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header3.xml" ContentType="application/vnd.openxmlformats-officedocument.wordprocessingml.header+xml"/>
  <Override PartName="/word/footer16.xml" ContentType="application/vnd.openxmlformats-officedocument.wordprocessingml.footer+xml"/>
  <Override PartName="/word/header4.xml" ContentType="application/vnd.openxmlformats-officedocument.wordprocessingml.header+xml"/>
  <Override PartName="/word/footer17.xml" ContentType="application/vnd.openxmlformats-officedocument.wordprocessingml.footer+xml"/>
  <Override PartName="/word/footer18.xml" ContentType="application/vnd.openxmlformats-officedocument.wordprocessingml.footer+xml"/>
  <Override PartName="/word/header5.xml" ContentType="application/vnd.openxmlformats-officedocument.wordprocessingml.header+xml"/>
  <Override PartName="/word/footer1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95BA453" w14:textId="66BC9B6A" w:rsidR="000B16C0" w:rsidRPr="00467407" w:rsidRDefault="000B16C0" w:rsidP="000B16C0">
      <w:pPr>
        <w:tabs>
          <w:tab w:val="left" w:pos="6960"/>
        </w:tabs>
        <w:rPr>
          <w:rFonts w:ascii="Times New Roman" w:hAnsi="Times New Roman"/>
          <w:strike/>
          <w:sz w:val="24"/>
          <w:szCs w:val="24"/>
        </w:rPr>
      </w:pPr>
    </w:p>
    <w:p w14:paraId="0BBBE018" w14:textId="6413C7BF" w:rsidR="003E38CE" w:rsidRPr="00382D4C" w:rsidRDefault="008C5A21" w:rsidP="00781123">
      <w:pPr>
        <w:ind w:firstLine="284"/>
        <w:rPr>
          <w:rFonts w:ascii="Times New Roman" w:hAnsi="Times New Roman"/>
          <w:b/>
          <w:sz w:val="28"/>
          <w:szCs w:val="28"/>
          <w:lang w:val="en-US"/>
        </w:rPr>
      </w:pPr>
      <w:proofErr w:type="gramStart"/>
      <w:r w:rsidRPr="00467407">
        <w:rPr>
          <w:rFonts w:ascii="Times New Roman" w:hAnsi="Times New Roman"/>
          <w:b/>
          <w:sz w:val="28"/>
          <w:szCs w:val="28"/>
        </w:rPr>
        <w:t>ЗАКАЗЧИК</w:t>
      </w:r>
      <w:r w:rsidRPr="00382D4C">
        <w:rPr>
          <w:rFonts w:ascii="Times New Roman" w:hAnsi="Times New Roman"/>
          <w:b/>
          <w:sz w:val="28"/>
          <w:szCs w:val="28"/>
          <w:lang w:val="en-US"/>
        </w:rPr>
        <w:t xml:space="preserve">:   </w:t>
      </w:r>
      <w:proofErr w:type="gramEnd"/>
      <w:r w:rsidRPr="00382D4C">
        <w:rPr>
          <w:rFonts w:ascii="Times New Roman" w:hAnsi="Times New Roman"/>
          <w:b/>
          <w:sz w:val="28"/>
          <w:szCs w:val="28"/>
          <w:lang w:val="en-US"/>
        </w:rPr>
        <w:t xml:space="preserve">               </w:t>
      </w:r>
      <w:r w:rsidR="003E38CE" w:rsidRPr="00382D4C">
        <w:rPr>
          <w:rFonts w:ascii="Times New Roman" w:hAnsi="Times New Roman"/>
          <w:b/>
          <w:sz w:val="28"/>
          <w:szCs w:val="28"/>
          <w:lang w:val="en-US"/>
        </w:rPr>
        <w:t xml:space="preserve">     </w:t>
      </w:r>
      <w:r w:rsidR="00781123" w:rsidRPr="00382D4C">
        <w:rPr>
          <w:rFonts w:ascii="Times New Roman" w:hAnsi="Times New Roman"/>
          <w:b/>
          <w:sz w:val="28"/>
          <w:szCs w:val="28"/>
          <w:lang w:val="en-US"/>
        </w:rPr>
        <w:t xml:space="preserve">                         </w:t>
      </w:r>
      <w:r w:rsidR="00E83851" w:rsidRPr="00382D4C">
        <w:rPr>
          <w:rFonts w:ascii="Times New Roman" w:hAnsi="Times New Roman"/>
          <w:b/>
          <w:sz w:val="28"/>
          <w:szCs w:val="28"/>
          <w:lang w:val="en-US"/>
        </w:rPr>
        <w:t xml:space="preserve">       </w:t>
      </w:r>
      <w:r w:rsidR="00216F90" w:rsidRPr="005350C7">
        <w:rPr>
          <w:rFonts w:ascii="Times New Roman" w:eastAsia="Batang" w:hAnsi="Times New Roman"/>
          <w:b/>
          <w:sz w:val="28"/>
          <w:szCs w:val="28"/>
          <w:lang w:eastAsia="ko-KR"/>
        </w:rPr>
        <w:t>ТОО</w:t>
      </w:r>
      <w:r w:rsidR="00216F90" w:rsidRPr="00382D4C">
        <w:rPr>
          <w:rFonts w:ascii="Times New Roman" w:eastAsia="Batang" w:hAnsi="Times New Roman"/>
          <w:b/>
          <w:sz w:val="28"/>
          <w:szCs w:val="28"/>
          <w:lang w:val="en-US" w:eastAsia="ko-KR"/>
        </w:rPr>
        <w:t xml:space="preserve"> «</w:t>
      </w:r>
      <w:r w:rsidR="00382D4C" w:rsidRPr="00382D4C">
        <w:rPr>
          <w:rFonts w:ascii="Times New Roman" w:hAnsi="Times New Roman"/>
          <w:b/>
          <w:sz w:val="28"/>
          <w:szCs w:val="28"/>
          <w:lang w:val="en-US"/>
        </w:rPr>
        <w:t xml:space="preserve">AOC </w:t>
      </w:r>
      <w:r w:rsidR="00382D4C">
        <w:rPr>
          <w:rFonts w:ascii="Times New Roman" w:hAnsi="Times New Roman"/>
          <w:b/>
          <w:sz w:val="28"/>
          <w:szCs w:val="28"/>
          <w:lang w:val="en-US"/>
        </w:rPr>
        <w:t>T</w:t>
      </w:r>
      <w:r w:rsidR="00382D4C" w:rsidRPr="00382D4C">
        <w:rPr>
          <w:rFonts w:ascii="Times New Roman" w:hAnsi="Times New Roman"/>
          <w:b/>
          <w:sz w:val="28"/>
          <w:szCs w:val="28"/>
          <w:lang w:val="en-US"/>
        </w:rPr>
        <w:t xml:space="preserve">rade </w:t>
      </w:r>
      <w:r w:rsidR="00382D4C">
        <w:rPr>
          <w:rFonts w:ascii="Times New Roman" w:hAnsi="Times New Roman"/>
          <w:b/>
          <w:sz w:val="28"/>
          <w:szCs w:val="28"/>
          <w:lang w:val="en-US"/>
        </w:rPr>
        <w:t>G</w:t>
      </w:r>
      <w:r w:rsidR="00382D4C" w:rsidRPr="00382D4C">
        <w:rPr>
          <w:rFonts w:ascii="Times New Roman" w:hAnsi="Times New Roman"/>
          <w:b/>
          <w:sz w:val="28"/>
          <w:szCs w:val="28"/>
          <w:lang w:val="en-US"/>
        </w:rPr>
        <w:t>roup</w:t>
      </w:r>
      <w:r w:rsidR="00216F90" w:rsidRPr="00382D4C">
        <w:rPr>
          <w:rFonts w:ascii="Times New Roman" w:eastAsia="Batang" w:hAnsi="Times New Roman"/>
          <w:b/>
          <w:sz w:val="28"/>
          <w:szCs w:val="28"/>
          <w:lang w:val="en-US" w:eastAsia="ko-KR"/>
        </w:rPr>
        <w:t>»</w:t>
      </w:r>
    </w:p>
    <w:p w14:paraId="4190BE54" w14:textId="24FF7C1B" w:rsidR="00781123" w:rsidRPr="00382D4C" w:rsidRDefault="00781123" w:rsidP="00781123">
      <w:pPr>
        <w:ind w:firstLine="284"/>
        <w:rPr>
          <w:b/>
          <w:sz w:val="28"/>
          <w:szCs w:val="28"/>
          <w:lang w:val="en-US"/>
        </w:rPr>
      </w:pPr>
    </w:p>
    <w:p w14:paraId="68E26C89" w14:textId="2A562DF7" w:rsidR="008C5A21" w:rsidRPr="00467407" w:rsidRDefault="008C5A21" w:rsidP="000B16C0">
      <w:pPr>
        <w:ind w:firstLine="284"/>
        <w:rPr>
          <w:rFonts w:ascii="Times New Roman" w:hAnsi="Times New Roman"/>
          <w:b/>
          <w:sz w:val="28"/>
          <w:szCs w:val="28"/>
        </w:rPr>
      </w:pPr>
      <w:proofErr w:type="gramStart"/>
      <w:r w:rsidRPr="00467407">
        <w:rPr>
          <w:rFonts w:ascii="Times New Roman" w:hAnsi="Times New Roman"/>
          <w:b/>
          <w:sz w:val="28"/>
          <w:szCs w:val="28"/>
        </w:rPr>
        <w:t>ПРОЕКТИРОВЩИК</w:t>
      </w:r>
      <w:r w:rsidRPr="00467407">
        <w:rPr>
          <w:rFonts w:ascii="Times New Roman" w:hAnsi="Times New Roman"/>
          <w:sz w:val="28"/>
          <w:szCs w:val="28"/>
        </w:rPr>
        <w:t xml:space="preserve">:   </w:t>
      </w:r>
      <w:proofErr w:type="gramEnd"/>
      <w:r w:rsidRPr="00467407">
        <w:rPr>
          <w:rFonts w:ascii="Times New Roman" w:hAnsi="Times New Roman"/>
          <w:sz w:val="28"/>
          <w:szCs w:val="28"/>
        </w:rPr>
        <w:t xml:space="preserve">              </w:t>
      </w:r>
      <w:r w:rsidR="003E38CE">
        <w:rPr>
          <w:rFonts w:ascii="Times New Roman" w:hAnsi="Times New Roman"/>
          <w:sz w:val="28"/>
          <w:szCs w:val="28"/>
        </w:rPr>
        <w:t xml:space="preserve">              </w:t>
      </w:r>
      <w:r w:rsidR="00E83851">
        <w:rPr>
          <w:rFonts w:ascii="Times New Roman" w:hAnsi="Times New Roman"/>
          <w:sz w:val="28"/>
          <w:szCs w:val="28"/>
        </w:rPr>
        <w:t xml:space="preserve">        </w:t>
      </w:r>
      <w:r w:rsidRPr="00467407">
        <w:rPr>
          <w:rFonts w:ascii="Times New Roman" w:hAnsi="Times New Roman"/>
          <w:b/>
          <w:sz w:val="28"/>
          <w:szCs w:val="28"/>
        </w:rPr>
        <w:t>ТОО «</w:t>
      </w:r>
      <w:r w:rsidR="007A47EE" w:rsidRPr="00467407">
        <w:rPr>
          <w:rFonts w:ascii="Times New Roman" w:hAnsi="Times New Roman"/>
          <w:b/>
          <w:sz w:val="28"/>
          <w:szCs w:val="28"/>
        </w:rPr>
        <w:t>АктюбНИГРИ</w:t>
      </w:r>
      <w:r w:rsidRPr="00467407">
        <w:rPr>
          <w:rFonts w:ascii="Times New Roman" w:hAnsi="Times New Roman"/>
          <w:b/>
          <w:sz w:val="28"/>
          <w:szCs w:val="28"/>
        </w:rPr>
        <w:t>»</w:t>
      </w:r>
    </w:p>
    <w:p w14:paraId="516AC3AC" w14:textId="08EC153E" w:rsidR="008C5A21" w:rsidRPr="00467407" w:rsidRDefault="008C5A21" w:rsidP="000B16C0">
      <w:pPr>
        <w:rPr>
          <w:rFonts w:ascii="Times New Roman" w:hAnsi="Times New Roman"/>
          <w:b/>
          <w:sz w:val="28"/>
          <w:szCs w:val="28"/>
        </w:rPr>
      </w:pPr>
    </w:p>
    <w:p w14:paraId="07E179A6" w14:textId="2FA37BCE" w:rsidR="008C5A21" w:rsidRPr="00467407" w:rsidRDefault="008C5A21" w:rsidP="000B16C0">
      <w:pPr>
        <w:rPr>
          <w:rFonts w:ascii="Times New Roman" w:hAnsi="Times New Roman"/>
          <w:b/>
          <w:sz w:val="28"/>
          <w:szCs w:val="28"/>
        </w:rPr>
      </w:pPr>
    </w:p>
    <w:p w14:paraId="700498D0" w14:textId="77777777" w:rsidR="008C5A21" w:rsidRPr="00467407" w:rsidRDefault="008C5A21" w:rsidP="000B16C0">
      <w:pPr>
        <w:rPr>
          <w:rFonts w:ascii="Times New Roman" w:hAnsi="Times New Roman"/>
          <w:b/>
          <w:sz w:val="28"/>
          <w:szCs w:val="28"/>
        </w:rPr>
      </w:pPr>
    </w:p>
    <w:p w14:paraId="7B6756A6" w14:textId="320EF989" w:rsidR="008C5A21" w:rsidRPr="00467407" w:rsidRDefault="008C5A21" w:rsidP="000B16C0">
      <w:pPr>
        <w:rPr>
          <w:rFonts w:ascii="Times New Roman" w:hAnsi="Times New Roman"/>
          <w:b/>
          <w:sz w:val="28"/>
          <w:szCs w:val="28"/>
        </w:rPr>
      </w:pPr>
    </w:p>
    <w:p w14:paraId="46741E82" w14:textId="77777777" w:rsidR="008C5A21" w:rsidRPr="00467407" w:rsidRDefault="008C5A21" w:rsidP="000B16C0">
      <w:pPr>
        <w:rPr>
          <w:rFonts w:ascii="Times New Roman" w:hAnsi="Times New Roman"/>
          <w:b/>
          <w:sz w:val="28"/>
          <w:szCs w:val="28"/>
        </w:rPr>
      </w:pPr>
    </w:p>
    <w:p w14:paraId="6FC332F9" w14:textId="59002808" w:rsidR="009854E0" w:rsidRPr="00467407" w:rsidRDefault="009854E0" w:rsidP="000B16C0">
      <w:pPr>
        <w:rPr>
          <w:rFonts w:ascii="Times New Roman" w:hAnsi="Times New Roman"/>
          <w:b/>
          <w:sz w:val="28"/>
          <w:szCs w:val="28"/>
        </w:rPr>
      </w:pPr>
    </w:p>
    <w:p w14:paraId="2E875AD1" w14:textId="77777777" w:rsidR="008C5A21" w:rsidRPr="00467407" w:rsidRDefault="008C5A21" w:rsidP="000B16C0">
      <w:pPr>
        <w:rPr>
          <w:rFonts w:ascii="Times New Roman" w:hAnsi="Times New Roman"/>
          <w:b/>
          <w:sz w:val="28"/>
          <w:szCs w:val="28"/>
        </w:rPr>
      </w:pPr>
    </w:p>
    <w:p w14:paraId="19B3CE2F" w14:textId="1A7889B7" w:rsidR="00802C4E" w:rsidRPr="00467407" w:rsidRDefault="00802C4E" w:rsidP="000B16C0">
      <w:pPr>
        <w:spacing w:line="360" w:lineRule="auto"/>
        <w:jc w:val="center"/>
        <w:rPr>
          <w:rFonts w:ascii="Times New Roman" w:hAnsi="Times New Roman"/>
          <w:b/>
          <w:sz w:val="28"/>
          <w:szCs w:val="28"/>
        </w:rPr>
      </w:pPr>
    </w:p>
    <w:p w14:paraId="21F994C7" w14:textId="401DF1B0" w:rsidR="00F71163" w:rsidRPr="00E83851" w:rsidRDefault="002E104A" w:rsidP="00114DF0">
      <w:pPr>
        <w:jc w:val="center"/>
        <w:rPr>
          <w:rFonts w:ascii="Times New Roman" w:hAnsi="Times New Roman"/>
          <w:b/>
          <w:sz w:val="28"/>
          <w:szCs w:val="28"/>
        </w:rPr>
      </w:pPr>
      <w:r w:rsidRPr="00E83851">
        <w:rPr>
          <w:rFonts w:ascii="Times New Roman" w:hAnsi="Times New Roman"/>
          <w:b/>
          <w:sz w:val="28"/>
          <w:szCs w:val="28"/>
        </w:rPr>
        <w:t>РАЗДЕ</w:t>
      </w:r>
      <w:r w:rsidR="00B55F2B" w:rsidRPr="00E83851">
        <w:rPr>
          <w:rFonts w:ascii="Times New Roman" w:hAnsi="Times New Roman"/>
          <w:b/>
          <w:sz w:val="28"/>
          <w:szCs w:val="28"/>
        </w:rPr>
        <w:t>Л</w:t>
      </w:r>
      <w:r w:rsidRPr="00E83851">
        <w:rPr>
          <w:rFonts w:ascii="Times New Roman" w:hAnsi="Times New Roman"/>
          <w:b/>
          <w:sz w:val="28"/>
          <w:szCs w:val="28"/>
        </w:rPr>
        <w:t xml:space="preserve"> ОХРАНЫ ОКРУЖАЮЩЕЙ СРЕДЫ</w:t>
      </w:r>
      <w:r w:rsidR="008C5A21" w:rsidRPr="00E83851">
        <w:rPr>
          <w:rFonts w:ascii="Times New Roman" w:hAnsi="Times New Roman"/>
          <w:b/>
          <w:sz w:val="28"/>
          <w:szCs w:val="28"/>
        </w:rPr>
        <w:t xml:space="preserve"> </w:t>
      </w:r>
    </w:p>
    <w:p w14:paraId="7ECD5681" w14:textId="387E53F7" w:rsidR="002F1E90" w:rsidRPr="000E189E" w:rsidRDefault="001E748D" w:rsidP="000E189E">
      <w:pPr>
        <w:jc w:val="center"/>
        <w:rPr>
          <w:rFonts w:ascii="Times New Roman" w:hAnsi="Times New Roman"/>
          <w:b/>
          <w:sz w:val="28"/>
          <w:szCs w:val="28"/>
          <w:lang w:val="kk-KZ"/>
        </w:rPr>
      </w:pPr>
      <w:r w:rsidRPr="00E83851">
        <w:rPr>
          <w:rFonts w:ascii="Times New Roman" w:hAnsi="Times New Roman"/>
          <w:b/>
          <w:sz w:val="28"/>
          <w:szCs w:val="28"/>
        </w:rPr>
        <w:t>К «</w:t>
      </w:r>
      <w:r w:rsidR="00E83851">
        <w:rPr>
          <w:rFonts w:ascii="Times New Roman" w:hAnsi="Times New Roman"/>
          <w:b/>
          <w:bCs/>
          <w:sz w:val="28"/>
          <w:szCs w:val="28"/>
          <w:shd w:val="clear" w:color="auto" w:fill="FFFFFF"/>
          <w:lang w:val="kk-KZ"/>
        </w:rPr>
        <w:t>ИНДИВИДУАЛЬНОМУ</w:t>
      </w:r>
      <w:r w:rsidR="00E83851" w:rsidRPr="00E83851">
        <w:rPr>
          <w:rFonts w:ascii="Times New Roman" w:hAnsi="Times New Roman"/>
          <w:b/>
          <w:bCs/>
          <w:sz w:val="28"/>
          <w:szCs w:val="28"/>
          <w:shd w:val="clear" w:color="auto" w:fill="FFFFFF"/>
        </w:rPr>
        <w:t xml:space="preserve"> ТЕХНИ</w:t>
      </w:r>
      <w:r w:rsidR="00E83851">
        <w:rPr>
          <w:rFonts w:ascii="Times New Roman" w:hAnsi="Times New Roman"/>
          <w:b/>
          <w:bCs/>
          <w:sz w:val="28"/>
          <w:szCs w:val="28"/>
          <w:shd w:val="clear" w:color="auto" w:fill="FFFFFF"/>
        </w:rPr>
        <w:t>ЧЕСКОМУ</w:t>
      </w:r>
      <w:r w:rsidR="00E83851" w:rsidRPr="00E83851">
        <w:rPr>
          <w:rFonts w:ascii="Times New Roman" w:hAnsi="Times New Roman"/>
          <w:b/>
          <w:bCs/>
          <w:sz w:val="28"/>
          <w:szCs w:val="28"/>
          <w:shd w:val="clear" w:color="auto" w:fill="FFFFFF"/>
        </w:rPr>
        <w:t xml:space="preserve"> ПРОЕКТ</w:t>
      </w:r>
      <w:r w:rsidR="00E83851">
        <w:rPr>
          <w:rFonts w:ascii="Times New Roman" w:hAnsi="Times New Roman"/>
          <w:b/>
          <w:bCs/>
          <w:sz w:val="28"/>
          <w:szCs w:val="28"/>
          <w:shd w:val="clear" w:color="auto" w:fill="FFFFFF"/>
        </w:rPr>
        <w:t>У</w:t>
      </w:r>
      <w:r w:rsidR="00E83851" w:rsidRPr="00E83851">
        <w:rPr>
          <w:rFonts w:ascii="Times New Roman" w:hAnsi="Times New Roman"/>
          <w:b/>
          <w:bCs/>
          <w:sz w:val="28"/>
          <w:szCs w:val="28"/>
          <w:shd w:val="clear" w:color="auto" w:fill="FFFFFF"/>
        </w:rPr>
        <w:t xml:space="preserve"> </w:t>
      </w:r>
      <w:r w:rsidR="00382D4C">
        <w:rPr>
          <w:rFonts w:ascii="Times New Roman" w:hAnsi="Times New Roman"/>
          <w:b/>
          <w:bCs/>
          <w:sz w:val="28"/>
          <w:szCs w:val="28"/>
          <w:shd w:val="clear" w:color="auto" w:fill="FFFFFF"/>
        </w:rPr>
        <w:t xml:space="preserve">НА </w:t>
      </w:r>
      <w:r w:rsidR="00E83851" w:rsidRPr="00E83851">
        <w:rPr>
          <w:rFonts w:ascii="Times New Roman" w:hAnsi="Times New Roman"/>
          <w:b/>
          <w:bCs/>
          <w:sz w:val="28"/>
          <w:szCs w:val="28"/>
          <w:shd w:val="clear" w:color="auto" w:fill="FFFFFF"/>
        </w:rPr>
        <w:t>БУРЕНИ</w:t>
      </w:r>
      <w:r w:rsidR="00382D4C">
        <w:rPr>
          <w:rFonts w:ascii="Times New Roman" w:hAnsi="Times New Roman"/>
          <w:b/>
          <w:bCs/>
          <w:sz w:val="28"/>
          <w:szCs w:val="28"/>
          <w:shd w:val="clear" w:color="auto" w:fill="FFFFFF"/>
        </w:rPr>
        <w:t>Е</w:t>
      </w:r>
      <w:r w:rsidR="000E189E">
        <w:rPr>
          <w:rFonts w:ascii="Times New Roman" w:hAnsi="Times New Roman"/>
          <w:b/>
          <w:bCs/>
          <w:sz w:val="28"/>
          <w:szCs w:val="28"/>
          <w:shd w:val="clear" w:color="auto" w:fill="FFFFFF"/>
        </w:rPr>
        <w:t xml:space="preserve"> </w:t>
      </w:r>
      <w:r w:rsidR="00E83851" w:rsidRPr="00E83851">
        <w:rPr>
          <w:rFonts w:ascii="Times New Roman" w:hAnsi="Times New Roman"/>
          <w:b/>
          <w:bCs/>
          <w:sz w:val="28"/>
          <w:szCs w:val="28"/>
          <w:shd w:val="clear" w:color="auto" w:fill="FFFFFF"/>
        </w:rPr>
        <w:t>СКВАЖИНЫ №</w:t>
      </w:r>
      <w:r w:rsidR="000E189E">
        <w:rPr>
          <w:rFonts w:ascii="Times New Roman" w:hAnsi="Times New Roman"/>
          <w:b/>
          <w:bCs/>
          <w:sz w:val="28"/>
          <w:szCs w:val="28"/>
          <w:shd w:val="clear" w:color="auto" w:fill="FFFFFF"/>
        </w:rPr>
        <w:t>5</w:t>
      </w:r>
      <w:r w:rsidR="00382D4C">
        <w:rPr>
          <w:rFonts w:ascii="Times New Roman" w:hAnsi="Times New Roman"/>
          <w:b/>
          <w:bCs/>
          <w:sz w:val="28"/>
          <w:szCs w:val="28"/>
          <w:shd w:val="clear" w:color="auto" w:fill="FFFFFF"/>
        </w:rPr>
        <w:t>-С</w:t>
      </w:r>
      <w:r w:rsidR="00E83851" w:rsidRPr="00E83851">
        <w:rPr>
          <w:rFonts w:ascii="Times New Roman" w:hAnsi="Times New Roman"/>
          <w:b/>
          <w:sz w:val="28"/>
          <w:szCs w:val="28"/>
          <w:lang w:val="kk-KZ"/>
        </w:rPr>
        <w:t xml:space="preserve"> </w:t>
      </w:r>
      <w:r w:rsidR="00E83851" w:rsidRPr="00E83851">
        <w:rPr>
          <w:rFonts w:ascii="Times New Roman" w:hAnsi="Times New Roman"/>
          <w:b/>
          <w:bCs/>
          <w:sz w:val="28"/>
          <w:szCs w:val="28"/>
          <w:shd w:val="clear" w:color="auto" w:fill="FFFFFF"/>
        </w:rPr>
        <w:t xml:space="preserve">НА </w:t>
      </w:r>
      <w:r w:rsidR="00382D4C">
        <w:rPr>
          <w:rFonts w:ascii="Times New Roman" w:hAnsi="Times New Roman"/>
          <w:b/>
          <w:bCs/>
          <w:sz w:val="28"/>
          <w:szCs w:val="28"/>
          <w:shd w:val="clear" w:color="auto" w:fill="FFFFFF"/>
        </w:rPr>
        <w:t>МЕ</w:t>
      </w:r>
      <w:bookmarkStart w:id="0" w:name="_GoBack"/>
      <w:bookmarkEnd w:id="0"/>
      <w:r w:rsidR="00382D4C">
        <w:rPr>
          <w:rFonts w:ascii="Times New Roman" w:hAnsi="Times New Roman"/>
          <w:b/>
          <w:bCs/>
          <w:sz w:val="28"/>
          <w:szCs w:val="28"/>
          <w:shd w:val="clear" w:color="auto" w:fill="FFFFFF"/>
        </w:rPr>
        <w:t>СТОРОЖДЕНИИ</w:t>
      </w:r>
      <w:r w:rsidR="00E83851" w:rsidRPr="00E83851">
        <w:rPr>
          <w:rFonts w:ascii="Times New Roman" w:hAnsi="Times New Roman"/>
          <w:b/>
          <w:bCs/>
          <w:sz w:val="28"/>
          <w:szCs w:val="28"/>
          <w:shd w:val="clear" w:color="auto" w:fill="FFFFFF"/>
        </w:rPr>
        <w:t xml:space="preserve"> «</w:t>
      </w:r>
      <w:r w:rsidR="00382D4C">
        <w:rPr>
          <w:rFonts w:ascii="Times New Roman" w:hAnsi="Times New Roman"/>
          <w:b/>
          <w:sz w:val="28"/>
          <w:szCs w:val="28"/>
        </w:rPr>
        <w:t>САРКРАМАБАС</w:t>
      </w:r>
      <w:r w:rsidR="00B55F2B" w:rsidRPr="00E83851">
        <w:rPr>
          <w:rFonts w:ascii="Times New Roman" w:hAnsi="Times New Roman"/>
          <w:b/>
          <w:sz w:val="28"/>
          <w:szCs w:val="28"/>
        </w:rPr>
        <w:t>»</w:t>
      </w:r>
    </w:p>
    <w:p w14:paraId="267C8641" w14:textId="77777777" w:rsidR="008C5A21" w:rsidRPr="00467407" w:rsidRDefault="008C5A21" w:rsidP="000B16C0">
      <w:pPr>
        <w:rPr>
          <w:rFonts w:ascii="Times New Roman" w:hAnsi="Times New Roman"/>
          <w:sz w:val="28"/>
          <w:szCs w:val="28"/>
        </w:rPr>
      </w:pPr>
    </w:p>
    <w:p w14:paraId="12373AF7" w14:textId="2F5D7FFF" w:rsidR="00C25F16" w:rsidRPr="00467407" w:rsidRDefault="00C25F16" w:rsidP="0040003D">
      <w:pPr>
        <w:rPr>
          <w:rFonts w:ascii="Times New Roman" w:hAnsi="Times New Roman"/>
          <w:sz w:val="28"/>
          <w:szCs w:val="28"/>
        </w:rPr>
      </w:pPr>
    </w:p>
    <w:p w14:paraId="6BDDD6EA" w14:textId="77777777" w:rsidR="008343D7" w:rsidRDefault="008343D7" w:rsidP="000B16C0">
      <w:pPr>
        <w:ind w:firstLine="709"/>
        <w:jc w:val="center"/>
        <w:rPr>
          <w:rFonts w:ascii="Times New Roman" w:hAnsi="Times New Roman"/>
          <w:sz w:val="28"/>
          <w:szCs w:val="28"/>
        </w:rPr>
      </w:pPr>
    </w:p>
    <w:p w14:paraId="388AD043" w14:textId="3DE26576" w:rsidR="008343D7" w:rsidRDefault="008343D7" w:rsidP="000B16C0">
      <w:pPr>
        <w:ind w:firstLine="709"/>
        <w:jc w:val="center"/>
        <w:rPr>
          <w:rFonts w:ascii="Times New Roman" w:hAnsi="Times New Roman"/>
          <w:sz w:val="28"/>
          <w:szCs w:val="28"/>
        </w:rPr>
      </w:pPr>
    </w:p>
    <w:p w14:paraId="40645A8E" w14:textId="3D257989" w:rsidR="008343D7" w:rsidRDefault="008343D7" w:rsidP="000B16C0">
      <w:pPr>
        <w:ind w:firstLine="709"/>
        <w:jc w:val="center"/>
        <w:rPr>
          <w:rFonts w:ascii="Times New Roman" w:hAnsi="Times New Roman"/>
          <w:sz w:val="28"/>
          <w:szCs w:val="28"/>
        </w:rPr>
      </w:pPr>
    </w:p>
    <w:p w14:paraId="64F2C69C" w14:textId="73E19D6A" w:rsidR="00F62686" w:rsidRPr="001446A1" w:rsidRDefault="00732EEB" w:rsidP="000B16C0">
      <w:pPr>
        <w:ind w:firstLine="709"/>
        <w:jc w:val="center"/>
        <w:rPr>
          <w:rFonts w:ascii="Times New Roman" w:hAnsi="Times New Roman"/>
          <w:sz w:val="28"/>
          <w:szCs w:val="28"/>
        </w:rPr>
      </w:pPr>
      <w:r>
        <w:rPr>
          <w:rFonts w:ascii="Times New Roman" w:hAnsi="Times New Roman"/>
          <w:b/>
          <w:noProof/>
          <w:sz w:val="28"/>
          <w:szCs w:val="28"/>
        </w:rPr>
        <w:drawing>
          <wp:anchor distT="0" distB="0" distL="114300" distR="114300" simplePos="0" relativeHeight="251670528" behindDoc="1" locked="0" layoutInCell="1" allowOverlap="1" wp14:anchorId="458402E4" wp14:editId="2F662D8B">
            <wp:simplePos x="0" y="0"/>
            <wp:positionH relativeFrom="column">
              <wp:posOffset>2413635</wp:posOffset>
            </wp:positionH>
            <wp:positionV relativeFrom="paragraph">
              <wp:posOffset>12700</wp:posOffset>
            </wp:positionV>
            <wp:extent cx="1668765" cy="1466850"/>
            <wp:effectExtent l="0" t="0" r="8255" b="0"/>
            <wp:wrapNone/>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68765" cy="14668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0BA4462" w14:textId="77777777" w:rsidR="00F62686" w:rsidRPr="001446A1" w:rsidRDefault="00F62686" w:rsidP="000B16C0">
      <w:pPr>
        <w:ind w:firstLine="709"/>
        <w:jc w:val="center"/>
        <w:rPr>
          <w:rFonts w:ascii="Times New Roman" w:hAnsi="Times New Roman"/>
          <w:sz w:val="28"/>
          <w:szCs w:val="28"/>
        </w:rPr>
      </w:pPr>
    </w:p>
    <w:p w14:paraId="14DE4B28" w14:textId="77777777" w:rsidR="00781123" w:rsidRPr="00781123" w:rsidRDefault="00781123" w:rsidP="00781123">
      <w:pPr>
        <w:ind w:firstLine="284"/>
        <w:rPr>
          <w:rFonts w:ascii="Times New Roman" w:hAnsi="Times New Roman"/>
          <w:b/>
          <w:sz w:val="28"/>
          <w:szCs w:val="28"/>
        </w:rPr>
      </w:pPr>
      <w:r w:rsidRPr="00781123">
        <w:rPr>
          <w:rFonts w:ascii="Times New Roman" w:hAnsi="Times New Roman"/>
          <w:b/>
          <w:sz w:val="28"/>
          <w:szCs w:val="28"/>
        </w:rPr>
        <w:t>Заказчик проекта:</w:t>
      </w:r>
    </w:p>
    <w:p w14:paraId="2EF5F20F" w14:textId="79ACC3D4" w:rsidR="00B55F2B" w:rsidRPr="00781123" w:rsidRDefault="00B55F2B" w:rsidP="00B55F2B">
      <w:pPr>
        <w:ind w:left="567" w:hanging="283"/>
        <w:rPr>
          <w:rFonts w:ascii="Times New Roman" w:hAnsi="Times New Roman"/>
          <w:b/>
          <w:sz w:val="28"/>
          <w:szCs w:val="28"/>
        </w:rPr>
      </w:pPr>
      <w:r w:rsidRPr="00781123">
        <w:rPr>
          <w:rFonts w:ascii="Times New Roman" w:hAnsi="Times New Roman"/>
          <w:b/>
          <w:sz w:val="28"/>
          <w:szCs w:val="28"/>
        </w:rPr>
        <w:t>Генеральный директор</w:t>
      </w:r>
    </w:p>
    <w:p w14:paraId="2C53E997" w14:textId="6111DB46" w:rsidR="00781123" w:rsidRPr="00382D4C" w:rsidRDefault="005350C7" w:rsidP="00781123">
      <w:pPr>
        <w:ind w:firstLine="284"/>
        <w:rPr>
          <w:rFonts w:ascii="Times New Roman" w:hAnsi="Times New Roman"/>
          <w:b/>
          <w:sz w:val="28"/>
          <w:szCs w:val="28"/>
        </w:rPr>
      </w:pPr>
      <w:r w:rsidRPr="005350C7">
        <w:rPr>
          <w:rFonts w:ascii="Times New Roman" w:eastAsia="Batang" w:hAnsi="Times New Roman"/>
          <w:b/>
          <w:sz w:val="28"/>
          <w:szCs w:val="28"/>
          <w:lang w:eastAsia="ko-KR"/>
        </w:rPr>
        <w:t>ТОО</w:t>
      </w:r>
      <w:r w:rsidRPr="00382D4C">
        <w:rPr>
          <w:rFonts w:ascii="Times New Roman" w:eastAsia="Batang" w:hAnsi="Times New Roman"/>
          <w:b/>
          <w:sz w:val="28"/>
          <w:szCs w:val="28"/>
          <w:lang w:eastAsia="ko-KR"/>
        </w:rPr>
        <w:t xml:space="preserve"> «</w:t>
      </w:r>
      <w:r w:rsidR="00382D4C" w:rsidRPr="00382D4C">
        <w:rPr>
          <w:rFonts w:ascii="Times New Roman" w:hAnsi="Times New Roman"/>
          <w:b/>
          <w:sz w:val="28"/>
          <w:szCs w:val="28"/>
          <w:lang w:val="en-US"/>
        </w:rPr>
        <w:t>AOC</w:t>
      </w:r>
      <w:r w:rsidR="00382D4C" w:rsidRPr="00382D4C">
        <w:rPr>
          <w:rFonts w:ascii="Times New Roman" w:hAnsi="Times New Roman"/>
          <w:b/>
          <w:sz w:val="28"/>
          <w:szCs w:val="28"/>
        </w:rPr>
        <w:t xml:space="preserve"> </w:t>
      </w:r>
      <w:r w:rsidR="00382D4C">
        <w:rPr>
          <w:rFonts w:ascii="Times New Roman" w:hAnsi="Times New Roman"/>
          <w:b/>
          <w:sz w:val="28"/>
          <w:szCs w:val="28"/>
          <w:lang w:val="en-US"/>
        </w:rPr>
        <w:t>T</w:t>
      </w:r>
      <w:r w:rsidR="00382D4C" w:rsidRPr="00382D4C">
        <w:rPr>
          <w:rFonts w:ascii="Times New Roman" w:hAnsi="Times New Roman"/>
          <w:b/>
          <w:sz w:val="28"/>
          <w:szCs w:val="28"/>
          <w:lang w:val="en-US"/>
        </w:rPr>
        <w:t>rade</w:t>
      </w:r>
      <w:r w:rsidR="00382D4C" w:rsidRPr="00382D4C">
        <w:rPr>
          <w:rFonts w:ascii="Times New Roman" w:hAnsi="Times New Roman"/>
          <w:b/>
          <w:sz w:val="28"/>
          <w:szCs w:val="28"/>
        </w:rPr>
        <w:t xml:space="preserve"> </w:t>
      </w:r>
      <w:proofErr w:type="gramStart"/>
      <w:r w:rsidR="00382D4C">
        <w:rPr>
          <w:rFonts w:ascii="Times New Roman" w:hAnsi="Times New Roman"/>
          <w:b/>
          <w:sz w:val="28"/>
          <w:szCs w:val="28"/>
          <w:lang w:val="en-US"/>
        </w:rPr>
        <w:t>G</w:t>
      </w:r>
      <w:r w:rsidR="00382D4C" w:rsidRPr="00382D4C">
        <w:rPr>
          <w:rFonts w:ascii="Times New Roman" w:hAnsi="Times New Roman"/>
          <w:b/>
          <w:sz w:val="28"/>
          <w:szCs w:val="28"/>
          <w:lang w:val="en-US"/>
        </w:rPr>
        <w:t>roup</w:t>
      </w:r>
      <w:r w:rsidRPr="00382D4C">
        <w:rPr>
          <w:rFonts w:ascii="Times New Roman" w:eastAsia="Batang" w:hAnsi="Times New Roman"/>
          <w:b/>
          <w:sz w:val="28"/>
          <w:szCs w:val="28"/>
          <w:lang w:eastAsia="ko-KR"/>
        </w:rPr>
        <w:t>»</w:t>
      </w:r>
      <w:r w:rsidRPr="00382D4C">
        <w:rPr>
          <w:rFonts w:ascii="Times New Roman" w:eastAsia="Batang" w:hAnsi="Times New Roman"/>
          <w:sz w:val="24"/>
          <w:szCs w:val="24"/>
          <w:lang w:eastAsia="ko-KR"/>
        </w:rPr>
        <w:t xml:space="preserve"> </w:t>
      </w:r>
      <w:r w:rsidR="00781123" w:rsidRPr="00382D4C">
        <w:rPr>
          <w:rFonts w:ascii="Times New Roman" w:hAnsi="Times New Roman"/>
          <w:b/>
          <w:sz w:val="28"/>
          <w:szCs w:val="28"/>
        </w:rPr>
        <w:t xml:space="preserve">  </w:t>
      </w:r>
      <w:proofErr w:type="gramEnd"/>
      <w:r w:rsidR="00781123" w:rsidRPr="00382D4C">
        <w:rPr>
          <w:rFonts w:ascii="Times New Roman" w:hAnsi="Times New Roman"/>
          <w:b/>
          <w:sz w:val="28"/>
          <w:szCs w:val="28"/>
        </w:rPr>
        <w:t xml:space="preserve">       </w:t>
      </w:r>
      <w:r w:rsidR="00B55F2B" w:rsidRPr="00382D4C">
        <w:rPr>
          <w:rFonts w:ascii="Times New Roman" w:hAnsi="Times New Roman"/>
          <w:b/>
          <w:sz w:val="28"/>
          <w:szCs w:val="28"/>
        </w:rPr>
        <w:t xml:space="preserve"> </w:t>
      </w:r>
      <w:r w:rsidR="00781123" w:rsidRPr="00382D4C">
        <w:rPr>
          <w:rFonts w:ascii="Times New Roman" w:hAnsi="Times New Roman"/>
          <w:b/>
          <w:sz w:val="28"/>
          <w:szCs w:val="28"/>
        </w:rPr>
        <w:t xml:space="preserve">                  </w:t>
      </w:r>
      <w:r w:rsidR="00E83851" w:rsidRPr="00382D4C">
        <w:rPr>
          <w:rFonts w:ascii="Times New Roman" w:hAnsi="Times New Roman"/>
          <w:b/>
          <w:sz w:val="28"/>
          <w:szCs w:val="28"/>
        </w:rPr>
        <w:t xml:space="preserve">          </w:t>
      </w:r>
      <w:r w:rsidR="00382D4C" w:rsidRPr="00382D4C">
        <w:rPr>
          <w:rFonts w:ascii="Times New Roman" w:hAnsi="Times New Roman"/>
          <w:b/>
          <w:sz w:val="28"/>
          <w:szCs w:val="28"/>
        </w:rPr>
        <w:t xml:space="preserve">    </w:t>
      </w:r>
      <w:r w:rsidR="00382D4C">
        <w:rPr>
          <w:rFonts w:ascii="Times New Roman" w:hAnsi="Times New Roman"/>
          <w:b/>
          <w:sz w:val="28"/>
          <w:szCs w:val="28"/>
        </w:rPr>
        <w:t>Мухтаров</w:t>
      </w:r>
      <w:r w:rsidR="00382D4C" w:rsidRPr="00382D4C">
        <w:rPr>
          <w:rFonts w:ascii="Times New Roman" w:hAnsi="Times New Roman"/>
          <w:b/>
          <w:sz w:val="28"/>
          <w:szCs w:val="28"/>
        </w:rPr>
        <w:t xml:space="preserve"> </w:t>
      </w:r>
      <w:r w:rsidR="00382D4C">
        <w:rPr>
          <w:rFonts w:ascii="Times New Roman" w:hAnsi="Times New Roman"/>
          <w:b/>
          <w:sz w:val="28"/>
          <w:szCs w:val="28"/>
        </w:rPr>
        <w:t>К</w:t>
      </w:r>
      <w:r w:rsidR="00382D4C" w:rsidRPr="00382D4C">
        <w:rPr>
          <w:rFonts w:ascii="Times New Roman" w:hAnsi="Times New Roman"/>
          <w:b/>
          <w:sz w:val="28"/>
          <w:szCs w:val="28"/>
        </w:rPr>
        <w:t>.</w:t>
      </w:r>
      <w:r w:rsidR="00382D4C">
        <w:rPr>
          <w:rFonts w:ascii="Times New Roman" w:hAnsi="Times New Roman"/>
          <w:b/>
          <w:sz w:val="28"/>
          <w:szCs w:val="28"/>
        </w:rPr>
        <w:t>Д.</w:t>
      </w:r>
    </w:p>
    <w:p w14:paraId="2A350BEA" w14:textId="39275844" w:rsidR="008343D7" w:rsidRPr="00382D4C" w:rsidRDefault="008343D7" w:rsidP="00597D09">
      <w:pPr>
        <w:jc w:val="left"/>
        <w:rPr>
          <w:rFonts w:ascii="Times New Roman" w:hAnsi="Times New Roman"/>
          <w:sz w:val="28"/>
          <w:szCs w:val="28"/>
        </w:rPr>
      </w:pPr>
    </w:p>
    <w:p w14:paraId="5016E37A" w14:textId="5C82F198" w:rsidR="00781123" w:rsidRPr="00382D4C" w:rsidRDefault="00781123" w:rsidP="002F1E90">
      <w:pPr>
        <w:ind w:left="567"/>
        <w:jc w:val="left"/>
        <w:rPr>
          <w:rFonts w:ascii="Times New Roman" w:hAnsi="Times New Roman"/>
          <w:sz w:val="28"/>
          <w:szCs w:val="28"/>
        </w:rPr>
      </w:pPr>
    </w:p>
    <w:p w14:paraId="1921A680" w14:textId="721EBD21" w:rsidR="00781123" w:rsidRPr="00382D4C" w:rsidRDefault="00E1684A" w:rsidP="002F1E90">
      <w:pPr>
        <w:ind w:left="567"/>
        <w:jc w:val="left"/>
        <w:rPr>
          <w:rFonts w:ascii="Times New Roman" w:hAnsi="Times New Roman"/>
          <w:sz w:val="28"/>
          <w:szCs w:val="28"/>
        </w:rPr>
      </w:pPr>
      <w:r>
        <w:rPr>
          <w:rFonts w:ascii="Times New Roman" w:hAnsi="Times New Roman"/>
          <w:b/>
          <w:noProof/>
          <w:sz w:val="28"/>
          <w:szCs w:val="28"/>
        </w:rPr>
        <w:drawing>
          <wp:anchor distT="0" distB="0" distL="114300" distR="114300" simplePos="0" relativeHeight="251664384" behindDoc="1" locked="0" layoutInCell="1" allowOverlap="1" wp14:anchorId="4228C1B2" wp14:editId="7F364D14">
            <wp:simplePos x="0" y="0"/>
            <wp:positionH relativeFrom="column">
              <wp:posOffset>2413634</wp:posOffset>
            </wp:positionH>
            <wp:positionV relativeFrom="paragraph">
              <wp:posOffset>53340</wp:posOffset>
            </wp:positionV>
            <wp:extent cx="2085975" cy="1851992"/>
            <wp:effectExtent l="0" t="0" r="0" b="0"/>
            <wp:wrapNone/>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подпись Шефа.jpg"/>
                    <pic:cNvPicPr/>
                  </pic:nvPicPr>
                  <pic:blipFill>
                    <a:blip r:embed="rId9">
                      <a:extLst>
                        <a:ext uri="{28A0092B-C50C-407E-A947-70E740481C1C}">
                          <a14:useLocalDpi xmlns:a14="http://schemas.microsoft.com/office/drawing/2010/main" val="0"/>
                        </a:ext>
                      </a:extLst>
                    </a:blip>
                    <a:stretch>
                      <a:fillRect/>
                    </a:stretch>
                  </pic:blipFill>
                  <pic:spPr>
                    <a:xfrm>
                      <a:off x="0" y="0"/>
                      <a:ext cx="2089186" cy="1854843"/>
                    </a:xfrm>
                    <a:prstGeom prst="rect">
                      <a:avLst/>
                    </a:prstGeom>
                  </pic:spPr>
                </pic:pic>
              </a:graphicData>
            </a:graphic>
            <wp14:sizeRelH relativeFrom="page">
              <wp14:pctWidth>0</wp14:pctWidth>
            </wp14:sizeRelH>
            <wp14:sizeRelV relativeFrom="page">
              <wp14:pctHeight>0</wp14:pctHeight>
            </wp14:sizeRelV>
          </wp:anchor>
        </w:drawing>
      </w:r>
    </w:p>
    <w:p w14:paraId="3AFD348C" w14:textId="14506C10" w:rsidR="00781123" w:rsidRPr="00382D4C" w:rsidRDefault="00781123" w:rsidP="002F1E90">
      <w:pPr>
        <w:ind w:left="567"/>
        <w:jc w:val="left"/>
        <w:rPr>
          <w:rFonts w:ascii="Times New Roman" w:hAnsi="Times New Roman"/>
          <w:sz w:val="28"/>
          <w:szCs w:val="28"/>
        </w:rPr>
      </w:pPr>
    </w:p>
    <w:p w14:paraId="1ED5B39B" w14:textId="344595F7" w:rsidR="00305EBD" w:rsidRPr="00382D4C" w:rsidRDefault="00305EBD" w:rsidP="002F1E90">
      <w:pPr>
        <w:ind w:left="567"/>
        <w:jc w:val="left"/>
        <w:rPr>
          <w:rFonts w:ascii="Times New Roman" w:hAnsi="Times New Roman"/>
          <w:sz w:val="28"/>
          <w:szCs w:val="28"/>
        </w:rPr>
      </w:pPr>
    </w:p>
    <w:p w14:paraId="0758057F" w14:textId="77777777" w:rsidR="00781123" w:rsidRPr="00781123" w:rsidRDefault="00781123" w:rsidP="00781123">
      <w:pPr>
        <w:rPr>
          <w:rFonts w:ascii="Times New Roman" w:hAnsi="Times New Roman"/>
          <w:b/>
          <w:sz w:val="28"/>
          <w:szCs w:val="28"/>
        </w:rPr>
      </w:pPr>
      <w:r w:rsidRPr="00781123">
        <w:rPr>
          <w:rFonts w:ascii="Times New Roman" w:hAnsi="Times New Roman"/>
          <w:b/>
          <w:sz w:val="28"/>
          <w:szCs w:val="28"/>
        </w:rPr>
        <w:t>Проектная организация:</w:t>
      </w:r>
    </w:p>
    <w:p w14:paraId="56D797DA" w14:textId="7FBDAA64" w:rsidR="00781123" w:rsidRPr="00781123" w:rsidRDefault="00781123" w:rsidP="00781123">
      <w:pPr>
        <w:rPr>
          <w:rFonts w:ascii="Times New Roman" w:hAnsi="Times New Roman"/>
          <w:b/>
          <w:sz w:val="28"/>
          <w:szCs w:val="28"/>
        </w:rPr>
      </w:pPr>
      <w:r w:rsidRPr="00781123">
        <w:rPr>
          <w:rFonts w:ascii="Times New Roman" w:hAnsi="Times New Roman"/>
          <w:b/>
          <w:sz w:val="28"/>
          <w:szCs w:val="28"/>
        </w:rPr>
        <w:t>Генеральный директор</w:t>
      </w:r>
    </w:p>
    <w:p w14:paraId="27E9614F" w14:textId="521EE136" w:rsidR="00781123" w:rsidRPr="00781123" w:rsidRDefault="00781123" w:rsidP="00781123">
      <w:pPr>
        <w:rPr>
          <w:rFonts w:ascii="Times New Roman" w:hAnsi="Times New Roman"/>
          <w:b/>
          <w:sz w:val="28"/>
          <w:szCs w:val="28"/>
        </w:rPr>
      </w:pPr>
      <w:r w:rsidRPr="00781123">
        <w:rPr>
          <w:rFonts w:ascii="Times New Roman" w:hAnsi="Times New Roman"/>
          <w:b/>
          <w:sz w:val="28"/>
          <w:szCs w:val="28"/>
        </w:rPr>
        <w:t>ТОО «</w:t>
      </w:r>
      <w:proofErr w:type="gramStart"/>
      <w:r w:rsidR="00FA61A1">
        <w:rPr>
          <w:rFonts w:ascii="Times New Roman" w:hAnsi="Times New Roman"/>
          <w:b/>
          <w:sz w:val="28"/>
          <w:szCs w:val="28"/>
        </w:rPr>
        <w:t>АктюбНИГРИ</w:t>
      </w:r>
      <w:r w:rsidRPr="00781123">
        <w:rPr>
          <w:rFonts w:ascii="Times New Roman" w:hAnsi="Times New Roman"/>
          <w:b/>
          <w:sz w:val="28"/>
          <w:szCs w:val="28"/>
        </w:rPr>
        <w:t xml:space="preserve">»   </w:t>
      </w:r>
      <w:proofErr w:type="gramEnd"/>
      <w:r w:rsidRPr="00781123">
        <w:rPr>
          <w:rFonts w:ascii="Times New Roman" w:hAnsi="Times New Roman"/>
          <w:b/>
          <w:sz w:val="28"/>
          <w:szCs w:val="28"/>
        </w:rPr>
        <w:t xml:space="preserve">                                                </w:t>
      </w:r>
      <w:r w:rsidR="00FA61A1">
        <w:rPr>
          <w:rFonts w:ascii="Times New Roman" w:hAnsi="Times New Roman"/>
          <w:b/>
          <w:sz w:val="28"/>
          <w:szCs w:val="28"/>
        </w:rPr>
        <w:t>Баймагамбетов Б</w:t>
      </w:r>
      <w:r w:rsidRPr="00781123">
        <w:rPr>
          <w:rFonts w:ascii="Times New Roman" w:hAnsi="Times New Roman"/>
          <w:b/>
          <w:sz w:val="28"/>
          <w:szCs w:val="28"/>
        </w:rPr>
        <w:t>.К.</w:t>
      </w:r>
    </w:p>
    <w:p w14:paraId="3F46E8BE" w14:textId="77777777" w:rsidR="008343D7" w:rsidRPr="001446A1" w:rsidRDefault="008343D7" w:rsidP="002F1E90">
      <w:pPr>
        <w:jc w:val="left"/>
        <w:rPr>
          <w:rFonts w:ascii="Times New Roman" w:hAnsi="Times New Roman"/>
          <w:sz w:val="28"/>
          <w:szCs w:val="28"/>
        </w:rPr>
      </w:pPr>
    </w:p>
    <w:p w14:paraId="1E5BA115" w14:textId="77777777" w:rsidR="000B16C0" w:rsidRPr="00467407" w:rsidRDefault="000B16C0" w:rsidP="00781123">
      <w:pPr>
        <w:jc w:val="center"/>
        <w:rPr>
          <w:rFonts w:ascii="Times New Roman" w:hAnsi="Times New Roman"/>
          <w:sz w:val="28"/>
          <w:szCs w:val="28"/>
        </w:rPr>
      </w:pPr>
    </w:p>
    <w:p w14:paraId="3C3F7739" w14:textId="77777777" w:rsidR="000B16C0" w:rsidRPr="00467407" w:rsidRDefault="000B16C0" w:rsidP="000B16C0">
      <w:pPr>
        <w:jc w:val="center"/>
        <w:rPr>
          <w:rFonts w:ascii="Times New Roman" w:hAnsi="Times New Roman"/>
          <w:sz w:val="28"/>
          <w:szCs w:val="28"/>
        </w:rPr>
      </w:pPr>
    </w:p>
    <w:p w14:paraId="69CDA251" w14:textId="77777777" w:rsidR="009854E0" w:rsidRPr="00467407" w:rsidRDefault="009854E0" w:rsidP="000B16C0">
      <w:pPr>
        <w:jc w:val="center"/>
        <w:rPr>
          <w:rFonts w:ascii="Times New Roman" w:hAnsi="Times New Roman"/>
          <w:sz w:val="28"/>
          <w:szCs w:val="28"/>
        </w:rPr>
      </w:pPr>
    </w:p>
    <w:p w14:paraId="10D8EAC0" w14:textId="77777777" w:rsidR="002F1E90" w:rsidRPr="00467407" w:rsidRDefault="002F1E90" w:rsidP="000B16C0">
      <w:pPr>
        <w:jc w:val="center"/>
        <w:rPr>
          <w:rFonts w:ascii="Times New Roman" w:hAnsi="Times New Roman"/>
          <w:b/>
          <w:sz w:val="28"/>
          <w:szCs w:val="28"/>
        </w:rPr>
      </w:pPr>
    </w:p>
    <w:p w14:paraId="6CB27BBF" w14:textId="77777777" w:rsidR="002F1E90" w:rsidRPr="00467407" w:rsidRDefault="002F1E90" w:rsidP="000B16C0">
      <w:pPr>
        <w:jc w:val="center"/>
        <w:rPr>
          <w:rFonts w:ascii="Times New Roman" w:hAnsi="Times New Roman"/>
          <w:b/>
          <w:sz w:val="28"/>
          <w:szCs w:val="28"/>
        </w:rPr>
      </w:pPr>
    </w:p>
    <w:p w14:paraId="164250D7" w14:textId="77777777" w:rsidR="002F1E90" w:rsidRPr="00467407" w:rsidRDefault="002F1E90" w:rsidP="000B16C0">
      <w:pPr>
        <w:jc w:val="center"/>
        <w:rPr>
          <w:rFonts w:ascii="Times New Roman" w:hAnsi="Times New Roman"/>
          <w:b/>
          <w:sz w:val="28"/>
          <w:szCs w:val="28"/>
        </w:rPr>
      </w:pPr>
    </w:p>
    <w:p w14:paraId="7ED06C71" w14:textId="77777777" w:rsidR="00114DF0" w:rsidRDefault="00114DF0" w:rsidP="000B16C0">
      <w:pPr>
        <w:jc w:val="center"/>
        <w:rPr>
          <w:rFonts w:ascii="Times New Roman" w:hAnsi="Times New Roman"/>
          <w:b/>
          <w:sz w:val="28"/>
          <w:szCs w:val="28"/>
        </w:rPr>
      </w:pPr>
    </w:p>
    <w:p w14:paraId="6B4454C5" w14:textId="77777777" w:rsidR="00114DF0" w:rsidRDefault="00114DF0" w:rsidP="000B16C0">
      <w:pPr>
        <w:jc w:val="center"/>
        <w:rPr>
          <w:rFonts w:ascii="Times New Roman" w:hAnsi="Times New Roman"/>
          <w:b/>
          <w:sz w:val="28"/>
          <w:szCs w:val="28"/>
        </w:rPr>
      </w:pPr>
    </w:p>
    <w:p w14:paraId="1DCE55DE" w14:textId="77777777" w:rsidR="00114DF0" w:rsidRDefault="00114DF0" w:rsidP="000B16C0">
      <w:pPr>
        <w:jc w:val="center"/>
        <w:rPr>
          <w:rFonts w:ascii="Times New Roman" w:hAnsi="Times New Roman"/>
          <w:b/>
          <w:sz w:val="28"/>
          <w:szCs w:val="28"/>
        </w:rPr>
      </w:pPr>
    </w:p>
    <w:p w14:paraId="774A7048" w14:textId="77777777" w:rsidR="00114DF0" w:rsidRDefault="00114DF0" w:rsidP="000B16C0">
      <w:pPr>
        <w:jc w:val="center"/>
        <w:rPr>
          <w:rFonts w:ascii="Times New Roman" w:hAnsi="Times New Roman"/>
          <w:b/>
          <w:sz w:val="28"/>
          <w:szCs w:val="28"/>
        </w:rPr>
      </w:pPr>
    </w:p>
    <w:p w14:paraId="2758DE8E" w14:textId="77777777" w:rsidR="00114DF0" w:rsidRDefault="00114DF0" w:rsidP="000B16C0">
      <w:pPr>
        <w:jc w:val="center"/>
        <w:rPr>
          <w:rFonts w:ascii="Times New Roman" w:hAnsi="Times New Roman"/>
          <w:b/>
          <w:sz w:val="28"/>
          <w:szCs w:val="28"/>
        </w:rPr>
      </w:pPr>
    </w:p>
    <w:p w14:paraId="092404BA" w14:textId="63E4D59A" w:rsidR="008C5A21" w:rsidRPr="00467407" w:rsidRDefault="00E83851" w:rsidP="000B16C0">
      <w:pPr>
        <w:jc w:val="center"/>
        <w:rPr>
          <w:rFonts w:ascii="Times New Roman" w:hAnsi="Times New Roman"/>
          <w:b/>
          <w:sz w:val="28"/>
          <w:szCs w:val="28"/>
        </w:rPr>
      </w:pPr>
      <w:r>
        <w:rPr>
          <w:rFonts w:ascii="Times New Roman" w:hAnsi="Times New Roman"/>
          <w:b/>
          <w:sz w:val="28"/>
          <w:szCs w:val="28"/>
        </w:rPr>
        <w:t>г.Актобе</w:t>
      </w:r>
      <w:r w:rsidR="00A56E74" w:rsidRPr="00467407">
        <w:rPr>
          <w:rFonts w:ascii="Times New Roman" w:hAnsi="Times New Roman"/>
          <w:b/>
          <w:sz w:val="28"/>
          <w:szCs w:val="28"/>
        </w:rPr>
        <w:t xml:space="preserve"> </w:t>
      </w:r>
      <w:r w:rsidR="00B23C56" w:rsidRPr="00467407">
        <w:rPr>
          <w:rFonts w:ascii="Times New Roman" w:hAnsi="Times New Roman"/>
          <w:b/>
          <w:sz w:val="28"/>
          <w:szCs w:val="28"/>
        </w:rPr>
        <w:t>202</w:t>
      </w:r>
      <w:r w:rsidR="004702DA">
        <w:rPr>
          <w:rFonts w:ascii="Times New Roman" w:hAnsi="Times New Roman"/>
          <w:b/>
          <w:sz w:val="28"/>
          <w:szCs w:val="28"/>
          <w:lang w:val="kk-KZ"/>
        </w:rPr>
        <w:t>5</w:t>
      </w:r>
      <w:r w:rsidR="009838E2">
        <w:rPr>
          <w:rFonts w:ascii="Times New Roman" w:hAnsi="Times New Roman"/>
          <w:b/>
          <w:sz w:val="28"/>
          <w:szCs w:val="28"/>
          <w:lang w:val="kk-KZ"/>
        </w:rPr>
        <w:t xml:space="preserve"> </w:t>
      </w:r>
      <w:r w:rsidR="00B23C56" w:rsidRPr="00467407">
        <w:rPr>
          <w:rFonts w:ascii="Times New Roman" w:hAnsi="Times New Roman"/>
          <w:b/>
          <w:sz w:val="28"/>
          <w:szCs w:val="28"/>
        </w:rPr>
        <w:t>г</w:t>
      </w:r>
      <w:r w:rsidR="00A56E74" w:rsidRPr="00467407">
        <w:rPr>
          <w:rFonts w:ascii="Times New Roman" w:hAnsi="Times New Roman"/>
          <w:b/>
          <w:sz w:val="28"/>
          <w:szCs w:val="28"/>
        </w:rPr>
        <w:t>.</w:t>
      </w:r>
    </w:p>
    <w:p w14:paraId="45D60506" w14:textId="77777777" w:rsidR="00A56E74" w:rsidRPr="00467407" w:rsidRDefault="00A56E74" w:rsidP="008C5A21">
      <w:pPr>
        <w:pBdr>
          <w:top w:val="dashDotStroked" w:sz="24" w:space="1" w:color="0000CC"/>
          <w:left w:val="dashDotStroked" w:sz="24" w:space="4" w:color="0000CC"/>
          <w:bottom w:val="dashDotStroked" w:sz="24" w:space="1" w:color="0000CC"/>
          <w:right w:val="dashDotStroked" w:sz="24" w:space="4" w:color="0000CC"/>
        </w:pBdr>
        <w:rPr>
          <w:rFonts w:ascii="Times New Roman" w:hAnsi="Times New Roman"/>
          <w:sz w:val="24"/>
          <w:szCs w:val="24"/>
        </w:rPr>
        <w:sectPr w:rsidR="00A56E74" w:rsidRPr="00467407" w:rsidSect="00DB1686">
          <w:pgSz w:w="11906" w:h="16838"/>
          <w:pgMar w:top="851" w:right="1134" w:bottom="709" w:left="1134" w:header="709" w:footer="709" w:gutter="0"/>
          <w:pgBorders w:display="firstPage" w:offsetFrom="page">
            <w:top w:val="thinThickMediumGap" w:sz="24" w:space="24" w:color="auto"/>
            <w:left w:val="thinThickMediumGap" w:sz="24" w:space="24" w:color="auto"/>
            <w:bottom w:val="thickThinMediumGap" w:sz="24" w:space="24" w:color="auto"/>
            <w:right w:val="thickThinMediumGap" w:sz="24" w:space="24" w:color="auto"/>
          </w:pgBorders>
          <w:cols w:space="708"/>
          <w:docGrid w:linePitch="360"/>
        </w:sectPr>
      </w:pPr>
    </w:p>
    <w:p w14:paraId="3E8B8C86" w14:textId="02059393" w:rsidR="00BF60CC" w:rsidRPr="00114DF0" w:rsidRDefault="00BF60CC" w:rsidP="00114DF0">
      <w:pPr>
        <w:jc w:val="center"/>
        <w:rPr>
          <w:rFonts w:ascii="Times New Roman" w:hAnsi="Times New Roman"/>
          <w:b/>
          <w:sz w:val="28"/>
          <w:szCs w:val="28"/>
        </w:rPr>
      </w:pPr>
      <w:bookmarkStart w:id="1" w:name="_Toc267746664"/>
      <w:bookmarkStart w:id="2" w:name="_Toc295198320"/>
      <w:bookmarkStart w:id="3" w:name="_Toc308099030"/>
      <w:bookmarkStart w:id="4" w:name="_Toc331425773"/>
      <w:bookmarkStart w:id="5" w:name="_Toc331425881"/>
      <w:bookmarkStart w:id="6" w:name="_Toc353809091"/>
      <w:bookmarkStart w:id="7" w:name="_Toc1638244"/>
      <w:bookmarkStart w:id="8" w:name="_Toc32314972"/>
      <w:bookmarkStart w:id="9" w:name="_Toc132612746"/>
      <w:r w:rsidRPr="00114DF0">
        <w:rPr>
          <w:rFonts w:ascii="Times New Roman" w:hAnsi="Times New Roman"/>
          <w:b/>
          <w:sz w:val="28"/>
          <w:szCs w:val="28"/>
        </w:rPr>
        <w:lastRenderedPageBreak/>
        <w:t>Аннотация</w:t>
      </w:r>
      <w:bookmarkEnd w:id="1"/>
      <w:bookmarkEnd w:id="2"/>
      <w:bookmarkEnd w:id="3"/>
      <w:bookmarkEnd w:id="4"/>
      <w:bookmarkEnd w:id="5"/>
      <w:bookmarkEnd w:id="6"/>
      <w:bookmarkEnd w:id="7"/>
      <w:bookmarkEnd w:id="8"/>
      <w:bookmarkEnd w:id="9"/>
    </w:p>
    <w:p w14:paraId="0A9AC640" w14:textId="2449D64F" w:rsidR="00BF60CC" w:rsidRPr="00382D4C" w:rsidRDefault="002E104A" w:rsidP="005D543D">
      <w:pPr>
        <w:ind w:firstLine="708"/>
        <w:rPr>
          <w:rFonts w:ascii="Times New Roman" w:hAnsi="Times New Roman"/>
          <w:b/>
          <w:sz w:val="28"/>
          <w:szCs w:val="28"/>
          <w:lang w:val="kk-KZ"/>
        </w:rPr>
      </w:pPr>
      <w:r>
        <w:rPr>
          <w:rFonts w:ascii="Times New Roman" w:hAnsi="Times New Roman"/>
          <w:sz w:val="24"/>
          <w:szCs w:val="24"/>
        </w:rPr>
        <w:t>Раздел охраны окружающей среды</w:t>
      </w:r>
      <w:r w:rsidR="0060729E" w:rsidRPr="00467407">
        <w:rPr>
          <w:rFonts w:ascii="Times New Roman" w:hAnsi="Times New Roman"/>
          <w:sz w:val="24"/>
          <w:szCs w:val="24"/>
        </w:rPr>
        <w:t xml:space="preserve"> </w:t>
      </w:r>
      <w:r w:rsidR="000221AC" w:rsidRPr="00467407">
        <w:rPr>
          <w:rFonts w:ascii="Times New Roman" w:hAnsi="Times New Roman"/>
          <w:sz w:val="24"/>
          <w:szCs w:val="24"/>
        </w:rPr>
        <w:t xml:space="preserve">к </w:t>
      </w:r>
      <w:r w:rsidR="00CA7BAD" w:rsidRPr="004C23C2">
        <w:rPr>
          <w:rFonts w:ascii="Times New Roman" w:hAnsi="Times New Roman"/>
          <w:bCs/>
          <w:sz w:val="24"/>
          <w:szCs w:val="24"/>
        </w:rPr>
        <w:t>«</w:t>
      </w:r>
      <w:bookmarkStart w:id="10" w:name="_Hlk166568084"/>
      <w:r w:rsidR="00726444">
        <w:rPr>
          <w:rFonts w:ascii="Times New Roman" w:hAnsi="Times New Roman"/>
          <w:sz w:val="24"/>
          <w:lang w:val="kk-KZ"/>
        </w:rPr>
        <w:t xml:space="preserve">Индивидуальному техническому проекту </w:t>
      </w:r>
      <w:bookmarkEnd w:id="10"/>
      <w:r w:rsidR="00382D4C" w:rsidRPr="00382D4C">
        <w:rPr>
          <w:rFonts w:ascii="Times New Roman" w:hAnsi="Times New Roman"/>
          <w:bCs/>
          <w:sz w:val="24"/>
          <w:szCs w:val="24"/>
          <w:shd w:val="clear" w:color="auto" w:fill="FFFFFF"/>
        </w:rPr>
        <w:t>на бурение скважины №</w:t>
      </w:r>
      <w:r w:rsidR="000E189E">
        <w:rPr>
          <w:rFonts w:ascii="Times New Roman" w:hAnsi="Times New Roman"/>
          <w:bCs/>
          <w:sz w:val="24"/>
          <w:szCs w:val="24"/>
          <w:shd w:val="clear" w:color="auto" w:fill="FFFFFF"/>
        </w:rPr>
        <w:t>5</w:t>
      </w:r>
      <w:r w:rsidR="00382D4C" w:rsidRPr="00382D4C">
        <w:rPr>
          <w:rFonts w:ascii="Times New Roman" w:hAnsi="Times New Roman"/>
          <w:bCs/>
          <w:sz w:val="24"/>
          <w:szCs w:val="24"/>
          <w:shd w:val="clear" w:color="auto" w:fill="FFFFFF"/>
        </w:rPr>
        <w:t>-</w:t>
      </w:r>
      <w:r w:rsidR="00382D4C">
        <w:rPr>
          <w:rFonts w:ascii="Times New Roman" w:hAnsi="Times New Roman"/>
          <w:bCs/>
          <w:sz w:val="24"/>
          <w:szCs w:val="24"/>
          <w:shd w:val="clear" w:color="auto" w:fill="FFFFFF"/>
          <w:lang w:val="en-US"/>
        </w:rPr>
        <w:t>C</w:t>
      </w:r>
      <w:r w:rsidR="00382D4C" w:rsidRPr="00382D4C">
        <w:rPr>
          <w:rFonts w:ascii="Times New Roman" w:hAnsi="Times New Roman"/>
          <w:bCs/>
          <w:sz w:val="24"/>
          <w:szCs w:val="24"/>
          <w:shd w:val="clear" w:color="auto" w:fill="FFFFFF"/>
        </w:rPr>
        <w:t xml:space="preserve"> на месторождении «</w:t>
      </w:r>
      <w:r w:rsidR="00382D4C">
        <w:rPr>
          <w:rFonts w:ascii="Times New Roman" w:hAnsi="Times New Roman"/>
          <w:sz w:val="24"/>
          <w:szCs w:val="24"/>
          <w:lang w:val="en-US"/>
        </w:rPr>
        <w:t>C</w:t>
      </w:r>
      <w:r w:rsidR="00382D4C" w:rsidRPr="00382D4C">
        <w:rPr>
          <w:rFonts w:ascii="Times New Roman" w:hAnsi="Times New Roman"/>
          <w:sz w:val="24"/>
          <w:szCs w:val="24"/>
        </w:rPr>
        <w:t xml:space="preserve">аркрамабас» </w:t>
      </w:r>
      <w:r w:rsidR="00BF60CC" w:rsidRPr="00467407">
        <w:rPr>
          <w:rFonts w:ascii="Times New Roman" w:hAnsi="Times New Roman"/>
          <w:sz w:val="24"/>
          <w:szCs w:val="24"/>
        </w:rPr>
        <w:t>включает в себя</w:t>
      </w:r>
      <w:r w:rsidR="002E36A9">
        <w:rPr>
          <w:rFonts w:ascii="Times New Roman" w:hAnsi="Times New Roman"/>
          <w:sz w:val="24"/>
          <w:szCs w:val="24"/>
        </w:rPr>
        <w:t xml:space="preserve"> разделы</w:t>
      </w:r>
      <w:r w:rsidR="00BF60CC" w:rsidRPr="00467407">
        <w:rPr>
          <w:rFonts w:ascii="Times New Roman" w:hAnsi="Times New Roman"/>
          <w:sz w:val="24"/>
          <w:szCs w:val="24"/>
        </w:rPr>
        <w:t>:</w:t>
      </w:r>
    </w:p>
    <w:p w14:paraId="6EB4495B" w14:textId="77777777" w:rsidR="002E36A9" w:rsidRPr="00886149" w:rsidRDefault="002E36A9" w:rsidP="002E36A9">
      <w:pPr>
        <w:rPr>
          <w:rFonts w:ascii="Times New Roman" w:hAnsi="Times New Roman"/>
          <w:sz w:val="24"/>
          <w:szCs w:val="24"/>
        </w:rPr>
      </w:pPr>
      <w:bookmarkStart w:id="11" w:name="z300"/>
      <w:r w:rsidRPr="00FD2B25">
        <w:rPr>
          <w:color w:val="000000"/>
        </w:rPr>
        <w:t xml:space="preserve">      </w:t>
      </w:r>
      <w:r w:rsidRPr="00886149">
        <w:rPr>
          <w:rFonts w:ascii="Times New Roman" w:hAnsi="Times New Roman"/>
          <w:color w:val="000000"/>
          <w:sz w:val="24"/>
          <w:szCs w:val="24"/>
        </w:rPr>
        <w:t>1. Оценка воздействий на состояние атмосферного воздуха:</w:t>
      </w:r>
    </w:p>
    <w:p w14:paraId="156F2C89" w14:textId="77777777" w:rsidR="002E36A9" w:rsidRPr="00886149" w:rsidRDefault="002E36A9" w:rsidP="002E36A9">
      <w:pPr>
        <w:rPr>
          <w:rFonts w:ascii="Times New Roman" w:hAnsi="Times New Roman"/>
          <w:sz w:val="24"/>
          <w:szCs w:val="24"/>
        </w:rPr>
      </w:pPr>
      <w:bookmarkStart w:id="12" w:name="z310"/>
      <w:bookmarkEnd w:id="11"/>
      <w:r w:rsidRPr="00886149">
        <w:rPr>
          <w:rFonts w:ascii="Times New Roman" w:hAnsi="Times New Roman"/>
          <w:color w:val="000000"/>
          <w:sz w:val="24"/>
          <w:szCs w:val="24"/>
        </w:rPr>
        <w:t>      2. Оценка воздействий на состояние вод:</w:t>
      </w:r>
    </w:p>
    <w:p w14:paraId="650C3CA3" w14:textId="77777777" w:rsidR="002E36A9" w:rsidRPr="00886149" w:rsidRDefault="002E36A9" w:rsidP="002E36A9">
      <w:pPr>
        <w:rPr>
          <w:rFonts w:ascii="Times New Roman" w:hAnsi="Times New Roman"/>
          <w:sz w:val="24"/>
          <w:szCs w:val="24"/>
        </w:rPr>
      </w:pPr>
      <w:bookmarkStart w:id="13" w:name="z336"/>
      <w:bookmarkEnd w:id="12"/>
      <w:r w:rsidRPr="00886149">
        <w:rPr>
          <w:rFonts w:ascii="Times New Roman" w:hAnsi="Times New Roman"/>
          <w:color w:val="000000"/>
          <w:sz w:val="24"/>
          <w:szCs w:val="24"/>
        </w:rPr>
        <w:t>      3. Оценка воздействий на недра:</w:t>
      </w:r>
    </w:p>
    <w:p w14:paraId="217F3440" w14:textId="77777777" w:rsidR="002E36A9" w:rsidRPr="00886149" w:rsidRDefault="002E36A9" w:rsidP="002E36A9">
      <w:pPr>
        <w:rPr>
          <w:rFonts w:ascii="Times New Roman" w:hAnsi="Times New Roman"/>
          <w:sz w:val="24"/>
          <w:szCs w:val="24"/>
        </w:rPr>
      </w:pPr>
      <w:bookmarkStart w:id="14" w:name="z348"/>
      <w:bookmarkEnd w:id="13"/>
      <w:r w:rsidRPr="00886149">
        <w:rPr>
          <w:rFonts w:ascii="Times New Roman" w:hAnsi="Times New Roman"/>
          <w:color w:val="000000"/>
          <w:sz w:val="24"/>
          <w:szCs w:val="24"/>
        </w:rPr>
        <w:t>      4. Оценка воздействия на окружающую среду отходов производства и потребления:</w:t>
      </w:r>
    </w:p>
    <w:p w14:paraId="28043878" w14:textId="77777777" w:rsidR="002E36A9" w:rsidRPr="00886149" w:rsidRDefault="002E36A9" w:rsidP="002E36A9">
      <w:pPr>
        <w:rPr>
          <w:rFonts w:ascii="Times New Roman" w:hAnsi="Times New Roman"/>
          <w:sz w:val="24"/>
          <w:szCs w:val="24"/>
        </w:rPr>
      </w:pPr>
      <w:bookmarkStart w:id="15" w:name="z353"/>
      <w:bookmarkEnd w:id="14"/>
      <w:r w:rsidRPr="00886149">
        <w:rPr>
          <w:rFonts w:ascii="Times New Roman" w:hAnsi="Times New Roman"/>
          <w:color w:val="000000"/>
          <w:sz w:val="24"/>
          <w:szCs w:val="24"/>
        </w:rPr>
        <w:t>      5. Оценка физических воздействий на окружающую среду:</w:t>
      </w:r>
    </w:p>
    <w:p w14:paraId="44F7166E" w14:textId="77777777" w:rsidR="002E36A9" w:rsidRPr="00886149" w:rsidRDefault="002E36A9" w:rsidP="002E36A9">
      <w:pPr>
        <w:rPr>
          <w:rFonts w:ascii="Times New Roman" w:hAnsi="Times New Roman"/>
          <w:sz w:val="24"/>
          <w:szCs w:val="24"/>
        </w:rPr>
      </w:pPr>
      <w:bookmarkStart w:id="16" w:name="z356"/>
      <w:bookmarkEnd w:id="15"/>
      <w:r w:rsidRPr="00886149">
        <w:rPr>
          <w:rFonts w:ascii="Times New Roman" w:hAnsi="Times New Roman"/>
          <w:color w:val="000000"/>
          <w:sz w:val="24"/>
          <w:szCs w:val="24"/>
        </w:rPr>
        <w:t>      6. Оценка воздействий на земельные ресурсы и почвы:</w:t>
      </w:r>
    </w:p>
    <w:p w14:paraId="562454B3" w14:textId="77777777" w:rsidR="002E36A9" w:rsidRPr="00886149" w:rsidRDefault="002E36A9" w:rsidP="002E36A9">
      <w:pPr>
        <w:rPr>
          <w:rFonts w:ascii="Times New Roman" w:hAnsi="Times New Roman"/>
          <w:sz w:val="24"/>
          <w:szCs w:val="24"/>
        </w:rPr>
      </w:pPr>
      <w:bookmarkStart w:id="17" w:name="z362"/>
      <w:bookmarkEnd w:id="16"/>
      <w:r w:rsidRPr="00886149">
        <w:rPr>
          <w:rFonts w:ascii="Times New Roman" w:hAnsi="Times New Roman"/>
          <w:color w:val="000000"/>
          <w:sz w:val="24"/>
          <w:szCs w:val="24"/>
        </w:rPr>
        <w:t>      7. Оценка воздействия на растительность.</w:t>
      </w:r>
    </w:p>
    <w:p w14:paraId="4AD22F98" w14:textId="77777777" w:rsidR="002E36A9" w:rsidRPr="00886149" w:rsidRDefault="002E36A9" w:rsidP="002E36A9">
      <w:pPr>
        <w:rPr>
          <w:rFonts w:ascii="Times New Roman" w:hAnsi="Times New Roman"/>
          <w:sz w:val="24"/>
          <w:szCs w:val="24"/>
        </w:rPr>
      </w:pPr>
      <w:bookmarkStart w:id="18" w:name="z371"/>
      <w:bookmarkEnd w:id="17"/>
      <w:r w:rsidRPr="00886149">
        <w:rPr>
          <w:rFonts w:ascii="Times New Roman" w:hAnsi="Times New Roman"/>
          <w:color w:val="000000"/>
          <w:sz w:val="24"/>
          <w:szCs w:val="24"/>
        </w:rPr>
        <w:t>      8. Оценка воздействий на животный мир.</w:t>
      </w:r>
    </w:p>
    <w:p w14:paraId="7C78A884" w14:textId="77777777" w:rsidR="002E36A9" w:rsidRPr="00886149" w:rsidRDefault="002E36A9" w:rsidP="002E36A9">
      <w:pPr>
        <w:rPr>
          <w:rFonts w:ascii="Times New Roman" w:hAnsi="Times New Roman"/>
          <w:sz w:val="24"/>
          <w:szCs w:val="24"/>
        </w:rPr>
      </w:pPr>
      <w:bookmarkStart w:id="19" w:name="z377"/>
      <w:bookmarkEnd w:id="18"/>
      <w:r w:rsidRPr="00886149">
        <w:rPr>
          <w:rFonts w:ascii="Times New Roman" w:hAnsi="Times New Roman"/>
          <w:color w:val="000000"/>
          <w:sz w:val="24"/>
          <w:szCs w:val="24"/>
        </w:rPr>
        <w:t>     9. Оценка воздействий на ландшафты и меры по предотвращению, минимизации, смягчению негативных воздействий, восстановлению ландшафтов в случаях их нарушения.</w:t>
      </w:r>
    </w:p>
    <w:p w14:paraId="3BE5C90A" w14:textId="77777777" w:rsidR="002E36A9" w:rsidRPr="00886149" w:rsidRDefault="002E36A9" w:rsidP="002E36A9">
      <w:pPr>
        <w:rPr>
          <w:rFonts w:ascii="Times New Roman" w:hAnsi="Times New Roman"/>
          <w:sz w:val="24"/>
          <w:szCs w:val="24"/>
        </w:rPr>
      </w:pPr>
      <w:bookmarkStart w:id="20" w:name="z378"/>
      <w:bookmarkEnd w:id="19"/>
      <w:r w:rsidRPr="00886149">
        <w:rPr>
          <w:rFonts w:ascii="Times New Roman" w:hAnsi="Times New Roman"/>
          <w:color w:val="000000"/>
          <w:sz w:val="24"/>
          <w:szCs w:val="24"/>
        </w:rPr>
        <w:t>      10. Оценка воздействий на социально-экономическую среду.</w:t>
      </w:r>
    </w:p>
    <w:p w14:paraId="31A938AB" w14:textId="6B54D41D" w:rsidR="002E36A9" w:rsidRPr="000153D3" w:rsidRDefault="002E36A9" w:rsidP="002E36A9">
      <w:pPr>
        <w:rPr>
          <w:rFonts w:ascii="Times New Roman" w:hAnsi="Times New Roman"/>
          <w:sz w:val="24"/>
          <w:szCs w:val="24"/>
        </w:rPr>
      </w:pPr>
      <w:bookmarkStart w:id="21" w:name="z385"/>
      <w:bookmarkEnd w:id="20"/>
      <w:r w:rsidRPr="00886149">
        <w:rPr>
          <w:rFonts w:ascii="Times New Roman" w:hAnsi="Times New Roman"/>
          <w:color w:val="000000"/>
          <w:sz w:val="24"/>
          <w:szCs w:val="24"/>
        </w:rPr>
        <w:t>      11. Оценка экологического риска реализации намечаемой деятельности в регионе.</w:t>
      </w:r>
      <w:bookmarkEnd w:id="21"/>
    </w:p>
    <w:p w14:paraId="43EFC945" w14:textId="77777777" w:rsidR="00A277A6" w:rsidRDefault="000153D3" w:rsidP="005D543D">
      <w:pPr>
        <w:ind w:firstLine="708"/>
        <w:rPr>
          <w:rFonts w:ascii="Times New Roman" w:hAnsi="Times New Roman"/>
          <w:sz w:val="24"/>
          <w:szCs w:val="24"/>
        </w:rPr>
      </w:pPr>
      <w:r w:rsidRPr="00503B3E">
        <w:rPr>
          <w:rFonts w:ascii="Times New Roman" w:hAnsi="Times New Roman"/>
          <w:sz w:val="24"/>
          <w:szCs w:val="24"/>
        </w:rPr>
        <w:t>Геологоразведочные работы могут негативно воздейст</w:t>
      </w:r>
      <w:r w:rsidR="00A277A6">
        <w:rPr>
          <w:rFonts w:ascii="Times New Roman" w:hAnsi="Times New Roman"/>
          <w:sz w:val="24"/>
          <w:szCs w:val="24"/>
        </w:rPr>
        <w:t>во</w:t>
      </w:r>
      <w:r w:rsidRPr="00503B3E">
        <w:rPr>
          <w:rFonts w:ascii="Times New Roman" w:hAnsi="Times New Roman"/>
          <w:sz w:val="24"/>
          <w:szCs w:val="24"/>
        </w:rPr>
        <w:t xml:space="preserve">вать на атмосферный воздух, подземные воды, почвенный и растительный покров, животный мир, геологическую среду, земную поверхность. </w:t>
      </w:r>
    </w:p>
    <w:p w14:paraId="43EFB5F4" w14:textId="2C23CDD2" w:rsidR="00726444" w:rsidRPr="00726444" w:rsidRDefault="00726444" w:rsidP="005D543D">
      <w:pPr>
        <w:ind w:firstLine="708"/>
        <w:rPr>
          <w:rFonts w:ascii="Times New Roman" w:eastAsia="Batang" w:hAnsi="Times New Roman"/>
          <w:sz w:val="24"/>
          <w:szCs w:val="24"/>
          <w:lang w:eastAsia="ko-KR"/>
        </w:rPr>
      </w:pPr>
      <w:r w:rsidRPr="00726444">
        <w:rPr>
          <w:rFonts w:ascii="Times New Roman" w:eastAsia="Batang" w:hAnsi="Times New Roman"/>
          <w:sz w:val="24"/>
          <w:szCs w:val="24"/>
          <w:lang w:eastAsia="ko-KR"/>
        </w:rPr>
        <w:t>С целью детального изучения геологического строения и оконтуривания залежей в подсолевых отложениях, а также с целью определения перспективности выделеной ловушки в отложениях верхней перми по результатам проведенных сейсморазведочных исследований 3Д, настоящим «Проектом...» предусматривается бурение скважины №</w:t>
      </w:r>
      <w:r w:rsidR="000E189E">
        <w:rPr>
          <w:rFonts w:ascii="Times New Roman" w:eastAsia="Batang" w:hAnsi="Times New Roman"/>
          <w:sz w:val="24"/>
          <w:szCs w:val="24"/>
          <w:lang w:eastAsia="ko-KR"/>
        </w:rPr>
        <w:t>5</w:t>
      </w:r>
      <w:r w:rsidR="00382D4C" w:rsidRPr="00382D4C">
        <w:rPr>
          <w:rFonts w:ascii="Times New Roman" w:eastAsia="Batang" w:hAnsi="Times New Roman"/>
          <w:sz w:val="24"/>
          <w:szCs w:val="24"/>
          <w:lang w:eastAsia="ko-KR"/>
        </w:rPr>
        <w:t>-</w:t>
      </w:r>
      <w:r w:rsidR="00382D4C">
        <w:rPr>
          <w:rFonts w:ascii="Times New Roman" w:eastAsia="Batang" w:hAnsi="Times New Roman"/>
          <w:sz w:val="24"/>
          <w:szCs w:val="24"/>
          <w:lang w:val="en-US" w:eastAsia="ko-KR"/>
        </w:rPr>
        <w:t>C</w:t>
      </w:r>
      <w:r w:rsidRPr="00726444">
        <w:rPr>
          <w:rFonts w:ascii="Times New Roman" w:eastAsia="Batang" w:hAnsi="Times New Roman"/>
          <w:sz w:val="24"/>
          <w:szCs w:val="24"/>
          <w:lang w:eastAsia="ko-KR"/>
        </w:rPr>
        <w:t xml:space="preserve">. </w:t>
      </w:r>
    </w:p>
    <w:p w14:paraId="37C509B5" w14:textId="31AF6A21" w:rsidR="000153D3" w:rsidRDefault="000153D3" w:rsidP="005D543D">
      <w:pPr>
        <w:ind w:firstLine="708"/>
        <w:rPr>
          <w:rFonts w:ascii="Times New Roman" w:hAnsi="Times New Roman"/>
          <w:sz w:val="24"/>
          <w:szCs w:val="24"/>
        </w:rPr>
      </w:pPr>
      <w:r w:rsidRPr="00503B3E">
        <w:rPr>
          <w:rFonts w:ascii="Times New Roman" w:hAnsi="Times New Roman"/>
          <w:sz w:val="24"/>
          <w:szCs w:val="24"/>
        </w:rPr>
        <w:t xml:space="preserve">Настоящий РООС разработан с целью оценки воздействия на окружающую среду и определения </w:t>
      </w:r>
      <w:r w:rsidRPr="00503B3E">
        <w:rPr>
          <w:rFonts w:ascii="Times New Roman" w:hAnsi="Times New Roman"/>
          <w:color w:val="000000"/>
          <w:sz w:val="24"/>
          <w:szCs w:val="24"/>
        </w:rPr>
        <w:t>степени негативного воздействия отдельных веществ на исследуемую территорию, а также существенных опасных негативных последствий д</w:t>
      </w:r>
      <w:r w:rsidR="00A277A6">
        <w:rPr>
          <w:rFonts w:ascii="Times New Roman" w:hAnsi="Times New Roman"/>
          <w:color w:val="000000"/>
          <w:sz w:val="24"/>
          <w:szCs w:val="24"/>
        </w:rPr>
        <w:t>ля населения и окружающей среды в процессе выполнения работ, предусмотренных в «</w:t>
      </w:r>
      <w:r w:rsidR="00382D4C">
        <w:rPr>
          <w:rFonts w:ascii="Times New Roman" w:hAnsi="Times New Roman"/>
          <w:sz w:val="24"/>
          <w:lang w:val="kk-KZ"/>
        </w:rPr>
        <w:t>Индивидуальном техническом проект</w:t>
      </w:r>
      <w:r w:rsidR="00382D4C">
        <w:rPr>
          <w:rFonts w:ascii="Times New Roman" w:hAnsi="Times New Roman"/>
          <w:sz w:val="24"/>
        </w:rPr>
        <w:t>е</w:t>
      </w:r>
      <w:r w:rsidR="00382D4C">
        <w:rPr>
          <w:rFonts w:ascii="Times New Roman" w:hAnsi="Times New Roman"/>
          <w:sz w:val="24"/>
          <w:lang w:val="kk-KZ"/>
        </w:rPr>
        <w:t xml:space="preserve"> </w:t>
      </w:r>
      <w:r w:rsidR="00382D4C" w:rsidRPr="00382D4C">
        <w:rPr>
          <w:rFonts w:ascii="Times New Roman" w:hAnsi="Times New Roman"/>
          <w:bCs/>
          <w:sz w:val="24"/>
          <w:szCs w:val="24"/>
          <w:shd w:val="clear" w:color="auto" w:fill="FFFFFF"/>
        </w:rPr>
        <w:t>на бурение скважины №</w:t>
      </w:r>
      <w:r w:rsidR="000E189E">
        <w:rPr>
          <w:rFonts w:ascii="Times New Roman" w:hAnsi="Times New Roman"/>
          <w:bCs/>
          <w:sz w:val="24"/>
          <w:szCs w:val="24"/>
          <w:shd w:val="clear" w:color="auto" w:fill="FFFFFF"/>
        </w:rPr>
        <w:t>5</w:t>
      </w:r>
      <w:r w:rsidR="00382D4C" w:rsidRPr="00382D4C">
        <w:rPr>
          <w:rFonts w:ascii="Times New Roman" w:hAnsi="Times New Roman"/>
          <w:bCs/>
          <w:sz w:val="24"/>
          <w:szCs w:val="24"/>
          <w:shd w:val="clear" w:color="auto" w:fill="FFFFFF"/>
        </w:rPr>
        <w:t>-</w:t>
      </w:r>
      <w:r w:rsidR="00382D4C">
        <w:rPr>
          <w:rFonts w:ascii="Times New Roman" w:hAnsi="Times New Roman"/>
          <w:bCs/>
          <w:sz w:val="24"/>
          <w:szCs w:val="24"/>
          <w:shd w:val="clear" w:color="auto" w:fill="FFFFFF"/>
          <w:lang w:val="en-US"/>
        </w:rPr>
        <w:t>C</w:t>
      </w:r>
      <w:r w:rsidR="00382D4C" w:rsidRPr="00382D4C">
        <w:rPr>
          <w:rFonts w:ascii="Times New Roman" w:hAnsi="Times New Roman"/>
          <w:bCs/>
          <w:sz w:val="24"/>
          <w:szCs w:val="24"/>
          <w:shd w:val="clear" w:color="auto" w:fill="FFFFFF"/>
        </w:rPr>
        <w:t xml:space="preserve"> на месторождении «</w:t>
      </w:r>
      <w:r w:rsidR="00382D4C">
        <w:rPr>
          <w:rFonts w:ascii="Times New Roman" w:hAnsi="Times New Roman"/>
          <w:sz w:val="24"/>
          <w:szCs w:val="24"/>
          <w:lang w:val="en-US"/>
        </w:rPr>
        <w:t>C</w:t>
      </w:r>
      <w:r w:rsidR="00382D4C" w:rsidRPr="00382D4C">
        <w:rPr>
          <w:rFonts w:ascii="Times New Roman" w:hAnsi="Times New Roman"/>
          <w:sz w:val="24"/>
          <w:szCs w:val="24"/>
        </w:rPr>
        <w:t>аркрамабас»</w:t>
      </w:r>
      <w:r w:rsidR="00A277A6">
        <w:rPr>
          <w:rFonts w:ascii="Times New Roman" w:hAnsi="Times New Roman"/>
          <w:color w:val="000000"/>
          <w:sz w:val="24"/>
          <w:szCs w:val="24"/>
        </w:rPr>
        <w:t>.</w:t>
      </w:r>
    </w:p>
    <w:p w14:paraId="1D122DE3" w14:textId="77777777" w:rsidR="000153D3" w:rsidRPr="00503B3E" w:rsidRDefault="000153D3" w:rsidP="000153D3">
      <w:pPr>
        <w:rPr>
          <w:rFonts w:ascii="Times New Roman" w:hAnsi="Times New Roman"/>
          <w:sz w:val="24"/>
          <w:szCs w:val="24"/>
        </w:rPr>
      </w:pPr>
    </w:p>
    <w:p w14:paraId="5D771BBB" w14:textId="64979BCC" w:rsidR="00BF60CC" w:rsidRPr="00467407" w:rsidRDefault="00BF60CC" w:rsidP="00F97B39">
      <w:pPr>
        <w:spacing w:before="120" w:after="120"/>
        <w:rPr>
          <w:rFonts w:ascii="Times New Roman" w:hAnsi="Times New Roman"/>
          <w:b/>
          <w:sz w:val="24"/>
          <w:szCs w:val="24"/>
        </w:rPr>
      </w:pPr>
      <w:r w:rsidRPr="00467407">
        <w:rPr>
          <w:rFonts w:ascii="Times New Roman" w:hAnsi="Times New Roman"/>
          <w:b/>
          <w:sz w:val="24"/>
          <w:szCs w:val="24"/>
        </w:rPr>
        <w:t xml:space="preserve">В целом воздействие на компоненты окружающей среды оценивается как </w:t>
      </w:r>
      <w:r w:rsidR="002A3B52" w:rsidRPr="00467407">
        <w:rPr>
          <w:rFonts w:ascii="Times New Roman" w:hAnsi="Times New Roman"/>
          <w:b/>
          <w:sz w:val="24"/>
          <w:szCs w:val="24"/>
        </w:rPr>
        <w:t>среднее</w:t>
      </w:r>
      <w:r w:rsidRPr="00467407">
        <w:rPr>
          <w:rFonts w:ascii="Times New Roman" w:hAnsi="Times New Roman"/>
          <w:b/>
          <w:sz w:val="24"/>
          <w:szCs w:val="24"/>
        </w:rPr>
        <w:t xml:space="preserve">, локальное и </w:t>
      </w:r>
      <w:r w:rsidR="009838E2">
        <w:rPr>
          <w:rFonts w:ascii="Times New Roman" w:hAnsi="Times New Roman"/>
          <w:b/>
          <w:sz w:val="24"/>
          <w:szCs w:val="24"/>
        </w:rPr>
        <w:t>временное</w:t>
      </w:r>
      <w:r w:rsidRPr="00467407">
        <w:rPr>
          <w:rFonts w:ascii="Times New Roman" w:hAnsi="Times New Roman"/>
          <w:b/>
          <w:sz w:val="24"/>
          <w:szCs w:val="24"/>
        </w:rPr>
        <w:t>.</w:t>
      </w:r>
      <w:r w:rsidR="002A3B52" w:rsidRPr="00467407">
        <w:rPr>
          <w:rFonts w:ascii="Times New Roman" w:hAnsi="Times New Roman"/>
          <w:b/>
          <w:sz w:val="24"/>
          <w:szCs w:val="24"/>
        </w:rPr>
        <w:t xml:space="preserve"> Время проведения работ </w:t>
      </w:r>
      <w:r w:rsidR="002A477A" w:rsidRPr="002A477A">
        <w:rPr>
          <w:rFonts w:ascii="Times New Roman" w:hAnsi="Times New Roman"/>
          <w:b/>
          <w:sz w:val="24"/>
          <w:szCs w:val="24"/>
        </w:rPr>
        <w:t>2025</w:t>
      </w:r>
      <w:r w:rsidR="00382D4C">
        <w:rPr>
          <w:rFonts w:ascii="Times New Roman" w:hAnsi="Times New Roman"/>
          <w:b/>
          <w:sz w:val="24"/>
          <w:szCs w:val="24"/>
        </w:rPr>
        <w:t>-2026</w:t>
      </w:r>
      <w:r w:rsidR="001446A1" w:rsidRPr="002A477A">
        <w:rPr>
          <w:rFonts w:ascii="Times New Roman" w:hAnsi="Times New Roman"/>
          <w:b/>
          <w:sz w:val="24"/>
          <w:szCs w:val="24"/>
        </w:rPr>
        <w:t xml:space="preserve"> </w:t>
      </w:r>
      <w:r w:rsidR="00382D4C">
        <w:rPr>
          <w:rFonts w:ascii="Times New Roman" w:hAnsi="Times New Roman"/>
          <w:b/>
          <w:sz w:val="24"/>
          <w:szCs w:val="24"/>
        </w:rPr>
        <w:t>г</w:t>
      </w:r>
      <w:r w:rsidR="002A477A" w:rsidRPr="002A477A">
        <w:rPr>
          <w:rFonts w:ascii="Times New Roman" w:hAnsi="Times New Roman"/>
          <w:b/>
          <w:sz w:val="24"/>
          <w:szCs w:val="24"/>
        </w:rPr>
        <w:t>г.</w:t>
      </w:r>
    </w:p>
    <w:p w14:paraId="3D6FAC9A" w14:textId="77777777" w:rsidR="002A3B52" w:rsidRPr="00320571" w:rsidRDefault="002A3B52">
      <w:pPr>
        <w:jc w:val="left"/>
        <w:rPr>
          <w:rFonts w:ascii="Times New Roman" w:hAnsi="Times New Roman"/>
          <w:b/>
          <w:sz w:val="24"/>
          <w:szCs w:val="24"/>
        </w:rPr>
      </w:pPr>
      <w:r w:rsidRPr="00467407">
        <w:rPr>
          <w:rFonts w:ascii="Times New Roman" w:hAnsi="Times New Roman"/>
          <w:b/>
          <w:sz w:val="24"/>
          <w:szCs w:val="24"/>
        </w:rPr>
        <w:br w:type="page"/>
      </w:r>
    </w:p>
    <w:p w14:paraId="003D575B" w14:textId="77777777" w:rsidR="00A03113" w:rsidRPr="00467407" w:rsidRDefault="00A03113" w:rsidP="00A03113">
      <w:pPr>
        <w:rPr>
          <w:rFonts w:ascii="Times New Roman" w:hAnsi="Times New Roman"/>
          <w:b/>
          <w:sz w:val="24"/>
          <w:szCs w:val="24"/>
        </w:rPr>
      </w:pPr>
      <w:r w:rsidRPr="00467407">
        <w:rPr>
          <w:rFonts w:ascii="Times New Roman" w:hAnsi="Times New Roman"/>
          <w:b/>
          <w:sz w:val="24"/>
          <w:szCs w:val="24"/>
        </w:rPr>
        <w:lastRenderedPageBreak/>
        <w:t>Некоторые сокращения в проекте</w:t>
      </w:r>
    </w:p>
    <w:p w14:paraId="4C4CF581" w14:textId="77777777" w:rsidR="004D1F3D" w:rsidRPr="00467407" w:rsidRDefault="003537DB" w:rsidP="004D1F3D">
      <w:pPr>
        <w:rPr>
          <w:rFonts w:ascii="Times New Roman" w:hAnsi="Times New Roman"/>
          <w:sz w:val="24"/>
          <w:szCs w:val="24"/>
        </w:rPr>
      </w:pPr>
      <w:r>
        <w:rPr>
          <w:rFonts w:ascii="Times New Roman" w:hAnsi="Times New Roman"/>
          <w:sz w:val="24"/>
          <w:szCs w:val="24"/>
        </w:rPr>
        <w:t>ГИС – геофизические исследования скважин</w:t>
      </w:r>
    </w:p>
    <w:p w14:paraId="3F733F97" w14:textId="77777777" w:rsidR="004D1F3D" w:rsidRPr="00467407" w:rsidRDefault="004D1F3D" w:rsidP="004D1F3D">
      <w:pPr>
        <w:rPr>
          <w:rFonts w:ascii="Times New Roman" w:hAnsi="Times New Roman"/>
          <w:sz w:val="24"/>
          <w:szCs w:val="24"/>
        </w:rPr>
      </w:pPr>
      <w:r w:rsidRPr="00467407">
        <w:rPr>
          <w:rFonts w:ascii="Times New Roman" w:hAnsi="Times New Roman"/>
          <w:sz w:val="24"/>
          <w:szCs w:val="24"/>
        </w:rPr>
        <w:t>ГТИ – геолого-технологические исследования</w:t>
      </w:r>
    </w:p>
    <w:p w14:paraId="435B5108" w14:textId="77777777" w:rsidR="004D1F3D" w:rsidRPr="00467407" w:rsidRDefault="004D1F3D" w:rsidP="004D1F3D">
      <w:pPr>
        <w:rPr>
          <w:rFonts w:ascii="Times New Roman" w:hAnsi="Times New Roman"/>
          <w:sz w:val="24"/>
          <w:szCs w:val="24"/>
        </w:rPr>
      </w:pPr>
      <w:r w:rsidRPr="00467407">
        <w:rPr>
          <w:rFonts w:ascii="Times New Roman" w:hAnsi="Times New Roman"/>
          <w:sz w:val="24"/>
          <w:szCs w:val="24"/>
        </w:rPr>
        <w:t>ОВОС – оценка воздействия на окружаю</w:t>
      </w:r>
      <w:r w:rsidR="00C2498E">
        <w:rPr>
          <w:rFonts w:ascii="Times New Roman" w:hAnsi="Times New Roman"/>
          <w:sz w:val="24"/>
          <w:szCs w:val="24"/>
        </w:rPr>
        <w:t>щую</w:t>
      </w:r>
      <w:r w:rsidRPr="00467407">
        <w:rPr>
          <w:rFonts w:ascii="Times New Roman" w:hAnsi="Times New Roman"/>
          <w:sz w:val="24"/>
          <w:szCs w:val="24"/>
        </w:rPr>
        <w:t xml:space="preserve"> среду</w:t>
      </w:r>
    </w:p>
    <w:p w14:paraId="21407D32" w14:textId="77777777" w:rsidR="004D1F3D" w:rsidRPr="00467407" w:rsidRDefault="004D1F3D" w:rsidP="004D1F3D">
      <w:pPr>
        <w:rPr>
          <w:rFonts w:ascii="Times New Roman" w:hAnsi="Times New Roman"/>
          <w:sz w:val="24"/>
          <w:szCs w:val="24"/>
        </w:rPr>
      </w:pPr>
      <w:r w:rsidRPr="00467407">
        <w:rPr>
          <w:rFonts w:ascii="Times New Roman" w:hAnsi="Times New Roman"/>
          <w:sz w:val="24"/>
          <w:szCs w:val="24"/>
        </w:rPr>
        <w:t>МООС – Министерство охраны окружающей среды</w:t>
      </w:r>
    </w:p>
    <w:p w14:paraId="420FA01C" w14:textId="77777777" w:rsidR="004D1F3D" w:rsidRPr="00467407" w:rsidRDefault="004D1F3D" w:rsidP="004D1F3D">
      <w:pPr>
        <w:rPr>
          <w:rFonts w:ascii="Times New Roman" w:hAnsi="Times New Roman"/>
          <w:sz w:val="24"/>
          <w:szCs w:val="24"/>
        </w:rPr>
      </w:pPr>
      <w:r w:rsidRPr="00467407">
        <w:rPr>
          <w:rFonts w:ascii="Times New Roman" w:hAnsi="Times New Roman"/>
          <w:sz w:val="24"/>
          <w:szCs w:val="24"/>
        </w:rPr>
        <w:t>СНиП – санитарные нормы и правила</w:t>
      </w:r>
    </w:p>
    <w:p w14:paraId="6C7E2DCF" w14:textId="77777777" w:rsidR="004D1F3D" w:rsidRPr="00467407" w:rsidRDefault="004D1F3D" w:rsidP="004D1F3D">
      <w:pPr>
        <w:rPr>
          <w:rFonts w:ascii="Times New Roman" w:hAnsi="Times New Roman"/>
          <w:sz w:val="24"/>
          <w:szCs w:val="24"/>
        </w:rPr>
      </w:pPr>
      <w:r w:rsidRPr="00467407">
        <w:rPr>
          <w:rFonts w:ascii="Times New Roman" w:hAnsi="Times New Roman"/>
          <w:sz w:val="24"/>
          <w:szCs w:val="24"/>
        </w:rPr>
        <w:t>ПЗА – потенциал загрязнения атмосферы</w:t>
      </w:r>
    </w:p>
    <w:p w14:paraId="3FB03DA9" w14:textId="77777777" w:rsidR="004D1F3D" w:rsidRPr="00467407" w:rsidRDefault="004D1F3D" w:rsidP="004D1F3D">
      <w:pPr>
        <w:rPr>
          <w:rFonts w:ascii="Times New Roman" w:hAnsi="Times New Roman"/>
          <w:sz w:val="24"/>
          <w:szCs w:val="24"/>
        </w:rPr>
      </w:pPr>
      <w:r w:rsidRPr="00467407">
        <w:rPr>
          <w:rFonts w:ascii="Times New Roman" w:hAnsi="Times New Roman"/>
          <w:sz w:val="24"/>
          <w:szCs w:val="24"/>
        </w:rPr>
        <w:t>ОС – окружающая среда</w:t>
      </w:r>
    </w:p>
    <w:p w14:paraId="673A3FC1" w14:textId="77777777" w:rsidR="004D1F3D" w:rsidRPr="00467407" w:rsidRDefault="004D1F3D" w:rsidP="004D1F3D">
      <w:pPr>
        <w:rPr>
          <w:rFonts w:ascii="Times New Roman" w:hAnsi="Times New Roman"/>
          <w:sz w:val="24"/>
          <w:szCs w:val="24"/>
        </w:rPr>
      </w:pPr>
      <w:r w:rsidRPr="00467407">
        <w:rPr>
          <w:rFonts w:ascii="Times New Roman" w:hAnsi="Times New Roman"/>
          <w:sz w:val="24"/>
          <w:szCs w:val="24"/>
        </w:rPr>
        <w:t>СЭЗ – специально-экономическая зона</w:t>
      </w:r>
    </w:p>
    <w:p w14:paraId="40ACB444" w14:textId="77777777" w:rsidR="004D1F3D" w:rsidRPr="00467407" w:rsidRDefault="004D1F3D" w:rsidP="004D1F3D">
      <w:pPr>
        <w:rPr>
          <w:rFonts w:ascii="Times New Roman" w:hAnsi="Times New Roman"/>
          <w:sz w:val="24"/>
          <w:szCs w:val="24"/>
        </w:rPr>
      </w:pPr>
      <w:r w:rsidRPr="00467407">
        <w:rPr>
          <w:rFonts w:ascii="Times New Roman" w:hAnsi="Times New Roman"/>
          <w:sz w:val="24"/>
          <w:szCs w:val="24"/>
        </w:rPr>
        <w:t>ИЗА – индекс загрязнения атмосферы</w:t>
      </w:r>
    </w:p>
    <w:p w14:paraId="3C8C76C9" w14:textId="77777777" w:rsidR="004D1F3D" w:rsidRPr="00467407" w:rsidRDefault="004D1F3D" w:rsidP="004D1F3D">
      <w:pPr>
        <w:rPr>
          <w:rFonts w:ascii="Times New Roman" w:hAnsi="Times New Roman"/>
          <w:sz w:val="24"/>
          <w:szCs w:val="24"/>
        </w:rPr>
      </w:pPr>
      <w:r w:rsidRPr="00467407">
        <w:rPr>
          <w:rFonts w:ascii="Times New Roman" w:hAnsi="Times New Roman"/>
          <w:sz w:val="24"/>
          <w:szCs w:val="24"/>
        </w:rPr>
        <w:t>ПДК – предельно-допустимая концентрация</w:t>
      </w:r>
    </w:p>
    <w:p w14:paraId="73B5CDF0" w14:textId="77777777" w:rsidR="004D1F3D" w:rsidRPr="00467407" w:rsidRDefault="004D1F3D" w:rsidP="004D1F3D">
      <w:pPr>
        <w:rPr>
          <w:rFonts w:ascii="Times New Roman" w:hAnsi="Times New Roman"/>
          <w:sz w:val="24"/>
          <w:szCs w:val="24"/>
        </w:rPr>
      </w:pPr>
      <w:r w:rsidRPr="00467407">
        <w:rPr>
          <w:rFonts w:ascii="Times New Roman" w:hAnsi="Times New Roman"/>
          <w:sz w:val="24"/>
          <w:szCs w:val="24"/>
        </w:rPr>
        <w:t>ПДК м.р. – предельно-допустимая максимальная разовая концентрация</w:t>
      </w:r>
    </w:p>
    <w:p w14:paraId="20AA76FC" w14:textId="77777777" w:rsidR="004D1F3D" w:rsidRPr="00467407" w:rsidRDefault="004D1F3D" w:rsidP="004D1F3D">
      <w:pPr>
        <w:rPr>
          <w:rFonts w:ascii="Times New Roman" w:hAnsi="Times New Roman"/>
          <w:sz w:val="24"/>
          <w:szCs w:val="24"/>
        </w:rPr>
      </w:pPr>
      <w:r w:rsidRPr="00467407">
        <w:rPr>
          <w:rFonts w:ascii="Times New Roman" w:hAnsi="Times New Roman"/>
          <w:sz w:val="24"/>
          <w:szCs w:val="24"/>
        </w:rPr>
        <w:t>ПДК с.с</w:t>
      </w:r>
      <w:r w:rsidR="00191C3C" w:rsidRPr="00467407">
        <w:rPr>
          <w:rFonts w:ascii="Times New Roman" w:hAnsi="Times New Roman"/>
          <w:sz w:val="24"/>
          <w:szCs w:val="24"/>
        </w:rPr>
        <w:t>.</w:t>
      </w:r>
      <w:r w:rsidRPr="00467407">
        <w:rPr>
          <w:rFonts w:ascii="Times New Roman" w:hAnsi="Times New Roman"/>
          <w:sz w:val="24"/>
          <w:szCs w:val="24"/>
        </w:rPr>
        <w:t xml:space="preserve"> – предельно-допустимая среднесуточная концентрация </w:t>
      </w:r>
    </w:p>
    <w:p w14:paraId="46A372B2" w14:textId="77777777" w:rsidR="004D1F3D" w:rsidRPr="00467407" w:rsidRDefault="004D1F3D" w:rsidP="004D1F3D">
      <w:pPr>
        <w:rPr>
          <w:rFonts w:ascii="Times New Roman" w:hAnsi="Times New Roman"/>
          <w:sz w:val="24"/>
          <w:szCs w:val="24"/>
        </w:rPr>
      </w:pPr>
      <w:r w:rsidRPr="00467407">
        <w:rPr>
          <w:rFonts w:ascii="Times New Roman" w:hAnsi="Times New Roman"/>
          <w:sz w:val="24"/>
          <w:szCs w:val="24"/>
        </w:rPr>
        <w:t>ПДВ – предельно-допустимый выброс</w:t>
      </w:r>
    </w:p>
    <w:p w14:paraId="0773E5A4" w14:textId="77777777" w:rsidR="004D1F3D" w:rsidRPr="00467407" w:rsidRDefault="004D1F3D" w:rsidP="004D1F3D">
      <w:pPr>
        <w:rPr>
          <w:rFonts w:ascii="Times New Roman" w:hAnsi="Times New Roman"/>
          <w:sz w:val="24"/>
          <w:szCs w:val="24"/>
        </w:rPr>
      </w:pPr>
      <w:r w:rsidRPr="00467407">
        <w:rPr>
          <w:rFonts w:ascii="Times New Roman" w:hAnsi="Times New Roman"/>
          <w:sz w:val="24"/>
          <w:szCs w:val="24"/>
        </w:rPr>
        <w:t>ОБУВ – ориентировочный безопасный уровень воздействия</w:t>
      </w:r>
    </w:p>
    <w:p w14:paraId="043D894B" w14:textId="77777777" w:rsidR="004D1F3D" w:rsidRPr="00467407" w:rsidRDefault="004D1F3D" w:rsidP="004D1F3D">
      <w:pPr>
        <w:rPr>
          <w:rFonts w:ascii="Times New Roman" w:hAnsi="Times New Roman"/>
          <w:sz w:val="24"/>
          <w:szCs w:val="24"/>
        </w:rPr>
      </w:pPr>
      <w:r w:rsidRPr="00467407">
        <w:rPr>
          <w:rFonts w:ascii="Times New Roman" w:hAnsi="Times New Roman"/>
          <w:sz w:val="24"/>
          <w:szCs w:val="24"/>
        </w:rPr>
        <w:t>СЗЗ – санитарно-защитная зона</w:t>
      </w:r>
    </w:p>
    <w:p w14:paraId="47C8A503" w14:textId="77777777" w:rsidR="004D1F3D" w:rsidRPr="00467407" w:rsidRDefault="004D1F3D" w:rsidP="004D1F3D">
      <w:pPr>
        <w:rPr>
          <w:rFonts w:ascii="Times New Roman" w:hAnsi="Times New Roman"/>
          <w:sz w:val="24"/>
          <w:szCs w:val="24"/>
        </w:rPr>
      </w:pPr>
      <w:r w:rsidRPr="00467407">
        <w:rPr>
          <w:rFonts w:ascii="Times New Roman" w:hAnsi="Times New Roman"/>
          <w:sz w:val="24"/>
          <w:szCs w:val="24"/>
        </w:rPr>
        <w:t>ПЭК – производственный экологический контроль</w:t>
      </w:r>
    </w:p>
    <w:p w14:paraId="776F48B7" w14:textId="77777777" w:rsidR="004D1F3D" w:rsidRPr="00467407" w:rsidRDefault="004D1F3D" w:rsidP="004D1F3D">
      <w:pPr>
        <w:rPr>
          <w:rFonts w:ascii="Times New Roman" w:hAnsi="Times New Roman"/>
          <w:sz w:val="24"/>
          <w:szCs w:val="24"/>
        </w:rPr>
      </w:pPr>
      <w:r w:rsidRPr="00467407">
        <w:rPr>
          <w:rFonts w:ascii="Times New Roman" w:hAnsi="Times New Roman"/>
          <w:sz w:val="24"/>
          <w:szCs w:val="24"/>
        </w:rPr>
        <w:t xml:space="preserve">ЗВ – загрязняющее вещество </w:t>
      </w:r>
    </w:p>
    <w:p w14:paraId="03459284" w14:textId="77777777" w:rsidR="004D1F3D" w:rsidRPr="00467407" w:rsidRDefault="004D1F3D" w:rsidP="004D1F3D">
      <w:pPr>
        <w:rPr>
          <w:rFonts w:ascii="Times New Roman" w:hAnsi="Times New Roman"/>
          <w:sz w:val="24"/>
          <w:szCs w:val="24"/>
        </w:rPr>
      </w:pPr>
      <w:r w:rsidRPr="00467407">
        <w:rPr>
          <w:rFonts w:ascii="Times New Roman" w:hAnsi="Times New Roman"/>
          <w:sz w:val="24"/>
          <w:szCs w:val="24"/>
        </w:rPr>
        <w:t>НРБ – норма радиационной безопасности</w:t>
      </w:r>
    </w:p>
    <w:p w14:paraId="1F127326" w14:textId="77777777" w:rsidR="004D1F3D" w:rsidRPr="00467407" w:rsidRDefault="004D1F3D" w:rsidP="004D1F3D">
      <w:pPr>
        <w:rPr>
          <w:rFonts w:ascii="Times New Roman" w:hAnsi="Times New Roman"/>
          <w:sz w:val="24"/>
          <w:szCs w:val="24"/>
        </w:rPr>
      </w:pPr>
      <w:r w:rsidRPr="00467407">
        <w:rPr>
          <w:rFonts w:ascii="Times New Roman" w:hAnsi="Times New Roman"/>
          <w:sz w:val="24"/>
          <w:szCs w:val="24"/>
        </w:rPr>
        <w:t>Аэфф – удельная и эффективная удельная активность</w:t>
      </w:r>
    </w:p>
    <w:p w14:paraId="21D83E31" w14:textId="77777777" w:rsidR="004D1F3D" w:rsidRPr="00467407" w:rsidRDefault="004D1F3D" w:rsidP="004D1F3D">
      <w:pPr>
        <w:rPr>
          <w:rFonts w:ascii="Times New Roman" w:hAnsi="Times New Roman"/>
          <w:sz w:val="24"/>
          <w:szCs w:val="24"/>
        </w:rPr>
      </w:pPr>
      <w:r w:rsidRPr="00467407">
        <w:rPr>
          <w:rFonts w:ascii="Times New Roman" w:hAnsi="Times New Roman"/>
          <w:sz w:val="24"/>
          <w:szCs w:val="24"/>
        </w:rPr>
        <w:t>ВНК – водонефтяной контакт</w:t>
      </w:r>
    </w:p>
    <w:p w14:paraId="7FD6AFEB" w14:textId="77777777" w:rsidR="004D1F3D" w:rsidRPr="00467407" w:rsidRDefault="004D1F3D" w:rsidP="004D1F3D">
      <w:pPr>
        <w:rPr>
          <w:rFonts w:ascii="Times New Roman" w:hAnsi="Times New Roman"/>
          <w:sz w:val="24"/>
          <w:szCs w:val="24"/>
        </w:rPr>
      </w:pPr>
      <w:r w:rsidRPr="00467407">
        <w:rPr>
          <w:rFonts w:ascii="Times New Roman" w:hAnsi="Times New Roman"/>
          <w:sz w:val="24"/>
          <w:szCs w:val="24"/>
        </w:rPr>
        <w:t>ВСП – вертикальная сейсмическая профилирование</w:t>
      </w:r>
    </w:p>
    <w:p w14:paraId="6A27CD91" w14:textId="77777777" w:rsidR="004D1F3D" w:rsidRPr="00467407" w:rsidRDefault="004D1F3D" w:rsidP="004D1F3D">
      <w:pPr>
        <w:rPr>
          <w:rFonts w:ascii="Times New Roman" w:hAnsi="Times New Roman"/>
          <w:sz w:val="24"/>
          <w:szCs w:val="24"/>
        </w:rPr>
      </w:pPr>
      <w:r w:rsidRPr="00467407">
        <w:rPr>
          <w:rFonts w:ascii="Times New Roman" w:hAnsi="Times New Roman"/>
          <w:sz w:val="24"/>
          <w:szCs w:val="24"/>
        </w:rPr>
        <w:t>ФА – фонтанная арматура</w:t>
      </w:r>
    </w:p>
    <w:p w14:paraId="140635FB" w14:textId="77777777" w:rsidR="004D1F3D" w:rsidRPr="00467407" w:rsidRDefault="004D1F3D" w:rsidP="004D1F3D">
      <w:pPr>
        <w:rPr>
          <w:rFonts w:ascii="Times New Roman" w:hAnsi="Times New Roman"/>
          <w:sz w:val="24"/>
          <w:szCs w:val="24"/>
        </w:rPr>
      </w:pPr>
      <w:r w:rsidRPr="00467407">
        <w:rPr>
          <w:rFonts w:ascii="Times New Roman" w:hAnsi="Times New Roman"/>
          <w:sz w:val="24"/>
          <w:szCs w:val="24"/>
        </w:rPr>
        <w:t>ГТН – геолого-технический наряд</w:t>
      </w:r>
    </w:p>
    <w:p w14:paraId="4D518CCA" w14:textId="77777777" w:rsidR="004D1F3D" w:rsidRPr="00467407" w:rsidRDefault="004D1F3D" w:rsidP="004D1F3D">
      <w:pPr>
        <w:rPr>
          <w:rFonts w:ascii="Times New Roman" w:hAnsi="Times New Roman"/>
          <w:sz w:val="24"/>
          <w:szCs w:val="24"/>
        </w:rPr>
      </w:pPr>
      <w:r w:rsidRPr="00467407">
        <w:rPr>
          <w:rFonts w:ascii="Times New Roman" w:hAnsi="Times New Roman"/>
          <w:sz w:val="24"/>
          <w:szCs w:val="24"/>
        </w:rPr>
        <w:t>ГСМ – горюче-смазочные материалы</w:t>
      </w:r>
    </w:p>
    <w:p w14:paraId="4C92FA79" w14:textId="77777777" w:rsidR="004D1F3D" w:rsidRPr="00467407" w:rsidRDefault="004D1F3D" w:rsidP="004D1F3D">
      <w:pPr>
        <w:rPr>
          <w:rFonts w:ascii="Times New Roman" w:hAnsi="Times New Roman"/>
          <w:sz w:val="24"/>
          <w:szCs w:val="24"/>
        </w:rPr>
      </w:pPr>
      <w:r w:rsidRPr="00467407">
        <w:rPr>
          <w:rFonts w:ascii="Times New Roman" w:hAnsi="Times New Roman"/>
          <w:sz w:val="24"/>
          <w:szCs w:val="24"/>
        </w:rPr>
        <w:t>РММ – ремонтно-механическая мастерская</w:t>
      </w:r>
    </w:p>
    <w:p w14:paraId="3D9FCCAC" w14:textId="77777777" w:rsidR="004D1F3D" w:rsidRPr="00467407" w:rsidRDefault="004D1F3D" w:rsidP="004D1F3D">
      <w:pPr>
        <w:rPr>
          <w:rFonts w:ascii="Times New Roman" w:hAnsi="Times New Roman"/>
          <w:sz w:val="24"/>
          <w:szCs w:val="24"/>
        </w:rPr>
      </w:pPr>
      <w:r w:rsidRPr="00467407">
        <w:rPr>
          <w:rFonts w:ascii="Times New Roman" w:hAnsi="Times New Roman"/>
          <w:sz w:val="24"/>
          <w:szCs w:val="24"/>
        </w:rPr>
        <w:t>ДГ – дизель-генератор</w:t>
      </w:r>
    </w:p>
    <w:p w14:paraId="367BBEB9" w14:textId="77777777" w:rsidR="004D1F3D" w:rsidRPr="00467407" w:rsidRDefault="004D1F3D" w:rsidP="004D1F3D">
      <w:pPr>
        <w:rPr>
          <w:rFonts w:ascii="Times New Roman" w:hAnsi="Times New Roman"/>
          <w:sz w:val="24"/>
          <w:szCs w:val="24"/>
        </w:rPr>
      </w:pPr>
      <w:r w:rsidRPr="00467407">
        <w:rPr>
          <w:rFonts w:ascii="Times New Roman" w:hAnsi="Times New Roman"/>
          <w:sz w:val="24"/>
          <w:szCs w:val="24"/>
        </w:rPr>
        <w:t>ДВС – двигатель внутреннего сгорания</w:t>
      </w:r>
    </w:p>
    <w:p w14:paraId="445089B0" w14:textId="77777777" w:rsidR="004D1F3D" w:rsidRPr="00467407" w:rsidRDefault="004D1F3D" w:rsidP="004D1F3D">
      <w:pPr>
        <w:rPr>
          <w:rFonts w:ascii="Times New Roman" w:hAnsi="Times New Roman"/>
          <w:sz w:val="24"/>
          <w:szCs w:val="24"/>
        </w:rPr>
      </w:pPr>
      <w:r w:rsidRPr="00467407">
        <w:rPr>
          <w:rFonts w:ascii="Times New Roman" w:hAnsi="Times New Roman"/>
          <w:sz w:val="24"/>
          <w:szCs w:val="24"/>
        </w:rPr>
        <w:t>ЗРА – запорно-регулирующая арматура</w:t>
      </w:r>
    </w:p>
    <w:p w14:paraId="60BEED8B" w14:textId="77777777" w:rsidR="004D1F3D" w:rsidRPr="00467407" w:rsidRDefault="004D1F3D" w:rsidP="004D1F3D">
      <w:pPr>
        <w:rPr>
          <w:rFonts w:ascii="Times New Roman" w:hAnsi="Times New Roman"/>
          <w:sz w:val="24"/>
          <w:szCs w:val="24"/>
        </w:rPr>
      </w:pPr>
      <w:r w:rsidRPr="00467407">
        <w:rPr>
          <w:rFonts w:ascii="Times New Roman" w:hAnsi="Times New Roman"/>
          <w:sz w:val="24"/>
          <w:szCs w:val="24"/>
        </w:rPr>
        <w:t>ФС – фланцевые соединения</w:t>
      </w:r>
    </w:p>
    <w:p w14:paraId="17ABC7B6" w14:textId="77777777" w:rsidR="004D1F3D" w:rsidRPr="00467407" w:rsidRDefault="004D1F3D" w:rsidP="004D1F3D">
      <w:pPr>
        <w:rPr>
          <w:rFonts w:ascii="Times New Roman" w:hAnsi="Times New Roman"/>
          <w:sz w:val="24"/>
          <w:szCs w:val="24"/>
        </w:rPr>
      </w:pPr>
      <w:r w:rsidRPr="00467407">
        <w:rPr>
          <w:rFonts w:ascii="Times New Roman" w:hAnsi="Times New Roman"/>
          <w:sz w:val="24"/>
          <w:szCs w:val="24"/>
        </w:rPr>
        <w:t>ДЭС – дизельная электростанция</w:t>
      </w:r>
    </w:p>
    <w:p w14:paraId="34195F45" w14:textId="77777777" w:rsidR="004D1F3D" w:rsidRPr="00467407" w:rsidRDefault="004D1F3D" w:rsidP="004D1F3D">
      <w:pPr>
        <w:rPr>
          <w:rFonts w:ascii="Times New Roman" w:hAnsi="Times New Roman"/>
          <w:sz w:val="24"/>
          <w:szCs w:val="24"/>
        </w:rPr>
      </w:pPr>
      <w:r w:rsidRPr="00467407">
        <w:rPr>
          <w:rFonts w:ascii="Times New Roman" w:hAnsi="Times New Roman"/>
          <w:sz w:val="24"/>
          <w:szCs w:val="24"/>
        </w:rPr>
        <w:t>ГВС – газо-воздушная смесь</w:t>
      </w:r>
    </w:p>
    <w:p w14:paraId="4C689EDA" w14:textId="77777777" w:rsidR="004D1F3D" w:rsidRPr="00467407" w:rsidRDefault="004D1F3D" w:rsidP="004D1F3D">
      <w:pPr>
        <w:rPr>
          <w:rFonts w:ascii="Times New Roman" w:hAnsi="Times New Roman"/>
          <w:sz w:val="24"/>
          <w:szCs w:val="24"/>
        </w:rPr>
      </w:pPr>
      <w:r w:rsidRPr="00467407">
        <w:rPr>
          <w:rFonts w:ascii="Times New Roman" w:hAnsi="Times New Roman"/>
          <w:sz w:val="24"/>
          <w:szCs w:val="24"/>
        </w:rPr>
        <w:t>НМУ – неблагоприятные метеорологические условия</w:t>
      </w:r>
    </w:p>
    <w:p w14:paraId="64A2E14B" w14:textId="77777777" w:rsidR="004D1F3D" w:rsidRPr="00467407" w:rsidRDefault="004D1F3D" w:rsidP="004D1F3D">
      <w:pPr>
        <w:rPr>
          <w:rFonts w:ascii="Times New Roman" w:hAnsi="Times New Roman"/>
          <w:sz w:val="24"/>
          <w:szCs w:val="24"/>
        </w:rPr>
      </w:pPr>
      <w:r w:rsidRPr="00467407">
        <w:rPr>
          <w:rFonts w:ascii="Times New Roman" w:hAnsi="Times New Roman"/>
          <w:sz w:val="24"/>
          <w:szCs w:val="24"/>
        </w:rPr>
        <w:t>СМР – строительно-монтажные работы</w:t>
      </w:r>
    </w:p>
    <w:p w14:paraId="57A9DAC1" w14:textId="77777777" w:rsidR="004D1F3D" w:rsidRPr="00467407" w:rsidRDefault="004D1F3D" w:rsidP="004D1F3D">
      <w:pPr>
        <w:rPr>
          <w:rFonts w:ascii="Times New Roman" w:hAnsi="Times New Roman"/>
          <w:sz w:val="24"/>
          <w:szCs w:val="24"/>
        </w:rPr>
      </w:pPr>
      <w:r w:rsidRPr="00467407">
        <w:rPr>
          <w:rFonts w:ascii="Times New Roman" w:hAnsi="Times New Roman"/>
          <w:sz w:val="24"/>
          <w:szCs w:val="24"/>
        </w:rPr>
        <w:t>ЦПС – центральный пункт сбора</w:t>
      </w:r>
    </w:p>
    <w:p w14:paraId="2A39F628" w14:textId="77777777" w:rsidR="004D1F3D" w:rsidRPr="00467407" w:rsidRDefault="004D1F3D" w:rsidP="004D1F3D">
      <w:pPr>
        <w:rPr>
          <w:rFonts w:ascii="Times New Roman" w:hAnsi="Times New Roman"/>
          <w:sz w:val="24"/>
          <w:szCs w:val="24"/>
        </w:rPr>
      </w:pPr>
      <w:r w:rsidRPr="00467407">
        <w:rPr>
          <w:rFonts w:ascii="Times New Roman" w:hAnsi="Times New Roman"/>
          <w:sz w:val="24"/>
          <w:szCs w:val="24"/>
        </w:rPr>
        <w:t>БСВ – буровые сточные воды</w:t>
      </w:r>
    </w:p>
    <w:p w14:paraId="0CA5206B" w14:textId="77777777" w:rsidR="004D1F3D" w:rsidRPr="00467407" w:rsidRDefault="004D1F3D" w:rsidP="004D1F3D">
      <w:pPr>
        <w:rPr>
          <w:rFonts w:ascii="Times New Roman" w:hAnsi="Times New Roman"/>
          <w:sz w:val="24"/>
          <w:szCs w:val="24"/>
        </w:rPr>
      </w:pPr>
      <w:r w:rsidRPr="00467407">
        <w:rPr>
          <w:rFonts w:ascii="Times New Roman" w:hAnsi="Times New Roman"/>
          <w:sz w:val="24"/>
          <w:szCs w:val="24"/>
        </w:rPr>
        <w:t>БШ – буровой шлам</w:t>
      </w:r>
    </w:p>
    <w:p w14:paraId="35D97214" w14:textId="77777777" w:rsidR="004D1F3D" w:rsidRPr="00467407" w:rsidRDefault="004D1F3D" w:rsidP="004D1F3D">
      <w:pPr>
        <w:rPr>
          <w:rFonts w:ascii="Times New Roman" w:hAnsi="Times New Roman"/>
          <w:sz w:val="24"/>
          <w:szCs w:val="24"/>
        </w:rPr>
      </w:pPr>
      <w:r w:rsidRPr="00467407">
        <w:rPr>
          <w:rFonts w:ascii="Times New Roman" w:hAnsi="Times New Roman"/>
          <w:sz w:val="24"/>
          <w:szCs w:val="24"/>
        </w:rPr>
        <w:t>ОБР – отработанный буровой раствор</w:t>
      </w:r>
    </w:p>
    <w:p w14:paraId="71FA2E7F" w14:textId="77777777" w:rsidR="004D1F3D" w:rsidRPr="00467407" w:rsidRDefault="004D1F3D" w:rsidP="004D1F3D">
      <w:pPr>
        <w:rPr>
          <w:rFonts w:ascii="Times New Roman" w:hAnsi="Times New Roman"/>
          <w:sz w:val="24"/>
          <w:szCs w:val="24"/>
        </w:rPr>
      </w:pPr>
      <w:r w:rsidRPr="00467407">
        <w:rPr>
          <w:rFonts w:ascii="Times New Roman" w:hAnsi="Times New Roman"/>
          <w:sz w:val="24"/>
          <w:szCs w:val="24"/>
        </w:rPr>
        <w:t>ТБО – твердо-бытовые отходы</w:t>
      </w:r>
    </w:p>
    <w:p w14:paraId="25D6B80C" w14:textId="77777777" w:rsidR="004D1F3D" w:rsidRPr="00467407" w:rsidRDefault="004D1F3D" w:rsidP="004D1F3D">
      <w:pPr>
        <w:rPr>
          <w:rFonts w:ascii="Times New Roman" w:hAnsi="Times New Roman"/>
          <w:sz w:val="24"/>
          <w:szCs w:val="24"/>
        </w:rPr>
      </w:pPr>
      <w:r w:rsidRPr="00467407">
        <w:rPr>
          <w:rFonts w:ascii="Times New Roman" w:hAnsi="Times New Roman"/>
          <w:sz w:val="24"/>
          <w:szCs w:val="24"/>
        </w:rPr>
        <w:t>СЭП – сборные эвакуационные пункты</w:t>
      </w:r>
    </w:p>
    <w:p w14:paraId="395F6C37" w14:textId="77777777" w:rsidR="004D1F3D" w:rsidRPr="00467407" w:rsidRDefault="004D1F3D" w:rsidP="004D1F3D">
      <w:pPr>
        <w:rPr>
          <w:rFonts w:ascii="Times New Roman" w:hAnsi="Times New Roman"/>
          <w:sz w:val="24"/>
          <w:szCs w:val="24"/>
        </w:rPr>
      </w:pPr>
      <w:r w:rsidRPr="00467407">
        <w:rPr>
          <w:rFonts w:ascii="Times New Roman" w:hAnsi="Times New Roman"/>
          <w:sz w:val="24"/>
          <w:szCs w:val="24"/>
        </w:rPr>
        <w:t>ЭМП – электромагнитные поля</w:t>
      </w:r>
    </w:p>
    <w:p w14:paraId="1CC75B3D" w14:textId="77777777" w:rsidR="004D1F3D" w:rsidRPr="00467407" w:rsidRDefault="004D1F3D" w:rsidP="004D1F3D">
      <w:pPr>
        <w:rPr>
          <w:rFonts w:ascii="Times New Roman" w:hAnsi="Times New Roman"/>
          <w:sz w:val="24"/>
          <w:szCs w:val="24"/>
        </w:rPr>
      </w:pPr>
      <w:r w:rsidRPr="00467407">
        <w:rPr>
          <w:rFonts w:ascii="Times New Roman" w:hAnsi="Times New Roman"/>
          <w:sz w:val="24"/>
          <w:szCs w:val="24"/>
        </w:rPr>
        <w:t>ЛЭП – линии электропередач</w:t>
      </w:r>
    </w:p>
    <w:p w14:paraId="27040429" w14:textId="77777777" w:rsidR="004D1F3D" w:rsidRPr="00467407" w:rsidRDefault="004D1F3D" w:rsidP="004D1F3D">
      <w:pPr>
        <w:rPr>
          <w:rFonts w:ascii="Times New Roman" w:hAnsi="Times New Roman"/>
          <w:sz w:val="24"/>
          <w:szCs w:val="24"/>
        </w:rPr>
      </w:pPr>
      <w:r w:rsidRPr="00467407">
        <w:rPr>
          <w:rFonts w:ascii="Times New Roman" w:hAnsi="Times New Roman"/>
          <w:sz w:val="24"/>
          <w:szCs w:val="24"/>
        </w:rPr>
        <w:t>УКПГ – установка комплексной подготовки газа</w:t>
      </w:r>
    </w:p>
    <w:p w14:paraId="602059EE" w14:textId="77777777" w:rsidR="004D1F3D" w:rsidRPr="00467407" w:rsidRDefault="004D1F3D" w:rsidP="004D1F3D">
      <w:pPr>
        <w:rPr>
          <w:rFonts w:ascii="Times New Roman" w:hAnsi="Times New Roman"/>
          <w:sz w:val="24"/>
          <w:szCs w:val="24"/>
        </w:rPr>
      </w:pPr>
      <w:r w:rsidRPr="00467407">
        <w:rPr>
          <w:rFonts w:ascii="Times New Roman" w:hAnsi="Times New Roman"/>
          <w:sz w:val="24"/>
          <w:szCs w:val="24"/>
        </w:rPr>
        <w:t>МЭД – мощность эквивалентной дозы</w:t>
      </w:r>
    </w:p>
    <w:p w14:paraId="5426F2C6" w14:textId="77777777" w:rsidR="004D1F3D" w:rsidRPr="00467407" w:rsidRDefault="004D1F3D" w:rsidP="004D1F3D">
      <w:pPr>
        <w:rPr>
          <w:rFonts w:ascii="Times New Roman" w:hAnsi="Times New Roman"/>
          <w:sz w:val="24"/>
          <w:szCs w:val="24"/>
        </w:rPr>
      </w:pPr>
      <w:r w:rsidRPr="00467407">
        <w:rPr>
          <w:rFonts w:ascii="Times New Roman" w:hAnsi="Times New Roman"/>
          <w:sz w:val="24"/>
          <w:szCs w:val="24"/>
        </w:rPr>
        <w:t>РВС – резервуары вертикальные стальные</w:t>
      </w:r>
    </w:p>
    <w:p w14:paraId="753C84AC" w14:textId="77777777" w:rsidR="004D1F3D" w:rsidRPr="00467407" w:rsidRDefault="004D1F3D" w:rsidP="004D1F3D">
      <w:pPr>
        <w:rPr>
          <w:rFonts w:ascii="Times New Roman" w:hAnsi="Times New Roman"/>
          <w:sz w:val="24"/>
          <w:szCs w:val="24"/>
        </w:rPr>
      </w:pPr>
      <w:r w:rsidRPr="00467407">
        <w:rPr>
          <w:rFonts w:ascii="Times New Roman" w:hAnsi="Times New Roman"/>
          <w:sz w:val="24"/>
          <w:szCs w:val="24"/>
        </w:rPr>
        <w:t>АГЗУ – автоматизированная групповая замерная установка</w:t>
      </w:r>
    </w:p>
    <w:p w14:paraId="2DBAA628" w14:textId="77777777" w:rsidR="004D1F3D" w:rsidRPr="00467407" w:rsidRDefault="004D1F3D" w:rsidP="004D1F3D">
      <w:pPr>
        <w:rPr>
          <w:rFonts w:ascii="Times New Roman" w:hAnsi="Times New Roman"/>
          <w:sz w:val="24"/>
          <w:szCs w:val="24"/>
        </w:rPr>
      </w:pPr>
      <w:r w:rsidRPr="00467407">
        <w:rPr>
          <w:rFonts w:ascii="Times New Roman" w:hAnsi="Times New Roman"/>
          <w:sz w:val="24"/>
          <w:szCs w:val="24"/>
        </w:rPr>
        <w:t>ЭРОА – эквивалентная равновесная объемная активность</w:t>
      </w:r>
    </w:p>
    <w:p w14:paraId="6C85271E" w14:textId="77777777" w:rsidR="004D1F3D" w:rsidRPr="00467407" w:rsidRDefault="004D1F3D" w:rsidP="004D1F3D">
      <w:pPr>
        <w:rPr>
          <w:rFonts w:ascii="Times New Roman" w:hAnsi="Times New Roman"/>
          <w:sz w:val="24"/>
          <w:szCs w:val="24"/>
        </w:rPr>
      </w:pPr>
      <w:r w:rsidRPr="00467407">
        <w:rPr>
          <w:rFonts w:ascii="Times New Roman" w:hAnsi="Times New Roman"/>
          <w:sz w:val="24"/>
          <w:szCs w:val="24"/>
        </w:rPr>
        <w:t>МРП – месячный расчетный показатель</w:t>
      </w:r>
    </w:p>
    <w:p w14:paraId="4B3A9AE4" w14:textId="77777777" w:rsidR="004D1F3D" w:rsidRPr="00467407" w:rsidRDefault="004D1F3D" w:rsidP="004D1F3D">
      <w:pPr>
        <w:rPr>
          <w:rFonts w:ascii="Times New Roman" w:hAnsi="Times New Roman"/>
          <w:sz w:val="24"/>
          <w:szCs w:val="24"/>
        </w:rPr>
      </w:pPr>
      <w:r w:rsidRPr="00467407">
        <w:rPr>
          <w:rFonts w:ascii="Times New Roman" w:hAnsi="Times New Roman"/>
          <w:sz w:val="24"/>
          <w:szCs w:val="24"/>
        </w:rPr>
        <w:t>ГНВП – газонефтеводопроявления</w:t>
      </w:r>
    </w:p>
    <w:p w14:paraId="2254F35F" w14:textId="77777777" w:rsidR="004D1F3D" w:rsidRPr="00467407" w:rsidRDefault="004D1F3D" w:rsidP="004D1F3D">
      <w:pPr>
        <w:rPr>
          <w:rFonts w:ascii="Times New Roman" w:hAnsi="Times New Roman"/>
          <w:sz w:val="24"/>
          <w:szCs w:val="24"/>
        </w:rPr>
      </w:pPr>
      <w:r w:rsidRPr="00467407">
        <w:rPr>
          <w:rFonts w:ascii="Times New Roman" w:hAnsi="Times New Roman"/>
          <w:sz w:val="24"/>
          <w:szCs w:val="24"/>
        </w:rPr>
        <w:t>СЭП - стационарные экологические площадки</w:t>
      </w:r>
    </w:p>
    <w:p w14:paraId="3009557C" w14:textId="77777777" w:rsidR="004D1F3D" w:rsidRPr="00467407" w:rsidRDefault="004D1F3D" w:rsidP="004D1F3D">
      <w:pPr>
        <w:rPr>
          <w:rFonts w:ascii="Times New Roman" w:hAnsi="Times New Roman"/>
          <w:sz w:val="24"/>
          <w:szCs w:val="24"/>
        </w:rPr>
      </w:pPr>
      <w:r w:rsidRPr="00467407">
        <w:rPr>
          <w:rFonts w:ascii="Times New Roman" w:hAnsi="Times New Roman"/>
          <w:sz w:val="24"/>
          <w:szCs w:val="24"/>
        </w:rPr>
        <w:t>ОЗЦ – ожидание затвердения цемента</w:t>
      </w:r>
    </w:p>
    <w:p w14:paraId="64F4A89A" w14:textId="643CD95D" w:rsidR="00114DF0" w:rsidRDefault="00114DF0">
      <w:pPr>
        <w:jc w:val="left"/>
        <w:rPr>
          <w:rFonts w:ascii="Times New Roman" w:hAnsi="Times New Roman"/>
          <w:b/>
          <w:sz w:val="24"/>
          <w:szCs w:val="24"/>
        </w:rPr>
      </w:pPr>
    </w:p>
    <w:sdt>
      <w:sdtPr>
        <w:rPr>
          <w:rFonts w:ascii="Arial" w:eastAsia="Calibri" w:hAnsi="Arial"/>
          <w:b w:val="0"/>
          <w:bCs w:val="0"/>
          <w:caps w:val="0"/>
          <w:color w:val="auto"/>
          <w:sz w:val="20"/>
          <w:szCs w:val="20"/>
          <w:lang w:eastAsia="ru-RU"/>
        </w:rPr>
        <w:id w:val="-2113354862"/>
        <w:docPartObj>
          <w:docPartGallery w:val="Table of Contents"/>
          <w:docPartUnique/>
        </w:docPartObj>
      </w:sdtPr>
      <w:sdtEndPr/>
      <w:sdtContent>
        <w:p w14:paraId="1597E3F2" w14:textId="0054BB44" w:rsidR="00114DF0" w:rsidRPr="00001B4A" w:rsidRDefault="00114DF0" w:rsidP="00514732">
          <w:pPr>
            <w:pStyle w:val="af1"/>
            <w:spacing w:before="0" w:line="240" w:lineRule="auto"/>
            <w:jc w:val="center"/>
            <w:rPr>
              <w:rFonts w:ascii="Times New Roman" w:hAnsi="Times New Roman"/>
              <w:color w:val="000000" w:themeColor="text1"/>
              <w:sz w:val="24"/>
              <w:szCs w:val="24"/>
            </w:rPr>
          </w:pPr>
          <w:r w:rsidRPr="00001B4A">
            <w:rPr>
              <w:rFonts w:ascii="Times New Roman" w:hAnsi="Times New Roman"/>
              <w:color w:val="000000" w:themeColor="text1"/>
              <w:sz w:val="24"/>
              <w:szCs w:val="24"/>
            </w:rPr>
            <w:t>Содержание</w:t>
          </w:r>
        </w:p>
        <w:p w14:paraId="42B05A85" w14:textId="12C18FE1" w:rsidR="00514732" w:rsidRPr="00514732" w:rsidRDefault="00114DF0" w:rsidP="00514732">
          <w:pPr>
            <w:pStyle w:val="28"/>
            <w:rPr>
              <w:rFonts w:asciiTheme="minorHAnsi" w:eastAsiaTheme="minorEastAsia" w:hAnsiTheme="minorHAnsi" w:cstheme="minorBidi"/>
              <w:b w:val="0"/>
              <w:bCs w:val="0"/>
              <w:sz w:val="22"/>
              <w:szCs w:val="22"/>
            </w:rPr>
          </w:pPr>
          <w:r w:rsidRPr="00514732">
            <w:rPr>
              <w:b w:val="0"/>
            </w:rPr>
            <w:fldChar w:fldCharType="begin"/>
          </w:r>
          <w:r w:rsidRPr="00514732">
            <w:rPr>
              <w:b w:val="0"/>
            </w:rPr>
            <w:instrText xml:space="preserve"> TOC \o "1-3" \h \z \u </w:instrText>
          </w:r>
          <w:r w:rsidRPr="00514732">
            <w:rPr>
              <w:b w:val="0"/>
            </w:rPr>
            <w:fldChar w:fldCharType="separate"/>
          </w:r>
          <w:hyperlink w:anchor="_Toc197434593" w:history="1">
            <w:r w:rsidR="00514732" w:rsidRPr="00514732">
              <w:rPr>
                <w:rStyle w:val="affa"/>
                <w:b w:val="0"/>
                <w:lang w:bidi="ru-RU"/>
              </w:rPr>
              <w:t>Введение</w:t>
            </w:r>
            <w:r w:rsidR="00514732" w:rsidRPr="00514732">
              <w:rPr>
                <w:b w:val="0"/>
                <w:webHidden/>
              </w:rPr>
              <w:tab/>
            </w:r>
            <w:r w:rsidR="00514732" w:rsidRPr="00514732">
              <w:rPr>
                <w:b w:val="0"/>
                <w:webHidden/>
              </w:rPr>
              <w:fldChar w:fldCharType="begin"/>
            </w:r>
            <w:r w:rsidR="00514732" w:rsidRPr="00514732">
              <w:rPr>
                <w:b w:val="0"/>
                <w:webHidden/>
              </w:rPr>
              <w:instrText xml:space="preserve"> PAGEREF _Toc197434593 \h </w:instrText>
            </w:r>
            <w:r w:rsidR="00514732" w:rsidRPr="00514732">
              <w:rPr>
                <w:b w:val="0"/>
                <w:webHidden/>
              </w:rPr>
            </w:r>
            <w:r w:rsidR="00514732" w:rsidRPr="00514732">
              <w:rPr>
                <w:b w:val="0"/>
                <w:webHidden/>
              </w:rPr>
              <w:fldChar w:fldCharType="separate"/>
            </w:r>
            <w:r w:rsidR="00514732" w:rsidRPr="00514732">
              <w:rPr>
                <w:b w:val="0"/>
                <w:webHidden/>
              </w:rPr>
              <w:t>8</w:t>
            </w:r>
            <w:r w:rsidR="00514732" w:rsidRPr="00514732">
              <w:rPr>
                <w:b w:val="0"/>
                <w:webHidden/>
              </w:rPr>
              <w:fldChar w:fldCharType="end"/>
            </w:r>
          </w:hyperlink>
        </w:p>
        <w:p w14:paraId="028D6B53" w14:textId="447A8613" w:rsidR="00514732" w:rsidRPr="00514732" w:rsidRDefault="005971BF" w:rsidP="00514732">
          <w:pPr>
            <w:pStyle w:val="15"/>
            <w:rPr>
              <w:rFonts w:asciiTheme="minorHAnsi" w:eastAsiaTheme="minorEastAsia" w:hAnsiTheme="minorHAnsi" w:cstheme="minorBidi"/>
              <w:b w:val="0"/>
              <w:bCs w:val="0"/>
              <w:i w:val="0"/>
              <w:iCs w:val="0"/>
              <w:sz w:val="22"/>
              <w:szCs w:val="22"/>
            </w:rPr>
          </w:pPr>
          <w:hyperlink w:anchor="_Toc197434594" w:history="1">
            <w:r w:rsidR="00514732" w:rsidRPr="00514732">
              <w:rPr>
                <w:rStyle w:val="affa"/>
                <w:b w:val="0"/>
                <w:i w:val="0"/>
                <w:lang w:val="en-US"/>
              </w:rPr>
              <w:t>I</w:t>
            </w:r>
            <w:r w:rsidR="00514732" w:rsidRPr="00514732">
              <w:rPr>
                <w:rStyle w:val="affa"/>
                <w:b w:val="0"/>
                <w:i w:val="0"/>
              </w:rPr>
              <w:t>. ОБЗОР НОРМАТИВНЫХ ДОКУМЕНТОВ ПО ОХРАНЕ ОКРУЖАЮЩЕЙ СРЕДЫ</w:t>
            </w:r>
            <w:r w:rsidR="00514732" w:rsidRPr="00514732">
              <w:rPr>
                <w:b w:val="0"/>
                <w:i w:val="0"/>
                <w:webHidden/>
              </w:rPr>
              <w:tab/>
            </w:r>
            <w:r w:rsidR="00514732" w:rsidRPr="00514732">
              <w:rPr>
                <w:b w:val="0"/>
                <w:i w:val="0"/>
                <w:webHidden/>
              </w:rPr>
              <w:fldChar w:fldCharType="begin"/>
            </w:r>
            <w:r w:rsidR="00514732" w:rsidRPr="00514732">
              <w:rPr>
                <w:b w:val="0"/>
                <w:i w:val="0"/>
                <w:webHidden/>
              </w:rPr>
              <w:instrText xml:space="preserve"> PAGEREF _Toc197434594 \h </w:instrText>
            </w:r>
            <w:r w:rsidR="00514732" w:rsidRPr="00514732">
              <w:rPr>
                <w:b w:val="0"/>
                <w:i w:val="0"/>
                <w:webHidden/>
              </w:rPr>
            </w:r>
            <w:r w:rsidR="00514732" w:rsidRPr="00514732">
              <w:rPr>
                <w:b w:val="0"/>
                <w:i w:val="0"/>
                <w:webHidden/>
              </w:rPr>
              <w:fldChar w:fldCharType="separate"/>
            </w:r>
            <w:r w:rsidR="00514732" w:rsidRPr="00514732">
              <w:rPr>
                <w:b w:val="0"/>
                <w:i w:val="0"/>
                <w:webHidden/>
              </w:rPr>
              <w:t>10</w:t>
            </w:r>
            <w:r w:rsidR="00514732" w:rsidRPr="00514732">
              <w:rPr>
                <w:b w:val="0"/>
                <w:i w:val="0"/>
                <w:webHidden/>
              </w:rPr>
              <w:fldChar w:fldCharType="end"/>
            </w:r>
          </w:hyperlink>
        </w:p>
        <w:p w14:paraId="065AFBD0" w14:textId="449DA9DB" w:rsidR="00514732" w:rsidRPr="00514732" w:rsidRDefault="005971BF" w:rsidP="00514732">
          <w:pPr>
            <w:pStyle w:val="28"/>
            <w:rPr>
              <w:rFonts w:asciiTheme="minorHAnsi" w:eastAsiaTheme="minorEastAsia" w:hAnsiTheme="minorHAnsi" w:cstheme="minorBidi"/>
              <w:b w:val="0"/>
              <w:bCs w:val="0"/>
              <w:sz w:val="22"/>
              <w:szCs w:val="22"/>
            </w:rPr>
          </w:pPr>
          <w:hyperlink w:anchor="_Toc197434595" w:history="1">
            <w:r w:rsidR="00514732" w:rsidRPr="00514732">
              <w:rPr>
                <w:rStyle w:val="affa"/>
                <w:b w:val="0"/>
              </w:rPr>
              <w:t>1.1. Обзор нормативных документов по охране окружающей среды</w:t>
            </w:r>
            <w:r w:rsidR="00514732" w:rsidRPr="00514732">
              <w:rPr>
                <w:b w:val="0"/>
                <w:webHidden/>
              </w:rPr>
              <w:tab/>
            </w:r>
            <w:r w:rsidR="00514732" w:rsidRPr="00514732">
              <w:rPr>
                <w:b w:val="0"/>
                <w:webHidden/>
              </w:rPr>
              <w:fldChar w:fldCharType="begin"/>
            </w:r>
            <w:r w:rsidR="00514732" w:rsidRPr="00514732">
              <w:rPr>
                <w:b w:val="0"/>
                <w:webHidden/>
              </w:rPr>
              <w:instrText xml:space="preserve"> PAGEREF _Toc197434595 \h </w:instrText>
            </w:r>
            <w:r w:rsidR="00514732" w:rsidRPr="00514732">
              <w:rPr>
                <w:b w:val="0"/>
                <w:webHidden/>
              </w:rPr>
            </w:r>
            <w:r w:rsidR="00514732" w:rsidRPr="00514732">
              <w:rPr>
                <w:b w:val="0"/>
                <w:webHidden/>
              </w:rPr>
              <w:fldChar w:fldCharType="separate"/>
            </w:r>
            <w:r w:rsidR="00514732" w:rsidRPr="00514732">
              <w:rPr>
                <w:b w:val="0"/>
                <w:webHidden/>
              </w:rPr>
              <w:t>10</w:t>
            </w:r>
            <w:r w:rsidR="00514732" w:rsidRPr="00514732">
              <w:rPr>
                <w:b w:val="0"/>
                <w:webHidden/>
              </w:rPr>
              <w:fldChar w:fldCharType="end"/>
            </w:r>
          </w:hyperlink>
        </w:p>
        <w:p w14:paraId="6B7B17EE" w14:textId="44053253" w:rsidR="00514732" w:rsidRPr="00514732" w:rsidRDefault="005971BF" w:rsidP="00514732">
          <w:pPr>
            <w:pStyle w:val="28"/>
            <w:rPr>
              <w:rFonts w:asciiTheme="minorHAnsi" w:eastAsiaTheme="minorEastAsia" w:hAnsiTheme="minorHAnsi" w:cstheme="minorBidi"/>
              <w:b w:val="0"/>
              <w:bCs w:val="0"/>
              <w:sz w:val="22"/>
              <w:szCs w:val="22"/>
            </w:rPr>
          </w:pPr>
          <w:hyperlink w:anchor="_Toc197434596" w:history="1">
            <w:r w:rsidR="00514732" w:rsidRPr="00514732">
              <w:rPr>
                <w:rStyle w:val="affa"/>
                <w:b w:val="0"/>
              </w:rPr>
              <w:t>1.2. Стандарты оценки</w:t>
            </w:r>
            <w:r w:rsidR="00514732" w:rsidRPr="00514732">
              <w:rPr>
                <w:rStyle w:val="affa"/>
                <w:b w:val="0"/>
                <w:lang w:val="kk-KZ"/>
              </w:rPr>
              <w:t xml:space="preserve"> </w:t>
            </w:r>
            <w:r w:rsidR="00514732" w:rsidRPr="00514732">
              <w:rPr>
                <w:rStyle w:val="affa"/>
                <w:b w:val="0"/>
              </w:rPr>
              <w:t xml:space="preserve"> воздействия на окружающую среду</w:t>
            </w:r>
            <w:r w:rsidR="00514732" w:rsidRPr="00514732">
              <w:rPr>
                <w:b w:val="0"/>
                <w:webHidden/>
              </w:rPr>
              <w:tab/>
            </w:r>
            <w:r w:rsidR="00514732" w:rsidRPr="00514732">
              <w:rPr>
                <w:b w:val="0"/>
                <w:webHidden/>
              </w:rPr>
              <w:fldChar w:fldCharType="begin"/>
            </w:r>
            <w:r w:rsidR="00514732" w:rsidRPr="00514732">
              <w:rPr>
                <w:b w:val="0"/>
                <w:webHidden/>
              </w:rPr>
              <w:instrText xml:space="preserve"> PAGEREF _Toc197434596 \h </w:instrText>
            </w:r>
            <w:r w:rsidR="00514732" w:rsidRPr="00514732">
              <w:rPr>
                <w:b w:val="0"/>
                <w:webHidden/>
              </w:rPr>
            </w:r>
            <w:r w:rsidR="00514732" w:rsidRPr="00514732">
              <w:rPr>
                <w:b w:val="0"/>
                <w:webHidden/>
              </w:rPr>
              <w:fldChar w:fldCharType="separate"/>
            </w:r>
            <w:r w:rsidR="00514732" w:rsidRPr="00514732">
              <w:rPr>
                <w:b w:val="0"/>
                <w:webHidden/>
              </w:rPr>
              <w:t>11</w:t>
            </w:r>
            <w:r w:rsidR="00514732" w:rsidRPr="00514732">
              <w:rPr>
                <w:b w:val="0"/>
                <w:webHidden/>
              </w:rPr>
              <w:fldChar w:fldCharType="end"/>
            </w:r>
          </w:hyperlink>
        </w:p>
        <w:p w14:paraId="6C51ED3A" w14:textId="4A74B035" w:rsidR="00514732" w:rsidRPr="00514732" w:rsidRDefault="005971BF" w:rsidP="00514732">
          <w:pPr>
            <w:pStyle w:val="15"/>
            <w:rPr>
              <w:rFonts w:asciiTheme="minorHAnsi" w:eastAsiaTheme="minorEastAsia" w:hAnsiTheme="minorHAnsi" w:cstheme="minorBidi"/>
              <w:b w:val="0"/>
              <w:bCs w:val="0"/>
              <w:i w:val="0"/>
              <w:iCs w:val="0"/>
              <w:sz w:val="22"/>
              <w:szCs w:val="22"/>
            </w:rPr>
          </w:pPr>
          <w:hyperlink w:anchor="_Toc197434597" w:history="1">
            <w:r w:rsidR="00514732" w:rsidRPr="00514732">
              <w:rPr>
                <w:rStyle w:val="affa"/>
                <w:b w:val="0"/>
                <w:i w:val="0"/>
              </w:rPr>
              <w:t>2. КРАТКАЯ ХАРАКТЕРИСТИКА ПРОЕКТИРУЕМЫХ РАБОТ</w:t>
            </w:r>
            <w:r w:rsidR="00514732" w:rsidRPr="00514732">
              <w:rPr>
                <w:b w:val="0"/>
                <w:i w:val="0"/>
                <w:webHidden/>
              </w:rPr>
              <w:tab/>
            </w:r>
            <w:r w:rsidR="00514732" w:rsidRPr="00514732">
              <w:rPr>
                <w:b w:val="0"/>
                <w:i w:val="0"/>
                <w:webHidden/>
              </w:rPr>
              <w:fldChar w:fldCharType="begin"/>
            </w:r>
            <w:r w:rsidR="00514732" w:rsidRPr="00514732">
              <w:rPr>
                <w:b w:val="0"/>
                <w:i w:val="0"/>
                <w:webHidden/>
              </w:rPr>
              <w:instrText xml:space="preserve"> PAGEREF _Toc197434597 \h </w:instrText>
            </w:r>
            <w:r w:rsidR="00514732" w:rsidRPr="00514732">
              <w:rPr>
                <w:b w:val="0"/>
                <w:i w:val="0"/>
                <w:webHidden/>
              </w:rPr>
            </w:r>
            <w:r w:rsidR="00514732" w:rsidRPr="00514732">
              <w:rPr>
                <w:b w:val="0"/>
                <w:i w:val="0"/>
                <w:webHidden/>
              </w:rPr>
              <w:fldChar w:fldCharType="separate"/>
            </w:r>
            <w:r w:rsidR="00514732" w:rsidRPr="00514732">
              <w:rPr>
                <w:b w:val="0"/>
                <w:i w:val="0"/>
                <w:webHidden/>
              </w:rPr>
              <w:t>12</w:t>
            </w:r>
            <w:r w:rsidR="00514732" w:rsidRPr="00514732">
              <w:rPr>
                <w:b w:val="0"/>
                <w:i w:val="0"/>
                <w:webHidden/>
              </w:rPr>
              <w:fldChar w:fldCharType="end"/>
            </w:r>
          </w:hyperlink>
        </w:p>
        <w:p w14:paraId="1E06AAA8" w14:textId="7ACDF309" w:rsidR="00514732" w:rsidRPr="00514732" w:rsidRDefault="005971BF" w:rsidP="00514732">
          <w:pPr>
            <w:pStyle w:val="28"/>
            <w:rPr>
              <w:rFonts w:asciiTheme="minorHAnsi" w:eastAsiaTheme="minorEastAsia" w:hAnsiTheme="minorHAnsi" w:cstheme="minorBidi"/>
              <w:b w:val="0"/>
              <w:bCs w:val="0"/>
              <w:sz w:val="22"/>
              <w:szCs w:val="22"/>
            </w:rPr>
          </w:pPr>
          <w:hyperlink w:anchor="_Toc197434598" w:history="1">
            <w:r w:rsidR="00514732" w:rsidRPr="00514732">
              <w:rPr>
                <w:rStyle w:val="affa"/>
                <w:b w:val="0"/>
              </w:rPr>
              <w:t>2.1. Общие сведения и географическое положение участка «Саркрамабас»</w:t>
            </w:r>
            <w:r w:rsidR="00514732" w:rsidRPr="00514732">
              <w:rPr>
                <w:b w:val="0"/>
                <w:webHidden/>
              </w:rPr>
              <w:tab/>
            </w:r>
            <w:r w:rsidR="00514732" w:rsidRPr="00514732">
              <w:rPr>
                <w:b w:val="0"/>
                <w:webHidden/>
              </w:rPr>
              <w:fldChar w:fldCharType="begin"/>
            </w:r>
            <w:r w:rsidR="00514732" w:rsidRPr="00514732">
              <w:rPr>
                <w:b w:val="0"/>
                <w:webHidden/>
              </w:rPr>
              <w:instrText xml:space="preserve"> PAGEREF _Toc197434598 \h </w:instrText>
            </w:r>
            <w:r w:rsidR="00514732" w:rsidRPr="00514732">
              <w:rPr>
                <w:b w:val="0"/>
                <w:webHidden/>
              </w:rPr>
            </w:r>
            <w:r w:rsidR="00514732" w:rsidRPr="00514732">
              <w:rPr>
                <w:b w:val="0"/>
                <w:webHidden/>
              </w:rPr>
              <w:fldChar w:fldCharType="separate"/>
            </w:r>
            <w:r w:rsidR="00514732" w:rsidRPr="00514732">
              <w:rPr>
                <w:b w:val="0"/>
                <w:webHidden/>
              </w:rPr>
              <w:t>12</w:t>
            </w:r>
            <w:r w:rsidR="00514732" w:rsidRPr="00514732">
              <w:rPr>
                <w:b w:val="0"/>
                <w:webHidden/>
              </w:rPr>
              <w:fldChar w:fldCharType="end"/>
            </w:r>
          </w:hyperlink>
        </w:p>
        <w:p w14:paraId="00CDA7C2" w14:textId="479391FE" w:rsidR="00514732" w:rsidRPr="00514732" w:rsidRDefault="005971BF" w:rsidP="00514732">
          <w:pPr>
            <w:pStyle w:val="28"/>
            <w:rPr>
              <w:rFonts w:asciiTheme="minorHAnsi" w:eastAsiaTheme="minorEastAsia" w:hAnsiTheme="minorHAnsi" w:cstheme="minorBidi"/>
              <w:b w:val="0"/>
              <w:bCs w:val="0"/>
              <w:sz w:val="22"/>
              <w:szCs w:val="22"/>
            </w:rPr>
          </w:pPr>
          <w:hyperlink w:anchor="_Toc197434599" w:history="1">
            <w:r w:rsidR="00514732" w:rsidRPr="00514732">
              <w:rPr>
                <w:rStyle w:val="affa"/>
                <w:b w:val="0"/>
              </w:rPr>
              <w:t xml:space="preserve">2.2. Обоснование по </w:t>
            </w:r>
            <w:r w:rsidR="00514732" w:rsidRPr="00514732">
              <w:rPr>
                <w:rStyle w:val="affa"/>
                <w:b w:val="0"/>
                <w:iCs/>
              </w:rPr>
              <w:t>Индивидуальному техническому проекту бурения бокового ствола скважины №5-С на месторождении “Саркрамабас</w:t>
            </w:r>
            <w:r w:rsidR="00514732" w:rsidRPr="00514732">
              <w:rPr>
                <w:rStyle w:val="affa"/>
                <w:b w:val="0"/>
              </w:rPr>
              <w:t>”</w:t>
            </w:r>
            <w:r w:rsidR="00514732" w:rsidRPr="00514732">
              <w:rPr>
                <w:b w:val="0"/>
                <w:webHidden/>
              </w:rPr>
              <w:tab/>
            </w:r>
            <w:r w:rsidR="00514732" w:rsidRPr="00514732">
              <w:rPr>
                <w:b w:val="0"/>
                <w:webHidden/>
              </w:rPr>
              <w:fldChar w:fldCharType="begin"/>
            </w:r>
            <w:r w:rsidR="00514732" w:rsidRPr="00514732">
              <w:rPr>
                <w:b w:val="0"/>
                <w:webHidden/>
              </w:rPr>
              <w:instrText xml:space="preserve"> PAGEREF _Toc197434599 \h </w:instrText>
            </w:r>
            <w:r w:rsidR="00514732" w:rsidRPr="00514732">
              <w:rPr>
                <w:b w:val="0"/>
                <w:webHidden/>
              </w:rPr>
            </w:r>
            <w:r w:rsidR="00514732" w:rsidRPr="00514732">
              <w:rPr>
                <w:b w:val="0"/>
                <w:webHidden/>
              </w:rPr>
              <w:fldChar w:fldCharType="separate"/>
            </w:r>
            <w:r w:rsidR="00514732" w:rsidRPr="00514732">
              <w:rPr>
                <w:b w:val="0"/>
                <w:webHidden/>
              </w:rPr>
              <w:t>14</w:t>
            </w:r>
            <w:r w:rsidR="00514732" w:rsidRPr="00514732">
              <w:rPr>
                <w:b w:val="0"/>
                <w:webHidden/>
              </w:rPr>
              <w:fldChar w:fldCharType="end"/>
            </w:r>
          </w:hyperlink>
        </w:p>
        <w:p w14:paraId="6CA95DD8" w14:textId="6AAD0108" w:rsidR="00514732" w:rsidRPr="00514732" w:rsidRDefault="005971BF" w:rsidP="00514732">
          <w:pPr>
            <w:pStyle w:val="28"/>
            <w:rPr>
              <w:rFonts w:asciiTheme="minorHAnsi" w:eastAsiaTheme="minorEastAsia" w:hAnsiTheme="minorHAnsi" w:cstheme="minorBidi"/>
              <w:b w:val="0"/>
              <w:bCs w:val="0"/>
              <w:sz w:val="22"/>
              <w:szCs w:val="22"/>
            </w:rPr>
          </w:pPr>
          <w:hyperlink w:anchor="_Toc197434600" w:history="1">
            <w:r w:rsidR="00514732" w:rsidRPr="00514732">
              <w:rPr>
                <w:rStyle w:val="affa"/>
                <w:b w:val="0"/>
              </w:rPr>
              <w:t>2.3. Существующее положение участка недр</w:t>
            </w:r>
            <w:r w:rsidR="00514732" w:rsidRPr="00514732">
              <w:rPr>
                <w:b w:val="0"/>
                <w:webHidden/>
              </w:rPr>
              <w:tab/>
            </w:r>
            <w:r w:rsidR="00514732" w:rsidRPr="00514732">
              <w:rPr>
                <w:b w:val="0"/>
                <w:webHidden/>
              </w:rPr>
              <w:fldChar w:fldCharType="begin"/>
            </w:r>
            <w:r w:rsidR="00514732" w:rsidRPr="00514732">
              <w:rPr>
                <w:b w:val="0"/>
                <w:webHidden/>
              </w:rPr>
              <w:instrText xml:space="preserve"> PAGEREF _Toc197434600 \h </w:instrText>
            </w:r>
            <w:r w:rsidR="00514732" w:rsidRPr="00514732">
              <w:rPr>
                <w:b w:val="0"/>
                <w:webHidden/>
              </w:rPr>
            </w:r>
            <w:r w:rsidR="00514732" w:rsidRPr="00514732">
              <w:rPr>
                <w:b w:val="0"/>
                <w:webHidden/>
              </w:rPr>
              <w:fldChar w:fldCharType="separate"/>
            </w:r>
            <w:r w:rsidR="00514732" w:rsidRPr="00514732">
              <w:rPr>
                <w:b w:val="0"/>
                <w:webHidden/>
              </w:rPr>
              <w:t>14</w:t>
            </w:r>
            <w:r w:rsidR="00514732" w:rsidRPr="00514732">
              <w:rPr>
                <w:b w:val="0"/>
                <w:webHidden/>
              </w:rPr>
              <w:fldChar w:fldCharType="end"/>
            </w:r>
          </w:hyperlink>
        </w:p>
        <w:p w14:paraId="3882134B" w14:textId="21734CC4" w:rsidR="00514732" w:rsidRPr="00514732" w:rsidRDefault="005971BF" w:rsidP="00514732">
          <w:pPr>
            <w:pStyle w:val="28"/>
            <w:rPr>
              <w:rFonts w:asciiTheme="minorHAnsi" w:eastAsiaTheme="minorEastAsia" w:hAnsiTheme="minorHAnsi" w:cstheme="minorBidi"/>
              <w:b w:val="0"/>
              <w:bCs w:val="0"/>
              <w:sz w:val="22"/>
              <w:szCs w:val="22"/>
            </w:rPr>
          </w:pPr>
          <w:hyperlink w:anchor="_Toc197434601" w:history="1">
            <w:r w:rsidR="00514732" w:rsidRPr="00514732">
              <w:rPr>
                <w:rStyle w:val="affa"/>
                <w:b w:val="0"/>
              </w:rPr>
              <w:t>2.4. Объем проектируемых работ</w:t>
            </w:r>
            <w:r w:rsidR="00514732" w:rsidRPr="00514732">
              <w:rPr>
                <w:b w:val="0"/>
                <w:webHidden/>
              </w:rPr>
              <w:tab/>
            </w:r>
            <w:r w:rsidR="00514732" w:rsidRPr="00514732">
              <w:rPr>
                <w:b w:val="0"/>
                <w:webHidden/>
              </w:rPr>
              <w:fldChar w:fldCharType="begin"/>
            </w:r>
            <w:r w:rsidR="00514732" w:rsidRPr="00514732">
              <w:rPr>
                <w:b w:val="0"/>
                <w:webHidden/>
              </w:rPr>
              <w:instrText xml:space="preserve"> PAGEREF _Toc197434601 \h </w:instrText>
            </w:r>
            <w:r w:rsidR="00514732" w:rsidRPr="00514732">
              <w:rPr>
                <w:b w:val="0"/>
                <w:webHidden/>
              </w:rPr>
            </w:r>
            <w:r w:rsidR="00514732" w:rsidRPr="00514732">
              <w:rPr>
                <w:b w:val="0"/>
                <w:webHidden/>
              </w:rPr>
              <w:fldChar w:fldCharType="separate"/>
            </w:r>
            <w:r w:rsidR="00514732" w:rsidRPr="00514732">
              <w:rPr>
                <w:b w:val="0"/>
                <w:webHidden/>
              </w:rPr>
              <w:t>15</w:t>
            </w:r>
            <w:r w:rsidR="00514732" w:rsidRPr="00514732">
              <w:rPr>
                <w:b w:val="0"/>
                <w:webHidden/>
              </w:rPr>
              <w:fldChar w:fldCharType="end"/>
            </w:r>
          </w:hyperlink>
        </w:p>
        <w:p w14:paraId="712AF1F2" w14:textId="5EAB7B54" w:rsidR="00514732" w:rsidRPr="00514732" w:rsidRDefault="005971BF" w:rsidP="00514732">
          <w:pPr>
            <w:pStyle w:val="28"/>
            <w:rPr>
              <w:rFonts w:asciiTheme="minorHAnsi" w:eastAsiaTheme="minorEastAsia" w:hAnsiTheme="minorHAnsi" w:cstheme="minorBidi"/>
              <w:b w:val="0"/>
              <w:bCs w:val="0"/>
              <w:sz w:val="22"/>
              <w:szCs w:val="22"/>
            </w:rPr>
          </w:pPr>
          <w:hyperlink w:anchor="_Toc197434602" w:history="1">
            <w:r w:rsidR="00514732" w:rsidRPr="00514732">
              <w:rPr>
                <w:rStyle w:val="affa"/>
                <w:b w:val="0"/>
              </w:rPr>
              <w:t>2.5. Технологические и технические решения по бурению скважины</w:t>
            </w:r>
            <w:r w:rsidR="00514732" w:rsidRPr="00514732">
              <w:rPr>
                <w:b w:val="0"/>
                <w:webHidden/>
              </w:rPr>
              <w:tab/>
            </w:r>
            <w:r w:rsidR="00514732" w:rsidRPr="00514732">
              <w:rPr>
                <w:b w:val="0"/>
                <w:webHidden/>
              </w:rPr>
              <w:fldChar w:fldCharType="begin"/>
            </w:r>
            <w:r w:rsidR="00514732" w:rsidRPr="00514732">
              <w:rPr>
                <w:b w:val="0"/>
                <w:webHidden/>
              </w:rPr>
              <w:instrText xml:space="preserve"> PAGEREF _Toc197434602 \h </w:instrText>
            </w:r>
            <w:r w:rsidR="00514732" w:rsidRPr="00514732">
              <w:rPr>
                <w:b w:val="0"/>
                <w:webHidden/>
              </w:rPr>
            </w:r>
            <w:r w:rsidR="00514732" w:rsidRPr="00514732">
              <w:rPr>
                <w:b w:val="0"/>
                <w:webHidden/>
              </w:rPr>
              <w:fldChar w:fldCharType="separate"/>
            </w:r>
            <w:r w:rsidR="00514732" w:rsidRPr="00514732">
              <w:rPr>
                <w:b w:val="0"/>
                <w:webHidden/>
              </w:rPr>
              <w:t>15</w:t>
            </w:r>
            <w:r w:rsidR="00514732" w:rsidRPr="00514732">
              <w:rPr>
                <w:b w:val="0"/>
                <w:webHidden/>
              </w:rPr>
              <w:fldChar w:fldCharType="end"/>
            </w:r>
          </w:hyperlink>
        </w:p>
        <w:p w14:paraId="1790B89E" w14:textId="034D7EC6" w:rsidR="00514732" w:rsidRPr="00514732" w:rsidRDefault="005971BF" w:rsidP="00514732">
          <w:pPr>
            <w:pStyle w:val="28"/>
            <w:rPr>
              <w:rFonts w:asciiTheme="minorHAnsi" w:eastAsiaTheme="minorEastAsia" w:hAnsiTheme="minorHAnsi" w:cstheme="minorBidi"/>
              <w:b w:val="0"/>
              <w:bCs w:val="0"/>
              <w:sz w:val="22"/>
              <w:szCs w:val="22"/>
            </w:rPr>
          </w:pPr>
          <w:hyperlink w:anchor="_Toc197434603" w:history="1">
            <w:r w:rsidR="00514732" w:rsidRPr="00514732">
              <w:rPr>
                <w:rStyle w:val="affa"/>
                <w:b w:val="0"/>
              </w:rPr>
              <w:t>2.6 Выбор типа и параметров буровых растворов</w:t>
            </w:r>
            <w:r w:rsidR="00514732" w:rsidRPr="00514732">
              <w:rPr>
                <w:b w:val="0"/>
                <w:webHidden/>
              </w:rPr>
              <w:tab/>
            </w:r>
            <w:r w:rsidR="00514732" w:rsidRPr="00514732">
              <w:rPr>
                <w:b w:val="0"/>
                <w:webHidden/>
              </w:rPr>
              <w:fldChar w:fldCharType="begin"/>
            </w:r>
            <w:r w:rsidR="00514732" w:rsidRPr="00514732">
              <w:rPr>
                <w:b w:val="0"/>
                <w:webHidden/>
              </w:rPr>
              <w:instrText xml:space="preserve"> PAGEREF _Toc197434603 \h </w:instrText>
            </w:r>
            <w:r w:rsidR="00514732" w:rsidRPr="00514732">
              <w:rPr>
                <w:b w:val="0"/>
                <w:webHidden/>
              </w:rPr>
            </w:r>
            <w:r w:rsidR="00514732" w:rsidRPr="00514732">
              <w:rPr>
                <w:b w:val="0"/>
                <w:webHidden/>
              </w:rPr>
              <w:fldChar w:fldCharType="separate"/>
            </w:r>
            <w:r w:rsidR="00514732" w:rsidRPr="00514732">
              <w:rPr>
                <w:b w:val="0"/>
                <w:webHidden/>
              </w:rPr>
              <w:t>17</w:t>
            </w:r>
            <w:r w:rsidR="00514732" w:rsidRPr="00514732">
              <w:rPr>
                <w:b w:val="0"/>
                <w:webHidden/>
              </w:rPr>
              <w:fldChar w:fldCharType="end"/>
            </w:r>
          </w:hyperlink>
        </w:p>
        <w:p w14:paraId="260747DD" w14:textId="5BDEEA1B" w:rsidR="00514732" w:rsidRPr="00514732" w:rsidRDefault="005971BF" w:rsidP="00514732">
          <w:pPr>
            <w:pStyle w:val="28"/>
            <w:rPr>
              <w:rFonts w:asciiTheme="minorHAnsi" w:eastAsiaTheme="minorEastAsia" w:hAnsiTheme="minorHAnsi" w:cstheme="minorBidi"/>
              <w:b w:val="0"/>
              <w:bCs w:val="0"/>
              <w:sz w:val="22"/>
              <w:szCs w:val="22"/>
            </w:rPr>
          </w:pPr>
          <w:hyperlink w:anchor="_Toc197434604" w:history="1">
            <w:r w:rsidR="00514732" w:rsidRPr="00514732">
              <w:rPr>
                <w:rStyle w:val="affa"/>
                <w:b w:val="0"/>
              </w:rPr>
              <w:t xml:space="preserve">2.7. </w:t>
            </w:r>
            <w:r w:rsidR="00514732" w:rsidRPr="00514732">
              <w:rPr>
                <w:rStyle w:val="affa"/>
                <w:b w:val="0"/>
                <w:lang w:eastAsia="en-US"/>
              </w:rPr>
              <w:t>Требования к производству буровых работ</w:t>
            </w:r>
            <w:r w:rsidR="00514732" w:rsidRPr="00514732">
              <w:rPr>
                <w:b w:val="0"/>
                <w:webHidden/>
              </w:rPr>
              <w:tab/>
            </w:r>
            <w:r w:rsidR="00514732" w:rsidRPr="00514732">
              <w:rPr>
                <w:b w:val="0"/>
                <w:webHidden/>
              </w:rPr>
              <w:fldChar w:fldCharType="begin"/>
            </w:r>
            <w:r w:rsidR="00514732" w:rsidRPr="00514732">
              <w:rPr>
                <w:b w:val="0"/>
                <w:webHidden/>
              </w:rPr>
              <w:instrText xml:space="preserve"> PAGEREF _Toc197434604 \h </w:instrText>
            </w:r>
            <w:r w:rsidR="00514732" w:rsidRPr="00514732">
              <w:rPr>
                <w:b w:val="0"/>
                <w:webHidden/>
              </w:rPr>
            </w:r>
            <w:r w:rsidR="00514732" w:rsidRPr="00514732">
              <w:rPr>
                <w:b w:val="0"/>
                <w:webHidden/>
              </w:rPr>
              <w:fldChar w:fldCharType="separate"/>
            </w:r>
            <w:r w:rsidR="00514732" w:rsidRPr="00514732">
              <w:rPr>
                <w:b w:val="0"/>
                <w:webHidden/>
              </w:rPr>
              <w:t>19</w:t>
            </w:r>
            <w:r w:rsidR="00514732" w:rsidRPr="00514732">
              <w:rPr>
                <w:b w:val="0"/>
                <w:webHidden/>
              </w:rPr>
              <w:fldChar w:fldCharType="end"/>
            </w:r>
          </w:hyperlink>
        </w:p>
        <w:p w14:paraId="005CA130" w14:textId="53799D22" w:rsidR="00514732" w:rsidRPr="00514732" w:rsidRDefault="005971BF" w:rsidP="00514732">
          <w:pPr>
            <w:pStyle w:val="28"/>
            <w:rPr>
              <w:rFonts w:asciiTheme="minorHAnsi" w:eastAsiaTheme="minorEastAsia" w:hAnsiTheme="minorHAnsi" w:cstheme="minorBidi"/>
              <w:b w:val="0"/>
              <w:bCs w:val="0"/>
              <w:sz w:val="22"/>
              <w:szCs w:val="22"/>
            </w:rPr>
          </w:pPr>
          <w:hyperlink w:anchor="_Toc197434605" w:history="1">
            <w:r w:rsidR="00514732" w:rsidRPr="00514732">
              <w:rPr>
                <w:rStyle w:val="affa"/>
                <w:b w:val="0"/>
              </w:rPr>
              <w:t xml:space="preserve">2.8. </w:t>
            </w:r>
            <w:r w:rsidR="00514732" w:rsidRPr="00514732">
              <w:rPr>
                <w:rStyle w:val="affa"/>
                <w:b w:val="0"/>
                <w:lang w:eastAsia="en-US"/>
              </w:rPr>
              <w:t>Выполнение требований к методам вскрытия продуктивных пластов и освоения пластов.</w:t>
            </w:r>
            <w:r w:rsidR="00514732" w:rsidRPr="00514732">
              <w:rPr>
                <w:b w:val="0"/>
                <w:webHidden/>
              </w:rPr>
              <w:tab/>
            </w:r>
            <w:r w:rsidR="00514732" w:rsidRPr="00514732">
              <w:rPr>
                <w:b w:val="0"/>
                <w:webHidden/>
              </w:rPr>
              <w:fldChar w:fldCharType="begin"/>
            </w:r>
            <w:r w:rsidR="00514732" w:rsidRPr="00514732">
              <w:rPr>
                <w:b w:val="0"/>
                <w:webHidden/>
              </w:rPr>
              <w:instrText xml:space="preserve"> PAGEREF _Toc197434605 \h </w:instrText>
            </w:r>
            <w:r w:rsidR="00514732" w:rsidRPr="00514732">
              <w:rPr>
                <w:b w:val="0"/>
                <w:webHidden/>
              </w:rPr>
            </w:r>
            <w:r w:rsidR="00514732" w:rsidRPr="00514732">
              <w:rPr>
                <w:b w:val="0"/>
                <w:webHidden/>
              </w:rPr>
              <w:fldChar w:fldCharType="separate"/>
            </w:r>
            <w:r w:rsidR="00514732" w:rsidRPr="00514732">
              <w:rPr>
                <w:b w:val="0"/>
                <w:webHidden/>
              </w:rPr>
              <w:t>20</w:t>
            </w:r>
            <w:r w:rsidR="00514732" w:rsidRPr="00514732">
              <w:rPr>
                <w:b w:val="0"/>
                <w:webHidden/>
              </w:rPr>
              <w:fldChar w:fldCharType="end"/>
            </w:r>
          </w:hyperlink>
        </w:p>
        <w:p w14:paraId="7CA04EE1" w14:textId="2B133AFE" w:rsidR="00514732" w:rsidRPr="00514732" w:rsidRDefault="005971BF" w:rsidP="00514732">
          <w:pPr>
            <w:pStyle w:val="28"/>
            <w:rPr>
              <w:rFonts w:asciiTheme="minorHAnsi" w:eastAsiaTheme="minorEastAsia" w:hAnsiTheme="minorHAnsi" w:cstheme="minorBidi"/>
              <w:b w:val="0"/>
              <w:bCs w:val="0"/>
              <w:sz w:val="22"/>
              <w:szCs w:val="22"/>
            </w:rPr>
          </w:pPr>
          <w:hyperlink w:anchor="_Toc197434606" w:history="1">
            <w:r w:rsidR="00514732" w:rsidRPr="00514732">
              <w:rPr>
                <w:rStyle w:val="affa"/>
                <w:b w:val="0"/>
              </w:rPr>
              <w:t>2.</w:t>
            </w:r>
            <w:r w:rsidR="00514732" w:rsidRPr="00514732">
              <w:rPr>
                <w:rStyle w:val="affa"/>
                <w:b w:val="0"/>
                <w:lang w:val="kk-KZ"/>
              </w:rPr>
              <w:t>9</w:t>
            </w:r>
            <w:r w:rsidR="00514732" w:rsidRPr="00514732">
              <w:rPr>
                <w:rStyle w:val="affa"/>
                <w:b w:val="0"/>
              </w:rPr>
              <w:t>. Водоснабжение буровой</w:t>
            </w:r>
            <w:r w:rsidR="00514732" w:rsidRPr="00514732">
              <w:rPr>
                <w:b w:val="0"/>
                <w:webHidden/>
              </w:rPr>
              <w:tab/>
            </w:r>
            <w:r w:rsidR="00514732" w:rsidRPr="00514732">
              <w:rPr>
                <w:b w:val="0"/>
                <w:webHidden/>
              </w:rPr>
              <w:fldChar w:fldCharType="begin"/>
            </w:r>
            <w:r w:rsidR="00514732" w:rsidRPr="00514732">
              <w:rPr>
                <w:b w:val="0"/>
                <w:webHidden/>
              </w:rPr>
              <w:instrText xml:space="preserve"> PAGEREF _Toc197434606 \h </w:instrText>
            </w:r>
            <w:r w:rsidR="00514732" w:rsidRPr="00514732">
              <w:rPr>
                <w:b w:val="0"/>
                <w:webHidden/>
              </w:rPr>
            </w:r>
            <w:r w:rsidR="00514732" w:rsidRPr="00514732">
              <w:rPr>
                <w:b w:val="0"/>
                <w:webHidden/>
              </w:rPr>
              <w:fldChar w:fldCharType="separate"/>
            </w:r>
            <w:r w:rsidR="00514732" w:rsidRPr="00514732">
              <w:rPr>
                <w:b w:val="0"/>
                <w:webHidden/>
              </w:rPr>
              <w:t>21</w:t>
            </w:r>
            <w:r w:rsidR="00514732" w:rsidRPr="00514732">
              <w:rPr>
                <w:b w:val="0"/>
                <w:webHidden/>
              </w:rPr>
              <w:fldChar w:fldCharType="end"/>
            </w:r>
          </w:hyperlink>
        </w:p>
        <w:p w14:paraId="2CFF0088" w14:textId="7F9E9B48" w:rsidR="00514732" w:rsidRPr="00514732" w:rsidRDefault="005971BF" w:rsidP="00514732">
          <w:pPr>
            <w:pStyle w:val="28"/>
            <w:rPr>
              <w:rFonts w:asciiTheme="minorHAnsi" w:eastAsiaTheme="minorEastAsia" w:hAnsiTheme="minorHAnsi" w:cstheme="minorBidi"/>
              <w:b w:val="0"/>
              <w:bCs w:val="0"/>
              <w:sz w:val="22"/>
              <w:szCs w:val="22"/>
            </w:rPr>
          </w:pPr>
          <w:hyperlink w:anchor="_Toc197434607" w:history="1">
            <w:r w:rsidR="00514732" w:rsidRPr="00514732">
              <w:rPr>
                <w:rStyle w:val="affa"/>
                <w:b w:val="0"/>
              </w:rPr>
              <w:t>2.</w:t>
            </w:r>
            <w:r w:rsidR="00514732" w:rsidRPr="00514732">
              <w:rPr>
                <w:rStyle w:val="affa"/>
                <w:b w:val="0"/>
                <w:lang w:val="kk-KZ"/>
              </w:rPr>
              <w:t>10</w:t>
            </w:r>
            <w:r w:rsidR="00514732" w:rsidRPr="00514732">
              <w:rPr>
                <w:rStyle w:val="affa"/>
                <w:b w:val="0"/>
              </w:rPr>
              <w:t>. Обустройство площадки и ведения полевых работ</w:t>
            </w:r>
            <w:r w:rsidR="00514732" w:rsidRPr="00514732">
              <w:rPr>
                <w:b w:val="0"/>
                <w:webHidden/>
              </w:rPr>
              <w:tab/>
            </w:r>
            <w:r w:rsidR="00514732" w:rsidRPr="00514732">
              <w:rPr>
                <w:b w:val="0"/>
                <w:webHidden/>
              </w:rPr>
              <w:fldChar w:fldCharType="begin"/>
            </w:r>
            <w:r w:rsidR="00514732" w:rsidRPr="00514732">
              <w:rPr>
                <w:b w:val="0"/>
                <w:webHidden/>
              </w:rPr>
              <w:instrText xml:space="preserve"> PAGEREF _Toc197434607 \h </w:instrText>
            </w:r>
            <w:r w:rsidR="00514732" w:rsidRPr="00514732">
              <w:rPr>
                <w:b w:val="0"/>
                <w:webHidden/>
              </w:rPr>
            </w:r>
            <w:r w:rsidR="00514732" w:rsidRPr="00514732">
              <w:rPr>
                <w:b w:val="0"/>
                <w:webHidden/>
              </w:rPr>
              <w:fldChar w:fldCharType="separate"/>
            </w:r>
            <w:r w:rsidR="00514732" w:rsidRPr="00514732">
              <w:rPr>
                <w:b w:val="0"/>
                <w:webHidden/>
              </w:rPr>
              <w:t>22</w:t>
            </w:r>
            <w:r w:rsidR="00514732" w:rsidRPr="00514732">
              <w:rPr>
                <w:b w:val="0"/>
                <w:webHidden/>
              </w:rPr>
              <w:fldChar w:fldCharType="end"/>
            </w:r>
          </w:hyperlink>
        </w:p>
        <w:p w14:paraId="4DC42DC2" w14:textId="309AAA2C" w:rsidR="00514732" w:rsidRPr="00514732" w:rsidRDefault="005971BF" w:rsidP="00514732">
          <w:pPr>
            <w:pStyle w:val="28"/>
            <w:jc w:val="both"/>
            <w:rPr>
              <w:rFonts w:asciiTheme="minorHAnsi" w:eastAsiaTheme="minorEastAsia" w:hAnsiTheme="minorHAnsi" w:cstheme="minorBidi"/>
              <w:b w:val="0"/>
              <w:bCs w:val="0"/>
              <w:sz w:val="22"/>
              <w:szCs w:val="22"/>
            </w:rPr>
          </w:pPr>
          <w:hyperlink w:anchor="_Toc197434608" w:history="1">
            <w:r w:rsidR="00514732" w:rsidRPr="00514732">
              <w:rPr>
                <w:rStyle w:val="affa"/>
                <w:b w:val="0"/>
              </w:rPr>
              <w:t>2.1</w:t>
            </w:r>
            <w:r w:rsidR="00514732" w:rsidRPr="00514732">
              <w:rPr>
                <w:rStyle w:val="affa"/>
                <w:b w:val="0"/>
                <w:lang w:val="kk-KZ"/>
              </w:rPr>
              <w:t>1</w:t>
            </w:r>
            <w:r w:rsidR="00514732" w:rsidRPr="00514732">
              <w:rPr>
                <w:rStyle w:val="affa"/>
                <w:b w:val="0"/>
              </w:rPr>
              <w:t>.  Санитарно-бытовые условия для работников при проведении проектируемых работ</w:t>
            </w:r>
            <w:r w:rsidR="00514732" w:rsidRPr="00514732">
              <w:rPr>
                <w:b w:val="0"/>
                <w:webHidden/>
              </w:rPr>
              <w:tab/>
            </w:r>
            <w:r w:rsidR="00514732" w:rsidRPr="00514732">
              <w:rPr>
                <w:b w:val="0"/>
                <w:webHidden/>
              </w:rPr>
              <w:fldChar w:fldCharType="begin"/>
            </w:r>
            <w:r w:rsidR="00514732" w:rsidRPr="00514732">
              <w:rPr>
                <w:b w:val="0"/>
                <w:webHidden/>
              </w:rPr>
              <w:instrText xml:space="preserve"> PAGEREF _Toc197434608 \h </w:instrText>
            </w:r>
            <w:r w:rsidR="00514732" w:rsidRPr="00514732">
              <w:rPr>
                <w:b w:val="0"/>
                <w:webHidden/>
              </w:rPr>
            </w:r>
            <w:r w:rsidR="00514732" w:rsidRPr="00514732">
              <w:rPr>
                <w:b w:val="0"/>
                <w:webHidden/>
              </w:rPr>
              <w:fldChar w:fldCharType="separate"/>
            </w:r>
            <w:r w:rsidR="00514732" w:rsidRPr="00514732">
              <w:rPr>
                <w:b w:val="0"/>
                <w:webHidden/>
              </w:rPr>
              <w:t>23</w:t>
            </w:r>
            <w:r w:rsidR="00514732" w:rsidRPr="00514732">
              <w:rPr>
                <w:b w:val="0"/>
                <w:webHidden/>
              </w:rPr>
              <w:fldChar w:fldCharType="end"/>
            </w:r>
          </w:hyperlink>
        </w:p>
        <w:p w14:paraId="7A1C48D6" w14:textId="6425EC99" w:rsidR="00514732" w:rsidRPr="00514732" w:rsidRDefault="005971BF" w:rsidP="00514732">
          <w:pPr>
            <w:pStyle w:val="28"/>
            <w:rPr>
              <w:rFonts w:asciiTheme="minorHAnsi" w:eastAsiaTheme="minorEastAsia" w:hAnsiTheme="minorHAnsi" w:cstheme="minorBidi"/>
              <w:b w:val="0"/>
              <w:bCs w:val="0"/>
              <w:sz w:val="22"/>
              <w:szCs w:val="22"/>
            </w:rPr>
          </w:pPr>
          <w:hyperlink w:anchor="_Toc197434609" w:history="1">
            <w:r w:rsidR="00514732" w:rsidRPr="00514732">
              <w:rPr>
                <w:rStyle w:val="affa"/>
                <w:b w:val="0"/>
              </w:rPr>
              <w:t>2.1</w:t>
            </w:r>
            <w:r w:rsidR="00514732" w:rsidRPr="00514732">
              <w:rPr>
                <w:rStyle w:val="affa"/>
                <w:b w:val="0"/>
                <w:lang w:val="kk-KZ"/>
              </w:rPr>
              <w:t>2</w:t>
            </w:r>
            <w:r w:rsidR="00514732" w:rsidRPr="00514732">
              <w:rPr>
                <w:rStyle w:val="affa"/>
                <w:b w:val="0"/>
              </w:rPr>
              <w:t>. ДВС задействованные при бурении и испытании объектов скважин скважин</w:t>
            </w:r>
            <w:r w:rsidR="00514732" w:rsidRPr="00514732">
              <w:rPr>
                <w:b w:val="0"/>
                <w:webHidden/>
              </w:rPr>
              <w:tab/>
            </w:r>
            <w:r w:rsidR="00514732" w:rsidRPr="00514732">
              <w:rPr>
                <w:b w:val="0"/>
                <w:webHidden/>
              </w:rPr>
              <w:fldChar w:fldCharType="begin"/>
            </w:r>
            <w:r w:rsidR="00514732" w:rsidRPr="00514732">
              <w:rPr>
                <w:b w:val="0"/>
                <w:webHidden/>
              </w:rPr>
              <w:instrText xml:space="preserve"> PAGEREF _Toc197434609 \h </w:instrText>
            </w:r>
            <w:r w:rsidR="00514732" w:rsidRPr="00514732">
              <w:rPr>
                <w:b w:val="0"/>
                <w:webHidden/>
              </w:rPr>
            </w:r>
            <w:r w:rsidR="00514732" w:rsidRPr="00514732">
              <w:rPr>
                <w:b w:val="0"/>
                <w:webHidden/>
              </w:rPr>
              <w:fldChar w:fldCharType="separate"/>
            </w:r>
            <w:r w:rsidR="00514732" w:rsidRPr="00514732">
              <w:rPr>
                <w:b w:val="0"/>
                <w:webHidden/>
              </w:rPr>
              <w:t>26</w:t>
            </w:r>
            <w:r w:rsidR="00514732" w:rsidRPr="00514732">
              <w:rPr>
                <w:b w:val="0"/>
                <w:webHidden/>
              </w:rPr>
              <w:fldChar w:fldCharType="end"/>
            </w:r>
          </w:hyperlink>
        </w:p>
        <w:p w14:paraId="2A232005" w14:textId="10DBD3DA" w:rsidR="00514732" w:rsidRPr="00514732" w:rsidRDefault="005971BF" w:rsidP="00514732">
          <w:pPr>
            <w:pStyle w:val="28"/>
            <w:rPr>
              <w:rFonts w:asciiTheme="minorHAnsi" w:eastAsiaTheme="minorEastAsia" w:hAnsiTheme="minorHAnsi" w:cstheme="minorBidi"/>
              <w:b w:val="0"/>
              <w:bCs w:val="0"/>
              <w:sz w:val="22"/>
              <w:szCs w:val="22"/>
            </w:rPr>
          </w:pPr>
          <w:hyperlink w:anchor="_Toc197434610" w:history="1">
            <w:r w:rsidR="00514732" w:rsidRPr="00514732">
              <w:rPr>
                <w:rStyle w:val="affa"/>
                <w:b w:val="0"/>
              </w:rPr>
              <w:t>2.1</w:t>
            </w:r>
            <w:r w:rsidR="00514732" w:rsidRPr="00514732">
              <w:rPr>
                <w:rStyle w:val="affa"/>
                <w:b w:val="0"/>
                <w:lang w:val="kk-KZ"/>
              </w:rPr>
              <w:t>3</w:t>
            </w:r>
            <w:r w:rsidR="00514732" w:rsidRPr="00514732">
              <w:rPr>
                <w:rStyle w:val="affa"/>
                <w:b w:val="0"/>
              </w:rPr>
              <w:t>. Котельные задействованые при бурении и испытании скважин</w:t>
            </w:r>
            <w:r w:rsidR="00514732" w:rsidRPr="00514732">
              <w:rPr>
                <w:b w:val="0"/>
                <w:webHidden/>
              </w:rPr>
              <w:tab/>
            </w:r>
            <w:r w:rsidR="00514732" w:rsidRPr="00514732">
              <w:rPr>
                <w:b w:val="0"/>
                <w:webHidden/>
              </w:rPr>
              <w:fldChar w:fldCharType="begin"/>
            </w:r>
            <w:r w:rsidR="00514732" w:rsidRPr="00514732">
              <w:rPr>
                <w:b w:val="0"/>
                <w:webHidden/>
              </w:rPr>
              <w:instrText xml:space="preserve"> PAGEREF _Toc197434610 \h </w:instrText>
            </w:r>
            <w:r w:rsidR="00514732" w:rsidRPr="00514732">
              <w:rPr>
                <w:b w:val="0"/>
                <w:webHidden/>
              </w:rPr>
            </w:r>
            <w:r w:rsidR="00514732" w:rsidRPr="00514732">
              <w:rPr>
                <w:b w:val="0"/>
                <w:webHidden/>
              </w:rPr>
              <w:fldChar w:fldCharType="separate"/>
            </w:r>
            <w:r w:rsidR="00514732" w:rsidRPr="00514732">
              <w:rPr>
                <w:b w:val="0"/>
                <w:webHidden/>
              </w:rPr>
              <w:t>27</w:t>
            </w:r>
            <w:r w:rsidR="00514732" w:rsidRPr="00514732">
              <w:rPr>
                <w:b w:val="0"/>
                <w:webHidden/>
              </w:rPr>
              <w:fldChar w:fldCharType="end"/>
            </w:r>
          </w:hyperlink>
        </w:p>
        <w:p w14:paraId="20903769" w14:textId="3F99A201" w:rsidR="00514732" w:rsidRPr="00514732" w:rsidRDefault="005971BF" w:rsidP="00514732">
          <w:pPr>
            <w:pStyle w:val="28"/>
            <w:rPr>
              <w:rFonts w:asciiTheme="minorHAnsi" w:eastAsiaTheme="minorEastAsia" w:hAnsiTheme="minorHAnsi" w:cstheme="minorBidi"/>
              <w:b w:val="0"/>
              <w:bCs w:val="0"/>
              <w:sz w:val="22"/>
              <w:szCs w:val="22"/>
            </w:rPr>
          </w:pPr>
          <w:hyperlink w:anchor="_Toc197434611" w:history="1">
            <w:r w:rsidR="00514732" w:rsidRPr="00514732">
              <w:rPr>
                <w:rStyle w:val="affa"/>
                <w:b w:val="0"/>
              </w:rPr>
              <w:t>2.1</w:t>
            </w:r>
            <w:r w:rsidR="00514732" w:rsidRPr="00514732">
              <w:rPr>
                <w:rStyle w:val="affa"/>
                <w:b w:val="0"/>
                <w:lang w:val="kk-KZ"/>
              </w:rPr>
              <w:t>4</w:t>
            </w:r>
            <w:r w:rsidR="00514732" w:rsidRPr="00514732">
              <w:rPr>
                <w:rStyle w:val="affa"/>
                <w:b w:val="0"/>
              </w:rPr>
              <w:t>. Пыление при планировке площадки бурения</w:t>
            </w:r>
            <w:r w:rsidR="00514732" w:rsidRPr="00514732">
              <w:rPr>
                <w:b w:val="0"/>
                <w:webHidden/>
              </w:rPr>
              <w:tab/>
            </w:r>
            <w:r w:rsidR="00514732" w:rsidRPr="00514732">
              <w:rPr>
                <w:b w:val="0"/>
                <w:webHidden/>
              </w:rPr>
              <w:fldChar w:fldCharType="begin"/>
            </w:r>
            <w:r w:rsidR="00514732" w:rsidRPr="00514732">
              <w:rPr>
                <w:b w:val="0"/>
                <w:webHidden/>
              </w:rPr>
              <w:instrText xml:space="preserve"> PAGEREF _Toc197434611 \h </w:instrText>
            </w:r>
            <w:r w:rsidR="00514732" w:rsidRPr="00514732">
              <w:rPr>
                <w:b w:val="0"/>
                <w:webHidden/>
              </w:rPr>
            </w:r>
            <w:r w:rsidR="00514732" w:rsidRPr="00514732">
              <w:rPr>
                <w:b w:val="0"/>
                <w:webHidden/>
              </w:rPr>
              <w:fldChar w:fldCharType="separate"/>
            </w:r>
            <w:r w:rsidR="00514732" w:rsidRPr="00514732">
              <w:rPr>
                <w:b w:val="0"/>
                <w:webHidden/>
              </w:rPr>
              <w:t>28</w:t>
            </w:r>
            <w:r w:rsidR="00514732" w:rsidRPr="00514732">
              <w:rPr>
                <w:b w:val="0"/>
                <w:webHidden/>
              </w:rPr>
              <w:fldChar w:fldCharType="end"/>
            </w:r>
          </w:hyperlink>
        </w:p>
        <w:p w14:paraId="57AA7795" w14:textId="086EA748" w:rsidR="00514732" w:rsidRPr="00514732" w:rsidRDefault="005971BF" w:rsidP="00514732">
          <w:pPr>
            <w:pStyle w:val="28"/>
            <w:rPr>
              <w:rFonts w:asciiTheme="minorHAnsi" w:eastAsiaTheme="minorEastAsia" w:hAnsiTheme="minorHAnsi" w:cstheme="minorBidi"/>
              <w:b w:val="0"/>
              <w:bCs w:val="0"/>
              <w:sz w:val="22"/>
              <w:szCs w:val="22"/>
            </w:rPr>
          </w:pPr>
          <w:hyperlink w:anchor="_Toc197434612" w:history="1">
            <w:r w:rsidR="00514732" w:rsidRPr="00514732">
              <w:rPr>
                <w:rStyle w:val="affa"/>
                <w:b w:val="0"/>
              </w:rPr>
              <w:t>2.1</w:t>
            </w:r>
            <w:r w:rsidR="00514732" w:rsidRPr="00514732">
              <w:rPr>
                <w:rStyle w:val="affa"/>
                <w:b w:val="0"/>
                <w:lang w:val="kk-KZ"/>
              </w:rPr>
              <w:t>5.</w:t>
            </w:r>
            <w:r w:rsidR="00514732" w:rsidRPr="00514732">
              <w:rPr>
                <w:rStyle w:val="affa"/>
                <w:b w:val="0"/>
              </w:rPr>
              <w:t xml:space="preserve"> Автотранспорт задействованный в период бурения и испытания объектов скважин</w:t>
            </w:r>
            <w:r w:rsidR="00514732" w:rsidRPr="00514732">
              <w:rPr>
                <w:b w:val="0"/>
                <w:webHidden/>
              </w:rPr>
              <w:tab/>
            </w:r>
            <w:r w:rsidR="00514732" w:rsidRPr="00514732">
              <w:rPr>
                <w:b w:val="0"/>
                <w:webHidden/>
              </w:rPr>
              <w:fldChar w:fldCharType="begin"/>
            </w:r>
            <w:r w:rsidR="00514732" w:rsidRPr="00514732">
              <w:rPr>
                <w:b w:val="0"/>
                <w:webHidden/>
              </w:rPr>
              <w:instrText xml:space="preserve"> PAGEREF _Toc197434612 \h </w:instrText>
            </w:r>
            <w:r w:rsidR="00514732" w:rsidRPr="00514732">
              <w:rPr>
                <w:b w:val="0"/>
                <w:webHidden/>
              </w:rPr>
            </w:r>
            <w:r w:rsidR="00514732" w:rsidRPr="00514732">
              <w:rPr>
                <w:b w:val="0"/>
                <w:webHidden/>
              </w:rPr>
              <w:fldChar w:fldCharType="separate"/>
            </w:r>
            <w:r w:rsidR="00514732" w:rsidRPr="00514732">
              <w:rPr>
                <w:b w:val="0"/>
                <w:webHidden/>
              </w:rPr>
              <w:t>28</w:t>
            </w:r>
            <w:r w:rsidR="00514732" w:rsidRPr="00514732">
              <w:rPr>
                <w:b w:val="0"/>
                <w:webHidden/>
              </w:rPr>
              <w:fldChar w:fldCharType="end"/>
            </w:r>
          </w:hyperlink>
        </w:p>
        <w:p w14:paraId="41BA710F" w14:textId="27762A56" w:rsidR="00514732" w:rsidRPr="00514732" w:rsidRDefault="005971BF" w:rsidP="00514732">
          <w:pPr>
            <w:pStyle w:val="28"/>
            <w:rPr>
              <w:rFonts w:asciiTheme="minorHAnsi" w:eastAsiaTheme="minorEastAsia" w:hAnsiTheme="minorHAnsi" w:cstheme="minorBidi"/>
              <w:b w:val="0"/>
              <w:bCs w:val="0"/>
              <w:sz w:val="22"/>
              <w:szCs w:val="22"/>
            </w:rPr>
          </w:pPr>
          <w:hyperlink w:anchor="_Toc197434613" w:history="1">
            <w:r w:rsidR="00514732" w:rsidRPr="00514732">
              <w:rPr>
                <w:rStyle w:val="affa"/>
                <w:b w:val="0"/>
              </w:rPr>
              <w:t>2.1</w:t>
            </w:r>
            <w:r w:rsidR="00514732" w:rsidRPr="00514732">
              <w:rPr>
                <w:rStyle w:val="affa"/>
                <w:b w:val="0"/>
                <w:lang w:val="kk-KZ"/>
              </w:rPr>
              <w:t>6</w:t>
            </w:r>
            <w:r w:rsidR="00514732" w:rsidRPr="00514732">
              <w:rPr>
                <w:rStyle w:val="affa"/>
                <w:b w:val="0"/>
              </w:rPr>
              <w:t>. Склад ГСМ предусмотренный в период бурения/испытания объектов скважины</w:t>
            </w:r>
            <w:r w:rsidR="00514732" w:rsidRPr="00514732">
              <w:rPr>
                <w:b w:val="0"/>
                <w:webHidden/>
              </w:rPr>
              <w:tab/>
            </w:r>
            <w:r w:rsidR="00514732" w:rsidRPr="00514732">
              <w:rPr>
                <w:b w:val="0"/>
                <w:webHidden/>
              </w:rPr>
              <w:fldChar w:fldCharType="begin"/>
            </w:r>
            <w:r w:rsidR="00514732" w:rsidRPr="00514732">
              <w:rPr>
                <w:b w:val="0"/>
                <w:webHidden/>
              </w:rPr>
              <w:instrText xml:space="preserve"> PAGEREF _Toc197434613 \h </w:instrText>
            </w:r>
            <w:r w:rsidR="00514732" w:rsidRPr="00514732">
              <w:rPr>
                <w:b w:val="0"/>
                <w:webHidden/>
              </w:rPr>
            </w:r>
            <w:r w:rsidR="00514732" w:rsidRPr="00514732">
              <w:rPr>
                <w:b w:val="0"/>
                <w:webHidden/>
              </w:rPr>
              <w:fldChar w:fldCharType="separate"/>
            </w:r>
            <w:r w:rsidR="00514732" w:rsidRPr="00514732">
              <w:rPr>
                <w:b w:val="0"/>
                <w:webHidden/>
              </w:rPr>
              <w:t>29</w:t>
            </w:r>
            <w:r w:rsidR="00514732" w:rsidRPr="00514732">
              <w:rPr>
                <w:b w:val="0"/>
                <w:webHidden/>
              </w:rPr>
              <w:fldChar w:fldCharType="end"/>
            </w:r>
          </w:hyperlink>
        </w:p>
        <w:p w14:paraId="289035CD" w14:textId="2AB6CC2B" w:rsidR="00514732" w:rsidRPr="00514732" w:rsidRDefault="005971BF" w:rsidP="00514732">
          <w:pPr>
            <w:pStyle w:val="15"/>
            <w:rPr>
              <w:rFonts w:asciiTheme="minorHAnsi" w:eastAsiaTheme="minorEastAsia" w:hAnsiTheme="minorHAnsi" w:cstheme="minorBidi"/>
              <w:b w:val="0"/>
              <w:bCs w:val="0"/>
              <w:i w:val="0"/>
              <w:iCs w:val="0"/>
              <w:sz w:val="22"/>
              <w:szCs w:val="22"/>
            </w:rPr>
          </w:pPr>
          <w:hyperlink w:anchor="_Toc197434614" w:history="1">
            <w:r w:rsidR="00514732" w:rsidRPr="00514732">
              <w:rPr>
                <w:rStyle w:val="affa"/>
                <w:b w:val="0"/>
                <w:i w:val="0"/>
              </w:rPr>
              <w:t>3. ОЦЕНКА ВОЗДЕЙСТВИЯ НА СОСТОЯНИЕ АТМОСФЕРНОГО ВОЗДУХА</w:t>
            </w:r>
            <w:r w:rsidR="00514732" w:rsidRPr="00514732">
              <w:rPr>
                <w:b w:val="0"/>
                <w:i w:val="0"/>
                <w:webHidden/>
              </w:rPr>
              <w:tab/>
            </w:r>
            <w:r w:rsidR="00514732" w:rsidRPr="00514732">
              <w:rPr>
                <w:b w:val="0"/>
                <w:i w:val="0"/>
                <w:webHidden/>
              </w:rPr>
              <w:fldChar w:fldCharType="begin"/>
            </w:r>
            <w:r w:rsidR="00514732" w:rsidRPr="00514732">
              <w:rPr>
                <w:b w:val="0"/>
                <w:i w:val="0"/>
                <w:webHidden/>
              </w:rPr>
              <w:instrText xml:space="preserve"> PAGEREF _Toc197434614 \h </w:instrText>
            </w:r>
            <w:r w:rsidR="00514732" w:rsidRPr="00514732">
              <w:rPr>
                <w:b w:val="0"/>
                <w:i w:val="0"/>
                <w:webHidden/>
              </w:rPr>
            </w:r>
            <w:r w:rsidR="00514732" w:rsidRPr="00514732">
              <w:rPr>
                <w:b w:val="0"/>
                <w:i w:val="0"/>
                <w:webHidden/>
              </w:rPr>
              <w:fldChar w:fldCharType="separate"/>
            </w:r>
            <w:r w:rsidR="00514732" w:rsidRPr="00514732">
              <w:rPr>
                <w:b w:val="0"/>
                <w:i w:val="0"/>
                <w:webHidden/>
              </w:rPr>
              <w:t>30</w:t>
            </w:r>
            <w:r w:rsidR="00514732" w:rsidRPr="00514732">
              <w:rPr>
                <w:b w:val="0"/>
                <w:i w:val="0"/>
                <w:webHidden/>
              </w:rPr>
              <w:fldChar w:fldCharType="end"/>
            </w:r>
          </w:hyperlink>
        </w:p>
        <w:p w14:paraId="3F6CBBC9" w14:textId="14C7D961" w:rsidR="00514732" w:rsidRPr="00514732" w:rsidRDefault="005971BF" w:rsidP="00514732">
          <w:pPr>
            <w:pStyle w:val="28"/>
            <w:rPr>
              <w:rFonts w:asciiTheme="minorHAnsi" w:eastAsiaTheme="minorEastAsia" w:hAnsiTheme="minorHAnsi" w:cstheme="minorBidi"/>
              <w:b w:val="0"/>
              <w:bCs w:val="0"/>
              <w:sz w:val="22"/>
              <w:szCs w:val="22"/>
            </w:rPr>
          </w:pPr>
          <w:hyperlink w:anchor="_Toc197434615" w:history="1">
            <w:r w:rsidR="00514732" w:rsidRPr="00514732">
              <w:rPr>
                <w:rStyle w:val="affa"/>
                <w:b w:val="0"/>
              </w:rPr>
              <w:t>3.1. Характеристика климатических условий необходимых для воздействия намечаемой деятельности на окружающую среду</w:t>
            </w:r>
            <w:r w:rsidR="00514732" w:rsidRPr="00514732">
              <w:rPr>
                <w:b w:val="0"/>
                <w:webHidden/>
              </w:rPr>
              <w:tab/>
            </w:r>
            <w:r w:rsidR="00514732" w:rsidRPr="00514732">
              <w:rPr>
                <w:b w:val="0"/>
                <w:webHidden/>
              </w:rPr>
              <w:fldChar w:fldCharType="begin"/>
            </w:r>
            <w:r w:rsidR="00514732" w:rsidRPr="00514732">
              <w:rPr>
                <w:b w:val="0"/>
                <w:webHidden/>
              </w:rPr>
              <w:instrText xml:space="preserve"> PAGEREF _Toc197434615 \h </w:instrText>
            </w:r>
            <w:r w:rsidR="00514732" w:rsidRPr="00514732">
              <w:rPr>
                <w:b w:val="0"/>
                <w:webHidden/>
              </w:rPr>
            </w:r>
            <w:r w:rsidR="00514732" w:rsidRPr="00514732">
              <w:rPr>
                <w:b w:val="0"/>
                <w:webHidden/>
              </w:rPr>
              <w:fldChar w:fldCharType="separate"/>
            </w:r>
            <w:r w:rsidR="00514732" w:rsidRPr="00514732">
              <w:rPr>
                <w:b w:val="0"/>
                <w:webHidden/>
              </w:rPr>
              <w:t>30</w:t>
            </w:r>
            <w:r w:rsidR="00514732" w:rsidRPr="00514732">
              <w:rPr>
                <w:b w:val="0"/>
                <w:webHidden/>
              </w:rPr>
              <w:fldChar w:fldCharType="end"/>
            </w:r>
          </w:hyperlink>
        </w:p>
        <w:p w14:paraId="496CDE58" w14:textId="47EF218C" w:rsidR="00514732" w:rsidRPr="00514732" w:rsidRDefault="005971BF" w:rsidP="00514732">
          <w:pPr>
            <w:pStyle w:val="28"/>
            <w:rPr>
              <w:rFonts w:asciiTheme="minorHAnsi" w:eastAsiaTheme="minorEastAsia" w:hAnsiTheme="minorHAnsi" w:cstheme="minorBidi"/>
              <w:b w:val="0"/>
              <w:bCs w:val="0"/>
              <w:sz w:val="22"/>
              <w:szCs w:val="22"/>
            </w:rPr>
          </w:pPr>
          <w:hyperlink w:anchor="_Toc197434616" w:history="1">
            <w:r w:rsidR="00514732" w:rsidRPr="00514732">
              <w:rPr>
                <w:rStyle w:val="affa"/>
                <w:b w:val="0"/>
                <w:caps/>
              </w:rPr>
              <w:t xml:space="preserve">3.2. </w:t>
            </w:r>
            <w:r w:rsidR="00514732" w:rsidRPr="00514732">
              <w:rPr>
                <w:rStyle w:val="affa"/>
                <w:b w:val="0"/>
              </w:rPr>
              <w:t>Источники и масштабы расчетного химического загрязнения</w:t>
            </w:r>
            <w:r w:rsidR="00514732" w:rsidRPr="00514732">
              <w:rPr>
                <w:b w:val="0"/>
                <w:webHidden/>
              </w:rPr>
              <w:tab/>
            </w:r>
            <w:r w:rsidR="00514732" w:rsidRPr="00514732">
              <w:rPr>
                <w:b w:val="0"/>
                <w:webHidden/>
              </w:rPr>
              <w:fldChar w:fldCharType="begin"/>
            </w:r>
            <w:r w:rsidR="00514732" w:rsidRPr="00514732">
              <w:rPr>
                <w:b w:val="0"/>
                <w:webHidden/>
              </w:rPr>
              <w:instrText xml:space="preserve"> PAGEREF _Toc197434616 \h </w:instrText>
            </w:r>
            <w:r w:rsidR="00514732" w:rsidRPr="00514732">
              <w:rPr>
                <w:b w:val="0"/>
                <w:webHidden/>
              </w:rPr>
            </w:r>
            <w:r w:rsidR="00514732" w:rsidRPr="00514732">
              <w:rPr>
                <w:b w:val="0"/>
                <w:webHidden/>
              </w:rPr>
              <w:fldChar w:fldCharType="separate"/>
            </w:r>
            <w:r w:rsidR="00514732" w:rsidRPr="00514732">
              <w:rPr>
                <w:b w:val="0"/>
                <w:webHidden/>
              </w:rPr>
              <w:t>33</w:t>
            </w:r>
            <w:r w:rsidR="00514732" w:rsidRPr="00514732">
              <w:rPr>
                <w:b w:val="0"/>
                <w:webHidden/>
              </w:rPr>
              <w:fldChar w:fldCharType="end"/>
            </w:r>
          </w:hyperlink>
        </w:p>
        <w:p w14:paraId="709AA504" w14:textId="57358241" w:rsidR="00514732" w:rsidRPr="00514732" w:rsidRDefault="005971BF" w:rsidP="00514732">
          <w:pPr>
            <w:pStyle w:val="33"/>
            <w:rPr>
              <w:rFonts w:ascii="Times New Roman" w:eastAsiaTheme="minorEastAsia" w:hAnsi="Times New Roman" w:cs="Times New Roman"/>
              <w:noProof/>
              <w:sz w:val="24"/>
              <w:szCs w:val="24"/>
            </w:rPr>
          </w:pPr>
          <w:hyperlink w:anchor="_Toc197434617" w:history="1">
            <w:r w:rsidR="00514732" w:rsidRPr="00514732">
              <w:rPr>
                <w:rStyle w:val="affa"/>
                <w:rFonts w:ascii="Times New Roman" w:hAnsi="Times New Roman" w:cs="Times New Roman"/>
                <w:noProof/>
                <w:sz w:val="24"/>
                <w:szCs w:val="24"/>
              </w:rPr>
              <w:t>3.2.1. Характеристика предприятия как источника загрязнения атмосферы</w:t>
            </w:r>
            <w:r w:rsidR="00514732" w:rsidRPr="00514732">
              <w:rPr>
                <w:rFonts w:ascii="Times New Roman" w:hAnsi="Times New Roman" w:cs="Times New Roman"/>
                <w:noProof/>
                <w:webHidden/>
                <w:sz w:val="24"/>
                <w:szCs w:val="24"/>
              </w:rPr>
              <w:tab/>
            </w:r>
            <w:r w:rsidR="00514732" w:rsidRPr="00514732">
              <w:rPr>
                <w:rFonts w:ascii="Times New Roman" w:hAnsi="Times New Roman" w:cs="Times New Roman"/>
                <w:noProof/>
                <w:webHidden/>
                <w:sz w:val="24"/>
                <w:szCs w:val="24"/>
              </w:rPr>
              <w:fldChar w:fldCharType="begin"/>
            </w:r>
            <w:r w:rsidR="00514732" w:rsidRPr="00514732">
              <w:rPr>
                <w:rFonts w:ascii="Times New Roman" w:hAnsi="Times New Roman" w:cs="Times New Roman"/>
                <w:noProof/>
                <w:webHidden/>
                <w:sz w:val="24"/>
                <w:szCs w:val="24"/>
              </w:rPr>
              <w:instrText xml:space="preserve"> PAGEREF _Toc197434617 \h </w:instrText>
            </w:r>
            <w:r w:rsidR="00514732" w:rsidRPr="00514732">
              <w:rPr>
                <w:rFonts w:ascii="Times New Roman" w:hAnsi="Times New Roman" w:cs="Times New Roman"/>
                <w:noProof/>
                <w:webHidden/>
                <w:sz w:val="24"/>
                <w:szCs w:val="24"/>
              </w:rPr>
            </w:r>
            <w:r w:rsidR="00514732" w:rsidRPr="00514732">
              <w:rPr>
                <w:rFonts w:ascii="Times New Roman" w:hAnsi="Times New Roman" w:cs="Times New Roman"/>
                <w:noProof/>
                <w:webHidden/>
                <w:sz w:val="24"/>
                <w:szCs w:val="24"/>
              </w:rPr>
              <w:fldChar w:fldCharType="separate"/>
            </w:r>
            <w:r w:rsidR="00514732" w:rsidRPr="00514732">
              <w:rPr>
                <w:rFonts w:ascii="Times New Roman" w:hAnsi="Times New Roman" w:cs="Times New Roman"/>
                <w:noProof/>
                <w:webHidden/>
                <w:sz w:val="24"/>
                <w:szCs w:val="24"/>
              </w:rPr>
              <w:t>33</w:t>
            </w:r>
            <w:r w:rsidR="00514732" w:rsidRPr="00514732">
              <w:rPr>
                <w:rFonts w:ascii="Times New Roman" w:hAnsi="Times New Roman" w:cs="Times New Roman"/>
                <w:noProof/>
                <w:webHidden/>
                <w:sz w:val="24"/>
                <w:szCs w:val="24"/>
              </w:rPr>
              <w:fldChar w:fldCharType="end"/>
            </w:r>
          </w:hyperlink>
        </w:p>
        <w:p w14:paraId="77B97C7E" w14:textId="5F1CBE12" w:rsidR="00514732" w:rsidRPr="00514732" w:rsidRDefault="005971BF" w:rsidP="00514732">
          <w:pPr>
            <w:pStyle w:val="33"/>
            <w:rPr>
              <w:rFonts w:ascii="Times New Roman" w:eastAsiaTheme="minorEastAsia" w:hAnsi="Times New Roman" w:cs="Times New Roman"/>
              <w:noProof/>
              <w:sz w:val="24"/>
              <w:szCs w:val="24"/>
            </w:rPr>
          </w:pPr>
          <w:hyperlink w:anchor="_Toc197434618" w:history="1">
            <w:r w:rsidR="00514732" w:rsidRPr="00514732">
              <w:rPr>
                <w:rStyle w:val="affa"/>
                <w:rFonts w:ascii="Times New Roman" w:hAnsi="Times New Roman" w:cs="Times New Roman"/>
                <w:noProof/>
                <w:sz w:val="24"/>
                <w:szCs w:val="24"/>
              </w:rPr>
              <w:t>3.2.2. Характеристика аварийных и залповых выбросов</w:t>
            </w:r>
            <w:r w:rsidR="00514732" w:rsidRPr="00514732">
              <w:rPr>
                <w:rFonts w:ascii="Times New Roman" w:hAnsi="Times New Roman" w:cs="Times New Roman"/>
                <w:noProof/>
                <w:webHidden/>
                <w:sz w:val="24"/>
                <w:szCs w:val="24"/>
              </w:rPr>
              <w:tab/>
            </w:r>
            <w:r w:rsidR="00514732" w:rsidRPr="00514732">
              <w:rPr>
                <w:rFonts w:ascii="Times New Roman" w:hAnsi="Times New Roman" w:cs="Times New Roman"/>
                <w:noProof/>
                <w:webHidden/>
                <w:sz w:val="24"/>
                <w:szCs w:val="24"/>
              </w:rPr>
              <w:fldChar w:fldCharType="begin"/>
            </w:r>
            <w:r w:rsidR="00514732" w:rsidRPr="00514732">
              <w:rPr>
                <w:rFonts w:ascii="Times New Roman" w:hAnsi="Times New Roman" w:cs="Times New Roman"/>
                <w:noProof/>
                <w:webHidden/>
                <w:sz w:val="24"/>
                <w:szCs w:val="24"/>
              </w:rPr>
              <w:instrText xml:space="preserve"> PAGEREF _Toc197434618 \h </w:instrText>
            </w:r>
            <w:r w:rsidR="00514732" w:rsidRPr="00514732">
              <w:rPr>
                <w:rFonts w:ascii="Times New Roman" w:hAnsi="Times New Roman" w:cs="Times New Roman"/>
                <w:noProof/>
                <w:webHidden/>
                <w:sz w:val="24"/>
                <w:szCs w:val="24"/>
              </w:rPr>
            </w:r>
            <w:r w:rsidR="00514732" w:rsidRPr="00514732">
              <w:rPr>
                <w:rFonts w:ascii="Times New Roman" w:hAnsi="Times New Roman" w:cs="Times New Roman"/>
                <w:noProof/>
                <w:webHidden/>
                <w:sz w:val="24"/>
                <w:szCs w:val="24"/>
              </w:rPr>
              <w:fldChar w:fldCharType="separate"/>
            </w:r>
            <w:r w:rsidR="00514732" w:rsidRPr="00514732">
              <w:rPr>
                <w:rFonts w:ascii="Times New Roman" w:hAnsi="Times New Roman" w:cs="Times New Roman"/>
                <w:noProof/>
                <w:webHidden/>
                <w:sz w:val="24"/>
                <w:szCs w:val="24"/>
              </w:rPr>
              <w:t>34</w:t>
            </w:r>
            <w:r w:rsidR="00514732" w:rsidRPr="00514732">
              <w:rPr>
                <w:rFonts w:ascii="Times New Roman" w:hAnsi="Times New Roman" w:cs="Times New Roman"/>
                <w:noProof/>
                <w:webHidden/>
                <w:sz w:val="24"/>
                <w:szCs w:val="24"/>
              </w:rPr>
              <w:fldChar w:fldCharType="end"/>
            </w:r>
          </w:hyperlink>
        </w:p>
        <w:p w14:paraId="21E9D94C" w14:textId="43EB79E8" w:rsidR="00514732" w:rsidRPr="00514732" w:rsidRDefault="005971BF" w:rsidP="00514732">
          <w:pPr>
            <w:pStyle w:val="33"/>
            <w:rPr>
              <w:rFonts w:ascii="Times New Roman" w:eastAsiaTheme="minorEastAsia" w:hAnsi="Times New Roman" w:cs="Times New Roman"/>
              <w:noProof/>
              <w:sz w:val="24"/>
              <w:szCs w:val="24"/>
            </w:rPr>
          </w:pPr>
          <w:hyperlink w:anchor="_Toc197434619" w:history="1">
            <w:r w:rsidR="00514732" w:rsidRPr="00514732">
              <w:rPr>
                <w:rStyle w:val="affa"/>
                <w:rFonts w:ascii="Times New Roman" w:hAnsi="Times New Roman" w:cs="Times New Roman"/>
                <w:noProof/>
                <w:sz w:val="24"/>
                <w:szCs w:val="24"/>
              </w:rPr>
              <w:t>3.2.3. Расчеты ожидаемого загрязнения атмосферного воздуха</w:t>
            </w:r>
            <w:r w:rsidR="00514732" w:rsidRPr="00514732">
              <w:rPr>
                <w:rFonts w:ascii="Times New Roman" w:hAnsi="Times New Roman" w:cs="Times New Roman"/>
                <w:noProof/>
                <w:webHidden/>
                <w:sz w:val="24"/>
                <w:szCs w:val="24"/>
              </w:rPr>
              <w:tab/>
            </w:r>
            <w:r w:rsidR="00514732" w:rsidRPr="00514732">
              <w:rPr>
                <w:rFonts w:ascii="Times New Roman" w:hAnsi="Times New Roman" w:cs="Times New Roman"/>
                <w:noProof/>
                <w:webHidden/>
                <w:sz w:val="24"/>
                <w:szCs w:val="24"/>
              </w:rPr>
              <w:fldChar w:fldCharType="begin"/>
            </w:r>
            <w:r w:rsidR="00514732" w:rsidRPr="00514732">
              <w:rPr>
                <w:rFonts w:ascii="Times New Roman" w:hAnsi="Times New Roman" w:cs="Times New Roman"/>
                <w:noProof/>
                <w:webHidden/>
                <w:sz w:val="24"/>
                <w:szCs w:val="24"/>
              </w:rPr>
              <w:instrText xml:space="preserve"> PAGEREF _Toc197434619 \h </w:instrText>
            </w:r>
            <w:r w:rsidR="00514732" w:rsidRPr="00514732">
              <w:rPr>
                <w:rFonts w:ascii="Times New Roman" w:hAnsi="Times New Roman" w:cs="Times New Roman"/>
                <w:noProof/>
                <w:webHidden/>
                <w:sz w:val="24"/>
                <w:szCs w:val="24"/>
              </w:rPr>
            </w:r>
            <w:r w:rsidR="00514732" w:rsidRPr="00514732">
              <w:rPr>
                <w:rFonts w:ascii="Times New Roman" w:hAnsi="Times New Roman" w:cs="Times New Roman"/>
                <w:noProof/>
                <w:webHidden/>
                <w:sz w:val="24"/>
                <w:szCs w:val="24"/>
              </w:rPr>
              <w:fldChar w:fldCharType="separate"/>
            </w:r>
            <w:r w:rsidR="00514732" w:rsidRPr="00514732">
              <w:rPr>
                <w:rFonts w:ascii="Times New Roman" w:hAnsi="Times New Roman" w:cs="Times New Roman"/>
                <w:noProof/>
                <w:webHidden/>
                <w:sz w:val="24"/>
                <w:szCs w:val="24"/>
              </w:rPr>
              <w:t>36</w:t>
            </w:r>
            <w:r w:rsidR="00514732" w:rsidRPr="00514732">
              <w:rPr>
                <w:rFonts w:ascii="Times New Roman" w:hAnsi="Times New Roman" w:cs="Times New Roman"/>
                <w:noProof/>
                <w:webHidden/>
                <w:sz w:val="24"/>
                <w:szCs w:val="24"/>
              </w:rPr>
              <w:fldChar w:fldCharType="end"/>
            </w:r>
          </w:hyperlink>
        </w:p>
        <w:p w14:paraId="23420543" w14:textId="3BDDE3A7" w:rsidR="00514732" w:rsidRPr="00514732" w:rsidRDefault="005971BF" w:rsidP="00514732">
          <w:pPr>
            <w:pStyle w:val="33"/>
            <w:rPr>
              <w:rFonts w:ascii="Times New Roman" w:eastAsiaTheme="minorEastAsia" w:hAnsi="Times New Roman" w:cs="Times New Roman"/>
              <w:noProof/>
              <w:sz w:val="24"/>
              <w:szCs w:val="24"/>
            </w:rPr>
          </w:pPr>
          <w:hyperlink w:anchor="_Toc197434620" w:history="1">
            <w:r w:rsidR="00514732" w:rsidRPr="00514732">
              <w:rPr>
                <w:rStyle w:val="affa"/>
                <w:rFonts w:ascii="Times New Roman" w:hAnsi="Times New Roman" w:cs="Times New Roman"/>
                <w:noProof/>
                <w:sz w:val="24"/>
                <w:szCs w:val="24"/>
              </w:rPr>
              <w:t>3.2.4. Воздействия на атмосферный воздух передвижных источников загрязнения</w:t>
            </w:r>
            <w:r w:rsidR="00514732" w:rsidRPr="00514732">
              <w:rPr>
                <w:rFonts w:ascii="Times New Roman" w:hAnsi="Times New Roman" w:cs="Times New Roman"/>
                <w:noProof/>
                <w:webHidden/>
                <w:sz w:val="24"/>
                <w:szCs w:val="24"/>
              </w:rPr>
              <w:tab/>
            </w:r>
            <w:r w:rsidR="00514732" w:rsidRPr="00514732">
              <w:rPr>
                <w:rFonts w:ascii="Times New Roman" w:hAnsi="Times New Roman" w:cs="Times New Roman"/>
                <w:noProof/>
                <w:webHidden/>
                <w:sz w:val="24"/>
                <w:szCs w:val="24"/>
              </w:rPr>
              <w:fldChar w:fldCharType="begin"/>
            </w:r>
            <w:r w:rsidR="00514732" w:rsidRPr="00514732">
              <w:rPr>
                <w:rFonts w:ascii="Times New Roman" w:hAnsi="Times New Roman" w:cs="Times New Roman"/>
                <w:noProof/>
                <w:webHidden/>
                <w:sz w:val="24"/>
                <w:szCs w:val="24"/>
              </w:rPr>
              <w:instrText xml:space="preserve"> PAGEREF _Toc197434620 \h </w:instrText>
            </w:r>
            <w:r w:rsidR="00514732" w:rsidRPr="00514732">
              <w:rPr>
                <w:rFonts w:ascii="Times New Roman" w:hAnsi="Times New Roman" w:cs="Times New Roman"/>
                <w:noProof/>
                <w:webHidden/>
                <w:sz w:val="24"/>
                <w:szCs w:val="24"/>
              </w:rPr>
            </w:r>
            <w:r w:rsidR="00514732" w:rsidRPr="00514732">
              <w:rPr>
                <w:rFonts w:ascii="Times New Roman" w:hAnsi="Times New Roman" w:cs="Times New Roman"/>
                <w:noProof/>
                <w:webHidden/>
                <w:sz w:val="24"/>
                <w:szCs w:val="24"/>
              </w:rPr>
              <w:fldChar w:fldCharType="separate"/>
            </w:r>
            <w:r w:rsidR="00514732" w:rsidRPr="00514732">
              <w:rPr>
                <w:rFonts w:ascii="Times New Roman" w:hAnsi="Times New Roman" w:cs="Times New Roman"/>
                <w:noProof/>
                <w:webHidden/>
                <w:sz w:val="24"/>
                <w:szCs w:val="24"/>
              </w:rPr>
              <w:t>49</w:t>
            </w:r>
            <w:r w:rsidR="00514732" w:rsidRPr="00514732">
              <w:rPr>
                <w:rFonts w:ascii="Times New Roman" w:hAnsi="Times New Roman" w:cs="Times New Roman"/>
                <w:noProof/>
                <w:webHidden/>
                <w:sz w:val="24"/>
                <w:szCs w:val="24"/>
              </w:rPr>
              <w:fldChar w:fldCharType="end"/>
            </w:r>
          </w:hyperlink>
        </w:p>
        <w:p w14:paraId="36D0AE36" w14:textId="0D209C7D" w:rsidR="00514732" w:rsidRPr="00514732" w:rsidRDefault="005971BF" w:rsidP="00514732">
          <w:pPr>
            <w:pStyle w:val="28"/>
            <w:rPr>
              <w:rFonts w:asciiTheme="minorHAnsi" w:eastAsiaTheme="minorEastAsia" w:hAnsiTheme="minorHAnsi" w:cstheme="minorBidi"/>
              <w:b w:val="0"/>
              <w:bCs w:val="0"/>
              <w:sz w:val="22"/>
              <w:szCs w:val="22"/>
            </w:rPr>
          </w:pPr>
          <w:hyperlink w:anchor="_Toc197434621" w:history="1">
            <w:r w:rsidR="00514732" w:rsidRPr="00514732">
              <w:rPr>
                <w:rStyle w:val="affa"/>
                <w:b w:val="0"/>
              </w:rPr>
              <w:t>3.3. Специальные мероприятия по предотвращению (сокращению) выбросов в атмосферный воздух намечаемой деятельности</w:t>
            </w:r>
            <w:r w:rsidR="00514732" w:rsidRPr="00514732">
              <w:rPr>
                <w:b w:val="0"/>
                <w:webHidden/>
              </w:rPr>
              <w:tab/>
            </w:r>
            <w:r w:rsidR="00514732" w:rsidRPr="00514732">
              <w:rPr>
                <w:b w:val="0"/>
                <w:webHidden/>
              </w:rPr>
              <w:fldChar w:fldCharType="begin"/>
            </w:r>
            <w:r w:rsidR="00514732" w:rsidRPr="00514732">
              <w:rPr>
                <w:b w:val="0"/>
                <w:webHidden/>
              </w:rPr>
              <w:instrText xml:space="preserve"> PAGEREF _Toc197434621 \h </w:instrText>
            </w:r>
            <w:r w:rsidR="00514732" w:rsidRPr="00514732">
              <w:rPr>
                <w:b w:val="0"/>
                <w:webHidden/>
              </w:rPr>
            </w:r>
            <w:r w:rsidR="00514732" w:rsidRPr="00514732">
              <w:rPr>
                <w:b w:val="0"/>
                <w:webHidden/>
              </w:rPr>
              <w:fldChar w:fldCharType="separate"/>
            </w:r>
            <w:r w:rsidR="00514732" w:rsidRPr="00514732">
              <w:rPr>
                <w:b w:val="0"/>
                <w:webHidden/>
              </w:rPr>
              <w:t>49</w:t>
            </w:r>
            <w:r w:rsidR="00514732" w:rsidRPr="00514732">
              <w:rPr>
                <w:b w:val="0"/>
                <w:webHidden/>
              </w:rPr>
              <w:fldChar w:fldCharType="end"/>
            </w:r>
          </w:hyperlink>
        </w:p>
        <w:p w14:paraId="7EB82368" w14:textId="62033152" w:rsidR="00514732" w:rsidRPr="00514732" w:rsidRDefault="005971BF" w:rsidP="00514732">
          <w:pPr>
            <w:pStyle w:val="28"/>
            <w:rPr>
              <w:rFonts w:asciiTheme="minorHAnsi" w:eastAsiaTheme="minorEastAsia" w:hAnsiTheme="minorHAnsi" w:cstheme="minorBidi"/>
              <w:b w:val="0"/>
              <w:bCs w:val="0"/>
              <w:sz w:val="22"/>
              <w:szCs w:val="22"/>
            </w:rPr>
          </w:pPr>
          <w:hyperlink w:anchor="_Toc197434622" w:history="1">
            <w:r w:rsidR="00514732" w:rsidRPr="00514732">
              <w:rPr>
                <w:rStyle w:val="affa"/>
                <w:b w:val="0"/>
              </w:rPr>
              <w:t>3.4. Моделирование рассеивания загрязняющих веществ в зависимиости от природных условий</w:t>
            </w:r>
            <w:r w:rsidR="00514732" w:rsidRPr="00514732">
              <w:rPr>
                <w:b w:val="0"/>
                <w:webHidden/>
              </w:rPr>
              <w:tab/>
            </w:r>
            <w:r w:rsidR="00514732" w:rsidRPr="00514732">
              <w:rPr>
                <w:b w:val="0"/>
                <w:webHidden/>
              </w:rPr>
              <w:fldChar w:fldCharType="begin"/>
            </w:r>
            <w:r w:rsidR="00514732" w:rsidRPr="00514732">
              <w:rPr>
                <w:b w:val="0"/>
                <w:webHidden/>
              </w:rPr>
              <w:instrText xml:space="preserve"> PAGEREF _Toc197434622 \h </w:instrText>
            </w:r>
            <w:r w:rsidR="00514732" w:rsidRPr="00514732">
              <w:rPr>
                <w:b w:val="0"/>
                <w:webHidden/>
              </w:rPr>
            </w:r>
            <w:r w:rsidR="00514732" w:rsidRPr="00514732">
              <w:rPr>
                <w:b w:val="0"/>
                <w:webHidden/>
              </w:rPr>
              <w:fldChar w:fldCharType="separate"/>
            </w:r>
            <w:r w:rsidR="00514732" w:rsidRPr="00514732">
              <w:rPr>
                <w:b w:val="0"/>
                <w:webHidden/>
              </w:rPr>
              <w:t>50</w:t>
            </w:r>
            <w:r w:rsidR="00514732" w:rsidRPr="00514732">
              <w:rPr>
                <w:b w:val="0"/>
                <w:webHidden/>
              </w:rPr>
              <w:fldChar w:fldCharType="end"/>
            </w:r>
          </w:hyperlink>
        </w:p>
        <w:p w14:paraId="79334C28" w14:textId="031EC279" w:rsidR="00514732" w:rsidRPr="00514732" w:rsidRDefault="005971BF" w:rsidP="00514732">
          <w:pPr>
            <w:pStyle w:val="28"/>
            <w:rPr>
              <w:rFonts w:asciiTheme="minorHAnsi" w:eastAsiaTheme="minorEastAsia" w:hAnsiTheme="minorHAnsi" w:cstheme="minorBidi"/>
              <w:b w:val="0"/>
              <w:bCs w:val="0"/>
              <w:sz w:val="22"/>
              <w:szCs w:val="22"/>
            </w:rPr>
          </w:pPr>
          <w:hyperlink w:anchor="_Toc197434623" w:history="1">
            <w:r w:rsidR="00514732" w:rsidRPr="00514732">
              <w:rPr>
                <w:rStyle w:val="affa"/>
                <w:b w:val="0"/>
              </w:rPr>
              <w:t>3.5. Результаты расчета рассеивания загрязняющих веществ в атмосферном воздухе</w:t>
            </w:r>
            <w:r w:rsidR="00514732" w:rsidRPr="00514732">
              <w:rPr>
                <w:b w:val="0"/>
                <w:webHidden/>
              </w:rPr>
              <w:tab/>
            </w:r>
            <w:r w:rsidR="00514732" w:rsidRPr="00514732">
              <w:rPr>
                <w:b w:val="0"/>
                <w:webHidden/>
              </w:rPr>
              <w:fldChar w:fldCharType="begin"/>
            </w:r>
            <w:r w:rsidR="00514732" w:rsidRPr="00514732">
              <w:rPr>
                <w:b w:val="0"/>
                <w:webHidden/>
              </w:rPr>
              <w:instrText xml:space="preserve"> PAGEREF _Toc197434623 \h </w:instrText>
            </w:r>
            <w:r w:rsidR="00514732" w:rsidRPr="00514732">
              <w:rPr>
                <w:b w:val="0"/>
                <w:webHidden/>
              </w:rPr>
            </w:r>
            <w:r w:rsidR="00514732" w:rsidRPr="00514732">
              <w:rPr>
                <w:b w:val="0"/>
                <w:webHidden/>
              </w:rPr>
              <w:fldChar w:fldCharType="separate"/>
            </w:r>
            <w:r w:rsidR="00514732" w:rsidRPr="00514732">
              <w:rPr>
                <w:b w:val="0"/>
                <w:webHidden/>
              </w:rPr>
              <w:t>50</w:t>
            </w:r>
            <w:r w:rsidR="00514732" w:rsidRPr="00514732">
              <w:rPr>
                <w:b w:val="0"/>
                <w:webHidden/>
              </w:rPr>
              <w:fldChar w:fldCharType="end"/>
            </w:r>
          </w:hyperlink>
        </w:p>
        <w:p w14:paraId="3FFD92A4" w14:textId="31A6BCD7" w:rsidR="00514732" w:rsidRPr="00514732" w:rsidRDefault="005971BF" w:rsidP="00514732">
          <w:pPr>
            <w:pStyle w:val="28"/>
            <w:rPr>
              <w:rFonts w:asciiTheme="minorHAnsi" w:eastAsiaTheme="minorEastAsia" w:hAnsiTheme="minorHAnsi" w:cstheme="minorBidi"/>
              <w:b w:val="0"/>
              <w:bCs w:val="0"/>
              <w:sz w:val="22"/>
              <w:szCs w:val="22"/>
            </w:rPr>
          </w:pPr>
          <w:hyperlink w:anchor="_Toc197434624" w:history="1">
            <w:r w:rsidR="00514732" w:rsidRPr="00514732">
              <w:rPr>
                <w:rStyle w:val="affa"/>
                <w:b w:val="0"/>
              </w:rPr>
              <w:t>3.6. Обоснование размера санитарно-защитной зоны</w:t>
            </w:r>
            <w:r w:rsidR="00514732" w:rsidRPr="00514732">
              <w:rPr>
                <w:b w:val="0"/>
                <w:webHidden/>
              </w:rPr>
              <w:tab/>
            </w:r>
            <w:r w:rsidR="00514732" w:rsidRPr="00514732">
              <w:rPr>
                <w:b w:val="0"/>
                <w:webHidden/>
              </w:rPr>
              <w:fldChar w:fldCharType="begin"/>
            </w:r>
            <w:r w:rsidR="00514732" w:rsidRPr="00514732">
              <w:rPr>
                <w:b w:val="0"/>
                <w:webHidden/>
              </w:rPr>
              <w:instrText xml:space="preserve"> PAGEREF _Toc197434624 \h </w:instrText>
            </w:r>
            <w:r w:rsidR="00514732" w:rsidRPr="00514732">
              <w:rPr>
                <w:b w:val="0"/>
                <w:webHidden/>
              </w:rPr>
            </w:r>
            <w:r w:rsidR="00514732" w:rsidRPr="00514732">
              <w:rPr>
                <w:b w:val="0"/>
                <w:webHidden/>
              </w:rPr>
              <w:fldChar w:fldCharType="separate"/>
            </w:r>
            <w:r w:rsidR="00514732" w:rsidRPr="00514732">
              <w:rPr>
                <w:b w:val="0"/>
                <w:webHidden/>
              </w:rPr>
              <w:t>59</w:t>
            </w:r>
            <w:r w:rsidR="00514732" w:rsidRPr="00514732">
              <w:rPr>
                <w:b w:val="0"/>
                <w:webHidden/>
              </w:rPr>
              <w:fldChar w:fldCharType="end"/>
            </w:r>
          </w:hyperlink>
        </w:p>
        <w:p w14:paraId="7DEF7E02" w14:textId="3B099271" w:rsidR="00514732" w:rsidRPr="00514732" w:rsidRDefault="005971BF" w:rsidP="00514732">
          <w:pPr>
            <w:pStyle w:val="28"/>
            <w:rPr>
              <w:rFonts w:asciiTheme="minorHAnsi" w:eastAsiaTheme="minorEastAsia" w:hAnsiTheme="minorHAnsi" w:cstheme="minorBidi"/>
              <w:b w:val="0"/>
              <w:bCs w:val="0"/>
              <w:sz w:val="22"/>
              <w:szCs w:val="22"/>
            </w:rPr>
          </w:pPr>
          <w:hyperlink w:anchor="_Toc197434625" w:history="1">
            <w:r w:rsidR="00514732" w:rsidRPr="00514732">
              <w:rPr>
                <w:rStyle w:val="affa"/>
                <w:b w:val="0"/>
              </w:rPr>
              <w:t>3.7. Определение нормативов допустимых выбросов загрязняющих веществ</w:t>
            </w:r>
            <w:r w:rsidR="00514732" w:rsidRPr="00514732">
              <w:rPr>
                <w:b w:val="0"/>
                <w:webHidden/>
              </w:rPr>
              <w:tab/>
            </w:r>
            <w:r w:rsidR="00514732" w:rsidRPr="00514732">
              <w:rPr>
                <w:b w:val="0"/>
                <w:webHidden/>
              </w:rPr>
              <w:fldChar w:fldCharType="begin"/>
            </w:r>
            <w:r w:rsidR="00514732" w:rsidRPr="00514732">
              <w:rPr>
                <w:b w:val="0"/>
                <w:webHidden/>
              </w:rPr>
              <w:instrText xml:space="preserve"> PAGEREF _Toc197434625 \h </w:instrText>
            </w:r>
            <w:r w:rsidR="00514732" w:rsidRPr="00514732">
              <w:rPr>
                <w:b w:val="0"/>
                <w:webHidden/>
              </w:rPr>
            </w:r>
            <w:r w:rsidR="00514732" w:rsidRPr="00514732">
              <w:rPr>
                <w:b w:val="0"/>
                <w:webHidden/>
              </w:rPr>
              <w:fldChar w:fldCharType="separate"/>
            </w:r>
            <w:r w:rsidR="00514732" w:rsidRPr="00514732">
              <w:rPr>
                <w:b w:val="0"/>
                <w:webHidden/>
              </w:rPr>
              <w:t>59</w:t>
            </w:r>
            <w:r w:rsidR="00514732" w:rsidRPr="00514732">
              <w:rPr>
                <w:b w:val="0"/>
                <w:webHidden/>
              </w:rPr>
              <w:fldChar w:fldCharType="end"/>
            </w:r>
          </w:hyperlink>
        </w:p>
        <w:p w14:paraId="67C20A29" w14:textId="759A0AC4" w:rsidR="00514732" w:rsidRPr="00514732" w:rsidRDefault="005971BF" w:rsidP="00514732">
          <w:pPr>
            <w:pStyle w:val="28"/>
            <w:rPr>
              <w:rFonts w:asciiTheme="minorHAnsi" w:eastAsiaTheme="minorEastAsia" w:hAnsiTheme="minorHAnsi" w:cstheme="minorBidi"/>
              <w:b w:val="0"/>
              <w:bCs w:val="0"/>
              <w:sz w:val="22"/>
              <w:szCs w:val="22"/>
            </w:rPr>
          </w:pPr>
          <w:hyperlink w:anchor="_Toc197434626" w:history="1">
            <w:r w:rsidR="00514732" w:rsidRPr="00514732">
              <w:rPr>
                <w:rStyle w:val="affa"/>
                <w:b w:val="0"/>
              </w:rPr>
              <w:t>3.8. Расчеты количества выбросов загрязняющих веществ в атмосферу, в целях заполнения декларации о воздействии</w:t>
            </w:r>
            <w:r w:rsidR="00514732" w:rsidRPr="00514732">
              <w:rPr>
                <w:b w:val="0"/>
                <w:webHidden/>
              </w:rPr>
              <w:tab/>
            </w:r>
            <w:r w:rsidR="00514732" w:rsidRPr="00514732">
              <w:rPr>
                <w:b w:val="0"/>
                <w:webHidden/>
              </w:rPr>
              <w:fldChar w:fldCharType="begin"/>
            </w:r>
            <w:r w:rsidR="00514732" w:rsidRPr="00514732">
              <w:rPr>
                <w:b w:val="0"/>
                <w:webHidden/>
              </w:rPr>
              <w:instrText xml:space="preserve"> PAGEREF _Toc197434626 \h </w:instrText>
            </w:r>
            <w:r w:rsidR="00514732" w:rsidRPr="00514732">
              <w:rPr>
                <w:b w:val="0"/>
                <w:webHidden/>
              </w:rPr>
            </w:r>
            <w:r w:rsidR="00514732" w:rsidRPr="00514732">
              <w:rPr>
                <w:b w:val="0"/>
                <w:webHidden/>
              </w:rPr>
              <w:fldChar w:fldCharType="separate"/>
            </w:r>
            <w:r w:rsidR="00514732" w:rsidRPr="00514732">
              <w:rPr>
                <w:b w:val="0"/>
                <w:webHidden/>
              </w:rPr>
              <w:t>67</w:t>
            </w:r>
            <w:r w:rsidR="00514732" w:rsidRPr="00514732">
              <w:rPr>
                <w:b w:val="0"/>
                <w:webHidden/>
              </w:rPr>
              <w:fldChar w:fldCharType="end"/>
            </w:r>
          </w:hyperlink>
        </w:p>
        <w:p w14:paraId="1A0CB56B" w14:textId="55C42E11" w:rsidR="00514732" w:rsidRPr="00514732" w:rsidRDefault="005971BF" w:rsidP="00514732">
          <w:pPr>
            <w:pStyle w:val="28"/>
            <w:rPr>
              <w:rFonts w:asciiTheme="minorHAnsi" w:eastAsiaTheme="minorEastAsia" w:hAnsiTheme="minorHAnsi" w:cstheme="minorBidi"/>
              <w:b w:val="0"/>
              <w:bCs w:val="0"/>
              <w:sz w:val="22"/>
              <w:szCs w:val="22"/>
            </w:rPr>
          </w:pPr>
          <w:hyperlink w:anchor="_Toc197434627" w:history="1">
            <w:r w:rsidR="00514732" w:rsidRPr="00514732">
              <w:rPr>
                <w:rStyle w:val="affa"/>
                <w:b w:val="0"/>
              </w:rPr>
              <w:t>3.9. Оценка последствий загрязнения атмосферного воздуха и мероприятия по снижению на него отрицательного воздействия</w:t>
            </w:r>
            <w:r w:rsidR="00514732" w:rsidRPr="00514732">
              <w:rPr>
                <w:b w:val="0"/>
                <w:webHidden/>
              </w:rPr>
              <w:tab/>
            </w:r>
            <w:r w:rsidR="00514732" w:rsidRPr="00514732">
              <w:rPr>
                <w:b w:val="0"/>
                <w:webHidden/>
              </w:rPr>
              <w:fldChar w:fldCharType="begin"/>
            </w:r>
            <w:r w:rsidR="00514732" w:rsidRPr="00514732">
              <w:rPr>
                <w:b w:val="0"/>
                <w:webHidden/>
              </w:rPr>
              <w:instrText xml:space="preserve"> PAGEREF _Toc197434627 \h </w:instrText>
            </w:r>
            <w:r w:rsidR="00514732" w:rsidRPr="00514732">
              <w:rPr>
                <w:b w:val="0"/>
                <w:webHidden/>
              </w:rPr>
            </w:r>
            <w:r w:rsidR="00514732" w:rsidRPr="00514732">
              <w:rPr>
                <w:b w:val="0"/>
                <w:webHidden/>
              </w:rPr>
              <w:fldChar w:fldCharType="separate"/>
            </w:r>
            <w:r w:rsidR="00514732" w:rsidRPr="00514732">
              <w:rPr>
                <w:b w:val="0"/>
                <w:webHidden/>
              </w:rPr>
              <w:t>68</w:t>
            </w:r>
            <w:r w:rsidR="00514732" w:rsidRPr="00514732">
              <w:rPr>
                <w:b w:val="0"/>
                <w:webHidden/>
              </w:rPr>
              <w:fldChar w:fldCharType="end"/>
            </w:r>
          </w:hyperlink>
        </w:p>
        <w:p w14:paraId="74987A46" w14:textId="08C45949" w:rsidR="00514732" w:rsidRPr="00514732" w:rsidRDefault="005971BF" w:rsidP="00514732">
          <w:pPr>
            <w:pStyle w:val="28"/>
            <w:rPr>
              <w:rFonts w:asciiTheme="minorHAnsi" w:eastAsiaTheme="minorEastAsia" w:hAnsiTheme="minorHAnsi" w:cstheme="minorBidi"/>
              <w:b w:val="0"/>
              <w:bCs w:val="0"/>
              <w:sz w:val="22"/>
              <w:szCs w:val="22"/>
            </w:rPr>
          </w:pPr>
          <w:hyperlink w:anchor="_Toc197434628" w:history="1">
            <w:r w:rsidR="00514732" w:rsidRPr="00514732">
              <w:rPr>
                <w:rStyle w:val="affa"/>
                <w:b w:val="0"/>
              </w:rPr>
              <w:t>3.10. Предложения по организации мониторинга и контроля за состоянием атмосферного воздуха</w:t>
            </w:r>
            <w:r w:rsidR="00514732" w:rsidRPr="00514732">
              <w:rPr>
                <w:b w:val="0"/>
                <w:webHidden/>
              </w:rPr>
              <w:tab/>
            </w:r>
            <w:r w:rsidR="00514732" w:rsidRPr="00514732">
              <w:rPr>
                <w:b w:val="0"/>
                <w:webHidden/>
              </w:rPr>
              <w:fldChar w:fldCharType="begin"/>
            </w:r>
            <w:r w:rsidR="00514732" w:rsidRPr="00514732">
              <w:rPr>
                <w:b w:val="0"/>
                <w:webHidden/>
              </w:rPr>
              <w:instrText xml:space="preserve"> PAGEREF _Toc197434628 \h </w:instrText>
            </w:r>
            <w:r w:rsidR="00514732" w:rsidRPr="00514732">
              <w:rPr>
                <w:b w:val="0"/>
                <w:webHidden/>
              </w:rPr>
            </w:r>
            <w:r w:rsidR="00514732" w:rsidRPr="00514732">
              <w:rPr>
                <w:b w:val="0"/>
                <w:webHidden/>
              </w:rPr>
              <w:fldChar w:fldCharType="separate"/>
            </w:r>
            <w:r w:rsidR="00514732" w:rsidRPr="00514732">
              <w:rPr>
                <w:b w:val="0"/>
                <w:webHidden/>
              </w:rPr>
              <w:t>68</w:t>
            </w:r>
            <w:r w:rsidR="00514732" w:rsidRPr="00514732">
              <w:rPr>
                <w:b w:val="0"/>
                <w:webHidden/>
              </w:rPr>
              <w:fldChar w:fldCharType="end"/>
            </w:r>
          </w:hyperlink>
        </w:p>
        <w:p w14:paraId="1897B64F" w14:textId="2317B30C" w:rsidR="00514732" w:rsidRPr="00514732" w:rsidRDefault="005971BF" w:rsidP="00514732">
          <w:pPr>
            <w:pStyle w:val="28"/>
            <w:rPr>
              <w:rFonts w:asciiTheme="minorHAnsi" w:eastAsiaTheme="minorEastAsia" w:hAnsiTheme="minorHAnsi" w:cstheme="minorBidi"/>
              <w:b w:val="0"/>
              <w:bCs w:val="0"/>
              <w:sz w:val="22"/>
              <w:szCs w:val="22"/>
            </w:rPr>
          </w:pPr>
          <w:hyperlink w:anchor="_Toc197434629" w:history="1">
            <w:r w:rsidR="00514732" w:rsidRPr="00514732">
              <w:rPr>
                <w:rStyle w:val="affa"/>
                <w:b w:val="0"/>
              </w:rPr>
              <w:t>3.11. Разработка мероприятий по регулированию выбросов в период особо неблагоприятных метерологических условий, обеспечивающих соблюдение экологических нормативов качества атмосферного воздуха или целевых показателей</w:t>
            </w:r>
            <w:r w:rsidR="00514732" w:rsidRPr="00514732">
              <w:rPr>
                <w:b w:val="0"/>
                <w:webHidden/>
              </w:rPr>
              <w:tab/>
            </w:r>
            <w:r w:rsidR="00514732" w:rsidRPr="00514732">
              <w:rPr>
                <w:b w:val="0"/>
                <w:webHidden/>
              </w:rPr>
              <w:fldChar w:fldCharType="begin"/>
            </w:r>
            <w:r w:rsidR="00514732" w:rsidRPr="00514732">
              <w:rPr>
                <w:b w:val="0"/>
                <w:webHidden/>
              </w:rPr>
              <w:instrText xml:space="preserve"> PAGEREF _Toc197434629 \h </w:instrText>
            </w:r>
            <w:r w:rsidR="00514732" w:rsidRPr="00514732">
              <w:rPr>
                <w:b w:val="0"/>
                <w:webHidden/>
              </w:rPr>
            </w:r>
            <w:r w:rsidR="00514732" w:rsidRPr="00514732">
              <w:rPr>
                <w:b w:val="0"/>
                <w:webHidden/>
              </w:rPr>
              <w:fldChar w:fldCharType="separate"/>
            </w:r>
            <w:r w:rsidR="00514732" w:rsidRPr="00514732">
              <w:rPr>
                <w:b w:val="0"/>
                <w:webHidden/>
              </w:rPr>
              <w:t>73</w:t>
            </w:r>
            <w:r w:rsidR="00514732" w:rsidRPr="00514732">
              <w:rPr>
                <w:b w:val="0"/>
                <w:webHidden/>
              </w:rPr>
              <w:fldChar w:fldCharType="end"/>
            </w:r>
          </w:hyperlink>
        </w:p>
        <w:p w14:paraId="0F39B750" w14:textId="2A136DC7" w:rsidR="00514732" w:rsidRPr="00514732" w:rsidRDefault="005971BF" w:rsidP="00514732">
          <w:pPr>
            <w:pStyle w:val="28"/>
            <w:rPr>
              <w:rFonts w:asciiTheme="minorHAnsi" w:eastAsiaTheme="minorEastAsia" w:hAnsiTheme="minorHAnsi" w:cstheme="minorBidi"/>
              <w:b w:val="0"/>
              <w:bCs w:val="0"/>
              <w:sz w:val="22"/>
              <w:szCs w:val="22"/>
            </w:rPr>
          </w:pPr>
          <w:hyperlink w:anchor="_Toc197434630" w:history="1">
            <w:r w:rsidR="00514732" w:rsidRPr="00514732">
              <w:rPr>
                <w:rStyle w:val="affa"/>
                <w:b w:val="0"/>
              </w:rPr>
              <w:t>3.12. Мероприятия по предотвращению выбросов в атмосферный воздух</w:t>
            </w:r>
            <w:r w:rsidR="00514732" w:rsidRPr="00514732">
              <w:rPr>
                <w:b w:val="0"/>
                <w:webHidden/>
              </w:rPr>
              <w:tab/>
            </w:r>
            <w:r w:rsidR="00514732" w:rsidRPr="00514732">
              <w:rPr>
                <w:b w:val="0"/>
                <w:webHidden/>
              </w:rPr>
              <w:fldChar w:fldCharType="begin"/>
            </w:r>
            <w:r w:rsidR="00514732" w:rsidRPr="00514732">
              <w:rPr>
                <w:b w:val="0"/>
                <w:webHidden/>
              </w:rPr>
              <w:instrText xml:space="preserve"> PAGEREF _Toc197434630 \h </w:instrText>
            </w:r>
            <w:r w:rsidR="00514732" w:rsidRPr="00514732">
              <w:rPr>
                <w:b w:val="0"/>
                <w:webHidden/>
              </w:rPr>
            </w:r>
            <w:r w:rsidR="00514732" w:rsidRPr="00514732">
              <w:rPr>
                <w:b w:val="0"/>
                <w:webHidden/>
              </w:rPr>
              <w:fldChar w:fldCharType="separate"/>
            </w:r>
            <w:r w:rsidR="00514732" w:rsidRPr="00514732">
              <w:rPr>
                <w:b w:val="0"/>
                <w:webHidden/>
              </w:rPr>
              <w:t>109</w:t>
            </w:r>
            <w:r w:rsidR="00514732" w:rsidRPr="00514732">
              <w:rPr>
                <w:b w:val="0"/>
                <w:webHidden/>
              </w:rPr>
              <w:fldChar w:fldCharType="end"/>
            </w:r>
          </w:hyperlink>
        </w:p>
        <w:p w14:paraId="343A3DE6" w14:textId="77CF3B65" w:rsidR="00514732" w:rsidRPr="00514732" w:rsidRDefault="005971BF" w:rsidP="00514732">
          <w:pPr>
            <w:pStyle w:val="15"/>
            <w:rPr>
              <w:rFonts w:asciiTheme="minorHAnsi" w:eastAsiaTheme="minorEastAsia" w:hAnsiTheme="minorHAnsi" w:cstheme="minorBidi"/>
              <w:b w:val="0"/>
              <w:bCs w:val="0"/>
              <w:i w:val="0"/>
              <w:iCs w:val="0"/>
              <w:sz w:val="22"/>
              <w:szCs w:val="22"/>
            </w:rPr>
          </w:pPr>
          <w:hyperlink w:anchor="_Toc197434631" w:history="1">
            <w:r w:rsidR="00514732" w:rsidRPr="00514732">
              <w:rPr>
                <w:rStyle w:val="affa"/>
                <w:b w:val="0"/>
                <w:i w:val="0"/>
              </w:rPr>
              <w:t>4. ОЦЕНКА ВОЗДЕЙСТВИЯ НА СОСТОЯНИЕ ВОД</w:t>
            </w:r>
            <w:r w:rsidR="00514732" w:rsidRPr="00514732">
              <w:rPr>
                <w:b w:val="0"/>
                <w:i w:val="0"/>
                <w:webHidden/>
              </w:rPr>
              <w:tab/>
            </w:r>
            <w:r w:rsidR="00514732" w:rsidRPr="00514732">
              <w:rPr>
                <w:b w:val="0"/>
                <w:i w:val="0"/>
                <w:webHidden/>
              </w:rPr>
              <w:fldChar w:fldCharType="begin"/>
            </w:r>
            <w:r w:rsidR="00514732" w:rsidRPr="00514732">
              <w:rPr>
                <w:b w:val="0"/>
                <w:i w:val="0"/>
                <w:webHidden/>
              </w:rPr>
              <w:instrText xml:space="preserve"> PAGEREF _Toc197434631 \h </w:instrText>
            </w:r>
            <w:r w:rsidR="00514732" w:rsidRPr="00514732">
              <w:rPr>
                <w:b w:val="0"/>
                <w:i w:val="0"/>
                <w:webHidden/>
              </w:rPr>
            </w:r>
            <w:r w:rsidR="00514732" w:rsidRPr="00514732">
              <w:rPr>
                <w:b w:val="0"/>
                <w:i w:val="0"/>
                <w:webHidden/>
              </w:rPr>
              <w:fldChar w:fldCharType="separate"/>
            </w:r>
            <w:r w:rsidR="00514732" w:rsidRPr="00514732">
              <w:rPr>
                <w:b w:val="0"/>
                <w:i w:val="0"/>
                <w:webHidden/>
              </w:rPr>
              <w:t>110</w:t>
            </w:r>
            <w:r w:rsidR="00514732" w:rsidRPr="00514732">
              <w:rPr>
                <w:b w:val="0"/>
                <w:i w:val="0"/>
                <w:webHidden/>
              </w:rPr>
              <w:fldChar w:fldCharType="end"/>
            </w:r>
          </w:hyperlink>
        </w:p>
        <w:p w14:paraId="39655F1F" w14:textId="4E747B29" w:rsidR="00514732" w:rsidRPr="00514732" w:rsidRDefault="005971BF" w:rsidP="00514732">
          <w:pPr>
            <w:pStyle w:val="28"/>
            <w:rPr>
              <w:rFonts w:asciiTheme="minorHAnsi" w:eastAsiaTheme="minorEastAsia" w:hAnsiTheme="minorHAnsi" w:cstheme="minorBidi"/>
              <w:b w:val="0"/>
              <w:bCs w:val="0"/>
              <w:sz w:val="22"/>
              <w:szCs w:val="22"/>
            </w:rPr>
          </w:pPr>
          <w:hyperlink w:anchor="_Toc197434632" w:history="1">
            <w:r w:rsidR="00514732" w:rsidRPr="00514732">
              <w:rPr>
                <w:rStyle w:val="affa"/>
                <w:b w:val="0"/>
              </w:rPr>
              <w:t>4.1. Потребность в водных ресурсах для намечаемой деятельности на период строительства и эксплуатации, требования к качеству воды</w:t>
            </w:r>
            <w:r w:rsidR="00514732" w:rsidRPr="00514732">
              <w:rPr>
                <w:b w:val="0"/>
                <w:webHidden/>
              </w:rPr>
              <w:tab/>
            </w:r>
            <w:r w:rsidR="00514732" w:rsidRPr="00514732">
              <w:rPr>
                <w:b w:val="0"/>
                <w:webHidden/>
              </w:rPr>
              <w:fldChar w:fldCharType="begin"/>
            </w:r>
            <w:r w:rsidR="00514732" w:rsidRPr="00514732">
              <w:rPr>
                <w:b w:val="0"/>
                <w:webHidden/>
              </w:rPr>
              <w:instrText xml:space="preserve"> PAGEREF _Toc197434632 \h </w:instrText>
            </w:r>
            <w:r w:rsidR="00514732" w:rsidRPr="00514732">
              <w:rPr>
                <w:b w:val="0"/>
                <w:webHidden/>
              </w:rPr>
            </w:r>
            <w:r w:rsidR="00514732" w:rsidRPr="00514732">
              <w:rPr>
                <w:b w:val="0"/>
                <w:webHidden/>
              </w:rPr>
              <w:fldChar w:fldCharType="separate"/>
            </w:r>
            <w:r w:rsidR="00514732" w:rsidRPr="00514732">
              <w:rPr>
                <w:b w:val="0"/>
                <w:webHidden/>
              </w:rPr>
              <w:t>110</w:t>
            </w:r>
            <w:r w:rsidR="00514732" w:rsidRPr="00514732">
              <w:rPr>
                <w:b w:val="0"/>
                <w:webHidden/>
              </w:rPr>
              <w:fldChar w:fldCharType="end"/>
            </w:r>
          </w:hyperlink>
        </w:p>
        <w:p w14:paraId="00FEF571" w14:textId="3BF3D0AB" w:rsidR="00514732" w:rsidRPr="00514732" w:rsidRDefault="005971BF" w:rsidP="00514732">
          <w:pPr>
            <w:pStyle w:val="28"/>
            <w:rPr>
              <w:rFonts w:asciiTheme="minorHAnsi" w:eastAsiaTheme="minorEastAsia" w:hAnsiTheme="minorHAnsi" w:cstheme="minorBidi"/>
              <w:b w:val="0"/>
              <w:bCs w:val="0"/>
              <w:sz w:val="22"/>
              <w:szCs w:val="22"/>
            </w:rPr>
          </w:pPr>
          <w:hyperlink w:anchor="_Toc197434633" w:history="1">
            <w:r w:rsidR="00514732" w:rsidRPr="00514732">
              <w:rPr>
                <w:rStyle w:val="affa"/>
                <w:b w:val="0"/>
              </w:rPr>
              <w:t>4.2. Характеристика источника водоснабжения, его хозяйственное использование, местоположение водозабора, его характеристика</w:t>
            </w:r>
            <w:r w:rsidR="00514732" w:rsidRPr="00514732">
              <w:rPr>
                <w:b w:val="0"/>
                <w:webHidden/>
              </w:rPr>
              <w:tab/>
            </w:r>
            <w:r w:rsidR="00514732" w:rsidRPr="00514732">
              <w:rPr>
                <w:b w:val="0"/>
                <w:webHidden/>
              </w:rPr>
              <w:fldChar w:fldCharType="begin"/>
            </w:r>
            <w:r w:rsidR="00514732" w:rsidRPr="00514732">
              <w:rPr>
                <w:b w:val="0"/>
                <w:webHidden/>
              </w:rPr>
              <w:instrText xml:space="preserve"> PAGEREF _Toc197434633 \h </w:instrText>
            </w:r>
            <w:r w:rsidR="00514732" w:rsidRPr="00514732">
              <w:rPr>
                <w:b w:val="0"/>
                <w:webHidden/>
              </w:rPr>
            </w:r>
            <w:r w:rsidR="00514732" w:rsidRPr="00514732">
              <w:rPr>
                <w:b w:val="0"/>
                <w:webHidden/>
              </w:rPr>
              <w:fldChar w:fldCharType="separate"/>
            </w:r>
            <w:r w:rsidR="00514732" w:rsidRPr="00514732">
              <w:rPr>
                <w:b w:val="0"/>
                <w:webHidden/>
              </w:rPr>
              <w:t>113</w:t>
            </w:r>
            <w:r w:rsidR="00514732" w:rsidRPr="00514732">
              <w:rPr>
                <w:b w:val="0"/>
                <w:webHidden/>
              </w:rPr>
              <w:fldChar w:fldCharType="end"/>
            </w:r>
          </w:hyperlink>
        </w:p>
        <w:p w14:paraId="501AA6F9" w14:textId="5670CB81" w:rsidR="00514732" w:rsidRPr="00514732" w:rsidRDefault="005971BF" w:rsidP="00514732">
          <w:pPr>
            <w:pStyle w:val="28"/>
            <w:rPr>
              <w:rFonts w:asciiTheme="minorHAnsi" w:eastAsiaTheme="minorEastAsia" w:hAnsiTheme="minorHAnsi" w:cstheme="minorBidi"/>
              <w:b w:val="0"/>
              <w:bCs w:val="0"/>
              <w:sz w:val="22"/>
              <w:szCs w:val="22"/>
            </w:rPr>
          </w:pPr>
          <w:hyperlink w:anchor="_Toc197434634" w:history="1">
            <w:r w:rsidR="00514732" w:rsidRPr="00514732">
              <w:rPr>
                <w:rStyle w:val="affa"/>
                <w:b w:val="0"/>
              </w:rPr>
              <w:t>4.3. Поверхностные воды</w:t>
            </w:r>
            <w:r w:rsidR="00514732" w:rsidRPr="00514732">
              <w:rPr>
                <w:b w:val="0"/>
                <w:webHidden/>
              </w:rPr>
              <w:tab/>
            </w:r>
            <w:r w:rsidR="00514732" w:rsidRPr="00514732">
              <w:rPr>
                <w:b w:val="0"/>
                <w:webHidden/>
              </w:rPr>
              <w:fldChar w:fldCharType="begin"/>
            </w:r>
            <w:r w:rsidR="00514732" w:rsidRPr="00514732">
              <w:rPr>
                <w:b w:val="0"/>
                <w:webHidden/>
              </w:rPr>
              <w:instrText xml:space="preserve"> PAGEREF _Toc197434634 \h </w:instrText>
            </w:r>
            <w:r w:rsidR="00514732" w:rsidRPr="00514732">
              <w:rPr>
                <w:b w:val="0"/>
                <w:webHidden/>
              </w:rPr>
            </w:r>
            <w:r w:rsidR="00514732" w:rsidRPr="00514732">
              <w:rPr>
                <w:b w:val="0"/>
                <w:webHidden/>
              </w:rPr>
              <w:fldChar w:fldCharType="separate"/>
            </w:r>
            <w:r w:rsidR="00514732" w:rsidRPr="00514732">
              <w:rPr>
                <w:b w:val="0"/>
                <w:webHidden/>
              </w:rPr>
              <w:t>114</w:t>
            </w:r>
            <w:r w:rsidR="00514732" w:rsidRPr="00514732">
              <w:rPr>
                <w:b w:val="0"/>
                <w:webHidden/>
              </w:rPr>
              <w:fldChar w:fldCharType="end"/>
            </w:r>
          </w:hyperlink>
        </w:p>
        <w:p w14:paraId="29847DC5" w14:textId="09C4A2C4" w:rsidR="00514732" w:rsidRPr="00514732" w:rsidRDefault="005971BF" w:rsidP="00514732">
          <w:pPr>
            <w:pStyle w:val="28"/>
            <w:rPr>
              <w:rFonts w:asciiTheme="minorHAnsi" w:eastAsiaTheme="minorEastAsia" w:hAnsiTheme="minorHAnsi" w:cstheme="minorBidi"/>
              <w:b w:val="0"/>
              <w:bCs w:val="0"/>
              <w:sz w:val="22"/>
              <w:szCs w:val="22"/>
            </w:rPr>
          </w:pPr>
          <w:hyperlink w:anchor="_Toc197434635" w:history="1">
            <w:r w:rsidR="00514732" w:rsidRPr="00514732">
              <w:rPr>
                <w:rStyle w:val="affa"/>
                <w:b w:val="0"/>
              </w:rPr>
              <w:t>4.4. Подземные воды</w:t>
            </w:r>
            <w:r w:rsidR="00514732" w:rsidRPr="00514732">
              <w:rPr>
                <w:b w:val="0"/>
                <w:webHidden/>
              </w:rPr>
              <w:tab/>
            </w:r>
            <w:r w:rsidR="00514732" w:rsidRPr="00514732">
              <w:rPr>
                <w:b w:val="0"/>
                <w:webHidden/>
              </w:rPr>
              <w:fldChar w:fldCharType="begin"/>
            </w:r>
            <w:r w:rsidR="00514732" w:rsidRPr="00514732">
              <w:rPr>
                <w:b w:val="0"/>
                <w:webHidden/>
              </w:rPr>
              <w:instrText xml:space="preserve"> PAGEREF _Toc197434635 \h </w:instrText>
            </w:r>
            <w:r w:rsidR="00514732" w:rsidRPr="00514732">
              <w:rPr>
                <w:b w:val="0"/>
                <w:webHidden/>
              </w:rPr>
            </w:r>
            <w:r w:rsidR="00514732" w:rsidRPr="00514732">
              <w:rPr>
                <w:b w:val="0"/>
                <w:webHidden/>
              </w:rPr>
              <w:fldChar w:fldCharType="separate"/>
            </w:r>
            <w:r w:rsidR="00514732" w:rsidRPr="00514732">
              <w:rPr>
                <w:b w:val="0"/>
                <w:webHidden/>
              </w:rPr>
              <w:t>116</w:t>
            </w:r>
            <w:r w:rsidR="00514732" w:rsidRPr="00514732">
              <w:rPr>
                <w:b w:val="0"/>
                <w:webHidden/>
              </w:rPr>
              <w:fldChar w:fldCharType="end"/>
            </w:r>
          </w:hyperlink>
        </w:p>
        <w:p w14:paraId="5AD9AF4E" w14:textId="4F6207E5" w:rsidR="00514732" w:rsidRPr="00514732" w:rsidRDefault="005971BF" w:rsidP="00514732">
          <w:pPr>
            <w:pStyle w:val="28"/>
            <w:rPr>
              <w:rFonts w:asciiTheme="minorHAnsi" w:eastAsiaTheme="minorEastAsia" w:hAnsiTheme="minorHAnsi" w:cstheme="minorBidi"/>
              <w:b w:val="0"/>
              <w:bCs w:val="0"/>
              <w:sz w:val="22"/>
              <w:szCs w:val="22"/>
            </w:rPr>
          </w:pPr>
          <w:hyperlink w:anchor="_Toc197434636" w:history="1">
            <w:r w:rsidR="00514732" w:rsidRPr="00514732">
              <w:rPr>
                <w:rStyle w:val="affa"/>
                <w:b w:val="0"/>
              </w:rPr>
              <w:t>4.5. Определение нормативов допустимых сбросов загрязняющих веществ</w:t>
            </w:r>
            <w:r w:rsidR="00514732" w:rsidRPr="00514732">
              <w:rPr>
                <w:b w:val="0"/>
                <w:webHidden/>
              </w:rPr>
              <w:tab/>
            </w:r>
            <w:r w:rsidR="00514732" w:rsidRPr="00514732">
              <w:rPr>
                <w:b w:val="0"/>
                <w:webHidden/>
              </w:rPr>
              <w:fldChar w:fldCharType="begin"/>
            </w:r>
            <w:r w:rsidR="00514732" w:rsidRPr="00514732">
              <w:rPr>
                <w:b w:val="0"/>
                <w:webHidden/>
              </w:rPr>
              <w:instrText xml:space="preserve"> PAGEREF _Toc197434636 \h </w:instrText>
            </w:r>
            <w:r w:rsidR="00514732" w:rsidRPr="00514732">
              <w:rPr>
                <w:b w:val="0"/>
                <w:webHidden/>
              </w:rPr>
            </w:r>
            <w:r w:rsidR="00514732" w:rsidRPr="00514732">
              <w:rPr>
                <w:b w:val="0"/>
                <w:webHidden/>
              </w:rPr>
              <w:fldChar w:fldCharType="separate"/>
            </w:r>
            <w:r w:rsidR="00514732" w:rsidRPr="00514732">
              <w:rPr>
                <w:b w:val="0"/>
                <w:webHidden/>
              </w:rPr>
              <w:t>119</w:t>
            </w:r>
            <w:r w:rsidR="00514732" w:rsidRPr="00514732">
              <w:rPr>
                <w:b w:val="0"/>
                <w:webHidden/>
              </w:rPr>
              <w:fldChar w:fldCharType="end"/>
            </w:r>
          </w:hyperlink>
        </w:p>
        <w:p w14:paraId="6C271AC6" w14:textId="2864CEAD" w:rsidR="00514732" w:rsidRPr="00514732" w:rsidRDefault="005971BF" w:rsidP="00514732">
          <w:pPr>
            <w:pStyle w:val="28"/>
            <w:rPr>
              <w:rFonts w:asciiTheme="minorHAnsi" w:eastAsiaTheme="minorEastAsia" w:hAnsiTheme="minorHAnsi" w:cstheme="minorBidi"/>
              <w:b w:val="0"/>
              <w:bCs w:val="0"/>
              <w:sz w:val="22"/>
              <w:szCs w:val="22"/>
            </w:rPr>
          </w:pPr>
          <w:hyperlink w:anchor="_Toc197434637" w:history="1">
            <w:r w:rsidR="00514732" w:rsidRPr="00514732">
              <w:rPr>
                <w:rStyle w:val="affa"/>
                <w:b w:val="0"/>
              </w:rPr>
              <w:t>4.6. Расчеты количества сбросов загрязняющих веществ в окружающую среду, в целях заполнения декларации о воздействии</w:t>
            </w:r>
            <w:r w:rsidR="00514732" w:rsidRPr="00514732">
              <w:rPr>
                <w:b w:val="0"/>
                <w:webHidden/>
              </w:rPr>
              <w:tab/>
            </w:r>
            <w:r w:rsidR="00514732" w:rsidRPr="00514732">
              <w:rPr>
                <w:b w:val="0"/>
                <w:webHidden/>
              </w:rPr>
              <w:fldChar w:fldCharType="begin"/>
            </w:r>
            <w:r w:rsidR="00514732" w:rsidRPr="00514732">
              <w:rPr>
                <w:b w:val="0"/>
                <w:webHidden/>
              </w:rPr>
              <w:instrText xml:space="preserve"> PAGEREF _Toc197434637 \h </w:instrText>
            </w:r>
            <w:r w:rsidR="00514732" w:rsidRPr="00514732">
              <w:rPr>
                <w:b w:val="0"/>
                <w:webHidden/>
              </w:rPr>
            </w:r>
            <w:r w:rsidR="00514732" w:rsidRPr="00514732">
              <w:rPr>
                <w:b w:val="0"/>
                <w:webHidden/>
              </w:rPr>
              <w:fldChar w:fldCharType="separate"/>
            </w:r>
            <w:r w:rsidR="00514732" w:rsidRPr="00514732">
              <w:rPr>
                <w:b w:val="0"/>
                <w:webHidden/>
              </w:rPr>
              <w:t>119</w:t>
            </w:r>
            <w:r w:rsidR="00514732" w:rsidRPr="00514732">
              <w:rPr>
                <w:b w:val="0"/>
                <w:webHidden/>
              </w:rPr>
              <w:fldChar w:fldCharType="end"/>
            </w:r>
          </w:hyperlink>
        </w:p>
        <w:p w14:paraId="333B1D29" w14:textId="2335E802" w:rsidR="00514732" w:rsidRPr="00514732" w:rsidRDefault="005971BF" w:rsidP="00514732">
          <w:pPr>
            <w:pStyle w:val="15"/>
            <w:rPr>
              <w:rFonts w:asciiTheme="minorHAnsi" w:eastAsiaTheme="minorEastAsia" w:hAnsiTheme="minorHAnsi" w:cstheme="minorBidi"/>
              <w:b w:val="0"/>
              <w:bCs w:val="0"/>
              <w:i w:val="0"/>
              <w:iCs w:val="0"/>
              <w:sz w:val="22"/>
              <w:szCs w:val="22"/>
            </w:rPr>
          </w:pPr>
          <w:hyperlink w:anchor="_Toc197434638" w:history="1">
            <w:r w:rsidR="00514732" w:rsidRPr="00514732">
              <w:rPr>
                <w:rStyle w:val="affa"/>
                <w:b w:val="0"/>
                <w:i w:val="0"/>
              </w:rPr>
              <w:t>5. ОЦЕНКА ВОЗДЕЙСТВИЯ НА НЕДРА</w:t>
            </w:r>
            <w:r w:rsidR="00514732" w:rsidRPr="00514732">
              <w:rPr>
                <w:b w:val="0"/>
                <w:i w:val="0"/>
                <w:webHidden/>
              </w:rPr>
              <w:tab/>
            </w:r>
            <w:r w:rsidR="00514732" w:rsidRPr="00514732">
              <w:rPr>
                <w:b w:val="0"/>
                <w:i w:val="0"/>
                <w:webHidden/>
              </w:rPr>
              <w:fldChar w:fldCharType="begin"/>
            </w:r>
            <w:r w:rsidR="00514732" w:rsidRPr="00514732">
              <w:rPr>
                <w:b w:val="0"/>
                <w:i w:val="0"/>
                <w:webHidden/>
              </w:rPr>
              <w:instrText xml:space="preserve"> PAGEREF _Toc197434638 \h </w:instrText>
            </w:r>
            <w:r w:rsidR="00514732" w:rsidRPr="00514732">
              <w:rPr>
                <w:b w:val="0"/>
                <w:i w:val="0"/>
                <w:webHidden/>
              </w:rPr>
            </w:r>
            <w:r w:rsidR="00514732" w:rsidRPr="00514732">
              <w:rPr>
                <w:b w:val="0"/>
                <w:i w:val="0"/>
                <w:webHidden/>
              </w:rPr>
              <w:fldChar w:fldCharType="separate"/>
            </w:r>
            <w:r w:rsidR="00514732" w:rsidRPr="00514732">
              <w:rPr>
                <w:b w:val="0"/>
                <w:i w:val="0"/>
                <w:webHidden/>
              </w:rPr>
              <w:t>120</w:t>
            </w:r>
            <w:r w:rsidR="00514732" w:rsidRPr="00514732">
              <w:rPr>
                <w:b w:val="0"/>
                <w:i w:val="0"/>
                <w:webHidden/>
              </w:rPr>
              <w:fldChar w:fldCharType="end"/>
            </w:r>
          </w:hyperlink>
        </w:p>
        <w:p w14:paraId="7DDA71DA" w14:textId="50108B71" w:rsidR="00514732" w:rsidRPr="00514732" w:rsidRDefault="005971BF" w:rsidP="00514732">
          <w:pPr>
            <w:pStyle w:val="28"/>
            <w:rPr>
              <w:rFonts w:asciiTheme="minorHAnsi" w:eastAsiaTheme="minorEastAsia" w:hAnsiTheme="minorHAnsi" w:cstheme="minorBidi"/>
              <w:b w:val="0"/>
              <w:bCs w:val="0"/>
              <w:sz w:val="22"/>
              <w:szCs w:val="22"/>
            </w:rPr>
          </w:pPr>
          <w:hyperlink w:anchor="_Toc197434639" w:history="1">
            <w:r w:rsidR="00514732" w:rsidRPr="00514732">
              <w:rPr>
                <w:rStyle w:val="affa"/>
                <w:b w:val="0"/>
              </w:rPr>
              <w:t>5.1. Наличие минеральных и сырьевых ресурсов в зоне воздействия намечаемого объекта (запасы и качество)</w:t>
            </w:r>
            <w:r w:rsidR="00514732" w:rsidRPr="00514732">
              <w:rPr>
                <w:b w:val="0"/>
                <w:webHidden/>
              </w:rPr>
              <w:tab/>
            </w:r>
            <w:r w:rsidR="00514732" w:rsidRPr="00514732">
              <w:rPr>
                <w:b w:val="0"/>
                <w:webHidden/>
              </w:rPr>
              <w:fldChar w:fldCharType="begin"/>
            </w:r>
            <w:r w:rsidR="00514732" w:rsidRPr="00514732">
              <w:rPr>
                <w:b w:val="0"/>
                <w:webHidden/>
              </w:rPr>
              <w:instrText xml:space="preserve"> PAGEREF _Toc197434639 \h </w:instrText>
            </w:r>
            <w:r w:rsidR="00514732" w:rsidRPr="00514732">
              <w:rPr>
                <w:b w:val="0"/>
                <w:webHidden/>
              </w:rPr>
            </w:r>
            <w:r w:rsidR="00514732" w:rsidRPr="00514732">
              <w:rPr>
                <w:b w:val="0"/>
                <w:webHidden/>
              </w:rPr>
              <w:fldChar w:fldCharType="separate"/>
            </w:r>
            <w:r w:rsidR="00514732" w:rsidRPr="00514732">
              <w:rPr>
                <w:b w:val="0"/>
                <w:webHidden/>
              </w:rPr>
              <w:t>120</w:t>
            </w:r>
            <w:r w:rsidR="00514732" w:rsidRPr="00514732">
              <w:rPr>
                <w:b w:val="0"/>
                <w:webHidden/>
              </w:rPr>
              <w:fldChar w:fldCharType="end"/>
            </w:r>
          </w:hyperlink>
        </w:p>
        <w:p w14:paraId="404EAEBB" w14:textId="0641E0BB" w:rsidR="00514732" w:rsidRPr="00514732" w:rsidRDefault="005971BF" w:rsidP="00514732">
          <w:pPr>
            <w:pStyle w:val="28"/>
            <w:rPr>
              <w:rFonts w:asciiTheme="minorHAnsi" w:eastAsiaTheme="minorEastAsia" w:hAnsiTheme="minorHAnsi" w:cstheme="minorBidi"/>
              <w:b w:val="0"/>
              <w:bCs w:val="0"/>
              <w:sz w:val="22"/>
              <w:szCs w:val="22"/>
            </w:rPr>
          </w:pPr>
          <w:hyperlink w:anchor="_Toc197434640" w:history="1">
            <w:r w:rsidR="00514732" w:rsidRPr="00514732">
              <w:rPr>
                <w:rStyle w:val="affa"/>
                <w:b w:val="0"/>
              </w:rPr>
              <w:t>5.2. Потребность объекта в минеральных и сырьевых ресурсах (виды, объемы, источники получения)</w:t>
            </w:r>
            <w:r w:rsidR="00514732" w:rsidRPr="00514732">
              <w:rPr>
                <w:b w:val="0"/>
                <w:webHidden/>
              </w:rPr>
              <w:tab/>
            </w:r>
            <w:r w:rsidR="00514732" w:rsidRPr="00514732">
              <w:rPr>
                <w:b w:val="0"/>
                <w:webHidden/>
              </w:rPr>
              <w:fldChar w:fldCharType="begin"/>
            </w:r>
            <w:r w:rsidR="00514732" w:rsidRPr="00514732">
              <w:rPr>
                <w:b w:val="0"/>
                <w:webHidden/>
              </w:rPr>
              <w:instrText xml:space="preserve"> PAGEREF _Toc197434640 \h </w:instrText>
            </w:r>
            <w:r w:rsidR="00514732" w:rsidRPr="00514732">
              <w:rPr>
                <w:b w:val="0"/>
                <w:webHidden/>
              </w:rPr>
            </w:r>
            <w:r w:rsidR="00514732" w:rsidRPr="00514732">
              <w:rPr>
                <w:b w:val="0"/>
                <w:webHidden/>
              </w:rPr>
              <w:fldChar w:fldCharType="separate"/>
            </w:r>
            <w:r w:rsidR="00514732" w:rsidRPr="00514732">
              <w:rPr>
                <w:b w:val="0"/>
                <w:webHidden/>
              </w:rPr>
              <w:t>120</w:t>
            </w:r>
            <w:r w:rsidR="00514732" w:rsidRPr="00514732">
              <w:rPr>
                <w:b w:val="0"/>
                <w:webHidden/>
              </w:rPr>
              <w:fldChar w:fldCharType="end"/>
            </w:r>
          </w:hyperlink>
        </w:p>
        <w:p w14:paraId="25922390" w14:textId="17028184" w:rsidR="00514732" w:rsidRPr="00514732" w:rsidRDefault="005971BF" w:rsidP="00514732">
          <w:pPr>
            <w:pStyle w:val="28"/>
            <w:rPr>
              <w:rFonts w:asciiTheme="minorHAnsi" w:eastAsiaTheme="minorEastAsia" w:hAnsiTheme="minorHAnsi" w:cstheme="minorBidi"/>
              <w:b w:val="0"/>
              <w:bCs w:val="0"/>
              <w:sz w:val="22"/>
              <w:szCs w:val="22"/>
            </w:rPr>
          </w:pPr>
          <w:hyperlink w:anchor="_Toc197434641" w:history="1">
            <w:r w:rsidR="00514732" w:rsidRPr="00514732">
              <w:rPr>
                <w:rStyle w:val="affa"/>
                <w:b w:val="0"/>
              </w:rPr>
              <w:t>5.3. Прогнозирование воздействия работ по бурению и испытанию объектов скважины №5-С  на различные компоненты окружающей среды и природные ресурсы</w:t>
            </w:r>
            <w:r w:rsidR="00514732" w:rsidRPr="00514732">
              <w:rPr>
                <w:b w:val="0"/>
                <w:webHidden/>
              </w:rPr>
              <w:tab/>
            </w:r>
            <w:r w:rsidR="00514732" w:rsidRPr="00514732">
              <w:rPr>
                <w:b w:val="0"/>
                <w:webHidden/>
              </w:rPr>
              <w:fldChar w:fldCharType="begin"/>
            </w:r>
            <w:r w:rsidR="00514732" w:rsidRPr="00514732">
              <w:rPr>
                <w:b w:val="0"/>
                <w:webHidden/>
              </w:rPr>
              <w:instrText xml:space="preserve"> PAGEREF _Toc197434641 \h </w:instrText>
            </w:r>
            <w:r w:rsidR="00514732" w:rsidRPr="00514732">
              <w:rPr>
                <w:b w:val="0"/>
                <w:webHidden/>
              </w:rPr>
            </w:r>
            <w:r w:rsidR="00514732" w:rsidRPr="00514732">
              <w:rPr>
                <w:b w:val="0"/>
                <w:webHidden/>
              </w:rPr>
              <w:fldChar w:fldCharType="separate"/>
            </w:r>
            <w:r w:rsidR="00514732" w:rsidRPr="00514732">
              <w:rPr>
                <w:b w:val="0"/>
                <w:webHidden/>
              </w:rPr>
              <w:t>120</w:t>
            </w:r>
            <w:r w:rsidR="00514732" w:rsidRPr="00514732">
              <w:rPr>
                <w:b w:val="0"/>
                <w:webHidden/>
              </w:rPr>
              <w:fldChar w:fldCharType="end"/>
            </w:r>
          </w:hyperlink>
        </w:p>
        <w:p w14:paraId="726B06CE" w14:textId="2561655A" w:rsidR="00514732" w:rsidRPr="00514732" w:rsidRDefault="005971BF" w:rsidP="00514732">
          <w:pPr>
            <w:pStyle w:val="28"/>
            <w:rPr>
              <w:rFonts w:asciiTheme="minorHAnsi" w:eastAsiaTheme="minorEastAsia" w:hAnsiTheme="minorHAnsi" w:cstheme="minorBidi"/>
              <w:b w:val="0"/>
              <w:bCs w:val="0"/>
              <w:sz w:val="22"/>
              <w:szCs w:val="22"/>
            </w:rPr>
          </w:pPr>
          <w:hyperlink w:anchor="_Toc197434642" w:history="1">
            <w:r w:rsidR="00514732" w:rsidRPr="00514732">
              <w:rPr>
                <w:rStyle w:val="affa"/>
                <w:b w:val="0"/>
              </w:rPr>
              <w:t>5.4. Обоснование природоохранных мероприятий по регулированию водного режима и использованию нарушенных территорий</w:t>
            </w:r>
            <w:r w:rsidR="00514732" w:rsidRPr="00514732">
              <w:rPr>
                <w:b w:val="0"/>
                <w:webHidden/>
              </w:rPr>
              <w:tab/>
            </w:r>
            <w:r w:rsidR="00514732" w:rsidRPr="00514732">
              <w:rPr>
                <w:b w:val="0"/>
                <w:webHidden/>
              </w:rPr>
              <w:fldChar w:fldCharType="begin"/>
            </w:r>
            <w:r w:rsidR="00514732" w:rsidRPr="00514732">
              <w:rPr>
                <w:b w:val="0"/>
                <w:webHidden/>
              </w:rPr>
              <w:instrText xml:space="preserve"> PAGEREF _Toc197434642 \h </w:instrText>
            </w:r>
            <w:r w:rsidR="00514732" w:rsidRPr="00514732">
              <w:rPr>
                <w:b w:val="0"/>
                <w:webHidden/>
              </w:rPr>
            </w:r>
            <w:r w:rsidR="00514732" w:rsidRPr="00514732">
              <w:rPr>
                <w:b w:val="0"/>
                <w:webHidden/>
              </w:rPr>
              <w:fldChar w:fldCharType="separate"/>
            </w:r>
            <w:r w:rsidR="00514732" w:rsidRPr="00514732">
              <w:rPr>
                <w:b w:val="0"/>
                <w:webHidden/>
              </w:rPr>
              <w:t>121</w:t>
            </w:r>
            <w:r w:rsidR="00514732" w:rsidRPr="00514732">
              <w:rPr>
                <w:b w:val="0"/>
                <w:webHidden/>
              </w:rPr>
              <w:fldChar w:fldCharType="end"/>
            </w:r>
          </w:hyperlink>
        </w:p>
        <w:p w14:paraId="0EF0EF38" w14:textId="09063559" w:rsidR="00514732" w:rsidRPr="00514732" w:rsidRDefault="005971BF" w:rsidP="00514732">
          <w:pPr>
            <w:pStyle w:val="15"/>
            <w:rPr>
              <w:rFonts w:asciiTheme="minorHAnsi" w:eastAsiaTheme="minorEastAsia" w:hAnsiTheme="minorHAnsi" w:cstheme="minorBidi"/>
              <w:b w:val="0"/>
              <w:bCs w:val="0"/>
              <w:i w:val="0"/>
              <w:iCs w:val="0"/>
              <w:sz w:val="22"/>
              <w:szCs w:val="22"/>
            </w:rPr>
          </w:pPr>
          <w:hyperlink w:anchor="_Toc197434643" w:history="1">
            <w:r w:rsidR="00514732" w:rsidRPr="00514732">
              <w:rPr>
                <w:rStyle w:val="affa"/>
                <w:b w:val="0"/>
                <w:i w:val="0"/>
              </w:rPr>
              <w:t>6. ОЦЕНКА ВОЗДЕЙСТВИЯ НА ОКРУЖАЮЩУЮ СРЕДУ ОТХОДОВ ПРОИЗВОДСТВА И ПОТРЕБЛЕНИЯ</w:t>
            </w:r>
            <w:r w:rsidR="00514732" w:rsidRPr="00514732">
              <w:rPr>
                <w:b w:val="0"/>
                <w:i w:val="0"/>
                <w:webHidden/>
              </w:rPr>
              <w:tab/>
            </w:r>
            <w:r w:rsidR="00514732" w:rsidRPr="00514732">
              <w:rPr>
                <w:b w:val="0"/>
                <w:i w:val="0"/>
                <w:webHidden/>
              </w:rPr>
              <w:fldChar w:fldCharType="begin"/>
            </w:r>
            <w:r w:rsidR="00514732" w:rsidRPr="00514732">
              <w:rPr>
                <w:b w:val="0"/>
                <w:i w:val="0"/>
                <w:webHidden/>
              </w:rPr>
              <w:instrText xml:space="preserve"> PAGEREF _Toc197434643 \h </w:instrText>
            </w:r>
            <w:r w:rsidR="00514732" w:rsidRPr="00514732">
              <w:rPr>
                <w:b w:val="0"/>
                <w:i w:val="0"/>
                <w:webHidden/>
              </w:rPr>
            </w:r>
            <w:r w:rsidR="00514732" w:rsidRPr="00514732">
              <w:rPr>
                <w:b w:val="0"/>
                <w:i w:val="0"/>
                <w:webHidden/>
              </w:rPr>
              <w:fldChar w:fldCharType="separate"/>
            </w:r>
            <w:r w:rsidR="00514732" w:rsidRPr="00514732">
              <w:rPr>
                <w:b w:val="0"/>
                <w:i w:val="0"/>
                <w:webHidden/>
              </w:rPr>
              <w:t>122</w:t>
            </w:r>
            <w:r w:rsidR="00514732" w:rsidRPr="00514732">
              <w:rPr>
                <w:b w:val="0"/>
                <w:i w:val="0"/>
                <w:webHidden/>
              </w:rPr>
              <w:fldChar w:fldCharType="end"/>
            </w:r>
          </w:hyperlink>
        </w:p>
        <w:p w14:paraId="4C15FDDA" w14:textId="17BDEB04" w:rsidR="00514732" w:rsidRPr="00514732" w:rsidRDefault="005971BF" w:rsidP="00514732">
          <w:pPr>
            <w:pStyle w:val="28"/>
            <w:rPr>
              <w:rFonts w:asciiTheme="minorHAnsi" w:eastAsiaTheme="minorEastAsia" w:hAnsiTheme="minorHAnsi" w:cstheme="minorBidi"/>
              <w:b w:val="0"/>
              <w:bCs w:val="0"/>
              <w:sz w:val="22"/>
              <w:szCs w:val="22"/>
            </w:rPr>
          </w:pPr>
          <w:hyperlink w:anchor="_Toc197434644" w:history="1">
            <w:r w:rsidR="00514732" w:rsidRPr="00514732">
              <w:rPr>
                <w:rStyle w:val="affa"/>
                <w:b w:val="0"/>
              </w:rPr>
              <w:t>6.1.Виды и объемы образования отходов</w:t>
            </w:r>
            <w:r w:rsidR="00514732" w:rsidRPr="00514732">
              <w:rPr>
                <w:b w:val="0"/>
                <w:webHidden/>
              </w:rPr>
              <w:tab/>
            </w:r>
            <w:r w:rsidR="00514732" w:rsidRPr="00514732">
              <w:rPr>
                <w:b w:val="0"/>
                <w:webHidden/>
              </w:rPr>
              <w:fldChar w:fldCharType="begin"/>
            </w:r>
            <w:r w:rsidR="00514732" w:rsidRPr="00514732">
              <w:rPr>
                <w:b w:val="0"/>
                <w:webHidden/>
              </w:rPr>
              <w:instrText xml:space="preserve"> PAGEREF _Toc197434644 \h </w:instrText>
            </w:r>
            <w:r w:rsidR="00514732" w:rsidRPr="00514732">
              <w:rPr>
                <w:b w:val="0"/>
                <w:webHidden/>
              </w:rPr>
            </w:r>
            <w:r w:rsidR="00514732" w:rsidRPr="00514732">
              <w:rPr>
                <w:b w:val="0"/>
                <w:webHidden/>
              </w:rPr>
              <w:fldChar w:fldCharType="separate"/>
            </w:r>
            <w:r w:rsidR="00514732" w:rsidRPr="00514732">
              <w:rPr>
                <w:b w:val="0"/>
                <w:webHidden/>
              </w:rPr>
              <w:t>122</w:t>
            </w:r>
            <w:r w:rsidR="00514732" w:rsidRPr="00514732">
              <w:rPr>
                <w:b w:val="0"/>
                <w:webHidden/>
              </w:rPr>
              <w:fldChar w:fldCharType="end"/>
            </w:r>
          </w:hyperlink>
        </w:p>
        <w:p w14:paraId="02B86B1E" w14:textId="4D1A0104" w:rsidR="00514732" w:rsidRPr="00514732" w:rsidRDefault="005971BF" w:rsidP="00514732">
          <w:pPr>
            <w:pStyle w:val="28"/>
            <w:rPr>
              <w:rFonts w:asciiTheme="minorHAnsi" w:eastAsiaTheme="minorEastAsia" w:hAnsiTheme="minorHAnsi" w:cstheme="minorBidi"/>
              <w:b w:val="0"/>
              <w:bCs w:val="0"/>
              <w:sz w:val="22"/>
              <w:szCs w:val="22"/>
            </w:rPr>
          </w:pPr>
          <w:hyperlink w:anchor="_Toc197434645" w:history="1">
            <w:r w:rsidR="00514732" w:rsidRPr="00514732">
              <w:rPr>
                <w:rStyle w:val="affa"/>
                <w:b w:val="0"/>
              </w:rPr>
              <w:t>6.2. Особенности загрязнения территории отходами производства и потребления (опасные свойства и физическое состояние отходов)</w:t>
            </w:r>
            <w:r w:rsidR="00514732" w:rsidRPr="00514732">
              <w:rPr>
                <w:b w:val="0"/>
                <w:webHidden/>
              </w:rPr>
              <w:tab/>
            </w:r>
            <w:r w:rsidR="00514732" w:rsidRPr="00514732">
              <w:rPr>
                <w:b w:val="0"/>
                <w:webHidden/>
              </w:rPr>
              <w:fldChar w:fldCharType="begin"/>
            </w:r>
            <w:r w:rsidR="00514732" w:rsidRPr="00514732">
              <w:rPr>
                <w:b w:val="0"/>
                <w:webHidden/>
              </w:rPr>
              <w:instrText xml:space="preserve"> PAGEREF _Toc197434645 \h </w:instrText>
            </w:r>
            <w:r w:rsidR="00514732" w:rsidRPr="00514732">
              <w:rPr>
                <w:b w:val="0"/>
                <w:webHidden/>
              </w:rPr>
            </w:r>
            <w:r w:rsidR="00514732" w:rsidRPr="00514732">
              <w:rPr>
                <w:b w:val="0"/>
                <w:webHidden/>
              </w:rPr>
              <w:fldChar w:fldCharType="separate"/>
            </w:r>
            <w:r w:rsidR="00514732" w:rsidRPr="00514732">
              <w:rPr>
                <w:b w:val="0"/>
                <w:webHidden/>
              </w:rPr>
              <w:t>129</w:t>
            </w:r>
            <w:r w:rsidR="00514732" w:rsidRPr="00514732">
              <w:rPr>
                <w:b w:val="0"/>
                <w:webHidden/>
              </w:rPr>
              <w:fldChar w:fldCharType="end"/>
            </w:r>
          </w:hyperlink>
        </w:p>
        <w:p w14:paraId="77F205FB" w14:textId="0EA66600" w:rsidR="00514732" w:rsidRPr="00514732" w:rsidRDefault="005971BF" w:rsidP="00514732">
          <w:pPr>
            <w:pStyle w:val="28"/>
            <w:rPr>
              <w:rFonts w:asciiTheme="minorHAnsi" w:eastAsiaTheme="minorEastAsia" w:hAnsiTheme="minorHAnsi" w:cstheme="minorBidi"/>
              <w:b w:val="0"/>
              <w:bCs w:val="0"/>
              <w:sz w:val="22"/>
              <w:szCs w:val="22"/>
            </w:rPr>
          </w:pPr>
          <w:hyperlink w:anchor="_Toc197434646" w:history="1">
            <w:r w:rsidR="00514732" w:rsidRPr="00514732">
              <w:rPr>
                <w:rStyle w:val="affa"/>
                <w:b w:val="0"/>
              </w:rPr>
              <w:t>6.3. Рекомендации по управлению отходами и по вспомогательным операциям, технологии по выполнению указанных операций</w:t>
            </w:r>
            <w:r w:rsidR="00514732" w:rsidRPr="00514732">
              <w:rPr>
                <w:b w:val="0"/>
                <w:webHidden/>
              </w:rPr>
              <w:tab/>
            </w:r>
            <w:r w:rsidR="00514732" w:rsidRPr="00514732">
              <w:rPr>
                <w:b w:val="0"/>
                <w:webHidden/>
              </w:rPr>
              <w:fldChar w:fldCharType="begin"/>
            </w:r>
            <w:r w:rsidR="00514732" w:rsidRPr="00514732">
              <w:rPr>
                <w:b w:val="0"/>
                <w:webHidden/>
              </w:rPr>
              <w:instrText xml:space="preserve"> PAGEREF _Toc197434646 \h </w:instrText>
            </w:r>
            <w:r w:rsidR="00514732" w:rsidRPr="00514732">
              <w:rPr>
                <w:b w:val="0"/>
                <w:webHidden/>
              </w:rPr>
            </w:r>
            <w:r w:rsidR="00514732" w:rsidRPr="00514732">
              <w:rPr>
                <w:b w:val="0"/>
                <w:webHidden/>
              </w:rPr>
              <w:fldChar w:fldCharType="separate"/>
            </w:r>
            <w:r w:rsidR="00514732" w:rsidRPr="00514732">
              <w:rPr>
                <w:b w:val="0"/>
                <w:webHidden/>
              </w:rPr>
              <w:t>130</w:t>
            </w:r>
            <w:r w:rsidR="00514732" w:rsidRPr="00514732">
              <w:rPr>
                <w:b w:val="0"/>
                <w:webHidden/>
              </w:rPr>
              <w:fldChar w:fldCharType="end"/>
            </w:r>
          </w:hyperlink>
        </w:p>
        <w:p w14:paraId="1ADC7536" w14:textId="3B76769B" w:rsidR="00514732" w:rsidRPr="00514732" w:rsidRDefault="005971BF" w:rsidP="00514732">
          <w:pPr>
            <w:pStyle w:val="28"/>
            <w:rPr>
              <w:rFonts w:asciiTheme="minorHAnsi" w:eastAsiaTheme="minorEastAsia" w:hAnsiTheme="minorHAnsi" w:cstheme="minorBidi"/>
              <w:b w:val="0"/>
              <w:bCs w:val="0"/>
              <w:sz w:val="22"/>
              <w:szCs w:val="22"/>
            </w:rPr>
          </w:pPr>
          <w:hyperlink w:anchor="_Toc197434647" w:history="1">
            <w:r w:rsidR="00514732" w:rsidRPr="00514732">
              <w:rPr>
                <w:rStyle w:val="affa"/>
                <w:b w:val="0"/>
              </w:rPr>
              <w:t>6.4.  Виды и количества отходов производства и потребления (образовываемых, накапливаемых и передаваемых), подлежащих включению в декларацию о воздействии на окружающую среду</w:t>
            </w:r>
            <w:r w:rsidR="00514732" w:rsidRPr="00514732">
              <w:rPr>
                <w:b w:val="0"/>
                <w:webHidden/>
              </w:rPr>
              <w:tab/>
            </w:r>
            <w:r w:rsidR="00514732" w:rsidRPr="00514732">
              <w:rPr>
                <w:b w:val="0"/>
                <w:webHidden/>
              </w:rPr>
              <w:fldChar w:fldCharType="begin"/>
            </w:r>
            <w:r w:rsidR="00514732" w:rsidRPr="00514732">
              <w:rPr>
                <w:b w:val="0"/>
                <w:webHidden/>
              </w:rPr>
              <w:instrText xml:space="preserve"> PAGEREF _Toc197434647 \h </w:instrText>
            </w:r>
            <w:r w:rsidR="00514732" w:rsidRPr="00514732">
              <w:rPr>
                <w:b w:val="0"/>
                <w:webHidden/>
              </w:rPr>
            </w:r>
            <w:r w:rsidR="00514732" w:rsidRPr="00514732">
              <w:rPr>
                <w:b w:val="0"/>
                <w:webHidden/>
              </w:rPr>
              <w:fldChar w:fldCharType="separate"/>
            </w:r>
            <w:r w:rsidR="00514732" w:rsidRPr="00514732">
              <w:rPr>
                <w:b w:val="0"/>
                <w:webHidden/>
              </w:rPr>
              <w:t>133</w:t>
            </w:r>
            <w:r w:rsidR="00514732" w:rsidRPr="00514732">
              <w:rPr>
                <w:b w:val="0"/>
                <w:webHidden/>
              </w:rPr>
              <w:fldChar w:fldCharType="end"/>
            </w:r>
          </w:hyperlink>
        </w:p>
        <w:p w14:paraId="168948F3" w14:textId="04630FF6" w:rsidR="00514732" w:rsidRPr="00514732" w:rsidRDefault="005971BF" w:rsidP="00514732">
          <w:pPr>
            <w:pStyle w:val="28"/>
            <w:rPr>
              <w:rFonts w:asciiTheme="minorHAnsi" w:eastAsiaTheme="minorEastAsia" w:hAnsiTheme="minorHAnsi" w:cstheme="minorBidi"/>
              <w:b w:val="0"/>
              <w:bCs w:val="0"/>
              <w:sz w:val="22"/>
              <w:szCs w:val="22"/>
            </w:rPr>
          </w:pPr>
          <w:hyperlink w:anchor="_Toc197434648" w:history="1">
            <w:r w:rsidR="00514732" w:rsidRPr="00514732">
              <w:rPr>
                <w:rStyle w:val="affa"/>
                <w:b w:val="0"/>
              </w:rPr>
              <w:t>6.5. Внедрение малоотходных и безотходных технологий с целью снижения воздействия на окружающую среду</w:t>
            </w:r>
            <w:r w:rsidR="00514732" w:rsidRPr="00514732">
              <w:rPr>
                <w:b w:val="0"/>
                <w:webHidden/>
              </w:rPr>
              <w:tab/>
            </w:r>
            <w:r w:rsidR="00514732" w:rsidRPr="00514732">
              <w:rPr>
                <w:b w:val="0"/>
                <w:webHidden/>
              </w:rPr>
              <w:fldChar w:fldCharType="begin"/>
            </w:r>
            <w:r w:rsidR="00514732" w:rsidRPr="00514732">
              <w:rPr>
                <w:b w:val="0"/>
                <w:webHidden/>
              </w:rPr>
              <w:instrText xml:space="preserve"> PAGEREF _Toc197434648 \h </w:instrText>
            </w:r>
            <w:r w:rsidR="00514732" w:rsidRPr="00514732">
              <w:rPr>
                <w:b w:val="0"/>
                <w:webHidden/>
              </w:rPr>
            </w:r>
            <w:r w:rsidR="00514732" w:rsidRPr="00514732">
              <w:rPr>
                <w:b w:val="0"/>
                <w:webHidden/>
              </w:rPr>
              <w:fldChar w:fldCharType="separate"/>
            </w:r>
            <w:r w:rsidR="00514732" w:rsidRPr="00514732">
              <w:rPr>
                <w:b w:val="0"/>
                <w:webHidden/>
              </w:rPr>
              <w:t>134</w:t>
            </w:r>
            <w:r w:rsidR="00514732" w:rsidRPr="00514732">
              <w:rPr>
                <w:b w:val="0"/>
                <w:webHidden/>
              </w:rPr>
              <w:fldChar w:fldCharType="end"/>
            </w:r>
          </w:hyperlink>
        </w:p>
        <w:p w14:paraId="2BC04BD3" w14:textId="70F59A5C" w:rsidR="00514732" w:rsidRPr="00514732" w:rsidRDefault="005971BF" w:rsidP="00514732">
          <w:pPr>
            <w:pStyle w:val="15"/>
            <w:rPr>
              <w:rFonts w:asciiTheme="minorHAnsi" w:eastAsiaTheme="minorEastAsia" w:hAnsiTheme="minorHAnsi" w:cstheme="minorBidi"/>
              <w:b w:val="0"/>
              <w:bCs w:val="0"/>
              <w:i w:val="0"/>
              <w:iCs w:val="0"/>
              <w:sz w:val="22"/>
              <w:szCs w:val="22"/>
            </w:rPr>
          </w:pPr>
          <w:hyperlink w:anchor="_Toc197434649" w:history="1">
            <w:r w:rsidR="00514732" w:rsidRPr="00514732">
              <w:rPr>
                <w:rStyle w:val="affa"/>
                <w:b w:val="0"/>
                <w:i w:val="0"/>
              </w:rPr>
              <w:t>7. ОЦЕНКА ФИЗИЧЕСКИХ ВОЗДЕЙСТВИЙ НА ОКРУЖАЮЩУЮ СРЕДУ</w:t>
            </w:r>
            <w:r w:rsidR="00514732" w:rsidRPr="00514732">
              <w:rPr>
                <w:b w:val="0"/>
                <w:i w:val="0"/>
                <w:webHidden/>
              </w:rPr>
              <w:tab/>
            </w:r>
            <w:r w:rsidR="00514732" w:rsidRPr="00514732">
              <w:rPr>
                <w:b w:val="0"/>
                <w:i w:val="0"/>
                <w:webHidden/>
              </w:rPr>
              <w:fldChar w:fldCharType="begin"/>
            </w:r>
            <w:r w:rsidR="00514732" w:rsidRPr="00514732">
              <w:rPr>
                <w:b w:val="0"/>
                <w:i w:val="0"/>
                <w:webHidden/>
              </w:rPr>
              <w:instrText xml:space="preserve"> PAGEREF _Toc197434649 \h </w:instrText>
            </w:r>
            <w:r w:rsidR="00514732" w:rsidRPr="00514732">
              <w:rPr>
                <w:b w:val="0"/>
                <w:i w:val="0"/>
                <w:webHidden/>
              </w:rPr>
            </w:r>
            <w:r w:rsidR="00514732" w:rsidRPr="00514732">
              <w:rPr>
                <w:b w:val="0"/>
                <w:i w:val="0"/>
                <w:webHidden/>
              </w:rPr>
              <w:fldChar w:fldCharType="separate"/>
            </w:r>
            <w:r w:rsidR="00514732" w:rsidRPr="00514732">
              <w:rPr>
                <w:b w:val="0"/>
                <w:i w:val="0"/>
                <w:webHidden/>
              </w:rPr>
              <w:t>135</w:t>
            </w:r>
            <w:r w:rsidR="00514732" w:rsidRPr="00514732">
              <w:rPr>
                <w:b w:val="0"/>
                <w:i w:val="0"/>
                <w:webHidden/>
              </w:rPr>
              <w:fldChar w:fldCharType="end"/>
            </w:r>
          </w:hyperlink>
        </w:p>
        <w:p w14:paraId="0B29A450" w14:textId="23A44886" w:rsidR="00514732" w:rsidRPr="00514732" w:rsidRDefault="005971BF" w:rsidP="00514732">
          <w:pPr>
            <w:pStyle w:val="28"/>
            <w:rPr>
              <w:rFonts w:asciiTheme="minorHAnsi" w:eastAsiaTheme="minorEastAsia" w:hAnsiTheme="minorHAnsi" w:cstheme="minorBidi"/>
              <w:b w:val="0"/>
              <w:bCs w:val="0"/>
              <w:sz w:val="22"/>
              <w:szCs w:val="22"/>
            </w:rPr>
          </w:pPr>
          <w:hyperlink w:anchor="_Toc197434650" w:history="1">
            <w:r w:rsidR="00514732" w:rsidRPr="00514732">
              <w:rPr>
                <w:rStyle w:val="affa"/>
                <w:b w:val="0"/>
              </w:rPr>
              <w:t>7.1. Оценка возможного теплового, электромагнитного, шумового, воздействия и других типов воздействия, а также их последствий</w:t>
            </w:r>
            <w:r w:rsidR="00514732" w:rsidRPr="00514732">
              <w:rPr>
                <w:b w:val="0"/>
                <w:webHidden/>
              </w:rPr>
              <w:tab/>
            </w:r>
            <w:r w:rsidR="00514732" w:rsidRPr="00514732">
              <w:rPr>
                <w:b w:val="0"/>
                <w:webHidden/>
              </w:rPr>
              <w:fldChar w:fldCharType="begin"/>
            </w:r>
            <w:r w:rsidR="00514732" w:rsidRPr="00514732">
              <w:rPr>
                <w:b w:val="0"/>
                <w:webHidden/>
              </w:rPr>
              <w:instrText xml:space="preserve"> PAGEREF _Toc197434650 \h </w:instrText>
            </w:r>
            <w:r w:rsidR="00514732" w:rsidRPr="00514732">
              <w:rPr>
                <w:b w:val="0"/>
                <w:webHidden/>
              </w:rPr>
            </w:r>
            <w:r w:rsidR="00514732" w:rsidRPr="00514732">
              <w:rPr>
                <w:b w:val="0"/>
                <w:webHidden/>
              </w:rPr>
              <w:fldChar w:fldCharType="separate"/>
            </w:r>
            <w:r w:rsidR="00514732" w:rsidRPr="00514732">
              <w:rPr>
                <w:b w:val="0"/>
                <w:webHidden/>
              </w:rPr>
              <w:t>135</w:t>
            </w:r>
            <w:r w:rsidR="00514732" w:rsidRPr="00514732">
              <w:rPr>
                <w:b w:val="0"/>
                <w:webHidden/>
              </w:rPr>
              <w:fldChar w:fldCharType="end"/>
            </w:r>
          </w:hyperlink>
        </w:p>
        <w:p w14:paraId="57914F8D" w14:textId="60FAA999" w:rsidR="00514732" w:rsidRPr="00514732" w:rsidRDefault="005971BF" w:rsidP="00514732">
          <w:pPr>
            <w:pStyle w:val="28"/>
            <w:rPr>
              <w:rFonts w:asciiTheme="minorHAnsi" w:eastAsiaTheme="minorEastAsia" w:hAnsiTheme="minorHAnsi" w:cstheme="minorBidi"/>
              <w:b w:val="0"/>
              <w:bCs w:val="0"/>
              <w:sz w:val="22"/>
              <w:szCs w:val="22"/>
            </w:rPr>
          </w:pPr>
          <w:hyperlink w:anchor="_Toc197434651" w:history="1">
            <w:r w:rsidR="00514732" w:rsidRPr="00514732">
              <w:rPr>
                <w:rStyle w:val="affa"/>
                <w:b w:val="0"/>
              </w:rPr>
              <w:t>7.2. Характеристика радиационной обстановки в районе работ, выявление природных и техногенных источников радиационного загрязнения</w:t>
            </w:r>
            <w:r w:rsidR="00514732" w:rsidRPr="00514732">
              <w:rPr>
                <w:b w:val="0"/>
                <w:webHidden/>
              </w:rPr>
              <w:tab/>
            </w:r>
            <w:r w:rsidR="00514732" w:rsidRPr="00514732">
              <w:rPr>
                <w:b w:val="0"/>
                <w:webHidden/>
              </w:rPr>
              <w:fldChar w:fldCharType="begin"/>
            </w:r>
            <w:r w:rsidR="00514732" w:rsidRPr="00514732">
              <w:rPr>
                <w:b w:val="0"/>
                <w:webHidden/>
              </w:rPr>
              <w:instrText xml:space="preserve"> PAGEREF _Toc197434651 \h </w:instrText>
            </w:r>
            <w:r w:rsidR="00514732" w:rsidRPr="00514732">
              <w:rPr>
                <w:b w:val="0"/>
                <w:webHidden/>
              </w:rPr>
            </w:r>
            <w:r w:rsidR="00514732" w:rsidRPr="00514732">
              <w:rPr>
                <w:b w:val="0"/>
                <w:webHidden/>
              </w:rPr>
              <w:fldChar w:fldCharType="separate"/>
            </w:r>
            <w:r w:rsidR="00514732" w:rsidRPr="00514732">
              <w:rPr>
                <w:b w:val="0"/>
                <w:webHidden/>
              </w:rPr>
              <w:t>140</w:t>
            </w:r>
            <w:r w:rsidR="00514732" w:rsidRPr="00514732">
              <w:rPr>
                <w:b w:val="0"/>
                <w:webHidden/>
              </w:rPr>
              <w:fldChar w:fldCharType="end"/>
            </w:r>
          </w:hyperlink>
        </w:p>
        <w:p w14:paraId="7CA5C0CA" w14:textId="44552BC2" w:rsidR="00514732" w:rsidRPr="00514732" w:rsidRDefault="005971BF" w:rsidP="00514732">
          <w:pPr>
            <w:pStyle w:val="15"/>
            <w:rPr>
              <w:rFonts w:asciiTheme="minorHAnsi" w:eastAsiaTheme="minorEastAsia" w:hAnsiTheme="minorHAnsi" w:cstheme="minorBidi"/>
              <w:b w:val="0"/>
              <w:bCs w:val="0"/>
              <w:i w:val="0"/>
              <w:iCs w:val="0"/>
              <w:sz w:val="22"/>
              <w:szCs w:val="22"/>
            </w:rPr>
          </w:pPr>
          <w:hyperlink w:anchor="_Toc197434652" w:history="1">
            <w:r w:rsidR="00514732" w:rsidRPr="00514732">
              <w:rPr>
                <w:rStyle w:val="affa"/>
                <w:b w:val="0"/>
                <w:i w:val="0"/>
              </w:rPr>
              <w:t>8. ОЦЕНКА ВОЗДЕЙСТВИЯ НА ЗЕМЕЛЬНЫЕ РЕСУРСЫ И ПОЧВЫ</w:t>
            </w:r>
            <w:r w:rsidR="00514732" w:rsidRPr="00514732">
              <w:rPr>
                <w:b w:val="0"/>
                <w:i w:val="0"/>
                <w:webHidden/>
              </w:rPr>
              <w:tab/>
            </w:r>
            <w:r w:rsidR="00514732" w:rsidRPr="00514732">
              <w:rPr>
                <w:b w:val="0"/>
                <w:i w:val="0"/>
                <w:webHidden/>
              </w:rPr>
              <w:fldChar w:fldCharType="begin"/>
            </w:r>
            <w:r w:rsidR="00514732" w:rsidRPr="00514732">
              <w:rPr>
                <w:b w:val="0"/>
                <w:i w:val="0"/>
                <w:webHidden/>
              </w:rPr>
              <w:instrText xml:space="preserve"> PAGEREF _Toc197434652 \h </w:instrText>
            </w:r>
            <w:r w:rsidR="00514732" w:rsidRPr="00514732">
              <w:rPr>
                <w:b w:val="0"/>
                <w:i w:val="0"/>
                <w:webHidden/>
              </w:rPr>
            </w:r>
            <w:r w:rsidR="00514732" w:rsidRPr="00514732">
              <w:rPr>
                <w:b w:val="0"/>
                <w:i w:val="0"/>
                <w:webHidden/>
              </w:rPr>
              <w:fldChar w:fldCharType="separate"/>
            </w:r>
            <w:r w:rsidR="00514732" w:rsidRPr="00514732">
              <w:rPr>
                <w:b w:val="0"/>
                <w:i w:val="0"/>
                <w:webHidden/>
              </w:rPr>
              <w:t>142</w:t>
            </w:r>
            <w:r w:rsidR="00514732" w:rsidRPr="00514732">
              <w:rPr>
                <w:b w:val="0"/>
                <w:i w:val="0"/>
                <w:webHidden/>
              </w:rPr>
              <w:fldChar w:fldCharType="end"/>
            </w:r>
          </w:hyperlink>
        </w:p>
        <w:p w14:paraId="7DE20D26" w14:textId="4168D7EB" w:rsidR="00514732" w:rsidRPr="00514732" w:rsidRDefault="005971BF" w:rsidP="00514732">
          <w:pPr>
            <w:pStyle w:val="28"/>
            <w:rPr>
              <w:rFonts w:asciiTheme="minorHAnsi" w:eastAsiaTheme="minorEastAsia" w:hAnsiTheme="minorHAnsi" w:cstheme="minorBidi"/>
              <w:b w:val="0"/>
              <w:bCs w:val="0"/>
              <w:sz w:val="22"/>
              <w:szCs w:val="22"/>
            </w:rPr>
          </w:pPr>
          <w:hyperlink w:anchor="_Toc197434653" w:history="1">
            <w:r w:rsidR="00514732" w:rsidRPr="00514732">
              <w:rPr>
                <w:rStyle w:val="affa"/>
                <w:b w:val="0"/>
              </w:rPr>
              <w:t>8.1. Состояние и условия землепользования, земельный баланс территории, предлагаемые изменения в землеустройстве, расчет потерь сельскохозяйственного производства и убытков собственников земельных участков и землепользователей</w:t>
            </w:r>
            <w:r w:rsidR="00514732" w:rsidRPr="00514732">
              <w:rPr>
                <w:b w:val="0"/>
                <w:webHidden/>
              </w:rPr>
              <w:tab/>
            </w:r>
            <w:r w:rsidR="00514732" w:rsidRPr="00514732">
              <w:rPr>
                <w:b w:val="0"/>
                <w:webHidden/>
              </w:rPr>
              <w:fldChar w:fldCharType="begin"/>
            </w:r>
            <w:r w:rsidR="00514732" w:rsidRPr="00514732">
              <w:rPr>
                <w:b w:val="0"/>
                <w:webHidden/>
              </w:rPr>
              <w:instrText xml:space="preserve"> PAGEREF _Toc197434653 \h </w:instrText>
            </w:r>
            <w:r w:rsidR="00514732" w:rsidRPr="00514732">
              <w:rPr>
                <w:b w:val="0"/>
                <w:webHidden/>
              </w:rPr>
            </w:r>
            <w:r w:rsidR="00514732" w:rsidRPr="00514732">
              <w:rPr>
                <w:b w:val="0"/>
                <w:webHidden/>
              </w:rPr>
              <w:fldChar w:fldCharType="separate"/>
            </w:r>
            <w:r w:rsidR="00514732" w:rsidRPr="00514732">
              <w:rPr>
                <w:b w:val="0"/>
                <w:webHidden/>
              </w:rPr>
              <w:t>142</w:t>
            </w:r>
            <w:r w:rsidR="00514732" w:rsidRPr="00514732">
              <w:rPr>
                <w:b w:val="0"/>
                <w:webHidden/>
              </w:rPr>
              <w:fldChar w:fldCharType="end"/>
            </w:r>
          </w:hyperlink>
        </w:p>
        <w:p w14:paraId="641F701A" w14:textId="13716EB5" w:rsidR="00514732" w:rsidRPr="00514732" w:rsidRDefault="005971BF" w:rsidP="00514732">
          <w:pPr>
            <w:pStyle w:val="28"/>
            <w:rPr>
              <w:rFonts w:asciiTheme="minorHAnsi" w:eastAsiaTheme="minorEastAsia" w:hAnsiTheme="minorHAnsi" w:cstheme="minorBidi"/>
              <w:b w:val="0"/>
              <w:bCs w:val="0"/>
              <w:sz w:val="22"/>
              <w:szCs w:val="22"/>
            </w:rPr>
          </w:pPr>
          <w:hyperlink w:anchor="_Toc197434654" w:history="1">
            <w:r w:rsidR="00514732" w:rsidRPr="00514732">
              <w:rPr>
                <w:rStyle w:val="affa"/>
                <w:b w:val="0"/>
              </w:rPr>
              <w:t>8.2. Характеристика современного состояния почвенного покрова в зоне воздействия планируемого объекта</w:t>
            </w:r>
            <w:r w:rsidR="00514732" w:rsidRPr="00514732">
              <w:rPr>
                <w:b w:val="0"/>
                <w:webHidden/>
              </w:rPr>
              <w:tab/>
            </w:r>
            <w:r w:rsidR="00514732" w:rsidRPr="00514732">
              <w:rPr>
                <w:b w:val="0"/>
                <w:webHidden/>
              </w:rPr>
              <w:fldChar w:fldCharType="begin"/>
            </w:r>
            <w:r w:rsidR="00514732" w:rsidRPr="00514732">
              <w:rPr>
                <w:b w:val="0"/>
                <w:webHidden/>
              </w:rPr>
              <w:instrText xml:space="preserve"> PAGEREF _Toc197434654 \h </w:instrText>
            </w:r>
            <w:r w:rsidR="00514732" w:rsidRPr="00514732">
              <w:rPr>
                <w:b w:val="0"/>
                <w:webHidden/>
              </w:rPr>
            </w:r>
            <w:r w:rsidR="00514732" w:rsidRPr="00514732">
              <w:rPr>
                <w:b w:val="0"/>
                <w:webHidden/>
              </w:rPr>
              <w:fldChar w:fldCharType="separate"/>
            </w:r>
            <w:r w:rsidR="00514732" w:rsidRPr="00514732">
              <w:rPr>
                <w:b w:val="0"/>
                <w:webHidden/>
              </w:rPr>
              <w:t>143</w:t>
            </w:r>
            <w:r w:rsidR="00514732" w:rsidRPr="00514732">
              <w:rPr>
                <w:b w:val="0"/>
                <w:webHidden/>
              </w:rPr>
              <w:fldChar w:fldCharType="end"/>
            </w:r>
          </w:hyperlink>
        </w:p>
        <w:p w14:paraId="251C74AE" w14:textId="2BCE9995" w:rsidR="00514732" w:rsidRPr="00514732" w:rsidRDefault="005971BF" w:rsidP="00514732">
          <w:pPr>
            <w:pStyle w:val="28"/>
            <w:rPr>
              <w:rFonts w:asciiTheme="minorHAnsi" w:eastAsiaTheme="minorEastAsia" w:hAnsiTheme="minorHAnsi" w:cstheme="minorBidi"/>
              <w:b w:val="0"/>
              <w:bCs w:val="0"/>
              <w:sz w:val="22"/>
              <w:szCs w:val="22"/>
            </w:rPr>
          </w:pPr>
          <w:hyperlink w:anchor="_Toc197434655" w:history="1">
            <w:r w:rsidR="00514732" w:rsidRPr="00514732">
              <w:rPr>
                <w:rStyle w:val="affa"/>
                <w:b w:val="0"/>
              </w:rPr>
              <w:t>8.3. Характеристика ожидаемого воздействия на почвенный покров (механические нарушения, химическое загрязнение), изменение свойств почв и грунтов в зоне влияния объекта</w:t>
            </w:r>
            <w:r w:rsidR="00514732" w:rsidRPr="00514732">
              <w:rPr>
                <w:b w:val="0"/>
                <w:webHidden/>
              </w:rPr>
              <w:tab/>
            </w:r>
            <w:r w:rsidR="00514732" w:rsidRPr="00514732">
              <w:rPr>
                <w:b w:val="0"/>
                <w:webHidden/>
              </w:rPr>
              <w:fldChar w:fldCharType="begin"/>
            </w:r>
            <w:r w:rsidR="00514732" w:rsidRPr="00514732">
              <w:rPr>
                <w:b w:val="0"/>
                <w:webHidden/>
              </w:rPr>
              <w:instrText xml:space="preserve"> PAGEREF _Toc197434655 \h </w:instrText>
            </w:r>
            <w:r w:rsidR="00514732" w:rsidRPr="00514732">
              <w:rPr>
                <w:b w:val="0"/>
                <w:webHidden/>
              </w:rPr>
            </w:r>
            <w:r w:rsidR="00514732" w:rsidRPr="00514732">
              <w:rPr>
                <w:b w:val="0"/>
                <w:webHidden/>
              </w:rPr>
              <w:fldChar w:fldCharType="separate"/>
            </w:r>
            <w:r w:rsidR="00514732" w:rsidRPr="00514732">
              <w:rPr>
                <w:b w:val="0"/>
                <w:webHidden/>
              </w:rPr>
              <w:t>144</w:t>
            </w:r>
            <w:r w:rsidR="00514732" w:rsidRPr="00514732">
              <w:rPr>
                <w:b w:val="0"/>
                <w:webHidden/>
              </w:rPr>
              <w:fldChar w:fldCharType="end"/>
            </w:r>
          </w:hyperlink>
        </w:p>
        <w:p w14:paraId="4FB50BE1" w14:textId="376B5320" w:rsidR="00514732" w:rsidRPr="00514732" w:rsidRDefault="005971BF" w:rsidP="00514732">
          <w:pPr>
            <w:pStyle w:val="28"/>
            <w:rPr>
              <w:rFonts w:asciiTheme="minorHAnsi" w:eastAsiaTheme="minorEastAsia" w:hAnsiTheme="minorHAnsi" w:cstheme="minorBidi"/>
              <w:b w:val="0"/>
              <w:bCs w:val="0"/>
              <w:sz w:val="22"/>
              <w:szCs w:val="22"/>
            </w:rPr>
          </w:pPr>
          <w:hyperlink w:anchor="_Toc197434656" w:history="1">
            <w:r w:rsidR="00514732" w:rsidRPr="00514732">
              <w:rPr>
                <w:rStyle w:val="affa"/>
                <w:b w:val="0"/>
              </w:rPr>
              <w:t>8.4. Планируемые мероприятия и проектные решения (техническая и биологическая рекультивация)</w:t>
            </w:r>
            <w:r w:rsidR="00514732" w:rsidRPr="00514732">
              <w:rPr>
                <w:b w:val="0"/>
                <w:webHidden/>
              </w:rPr>
              <w:tab/>
            </w:r>
            <w:r w:rsidR="00514732" w:rsidRPr="00514732">
              <w:rPr>
                <w:b w:val="0"/>
                <w:webHidden/>
              </w:rPr>
              <w:fldChar w:fldCharType="begin"/>
            </w:r>
            <w:r w:rsidR="00514732" w:rsidRPr="00514732">
              <w:rPr>
                <w:b w:val="0"/>
                <w:webHidden/>
              </w:rPr>
              <w:instrText xml:space="preserve"> PAGEREF _Toc197434656 \h </w:instrText>
            </w:r>
            <w:r w:rsidR="00514732" w:rsidRPr="00514732">
              <w:rPr>
                <w:b w:val="0"/>
                <w:webHidden/>
              </w:rPr>
            </w:r>
            <w:r w:rsidR="00514732" w:rsidRPr="00514732">
              <w:rPr>
                <w:b w:val="0"/>
                <w:webHidden/>
              </w:rPr>
              <w:fldChar w:fldCharType="separate"/>
            </w:r>
            <w:r w:rsidR="00514732" w:rsidRPr="00514732">
              <w:rPr>
                <w:b w:val="0"/>
                <w:webHidden/>
              </w:rPr>
              <w:t>146</w:t>
            </w:r>
            <w:r w:rsidR="00514732" w:rsidRPr="00514732">
              <w:rPr>
                <w:b w:val="0"/>
                <w:webHidden/>
              </w:rPr>
              <w:fldChar w:fldCharType="end"/>
            </w:r>
          </w:hyperlink>
        </w:p>
        <w:p w14:paraId="6F959A51" w14:textId="42F613A3" w:rsidR="00514732" w:rsidRPr="00514732" w:rsidRDefault="005971BF" w:rsidP="00514732">
          <w:pPr>
            <w:pStyle w:val="15"/>
            <w:rPr>
              <w:rFonts w:asciiTheme="minorHAnsi" w:eastAsiaTheme="minorEastAsia" w:hAnsiTheme="minorHAnsi" w:cstheme="minorBidi"/>
              <w:b w:val="0"/>
              <w:bCs w:val="0"/>
              <w:i w:val="0"/>
              <w:iCs w:val="0"/>
              <w:sz w:val="22"/>
              <w:szCs w:val="22"/>
            </w:rPr>
          </w:pPr>
          <w:hyperlink w:anchor="_Toc197434657" w:history="1">
            <w:r w:rsidR="00514732" w:rsidRPr="00514732">
              <w:rPr>
                <w:rStyle w:val="affa"/>
                <w:b w:val="0"/>
                <w:i w:val="0"/>
              </w:rPr>
              <w:t>9. ОЦЕНКА ВОЗДЕЙСТВИЯ НА РАСТИТЕЛЬНОСТЬ</w:t>
            </w:r>
            <w:r w:rsidR="00514732" w:rsidRPr="00514732">
              <w:rPr>
                <w:b w:val="0"/>
                <w:i w:val="0"/>
                <w:webHidden/>
              </w:rPr>
              <w:tab/>
            </w:r>
            <w:r w:rsidR="00514732" w:rsidRPr="00514732">
              <w:rPr>
                <w:b w:val="0"/>
                <w:i w:val="0"/>
                <w:webHidden/>
              </w:rPr>
              <w:fldChar w:fldCharType="begin"/>
            </w:r>
            <w:r w:rsidR="00514732" w:rsidRPr="00514732">
              <w:rPr>
                <w:b w:val="0"/>
                <w:i w:val="0"/>
                <w:webHidden/>
              </w:rPr>
              <w:instrText xml:space="preserve"> PAGEREF _Toc197434657 \h </w:instrText>
            </w:r>
            <w:r w:rsidR="00514732" w:rsidRPr="00514732">
              <w:rPr>
                <w:b w:val="0"/>
                <w:i w:val="0"/>
                <w:webHidden/>
              </w:rPr>
            </w:r>
            <w:r w:rsidR="00514732" w:rsidRPr="00514732">
              <w:rPr>
                <w:b w:val="0"/>
                <w:i w:val="0"/>
                <w:webHidden/>
              </w:rPr>
              <w:fldChar w:fldCharType="separate"/>
            </w:r>
            <w:r w:rsidR="00514732" w:rsidRPr="00514732">
              <w:rPr>
                <w:b w:val="0"/>
                <w:i w:val="0"/>
                <w:webHidden/>
              </w:rPr>
              <w:t>146</w:t>
            </w:r>
            <w:r w:rsidR="00514732" w:rsidRPr="00514732">
              <w:rPr>
                <w:b w:val="0"/>
                <w:i w:val="0"/>
                <w:webHidden/>
              </w:rPr>
              <w:fldChar w:fldCharType="end"/>
            </w:r>
          </w:hyperlink>
        </w:p>
        <w:p w14:paraId="594DFEA0" w14:textId="2A5472F7" w:rsidR="00514732" w:rsidRPr="00514732" w:rsidRDefault="005971BF" w:rsidP="00514732">
          <w:pPr>
            <w:pStyle w:val="28"/>
            <w:rPr>
              <w:rFonts w:asciiTheme="minorHAnsi" w:eastAsiaTheme="minorEastAsia" w:hAnsiTheme="minorHAnsi" w:cstheme="minorBidi"/>
              <w:b w:val="0"/>
              <w:bCs w:val="0"/>
              <w:sz w:val="22"/>
              <w:szCs w:val="22"/>
            </w:rPr>
          </w:pPr>
          <w:hyperlink w:anchor="_Toc197434658" w:history="1">
            <w:r w:rsidR="00514732" w:rsidRPr="00514732">
              <w:rPr>
                <w:rStyle w:val="affa"/>
                <w:b w:val="0"/>
              </w:rPr>
              <w:t>9.1. Современное состояние растительного покрова в зоне воздействия объекта</w:t>
            </w:r>
            <w:r w:rsidR="00514732" w:rsidRPr="00514732">
              <w:rPr>
                <w:b w:val="0"/>
                <w:webHidden/>
              </w:rPr>
              <w:tab/>
            </w:r>
            <w:r w:rsidR="00514732" w:rsidRPr="00514732">
              <w:rPr>
                <w:b w:val="0"/>
                <w:webHidden/>
              </w:rPr>
              <w:fldChar w:fldCharType="begin"/>
            </w:r>
            <w:r w:rsidR="00514732" w:rsidRPr="00514732">
              <w:rPr>
                <w:b w:val="0"/>
                <w:webHidden/>
              </w:rPr>
              <w:instrText xml:space="preserve"> PAGEREF _Toc197434658 \h </w:instrText>
            </w:r>
            <w:r w:rsidR="00514732" w:rsidRPr="00514732">
              <w:rPr>
                <w:b w:val="0"/>
                <w:webHidden/>
              </w:rPr>
            </w:r>
            <w:r w:rsidR="00514732" w:rsidRPr="00514732">
              <w:rPr>
                <w:b w:val="0"/>
                <w:webHidden/>
              </w:rPr>
              <w:fldChar w:fldCharType="separate"/>
            </w:r>
            <w:r w:rsidR="00514732" w:rsidRPr="00514732">
              <w:rPr>
                <w:b w:val="0"/>
                <w:webHidden/>
              </w:rPr>
              <w:t>146</w:t>
            </w:r>
            <w:r w:rsidR="00514732" w:rsidRPr="00514732">
              <w:rPr>
                <w:b w:val="0"/>
                <w:webHidden/>
              </w:rPr>
              <w:fldChar w:fldCharType="end"/>
            </w:r>
          </w:hyperlink>
        </w:p>
        <w:p w14:paraId="202E1ADE" w14:textId="4F64E67B" w:rsidR="00514732" w:rsidRPr="00514732" w:rsidRDefault="005971BF" w:rsidP="00514732">
          <w:pPr>
            <w:pStyle w:val="28"/>
            <w:rPr>
              <w:rFonts w:asciiTheme="minorHAnsi" w:eastAsiaTheme="minorEastAsia" w:hAnsiTheme="minorHAnsi" w:cstheme="minorBidi"/>
              <w:b w:val="0"/>
              <w:bCs w:val="0"/>
              <w:sz w:val="22"/>
              <w:szCs w:val="22"/>
            </w:rPr>
          </w:pPr>
          <w:hyperlink w:anchor="_Toc197434659" w:history="1">
            <w:r w:rsidR="00514732" w:rsidRPr="00514732">
              <w:rPr>
                <w:rStyle w:val="affa"/>
                <w:b w:val="0"/>
              </w:rPr>
              <w:t>9.2. Характеристика факторов среды обитания растений, влияющих на их состояние</w:t>
            </w:r>
            <w:r w:rsidR="00514732" w:rsidRPr="00514732">
              <w:rPr>
                <w:b w:val="0"/>
                <w:webHidden/>
              </w:rPr>
              <w:tab/>
            </w:r>
            <w:r w:rsidR="00514732" w:rsidRPr="00514732">
              <w:rPr>
                <w:b w:val="0"/>
                <w:webHidden/>
              </w:rPr>
              <w:fldChar w:fldCharType="begin"/>
            </w:r>
            <w:r w:rsidR="00514732" w:rsidRPr="00514732">
              <w:rPr>
                <w:b w:val="0"/>
                <w:webHidden/>
              </w:rPr>
              <w:instrText xml:space="preserve"> PAGEREF _Toc197434659 \h </w:instrText>
            </w:r>
            <w:r w:rsidR="00514732" w:rsidRPr="00514732">
              <w:rPr>
                <w:b w:val="0"/>
                <w:webHidden/>
              </w:rPr>
            </w:r>
            <w:r w:rsidR="00514732" w:rsidRPr="00514732">
              <w:rPr>
                <w:b w:val="0"/>
                <w:webHidden/>
              </w:rPr>
              <w:fldChar w:fldCharType="separate"/>
            </w:r>
            <w:r w:rsidR="00514732" w:rsidRPr="00514732">
              <w:rPr>
                <w:b w:val="0"/>
                <w:webHidden/>
              </w:rPr>
              <w:t>147</w:t>
            </w:r>
            <w:r w:rsidR="00514732" w:rsidRPr="00514732">
              <w:rPr>
                <w:b w:val="0"/>
                <w:webHidden/>
              </w:rPr>
              <w:fldChar w:fldCharType="end"/>
            </w:r>
          </w:hyperlink>
        </w:p>
        <w:p w14:paraId="23C968DA" w14:textId="19A62435" w:rsidR="00514732" w:rsidRPr="00514732" w:rsidRDefault="005971BF" w:rsidP="00514732">
          <w:pPr>
            <w:pStyle w:val="28"/>
            <w:rPr>
              <w:rFonts w:asciiTheme="minorHAnsi" w:eastAsiaTheme="minorEastAsia" w:hAnsiTheme="minorHAnsi" w:cstheme="minorBidi"/>
              <w:b w:val="0"/>
              <w:bCs w:val="0"/>
              <w:sz w:val="22"/>
              <w:szCs w:val="22"/>
            </w:rPr>
          </w:pPr>
          <w:hyperlink w:anchor="_Toc197434660" w:history="1">
            <w:r w:rsidR="00514732" w:rsidRPr="00514732">
              <w:rPr>
                <w:rStyle w:val="affa"/>
                <w:b w:val="0"/>
              </w:rPr>
              <w:t>9.3. Харарктеристика воздействия объекта и сопутствующих производств на растительные сообщества территории</w:t>
            </w:r>
            <w:r w:rsidR="00514732" w:rsidRPr="00514732">
              <w:rPr>
                <w:b w:val="0"/>
                <w:webHidden/>
              </w:rPr>
              <w:tab/>
            </w:r>
            <w:r w:rsidR="00514732" w:rsidRPr="00514732">
              <w:rPr>
                <w:b w:val="0"/>
                <w:webHidden/>
              </w:rPr>
              <w:fldChar w:fldCharType="begin"/>
            </w:r>
            <w:r w:rsidR="00514732" w:rsidRPr="00514732">
              <w:rPr>
                <w:b w:val="0"/>
                <w:webHidden/>
              </w:rPr>
              <w:instrText xml:space="preserve"> PAGEREF _Toc197434660 \h </w:instrText>
            </w:r>
            <w:r w:rsidR="00514732" w:rsidRPr="00514732">
              <w:rPr>
                <w:b w:val="0"/>
                <w:webHidden/>
              </w:rPr>
            </w:r>
            <w:r w:rsidR="00514732" w:rsidRPr="00514732">
              <w:rPr>
                <w:b w:val="0"/>
                <w:webHidden/>
              </w:rPr>
              <w:fldChar w:fldCharType="separate"/>
            </w:r>
            <w:r w:rsidR="00514732" w:rsidRPr="00514732">
              <w:rPr>
                <w:b w:val="0"/>
                <w:webHidden/>
              </w:rPr>
              <w:t>148</w:t>
            </w:r>
            <w:r w:rsidR="00514732" w:rsidRPr="00514732">
              <w:rPr>
                <w:b w:val="0"/>
                <w:webHidden/>
              </w:rPr>
              <w:fldChar w:fldCharType="end"/>
            </w:r>
          </w:hyperlink>
        </w:p>
        <w:p w14:paraId="00C84180" w14:textId="122F78C9" w:rsidR="00514732" w:rsidRPr="00514732" w:rsidRDefault="005971BF" w:rsidP="00514732">
          <w:pPr>
            <w:pStyle w:val="28"/>
            <w:rPr>
              <w:rFonts w:asciiTheme="minorHAnsi" w:eastAsiaTheme="minorEastAsia" w:hAnsiTheme="minorHAnsi" w:cstheme="minorBidi"/>
              <w:b w:val="0"/>
              <w:bCs w:val="0"/>
              <w:sz w:val="22"/>
              <w:szCs w:val="22"/>
            </w:rPr>
          </w:pPr>
          <w:hyperlink w:anchor="_Toc197434661" w:history="1">
            <w:r w:rsidR="00514732" w:rsidRPr="00514732">
              <w:rPr>
                <w:rStyle w:val="affa"/>
                <w:b w:val="0"/>
              </w:rPr>
              <w:t>9.4. Обоснование объемов использования растительных ресурсов</w:t>
            </w:r>
            <w:r w:rsidR="00514732" w:rsidRPr="00514732">
              <w:rPr>
                <w:b w:val="0"/>
                <w:webHidden/>
              </w:rPr>
              <w:tab/>
            </w:r>
            <w:r w:rsidR="00514732" w:rsidRPr="00514732">
              <w:rPr>
                <w:b w:val="0"/>
                <w:webHidden/>
              </w:rPr>
              <w:fldChar w:fldCharType="begin"/>
            </w:r>
            <w:r w:rsidR="00514732" w:rsidRPr="00514732">
              <w:rPr>
                <w:b w:val="0"/>
                <w:webHidden/>
              </w:rPr>
              <w:instrText xml:space="preserve"> PAGEREF _Toc197434661 \h </w:instrText>
            </w:r>
            <w:r w:rsidR="00514732" w:rsidRPr="00514732">
              <w:rPr>
                <w:b w:val="0"/>
                <w:webHidden/>
              </w:rPr>
            </w:r>
            <w:r w:rsidR="00514732" w:rsidRPr="00514732">
              <w:rPr>
                <w:b w:val="0"/>
                <w:webHidden/>
              </w:rPr>
              <w:fldChar w:fldCharType="separate"/>
            </w:r>
            <w:r w:rsidR="00514732" w:rsidRPr="00514732">
              <w:rPr>
                <w:b w:val="0"/>
                <w:webHidden/>
              </w:rPr>
              <w:t>149</w:t>
            </w:r>
            <w:r w:rsidR="00514732" w:rsidRPr="00514732">
              <w:rPr>
                <w:b w:val="0"/>
                <w:webHidden/>
              </w:rPr>
              <w:fldChar w:fldCharType="end"/>
            </w:r>
          </w:hyperlink>
        </w:p>
        <w:p w14:paraId="1D8577DC" w14:textId="0A98F8A9" w:rsidR="00514732" w:rsidRPr="00514732" w:rsidRDefault="005971BF" w:rsidP="00514732">
          <w:pPr>
            <w:pStyle w:val="28"/>
            <w:rPr>
              <w:rFonts w:asciiTheme="minorHAnsi" w:eastAsiaTheme="minorEastAsia" w:hAnsiTheme="minorHAnsi" w:cstheme="minorBidi"/>
              <w:b w:val="0"/>
              <w:bCs w:val="0"/>
              <w:sz w:val="22"/>
              <w:szCs w:val="22"/>
            </w:rPr>
          </w:pPr>
          <w:hyperlink w:anchor="_Toc197434662" w:history="1">
            <w:r w:rsidR="00514732" w:rsidRPr="00514732">
              <w:rPr>
                <w:rStyle w:val="affa"/>
                <w:b w:val="0"/>
              </w:rPr>
              <w:t>9.5. Определение зоны влияния планируемой деятельности на растительность</w:t>
            </w:r>
            <w:r w:rsidR="00514732" w:rsidRPr="00514732">
              <w:rPr>
                <w:b w:val="0"/>
                <w:webHidden/>
              </w:rPr>
              <w:tab/>
            </w:r>
            <w:r w:rsidR="00514732" w:rsidRPr="00514732">
              <w:rPr>
                <w:b w:val="0"/>
                <w:webHidden/>
              </w:rPr>
              <w:fldChar w:fldCharType="begin"/>
            </w:r>
            <w:r w:rsidR="00514732" w:rsidRPr="00514732">
              <w:rPr>
                <w:b w:val="0"/>
                <w:webHidden/>
              </w:rPr>
              <w:instrText xml:space="preserve"> PAGEREF _Toc197434662 \h </w:instrText>
            </w:r>
            <w:r w:rsidR="00514732" w:rsidRPr="00514732">
              <w:rPr>
                <w:b w:val="0"/>
                <w:webHidden/>
              </w:rPr>
            </w:r>
            <w:r w:rsidR="00514732" w:rsidRPr="00514732">
              <w:rPr>
                <w:b w:val="0"/>
                <w:webHidden/>
              </w:rPr>
              <w:fldChar w:fldCharType="separate"/>
            </w:r>
            <w:r w:rsidR="00514732" w:rsidRPr="00514732">
              <w:rPr>
                <w:b w:val="0"/>
                <w:webHidden/>
              </w:rPr>
              <w:t>149</w:t>
            </w:r>
            <w:r w:rsidR="00514732" w:rsidRPr="00514732">
              <w:rPr>
                <w:b w:val="0"/>
                <w:webHidden/>
              </w:rPr>
              <w:fldChar w:fldCharType="end"/>
            </w:r>
          </w:hyperlink>
        </w:p>
        <w:p w14:paraId="2453FAC8" w14:textId="683EADAB" w:rsidR="00514732" w:rsidRPr="00514732" w:rsidRDefault="005971BF" w:rsidP="00514732">
          <w:pPr>
            <w:pStyle w:val="28"/>
            <w:rPr>
              <w:rFonts w:asciiTheme="minorHAnsi" w:eastAsiaTheme="minorEastAsia" w:hAnsiTheme="minorHAnsi" w:cstheme="minorBidi"/>
              <w:b w:val="0"/>
              <w:bCs w:val="0"/>
              <w:sz w:val="22"/>
              <w:szCs w:val="22"/>
            </w:rPr>
          </w:pPr>
          <w:hyperlink w:anchor="_Toc197434663" w:history="1">
            <w:r w:rsidR="00514732" w:rsidRPr="00514732">
              <w:rPr>
                <w:rStyle w:val="affa"/>
                <w:b w:val="0"/>
              </w:rPr>
              <w:t>9.6. Рекомендации по сохранению растительных сообществ, улучшению их состояния, сохранению и воспроизводству флоры, в том числе по сохранению и улучшению среды их обитания</w:t>
            </w:r>
            <w:r w:rsidR="00514732" w:rsidRPr="00514732">
              <w:rPr>
                <w:b w:val="0"/>
                <w:webHidden/>
              </w:rPr>
              <w:tab/>
            </w:r>
            <w:r w:rsidR="00514732" w:rsidRPr="00514732">
              <w:rPr>
                <w:b w:val="0"/>
                <w:webHidden/>
              </w:rPr>
              <w:fldChar w:fldCharType="begin"/>
            </w:r>
            <w:r w:rsidR="00514732" w:rsidRPr="00514732">
              <w:rPr>
                <w:b w:val="0"/>
                <w:webHidden/>
              </w:rPr>
              <w:instrText xml:space="preserve"> PAGEREF _Toc197434663 \h </w:instrText>
            </w:r>
            <w:r w:rsidR="00514732" w:rsidRPr="00514732">
              <w:rPr>
                <w:b w:val="0"/>
                <w:webHidden/>
              </w:rPr>
            </w:r>
            <w:r w:rsidR="00514732" w:rsidRPr="00514732">
              <w:rPr>
                <w:b w:val="0"/>
                <w:webHidden/>
              </w:rPr>
              <w:fldChar w:fldCharType="separate"/>
            </w:r>
            <w:r w:rsidR="00514732" w:rsidRPr="00514732">
              <w:rPr>
                <w:b w:val="0"/>
                <w:webHidden/>
              </w:rPr>
              <w:t>150</w:t>
            </w:r>
            <w:r w:rsidR="00514732" w:rsidRPr="00514732">
              <w:rPr>
                <w:b w:val="0"/>
                <w:webHidden/>
              </w:rPr>
              <w:fldChar w:fldCharType="end"/>
            </w:r>
          </w:hyperlink>
        </w:p>
        <w:p w14:paraId="44C8910D" w14:textId="50CBC434" w:rsidR="00514732" w:rsidRPr="00514732" w:rsidRDefault="005971BF" w:rsidP="00514732">
          <w:pPr>
            <w:pStyle w:val="28"/>
            <w:rPr>
              <w:rFonts w:asciiTheme="minorHAnsi" w:eastAsiaTheme="minorEastAsia" w:hAnsiTheme="minorHAnsi" w:cstheme="minorBidi"/>
              <w:b w:val="0"/>
              <w:bCs w:val="0"/>
              <w:sz w:val="22"/>
              <w:szCs w:val="22"/>
            </w:rPr>
          </w:pPr>
          <w:hyperlink w:anchor="_Toc197434664" w:history="1">
            <w:r w:rsidR="00514732" w:rsidRPr="00514732">
              <w:rPr>
                <w:rStyle w:val="affa"/>
                <w:b w:val="0"/>
              </w:rPr>
              <w:t>9.7. Мероприятия по предотвращению негативных воздействий на биоразнообразие</w:t>
            </w:r>
            <w:r w:rsidR="00514732" w:rsidRPr="00514732">
              <w:rPr>
                <w:b w:val="0"/>
                <w:webHidden/>
              </w:rPr>
              <w:tab/>
            </w:r>
            <w:r w:rsidR="00514732" w:rsidRPr="00514732">
              <w:rPr>
                <w:b w:val="0"/>
                <w:webHidden/>
              </w:rPr>
              <w:fldChar w:fldCharType="begin"/>
            </w:r>
            <w:r w:rsidR="00514732" w:rsidRPr="00514732">
              <w:rPr>
                <w:b w:val="0"/>
                <w:webHidden/>
              </w:rPr>
              <w:instrText xml:space="preserve"> PAGEREF _Toc197434664 \h </w:instrText>
            </w:r>
            <w:r w:rsidR="00514732" w:rsidRPr="00514732">
              <w:rPr>
                <w:b w:val="0"/>
                <w:webHidden/>
              </w:rPr>
            </w:r>
            <w:r w:rsidR="00514732" w:rsidRPr="00514732">
              <w:rPr>
                <w:b w:val="0"/>
                <w:webHidden/>
              </w:rPr>
              <w:fldChar w:fldCharType="separate"/>
            </w:r>
            <w:r w:rsidR="00514732" w:rsidRPr="00514732">
              <w:rPr>
                <w:b w:val="0"/>
                <w:webHidden/>
              </w:rPr>
              <w:t>151</w:t>
            </w:r>
            <w:r w:rsidR="00514732" w:rsidRPr="00514732">
              <w:rPr>
                <w:b w:val="0"/>
                <w:webHidden/>
              </w:rPr>
              <w:fldChar w:fldCharType="end"/>
            </w:r>
          </w:hyperlink>
        </w:p>
        <w:p w14:paraId="5D717F5E" w14:textId="7E2232BC" w:rsidR="00514732" w:rsidRPr="00514732" w:rsidRDefault="005971BF" w:rsidP="00514732">
          <w:pPr>
            <w:pStyle w:val="15"/>
            <w:rPr>
              <w:rFonts w:asciiTheme="minorHAnsi" w:eastAsiaTheme="minorEastAsia" w:hAnsiTheme="minorHAnsi" w:cstheme="minorBidi"/>
              <w:b w:val="0"/>
              <w:bCs w:val="0"/>
              <w:i w:val="0"/>
              <w:iCs w:val="0"/>
              <w:sz w:val="22"/>
              <w:szCs w:val="22"/>
            </w:rPr>
          </w:pPr>
          <w:hyperlink w:anchor="_Toc197434665" w:history="1">
            <w:r w:rsidR="00514732" w:rsidRPr="00514732">
              <w:rPr>
                <w:rStyle w:val="affa"/>
                <w:b w:val="0"/>
                <w:i w:val="0"/>
              </w:rPr>
              <w:t>10. ОЦЕНКА ВОЗДЕЙСТВИЯ НА ЖИВОТНЫЙ МИР</w:t>
            </w:r>
            <w:r w:rsidR="00514732" w:rsidRPr="00514732">
              <w:rPr>
                <w:b w:val="0"/>
                <w:i w:val="0"/>
                <w:webHidden/>
              </w:rPr>
              <w:tab/>
            </w:r>
            <w:r w:rsidR="00514732" w:rsidRPr="00514732">
              <w:rPr>
                <w:b w:val="0"/>
                <w:i w:val="0"/>
                <w:webHidden/>
              </w:rPr>
              <w:fldChar w:fldCharType="begin"/>
            </w:r>
            <w:r w:rsidR="00514732" w:rsidRPr="00514732">
              <w:rPr>
                <w:b w:val="0"/>
                <w:i w:val="0"/>
                <w:webHidden/>
              </w:rPr>
              <w:instrText xml:space="preserve"> PAGEREF _Toc197434665 \h </w:instrText>
            </w:r>
            <w:r w:rsidR="00514732" w:rsidRPr="00514732">
              <w:rPr>
                <w:b w:val="0"/>
                <w:i w:val="0"/>
                <w:webHidden/>
              </w:rPr>
            </w:r>
            <w:r w:rsidR="00514732" w:rsidRPr="00514732">
              <w:rPr>
                <w:b w:val="0"/>
                <w:i w:val="0"/>
                <w:webHidden/>
              </w:rPr>
              <w:fldChar w:fldCharType="separate"/>
            </w:r>
            <w:r w:rsidR="00514732" w:rsidRPr="00514732">
              <w:rPr>
                <w:b w:val="0"/>
                <w:i w:val="0"/>
                <w:webHidden/>
              </w:rPr>
              <w:t>153</w:t>
            </w:r>
            <w:r w:rsidR="00514732" w:rsidRPr="00514732">
              <w:rPr>
                <w:b w:val="0"/>
                <w:i w:val="0"/>
                <w:webHidden/>
              </w:rPr>
              <w:fldChar w:fldCharType="end"/>
            </w:r>
          </w:hyperlink>
        </w:p>
        <w:p w14:paraId="663020FF" w14:textId="42F12D56" w:rsidR="00514732" w:rsidRPr="00514732" w:rsidRDefault="005971BF" w:rsidP="00514732">
          <w:pPr>
            <w:pStyle w:val="28"/>
            <w:rPr>
              <w:rFonts w:asciiTheme="minorHAnsi" w:eastAsiaTheme="minorEastAsia" w:hAnsiTheme="minorHAnsi" w:cstheme="minorBidi"/>
              <w:b w:val="0"/>
              <w:bCs w:val="0"/>
              <w:sz w:val="22"/>
              <w:szCs w:val="22"/>
            </w:rPr>
          </w:pPr>
          <w:hyperlink w:anchor="_Toc197434666" w:history="1">
            <w:r w:rsidR="00514732" w:rsidRPr="00514732">
              <w:rPr>
                <w:rStyle w:val="affa"/>
                <w:b w:val="0"/>
              </w:rPr>
              <w:t>10.1. Исходное состояние водной и наземной фауны</w:t>
            </w:r>
            <w:r w:rsidR="00514732" w:rsidRPr="00514732">
              <w:rPr>
                <w:b w:val="0"/>
                <w:webHidden/>
              </w:rPr>
              <w:tab/>
            </w:r>
            <w:r w:rsidR="00514732" w:rsidRPr="00514732">
              <w:rPr>
                <w:b w:val="0"/>
                <w:webHidden/>
              </w:rPr>
              <w:fldChar w:fldCharType="begin"/>
            </w:r>
            <w:r w:rsidR="00514732" w:rsidRPr="00514732">
              <w:rPr>
                <w:b w:val="0"/>
                <w:webHidden/>
              </w:rPr>
              <w:instrText xml:space="preserve"> PAGEREF _Toc197434666 \h </w:instrText>
            </w:r>
            <w:r w:rsidR="00514732" w:rsidRPr="00514732">
              <w:rPr>
                <w:b w:val="0"/>
                <w:webHidden/>
              </w:rPr>
            </w:r>
            <w:r w:rsidR="00514732" w:rsidRPr="00514732">
              <w:rPr>
                <w:b w:val="0"/>
                <w:webHidden/>
              </w:rPr>
              <w:fldChar w:fldCharType="separate"/>
            </w:r>
            <w:r w:rsidR="00514732" w:rsidRPr="00514732">
              <w:rPr>
                <w:b w:val="0"/>
                <w:webHidden/>
              </w:rPr>
              <w:t>153</w:t>
            </w:r>
            <w:r w:rsidR="00514732" w:rsidRPr="00514732">
              <w:rPr>
                <w:b w:val="0"/>
                <w:webHidden/>
              </w:rPr>
              <w:fldChar w:fldCharType="end"/>
            </w:r>
          </w:hyperlink>
        </w:p>
        <w:p w14:paraId="5F6ECD65" w14:textId="48F833C8" w:rsidR="00514732" w:rsidRPr="00514732" w:rsidRDefault="005971BF" w:rsidP="00514732">
          <w:pPr>
            <w:pStyle w:val="28"/>
            <w:rPr>
              <w:rFonts w:asciiTheme="minorHAnsi" w:eastAsiaTheme="minorEastAsia" w:hAnsiTheme="minorHAnsi" w:cstheme="minorBidi"/>
              <w:b w:val="0"/>
              <w:bCs w:val="0"/>
              <w:sz w:val="22"/>
              <w:szCs w:val="22"/>
            </w:rPr>
          </w:pPr>
          <w:hyperlink w:anchor="_Toc197434667" w:history="1">
            <w:r w:rsidR="00514732" w:rsidRPr="00514732">
              <w:rPr>
                <w:rStyle w:val="affa"/>
                <w:b w:val="0"/>
              </w:rPr>
              <w:t>10.2. Наличие редких, исчезающих и занесенных в Красную книгу видов животных</w:t>
            </w:r>
            <w:r w:rsidR="00514732" w:rsidRPr="00514732">
              <w:rPr>
                <w:b w:val="0"/>
                <w:webHidden/>
              </w:rPr>
              <w:tab/>
            </w:r>
            <w:r w:rsidR="00514732" w:rsidRPr="00514732">
              <w:rPr>
                <w:b w:val="0"/>
                <w:webHidden/>
              </w:rPr>
              <w:fldChar w:fldCharType="begin"/>
            </w:r>
            <w:r w:rsidR="00514732" w:rsidRPr="00514732">
              <w:rPr>
                <w:b w:val="0"/>
                <w:webHidden/>
              </w:rPr>
              <w:instrText xml:space="preserve"> PAGEREF _Toc197434667 \h </w:instrText>
            </w:r>
            <w:r w:rsidR="00514732" w:rsidRPr="00514732">
              <w:rPr>
                <w:b w:val="0"/>
                <w:webHidden/>
              </w:rPr>
            </w:r>
            <w:r w:rsidR="00514732" w:rsidRPr="00514732">
              <w:rPr>
                <w:b w:val="0"/>
                <w:webHidden/>
              </w:rPr>
              <w:fldChar w:fldCharType="separate"/>
            </w:r>
            <w:r w:rsidR="00514732" w:rsidRPr="00514732">
              <w:rPr>
                <w:b w:val="0"/>
                <w:webHidden/>
              </w:rPr>
              <w:t>154</w:t>
            </w:r>
            <w:r w:rsidR="00514732" w:rsidRPr="00514732">
              <w:rPr>
                <w:b w:val="0"/>
                <w:webHidden/>
              </w:rPr>
              <w:fldChar w:fldCharType="end"/>
            </w:r>
          </w:hyperlink>
        </w:p>
        <w:p w14:paraId="38CA9813" w14:textId="7855E636" w:rsidR="00514732" w:rsidRPr="00514732" w:rsidRDefault="005971BF" w:rsidP="00514732">
          <w:pPr>
            <w:pStyle w:val="28"/>
            <w:rPr>
              <w:rFonts w:asciiTheme="minorHAnsi" w:eastAsiaTheme="minorEastAsia" w:hAnsiTheme="minorHAnsi" w:cstheme="minorBidi"/>
              <w:b w:val="0"/>
              <w:bCs w:val="0"/>
              <w:sz w:val="22"/>
              <w:szCs w:val="22"/>
            </w:rPr>
          </w:pPr>
          <w:hyperlink w:anchor="_Toc197434668" w:history="1">
            <w:r w:rsidR="00514732" w:rsidRPr="00514732">
              <w:rPr>
                <w:rStyle w:val="affa"/>
                <w:b w:val="0"/>
              </w:rPr>
              <w:t>10.3. Характеристика воздействия объекта на видовой состав, численность фауны, ее генофонд, среду обитания, условия размножения, пути миграции и места концентрации животных</w:t>
            </w:r>
            <w:r w:rsidR="00514732" w:rsidRPr="00514732">
              <w:rPr>
                <w:b w:val="0"/>
                <w:webHidden/>
              </w:rPr>
              <w:tab/>
            </w:r>
            <w:r w:rsidR="00514732" w:rsidRPr="00514732">
              <w:rPr>
                <w:b w:val="0"/>
                <w:webHidden/>
              </w:rPr>
              <w:fldChar w:fldCharType="begin"/>
            </w:r>
            <w:r w:rsidR="00514732" w:rsidRPr="00514732">
              <w:rPr>
                <w:b w:val="0"/>
                <w:webHidden/>
              </w:rPr>
              <w:instrText xml:space="preserve"> PAGEREF _Toc197434668 \h </w:instrText>
            </w:r>
            <w:r w:rsidR="00514732" w:rsidRPr="00514732">
              <w:rPr>
                <w:b w:val="0"/>
                <w:webHidden/>
              </w:rPr>
            </w:r>
            <w:r w:rsidR="00514732" w:rsidRPr="00514732">
              <w:rPr>
                <w:b w:val="0"/>
                <w:webHidden/>
              </w:rPr>
              <w:fldChar w:fldCharType="separate"/>
            </w:r>
            <w:r w:rsidR="00514732" w:rsidRPr="00514732">
              <w:rPr>
                <w:b w:val="0"/>
                <w:webHidden/>
              </w:rPr>
              <w:t>155</w:t>
            </w:r>
            <w:r w:rsidR="00514732" w:rsidRPr="00514732">
              <w:rPr>
                <w:b w:val="0"/>
                <w:webHidden/>
              </w:rPr>
              <w:fldChar w:fldCharType="end"/>
            </w:r>
          </w:hyperlink>
        </w:p>
        <w:p w14:paraId="4F38D875" w14:textId="120F4DCD" w:rsidR="00514732" w:rsidRPr="00514732" w:rsidRDefault="005971BF" w:rsidP="00514732">
          <w:pPr>
            <w:pStyle w:val="28"/>
            <w:rPr>
              <w:rFonts w:asciiTheme="minorHAnsi" w:eastAsiaTheme="minorEastAsia" w:hAnsiTheme="minorHAnsi" w:cstheme="minorBidi"/>
              <w:b w:val="0"/>
              <w:bCs w:val="0"/>
              <w:sz w:val="22"/>
              <w:szCs w:val="22"/>
            </w:rPr>
          </w:pPr>
          <w:hyperlink w:anchor="_Toc197434669" w:history="1">
            <w:r w:rsidR="00514732" w:rsidRPr="00514732">
              <w:rPr>
                <w:rStyle w:val="affa"/>
                <w:b w:val="0"/>
              </w:rPr>
              <w:t>10.4. Возможные нарушения целостности естественных сообществ, среды обитания, условий размножения, воздействие на пути миграции и места концентрации животных</w:t>
            </w:r>
            <w:r w:rsidR="00514732" w:rsidRPr="00514732">
              <w:rPr>
                <w:b w:val="0"/>
                <w:webHidden/>
              </w:rPr>
              <w:tab/>
            </w:r>
            <w:r w:rsidR="00514732" w:rsidRPr="00514732">
              <w:rPr>
                <w:b w:val="0"/>
                <w:webHidden/>
              </w:rPr>
              <w:fldChar w:fldCharType="begin"/>
            </w:r>
            <w:r w:rsidR="00514732" w:rsidRPr="00514732">
              <w:rPr>
                <w:b w:val="0"/>
                <w:webHidden/>
              </w:rPr>
              <w:instrText xml:space="preserve"> PAGEREF _Toc197434669 \h </w:instrText>
            </w:r>
            <w:r w:rsidR="00514732" w:rsidRPr="00514732">
              <w:rPr>
                <w:b w:val="0"/>
                <w:webHidden/>
              </w:rPr>
            </w:r>
            <w:r w:rsidR="00514732" w:rsidRPr="00514732">
              <w:rPr>
                <w:b w:val="0"/>
                <w:webHidden/>
              </w:rPr>
              <w:fldChar w:fldCharType="separate"/>
            </w:r>
            <w:r w:rsidR="00514732" w:rsidRPr="00514732">
              <w:rPr>
                <w:b w:val="0"/>
                <w:webHidden/>
              </w:rPr>
              <w:t>157</w:t>
            </w:r>
            <w:r w:rsidR="00514732" w:rsidRPr="00514732">
              <w:rPr>
                <w:b w:val="0"/>
                <w:webHidden/>
              </w:rPr>
              <w:fldChar w:fldCharType="end"/>
            </w:r>
          </w:hyperlink>
        </w:p>
        <w:p w14:paraId="52D4EC40" w14:textId="179039FB" w:rsidR="00514732" w:rsidRPr="00514732" w:rsidRDefault="005971BF" w:rsidP="00514732">
          <w:pPr>
            <w:pStyle w:val="28"/>
            <w:rPr>
              <w:rFonts w:asciiTheme="minorHAnsi" w:eastAsiaTheme="minorEastAsia" w:hAnsiTheme="minorHAnsi" w:cstheme="minorBidi"/>
              <w:b w:val="0"/>
              <w:bCs w:val="0"/>
              <w:sz w:val="22"/>
              <w:szCs w:val="22"/>
            </w:rPr>
          </w:pPr>
          <w:hyperlink w:anchor="_Toc197434670" w:history="1">
            <w:r w:rsidR="00514732" w:rsidRPr="00514732">
              <w:rPr>
                <w:rStyle w:val="affa"/>
                <w:b w:val="0"/>
              </w:rPr>
              <w:t>10.5. Мероприятия по предотвращению негативных воздействий на биоразнообразие, его минимизации, смягчению, оценка потерь биоразнообразия и мероприятия по их компенсации</w:t>
            </w:r>
            <w:r w:rsidR="00514732" w:rsidRPr="00514732">
              <w:rPr>
                <w:b w:val="0"/>
                <w:webHidden/>
              </w:rPr>
              <w:tab/>
            </w:r>
            <w:r w:rsidR="00514732" w:rsidRPr="00514732">
              <w:rPr>
                <w:b w:val="0"/>
                <w:webHidden/>
              </w:rPr>
              <w:fldChar w:fldCharType="begin"/>
            </w:r>
            <w:r w:rsidR="00514732" w:rsidRPr="00514732">
              <w:rPr>
                <w:b w:val="0"/>
                <w:webHidden/>
              </w:rPr>
              <w:instrText xml:space="preserve"> PAGEREF _Toc197434670 \h </w:instrText>
            </w:r>
            <w:r w:rsidR="00514732" w:rsidRPr="00514732">
              <w:rPr>
                <w:b w:val="0"/>
                <w:webHidden/>
              </w:rPr>
            </w:r>
            <w:r w:rsidR="00514732" w:rsidRPr="00514732">
              <w:rPr>
                <w:b w:val="0"/>
                <w:webHidden/>
              </w:rPr>
              <w:fldChar w:fldCharType="separate"/>
            </w:r>
            <w:r w:rsidR="00514732" w:rsidRPr="00514732">
              <w:rPr>
                <w:b w:val="0"/>
                <w:webHidden/>
              </w:rPr>
              <w:t>159</w:t>
            </w:r>
            <w:r w:rsidR="00514732" w:rsidRPr="00514732">
              <w:rPr>
                <w:b w:val="0"/>
                <w:webHidden/>
              </w:rPr>
              <w:fldChar w:fldCharType="end"/>
            </w:r>
          </w:hyperlink>
        </w:p>
        <w:p w14:paraId="4D7834BB" w14:textId="1216F128" w:rsidR="00514732" w:rsidRPr="00514732" w:rsidRDefault="005971BF" w:rsidP="00514732">
          <w:pPr>
            <w:pStyle w:val="15"/>
            <w:rPr>
              <w:rFonts w:asciiTheme="minorHAnsi" w:eastAsiaTheme="minorEastAsia" w:hAnsiTheme="minorHAnsi" w:cstheme="minorBidi"/>
              <w:b w:val="0"/>
              <w:bCs w:val="0"/>
              <w:i w:val="0"/>
              <w:iCs w:val="0"/>
              <w:sz w:val="22"/>
              <w:szCs w:val="22"/>
            </w:rPr>
          </w:pPr>
          <w:hyperlink w:anchor="_Toc197434671" w:history="1">
            <w:r w:rsidR="00514732" w:rsidRPr="00514732">
              <w:rPr>
                <w:rStyle w:val="affa"/>
                <w:b w:val="0"/>
                <w:i w:val="0"/>
              </w:rPr>
              <w:t>11. ОЦЕНКА ВОЗДЕЙСТВИЙ НА ЛАНДШАФТЫ И МЕРЫ ПО ПРЕДОТВРАЩЕНИЮ, МИНИМАЛИЗАЦИИ, СМЯГЧЕНИЮ НЕГАТИВНЫХ ВОЗДЕЙСТВИЙ, ВОССТАНОВЛЕНИЮ ЛАНДШАФТОВ В СЛУЧАЯХ ИХ НАРУШЕНИЯ</w:t>
            </w:r>
            <w:r w:rsidR="00514732" w:rsidRPr="00514732">
              <w:rPr>
                <w:b w:val="0"/>
                <w:i w:val="0"/>
                <w:webHidden/>
              </w:rPr>
              <w:tab/>
            </w:r>
            <w:r w:rsidR="00514732" w:rsidRPr="00514732">
              <w:rPr>
                <w:b w:val="0"/>
                <w:i w:val="0"/>
                <w:webHidden/>
              </w:rPr>
              <w:fldChar w:fldCharType="begin"/>
            </w:r>
            <w:r w:rsidR="00514732" w:rsidRPr="00514732">
              <w:rPr>
                <w:b w:val="0"/>
                <w:i w:val="0"/>
                <w:webHidden/>
              </w:rPr>
              <w:instrText xml:space="preserve"> PAGEREF _Toc197434671 \h </w:instrText>
            </w:r>
            <w:r w:rsidR="00514732" w:rsidRPr="00514732">
              <w:rPr>
                <w:b w:val="0"/>
                <w:i w:val="0"/>
                <w:webHidden/>
              </w:rPr>
            </w:r>
            <w:r w:rsidR="00514732" w:rsidRPr="00514732">
              <w:rPr>
                <w:b w:val="0"/>
                <w:i w:val="0"/>
                <w:webHidden/>
              </w:rPr>
              <w:fldChar w:fldCharType="separate"/>
            </w:r>
            <w:r w:rsidR="00514732" w:rsidRPr="00514732">
              <w:rPr>
                <w:b w:val="0"/>
                <w:i w:val="0"/>
                <w:webHidden/>
              </w:rPr>
              <w:t>162</w:t>
            </w:r>
            <w:r w:rsidR="00514732" w:rsidRPr="00514732">
              <w:rPr>
                <w:b w:val="0"/>
                <w:i w:val="0"/>
                <w:webHidden/>
              </w:rPr>
              <w:fldChar w:fldCharType="end"/>
            </w:r>
          </w:hyperlink>
        </w:p>
        <w:p w14:paraId="178BCFD7" w14:textId="51B7E710" w:rsidR="00514732" w:rsidRPr="00514732" w:rsidRDefault="005971BF" w:rsidP="00514732">
          <w:pPr>
            <w:pStyle w:val="15"/>
            <w:rPr>
              <w:rFonts w:asciiTheme="minorHAnsi" w:eastAsiaTheme="minorEastAsia" w:hAnsiTheme="minorHAnsi" w:cstheme="minorBidi"/>
              <w:b w:val="0"/>
              <w:bCs w:val="0"/>
              <w:i w:val="0"/>
              <w:iCs w:val="0"/>
              <w:sz w:val="22"/>
              <w:szCs w:val="22"/>
            </w:rPr>
          </w:pPr>
          <w:hyperlink w:anchor="_Toc197434672" w:history="1">
            <w:r w:rsidR="00514732" w:rsidRPr="00514732">
              <w:rPr>
                <w:rStyle w:val="affa"/>
                <w:b w:val="0"/>
                <w:i w:val="0"/>
              </w:rPr>
              <w:t>12.  ОЦЕНКА ВОЗДЕЙСТВИЯ НА СОЦИАЛЬНО-ЭКОНОМИЧЕСКУЮ СРЕДУ</w:t>
            </w:r>
            <w:r w:rsidR="00514732" w:rsidRPr="00514732">
              <w:rPr>
                <w:b w:val="0"/>
                <w:i w:val="0"/>
                <w:webHidden/>
              </w:rPr>
              <w:tab/>
            </w:r>
            <w:r w:rsidR="00514732" w:rsidRPr="00514732">
              <w:rPr>
                <w:b w:val="0"/>
                <w:i w:val="0"/>
                <w:webHidden/>
              </w:rPr>
              <w:fldChar w:fldCharType="begin"/>
            </w:r>
            <w:r w:rsidR="00514732" w:rsidRPr="00514732">
              <w:rPr>
                <w:b w:val="0"/>
                <w:i w:val="0"/>
                <w:webHidden/>
              </w:rPr>
              <w:instrText xml:space="preserve"> PAGEREF _Toc197434672 \h </w:instrText>
            </w:r>
            <w:r w:rsidR="00514732" w:rsidRPr="00514732">
              <w:rPr>
                <w:b w:val="0"/>
                <w:i w:val="0"/>
                <w:webHidden/>
              </w:rPr>
            </w:r>
            <w:r w:rsidR="00514732" w:rsidRPr="00514732">
              <w:rPr>
                <w:b w:val="0"/>
                <w:i w:val="0"/>
                <w:webHidden/>
              </w:rPr>
              <w:fldChar w:fldCharType="separate"/>
            </w:r>
            <w:r w:rsidR="00514732" w:rsidRPr="00514732">
              <w:rPr>
                <w:b w:val="0"/>
                <w:i w:val="0"/>
                <w:webHidden/>
              </w:rPr>
              <w:t>163</w:t>
            </w:r>
            <w:r w:rsidR="00514732" w:rsidRPr="00514732">
              <w:rPr>
                <w:b w:val="0"/>
                <w:i w:val="0"/>
                <w:webHidden/>
              </w:rPr>
              <w:fldChar w:fldCharType="end"/>
            </w:r>
          </w:hyperlink>
        </w:p>
        <w:p w14:paraId="69B11FC7" w14:textId="6F8EB947" w:rsidR="00514732" w:rsidRPr="00514732" w:rsidRDefault="005971BF" w:rsidP="00514732">
          <w:pPr>
            <w:pStyle w:val="15"/>
            <w:rPr>
              <w:rFonts w:asciiTheme="minorHAnsi" w:eastAsiaTheme="minorEastAsia" w:hAnsiTheme="minorHAnsi" w:cstheme="minorBidi"/>
              <w:b w:val="0"/>
              <w:bCs w:val="0"/>
              <w:i w:val="0"/>
              <w:iCs w:val="0"/>
              <w:sz w:val="22"/>
              <w:szCs w:val="22"/>
            </w:rPr>
          </w:pPr>
          <w:hyperlink w:anchor="_Toc197434673" w:history="1">
            <w:r w:rsidR="00514732" w:rsidRPr="00514732">
              <w:rPr>
                <w:rStyle w:val="affa"/>
                <w:b w:val="0"/>
                <w:i w:val="0"/>
              </w:rPr>
              <w:t>13. ОЦЕНКА ЭКОЛОГИЧЕСКОГО РИСКА РЕАЛИЗАЦИИ НАМЕЧАЕМОЙ ДЕЯТЕЛЬНОСТИ</w:t>
            </w:r>
            <w:r w:rsidR="00514732" w:rsidRPr="00514732">
              <w:rPr>
                <w:b w:val="0"/>
                <w:i w:val="0"/>
                <w:webHidden/>
              </w:rPr>
              <w:tab/>
            </w:r>
            <w:r w:rsidR="00514732" w:rsidRPr="00514732">
              <w:rPr>
                <w:b w:val="0"/>
                <w:i w:val="0"/>
                <w:webHidden/>
              </w:rPr>
              <w:fldChar w:fldCharType="begin"/>
            </w:r>
            <w:r w:rsidR="00514732" w:rsidRPr="00514732">
              <w:rPr>
                <w:b w:val="0"/>
                <w:i w:val="0"/>
                <w:webHidden/>
              </w:rPr>
              <w:instrText xml:space="preserve"> PAGEREF _Toc197434673 \h </w:instrText>
            </w:r>
            <w:r w:rsidR="00514732" w:rsidRPr="00514732">
              <w:rPr>
                <w:b w:val="0"/>
                <w:i w:val="0"/>
                <w:webHidden/>
              </w:rPr>
            </w:r>
            <w:r w:rsidR="00514732" w:rsidRPr="00514732">
              <w:rPr>
                <w:b w:val="0"/>
                <w:i w:val="0"/>
                <w:webHidden/>
              </w:rPr>
              <w:fldChar w:fldCharType="separate"/>
            </w:r>
            <w:r w:rsidR="00514732" w:rsidRPr="00514732">
              <w:rPr>
                <w:b w:val="0"/>
                <w:i w:val="0"/>
                <w:webHidden/>
              </w:rPr>
              <w:t>168</w:t>
            </w:r>
            <w:r w:rsidR="00514732" w:rsidRPr="00514732">
              <w:rPr>
                <w:b w:val="0"/>
                <w:i w:val="0"/>
                <w:webHidden/>
              </w:rPr>
              <w:fldChar w:fldCharType="end"/>
            </w:r>
          </w:hyperlink>
        </w:p>
        <w:p w14:paraId="4B1D09BB" w14:textId="648F0999" w:rsidR="00514732" w:rsidRPr="00514732" w:rsidRDefault="005971BF" w:rsidP="00514732">
          <w:pPr>
            <w:pStyle w:val="28"/>
            <w:rPr>
              <w:rFonts w:asciiTheme="minorHAnsi" w:eastAsiaTheme="minorEastAsia" w:hAnsiTheme="minorHAnsi" w:cstheme="minorBidi"/>
              <w:b w:val="0"/>
              <w:bCs w:val="0"/>
              <w:sz w:val="22"/>
              <w:szCs w:val="22"/>
            </w:rPr>
          </w:pPr>
          <w:hyperlink w:anchor="_Toc197434674" w:history="1">
            <w:r w:rsidR="00514732" w:rsidRPr="00514732">
              <w:rPr>
                <w:rStyle w:val="affa"/>
                <w:b w:val="0"/>
              </w:rPr>
              <w:t>13.1  Комплексная оценка последствий воздействия на окружающую среду при нормальном (без аварий) режиме эксплуатации объекта</w:t>
            </w:r>
            <w:r w:rsidR="00514732" w:rsidRPr="00514732">
              <w:rPr>
                <w:b w:val="0"/>
                <w:webHidden/>
              </w:rPr>
              <w:tab/>
            </w:r>
            <w:r w:rsidR="00514732" w:rsidRPr="00514732">
              <w:rPr>
                <w:b w:val="0"/>
                <w:webHidden/>
              </w:rPr>
              <w:fldChar w:fldCharType="begin"/>
            </w:r>
            <w:r w:rsidR="00514732" w:rsidRPr="00514732">
              <w:rPr>
                <w:b w:val="0"/>
                <w:webHidden/>
              </w:rPr>
              <w:instrText xml:space="preserve"> PAGEREF _Toc197434674 \h </w:instrText>
            </w:r>
            <w:r w:rsidR="00514732" w:rsidRPr="00514732">
              <w:rPr>
                <w:b w:val="0"/>
                <w:webHidden/>
              </w:rPr>
            </w:r>
            <w:r w:rsidR="00514732" w:rsidRPr="00514732">
              <w:rPr>
                <w:b w:val="0"/>
                <w:webHidden/>
              </w:rPr>
              <w:fldChar w:fldCharType="separate"/>
            </w:r>
            <w:r w:rsidR="00514732" w:rsidRPr="00514732">
              <w:rPr>
                <w:b w:val="0"/>
                <w:webHidden/>
              </w:rPr>
              <w:t>168</w:t>
            </w:r>
            <w:r w:rsidR="00514732" w:rsidRPr="00514732">
              <w:rPr>
                <w:b w:val="0"/>
                <w:webHidden/>
              </w:rPr>
              <w:fldChar w:fldCharType="end"/>
            </w:r>
          </w:hyperlink>
        </w:p>
        <w:p w14:paraId="340B2F1D" w14:textId="4152C337" w:rsidR="00514732" w:rsidRPr="00514732" w:rsidRDefault="005971BF" w:rsidP="00514732">
          <w:pPr>
            <w:pStyle w:val="28"/>
            <w:rPr>
              <w:rFonts w:asciiTheme="minorHAnsi" w:eastAsiaTheme="minorEastAsia" w:hAnsiTheme="minorHAnsi" w:cstheme="minorBidi"/>
              <w:b w:val="0"/>
              <w:bCs w:val="0"/>
              <w:sz w:val="22"/>
              <w:szCs w:val="22"/>
            </w:rPr>
          </w:pPr>
          <w:hyperlink w:anchor="_Toc197434675" w:history="1">
            <w:r w:rsidR="00514732" w:rsidRPr="00514732">
              <w:rPr>
                <w:rStyle w:val="affa"/>
                <w:b w:val="0"/>
              </w:rPr>
              <w:t>13.2. Вероятность аварийных ситуаций (с учетом технического уровня объекта и наличия опасных природных явлений)</w:t>
            </w:r>
            <w:r w:rsidR="00514732" w:rsidRPr="00514732">
              <w:rPr>
                <w:b w:val="0"/>
                <w:webHidden/>
              </w:rPr>
              <w:tab/>
            </w:r>
            <w:r w:rsidR="00514732" w:rsidRPr="00514732">
              <w:rPr>
                <w:b w:val="0"/>
                <w:webHidden/>
              </w:rPr>
              <w:fldChar w:fldCharType="begin"/>
            </w:r>
            <w:r w:rsidR="00514732" w:rsidRPr="00514732">
              <w:rPr>
                <w:b w:val="0"/>
                <w:webHidden/>
              </w:rPr>
              <w:instrText xml:space="preserve"> PAGEREF _Toc197434675 \h </w:instrText>
            </w:r>
            <w:r w:rsidR="00514732" w:rsidRPr="00514732">
              <w:rPr>
                <w:b w:val="0"/>
                <w:webHidden/>
              </w:rPr>
            </w:r>
            <w:r w:rsidR="00514732" w:rsidRPr="00514732">
              <w:rPr>
                <w:b w:val="0"/>
                <w:webHidden/>
              </w:rPr>
              <w:fldChar w:fldCharType="separate"/>
            </w:r>
            <w:r w:rsidR="00514732" w:rsidRPr="00514732">
              <w:rPr>
                <w:b w:val="0"/>
                <w:webHidden/>
              </w:rPr>
              <w:t>170</w:t>
            </w:r>
            <w:r w:rsidR="00514732" w:rsidRPr="00514732">
              <w:rPr>
                <w:b w:val="0"/>
                <w:webHidden/>
              </w:rPr>
              <w:fldChar w:fldCharType="end"/>
            </w:r>
          </w:hyperlink>
        </w:p>
        <w:p w14:paraId="2C1B3FC2" w14:textId="7EC72C65" w:rsidR="00514732" w:rsidRPr="00514732" w:rsidRDefault="005971BF" w:rsidP="00514732">
          <w:pPr>
            <w:pStyle w:val="28"/>
            <w:rPr>
              <w:rFonts w:asciiTheme="minorHAnsi" w:eastAsiaTheme="minorEastAsia" w:hAnsiTheme="minorHAnsi" w:cstheme="minorBidi"/>
              <w:b w:val="0"/>
              <w:bCs w:val="0"/>
              <w:sz w:val="22"/>
              <w:szCs w:val="22"/>
            </w:rPr>
          </w:pPr>
          <w:hyperlink w:anchor="_Toc197434676" w:history="1">
            <w:r w:rsidR="00514732" w:rsidRPr="00514732">
              <w:rPr>
                <w:rStyle w:val="affa"/>
                <w:b w:val="0"/>
              </w:rPr>
              <w:t>13.3. Прогноз последствий ситуаций для окружающей среды (вклячая недвижимое имущество и объекты историко-культурного наследия) и население</w:t>
            </w:r>
            <w:r w:rsidR="00514732" w:rsidRPr="00514732">
              <w:rPr>
                <w:b w:val="0"/>
                <w:webHidden/>
              </w:rPr>
              <w:tab/>
            </w:r>
            <w:r w:rsidR="00514732" w:rsidRPr="00514732">
              <w:rPr>
                <w:b w:val="0"/>
                <w:webHidden/>
              </w:rPr>
              <w:fldChar w:fldCharType="begin"/>
            </w:r>
            <w:r w:rsidR="00514732" w:rsidRPr="00514732">
              <w:rPr>
                <w:b w:val="0"/>
                <w:webHidden/>
              </w:rPr>
              <w:instrText xml:space="preserve"> PAGEREF _Toc197434676 \h </w:instrText>
            </w:r>
            <w:r w:rsidR="00514732" w:rsidRPr="00514732">
              <w:rPr>
                <w:b w:val="0"/>
                <w:webHidden/>
              </w:rPr>
            </w:r>
            <w:r w:rsidR="00514732" w:rsidRPr="00514732">
              <w:rPr>
                <w:b w:val="0"/>
                <w:webHidden/>
              </w:rPr>
              <w:fldChar w:fldCharType="separate"/>
            </w:r>
            <w:r w:rsidR="00514732" w:rsidRPr="00514732">
              <w:rPr>
                <w:b w:val="0"/>
                <w:webHidden/>
              </w:rPr>
              <w:t>172</w:t>
            </w:r>
            <w:r w:rsidR="00514732" w:rsidRPr="00514732">
              <w:rPr>
                <w:b w:val="0"/>
                <w:webHidden/>
              </w:rPr>
              <w:fldChar w:fldCharType="end"/>
            </w:r>
          </w:hyperlink>
        </w:p>
        <w:p w14:paraId="2C69AF3F" w14:textId="75D712CA" w:rsidR="00514732" w:rsidRPr="00514732" w:rsidRDefault="005971BF" w:rsidP="00514732">
          <w:pPr>
            <w:pStyle w:val="28"/>
            <w:rPr>
              <w:rFonts w:asciiTheme="minorHAnsi" w:eastAsiaTheme="minorEastAsia" w:hAnsiTheme="minorHAnsi" w:cstheme="minorBidi"/>
              <w:b w:val="0"/>
              <w:bCs w:val="0"/>
              <w:sz w:val="22"/>
              <w:szCs w:val="22"/>
            </w:rPr>
          </w:pPr>
          <w:hyperlink w:anchor="_Toc197434677" w:history="1">
            <w:r w:rsidR="00514732" w:rsidRPr="00514732">
              <w:rPr>
                <w:rStyle w:val="affa"/>
                <w:b w:val="0"/>
              </w:rPr>
              <w:t>13.4.  Рекомендации по предупреждению аварийных ситуаций и ликвидации их последствий</w:t>
            </w:r>
            <w:r w:rsidR="00514732" w:rsidRPr="00514732">
              <w:rPr>
                <w:b w:val="0"/>
                <w:webHidden/>
              </w:rPr>
              <w:tab/>
            </w:r>
            <w:r w:rsidR="00514732" w:rsidRPr="00514732">
              <w:rPr>
                <w:b w:val="0"/>
                <w:webHidden/>
              </w:rPr>
              <w:fldChar w:fldCharType="begin"/>
            </w:r>
            <w:r w:rsidR="00514732" w:rsidRPr="00514732">
              <w:rPr>
                <w:b w:val="0"/>
                <w:webHidden/>
              </w:rPr>
              <w:instrText xml:space="preserve"> PAGEREF _Toc197434677 \h </w:instrText>
            </w:r>
            <w:r w:rsidR="00514732" w:rsidRPr="00514732">
              <w:rPr>
                <w:b w:val="0"/>
                <w:webHidden/>
              </w:rPr>
            </w:r>
            <w:r w:rsidR="00514732" w:rsidRPr="00514732">
              <w:rPr>
                <w:b w:val="0"/>
                <w:webHidden/>
              </w:rPr>
              <w:fldChar w:fldCharType="separate"/>
            </w:r>
            <w:r w:rsidR="00514732" w:rsidRPr="00514732">
              <w:rPr>
                <w:b w:val="0"/>
                <w:webHidden/>
              </w:rPr>
              <w:t>174</w:t>
            </w:r>
            <w:r w:rsidR="00514732" w:rsidRPr="00514732">
              <w:rPr>
                <w:b w:val="0"/>
                <w:webHidden/>
              </w:rPr>
              <w:fldChar w:fldCharType="end"/>
            </w:r>
          </w:hyperlink>
        </w:p>
        <w:p w14:paraId="6D74DF72" w14:textId="27A93909" w:rsidR="00514732" w:rsidRPr="00514732" w:rsidRDefault="005971BF" w:rsidP="00514732">
          <w:pPr>
            <w:pStyle w:val="15"/>
            <w:rPr>
              <w:rFonts w:asciiTheme="minorHAnsi" w:eastAsiaTheme="minorEastAsia" w:hAnsiTheme="minorHAnsi" w:cstheme="minorBidi"/>
              <w:b w:val="0"/>
              <w:bCs w:val="0"/>
              <w:i w:val="0"/>
              <w:iCs w:val="0"/>
              <w:sz w:val="22"/>
              <w:szCs w:val="22"/>
            </w:rPr>
          </w:pPr>
          <w:hyperlink w:anchor="_Toc197434678" w:history="1">
            <w:r w:rsidR="00514732" w:rsidRPr="00514732">
              <w:rPr>
                <w:rStyle w:val="affa"/>
                <w:b w:val="0"/>
                <w:i w:val="0"/>
              </w:rPr>
              <w:t>1</w:t>
            </w:r>
            <w:r w:rsidR="00514732" w:rsidRPr="00514732">
              <w:rPr>
                <w:rStyle w:val="affa"/>
                <w:b w:val="0"/>
                <w:i w:val="0"/>
                <w:lang w:val="kk-KZ"/>
              </w:rPr>
              <w:t>4</w:t>
            </w:r>
            <w:r w:rsidR="00514732" w:rsidRPr="00514732">
              <w:rPr>
                <w:rStyle w:val="affa"/>
                <w:b w:val="0"/>
                <w:i w:val="0"/>
              </w:rPr>
              <w:t>.  СПИСОК ИСПОЛЬЗОВАННОЙ ЛИТЕРАТУРЫ</w:t>
            </w:r>
            <w:r w:rsidR="00514732" w:rsidRPr="00514732">
              <w:rPr>
                <w:b w:val="0"/>
                <w:i w:val="0"/>
                <w:webHidden/>
              </w:rPr>
              <w:tab/>
            </w:r>
            <w:r w:rsidR="00514732" w:rsidRPr="00514732">
              <w:rPr>
                <w:b w:val="0"/>
                <w:i w:val="0"/>
                <w:webHidden/>
              </w:rPr>
              <w:fldChar w:fldCharType="begin"/>
            </w:r>
            <w:r w:rsidR="00514732" w:rsidRPr="00514732">
              <w:rPr>
                <w:b w:val="0"/>
                <w:i w:val="0"/>
                <w:webHidden/>
              </w:rPr>
              <w:instrText xml:space="preserve"> PAGEREF _Toc197434678 \h </w:instrText>
            </w:r>
            <w:r w:rsidR="00514732" w:rsidRPr="00514732">
              <w:rPr>
                <w:b w:val="0"/>
                <w:i w:val="0"/>
                <w:webHidden/>
              </w:rPr>
            </w:r>
            <w:r w:rsidR="00514732" w:rsidRPr="00514732">
              <w:rPr>
                <w:b w:val="0"/>
                <w:i w:val="0"/>
                <w:webHidden/>
              </w:rPr>
              <w:fldChar w:fldCharType="separate"/>
            </w:r>
            <w:r w:rsidR="00514732" w:rsidRPr="00514732">
              <w:rPr>
                <w:b w:val="0"/>
                <w:i w:val="0"/>
                <w:webHidden/>
              </w:rPr>
              <w:t>175</w:t>
            </w:r>
            <w:r w:rsidR="00514732" w:rsidRPr="00514732">
              <w:rPr>
                <w:b w:val="0"/>
                <w:i w:val="0"/>
                <w:webHidden/>
              </w:rPr>
              <w:fldChar w:fldCharType="end"/>
            </w:r>
          </w:hyperlink>
        </w:p>
        <w:p w14:paraId="37AD1745" w14:textId="4B023178" w:rsidR="00514732" w:rsidRPr="00514732" w:rsidRDefault="005971BF" w:rsidP="00514732">
          <w:pPr>
            <w:pStyle w:val="15"/>
            <w:rPr>
              <w:rFonts w:asciiTheme="minorHAnsi" w:eastAsiaTheme="minorEastAsia" w:hAnsiTheme="minorHAnsi" w:cstheme="minorBidi"/>
              <w:b w:val="0"/>
              <w:bCs w:val="0"/>
              <w:i w:val="0"/>
              <w:iCs w:val="0"/>
              <w:sz w:val="22"/>
              <w:szCs w:val="22"/>
            </w:rPr>
          </w:pPr>
          <w:hyperlink w:anchor="_Toc197434679" w:history="1">
            <w:r w:rsidR="00514732" w:rsidRPr="00514732">
              <w:rPr>
                <w:rStyle w:val="affa"/>
                <w:rFonts w:eastAsia="Times New Roman" w:cs="Arial"/>
                <w:b w:val="0"/>
                <w:i w:val="0"/>
                <w:caps/>
                <w:kern w:val="32"/>
              </w:rPr>
              <w:t xml:space="preserve">Расчет выбросов загрязняющих веществ в атмосферу в </w:t>
            </w:r>
            <w:r w:rsidR="00514732" w:rsidRPr="00514732">
              <w:rPr>
                <w:rStyle w:val="affa"/>
                <w:rFonts w:eastAsia="Times New Roman" w:cs="Arial"/>
                <w:b w:val="0"/>
                <w:i w:val="0"/>
                <w:caps/>
                <w:kern w:val="32"/>
                <w:lang w:val="kk-KZ"/>
              </w:rPr>
              <w:t xml:space="preserve">период БУРЕНИЯ объектов </w:t>
            </w:r>
            <w:r w:rsidR="00514732" w:rsidRPr="00514732">
              <w:rPr>
                <w:rStyle w:val="affa"/>
                <w:rFonts w:eastAsia="Times New Roman" w:cs="Arial"/>
                <w:b w:val="0"/>
                <w:i w:val="0"/>
                <w:caps/>
                <w:kern w:val="32"/>
              </w:rPr>
              <w:t>скважин</w:t>
            </w:r>
            <w:r w:rsidR="00514732" w:rsidRPr="00514732">
              <w:rPr>
                <w:rStyle w:val="affa"/>
                <w:rFonts w:eastAsia="Times New Roman" w:cs="Arial"/>
                <w:b w:val="0"/>
                <w:i w:val="0"/>
                <w:caps/>
                <w:kern w:val="32"/>
                <w:lang w:val="kk-KZ"/>
              </w:rPr>
              <w:t xml:space="preserve">ы </w:t>
            </w:r>
            <w:r w:rsidR="00514732" w:rsidRPr="00514732">
              <w:rPr>
                <w:rStyle w:val="affa"/>
                <w:rFonts w:eastAsia="Times New Roman" w:cs="Arial"/>
                <w:b w:val="0"/>
                <w:i w:val="0"/>
                <w:caps/>
                <w:kern w:val="32"/>
              </w:rPr>
              <w:t>№5-с</w:t>
            </w:r>
            <w:r w:rsidR="00514732" w:rsidRPr="00514732">
              <w:rPr>
                <w:b w:val="0"/>
                <w:i w:val="0"/>
                <w:webHidden/>
              </w:rPr>
              <w:tab/>
            </w:r>
            <w:r w:rsidR="00514732" w:rsidRPr="00514732">
              <w:rPr>
                <w:b w:val="0"/>
                <w:i w:val="0"/>
                <w:webHidden/>
              </w:rPr>
              <w:fldChar w:fldCharType="begin"/>
            </w:r>
            <w:r w:rsidR="00514732" w:rsidRPr="00514732">
              <w:rPr>
                <w:b w:val="0"/>
                <w:i w:val="0"/>
                <w:webHidden/>
              </w:rPr>
              <w:instrText xml:space="preserve"> PAGEREF _Toc197434679 \h </w:instrText>
            </w:r>
            <w:r w:rsidR="00514732" w:rsidRPr="00514732">
              <w:rPr>
                <w:b w:val="0"/>
                <w:i w:val="0"/>
                <w:webHidden/>
              </w:rPr>
            </w:r>
            <w:r w:rsidR="00514732" w:rsidRPr="00514732">
              <w:rPr>
                <w:b w:val="0"/>
                <w:i w:val="0"/>
                <w:webHidden/>
              </w:rPr>
              <w:fldChar w:fldCharType="separate"/>
            </w:r>
            <w:r w:rsidR="00514732" w:rsidRPr="00514732">
              <w:rPr>
                <w:b w:val="0"/>
                <w:i w:val="0"/>
                <w:webHidden/>
              </w:rPr>
              <w:t>178</w:t>
            </w:r>
            <w:r w:rsidR="00514732" w:rsidRPr="00514732">
              <w:rPr>
                <w:b w:val="0"/>
                <w:i w:val="0"/>
                <w:webHidden/>
              </w:rPr>
              <w:fldChar w:fldCharType="end"/>
            </w:r>
          </w:hyperlink>
        </w:p>
        <w:p w14:paraId="0662797A" w14:textId="089BE22A" w:rsidR="00514732" w:rsidRPr="00514732" w:rsidRDefault="005971BF" w:rsidP="00514732">
          <w:pPr>
            <w:pStyle w:val="15"/>
            <w:rPr>
              <w:rFonts w:asciiTheme="minorHAnsi" w:eastAsiaTheme="minorEastAsia" w:hAnsiTheme="minorHAnsi" w:cstheme="minorBidi"/>
              <w:b w:val="0"/>
              <w:bCs w:val="0"/>
              <w:i w:val="0"/>
              <w:iCs w:val="0"/>
              <w:sz w:val="22"/>
              <w:szCs w:val="22"/>
            </w:rPr>
          </w:pPr>
          <w:hyperlink w:anchor="_Toc197434680" w:history="1">
            <w:r w:rsidR="00514732" w:rsidRPr="00514732">
              <w:rPr>
                <w:rStyle w:val="affa"/>
                <w:rFonts w:eastAsia="Times New Roman" w:cs="Arial"/>
                <w:b w:val="0"/>
                <w:i w:val="0"/>
                <w:caps/>
                <w:kern w:val="32"/>
              </w:rPr>
              <w:t xml:space="preserve">Расчет выбросов загрязняющих веществ в атмосферу в </w:t>
            </w:r>
            <w:r w:rsidR="00514732" w:rsidRPr="00514732">
              <w:rPr>
                <w:rStyle w:val="affa"/>
                <w:rFonts w:eastAsia="Times New Roman" w:cs="Arial"/>
                <w:b w:val="0"/>
                <w:i w:val="0"/>
                <w:caps/>
                <w:kern w:val="32"/>
                <w:lang w:val="kk-KZ"/>
              </w:rPr>
              <w:t xml:space="preserve">период ИСПЫТАНИЯ </w:t>
            </w:r>
            <w:r w:rsidR="00514732" w:rsidRPr="00514732">
              <w:rPr>
                <w:rStyle w:val="affa"/>
                <w:rFonts w:eastAsia="Times New Roman" w:cs="Arial"/>
                <w:b w:val="0"/>
                <w:i w:val="0"/>
                <w:caps/>
                <w:kern w:val="32"/>
              </w:rPr>
              <w:t>скважин</w:t>
            </w:r>
            <w:r w:rsidR="00514732" w:rsidRPr="00514732">
              <w:rPr>
                <w:rStyle w:val="affa"/>
                <w:rFonts w:eastAsia="Times New Roman" w:cs="Arial"/>
                <w:b w:val="0"/>
                <w:i w:val="0"/>
                <w:caps/>
                <w:kern w:val="32"/>
                <w:lang w:val="kk-KZ"/>
              </w:rPr>
              <w:t xml:space="preserve">ы </w:t>
            </w:r>
            <w:r w:rsidR="00514732" w:rsidRPr="00514732">
              <w:rPr>
                <w:rStyle w:val="affa"/>
                <w:rFonts w:eastAsia="Times New Roman" w:cs="Arial"/>
                <w:b w:val="0"/>
                <w:i w:val="0"/>
                <w:caps/>
                <w:kern w:val="32"/>
              </w:rPr>
              <w:t>№5-с (1 объект)</w:t>
            </w:r>
            <w:r w:rsidR="00514732" w:rsidRPr="00514732">
              <w:rPr>
                <w:b w:val="0"/>
                <w:i w:val="0"/>
                <w:webHidden/>
              </w:rPr>
              <w:tab/>
            </w:r>
            <w:r w:rsidR="00514732" w:rsidRPr="00514732">
              <w:rPr>
                <w:b w:val="0"/>
                <w:i w:val="0"/>
                <w:webHidden/>
              </w:rPr>
              <w:fldChar w:fldCharType="begin"/>
            </w:r>
            <w:r w:rsidR="00514732" w:rsidRPr="00514732">
              <w:rPr>
                <w:b w:val="0"/>
                <w:i w:val="0"/>
                <w:webHidden/>
              </w:rPr>
              <w:instrText xml:space="preserve"> PAGEREF _Toc197434680 \h </w:instrText>
            </w:r>
            <w:r w:rsidR="00514732" w:rsidRPr="00514732">
              <w:rPr>
                <w:b w:val="0"/>
                <w:i w:val="0"/>
                <w:webHidden/>
              </w:rPr>
            </w:r>
            <w:r w:rsidR="00514732" w:rsidRPr="00514732">
              <w:rPr>
                <w:b w:val="0"/>
                <w:i w:val="0"/>
                <w:webHidden/>
              </w:rPr>
              <w:fldChar w:fldCharType="separate"/>
            </w:r>
            <w:r w:rsidR="00514732" w:rsidRPr="00514732">
              <w:rPr>
                <w:b w:val="0"/>
                <w:i w:val="0"/>
                <w:webHidden/>
              </w:rPr>
              <w:t>201</w:t>
            </w:r>
            <w:r w:rsidR="00514732" w:rsidRPr="00514732">
              <w:rPr>
                <w:b w:val="0"/>
                <w:i w:val="0"/>
                <w:webHidden/>
              </w:rPr>
              <w:fldChar w:fldCharType="end"/>
            </w:r>
          </w:hyperlink>
        </w:p>
        <w:p w14:paraId="7F106804" w14:textId="21AA6536" w:rsidR="00114DF0" w:rsidRPr="00514732" w:rsidRDefault="00114DF0" w:rsidP="00514732">
          <w:pPr>
            <w:tabs>
              <w:tab w:val="right" w:leader="dot" w:pos="9214"/>
            </w:tabs>
          </w:pPr>
          <w:r w:rsidRPr="00514732">
            <w:rPr>
              <w:rFonts w:ascii="Times New Roman" w:hAnsi="Times New Roman"/>
              <w:bCs/>
              <w:sz w:val="24"/>
              <w:szCs w:val="24"/>
            </w:rPr>
            <w:fldChar w:fldCharType="end"/>
          </w:r>
        </w:p>
      </w:sdtContent>
    </w:sdt>
    <w:p w14:paraId="621ED61A" w14:textId="77777777" w:rsidR="00BA0F22" w:rsidRPr="00467407" w:rsidRDefault="00BA0F22" w:rsidP="00A56E74">
      <w:pPr>
        <w:rPr>
          <w:rFonts w:ascii="Times New Roman" w:hAnsi="Times New Roman"/>
          <w:b/>
          <w:sz w:val="24"/>
          <w:szCs w:val="24"/>
        </w:rPr>
        <w:sectPr w:rsidR="00BA0F22" w:rsidRPr="00467407" w:rsidSect="00001B4A">
          <w:headerReference w:type="default" r:id="rId10"/>
          <w:footerReference w:type="default" r:id="rId11"/>
          <w:pgSz w:w="11906" w:h="16838"/>
          <w:pgMar w:top="1350" w:right="1416" w:bottom="1134" w:left="1134" w:header="708" w:footer="589" w:gutter="0"/>
          <w:cols w:space="708"/>
          <w:docGrid w:linePitch="360"/>
        </w:sectPr>
      </w:pPr>
    </w:p>
    <w:p w14:paraId="419568DC" w14:textId="77777777" w:rsidR="00561DAE" w:rsidRDefault="00561DAE" w:rsidP="007A59C6">
      <w:pPr>
        <w:jc w:val="center"/>
        <w:rPr>
          <w:rFonts w:ascii="Times New Roman" w:hAnsi="Times New Roman"/>
          <w:b/>
          <w:sz w:val="24"/>
          <w:szCs w:val="24"/>
        </w:rPr>
      </w:pPr>
      <w:bookmarkStart w:id="22" w:name="_Toc1638245"/>
      <w:bookmarkStart w:id="23" w:name="_Toc353809092"/>
      <w:bookmarkStart w:id="24" w:name="_Toc331425882"/>
      <w:bookmarkStart w:id="25" w:name="_Toc331425774"/>
      <w:bookmarkStart w:id="26" w:name="_Toc308099031"/>
      <w:bookmarkStart w:id="27" w:name="_Toc295198321"/>
      <w:bookmarkStart w:id="28" w:name="_Toc275272454"/>
      <w:bookmarkStart w:id="29" w:name="_Toc200707509"/>
      <w:bookmarkStart w:id="30" w:name="_Toc193698001"/>
      <w:bookmarkStart w:id="31" w:name="_Toc189391263"/>
      <w:bookmarkStart w:id="32" w:name="_Toc32314973"/>
      <w:bookmarkStart w:id="33" w:name="_Toc132612747"/>
    </w:p>
    <w:p w14:paraId="245EDC05" w14:textId="211189BF" w:rsidR="00BA0F22" w:rsidRDefault="00BA0F22" w:rsidP="00514732">
      <w:pPr>
        <w:pStyle w:val="118"/>
        <w:ind w:left="0"/>
      </w:pPr>
      <w:bookmarkStart w:id="34" w:name="_Toc197434593"/>
      <w:r w:rsidRPr="007A59C6">
        <w:t>Введение</w:t>
      </w:r>
      <w:bookmarkEnd w:id="22"/>
      <w:bookmarkEnd w:id="23"/>
      <w:bookmarkEnd w:id="24"/>
      <w:bookmarkEnd w:id="25"/>
      <w:bookmarkEnd w:id="26"/>
      <w:bookmarkEnd w:id="27"/>
      <w:bookmarkEnd w:id="28"/>
      <w:bookmarkEnd w:id="29"/>
      <w:bookmarkEnd w:id="30"/>
      <w:bookmarkEnd w:id="31"/>
      <w:bookmarkEnd w:id="32"/>
      <w:bookmarkEnd w:id="33"/>
      <w:bookmarkEnd w:id="34"/>
    </w:p>
    <w:p w14:paraId="38DE201B" w14:textId="3E26F628" w:rsidR="00561DAE" w:rsidRPr="007A59C6" w:rsidRDefault="00561DAE" w:rsidP="007A59C6">
      <w:pPr>
        <w:jc w:val="center"/>
        <w:rPr>
          <w:rFonts w:ascii="Times New Roman" w:eastAsia="Times New Roman" w:hAnsi="Times New Roman"/>
          <w:b/>
          <w:bCs/>
          <w:caps/>
          <w:kern w:val="32"/>
          <w:sz w:val="24"/>
          <w:szCs w:val="24"/>
        </w:rPr>
      </w:pPr>
    </w:p>
    <w:p w14:paraId="3325424D" w14:textId="4C5ACA21" w:rsidR="00231026" w:rsidRPr="00231026" w:rsidRDefault="00231026" w:rsidP="0032455A">
      <w:pPr>
        <w:ind w:firstLine="708"/>
        <w:rPr>
          <w:rFonts w:ascii="Times New Roman" w:hAnsi="Times New Roman"/>
          <w:sz w:val="24"/>
        </w:rPr>
      </w:pPr>
      <w:r w:rsidRPr="00C66E33">
        <w:rPr>
          <w:rFonts w:ascii="Times New Roman" w:hAnsi="Times New Roman"/>
          <w:sz w:val="24"/>
        </w:rPr>
        <w:t>ТОО «AOC T</w:t>
      </w:r>
      <w:r w:rsidR="001B1126">
        <w:rPr>
          <w:rFonts w:ascii="Times New Roman" w:hAnsi="Times New Roman"/>
          <w:sz w:val="24"/>
          <w:lang w:val="en-US"/>
        </w:rPr>
        <w:t>rade</w:t>
      </w:r>
      <w:r w:rsidRPr="00C66E33">
        <w:rPr>
          <w:rFonts w:ascii="Times New Roman" w:hAnsi="Times New Roman"/>
          <w:sz w:val="24"/>
        </w:rPr>
        <w:t xml:space="preserve"> G</w:t>
      </w:r>
      <w:r w:rsidR="001B1126">
        <w:rPr>
          <w:rFonts w:ascii="Times New Roman" w:hAnsi="Times New Roman"/>
          <w:sz w:val="24"/>
          <w:lang w:val="en-US"/>
        </w:rPr>
        <w:t>roup</w:t>
      </w:r>
      <w:r w:rsidRPr="00C66E33">
        <w:rPr>
          <w:rFonts w:ascii="Times New Roman" w:hAnsi="Times New Roman"/>
          <w:sz w:val="24"/>
        </w:rPr>
        <w:t xml:space="preserve">» получило право недропользования на площади Саркрамабас согласно Дополнения №10 к Контракту №173 от 18.02.1998г. </w:t>
      </w:r>
      <w:r w:rsidRPr="00545431">
        <w:rPr>
          <w:rFonts w:ascii="Times New Roman" w:hAnsi="Times New Roman"/>
          <w:sz w:val="24"/>
        </w:rPr>
        <w:t>Компетентным органом в лице Министерства Энергетики Республики Казахстан было принято решение о продлении периода разведки для оценки на 2 года до 19.02.2018 г (Протокол №20/МЭ РК от 20.11.2015 г), письмо №08-02/30077 от 30.11.2015г.</w:t>
      </w:r>
      <w:r w:rsidRPr="00231026">
        <w:rPr>
          <w:rFonts w:ascii="Times New Roman" w:hAnsi="Times New Roman"/>
          <w:sz w:val="24"/>
        </w:rPr>
        <w:t xml:space="preserve"> </w:t>
      </w:r>
      <w:r w:rsidRPr="00240EC9">
        <w:rPr>
          <w:rFonts w:ascii="Times New Roman" w:hAnsi="Times New Roman"/>
          <w:sz w:val="24"/>
        </w:rPr>
        <w:t>Площадь геологического отвода составляет 5237,6 га.</w:t>
      </w:r>
      <w:r w:rsidRPr="00231026">
        <w:rPr>
          <w:rFonts w:ascii="Times New Roman" w:eastAsia="Batang" w:hAnsi="Times New Roman"/>
          <w:sz w:val="24"/>
          <w:szCs w:val="24"/>
          <w:lang w:eastAsia="ko-KR"/>
        </w:rPr>
        <w:t xml:space="preserve"> </w:t>
      </w:r>
      <w:r w:rsidRPr="00561DAE">
        <w:rPr>
          <w:rFonts w:ascii="Times New Roman" w:eastAsia="Batang" w:hAnsi="Times New Roman"/>
          <w:sz w:val="24"/>
          <w:szCs w:val="24"/>
          <w:lang w:eastAsia="ko-KR"/>
        </w:rPr>
        <w:t xml:space="preserve">Глубина разведки – до кристаллического фундамента. </w:t>
      </w:r>
      <w:r w:rsidRPr="00561DAE">
        <w:rPr>
          <w:rFonts w:ascii="Times New Roman" w:hAnsi="Times New Roman"/>
          <w:sz w:val="24"/>
          <w:szCs w:val="24"/>
        </w:rPr>
        <w:t>Картограмма и координаты геологического отвода представлены в текстовом приложении 1.</w:t>
      </w:r>
    </w:p>
    <w:p w14:paraId="1D51E9E8" w14:textId="09C2D7B4" w:rsidR="00726444" w:rsidRDefault="00726444" w:rsidP="00726444">
      <w:pPr>
        <w:rPr>
          <w:rFonts w:ascii="Times New Roman" w:hAnsi="Times New Roman"/>
          <w:sz w:val="24"/>
          <w:szCs w:val="24"/>
        </w:rPr>
      </w:pPr>
      <w:r w:rsidRPr="00726444">
        <w:rPr>
          <w:rFonts w:ascii="Times New Roman" w:hAnsi="Times New Roman"/>
          <w:sz w:val="24"/>
          <w:szCs w:val="24"/>
        </w:rPr>
        <w:tab/>
      </w:r>
      <w:r w:rsidR="0086235B" w:rsidRPr="00545431">
        <w:rPr>
          <w:rFonts w:ascii="Times New Roman" w:hAnsi="Times New Roman"/>
          <w:sz w:val="24"/>
        </w:rPr>
        <w:t>Месторождение</w:t>
      </w:r>
      <w:r w:rsidRPr="00726444">
        <w:rPr>
          <w:rFonts w:ascii="Times New Roman" w:hAnsi="Times New Roman"/>
          <w:sz w:val="24"/>
          <w:szCs w:val="24"/>
        </w:rPr>
        <w:t xml:space="preserve"> </w:t>
      </w:r>
      <w:r w:rsidR="00231026">
        <w:rPr>
          <w:rFonts w:ascii="Times New Roman" w:hAnsi="Times New Roman"/>
          <w:sz w:val="24"/>
          <w:szCs w:val="24"/>
        </w:rPr>
        <w:t>Саркрамабас</w:t>
      </w:r>
      <w:r w:rsidRPr="00726444">
        <w:rPr>
          <w:rFonts w:ascii="Times New Roman" w:hAnsi="Times New Roman"/>
          <w:sz w:val="24"/>
          <w:szCs w:val="24"/>
        </w:rPr>
        <w:t xml:space="preserve"> в тектоническом отношении расположен в восточной части Прикаспийской впадины, в административном отношении – на территории </w:t>
      </w:r>
      <w:proofErr w:type="gramStart"/>
      <w:r w:rsidR="0025120D">
        <w:rPr>
          <w:rFonts w:ascii="Times New Roman" w:hAnsi="Times New Roman"/>
          <w:sz w:val="24"/>
          <w:szCs w:val="24"/>
        </w:rPr>
        <w:t xml:space="preserve">Мугалжарского </w:t>
      </w:r>
      <w:r w:rsidRPr="00726444">
        <w:rPr>
          <w:rFonts w:ascii="Times New Roman" w:hAnsi="Times New Roman"/>
          <w:sz w:val="24"/>
          <w:szCs w:val="24"/>
        </w:rPr>
        <w:t xml:space="preserve"> района</w:t>
      </w:r>
      <w:proofErr w:type="gramEnd"/>
      <w:r w:rsidRPr="00726444">
        <w:rPr>
          <w:rFonts w:ascii="Times New Roman" w:hAnsi="Times New Roman"/>
          <w:sz w:val="24"/>
          <w:szCs w:val="24"/>
        </w:rPr>
        <w:t xml:space="preserve"> Актюбинской области.</w:t>
      </w:r>
    </w:p>
    <w:p w14:paraId="6AD248A9" w14:textId="1D0F0ACE" w:rsidR="0086235B" w:rsidRDefault="0086235B" w:rsidP="005D543D">
      <w:pPr>
        <w:ind w:firstLine="708"/>
        <w:rPr>
          <w:rFonts w:ascii="Times New Roman" w:hAnsi="Times New Roman"/>
          <w:sz w:val="24"/>
        </w:rPr>
      </w:pPr>
      <w:r w:rsidRPr="00240EC9">
        <w:rPr>
          <w:rFonts w:ascii="Times New Roman" w:hAnsi="Times New Roman"/>
          <w:sz w:val="24"/>
        </w:rPr>
        <w:t>С 1997 по 2006 гг поисково-разведочные работы на площади Саркрамабас проводило ТОО «Акмай».</w:t>
      </w:r>
      <w:r>
        <w:rPr>
          <w:rFonts w:ascii="Times New Roman" w:hAnsi="Times New Roman"/>
          <w:sz w:val="24"/>
        </w:rPr>
        <w:t xml:space="preserve"> </w:t>
      </w:r>
      <w:r w:rsidRPr="00240EC9">
        <w:rPr>
          <w:rFonts w:ascii="Times New Roman" w:hAnsi="Times New Roman"/>
          <w:sz w:val="24"/>
        </w:rPr>
        <w:t>Поднятие Саркрамабас было выявлено в результате проведения детальных сейсморазведочных работ, проведенных в 1994-1996г.г.</w:t>
      </w:r>
    </w:p>
    <w:p w14:paraId="5225DA1B" w14:textId="77777777" w:rsidR="0086235B" w:rsidRPr="00545431" w:rsidRDefault="0086235B" w:rsidP="005D543D">
      <w:pPr>
        <w:ind w:firstLine="708"/>
        <w:rPr>
          <w:rFonts w:ascii="Times New Roman" w:eastAsia="Batang" w:hAnsi="Times New Roman"/>
          <w:sz w:val="28"/>
          <w:szCs w:val="24"/>
          <w:lang w:eastAsia="ko-KR"/>
        </w:rPr>
      </w:pPr>
      <w:r w:rsidRPr="00545431">
        <w:rPr>
          <w:rFonts w:ascii="Times New Roman" w:hAnsi="Times New Roman"/>
          <w:sz w:val="24"/>
        </w:rPr>
        <w:t>Месторождение Саркрамабас по степени изученности находится на разведочном этапе, целью которого является оценка месторождения нефти, подготовка его к промышленному освоению и доразведка новых перспективных участков</w:t>
      </w:r>
      <w:r>
        <w:rPr>
          <w:rFonts w:ascii="Times New Roman" w:hAnsi="Times New Roman"/>
          <w:sz w:val="24"/>
        </w:rPr>
        <w:t>. Данным проектом</w:t>
      </w:r>
    </w:p>
    <w:p w14:paraId="112D1BEC" w14:textId="0520B0D2" w:rsidR="0086235B" w:rsidRPr="00545431" w:rsidRDefault="0086235B" w:rsidP="0086235B">
      <w:pPr>
        <w:rPr>
          <w:rFonts w:ascii="Times New Roman" w:hAnsi="Times New Roman"/>
          <w:sz w:val="24"/>
        </w:rPr>
      </w:pPr>
      <w:r w:rsidRPr="00545431">
        <w:rPr>
          <w:rFonts w:ascii="Times New Roman" w:hAnsi="Times New Roman"/>
          <w:sz w:val="24"/>
        </w:rPr>
        <w:t>В 2015 году, как указывалось выше, право недропользования на площади Саркрамабас перешло к ТОО «</w:t>
      </w:r>
      <w:r w:rsidR="000A0B02" w:rsidRPr="00C66E33">
        <w:rPr>
          <w:rFonts w:ascii="Times New Roman" w:hAnsi="Times New Roman"/>
          <w:sz w:val="24"/>
        </w:rPr>
        <w:t>AOC T</w:t>
      </w:r>
      <w:r w:rsidR="000A0B02">
        <w:rPr>
          <w:rFonts w:ascii="Times New Roman" w:hAnsi="Times New Roman"/>
          <w:sz w:val="24"/>
          <w:lang w:val="en-US"/>
        </w:rPr>
        <w:t>rade</w:t>
      </w:r>
      <w:r w:rsidR="000A0B02" w:rsidRPr="00C66E33">
        <w:rPr>
          <w:rFonts w:ascii="Times New Roman" w:hAnsi="Times New Roman"/>
          <w:sz w:val="24"/>
        </w:rPr>
        <w:t xml:space="preserve"> G</w:t>
      </w:r>
      <w:r w:rsidR="000A0B02">
        <w:rPr>
          <w:rFonts w:ascii="Times New Roman" w:hAnsi="Times New Roman"/>
          <w:sz w:val="24"/>
          <w:lang w:val="en-US"/>
        </w:rPr>
        <w:t>roup</w:t>
      </w:r>
      <w:r w:rsidRPr="00545431">
        <w:rPr>
          <w:rFonts w:ascii="Times New Roman" w:hAnsi="Times New Roman"/>
          <w:sz w:val="24"/>
        </w:rPr>
        <w:t xml:space="preserve">», которое получило право недропользования на площади Саркрамабас согласно Дополнения №10 к Контракту №173 от 18.02.1998г. </w:t>
      </w:r>
    </w:p>
    <w:p w14:paraId="2B1DF994" w14:textId="754E0042" w:rsidR="0086235B" w:rsidRPr="0086235B" w:rsidRDefault="0086235B" w:rsidP="005D543D">
      <w:pPr>
        <w:ind w:firstLine="708"/>
        <w:rPr>
          <w:rFonts w:ascii="Times New Roman" w:hAnsi="Times New Roman"/>
          <w:sz w:val="24"/>
        </w:rPr>
      </w:pPr>
      <w:r w:rsidRPr="00545431">
        <w:rPr>
          <w:rFonts w:ascii="Times New Roman" w:hAnsi="Times New Roman"/>
          <w:sz w:val="24"/>
        </w:rPr>
        <w:t>В 2017 году разработано Дополнение к проекту оценочных работ на площади Саркрамабас в Актюбинской области (разработчик ТОО «БМ Продакшн» Алматы).</w:t>
      </w:r>
    </w:p>
    <w:p w14:paraId="74F7F25D" w14:textId="4A72FDBC" w:rsidR="00561DAE" w:rsidRPr="00561DAE" w:rsidRDefault="0086235B" w:rsidP="005D543D">
      <w:pPr>
        <w:ind w:firstLine="708"/>
        <w:rPr>
          <w:rFonts w:ascii="Times New Roman" w:eastAsia="Batang" w:hAnsi="Times New Roman"/>
          <w:sz w:val="24"/>
          <w:szCs w:val="24"/>
          <w:lang w:eastAsia="ko-KR"/>
        </w:rPr>
      </w:pPr>
      <w:r w:rsidRPr="002A1142">
        <w:rPr>
          <w:rFonts w:ascii="Times New Roman" w:eastAsia="Batang" w:hAnsi="Times New Roman"/>
          <w:sz w:val="24"/>
          <w:szCs w:val="24"/>
          <w:lang w:eastAsia="ko-KR"/>
        </w:rPr>
        <w:t>С целью детального изучения геологического строения и оконтуривания залежей в подсолевых отложениях, а также с целью определения перспективности выделеной ловушки в отложениях верхней перми по результатам проведенных исследований</w:t>
      </w:r>
      <w:r>
        <w:rPr>
          <w:rFonts w:ascii="Times New Roman" w:eastAsia="Batang" w:hAnsi="Times New Roman"/>
          <w:sz w:val="24"/>
          <w:szCs w:val="24"/>
          <w:lang w:eastAsia="ko-KR"/>
        </w:rPr>
        <w:t xml:space="preserve">, данным проектом предусматривается </w:t>
      </w:r>
      <w:r w:rsidR="000E189E">
        <w:rPr>
          <w:rFonts w:ascii="Times New Roman" w:hAnsi="Times New Roman"/>
          <w:sz w:val="24"/>
          <w:szCs w:val="24"/>
        </w:rPr>
        <w:t>проведения строительства и испытание скважины № 5-С глубиной 4500 м</w:t>
      </w:r>
      <w:r w:rsidR="00561DAE" w:rsidRPr="00561DAE">
        <w:rPr>
          <w:rFonts w:ascii="Times New Roman" w:eastAsia="Batang" w:hAnsi="Times New Roman"/>
          <w:sz w:val="24"/>
          <w:szCs w:val="24"/>
          <w:lang w:eastAsia="ko-KR"/>
        </w:rPr>
        <w:t xml:space="preserve">. </w:t>
      </w:r>
    </w:p>
    <w:p w14:paraId="237D40D9" w14:textId="34467589" w:rsidR="00056E16" w:rsidRPr="00597D09" w:rsidRDefault="00056E16" w:rsidP="005D543D">
      <w:pPr>
        <w:autoSpaceDE w:val="0"/>
        <w:autoSpaceDN w:val="0"/>
        <w:adjustRightInd w:val="0"/>
        <w:ind w:firstLine="708"/>
        <w:rPr>
          <w:rFonts w:ascii="Times New Roman" w:hAnsi="Times New Roman"/>
          <w:sz w:val="24"/>
          <w:szCs w:val="24"/>
        </w:rPr>
      </w:pPr>
      <w:r>
        <w:rPr>
          <w:rFonts w:ascii="Times New Roman" w:hAnsi="Times New Roman"/>
          <w:sz w:val="24"/>
          <w:szCs w:val="24"/>
        </w:rPr>
        <w:t>Р</w:t>
      </w:r>
      <w:r w:rsidRPr="00597D09">
        <w:rPr>
          <w:rFonts w:ascii="Times New Roman" w:hAnsi="Times New Roman"/>
          <w:sz w:val="24"/>
          <w:szCs w:val="24"/>
        </w:rPr>
        <w:t xml:space="preserve">ООС к </w:t>
      </w:r>
      <w:r w:rsidR="0086235B" w:rsidRPr="004C23C2">
        <w:rPr>
          <w:rFonts w:ascii="Times New Roman" w:hAnsi="Times New Roman"/>
          <w:bCs/>
          <w:sz w:val="24"/>
          <w:szCs w:val="24"/>
        </w:rPr>
        <w:t>«</w:t>
      </w:r>
      <w:r w:rsidR="0086235B">
        <w:rPr>
          <w:rFonts w:ascii="Times New Roman" w:hAnsi="Times New Roman"/>
          <w:sz w:val="24"/>
          <w:lang w:val="kk-KZ"/>
        </w:rPr>
        <w:t xml:space="preserve">Индивидуальному техническому проекту </w:t>
      </w:r>
      <w:r w:rsidR="0086235B" w:rsidRPr="00382D4C">
        <w:rPr>
          <w:rFonts w:ascii="Times New Roman" w:hAnsi="Times New Roman"/>
          <w:bCs/>
          <w:sz w:val="24"/>
          <w:szCs w:val="24"/>
          <w:shd w:val="clear" w:color="auto" w:fill="FFFFFF"/>
        </w:rPr>
        <w:t>на бурение скважины №</w:t>
      </w:r>
      <w:r w:rsidR="000E189E">
        <w:rPr>
          <w:rFonts w:ascii="Times New Roman" w:hAnsi="Times New Roman"/>
          <w:bCs/>
          <w:sz w:val="24"/>
          <w:szCs w:val="24"/>
          <w:shd w:val="clear" w:color="auto" w:fill="FFFFFF"/>
        </w:rPr>
        <w:t>5</w:t>
      </w:r>
      <w:r w:rsidR="0086235B" w:rsidRPr="00382D4C">
        <w:rPr>
          <w:rFonts w:ascii="Times New Roman" w:hAnsi="Times New Roman"/>
          <w:bCs/>
          <w:sz w:val="24"/>
          <w:szCs w:val="24"/>
          <w:shd w:val="clear" w:color="auto" w:fill="FFFFFF"/>
        </w:rPr>
        <w:t>-</w:t>
      </w:r>
      <w:r w:rsidR="0086235B">
        <w:rPr>
          <w:rFonts w:ascii="Times New Roman" w:hAnsi="Times New Roman"/>
          <w:bCs/>
          <w:sz w:val="24"/>
          <w:szCs w:val="24"/>
          <w:shd w:val="clear" w:color="auto" w:fill="FFFFFF"/>
          <w:lang w:val="en-US"/>
        </w:rPr>
        <w:t>C</w:t>
      </w:r>
      <w:r w:rsidR="0086235B" w:rsidRPr="00382D4C">
        <w:rPr>
          <w:rFonts w:ascii="Times New Roman" w:hAnsi="Times New Roman"/>
          <w:bCs/>
          <w:sz w:val="24"/>
          <w:szCs w:val="24"/>
          <w:shd w:val="clear" w:color="auto" w:fill="FFFFFF"/>
        </w:rPr>
        <w:t xml:space="preserve"> на месторождении «</w:t>
      </w:r>
      <w:r w:rsidR="0086235B">
        <w:rPr>
          <w:rFonts w:ascii="Times New Roman" w:hAnsi="Times New Roman"/>
          <w:sz w:val="24"/>
          <w:szCs w:val="24"/>
          <w:lang w:val="en-US"/>
        </w:rPr>
        <w:t>C</w:t>
      </w:r>
      <w:r w:rsidR="0086235B" w:rsidRPr="00382D4C">
        <w:rPr>
          <w:rFonts w:ascii="Times New Roman" w:hAnsi="Times New Roman"/>
          <w:sz w:val="24"/>
          <w:szCs w:val="24"/>
        </w:rPr>
        <w:t>аркрамабас»</w:t>
      </w:r>
      <w:r w:rsidRPr="00597D09">
        <w:rPr>
          <w:rFonts w:ascii="Times New Roman" w:eastAsia="TimesNewRomanPSMT" w:hAnsi="Times New Roman"/>
          <w:sz w:val="24"/>
          <w:szCs w:val="24"/>
        </w:rPr>
        <w:t xml:space="preserve">, </w:t>
      </w:r>
      <w:r w:rsidRPr="00597D09">
        <w:rPr>
          <w:rFonts w:ascii="Times New Roman" w:hAnsi="Times New Roman"/>
          <w:sz w:val="24"/>
          <w:szCs w:val="24"/>
        </w:rPr>
        <w:t xml:space="preserve">выполнен сектором </w:t>
      </w:r>
      <w:r>
        <w:rPr>
          <w:rFonts w:ascii="Times New Roman" w:hAnsi="Times New Roman"/>
          <w:sz w:val="24"/>
          <w:szCs w:val="24"/>
        </w:rPr>
        <w:t xml:space="preserve">технического </w:t>
      </w:r>
      <w:r w:rsidRPr="00597D09">
        <w:rPr>
          <w:rFonts w:ascii="Times New Roman" w:hAnsi="Times New Roman"/>
          <w:sz w:val="24"/>
          <w:szCs w:val="24"/>
        </w:rPr>
        <w:t>проектирования ТОО «АктюбНИГРИ»</w:t>
      </w:r>
      <w:r w:rsidRPr="00597D09">
        <w:rPr>
          <w:rFonts w:ascii="Times New Roman" w:hAnsi="Times New Roman"/>
          <w:i/>
          <w:sz w:val="24"/>
          <w:szCs w:val="24"/>
        </w:rPr>
        <w:t xml:space="preserve"> (г. Актобе). </w:t>
      </w:r>
    </w:p>
    <w:p w14:paraId="172D98D4" w14:textId="77777777" w:rsidR="00E42A1E" w:rsidRPr="00503B3E" w:rsidRDefault="00E42A1E" w:rsidP="005D543D">
      <w:pPr>
        <w:ind w:firstLine="708"/>
        <w:rPr>
          <w:rFonts w:ascii="Times New Roman" w:hAnsi="Times New Roman"/>
          <w:sz w:val="24"/>
          <w:szCs w:val="24"/>
        </w:rPr>
      </w:pPr>
      <w:r w:rsidRPr="00503B3E">
        <w:rPr>
          <w:rFonts w:ascii="Times New Roman" w:hAnsi="Times New Roman"/>
          <w:sz w:val="24"/>
          <w:szCs w:val="24"/>
        </w:rPr>
        <w:t>При составлении предварительной оценки воздействия на окружающую среду в качестве исходной информации использовались:</w:t>
      </w:r>
    </w:p>
    <w:p w14:paraId="4B4CC83E" w14:textId="60BDA43D" w:rsidR="00E42A1E" w:rsidRPr="00503B3E" w:rsidRDefault="00215E81" w:rsidP="009B1EC0">
      <w:pPr>
        <w:pStyle w:val="aff3"/>
        <w:numPr>
          <w:ilvl w:val="0"/>
          <w:numId w:val="36"/>
        </w:numPr>
        <w:spacing w:before="120"/>
        <w:contextualSpacing w:val="0"/>
        <w:rPr>
          <w:rFonts w:ascii="Times New Roman" w:hAnsi="Times New Roman"/>
          <w:sz w:val="24"/>
          <w:szCs w:val="24"/>
        </w:rPr>
      </w:pPr>
      <w:r>
        <w:rPr>
          <w:rFonts w:ascii="Times New Roman" w:hAnsi="Times New Roman"/>
          <w:sz w:val="24"/>
          <w:szCs w:val="24"/>
        </w:rPr>
        <w:t>«</w:t>
      </w:r>
      <w:r>
        <w:rPr>
          <w:rFonts w:ascii="Times New Roman" w:hAnsi="Times New Roman"/>
          <w:sz w:val="24"/>
          <w:lang w:val="kk-KZ"/>
        </w:rPr>
        <w:t>Индивидуаль</w:t>
      </w:r>
      <w:r>
        <w:rPr>
          <w:rFonts w:ascii="Times New Roman" w:hAnsi="Times New Roman"/>
          <w:sz w:val="24"/>
        </w:rPr>
        <w:t>ный</w:t>
      </w:r>
      <w:r>
        <w:rPr>
          <w:rFonts w:ascii="Times New Roman" w:hAnsi="Times New Roman"/>
          <w:sz w:val="24"/>
          <w:lang w:val="kk-KZ"/>
        </w:rPr>
        <w:t xml:space="preserve"> технический проект </w:t>
      </w:r>
      <w:proofErr w:type="gramStart"/>
      <w:r>
        <w:rPr>
          <w:rFonts w:ascii="Times New Roman" w:hAnsi="Times New Roman"/>
          <w:sz w:val="24"/>
          <w:lang w:val="kk-KZ"/>
        </w:rPr>
        <w:t>бурения</w:t>
      </w:r>
      <w:r w:rsidR="0086235B">
        <w:rPr>
          <w:rFonts w:ascii="Times New Roman" w:hAnsi="Times New Roman"/>
          <w:sz w:val="24"/>
          <w:lang w:val="kk-KZ"/>
        </w:rPr>
        <w:t xml:space="preserve"> </w:t>
      </w:r>
      <w:r>
        <w:rPr>
          <w:rFonts w:ascii="Times New Roman" w:hAnsi="Times New Roman"/>
          <w:sz w:val="24"/>
          <w:lang w:val="kk-KZ"/>
        </w:rPr>
        <w:t xml:space="preserve"> </w:t>
      </w:r>
      <w:r w:rsidR="0086235B" w:rsidRPr="00382D4C">
        <w:rPr>
          <w:rFonts w:ascii="Times New Roman" w:hAnsi="Times New Roman"/>
          <w:bCs/>
          <w:sz w:val="24"/>
          <w:szCs w:val="24"/>
          <w:shd w:val="clear" w:color="auto" w:fill="FFFFFF"/>
        </w:rPr>
        <w:t>скважины</w:t>
      </w:r>
      <w:proofErr w:type="gramEnd"/>
      <w:r w:rsidR="0086235B" w:rsidRPr="00382D4C">
        <w:rPr>
          <w:rFonts w:ascii="Times New Roman" w:hAnsi="Times New Roman"/>
          <w:bCs/>
          <w:sz w:val="24"/>
          <w:szCs w:val="24"/>
          <w:shd w:val="clear" w:color="auto" w:fill="FFFFFF"/>
        </w:rPr>
        <w:t xml:space="preserve"> №</w:t>
      </w:r>
      <w:r w:rsidR="000E189E">
        <w:rPr>
          <w:rFonts w:ascii="Times New Roman" w:hAnsi="Times New Roman"/>
          <w:bCs/>
          <w:sz w:val="24"/>
          <w:szCs w:val="24"/>
          <w:shd w:val="clear" w:color="auto" w:fill="FFFFFF"/>
        </w:rPr>
        <w:t>5</w:t>
      </w:r>
      <w:r w:rsidR="0086235B" w:rsidRPr="00382D4C">
        <w:rPr>
          <w:rFonts w:ascii="Times New Roman" w:hAnsi="Times New Roman"/>
          <w:bCs/>
          <w:sz w:val="24"/>
          <w:szCs w:val="24"/>
          <w:shd w:val="clear" w:color="auto" w:fill="FFFFFF"/>
        </w:rPr>
        <w:t>-</w:t>
      </w:r>
      <w:r w:rsidR="0086235B">
        <w:rPr>
          <w:rFonts w:ascii="Times New Roman" w:hAnsi="Times New Roman"/>
          <w:bCs/>
          <w:sz w:val="24"/>
          <w:szCs w:val="24"/>
          <w:shd w:val="clear" w:color="auto" w:fill="FFFFFF"/>
          <w:lang w:val="en-US"/>
        </w:rPr>
        <w:t>C</w:t>
      </w:r>
      <w:r w:rsidR="0086235B" w:rsidRPr="00382D4C">
        <w:rPr>
          <w:rFonts w:ascii="Times New Roman" w:hAnsi="Times New Roman"/>
          <w:bCs/>
          <w:sz w:val="24"/>
          <w:szCs w:val="24"/>
          <w:shd w:val="clear" w:color="auto" w:fill="FFFFFF"/>
        </w:rPr>
        <w:t xml:space="preserve"> на месторождении «</w:t>
      </w:r>
      <w:r w:rsidR="0086235B">
        <w:rPr>
          <w:rFonts w:ascii="Times New Roman" w:hAnsi="Times New Roman"/>
          <w:sz w:val="24"/>
          <w:szCs w:val="24"/>
          <w:lang w:val="en-US"/>
        </w:rPr>
        <w:t>C</w:t>
      </w:r>
      <w:r w:rsidR="0086235B" w:rsidRPr="00382D4C">
        <w:rPr>
          <w:rFonts w:ascii="Times New Roman" w:hAnsi="Times New Roman"/>
          <w:sz w:val="24"/>
          <w:szCs w:val="24"/>
        </w:rPr>
        <w:t>аркрамабас»</w:t>
      </w:r>
      <w:r w:rsidR="00E42A1E" w:rsidRPr="00503B3E">
        <w:rPr>
          <w:rFonts w:ascii="Times New Roman" w:hAnsi="Times New Roman"/>
          <w:sz w:val="24"/>
          <w:szCs w:val="24"/>
        </w:rPr>
        <w:t xml:space="preserve"> ТОО «АктюбНИГРИ», </w:t>
      </w:r>
      <w:r w:rsidR="00E42A1E" w:rsidRPr="0086235B">
        <w:rPr>
          <w:rFonts w:ascii="Times New Roman" w:hAnsi="Times New Roman"/>
          <w:sz w:val="24"/>
          <w:szCs w:val="24"/>
        </w:rPr>
        <w:t>г. Актобе 202</w:t>
      </w:r>
      <w:r w:rsidR="0086235B" w:rsidRPr="0086235B">
        <w:rPr>
          <w:rFonts w:ascii="Times New Roman" w:hAnsi="Times New Roman"/>
          <w:sz w:val="24"/>
          <w:szCs w:val="24"/>
          <w:lang w:val="kk-KZ"/>
        </w:rPr>
        <w:t>5</w:t>
      </w:r>
      <w:r w:rsidR="00E42A1E" w:rsidRPr="0086235B">
        <w:rPr>
          <w:rFonts w:ascii="Times New Roman" w:hAnsi="Times New Roman"/>
          <w:sz w:val="24"/>
          <w:szCs w:val="24"/>
        </w:rPr>
        <w:t xml:space="preserve"> г.</w:t>
      </w:r>
      <w:r w:rsidR="00E42A1E" w:rsidRPr="00503B3E">
        <w:rPr>
          <w:rFonts w:ascii="Times New Roman" w:hAnsi="Times New Roman"/>
          <w:sz w:val="24"/>
          <w:szCs w:val="24"/>
        </w:rPr>
        <w:t xml:space="preserve"> </w:t>
      </w:r>
    </w:p>
    <w:p w14:paraId="448B4525" w14:textId="1FC92ED0" w:rsidR="00E42A1E" w:rsidRDefault="00E42A1E" w:rsidP="009B1EC0">
      <w:pPr>
        <w:pStyle w:val="aff3"/>
        <w:numPr>
          <w:ilvl w:val="0"/>
          <w:numId w:val="36"/>
        </w:numPr>
        <w:spacing w:before="120"/>
        <w:contextualSpacing w:val="0"/>
        <w:rPr>
          <w:rFonts w:ascii="Times New Roman" w:hAnsi="Times New Roman"/>
          <w:sz w:val="24"/>
          <w:szCs w:val="24"/>
        </w:rPr>
      </w:pPr>
      <w:r w:rsidRPr="00503B3E">
        <w:rPr>
          <w:rFonts w:ascii="Times New Roman" w:hAnsi="Times New Roman"/>
          <w:sz w:val="24"/>
          <w:szCs w:val="24"/>
        </w:rPr>
        <w:t xml:space="preserve">Данные государственной статистической отчетности </w:t>
      </w:r>
      <w:r>
        <w:rPr>
          <w:rFonts w:ascii="Times New Roman" w:hAnsi="Times New Roman"/>
          <w:sz w:val="24"/>
          <w:szCs w:val="24"/>
        </w:rPr>
        <w:t>Актюбинского</w:t>
      </w:r>
      <w:r w:rsidRPr="00503B3E">
        <w:rPr>
          <w:rFonts w:ascii="Times New Roman" w:hAnsi="Times New Roman"/>
          <w:sz w:val="24"/>
          <w:szCs w:val="24"/>
        </w:rPr>
        <w:t xml:space="preserve"> областного управления по статистике за 202</w:t>
      </w:r>
      <w:r w:rsidR="00561DAE">
        <w:rPr>
          <w:rFonts w:ascii="Times New Roman" w:hAnsi="Times New Roman"/>
          <w:sz w:val="24"/>
          <w:szCs w:val="24"/>
        </w:rPr>
        <w:t>4</w:t>
      </w:r>
      <w:r w:rsidRPr="00503B3E">
        <w:rPr>
          <w:rFonts w:ascii="Times New Roman" w:hAnsi="Times New Roman"/>
          <w:sz w:val="24"/>
          <w:szCs w:val="24"/>
        </w:rPr>
        <w:t xml:space="preserve"> год.</w:t>
      </w:r>
    </w:p>
    <w:p w14:paraId="041595A4" w14:textId="77777777" w:rsidR="00CD0166" w:rsidRPr="00CD0166" w:rsidRDefault="00CD0166" w:rsidP="00CD0166">
      <w:pPr>
        <w:pStyle w:val="aff3"/>
        <w:spacing w:before="120"/>
        <w:ind w:left="0"/>
        <w:contextualSpacing w:val="0"/>
        <w:rPr>
          <w:rFonts w:ascii="Times New Roman" w:hAnsi="Times New Roman"/>
          <w:sz w:val="24"/>
          <w:szCs w:val="24"/>
        </w:rPr>
      </w:pPr>
    </w:p>
    <w:p w14:paraId="3AEA4C4D" w14:textId="6652B1EB" w:rsidR="00215E81" w:rsidRPr="0086235B" w:rsidRDefault="00815864" w:rsidP="00215E81">
      <w:pPr>
        <w:rPr>
          <w:rFonts w:ascii="Times New Roman" w:eastAsia="Times New Roman" w:hAnsi="Times New Roman"/>
          <w:sz w:val="24"/>
          <w:szCs w:val="24"/>
          <w:lang w:val="en-US" w:eastAsia="en-US"/>
        </w:rPr>
      </w:pPr>
      <w:bookmarkStart w:id="35" w:name="_Hlk166567784"/>
      <w:r w:rsidRPr="00E42A1E">
        <w:rPr>
          <w:rFonts w:ascii="Times New Roman" w:hAnsi="Times New Roman"/>
          <w:b/>
          <w:bCs/>
          <w:sz w:val="24"/>
          <w:szCs w:val="24"/>
        </w:rPr>
        <w:t>Заказчик</w:t>
      </w:r>
      <w:r w:rsidRPr="0086235B">
        <w:rPr>
          <w:rFonts w:ascii="Times New Roman" w:hAnsi="Times New Roman"/>
          <w:bCs/>
          <w:sz w:val="24"/>
          <w:szCs w:val="24"/>
          <w:lang w:val="en-US"/>
        </w:rPr>
        <w:t>:</w:t>
      </w:r>
      <w:r w:rsidR="00C2498E" w:rsidRPr="0086235B">
        <w:rPr>
          <w:rFonts w:ascii="Times New Roman" w:hAnsi="Times New Roman"/>
          <w:b/>
          <w:bCs/>
          <w:sz w:val="24"/>
          <w:szCs w:val="24"/>
          <w:lang w:val="en-US"/>
        </w:rPr>
        <w:t xml:space="preserve"> </w:t>
      </w:r>
      <w:r w:rsidR="00215E81" w:rsidRPr="00215E81">
        <w:rPr>
          <w:rFonts w:ascii="Times New Roman" w:eastAsia="Times New Roman" w:hAnsi="Times New Roman"/>
          <w:sz w:val="24"/>
          <w:szCs w:val="24"/>
          <w:lang w:eastAsia="en-US"/>
        </w:rPr>
        <w:t>ТОО</w:t>
      </w:r>
      <w:r w:rsidR="00215E81" w:rsidRPr="0086235B">
        <w:rPr>
          <w:rFonts w:ascii="Times New Roman" w:eastAsia="Times New Roman" w:hAnsi="Times New Roman"/>
          <w:sz w:val="24"/>
          <w:szCs w:val="24"/>
          <w:lang w:val="en-US" w:eastAsia="en-US"/>
        </w:rPr>
        <w:t xml:space="preserve"> «</w:t>
      </w:r>
      <w:r w:rsidR="000A0B02" w:rsidRPr="000A0B02">
        <w:rPr>
          <w:rFonts w:ascii="Times New Roman" w:hAnsi="Times New Roman"/>
          <w:sz w:val="24"/>
          <w:lang w:val="en-US"/>
        </w:rPr>
        <w:t>AOC T</w:t>
      </w:r>
      <w:r w:rsidR="000A0B02">
        <w:rPr>
          <w:rFonts w:ascii="Times New Roman" w:hAnsi="Times New Roman"/>
          <w:sz w:val="24"/>
          <w:lang w:val="en-US"/>
        </w:rPr>
        <w:t>rade</w:t>
      </w:r>
      <w:r w:rsidR="000A0B02" w:rsidRPr="000A0B02">
        <w:rPr>
          <w:rFonts w:ascii="Times New Roman" w:hAnsi="Times New Roman"/>
          <w:sz w:val="24"/>
          <w:lang w:val="en-US"/>
        </w:rPr>
        <w:t xml:space="preserve"> G</w:t>
      </w:r>
      <w:r w:rsidR="000A0B02">
        <w:rPr>
          <w:rFonts w:ascii="Times New Roman" w:hAnsi="Times New Roman"/>
          <w:sz w:val="24"/>
          <w:lang w:val="en-US"/>
        </w:rPr>
        <w:t>roup</w:t>
      </w:r>
      <w:r w:rsidR="00215E81" w:rsidRPr="0086235B">
        <w:rPr>
          <w:rFonts w:ascii="Times New Roman" w:eastAsia="Times New Roman" w:hAnsi="Times New Roman"/>
          <w:sz w:val="24"/>
          <w:szCs w:val="24"/>
          <w:lang w:val="en-US" w:eastAsia="en-US"/>
        </w:rPr>
        <w:t>»</w:t>
      </w:r>
    </w:p>
    <w:p w14:paraId="7F3CBAFE" w14:textId="504836B5" w:rsidR="003B54D0" w:rsidRDefault="00215E81" w:rsidP="0086235B">
      <w:pPr>
        <w:widowControl w:val="0"/>
        <w:spacing w:before="120" w:after="120"/>
        <w:contextualSpacing/>
        <w:rPr>
          <w:rFonts w:ascii="Times New Roman" w:hAnsi="Times New Roman"/>
          <w:sz w:val="24"/>
          <w:szCs w:val="24"/>
        </w:rPr>
      </w:pPr>
      <w:r w:rsidRPr="00215E81">
        <w:rPr>
          <w:rFonts w:ascii="Times New Roman" w:eastAsia="Times New Roman" w:hAnsi="Times New Roman"/>
          <w:spacing w:val="1"/>
          <w:sz w:val="24"/>
          <w:szCs w:val="24"/>
          <w:lang w:eastAsia="en-US"/>
        </w:rPr>
        <w:t>Юридический адрес</w:t>
      </w:r>
      <w:r w:rsidRPr="0086235B">
        <w:rPr>
          <w:rFonts w:ascii="Times New Roman" w:eastAsia="Times New Roman" w:hAnsi="Times New Roman"/>
          <w:spacing w:val="1"/>
          <w:sz w:val="24"/>
          <w:szCs w:val="24"/>
          <w:lang w:eastAsia="en-US"/>
        </w:rPr>
        <w:t xml:space="preserve">: </w:t>
      </w:r>
      <w:bookmarkEnd w:id="35"/>
      <w:r w:rsidR="0086235B" w:rsidRPr="0086235B">
        <w:rPr>
          <w:rFonts w:ascii="Times New Roman" w:hAnsi="Times New Roman"/>
          <w:bCs/>
          <w:color w:val="1F1F1F"/>
          <w:sz w:val="24"/>
          <w:szCs w:val="24"/>
          <w:shd w:val="clear" w:color="auto" w:fill="FFFFFF"/>
        </w:rPr>
        <w:t>г.Алматы, Бостандыкский район, улица Жарокова, дом 272б</w:t>
      </w:r>
      <w:r w:rsidR="0086235B" w:rsidRPr="00E42A1E">
        <w:rPr>
          <w:rFonts w:ascii="Times New Roman" w:hAnsi="Times New Roman"/>
          <w:b/>
          <w:sz w:val="24"/>
          <w:szCs w:val="24"/>
        </w:rPr>
        <w:t xml:space="preserve"> </w:t>
      </w:r>
      <w:r w:rsidR="00A03113" w:rsidRPr="00E42A1E">
        <w:rPr>
          <w:rFonts w:ascii="Times New Roman" w:hAnsi="Times New Roman"/>
          <w:b/>
          <w:sz w:val="24"/>
          <w:szCs w:val="24"/>
        </w:rPr>
        <w:t>Разработчик</w:t>
      </w:r>
      <w:r w:rsidR="00A03113" w:rsidRPr="00503B3E">
        <w:rPr>
          <w:rFonts w:ascii="Times New Roman" w:hAnsi="Times New Roman"/>
          <w:sz w:val="24"/>
          <w:szCs w:val="24"/>
        </w:rPr>
        <w:t>:</w:t>
      </w:r>
      <w:r w:rsidR="00056E16">
        <w:rPr>
          <w:rFonts w:ascii="Times New Roman" w:hAnsi="Times New Roman"/>
          <w:sz w:val="24"/>
          <w:szCs w:val="24"/>
        </w:rPr>
        <w:t xml:space="preserve"> </w:t>
      </w:r>
      <w:r w:rsidR="00A03113" w:rsidRPr="00E42A1E">
        <w:rPr>
          <w:rFonts w:ascii="Times New Roman" w:hAnsi="Times New Roman"/>
          <w:sz w:val="24"/>
          <w:szCs w:val="24"/>
        </w:rPr>
        <w:t>Товарищество с ограниченной ответственностью «</w:t>
      </w:r>
      <w:r w:rsidR="00C14336" w:rsidRPr="00503B3E">
        <w:rPr>
          <w:rFonts w:ascii="Times New Roman" w:hAnsi="Times New Roman"/>
          <w:sz w:val="24"/>
          <w:szCs w:val="24"/>
        </w:rPr>
        <w:t>АктюбНИГРИ</w:t>
      </w:r>
      <w:r w:rsidR="00A03113" w:rsidRPr="00503B3E">
        <w:rPr>
          <w:rFonts w:ascii="Times New Roman" w:hAnsi="Times New Roman"/>
          <w:sz w:val="24"/>
          <w:szCs w:val="24"/>
        </w:rPr>
        <w:t>»</w:t>
      </w:r>
      <w:r w:rsidR="00056E16">
        <w:rPr>
          <w:rFonts w:ascii="Times New Roman" w:hAnsi="Times New Roman"/>
          <w:sz w:val="24"/>
          <w:szCs w:val="24"/>
        </w:rPr>
        <w:t xml:space="preserve"> </w:t>
      </w:r>
      <w:r w:rsidR="00C14336" w:rsidRPr="00467407">
        <w:rPr>
          <w:rFonts w:ascii="Times New Roman" w:hAnsi="Times New Roman"/>
          <w:sz w:val="24"/>
          <w:szCs w:val="24"/>
        </w:rPr>
        <w:t>030002, г. Актобе, р-н Алматы, ул. Алихана Бокейханова ,17</w:t>
      </w:r>
      <w:r w:rsidR="00056E16">
        <w:rPr>
          <w:rFonts w:ascii="Times New Roman" w:hAnsi="Times New Roman"/>
          <w:sz w:val="24"/>
          <w:szCs w:val="24"/>
        </w:rPr>
        <w:t xml:space="preserve"> </w:t>
      </w:r>
    </w:p>
    <w:p w14:paraId="57DE9583" w14:textId="77777777" w:rsidR="00C14336" w:rsidRPr="00467407" w:rsidRDefault="003B54D0" w:rsidP="00597D09">
      <w:pPr>
        <w:rPr>
          <w:rFonts w:ascii="Times New Roman" w:hAnsi="Times New Roman"/>
          <w:sz w:val="24"/>
          <w:szCs w:val="24"/>
        </w:rPr>
      </w:pPr>
      <w:r>
        <w:rPr>
          <w:rFonts w:ascii="Times New Roman" w:hAnsi="Times New Roman"/>
          <w:sz w:val="24"/>
          <w:szCs w:val="24"/>
        </w:rPr>
        <w:t>Т</w:t>
      </w:r>
      <w:r w:rsidR="00C14336" w:rsidRPr="00467407">
        <w:rPr>
          <w:rFonts w:ascii="Times New Roman" w:hAnsi="Times New Roman"/>
          <w:sz w:val="24"/>
          <w:szCs w:val="24"/>
        </w:rPr>
        <w:t>елефон</w:t>
      </w:r>
      <w:r w:rsidR="003B5632">
        <w:rPr>
          <w:rFonts w:ascii="Times New Roman" w:hAnsi="Times New Roman"/>
          <w:sz w:val="24"/>
          <w:szCs w:val="24"/>
        </w:rPr>
        <w:t>:</w:t>
      </w:r>
      <w:r w:rsidR="00C14336" w:rsidRPr="00467407">
        <w:rPr>
          <w:rFonts w:ascii="Times New Roman" w:hAnsi="Times New Roman"/>
          <w:sz w:val="24"/>
          <w:szCs w:val="24"/>
        </w:rPr>
        <w:t xml:space="preserve"> 40 63 40, факс</w:t>
      </w:r>
      <w:r w:rsidR="008E5449">
        <w:rPr>
          <w:rFonts w:ascii="Times New Roman" w:hAnsi="Times New Roman"/>
          <w:sz w:val="24"/>
          <w:szCs w:val="24"/>
        </w:rPr>
        <w:t>:</w:t>
      </w:r>
      <w:r w:rsidR="00C14336" w:rsidRPr="00467407">
        <w:rPr>
          <w:rFonts w:ascii="Times New Roman" w:hAnsi="Times New Roman"/>
          <w:sz w:val="24"/>
          <w:szCs w:val="24"/>
        </w:rPr>
        <w:t xml:space="preserve"> 40 63 33  </w:t>
      </w:r>
    </w:p>
    <w:p w14:paraId="111AAA85" w14:textId="77777777" w:rsidR="00C14336" w:rsidRPr="00467407" w:rsidRDefault="00C14336" w:rsidP="003B54D0">
      <w:pPr>
        <w:rPr>
          <w:rFonts w:ascii="Times New Roman" w:hAnsi="Times New Roman"/>
          <w:sz w:val="24"/>
          <w:szCs w:val="24"/>
        </w:rPr>
      </w:pPr>
      <w:r w:rsidRPr="00503B3E">
        <w:rPr>
          <w:rFonts w:ascii="Times New Roman" w:hAnsi="Times New Roman"/>
          <w:b/>
          <w:sz w:val="24"/>
          <w:szCs w:val="24"/>
        </w:rPr>
        <w:t>Государственная лицензия</w:t>
      </w:r>
      <w:r w:rsidRPr="00467407">
        <w:rPr>
          <w:rFonts w:ascii="Times New Roman" w:hAnsi="Times New Roman"/>
          <w:sz w:val="24"/>
          <w:szCs w:val="24"/>
        </w:rPr>
        <w:t>: №01340 Р от 06.04.2010 г., выдана Министерством охраны окружающей среды Республики Казахстан.</w:t>
      </w:r>
    </w:p>
    <w:p w14:paraId="470C6152" w14:textId="77777777" w:rsidR="00D12EF3" w:rsidRDefault="00D12EF3" w:rsidP="000130DA">
      <w:pPr>
        <w:tabs>
          <w:tab w:val="right" w:pos="1260"/>
        </w:tabs>
        <w:rPr>
          <w:rFonts w:ascii="Times New Roman" w:hAnsi="Times New Roman"/>
          <w:i/>
          <w:iCs/>
          <w:sz w:val="24"/>
          <w:szCs w:val="24"/>
        </w:rPr>
      </w:pPr>
    </w:p>
    <w:p w14:paraId="40FE58B0" w14:textId="77777777" w:rsidR="00056E16" w:rsidRPr="00467407" w:rsidRDefault="00056E16" w:rsidP="000130DA">
      <w:pPr>
        <w:tabs>
          <w:tab w:val="right" w:pos="1260"/>
        </w:tabs>
        <w:rPr>
          <w:rFonts w:ascii="Times New Roman" w:hAnsi="Times New Roman"/>
          <w:i/>
          <w:iCs/>
          <w:sz w:val="24"/>
          <w:szCs w:val="24"/>
        </w:rPr>
      </w:pPr>
    </w:p>
    <w:p w14:paraId="789D1FDE" w14:textId="77777777" w:rsidR="00BA0F22" w:rsidRPr="00467407" w:rsidRDefault="00BA0F22" w:rsidP="000130DA">
      <w:pPr>
        <w:tabs>
          <w:tab w:val="right" w:pos="1260"/>
        </w:tabs>
        <w:rPr>
          <w:rFonts w:ascii="Times New Roman" w:hAnsi="Times New Roman"/>
          <w:b/>
          <w:iCs/>
          <w:sz w:val="24"/>
          <w:szCs w:val="24"/>
        </w:rPr>
      </w:pPr>
      <w:r w:rsidRPr="00467407">
        <w:rPr>
          <w:rFonts w:ascii="Times New Roman" w:hAnsi="Times New Roman"/>
          <w:b/>
          <w:iCs/>
          <w:sz w:val="24"/>
          <w:szCs w:val="24"/>
        </w:rPr>
        <w:t>Исполнители:</w:t>
      </w:r>
    </w:p>
    <w:p w14:paraId="29BCB154" w14:textId="02E62E4E" w:rsidR="00DA0318" w:rsidRDefault="00211936" w:rsidP="00DA0318">
      <w:pPr>
        <w:tabs>
          <w:tab w:val="right" w:pos="851"/>
        </w:tabs>
        <w:rPr>
          <w:rFonts w:ascii="Times New Roman" w:hAnsi="Times New Roman"/>
          <w:iCs/>
          <w:sz w:val="24"/>
          <w:szCs w:val="24"/>
        </w:rPr>
      </w:pPr>
      <w:r>
        <w:rPr>
          <w:rFonts w:ascii="Times New Roman" w:hAnsi="Times New Roman"/>
          <w:iCs/>
          <w:sz w:val="24"/>
          <w:szCs w:val="24"/>
          <w:lang w:val="kk-KZ"/>
        </w:rPr>
        <w:t>1.</w:t>
      </w:r>
      <w:r w:rsidR="00C2498E">
        <w:rPr>
          <w:rFonts w:ascii="Times New Roman" w:hAnsi="Times New Roman"/>
          <w:iCs/>
          <w:sz w:val="24"/>
          <w:szCs w:val="24"/>
        </w:rPr>
        <w:t xml:space="preserve"> </w:t>
      </w:r>
      <w:r w:rsidR="00B55F2B" w:rsidRPr="00467407">
        <w:rPr>
          <w:rFonts w:ascii="Times New Roman" w:hAnsi="Times New Roman"/>
          <w:iCs/>
          <w:sz w:val="24"/>
          <w:szCs w:val="24"/>
        </w:rPr>
        <w:t xml:space="preserve">Минсеитов Нурахмет Алтаевич </w:t>
      </w:r>
      <w:r w:rsidR="00BA0F22" w:rsidRPr="00467407">
        <w:rPr>
          <w:rFonts w:ascii="Times New Roman" w:hAnsi="Times New Roman"/>
          <w:iCs/>
          <w:sz w:val="24"/>
          <w:szCs w:val="24"/>
        </w:rPr>
        <w:t xml:space="preserve">– </w:t>
      </w:r>
      <w:r w:rsidR="00B55F2B">
        <w:rPr>
          <w:rFonts w:ascii="Times New Roman" w:hAnsi="Times New Roman"/>
          <w:iCs/>
          <w:sz w:val="24"/>
          <w:szCs w:val="24"/>
        </w:rPr>
        <w:t xml:space="preserve">ведущий </w:t>
      </w:r>
      <w:r w:rsidR="00BA0F22" w:rsidRPr="00467407">
        <w:rPr>
          <w:rFonts w:ascii="Times New Roman" w:hAnsi="Times New Roman"/>
          <w:iCs/>
          <w:sz w:val="24"/>
          <w:szCs w:val="24"/>
        </w:rPr>
        <w:t>инженер</w:t>
      </w:r>
      <w:r w:rsidR="00E42A1E">
        <w:rPr>
          <w:rFonts w:ascii="Times New Roman" w:hAnsi="Times New Roman"/>
          <w:iCs/>
          <w:sz w:val="24"/>
          <w:szCs w:val="24"/>
        </w:rPr>
        <w:t>;</w:t>
      </w:r>
    </w:p>
    <w:p w14:paraId="46EBABE5" w14:textId="18450AF1" w:rsidR="00DB1686" w:rsidRDefault="00211936" w:rsidP="0095057A">
      <w:pPr>
        <w:tabs>
          <w:tab w:val="right" w:pos="851"/>
        </w:tabs>
        <w:rPr>
          <w:rFonts w:ascii="Times New Roman" w:hAnsi="Times New Roman"/>
          <w:iCs/>
          <w:sz w:val="24"/>
          <w:szCs w:val="24"/>
        </w:rPr>
      </w:pPr>
      <w:r>
        <w:rPr>
          <w:rFonts w:ascii="Times New Roman" w:hAnsi="Times New Roman"/>
          <w:iCs/>
          <w:sz w:val="24"/>
          <w:szCs w:val="24"/>
          <w:lang w:val="kk-KZ"/>
        </w:rPr>
        <w:t>2</w:t>
      </w:r>
      <w:r w:rsidR="00A03113" w:rsidRPr="00467407">
        <w:rPr>
          <w:rFonts w:ascii="Times New Roman" w:hAnsi="Times New Roman"/>
          <w:iCs/>
          <w:sz w:val="24"/>
          <w:szCs w:val="24"/>
        </w:rPr>
        <w:t>.</w:t>
      </w:r>
      <w:r w:rsidR="00DB1686" w:rsidRPr="00DB1686">
        <w:rPr>
          <w:rFonts w:ascii="Times New Roman" w:hAnsi="Times New Roman"/>
          <w:iCs/>
          <w:sz w:val="24"/>
          <w:szCs w:val="24"/>
        </w:rPr>
        <w:t xml:space="preserve"> </w:t>
      </w:r>
      <w:r w:rsidR="00DB1686">
        <w:rPr>
          <w:rFonts w:ascii="Times New Roman" w:hAnsi="Times New Roman"/>
          <w:iCs/>
          <w:sz w:val="24"/>
          <w:szCs w:val="24"/>
        </w:rPr>
        <w:t xml:space="preserve">Нуртазин Адильбек Тугельбаевич </w:t>
      </w:r>
      <w:r w:rsidR="00A03113" w:rsidRPr="00467407">
        <w:rPr>
          <w:rFonts w:ascii="Times New Roman" w:hAnsi="Times New Roman"/>
          <w:iCs/>
          <w:sz w:val="24"/>
          <w:szCs w:val="24"/>
        </w:rPr>
        <w:t xml:space="preserve">– </w:t>
      </w:r>
      <w:r w:rsidR="00030E9B">
        <w:rPr>
          <w:rFonts w:ascii="Times New Roman" w:hAnsi="Times New Roman"/>
          <w:iCs/>
          <w:sz w:val="24"/>
          <w:szCs w:val="24"/>
        </w:rPr>
        <w:t>инженер</w:t>
      </w:r>
      <w:r w:rsidR="00030E9B" w:rsidRPr="00467407">
        <w:rPr>
          <w:rFonts w:ascii="Times New Roman" w:hAnsi="Times New Roman"/>
          <w:iCs/>
          <w:sz w:val="24"/>
          <w:szCs w:val="24"/>
        </w:rPr>
        <w:t>-эколог</w:t>
      </w:r>
      <w:r w:rsidR="00030E9B">
        <w:rPr>
          <w:rFonts w:ascii="Times New Roman" w:hAnsi="Times New Roman"/>
          <w:iCs/>
          <w:sz w:val="24"/>
          <w:szCs w:val="24"/>
        </w:rPr>
        <w:t>;</w:t>
      </w:r>
    </w:p>
    <w:p w14:paraId="5A2E5BDD" w14:textId="3801DE3B" w:rsidR="001D5A4A" w:rsidRDefault="00211936" w:rsidP="00DB1686">
      <w:pPr>
        <w:tabs>
          <w:tab w:val="right" w:pos="851"/>
        </w:tabs>
        <w:rPr>
          <w:rFonts w:ascii="Times New Roman" w:hAnsi="Times New Roman"/>
          <w:iCs/>
          <w:sz w:val="24"/>
          <w:szCs w:val="24"/>
        </w:rPr>
      </w:pPr>
      <w:r>
        <w:rPr>
          <w:rFonts w:ascii="Times New Roman" w:hAnsi="Times New Roman"/>
          <w:iCs/>
          <w:sz w:val="24"/>
          <w:szCs w:val="24"/>
          <w:lang w:val="kk-KZ"/>
        </w:rPr>
        <w:lastRenderedPageBreak/>
        <w:t>3</w:t>
      </w:r>
      <w:r w:rsidR="00DB1686">
        <w:rPr>
          <w:rFonts w:ascii="Times New Roman" w:hAnsi="Times New Roman"/>
          <w:iCs/>
          <w:sz w:val="24"/>
          <w:szCs w:val="24"/>
        </w:rPr>
        <w:t>.</w:t>
      </w:r>
      <w:r w:rsidR="00DB1686" w:rsidRPr="00DB1686">
        <w:rPr>
          <w:rFonts w:ascii="Times New Roman" w:hAnsi="Times New Roman"/>
          <w:iCs/>
          <w:sz w:val="24"/>
          <w:szCs w:val="24"/>
        </w:rPr>
        <w:t xml:space="preserve"> </w:t>
      </w:r>
      <w:r w:rsidR="00B55F2B">
        <w:rPr>
          <w:rFonts w:ascii="Times New Roman" w:hAnsi="Times New Roman"/>
          <w:iCs/>
          <w:sz w:val="24"/>
          <w:szCs w:val="24"/>
        </w:rPr>
        <w:t>Балтурин Ануарбек Болатович</w:t>
      </w:r>
      <w:r w:rsidR="00DB1686">
        <w:rPr>
          <w:rFonts w:ascii="Times New Roman" w:hAnsi="Times New Roman"/>
          <w:iCs/>
          <w:sz w:val="24"/>
          <w:szCs w:val="24"/>
        </w:rPr>
        <w:t xml:space="preserve"> – </w:t>
      </w:r>
      <w:r w:rsidR="00B55F2B">
        <w:rPr>
          <w:rFonts w:ascii="Times New Roman" w:hAnsi="Times New Roman"/>
          <w:iCs/>
          <w:sz w:val="24"/>
          <w:szCs w:val="24"/>
        </w:rPr>
        <w:t>инженер</w:t>
      </w:r>
      <w:r w:rsidR="00B55F2B" w:rsidRPr="00467407">
        <w:rPr>
          <w:rFonts w:ascii="Times New Roman" w:hAnsi="Times New Roman"/>
          <w:iCs/>
          <w:sz w:val="24"/>
          <w:szCs w:val="24"/>
        </w:rPr>
        <w:t>-эколог</w:t>
      </w:r>
      <w:r w:rsidR="001D5A4A">
        <w:rPr>
          <w:rFonts w:ascii="Times New Roman" w:hAnsi="Times New Roman"/>
          <w:iCs/>
          <w:sz w:val="24"/>
          <w:szCs w:val="24"/>
        </w:rPr>
        <w:t>;</w:t>
      </w:r>
    </w:p>
    <w:p w14:paraId="3F8707CD" w14:textId="20D87657" w:rsidR="00CD619A" w:rsidRDefault="00211936" w:rsidP="00DB1686">
      <w:pPr>
        <w:tabs>
          <w:tab w:val="right" w:pos="851"/>
        </w:tabs>
        <w:rPr>
          <w:rFonts w:ascii="Times New Roman" w:hAnsi="Times New Roman"/>
          <w:iCs/>
          <w:sz w:val="24"/>
          <w:szCs w:val="24"/>
        </w:rPr>
      </w:pPr>
      <w:r>
        <w:rPr>
          <w:rFonts w:ascii="Times New Roman" w:hAnsi="Times New Roman"/>
          <w:iCs/>
          <w:sz w:val="24"/>
          <w:szCs w:val="24"/>
          <w:lang w:val="kk-KZ"/>
        </w:rPr>
        <w:t>4</w:t>
      </w:r>
      <w:r w:rsidR="001D5A4A">
        <w:rPr>
          <w:rFonts w:ascii="Times New Roman" w:hAnsi="Times New Roman"/>
          <w:iCs/>
          <w:sz w:val="24"/>
          <w:szCs w:val="24"/>
        </w:rPr>
        <w:t xml:space="preserve">. Канибетова Нурия Жарасовна </w:t>
      </w:r>
      <w:r w:rsidR="0087207E">
        <w:rPr>
          <w:rFonts w:ascii="Times New Roman" w:hAnsi="Times New Roman"/>
          <w:iCs/>
          <w:sz w:val="24"/>
          <w:szCs w:val="24"/>
        </w:rPr>
        <w:t>–</w:t>
      </w:r>
      <w:r w:rsidR="001D5A4A">
        <w:rPr>
          <w:rFonts w:ascii="Times New Roman" w:hAnsi="Times New Roman"/>
          <w:iCs/>
          <w:sz w:val="24"/>
          <w:szCs w:val="24"/>
        </w:rPr>
        <w:t xml:space="preserve"> </w:t>
      </w:r>
      <w:r w:rsidR="0087207E">
        <w:rPr>
          <w:rFonts w:ascii="Times New Roman" w:hAnsi="Times New Roman"/>
          <w:iCs/>
          <w:sz w:val="24"/>
          <w:szCs w:val="24"/>
        </w:rPr>
        <w:t>инженер-</w:t>
      </w:r>
      <w:r w:rsidR="001D5A4A">
        <w:rPr>
          <w:rFonts w:ascii="Times New Roman" w:hAnsi="Times New Roman"/>
          <w:iCs/>
          <w:sz w:val="24"/>
          <w:szCs w:val="24"/>
        </w:rPr>
        <w:t>эколог</w:t>
      </w:r>
      <w:r w:rsidR="00030E9B">
        <w:rPr>
          <w:rFonts w:ascii="Times New Roman" w:hAnsi="Times New Roman"/>
          <w:iCs/>
          <w:sz w:val="24"/>
          <w:szCs w:val="24"/>
        </w:rPr>
        <w:t>.</w:t>
      </w:r>
    </w:p>
    <w:p w14:paraId="2B40B36F" w14:textId="23BC85AD" w:rsidR="00211936" w:rsidRPr="00211936" w:rsidRDefault="00211936" w:rsidP="00DB1686">
      <w:pPr>
        <w:tabs>
          <w:tab w:val="right" w:pos="851"/>
        </w:tabs>
        <w:rPr>
          <w:rFonts w:ascii="Times New Roman" w:hAnsi="Times New Roman"/>
          <w:iCs/>
          <w:sz w:val="24"/>
          <w:szCs w:val="24"/>
          <w:lang w:val="kk-KZ"/>
        </w:rPr>
      </w:pPr>
      <w:r>
        <w:rPr>
          <w:rFonts w:ascii="Times New Roman" w:hAnsi="Times New Roman"/>
          <w:iCs/>
          <w:sz w:val="24"/>
          <w:szCs w:val="24"/>
          <w:lang w:val="kk-KZ"/>
        </w:rPr>
        <w:t>5. Есалина Айгерим Максатовна – инженер-эколог.</w:t>
      </w:r>
    </w:p>
    <w:p w14:paraId="3A430722" w14:textId="77777777" w:rsidR="003B54D0" w:rsidRPr="00467407" w:rsidRDefault="003B54D0" w:rsidP="00DB1686">
      <w:pPr>
        <w:tabs>
          <w:tab w:val="right" w:pos="851"/>
        </w:tabs>
        <w:rPr>
          <w:rFonts w:ascii="Times New Roman" w:hAnsi="Times New Roman"/>
          <w:iCs/>
          <w:sz w:val="24"/>
          <w:szCs w:val="24"/>
        </w:rPr>
      </w:pPr>
    </w:p>
    <w:p w14:paraId="38757E04" w14:textId="77777777" w:rsidR="009406F4" w:rsidRPr="00467407" w:rsidRDefault="009406F4" w:rsidP="007303D7">
      <w:pPr>
        <w:rPr>
          <w:rFonts w:ascii="Times New Roman" w:hAnsi="Times New Roman"/>
          <w:sz w:val="24"/>
          <w:szCs w:val="24"/>
        </w:rPr>
      </w:pPr>
    </w:p>
    <w:p w14:paraId="0E70310E" w14:textId="77777777" w:rsidR="009406F4" w:rsidRPr="00467407" w:rsidRDefault="009406F4" w:rsidP="007303D7">
      <w:pPr>
        <w:rPr>
          <w:rFonts w:ascii="Times New Roman" w:hAnsi="Times New Roman"/>
          <w:sz w:val="24"/>
          <w:szCs w:val="24"/>
        </w:rPr>
        <w:sectPr w:rsidR="009406F4" w:rsidRPr="00467407" w:rsidSect="00995E39">
          <w:pgSz w:w="11906" w:h="16838"/>
          <w:pgMar w:top="851" w:right="1134" w:bottom="1134" w:left="1418" w:header="426" w:footer="588" w:gutter="0"/>
          <w:cols w:space="708"/>
          <w:docGrid w:linePitch="360"/>
        </w:sectPr>
      </w:pPr>
    </w:p>
    <w:p w14:paraId="01169226" w14:textId="77777777" w:rsidR="008110D7" w:rsidRPr="00503B3E" w:rsidRDefault="00895E47" w:rsidP="00503B3E">
      <w:pPr>
        <w:pStyle w:val="1"/>
        <w:numPr>
          <w:ilvl w:val="0"/>
          <w:numId w:val="0"/>
        </w:numPr>
        <w:jc w:val="both"/>
        <w:rPr>
          <w:rFonts w:cs="Times New Roman"/>
          <w:caps w:val="0"/>
          <w:szCs w:val="24"/>
        </w:rPr>
      </w:pPr>
      <w:bookmarkStart w:id="36" w:name="_Toc156896890"/>
      <w:bookmarkStart w:id="37" w:name="_Toc238544825"/>
      <w:bookmarkStart w:id="38" w:name="_Toc255983364"/>
      <w:bookmarkStart w:id="39" w:name="_Toc267746666"/>
      <w:bookmarkStart w:id="40" w:name="_Toc295198322"/>
      <w:bookmarkStart w:id="41" w:name="_Toc308099032"/>
      <w:bookmarkStart w:id="42" w:name="_Toc331425775"/>
      <w:bookmarkStart w:id="43" w:name="_Toc331425883"/>
      <w:bookmarkStart w:id="44" w:name="_Toc353809093"/>
      <w:bookmarkStart w:id="45" w:name="_Toc1638246"/>
      <w:bookmarkStart w:id="46" w:name="_Toc32314974"/>
      <w:bookmarkStart w:id="47" w:name="_Toc132612748"/>
      <w:bookmarkStart w:id="48" w:name="_Toc197434594"/>
      <w:r>
        <w:rPr>
          <w:rFonts w:cs="Times New Roman"/>
          <w:caps w:val="0"/>
          <w:szCs w:val="24"/>
          <w:lang w:val="en-US"/>
        </w:rPr>
        <w:lastRenderedPageBreak/>
        <w:t>I</w:t>
      </w:r>
      <w:r w:rsidR="00537021">
        <w:rPr>
          <w:rFonts w:cs="Times New Roman"/>
          <w:caps w:val="0"/>
          <w:szCs w:val="24"/>
        </w:rPr>
        <w:t>.</w:t>
      </w:r>
      <w:r w:rsidRPr="00503B3E">
        <w:rPr>
          <w:rFonts w:cs="Times New Roman"/>
          <w:caps w:val="0"/>
          <w:szCs w:val="24"/>
        </w:rPr>
        <w:t xml:space="preserve"> </w:t>
      </w:r>
      <w:r w:rsidR="009F10A8" w:rsidRPr="00467407">
        <w:rPr>
          <w:rFonts w:cs="Times New Roman"/>
          <w:caps w:val="0"/>
          <w:szCs w:val="24"/>
        </w:rPr>
        <w:t>ОБЗОР НОРМАТИВНЫХ ДОКУМЕНТОВ ПО ОХРАНЕ ОКРУЖАЮЩЕЙ СРЕДЫ</w:t>
      </w:r>
      <w:bookmarkEnd w:id="36"/>
      <w:bookmarkEnd w:id="37"/>
      <w:bookmarkEnd w:id="38"/>
      <w:bookmarkEnd w:id="39"/>
      <w:bookmarkEnd w:id="40"/>
      <w:bookmarkEnd w:id="41"/>
      <w:bookmarkEnd w:id="42"/>
      <w:bookmarkEnd w:id="43"/>
      <w:bookmarkEnd w:id="44"/>
      <w:bookmarkEnd w:id="45"/>
      <w:bookmarkEnd w:id="46"/>
      <w:bookmarkEnd w:id="47"/>
      <w:bookmarkEnd w:id="48"/>
    </w:p>
    <w:p w14:paraId="59F167C9" w14:textId="77777777" w:rsidR="00895E47" w:rsidRPr="00503B3E" w:rsidRDefault="00895E47" w:rsidP="00895E47">
      <w:pPr>
        <w:pStyle w:val="aff1"/>
        <w:spacing w:after="0"/>
        <w:rPr>
          <w:rFonts w:ascii="Times New Roman" w:hAnsi="Times New Roman"/>
          <w:sz w:val="24"/>
          <w:szCs w:val="24"/>
        </w:rPr>
      </w:pPr>
      <w:bookmarkStart w:id="49" w:name="_Toc107131754"/>
      <w:bookmarkStart w:id="50" w:name="_Toc156896892"/>
      <w:bookmarkStart w:id="51" w:name="_Toc193698004"/>
      <w:bookmarkStart w:id="52" w:name="_Toc251664504"/>
      <w:bookmarkStart w:id="53" w:name="_Toc255893539"/>
      <w:bookmarkStart w:id="54" w:name="_Toc256528686"/>
      <w:bookmarkStart w:id="55" w:name="_Toc284255563"/>
      <w:bookmarkStart w:id="56" w:name="_Toc303783080"/>
      <w:bookmarkStart w:id="57" w:name="_Toc305583289"/>
      <w:bookmarkStart w:id="58" w:name="_Toc316630938"/>
      <w:bookmarkStart w:id="59" w:name="_Toc325961168"/>
      <w:bookmarkStart w:id="60" w:name="_Toc330566514"/>
      <w:bookmarkStart w:id="61" w:name="_Toc356288691"/>
      <w:bookmarkStart w:id="62" w:name="_Toc10511626"/>
      <w:r w:rsidRPr="00503B3E">
        <w:rPr>
          <w:rFonts w:ascii="Times New Roman" w:hAnsi="Times New Roman"/>
          <w:sz w:val="24"/>
          <w:szCs w:val="24"/>
        </w:rPr>
        <w:t>Развитие нормативно-правовой, методической базы в Республике Казахстан находится в процессе становления; разработки новых и совершенствования существующих регуляторных актов. Рассмотренные ниже положения основаны на законах Республики Казахстан и нормативных документах в области охраны окружающей природной среды и природопользования, а также на нормативных документах. Ниже приводится краткое описание Законов, обеспечивающих основу экологически безопасной хозяйственной деятельности и экологического мониторинга природной среды. Перечень соответствующих нормативно-методических документов приведен ниже.</w:t>
      </w:r>
    </w:p>
    <w:bookmarkEnd w:id="49"/>
    <w:bookmarkEnd w:id="50"/>
    <w:bookmarkEnd w:id="51"/>
    <w:bookmarkEnd w:id="52"/>
    <w:bookmarkEnd w:id="53"/>
    <w:bookmarkEnd w:id="54"/>
    <w:bookmarkEnd w:id="55"/>
    <w:bookmarkEnd w:id="56"/>
    <w:bookmarkEnd w:id="57"/>
    <w:bookmarkEnd w:id="58"/>
    <w:bookmarkEnd w:id="59"/>
    <w:bookmarkEnd w:id="60"/>
    <w:bookmarkEnd w:id="61"/>
    <w:bookmarkEnd w:id="62"/>
    <w:p w14:paraId="1D277BC4" w14:textId="77777777" w:rsidR="00895E47" w:rsidRPr="003C00C5" w:rsidRDefault="00895E47" w:rsidP="00503B3E">
      <w:pPr>
        <w:rPr>
          <w:rFonts w:ascii="Times New Roman" w:hAnsi="Times New Roman"/>
          <w:szCs w:val="24"/>
        </w:rPr>
      </w:pPr>
    </w:p>
    <w:p w14:paraId="0EC3C2CE" w14:textId="77777777" w:rsidR="00895E47" w:rsidRPr="00222E4C" w:rsidRDefault="003C00C5" w:rsidP="003C00C5">
      <w:pPr>
        <w:pStyle w:val="2"/>
        <w:numPr>
          <w:ilvl w:val="0"/>
          <w:numId w:val="0"/>
        </w:numPr>
      </w:pPr>
      <w:bookmarkStart w:id="63" w:name="_Toc132612749"/>
      <w:bookmarkStart w:id="64" w:name="_Toc197434595"/>
      <w:r>
        <w:t xml:space="preserve">1.1. </w:t>
      </w:r>
      <w:r w:rsidR="00895E47">
        <w:t>Обзор нормативных документов по охране окружающей среды</w:t>
      </w:r>
      <w:bookmarkEnd w:id="63"/>
      <w:bookmarkEnd w:id="64"/>
    </w:p>
    <w:p w14:paraId="07151FF2" w14:textId="77777777" w:rsidR="006376E0" w:rsidRPr="00467407" w:rsidRDefault="006376E0" w:rsidP="006376E0">
      <w:pPr>
        <w:tabs>
          <w:tab w:val="right" w:pos="851"/>
        </w:tabs>
        <w:spacing w:before="120" w:after="120"/>
        <w:rPr>
          <w:rFonts w:ascii="Times New Roman" w:hAnsi="Times New Roman"/>
          <w:sz w:val="24"/>
          <w:szCs w:val="24"/>
        </w:rPr>
      </w:pPr>
      <w:r w:rsidRPr="00467407">
        <w:rPr>
          <w:rFonts w:ascii="Times New Roman" w:hAnsi="Times New Roman"/>
          <w:sz w:val="24"/>
          <w:szCs w:val="24"/>
        </w:rPr>
        <w:t>Основой природоохранного законодательства является Экологический Кодекс. Кроме этого, существующая нормативно-правовая база устанавливает ряд ограничений на реализацию проектов, регламентирующих процедуру проектирования, строительства, эксплуатации сооружений, а также определяет порядок выдачи разрешений на эмиссии.</w:t>
      </w:r>
    </w:p>
    <w:p w14:paraId="507748DA" w14:textId="77777777" w:rsidR="006376E0" w:rsidRPr="00467407" w:rsidRDefault="006376E0" w:rsidP="006376E0">
      <w:pPr>
        <w:tabs>
          <w:tab w:val="right" w:pos="851"/>
        </w:tabs>
        <w:spacing w:before="120" w:after="120"/>
        <w:rPr>
          <w:rFonts w:ascii="Times New Roman" w:hAnsi="Times New Roman"/>
          <w:sz w:val="24"/>
          <w:szCs w:val="24"/>
        </w:rPr>
      </w:pPr>
      <w:r w:rsidRPr="00467407">
        <w:rPr>
          <w:rFonts w:ascii="Times New Roman" w:hAnsi="Times New Roman"/>
          <w:sz w:val="24"/>
          <w:szCs w:val="24"/>
        </w:rPr>
        <w:t>Ниже приводится краткий перечень ключевых законов и нормативно-правовых актов РК, относящихся к охране окружающей среды и экологической безопасности, при проведении какой-либо хозяйственной деятельности, а также экологических изысканий и исследований:</w:t>
      </w:r>
    </w:p>
    <w:p w14:paraId="0B32A70B" w14:textId="77777777" w:rsidR="00030E9B" w:rsidRPr="00947464" w:rsidRDefault="00030E9B" w:rsidP="00876640">
      <w:pPr>
        <w:spacing w:before="120" w:after="120"/>
        <w:rPr>
          <w:rFonts w:ascii="Times New Roman" w:hAnsi="Times New Roman"/>
          <w:sz w:val="24"/>
          <w:szCs w:val="24"/>
        </w:rPr>
      </w:pPr>
      <w:r w:rsidRPr="00C23BB7">
        <w:rPr>
          <w:rFonts w:ascii="Times New Roman" w:hAnsi="Times New Roman"/>
          <w:sz w:val="24"/>
          <w:szCs w:val="24"/>
        </w:rPr>
        <w:t xml:space="preserve">Экологический Кодекс Республики Казахстан, </w:t>
      </w:r>
      <w:r w:rsidRPr="00C23BB7">
        <w:rPr>
          <w:rFonts w:ascii="Times New Roman" w:hAnsi="Times New Roman"/>
          <w:sz w:val="24"/>
          <w:szCs w:val="24"/>
          <w:shd w:val="clear" w:color="auto" w:fill="FFFFFF"/>
        </w:rPr>
        <w:t xml:space="preserve">от 2 января </w:t>
      </w:r>
      <w:r w:rsidRPr="00C23BB7">
        <w:rPr>
          <w:rFonts w:ascii="Times New Roman" w:hAnsi="Times New Roman"/>
          <w:bCs/>
          <w:sz w:val="24"/>
          <w:szCs w:val="24"/>
          <w:shd w:val="clear" w:color="auto" w:fill="FFFFFF"/>
        </w:rPr>
        <w:t>2021</w:t>
      </w:r>
      <w:r w:rsidRPr="00C23BB7">
        <w:rPr>
          <w:rFonts w:ascii="Times New Roman" w:hAnsi="Times New Roman"/>
          <w:sz w:val="24"/>
          <w:szCs w:val="24"/>
          <w:shd w:val="clear" w:color="auto" w:fill="FFFFFF"/>
        </w:rPr>
        <w:t xml:space="preserve"> года № 400-VI ЗРК</w:t>
      </w:r>
      <w:r w:rsidRPr="00C23BB7">
        <w:rPr>
          <w:rFonts w:ascii="Times New Roman" w:hAnsi="Times New Roman"/>
          <w:sz w:val="24"/>
          <w:szCs w:val="24"/>
        </w:rPr>
        <w:t>г.</w:t>
      </w:r>
      <w:r w:rsidR="007064D0">
        <w:rPr>
          <w:rFonts w:ascii="Times New Roman" w:hAnsi="Times New Roman"/>
          <w:sz w:val="24"/>
          <w:szCs w:val="24"/>
        </w:rPr>
        <w:t xml:space="preserve"> </w:t>
      </w:r>
      <w:r w:rsidR="00947464" w:rsidRPr="00947464">
        <w:rPr>
          <w:rFonts w:ascii="Times New Roman" w:hAnsi="Times New Roman"/>
          <w:sz w:val="24"/>
          <w:szCs w:val="24"/>
        </w:rPr>
        <w:t xml:space="preserve">(с изменениями и дополнениями по состоянию на </w:t>
      </w:r>
      <w:r w:rsidR="00010082">
        <w:rPr>
          <w:rFonts w:ascii="Times New Roman" w:hAnsi="Times New Roman"/>
          <w:sz w:val="24"/>
          <w:szCs w:val="24"/>
        </w:rPr>
        <w:t>05.07</w:t>
      </w:r>
      <w:r w:rsidR="00947464">
        <w:rPr>
          <w:rFonts w:ascii="Times New Roman" w:hAnsi="Times New Roman"/>
          <w:sz w:val="24"/>
          <w:szCs w:val="24"/>
        </w:rPr>
        <w:t>.2023</w:t>
      </w:r>
      <w:r w:rsidR="00947464" w:rsidRPr="00947464">
        <w:rPr>
          <w:rFonts w:ascii="Times New Roman" w:hAnsi="Times New Roman"/>
          <w:sz w:val="24"/>
          <w:szCs w:val="24"/>
        </w:rPr>
        <w:t xml:space="preserve"> г.).</w:t>
      </w:r>
    </w:p>
    <w:p w14:paraId="313F0E4A" w14:textId="77777777" w:rsidR="00030E9B" w:rsidRPr="00C23BB7" w:rsidRDefault="00030E9B" w:rsidP="00876640">
      <w:pPr>
        <w:spacing w:before="120" w:after="120"/>
        <w:rPr>
          <w:rFonts w:ascii="Times New Roman" w:hAnsi="Times New Roman"/>
          <w:sz w:val="24"/>
          <w:szCs w:val="24"/>
        </w:rPr>
      </w:pPr>
      <w:r w:rsidRPr="00C23BB7">
        <w:rPr>
          <w:rFonts w:ascii="Times New Roman" w:hAnsi="Times New Roman"/>
          <w:sz w:val="24"/>
          <w:szCs w:val="24"/>
        </w:rPr>
        <w:t>Земельный Кодекс Республики Казахстан, № 4</w:t>
      </w:r>
      <w:r w:rsidR="00FB7A1C" w:rsidRPr="00C23BB7">
        <w:rPr>
          <w:rFonts w:ascii="Times New Roman" w:hAnsi="Times New Roman"/>
          <w:sz w:val="24"/>
          <w:szCs w:val="24"/>
        </w:rPr>
        <w:t>4</w:t>
      </w:r>
      <w:r w:rsidRPr="00C23BB7">
        <w:rPr>
          <w:rFonts w:ascii="Times New Roman" w:hAnsi="Times New Roman"/>
          <w:sz w:val="24"/>
          <w:szCs w:val="24"/>
        </w:rPr>
        <w:t>2</w:t>
      </w:r>
      <w:r w:rsidR="00351B09" w:rsidRPr="00C23BB7">
        <w:rPr>
          <w:rFonts w:ascii="Times New Roman" w:hAnsi="Times New Roman"/>
          <w:sz w:val="24"/>
          <w:szCs w:val="24"/>
        </w:rPr>
        <w:t>-</w:t>
      </w:r>
      <w:r w:rsidR="00351B09" w:rsidRPr="00C23BB7">
        <w:rPr>
          <w:rFonts w:ascii="Times New Roman" w:hAnsi="Times New Roman"/>
          <w:sz w:val="24"/>
          <w:szCs w:val="24"/>
          <w:lang w:val="en-US"/>
        </w:rPr>
        <w:t>II</w:t>
      </w:r>
      <w:r w:rsidRPr="00C23BB7">
        <w:rPr>
          <w:rFonts w:ascii="Times New Roman" w:hAnsi="Times New Roman"/>
          <w:sz w:val="24"/>
          <w:szCs w:val="24"/>
        </w:rPr>
        <w:t xml:space="preserve"> от 20.06.2003 г. (с изменениями и дополнениями по состоянию на </w:t>
      </w:r>
      <w:r w:rsidR="00D90889">
        <w:rPr>
          <w:rFonts w:ascii="Times New Roman" w:hAnsi="Times New Roman"/>
          <w:sz w:val="24"/>
          <w:szCs w:val="24"/>
        </w:rPr>
        <w:t>05</w:t>
      </w:r>
      <w:r w:rsidRPr="0030222B">
        <w:rPr>
          <w:rFonts w:ascii="Times New Roman" w:hAnsi="Times New Roman"/>
          <w:sz w:val="24"/>
          <w:szCs w:val="24"/>
        </w:rPr>
        <w:t>.</w:t>
      </w:r>
      <w:r w:rsidR="00D90889">
        <w:rPr>
          <w:rFonts w:ascii="Times New Roman" w:hAnsi="Times New Roman"/>
          <w:sz w:val="24"/>
          <w:szCs w:val="24"/>
        </w:rPr>
        <w:t>07</w:t>
      </w:r>
      <w:r w:rsidRPr="0030222B">
        <w:rPr>
          <w:rFonts w:ascii="Times New Roman" w:hAnsi="Times New Roman"/>
          <w:sz w:val="24"/>
          <w:szCs w:val="24"/>
        </w:rPr>
        <w:t>.</w:t>
      </w:r>
      <w:r w:rsidR="00C23BB7" w:rsidRPr="0030222B">
        <w:rPr>
          <w:rFonts w:ascii="Times New Roman" w:hAnsi="Times New Roman"/>
          <w:sz w:val="24"/>
          <w:szCs w:val="24"/>
        </w:rPr>
        <w:t>2023</w:t>
      </w:r>
      <w:r w:rsidR="00E42A1E" w:rsidRPr="0030222B">
        <w:rPr>
          <w:rFonts w:ascii="Times New Roman" w:hAnsi="Times New Roman"/>
          <w:sz w:val="24"/>
          <w:szCs w:val="24"/>
        </w:rPr>
        <w:t xml:space="preserve"> </w:t>
      </w:r>
      <w:r w:rsidRPr="0030222B">
        <w:rPr>
          <w:rFonts w:ascii="Times New Roman" w:hAnsi="Times New Roman"/>
          <w:sz w:val="24"/>
          <w:szCs w:val="24"/>
        </w:rPr>
        <w:t>г.).;</w:t>
      </w:r>
    </w:p>
    <w:p w14:paraId="5B13F6B0" w14:textId="77777777" w:rsidR="00030E9B" w:rsidRPr="0030222B" w:rsidRDefault="00030E9B" w:rsidP="00876640">
      <w:pPr>
        <w:spacing w:before="120" w:after="120"/>
        <w:rPr>
          <w:rFonts w:ascii="Times New Roman" w:hAnsi="Times New Roman"/>
          <w:sz w:val="24"/>
          <w:szCs w:val="24"/>
        </w:rPr>
      </w:pPr>
      <w:r w:rsidRPr="0030222B">
        <w:rPr>
          <w:rFonts w:ascii="Times New Roman" w:hAnsi="Times New Roman"/>
          <w:sz w:val="24"/>
          <w:szCs w:val="24"/>
        </w:rPr>
        <w:t>Лесной Кодекс Республики Казахстан, № 477-II от 8 июля 2003 г. (с изменениями и дополнениями по со</w:t>
      </w:r>
      <w:r w:rsidRPr="0030222B">
        <w:rPr>
          <w:rFonts w:ascii="Times New Roman" w:hAnsi="Times New Roman"/>
          <w:sz w:val="24"/>
          <w:szCs w:val="24"/>
          <w:lang w:val="kk-KZ"/>
        </w:rPr>
        <w:t>с</w:t>
      </w:r>
      <w:r w:rsidR="00182B4C">
        <w:rPr>
          <w:rFonts w:ascii="Times New Roman" w:hAnsi="Times New Roman"/>
          <w:sz w:val="24"/>
          <w:szCs w:val="24"/>
        </w:rPr>
        <w:t>тоя</w:t>
      </w:r>
      <w:r w:rsidR="00D90889">
        <w:rPr>
          <w:rFonts w:ascii="Times New Roman" w:hAnsi="Times New Roman"/>
          <w:sz w:val="24"/>
          <w:szCs w:val="24"/>
        </w:rPr>
        <w:t>нию на 19.04.</w:t>
      </w:r>
      <w:r w:rsidR="0030222B" w:rsidRPr="0030222B">
        <w:rPr>
          <w:rFonts w:ascii="Times New Roman" w:hAnsi="Times New Roman"/>
          <w:sz w:val="24"/>
          <w:szCs w:val="24"/>
        </w:rPr>
        <w:t>2023</w:t>
      </w:r>
      <w:r w:rsidR="00947B3E" w:rsidRPr="0030222B">
        <w:rPr>
          <w:rFonts w:ascii="Times New Roman" w:hAnsi="Times New Roman"/>
          <w:iCs/>
          <w:sz w:val="24"/>
          <w:szCs w:val="24"/>
          <w:shd w:val="clear" w:color="auto" w:fill="FFFFFF"/>
        </w:rPr>
        <w:t xml:space="preserve"> </w:t>
      </w:r>
      <w:r w:rsidRPr="0030222B">
        <w:rPr>
          <w:rFonts w:ascii="Times New Roman" w:hAnsi="Times New Roman"/>
          <w:iCs/>
          <w:sz w:val="24"/>
          <w:szCs w:val="24"/>
          <w:shd w:val="clear" w:color="auto" w:fill="FFFFFF"/>
        </w:rPr>
        <w:t>г</w:t>
      </w:r>
      <w:r w:rsidRPr="0030222B">
        <w:rPr>
          <w:rFonts w:ascii="Times New Roman" w:hAnsi="Times New Roman"/>
          <w:sz w:val="24"/>
          <w:szCs w:val="24"/>
        </w:rPr>
        <w:t>.);</w:t>
      </w:r>
    </w:p>
    <w:p w14:paraId="27EB948E" w14:textId="77777777" w:rsidR="00030E9B" w:rsidRPr="00BF7242" w:rsidRDefault="00030E9B" w:rsidP="00876640">
      <w:pPr>
        <w:spacing w:before="120" w:after="120"/>
        <w:rPr>
          <w:rFonts w:ascii="Times New Roman" w:hAnsi="Times New Roman"/>
          <w:sz w:val="24"/>
          <w:szCs w:val="24"/>
        </w:rPr>
      </w:pPr>
      <w:r w:rsidRPr="00BF7242">
        <w:rPr>
          <w:rFonts w:ascii="Times New Roman" w:hAnsi="Times New Roman"/>
          <w:sz w:val="24"/>
          <w:szCs w:val="24"/>
        </w:rPr>
        <w:t>Водный Кодекс Республики Казахстан, №481-II от 09 июля 2003 г. (</w:t>
      </w:r>
      <w:r w:rsidRPr="00BF7242">
        <w:rPr>
          <w:rFonts w:ascii="Times New Roman" w:hAnsi="Times New Roman"/>
          <w:bCs/>
          <w:sz w:val="24"/>
          <w:szCs w:val="24"/>
        </w:rPr>
        <w:t>с изменениями и дополнениями по состоянию на</w:t>
      </w:r>
      <w:r w:rsidRPr="00BF7242">
        <w:rPr>
          <w:rFonts w:ascii="Times New Roman" w:hAnsi="Times New Roman"/>
          <w:bCs/>
          <w:sz w:val="24"/>
          <w:szCs w:val="24"/>
          <w:lang w:val="kk-KZ"/>
        </w:rPr>
        <w:t xml:space="preserve"> </w:t>
      </w:r>
      <w:r w:rsidR="00D90889">
        <w:rPr>
          <w:rFonts w:ascii="Times New Roman" w:hAnsi="Times New Roman"/>
          <w:bCs/>
          <w:sz w:val="24"/>
          <w:szCs w:val="24"/>
          <w:lang w:val="kk-KZ"/>
        </w:rPr>
        <w:t xml:space="preserve">19.04.2023 </w:t>
      </w:r>
      <w:r w:rsidR="00E42A1E" w:rsidRPr="00BF7242">
        <w:rPr>
          <w:rFonts w:ascii="Times New Roman" w:hAnsi="Times New Roman"/>
          <w:bCs/>
          <w:sz w:val="24"/>
          <w:szCs w:val="24"/>
        </w:rPr>
        <w:t>г</w:t>
      </w:r>
      <w:r w:rsidRPr="00BF7242">
        <w:rPr>
          <w:rFonts w:ascii="Times New Roman" w:hAnsi="Times New Roman"/>
          <w:bCs/>
          <w:sz w:val="24"/>
          <w:szCs w:val="24"/>
        </w:rPr>
        <w:t>.</w:t>
      </w:r>
      <w:r w:rsidRPr="00BF7242">
        <w:rPr>
          <w:rFonts w:ascii="Times New Roman" w:hAnsi="Times New Roman"/>
          <w:sz w:val="24"/>
          <w:szCs w:val="24"/>
        </w:rPr>
        <w:t>);</w:t>
      </w:r>
    </w:p>
    <w:p w14:paraId="13AEE487" w14:textId="77777777" w:rsidR="00030E9B" w:rsidRPr="000451AD" w:rsidRDefault="00030E9B" w:rsidP="00876640">
      <w:pPr>
        <w:widowControl w:val="0"/>
        <w:tabs>
          <w:tab w:val="right" w:pos="1260"/>
        </w:tabs>
        <w:autoSpaceDE w:val="0"/>
        <w:autoSpaceDN w:val="0"/>
        <w:adjustRightInd w:val="0"/>
        <w:spacing w:before="120" w:after="120"/>
        <w:rPr>
          <w:rFonts w:ascii="Times New Roman" w:hAnsi="Times New Roman"/>
          <w:kern w:val="26"/>
          <w:sz w:val="24"/>
          <w:szCs w:val="24"/>
        </w:rPr>
      </w:pPr>
      <w:r w:rsidRPr="000451AD">
        <w:rPr>
          <w:rFonts w:ascii="Times New Roman" w:hAnsi="Times New Roman"/>
          <w:kern w:val="26"/>
          <w:sz w:val="24"/>
          <w:szCs w:val="24"/>
        </w:rPr>
        <w:t xml:space="preserve">Кодекс Республики Казахстан «О недрах и недропользовании», </w:t>
      </w:r>
      <w:r w:rsidRPr="000451AD">
        <w:rPr>
          <w:rFonts w:ascii="Times New Roman" w:hAnsi="Times New Roman"/>
          <w:sz w:val="24"/>
          <w:szCs w:val="24"/>
        </w:rPr>
        <w:t>№ 125-VI ЗРК от 27 декабря 2017 года</w:t>
      </w:r>
      <w:r w:rsidRPr="000451AD">
        <w:rPr>
          <w:rFonts w:ascii="Times New Roman" w:hAnsi="Times New Roman"/>
          <w:kern w:val="26"/>
          <w:sz w:val="24"/>
          <w:szCs w:val="24"/>
        </w:rPr>
        <w:t xml:space="preserve"> (с изменениями и дополнениями по состоянию на </w:t>
      </w:r>
      <w:r w:rsidR="003533E0">
        <w:rPr>
          <w:rFonts w:ascii="Times New Roman" w:hAnsi="Times New Roman"/>
          <w:sz w:val="24"/>
          <w:szCs w:val="24"/>
        </w:rPr>
        <w:t>01.07</w:t>
      </w:r>
      <w:r w:rsidR="003F0537" w:rsidRPr="000451AD">
        <w:rPr>
          <w:rFonts w:ascii="Times New Roman" w:hAnsi="Times New Roman"/>
          <w:sz w:val="24"/>
          <w:szCs w:val="24"/>
        </w:rPr>
        <w:t>.2023</w:t>
      </w:r>
      <w:r w:rsidR="00947B3E" w:rsidRPr="000451AD">
        <w:rPr>
          <w:rFonts w:ascii="Times New Roman" w:hAnsi="Times New Roman"/>
          <w:kern w:val="26"/>
          <w:sz w:val="24"/>
          <w:szCs w:val="24"/>
        </w:rPr>
        <w:t xml:space="preserve"> </w:t>
      </w:r>
      <w:r w:rsidRPr="000451AD">
        <w:rPr>
          <w:rFonts w:ascii="Times New Roman" w:hAnsi="Times New Roman"/>
          <w:kern w:val="26"/>
          <w:sz w:val="24"/>
          <w:szCs w:val="24"/>
        </w:rPr>
        <w:t>г.);</w:t>
      </w:r>
    </w:p>
    <w:p w14:paraId="3781D9D2" w14:textId="77777777" w:rsidR="00030E9B" w:rsidRPr="002B18D5" w:rsidRDefault="00030E9B" w:rsidP="00876640">
      <w:pPr>
        <w:widowControl w:val="0"/>
        <w:tabs>
          <w:tab w:val="right" w:pos="1260"/>
        </w:tabs>
        <w:autoSpaceDE w:val="0"/>
        <w:autoSpaceDN w:val="0"/>
        <w:adjustRightInd w:val="0"/>
        <w:spacing w:before="120" w:after="120"/>
        <w:rPr>
          <w:rFonts w:ascii="Times New Roman" w:hAnsi="Times New Roman"/>
          <w:kern w:val="26"/>
          <w:sz w:val="24"/>
          <w:szCs w:val="24"/>
        </w:rPr>
      </w:pPr>
      <w:r w:rsidRPr="002B18D5">
        <w:rPr>
          <w:rFonts w:ascii="Times New Roman" w:hAnsi="Times New Roman"/>
          <w:kern w:val="26"/>
          <w:sz w:val="24"/>
          <w:szCs w:val="24"/>
        </w:rPr>
        <w:t>Закон Республики Казахстан «Об особо охраняемых природных территориях», №175</w:t>
      </w:r>
      <w:r w:rsidR="00E36A5A" w:rsidRPr="002B18D5">
        <w:rPr>
          <w:rFonts w:ascii="Times New Roman" w:hAnsi="Times New Roman"/>
          <w:kern w:val="26"/>
          <w:sz w:val="24"/>
          <w:szCs w:val="24"/>
        </w:rPr>
        <w:t>-</w:t>
      </w:r>
      <w:r w:rsidR="00E36A5A" w:rsidRPr="002B18D5">
        <w:rPr>
          <w:rFonts w:ascii="Times New Roman" w:hAnsi="Times New Roman"/>
          <w:kern w:val="26"/>
          <w:sz w:val="24"/>
          <w:szCs w:val="24"/>
          <w:lang w:val="en-US"/>
        </w:rPr>
        <w:t>III</w:t>
      </w:r>
      <w:r w:rsidRPr="002B18D5">
        <w:rPr>
          <w:rFonts w:ascii="Times New Roman" w:hAnsi="Times New Roman"/>
          <w:kern w:val="26"/>
          <w:sz w:val="24"/>
          <w:szCs w:val="24"/>
        </w:rPr>
        <w:t xml:space="preserve"> от 7 июля 2006 г. (с изменениями и дополнениями по состоянию на </w:t>
      </w:r>
      <w:r w:rsidR="003533E0">
        <w:rPr>
          <w:rFonts w:ascii="Times New Roman" w:hAnsi="Times New Roman"/>
          <w:kern w:val="26"/>
          <w:sz w:val="24"/>
          <w:szCs w:val="24"/>
        </w:rPr>
        <w:t>19.04</w:t>
      </w:r>
      <w:r w:rsidR="00C96E3E" w:rsidRPr="002B18D5">
        <w:rPr>
          <w:rFonts w:ascii="Times New Roman" w:hAnsi="Times New Roman"/>
          <w:kern w:val="26"/>
          <w:sz w:val="24"/>
          <w:szCs w:val="24"/>
        </w:rPr>
        <w:t>.2023</w:t>
      </w:r>
      <w:r w:rsidRPr="002B18D5">
        <w:rPr>
          <w:rFonts w:ascii="Times New Roman" w:hAnsi="Times New Roman"/>
          <w:kern w:val="26"/>
          <w:sz w:val="24"/>
          <w:szCs w:val="24"/>
        </w:rPr>
        <w:t xml:space="preserve"> г.);</w:t>
      </w:r>
    </w:p>
    <w:p w14:paraId="0B8E31C5" w14:textId="77777777" w:rsidR="00E21E55" w:rsidRPr="00E15BFE" w:rsidRDefault="00030E9B" w:rsidP="00876640">
      <w:pPr>
        <w:widowControl w:val="0"/>
        <w:tabs>
          <w:tab w:val="left" w:pos="0"/>
          <w:tab w:val="left" w:pos="851"/>
          <w:tab w:val="left" w:pos="1134"/>
          <w:tab w:val="right" w:pos="1260"/>
        </w:tabs>
        <w:autoSpaceDE w:val="0"/>
        <w:autoSpaceDN w:val="0"/>
        <w:adjustRightInd w:val="0"/>
        <w:spacing w:before="120" w:after="120"/>
        <w:rPr>
          <w:rFonts w:ascii="Times New Roman" w:hAnsi="Times New Roman"/>
          <w:sz w:val="24"/>
          <w:szCs w:val="24"/>
          <w:lang w:val="kk-KZ"/>
        </w:rPr>
      </w:pPr>
      <w:r w:rsidRPr="00E15BFE">
        <w:rPr>
          <w:rFonts w:ascii="Times New Roman" w:hAnsi="Times New Roman"/>
          <w:kern w:val="26"/>
          <w:sz w:val="24"/>
          <w:szCs w:val="24"/>
        </w:rPr>
        <w:t>Закон Республики Казахстан «Об охране, воспроизводстве и использовании животного мира», от 09 июля 2004 г. № 593</w:t>
      </w:r>
      <w:r w:rsidR="00DD3895" w:rsidRPr="00E15BFE">
        <w:rPr>
          <w:rFonts w:ascii="Times New Roman" w:hAnsi="Times New Roman"/>
          <w:kern w:val="26"/>
          <w:sz w:val="24"/>
          <w:szCs w:val="24"/>
        </w:rPr>
        <w:t>-</w:t>
      </w:r>
      <w:r w:rsidR="00DD3895" w:rsidRPr="00E15BFE">
        <w:rPr>
          <w:rFonts w:ascii="Times New Roman" w:hAnsi="Times New Roman"/>
          <w:kern w:val="26"/>
          <w:sz w:val="24"/>
          <w:szCs w:val="24"/>
          <w:lang w:val="en-US"/>
        </w:rPr>
        <w:t>II</w:t>
      </w:r>
      <w:r w:rsidRPr="00E15BFE">
        <w:rPr>
          <w:rFonts w:ascii="Times New Roman" w:hAnsi="Times New Roman"/>
          <w:kern w:val="26"/>
          <w:sz w:val="24"/>
          <w:szCs w:val="24"/>
        </w:rPr>
        <w:t xml:space="preserve"> (с изменениями и дополнениями по состоянию на </w:t>
      </w:r>
      <w:r w:rsidR="003533E0">
        <w:rPr>
          <w:rFonts w:ascii="Times New Roman" w:hAnsi="Times New Roman"/>
          <w:kern w:val="26"/>
          <w:sz w:val="24"/>
          <w:szCs w:val="24"/>
        </w:rPr>
        <w:t>01</w:t>
      </w:r>
      <w:r w:rsidRPr="00E15BFE">
        <w:rPr>
          <w:rFonts w:ascii="Times New Roman" w:hAnsi="Times New Roman"/>
          <w:kern w:val="26"/>
          <w:sz w:val="24"/>
          <w:szCs w:val="24"/>
        </w:rPr>
        <w:t>.</w:t>
      </w:r>
      <w:r w:rsidR="003533E0">
        <w:rPr>
          <w:rFonts w:ascii="Times New Roman" w:hAnsi="Times New Roman"/>
          <w:kern w:val="26"/>
          <w:sz w:val="24"/>
          <w:szCs w:val="24"/>
        </w:rPr>
        <w:t>07</w:t>
      </w:r>
      <w:r w:rsidR="00E15BFE" w:rsidRPr="00E15BFE">
        <w:rPr>
          <w:rFonts w:ascii="Times New Roman" w:hAnsi="Times New Roman"/>
          <w:kern w:val="26"/>
          <w:sz w:val="24"/>
          <w:szCs w:val="24"/>
        </w:rPr>
        <w:t>.2023</w:t>
      </w:r>
      <w:r w:rsidRPr="00E15BFE">
        <w:rPr>
          <w:rFonts w:ascii="Times New Roman" w:hAnsi="Times New Roman"/>
          <w:kern w:val="26"/>
          <w:sz w:val="24"/>
          <w:szCs w:val="24"/>
        </w:rPr>
        <w:t xml:space="preserve"> г.);</w:t>
      </w:r>
    </w:p>
    <w:p w14:paraId="69181C4B" w14:textId="77777777" w:rsidR="00030E9B" w:rsidRPr="00E13C58" w:rsidRDefault="00030E9B" w:rsidP="00876640">
      <w:pPr>
        <w:widowControl w:val="0"/>
        <w:tabs>
          <w:tab w:val="left" w:pos="0"/>
          <w:tab w:val="left" w:pos="851"/>
          <w:tab w:val="left" w:pos="1134"/>
          <w:tab w:val="right" w:pos="1260"/>
        </w:tabs>
        <w:autoSpaceDE w:val="0"/>
        <w:autoSpaceDN w:val="0"/>
        <w:adjustRightInd w:val="0"/>
        <w:spacing w:before="120" w:after="120"/>
        <w:rPr>
          <w:rFonts w:ascii="Times New Roman" w:hAnsi="Times New Roman"/>
          <w:sz w:val="24"/>
          <w:szCs w:val="24"/>
          <w:lang w:val="kk-KZ"/>
        </w:rPr>
      </w:pPr>
      <w:r w:rsidRPr="00E13C58">
        <w:rPr>
          <w:rFonts w:ascii="Times New Roman" w:hAnsi="Times New Roman"/>
          <w:sz w:val="24"/>
          <w:szCs w:val="24"/>
        </w:rPr>
        <w:t>Кодекс Республики Казахстан о здоровье народа и системе здравоохранения. Кодекс принят 07 июля 2020 г. №</w:t>
      </w:r>
      <w:r w:rsidRPr="00E13C58">
        <w:rPr>
          <w:rFonts w:ascii="Times New Roman" w:hAnsi="Times New Roman"/>
          <w:sz w:val="24"/>
          <w:szCs w:val="24"/>
          <w:shd w:val="clear" w:color="auto" w:fill="F6F6F6"/>
        </w:rPr>
        <w:t xml:space="preserve"> </w:t>
      </w:r>
      <w:r w:rsidRPr="00E13C58">
        <w:rPr>
          <w:rFonts w:ascii="Times New Roman" w:hAnsi="Times New Roman"/>
          <w:sz w:val="24"/>
          <w:szCs w:val="24"/>
        </w:rPr>
        <w:t>360-VI</w:t>
      </w:r>
      <w:r w:rsidRPr="00E13C58">
        <w:rPr>
          <w:rFonts w:ascii="Times New Roman" w:hAnsi="Times New Roman"/>
          <w:kern w:val="26"/>
          <w:sz w:val="24"/>
          <w:szCs w:val="24"/>
        </w:rPr>
        <w:t xml:space="preserve"> (с изменениями и дополнениями по состоянию на </w:t>
      </w:r>
      <w:r w:rsidR="003533E0">
        <w:rPr>
          <w:rFonts w:ascii="Times New Roman" w:hAnsi="Times New Roman"/>
          <w:kern w:val="26"/>
          <w:sz w:val="24"/>
          <w:szCs w:val="24"/>
        </w:rPr>
        <w:t>04</w:t>
      </w:r>
      <w:r w:rsidRPr="00E13C58">
        <w:rPr>
          <w:rFonts w:ascii="Times New Roman" w:hAnsi="Times New Roman"/>
          <w:kern w:val="26"/>
          <w:sz w:val="24"/>
          <w:szCs w:val="24"/>
        </w:rPr>
        <w:t>.</w:t>
      </w:r>
      <w:r w:rsidR="003533E0">
        <w:rPr>
          <w:rFonts w:ascii="Times New Roman" w:hAnsi="Times New Roman"/>
          <w:kern w:val="26"/>
          <w:sz w:val="24"/>
          <w:szCs w:val="24"/>
        </w:rPr>
        <w:t>07</w:t>
      </w:r>
      <w:r w:rsidRPr="00E13C58">
        <w:rPr>
          <w:rFonts w:ascii="Times New Roman" w:hAnsi="Times New Roman"/>
          <w:kern w:val="26"/>
          <w:sz w:val="24"/>
          <w:szCs w:val="24"/>
        </w:rPr>
        <w:t>.</w:t>
      </w:r>
      <w:r w:rsidR="00E13C58" w:rsidRPr="00E13C58">
        <w:rPr>
          <w:rFonts w:ascii="Times New Roman" w:hAnsi="Times New Roman"/>
          <w:kern w:val="26"/>
          <w:sz w:val="24"/>
          <w:szCs w:val="24"/>
        </w:rPr>
        <w:t>2023</w:t>
      </w:r>
      <w:r w:rsidR="00E42A1E" w:rsidRPr="00E13C58">
        <w:rPr>
          <w:rFonts w:ascii="Times New Roman" w:hAnsi="Times New Roman"/>
          <w:kern w:val="26"/>
          <w:sz w:val="24"/>
          <w:szCs w:val="24"/>
        </w:rPr>
        <w:t xml:space="preserve"> </w:t>
      </w:r>
      <w:r w:rsidRPr="00E13C58">
        <w:rPr>
          <w:rFonts w:ascii="Times New Roman" w:hAnsi="Times New Roman"/>
          <w:kern w:val="26"/>
          <w:sz w:val="24"/>
          <w:szCs w:val="24"/>
        </w:rPr>
        <w:t>г.)</w:t>
      </w:r>
      <w:r w:rsidR="00EB0279" w:rsidRPr="00E13C58">
        <w:rPr>
          <w:rFonts w:ascii="Times New Roman" w:hAnsi="Times New Roman"/>
          <w:kern w:val="26"/>
          <w:sz w:val="24"/>
          <w:szCs w:val="24"/>
        </w:rPr>
        <w:t>;</w:t>
      </w:r>
    </w:p>
    <w:p w14:paraId="5D025F42" w14:textId="77777777" w:rsidR="00030E9B" w:rsidRPr="00BB6D8F" w:rsidRDefault="00030E9B" w:rsidP="00876640">
      <w:pPr>
        <w:widowControl w:val="0"/>
        <w:tabs>
          <w:tab w:val="right" w:pos="1260"/>
        </w:tabs>
        <w:autoSpaceDE w:val="0"/>
        <w:autoSpaceDN w:val="0"/>
        <w:adjustRightInd w:val="0"/>
        <w:spacing w:before="120" w:after="120"/>
        <w:rPr>
          <w:rFonts w:ascii="Times New Roman" w:hAnsi="Times New Roman"/>
          <w:kern w:val="26"/>
          <w:sz w:val="24"/>
          <w:szCs w:val="24"/>
        </w:rPr>
      </w:pPr>
      <w:r w:rsidRPr="00BB6D8F">
        <w:rPr>
          <w:rFonts w:ascii="Times New Roman" w:hAnsi="Times New Roman"/>
          <w:kern w:val="26"/>
          <w:sz w:val="24"/>
          <w:szCs w:val="24"/>
        </w:rPr>
        <w:t>Закон Республики Казахстан «О радиационной безопасности населения», №219</w:t>
      </w:r>
      <w:r w:rsidR="00795360" w:rsidRPr="00BB6D8F">
        <w:rPr>
          <w:rFonts w:ascii="Times New Roman" w:hAnsi="Times New Roman"/>
          <w:kern w:val="26"/>
          <w:sz w:val="24"/>
          <w:szCs w:val="24"/>
        </w:rPr>
        <w:t>-</w:t>
      </w:r>
      <w:r w:rsidR="00795360" w:rsidRPr="00BB6D8F">
        <w:rPr>
          <w:rFonts w:ascii="Times New Roman" w:hAnsi="Times New Roman"/>
          <w:kern w:val="26"/>
          <w:sz w:val="24"/>
          <w:szCs w:val="24"/>
          <w:lang w:val="en-US"/>
        </w:rPr>
        <w:t>I</w:t>
      </w:r>
      <w:r w:rsidRPr="00BB6D8F">
        <w:rPr>
          <w:rFonts w:ascii="Times New Roman" w:hAnsi="Times New Roman"/>
          <w:kern w:val="26"/>
          <w:sz w:val="24"/>
          <w:szCs w:val="24"/>
        </w:rPr>
        <w:t xml:space="preserve"> от 23 апреля 1998 г. (с изменениями и дополнениями по состоянию на 25.02.2021 г.)</w:t>
      </w:r>
      <w:r w:rsidR="00900F78" w:rsidRPr="00BB6D8F">
        <w:rPr>
          <w:rFonts w:ascii="Times New Roman" w:hAnsi="Times New Roman"/>
          <w:kern w:val="26"/>
          <w:sz w:val="24"/>
          <w:szCs w:val="24"/>
        </w:rPr>
        <w:t>;</w:t>
      </w:r>
    </w:p>
    <w:p w14:paraId="3F0D440A" w14:textId="77777777" w:rsidR="00030E9B" w:rsidRPr="001D5A4A" w:rsidRDefault="00030E9B" w:rsidP="001D5A4A">
      <w:pPr>
        <w:widowControl w:val="0"/>
        <w:tabs>
          <w:tab w:val="right" w:pos="1260"/>
        </w:tabs>
        <w:autoSpaceDE w:val="0"/>
        <w:autoSpaceDN w:val="0"/>
        <w:adjustRightInd w:val="0"/>
        <w:spacing w:before="120" w:after="120"/>
        <w:rPr>
          <w:rFonts w:ascii="Times New Roman" w:hAnsi="Times New Roman"/>
          <w:sz w:val="24"/>
          <w:szCs w:val="24"/>
        </w:rPr>
      </w:pPr>
      <w:r w:rsidRPr="007E743A">
        <w:rPr>
          <w:rFonts w:ascii="Times New Roman" w:hAnsi="Times New Roman"/>
          <w:bCs/>
          <w:sz w:val="24"/>
          <w:szCs w:val="24"/>
          <w:shd w:val="clear" w:color="auto" w:fill="FFFFFF"/>
        </w:rPr>
        <w:t xml:space="preserve">Приказ </w:t>
      </w:r>
      <w:r w:rsidR="00EE30FB" w:rsidRPr="007E743A">
        <w:rPr>
          <w:rFonts w:ascii="Times New Roman" w:hAnsi="Times New Roman"/>
          <w:bCs/>
          <w:sz w:val="24"/>
          <w:szCs w:val="24"/>
          <w:shd w:val="clear" w:color="auto" w:fill="FFFFFF"/>
        </w:rPr>
        <w:t>и.о.</w:t>
      </w:r>
      <w:r w:rsidR="00742550" w:rsidRPr="007E743A">
        <w:rPr>
          <w:rFonts w:ascii="Times New Roman" w:hAnsi="Times New Roman"/>
          <w:bCs/>
          <w:sz w:val="24"/>
          <w:szCs w:val="24"/>
          <w:shd w:val="clear" w:color="auto" w:fill="FFFFFF"/>
        </w:rPr>
        <w:t xml:space="preserve"> </w:t>
      </w:r>
      <w:r w:rsidRPr="007E743A">
        <w:rPr>
          <w:rFonts w:ascii="Times New Roman" w:hAnsi="Times New Roman"/>
          <w:bCs/>
          <w:sz w:val="24"/>
          <w:szCs w:val="24"/>
          <w:shd w:val="clear" w:color="auto" w:fill="FFFFFF"/>
        </w:rPr>
        <w:t>Министра э</w:t>
      </w:r>
      <w:r w:rsidR="00742550" w:rsidRPr="007E743A">
        <w:rPr>
          <w:rFonts w:ascii="Times New Roman" w:hAnsi="Times New Roman"/>
          <w:bCs/>
          <w:sz w:val="24"/>
          <w:szCs w:val="24"/>
          <w:shd w:val="clear" w:color="auto" w:fill="FFFFFF"/>
        </w:rPr>
        <w:t>кологии, геологии и природных ресурсов</w:t>
      </w:r>
      <w:r w:rsidRPr="007E743A">
        <w:rPr>
          <w:rFonts w:ascii="Times New Roman" w:hAnsi="Times New Roman"/>
          <w:bCs/>
          <w:sz w:val="24"/>
          <w:szCs w:val="24"/>
          <w:shd w:val="clear" w:color="auto" w:fill="FFFFFF"/>
        </w:rPr>
        <w:t xml:space="preserve"> Республики Казахстан от 13 августа 2021 года № </w:t>
      </w:r>
      <w:r w:rsidR="00EE30FB" w:rsidRPr="007E743A">
        <w:rPr>
          <w:rFonts w:ascii="Times New Roman" w:hAnsi="Times New Roman"/>
          <w:bCs/>
          <w:sz w:val="24"/>
          <w:szCs w:val="24"/>
          <w:shd w:val="clear" w:color="auto" w:fill="FFFFFF"/>
        </w:rPr>
        <w:t>3</w:t>
      </w:r>
      <w:r w:rsidRPr="007E743A">
        <w:rPr>
          <w:rFonts w:ascii="Times New Roman" w:hAnsi="Times New Roman"/>
          <w:bCs/>
          <w:sz w:val="24"/>
          <w:szCs w:val="24"/>
          <w:shd w:val="clear" w:color="auto" w:fill="FFFFFF"/>
        </w:rPr>
        <w:t xml:space="preserve">27 </w:t>
      </w:r>
      <w:r w:rsidR="00AE2640" w:rsidRPr="007E743A">
        <w:rPr>
          <w:rFonts w:ascii="Times New Roman" w:hAnsi="Times New Roman"/>
          <w:bCs/>
          <w:sz w:val="24"/>
          <w:szCs w:val="24"/>
          <w:shd w:val="clear" w:color="auto" w:fill="FFFFFF"/>
        </w:rPr>
        <w:t>«</w:t>
      </w:r>
      <w:r w:rsidRPr="007E743A">
        <w:rPr>
          <w:rFonts w:ascii="Times New Roman" w:hAnsi="Times New Roman"/>
          <w:bCs/>
          <w:sz w:val="24"/>
          <w:szCs w:val="24"/>
          <w:shd w:val="clear" w:color="auto" w:fill="FFFFFF"/>
        </w:rPr>
        <w:t>Об утверждении критериев оценки экологической обстановки территорий</w:t>
      </w:r>
      <w:r w:rsidR="00AE2640" w:rsidRPr="007E743A">
        <w:rPr>
          <w:rFonts w:ascii="Times New Roman" w:hAnsi="Times New Roman"/>
          <w:bCs/>
          <w:sz w:val="24"/>
          <w:szCs w:val="24"/>
          <w:shd w:val="clear" w:color="auto" w:fill="FFFFFF"/>
        </w:rPr>
        <w:t>»</w:t>
      </w:r>
      <w:r w:rsidR="00243BD4" w:rsidRPr="007E743A">
        <w:rPr>
          <w:rFonts w:ascii="Times New Roman" w:hAnsi="Times New Roman"/>
          <w:bCs/>
          <w:sz w:val="24"/>
          <w:szCs w:val="24"/>
          <w:shd w:val="clear" w:color="auto" w:fill="FFFFFF"/>
        </w:rPr>
        <w:t>.</w:t>
      </w:r>
      <w:r w:rsidR="00947B3E" w:rsidRPr="007E743A">
        <w:rPr>
          <w:rFonts w:ascii="Times New Roman" w:hAnsi="Times New Roman"/>
          <w:color w:val="FF0000"/>
          <w:sz w:val="28"/>
          <w:szCs w:val="28"/>
        </w:rPr>
        <w:t xml:space="preserve"> </w:t>
      </w:r>
      <w:r w:rsidR="00947B3E" w:rsidRPr="007E743A">
        <w:rPr>
          <w:rFonts w:ascii="Times New Roman" w:hAnsi="Times New Roman"/>
          <w:sz w:val="24"/>
          <w:szCs w:val="24"/>
        </w:rPr>
        <w:t>Зарегистрирован в Министерстве юстиции Республики Казахстан 16 августа 2021 года № 23994</w:t>
      </w:r>
    </w:p>
    <w:p w14:paraId="7AF7FE09" w14:textId="77777777" w:rsidR="00030E9B" w:rsidRPr="007A59C6" w:rsidRDefault="00030E9B" w:rsidP="00876640">
      <w:pPr>
        <w:widowControl w:val="0"/>
        <w:tabs>
          <w:tab w:val="right" w:pos="1260"/>
        </w:tabs>
        <w:autoSpaceDE w:val="0"/>
        <w:autoSpaceDN w:val="0"/>
        <w:adjustRightInd w:val="0"/>
        <w:spacing w:before="120" w:after="120"/>
        <w:rPr>
          <w:rFonts w:ascii="Times New Roman" w:hAnsi="Times New Roman"/>
          <w:kern w:val="26"/>
          <w:sz w:val="24"/>
          <w:szCs w:val="24"/>
        </w:rPr>
      </w:pPr>
      <w:r w:rsidRPr="007A59C6">
        <w:rPr>
          <w:rFonts w:ascii="Times New Roman" w:hAnsi="Times New Roman"/>
          <w:kern w:val="26"/>
          <w:sz w:val="24"/>
          <w:szCs w:val="24"/>
        </w:rPr>
        <w:t xml:space="preserve">Приказ </w:t>
      </w:r>
      <w:r w:rsidRPr="007A59C6">
        <w:rPr>
          <w:rFonts w:ascii="Times New Roman" w:hAnsi="Times New Roman"/>
          <w:spacing w:val="2"/>
          <w:sz w:val="24"/>
          <w:szCs w:val="24"/>
          <w:shd w:val="clear" w:color="auto" w:fill="FFFFFF"/>
        </w:rPr>
        <w:t>Министра энергетики РК от 15 июня 2018 года № 239</w:t>
      </w:r>
      <w:r w:rsidRPr="007A59C6">
        <w:rPr>
          <w:rFonts w:ascii="Times New Roman" w:hAnsi="Times New Roman"/>
          <w:kern w:val="26"/>
          <w:sz w:val="24"/>
          <w:szCs w:val="24"/>
        </w:rPr>
        <w:t xml:space="preserve"> «Об утверждении Единых правил </w:t>
      </w:r>
      <w:r w:rsidRPr="007A59C6">
        <w:rPr>
          <w:rFonts w:ascii="Times New Roman" w:eastAsia="Arial Unicode MS" w:hAnsi="Times New Roman"/>
          <w:bCs/>
          <w:sz w:val="24"/>
          <w:szCs w:val="24"/>
        </w:rPr>
        <w:t xml:space="preserve">по рациональному и комплексному использованию недр при разведке и добыче </w:t>
      </w:r>
      <w:r w:rsidRPr="007A59C6">
        <w:rPr>
          <w:rFonts w:ascii="Times New Roman" w:eastAsia="Arial Unicode MS" w:hAnsi="Times New Roman"/>
          <w:bCs/>
          <w:sz w:val="24"/>
          <w:szCs w:val="24"/>
        </w:rPr>
        <w:lastRenderedPageBreak/>
        <w:t>полезных ископаемых</w:t>
      </w:r>
      <w:r w:rsidRPr="007A59C6">
        <w:rPr>
          <w:rFonts w:ascii="Times New Roman" w:hAnsi="Times New Roman"/>
          <w:kern w:val="26"/>
          <w:sz w:val="24"/>
          <w:szCs w:val="24"/>
        </w:rPr>
        <w:t>»</w:t>
      </w:r>
      <w:r w:rsidR="006600E0" w:rsidRPr="007A59C6">
        <w:rPr>
          <w:rFonts w:ascii="Times New Roman" w:hAnsi="Times New Roman"/>
          <w:kern w:val="26"/>
          <w:sz w:val="24"/>
          <w:szCs w:val="24"/>
        </w:rPr>
        <w:t xml:space="preserve"> (с изменениями и дополнениями по состоянию на 20.08.2021 г.)</w:t>
      </w:r>
      <w:r w:rsidRPr="007A59C6">
        <w:rPr>
          <w:rFonts w:ascii="Times New Roman" w:hAnsi="Times New Roman"/>
          <w:kern w:val="26"/>
          <w:sz w:val="24"/>
          <w:szCs w:val="24"/>
        </w:rPr>
        <w:t>.</w:t>
      </w:r>
    </w:p>
    <w:p w14:paraId="16D98746" w14:textId="77777777" w:rsidR="006376E0" w:rsidRPr="00597D09" w:rsidRDefault="006376E0" w:rsidP="006376E0">
      <w:pPr>
        <w:rPr>
          <w:rFonts w:ascii="Times New Roman" w:hAnsi="Times New Roman"/>
          <w:sz w:val="24"/>
          <w:szCs w:val="24"/>
          <w:highlight w:val="yellow"/>
        </w:rPr>
      </w:pPr>
    </w:p>
    <w:p w14:paraId="32274067" w14:textId="77777777" w:rsidR="006376E0" w:rsidRPr="007E743A" w:rsidRDefault="003C00C5" w:rsidP="003C00C5">
      <w:pPr>
        <w:pStyle w:val="2"/>
        <w:numPr>
          <w:ilvl w:val="0"/>
          <w:numId w:val="0"/>
        </w:numPr>
      </w:pPr>
      <w:bookmarkStart w:id="65" w:name="_Toc383698031"/>
      <w:bookmarkStart w:id="66" w:name="_Toc384623578"/>
      <w:bookmarkStart w:id="67" w:name="_Toc385323652"/>
      <w:bookmarkStart w:id="68" w:name="_Toc396393505"/>
      <w:bookmarkStart w:id="69" w:name="_Toc410898617"/>
      <w:bookmarkStart w:id="70" w:name="_Toc411261764"/>
      <w:bookmarkStart w:id="71" w:name="_Toc421001551"/>
      <w:bookmarkStart w:id="72" w:name="_Toc433897933"/>
      <w:bookmarkStart w:id="73" w:name="_Toc442065718"/>
      <w:bookmarkStart w:id="74" w:name="_Toc450227297"/>
      <w:bookmarkStart w:id="75" w:name="_Toc456173330"/>
      <w:bookmarkStart w:id="76" w:name="_Toc465155485"/>
      <w:bookmarkStart w:id="77" w:name="_Toc479080262"/>
      <w:bookmarkStart w:id="78" w:name="_Toc481580642"/>
      <w:bookmarkStart w:id="79" w:name="_Toc482779335"/>
      <w:bookmarkStart w:id="80" w:name="_Toc535495863"/>
      <w:bookmarkStart w:id="81" w:name="_Toc1638247"/>
      <w:bookmarkStart w:id="82" w:name="_Toc32314975"/>
      <w:bookmarkStart w:id="83" w:name="_Toc132612750"/>
      <w:bookmarkStart w:id="84" w:name="_Toc197434596"/>
      <w:r>
        <w:t xml:space="preserve">1.2. </w:t>
      </w:r>
      <w:r w:rsidR="006376E0" w:rsidRPr="007E743A">
        <w:t xml:space="preserve">Стандарты </w:t>
      </w:r>
      <w:proofErr w:type="gramStart"/>
      <w:r w:rsidR="006376E0" w:rsidRPr="007E743A">
        <w:t>оценки</w:t>
      </w:r>
      <w:r w:rsidR="004021A0">
        <w:rPr>
          <w:lang w:val="kk-KZ"/>
        </w:rPr>
        <w:t xml:space="preserve"> </w:t>
      </w:r>
      <w:r w:rsidR="006376E0" w:rsidRPr="007E743A">
        <w:t xml:space="preserve"> воздействия</w:t>
      </w:r>
      <w:proofErr w:type="gramEnd"/>
      <w:r w:rsidR="006376E0" w:rsidRPr="007E743A">
        <w:t xml:space="preserve"> на окружающую среду</w:t>
      </w:r>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p>
    <w:p w14:paraId="26DE7D32" w14:textId="77777777" w:rsidR="00030E9B" w:rsidRPr="007E743A" w:rsidRDefault="00030E9B" w:rsidP="007A59C6">
      <w:pPr>
        <w:rPr>
          <w:rFonts w:ascii="Times New Roman" w:hAnsi="Times New Roman"/>
          <w:sz w:val="24"/>
          <w:szCs w:val="24"/>
        </w:rPr>
      </w:pPr>
      <w:r w:rsidRPr="007E743A">
        <w:rPr>
          <w:rFonts w:ascii="Times New Roman" w:hAnsi="Times New Roman"/>
          <w:sz w:val="24"/>
          <w:szCs w:val="24"/>
        </w:rPr>
        <w:t>При разработке проекта «</w:t>
      </w:r>
      <w:r w:rsidR="001F4825" w:rsidRPr="007E743A">
        <w:rPr>
          <w:rFonts w:ascii="Times New Roman" w:hAnsi="Times New Roman"/>
          <w:sz w:val="24"/>
          <w:szCs w:val="24"/>
        </w:rPr>
        <w:t>Раздела охраны окружающей среды</w:t>
      </w:r>
      <w:r w:rsidRPr="007E743A">
        <w:rPr>
          <w:rFonts w:ascii="Times New Roman" w:hAnsi="Times New Roman"/>
          <w:sz w:val="24"/>
          <w:szCs w:val="24"/>
        </w:rPr>
        <w:t xml:space="preserve">» руководствовались Инструкцией по </w:t>
      </w:r>
      <w:r w:rsidR="00B7179D" w:rsidRPr="007E743A">
        <w:rPr>
          <w:rFonts w:ascii="Times New Roman" w:hAnsi="Times New Roman"/>
          <w:sz w:val="24"/>
          <w:szCs w:val="24"/>
        </w:rPr>
        <w:t>организации и проведению экологической</w:t>
      </w:r>
      <w:r w:rsidRPr="007E743A">
        <w:rPr>
          <w:rFonts w:ascii="Times New Roman" w:hAnsi="Times New Roman"/>
          <w:sz w:val="24"/>
          <w:szCs w:val="24"/>
        </w:rPr>
        <w:t xml:space="preserve"> оценки (утверждена приказом </w:t>
      </w:r>
      <w:r w:rsidRPr="007E743A">
        <w:rPr>
          <w:rFonts w:ascii="Times New Roman" w:hAnsi="Times New Roman"/>
          <w:bCs/>
          <w:sz w:val="24"/>
          <w:szCs w:val="24"/>
        </w:rPr>
        <w:t>Министром экологии, геологии и природных ресурсов</w:t>
      </w:r>
      <w:r w:rsidRPr="007E743A">
        <w:rPr>
          <w:rFonts w:ascii="Times New Roman" w:hAnsi="Times New Roman"/>
          <w:sz w:val="24"/>
          <w:szCs w:val="24"/>
        </w:rPr>
        <w:t xml:space="preserve"> РК от 30 июля 2021г. №280)</w:t>
      </w:r>
      <w:r w:rsidR="00947B3E" w:rsidRPr="007E743A">
        <w:rPr>
          <w:rFonts w:ascii="Times New Roman" w:hAnsi="Times New Roman"/>
          <w:sz w:val="24"/>
          <w:szCs w:val="24"/>
        </w:rPr>
        <w:t xml:space="preserve"> (с изменениями и дополнениями от 26.10.2021 г.)</w:t>
      </w:r>
    </w:p>
    <w:p w14:paraId="4075AF78" w14:textId="77777777" w:rsidR="00030E9B" w:rsidRPr="007E743A" w:rsidRDefault="00030E9B" w:rsidP="007A59C6">
      <w:pPr>
        <w:rPr>
          <w:rFonts w:ascii="Times New Roman" w:hAnsi="Times New Roman"/>
          <w:sz w:val="24"/>
          <w:szCs w:val="24"/>
        </w:rPr>
      </w:pPr>
      <w:r w:rsidRPr="007E743A">
        <w:rPr>
          <w:rFonts w:ascii="Times New Roman" w:hAnsi="Times New Roman"/>
          <w:sz w:val="24"/>
          <w:szCs w:val="24"/>
        </w:rPr>
        <w:t>Кроме перечисленных законов в процедуре оценки воздействия руководствовались следующими нормативными документами:</w:t>
      </w:r>
    </w:p>
    <w:p w14:paraId="7DD9734B" w14:textId="77777777" w:rsidR="00030E9B" w:rsidRPr="007E743A" w:rsidRDefault="00030E9B" w:rsidP="007A59C6">
      <w:pPr>
        <w:spacing w:after="120"/>
        <w:rPr>
          <w:rFonts w:ascii="Times New Roman" w:hAnsi="Times New Roman"/>
          <w:sz w:val="24"/>
          <w:szCs w:val="24"/>
        </w:rPr>
      </w:pPr>
      <w:r w:rsidRPr="007E743A">
        <w:rPr>
          <w:rFonts w:ascii="Times New Roman" w:hAnsi="Times New Roman"/>
          <w:bCs/>
          <w:sz w:val="24"/>
          <w:szCs w:val="24"/>
        </w:rPr>
        <w:t>Приказ Министра экологии, геологии и природных ресурсов Республики Казахстан от 10 марта 2021 года №63</w:t>
      </w:r>
      <w:proofErr w:type="gramStart"/>
      <w:r w:rsidR="00377A28" w:rsidRPr="007E743A">
        <w:rPr>
          <w:rFonts w:ascii="Times New Roman" w:hAnsi="Times New Roman"/>
          <w:bCs/>
          <w:sz w:val="24"/>
          <w:szCs w:val="24"/>
        </w:rPr>
        <w:t>,</w:t>
      </w:r>
      <w:r w:rsidRPr="007E743A">
        <w:rPr>
          <w:rFonts w:ascii="Times New Roman" w:hAnsi="Times New Roman"/>
          <w:bCs/>
          <w:sz w:val="24"/>
          <w:szCs w:val="24"/>
        </w:rPr>
        <w:t xml:space="preserve"> Об</w:t>
      </w:r>
      <w:proofErr w:type="gramEnd"/>
      <w:r w:rsidRPr="007E743A">
        <w:rPr>
          <w:rFonts w:ascii="Times New Roman" w:hAnsi="Times New Roman"/>
          <w:bCs/>
          <w:sz w:val="24"/>
          <w:szCs w:val="24"/>
        </w:rPr>
        <w:t xml:space="preserve"> утверждении Методики определения </w:t>
      </w:r>
      <w:r w:rsidR="00895E47" w:rsidRPr="007E743A">
        <w:rPr>
          <w:rFonts w:ascii="Times New Roman" w:hAnsi="Times New Roman"/>
          <w:bCs/>
          <w:sz w:val="24"/>
          <w:szCs w:val="24"/>
        </w:rPr>
        <w:t>нормативов эмиссий в</w:t>
      </w:r>
      <w:r w:rsidR="003D3DE2" w:rsidRPr="007E743A">
        <w:rPr>
          <w:rFonts w:ascii="Times New Roman" w:hAnsi="Times New Roman"/>
          <w:bCs/>
          <w:sz w:val="24"/>
          <w:szCs w:val="24"/>
        </w:rPr>
        <w:t xml:space="preserve"> </w:t>
      </w:r>
      <w:r w:rsidRPr="007E743A">
        <w:rPr>
          <w:rFonts w:ascii="Times New Roman" w:hAnsi="Times New Roman"/>
          <w:bCs/>
          <w:sz w:val="24"/>
          <w:szCs w:val="24"/>
        </w:rPr>
        <w:t>окружающую среду</w:t>
      </w:r>
      <w:r w:rsidR="00600D07" w:rsidRPr="007E743A">
        <w:rPr>
          <w:rFonts w:ascii="Times New Roman" w:hAnsi="Times New Roman"/>
          <w:bCs/>
          <w:sz w:val="24"/>
          <w:szCs w:val="24"/>
        </w:rPr>
        <w:t>.</w:t>
      </w:r>
    </w:p>
    <w:p w14:paraId="1A29093F" w14:textId="77777777" w:rsidR="008110D7" w:rsidRPr="00467407" w:rsidRDefault="008110D7" w:rsidP="008110D7">
      <w:pPr>
        <w:rPr>
          <w:rFonts w:ascii="Times New Roman" w:hAnsi="Times New Roman"/>
          <w:sz w:val="24"/>
          <w:szCs w:val="24"/>
        </w:rPr>
      </w:pPr>
    </w:p>
    <w:p w14:paraId="33547940" w14:textId="77777777" w:rsidR="00D26160" w:rsidRPr="00467407" w:rsidRDefault="00D26160" w:rsidP="008110D7">
      <w:pPr>
        <w:rPr>
          <w:rFonts w:ascii="Times New Roman" w:hAnsi="Times New Roman"/>
          <w:sz w:val="24"/>
          <w:szCs w:val="24"/>
        </w:rPr>
        <w:sectPr w:rsidR="00D26160" w:rsidRPr="00467407" w:rsidSect="00E54738">
          <w:pgSz w:w="11906" w:h="16838"/>
          <w:pgMar w:top="1029" w:right="1134" w:bottom="1134" w:left="1418" w:header="568" w:footer="730" w:gutter="0"/>
          <w:cols w:space="708"/>
          <w:docGrid w:linePitch="360"/>
        </w:sectPr>
      </w:pPr>
    </w:p>
    <w:p w14:paraId="4ABC4B0A" w14:textId="77777777" w:rsidR="00895E47" w:rsidRPr="00503B3E" w:rsidRDefault="00E21C84" w:rsidP="00503B3E">
      <w:pPr>
        <w:pStyle w:val="1"/>
        <w:numPr>
          <w:ilvl w:val="0"/>
          <w:numId w:val="0"/>
        </w:numPr>
        <w:jc w:val="both"/>
        <w:rPr>
          <w:rFonts w:cs="Times New Roman"/>
          <w:szCs w:val="24"/>
        </w:rPr>
      </w:pPr>
      <w:bookmarkStart w:id="85" w:name="_Toc132612751"/>
      <w:bookmarkStart w:id="86" w:name="_Toc197434597"/>
      <w:bookmarkStart w:id="87" w:name="_Toc303783081"/>
      <w:bookmarkStart w:id="88" w:name="_Toc308099035"/>
      <w:bookmarkStart w:id="89" w:name="_Toc331425778"/>
      <w:bookmarkStart w:id="90" w:name="_Toc331425886"/>
      <w:bookmarkStart w:id="91" w:name="_Toc353809096"/>
      <w:bookmarkStart w:id="92" w:name="_Toc1638248"/>
      <w:bookmarkStart w:id="93" w:name="_Toc32314976"/>
      <w:r>
        <w:rPr>
          <w:rFonts w:cs="Times New Roman"/>
          <w:szCs w:val="24"/>
        </w:rPr>
        <w:lastRenderedPageBreak/>
        <w:t>2.</w:t>
      </w:r>
      <w:r w:rsidR="00DA42CB" w:rsidRPr="00503B3E">
        <w:rPr>
          <w:rFonts w:cs="Times New Roman"/>
          <w:szCs w:val="24"/>
        </w:rPr>
        <w:t xml:space="preserve"> </w:t>
      </w:r>
      <w:r w:rsidR="00895E47">
        <w:rPr>
          <w:rFonts w:cs="Times New Roman"/>
          <w:szCs w:val="24"/>
        </w:rPr>
        <w:t>КРАТКАЯ ХАРАКТЕРИСТИКА ПРОЕКТИРУЕМЫХ РАБОТ</w:t>
      </w:r>
      <w:bookmarkEnd w:id="85"/>
      <w:bookmarkEnd w:id="86"/>
    </w:p>
    <w:p w14:paraId="3497A0B7" w14:textId="19A94652" w:rsidR="00D26160" w:rsidRPr="00467407" w:rsidRDefault="00E21C84" w:rsidP="00504F93">
      <w:pPr>
        <w:pStyle w:val="2"/>
        <w:numPr>
          <w:ilvl w:val="0"/>
          <w:numId w:val="0"/>
        </w:numPr>
      </w:pPr>
      <w:bookmarkStart w:id="94" w:name="_Toc132612752"/>
      <w:bookmarkStart w:id="95" w:name="_Toc197434598"/>
      <w:r>
        <w:t>2.</w:t>
      </w:r>
      <w:r w:rsidR="00DA42CB" w:rsidRPr="00503B3E">
        <w:t>1</w:t>
      </w:r>
      <w:r w:rsidR="00DA42CB">
        <w:t xml:space="preserve">. </w:t>
      </w:r>
      <w:r w:rsidR="00DA42CB" w:rsidRPr="00467407">
        <w:t xml:space="preserve">Общие сведения </w:t>
      </w:r>
      <w:bookmarkEnd w:id="87"/>
      <w:bookmarkEnd w:id="88"/>
      <w:bookmarkEnd w:id="89"/>
      <w:bookmarkEnd w:id="90"/>
      <w:bookmarkEnd w:id="91"/>
      <w:bookmarkEnd w:id="92"/>
      <w:bookmarkEnd w:id="93"/>
      <w:r w:rsidR="00DA42CB">
        <w:t xml:space="preserve">и географическое положение </w:t>
      </w:r>
      <w:bookmarkEnd w:id="94"/>
      <w:r w:rsidR="005350C7">
        <w:t>участка «</w:t>
      </w:r>
      <w:r w:rsidR="0086235B" w:rsidRPr="00C66E33">
        <w:t>Саркрамабас</w:t>
      </w:r>
      <w:r w:rsidR="003D209D">
        <w:t>»</w:t>
      </w:r>
      <w:bookmarkEnd w:id="95"/>
    </w:p>
    <w:p w14:paraId="18A3350E" w14:textId="23B175CC" w:rsidR="0086235B" w:rsidRPr="000C511B" w:rsidRDefault="0086235B" w:rsidP="005D543D">
      <w:pPr>
        <w:ind w:firstLine="708"/>
        <w:rPr>
          <w:rFonts w:ascii="Times New Roman" w:hAnsi="Times New Roman"/>
          <w:sz w:val="24"/>
          <w:szCs w:val="24"/>
        </w:rPr>
      </w:pPr>
      <w:r w:rsidRPr="00C66E33">
        <w:rPr>
          <w:rFonts w:ascii="Times New Roman" w:hAnsi="Times New Roman"/>
          <w:sz w:val="24"/>
        </w:rPr>
        <w:t>В административном отношении площадь Саркрамабас находится в пределах Мугалжарского района Актюбинской области Республики Казахстан.</w:t>
      </w:r>
      <w:r w:rsidRPr="000C511B">
        <w:rPr>
          <w:rFonts w:ascii="Times New Roman" w:hAnsi="Times New Roman"/>
          <w:sz w:val="24"/>
          <w:szCs w:val="24"/>
        </w:rPr>
        <w:t xml:space="preserve"> </w:t>
      </w:r>
      <w:r w:rsidRPr="00C66E33">
        <w:rPr>
          <w:rFonts w:ascii="Times New Roman" w:hAnsi="Times New Roman"/>
          <w:sz w:val="24"/>
        </w:rPr>
        <w:t>Расположение площади по отношению к основным транспортным линиям и объектам инфраструктуры Актюбинской области показано на рис. 1.</w:t>
      </w:r>
    </w:p>
    <w:p w14:paraId="48371594" w14:textId="77777777" w:rsidR="0086235B" w:rsidRDefault="0086235B" w:rsidP="005D543D">
      <w:pPr>
        <w:ind w:firstLine="708"/>
        <w:rPr>
          <w:rFonts w:ascii="Times New Roman" w:hAnsi="Times New Roman"/>
          <w:sz w:val="24"/>
          <w:szCs w:val="24"/>
        </w:rPr>
      </w:pPr>
      <w:r w:rsidRPr="000C511B">
        <w:rPr>
          <w:rFonts w:ascii="Times New Roman" w:hAnsi="Times New Roman"/>
          <w:sz w:val="24"/>
          <w:szCs w:val="24"/>
        </w:rPr>
        <w:t xml:space="preserve">В орографическом отношении исследуемая площадь представляет собой пологую равнину. </w:t>
      </w:r>
    </w:p>
    <w:p w14:paraId="33EFC53D" w14:textId="77777777" w:rsidR="0086235B" w:rsidRPr="00C66E33" w:rsidRDefault="0086235B" w:rsidP="00F36AE5">
      <w:pPr>
        <w:ind w:firstLine="708"/>
        <w:rPr>
          <w:rFonts w:ascii="Times New Roman" w:hAnsi="Times New Roman"/>
          <w:sz w:val="24"/>
        </w:rPr>
      </w:pPr>
      <w:r w:rsidRPr="00C66E33">
        <w:rPr>
          <w:rFonts w:ascii="Times New Roman" w:hAnsi="Times New Roman"/>
          <w:sz w:val="24"/>
        </w:rPr>
        <w:t>Сведения о подъездных и магистральных дорогах: областной центр г. Актобе расположен к северу от площади Саркрамабас на расстоянии 230км. К востоку от площади проходит железная дорога Актобе-Алматы, к западу от площади проходит железная дорога Кандыгаш-Атырау. Рядом с участком работ проходит магистральный нефтепровод Жанажол-Кенкияк-Атырау.</w:t>
      </w:r>
    </w:p>
    <w:p w14:paraId="106E851D" w14:textId="20658446" w:rsidR="0086235B" w:rsidRPr="00C66E33" w:rsidRDefault="0086235B" w:rsidP="005D543D">
      <w:pPr>
        <w:ind w:firstLine="708"/>
        <w:rPr>
          <w:rFonts w:ascii="Times New Roman" w:hAnsi="Times New Roman"/>
          <w:sz w:val="24"/>
        </w:rPr>
      </w:pPr>
      <w:r w:rsidRPr="00C66E33">
        <w:rPr>
          <w:rFonts w:ascii="Times New Roman" w:hAnsi="Times New Roman"/>
          <w:sz w:val="24"/>
        </w:rPr>
        <w:t>ТОО «</w:t>
      </w:r>
      <w:r w:rsidR="000A0B02" w:rsidRPr="00C66E33">
        <w:rPr>
          <w:rFonts w:ascii="Times New Roman" w:hAnsi="Times New Roman"/>
          <w:sz w:val="24"/>
        </w:rPr>
        <w:t>AOC T</w:t>
      </w:r>
      <w:r w:rsidR="000A0B02">
        <w:rPr>
          <w:rFonts w:ascii="Times New Roman" w:hAnsi="Times New Roman"/>
          <w:sz w:val="24"/>
          <w:lang w:val="en-US"/>
        </w:rPr>
        <w:t>rade</w:t>
      </w:r>
      <w:r w:rsidR="000A0B02" w:rsidRPr="00C66E33">
        <w:rPr>
          <w:rFonts w:ascii="Times New Roman" w:hAnsi="Times New Roman"/>
          <w:sz w:val="24"/>
        </w:rPr>
        <w:t xml:space="preserve"> G</w:t>
      </w:r>
      <w:r w:rsidR="000A0B02">
        <w:rPr>
          <w:rFonts w:ascii="Times New Roman" w:hAnsi="Times New Roman"/>
          <w:sz w:val="24"/>
          <w:lang w:val="en-US"/>
        </w:rPr>
        <w:t>roup</w:t>
      </w:r>
      <w:r w:rsidRPr="00C66E33">
        <w:rPr>
          <w:rFonts w:ascii="Times New Roman" w:hAnsi="Times New Roman"/>
          <w:sz w:val="24"/>
        </w:rPr>
        <w:t xml:space="preserve">» получило право недропользования на площади Саркрамабас согласно Дополнения №10 к Контракту №173 от 18.02.1998г. </w:t>
      </w:r>
    </w:p>
    <w:p w14:paraId="7AF555BD" w14:textId="77777777" w:rsidR="0086235B" w:rsidRPr="000C511B" w:rsidRDefault="0086235B" w:rsidP="00F36AE5">
      <w:pPr>
        <w:ind w:firstLine="708"/>
        <w:rPr>
          <w:rFonts w:ascii="Times New Roman" w:hAnsi="Times New Roman"/>
          <w:sz w:val="24"/>
          <w:szCs w:val="24"/>
        </w:rPr>
      </w:pPr>
      <w:r w:rsidRPr="000C511B">
        <w:rPr>
          <w:rFonts w:ascii="Times New Roman" w:hAnsi="Times New Roman"/>
          <w:sz w:val="24"/>
          <w:szCs w:val="24"/>
        </w:rPr>
        <w:t xml:space="preserve">Площадь геологического отвода составляет </w:t>
      </w:r>
      <w:r w:rsidRPr="00C66E33">
        <w:rPr>
          <w:rFonts w:ascii="Times New Roman" w:hAnsi="Times New Roman"/>
          <w:sz w:val="24"/>
        </w:rPr>
        <w:t>5237,6 га</w:t>
      </w:r>
      <w:r w:rsidRPr="000C511B">
        <w:rPr>
          <w:rFonts w:ascii="Times New Roman" w:hAnsi="Times New Roman"/>
          <w:sz w:val="24"/>
          <w:szCs w:val="24"/>
        </w:rPr>
        <w:t xml:space="preserve">., глубина геологического отвода - до кровли фундамента. </w:t>
      </w:r>
    </w:p>
    <w:p w14:paraId="30E73A4F" w14:textId="77777777" w:rsidR="0086235B" w:rsidRPr="00A161F6" w:rsidRDefault="0086235B" w:rsidP="005D543D">
      <w:pPr>
        <w:pStyle w:val="afffffffffffffffffff8"/>
        <w:spacing w:line="240" w:lineRule="auto"/>
        <w:ind w:firstLine="708"/>
      </w:pPr>
      <w:r w:rsidRPr="00A161F6">
        <w:t>Растительный и животный мир представлен формами, типичными для пустынных зон с солончаковыми и песчаными почвами.</w:t>
      </w:r>
    </w:p>
    <w:p w14:paraId="31B4ABE9" w14:textId="77777777" w:rsidR="0086235B" w:rsidRDefault="0086235B" w:rsidP="005D543D">
      <w:pPr>
        <w:pStyle w:val="afffffffffffffffffff8"/>
        <w:spacing w:line="240" w:lineRule="auto"/>
        <w:ind w:firstLine="708"/>
      </w:pPr>
      <w:r w:rsidRPr="00A161F6">
        <w:t>На рассматриваемой территории имеются неисчерпаемые ресурсы строительных материалов (песок, глина, известняк).</w:t>
      </w:r>
    </w:p>
    <w:p w14:paraId="4EF4B2D5" w14:textId="21875119" w:rsidR="00E248ED" w:rsidRPr="00E248ED" w:rsidRDefault="00E248ED" w:rsidP="00E248ED">
      <w:pPr>
        <w:widowControl w:val="0"/>
        <w:autoSpaceDE w:val="0"/>
        <w:autoSpaceDN w:val="0"/>
        <w:adjustRightInd w:val="0"/>
        <w:spacing w:before="120" w:after="120"/>
        <w:contextualSpacing/>
        <w:rPr>
          <w:rFonts w:ascii="Times New Roman" w:eastAsia="Times New Roman" w:hAnsi="Times New Roman"/>
          <w:sz w:val="24"/>
          <w:szCs w:val="24"/>
          <w:lang w:eastAsia="en-US"/>
        </w:rPr>
      </w:pPr>
      <w:r w:rsidRPr="00E248ED">
        <w:rPr>
          <w:rFonts w:ascii="Times New Roman" w:eastAsia="Times New Roman" w:hAnsi="Times New Roman"/>
          <w:sz w:val="24"/>
          <w:szCs w:val="24"/>
          <w:lang w:eastAsia="en-US"/>
        </w:rPr>
        <w:t xml:space="preserve"> </w:t>
      </w:r>
    </w:p>
    <w:p w14:paraId="359BD550" w14:textId="1F1E7647" w:rsidR="00E248ED" w:rsidRDefault="00E248ED" w:rsidP="00CD619A">
      <w:pPr>
        <w:spacing w:before="120" w:after="120"/>
        <w:rPr>
          <w:rFonts w:ascii="Times New Roman" w:hAnsi="Times New Roman"/>
          <w:sz w:val="24"/>
          <w:szCs w:val="24"/>
        </w:rPr>
      </w:pPr>
    </w:p>
    <w:p w14:paraId="6EAC43E1" w14:textId="77777777" w:rsidR="00E248ED" w:rsidRDefault="00E248ED">
      <w:pPr>
        <w:jc w:val="left"/>
        <w:rPr>
          <w:rFonts w:ascii="Times New Roman" w:hAnsi="Times New Roman"/>
          <w:sz w:val="24"/>
          <w:szCs w:val="24"/>
        </w:rPr>
      </w:pPr>
      <w:r>
        <w:rPr>
          <w:rFonts w:ascii="Times New Roman" w:hAnsi="Times New Roman"/>
          <w:sz w:val="24"/>
          <w:szCs w:val="24"/>
        </w:rPr>
        <w:br w:type="page"/>
      </w:r>
    </w:p>
    <w:p w14:paraId="5543A504" w14:textId="77777777" w:rsidR="00AC4BAE" w:rsidRPr="00467407" w:rsidRDefault="00AC4BAE" w:rsidP="00CD619A">
      <w:pPr>
        <w:spacing w:before="120" w:after="120"/>
        <w:rPr>
          <w:rFonts w:ascii="Times New Roman" w:hAnsi="Times New Roman"/>
          <w:sz w:val="24"/>
          <w:szCs w:val="24"/>
        </w:rPr>
      </w:pPr>
    </w:p>
    <w:p w14:paraId="365323BF" w14:textId="5E2F5782" w:rsidR="00CD619A" w:rsidRPr="00467407" w:rsidRDefault="0086235B" w:rsidP="006D5574">
      <w:pPr>
        <w:pStyle w:val="aff5"/>
        <w:rPr>
          <w:rFonts w:ascii="Times New Roman" w:hAnsi="Times New Roman"/>
          <w:sz w:val="24"/>
          <w:szCs w:val="24"/>
          <w:lang w:bidi="he-IL"/>
        </w:rPr>
      </w:pPr>
      <w:r w:rsidRPr="00B354EA">
        <w:rPr>
          <w:noProof/>
        </w:rPr>
        <w:drawing>
          <wp:inline distT="0" distB="0" distL="0" distR="0" wp14:anchorId="593CFEFA" wp14:editId="2ABD07DF">
            <wp:extent cx="5668645" cy="8046720"/>
            <wp:effectExtent l="0" t="0" r="8255" b="0"/>
            <wp:docPr id="17" name="Рисунок 7" descr="I:\обзор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обзорка.jpg"/>
                    <pic:cNvPicPr>
                      <a:picLocks noChangeAspect="1" noChangeArrowheads="1"/>
                    </pic:cNvPicPr>
                  </pic:nvPicPr>
                  <pic:blipFill>
                    <a:blip r:embed="rId12" cstate="print"/>
                    <a:srcRect/>
                    <a:stretch>
                      <a:fillRect/>
                    </a:stretch>
                  </pic:blipFill>
                  <pic:spPr bwMode="auto">
                    <a:xfrm>
                      <a:off x="0" y="0"/>
                      <a:ext cx="5674614" cy="8055193"/>
                    </a:xfrm>
                    <a:prstGeom prst="rect">
                      <a:avLst/>
                    </a:prstGeom>
                    <a:noFill/>
                    <a:ln w="9525">
                      <a:noFill/>
                      <a:miter lim="800000"/>
                      <a:headEnd/>
                      <a:tailEnd/>
                    </a:ln>
                  </pic:spPr>
                </pic:pic>
              </a:graphicData>
            </a:graphic>
          </wp:inline>
        </w:drawing>
      </w:r>
    </w:p>
    <w:p w14:paraId="2E8F2D61" w14:textId="77777777" w:rsidR="00CD619A" w:rsidRPr="00467407" w:rsidRDefault="00CD619A" w:rsidP="00CD619A">
      <w:pPr>
        <w:jc w:val="center"/>
        <w:rPr>
          <w:rFonts w:cs="Arial"/>
        </w:rPr>
      </w:pPr>
    </w:p>
    <w:p w14:paraId="45CCB7A8" w14:textId="77777777" w:rsidR="00CD619A" w:rsidRPr="00467407" w:rsidRDefault="00CD619A" w:rsidP="00CD619A">
      <w:pPr>
        <w:pStyle w:val="ae"/>
        <w:jc w:val="center"/>
        <w:rPr>
          <w:rFonts w:ascii="Times New Roman" w:hAnsi="Times New Roman"/>
          <w:sz w:val="24"/>
          <w:szCs w:val="24"/>
        </w:rPr>
      </w:pPr>
    </w:p>
    <w:p w14:paraId="59AE8491" w14:textId="2A467319" w:rsidR="00CD619A" w:rsidRDefault="00CD619A" w:rsidP="00CD619A">
      <w:pPr>
        <w:pStyle w:val="ae"/>
        <w:jc w:val="center"/>
        <w:rPr>
          <w:rFonts w:ascii="Times New Roman" w:hAnsi="Times New Roman"/>
          <w:sz w:val="24"/>
          <w:szCs w:val="24"/>
        </w:rPr>
      </w:pPr>
      <w:r w:rsidRPr="00915A54">
        <w:rPr>
          <w:rFonts w:ascii="Times New Roman" w:hAnsi="Times New Roman"/>
          <w:sz w:val="24"/>
          <w:szCs w:val="24"/>
        </w:rPr>
        <w:t xml:space="preserve">Рис. </w:t>
      </w:r>
      <w:r w:rsidR="00DE017B" w:rsidRPr="00915A54">
        <w:rPr>
          <w:rFonts w:ascii="Times New Roman" w:hAnsi="Times New Roman"/>
          <w:sz w:val="24"/>
          <w:szCs w:val="24"/>
        </w:rPr>
        <w:t>2</w:t>
      </w:r>
      <w:r w:rsidRPr="00915A54">
        <w:rPr>
          <w:rFonts w:ascii="Times New Roman" w:hAnsi="Times New Roman"/>
          <w:sz w:val="24"/>
          <w:szCs w:val="24"/>
        </w:rPr>
        <w:t>.</w:t>
      </w:r>
      <w:r w:rsidR="007C06F4" w:rsidRPr="00915A54">
        <w:rPr>
          <w:rFonts w:ascii="Times New Roman" w:hAnsi="Times New Roman"/>
          <w:sz w:val="24"/>
          <w:szCs w:val="24"/>
        </w:rPr>
        <w:fldChar w:fldCharType="begin"/>
      </w:r>
      <w:r w:rsidRPr="00915A54">
        <w:rPr>
          <w:rFonts w:ascii="Times New Roman" w:hAnsi="Times New Roman"/>
          <w:sz w:val="24"/>
          <w:szCs w:val="24"/>
        </w:rPr>
        <w:instrText xml:space="preserve"> SEQ Рис. \* ARABIC \s 1 </w:instrText>
      </w:r>
      <w:r w:rsidR="007C06F4" w:rsidRPr="00915A54">
        <w:rPr>
          <w:rFonts w:ascii="Times New Roman" w:hAnsi="Times New Roman"/>
          <w:sz w:val="24"/>
          <w:szCs w:val="24"/>
        </w:rPr>
        <w:fldChar w:fldCharType="separate"/>
      </w:r>
      <w:r w:rsidR="00EA31E0">
        <w:rPr>
          <w:rFonts w:ascii="Times New Roman" w:hAnsi="Times New Roman"/>
          <w:noProof/>
          <w:sz w:val="24"/>
          <w:szCs w:val="24"/>
        </w:rPr>
        <w:t>1</w:t>
      </w:r>
      <w:r w:rsidR="007C06F4" w:rsidRPr="00915A54">
        <w:rPr>
          <w:rFonts w:ascii="Times New Roman" w:hAnsi="Times New Roman"/>
          <w:sz w:val="24"/>
          <w:szCs w:val="24"/>
        </w:rPr>
        <w:fldChar w:fldCharType="end"/>
      </w:r>
      <w:r w:rsidRPr="00915A54">
        <w:rPr>
          <w:rFonts w:ascii="Times New Roman" w:hAnsi="Times New Roman"/>
          <w:sz w:val="24"/>
          <w:szCs w:val="24"/>
        </w:rPr>
        <w:t>. Обзорная карта</w:t>
      </w:r>
      <w:r w:rsidR="00DA42CB" w:rsidRPr="00915A54">
        <w:rPr>
          <w:rFonts w:ascii="Times New Roman" w:hAnsi="Times New Roman"/>
          <w:sz w:val="24"/>
          <w:szCs w:val="24"/>
        </w:rPr>
        <w:t xml:space="preserve"> расположения площади работ</w:t>
      </w:r>
    </w:p>
    <w:p w14:paraId="010EEA61" w14:textId="40E1C32B" w:rsidR="00E248ED" w:rsidRPr="00E248ED" w:rsidRDefault="00E21C84" w:rsidP="00E248ED">
      <w:pPr>
        <w:pStyle w:val="2"/>
        <w:numPr>
          <w:ilvl w:val="0"/>
          <w:numId w:val="0"/>
        </w:numPr>
        <w:jc w:val="center"/>
      </w:pPr>
      <w:bookmarkStart w:id="96" w:name="_Toc132612753"/>
      <w:bookmarkStart w:id="97" w:name="_Toc197434599"/>
      <w:r>
        <w:lastRenderedPageBreak/>
        <w:t>2.</w:t>
      </w:r>
      <w:r w:rsidR="001F39EC">
        <w:t xml:space="preserve">2. </w:t>
      </w:r>
      <w:r w:rsidRPr="00E248ED">
        <w:t xml:space="preserve">Обоснование по </w:t>
      </w:r>
      <w:bookmarkEnd w:id="96"/>
      <w:r w:rsidR="00E248ED" w:rsidRPr="00E248ED">
        <w:rPr>
          <w:iCs/>
        </w:rPr>
        <w:t>Индивидуальному техническому проекту бурения</w:t>
      </w:r>
      <w:r w:rsidR="0086235B">
        <w:rPr>
          <w:iCs/>
        </w:rPr>
        <w:t xml:space="preserve"> бокового ствола</w:t>
      </w:r>
      <w:r w:rsidR="00E248ED" w:rsidRPr="00E248ED">
        <w:rPr>
          <w:iCs/>
        </w:rPr>
        <w:t xml:space="preserve"> скважины №</w:t>
      </w:r>
      <w:r w:rsidR="00514732">
        <w:rPr>
          <w:iCs/>
        </w:rPr>
        <w:t>5</w:t>
      </w:r>
      <w:r w:rsidR="0086235B">
        <w:rPr>
          <w:iCs/>
        </w:rPr>
        <w:t>-С</w:t>
      </w:r>
      <w:r w:rsidR="00E248ED" w:rsidRPr="00E248ED">
        <w:rPr>
          <w:iCs/>
        </w:rPr>
        <w:t xml:space="preserve"> на </w:t>
      </w:r>
      <w:r w:rsidR="0086235B">
        <w:rPr>
          <w:iCs/>
        </w:rPr>
        <w:t xml:space="preserve">месторождении </w:t>
      </w:r>
      <w:r w:rsidR="00E248ED" w:rsidRPr="00E248ED">
        <w:rPr>
          <w:iCs/>
        </w:rPr>
        <w:t>“</w:t>
      </w:r>
      <w:r w:rsidR="0086235B">
        <w:rPr>
          <w:iCs/>
        </w:rPr>
        <w:t>Саркрамабас</w:t>
      </w:r>
      <w:r w:rsidR="00E248ED" w:rsidRPr="00E248ED">
        <w:t>”</w:t>
      </w:r>
      <w:bookmarkEnd w:id="97"/>
    </w:p>
    <w:p w14:paraId="2D193A02" w14:textId="46D5710D" w:rsidR="0086235B" w:rsidRPr="00231026" w:rsidRDefault="0086235B" w:rsidP="005D543D">
      <w:pPr>
        <w:ind w:firstLine="708"/>
        <w:rPr>
          <w:rFonts w:ascii="Times New Roman" w:hAnsi="Times New Roman"/>
          <w:sz w:val="24"/>
        </w:rPr>
      </w:pPr>
      <w:bookmarkStart w:id="98" w:name="_Toc132612754"/>
      <w:r w:rsidRPr="00C66E33">
        <w:rPr>
          <w:rFonts w:ascii="Times New Roman" w:hAnsi="Times New Roman"/>
          <w:sz w:val="24"/>
        </w:rPr>
        <w:t>ТОО «</w:t>
      </w:r>
      <w:r w:rsidR="000A0B02" w:rsidRPr="00C66E33">
        <w:rPr>
          <w:rFonts w:ascii="Times New Roman" w:hAnsi="Times New Roman"/>
          <w:sz w:val="24"/>
        </w:rPr>
        <w:t>AOC T</w:t>
      </w:r>
      <w:r w:rsidR="000A0B02">
        <w:rPr>
          <w:rFonts w:ascii="Times New Roman" w:hAnsi="Times New Roman"/>
          <w:sz w:val="24"/>
          <w:lang w:val="en-US"/>
        </w:rPr>
        <w:t>rade</w:t>
      </w:r>
      <w:r w:rsidR="000A0B02" w:rsidRPr="00C66E33">
        <w:rPr>
          <w:rFonts w:ascii="Times New Roman" w:hAnsi="Times New Roman"/>
          <w:sz w:val="24"/>
        </w:rPr>
        <w:t xml:space="preserve"> G</w:t>
      </w:r>
      <w:r w:rsidR="000A0B02">
        <w:rPr>
          <w:rFonts w:ascii="Times New Roman" w:hAnsi="Times New Roman"/>
          <w:sz w:val="24"/>
          <w:lang w:val="en-US"/>
        </w:rPr>
        <w:t>roup</w:t>
      </w:r>
      <w:r w:rsidRPr="00C66E33">
        <w:rPr>
          <w:rFonts w:ascii="Times New Roman" w:hAnsi="Times New Roman"/>
          <w:sz w:val="24"/>
        </w:rPr>
        <w:t xml:space="preserve">» получило право недропользования на площади Саркрамабас согласно Дополнения №10 к Контракту №173 от 18.02.1998г. </w:t>
      </w:r>
      <w:r w:rsidRPr="00545431">
        <w:rPr>
          <w:rFonts w:ascii="Times New Roman" w:hAnsi="Times New Roman"/>
          <w:sz w:val="24"/>
        </w:rPr>
        <w:t>Компетентным органом в лице Министерства Энергетики Республики Казахстан было принято решение о продлении периода разведки для оценки на 2 года до 19.02.2018 г (Протокол №20/МЭ РК от 20.11.2015 г), письмо №08-02/30077 от 30.11.2015г.</w:t>
      </w:r>
      <w:r w:rsidRPr="00231026">
        <w:rPr>
          <w:rFonts w:ascii="Times New Roman" w:hAnsi="Times New Roman"/>
          <w:sz w:val="24"/>
        </w:rPr>
        <w:t xml:space="preserve"> </w:t>
      </w:r>
      <w:r w:rsidRPr="00240EC9">
        <w:rPr>
          <w:rFonts w:ascii="Times New Roman" w:hAnsi="Times New Roman"/>
          <w:sz w:val="24"/>
        </w:rPr>
        <w:t>Площадь геологического отвода составляет 5237,6 га.</w:t>
      </w:r>
      <w:r w:rsidRPr="00231026">
        <w:rPr>
          <w:rFonts w:ascii="Times New Roman" w:eastAsia="Batang" w:hAnsi="Times New Roman"/>
          <w:sz w:val="24"/>
          <w:szCs w:val="24"/>
          <w:lang w:eastAsia="ko-KR"/>
        </w:rPr>
        <w:t xml:space="preserve"> </w:t>
      </w:r>
      <w:r w:rsidRPr="00561DAE">
        <w:rPr>
          <w:rFonts w:ascii="Times New Roman" w:eastAsia="Batang" w:hAnsi="Times New Roman"/>
          <w:sz w:val="24"/>
          <w:szCs w:val="24"/>
          <w:lang w:eastAsia="ko-KR"/>
        </w:rPr>
        <w:t xml:space="preserve">Глубина разведки – до кристаллического фундамента. </w:t>
      </w:r>
      <w:r w:rsidRPr="00561DAE">
        <w:rPr>
          <w:rFonts w:ascii="Times New Roman" w:hAnsi="Times New Roman"/>
          <w:sz w:val="24"/>
          <w:szCs w:val="24"/>
        </w:rPr>
        <w:t>Картограмма и координаты геологического отвода представлены в текстовом приложении 1.</w:t>
      </w:r>
    </w:p>
    <w:p w14:paraId="3BD32A7B" w14:textId="77777777" w:rsidR="0086235B" w:rsidRDefault="0086235B" w:rsidP="0086235B">
      <w:pPr>
        <w:rPr>
          <w:rFonts w:ascii="Times New Roman" w:hAnsi="Times New Roman"/>
          <w:sz w:val="24"/>
          <w:szCs w:val="24"/>
        </w:rPr>
      </w:pPr>
      <w:r w:rsidRPr="00726444">
        <w:rPr>
          <w:rFonts w:ascii="Times New Roman" w:hAnsi="Times New Roman"/>
          <w:sz w:val="24"/>
          <w:szCs w:val="24"/>
        </w:rPr>
        <w:tab/>
      </w:r>
      <w:r w:rsidRPr="00545431">
        <w:rPr>
          <w:rFonts w:ascii="Times New Roman" w:hAnsi="Times New Roman"/>
          <w:sz w:val="24"/>
        </w:rPr>
        <w:t>Месторождение</w:t>
      </w:r>
      <w:r w:rsidRPr="00726444">
        <w:rPr>
          <w:rFonts w:ascii="Times New Roman" w:hAnsi="Times New Roman"/>
          <w:sz w:val="24"/>
          <w:szCs w:val="24"/>
        </w:rPr>
        <w:t xml:space="preserve"> </w:t>
      </w:r>
      <w:r>
        <w:rPr>
          <w:rFonts w:ascii="Times New Roman" w:hAnsi="Times New Roman"/>
          <w:sz w:val="24"/>
          <w:szCs w:val="24"/>
        </w:rPr>
        <w:t>Саркрамабас</w:t>
      </w:r>
      <w:r w:rsidRPr="00726444">
        <w:rPr>
          <w:rFonts w:ascii="Times New Roman" w:hAnsi="Times New Roman"/>
          <w:sz w:val="24"/>
          <w:szCs w:val="24"/>
        </w:rPr>
        <w:t xml:space="preserve"> в тектоническом отношении расположен в восточной части Прикаспийской впадины, в административном отношении – на территории </w:t>
      </w:r>
      <w:proofErr w:type="gramStart"/>
      <w:r>
        <w:rPr>
          <w:rFonts w:ascii="Times New Roman" w:hAnsi="Times New Roman"/>
          <w:sz w:val="24"/>
          <w:szCs w:val="24"/>
        </w:rPr>
        <w:t xml:space="preserve">Мугалжарского </w:t>
      </w:r>
      <w:r w:rsidRPr="00726444">
        <w:rPr>
          <w:rFonts w:ascii="Times New Roman" w:hAnsi="Times New Roman"/>
          <w:sz w:val="24"/>
          <w:szCs w:val="24"/>
        </w:rPr>
        <w:t xml:space="preserve"> района</w:t>
      </w:r>
      <w:proofErr w:type="gramEnd"/>
      <w:r w:rsidRPr="00726444">
        <w:rPr>
          <w:rFonts w:ascii="Times New Roman" w:hAnsi="Times New Roman"/>
          <w:sz w:val="24"/>
          <w:szCs w:val="24"/>
        </w:rPr>
        <w:t xml:space="preserve"> Актюбинской области.</w:t>
      </w:r>
    </w:p>
    <w:p w14:paraId="2F117CAA" w14:textId="01E83E5B" w:rsidR="0086235B" w:rsidRDefault="0086235B" w:rsidP="005D543D">
      <w:pPr>
        <w:ind w:firstLine="708"/>
        <w:rPr>
          <w:rFonts w:ascii="Times New Roman" w:hAnsi="Times New Roman"/>
          <w:sz w:val="24"/>
        </w:rPr>
      </w:pPr>
      <w:r w:rsidRPr="00240EC9">
        <w:rPr>
          <w:rFonts w:ascii="Times New Roman" w:hAnsi="Times New Roman"/>
          <w:sz w:val="24"/>
        </w:rPr>
        <w:t>С 1997 по 2006 гг поисково-разведочные работы на площади Саркрамабас проводило ТОО «Акмай».</w:t>
      </w:r>
      <w:r>
        <w:rPr>
          <w:rFonts w:ascii="Times New Roman" w:hAnsi="Times New Roman"/>
          <w:sz w:val="24"/>
        </w:rPr>
        <w:t xml:space="preserve"> </w:t>
      </w:r>
      <w:r w:rsidRPr="00240EC9">
        <w:rPr>
          <w:rFonts w:ascii="Times New Roman" w:hAnsi="Times New Roman"/>
          <w:sz w:val="24"/>
        </w:rPr>
        <w:t>Поднятие Саркрамабас было выявлено в результате проведения детальных сейсморазведочных работ, проведенных в 1994-1996гг.</w:t>
      </w:r>
    </w:p>
    <w:p w14:paraId="315F0B6A" w14:textId="77777777" w:rsidR="005D543D" w:rsidRDefault="0086235B" w:rsidP="00F36AE5">
      <w:pPr>
        <w:ind w:firstLine="708"/>
        <w:rPr>
          <w:rFonts w:ascii="Times New Roman" w:hAnsi="Times New Roman"/>
          <w:sz w:val="24"/>
        </w:rPr>
      </w:pPr>
      <w:r w:rsidRPr="00545431">
        <w:rPr>
          <w:rFonts w:ascii="Times New Roman" w:hAnsi="Times New Roman"/>
          <w:sz w:val="24"/>
        </w:rPr>
        <w:t>Месторождение Саркрамабас по степени изученности находится на разведочном этапе, целью которого является оценка месторождения нефти, подготовка его к промышленному освоению и доразведка новых перспективных участков</w:t>
      </w:r>
      <w:r>
        <w:rPr>
          <w:rFonts w:ascii="Times New Roman" w:hAnsi="Times New Roman"/>
          <w:sz w:val="24"/>
        </w:rPr>
        <w:t xml:space="preserve">. </w:t>
      </w:r>
    </w:p>
    <w:p w14:paraId="04F6B851" w14:textId="22F61C23" w:rsidR="0086235B" w:rsidRPr="005D543D" w:rsidRDefault="0086235B" w:rsidP="005D543D">
      <w:pPr>
        <w:ind w:firstLine="708"/>
        <w:rPr>
          <w:rFonts w:ascii="Times New Roman" w:eastAsia="Batang" w:hAnsi="Times New Roman"/>
          <w:sz w:val="28"/>
          <w:szCs w:val="24"/>
          <w:lang w:eastAsia="ko-KR"/>
        </w:rPr>
      </w:pPr>
      <w:r>
        <w:rPr>
          <w:rFonts w:ascii="Times New Roman" w:hAnsi="Times New Roman"/>
          <w:sz w:val="24"/>
        </w:rPr>
        <w:t>Данным проектом</w:t>
      </w:r>
      <w:r w:rsidR="005D543D">
        <w:rPr>
          <w:rFonts w:ascii="Times New Roman" w:eastAsia="Batang" w:hAnsi="Times New Roman"/>
          <w:sz w:val="28"/>
          <w:szCs w:val="24"/>
          <w:lang w:eastAsia="ko-KR"/>
        </w:rPr>
        <w:t xml:space="preserve"> </w:t>
      </w:r>
      <w:r w:rsidR="005D543D" w:rsidRPr="005D543D">
        <w:rPr>
          <w:rFonts w:ascii="Times New Roman" w:eastAsia="Batang" w:hAnsi="Times New Roman"/>
          <w:sz w:val="24"/>
          <w:szCs w:val="24"/>
          <w:lang w:eastAsia="ko-KR"/>
        </w:rPr>
        <w:t>в</w:t>
      </w:r>
      <w:r w:rsidRPr="00545431">
        <w:rPr>
          <w:rFonts w:ascii="Times New Roman" w:hAnsi="Times New Roman"/>
          <w:sz w:val="24"/>
        </w:rPr>
        <w:t xml:space="preserve"> 2015 году, как указывалось выше, право недропользования на площади Саркрамабас перешло к ТОО «</w:t>
      </w:r>
      <w:r w:rsidR="000A0B02" w:rsidRPr="00C66E33">
        <w:rPr>
          <w:rFonts w:ascii="Times New Roman" w:hAnsi="Times New Roman"/>
          <w:sz w:val="24"/>
        </w:rPr>
        <w:t>AOC T</w:t>
      </w:r>
      <w:r w:rsidR="000A0B02">
        <w:rPr>
          <w:rFonts w:ascii="Times New Roman" w:hAnsi="Times New Roman"/>
          <w:sz w:val="24"/>
          <w:lang w:val="en-US"/>
        </w:rPr>
        <w:t>rade</w:t>
      </w:r>
      <w:r w:rsidR="000A0B02" w:rsidRPr="00C66E33">
        <w:rPr>
          <w:rFonts w:ascii="Times New Roman" w:hAnsi="Times New Roman"/>
          <w:sz w:val="24"/>
        </w:rPr>
        <w:t xml:space="preserve"> G</w:t>
      </w:r>
      <w:r w:rsidR="000A0B02">
        <w:rPr>
          <w:rFonts w:ascii="Times New Roman" w:hAnsi="Times New Roman"/>
          <w:sz w:val="24"/>
          <w:lang w:val="en-US"/>
        </w:rPr>
        <w:t>roup</w:t>
      </w:r>
      <w:r w:rsidRPr="00545431">
        <w:rPr>
          <w:rFonts w:ascii="Times New Roman" w:hAnsi="Times New Roman"/>
          <w:sz w:val="24"/>
        </w:rPr>
        <w:t xml:space="preserve">», которое получило право недропользования на площади Саркрамабас согласно Дополнения №10 к Контракту №173 от 18.02.1998г. </w:t>
      </w:r>
    </w:p>
    <w:p w14:paraId="0809AAB6" w14:textId="77777777" w:rsidR="0086235B" w:rsidRPr="0086235B" w:rsidRDefault="0086235B" w:rsidP="005D543D">
      <w:pPr>
        <w:ind w:firstLine="708"/>
        <w:rPr>
          <w:rFonts w:ascii="Times New Roman" w:hAnsi="Times New Roman"/>
          <w:sz w:val="24"/>
        </w:rPr>
      </w:pPr>
      <w:r w:rsidRPr="00545431">
        <w:rPr>
          <w:rFonts w:ascii="Times New Roman" w:hAnsi="Times New Roman"/>
          <w:sz w:val="24"/>
        </w:rPr>
        <w:t>В 2017 году разработано Дополнение к проекту оценочных работ на площади Саркрамабас в Актюбинской области (разработчик ТОО «БМ Продакшн» Алматы).</w:t>
      </w:r>
    </w:p>
    <w:p w14:paraId="75E6ACD4" w14:textId="13AC446A" w:rsidR="0086235B" w:rsidRPr="00561DAE" w:rsidRDefault="0086235B" w:rsidP="005D543D">
      <w:pPr>
        <w:ind w:firstLine="708"/>
        <w:rPr>
          <w:rFonts w:ascii="Times New Roman" w:eastAsia="Batang" w:hAnsi="Times New Roman"/>
          <w:sz w:val="24"/>
          <w:szCs w:val="24"/>
          <w:lang w:eastAsia="ko-KR"/>
        </w:rPr>
      </w:pPr>
      <w:r w:rsidRPr="002A1142">
        <w:rPr>
          <w:rFonts w:ascii="Times New Roman" w:eastAsia="Batang" w:hAnsi="Times New Roman"/>
          <w:sz w:val="24"/>
          <w:szCs w:val="24"/>
          <w:lang w:eastAsia="ko-KR"/>
        </w:rPr>
        <w:t>С целью детального изучения геологического строения и оконтуривания залежей в подсолевых отложениях, а также с целью определения перспективности выделеной ловушки в отложениях верхней перми по результатам проведенных исследований</w:t>
      </w:r>
      <w:r>
        <w:rPr>
          <w:rFonts w:ascii="Times New Roman" w:eastAsia="Batang" w:hAnsi="Times New Roman"/>
          <w:sz w:val="24"/>
          <w:szCs w:val="24"/>
          <w:lang w:eastAsia="ko-KR"/>
        </w:rPr>
        <w:t>, данным проектом предусматривается восстановление и бурение бокового ствола скважины №</w:t>
      </w:r>
      <w:r w:rsidR="00F36AE5">
        <w:rPr>
          <w:rFonts w:ascii="Times New Roman" w:eastAsia="Batang" w:hAnsi="Times New Roman"/>
          <w:sz w:val="24"/>
          <w:szCs w:val="24"/>
          <w:lang w:eastAsia="ko-KR"/>
        </w:rPr>
        <w:t>5</w:t>
      </w:r>
      <w:r>
        <w:rPr>
          <w:rFonts w:ascii="Times New Roman" w:eastAsia="Batang" w:hAnsi="Times New Roman"/>
          <w:sz w:val="24"/>
          <w:szCs w:val="24"/>
          <w:lang w:eastAsia="ko-KR"/>
        </w:rPr>
        <w:t>-С</w:t>
      </w:r>
      <w:r w:rsidRPr="00561DAE">
        <w:rPr>
          <w:rFonts w:ascii="Times New Roman" w:eastAsia="Batang" w:hAnsi="Times New Roman"/>
          <w:sz w:val="24"/>
          <w:szCs w:val="24"/>
          <w:lang w:eastAsia="ko-KR"/>
        </w:rPr>
        <w:t xml:space="preserve">. </w:t>
      </w:r>
    </w:p>
    <w:p w14:paraId="432DE7AD" w14:textId="77777777" w:rsidR="001F39EC" w:rsidRDefault="00E21C84" w:rsidP="00504F93">
      <w:pPr>
        <w:pStyle w:val="2"/>
        <w:numPr>
          <w:ilvl w:val="0"/>
          <w:numId w:val="0"/>
        </w:numPr>
      </w:pPr>
      <w:bookmarkStart w:id="99" w:name="_Toc197434600"/>
      <w:r>
        <w:t>2.</w:t>
      </w:r>
      <w:r w:rsidR="001F39EC">
        <w:t xml:space="preserve">3. </w:t>
      </w:r>
      <w:r w:rsidR="006F2A46">
        <w:t>С</w:t>
      </w:r>
      <w:r>
        <w:t>уществующее положение участка недр</w:t>
      </w:r>
      <w:bookmarkEnd w:id="98"/>
      <w:bookmarkEnd w:id="99"/>
    </w:p>
    <w:p w14:paraId="677A8C4D" w14:textId="6FB351D0" w:rsidR="00E248ED" w:rsidRPr="00E248ED" w:rsidRDefault="00E248ED" w:rsidP="005D543D">
      <w:pPr>
        <w:widowControl w:val="0"/>
        <w:spacing w:before="120" w:after="120"/>
        <w:ind w:firstLine="708"/>
        <w:contextualSpacing/>
        <w:rPr>
          <w:rFonts w:ascii="Times New Roman" w:eastAsia="Times New Roman" w:hAnsi="Times New Roman"/>
          <w:sz w:val="24"/>
          <w:szCs w:val="24"/>
          <w:lang w:eastAsia="en-US"/>
        </w:rPr>
      </w:pPr>
      <w:r w:rsidRPr="00E248ED">
        <w:rPr>
          <w:rFonts w:ascii="Times New Roman" w:eastAsia="Times New Roman" w:hAnsi="Times New Roman"/>
          <w:sz w:val="24"/>
          <w:szCs w:val="24"/>
          <w:lang w:eastAsia="en-US"/>
        </w:rPr>
        <w:t>Согласно современной карте общего сейсмического районирования Казахстана (СНиП РК 2.03-30-2006 «Строительство в сейсмических районах») территория, где расположен</w:t>
      </w:r>
      <w:r w:rsidR="00016002">
        <w:rPr>
          <w:rFonts w:ascii="Times New Roman" w:eastAsia="Times New Roman" w:hAnsi="Times New Roman"/>
          <w:sz w:val="24"/>
          <w:szCs w:val="24"/>
          <w:lang w:eastAsia="en-US"/>
        </w:rPr>
        <w:t>а площадь</w:t>
      </w:r>
      <w:r w:rsidRPr="00E248ED">
        <w:rPr>
          <w:rFonts w:ascii="Times New Roman" w:eastAsia="Times New Roman" w:hAnsi="Times New Roman"/>
          <w:sz w:val="24"/>
          <w:szCs w:val="24"/>
          <w:lang w:eastAsia="en-US"/>
        </w:rPr>
        <w:t xml:space="preserve"> </w:t>
      </w:r>
      <w:r w:rsidR="0086235B">
        <w:rPr>
          <w:rFonts w:ascii="Times New Roman" w:eastAsia="Times New Roman" w:hAnsi="Times New Roman"/>
          <w:sz w:val="24"/>
          <w:szCs w:val="24"/>
          <w:lang w:eastAsia="en-US"/>
        </w:rPr>
        <w:t>Саркрамабас</w:t>
      </w:r>
      <w:r w:rsidRPr="00E248ED">
        <w:rPr>
          <w:rFonts w:ascii="Times New Roman" w:eastAsia="Times New Roman" w:hAnsi="Times New Roman"/>
          <w:sz w:val="24"/>
          <w:szCs w:val="24"/>
          <w:lang w:eastAsia="en-US"/>
        </w:rPr>
        <w:t>, не относится к зоне возможного сейсмического воздействия.</w:t>
      </w:r>
    </w:p>
    <w:p w14:paraId="6B54CF9E" w14:textId="23EA9BF0" w:rsidR="00E21C84" w:rsidRDefault="00E248ED" w:rsidP="005D543D">
      <w:pPr>
        <w:ind w:firstLine="708"/>
        <w:rPr>
          <w:rFonts w:ascii="Times New Roman" w:eastAsia="Times New Roman" w:hAnsi="Times New Roman"/>
          <w:sz w:val="24"/>
          <w:szCs w:val="24"/>
          <w:lang w:eastAsia="en-US"/>
        </w:rPr>
      </w:pPr>
      <w:r w:rsidRPr="00E248ED">
        <w:rPr>
          <w:rFonts w:ascii="Times New Roman" w:eastAsia="Times New Roman" w:hAnsi="Times New Roman"/>
          <w:sz w:val="24"/>
          <w:szCs w:val="24"/>
          <w:lang w:eastAsia="en-US"/>
        </w:rPr>
        <w:t xml:space="preserve">Координаты угловых точек границ участка работ, в пределах которых планируется проведение разведочных работ на </w:t>
      </w:r>
      <w:r w:rsidR="00016002">
        <w:rPr>
          <w:rFonts w:ascii="Times New Roman" w:eastAsia="Times New Roman" w:hAnsi="Times New Roman"/>
          <w:sz w:val="24"/>
          <w:szCs w:val="24"/>
          <w:lang w:eastAsia="en-US"/>
        </w:rPr>
        <w:t>площади</w:t>
      </w:r>
      <w:r w:rsidRPr="00E248ED">
        <w:rPr>
          <w:rFonts w:ascii="Times New Roman" w:eastAsia="Times New Roman" w:hAnsi="Times New Roman"/>
          <w:sz w:val="24"/>
          <w:szCs w:val="24"/>
          <w:lang w:eastAsia="en-US"/>
        </w:rPr>
        <w:t xml:space="preserve"> </w:t>
      </w:r>
      <w:r w:rsidR="00016002">
        <w:rPr>
          <w:rFonts w:ascii="Times New Roman" w:eastAsia="Times New Roman" w:hAnsi="Times New Roman"/>
          <w:sz w:val="24"/>
          <w:szCs w:val="24"/>
          <w:lang w:eastAsia="en-US"/>
        </w:rPr>
        <w:t>Саркрамабас</w:t>
      </w:r>
      <w:r w:rsidRPr="00E248ED">
        <w:rPr>
          <w:rFonts w:ascii="Times New Roman" w:eastAsia="Times New Roman" w:hAnsi="Times New Roman"/>
          <w:sz w:val="24"/>
          <w:szCs w:val="24"/>
          <w:lang w:eastAsia="en-US"/>
        </w:rPr>
        <w:t>:</w:t>
      </w:r>
    </w:p>
    <w:p w14:paraId="3408F4DA" w14:textId="676B6A02" w:rsidR="00E248ED" w:rsidRPr="00216F90" w:rsidRDefault="00216F90" w:rsidP="00216F90">
      <w:pPr>
        <w:jc w:val="right"/>
        <w:rPr>
          <w:rFonts w:ascii="Times New Roman" w:hAnsi="Times New Roman"/>
          <w:sz w:val="24"/>
          <w:szCs w:val="24"/>
          <w:lang w:val="kk-KZ"/>
        </w:rPr>
      </w:pPr>
      <w:r>
        <w:rPr>
          <w:rFonts w:ascii="Times New Roman" w:hAnsi="Times New Roman"/>
          <w:sz w:val="24"/>
          <w:szCs w:val="24"/>
          <w:lang w:val="kk-KZ"/>
        </w:rPr>
        <w:t>Таблица 2.1</w:t>
      </w:r>
    </w:p>
    <w:tbl>
      <w:tblPr>
        <w:tblStyle w:val="1fffffd"/>
        <w:tblW w:w="0" w:type="auto"/>
        <w:tblLook w:val="04A0" w:firstRow="1" w:lastRow="0" w:firstColumn="1" w:lastColumn="0" w:noHBand="0" w:noVBand="1"/>
      </w:tblPr>
      <w:tblGrid>
        <w:gridCol w:w="1598"/>
        <w:gridCol w:w="3820"/>
        <w:gridCol w:w="3926"/>
      </w:tblGrid>
      <w:tr w:rsidR="00E248ED" w:rsidRPr="00E248ED" w14:paraId="5999182B" w14:textId="77777777" w:rsidTr="00016002">
        <w:tc>
          <w:tcPr>
            <w:tcW w:w="9344" w:type="dxa"/>
            <w:gridSpan w:val="3"/>
          </w:tcPr>
          <w:p w14:paraId="478BCF36" w14:textId="77777777" w:rsidR="00E248ED" w:rsidRPr="00E248ED" w:rsidRDefault="00E248ED" w:rsidP="004968C3">
            <w:pPr>
              <w:widowControl w:val="0"/>
              <w:autoSpaceDE w:val="0"/>
              <w:autoSpaceDN w:val="0"/>
              <w:adjustRightInd w:val="0"/>
              <w:spacing w:before="120" w:after="120"/>
              <w:contextualSpacing/>
              <w:jc w:val="center"/>
              <w:rPr>
                <w:b/>
              </w:rPr>
            </w:pPr>
            <w:bookmarkStart w:id="100" w:name="_Hlk166568251"/>
            <w:r w:rsidRPr="00E248ED">
              <w:rPr>
                <w:b/>
              </w:rPr>
              <w:t>Координаты угловых точек</w:t>
            </w:r>
          </w:p>
        </w:tc>
      </w:tr>
      <w:tr w:rsidR="00E248ED" w:rsidRPr="00E248ED" w14:paraId="661C2CB3" w14:textId="77777777" w:rsidTr="00016002">
        <w:tc>
          <w:tcPr>
            <w:tcW w:w="1598" w:type="dxa"/>
          </w:tcPr>
          <w:p w14:paraId="61410362" w14:textId="77777777" w:rsidR="00E248ED" w:rsidRPr="00E248ED" w:rsidRDefault="00E248ED" w:rsidP="004968C3">
            <w:pPr>
              <w:widowControl w:val="0"/>
              <w:autoSpaceDE w:val="0"/>
              <w:autoSpaceDN w:val="0"/>
              <w:adjustRightInd w:val="0"/>
              <w:spacing w:before="120" w:after="120"/>
              <w:contextualSpacing/>
              <w:jc w:val="center"/>
            </w:pPr>
            <w:r w:rsidRPr="00E248ED">
              <w:t xml:space="preserve">Угловые </w:t>
            </w:r>
            <w:proofErr w:type="gramStart"/>
            <w:r w:rsidRPr="00E248ED">
              <w:t>точки,№</w:t>
            </w:r>
            <w:proofErr w:type="gramEnd"/>
          </w:p>
        </w:tc>
        <w:tc>
          <w:tcPr>
            <w:tcW w:w="3820" w:type="dxa"/>
          </w:tcPr>
          <w:p w14:paraId="162BB7AC" w14:textId="77777777" w:rsidR="00E248ED" w:rsidRPr="00E248ED" w:rsidRDefault="00E248ED" w:rsidP="004968C3">
            <w:pPr>
              <w:widowControl w:val="0"/>
              <w:autoSpaceDE w:val="0"/>
              <w:autoSpaceDN w:val="0"/>
              <w:adjustRightInd w:val="0"/>
              <w:spacing w:before="120" w:after="120"/>
              <w:contextualSpacing/>
              <w:jc w:val="center"/>
              <w:rPr>
                <w:b/>
              </w:rPr>
            </w:pPr>
            <w:r w:rsidRPr="00E248ED">
              <w:rPr>
                <w:b/>
              </w:rPr>
              <w:t>Северная широта</w:t>
            </w:r>
          </w:p>
        </w:tc>
        <w:tc>
          <w:tcPr>
            <w:tcW w:w="3926" w:type="dxa"/>
          </w:tcPr>
          <w:p w14:paraId="2631F8A2" w14:textId="77777777" w:rsidR="00E248ED" w:rsidRPr="00E248ED" w:rsidRDefault="00E248ED" w:rsidP="004968C3">
            <w:pPr>
              <w:widowControl w:val="0"/>
              <w:autoSpaceDE w:val="0"/>
              <w:autoSpaceDN w:val="0"/>
              <w:adjustRightInd w:val="0"/>
              <w:spacing w:before="120" w:after="120"/>
              <w:contextualSpacing/>
              <w:jc w:val="center"/>
              <w:rPr>
                <w:b/>
              </w:rPr>
            </w:pPr>
            <w:r w:rsidRPr="00E248ED">
              <w:rPr>
                <w:b/>
              </w:rPr>
              <w:t>Восточная долгота</w:t>
            </w:r>
          </w:p>
        </w:tc>
      </w:tr>
      <w:tr w:rsidR="00E248ED" w:rsidRPr="00E248ED" w14:paraId="3A47332A" w14:textId="77777777" w:rsidTr="00016002">
        <w:tc>
          <w:tcPr>
            <w:tcW w:w="1598" w:type="dxa"/>
          </w:tcPr>
          <w:p w14:paraId="61EBC4AA" w14:textId="77777777" w:rsidR="00E248ED" w:rsidRPr="00E248ED" w:rsidRDefault="00E248ED" w:rsidP="004968C3">
            <w:pPr>
              <w:widowControl w:val="0"/>
              <w:autoSpaceDE w:val="0"/>
              <w:autoSpaceDN w:val="0"/>
              <w:adjustRightInd w:val="0"/>
              <w:spacing w:before="120" w:after="120"/>
              <w:contextualSpacing/>
              <w:jc w:val="center"/>
            </w:pPr>
            <w:r w:rsidRPr="00E248ED">
              <w:t>1</w:t>
            </w:r>
          </w:p>
        </w:tc>
        <w:tc>
          <w:tcPr>
            <w:tcW w:w="3820" w:type="dxa"/>
          </w:tcPr>
          <w:p w14:paraId="2CE48E58" w14:textId="71E29FDD" w:rsidR="00E248ED" w:rsidRPr="00016002" w:rsidRDefault="00016002" w:rsidP="004968C3">
            <w:pPr>
              <w:widowControl w:val="0"/>
              <w:autoSpaceDE w:val="0"/>
              <w:autoSpaceDN w:val="0"/>
              <w:adjustRightInd w:val="0"/>
              <w:spacing w:before="120" w:after="120"/>
              <w:contextualSpacing/>
              <w:jc w:val="center"/>
            </w:pPr>
            <w:r w:rsidRPr="00016002">
              <w:rPr>
                <w:lang w:val="ru-RU"/>
              </w:rPr>
              <w:t>48º25’47,97’’</w:t>
            </w:r>
          </w:p>
        </w:tc>
        <w:tc>
          <w:tcPr>
            <w:tcW w:w="3926" w:type="dxa"/>
          </w:tcPr>
          <w:p w14:paraId="57357E9D" w14:textId="0174B0E0" w:rsidR="00E248ED" w:rsidRPr="00016002" w:rsidRDefault="00016002" w:rsidP="004968C3">
            <w:pPr>
              <w:widowControl w:val="0"/>
              <w:autoSpaceDE w:val="0"/>
              <w:autoSpaceDN w:val="0"/>
              <w:adjustRightInd w:val="0"/>
              <w:spacing w:before="120" w:after="120"/>
              <w:contextualSpacing/>
              <w:jc w:val="center"/>
            </w:pPr>
            <w:r w:rsidRPr="00016002">
              <w:rPr>
                <w:lang w:val="ru-RU"/>
              </w:rPr>
              <w:t>57º25’24,24’’</w:t>
            </w:r>
          </w:p>
        </w:tc>
      </w:tr>
      <w:tr w:rsidR="00E248ED" w:rsidRPr="00E248ED" w14:paraId="60192416" w14:textId="77777777" w:rsidTr="00016002">
        <w:tc>
          <w:tcPr>
            <w:tcW w:w="1598" w:type="dxa"/>
          </w:tcPr>
          <w:p w14:paraId="58829BD6" w14:textId="77777777" w:rsidR="00E248ED" w:rsidRPr="00E248ED" w:rsidRDefault="00E248ED" w:rsidP="004968C3">
            <w:pPr>
              <w:widowControl w:val="0"/>
              <w:autoSpaceDE w:val="0"/>
              <w:autoSpaceDN w:val="0"/>
              <w:adjustRightInd w:val="0"/>
              <w:spacing w:before="120" w:after="120"/>
              <w:contextualSpacing/>
              <w:jc w:val="center"/>
            </w:pPr>
            <w:r w:rsidRPr="00E248ED">
              <w:t>2</w:t>
            </w:r>
          </w:p>
        </w:tc>
        <w:tc>
          <w:tcPr>
            <w:tcW w:w="3820" w:type="dxa"/>
          </w:tcPr>
          <w:p w14:paraId="25A148D2" w14:textId="6C4D5976" w:rsidR="00E248ED" w:rsidRPr="00016002" w:rsidRDefault="00016002" w:rsidP="004968C3">
            <w:pPr>
              <w:widowControl w:val="0"/>
              <w:autoSpaceDE w:val="0"/>
              <w:autoSpaceDN w:val="0"/>
              <w:adjustRightInd w:val="0"/>
              <w:spacing w:before="120" w:after="120"/>
              <w:contextualSpacing/>
              <w:jc w:val="center"/>
            </w:pPr>
            <w:r w:rsidRPr="00016002">
              <w:rPr>
                <w:lang w:val="ru-RU"/>
              </w:rPr>
              <w:t>48º28’53,42’’</w:t>
            </w:r>
          </w:p>
        </w:tc>
        <w:tc>
          <w:tcPr>
            <w:tcW w:w="3926" w:type="dxa"/>
          </w:tcPr>
          <w:p w14:paraId="37735F3B" w14:textId="7E03003F" w:rsidR="00E248ED" w:rsidRPr="00016002" w:rsidRDefault="00016002" w:rsidP="004968C3">
            <w:pPr>
              <w:widowControl w:val="0"/>
              <w:autoSpaceDE w:val="0"/>
              <w:autoSpaceDN w:val="0"/>
              <w:adjustRightInd w:val="0"/>
              <w:spacing w:before="120" w:after="120"/>
              <w:contextualSpacing/>
              <w:jc w:val="center"/>
            </w:pPr>
            <w:r w:rsidRPr="00016002">
              <w:rPr>
                <w:lang w:val="ru-RU"/>
              </w:rPr>
              <w:t>57º26’22,91’’</w:t>
            </w:r>
          </w:p>
        </w:tc>
      </w:tr>
      <w:tr w:rsidR="00E248ED" w:rsidRPr="00E248ED" w14:paraId="5CFA6E24" w14:textId="77777777" w:rsidTr="00016002">
        <w:tc>
          <w:tcPr>
            <w:tcW w:w="1598" w:type="dxa"/>
          </w:tcPr>
          <w:p w14:paraId="3F8A4F09" w14:textId="77777777" w:rsidR="00E248ED" w:rsidRPr="00E248ED" w:rsidRDefault="00E248ED" w:rsidP="004968C3">
            <w:pPr>
              <w:widowControl w:val="0"/>
              <w:autoSpaceDE w:val="0"/>
              <w:autoSpaceDN w:val="0"/>
              <w:adjustRightInd w:val="0"/>
              <w:spacing w:before="120" w:after="120"/>
              <w:contextualSpacing/>
              <w:jc w:val="center"/>
            </w:pPr>
            <w:r w:rsidRPr="00E248ED">
              <w:t>3</w:t>
            </w:r>
          </w:p>
        </w:tc>
        <w:tc>
          <w:tcPr>
            <w:tcW w:w="3820" w:type="dxa"/>
          </w:tcPr>
          <w:p w14:paraId="3806ED74" w14:textId="43EE598F" w:rsidR="00E248ED" w:rsidRPr="00016002" w:rsidRDefault="00016002" w:rsidP="004968C3">
            <w:pPr>
              <w:widowControl w:val="0"/>
              <w:autoSpaceDE w:val="0"/>
              <w:autoSpaceDN w:val="0"/>
              <w:adjustRightInd w:val="0"/>
              <w:spacing w:before="120" w:after="120"/>
              <w:contextualSpacing/>
              <w:jc w:val="center"/>
            </w:pPr>
            <w:r w:rsidRPr="00016002">
              <w:rPr>
                <w:lang w:val="ru-RU"/>
              </w:rPr>
              <w:t>48º27’16,74’’</w:t>
            </w:r>
          </w:p>
        </w:tc>
        <w:tc>
          <w:tcPr>
            <w:tcW w:w="3926" w:type="dxa"/>
          </w:tcPr>
          <w:p w14:paraId="7CD0452B" w14:textId="4486511C" w:rsidR="00E248ED" w:rsidRPr="00016002" w:rsidRDefault="00016002" w:rsidP="004968C3">
            <w:pPr>
              <w:widowControl w:val="0"/>
              <w:autoSpaceDE w:val="0"/>
              <w:autoSpaceDN w:val="0"/>
              <w:adjustRightInd w:val="0"/>
              <w:spacing w:before="120" w:after="120"/>
              <w:contextualSpacing/>
              <w:jc w:val="center"/>
            </w:pPr>
            <w:r w:rsidRPr="00016002">
              <w:rPr>
                <w:lang w:val="ru-RU"/>
              </w:rPr>
              <w:t>57º28’0,25’’</w:t>
            </w:r>
          </w:p>
        </w:tc>
      </w:tr>
      <w:tr w:rsidR="00E248ED" w:rsidRPr="00E248ED" w14:paraId="3D402052" w14:textId="77777777" w:rsidTr="00016002">
        <w:tc>
          <w:tcPr>
            <w:tcW w:w="1598" w:type="dxa"/>
          </w:tcPr>
          <w:p w14:paraId="0E604E19" w14:textId="77777777" w:rsidR="00E248ED" w:rsidRPr="00E248ED" w:rsidRDefault="00E248ED" w:rsidP="004968C3">
            <w:pPr>
              <w:widowControl w:val="0"/>
              <w:autoSpaceDE w:val="0"/>
              <w:autoSpaceDN w:val="0"/>
              <w:adjustRightInd w:val="0"/>
              <w:spacing w:before="120" w:after="120"/>
              <w:contextualSpacing/>
              <w:jc w:val="center"/>
            </w:pPr>
            <w:r w:rsidRPr="00E248ED">
              <w:t>4</w:t>
            </w:r>
          </w:p>
        </w:tc>
        <w:tc>
          <w:tcPr>
            <w:tcW w:w="3820" w:type="dxa"/>
          </w:tcPr>
          <w:p w14:paraId="1FA0C197" w14:textId="4CD04945" w:rsidR="00E248ED" w:rsidRPr="00016002" w:rsidRDefault="00016002" w:rsidP="004968C3">
            <w:pPr>
              <w:widowControl w:val="0"/>
              <w:autoSpaceDE w:val="0"/>
              <w:autoSpaceDN w:val="0"/>
              <w:adjustRightInd w:val="0"/>
              <w:spacing w:before="120" w:after="120"/>
              <w:contextualSpacing/>
              <w:jc w:val="center"/>
            </w:pPr>
            <w:r w:rsidRPr="00016002">
              <w:rPr>
                <w:lang w:val="ru-RU"/>
              </w:rPr>
              <w:t>48º27’28,61’’</w:t>
            </w:r>
          </w:p>
        </w:tc>
        <w:tc>
          <w:tcPr>
            <w:tcW w:w="3926" w:type="dxa"/>
          </w:tcPr>
          <w:p w14:paraId="752F93A5" w14:textId="58B11509" w:rsidR="00E248ED" w:rsidRPr="00016002" w:rsidRDefault="00016002" w:rsidP="004968C3">
            <w:pPr>
              <w:widowControl w:val="0"/>
              <w:autoSpaceDE w:val="0"/>
              <w:autoSpaceDN w:val="0"/>
              <w:adjustRightInd w:val="0"/>
              <w:spacing w:before="120" w:after="120"/>
              <w:contextualSpacing/>
              <w:jc w:val="center"/>
            </w:pPr>
            <w:r w:rsidRPr="00016002">
              <w:rPr>
                <w:lang w:val="ru-RU"/>
              </w:rPr>
              <w:t>57º28’16,07’’</w:t>
            </w:r>
          </w:p>
        </w:tc>
      </w:tr>
      <w:tr w:rsidR="00E248ED" w:rsidRPr="00E248ED" w14:paraId="553BFFEB" w14:textId="77777777" w:rsidTr="00016002">
        <w:tc>
          <w:tcPr>
            <w:tcW w:w="1598" w:type="dxa"/>
          </w:tcPr>
          <w:p w14:paraId="6024BB89" w14:textId="77777777" w:rsidR="00E248ED" w:rsidRPr="00E248ED" w:rsidRDefault="00E248ED" w:rsidP="004968C3">
            <w:pPr>
              <w:widowControl w:val="0"/>
              <w:autoSpaceDE w:val="0"/>
              <w:autoSpaceDN w:val="0"/>
              <w:adjustRightInd w:val="0"/>
              <w:spacing w:before="120" w:after="120"/>
              <w:contextualSpacing/>
              <w:jc w:val="center"/>
            </w:pPr>
            <w:r w:rsidRPr="00E248ED">
              <w:t>5</w:t>
            </w:r>
          </w:p>
        </w:tc>
        <w:tc>
          <w:tcPr>
            <w:tcW w:w="3820" w:type="dxa"/>
          </w:tcPr>
          <w:p w14:paraId="7C3B5720" w14:textId="4C70A1D6" w:rsidR="00E248ED" w:rsidRPr="00016002" w:rsidRDefault="00016002" w:rsidP="004968C3">
            <w:pPr>
              <w:widowControl w:val="0"/>
              <w:autoSpaceDE w:val="0"/>
              <w:autoSpaceDN w:val="0"/>
              <w:adjustRightInd w:val="0"/>
              <w:spacing w:before="120" w:after="120"/>
              <w:contextualSpacing/>
              <w:jc w:val="center"/>
            </w:pPr>
            <w:r w:rsidRPr="00016002">
              <w:rPr>
                <w:lang w:val="ru-RU"/>
              </w:rPr>
              <w:t>48º29’43,3’’</w:t>
            </w:r>
          </w:p>
        </w:tc>
        <w:tc>
          <w:tcPr>
            <w:tcW w:w="3926" w:type="dxa"/>
          </w:tcPr>
          <w:p w14:paraId="0B8A5719" w14:textId="2B90F462" w:rsidR="00E248ED" w:rsidRPr="00016002" w:rsidRDefault="00016002" w:rsidP="004968C3">
            <w:pPr>
              <w:widowControl w:val="0"/>
              <w:autoSpaceDE w:val="0"/>
              <w:autoSpaceDN w:val="0"/>
              <w:adjustRightInd w:val="0"/>
              <w:spacing w:before="120" w:after="120"/>
              <w:contextualSpacing/>
              <w:jc w:val="center"/>
            </w:pPr>
            <w:r w:rsidRPr="00016002">
              <w:rPr>
                <w:lang w:val="ru-RU"/>
              </w:rPr>
              <w:t>57º26’55,21’’</w:t>
            </w:r>
          </w:p>
        </w:tc>
      </w:tr>
      <w:tr w:rsidR="00E248ED" w:rsidRPr="00E248ED" w14:paraId="0AD9AC29" w14:textId="77777777" w:rsidTr="00016002">
        <w:tc>
          <w:tcPr>
            <w:tcW w:w="1598" w:type="dxa"/>
          </w:tcPr>
          <w:p w14:paraId="79D5D028" w14:textId="77777777" w:rsidR="00E248ED" w:rsidRPr="00E248ED" w:rsidRDefault="00E248ED" w:rsidP="004968C3">
            <w:pPr>
              <w:widowControl w:val="0"/>
              <w:autoSpaceDE w:val="0"/>
              <w:autoSpaceDN w:val="0"/>
              <w:adjustRightInd w:val="0"/>
              <w:spacing w:before="120" w:after="120"/>
              <w:contextualSpacing/>
              <w:jc w:val="center"/>
            </w:pPr>
            <w:r w:rsidRPr="00E248ED">
              <w:t>6</w:t>
            </w:r>
          </w:p>
        </w:tc>
        <w:tc>
          <w:tcPr>
            <w:tcW w:w="3820" w:type="dxa"/>
          </w:tcPr>
          <w:p w14:paraId="1A9F7D0E" w14:textId="204FFF87" w:rsidR="00E248ED" w:rsidRPr="00016002" w:rsidRDefault="00016002" w:rsidP="004968C3">
            <w:pPr>
              <w:widowControl w:val="0"/>
              <w:autoSpaceDE w:val="0"/>
              <w:autoSpaceDN w:val="0"/>
              <w:adjustRightInd w:val="0"/>
              <w:spacing w:before="120" w:after="120"/>
              <w:contextualSpacing/>
              <w:jc w:val="center"/>
            </w:pPr>
            <w:r w:rsidRPr="00016002">
              <w:rPr>
                <w:lang w:val="ru-RU"/>
              </w:rPr>
              <w:t>48º30’48,12’’</w:t>
            </w:r>
          </w:p>
        </w:tc>
        <w:tc>
          <w:tcPr>
            <w:tcW w:w="3926" w:type="dxa"/>
          </w:tcPr>
          <w:p w14:paraId="738D3290" w14:textId="2417C14D" w:rsidR="00E248ED" w:rsidRPr="00016002" w:rsidRDefault="00016002" w:rsidP="004968C3">
            <w:pPr>
              <w:widowControl w:val="0"/>
              <w:autoSpaceDE w:val="0"/>
              <w:autoSpaceDN w:val="0"/>
              <w:adjustRightInd w:val="0"/>
              <w:spacing w:before="120" w:after="120"/>
              <w:contextualSpacing/>
              <w:jc w:val="center"/>
            </w:pPr>
            <w:r w:rsidRPr="00016002">
              <w:rPr>
                <w:lang w:val="ru-RU"/>
              </w:rPr>
              <w:t>57º29’59,78’’</w:t>
            </w:r>
          </w:p>
        </w:tc>
      </w:tr>
      <w:tr w:rsidR="00E248ED" w:rsidRPr="00E248ED" w14:paraId="38EA7777" w14:textId="77777777" w:rsidTr="00016002">
        <w:tc>
          <w:tcPr>
            <w:tcW w:w="1598" w:type="dxa"/>
          </w:tcPr>
          <w:p w14:paraId="5BAE5F75" w14:textId="77777777" w:rsidR="00E248ED" w:rsidRPr="00E248ED" w:rsidRDefault="00E248ED" w:rsidP="004968C3">
            <w:pPr>
              <w:widowControl w:val="0"/>
              <w:autoSpaceDE w:val="0"/>
              <w:autoSpaceDN w:val="0"/>
              <w:adjustRightInd w:val="0"/>
              <w:spacing w:before="120" w:after="120"/>
              <w:contextualSpacing/>
              <w:jc w:val="center"/>
            </w:pPr>
            <w:r w:rsidRPr="00E248ED">
              <w:t>7</w:t>
            </w:r>
          </w:p>
        </w:tc>
        <w:tc>
          <w:tcPr>
            <w:tcW w:w="3820" w:type="dxa"/>
          </w:tcPr>
          <w:p w14:paraId="4B90FF0B" w14:textId="3AF60B99" w:rsidR="00E248ED" w:rsidRPr="00016002" w:rsidRDefault="00016002" w:rsidP="004968C3">
            <w:pPr>
              <w:widowControl w:val="0"/>
              <w:autoSpaceDE w:val="0"/>
              <w:autoSpaceDN w:val="0"/>
              <w:adjustRightInd w:val="0"/>
              <w:spacing w:before="120" w:after="120"/>
              <w:contextualSpacing/>
              <w:jc w:val="center"/>
            </w:pPr>
            <w:r w:rsidRPr="00016002">
              <w:rPr>
                <w:lang w:val="ru-RU"/>
              </w:rPr>
              <w:t>48º25’47,97’’</w:t>
            </w:r>
          </w:p>
        </w:tc>
        <w:tc>
          <w:tcPr>
            <w:tcW w:w="3926" w:type="dxa"/>
          </w:tcPr>
          <w:p w14:paraId="14952649" w14:textId="1FDA5AA0" w:rsidR="00E248ED" w:rsidRPr="00016002" w:rsidRDefault="00016002" w:rsidP="004968C3">
            <w:pPr>
              <w:widowControl w:val="0"/>
              <w:autoSpaceDE w:val="0"/>
              <w:autoSpaceDN w:val="0"/>
              <w:adjustRightInd w:val="0"/>
              <w:spacing w:before="120" w:after="120"/>
              <w:contextualSpacing/>
              <w:jc w:val="center"/>
            </w:pPr>
            <w:r w:rsidRPr="00016002">
              <w:rPr>
                <w:lang w:val="ru-RU"/>
              </w:rPr>
              <w:t>57º29’59,78’’</w:t>
            </w:r>
          </w:p>
        </w:tc>
      </w:tr>
      <w:tr w:rsidR="00E248ED" w:rsidRPr="00E248ED" w14:paraId="3DBD2580" w14:textId="77777777" w:rsidTr="00016002">
        <w:tc>
          <w:tcPr>
            <w:tcW w:w="9344" w:type="dxa"/>
            <w:gridSpan w:val="3"/>
          </w:tcPr>
          <w:p w14:paraId="1999D640" w14:textId="5BE4E5EE" w:rsidR="00E248ED" w:rsidRPr="00E248ED" w:rsidRDefault="00E248ED" w:rsidP="004968C3">
            <w:pPr>
              <w:widowControl w:val="0"/>
              <w:autoSpaceDE w:val="0"/>
              <w:autoSpaceDN w:val="0"/>
              <w:adjustRightInd w:val="0"/>
              <w:spacing w:before="120" w:after="120"/>
              <w:contextualSpacing/>
              <w:jc w:val="center"/>
              <w:rPr>
                <w:b/>
              </w:rPr>
            </w:pPr>
            <w:r w:rsidRPr="00E248ED">
              <w:rPr>
                <w:b/>
              </w:rPr>
              <w:t xml:space="preserve">Площадь – </w:t>
            </w:r>
            <w:r w:rsidR="00016002" w:rsidRPr="00016002">
              <w:rPr>
                <w:b/>
                <w:lang w:val="ru-RU"/>
              </w:rPr>
              <w:t>5237,6 га</w:t>
            </w:r>
          </w:p>
        </w:tc>
      </w:tr>
      <w:bookmarkEnd w:id="100"/>
    </w:tbl>
    <w:p w14:paraId="4ECA349A" w14:textId="77777777" w:rsidR="00216F90" w:rsidRDefault="00216F90" w:rsidP="00E21C84">
      <w:pPr>
        <w:rPr>
          <w:rFonts w:ascii="Times New Roman" w:hAnsi="Times New Roman"/>
          <w:sz w:val="24"/>
          <w:szCs w:val="24"/>
          <w:lang w:val="kk-KZ"/>
        </w:rPr>
      </w:pPr>
    </w:p>
    <w:p w14:paraId="2297B8BF" w14:textId="77777777" w:rsidR="00676040" w:rsidRPr="00676040" w:rsidRDefault="00676040" w:rsidP="00676040">
      <w:pPr>
        <w:rPr>
          <w:rFonts w:ascii="Times New Roman" w:hAnsi="Times New Roman"/>
          <w:sz w:val="24"/>
          <w:szCs w:val="24"/>
          <w:lang w:val="kk-KZ"/>
        </w:rPr>
      </w:pPr>
      <w:r w:rsidRPr="00676040">
        <w:rPr>
          <w:rFonts w:ascii="Times New Roman" w:hAnsi="Times New Roman"/>
          <w:sz w:val="24"/>
          <w:szCs w:val="24"/>
          <w:lang w:val="kk-KZ"/>
        </w:rPr>
        <w:t xml:space="preserve">Географические координаты скважин: </w:t>
      </w:r>
    </w:p>
    <w:p w14:paraId="5A706F70" w14:textId="39F6AB78" w:rsidR="00FE5036" w:rsidRPr="00676040" w:rsidRDefault="00676040" w:rsidP="00676040">
      <w:pPr>
        <w:pStyle w:val="aff5"/>
        <w:spacing w:before="0" w:after="0"/>
        <w:rPr>
          <w:rFonts w:ascii="Times New Roman" w:hAnsi="Times New Roman"/>
          <w:sz w:val="24"/>
          <w:szCs w:val="24"/>
        </w:rPr>
      </w:pPr>
      <w:r w:rsidRPr="006B0983">
        <w:rPr>
          <w:rFonts w:ascii="Times New Roman" w:eastAsia="Times New Roman" w:hAnsi="Times New Roman"/>
          <w:sz w:val="24"/>
          <w:szCs w:val="24"/>
          <w:lang w:val="kk-KZ" w:eastAsia="ru-RU"/>
        </w:rPr>
        <w:t>скважина №</w:t>
      </w:r>
      <w:r>
        <w:rPr>
          <w:rFonts w:ascii="Times New Roman" w:eastAsia="Times New Roman" w:hAnsi="Times New Roman"/>
          <w:sz w:val="24"/>
          <w:szCs w:val="24"/>
          <w:lang w:val="kk-KZ" w:eastAsia="ru-RU"/>
        </w:rPr>
        <w:t xml:space="preserve"> 5-С</w:t>
      </w:r>
      <w:r w:rsidRPr="006B0983">
        <w:rPr>
          <w:rFonts w:ascii="Times New Roman" w:eastAsia="Times New Roman" w:hAnsi="Times New Roman"/>
          <w:sz w:val="24"/>
          <w:szCs w:val="24"/>
          <w:lang w:val="kk-KZ" w:eastAsia="ru-RU"/>
        </w:rPr>
        <w:t xml:space="preserve"> </w:t>
      </w:r>
      <w:r w:rsidRPr="006B0983">
        <w:rPr>
          <w:rFonts w:ascii="Times New Roman" w:hAnsi="Times New Roman"/>
          <w:sz w:val="24"/>
          <w:szCs w:val="24"/>
        </w:rPr>
        <w:t xml:space="preserve">Северная широта – </w:t>
      </w:r>
      <w:r w:rsidRPr="00924286">
        <w:rPr>
          <w:rFonts w:ascii="Times New Roman" w:hAnsi="Times New Roman"/>
          <w:sz w:val="24"/>
          <w:szCs w:val="24"/>
        </w:rPr>
        <w:t>48°30'10.61"</w:t>
      </w:r>
      <w:r w:rsidRPr="006B0983">
        <w:rPr>
          <w:rFonts w:ascii="Times New Roman" w:hAnsi="Times New Roman"/>
          <w:color w:val="272626"/>
          <w:sz w:val="24"/>
          <w:szCs w:val="24"/>
          <w:shd w:val="clear" w:color="auto" w:fill="FFFFFF"/>
        </w:rPr>
        <w:t xml:space="preserve"> </w:t>
      </w:r>
      <w:r w:rsidRPr="006B0983">
        <w:rPr>
          <w:rFonts w:ascii="Times New Roman" w:hAnsi="Times New Roman"/>
          <w:sz w:val="24"/>
          <w:szCs w:val="24"/>
        </w:rPr>
        <w:t>Восточная долгота –</w:t>
      </w:r>
      <w:r w:rsidRPr="006B0983">
        <w:rPr>
          <w:rFonts w:ascii="Times New Roman" w:hAnsi="Times New Roman"/>
          <w:color w:val="272626"/>
          <w:sz w:val="24"/>
          <w:szCs w:val="24"/>
          <w:shd w:val="clear" w:color="auto" w:fill="FFFFFF"/>
        </w:rPr>
        <w:t xml:space="preserve"> </w:t>
      </w:r>
      <w:r w:rsidRPr="00924286">
        <w:rPr>
          <w:rFonts w:ascii="Times New Roman" w:hAnsi="Times New Roman"/>
          <w:sz w:val="24"/>
          <w:szCs w:val="24"/>
        </w:rPr>
        <w:t>57°29'38.85"</w:t>
      </w:r>
    </w:p>
    <w:p w14:paraId="608F0A75" w14:textId="77777777" w:rsidR="00E21C84" w:rsidRDefault="00E21C84" w:rsidP="00597D09">
      <w:pPr>
        <w:jc w:val="left"/>
        <w:rPr>
          <w:rFonts w:ascii="Times New Roman" w:hAnsi="Times New Roman"/>
          <w:sz w:val="24"/>
          <w:szCs w:val="24"/>
        </w:rPr>
      </w:pPr>
    </w:p>
    <w:p w14:paraId="6A910A56" w14:textId="2CD5CEDB" w:rsidR="006F2A46" w:rsidRDefault="00F76ABF" w:rsidP="00F76ABF">
      <w:pPr>
        <w:pStyle w:val="2"/>
        <w:numPr>
          <w:ilvl w:val="0"/>
          <w:numId w:val="0"/>
        </w:numPr>
      </w:pPr>
      <w:bookmarkStart w:id="101" w:name="_Toc132612755"/>
      <w:r>
        <w:lastRenderedPageBreak/>
        <w:t xml:space="preserve"> </w:t>
      </w:r>
      <w:bookmarkStart w:id="102" w:name="_Toc197434601"/>
      <w:r w:rsidR="00C01BC5">
        <w:t>2</w:t>
      </w:r>
      <w:r w:rsidR="006F2A46">
        <w:t>.</w:t>
      </w:r>
      <w:r w:rsidR="00504F93">
        <w:t>4</w:t>
      </w:r>
      <w:r w:rsidR="006F2A46">
        <w:t xml:space="preserve">. </w:t>
      </w:r>
      <w:r w:rsidR="00E21C84">
        <w:t>Объем проектируемых раб</w:t>
      </w:r>
      <w:bookmarkEnd w:id="101"/>
      <w:r w:rsidR="00FC3F50">
        <w:t>от</w:t>
      </w:r>
      <w:bookmarkEnd w:id="102"/>
      <w:r w:rsidR="00FC3F50">
        <w:t xml:space="preserve"> </w:t>
      </w:r>
    </w:p>
    <w:p w14:paraId="4CBDED36" w14:textId="77777777" w:rsidR="00016002" w:rsidRDefault="00016002" w:rsidP="005D543D">
      <w:pPr>
        <w:ind w:firstLine="708"/>
        <w:rPr>
          <w:rFonts w:ascii="Times New Roman" w:hAnsi="Times New Roman"/>
          <w:sz w:val="24"/>
          <w:szCs w:val="24"/>
        </w:rPr>
      </w:pPr>
      <w:bookmarkStart w:id="103" w:name="_Toc132612756"/>
      <w:r w:rsidRPr="00545431">
        <w:rPr>
          <w:rFonts w:ascii="Times New Roman" w:hAnsi="Times New Roman"/>
          <w:sz w:val="24"/>
        </w:rPr>
        <w:t>Месторождение</w:t>
      </w:r>
      <w:r w:rsidRPr="00726444">
        <w:rPr>
          <w:rFonts w:ascii="Times New Roman" w:hAnsi="Times New Roman"/>
          <w:sz w:val="24"/>
          <w:szCs w:val="24"/>
        </w:rPr>
        <w:t xml:space="preserve"> </w:t>
      </w:r>
      <w:r>
        <w:rPr>
          <w:rFonts w:ascii="Times New Roman" w:hAnsi="Times New Roman"/>
          <w:sz w:val="24"/>
          <w:szCs w:val="24"/>
        </w:rPr>
        <w:t>Саркрамабас</w:t>
      </w:r>
      <w:r w:rsidRPr="00726444">
        <w:rPr>
          <w:rFonts w:ascii="Times New Roman" w:hAnsi="Times New Roman"/>
          <w:sz w:val="24"/>
          <w:szCs w:val="24"/>
        </w:rPr>
        <w:t xml:space="preserve"> в тектоническом отношении расположен в восточной части Прикаспийской впадины, в административном отношении – на территории </w:t>
      </w:r>
      <w:proofErr w:type="gramStart"/>
      <w:r>
        <w:rPr>
          <w:rFonts w:ascii="Times New Roman" w:hAnsi="Times New Roman"/>
          <w:sz w:val="24"/>
          <w:szCs w:val="24"/>
        </w:rPr>
        <w:t xml:space="preserve">Мугалжарского </w:t>
      </w:r>
      <w:r w:rsidRPr="00726444">
        <w:rPr>
          <w:rFonts w:ascii="Times New Roman" w:hAnsi="Times New Roman"/>
          <w:sz w:val="24"/>
          <w:szCs w:val="24"/>
        </w:rPr>
        <w:t xml:space="preserve"> района</w:t>
      </w:r>
      <w:proofErr w:type="gramEnd"/>
      <w:r w:rsidRPr="00726444">
        <w:rPr>
          <w:rFonts w:ascii="Times New Roman" w:hAnsi="Times New Roman"/>
          <w:sz w:val="24"/>
          <w:szCs w:val="24"/>
        </w:rPr>
        <w:t xml:space="preserve"> Актюбинской области.</w:t>
      </w:r>
    </w:p>
    <w:p w14:paraId="2D421373" w14:textId="77777777" w:rsidR="00016002" w:rsidRDefault="00016002" w:rsidP="005D543D">
      <w:pPr>
        <w:ind w:firstLine="708"/>
        <w:rPr>
          <w:rFonts w:ascii="Times New Roman" w:hAnsi="Times New Roman"/>
          <w:sz w:val="24"/>
        </w:rPr>
      </w:pPr>
      <w:r w:rsidRPr="00240EC9">
        <w:rPr>
          <w:rFonts w:ascii="Times New Roman" w:hAnsi="Times New Roman"/>
          <w:sz w:val="24"/>
        </w:rPr>
        <w:t>С 1997 по 2006 гг поисково-разведочные работы на площади Саркрамабас проводило ТОО «Акмай».</w:t>
      </w:r>
      <w:r>
        <w:rPr>
          <w:rFonts w:ascii="Times New Roman" w:hAnsi="Times New Roman"/>
          <w:sz w:val="24"/>
        </w:rPr>
        <w:t xml:space="preserve"> </w:t>
      </w:r>
      <w:r w:rsidRPr="00240EC9">
        <w:rPr>
          <w:rFonts w:ascii="Times New Roman" w:hAnsi="Times New Roman"/>
          <w:sz w:val="24"/>
        </w:rPr>
        <w:t>Поднятие Саркрамабас было выявлено в результате проведения детальных сейсморазведочных работ, проведенных в 1994-1996г.г.</w:t>
      </w:r>
    </w:p>
    <w:p w14:paraId="5AF0ECA8" w14:textId="77777777" w:rsidR="00016002" w:rsidRPr="00545431" w:rsidRDefault="00016002" w:rsidP="005D543D">
      <w:pPr>
        <w:ind w:firstLine="708"/>
        <w:rPr>
          <w:rFonts w:ascii="Times New Roman" w:eastAsia="Batang" w:hAnsi="Times New Roman"/>
          <w:sz w:val="28"/>
          <w:szCs w:val="24"/>
          <w:lang w:eastAsia="ko-KR"/>
        </w:rPr>
      </w:pPr>
      <w:r w:rsidRPr="00545431">
        <w:rPr>
          <w:rFonts w:ascii="Times New Roman" w:hAnsi="Times New Roman"/>
          <w:sz w:val="24"/>
        </w:rPr>
        <w:t>Месторождение Саркрамабас по степени изученности находится на разведочном этапе, целью которого является оценка месторождения нефти, подготовка его к промышленному освоению и доразведка новых перспективных участков</w:t>
      </w:r>
      <w:r>
        <w:rPr>
          <w:rFonts w:ascii="Times New Roman" w:hAnsi="Times New Roman"/>
          <w:sz w:val="24"/>
        </w:rPr>
        <w:t>. Данным проектом</w:t>
      </w:r>
    </w:p>
    <w:p w14:paraId="67B3C69D" w14:textId="4EF41F06" w:rsidR="00016002" w:rsidRPr="00545431" w:rsidRDefault="00016002" w:rsidP="00016002">
      <w:pPr>
        <w:rPr>
          <w:rFonts w:ascii="Times New Roman" w:hAnsi="Times New Roman"/>
          <w:sz w:val="24"/>
        </w:rPr>
      </w:pPr>
      <w:r w:rsidRPr="00545431">
        <w:rPr>
          <w:rFonts w:ascii="Times New Roman" w:hAnsi="Times New Roman"/>
          <w:sz w:val="24"/>
        </w:rPr>
        <w:t>В 2015 году, как указывалось выше, право недропользования на площади Саркрамабас перешло к ТОО «</w:t>
      </w:r>
      <w:r w:rsidR="000A0B02" w:rsidRPr="00C66E33">
        <w:rPr>
          <w:rFonts w:ascii="Times New Roman" w:hAnsi="Times New Roman"/>
          <w:sz w:val="24"/>
        </w:rPr>
        <w:t>AOC T</w:t>
      </w:r>
      <w:r w:rsidR="000A0B02">
        <w:rPr>
          <w:rFonts w:ascii="Times New Roman" w:hAnsi="Times New Roman"/>
          <w:sz w:val="24"/>
          <w:lang w:val="en-US"/>
        </w:rPr>
        <w:t>rade</w:t>
      </w:r>
      <w:r w:rsidR="000A0B02" w:rsidRPr="00C66E33">
        <w:rPr>
          <w:rFonts w:ascii="Times New Roman" w:hAnsi="Times New Roman"/>
          <w:sz w:val="24"/>
        </w:rPr>
        <w:t xml:space="preserve"> G</w:t>
      </w:r>
      <w:r w:rsidR="000A0B02">
        <w:rPr>
          <w:rFonts w:ascii="Times New Roman" w:hAnsi="Times New Roman"/>
          <w:sz w:val="24"/>
          <w:lang w:val="en-US"/>
        </w:rPr>
        <w:t>roup</w:t>
      </w:r>
      <w:r w:rsidRPr="00545431">
        <w:rPr>
          <w:rFonts w:ascii="Times New Roman" w:hAnsi="Times New Roman"/>
          <w:sz w:val="24"/>
        </w:rPr>
        <w:t xml:space="preserve">», которое получило право недропользования на площади Саркрамабас согласно Дополнения №10 к Контракту №173 от 18.02.1998г. </w:t>
      </w:r>
    </w:p>
    <w:p w14:paraId="76D77037" w14:textId="03A2EC2C" w:rsidR="00016002" w:rsidRDefault="00016002" w:rsidP="005D543D">
      <w:pPr>
        <w:ind w:firstLine="708"/>
        <w:rPr>
          <w:rFonts w:ascii="Times New Roman" w:hAnsi="Times New Roman"/>
          <w:sz w:val="24"/>
        </w:rPr>
      </w:pPr>
      <w:r w:rsidRPr="00545431">
        <w:rPr>
          <w:rFonts w:ascii="Times New Roman" w:hAnsi="Times New Roman"/>
          <w:sz w:val="24"/>
        </w:rPr>
        <w:t>В 2017 году разработано Дополнение к проекту оценочных работ на площади Саркрамабас в Актюбинской области (разработчик ТОО «БМ Продакшн» Алматы).</w:t>
      </w:r>
    </w:p>
    <w:p w14:paraId="06B49CAC" w14:textId="77777777" w:rsidR="00016002" w:rsidRPr="00E34EC8" w:rsidRDefault="00016002" w:rsidP="005D543D">
      <w:pPr>
        <w:ind w:firstLine="708"/>
        <w:rPr>
          <w:rFonts w:ascii="Times New Roman" w:hAnsi="Times New Roman"/>
          <w:sz w:val="24"/>
          <w:szCs w:val="24"/>
          <w:lang w:val="kk-KZ"/>
        </w:rPr>
      </w:pPr>
      <w:r w:rsidRPr="002A1142">
        <w:rPr>
          <w:rFonts w:ascii="Times New Roman" w:hAnsi="Times New Roman"/>
          <w:sz w:val="24"/>
          <w:szCs w:val="24"/>
        </w:rPr>
        <w:t xml:space="preserve">Ближайшими населенными пунктами являются поселок </w:t>
      </w:r>
      <w:r>
        <w:rPr>
          <w:rFonts w:ascii="Times New Roman" w:hAnsi="Times New Roman"/>
          <w:sz w:val="24"/>
          <w:szCs w:val="24"/>
        </w:rPr>
        <w:t>Сага</w:t>
      </w:r>
      <w:r w:rsidRPr="002A1142">
        <w:rPr>
          <w:rFonts w:ascii="Times New Roman" w:hAnsi="Times New Roman"/>
          <w:sz w:val="24"/>
          <w:szCs w:val="24"/>
        </w:rPr>
        <w:t xml:space="preserve">, расположенный </w:t>
      </w:r>
      <w:r>
        <w:rPr>
          <w:rFonts w:ascii="Times New Roman" w:hAnsi="Times New Roman"/>
          <w:sz w:val="24"/>
          <w:szCs w:val="24"/>
        </w:rPr>
        <w:t>более</w:t>
      </w:r>
      <w:r w:rsidRPr="002A1142">
        <w:rPr>
          <w:rFonts w:ascii="Times New Roman" w:hAnsi="Times New Roman"/>
          <w:sz w:val="24"/>
          <w:szCs w:val="24"/>
        </w:rPr>
        <w:t xml:space="preserve"> </w:t>
      </w:r>
      <w:r>
        <w:rPr>
          <w:rFonts w:ascii="Times New Roman" w:hAnsi="Times New Roman"/>
          <w:sz w:val="24"/>
          <w:szCs w:val="24"/>
        </w:rPr>
        <w:t>3</w:t>
      </w:r>
      <w:r w:rsidRPr="002A1142">
        <w:rPr>
          <w:rFonts w:ascii="Times New Roman" w:hAnsi="Times New Roman"/>
          <w:sz w:val="24"/>
          <w:szCs w:val="24"/>
        </w:rPr>
        <w:t xml:space="preserve"> км к </w:t>
      </w:r>
      <w:r>
        <w:rPr>
          <w:rFonts w:ascii="Times New Roman" w:hAnsi="Times New Roman"/>
          <w:sz w:val="24"/>
          <w:szCs w:val="24"/>
        </w:rPr>
        <w:t>востоку</w:t>
      </w:r>
      <w:r w:rsidRPr="002A1142">
        <w:rPr>
          <w:rFonts w:ascii="Times New Roman" w:hAnsi="Times New Roman"/>
          <w:sz w:val="24"/>
          <w:szCs w:val="24"/>
        </w:rPr>
        <w:t xml:space="preserve"> от участка работ</w:t>
      </w:r>
      <w:r>
        <w:rPr>
          <w:rFonts w:ascii="Times New Roman" w:hAnsi="Times New Roman"/>
          <w:sz w:val="24"/>
          <w:szCs w:val="24"/>
        </w:rPr>
        <w:t>.</w:t>
      </w:r>
    </w:p>
    <w:p w14:paraId="1C4B1014" w14:textId="77777777" w:rsidR="00016002" w:rsidRPr="00016002" w:rsidRDefault="00016002" w:rsidP="00016002">
      <w:pPr>
        <w:rPr>
          <w:rFonts w:ascii="Times New Roman" w:hAnsi="Times New Roman"/>
          <w:sz w:val="24"/>
          <w:lang w:val="kk-KZ"/>
        </w:rPr>
      </w:pPr>
    </w:p>
    <w:p w14:paraId="35C02CC8" w14:textId="15C8ACF9" w:rsidR="00E21C84" w:rsidRPr="00467407" w:rsidRDefault="00504F93" w:rsidP="00504F93">
      <w:pPr>
        <w:pStyle w:val="2"/>
        <w:numPr>
          <w:ilvl w:val="0"/>
          <w:numId w:val="0"/>
        </w:numPr>
      </w:pPr>
      <w:bookmarkStart w:id="104" w:name="_Toc197434602"/>
      <w:r>
        <w:t>2.5</w:t>
      </w:r>
      <w:r w:rsidR="00E21C84">
        <w:t>. Технологические и технические решения по</w:t>
      </w:r>
      <w:bookmarkEnd w:id="103"/>
      <w:r w:rsidR="0057529C">
        <w:t xml:space="preserve"> бурению скважины</w:t>
      </w:r>
      <w:bookmarkEnd w:id="104"/>
    </w:p>
    <w:p w14:paraId="6AD3746F" w14:textId="77777777" w:rsidR="006C3CEF" w:rsidRDefault="006C3CEF" w:rsidP="005D543D">
      <w:pPr>
        <w:rPr>
          <w:rFonts w:ascii="Times New Roman" w:hAnsi="Times New Roman"/>
          <w:sz w:val="24"/>
          <w:szCs w:val="24"/>
        </w:rPr>
      </w:pPr>
    </w:p>
    <w:p w14:paraId="64151E7C" w14:textId="121EF43E" w:rsidR="00676040" w:rsidRPr="0057529C" w:rsidRDefault="00676040" w:rsidP="005D543D">
      <w:pPr>
        <w:ind w:firstLine="708"/>
        <w:rPr>
          <w:rFonts w:ascii="Times New Roman" w:hAnsi="Times New Roman"/>
          <w:sz w:val="24"/>
          <w:szCs w:val="24"/>
          <w:lang w:eastAsia="en-US"/>
        </w:rPr>
      </w:pPr>
      <w:r w:rsidRPr="0057529C">
        <w:rPr>
          <w:rFonts w:ascii="Times New Roman" w:hAnsi="Times New Roman"/>
          <w:sz w:val="24"/>
          <w:szCs w:val="24"/>
          <w:lang w:val="en-US" w:eastAsia="en-US"/>
        </w:rPr>
        <w:t>C</w:t>
      </w:r>
      <w:r w:rsidRPr="0057529C">
        <w:rPr>
          <w:rFonts w:ascii="Times New Roman" w:hAnsi="Times New Roman"/>
          <w:sz w:val="24"/>
          <w:szCs w:val="24"/>
          <w:lang w:eastAsia="en-US"/>
        </w:rPr>
        <w:t xml:space="preserve"> учетом опыта бурения глубоких подсолевых скважин на месторождениях восточного борта Прикаспия предлагается следующая конструкция для подсолевой скважины №</w:t>
      </w:r>
      <w:r>
        <w:rPr>
          <w:rFonts w:ascii="Times New Roman" w:hAnsi="Times New Roman"/>
          <w:sz w:val="24"/>
          <w:szCs w:val="24"/>
          <w:lang w:eastAsia="en-US"/>
        </w:rPr>
        <w:t>5-С</w:t>
      </w:r>
      <w:r w:rsidRPr="0057529C">
        <w:rPr>
          <w:rFonts w:ascii="Times New Roman" w:hAnsi="Times New Roman"/>
          <w:sz w:val="24"/>
          <w:szCs w:val="24"/>
          <w:lang w:eastAsia="en-US"/>
        </w:rPr>
        <w:t>:</w:t>
      </w:r>
    </w:p>
    <w:p w14:paraId="193F6047" w14:textId="77777777" w:rsidR="00676040" w:rsidRPr="005D543D" w:rsidRDefault="00676040" w:rsidP="009B1EC0">
      <w:pPr>
        <w:pStyle w:val="aff3"/>
        <w:numPr>
          <w:ilvl w:val="0"/>
          <w:numId w:val="37"/>
        </w:numPr>
        <w:rPr>
          <w:rFonts w:ascii="Times New Roman" w:hAnsi="Times New Roman"/>
          <w:sz w:val="24"/>
          <w:szCs w:val="24"/>
          <w:lang w:eastAsia="en-US"/>
        </w:rPr>
      </w:pPr>
      <w:r w:rsidRPr="005D543D">
        <w:rPr>
          <w:rFonts w:ascii="Times New Roman" w:hAnsi="Times New Roman"/>
          <w:sz w:val="24"/>
          <w:szCs w:val="24"/>
          <w:lang w:eastAsia="en-US"/>
        </w:rPr>
        <w:t xml:space="preserve">Направление диаметром 508 мм спускается на глубину 50 м для перекрытия рыхлых пород, где возможно набухание глин, цементируется до устья.  </w:t>
      </w:r>
    </w:p>
    <w:p w14:paraId="2F5D467B" w14:textId="6306299A" w:rsidR="00676040" w:rsidRPr="005D543D" w:rsidRDefault="00676040" w:rsidP="009B1EC0">
      <w:pPr>
        <w:pStyle w:val="aff3"/>
        <w:numPr>
          <w:ilvl w:val="0"/>
          <w:numId w:val="37"/>
        </w:numPr>
        <w:rPr>
          <w:rFonts w:ascii="Times New Roman" w:hAnsi="Times New Roman"/>
          <w:sz w:val="24"/>
          <w:szCs w:val="24"/>
          <w:lang w:eastAsia="en-US"/>
        </w:rPr>
      </w:pPr>
      <w:r w:rsidRPr="005D543D">
        <w:rPr>
          <w:rFonts w:ascii="Times New Roman" w:hAnsi="Times New Roman"/>
          <w:sz w:val="24"/>
          <w:szCs w:val="24"/>
          <w:lang w:eastAsia="en-US"/>
        </w:rPr>
        <w:t xml:space="preserve">Кондуктор диаметром 339,7 мм спускается на глубину 1300 м для перекрытия мезозойских и пермотриасовых пород, где возможны водопроявление, набухание глин, поглощение бурового раствора и обвалы стенок скважины. Цементируется до устья. </w:t>
      </w:r>
    </w:p>
    <w:p w14:paraId="2865A97D" w14:textId="77777777" w:rsidR="00676040" w:rsidRPr="005D543D" w:rsidRDefault="00676040" w:rsidP="009B1EC0">
      <w:pPr>
        <w:pStyle w:val="aff3"/>
        <w:numPr>
          <w:ilvl w:val="0"/>
          <w:numId w:val="37"/>
        </w:numPr>
        <w:rPr>
          <w:rFonts w:ascii="Times New Roman" w:hAnsi="Times New Roman"/>
          <w:sz w:val="24"/>
          <w:szCs w:val="24"/>
          <w:lang w:eastAsia="en-US"/>
        </w:rPr>
      </w:pPr>
      <w:r w:rsidRPr="005D543D">
        <w:rPr>
          <w:rFonts w:ascii="Times New Roman" w:hAnsi="Times New Roman"/>
          <w:sz w:val="24"/>
          <w:szCs w:val="24"/>
          <w:lang w:eastAsia="en-US"/>
        </w:rPr>
        <w:t>Техническая колонна диаметром 244,5 мм спускается на глубину 3890м с целью перекрытия гидрохимических отложений кунгурского яруса, где возможны размывы ствола скважины, прихват инструмента. Цементируется до устья.  На устье устанавливается превенторная установка.</w:t>
      </w:r>
    </w:p>
    <w:p w14:paraId="0249E861" w14:textId="77777777" w:rsidR="0057529C" w:rsidRPr="0057529C" w:rsidRDefault="0057529C" w:rsidP="0057529C">
      <w:pPr>
        <w:tabs>
          <w:tab w:val="left" w:pos="709"/>
        </w:tabs>
        <w:jc w:val="left"/>
        <w:rPr>
          <w:rFonts w:ascii="Times New Roman" w:eastAsia="Times New Roman" w:hAnsi="Times New Roman"/>
          <w:sz w:val="24"/>
          <w:szCs w:val="24"/>
          <w:lang w:eastAsia="en-US"/>
        </w:rPr>
      </w:pPr>
    </w:p>
    <w:p w14:paraId="34095949" w14:textId="1ECEBD79" w:rsidR="006F2A46" w:rsidRDefault="0057529C" w:rsidP="0057529C">
      <w:pPr>
        <w:jc w:val="center"/>
        <w:rPr>
          <w:rFonts w:ascii="Times New Roman" w:hAnsi="Times New Roman"/>
          <w:b/>
          <w:sz w:val="24"/>
          <w:szCs w:val="24"/>
        </w:rPr>
      </w:pPr>
      <w:r w:rsidRPr="0057529C">
        <w:rPr>
          <w:rFonts w:ascii="Times New Roman" w:hAnsi="Times New Roman"/>
          <w:b/>
          <w:sz w:val="24"/>
          <w:szCs w:val="24"/>
        </w:rPr>
        <w:t>Общие сведения о конструкции скважины</w:t>
      </w:r>
    </w:p>
    <w:p w14:paraId="7C479043" w14:textId="4C14E00D" w:rsidR="00216F90" w:rsidRPr="00216F90" w:rsidRDefault="00216F90" w:rsidP="00216F90">
      <w:pPr>
        <w:jc w:val="right"/>
        <w:rPr>
          <w:rFonts w:ascii="Times New Roman" w:hAnsi="Times New Roman"/>
          <w:bCs/>
          <w:sz w:val="24"/>
          <w:szCs w:val="24"/>
          <w:lang w:val="kk-KZ"/>
        </w:rPr>
      </w:pPr>
      <w:r w:rsidRPr="00216F90">
        <w:rPr>
          <w:rFonts w:ascii="Times New Roman" w:hAnsi="Times New Roman"/>
          <w:bCs/>
          <w:sz w:val="24"/>
          <w:szCs w:val="24"/>
          <w:lang w:val="kk-KZ"/>
        </w:rPr>
        <w:t>Таблица 2.2</w:t>
      </w:r>
    </w:p>
    <w:tbl>
      <w:tblPr>
        <w:tblStyle w:val="aff9"/>
        <w:tblW w:w="9776" w:type="dxa"/>
        <w:tblLayout w:type="fixed"/>
        <w:tblLook w:val="04A0" w:firstRow="1" w:lastRow="0" w:firstColumn="1" w:lastColumn="0" w:noHBand="0" w:noVBand="1"/>
      </w:tblPr>
      <w:tblGrid>
        <w:gridCol w:w="1263"/>
        <w:gridCol w:w="2560"/>
        <w:gridCol w:w="1134"/>
        <w:gridCol w:w="1417"/>
        <w:gridCol w:w="1276"/>
        <w:gridCol w:w="2126"/>
      </w:tblGrid>
      <w:tr w:rsidR="00676040" w:rsidRPr="0057529C" w14:paraId="3D73913E" w14:textId="77777777" w:rsidTr="00B633C8">
        <w:trPr>
          <w:trHeight w:val="439"/>
        </w:trPr>
        <w:tc>
          <w:tcPr>
            <w:tcW w:w="1263" w:type="dxa"/>
            <w:vMerge w:val="restart"/>
          </w:tcPr>
          <w:p w14:paraId="06C6FA6B" w14:textId="77777777" w:rsidR="00676040" w:rsidRPr="0057529C" w:rsidRDefault="00676040" w:rsidP="00B633C8">
            <w:pPr>
              <w:tabs>
                <w:tab w:val="left" w:pos="760"/>
              </w:tabs>
              <w:jc w:val="center"/>
              <w:rPr>
                <w:rFonts w:eastAsia="Calibri"/>
                <w:sz w:val="24"/>
                <w:lang w:val="kk-KZ" w:eastAsia="en-US"/>
              </w:rPr>
            </w:pPr>
            <w:r w:rsidRPr="0057529C">
              <w:rPr>
                <w:rFonts w:eastAsia="Calibri"/>
                <w:sz w:val="24"/>
                <w:szCs w:val="24"/>
                <w:lang w:val="en-US" w:eastAsia="en-US"/>
              </w:rPr>
              <w:t>№ колонны в порядке спуска</w:t>
            </w:r>
          </w:p>
        </w:tc>
        <w:tc>
          <w:tcPr>
            <w:tcW w:w="2560" w:type="dxa"/>
            <w:vMerge w:val="restart"/>
          </w:tcPr>
          <w:p w14:paraId="1A817E8A" w14:textId="77777777" w:rsidR="00676040" w:rsidRPr="0057529C" w:rsidRDefault="00676040" w:rsidP="00B633C8">
            <w:pPr>
              <w:jc w:val="left"/>
              <w:rPr>
                <w:rFonts w:eastAsia="Calibri"/>
                <w:sz w:val="24"/>
                <w:lang w:val="kk-KZ" w:eastAsia="en-US"/>
              </w:rPr>
            </w:pPr>
            <w:r w:rsidRPr="0057529C">
              <w:rPr>
                <w:rFonts w:eastAsia="Calibri"/>
                <w:sz w:val="24"/>
                <w:szCs w:val="24"/>
                <w:lang w:val="en-US" w:eastAsia="en-US"/>
              </w:rPr>
              <w:t>Название колонны</w:t>
            </w:r>
          </w:p>
        </w:tc>
        <w:tc>
          <w:tcPr>
            <w:tcW w:w="1134" w:type="dxa"/>
            <w:vMerge w:val="restart"/>
          </w:tcPr>
          <w:p w14:paraId="74E0394A" w14:textId="77777777" w:rsidR="00676040" w:rsidRPr="0057529C" w:rsidRDefault="00676040" w:rsidP="00B633C8">
            <w:pPr>
              <w:jc w:val="left"/>
              <w:rPr>
                <w:rFonts w:eastAsia="Calibri"/>
                <w:sz w:val="24"/>
                <w:lang w:val="kk-KZ" w:eastAsia="en-US"/>
              </w:rPr>
            </w:pPr>
            <w:r w:rsidRPr="0057529C">
              <w:rPr>
                <w:rFonts w:eastAsia="Calibri"/>
                <w:sz w:val="24"/>
                <w:szCs w:val="24"/>
                <w:lang w:val="en-US" w:eastAsia="en-US"/>
              </w:rPr>
              <w:t>Ø ОК, мм</w:t>
            </w:r>
          </w:p>
        </w:tc>
        <w:tc>
          <w:tcPr>
            <w:tcW w:w="2693" w:type="dxa"/>
            <w:gridSpan w:val="2"/>
            <w:tcBorders>
              <w:bottom w:val="single" w:sz="4" w:space="0" w:color="auto"/>
            </w:tcBorders>
          </w:tcPr>
          <w:p w14:paraId="5902BED2" w14:textId="77777777" w:rsidR="00676040" w:rsidRPr="0057529C" w:rsidRDefault="00676040" w:rsidP="00B633C8">
            <w:pPr>
              <w:jc w:val="left"/>
              <w:rPr>
                <w:rFonts w:eastAsia="Calibri"/>
                <w:sz w:val="24"/>
                <w:lang w:val="kk-KZ" w:eastAsia="en-US"/>
              </w:rPr>
            </w:pPr>
            <w:r w:rsidRPr="0057529C">
              <w:rPr>
                <w:rFonts w:eastAsia="Calibri"/>
                <w:sz w:val="24"/>
                <w:szCs w:val="24"/>
                <w:lang w:val="en-US" w:eastAsia="en-US"/>
              </w:rPr>
              <w:t>Интервал спуска</w:t>
            </w:r>
            <w:r w:rsidRPr="0057529C">
              <w:rPr>
                <w:rFonts w:eastAsia="Calibri"/>
                <w:sz w:val="24"/>
                <w:szCs w:val="24"/>
                <w:lang w:eastAsia="en-US"/>
              </w:rPr>
              <w:t xml:space="preserve">, </w:t>
            </w:r>
            <w:r w:rsidRPr="0057529C">
              <w:rPr>
                <w:rFonts w:eastAsia="Calibri"/>
                <w:sz w:val="24"/>
                <w:szCs w:val="24"/>
                <w:lang w:val="en-US" w:eastAsia="en-US"/>
              </w:rPr>
              <w:t>м</w:t>
            </w:r>
          </w:p>
        </w:tc>
        <w:tc>
          <w:tcPr>
            <w:tcW w:w="2126" w:type="dxa"/>
          </w:tcPr>
          <w:p w14:paraId="595F70B4" w14:textId="77777777" w:rsidR="00676040" w:rsidRPr="0057529C" w:rsidRDefault="00676040" w:rsidP="00B633C8">
            <w:pPr>
              <w:jc w:val="center"/>
              <w:rPr>
                <w:rFonts w:eastAsia="Calibri"/>
                <w:sz w:val="24"/>
                <w:szCs w:val="24"/>
                <w:lang w:val="en-US" w:eastAsia="en-US"/>
              </w:rPr>
            </w:pPr>
            <w:r w:rsidRPr="0057529C">
              <w:rPr>
                <w:rFonts w:eastAsia="Calibri"/>
                <w:sz w:val="24"/>
                <w:szCs w:val="24"/>
                <w:lang w:val="en-US" w:eastAsia="en-US"/>
              </w:rPr>
              <w:t>Высота подъема цемента</w:t>
            </w:r>
          </w:p>
        </w:tc>
      </w:tr>
      <w:tr w:rsidR="00676040" w:rsidRPr="0057529C" w14:paraId="7228C711" w14:textId="77777777" w:rsidTr="00B633C8">
        <w:trPr>
          <w:trHeight w:val="240"/>
        </w:trPr>
        <w:tc>
          <w:tcPr>
            <w:tcW w:w="1263" w:type="dxa"/>
            <w:vMerge/>
          </w:tcPr>
          <w:p w14:paraId="1597C7ED" w14:textId="77777777" w:rsidR="00676040" w:rsidRPr="0057529C" w:rsidRDefault="00676040" w:rsidP="00B633C8">
            <w:pPr>
              <w:tabs>
                <w:tab w:val="left" w:pos="760"/>
              </w:tabs>
              <w:jc w:val="center"/>
              <w:rPr>
                <w:rFonts w:eastAsia="Calibri"/>
                <w:sz w:val="24"/>
                <w:szCs w:val="24"/>
                <w:lang w:val="en-US" w:eastAsia="en-US"/>
              </w:rPr>
            </w:pPr>
          </w:p>
        </w:tc>
        <w:tc>
          <w:tcPr>
            <w:tcW w:w="2560" w:type="dxa"/>
            <w:vMerge/>
          </w:tcPr>
          <w:p w14:paraId="7ADD7EC0" w14:textId="77777777" w:rsidR="00676040" w:rsidRPr="0057529C" w:rsidRDefault="00676040" w:rsidP="00B633C8">
            <w:pPr>
              <w:jc w:val="left"/>
              <w:rPr>
                <w:rFonts w:eastAsia="Calibri"/>
                <w:sz w:val="24"/>
                <w:szCs w:val="24"/>
                <w:lang w:val="en-US" w:eastAsia="en-US"/>
              </w:rPr>
            </w:pPr>
          </w:p>
        </w:tc>
        <w:tc>
          <w:tcPr>
            <w:tcW w:w="1134" w:type="dxa"/>
            <w:vMerge/>
          </w:tcPr>
          <w:p w14:paraId="1E5479AC" w14:textId="77777777" w:rsidR="00676040" w:rsidRPr="0057529C" w:rsidRDefault="00676040" w:rsidP="00B633C8">
            <w:pPr>
              <w:jc w:val="left"/>
              <w:rPr>
                <w:rFonts w:eastAsia="Calibri"/>
                <w:sz w:val="24"/>
                <w:szCs w:val="24"/>
                <w:lang w:val="en-US" w:eastAsia="en-US"/>
              </w:rPr>
            </w:pPr>
          </w:p>
        </w:tc>
        <w:tc>
          <w:tcPr>
            <w:tcW w:w="1417" w:type="dxa"/>
            <w:tcBorders>
              <w:top w:val="single" w:sz="4" w:space="0" w:color="auto"/>
            </w:tcBorders>
            <w:vAlign w:val="center"/>
          </w:tcPr>
          <w:p w14:paraId="29CC80F2" w14:textId="77777777" w:rsidR="00676040" w:rsidRPr="0057529C" w:rsidRDefault="00676040" w:rsidP="00B633C8">
            <w:pPr>
              <w:jc w:val="center"/>
              <w:rPr>
                <w:rFonts w:eastAsia="Calibri"/>
                <w:sz w:val="24"/>
                <w:szCs w:val="24"/>
                <w:lang w:val="en-US" w:eastAsia="en-US"/>
              </w:rPr>
            </w:pPr>
            <w:r w:rsidRPr="0057529C">
              <w:rPr>
                <w:rFonts w:eastAsia="Calibri"/>
                <w:sz w:val="24"/>
                <w:szCs w:val="24"/>
                <w:lang w:val="en-US" w:eastAsia="en-US"/>
              </w:rPr>
              <w:t>от (верх)</w:t>
            </w:r>
          </w:p>
        </w:tc>
        <w:tc>
          <w:tcPr>
            <w:tcW w:w="1276" w:type="dxa"/>
            <w:tcBorders>
              <w:top w:val="single" w:sz="4" w:space="0" w:color="auto"/>
            </w:tcBorders>
            <w:vAlign w:val="center"/>
          </w:tcPr>
          <w:p w14:paraId="257B8601" w14:textId="77777777" w:rsidR="00676040" w:rsidRPr="0057529C" w:rsidRDefault="00676040" w:rsidP="00B633C8">
            <w:pPr>
              <w:jc w:val="center"/>
              <w:rPr>
                <w:rFonts w:eastAsia="Calibri"/>
                <w:sz w:val="24"/>
                <w:szCs w:val="24"/>
                <w:lang w:val="en-US" w:eastAsia="en-US"/>
              </w:rPr>
            </w:pPr>
            <w:r w:rsidRPr="0057529C">
              <w:rPr>
                <w:rFonts w:eastAsia="Calibri"/>
                <w:sz w:val="24"/>
                <w:szCs w:val="24"/>
                <w:lang w:val="en-US" w:eastAsia="en-US"/>
              </w:rPr>
              <w:t>до (низ)</w:t>
            </w:r>
          </w:p>
        </w:tc>
        <w:tc>
          <w:tcPr>
            <w:tcW w:w="2126" w:type="dxa"/>
          </w:tcPr>
          <w:p w14:paraId="0ED08FC9" w14:textId="77777777" w:rsidR="00676040" w:rsidRPr="0057529C" w:rsidRDefault="00676040" w:rsidP="00B633C8">
            <w:pPr>
              <w:jc w:val="left"/>
              <w:rPr>
                <w:rFonts w:eastAsia="Calibri"/>
                <w:sz w:val="24"/>
                <w:lang w:val="kk-KZ" w:eastAsia="en-US"/>
              </w:rPr>
            </w:pPr>
          </w:p>
        </w:tc>
      </w:tr>
      <w:tr w:rsidR="00676040" w:rsidRPr="0057529C" w14:paraId="48490E90" w14:textId="77777777" w:rsidTr="00B633C8">
        <w:trPr>
          <w:trHeight w:val="230"/>
        </w:trPr>
        <w:tc>
          <w:tcPr>
            <w:tcW w:w="1263" w:type="dxa"/>
          </w:tcPr>
          <w:p w14:paraId="2169C818" w14:textId="77777777" w:rsidR="00676040" w:rsidRPr="0057529C" w:rsidRDefault="00676040" w:rsidP="00B633C8">
            <w:pPr>
              <w:tabs>
                <w:tab w:val="center" w:pos="283"/>
              </w:tabs>
              <w:jc w:val="center"/>
              <w:rPr>
                <w:rFonts w:eastAsia="Calibri"/>
                <w:sz w:val="24"/>
                <w:lang w:val="kk-KZ" w:eastAsia="en-US"/>
              </w:rPr>
            </w:pPr>
            <w:r w:rsidRPr="0057529C">
              <w:rPr>
                <w:rFonts w:eastAsia="Calibri"/>
                <w:sz w:val="24"/>
                <w:lang w:val="kk-KZ" w:eastAsia="en-US"/>
              </w:rPr>
              <w:t>1</w:t>
            </w:r>
            <w:r w:rsidRPr="0057529C">
              <w:rPr>
                <w:rFonts w:eastAsia="Calibri"/>
                <w:sz w:val="24"/>
                <w:lang w:val="kk-KZ" w:eastAsia="en-US"/>
              </w:rPr>
              <w:tab/>
            </w:r>
          </w:p>
        </w:tc>
        <w:tc>
          <w:tcPr>
            <w:tcW w:w="2560" w:type="dxa"/>
            <w:vAlign w:val="center"/>
          </w:tcPr>
          <w:p w14:paraId="722E105D" w14:textId="77777777" w:rsidR="00676040" w:rsidRPr="0057529C" w:rsidRDefault="00676040" w:rsidP="00B633C8">
            <w:pPr>
              <w:jc w:val="center"/>
              <w:rPr>
                <w:rFonts w:eastAsia="Calibri"/>
                <w:sz w:val="24"/>
                <w:szCs w:val="24"/>
                <w:lang w:val="en-US" w:eastAsia="en-US"/>
              </w:rPr>
            </w:pPr>
            <w:r w:rsidRPr="0057529C">
              <w:rPr>
                <w:rFonts w:eastAsia="Calibri"/>
                <w:sz w:val="24"/>
                <w:szCs w:val="24"/>
                <w:lang w:val="en-US" w:eastAsia="en-US"/>
              </w:rPr>
              <w:t>Направление</w:t>
            </w:r>
          </w:p>
        </w:tc>
        <w:tc>
          <w:tcPr>
            <w:tcW w:w="1134" w:type="dxa"/>
          </w:tcPr>
          <w:p w14:paraId="6C36C335" w14:textId="77777777" w:rsidR="00676040" w:rsidRPr="005F377B" w:rsidRDefault="00676040" w:rsidP="00B633C8">
            <w:pPr>
              <w:jc w:val="center"/>
              <w:rPr>
                <w:rFonts w:eastAsia="Calibri"/>
                <w:sz w:val="24"/>
                <w:szCs w:val="24"/>
                <w:lang w:eastAsia="en-US"/>
              </w:rPr>
            </w:pPr>
            <w:r>
              <w:rPr>
                <w:rFonts w:eastAsia="Calibri"/>
                <w:sz w:val="24"/>
                <w:szCs w:val="24"/>
                <w:lang w:eastAsia="en-US"/>
              </w:rPr>
              <w:t>508</w:t>
            </w:r>
          </w:p>
        </w:tc>
        <w:tc>
          <w:tcPr>
            <w:tcW w:w="1417" w:type="dxa"/>
          </w:tcPr>
          <w:p w14:paraId="0BEBB92D" w14:textId="77777777" w:rsidR="00676040" w:rsidRPr="0057529C" w:rsidRDefault="00676040" w:rsidP="00B633C8">
            <w:pPr>
              <w:jc w:val="center"/>
              <w:rPr>
                <w:rFonts w:eastAsia="Calibri"/>
                <w:sz w:val="24"/>
                <w:lang w:val="kk-KZ" w:eastAsia="en-US"/>
              </w:rPr>
            </w:pPr>
            <w:r w:rsidRPr="0057529C">
              <w:rPr>
                <w:rFonts w:eastAsia="Calibri"/>
                <w:sz w:val="24"/>
                <w:lang w:val="kk-KZ" w:eastAsia="en-US"/>
              </w:rPr>
              <w:t>0</w:t>
            </w:r>
          </w:p>
        </w:tc>
        <w:tc>
          <w:tcPr>
            <w:tcW w:w="1276" w:type="dxa"/>
          </w:tcPr>
          <w:p w14:paraId="6D2B9CA1" w14:textId="77777777" w:rsidR="00676040" w:rsidRPr="0057529C" w:rsidRDefault="00676040" w:rsidP="00B633C8">
            <w:pPr>
              <w:jc w:val="center"/>
              <w:rPr>
                <w:rFonts w:eastAsia="Calibri"/>
                <w:sz w:val="24"/>
                <w:lang w:val="kk-KZ" w:eastAsia="en-US"/>
              </w:rPr>
            </w:pPr>
            <w:r w:rsidRPr="0057529C">
              <w:rPr>
                <w:rFonts w:eastAsia="Calibri"/>
                <w:sz w:val="24"/>
                <w:lang w:val="kk-KZ" w:eastAsia="en-US"/>
              </w:rPr>
              <w:t>50</w:t>
            </w:r>
          </w:p>
        </w:tc>
        <w:tc>
          <w:tcPr>
            <w:tcW w:w="2126" w:type="dxa"/>
          </w:tcPr>
          <w:p w14:paraId="3D24CFEA" w14:textId="77777777" w:rsidR="00676040" w:rsidRPr="0057529C" w:rsidRDefault="00676040" w:rsidP="00B633C8">
            <w:pPr>
              <w:jc w:val="center"/>
              <w:rPr>
                <w:rFonts w:eastAsia="Calibri"/>
                <w:sz w:val="24"/>
                <w:szCs w:val="24"/>
                <w:lang w:val="en-US" w:eastAsia="en-US"/>
              </w:rPr>
            </w:pPr>
            <w:r w:rsidRPr="0057529C">
              <w:rPr>
                <w:rFonts w:eastAsia="Calibri"/>
                <w:sz w:val="24"/>
                <w:szCs w:val="24"/>
                <w:lang w:val="en-US" w:eastAsia="en-US"/>
              </w:rPr>
              <w:t>До устья</w:t>
            </w:r>
          </w:p>
        </w:tc>
      </w:tr>
      <w:tr w:rsidR="00676040" w:rsidRPr="0057529C" w14:paraId="3527CAE5" w14:textId="77777777" w:rsidTr="00B633C8">
        <w:trPr>
          <w:trHeight w:val="234"/>
        </w:trPr>
        <w:tc>
          <w:tcPr>
            <w:tcW w:w="1263" w:type="dxa"/>
          </w:tcPr>
          <w:p w14:paraId="35C079E3" w14:textId="77777777" w:rsidR="00676040" w:rsidRPr="0057529C" w:rsidRDefault="00676040" w:rsidP="00B633C8">
            <w:pPr>
              <w:tabs>
                <w:tab w:val="left" w:pos="760"/>
              </w:tabs>
              <w:jc w:val="center"/>
              <w:rPr>
                <w:rFonts w:eastAsia="Calibri"/>
                <w:sz w:val="24"/>
                <w:lang w:val="kk-KZ" w:eastAsia="en-US"/>
              </w:rPr>
            </w:pPr>
            <w:r w:rsidRPr="0057529C">
              <w:rPr>
                <w:rFonts w:eastAsia="Calibri"/>
                <w:sz w:val="24"/>
                <w:lang w:val="kk-KZ" w:eastAsia="en-US"/>
              </w:rPr>
              <w:t>2</w:t>
            </w:r>
          </w:p>
        </w:tc>
        <w:tc>
          <w:tcPr>
            <w:tcW w:w="2560" w:type="dxa"/>
          </w:tcPr>
          <w:p w14:paraId="3410CF8F" w14:textId="77777777" w:rsidR="00676040" w:rsidRPr="0057529C" w:rsidRDefault="00676040" w:rsidP="00B633C8">
            <w:pPr>
              <w:jc w:val="center"/>
              <w:rPr>
                <w:rFonts w:eastAsia="Calibri"/>
                <w:sz w:val="24"/>
                <w:szCs w:val="24"/>
                <w:lang w:val="en-US" w:eastAsia="en-US"/>
              </w:rPr>
            </w:pPr>
            <w:r w:rsidRPr="0057529C">
              <w:rPr>
                <w:rFonts w:eastAsia="Calibri"/>
                <w:sz w:val="24"/>
                <w:szCs w:val="24"/>
                <w:lang w:val="en-US" w:eastAsia="en-US"/>
              </w:rPr>
              <w:t>Кондуктор</w:t>
            </w:r>
          </w:p>
        </w:tc>
        <w:tc>
          <w:tcPr>
            <w:tcW w:w="1134" w:type="dxa"/>
          </w:tcPr>
          <w:p w14:paraId="03F76F7A" w14:textId="77777777" w:rsidR="00676040" w:rsidRPr="0057529C" w:rsidRDefault="00676040" w:rsidP="00B633C8">
            <w:pPr>
              <w:jc w:val="center"/>
              <w:rPr>
                <w:rFonts w:eastAsia="Calibri"/>
                <w:sz w:val="24"/>
                <w:szCs w:val="24"/>
                <w:lang w:val="en-US" w:eastAsia="en-US"/>
              </w:rPr>
            </w:pPr>
            <w:r w:rsidRPr="0057529C">
              <w:rPr>
                <w:rFonts w:eastAsia="Calibri"/>
                <w:sz w:val="24"/>
                <w:szCs w:val="24"/>
                <w:lang w:val="en-US" w:eastAsia="en-US"/>
              </w:rPr>
              <w:t>339,7</w:t>
            </w:r>
          </w:p>
        </w:tc>
        <w:tc>
          <w:tcPr>
            <w:tcW w:w="1417" w:type="dxa"/>
          </w:tcPr>
          <w:p w14:paraId="467C5C95" w14:textId="77777777" w:rsidR="00676040" w:rsidRPr="0057529C" w:rsidRDefault="00676040" w:rsidP="00B633C8">
            <w:pPr>
              <w:jc w:val="center"/>
              <w:rPr>
                <w:rFonts w:eastAsia="Calibri"/>
                <w:sz w:val="24"/>
                <w:lang w:val="kk-KZ" w:eastAsia="en-US"/>
              </w:rPr>
            </w:pPr>
            <w:r w:rsidRPr="0057529C">
              <w:rPr>
                <w:rFonts w:eastAsia="Calibri"/>
                <w:sz w:val="24"/>
                <w:lang w:val="kk-KZ" w:eastAsia="en-US"/>
              </w:rPr>
              <w:t>0</w:t>
            </w:r>
          </w:p>
        </w:tc>
        <w:tc>
          <w:tcPr>
            <w:tcW w:w="1276" w:type="dxa"/>
          </w:tcPr>
          <w:p w14:paraId="2BF8A1FD" w14:textId="77777777" w:rsidR="00676040" w:rsidRPr="0057529C" w:rsidRDefault="00676040" w:rsidP="00B633C8">
            <w:pPr>
              <w:jc w:val="center"/>
              <w:rPr>
                <w:rFonts w:eastAsia="Calibri"/>
                <w:sz w:val="24"/>
                <w:lang w:val="kk-KZ" w:eastAsia="en-US"/>
              </w:rPr>
            </w:pPr>
            <w:r w:rsidRPr="0057529C">
              <w:rPr>
                <w:rFonts w:eastAsia="Calibri"/>
                <w:sz w:val="24"/>
                <w:lang w:val="kk-KZ" w:eastAsia="en-US"/>
              </w:rPr>
              <w:t>1300</w:t>
            </w:r>
          </w:p>
        </w:tc>
        <w:tc>
          <w:tcPr>
            <w:tcW w:w="2126" w:type="dxa"/>
          </w:tcPr>
          <w:p w14:paraId="7C6B22ED" w14:textId="77777777" w:rsidR="00676040" w:rsidRPr="0057529C" w:rsidRDefault="00676040" w:rsidP="00B633C8">
            <w:pPr>
              <w:jc w:val="center"/>
              <w:rPr>
                <w:rFonts w:eastAsia="Calibri"/>
                <w:sz w:val="24"/>
                <w:szCs w:val="24"/>
                <w:lang w:val="en-US" w:eastAsia="en-US"/>
              </w:rPr>
            </w:pPr>
            <w:r w:rsidRPr="0057529C">
              <w:rPr>
                <w:rFonts w:eastAsia="Calibri"/>
                <w:sz w:val="24"/>
                <w:szCs w:val="24"/>
                <w:lang w:val="en-US" w:eastAsia="en-US"/>
              </w:rPr>
              <w:t>До устья</w:t>
            </w:r>
          </w:p>
        </w:tc>
      </w:tr>
      <w:tr w:rsidR="00676040" w:rsidRPr="0057529C" w14:paraId="0E7339A4" w14:textId="77777777" w:rsidTr="00B633C8">
        <w:trPr>
          <w:trHeight w:val="223"/>
        </w:trPr>
        <w:tc>
          <w:tcPr>
            <w:tcW w:w="1263" w:type="dxa"/>
          </w:tcPr>
          <w:p w14:paraId="529F8324" w14:textId="77777777" w:rsidR="00676040" w:rsidRPr="0057529C" w:rsidRDefault="00676040" w:rsidP="00B633C8">
            <w:pPr>
              <w:tabs>
                <w:tab w:val="left" w:pos="760"/>
              </w:tabs>
              <w:jc w:val="center"/>
              <w:rPr>
                <w:rFonts w:eastAsia="Calibri"/>
                <w:sz w:val="24"/>
                <w:lang w:val="kk-KZ" w:eastAsia="en-US"/>
              </w:rPr>
            </w:pPr>
            <w:r w:rsidRPr="0057529C">
              <w:rPr>
                <w:rFonts w:eastAsia="Calibri"/>
                <w:sz w:val="24"/>
                <w:lang w:val="kk-KZ" w:eastAsia="en-US"/>
              </w:rPr>
              <w:t>3</w:t>
            </w:r>
          </w:p>
        </w:tc>
        <w:tc>
          <w:tcPr>
            <w:tcW w:w="2560" w:type="dxa"/>
          </w:tcPr>
          <w:p w14:paraId="4C76CEA6" w14:textId="77777777" w:rsidR="00676040" w:rsidRPr="0057529C" w:rsidRDefault="00676040" w:rsidP="00B633C8">
            <w:pPr>
              <w:jc w:val="center"/>
              <w:rPr>
                <w:rFonts w:eastAsia="Calibri"/>
                <w:sz w:val="24"/>
                <w:szCs w:val="24"/>
                <w:lang w:val="en-US" w:eastAsia="en-US"/>
              </w:rPr>
            </w:pPr>
            <w:r w:rsidRPr="0057529C">
              <w:rPr>
                <w:rFonts w:eastAsia="Calibri"/>
                <w:sz w:val="24"/>
                <w:szCs w:val="24"/>
                <w:lang w:val="en-US" w:eastAsia="en-US"/>
              </w:rPr>
              <w:t>Технич. колонна</w:t>
            </w:r>
          </w:p>
        </w:tc>
        <w:tc>
          <w:tcPr>
            <w:tcW w:w="1134" w:type="dxa"/>
          </w:tcPr>
          <w:p w14:paraId="04E29697" w14:textId="77777777" w:rsidR="00676040" w:rsidRPr="0057529C" w:rsidRDefault="00676040" w:rsidP="00B633C8">
            <w:pPr>
              <w:jc w:val="center"/>
              <w:rPr>
                <w:rFonts w:eastAsia="Calibri"/>
                <w:sz w:val="24"/>
                <w:szCs w:val="24"/>
                <w:lang w:val="en-US" w:eastAsia="en-US"/>
              </w:rPr>
            </w:pPr>
            <w:r w:rsidRPr="0057529C">
              <w:rPr>
                <w:rFonts w:eastAsia="Calibri"/>
                <w:sz w:val="24"/>
                <w:szCs w:val="24"/>
                <w:lang w:val="en-US" w:eastAsia="en-US"/>
              </w:rPr>
              <w:t>244,5</w:t>
            </w:r>
          </w:p>
        </w:tc>
        <w:tc>
          <w:tcPr>
            <w:tcW w:w="1417" w:type="dxa"/>
          </w:tcPr>
          <w:p w14:paraId="03B7E1FF" w14:textId="77777777" w:rsidR="00676040" w:rsidRPr="0057529C" w:rsidRDefault="00676040" w:rsidP="00B633C8">
            <w:pPr>
              <w:jc w:val="center"/>
              <w:rPr>
                <w:rFonts w:eastAsia="Calibri"/>
                <w:sz w:val="24"/>
                <w:lang w:val="kk-KZ" w:eastAsia="en-US"/>
              </w:rPr>
            </w:pPr>
            <w:r w:rsidRPr="0057529C">
              <w:rPr>
                <w:rFonts w:eastAsia="Calibri"/>
                <w:sz w:val="24"/>
                <w:lang w:val="kk-KZ" w:eastAsia="en-US"/>
              </w:rPr>
              <w:t>0</w:t>
            </w:r>
          </w:p>
        </w:tc>
        <w:tc>
          <w:tcPr>
            <w:tcW w:w="1276" w:type="dxa"/>
          </w:tcPr>
          <w:p w14:paraId="40659D86" w14:textId="77777777" w:rsidR="00676040" w:rsidRPr="0057529C" w:rsidRDefault="00676040" w:rsidP="00B633C8">
            <w:pPr>
              <w:jc w:val="center"/>
              <w:rPr>
                <w:rFonts w:eastAsia="Calibri"/>
                <w:sz w:val="24"/>
                <w:lang w:val="kk-KZ" w:eastAsia="en-US"/>
              </w:rPr>
            </w:pPr>
            <w:r w:rsidRPr="0057529C">
              <w:rPr>
                <w:rFonts w:eastAsia="Calibri"/>
                <w:sz w:val="24"/>
                <w:szCs w:val="24"/>
                <w:lang w:val="en-US" w:eastAsia="en-US"/>
              </w:rPr>
              <w:t>3890</w:t>
            </w:r>
          </w:p>
        </w:tc>
        <w:tc>
          <w:tcPr>
            <w:tcW w:w="2126" w:type="dxa"/>
          </w:tcPr>
          <w:p w14:paraId="1558E5C3" w14:textId="77777777" w:rsidR="00676040" w:rsidRPr="0057529C" w:rsidRDefault="00676040" w:rsidP="00B633C8">
            <w:pPr>
              <w:jc w:val="center"/>
              <w:rPr>
                <w:rFonts w:eastAsia="Calibri"/>
                <w:sz w:val="24"/>
                <w:szCs w:val="24"/>
                <w:lang w:val="en-US" w:eastAsia="en-US"/>
              </w:rPr>
            </w:pPr>
            <w:r w:rsidRPr="0057529C">
              <w:rPr>
                <w:rFonts w:eastAsia="Calibri"/>
                <w:sz w:val="24"/>
                <w:szCs w:val="24"/>
                <w:lang w:val="en-US" w:eastAsia="en-US"/>
              </w:rPr>
              <w:t>До устья</w:t>
            </w:r>
          </w:p>
        </w:tc>
      </w:tr>
      <w:tr w:rsidR="00676040" w:rsidRPr="0057529C" w14:paraId="1005D04D" w14:textId="77777777" w:rsidTr="00B633C8">
        <w:trPr>
          <w:trHeight w:val="228"/>
        </w:trPr>
        <w:tc>
          <w:tcPr>
            <w:tcW w:w="1263" w:type="dxa"/>
          </w:tcPr>
          <w:p w14:paraId="75770D36" w14:textId="77777777" w:rsidR="00676040" w:rsidRPr="0057529C" w:rsidRDefault="00676040" w:rsidP="00B633C8">
            <w:pPr>
              <w:tabs>
                <w:tab w:val="left" w:pos="760"/>
              </w:tabs>
              <w:jc w:val="center"/>
              <w:rPr>
                <w:rFonts w:eastAsia="Calibri"/>
                <w:sz w:val="24"/>
                <w:lang w:val="kk-KZ" w:eastAsia="en-US"/>
              </w:rPr>
            </w:pPr>
            <w:r w:rsidRPr="0057529C">
              <w:rPr>
                <w:rFonts w:eastAsia="Calibri"/>
                <w:sz w:val="24"/>
                <w:lang w:val="kk-KZ" w:eastAsia="en-US"/>
              </w:rPr>
              <w:t>4</w:t>
            </w:r>
          </w:p>
        </w:tc>
        <w:tc>
          <w:tcPr>
            <w:tcW w:w="2560" w:type="dxa"/>
          </w:tcPr>
          <w:p w14:paraId="7342B924" w14:textId="77777777" w:rsidR="00676040" w:rsidRPr="0057529C" w:rsidRDefault="00676040" w:rsidP="00B633C8">
            <w:pPr>
              <w:jc w:val="center"/>
              <w:rPr>
                <w:rFonts w:eastAsia="Calibri"/>
                <w:sz w:val="24"/>
                <w:szCs w:val="24"/>
                <w:lang w:val="en-US" w:eastAsia="en-US"/>
              </w:rPr>
            </w:pPr>
            <w:r w:rsidRPr="0057529C">
              <w:rPr>
                <w:rFonts w:eastAsia="Calibri"/>
                <w:sz w:val="24"/>
                <w:szCs w:val="24"/>
                <w:lang w:val="en-US" w:eastAsia="en-US"/>
              </w:rPr>
              <w:t>Экспл.колонна</w:t>
            </w:r>
          </w:p>
        </w:tc>
        <w:tc>
          <w:tcPr>
            <w:tcW w:w="1134" w:type="dxa"/>
          </w:tcPr>
          <w:p w14:paraId="61C582E7" w14:textId="77777777" w:rsidR="00676040" w:rsidRPr="0057529C" w:rsidRDefault="00676040" w:rsidP="00B633C8">
            <w:pPr>
              <w:jc w:val="center"/>
              <w:rPr>
                <w:rFonts w:eastAsia="Calibri"/>
                <w:sz w:val="24"/>
                <w:szCs w:val="24"/>
                <w:lang w:val="en-US" w:eastAsia="en-US"/>
              </w:rPr>
            </w:pPr>
            <w:r w:rsidRPr="0057529C">
              <w:rPr>
                <w:rFonts w:eastAsia="Calibri"/>
                <w:sz w:val="24"/>
                <w:szCs w:val="24"/>
                <w:lang w:val="en-US" w:eastAsia="en-US"/>
              </w:rPr>
              <w:t>177,8</w:t>
            </w:r>
          </w:p>
        </w:tc>
        <w:tc>
          <w:tcPr>
            <w:tcW w:w="1417" w:type="dxa"/>
          </w:tcPr>
          <w:p w14:paraId="713BB640" w14:textId="77777777" w:rsidR="00676040" w:rsidRPr="0057529C" w:rsidRDefault="00676040" w:rsidP="00B633C8">
            <w:pPr>
              <w:jc w:val="center"/>
              <w:rPr>
                <w:rFonts w:eastAsia="Calibri"/>
                <w:sz w:val="24"/>
                <w:lang w:val="kk-KZ" w:eastAsia="en-US"/>
              </w:rPr>
            </w:pPr>
            <w:r w:rsidRPr="0057529C">
              <w:rPr>
                <w:rFonts w:eastAsia="Calibri"/>
                <w:sz w:val="24"/>
                <w:lang w:val="kk-KZ" w:eastAsia="en-US"/>
              </w:rPr>
              <w:t>0</w:t>
            </w:r>
          </w:p>
        </w:tc>
        <w:tc>
          <w:tcPr>
            <w:tcW w:w="1276" w:type="dxa"/>
          </w:tcPr>
          <w:p w14:paraId="1ACBA964" w14:textId="77777777" w:rsidR="00676040" w:rsidRPr="0057529C" w:rsidRDefault="00676040" w:rsidP="00B633C8">
            <w:pPr>
              <w:jc w:val="center"/>
              <w:rPr>
                <w:rFonts w:eastAsia="Calibri"/>
                <w:sz w:val="24"/>
                <w:lang w:val="kk-KZ" w:eastAsia="en-US"/>
              </w:rPr>
            </w:pPr>
            <w:r w:rsidRPr="0057529C">
              <w:rPr>
                <w:rFonts w:eastAsia="Calibri"/>
                <w:sz w:val="24"/>
                <w:lang w:val="kk-KZ" w:eastAsia="en-US"/>
              </w:rPr>
              <w:t>4500</w:t>
            </w:r>
          </w:p>
        </w:tc>
        <w:tc>
          <w:tcPr>
            <w:tcW w:w="2126" w:type="dxa"/>
          </w:tcPr>
          <w:p w14:paraId="122E29C9" w14:textId="77777777" w:rsidR="00676040" w:rsidRPr="0057529C" w:rsidRDefault="00676040" w:rsidP="00B633C8">
            <w:pPr>
              <w:jc w:val="center"/>
              <w:rPr>
                <w:rFonts w:eastAsia="Calibri"/>
                <w:sz w:val="24"/>
                <w:szCs w:val="24"/>
                <w:lang w:val="en-US" w:eastAsia="en-US"/>
              </w:rPr>
            </w:pPr>
            <w:r w:rsidRPr="0057529C">
              <w:rPr>
                <w:rFonts w:eastAsia="Calibri"/>
                <w:sz w:val="24"/>
                <w:szCs w:val="24"/>
                <w:lang w:val="en-US" w:eastAsia="en-US"/>
              </w:rPr>
              <w:t>До устья</w:t>
            </w:r>
          </w:p>
        </w:tc>
      </w:tr>
    </w:tbl>
    <w:p w14:paraId="770444DA" w14:textId="77777777" w:rsidR="005D543D" w:rsidRDefault="005D543D" w:rsidP="00676040">
      <w:pPr>
        <w:jc w:val="center"/>
        <w:rPr>
          <w:rFonts w:ascii="Times New Roman" w:hAnsi="Times New Roman"/>
          <w:b/>
          <w:sz w:val="24"/>
          <w:szCs w:val="24"/>
        </w:rPr>
      </w:pPr>
    </w:p>
    <w:p w14:paraId="164981BD" w14:textId="77777777" w:rsidR="005D543D" w:rsidRDefault="005D543D" w:rsidP="00676040">
      <w:pPr>
        <w:jc w:val="center"/>
        <w:rPr>
          <w:rFonts w:ascii="Times New Roman" w:hAnsi="Times New Roman"/>
          <w:b/>
          <w:sz w:val="24"/>
          <w:szCs w:val="24"/>
        </w:rPr>
      </w:pPr>
    </w:p>
    <w:p w14:paraId="14A7F22E" w14:textId="77777777" w:rsidR="005D543D" w:rsidRDefault="005D543D" w:rsidP="00676040">
      <w:pPr>
        <w:jc w:val="center"/>
        <w:rPr>
          <w:rFonts w:ascii="Times New Roman" w:hAnsi="Times New Roman"/>
          <w:b/>
          <w:sz w:val="24"/>
          <w:szCs w:val="24"/>
        </w:rPr>
      </w:pPr>
    </w:p>
    <w:p w14:paraId="1F6B648A" w14:textId="77777777" w:rsidR="005D543D" w:rsidRDefault="005D543D" w:rsidP="00676040">
      <w:pPr>
        <w:jc w:val="center"/>
        <w:rPr>
          <w:rFonts w:ascii="Times New Roman" w:hAnsi="Times New Roman"/>
          <w:b/>
          <w:sz w:val="24"/>
          <w:szCs w:val="24"/>
        </w:rPr>
      </w:pPr>
    </w:p>
    <w:p w14:paraId="7E22CD0F" w14:textId="77777777" w:rsidR="005D543D" w:rsidRDefault="005D543D" w:rsidP="00676040">
      <w:pPr>
        <w:jc w:val="center"/>
        <w:rPr>
          <w:rFonts w:ascii="Times New Roman" w:hAnsi="Times New Roman"/>
          <w:b/>
          <w:sz w:val="24"/>
          <w:szCs w:val="24"/>
        </w:rPr>
      </w:pPr>
    </w:p>
    <w:p w14:paraId="61D5237B" w14:textId="77777777" w:rsidR="005D543D" w:rsidRDefault="005D543D" w:rsidP="00676040">
      <w:pPr>
        <w:jc w:val="center"/>
        <w:rPr>
          <w:rFonts w:ascii="Times New Roman" w:hAnsi="Times New Roman"/>
          <w:b/>
          <w:sz w:val="24"/>
          <w:szCs w:val="24"/>
        </w:rPr>
      </w:pPr>
    </w:p>
    <w:p w14:paraId="312E9A91" w14:textId="1821C026" w:rsidR="00676040" w:rsidRDefault="00676040" w:rsidP="00676040">
      <w:pPr>
        <w:jc w:val="center"/>
        <w:rPr>
          <w:rFonts w:ascii="Times New Roman" w:hAnsi="Times New Roman"/>
          <w:b/>
          <w:sz w:val="24"/>
          <w:szCs w:val="24"/>
        </w:rPr>
      </w:pPr>
      <w:r w:rsidRPr="0057529C">
        <w:rPr>
          <w:rFonts w:ascii="Times New Roman" w:hAnsi="Times New Roman"/>
          <w:b/>
          <w:sz w:val="24"/>
          <w:szCs w:val="24"/>
        </w:rPr>
        <w:lastRenderedPageBreak/>
        <w:t>Мероприятия, предусмотренные при строительстве скважины</w:t>
      </w:r>
    </w:p>
    <w:p w14:paraId="63EC80F8" w14:textId="77777777" w:rsidR="00676040" w:rsidRPr="00216F90" w:rsidRDefault="00676040" w:rsidP="00676040">
      <w:pPr>
        <w:jc w:val="right"/>
        <w:rPr>
          <w:rFonts w:ascii="Times New Roman" w:hAnsi="Times New Roman"/>
          <w:bCs/>
          <w:sz w:val="24"/>
          <w:szCs w:val="24"/>
          <w:lang w:val="kk-KZ"/>
        </w:rPr>
      </w:pPr>
      <w:r w:rsidRPr="00216F90">
        <w:rPr>
          <w:rFonts w:ascii="Times New Roman" w:hAnsi="Times New Roman"/>
          <w:bCs/>
          <w:sz w:val="24"/>
          <w:szCs w:val="24"/>
          <w:lang w:val="kk-KZ"/>
        </w:rPr>
        <w:t>Таблица 2.3</w:t>
      </w:r>
    </w:p>
    <w:tbl>
      <w:tblPr>
        <w:tblW w:w="5000" w:type="pct"/>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1E0" w:firstRow="1" w:lastRow="1" w:firstColumn="1" w:lastColumn="1" w:noHBand="0" w:noVBand="0"/>
      </w:tblPr>
      <w:tblGrid>
        <w:gridCol w:w="641"/>
        <w:gridCol w:w="5512"/>
        <w:gridCol w:w="3155"/>
      </w:tblGrid>
      <w:tr w:rsidR="00676040" w:rsidRPr="0057529C" w14:paraId="668F123C" w14:textId="77777777" w:rsidTr="00B633C8">
        <w:tc>
          <w:tcPr>
            <w:tcW w:w="344" w:type="pct"/>
            <w:tcBorders>
              <w:top w:val="double" w:sz="4" w:space="0" w:color="auto"/>
              <w:bottom w:val="double" w:sz="4" w:space="0" w:color="auto"/>
              <w:right w:val="double" w:sz="4" w:space="0" w:color="auto"/>
            </w:tcBorders>
            <w:shd w:val="clear" w:color="auto" w:fill="auto"/>
          </w:tcPr>
          <w:p w14:paraId="031C9133" w14:textId="77777777" w:rsidR="00676040" w:rsidRPr="0057529C" w:rsidRDefault="00676040" w:rsidP="00B633C8">
            <w:pPr>
              <w:jc w:val="center"/>
              <w:rPr>
                <w:rFonts w:ascii="Times New Roman" w:eastAsia="Times New Roman" w:hAnsi="Times New Roman"/>
                <w:snapToGrid w:val="0"/>
                <w:sz w:val="24"/>
                <w:szCs w:val="24"/>
                <w:lang w:val="en-US"/>
              </w:rPr>
            </w:pPr>
            <w:r w:rsidRPr="0057529C">
              <w:rPr>
                <w:rFonts w:ascii="Times New Roman" w:eastAsia="Times New Roman" w:hAnsi="Times New Roman"/>
                <w:snapToGrid w:val="0"/>
                <w:sz w:val="24"/>
                <w:szCs w:val="24"/>
                <w:lang w:val="en-US"/>
              </w:rPr>
              <w:t>П/П</w:t>
            </w:r>
          </w:p>
        </w:tc>
        <w:tc>
          <w:tcPr>
            <w:tcW w:w="2961" w:type="pct"/>
            <w:tcBorders>
              <w:top w:val="double" w:sz="4" w:space="0" w:color="auto"/>
              <w:left w:val="double" w:sz="4" w:space="0" w:color="auto"/>
              <w:bottom w:val="double" w:sz="4" w:space="0" w:color="auto"/>
              <w:right w:val="double" w:sz="4" w:space="0" w:color="auto"/>
            </w:tcBorders>
            <w:shd w:val="clear" w:color="auto" w:fill="auto"/>
          </w:tcPr>
          <w:p w14:paraId="79FB029A" w14:textId="77777777" w:rsidR="00676040" w:rsidRPr="0057529C" w:rsidRDefault="00676040" w:rsidP="00B633C8">
            <w:pPr>
              <w:jc w:val="center"/>
              <w:rPr>
                <w:rFonts w:ascii="Times New Roman" w:eastAsia="Times New Roman" w:hAnsi="Times New Roman"/>
                <w:snapToGrid w:val="0"/>
                <w:sz w:val="24"/>
                <w:szCs w:val="24"/>
              </w:rPr>
            </w:pPr>
            <w:r w:rsidRPr="0057529C">
              <w:rPr>
                <w:rFonts w:ascii="Times New Roman" w:eastAsia="Times New Roman" w:hAnsi="Times New Roman"/>
                <w:snapToGrid w:val="0"/>
                <w:sz w:val="24"/>
                <w:szCs w:val="24"/>
              </w:rPr>
              <w:t>Наименование мероприятия или краткое описание</w:t>
            </w:r>
          </w:p>
        </w:tc>
        <w:tc>
          <w:tcPr>
            <w:tcW w:w="1695" w:type="pct"/>
            <w:tcBorders>
              <w:top w:val="double" w:sz="4" w:space="0" w:color="auto"/>
              <w:left w:val="double" w:sz="4" w:space="0" w:color="auto"/>
              <w:bottom w:val="double" w:sz="4" w:space="0" w:color="auto"/>
            </w:tcBorders>
            <w:shd w:val="clear" w:color="auto" w:fill="auto"/>
          </w:tcPr>
          <w:p w14:paraId="2D9FCD2D" w14:textId="77777777" w:rsidR="00676040" w:rsidRPr="0057529C" w:rsidRDefault="00676040" w:rsidP="00B633C8">
            <w:pPr>
              <w:jc w:val="center"/>
              <w:rPr>
                <w:rFonts w:ascii="Times New Roman" w:eastAsia="Times New Roman" w:hAnsi="Times New Roman"/>
                <w:snapToGrid w:val="0"/>
                <w:sz w:val="24"/>
                <w:szCs w:val="24"/>
                <w:lang w:val="en-US"/>
              </w:rPr>
            </w:pPr>
            <w:r w:rsidRPr="0057529C">
              <w:rPr>
                <w:rFonts w:ascii="Times New Roman" w:eastAsia="Times New Roman" w:hAnsi="Times New Roman"/>
                <w:snapToGrid w:val="0"/>
                <w:sz w:val="24"/>
                <w:szCs w:val="24"/>
                <w:lang w:val="en-US"/>
              </w:rPr>
              <w:t>Причина проведения мероприятия</w:t>
            </w:r>
          </w:p>
        </w:tc>
      </w:tr>
      <w:tr w:rsidR="00676040" w:rsidRPr="0057529C" w14:paraId="05D76E0E" w14:textId="77777777" w:rsidTr="00B633C8">
        <w:tc>
          <w:tcPr>
            <w:tcW w:w="344" w:type="pct"/>
            <w:tcBorders>
              <w:top w:val="double" w:sz="4" w:space="0" w:color="auto"/>
            </w:tcBorders>
            <w:shd w:val="clear" w:color="auto" w:fill="auto"/>
          </w:tcPr>
          <w:p w14:paraId="19BB6E4D" w14:textId="77777777" w:rsidR="00676040" w:rsidRPr="0057529C" w:rsidRDefault="00676040" w:rsidP="00B633C8">
            <w:pPr>
              <w:jc w:val="center"/>
              <w:rPr>
                <w:rFonts w:ascii="Times New Roman" w:eastAsia="Times New Roman" w:hAnsi="Times New Roman"/>
                <w:snapToGrid w:val="0"/>
                <w:lang w:val="en-US"/>
              </w:rPr>
            </w:pPr>
            <w:r w:rsidRPr="0057529C">
              <w:rPr>
                <w:rFonts w:ascii="Times New Roman" w:eastAsia="Times New Roman" w:hAnsi="Times New Roman"/>
                <w:snapToGrid w:val="0"/>
                <w:lang w:val="en-US"/>
              </w:rPr>
              <w:t>1</w:t>
            </w:r>
          </w:p>
        </w:tc>
        <w:tc>
          <w:tcPr>
            <w:tcW w:w="2961" w:type="pct"/>
            <w:tcBorders>
              <w:top w:val="double" w:sz="4" w:space="0" w:color="auto"/>
            </w:tcBorders>
            <w:shd w:val="clear" w:color="auto" w:fill="auto"/>
          </w:tcPr>
          <w:p w14:paraId="46834608" w14:textId="77777777" w:rsidR="00676040" w:rsidRPr="0057529C" w:rsidRDefault="00676040" w:rsidP="00B633C8">
            <w:pPr>
              <w:jc w:val="left"/>
              <w:rPr>
                <w:rFonts w:ascii="Times New Roman" w:eastAsia="Times New Roman" w:hAnsi="Times New Roman"/>
                <w:snapToGrid w:val="0"/>
              </w:rPr>
            </w:pPr>
            <w:r w:rsidRPr="0057529C">
              <w:rPr>
                <w:rFonts w:ascii="Times New Roman" w:eastAsia="Times New Roman" w:hAnsi="Times New Roman"/>
                <w:snapToGrid w:val="0"/>
              </w:rPr>
              <w:t>Проведение учебных тревог «Выброс», периодичность – 4 раза в месяц и перед вскрытием продуктивного пласта</w:t>
            </w:r>
          </w:p>
        </w:tc>
        <w:tc>
          <w:tcPr>
            <w:tcW w:w="1695" w:type="pct"/>
            <w:tcBorders>
              <w:top w:val="double" w:sz="4" w:space="0" w:color="auto"/>
            </w:tcBorders>
            <w:shd w:val="clear" w:color="auto" w:fill="auto"/>
          </w:tcPr>
          <w:p w14:paraId="35227461" w14:textId="77777777" w:rsidR="00676040" w:rsidRPr="0057529C" w:rsidRDefault="00676040" w:rsidP="00B633C8">
            <w:pPr>
              <w:jc w:val="left"/>
              <w:rPr>
                <w:rFonts w:ascii="Times New Roman" w:eastAsia="Times New Roman" w:hAnsi="Times New Roman"/>
                <w:snapToGrid w:val="0"/>
              </w:rPr>
            </w:pPr>
            <w:r w:rsidRPr="0057529C">
              <w:rPr>
                <w:rFonts w:ascii="Times New Roman" w:eastAsia="Times New Roman" w:hAnsi="Times New Roman"/>
                <w:snapToGrid w:val="0"/>
              </w:rPr>
              <w:t>Проверка действий буровой бригады в случае возможных газонефтеводопроявлений</w:t>
            </w:r>
          </w:p>
        </w:tc>
      </w:tr>
      <w:tr w:rsidR="00676040" w:rsidRPr="0057529C" w14:paraId="4349A4C8" w14:textId="77777777" w:rsidTr="00B633C8">
        <w:tc>
          <w:tcPr>
            <w:tcW w:w="344" w:type="pct"/>
            <w:shd w:val="clear" w:color="auto" w:fill="auto"/>
          </w:tcPr>
          <w:p w14:paraId="34A5C722" w14:textId="77777777" w:rsidR="00676040" w:rsidRPr="0057529C" w:rsidRDefault="00676040" w:rsidP="00B633C8">
            <w:pPr>
              <w:jc w:val="center"/>
              <w:rPr>
                <w:rFonts w:ascii="Times New Roman" w:eastAsia="Times New Roman" w:hAnsi="Times New Roman"/>
                <w:snapToGrid w:val="0"/>
                <w:lang w:val="en-US"/>
              </w:rPr>
            </w:pPr>
            <w:r w:rsidRPr="0057529C">
              <w:rPr>
                <w:rFonts w:ascii="Times New Roman" w:eastAsia="Times New Roman" w:hAnsi="Times New Roman"/>
                <w:snapToGrid w:val="0"/>
                <w:lang w:val="en-US"/>
              </w:rPr>
              <w:t>2</w:t>
            </w:r>
          </w:p>
        </w:tc>
        <w:tc>
          <w:tcPr>
            <w:tcW w:w="2961" w:type="pct"/>
            <w:shd w:val="clear" w:color="auto" w:fill="auto"/>
          </w:tcPr>
          <w:p w14:paraId="56D53818" w14:textId="77777777" w:rsidR="00676040" w:rsidRPr="0057529C" w:rsidRDefault="00676040" w:rsidP="00B633C8">
            <w:pPr>
              <w:jc w:val="left"/>
              <w:rPr>
                <w:rFonts w:ascii="Times New Roman" w:eastAsia="Times New Roman" w:hAnsi="Times New Roman"/>
                <w:snapToGrid w:val="0"/>
              </w:rPr>
            </w:pPr>
            <w:r w:rsidRPr="0057529C">
              <w:rPr>
                <w:rFonts w:ascii="Times New Roman" w:eastAsia="Times New Roman" w:hAnsi="Times New Roman"/>
                <w:snapToGrid w:val="0"/>
              </w:rPr>
              <w:t>Периодические функциональные проверки ПВО во время бурения – 2 раз в месяц и перед вскрытием продуктивного пласта</w:t>
            </w:r>
          </w:p>
        </w:tc>
        <w:tc>
          <w:tcPr>
            <w:tcW w:w="1695" w:type="pct"/>
            <w:shd w:val="clear" w:color="auto" w:fill="auto"/>
          </w:tcPr>
          <w:p w14:paraId="4CD5DB44" w14:textId="77777777" w:rsidR="00676040" w:rsidRPr="0057529C" w:rsidRDefault="00676040" w:rsidP="00B633C8">
            <w:pPr>
              <w:jc w:val="center"/>
              <w:rPr>
                <w:rFonts w:ascii="Times New Roman" w:eastAsia="Times New Roman" w:hAnsi="Times New Roman"/>
                <w:snapToGrid w:val="0"/>
                <w:lang w:val="en-US"/>
              </w:rPr>
            </w:pPr>
            <w:r w:rsidRPr="0057529C">
              <w:rPr>
                <w:rFonts w:ascii="Times New Roman" w:eastAsia="Times New Roman" w:hAnsi="Times New Roman"/>
                <w:snapToGrid w:val="0"/>
                <w:lang w:val="en-US"/>
              </w:rPr>
              <w:t>Проверка работоспособности ПВО</w:t>
            </w:r>
          </w:p>
        </w:tc>
      </w:tr>
      <w:tr w:rsidR="00676040" w:rsidRPr="0057529C" w14:paraId="1D2980DC" w14:textId="77777777" w:rsidTr="00B633C8">
        <w:tc>
          <w:tcPr>
            <w:tcW w:w="344" w:type="pct"/>
            <w:shd w:val="clear" w:color="auto" w:fill="auto"/>
          </w:tcPr>
          <w:p w14:paraId="7B4367C4" w14:textId="77777777" w:rsidR="00676040" w:rsidRPr="0057529C" w:rsidRDefault="00676040" w:rsidP="00B633C8">
            <w:pPr>
              <w:jc w:val="center"/>
              <w:rPr>
                <w:rFonts w:ascii="Times New Roman" w:eastAsia="Times New Roman" w:hAnsi="Times New Roman"/>
                <w:snapToGrid w:val="0"/>
                <w:lang w:val="en-US"/>
              </w:rPr>
            </w:pPr>
            <w:r w:rsidRPr="0057529C">
              <w:rPr>
                <w:rFonts w:ascii="Times New Roman" w:eastAsia="Times New Roman" w:hAnsi="Times New Roman"/>
                <w:snapToGrid w:val="0"/>
                <w:lang w:val="en-US"/>
              </w:rPr>
              <w:t>3</w:t>
            </w:r>
          </w:p>
        </w:tc>
        <w:tc>
          <w:tcPr>
            <w:tcW w:w="2961" w:type="pct"/>
            <w:shd w:val="clear" w:color="auto" w:fill="auto"/>
          </w:tcPr>
          <w:p w14:paraId="63F0C59C" w14:textId="77777777" w:rsidR="00676040" w:rsidRPr="0057529C" w:rsidRDefault="00676040" w:rsidP="00B633C8">
            <w:pPr>
              <w:jc w:val="left"/>
              <w:rPr>
                <w:rFonts w:ascii="Times New Roman" w:eastAsia="Times New Roman" w:hAnsi="Times New Roman"/>
                <w:snapToGrid w:val="0"/>
              </w:rPr>
            </w:pPr>
            <w:r w:rsidRPr="0057529C">
              <w:rPr>
                <w:rFonts w:ascii="Times New Roman" w:eastAsia="Times New Roman" w:hAnsi="Times New Roman"/>
                <w:snapToGrid w:val="0"/>
              </w:rPr>
              <w:t>Проведение мероприятий по предупреждению гидроразрыва пластов при выполнении технологических операций в скважине:</w:t>
            </w:r>
          </w:p>
          <w:p w14:paraId="26D9D1CF" w14:textId="77777777" w:rsidR="00676040" w:rsidRPr="0057529C" w:rsidRDefault="00676040" w:rsidP="00B633C8">
            <w:pPr>
              <w:jc w:val="left"/>
              <w:rPr>
                <w:rFonts w:ascii="Times New Roman" w:eastAsia="Times New Roman" w:hAnsi="Times New Roman"/>
                <w:snapToGrid w:val="0"/>
              </w:rPr>
            </w:pPr>
            <w:r w:rsidRPr="0057529C">
              <w:rPr>
                <w:rFonts w:ascii="Times New Roman" w:eastAsia="Times New Roman" w:hAnsi="Times New Roman"/>
                <w:snapToGrid w:val="0"/>
              </w:rPr>
              <w:t>- запрещается продолжение углубления скважины при появлении поглощения раствора и без выхода циркуляции;</w:t>
            </w:r>
          </w:p>
          <w:p w14:paraId="0D52A767" w14:textId="77777777" w:rsidR="00676040" w:rsidRPr="0057529C" w:rsidRDefault="00676040" w:rsidP="00B633C8">
            <w:pPr>
              <w:jc w:val="left"/>
              <w:rPr>
                <w:rFonts w:ascii="Times New Roman" w:eastAsia="Times New Roman" w:hAnsi="Times New Roman"/>
                <w:snapToGrid w:val="0"/>
              </w:rPr>
            </w:pPr>
            <w:r w:rsidRPr="0057529C">
              <w:rPr>
                <w:rFonts w:ascii="Times New Roman" w:eastAsia="Times New Roman" w:hAnsi="Times New Roman"/>
                <w:snapToGrid w:val="0"/>
              </w:rPr>
              <w:t>- не допускать превышения скорости спуска бурильных (обсадных) труб более установленных значений;</w:t>
            </w:r>
          </w:p>
          <w:p w14:paraId="36ECCC8C" w14:textId="77777777" w:rsidR="00676040" w:rsidRPr="0057529C" w:rsidRDefault="00676040" w:rsidP="00B633C8">
            <w:pPr>
              <w:jc w:val="left"/>
              <w:rPr>
                <w:rFonts w:ascii="Times New Roman" w:eastAsia="Times New Roman" w:hAnsi="Times New Roman"/>
                <w:snapToGrid w:val="0"/>
              </w:rPr>
            </w:pPr>
            <w:r w:rsidRPr="0057529C">
              <w:rPr>
                <w:rFonts w:ascii="Times New Roman" w:eastAsia="Times New Roman" w:hAnsi="Times New Roman"/>
                <w:snapToGrid w:val="0"/>
              </w:rPr>
              <w:t>- строго следить за правильным восстановлением циркуляции раствора после спуска инструмента, при соблюдении параметров бурового раствора;</w:t>
            </w:r>
          </w:p>
          <w:p w14:paraId="356FDE31" w14:textId="77777777" w:rsidR="00676040" w:rsidRPr="0057529C" w:rsidRDefault="00676040" w:rsidP="00B633C8">
            <w:pPr>
              <w:jc w:val="left"/>
              <w:rPr>
                <w:rFonts w:ascii="Times New Roman" w:eastAsia="Times New Roman" w:hAnsi="Times New Roman"/>
                <w:snapToGrid w:val="0"/>
              </w:rPr>
            </w:pPr>
            <w:r w:rsidRPr="0057529C">
              <w:rPr>
                <w:rFonts w:ascii="Times New Roman" w:eastAsia="Times New Roman" w:hAnsi="Times New Roman"/>
                <w:snapToGrid w:val="0"/>
              </w:rPr>
              <w:t>- с целью предупреждения заклинивания и прихвата инструмента в случае потери диаметра необходимо проработать интервал предыдущего долбления.</w:t>
            </w:r>
          </w:p>
          <w:p w14:paraId="1FABD4A5" w14:textId="77777777" w:rsidR="00676040" w:rsidRPr="0057529C" w:rsidRDefault="00676040" w:rsidP="00B633C8">
            <w:pPr>
              <w:jc w:val="left"/>
              <w:rPr>
                <w:rFonts w:ascii="Times New Roman" w:eastAsia="Times New Roman" w:hAnsi="Times New Roman"/>
                <w:snapToGrid w:val="0"/>
              </w:rPr>
            </w:pPr>
            <w:r w:rsidRPr="0057529C">
              <w:rPr>
                <w:rFonts w:ascii="Times New Roman" w:eastAsia="Times New Roman" w:hAnsi="Times New Roman"/>
                <w:snapToGrid w:val="0"/>
              </w:rPr>
              <w:t xml:space="preserve">  В интервалах возможных поглощений бурового раствора необходимо предусмотреть ограничение скорости спуска бурильного инструмента, поддержание свойств бурового раствора в заданных пределах.</w:t>
            </w:r>
          </w:p>
          <w:p w14:paraId="1E09856D" w14:textId="77777777" w:rsidR="00676040" w:rsidRPr="0057529C" w:rsidRDefault="00676040" w:rsidP="00B633C8">
            <w:pPr>
              <w:jc w:val="left"/>
              <w:rPr>
                <w:rFonts w:ascii="Times New Roman" w:eastAsia="Times New Roman" w:hAnsi="Times New Roman"/>
                <w:snapToGrid w:val="0"/>
              </w:rPr>
            </w:pPr>
            <w:r w:rsidRPr="0057529C">
              <w:rPr>
                <w:rFonts w:ascii="Times New Roman" w:eastAsia="Times New Roman" w:hAnsi="Times New Roman"/>
                <w:snapToGrid w:val="0"/>
              </w:rPr>
              <w:t xml:space="preserve">  На глубине кровли продуктивного пласта произвести промежуточную промывку скважины не менее 2 циклов и выравнивание параметров бурового раствора (для уменьшения гидравлических сопротивлений на пласт).</w:t>
            </w:r>
          </w:p>
          <w:p w14:paraId="6E506503" w14:textId="77777777" w:rsidR="00676040" w:rsidRPr="0057529C" w:rsidRDefault="00676040" w:rsidP="00B633C8">
            <w:pPr>
              <w:jc w:val="left"/>
              <w:rPr>
                <w:rFonts w:ascii="Times New Roman" w:eastAsia="Times New Roman" w:hAnsi="Times New Roman"/>
                <w:snapToGrid w:val="0"/>
              </w:rPr>
            </w:pPr>
            <w:r w:rsidRPr="0057529C">
              <w:rPr>
                <w:rFonts w:ascii="Times New Roman" w:eastAsia="Times New Roman" w:hAnsi="Times New Roman"/>
                <w:snapToGrid w:val="0"/>
              </w:rPr>
              <w:t xml:space="preserve">  В интервалах возможных проявлений после окончания долбления, перед подъемом бурильных труб для смены долота, необходимо предусмотреть промывку скважины в течение цикла.  В интервалах возможных осыпей и обвалов необходимо поддержание ингибирующих свойств бурового раствора в заданных пределах.</w:t>
            </w:r>
          </w:p>
        </w:tc>
        <w:tc>
          <w:tcPr>
            <w:tcW w:w="1695" w:type="pct"/>
            <w:shd w:val="clear" w:color="auto" w:fill="auto"/>
          </w:tcPr>
          <w:p w14:paraId="1D4009B2" w14:textId="77777777" w:rsidR="00676040" w:rsidRPr="0057529C" w:rsidRDefault="00676040" w:rsidP="00B633C8">
            <w:pPr>
              <w:jc w:val="left"/>
              <w:rPr>
                <w:rFonts w:ascii="Times New Roman" w:eastAsia="Times New Roman" w:hAnsi="Times New Roman"/>
                <w:snapToGrid w:val="0"/>
              </w:rPr>
            </w:pPr>
          </w:p>
          <w:p w14:paraId="3CC0B0D4" w14:textId="77777777" w:rsidR="00676040" w:rsidRPr="0057529C" w:rsidRDefault="00676040" w:rsidP="00B633C8">
            <w:pPr>
              <w:jc w:val="left"/>
              <w:rPr>
                <w:rFonts w:ascii="Times New Roman" w:eastAsia="Times New Roman" w:hAnsi="Times New Roman"/>
                <w:snapToGrid w:val="0"/>
              </w:rPr>
            </w:pPr>
          </w:p>
          <w:p w14:paraId="474C9393" w14:textId="77777777" w:rsidR="00676040" w:rsidRPr="0057529C" w:rsidRDefault="00676040" w:rsidP="00B633C8">
            <w:pPr>
              <w:jc w:val="left"/>
              <w:rPr>
                <w:rFonts w:ascii="Times New Roman" w:eastAsia="Times New Roman" w:hAnsi="Times New Roman"/>
                <w:snapToGrid w:val="0"/>
              </w:rPr>
            </w:pPr>
          </w:p>
          <w:p w14:paraId="5FC65115" w14:textId="77777777" w:rsidR="00676040" w:rsidRPr="0057529C" w:rsidRDefault="00676040" w:rsidP="00B633C8">
            <w:pPr>
              <w:jc w:val="left"/>
              <w:rPr>
                <w:rFonts w:ascii="Times New Roman" w:eastAsia="Times New Roman" w:hAnsi="Times New Roman"/>
                <w:snapToGrid w:val="0"/>
              </w:rPr>
            </w:pPr>
          </w:p>
          <w:p w14:paraId="562174EF" w14:textId="77777777" w:rsidR="00676040" w:rsidRPr="0057529C" w:rsidRDefault="00676040" w:rsidP="00B633C8">
            <w:pPr>
              <w:jc w:val="left"/>
              <w:rPr>
                <w:rFonts w:ascii="Times New Roman" w:eastAsia="Times New Roman" w:hAnsi="Times New Roman"/>
                <w:snapToGrid w:val="0"/>
              </w:rPr>
            </w:pPr>
          </w:p>
          <w:p w14:paraId="5C8FDAA6" w14:textId="77777777" w:rsidR="00676040" w:rsidRPr="0057529C" w:rsidRDefault="00676040" w:rsidP="00B633C8">
            <w:pPr>
              <w:jc w:val="left"/>
              <w:rPr>
                <w:rFonts w:ascii="Times New Roman" w:eastAsia="Times New Roman" w:hAnsi="Times New Roman"/>
                <w:snapToGrid w:val="0"/>
              </w:rPr>
            </w:pPr>
          </w:p>
          <w:p w14:paraId="15C40CBE" w14:textId="77777777" w:rsidR="00676040" w:rsidRPr="0057529C" w:rsidRDefault="00676040" w:rsidP="00B633C8">
            <w:pPr>
              <w:jc w:val="center"/>
              <w:rPr>
                <w:rFonts w:ascii="Times New Roman" w:eastAsia="Times New Roman" w:hAnsi="Times New Roman"/>
                <w:snapToGrid w:val="0"/>
              </w:rPr>
            </w:pPr>
            <w:r w:rsidRPr="0057529C">
              <w:rPr>
                <w:rFonts w:ascii="Times New Roman" w:eastAsia="Times New Roman" w:hAnsi="Times New Roman"/>
                <w:snapToGrid w:val="0"/>
              </w:rPr>
              <w:t>Предупреждение аварийных ситуаций и осложнений</w:t>
            </w:r>
          </w:p>
        </w:tc>
      </w:tr>
      <w:tr w:rsidR="00676040" w:rsidRPr="0057529C" w14:paraId="6544F805" w14:textId="77777777" w:rsidTr="00B633C8">
        <w:tc>
          <w:tcPr>
            <w:tcW w:w="344" w:type="pct"/>
            <w:tcBorders>
              <w:top w:val="single" w:sz="6" w:space="0" w:color="000000"/>
              <w:left w:val="double" w:sz="6" w:space="0" w:color="000000"/>
              <w:bottom w:val="double" w:sz="6" w:space="0" w:color="000000"/>
              <w:right w:val="single" w:sz="6" w:space="0" w:color="000000"/>
            </w:tcBorders>
            <w:shd w:val="clear" w:color="auto" w:fill="auto"/>
          </w:tcPr>
          <w:p w14:paraId="5C41355D" w14:textId="77777777" w:rsidR="00676040" w:rsidRPr="0057529C" w:rsidRDefault="00676040" w:rsidP="00B633C8">
            <w:pPr>
              <w:jc w:val="center"/>
              <w:rPr>
                <w:rFonts w:ascii="Times New Roman" w:eastAsia="Times New Roman" w:hAnsi="Times New Roman"/>
                <w:snapToGrid w:val="0"/>
                <w:lang w:val="en-US"/>
              </w:rPr>
            </w:pPr>
            <w:r w:rsidRPr="0057529C">
              <w:rPr>
                <w:rFonts w:ascii="Times New Roman" w:eastAsia="Times New Roman" w:hAnsi="Times New Roman"/>
                <w:snapToGrid w:val="0"/>
                <w:lang w:val="en-US"/>
              </w:rPr>
              <w:t>4</w:t>
            </w:r>
          </w:p>
        </w:tc>
        <w:tc>
          <w:tcPr>
            <w:tcW w:w="2961" w:type="pct"/>
            <w:tcBorders>
              <w:top w:val="single" w:sz="6" w:space="0" w:color="000000"/>
              <w:left w:val="single" w:sz="6" w:space="0" w:color="000000"/>
              <w:bottom w:val="double" w:sz="6" w:space="0" w:color="000000"/>
              <w:right w:val="single" w:sz="6" w:space="0" w:color="000000"/>
            </w:tcBorders>
            <w:shd w:val="clear" w:color="auto" w:fill="auto"/>
          </w:tcPr>
          <w:p w14:paraId="4CA90887" w14:textId="77777777" w:rsidR="00676040" w:rsidRPr="0057529C" w:rsidRDefault="00676040" w:rsidP="00B633C8">
            <w:pPr>
              <w:jc w:val="left"/>
              <w:rPr>
                <w:rFonts w:ascii="Times New Roman" w:eastAsia="Times New Roman" w:hAnsi="Times New Roman"/>
                <w:snapToGrid w:val="0"/>
              </w:rPr>
            </w:pPr>
            <w:r w:rsidRPr="0057529C">
              <w:rPr>
                <w:rFonts w:ascii="Times New Roman" w:eastAsia="Times New Roman" w:hAnsi="Times New Roman"/>
                <w:snapToGrid w:val="0"/>
              </w:rPr>
              <w:t xml:space="preserve">При выполнении буровых работ особое внимание обратить на следующие мероприятия: </w:t>
            </w:r>
          </w:p>
          <w:p w14:paraId="0BB8F16C" w14:textId="77777777" w:rsidR="00676040" w:rsidRPr="0057529C" w:rsidRDefault="00676040" w:rsidP="00B633C8">
            <w:pPr>
              <w:jc w:val="left"/>
              <w:rPr>
                <w:rFonts w:ascii="Times New Roman" w:eastAsia="Times New Roman" w:hAnsi="Times New Roman"/>
                <w:snapToGrid w:val="0"/>
              </w:rPr>
            </w:pPr>
            <w:r w:rsidRPr="0057529C">
              <w:rPr>
                <w:rFonts w:ascii="Times New Roman" w:eastAsia="Times New Roman" w:hAnsi="Times New Roman"/>
                <w:snapToGrid w:val="0"/>
              </w:rPr>
              <w:t>— Обеспечение систематического контроля показателей свойств бурового раствора и поддержание их согласно требованиям ГТН.</w:t>
            </w:r>
          </w:p>
          <w:p w14:paraId="51126F8F" w14:textId="77777777" w:rsidR="00676040" w:rsidRPr="0057529C" w:rsidRDefault="00676040" w:rsidP="00B633C8">
            <w:pPr>
              <w:jc w:val="left"/>
              <w:rPr>
                <w:rFonts w:ascii="Times New Roman" w:eastAsia="Times New Roman" w:hAnsi="Times New Roman"/>
                <w:snapToGrid w:val="0"/>
              </w:rPr>
            </w:pPr>
            <w:r w:rsidRPr="0057529C">
              <w:rPr>
                <w:rFonts w:ascii="Times New Roman" w:eastAsia="Times New Roman" w:hAnsi="Times New Roman"/>
                <w:snapToGrid w:val="0"/>
              </w:rPr>
              <w:t>— Обеспечение буровой (до начала бурения) следующим минимумом ловильного инструмента, соответствующего размерам скважины и применяемым бурильным трубам и УБТ: колокол с воронкой, метчик, магнитный фрезер.  Ловильный инструмент должен быть исправлен, смазан и иметь соответствующие переводники под бурильные трубы. На каждый ловильный инструмент необходимо иметь эскизы с указанием размеров.</w:t>
            </w:r>
          </w:p>
          <w:p w14:paraId="4B4EAB0C" w14:textId="77777777" w:rsidR="00676040" w:rsidRPr="0057529C" w:rsidRDefault="00676040" w:rsidP="00B633C8">
            <w:pPr>
              <w:jc w:val="left"/>
              <w:rPr>
                <w:rFonts w:ascii="Times New Roman" w:eastAsia="Times New Roman" w:hAnsi="Times New Roman"/>
                <w:snapToGrid w:val="0"/>
              </w:rPr>
            </w:pPr>
            <w:r w:rsidRPr="0057529C">
              <w:rPr>
                <w:rFonts w:ascii="Times New Roman" w:eastAsia="Times New Roman" w:hAnsi="Times New Roman"/>
                <w:snapToGrid w:val="0"/>
              </w:rPr>
              <w:t>— Перед спуском долот в скважину бурильщик обязан проверить диаметр долота, состояние присоединительной резьбы, сварных швов, люфт шарошек.</w:t>
            </w:r>
          </w:p>
          <w:p w14:paraId="2404CCFE" w14:textId="77777777" w:rsidR="00676040" w:rsidRPr="0057529C" w:rsidRDefault="00676040" w:rsidP="00B633C8">
            <w:pPr>
              <w:jc w:val="left"/>
              <w:rPr>
                <w:rFonts w:ascii="Times New Roman" w:eastAsia="Times New Roman" w:hAnsi="Times New Roman"/>
                <w:snapToGrid w:val="0"/>
              </w:rPr>
            </w:pPr>
            <w:r w:rsidRPr="0057529C">
              <w:rPr>
                <w:rFonts w:ascii="Times New Roman" w:eastAsia="Times New Roman" w:hAnsi="Times New Roman"/>
                <w:snapToGrid w:val="0"/>
              </w:rPr>
              <w:t>— Перед началом бурения бурильщик обязан ознакомиться с характером сработки предыдущего долота и режимом его работы для установления правильного режима работы новым долотом.</w:t>
            </w:r>
          </w:p>
          <w:p w14:paraId="6738F9BF" w14:textId="77777777" w:rsidR="00676040" w:rsidRPr="0057529C" w:rsidRDefault="00676040" w:rsidP="00B633C8">
            <w:pPr>
              <w:jc w:val="left"/>
              <w:rPr>
                <w:rFonts w:ascii="Times New Roman" w:eastAsia="Times New Roman" w:hAnsi="Times New Roman"/>
                <w:snapToGrid w:val="0"/>
              </w:rPr>
            </w:pPr>
            <w:r w:rsidRPr="0057529C">
              <w:rPr>
                <w:rFonts w:ascii="Times New Roman" w:eastAsia="Times New Roman" w:hAnsi="Times New Roman"/>
                <w:snapToGrid w:val="0"/>
              </w:rPr>
              <w:t>— Немедленно начать подъем инструмента при резком падении механической скорости в 2,5–3 раза за последние 15–20 минут бурения.</w:t>
            </w:r>
          </w:p>
          <w:p w14:paraId="0FD20D8D" w14:textId="77777777" w:rsidR="00676040" w:rsidRPr="0057529C" w:rsidRDefault="00676040" w:rsidP="00B633C8">
            <w:pPr>
              <w:jc w:val="left"/>
              <w:rPr>
                <w:rFonts w:ascii="Times New Roman" w:eastAsia="Times New Roman" w:hAnsi="Times New Roman"/>
                <w:snapToGrid w:val="0"/>
              </w:rPr>
            </w:pPr>
            <w:r w:rsidRPr="0057529C">
              <w:rPr>
                <w:rFonts w:ascii="Times New Roman" w:eastAsia="Times New Roman" w:hAnsi="Times New Roman"/>
                <w:snapToGrid w:val="0"/>
              </w:rPr>
              <w:lastRenderedPageBreak/>
              <w:t>— Поддерживать в буровом растворе смазочные добавки в требуемых пределах.</w:t>
            </w:r>
          </w:p>
          <w:p w14:paraId="085E82B0" w14:textId="77777777" w:rsidR="00676040" w:rsidRPr="0057529C" w:rsidRDefault="00676040" w:rsidP="00B633C8">
            <w:pPr>
              <w:jc w:val="left"/>
              <w:rPr>
                <w:rFonts w:ascii="Times New Roman" w:eastAsia="Times New Roman" w:hAnsi="Times New Roman"/>
                <w:snapToGrid w:val="0"/>
              </w:rPr>
            </w:pPr>
            <w:r w:rsidRPr="0057529C">
              <w:rPr>
                <w:rFonts w:ascii="Times New Roman" w:eastAsia="Times New Roman" w:hAnsi="Times New Roman"/>
                <w:snapToGrid w:val="0"/>
              </w:rPr>
              <w:t>— Постоянно контролировать и регистрировать величину вращающего момента бурильной колонны, недопуская превышения установленной величины с помощью моментомера.</w:t>
            </w:r>
          </w:p>
          <w:p w14:paraId="2CC850B6" w14:textId="77777777" w:rsidR="00676040" w:rsidRPr="0057529C" w:rsidRDefault="00676040" w:rsidP="00B633C8">
            <w:pPr>
              <w:jc w:val="left"/>
              <w:rPr>
                <w:rFonts w:ascii="Times New Roman" w:eastAsia="Times New Roman" w:hAnsi="Times New Roman"/>
                <w:snapToGrid w:val="0"/>
              </w:rPr>
            </w:pPr>
            <w:r w:rsidRPr="0057529C">
              <w:rPr>
                <w:rFonts w:ascii="Times New Roman" w:eastAsia="Times New Roman" w:hAnsi="Times New Roman"/>
                <w:snapToGrid w:val="0"/>
              </w:rPr>
              <w:t>В случае интенсивного обвалообразования бурение прекратить, инструмент без движения не оставлять, производить промывку скважины с целью очистки ствола от обвалившейся породы.</w:t>
            </w:r>
          </w:p>
          <w:p w14:paraId="1BCD277E" w14:textId="77777777" w:rsidR="00676040" w:rsidRPr="0057529C" w:rsidRDefault="00676040" w:rsidP="00B633C8">
            <w:pPr>
              <w:jc w:val="left"/>
              <w:rPr>
                <w:rFonts w:ascii="Times New Roman" w:eastAsia="Times New Roman" w:hAnsi="Times New Roman"/>
                <w:snapToGrid w:val="0"/>
              </w:rPr>
            </w:pPr>
            <w:r w:rsidRPr="0057529C">
              <w:rPr>
                <w:rFonts w:ascii="Times New Roman" w:eastAsia="Times New Roman" w:hAnsi="Times New Roman"/>
                <w:snapToGrid w:val="0"/>
              </w:rPr>
              <w:t>— При спуске бурильного инструмента в скважину производить промежуточные промывки, при возникновении посадок обязательно произвести проработку.</w:t>
            </w:r>
          </w:p>
          <w:p w14:paraId="2870CA4B" w14:textId="77777777" w:rsidR="00676040" w:rsidRPr="0057529C" w:rsidRDefault="00676040" w:rsidP="00B633C8">
            <w:pPr>
              <w:jc w:val="left"/>
              <w:rPr>
                <w:rFonts w:ascii="Times New Roman" w:eastAsia="Times New Roman" w:hAnsi="Times New Roman"/>
                <w:snapToGrid w:val="0"/>
              </w:rPr>
            </w:pPr>
            <w:r w:rsidRPr="0057529C">
              <w:rPr>
                <w:rFonts w:ascii="Times New Roman" w:eastAsia="Times New Roman" w:hAnsi="Times New Roman"/>
                <w:snapToGrid w:val="0"/>
              </w:rPr>
              <w:t>— В местах постоянных сужений ствола скважины производить спуск бурильного инструмента с проработкой, а подъем при наличии затяжек осуществлять с промывкой.</w:t>
            </w:r>
          </w:p>
          <w:p w14:paraId="0A0D5799" w14:textId="77777777" w:rsidR="00676040" w:rsidRPr="0057529C" w:rsidRDefault="00676040" w:rsidP="00B633C8">
            <w:pPr>
              <w:jc w:val="left"/>
              <w:rPr>
                <w:rFonts w:ascii="Times New Roman" w:eastAsia="Times New Roman" w:hAnsi="Times New Roman"/>
                <w:snapToGrid w:val="0"/>
              </w:rPr>
            </w:pPr>
          </w:p>
        </w:tc>
        <w:tc>
          <w:tcPr>
            <w:tcW w:w="1695" w:type="pct"/>
            <w:tcBorders>
              <w:top w:val="single" w:sz="6" w:space="0" w:color="000000"/>
              <w:left w:val="single" w:sz="6" w:space="0" w:color="000000"/>
              <w:bottom w:val="double" w:sz="6" w:space="0" w:color="000000"/>
              <w:right w:val="double" w:sz="6" w:space="0" w:color="000000"/>
            </w:tcBorders>
            <w:shd w:val="clear" w:color="auto" w:fill="auto"/>
          </w:tcPr>
          <w:p w14:paraId="3CE62C79" w14:textId="77777777" w:rsidR="00676040" w:rsidRPr="0057529C" w:rsidRDefault="00676040" w:rsidP="00B633C8">
            <w:pPr>
              <w:jc w:val="left"/>
              <w:rPr>
                <w:rFonts w:ascii="Times New Roman" w:eastAsia="Times New Roman" w:hAnsi="Times New Roman"/>
                <w:snapToGrid w:val="0"/>
              </w:rPr>
            </w:pPr>
            <w:r w:rsidRPr="0057529C">
              <w:rPr>
                <w:rFonts w:ascii="Times New Roman" w:eastAsia="Times New Roman" w:hAnsi="Times New Roman"/>
                <w:snapToGrid w:val="0"/>
              </w:rPr>
              <w:lastRenderedPageBreak/>
              <w:t>Предупреждение аварийных ситуаций и осложнений</w:t>
            </w:r>
          </w:p>
        </w:tc>
      </w:tr>
      <w:tr w:rsidR="00676040" w:rsidRPr="0057529C" w14:paraId="678BCC1C" w14:textId="77777777" w:rsidTr="00B633C8">
        <w:tc>
          <w:tcPr>
            <w:tcW w:w="344" w:type="pct"/>
            <w:tcBorders>
              <w:top w:val="single" w:sz="6" w:space="0" w:color="000000"/>
              <w:left w:val="double" w:sz="6" w:space="0" w:color="000000"/>
              <w:bottom w:val="double" w:sz="6" w:space="0" w:color="000000"/>
              <w:right w:val="single" w:sz="6" w:space="0" w:color="000000"/>
            </w:tcBorders>
            <w:shd w:val="clear" w:color="auto" w:fill="auto"/>
          </w:tcPr>
          <w:p w14:paraId="21EBBE65" w14:textId="77777777" w:rsidR="00676040" w:rsidRPr="0057529C" w:rsidRDefault="00676040" w:rsidP="00B633C8">
            <w:pPr>
              <w:jc w:val="center"/>
              <w:rPr>
                <w:rFonts w:ascii="Times New Roman" w:eastAsia="Times New Roman" w:hAnsi="Times New Roman"/>
                <w:snapToGrid w:val="0"/>
              </w:rPr>
            </w:pPr>
          </w:p>
        </w:tc>
        <w:tc>
          <w:tcPr>
            <w:tcW w:w="2961" w:type="pct"/>
            <w:tcBorders>
              <w:top w:val="single" w:sz="6" w:space="0" w:color="000000"/>
              <w:left w:val="single" w:sz="6" w:space="0" w:color="000000"/>
              <w:bottom w:val="double" w:sz="6" w:space="0" w:color="000000"/>
              <w:right w:val="single" w:sz="6" w:space="0" w:color="000000"/>
            </w:tcBorders>
            <w:shd w:val="clear" w:color="auto" w:fill="auto"/>
          </w:tcPr>
          <w:p w14:paraId="6BF3F5B7" w14:textId="77777777" w:rsidR="00676040" w:rsidRPr="0057529C" w:rsidRDefault="00676040" w:rsidP="00B633C8">
            <w:pPr>
              <w:jc w:val="left"/>
              <w:rPr>
                <w:rFonts w:ascii="Times New Roman" w:eastAsia="Times New Roman" w:hAnsi="Times New Roman"/>
                <w:snapToGrid w:val="0"/>
              </w:rPr>
            </w:pPr>
            <w:r w:rsidRPr="0057529C">
              <w:rPr>
                <w:rFonts w:ascii="Times New Roman" w:eastAsia="Times New Roman" w:hAnsi="Times New Roman"/>
                <w:snapToGrid w:val="0"/>
              </w:rPr>
              <w:t>— В процессе бурения все бурильные трубы и замки к ним, ведущие и утяжеленные трубы, центраторы, переводники и другие элементы бурильной колонны должны проверяться визуально (износ наружной поверхности, состояние резьбовых соединений) и, кроме того, методом опрессовки и дефектоскопии. Проверка производится в соответствующие сроки.</w:t>
            </w:r>
          </w:p>
          <w:p w14:paraId="09266332" w14:textId="77777777" w:rsidR="00676040" w:rsidRPr="0057529C" w:rsidRDefault="00676040" w:rsidP="00B633C8">
            <w:pPr>
              <w:jc w:val="left"/>
              <w:rPr>
                <w:rFonts w:ascii="Times New Roman" w:eastAsia="Times New Roman" w:hAnsi="Times New Roman"/>
                <w:snapToGrid w:val="0"/>
              </w:rPr>
            </w:pPr>
            <w:r w:rsidRPr="0057529C">
              <w:rPr>
                <w:rFonts w:ascii="Times New Roman" w:eastAsia="Times New Roman" w:hAnsi="Times New Roman"/>
                <w:snapToGrid w:val="0"/>
              </w:rPr>
              <w:t>— Для предупреждения искривления скважины в проекте предусмотрено:</w:t>
            </w:r>
          </w:p>
          <w:p w14:paraId="20B8366E" w14:textId="77777777" w:rsidR="00676040" w:rsidRPr="0057529C" w:rsidRDefault="00676040" w:rsidP="00B633C8">
            <w:pPr>
              <w:jc w:val="left"/>
              <w:rPr>
                <w:rFonts w:ascii="Times New Roman" w:eastAsia="Times New Roman" w:hAnsi="Times New Roman"/>
                <w:snapToGrid w:val="0"/>
              </w:rPr>
            </w:pPr>
            <w:r w:rsidRPr="0057529C">
              <w:rPr>
                <w:rFonts w:ascii="Times New Roman" w:eastAsia="Times New Roman" w:hAnsi="Times New Roman"/>
                <w:snapToGrid w:val="0"/>
              </w:rPr>
              <w:t>— применение специальной КНБК, обеспечивающей необходимую жесткость низа бурильной колонны, нормальную проходимость по стволу, предотвращение заклинивания инструмента при СПО;</w:t>
            </w:r>
          </w:p>
          <w:p w14:paraId="560CD574" w14:textId="77777777" w:rsidR="00676040" w:rsidRPr="0057529C" w:rsidRDefault="00676040" w:rsidP="00B633C8">
            <w:pPr>
              <w:jc w:val="left"/>
              <w:rPr>
                <w:rFonts w:ascii="Times New Roman" w:eastAsia="Times New Roman" w:hAnsi="Times New Roman"/>
                <w:snapToGrid w:val="0"/>
              </w:rPr>
            </w:pPr>
            <w:r w:rsidRPr="0057529C">
              <w:rPr>
                <w:rFonts w:ascii="Times New Roman" w:eastAsia="Times New Roman" w:hAnsi="Times New Roman"/>
                <w:snapToGrid w:val="0"/>
              </w:rPr>
              <w:t>— контроль параметров — кривизны и азимута с помощью инклиномера через 150–250 м проходки скважины;</w:t>
            </w:r>
          </w:p>
        </w:tc>
        <w:tc>
          <w:tcPr>
            <w:tcW w:w="1695" w:type="pct"/>
            <w:tcBorders>
              <w:top w:val="single" w:sz="6" w:space="0" w:color="000000"/>
              <w:left w:val="single" w:sz="6" w:space="0" w:color="000000"/>
              <w:bottom w:val="double" w:sz="6" w:space="0" w:color="000000"/>
              <w:right w:val="double" w:sz="6" w:space="0" w:color="000000"/>
            </w:tcBorders>
            <w:shd w:val="clear" w:color="auto" w:fill="auto"/>
          </w:tcPr>
          <w:p w14:paraId="4565A585" w14:textId="77777777" w:rsidR="00676040" w:rsidRPr="0057529C" w:rsidRDefault="00676040" w:rsidP="00B633C8">
            <w:pPr>
              <w:jc w:val="left"/>
              <w:rPr>
                <w:rFonts w:ascii="Times New Roman" w:eastAsia="Times New Roman" w:hAnsi="Times New Roman"/>
                <w:snapToGrid w:val="0"/>
              </w:rPr>
            </w:pPr>
            <w:r w:rsidRPr="0057529C">
              <w:rPr>
                <w:rFonts w:ascii="Times New Roman" w:eastAsia="Times New Roman" w:hAnsi="Times New Roman"/>
                <w:snapToGrid w:val="0"/>
              </w:rPr>
              <w:t>Предупреждение аварийных ситуаций и осложнений</w:t>
            </w:r>
          </w:p>
        </w:tc>
      </w:tr>
      <w:tr w:rsidR="00676040" w:rsidRPr="0057529C" w14:paraId="1179F27F" w14:textId="77777777" w:rsidTr="00B633C8">
        <w:tc>
          <w:tcPr>
            <w:tcW w:w="344" w:type="pct"/>
            <w:tcBorders>
              <w:top w:val="single" w:sz="6" w:space="0" w:color="000000"/>
              <w:left w:val="double" w:sz="6" w:space="0" w:color="000000"/>
              <w:bottom w:val="double" w:sz="6" w:space="0" w:color="000000"/>
              <w:right w:val="single" w:sz="6" w:space="0" w:color="000000"/>
            </w:tcBorders>
            <w:shd w:val="clear" w:color="auto" w:fill="auto"/>
          </w:tcPr>
          <w:p w14:paraId="7922447B" w14:textId="77777777" w:rsidR="00676040" w:rsidRPr="0057529C" w:rsidRDefault="00676040" w:rsidP="00B633C8">
            <w:pPr>
              <w:jc w:val="center"/>
              <w:rPr>
                <w:rFonts w:ascii="Times New Roman" w:eastAsia="Times New Roman" w:hAnsi="Times New Roman"/>
                <w:snapToGrid w:val="0"/>
                <w:lang w:val="en-US"/>
              </w:rPr>
            </w:pPr>
            <w:r w:rsidRPr="0057529C">
              <w:rPr>
                <w:rFonts w:ascii="Times New Roman" w:eastAsia="Times New Roman" w:hAnsi="Times New Roman"/>
                <w:snapToGrid w:val="0"/>
                <w:lang w:val="en-US"/>
              </w:rPr>
              <w:t>5</w:t>
            </w:r>
          </w:p>
        </w:tc>
        <w:tc>
          <w:tcPr>
            <w:tcW w:w="2961" w:type="pct"/>
            <w:tcBorders>
              <w:top w:val="single" w:sz="6" w:space="0" w:color="000000"/>
              <w:left w:val="single" w:sz="6" w:space="0" w:color="000000"/>
              <w:bottom w:val="double" w:sz="6" w:space="0" w:color="000000"/>
              <w:right w:val="single" w:sz="6" w:space="0" w:color="000000"/>
            </w:tcBorders>
            <w:shd w:val="clear" w:color="auto" w:fill="auto"/>
          </w:tcPr>
          <w:p w14:paraId="32AA1B9E" w14:textId="77777777" w:rsidR="00676040" w:rsidRPr="0057529C" w:rsidRDefault="00676040" w:rsidP="00B633C8">
            <w:pPr>
              <w:jc w:val="left"/>
              <w:rPr>
                <w:rFonts w:ascii="Times New Roman" w:eastAsia="Times New Roman" w:hAnsi="Times New Roman"/>
                <w:snapToGrid w:val="0"/>
              </w:rPr>
            </w:pPr>
            <w:r w:rsidRPr="0057529C">
              <w:rPr>
                <w:rFonts w:ascii="Times New Roman" w:eastAsia="Times New Roman" w:hAnsi="Times New Roman"/>
                <w:snapToGrid w:val="0"/>
              </w:rPr>
              <w:t>Мероприятия по предупреждению газонефтеводопроявлений</w:t>
            </w:r>
          </w:p>
          <w:p w14:paraId="42F25CD5" w14:textId="77777777" w:rsidR="00676040" w:rsidRPr="0057529C" w:rsidRDefault="00676040" w:rsidP="00B633C8">
            <w:pPr>
              <w:jc w:val="left"/>
              <w:rPr>
                <w:rFonts w:ascii="Times New Roman" w:eastAsia="Times New Roman" w:hAnsi="Times New Roman"/>
                <w:snapToGrid w:val="0"/>
              </w:rPr>
            </w:pPr>
            <w:r w:rsidRPr="0057529C">
              <w:rPr>
                <w:rFonts w:ascii="Times New Roman" w:eastAsia="Times New Roman" w:hAnsi="Times New Roman"/>
                <w:snapToGrid w:val="0"/>
              </w:rPr>
              <w:t xml:space="preserve"> и открытых фонтанов</w:t>
            </w:r>
          </w:p>
          <w:p w14:paraId="66E02873" w14:textId="77777777" w:rsidR="00676040" w:rsidRPr="0057529C" w:rsidRDefault="00676040" w:rsidP="00B633C8">
            <w:pPr>
              <w:jc w:val="left"/>
              <w:rPr>
                <w:rFonts w:ascii="Times New Roman" w:eastAsia="Times New Roman" w:hAnsi="Times New Roman"/>
                <w:snapToGrid w:val="0"/>
              </w:rPr>
            </w:pPr>
            <w:r w:rsidRPr="0057529C">
              <w:rPr>
                <w:rFonts w:ascii="Times New Roman" w:eastAsia="Times New Roman" w:hAnsi="Times New Roman"/>
                <w:snapToGrid w:val="0"/>
              </w:rPr>
              <w:t xml:space="preserve">В целях предупреждения газонефтеводопроявлений при бурении скважины необходимо руководствоваться: </w:t>
            </w:r>
          </w:p>
          <w:p w14:paraId="407CB226" w14:textId="77777777" w:rsidR="00676040" w:rsidRPr="0057529C" w:rsidRDefault="00676040" w:rsidP="00B633C8">
            <w:pPr>
              <w:jc w:val="left"/>
              <w:rPr>
                <w:rFonts w:ascii="Times New Roman" w:eastAsia="Times New Roman" w:hAnsi="Times New Roman"/>
                <w:snapToGrid w:val="0"/>
              </w:rPr>
            </w:pPr>
            <w:r w:rsidRPr="0057529C">
              <w:rPr>
                <w:rFonts w:ascii="Times New Roman" w:eastAsia="Times New Roman" w:hAnsi="Times New Roman"/>
                <w:snapToGrid w:val="0"/>
              </w:rPr>
              <w:t>Признаками начала газонефтеводопроявлений в бурящихся скважинах являются:</w:t>
            </w:r>
          </w:p>
          <w:p w14:paraId="0ACB24A3" w14:textId="77777777" w:rsidR="00676040" w:rsidRPr="0057529C" w:rsidRDefault="00676040" w:rsidP="00B633C8">
            <w:pPr>
              <w:jc w:val="left"/>
              <w:rPr>
                <w:rFonts w:ascii="Times New Roman" w:eastAsia="Times New Roman" w:hAnsi="Times New Roman"/>
                <w:snapToGrid w:val="0"/>
              </w:rPr>
            </w:pPr>
            <w:r w:rsidRPr="0057529C">
              <w:rPr>
                <w:rFonts w:ascii="Times New Roman" w:eastAsia="Times New Roman" w:hAnsi="Times New Roman"/>
                <w:snapToGrid w:val="0"/>
              </w:rPr>
              <w:t>— повышение расхода (скорости) восходящего потока бурового раствора из скважины при неизменной производительности буровых насосов;</w:t>
            </w:r>
          </w:p>
          <w:p w14:paraId="2E4949F9" w14:textId="77777777" w:rsidR="00676040" w:rsidRPr="0057529C" w:rsidRDefault="00676040" w:rsidP="00B633C8">
            <w:pPr>
              <w:jc w:val="left"/>
              <w:rPr>
                <w:rFonts w:ascii="Times New Roman" w:eastAsia="Times New Roman" w:hAnsi="Times New Roman"/>
                <w:snapToGrid w:val="0"/>
              </w:rPr>
            </w:pPr>
            <w:r w:rsidRPr="0057529C">
              <w:rPr>
                <w:rFonts w:ascii="Times New Roman" w:eastAsia="Times New Roman" w:hAnsi="Times New Roman"/>
                <w:snapToGrid w:val="0"/>
              </w:rPr>
              <w:t>— выход на поверхность части (пачки) бурового раствора, насыщенного газом, нефтью или пластовой водой во время промывки скважины— увеличение объема бурового раствора в приемных емкостях при циркуляции;</w:t>
            </w:r>
          </w:p>
          <w:p w14:paraId="4CA7973E" w14:textId="77777777" w:rsidR="00676040" w:rsidRPr="0057529C" w:rsidRDefault="00676040" w:rsidP="00B633C8">
            <w:pPr>
              <w:jc w:val="left"/>
              <w:rPr>
                <w:rFonts w:ascii="Times New Roman" w:eastAsia="Times New Roman" w:hAnsi="Times New Roman"/>
                <w:snapToGrid w:val="0"/>
              </w:rPr>
            </w:pPr>
            <w:r w:rsidRPr="0057529C">
              <w:rPr>
                <w:rFonts w:ascii="Times New Roman" w:eastAsia="Times New Roman" w:hAnsi="Times New Roman"/>
                <w:snapToGrid w:val="0"/>
              </w:rPr>
              <w:t>— перелив бурового раствора из скважины при прекращении циркуляции;</w:t>
            </w:r>
          </w:p>
          <w:p w14:paraId="546211CB" w14:textId="77777777" w:rsidR="00676040" w:rsidRPr="0057529C" w:rsidRDefault="00676040" w:rsidP="00B633C8">
            <w:pPr>
              <w:jc w:val="left"/>
              <w:rPr>
                <w:rFonts w:ascii="Times New Roman" w:eastAsia="Times New Roman" w:hAnsi="Times New Roman"/>
                <w:snapToGrid w:val="0"/>
              </w:rPr>
            </w:pPr>
            <w:r w:rsidRPr="0057529C">
              <w:rPr>
                <w:rFonts w:ascii="Times New Roman" w:eastAsia="Times New Roman" w:hAnsi="Times New Roman"/>
                <w:snapToGrid w:val="0"/>
              </w:rPr>
              <w:t>— увеличение объема вытесняемого бурового раствора из скважины при спуске бурильной колонны по сравнению с объемом спущенных бурильных труб;</w:t>
            </w:r>
          </w:p>
          <w:p w14:paraId="515184A4" w14:textId="77777777" w:rsidR="00676040" w:rsidRPr="0057529C" w:rsidRDefault="00676040" w:rsidP="00B633C8">
            <w:pPr>
              <w:jc w:val="left"/>
              <w:rPr>
                <w:rFonts w:ascii="Times New Roman" w:eastAsia="Times New Roman" w:hAnsi="Times New Roman"/>
                <w:snapToGrid w:val="0"/>
              </w:rPr>
            </w:pPr>
            <w:r w:rsidRPr="0057529C">
              <w:rPr>
                <w:rFonts w:ascii="Times New Roman" w:eastAsia="Times New Roman" w:hAnsi="Times New Roman"/>
                <w:snapToGrid w:val="0"/>
              </w:rPr>
              <w:t>— уменьшение объема заливаемого в скважину бурового раствора при подъеме бурильной колонны по сравнению с объемом извлеченных бурильных труб.</w:t>
            </w:r>
          </w:p>
          <w:p w14:paraId="3F5A76FF" w14:textId="77777777" w:rsidR="00676040" w:rsidRPr="0057529C" w:rsidRDefault="00676040" w:rsidP="00B633C8">
            <w:pPr>
              <w:jc w:val="left"/>
              <w:rPr>
                <w:rFonts w:ascii="Times New Roman" w:eastAsia="Times New Roman" w:hAnsi="Times New Roman"/>
                <w:snapToGrid w:val="0"/>
              </w:rPr>
            </w:pPr>
            <w:r w:rsidRPr="0057529C">
              <w:rPr>
                <w:rFonts w:ascii="Times New Roman" w:eastAsia="Times New Roman" w:hAnsi="Times New Roman"/>
                <w:snapToGrid w:val="0"/>
              </w:rPr>
              <w:t>В целях предотвращения открытого газонефтеводопроявления при вскрытии продуктивных и водонапорных горизонтов и дальнейшем углублении скважины;</w:t>
            </w:r>
          </w:p>
        </w:tc>
        <w:tc>
          <w:tcPr>
            <w:tcW w:w="1695" w:type="pct"/>
            <w:tcBorders>
              <w:top w:val="single" w:sz="6" w:space="0" w:color="000000"/>
              <w:left w:val="single" w:sz="6" w:space="0" w:color="000000"/>
              <w:bottom w:val="double" w:sz="6" w:space="0" w:color="000000"/>
              <w:right w:val="double" w:sz="6" w:space="0" w:color="000000"/>
            </w:tcBorders>
            <w:shd w:val="clear" w:color="auto" w:fill="auto"/>
          </w:tcPr>
          <w:p w14:paraId="0C93F24D" w14:textId="77777777" w:rsidR="00676040" w:rsidRPr="0057529C" w:rsidRDefault="00676040" w:rsidP="00B633C8">
            <w:pPr>
              <w:jc w:val="left"/>
              <w:rPr>
                <w:rFonts w:ascii="Times New Roman" w:eastAsia="Times New Roman" w:hAnsi="Times New Roman"/>
                <w:snapToGrid w:val="0"/>
              </w:rPr>
            </w:pPr>
          </w:p>
          <w:p w14:paraId="22C32966" w14:textId="77777777" w:rsidR="00676040" w:rsidRPr="0057529C" w:rsidRDefault="00676040" w:rsidP="00B633C8">
            <w:pPr>
              <w:jc w:val="left"/>
              <w:rPr>
                <w:rFonts w:ascii="Times New Roman" w:eastAsia="Times New Roman" w:hAnsi="Times New Roman"/>
                <w:snapToGrid w:val="0"/>
              </w:rPr>
            </w:pPr>
          </w:p>
          <w:p w14:paraId="3417F516" w14:textId="77777777" w:rsidR="00676040" w:rsidRPr="0057529C" w:rsidRDefault="00676040" w:rsidP="00B633C8">
            <w:pPr>
              <w:jc w:val="left"/>
              <w:rPr>
                <w:rFonts w:ascii="Times New Roman" w:eastAsia="Times New Roman" w:hAnsi="Times New Roman"/>
                <w:snapToGrid w:val="0"/>
              </w:rPr>
            </w:pPr>
          </w:p>
          <w:p w14:paraId="16222E54" w14:textId="77777777" w:rsidR="00676040" w:rsidRPr="0057529C" w:rsidRDefault="00676040" w:rsidP="00B633C8">
            <w:pPr>
              <w:jc w:val="left"/>
              <w:rPr>
                <w:rFonts w:ascii="Times New Roman" w:eastAsia="Times New Roman" w:hAnsi="Times New Roman"/>
                <w:snapToGrid w:val="0"/>
              </w:rPr>
            </w:pPr>
          </w:p>
          <w:p w14:paraId="3857FE1E" w14:textId="77777777" w:rsidR="00676040" w:rsidRPr="0057529C" w:rsidRDefault="00676040" w:rsidP="00B633C8">
            <w:pPr>
              <w:jc w:val="left"/>
              <w:rPr>
                <w:rFonts w:ascii="Times New Roman" w:eastAsia="Times New Roman" w:hAnsi="Times New Roman"/>
                <w:snapToGrid w:val="0"/>
              </w:rPr>
            </w:pPr>
          </w:p>
          <w:p w14:paraId="22BCA82E" w14:textId="77777777" w:rsidR="00676040" w:rsidRPr="0057529C" w:rsidRDefault="00676040" w:rsidP="00B633C8">
            <w:pPr>
              <w:jc w:val="left"/>
              <w:rPr>
                <w:rFonts w:ascii="Times New Roman" w:eastAsia="Times New Roman" w:hAnsi="Times New Roman"/>
                <w:snapToGrid w:val="0"/>
              </w:rPr>
            </w:pPr>
          </w:p>
          <w:p w14:paraId="3A8CBA0A" w14:textId="77777777" w:rsidR="00676040" w:rsidRPr="0057529C" w:rsidRDefault="00676040" w:rsidP="00B633C8">
            <w:pPr>
              <w:jc w:val="left"/>
              <w:rPr>
                <w:rFonts w:ascii="Times New Roman" w:eastAsia="Times New Roman" w:hAnsi="Times New Roman"/>
                <w:snapToGrid w:val="0"/>
              </w:rPr>
            </w:pPr>
          </w:p>
          <w:p w14:paraId="43C9D67E" w14:textId="77777777" w:rsidR="00676040" w:rsidRPr="0057529C" w:rsidRDefault="00676040" w:rsidP="00B633C8">
            <w:pPr>
              <w:jc w:val="left"/>
              <w:rPr>
                <w:rFonts w:ascii="Times New Roman" w:eastAsia="Times New Roman" w:hAnsi="Times New Roman"/>
                <w:snapToGrid w:val="0"/>
              </w:rPr>
            </w:pPr>
            <w:r w:rsidRPr="0057529C">
              <w:rPr>
                <w:rFonts w:ascii="Times New Roman" w:eastAsia="Times New Roman" w:hAnsi="Times New Roman"/>
                <w:snapToGrid w:val="0"/>
              </w:rPr>
              <w:t>Предупреждение</w:t>
            </w:r>
          </w:p>
          <w:p w14:paraId="313676D7" w14:textId="77777777" w:rsidR="00676040" w:rsidRPr="0057529C" w:rsidRDefault="00676040" w:rsidP="00B633C8">
            <w:pPr>
              <w:jc w:val="left"/>
              <w:rPr>
                <w:rFonts w:ascii="Times New Roman" w:eastAsia="Times New Roman" w:hAnsi="Times New Roman"/>
                <w:snapToGrid w:val="0"/>
              </w:rPr>
            </w:pPr>
            <w:r w:rsidRPr="0057529C">
              <w:rPr>
                <w:rFonts w:ascii="Times New Roman" w:eastAsia="Times New Roman" w:hAnsi="Times New Roman"/>
                <w:snapToGrid w:val="0"/>
              </w:rPr>
              <w:t>газонефтеводопроявлений</w:t>
            </w:r>
          </w:p>
        </w:tc>
      </w:tr>
    </w:tbl>
    <w:p w14:paraId="47EBAED6" w14:textId="691EF105" w:rsidR="0057529C" w:rsidRDefault="0057529C" w:rsidP="0057529C">
      <w:pPr>
        <w:rPr>
          <w:rFonts w:ascii="Times New Roman" w:hAnsi="Times New Roman"/>
          <w:caps/>
        </w:rPr>
      </w:pPr>
    </w:p>
    <w:p w14:paraId="73C70AB1" w14:textId="31CE3F7D" w:rsidR="0057529C" w:rsidRDefault="0057529C" w:rsidP="00472B75">
      <w:pPr>
        <w:pStyle w:val="2"/>
        <w:numPr>
          <w:ilvl w:val="0"/>
          <w:numId w:val="0"/>
        </w:numPr>
      </w:pPr>
      <w:bookmarkStart w:id="105" w:name="_Toc197434603"/>
      <w:r>
        <w:t xml:space="preserve">2.6 </w:t>
      </w:r>
      <w:r w:rsidRPr="0057529C">
        <w:t>Выбор типа и параметров буровых растворов</w:t>
      </w:r>
      <w:bookmarkEnd w:id="105"/>
    </w:p>
    <w:p w14:paraId="7B2B1285" w14:textId="77777777" w:rsidR="00A55DDE" w:rsidRPr="0057529C" w:rsidRDefault="00A55DDE" w:rsidP="00A55DDE"/>
    <w:p w14:paraId="06CDE848" w14:textId="6CD0D587" w:rsidR="0057529C" w:rsidRDefault="0057529C" w:rsidP="00A55DDE">
      <w:pPr>
        <w:jc w:val="center"/>
        <w:rPr>
          <w:rFonts w:ascii="Times New Roman" w:hAnsi="Times New Roman"/>
          <w:sz w:val="24"/>
          <w:szCs w:val="24"/>
          <w:lang w:eastAsia="en-US"/>
        </w:rPr>
      </w:pPr>
      <w:r w:rsidRPr="00A55DDE">
        <w:rPr>
          <w:rFonts w:ascii="Times New Roman" w:hAnsi="Times New Roman"/>
          <w:sz w:val="24"/>
          <w:szCs w:val="24"/>
          <w:lang w:eastAsia="en-US"/>
        </w:rPr>
        <w:lastRenderedPageBreak/>
        <w:t>Характеристика буровых растворов</w:t>
      </w:r>
    </w:p>
    <w:p w14:paraId="229CA072" w14:textId="048B56BC" w:rsidR="00216F90" w:rsidRPr="00216F90" w:rsidRDefault="00216F90" w:rsidP="00216F90">
      <w:pPr>
        <w:jc w:val="right"/>
        <w:rPr>
          <w:rFonts w:ascii="Times New Roman" w:hAnsi="Times New Roman"/>
          <w:sz w:val="24"/>
          <w:szCs w:val="24"/>
          <w:lang w:val="kk-KZ" w:eastAsia="en-US"/>
        </w:rPr>
      </w:pPr>
      <w:r>
        <w:rPr>
          <w:rFonts w:ascii="Times New Roman" w:hAnsi="Times New Roman"/>
          <w:sz w:val="24"/>
          <w:szCs w:val="24"/>
          <w:lang w:val="kk-KZ" w:eastAsia="en-US"/>
        </w:rPr>
        <w:t>Таблица 2.4</w:t>
      </w:r>
    </w:p>
    <w:tbl>
      <w:tblPr>
        <w:tblW w:w="5000" w:type="pct"/>
        <w:jc w:val="center"/>
        <w:tblLook w:val="0000" w:firstRow="0" w:lastRow="0" w:firstColumn="0" w:lastColumn="0" w:noHBand="0" w:noVBand="0"/>
      </w:tblPr>
      <w:tblGrid>
        <w:gridCol w:w="3139"/>
        <w:gridCol w:w="1250"/>
        <w:gridCol w:w="1286"/>
        <w:gridCol w:w="2363"/>
        <w:gridCol w:w="1286"/>
      </w:tblGrid>
      <w:tr w:rsidR="00676040" w:rsidRPr="0057529C" w14:paraId="156441CC" w14:textId="77777777" w:rsidTr="00B633C8">
        <w:trPr>
          <w:jc w:val="center"/>
        </w:trPr>
        <w:tc>
          <w:tcPr>
            <w:tcW w:w="1758" w:type="pct"/>
            <w:tcBorders>
              <w:top w:val="double" w:sz="4" w:space="0" w:color="auto"/>
              <w:left w:val="double" w:sz="4" w:space="0" w:color="auto"/>
              <w:right w:val="double" w:sz="4" w:space="0" w:color="auto"/>
            </w:tcBorders>
          </w:tcPr>
          <w:p w14:paraId="7E84901A" w14:textId="77777777" w:rsidR="00676040" w:rsidRPr="00A55DDE" w:rsidRDefault="00676040" w:rsidP="00B633C8">
            <w:pPr>
              <w:rPr>
                <w:rFonts w:ascii="Times New Roman" w:eastAsia="Times New Roman" w:hAnsi="Times New Roman"/>
                <w:sz w:val="24"/>
                <w:szCs w:val="24"/>
                <w:lang w:eastAsia="en-US"/>
              </w:rPr>
            </w:pPr>
          </w:p>
        </w:tc>
        <w:tc>
          <w:tcPr>
            <w:tcW w:w="3242" w:type="pct"/>
            <w:gridSpan w:val="4"/>
            <w:tcBorders>
              <w:top w:val="double" w:sz="4" w:space="0" w:color="auto"/>
              <w:left w:val="double" w:sz="4" w:space="0" w:color="auto"/>
              <w:bottom w:val="double" w:sz="4" w:space="0" w:color="auto"/>
              <w:right w:val="double" w:sz="4" w:space="0" w:color="auto"/>
            </w:tcBorders>
          </w:tcPr>
          <w:p w14:paraId="3E992D1B" w14:textId="77777777" w:rsidR="00676040" w:rsidRPr="0057529C" w:rsidRDefault="00676040" w:rsidP="00B633C8">
            <w:pPr>
              <w:rPr>
                <w:rFonts w:ascii="Times New Roman" w:eastAsia="Times New Roman" w:hAnsi="Times New Roman"/>
                <w:sz w:val="24"/>
                <w:szCs w:val="24"/>
                <w:lang w:eastAsia="en-US"/>
              </w:rPr>
            </w:pPr>
            <w:r w:rsidRPr="0057529C">
              <w:rPr>
                <w:rFonts w:ascii="Times New Roman" w:eastAsia="Times New Roman" w:hAnsi="Times New Roman"/>
                <w:sz w:val="24"/>
                <w:szCs w:val="24"/>
                <w:lang w:eastAsia="en-US"/>
              </w:rPr>
              <w:t>И Н Т Е Р В А Л Ы, М</w:t>
            </w:r>
          </w:p>
        </w:tc>
      </w:tr>
      <w:tr w:rsidR="00676040" w:rsidRPr="0057529C" w14:paraId="3B298CF2" w14:textId="77777777" w:rsidTr="00B633C8">
        <w:trPr>
          <w:cantSplit/>
          <w:jc w:val="center"/>
        </w:trPr>
        <w:tc>
          <w:tcPr>
            <w:tcW w:w="1758" w:type="pct"/>
            <w:tcBorders>
              <w:left w:val="double" w:sz="4" w:space="0" w:color="auto"/>
              <w:bottom w:val="double" w:sz="4" w:space="0" w:color="auto"/>
              <w:right w:val="double" w:sz="4" w:space="0" w:color="auto"/>
            </w:tcBorders>
          </w:tcPr>
          <w:p w14:paraId="423CF28C" w14:textId="77777777" w:rsidR="00676040" w:rsidRPr="0057529C" w:rsidRDefault="00676040" w:rsidP="00B633C8">
            <w:pPr>
              <w:rPr>
                <w:rFonts w:ascii="Times New Roman" w:eastAsia="Times New Roman" w:hAnsi="Times New Roman"/>
                <w:sz w:val="24"/>
                <w:szCs w:val="24"/>
                <w:lang w:eastAsia="en-US"/>
              </w:rPr>
            </w:pPr>
            <w:r w:rsidRPr="0057529C">
              <w:rPr>
                <w:rFonts w:ascii="Times New Roman" w:eastAsia="Times New Roman" w:hAnsi="Times New Roman"/>
                <w:sz w:val="24"/>
                <w:szCs w:val="24"/>
                <w:lang w:eastAsia="en-US"/>
              </w:rPr>
              <w:t>П О К А З А Т Е Л И</w:t>
            </w:r>
          </w:p>
        </w:tc>
        <w:tc>
          <w:tcPr>
            <w:tcW w:w="745" w:type="pct"/>
            <w:tcBorders>
              <w:top w:val="double" w:sz="4" w:space="0" w:color="auto"/>
              <w:left w:val="double" w:sz="4" w:space="0" w:color="auto"/>
              <w:bottom w:val="double" w:sz="4" w:space="0" w:color="auto"/>
              <w:right w:val="double" w:sz="4" w:space="0" w:color="auto"/>
            </w:tcBorders>
          </w:tcPr>
          <w:p w14:paraId="3731AA9E" w14:textId="77777777" w:rsidR="00676040" w:rsidRPr="0057529C" w:rsidRDefault="00676040" w:rsidP="00B633C8">
            <w:pPr>
              <w:rPr>
                <w:rFonts w:ascii="Times New Roman" w:eastAsia="Times New Roman" w:hAnsi="Times New Roman"/>
                <w:sz w:val="24"/>
                <w:szCs w:val="24"/>
                <w:lang w:val="en-US" w:eastAsia="en-US"/>
              </w:rPr>
            </w:pPr>
            <w:r w:rsidRPr="0057529C">
              <w:rPr>
                <w:rFonts w:ascii="Times New Roman" w:eastAsia="Times New Roman" w:hAnsi="Times New Roman"/>
                <w:sz w:val="24"/>
                <w:szCs w:val="24"/>
                <w:lang w:val="en-US" w:eastAsia="en-US"/>
              </w:rPr>
              <w:t>0-</w:t>
            </w:r>
            <w:r w:rsidRPr="0057529C">
              <w:rPr>
                <w:rFonts w:ascii="Times New Roman" w:eastAsia="Times New Roman" w:hAnsi="Times New Roman"/>
                <w:sz w:val="24"/>
                <w:szCs w:val="24"/>
                <w:lang w:eastAsia="en-US"/>
              </w:rPr>
              <w:t>5</w:t>
            </w:r>
            <w:r w:rsidRPr="0057529C">
              <w:rPr>
                <w:rFonts w:ascii="Times New Roman" w:eastAsia="Times New Roman" w:hAnsi="Times New Roman"/>
                <w:sz w:val="24"/>
                <w:szCs w:val="24"/>
                <w:lang w:val="en-US" w:eastAsia="en-US"/>
              </w:rPr>
              <w:t>0</w:t>
            </w:r>
          </w:p>
        </w:tc>
        <w:tc>
          <w:tcPr>
            <w:tcW w:w="745" w:type="pct"/>
            <w:tcBorders>
              <w:top w:val="double" w:sz="4" w:space="0" w:color="auto"/>
              <w:left w:val="nil"/>
              <w:bottom w:val="double" w:sz="4" w:space="0" w:color="auto"/>
              <w:right w:val="double" w:sz="4" w:space="0" w:color="auto"/>
            </w:tcBorders>
          </w:tcPr>
          <w:p w14:paraId="076B4D5D" w14:textId="77777777" w:rsidR="00676040" w:rsidRPr="0057529C" w:rsidRDefault="00676040" w:rsidP="00B633C8">
            <w:pPr>
              <w:rPr>
                <w:rFonts w:ascii="Times New Roman" w:eastAsia="Times New Roman" w:hAnsi="Times New Roman"/>
                <w:sz w:val="24"/>
                <w:szCs w:val="24"/>
                <w:lang w:val="en-US" w:eastAsia="en-US"/>
              </w:rPr>
            </w:pPr>
            <w:r w:rsidRPr="0057529C">
              <w:rPr>
                <w:rFonts w:ascii="Times New Roman" w:eastAsia="Times New Roman" w:hAnsi="Times New Roman"/>
                <w:sz w:val="24"/>
                <w:szCs w:val="24"/>
                <w:lang w:eastAsia="en-US"/>
              </w:rPr>
              <w:t>5</w:t>
            </w:r>
            <w:r w:rsidRPr="0057529C">
              <w:rPr>
                <w:rFonts w:ascii="Times New Roman" w:eastAsia="Times New Roman" w:hAnsi="Times New Roman"/>
                <w:sz w:val="24"/>
                <w:szCs w:val="24"/>
                <w:lang w:val="en-US" w:eastAsia="en-US"/>
              </w:rPr>
              <w:t>0-1</w:t>
            </w:r>
            <w:r w:rsidRPr="0057529C">
              <w:rPr>
                <w:rFonts w:ascii="Times New Roman" w:eastAsia="Times New Roman" w:hAnsi="Times New Roman"/>
                <w:sz w:val="24"/>
                <w:szCs w:val="24"/>
                <w:lang w:eastAsia="en-US"/>
              </w:rPr>
              <w:t>3</w:t>
            </w:r>
            <w:r w:rsidRPr="0057529C">
              <w:rPr>
                <w:rFonts w:ascii="Times New Roman" w:eastAsia="Times New Roman" w:hAnsi="Times New Roman"/>
                <w:sz w:val="24"/>
                <w:szCs w:val="24"/>
                <w:lang w:val="en-US" w:eastAsia="en-US"/>
              </w:rPr>
              <w:t>00</w:t>
            </w:r>
          </w:p>
        </w:tc>
        <w:tc>
          <w:tcPr>
            <w:tcW w:w="1005" w:type="pct"/>
            <w:tcBorders>
              <w:top w:val="double" w:sz="4" w:space="0" w:color="auto"/>
              <w:left w:val="nil"/>
              <w:bottom w:val="double" w:sz="4" w:space="0" w:color="auto"/>
              <w:right w:val="double" w:sz="4" w:space="0" w:color="auto"/>
            </w:tcBorders>
          </w:tcPr>
          <w:p w14:paraId="3A8393B8" w14:textId="77777777" w:rsidR="00676040" w:rsidRPr="0057529C" w:rsidRDefault="00676040" w:rsidP="00B633C8">
            <w:pPr>
              <w:rPr>
                <w:rFonts w:ascii="Times New Roman" w:eastAsia="Times New Roman" w:hAnsi="Times New Roman"/>
                <w:sz w:val="24"/>
                <w:szCs w:val="24"/>
                <w:lang w:val="en-US" w:eastAsia="en-US"/>
              </w:rPr>
            </w:pPr>
            <w:r w:rsidRPr="0057529C">
              <w:rPr>
                <w:rFonts w:ascii="Times New Roman" w:eastAsia="Times New Roman" w:hAnsi="Times New Roman"/>
                <w:sz w:val="24"/>
                <w:szCs w:val="24"/>
                <w:lang w:val="en-US" w:eastAsia="en-US"/>
              </w:rPr>
              <w:t>1</w:t>
            </w:r>
            <w:r w:rsidRPr="0057529C">
              <w:rPr>
                <w:rFonts w:ascii="Times New Roman" w:eastAsia="Times New Roman" w:hAnsi="Times New Roman"/>
                <w:sz w:val="24"/>
                <w:szCs w:val="24"/>
                <w:lang w:eastAsia="en-US"/>
              </w:rPr>
              <w:t>3</w:t>
            </w:r>
            <w:r w:rsidRPr="0057529C">
              <w:rPr>
                <w:rFonts w:ascii="Times New Roman" w:eastAsia="Times New Roman" w:hAnsi="Times New Roman"/>
                <w:sz w:val="24"/>
                <w:szCs w:val="24"/>
                <w:lang w:val="en-US" w:eastAsia="en-US"/>
              </w:rPr>
              <w:t>00-3</w:t>
            </w:r>
            <w:r w:rsidRPr="0057529C">
              <w:rPr>
                <w:rFonts w:ascii="Times New Roman" w:eastAsia="Times New Roman" w:hAnsi="Times New Roman"/>
                <w:sz w:val="24"/>
                <w:szCs w:val="24"/>
                <w:lang w:eastAsia="en-US"/>
              </w:rPr>
              <w:t>89</w:t>
            </w:r>
            <w:r w:rsidRPr="0057529C">
              <w:rPr>
                <w:rFonts w:ascii="Times New Roman" w:eastAsia="Times New Roman" w:hAnsi="Times New Roman"/>
                <w:sz w:val="24"/>
                <w:szCs w:val="24"/>
                <w:lang w:val="en-US" w:eastAsia="en-US"/>
              </w:rPr>
              <w:t>0</w:t>
            </w:r>
          </w:p>
        </w:tc>
        <w:tc>
          <w:tcPr>
            <w:tcW w:w="747" w:type="pct"/>
            <w:tcBorders>
              <w:top w:val="double" w:sz="4" w:space="0" w:color="auto"/>
              <w:left w:val="nil"/>
              <w:bottom w:val="double" w:sz="4" w:space="0" w:color="auto"/>
              <w:right w:val="double" w:sz="4" w:space="0" w:color="auto"/>
            </w:tcBorders>
          </w:tcPr>
          <w:p w14:paraId="64C6D6C1" w14:textId="77777777" w:rsidR="00676040" w:rsidRPr="0057529C" w:rsidRDefault="00676040" w:rsidP="00B633C8">
            <w:pPr>
              <w:rPr>
                <w:rFonts w:ascii="Times New Roman" w:eastAsia="Times New Roman" w:hAnsi="Times New Roman"/>
                <w:sz w:val="24"/>
                <w:szCs w:val="24"/>
                <w:lang w:val="en-US" w:eastAsia="en-US"/>
              </w:rPr>
            </w:pPr>
            <w:r w:rsidRPr="0057529C">
              <w:rPr>
                <w:rFonts w:ascii="Times New Roman" w:eastAsia="Times New Roman" w:hAnsi="Times New Roman"/>
                <w:sz w:val="24"/>
                <w:szCs w:val="24"/>
                <w:lang w:val="en-US" w:eastAsia="en-US"/>
              </w:rPr>
              <w:t>3</w:t>
            </w:r>
            <w:r w:rsidRPr="0057529C">
              <w:rPr>
                <w:rFonts w:ascii="Times New Roman" w:eastAsia="Times New Roman" w:hAnsi="Times New Roman"/>
                <w:sz w:val="24"/>
                <w:szCs w:val="24"/>
                <w:lang w:eastAsia="en-US"/>
              </w:rPr>
              <w:t>89</w:t>
            </w:r>
            <w:r w:rsidRPr="0057529C">
              <w:rPr>
                <w:rFonts w:ascii="Times New Roman" w:eastAsia="Times New Roman" w:hAnsi="Times New Roman"/>
                <w:sz w:val="24"/>
                <w:szCs w:val="24"/>
                <w:lang w:val="en-US" w:eastAsia="en-US"/>
              </w:rPr>
              <w:t>0-4500</w:t>
            </w:r>
          </w:p>
        </w:tc>
      </w:tr>
      <w:tr w:rsidR="00676040" w:rsidRPr="0057529C" w14:paraId="41695B32" w14:textId="77777777" w:rsidTr="00B633C8">
        <w:trPr>
          <w:cantSplit/>
          <w:jc w:val="center"/>
        </w:trPr>
        <w:tc>
          <w:tcPr>
            <w:tcW w:w="1758" w:type="pct"/>
            <w:tcBorders>
              <w:top w:val="double" w:sz="4" w:space="0" w:color="auto"/>
              <w:left w:val="double" w:sz="4" w:space="0" w:color="auto"/>
              <w:bottom w:val="double" w:sz="4" w:space="0" w:color="auto"/>
              <w:right w:val="double" w:sz="4" w:space="0" w:color="auto"/>
            </w:tcBorders>
          </w:tcPr>
          <w:p w14:paraId="4410E9CB" w14:textId="77777777" w:rsidR="00676040" w:rsidRPr="0057529C" w:rsidRDefault="00676040" w:rsidP="00B633C8">
            <w:pPr>
              <w:rPr>
                <w:rFonts w:ascii="Times New Roman" w:eastAsia="Times New Roman" w:hAnsi="Times New Roman"/>
                <w:sz w:val="24"/>
                <w:szCs w:val="24"/>
              </w:rPr>
            </w:pPr>
            <w:r w:rsidRPr="0057529C">
              <w:rPr>
                <w:rFonts w:ascii="Times New Roman" w:eastAsia="Times New Roman" w:hAnsi="Times New Roman"/>
                <w:sz w:val="24"/>
                <w:szCs w:val="24"/>
              </w:rPr>
              <w:t>Тип бурового раствора</w:t>
            </w:r>
          </w:p>
        </w:tc>
        <w:tc>
          <w:tcPr>
            <w:tcW w:w="745" w:type="pct"/>
            <w:tcBorders>
              <w:top w:val="double" w:sz="4" w:space="0" w:color="auto"/>
              <w:left w:val="double" w:sz="4" w:space="0" w:color="auto"/>
              <w:bottom w:val="double" w:sz="4" w:space="0" w:color="auto"/>
              <w:right w:val="double" w:sz="4" w:space="0" w:color="auto"/>
            </w:tcBorders>
          </w:tcPr>
          <w:p w14:paraId="57E5EE55" w14:textId="77777777" w:rsidR="00676040" w:rsidRPr="0057529C" w:rsidRDefault="00676040" w:rsidP="00B633C8">
            <w:pPr>
              <w:rPr>
                <w:rFonts w:ascii="Times New Roman" w:eastAsia="Times New Roman" w:hAnsi="Times New Roman"/>
                <w:sz w:val="24"/>
                <w:szCs w:val="24"/>
                <w:lang w:val="en-US" w:eastAsia="en-US"/>
              </w:rPr>
            </w:pPr>
            <w:r w:rsidRPr="0057529C">
              <w:rPr>
                <w:rFonts w:ascii="Times New Roman" w:eastAsia="Times New Roman" w:hAnsi="Times New Roman"/>
                <w:sz w:val="24"/>
                <w:szCs w:val="24"/>
                <w:lang w:val="en-US" w:eastAsia="en-US"/>
              </w:rPr>
              <w:t>РНСТФ</w:t>
            </w:r>
          </w:p>
        </w:tc>
        <w:tc>
          <w:tcPr>
            <w:tcW w:w="745" w:type="pct"/>
            <w:tcBorders>
              <w:top w:val="double" w:sz="4" w:space="0" w:color="auto"/>
              <w:left w:val="double" w:sz="4" w:space="0" w:color="auto"/>
              <w:bottom w:val="double" w:sz="4" w:space="0" w:color="auto"/>
              <w:right w:val="double" w:sz="4" w:space="0" w:color="auto"/>
            </w:tcBorders>
          </w:tcPr>
          <w:p w14:paraId="2AF507B3" w14:textId="77777777" w:rsidR="00676040" w:rsidRPr="0057529C" w:rsidRDefault="00676040" w:rsidP="00B633C8">
            <w:pPr>
              <w:rPr>
                <w:rFonts w:ascii="Times New Roman" w:eastAsia="Times New Roman" w:hAnsi="Times New Roman"/>
                <w:sz w:val="24"/>
                <w:szCs w:val="24"/>
                <w:lang w:val="en-US" w:eastAsia="en-US"/>
              </w:rPr>
            </w:pPr>
            <w:r w:rsidRPr="0057529C">
              <w:rPr>
                <w:rFonts w:ascii="Times New Roman" w:eastAsia="Times New Roman" w:hAnsi="Times New Roman"/>
                <w:sz w:val="24"/>
                <w:szCs w:val="24"/>
                <w:lang w:val="en-US" w:eastAsia="en-US"/>
              </w:rPr>
              <w:t xml:space="preserve">минерали-зованный </w:t>
            </w:r>
          </w:p>
        </w:tc>
        <w:tc>
          <w:tcPr>
            <w:tcW w:w="1005" w:type="pct"/>
            <w:tcBorders>
              <w:top w:val="double" w:sz="4" w:space="0" w:color="auto"/>
              <w:left w:val="double" w:sz="4" w:space="0" w:color="auto"/>
              <w:bottom w:val="double" w:sz="4" w:space="0" w:color="auto"/>
              <w:right w:val="double" w:sz="4" w:space="0" w:color="auto"/>
            </w:tcBorders>
          </w:tcPr>
          <w:p w14:paraId="1535292F" w14:textId="77777777" w:rsidR="00676040" w:rsidRPr="0057529C" w:rsidRDefault="00676040" w:rsidP="00B633C8">
            <w:pPr>
              <w:rPr>
                <w:rFonts w:ascii="Times New Roman" w:eastAsia="Times New Roman" w:hAnsi="Times New Roman"/>
                <w:sz w:val="24"/>
                <w:szCs w:val="24"/>
                <w:lang w:val="en-US" w:eastAsia="en-US"/>
              </w:rPr>
            </w:pPr>
            <w:r w:rsidRPr="0057529C">
              <w:rPr>
                <w:rFonts w:ascii="Times New Roman" w:eastAsia="Times New Roman" w:hAnsi="Times New Roman"/>
                <w:sz w:val="24"/>
                <w:szCs w:val="24"/>
                <w:lang w:val="en-US" w:eastAsia="en-US"/>
              </w:rPr>
              <w:t>гидрогельмагниевый</w:t>
            </w:r>
          </w:p>
          <w:p w14:paraId="3379AAAB" w14:textId="77777777" w:rsidR="00676040" w:rsidRPr="0057529C" w:rsidRDefault="00676040" w:rsidP="00B633C8">
            <w:pPr>
              <w:rPr>
                <w:rFonts w:ascii="Times New Roman" w:eastAsia="Times New Roman" w:hAnsi="Times New Roman"/>
                <w:sz w:val="24"/>
                <w:szCs w:val="24"/>
                <w:lang w:val="en-US" w:eastAsia="en-US"/>
              </w:rPr>
            </w:pPr>
            <w:r w:rsidRPr="0057529C">
              <w:rPr>
                <w:rFonts w:ascii="Times New Roman" w:eastAsia="Times New Roman" w:hAnsi="Times New Roman"/>
                <w:sz w:val="24"/>
                <w:szCs w:val="24"/>
                <w:lang w:val="en-US" w:eastAsia="en-US"/>
              </w:rPr>
              <w:t>утяжелённый</w:t>
            </w:r>
          </w:p>
        </w:tc>
        <w:tc>
          <w:tcPr>
            <w:tcW w:w="747" w:type="pct"/>
            <w:tcBorders>
              <w:top w:val="double" w:sz="4" w:space="0" w:color="auto"/>
              <w:left w:val="double" w:sz="4" w:space="0" w:color="auto"/>
              <w:bottom w:val="double" w:sz="4" w:space="0" w:color="auto"/>
              <w:right w:val="double" w:sz="4" w:space="0" w:color="auto"/>
            </w:tcBorders>
          </w:tcPr>
          <w:p w14:paraId="5D953D9B" w14:textId="77777777" w:rsidR="00676040" w:rsidRPr="0057529C" w:rsidRDefault="00676040" w:rsidP="00B633C8">
            <w:pPr>
              <w:rPr>
                <w:rFonts w:ascii="Times New Roman" w:eastAsia="Times New Roman" w:hAnsi="Times New Roman"/>
                <w:sz w:val="24"/>
                <w:szCs w:val="24"/>
                <w:lang w:val="en-US" w:eastAsia="en-US"/>
              </w:rPr>
            </w:pPr>
            <w:r w:rsidRPr="0057529C">
              <w:rPr>
                <w:rFonts w:ascii="Times New Roman" w:eastAsia="Times New Roman" w:hAnsi="Times New Roman"/>
                <w:sz w:val="24"/>
                <w:szCs w:val="24"/>
                <w:lang w:val="en-US" w:eastAsia="en-US"/>
              </w:rPr>
              <w:t xml:space="preserve">минерали-зованный </w:t>
            </w:r>
          </w:p>
        </w:tc>
      </w:tr>
      <w:tr w:rsidR="00676040" w:rsidRPr="0057529C" w14:paraId="4E68CCD3" w14:textId="77777777" w:rsidTr="00B633C8">
        <w:trPr>
          <w:cantSplit/>
          <w:jc w:val="center"/>
        </w:trPr>
        <w:tc>
          <w:tcPr>
            <w:tcW w:w="1758" w:type="pct"/>
            <w:tcBorders>
              <w:top w:val="double" w:sz="4" w:space="0" w:color="auto"/>
              <w:left w:val="double" w:sz="4" w:space="0" w:color="auto"/>
              <w:bottom w:val="single" w:sz="6" w:space="0" w:color="auto"/>
            </w:tcBorders>
          </w:tcPr>
          <w:p w14:paraId="01DC589F" w14:textId="77777777" w:rsidR="00676040" w:rsidRPr="0057529C" w:rsidRDefault="00676040" w:rsidP="00B633C8">
            <w:pPr>
              <w:rPr>
                <w:rFonts w:ascii="Times New Roman" w:eastAsia="Times New Roman" w:hAnsi="Times New Roman"/>
                <w:sz w:val="24"/>
                <w:szCs w:val="24"/>
                <w:lang w:eastAsia="en-US"/>
              </w:rPr>
            </w:pPr>
            <w:r w:rsidRPr="0057529C">
              <w:rPr>
                <w:rFonts w:ascii="Times New Roman" w:eastAsia="Times New Roman" w:hAnsi="Times New Roman"/>
                <w:sz w:val="24"/>
                <w:szCs w:val="24"/>
                <w:lang w:eastAsia="en-US"/>
              </w:rPr>
              <w:t xml:space="preserve">Показатели бурового </w:t>
            </w:r>
          </w:p>
          <w:p w14:paraId="7D407BDD" w14:textId="77777777" w:rsidR="00676040" w:rsidRPr="0057529C" w:rsidRDefault="00676040" w:rsidP="00B633C8">
            <w:pPr>
              <w:rPr>
                <w:rFonts w:ascii="Times New Roman" w:eastAsia="Times New Roman" w:hAnsi="Times New Roman"/>
                <w:sz w:val="24"/>
                <w:szCs w:val="24"/>
                <w:lang w:eastAsia="en-US"/>
              </w:rPr>
            </w:pPr>
            <w:r w:rsidRPr="0057529C">
              <w:rPr>
                <w:rFonts w:ascii="Times New Roman" w:eastAsia="Times New Roman" w:hAnsi="Times New Roman"/>
                <w:sz w:val="24"/>
                <w:szCs w:val="24"/>
                <w:lang w:eastAsia="en-US"/>
              </w:rPr>
              <w:t>раствора:</w:t>
            </w:r>
          </w:p>
          <w:p w14:paraId="2DDCBEA8" w14:textId="77777777" w:rsidR="00676040" w:rsidRPr="0057529C" w:rsidRDefault="00676040" w:rsidP="00B633C8">
            <w:pPr>
              <w:rPr>
                <w:rFonts w:ascii="Times New Roman" w:eastAsia="Times New Roman" w:hAnsi="Times New Roman"/>
                <w:sz w:val="24"/>
                <w:szCs w:val="24"/>
                <w:lang w:eastAsia="en-US"/>
              </w:rPr>
            </w:pPr>
            <w:r w:rsidRPr="0057529C">
              <w:rPr>
                <w:rFonts w:ascii="Times New Roman" w:eastAsia="Times New Roman" w:hAnsi="Times New Roman"/>
                <w:sz w:val="24"/>
                <w:szCs w:val="24"/>
                <w:lang w:eastAsia="en-US"/>
              </w:rPr>
              <w:t>- удельный вес, гс/см</w:t>
            </w:r>
            <w:r w:rsidRPr="0057529C">
              <w:rPr>
                <w:rFonts w:ascii="Times New Roman" w:eastAsia="Times New Roman" w:hAnsi="Times New Roman"/>
                <w:sz w:val="24"/>
                <w:szCs w:val="24"/>
                <w:vertAlign w:val="superscript"/>
                <w:lang w:eastAsia="en-US"/>
              </w:rPr>
              <w:t>3</w:t>
            </w:r>
          </w:p>
        </w:tc>
        <w:tc>
          <w:tcPr>
            <w:tcW w:w="745" w:type="pct"/>
            <w:tcBorders>
              <w:top w:val="double" w:sz="4" w:space="0" w:color="auto"/>
              <w:left w:val="single" w:sz="4" w:space="0" w:color="auto"/>
              <w:bottom w:val="single" w:sz="4" w:space="0" w:color="auto"/>
              <w:right w:val="single" w:sz="4" w:space="0" w:color="auto"/>
            </w:tcBorders>
          </w:tcPr>
          <w:p w14:paraId="088AF6B2" w14:textId="77777777" w:rsidR="00676040" w:rsidRPr="0057529C" w:rsidRDefault="00676040" w:rsidP="00B633C8">
            <w:pPr>
              <w:rPr>
                <w:rFonts w:ascii="Times New Roman" w:eastAsia="Times New Roman" w:hAnsi="Times New Roman"/>
                <w:sz w:val="24"/>
                <w:szCs w:val="24"/>
                <w:lang w:eastAsia="en-US"/>
              </w:rPr>
            </w:pPr>
          </w:p>
          <w:p w14:paraId="5626BEF7" w14:textId="77777777" w:rsidR="00676040" w:rsidRPr="0057529C" w:rsidRDefault="00676040" w:rsidP="00B633C8">
            <w:pPr>
              <w:rPr>
                <w:rFonts w:ascii="Times New Roman" w:eastAsia="Times New Roman" w:hAnsi="Times New Roman"/>
                <w:sz w:val="24"/>
                <w:szCs w:val="24"/>
                <w:lang w:eastAsia="en-US"/>
              </w:rPr>
            </w:pPr>
          </w:p>
          <w:p w14:paraId="2778DB54" w14:textId="77777777" w:rsidR="00676040" w:rsidRPr="0057529C" w:rsidRDefault="00676040" w:rsidP="00B633C8">
            <w:pPr>
              <w:rPr>
                <w:rFonts w:ascii="Times New Roman" w:eastAsia="Times New Roman" w:hAnsi="Times New Roman"/>
                <w:sz w:val="24"/>
                <w:szCs w:val="24"/>
                <w:lang w:val="en-US" w:eastAsia="en-US"/>
              </w:rPr>
            </w:pPr>
            <w:r w:rsidRPr="0057529C">
              <w:rPr>
                <w:rFonts w:ascii="Times New Roman" w:eastAsia="Times New Roman" w:hAnsi="Times New Roman"/>
                <w:sz w:val="24"/>
                <w:szCs w:val="24"/>
                <w:lang w:val="en-US" w:eastAsia="en-US"/>
              </w:rPr>
              <w:t>1,18-1,20</w:t>
            </w:r>
          </w:p>
        </w:tc>
        <w:tc>
          <w:tcPr>
            <w:tcW w:w="745" w:type="pct"/>
            <w:tcBorders>
              <w:top w:val="double" w:sz="4" w:space="0" w:color="auto"/>
              <w:left w:val="single" w:sz="4" w:space="0" w:color="auto"/>
              <w:bottom w:val="single" w:sz="4" w:space="0" w:color="auto"/>
              <w:right w:val="single" w:sz="4" w:space="0" w:color="auto"/>
            </w:tcBorders>
          </w:tcPr>
          <w:p w14:paraId="6282F7EF" w14:textId="77777777" w:rsidR="00676040" w:rsidRPr="0057529C" w:rsidRDefault="00676040" w:rsidP="00B633C8">
            <w:pPr>
              <w:rPr>
                <w:rFonts w:ascii="Times New Roman" w:eastAsia="Times New Roman" w:hAnsi="Times New Roman"/>
                <w:sz w:val="24"/>
                <w:szCs w:val="24"/>
                <w:lang w:val="en-US" w:eastAsia="en-US"/>
              </w:rPr>
            </w:pPr>
          </w:p>
          <w:p w14:paraId="556E8488" w14:textId="77777777" w:rsidR="00676040" w:rsidRPr="0057529C" w:rsidRDefault="00676040" w:rsidP="00B633C8">
            <w:pPr>
              <w:rPr>
                <w:rFonts w:ascii="Times New Roman" w:eastAsia="Times New Roman" w:hAnsi="Times New Roman"/>
                <w:sz w:val="24"/>
                <w:szCs w:val="24"/>
                <w:lang w:val="en-US" w:eastAsia="en-US"/>
              </w:rPr>
            </w:pPr>
          </w:p>
          <w:p w14:paraId="0BDF4727" w14:textId="77777777" w:rsidR="00676040" w:rsidRPr="0057529C" w:rsidRDefault="00676040" w:rsidP="00B633C8">
            <w:pPr>
              <w:rPr>
                <w:rFonts w:ascii="Times New Roman" w:eastAsia="Times New Roman" w:hAnsi="Times New Roman"/>
                <w:sz w:val="24"/>
                <w:szCs w:val="24"/>
                <w:lang w:val="en-US" w:eastAsia="en-US"/>
              </w:rPr>
            </w:pPr>
            <w:r w:rsidRPr="0057529C">
              <w:rPr>
                <w:rFonts w:ascii="Times New Roman" w:eastAsia="Times New Roman" w:hAnsi="Times New Roman"/>
                <w:sz w:val="24"/>
                <w:szCs w:val="24"/>
                <w:lang w:val="en-US" w:eastAsia="en-US"/>
              </w:rPr>
              <w:t>1,20-1,24</w:t>
            </w:r>
          </w:p>
        </w:tc>
        <w:tc>
          <w:tcPr>
            <w:tcW w:w="1005" w:type="pct"/>
            <w:tcBorders>
              <w:top w:val="double" w:sz="4" w:space="0" w:color="auto"/>
              <w:left w:val="single" w:sz="4" w:space="0" w:color="auto"/>
              <w:bottom w:val="single" w:sz="4" w:space="0" w:color="auto"/>
              <w:right w:val="single" w:sz="4" w:space="0" w:color="auto"/>
            </w:tcBorders>
          </w:tcPr>
          <w:p w14:paraId="0FB94C4F" w14:textId="77777777" w:rsidR="00676040" w:rsidRPr="0057529C" w:rsidRDefault="00676040" w:rsidP="00B633C8">
            <w:pPr>
              <w:rPr>
                <w:rFonts w:ascii="Times New Roman" w:eastAsia="Times New Roman" w:hAnsi="Times New Roman"/>
                <w:sz w:val="24"/>
                <w:szCs w:val="24"/>
                <w:lang w:val="en-US" w:eastAsia="en-US"/>
              </w:rPr>
            </w:pPr>
          </w:p>
          <w:p w14:paraId="52B11B76" w14:textId="77777777" w:rsidR="00676040" w:rsidRPr="0057529C" w:rsidRDefault="00676040" w:rsidP="00B633C8">
            <w:pPr>
              <w:rPr>
                <w:rFonts w:ascii="Times New Roman" w:eastAsia="Times New Roman" w:hAnsi="Times New Roman"/>
                <w:sz w:val="24"/>
                <w:szCs w:val="24"/>
                <w:lang w:val="en-US" w:eastAsia="en-US"/>
              </w:rPr>
            </w:pPr>
          </w:p>
          <w:p w14:paraId="6F775083" w14:textId="77777777" w:rsidR="00676040" w:rsidRPr="0057529C" w:rsidRDefault="00676040" w:rsidP="00B633C8">
            <w:pPr>
              <w:rPr>
                <w:rFonts w:ascii="Times New Roman" w:eastAsia="Times New Roman" w:hAnsi="Times New Roman"/>
                <w:color w:val="FF0000"/>
                <w:sz w:val="24"/>
                <w:szCs w:val="24"/>
                <w:lang w:val="en-US" w:eastAsia="en-US"/>
              </w:rPr>
            </w:pPr>
            <w:r w:rsidRPr="0057529C">
              <w:rPr>
                <w:rFonts w:ascii="Times New Roman" w:eastAsia="Times New Roman" w:hAnsi="Times New Roman"/>
                <w:sz w:val="24"/>
                <w:szCs w:val="24"/>
                <w:lang w:val="en-US" w:eastAsia="en-US"/>
              </w:rPr>
              <w:t>1,60-1,75</w:t>
            </w:r>
          </w:p>
        </w:tc>
        <w:tc>
          <w:tcPr>
            <w:tcW w:w="747" w:type="pct"/>
            <w:tcBorders>
              <w:top w:val="double" w:sz="4" w:space="0" w:color="auto"/>
              <w:left w:val="single" w:sz="4" w:space="0" w:color="auto"/>
              <w:bottom w:val="single" w:sz="4" w:space="0" w:color="auto"/>
              <w:right w:val="double" w:sz="4" w:space="0" w:color="auto"/>
            </w:tcBorders>
          </w:tcPr>
          <w:p w14:paraId="4F5898D7" w14:textId="77777777" w:rsidR="00676040" w:rsidRPr="0057529C" w:rsidRDefault="00676040" w:rsidP="00B633C8">
            <w:pPr>
              <w:rPr>
                <w:rFonts w:ascii="Times New Roman" w:eastAsia="Times New Roman" w:hAnsi="Times New Roman"/>
                <w:sz w:val="24"/>
                <w:szCs w:val="24"/>
                <w:lang w:val="en-US" w:eastAsia="en-US"/>
              </w:rPr>
            </w:pPr>
          </w:p>
          <w:p w14:paraId="14EC55A3" w14:textId="77777777" w:rsidR="00676040" w:rsidRPr="0057529C" w:rsidRDefault="00676040" w:rsidP="00B633C8">
            <w:pPr>
              <w:rPr>
                <w:rFonts w:ascii="Times New Roman" w:eastAsia="Times New Roman" w:hAnsi="Times New Roman"/>
                <w:sz w:val="24"/>
                <w:szCs w:val="24"/>
                <w:lang w:val="en-US" w:eastAsia="en-US"/>
              </w:rPr>
            </w:pPr>
          </w:p>
          <w:p w14:paraId="499E0669" w14:textId="77777777" w:rsidR="00676040" w:rsidRPr="0057529C" w:rsidRDefault="00676040" w:rsidP="00B633C8">
            <w:pPr>
              <w:rPr>
                <w:rFonts w:ascii="Times New Roman" w:eastAsia="Times New Roman" w:hAnsi="Times New Roman"/>
                <w:sz w:val="24"/>
                <w:szCs w:val="24"/>
                <w:lang w:val="en-US" w:eastAsia="en-US"/>
              </w:rPr>
            </w:pPr>
            <w:r w:rsidRPr="0057529C">
              <w:rPr>
                <w:rFonts w:ascii="Times New Roman" w:eastAsia="Times New Roman" w:hAnsi="Times New Roman"/>
                <w:sz w:val="24"/>
                <w:szCs w:val="24"/>
                <w:lang w:val="en-US" w:eastAsia="en-US"/>
              </w:rPr>
              <w:t>1,60-1,75</w:t>
            </w:r>
          </w:p>
        </w:tc>
      </w:tr>
      <w:tr w:rsidR="00676040" w:rsidRPr="0057529C" w14:paraId="50C77E15" w14:textId="77777777" w:rsidTr="00B633C8">
        <w:trPr>
          <w:cantSplit/>
          <w:jc w:val="center"/>
        </w:trPr>
        <w:tc>
          <w:tcPr>
            <w:tcW w:w="1758" w:type="pct"/>
            <w:tcBorders>
              <w:left w:val="double" w:sz="4" w:space="0" w:color="auto"/>
            </w:tcBorders>
          </w:tcPr>
          <w:p w14:paraId="25869CF6" w14:textId="77777777" w:rsidR="00676040" w:rsidRPr="0057529C" w:rsidRDefault="00676040" w:rsidP="00B633C8">
            <w:pPr>
              <w:rPr>
                <w:rFonts w:ascii="Times New Roman" w:eastAsia="Times New Roman" w:hAnsi="Times New Roman"/>
                <w:sz w:val="24"/>
                <w:szCs w:val="24"/>
                <w:lang w:val="en-US" w:eastAsia="en-US"/>
              </w:rPr>
            </w:pPr>
            <w:r w:rsidRPr="0057529C">
              <w:rPr>
                <w:rFonts w:ascii="Times New Roman" w:eastAsia="Times New Roman" w:hAnsi="Times New Roman"/>
                <w:sz w:val="24"/>
                <w:szCs w:val="24"/>
                <w:lang w:val="en-US" w:eastAsia="en-US"/>
              </w:rPr>
              <w:t>- условная вязкость, сек</w:t>
            </w:r>
          </w:p>
        </w:tc>
        <w:tc>
          <w:tcPr>
            <w:tcW w:w="745" w:type="pct"/>
            <w:tcBorders>
              <w:top w:val="single" w:sz="4" w:space="0" w:color="auto"/>
              <w:left w:val="single" w:sz="4" w:space="0" w:color="auto"/>
              <w:bottom w:val="single" w:sz="4" w:space="0" w:color="auto"/>
              <w:right w:val="single" w:sz="4" w:space="0" w:color="auto"/>
            </w:tcBorders>
          </w:tcPr>
          <w:p w14:paraId="384048D5" w14:textId="77777777" w:rsidR="00676040" w:rsidRPr="0057529C" w:rsidRDefault="00676040" w:rsidP="00B633C8">
            <w:pPr>
              <w:rPr>
                <w:rFonts w:ascii="Times New Roman" w:eastAsia="Times New Roman" w:hAnsi="Times New Roman"/>
                <w:sz w:val="24"/>
                <w:szCs w:val="24"/>
                <w:lang w:val="en-US" w:eastAsia="en-US"/>
              </w:rPr>
            </w:pPr>
            <w:r w:rsidRPr="0057529C">
              <w:rPr>
                <w:rFonts w:ascii="Times New Roman" w:eastAsia="Times New Roman" w:hAnsi="Times New Roman"/>
                <w:sz w:val="24"/>
                <w:szCs w:val="24"/>
                <w:lang w:val="en-US" w:eastAsia="en-US"/>
              </w:rPr>
              <w:t>35-40</w:t>
            </w:r>
          </w:p>
        </w:tc>
        <w:tc>
          <w:tcPr>
            <w:tcW w:w="745" w:type="pct"/>
            <w:tcBorders>
              <w:top w:val="single" w:sz="4" w:space="0" w:color="auto"/>
              <w:left w:val="single" w:sz="4" w:space="0" w:color="auto"/>
              <w:bottom w:val="single" w:sz="4" w:space="0" w:color="auto"/>
              <w:right w:val="single" w:sz="4" w:space="0" w:color="auto"/>
            </w:tcBorders>
          </w:tcPr>
          <w:p w14:paraId="1536E774" w14:textId="77777777" w:rsidR="00676040" w:rsidRPr="0057529C" w:rsidRDefault="00676040" w:rsidP="00B633C8">
            <w:pPr>
              <w:rPr>
                <w:rFonts w:ascii="Times New Roman" w:eastAsia="Times New Roman" w:hAnsi="Times New Roman"/>
                <w:sz w:val="24"/>
                <w:szCs w:val="24"/>
                <w:lang w:val="en-US" w:eastAsia="en-US"/>
              </w:rPr>
            </w:pPr>
            <w:r w:rsidRPr="0057529C">
              <w:rPr>
                <w:rFonts w:ascii="Times New Roman" w:eastAsia="Times New Roman" w:hAnsi="Times New Roman"/>
                <w:sz w:val="24"/>
                <w:szCs w:val="24"/>
                <w:lang w:val="en-US" w:eastAsia="en-US"/>
              </w:rPr>
              <w:t>35-40</w:t>
            </w:r>
          </w:p>
        </w:tc>
        <w:tc>
          <w:tcPr>
            <w:tcW w:w="1005" w:type="pct"/>
            <w:tcBorders>
              <w:top w:val="single" w:sz="4" w:space="0" w:color="auto"/>
              <w:left w:val="single" w:sz="4" w:space="0" w:color="auto"/>
              <w:bottom w:val="single" w:sz="4" w:space="0" w:color="auto"/>
              <w:right w:val="single" w:sz="4" w:space="0" w:color="auto"/>
            </w:tcBorders>
          </w:tcPr>
          <w:p w14:paraId="7659F8F8" w14:textId="77777777" w:rsidR="00676040" w:rsidRPr="0057529C" w:rsidRDefault="00676040" w:rsidP="00B633C8">
            <w:pPr>
              <w:rPr>
                <w:rFonts w:ascii="Times New Roman" w:eastAsia="Times New Roman" w:hAnsi="Times New Roman"/>
                <w:sz w:val="24"/>
                <w:szCs w:val="24"/>
                <w:lang w:val="en-US" w:eastAsia="en-US"/>
              </w:rPr>
            </w:pPr>
            <w:r w:rsidRPr="0057529C">
              <w:rPr>
                <w:rFonts w:ascii="Times New Roman" w:eastAsia="Times New Roman" w:hAnsi="Times New Roman"/>
                <w:sz w:val="24"/>
                <w:szCs w:val="24"/>
                <w:lang w:val="en-US" w:eastAsia="en-US"/>
              </w:rPr>
              <w:t>95-100</w:t>
            </w:r>
          </w:p>
        </w:tc>
        <w:tc>
          <w:tcPr>
            <w:tcW w:w="747" w:type="pct"/>
            <w:tcBorders>
              <w:top w:val="single" w:sz="4" w:space="0" w:color="auto"/>
              <w:left w:val="single" w:sz="4" w:space="0" w:color="auto"/>
              <w:bottom w:val="single" w:sz="4" w:space="0" w:color="auto"/>
              <w:right w:val="double" w:sz="4" w:space="0" w:color="auto"/>
            </w:tcBorders>
          </w:tcPr>
          <w:p w14:paraId="74B14C42" w14:textId="77777777" w:rsidR="00676040" w:rsidRPr="0057529C" w:rsidRDefault="00676040" w:rsidP="00B633C8">
            <w:pPr>
              <w:rPr>
                <w:rFonts w:ascii="Times New Roman" w:eastAsia="Times New Roman" w:hAnsi="Times New Roman"/>
                <w:sz w:val="24"/>
                <w:szCs w:val="24"/>
                <w:lang w:val="en-US" w:eastAsia="en-US"/>
              </w:rPr>
            </w:pPr>
            <w:r w:rsidRPr="0057529C">
              <w:rPr>
                <w:rFonts w:ascii="Times New Roman" w:eastAsia="Times New Roman" w:hAnsi="Times New Roman"/>
                <w:sz w:val="24"/>
                <w:szCs w:val="24"/>
                <w:lang w:val="en-US" w:eastAsia="en-US"/>
              </w:rPr>
              <w:t>35-40</w:t>
            </w:r>
          </w:p>
        </w:tc>
      </w:tr>
      <w:tr w:rsidR="00676040" w:rsidRPr="0057529C" w14:paraId="397B2B52" w14:textId="77777777" w:rsidTr="00B633C8">
        <w:trPr>
          <w:cantSplit/>
          <w:jc w:val="center"/>
        </w:trPr>
        <w:tc>
          <w:tcPr>
            <w:tcW w:w="1758" w:type="pct"/>
            <w:tcBorders>
              <w:top w:val="single" w:sz="6" w:space="0" w:color="auto"/>
              <w:left w:val="double" w:sz="4" w:space="0" w:color="auto"/>
              <w:bottom w:val="single" w:sz="6" w:space="0" w:color="auto"/>
            </w:tcBorders>
          </w:tcPr>
          <w:p w14:paraId="103CBA15" w14:textId="77777777" w:rsidR="00676040" w:rsidRPr="0057529C" w:rsidRDefault="00676040" w:rsidP="00B633C8">
            <w:pPr>
              <w:rPr>
                <w:rFonts w:ascii="Times New Roman" w:eastAsia="Times New Roman" w:hAnsi="Times New Roman"/>
                <w:sz w:val="24"/>
                <w:szCs w:val="24"/>
                <w:lang w:val="en-US" w:eastAsia="en-US"/>
              </w:rPr>
            </w:pPr>
            <w:r w:rsidRPr="0057529C">
              <w:rPr>
                <w:rFonts w:ascii="Times New Roman" w:eastAsia="Times New Roman" w:hAnsi="Times New Roman"/>
                <w:sz w:val="24"/>
                <w:szCs w:val="24"/>
                <w:lang w:val="en-US" w:eastAsia="en-US"/>
              </w:rPr>
              <w:t>- водоотдача, см</w:t>
            </w:r>
            <w:r w:rsidRPr="0057529C">
              <w:rPr>
                <w:rFonts w:ascii="Times New Roman" w:eastAsia="Times New Roman" w:hAnsi="Times New Roman"/>
                <w:sz w:val="24"/>
                <w:szCs w:val="24"/>
                <w:vertAlign w:val="superscript"/>
                <w:lang w:val="en-US" w:eastAsia="en-US"/>
              </w:rPr>
              <w:t>3</w:t>
            </w:r>
            <w:r w:rsidRPr="0057529C">
              <w:rPr>
                <w:rFonts w:ascii="Times New Roman" w:eastAsia="Times New Roman" w:hAnsi="Times New Roman"/>
                <w:sz w:val="24"/>
                <w:szCs w:val="24"/>
                <w:lang w:val="en-US" w:eastAsia="en-US"/>
              </w:rPr>
              <w:t>/30 мин</w:t>
            </w:r>
          </w:p>
        </w:tc>
        <w:tc>
          <w:tcPr>
            <w:tcW w:w="745" w:type="pct"/>
            <w:tcBorders>
              <w:top w:val="single" w:sz="4" w:space="0" w:color="auto"/>
              <w:left w:val="single" w:sz="4" w:space="0" w:color="auto"/>
              <w:bottom w:val="single" w:sz="4" w:space="0" w:color="auto"/>
              <w:right w:val="single" w:sz="4" w:space="0" w:color="auto"/>
            </w:tcBorders>
          </w:tcPr>
          <w:p w14:paraId="04BB71ED" w14:textId="77777777" w:rsidR="00676040" w:rsidRPr="0057529C" w:rsidRDefault="00676040" w:rsidP="00B633C8">
            <w:pPr>
              <w:rPr>
                <w:rFonts w:ascii="Times New Roman" w:eastAsia="Times New Roman" w:hAnsi="Times New Roman"/>
                <w:sz w:val="24"/>
                <w:szCs w:val="24"/>
                <w:lang w:val="en-US" w:eastAsia="en-US"/>
              </w:rPr>
            </w:pPr>
            <w:r w:rsidRPr="0057529C">
              <w:rPr>
                <w:rFonts w:ascii="Times New Roman" w:eastAsia="Times New Roman" w:hAnsi="Times New Roman"/>
                <w:sz w:val="24"/>
                <w:szCs w:val="24"/>
                <w:lang w:val="en-US" w:eastAsia="en-US"/>
              </w:rPr>
              <w:t>7-10</w:t>
            </w:r>
          </w:p>
        </w:tc>
        <w:tc>
          <w:tcPr>
            <w:tcW w:w="745" w:type="pct"/>
            <w:tcBorders>
              <w:top w:val="single" w:sz="4" w:space="0" w:color="auto"/>
              <w:left w:val="single" w:sz="4" w:space="0" w:color="auto"/>
              <w:bottom w:val="single" w:sz="4" w:space="0" w:color="auto"/>
              <w:right w:val="single" w:sz="4" w:space="0" w:color="auto"/>
            </w:tcBorders>
          </w:tcPr>
          <w:p w14:paraId="260E50B7" w14:textId="77777777" w:rsidR="00676040" w:rsidRPr="0057529C" w:rsidRDefault="00676040" w:rsidP="00B633C8">
            <w:pPr>
              <w:rPr>
                <w:rFonts w:ascii="Times New Roman" w:eastAsia="Times New Roman" w:hAnsi="Times New Roman"/>
                <w:sz w:val="24"/>
                <w:szCs w:val="24"/>
                <w:lang w:val="en-US" w:eastAsia="en-US"/>
              </w:rPr>
            </w:pPr>
            <w:r w:rsidRPr="0057529C">
              <w:rPr>
                <w:rFonts w:ascii="Times New Roman" w:eastAsia="Times New Roman" w:hAnsi="Times New Roman"/>
                <w:sz w:val="24"/>
                <w:szCs w:val="24"/>
                <w:lang w:val="en-US" w:eastAsia="en-US"/>
              </w:rPr>
              <w:t>6-8</w:t>
            </w:r>
          </w:p>
        </w:tc>
        <w:tc>
          <w:tcPr>
            <w:tcW w:w="1005" w:type="pct"/>
            <w:tcBorders>
              <w:top w:val="single" w:sz="4" w:space="0" w:color="auto"/>
              <w:left w:val="single" w:sz="4" w:space="0" w:color="auto"/>
              <w:bottom w:val="single" w:sz="4" w:space="0" w:color="auto"/>
              <w:right w:val="single" w:sz="4" w:space="0" w:color="auto"/>
            </w:tcBorders>
          </w:tcPr>
          <w:p w14:paraId="0E3B3820" w14:textId="77777777" w:rsidR="00676040" w:rsidRPr="0057529C" w:rsidRDefault="00676040" w:rsidP="00B633C8">
            <w:pPr>
              <w:rPr>
                <w:rFonts w:ascii="Times New Roman" w:eastAsia="Times New Roman" w:hAnsi="Times New Roman"/>
                <w:sz w:val="24"/>
                <w:szCs w:val="24"/>
                <w:lang w:val="en-US" w:eastAsia="en-US"/>
              </w:rPr>
            </w:pPr>
            <w:r w:rsidRPr="0057529C">
              <w:rPr>
                <w:rFonts w:ascii="Times New Roman" w:eastAsia="Times New Roman" w:hAnsi="Times New Roman"/>
                <w:sz w:val="24"/>
                <w:szCs w:val="24"/>
                <w:lang w:val="en-US" w:eastAsia="en-US"/>
              </w:rPr>
              <w:t>4-6</w:t>
            </w:r>
          </w:p>
        </w:tc>
        <w:tc>
          <w:tcPr>
            <w:tcW w:w="747" w:type="pct"/>
            <w:tcBorders>
              <w:top w:val="single" w:sz="4" w:space="0" w:color="auto"/>
              <w:left w:val="single" w:sz="4" w:space="0" w:color="auto"/>
              <w:bottom w:val="single" w:sz="4" w:space="0" w:color="auto"/>
              <w:right w:val="double" w:sz="4" w:space="0" w:color="auto"/>
            </w:tcBorders>
          </w:tcPr>
          <w:p w14:paraId="10E4ED95" w14:textId="77777777" w:rsidR="00676040" w:rsidRPr="0057529C" w:rsidRDefault="00676040" w:rsidP="00B633C8">
            <w:pPr>
              <w:rPr>
                <w:rFonts w:ascii="Times New Roman" w:eastAsia="Times New Roman" w:hAnsi="Times New Roman"/>
                <w:sz w:val="24"/>
                <w:szCs w:val="24"/>
                <w:lang w:val="en-US" w:eastAsia="en-US"/>
              </w:rPr>
            </w:pPr>
            <w:r w:rsidRPr="0057529C">
              <w:rPr>
                <w:rFonts w:ascii="Times New Roman" w:eastAsia="Times New Roman" w:hAnsi="Times New Roman"/>
                <w:sz w:val="24"/>
                <w:szCs w:val="24"/>
                <w:lang w:val="en-US" w:eastAsia="en-US"/>
              </w:rPr>
              <w:t>4-5</w:t>
            </w:r>
          </w:p>
        </w:tc>
      </w:tr>
      <w:tr w:rsidR="00676040" w:rsidRPr="0057529C" w14:paraId="08757D79" w14:textId="77777777" w:rsidTr="00B633C8">
        <w:trPr>
          <w:cantSplit/>
          <w:jc w:val="center"/>
        </w:trPr>
        <w:tc>
          <w:tcPr>
            <w:tcW w:w="1758" w:type="pct"/>
            <w:tcBorders>
              <w:left w:val="double" w:sz="4" w:space="0" w:color="auto"/>
            </w:tcBorders>
          </w:tcPr>
          <w:p w14:paraId="4539B97D" w14:textId="77777777" w:rsidR="00676040" w:rsidRPr="0057529C" w:rsidRDefault="00676040" w:rsidP="00B633C8">
            <w:pPr>
              <w:rPr>
                <w:rFonts w:ascii="Times New Roman" w:eastAsia="Times New Roman" w:hAnsi="Times New Roman"/>
                <w:sz w:val="24"/>
                <w:szCs w:val="24"/>
                <w:lang w:val="en-US" w:eastAsia="en-US"/>
              </w:rPr>
            </w:pPr>
            <w:r w:rsidRPr="0057529C">
              <w:rPr>
                <w:rFonts w:ascii="Times New Roman" w:eastAsia="Times New Roman" w:hAnsi="Times New Roman"/>
                <w:sz w:val="24"/>
                <w:szCs w:val="24"/>
                <w:lang w:val="en-US" w:eastAsia="en-US"/>
              </w:rPr>
              <w:t>- СНС, Па</w:t>
            </w:r>
          </w:p>
        </w:tc>
        <w:tc>
          <w:tcPr>
            <w:tcW w:w="745" w:type="pct"/>
            <w:tcBorders>
              <w:top w:val="single" w:sz="4" w:space="0" w:color="auto"/>
              <w:left w:val="single" w:sz="4" w:space="0" w:color="auto"/>
              <w:bottom w:val="single" w:sz="4" w:space="0" w:color="auto"/>
              <w:right w:val="single" w:sz="4" w:space="0" w:color="auto"/>
            </w:tcBorders>
          </w:tcPr>
          <w:p w14:paraId="528DBBF0" w14:textId="77777777" w:rsidR="00676040" w:rsidRPr="0057529C" w:rsidRDefault="00676040" w:rsidP="00B633C8">
            <w:pPr>
              <w:rPr>
                <w:rFonts w:ascii="Times New Roman" w:eastAsia="Times New Roman" w:hAnsi="Times New Roman"/>
                <w:sz w:val="24"/>
                <w:szCs w:val="24"/>
                <w:lang w:val="en-US" w:eastAsia="en-US"/>
              </w:rPr>
            </w:pPr>
            <w:r w:rsidRPr="0057529C">
              <w:rPr>
                <w:rFonts w:ascii="Times New Roman" w:eastAsia="Times New Roman" w:hAnsi="Times New Roman"/>
                <w:sz w:val="24"/>
                <w:szCs w:val="24"/>
                <w:lang w:val="en-US" w:eastAsia="en-US"/>
              </w:rPr>
              <w:t>1,5/2,5</w:t>
            </w:r>
          </w:p>
        </w:tc>
        <w:tc>
          <w:tcPr>
            <w:tcW w:w="745" w:type="pct"/>
            <w:tcBorders>
              <w:top w:val="single" w:sz="4" w:space="0" w:color="auto"/>
              <w:left w:val="single" w:sz="4" w:space="0" w:color="auto"/>
              <w:bottom w:val="single" w:sz="4" w:space="0" w:color="auto"/>
              <w:right w:val="single" w:sz="4" w:space="0" w:color="auto"/>
            </w:tcBorders>
          </w:tcPr>
          <w:p w14:paraId="226FC3A0" w14:textId="77777777" w:rsidR="00676040" w:rsidRPr="0057529C" w:rsidRDefault="00676040" w:rsidP="00B633C8">
            <w:pPr>
              <w:rPr>
                <w:rFonts w:ascii="Times New Roman" w:eastAsia="Times New Roman" w:hAnsi="Times New Roman"/>
                <w:sz w:val="24"/>
                <w:szCs w:val="24"/>
                <w:lang w:val="en-US" w:eastAsia="en-US"/>
              </w:rPr>
            </w:pPr>
            <w:r w:rsidRPr="0057529C">
              <w:rPr>
                <w:rFonts w:ascii="Times New Roman" w:eastAsia="Times New Roman" w:hAnsi="Times New Roman"/>
                <w:sz w:val="24"/>
                <w:szCs w:val="24"/>
                <w:lang w:val="en-US" w:eastAsia="en-US"/>
              </w:rPr>
              <w:t>2-2,5/3-5</w:t>
            </w:r>
          </w:p>
        </w:tc>
        <w:tc>
          <w:tcPr>
            <w:tcW w:w="1005" w:type="pct"/>
            <w:tcBorders>
              <w:top w:val="single" w:sz="4" w:space="0" w:color="auto"/>
              <w:left w:val="single" w:sz="4" w:space="0" w:color="auto"/>
              <w:bottom w:val="single" w:sz="4" w:space="0" w:color="auto"/>
              <w:right w:val="single" w:sz="4" w:space="0" w:color="auto"/>
            </w:tcBorders>
          </w:tcPr>
          <w:p w14:paraId="34B09802" w14:textId="77777777" w:rsidR="00676040" w:rsidRPr="0057529C" w:rsidRDefault="00676040" w:rsidP="00B633C8">
            <w:pPr>
              <w:rPr>
                <w:rFonts w:ascii="Times New Roman" w:eastAsia="Times New Roman" w:hAnsi="Times New Roman"/>
                <w:sz w:val="24"/>
                <w:szCs w:val="24"/>
                <w:lang w:val="en-US" w:eastAsia="en-US"/>
              </w:rPr>
            </w:pPr>
            <w:r w:rsidRPr="0057529C">
              <w:rPr>
                <w:rFonts w:ascii="Times New Roman" w:eastAsia="Times New Roman" w:hAnsi="Times New Roman"/>
                <w:sz w:val="24"/>
                <w:szCs w:val="24"/>
                <w:lang w:val="en-US" w:eastAsia="en-US"/>
              </w:rPr>
              <w:t>5-8/9-10</w:t>
            </w:r>
          </w:p>
        </w:tc>
        <w:tc>
          <w:tcPr>
            <w:tcW w:w="747" w:type="pct"/>
            <w:tcBorders>
              <w:top w:val="single" w:sz="4" w:space="0" w:color="auto"/>
              <w:left w:val="single" w:sz="4" w:space="0" w:color="auto"/>
              <w:bottom w:val="single" w:sz="4" w:space="0" w:color="auto"/>
              <w:right w:val="double" w:sz="4" w:space="0" w:color="auto"/>
            </w:tcBorders>
          </w:tcPr>
          <w:p w14:paraId="75C4581E" w14:textId="77777777" w:rsidR="00676040" w:rsidRPr="0057529C" w:rsidRDefault="00676040" w:rsidP="00B633C8">
            <w:pPr>
              <w:rPr>
                <w:rFonts w:ascii="Times New Roman" w:eastAsia="Times New Roman" w:hAnsi="Times New Roman"/>
                <w:sz w:val="24"/>
                <w:szCs w:val="24"/>
                <w:lang w:val="en-US" w:eastAsia="en-US"/>
              </w:rPr>
            </w:pPr>
            <w:r w:rsidRPr="0057529C">
              <w:rPr>
                <w:rFonts w:ascii="Times New Roman" w:eastAsia="Times New Roman" w:hAnsi="Times New Roman"/>
                <w:sz w:val="24"/>
                <w:szCs w:val="24"/>
                <w:lang w:val="en-US" w:eastAsia="en-US"/>
              </w:rPr>
              <w:t>2-2,5/3-5</w:t>
            </w:r>
          </w:p>
        </w:tc>
      </w:tr>
      <w:tr w:rsidR="00676040" w:rsidRPr="0057529C" w14:paraId="667696E9" w14:textId="77777777" w:rsidTr="00B633C8">
        <w:trPr>
          <w:cantSplit/>
          <w:jc w:val="center"/>
        </w:trPr>
        <w:tc>
          <w:tcPr>
            <w:tcW w:w="1758" w:type="pct"/>
            <w:tcBorders>
              <w:top w:val="single" w:sz="6" w:space="0" w:color="auto"/>
              <w:left w:val="double" w:sz="4" w:space="0" w:color="auto"/>
            </w:tcBorders>
          </w:tcPr>
          <w:p w14:paraId="1E5B4720" w14:textId="77777777" w:rsidR="00676040" w:rsidRPr="0057529C" w:rsidRDefault="00676040" w:rsidP="00B633C8">
            <w:pPr>
              <w:rPr>
                <w:rFonts w:ascii="Times New Roman" w:eastAsia="Times New Roman" w:hAnsi="Times New Roman"/>
                <w:sz w:val="24"/>
                <w:szCs w:val="24"/>
                <w:lang w:val="en-US" w:eastAsia="en-US"/>
              </w:rPr>
            </w:pPr>
            <w:r w:rsidRPr="0057529C">
              <w:rPr>
                <w:rFonts w:ascii="Times New Roman" w:eastAsia="Times New Roman" w:hAnsi="Times New Roman"/>
                <w:sz w:val="24"/>
                <w:szCs w:val="24"/>
                <w:lang w:val="en-US" w:eastAsia="en-US"/>
              </w:rPr>
              <w:t>- р Н</w:t>
            </w:r>
          </w:p>
        </w:tc>
        <w:tc>
          <w:tcPr>
            <w:tcW w:w="745" w:type="pct"/>
            <w:tcBorders>
              <w:top w:val="single" w:sz="4" w:space="0" w:color="auto"/>
              <w:left w:val="single" w:sz="4" w:space="0" w:color="auto"/>
              <w:bottom w:val="single" w:sz="4" w:space="0" w:color="auto"/>
              <w:right w:val="single" w:sz="4" w:space="0" w:color="auto"/>
            </w:tcBorders>
          </w:tcPr>
          <w:p w14:paraId="2EC46AFF" w14:textId="77777777" w:rsidR="00676040" w:rsidRPr="0057529C" w:rsidRDefault="00676040" w:rsidP="00B633C8">
            <w:pPr>
              <w:rPr>
                <w:rFonts w:ascii="Times New Roman" w:eastAsia="Times New Roman" w:hAnsi="Times New Roman"/>
                <w:sz w:val="24"/>
                <w:szCs w:val="24"/>
                <w:lang w:val="en-US" w:eastAsia="en-US"/>
              </w:rPr>
            </w:pPr>
            <w:r w:rsidRPr="0057529C">
              <w:rPr>
                <w:rFonts w:ascii="Times New Roman" w:eastAsia="Times New Roman" w:hAnsi="Times New Roman"/>
                <w:sz w:val="24"/>
                <w:szCs w:val="24"/>
                <w:lang w:val="en-US" w:eastAsia="en-US"/>
              </w:rPr>
              <w:t>8-10</w:t>
            </w:r>
          </w:p>
        </w:tc>
        <w:tc>
          <w:tcPr>
            <w:tcW w:w="745" w:type="pct"/>
            <w:tcBorders>
              <w:top w:val="single" w:sz="4" w:space="0" w:color="auto"/>
              <w:left w:val="single" w:sz="4" w:space="0" w:color="auto"/>
              <w:bottom w:val="single" w:sz="4" w:space="0" w:color="auto"/>
              <w:right w:val="single" w:sz="4" w:space="0" w:color="auto"/>
            </w:tcBorders>
          </w:tcPr>
          <w:p w14:paraId="40498058" w14:textId="77777777" w:rsidR="00676040" w:rsidRPr="0057529C" w:rsidRDefault="00676040" w:rsidP="00B633C8">
            <w:pPr>
              <w:rPr>
                <w:rFonts w:ascii="Times New Roman" w:eastAsia="Times New Roman" w:hAnsi="Times New Roman"/>
                <w:sz w:val="24"/>
                <w:szCs w:val="24"/>
                <w:lang w:val="en-US" w:eastAsia="en-US"/>
              </w:rPr>
            </w:pPr>
            <w:r w:rsidRPr="0057529C">
              <w:rPr>
                <w:rFonts w:ascii="Times New Roman" w:eastAsia="Times New Roman" w:hAnsi="Times New Roman"/>
                <w:sz w:val="24"/>
                <w:szCs w:val="24"/>
                <w:lang w:val="en-US" w:eastAsia="en-US"/>
              </w:rPr>
              <w:t>8-10</w:t>
            </w:r>
          </w:p>
        </w:tc>
        <w:tc>
          <w:tcPr>
            <w:tcW w:w="1005" w:type="pct"/>
            <w:tcBorders>
              <w:top w:val="single" w:sz="4" w:space="0" w:color="auto"/>
              <w:left w:val="single" w:sz="4" w:space="0" w:color="auto"/>
              <w:bottom w:val="single" w:sz="4" w:space="0" w:color="auto"/>
              <w:right w:val="single" w:sz="4" w:space="0" w:color="auto"/>
            </w:tcBorders>
          </w:tcPr>
          <w:p w14:paraId="5ECD834A" w14:textId="77777777" w:rsidR="00676040" w:rsidRPr="0057529C" w:rsidRDefault="00676040" w:rsidP="00B633C8">
            <w:pPr>
              <w:rPr>
                <w:rFonts w:ascii="Times New Roman" w:eastAsia="Times New Roman" w:hAnsi="Times New Roman"/>
                <w:sz w:val="24"/>
                <w:szCs w:val="24"/>
                <w:lang w:val="en-US" w:eastAsia="en-US"/>
              </w:rPr>
            </w:pPr>
            <w:r w:rsidRPr="0057529C">
              <w:rPr>
                <w:rFonts w:ascii="Times New Roman" w:eastAsia="Times New Roman" w:hAnsi="Times New Roman"/>
                <w:sz w:val="24"/>
                <w:szCs w:val="24"/>
                <w:lang w:val="en-US" w:eastAsia="en-US"/>
              </w:rPr>
              <w:t>7,5-8,5</w:t>
            </w:r>
          </w:p>
        </w:tc>
        <w:tc>
          <w:tcPr>
            <w:tcW w:w="747" w:type="pct"/>
            <w:tcBorders>
              <w:top w:val="single" w:sz="4" w:space="0" w:color="auto"/>
              <w:left w:val="single" w:sz="4" w:space="0" w:color="auto"/>
              <w:bottom w:val="single" w:sz="4" w:space="0" w:color="auto"/>
              <w:right w:val="double" w:sz="4" w:space="0" w:color="auto"/>
            </w:tcBorders>
          </w:tcPr>
          <w:p w14:paraId="0D328720" w14:textId="77777777" w:rsidR="00676040" w:rsidRPr="0057529C" w:rsidRDefault="00676040" w:rsidP="00B633C8">
            <w:pPr>
              <w:rPr>
                <w:rFonts w:ascii="Times New Roman" w:eastAsia="Times New Roman" w:hAnsi="Times New Roman"/>
                <w:sz w:val="24"/>
                <w:szCs w:val="24"/>
                <w:lang w:val="en-US" w:eastAsia="en-US"/>
              </w:rPr>
            </w:pPr>
            <w:r w:rsidRPr="0057529C">
              <w:rPr>
                <w:rFonts w:ascii="Times New Roman" w:eastAsia="Times New Roman" w:hAnsi="Times New Roman"/>
                <w:sz w:val="24"/>
                <w:szCs w:val="24"/>
                <w:lang w:val="en-US" w:eastAsia="en-US"/>
              </w:rPr>
              <w:t>8-10</w:t>
            </w:r>
          </w:p>
        </w:tc>
      </w:tr>
      <w:tr w:rsidR="00676040" w:rsidRPr="0057529C" w14:paraId="2DB33B59" w14:textId="77777777" w:rsidTr="00B633C8">
        <w:trPr>
          <w:cantSplit/>
          <w:jc w:val="center"/>
        </w:trPr>
        <w:tc>
          <w:tcPr>
            <w:tcW w:w="1758" w:type="pct"/>
            <w:tcBorders>
              <w:top w:val="single" w:sz="6" w:space="0" w:color="auto"/>
              <w:left w:val="double" w:sz="4" w:space="0" w:color="auto"/>
              <w:bottom w:val="single" w:sz="6" w:space="0" w:color="auto"/>
            </w:tcBorders>
          </w:tcPr>
          <w:p w14:paraId="6E886300" w14:textId="77777777" w:rsidR="00676040" w:rsidRPr="0057529C" w:rsidRDefault="00676040" w:rsidP="00B633C8">
            <w:pPr>
              <w:rPr>
                <w:rFonts w:ascii="Times New Roman" w:eastAsia="Times New Roman" w:hAnsi="Times New Roman"/>
                <w:sz w:val="24"/>
                <w:szCs w:val="24"/>
                <w:lang w:val="en-US" w:eastAsia="en-US"/>
              </w:rPr>
            </w:pPr>
            <w:r w:rsidRPr="0057529C">
              <w:rPr>
                <w:rFonts w:ascii="Times New Roman" w:eastAsia="Times New Roman" w:hAnsi="Times New Roman"/>
                <w:sz w:val="24"/>
                <w:szCs w:val="24"/>
                <w:lang w:val="en-US" w:eastAsia="en-US"/>
              </w:rPr>
              <w:t>-толщина корки, мм</w:t>
            </w:r>
          </w:p>
        </w:tc>
        <w:tc>
          <w:tcPr>
            <w:tcW w:w="745" w:type="pct"/>
            <w:tcBorders>
              <w:top w:val="single" w:sz="4" w:space="0" w:color="auto"/>
              <w:left w:val="single" w:sz="4" w:space="0" w:color="auto"/>
              <w:bottom w:val="single" w:sz="4" w:space="0" w:color="auto"/>
              <w:right w:val="single" w:sz="4" w:space="0" w:color="auto"/>
            </w:tcBorders>
          </w:tcPr>
          <w:p w14:paraId="014AE898" w14:textId="77777777" w:rsidR="00676040" w:rsidRPr="0057529C" w:rsidRDefault="00676040" w:rsidP="00B633C8">
            <w:pPr>
              <w:rPr>
                <w:rFonts w:ascii="Times New Roman" w:eastAsia="Times New Roman" w:hAnsi="Times New Roman"/>
                <w:sz w:val="24"/>
                <w:szCs w:val="24"/>
                <w:lang w:val="en-US" w:eastAsia="en-US"/>
              </w:rPr>
            </w:pPr>
            <w:r w:rsidRPr="0057529C">
              <w:rPr>
                <w:rFonts w:ascii="Times New Roman" w:eastAsia="Times New Roman" w:hAnsi="Times New Roman"/>
                <w:sz w:val="24"/>
                <w:szCs w:val="24"/>
                <w:lang w:val="en-US" w:eastAsia="en-US"/>
              </w:rPr>
              <w:t>2-3</w:t>
            </w:r>
          </w:p>
        </w:tc>
        <w:tc>
          <w:tcPr>
            <w:tcW w:w="745" w:type="pct"/>
            <w:tcBorders>
              <w:top w:val="single" w:sz="4" w:space="0" w:color="auto"/>
              <w:left w:val="single" w:sz="4" w:space="0" w:color="auto"/>
              <w:bottom w:val="single" w:sz="4" w:space="0" w:color="auto"/>
              <w:right w:val="single" w:sz="4" w:space="0" w:color="auto"/>
            </w:tcBorders>
          </w:tcPr>
          <w:p w14:paraId="31C9D0C8" w14:textId="77777777" w:rsidR="00676040" w:rsidRPr="0057529C" w:rsidRDefault="00676040" w:rsidP="00B633C8">
            <w:pPr>
              <w:rPr>
                <w:rFonts w:ascii="Times New Roman" w:eastAsia="Times New Roman" w:hAnsi="Times New Roman"/>
                <w:sz w:val="24"/>
                <w:szCs w:val="24"/>
                <w:lang w:val="en-US" w:eastAsia="en-US"/>
              </w:rPr>
            </w:pPr>
            <w:r w:rsidRPr="0057529C">
              <w:rPr>
                <w:rFonts w:ascii="Times New Roman" w:eastAsia="Times New Roman" w:hAnsi="Times New Roman"/>
                <w:sz w:val="24"/>
                <w:szCs w:val="24"/>
                <w:lang w:val="en-US" w:eastAsia="en-US"/>
              </w:rPr>
              <w:t>2-3</w:t>
            </w:r>
          </w:p>
        </w:tc>
        <w:tc>
          <w:tcPr>
            <w:tcW w:w="1005" w:type="pct"/>
            <w:tcBorders>
              <w:top w:val="single" w:sz="4" w:space="0" w:color="auto"/>
              <w:left w:val="single" w:sz="4" w:space="0" w:color="auto"/>
              <w:bottom w:val="single" w:sz="4" w:space="0" w:color="auto"/>
              <w:right w:val="single" w:sz="4" w:space="0" w:color="auto"/>
            </w:tcBorders>
          </w:tcPr>
          <w:p w14:paraId="265B6007" w14:textId="77777777" w:rsidR="00676040" w:rsidRPr="0057529C" w:rsidRDefault="00676040" w:rsidP="00B633C8">
            <w:pPr>
              <w:rPr>
                <w:rFonts w:ascii="Times New Roman" w:eastAsia="Times New Roman" w:hAnsi="Times New Roman"/>
                <w:sz w:val="24"/>
                <w:szCs w:val="24"/>
                <w:lang w:val="en-US" w:eastAsia="en-US"/>
              </w:rPr>
            </w:pPr>
            <w:r w:rsidRPr="0057529C">
              <w:rPr>
                <w:rFonts w:ascii="Times New Roman" w:eastAsia="Times New Roman" w:hAnsi="Times New Roman"/>
                <w:sz w:val="24"/>
                <w:szCs w:val="24"/>
                <w:lang w:val="en-US" w:eastAsia="en-US"/>
              </w:rPr>
              <w:t>2-3</w:t>
            </w:r>
          </w:p>
        </w:tc>
        <w:tc>
          <w:tcPr>
            <w:tcW w:w="747" w:type="pct"/>
            <w:tcBorders>
              <w:top w:val="single" w:sz="4" w:space="0" w:color="auto"/>
              <w:left w:val="single" w:sz="4" w:space="0" w:color="auto"/>
              <w:bottom w:val="single" w:sz="4" w:space="0" w:color="auto"/>
              <w:right w:val="double" w:sz="4" w:space="0" w:color="auto"/>
            </w:tcBorders>
          </w:tcPr>
          <w:p w14:paraId="1A7FA395" w14:textId="77777777" w:rsidR="00676040" w:rsidRPr="0057529C" w:rsidRDefault="00676040" w:rsidP="00B633C8">
            <w:pPr>
              <w:rPr>
                <w:rFonts w:ascii="Times New Roman" w:eastAsia="Times New Roman" w:hAnsi="Times New Roman"/>
                <w:sz w:val="24"/>
                <w:szCs w:val="24"/>
                <w:lang w:val="en-US" w:eastAsia="en-US"/>
              </w:rPr>
            </w:pPr>
            <w:r w:rsidRPr="0057529C">
              <w:rPr>
                <w:rFonts w:ascii="Times New Roman" w:eastAsia="Times New Roman" w:hAnsi="Times New Roman"/>
                <w:sz w:val="24"/>
                <w:szCs w:val="24"/>
                <w:lang w:val="en-US" w:eastAsia="en-US"/>
              </w:rPr>
              <w:t>2-3</w:t>
            </w:r>
          </w:p>
        </w:tc>
      </w:tr>
      <w:tr w:rsidR="00676040" w:rsidRPr="0057529C" w14:paraId="240C4690" w14:textId="77777777" w:rsidTr="00B633C8">
        <w:trPr>
          <w:cantSplit/>
          <w:jc w:val="center"/>
        </w:trPr>
        <w:tc>
          <w:tcPr>
            <w:tcW w:w="1758" w:type="pct"/>
            <w:tcBorders>
              <w:left w:val="double" w:sz="4" w:space="0" w:color="auto"/>
              <w:bottom w:val="double" w:sz="4" w:space="0" w:color="auto"/>
            </w:tcBorders>
          </w:tcPr>
          <w:p w14:paraId="4FF8879B" w14:textId="77777777" w:rsidR="00676040" w:rsidRPr="0057529C" w:rsidRDefault="00676040" w:rsidP="00B633C8">
            <w:pPr>
              <w:rPr>
                <w:rFonts w:ascii="Times New Roman" w:eastAsia="Times New Roman" w:hAnsi="Times New Roman"/>
                <w:sz w:val="24"/>
                <w:szCs w:val="24"/>
                <w:lang w:val="en-US" w:eastAsia="en-US"/>
              </w:rPr>
            </w:pPr>
            <w:r w:rsidRPr="0057529C">
              <w:rPr>
                <w:rFonts w:ascii="Times New Roman" w:eastAsia="Times New Roman" w:hAnsi="Times New Roman"/>
                <w:sz w:val="24"/>
                <w:szCs w:val="24"/>
                <w:lang w:val="en-US" w:eastAsia="en-US"/>
              </w:rPr>
              <w:t>- содержание солей, г/л</w:t>
            </w:r>
          </w:p>
        </w:tc>
        <w:tc>
          <w:tcPr>
            <w:tcW w:w="745" w:type="pct"/>
            <w:tcBorders>
              <w:top w:val="single" w:sz="4" w:space="0" w:color="auto"/>
              <w:left w:val="single" w:sz="4" w:space="0" w:color="auto"/>
              <w:bottom w:val="double" w:sz="4" w:space="0" w:color="auto"/>
              <w:right w:val="single" w:sz="4" w:space="0" w:color="auto"/>
            </w:tcBorders>
          </w:tcPr>
          <w:p w14:paraId="0C772555" w14:textId="77777777" w:rsidR="00676040" w:rsidRPr="0057529C" w:rsidRDefault="00676040" w:rsidP="00B633C8">
            <w:pPr>
              <w:rPr>
                <w:rFonts w:ascii="Times New Roman" w:eastAsia="Times New Roman" w:hAnsi="Times New Roman"/>
                <w:sz w:val="24"/>
                <w:szCs w:val="24"/>
                <w:lang w:val="en-US" w:eastAsia="en-US"/>
              </w:rPr>
            </w:pPr>
            <w:r w:rsidRPr="0057529C">
              <w:rPr>
                <w:rFonts w:ascii="Times New Roman" w:eastAsia="Times New Roman" w:hAnsi="Times New Roman"/>
                <w:sz w:val="24"/>
                <w:szCs w:val="24"/>
                <w:lang w:val="en-US" w:eastAsia="en-US"/>
              </w:rPr>
              <w:t>50-80</w:t>
            </w:r>
          </w:p>
        </w:tc>
        <w:tc>
          <w:tcPr>
            <w:tcW w:w="745" w:type="pct"/>
            <w:tcBorders>
              <w:top w:val="single" w:sz="4" w:space="0" w:color="auto"/>
              <w:left w:val="single" w:sz="4" w:space="0" w:color="auto"/>
              <w:bottom w:val="double" w:sz="4" w:space="0" w:color="auto"/>
              <w:right w:val="single" w:sz="4" w:space="0" w:color="auto"/>
            </w:tcBorders>
          </w:tcPr>
          <w:p w14:paraId="51DFEBC5" w14:textId="77777777" w:rsidR="00676040" w:rsidRPr="0057529C" w:rsidRDefault="00676040" w:rsidP="00B633C8">
            <w:pPr>
              <w:rPr>
                <w:rFonts w:ascii="Times New Roman" w:eastAsia="Times New Roman" w:hAnsi="Times New Roman"/>
                <w:sz w:val="24"/>
                <w:szCs w:val="24"/>
                <w:lang w:val="en-US" w:eastAsia="en-US"/>
              </w:rPr>
            </w:pPr>
            <w:r w:rsidRPr="0057529C">
              <w:rPr>
                <w:rFonts w:ascii="Times New Roman" w:eastAsia="Times New Roman" w:hAnsi="Times New Roman"/>
                <w:sz w:val="24"/>
                <w:szCs w:val="24"/>
                <w:lang w:val="en-US" w:eastAsia="en-US"/>
              </w:rPr>
              <w:t>300-320</w:t>
            </w:r>
          </w:p>
        </w:tc>
        <w:tc>
          <w:tcPr>
            <w:tcW w:w="1005" w:type="pct"/>
            <w:tcBorders>
              <w:top w:val="single" w:sz="4" w:space="0" w:color="auto"/>
              <w:left w:val="single" w:sz="4" w:space="0" w:color="auto"/>
              <w:bottom w:val="double" w:sz="4" w:space="0" w:color="auto"/>
              <w:right w:val="single" w:sz="4" w:space="0" w:color="auto"/>
            </w:tcBorders>
          </w:tcPr>
          <w:p w14:paraId="1664BFC2" w14:textId="77777777" w:rsidR="00676040" w:rsidRPr="0057529C" w:rsidRDefault="00676040" w:rsidP="00B633C8">
            <w:pPr>
              <w:rPr>
                <w:rFonts w:ascii="Times New Roman" w:eastAsia="Times New Roman" w:hAnsi="Times New Roman"/>
                <w:sz w:val="24"/>
                <w:szCs w:val="24"/>
                <w:lang w:val="en-US" w:eastAsia="en-US"/>
              </w:rPr>
            </w:pPr>
            <w:r w:rsidRPr="0057529C">
              <w:rPr>
                <w:rFonts w:ascii="Times New Roman" w:eastAsia="Times New Roman" w:hAnsi="Times New Roman"/>
                <w:sz w:val="24"/>
                <w:szCs w:val="24"/>
                <w:lang w:val="en-US" w:eastAsia="en-US"/>
              </w:rPr>
              <w:t>300-320</w:t>
            </w:r>
          </w:p>
        </w:tc>
        <w:tc>
          <w:tcPr>
            <w:tcW w:w="747" w:type="pct"/>
            <w:tcBorders>
              <w:top w:val="single" w:sz="4" w:space="0" w:color="auto"/>
              <w:left w:val="single" w:sz="4" w:space="0" w:color="auto"/>
              <w:bottom w:val="double" w:sz="4" w:space="0" w:color="auto"/>
              <w:right w:val="double" w:sz="4" w:space="0" w:color="auto"/>
            </w:tcBorders>
          </w:tcPr>
          <w:p w14:paraId="321D2B20" w14:textId="77777777" w:rsidR="00676040" w:rsidRPr="0057529C" w:rsidRDefault="00676040" w:rsidP="00B633C8">
            <w:pPr>
              <w:rPr>
                <w:rFonts w:ascii="Times New Roman" w:eastAsia="Times New Roman" w:hAnsi="Times New Roman"/>
                <w:sz w:val="24"/>
                <w:szCs w:val="24"/>
                <w:lang w:val="en-US" w:eastAsia="en-US"/>
              </w:rPr>
            </w:pPr>
            <w:r w:rsidRPr="0057529C">
              <w:rPr>
                <w:rFonts w:ascii="Times New Roman" w:eastAsia="Times New Roman" w:hAnsi="Times New Roman"/>
                <w:sz w:val="24"/>
                <w:szCs w:val="24"/>
                <w:lang w:val="en-US" w:eastAsia="en-US"/>
              </w:rPr>
              <w:t>80-100</w:t>
            </w:r>
          </w:p>
        </w:tc>
      </w:tr>
    </w:tbl>
    <w:p w14:paraId="290721EE" w14:textId="0936AD70" w:rsidR="00FB7DE3" w:rsidRPr="00597D09" w:rsidRDefault="00A55DDE" w:rsidP="00A55DDE">
      <w:pPr>
        <w:rPr>
          <w:rFonts w:ascii="Times New Roman" w:eastAsia="Consolas" w:hAnsi="Times New Roman"/>
          <w:sz w:val="24"/>
          <w:szCs w:val="24"/>
        </w:rPr>
      </w:pPr>
      <w:r>
        <w:rPr>
          <w:rFonts w:ascii="Times New Roman" w:eastAsia="Consolas" w:hAnsi="Times New Roman"/>
          <w:sz w:val="24"/>
          <w:szCs w:val="24"/>
        </w:rPr>
        <w:tab/>
      </w:r>
    </w:p>
    <w:p w14:paraId="6F307D31" w14:textId="77777777" w:rsidR="00A55DDE" w:rsidRPr="00A55DDE" w:rsidRDefault="00A55DDE" w:rsidP="00001B4A">
      <w:pPr>
        <w:widowControl w:val="0"/>
        <w:spacing w:before="120"/>
        <w:ind w:firstLine="708"/>
        <w:contextualSpacing/>
        <w:rPr>
          <w:rFonts w:ascii="Times New Roman" w:eastAsia="Times New Roman" w:hAnsi="Times New Roman"/>
          <w:color w:val="000000"/>
          <w:sz w:val="24"/>
          <w:szCs w:val="24"/>
          <w:lang w:eastAsia="en-US"/>
        </w:rPr>
      </w:pPr>
      <w:r w:rsidRPr="00A55DDE">
        <w:rPr>
          <w:rFonts w:ascii="Times New Roman" w:eastAsia="Times New Roman" w:hAnsi="Times New Roman"/>
          <w:color w:val="000000"/>
          <w:sz w:val="24"/>
          <w:szCs w:val="24"/>
          <w:lang w:eastAsia="en-US"/>
        </w:rPr>
        <w:t>На основе опыта бурения поисковых и разведочных скважин на надсолевые и подсолевые отложения для проводки проектируемых скважин выбирается буровой раствор с параметрами, обеспечивающими безаварийное достижение проектных глубин. Состав промывочной жидкости должен обеспечивать предотвращение осложнения ствола скважины (обвал стенок скважины, прилипания и прихваты бурильного инструмента), поглощения промывочной жидкости, водонефтегазопроявления, проникновения фильтрата и твердой фазы бурового раствора в терригенные и карбонатные пласты-коллекторы и их загрязнение. Для создания благоприятных условий бурения и получения полной и достоверной информации ГИС, промывочная жидкость должна иметь полимерно-глинистый состав. Приготовление и обработка промывочной жидкости химреагентами осуществляется в соответствии с разработанной рецептурой.</w:t>
      </w:r>
    </w:p>
    <w:p w14:paraId="323FB3D1" w14:textId="77777777" w:rsidR="00A55DDE" w:rsidRPr="00A55DDE" w:rsidRDefault="00A55DDE" w:rsidP="00001B4A">
      <w:pPr>
        <w:widowControl w:val="0"/>
        <w:spacing w:before="120"/>
        <w:ind w:firstLine="708"/>
        <w:contextualSpacing/>
        <w:rPr>
          <w:rFonts w:ascii="Times New Roman" w:eastAsia="Times New Roman" w:hAnsi="Times New Roman"/>
          <w:color w:val="000000"/>
          <w:sz w:val="24"/>
          <w:szCs w:val="24"/>
          <w:lang w:eastAsia="en-US"/>
        </w:rPr>
      </w:pPr>
      <w:r w:rsidRPr="00A55DDE">
        <w:rPr>
          <w:rFonts w:ascii="Times New Roman" w:eastAsia="Times New Roman" w:hAnsi="Times New Roman"/>
          <w:color w:val="000000"/>
          <w:sz w:val="24"/>
          <w:szCs w:val="24"/>
          <w:lang w:eastAsia="en-US"/>
        </w:rPr>
        <w:t>Таким образом, общими требованиями к промывочной жидкости, используемой при вскрытии продуктивных горизонтов, являются:</w:t>
      </w:r>
    </w:p>
    <w:p w14:paraId="50E22BDF" w14:textId="77777777" w:rsidR="00A55DDE" w:rsidRPr="00A55DDE" w:rsidRDefault="00A55DDE" w:rsidP="00A55DDE">
      <w:pPr>
        <w:widowControl w:val="0"/>
        <w:spacing w:before="120"/>
        <w:contextualSpacing/>
        <w:rPr>
          <w:rFonts w:ascii="Times New Roman" w:eastAsia="Times New Roman" w:hAnsi="Times New Roman"/>
          <w:color w:val="000000"/>
          <w:sz w:val="24"/>
          <w:szCs w:val="24"/>
          <w:lang w:eastAsia="en-US"/>
        </w:rPr>
      </w:pPr>
      <w:r w:rsidRPr="00A55DDE">
        <w:rPr>
          <w:rFonts w:ascii="Times New Roman" w:eastAsia="Times New Roman" w:hAnsi="Times New Roman"/>
          <w:color w:val="000000"/>
          <w:sz w:val="24"/>
          <w:szCs w:val="24"/>
          <w:lang w:eastAsia="en-US"/>
        </w:rPr>
        <w:t>- минимальная водоотдача, обеспечивающая наименьшее загрязнение фильтратом бурового раствора пласта коллектора;</w:t>
      </w:r>
    </w:p>
    <w:p w14:paraId="0FB9E6C7" w14:textId="77777777" w:rsidR="00A55DDE" w:rsidRPr="00A55DDE" w:rsidRDefault="00A55DDE" w:rsidP="00A55DDE">
      <w:pPr>
        <w:widowControl w:val="0"/>
        <w:spacing w:before="120"/>
        <w:contextualSpacing/>
        <w:rPr>
          <w:rFonts w:ascii="Times New Roman" w:eastAsia="Times New Roman" w:hAnsi="Times New Roman"/>
          <w:color w:val="000000"/>
          <w:sz w:val="24"/>
          <w:szCs w:val="24"/>
          <w:lang w:eastAsia="en-US"/>
        </w:rPr>
      </w:pPr>
      <w:r w:rsidRPr="00A55DDE">
        <w:rPr>
          <w:rFonts w:ascii="Times New Roman" w:eastAsia="Times New Roman" w:hAnsi="Times New Roman"/>
          <w:color w:val="000000"/>
          <w:sz w:val="24"/>
          <w:szCs w:val="24"/>
          <w:lang w:eastAsia="en-US"/>
        </w:rPr>
        <w:t>- минимально допустимая плотность, обеспечивающая наименьшее превышение гидростатического давления над пластовым;</w:t>
      </w:r>
    </w:p>
    <w:p w14:paraId="69D70ED2" w14:textId="77777777" w:rsidR="00A55DDE" w:rsidRPr="00A55DDE" w:rsidRDefault="00A55DDE" w:rsidP="00A55DDE">
      <w:pPr>
        <w:widowControl w:val="0"/>
        <w:spacing w:before="120"/>
        <w:contextualSpacing/>
        <w:rPr>
          <w:rFonts w:ascii="Times New Roman" w:eastAsia="Times New Roman" w:hAnsi="Times New Roman"/>
          <w:color w:val="000000"/>
          <w:sz w:val="24"/>
          <w:szCs w:val="24"/>
          <w:lang w:eastAsia="en-US"/>
        </w:rPr>
      </w:pPr>
      <w:r w:rsidRPr="00A55DDE">
        <w:rPr>
          <w:rFonts w:ascii="Times New Roman" w:eastAsia="Times New Roman" w:hAnsi="Times New Roman"/>
          <w:color w:val="000000"/>
          <w:sz w:val="24"/>
          <w:szCs w:val="24"/>
          <w:lang w:eastAsia="en-US"/>
        </w:rPr>
        <w:t>- минимальное содержание твердой дисперсной фазы, в первую очередь, утяжелители (барит, мел) с целью снижения кольматации коллекторов.</w:t>
      </w:r>
    </w:p>
    <w:p w14:paraId="7A6086C5" w14:textId="77777777" w:rsidR="00A55DDE" w:rsidRPr="00A55DDE" w:rsidRDefault="00A55DDE" w:rsidP="00001B4A">
      <w:pPr>
        <w:widowControl w:val="0"/>
        <w:spacing w:before="120"/>
        <w:ind w:firstLine="708"/>
        <w:contextualSpacing/>
        <w:rPr>
          <w:rFonts w:ascii="Times New Roman" w:eastAsia="Times New Roman" w:hAnsi="Times New Roman"/>
          <w:color w:val="000000"/>
          <w:sz w:val="24"/>
          <w:szCs w:val="24"/>
          <w:lang w:eastAsia="en-US"/>
        </w:rPr>
      </w:pPr>
      <w:r w:rsidRPr="00A55DDE">
        <w:rPr>
          <w:rFonts w:ascii="Times New Roman" w:eastAsia="Times New Roman" w:hAnsi="Times New Roman"/>
          <w:color w:val="000000"/>
          <w:sz w:val="24"/>
          <w:szCs w:val="24"/>
          <w:lang w:eastAsia="en-US"/>
        </w:rPr>
        <w:t>Контроль за качеством промывочной жидкости, его очисткой осуществляется начальником буровой, буровым мастером и инженером по промывочной жидкости под руководством технологической службы.</w:t>
      </w:r>
    </w:p>
    <w:p w14:paraId="641F36C4" w14:textId="77777777" w:rsidR="00A55DDE" w:rsidRPr="00A55DDE" w:rsidRDefault="00A55DDE" w:rsidP="00001B4A">
      <w:pPr>
        <w:widowControl w:val="0"/>
        <w:spacing w:before="120"/>
        <w:ind w:firstLine="708"/>
        <w:contextualSpacing/>
        <w:rPr>
          <w:rFonts w:ascii="Times New Roman" w:eastAsia="Times New Roman" w:hAnsi="Times New Roman"/>
          <w:sz w:val="24"/>
          <w:szCs w:val="24"/>
          <w:lang w:eastAsia="en-US"/>
        </w:rPr>
      </w:pPr>
      <w:r w:rsidRPr="00A55DDE">
        <w:rPr>
          <w:rFonts w:ascii="Times New Roman" w:eastAsia="Times New Roman" w:hAnsi="Times New Roman"/>
          <w:sz w:val="24"/>
          <w:szCs w:val="24"/>
          <w:lang w:eastAsia="en-US"/>
        </w:rPr>
        <w:t>Отклонение параметров раствора от указанных в ГТН может вызвать осложнение скважины, поэтому контроль, за соответствием параметров ведется геологами участка.</w:t>
      </w:r>
    </w:p>
    <w:p w14:paraId="1C84D925" w14:textId="77777777" w:rsidR="00A55DDE" w:rsidRPr="00A55DDE" w:rsidRDefault="00A55DDE" w:rsidP="00001B4A">
      <w:pPr>
        <w:widowControl w:val="0"/>
        <w:spacing w:before="120"/>
        <w:ind w:firstLine="708"/>
        <w:contextualSpacing/>
        <w:rPr>
          <w:rFonts w:ascii="Times New Roman" w:eastAsia="Times New Roman" w:hAnsi="Times New Roman"/>
          <w:sz w:val="24"/>
          <w:szCs w:val="24"/>
          <w:lang w:eastAsia="en-US"/>
        </w:rPr>
      </w:pPr>
      <w:r w:rsidRPr="00A55DDE">
        <w:rPr>
          <w:rFonts w:ascii="Times New Roman" w:eastAsia="Times New Roman" w:hAnsi="Times New Roman"/>
          <w:sz w:val="24"/>
          <w:szCs w:val="24"/>
          <w:lang w:eastAsia="en-US"/>
        </w:rPr>
        <w:t>В случаях осложнения скважины (нефтегазоводопроявления, осыпи, поглощения и т. д.) и необходимости изменения проектных параметров раствора, следует это предварительно согласовать в рамках авторского надзора с проектной организацией.</w:t>
      </w:r>
    </w:p>
    <w:p w14:paraId="2F8B0F0C" w14:textId="77777777" w:rsidR="00A55DDE" w:rsidRPr="00A55DDE" w:rsidRDefault="00A55DDE" w:rsidP="00001B4A">
      <w:pPr>
        <w:widowControl w:val="0"/>
        <w:spacing w:before="120"/>
        <w:ind w:firstLine="708"/>
        <w:contextualSpacing/>
        <w:rPr>
          <w:rFonts w:ascii="Times New Roman" w:eastAsia="Times New Roman" w:hAnsi="Times New Roman"/>
          <w:sz w:val="24"/>
          <w:szCs w:val="24"/>
          <w:lang w:eastAsia="en-US"/>
        </w:rPr>
      </w:pPr>
      <w:r w:rsidRPr="00A55DDE">
        <w:rPr>
          <w:rFonts w:ascii="Times New Roman" w:eastAsia="Times New Roman" w:hAnsi="Times New Roman"/>
          <w:sz w:val="24"/>
          <w:szCs w:val="24"/>
          <w:lang w:eastAsia="en-US"/>
        </w:rPr>
        <w:t>Каждый факт изменения плотности раствора в процессе бурения в связи с нефтегазоводопроявлением, должен быть зафиксирован соответствующим актом, составленным геологом участка.</w:t>
      </w:r>
    </w:p>
    <w:p w14:paraId="04CD1874" w14:textId="77777777" w:rsidR="00A55DDE" w:rsidRPr="00A55DDE" w:rsidRDefault="00A55DDE" w:rsidP="00001B4A">
      <w:pPr>
        <w:widowControl w:val="0"/>
        <w:spacing w:before="120"/>
        <w:ind w:firstLine="708"/>
        <w:contextualSpacing/>
        <w:rPr>
          <w:rFonts w:ascii="Times New Roman" w:eastAsia="Times New Roman" w:hAnsi="Times New Roman"/>
          <w:sz w:val="24"/>
          <w:szCs w:val="24"/>
          <w:lang w:eastAsia="en-US"/>
        </w:rPr>
      </w:pPr>
      <w:r w:rsidRPr="00A55DDE">
        <w:rPr>
          <w:rFonts w:ascii="Times New Roman" w:eastAsia="Times New Roman" w:hAnsi="Times New Roman"/>
          <w:sz w:val="24"/>
          <w:szCs w:val="24"/>
          <w:lang w:eastAsia="en-US"/>
        </w:rPr>
        <w:t>С целью недопущения кольматации коллекторов вскрытие их должно осуществляться на буровом растворе с плотностью, создающей репрессию из расчета 4-7 % от пластового давления. Технология углубления скважин в продуктивном разрезе, режим бурения и параметры бурового раствора должны учитывать создание минимальных гидродинамических нагрузок на стенки скважины.</w:t>
      </w:r>
    </w:p>
    <w:p w14:paraId="4B2FCC7E" w14:textId="77777777" w:rsidR="00A55DDE" w:rsidRPr="00A55DDE" w:rsidRDefault="00A55DDE" w:rsidP="00001B4A">
      <w:pPr>
        <w:widowControl w:val="0"/>
        <w:spacing w:before="120"/>
        <w:ind w:firstLine="708"/>
        <w:contextualSpacing/>
        <w:rPr>
          <w:rFonts w:ascii="Times New Roman" w:eastAsia="Times New Roman" w:hAnsi="Times New Roman"/>
          <w:sz w:val="24"/>
          <w:szCs w:val="24"/>
          <w:lang w:eastAsia="en-US"/>
        </w:rPr>
      </w:pPr>
      <w:r w:rsidRPr="00A55DDE">
        <w:rPr>
          <w:rFonts w:ascii="Times New Roman" w:eastAsia="Times New Roman" w:hAnsi="Times New Roman"/>
          <w:sz w:val="24"/>
          <w:szCs w:val="24"/>
          <w:lang w:eastAsia="en-US"/>
        </w:rPr>
        <w:lastRenderedPageBreak/>
        <w:t>Все эти вопросы более подробно рассмотрены в техническом проекте на строительство скважин.</w:t>
      </w:r>
    </w:p>
    <w:p w14:paraId="11AD8187" w14:textId="77777777" w:rsidR="0042521A" w:rsidRPr="00222E4C" w:rsidRDefault="0042521A" w:rsidP="00A55DDE">
      <w:pPr>
        <w:rPr>
          <w:szCs w:val="24"/>
        </w:rPr>
      </w:pPr>
    </w:p>
    <w:p w14:paraId="484ED842" w14:textId="1359D530" w:rsidR="0042521A" w:rsidRDefault="00A614BC" w:rsidP="00A614BC">
      <w:pPr>
        <w:pStyle w:val="2"/>
        <w:numPr>
          <w:ilvl w:val="0"/>
          <w:numId w:val="0"/>
        </w:numPr>
      </w:pPr>
      <w:bookmarkStart w:id="106" w:name="_Toc132612758"/>
      <w:bookmarkStart w:id="107" w:name="_Toc197434604"/>
      <w:r>
        <w:t>2.7</w:t>
      </w:r>
      <w:r w:rsidR="0042521A">
        <w:t>.</w:t>
      </w:r>
      <w:bookmarkEnd w:id="106"/>
      <w:r w:rsidR="00A55DDE">
        <w:t xml:space="preserve"> </w:t>
      </w:r>
      <w:r w:rsidR="00A55DDE" w:rsidRPr="00A55DDE">
        <w:rPr>
          <w:bCs w:val="0"/>
          <w:szCs w:val="22"/>
          <w:lang w:eastAsia="en-US"/>
        </w:rPr>
        <w:t>Требования к производству буровых работ</w:t>
      </w:r>
      <w:bookmarkEnd w:id="107"/>
    </w:p>
    <w:p w14:paraId="32CF3F50" w14:textId="77777777" w:rsidR="00A55DDE" w:rsidRPr="00A55DDE" w:rsidRDefault="00A55DDE" w:rsidP="00001B4A">
      <w:pPr>
        <w:widowControl w:val="0"/>
        <w:spacing w:before="120"/>
        <w:ind w:firstLine="708"/>
        <w:contextualSpacing/>
        <w:rPr>
          <w:rFonts w:ascii="Times New Roman" w:eastAsia="Times New Roman" w:hAnsi="Times New Roman"/>
          <w:sz w:val="24"/>
          <w:lang w:eastAsia="en-US"/>
        </w:rPr>
      </w:pPr>
      <w:r w:rsidRPr="00A55DDE">
        <w:rPr>
          <w:rFonts w:ascii="Times New Roman" w:eastAsia="Times New Roman" w:hAnsi="Times New Roman"/>
          <w:sz w:val="24"/>
          <w:lang w:eastAsia="en-US"/>
        </w:rPr>
        <w:t>Выбор буровой установки осуществляется в соответствии с условиями бурения.</w:t>
      </w:r>
    </w:p>
    <w:p w14:paraId="53BCA43F" w14:textId="77777777" w:rsidR="00A55DDE" w:rsidRPr="00A55DDE" w:rsidRDefault="00A55DDE" w:rsidP="00001B4A">
      <w:pPr>
        <w:widowControl w:val="0"/>
        <w:spacing w:before="120"/>
        <w:ind w:firstLine="708"/>
        <w:contextualSpacing/>
        <w:rPr>
          <w:rFonts w:ascii="Times New Roman" w:eastAsia="Times New Roman" w:hAnsi="Times New Roman"/>
          <w:sz w:val="24"/>
          <w:lang w:eastAsia="en-US"/>
        </w:rPr>
      </w:pPr>
      <w:r w:rsidRPr="00A55DDE">
        <w:rPr>
          <w:rFonts w:ascii="Times New Roman" w:eastAsia="Times New Roman" w:hAnsi="Times New Roman"/>
          <w:sz w:val="24"/>
          <w:lang w:eastAsia="en-US"/>
        </w:rPr>
        <w:t>Буровая установка должна быть оснащена необходимыми средствами механизации рабочих процессов, контроля и управления процессами бурения. Система приготовления и циркуляции бурового раствора должна исключать загрязнение почвы буровым раствором и химическими реагентами, используемые для обработки бурового раствора и обеспечивает высокую очистку бурового раствора от выбуренной породы.</w:t>
      </w:r>
    </w:p>
    <w:p w14:paraId="06F5E9F8" w14:textId="77777777" w:rsidR="00A55DDE" w:rsidRPr="00A55DDE" w:rsidRDefault="00A55DDE" w:rsidP="00001B4A">
      <w:pPr>
        <w:widowControl w:val="0"/>
        <w:spacing w:before="120"/>
        <w:ind w:firstLine="708"/>
        <w:contextualSpacing/>
        <w:rPr>
          <w:rFonts w:ascii="Times New Roman" w:eastAsia="Times New Roman" w:hAnsi="Times New Roman"/>
          <w:sz w:val="24"/>
          <w:lang w:eastAsia="en-US"/>
        </w:rPr>
      </w:pPr>
      <w:r w:rsidRPr="00A55DDE">
        <w:rPr>
          <w:rFonts w:ascii="Times New Roman" w:eastAsia="Times New Roman" w:hAnsi="Times New Roman"/>
          <w:sz w:val="24"/>
          <w:lang w:eastAsia="en-US"/>
        </w:rPr>
        <w:t xml:space="preserve">Из нефтяного ряда буровых установок этим требованиям строительства на участке работ более полно отвечает буровая установка </w:t>
      </w:r>
      <w:r w:rsidRPr="00A55DDE">
        <w:rPr>
          <w:rFonts w:ascii="Times New Roman" w:eastAsia="Times New Roman" w:hAnsi="Times New Roman"/>
          <w:sz w:val="24"/>
          <w:lang w:val="en-US" w:eastAsia="en-US"/>
        </w:rPr>
        <w:t>ZJ</w:t>
      </w:r>
      <w:r w:rsidRPr="00A55DDE">
        <w:rPr>
          <w:rFonts w:ascii="Times New Roman" w:eastAsia="Times New Roman" w:hAnsi="Times New Roman"/>
          <w:sz w:val="24"/>
          <w:lang w:eastAsia="en-US"/>
        </w:rPr>
        <w:t>-30 или аналог. На данной буровой установке возможно размещение комплекса очистных сооружений для трехступенчатой очистки бурового раствора.</w:t>
      </w:r>
    </w:p>
    <w:p w14:paraId="231D83D8" w14:textId="77777777" w:rsidR="00A55DDE" w:rsidRPr="00A55DDE" w:rsidRDefault="00A55DDE" w:rsidP="00001B4A">
      <w:pPr>
        <w:widowControl w:val="0"/>
        <w:spacing w:before="120"/>
        <w:ind w:firstLine="708"/>
        <w:contextualSpacing/>
        <w:rPr>
          <w:rFonts w:ascii="Times New Roman" w:eastAsia="Times New Roman" w:hAnsi="Times New Roman"/>
          <w:sz w:val="24"/>
          <w:lang w:eastAsia="en-US"/>
        </w:rPr>
      </w:pPr>
      <w:r w:rsidRPr="00A55DDE">
        <w:rPr>
          <w:rFonts w:ascii="Times New Roman" w:eastAsia="Times New Roman" w:hAnsi="Times New Roman"/>
          <w:sz w:val="24"/>
          <w:lang w:eastAsia="en-US"/>
        </w:rPr>
        <w:t>При бурении вертикальных скважин с целью недопущения искривления должны применяться компоновки низа бурильной колонны, обеспечивающие вертикальность ствола скважины согласно технологическим регламентам.</w:t>
      </w:r>
    </w:p>
    <w:p w14:paraId="3E57CA83" w14:textId="77777777" w:rsidR="00A55DDE" w:rsidRPr="00A55DDE" w:rsidRDefault="00A55DDE" w:rsidP="00A55DDE">
      <w:pPr>
        <w:widowControl w:val="0"/>
        <w:spacing w:before="120"/>
        <w:contextualSpacing/>
        <w:rPr>
          <w:rFonts w:ascii="Times New Roman" w:eastAsia="Times New Roman" w:hAnsi="Times New Roman"/>
          <w:sz w:val="24"/>
          <w:szCs w:val="24"/>
        </w:rPr>
      </w:pPr>
      <w:r w:rsidRPr="00A55DDE">
        <w:rPr>
          <w:rFonts w:ascii="Times New Roman" w:eastAsia="Times New Roman" w:hAnsi="Times New Roman"/>
          <w:sz w:val="24"/>
          <w:szCs w:val="24"/>
        </w:rPr>
        <w:t xml:space="preserve">С целью обеспечения безопасных условий труда персонала, предотвращения открытых выбросов и охраны окружающей среды от загрязнения при бурении, освоении и испытании скважин на устье устанавливается противовыбросовое оборудование (ПВО). ПВО представляет собой комплекс, состоящий из превенторов (плашечные с ручным или гидравлическим управлением, универсальные, соединительные катушки и крестовина), манифольда (блок глушения, блок дросселирования с запорной и регулирующей арматурой, напорные трубопроводы и блок сепаратора бурового раствора) и гидравлического управления превенторами. </w:t>
      </w:r>
    </w:p>
    <w:p w14:paraId="4900E3A6" w14:textId="77777777" w:rsidR="00A55DDE" w:rsidRPr="00A55DDE" w:rsidRDefault="00A55DDE" w:rsidP="00001B4A">
      <w:pPr>
        <w:widowControl w:val="0"/>
        <w:spacing w:before="120"/>
        <w:ind w:firstLine="708"/>
        <w:contextualSpacing/>
        <w:rPr>
          <w:rFonts w:ascii="Times New Roman" w:eastAsia="Times New Roman" w:hAnsi="Times New Roman"/>
          <w:sz w:val="24"/>
          <w:szCs w:val="24"/>
        </w:rPr>
      </w:pPr>
      <w:r w:rsidRPr="00A55DDE">
        <w:rPr>
          <w:rFonts w:ascii="Times New Roman" w:eastAsia="Times New Roman" w:hAnsi="Times New Roman"/>
          <w:sz w:val="24"/>
          <w:szCs w:val="24"/>
        </w:rPr>
        <w:t>Комплекс ПВО обеспечивает проведение следующих работ:</w:t>
      </w:r>
    </w:p>
    <w:p w14:paraId="422A2BE6" w14:textId="77777777" w:rsidR="00A55DDE" w:rsidRPr="00001B4A" w:rsidRDefault="00A55DDE" w:rsidP="009B1EC0">
      <w:pPr>
        <w:pStyle w:val="aff3"/>
        <w:widowControl w:val="0"/>
        <w:numPr>
          <w:ilvl w:val="0"/>
          <w:numId w:val="38"/>
        </w:numPr>
        <w:spacing w:before="120" w:after="120"/>
        <w:jc w:val="left"/>
        <w:rPr>
          <w:rFonts w:ascii="Times New Roman" w:hAnsi="Times New Roman"/>
          <w:sz w:val="24"/>
          <w:szCs w:val="24"/>
        </w:rPr>
      </w:pPr>
      <w:r w:rsidRPr="00001B4A">
        <w:rPr>
          <w:rFonts w:ascii="Times New Roman" w:hAnsi="Times New Roman"/>
          <w:sz w:val="24"/>
          <w:szCs w:val="24"/>
        </w:rPr>
        <w:t>герметизацию скважины, включающую закрывание-открывание плашек под давлением и без давления;</w:t>
      </w:r>
    </w:p>
    <w:p w14:paraId="66E2F32A" w14:textId="77777777" w:rsidR="00A55DDE" w:rsidRPr="00001B4A" w:rsidRDefault="00A55DDE" w:rsidP="009B1EC0">
      <w:pPr>
        <w:pStyle w:val="aff3"/>
        <w:widowControl w:val="0"/>
        <w:numPr>
          <w:ilvl w:val="0"/>
          <w:numId w:val="38"/>
        </w:numPr>
        <w:tabs>
          <w:tab w:val="left" w:pos="7513"/>
        </w:tabs>
        <w:spacing w:before="120" w:after="120"/>
        <w:jc w:val="left"/>
        <w:rPr>
          <w:rFonts w:ascii="Times New Roman" w:hAnsi="Times New Roman"/>
          <w:sz w:val="24"/>
          <w:szCs w:val="24"/>
        </w:rPr>
      </w:pPr>
      <w:r w:rsidRPr="00001B4A">
        <w:rPr>
          <w:rFonts w:ascii="Times New Roman" w:hAnsi="Times New Roman"/>
          <w:sz w:val="24"/>
          <w:szCs w:val="24"/>
        </w:rPr>
        <w:t>спуск-подъем колонны труб при герметизированном устье;</w:t>
      </w:r>
    </w:p>
    <w:p w14:paraId="2B977F94" w14:textId="77777777" w:rsidR="00A55DDE" w:rsidRPr="00001B4A" w:rsidRDefault="00A55DDE" w:rsidP="009B1EC0">
      <w:pPr>
        <w:pStyle w:val="aff3"/>
        <w:widowControl w:val="0"/>
        <w:numPr>
          <w:ilvl w:val="0"/>
          <w:numId w:val="38"/>
        </w:numPr>
        <w:spacing w:before="120" w:after="120"/>
        <w:jc w:val="left"/>
        <w:rPr>
          <w:rFonts w:ascii="Times New Roman" w:hAnsi="Times New Roman"/>
          <w:sz w:val="24"/>
          <w:szCs w:val="24"/>
        </w:rPr>
      </w:pPr>
      <w:r w:rsidRPr="00001B4A">
        <w:rPr>
          <w:rFonts w:ascii="Times New Roman" w:hAnsi="Times New Roman"/>
          <w:sz w:val="24"/>
          <w:szCs w:val="24"/>
        </w:rPr>
        <w:t>циркуляцию бурового раствора с созданием регулируемого противодавления на забой и его дегазацию;</w:t>
      </w:r>
    </w:p>
    <w:p w14:paraId="6E062B20" w14:textId="77777777" w:rsidR="00A55DDE" w:rsidRPr="00001B4A" w:rsidRDefault="00A55DDE" w:rsidP="009B1EC0">
      <w:pPr>
        <w:pStyle w:val="aff3"/>
        <w:widowControl w:val="0"/>
        <w:numPr>
          <w:ilvl w:val="0"/>
          <w:numId w:val="38"/>
        </w:numPr>
        <w:spacing w:before="120" w:after="120"/>
        <w:jc w:val="left"/>
        <w:rPr>
          <w:rFonts w:ascii="Times New Roman" w:hAnsi="Times New Roman"/>
          <w:sz w:val="24"/>
          <w:szCs w:val="24"/>
        </w:rPr>
      </w:pPr>
      <w:r w:rsidRPr="00001B4A">
        <w:rPr>
          <w:rFonts w:ascii="Times New Roman" w:hAnsi="Times New Roman"/>
          <w:sz w:val="24"/>
          <w:szCs w:val="24"/>
        </w:rPr>
        <w:t>оперативное управление гидроприводными составными частями оборудования.</w:t>
      </w:r>
    </w:p>
    <w:p w14:paraId="7DB16D12" w14:textId="77777777" w:rsidR="00A55DDE" w:rsidRPr="00A55DDE" w:rsidRDefault="00A55DDE" w:rsidP="00001B4A">
      <w:pPr>
        <w:widowControl w:val="0"/>
        <w:spacing w:before="120"/>
        <w:ind w:firstLine="708"/>
        <w:contextualSpacing/>
        <w:rPr>
          <w:rFonts w:ascii="Times New Roman" w:eastAsia="Times New Roman" w:hAnsi="Times New Roman"/>
          <w:sz w:val="24"/>
          <w:szCs w:val="24"/>
        </w:rPr>
      </w:pPr>
      <w:r w:rsidRPr="00A55DDE">
        <w:rPr>
          <w:rFonts w:ascii="Times New Roman" w:eastAsia="Times New Roman" w:hAnsi="Times New Roman"/>
          <w:sz w:val="24"/>
          <w:szCs w:val="24"/>
        </w:rPr>
        <w:t>Результаты освоения и опробования скважин напрямую зависят от типа и параметров бурового раствора. Буровой раствор должен обладать следующими свойствами:</w:t>
      </w:r>
    </w:p>
    <w:p w14:paraId="1AB254E3" w14:textId="77777777" w:rsidR="00A55DDE" w:rsidRPr="00001B4A" w:rsidRDefault="00A55DDE" w:rsidP="009B1EC0">
      <w:pPr>
        <w:pStyle w:val="aff3"/>
        <w:widowControl w:val="0"/>
        <w:numPr>
          <w:ilvl w:val="0"/>
          <w:numId w:val="39"/>
        </w:numPr>
        <w:spacing w:before="120" w:after="120"/>
        <w:jc w:val="left"/>
        <w:rPr>
          <w:rFonts w:ascii="Times New Roman" w:hAnsi="Times New Roman"/>
          <w:sz w:val="24"/>
          <w:szCs w:val="24"/>
        </w:rPr>
      </w:pPr>
      <w:r w:rsidRPr="00001B4A">
        <w:rPr>
          <w:rFonts w:ascii="Times New Roman" w:hAnsi="Times New Roman"/>
          <w:sz w:val="24"/>
          <w:szCs w:val="24"/>
        </w:rPr>
        <w:t>обеспечивать быстрое и бесперебойное бурение всех интервалов скважины;</w:t>
      </w:r>
    </w:p>
    <w:p w14:paraId="466F39FE" w14:textId="77777777" w:rsidR="00A55DDE" w:rsidRPr="00001B4A" w:rsidRDefault="00A55DDE" w:rsidP="009B1EC0">
      <w:pPr>
        <w:pStyle w:val="aff3"/>
        <w:widowControl w:val="0"/>
        <w:numPr>
          <w:ilvl w:val="0"/>
          <w:numId w:val="39"/>
        </w:numPr>
        <w:spacing w:before="120" w:after="120"/>
        <w:jc w:val="left"/>
        <w:rPr>
          <w:rFonts w:ascii="Times New Roman" w:hAnsi="Times New Roman"/>
          <w:sz w:val="24"/>
          <w:szCs w:val="24"/>
        </w:rPr>
      </w:pPr>
      <w:r w:rsidRPr="00001B4A">
        <w:rPr>
          <w:rFonts w:ascii="Times New Roman" w:hAnsi="Times New Roman"/>
          <w:sz w:val="24"/>
          <w:szCs w:val="24"/>
        </w:rPr>
        <w:t>при контакте со стенками скважины обеспечивать их устойчивость, не допускать разбухания глин;</w:t>
      </w:r>
    </w:p>
    <w:p w14:paraId="3410A196" w14:textId="77777777" w:rsidR="00A55DDE" w:rsidRPr="00001B4A" w:rsidRDefault="00A55DDE" w:rsidP="009B1EC0">
      <w:pPr>
        <w:pStyle w:val="aff3"/>
        <w:widowControl w:val="0"/>
        <w:numPr>
          <w:ilvl w:val="0"/>
          <w:numId w:val="39"/>
        </w:numPr>
        <w:spacing w:before="120" w:after="120"/>
        <w:jc w:val="left"/>
        <w:rPr>
          <w:rFonts w:ascii="Times New Roman" w:hAnsi="Times New Roman"/>
          <w:sz w:val="24"/>
          <w:szCs w:val="24"/>
        </w:rPr>
      </w:pPr>
      <w:r w:rsidRPr="00001B4A">
        <w:rPr>
          <w:rFonts w:ascii="Times New Roman" w:hAnsi="Times New Roman"/>
          <w:sz w:val="24"/>
          <w:szCs w:val="24"/>
        </w:rPr>
        <w:t>обладать хорошими реологическими свойствами для качественной очистки забоя от выбуренной породы;</w:t>
      </w:r>
    </w:p>
    <w:p w14:paraId="7D13C8F0" w14:textId="77777777" w:rsidR="00A55DDE" w:rsidRPr="00001B4A" w:rsidRDefault="00A55DDE" w:rsidP="009B1EC0">
      <w:pPr>
        <w:pStyle w:val="aff3"/>
        <w:widowControl w:val="0"/>
        <w:numPr>
          <w:ilvl w:val="0"/>
          <w:numId w:val="39"/>
        </w:numPr>
        <w:spacing w:before="120" w:after="120"/>
        <w:jc w:val="left"/>
        <w:rPr>
          <w:rFonts w:ascii="Times New Roman" w:hAnsi="Times New Roman"/>
          <w:sz w:val="24"/>
          <w:szCs w:val="24"/>
        </w:rPr>
      </w:pPr>
      <w:r w:rsidRPr="00001B4A">
        <w:rPr>
          <w:rFonts w:ascii="Times New Roman" w:hAnsi="Times New Roman"/>
          <w:sz w:val="24"/>
          <w:szCs w:val="24"/>
        </w:rPr>
        <w:t>обеспечивать качественное вскрытие продуктивных горизонтов и бурение с низким риском аварий;</w:t>
      </w:r>
    </w:p>
    <w:p w14:paraId="7B108A08" w14:textId="77777777" w:rsidR="00A55DDE" w:rsidRPr="00001B4A" w:rsidRDefault="00A55DDE" w:rsidP="009B1EC0">
      <w:pPr>
        <w:pStyle w:val="aff3"/>
        <w:widowControl w:val="0"/>
        <w:numPr>
          <w:ilvl w:val="0"/>
          <w:numId w:val="39"/>
        </w:numPr>
        <w:spacing w:before="120" w:after="120"/>
        <w:jc w:val="left"/>
        <w:rPr>
          <w:rFonts w:ascii="Times New Roman" w:hAnsi="Times New Roman"/>
          <w:sz w:val="24"/>
          <w:szCs w:val="24"/>
        </w:rPr>
      </w:pPr>
      <w:r w:rsidRPr="00001B4A">
        <w:rPr>
          <w:rFonts w:ascii="Times New Roman" w:hAnsi="Times New Roman"/>
          <w:sz w:val="24"/>
          <w:szCs w:val="24"/>
        </w:rPr>
        <w:t>не допускать приток углеводородов, воды, сероводорода;</w:t>
      </w:r>
    </w:p>
    <w:p w14:paraId="448C5602" w14:textId="77777777" w:rsidR="00A55DDE" w:rsidRPr="00001B4A" w:rsidRDefault="00A55DDE" w:rsidP="009B1EC0">
      <w:pPr>
        <w:pStyle w:val="aff3"/>
        <w:widowControl w:val="0"/>
        <w:numPr>
          <w:ilvl w:val="0"/>
          <w:numId w:val="39"/>
        </w:numPr>
        <w:spacing w:before="120" w:after="120"/>
        <w:jc w:val="left"/>
        <w:rPr>
          <w:rFonts w:ascii="Times New Roman" w:hAnsi="Times New Roman"/>
          <w:sz w:val="24"/>
          <w:szCs w:val="24"/>
        </w:rPr>
      </w:pPr>
      <w:r w:rsidRPr="00001B4A">
        <w:rPr>
          <w:rFonts w:ascii="Times New Roman" w:hAnsi="Times New Roman"/>
          <w:sz w:val="24"/>
          <w:szCs w:val="24"/>
        </w:rPr>
        <w:t>обеспечивать качественное цементирование обсадных колонн;</w:t>
      </w:r>
    </w:p>
    <w:p w14:paraId="56CC635E" w14:textId="77777777" w:rsidR="00A55DDE" w:rsidRPr="00001B4A" w:rsidRDefault="00A55DDE" w:rsidP="009B1EC0">
      <w:pPr>
        <w:pStyle w:val="aff3"/>
        <w:widowControl w:val="0"/>
        <w:numPr>
          <w:ilvl w:val="0"/>
          <w:numId w:val="39"/>
        </w:numPr>
        <w:spacing w:before="120" w:after="120"/>
        <w:jc w:val="left"/>
        <w:rPr>
          <w:rFonts w:ascii="Times New Roman" w:hAnsi="Times New Roman"/>
          <w:sz w:val="24"/>
          <w:szCs w:val="24"/>
        </w:rPr>
      </w:pPr>
      <w:r w:rsidRPr="00001B4A">
        <w:rPr>
          <w:rFonts w:ascii="Times New Roman" w:hAnsi="Times New Roman"/>
          <w:sz w:val="24"/>
          <w:szCs w:val="24"/>
        </w:rPr>
        <w:t>оказывать минимальное воздействие на окружающую природную среду;</w:t>
      </w:r>
    </w:p>
    <w:p w14:paraId="7A0CE26A" w14:textId="77777777" w:rsidR="00A55DDE" w:rsidRPr="00001B4A" w:rsidRDefault="00A55DDE" w:rsidP="009B1EC0">
      <w:pPr>
        <w:pStyle w:val="aff3"/>
        <w:widowControl w:val="0"/>
        <w:numPr>
          <w:ilvl w:val="0"/>
          <w:numId w:val="39"/>
        </w:numPr>
        <w:spacing w:before="120" w:after="120"/>
        <w:jc w:val="left"/>
        <w:rPr>
          <w:rFonts w:ascii="Times New Roman" w:hAnsi="Times New Roman"/>
          <w:sz w:val="24"/>
          <w:szCs w:val="24"/>
        </w:rPr>
      </w:pPr>
      <w:r w:rsidRPr="00001B4A">
        <w:rPr>
          <w:rFonts w:ascii="Times New Roman" w:hAnsi="Times New Roman"/>
          <w:sz w:val="24"/>
          <w:szCs w:val="24"/>
        </w:rPr>
        <w:t>обеспечивать минимальный уровень образующихся отходов.</w:t>
      </w:r>
    </w:p>
    <w:p w14:paraId="5B56F178" w14:textId="77777777" w:rsidR="00A55DDE" w:rsidRPr="00A55DDE" w:rsidRDefault="00A55DDE" w:rsidP="00001B4A">
      <w:pPr>
        <w:widowControl w:val="0"/>
        <w:spacing w:before="120"/>
        <w:ind w:firstLine="708"/>
        <w:contextualSpacing/>
        <w:rPr>
          <w:rFonts w:ascii="Times New Roman" w:eastAsia="Times New Roman" w:hAnsi="Times New Roman"/>
          <w:sz w:val="24"/>
          <w:szCs w:val="24"/>
        </w:rPr>
      </w:pPr>
      <w:r w:rsidRPr="00A55DDE">
        <w:rPr>
          <w:rFonts w:ascii="Times New Roman" w:eastAsia="Times New Roman" w:hAnsi="Times New Roman"/>
          <w:sz w:val="24"/>
          <w:szCs w:val="24"/>
        </w:rPr>
        <w:t>При выборе промывочной жидкости необходимо учитывать возможные осложнения, которые могут встретиться при бурении скважин.</w:t>
      </w:r>
    </w:p>
    <w:p w14:paraId="317A7744" w14:textId="77777777" w:rsidR="00A55DDE" w:rsidRPr="00A55DDE" w:rsidRDefault="00A55DDE" w:rsidP="00001B4A">
      <w:pPr>
        <w:widowControl w:val="0"/>
        <w:spacing w:before="120"/>
        <w:ind w:firstLine="708"/>
        <w:contextualSpacing/>
        <w:rPr>
          <w:rFonts w:ascii="Times New Roman" w:eastAsia="Times New Roman" w:hAnsi="Times New Roman"/>
          <w:sz w:val="24"/>
          <w:szCs w:val="24"/>
        </w:rPr>
      </w:pPr>
      <w:r w:rsidRPr="00A55DDE">
        <w:rPr>
          <w:rFonts w:ascii="Times New Roman" w:eastAsia="Times New Roman" w:hAnsi="Times New Roman"/>
          <w:sz w:val="24"/>
          <w:szCs w:val="24"/>
        </w:rPr>
        <w:t xml:space="preserve">Учитывая требования к буровым растворам, возможные осложнения в процессе </w:t>
      </w:r>
      <w:r w:rsidRPr="00A55DDE">
        <w:rPr>
          <w:rFonts w:ascii="Times New Roman" w:eastAsia="Times New Roman" w:hAnsi="Times New Roman"/>
          <w:sz w:val="24"/>
          <w:szCs w:val="24"/>
        </w:rPr>
        <w:lastRenderedPageBreak/>
        <w:t>бурения, а также наличие в разрезе легко диспергирующихся и водо-чувствительных глин, бурение продуктивных горизонтов необходимо производить полимерными системами, которые должны иметь низкое содержание твердой фазы, а применяемые для обработки химреагенты должны быть биоразлагаемыми. Утяжелители и закупоривающие агенты, применяемые для предупреждения и ликвидации поглощений, должны быть кислоторастворимыми. Для более качественной очистки ствола от выбуренной породы в процессе бурения и перед спуском колонн прокачивать вязкие порции глинистого раствора в объеме 1-2м</w:t>
      </w:r>
      <w:r w:rsidRPr="00A55DDE">
        <w:rPr>
          <w:rFonts w:ascii="Times New Roman" w:eastAsia="Times New Roman" w:hAnsi="Times New Roman"/>
          <w:sz w:val="24"/>
          <w:szCs w:val="24"/>
          <w:vertAlign w:val="superscript"/>
        </w:rPr>
        <w:t>3</w:t>
      </w:r>
      <w:r w:rsidRPr="00A55DDE">
        <w:rPr>
          <w:rFonts w:ascii="Times New Roman" w:eastAsia="Times New Roman" w:hAnsi="Times New Roman"/>
          <w:sz w:val="24"/>
          <w:szCs w:val="24"/>
        </w:rPr>
        <w:t>.</w:t>
      </w:r>
    </w:p>
    <w:p w14:paraId="423E2A0B" w14:textId="77777777" w:rsidR="00A55DDE" w:rsidRPr="00A55DDE" w:rsidRDefault="00A55DDE" w:rsidP="00001B4A">
      <w:pPr>
        <w:widowControl w:val="0"/>
        <w:spacing w:before="120"/>
        <w:ind w:firstLine="708"/>
        <w:contextualSpacing/>
        <w:rPr>
          <w:rFonts w:ascii="Times New Roman" w:eastAsia="Times New Roman" w:hAnsi="Times New Roman"/>
          <w:b/>
          <w:i/>
          <w:sz w:val="24"/>
          <w:szCs w:val="24"/>
        </w:rPr>
      </w:pPr>
      <w:r w:rsidRPr="00A55DDE">
        <w:rPr>
          <w:rFonts w:ascii="Times New Roman" w:eastAsia="Times New Roman" w:hAnsi="Times New Roman"/>
          <w:sz w:val="24"/>
          <w:szCs w:val="24"/>
        </w:rPr>
        <w:t>Окончательное решение о типе и параметрах бурового раствора будет приниматься при разработке технических проектов на бурение скважин, и корректироваться в процессе бурения, с учетом последних данных о пластовых давлениях для каждой скважины.</w:t>
      </w:r>
    </w:p>
    <w:p w14:paraId="65DFC6A1" w14:textId="77777777" w:rsidR="00A55DDE" w:rsidRPr="00A55DDE" w:rsidRDefault="00A55DDE" w:rsidP="00001B4A">
      <w:pPr>
        <w:widowControl w:val="0"/>
        <w:spacing w:before="120"/>
        <w:ind w:firstLine="708"/>
        <w:contextualSpacing/>
        <w:rPr>
          <w:rFonts w:ascii="Times New Roman" w:eastAsia="Times New Roman" w:hAnsi="Times New Roman"/>
          <w:sz w:val="24"/>
          <w:szCs w:val="24"/>
        </w:rPr>
      </w:pPr>
      <w:r w:rsidRPr="00A55DDE">
        <w:rPr>
          <w:rFonts w:ascii="Times New Roman" w:eastAsia="Times New Roman" w:hAnsi="Times New Roman"/>
          <w:sz w:val="24"/>
          <w:szCs w:val="24"/>
        </w:rPr>
        <w:t xml:space="preserve">Одними из широко распространенных осложнений при бурении скважин являются водопроявления, сужение ствола скважины, поглощения бурового раствора. Они встречаются при бурении мезозойских горизонтов. Поглощение бурового раствора более опасным становится в осложненных условиях в зонах резкого перепада давлений (при наличии горизонтов с аномально-высокими и аномально-низкими пластовыми давлениями), так как вследствие поглощения могут возникнуть и проявления в скважине в ее верхних горизонтах. В этих условиях, с целью предупреждения осложнений становится вынужденным бурение скважин в режимах, ближе к равновесному бурению, с использованием ингибированных буровых растворов с низким содержанием твердой фазы и минимальной фильтрацией. </w:t>
      </w:r>
    </w:p>
    <w:p w14:paraId="54D3F823" w14:textId="77777777" w:rsidR="00A55DDE" w:rsidRPr="00A55DDE" w:rsidRDefault="00A55DDE" w:rsidP="00001B4A">
      <w:pPr>
        <w:widowControl w:val="0"/>
        <w:spacing w:before="120"/>
        <w:ind w:firstLine="708"/>
        <w:contextualSpacing/>
        <w:rPr>
          <w:rFonts w:ascii="Times New Roman" w:eastAsia="Times New Roman" w:hAnsi="Times New Roman"/>
          <w:sz w:val="24"/>
          <w:szCs w:val="22"/>
          <w:lang w:eastAsia="en-US"/>
        </w:rPr>
      </w:pPr>
      <w:r w:rsidRPr="00A55DDE">
        <w:rPr>
          <w:rFonts w:ascii="Times New Roman" w:eastAsia="Times New Roman" w:hAnsi="Times New Roman"/>
          <w:sz w:val="24"/>
          <w:szCs w:val="24"/>
        </w:rPr>
        <w:t>С целью сохранения и регулирования технологических показателей бурового раствора (особенно для регулирования содержания твердой фазы и плотности бурового раствора) предусматривается обязательное применение трехступенчатой системы очистки от выбуренной породы: вибросито, песко- и илоотделители, а также четкое и точное соблюдение параметров раствора при бурении ствола под эксплуатационную колонну.</w:t>
      </w:r>
    </w:p>
    <w:p w14:paraId="11514639" w14:textId="77777777" w:rsidR="00FB7DE3" w:rsidRPr="00FB7DE3" w:rsidRDefault="00FB7DE3" w:rsidP="00FB7DE3">
      <w:pPr>
        <w:tabs>
          <w:tab w:val="left" w:pos="567"/>
        </w:tabs>
        <w:rPr>
          <w:rFonts w:ascii="Times New Roman" w:hAnsi="Times New Roman"/>
          <w:sz w:val="24"/>
          <w:szCs w:val="24"/>
        </w:rPr>
      </w:pPr>
    </w:p>
    <w:p w14:paraId="4D4C23F1" w14:textId="757DEE2A" w:rsidR="004968C3" w:rsidRDefault="004968C3" w:rsidP="004968C3">
      <w:pPr>
        <w:pStyle w:val="2"/>
        <w:numPr>
          <w:ilvl w:val="0"/>
          <w:numId w:val="0"/>
        </w:numPr>
        <w:rPr>
          <w:bCs w:val="0"/>
          <w:szCs w:val="22"/>
          <w:lang w:eastAsia="en-US"/>
        </w:rPr>
      </w:pPr>
      <w:bookmarkStart w:id="108" w:name="_Toc197434605"/>
      <w:r>
        <w:t xml:space="preserve">2.8. </w:t>
      </w:r>
      <w:r w:rsidRPr="004968C3">
        <w:rPr>
          <w:bCs w:val="0"/>
          <w:szCs w:val="22"/>
          <w:lang w:eastAsia="en-US"/>
        </w:rPr>
        <w:t>Выполнение требований к методам вскрытия продуктивных пластов и освоения пластов.</w:t>
      </w:r>
      <w:bookmarkEnd w:id="108"/>
    </w:p>
    <w:p w14:paraId="3A7916A0" w14:textId="77777777" w:rsidR="004968C3" w:rsidRPr="004968C3" w:rsidRDefault="004968C3" w:rsidP="00001B4A">
      <w:pPr>
        <w:widowControl w:val="0"/>
        <w:spacing w:before="120"/>
        <w:ind w:firstLine="708"/>
        <w:contextualSpacing/>
        <w:rPr>
          <w:rFonts w:ascii="Times New Roman" w:eastAsia="Times New Roman" w:hAnsi="Times New Roman"/>
          <w:sz w:val="24"/>
          <w:szCs w:val="24"/>
        </w:rPr>
      </w:pPr>
      <w:r w:rsidRPr="004968C3">
        <w:rPr>
          <w:rFonts w:ascii="Times New Roman" w:eastAsia="Times New Roman" w:hAnsi="Times New Roman"/>
          <w:sz w:val="24"/>
          <w:szCs w:val="24"/>
        </w:rPr>
        <w:t xml:space="preserve">От качества вскрытия продуктивных пластов в значительной степени зависит последующая эксплуатация скважин. </w:t>
      </w:r>
    </w:p>
    <w:p w14:paraId="5265BF15" w14:textId="77777777" w:rsidR="004968C3" w:rsidRPr="004968C3" w:rsidRDefault="004968C3" w:rsidP="00001B4A">
      <w:pPr>
        <w:widowControl w:val="0"/>
        <w:spacing w:before="120"/>
        <w:ind w:firstLine="708"/>
        <w:contextualSpacing/>
        <w:rPr>
          <w:rFonts w:ascii="Times New Roman" w:eastAsia="Times New Roman" w:hAnsi="Times New Roman"/>
          <w:sz w:val="24"/>
          <w:szCs w:val="24"/>
        </w:rPr>
      </w:pPr>
      <w:r w:rsidRPr="004968C3">
        <w:rPr>
          <w:rFonts w:ascii="Times New Roman" w:eastAsia="Times New Roman" w:hAnsi="Times New Roman"/>
          <w:sz w:val="24"/>
          <w:szCs w:val="24"/>
        </w:rPr>
        <w:t>С целью предотвращения возможных осложнений в процессе бурения первичное вскрытие продуктивных пластов предполагается осуществить на химически обработанном полимерным растворе, строго соблюдая его проектные параметры. При этом депрессия на пласт не должна превышать 5 % пластового давления. С этой целью, вскрытие горизонта производить только после полного выравнивания параметров бурового раствора. В противном случае, неизбежно поглощение бурового раствора без выхода циркуляции, особенно в интервале с низким градиентом пластового давления.</w:t>
      </w:r>
    </w:p>
    <w:p w14:paraId="246062FF" w14:textId="77777777" w:rsidR="004968C3" w:rsidRPr="004968C3" w:rsidRDefault="004968C3" w:rsidP="00001B4A">
      <w:pPr>
        <w:widowControl w:val="0"/>
        <w:spacing w:before="120"/>
        <w:ind w:firstLine="708"/>
        <w:contextualSpacing/>
        <w:rPr>
          <w:rFonts w:ascii="Times New Roman" w:eastAsia="Times New Roman" w:hAnsi="Times New Roman"/>
          <w:sz w:val="24"/>
          <w:szCs w:val="24"/>
        </w:rPr>
      </w:pPr>
      <w:r w:rsidRPr="004968C3">
        <w:rPr>
          <w:rFonts w:ascii="Times New Roman" w:eastAsia="Times New Roman" w:hAnsi="Times New Roman"/>
          <w:sz w:val="24"/>
          <w:szCs w:val="24"/>
        </w:rPr>
        <w:t xml:space="preserve">Основные требования, предъявляемые, к жидкостям для вторичного </w:t>
      </w:r>
      <w:proofErr w:type="gramStart"/>
      <w:r w:rsidRPr="004968C3">
        <w:rPr>
          <w:rFonts w:ascii="Times New Roman" w:eastAsia="Times New Roman" w:hAnsi="Times New Roman"/>
          <w:sz w:val="24"/>
          <w:szCs w:val="24"/>
        </w:rPr>
        <w:t>вскрытия  продуктивных</w:t>
      </w:r>
      <w:proofErr w:type="gramEnd"/>
      <w:r w:rsidRPr="004968C3">
        <w:rPr>
          <w:rFonts w:ascii="Times New Roman" w:eastAsia="Times New Roman" w:hAnsi="Times New Roman"/>
          <w:sz w:val="24"/>
          <w:szCs w:val="24"/>
        </w:rPr>
        <w:t xml:space="preserve"> пластов являются:</w:t>
      </w:r>
    </w:p>
    <w:p w14:paraId="20C2865D" w14:textId="77777777" w:rsidR="004968C3" w:rsidRPr="00001B4A" w:rsidRDefault="004968C3" w:rsidP="009B1EC0">
      <w:pPr>
        <w:pStyle w:val="aff3"/>
        <w:widowControl w:val="0"/>
        <w:numPr>
          <w:ilvl w:val="0"/>
          <w:numId w:val="40"/>
        </w:numPr>
        <w:spacing w:before="120" w:after="120"/>
        <w:rPr>
          <w:rFonts w:ascii="Times New Roman" w:hAnsi="Times New Roman"/>
          <w:sz w:val="24"/>
          <w:szCs w:val="24"/>
        </w:rPr>
      </w:pPr>
      <w:r w:rsidRPr="00001B4A">
        <w:rPr>
          <w:rFonts w:ascii="Times New Roman" w:hAnsi="Times New Roman"/>
          <w:sz w:val="24"/>
          <w:szCs w:val="24"/>
        </w:rPr>
        <w:t xml:space="preserve">создание противодавления на пласт, достаточное для </w:t>
      </w:r>
      <w:proofErr w:type="gramStart"/>
      <w:r w:rsidRPr="00001B4A">
        <w:rPr>
          <w:rFonts w:ascii="Times New Roman" w:hAnsi="Times New Roman"/>
          <w:sz w:val="24"/>
          <w:szCs w:val="24"/>
        </w:rPr>
        <w:t>предупреждения  нефтегазопроявлений</w:t>
      </w:r>
      <w:proofErr w:type="gramEnd"/>
      <w:r w:rsidRPr="00001B4A">
        <w:rPr>
          <w:rFonts w:ascii="Times New Roman" w:hAnsi="Times New Roman"/>
          <w:sz w:val="24"/>
          <w:szCs w:val="24"/>
        </w:rPr>
        <w:t xml:space="preserve"> после вторичного вскрытия перфорацией, не вызывая  при этом  поглощений  этих  жидкостей  пластом;</w:t>
      </w:r>
    </w:p>
    <w:p w14:paraId="61A95A53" w14:textId="77777777" w:rsidR="004968C3" w:rsidRPr="00001B4A" w:rsidRDefault="004968C3" w:rsidP="009B1EC0">
      <w:pPr>
        <w:pStyle w:val="aff3"/>
        <w:widowControl w:val="0"/>
        <w:numPr>
          <w:ilvl w:val="0"/>
          <w:numId w:val="40"/>
        </w:numPr>
        <w:spacing w:before="120" w:after="120"/>
        <w:jc w:val="left"/>
        <w:rPr>
          <w:rFonts w:ascii="Times New Roman" w:hAnsi="Times New Roman"/>
          <w:sz w:val="24"/>
          <w:szCs w:val="24"/>
        </w:rPr>
      </w:pPr>
      <w:proofErr w:type="gramStart"/>
      <w:r w:rsidRPr="00001B4A">
        <w:rPr>
          <w:rFonts w:ascii="Times New Roman" w:hAnsi="Times New Roman"/>
          <w:sz w:val="24"/>
          <w:szCs w:val="24"/>
        </w:rPr>
        <w:t>недопущение  кольматации</w:t>
      </w:r>
      <w:proofErr w:type="gramEnd"/>
      <w:r w:rsidRPr="00001B4A">
        <w:rPr>
          <w:rFonts w:ascii="Times New Roman" w:hAnsi="Times New Roman"/>
          <w:sz w:val="24"/>
          <w:szCs w:val="24"/>
        </w:rPr>
        <w:t xml:space="preserve">  перфорационных  каналов и  призабойной  зоны  пласта  (ПЗП).</w:t>
      </w:r>
    </w:p>
    <w:p w14:paraId="38FB195D" w14:textId="77777777" w:rsidR="004968C3" w:rsidRPr="004968C3" w:rsidRDefault="004968C3" w:rsidP="00001B4A">
      <w:pPr>
        <w:widowControl w:val="0"/>
        <w:spacing w:before="120"/>
        <w:ind w:firstLine="708"/>
        <w:contextualSpacing/>
        <w:rPr>
          <w:rFonts w:ascii="Times New Roman" w:eastAsia="Times New Roman" w:hAnsi="Times New Roman"/>
          <w:sz w:val="24"/>
          <w:szCs w:val="24"/>
        </w:rPr>
      </w:pPr>
      <w:r w:rsidRPr="004968C3">
        <w:rPr>
          <w:rFonts w:ascii="Times New Roman" w:eastAsia="Times New Roman" w:hAnsi="Times New Roman"/>
          <w:sz w:val="24"/>
          <w:szCs w:val="24"/>
        </w:rPr>
        <w:t>Вторичное вскрытие продуктивных пластов производится путем их перфорации перфоратором типа ТСР "</w:t>
      </w:r>
      <w:r w:rsidRPr="004968C3">
        <w:rPr>
          <w:rFonts w:ascii="Times New Roman" w:eastAsia="Times New Roman" w:hAnsi="Times New Roman"/>
          <w:sz w:val="24"/>
          <w:szCs w:val="24"/>
          <w:lang w:val="en-US"/>
        </w:rPr>
        <w:t>Predator</w:t>
      </w:r>
      <w:r w:rsidRPr="004968C3">
        <w:rPr>
          <w:rFonts w:ascii="Times New Roman" w:eastAsia="Times New Roman" w:hAnsi="Times New Roman"/>
          <w:sz w:val="24"/>
          <w:szCs w:val="24"/>
        </w:rPr>
        <w:t xml:space="preserve"> 4 1/2" с созданием репрессии на пласт в среде технической воды плотностью 1,02 г/см</w:t>
      </w:r>
      <w:r w:rsidRPr="004968C3">
        <w:rPr>
          <w:rFonts w:ascii="Times New Roman" w:eastAsia="Times New Roman" w:hAnsi="Times New Roman"/>
          <w:sz w:val="24"/>
          <w:szCs w:val="24"/>
          <w:vertAlign w:val="superscript"/>
        </w:rPr>
        <w:t>3</w:t>
      </w:r>
      <w:r w:rsidRPr="004968C3">
        <w:rPr>
          <w:rFonts w:ascii="Times New Roman" w:eastAsia="Times New Roman" w:hAnsi="Times New Roman"/>
          <w:sz w:val="24"/>
          <w:szCs w:val="24"/>
        </w:rPr>
        <w:t xml:space="preserve">. Плотность прострела 16-20 выстрелов на 1 погонный метр. Для производства перфорации на устье скважины устанавливают </w:t>
      </w:r>
      <w:r w:rsidRPr="004968C3">
        <w:rPr>
          <w:rFonts w:ascii="Times New Roman" w:eastAsia="Times New Roman" w:hAnsi="Times New Roman"/>
          <w:sz w:val="24"/>
          <w:szCs w:val="24"/>
        </w:rPr>
        <w:lastRenderedPageBreak/>
        <w:t>перфорационную задвижку.</w:t>
      </w:r>
    </w:p>
    <w:p w14:paraId="1408DE41" w14:textId="77777777" w:rsidR="004968C3" w:rsidRPr="004968C3" w:rsidRDefault="004968C3" w:rsidP="00001B4A">
      <w:pPr>
        <w:widowControl w:val="0"/>
        <w:spacing w:before="120"/>
        <w:ind w:firstLine="708"/>
        <w:contextualSpacing/>
        <w:rPr>
          <w:rFonts w:ascii="Times New Roman" w:eastAsia="Times New Roman" w:hAnsi="Times New Roman"/>
          <w:sz w:val="24"/>
          <w:lang w:eastAsia="en-US"/>
        </w:rPr>
      </w:pPr>
      <w:r w:rsidRPr="004968C3">
        <w:rPr>
          <w:rFonts w:ascii="Times New Roman" w:eastAsia="Times New Roman" w:hAnsi="Times New Roman"/>
          <w:sz w:val="24"/>
          <w:lang w:eastAsia="en-US"/>
        </w:rPr>
        <w:t>После перфорации спускают подземное оборудование. Устье оборудуют в соответствии со схемой оборудования устья скважины при фонтанной эксплуатации.</w:t>
      </w:r>
    </w:p>
    <w:p w14:paraId="33431272" w14:textId="77777777" w:rsidR="004968C3" w:rsidRPr="004968C3" w:rsidRDefault="004968C3" w:rsidP="00001B4A">
      <w:pPr>
        <w:widowControl w:val="0"/>
        <w:spacing w:before="120"/>
        <w:ind w:firstLine="708"/>
        <w:contextualSpacing/>
        <w:rPr>
          <w:rFonts w:ascii="Times New Roman" w:eastAsia="Times New Roman" w:hAnsi="Times New Roman"/>
          <w:sz w:val="24"/>
          <w:szCs w:val="24"/>
        </w:rPr>
      </w:pPr>
      <w:r w:rsidRPr="004968C3">
        <w:rPr>
          <w:rFonts w:ascii="Times New Roman" w:eastAsia="Times New Roman" w:hAnsi="Times New Roman"/>
          <w:sz w:val="24"/>
          <w:szCs w:val="24"/>
        </w:rPr>
        <w:t>На этапе строительства скважин при опробовании и исследовании скважин должны выполняться следующие мероприятия:</w:t>
      </w:r>
    </w:p>
    <w:p w14:paraId="2F27670C" w14:textId="77777777" w:rsidR="004968C3" w:rsidRPr="00001B4A" w:rsidRDefault="004968C3" w:rsidP="009B1EC0">
      <w:pPr>
        <w:pStyle w:val="aff3"/>
        <w:widowControl w:val="0"/>
        <w:numPr>
          <w:ilvl w:val="0"/>
          <w:numId w:val="41"/>
        </w:numPr>
        <w:spacing w:before="120" w:after="120"/>
        <w:rPr>
          <w:rFonts w:ascii="Times New Roman" w:hAnsi="Times New Roman"/>
          <w:sz w:val="24"/>
          <w:szCs w:val="24"/>
        </w:rPr>
      </w:pPr>
      <w:r w:rsidRPr="00001B4A">
        <w:rPr>
          <w:rFonts w:ascii="Times New Roman" w:hAnsi="Times New Roman"/>
          <w:sz w:val="24"/>
          <w:szCs w:val="24"/>
        </w:rPr>
        <w:t>устья скважин с сепарационными и замерными установками должны оборудоваться по схеме технологического регламента на испытание скважин;</w:t>
      </w:r>
    </w:p>
    <w:p w14:paraId="15A903B7" w14:textId="77777777" w:rsidR="004968C3" w:rsidRPr="00001B4A" w:rsidRDefault="004968C3" w:rsidP="009B1EC0">
      <w:pPr>
        <w:pStyle w:val="aff3"/>
        <w:widowControl w:val="0"/>
        <w:numPr>
          <w:ilvl w:val="0"/>
          <w:numId w:val="41"/>
        </w:numPr>
        <w:spacing w:before="120" w:after="120"/>
        <w:rPr>
          <w:rFonts w:ascii="Times New Roman" w:hAnsi="Times New Roman"/>
          <w:sz w:val="24"/>
          <w:szCs w:val="24"/>
        </w:rPr>
      </w:pPr>
      <w:r w:rsidRPr="00001B4A">
        <w:rPr>
          <w:rFonts w:ascii="Times New Roman" w:hAnsi="Times New Roman"/>
          <w:sz w:val="24"/>
          <w:szCs w:val="24"/>
        </w:rPr>
        <w:t>при опробовании и исследовании скважин производить сепарацию газа и последний в обязательном порядке сжигается;</w:t>
      </w:r>
    </w:p>
    <w:p w14:paraId="114F10E5" w14:textId="10003A7B" w:rsidR="004968C3" w:rsidRPr="004968C3" w:rsidRDefault="004968C3" w:rsidP="009B1EC0">
      <w:pPr>
        <w:pStyle w:val="aff3"/>
        <w:numPr>
          <w:ilvl w:val="0"/>
          <w:numId w:val="41"/>
        </w:numPr>
        <w:rPr>
          <w:lang w:eastAsia="en-US"/>
        </w:rPr>
      </w:pPr>
      <w:r w:rsidRPr="00001B4A">
        <w:rPr>
          <w:rFonts w:ascii="Times New Roman" w:hAnsi="Times New Roman"/>
          <w:sz w:val="24"/>
          <w:szCs w:val="24"/>
          <w:lang w:eastAsia="en-US"/>
        </w:rPr>
        <w:t>работы по опробованию и испытанию скважин производить по специальному плану испытания, утвержденного недропользователем.</w:t>
      </w:r>
    </w:p>
    <w:p w14:paraId="3C35E0CA" w14:textId="77777777" w:rsidR="004968C3" w:rsidRPr="004968C3" w:rsidRDefault="004968C3" w:rsidP="004968C3">
      <w:pPr>
        <w:rPr>
          <w:rFonts w:ascii="Times New Roman" w:eastAsia="Times New Roman" w:hAnsi="Times New Roman"/>
          <w:sz w:val="24"/>
          <w:szCs w:val="24"/>
        </w:rPr>
      </w:pPr>
      <w:r>
        <w:rPr>
          <w:lang w:eastAsia="en-US"/>
        </w:rPr>
        <w:tab/>
      </w:r>
      <w:r w:rsidRPr="004968C3">
        <w:rPr>
          <w:rFonts w:ascii="Times New Roman" w:eastAsia="Times New Roman" w:hAnsi="Times New Roman"/>
          <w:sz w:val="24"/>
          <w:szCs w:val="24"/>
        </w:rPr>
        <w:t>Работы по испытанию могут быть начаты при наличии акта о готовности скважины к выполнению этих работ.</w:t>
      </w:r>
    </w:p>
    <w:p w14:paraId="79FD6AB0" w14:textId="77777777" w:rsidR="004968C3" w:rsidRPr="004968C3" w:rsidRDefault="004968C3" w:rsidP="004968C3">
      <w:pPr>
        <w:rPr>
          <w:rFonts w:ascii="Times New Roman" w:eastAsia="Times New Roman" w:hAnsi="Times New Roman"/>
          <w:sz w:val="24"/>
          <w:szCs w:val="24"/>
        </w:rPr>
      </w:pPr>
      <w:r w:rsidRPr="004968C3">
        <w:rPr>
          <w:rFonts w:ascii="Times New Roman" w:eastAsia="Times New Roman" w:hAnsi="Times New Roman"/>
          <w:sz w:val="24"/>
          <w:szCs w:val="24"/>
        </w:rPr>
        <w:tab/>
        <w:t>Устье скважины перед перфорацией оборудуется ПВО по утвержденной схеме. После проверки герметичности эксплуатационной колонны скважина заполняется водным раствором хлористого кальция с добавками специального загущающего полимера и поверхностно-активного вещества (ПАВ). По согласованию с Заказчиком может быть применена иная перфорационная жидкость.</w:t>
      </w:r>
    </w:p>
    <w:p w14:paraId="09F2E2D1" w14:textId="77777777" w:rsidR="004968C3" w:rsidRPr="004968C3" w:rsidRDefault="004968C3" w:rsidP="00001B4A">
      <w:pPr>
        <w:ind w:firstLine="708"/>
        <w:rPr>
          <w:rFonts w:ascii="Times New Roman" w:eastAsia="Times New Roman" w:hAnsi="Times New Roman"/>
          <w:sz w:val="24"/>
          <w:szCs w:val="24"/>
        </w:rPr>
      </w:pPr>
      <w:r w:rsidRPr="004968C3">
        <w:rPr>
          <w:rFonts w:ascii="Times New Roman" w:eastAsia="Times New Roman" w:hAnsi="Times New Roman"/>
          <w:sz w:val="24"/>
          <w:szCs w:val="24"/>
        </w:rPr>
        <w:t>Перед спуском заряженного перфоратора в скважину спускается шаблон с глубинным манометром для проверки проходимости приборов и уточнения давления в колонне в зоне перфорации. Фонтанная арматура после установки на скважине опрессовывается на давление, равное давлению опрессовки эксплуатационной колонны. В случае испытания силами Подрядчика из дальнего зарубежья применяется соответствующее оборудование.</w:t>
      </w:r>
    </w:p>
    <w:p w14:paraId="182B6E5D" w14:textId="5232B95A" w:rsidR="004968C3" w:rsidRPr="004968C3" w:rsidRDefault="004968C3" w:rsidP="004968C3">
      <w:pPr>
        <w:rPr>
          <w:lang w:eastAsia="en-US"/>
        </w:rPr>
      </w:pPr>
    </w:p>
    <w:p w14:paraId="28E0F1E5" w14:textId="15D463A5" w:rsidR="001B222C" w:rsidRDefault="00F20BF9" w:rsidP="00C81051">
      <w:pPr>
        <w:pStyle w:val="2"/>
        <w:numPr>
          <w:ilvl w:val="0"/>
          <w:numId w:val="0"/>
        </w:numPr>
      </w:pPr>
      <w:bookmarkStart w:id="109" w:name="_Toc132612759"/>
      <w:bookmarkStart w:id="110" w:name="_Toc197434606"/>
      <w:r w:rsidRPr="000A4DA7">
        <w:t>2.</w:t>
      </w:r>
      <w:r w:rsidR="00216F90" w:rsidRPr="000A4DA7">
        <w:rPr>
          <w:lang w:val="kk-KZ"/>
        </w:rPr>
        <w:t>9</w:t>
      </w:r>
      <w:r w:rsidRPr="000A4DA7">
        <w:t xml:space="preserve">. </w:t>
      </w:r>
      <w:r w:rsidR="00FB7DE3" w:rsidRPr="000A4DA7">
        <w:t>Водоснабжение буровой</w:t>
      </w:r>
      <w:bookmarkEnd w:id="109"/>
      <w:bookmarkEnd w:id="110"/>
    </w:p>
    <w:p w14:paraId="58AC9902" w14:textId="66DF65ED" w:rsidR="00FB7DE3" w:rsidRPr="00597D09" w:rsidRDefault="00FB7DE3" w:rsidP="00001B4A">
      <w:pPr>
        <w:ind w:firstLine="708"/>
        <w:rPr>
          <w:rFonts w:ascii="Times New Roman" w:hAnsi="Times New Roman"/>
          <w:sz w:val="24"/>
          <w:szCs w:val="24"/>
        </w:rPr>
      </w:pPr>
      <w:r w:rsidRPr="00597D09">
        <w:rPr>
          <w:rFonts w:ascii="Times New Roman" w:hAnsi="Times New Roman"/>
          <w:sz w:val="24"/>
          <w:szCs w:val="24"/>
        </w:rPr>
        <w:t xml:space="preserve">Водоснабжение водой буровой бригады для технических нужд осуществляется </w:t>
      </w:r>
      <w:r w:rsidR="0034209E">
        <w:rPr>
          <w:rFonts w:ascii="Times New Roman" w:hAnsi="Times New Roman"/>
          <w:sz w:val="24"/>
          <w:szCs w:val="24"/>
        </w:rPr>
        <w:t xml:space="preserve">по договору, привозной водой </w:t>
      </w:r>
      <w:r w:rsidRPr="00597D09">
        <w:rPr>
          <w:rFonts w:ascii="Times New Roman" w:hAnsi="Times New Roman"/>
          <w:sz w:val="24"/>
          <w:szCs w:val="24"/>
        </w:rPr>
        <w:t>автоцистернами. Хранение воды в 2-х емкост</w:t>
      </w:r>
      <w:r w:rsidR="00216F90">
        <w:rPr>
          <w:rFonts w:ascii="Times New Roman" w:hAnsi="Times New Roman"/>
          <w:sz w:val="24"/>
          <w:szCs w:val="24"/>
          <w:lang w:val="kk-KZ"/>
        </w:rPr>
        <w:t>ях</w:t>
      </w:r>
      <w:r w:rsidRPr="00597D09">
        <w:rPr>
          <w:rFonts w:ascii="Times New Roman" w:hAnsi="Times New Roman"/>
          <w:sz w:val="24"/>
          <w:szCs w:val="24"/>
        </w:rPr>
        <w:t xml:space="preserve"> объемом по 50,0 м3.</w:t>
      </w:r>
    </w:p>
    <w:p w14:paraId="7076D21E" w14:textId="77777777" w:rsidR="00FB7DE3" w:rsidRPr="00597D09" w:rsidRDefault="00FB7DE3" w:rsidP="00001B4A">
      <w:pPr>
        <w:ind w:firstLine="708"/>
        <w:rPr>
          <w:rFonts w:ascii="Times New Roman" w:hAnsi="Times New Roman"/>
          <w:sz w:val="24"/>
          <w:szCs w:val="24"/>
        </w:rPr>
      </w:pPr>
      <w:r w:rsidRPr="00597D09">
        <w:rPr>
          <w:rFonts w:ascii="Times New Roman" w:hAnsi="Times New Roman"/>
          <w:sz w:val="24"/>
          <w:szCs w:val="24"/>
        </w:rPr>
        <w:t>Водоснабжение буровой бригады пресной водой для хозбытовых нужд осуществляется автоцистернами. Хранение воды в емкости объемом 5,0 м3.</w:t>
      </w:r>
    </w:p>
    <w:p w14:paraId="1967B46C" w14:textId="2D44F5B9" w:rsidR="00FB7DE3" w:rsidRDefault="00FB7DE3" w:rsidP="009F4ACF">
      <w:pPr>
        <w:rPr>
          <w:rFonts w:ascii="Times New Roman" w:hAnsi="Times New Roman"/>
          <w:sz w:val="24"/>
          <w:szCs w:val="24"/>
        </w:rPr>
      </w:pPr>
      <w:r w:rsidRPr="00597D09">
        <w:rPr>
          <w:rFonts w:ascii="Times New Roman" w:hAnsi="Times New Roman"/>
          <w:sz w:val="24"/>
          <w:szCs w:val="24"/>
        </w:rPr>
        <w:t>Для питьевых целей – привозная бутилированная вода (емкости по 5 литров) из г. Актобе.</w:t>
      </w:r>
    </w:p>
    <w:p w14:paraId="02CA41A2" w14:textId="5C227591" w:rsidR="00CC4FB9" w:rsidRDefault="00CC4FB9" w:rsidP="00CC4FB9">
      <w:pPr>
        <w:jc w:val="right"/>
        <w:rPr>
          <w:rFonts w:ascii="Times New Roman" w:hAnsi="Times New Roman"/>
          <w:sz w:val="24"/>
          <w:szCs w:val="24"/>
          <w:lang w:val="kk-KZ"/>
        </w:rPr>
      </w:pPr>
      <w:r w:rsidRPr="003C2A3E">
        <w:rPr>
          <w:rFonts w:ascii="Times New Roman" w:hAnsi="Times New Roman"/>
          <w:sz w:val="24"/>
          <w:szCs w:val="24"/>
          <w:lang w:val="kk-KZ"/>
        </w:rPr>
        <w:t>Таблица 2.</w:t>
      </w:r>
      <w:r w:rsidR="00216F90" w:rsidRPr="003C2A3E">
        <w:rPr>
          <w:rFonts w:ascii="Times New Roman" w:hAnsi="Times New Roman"/>
          <w:sz w:val="24"/>
          <w:szCs w:val="24"/>
          <w:lang w:val="kk-KZ"/>
        </w:rPr>
        <w:t>5</w:t>
      </w:r>
    </w:p>
    <w:tbl>
      <w:tblPr>
        <w:tblW w:w="0" w:type="auto"/>
        <w:tblInd w:w="-5" w:type="dxa"/>
        <w:tblLook w:val="04A0" w:firstRow="1" w:lastRow="0" w:firstColumn="1" w:lastColumn="0" w:noHBand="0" w:noVBand="1"/>
      </w:tblPr>
      <w:tblGrid>
        <w:gridCol w:w="5939"/>
        <w:gridCol w:w="1087"/>
        <w:gridCol w:w="554"/>
        <w:gridCol w:w="1769"/>
      </w:tblGrid>
      <w:tr w:rsidR="00F9447B" w:rsidRPr="00F9447B" w14:paraId="792294FF" w14:textId="77777777" w:rsidTr="00F9447B">
        <w:trPr>
          <w:trHeight w:val="25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BEF1A81" w14:textId="77777777" w:rsidR="00F9447B" w:rsidRPr="00F9447B" w:rsidRDefault="00F9447B" w:rsidP="00F9447B">
            <w:pPr>
              <w:jc w:val="center"/>
              <w:rPr>
                <w:rFonts w:ascii="Times New Roman" w:eastAsia="Times New Roman" w:hAnsi="Times New Roman"/>
                <w:b/>
                <w:bCs/>
              </w:rPr>
            </w:pPr>
            <w:proofErr w:type="gramStart"/>
            <w:r w:rsidRPr="00F9447B">
              <w:rPr>
                <w:rFonts w:ascii="Times New Roman" w:eastAsia="Times New Roman" w:hAnsi="Times New Roman"/>
                <w:b/>
                <w:bCs/>
              </w:rPr>
              <w:t>Нормативная  потребность</w:t>
            </w:r>
            <w:proofErr w:type="gramEnd"/>
            <w:r w:rsidRPr="00F9447B">
              <w:rPr>
                <w:rFonts w:ascii="Times New Roman" w:eastAsia="Times New Roman" w:hAnsi="Times New Roman"/>
                <w:b/>
                <w:bCs/>
              </w:rPr>
              <w:t xml:space="preserve">  воды, м</w:t>
            </w:r>
            <w:r w:rsidRPr="00F9447B">
              <w:rPr>
                <w:rFonts w:ascii="Times New Roman" w:eastAsia="Times New Roman" w:hAnsi="Times New Roman"/>
                <w:b/>
                <w:bCs/>
                <w:vertAlign w:val="superscript"/>
              </w:rPr>
              <w:t>3</w:t>
            </w:r>
            <w:r w:rsidRPr="00F9447B">
              <w:rPr>
                <w:rFonts w:ascii="Times New Roman" w:eastAsia="Times New Roman" w:hAnsi="Times New Roman"/>
                <w:b/>
                <w:bCs/>
              </w:rPr>
              <w:t xml:space="preserve">  </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D880A3" w14:textId="77777777" w:rsidR="00F9447B" w:rsidRPr="00F9447B" w:rsidRDefault="00F9447B" w:rsidP="00F9447B">
            <w:pPr>
              <w:jc w:val="center"/>
              <w:rPr>
                <w:rFonts w:ascii="Times New Roman" w:eastAsia="Times New Roman" w:hAnsi="Times New Roman"/>
                <w:b/>
                <w:bCs/>
              </w:rPr>
            </w:pPr>
            <w:r w:rsidRPr="00F9447B">
              <w:rPr>
                <w:rFonts w:ascii="Times New Roman" w:eastAsia="Times New Roman" w:hAnsi="Times New Roman"/>
                <w:b/>
                <w:bCs/>
              </w:rPr>
              <w:t>Ед. измер.</w:t>
            </w:r>
          </w:p>
        </w:tc>
        <w:tc>
          <w:tcPr>
            <w:tcW w:w="0" w:type="auto"/>
            <w:gridSpan w:val="2"/>
            <w:tcBorders>
              <w:top w:val="single" w:sz="4" w:space="0" w:color="auto"/>
              <w:left w:val="nil"/>
              <w:bottom w:val="single" w:sz="4" w:space="0" w:color="auto"/>
              <w:right w:val="single" w:sz="4" w:space="0" w:color="000000"/>
            </w:tcBorders>
            <w:shd w:val="clear" w:color="auto" w:fill="auto"/>
            <w:vAlign w:val="center"/>
            <w:hideMark/>
          </w:tcPr>
          <w:p w14:paraId="22CBA26B" w14:textId="77777777" w:rsidR="00F9447B" w:rsidRPr="00F9447B" w:rsidRDefault="00F9447B" w:rsidP="00F9447B">
            <w:pPr>
              <w:jc w:val="center"/>
              <w:rPr>
                <w:rFonts w:ascii="Times New Roman" w:eastAsia="Times New Roman" w:hAnsi="Times New Roman"/>
                <w:b/>
                <w:bCs/>
              </w:rPr>
            </w:pPr>
            <w:r w:rsidRPr="00F9447B">
              <w:rPr>
                <w:rFonts w:ascii="Times New Roman" w:eastAsia="Times New Roman" w:hAnsi="Times New Roman"/>
                <w:b/>
                <w:bCs/>
              </w:rPr>
              <w:t>Расход воды, м</w:t>
            </w:r>
            <w:r w:rsidRPr="00F9447B">
              <w:rPr>
                <w:rFonts w:ascii="Times New Roman" w:eastAsia="Times New Roman" w:hAnsi="Times New Roman"/>
                <w:b/>
                <w:bCs/>
                <w:vertAlign w:val="superscript"/>
              </w:rPr>
              <w:t>3</w:t>
            </w:r>
          </w:p>
        </w:tc>
      </w:tr>
      <w:tr w:rsidR="00F9447B" w:rsidRPr="00F9447B" w14:paraId="1B17CD16" w14:textId="77777777" w:rsidTr="00F9447B">
        <w:trPr>
          <w:trHeight w:val="6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BAE855" w14:textId="77777777" w:rsidR="00F9447B" w:rsidRPr="00F9447B" w:rsidRDefault="00F9447B" w:rsidP="00F9447B">
            <w:pPr>
              <w:jc w:val="left"/>
              <w:rPr>
                <w:rFonts w:ascii="Times New Roman" w:eastAsia="Times New Roman" w:hAnsi="Times New Roman"/>
                <w:b/>
                <w:bC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6FDBB9" w14:textId="77777777" w:rsidR="00F9447B" w:rsidRPr="00F9447B" w:rsidRDefault="00F9447B" w:rsidP="00F9447B">
            <w:pPr>
              <w:jc w:val="left"/>
              <w:rPr>
                <w:rFonts w:ascii="Times New Roman" w:eastAsia="Times New Roman" w:hAnsi="Times New Roman"/>
                <w:b/>
                <w:bCs/>
              </w:rPr>
            </w:pPr>
          </w:p>
        </w:tc>
        <w:tc>
          <w:tcPr>
            <w:tcW w:w="0" w:type="auto"/>
            <w:tcBorders>
              <w:top w:val="nil"/>
              <w:left w:val="nil"/>
              <w:bottom w:val="single" w:sz="4" w:space="0" w:color="auto"/>
              <w:right w:val="single" w:sz="4" w:space="0" w:color="auto"/>
            </w:tcBorders>
            <w:shd w:val="clear" w:color="auto" w:fill="auto"/>
            <w:vAlign w:val="center"/>
            <w:hideMark/>
          </w:tcPr>
          <w:p w14:paraId="154D0FB1" w14:textId="77777777" w:rsidR="00F9447B" w:rsidRPr="00F9447B" w:rsidRDefault="00F9447B" w:rsidP="00F9447B">
            <w:pPr>
              <w:jc w:val="center"/>
              <w:rPr>
                <w:rFonts w:ascii="Times New Roman" w:eastAsia="Times New Roman" w:hAnsi="Times New Roman"/>
                <w:b/>
                <w:bCs/>
              </w:rPr>
            </w:pPr>
            <w:r w:rsidRPr="00F9447B">
              <w:rPr>
                <w:rFonts w:ascii="Times New Roman" w:eastAsia="Times New Roman" w:hAnsi="Times New Roman"/>
                <w:b/>
                <w:bCs/>
              </w:rPr>
              <w:t>сут.</w:t>
            </w:r>
          </w:p>
        </w:tc>
        <w:tc>
          <w:tcPr>
            <w:tcW w:w="0" w:type="auto"/>
            <w:tcBorders>
              <w:top w:val="nil"/>
              <w:left w:val="nil"/>
              <w:bottom w:val="single" w:sz="4" w:space="0" w:color="auto"/>
              <w:right w:val="single" w:sz="4" w:space="0" w:color="auto"/>
            </w:tcBorders>
            <w:shd w:val="clear" w:color="auto" w:fill="auto"/>
            <w:vAlign w:val="center"/>
            <w:hideMark/>
          </w:tcPr>
          <w:p w14:paraId="485FB7B7" w14:textId="77777777" w:rsidR="00F9447B" w:rsidRPr="00F9447B" w:rsidRDefault="00F9447B" w:rsidP="00F9447B">
            <w:pPr>
              <w:jc w:val="center"/>
              <w:rPr>
                <w:rFonts w:ascii="Times New Roman" w:eastAsia="Times New Roman" w:hAnsi="Times New Roman"/>
                <w:b/>
                <w:bCs/>
              </w:rPr>
            </w:pPr>
            <w:r w:rsidRPr="00F9447B">
              <w:rPr>
                <w:rFonts w:ascii="Times New Roman" w:eastAsia="Times New Roman" w:hAnsi="Times New Roman"/>
                <w:b/>
                <w:bCs/>
              </w:rPr>
              <w:t>скв. 5-С гл. 4500 м.</w:t>
            </w:r>
          </w:p>
        </w:tc>
      </w:tr>
      <w:tr w:rsidR="00F9447B" w:rsidRPr="00F9447B" w14:paraId="5F520202" w14:textId="77777777" w:rsidTr="00F9447B">
        <w:trPr>
          <w:trHeight w:val="345"/>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B238427" w14:textId="77777777" w:rsidR="00F9447B" w:rsidRPr="00F9447B" w:rsidRDefault="00F9447B" w:rsidP="00F9447B">
            <w:pPr>
              <w:jc w:val="left"/>
              <w:rPr>
                <w:rFonts w:ascii="Times New Roman" w:eastAsia="Times New Roman" w:hAnsi="Times New Roman"/>
              </w:rPr>
            </w:pPr>
            <w:r w:rsidRPr="00F9447B">
              <w:rPr>
                <w:rFonts w:ascii="Times New Roman" w:eastAsia="Times New Roman" w:hAnsi="Times New Roman"/>
              </w:rPr>
              <w:t>Техническая вода</w:t>
            </w:r>
          </w:p>
        </w:tc>
        <w:tc>
          <w:tcPr>
            <w:tcW w:w="0" w:type="auto"/>
            <w:tcBorders>
              <w:top w:val="nil"/>
              <w:left w:val="nil"/>
              <w:bottom w:val="single" w:sz="4" w:space="0" w:color="auto"/>
              <w:right w:val="single" w:sz="4" w:space="0" w:color="auto"/>
            </w:tcBorders>
            <w:shd w:val="clear" w:color="auto" w:fill="auto"/>
            <w:vAlign w:val="bottom"/>
            <w:hideMark/>
          </w:tcPr>
          <w:p w14:paraId="1C91D118" w14:textId="77777777" w:rsidR="00F9447B" w:rsidRPr="00F9447B" w:rsidRDefault="00F9447B" w:rsidP="00F9447B">
            <w:pPr>
              <w:jc w:val="left"/>
              <w:rPr>
                <w:rFonts w:ascii="Times New Roman" w:eastAsia="Times New Roman" w:hAnsi="Times New Roman"/>
              </w:rPr>
            </w:pPr>
            <w:r w:rsidRPr="00F9447B">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vAlign w:val="bottom"/>
            <w:hideMark/>
          </w:tcPr>
          <w:p w14:paraId="210F4230" w14:textId="77777777" w:rsidR="00F9447B" w:rsidRPr="00F9447B" w:rsidRDefault="00F9447B" w:rsidP="00F9447B">
            <w:pPr>
              <w:jc w:val="left"/>
              <w:rPr>
                <w:rFonts w:ascii="Times New Roman" w:eastAsia="Times New Roman" w:hAnsi="Times New Roman"/>
              </w:rPr>
            </w:pPr>
            <w:r w:rsidRPr="00F9447B">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vAlign w:val="bottom"/>
            <w:hideMark/>
          </w:tcPr>
          <w:p w14:paraId="616AF551" w14:textId="77777777" w:rsidR="00F9447B" w:rsidRPr="00F9447B" w:rsidRDefault="00F9447B" w:rsidP="00F9447B">
            <w:pPr>
              <w:jc w:val="left"/>
              <w:rPr>
                <w:rFonts w:ascii="Times New Roman" w:eastAsia="Times New Roman" w:hAnsi="Times New Roman"/>
              </w:rPr>
            </w:pPr>
            <w:r w:rsidRPr="00F9447B">
              <w:rPr>
                <w:rFonts w:ascii="Times New Roman" w:eastAsia="Times New Roman" w:hAnsi="Times New Roman"/>
              </w:rPr>
              <w:t> </w:t>
            </w:r>
          </w:p>
        </w:tc>
      </w:tr>
      <w:tr w:rsidR="00F9447B" w:rsidRPr="00F9447B" w14:paraId="0D2F5B49" w14:textId="77777777" w:rsidTr="00F9447B">
        <w:trPr>
          <w:trHeight w:val="375"/>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682401E8" w14:textId="77777777" w:rsidR="00F9447B" w:rsidRPr="00F9447B" w:rsidRDefault="00F9447B" w:rsidP="00F9447B">
            <w:pPr>
              <w:jc w:val="left"/>
              <w:rPr>
                <w:rFonts w:ascii="Times New Roman" w:eastAsia="Times New Roman" w:hAnsi="Times New Roman"/>
              </w:rPr>
            </w:pPr>
            <w:r w:rsidRPr="00F9447B">
              <w:rPr>
                <w:rFonts w:ascii="Times New Roman" w:eastAsia="Times New Roman" w:hAnsi="Times New Roman"/>
              </w:rPr>
              <w:t>при     бурении и креплении - 43</w:t>
            </w:r>
          </w:p>
        </w:tc>
        <w:tc>
          <w:tcPr>
            <w:tcW w:w="0" w:type="auto"/>
            <w:tcBorders>
              <w:top w:val="nil"/>
              <w:left w:val="nil"/>
              <w:bottom w:val="single" w:sz="4" w:space="0" w:color="auto"/>
              <w:right w:val="single" w:sz="4" w:space="0" w:color="auto"/>
            </w:tcBorders>
            <w:shd w:val="clear" w:color="auto" w:fill="auto"/>
            <w:vAlign w:val="center"/>
            <w:hideMark/>
          </w:tcPr>
          <w:p w14:paraId="486A12CC" w14:textId="77777777" w:rsidR="00F9447B" w:rsidRPr="00F9447B" w:rsidRDefault="00F9447B" w:rsidP="00F9447B">
            <w:pPr>
              <w:jc w:val="center"/>
              <w:rPr>
                <w:rFonts w:ascii="Times New Roman" w:eastAsia="Times New Roman" w:hAnsi="Times New Roman"/>
              </w:rPr>
            </w:pPr>
            <w:r w:rsidRPr="00F9447B">
              <w:rPr>
                <w:rFonts w:ascii="Times New Roman" w:eastAsia="Times New Roman" w:hAnsi="Times New Roman"/>
              </w:rPr>
              <w:t>сут.</w:t>
            </w:r>
          </w:p>
        </w:tc>
        <w:tc>
          <w:tcPr>
            <w:tcW w:w="0" w:type="auto"/>
            <w:tcBorders>
              <w:top w:val="nil"/>
              <w:left w:val="nil"/>
              <w:bottom w:val="single" w:sz="4" w:space="0" w:color="auto"/>
              <w:right w:val="single" w:sz="4" w:space="0" w:color="auto"/>
            </w:tcBorders>
            <w:shd w:val="clear" w:color="auto" w:fill="auto"/>
            <w:vAlign w:val="center"/>
            <w:hideMark/>
          </w:tcPr>
          <w:p w14:paraId="285FFD11" w14:textId="77777777" w:rsidR="00F9447B" w:rsidRPr="00F9447B" w:rsidRDefault="00F9447B" w:rsidP="00F9447B">
            <w:pPr>
              <w:jc w:val="center"/>
              <w:rPr>
                <w:rFonts w:ascii="Times New Roman" w:eastAsia="Times New Roman" w:hAnsi="Times New Roman"/>
              </w:rPr>
            </w:pPr>
            <w:r w:rsidRPr="00F9447B">
              <w:rPr>
                <w:rFonts w:ascii="Times New Roman" w:eastAsia="Times New Roman" w:hAnsi="Times New Roman"/>
              </w:rPr>
              <w:t>180</w:t>
            </w:r>
          </w:p>
        </w:tc>
        <w:tc>
          <w:tcPr>
            <w:tcW w:w="0" w:type="auto"/>
            <w:tcBorders>
              <w:top w:val="nil"/>
              <w:left w:val="nil"/>
              <w:bottom w:val="single" w:sz="4" w:space="0" w:color="auto"/>
              <w:right w:val="single" w:sz="4" w:space="0" w:color="auto"/>
            </w:tcBorders>
            <w:shd w:val="clear" w:color="auto" w:fill="auto"/>
            <w:vAlign w:val="center"/>
            <w:hideMark/>
          </w:tcPr>
          <w:p w14:paraId="057C50AB" w14:textId="77777777" w:rsidR="00F9447B" w:rsidRPr="00F9447B" w:rsidRDefault="00F9447B" w:rsidP="00F9447B">
            <w:pPr>
              <w:jc w:val="center"/>
              <w:rPr>
                <w:rFonts w:ascii="Times New Roman" w:eastAsia="Times New Roman" w:hAnsi="Times New Roman"/>
              </w:rPr>
            </w:pPr>
            <w:r w:rsidRPr="00F9447B">
              <w:rPr>
                <w:rFonts w:ascii="Times New Roman" w:eastAsia="Times New Roman" w:hAnsi="Times New Roman"/>
              </w:rPr>
              <w:t>7 740,00</w:t>
            </w:r>
          </w:p>
        </w:tc>
      </w:tr>
      <w:tr w:rsidR="00F9447B" w:rsidRPr="00F9447B" w14:paraId="629356F7" w14:textId="77777777" w:rsidTr="00F9447B">
        <w:trPr>
          <w:trHeight w:val="58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CCDA49B" w14:textId="77777777" w:rsidR="00F9447B" w:rsidRPr="00F9447B" w:rsidRDefault="00F9447B" w:rsidP="00F9447B">
            <w:pPr>
              <w:jc w:val="left"/>
              <w:rPr>
                <w:rFonts w:ascii="Times New Roman" w:eastAsia="Times New Roman" w:hAnsi="Times New Roman"/>
              </w:rPr>
            </w:pPr>
            <w:proofErr w:type="gramStart"/>
            <w:r w:rsidRPr="00F9447B">
              <w:rPr>
                <w:rFonts w:ascii="Times New Roman" w:eastAsia="Times New Roman" w:hAnsi="Times New Roman"/>
              </w:rPr>
              <w:t>при  подготовительных</w:t>
            </w:r>
            <w:proofErr w:type="gramEnd"/>
            <w:r w:rsidRPr="00F9447B">
              <w:rPr>
                <w:rFonts w:ascii="Times New Roman" w:eastAsia="Times New Roman" w:hAnsi="Times New Roman"/>
              </w:rPr>
              <w:t xml:space="preserve"> работах к бурению – 20</w:t>
            </w:r>
          </w:p>
        </w:tc>
        <w:tc>
          <w:tcPr>
            <w:tcW w:w="0" w:type="auto"/>
            <w:tcBorders>
              <w:top w:val="nil"/>
              <w:left w:val="nil"/>
              <w:bottom w:val="single" w:sz="4" w:space="0" w:color="auto"/>
              <w:right w:val="single" w:sz="4" w:space="0" w:color="auto"/>
            </w:tcBorders>
            <w:shd w:val="clear" w:color="auto" w:fill="auto"/>
            <w:vAlign w:val="center"/>
            <w:hideMark/>
          </w:tcPr>
          <w:p w14:paraId="2830CB24" w14:textId="77777777" w:rsidR="00F9447B" w:rsidRPr="00F9447B" w:rsidRDefault="00F9447B" w:rsidP="00F9447B">
            <w:pPr>
              <w:jc w:val="center"/>
              <w:rPr>
                <w:rFonts w:ascii="Times New Roman" w:eastAsia="Times New Roman" w:hAnsi="Times New Roman"/>
              </w:rPr>
            </w:pPr>
            <w:r w:rsidRPr="00F9447B">
              <w:rPr>
                <w:rFonts w:ascii="Times New Roman" w:eastAsia="Times New Roman" w:hAnsi="Times New Roman"/>
              </w:rPr>
              <w:t>сут.</w:t>
            </w:r>
          </w:p>
        </w:tc>
        <w:tc>
          <w:tcPr>
            <w:tcW w:w="0" w:type="auto"/>
            <w:tcBorders>
              <w:top w:val="nil"/>
              <w:left w:val="nil"/>
              <w:bottom w:val="single" w:sz="4" w:space="0" w:color="auto"/>
              <w:right w:val="single" w:sz="4" w:space="0" w:color="auto"/>
            </w:tcBorders>
            <w:shd w:val="clear" w:color="auto" w:fill="auto"/>
            <w:vAlign w:val="center"/>
            <w:hideMark/>
          </w:tcPr>
          <w:p w14:paraId="72EDEF3A" w14:textId="77777777" w:rsidR="00F9447B" w:rsidRPr="00F9447B" w:rsidRDefault="00F9447B" w:rsidP="00F9447B">
            <w:pPr>
              <w:jc w:val="center"/>
              <w:rPr>
                <w:rFonts w:ascii="Times New Roman" w:eastAsia="Times New Roman" w:hAnsi="Times New Roman"/>
              </w:rPr>
            </w:pPr>
            <w:r w:rsidRPr="00F9447B">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vAlign w:val="center"/>
            <w:hideMark/>
          </w:tcPr>
          <w:p w14:paraId="2CFF8B64" w14:textId="77777777" w:rsidR="00F9447B" w:rsidRPr="00F9447B" w:rsidRDefault="00F9447B" w:rsidP="00F9447B">
            <w:pPr>
              <w:jc w:val="center"/>
              <w:rPr>
                <w:rFonts w:ascii="Times New Roman" w:eastAsia="Times New Roman" w:hAnsi="Times New Roman"/>
              </w:rPr>
            </w:pPr>
            <w:r w:rsidRPr="00F9447B">
              <w:rPr>
                <w:rFonts w:ascii="Times New Roman" w:eastAsia="Times New Roman" w:hAnsi="Times New Roman"/>
              </w:rPr>
              <w:t>40,00</w:t>
            </w:r>
          </w:p>
        </w:tc>
      </w:tr>
      <w:tr w:rsidR="00F9447B" w:rsidRPr="00F9447B" w14:paraId="6A1DA791" w14:textId="77777777" w:rsidTr="00F9447B">
        <w:trPr>
          <w:trHeight w:val="58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97C2130" w14:textId="77777777" w:rsidR="00F9447B" w:rsidRPr="00F9447B" w:rsidRDefault="00F9447B" w:rsidP="00F9447B">
            <w:pPr>
              <w:jc w:val="left"/>
              <w:rPr>
                <w:rFonts w:ascii="Times New Roman" w:eastAsia="Times New Roman" w:hAnsi="Times New Roman"/>
              </w:rPr>
            </w:pPr>
            <w:r w:rsidRPr="00F9447B">
              <w:rPr>
                <w:rFonts w:ascii="Times New Roman" w:eastAsia="Times New Roman" w:hAnsi="Times New Roman"/>
              </w:rPr>
              <w:t>В период испытания – 20</w:t>
            </w:r>
          </w:p>
        </w:tc>
        <w:tc>
          <w:tcPr>
            <w:tcW w:w="0" w:type="auto"/>
            <w:tcBorders>
              <w:top w:val="nil"/>
              <w:left w:val="nil"/>
              <w:bottom w:val="single" w:sz="4" w:space="0" w:color="auto"/>
              <w:right w:val="single" w:sz="4" w:space="0" w:color="auto"/>
            </w:tcBorders>
            <w:shd w:val="clear" w:color="auto" w:fill="auto"/>
            <w:vAlign w:val="center"/>
            <w:hideMark/>
          </w:tcPr>
          <w:p w14:paraId="3A121803" w14:textId="77777777" w:rsidR="00F9447B" w:rsidRPr="00F9447B" w:rsidRDefault="00F9447B" w:rsidP="00F9447B">
            <w:pPr>
              <w:jc w:val="center"/>
              <w:rPr>
                <w:rFonts w:ascii="Times New Roman" w:eastAsia="Times New Roman" w:hAnsi="Times New Roman"/>
              </w:rPr>
            </w:pPr>
            <w:r w:rsidRPr="00F9447B">
              <w:rPr>
                <w:rFonts w:ascii="Times New Roman" w:eastAsia="Times New Roman" w:hAnsi="Times New Roman"/>
              </w:rPr>
              <w:t>сут.</w:t>
            </w:r>
          </w:p>
        </w:tc>
        <w:tc>
          <w:tcPr>
            <w:tcW w:w="0" w:type="auto"/>
            <w:tcBorders>
              <w:top w:val="nil"/>
              <w:left w:val="nil"/>
              <w:bottom w:val="single" w:sz="4" w:space="0" w:color="auto"/>
              <w:right w:val="single" w:sz="4" w:space="0" w:color="auto"/>
            </w:tcBorders>
            <w:shd w:val="clear" w:color="auto" w:fill="auto"/>
            <w:vAlign w:val="center"/>
            <w:hideMark/>
          </w:tcPr>
          <w:p w14:paraId="6330024E" w14:textId="77777777" w:rsidR="00F9447B" w:rsidRPr="00F9447B" w:rsidRDefault="00F9447B" w:rsidP="00F9447B">
            <w:pPr>
              <w:jc w:val="center"/>
              <w:rPr>
                <w:rFonts w:ascii="Times New Roman" w:eastAsia="Times New Roman" w:hAnsi="Times New Roman"/>
              </w:rPr>
            </w:pPr>
            <w:r w:rsidRPr="00F9447B">
              <w:rPr>
                <w:rFonts w:ascii="Times New Roman" w:eastAsia="Times New Roman" w:hAnsi="Times New Roman"/>
              </w:rPr>
              <w:t>90</w:t>
            </w:r>
          </w:p>
        </w:tc>
        <w:tc>
          <w:tcPr>
            <w:tcW w:w="0" w:type="auto"/>
            <w:tcBorders>
              <w:top w:val="nil"/>
              <w:left w:val="nil"/>
              <w:bottom w:val="single" w:sz="4" w:space="0" w:color="auto"/>
              <w:right w:val="single" w:sz="4" w:space="0" w:color="auto"/>
            </w:tcBorders>
            <w:shd w:val="clear" w:color="auto" w:fill="auto"/>
            <w:vAlign w:val="center"/>
            <w:hideMark/>
          </w:tcPr>
          <w:p w14:paraId="43D554A9" w14:textId="138429FA" w:rsidR="00F9447B" w:rsidRPr="00F9447B" w:rsidRDefault="002E71C8" w:rsidP="00F9447B">
            <w:pPr>
              <w:jc w:val="center"/>
              <w:rPr>
                <w:rFonts w:ascii="Times New Roman" w:eastAsia="Times New Roman" w:hAnsi="Times New Roman"/>
              </w:rPr>
            </w:pPr>
            <w:r>
              <w:rPr>
                <w:rFonts w:ascii="Times New Roman" w:eastAsia="Times New Roman" w:hAnsi="Times New Roman"/>
              </w:rPr>
              <w:t>3 600</w:t>
            </w:r>
            <w:r w:rsidR="00F9447B" w:rsidRPr="00F9447B">
              <w:rPr>
                <w:rFonts w:ascii="Times New Roman" w:eastAsia="Times New Roman" w:hAnsi="Times New Roman"/>
              </w:rPr>
              <w:t>,00</w:t>
            </w:r>
          </w:p>
        </w:tc>
      </w:tr>
      <w:tr w:rsidR="00F9447B" w:rsidRPr="00F9447B" w14:paraId="2041629F" w14:textId="77777777" w:rsidTr="00F9447B">
        <w:trPr>
          <w:trHeight w:val="31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B24D28" w14:textId="77777777" w:rsidR="00F9447B" w:rsidRPr="00F9447B" w:rsidRDefault="00F9447B" w:rsidP="00F9447B">
            <w:pPr>
              <w:jc w:val="left"/>
              <w:rPr>
                <w:rFonts w:ascii="Times New Roman" w:eastAsia="Times New Roman" w:hAnsi="Times New Roman"/>
                <w:b/>
                <w:bCs/>
              </w:rPr>
            </w:pPr>
            <w:r w:rsidRPr="00F9447B">
              <w:rPr>
                <w:rFonts w:ascii="Times New Roman" w:eastAsia="Times New Roman" w:hAnsi="Times New Roman"/>
                <w:b/>
                <w:bCs/>
              </w:rPr>
              <w:t>Всего</w:t>
            </w:r>
          </w:p>
        </w:tc>
        <w:tc>
          <w:tcPr>
            <w:tcW w:w="0" w:type="auto"/>
            <w:tcBorders>
              <w:top w:val="nil"/>
              <w:left w:val="nil"/>
              <w:bottom w:val="single" w:sz="4" w:space="0" w:color="auto"/>
              <w:right w:val="single" w:sz="4" w:space="0" w:color="auto"/>
            </w:tcBorders>
            <w:shd w:val="clear" w:color="auto" w:fill="auto"/>
            <w:vAlign w:val="center"/>
            <w:hideMark/>
          </w:tcPr>
          <w:p w14:paraId="6946A516" w14:textId="77777777" w:rsidR="00F9447B" w:rsidRPr="00F9447B" w:rsidRDefault="00F9447B" w:rsidP="00F9447B">
            <w:pPr>
              <w:jc w:val="left"/>
              <w:rPr>
                <w:rFonts w:ascii="Times New Roman" w:eastAsia="Times New Roman" w:hAnsi="Times New Roman"/>
                <w:b/>
                <w:bCs/>
              </w:rPr>
            </w:pPr>
            <w:r w:rsidRPr="00F9447B">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vAlign w:val="center"/>
            <w:hideMark/>
          </w:tcPr>
          <w:p w14:paraId="5638279D" w14:textId="77777777" w:rsidR="00F9447B" w:rsidRPr="00F9447B" w:rsidRDefault="00F9447B" w:rsidP="00F9447B">
            <w:pPr>
              <w:jc w:val="center"/>
              <w:rPr>
                <w:rFonts w:ascii="Times New Roman" w:eastAsia="Times New Roman" w:hAnsi="Times New Roman"/>
                <w:b/>
                <w:bCs/>
              </w:rPr>
            </w:pPr>
            <w:r w:rsidRPr="00F9447B">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vAlign w:val="center"/>
            <w:hideMark/>
          </w:tcPr>
          <w:p w14:paraId="43549E15" w14:textId="6471A1B0" w:rsidR="00F9447B" w:rsidRPr="002E71C8" w:rsidRDefault="002E71C8" w:rsidP="00F9447B">
            <w:pPr>
              <w:jc w:val="center"/>
              <w:rPr>
                <w:rFonts w:ascii="Times New Roman" w:eastAsia="Times New Roman" w:hAnsi="Times New Roman"/>
                <w:bCs/>
              </w:rPr>
            </w:pPr>
            <w:r w:rsidRPr="002E71C8">
              <w:rPr>
                <w:rFonts w:ascii="Times New Roman" w:eastAsia="Times New Roman" w:hAnsi="Times New Roman"/>
                <w:b/>
              </w:rPr>
              <w:t>11 380,00</w:t>
            </w:r>
          </w:p>
        </w:tc>
      </w:tr>
      <w:tr w:rsidR="00F9447B" w:rsidRPr="00F9447B" w14:paraId="70CD16A7" w14:textId="77777777" w:rsidTr="00F9447B">
        <w:trPr>
          <w:trHeight w:val="7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771432F" w14:textId="77777777" w:rsidR="00F9447B" w:rsidRPr="00F9447B" w:rsidRDefault="00F9447B" w:rsidP="00F9447B">
            <w:pPr>
              <w:jc w:val="left"/>
              <w:rPr>
                <w:rFonts w:ascii="Times New Roman" w:eastAsia="Times New Roman" w:hAnsi="Times New Roman"/>
              </w:rPr>
            </w:pPr>
            <w:r w:rsidRPr="00F9447B">
              <w:rPr>
                <w:rFonts w:ascii="Times New Roman" w:eastAsia="Times New Roman" w:hAnsi="Times New Roman"/>
              </w:rPr>
              <w:t>Вода для хозбытовых нужд 0,15 м</w:t>
            </w:r>
            <w:r w:rsidRPr="00F9447B">
              <w:rPr>
                <w:rFonts w:ascii="Times New Roman" w:eastAsia="Times New Roman" w:hAnsi="Times New Roman"/>
                <w:vertAlign w:val="superscript"/>
              </w:rPr>
              <w:t>3</w:t>
            </w:r>
            <w:r w:rsidRPr="00F9447B">
              <w:rPr>
                <w:rFonts w:ascii="Times New Roman" w:eastAsia="Times New Roman" w:hAnsi="Times New Roman"/>
              </w:rPr>
              <w:t xml:space="preserve"> на 1 </w:t>
            </w:r>
            <w:proofErr w:type="gramStart"/>
            <w:r w:rsidRPr="00F9447B">
              <w:rPr>
                <w:rFonts w:ascii="Times New Roman" w:eastAsia="Times New Roman" w:hAnsi="Times New Roman"/>
              </w:rPr>
              <w:t>человека  (</w:t>
            </w:r>
            <w:proofErr w:type="gramEnd"/>
            <w:r w:rsidRPr="00F9447B">
              <w:rPr>
                <w:rFonts w:ascii="Times New Roman" w:eastAsia="Times New Roman" w:hAnsi="Times New Roman"/>
              </w:rPr>
              <w:t xml:space="preserve">СНиП РК 4.01-02-2009) </w:t>
            </w:r>
          </w:p>
        </w:tc>
        <w:tc>
          <w:tcPr>
            <w:tcW w:w="0" w:type="auto"/>
            <w:tcBorders>
              <w:top w:val="nil"/>
              <w:left w:val="nil"/>
              <w:bottom w:val="single" w:sz="4" w:space="0" w:color="auto"/>
              <w:right w:val="single" w:sz="4" w:space="0" w:color="auto"/>
            </w:tcBorders>
            <w:shd w:val="clear" w:color="auto" w:fill="auto"/>
            <w:vAlign w:val="center"/>
            <w:hideMark/>
          </w:tcPr>
          <w:p w14:paraId="1F2B1840" w14:textId="77777777" w:rsidR="00F9447B" w:rsidRPr="00F9447B" w:rsidRDefault="00F9447B" w:rsidP="00F9447B">
            <w:pPr>
              <w:jc w:val="left"/>
              <w:rPr>
                <w:rFonts w:ascii="Times New Roman" w:eastAsia="Times New Roman" w:hAnsi="Times New Roman"/>
              </w:rPr>
            </w:pPr>
            <w:r w:rsidRPr="00F9447B">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vAlign w:val="center"/>
            <w:hideMark/>
          </w:tcPr>
          <w:p w14:paraId="534E0F3D" w14:textId="77777777" w:rsidR="00F9447B" w:rsidRPr="00F9447B" w:rsidRDefault="00F9447B" w:rsidP="00F9447B">
            <w:pPr>
              <w:jc w:val="left"/>
              <w:rPr>
                <w:rFonts w:ascii="Times New Roman" w:eastAsia="Times New Roman" w:hAnsi="Times New Roman"/>
              </w:rPr>
            </w:pPr>
            <w:r w:rsidRPr="00F9447B">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vAlign w:val="center"/>
            <w:hideMark/>
          </w:tcPr>
          <w:p w14:paraId="74AB75A4" w14:textId="77777777" w:rsidR="00F9447B" w:rsidRPr="00F9447B" w:rsidRDefault="00F9447B" w:rsidP="00F9447B">
            <w:pPr>
              <w:jc w:val="left"/>
              <w:rPr>
                <w:rFonts w:ascii="Times New Roman" w:eastAsia="Times New Roman" w:hAnsi="Times New Roman"/>
              </w:rPr>
            </w:pPr>
            <w:r w:rsidRPr="00F9447B">
              <w:rPr>
                <w:rFonts w:ascii="Times New Roman" w:eastAsia="Times New Roman" w:hAnsi="Times New Roman"/>
              </w:rPr>
              <w:t> </w:t>
            </w:r>
          </w:p>
        </w:tc>
      </w:tr>
      <w:tr w:rsidR="00F9447B" w:rsidRPr="00F9447B" w14:paraId="63B9AAC4" w14:textId="77777777" w:rsidTr="00F9447B">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EAEB19" w14:textId="77777777" w:rsidR="00F9447B" w:rsidRPr="00F9447B" w:rsidRDefault="00F9447B" w:rsidP="00F9447B">
            <w:pPr>
              <w:jc w:val="left"/>
              <w:rPr>
                <w:rFonts w:ascii="Times New Roman" w:eastAsia="Times New Roman" w:hAnsi="Times New Roman"/>
              </w:rPr>
            </w:pPr>
            <w:r w:rsidRPr="00F9447B">
              <w:rPr>
                <w:rFonts w:ascii="Times New Roman" w:eastAsia="Times New Roman" w:hAnsi="Times New Roman"/>
              </w:rPr>
              <w:t>Буровая бригада 30 человек</w:t>
            </w:r>
          </w:p>
        </w:tc>
        <w:tc>
          <w:tcPr>
            <w:tcW w:w="0" w:type="auto"/>
            <w:tcBorders>
              <w:top w:val="nil"/>
              <w:left w:val="nil"/>
              <w:bottom w:val="single" w:sz="4" w:space="0" w:color="auto"/>
              <w:right w:val="single" w:sz="4" w:space="0" w:color="auto"/>
            </w:tcBorders>
            <w:shd w:val="clear" w:color="auto" w:fill="auto"/>
            <w:vAlign w:val="center"/>
            <w:hideMark/>
          </w:tcPr>
          <w:p w14:paraId="7D49DD3E" w14:textId="77777777" w:rsidR="00F9447B" w:rsidRPr="00F9447B" w:rsidRDefault="00F9447B" w:rsidP="00F9447B">
            <w:pPr>
              <w:jc w:val="center"/>
              <w:rPr>
                <w:rFonts w:ascii="Times New Roman" w:eastAsia="Times New Roman" w:hAnsi="Times New Roman"/>
              </w:rPr>
            </w:pPr>
            <w:r w:rsidRPr="00F9447B">
              <w:rPr>
                <w:rFonts w:ascii="Times New Roman" w:eastAsia="Times New Roman" w:hAnsi="Times New Roman"/>
              </w:rPr>
              <w:t>сут.</w:t>
            </w:r>
          </w:p>
        </w:tc>
        <w:tc>
          <w:tcPr>
            <w:tcW w:w="0" w:type="auto"/>
            <w:tcBorders>
              <w:top w:val="nil"/>
              <w:left w:val="nil"/>
              <w:bottom w:val="single" w:sz="4" w:space="0" w:color="auto"/>
              <w:right w:val="single" w:sz="4" w:space="0" w:color="auto"/>
            </w:tcBorders>
            <w:shd w:val="clear" w:color="auto" w:fill="auto"/>
            <w:vAlign w:val="center"/>
            <w:hideMark/>
          </w:tcPr>
          <w:p w14:paraId="15B99873" w14:textId="77777777" w:rsidR="00F9447B" w:rsidRPr="00F9447B" w:rsidRDefault="00F9447B" w:rsidP="00F9447B">
            <w:pPr>
              <w:jc w:val="center"/>
              <w:rPr>
                <w:rFonts w:ascii="Times New Roman" w:eastAsia="Times New Roman" w:hAnsi="Times New Roman"/>
              </w:rPr>
            </w:pPr>
            <w:r w:rsidRPr="00F9447B">
              <w:rPr>
                <w:rFonts w:ascii="Times New Roman" w:eastAsia="Times New Roman" w:hAnsi="Times New Roman"/>
              </w:rPr>
              <w:t>185</w:t>
            </w:r>
          </w:p>
        </w:tc>
        <w:tc>
          <w:tcPr>
            <w:tcW w:w="0" w:type="auto"/>
            <w:tcBorders>
              <w:top w:val="nil"/>
              <w:left w:val="nil"/>
              <w:bottom w:val="single" w:sz="4" w:space="0" w:color="auto"/>
              <w:right w:val="single" w:sz="4" w:space="0" w:color="auto"/>
            </w:tcBorders>
            <w:shd w:val="clear" w:color="auto" w:fill="auto"/>
            <w:vAlign w:val="center"/>
            <w:hideMark/>
          </w:tcPr>
          <w:p w14:paraId="0C1A303F" w14:textId="77777777" w:rsidR="00F9447B" w:rsidRPr="00F9447B" w:rsidRDefault="00F9447B" w:rsidP="00F9447B">
            <w:pPr>
              <w:jc w:val="center"/>
              <w:rPr>
                <w:rFonts w:ascii="Times New Roman" w:eastAsia="Times New Roman" w:hAnsi="Times New Roman"/>
              </w:rPr>
            </w:pPr>
            <w:r w:rsidRPr="00F9447B">
              <w:rPr>
                <w:rFonts w:ascii="Times New Roman" w:eastAsia="Times New Roman" w:hAnsi="Times New Roman"/>
              </w:rPr>
              <w:t>832,50</w:t>
            </w:r>
          </w:p>
        </w:tc>
      </w:tr>
      <w:tr w:rsidR="00F9447B" w:rsidRPr="00F9447B" w14:paraId="7CC79FFF" w14:textId="77777777" w:rsidTr="00F9447B">
        <w:trPr>
          <w:trHeight w:val="51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4D8FEC9" w14:textId="77777777" w:rsidR="00F9447B" w:rsidRPr="00F9447B" w:rsidRDefault="00F9447B" w:rsidP="00F9447B">
            <w:pPr>
              <w:jc w:val="left"/>
              <w:rPr>
                <w:rFonts w:ascii="Times New Roman" w:eastAsia="Times New Roman" w:hAnsi="Times New Roman"/>
              </w:rPr>
            </w:pPr>
            <w:r w:rsidRPr="00F9447B">
              <w:rPr>
                <w:rFonts w:ascii="Times New Roman" w:eastAsia="Times New Roman" w:hAnsi="Times New Roman"/>
              </w:rPr>
              <w:t>Бригада в период освоения 20 человек</w:t>
            </w:r>
          </w:p>
        </w:tc>
        <w:tc>
          <w:tcPr>
            <w:tcW w:w="0" w:type="auto"/>
            <w:tcBorders>
              <w:top w:val="nil"/>
              <w:left w:val="nil"/>
              <w:bottom w:val="single" w:sz="4" w:space="0" w:color="auto"/>
              <w:right w:val="single" w:sz="4" w:space="0" w:color="auto"/>
            </w:tcBorders>
            <w:shd w:val="clear" w:color="auto" w:fill="auto"/>
            <w:vAlign w:val="center"/>
            <w:hideMark/>
          </w:tcPr>
          <w:p w14:paraId="73B36033" w14:textId="77777777" w:rsidR="00F9447B" w:rsidRPr="00F9447B" w:rsidRDefault="00F9447B" w:rsidP="00F9447B">
            <w:pPr>
              <w:jc w:val="center"/>
              <w:rPr>
                <w:rFonts w:ascii="Times New Roman" w:eastAsia="Times New Roman" w:hAnsi="Times New Roman"/>
              </w:rPr>
            </w:pPr>
            <w:r w:rsidRPr="00F9447B">
              <w:rPr>
                <w:rFonts w:ascii="Times New Roman" w:eastAsia="Times New Roman" w:hAnsi="Times New Roman"/>
              </w:rPr>
              <w:t>сут.</w:t>
            </w:r>
          </w:p>
        </w:tc>
        <w:tc>
          <w:tcPr>
            <w:tcW w:w="0" w:type="auto"/>
            <w:tcBorders>
              <w:top w:val="nil"/>
              <w:left w:val="nil"/>
              <w:bottom w:val="single" w:sz="4" w:space="0" w:color="auto"/>
              <w:right w:val="single" w:sz="4" w:space="0" w:color="auto"/>
            </w:tcBorders>
            <w:shd w:val="clear" w:color="auto" w:fill="auto"/>
            <w:vAlign w:val="center"/>
            <w:hideMark/>
          </w:tcPr>
          <w:p w14:paraId="437E760B" w14:textId="77777777" w:rsidR="00F9447B" w:rsidRPr="00F9447B" w:rsidRDefault="00F9447B" w:rsidP="00F9447B">
            <w:pPr>
              <w:jc w:val="center"/>
              <w:rPr>
                <w:rFonts w:ascii="Times New Roman" w:eastAsia="Times New Roman" w:hAnsi="Times New Roman"/>
              </w:rPr>
            </w:pPr>
            <w:r w:rsidRPr="00F9447B">
              <w:rPr>
                <w:rFonts w:ascii="Times New Roman" w:eastAsia="Times New Roman" w:hAnsi="Times New Roman"/>
              </w:rPr>
              <w:t>90</w:t>
            </w:r>
          </w:p>
        </w:tc>
        <w:tc>
          <w:tcPr>
            <w:tcW w:w="0" w:type="auto"/>
            <w:tcBorders>
              <w:top w:val="nil"/>
              <w:left w:val="nil"/>
              <w:bottom w:val="single" w:sz="4" w:space="0" w:color="auto"/>
              <w:right w:val="single" w:sz="4" w:space="0" w:color="auto"/>
            </w:tcBorders>
            <w:shd w:val="clear" w:color="auto" w:fill="auto"/>
            <w:vAlign w:val="center"/>
            <w:hideMark/>
          </w:tcPr>
          <w:p w14:paraId="65836507" w14:textId="5B0DF599" w:rsidR="00F9447B" w:rsidRPr="00F9447B" w:rsidRDefault="002E71C8" w:rsidP="00F9447B">
            <w:pPr>
              <w:jc w:val="center"/>
              <w:rPr>
                <w:rFonts w:ascii="Times New Roman" w:eastAsia="Times New Roman" w:hAnsi="Times New Roman"/>
              </w:rPr>
            </w:pPr>
            <w:r>
              <w:rPr>
                <w:rFonts w:ascii="Times New Roman" w:eastAsia="Times New Roman" w:hAnsi="Times New Roman"/>
              </w:rPr>
              <w:t>54</w:t>
            </w:r>
            <w:r w:rsidR="00F9447B" w:rsidRPr="00F9447B">
              <w:rPr>
                <w:rFonts w:ascii="Times New Roman" w:eastAsia="Times New Roman" w:hAnsi="Times New Roman"/>
              </w:rPr>
              <w:t>0,00</w:t>
            </w:r>
          </w:p>
        </w:tc>
      </w:tr>
      <w:tr w:rsidR="00F9447B" w:rsidRPr="00F9447B" w14:paraId="4527712D" w14:textId="77777777" w:rsidTr="00F9447B">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51ED67" w14:textId="77777777" w:rsidR="00F9447B" w:rsidRPr="00F9447B" w:rsidRDefault="00F9447B" w:rsidP="00F9447B">
            <w:pPr>
              <w:jc w:val="left"/>
              <w:rPr>
                <w:rFonts w:ascii="Times New Roman" w:eastAsia="Times New Roman" w:hAnsi="Times New Roman"/>
                <w:b/>
                <w:bCs/>
              </w:rPr>
            </w:pPr>
            <w:r w:rsidRPr="00F9447B">
              <w:rPr>
                <w:rFonts w:ascii="Times New Roman" w:eastAsia="Times New Roman" w:hAnsi="Times New Roman"/>
                <w:b/>
                <w:bCs/>
              </w:rPr>
              <w:lastRenderedPageBreak/>
              <w:t>Всего</w:t>
            </w:r>
          </w:p>
        </w:tc>
        <w:tc>
          <w:tcPr>
            <w:tcW w:w="0" w:type="auto"/>
            <w:tcBorders>
              <w:top w:val="nil"/>
              <w:left w:val="nil"/>
              <w:bottom w:val="single" w:sz="4" w:space="0" w:color="auto"/>
              <w:right w:val="single" w:sz="4" w:space="0" w:color="auto"/>
            </w:tcBorders>
            <w:shd w:val="clear" w:color="auto" w:fill="auto"/>
            <w:vAlign w:val="center"/>
            <w:hideMark/>
          </w:tcPr>
          <w:p w14:paraId="0F0D5453" w14:textId="77777777" w:rsidR="00F9447B" w:rsidRPr="00F9447B" w:rsidRDefault="00F9447B" w:rsidP="00F9447B">
            <w:pPr>
              <w:jc w:val="left"/>
              <w:rPr>
                <w:rFonts w:ascii="Times New Roman" w:eastAsia="Times New Roman" w:hAnsi="Times New Roman"/>
                <w:b/>
                <w:bCs/>
              </w:rPr>
            </w:pPr>
            <w:r w:rsidRPr="00F9447B">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vAlign w:val="center"/>
            <w:hideMark/>
          </w:tcPr>
          <w:p w14:paraId="0D68A7B5" w14:textId="77777777" w:rsidR="00F9447B" w:rsidRPr="00F9447B" w:rsidRDefault="00F9447B" w:rsidP="00F9447B">
            <w:pPr>
              <w:jc w:val="center"/>
              <w:rPr>
                <w:rFonts w:ascii="Times New Roman" w:eastAsia="Times New Roman" w:hAnsi="Times New Roman"/>
                <w:b/>
                <w:bCs/>
              </w:rPr>
            </w:pPr>
            <w:r w:rsidRPr="00F9447B">
              <w:rPr>
                <w:rFonts w:ascii="Times New Roman" w:eastAsia="Times New Roman" w:hAnsi="Times New Roman"/>
                <w:b/>
                <w:bCs/>
              </w:rPr>
              <w:t>275</w:t>
            </w:r>
          </w:p>
        </w:tc>
        <w:tc>
          <w:tcPr>
            <w:tcW w:w="0" w:type="auto"/>
            <w:tcBorders>
              <w:top w:val="nil"/>
              <w:left w:val="nil"/>
              <w:bottom w:val="single" w:sz="4" w:space="0" w:color="auto"/>
              <w:right w:val="single" w:sz="4" w:space="0" w:color="auto"/>
            </w:tcBorders>
            <w:shd w:val="clear" w:color="auto" w:fill="auto"/>
            <w:vAlign w:val="center"/>
            <w:hideMark/>
          </w:tcPr>
          <w:p w14:paraId="02F67D09" w14:textId="5CED3E69" w:rsidR="00F9447B" w:rsidRPr="002E71C8" w:rsidRDefault="002E71C8" w:rsidP="00F9447B">
            <w:pPr>
              <w:jc w:val="center"/>
              <w:rPr>
                <w:rFonts w:ascii="Times New Roman" w:eastAsia="Times New Roman" w:hAnsi="Times New Roman"/>
                <w:bCs/>
              </w:rPr>
            </w:pPr>
            <w:r w:rsidRPr="002E71C8">
              <w:rPr>
                <w:rFonts w:ascii="Times New Roman" w:eastAsia="Times New Roman" w:hAnsi="Times New Roman"/>
                <w:b/>
              </w:rPr>
              <w:t>1 372,50</w:t>
            </w:r>
          </w:p>
        </w:tc>
      </w:tr>
      <w:tr w:rsidR="00F9447B" w:rsidRPr="00F9447B" w14:paraId="185477CA" w14:textId="77777777" w:rsidTr="00F9447B">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2D99F4" w14:textId="77777777" w:rsidR="00F9447B" w:rsidRPr="00F9447B" w:rsidRDefault="00F9447B" w:rsidP="00F9447B">
            <w:pPr>
              <w:jc w:val="left"/>
              <w:rPr>
                <w:rFonts w:ascii="Times New Roman" w:eastAsia="Times New Roman" w:hAnsi="Times New Roman"/>
                <w:b/>
                <w:bCs/>
              </w:rPr>
            </w:pPr>
            <w:r w:rsidRPr="00F9447B">
              <w:rPr>
                <w:rFonts w:ascii="Times New Roman" w:eastAsia="Times New Roman" w:hAnsi="Times New Roman"/>
                <w:b/>
                <w:bCs/>
              </w:rPr>
              <w:t>Итого за период реализации проекта</w:t>
            </w:r>
          </w:p>
        </w:tc>
        <w:tc>
          <w:tcPr>
            <w:tcW w:w="0" w:type="auto"/>
            <w:tcBorders>
              <w:top w:val="nil"/>
              <w:left w:val="nil"/>
              <w:bottom w:val="single" w:sz="4" w:space="0" w:color="auto"/>
              <w:right w:val="single" w:sz="4" w:space="0" w:color="auto"/>
            </w:tcBorders>
            <w:shd w:val="clear" w:color="auto" w:fill="auto"/>
            <w:vAlign w:val="center"/>
            <w:hideMark/>
          </w:tcPr>
          <w:p w14:paraId="1177DE84" w14:textId="77777777" w:rsidR="00F9447B" w:rsidRPr="00F9447B" w:rsidRDefault="00F9447B" w:rsidP="00F9447B">
            <w:pPr>
              <w:jc w:val="left"/>
              <w:rPr>
                <w:rFonts w:ascii="Times New Roman" w:eastAsia="Times New Roman" w:hAnsi="Times New Roman"/>
                <w:b/>
                <w:bCs/>
              </w:rPr>
            </w:pPr>
            <w:r w:rsidRPr="00F9447B">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vAlign w:val="center"/>
            <w:hideMark/>
          </w:tcPr>
          <w:p w14:paraId="3EA01C42" w14:textId="77777777" w:rsidR="00F9447B" w:rsidRPr="00F9447B" w:rsidRDefault="00F9447B" w:rsidP="00F9447B">
            <w:pPr>
              <w:jc w:val="left"/>
              <w:rPr>
                <w:rFonts w:ascii="Times New Roman" w:eastAsia="Times New Roman" w:hAnsi="Times New Roman"/>
                <w:b/>
                <w:bCs/>
              </w:rPr>
            </w:pPr>
            <w:r w:rsidRPr="00F9447B">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vAlign w:val="center"/>
            <w:hideMark/>
          </w:tcPr>
          <w:p w14:paraId="1F68F38F" w14:textId="77777777" w:rsidR="00F9447B" w:rsidRPr="00F9447B" w:rsidRDefault="00F9447B" w:rsidP="00F9447B">
            <w:pPr>
              <w:jc w:val="left"/>
              <w:rPr>
                <w:rFonts w:ascii="Times New Roman" w:eastAsia="Times New Roman" w:hAnsi="Times New Roman"/>
                <w:b/>
                <w:bCs/>
              </w:rPr>
            </w:pPr>
            <w:r w:rsidRPr="00F9447B">
              <w:rPr>
                <w:rFonts w:ascii="Times New Roman" w:eastAsia="Times New Roman" w:hAnsi="Times New Roman"/>
                <w:b/>
                <w:bCs/>
              </w:rPr>
              <w:t> </w:t>
            </w:r>
          </w:p>
        </w:tc>
      </w:tr>
      <w:tr w:rsidR="00F9447B" w:rsidRPr="00F9447B" w14:paraId="5DB71584" w14:textId="77777777" w:rsidTr="00F9447B">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8434C1" w14:textId="77777777" w:rsidR="00F9447B" w:rsidRPr="00F9447B" w:rsidRDefault="00F9447B" w:rsidP="00F9447B">
            <w:pPr>
              <w:jc w:val="left"/>
              <w:rPr>
                <w:rFonts w:ascii="Times New Roman" w:eastAsia="Times New Roman" w:hAnsi="Times New Roman"/>
              </w:rPr>
            </w:pPr>
            <w:r w:rsidRPr="00F9447B">
              <w:rPr>
                <w:rFonts w:ascii="Times New Roman" w:eastAsia="Times New Roman" w:hAnsi="Times New Roman"/>
              </w:rPr>
              <w:t>Техническая вода</w:t>
            </w:r>
          </w:p>
        </w:tc>
        <w:tc>
          <w:tcPr>
            <w:tcW w:w="0" w:type="auto"/>
            <w:tcBorders>
              <w:top w:val="nil"/>
              <w:left w:val="nil"/>
              <w:bottom w:val="single" w:sz="4" w:space="0" w:color="auto"/>
              <w:right w:val="single" w:sz="4" w:space="0" w:color="auto"/>
            </w:tcBorders>
            <w:shd w:val="clear" w:color="auto" w:fill="auto"/>
            <w:noWrap/>
            <w:vAlign w:val="bottom"/>
            <w:hideMark/>
          </w:tcPr>
          <w:p w14:paraId="19E8CF0B" w14:textId="77777777" w:rsidR="00F9447B" w:rsidRPr="00F9447B" w:rsidRDefault="00F9447B" w:rsidP="00F9447B">
            <w:pPr>
              <w:jc w:val="left"/>
              <w:rPr>
                <w:rFonts w:ascii="Times New Roman" w:eastAsia="Times New Roman" w:hAnsi="Times New Roman"/>
              </w:rPr>
            </w:pPr>
            <w:r w:rsidRPr="00F9447B">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vAlign w:val="bottom"/>
            <w:hideMark/>
          </w:tcPr>
          <w:p w14:paraId="135BA773" w14:textId="77777777" w:rsidR="00F9447B" w:rsidRPr="00F9447B" w:rsidRDefault="00F9447B" w:rsidP="00F9447B">
            <w:pPr>
              <w:jc w:val="left"/>
              <w:rPr>
                <w:rFonts w:ascii="Times New Roman" w:eastAsia="Times New Roman" w:hAnsi="Times New Roman"/>
              </w:rPr>
            </w:pPr>
            <w:r w:rsidRPr="00F9447B">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vAlign w:val="center"/>
            <w:hideMark/>
          </w:tcPr>
          <w:p w14:paraId="3E33A112" w14:textId="77777777" w:rsidR="00F9447B" w:rsidRPr="002E71C8" w:rsidRDefault="00F9447B" w:rsidP="00F9447B">
            <w:pPr>
              <w:jc w:val="center"/>
              <w:rPr>
                <w:rFonts w:ascii="Times New Roman" w:eastAsia="Times New Roman" w:hAnsi="Times New Roman"/>
                <w:b/>
              </w:rPr>
            </w:pPr>
            <w:r w:rsidRPr="002E71C8">
              <w:rPr>
                <w:rFonts w:ascii="Times New Roman" w:eastAsia="Times New Roman" w:hAnsi="Times New Roman"/>
                <w:b/>
              </w:rPr>
              <w:t>11 380,00</w:t>
            </w:r>
          </w:p>
        </w:tc>
      </w:tr>
      <w:tr w:rsidR="00F9447B" w:rsidRPr="00F9447B" w14:paraId="5C5736A6" w14:textId="77777777" w:rsidTr="00F9447B">
        <w:trPr>
          <w:trHeight w:val="51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3C14AF5" w14:textId="77777777" w:rsidR="00F9447B" w:rsidRPr="00F9447B" w:rsidRDefault="00F9447B" w:rsidP="00F9447B">
            <w:pPr>
              <w:jc w:val="left"/>
              <w:rPr>
                <w:rFonts w:ascii="Times New Roman" w:eastAsia="Times New Roman" w:hAnsi="Times New Roman"/>
              </w:rPr>
            </w:pPr>
            <w:r w:rsidRPr="00F9447B">
              <w:rPr>
                <w:rFonts w:ascii="Times New Roman" w:eastAsia="Times New Roman" w:hAnsi="Times New Roman"/>
              </w:rPr>
              <w:t>Вода для хозбытовых нужд на период бурения и испытания</w:t>
            </w:r>
          </w:p>
        </w:tc>
        <w:tc>
          <w:tcPr>
            <w:tcW w:w="0" w:type="auto"/>
            <w:tcBorders>
              <w:top w:val="nil"/>
              <w:left w:val="nil"/>
              <w:bottom w:val="single" w:sz="4" w:space="0" w:color="auto"/>
              <w:right w:val="single" w:sz="4" w:space="0" w:color="auto"/>
            </w:tcBorders>
            <w:shd w:val="clear" w:color="auto" w:fill="auto"/>
            <w:noWrap/>
            <w:vAlign w:val="bottom"/>
            <w:hideMark/>
          </w:tcPr>
          <w:p w14:paraId="39658952" w14:textId="77777777" w:rsidR="00F9447B" w:rsidRPr="00F9447B" w:rsidRDefault="00F9447B" w:rsidP="00F9447B">
            <w:pPr>
              <w:jc w:val="left"/>
              <w:rPr>
                <w:rFonts w:ascii="Times New Roman" w:eastAsia="Times New Roman" w:hAnsi="Times New Roman"/>
              </w:rPr>
            </w:pPr>
            <w:r w:rsidRPr="00F9447B">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vAlign w:val="bottom"/>
            <w:hideMark/>
          </w:tcPr>
          <w:p w14:paraId="0751F359" w14:textId="77777777" w:rsidR="00F9447B" w:rsidRPr="00F9447B" w:rsidRDefault="00F9447B" w:rsidP="00F9447B">
            <w:pPr>
              <w:jc w:val="left"/>
              <w:rPr>
                <w:rFonts w:ascii="Times New Roman" w:eastAsia="Times New Roman" w:hAnsi="Times New Roman"/>
              </w:rPr>
            </w:pPr>
            <w:r w:rsidRPr="00F9447B">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vAlign w:val="center"/>
            <w:hideMark/>
          </w:tcPr>
          <w:p w14:paraId="6DF147AA" w14:textId="77777777" w:rsidR="00F9447B" w:rsidRPr="002E71C8" w:rsidRDefault="00F9447B" w:rsidP="00F9447B">
            <w:pPr>
              <w:jc w:val="center"/>
              <w:rPr>
                <w:rFonts w:ascii="Times New Roman" w:eastAsia="Times New Roman" w:hAnsi="Times New Roman"/>
                <w:b/>
              </w:rPr>
            </w:pPr>
            <w:r w:rsidRPr="002E71C8">
              <w:rPr>
                <w:rFonts w:ascii="Times New Roman" w:eastAsia="Times New Roman" w:hAnsi="Times New Roman"/>
                <w:b/>
              </w:rPr>
              <w:t>1 372,50</w:t>
            </w:r>
          </w:p>
        </w:tc>
      </w:tr>
    </w:tbl>
    <w:p w14:paraId="31C68A8D" w14:textId="77777777" w:rsidR="00CC4FB9" w:rsidRPr="00597D09" w:rsidRDefault="00CC4FB9" w:rsidP="009F4ACF">
      <w:pPr>
        <w:rPr>
          <w:rFonts w:ascii="Times New Roman" w:hAnsi="Times New Roman"/>
          <w:sz w:val="24"/>
          <w:szCs w:val="24"/>
        </w:rPr>
      </w:pPr>
    </w:p>
    <w:p w14:paraId="3A815FE3" w14:textId="690F3FC0" w:rsidR="001B222C" w:rsidRDefault="007D39DA" w:rsidP="00C81051">
      <w:pPr>
        <w:pStyle w:val="2"/>
        <w:numPr>
          <w:ilvl w:val="0"/>
          <w:numId w:val="0"/>
        </w:numPr>
      </w:pPr>
      <w:bookmarkStart w:id="111" w:name="_Toc132612760"/>
      <w:bookmarkStart w:id="112" w:name="_Toc197434607"/>
      <w:r>
        <w:t>2.</w:t>
      </w:r>
      <w:r w:rsidR="00216F90">
        <w:rPr>
          <w:lang w:val="kk-KZ"/>
        </w:rPr>
        <w:t>10</w:t>
      </w:r>
      <w:r w:rsidR="001B222C">
        <w:t xml:space="preserve">. Обустройство </w:t>
      </w:r>
      <w:r w:rsidR="00FB7DE3">
        <w:t>площадки и ведения полевых работ</w:t>
      </w:r>
      <w:bookmarkEnd w:id="111"/>
      <w:bookmarkEnd w:id="112"/>
    </w:p>
    <w:p w14:paraId="10485A57" w14:textId="77777777" w:rsidR="00FB7DE3" w:rsidRPr="00597D09" w:rsidRDefault="00FB7DE3" w:rsidP="00001B4A">
      <w:pPr>
        <w:ind w:firstLine="708"/>
        <w:rPr>
          <w:rFonts w:ascii="Times New Roman" w:hAnsi="Times New Roman"/>
          <w:sz w:val="24"/>
          <w:szCs w:val="24"/>
        </w:rPr>
      </w:pPr>
      <w:r w:rsidRPr="00597D09">
        <w:rPr>
          <w:rFonts w:ascii="Times New Roman" w:hAnsi="Times New Roman"/>
          <w:sz w:val="24"/>
          <w:szCs w:val="24"/>
        </w:rPr>
        <w:t>На период проведения проектируемых полевых работ предусматривается проживание персонала в полевом лагере, расположенном за пределами пром</w:t>
      </w:r>
      <w:r w:rsidR="009C3A96">
        <w:rPr>
          <w:rFonts w:ascii="Times New Roman" w:hAnsi="Times New Roman"/>
          <w:sz w:val="24"/>
          <w:szCs w:val="24"/>
        </w:rPr>
        <w:t>п</w:t>
      </w:r>
      <w:r w:rsidRPr="00597D09">
        <w:rPr>
          <w:rFonts w:ascii="Times New Roman" w:hAnsi="Times New Roman"/>
          <w:sz w:val="24"/>
          <w:szCs w:val="24"/>
        </w:rPr>
        <w:t xml:space="preserve">лощадки скважины. </w:t>
      </w:r>
    </w:p>
    <w:p w14:paraId="42BE6B09" w14:textId="77777777" w:rsidR="00FB7DE3" w:rsidRPr="00597D09" w:rsidRDefault="00FB7DE3" w:rsidP="00001B4A">
      <w:pPr>
        <w:ind w:firstLine="708"/>
        <w:rPr>
          <w:rFonts w:ascii="Times New Roman" w:hAnsi="Times New Roman"/>
          <w:sz w:val="24"/>
          <w:szCs w:val="24"/>
        </w:rPr>
      </w:pPr>
      <w:r w:rsidRPr="00597D09">
        <w:rPr>
          <w:rFonts w:ascii="Times New Roman" w:hAnsi="Times New Roman"/>
          <w:sz w:val="24"/>
          <w:szCs w:val="24"/>
        </w:rPr>
        <w:t>Заезд транспорта на буровую осуществляется по утвержденному маршруту по подготовленным до начала строительства скважин дорогам с твердым покрытием. Запрещается движение транспортных средств по другим маршрутам.</w:t>
      </w:r>
    </w:p>
    <w:p w14:paraId="1E1D1149" w14:textId="77777777" w:rsidR="00FB7DE3" w:rsidRPr="00597D09" w:rsidRDefault="00FB7DE3" w:rsidP="00001B4A">
      <w:pPr>
        <w:ind w:firstLine="708"/>
        <w:rPr>
          <w:rFonts w:ascii="Times New Roman" w:hAnsi="Times New Roman"/>
          <w:sz w:val="24"/>
          <w:szCs w:val="24"/>
        </w:rPr>
      </w:pPr>
      <w:r w:rsidRPr="00597D09">
        <w:rPr>
          <w:rFonts w:ascii="Times New Roman" w:hAnsi="Times New Roman"/>
          <w:sz w:val="24"/>
          <w:szCs w:val="24"/>
        </w:rPr>
        <w:t>Проведение монтажа буровой установки предусматривается в соответствии с унифицированными схемами, предусматривающими замкнутый цикл водопользования и гидроизоляцию площадок под вышечно-лебедочным, силовым и насосными блоками, а также под циркуляционной системой и блоком приготовления бурового раствора, складом ГСМ.</w:t>
      </w:r>
    </w:p>
    <w:p w14:paraId="5C2CEF44" w14:textId="77777777" w:rsidR="00FB7DE3" w:rsidRPr="00597D09" w:rsidRDefault="00FB7DE3" w:rsidP="00001B4A">
      <w:pPr>
        <w:ind w:firstLine="708"/>
        <w:rPr>
          <w:rFonts w:ascii="Times New Roman" w:hAnsi="Times New Roman"/>
          <w:sz w:val="24"/>
          <w:szCs w:val="24"/>
        </w:rPr>
      </w:pPr>
      <w:r w:rsidRPr="00597D09">
        <w:rPr>
          <w:rFonts w:ascii="Times New Roman" w:hAnsi="Times New Roman"/>
          <w:sz w:val="24"/>
          <w:szCs w:val="24"/>
        </w:rPr>
        <w:t>Циркуляционная система будет в герметичном исполнении и не должна допускать переливов раствора на почву. Площадки для хранения химреагентов будут иметь покрытие, а химреагенты храниться в закрытой таре. Площадка для склада ГСМ устраивается в наиболее низкой отметке рельефа, очищается от сухой травы и обваловывается вокруг высотой не менее 0,5 м и покрывается изоляционной пленкой во избежание растекания жидкости в случае аварии. Расстояние от площадки ГСМ до жилых вагончиков, стоянок автотракторной техники, производственных помещений, передвижных электростанций и т. д. предусматривается не менее 50 м.</w:t>
      </w:r>
    </w:p>
    <w:p w14:paraId="42E3E410" w14:textId="77777777" w:rsidR="00FB7DE3" w:rsidRPr="00597D09" w:rsidRDefault="00FB7DE3" w:rsidP="00001B4A">
      <w:pPr>
        <w:ind w:firstLine="708"/>
        <w:rPr>
          <w:rFonts w:ascii="Times New Roman" w:hAnsi="Times New Roman"/>
          <w:sz w:val="24"/>
          <w:szCs w:val="24"/>
        </w:rPr>
      </w:pPr>
      <w:r w:rsidRPr="00597D09">
        <w:rPr>
          <w:rFonts w:ascii="Times New Roman" w:hAnsi="Times New Roman"/>
          <w:sz w:val="24"/>
          <w:szCs w:val="24"/>
        </w:rPr>
        <w:t>При планировке площадки будет обеспечиваться уклон в сторону, противоположную от водоема.</w:t>
      </w:r>
    </w:p>
    <w:p w14:paraId="3BB103EB" w14:textId="77777777" w:rsidR="00FB7DE3" w:rsidRPr="00597D09" w:rsidRDefault="00FB7DE3" w:rsidP="00001B4A">
      <w:pPr>
        <w:ind w:firstLine="708"/>
        <w:rPr>
          <w:rFonts w:ascii="Times New Roman" w:hAnsi="Times New Roman"/>
          <w:sz w:val="24"/>
          <w:szCs w:val="24"/>
        </w:rPr>
      </w:pPr>
      <w:r w:rsidRPr="00597D09">
        <w:rPr>
          <w:rFonts w:ascii="Times New Roman" w:hAnsi="Times New Roman"/>
          <w:sz w:val="24"/>
          <w:szCs w:val="24"/>
        </w:rPr>
        <w:t>Для предупреждения загрязнения поверхностных вод ливневыми и талыми водами, стекающими с участка буровой, необходимо:</w:t>
      </w:r>
    </w:p>
    <w:p w14:paraId="10F01A80" w14:textId="77777777" w:rsidR="00FB7DE3" w:rsidRPr="00597D09" w:rsidRDefault="00FB7DE3" w:rsidP="00FB7DE3">
      <w:pPr>
        <w:rPr>
          <w:rFonts w:ascii="Times New Roman" w:hAnsi="Times New Roman"/>
          <w:sz w:val="24"/>
          <w:szCs w:val="24"/>
        </w:rPr>
      </w:pPr>
      <w:r w:rsidRPr="00597D09">
        <w:rPr>
          <w:rFonts w:ascii="Times New Roman" w:hAnsi="Times New Roman"/>
          <w:sz w:val="24"/>
          <w:szCs w:val="24"/>
        </w:rPr>
        <w:t>1. Оградить отведенный участок нагорной канавой, предупреждающей попадание склонового поверхностного стока на участок.</w:t>
      </w:r>
    </w:p>
    <w:p w14:paraId="663568F4" w14:textId="77777777" w:rsidR="00FB7DE3" w:rsidRPr="00597D09" w:rsidRDefault="00FB7DE3" w:rsidP="00FB7DE3">
      <w:pPr>
        <w:rPr>
          <w:rFonts w:ascii="Times New Roman" w:hAnsi="Times New Roman"/>
          <w:sz w:val="24"/>
          <w:szCs w:val="24"/>
        </w:rPr>
      </w:pPr>
      <w:r w:rsidRPr="00597D09">
        <w:rPr>
          <w:rFonts w:ascii="Times New Roman" w:hAnsi="Times New Roman"/>
          <w:sz w:val="24"/>
          <w:szCs w:val="24"/>
        </w:rPr>
        <w:t>2. В нижней по склону части участка будут проведены канава и лотки для перехвата и аккумуляции всего стока, стекаемого с участка.</w:t>
      </w:r>
    </w:p>
    <w:p w14:paraId="2A084B48" w14:textId="77777777" w:rsidR="00FB7DE3" w:rsidRPr="00597D09" w:rsidRDefault="00FB7DE3" w:rsidP="00FB7DE3">
      <w:pPr>
        <w:rPr>
          <w:rFonts w:ascii="Times New Roman" w:hAnsi="Times New Roman"/>
          <w:sz w:val="24"/>
          <w:szCs w:val="24"/>
        </w:rPr>
      </w:pPr>
      <w:r w:rsidRPr="00597D09">
        <w:rPr>
          <w:rFonts w:ascii="Times New Roman" w:hAnsi="Times New Roman"/>
          <w:sz w:val="24"/>
          <w:szCs w:val="24"/>
        </w:rPr>
        <w:t>3. Собираемые в лотки ливневые и талые воды должны использоваться для технических целей.</w:t>
      </w:r>
    </w:p>
    <w:p w14:paraId="1B3CDF8D" w14:textId="77777777" w:rsidR="00FB7DE3" w:rsidRPr="00597D09" w:rsidRDefault="00FB7DE3" w:rsidP="00FB7DE3">
      <w:pPr>
        <w:rPr>
          <w:rFonts w:ascii="Times New Roman" w:hAnsi="Times New Roman"/>
          <w:sz w:val="24"/>
          <w:szCs w:val="24"/>
        </w:rPr>
      </w:pPr>
    </w:p>
    <w:p w14:paraId="0958E843" w14:textId="77777777" w:rsidR="00A00828" w:rsidRDefault="00A00828">
      <w:pPr>
        <w:jc w:val="left"/>
        <w:rPr>
          <w:rFonts w:ascii="Times New Roman" w:hAnsi="Times New Roman"/>
          <w:sz w:val="24"/>
          <w:szCs w:val="24"/>
        </w:rPr>
      </w:pPr>
      <w:r>
        <w:rPr>
          <w:rFonts w:ascii="Times New Roman" w:hAnsi="Times New Roman"/>
          <w:sz w:val="24"/>
          <w:szCs w:val="24"/>
        </w:rPr>
        <w:br w:type="page"/>
      </w:r>
    </w:p>
    <w:p w14:paraId="32D3031F" w14:textId="77777777" w:rsidR="00FB7DE3" w:rsidRPr="00597D09" w:rsidRDefault="00FB7DE3" w:rsidP="00FB7DE3">
      <w:pPr>
        <w:jc w:val="center"/>
        <w:rPr>
          <w:rFonts w:ascii="Times New Roman" w:hAnsi="Times New Roman"/>
          <w:sz w:val="24"/>
          <w:szCs w:val="24"/>
        </w:rPr>
      </w:pPr>
      <w:r w:rsidRPr="009D4A6B">
        <w:rPr>
          <w:rFonts w:ascii="Times New Roman" w:hAnsi="Times New Roman"/>
          <w:sz w:val="24"/>
          <w:szCs w:val="24"/>
        </w:rPr>
        <w:lastRenderedPageBreak/>
        <w:t>ПРОДОЛЖИТЕЛЬНОСТЬ ПРОЕКТИРУЕМЫХ РАБОТ В ЧАСАХ</w:t>
      </w:r>
    </w:p>
    <w:p w14:paraId="642B7940" w14:textId="4F08EA9D" w:rsidR="00FB7DE3" w:rsidRPr="00597D09" w:rsidRDefault="00FB7DE3" w:rsidP="00FB7DE3">
      <w:pPr>
        <w:tabs>
          <w:tab w:val="right" w:pos="0"/>
          <w:tab w:val="left" w:pos="8046"/>
        </w:tabs>
        <w:jc w:val="right"/>
        <w:rPr>
          <w:rFonts w:ascii="Times New Roman" w:hAnsi="Times New Roman"/>
          <w:bCs/>
          <w:sz w:val="24"/>
          <w:szCs w:val="24"/>
        </w:rPr>
      </w:pPr>
      <w:r w:rsidRPr="00597D09">
        <w:rPr>
          <w:rFonts w:ascii="Times New Roman" w:hAnsi="Times New Roman"/>
          <w:bCs/>
          <w:sz w:val="24"/>
          <w:szCs w:val="24"/>
        </w:rPr>
        <w:t xml:space="preserve">Таблица </w:t>
      </w:r>
      <w:r w:rsidR="007D39DA">
        <w:rPr>
          <w:rFonts w:ascii="Times New Roman" w:hAnsi="Times New Roman"/>
          <w:bCs/>
          <w:sz w:val="24"/>
          <w:szCs w:val="24"/>
        </w:rPr>
        <w:t>2.</w:t>
      </w:r>
      <w:r w:rsidR="00216F90">
        <w:rPr>
          <w:rFonts w:ascii="Times New Roman" w:hAnsi="Times New Roman"/>
          <w:bCs/>
          <w:sz w:val="24"/>
          <w:szCs w:val="24"/>
          <w:lang w:val="kk-KZ"/>
        </w:rPr>
        <w:t>6</w:t>
      </w:r>
      <w:r w:rsidRPr="00597D09">
        <w:rPr>
          <w:rFonts w:ascii="Times New Roman" w:hAnsi="Times New Roman"/>
          <w:bCs/>
          <w:sz w:val="24"/>
          <w:szCs w:val="24"/>
        </w:rPr>
        <w:t xml:space="preserve">. </w:t>
      </w:r>
    </w:p>
    <w:tbl>
      <w:tblPr>
        <w:tblW w:w="0" w:type="auto"/>
        <w:tblInd w:w="-5" w:type="dxa"/>
        <w:tblLook w:val="04A0" w:firstRow="1" w:lastRow="0" w:firstColumn="1" w:lastColumn="0" w:noHBand="0" w:noVBand="1"/>
      </w:tblPr>
      <w:tblGrid>
        <w:gridCol w:w="3442"/>
        <w:gridCol w:w="3836"/>
        <w:gridCol w:w="2071"/>
      </w:tblGrid>
      <w:tr w:rsidR="000A4DA7" w:rsidRPr="000A4DA7" w14:paraId="3F2AF369" w14:textId="77777777" w:rsidTr="00F36AE5">
        <w:trPr>
          <w:trHeight w:val="20"/>
        </w:trPr>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6408963" w14:textId="77777777" w:rsidR="000A4DA7" w:rsidRPr="000A4DA7" w:rsidRDefault="000A4DA7" w:rsidP="000A4DA7">
            <w:pPr>
              <w:jc w:val="center"/>
              <w:rPr>
                <w:rFonts w:ascii="Times New Roman" w:eastAsia="Times New Roman" w:hAnsi="Times New Roman"/>
                <w:b/>
                <w:bCs/>
              </w:rPr>
            </w:pPr>
            <w:proofErr w:type="gramStart"/>
            <w:r w:rsidRPr="000A4DA7">
              <w:rPr>
                <w:rFonts w:ascii="Times New Roman" w:eastAsia="Times New Roman" w:hAnsi="Times New Roman"/>
                <w:b/>
                <w:bCs/>
              </w:rPr>
              <w:t>Наименование  работ</w:t>
            </w:r>
            <w:proofErr w:type="gramEnd"/>
          </w:p>
        </w:tc>
        <w:tc>
          <w:tcPr>
            <w:tcW w:w="0" w:type="auto"/>
            <w:tcBorders>
              <w:top w:val="single" w:sz="4" w:space="0" w:color="auto"/>
              <w:left w:val="nil"/>
              <w:bottom w:val="nil"/>
              <w:right w:val="nil"/>
            </w:tcBorders>
            <w:shd w:val="clear" w:color="auto" w:fill="auto"/>
            <w:vAlign w:val="center"/>
            <w:hideMark/>
          </w:tcPr>
          <w:p w14:paraId="64E36C09"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 xml:space="preserve">Время бурения в сутках, скважины глубиной  </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3B483A5"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Источник расчета</w:t>
            </w:r>
          </w:p>
        </w:tc>
      </w:tr>
      <w:tr w:rsidR="000A4DA7" w:rsidRPr="000A4DA7" w14:paraId="6B80BE08" w14:textId="77777777" w:rsidTr="00F36AE5">
        <w:trPr>
          <w:trHeight w:val="20"/>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6DC8CBE6" w14:textId="77777777" w:rsidR="000A4DA7" w:rsidRPr="000A4DA7" w:rsidRDefault="000A4DA7" w:rsidP="000A4DA7">
            <w:pPr>
              <w:jc w:val="left"/>
              <w:rPr>
                <w:rFonts w:ascii="Times New Roman" w:eastAsia="Times New Roman" w:hAnsi="Times New Roman"/>
                <w:b/>
                <w:bCs/>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B431EB4" w14:textId="66C0FFB3"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скв №5-С глуб 4500 м</w:t>
            </w: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68FDCBCF" w14:textId="77777777" w:rsidR="000A4DA7" w:rsidRPr="000A4DA7" w:rsidRDefault="000A4DA7" w:rsidP="000A4DA7">
            <w:pPr>
              <w:jc w:val="left"/>
              <w:rPr>
                <w:rFonts w:ascii="Times New Roman" w:eastAsia="Times New Roman" w:hAnsi="Times New Roman"/>
                <w:b/>
                <w:bCs/>
              </w:rPr>
            </w:pPr>
          </w:p>
        </w:tc>
      </w:tr>
      <w:tr w:rsidR="000A4DA7" w:rsidRPr="000A4DA7" w14:paraId="56B8FF50" w14:textId="77777777" w:rsidTr="00F36AE5">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45072015" w14:textId="77777777" w:rsidR="000A4DA7" w:rsidRPr="000A4DA7" w:rsidRDefault="000A4DA7" w:rsidP="000A4DA7">
            <w:pPr>
              <w:jc w:val="left"/>
              <w:rPr>
                <w:rFonts w:ascii="Times New Roman" w:eastAsia="Times New Roman" w:hAnsi="Times New Roman"/>
              </w:rPr>
            </w:pPr>
            <w:r w:rsidRPr="000A4DA7">
              <w:rPr>
                <w:rFonts w:ascii="Times New Roman" w:eastAsia="Times New Roman" w:hAnsi="Times New Roman"/>
              </w:rPr>
              <w:t>1. Строительные и монтажные работы</w:t>
            </w:r>
          </w:p>
        </w:tc>
        <w:tc>
          <w:tcPr>
            <w:tcW w:w="0" w:type="auto"/>
            <w:tcBorders>
              <w:top w:val="nil"/>
              <w:left w:val="nil"/>
              <w:bottom w:val="single" w:sz="4" w:space="0" w:color="auto"/>
              <w:right w:val="single" w:sz="4" w:space="0" w:color="auto"/>
            </w:tcBorders>
            <w:shd w:val="clear" w:color="auto" w:fill="auto"/>
            <w:vAlign w:val="center"/>
            <w:hideMark/>
          </w:tcPr>
          <w:p w14:paraId="3D66A41D"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hideMark/>
          </w:tcPr>
          <w:p w14:paraId="25B2C840" w14:textId="77777777" w:rsidR="000A4DA7" w:rsidRPr="000A4DA7" w:rsidRDefault="000A4DA7" w:rsidP="000A4DA7">
            <w:pPr>
              <w:jc w:val="left"/>
              <w:rPr>
                <w:rFonts w:ascii="Times New Roman" w:eastAsia="Times New Roman" w:hAnsi="Times New Roman"/>
              </w:rPr>
            </w:pPr>
            <w:r w:rsidRPr="000A4DA7">
              <w:rPr>
                <w:rFonts w:ascii="Times New Roman" w:eastAsia="Times New Roman" w:hAnsi="Times New Roman"/>
              </w:rPr>
              <w:t>Местные нормы</w:t>
            </w:r>
          </w:p>
        </w:tc>
      </w:tr>
      <w:tr w:rsidR="000A4DA7" w:rsidRPr="000A4DA7" w14:paraId="54C8A48A" w14:textId="77777777" w:rsidTr="00F36AE5">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12278585" w14:textId="77777777" w:rsidR="000A4DA7" w:rsidRPr="000A4DA7" w:rsidRDefault="000A4DA7" w:rsidP="000A4DA7">
            <w:pPr>
              <w:jc w:val="left"/>
              <w:rPr>
                <w:rFonts w:ascii="Times New Roman" w:eastAsia="Times New Roman" w:hAnsi="Times New Roman"/>
              </w:rPr>
            </w:pPr>
            <w:r w:rsidRPr="000A4DA7">
              <w:rPr>
                <w:rFonts w:ascii="Times New Roman" w:eastAsia="Times New Roman" w:hAnsi="Times New Roman"/>
              </w:rPr>
              <w:t xml:space="preserve">2. Подготовительные работы </w:t>
            </w:r>
            <w:proofErr w:type="gramStart"/>
            <w:r w:rsidRPr="000A4DA7">
              <w:rPr>
                <w:rFonts w:ascii="Times New Roman" w:eastAsia="Times New Roman" w:hAnsi="Times New Roman"/>
              </w:rPr>
              <w:t>к  бурению</w:t>
            </w:r>
            <w:proofErr w:type="gramEnd"/>
            <w:r w:rsidRPr="000A4DA7">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vAlign w:val="center"/>
            <w:hideMark/>
          </w:tcPr>
          <w:p w14:paraId="1139F08C"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hideMark/>
          </w:tcPr>
          <w:p w14:paraId="76CDEB4B" w14:textId="77777777" w:rsidR="000A4DA7" w:rsidRPr="000A4DA7" w:rsidRDefault="000A4DA7" w:rsidP="000A4DA7">
            <w:pPr>
              <w:jc w:val="left"/>
              <w:rPr>
                <w:rFonts w:ascii="Times New Roman" w:eastAsia="Times New Roman" w:hAnsi="Times New Roman"/>
              </w:rPr>
            </w:pPr>
            <w:r w:rsidRPr="000A4DA7">
              <w:rPr>
                <w:rFonts w:ascii="Times New Roman" w:eastAsia="Times New Roman" w:hAnsi="Times New Roman"/>
              </w:rPr>
              <w:t>Инструкция ВСН 39-86</w:t>
            </w:r>
          </w:p>
        </w:tc>
      </w:tr>
      <w:tr w:rsidR="000A4DA7" w:rsidRPr="000A4DA7" w14:paraId="6E1579A3" w14:textId="77777777" w:rsidTr="00F36AE5">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305D2B8F" w14:textId="77777777" w:rsidR="000A4DA7" w:rsidRPr="000A4DA7" w:rsidRDefault="000A4DA7" w:rsidP="000A4DA7">
            <w:pPr>
              <w:jc w:val="left"/>
              <w:rPr>
                <w:rFonts w:ascii="Times New Roman" w:eastAsia="Times New Roman" w:hAnsi="Times New Roman"/>
              </w:rPr>
            </w:pPr>
            <w:r w:rsidRPr="000A4DA7">
              <w:rPr>
                <w:rFonts w:ascii="Times New Roman" w:eastAsia="Times New Roman" w:hAnsi="Times New Roman"/>
              </w:rPr>
              <w:t>3. Бурение и крепление</w:t>
            </w:r>
          </w:p>
        </w:tc>
        <w:tc>
          <w:tcPr>
            <w:tcW w:w="0" w:type="auto"/>
            <w:tcBorders>
              <w:top w:val="nil"/>
              <w:left w:val="nil"/>
              <w:bottom w:val="single" w:sz="4" w:space="0" w:color="auto"/>
              <w:right w:val="single" w:sz="4" w:space="0" w:color="auto"/>
            </w:tcBorders>
            <w:shd w:val="clear" w:color="auto" w:fill="auto"/>
            <w:vAlign w:val="center"/>
            <w:hideMark/>
          </w:tcPr>
          <w:p w14:paraId="015CD63C"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180</w:t>
            </w:r>
          </w:p>
        </w:tc>
        <w:tc>
          <w:tcPr>
            <w:tcW w:w="0" w:type="auto"/>
            <w:tcBorders>
              <w:top w:val="nil"/>
              <w:left w:val="nil"/>
              <w:bottom w:val="single" w:sz="4" w:space="0" w:color="auto"/>
              <w:right w:val="single" w:sz="4" w:space="0" w:color="auto"/>
            </w:tcBorders>
            <w:shd w:val="clear" w:color="auto" w:fill="auto"/>
            <w:hideMark/>
          </w:tcPr>
          <w:p w14:paraId="619361A2" w14:textId="77777777" w:rsidR="000A4DA7" w:rsidRPr="000A4DA7" w:rsidRDefault="000A4DA7" w:rsidP="000A4DA7">
            <w:pPr>
              <w:jc w:val="left"/>
              <w:rPr>
                <w:rFonts w:ascii="Times New Roman" w:eastAsia="Times New Roman" w:hAnsi="Times New Roman"/>
              </w:rPr>
            </w:pPr>
            <w:r w:rsidRPr="000A4DA7">
              <w:rPr>
                <w:rFonts w:ascii="Times New Roman" w:eastAsia="Times New Roman" w:hAnsi="Times New Roman"/>
              </w:rPr>
              <w:t> </w:t>
            </w:r>
          </w:p>
        </w:tc>
      </w:tr>
      <w:tr w:rsidR="000A4DA7" w:rsidRPr="000A4DA7" w14:paraId="600DBEDC" w14:textId="77777777" w:rsidTr="00F36AE5">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48E85C33" w14:textId="77777777" w:rsidR="000A4DA7" w:rsidRPr="000A4DA7" w:rsidRDefault="000A4DA7" w:rsidP="000A4DA7">
            <w:pPr>
              <w:rPr>
                <w:rFonts w:ascii="Times New Roman" w:eastAsia="Times New Roman" w:hAnsi="Times New Roman"/>
                <w:b/>
                <w:bCs/>
              </w:rPr>
            </w:pPr>
            <w:r w:rsidRPr="000A4DA7">
              <w:rPr>
                <w:rFonts w:ascii="Times New Roman" w:eastAsia="Times New Roman" w:hAnsi="Times New Roman"/>
                <w:b/>
                <w:bCs/>
              </w:rPr>
              <w:t xml:space="preserve"> Всего:</w:t>
            </w:r>
          </w:p>
        </w:tc>
        <w:tc>
          <w:tcPr>
            <w:tcW w:w="0" w:type="auto"/>
            <w:tcBorders>
              <w:top w:val="nil"/>
              <w:left w:val="nil"/>
              <w:bottom w:val="single" w:sz="4" w:space="0" w:color="auto"/>
              <w:right w:val="single" w:sz="4" w:space="0" w:color="auto"/>
            </w:tcBorders>
            <w:shd w:val="clear" w:color="auto" w:fill="auto"/>
            <w:vAlign w:val="center"/>
            <w:hideMark/>
          </w:tcPr>
          <w:p w14:paraId="1525DF48"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185</w:t>
            </w:r>
          </w:p>
        </w:tc>
        <w:tc>
          <w:tcPr>
            <w:tcW w:w="0" w:type="auto"/>
            <w:tcBorders>
              <w:top w:val="nil"/>
              <w:left w:val="nil"/>
              <w:bottom w:val="single" w:sz="4" w:space="0" w:color="auto"/>
              <w:right w:val="single" w:sz="4" w:space="0" w:color="auto"/>
            </w:tcBorders>
            <w:shd w:val="clear" w:color="auto" w:fill="auto"/>
            <w:hideMark/>
          </w:tcPr>
          <w:p w14:paraId="68F37CF5" w14:textId="77777777" w:rsidR="000A4DA7" w:rsidRPr="000A4DA7" w:rsidRDefault="000A4DA7" w:rsidP="000A4DA7">
            <w:pPr>
              <w:rPr>
                <w:rFonts w:ascii="Times New Roman" w:eastAsia="Times New Roman" w:hAnsi="Times New Roman"/>
                <w:b/>
                <w:bCs/>
              </w:rPr>
            </w:pPr>
            <w:r w:rsidRPr="000A4DA7">
              <w:rPr>
                <w:rFonts w:ascii="Times New Roman" w:eastAsia="Times New Roman" w:hAnsi="Times New Roman"/>
                <w:b/>
                <w:bCs/>
              </w:rPr>
              <w:t> </w:t>
            </w:r>
          </w:p>
        </w:tc>
      </w:tr>
      <w:tr w:rsidR="000A4DA7" w:rsidRPr="000A4DA7" w14:paraId="0DCA3492" w14:textId="77777777" w:rsidTr="00F36AE5">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0A5FE16E" w14:textId="77777777" w:rsidR="000A4DA7" w:rsidRPr="000A4DA7" w:rsidRDefault="000A4DA7" w:rsidP="000A4DA7">
            <w:pPr>
              <w:jc w:val="left"/>
              <w:rPr>
                <w:rFonts w:ascii="Times New Roman" w:eastAsia="Times New Roman" w:hAnsi="Times New Roman"/>
              </w:rPr>
            </w:pPr>
            <w:r w:rsidRPr="000A4DA7">
              <w:rPr>
                <w:rFonts w:ascii="Times New Roman" w:eastAsia="Times New Roman" w:hAnsi="Times New Roman"/>
              </w:rPr>
              <w:t>4. Испытание 1 объекта</w:t>
            </w:r>
          </w:p>
        </w:tc>
        <w:tc>
          <w:tcPr>
            <w:tcW w:w="0" w:type="auto"/>
            <w:tcBorders>
              <w:top w:val="nil"/>
              <w:left w:val="nil"/>
              <w:bottom w:val="single" w:sz="4" w:space="0" w:color="auto"/>
              <w:right w:val="single" w:sz="4" w:space="0" w:color="auto"/>
            </w:tcBorders>
            <w:shd w:val="clear" w:color="auto" w:fill="auto"/>
            <w:vAlign w:val="center"/>
            <w:hideMark/>
          </w:tcPr>
          <w:p w14:paraId="1B57F4D5"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90</w:t>
            </w:r>
          </w:p>
        </w:tc>
        <w:tc>
          <w:tcPr>
            <w:tcW w:w="0" w:type="auto"/>
            <w:tcBorders>
              <w:top w:val="nil"/>
              <w:left w:val="nil"/>
              <w:bottom w:val="single" w:sz="4" w:space="0" w:color="auto"/>
              <w:right w:val="single" w:sz="4" w:space="0" w:color="auto"/>
            </w:tcBorders>
            <w:shd w:val="clear" w:color="auto" w:fill="auto"/>
            <w:hideMark/>
          </w:tcPr>
          <w:p w14:paraId="185847E1" w14:textId="77777777" w:rsidR="000A4DA7" w:rsidRPr="000A4DA7" w:rsidRDefault="000A4DA7" w:rsidP="000A4DA7">
            <w:pPr>
              <w:rPr>
                <w:rFonts w:ascii="Times New Roman" w:eastAsia="Times New Roman" w:hAnsi="Times New Roman"/>
              </w:rPr>
            </w:pPr>
            <w:r w:rsidRPr="000A4DA7">
              <w:rPr>
                <w:rFonts w:ascii="Times New Roman" w:eastAsia="Times New Roman" w:hAnsi="Times New Roman"/>
              </w:rPr>
              <w:t> </w:t>
            </w:r>
          </w:p>
        </w:tc>
      </w:tr>
      <w:tr w:rsidR="000A4DA7" w:rsidRPr="000A4DA7" w14:paraId="36C830A2" w14:textId="77777777" w:rsidTr="00F36AE5">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214F7080" w14:textId="77777777" w:rsidR="000A4DA7" w:rsidRPr="000A4DA7" w:rsidRDefault="000A4DA7" w:rsidP="000A4DA7">
            <w:pPr>
              <w:jc w:val="left"/>
              <w:rPr>
                <w:rFonts w:ascii="Times New Roman" w:eastAsia="Times New Roman" w:hAnsi="Times New Roman"/>
              </w:rPr>
            </w:pPr>
            <w:r w:rsidRPr="000A4DA7">
              <w:rPr>
                <w:rFonts w:ascii="Times New Roman" w:eastAsia="Times New Roman" w:hAnsi="Times New Roman"/>
              </w:rPr>
              <w:t>5.Всего объектов испытания</w:t>
            </w:r>
          </w:p>
        </w:tc>
        <w:tc>
          <w:tcPr>
            <w:tcW w:w="0" w:type="auto"/>
            <w:tcBorders>
              <w:top w:val="nil"/>
              <w:left w:val="nil"/>
              <w:bottom w:val="single" w:sz="4" w:space="0" w:color="auto"/>
              <w:right w:val="single" w:sz="4" w:space="0" w:color="auto"/>
            </w:tcBorders>
            <w:shd w:val="clear" w:color="auto" w:fill="auto"/>
            <w:vAlign w:val="center"/>
            <w:hideMark/>
          </w:tcPr>
          <w:p w14:paraId="7F9B9F76" w14:textId="76F2C589"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90</w:t>
            </w:r>
          </w:p>
        </w:tc>
        <w:tc>
          <w:tcPr>
            <w:tcW w:w="0" w:type="auto"/>
            <w:tcBorders>
              <w:top w:val="nil"/>
              <w:left w:val="nil"/>
              <w:bottom w:val="single" w:sz="4" w:space="0" w:color="auto"/>
              <w:right w:val="single" w:sz="4" w:space="0" w:color="auto"/>
            </w:tcBorders>
            <w:shd w:val="clear" w:color="auto" w:fill="auto"/>
            <w:hideMark/>
          </w:tcPr>
          <w:p w14:paraId="10415E37" w14:textId="77777777" w:rsidR="000A4DA7" w:rsidRPr="000A4DA7" w:rsidRDefault="000A4DA7" w:rsidP="000A4DA7">
            <w:pPr>
              <w:rPr>
                <w:rFonts w:ascii="Times New Roman" w:eastAsia="Times New Roman" w:hAnsi="Times New Roman"/>
              </w:rPr>
            </w:pPr>
            <w:r w:rsidRPr="000A4DA7">
              <w:rPr>
                <w:rFonts w:ascii="Times New Roman" w:eastAsia="Times New Roman" w:hAnsi="Times New Roman"/>
              </w:rPr>
              <w:t> </w:t>
            </w:r>
          </w:p>
        </w:tc>
      </w:tr>
      <w:tr w:rsidR="000A4DA7" w:rsidRPr="000A4DA7" w14:paraId="2F5A3434" w14:textId="77777777" w:rsidTr="00F36AE5">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38FE89B9" w14:textId="77777777" w:rsidR="000A4DA7" w:rsidRPr="000A4DA7" w:rsidRDefault="000A4DA7" w:rsidP="000A4DA7">
            <w:pPr>
              <w:rPr>
                <w:rFonts w:ascii="Times New Roman" w:eastAsia="Times New Roman" w:hAnsi="Times New Roman"/>
                <w:b/>
                <w:bCs/>
              </w:rPr>
            </w:pPr>
            <w:r w:rsidRPr="000A4DA7">
              <w:rPr>
                <w:rFonts w:ascii="Times New Roman" w:eastAsia="Times New Roman" w:hAnsi="Times New Roman"/>
                <w:b/>
                <w:bCs/>
              </w:rPr>
              <w:t xml:space="preserve"> Итого:</w:t>
            </w:r>
          </w:p>
        </w:tc>
        <w:tc>
          <w:tcPr>
            <w:tcW w:w="0" w:type="auto"/>
            <w:tcBorders>
              <w:top w:val="nil"/>
              <w:left w:val="nil"/>
              <w:bottom w:val="single" w:sz="4" w:space="0" w:color="auto"/>
              <w:right w:val="single" w:sz="4" w:space="0" w:color="auto"/>
            </w:tcBorders>
            <w:shd w:val="clear" w:color="auto" w:fill="auto"/>
            <w:vAlign w:val="center"/>
            <w:hideMark/>
          </w:tcPr>
          <w:p w14:paraId="17F65401" w14:textId="47316FC4"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275</w:t>
            </w:r>
          </w:p>
        </w:tc>
        <w:tc>
          <w:tcPr>
            <w:tcW w:w="0" w:type="auto"/>
            <w:tcBorders>
              <w:top w:val="nil"/>
              <w:left w:val="nil"/>
              <w:bottom w:val="single" w:sz="4" w:space="0" w:color="auto"/>
              <w:right w:val="single" w:sz="4" w:space="0" w:color="auto"/>
            </w:tcBorders>
            <w:shd w:val="clear" w:color="auto" w:fill="auto"/>
            <w:hideMark/>
          </w:tcPr>
          <w:p w14:paraId="60015D03" w14:textId="77777777" w:rsidR="000A4DA7" w:rsidRPr="000A4DA7" w:rsidRDefault="000A4DA7" w:rsidP="000A4DA7">
            <w:pPr>
              <w:rPr>
                <w:rFonts w:ascii="Times New Roman" w:eastAsia="Times New Roman" w:hAnsi="Times New Roman"/>
                <w:b/>
                <w:bCs/>
              </w:rPr>
            </w:pPr>
            <w:r w:rsidRPr="000A4DA7">
              <w:rPr>
                <w:rFonts w:ascii="Times New Roman" w:eastAsia="Times New Roman" w:hAnsi="Times New Roman"/>
                <w:b/>
                <w:bCs/>
              </w:rPr>
              <w:t> </w:t>
            </w:r>
          </w:p>
        </w:tc>
      </w:tr>
    </w:tbl>
    <w:p w14:paraId="72A8FF37" w14:textId="77777777" w:rsidR="001B222C" w:rsidRPr="00CD193E" w:rsidRDefault="001B222C" w:rsidP="00597D09">
      <w:pPr>
        <w:pStyle w:val="Style1"/>
        <w:ind w:left="0"/>
        <w:rPr>
          <w:rFonts w:ascii="Times New Roman" w:hAnsi="Times New Roman"/>
          <w:sz w:val="24"/>
          <w:szCs w:val="24"/>
          <w:lang w:val="ru-RU"/>
        </w:rPr>
      </w:pPr>
    </w:p>
    <w:p w14:paraId="5853D68B" w14:textId="6C45683E" w:rsidR="001B222C" w:rsidRDefault="00C81051" w:rsidP="00C81051">
      <w:pPr>
        <w:pStyle w:val="2"/>
        <w:numPr>
          <w:ilvl w:val="0"/>
          <w:numId w:val="0"/>
        </w:numPr>
      </w:pPr>
      <w:bookmarkStart w:id="113" w:name="_Toc132612761"/>
      <w:bookmarkStart w:id="114" w:name="_Toc197434608"/>
      <w:r>
        <w:t>2.1</w:t>
      </w:r>
      <w:r w:rsidR="00216F90">
        <w:rPr>
          <w:lang w:val="kk-KZ"/>
        </w:rPr>
        <w:t>1</w:t>
      </w:r>
      <w:r>
        <w:t xml:space="preserve">. </w:t>
      </w:r>
      <w:r w:rsidR="001B222C">
        <w:t xml:space="preserve"> </w:t>
      </w:r>
      <w:r w:rsidR="00FB7DE3">
        <w:t>Санитарно-бытовые условия для работников при проведении проектируемых работ</w:t>
      </w:r>
      <w:bookmarkEnd w:id="113"/>
      <w:bookmarkEnd w:id="114"/>
    </w:p>
    <w:p w14:paraId="235A6C30" w14:textId="054F5F81" w:rsidR="00FB7DE3" w:rsidRPr="00597D09" w:rsidRDefault="00FB7DE3" w:rsidP="00001B4A">
      <w:pPr>
        <w:ind w:firstLine="708"/>
        <w:rPr>
          <w:rFonts w:ascii="Times New Roman" w:hAnsi="Times New Roman"/>
          <w:bCs/>
          <w:sz w:val="24"/>
          <w:szCs w:val="24"/>
        </w:rPr>
      </w:pPr>
      <w:r w:rsidRPr="00597D09">
        <w:rPr>
          <w:rFonts w:ascii="Times New Roman" w:hAnsi="Times New Roman"/>
          <w:sz w:val="24"/>
          <w:szCs w:val="24"/>
        </w:rPr>
        <w:t>Территория пол</w:t>
      </w:r>
      <w:r w:rsidR="004968C3">
        <w:rPr>
          <w:rFonts w:ascii="Times New Roman" w:hAnsi="Times New Roman"/>
          <w:sz w:val="24"/>
          <w:szCs w:val="24"/>
        </w:rPr>
        <w:t>евого лагеря в период бурения и испытания объектов</w:t>
      </w:r>
      <w:r w:rsidRPr="00597D09">
        <w:rPr>
          <w:rFonts w:ascii="Times New Roman" w:hAnsi="Times New Roman"/>
          <w:sz w:val="24"/>
          <w:szCs w:val="24"/>
        </w:rPr>
        <w:t xml:space="preserve"> скважин</w:t>
      </w:r>
      <w:r w:rsidR="004968C3">
        <w:rPr>
          <w:rFonts w:ascii="Times New Roman" w:hAnsi="Times New Roman"/>
          <w:sz w:val="24"/>
          <w:szCs w:val="24"/>
        </w:rPr>
        <w:t>ы</w:t>
      </w:r>
      <w:r w:rsidRPr="00597D09">
        <w:rPr>
          <w:rFonts w:ascii="Times New Roman" w:hAnsi="Times New Roman"/>
          <w:sz w:val="24"/>
          <w:szCs w:val="24"/>
        </w:rPr>
        <w:t xml:space="preserve"> должна быть оснащена жилыми помещениями, соответствующими ожидаемым условиям окружающей среды, емкостями для питьевой воды, помещениями и средствами связи, средствами подачи электроэнергии, ремонтными мастерскими</w:t>
      </w:r>
      <w:r w:rsidRPr="00597D09">
        <w:rPr>
          <w:rFonts w:ascii="Times New Roman" w:hAnsi="Times New Roman"/>
          <w:bCs/>
          <w:sz w:val="24"/>
          <w:szCs w:val="24"/>
        </w:rPr>
        <w:t>, автостоянкой.</w:t>
      </w:r>
    </w:p>
    <w:p w14:paraId="5EF5312C" w14:textId="77777777" w:rsidR="00FB7DE3" w:rsidRPr="00597D09" w:rsidRDefault="00FB7DE3" w:rsidP="00001B4A">
      <w:pPr>
        <w:ind w:firstLine="708"/>
        <w:rPr>
          <w:rFonts w:ascii="Times New Roman" w:hAnsi="Times New Roman"/>
          <w:sz w:val="24"/>
          <w:szCs w:val="24"/>
        </w:rPr>
      </w:pPr>
      <w:r w:rsidRPr="00597D09">
        <w:rPr>
          <w:rFonts w:ascii="Times New Roman" w:hAnsi="Times New Roman"/>
          <w:sz w:val="24"/>
          <w:szCs w:val="24"/>
        </w:rPr>
        <w:t>Туалеты и места утилизации отходов размещаются на расстоянии не менее 25 метров от помещений.</w:t>
      </w:r>
    </w:p>
    <w:p w14:paraId="7F6C469D" w14:textId="77777777" w:rsidR="00FB7DE3" w:rsidRPr="00597D09" w:rsidRDefault="00FB7DE3" w:rsidP="00001B4A">
      <w:pPr>
        <w:ind w:firstLine="708"/>
        <w:rPr>
          <w:rFonts w:ascii="Times New Roman" w:hAnsi="Times New Roman"/>
          <w:sz w:val="24"/>
          <w:szCs w:val="24"/>
        </w:rPr>
      </w:pPr>
      <w:r w:rsidRPr="00597D09">
        <w:rPr>
          <w:rFonts w:ascii="Times New Roman" w:hAnsi="Times New Roman"/>
          <w:sz w:val="24"/>
          <w:szCs w:val="24"/>
        </w:rPr>
        <w:t>Все санитарно-бытовые помещения должны иметь отопление и освещение, содержаться в чистоте, проветриваться, периодически дезинфицироваться.</w:t>
      </w:r>
    </w:p>
    <w:p w14:paraId="77DDE8DF" w14:textId="2396A2A6" w:rsidR="00FB7DE3" w:rsidRPr="00597D09" w:rsidRDefault="00FB7DE3" w:rsidP="00001B4A">
      <w:pPr>
        <w:ind w:firstLine="708"/>
        <w:rPr>
          <w:rFonts w:ascii="Times New Roman" w:hAnsi="Times New Roman"/>
          <w:bCs/>
          <w:sz w:val="24"/>
          <w:szCs w:val="24"/>
        </w:rPr>
      </w:pPr>
      <w:r w:rsidRPr="00597D09">
        <w:rPr>
          <w:rFonts w:ascii="Times New Roman" w:hAnsi="Times New Roman"/>
          <w:bCs/>
          <w:i/>
          <w:sz w:val="24"/>
          <w:szCs w:val="24"/>
        </w:rPr>
        <w:t>Обеспечение</w:t>
      </w:r>
      <w:r w:rsidRPr="00597D09">
        <w:rPr>
          <w:rFonts w:ascii="Times New Roman" w:hAnsi="Times New Roman"/>
          <w:bCs/>
          <w:sz w:val="24"/>
          <w:szCs w:val="24"/>
        </w:rPr>
        <w:t xml:space="preserve">. Организация питания – трехразовое. Продукты планируется доставлять из г.Актобе. </w:t>
      </w:r>
    </w:p>
    <w:p w14:paraId="173BAC53" w14:textId="77777777" w:rsidR="00FB7DE3" w:rsidRPr="00597D09" w:rsidRDefault="00FB7DE3" w:rsidP="00001B4A">
      <w:pPr>
        <w:ind w:firstLine="708"/>
        <w:rPr>
          <w:rFonts w:ascii="Times New Roman" w:hAnsi="Times New Roman"/>
          <w:bCs/>
          <w:sz w:val="24"/>
          <w:szCs w:val="24"/>
        </w:rPr>
      </w:pPr>
      <w:r w:rsidRPr="00597D09">
        <w:rPr>
          <w:rFonts w:ascii="Times New Roman" w:hAnsi="Times New Roman"/>
          <w:bCs/>
          <w:i/>
          <w:sz w:val="24"/>
          <w:szCs w:val="24"/>
        </w:rPr>
        <w:t>Электроснабжение вахтового поселка</w:t>
      </w:r>
      <w:r w:rsidRPr="00597D09">
        <w:rPr>
          <w:rFonts w:ascii="Times New Roman" w:hAnsi="Times New Roman"/>
          <w:bCs/>
          <w:sz w:val="24"/>
          <w:szCs w:val="24"/>
        </w:rPr>
        <w:t xml:space="preserve">. Вблизи вахтового поселка отсутствует государственная сеть электрокоммуникаций. Система энергоснабжения состоит из дизельных генераторов. </w:t>
      </w:r>
    </w:p>
    <w:p w14:paraId="674EA2A0" w14:textId="77777777" w:rsidR="00FB7DE3" w:rsidRPr="00597D09" w:rsidRDefault="00FB7DE3" w:rsidP="00001B4A">
      <w:pPr>
        <w:ind w:firstLine="708"/>
        <w:rPr>
          <w:rFonts w:ascii="Times New Roman" w:hAnsi="Times New Roman"/>
          <w:bCs/>
          <w:sz w:val="24"/>
          <w:szCs w:val="24"/>
        </w:rPr>
      </w:pPr>
      <w:r w:rsidRPr="00597D09">
        <w:rPr>
          <w:rFonts w:ascii="Times New Roman" w:hAnsi="Times New Roman"/>
          <w:bCs/>
          <w:i/>
          <w:sz w:val="24"/>
          <w:szCs w:val="24"/>
        </w:rPr>
        <w:t>Транспортные средства</w:t>
      </w:r>
      <w:r w:rsidRPr="00597D09">
        <w:rPr>
          <w:rFonts w:ascii="Times New Roman" w:hAnsi="Times New Roman"/>
          <w:bCs/>
          <w:sz w:val="24"/>
          <w:szCs w:val="24"/>
        </w:rPr>
        <w:t>. Проектом предусматривается использование автомобильного транспорта для транспортировки грузов и персонала.</w:t>
      </w:r>
    </w:p>
    <w:p w14:paraId="4EC1AFFD" w14:textId="77777777" w:rsidR="00FB7DE3" w:rsidRPr="00597D09" w:rsidRDefault="00FB7DE3" w:rsidP="00001B4A">
      <w:pPr>
        <w:ind w:firstLine="708"/>
        <w:rPr>
          <w:rFonts w:ascii="Times New Roman" w:hAnsi="Times New Roman"/>
          <w:sz w:val="24"/>
          <w:szCs w:val="24"/>
        </w:rPr>
      </w:pPr>
      <w:r w:rsidRPr="00597D09">
        <w:rPr>
          <w:rFonts w:ascii="Times New Roman" w:hAnsi="Times New Roman"/>
          <w:bCs/>
          <w:sz w:val="24"/>
          <w:szCs w:val="24"/>
        </w:rPr>
        <w:t>На территории промышленной зоны (площадки буровой) будет запланировано обустройство следующих объектов</w:t>
      </w:r>
      <w:r w:rsidRPr="00597D09">
        <w:rPr>
          <w:rFonts w:ascii="Times New Roman" w:hAnsi="Times New Roman"/>
          <w:sz w:val="24"/>
          <w:szCs w:val="24"/>
        </w:rPr>
        <w:t>:</w:t>
      </w:r>
    </w:p>
    <w:p w14:paraId="77894AE8" w14:textId="77777777" w:rsidR="00FB7DE3" w:rsidRPr="00001B4A" w:rsidRDefault="00FB7DE3" w:rsidP="009B1EC0">
      <w:pPr>
        <w:pStyle w:val="aff3"/>
        <w:numPr>
          <w:ilvl w:val="0"/>
          <w:numId w:val="44"/>
        </w:numPr>
        <w:rPr>
          <w:rFonts w:ascii="Times New Roman" w:hAnsi="Times New Roman"/>
          <w:sz w:val="24"/>
          <w:szCs w:val="24"/>
        </w:rPr>
      </w:pPr>
      <w:r w:rsidRPr="00001B4A">
        <w:rPr>
          <w:rFonts w:ascii="Times New Roman" w:hAnsi="Times New Roman"/>
          <w:sz w:val="24"/>
          <w:szCs w:val="24"/>
        </w:rPr>
        <w:t>Буровой установки;</w:t>
      </w:r>
    </w:p>
    <w:p w14:paraId="690BA9DA" w14:textId="77777777" w:rsidR="00FB7DE3" w:rsidRPr="00001B4A" w:rsidRDefault="00FB7DE3" w:rsidP="009B1EC0">
      <w:pPr>
        <w:pStyle w:val="aff3"/>
        <w:numPr>
          <w:ilvl w:val="0"/>
          <w:numId w:val="44"/>
        </w:numPr>
        <w:rPr>
          <w:rFonts w:ascii="Times New Roman" w:hAnsi="Times New Roman"/>
          <w:sz w:val="24"/>
          <w:szCs w:val="24"/>
        </w:rPr>
      </w:pPr>
      <w:r w:rsidRPr="00001B4A">
        <w:rPr>
          <w:rFonts w:ascii="Times New Roman" w:hAnsi="Times New Roman"/>
          <w:sz w:val="24"/>
          <w:szCs w:val="24"/>
        </w:rPr>
        <w:t>Системы энергоснабжения;</w:t>
      </w:r>
    </w:p>
    <w:p w14:paraId="7F800EE5" w14:textId="77777777" w:rsidR="00FB7DE3" w:rsidRPr="00001B4A" w:rsidRDefault="00FB7DE3" w:rsidP="009B1EC0">
      <w:pPr>
        <w:pStyle w:val="aff3"/>
        <w:numPr>
          <w:ilvl w:val="0"/>
          <w:numId w:val="44"/>
        </w:numPr>
        <w:rPr>
          <w:rFonts w:ascii="Times New Roman" w:hAnsi="Times New Roman"/>
          <w:sz w:val="24"/>
          <w:szCs w:val="24"/>
        </w:rPr>
      </w:pPr>
      <w:r w:rsidRPr="00001B4A">
        <w:rPr>
          <w:rFonts w:ascii="Times New Roman" w:hAnsi="Times New Roman"/>
          <w:sz w:val="24"/>
          <w:szCs w:val="24"/>
        </w:rPr>
        <w:t>Емкость для дизтоплива;</w:t>
      </w:r>
    </w:p>
    <w:p w14:paraId="6EC86D4F" w14:textId="77777777" w:rsidR="00FB7DE3" w:rsidRPr="00001B4A" w:rsidRDefault="00FB7DE3" w:rsidP="009B1EC0">
      <w:pPr>
        <w:pStyle w:val="aff3"/>
        <w:numPr>
          <w:ilvl w:val="0"/>
          <w:numId w:val="44"/>
        </w:numPr>
        <w:rPr>
          <w:rFonts w:ascii="Times New Roman" w:hAnsi="Times New Roman"/>
          <w:sz w:val="24"/>
          <w:szCs w:val="24"/>
        </w:rPr>
      </w:pPr>
      <w:r w:rsidRPr="00001B4A">
        <w:rPr>
          <w:rFonts w:ascii="Times New Roman" w:hAnsi="Times New Roman"/>
          <w:sz w:val="24"/>
          <w:szCs w:val="24"/>
        </w:rPr>
        <w:t>Емкостей для технической воды;</w:t>
      </w:r>
    </w:p>
    <w:p w14:paraId="1A16754D" w14:textId="77777777" w:rsidR="00FB7DE3" w:rsidRPr="00001B4A" w:rsidRDefault="00FB7DE3" w:rsidP="009B1EC0">
      <w:pPr>
        <w:pStyle w:val="aff3"/>
        <w:numPr>
          <w:ilvl w:val="0"/>
          <w:numId w:val="44"/>
        </w:numPr>
        <w:rPr>
          <w:rFonts w:ascii="Times New Roman" w:hAnsi="Times New Roman"/>
          <w:sz w:val="24"/>
          <w:szCs w:val="24"/>
        </w:rPr>
      </w:pPr>
      <w:r w:rsidRPr="00001B4A">
        <w:rPr>
          <w:rFonts w:ascii="Times New Roman" w:hAnsi="Times New Roman"/>
          <w:sz w:val="24"/>
          <w:szCs w:val="24"/>
        </w:rPr>
        <w:t>Блоков для приготовления промывочного раствора;</w:t>
      </w:r>
    </w:p>
    <w:p w14:paraId="6A9EB95A" w14:textId="77777777" w:rsidR="00FB7DE3" w:rsidRPr="00001B4A" w:rsidRDefault="00FB7DE3" w:rsidP="009B1EC0">
      <w:pPr>
        <w:pStyle w:val="aff3"/>
        <w:numPr>
          <w:ilvl w:val="0"/>
          <w:numId w:val="44"/>
        </w:numPr>
        <w:rPr>
          <w:rFonts w:ascii="Times New Roman" w:hAnsi="Times New Roman"/>
          <w:sz w:val="24"/>
          <w:szCs w:val="24"/>
        </w:rPr>
      </w:pPr>
      <w:r w:rsidRPr="00001B4A">
        <w:rPr>
          <w:rFonts w:ascii="Times New Roman" w:hAnsi="Times New Roman"/>
          <w:sz w:val="24"/>
          <w:szCs w:val="24"/>
        </w:rPr>
        <w:t>Площадки ремонтной мастерской;</w:t>
      </w:r>
    </w:p>
    <w:p w14:paraId="66399C3E" w14:textId="77777777" w:rsidR="00FB7DE3" w:rsidRPr="00001B4A" w:rsidRDefault="00FB7DE3" w:rsidP="009B1EC0">
      <w:pPr>
        <w:pStyle w:val="aff3"/>
        <w:numPr>
          <w:ilvl w:val="0"/>
          <w:numId w:val="44"/>
        </w:numPr>
        <w:rPr>
          <w:rFonts w:ascii="Times New Roman" w:hAnsi="Times New Roman"/>
          <w:sz w:val="24"/>
          <w:szCs w:val="24"/>
        </w:rPr>
      </w:pPr>
      <w:r w:rsidRPr="00001B4A">
        <w:rPr>
          <w:rFonts w:ascii="Times New Roman" w:hAnsi="Times New Roman"/>
          <w:sz w:val="24"/>
          <w:szCs w:val="24"/>
        </w:rPr>
        <w:t>Насоса перекачки топлива;</w:t>
      </w:r>
    </w:p>
    <w:p w14:paraId="4B2BDB9A" w14:textId="77777777" w:rsidR="00FB7DE3" w:rsidRPr="00001B4A" w:rsidRDefault="00FB7DE3" w:rsidP="009B1EC0">
      <w:pPr>
        <w:pStyle w:val="aff3"/>
        <w:numPr>
          <w:ilvl w:val="0"/>
          <w:numId w:val="44"/>
        </w:numPr>
        <w:rPr>
          <w:rFonts w:ascii="Times New Roman" w:hAnsi="Times New Roman"/>
          <w:sz w:val="24"/>
          <w:szCs w:val="24"/>
        </w:rPr>
      </w:pPr>
      <w:r w:rsidRPr="00001B4A">
        <w:rPr>
          <w:rFonts w:ascii="Times New Roman" w:hAnsi="Times New Roman"/>
          <w:sz w:val="24"/>
          <w:szCs w:val="24"/>
        </w:rPr>
        <w:t>Насосной установки буровой;</w:t>
      </w:r>
    </w:p>
    <w:p w14:paraId="6C947E0E" w14:textId="77777777" w:rsidR="00FB7DE3" w:rsidRPr="00001B4A" w:rsidRDefault="00FB7DE3" w:rsidP="009B1EC0">
      <w:pPr>
        <w:pStyle w:val="aff3"/>
        <w:numPr>
          <w:ilvl w:val="0"/>
          <w:numId w:val="44"/>
        </w:numPr>
        <w:rPr>
          <w:rFonts w:ascii="Times New Roman" w:hAnsi="Times New Roman"/>
          <w:sz w:val="24"/>
          <w:szCs w:val="24"/>
        </w:rPr>
      </w:pPr>
      <w:r w:rsidRPr="00001B4A">
        <w:rPr>
          <w:rFonts w:ascii="Times New Roman" w:hAnsi="Times New Roman"/>
          <w:sz w:val="24"/>
          <w:szCs w:val="24"/>
        </w:rPr>
        <w:t>Вагон-домики для работников.</w:t>
      </w:r>
    </w:p>
    <w:p w14:paraId="17B4DA7F" w14:textId="6E925051" w:rsidR="00FB7DE3" w:rsidRPr="00597D09" w:rsidRDefault="00001B4A" w:rsidP="00FB7DE3">
      <w:pPr>
        <w:tabs>
          <w:tab w:val="left" w:pos="993"/>
        </w:tabs>
        <w:rPr>
          <w:rFonts w:ascii="Times New Roman" w:hAnsi="Times New Roman"/>
          <w:sz w:val="24"/>
          <w:szCs w:val="24"/>
        </w:rPr>
      </w:pPr>
      <w:r>
        <w:rPr>
          <w:rFonts w:ascii="Times New Roman" w:hAnsi="Times New Roman"/>
          <w:sz w:val="24"/>
          <w:szCs w:val="24"/>
        </w:rPr>
        <w:tab/>
      </w:r>
      <w:r w:rsidR="00FB7DE3" w:rsidRPr="00597D09">
        <w:rPr>
          <w:rFonts w:ascii="Times New Roman" w:hAnsi="Times New Roman"/>
          <w:sz w:val="24"/>
          <w:szCs w:val="24"/>
        </w:rPr>
        <w:t>Для санитарно-бытового обеспечения производственной деятельности и отдыха персонала бригады, других работников, у</w:t>
      </w:r>
      <w:r w:rsidR="00074F10">
        <w:rPr>
          <w:rFonts w:ascii="Times New Roman" w:hAnsi="Times New Roman"/>
          <w:sz w:val="24"/>
          <w:szCs w:val="24"/>
        </w:rPr>
        <w:t>частвующих в процессе бурения</w:t>
      </w:r>
      <w:r w:rsidR="00FB7DE3" w:rsidRPr="00597D09">
        <w:rPr>
          <w:rFonts w:ascii="Times New Roman" w:hAnsi="Times New Roman"/>
          <w:sz w:val="24"/>
          <w:szCs w:val="24"/>
        </w:rPr>
        <w:t xml:space="preserve"> скважины по действующим СНИП, техническим проектом должно предусматриваться:</w:t>
      </w:r>
    </w:p>
    <w:p w14:paraId="102EF3E9" w14:textId="79A30A36" w:rsidR="00FB7DE3" w:rsidRPr="00001B4A" w:rsidRDefault="00FB7DE3" w:rsidP="009B1EC0">
      <w:pPr>
        <w:pStyle w:val="aff3"/>
        <w:numPr>
          <w:ilvl w:val="0"/>
          <w:numId w:val="43"/>
        </w:numPr>
        <w:tabs>
          <w:tab w:val="left" w:pos="567"/>
          <w:tab w:val="left" w:pos="993"/>
        </w:tabs>
        <w:rPr>
          <w:rFonts w:ascii="Times New Roman" w:hAnsi="Times New Roman"/>
          <w:sz w:val="24"/>
          <w:szCs w:val="24"/>
        </w:rPr>
      </w:pPr>
      <w:r w:rsidRPr="00001B4A">
        <w:rPr>
          <w:rFonts w:ascii="Times New Roman" w:hAnsi="Times New Roman"/>
          <w:sz w:val="24"/>
          <w:szCs w:val="24"/>
        </w:rPr>
        <w:t>Устройство вахтового поселка по расчетной численности мест жилья, отдыха, душевой, шкафами для хранения спецодежды, умывальниками, туалетами, закрытой системой канализации;</w:t>
      </w:r>
    </w:p>
    <w:p w14:paraId="744FE6D7" w14:textId="137D8265" w:rsidR="00FB7DE3" w:rsidRPr="00001B4A" w:rsidRDefault="00FB7DE3" w:rsidP="009B1EC0">
      <w:pPr>
        <w:pStyle w:val="aff3"/>
        <w:numPr>
          <w:ilvl w:val="0"/>
          <w:numId w:val="43"/>
        </w:numPr>
        <w:tabs>
          <w:tab w:val="left" w:pos="567"/>
          <w:tab w:val="left" w:pos="993"/>
        </w:tabs>
        <w:rPr>
          <w:rFonts w:ascii="Times New Roman" w:hAnsi="Times New Roman"/>
          <w:sz w:val="24"/>
          <w:szCs w:val="24"/>
        </w:rPr>
      </w:pPr>
      <w:r w:rsidRPr="00001B4A">
        <w:rPr>
          <w:rFonts w:ascii="Times New Roman" w:hAnsi="Times New Roman"/>
          <w:sz w:val="24"/>
          <w:szCs w:val="24"/>
        </w:rPr>
        <w:lastRenderedPageBreak/>
        <w:t>Устройство емкости для хранения пресной воды с герметичным люком и устройством для отбора проб воды, а также кипятильников (типа “Титан”) для круглосуточного обеспечения кипяченой водой;</w:t>
      </w:r>
    </w:p>
    <w:p w14:paraId="3857C4F6" w14:textId="2F513AA0" w:rsidR="00FB7DE3" w:rsidRPr="00001B4A" w:rsidRDefault="00FB7DE3" w:rsidP="009B1EC0">
      <w:pPr>
        <w:pStyle w:val="aff3"/>
        <w:numPr>
          <w:ilvl w:val="0"/>
          <w:numId w:val="43"/>
        </w:numPr>
        <w:tabs>
          <w:tab w:val="left" w:pos="567"/>
          <w:tab w:val="left" w:pos="993"/>
        </w:tabs>
        <w:rPr>
          <w:rFonts w:ascii="Times New Roman" w:hAnsi="Times New Roman"/>
          <w:sz w:val="24"/>
          <w:szCs w:val="24"/>
        </w:rPr>
      </w:pPr>
      <w:r w:rsidRPr="00001B4A">
        <w:rPr>
          <w:rFonts w:ascii="Times New Roman" w:hAnsi="Times New Roman"/>
          <w:sz w:val="24"/>
          <w:szCs w:val="24"/>
        </w:rPr>
        <w:t>Устройство склада для продуктов с холодильниками;</w:t>
      </w:r>
    </w:p>
    <w:p w14:paraId="1A2BD8C7" w14:textId="3A64E25C" w:rsidR="00FB7DE3" w:rsidRPr="00001B4A" w:rsidRDefault="00FB7DE3" w:rsidP="009B1EC0">
      <w:pPr>
        <w:pStyle w:val="aff3"/>
        <w:numPr>
          <w:ilvl w:val="0"/>
          <w:numId w:val="42"/>
        </w:numPr>
        <w:tabs>
          <w:tab w:val="left" w:pos="567"/>
          <w:tab w:val="left" w:pos="993"/>
        </w:tabs>
        <w:rPr>
          <w:rFonts w:ascii="Times New Roman" w:hAnsi="Times New Roman"/>
          <w:sz w:val="24"/>
          <w:szCs w:val="24"/>
        </w:rPr>
      </w:pPr>
      <w:r w:rsidRPr="00001B4A">
        <w:rPr>
          <w:rFonts w:ascii="Times New Roman" w:hAnsi="Times New Roman"/>
          <w:sz w:val="24"/>
          <w:szCs w:val="24"/>
        </w:rPr>
        <w:t>Устройство мест для сбора, утилизации отходов, мусора на удалении не менее 30 м от мест проживания;</w:t>
      </w:r>
    </w:p>
    <w:p w14:paraId="1F2801BE" w14:textId="77777777" w:rsidR="00FB7DE3" w:rsidRPr="00001B4A" w:rsidRDefault="00FB7DE3" w:rsidP="009B1EC0">
      <w:pPr>
        <w:pStyle w:val="aff3"/>
        <w:numPr>
          <w:ilvl w:val="0"/>
          <w:numId w:val="42"/>
        </w:numPr>
        <w:tabs>
          <w:tab w:val="left" w:pos="567"/>
          <w:tab w:val="left" w:pos="993"/>
        </w:tabs>
        <w:rPr>
          <w:rFonts w:ascii="Times New Roman" w:hAnsi="Times New Roman"/>
          <w:sz w:val="24"/>
          <w:szCs w:val="24"/>
        </w:rPr>
      </w:pPr>
      <w:r w:rsidRPr="00001B4A">
        <w:rPr>
          <w:rFonts w:ascii="Times New Roman" w:hAnsi="Times New Roman"/>
          <w:sz w:val="24"/>
          <w:szCs w:val="24"/>
        </w:rPr>
        <w:t>Обеспечение сменными спальными принадлежностями;</w:t>
      </w:r>
    </w:p>
    <w:p w14:paraId="5CD79962" w14:textId="77777777" w:rsidR="00FB7DE3" w:rsidRPr="00001B4A" w:rsidRDefault="00FB7DE3" w:rsidP="009B1EC0">
      <w:pPr>
        <w:pStyle w:val="aff3"/>
        <w:numPr>
          <w:ilvl w:val="0"/>
          <w:numId w:val="42"/>
        </w:numPr>
        <w:tabs>
          <w:tab w:val="left" w:pos="567"/>
          <w:tab w:val="left" w:pos="993"/>
        </w:tabs>
        <w:rPr>
          <w:rFonts w:ascii="Times New Roman" w:hAnsi="Times New Roman"/>
          <w:sz w:val="24"/>
          <w:szCs w:val="24"/>
        </w:rPr>
      </w:pPr>
      <w:r w:rsidRPr="00001B4A">
        <w:rPr>
          <w:rFonts w:ascii="Times New Roman" w:hAnsi="Times New Roman"/>
          <w:sz w:val="24"/>
          <w:szCs w:val="24"/>
        </w:rPr>
        <w:t>Обеспечение инвентарем для отдыха (телевизор, настольные игры, спортивный инвентарь);</w:t>
      </w:r>
    </w:p>
    <w:p w14:paraId="562429C1" w14:textId="77777777" w:rsidR="00FB7DE3" w:rsidRPr="00001B4A" w:rsidRDefault="00FB7DE3" w:rsidP="009B1EC0">
      <w:pPr>
        <w:pStyle w:val="aff3"/>
        <w:numPr>
          <w:ilvl w:val="0"/>
          <w:numId w:val="42"/>
        </w:numPr>
        <w:tabs>
          <w:tab w:val="left" w:pos="567"/>
          <w:tab w:val="left" w:pos="993"/>
        </w:tabs>
        <w:rPr>
          <w:rFonts w:ascii="Times New Roman" w:hAnsi="Times New Roman"/>
          <w:sz w:val="24"/>
          <w:szCs w:val="24"/>
        </w:rPr>
      </w:pPr>
      <w:r w:rsidRPr="00001B4A">
        <w:rPr>
          <w:rFonts w:ascii="Times New Roman" w:hAnsi="Times New Roman"/>
          <w:sz w:val="24"/>
          <w:szCs w:val="24"/>
        </w:rPr>
        <w:t>Обеспечение системами кондиционирования (вентиляции) и обогрева жилых и производственных помещений.</w:t>
      </w:r>
    </w:p>
    <w:p w14:paraId="4462B332" w14:textId="77777777" w:rsidR="00FB7DE3" w:rsidRPr="00001B4A" w:rsidRDefault="00FB7DE3" w:rsidP="009B1EC0">
      <w:pPr>
        <w:pStyle w:val="aff3"/>
        <w:numPr>
          <w:ilvl w:val="0"/>
          <w:numId w:val="42"/>
        </w:numPr>
        <w:tabs>
          <w:tab w:val="left" w:pos="709"/>
        </w:tabs>
        <w:autoSpaceDE w:val="0"/>
        <w:autoSpaceDN w:val="0"/>
        <w:adjustRightInd w:val="0"/>
        <w:rPr>
          <w:rFonts w:ascii="Times New Roman" w:hAnsi="Times New Roman"/>
          <w:sz w:val="24"/>
          <w:szCs w:val="24"/>
        </w:rPr>
      </w:pPr>
      <w:r w:rsidRPr="00001B4A">
        <w:rPr>
          <w:rStyle w:val="s0"/>
          <w:sz w:val="24"/>
          <w:szCs w:val="24"/>
        </w:rPr>
        <w:t>Основные рабочие места в производственных помещениях и на объектах, где в воздух рабочей зоны поступает сероводород, должны оборудоваться автоматическими газоанализаторами с сигнализацией.</w:t>
      </w:r>
    </w:p>
    <w:p w14:paraId="19815617" w14:textId="77777777" w:rsidR="00FB7DE3" w:rsidRPr="00597D09" w:rsidRDefault="00FB7DE3" w:rsidP="00001B4A">
      <w:pPr>
        <w:ind w:firstLine="708"/>
        <w:rPr>
          <w:rFonts w:ascii="Times New Roman" w:hAnsi="Times New Roman"/>
          <w:sz w:val="24"/>
          <w:szCs w:val="24"/>
        </w:rPr>
      </w:pPr>
      <w:r w:rsidRPr="00597D09">
        <w:rPr>
          <w:rFonts w:ascii="Times New Roman" w:hAnsi="Times New Roman"/>
          <w:sz w:val="24"/>
          <w:szCs w:val="24"/>
        </w:rPr>
        <w:t xml:space="preserve">Для защиты персонала от воздействия ОВПФ и травмоопасных ситуаций проектом предусматривается обеспечение членов бригады </w:t>
      </w:r>
      <w:r w:rsidRPr="00677769">
        <w:rPr>
          <w:rFonts w:ascii="Times New Roman" w:hAnsi="Times New Roman"/>
          <w:sz w:val="24"/>
          <w:szCs w:val="24"/>
        </w:rPr>
        <w:t>по «Отраслевые нормы бесплатной выдачи специальной одежды, специальной обуви и др. средств индивидуальной защиты работникам предприятия нефтяной, газовой, нефтеперерабатывающей и нефтехимической промышленности» утвержденной Министерством труда и социальной защиты населения РК 14.10.03г.</w:t>
      </w:r>
    </w:p>
    <w:p w14:paraId="11D06A6E" w14:textId="77777777" w:rsidR="00FB7DE3" w:rsidRPr="00597D09" w:rsidRDefault="00FB7DE3" w:rsidP="00001B4A">
      <w:pPr>
        <w:ind w:firstLine="708"/>
        <w:rPr>
          <w:rFonts w:ascii="Times New Roman" w:hAnsi="Times New Roman"/>
          <w:sz w:val="24"/>
          <w:szCs w:val="24"/>
        </w:rPr>
      </w:pPr>
      <w:r w:rsidRPr="00597D09">
        <w:rPr>
          <w:rFonts w:ascii="Times New Roman" w:hAnsi="Times New Roman"/>
          <w:sz w:val="24"/>
          <w:szCs w:val="24"/>
        </w:rPr>
        <w:t>Персонал обязан носить средства индивидуальной защиты в местах обязательного использования СИЗ, а также в условиях появления опасных факторов, которые могут нанести ущерб здоровью человека в результате прямого физического контакта, либо через органы дыхания или контакт с кожей.</w:t>
      </w:r>
    </w:p>
    <w:p w14:paraId="038FA8AD" w14:textId="77777777" w:rsidR="00FB7DE3" w:rsidRPr="00597D09" w:rsidRDefault="00FB7DE3" w:rsidP="00001B4A">
      <w:pPr>
        <w:ind w:firstLine="708"/>
        <w:rPr>
          <w:rFonts w:ascii="Times New Roman" w:hAnsi="Times New Roman"/>
          <w:sz w:val="24"/>
          <w:szCs w:val="24"/>
        </w:rPr>
      </w:pPr>
      <w:r w:rsidRPr="00597D09">
        <w:rPr>
          <w:rFonts w:ascii="Times New Roman" w:hAnsi="Times New Roman"/>
          <w:sz w:val="24"/>
          <w:szCs w:val="24"/>
        </w:rPr>
        <w:t>Для объектов, расположенных на территории участка, таких как: объекты, строительные участки, складских помещений и баз, обязательно ношение следующих видов СИЗ:</w:t>
      </w:r>
    </w:p>
    <w:p w14:paraId="3946967E" w14:textId="77777777" w:rsidR="00FB7DE3" w:rsidRPr="00001B4A" w:rsidRDefault="00FB7DE3" w:rsidP="009B1EC0">
      <w:pPr>
        <w:pStyle w:val="aff3"/>
        <w:numPr>
          <w:ilvl w:val="0"/>
          <w:numId w:val="45"/>
        </w:numPr>
        <w:jc w:val="left"/>
        <w:rPr>
          <w:rFonts w:ascii="Times New Roman" w:hAnsi="Times New Roman"/>
          <w:sz w:val="24"/>
          <w:szCs w:val="24"/>
        </w:rPr>
      </w:pPr>
      <w:r w:rsidRPr="00001B4A">
        <w:rPr>
          <w:rFonts w:ascii="Times New Roman" w:hAnsi="Times New Roman"/>
          <w:sz w:val="24"/>
          <w:szCs w:val="24"/>
        </w:rPr>
        <w:t>каска;</w:t>
      </w:r>
    </w:p>
    <w:p w14:paraId="6408289A" w14:textId="77777777" w:rsidR="00FB7DE3" w:rsidRPr="00001B4A" w:rsidRDefault="00FB7DE3" w:rsidP="009B1EC0">
      <w:pPr>
        <w:pStyle w:val="aff3"/>
        <w:numPr>
          <w:ilvl w:val="0"/>
          <w:numId w:val="45"/>
        </w:numPr>
        <w:rPr>
          <w:rFonts w:ascii="Times New Roman" w:hAnsi="Times New Roman"/>
          <w:sz w:val="24"/>
          <w:szCs w:val="24"/>
        </w:rPr>
      </w:pPr>
      <w:r w:rsidRPr="00001B4A">
        <w:rPr>
          <w:rFonts w:ascii="Times New Roman" w:hAnsi="Times New Roman"/>
          <w:sz w:val="24"/>
          <w:szCs w:val="24"/>
        </w:rPr>
        <w:t>защитные очки;</w:t>
      </w:r>
    </w:p>
    <w:p w14:paraId="280A8B11" w14:textId="77777777" w:rsidR="00FB7DE3" w:rsidRPr="00001B4A" w:rsidRDefault="00FB7DE3" w:rsidP="009B1EC0">
      <w:pPr>
        <w:pStyle w:val="aff3"/>
        <w:numPr>
          <w:ilvl w:val="0"/>
          <w:numId w:val="45"/>
        </w:numPr>
        <w:rPr>
          <w:rFonts w:ascii="Times New Roman" w:hAnsi="Times New Roman"/>
          <w:sz w:val="24"/>
          <w:szCs w:val="24"/>
        </w:rPr>
      </w:pPr>
      <w:r w:rsidRPr="00001B4A">
        <w:rPr>
          <w:rFonts w:ascii="Times New Roman" w:hAnsi="Times New Roman"/>
          <w:sz w:val="24"/>
          <w:szCs w:val="24"/>
        </w:rPr>
        <w:t>защитная обувь.</w:t>
      </w:r>
    </w:p>
    <w:p w14:paraId="3785CCF7" w14:textId="77777777" w:rsidR="00FB7DE3" w:rsidRPr="00597D09" w:rsidRDefault="00FB7DE3" w:rsidP="00001B4A">
      <w:pPr>
        <w:ind w:firstLine="708"/>
        <w:rPr>
          <w:rFonts w:ascii="Times New Roman" w:hAnsi="Times New Roman"/>
          <w:sz w:val="24"/>
          <w:szCs w:val="24"/>
        </w:rPr>
      </w:pPr>
      <w:r w:rsidRPr="00597D09">
        <w:rPr>
          <w:rFonts w:ascii="Times New Roman" w:hAnsi="Times New Roman"/>
          <w:sz w:val="24"/>
          <w:szCs w:val="24"/>
        </w:rPr>
        <w:t>Для отдельных видов работ или на определенных производственных участках сверх предписанного минимума могут потребоваться дополнительные СИЗ. В таком случае использование дополнительных СИЗ должно оговариваться в наряде-допуске на проведение работ или же предписываться специальным знаком.</w:t>
      </w:r>
    </w:p>
    <w:p w14:paraId="2314E5A4" w14:textId="77777777" w:rsidR="00FB7DE3" w:rsidRPr="00597D09" w:rsidRDefault="00FB7DE3" w:rsidP="00FB7DE3">
      <w:pPr>
        <w:rPr>
          <w:rFonts w:ascii="Times New Roman" w:hAnsi="Times New Roman"/>
          <w:b/>
          <w:bCs/>
          <w:i/>
          <w:sz w:val="24"/>
          <w:szCs w:val="24"/>
        </w:rPr>
      </w:pPr>
    </w:p>
    <w:p w14:paraId="73BA8A1C" w14:textId="77777777" w:rsidR="00FB7DE3" w:rsidRPr="00597D09" w:rsidRDefault="00FB7DE3" w:rsidP="00FB7DE3">
      <w:pPr>
        <w:rPr>
          <w:rFonts w:ascii="Times New Roman" w:hAnsi="Times New Roman"/>
          <w:b/>
          <w:bCs/>
          <w:i/>
          <w:sz w:val="24"/>
          <w:szCs w:val="24"/>
        </w:rPr>
      </w:pPr>
      <w:r w:rsidRPr="00597D09">
        <w:rPr>
          <w:rFonts w:ascii="Times New Roman" w:hAnsi="Times New Roman"/>
          <w:b/>
          <w:bCs/>
          <w:i/>
          <w:sz w:val="24"/>
          <w:szCs w:val="24"/>
        </w:rPr>
        <w:t>Мероприятия по промышленной санитарии</w:t>
      </w:r>
    </w:p>
    <w:p w14:paraId="56514397" w14:textId="77777777" w:rsidR="00FB7DE3" w:rsidRPr="00597D09" w:rsidRDefault="00FB7DE3" w:rsidP="00001B4A">
      <w:pPr>
        <w:ind w:firstLine="708"/>
        <w:rPr>
          <w:rFonts w:ascii="Times New Roman" w:hAnsi="Times New Roman"/>
          <w:sz w:val="24"/>
          <w:szCs w:val="24"/>
        </w:rPr>
      </w:pPr>
      <w:r w:rsidRPr="00597D09">
        <w:rPr>
          <w:rFonts w:ascii="Times New Roman" w:hAnsi="Times New Roman"/>
          <w:sz w:val="24"/>
          <w:szCs w:val="24"/>
        </w:rPr>
        <w:t>Производственные помещения должны выполняться в соответствии с санитарными нормами проектирования промышленных предприятий.</w:t>
      </w:r>
    </w:p>
    <w:p w14:paraId="069AD598" w14:textId="77777777" w:rsidR="00FB7DE3" w:rsidRPr="00597D09" w:rsidRDefault="00FB7DE3" w:rsidP="00F36AE5">
      <w:pPr>
        <w:ind w:firstLine="708"/>
        <w:rPr>
          <w:rFonts w:ascii="Times New Roman" w:hAnsi="Times New Roman"/>
          <w:sz w:val="24"/>
          <w:szCs w:val="24"/>
        </w:rPr>
      </w:pPr>
      <w:r w:rsidRPr="00597D09">
        <w:rPr>
          <w:rFonts w:ascii="Times New Roman" w:hAnsi="Times New Roman"/>
          <w:sz w:val="24"/>
          <w:szCs w:val="24"/>
        </w:rPr>
        <w:t>Производственные помещения должны иметь:</w:t>
      </w:r>
    </w:p>
    <w:p w14:paraId="7D00E49C" w14:textId="77777777" w:rsidR="00FB7DE3" w:rsidRPr="00001B4A" w:rsidRDefault="00FB7DE3" w:rsidP="009B1EC0">
      <w:pPr>
        <w:pStyle w:val="aff3"/>
        <w:widowControl w:val="0"/>
        <w:numPr>
          <w:ilvl w:val="0"/>
          <w:numId w:val="46"/>
        </w:numPr>
        <w:autoSpaceDE w:val="0"/>
        <w:autoSpaceDN w:val="0"/>
        <w:adjustRightInd w:val="0"/>
        <w:rPr>
          <w:rFonts w:ascii="Times New Roman" w:hAnsi="Times New Roman"/>
          <w:sz w:val="24"/>
          <w:szCs w:val="24"/>
        </w:rPr>
      </w:pPr>
      <w:r w:rsidRPr="00001B4A">
        <w:rPr>
          <w:rFonts w:ascii="Times New Roman" w:hAnsi="Times New Roman"/>
          <w:sz w:val="24"/>
          <w:szCs w:val="24"/>
        </w:rPr>
        <w:t>удобные и безопасные входы и выходы;</w:t>
      </w:r>
    </w:p>
    <w:p w14:paraId="264F1DF3" w14:textId="77777777" w:rsidR="00FB7DE3" w:rsidRPr="00001B4A" w:rsidRDefault="00FB7DE3" w:rsidP="009B1EC0">
      <w:pPr>
        <w:pStyle w:val="aff3"/>
        <w:widowControl w:val="0"/>
        <w:numPr>
          <w:ilvl w:val="0"/>
          <w:numId w:val="46"/>
        </w:numPr>
        <w:autoSpaceDE w:val="0"/>
        <w:autoSpaceDN w:val="0"/>
        <w:adjustRightInd w:val="0"/>
        <w:rPr>
          <w:rFonts w:ascii="Times New Roman" w:hAnsi="Times New Roman"/>
          <w:sz w:val="24"/>
          <w:szCs w:val="24"/>
        </w:rPr>
      </w:pPr>
      <w:r w:rsidRPr="00001B4A">
        <w:rPr>
          <w:rFonts w:ascii="Times New Roman" w:hAnsi="Times New Roman"/>
          <w:sz w:val="24"/>
          <w:szCs w:val="24"/>
        </w:rPr>
        <w:t>твердый, ровный пол, удобный для очистки и ремонта;</w:t>
      </w:r>
    </w:p>
    <w:p w14:paraId="443CAEB2" w14:textId="77777777" w:rsidR="00FB7DE3" w:rsidRPr="00001B4A" w:rsidRDefault="00FB7DE3" w:rsidP="009B1EC0">
      <w:pPr>
        <w:pStyle w:val="aff3"/>
        <w:widowControl w:val="0"/>
        <w:numPr>
          <w:ilvl w:val="0"/>
          <w:numId w:val="46"/>
        </w:numPr>
        <w:autoSpaceDE w:val="0"/>
        <w:autoSpaceDN w:val="0"/>
        <w:adjustRightInd w:val="0"/>
        <w:rPr>
          <w:rFonts w:ascii="Times New Roman" w:hAnsi="Times New Roman"/>
          <w:sz w:val="24"/>
          <w:szCs w:val="24"/>
        </w:rPr>
      </w:pPr>
      <w:r w:rsidRPr="00001B4A">
        <w:rPr>
          <w:rFonts w:ascii="Times New Roman" w:hAnsi="Times New Roman"/>
          <w:sz w:val="24"/>
          <w:szCs w:val="24"/>
        </w:rPr>
        <w:t>размещение оборудования, позволяющее производить беспрепятственный и безопасный осмотр, обслуживание, ремонт, монтаж и демонтаж;</w:t>
      </w:r>
    </w:p>
    <w:p w14:paraId="6706BE13" w14:textId="77777777" w:rsidR="00FB7DE3" w:rsidRPr="00001B4A" w:rsidRDefault="00FB7DE3" w:rsidP="009B1EC0">
      <w:pPr>
        <w:pStyle w:val="aff3"/>
        <w:widowControl w:val="0"/>
        <w:numPr>
          <w:ilvl w:val="0"/>
          <w:numId w:val="46"/>
        </w:numPr>
        <w:tabs>
          <w:tab w:val="left" w:pos="426"/>
        </w:tabs>
        <w:autoSpaceDE w:val="0"/>
        <w:autoSpaceDN w:val="0"/>
        <w:adjustRightInd w:val="0"/>
        <w:rPr>
          <w:rFonts w:ascii="Times New Roman" w:hAnsi="Times New Roman"/>
          <w:sz w:val="24"/>
          <w:szCs w:val="24"/>
        </w:rPr>
      </w:pPr>
      <w:r w:rsidRPr="00001B4A">
        <w:rPr>
          <w:rFonts w:ascii="Times New Roman" w:hAnsi="Times New Roman"/>
          <w:sz w:val="24"/>
          <w:szCs w:val="24"/>
        </w:rPr>
        <w:t>устройства для естественного освещения и проветривания;</w:t>
      </w:r>
    </w:p>
    <w:p w14:paraId="08B6CFD3" w14:textId="155BEE86" w:rsidR="00FB7DE3" w:rsidRPr="00001B4A" w:rsidRDefault="00FB7DE3" w:rsidP="009B1EC0">
      <w:pPr>
        <w:pStyle w:val="aff3"/>
        <w:widowControl w:val="0"/>
        <w:numPr>
          <w:ilvl w:val="0"/>
          <w:numId w:val="46"/>
        </w:numPr>
        <w:tabs>
          <w:tab w:val="left" w:pos="567"/>
        </w:tabs>
        <w:autoSpaceDE w:val="0"/>
        <w:autoSpaceDN w:val="0"/>
        <w:adjustRightInd w:val="0"/>
        <w:rPr>
          <w:rFonts w:ascii="Times New Roman" w:hAnsi="Times New Roman"/>
          <w:sz w:val="24"/>
          <w:szCs w:val="24"/>
        </w:rPr>
      </w:pPr>
      <w:r w:rsidRPr="00001B4A">
        <w:rPr>
          <w:rFonts w:ascii="Times New Roman" w:hAnsi="Times New Roman"/>
          <w:sz w:val="24"/>
          <w:szCs w:val="24"/>
        </w:rPr>
        <w:t>искусственное освещение по нормам «Требования промышленной безопасности в нефтегазодобывающей отрасли».</w:t>
      </w:r>
    </w:p>
    <w:p w14:paraId="4C294661" w14:textId="77777777" w:rsidR="00FB7DE3" w:rsidRPr="00597D09" w:rsidRDefault="00FB7DE3" w:rsidP="00001B4A">
      <w:pPr>
        <w:autoSpaceDE w:val="0"/>
        <w:autoSpaceDN w:val="0"/>
        <w:adjustRightInd w:val="0"/>
        <w:ind w:firstLine="708"/>
        <w:rPr>
          <w:rFonts w:ascii="Times New Roman" w:hAnsi="Times New Roman"/>
          <w:sz w:val="24"/>
          <w:szCs w:val="24"/>
        </w:rPr>
      </w:pPr>
      <w:r w:rsidRPr="00597D09">
        <w:rPr>
          <w:rFonts w:ascii="Times New Roman" w:hAnsi="Times New Roman"/>
          <w:sz w:val="24"/>
          <w:szCs w:val="24"/>
        </w:rPr>
        <w:t>Основные строительные требования к помещениям для обслуживания работающих принимаются в проектах в соответствии с СНиП, а санитарно-гигиенические требования и отдельные строительные требования специального характера - по санитарным нормам проектирования производственных объектов.</w:t>
      </w:r>
    </w:p>
    <w:p w14:paraId="667DC5C3" w14:textId="77777777" w:rsidR="00FB7DE3" w:rsidRPr="00597D09" w:rsidRDefault="00FB7DE3" w:rsidP="00001B4A">
      <w:pPr>
        <w:ind w:firstLine="708"/>
        <w:rPr>
          <w:rFonts w:ascii="Times New Roman" w:hAnsi="Times New Roman"/>
          <w:sz w:val="24"/>
          <w:szCs w:val="24"/>
        </w:rPr>
      </w:pPr>
      <w:r w:rsidRPr="00597D09">
        <w:rPr>
          <w:rFonts w:ascii="Times New Roman" w:hAnsi="Times New Roman"/>
          <w:sz w:val="24"/>
          <w:szCs w:val="24"/>
        </w:rPr>
        <w:lastRenderedPageBreak/>
        <w:t xml:space="preserve">Состав санитарно-бытовых помещений определяется в соответствии с группой производственных процессов по классификации, в составе которой заложены признаки загрязнения тела и спецодежды («Санитарные правила </w:t>
      </w:r>
      <w:r w:rsidRPr="00597D09">
        <w:rPr>
          <w:rFonts w:ascii="Times New Roman" w:eastAsia="TimesNewRomanPSMT" w:hAnsi="Times New Roman"/>
          <w:sz w:val="24"/>
          <w:szCs w:val="24"/>
        </w:rPr>
        <w:t xml:space="preserve">Санитарно-эпидемиологические требования к технологическим и сопутствующим объектам и сооружениям, осуществляющим нефтяные операции» Приказ </w:t>
      </w:r>
      <w:r w:rsidR="00946963">
        <w:rPr>
          <w:rStyle w:val="s0"/>
          <w:sz w:val="24"/>
          <w:szCs w:val="24"/>
        </w:rPr>
        <w:t xml:space="preserve">Министра </w:t>
      </w:r>
      <w:r w:rsidR="00946963">
        <w:rPr>
          <w:rStyle w:val="s0"/>
          <w:sz w:val="24"/>
          <w:szCs w:val="24"/>
          <w:lang w:val="kk-KZ"/>
        </w:rPr>
        <w:t>здравоохранения</w:t>
      </w:r>
      <w:r w:rsidRPr="00FB7DE3">
        <w:rPr>
          <w:rStyle w:val="s0"/>
          <w:sz w:val="24"/>
          <w:szCs w:val="24"/>
        </w:rPr>
        <w:t xml:space="preserve"> РК </w:t>
      </w:r>
      <w:r w:rsidR="00475D15">
        <w:rPr>
          <w:rFonts w:ascii="Times New Roman" w:eastAsia="TimesNewRomanPSMT" w:hAnsi="Times New Roman"/>
          <w:sz w:val="24"/>
          <w:szCs w:val="24"/>
        </w:rPr>
        <w:t>от 11.02.2022г.</w:t>
      </w:r>
      <w:r w:rsidR="00475D15">
        <w:rPr>
          <w:rFonts w:ascii="Times New Roman" w:eastAsia="TimesNewRomanPSMT" w:hAnsi="Times New Roman"/>
          <w:sz w:val="24"/>
          <w:szCs w:val="24"/>
          <w:lang w:val="kk-KZ"/>
        </w:rPr>
        <w:t xml:space="preserve"> </w:t>
      </w:r>
      <w:r w:rsidR="00475D15">
        <w:rPr>
          <w:rFonts w:ascii="Times New Roman" w:eastAsia="TimesNewRomanPSMT" w:hAnsi="Times New Roman"/>
          <w:sz w:val="24"/>
          <w:szCs w:val="24"/>
        </w:rPr>
        <w:t>№</w:t>
      </w:r>
      <w:r w:rsidR="00475D15">
        <w:rPr>
          <w:rFonts w:ascii="Times New Roman" w:eastAsia="TimesNewRomanPSMT" w:hAnsi="Times New Roman"/>
          <w:sz w:val="24"/>
          <w:szCs w:val="24"/>
          <w:lang w:val="kk-KZ"/>
        </w:rPr>
        <w:t xml:space="preserve"> ҚР ДСМ-13</w:t>
      </w:r>
      <w:r w:rsidRPr="00597D09">
        <w:rPr>
          <w:rFonts w:ascii="Times New Roman" w:hAnsi="Times New Roman"/>
          <w:sz w:val="24"/>
          <w:szCs w:val="24"/>
        </w:rPr>
        <w:t>).</w:t>
      </w:r>
    </w:p>
    <w:p w14:paraId="0218B178" w14:textId="77777777" w:rsidR="00FB7DE3" w:rsidRPr="00597D09" w:rsidRDefault="00FB7DE3" w:rsidP="00001B4A">
      <w:pPr>
        <w:autoSpaceDE w:val="0"/>
        <w:autoSpaceDN w:val="0"/>
        <w:adjustRightInd w:val="0"/>
        <w:ind w:firstLine="708"/>
        <w:rPr>
          <w:rFonts w:ascii="Times New Roman" w:hAnsi="Times New Roman"/>
          <w:sz w:val="24"/>
          <w:szCs w:val="24"/>
        </w:rPr>
      </w:pPr>
      <w:r w:rsidRPr="00597D09">
        <w:rPr>
          <w:rFonts w:ascii="Times New Roman" w:hAnsi="Times New Roman"/>
          <w:sz w:val="24"/>
          <w:szCs w:val="24"/>
        </w:rPr>
        <w:t xml:space="preserve">При отсутствии на буровой вахтового комплекса, вне буровой на безопасном расстоянии (высота вышки + 10 м) размещается вагон бурового мастера, культ будка - помещение для обогрева и отдыха персонала, устройство кипячения воды, аптечка с набором медикаментов и материалов для оказания первой доврачебной помощи, комната для приема пищи, туалетная комната, комната для переодевания, хранения и сушки спецодежды. Сам вахтовый комплекс находится на расстоянии не менее 1000 м от буровой установки. В его состав входит: </w:t>
      </w:r>
      <w:r w:rsidRPr="00597D09">
        <w:rPr>
          <w:rFonts w:ascii="Times New Roman" w:hAnsi="Times New Roman"/>
          <w:sz w:val="24"/>
          <w:szCs w:val="24"/>
          <w:lang w:val="kk-KZ"/>
        </w:rPr>
        <w:t>3</w:t>
      </w:r>
      <w:r w:rsidRPr="00597D09">
        <w:rPr>
          <w:rFonts w:ascii="Times New Roman" w:hAnsi="Times New Roman"/>
          <w:sz w:val="24"/>
          <w:szCs w:val="24"/>
        </w:rPr>
        <w:t xml:space="preserve"> жилых вагона для персонала, вагон-душевая, вагон-столовая («Санитарные правила </w:t>
      </w:r>
      <w:r w:rsidRPr="00597D09">
        <w:rPr>
          <w:rFonts w:ascii="Times New Roman" w:eastAsia="TimesNewRomanPSMT" w:hAnsi="Times New Roman"/>
          <w:sz w:val="24"/>
          <w:szCs w:val="24"/>
        </w:rPr>
        <w:t xml:space="preserve">Санитарно-эпидемиологические требования к технологическим и сопутствующим объектам и сооружениям, осуществляющим нефтяные операции» Приказ </w:t>
      </w:r>
      <w:r w:rsidRPr="00FB7DE3">
        <w:rPr>
          <w:rStyle w:val="s0"/>
          <w:sz w:val="24"/>
          <w:szCs w:val="24"/>
        </w:rPr>
        <w:t xml:space="preserve">Министра </w:t>
      </w:r>
      <w:r w:rsidR="00946963">
        <w:rPr>
          <w:rStyle w:val="s0"/>
          <w:sz w:val="24"/>
          <w:szCs w:val="24"/>
          <w:lang w:val="kk-KZ"/>
        </w:rPr>
        <w:t>здравоохранения</w:t>
      </w:r>
      <w:r w:rsidRPr="00FB7DE3">
        <w:rPr>
          <w:rStyle w:val="s0"/>
          <w:sz w:val="24"/>
          <w:szCs w:val="24"/>
        </w:rPr>
        <w:t xml:space="preserve"> РК </w:t>
      </w:r>
      <w:r w:rsidRPr="00597D09">
        <w:rPr>
          <w:rFonts w:ascii="Times New Roman" w:eastAsia="TimesNewRomanPSMT" w:hAnsi="Times New Roman"/>
          <w:sz w:val="24"/>
          <w:szCs w:val="24"/>
        </w:rPr>
        <w:t xml:space="preserve">от </w:t>
      </w:r>
      <w:r w:rsidR="00946963">
        <w:rPr>
          <w:rFonts w:ascii="Times New Roman" w:eastAsia="TimesNewRomanPSMT" w:hAnsi="Times New Roman"/>
          <w:sz w:val="24"/>
          <w:szCs w:val="24"/>
        </w:rPr>
        <w:t>11.02.2022г.</w:t>
      </w:r>
      <w:r w:rsidR="00946963">
        <w:rPr>
          <w:rFonts w:ascii="Times New Roman" w:eastAsia="TimesNewRomanPSMT" w:hAnsi="Times New Roman"/>
          <w:sz w:val="24"/>
          <w:szCs w:val="24"/>
          <w:lang w:val="kk-KZ"/>
        </w:rPr>
        <w:t xml:space="preserve"> </w:t>
      </w:r>
      <w:r w:rsidR="00946963">
        <w:rPr>
          <w:rFonts w:ascii="Times New Roman" w:eastAsia="TimesNewRomanPSMT" w:hAnsi="Times New Roman"/>
          <w:sz w:val="24"/>
          <w:szCs w:val="24"/>
        </w:rPr>
        <w:t>№</w:t>
      </w:r>
      <w:r w:rsidR="00946963">
        <w:rPr>
          <w:rFonts w:ascii="Times New Roman" w:eastAsia="TimesNewRomanPSMT" w:hAnsi="Times New Roman"/>
          <w:sz w:val="24"/>
          <w:szCs w:val="24"/>
          <w:lang w:val="kk-KZ"/>
        </w:rPr>
        <w:t xml:space="preserve"> ҚР ДСМ-13</w:t>
      </w:r>
      <w:r w:rsidRPr="00597D09">
        <w:rPr>
          <w:rFonts w:ascii="Times New Roman" w:hAnsi="Times New Roman"/>
          <w:sz w:val="24"/>
          <w:szCs w:val="24"/>
        </w:rPr>
        <w:t>). Уборные и места утилизации отходов размещаются на расстоянии не менее 30 м от помещений.</w:t>
      </w:r>
    </w:p>
    <w:p w14:paraId="085D0417" w14:textId="77777777" w:rsidR="00FB7DE3" w:rsidRPr="00597D09" w:rsidRDefault="00FB7DE3" w:rsidP="00001B4A">
      <w:pPr>
        <w:ind w:firstLine="708"/>
        <w:rPr>
          <w:rFonts w:ascii="Times New Roman" w:hAnsi="Times New Roman"/>
          <w:sz w:val="24"/>
          <w:szCs w:val="24"/>
        </w:rPr>
      </w:pPr>
      <w:r w:rsidRPr="00FB7DE3">
        <w:rPr>
          <w:rStyle w:val="s0"/>
          <w:sz w:val="24"/>
          <w:szCs w:val="24"/>
        </w:rPr>
        <w:t xml:space="preserve">Работающие всех производственных объектов должны обеспечиваться горячим питанием. Расстояние до столовых не должно превышать 300 метров, а на производствах с непрерывным технологическим процессом и, соответственно, с не регламентированным обеденным перерывом - 75 м. </w:t>
      </w:r>
    </w:p>
    <w:p w14:paraId="7372A25F" w14:textId="77777777" w:rsidR="00FB7DE3" w:rsidRPr="00597D09" w:rsidRDefault="00FB7DE3" w:rsidP="00001B4A">
      <w:pPr>
        <w:autoSpaceDE w:val="0"/>
        <w:autoSpaceDN w:val="0"/>
        <w:adjustRightInd w:val="0"/>
        <w:ind w:firstLine="708"/>
        <w:rPr>
          <w:rFonts w:ascii="Times New Roman" w:hAnsi="Times New Roman"/>
          <w:b/>
          <w:sz w:val="24"/>
          <w:szCs w:val="24"/>
        </w:rPr>
      </w:pPr>
      <w:r w:rsidRPr="00597D09">
        <w:rPr>
          <w:rFonts w:ascii="Times New Roman" w:hAnsi="Times New Roman"/>
          <w:sz w:val="24"/>
          <w:szCs w:val="24"/>
        </w:rPr>
        <w:t>Все санитарно-бытовые помещения должны иметь отопление и освещение, содержаться в чистоте, проветриваться, периодически дезинфицироваться.</w:t>
      </w:r>
    </w:p>
    <w:p w14:paraId="0FCC1A4E" w14:textId="77777777" w:rsidR="00FB7DE3" w:rsidRPr="00597D09" w:rsidRDefault="00FB7DE3" w:rsidP="00FB7DE3">
      <w:pPr>
        <w:autoSpaceDE w:val="0"/>
        <w:autoSpaceDN w:val="0"/>
        <w:adjustRightInd w:val="0"/>
        <w:rPr>
          <w:rFonts w:ascii="Times New Roman" w:eastAsia="TimesNewRomanPS-BoldMT" w:hAnsi="Times New Roman"/>
          <w:b/>
          <w:bCs/>
          <w:i/>
          <w:sz w:val="24"/>
          <w:szCs w:val="24"/>
        </w:rPr>
      </w:pPr>
      <w:r w:rsidRPr="00597D09">
        <w:rPr>
          <w:rFonts w:ascii="Times New Roman" w:eastAsia="TimesNewRomanPS-BoldMT" w:hAnsi="Times New Roman"/>
          <w:b/>
          <w:bCs/>
          <w:i/>
          <w:sz w:val="24"/>
          <w:szCs w:val="24"/>
        </w:rPr>
        <w:t>Вентиляция.</w:t>
      </w:r>
    </w:p>
    <w:p w14:paraId="2419DA02" w14:textId="77777777" w:rsidR="00FB7DE3" w:rsidRPr="00597D09" w:rsidRDefault="00FB7DE3" w:rsidP="00FB7DE3">
      <w:pPr>
        <w:tabs>
          <w:tab w:val="left" w:pos="993"/>
        </w:tabs>
        <w:autoSpaceDE w:val="0"/>
        <w:autoSpaceDN w:val="0"/>
        <w:adjustRightInd w:val="0"/>
        <w:rPr>
          <w:rFonts w:ascii="Times New Roman" w:eastAsia="TimesNewRomanPS-BoldMT" w:hAnsi="Times New Roman"/>
          <w:sz w:val="24"/>
          <w:szCs w:val="24"/>
        </w:rPr>
      </w:pPr>
      <w:r w:rsidRPr="00597D09">
        <w:rPr>
          <w:rFonts w:ascii="Times New Roman" w:eastAsia="TimesNewRomanPS-BoldMT" w:hAnsi="Times New Roman"/>
          <w:sz w:val="24"/>
          <w:szCs w:val="24"/>
        </w:rPr>
        <w:t>а) Вагончики оборудуются системой кондиционирования воздуха – кондиционерами марки SAMSUNG-0,9, площадь вагончика 16м</w:t>
      </w:r>
      <w:r w:rsidRPr="00597D09">
        <w:rPr>
          <w:rFonts w:ascii="Times New Roman" w:eastAsia="TimesNewRomanPS-BoldMT" w:hAnsi="Times New Roman"/>
          <w:sz w:val="24"/>
          <w:szCs w:val="24"/>
          <w:vertAlign w:val="superscript"/>
        </w:rPr>
        <w:t>3</w:t>
      </w:r>
      <w:r w:rsidRPr="00597D09">
        <w:rPr>
          <w:rFonts w:ascii="Times New Roman" w:eastAsia="TimesNewRomanPS-BoldMT" w:hAnsi="Times New Roman"/>
          <w:sz w:val="24"/>
          <w:szCs w:val="24"/>
        </w:rPr>
        <w:t>. Вагон мастера приспособлен для жилья, укомплектован компьютером.</w:t>
      </w:r>
    </w:p>
    <w:p w14:paraId="0ECD56FF" w14:textId="77777777" w:rsidR="00FB7DE3" w:rsidRPr="00597D09" w:rsidRDefault="00FB7DE3" w:rsidP="00FB7DE3">
      <w:pPr>
        <w:tabs>
          <w:tab w:val="left" w:pos="993"/>
        </w:tabs>
        <w:autoSpaceDE w:val="0"/>
        <w:autoSpaceDN w:val="0"/>
        <w:adjustRightInd w:val="0"/>
        <w:rPr>
          <w:rFonts w:ascii="Times New Roman" w:eastAsia="TimesNewRomanPS-BoldMT" w:hAnsi="Times New Roman"/>
          <w:b/>
          <w:bCs/>
          <w:i/>
          <w:sz w:val="24"/>
          <w:szCs w:val="24"/>
        </w:rPr>
      </w:pPr>
      <w:r w:rsidRPr="00597D09">
        <w:rPr>
          <w:rFonts w:ascii="Times New Roman" w:eastAsia="TimesNewRomanPS-BoldMT" w:hAnsi="Times New Roman"/>
          <w:b/>
          <w:bCs/>
          <w:i/>
          <w:sz w:val="24"/>
          <w:szCs w:val="24"/>
        </w:rPr>
        <w:t>Отопление.</w:t>
      </w:r>
    </w:p>
    <w:p w14:paraId="768F270F" w14:textId="77777777" w:rsidR="00FB7DE3" w:rsidRPr="00597D09" w:rsidRDefault="00FB7DE3" w:rsidP="00FB7DE3">
      <w:pPr>
        <w:widowControl w:val="0"/>
        <w:tabs>
          <w:tab w:val="left" w:pos="993"/>
        </w:tabs>
        <w:autoSpaceDE w:val="0"/>
        <w:autoSpaceDN w:val="0"/>
        <w:adjustRightInd w:val="0"/>
        <w:rPr>
          <w:rFonts w:ascii="Times New Roman" w:eastAsia="TimesNewRomanPS-BoldMT" w:hAnsi="Times New Roman"/>
          <w:sz w:val="24"/>
          <w:szCs w:val="24"/>
        </w:rPr>
      </w:pPr>
      <w:r w:rsidRPr="00597D09">
        <w:rPr>
          <w:rFonts w:ascii="Times New Roman" w:eastAsia="TimesNewRomanPS-BoldMT" w:hAnsi="Times New Roman"/>
          <w:sz w:val="24"/>
          <w:szCs w:val="24"/>
        </w:rPr>
        <w:t>а</w:t>
      </w:r>
      <w:proofErr w:type="gramStart"/>
      <w:r w:rsidRPr="00597D09">
        <w:rPr>
          <w:rFonts w:ascii="Times New Roman" w:eastAsia="TimesNewRomanPS-BoldMT" w:hAnsi="Times New Roman"/>
          <w:sz w:val="24"/>
          <w:szCs w:val="24"/>
        </w:rPr>
        <w:t>) В</w:t>
      </w:r>
      <w:proofErr w:type="gramEnd"/>
      <w:r w:rsidRPr="00597D09">
        <w:rPr>
          <w:rFonts w:ascii="Times New Roman" w:eastAsia="TimesNewRomanPS-BoldMT" w:hAnsi="Times New Roman"/>
          <w:sz w:val="24"/>
          <w:szCs w:val="24"/>
        </w:rPr>
        <w:t xml:space="preserve"> жилых вагончиках отопление осуществляется от электросети. Санитарно-бытовые помещении должны соответствовать всем требуемым условиям, в том числе входными тамбурами, раздевалками и другими помещениями, отвечающими Санитарно-эпидемиологические правилами и нормами </w:t>
      </w:r>
      <w:r w:rsidRPr="00597D09">
        <w:rPr>
          <w:rFonts w:ascii="Times New Roman" w:hAnsi="Times New Roman"/>
          <w:sz w:val="24"/>
          <w:szCs w:val="24"/>
        </w:rPr>
        <w:t xml:space="preserve">(«СП </w:t>
      </w:r>
      <w:r w:rsidRPr="00597D09">
        <w:rPr>
          <w:rFonts w:ascii="Times New Roman" w:eastAsia="TimesNewRomanPSMT" w:hAnsi="Times New Roman"/>
          <w:sz w:val="24"/>
          <w:szCs w:val="24"/>
        </w:rPr>
        <w:t xml:space="preserve">Санитарно-эпидемиологические требования к технологическим и сопутствующим объектам и сооружениям, осуществляющим нефтяные операции» </w:t>
      </w:r>
      <w:r w:rsidR="005D3D54" w:rsidRPr="00597D09">
        <w:rPr>
          <w:rFonts w:ascii="Times New Roman" w:eastAsia="TimesNewRomanPSMT" w:hAnsi="Times New Roman"/>
          <w:sz w:val="24"/>
          <w:szCs w:val="24"/>
        </w:rPr>
        <w:t xml:space="preserve">Приказ </w:t>
      </w:r>
      <w:r w:rsidR="005D3D54" w:rsidRPr="00FB7DE3">
        <w:rPr>
          <w:rStyle w:val="s0"/>
          <w:sz w:val="24"/>
          <w:szCs w:val="24"/>
        </w:rPr>
        <w:t xml:space="preserve">Министра </w:t>
      </w:r>
      <w:r w:rsidR="005D3D54">
        <w:rPr>
          <w:rStyle w:val="s0"/>
          <w:sz w:val="24"/>
          <w:szCs w:val="24"/>
          <w:lang w:val="kk-KZ"/>
        </w:rPr>
        <w:t>здравоохранения</w:t>
      </w:r>
      <w:r w:rsidR="005D3D54" w:rsidRPr="00FB7DE3">
        <w:rPr>
          <w:rStyle w:val="s0"/>
          <w:sz w:val="24"/>
          <w:szCs w:val="24"/>
        </w:rPr>
        <w:t xml:space="preserve"> РК </w:t>
      </w:r>
      <w:r w:rsidR="005D3D54" w:rsidRPr="00597D09">
        <w:rPr>
          <w:rFonts w:ascii="Times New Roman" w:eastAsia="TimesNewRomanPSMT" w:hAnsi="Times New Roman"/>
          <w:sz w:val="24"/>
          <w:szCs w:val="24"/>
        </w:rPr>
        <w:t xml:space="preserve">от </w:t>
      </w:r>
      <w:r w:rsidR="005D3D54">
        <w:rPr>
          <w:rFonts w:ascii="Times New Roman" w:eastAsia="TimesNewRomanPSMT" w:hAnsi="Times New Roman"/>
          <w:sz w:val="24"/>
          <w:szCs w:val="24"/>
        </w:rPr>
        <w:t>11.02.2022г.</w:t>
      </w:r>
      <w:r w:rsidR="005D3D54">
        <w:rPr>
          <w:rFonts w:ascii="Times New Roman" w:eastAsia="TimesNewRomanPSMT" w:hAnsi="Times New Roman"/>
          <w:sz w:val="24"/>
          <w:szCs w:val="24"/>
          <w:lang w:val="kk-KZ"/>
        </w:rPr>
        <w:t xml:space="preserve"> </w:t>
      </w:r>
      <w:r w:rsidR="005D3D54">
        <w:rPr>
          <w:rFonts w:ascii="Times New Roman" w:eastAsia="TimesNewRomanPSMT" w:hAnsi="Times New Roman"/>
          <w:sz w:val="24"/>
          <w:szCs w:val="24"/>
        </w:rPr>
        <w:t>№</w:t>
      </w:r>
      <w:r w:rsidR="005D3D54">
        <w:rPr>
          <w:rFonts w:ascii="Times New Roman" w:eastAsia="TimesNewRomanPSMT" w:hAnsi="Times New Roman"/>
          <w:sz w:val="24"/>
          <w:szCs w:val="24"/>
          <w:lang w:val="kk-KZ"/>
        </w:rPr>
        <w:t xml:space="preserve"> ҚР ДСМ-13</w:t>
      </w:r>
      <w:r w:rsidRPr="00597D09">
        <w:rPr>
          <w:rFonts w:ascii="Times New Roman" w:hAnsi="Times New Roman"/>
          <w:sz w:val="24"/>
          <w:szCs w:val="24"/>
        </w:rPr>
        <w:t>)</w:t>
      </w:r>
      <w:r w:rsidRPr="00597D09">
        <w:rPr>
          <w:rFonts w:ascii="Times New Roman" w:eastAsia="TimesNewRomanPS-BoldMT" w:hAnsi="Times New Roman"/>
          <w:sz w:val="24"/>
          <w:szCs w:val="24"/>
        </w:rPr>
        <w:t xml:space="preserve">. На объектах общественного питания должны быт предусмотрены бытовые помещения в соответствии с требованиями «Санитарно-эпидемиологические требования к объектам общественного питания», </w:t>
      </w:r>
      <w:r w:rsidRPr="00597D09">
        <w:rPr>
          <w:rFonts w:ascii="Times New Roman" w:eastAsia="TimesNewRomanPSMT" w:hAnsi="Times New Roman"/>
          <w:sz w:val="24"/>
          <w:szCs w:val="24"/>
        </w:rPr>
        <w:t xml:space="preserve">Приказ </w:t>
      </w:r>
      <w:r w:rsidRPr="00FB7DE3">
        <w:rPr>
          <w:rStyle w:val="s0"/>
          <w:sz w:val="24"/>
          <w:szCs w:val="24"/>
        </w:rPr>
        <w:t>МЗ РК</w:t>
      </w:r>
      <w:r w:rsidR="007A0133">
        <w:rPr>
          <w:rFonts w:ascii="Times New Roman" w:eastAsia="TimesNewRomanPS-BoldMT" w:hAnsi="Times New Roman"/>
          <w:sz w:val="24"/>
          <w:szCs w:val="24"/>
        </w:rPr>
        <w:t xml:space="preserve"> от </w:t>
      </w:r>
      <w:r w:rsidR="007A0133">
        <w:rPr>
          <w:rFonts w:ascii="Times New Roman" w:eastAsia="TimesNewRomanPS-BoldMT" w:hAnsi="Times New Roman"/>
          <w:sz w:val="24"/>
          <w:szCs w:val="24"/>
          <w:lang w:val="kk-KZ"/>
        </w:rPr>
        <w:t>17</w:t>
      </w:r>
      <w:r w:rsidR="007A0133">
        <w:rPr>
          <w:rFonts w:ascii="Times New Roman" w:eastAsia="TimesNewRomanPS-BoldMT" w:hAnsi="Times New Roman"/>
          <w:sz w:val="24"/>
          <w:szCs w:val="24"/>
        </w:rPr>
        <w:t>.0</w:t>
      </w:r>
      <w:r w:rsidR="007A0133">
        <w:rPr>
          <w:rFonts w:ascii="Times New Roman" w:eastAsia="TimesNewRomanPS-BoldMT" w:hAnsi="Times New Roman"/>
          <w:sz w:val="24"/>
          <w:szCs w:val="24"/>
          <w:lang w:val="kk-KZ"/>
        </w:rPr>
        <w:t>2</w:t>
      </w:r>
      <w:r w:rsidR="007A0133">
        <w:rPr>
          <w:rFonts w:ascii="Times New Roman" w:eastAsia="TimesNewRomanPS-BoldMT" w:hAnsi="Times New Roman"/>
          <w:sz w:val="24"/>
          <w:szCs w:val="24"/>
        </w:rPr>
        <w:t>.</w:t>
      </w:r>
      <w:r w:rsidR="007A0133">
        <w:rPr>
          <w:rFonts w:ascii="Times New Roman" w:eastAsia="TimesNewRomanPS-BoldMT" w:hAnsi="Times New Roman"/>
          <w:sz w:val="24"/>
          <w:szCs w:val="24"/>
          <w:lang w:val="kk-KZ"/>
        </w:rPr>
        <w:t>2022</w:t>
      </w:r>
      <w:r w:rsidRPr="00597D09">
        <w:rPr>
          <w:rFonts w:ascii="Times New Roman" w:eastAsia="TimesNewRomanPS-BoldMT" w:hAnsi="Times New Roman"/>
          <w:sz w:val="24"/>
          <w:szCs w:val="24"/>
        </w:rPr>
        <w:t xml:space="preserve">г. </w:t>
      </w:r>
      <w:r w:rsidR="00A90535">
        <w:rPr>
          <w:rFonts w:ascii="Times New Roman" w:eastAsia="TimesNewRomanPSMT" w:hAnsi="Times New Roman"/>
          <w:sz w:val="24"/>
          <w:szCs w:val="24"/>
        </w:rPr>
        <w:t>№</w:t>
      </w:r>
      <w:r w:rsidR="00A90535">
        <w:rPr>
          <w:rFonts w:ascii="Times New Roman" w:eastAsia="TimesNewRomanPSMT" w:hAnsi="Times New Roman"/>
          <w:sz w:val="24"/>
          <w:szCs w:val="24"/>
          <w:lang w:val="kk-KZ"/>
        </w:rPr>
        <w:t xml:space="preserve"> ҚР ДСМ-16</w:t>
      </w:r>
      <w:r w:rsidRPr="00597D09">
        <w:rPr>
          <w:rFonts w:ascii="Times New Roman" w:eastAsia="TimesNewRomanPS-BoldMT" w:hAnsi="Times New Roman"/>
          <w:sz w:val="24"/>
          <w:szCs w:val="24"/>
        </w:rPr>
        <w:t>.</w:t>
      </w:r>
    </w:p>
    <w:p w14:paraId="6CDA7404" w14:textId="77777777" w:rsidR="00FB7DE3" w:rsidRPr="00597D09" w:rsidRDefault="00FB7DE3" w:rsidP="00FB7DE3">
      <w:pPr>
        <w:rPr>
          <w:rFonts w:ascii="Times New Roman" w:hAnsi="Times New Roman"/>
          <w:sz w:val="24"/>
          <w:szCs w:val="24"/>
        </w:rPr>
      </w:pPr>
      <w:bookmarkStart w:id="115" w:name="_Toc520972718"/>
    </w:p>
    <w:p w14:paraId="13A1AA2D" w14:textId="77777777" w:rsidR="00FB7DE3" w:rsidRPr="00597D09" w:rsidRDefault="00FB7DE3" w:rsidP="00FB7DE3">
      <w:pPr>
        <w:pStyle w:val="ae"/>
        <w:widowControl w:val="0"/>
        <w:jc w:val="center"/>
        <w:rPr>
          <w:rFonts w:ascii="Times New Roman" w:hAnsi="Times New Roman"/>
          <w:b/>
          <w:sz w:val="24"/>
          <w:szCs w:val="24"/>
        </w:rPr>
      </w:pPr>
      <w:r w:rsidRPr="00597D09">
        <w:rPr>
          <w:rFonts w:ascii="Times New Roman" w:hAnsi="Times New Roman"/>
          <w:sz w:val="24"/>
          <w:szCs w:val="24"/>
        </w:rPr>
        <w:t>САНИТАРНО-БЫТОВЫЕ ПОМЕЩЕНИЯ</w:t>
      </w:r>
      <w:bookmarkEnd w:id="115"/>
    </w:p>
    <w:p w14:paraId="3C0A4967" w14:textId="15512BB0" w:rsidR="00FB7DE3" w:rsidRPr="00597D09" w:rsidRDefault="00FB7DE3" w:rsidP="00FB7DE3">
      <w:pPr>
        <w:pStyle w:val="ae"/>
        <w:widowControl w:val="0"/>
        <w:jc w:val="right"/>
        <w:rPr>
          <w:rFonts w:ascii="Times New Roman" w:hAnsi="Times New Roman"/>
          <w:b/>
          <w:sz w:val="24"/>
          <w:szCs w:val="24"/>
        </w:rPr>
      </w:pPr>
      <w:r w:rsidRPr="00597D09">
        <w:rPr>
          <w:rFonts w:ascii="Times New Roman" w:hAnsi="Times New Roman"/>
          <w:sz w:val="24"/>
          <w:szCs w:val="24"/>
        </w:rPr>
        <w:t xml:space="preserve">Таблица </w:t>
      </w:r>
      <w:r w:rsidR="00736B4A">
        <w:rPr>
          <w:rFonts w:ascii="Times New Roman" w:hAnsi="Times New Roman"/>
          <w:sz w:val="24"/>
          <w:szCs w:val="24"/>
        </w:rPr>
        <w:t>2.</w:t>
      </w:r>
      <w:r w:rsidR="00216F90">
        <w:rPr>
          <w:rFonts w:ascii="Times New Roman" w:hAnsi="Times New Roman"/>
          <w:sz w:val="24"/>
          <w:szCs w:val="24"/>
          <w:lang w:val="kk-KZ"/>
        </w:rPr>
        <w:t>7</w:t>
      </w:r>
      <w:r w:rsidR="00736B4A">
        <w:rPr>
          <w:rFonts w:ascii="Times New Roman" w:hAnsi="Times New Roman"/>
          <w:sz w:val="24"/>
          <w:szCs w:val="24"/>
        </w:rPr>
        <w:t>.</w:t>
      </w:r>
    </w:p>
    <w:tbl>
      <w:tblPr>
        <w:tblW w:w="935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959"/>
        <w:gridCol w:w="6237"/>
        <w:gridCol w:w="2155"/>
      </w:tblGrid>
      <w:tr w:rsidR="00FB7DE3" w:rsidRPr="00FB7DE3" w14:paraId="6057AD19" w14:textId="77777777" w:rsidTr="000B6148">
        <w:trPr>
          <w:trHeight w:val="567"/>
          <w:tblHeader/>
        </w:trPr>
        <w:tc>
          <w:tcPr>
            <w:tcW w:w="959" w:type="dxa"/>
            <w:shd w:val="clear" w:color="auto" w:fill="auto"/>
            <w:vAlign w:val="center"/>
          </w:tcPr>
          <w:p w14:paraId="71AED213" w14:textId="77777777" w:rsidR="00FB7DE3" w:rsidRPr="00597D09" w:rsidRDefault="00FB7DE3" w:rsidP="00FB7DE3">
            <w:pPr>
              <w:widowControl w:val="0"/>
              <w:jc w:val="center"/>
              <w:rPr>
                <w:rFonts w:ascii="Times New Roman" w:hAnsi="Times New Roman"/>
                <w:b/>
                <w:sz w:val="24"/>
                <w:szCs w:val="24"/>
              </w:rPr>
            </w:pPr>
            <w:r w:rsidRPr="00597D09">
              <w:rPr>
                <w:rFonts w:ascii="Times New Roman" w:hAnsi="Times New Roman"/>
                <w:b/>
                <w:sz w:val="24"/>
                <w:szCs w:val="24"/>
              </w:rPr>
              <w:t>№ п/п</w:t>
            </w:r>
          </w:p>
        </w:tc>
        <w:tc>
          <w:tcPr>
            <w:tcW w:w="6237" w:type="dxa"/>
            <w:shd w:val="clear" w:color="auto" w:fill="auto"/>
            <w:vAlign w:val="center"/>
          </w:tcPr>
          <w:p w14:paraId="5ABE250D" w14:textId="77777777" w:rsidR="00FB7DE3" w:rsidRPr="00597D09" w:rsidRDefault="00FB7DE3" w:rsidP="00FB7DE3">
            <w:pPr>
              <w:widowControl w:val="0"/>
              <w:jc w:val="center"/>
              <w:rPr>
                <w:rFonts w:ascii="Times New Roman" w:hAnsi="Times New Roman"/>
                <w:b/>
                <w:sz w:val="24"/>
                <w:szCs w:val="24"/>
              </w:rPr>
            </w:pPr>
            <w:r w:rsidRPr="00597D09">
              <w:rPr>
                <w:rFonts w:ascii="Times New Roman" w:hAnsi="Times New Roman"/>
                <w:b/>
                <w:sz w:val="24"/>
                <w:szCs w:val="24"/>
              </w:rPr>
              <w:t>Наименование, а также тип, вид, шифр и т.д.</w:t>
            </w:r>
          </w:p>
        </w:tc>
        <w:tc>
          <w:tcPr>
            <w:tcW w:w="2155" w:type="dxa"/>
            <w:shd w:val="clear" w:color="auto" w:fill="auto"/>
            <w:vAlign w:val="center"/>
          </w:tcPr>
          <w:p w14:paraId="4BA05131" w14:textId="77777777" w:rsidR="00FB7DE3" w:rsidRPr="00597D09" w:rsidRDefault="00FB7DE3" w:rsidP="00FB7DE3">
            <w:pPr>
              <w:widowControl w:val="0"/>
              <w:jc w:val="center"/>
              <w:rPr>
                <w:rFonts w:ascii="Times New Roman" w:hAnsi="Times New Roman"/>
                <w:b/>
                <w:sz w:val="24"/>
                <w:szCs w:val="24"/>
              </w:rPr>
            </w:pPr>
            <w:r w:rsidRPr="00597D09">
              <w:rPr>
                <w:rFonts w:ascii="Times New Roman" w:hAnsi="Times New Roman"/>
                <w:b/>
                <w:sz w:val="24"/>
                <w:szCs w:val="24"/>
              </w:rPr>
              <w:t>Количество, шт.</w:t>
            </w:r>
          </w:p>
        </w:tc>
      </w:tr>
      <w:tr w:rsidR="00FB7DE3" w:rsidRPr="00FB7DE3" w14:paraId="74662670" w14:textId="77777777" w:rsidTr="000B6148">
        <w:tc>
          <w:tcPr>
            <w:tcW w:w="959" w:type="dxa"/>
            <w:shd w:val="clear" w:color="auto" w:fill="auto"/>
          </w:tcPr>
          <w:p w14:paraId="2B1FA413" w14:textId="77777777" w:rsidR="00FB7DE3" w:rsidRPr="00597D09" w:rsidRDefault="00FB7DE3" w:rsidP="00FB7DE3">
            <w:pPr>
              <w:widowControl w:val="0"/>
              <w:jc w:val="center"/>
              <w:rPr>
                <w:rFonts w:ascii="Times New Roman" w:hAnsi="Times New Roman"/>
                <w:sz w:val="24"/>
                <w:szCs w:val="24"/>
              </w:rPr>
            </w:pPr>
            <w:r w:rsidRPr="00597D09">
              <w:rPr>
                <w:rFonts w:ascii="Times New Roman" w:hAnsi="Times New Roman"/>
                <w:sz w:val="24"/>
                <w:szCs w:val="24"/>
              </w:rPr>
              <w:t>1.1.</w:t>
            </w:r>
          </w:p>
        </w:tc>
        <w:tc>
          <w:tcPr>
            <w:tcW w:w="6237" w:type="dxa"/>
            <w:shd w:val="clear" w:color="auto" w:fill="auto"/>
            <w:vAlign w:val="bottom"/>
          </w:tcPr>
          <w:p w14:paraId="77E62B2A" w14:textId="77777777" w:rsidR="00FB7DE3" w:rsidRPr="00597D09" w:rsidRDefault="00FB7DE3" w:rsidP="00FB7DE3">
            <w:pPr>
              <w:widowControl w:val="0"/>
              <w:rPr>
                <w:rFonts w:ascii="Times New Roman" w:hAnsi="Times New Roman"/>
                <w:sz w:val="24"/>
                <w:szCs w:val="24"/>
              </w:rPr>
            </w:pPr>
            <w:r w:rsidRPr="00597D09">
              <w:rPr>
                <w:rFonts w:ascii="Times New Roman" w:hAnsi="Times New Roman"/>
                <w:sz w:val="24"/>
                <w:szCs w:val="24"/>
              </w:rPr>
              <w:t>вагон-столовая</w:t>
            </w:r>
          </w:p>
        </w:tc>
        <w:tc>
          <w:tcPr>
            <w:tcW w:w="2155" w:type="dxa"/>
            <w:shd w:val="clear" w:color="auto" w:fill="auto"/>
            <w:vAlign w:val="bottom"/>
          </w:tcPr>
          <w:p w14:paraId="5412E849" w14:textId="77777777" w:rsidR="00FB7DE3" w:rsidRPr="00597D09" w:rsidRDefault="00FB7DE3" w:rsidP="00FB7DE3">
            <w:pPr>
              <w:widowControl w:val="0"/>
              <w:jc w:val="center"/>
              <w:rPr>
                <w:rFonts w:ascii="Times New Roman" w:hAnsi="Times New Roman"/>
                <w:sz w:val="24"/>
                <w:szCs w:val="24"/>
              </w:rPr>
            </w:pPr>
            <w:r w:rsidRPr="00597D09">
              <w:rPr>
                <w:rFonts w:ascii="Times New Roman" w:hAnsi="Times New Roman"/>
                <w:sz w:val="24"/>
                <w:szCs w:val="24"/>
              </w:rPr>
              <w:t>1</w:t>
            </w:r>
          </w:p>
        </w:tc>
      </w:tr>
      <w:tr w:rsidR="00FB7DE3" w:rsidRPr="00FB7DE3" w14:paraId="1F7A9A7B" w14:textId="77777777" w:rsidTr="000B6148">
        <w:tc>
          <w:tcPr>
            <w:tcW w:w="959" w:type="dxa"/>
            <w:shd w:val="clear" w:color="auto" w:fill="auto"/>
          </w:tcPr>
          <w:p w14:paraId="0DDD8270" w14:textId="77777777" w:rsidR="00FB7DE3" w:rsidRPr="00597D09" w:rsidRDefault="00FB7DE3" w:rsidP="00FB7DE3">
            <w:pPr>
              <w:widowControl w:val="0"/>
              <w:jc w:val="center"/>
              <w:rPr>
                <w:rFonts w:ascii="Times New Roman" w:hAnsi="Times New Roman"/>
                <w:sz w:val="24"/>
                <w:szCs w:val="24"/>
              </w:rPr>
            </w:pPr>
            <w:r w:rsidRPr="00597D09">
              <w:rPr>
                <w:rFonts w:ascii="Times New Roman" w:hAnsi="Times New Roman"/>
                <w:sz w:val="24"/>
                <w:szCs w:val="24"/>
              </w:rPr>
              <w:t>1.2.</w:t>
            </w:r>
          </w:p>
        </w:tc>
        <w:tc>
          <w:tcPr>
            <w:tcW w:w="6237" w:type="dxa"/>
            <w:shd w:val="clear" w:color="auto" w:fill="auto"/>
            <w:vAlign w:val="bottom"/>
          </w:tcPr>
          <w:p w14:paraId="05E1BDF6" w14:textId="77777777" w:rsidR="00FB7DE3" w:rsidRPr="00597D09" w:rsidRDefault="00FB7DE3" w:rsidP="00FB7DE3">
            <w:pPr>
              <w:widowControl w:val="0"/>
              <w:rPr>
                <w:rFonts w:ascii="Times New Roman" w:hAnsi="Times New Roman"/>
                <w:sz w:val="24"/>
                <w:szCs w:val="24"/>
                <w:lang w:val="en-US"/>
              </w:rPr>
            </w:pPr>
            <w:r w:rsidRPr="00597D09">
              <w:rPr>
                <w:rFonts w:ascii="Times New Roman" w:hAnsi="Times New Roman"/>
                <w:sz w:val="24"/>
                <w:szCs w:val="24"/>
              </w:rPr>
              <w:t>вагон-душевая</w:t>
            </w:r>
          </w:p>
        </w:tc>
        <w:tc>
          <w:tcPr>
            <w:tcW w:w="2155" w:type="dxa"/>
            <w:shd w:val="clear" w:color="auto" w:fill="auto"/>
            <w:vAlign w:val="bottom"/>
          </w:tcPr>
          <w:p w14:paraId="40412D7B" w14:textId="77777777" w:rsidR="00FB7DE3" w:rsidRPr="00597D09" w:rsidRDefault="00FB7DE3" w:rsidP="00FB7DE3">
            <w:pPr>
              <w:widowControl w:val="0"/>
              <w:jc w:val="center"/>
              <w:rPr>
                <w:rFonts w:ascii="Times New Roman" w:hAnsi="Times New Roman"/>
                <w:sz w:val="24"/>
                <w:szCs w:val="24"/>
              </w:rPr>
            </w:pPr>
            <w:r w:rsidRPr="00597D09">
              <w:rPr>
                <w:rFonts w:ascii="Times New Roman" w:hAnsi="Times New Roman"/>
                <w:sz w:val="24"/>
                <w:szCs w:val="24"/>
              </w:rPr>
              <w:t>2</w:t>
            </w:r>
          </w:p>
        </w:tc>
      </w:tr>
    </w:tbl>
    <w:p w14:paraId="4A0954EE" w14:textId="77777777" w:rsidR="00FB7DE3" w:rsidRPr="00597D09" w:rsidRDefault="00FB7DE3" w:rsidP="00FB7DE3">
      <w:pPr>
        <w:widowControl w:val="0"/>
        <w:autoSpaceDE w:val="0"/>
        <w:autoSpaceDN w:val="0"/>
        <w:adjustRightInd w:val="0"/>
        <w:rPr>
          <w:rFonts w:ascii="Times New Roman" w:eastAsia="TimesNewRomanPS-BoldMT" w:hAnsi="Times New Roman"/>
          <w:b/>
          <w:bCs/>
          <w:i/>
          <w:sz w:val="24"/>
          <w:szCs w:val="24"/>
        </w:rPr>
      </w:pPr>
    </w:p>
    <w:p w14:paraId="630BFFAE" w14:textId="77777777" w:rsidR="00FB7DE3" w:rsidRPr="00597D09" w:rsidRDefault="00FB7DE3" w:rsidP="00FB7DE3">
      <w:pPr>
        <w:widowControl w:val="0"/>
        <w:autoSpaceDE w:val="0"/>
        <w:autoSpaceDN w:val="0"/>
        <w:adjustRightInd w:val="0"/>
        <w:rPr>
          <w:rFonts w:ascii="Times New Roman" w:eastAsia="TimesNewRomanPS-BoldMT" w:hAnsi="Times New Roman"/>
          <w:b/>
          <w:bCs/>
          <w:i/>
          <w:sz w:val="24"/>
          <w:szCs w:val="24"/>
        </w:rPr>
      </w:pPr>
      <w:r w:rsidRPr="00597D09">
        <w:rPr>
          <w:rFonts w:ascii="Times New Roman" w:eastAsia="TimesNewRomanPS-BoldMT" w:hAnsi="Times New Roman"/>
          <w:b/>
          <w:bCs/>
          <w:i/>
          <w:sz w:val="24"/>
          <w:szCs w:val="24"/>
        </w:rPr>
        <w:t>Отопление, вентиляция и кондиционирование воздуха</w:t>
      </w:r>
    </w:p>
    <w:p w14:paraId="5E5CB284" w14:textId="77777777" w:rsidR="00FB7DE3" w:rsidRPr="00597D09" w:rsidRDefault="00FB7DE3" w:rsidP="00FB7DE3">
      <w:pPr>
        <w:widowControl w:val="0"/>
        <w:autoSpaceDE w:val="0"/>
        <w:autoSpaceDN w:val="0"/>
        <w:adjustRightInd w:val="0"/>
        <w:rPr>
          <w:rFonts w:ascii="Times New Roman" w:hAnsi="Times New Roman"/>
          <w:sz w:val="24"/>
          <w:szCs w:val="24"/>
        </w:rPr>
      </w:pPr>
      <w:r w:rsidRPr="00597D09">
        <w:rPr>
          <w:rFonts w:ascii="Times New Roman" w:eastAsia="TimesNewRomanPS-BoldMT" w:hAnsi="Times New Roman"/>
          <w:sz w:val="24"/>
          <w:szCs w:val="24"/>
        </w:rPr>
        <w:t xml:space="preserve">Вентиляция, отопление и кондиционирование воздуха производственных зданий и сооружений (включая помещения пультов управления, кабины крановщиков и др. изолированные помещения) проектируется из расчета обеспечения в рабочей зоне (на постоянных и непостоянных рабочих местах) во время проведения основных и ремонтно - </w:t>
      </w:r>
      <w:r w:rsidRPr="00597D09">
        <w:rPr>
          <w:rFonts w:ascii="Times New Roman" w:eastAsia="TimesNewRomanPS-BoldMT" w:hAnsi="Times New Roman"/>
          <w:sz w:val="24"/>
          <w:szCs w:val="24"/>
        </w:rPr>
        <w:lastRenderedPageBreak/>
        <w:t xml:space="preserve">вспомогательных работ метеорологических условий и содержания вредных веществ в </w:t>
      </w:r>
      <w:r w:rsidRPr="00597D09">
        <w:rPr>
          <w:rFonts w:ascii="Times New Roman" w:hAnsi="Times New Roman"/>
          <w:sz w:val="24"/>
          <w:szCs w:val="24"/>
        </w:rPr>
        <w:t xml:space="preserve">воздухе, регламентируемых настоящими нормами («Санитарные правила </w:t>
      </w:r>
      <w:r w:rsidRPr="00597D09">
        <w:rPr>
          <w:rFonts w:ascii="Times New Roman" w:eastAsia="TimesNewRomanPSMT" w:hAnsi="Times New Roman"/>
          <w:sz w:val="24"/>
          <w:szCs w:val="24"/>
        </w:rPr>
        <w:t xml:space="preserve">Санитарно-эпидемиологические требования к технологическим и сопутствующим объектам и сооружениям, осуществляющим нефтяные операции» </w:t>
      </w:r>
      <w:r w:rsidR="00AA12DA" w:rsidRPr="00597D09">
        <w:rPr>
          <w:rFonts w:ascii="Times New Roman" w:eastAsia="TimesNewRomanPSMT" w:hAnsi="Times New Roman"/>
          <w:sz w:val="24"/>
          <w:szCs w:val="24"/>
        </w:rPr>
        <w:t xml:space="preserve">Приказ </w:t>
      </w:r>
      <w:r w:rsidR="00AA12DA" w:rsidRPr="00FB7DE3">
        <w:rPr>
          <w:rStyle w:val="s0"/>
          <w:sz w:val="24"/>
          <w:szCs w:val="24"/>
        </w:rPr>
        <w:t xml:space="preserve">Министра </w:t>
      </w:r>
      <w:r w:rsidR="00AA12DA">
        <w:rPr>
          <w:rStyle w:val="s0"/>
          <w:sz w:val="24"/>
          <w:szCs w:val="24"/>
          <w:lang w:val="kk-KZ"/>
        </w:rPr>
        <w:t>здравоохранения</w:t>
      </w:r>
      <w:r w:rsidR="00AA12DA" w:rsidRPr="00FB7DE3">
        <w:rPr>
          <w:rStyle w:val="s0"/>
          <w:sz w:val="24"/>
          <w:szCs w:val="24"/>
        </w:rPr>
        <w:t xml:space="preserve"> РК </w:t>
      </w:r>
      <w:r w:rsidR="00AA12DA" w:rsidRPr="00597D09">
        <w:rPr>
          <w:rFonts w:ascii="Times New Roman" w:eastAsia="TimesNewRomanPSMT" w:hAnsi="Times New Roman"/>
          <w:sz w:val="24"/>
          <w:szCs w:val="24"/>
        </w:rPr>
        <w:t xml:space="preserve">от </w:t>
      </w:r>
      <w:r w:rsidR="00AA12DA">
        <w:rPr>
          <w:rFonts w:ascii="Times New Roman" w:eastAsia="TimesNewRomanPSMT" w:hAnsi="Times New Roman"/>
          <w:sz w:val="24"/>
          <w:szCs w:val="24"/>
        </w:rPr>
        <w:t>11.02.2022г.</w:t>
      </w:r>
      <w:r w:rsidR="00AA12DA">
        <w:rPr>
          <w:rFonts w:ascii="Times New Roman" w:eastAsia="TimesNewRomanPSMT" w:hAnsi="Times New Roman"/>
          <w:sz w:val="24"/>
          <w:szCs w:val="24"/>
          <w:lang w:val="kk-KZ"/>
        </w:rPr>
        <w:t xml:space="preserve"> </w:t>
      </w:r>
      <w:r w:rsidR="00AA12DA">
        <w:rPr>
          <w:rFonts w:ascii="Times New Roman" w:eastAsia="TimesNewRomanPSMT" w:hAnsi="Times New Roman"/>
          <w:sz w:val="24"/>
          <w:szCs w:val="24"/>
        </w:rPr>
        <w:t>№</w:t>
      </w:r>
      <w:r w:rsidR="00AA12DA">
        <w:rPr>
          <w:rFonts w:ascii="Times New Roman" w:eastAsia="TimesNewRomanPSMT" w:hAnsi="Times New Roman"/>
          <w:sz w:val="24"/>
          <w:szCs w:val="24"/>
          <w:lang w:val="kk-KZ"/>
        </w:rPr>
        <w:t xml:space="preserve"> ҚР ДСМ-13</w:t>
      </w:r>
      <w:r w:rsidRPr="00597D09">
        <w:rPr>
          <w:rFonts w:ascii="Times New Roman" w:hAnsi="Times New Roman"/>
          <w:sz w:val="24"/>
          <w:szCs w:val="24"/>
        </w:rPr>
        <w:t>).</w:t>
      </w:r>
    </w:p>
    <w:p w14:paraId="253958E8" w14:textId="71F2DAC9" w:rsidR="00677769" w:rsidRDefault="00FB7DE3" w:rsidP="00E05B96">
      <w:pPr>
        <w:widowControl w:val="0"/>
        <w:autoSpaceDE w:val="0"/>
        <w:autoSpaceDN w:val="0"/>
        <w:adjustRightInd w:val="0"/>
        <w:rPr>
          <w:rFonts w:ascii="Times New Roman" w:eastAsia="TimesNewRomanPS-BoldMT" w:hAnsi="Times New Roman"/>
          <w:sz w:val="24"/>
          <w:szCs w:val="24"/>
        </w:rPr>
      </w:pPr>
      <w:r w:rsidRPr="00597D09">
        <w:rPr>
          <w:rFonts w:ascii="Times New Roman" w:hAnsi="Times New Roman"/>
          <w:sz w:val="24"/>
          <w:szCs w:val="24"/>
        </w:rPr>
        <w:t>При естественной или механической вентиляции в производственных помещениях обеспечивается подача наружного воздуха на одного работ</w:t>
      </w:r>
      <w:r w:rsidR="00AD796B">
        <w:rPr>
          <w:rFonts w:ascii="Times New Roman" w:hAnsi="Times New Roman"/>
          <w:sz w:val="24"/>
          <w:szCs w:val="24"/>
        </w:rPr>
        <w:t>ающего в соответствии с табл. 2.</w:t>
      </w:r>
      <w:r w:rsidR="000B6148">
        <w:rPr>
          <w:rFonts w:ascii="Times New Roman" w:hAnsi="Times New Roman"/>
          <w:sz w:val="24"/>
          <w:szCs w:val="24"/>
          <w:lang w:val="kk-KZ"/>
        </w:rPr>
        <w:t>8</w:t>
      </w:r>
      <w:r w:rsidR="00AD796B">
        <w:rPr>
          <w:rFonts w:ascii="Times New Roman" w:hAnsi="Times New Roman"/>
          <w:sz w:val="24"/>
          <w:szCs w:val="24"/>
        </w:rPr>
        <w:t>.</w:t>
      </w:r>
      <w:bookmarkStart w:id="116" w:name="_Toc520972719"/>
    </w:p>
    <w:p w14:paraId="241485CA" w14:textId="77777777" w:rsidR="00FB7DE3" w:rsidRPr="00597D09" w:rsidRDefault="00FB7DE3" w:rsidP="00FB7DE3">
      <w:pPr>
        <w:pStyle w:val="ae"/>
        <w:widowControl w:val="0"/>
        <w:tabs>
          <w:tab w:val="left" w:pos="709"/>
        </w:tabs>
        <w:jc w:val="center"/>
        <w:rPr>
          <w:rFonts w:ascii="Times New Roman" w:hAnsi="Times New Roman"/>
          <w:b/>
          <w:sz w:val="24"/>
          <w:szCs w:val="24"/>
        </w:rPr>
      </w:pPr>
      <w:r w:rsidRPr="00597D09">
        <w:rPr>
          <w:rFonts w:ascii="Times New Roman" w:eastAsia="TimesNewRomanPS-BoldMT" w:hAnsi="Times New Roman"/>
          <w:bCs w:val="0"/>
          <w:sz w:val="24"/>
          <w:szCs w:val="24"/>
        </w:rPr>
        <w:t>МИНИМАЛЬНЫЙ РАСХОД НАРУЖНОГО ВОЗДУХА</w:t>
      </w:r>
      <w:bookmarkEnd w:id="116"/>
    </w:p>
    <w:p w14:paraId="425D5120" w14:textId="3C683B94" w:rsidR="00FB7DE3" w:rsidRPr="00903BC9" w:rsidRDefault="00FB7DE3" w:rsidP="00FB7DE3">
      <w:pPr>
        <w:pStyle w:val="ae"/>
        <w:widowControl w:val="0"/>
        <w:tabs>
          <w:tab w:val="left" w:pos="709"/>
        </w:tabs>
        <w:jc w:val="right"/>
        <w:rPr>
          <w:rFonts w:ascii="Times New Roman" w:hAnsi="Times New Roman"/>
          <w:b/>
          <w:sz w:val="24"/>
          <w:szCs w:val="24"/>
          <w:lang w:val="kk-KZ"/>
        </w:rPr>
      </w:pPr>
      <w:r w:rsidRPr="00597D09">
        <w:rPr>
          <w:rFonts w:ascii="Times New Roman" w:hAnsi="Times New Roman"/>
          <w:sz w:val="24"/>
          <w:szCs w:val="24"/>
        </w:rPr>
        <w:t xml:space="preserve">Таблица </w:t>
      </w:r>
      <w:r w:rsidR="00736B4A">
        <w:rPr>
          <w:rFonts w:ascii="Times New Roman" w:hAnsi="Times New Roman"/>
          <w:sz w:val="24"/>
          <w:szCs w:val="24"/>
        </w:rPr>
        <w:t>2.</w:t>
      </w:r>
      <w:r w:rsidR="00CA14CD">
        <w:rPr>
          <w:rFonts w:ascii="Times New Roman" w:hAnsi="Times New Roman"/>
          <w:sz w:val="24"/>
          <w:szCs w:val="24"/>
          <w:lang w:val="kk-KZ"/>
        </w:rPr>
        <w:t>8</w:t>
      </w:r>
    </w:p>
    <w:tbl>
      <w:tblPr>
        <w:tblW w:w="9747"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2376"/>
        <w:gridCol w:w="1198"/>
        <w:gridCol w:w="928"/>
        <w:gridCol w:w="2127"/>
        <w:gridCol w:w="3118"/>
      </w:tblGrid>
      <w:tr w:rsidR="00FB7DE3" w:rsidRPr="00FB7DE3" w14:paraId="46D579CC" w14:textId="77777777" w:rsidTr="00FB7DE3">
        <w:tc>
          <w:tcPr>
            <w:tcW w:w="2376" w:type="dxa"/>
            <w:shd w:val="clear" w:color="auto" w:fill="auto"/>
            <w:vAlign w:val="center"/>
          </w:tcPr>
          <w:p w14:paraId="10FE220D" w14:textId="77777777" w:rsidR="00FB7DE3" w:rsidRPr="00597D09" w:rsidRDefault="00FB7DE3" w:rsidP="00FB7DE3">
            <w:pPr>
              <w:widowControl w:val="0"/>
              <w:autoSpaceDE w:val="0"/>
              <w:autoSpaceDN w:val="0"/>
              <w:adjustRightInd w:val="0"/>
              <w:jc w:val="center"/>
              <w:rPr>
                <w:rFonts w:ascii="Times New Roman" w:eastAsia="TimesNewRomanPS-BoldMT" w:hAnsi="Times New Roman"/>
                <w:b/>
                <w:bCs/>
                <w:sz w:val="24"/>
                <w:szCs w:val="24"/>
              </w:rPr>
            </w:pPr>
            <w:r w:rsidRPr="00597D09">
              <w:rPr>
                <w:rFonts w:ascii="Times New Roman" w:eastAsia="TimesNewRomanPS-BoldMT" w:hAnsi="Times New Roman"/>
                <w:b/>
                <w:bCs/>
                <w:sz w:val="24"/>
                <w:szCs w:val="24"/>
              </w:rPr>
              <w:t>Помещение с</w:t>
            </w:r>
          </w:p>
          <w:p w14:paraId="006D1602" w14:textId="77777777" w:rsidR="00FB7DE3" w:rsidRPr="00597D09" w:rsidRDefault="00FB7DE3" w:rsidP="00FB7DE3">
            <w:pPr>
              <w:widowControl w:val="0"/>
              <w:autoSpaceDE w:val="0"/>
              <w:autoSpaceDN w:val="0"/>
              <w:adjustRightInd w:val="0"/>
              <w:jc w:val="center"/>
              <w:rPr>
                <w:rFonts w:ascii="Times New Roman" w:eastAsia="TimesNewRomanPS-BoldMT" w:hAnsi="Times New Roman"/>
                <w:b/>
                <w:bCs/>
                <w:sz w:val="24"/>
                <w:szCs w:val="24"/>
              </w:rPr>
            </w:pPr>
            <w:r w:rsidRPr="00597D09">
              <w:rPr>
                <w:rFonts w:ascii="Times New Roman" w:eastAsia="TimesNewRomanPS-BoldMT" w:hAnsi="Times New Roman"/>
                <w:b/>
                <w:bCs/>
                <w:sz w:val="24"/>
                <w:szCs w:val="24"/>
              </w:rPr>
              <w:t>естественным</w:t>
            </w:r>
          </w:p>
          <w:p w14:paraId="73F1F090" w14:textId="77777777" w:rsidR="00FB7DE3" w:rsidRPr="00597D09" w:rsidRDefault="00FB7DE3" w:rsidP="00FB7DE3">
            <w:pPr>
              <w:widowControl w:val="0"/>
              <w:autoSpaceDE w:val="0"/>
              <w:autoSpaceDN w:val="0"/>
              <w:adjustRightInd w:val="0"/>
              <w:jc w:val="center"/>
              <w:rPr>
                <w:rFonts w:ascii="Times New Roman" w:hAnsi="Times New Roman"/>
                <w:b/>
                <w:sz w:val="24"/>
                <w:szCs w:val="24"/>
              </w:rPr>
            </w:pPr>
            <w:r w:rsidRPr="00597D09">
              <w:rPr>
                <w:rFonts w:ascii="Times New Roman" w:eastAsia="TimesNewRomanPS-BoldMT" w:hAnsi="Times New Roman"/>
                <w:b/>
                <w:bCs/>
                <w:sz w:val="24"/>
                <w:szCs w:val="24"/>
              </w:rPr>
              <w:t>проветриванием</w:t>
            </w:r>
          </w:p>
        </w:tc>
        <w:tc>
          <w:tcPr>
            <w:tcW w:w="4253" w:type="dxa"/>
            <w:gridSpan w:val="3"/>
            <w:shd w:val="clear" w:color="auto" w:fill="auto"/>
            <w:vAlign w:val="center"/>
          </w:tcPr>
          <w:p w14:paraId="23A6BA1A" w14:textId="77777777" w:rsidR="00FB7DE3" w:rsidRPr="00597D09" w:rsidRDefault="00FB7DE3" w:rsidP="00FB7DE3">
            <w:pPr>
              <w:widowControl w:val="0"/>
              <w:autoSpaceDE w:val="0"/>
              <w:autoSpaceDN w:val="0"/>
              <w:adjustRightInd w:val="0"/>
              <w:jc w:val="center"/>
              <w:rPr>
                <w:rFonts w:ascii="Times New Roman" w:hAnsi="Times New Roman"/>
                <w:b/>
                <w:sz w:val="24"/>
                <w:szCs w:val="24"/>
              </w:rPr>
            </w:pPr>
            <w:r w:rsidRPr="00597D09">
              <w:rPr>
                <w:rFonts w:ascii="Times New Roman" w:eastAsia="TimesNewRomanPS-BoldMT" w:hAnsi="Times New Roman"/>
                <w:b/>
                <w:bCs/>
                <w:sz w:val="24"/>
                <w:szCs w:val="24"/>
              </w:rPr>
              <w:t>Без естественного проветривания</w:t>
            </w:r>
          </w:p>
        </w:tc>
        <w:tc>
          <w:tcPr>
            <w:tcW w:w="3118" w:type="dxa"/>
            <w:vMerge w:val="restart"/>
            <w:shd w:val="clear" w:color="auto" w:fill="auto"/>
            <w:vAlign w:val="center"/>
          </w:tcPr>
          <w:p w14:paraId="4E3E4B24" w14:textId="77777777" w:rsidR="00FB7DE3" w:rsidRPr="00597D09" w:rsidRDefault="00FB7DE3" w:rsidP="00FB7DE3">
            <w:pPr>
              <w:widowControl w:val="0"/>
              <w:autoSpaceDE w:val="0"/>
              <w:autoSpaceDN w:val="0"/>
              <w:adjustRightInd w:val="0"/>
              <w:jc w:val="center"/>
              <w:rPr>
                <w:rFonts w:ascii="Times New Roman" w:hAnsi="Times New Roman"/>
                <w:b/>
                <w:sz w:val="24"/>
                <w:szCs w:val="24"/>
              </w:rPr>
            </w:pPr>
            <w:r w:rsidRPr="00597D09">
              <w:rPr>
                <w:rFonts w:ascii="Times New Roman" w:eastAsia="TimesNewRomanPS-BoldMT" w:hAnsi="Times New Roman"/>
                <w:b/>
                <w:bCs/>
                <w:sz w:val="24"/>
                <w:szCs w:val="24"/>
              </w:rPr>
              <w:t>Приточные системы</w:t>
            </w:r>
          </w:p>
        </w:tc>
      </w:tr>
      <w:tr w:rsidR="00FB7DE3" w:rsidRPr="00FB7DE3" w14:paraId="6C3BBBB5" w14:textId="77777777" w:rsidTr="00FB7DE3">
        <w:tc>
          <w:tcPr>
            <w:tcW w:w="2376" w:type="dxa"/>
            <w:vMerge w:val="restart"/>
            <w:shd w:val="clear" w:color="auto" w:fill="auto"/>
            <w:vAlign w:val="center"/>
          </w:tcPr>
          <w:p w14:paraId="06AE5929" w14:textId="77777777" w:rsidR="00FB7DE3" w:rsidRPr="00597D09" w:rsidRDefault="00FB7DE3" w:rsidP="00FB7DE3">
            <w:pPr>
              <w:widowControl w:val="0"/>
              <w:autoSpaceDE w:val="0"/>
              <w:autoSpaceDN w:val="0"/>
              <w:adjustRightInd w:val="0"/>
              <w:rPr>
                <w:rFonts w:ascii="Times New Roman" w:hAnsi="Times New Roman"/>
                <w:sz w:val="24"/>
                <w:szCs w:val="24"/>
              </w:rPr>
            </w:pPr>
            <w:r w:rsidRPr="00597D09">
              <w:rPr>
                <w:rFonts w:ascii="Times New Roman" w:hAnsi="Times New Roman"/>
                <w:sz w:val="24"/>
                <w:szCs w:val="24"/>
              </w:rPr>
              <w:t>расход в м</w:t>
            </w:r>
            <w:r w:rsidRPr="00597D09">
              <w:rPr>
                <w:rFonts w:ascii="Times New Roman" w:hAnsi="Times New Roman"/>
                <w:sz w:val="24"/>
                <w:szCs w:val="24"/>
                <w:vertAlign w:val="superscript"/>
              </w:rPr>
              <w:t>3</w:t>
            </w:r>
            <w:r w:rsidRPr="00597D09">
              <w:rPr>
                <w:rFonts w:ascii="Times New Roman" w:hAnsi="Times New Roman"/>
                <w:sz w:val="24"/>
                <w:szCs w:val="24"/>
              </w:rPr>
              <w:t>/ч на</w:t>
            </w:r>
          </w:p>
          <w:p w14:paraId="699F2966" w14:textId="77777777" w:rsidR="00FB7DE3" w:rsidRPr="00597D09" w:rsidRDefault="00FB7DE3" w:rsidP="00FB7DE3">
            <w:pPr>
              <w:widowControl w:val="0"/>
              <w:autoSpaceDE w:val="0"/>
              <w:autoSpaceDN w:val="0"/>
              <w:adjustRightInd w:val="0"/>
              <w:rPr>
                <w:rFonts w:ascii="Times New Roman" w:hAnsi="Times New Roman"/>
                <w:b/>
                <w:sz w:val="24"/>
                <w:szCs w:val="24"/>
              </w:rPr>
            </w:pPr>
            <w:r w:rsidRPr="00597D09">
              <w:rPr>
                <w:rFonts w:ascii="Times New Roman" w:hAnsi="Times New Roman"/>
                <w:sz w:val="24"/>
                <w:szCs w:val="24"/>
              </w:rPr>
              <w:t>человек</w:t>
            </w:r>
          </w:p>
        </w:tc>
        <w:tc>
          <w:tcPr>
            <w:tcW w:w="4253" w:type="dxa"/>
            <w:gridSpan w:val="3"/>
            <w:shd w:val="clear" w:color="auto" w:fill="auto"/>
          </w:tcPr>
          <w:p w14:paraId="1A040E0A" w14:textId="77777777" w:rsidR="00FB7DE3" w:rsidRPr="00597D09" w:rsidRDefault="00FB7DE3" w:rsidP="00FB7DE3">
            <w:pPr>
              <w:widowControl w:val="0"/>
              <w:autoSpaceDE w:val="0"/>
              <w:autoSpaceDN w:val="0"/>
              <w:adjustRightInd w:val="0"/>
              <w:jc w:val="center"/>
              <w:rPr>
                <w:rFonts w:ascii="Times New Roman" w:hAnsi="Times New Roman"/>
                <w:b/>
                <w:sz w:val="24"/>
                <w:szCs w:val="24"/>
              </w:rPr>
            </w:pPr>
            <w:r w:rsidRPr="00597D09">
              <w:rPr>
                <w:rFonts w:ascii="Times New Roman" w:hAnsi="Times New Roman"/>
                <w:b/>
                <w:sz w:val="24"/>
                <w:szCs w:val="24"/>
              </w:rPr>
              <w:t>Расход</w:t>
            </w:r>
          </w:p>
        </w:tc>
        <w:tc>
          <w:tcPr>
            <w:tcW w:w="3118" w:type="dxa"/>
            <w:vMerge/>
            <w:shd w:val="clear" w:color="auto" w:fill="auto"/>
          </w:tcPr>
          <w:p w14:paraId="289B6343" w14:textId="77777777" w:rsidR="00FB7DE3" w:rsidRPr="00597D09" w:rsidRDefault="00FB7DE3" w:rsidP="00FB7DE3">
            <w:pPr>
              <w:widowControl w:val="0"/>
              <w:autoSpaceDE w:val="0"/>
              <w:autoSpaceDN w:val="0"/>
              <w:adjustRightInd w:val="0"/>
              <w:rPr>
                <w:rFonts w:ascii="Times New Roman" w:hAnsi="Times New Roman"/>
                <w:b/>
                <w:sz w:val="24"/>
                <w:szCs w:val="24"/>
              </w:rPr>
            </w:pPr>
          </w:p>
        </w:tc>
      </w:tr>
      <w:tr w:rsidR="00FB7DE3" w:rsidRPr="00FB7DE3" w14:paraId="435FC972" w14:textId="77777777" w:rsidTr="00FB7DE3">
        <w:tc>
          <w:tcPr>
            <w:tcW w:w="2376" w:type="dxa"/>
            <w:vMerge/>
            <w:shd w:val="clear" w:color="auto" w:fill="auto"/>
            <w:vAlign w:val="center"/>
          </w:tcPr>
          <w:p w14:paraId="4A9CFBB3" w14:textId="77777777" w:rsidR="00FB7DE3" w:rsidRPr="00597D09" w:rsidRDefault="00FB7DE3" w:rsidP="00FB7DE3">
            <w:pPr>
              <w:widowControl w:val="0"/>
              <w:autoSpaceDE w:val="0"/>
              <w:autoSpaceDN w:val="0"/>
              <w:adjustRightInd w:val="0"/>
              <w:rPr>
                <w:rFonts w:ascii="Times New Roman" w:hAnsi="Times New Roman"/>
                <w:b/>
                <w:sz w:val="24"/>
                <w:szCs w:val="24"/>
              </w:rPr>
            </w:pPr>
          </w:p>
        </w:tc>
        <w:tc>
          <w:tcPr>
            <w:tcW w:w="1198" w:type="dxa"/>
            <w:shd w:val="clear" w:color="auto" w:fill="auto"/>
            <w:vAlign w:val="center"/>
          </w:tcPr>
          <w:p w14:paraId="0370E011" w14:textId="77777777" w:rsidR="00FB7DE3" w:rsidRPr="00597D09" w:rsidRDefault="00FB7DE3" w:rsidP="00FB7DE3">
            <w:pPr>
              <w:widowControl w:val="0"/>
              <w:autoSpaceDE w:val="0"/>
              <w:autoSpaceDN w:val="0"/>
              <w:adjustRightInd w:val="0"/>
              <w:jc w:val="center"/>
              <w:rPr>
                <w:rFonts w:ascii="Times New Roman" w:hAnsi="Times New Roman"/>
                <w:sz w:val="24"/>
                <w:szCs w:val="24"/>
              </w:rPr>
            </w:pPr>
            <w:r w:rsidRPr="00597D09">
              <w:rPr>
                <w:rFonts w:ascii="Times New Roman" w:hAnsi="Times New Roman"/>
                <w:sz w:val="24"/>
                <w:szCs w:val="24"/>
              </w:rPr>
              <w:t>м</w:t>
            </w:r>
            <w:r w:rsidRPr="00597D09">
              <w:rPr>
                <w:rFonts w:ascii="Times New Roman" w:hAnsi="Times New Roman"/>
                <w:sz w:val="24"/>
                <w:szCs w:val="24"/>
                <w:vertAlign w:val="superscript"/>
              </w:rPr>
              <w:t>3</w:t>
            </w:r>
            <w:r w:rsidRPr="00597D09">
              <w:rPr>
                <w:rFonts w:ascii="Times New Roman" w:hAnsi="Times New Roman"/>
                <w:sz w:val="24"/>
                <w:szCs w:val="24"/>
              </w:rPr>
              <w:t>/ч</w:t>
            </w:r>
          </w:p>
          <w:p w14:paraId="1C509E15" w14:textId="77777777" w:rsidR="00FB7DE3" w:rsidRPr="00597D09" w:rsidRDefault="00FB7DE3" w:rsidP="00FB7DE3">
            <w:pPr>
              <w:widowControl w:val="0"/>
              <w:autoSpaceDE w:val="0"/>
              <w:autoSpaceDN w:val="0"/>
              <w:adjustRightInd w:val="0"/>
              <w:jc w:val="center"/>
              <w:rPr>
                <w:rFonts w:ascii="Times New Roman" w:hAnsi="Times New Roman"/>
                <w:sz w:val="24"/>
                <w:szCs w:val="24"/>
              </w:rPr>
            </w:pPr>
          </w:p>
        </w:tc>
        <w:tc>
          <w:tcPr>
            <w:tcW w:w="928" w:type="dxa"/>
            <w:shd w:val="clear" w:color="auto" w:fill="auto"/>
            <w:vAlign w:val="center"/>
          </w:tcPr>
          <w:p w14:paraId="5BCD3E0E" w14:textId="77777777" w:rsidR="00FB7DE3" w:rsidRPr="00597D09" w:rsidRDefault="00FB7DE3" w:rsidP="00FB7DE3">
            <w:pPr>
              <w:widowControl w:val="0"/>
              <w:autoSpaceDE w:val="0"/>
              <w:autoSpaceDN w:val="0"/>
              <w:adjustRightInd w:val="0"/>
              <w:jc w:val="center"/>
              <w:rPr>
                <w:rFonts w:ascii="Times New Roman" w:hAnsi="Times New Roman"/>
                <w:sz w:val="24"/>
                <w:szCs w:val="24"/>
              </w:rPr>
            </w:pPr>
            <w:r w:rsidRPr="00597D09">
              <w:rPr>
                <w:rFonts w:ascii="Times New Roman" w:hAnsi="Times New Roman"/>
                <w:sz w:val="24"/>
                <w:szCs w:val="24"/>
              </w:rPr>
              <w:t>об/ч</w:t>
            </w:r>
          </w:p>
        </w:tc>
        <w:tc>
          <w:tcPr>
            <w:tcW w:w="2127" w:type="dxa"/>
            <w:shd w:val="clear" w:color="auto" w:fill="auto"/>
            <w:vAlign w:val="center"/>
          </w:tcPr>
          <w:p w14:paraId="6BD2824A" w14:textId="77777777" w:rsidR="00FB7DE3" w:rsidRPr="00597D09" w:rsidRDefault="00FB7DE3" w:rsidP="00FB7DE3">
            <w:pPr>
              <w:widowControl w:val="0"/>
              <w:autoSpaceDE w:val="0"/>
              <w:autoSpaceDN w:val="0"/>
              <w:adjustRightInd w:val="0"/>
              <w:jc w:val="center"/>
              <w:rPr>
                <w:rFonts w:ascii="Times New Roman" w:hAnsi="Times New Roman"/>
                <w:sz w:val="24"/>
                <w:szCs w:val="24"/>
              </w:rPr>
            </w:pPr>
            <w:r w:rsidRPr="00597D09">
              <w:rPr>
                <w:rFonts w:ascii="Times New Roman" w:hAnsi="Times New Roman"/>
                <w:sz w:val="24"/>
                <w:szCs w:val="24"/>
              </w:rPr>
              <w:t>% общего воздухо-</w:t>
            </w:r>
          </w:p>
          <w:p w14:paraId="05DD3D9C" w14:textId="77777777" w:rsidR="00FB7DE3" w:rsidRPr="00597D09" w:rsidRDefault="00FB7DE3" w:rsidP="00FB7DE3">
            <w:pPr>
              <w:widowControl w:val="0"/>
              <w:autoSpaceDE w:val="0"/>
              <w:autoSpaceDN w:val="0"/>
              <w:adjustRightInd w:val="0"/>
              <w:jc w:val="center"/>
              <w:rPr>
                <w:rFonts w:ascii="Times New Roman" w:hAnsi="Times New Roman"/>
                <w:sz w:val="24"/>
                <w:szCs w:val="24"/>
              </w:rPr>
            </w:pPr>
            <w:r w:rsidRPr="00597D09">
              <w:rPr>
                <w:rFonts w:ascii="Times New Roman" w:hAnsi="Times New Roman"/>
                <w:sz w:val="24"/>
                <w:szCs w:val="24"/>
              </w:rPr>
              <w:t>обмена, не более</w:t>
            </w:r>
          </w:p>
        </w:tc>
        <w:tc>
          <w:tcPr>
            <w:tcW w:w="3118" w:type="dxa"/>
            <w:vMerge/>
            <w:shd w:val="clear" w:color="auto" w:fill="auto"/>
          </w:tcPr>
          <w:p w14:paraId="13912C5E" w14:textId="77777777" w:rsidR="00FB7DE3" w:rsidRPr="00597D09" w:rsidRDefault="00FB7DE3" w:rsidP="00FB7DE3">
            <w:pPr>
              <w:widowControl w:val="0"/>
              <w:autoSpaceDE w:val="0"/>
              <w:autoSpaceDN w:val="0"/>
              <w:adjustRightInd w:val="0"/>
              <w:rPr>
                <w:rFonts w:ascii="Times New Roman" w:hAnsi="Times New Roman"/>
                <w:b/>
                <w:sz w:val="24"/>
                <w:szCs w:val="24"/>
              </w:rPr>
            </w:pPr>
          </w:p>
        </w:tc>
      </w:tr>
      <w:tr w:rsidR="00FB7DE3" w:rsidRPr="00FB7DE3" w14:paraId="2A9F2833" w14:textId="77777777" w:rsidTr="00FB7DE3">
        <w:trPr>
          <w:trHeight w:val="1722"/>
        </w:trPr>
        <w:tc>
          <w:tcPr>
            <w:tcW w:w="2376" w:type="dxa"/>
            <w:shd w:val="clear" w:color="auto" w:fill="auto"/>
            <w:vAlign w:val="center"/>
          </w:tcPr>
          <w:p w14:paraId="4CBFF633" w14:textId="77777777" w:rsidR="00FB7DE3" w:rsidRPr="00597D09" w:rsidRDefault="00FB7DE3" w:rsidP="00FB7DE3">
            <w:pPr>
              <w:widowControl w:val="0"/>
              <w:autoSpaceDE w:val="0"/>
              <w:autoSpaceDN w:val="0"/>
              <w:adjustRightInd w:val="0"/>
              <w:rPr>
                <w:rFonts w:ascii="Times New Roman" w:hAnsi="Times New Roman"/>
                <w:sz w:val="24"/>
                <w:szCs w:val="24"/>
              </w:rPr>
            </w:pPr>
            <w:r w:rsidRPr="00597D09">
              <w:rPr>
                <w:rFonts w:ascii="Times New Roman" w:hAnsi="Times New Roman"/>
                <w:sz w:val="24"/>
                <w:szCs w:val="24"/>
              </w:rPr>
              <w:t>30*</w:t>
            </w:r>
          </w:p>
          <w:p w14:paraId="7B54EFEB" w14:textId="77777777" w:rsidR="00FB7DE3" w:rsidRPr="00597D09" w:rsidRDefault="00FB7DE3" w:rsidP="00FB7DE3">
            <w:pPr>
              <w:widowControl w:val="0"/>
              <w:autoSpaceDE w:val="0"/>
              <w:autoSpaceDN w:val="0"/>
              <w:adjustRightInd w:val="0"/>
              <w:rPr>
                <w:rFonts w:ascii="Times New Roman" w:hAnsi="Times New Roman"/>
                <w:sz w:val="24"/>
                <w:szCs w:val="24"/>
              </w:rPr>
            </w:pPr>
            <w:r w:rsidRPr="00597D09">
              <w:rPr>
                <w:rFonts w:ascii="Times New Roman" w:hAnsi="Times New Roman"/>
                <w:sz w:val="24"/>
                <w:szCs w:val="24"/>
              </w:rPr>
              <w:t>20*</w:t>
            </w:r>
          </w:p>
        </w:tc>
        <w:tc>
          <w:tcPr>
            <w:tcW w:w="1198" w:type="dxa"/>
            <w:shd w:val="clear" w:color="auto" w:fill="auto"/>
          </w:tcPr>
          <w:p w14:paraId="04851212" w14:textId="77777777" w:rsidR="00FB7DE3" w:rsidRPr="00597D09" w:rsidRDefault="00FB7DE3" w:rsidP="00FB7DE3">
            <w:pPr>
              <w:widowControl w:val="0"/>
              <w:autoSpaceDE w:val="0"/>
              <w:autoSpaceDN w:val="0"/>
              <w:adjustRightInd w:val="0"/>
              <w:jc w:val="center"/>
              <w:rPr>
                <w:rFonts w:ascii="Times New Roman" w:hAnsi="Times New Roman"/>
                <w:sz w:val="24"/>
                <w:szCs w:val="24"/>
              </w:rPr>
            </w:pPr>
            <w:r w:rsidRPr="00597D09">
              <w:rPr>
                <w:rFonts w:ascii="Times New Roman" w:hAnsi="Times New Roman"/>
                <w:sz w:val="24"/>
                <w:szCs w:val="24"/>
              </w:rPr>
              <w:t>60</w:t>
            </w:r>
          </w:p>
          <w:p w14:paraId="0012EE39" w14:textId="77777777" w:rsidR="00FB7DE3" w:rsidRPr="00597D09" w:rsidRDefault="00FB7DE3" w:rsidP="00FB7DE3">
            <w:pPr>
              <w:widowControl w:val="0"/>
              <w:autoSpaceDE w:val="0"/>
              <w:autoSpaceDN w:val="0"/>
              <w:adjustRightInd w:val="0"/>
              <w:jc w:val="center"/>
              <w:rPr>
                <w:rFonts w:ascii="Times New Roman" w:hAnsi="Times New Roman"/>
                <w:sz w:val="24"/>
                <w:szCs w:val="24"/>
              </w:rPr>
            </w:pPr>
          </w:p>
          <w:p w14:paraId="71499E3A" w14:textId="77777777" w:rsidR="00FB7DE3" w:rsidRPr="00597D09" w:rsidRDefault="00FB7DE3" w:rsidP="00FB7DE3">
            <w:pPr>
              <w:widowControl w:val="0"/>
              <w:autoSpaceDE w:val="0"/>
              <w:autoSpaceDN w:val="0"/>
              <w:adjustRightInd w:val="0"/>
              <w:jc w:val="center"/>
              <w:rPr>
                <w:rFonts w:ascii="Times New Roman" w:hAnsi="Times New Roman"/>
                <w:sz w:val="24"/>
                <w:szCs w:val="24"/>
              </w:rPr>
            </w:pPr>
          </w:p>
          <w:p w14:paraId="304806A4" w14:textId="77777777" w:rsidR="00FB7DE3" w:rsidRPr="00597D09" w:rsidRDefault="00FB7DE3" w:rsidP="00FB7DE3">
            <w:pPr>
              <w:widowControl w:val="0"/>
              <w:autoSpaceDE w:val="0"/>
              <w:autoSpaceDN w:val="0"/>
              <w:adjustRightInd w:val="0"/>
              <w:jc w:val="center"/>
              <w:rPr>
                <w:rFonts w:ascii="Times New Roman" w:hAnsi="Times New Roman"/>
                <w:sz w:val="24"/>
                <w:szCs w:val="24"/>
              </w:rPr>
            </w:pPr>
          </w:p>
          <w:p w14:paraId="56339486" w14:textId="77777777" w:rsidR="00FB7DE3" w:rsidRPr="00597D09" w:rsidRDefault="00FB7DE3" w:rsidP="00FB7DE3">
            <w:pPr>
              <w:widowControl w:val="0"/>
              <w:autoSpaceDE w:val="0"/>
              <w:autoSpaceDN w:val="0"/>
              <w:adjustRightInd w:val="0"/>
              <w:jc w:val="center"/>
              <w:rPr>
                <w:rFonts w:ascii="Times New Roman" w:hAnsi="Times New Roman"/>
                <w:sz w:val="24"/>
                <w:szCs w:val="24"/>
              </w:rPr>
            </w:pPr>
            <w:r w:rsidRPr="00597D09">
              <w:rPr>
                <w:rFonts w:ascii="Times New Roman" w:hAnsi="Times New Roman"/>
                <w:sz w:val="24"/>
                <w:szCs w:val="24"/>
              </w:rPr>
              <w:t>60</w:t>
            </w:r>
          </w:p>
          <w:p w14:paraId="13D5B572" w14:textId="77777777" w:rsidR="00FB7DE3" w:rsidRPr="00597D09" w:rsidRDefault="00FB7DE3" w:rsidP="00FB7DE3">
            <w:pPr>
              <w:widowControl w:val="0"/>
              <w:autoSpaceDE w:val="0"/>
              <w:autoSpaceDN w:val="0"/>
              <w:adjustRightInd w:val="0"/>
              <w:jc w:val="center"/>
              <w:rPr>
                <w:rFonts w:ascii="Times New Roman" w:hAnsi="Times New Roman"/>
                <w:sz w:val="24"/>
                <w:szCs w:val="24"/>
              </w:rPr>
            </w:pPr>
            <w:r w:rsidRPr="00597D09">
              <w:rPr>
                <w:rFonts w:ascii="Times New Roman" w:hAnsi="Times New Roman"/>
                <w:sz w:val="24"/>
                <w:szCs w:val="24"/>
              </w:rPr>
              <w:t>90</w:t>
            </w:r>
          </w:p>
          <w:p w14:paraId="089E84F3" w14:textId="77777777" w:rsidR="00FB7DE3" w:rsidRPr="00597D09" w:rsidRDefault="00FB7DE3" w:rsidP="00FB7DE3">
            <w:pPr>
              <w:widowControl w:val="0"/>
              <w:autoSpaceDE w:val="0"/>
              <w:autoSpaceDN w:val="0"/>
              <w:adjustRightInd w:val="0"/>
              <w:jc w:val="center"/>
              <w:rPr>
                <w:rFonts w:ascii="Times New Roman" w:hAnsi="Times New Roman"/>
                <w:sz w:val="24"/>
                <w:szCs w:val="24"/>
              </w:rPr>
            </w:pPr>
            <w:r w:rsidRPr="00597D09">
              <w:rPr>
                <w:rFonts w:ascii="Times New Roman" w:hAnsi="Times New Roman"/>
                <w:sz w:val="24"/>
                <w:szCs w:val="24"/>
              </w:rPr>
              <w:t>120</w:t>
            </w:r>
          </w:p>
        </w:tc>
        <w:tc>
          <w:tcPr>
            <w:tcW w:w="928" w:type="dxa"/>
            <w:shd w:val="clear" w:color="auto" w:fill="auto"/>
          </w:tcPr>
          <w:p w14:paraId="445F0A09" w14:textId="77777777" w:rsidR="00FB7DE3" w:rsidRPr="00597D09" w:rsidRDefault="00FB7DE3" w:rsidP="00FB7DE3">
            <w:pPr>
              <w:widowControl w:val="0"/>
              <w:autoSpaceDE w:val="0"/>
              <w:autoSpaceDN w:val="0"/>
              <w:adjustRightInd w:val="0"/>
              <w:jc w:val="center"/>
              <w:rPr>
                <w:rFonts w:ascii="Times New Roman" w:hAnsi="Times New Roman"/>
                <w:sz w:val="24"/>
                <w:szCs w:val="24"/>
              </w:rPr>
            </w:pPr>
            <w:r w:rsidRPr="00597D09">
              <w:rPr>
                <w:rFonts w:ascii="Times New Roman" w:hAnsi="Times New Roman"/>
                <w:sz w:val="24"/>
                <w:szCs w:val="24"/>
              </w:rPr>
              <w:t>1</w:t>
            </w:r>
          </w:p>
          <w:p w14:paraId="0D10D81C" w14:textId="77777777" w:rsidR="00FB7DE3" w:rsidRPr="00597D09" w:rsidRDefault="00FB7DE3" w:rsidP="00FB7DE3">
            <w:pPr>
              <w:widowControl w:val="0"/>
              <w:autoSpaceDE w:val="0"/>
              <w:autoSpaceDN w:val="0"/>
              <w:adjustRightInd w:val="0"/>
              <w:jc w:val="center"/>
              <w:rPr>
                <w:rFonts w:ascii="Times New Roman" w:hAnsi="Times New Roman"/>
                <w:sz w:val="24"/>
                <w:szCs w:val="24"/>
              </w:rPr>
            </w:pPr>
          </w:p>
          <w:p w14:paraId="5A3F5FAB" w14:textId="77777777" w:rsidR="00FB7DE3" w:rsidRPr="00597D09" w:rsidRDefault="00FB7DE3" w:rsidP="00FB7DE3">
            <w:pPr>
              <w:widowControl w:val="0"/>
              <w:autoSpaceDE w:val="0"/>
              <w:autoSpaceDN w:val="0"/>
              <w:adjustRightInd w:val="0"/>
              <w:jc w:val="center"/>
              <w:rPr>
                <w:rFonts w:ascii="Times New Roman" w:hAnsi="Times New Roman"/>
                <w:sz w:val="24"/>
                <w:szCs w:val="24"/>
              </w:rPr>
            </w:pPr>
          </w:p>
          <w:p w14:paraId="4C46177C" w14:textId="77777777" w:rsidR="00FB7DE3" w:rsidRPr="00597D09" w:rsidRDefault="00FB7DE3" w:rsidP="00FB7DE3">
            <w:pPr>
              <w:widowControl w:val="0"/>
              <w:autoSpaceDE w:val="0"/>
              <w:autoSpaceDN w:val="0"/>
              <w:adjustRightInd w:val="0"/>
              <w:jc w:val="center"/>
              <w:rPr>
                <w:rFonts w:ascii="Times New Roman" w:hAnsi="Times New Roman"/>
                <w:sz w:val="24"/>
                <w:szCs w:val="24"/>
              </w:rPr>
            </w:pPr>
          </w:p>
          <w:p w14:paraId="37FFCD42" w14:textId="77777777" w:rsidR="00FB7DE3" w:rsidRPr="00597D09" w:rsidRDefault="00FB7DE3" w:rsidP="00FB7DE3">
            <w:pPr>
              <w:widowControl w:val="0"/>
              <w:autoSpaceDE w:val="0"/>
              <w:autoSpaceDN w:val="0"/>
              <w:adjustRightInd w:val="0"/>
              <w:jc w:val="center"/>
              <w:rPr>
                <w:rFonts w:ascii="Times New Roman" w:hAnsi="Times New Roman"/>
                <w:sz w:val="24"/>
                <w:szCs w:val="24"/>
              </w:rPr>
            </w:pPr>
            <w:r w:rsidRPr="00597D09">
              <w:rPr>
                <w:rFonts w:ascii="Times New Roman" w:hAnsi="Times New Roman"/>
                <w:sz w:val="24"/>
                <w:szCs w:val="24"/>
              </w:rPr>
              <w:t>-</w:t>
            </w:r>
          </w:p>
          <w:p w14:paraId="6B723551" w14:textId="77777777" w:rsidR="00FB7DE3" w:rsidRPr="00597D09" w:rsidRDefault="00FB7DE3" w:rsidP="00FB7DE3">
            <w:pPr>
              <w:widowControl w:val="0"/>
              <w:autoSpaceDE w:val="0"/>
              <w:autoSpaceDN w:val="0"/>
              <w:adjustRightInd w:val="0"/>
              <w:jc w:val="center"/>
              <w:rPr>
                <w:rFonts w:ascii="Times New Roman" w:hAnsi="Times New Roman"/>
                <w:sz w:val="24"/>
                <w:szCs w:val="24"/>
              </w:rPr>
            </w:pPr>
            <w:r w:rsidRPr="00597D09">
              <w:rPr>
                <w:rFonts w:ascii="Times New Roman" w:hAnsi="Times New Roman"/>
                <w:sz w:val="24"/>
                <w:szCs w:val="24"/>
              </w:rPr>
              <w:t>-</w:t>
            </w:r>
          </w:p>
          <w:p w14:paraId="17744430" w14:textId="77777777" w:rsidR="00FB7DE3" w:rsidRPr="00597D09" w:rsidRDefault="00FB7DE3" w:rsidP="00FB7DE3">
            <w:pPr>
              <w:widowControl w:val="0"/>
              <w:autoSpaceDE w:val="0"/>
              <w:autoSpaceDN w:val="0"/>
              <w:adjustRightInd w:val="0"/>
              <w:jc w:val="center"/>
              <w:rPr>
                <w:rFonts w:ascii="Times New Roman" w:hAnsi="Times New Roman"/>
                <w:sz w:val="24"/>
                <w:szCs w:val="24"/>
              </w:rPr>
            </w:pPr>
            <w:r w:rsidRPr="00597D09">
              <w:rPr>
                <w:rFonts w:ascii="Times New Roman" w:hAnsi="Times New Roman"/>
                <w:sz w:val="24"/>
                <w:szCs w:val="24"/>
              </w:rPr>
              <w:t>-</w:t>
            </w:r>
          </w:p>
        </w:tc>
        <w:tc>
          <w:tcPr>
            <w:tcW w:w="2127" w:type="dxa"/>
            <w:shd w:val="clear" w:color="auto" w:fill="auto"/>
          </w:tcPr>
          <w:p w14:paraId="62689E4E" w14:textId="77777777" w:rsidR="00FB7DE3" w:rsidRPr="00597D09" w:rsidRDefault="00FB7DE3" w:rsidP="00FB7DE3">
            <w:pPr>
              <w:widowControl w:val="0"/>
              <w:autoSpaceDE w:val="0"/>
              <w:autoSpaceDN w:val="0"/>
              <w:adjustRightInd w:val="0"/>
              <w:jc w:val="center"/>
              <w:rPr>
                <w:rFonts w:ascii="Times New Roman" w:hAnsi="Times New Roman"/>
                <w:sz w:val="24"/>
                <w:szCs w:val="24"/>
              </w:rPr>
            </w:pPr>
            <w:r w:rsidRPr="00597D09">
              <w:rPr>
                <w:rFonts w:ascii="Times New Roman" w:hAnsi="Times New Roman"/>
                <w:sz w:val="24"/>
                <w:szCs w:val="24"/>
              </w:rPr>
              <w:t>-</w:t>
            </w:r>
          </w:p>
          <w:p w14:paraId="628E115E" w14:textId="77777777" w:rsidR="00FB7DE3" w:rsidRPr="00597D09" w:rsidRDefault="00FB7DE3" w:rsidP="00FB7DE3">
            <w:pPr>
              <w:widowControl w:val="0"/>
              <w:autoSpaceDE w:val="0"/>
              <w:autoSpaceDN w:val="0"/>
              <w:adjustRightInd w:val="0"/>
              <w:jc w:val="center"/>
              <w:rPr>
                <w:rFonts w:ascii="Times New Roman" w:hAnsi="Times New Roman"/>
                <w:sz w:val="24"/>
                <w:szCs w:val="24"/>
              </w:rPr>
            </w:pPr>
          </w:p>
          <w:p w14:paraId="7F3D26B9" w14:textId="77777777" w:rsidR="00FB7DE3" w:rsidRPr="00597D09" w:rsidRDefault="00FB7DE3" w:rsidP="00FB7DE3">
            <w:pPr>
              <w:widowControl w:val="0"/>
              <w:autoSpaceDE w:val="0"/>
              <w:autoSpaceDN w:val="0"/>
              <w:adjustRightInd w:val="0"/>
              <w:jc w:val="center"/>
              <w:rPr>
                <w:rFonts w:ascii="Times New Roman" w:hAnsi="Times New Roman"/>
                <w:sz w:val="24"/>
                <w:szCs w:val="24"/>
              </w:rPr>
            </w:pPr>
          </w:p>
          <w:p w14:paraId="680396C4" w14:textId="77777777" w:rsidR="00FB7DE3" w:rsidRPr="00597D09" w:rsidRDefault="00FB7DE3" w:rsidP="00FB7DE3">
            <w:pPr>
              <w:widowControl w:val="0"/>
              <w:autoSpaceDE w:val="0"/>
              <w:autoSpaceDN w:val="0"/>
              <w:adjustRightInd w:val="0"/>
              <w:jc w:val="center"/>
              <w:rPr>
                <w:rFonts w:ascii="Times New Roman" w:hAnsi="Times New Roman"/>
                <w:sz w:val="24"/>
                <w:szCs w:val="24"/>
              </w:rPr>
            </w:pPr>
          </w:p>
          <w:p w14:paraId="6CBBDE4D" w14:textId="77777777" w:rsidR="00FB7DE3" w:rsidRPr="00597D09" w:rsidRDefault="00FB7DE3" w:rsidP="00FB7DE3">
            <w:pPr>
              <w:widowControl w:val="0"/>
              <w:autoSpaceDE w:val="0"/>
              <w:autoSpaceDN w:val="0"/>
              <w:adjustRightInd w:val="0"/>
              <w:jc w:val="center"/>
              <w:rPr>
                <w:rFonts w:ascii="Times New Roman" w:hAnsi="Times New Roman"/>
                <w:sz w:val="24"/>
                <w:szCs w:val="24"/>
              </w:rPr>
            </w:pPr>
            <w:r w:rsidRPr="00597D09">
              <w:rPr>
                <w:rFonts w:ascii="Times New Roman" w:hAnsi="Times New Roman"/>
                <w:sz w:val="24"/>
                <w:szCs w:val="24"/>
              </w:rPr>
              <w:t>20</w:t>
            </w:r>
          </w:p>
          <w:p w14:paraId="7E4C2EE6" w14:textId="77777777" w:rsidR="00FB7DE3" w:rsidRPr="00597D09" w:rsidRDefault="00FB7DE3" w:rsidP="00FB7DE3">
            <w:pPr>
              <w:widowControl w:val="0"/>
              <w:autoSpaceDE w:val="0"/>
              <w:autoSpaceDN w:val="0"/>
              <w:adjustRightInd w:val="0"/>
              <w:jc w:val="center"/>
              <w:rPr>
                <w:rFonts w:ascii="Times New Roman" w:hAnsi="Times New Roman"/>
                <w:sz w:val="24"/>
                <w:szCs w:val="24"/>
              </w:rPr>
            </w:pPr>
            <w:r w:rsidRPr="00597D09">
              <w:rPr>
                <w:rFonts w:ascii="Times New Roman" w:hAnsi="Times New Roman"/>
                <w:sz w:val="24"/>
                <w:szCs w:val="24"/>
              </w:rPr>
              <w:t>15</w:t>
            </w:r>
          </w:p>
          <w:p w14:paraId="4BB0225E" w14:textId="77777777" w:rsidR="00FB7DE3" w:rsidRPr="00597D09" w:rsidRDefault="00FB7DE3" w:rsidP="00FB7DE3">
            <w:pPr>
              <w:widowControl w:val="0"/>
              <w:autoSpaceDE w:val="0"/>
              <w:autoSpaceDN w:val="0"/>
              <w:adjustRightInd w:val="0"/>
              <w:jc w:val="center"/>
              <w:rPr>
                <w:rFonts w:ascii="Times New Roman" w:hAnsi="Times New Roman"/>
                <w:sz w:val="24"/>
                <w:szCs w:val="24"/>
              </w:rPr>
            </w:pPr>
            <w:r w:rsidRPr="00597D09">
              <w:rPr>
                <w:rFonts w:ascii="Times New Roman" w:hAnsi="Times New Roman"/>
                <w:sz w:val="24"/>
                <w:szCs w:val="24"/>
              </w:rPr>
              <w:t>10</w:t>
            </w:r>
          </w:p>
        </w:tc>
        <w:tc>
          <w:tcPr>
            <w:tcW w:w="3118" w:type="dxa"/>
            <w:shd w:val="clear" w:color="auto" w:fill="auto"/>
          </w:tcPr>
          <w:p w14:paraId="3F2350E2" w14:textId="77777777" w:rsidR="00FB7DE3" w:rsidRPr="00597D09" w:rsidRDefault="00FB7DE3" w:rsidP="00677769">
            <w:pPr>
              <w:widowControl w:val="0"/>
              <w:autoSpaceDE w:val="0"/>
              <w:autoSpaceDN w:val="0"/>
              <w:adjustRightInd w:val="0"/>
              <w:jc w:val="left"/>
              <w:rPr>
                <w:rFonts w:ascii="Times New Roman" w:hAnsi="Times New Roman"/>
                <w:sz w:val="24"/>
                <w:szCs w:val="24"/>
              </w:rPr>
            </w:pPr>
            <w:r w:rsidRPr="00597D09">
              <w:rPr>
                <w:rFonts w:ascii="Times New Roman" w:hAnsi="Times New Roman"/>
                <w:sz w:val="24"/>
                <w:szCs w:val="24"/>
              </w:rPr>
              <w:t xml:space="preserve">Без рециркуляции или </w:t>
            </w:r>
            <w:proofErr w:type="gramStart"/>
            <w:r w:rsidRPr="00597D09">
              <w:rPr>
                <w:rFonts w:ascii="Times New Roman" w:hAnsi="Times New Roman"/>
                <w:sz w:val="24"/>
                <w:szCs w:val="24"/>
              </w:rPr>
              <w:t>с  рециркуляцией</w:t>
            </w:r>
            <w:proofErr w:type="gramEnd"/>
            <w:r w:rsidRPr="00597D09">
              <w:rPr>
                <w:rFonts w:ascii="Times New Roman" w:hAnsi="Times New Roman"/>
                <w:sz w:val="24"/>
                <w:szCs w:val="24"/>
              </w:rPr>
              <w:t xml:space="preserve"> при кратности</w:t>
            </w:r>
          </w:p>
          <w:p w14:paraId="48E2B4AF" w14:textId="77777777" w:rsidR="00FB7DE3" w:rsidRPr="00597D09" w:rsidRDefault="00677769" w:rsidP="00677769">
            <w:pPr>
              <w:widowControl w:val="0"/>
              <w:autoSpaceDE w:val="0"/>
              <w:autoSpaceDN w:val="0"/>
              <w:adjustRightInd w:val="0"/>
              <w:jc w:val="left"/>
              <w:rPr>
                <w:rFonts w:ascii="Times New Roman" w:hAnsi="Times New Roman"/>
                <w:sz w:val="24"/>
                <w:szCs w:val="24"/>
              </w:rPr>
            </w:pPr>
            <w:r>
              <w:rPr>
                <w:rFonts w:ascii="Times New Roman" w:hAnsi="Times New Roman"/>
                <w:sz w:val="24"/>
                <w:szCs w:val="24"/>
              </w:rPr>
              <w:t>в</w:t>
            </w:r>
            <w:r w:rsidR="00FB7DE3" w:rsidRPr="00597D09">
              <w:rPr>
                <w:rFonts w:ascii="Times New Roman" w:hAnsi="Times New Roman"/>
                <w:sz w:val="24"/>
                <w:szCs w:val="24"/>
              </w:rPr>
              <w:t xml:space="preserve">оздухообмена10 обменов в час и менее с рециркуляцией при кратности общего </w:t>
            </w:r>
            <w:proofErr w:type="gramStart"/>
            <w:r w:rsidR="00FB7DE3" w:rsidRPr="00597D09">
              <w:rPr>
                <w:rFonts w:ascii="Times New Roman" w:hAnsi="Times New Roman"/>
                <w:sz w:val="24"/>
                <w:szCs w:val="24"/>
              </w:rPr>
              <w:t>воздухо-обмена</w:t>
            </w:r>
            <w:proofErr w:type="gramEnd"/>
            <w:r w:rsidR="00FB7DE3" w:rsidRPr="00597D09">
              <w:rPr>
                <w:rFonts w:ascii="Times New Roman" w:hAnsi="Times New Roman"/>
                <w:sz w:val="24"/>
                <w:szCs w:val="24"/>
              </w:rPr>
              <w:t xml:space="preserve"> менее 10 обменов в час</w:t>
            </w:r>
          </w:p>
          <w:p w14:paraId="3C3A7B76" w14:textId="77777777" w:rsidR="00FB7DE3" w:rsidRPr="00597D09" w:rsidRDefault="00FB7DE3" w:rsidP="00FB7DE3">
            <w:pPr>
              <w:widowControl w:val="0"/>
              <w:autoSpaceDE w:val="0"/>
              <w:autoSpaceDN w:val="0"/>
              <w:adjustRightInd w:val="0"/>
              <w:rPr>
                <w:rFonts w:ascii="Times New Roman" w:hAnsi="Times New Roman"/>
                <w:b/>
                <w:sz w:val="24"/>
                <w:szCs w:val="24"/>
              </w:rPr>
            </w:pPr>
          </w:p>
        </w:tc>
      </w:tr>
    </w:tbl>
    <w:p w14:paraId="36D5E732" w14:textId="77777777" w:rsidR="00FB7DE3" w:rsidRPr="00597D09" w:rsidRDefault="00FB7DE3" w:rsidP="00FB7DE3">
      <w:pPr>
        <w:widowControl w:val="0"/>
        <w:autoSpaceDE w:val="0"/>
        <w:autoSpaceDN w:val="0"/>
        <w:adjustRightInd w:val="0"/>
        <w:rPr>
          <w:rFonts w:ascii="Times New Roman" w:hAnsi="Times New Roman"/>
          <w:sz w:val="24"/>
          <w:szCs w:val="24"/>
        </w:rPr>
      </w:pPr>
      <w:r w:rsidRPr="00597D09">
        <w:rPr>
          <w:rFonts w:ascii="Times New Roman" w:hAnsi="Times New Roman"/>
          <w:sz w:val="24"/>
          <w:szCs w:val="24"/>
        </w:rPr>
        <w:t>* При объеме помещения (участка, зоны) на 1 чел. менее 20 м</w:t>
      </w:r>
      <w:r w:rsidRPr="00597D09">
        <w:rPr>
          <w:rFonts w:ascii="Times New Roman" w:hAnsi="Times New Roman"/>
          <w:sz w:val="24"/>
          <w:szCs w:val="24"/>
          <w:vertAlign w:val="superscript"/>
        </w:rPr>
        <w:t>3</w:t>
      </w:r>
    </w:p>
    <w:p w14:paraId="47134B9F" w14:textId="77777777" w:rsidR="00FB7DE3" w:rsidRPr="00597D09" w:rsidRDefault="00FB7DE3" w:rsidP="00FB7DE3">
      <w:pPr>
        <w:widowControl w:val="0"/>
        <w:autoSpaceDE w:val="0"/>
        <w:autoSpaceDN w:val="0"/>
        <w:adjustRightInd w:val="0"/>
        <w:rPr>
          <w:rFonts w:ascii="Times New Roman" w:hAnsi="Times New Roman"/>
          <w:b/>
          <w:sz w:val="24"/>
          <w:szCs w:val="24"/>
          <w:lang w:eastAsia="en-US"/>
        </w:rPr>
      </w:pPr>
      <w:r w:rsidRPr="00597D09">
        <w:rPr>
          <w:rFonts w:ascii="Times New Roman" w:hAnsi="Times New Roman"/>
          <w:sz w:val="24"/>
          <w:szCs w:val="24"/>
        </w:rPr>
        <w:t>** При объеме помещения (учстка, зоны) на 1 чел. 20 м</w:t>
      </w:r>
      <w:r w:rsidRPr="00597D09">
        <w:rPr>
          <w:rFonts w:ascii="Times New Roman" w:hAnsi="Times New Roman"/>
          <w:sz w:val="24"/>
          <w:szCs w:val="24"/>
          <w:vertAlign w:val="superscript"/>
        </w:rPr>
        <w:t>3</w:t>
      </w:r>
      <w:r w:rsidRPr="00597D09">
        <w:rPr>
          <w:rFonts w:ascii="Times New Roman" w:hAnsi="Times New Roman"/>
          <w:sz w:val="24"/>
          <w:szCs w:val="24"/>
        </w:rPr>
        <w:t xml:space="preserve"> и более.</w:t>
      </w:r>
    </w:p>
    <w:p w14:paraId="4A48E02A" w14:textId="77777777" w:rsidR="001B222C" w:rsidRPr="00503B3E" w:rsidRDefault="001B222C" w:rsidP="00597D09">
      <w:pPr>
        <w:jc w:val="left"/>
        <w:rPr>
          <w:rFonts w:ascii="Times New Roman" w:hAnsi="Times New Roman"/>
          <w:sz w:val="24"/>
          <w:szCs w:val="24"/>
        </w:rPr>
      </w:pPr>
    </w:p>
    <w:p w14:paraId="68CC7715" w14:textId="147EBFB7" w:rsidR="001B222C" w:rsidRDefault="00736B4A" w:rsidP="00736B4A">
      <w:pPr>
        <w:pStyle w:val="2"/>
        <w:numPr>
          <w:ilvl w:val="0"/>
          <w:numId w:val="0"/>
        </w:numPr>
      </w:pPr>
      <w:bookmarkStart w:id="117" w:name="_Toc132612762"/>
      <w:bookmarkStart w:id="118" w:name="_Toc197434609"/>
      <w:r>
        <w:t>2.1</w:t>
      </w:r>
      <w:r w:rsidR="00CA14CD">
        <w:rPr>
          <w:lang w:val="kk-KZ"/>
        </w:rPr>
        <w:t>2</w:t>
      </w:r>
      <w:r>
        <w:t>.</w:t>
      </w:r>
      <w:r w:rsidR="001B222C">
        <w:t xml:space="preserve"> </w:t>
      </w:r>
      <w:r w:rsidR="00FB7DE3">
        <w:t>ДВ</w:t>
      </w:r>
      <w:r w:rsidR="004968C3">
        <w:t>С задействованные при бурении и испытании объектов скважин</w:t>
      </w:r>
      <w:r w:rsidR="00FB7DE3">
        <w:t xml:space="preserve"> скважин</w:t>
      </w:r>
      <w:bookmarkEnd w:id="117"/>
      <w:bookmarkEnd w:id="118"/>
    </w:p>
    <w:p w14:paraId="070159F1" w14:textId="20C079A1" w:rsidR="004158A0" w:rsidRDefault="004158A0" w:rsidP="004158A0">
      <w:pPr>
        <w:rPr>
          <w:rFonts w:ascii="Times New Roman" w:hAnsi="Times New Roman"/>
          <w:sz w:val="24"/>
          <w:szCs w:val="24"/>
        </w:rPr>
      </w:pPr>
      <w:bookmarkStart w:id="119" w:name="_Toc249080606"/>
      <w:r w:rsidRPr="00597D09">
        <w:rPr>
          <w:rFonts w:ascii="Times New Roman" w:hAnsi="Times New Roman"/>
          <w:sz w:val="24"/>
          <w:szCs w:val="24"/>
        </w:rPr>
        <w:t>Энергоснабжение предусматривается от ДВС</w:t>
      </w:r>
      <w:bookmarkEnd w:id="119"/>
      <w:r w:rsidRPr="00597D09">
        <w:rPr>
          <w:rFonts w:ascii="Times New Roman" w:hAnsi="Times New Roman"/>
          <w:sz w:val="24"/>
          <w:szCs w:val="24"/>
        </w:rPr>
        <w:t xml:space="preserve"> БУ и от дизель-генератора. Характеристики ДВС, </w:t>
      </w:r>
      <w:proofErr w:type="gramStart"/>
      <w:r w:rsidRPr="00597D09">
        <w:rPr>
          <w:rFonts w:ascii="Times New Roman" w:hAnsi="Times New Roman"/>
          <w:sz w:val="24"/>
          <w:szCs w:val="24"/>
        </w:rPr>
        <w:t>расход ГСМ</w:t>
      </w:r>
      <w:proofErr w:type="gramEnd"/>
      <w:r w:rsidRPr="00597D09">
        <w:rPr>
          <w:rFonts w:ascii="Times New Roman" w:hAnsi="Times New Roman"/>
          <w:sz w:val="24"/>
          <w:szCs w:val="24"/>
        </w:rPr>
        <w:t xml:space="preserve"> рассчитанный на время работы кажд</w:t>
      </w:r>
      <w:r w:rsidR="00A575A2">
        <w:rPr>
          <w:rFonts w:ascii="Times New Roman" w:hAnsi="Times New Roman"/>
          <w:sz w:val="24"/>
          <w:szCs w:val="24"/>
        </w:rPr>
        <w:t>ого, представлены в таблице 2.</w:t>
      </w:r>
      <w:r w:rsidR="00CA14CD">
        <w:rPr>
          <w:rFonts w:ascii="Times New Roman" w:hAnsi="Times New Roman"/>
          <w:sz w:val="24"/>
          <w:szCs w:val="24"/>
          <w:lang w:val="kk-KZ"/>
        </w:rPr>
        <w:t>9</w:t>
      </w:r>
      <w:r w:rsidRPr="00597D09">
        <w:rPr>
          <w:rFonts w:ascii="Times New Roman" w:hAnsi="Times New Roman"/>
          <w:sz w:val="24"/>
          <w:szCs w:val="24"/>
        </w:rPr>
        <w:t>. Связь – спутниковая, радиостанции.</w:t>
      </w:r>
    </w:p>
    <w:p w14:paraId="59E428F3" w14:textId="77777777" w:rsidR="00E05B96" w:rsidRDefault="00E05B96" w:rsidP="004158A0">
      <w:pPr>
        <w:rPr>
          <w:rFonts w:ascii="Times New Roman" w:hAnsi="Times New Roman"/>
          <w:sz w:val="24"/>
          <w:szCs w:val="24"/>
        </w:rPr>
      </w:pPr>
    </w:p>
    <w:p w14:paraId="67CCCBF4" w14:textId="77777777" w:rsidR="004158A0" w:rsidRPr="00597D09" w:rsidRDefault="004158A0" w:rsidP="004158A0">
      <w:pPr>
        <w:jc w:val="center"/>
        <w:rPr>
          <w:rFonts w:ascii="Times New Roman" w:hAnsi="Times New Roman"/>
          <w:sz w:val="24"/>
          <w:szCs w:val="24"/>
        </w:rPr>
      </w:pPr>
      <w:r w:rsidRPr="009D4A6B">
        <w:rPr>
          <w:rFonts w:ascii="Times New Roman" w:hAnsi="Times New Roman"/>
          <w:sz w:val="24"/>
          <w:szCs w:val="24"/>
        </w:rPr>
        <w:t>ХАРАКТЕРИСТИКИ СТАЦИОНАРНЫХ ДИЗЕЛЬНЫХ УСТАНОВОК И РАСЧЕТ ГСМ</w:t>
      </w:r>
    </w:p>
    <w:p w14:paraId="36B94547" w14:textId="1306D029" w:rsidR="004158A0" w:rsidRDefault="004158A0" w:rsidP="004158A0">
      <w:pPr>
        <w:jc w:val="right"/>
        <w:rPr>
          <w:rFonts w:ascii="Times New Roman" w:hAnsi="Times New Roman"/>
          <w:sz w:val="24"/>
          <w:szCs w:val="24"/>
        </w:rPr>
      </w:pPr>
      <w:r w:rsidRPr="00597D09">
        <w:rPr>
          <w:rFonts w:ascii="Times New Roman" w:hAnsi="Times New Roman"/>
          <w:sz w:val="24"/>
          <w:szCs w:val="24"/>
        </w:rPr>
        <w:t xml:space="preserve">Таблица </w:t>
      </w:r>
      <w:r w:rsidR="00F03B0E">
        <w:rPr>
          <w:rFonts w:ascii="Times New Roman" w:hAnsi="Times New Roman"/>
          <w:sz w:val="24"/>
          <w:szCs w:val="24"/>
        </w:rPr>
        <w:t>2.</w:t>
      </w:r>
      <w:r w:rsidR="00CA14CD">
        <w:rPr>
          <w:rFonts w:ascii="Times New Roman" w:hAnsi="Times New Roman"/>
          <w:sz w:val="24"/>
          <w:szCs w:val="24"/>
          <w:lang w:val="kk-KZ"/>
        </w:rPr>
        <w:t>9</w:t>
      </w:r>
      <w:r w:rsidRPr="00597D09">
        <w:rPr>
          <w:rFonts w:ascii="Times New Roman" w:hAnsi="Times New Roman"/>
          <w:sz w:val="24"/>
          <w:szCs w:val="24"/>
        </w:rPr>
        <w:t>.</w:t>
      </w:r>
    </w:p>
    <w:tbl>
      <w:tblPr>
        <w:tblW w:w="9500" w:type="dxa"/>
        <w:tblInd w:w="-5" w:type="dxa"/>
        <w:tblCellMar>
          <w:left w:w="28" w:type="dxa"/>
          <w:right w:w="28" w:type="dxa"/>
        </w:tblCellMar>
        <w:tblLook w:val="04A0" w:firstRow="1" w:lastRow="0" w:firstColumn="1" w:lastColumn="0" w:noHBand="0" w:noVBand="1"/>
      </w:tblPr>
      <w:tblGrid>
        <w:gridCol w:w="940"/>
        <w:gridCol w:w="2260"/>
        <w:gridCol w:w="1180"/>
        <w:gridCol w:w="974"/>
        <w:gridCol w:w="1095"/>
        <w:gridCol w:w="1000"/>
        <w:gridCol w:w="1044"/>
        <w:gridCol w:w="1009"/>
      </w:tblGrid>
      <w:tr w:rsidR="000A4DA7" w:rsidRPr="000A4DA7" w14:paraId="6010AD34" w14:textId="77777777" w:rsidTr="000A4DA7">
        <w:trPr>
          <w:trHeight w:val="750"/>
        </w:trPr>
        <w:tc>
          <w:tcPr>
            <w:tcW w:w="7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7EB6A89"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 источника</w:t>
            </w:r>
          </w:p>
        </w:tc>
        <w:tc>
          <w:tcPr>
            <w:tcW w:w="22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D62E974"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Наименование источника выделения</w:t>
            </w:r>
          </w:p>
        </w:tc>
        <w:tc>
          <w:tcPr>
            <w:tcW w:w="118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6A2DF41"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Мощность двигателя, N, кВт</w:t>
            </w:r>
          </w:p>
        </w:tc>
        <w:tc>
          <w:tcPr>
            <w:tcW w:w="88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15BB1D5"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Коэф-т использов. Двигат.</w:t>
            </w:r>
          </w:p>
        </w:tc>
        <w:tc>
          <w:tcPr>
            <w:tcW w:w="114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5C1FD77"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Удельн. Расход топлива g, г/кВт.ч</w:t>
            </w:r>
          </w:p>
        </w:tc>
        <w:tc>
          <w:tcPr>
            <w:tcW w:w="1000" w:type="dxa"/>
            <w:tcBorders>
              <w:top w:val="single" w:sz="4" w:space="0" w:color="auto"/>
              <w:left w:val="nil"/>
              <w:bottom w:val="single" w:sz="4" w:space="0" w:color="auto"/>
              <w:right w:val="single" w:sz="4" w:space="0" w:color="auto"/>
            </w:tcBorders>
            <w:shd w:val="clear" w:color="auto" w:fill="auto"/>
            <w:vAlign w:val="center"/>
            <w:hideMark/>
          </w:tcPr>
          <w:p w14:paraId="7E2583D6" w14:textId="77777777" w:rsidR="000A4DA7" w:rsidRPr="000A4DA7" w:rsidRDefault="000A4DA7" w:rsidP="000A4DA7">
            <w:pPr>
              <w:jc w:val="left"/>
              <w:rPr>
                <w:rFonts w:ascii="Times New Roman" w:eastAsia="Times New Roman" w:hAnsi="Times New Roman"/>
              </w:rPr>
            </w:pPr>
            <w:r w:rsidRPr="000A4DA7">
              <w:rPr>
                <w:rFonts w:ascii="Times New Roman" w:eastAsia="Times New Roman" w:hAnsi="Times New Roman"/>
              </w:rPr>
              <w:t>Расход топлива</w:t>
            </w:r>
          </w:p>
        </w:tc>
        <w:tc>
          <w:tcPr>
            <w:tcW w:w="108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03F9F22"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Bг=BxT x24 /10</w:t>
            </w:r>
            <w:r w:rsidRPr="000A4DA7">
              <w:rPr>
                <w:rFonts w:ascii="Times New Roman" w:eastAsia="Times New Roman" w:hAnsi="Times New Roman"/>
                <w:vertAlign w:val="superscript"/>
              </w:rPr>
              <w:t>6</w:t>
            </w:r>
            <w:r w:rsidRPr="000A4DA7">
              <w:rPr>
                <w:rFonts w:ascii="Times New Roman" w:eastAsia="Times New Roman" w:hAnsi="Times New Roman"/>
              </w:rPr>
              <w:t>, т/год</w:t>
            </w:r>
          </w:p>
        </w:tc>
        <w:tc>
          <w:tcPr>
            <w:tcW w:w="12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3C88E88"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Время работы, Т, часов</w:t>
            </w:r>
          </w:p>
        </w:tc>
      </w:tr>
      <w:tr w:rsidR="000A4DA7" w:rsidRPr="000A4DA7" w14:paraId="6C3810F2" w14:textId="77777777" w:rsidTr="000A4DA7">
        <w:trPr>
          <w:trHeight w:val="570"/>
        </w:trPr>
        <w:tc>
          <w:tcPr>
            <w:tcW w:w="760" w:type="dxa"/>
            <w:vMerge/>
            <w:tcBorders>
              <w:top w:val="single" w:sz="4" w:space="0" w:color="auto"/>
              <w:left w:val="single" w:sz="4" w:space="0" w:color="auto"/>
              <w:bottom w:val="single" w:sz="4" w:space="0" w:color="auto"/>
              <w:right w:val="single" w:sz="4" w:space="0" w:color="auto"/>
            </w:tcBorders>
            <w:vAlign w:val="center"/>
            <w:hideMark/>
          </w:tcPr>
          <w:p w14:paraId="7AD19C26" w14:textId="77777777" w:rsidR="000A4DA7" w:rsidRPr="000A4DA7" w:rsidRDefault="000A4DA7" w:rsidP="000A4DA7">
            <w:pPr>
              <w:jc w:val="left"/>
              <w:rPr>
                <w:rFonts w:ascii="Times New Roman" w:eastAsia="Times New Roman" w:hAnsi="Times New Roman"/>
              </w:rPr>
            </w:pPr>
          </w:p>
        </w:tc>
        <w:tc>
          <w:tcPr>
            <w:tcW w:w="2260" w:type="dxa"/>
            <w:vMerge/>
            <w:tcBorders>
              <w:top w:val="single" w:sz="4" w:space="0" w:color="auto"/>
              <w:left w:val="single" w:sz="4" w:space="0" w:color="auto"/>
              <w:bottom w:val="single" w:sz="4" w:space="0" w:color="auto"/>
              <w:right w:val="single" w:sz="4" w:space="0" w:color="auto"/>
            </w:tcBorders>
            <w:vAlign w:val="center"/>
            <w:hideMark/>
          </w:tcPr>
          <w:p w14:paraId="56604C19" w14:textId="77777777" w:rsidR="000A4DA7" w:rsidRPr="000A4DA7" w:rsidRDefault="000A4DA7" w:rsidP="000A4DA7">
            <w:pPr>
              <w:jc w:val="left"/>
              <w:rPr>
                <w:rFonts w:ascii="Times New Roman" w:eastAsia="Times New Roman" w:hAnsi="Times New Roman"/>
              </w:rPr>
            </w:pPr>
          </w:p>
        </w:tc>
        <w:tc>
          <w:tcPr>
            <w:tcW w:w="1180" w:type="dxa"/>
            <w:vMerge/>
            <w:tcBorders>
              <w:top w:val="single" w:sz="4" w:space="0" w:color="auto"/>
              <w:left w:val="single" w:sz="4" w:space="0" w:color="auto"/>
              <w:bottom w:val="single" w:sz="4" w:space="0" w:color="000000"/>
              <w:right w:val="single" w:sz="4" w:space="0" w:color="auto"/>
            </w:tcBorders>
            <w:vAlign w:val="center"/>
            <w:hideMark/>
          </w:tcPr>
          <w:p w14:paraId="4754434F" w14:textId="77777777" w:rsidR="000A4DA7" w:rsidRPr="000A4DA7" w:rsidRDefault="000A4DA7" w:rsidP="000A4DA7">
            <w:pPr>
              <w:jc w:val="left"/>
              <w:rPr>
                <w:rFonts w:ascii="Times New Roman" w:eastAsia="Times New Roman" w:hAnsi="Times New Roman"/>
              </w:rPr>
            </w:pPr>
          </w:p>
        </w:tc>
        <w:tc>
          <w:tcPr>
            <w:tcW w:w="880" w:type="dxa"/>
            <w:vMerge/>
            <w:tcBorders>
              <w:top w:val="single" w:sz="4" w:space="0" w:color="auto"/>
              <w:left w:val="single" w:sz="4" w:space="0" w:color="auto"/>
              <w:bottom w:val="single" w:sz="4" w:space="0" w:color="000000"/>
              <w:right w:val="single" w:sz="4" w:space="0" w:color="auto"/>
            </w:tcBorders>
            <w:vAlign w:val="center"/>
            <w:hideMark/>
          </w:tcPr>
          <w:p w14:paraId="06A6FA94" w14:textId="77777777" w:rsidR="000A4DA7" w:rsidRPr="000A4DA7" w:rsidRDefault="000A4DA7" w:rsidP="000A4DA7">
            <w:pPr>
              <w:jc w:val="left"/>
              <w:rPr>
                <w:rFonts w:ascii="Times New Roman" w:eastAsia="Times New Roman" w:hAnsi="Times New Roman"/>
              </w:rPr>
            </w:pPr>
          </w:p>
        </w:tc>
        <w:tc>
          <w:tcPr>
            <w:tcW w:w="1140" w:type="dxa"/>
            <w:vMerge/>
            <w:tcBorders>
              <w:top w:val="single" w:sz="4" w:space="0" w:color="auto"/>
              <w:left w:val="single" w:sz="4" w:space="0" w:color="auto"/>
              <w:bottom w:val="single" w:sz="4" w:space="0" w:color="000000"/>
              <w:right w:val="single" w:sz="4" w:space="0" w:color="auto"/>
            </w:tcBorders>
            <w:vAlign w:val="center"/>
            <w:hideMark/>
          </w:tcPr>
          <w:p w14:paraId="4EE7C12D" w14:textId="77777777" w:rsidR="000A4DA7" w:rsidRPr="000A4DA7" w:rsidRDefault="000A4DA7" w:rsidP="000A4DA7">
            <w:pPr>
              <w:jc w:val="left"/>
              <w:rPr>
                <w:rFonts w:ascii="Times New Roman" w:eastAsia="Times New Roman" w:hAnsi="Times New Roman"/>
              </w:rPr>
            </w:pPr>
          </w:p>
        </w:tc>
        <w:tc>
          <w:tcPr>
            <w:tcW w:w="1000" w:type="dxa"/>
            <w:vMerge w:val="restart"/>
            <w:tcBorders>
              <w:top w:val="nil"/>
              <w:left w:val="single" w:sz="4" w:space="0" w:color="auto"/>
              <w:bottom w:val="single" w:sz="4" w:space="0" w:color="auto"/>
              <w:right w:val="single" w:sz="4" w:space="0" w:color="auto"/>
            </w:tcBorders>
            <w:shd w:val="clear" w:color="auto" w:fill="auto"/>
            <w:vAlign w:val="center"/>
            <w:hideMark/>
          </w:tcPr>
          <w:p w14:paraId="2BEACB24"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B, кг/час</w:t>
            </w:r>
          </w:p>
        </w:tc>
        <w:tc>
          <w:tcPr>
            <w:tcW w:w="1080" w:type="dxa"/>
            <w:vMerge/>
            <w:tcBorders>
              <w:top w:val="single" w:sz="4" w:space="0" w:color="auto"/>
              <w:left w:val="single" w:sz="4" w:space="0" w:color="auto"/>
              <w:bottom w:val="single" w:sz="4" w:space="0" w:color="000000"/>
              <w:right w:val="single" w:sz="4" w:space="0" w:color="auto"/>
            </w:tcBorders>
            <w:vAlign w:val="center"/>
            <w:hideMark/>
          </w:tcPr>
          <w:p w14:paraId="697FFE37" w14:textId="77777777" w:rsidR="000A4DA7" w:rsidRPr="000A4DA7" w:rsidRDefault="000A4DA7" w:rsidP="000A4DA7">
            <w:pPr>
              <w:jc w:val="left"/>
              <w:rPr>
                <w:rFonts w:ascii="Times New Roman" w:eastAsia="Times New Roman" w:hAnsi="Times New Roman"/>
              </w:rPr>
            </w:pPr>
          </w:p>
        </w:tc>
        <w:tc>
          <w:tcPr>
            <w:tcW w:w="1200" w:type="dxa"/>
            <w:vMerge/>
            <w:tcBorders>
              <w:top w:val="single" w:sz="4" w:space="0" w:color="auto"/>
              <w:left w:val="single" w:sz="4" w:space="0" w:color="auto"/>
              <w:bottom w:val="single" w:sz="4" w:space="0" w:color="auto"/>
              <w:right w:val="single" w:sz="4" w:space="0" w:color="auto"/>
            </w:tcBorders>
            <w:vAlign w:val="center"/>
            <w:hideMark/>
          </w:tcPr>
          <w:p w14:paraId="6E487186" w14:textId="77777777" w:rsidR="000A4DA7" w:rsidRPr="000A4DA7" w:rsidRDefault="000A4DA7" w:rsidP="000A4DA7">
            <w:pPr>
              <w:jc w:val="left"/>
              <w:rPr>
                <w:rFonts w:ascii="Times New Roman" w:eastAsia="Times New Roman" w:hAnsi="Times New Roman"/>
              </w:rPr>
            </w:pPr>
          </w:p>
        </w:tc>
      </w:tr>
      <w:tr w:rsidR="000A4DA7" w:rsidRPr="000A4DA7" w14:paraId="453D1F4E" w14:textId="77777777" w:rsidTr="000A4DA7">
        <w:trPr>
          <w:trHeight w:val="870"/>
        </w:trPr>
        <w:tc>
          <w:tcPr>
            <w:tcW w:w="760" w:type="dxa"/>
            <w:vMerge/>
            <w:tcBorders>
              <w:top w:val="single" w:sz="4" w:space="0" w:color="auto"/>
              <w:left w:val="single" w:sz="4" w:space="0" w:color="auto"/>
              <w:bottom w:val="single" w:sz="4" w:space="0" w:color="auto"/>
              <w:right w:val="single" w:sz="4" w:space="0" w:color="auto"/>
            </w:tcBorders>
            <w:vAlign w:val="center"/>
            <w:hideMark/>
          </w:tcPr>
          <w:p w14:paraId="3DEF0A14" w14:textId="77777777" w:rsidR="000A4DA7" w:rsidRPr="000A4DA7" w:rsidRDefault="000A4DA7" w:rsidP="000A4DA7">
            <w:pPr>
              <w:jc w:val="left"/>
              <w:rPr>
                <w:rFonts w:ascii="Times New Roman" w:eastAsia="Times New Roman" w:hAnsi="Times New Roman"/>
              </w:rPr>
            </w:pPr>
          </w:p>
        </w:tc>
        <w:tc>
          <w:tcPr>
            <w:tcW w:w="2260" w:type="dxa"/>
            <w:vMerge/>
            <w:tcBorders>
              <w:top w:val="single" w:sz="4" w:space="0" w:color="auto"/>
              <w:left w:val="single" w:sz="4" w:space="0" w:color="auto"/>
              <w:bottom w:val="single" w:sz="4" w:space="0" w:color="auto"/>
              <w:right w:val="single" w:sz="4" w:space="0" w:color="auto"/>
            </w:tcBorders>
            <w:vAlign w:val="center"/>
            <w:hideMark/>
          </w:tcPr>
          <w:p w14:paraId="166265FA" w14:textId="77777777" w:rsidR="000A4DA7" w:rsidRPr="000A4DA7" w:rsidRDefault="000A4DA7" w:rsidP="000A4DA7">
            <w:pPr>
              <w:jc w:val="left"/>
              <w:rPr>
                <w:rFonts w:ascii="Times New Roman" w:eastAsia="Times New Roman" w:hAnsi="Times New Roman"/>
              </w:rPr>
            </w:pPr>
          </w:p>
        </w:tc>
        <w:tc>
          <w:tcPr>
            <w:tcW w:w="1180" w:type="dxa"/>
            <w:tcBorders>
              <w:top w:val="nil"/>
              <w:left w:val="nil"/>
              <w:bottom w:val="nil"/>
              <w:right w:val="single" w:sz="4" w:space="0" w:color="auto"/>
            </w:tcBorders>
            <w:shd w:val="clear" w:color="auto" w:fill="auto"/>
            <w:vAlign w:val="center"/>
            <w:hideMark/>
          </w:tcPr>
          <w:p w14:paraId="57EEF0F3"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по паспорту</w:t>
            </w:r>
          </w:p>
        </w:tc>
        <w:tc>
          <w:tcPr>
            <w:tcW w:w="880" w:type="dxa"/>
            <w:tcBorders>
              <w:top w:val="nil"/>
              <w:left w:val="nil"/>
              <w:bottom w:val="nil"/>
              <w:right w:val="single" w:sz="4" w:space="0" w:color="auto"/>
            </w:tcBorders>
            <w:shd w:val="clear" w:color="auto" w:fill="auto"/>
            <w:vAlign w:val="center"/>
            <w:hideMark/>
          </w:tcPr>
          <w:p w14:paraId="049E7EE9"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K</w:t>
            </w:r>
          </w:p>
        </w:tc>
        <w:tc>
          <w:tcPr>
            <w:tcW w:w="1140" w:type="dxa"/>
            <w:vMerge/>
            <w:tcBorders>
              <w:top w:val="single" w:sz="4" w:space="0" w:color="auto"/>
              <w:left w:val="single" w:sz="4" w:space="0" w:color="auto"/>
              <w:bottom w:val="single" w:sz="4" w:space="0" w:color="000000"/>
              <w:right w:val="single" w:sz="4" w:space="0" w:color="auto"/>
            </w:tcBorders>
            <w:vAlign w:val="center"/>
            <w:hideMark/>
          </w:tcPr>
          <w:p w14:paraId="4F7761F2" w14:textId="77777777" w:rsidR="000A4DA7" w:rsidRPr="000A4DA7" w:rsidRDefault="000A4DA7" w:rsidP="000A4DA7">
            <w:pPr>
              <w:jc w:val="left"/>
              <w:rPr>
                <w:rFonts w:ascii="Times New Roman" w:eastAsia="Times New Roman" w:hAnsi="Times New Roman"/>
              </w:rPr>
            </w:pPr>
          </w:p>
        </w:tc>
        <w:tc>
          <w:tcPr>
            <w:tcW w:w="1000" w:type="dxa"/>
            <w:vMerge/>
            <w:tcBorders>
              <w:top w:val="nil"/>
              <w:left w:val="single" w:sz="4" w:space="0" w:color="auto"/>
              <w:bottom w:val="single" w:sz="4" w:space="0" w:color="auto"/>
              <w:right w:val="single" w:sz="4" w:space="0" w:color="auto"/>
            </w:tcBorders>
            <w:vAlign w:val="center"/>
            <w:hideMark/>
          </w:tcPr>
          <w:p w14:paraId="31F56EAF" w14:textId="77777777" w:rsidR="000A4DA7" w:rsidRPr="000A4DA7" w:rsidRDefault="000A4DA7" w:rsidP="000A4DA7">
            <w:pPr>
              <w:jc w:val="left"/>
              <w:rPr>
                <w:rFonts w:ascii="Times New Roman" w:eastAsia="Times New Roman" w:hAnsi="Times New Roman"/>
              </w:rPr>
            </w:pPr>
          </w:p>
        </w:tc>
        <w:tc>
          <w:tcPr>
            <w:tcW w:w="1080" w:type="dxa"/>
            <w:tcBorders>
              <w:top w:val="nil"/>
              <w:left w:val="nil"/>
              <w:bottom w:val="single" w:sz="4" w:space="0" w:color="auto"/>
              <w:right w:val="single" w:sz="4" w:space="0" w:color="auto"/>
            </w:tcBorders>
            <w:shd w:val="clear" w:color="auto" w:fill="auto"/>
            <w:vAlign w:val="center"/>
            <w:hideMark/>
          </w:tcPr>
          <w:p w14:paraId="2FA40D63" w14:textId="6D940413"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 xml:space="preserve">скв. </w:t>
            </w:r>
            <w:r>
              <w:rPr>
                <w:rFonts w:ascii="Times New Roman" w:eastAsia="Times New Roman" w:hAnsi="Times New Roman"/>
                <w:b/>
                <w:bCs/>
              </w:rPr>
              <w:t>№5-С</w:t>
            </w:r>
          </w:p>
        </w:tc>
        <w:tc>
          <w:tcPr>
            <w:tcW w:w="1200" w:type="dxa"/>
            <w:tcBorders>
              <w:top w:val="nil"/>
              <w:left w:val="nil"/>
              <w:bottom w:val="single" w:sz="4" w:space="0" w:color="auto"/>
              <w:right w:val="single" w:sz="4" w:space="0" w:color="auto"/>
            </w:tcBorders>
            <w:shd w:val="clear" w:color="auto" w:fill="auto"/>
            <w:vAlign w:val="center"/>
            <w:hideMark/>
          </w:tcPr>
          <w:p w14:paraId="43A25253" w14:textId="72D0CBAD"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 xml:space="preserve">скв. </w:t>
            </w:r>
            <w:r>
              <w:rPr>
                <w:rFonts w:ascii="Times New Roman" w:eastAsia="Times New Roman" w:hAnsi="Times New Roman"/>
                <w:b/>
                <w:bCs/>
              </w:rPr>
              <w:t>№5-С</w:t>
            </w:r>
          </w:p>
        </w:tc>
      </w:tr>
      <w:tr w:rsidR="000A4DA7" w:rsidRPr="000A4DA7" w14:paraId="36963ACB" w14:textId="77777777" w:rsidTr="000A4DA7">
        <w:trPr>
          <w:trHeight w:val="390"/>
        </w:trPr>
        <w:tc>
          <w:tcPr>
            <w:tcW w:w="9500"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E6D56B"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Режим бурения скважины</w:t>
            </w:r>
          </w:p>
        </w:tc>
      </w:tr>
      <w:tr w:rsidR="000A4DA7" w:rsidRPr="000A4DA7" w14:paraId="623DAAE0" w14:textId="77777777" w:rsidTr="000A4DA7">
        <w:trPr>
          <w:trHeight w:val="82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3C5A5E2E" w14:textId="69C4249D"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0</w:t>
            </w:r>
            <w:r w:rsidR="009E795D">
              <w:rPr>
                <w:rFonts w:ascii="Times New Roman" w:eastAsia="Times New Roman" w:hAnsi="Times New Roman"/>
              </w:rPr>
              <w:t>1</w:t>
            </w:r>
            <w:r w:rsidRPr="000A4DA7">
              <w:rPr>
                <w:rFonts w:ascii="Times New Roman" w:eastAsia="Times New Roman" w:hAnsi="Times New Roman"/>
              </w:rPr>
              <w:t>01</w:t>
            </w:r>
          </w:p>
        </w:tc>
        <w:tc>
          <w:tcPr>
            <w:tcW w:w="2260" w:type="dxa"/>
            <w:tcBorders>
              <w:top w:val="nil"/>
              <w:left w:val="nil"/>
              <w:bottom w:val="single" w:sz="4" w:space="0" w:color="auto"/>
              <w:right w:val="single" w:sz="4" w:space="0" w:color="auto"/>
            </w:tcBorders>
            <w:shd w:val="clear" w:color="auto" w:fill="auto"/>
            <w:vAlign w:val="center"/>
            <w:hideMark/>
          </w:tcPr>
          <w:p w14:paraId="71DBDBC8" w14:textId="77777777" w:rsidR="000A4DA7" w:rsidRPr="000A4DA7" w:rsidRDefault="000A4DA7" w:rsidP="000A4DA7">
            <w:pPr>
              <w:jc w:val="left"/>
              <w:rPr>
                <w:rFonts w:ascii="Times New Roman" w:eastAsia="Times New Roman" w:hAnsi="Times New Roman"/>
              </w:rPr>
            </w:pPr>
            <w:r w:rsidRPr="000A4DA7">
              <w:rPr>
                <w:rFonts w:ascii="Times New Roman" w:eastAsia="Times New Roman" w:hAnsi="Times New Roman"/>
              </w:rPr>
              <w:t>Дизель силового блока</w:t>
            </w:r>
          </w:p>
        </w:tc>
        <w:tc>
          <w:tcPr>
            <w:tcW w:w="1180" w:type="dxa"/>
            <w:tcBorders>
              <w:top w:val="nil"/>
              <w:left w:val="nil"/>
              <w:bottom w:val="single" w:sz="4" w:space="0" w:color="auto"/>
              <w:right w:val="single" w:sz="4" w:space="0" w:color="auto"/>
            </w:tcBorders>
            <w:shd w:val="clear" w:color="auto" w:fill="auto"/>
            <w:vAlign w:val="center"/>
            <w:hideMark/>
          </w:tcPr>
          <w:p w14:paraId="1A8B7607"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500</w:t>
            </w:r>
          </w:p>
        </w:tc>
        <w:tc>
          <w:tcPr>
            <w:tcW w:w="880" w:type="dxa"/>
            <w:tcBorders>
              <w:top w:val="nil"/>
              <w:left w:val="nil"/>
              <w:bottom w:val="single" w:sz="4" w:space="0" w:color="auto"/>
              <w:right w:val="single" w:sz="4" w:space="0" w:color="auto"/>
            </w:tcBorders>
            <w:shd w:val="clear" w:color="auto" w:fill="auto"/>
            <w:vAlign w:val="center"/>
            <w:hideMark/>
          </w:tcPr>
          <w:p w14:paraId="733BB372"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1</w:t>
            </w:r>
          </w:p>
        </w:tc>
        <w:tc>
          <w:tcPr>
            <w:tcW w:w="1140" w:type="dxa"/>
            <w:tcBorders>
              <w:top w:val="nil"/>
              <w:left w:val="nil"/>
              <w:bottom w:val="single" w:sz="4" w:space="0" w:color="auto"/>
              <w:right w:val="single" w:sz="4" w:space="0" w:color="auto"/>
            </w:tcBorders>
            <w:shd w:val="clear" w:color="auto" w:fill="auto"/>
            <w:vAlign w:val="center"/>
            <w:hideMark/>
          </w:tcPr>
          <w:p w14:paraId="54601280"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109</w:t>
            </w:r>
          </w:p>
        </w:tc>
        <w:tc>
          <w:tcPr>
            <w:tcW w:w="1000" w:type="dxa"/>
            <w:tcBorders>
              <w:top w:val="nil"/>
              <w:left w:val="nil"/>
              <w:bottom w:val="single" w:sz="4" w:space="0" w:color="auto"/>
              <w:right w:val="single" w:sz="4" w:space="0" w:color="auto"/>
            </w:tcBorders>
            <w:shd w:val="clear" w:color="auto" w:fill="auto"/>
            <w:vAlign w:val="center"/>
            <w:hideMark/>
          </w:tcPr>
          <w:p w14:paraId="04B29C89"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54,5</w:t>
            </w:r>
          </w:p>
        </w:tc>
        <w:tc>
          <w:tcPr>
            <w:tcW w:w="1080" w:type="dxa"/>
            <w:tcBorders>
              <w:top w:val="nil"/>
              <w:left w:val="nil"/>
              <w:bottom w:val="single" w:sz="4" w:space="0" w:color="auto"/>
              <w:right w:val="single" w:sz="4" w:space="0" w:color="auto"/>
            </w:tcBorders>
            <w:shd w:val="clear" w:color="auto" w:fill="auto"/>
            <w:vAlign w:val="center"/>
            <w:hideMark/>
          </w:tcPr>
          <w:p w14:paraId="532BD3B0"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235,44</w:t>
            </w:r>
          </w:p>
        </w:tc>
        <w:tc>
          <w:tcPr>
            <w:tcW w:w="1200" w:type="dxa"/>
            <w:tcBorders>
              <w:top w:val="nil"/>
              <w:left w:val="nil"/>
              <w:bottom w:val="single" w:sz="4" w:space="0" w:color="auto"/>
              <w:right w:val="single" w:sz="4" w:space="0" w:color="auto"/>
            </w:tcBorders>
            <w:shd w:val="clear" w:color="auto" w:fill="auto"/>
            <w:vAlign w:val="center"/>
            <w:hideMark/>
          </w:tcPr>
          <w:p w14:paraId="5364EF50"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4320,00</w:t>
            </w:r>
          </w:p>
        </w:tc>
      </w:tr>
      <w:tr w:rsidR="000A4DA7" w:rsidRPr="000A4DA7" w14:paraId="41DFE391" w14:textId="77777777" w:rsidTr="000A4DA7">
        <w:trPr>
          <w:trHeight w:val="82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72D132E8" w14:textId="18276E4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lastRenderedPageBreak/>
              <w:t>0</w:t>
            </w:r>
            <w:r w:rsidR="009E795D">
              <w:rPr>
                <w:rFonts w:ascii="Times New Roman" w:eastAsia="Times New Roman" w:hAnsi="Times New Roman"/>
              </w:rPr>
              <w:t>1</w:t>
            </w:r>
            <w:r w:rsidRPr="000A4DA7">
              <w:rPr>
                <w:rFonts w:ascii="Times New Roman" w:eastAsia="Times New Roman" w:hAnsi="Times New Roman"/>
              </w:rPr>
              <w:t>02</w:t>
            </w:r>
          </w:p>
        </w:tc>
        <w:tc>
          <w:tcPr>
            <w:tcW w:w="2260" w:type="dxa"/>
            <w:tcBorders>
              <w:top w:val="nil"/>
              <w:left w:val="nil"/>
              <w:bottom w:val="single" w:sz="4" w:space="0" w:color="auto"/>
              <w:right w:val="single" w:sz="4" w:space="0" w:color="auto"/>
            </w:tcBorders>
            <w:shd w:val="clear" w:color="auto" w:fill="auto"/>
            <w:vAlign w:val="center"/>
            <w:hideMark/>
          </w:tcPr>
          <w:p w14:paraId="5E9ADED2" w14:textId="77777777" w:rsidR="000A4DA7" w:rsidRPr="000A4DA7" w:rsidRDefault="000A4DA7" w:rsidP="000A4DA7">
            <w:pPr>
              <w:jc w:val="left"/>
              <w:rPr>
                <w:rFonts w:ascii="Times New Roman" w:eastAsia="Times New Roman" w:hAnsi="Times New Roman"/>
              </w:rPr>
            </w:pPr>
            <w:r w:rsidRPr="000A4DA7">
              <w:rPr>
                <w:rFonts w:ascii="Times New Roman" w:eastAsia="Times New Roman" w:hAnsi="Times New Roman"/>
              </w:rPr>
              <w:t>Дизель буровой лебедки</w:t>
            </w:r>
          </w:p>
        </w:tc>
        <w:tc>
          <w:tcPr>
            <w:tcW w:w="1180" w:type="dxa"/>
            <w:tcBorders>
              <w:top w:val="nil"/>
              <w:left w:val="nil"/>
              <w:bottom w:val="single" w:sz="4" w:space="0" w:color="auto"/>
              <w:right w:val="single" w:sz="4" w:space="0" w:color="auto"/>
            </w:tcBorders>
            <w:shd w:val="clear" w:color="auto" w:fill="auto"/>
            <w:vAlign w:val="center"/>
            <w:hideMark/>
          </w:tcPr>
          <w:p w14:paraId="766317E5"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500</w:t>
            </w:r>
          </w:p>
        </w:tc>
        <w:tc>
          <w:tcPr>
            <w:tcW w:w="880" w:type="dxa"/>
            <w:tcBorders>
              <w:top w:val="nil"/>
              <w:left w:val="nil"/>
              <w:bottom w:val="single" w:sz="4" w:space="0" w:color="auto"/>
              <w:right w:val="single" w:sz="4" w:space="0" w:color="auto"/>
            </w:tcBorders>
            <w:shd w:val="clear" w:color="auto" w:fill="auto"/>
            <w:vAlign w:val="center"/>
            <w:hideMark/>
          </w:tcPr>
          <w:p w14:paraId="5298A4D3"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1</w:t>
            </w:r>
          </w:p>
        </w:tc>
        <w:tc>
          <w:tcPr>
            <w:tcW w:w="1140" w:type="dxa"/>
            <w:tcBorders>
              <w:top w:val="nil"/>
              <w:left w:val="nil"/>
              <w:bottom w:val="single" w:sz="4" w:space="0" w:color="auto"/>
              <w:right w:val="single" w:sz="4" w:space="0" w:color="auto"/>
            </w:tcBorders>
            <w:shd w:val="clear" w:color="auto" w:fill="auto"/>
            <w:vAlign w:val="center"/>
            <w:hideMark/>
          </w:tcPr>
          <w:p w14:paraId="44F81D93"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109</w:t>
            </w:r>
          </w:p>
        </w:tc>
        <w:tc>
          <w:tcPr>
            <w:tcW w:w="1000" w:type="dxa"/>
            <w:tcBorders>
              <w:top w:val="nil"/>
              <w:left w:val="nil"/>
              <w:bottom w:val="single" w:sz="4" w:space="0" w:color="auto"/>
              <w:right w:val="single" w:sz="4" w:space="0" w:color="auto"/>
            </w:tcBorders>
            <w:shd w:val="clear" w:color="auto" w:fill="auto"/>
            <w:vAlign w:val="center"/>
            <w:hideMark/>
          </w:tcPr>
          <w:p w14:paraId="7D9371F5"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54,5</w:t>
            </w:r>
          </w:p>
        </w:tc>
        <w:tc>
          <w:tcPr>
            <w:tcW w:w="1080" w:type="dxa"/>
            <w:tcBorders>
              <w:top w:val="nil"/>
              <w:left w:val="nil"/>
              <w:bottom w:val="single" w:sz="4" w:space="0" w:color="auto"/>
              <w:right w:val="single" w:sz="4" w:space="0" w:color="auto"/>
            </w:tcBorders>
            <w:shd w:val="clear" w:color="auto" w:fill="auto"/>
            <w:vAlign w:val="center"/>
            <w:hideMark/>
          </w:tcPr>
          <w:p w14:paraId="1C87B0E1"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241,98</w:t>
            </w:r>
          </w:p>
        </w:tc>
        <w:tc>
          <w:tcPr>
            <w:tcW w:w="1200" w:type="dxa"/>
            <w:tcBorders>
              <w:top w:val="nil"/>
              <w:left w:val="nil"/>
              <w:bottom w:val="single" w:sz="4" w:space="0" w:color="auto"/>
              <w:right w:val="single" w:sz="4" w:space="0" w:color="auto"/>
            </w:tcBorders>
            <w:shd w:val="clear" w:color="auto" w:fill="auto"/>
            <w:vAlign w:val="center"/>
            <w:hideMark/>
          </w:tcPr>
          <w:p w14:paraId="1C99585F"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4440,00</w:t>
            </w:r>
          </w:p>
        </w:tc>
      </w:tr>
      <w:tr w:rsidR="000A4DA7" w:rsidRPr="000A4DA7" w14:paraId="198DF612" w14:textId="77777777" w:rsidTr="000A4DA7">
        <w:trPr>
          <w:trHeight w:val="88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452A0E36" w14:textId="0DAD0CFE"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0</w:t>
            </w:r>
            <w:r w:rsidR="009E795D">
              <w:rPr>
                <w:rFonts w:ascii="Times New Roman" w:eastAsia="Times New Roman" w:hAnsi="Times New Roman"/>
              </w:rPr>
              <w:t>1</w:t>
            </w:r>
            <w:r w:rsidRPr="000A4DA7">
              <w:rPr>
                <w:rFonts w:ascii="Times New Roman" w:eastAsia="Times New Roman" w:hAnsi="Times New Roman"/>
              </w:rPr>
              <w:t>03</w:t>
            </w:r>
          </w:p>
        </w:tc>
        <w:tc>
          <w:tcPr>
            <w:tcW w:w="2260" w:type="dxa"/>
            <w:tcBorders>
              <w:top w:val="nil"/>
              <w:left w:val="nil"/>
              <w:bottom w:val="single" w:sz="4" w:space="0" w:color="auto"/>
              <w:right w:val="single" w:sz="4" w:space="0" w:color="auto"/>
            </w:tcBorders>
            <w:shd w:val="clear" w:color="auto" w:fill="auto"/>
            <w:vAlign w:val="center"/>
            <w:hideMark/>
          </w:tcPr>
          <w:p w14:paraId="797013F7" w14:textId="77777777" w:rsidR="000A4DA7" w:rsidRPr="000A4DA7" w:rsidRDefault="000A4DA7" w:rsidP="000A4DA7">
            <w:pPr>
              <w:jc w:val="left"/>
              <w:rPr>
                <w:rFonts w:ascii="Times New Roman" w:eastAsia="Times New Roman" w:hAnsi="Times New Roman"/>
              </w:rPr>
            </w:pPr>
            <w:r w:rsidRPr="000A4DA7">
              <w:rPr>
                <w:rFonts w:ascii="Times New Roman" w:eastAsia="Times New Roman" w:hAnsi="Times New Roman"/>
              </w:rPr>
              <w:t>Дизель насосного блока</w:t>
            </w:r>
          </w:p>
        </w:tc>
        <w:tc>
          <w:tcPr>
            <w:tcW w:w="1180" w:type="dxa"/>
            <w:tcBorders>
              <w:top w:val="nil"/>
              <w:left w:val="nil"/>
              <w:bottom w:val="single" w:sz="4" w:space="0" w:color="auto"/>
              <w:right w:val="single" w:sz="4" w:space="0" w:color="auto"/>
            </w:tcBorders>
            <w:shd w:val="clear" w:color="auto" w:fill="auto"/>
            <w:vAlign w:val="center"/>
            <w:hideMark/>
          </w:tcPr>
          <w:p w14:paraId="5BBAEF94"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500</w:t>
            </w:r>
          </w:p>
        </w:tc>
        <w:tc>
          <w:tcPr>
            <w:tcW w:w="880" w:type="dxa"/>
            <w:tcBorders>
              <w:top w:val="nil"/>
              <w:left w:val="nil"/>
              <w:bottom w:val="single" w:sz="4" w:space="0" w:color="auto"/>
              <w:right w:val="single" w:sz="4" w:space="0" w:color="auto"/>
            </w:tcBorders>
            <w:shd w:val="clear" w:color="auto" w:fill="auto"/>
            <w:vAlign w:val="center"/>
            <w:hideMark/>
          </w:tcPr>
          <w:p w14:paraId="2D85DC8E"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1</w:t>
            </w:r>
          </w:p>
        </w:tc>
        <w:tc>
          <w:tcPr>
            <w:tcW w:w="1140" w:type="dxa"/>
            <w:tcBorders>
              <w:top w:val="nil"/>
              <w:left w:val="nil"/>
              <w:bottom w:val="single" w:sz="4" w:space="0" w:color="auto"/>
              <w:right w:val="single" w:sz="4" w:space="0" w:color="auto"/>
            </w:tcBorders>
            <w:shd w:val="clear" w:color="auto" w:fill="auto"/>
            <w:vAlign w:val="center"/>
            <w:hideMark/>
          </w:tcPr>
          <w:p w14:paraId="036AFA9F"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109</w:t>
            </w:r>
          </w:p>
        </w:tc>
        <w:tc>
          <w:tcPr>
            <w:tcW w:w="1000" w:type="dxa"/>
            <w:tcBorders>
              <w:top w:val="nil"/>
              <w:left w:val="nil"/>
              <w:bottom w:val="single" w:sz="4" w:space="0" w:color="auto"/>
              <w:right w:val="single" w:sz="4" w:space="0" w:color="auto"/>
            </w:tcBorders>
            <w:shd w:val="clear" w:color="auto" w:fill="auto"/>
            <w:vAlign w:val="center"/>
            <w:hideMark/>
          </w:tcPr>
          <w:p w14:paraId="3A1D60BB"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54,5</w:t>
            </w:r>
          </w:p>
        </w:tc>
        <w:tc>
          <w:tcPr>
            <w:tcW w:w="1080" w:type="dxa"/>
            <w:tcBorders>
              <w:top w:val="nil"/>
              <w:left w:val="nil"/>
              <w:bottom w:val="single" w:sz="4" w:space="0" w:color="auto"/>
              <w:right w:val="single" w:sz="4" w:space="0" w:color="auto"/>
            </w:tcBorders>
            <w:shd w:val="clear" w:color="auto" w:fill="auto"/>
            <w:vAlign w:val="center"/>
            <w:hideMark/>
          </w:tcPr>
          <w:p w14:paraId="1414BDE7"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235,44</w:t>
            </w:r>
          </w:p>
        </w:tc>
        <w:tc>
          <w:tcPr>
            <w:tcW w:w="1200" w:type="dxa"/>
            <w:tcBorders>
              <w:top w:val="nil"/>
              <w:left w:val="nil"/>
              <w:bottom w:val="single" w:sz="4" w:space="0" w:color="auto"/>
              <w:right w:val="single" w:sz="4" w:space="0" w:color="auto"/>
            </w:tcBorders>
            <w:shd w:val="clear" w:color="auto" w:fill="auto"/>
            <w:vAlign w:val="center"/>
            <w:hideMark/>
          </w:tcPr>
          <w:p w14:paraId="7AC603D5"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4320,00</w:t>
            </w:r>
          </w:p>
        </w:tc>
      </w:tr>
      <w:tr w:rsidR="000A4DA7" w:rsidRPr="000A4DA7" w14:paraId="44EC2C59" w14:textId="77777777" w:rsidTr="000A4DA7">
        <w:trPr>
          <w:trHeight w:val="93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7625D565" w14:textId="7A32644E"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0</w:t>
            </w:r>
            <w:r w:rsidR="009E795D">
              <w:rPr>
                <w:rFonts w:ascii="Times New Roman" w:eastAsia="Times New Roman" w:hAnsi="Times New Roman"/>
              </w:rPr>
              <w:t>1</w:t>
            </w:r>
            <w:r w:rsidRPr="000A4DA7">
              <w:rPr>
                <w:rFonts w:ascii="Times New Roman" w:eastAsia="Times New Roman" w:hAnsi="Times New Roman"/>
              </w:rPr>
              <w:t xml:space="preserve">04 </w:t>
            </w:r>
          </w:p>
        </w:tc>
        <w:tc>
          <w:tcPr>
            <w:tcW w:w="2260" w:type="dxa"/>
            <w:tcBorders>
              <w:top w:val="nil"/>
              <w:left w:val="nil"/>
              <w:bottom w:val="single" w:sz="4" w:space="0" w:color="auto"/>
              <w:right w:val="single" w:sz="4" w:space="0" w:color="auto"/>
            </w:tcBorders>
            <w:shd w:val="clear" w:color="auto" w:fill="auto"/>
            <w:vAlign w:val="center"/>
            <w:hideMark/>
          </w:tcPr>
          <w:p w14:paraId="24788120" w14:textId="77777777" w:rsidR="000A4DA7" w:rsidRPr="000A4DA7" w:rsidRDefault="000A4DA7" w:rsidP="000A4DA7">
            <w:pPr>
              <w:jc w:val="left"/>
              <w:rPr>
                <w:rFonts w:ascii="Times New Roman" w:eastAsia="Times New Roman" w:hAnsi="Times New Roman"/>
              </w:rPr>
            </w:pPr>
            <w:r w:rsidRPr="000A4DA7">
              <w:rPr>
                <w:rFonts w:ascii="Times New Roman" w:eastAsia="Times New Roman" w:hAnsi="Times New Roman"/>
              </w:rPr>
              <w:t xml:space="preserve">ДВС цементировочного агрегата </w:t>
            </w:r>
          </w:p>
        </w:tc>
        <w:tc>
          <w:tcPr>
            <w:tcW w:w="1180" w:type="dxa"/>
            <w:tcBorders>
              <w:top w:val="nil"/>
              <w:left w:val="nil"/>
              <w:bottom w:val="single" w:sz="4" w:space="0" w:color="auto"/>
              <w:right w:val="single" w:sz="4" w:space="0" w:color="auto"/>
            </w:tcBorders>
            <w:shd w:val="clear" w:color="auto" w:fill="auto"/>
            <w:vAlign w:val="center"/>
            <w:hideMark/>
          </w:tcPr>
          <w:p w14:paraId="3DFE5ECC"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177,6</w:t>
            </w:r>
          </w:p>
        </w:tc>
        <w:tc>
          <w:tcPr>
            <w:tcW w:w="880" w:type="dxa"/>
            <w:tcBorders>
              <w:top w:val="nil"/>
              <w:left w:val="nil"/>
              <w:bottom w:val="single" w:sz="4" w:space="0" w:color="auto"/>
              <w:right w:val="single" w:sz="4" w:space="0" w:color="auto"/>
            </w:tcBorders>
            <w:shd w:val="clear" w:color="auto" w:fill="auto"/>
            <w:vAlign w:val="center"/>
            <w:hideMark/>
          </w:tcPr>
          <w:p w14:paraId="62879E76"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1</w:t>
            </w:r>
          </w:p>
        </w:tc>
        <w:tc>
          <w:tcPr>
            <w:tcW w:w="1140" w:type="dxa"/>
            <w:tcBorders>
              <w:top w:val="nil"/>
              <w:left w:val="nil"/>
              <w:bottom w:val="single" w:sz="4" w:space="0" w:color="auto"/>
              <w:right w:val="single" w:sz="4" w:space="0" w:color="auto"/>
            </w:tcBorders>
            <w:shd w:val="clear" w:color="auto" w:fill="auto"/>
            <w:vAlign w:val="center"/>
            <w:hideMark/>
          </w:tcPr>
          <w:p w14:paraId="07D6F35B"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87,6</w:t>
            </w:r>
          </w:p>
        </w:tc>
        <w:tc>
          <w:tcPr>
            <w:tcW w:w="1000" w:type="dxa"/>
            <w:tcBorders>
              <w:top w:val="nil"/>
              <w:left w:val="nil"/>
              <w:bottom w:val="single" w:sz="4" w:space="0" w:color="auto"/>
              <w:right w:val="single" w:sz="4" w:space="0" w:color="auto"/>
            </w:tcBorders>
            <w:shd w:val="clear" w:color="auto" w:fill="auto"/>
            <w:vAlign w:val="center"/>
            <w:hideMark/>
          </w:tcPr>
          <w:p w14:paraId="5C429F68"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15,55776</w:t>
            </w:r>
          </w:p>
        </w:tc>
        <w:tc>
          <w:tcPr>
            <w:tcW w:w="1080" w:type="dxa"/>
            <w:tcBorders>
              <w:top w:val="nil"/>
              <w:left w:val="nil"/>
              <w:bottom w:val="single" w:sz="4" w:space="0" w:color="auto"/>
              <w:right w:val="single" w:sz="4" w:space="0" w:color="auto"/>
            </w:tcBorders>
            <w:shd w:val="clear" w:color="auto" w:fill="auto"/>
            <w:vAlign w:val="center"/>
            <w:hideMark/>
          </w:tcPr>
          <w:p w14:paraId="02EA3F36"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14,00</w:t>
            </w:r>
          </w:p>
        </w:tc>
        <w:tc>
          <w:tcPr>
            <w:tcW w:w="1200" w:type="dxa"/>
            <w:tcBorders>
              <w:top w:val="nil"/>
              <w:left w:val="nil"/>
              <w:bottom w:val="single" w:sz="4" w:space="0" w:color="auto"/>
              <w:right w:val="single" w:sz="4" w:space="0" w:color="auto"/>
            </w:tcBorders>
            <w:shd w:val="clear" w:color="auto" w:fill="auto"/>
            <w:vAlign w:val="center"/>
            <w:hideMark/>
          </w:tcPr>
          <w:p w14:paraId="6F87B9B4"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900,00</w:t>
            </w:r>
          </w:p>
        </w:tc>
      </w:tr>
      <w:tr w:rsidR="000A4DA7" w:rsidRPr="000A4DA7" w14:paraId="629542C4" w14:textId="77777777" w:rsidTr="000A4DA7">
        <w:trPr>
          <w:trHeight w:val="90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336E29C6" w14:textId="5C6D6D06"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0</w:t>
            </w:r>
            <w:r w:rsidR="009E795D">
              <w:rPr>
                <w:rFonts w:ascii="Times New Roman" w:eastAsia="Times New Roman" w:hAnsi="Times New Roman"/>
              </w:rPr>
              <w:t>1</w:t>
            </w:r>
            <w:r w:rsidRPr="000A4DA7">
              <w:rPr>
                <w:rFonts w:ascii="Times New Roman" w:eastAsia="Times New Roman" w:hAnsi="Times New Roman"/>
              </w:rPr>
              <w:t>05</w:t>
            </w:r>
          </w:p>
        </w:tc>
        <w:tc>
          <w:tcPr>
            <w:tcW w:w="2260" w:type="dxa"/>
            <w:tcBorders>
              <w:top w:val="nil"/>
              <w:left w:val="nil"/>
              <w:bottom w:val="single" w:sz="4" w:space="0" w:color="auto"/>
              <w:right w:val="single" w:sz="4" w:space="0" w:color="auto"/>
            </w:tcBorders>
            <w:shd w:val="clear" w:color="auto" w:fill="auto"/>
            <w:vAlign w:val="center"/>
            <w:hideMark/>
          </w:tcPr>
          <w:p w14:paraId="244569CC" w14:textId="77777777" w:rsidR="000A4DA7" w:rsidRPr="000A4DA7" w:rsidRDefault="000A4DA7" w:rsidP="000A4DA7">
            <w:pPr>
              <w:jc w:val="left"/>
              <w:rPr>
                <w:rFonts w:ascii="Times New Roman" w:eastAsia="Times New Roman" w:hAnsi="Times New Roman"/>
              </w:rPr>
            </w:pPr>
            <w:r w:rsidRPr="000A4DA7">
              <w:rPr>
                <w:rFonts w:ascii="Times New Roman" w:eastAsia="Times New Roman" w:hAnsi="Times New Roman"/>
              </w:rPr>
              <w:t>ДЭС-125</w:t>
            </w:r>
          </w:p>
        </w:tc>
        <w:tc>
          <w:tcPr>
            <w:tcW w:w="1180" w:type="dxa"/>
            <w:tcBorders>
              <w:top w:val="nil"/>
              <w:left w:val="nil"/>
              <w:bottom w:val="single" w:sz="4" w:space="0" w:color="auto"/>
              <w:right w:val="single" w:sz="4" w:space="0" w:color="auto"/>
            </w:tcBorders>
            <w:shd w:val="clear" w:color="auto" w:fill="auto"/>
            <w:vAlign w:val="center"/>
            <w:hideMark/>
          </w:tcPr>
          <w:p w14:paraId="15F87AEC"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125</w:t>
            </w:r>
          </w:p>
        </w:tc>
        <w:tc>
          <w:tcPr>
            <w:tcW w:w="880" w:type="dxa"/>
            <w:tcBorders>
              <w:top w:val="nil"/>
              <w:left w:val="nil"/>
              <w:bottom w:val="single" w:sz="4" w:space="0" w:color="auto"/>
              <w:right w:val="single" w:sz="4" w:space="0" w:color="auto"/>
            </w:tcBorders>
            <w:shd w:val="clear" w:color="auto" w:fill="auto"/>
            <w:vAlign w:val="center"/>
            <w:hideMark/>
          </w:tcPr>
          <w:p w14:paraId="789071F8"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1</w:t>
            </w:r>
          </w:p>
        </w:tc>
        <w:tc>
          <w:tcPr>
            <w:tcW w:w="1140" w:type="dxa"/>
            <w:tcBorders>
              <w:top w:val="nil"/>
              <w:left w:val="nil"/>
              <w:bottom w:val="single" w:sz="4" w:space="0" w:color="auto"/>
              <w:right w:val="single" w:sz="4" w:space="0" w:color="auto"/>
            </w:tcBorders>
            <w:shd w:val="clear" w:color="auto" w:fill="auto"/>
            <w:vAlign w:val="center"/>
            <w:hideMark/>
          </w:tcPr>
          <w:p w14:paraId="587126D0"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123</w:t>
            </w:r>
          </w:p>
        </w:tc>
        <w:tc>
          <w:tcPr>
            <w:tcW w:w="1000" w:type="dxa"/>
            <w:tcBorders>
              <w:top w:val="nil"/>
              <w:left w:val="nil"/>
              <w:bottom w:val="single" w:sz="4" w:space="0" w:color="auto"/>
              <w:right w:val="single" w:sz="4" w:space="0" w:color="auto"/>
            </w:tcBorders>
            <w:shd w:val="clear" w:color="auto" w:fill="auto"/>
            <w:vAlign w:val="center"/>
            <w:hideMark/>
          </w:tcPr>
          <w:p w14:paraId="07EACCD0"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15,375</w:t>
            </w:r>
          </w:p>
        </w:tc>
        <w:tc>
          <w:tcPr>
            <w:tcW w:w="1080" w:type="dxa"/>
            <w:tcBorders>
              <w:top w:val="nil"/>
              <w:left w:val="nil"/>
              <w:bottom w:val="single" w:sz="4" w:space="0" w:color="auto"/>
              <w:right w:val="single" w:sz="4" w:space="0" w:color="auto"/>
            </w:tcBorders>
            <w:shd w:val="clear" w:color="auto" w:fill="auto"/>
            <w:vAlign w:val="center"/>
            <w:hideMark/>
          </w:tcPr>
          <w:p w14:paraId="55BFF378"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68,27</w:t>
            </w:r>
          </w:p>
        </w:tc>
        <w:tc>
          <w:tcPr>
            <w:tcW w:w="1200" w:type="dxa"/>
            <w:tcBorders>
              <w:top w:val="nil"/>
              <w:left w:val="nil"/>
              <w:bottom w:val="single" w:sz="4" w:space="0" w:color="auto"/>
              <w:right w:val="single" w:sz="4" w:space="0" w:color="auto"/>
            </w:tcBorders>
            <w:shd w:val="clear" w:color="auto" w:fill="auto"/>
            <w:vAlign w:val="center"/>
            <w:hideMark/>
          </w:tcPr>
          <w:p w14:paraId="3FEC2D5E"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4440,00</w:t>
            </w:r>
          </w:p>
        </w:tc>
      </w:tr>
      <w:tr w:rsidR="000A4DA7" w:rsidRPr="000A4DA7" w14:paraId="09B4E4C1" w14:textId="77777777" w:rsidTr="000A4DA7">
        <w:trPr>
          <w:trHeight w:val="39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132F4E52"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 </w:t>
            </w:r>
          </w:p>
        </w:tc>
        <w:tc>
          <w:tcPr>
            <w:tcW w:w="2260" w:type="dxa"/>
            <w:tcBorders>
              <w:top w:val="nil"/>
              <w:left w:val="nil"/>
              <w:bottom w:val="single" w:sz="4" w:space="0" w:color="auto"/>
              <w:right w:val="single" w:sz="4" w:space="0" w:color="auto"/>
            </w:tcBorders>
            <w:shd w:val="clear" w:color="auto" w:fill="auto"/>
            <w:vAlign w:val="center"/>
            <w:hideMark/>
          </w:tcPr>
          <w:p w14:paraId="18DC4F99" w14:textId="77777777" w:rsidR="000A4DA7" w:rsidRPr="000A4DA7" w:rsidRDefault="000A4DA7" w:rsidP="000A4DA7">
            <w:pPr>
              <w:jc w:val="left"/>
              <w:rPr>
                <w:rFonts w:ascii="Times New Roman" w:eastAsia="Times New Roman" w:hAnsi="Times New Roman"/>
                <w:b/>
                <w:bCs/>
              </w:rPr>
            </w:pPr>
            <w:r w:rsidRPr="000A4DA7">
              <w:rPr>
                <w:rFonts w:ascii="Times New Roman" w:eastAsia="Times New Roman" w:hAnsi="Times New Roman"/>
                <w:b/>
                <w:bCs/>
              </w:rPr>
              <w:t>Всего диз. топлива</w:t>
            </w:r>
          </w:p>
        </w:tc>
        <w:tc>
          <w:tcPr>
            <w:tcW w:w="1180" w:type="dxa"/>
            <w:tcBorders>
              <w:top w:val="nil"/>
              <w:left w:val="nil"/>
              <w:bottom w:val="single" w:sz="4" w:space="0" w:color="auto"/>
              <w:right w:val="single" w:sz="4" w:space="0" w:color="auto"/>
            </w:tcBorders>
            <w:shd w:val="clear" w:color="auto" w:fill="auto"/>
            <w:vAlign w:val="center"/>
            <w:hideMark/>
          </w:tcPr>
          <w:p w14:paraId="56E64FB6"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 </w:t>
            </w:r>
          </w:p>
        </w:tc>
        <w:tc>
          <w:tcPr>
            <w:tcW w:w="880" w:type="dxa"/>
            <w:tcBorders>
              <w:top w:val="nil"/>
              <w:left w:val="nil"/>
              <w:bottom w:val="single" w:sz="4" w:space="0" w:color="auto"/>
              <w:right w:val="single" w:sz="4" w:space="0" w:color="auto"/>
            </w:tcBorders>
            <w:shd w:val="clear" w:color="auto" w:fill="auto"/>
            <w:vAlign w:val="center"/>
            <w:hideMark/>
          </w:tcPr>
          <w:p w14:paraId="5C8CDC9F"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 </w:t>
            </w:r>
          </w:p>
        </w:tc>
        <w:tc>
          <w:tcPr>
            <w:tcW w:w="1140" w:type="dxa"/>
            <w:tcBorders>
              <w:top w:val="nil"/>
              <w:left w:val="nil"/>
              <w:bottom w:val="single" w:sz="4" w:space="0" w:color="auto"/>
              <w:right w:val="single" w:sz="4" w:space="0" w:color="auto"/>
            </w:tcBorders>
            <w:shd w:val="clear" w:color="auto" w:fill="auto"/>
            <w:vAlign w:val="center"/>
            <w:hideMark/>
          </w:tcPr>
          <w:p w14:paraId="22F8A1FF"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 </w:t>
            </w:r>
          </w:p>
        </w:tc>
        <w:tc>
          <w:tcPr>
            <w:tcW w:w="1000" w:type="dxa"/>
            <w:tcBorders>
              <w:top w:val="nil"/>
              <w:left w:val="nil"/>
              <w:bottom w:val="single" w:sz="4" w:space="0" w:color="auto"/>
              <w:right w:val="single" w:sz="4" w:space="0" w:color="auto"/>
            </w:tcBorders>
            <w:shd w:val="clear" w:color="auto" w:fill="auto"/>
            <w:vAlign w:val="center"/>
            <w:hideMark/>
          </w:tcPr>
          <w:p w14:paraId="376B6C22"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 </w:t>
            </w:r>
          </w:p>
        </w:tc>
        <w:tc>
          <w:tcPr>
            <w:tcW w:w="1080" w:type="dxa"/>
            <w:tcBorders>
              <w:top w:val="nil"/>
              <w:left w:val="nil"/>
              <w:bottom w:val="single" w:sz="4" w:space="0" w:color="auto"/>
              <w:right w:val="single" w:sz="4" w:space="0" w:color="auto"/>
            </w:tcBorders>
            <w:shd w:val="clear" w:color="auto" w:fill="auto"/>
            <w:vAlign w:val="center"/>
            <w:hideMark/>
          </w:tcPr>
          <w:p w14:paraId="2F202C8B"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795,13</w:t>
            </w:r>
          </w:p>
        </w:tc>
        <w:tc>
          <w:tcPr>
            <w:tcW w:w="1200" w:type="dxa"/>
            <w:tcBorders>
              <w:top w:val="nil"/>
              <w:left w:val="nil"/>
              <w:bottom w:val="single" w:sz="4" w:space="0" w:color="auto"/>
              <w:right w:val="single" w:sz="4" w:space="0" w:color="auto"/>
            </w:tcBorders>
            <w:shd w:val="clear" w:color="auto" w:fill="auto"/>
            <w:vAlign w:val="center"/>
            <w:hideMark/>
          </w:tcPr>
          <w:p w14:paraId="0059A252"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 </w:t>
            </w:r>
          </w:p>
        </w:tc>
      </w:tr>
      <w:tr w:rsidR="000A4DA7" w:rsidRPr="000A4DA7" w14:paraId="70FD47F5" w14:textId="77777777" w:rsidTr="000A4DA7">
        <w:trPr>
          <w:trHeight w:val="255"/>
        </w:trPr>
        <w:tc>
          <w:tcPr>
            <w:tcW w:w="9500"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B88618"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Полевой лагерь</w:t>
            </w:r>
          </w:p>
        </w:tc>
      </w:tr>
      <w:tr w:rsidR="000A4DA7" w:rsidRPr="000A4DA7" w14:paraId="00DD878F" w14:textId="77777777" w:rsidTr="000A4DA7">
        <w:trPr>
          <w:trHeight w:val="25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3FBE7FA9" w14:textId="2793EAA1"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0</w:t>
            </w:r>
            <w:r w:rsidR="009E795D">
              <w:rPr>
                <w:rFonts w:ascii="Times New Roman" w:eastAsia="Times New Roman" w:hAnsi="Times New Roman"/>
              </w:rPr>
              <w:t>1</w:t>
            </w:r>
            <w:r w:rsidRPr="000A4DA7">
              <w:rPr>
                <w:rFonts w:ascii="Times New Roman" w:eastAsia="Times New Roman" w:hAnsi="Times New Roman"/>
              </w:rPr>
              <w:t>05</w:t>
            </w:r>
          </w:p>
        </w:tc>
        <w:tc>
          <w:tcPr>
            <w:tcW w:w="2260" w:type="dxa"/>
            <w:tcBorders>
              <w:top w:val="nil"/>
              <w:left w:val="nil"/>
              <w:bottom w:val="single" w:sz="4" w:space="0" w:color="auto"/>
              <w:right w:val="single" w:sz="4" w:space="0" w:color="auto"/>
            </w:tcBorders>
            <w:shd w:val="clear" w:color="auto" w:fill="auto"/>
            <w:vAlign w:val="center"/>
            <w:hideMark/>
          </w:tcPr>
          <w:p w14:paraId="0A344167" w14:textId="77777777" w:rsidR="000A4DA7" w:rsidRPr="000A4DA7" w:rsidRDefault="000A4DA7" w:rsidP="000A4DA7">
            <w:pPr>
              <w:jc w:val="left"/>
              <w:rPr>
                <w:rFonts w:ascii="Times New Roman" w:eastAsia="Times New Roman" w:hAnsi="Times New Roman"/>
              </w:rPr>
            </w:pPr>
            <w:r w:rsidRPr="000A4DA7">
              <w:rPr>
                <w:rFonts w:ascii="Times New Roman" w:eastAsia="Times New Roman" w:hAnsi="Times New Roman"/>
              </w:rPr>
              <w:t>Дизель-генератор</w:t>
            </w:r>
          </w:p>
        </w:tc>
        <w:tc>
          <w:tcPr>
            <w:tcW w:w="1180" w:type="dxa"/>
            <w:tcBorders>
              <w:top w:val="nil"/>
              <w:left w:val="nil"/>
              <w:bottom w:val="single" w:sz="4" w:space="0" w:color="auto"/>
              <w:right w:val="single" w:sz="4" w:space="0" w:color="auto"/>
            </w:tcBorders>
            <w:shd w:val="clear" w:color="auto" w:fill="auto"/>
            <w:vAlign w:val="center"/>
            <w:hideMark/>
          </w:tcPr>
          <w:p w14:paraId="11BDB914"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400</w:t>
            </w:r>
          </w:p>
        </w:tc>
        <w:tc>
          <w:tcPr>
            <w:tcW w:w="880" w:type="dxa"/>
            <w:tcBorders>
              <w:top w:val="nil"/>
              <w:left w:val="nil"/>
              <w:bottom w:val="single" w:sz="4" w:space="0" w:color="auto"/>
              <w:right w:val="single" w:sz="4" w:space="0" w:color="auto"/>
            </w:tcBorders>
            <w:shd w:val="clear" w:color="auto" w:fill="auto"/>
            <w:vAlign w:val="center"/>
            <w:hideMark/>
          </w:tcPr>
          <w:p w14:paraId="3671F1A2"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0,65</w:t>
            </w:r>
          </w:p>
        </w:tc>
        <w:tc>
          <w:tcPr>
            <w:tcW w:w="1140" w:type="dxa"/>
            <w:tcBorders>
              <w:top w:val="nil"/>
              <w:left w:val="nil"/>
              <w:bottom w:val="single" w:sz="4" w:space="0" w:color="auto"/>
              <w:right w:val="single" w:sz="4" w:space="0" w:color="auto"/>
            </w:tcBorders>
            <w:shd w:val="clear" w:color="auto" w:fill="auto"/>
            <w:vAlign w:val="center"/>
            <w:hideMark/>
          </w:tcPr>
          <w:p w14:paraId="4C4FA4A0"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170</w:t>
            </w:r>
          </w:p>
        </w:tc>
        <w:tc>
          <w:tcPr>
            <w:tcW w:w="1000" w:type="dxa"/>
            <w:tcBorders>
              <w:top w:val="nil"/>
              <w:left w:val="nil"/>
              <w:bottom w:val="single" w:sz="4" w:space="0" w:color="auto"/>
              <w:right w:val="single" w:sz="4" w:space="0" w:color="auto"/>
            </w:tcBorders>
            <w:shd w:val="clear" w:color="auto" w:fill="auto"/>
            <w:vAlign w:val="center"/>
            <w:hideMark/>
          </w:tcPr>
          <w:p w14:paraId="266B609F"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44,2</w:t>
            </w:r>
          </w:p>
        </w:tc>
        <w:tc>
          <w:tcPr>
            <w:tcW w:w="1080" w:type="dxa"/>
            <w:tcBorders>
              <w:top w:val="nil"/>
              <w:left w:val="nil"/>
              <w:bottom w:val="single" w:sz="4" w:space="0" w:color="auto"/>
              <w:right w:val="single" w:sz="4" w:space="0" w:color="auto"/>
            </w:tcBorders>
            <w:shd w:val="clear" w:color="auto" w:fill="auto"/>
            <w:vAlign w:val="center"/>
            <w:hideMark/>
          </w:tcPr>
          <w:p w14:paraId="00668D15"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196,25</w:t>
            </w:r>
          </w:p>
        </w:tc>
        <w:tc>
          <w:tcPr>
            <w:tcW w:w="1200" w:type="dxa"/>
            <w:tcBorders>
              <w:top w:val="nil"/>
              <w:left w:val="nil"/>
              <w:bottom w:val="single" w:sz="4" w:space="0" w:color="auto"/>
              <w:right w:val="single" w:sz="4" w:space="0" w:color="auto"/>
            </w:tcBorders>
            <w:shd w:val="clear" w:color="auto" w:fill="auto"/>
            <w:vAlign w:val="center"/>
            <w:hideMark/>
          </w:tcPr>
          <w:p w14:paraId="793EFF85"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4440,00</w:t>
            </w:r>
          </w:p>
        </w:tc>
      </w:tr>
      <w:tr w:rsidR="000A4DA7" w:rsidRPr="000A4DA7" w14:paraId="64A6F09B" w14:textId="77777777" w:rsidTr="000A4DA7">
        <w:trPr>
          <w:trHeight w:val="25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4DA62C93"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 </w:t>
            </w:r>
          </w:p>
        </w:tc>
        <w:tc>
          <w:tcPr>
            <w:tcW w:w="2260" w:type="dxa"/>
            <w:tcBorders>
              <w:top w:val="nil"/>
              <w:left w:val="nil"/>
              <w:bottom w:val="single" w:sz="4" w:space="0" w:color="auto"/>
              <w:right w:val="single" w:sz="4" w:space="0" w:color="auto"/>
            </w:tcBorders>
            <w:shd w:val="clear" w:color="auto" w:fill="auto"/>
            <w:vAlign w:val="bottom"/>
            <w:hideMark/>
          </w:tcPr>
          <w:p w14:paraId="7B08E302" w14:textId="77777777" w:rsidR="000A4DA7" w:rsidRPr="000A4DA7" w:rsidRDefault="000A4DA7" w:rsidP="000A4DA7">
            <w:pPr>
              <w:jc w:val="left"/>
              <w:rPr>
                <w:rFonts w:ascii="Times New Roman" w:eastAsia="Times New Roman" w:hAnsi="Times New Roman"/>
                <w:b/>
                <w:bCs/>
              </w:rPr>
            </w:pPr>
            <w:r w:rsidRPr="000A4DA7">
              <w:rPr>
                <w:rFonts w:ascii="Times New Roman" w:eastAsia="Times New Roman" w:hAnsi="Times New Roman"/>
                <w:b/>
                <w:bCs/>
              </w:rPr>
              <w:t>Итого</w:t>
            </w:r>
          </w:p>
        </w:tc>
        <w:tc>
          <w:tcPr>
            <w:tcW w:w="1180" w:type="dxa"/>
            <w:tcBorders>
              <w:top w:val="nil"/>
              <w:left w:val="nil"/>
              <w:bottom w:val="single" w:sz="4" w:space="0" w:color="auto"/>
              <w:right w:val="single" w:sz="4" w:space="0" w:color="auto"/>
            </w:tcBorders>
            <w:shd w:val="clear" w:color="auto" w:fill="auto"/>
            <w:vAlign w:val="center"/>
            <w:hideMark/>
          </w:tcPr>
          <w:p w14:paraId="1EF9C6B4"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 </w:t>
            </w:r>
          </w:p>
        </w:tc>
        <w:tc>
          <w:tcPr>
            <w:tcW w:w="880" w:type="dxa"/>
            <w:tcBorders>
              <w:top w:val="nil"/>
              <w:left w:val="nil"/>
              <w:bottom w:val="single" w:sz="4" w:space="0" w:color="auto"/>
              <w:right w:val="single" w:sz="4" w:space="0" w:color="auto"/>
            </w:tcBorders>
            <w:shd w:val="clear" w:color="auto" w:fill="auto"/>
            <w:vAlign w:val="center"/>
            <w:hideMark/>
          </w:tcPr>
          <w:p w14:paraId="6F48AE58"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 </w:t>
            </w:r>
          </w:p>
        </w:tc>
        <w:tc>
          <w:tcPr>
            <w:tcW w:w="1140" w:type="dxa"/>
            <w:tcBorders>
              <w:top w:val="nil"/>
              <w:left w:val="nil"/>
              <w:bottom w:val="single" w:sz="4" w:space="0" w:color="auto"/>
              <w:right w:val="single" w:sz="4" w:space="0" w:color="auto"/>
            </w:tcBorders>
            <w:shd w:val="clear" w:color="auto" w:fill="auto"/>
            <w:vAlign w:val="center"/>
            <w:hideMark/>
          </w:tcPr>
          <w:p w14:paraId="525566B2"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 </w:t>
            </w:r>
          </w:p>
        </w:tc>
        <w:tc>
          <w:tcPr>
            <w:tcW w:w="1000" w:type="dxa"/>
            <w:tcBorders>
              <w:top w:val="nil"/>
              <w:left w:val="nil"/>
              <w:bottom w:val="single" w:sz="4" w:space="0" w:color="auto"/>
              <w:right w:val="single" w:sz="4" w:space="0" w:color="auto"/>
            </w:tcBorders>
            <w:shd w:val="clear" w:color="auto" w:fill="auto"/>
            <w:vAlign w:val="center"/>
            <w:hideMark/>
          </w:tcPr>
          <w:p w14:paraId="315196E7"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 </w:t>
            </w:r>
          </w:p>
        </w:tc>
        <w:tc>
          <w:tcPr>
            <w:tcW w:w="1080" w:type="dxa"/>
            <w:tcBorders>
              <w:top w:val="nil"/>
              <w:left w:val="nil"/>
              <w:bottom w:val="single" w:sz="4" w:space="0" w:color="auto"/>
              <w:right w:val="single" w:sz="4" w:space="0" w:color="auto"/>
            </w:tcBorders>
            <w:shd w:val="clear" w:color="auto" w:fill="auto"/>
            <w:vAlign w:val="center"/>
            <w:hideMark/>
          </w:tcPr>
          <w:p w14:paraId="2216E666"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991,37</w:t>
            </w:r>
          </w:p>
        </w:tc>
        <w:tc>
          <w:tcPr>
            <w:tcW w:w="1200" w:type="dxa"/>
            <w:tcBorders>
              <w:top w:val="nil"/>
              <w:left w:val="nil"/>
              <w:bottom w:val="single" w:sz="4" w:space="0" w:color="auto"/>
              <w:right w:val="single" w:sz="4" w:space="0" w:color="auto"/>
            </w:tcBorders>
            <w:shd w:val="clear" w:color="auto" w:fill="auto"/>
            <w:vAlign w:val="center"/>
            <w:hideMark/>
          </w:tcPr>
          <w:p w14:paraId="63919FA9"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 </w:t>
            </w:r>
          </w:p>
        </w:tc>
      </w:tr>
      <w:tr w:rsidR="000A4DA7" w:rsidRPr="000A4DA7" w14:paraId="2C678970" w14:textId="77777777" w:rsidTr="000A4DA7">
        <w:trPr>
          <w:trHeight w:val="255"/>
        </w:trPr>
        <w:tc>
          <w:tcPr>
            <w:tcW w:w="9500"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695ED2"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Режим испытания 1-го объекта скважины</w:t>
            </w:r>
          </w:p>
        </w:tc>
      </w:tr>
      <w:tr w:rsidR="000A4DA7" w:rsidRPr="000A4DA7" w14:paraId="7331E234" w14:textId="77777777" w:rsidTr="000A4DA7">
        <w:trPr>
          <w:trHeight w:val="57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1B105DF0" w14:textId="4E4199F3"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0</w:t>
            </w:r>
            <w:r w:rsidR="009E795D">
              <w:rPr>
                <w:rFonts w:ascii="Times New Roman" w:eastAsia="Times New Roman" w:hAnsi="Times New Roman"/>
              </w:rPr>
              <w:t>1</w:t>
            </w:r>
            <w:r w:rsidRPr="000A4DA7">
              <w:rPr>
                <w:rFonts w:ascii="Times New Roman" w:eastAsia="Times New Roman" w:hAnsi="Times New Roman"/>
              </w:rPr>
              <w:t>21</w:t>
            </w:r>
          </w:p>
        </w:tc>
        <w:tc>
          <w:tcPr>
            <w:tcW w:w="2260" w:type="dxa"/>
            <w:tcBorders>
              <w:top w:val="nil"/>
              <w:left w:val="nil"/>
              <w:bottom w:val="single" w:sz="4" w:space="0" w:color="auto"/>
              <w:right w:val="single" w:sz="4" w:space="0" w:color="auto"/>
            </w:tcBorders>
            <w:shd w:val="clear" w:color="auto" w:fill="auto"/>
            <w:vAlign w:val="center"/>
            <w:hideMark/>
          </w:tcPr>
          <w:p w14:paraId="5DF08844" w14:textId="77777777" w:rsidR="000A4DA7" w:rsidRPr="000A4DA7" w:rsidRDefault="000A4DA7" w:rsidP="000A4DA7">
            <w:pPr>
              <w:jc w:val="left"/>
              <w:rPr>
                <w:rFonts w:ascii="Times New Roman" w:eastAsia="Times New Roman" w:hAnsi="Times New Roman"/>
              </w:rPr>
            </w:pPr>
            <w:r w:rsidRPr="000A4DA7">
              <w:rPr>
                <w:rFonts w:ascii="Times New Roman" w:eastAsia="Times New Roman" w:hAnsi="Times New Roman"/>
              </w:rPr>
              <w:t>Дизель силового блока</w:t>
            </w:r>
          </w:p>
        </w:tc>
        <w:tc>
          <w:tcPr>
            <w:tcW w:w="1180" w:type="dxa"/>
            <w:tcBorders>
              <w:top w:val="nil"/>
              <w:left w:val="nil"/>
              <w:bottom w:val="single" w:sz="4" w:space="0" w:color="auto"/>
              <w:right w:val="single" w:sz="4" w:space="0" w:color="auto"/>
            </w:tcBorders>
            <w:shd w:val="clear" w:color="auto" w:fill="auto"/>
            <w:vAlign w:val="center"/>
            <w:hideMark/>
          </w:tcPr>
          <w:p w14:paraId="6FA88EDD"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500</w:t>
            </w:r>
          </w:p>
        </w:tc>
        <w:tc>
          <w:tcPr>
            <w:tcW w:w="880" w:type="dxa"/>
            <w:tcBorders>
              <w:top w:val="nil"/>
              <w:left w:val="nil"/>
              <w:bottom w:val="single" w:sz="4" w:space="0" w:color="auto"/>
              <w:right w:val="single" w:sz="4" w:space="0" w:color="auto"/>
            </w:tcBorders>
            <w:shd w:val="clear" w:color="auto" w:fill="auto"/>
            <w:vAlign w:val="center"/>
            <w:hideMark/>
          </w:tcPr>
          <w:p w14:paraId="307D9F49"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1</w:t>
            </w:r>
          </w:p>
        </w:tc>
        <w:tc>
          <w:tcPr>
            <w:tcW w:w="1140" w:type="dxa"/>
            <w:tcBorders>
              <w:top w:val="nil"/>
              <w:left w:val="nil"/>
              <w:bottom w:val="single" w:sz="4" w:space="0" w:color="auto"/>
              <w:right w:val="single" w:sz="4" w:space="0" w:color="auto"/>
            </w:tcBorders>
            <w:shd w:val="clear" w:color="auto" w:fill="auto"/>
            <w:vAlign w:val="center"/>
            <w:hideMark/>
          </w:tcPr>
          <w:p w14:paraId="5E5475AE"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109</w:t>
            </w:r>
          </w:p>
        </w:tc>
        <w:tc>
          <w:tcPr>
            <w:tcW w:w="1000" w:type="dxa"/>
            <w:tcBorders>
              <w:top w:val="nil"/>
              <w:left w:val="nil"/>
              <w:bottom w:val="single" w:sz="4" w:space="0" w:color="auto"/>
              <w:right w:val="single" w:sz="4" w:space="0" w:color="auto"/>
            </w:tcBorders>
            <w:shd w:val="clear" w:color="auto" w:fill="auto"/>
            <w:vAlign w:val="center"/>
            <w:hideMark/>
          </w:tcPr>
          <w:p w14:paraId="69337CF5"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54,5</w:t>
            </w:r>
          </w:p>
        </w:tc>
        <w:tc>
          <w:tcPr>
            <w:tcW w:w="1080" w:type="dxa"/>
            <w:tcBorders>
              <w:top w:val="nil"/>
              <w:left w:val="nil"/>
              <w:bottom w:val="single" w:sz="4" w:space="0" w:color="auto"/>
              <w:right w:val="single" w:sz="4" w:space="0" w:color="auto"/>
            </w:tcBorders>
            <w:shd w:val="clear" w:color="auto" w:fill="auto"/>
            <w:vAlign w:val="center"/>
            <w:hideMark/>
          </w:tcPr>
          <w:p w14:paraId="774DC0A8"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117,72</w:t>
            </w:r>
          </w:p>
        </w:tc>
        <w:tc>
          <w:tcPr>
            <w:tcW w:w="1200" w:type="dxa"/>
            <w:tcBorders>
              <w:top w:val="nil"/>
              <w:left w:val="nil"/>
              <w:bottom w:val="single" w:sz="4" w:space="0" w:color="auto"/>
              <w:right w:val="single" w:sz="4" w:space="0" w:color="auto"/>
            </w:tcBorders>
            <w:shd w:val="clear" w:color="auto" w:fill="auto"/>
            <w:vAlign w:val="center"/>
            <w:hideMark/>
          </w:tcPr>
          <w:p w14:paraId="7CE4DE52"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2160,00</w:t>
            </w:r>
          </w:p>
        </w:tc>
      </w:tr>
      <w:tr w:rsidR="000A4DA7" w:rsidRPr="000A4DA7" w14:paraId="0DE0AEB0" w14:textId="77777777" w:rsidTr="000A4DA7">
        <w:trPr>
          <w:trHeight w:val="57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5BBFCCD1" w14:textId="54960DC6"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0</w:t>
            </w:r>
            <w:r w:rsidR="009E795D">
              <w:rPr>
                <w:rFonts w:ascii="Times New Roman" w:eastAsia="Times New Roman" w:hAnsi="Times New Roman"/>
              </w:rPr>
              <w:t>1</w:t>
            </w:r>
            <w:r w:rsidRPr="000A4DA7">
              <w:rPr>
                <w:rFonts w:ascii="Times New Roman" w:eastAsia="Times New Roman" w:hAnsi="Times New Roman"/>
              </w:rPr>
              <w:t>22</w:t>
            </w:r>
          </w:p>
        </w:tc>
        <w:tc>
          <w:tcPr>
            <w:tcW w:w="2260" w:type="dxa"/>
            <w:tcBorders>
              <w:top w:val="nil"/>
              <w:left w:val="nil"/>
              <w:bottom w:val="single" w:sz="4" w:space="0" w:color="auto"/>
              <w:right w:val="single" w:sz="4" w:space="0" w:color="auto"/>
            </w:tcBorders>
            <w:shd w:val="clear" w:color="auto" w:fill="auto"/>
            <w:vAlign w:val="center"/>
            <w:hideMark/>
          </w:tcPr>
          <w:p w14:paraId="6821455D" w14:textId="77777777" w:rsidR="000A4DA7" w:rsidRPr="000A4DA7" w:rsidRDefault="000A4DA7" w:rsidP="000A4DA7">
            <w:pPr>
              <w:jc w:val="left"/>
              <w:rPr>
                <w:rFonts w:ascii="Times New Roman" w:eastAsia="Times New Roman" w:hAnsi="Times New Roman"/>
              </w:rPr>
            </w:pPr>
            <w:r w:rsidRPr="000A4DA7">
              <w:rPr>
                <w:rFonts w:ascii="Times New Roman" w:eastAsia="Times New Roman" w:hAnsi="Times New Roman"/>
              </w:rPr>
              <w:t>Дизель силового блока</w:t>
            </w:r>
          </w:p>
        </w:tc>
        <w:tc>
          <w:tcPr>
            <w:tcW w:w="1180" w:type="dxa"/>
            <w:tcBorders>
              <w:top w:val="nil"/>
              <w:left w:val="nil"/>
              <w:bottom w:val="single" w:sz="4" w:space="0" w:color="auto"/>
              <w:right w:val="single" w:sz="4" w:space="0" w:color="auto"/>
            </w:tcBorders>
            <w:shd w:val="clear" w:color="auto" w:fill="auto"/>
            <w:vAlign w:val="center"/>
            <w:hideMark/>
          </w:tcPr>
          <w:p w14:paraId="5F6F0003"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500</w:t>
            </w:r>
          </w:p>
        </w:tc>
        <w:tc>
          <w:tcPr>
            <w:tcW w:w="880" w:type="dxa"/>
            <w:tcBorders>
              <w:top w:val="nil"/>
              <w:left w:val="nil"/>
              <w:bottom w:val="single" w:sz="4" w:space="0" w:color="auto"/>
              <w:right w:val="single" w:sz="4" w:space="0" w:color="auto"/>
            </w:tcBorders>
            <w:shd w:val="clear" w:color="auto" w:fill="auto"/>
            <w:vAlign w:val="center"/>
            <w:hideMark/>
          </w:tcPr>
          <w:p w14:paraId="40605D43"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1</w:t>
            </w:r>
          </w:p>
        </w:tc>
        <w:tc>
          <w:tcPr>
            <w:tcW w:w="1140" w:type="dxa"/>
            <w:tcBorders>
              <w:top w:val="nil"/>
              <w:left w:val="nil"/>
              <w:bottom w:val="single" w:sz="4" w:space="0" w:color="auto"/>
              <w:right w:val="single" w:sz="4" w:space="0" w:color="auto"/>
            </w:tcBorders>
            <w:shd w:val="clear" w:color="auto" w:fill="auto"/>
            <w:vAlign w:val="center"/>
            <w:hideMark/>
          </w:tcPr>
          <w:p w14:paraId="4BE6BBF0"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109</w:t>
            </w:r>
          </w:p>
        </w:tc>
        <w:tc>
          <w:tcPr>
            <w:tcW w:w="1000" w:type="dxa"/>
            <w:tcBorders>
              <w:top w:val="nil"/>
              <w:left w:val="nil"/>
              <w:bottom w:val="single" w:sz="4" w:space="0" w:color="auto"/>
              <w:right w:val="single" w:sz="4" w:space="0" w:color="auto"/>
            </w:tcBorders>
            <w:shd w:val="clear" w:color="auto" w:fill="auto"/>
            <w:vAlign w:val="center"/>
            <w:hideMark/>
          </w:tcPr>
          <w:p w14:paraId="6DC4D5E7"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54,5</w:t>
            </w:r>
          </w:p>
        </w:tc>
        <w:tc>
          <w:tcPr>
            <w:tcW w:w="1080" w:type="dxa"/>
            <w:tcBorders>
              <w:top w:val="nil"/>
              <w:left w:val="nil"/>
              <w:bottom w:val="single" w:sz="4" w:space="0" w:color="auto"/>
              <w:right w:val="single" w:sz="4" w:space="0" w:color="auto"/>
            </w:tcBorders>
            <w:shd w:val="clear" w:color="auto" w:fill="auto"/>
            <w:vAlign w:val="center"/>
            <w:hideMark/>
          </w:tcPr>
          <w:p w14:paraId="334EF874"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117,72</w:t>
            </w:r>
          </w:p>
        </w:tc>
        <w:tc>
          <w:tcPr>
            <w:tcW w:w="1200" w:type="dxa"/>
            <w:tcBorders>
              <w:top w:val="nil"/>
              <w:left w:val="nil"/>
              <w:bottom w:val="single" w:sz="4" w:space="0" w:color="auto"/>
              <w:right w:val="single" w:sz="4" w:space="0" w:color="auto"/>
            </w:tcBorders>
            <w:shd w:val="clear" w:color="auto" w:fill="auto"/>
            <w:vAlign w:val="center"/>
            <w:hideMark/>
          </w:tcPr>
          <w:p w14:paraId="779E4597"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2160,00</w:t>
            </w:r>
          </w:p>
        </w:tc>
      </w:tr>
      <w:tr w:rsidR="000A4DA7" w:rsidRPr="000A4DA7" w14:paraId="40B39F84" w14:textId="77777777" w:rsidTr="000A4DA7">
        <w:trPr>
          <w:trHeight w:val="60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7F9A6116" w14:textId="2F0B8E7F"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0</w:t>
            </w:r>
            <w:r w:rsidR="009E795D">
              <w:rPr>
                <w:rFonts w:ascii="Times New Roman" w:eastAsia="Times New Roman" w:hAnsi="Times New Roman"/>
              </w:rPr>
              <w:t>1</w:t>
            </w:r>
            <w:r w:rsidRPr="000A4DA7">
              <w:rPr>
                <w:rFonts w:ascii="Times New Roman" w:eastAsia="Times New Roman" w:hAnsi="Times New Roman"/>
              </w:rPr>
              <w:t>23</w:t>
            </w:r>
          </w:p>
        </w:tc>
        <w:tc>
          <w:tcPr>
            <w:tcW w:w="2260" w:type="dxa"/>
            <w:tcBorders>
              <w:top w:val="nil"/>
              <w:left w:val="nil"/>
              <w:bottom w:val="single" w:sz="4" w:space="0" w:color="auto"/>
              <w:right w:val="single" w:sz="4" w:space="0" w:color="auto"/>
            </w:tcBorders>
            <w:shd w:val="clear" w:color="auto" w:fill="auto"/>
            <w:vAlign w:val="center"/>
            <w:hideMark/>
          </w:tcPr>
          <w:p w14:paraId="608B9050" w14:textId="77777777" w:rsidR="000A4DA7" w:rsidRPr="000A4DA7" w:rsidRDefault="000A4DA7" w:rsidP="000A4DA7">
            <w:pPr>
              <w:jc w:val="left"/>
              <w:rPr>
                <w:rFonts w:ascii="Times New Roman" w:eastAsia="Times New Roman" w:hAnsi="Times New Roman"/>
              </w:rPr>
            </w:pPr>
            <w:r w:rsidRPr="000A4DA7">
              <w:rPr>
                <w:rFonts w:ascii="Times New Roman" w:eastAsia="Times New Roman" w:hAnsi="Times New Roman"/>
              </w:rPr>
              <w:t>ДЭС-125</w:t>
            </w:r>
          </w:p>
        </w:tc>
        <w:tc>
          <w:tcPr>
            <w:tcW w:w="1180" w:type="dxa"/>
            <w:tcBorders>
              <w:top w:val="nil"/>
              <w:left w:val="nil"/>
              <w:bottom w:val="single" w:sz="4" w:space="0" w:color="auto"/>
              <w:right w:val="single" w:sz="4" w:space="0" w:color="auto"/>
            </w:tcBorders>
            <w:shd w:val="clear" w:color="auto" w:fill="auto"/>
            <w:vAlign w:val="center"/>
            <w:hideMark/>
          </w:tcPr>
          <w:p w14:paraId="652C28B3"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125</w:t>
            </w:r>
          </w:p>
        </w:tc>
        <w:tc>
          <w:tcPr>
            <w:tcW w:w="880" w:type="dxa"/>
            <w:tcBorders>
              <w:top w:val="nil"/>
              <w:left w:val="nil"/>
              <w:bottom w:val="single" w:sz="4" w:space="0" w:color="auto"/>
              <w:right w:val="single" w:sz="4" w:space="0" w:color="auto"/>
            </w:tcBorders>
            <w:shd w:val="clear" w:color="auto" w:fill="auto"/>
            <w:vAlign w:val="center"/>
            <w:hideMark/>
          </w:tcPr>
          <w:p w14:paraId="6A223A7C"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1</w:t>
            </w:r>
          </w:p>
        </w:tc>
        <w:tc>
          <w:tcPr>
            <w:tcW w:w="1140" w:type="dxa"/>
            <w:tcBorders>
              <w:top w:val="nil"/>
              <w:left w:val="nil"/>
              <w:bottom w:val="single" w:sz="4" w:space="0" w:color="auto"/>
              <w:right w:val="single" w:sz="4" w:space="0" w:color="auto"/>
            </w:tcBorders>
            <w:shd w:val="clear" w:color="auto" w:fill="auto"/>
            <w:vAlign w:val="center"/>
            <w:hideMark/>
          </w:tcPr>
          <w:p w14:paraId="3E2A909F"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123</w:t>
            </w:r>
          </w:p>
        </w:tc>
        <w:tc>
          <w:tcPr>
            <w:tcW w:w="1000" w:type="dxa"/>
            <w:tcBorders>
              <w:top w:val="nil"/>
              <w:left w:val="nil"/>
              <w:bottom w:val="single" w:sz="4" w:space="0" w:color="auto"/>
              <w:right w:val="single" w:sz="4" w:space="0" w:color="auto"/>
            </w:tcBorders>
            <w:shd w:val="clear" w:color="auto" w:fill="auto"/>
            <w:vAlign w:val="center"/>
            <w:hideMark/>
          </w:tcPr>
          <w:p w14:paraId="01FAFAFB"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15,375</w:t>
            </w:r>
          </w:p>
        </w:tc>
        <w:tc>
          <w:tcPr>
            <w:tcW w:w="1080" w:type="dxa"/>
            <w:tcBorders>
              <w:top w:val="nil"/>
              <w:left w:val="nil"/>
              <w:bottom w:val="single" w:sz="4" w:space="0" w:color="auto"/>
              <w:right w:val="single" w:sz="4" w:space="0" w:color="auto"/>
            </w:tcBorders>
            <w:shd w:val="clear" w:color="auto" w:fill="auto"/>
            <w:vAlign w:val="center"/>
            <w:hideMark/>
          </w:tcPr>
          <w:p w14:paraId="147B3326"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33,21</w:t>
            </w:r>
          </w:p>
        </w:tc>
        <w:tc>
          <w:tcPr>
            <w:tcW w:w="1200" w:type="dxa"/>
            <w:tcBorders>
              <w:top w:val="nil"/>
              <w:left w:val="nil"/>
              <w:bottom w:val="single" w:sz="4" w:space="0" w:color="auto"/>
              <w:right w:val="single" w:sz="4" w:space="0" w:color="auto"/>
            </w:tcBorders>
            <w:shd w:val="clear" w:color="auto" w:fill="auto"/>
            <w:vAlign w:val="center"/>
            <w:hideMark/>
          </w:tcPr>
          <w:p w14:paraId="5565E29E"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2160,00</w:t>
            </w:r>
          </w:p>
        </w:tc>
      </w:tr>
      <w:tr w:rsidR="000A4DA7" w:rsidRPr="000A4DA7" w14:paraId="252FE887" w14:textId="77777777" w:rsidTr="000A4DA7">
        <w:trPr>
          <w:trHeight w:val="25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45FB55CE"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 </w:t>
            </w:r>
          </w:p>
        </w:tc>
        <w:tc>
          <w:tcPr>
            <w:tcW w:w="2260" w:type="dxa"/>
            <w:tcBorders>
              <w:top w:val="nil"/>
              <w:left w:val="nil"/>
              <w:bottom w:val="single" w:sz="4" w:space="0" w:color="auto"/>
              <w:right w:val="single" w:sz="4" w:space="0" w:color="auto"/>
            </w:tcBorders>
            <w:shd w:val="clear" w:color="auto" w:fill="auto"/>
            <w:vAlign w:val="center"/>
            <w:hideMark/>
          </w:tcPr>
          <w:p w14:paraId="5617AB48" w14:textId="77777777" w:rsidR="000A4DA7" w:rsidRPr="000A4DA7" w:rsidRDefault="000A4DA7" w:rsidP="000A4DA7">
            <w:pPr>
              <w:jc w:val="left"/>
              <w:rPr>
                <w:rFonts w:ascii="Times New Roman" w:eastAsia="Times New Roman" w:hAnsi="Times New Roman"/>
                <w:b/>
                <w:bCs/>
              </w:rPr>
            </w:pPr>
            <w:r w:rsidRPr="000A4DA7">
              <w:rPr>
                <w:rFonts w:ascii="Times New Roman" w:eastAsia="Times New Roman" w:hAnsi="Times New Roman"/>
                <w:b/>
                <w:bCs/>
              </w:rPr>
              <w:t>Всего диз. топлива</w:t>
            </w:r>
          </w:p>
        </w:tc>
        <w:tc>
          <w:tcPr>
            <w:tcW w:w="1180" w:type="dxa"/>
            <w:tcBorders>
              <w:top w:val="nil"/>
              <w:left w:val="nil"/>
              <w:bottom w:val="single" w:sz="4" w:space="0" w:color="auto"/>
              <w:right w:val="single" w:sz="4" w:space="0" w:color="auto"/>
            </w:tcBorders>
            <w:shd w:val="clear" w:color="auto" w:fill="auto"/>
            <w:vAlign w:val="center"/>
            <w:hideMark/>
          </w:tcPr>
          <w:p w14:paraId="6512D520"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 </w:t>
            </w:r>
          </w:p>
        </w:tc>
        <w:tc>
          <w:tcPr>
            <w:tcW w:w="880" w:type="dxa"/>
            <w:tcBorders>
              <w:top w:val="nil"/>
              <w:left w:val="nil"/>
              <w:bottom w:val="single" w:sz="4" w:space="0" w:color="auto"/>
              <w:right w:val="single" w:sz="4" w:space="0" w:color="auto"/>
            </w:tcBorders>
            <w:shd w:val="clear" w:color="auto" w:fill="auto"/>
            <w:vAlign w:val="center"/>
            <w:hideMark/>
          </w:tcPr>
          <w:p w14:paraId="1E872304"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 </w:t>
            </w:r>
          </w:p>
        </w:tc>
        <w:tc>
          <w:tcPr>
            <w:tcW w:w="1140" w:type="dxa"/>
            <w:tcBorders>
              <w:top w:val="nil"/>
              <w:left w:val="nil"/>
              <w:bottom w:val="single" w:sz="4" w:space="0" w:color="auto"/>
              <w:right w:val="single" w:sz="4" w:space="0" w:color="auto"/>
            </w:tcBorders>
            <w:shd w:val="clear" w:color="auto" w:fill="auto"/>
            <w:vAlign w:val="center"/>
            <w:hideMark/>
          </w:tcPr>
          <w:p w14:paraId="415703A1"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 </w:t>
            </w:r>
          </w:p>
        </w:tc>
        <w:tc>
          <w:tcPr>
            <w:tcW w:w="1000" w:type="dxa"/>
            <w:tcBorders>
              <w:top w:val="nil"/>
              <w:left w:val="nil"/>
              <w:bottom w:val="single" w:sz="4" w:space="0" w:color="auto"/>
              <w:right w:val="single" w:sz="4" w:space="0" w:color="auto"/>
            </w:tcBorders>
            <w:shd w:val="clear" w:color="auto" w:fill="auto"/>
            <w:vAlign w:val="center"/>
            <w:hideMark/>
          </w:tcPr>
          <w:p w14:paraId="423313A6"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 </w:t>
            </w:r>
          </w:p>
        </w:tc>
        <w:tc>
          <w:tcPr>
            <w:tcW w:w="1080" w:type="dxa"/>
            <w:tcBorders>
              <w:top w:val="nil"/>
              <w:left w:val="nil"/>
              <w:bottom w:val="single" w:sz="4" w:space="0" w:color="auto"/>
              <w:right w:val="single" w:sz="4" w:space="0" w:color="auto"/>
            </w:tcBorders>
            <w:shd w:val="clear" w:color="auto" w:fill="auto"/>
            <w:vAlign w:val="center"/>
            <w:hideMark/>
          </w:tcPr>
          <w:p w14:paraId="3C85B12E"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268,65</w:t>
            </w:r>
          </w:p>
        </w:tc>
        <w:tc>
          <w:tcPr>
            <w:tcW w:w="1200" w:type="dxa"/>
            <w:tcBorders>
              <w:top w:val="nil"/>
              <w:left w:val="nil"/>
              <w:bottom w:val="single" w:sz="4" w:space="0" w:color="auto"/>
              <w:right w:val="single" w:sz="4" w:space="0" w:color="auto"/>
            </w:tcBorders>
            <w:shd w:val="clear" w:color="auto" w:fill="auto"/>
            <w:vAlign w:val="center"/>
            <w:hideMark/>
          </w:tcPr>
          <w:p w14:paraId="6FEAFE6F"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 </w:t>
            </w:r>
          </w:p>
        </w:tc>
      </w:tr>
      <w:tr w:rsidR="000A4DA7" w:rsidRPr="000A4DA7" w14:paraId="06D9A9BF" w14:textId="77777777" w:rsidTr="000A4DA7">
        <w:trPr>
          <w:trHeight w:val="255"/>
        </w:trPr>
        <w:tc>
          <w:tcPr>
            <w:tcW w:w="9500"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F854CA"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Полевой лагерь</w:t>
            </w:r>
          </w:p>
        </w:tc>
      </w:tr>
      <w:tr w:rsidR="000A4DA7" w:rsidRPr="000A4DA7" w14:paraId="0E325CDF" w14:textId="77777777" w:rsidTr="000A4DA7">
        <w:trPr>
          <w:trHeight w:val="25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6751A820" w14:textId="199A1491"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0</w:t>
            </w:r>
            <w:r w:rsidR="009E795D">
              <w:rPr>
                <w:rFonts w:ascii="Times New Roman" w:eastAsia="Times New Roman" w:hAnsi="Times New Roman"/>
              </w:rPr>
              <w:t>1</w:t>
            </w:r>
            <w:r w:rsidRPr="000A4DA7">
              <w:rPr>
                <w:rFonts w:ascii="Times New Roman" w:eastAsia="Times New Roman" w:hAnsi="Times New Roman"/>
              </w:rPr>
              <w:t>23</w:t>
            </w:r>
          </w:p>
        </w:tc>
        <w:tc>
          <w:tcPr>
            <w:tcW w:w="2260" w:type="dxa"/>
            <w:tcBorders>
              <w:top w:val="nil"/>
              <w:left w:val="nil"/>
              <w:bottom w:val="single" w:sz="4" w:space="0" w:color="auto"/>
              <w:right w:val="single" w:sz="4" w:space="0" w:color="auto"/>
            </w:tcBorders>
            <w:shd w:val="clear" w:color="auto" w:fill="auto"/>
            <w:vAlign w:val="bottom"/>
            <w:hideMark/>
          </w:tcPr>
          <w:p w14:paraId="42ABC61E" w14:textId="77777777" w:rsidR="000A4DA7" w:rsidRPr="000A4DA7" w:rsidRDefault="000A4DA7" w:rsidP="000A4DA7">
            <w:pPr>
              <w:jc w:val="left"/>
              <w:rPr>
                <w:rFonts w:ascii="Times New Roman" w:eastAsia="Times New Roman" w:hAnsi="Times New Roman"/>
              </w:rPr>
            </w:pPr>
            <w:r w:rsidRPr="000A4DA7">
              <w:rPr>
                <w:rFonts w:ascii="Times New Roman" w:eastAsia="Times New Roman" w:hAnsi="Times New Roman"/>
              </w:rPr>
              <w:t>Дизель-генератор</w:t>
            </w:r>
          </w:p>
        </w:tc>
        <w:tc>
          <w:tcPr>
            <w:tcW w:w="1180" w:type="dxa"/>
            <w:tcBorders>
              <w:top w:val="nil"/>
              <w:left w:val="nil"/>
              <w:bottom w:val="single" w:sz="4" w:space="0" w:color="auto"/>
              <w:right w:val="single" w:sz="4" w:space="0" w:color="auto"/>
            </w:tcBorders>
            <w:shd w:val="clear" w:color="auto" w:fill="auto"/>
            <w:vAlign w:val="center"/>
            <w:hideMark/>
          </w:tcPr>
          <w:p w14:paraId="52DC355A"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400</w:t>
            </w:r>
          </w:p>
        </w:tc>
        <w:tc>
          <w:tcPr>
            <w:tcW w:w="880" w:type="dxa"/>
            <w:tcBorders>
              <w:top w:val="nil"/>
              <w:left w:val="nil"/>
              <w:bottom w:val="single" w:sz="4" w:space="0" w:color="auto"/>
              <w:right w:val="single" w:sz="4" w:space="0" w:color="auto"/>
            </w:tcBorders>
            <w:shd w:val="clear" w:color="auto" w:fill="auto"/>
            <w:vAlign w:val="center"/>
            <w:hideMark/>
          </w:tcPr>
          <w:p w14:paraId="64F7B055"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0,65</w:t>
            </w:r>
          </w:p>
        </w:tc>
        <w:tc>
          <w:tcPr>
            <w:tcW w:w="1140" w:type="dxa"/>
            <w:tcBorders>
              <w:top w:val="nil"/>
              <w:left w:val="nil"/>
              <w:bottom w:val="single" w:sz="4" w:space="0" w:color="auto"/>
              <w:right w:val="single" w:sz="4" w:space="0" w:color="auto"/>
            </w:tcBorders>
            <w:shd w:val="clear" w:color="auto" w:fill="auto"/>
            <w:vAlign w:val="center"/>
            <w:hideMark/>
          </w:tcPr>
          <w:p w14:paraId="0D34A9A3"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170</w:t>
            </w:r>
          </w:p>
        </w:tc>
        <w:tc>
          <w:tcPr>
            <w:tcW w:w="1000" w:type="dxa"/>
            <w:tcBorders>
              <w:top w:val="nil"/>
              <w:left w:val="nil"/>
              <w:bottom w:val="single" w:sz="4" w:space="0" w:color="auto"/>
              <w:right w:val="single" w:sz="4" w:space="0" w:color="auto"/>
            </w:tcBorders>
            <w:shd w:val="clear" w:color="auto" w:fill="auto"/>
            <w:vAlign w:val="center"/>
            <w:hideMark/>
          </w:tcPr>
          <w:p w14:paraId="385C9640"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25</w:t>
            </w:r>
          </w:p>
        </w:tc>
        <w:tc>
          <w:tcPr>
            <w:tcW w:w="1080" w:type="dxa"/>
            <w:tcBorders>
              <w:top w:val="nil"/>
              <w:left w:val="nil"/>
              <w:bottom w:val="single" w:sz="4" w:space="0" w:color="auto"/>
              <w:right w:val="single" w:sz="4" w:space="0" w:color="auto"/>
            </w:tcBorders>
            <w:shd w:val="clear" w:color="auto" w:fill="auto"/>
            <w:vAlign w:val="center"/>
            <w:hideMark/>
          </w:tcPr>
          <w:p w14:paraId="52FCEC64"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54,00</w:t>
            </w:r>
          </w:p>
        </w:tc>
        <w:tc>
          <w:tcPr>
            <w:tcW w:w="1200" w:type="dxa"/>
            <w:tcBorders>
              <w:top w:val="nil"/>
              <w:left w:val="nil"/>
              <w:bottom w:val="single" w:sz="4" w:space="0" w:color="auto"/>
              <w:right w:val="single" w:sz="4" w:space="0" w:color="auto"/>
            </w:tcBorders>
            <w:shd w:val="clear" w:color="auto" w:fill="auto"/>
            <w:vAlign w:val="center"/>
            <w:hideMark/>
          </w:tcPr>
          <w:p w14:paraId="4C059BAF"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2160,00</w:t>
            </w:r>
          </w:p>
        </w:tc>
      </w:tr>
      <w:tr w:rsidR="000A4DA7" w:rsidRPr="000A4DA7" w14:paraId="4DAC3741" w14:textId="77777777" w:rsidTr="000A4DA7">
        <w:trPr>
          <w:trHeight w:val="25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3D2197C0"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 </w:t>
            </w:r>
          </w:p>
        </w:tc>
        <w:tc>
          <w:tcPr>
            <w:tcW w:w="2260" w:type="dxa"/>
            <w:tcBorders>
              <w:top w:val="nil"/>
              <w:left w:val="nil"/>
              <w:bottom w:val="single" w:sz="4" w:space="0" w:color="auto"/>
              <w:right w:val="single" w:sz="4" w:space="0" w:color="auto"/>
            </w:tcBorders>
            <w:shd w:val="clear" w:color="auto" w:fill="auto"/>
            <w:vAlign w:val="bottom"/>
            <w:hideMark/>
          </w:tcPr>
          <w:p w14:paraId="4CC77831" w14:textId="77777777" w:rsidR="000A4DA7" w:rsidRPr="000A4DA7" w:rsidRDefault="000A4DA7" w:rsidP="000A4DA7">
            <w:pPr>
              <w:jc w:val="left"/>
              <w:rPr>
                <w:rFonts w:ascii="Times New Roman" w:eastAsia="Times New Roman" w:hAnsi="Times New Roman"/>
                <w:b/>
                <w:bCs/>
              </w:rPr>
            </w:pPr>
            <w:r w:rsidRPr="000A4DA7">
              <w:rPr>
                <w:rFonts w:ascii="Times New Roman" w:eastAsia="Times New Roman" w:hAnsi="Times New Roman"/>
                <w:b/>
                <w:bCs/>
              </w:rPr>
              <w:t>Итого</w:t>
            </w:r>
          </w:p>
        </w:tc>
        <w:tc>
          <w:tcPr>
            <w:tcW w:w="1180" w:type="dxa"/>
            <w:tcBorders>
              <w:top w:val="nil"/>
              <w:left w:val="nil"/>
              <w:bottom w:val="single" w:sz="4" w:space="0" w:color="auto"/>
              <w:right w:val="single" w:sz="4" w:space="0" w:color="auto"/>
            </w:tcBorders>
            <w:shd w:val="clear" w:color="auto" w:fill="auto"/>
            <w:vAlign w:val="center"/>
            <w:hideMark/>
          </w:tcPr>
          <w:p w14:paraId="1B5AC8AB"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 </w:t>
            </w:r>
          </w:p>
        </w:tc>
        <w:tc>
          <w:tcPr>
            <w:tcW w:w="880" w:type="dxa"/>
            <w:tcBorders>
              <w:top w:val="nil"/>
              <w:left w:val="nil"/>
              <w:bottom w:val="single" w:sz="4" w:space="0" w:color="auto"/>
              <w:right w:val="single" w:sz="4" w:space="0" w:color="auto"/>
            </w:tcBorders>
            <w:shd w:val="clear" w:color="auto" w:fill="auto"/>
            <w:vAlign w:val="center"/>
            <w:hideMark/>
          </w:tcPr>
          <w:p w14:paraId="04D10BEF"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 </w:t>
            </w:r>
          </w:p>
        </w:tc>
        <w:tc>
          <w:tcPr>
            <w:tcW w:w="1140" w:type="dxa"/>
            <w:tcBorders>
              <w:top w:val="nil"/>
              <w:left w:val="nil"/>
              <w:bottom w:val="single" w:sz="4" w:space="0" w:color="auto"/>
              <w:right w:val="single" w:sz="4" w:space="0" w:color="auto"/>
            </w:tcBorders>
            <w:shd w:val="clear" w:color="auto" w:fill="auto"/>
            <w:vAlign w:val="center"/>
            <w:hideMark/>
          </w:tcPr>
          <w:p w14:paraId="62C3920F"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 </w:t>
            </w:r>
          </w:p>
        </w:tc>
        <w:tc>
          <w:tcPr>
            <w:tcW w:w="1000" w:type="dxa"/>
            <w:tcBorders>
              <w:top w:val="nil"/>
              <w:left w:val="nil"/>
              <w:bottom w:val="single" w:sz="4" w:space="0" w:color="auto"/>
              <w:right w:val="single" w:sz="4" w:space="0" w:color="auto"/>
            </w:tcBorders>
            <w:shd w:val="clear" w:color="auto" w:fill="auto"/>
            <w:vAlign w:val="center"/>
            <w:hideMark/>
          </w:tcPr>
          <w:p w14:paraId="03C7392C"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 </w:t>
            </w:r>
          </w:p>
        </w:tc>
        <w:tc>
          <w:tcPr>
            <w:tcW w:w="1080" w:type="dxa"/>
            <w:tcBorders>
              <w:top w:val="nil"/>
              <w:left w:val="nil"/>
              <w:bottom w:val="single" w:sz="4" w:space="0" w:color="auto"/>
              <w:right w:val="single" w:sz="4" w:space="0" w:color="auto"/>
            </w:tcBorders>
            <w:shd w:val="clear" w:color="auto" w:fill="auto"/>
            <w:vAlign w:val="center"/>
            <w:hideMark/>
          </w:tcPr>
          <w:p w14:paraId="0CE8F9CC"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322,65</w:t>
            </w:r>
          </w:p>
        </w:tc>
        <w:tc>
          <w:tcPr>
            <w:tcW w:w="1200" w:type="dxa"/>
            <w:tcBorders>
              <w:top w:val="nil"/>
              <w:left w:val="nil"/>
              <w:bottom w:val="single" w:sz="4" w:space="0" w:color="auto"/>
              <w:right w:val="single" w:sz="4" w:space="0" w:color="auto"/>
            </w:tcBorders>
            <w:shd w:val="clear" w:color="auto" w:fill="auto"/>
            <w:vAlign w:val="center"/>
            <w:hideMark/>
          </w:tcPr>
          <w:p w14:paraId="60C3AC0C"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 </w:t>
            </w:r>
          </w:p>
        </w:tc>
      </w:tr>
    </w:tbl>
    <w:p w14:paraId="076C70FE" w14:textId="77777777" w:rsidR="00CA14CD" w:rsidRPr="00597D09" w:rsidRDefault="00CA14CD" w:rsidP="004158A0">
      <w:pPr>
        <w:jc w:val="right"/>
        <w:rPr>
          <w:rFonts w:ascii="Times New Roman" w:hAnsi="Times New Roman"/>
          <w:sz w:val="24"/>
          <w:szCs w:val="24"/>
        </w:rPr>
      </w:pPr>
    </w:p>
    <w:p w14:paraId="1B5F7EA9" w14:textId="1847A9CB" w:rsidR="00392AE7" w:rsidRDefault="00F03B0E" w:rsidP="00F03B0E">
      <w:pPr>
        <w:pStyle w:val="2"/>
        <w:numPr>
          <w:ilvl w:val="0"/>
          <w:numId w:val="0"/>
        </w:numPr>
      </w:pPr>
      <w:bookmarkStart w:id="120" w:name="_Toc132612763"/>
      <w:bookmarkStart w:id="121" w:name="_Toc197434610"/>
      <w:r w:rsidRPr="00CA14CD">
        <w:t>2.1</w:t>
      </w:r>
      <w:r w:rsidR="00CA14CD" w:rsidRPr="00CA14CD">
        <w:rPr>
          <w:lang w:val="kk-KZ"/>
        </w:rPr>
        <w:t>3</w:t>
      </w:r>
      <w:r w:rsidRPr="00CA14CD">
        <w:t>.</w:t>
      </w:r>
      <w:r w:rsidR="00392AE7" w:rsidRPr="00CA14CD">
        <w:t xml:space="preserve"> </w:t>
      </w:r>
      <w:r w:rsidR="004158A0" w:rsidRPr="00CA14CD">
        <w:t>Котельн</w:t>
      </w:r>
      <w:r w:rsidR="00844A1F" w:rsidRPr="00CA14CD">
        <w:t>ые задействованые при бурении и испытании</w:t>
      </w:r>
      <w:r w:rsidR="00392AE7" w:rsidRPr="00CA14CD">
        <w:t xml:space="preserve"> скважин</w:t>
      </w:r>
      <w:bookmarkEnd w:id="120"/>
      <w:bookmarkEnd w:id="121"/>
    </w:p>
    <w:p w14:paraId="210F4CCC" w14:textId="77777777" w:rsidR="00CA14CD" w:rsidRDefault="004158A0" w:rsidP="00CA14CD">
      <w:pPr>
        <w:jc w:val="center"/>
        <w:rPr>
          <w:rFonts w:ascii="Times New Roman" w:hAnsi="Times New Roman"/>
          <w:sz w:val="24"/>
          <w:szCs w:val="24"/>
        </w:rPr>
      </w:pPr>
      <w:r w:rsidRPr="00597D09">
        <w:rPr>
          <w:rFonts w:ascii="Times New Roman" w:hAnsi="Times New Roman"/>
          <w:sz w:val="24"/>
          <w:szCs w:val="24"/>
        </w:rPr>
        <w:t xml:space="preserve">ППУ, РАБОТАЮЩИЕ НА ЖИДКОМ ТОПЛИВЕ </w:t>
      </w:r>
    </w:p>
    <w:p w14:paraId="1DD0EDF4" w14:textId="6302045A" w:rsidR="004158A0" w:rsidRDefault="004158A0" w:rsidP="00CA14CD">
      <w:pPr>
        <w:jc w:val="right"/>
        <w:rPr>
          <w:rFonts w:ascii="Times New Roman" w:hAnsi="Times New Roman"/>
          <w:sz w:val="24"/>
          <w:szCs w:val="24"/>
        </w:rPr>
      </w:pPr>
      <w:r w:rsidRPr="00597D09">
        <w:rPr>
          <w:rFonts w:ascii="Times New Roman" w:hAnsi="Times New Roman"/>
          <w:sz w:val="24"/>
          <w:szCs w:val="24"/>
        </w:rPr>
        <w:t xml:space="preserve">Таблица </w:t>
      </w:r>
      <w:r w:rsidR="005C1A42">
        <w:rPr>
          <w:rFonts w:ascii="Times New Roman" w:hAnsi="Times New Roman"/>
          <w:sz w:val="24"/>
          <w:szCs w:val="24"/>
        </w:rPr>
        <w:t>2.1</w:t>
      </w:r>
      <w:r w:rsidR="00CA14CD">
        <w:rPr>
          <w:rFonts w:ascii="Times New Roman" w:hAnsi="Times New Roman"/>
          <w:sz w:val="24"/>
          <w:szCs w:val="24"/>
          <w:lang w:val="kk-KZ"/>
        </w:rPr>
        <w:t>0</w:t>
      </w:r>
      <w:r w:rsidRPr="00597D09">
        <w:rPr>
          <w:rFonts w:ascii="Times New Roman" w:hAnsi="Times New Roman"/>
          <w:sz w:val="24"/>
          <w:szCs w:val="24"/>
        </w:rPr>
        <w:t>.</w:t>
      </w:r>
    </w:p>
    <w:tbl>
      <w:tblPr>
        <w:tblW w:w="9498" w:type="dxa"/>
        <w:tblInd w:w="-5" w:type="dxa"/>
        <w:tblLayout w:type="fixed"/>
        <w:tblCellMar>
          <w:left w:w="28" w:type="dxa"/>
          <w:right w:w="28" w:type="dxa"/>
        </w:tblCellMar>
        <w:tblLook w:val="04A0" w:firstRow="1" w:lastRow="0" w:firstColumn="1" w:lastColumn="0" w:noHBand="0" w:noVBand="1"/>
      </w:tblPr>
      <w:tblGrid>
        <w:gridCol w:w="1134"/>
        <w:gridCol w:w="787"/>
        <w:gridCol w:w="1310"/>
        <w:gridCol w:w="914"/>
        <w:gridCol w:w="1557"/>
        <w:gridCol w:w="583"/>
        <w:gridCol w:w="906"/>
        <w:gridCol w:w="606"/>
        <w:gridCol w:w="864"/>
        <w:gridCol w:w="837"/>
      </w:tblGrid>
      <w:tr w:rsidR="000A4DA7" w:rsidRPr="000A4DA7" w14:paraId="13DEC792" w14:textId="77777777" w:rsidTr="000A4DA7">
        <w:trPr>
          <w:trHeight w:val="255"/>
        </w:trPr>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A7DBDE5"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Скважина</w:t>
            </w:r>
          </w:p>
        </w:tc>
        <w:tc>
          <w:tcPr>
            <w:tcW w:w="787"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04EADBFA" w14:textId="77777777" w:rsidR="000A4DA7" w:rsidRPr="000A4DA7" w:rsidRDefault="000A4DA7" w:rsidP="000A4DA7">
            <w:pPr>
              <w:ind w:right="113"/>
              <w:jc w:val="center"/>
              <w:rPr>
                <w:rFonts w:ascii="Times New Roman" w:eastAsia="Times New Roman" w:hAnsi="Times New Roman"/>
                <w:b/>
                <w:bCs/>
              </w:rPr>
            </w:pPr>
            <w:r w:rsidRPr="000A4DA7">
              <w:rPr>
                <w:rFonts w:ascii="Times New Roman" w:eastAsia="Times New Roman" w:hAnsi="Times New Roman"/>
                <w:b/>
                <w:bCs/>
              </w:rPr>
              <w:t>Источник</w:t>
            </w:r>
          </w:p>
        </w:tc>
        <w:tc>
          <w:tcPr>
            <w:tcW w:w="7577" w:type="dxa"/>
            <w:gridSpan w:val="8"/>
            <w:tcBorders>
              <w:top w:val="single" w:sz="4" w:space="0" w:color="auto"/>
              <w:left w:val="nil"/>
              <w:bottom w:val="single" w:sz="4" w:space="0" w:color="auto"/>
              <w:right w:val="single" w:sz="4" w:space="0" w:color="auto"/>
            </w:tcBorders>
            <w:shd w:val="clear" w:color="auto" w:fill="auto"/>
            <w:vAlign w:val="center"/>
            <w:hideMark/>
          </w:tcPr>
          <w:p w14:paraId="4105BADF"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 xml:space="preserve"> Обогреватели и бойлеры работающие </w:t>
            </w:r>
            <w:proofErr w:type="gramStart"/>
            <w:r w:rsidRPr="000A4DA7">
              <w:rPr>
                <w:rFonts w:ascii="Times New Roman" w:eastAsia="Times New Roman" w:hAnsi="Times New Roman"/>
                <w:b/>
                <w:bCs/>
              </w:rPr>
              <w:t>на  жидком</w:t>
            </w:r>
            <w:proofErr w:type="gramEnd"/>
            <w:r w:rsidRPr="000A4DA7">
              <w:rPr>
                <w:rFonts w:ascii="Times New Roman" w:eastAsia="Times New Roman" w:hAnsi="Times New Roman"/>
                <w:b/>
                <w:bCs/>
              </w:rPr>
              <w:t xml:space="preserve"> топливе</w:t>
            </w:r>
          </w:p>
        </w:tc>
      </w:tr>
      <w:tr w:rsidR="000A4DA7" w:rsidRPr="000A4DA7" w14:paraId="1128A374" w14:textId="77777777" w:rsidTr="000A4DA7">
        <w:trPr>
          <w:trHeight w:val="765"/>
        </w:trPr>
        <w:tc>
          <w:tcPr>
            <w:tcW w:w="1134" w:type="dxa"/>
            <w:vMerge/>
            <w:tcBorders>
              <w:top w:val="single" w:sz="4" w:space="0" w:color="auto"/>
              <w:left w:val="single" w:sz="4" w:space="0" w:color="auto"/>
              <w:bottom w:val="single" w:sz="4" w:space="0" w:color="auto"/>
              <w:right w:val="single" w:sz="4" w:space="0" w:color="auto"/>
            </w:tcBorders>
            <w:vAlign w:val="center"/>
            <w:hideMark/>
          </w:tcPr>
          <w:p w14:paraId="649AD53F" w14:textId="77777777" w:rsidR="000A4DA7" w:rsidRPr="000A4DA7" w:rsidRDefault="000A4DA7" w:rsidP="000A4DA7">
            <w:pPr>
              <w:jc w:val="left"/>
              <w:rPr>
                <w:rFonts w:ascii="Times New Roman" w:eastAsia="Times New Roman" w:hAnsi="Times New Roman"/>
                <w:b/>
                <w:bCs/>
              </w:rPr>
            </w:pPr>
          </w:p>
        </w:tc>
        <w:tc>
          <w:tcPr>
            <w:tcW w:w="787" w:type="dxa"/>
            <w:vMerge/>
            <w:tcBorders>
              <w:top w:val="single" w:sz="4" w:space="0" w:color="auto"/>
              <w:left w:val="single" w:sz="4" w:space="0" w:color="auto"/>
              <w:bottom w:val="single" w:sz="4" w:space="0" w:color="auto"/>
              <w:right w:val="single" w:sz="4" w:space="0" w:color="auto"/>
            </w:tcBorders>
            <w:vAlign w:val="center"/>
            <w:hideMark/>
          </w:tcPr>
          <w:p w14:paraId="22F3CE58" w14:textId="77777777" w:rsidR="000A4DA7" w:rsidRPr="000A4DA7" w:rsidRDefault="000A4DA7" w:rsidP="000A4DA7">
            <w:pPr>
              <w:jc w:val="left"/>
              <w:rPr>
                <w:rFonts w:ascii="Times New Roman" w:eastAsia="Times New Roman" w:hAnsi="Times New Roman"/>
                <w:b/>
                <w:bCs/>
              </w:rPr>
            </w:pPr>
          </w:p>
        </w:tc>
        <w:tc>
          <w:tcPr>
            <w:tcW w:w="1310" w:type="dxa"/>
            <w:vMerge w:val="restart"/>
            <w:tcBorders>
              <w:top w:val="nil"/>
              <w:left w:val="single" w:sz="4" w:space="0" w:color="auto"/>
              <w:bottom w:val="single" w:sz="4" w:space="0" w:color="auto"/>
              <w:right w:val="single" w:sz="4" w:space="0" w:color="auto"/>
            </w:tcBorders>
            <w:shd w:val="clear" w:color="auto" w:fill="auto"/>
            <w:vAlign w:val="center"/>
            <w:hideMark/>
          </w:tcPr>
          <w:p w14:paraId="7E3FD47D"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Цель</w:t>
            </w:r>
          </w:p>
        </w:tc>
        <w:tc>
          <w:tcPr>
            <w:tcW w:w="914" w:type="dxa"/>
            <w:vMerge w:val="restart"/>
            <w:tcBorders>
              <w:top w:val="nil"/>
              <w:left w:val="single" w:sz="4" w:space="0" w:color="auto"/>
              <w:bottom w:val="single" w:sz="4" w:space="0" w:color="auto"/>
              <w:right w:val="single" w:sz="4" w:space="0" w:color="auto"/>
            </w:tcBorders>
            <w:shd w:val="clear" w:color="auto" w:fill="auto"/>
            <w:vAlign w:val="center"/>
            <w:hideMark/>
          </w:tcPr>
          <w:p w14:paraId="71C7CD66"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Название/ тип / модель</w:t>
            </w:r>
          </w:p>
        </w:tc>
        <w:tc>
          <w:tcPr>
            <w:tcW w:w="1557" w:type="dxa"/>
            <w:vMerge w:val="restart"/>
            <w:tcBorders>
              <w:top w:val="nil"/>
              <w:left w:val="single" w:sz="4" w:space="0" w:color="auto"/>
              <w:bottom w:val="single" w:sz="4" w:space="0" w:color="auto"/>
              <w:right w:val="single" w:sz="4" w:space="0" w:color="auto"/>
            </w:tcBorders>
            <w:shd w:val="clear" w:color="auto" w:fill="auto"/>
            <w:vAlign w:val="center"/>
            <w:hideMark/>
          </w:tcPr>
          <w:p w14:paraId="191FA3FD"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 xml:space="preserve">Мощность                  </w:t>
            </w:r>
            <w:proofErr w:type="gramStart"/>
            <w:r w:rsidRPr="000A4DA7">
              <w:rPr>
                <w:rFonts w:ascii="Times New Roman" w:eastAsia="Times New Roman" w:hAnsi="Times New Roman"/>
                <w:b/>
                <w:bCs/>
              </w:rPr>
              <w:t xml:space="preserve">   (</w:t>
            </w:r>
            <w:proofErr w:type="gramEnd"/>
            <w:r w:rsidRPr="000A4DA7">
              <w:rPr>
                <w:rFonts w:ascii="Times New Roman" w:eastAsia="Times New Roman" w:hAnsi="Times New Roman"/>
                <w:b/>
                <w:bCs/>
              </w:rPr>
              <w:t>kW)/паропроизв.  т/час</w:t>
            </w:r>
          </w:p>
        </w:tc>
        <w:tc>
          <w:tcPr>
            <w:tcW w:w="1489" w:type="dxa"/>
            <w:gridSpan w:val="2"/>
            <w:tcBorders>
              <w:top w:val="single" w:sz="4" w:space="0" w:color="auto"/>
              <w:left w:val="nil"/>
              <w:bottom w:val="single" w:sz="4" w:space="0" w:color="auto"/>
              <w:right w:val="single" w:sz="4" w:space="0" w:color="auto"/>
            </w:tcBorders>
            <w:shd w:val="clear" w:color="auto" w:fill="auto"/>
            <w:vAlign w:val="center"/>
            <w:hideMark/>
          </w:tcPr>
          <w:p w14:paraId="6DE2E3F8"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Потребление топлива</w:t>
            </w:r>
          </w:p>
        </w:tc>
        <w:tc>
          <w:tcPr>
            <w:tcW w:w="606" w:type="dxa"/>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14:paraId="345090BD" w14:textId="77777777" w:rsidR="000A4DA7" w:rsidRPr="000A4DA7" w:rsidRDefault="000A4DA7" w:rsidP="000A4DA7">
            <w:pPr>
              <w:ind w:right="113"/>
              <w:jc w:val="center"/>
              <w:rPr>
                <w:rFonts w:ascii="Times New Roman" w:eastAsia="Times New Roman" w:hAnsi="Times New Roman"/>
                <w:b/>
                <w:bCs/>
              </w:rPr>
            </w:pPr>
            <w:r w:rsidRPr="000A4DA7">
              <w:rPr>
                <w:rFonts w:ascii="Times New Roman" w:eastAsia="Times New Roman" w:hAnsi="Times New Roman"/>
                <w:b/>
                <w:bCs/>
              </w:rPr>
              <w:t>Время работы за год</w:t>
            </w:r>
          </w:p>
        </w:tc>
        <w:tc>
          <w:tcPr>
            <w:tcW w:w="1701" w:type="dxa"/>
            <w:gridSpan w:val="2"/>
            <w:tcBorders>
              <w:top w:val="single" w:sz="4" w:space="0" w:color="auto"/>
              <w:left w:val="nil"/>
              <w:bottom w:val="single" w:sz="4" w:space="0" w:color="auto"/>
              <w:right w:val="single" w:sz="4" w:space="0" w:color="auto"/>
            </w:tcBorders>
            <w:shd w:val="clear" w:color="auto" w:fill="auto"/>
            <w:vAlign w:val="center"/>
            <w:hideMark/>
          </w:tcPr>
          <w:p w14:paraId="11CD6F04"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 xml:space="preserve"> Параметры выхлопной системы (м)</w:t>
            </w:r>
          </w:p>
        </w:tc>
      </w:tr>
      <w:tr w:rsidR="000A4DA7" w:rsidRPr="000A4DA7" w14:paraId="3B775A20" w14:textId="77777777" w:rsidTr="000A4DA7">
        <w:trPr>
          <w:trHeight w:val="765"/>
        </w:trPr>
        <w:tc>
          <w:tcPr>
            <w:tcW w:w="1134" w:type="dxa"/>
            <w:vMerge/>
            <w:tcBorders>
              <w:top w:val="single" w:sz="4" w:space="0" w:color="auto"/>
              <w:left w:val="single" w:sz="4" w:space="0" w:color="auto"/>
              <w:bottom w:val="single" w:sz="4" w:space="0" w:color="auto"/>
              <w:right w:val="single" w:sz="4" w:space="0" w:color="auto"/>
            </w:tcBorders>
            <w:vAlign w:val="center"/>
            <w:hideMark/>
          </w:tcPr>
          <w:p w14:paraId="5F13590E" w14:textId="77777777" w:rsidR="000A4DA7" w:rsidRPr="000A4DA7" w:rsidRDefault="000A4DA7" w:rsidP="000A4DA7">
            <w:pPr>
              <w:jc w:val="left"/>
              <w:rPr>
                <w:rFonts w:ascii="Times New Roman" w:eastAsia="Times New Roman" w:hAnsi="Times New Roman"/>
                <w:b/>
                <w:bCs/>
              </w:rPr>
            </w:pPr>
          </w:p>
        </w:tc>
        <w:tc>
          <w:tcPr>
            <w:tcW w:w="787" w:type="dxa"/>
            <w:vMerge/>
            <w:tcBorders>
              <w:top w:val="single" w:sz="4" w:space="0" w:color="auto"/>
              <w:left w:val="single" w:sz="4" w:space="0" w:color="auto"/>
              <w:bottom w:val="single" w:sz="4" w:space="0" w:color="auto"/>
              <w:right w:val="single" w:sz="4" w:space="0" w:color="auto"/>
            </w:tcBorders>
            <w:vAlign w:val="center"/>
            <w:hideMark/>
          </w:tcPr>
          <w:p w14:paraId="044C459B" w14:textId="77777777" w:rsidR="000A4DA7" w:rsidRPr="000A4DA7" w:rsidRDefault="000A4DA7" w:rsidP="000A4DA7">
            <w:pPr>
              <w:jc w:val="left"/>
              <w:rPr>
                <w:rFonts w:ascii="Times New Roman" w:eastAsia="Times New Roman" w:hAnsi="Times New Roman"/>
                <w:b/>
                <w:bCs/>
              </w:rPr>
            </w:pPr>
          </w:p>
        </w:tc>
        <w:tc>
          <w:tcPr>
            <w:tcW w:w="1310" w:type="dxa"/>
            <w:vMerge/>
            <w:tcBorders>
              <w:top w:val="nil"/>
              <w:left w:val="single" w:sz="4" w:space="0" w:color="auto"/>
              <w:bottom w:val="single" w:sz="4" w:space="0" w:color="auto"/>
              <w:right w:val="single" w:sz="4" w:space="0" w:color="auto"/>
            </w:tcBorders>
            <w:vAlign w:val="center"/>
            <w:hideMark/>
          </w:tcPr>
          <w:p w14:paraId="7D1704C6" w14:textId="77777777" w:rsidR="000A4DA7" w:rsidRPr="000A4DA7" w:rsidRDefault="000A4DA7" w:rsidP="000A4DA7">
            <w:pPr>
              <w:jc w:val="left"/>
              <w:rPr>
                <w:rFonts w:ascii="Times New Roman" w:eastAsia="Times New Roman" w:hAnsi="Times New Roman"/>
                <w:b/>
                <w:bCs/>
              </w:rPr>
            </w:pPr>
          </w:p>
        </w:tc>
        <w:tc>
          <w:tcPr>
            <w:tcW w:w="914" w:type="dxa"/>
            <w:vMerge/>
            <w:tcBorders>
              <w:top w:val="nil"/>
              <w:left w:val="single" w:sz="4" w:space="0" w:color="auto"/>
              <w:bottom w:val="single" w:sz="4" w:space="0" w:color="auto"/>
              <w:right w:val="single" w:sz="4" w:space="0" w:color="auto"/>
            </w:tcBorders>
            <w:vAlign w:val="center"/>
            <w:hideMark/>
          </w:tcPr>
          <w:p w14:paraId="771F2C58" w14:textId="77777777" w:rsidR="000A4DA7" w:rsidRPr="000A4DA7" w:rsidRDefault="000A4DA7" w:rsidP="000A4DA7">
            <w:pPr>
              <w:jc w:val="left"/>
              <w:rPr>
                <w:rFonts w:ascii="Times New Roman" w:eastAsia="Times New Roman" w:hAnsi="Times New Roman"/>
                <w:b/>
                <w:bCs/>
              </w:rPr>
            </w:pPr>
          </w:p>
        </w:tc>
        <w:tc>
          <w:tcPr>
            <w:tcW w:w="1557" w:type="dxa"/>
            <w:vMerge/>
            <w:tcBorders>
              <w:top w:val="nil"/>
              <w:left w:val="single" w:sz="4" w:space="0" w:color="auto"/>
              <w:bottom w:val="single" w:sz="4" w:space="0" w:color="auto"/>
              <w:right w:val="single" w:sz="4" w:space="0" w:color="auto"/>
            </w:tcBorders>
            <w:vAlign w:val="center"/>
            <w:hideMark/>
          </w:tcPr>
          <w:p w14:paraId="01F51519" w14:textId="77777777" w:rsidR="000A4DA7" w:rsidRPr="000A4DA7" w:rsidRDefault="000A4DA7" w:rsidP="000A4DA7">
            <w:pPr>
              <w:jc w:val="left"/>
              <w:rPr>
                <w:rFonts w:ascii="Times New Roman" w:eastAsia="Times New Roman" w:hAnsi="Times New Roman"/>
                <w:b/>
                <w:bCs/>
              </w:rPr>
            </w:pPr>
          </w:p>
        </w:tc>
        <w:tc>
          <w:tcPr>
            <w:tcW w:w="583" w:type="dxa"/>
            <w:tcBorders>
              <w:top w:val="nil"/>
              <w:left w:val="nil"/>
              <w:bottom w:val="single" w:sz="4" w:space="0" w:color="auto"/>
              <w:right w:val="single" w:sz="4" w:space="0" w:color="auto"/>
            </w:tcBorders>
            <w:shd w:val="clear" w:color="auto" w:fill="auto"/>
            <w:vAlign w:val="center"/>
            <w:hideMark/>
          </w:tcPr>
          <w:p w14:paraId="32370D91"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кг/час</w:t>
            </w:r>
          </w:p>
        </w:tc>
        <w:tc>
          <w:tcPr>
            <w:tcW w:w="906" w:type="dxa"/>
            <w:tcBorders>
              <w:top w:val="nil"/>
              <w:left w:val="nil"/>
              <w:bottom w:val="single" w:sz="4" w:space="0" w:color="auto"/>
              <w:right w:val="single" w:sz="4" w:space="0" w:color="auto"/>
            </w:tcBorders>
            <w:shd w:val="clear" w:color="auto" w:fill="auto"/>
            <w:vAlign w:val="center"/>
            <w:hideMark/>
          </w:tcPr>
          <w:p w14:paraId="051030F9"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План / факт. (тонн/год)</w:t>
            </w:r>
          </w:p>
        </w:tc>
        <w:tc>
          <w:tcPr>
            <w:tcW w:w="606" w:type="dxa"/>
            <w:vMerge/>
            <w:tcBorders>
              <w:top w:val="nil"/>
              <w:left w:val="single" w:sz="4" w:space="0" w:color="auto"/>
              <w:bottom w:val="single" w:sz="4" w:space="0" w:color="auto"/>
              <w:right w:val="single" w:sz="4" w:space="0" w:color="auto"/>
            </w:tcBorders>
            <w:vAlign w:val="center"/>
            <w:hideMark/>
          </w:tcPr>
          <w:p w14:paraId="59337AE6" w14:textId="77777777" w:rsidR="000A4DA7" w:rsidRPr="000A4DA7" w:rsidRDefault="000A4DA7" w:rsidP="000A4DA7">
            <w:pPr>
              <w:jc w:val="left"/>
              <w:rPr>
                <w:rFonts w:ascii="Times New Roman" w:eastAsia="Times New Roman" w:hAnsi="Times New Roman"/>
                <w:b/>
                <w:bCs/>
              </w:rPr>
            </w:pPr>
          </w:p>
        </w:tc>
        <w:tc>
          <w:tcPr>
            <w:tcW w:w="864" w:type="dxa"/>
            <w:tcBorders>
              <w:top w:val="nil"/>
              <w:left w:val="nil"/>
              <w:bottom w:val="single" w:sz="4" w:space="0" w:color="auto"/>
              <w:right w:val="single" w:sz="4" w:space="0" w:color="auto"/>
            </w:tcBorders>
            <w:shd w:val="clear" w:color="auto" w:fill="auto"/>
            <w:vAlign w:val="center"/>
            <w:hideMark/>
          </w:tcPr>
          <w:p w14:paraId="26FEBD78"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Диаметр</w:t>
            </w:r>
          </w:p>
        </w:tc>
        <w:tc>
          <w:tcPr>
            <w:tcW w:w="837" w:type="dxa"/>
            <w:tcBorders>
              <w:top w:val="nil"/>
              <w:left w:val="nil"/>
              <w:bottom w:val="single" w:sz="4" w:space="0" w:color="auto"/>
              <w:right w:val="single" w:sz="4" w:space="0" w:color="auto"/>
            </w:tcBorders>
            <w:shd w:val="clear" w:color="auto" w:fill="auto"/>
            <w:vAlign w:val="center"/>
            <w:hideMark/>
          </w:tcPr>
          <w:p w14:paraId="15B77E5C"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Высота</w:t>
            </w:r>
          </w:p>
        </w:tc>
      </w:tr>
      <w:tr w:rsidR="000A4DA7" w:rsidRPr="000A4DA7" w14:paraId="35635EF3" w14:textId="77777777" w:rsidTr="000A4DA7">
        <w:trPr>
          <w:trHeight w:val="285"/>
        </w:trPr>
        <w:tc>
          <w:tcPr>
            <w:tcW w:w="1134" w:type="dxa"/>
            <w:vMerge w:val="restart"/>
            <w:tcBorders>
              <w:top w:val="nil"/>
              <w:left w:val="single" w:sz="4" w:space="0" w:color="auto"/>
              <w:bottom w:val="single" w:sz="4" w:space="0" w:color="000000"/>
              <w:right w:val="single" w:sz="4" w:space="0" w:color="auto"/>
            </w:tcBorders>
            <w:shd w:val="clear" w:color="auto" w:fill="auto"/>
            <w:vAlign w:val="center"/>
            <w:hideMark/>
          </w:tcPr>
          <w:p w14:paraId="6CC95B22" w14:textId="1C300128"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 xml:space="preserve">скв </w:t>
            </w:r>
            <w:r w:rsidR="00001B4A">
              <w:rPr>
                <w:rFonts w:ascii="Times New Roman" w:eastAsia="Times New Roman" w:hAnsi="Times New Roman"/>
                <w:b/>
                <w:bCs/>
              </w:rPr>
              <w:t>№5-С</w:t>
            </w:r>
          </w:p>
        </w:tc>
        <w:tc>
          <w:tcPr>
            <w:tcW w:w="787" w:type="dxa"/>
            <w:vMerge w:val="restart"/>
            <w:tcBorders>
              <w:top w:val="nil"/>
              <w:left w:val="single" w:sz="4" w:space="0" w:color="auto"/>
              <w:bottom w:val="single" w:sz="4" w:space="0" w:color="000000"/>
              <w:right w:val="single" w:sz="4" w:space="0" w:color="auto"/>
            </w:tcBorders>
            <w:shd w:val="clear" w:color="auto" w:fill="auto"/>
            <w:vAlign w:val="center"/>
            <w:hideMark/>
          </w:tcPr>
          <w:p w14:paraId="03BA1B92" w14:textId="5A9D88B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0</w:t>
            </w:r>
            <w:r w:rsidR="009E795D">
              <w:rPr>
                <w:rFonts w:ascii="Times New Roman" w:eastAsia="Times New Roman" w:hAnsi="Times New Roman"/>
              </w:rPr>
              <w:t>1</w:t>
            </w:r>
            <w:r w:rsidRPr="000A4DA7">
              <w:rPr>
                <w:rFonts w:ascii="Times New Roman" w:eastAsia="Times New Roman" w:hAnsi="Times New Roman"/>
              </w:rPr>
              <w:t>06</w:t>
            </w:r>
          </w:p>
        </w:tc>
        <w:tc>
          <w:tcPr>
            <w:tcW w:w="1310" w:type="dxa"/>
            <w:vMerge w:val="restart"/>
            <w:tcBorders>
              <w:top w:val="nil"/>
              <w:left w:val="single" w:sz="4" w:space="0" w:color="auto"/>
              <w:bottom w:val="single" w:sz="4" w:space="0" w:color="000000"/>
              <w:right w:val="single" w:sz="4" w:space="0" w:color="auto"/>
            </w:tcBorders>
            <w:shd w:val="clear" w:color="auto" w:fill="auto"/>
            <w:vAlign w:val="center"/>
            <w:hideMark/>
          </w:tcPr>
          <w:p w14:paraId="15C05907"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Нагревательная система на буровой</w:t>
            </w:r>
          </w:p>
        </w:tc>
        <w:tc>
          <w:tcPr>
            <w:tcW w:w="914" w:type="dxa"/>
            <w:vMerge w:val="restart"/>
            <w:tcBorders>
              <w:top w:val="nil"/>
              <w:left w:val="single" w:sz="4" w:space="0" w:color="auto"/>
              <w:bottom w:val="single" w:sz="4" w:space="0" w:color="000000"/>
              <w:right w:val="single" w:sz="4" w:space="0" w:color="auto"/>
            </w:tcBorders>
            <w:shd w:val="clear" w:color="auto" w:fill="auto"/>
            <w:vAlign w:val="center"/>
            <w:hideMark/>
          </w:tcPr>
          <w:p w14:paraId="0F2422BC"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 xml:space="preserve">КУ WNS2-1,25-YQ </w:t>
            </w:r>
          </w:p>
        </w:tc>
        <w:tc>
          <w:tcPr>
            <w:tcW w:w="1557" w:type="dxa"/>
            <w:vMerge w:val="restart"/>
            <w:tcBorders>
              <w:top w:val="nil"/>
              <w:left w:val="single" w:sz="4" w:space="0" w:color="auto"/>
              <w:bottom w:val="single" w:sz="4" w:space="0" w:color="000000"/>
              <w:right w:val="single" w:sz="4" w:space="0" w:color="auto"/>
            </w:tcBorders>
            <w:shd w:val="clear" w:color="auto" w:fill="auto"/>
            <w:vAlign w:val="center"/>
            <w:hideMark/>
          </w:tcPr>
          <w:p w14:paraId="78553AD2"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11,5/</w:t>
            </w:r>
          </w:p>
        </w:tc>
        <w:tc>
          <w:tcPr>
            <w:tcW w:w="583" w:type="dxa"/>
            <w:vMerge w:val="restart"/>
            <w:tcBorders>
              <w:top w:val="nil"/>
              <w:left w:val="single" w:sz="4" w:space="0" w:color="auto"/>
              <w:bottom w:val="single" w:sz="4" w:space="0" w:color="000000"/>
              <w:right w:val="single" w:sz="4" w:space="0" w:color="auto"/>
            </w:tcBorders>
            <w:shd w:val="clear" w:color="auto" w:fill="auto"/>
            <w:vAlign w:val="center"/>
            <w:hideMark/>
          </w:tcPr>
          <w:p w14:paraId="78BE70CA"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122,84</w:t>
            </w:r>
          </w:p>
        </w:tc>
        <w:tc>
          <w:tcPr>
            <w:tcW w:w="906" w:type="dxa"/>
            <w:vMerge w:val="restart"/>
            <w:tcBorders>
              <w:top w:val="nil"/>
              <w:left w:val="single" w:sz="4" w:space="0" w:color="auto"/>
              <w:bottom w:val="single" w:sz="4" w:space="0" w:color="000000"/>
              <w:right w:val="single" w:sz="4" w:space="0" w:color="auto"/>
            </w:tcBorders>
            <w:shd w:val="clear" w:color="auto" w:fill="auto"/>
            <w:vAlign w:val="center"/>
            <w:hideMark/>
          </w:tcPr>
          <w:p w14:paraId="3CF9E1CE"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227,25</w:t>
            </w:r>
          </w:p>
        </w:tc>
        <w:tc>
          <w:tcPr>
            <w:tcW w:w="606" w:type="dxa"/>
            <w:vMerge w:val="restart"/>
            <w:tcBorders>
              <w:top w:val="nil"/>
              <w:left w:val="single" w:sz="4" w:space="0" w:color="auto"/>
              <w:bottom w:val="single" w:sz="4" w:space="0" w:color="000000"/>
              <w:right w:val="single" w:sz="4" w:space="0" w:color="auto"/>
            </w:tcBorders>
            <w:shd w:val="clear" w:color="auto" w:fill="auto"/>
            <w:vAlign w:val="center"/>
            <w:hideMark/>
          </w:tcPr>
          <w:p w14:paraId="59586F61"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1850</w:t>
            </w:r>
          </w:p>
        </w:tc>
        <w:tc>
          <w:tcPr>
            <w:tcW w:w="864" w:type="dxa"/>
            <w:vMerge w:val="restart"/>
            <w:tcBorders>
              <w:top w:val="nil"/>
              <w:left w:val="single" w:sz="4" w:space="0" w:color="auto"/>
              <w:bottom w:val="single" w:sz="4" w:space="0" w:color="000000"/>
              <w:right w:val="single" w:sz="4" w:space="0" w:color="auto"/>
            </w:tcBorders>
            <w:shd w:val="clear" w:color="auto" w:fill="auto"/>
            <w:vAlign w:val="center"/>
            <w:hideMark/>
          </w:tcPr>
          <w:p w14:paraId="30B5CA62"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0,6</w:t>
            </w:r>
          </w:p>
        </w:tc>
        <w:tc>
          <w:tcPr>
            <w:tcW w:w="837" w:type="dxa"/>
            <w:vMerge w:val="restart"/>
            <w:tcBorders>
              <w:top w:val="nil"/>
              <w:left w:val="single" w:sz="4" w:space="0" w:color="auto"/>
              <w:bottom w:val="single" w:sz="4" w:space="0" w:color="000000"/>
              <w:right w:val="single" w:sz="4" w:space="0" w:color="auto"/>
            </w:tcBorders>
            <w:shd w:val="clear" w:color="auto" w:fill="auto"/>
            <w:vAlign w:val="center"/>
            <w:hideMark/>
          </w:tcPr>
          <w:p w14:paraId="4921EBE4"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3,8</w:t>
            </w:r>
          </w:p>
        </w:tc>
      </w:tr>
      <w:tr w:rsidR="000A4DA7" w:rsidRPr="000A4DA7" w14:paraId="75627913" w14:textId="77777777" w:rsidTr="000A4DA7">
        <w:trPr>
          <w:trHeight w:val="255"/>
        </w:trPr>
        <w:tc>
          <w:tcPr>
            <w:tcW w:w="1134" w:type="dxa"/>
            <w:vMerge/>
            <w:tcBorders>
              <w:top w:val="nil"/>
              <w:left w:val="single" w:sz="4" w:space="0" w:color="auto"/>
              <w:bottom w:val="single" w:sz="4" w:space="0" w:color="000000"/>
              <w:right w:val="single" w:sz="4" w:space="0" w:color="auto"/>
            </w:tcBorders>
            <w:vAlign w:val="center"/>
            <w:hideMark/>
          </w:tcPr>
          <w:p w14:paraId="403E50F1" w14:textId="77777777" w:rsidR="000A4DA7" w:rsidRPr="000A4DA7" w:rsidRDefault="000A4DA7" w:rsidP="000A4DA7">
            <w:pPr>
              <w:jc w:val="left"/>
              <w:rPr>
                <w:rFonts w:ascii="Times New Roman" w:eastAsia="Times New Roman" w:hAnsi="Times New Roman"/>
                <w:b/>
                <w:bCs/>
              </w:rPr>
            </w:pPr>
          </w:p>
        </w:tc>
        <w:tc>
          <w:tcPr>
            <w:tcW w:w="787" w:type="dxa"/>
            <w:vMerge/>
            <w:tcBorders>
              <w:top w:val="nil"/>
              <w:left w:val="single" w:sz="4" w:space="0" w:color="auto"/>
              <w:bottom w:val="single" w:sz="4" w:space="0" w:color="000000"/>
              <w:right w:val="single" w:sz="4" w:space="0" w:color="auto"/>
            </w:tcBorders>
            <w:vAlign w:val="center"/>
            <w:hideMark/>
          </w:tcPr>
          <w:p w14:paraId="31B3FE06" w14:textId="77777777" w:rsidR="000A4DA7" w:rsidRPr="000A4DA7" w:rsidRDefault="000A4DA7" w:rsidP="000A4DA7">
            <w:pPr>
              <w:jc w:val="left"/>
              <w:rPr>
                <w:rFonts w:ascii="Times New Roman" w:eastAsia="Times New Roman" w:hAnsi="Times New Roman"/>
              </w:rPr>
            </w:pPr>
          </w:p>
        </w:tc>
        <w:tc>
          <w:tcPr>
            <w:tcW w:w="1310" w:type="dxa"/>
            <w:vMerge/>
            <w:tcBorders>
              <w:top w:val="nil"/>
              <w:left w:val="single" w:sz="4" w:space="0" w:color="auto"/>
              <w:bottom w:val="single" w:sz="4" w:space="0" w:color="000000"/>
              <w:right w:val="single" w:sz="4" w:space="0" w:color="auto"/>
            </w:tcBorders>
            <w:vAlign w:val="center"/>
            <w:hideMark/>
          </w:tcPr>
          <w:p w14:paraId="6125092A" w14:textId="77777777" w:rsidR="000A4DA7" w:rsidRPr="000A4DA7" w:rsidRDefault="000A4DA7" w:rsidP="000A4DA7">
            <w:pPr>
              <w:jc w:val="left"/>
              <w:rPr>
                <w:rFonts w:ascii="Times New Roman" w:eastAsia="Times New Roman" w:hAnsi="Times New Roman"/>
              </w:rPr>
            </w:pPr>
          </w:p>
        </w:tc>
        <w:tc>
          <w:tcPr>
            <w:tcW w:w="914" w:type="dxa"/>
            <w:vMerge/>
            <w:tcBorders>
              <w:top w:val="nil"/>
              <w:left w:val="single" w:sz="4" w:space="0" w:color="auto"/>
              <w:bottom w:val="single" w:sz="4" w:space="0" w:color="000000"/>
              <w:right w:val="single" w:sz="4" w:space="0" w:color="auto"/>
            </w:tcBorders>
            <w:vAlign w:val="center"/>
            <w:hideMark/>
          </w:tcPr>
          <w:p w14:paraId="64DD7A0E" w14:textId="77777777" w:rsidR="000A4DA7" w:rsidRPr="000A4DA7" w:rsidRDefault="000A4DA7" w:rsidP="000A4DA7">
            <w:pPr>
              <w:jc w:val="left"/>
              <w:rPr>
                <w:rFonts w:ascii="Times New Roman" w:eastAsia="Times New Roman" w:hAnsi="Times New Roman"/>
              </w:rPr>
            </w:pPr>
          </w:p>
        </w:tc>
        <w:tc>
          <w:tcPr>
            <w:tcW w:w="1557" w:type="dxa"/>
            <w:vMerge/>
            <w:tcBorders>
              <w:top w:val="nil"/>
              <w:left w:val="single" w:sz="4" w:space="0" w:color="auto"/>
              <w:bottom w:val="single" w:sz="4" w:space="0" w:color="000000"/>
              <w:right w:val="single" w:sz="4" w:space="0" w:color="auto"/>
            </w:tcBorders>
            <w:vAlign w:val="center"/>
            <w:hideMark/>
          </w:tcPr>
          <w:p w14:paraId="1FA05736" w14:textId="77777777" w:rsidR="000A4DA7" w:rsidRPr="000A4DA7" w:rsidRDefault="000A4DA7" w:rsidP="000A4DA7">
            <w:pPr>
              <w:jc w:val="left"/>
              <w:rPr>
                <w:rFonts w:ascii="Times New Roman" w:eastAsia="Times New Roman" w:hAnsi="Times New Roman"/>
              </w:rPr>
            </w:pPr>
          </w:p>
        </w:tc>
        <w:tc>
          <w:tcPr>
            <w:tcW w:w="583" w:type="dxa"/>
            <w:vMerge/>
            <w:tcBorders>
              <w:top w:val="nil"/>
              <w:left w:val="single" w:sz="4" w:space="0" w:color="auto"/>
              <w:bottom w:val="single" w:sz="4" w:space="0" w:color="000000"/>
              <w:right w:val="single" w:sz="4" w:space="0" w:color="auto"/>
            </w:tcBorders>
            <w:vAlign w:val="center"/>
            <w:hideMark/>
          </w:tcPr>
          <w:p w14:paraId="653E6A36" w14:textId="77777777" w:rsidR="000A4DA7" w:rsidRPr="000A4DA7" w:rsidRDefault="000A4DA7" w:rsidP="000A4DA7">
            <w:pPr>
              <w:jc w:val="left"/>
              <w:rPr>
                <w:rFonts w:ascii="Times New Roman" w:eastAsia="Times New Roman" w:hAnsi="Times New Roman"/>
              </w:rPr>
            </w:pPr>
          </w:p>
        </w:tc>
        <w:tc>
          <w:tcPr>
            <w:tcW w:w="906" w:type="dxa"/>
            <w:vMerge/>
            <w:tcBorders>
              <w:top w:val="nil"/>
              <w:left w:val="single" w:sz="4" w:space="0" w:color="auto"/>
              <w:bottom w:val="single" w:sz="4" w:space="0" w:color="000000"/>
              <w:right w:val="single" w:sz="4" w:space="0" w:color="auto"/>
            </w:tcBorders>
            <w:vAlign w:val="center"/>
            <w:hideMark/>
          </w:tcPr>
          <w:p w14:paraId="267D9148" w14:textId="77777777" w:rsidR="000A4DA7" w:rsidRPr="000A4DA7" w:rsidRDefault="000A4DA7" w:rsidP="000A4DA7">
            <w:pPr>
              <w:jc w:val="left"/>
              <w:rPr>
                <w:rFonts w:ascii="Times New Roman" w:eastAsia="Times New Roman" w:hAnsi="Times New Roman"/>
              </w:rPr>
            </w:pPr>
          </w:p>
        </w:tc>
        <w:tc>
          <w:tcPr>
            <w:tcW w:w="606" w:type="dxa"/>
            <w:vMerge/>
            <w:tcBorders>
              <w:top w:val="nil"/>
              <w:left w:val="single" w:sz="4" w:space="0" w:color="auto"/>
              <w:bottom w:val="single" w:sz="4" w:space="0" w:color="000000"/>
              <w:right w:val="single" w:sz="4" w:space="0" w:color="auto"/>
            </w:tcBorders>
            <w:vAlign w:val="center"/>
            <w:hideMark/>
          </w:tcPr>
          <w:p w14:paraId="3A3B2DB4" w14:textId="77777777" w:rsidR="000A4DA7" w:rsidRPr="000A4DA7" w:rsidRDefault="000A4DA7" w:rsidP="000A4DA7">
            <w:pPr>
              <w:jc w:val="left"/>
              <w:rPr>
                <w:rFonts w:ascii="Times New Roman" w:eastAsia="Times New Roman" w:hAnsi="Times New Roman"/>
              </w:rPr>
            </w:pPr>
          </w:p>
        </w:tc>
        <w:tc>
          <w:tcPr>
            <w:tcW w:w="864" w:type="dxa"/>
            <w:vMerge/>
            <w:tcBorders>
              <w:top w:val="nil"/>
              <w:left w:val="single" w:sz="4" w:space="0" w:color="auto"/>
              <w:bottom w:val="single" w:sz="4" w:space="0" w:color="000000"/>
              <w:right w:val="single" w:sz="4" w:space="0" w:color="auto"/>
            </w:tcBorders>
            <w:vAlign w:val="center"/>
            <w:hideMark/>
          </w:tcPr>
          <w:p w14:paraId="0B553539" w14:textId="77777777" w:rsidR="000A4DA7" w:rsidRPr="000A4DA7" w:rsidRDefault="000A4DA7" w:rsidP="000A4DA7">
            <w:pPr>
              <w:jc w:val="left"/>
              <w:rPr>
                <w:rFonts w:ascii="Times New Roman" w:eastAsia="Times New Roman" w:hAnsi="Times New Roman"/>
              </w:rPr>
            </w:pPr>
          </w:p>
        </w:tc>
        <w:tc>
          <w:tcPr>
            <w:tcW w:w="837" w:type="dxa"/>
            <w:vMerge/>
            <w:tcBorders>
              <w:top w:val="nil"/>
              <w:left w:val="single" w:sz="4" w:space="0" w:color="auto"/>
              <w:bottom w:val="single" w:sz="4" w:space="0" w:color="000000"/>
              <w:right w:val="single" w:sz="4" w:space="0" w:color="auto"/>
            </w:tcBorders>
            <w:vAlign w:val="center"/>
            <w:hideMark/>
          </w:tcPr>
          <w:p w14:paraId="5EE79596" w14:textId="77777777" w:rsidR="000A4DA7" w:rsidRPr="000A4DA7" w:rsidRDefault="000A4DA7" w:rsidP="000A4DA7">
            <w:pPr>
              <w:jc w:val="left"/>
              <w:rPr>
                <w:rFonts w:ascii="Times New Roman" w:eastAsia="Times New Roman" w:hAnsi="Times New Roman"/>
              </w:rPr>
            </w:pPr>
          </w:p>
        </w:tc>
      </w:tr>
      <w:tr w:rsidR="000A4DA7" w:rsidRPr="000A4DA7" w14:paraId="4A95836C" w14:textId="77777777" w:rsidTr="000A4DA7">
        <w:trPr>
          <w:trHeight w:val="255"/>
        </w:trPr>
        <w:tc>
          <w:tcPr>
            <w:tcW w:w="1134" w:type="dxa"/>
            <w:vMerge/>
            <w:tcBorders>
              <w:top w:val="nil"/>
              <w:left w:val="single" w:sz="4" w:space="0" w:color="auto"/>
              <w:bottom w:val="single" w:sz="4" w:space="0" w:color="000000"/>
              <w:right w:val="single" w:sz="4" w:space="0" w:color="auto"/>
            </w:tcBorders>
            <w:vAlign w:val="center"/>
            <w:hideMark/>
          </w:tcPr>
          <w:p w14:paraId="5DCBC915" w14:textId="77777777" w:rsidR="000A4DA7" w:rsidRPr="000A4DA7" w:rsidRDefault="000A4DA7" w:rsidP="000A4DA7">
            <w:pPr>
              <w:jc w:val="left"/>
              <w:rPr>
                <w:rFonts w:ascii="Times New Roman" w:eastAsia="Times New Roman" w:hAnsi="Times New Roman"/>
                <w:b/>
                <w:bCs/>
              </w:rPr>
            </w:pPr>
          </w:p>
        </w:tc>
        <w:tc>
          <w:tcPr>
            <w:tcW w:w="787" w:type="dxa"/>
            <w:vMerge/>
            <w:tcBorders>
              <w:top w:val="nil"/>
              <w:left w:val="single" w:sz="4" w:space="0" w:color="auto"/>
              <w:bottom w:val="single" w:sz="4" w:space="0" w:color="000000"/>
              <w:right w:val="single" w:sz="4" w:space="0" w:color="auto"/>
            </w:tcBorders>
            <w:vAlign w:val="center"/>
            <w:hideMark/>
          </w:tcPr>
          <w:p w14:paraId="6DEE1C25" w14:textId="77777777" w:rsidR="000A4DA7" w:rsidRPr="000A4DA7" w:rsidRDefault="000A4DA7" w:rsidP="000A4DA7">
            <w:pPr>
              <w:jc w:val="left"/>
              <w:rPr>
                <w:rFonts w:ascii="Times New Roman" w:eastAsia="Times New Roman" w:hAnsi="Times New Roman"/>
              </w:rPr>
            </w:pPr>
          </w:p>
        </w:tc>
        <w:tc>
          <w:tcPr>
            <w:tcW w:w="1310" w:type="dxa"/>
            <w:vMerge/>
            <w:tcBorders>
              <w:top w:val="nil"/>
              <w:left w:val="single" w:sz="4" w:space="0" w:color="auto"/>
              <w:bottom w:val="single" w:sz="4" w:space="0" w:color="000000"/>
              <w:right w:val="single" w:sz="4" w:space="0" w:color="auto"/>
            </w:tcBorders>
            <w:vAlign w:val="center"/>
            <w:hideMark/>
          </w:tcPr>
          <w:p w14:paraId="62BA9866" w14:textId="77777777" w:rsidR="000A4DA7" w:rsidRPr="000A4DA7" w:rsidRDefault="000A4DA7" w:rsidP="000A4DA7">
            <w:pPr>
              <w:jc w:val="left"/>
              <w:rPr>
                <w:rFonts w:ascii="Times New Roman" w:eastAsia="Times New Roman" w:hAnsi="Times New Roman"/>
              </w:rPr>
            </w:pPr>
          </w:p>
        </w:tc>
        <w:tc>
          <w:tcPr>
            <w:tcW w:w="914" w:type="dxa"/>
            <w:vMerge/>
            <w:tcBorders>
              <w:top w:val="nil"/>
              <w:left w:val="single" w:sz="4" w:space="0" w:color="auto"/>
              <w:bottom w:val="single" w:sz="4" w:space="0" w:color="000000"/>
              <w:right w:val="single" w:sz="4" w:space="0" w:color="auto"/>
            </w:tcBorders>
            <w:vAlign w:val="center"/>
            <w:hideMark/>
          </w:tcPr>
          <w:p w14:paraId="2B755CB2" w14:textId="77777777" w:rsidR="000A4DA7" w:rsidRPr="000A4DA7" w:rsidRDefault="000A4DA7" w:rsidP="000A4DA7">
            <w:pPr>
              <w:jc w:val="left"/>
              <w:rPr>
                <w:rFonts w:ascii="Times New Roman" w:eastAsia="Times New Roman" w:hAnsi="Times New Roman"/>
              </w:rPr>
            </w:pPr>
          </w:p>
        </w:tc>
        <w:tc>
          <w:tcPr>
            <w:tcW w:w="1557" w:type="dxa"/>
            <w:vMerge/>
            <w:tcBorders>
              <w:top w:val="nil"/>
              <w:left w:val="single" w:sz="4" w:space="0" w:color="auto"/>
              <w:bottom w:val="single" w:sz="4" w:space="0" w:color="000000"/>
              <w:right w:val="single" w:sz="4" w:space="0" w:color="auto"/>
            </w:tcBorders>
            <w:vAlign w:val="center"/>
            <w:hideMark/>
          </w:tcPr>
          <w:p w14:paraId="5071D1C2" w14:textId="77777777" w:rsidR="000A4DA7" w:rsidRPr="000A4DA7" w:rsidRDefault="000A4DA7" w:rsidP="000A4DA7">
            <w:pPr>
              <w:jc w:val="left"/>
              <w:rPr>
                <w:rFonts w:ascii="Times New Roman" w:eastAsia="Times New Roman" w:hAnsi="Times New Roman"/>
              </w:rPr>
            </w:pPr>
          </w:p>
        </w:tc>
        <w:tc>
          <w:tcPr>
            <w:tcW w:w="583" w:type="dxa"/>
            <w:vMerge/>
            <w:tcBorders>
              <w:top w:val="nil"/>
              <w:left w:val="single" w:sz="4" w:space="0" w:color="auto"/>
              <w:bottom w:val="single" w:sz="4" w:space="0" w:color="000000"/>
              <w:right w:val="single" w:sz="4" w:space="0" w:color="auto"/>
            </w:tcBorders>
            <w:vAlign w:val="center"/>
            <w:hideMark/>
          </w:tcPr>
          <w:p w14:paraId="3988E90D" w14:textId="77777777" w:rsidR="000A4DA7" w:rsidRPr="000A4DA7" w:rsidRDefault="000A4DA7" w:rsidP="000A4DA7">
            <w:pPr>
              <w:jc w:val="left"/>
              <w:rPr>
                <w:rFonts w:ascii="Times New Roman" w:eastAsia="Times New Roman" w:hAnsi="Times New Roman"/>
              </w:rPr>
            </w:pPr>
          </w:p>
        </w:tc>
        <w:tc>
          <w:tcPr>
            <w:tcW w:w="906" w:type="dxa"/>
            <w:vMerge/>
            <w:tcBorders>
              <w:top w:val="nil"/>
              <w:left w:val="single" w:sz="4" w:space="0" w:color="auto"/>
              <w:bottom w:val="single" w:sz="4" w:space="0" w:color="000000"/>
              <w:right w:val="single" w:sz="4" w:space="0" w:color="auto"/>
            </w:tcBorders>
            <w:vAlign w:val="center"/>
            <w:hideMark/>
          </w:tcPr>
          <w:p w14:paraId="54616EF0" w14:textId="77777777" w:rsidR="000A4DA7" w:rsidRPr="000A4DA7" w:rsidRDefault="000A4DA7" w:rsidP="000A4DA7">
            <w:pPr>
              <w:jc w:val="left"/>
              <w:rPr>
                <w:rFonts w:ascii="Times New Roman" w:eastAsia="Times New Roman" w:hAnsi="Times New Roman"/>
              </w:rPr>
            </w:pPr>
          </w:p>
        </w:tc>
        <w:tc>
          <w:tcPr>
            <w:tcW w:w="606" w:type="dxa"/>
            <w:vMerge/>
            <w:tcBorders>
              <w:top w:val="nil"/>
              <w:left w:val="single" w:sz="4" w:space="0" w:color="auto"/>
              <w:bottom w:val="single" w:sz="4" w:space="0" w:color="000000"/>
              <w:right w:val="single" w:sz="4" w:space="0" w:color="auto"/>
            </w:tcBorders>
            <w:vAlign w:val="center"/>
            <w:hideMark/>
          </w:tcPr>
          <w:p w14:paraId="38E9D783" w14:textId="77777777" w:rsidR="000A4DA7" w:rsidRPr="000A4DA7" w:rsidRDefault="000A4DA7" w:rsidP="000A4DA7">
            <w:pPr>
              <w:jc w:val="left"/>
              <w:rPr>
                <w:rFonts w:ascii="Times New Roman" w:eastAsia="Times New Roman" w:hAnsi="Times New Roman"/>
              </w:rPr>
            </w:pPr>
          </w:p>
        </w:tc>
        <w:tc>
          <w:tcPr>
            <w:tcW w:w="864" w:type="dxa"/>
            <w:vMerge/>
            <w:tcBorders>
              <w:top w:val="nil"/>
              <w:left w:val="single" w:sz="4" w:space="0" w:color="auto"/>
              <w:bottom w:val="single" w:sz="4" w:space="0" w:color="000000"/>
              <w:right w:val="single" w:sz="4" w:space="0" w:color="auto"/>
            </w:tcBorders>
            <w:vAlign w:val="center"/>
            <w:hideMark/>
          </w:tcPr>
          <w:p w14:paraId="7DFD8CC2" w14:textId="77777777" w:rsidR="000A4DA7" w:rsidRPr="000A4DA7" w:rsidRDefault="000A4DA7" w:rsidP="000A4DA7">
            <w:pPr>
              <w:jc w:val="left"/>
              <w:rPr>
                <w:rFonts w:ascii="Times New Roman" w:eastAsia="Times New Roman" w:hAnsi="Times New Roman"/>
              </w:rPr>
            </w:pPr>
          </w:p>
        </w:tc>
        <w:tc>
          <w:tcPr>
            <w:tcW w:w="837" w:type="dxa"/>
            <w:vMerge/>
            <w:tcBorders>
              <w:top w:val="nil"/>
              <w:left w:val="single" w:sz="4" w:space="0" w:color="auto"/>
              <w:bottom w:val="single" w:sz="4" w:space="0" w:color="000000"/>
              <w:right w:val="single" w:sz="4" w:space="0" w:color="auto"/>
            </w:tcBorders>
            <w:vAlign w:val="center"/>
            <w:hideMark/>
          </w:tcPr>
          <w:p w14:paraId="030DFC52" w14:textId="77777777" w:rsidR="000A4DA7" w:rsidRPr="000A4DA7" w:rsidRDefault="000A4DA7" w:rsidP="000A4DA7">
            <w:pPr>
              <w:jc w:val="left"/>
              <w:rPr>
                <w:rFonts w:ascii="Times New Roman" w:eastAsia="Times New Roman" w:hAnsi="Times New Roman"/>
              </w:rPr>
            </w:pPr>
          </w:p>
        </w:tc>
      </w:tr>
      <w:tr w:rsidR="000A4DA7" w:rsidRPr="000A4DA7" w14:paraId="0C33D277" w14:textId="77777777" w:rsidTr="000A4DA7">
        <w:trPr>
          <w:trHeight w:val="705"/>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64DF9176"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Испытание</w:t>
            </w:r>
          </w:p>
        </w:tc>
        <w:tc>
          <w:tcPr>
            <w:tcW w:w="787" w:type="dxa"/>
            <w:tcBorders>
              <w:top w:val="nil"/>
              <w:left w:val="nil"/>
              <w:bottom w:val="single" w:sz="4" w:space="0" w:color="auto"/>
              <w:right w:val="single" w:sz="4" w:space="0" w:color="auto"/>
            </w:tcBorders>
            <w:shd w:val="clear" w:color="auto" w:fill="auto"/>
            <w:vAlign w:val="center"/>
            <w:hideMark/>
          </w:tcPr>
          <w:p w14:paraId="6FDC5ACB" w14:textId="62861FCC"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0</w:t>
            </w:r>
            <w:r w:rsidR="009E795D">
              <w:rPr>
                <w:rFonts w:ascii="Times New Roman" w:eastAsia="Times New Roman" w:hAnsi="Times New Roman"/>
              </w:rPr>
              <w:t>1</w:t>
            </w:r>
            <w:r w:rsidRPr="000A4DA7">
              <w:rPr>
                <w:rFonts w:ascii="Times New Roman" w:eastAsia="Times New Roman" w:hAnsi="Times New Roman"/>
              </w:rPr>
              <w:t>24</w:t>
            </w:r>
          </w:p>
        </w:tc>
        <w:tc>
          <w:tcPr>
            <w:tcW w:w="1310" w:type="dxa"/>
            <w:tcBorders>
              <w:top w:val="nil"/>
              <w:left w:val="nil"/>
              <w:bottom w:val="single" w:sz="4" w:space="0" w:color="auto"/>
              <w:right w:val="single" w:sz="4" w:space="0" w:color="auto"/>
            </w:tcBorders>
            <w:shd w:val="clear" w:color="auto" w:fill="auto"/>
            <w:vAlign w:val="center"/>
            <w:hideMark/>
          </w:tcPr>
          <w:p w14:paraId="73941268" w14:textId="77777777" w:rsidR="000A4DA7" w:rsidRPr="000A4DA7" w:rsidRDefault="000A4DA7" w:rsidP="000A4DA7">
            <w:pPr>
              <w:jc w:val="left"/>
              <w:rPr>
                <w:rFonts w:ascii="Times New Roman" w:eastAsia="Times New Roman" w:hAnsi="Times New Roman"/>
              </w:rPr>
            </w:pPr>
            <w:r w:rsidRPr="000A4DA7">
              <w:rPr>
                <w:rFonts w:ascii="Times New Roman" w:eastAsia="Times New Roman" w:hAnsi="Times New Roman"/>
              </w:rPr>
              <w:t xml:space="preserve">Паровая передвижная установка </w:t>
            </w:r>
          </w:p>
        </w:tc>
        <w:tc>
          <w:tcPr>
            <w:tcW w:w="914" w:type="dxa"/>
            <w:tcBorders>
              <w:top w:val="nil"/>
              <w:left w:val="nil"/>
              <w:bottom w:val="single" w:sz="4" w:space="0" w:color="auto"/>
              <w:right w:val="single" w:sz="4" w:space="0" w:color="auto"/>
            </w:tcBorders>
            <w:shd w:val="clear" w:color="auto" w:fill="auto"/>
            <w:hideMark/>
          </w:tcPr>
          <w:p w14:paraId="129318F2" w14:textId="77777777" w:rsidR="000A4DA7" w:rsidRPr="000A4DA7" w:rsidRDefault="000A4DA7" w:rsidP="000A4DA7">
            <w:pPr>
              <w:jc w:val="left"/>
              <w:rPr>
                <w:rFonts w:ascii="Times New Roman" w:eastAsia="Times New Roman" w:hAnsi="Times New Roman"/>
              </w:rPr>
            </w:pPr>
            <w:r w:rsidRPr="000A4DA7">
              <w:rPr>
                <w:rFonts w:ascii="Times New Roman" w:eastAsia="Times New Roman" w:hAnsi="Times New Roman"/>
              </w:rPr>
              <w:t>ППУА-1200/100</w:t>
            </w:r>
          </w:p>
        </w:tc>
        <w:tc>
          <w:tcPr>
            <w:tcW w:w="1557" w:type="dxa"/>
            <w:tcBorders>
              <w:top w:val="nil"/>
              <w:left w:val="nil"/>
              <w:bottom w:val="single" w:sz="4" w:space="0" w:color="auto"/>
              <w:right w:val="single" w:sz="4" w:space="0" w:color="auto"/>
            </w:tcBorders>
            <w:shd w:val="clear" w:color="auto" w:fill="auto"/>
            <w:vAlign w:val="center"/>
            <w:hideMark/>
          </w:tcPr>
          <w:p w14:paraId="3030A474"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/1,2</w:t>
            </w:r>
          </w:p>
        </w:tc>
        <w:tc>
          <w:tcPr>
            <w:tcW w:w="583" w:type="dxa"/>
            <w:tcBorders>
              <w:top w:val="nil"/>
              <w:left w:val="nil"/>
              <w:bottom w:val="single" w:sz="4" w:space="0" w:color="auto"/>
              <w:right w:val="single" w:sz="4" w:space="0" w:color="auto"/>
            </w:tcBorders>
            <w:shd w:val="clear" w:color="auto" w:fill="auto"/>
            <w:vAlign w:val="center"/>
            <w:hideMark/>
          </w:tcPr>
          <w:p w14:paraId="5521B3E1"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100</w:t>
            </w:r>
          </w:p>
        </w:tc>
        <w:tc>
          <w:tcPr>
            <w:tcW w:w="906" w:type="dxa"/>
            <w:tcBorders>
              <w:top w:val="nil"/>
              <w:left w:val="nil"/>
              <w:bottom w:val="single" w:sz="4" w:space="0" w:color="auto"/>
              <w:right w:val="single" w:sz="4" w:space="0" w:color="auto"/>
            </w:tcBorders>
            <w:shd w:val="clear" w:color="auto" w:fill="auto"/>
            <w:vAlign w:val="center"/>
            <w:hideMark/>
          </w:tcPr>
          <w:p w14:paraId="08FEB25B"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90,00</w:t>
            </w:r>
          </w:p>
        </w:tc>
        <w:tc>
          <w:tcPr>
            <w:tcW w:w="606" w:type="dxa"/>
            <w:tcBorders>
              <w:top w:val="nil"/>
              <w:left w:val="nil"/>
              <w:bottom w:val="single" w:sz="4" w:space="0" w:color="auto"/>
              <w:right w:val="single" w:sz="4" w:space="0" w:color="auto"/>
            </w:tcBorders>
            <w:shd w:val="clear" w:color="auto" w:fill="auto"/>
            <w:vAlign w:val="center"/>
            <w:hideMark/>
          </w:tcPr>
          <w:p w14:paraId="2E0D0AF3"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900</w:t>
            </w:r>
          </w:p>
        </w:tc>
        <w:tc>
          <w:tcPr>
            <w:tcW w:w="864" w:type="dxa"/>
            <w:tcBorders>
              <w:top w:val="nil"/>
              <w:left w:val="nil"/>
              <w:bottom w:val="single" w:sz="4" w:space="0" w:color="auto"/>
              <w:right w:val="single" w:sz="4" w:space="0" w:color="auto"/>
            </w:tcBorders>
            <w:shd w:val="clear" w:color="auto" w:fill="auto"/>
            <w:vAlign w:val="center"/>
            <w:hideMark/>
          </w:tcPr>
          <w:p w14:paraId="4569E777"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0,2</w:t>
            </w:r>
          </w:p>
        </w:tc>
        <w:tc>
          <w:tcPr>
            <w:tcW w:w="837" w:type="dxa"/>
            <w:tcBorders>
              <w:top w:val="nil"/>
              <w:left w:val="nil"/>
              <w:bottom w:val="single" w:sz="4" w:space="0" w:color="auto"/>
              <w:right w:val="single" w:sz="4" w:space="0" w:color="auto"/>
            </w:tcBorders>
            <w:shd w:val="clear" w:color="auto" w:fill="auto"/>
            <w:vAlign w:val="center"/>
            <w:hideMark/>
          </w:tcPr>
          <w:p w14:paraId="0AE19C3F"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3,8</w:t>
            </w:r>
          </w:p>
        </w:tc>
      </w:tr>
    </w:tbl>
    <w:p w14:paraId="5F6DCD28" w14:textId="77777777" w:rsidR="00CA14CD" w:rsidRDefault="00CA14CD" w:rsidP="00CA14CD">
      <w:pPr>
        <w:jc w:val="right"/>
        <w:rPr>
          <w:rFonts w:ascii="Times New Roman" w:hAnsi="Times New Roman"/>
          <w:sz w:val="24"/>
          <w:szCs w:val="24"/>
        </w:rPr>
      </w:pPr>
    </w:p>
    <w:p w14:paraId="0913A8B4" w14:textId="77777777" w:rsidR="00D361BE" w:rsidRDefault="00D361BE" w:rsidP="004158A0">
      <w:pPr>
        <w:jc w:val="right"/>
        <w:rPr>
          <w:rFonts w:ascii="Times New Roman" w:hAnsi="Times New Roman"/>
          <w:sz w:val="24"/>
          <w:szCs w:val="24"/>
        </w:rPr>
      </w:pPr>
    </w:p>
    <w:p w14:paraId="523BABA6" w14:textId="6EC9F73B" w:rsidR="00BE7454" w:rsidRDefault="005C1A42" w:rsidP="005C1A42">
      <w:pPr>
        <w:pStyle w:val="2"/>
        <w:numPr>
          <w:ilvl w:val="0"/>
          <w:numId w:val="0"/>
        </w:numPr>
      </w:pPr>
      <w:bookmarkStart w:id="122" w:name="_Toc132612764"/>
      <w:bookmarkStart w:id="123" w:name="_Toc197434611"/>
      <w:r>
        <w:lastRenderedPageBreak/>
        <w:t>2.1</w:t>
      </w:r>
      <w:r w:rsidR="00CA14CD">
        <w:rPr>
          <w:lang w:val="kk-KZ"/>
        </w:rPr>
        <w:t>4</w:t>
      </w:r>
      <w:r>
        <w:t>.</w:t>
      </w:r>
      <w:r w:rsidR="00BE7454">
        <w:t xml:space="preserve"> </w:t>
      </w:r>
      <w:r w:rsidR="004158A0">
        <w:t xml:space="preserve">Пыление при планировке площадки </w:t>
      </w:r>
      <w:bookmarkEnd w:id="122"/>
      <w:r w:rsidR="00074F10">
        <w:t>бурения</w:t>
      </w:r>
      <w:bookmarkEnd w:id="123"/>
      <w:r w:rsidR="00074F10">
        <w:t xml:space="preserve"> </w:t>
      </w:r>
    </w:p>
    <w:p w14:paraId="5634EA3A" w14:textId="77777777" w:rsidR="004158A0" w:rsidRPr="00597D09" w:rsidRDefault="004158A0" w:rsidP="00F36AE5">
      <w:pPr>
        <w:pStyle w:val="57"/>
        <w:shd w:val="clear" w:color="auto" w:fill="auto"/>
        <w:spacing w:line="240" w:lineRule="auto"/>
        <w:ind w:right="20" w:firstLine="708"/>
        <w:jc w:val="both"/>
        <w:rPr>
          <w:rFonts w:ascii="Times New Roman" w:hAnsi="Times New Roman"/>
          <w:sz w:val="24"/>
          <w:szCs w:val="24"/>
        </w:rPr>
      </w:pPr>
      <w:r w:rsidRPr="00597D09">
        <w:rPr>
          <w:rFonts w:ascii="Times New Roman" w:hAnsi="Times New Roman"/>
          <w:sz w:val="24"/>
          <w:szCs w:val="24"/>
        </w:rPr>
        <w:t>Площадь земли, подлежащая технической рекультивации после ликвидации скважин, определяется размером площадок, отведенных под их строительство и площадью временных подъездных дорог к ним.</w:t>
      </w:r>
    </w:p>
    <w:p w14:paraId="470A94A0" w14:textId="77777777" w:rsidR="004158A0" w:rsidRPr="00597D09" w:rsidRDefault="004158A0" w:rsidP="00F36AE5">
      <w:pPr>
        <w:ind w:firstLine="708"/>
        <w:rPr>
          <w:rFonts w:ascii="Times New Roman" w:hAnsi="Times New Roman"/>
          <w:sz w:val="24"/>
          <w:szCs w:val="24"/>
        </w:rPr>
      </w:pPr>
      <w:r w:rsidRPr="00597D09">
        <w:rPr>
          <w:rFonts w:ascii="Times New Roman" w:hAnsi="Times New Roman"/>
          <w:sz w:val="24"/>
          <w:szCs w:val="24"/>
        </w:rPr>
        <w:t xml:space="preserve">Снятие плодородного слоя почвы производилось с глубины 0,2 метра с площади непосредственно под буровой установкой до начала проектируемых работ на скважине. В период рекультивационных работ весь плодородный слой почвы, сохраненный </w:t>
      </w:r>
      <w:proofErr w:type="gramStart"/>
      <w:r w:rsidRPr="00597D09">
        <w:rPr>
          <w:rFonts w:ascii="Times New Roman" w:hAnsi="Times New Roman"/>
          <w:sz w:val="24"/>
          <w:szCs w:val="24"/>
        </w:rPr>
        <w:t>на временных отвалах</w:t>
      </w:r>
      <w:proofErr w:type="gramEnd"/>
      <w:r w:rsidRPr="00597D09">
        <w:rPr>
          <w:rFonts w:ascii="Times New Roman" w:hAnsi="Times New Roman"/>
          <w:sz w:val="24"/>
          <w:szCs w:val="24"/>
        </w:rPr>
        <w:t xml:space="preserve"> возвращается на рекультивируемую площадку. </w:t>
      </w:r>
    </w:p>
    <w:p w14:paraId="7BF4AAFE" w14:textId="77777777" w:rsidR="004158A0" w:rsidRPr="004158A0" w:rsidRDefault="004158A0" w:rsidP="004158A0">
      <w:pPr>
        <w:pStyle w:val="aff5"/>
        <w:spacing w:line="276" w:lineRule="auto"/>
        <w:jc w:val="center"/>
        <w:rPr>
          <w:rFonts w:ascii="Times New Roman" w:hAnsi="Times New Roman"/>
          <w:b/>
          <w:sz w:val="24"/>
          <w:szCs w:val="24"/>
          <w:vertAlign w:val="superscript"/>
        </w:rPr>
      </w:pPr>
      <w:r w:rsidRPr="004158A0">
        <w:rPr>
          <w:rFonts w:ascii="Times New Roman" w:hAnsi="Times New Roman"/>
          <w:b/>
          <w:sz w:val="24"/>
          <w:szCs w:val="24"/>
        </w:rPr>
        <w:t>ПСП = 80 м х 80 м х 0,2 = 1280 м</w:t>
      </w:r>
      <w:r w:rsidRPr="004158A0">
        <w:rPr>
          <w:rFonts w:ascii="Times New Roman" w:hAnsi="Times New Roman"/>
          <w:b/>
          <w:sz w:val="24"/>
          <w:szCs w:val="24"/>
          <w:vertAlign w:val="superscript"/>
        </w:rPr>
        <w:t xml:space="preserve">3 </w:t>
      </w:r>
    </w:p>
    <w:p w14:paraId="11D1284D" w14:textId="77777777" w:rsidR="004158A0" w:rsidRPr="00597D09" w:rsidRDefault="004158A0" w:rsidP="004158A0">
      <w:pPr>
        <w:jc w:val="center"/>
        <w:rPr>
          <w:rFonts w:ascii="Times New Roman" w:hAnsi="Times New Roman"/>
          <w:sz w:val="24"/>
          <w:szCs w:val="24"/>
        </w:rPr>
      </w:pPr>
      <w:r w:rsidRPr="00597D09">
        <w:rPr>
          <w:rFonts w:ascii="Times New Roman" w:hAnsi="Times New Roman"/>
          <w:sz w:val="24"/>
          <w:szCs w:val="24"/>
        </w:rPr>
        <w:t xml:space="preserve">КОЛИЧЕСТВО ПЕРЕМЕЩАЕМОГО ГРУНТА В ПЕРИОД РЕКУЛЬТИВАЦИИ  </w:t>
      </w:r>
    </w:p>
    <w:p w14:paraId="64C3003F" w14:textId="30B60A3B" w:rsidR="003D65E0" w:rsidRDefault="004158A0" w:rsidP="004158A0">
      <w:pPr>
        <w:tabs>
          <w:tab w:val="right" w:pos="0"/>
          <w:tab w:val="left" w:pos="8046"/>
        </w:tabs>
        <w:jc w:val="right"/>
        <w:rPr>
          <w:rFonts w:ascii="Times New Roman" w:hAnsi="Times New Roman"/>
          <w:bCs/>
          <w:sz w:val="24"/>
          <w:szCs w:val="24"/>
        </w:rPr>
      </w:pPr>
      <w:r w:rsidRPr="00597D09">
        <w:rPr>
          <w:rFonts w:ascii="Times New Roman" w:hAnsi="Times New Roman"/>
          <w:bCs/>
          <w:sz w:val="24"/>
          <w:szCs w:val="24"/>
        </w:rPr>
        <w:t xml:space="preserve">Таблица </w:t>
      </w:r>
      <w:r w:rsidR="00C20467">
        <w:rPr>
          <w:rFonts w:ascii="Times New Roman" w:hAnsi="Times New Roman"/>
          <w:bCs/>
          <w:sz w:val="24"/>
          <w:szCs w:val="24"/>
        </w:rPr>
        <w:t>2.1</w:t>
      </w:r>
      <w:r w:rsidR="00CA14CD">
        <w:rPr>
          <w:rFonts w:ascii="Times New Roman" w:hAnsi="Times New Roman"/>
          <w:bCs/>
          <w:sz w:val="24"/>
          <w:szCs w:val="24"/>
          <w:lang w:val="kk-KZ"/>
        </w:rPr>
        <w:t>1</w:t>
      </w:r>
      <w:r w:rsidRPr="00597D09">
        <w:rPr>
          <w:rFonts w:ascii="Times New Roman" w:hAnsi="Times New Roman"/>
          <w:bCs/>
          <w:sz w:val="24"/>
          <w:szCs w:val="24"/>
        </w:rPr>
        <w:t xml:space="preserve">. </w:t>
      </w:r>
    </w:p>
    <w:tbl>
      <w:tblPr>
        <w:tblW w:w="0" w:type="auto"/>
        <w:tblInd w:w="-5" w:type="dxa"/>
        <w:tblLook w:val="04A0" w:firstRow="1" w:lastRow="0" w:firstColumn="1" w:lastColumn="0" w:noHBand="0" w:noVBand="1"/>
      </w:tblPr>
      <w:tblGrid>
        <w:gridCol w:w="6173"/>
        <w:gridCol w:w="2478"/>
      </w:tblGrid>
      <w:tr w:rsidR="000A4DA7" w:rsidRPr="000A4DA7" w14:paraId="100EB4E1" w14:textId="77777777" w:rsidTr="000A4DA7">
        <w:trPr>
          <w:trHeight w:val="5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F22F132"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Наименование земляных работ</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A8BCB9A"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Объем земляных работ, м</w:t>
            </w:r>
            <w:r w:rsidRPr="000A4DA7">
              <w:rPr>
                <w:rFonts w:ascii="Times New Roman" w:eastAsia="Times New Roman" w:hAnsi="Times New Roman"/>
                <w:vertAlign w:val="superscript"/>
              </w:rPr>
              <w:t>3</w:t>
            </w:r>
          </w:p>
        </w:tc>
      </w:tr>
      <w:tr w:rsidR="000A4DA7" w:rsidRPr="000A4DA7" w14:paraId="5750796C" w14:textId="77777777" w:rsidTr="000A4DA7">
        <w:trPr>
          <w:trHeight w:val="2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F3DDEBA"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1</w:t>
            </w:r>
          </w:p>
        </w:tc>
        <w:tc>
          <w:tcPr>
            <w:tcW w:w="0" w:type="auto"/>
            <w:tcBorders>
              <w:top w:val="nil"/>
              <w:left w:val="nil"/>
              <w:bottom w:val="single" w:sz="4" w:space="0" w:color="auto"/>
              <w:right w:val="single" w:sz="4" w:space="0" w:color="auto"/>
            </w:tcBorders>
            <w:shd w:val="clear" w:color="auto" w:fill="auto"/>
            <w:noWrap/>
            <w:vAlign w:val="bottom"/>
            <w:hideMark/>
          </w:tcPr>
          <w:p w14:paraId="239647E2"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2</w:t>
            </w:r>
          </w:p>
        </w:tc>
      </w:tr>
      <w:tr w:rsidR="000A4DA7" w:rsidRPr="000A4DA7" w14:paraId="06D3488F" w14:textId="77777777" w:rsidTr="000A4DA7">
        <w:trPr>
          <w:trHeight w:val="51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54F19A6" w14:textId="77777777" w:rsidR="000A4DA7" w:rsidRPr="000A4DA7" w:rsidRDefault="000A4DA7" w:rsidP="000A4DA7">
            <w:pPr>
              <w:jc w:val="left"/>
              <w:rPr>
                <w:rFonts w:ascii="Times New Roman" w:eastAsia="Times New Roman" w:hAnsi="Times New Roman"/>
              </w:rPr>
            </w:pPr>
            <w:r w:rsidRPr="000A4DA7">
              <w:rPr>
                <w:rFonts w:ascii="Times New Roman" w:eastAsia="Times New Roman" w:hAnsi="Times New Roman"/>
              </w:rPr>
              <w:t xml:space="preserve">Устройство площадки под </w:t>
            </w:r>
            <w:proofErr w:type="gramStart"/>
            <w:r w:rsidRPr="000A4DA7">
              <w:rPr>
                <w:rFonts w:ascii="Times New Roman" w:eastAsia="Times New Roman" w:hAnsi="Times New Roman"/>
              </w:rPr>
              <w:t>буровую  (</w:t>
            </w:r>
            <w:proofErr w:type="gramEnd"/>
            <w:r w:rsidRPr="000A4DA7">
              <w:rPr>
                <w:rFonts w:ascii="Times New Roman" w:eastAsia="Times New Roman" w:hAnsi="Times New Roman"/>
              </w:rPr>
              <w:t>Снятие ПСП 80 м х 80 м х 0,2м)</w:t>
            </w:r>
          </w:p>
        </w:tc>
        <w:tc>
          <w:tcPr>
            <w:tcW w:w="0" w:type="auto"/>
            <w:tcBorders>
              <w:top w:val="nil"/>
              <w:left w:val="nil"/>
              <w:bottom w:val="single" w:sz="4" w:space="0" w:color="auto"/>
              <w:right w:val="single" w:sz="4" w:space="0" w:color="auto"/>
            </w:tcBorders>
            <w:shd w:val="clear" w:color="auto" w:fill="auto"/>
            <w:noWrap/>
            <w:vAlign w:val="center"/>
            <w:hideMark/>
          </w:tcPr>
          <w:p w14:paraId="0697C0FC"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1280</w:t>
            </w:r>
          </w:p>
        </w:tc>
      </w:tr>
      <w:tr w:rsidR="000A4DA7" w:rsidRPr="000A4DA7" w14:paraId="20FD4E3E" w14:textId="77777777" w:rsidTr="000A4DA7">
        <w:trPr>
          <w:trHeight w:val="375"/>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2935496" w14:textId="77777777" w:rsidR="000A4DA7" w:rsidRPr="000A4DA7" w:rsidRDefault="000A4DA7" w:rsidP="000A4DA7">
            <w:pPr>
              <w:jc w:val="left"/>
              <w:rPr>
                <w:rFonts w:ascii="Times New Roman" w:eastAsia="Times New Roman" w:hAnsi="Times New Roman"/>
              </w:rPr>
            </w:pPr>
            <w:r w:rsidRPr="000A4DA7">
              <w:rPr>
                <w:rFonts w:ascii="Times New Roman" w:eastAsia="Times New Roman" w:hAnsi="Times New Roman"/>
              </w:rPr>
              <w:t xml:space="preserve">Эскаватор (рытье траншей </w:t>
            </w:r>
            <w:proofErr w:type="gramStart"/>
            <w:r w:rsidRPr="000A4DA7">
              <w:rPr>
                <w:rFonts w:ascii="Times New Roman" w:eastAsia="Times New Roman" w:hAnsi="Times New Roman"/>
              </w:rPr>
              <w:t>для  желобов</w:t>
            </w:r>
            <w:proofErr w:type="gramEnd"/>
            <w:r w:rsidRPr="000A4DA7">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vAlign w:val="center"/>
            <w:hideMark/>
          </w:tcPr>
          <w:p w14:paraId="1920F901"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96</w:t>
            </w:r>
          </w:p>
        </w:tc>
      </w:tr>
      <w:tr w:rsidR="000A4DA7" w:rsidRPr="000A4DA7" w14:paraId="558A3C2D" w14:textId="77777777" w:rsidTr="000A4DA7">
        <w:trPr>
          <w:trHeight w:val="255"/>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0AF60D0" w14:textId="77777777" w:rsidR="000A4DA7" w:rsidRPr="000A4DA7" w:rsidRDefault="000A4DA7" w:rsidP="000A4DA7">
            <w:pPr>
              <w:jc w:val="left"/>
              <w:rPr>
                <w:rFonts w:ascii="Times New Roman" w:eastAsia="Times New Roman" w:hAnsi="Times New Roman"/>
                <w:b/>
                <w:bCs/>
              </w:rPr>
            </w:pPr>
            <w:r w:rsidRPr="000A4DA7">
              <w:rPr>
                <w:rFonts w:ascii="Times New Roman" w:eastAsia="Times New Roman" w:hAnsi="Times New Roman"/>
                <w:b/>
                <w:bCs/>
              </w:rPr>
              <w:t>Итого</w:t>
            </w:r>
          </w:p>
        </w:tc>
        <w:tc>
          <w:tcPr>
            <w:tcW w:w="0" w:type="auto"/>
            <w:tcBorders>
              <w:top w:val="nil"/>
              <w:left w:val="nil"/>
              <w:bottom w:val="single" w:sz="4" w:space="0" w:color="auto"/>
              <w:right w:val="single" w:sz="4" w:space="0" w:color="auto"/>
            </w:tcBorders>
            <w:shd w:val="clear" w:color="auto" w:fill="auto"/>
            <w:noWrap/>
            <w:vAlign w:val="center"/>
            <w:hideMark/>
          </w:tcPr>
          <w:p w14:paraId="5321DF8E"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1376</w:t>
            </w:r>
          </w:p>
        </w:tc>
      </w:tr>
      <w:tr w:rsidR="000A4DA7" w:rsidRPr="000A4DA7" w14:paraId="25AB6A02" w14:textId="77777777" w:rsidTr="000A4DA7">
        <w:trPr>
          <w:trHeight w:val="255"/>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3337246" w14:textId="77777777" w:rsidR="000A4DA7" w:rsidRPr="000A4DA7" w:rsidRDefault="000A4DA7" w:rsidP="000A4DA7">
            <w:pPr>
              <w:jc w:val="left"/>
              <w:rPr>
                <w:rFonts w:ascii="Times New Roman" w:eastAsia="Times New Roman" w:hAnsi="Times New Roman"/>
                <w:b/>
                <w:bCs/>
              </w:rPr>
            </w:pPr>
            <w:r w:rsidRPr="000A4DA7">
              <w:rPr>
                <w:rFonts w:ascii="Times New Roman" w:eastAsia="Times New Roman" w:hAnsi="Times New Roman"/>
                <w:b/>
                <w:bCs/>
              </w:rPr>
              <w:t xml:space="preserve">Плотность глины </w:t>
            </w:r>
            <w:proofErr w:type="gramStart"/>
            <w:r w:rsidRPr="000A4DA7">
              <w:rPr>
                <w:rFonts w:ascii="Times New Roman" w:eastAsia="Times New Roman" w:hAnsi="Times New Roman"/>
                <w:b/>
                <w:bCs/>
              </w:rPr>
              <w:t>сухой,  т</w:t>
            </w:r>
            <w:proofErr w:type="gramEnd"/>
            <w:r w:rsidRPr="000A4DA7">
              <w:rPr>
                <w:rFonts w:ascii="Times New Roman" w:eastAsia="Times New Roman" w:hAnsi="Times New Roman"/>
                <w:b/>
                <w:bCs/>
              </w:rPr>
              <w:t>/м3</w:t>
            </w:r>
          </w:p>
        </w:tc>
        <w:tc>
          <w:tcPr>
            <w:tcW w:w="0" w:type="auto"/>
            <w:tcBorders>
              <w:top w:val="nil"/>
              <w:left w:val="nil"/>
              <w:bottom w:val="single" w:sz="4" w:space="0" w:color="auto"/>
              <w:right w:val="single" w:sz="4" w:space="0" w:color="auto"/>
            </w:tcBorders>
            <w:shd w:val="clear" w:color="auto" w:fill="auto"/>
            <w:noWrap/>
            <w:vAlign w:val="center"/>
            <w:hideMark/>
          </w:tcPr>
          <w:p w14:paraId="57B3BECC"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1,38</w:t>
            </w:r>
          </w:p>
        </w:tc>
      </w:tr>
      <w:tr w:rsidR="000A4DA7" w:rsidRPr="000A4DA7" w14:paraId="753C17DA" w14:textId="77777777" w:rsidTr="000A4DA7">
        <w:trPr>
          <w:trHeight w:val="255"/>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C0E96A9" w14:textId="77777777" w:rsidR="000A4DA7" w:rsidRPr="000A4DA7" w:rsidRDefault="000A4DA7" w:rsidP="000A4DA7">
            <w:pPr>
              <w:jc w:val="left"/>
              <w:rPr>
                <w:rFonts w:ascii="Times New Roman" w:eastAsia="Times New Roman" w:hAnsi="Times New Roman"/>
                <w:b/>
                <w:bCs/>
              </w:rPr>
            </w:pPr>
            <w:r w:rsidRPr="000A4DA7">
              <w:rPr>
                <w:rFonts w:ascii="Times New Roman" w:eastAsia="Times New Roman" w:hAnsi="Times New Roman"/>
                <w:b/>
                <w:bCs/>
              </w:rPr>
              <w:t>Итого, тонн</w:t>
            </w:r>
          </w:p>
        </w:tc>
        <w:tc>
          <w:tcPr>
            <w:tcW w:w="0" w:type="auto"/>
            <w:tcBorders>
              <w:top w:val="nil"/>
              <w:left w:val="nil"/>
              <w:bottom w:val="single" w:sz="4" w:space="0" w:color="auto"/>
              <w:right w:val="single" w:sz="4" w:space="0" w:color="auto"/>
            </w:tcBorders>
            <w:shd w:val="clear" w:color="auto" w:fill="auto"/>
            <w:noWrap/>
            <w:vAlign w:val="center"/>
            <w:hideMark/>
          </w:tcPr>
          <w:p w14:paraId="16B69342"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1898,88</w:t>
            </w:r>
          </w:p>
        </w:tc>
      </w:tr>
      <w:tr w:rsidR="000A4DA7" w:rsidRPr="000A4DA7" w14:paraId="06D0E87A" w14:textId="77777777" w:rsidTr="000A4DA7">
        <w:trPr>
          <w:trHeight w:val="255"/>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D6BEDF9" w14:textId="77777777" w:rsidR="000A4DA7" w:rsidRPr="000A4DA7" w:rsidRDefault="000A4DA7" w:rsidP="000A4DA7">
            <w:pPr>
              <w:jc w:val="left"/>
              <w:rPr>
                <w:rFonts w:ascii="Times New Roman" w:eastAsia="Times New Roman" w:hAnsi="Times New Roman"/>
                <w:b/>
                <w:bCs/>
              </w:rPr>
            </w:pPr>
            <w:r w:rsidRPr="000A4DA7">
              <w:rPr>
                <w:rFonts w:ascii="Times New Roman" w:eastAsia="Times New Roman" w:hAnsi="Times New Roman"/>
                <w:b/>
                <w:bCs/>
              </w:rPr>
              <w:t>Тонн/час</w:t>
            </w:r>
          </w:p>
        </w:tc>
        <w:tc>
          <w:tcPr>
            <w:tcW w:w="0" w:type="auto"/>
            <w:tcBorders>
              <w:top w:val="nil"/>
              <w:left w:val="nil"/>
              <w:bottom w:val="single" w:sz="4" w:space="0" w:color="auto"/>
              <w:right w:val="single" w:sz="4" w:space="0" w:color="auto"/>
            </w:tcBorders>
            <w:shd w:val="clear" w:color="auto" w:fill="auto"/>
            <w:noWrap/>
            <w:vAlign w:val="center"/>
            <w:hideMark/>
          </w:tcPr>
          <w:p w14:paraId="509532F6"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31,65</w:t>
            </w:r>
          </w:p>
        </w:tc>
      </w:tr>
      <w:tr w:rsidR="000A4DA7" w:rsidRPr="000A4DA7" w14:paraId="02CC6D4F" w14:textId="77777777" w:rsidTr="000A4DA7">
        <w:trPr>
          <w:trHeight w:val="51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7735362" w14:textId="77777777" w:rsidR="000A4DA7" w:rsidRPr="000A4DA7" w:rsidRDefault="000A4DA7" w:rsidP="000A4DA7">
            <w:pPr>
              <w:jc w:val="left"/>
              <w:rPr>
                <w:rFonts w:ascii="Times New Roman" w:eastAsia="Times New Roman" w:hAnsi="Times New Roman"/>
              </w:rPr>
            </w:pPr>
            <w:r w:rsidRPr="000A4DA7">
              <w:rPr>
                <w:rFonts w:ascii="Times New Roman" w:eastAsia="Times New Roman" w:hAnsi="Times New Roman"/>
              </w:rPr>
              <w:t>Перемещение грунта (техническая рекультивация)</w:t>
            </w:r>
          </w:p>
        </w:tc>
        <w:tc>
          <w:tcPr>
            <w:tcW w:w="0" w:type="auto"/>
            <w:tcBorders>
              <w:top w:val="nil"/>
              <w:left w:val="nil"/>
              <w:bottom w:val="single" w:sz="4" w:space="0" w:color="auto"/>
              <w:right w:val="single" w:sz="4" w:space="0" w:color="auto"/>
            </w:tcBorders>
            <w:shd w:val="clear" w:color="auto" w:fill="auto"/>
            <w:noWrap/>
            <w:vAlign w:val="center"/>
            <w:hideMark/>
          </w:tcPr>
          <w:p w14:paraId="3E529FE2"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1898,88</w:t>
            </w:r>
          </w:p>
        </w:tc>
      </w:tr>
    </w:tbl>
    <w:p w14:paraId="1B4A4554" w14:textId="77777777" w:rsidR="00844A1F" w:rsidRDefault="00844A1F" w:rsidP="004158A0">
      <w:pPr>
        <w:tabs>
          <w:tab w:val="right" w:pos="0"/>
          <w:tab w:val="left" w:pos="8046"/>
        </w:tabs>
        <w:jc w:val="right"/>
        <w:rPr>
          <w:rFonts w:ascii="Times New Roman" w:hAnsi="Times New Roman"/>
          <w:bCs/>
          <w:sz w:val="24"/>
          <w:szCs w:val="24"/>
        </w:rPr>
      </w:pPr>
    </w:p>
    <w:p w14:paraId="5147FAB2" w14:textId="134A5765" w:rsidR="00D1098D" w:rsidRDefault="00C20467" w:rsidP="00844A1F">
      <w:pPr>
        <w:pStyle w:val="2"/>
        <w:numPr>
          <w:ilvl w:val="0"/>
          <w:numId w:val="0"/>
        </w:numPr>
        <w:jc w:val="both"/>
      </w:pPr>
      <w:bookmarkStart w:id="124" w:name="_Toc132612765"/>
      <w:bookmarkStart w:id="125" w:name="_Toc197434612"/>
      <w:r>
        <w:t>2.1</w:t>
      </w:r>
      <w:r w:rsidR="00CA14CD">
        <w:rPr>
          <w:lang w:val="kk-KZ"/>
        </w:rPr>
        <w:t>5</w:t>
      </w:r>
      <w:r w:rsidR="000C6219">
        <w:rPr>
          <w:lang w:val="kk-KZ"/>
        </w:rPr>
        <w:t>.</w:t>
      </w:r>
      <w:r w:rsidR="00D1098D">
        <w:t xml:space="preserve"> </w:t>
      </w:r>
      <w:proofErr w:type="gramStart"/>
      <w:r w:rsidR="004158A0">
        <w:t>Автотранспорт</w:t>
      </w:r>
      <w:proofErr w:type="gramEnd"/>
      <w:r w:rsidR="004158A0">
        <w:t xml:space="preserve"> </w:t>
      </w:r>
      <w:r w:rsidR="00844A1F">
        <w:t>задействованный в период бурения и испытания объектов</w:t>
      </w:r>
      <w:r w:rsidR="004158A0">
        <w:t xml:space="preserve"> скважин</w:t>
      </w:r>
      <w:bookmarkEnd w:id="124"/>
      <w:bookmarkEnd w:id="125"/>
    </w:p>
    <w:p w14:paraId="51696491" w14:textId="676FB0F1" w:rsidR="004158A0" w:rsidRPr="00597D09" w:rsidRDefault="00844A1F" w:rsidP="004158A0">
      <w:pPr>
        <w:jc w:val="center"/>
        <w:rPr>
          <w:rFonts w:ascii="Times New Roman" w:hAnsi="Times New Roman"/>
          <w:sz w:val="24"/>
          <w:szCs w:val="24"/>
        </w:rPr>
      </w:pPr>
      <w:r w:rsidRPr="00CA14CD">
        <w:rPr>
          <w:rFonts w:ascii="Times New Roman" w:hAnsi="Times New Roman"/>
          <w:sz w:val="24"/>
          <w:szCs w:val="24"/>
        </w:rPr>
        <w:t>АВТОТРАНСПОРТ НА ПЕРИОД БУРЕНИЯ И ИСПЫТАНИЯ ОБЪЕКТОВ СКВАЖИНЫ</w:t>
      </w:r>
      <w:r>
        <w:rPr>
          <w:rFonts w:ascii="Times New Roman" w:hAnsi="Times New Roman"/>
          <w:sz w:val="24"/>
          <w:szCs w:val="24"/>
        </w:rPr>
        <w:t xml:space="preserve"> </w:t>
      </w:r>
    </w:p>
    <w:p w14:paraId="5343E9B6" w14:textId="4304A7D2" w:rsidR="004158A0" w:rsidRPr="00597D09" w:rsidRDefault="004158A0" w:rsidP="004158A0">
      <w:pPr>
        <w:jc w:val="right"/>
        <w:rPr>
          <w:rFonts w:ascii="Times New Roman" w:hAnsi="Times New Roman"/>
          <w:sz w:val="24"/>
          <w:szCs w:val="24"/>
        </w:rPr>
      </w:pPr>
      <w:r w:rsidRPr="00597D09">
        <w:rPr>
          <w:rFonts w:ascii="Times New Roman" w:hAnsi="Times New Roman"/>
          <w:sz w:val="24"/>
          <w:szCs w:val="24"/>
        </w:rPr>
        <w:t xml:space="preserve">Таблица </w:t>
      </w:r>
      <w:r w:rsidR="00C20467">
        <w:rPr>
          <w:rFonts w:ascii="Times New Roman" w:hAnsi="Times New Roman"/>
          <w:sz w:val="24"/>
          <w:szCs w:val="24"/>
        </w:rPr>
        <w:t>2.1</w:t>
      </w:r>
      <w:r w:rsidR="00CA14CD">
        <w:rPr>
          <w:rFonts w:ascii="Times New Roman" w:hAnsi="Times New Roman"/>
          <w:sz w:val="24"/>
          <w:szCs w:val="24"/>
          <w:lang w:val="kk-KZ"/>
        </w:rPr>
        <w:t>2</w:t>
      </w:r>
      <w:r w:rsidRPr="00597D09">
        <w:rPr>
          <w:rFonts w:ascii="Times New Roman" w:hAnsi="Times New Roman"/>
          <w:sz w:val="24"/>
          <w:szCs w:val="24"/>
        </w:rPr>
        <w:t>.</w:t>
      </w:r>
    </w:p>
    <w:tbl>
      <w:tblPr>
        <w:tblW w:w="0" w:type="auto"/>
        <w:tblInd w:w="-5" w:type="dxa"/>
        <w:tblCellMar>
          <w:left w:w="28" w:type="dxa"/>
          <w:right w:w="28" w:type="dxa"/>
        </w:tblCellMar>
        <w:tblLook w:val="04A0" w:firstRow="1" w:lastRow="0" w:firstColumn="1" w:lastColumn="0" w:noHBand="0" w:noVBand="1"/>
      </w:tblPr>
      <w:tblGrid>
        <w:gridCol w:w="2374"/>
        <w:gridCol w:w="1043"/>
        <w:gridCol w:w="970"/>
        <w:gridCol w:w="987"/>
        <w:gridCol w:w="752"/>
        <w:gridCol w:w="1103"/>
        <w:gridCol w:w="1017"/>
        <w:gridCol w:w="1103"/>
      </w:tblGrid>
      <w:tr w:rsidR="000A4DA7" w:rsidRPr="000A4DA7" w14:paraId="7B9E78E6" w14:textId="77777777" w:rsidTr="000A4DA7">
        <w:trPr>
          <w:trHeight w:val="99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BCB067"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Наименование механизмов</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8C7FFA2"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Расход дизтоплива</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BA6EE1A"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Единица измерения</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E0925D9"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Единица измерения времени</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FFDDDD4" w14:textId="1039B8AA"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Время работы, скв</w:t>
            </w:r>
            <w:r>
              <w:rPr>
                <w:rFonts w:ascii="Times New Roman" w:eastAsia="Times New Roman" w:hAnsi="Times New Roman"/>
              </w:rPr>
              <w:t>. №5-С</w:t>
            </w:r>
            <w:r w:rsidRPr="000A4DA7">
              <w:rPr>
                <w:rFonts w:ascii="Times New Roman" w:eastAsia="Times New Roman" w:hAnsi="Times New Roman"/>
              </w:rPr>
              <w:t xml:space="preserve"> </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93412B7"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Расход дизтоплива, тонн</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DBEC454"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Время работы, испытание 1-го об.</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A7EC027"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Расход дизтоплива, тонн</w:t>
            </w:r>
          </w:p>
        </w:tc>
      </w:tr>
      <w:tr w:rsidR="000A4DA7" w:rsidRPr="000A4DA7" w14:paraId="70E0053C" w14:textId="77777777" w:rsidTr="000A4DA7">
        <w:trPr>
          <w:trHeight w:val="2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990FC81"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1</w:t>
            </w:r>
          </w:p>
        </w:tc>
        <w:tc>
          <w:tcPr>
            <w:tcW w:w="0" w:type="auto"/>
            <w:tcBorders>
              <w:top w:val="nil"/>
              <w:left w:val="nil"/>
              <w:bottom w:val="single" w:sz="4" w:space="0" w:color="auto"/>
              <w:right w:val="single" w:sz="4" w:space="0" w:color="auto"/>
            </w:tcBorders>
            <w:shd w:val="clear" w:color="auto" w:fill="auto"/>
            <w:noWrap/>
            <w:vAlign w:val="bottom"/>
            <w:hideMark/>
          </w:tcPr>
          <w:p w14:paraId="1A33988A"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vAlign w:val="bottom"/>
            <w:hideMark/>
          </w:tcPr>
          <w:p w14:paraId="486F9809"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vAlign w:val="bottom"/>
            <w:hideMark/>
          </w:tcPr>
          <w:p w14:paraId="7C286A0E"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4</w:t>
            </w:r>
          </w:p>
        </w:tc>
        <w:tc>
          <w:tcPr>
            <w:tcW w:w="0" w:type="auto"/>
            <w:tcBorders>
              <w:top w:val="nil"/>
              <w:left w:val="nil"/>
              <w:bottom w:val="single" w:sz="4" w:space="0" w:color="auto"/>
              <w:right w:val="single" w:sz="4" w:space="0" w:color="auto"/>
            </w:tcBorders>
            <w:shd w:val="clear" w:color="auto" w:fill="auto"/>
            <w:noWrap/>
            <w:vAlign w:val="bottom"/>
            <w:hideMark/>
          </w:tcPr>
          <w:p w14:paraId="3579A4A8"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5</w:t>
            </w:r>
          </w:p>
        </w:tc>
        <w:tc>
          <w:tcPr>
            <w:tcW w:w="0" w:type="auto"/>
            <w:tcBorders>
              <w:top w:val="nil"/>
              <w:left w:val="nil"/>
              <w:bottom w:val="single" w:sz="4" w:space="0" w:color="auto"/>
              <w:right w:val="single" w:sz="4" w:space="0" w:color="auto"/>
            </w:tcBorders>
            <w:shd w:val="clear" w:color="auto" w:fill="auto"/>
            <w:vAlign w:val="bottom"/>
            <w:hideMark/>
          </w:tcPr>
          <w:p w14:paraId="16AE8764"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6</w:t>
            </w:r>
          </w:p>
        </w:tc>
        <w:tc>
          <w:tcPr>
            <w:tcW w:w="0" w:type="auto"/>
            <w:tcBorders>
              <w:top w:val="nil"/>
              <w:left w:val="nil"/>
              <w:bottom w:val="single" w:sz="4" w:space="0" w:color="auto"/>
              <w:right w:val="single" w:sz="4" w:space="0" w:color="auto"/>
            </w:tcBorders>
            <w:shd w:val="clear" w:color="auto" w:fill="auto"/>
            <w:noWrap/>
            <w:vAlign w:val="bottom"/>
            <w:hideMark/>
          </w:tcPr>
          <w:p w14:paraId="408CD04F"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5</w:t>
            </w:r>
          </w:p>
        </w:tc>
        <w:tc>
          <w:tcPr>
            <w:tcW w:w="0" w:type="auto"/>
            <w:tcBorders>
              <w:top w:val="nil"/>
              <w:left w:val="nil"/>
              <w:bottom w:val="single" w:sz="4" w:space="0" w:color="auto"/>
              <w:right w:val="single" w:sz="4" w:space="0" w:color="auto"/>
            </w:tcBorders>
            <w:shd w:val="clear" w:color="auto" w:fill="auto"/>
            <w:vAlign w:val="bottom"/>
            <w:hideMark/>
          </w:tcPr>
          <w:p w14:paraId="75203D63"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6</w:t>
            </w:r>
          </w:p>
        </w:tc>
      </w:tr>
      <w:tr w:rsidR="000A4DA7" w:rsidRPr="000A4DA7" w14:paraId="7018FA52" w14:textId="77777777" w:rsidTr="000A4DA7">
        <w:trPr>
          <w:trHeight w:val="40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D35BBD1"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Спецтехника</w:t>
            </w:r>
          </w:p>
        </w:tc>
        <w:tc>
          <w:tcPr>
            <w:tcW w:w="0" w:type="auto"/>
            <w:tcBorders>
              <w:top w:val="nil"/>
              <w:left w:val="nil"/>
              <w:bottom w:val="single" w:sz="4" w:space="0" w:color="auto"/>
              <w:right w:val="single" w:sz="4" w:space="0" w:color="auto"/>
            </w:tcBorders>
            <w:shd w:val="clear" w:color="auto" w:fill="auto"/>
            <w:noWrap/>
            <w:vAlign w:val="bottom"/>
            <w:hideMark/>
          </w:tcPr>
          <w:p w14:paraId="717325DA"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vAlign w:val="bottom"/>
            <w:hideMark/>
          </w:tcPr>
          <w:p w14:paraId="69800FBC"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vAlign w:val="bottom"/>
            <w:hideMark/>
          </w:tcPr>
          <w:p w14:paraId="70E87CBB"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vAlign w:val="bottom"/>
            <w:hideMark/>
          </w:tcPr>
          <w:p w14:paraId="2205FF2E"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vAlign w:val="bottom"/>
            <w:hideMark/>
          </w:tcPr>
          <w:p w14:paraId="5B1B5B41"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vAlign w:val="bottom"/>
            <w:hideMark/>
          </w:tcPr>
          <w:p w14:paraId="4388BAC2"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vAlign w:val="bottom"/>
            <w:hideMark/>
          </w:tcPr>
          <w:p w14:paraId="6F717EC3"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 </w:t>
            </w:r>
          </w:p>
        </w:tc>
      </w:tr>
      <w:tr w:rsidR="000A4DA7" w:rsidRPr="000A4DA7" w14:paraId="745FE797" w14:textId="77777777" w:rsidTr="000A4DA7">
        <w:trPr>
          <w:trHeight w:val="2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94802D2" w14:textId="77777777" w:rsidR="000A4DA7" w:rsidRPr="000A4DA7" w:rsidRDefault="000A4DA7" w:rsidP="000A4DA7">
            <w:pPr>
              <w:jc w:val="left"/>
              <w:rPr>
                <w:rFonts w:ascii="Times New Roman" w:eastAsia="Times New Roman" w:hAnsi="Times New Roman"/>
              </w:rPr>
            </w:pPr>
            <w:r w:rsidRPr="000A4DA7">
              <w:rPr>
                <w:rFonts w:ascii="Times New Roman" w:eastAsia="Times New Roman" w:hAnsi="Times New Roman"/>
              </w:rPr>
              <w:t>Бульдозер</w:t>
            </w:r>
          </w:p>
        </w:tc>
        <w:tc>
          <w:tcPr>
            <w:tcW w:w="0" w:type="auto"/>
            <w:tcBorders>
              <w:top w:val="nil"/>
              <w:left w:val="nil"/>
              <w:bottom w:val="single" w:sz="4" w:space="0" w:color="auto"/>
              <w:right w:val="single" w:sz="4" w:space="0" w:color="auto"/>
            </w:tcBorders>
            <w:shd w:val="clear" w:color="auto" w:fill="auto"/>
            <w:noWrap/>
            <w:vAlign w:val="bottom"/>
            <w:hideMark/>
          </w:tcPr>
          <w:p w14:paraId="2AA0DC7A"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6,04</w:t>
            </w:r>
          </w:p>
        </w:tc>
        <w:tc>
          <w:tcPr>
            <w:tcW w:w="0" w:type="auto"/>
            <w:tcBorders>
              <w:top w:val="nil"/>
              <w:left w:val="nil"/>
              <w:bottom w:val="single" w:sz="4" w:space="0" w:color="auto"/>
              <w:right w:val="single" w:sz="4" w:space="0" w:color="auto"/>
            </w:tcBorders>
            <w:shd w:val="clear" w:color="auto" w:fill="auto"/>
            <w:vAlign w:val="bottom"/>
            <w:hideMark/>
          </w:tcPr>
          <w:p w14:paraId="7836F1E9"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Кг/час</w:t>
            </w:r>
          </w:p>
        </w:tc>
        <w:tc>
          <w:tcPr>
            <w:tcW w:w="0" w:type="auto"/>
            <w:tcBorders>
              <w:top w:val="nil"/>
              <w:left w:val="nil"/>
              <w:bottom w:val="single" w:sz="4" w:space="0" w:color="auto"/>
              <w:right w:val="single" w:sz="4" w:space="0" w:color="auto"/>
            </w:tcBorders>
            <w:shd w:val="clear" w:color="auto" w:fill="auto"/>
            <w:vAlign w:val="bottom"/>
            <w:hideMark/>
          </w:tcPr>
          <w:p w14:paraId="6EEB5D52"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часов</w:t>
            </w:r>
          </w:p>
        </w:tc>
        <w:tc>
          <w:tcPr>
            <w:tcW w:w="0" w:type="auto"/>
            <w:tcBorders>
              <w:top w:val="nil"/>
              <w:left w:val="nil"/>
              <w:bottom w:val="single" w:sz="4" w:space="0" w:color="auto"/>
              <w:right w:val="single" w:sz="4" w:space="0" w:color="auto"/>
            </w:tcBorders>
            <w:shd w:val="clear" w:color="auto" w:fill="auto"/>
            <w:noWrap/>
            <w:vAlign w:val="bottom"/>
            <w:hideMark/>
          </w:tcPr>
          <w:p w14:paraId="5667FF5C"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33</w:t>
            </w:r>
          </w:p>
        </w:tc>
        <w:tc>
          <w:tcPr>
            <w:tcW w:w="0" w:type="auto"/>
            <w:tcBorders>
              <w:top w:val="nil"/>
              <w:left w:val="nil"/>
              <w:bottom w:val="single" w:sz="4" w:space="0" w:color="auto"/>
              <w:right w:val="single" w:sz="4" w:space="0" w:color="auto"/>
            </w:tcBorders>
            <w:shd w:val="clear" w:color="auto" w:fill="auto"/>
            <w:noWrap/>
            <w:vAlign w:val="bottom"/>
            <w:hideMark/>
          </w:tcPr>
          <w:p w14:paraId="6EBC4DE7"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0,20</w:t>
            </w:r>
          </w:p>
        </w:tc>
        <w:tc>
          <w:tcPr>
            <w:tcW w:w="0" w:type="auto"/>
            <w:tcBorders>
              <w:top w:val="nil"/>
              <w:left w:val="nil"/>
              <w:bottom w:val="single" w:sz="4" w:space="0" w:color="auto"/>
              <w:right w:val="single" w:sz="4" w:space="0" w:color="auto"/>
            </w:tcBorders>
            <w:shd w:val="clear" w:color="auto" w:fill="auto"/>
            <w:noWrap/>
            <w:vAlign w:val="bottom"/>
            <w:hideMark/>
          </w:tcPr>
          <w:p w14:paraId="49057CD2"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33</w:t>
            </w:r>
          </w:p>
        </w:tc>
        <w:tc>
          <w:tcPr>
            <w:tcW w:w="0" w:type="auto"/>
            <w:tcBorders>
              <w:top w:val="nil"/>
              <w:left w:val="nil"/>
              <w:bottom w:val="single" w:sz="4" w:space="0" w:color="auto"/>
              <w:right w:val="single" w:sz="4" w:space="0" w:color="auto"/>
            </w:tcBorders>
            <w:shd w:val="clear" w:color="auto" w:fill="auto"/>
            <w:noWrap/>
            <w:vAlign w:val="bottom"/>
            <w:hideMark/>
          </w:tcPr>
          <w:p w14:paraId="72925F53"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0,20</w:t>
            </w:r>
          </w:p>
        </w:tc>
      </w:tr>
      <w:tr w:rsidR="000A4DA7" w:rsidRPr="000A4DA7" w14:paraId="339C4211" w14:textId="77777777" w:rsidTr="000A4DA7">
        <w:trPr>
          <w:trHeight w:val="2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E447030" w14:textId="77777777" w:rsidR="000A4DA7" w:rsidRPr="000A4DA7" w:rsidRDefault="000A4DA7" w:rsidP="000A4DA7">
            <w:pPr>
              <w:jc w:val="left"/>
              <w:rPr>
                <w:rFonts w:ascii="Times New Roman" w:eastAsia="Times New Roman" w:hAnsi="Times New Roman"/>
              </w:rPr>
            </w:pPr>
            <w:r w:rsidRPr="000A4DA7">
              <w:rPr>
                <w:rFonts w:ascii="Times New Roman" w:eastAsia="Times New Roman" w:hAnsi="Times New Roman"/>
              </w:rPr>
              <w:t>Кран</w:t>
            </w:r>
          </w:p>
        </w:tc>
        <w:tc>
          <w:tcPr>
            <w:tcW w:w="0" w:type="auto"/>
            <w:tcBorders>
              <w:top w:val="nil"/>
              <w:left w:val="nil"/>
              <w:bottom w:val="single" w:sz="4" w:space="0" w:color="auto"/>
              <w:right w:val="single" w:sz="4" w:space="0" w:color="auto"/>
            </w:tcBorders>
            <w:shd w:val="clear" w:color="auto" w:fill="auto"/>
            <w:noWrap/>
            <w:vAlign w:val="bottom"/>
            <w:hideMark/>
          </w:tcPr>
          <w:p w14:paraId="42909D4E"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200</w:t>
            </w:r>
          </w:p>
        </w:tc>
        <w:tc>
          <w:tcPr>
            <w:tcW w:w="0" w:type="auto"/>
            <w:tcBorders>
              <w:top w:val="nil"/>
              <w:left w:val="nil"/>
              <w:bottom w:val="single" w:sz="4" w:space="0" w:color="auto"/>
              <w:right w:val="single" w:sz="4" w:space="0" w:color="auto"/>
            </w:tcBorders>
            <w:shd w:val="clear" w:color="auto" w:fill="auto"/>
            <w:vAlign w:val="bottom"/>
            <w:hideMark/>
          </w:tcPr>
          <w:p w14:paraId="40EF9832"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л/сутки</w:t>
            </w:r>
          </w:p>
        </w:tc>
        <w:tc>
          <w:tcPr>
            <w:tcW w:w="0" w:type="auto"/>
            <w:tcBorders>
              <w:top w:val="nil"/>
              <w:left w:val="nil"/>
              <w:bottom w:val="single" w:sz="4" w:space="0" w:color="auto"/>
              <w:right w:val="single" w:sz="4" w:space="0" w:color="auto"/>
            </w:tcBorders>
            <w:shd w:val="clear" w:color="auto" w:fill="auto"/>
            <w:vAlign w:val="bottom"/>
            <w:hideMark/>
          </w:tcPr>
          <w:p w14:paraId="42AE8E5B"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суток</w:t>
            </w:r>
          </w:p>
        </w:tc>
        <w:tc>
          <w:tcPr>
            <w:tcW w:w="0" w:type="auto"/>
            <w:tcBorders>
              <w:top w:val="nil"/>
              <w:left w:val="nil"/>
              <w:bottom w:val="single" w:sz="4" w:space="0" w:color="auto"/>
              <w:right w:val="single" w:sz="4" w:space="0" w:color="auto"/>
            </w:tcBorders>
            <w:shd w:val="clear" w:color="auto" w:fill="auto"/>
            <w:noWrap/>
            <w:vAlign w:val="bottom"/>
            <w:hideMark/>
          </w:tcPr>
          <w:p w14:paraId="3D980AE1"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5</w:t>
            </w:r>
          </w:p>
        </w:tc>
        <w:tc>
          <w:tcPr>
            <w:tcW w:w="0" w:type="auto"/>
            <w:tcBorders>
              <w:top w:val="nil"/>
              <w:left w:val="nil"/>
              <w:bottom w:val="single" w:sz="4" w:space="0" w:color="auto"/>
              <w:right w:val="single" w:sz="4" w:space="0" w:color="auto"/>
            </w:tcBorders>
            <w:shd w:val="clear" w:color="auto" w:fill="auto"/>
            <w:noWrap/>
            <w:vAlign w:val="bottom"/>
            <w:hideMark/>
          </w:tcPr>
          <w:p w14:paraId="0CE64111"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0,83</w:t>
            </w:r>
          </w:p>
        </w:tc>
        <w:tc>
          <w:tcPr>
            <w:tcW w:w="0" w:type="auto"/>
            <w:tcBorders>
              <w:top w:val="nil"/>
              <w:left w:val="nil"/>
              <w:bottom w:val="single" w:sz="4" w:space="0" w:color="auto"/>
              <w:right w:val="single" w:sz="4" w:space="0" w:color="auto"/>
            </w:tcBorders>
            <w:shd w:val="clear" w:color="auto" w:fill="auto"/>
            <w:noWrap/>
            <w:vAlign w:val="bottom"/>
            <w:hideMark/>
          </w:tcPr>
          <w:p w14:paraId="785AEF28"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5</w:t>
            </w:r>
          </w:p>
        </w:tc>
        <w:tc>
          <w:tcPr>
            <w:tcW w:w="0" w:type="auto"/>
            <w:tcBorders>
              <w:top w:val="nil"/>
              <w:left w:val="nil"/>
              <w:bottom w:val="single" w:sz="4" w:space="0" w:color="auto"/>
              <w:right w:val="single" w:sz="4" w:space="0" w:color="auto"/>
            </w:tcBorders>
            <w:shd w:val="clear" w:color="auto" w:fill="auto"/>
            <w:noWrap/>
            <w:vAlign w:val="bottom"/>
            <w:hideMark/>
          </w:tcPr>
          <w:p w14:paraId="5395C465"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0,83</w:t>
            </w:r>
          </w:p>
        </w:tc>
      </w:tr>
      <w:tr w:rsidR="000A4DA7" w:rsidRPr="000A4DA7" w14:paraId="28F3AE68" w14:textId="77777777" w:rsidTr="000A4DA7">
        <w:trPr>
          <w:trHeight w:val="2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C9F44D2" w14:textId="77777777" w:rsidR="000A4DA7" w:rsidRPr="000A4DA7" w:rsidRDefault="000A4DA7" w:rsidP="000A4DA7">
            <w:pPr>
              <w:jc w:val="left"/>
              <w:rPr>
                <w:rFonts w:ascii="Times New Roman" w:eastAsia="Times New Roman" w:hAnsi="Times New Roman"/>
              </w:rPr>
            </w:pPr>
            <w:r w:rsidRPr="000A4DA7">
              <w:rPr>
                <w:rFonts w:ascii="Times New Roman" w:eastAsia="Times New Roman" w:hAnsi="Times New Roman"/>
              </w:rPr>
              <w:t>Погрузчик</w:t>
            </w:r>
          </w:p>
        </w:tc>
        <w:tc>
          <w:tcPr>
            <w:tcW w:w="0" w:type="auto"/>
            <w:tcBorders>
              <w:top w:val="nil"/>
              <w:left w:val="nil"/>
              <w:bottom w:val="single" w:sz="4" w:space="0" w:color="auto"/>
              <w:right w:val="single" w:sz="4" w:space="0" w:color="auto"/>
            </w:tcBorders>
            <w:shd w:val="clear" w:color="auto" w:fill="auto"/>
            <w:noWrap/>
            <w:vAlign w:val="bottom"/>
            <w:hideMark/>
          </w:tcPr>
          <w:p w14:paraId="551FDA12"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vAlign w:val="bottom"/>
            <w:hideMark/>
          </w:tcPr>
          <w:p w14:paraId="41FDBDB4"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л/сутки</w:t>
            </w:r>
          </w:p>
        </w:tc>
        <w:tc>
          <w:tcPr>
            <w:tcW w:w="0" w:type="auto"/>
            <w:tcBorders>
              <w:top w:val="nil"/>
              <w:left w:val="nil"/>
              <w:bottom w:val="single" w:sz="4" w:space="0" w:color="auto"/>
              <w:right w:val="single" w:sz="4" w:space="0" w:color="auto"/>
            </w:tcBorders>
            <w:shd w:val="clear" w:color="auto" w:fill="auto"/>
            <w:vAlign w:val="bottom"/>
            <w:hideMark/>
          </w:tcPr>
          <w:p w14:paraId="3E638213"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суток</w:t>
            </w:r>
          </w:p>
        </w:tc>
        <w:tc>
          <w:tcPr>
            <w:tcW w:w="0" w:type="auto"/>
            <w:tcBorders>
              <w:top w:val="nil"/>
              <w:left w:val="nil"/>
              <w:bottom w:val="single" w:sz="4" w:space="0" w:color="auto"/>
              <w:right w:val="single" w:sz="4" w:space="0" w:color="auto"/>
            </w:tcBorders>
            <w:shd w:val="clear" w:color="auto" w:fill="auto"/>
            <w:noWrap/>
            <w:vAlign w:val="bottom"/>
            <w:hideMark/>
          </w:tcPr>
          <w:p w14:paraId="0A81EB06"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5</w:t>
            </w:r>
          </w:p>
        </w:tc>
        <w:tc>
          <w:tcPr>
            <w:tcW w:w="0" w:type="auto"/>
            <w:tcBorders>
              <w:top w:val="nil"/>
              <w:left w:val="nil"/>
              <w:bottom w:val="single" w:sz="4" w:space="0" w:color="auto"/>
              <w:right w:val="single" w:sz="4" w:space="0" w:color="auto"/>
            </w:tcBorders>
            <w:shd w:val="clear" w:color="auto" w:fill="auto"/>
            <w:noWrap/>
            <w:vAlign w:val="bottom"/>
            <w:hideMark/>
          </w:tcPr>
          <w:p w14:paraId="3521E9AC"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0,42</w:t>
            </w:r>
          </w:p>
        </w:tc>
        <w:tc>
          <w:tcPr>
            <w:tcW w:w="0" w:type="auto"/>
            <w:tcBorders>
              <w:top w:val="nil"/>
              <w:left w:val="nil"/>
              <w:bottom w:val="single" w:sz="4" w:space="0" w:color="auto"/>
              <w:right w:val="single" w:sz="4" w:space="0" w:color="auto"/>
            </w:tcBorders>
            <w:shd w:val="clear" w:color="auto" w:fill="auto"/>
            <w:noWrap/>
            <w:vAlign w:val="bottom"/>
            <w:hideMark/>
          </w:tcPr>
          <w:p w14:paraId="710E3091"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5</w:t>
            </w:r>
          </w:p>
        </w:tc>
        <w:tc>
          <w:tcPr>
            <w:tcW w:w="0" w:type="auto"/>
            <w:tcBorders>
              <w:top w:val="nil"/>
              <w:left w:val="nil"/>
              <w:bottom w:val="single" w:sz="4" w:space="0" w:color="auto"/>
              <w:right w:val="single" w:sz="4" w:space="0" w:color="auto"/>
            </w:tcBorders>
            <w:shd w:val="clear" w:color="auto" w:fill="auto"/>
            <w:noWrap/>
            <w:vAlign w:val="bottom"/>
            <w:hideMark/>
          </w:tcPr>
          <w:p w14:paraId="486A16A6"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0,42</w:t>
            </w:r>
          </w:p>
        </w:tc>
      </w:tr>
      <w:tr w:rsidR="000A4DA7" w:rsidRPr="000A4DA7" w14:paraId="6F2E60F0" w14:textId="77777777" w:rsidTr="000A4DA7">
        <w:trPr>
          <w:trHeight w:val="2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77685ED" w14:textId="77777777" w:rsidR="000A4DA7" w:rsidRPr="000A4DA7" w:rsidRDefault="000A4DA7" w:rsidP="000A4DA7">
            <w:pPr>
              <w:jc w:val="left"/>
              <w:rPr>
                <w:rFonts w:ascii="Times New Roman" w:eastAsia="Times New Roman" w:hAnsi="Times New Roman"/>
                <w:b/>
                <w:bCs/>
              </w:rPr>
            </w:pPr>
            <w:r w:rsidRPr="000A4DA7">
              <w:rPr>
                <w:rFonts w:ascii="Times New Roman" w:eastAsia="Times New Roman" w:hAnsi="Times New Roman"/>
                <w:b/>
                <w:bCs/>
              </w:rPr>
              <w:t>Итого</w:t>
            </w:r>
          </w:p>
        </w:tc>
        <w:tc>
          <w:tcPr>
            <w:tcW w:w="0" w:type="auto"/>
            <w:tcBorders>
              <w:top w:val="nil"/>
              <w:left w:val="nil"/>
              <w:bottom w:val="single" w:sz="4" w:space="0" w:color="auto"/>
              <w:right w:val="single" w:sz="4" w:space="0" w:color="auto"/>
            </w:tcBorders>
            <w:shd w:val="clear" w:color="auto" w:fill="auto"/>
            <w:noWrap/>
            <w:vAlign w:val="bottom"/>
            <w:hideMark/>
          </w:tcPr>
          <w:p w14:paraId="08FCAD24"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vAlign w:val="bottom"/>
            <w:hideMark/>
          </w:tcPr>
          <w:p w14:paraId="608B01F6"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vAlign w:val="bottom"/>
            <w:hideMark/>
          </w:tcPr>
          <w:p w14:paraId="4FD729EF"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bottom"/>
            <w:hideMark/>
          </w:tcPr>
          <w:p w14:paraId="0C70A16D"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bottom"/>
            <w:hideMark/>
          </w:tcPr>
          <w:p w14:paraId="57ED7FC7"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1,44</w:t>
            </w:r>
          </w:p>
        </w:tc>
        <w:tc>
          <w:tcPr>
            <w:tcW w:w="0" w:type="auto"/>
            <w:tcBorders>
              <w:top w:val="nil"/>
              <w:left w:val="nil"/>
              <w:bottom w:val="single" w:sz="4" w:space="0" w:color="auto"/>
              <w:right w:val="single" w:sz="4" w:space="0" w:color="auto"/>
            </w:tcBorders>
            <w:shd w:val="clear" w:color="auto" w:fill="auto"/>
            <w:noWrap/>
            <w:vAlign w:val="bottom"/>
            <w:hideMark/>
          </w:tcPr>
          <w:p w14:paraId="4D4BE370"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bottom"/>
            <w:hideMark/>
          </w:tcPr>
          <w:p w14:paraId="736119F9"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1,44</w:t>
            </w:r>
          </w:p>
        </w:tc>
      </w:tr>
      <w:tr w:rsidR="000A4DA7" w:rsidRPr="000A4DA7" w14:paraId="3A236AFC" w14:textId="77777777" w:rsidTr="000A4DA7">
        <w:trPr>
          <w:trHeight w:val="39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149BE36"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Автомобили</w:t>
            </w:r>
          </w:p>
        </w:tc>
        <w:tc>
          <w:tcPr>
            <w:tcW w:w="0" w:type="auto"/>
            <w:tcBorders>
              <w:top w:val="nil"/>
              <w:left w:val="nil"/>
              <w:bottom w:val="single" w:sz="4" w:space="0" w:color="auto"/>
              <w:right w:val="single" w:sz="4" w:space="0" w:color="auto"/>
            </w:tcBorders>
            <w:shd w:val="clear" w:color="auto" w:fill="auto"/>
            <w:noWrap/>
            <w:vAlign w:val="bottom"/>
            <w:hideMark/>
          </w:tcPr>
          <w:p w14:paraId="65131487"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vAlign w:val="bottom"/>
            <w:hideMark/>
          </w:tcPr>
          <w:p w14:paraId="28076300"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vAlign w:val="bottom"/>
            <w:hideMark/>
          </w:tcPr>
          <w:p w14:paraId="3E6DB651"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vAlign w:val="bottom"/>
            <w:hideMark/>
          </w:tcPr>
          <w:p w14:paraId="11F80790"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vAlign w:val="bottom"/>
            <w:hideMark/>
          </w:tcPr>
          <w:p w14:paraId="7346D363"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bottom"/>
            <w:hideMark/>
          </w:tcPr>
          <w:p w14:paraId="7F286004"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vAlign w:val="bottom"/>
            <w:hideMark/>
          </w:tcPr>
          <w:p w14:paraId="4AF87EC0"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 </w:t>
            </w:r>
          </w:p>
        </w:tc>
      </w:tr>
      <w:tr w:rsidR="000A4DA7" w:rsidRPr="000A4DA7" w14:paraId="545BD9CA" w14:textId="77777777" w:rsidTr="000A4DA7">
        <w:trPr>
          <w:trHeight w:val="2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BCC1A36" w14:textId="77777777" w:rsidR="000A4DA7" w:rsidRPr="000A4DA7" w:rsidRDefault="000A4DA7" w:rsidP="000A4DA7">
            <w:pPr>
              <w:jc w:val="left"/>
              <w:rPr>
                <w:rFonts w:ascii="Times New Roman" w:eastAsia="Times New Roman" w:hAnsi="Times New Roman"/>
              </w:rPr>
            </w:pPr>
            <w:r w:rsidRPr="000A4DA7">
              <w:rPr>
                <w:rFonts w:ascii="Times New Roman" w:eastAsia="Times New Roman" w:hAnsi="Times New Roman"/>
              </w:rPr>
              <w:t>Toyota Land Cruiser 100</w:t>
            </w:r>
          </w:p>
        </w:tc>
        <w:tc>
          <w:tcPr>
            <w:tcW w:w="0" w:type="auto"/>
            <w:tcBorders>
              <w:top w:val="nil"/>
              <w:left w:val="nil"/>
              <w:bottom w:val="single" w:sz="4" w:space="0" w:color="auto"/>
              <w:right w:val="single" w:sz="4" w:space="0" w:color="auto"/>
            </w:tcBorders>
            <w:shd w:val="clear" w:color="auto" w:fill="auto"/>
            <w:noWrap/>
            <w:vAlign w:val="bottom"/>
            <w:hideMark/>
          </w:tcPr>
          <w:p w14:paraId="6016938F"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60</w:t>
            </w:r>
          </w:p>
        </w:tc>
        <w:tc>
          <w:tcPr>
            <w:tcW w:w="0" w:type="auto"/>
            <w:tcBorders>
              <w:top w:val="nil"/>
              <w:left w:val="nil"/>
              <w:bottom w:val="single" w:sz="4" w:space="0" w:color="auto"/>
              <w:right w:val="single" w:sz="4" w:space="0" w:color="auto"/>
            </w:tcBorders>
            <w:shd w:val="clear" w:color="auto" w:fill="auto"/>
            <w:vAlign w:val="bottom"/>
            <w:hideMark/>
          </w:tcPr>
          <w:p w14:paraId="5D27BE39"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л/сутки</w:t>
            </w:r>
          </w:p>
        </w:tc>
        <w:tc>
          <w:tcPr>
            <w:tcW w:w="0" w:type="auto"/>
            <w:tcBorders>
              <w:top w:val="nil"/>
              <w:left w:val="nil"/>
              <w:bottom w:val="single" w:sz="4" w:space="0" w:color="auto"/>
              <w:right w:val="single" w:sz="4" w:space="0" w:color="auto"/>
            </w:tcBorders>
            <w:shd w:val="clear" w:color="auto" w:fill="auto"/>
            <w:vAlign w:val="bottom"/>
            <w:hideMark/>
          </w:tcPr>
          <w:p w14:paraId="58B9726A"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суток</w:t>
            </w:r>
          </w:p>
        </w:tc>
        <w:tc>
          <w:tcPr>
            <w:tcW w:w="0" w:type="auto"/>
            <w:tcBorders>
              <w:top w:val="nil"/>
              <w:left w:val="nil"/>
              <w:bottom w:val="single" w:sz="4" w:space="0" w:color="auto"/>
              <w:right w:val="single" w:sz="4" w:space="0" w:color="auto"/>
            </w:tcBorders>
            <w:shd w:val="clear" w:color="auto" w:fill="auto"/>
            <w:noWrap/>
            <w:vAlign w:val="bottom"/>
            <w:hideMark/>
          </w:tcPr>
          <w:p w14:paraId="5D6720F3"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185,00</w:t>
            </w:r>
          </w:p>
        </w:tc>
        <w:tc>
          <w:tcPr>
            <w:tcW w:w="0" w:type="auto"/>
            <w:tcBorders>
              <w:top w:val="nil"/>
              <w:left w:val="nil"/>
              <w:bottom w:val="single" w:sz="4" w:space="0" w:color="auto"/>
              <w:right w:val="single" w:sz="4" w:space="0" w:color="auto"/>
            </w:tcBorders>
            <w:shd w:val="clear" w:color="auto" w:fill="auto"/>
            <w:noWrap/>
            <w:vAlign w:val="bottom"/>
            <w:hideMark/>
          </w:tcPr>
          <w:p w14:paraId="5867FF50"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9,21</w:t>
            </w:r>
          </w:p>
        </w:tc>
        <w:tc>
          <w:tcPr>
            <w:tcW w:w="0" w:type="auto"/>
            <w:tcBorders>
              <w:top w:val="nil"/>
              <w:left w:val="nil"/>
              <w:bottom w:val="single" w:sz="4" w:space="0" w:color="auto"/>
              <w:right w:val="single" w:sz="4" w:space="0" w:color="auto"/>
            </w:tcBorders>
            <w:shd w:val="clear" w:color="auto" w:fill="auto"/>
            <w:noWrap/>
            <w:vAlign w:val="bottom"/>
            <w:hideMark/>
          </w:tcPr>
          <w:p w14:paraId="28BA95A0"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90,00</w:t>
            </w:r>
          </w:p>
        </w:tc>
        <w:tc>
          <w:tcPr>
            <w:tcW w:w="0" w:type="auto"/>
            <w:tcBorders>
              <w:top w:val="nil"/>
              <w:left w:val="nil"/>
              <w:bottom w:val="single" w:sz="4" w:space="0" w:color="auto"/>
              <w:right w:val="single" w:sz="4" w:space="0" w:color="auto"/>
            </w:tcBorders>
            <w:shd w:val="clear" w:color="auto" w:fill="auto"/>
            <w:noWrap/>
            <w:vAlign w:val="bottom"/>
            <w:hideMark/>
          </w:tcPr>
          <w:p w14:paraId="190AF4BE"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4,48</w:t>
            </w:r>
          </w:p>
        </w:tc>
      </w:tr>
      <w:tr w:rsidR="000A4DA7" w:rsidRPr="000A4DA7" w14:paraId="1D548E47" w14:textId="77777777" w:rsidTr="000A4DA7">
        <w:trPr>
          <w:trHeight w:val="2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2BF0022" w14:textId="77777777" w:rsidR="000A4DA7" w:rsidRPr="000A4DA7" w:rsidRDefault="000A4DA7" w:rsidP="000A4DA7">
            <w:pPr>
              <w:jc w:val="left"/>
              <w:rPr>
                <w:rFonts w:ascii="Times New Roman" w:eastAsia="Times New Roman" w:hAnsi="Times New Roman"/>
              </w:rPr>
            </w:pPr>
            <w:r w:rsidRPr="000A4DA7">
              <w:rPr>
                <w:rFonts w:ascii="Times New Roman" w:eastAsia="Times New Roman" w:hAnsi="Times New Roman"/>
              </w:rPr>
              <w:t>Газель</w:t>
            </w:r>
          </w:p>
        </w:tc>
        <w:tc>
          <w:tcPr>
            <w:tcW w:w="0" w:type="auto"/>
            <w:tcBorders>
              <w:top w:val="nil"/>
              <w:left w:val="nil"/>
              <w:bottom w:val="single" w:sz="4" w:space="0" w:color="auto"/>
              <w:right w:val="single" w:sz="4" w:space="0" w:color="auto"/>
            </w:tcBorders>
            <w:shd w:val="clear" w:color="auto" w:fill="auto"/>
            <w:noWrap/>
            <w:vAlign w:val="bottom"/>
            <w:hideMark/>
          </w:tcPr>
          <w:p w14:paraId="54750BD1"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60</w:t>
            </w:r>
          </w:p>
        </w:tc>
        <w:tc>
          <w:tcPr>
            <w:tcW w:w="0" w:type="auto"/>
            <w:tcBorders>
              <w:top w:val="nil"/>
              <w:left w:val="nil"/>
              <w:bottom w:val="single" w:sz="4" w:space="0" w:color="auto"/>
              <w:right w:val="single" w:sz="4" w:space="0" w:color="auto"/>
            </w:tcBorders>
            <w:shd w:val="clear" w:color="auto" w:fill="auto"/>
            <w:vAlign w:val="bottom"/>
            <w:hideMark/>
          </w:tcPr>
          <w:p w14:paraId="2953273F"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л/сутки</w:t>
            </w:r>
          </w:p>
        </w:tc>
        <w:tc>
          <w:tcPr>
            <w:tcW w:w="0" w:type="auto"/>
            <w:tcBorders>
              <w:top w:val="nil"/>
              <w:left w:val="nil"/>
              <w:bottom w:val="single" w:sz="4" w:space="0" w:color="auto"/>
              <w:right w:val="single" w:sz="4" w:space="0" w:color="auto"/>
            </w:tcBorders>
            <w:shd w:val="clear" w:color="auto" w:fill="auto"/>
            <w:vAlign w:val="bottom"/>
            <w:hideMark/>
          </w:tcPr>
          <w:p w14:paraId="761558F3"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суток</w:t>
            </w:r>
          </w:p>
        </w:tc>
        <w:tc>
          <w:tcPr>
            <w:tcW w:w="0" w:type="auto"/>
            <w:tcBorders>
              <w:top w:val="nil"/>
              <w:left w:val="nil"/>
              <w:bottom w:val="single" w:sz="4" w:space="0" w:color="auto"/>
              <w:right w:val="single" w:sz="4" w:space="0" w:color="auto"/>
            </w:tcBorders>
            <w:shd w:val="clear" w:color="auto" w:fill="auto"/>
            <w:noWrap/>
            <w:vAlign w:val="bottom"/>
            <w:hideMark/>
          </w:tcPr>
          <w:p w14:paraId="2C0263E8"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185,00</w:t>
            </w:r>
          </w:p>
        </w:tc>
        <w:tc>
          <w:tcPr>
            <w:tcW w:w="0" w:type="auto"/>
            <w:tcBorders>
              <w:top w:val="nil"/>
              <w:left w:val="nil"/>
              <w:bottom w:val="single" w:sz="4" w:space="0" w:color="auto"/>
              <w:right w:val="single" w:sz="4" w:space="0" w:color="auto"/>
            </w:tcBorders>
            <w:shd w:val="clear" w:color="auto" w:fill="auto"/>
            <w:noWrap/>
            <w:vAlign w:val="bottom"/>
            <w:hideMark/>
          </w:tcPr>
          <w:p w14:paraId="72BF780C"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9,21</w:t>
            </w:r>
          </w:p>
        </w:tc>
        <w:tc>
          <w:tcPr>
            <w:tcW w:w="0" w:type="auto"/>
            <w:tcBorders>
              <w:top w:val="nil"/>
              <w:left w:val="nil"/>
              <w:bottom w:val="single" w:sz="4" w:space="0" w:color="auto"/>
              <w:right w:val="single" w:sz="4" w:space="0" w:color="auto"/>
            </w:tcBorders>
            <w:shd w:val="clear" w:color="auto" w:fill="auto"/>
            <w:noWrap/>
            <w:vAlign w:val="bottom"/>
            <w:hideMark/>
          </w:tcPr>
          <w:p w14:paraId="366D4A1D"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90,00</w:t>
            </w:r>
          </w:p>
        </w:tc>
        <w:tc>
          <w:tcPr>
            <w:tcW w:w="0" w:type="auto"/>
            <w:tcBorders>
              <w:top w:val="nil"/>
              <w:left w:val="nil"/>
              <w:bottom w:val="single" w:sz="4" w:space="0" w:color="auto"/>
              <w:right w:val="single" w:sz="4" w:space="0" w:color="auto"/>
            </w:tcBorders>
            <w:shd w:val="clear" w:color="auto" w:fill="auto"/>
            <w:noWrap/>
            <w:vAlign w:val="bottom"/>
            <w:hideMark/>
          </w:tcPr>
          <w:p w14:paraId="19C107CA"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4,48</w:t>
            </w:r>
          </w:p>
        </w:tc>
      </w:tr>
      <w:tr w:rsidR="000A4DA7" w:rsidRPr="000A4DA7" w14:paraId="32795D2E" w14:textId="77777777" w:rsidTr="000A4DA7">
        <w:trPr>
          <w:trHeight w:val="2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FE2EE9E" w14:textId="77777777" w:rsidR="000A4DA7" w:rsidRPr="000A4DA7" w:rsidRDefault="000A4DA7" w:rsidP="000A4DA7">
            <w:pPr>
              <w:jc w:val="left"/>
              <w:rPr>
                <w:rFonts w:ascii="Times New Roman" w:eastAsia="Times New Roman" w:hAnsi="Times New Roman"/>
              </w:rPr>
            </w:pPr>
            <w:r w:rsidRPr="000A4DA7">
              <w:rPr>
                <w:rFonts w:ascii="Times New Roman" w:eastAsia="Times New Roman" w:hAnsi="Times New Roman"/>
              </w:rPr>
              <w:t>Toyota Hilux</w:t>
            </w:r>
          </w:p>
        </w:tc>
        <w:tc>
          <w:tcPr>
            <w:tcW w:w="0" w:type="auto"/>
            <w:tcBorders>
              <w:top w:val="nil"/>
              <w:left w:val="nil"/>
              <w:bottom w:val="single" w:sz="4" w:space="0" w:color="auto"/>
              <w:right w:val="single" w:sz="4" w:space="0" w:color="auto"/>
            </w:tcBorders>
            <w:shd w:val="clear" w:color="auto" w:fill="auto"/>
            <w:noWrap/>
            <w:vAlign w:val="bottom"/>
            <w:hideMark/>
          </w:tcPr>
          <w:p w14:paraId="4FE8FF69"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50</w:t>
            </w:r>
          </w:p>
        </w:tc>
        <w:tc>
          <w:tcPr>
            <w:tcW w:w="0" w:type="auto"/>
            <w:tcBorders>
              <w:top w:val="nil"/>
              <w:left w:val="nil"/>
              <w:bottom w:val="single" w:sz="4" w:space="0" w:color="auto"/>
              <w:right w:val="single" w:sz="4" w:space="0" w:color="auto"/>
            </w:tcBorders>
            <w:shd w:val="clear" w:color="auto" w:fill="auto"/>
            <w:vAlign w:val="bottom"/>
            <w:hideMark/>
          </w:tcPr>
          <w:p w14:paraId="389B3B15"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л/сутки</w:t>
            </w:r>
          </w:p>
        </w:tc>
        <w:tc>
          <w:tcPr>
            <w:tcW w:w="0" w:type="auto"/>
            <w:tcBorders>
              <w:top w:val="nil"/>
              <w:left w:val="nil"/>
              <w:bottom w:val="single" w:sz="4" w:space="0" w:color="auto"/>
              <w:right w:val="single" w:sz="4" w:space="0" w:color="auto"/>
            </w:tcBorders>
            <w:shd w:val="clear" w:color="auto" w:fill="auto"/>
            <w:vAlign w:val="bottom"/>
            <w:hideMark/>
          </w:tcPr>
          <w:p w14:paraId="36366999"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суток</w:t>
            </w:r>
          </w:p>
        </w:tc>
        <w:tc>
          <w:tcPr>
            <w:tcW w:w="0" w:type="auto"/>
            <w:tcBorders>
              <w:top w:val="nil"/>
              <w:left w:val="nil"/>
              <w:bottom w:val="single" w:sz="4" w:space="0" w:color="auto"/>
              <w:right w:val="single" w:sz="4" w:space="0" w:color="auto"/>
            </w:tcBorders>
            <w:shd w:val="clear" w:color="auto" w:fill="auto"/>
            <w:noWrap/>
            <w:vAlign w:val="bottom"/>
            <w:hideMark/>
          </w:tcPr>
          <w:p w14:paraId="607DEBAC"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185,00</w:t>
            </w:r>
          </w:p>
        </w:tc>
        <w:tc>
          <w:tcPr>
            <w:tcW w:w="0" w:type="auto"/>
            <w:tcBorders>
              <w:top w:val="nil"/>
              <w:left w:val="nil"/>
              <w:bottom w:val="single" w:sz="4" w:space="0" w:color="auto"/>
              <w:right w:val="single" w:sz="4" w:space="0" w:color="auto"/>
            </w:tcBorders>
            <w:shd w:val="clear" w:color="auto" w:fill="auto"/>
            <w:noWrap/>
            <w:vAlign w:val="bottom"/>
            <w:hideMark/>
          </w:tcPr>
          <w:p w14:paraId="59C6FE33"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7,68</w:t>
            </w:r>
          </w:p>
        </w:tc>
        <w:tc>
          <w:tcPr>
            <w:tcW w:w="0" w:type="auto"/>
            <w:tcBorders>
              <w:top w:val="nil"/>
              <w:left w:val="nil"/>
              <w:bottom w:val="single" w:sz="4" w:space="0" w:color="auto"/>
              <w:right w:val="single" w:sz="4" w:space="0" w:color="auto"/>
            </w:tcBorders>
            <w:shd w:val="clear" w:color="auto" w:fill="auto"/>
            <w:noWrap/>
            <w:vAlign w:val="bottom"/>
            <w:hideMark/>
          </w:tcPr>
          <w:p w14:paraId="4212C6C4"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90,00</w:t>
            </w:r>
          </w:p>
        </w:tc>
        <w:tc>
          <w:tcPr>
            <w:tcW w:w="0" w:type="auto"/>
            <w:tcBorders>
              <w:top w:val="nil"/>
              <w:left w:val="nil"/>
              <w:bottom w:val="single" w:sz="4" w:space="0" w:color="auto"/>
              <w:right w:val="single" w:sz="4" w:space="0" w:color="auto"/>
            </w:tcBorders>
            <w:shd w:val="clear" w:color="auto" w:fill="auto"/>
            <w:noWrap/>
            <w:vAlign w:val="bottom"/>
            <w:hideMark/>
          </w:tcPr>
          <w:p w14:paraId="656017AE"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3,74</w:t>
            </w:r>
          </w:p>
        </w:tc>
      </w:tr>
      <w:tr w:rsidR="000A4DA7" w:rsidRPr="000A4DA7" w14:paraId="21077C27" w14:textId="77777777" w:rsidTr="000A4DA7">
        <w:trPr>
          <w:trHeight w:val="2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4F887EC" w14:textId="77777777" w:rsidR="000A4DA7" w:rsidRPr="000A4DA7" w:rsidRDefault="000A4DA7" w:rsidP="000A4DA7">
            <w:pPr>
              <w:jc w:val="left"/>
              <w:rPr>
                <w:rFonts w:ascii="Times New Roman" w:eastAsia="Times New Roman" w:hAnsi="Times New Roman"/>
              </w:rPr>
            </w:pPr>
            <w:r w:rsidRPr="000A4DA7">
              <w:rPr>
                <w:rFonts w:ascii="Times New Roman" w:eastAsia="Times New Roman" w:hAnsi="Times New Roman"/>
              </w:rPr>
              <w:t>Медицинская газель</w:t>
            </w:r>
          </w:p>
        </w:tc>
        <w:tc>
          <w:tcPr>
            <w:tcW w:w="0" w:type="auto"/>
            <w:tcBorders>
              <w:top w:val="nil"/>
              <w:left w:val="nil"/>
              <w:bottom w:val="single" w:sz="4" w:space="0" w:color="auto"/>
              <w:right w:val="single" w:sz="4" w:space="0" w:color="auto"/>
            </w:tcBorders>
            <w:shd w:val="clear" w:color="auto" w:fill="auto"/>
            <w:noWrap/>
            <w:vAlign w:val="bottom"/>
            <w:hideMark/>
          </w:tcPr>
          <w:p w14:paraId="7D835D3F"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20</w:t>
            </w:r>
          </w:p>
        </w:tc>
        <w:tc>
          <w:tcPr>
            <w:tcW w:w="0" w:type="auto"/>
            <w:tcBorders>
              <w:top w:val="nil"/>
              <w:left w:val="nil"/>
              <w:bottom w:val="single" w:sz="4" w:space="0" w:color="auto"/>
              <w:right w:val="single" w:sz="4" w:space="0" w:color="auto"/>
            </w:tcBorders>
            <w:shd w:val="clear" w:color="auto" w:fill="auto"/>
            <w:vAlign w:val="bottom"/>
            <w:hideMark/>
          </w:tcPr>
          <w:p w14:paraId="339D251C"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л/сутки</w:t>
            </w:r>
          </w:p>
        </w:tc>
        <w:tc>
          <w:tcPr>
            <w:tcW w:w="0" w:type="auto"/>
            <w:tcBorders>
              <w:top w:val="nil"/>
              <w:left w:val="nil"/>
              <w:bottom w:val="single" w:sz="4" w:space="0" w:color="auto"/>
              <w:right w:val="single" w:sz="4" w:space="0" w:color="auto"/>
            </w:tcBorders>
            <w:shd w:val="clear" w:color="auto" w:fill="auto"/>
            <w:vAlign w:val="bottom"/>
            <w:hideMark/>
          </w:tcPr>
          <w:p w14:paraId="2EA57A51"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суток</w:t>
            </w:r>
          </w:p>
        </w:tc>
        <w:tc>
          <w:tcPr>
            <w:tcW w:w="0" w:type="auto"/>
            <w:tcBorders>
              <w:top w:val="nil"/>
              <w:left w:val="nil"/>
              <w:bottom w:val="single" w:sz="4" w:space="0" w:color="auto"/>
              <w:right w:val="single" w:sz="4" w:space="0" w:color="auto"/>
            </w:tcBorders>
            <w:shd w:val="clear" w:color="auto" w:fill="auto"/>
            <w:noWrap/>
            <w:vAlign w:val="bottom"/>
            <w:hideMark/>
          </w:tcPr>
          <w:p w14:paraId="1D52326B"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185,00</w:t>
            </w:r>
          </w:p>
        </w:tc>
        <w:tc>
          <w:tcPr>
            <w:tcW w:w="0" w:type="auto"/>
            <w:tcBorders>
              <w:top w:val="nil"/>
              <w:left w:val="nil"/>
              <w:bottom w:val="single" w:sz="4" w:space="0" w:color="auto"/>
              <w:right w:val="single" w:sz="4" w:space="0" w:color="auto"/>
            </w:tcBorders>
            <w:shd w:val="clear" w:color="auto" w:fill="auto"/>
            <w:noWrap/>
            <w:vAlign w:val="bottom"/>
            <w:hideMark/>
          </w:tcPr>
          <w:p w14:paraId="7565072A"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3,07</w:t>
            </w:r>
          </w:p>
        </w:tc>
        <w:tc>
          <w:tcPr>
            <w:tcW w:w="0" w:type="auto"/>
            <w:tcBorders>
              <w:top w:val="nil"/>
              <w:left w:val="nil"/>
              <w:bottom w:val="single" w:sz="4" w:space="0" w:color="auto"/>
              <w:right w:val="single" w:sz="4" w:space="0" w:color="auto"/>
            </w:tcBorders>
            <w:shd w:val="clear" w:color="auto" w:fill="auto"/>
            <w:noWrap/>
            <w:vAlign w:val="bottom"/>
            <w:hideMark/>
          </w:tcPr>
          <w:p w14:paraId="3FD0BD5C"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90,00</w:t>
            </w:r>
          </w:p>
        </w:tc>
        <w:tc>
          <w:tcPr>
            <w:tcW w:w="0" w:type="auto"/>
            <w:tcBorders>
              <w:top w:val="nil"/>
              <w:left w:val="nil"/>
              <w:bottom w:val="single" w:sz="4" w:space="0" w:color="auto"/>
              <w:right w:val="single" w:sz="4" w:space="0" w:color="auto"/>
            </w:tcBorders>
            <w:shd w:val="clear" w:color="auto" w:fill="auto"/>
            <w:noWrap/>
            <w:vAlign w:val="bottom"/>
            <w:hideMark/>
          </w:tcPr>
          <w:p w14:paraId="45FD49DD"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1,49</w:t>
            </w:r>
          </w:p>
        </w:tc>
      </w:tr>
      <w:tr w:rsidR="000A4DA7" w:rsidRPr="000A4DA7" w14:paraId="38DAC537" w14:textId="77777777" w:rsidTr="000A4DA7">
        <w:trPr>
          <w:trHeight w:val="2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732A7FB" w14:textId="77777777" w:rsidR="000A4DA7" w:rsidRPr="000A4DA7" w:rsidRDefault="000A4DA7" w:rsidP="000A4DA7">
            <w:pPr>
              <w:jc w:val="left"/>
              <w:rPr>
                <w:rFonts w:ascii="Times New Roman" w:eastAsia="Times New Roman" w:hAnsi="Times New Roman"/>
              </w:rPr>
            </w:pPr>
            <w:r w:rsidRPr="000A4DA7">
              <w:rPr>
                <w:rFonts w:ascii="Times New Roman" w:eastAsia="Times New Roman" w:hAnsi="Times New Roman"/>
              </w:rPr>
              <w:t>Итого</w:t>
            </w:r>
          </w:p>
        </w:tc>
        <w:tc>
          <w:tcPr>
            <w:tcW w:w="0" w:type="auto"/>
            <w:tcBorders>
              <w:top w:val="nil"/>
              <w:left w:val="nil"/>
              <w:bottom w:val="single" w:sz="4" w:space="0" w:color="auto"/>
              <w:right w:val="single" w:sz="4" w:space="0" w:color="auto"/>
            </w:tcBorders>
            <w:shd w:val="clear" w:color="auto" w:fill="auto"/>
            <w:noWrap/>
            <w:vAlign w:val="bottom"/>
            <w:hideMark/>
          </w:tcPr>
          <w:p w14:paraId="2D630A6C" w14:textId="77777777" w:rsidR="000A4DA7" w:rsidRPr="000A4DA7" w:rsidRDefault="000A4DA7" w:rsidP="000A4DA7">
            <w:pPr>
              <w:jc w:val="center"/>
              <w:rPr>
                <w:rFonts w:ascii="Times New Roman" w:eastAsia="Times New Roman" w:hAnsi="Times New Roman"/>
                <w:color w:val="FF0000"/>
              </w:rPr>
            </w:pPr>
            <w:r w:rsidRPr="000A4DA7">
              <w:rPr>
                <w:rFonts w:ascii="Times New Roman" w:eastAsia="Times New Roman" w:hAnsi="Times New Roman"/>
                <w:color w:val="FF0000"/>
              </w:rPr>
              <w:t> </w:t>
            </w:r>
          </w:p>
        </w:tc>
        <w:tc>
          <w:tcPr>
            <w:tcW w:w="0" w:type="auto"/>
            <w:tcBorders>
              <w:top w:val="nil"/>
              <w:left w:val="nil"/>
              <w:bottom w:val="single" w:sz="4" w:space="0" w:color="auto"/>
              <w:right w:val="single" w:sz="4" w:space="0" w:color="auto"/>
            </w:tcBorders>
            <w:shd w:val="clear" w:color="auto" w:fill="auto"/>
            <w:vAlign w:val="bottom"/>
            <w:hideMark/>
          </w:tcPr>
          <w:p w14:paraId="4B939A97" w14:textId="77777777" w:rsidR="000A4DA7" w:rsidRPr="000A4DA7" w:rsidRDefault="000A4DA7" w:rsidP="000A4DA7">
            <w:pPr>
              <w:jc w:val="center"/>
              <w:rPr>
                <w:rFonts w:ascii="Times New Roman" w:eastAsia="Times New Roman" w:hAnsi="Times New Roman"/>
                <w:color w:val="FF0000"/>
              </w:rPr>
            </w:pPr>
            <w:r w:rsidRPr="000A4DA7">
              <w:rPr>
                <w:rFonts w:ascii="Times New Roman" w:eastAsia="Times New Roman" w:hAnsi="Times New Roman"/>
                <w:color w:val="FF0000"/>
              </w:rPr>
              <w:t> </w:t>
            </w:r>
          </w:p>
        </w:tc>
        <w:tc>
          <w:tcPr>
            <w:tcW w:w="0" w:type="auto"/>
            <w:tcBorders>
              <w:top w:val="nil"/>
              <w:left w:val="nil"/>
              <w:bottom w:val="single" w:sz="4" w:space="0" w:color="auto"/>
              <w:right w:val="single" w:sz="4" w:space="0" w:color="auto"/>
            </w:tcBorders>
            <w:shd w:val="clear" w:color="auto" w:fill="auto"/>
            <w:vAlign w:val="bottom"/>
            <w:hideMark/>
          </w:tcPr>
          <w:p w14:paraId="789E6606"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vAlign w:val="bottom"/>
            <w:hideMark/>
          </w:tcPr>
          <w:p w14:paraId="6FBCE5D8"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bottom"/>
            <w:hideMark/>
          </w:tcPr>
          <w:p w14:paraId="3CCA7E70"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29,17</w:t>
            </w:r>
          </w:p>
        </w:tc>
        <w:tc>
          <w:tcPr>
            <w:tcW w:w="0" w:type="auto"/>
            <w:tcBorders>
              <w:top w:val="nil"/>
              <w:left w:val="nil"/>
              <w:bottom w:val="single" w:sz="4" w:space="0" w:color="auto"/>
              <w:right w:val="single" w:sz="4" w:space="0" w:color="auto"/>
            </w:tcBorders>
            <w:shd w:val="clear" w:color="auto" w:fill="auto"/>
            <w:noWrap/>
            <w:vAlign w:val="bottom"/>
            <w:hideMark/>
          </w:tcPr>
          <w:p w14:paraId="3F6168FA"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bottom"/>
            <w:hideMark/>
          </w:tcPr>
          <w:p w14:paraId="170513F1"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14,19</w:t>
            </w:r>
          </w:p>
        </w:tc>
      </w:tr>
      <w:tr w:rsidR="000A4DA7" w:rsidRPr="000A4DA7" w14:paraId="71D7EBC3" w14:textId="77777777" w:rsidTr="000A4DA7">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BCC9F74" w14:textId="77777777" w:rsidR="000A4DA7" w:rsidRPr="000A4DA7" w:rsidRDefault="000A4DA7" w:rsidP="000A4DA7">
            <w:pPr>
              <w:jc w:val="left"/>
              <w:rPr>
                <w:rFonts w:ascii="Times New Roman" w:eastAsia="Times New Roman" w:hAnsi="Times New Roman"/>
                <w:b/>
                <w:bCs/>
              </w:rPr>
            </w:pPr>
            <w:r w:rsidRPr="000A4DA7">
              <w:rPr>
                <w:rFonts w:ascii="Times New Roman" w:eastAsia="Times New Roman" w:hAnsi="Times New Roman"/>
                <w:b/>
                <w:bCs/>
              </w:rPr>
              <w:t>Всего</w:t>
            </w:r>
          </w:p>
        </w:tc>
        <w:tc>
          <w:tcPr>
            <w:tcW w:w="0" w:type="auto"/>
            <w:tcBorders>
              <w:top w:val="nil"/>
              <w:left w:val="nil"/>
              <w:bottom w:val="single" w:sz="4" w:space="0" w:color="auto"/>
              <w:right w:val="single" w:sz="4" w:space="0" w:color="auto"/>
            </w:tcBorders>
            <w:shd w:val="clear" w:color="auto" w:fill="auto"/>
            <w:noWrap/>
            <w:vAlign w:val="bottom"/>
            <w:hideMark/>
          </w:tcPr>
          <w:p w14:paraId="340E0221"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vAlign w:val="bottom"/>
            <w:hideMark/>
          </w:tcPr>
          <w:p w14:paraId="18746F6D"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vAlign w:val="bottom"/>
            <w:hideMark/>
          </w:tcPr>
          <w:p w14:paraId="45E36E5B"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bottom"/>
            <w:hideMark/>
          </w:tcPr>
          <w:p w14:paraId="410D7705" w14:textId="77777777" w:rsidR="000A4DA7" w:rsidRPr="000A4DA7" w:rsidRDefault="000A4DA7" w:rsidP="000A4DA7">
            <w:pPr>
              <w:jc w:val="center"/>
              <w:rPr>
                <w:rFonts w:ascii="Times New Roman" w:eastAsia="Times New Roman" w:hAnsi="Times New Roman"/>
                <w:b/>
                <w:bCs/>
                <w:sz w:val="22"/>
                <w:szCs w:val="22"/>
              </w:rPr>
            </w:pPr>
            <w:r w:rsidRPr="000A4DA7">
              <w:rPr>
                <w:rFonts w:ascii="Times New Roman" w:eastAsia="Times New Roman" w:hAnsi="Times New Roman"/>
                <w:b/>
                <w:bCs/>
                <w:sz w:val="22"/>
                <w:szCs w:val="22"/>
              </w:rPr>
              <w:t> </w:t>
            </w:r>
          </w:p>
        </w:tc>
        <w:tc>
          <w:tcPr>
            <w:tcW w:w="0" w:type="auto"/>
            <w:tcBorders>
              <w:top w:val="nil"/>
              <w:left w:val="nil"/>
              <w:bottom w:val="single" w:sz="4" w:space="0" w:color="auto"/>
              <w:right w:val="single" w:sz="4" w:space="0" w:color="auto"/>
            </w:tcBorders>
            <w:shd w:val="clear" w:color="auto" w:fill="auto"/>
            <w:noWrap/>
            <w:vAlign w:val="bottom"/>
            <w:hideMark/>
          </w:tcPr>
          <w:p w14:paraId="3C9BCC1D" w14:textId="77777777" w:rsidR="000A4DA7" w:rsidRPr="000A4DA7" w:rsidRDefault="000A4DA7" w:rsidP="000A4DA7">
            <w:pPr>
              <w:jc w:val="center"/>
              <w:rPr>
                <w:rFonts w:ascii="Times New Roman" w:eastAsia="Times New Roman" w:hAnsi="Times New Roman"/>
                <w:b/>
                <w:bCs/>
                <w:sz w:val="22"/>
                <w:szCs w:val="22"/>
              </w:rPr>
            </w:pPr>
            <w:r w:rsidRPr="000A4DA7">
              <w:rPr>
                <w:rFonts w:ascii="Times New Roman" w:eastAsia="Times New Roman" w:hAnsi="Times New Roman"/>
                <w:b/>
                <w:bCs/>
                <w:sz w:val="22"/>
                <w:szCs w:val="22"/>
              </w:rPr>
              <w:t>30,62</w:t>
            </w:r>
          </w:p>
        </w:tc>
        <w:tc>
          <w:tcPr>
            <w:tcW w:w="0" w:type="auto"/>
            <w:tcBorders>
              <w:top w:val="nil"/>
              <w:left w:val="nil"/>
              <w:bottom w:val="single" w:sz="4" w:space="0" w:color="auto"/>
              <w:right w:val="single" w:sz="4" w:space="0" w:color="auto"/>
            </w:tcBorders>
            <w:shd w:val="clear" w:color="auto" w:fill="auto"/>
            <w:noWrap/>
            <w:vAlign w:val="bottom"/>
            <w:hideMark/>
          </w:tcPr>
          <w:p w14:paraId="3FF25172" w14:textId="77777777" w:rsidR="000A4DA7" w:rsidRPr="000A4DA7" w:rsidRDefault="000A4DA7" w:rsidP="000A4DA7">
            <w:pPr>
              <w:jc w:val="center"/>
              <w:rPr>
                <w:rFonts w:ascii="Times New Roman" w:eastAsia="Times New Roman" w:hAnsi="Times New Roman"/>
                <w:b/>
                <w:bCs/>
                <w:sz w:val="22"/>
                <w:szCs w:val="22"/>
              </w:rPr>
            </w:pPr>
            <w:r w:rsidRPr="000A4DA7">
              <w:rPr>
                <w:rFonts w:ascii="Times New Roman" w:eastAsia="Times New Roman" w:hAnsi="Times New Roman"/>
                <w:b/>
                <w:bCs/>
                <w:sz w:val="22"/>
                <w:szCs w:val="22"/>
              </w:rPr>
              <w:t> </w:t>
            </w:r>
          </w:p>
        </w:tc>
        <w:tc>
          <w:tcPr>
            <w:tcW w:w="0" w:type="auto"/>
            <w:tcBorders>
              <w:top w:val="nil"/>
              <w:left w:val="nil"/>
              <w:bottom w:val="single" w:sz="4" w:space="0" w:color="auto"/>
              <w:right w:val="single" w:sz="4" w:space="0" w:color="auto"/>
            </w:tcBorders>
            <w:shd w:val="clear" w:color="auto" w:fill="auto"/>
            <w:noWrap/>
            <w:vAlign w:val="bottom"/>
            <w:hideMark/>
          </w:tcPr>
          <w:p w14:paraId="4E2B653E" w14:textId="77777777" w:rsidR="000A4DA7" w:rsidRPr="000A4DA7" w:rsidRDefault="000A4DA7" w:rsidP="000A4DA7">
            <w:pPr>
              <w:jc w:val="center"/>
              <w:rPr>
                <w:rFonts w:ascii="Times New Roman" w:eastAsia="Times New Roman" w:hAnsi="Times New Roman"/>
                <w:b/>
                <w:bCs/>
                <w:sz w:val="22"/>
                <w:szCs w:val="22"/>
              </w:rPr>
            </w:pPr>
            <w:r w:rsidRPr="000A4DA7">
              <w:rPr>
                <w:rFonts w:ascii="Times New Roman" w:eastAsia="Times New Roman" w:hAnsi="Times New Roman"/>
                <w:b/>
                <w:bCs/>
                <w:sz w:val="22"/>
                <w:szCs w:val="22"/>
              </w:rPr>
              <w:t>15,64</w:t>
            </w:r>
          </w:p>
        </w:tc>
      </w:tr>
    </w:tbl>
    <w:p w14:paraId="0EF8F2FB" w14:textId="77777777" w:rsidR="004158A0" w:rsidRDefault="004158A0" w:rsidP="004158A0"/>
    <w:p w14:paraId="7F8E2F6B" w14:textId="0833DD49" w:rsidR="00A13FA2" w:rsidRDefault="00EA4477" w:rsidP="00EA4477">
      <w:pPr>
        <w:pStyle w:val="2"/>
        <w:numPr>
          <w:ilvl w:val="0"/>
          <w:numId w:val="0"/>
        </w:numPr>
      </w:pPr>
      <w:bookmarkStart w:id="126" w:name="_Toc132612766"/>
      <w:bookmarkStart w:id="127" w:name="_Toc197434613"/>
      <w:r>
        <w:lastRenderedPageBreak/>
        <w:t>2.1</w:t>
      </w:r>
      <w:r w:rsidR="000C6219">
        <w:rPr>
          <w:lang w:val="kk-KZ"/>
        </w:rPr>
        <w:t>6</w:t>
      </w:r>
      <w:r>
        <w:t>.</w:t>
      </w:r>
      <w:r w:rsidR="00A13FA2">
        <w:t xml:space="preserve"> </w:t>
      </w:r>
      <w:proofErr w:type="gramStart"/>
      <w:r w:rsidR="00E60984">
        <w:t>Склад ГСМ</w:t>
      </w:r>
      <w:proofErr w:type="gramEnd"/>
      <w:r w:rsidR="00E60984">
        <w:t xml:space="preserve"> предусмотре</w:t>
      </w:r>
      <w:r w:rsidR="00074F10">
        <w:t>нный в период бурения/испытания объектов</w:t>
      </w:r>
      <w:r w:rsidR="00E60984">
        <w:t xml:space="preserve"> скважин</w:t>
      </w:r>
      <w:bookmarkEnd w:id="126"/>
      <w:r w:rsidR="00074F10">
        <w:t>ы</w:t>
      </w:r>
      <w:bookmarkEnd w:id="127"/>
    </w:p>
    <w:p w14:paraId="0CBE0A78" w14:textId="77777777" w:rsidR="00E60984" w:rsidRPr="00597D09" w:rsidRDefault="00E60984" w:rsidP="00E60984">
      <w:pPr>
        <w:rPr>
          <w:rFonts w:ascii="Times New Roman" w:hAnsi="Times New Roman"/>
          <w:sz w:val="24"/>
          <w:szCs w:val="24"/>
        </w:rPr>
      </w:pPr>
      <w:r w:rsidRPr="00597D09">
        <w:rPr>
          <w:rFonts w:ascii="Times New Roman" w:hAnsi="Times New Roman"/>
          <w:sz w:val="24"/>
          <w:szCs w:val="24"/>
        </w:rPr>
        <w:t>Для хранения дизтоплива и бензина сооружается склад из емкостей общим объёмом, достаточным для бесперебойной работы буровой.</w:t>
      </w:r>
    </w:p>
    <w:p w14:paraId="71A454F7" w14:textId="77777777" w:rsidR="00E60984" w:rsidRPr="00597D09" w:rsidRDefault="00E60984" w:rsidP="00E60984">
      <w:pPr>
        <w:rPr>
          <w:rFonts w:ascii="Times New Roman" w:hAnsi="Times New Roman"/>
          <w:sz w:val="24"/>
          <w:szCs w:val="24"/>
        </w:rPr>
      </w:pPr>
    </w:p>
    <w:p w14:paraId="485C6A7C" w14:textId="780C3FA3" w:rsidR="00E60984" w:rsidRPr="00597D09" w:rsidRDefault="00E60984" w:rsidP="00E60984">
      <w:pPr>
        <w:jc w:val="center"/>
        <w:rPr>
          <w:rFonts w:ascii="Times New Roman" w:hAnsi="Times New Roman"/>
          <w:sz w:val="24"/>
          <w:szCs w:val="24"/>
        </w:rPr>
      </w:pPr>
      <w:bookmarkStart w:id="128" w:name="_Toc249080607"/>
      <w:r w:rsidRPr="000C6219">
        <w:rPr>
          <w:rFonts w:ascii="Times New Roman" w:hAnsi="Times New Roman"/>
          <w:sz w:val="24"/>
          <w:szCs w:val="24"/>
        </w:rPr>
        <w:t xml:space="preserve">ОБЪЕМ ГСМ НА ПЕРИОД </w:t>
      </w:r>
      <w:bookmarkEnd w:id="128"/>
      <w:r w:rsidR="00844A1F" w:rsidRPr="000C6219">
        <w:rPr>
          <w:rFonts w:ascii="Times New Roman" w:hAnsi="Times New Roman"/>
          <w:sz w:val="24"/>
          <w:szCs w:val="24"/>
        </w:rPr>
        <w:t>БУРЕНИЯ И ИСПЫТАНИЯ ОБЪЕКТОВ СКВАЖИН</w:t>
      </w:r>
    </w:p>
    <w:p w14:paraId="1C6E0079" w14:textId="3C2BAB0C" w:rsidR="00E60984" w:rsidRDefault="00E60984" w:rsidP="00E60984">
      <w:pPr>
        <w:jc w:val="right"/>
        <w:rPr>
          <w:rFonts w:ascii="Times New Roman" w:hAnsi="Times New Roman"/>
          <w:sz w:val="24"/>
          <w:szCs w:val="24"/>
        </w:rPr>
      </w:pPr>
      <w:r w:rsidRPr="00597D09">
        <w:rPr>
          <w:rFonts w:ascii="Times New Roman" w:hAnsi="Times New Roman"/>
          <w:sz w:val="24"/>
          <w:szCs w:val="24"/>
        </w:rPr>
        <w:t xml:space="preserve">Таблица </w:t>
      </w:r>
      <w:r w:rsidR="00EA4477">
        <w:rPr>
          <w:rFonts w:ascii="Times New Roman" w:hAnsi="Times New Roman"/>
          <w:sz w:val="24"/>
          <w:szCs w:val="24"/>
        </w:rPr>
        <w:t>2.1</w:t>
      </w:r>
      <w:r w:rsidR="000C6219">
        <w:rPr>
          <w:rFonts w:ascii="Times New Roman" w:hAnsi="Times New Roman"/>
          <w:sz w:val="24"/>
          <w:szCs w:val="24"/>
          <w:lang w:val="kk-KZ"/>
        </w:rPr>
        <w:t>3</w:t>
      </w:r>
      <w:r w:rsidRPr="00597D09">
        <w:rPr>
          <w:rFonts w:ascii="Times New Roman" w:hAnsi="Times New Roman"/>
          <w:sz w:val="24"/>
          <w:szCs w:val="24"/>
        </w:rPr>
        <w:t>.</w:t>
      </w:r>
    </w:p>
    <w:tbl>
      <w:tblPr>
        <w:tblW w:w="5000" w:type="pct"/>
        <w:tblLook w:val="04A0" w:firstRow="1" w:lastRow="0" w:firstColumn="1" w:lastColumn="0" w:noHBand="0" w:noVBand="1"/>
      </w:tblPr>
      <w:tblGrid>
        <w:gridCol w:w="2204"/>
        <w:gridCol w:w="1017"/>
        <w:gridCol w:w="886"/>
        <w:gridCol w:w="1680"/>
        <w:gridCol w:w="1654"/>
        <w:gridCol w:w="1017"/>
        <w:gridCol w:w="886"/>
      </w:tblGrid>
      <w:tr w:rsidR="000A4DA7" w:rsidRPr="000A4DA7" w14:paraId="7D1AB0C4" w14:textId="77777777" w:rsidTr="000A4DA7">
        <w:trPr>
          <w:trHeight w:val="480"/>
        </w:trPr>
        <w:tc>
          <w:tcPr>
            <w:tcW w:w="117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3BC2D50"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Потребитель</w:t>
            </w:r>
          </w:p>
        </w:tc>
        <w:tc>
          <w:tcPr>
            <w:tcW w:w="1018" w:type="pct"/>
            <w:gridSpan w:val="2"/>
            <w:tcBorders>
              <w:top w:val="single" w:sz="4" w:space="0" w:color="auto"/>
              <w:left w:val="nil"/>
              <w:bottom w:val="single" w:sz="4" w:space="0" w:color="auto"/>
              <w:right w:val="single" w:sz="4" w:space="0" w:color="auto"/>
            </w:tcBorders>
            <w:shd w:val="clear" w:color="auto" w:fill="auto"/>
            <w:vAlign w:val="center"/>
            <w:hideMark/>
          </w:tcPr>
          <w:p w14:paraId="05230B91" w14:textId="4696D49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скв. №5-С</w:t>
            </w:r>
          </w:p>
        </w:tc>
        <w:tc>
          <w:tcPr>
            <w:tcW w:w="1784" w:type="pct"/>
            <w:gridSpan w:val="2"/>
            <w:tcBorders>
              <w:top w:val="single" w:sz="4" w:space="0" w:color="auto"/>
              <w:left w:val="nil"/>
              <w:bottom w:val="single" w:sz="4" w:space="0" w:color="auto"/>
              <w:right w:val="nil"/>
            </w:tcBorders>
            <w:shd w:val="clear" w:color="auto" w:fill="auto"/>
            <w:vAlign w:val="center"/>
            <w:hideMark/>
          </w:tcPr>
          <w:p w14:paraId="2C7F6150"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Испытание 1-го объекта скв.</w:t>
            </w:r>
          </w:p>
        </w:tc>
        <w:tc>
          <w:tcPr>
            <w:tcW w:w="1018"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DC51746"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Итого</w:t>
            </w:r>
          </w:p>
        </w:tc>
      </w:tr>
      <w:tr w:rsidR="000A4DA7" w:rsidRPr="000A4DA7" w14:paraId="00E3E2B1" w14:textId="77777777" w:rsidTr="000A4DA7">
        <w:trPr>
          <w:trHeight w:val="255"/>
        </w:trPr>
        <w:tc>
          <w:tcPr>
            <w:tcW w:w="1179" w:type="pct"/>
            <w:vMerge/>
            <w:tcBorders>
              <w:top w:val="single" w:sz="4" w:space="0" w:color="auto"/>
              <w:left w:val="single" w:sz="4" w:space="0" w:color="auto"/>
              <w:bottom w:val="single" w:sz="4" w:space="0" w:color="auto"/>
              <w:right w:val="single" w:sz="4" w:space="0" w:color="auto"/>
            </w:tcBorders>
            <w:vAlign w:val="center"/>
            <w:hideMark/>
          </w:tcPr>
          <w:p w14:paraId="03FC5554" w14:textId="77777777" w:rsidR="000A4DA7" w:rsidRPr="000A4DA7" w:rsidRDefault="000A4DA7" w:rsidP="000A4DA7">
            <w:pPr>
              <w:jc w:val="left"/>
              <w:rPr>
                <w:rFonts w:ascii="Times New Roman" w:eastAsia="Times New Roman" w:hAnsi="Times New Roman"/>
                <w:b/>
                <w:bCs/>
              </w:rPr>
            </w:pPr>
          </w:p>
        </w:tc>
        <w:tc>
          <w:tcPr>
            <w:tcW w:w="544" w:type="pct"/>
            <w:tcBorders>
              <w:top w:val="nil"/>
              <w:left w:val="nil"/>
              <w:bottom w:val="single" w:sz="4" w:space="0" w:color="auto"/>
              <w:right w:val="single" w:sz="4" w:space="0" w:color="auto"/>
            </w:tcBorders>
            <w:shd w:val="clear" w:color="auto" w:fill="auto"/>
            <w:vAlign w:val="center"/>
            <w:hideMark/>
          </w:tcPr>
          <w:p w14:paraId="02623064"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дт</w:t>
            </w:r>
          </w:p>
        </w:tc>
        <w:tc>
          <w:tcPr>
            <w:tcW w:w="474" w:type="pct"/>
            <w:tcBorders>
              <w:top w:val="nil"/>
              <w:left w:val="nil"/>
              <w:bottom w:val="single" w:sz="4" w:space="0" w:color="auto"/>
              <w:right w:val="single" w:sz="4" w:space="0" w:color="auto"/>
            </w:tcBorders>
            <w:shd w:val="clear" w:color="auto" w:fill="auto"/>
            <w:vAlign w:val="center"/>
            <w:hideMark/>
          </w:tcPr>
          <w:p w14:paraId="0BE71AA3"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масло</w:t>
            </w:r>
          </w:p>
        </w:tc>
        <w:tc>
          <w:tcPr>
            <w:tcW w:w="899" w:type="pct"/>
            <w:tcBorders>
              <w:top w:val="nil"/>
              <w:left w:val="nil"/>
              <w:bottom w:val="single" w:sz="4" w:space="0" w:color="auto"/>
              <w:right w:val="single" w:sz="4" w:space="0" w:color="auto"/>
            </w:tcBorders>
            <w:shd w:val="clear" w:color="auto" w:fill="auto"/>
            <w:vAlign w:val="center"/>
            <w:hideMark/>
          </w:tcPr>
          <w:p w14:paraId="3BF59C6F"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дт</w:t>
            </w:r>
          </w:p>
        </w:tc>
        <w:tc>
          <w:tcPr>
            <w:tcW w:w="885" w:type="pct"/>
            <w:tcBorders>
              <w:top w:val="nil"/>
              <w:left w:val="nil"/>
              <w:bottom w:val="single" w:sz="4" w:space="0" w:color="auto"/>
              <w:right w:val="single" w:sz="4" w:space="0" w:color="auto"/>
            </w:tcBorders>
            <w:shd w:val="clear" w:color="auto" w:fill="auto"/>
            <w:vAlign w:val="center"/>
            <w:hideMark/>
          </w:tcPr>
          <w:p w14:paraId="587F2827"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масло</w:t>
            </w:r>
          </w:p>
        </w:tc>
        <w:tc>
          <w:tcPr>
            <w:tcW w:w="544" w:type="pct"/>
            <w:tcBorders>
              <w:top w:val="nil"/>
              <w:left w:val="nil"/>
              <w:bottom w:val="single" w:sz="4" w:space="0" w:color="auto"/>
              <w:right w:val="single" w:sz="4" w:space="0" w:color="auto"/>
            </w:tcBorders>
            <w:shd w:val="clear" w:color="auto" w:fill="auto"/>
            <w:vAlign w:val="center"/>
            <w:hideMark/>
          </w:tcPr>
          <w:p w14:paraId="213448EC"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дт</w:t>
            </w:r>
          </w:p>
        </w:tc>
        <w:tc>
          <w:tcPr>
            <w:tcW w:w="474" w:type="pct"/>
            <w:tcBorders>
              <w:top w:val="nil"/>
              <w:left w:val="nil"/>
              <w:bottom w:val="single" w:sz="4" w:space="0" w:color="auto"/>
              <w:right w:val="single" w:sz="4" w:space="0" w:color="auto"/>
            </w:tcBorders>
            <w:shd w:val="clear" w:color="auto" w:fill="auto"/>
            <w:vAlign w:val="center"/>
            <w:hideMark/>
          </w:tcPr>
          <w:p w14:paraId="6DDE36A9"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масло</w:t>
            </w:r>
          </w:p>
        </w:tc>
      </w:tr>
      <w:tr w:rsidR="000A4DA7" w:rsidRPr="000A4DA7" w14:paraId="2B572891" w14:textId="77777777" w:rsidTr="000A4DA7">
        <w:trPr>
          <w:trHeight w:val="255"/>
        </w:trPr>
        <w:tc>
          <w:tcPr>
            <w:tcW w:w="1179" w:type="pct"/>
            <w:tcBorders>
              <w:top w:val="nil"/>
              <w:left w:val="single" w:sz="4" w:space="0" w:color="auto"/>
              <w:bottom w:val="single" w:sz="4" w:space="0" w:color="auto"/>
              <w:right w:val="single" w:sz="4" w:space="0" w:color="auto"/>
            </w:tcBorders>
            <w:shd w:val="clear" w:color="auto" w:fill="auto"/>
            <w:vAlign w:val="center"/>
            <w:hideMark/>
          </w:tcPr>
          <w:p w14:paraId="417C45FD"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Источник</w:t>
            </w:r>
          </w:p>
        </w:tc>
        <w:tc>
          <w:tcPr>
            <w:tcW w:w="544" w:type="pct"/>
            <w:tcBorders>
              <w:top w:val="nil"/>
              <w:left w:val="nil"/>
              <w:bottom w:val="single" w:sz="4" w:space="0" w:color="auto"/>
              <w:right w:val="single" w:sz="4" w:space="0" w:color="auto"/>
            </w:tcBorders>
            <w:shd w:val="clear" w:color="auto" w:fill="auto"/>
            <w:vAlign w:val="center"/>
            <w:hideMark/>
          </w:tcPr>
          <w:p w14:paraId="5795E2C3" w14:textId="71490110"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6</w:t>
            </w:r>
            <w:r w:rsidR="009E795D">
              <w:rPr>
                <w:rFonts w:ascii="Times New Roman" w:eastAsia="Times New Roman" w:hAnsi="Times New Roman"/>
                <w:b/>
                <w:bCs/>
              </w:rPr>
              <w:t>1</w:t>
            </w:r>
            <w:r w:rsidRPr="000A4DA7">
              <w:rPr>
                <w:rFonts w:ascii="Times New Roman" w:eastAsia="Times New Roman" w:hAnsi="Times New Roman"/>
                <w:b/>
                <w:bCs/>
              </w:rPr>
              <w:t>03</w:t>
            </w:r>
          </w:p>
        </w:tc>
        <w:tc>
          <w:tcPr>
            <w:tcW w:w="474" w:type="pct"/>
            <w:tcBorders>
              <w:top w:val="nil"/>
              <w:left w:val="nil"/>
              <w:bottom w:val="single" w:sz="4" w:space="0" w:color="auto"/>
              <w:right w:val="single" w:sz="4" w:space="0" w:color="auto"/>
            </w:tcBorders>
            <w:shd w:val="clear" w:color="auto" w:fill="auto"/>
            <w:vAlign w:val="center"/>
            <w:hideMark/>
          </w:tcPr>
          <w:p w14:paraId="2C292EB4" w14:textId="4C4BEB11"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6</w:t>
            </w:r>
            <w:r w:rsidR="009E795D">
              <w:rPr>
                <w:rFonts w:ascii="Times New Roman" w:eastAsia="Times New Roman" w:hAnsi="Times New Roman"/>
                <w:b/>
                <w:bCs/>
              </w:rPr>
              <w:t>1</w:t>
            </w:r>
            <w:r w:rsidRPr="000A4DA7">
              <w:rPr>
                <w:rFonts w:ascii="Times New Roman" w:eastAsia="Times New Roman" w:hAnsi="Times New Roman"/>
                <w:b/>
                <w:bCs/>
              </w:rPr>
              <w:t>04</w:t>
            </w:r>
          </w:p>
        </w:tc>
        <w:tc>
          <w:tcPr>
            <w:tcW w:w="899" w:type="pct"/>
            <w:tcBorders>
              <w:top w:val="nil"/>
              <w:left w:val="nil"/>
              <w:bottom w:val="single" w:sz="4" w:space="0" w:color="auto"/>
              <w:right w:val="single" w:sz="4" w:space="0" w:color="auto"/>
            </w:tcBorders>
            <w:shd w:val="clear" w:color="auto" w:fill="auto"/>
            <w:vAlign w:val="center"/>
            <w:hideMark/>
          </w:tcPr>
          <w:p w14:paraId="42F17D64" w14:textId="028D9480"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6</w:t>
            </w:r>
            <w:r w:rsidR="009E795D">
              <w:rPr>
                <w:rFonts w:ascii="Times New Roman" w:eastAsia="Times New Roman" w:hAnsi="Times New Roman"/>
                <w:b/>
                <w:bCs/>
              </w:rPr>
              <w:t>1</w:t>
            </w:r>
            <w:r w:rsidRPr="000A4DA7">
              <w:rPr>
                <w:rFonts w:ascii="Times New Roman" w:eastAsia="Times New Roman" w:hAnsi="Times New Roman"/>
                <w:b/>
                <w:bCs/>
              </w:rPr>
              <w:t>23</w:t>
            </w:r>
          </w:p>
        </w:tc>
        <w:tc>
          <w:tcPr>
            <w:tcW w:w="885" w:type="pct"/>
            <w:tcBorders>
              <w:top w:val="nil"/>
              <w:left w:val="nil"/>
              <w:bottom w:val="single" w:sz="4" w:space="0" w:color="auto"/>
              <w:right w:val="single" w:sz="4" w:space="0" w:color="auto"/>
            </w:tcBorders>
            <w:shd w:val="clear" w:color="auto" w:fill="auto"/>
            <w:vAlign w:val="center"/>
            <w:hideMark/>
          </w:tcPr>
          <w:p w14:paraId="4564428A" w14:textId="2297B0A5"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6</w:t>
            </w:r>
            <w:r w:rsidR="009E795D">
              <w:rPr>
                <w:rFonts w:ascii="Times New Roman" w:eastAsia="Times New Roman" w:hAnsi="Times New Roman"/>
                <w:b/>
                <w:bCs/>
              </w:rPr>
              <w:t>1</w:t>
            </w:r>
            <w:r w:rsidRPr="000A4DA7">
              <w:rPr>
                <w:rFonts w:ascii="Times New Roman" w:eastAsia="Times New Roman" w:hAnsi="Times New Roman"/>
                <w:b/>
                <w:bCs/>
              </w:rPr>
              <w:t>24</w:t>
            </w:r>
          </w:p>
        </w:tc>
        <w:tc>
          <w:tcPr>
            <w:tcW w:w="544" w:type="pct"/>
            <w:tcBorders>
              <w:top w:val="nil"/>
              <w:left w:val="nil"/>
              <w:bottom w:val="single" w:sz="4" w:space="0" w:color="auto"/>
              <w:right w:val="single" w:sz="4" w:space="0" w:color="auto"/>
            </w:tcBorders>
            <w:shd w:val="clear" w:color="auto" w:fill="auto"/>
            <w:vAlign w:val="center"/>
            <w:hideMark/>
          </w:tcPr>
          <w:p w14:paraId="32598079" w14:textId="52C93F91" w:rsidR="000A4DA7" w:rsidRPr="000A4DA7" w:rsidRDefault="000A4DA7" w:rsidP="000A4DA7">
            <w:pPr>
              <w:jc w:val="center"/>
              <w:rPr>
                <w:rFonts w:ascii="Times New Roman" w:eastAsia="Times New Roman" w:hAnsi="Times New Roman"/>
                <w:b/>
                <w:bCs/>
              </w:rPr>
            </w:pPr>
          </w:p>
        </w:tc>
        <w:tc>
          <w:tcPr>
            <w:tcW w:w="474" w:type="pct"/>
            <w:tcBorders>
              <w:top w:val="nil"/>
              <w:left w:val="nil"/>
              <w:bottom w:val="single" w:sz="4" w:space="0" w:color="auto"/>
              <w:right w:val="single" w:sz="4" w:space="0" w:color="auto"/>
            </w:tcBorders>
            <w:shd w:val="clear" w:color="auto" w:fill="auto"/>
            <w:vAlign w:val="center"/>
            <w:hideMark/>
          </w:tcPr>
          <w:p w14:paraId="2EA281B7" w14:textId="0D988C33" w:rsidR="000A4DA7" w:rsidRPr="000A4DA7" w:rsidRDefault="000A4DA7" w:rsidP="000A4DA7">
            <w:pPr>
              <w:jc w:val="center"/>
              <w:rPr>
                <w:rFonts w:ascii="Times New Roman" w:eastAsia="Times New Roman" w:hAnsi="Times New Roman"/>
                <w:b/>
                <w:bCs/>
              </w:rPr>
            </w:pPr>
          </w:p>
        </w:tc>
      </w:tr>
      <w:tr w:rsidR="000A4DA7" w:rsidRPr="000A4DA7" w14:paraId="148E00D8" w14:textId="77777777" w:rsidTr="000A4DA7">
        <w:trPr>
          <w:trHeight w:val="255"/>
        </w:trPr>
        <w:tc>
          <w:tcPr>
            <w:tcW w:w="1179" w:type="pct"/>
            <w:tcBorders>
              <w:top w:val="nil"/>
              <w:left w:val="single" w:sz="4" w:space="0" w:color="auto"/>
              <w:bottom w:val="single" w:sz="4" w:space="0" w:color="auto"/>
              <w:right w:val="single" w:sz="4" w:space="0" w:color="auto"/>
            </w:tcBorders>
            <w:shd w:val="clear" w:color="auto" w:fill="auto"/>
            <w:vAlign w:val="center"/>
            <w:hideMark/>
          </w:tcPr>
          <w:p w14:paraId="49BC0968" w14:textId="77777777" w:rsidR="000A4DA7" w:rsidRPr="000A4DA7" w:rsidRDefault="000A4DA7" w:rsidP="000A4DA7">
            <w:pPr>
              <w:jc w:val="left"/>
              <w:rPr>
                <w:rFonts w:ascii="Times New Roman" w:eastAsia="Times New Roman" w:hAnsi="Times New Roman"/>
              </w:rPr>
            </w:pPr>
            <w:r w:rsidRPr="000A4DA7">
              <w:rPr>
                <w:rFonts w:ascii="Times New Roman" w:eastAsia="Times New Roman" w:hAnsi="Times New Roman"/>
              </w:rPr>
              <w:t>Выработка энергии</w:t>
            </w:r>
          </w:p>
        </w:tc>
        <w:tc>
          <w:tcPr>
            <w:tcW w:w="544" w:type="pct"/>
            <w:tcBorders>
              <w:top w:val="nil"/>
              <w:left w:val="nil"/>
              <w:bottom w:val="single" w:sz="4" w:space="0" w:color="auto"/>
              <w:right w:val="single" w:sz="4" w:space="0" w:color="auto"/>
            </w:tcBorders>
            <w:shd w:val="clear" w:color="auto" w:fill="auto"/>
            <w:vAlign w:val="center"/>
            <w:hideMark/>
          </w:tcPr>
          <w:p w14:paraId="4DC1C69A"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991,37</w:t>
            </w:r>
          </w:p>
        </w:tc>
        <w:tc>
          <w:tcPr>
            <w:tcW w:w="474" w:type="pct"/>
            <w:tcBorders>
              <w:top w:val="nil"/>
              <w:left w:val="nil"/>
              <w:bottom w:val="single" w:sz="4" w:space="0" w:color="auto"/>
              <w:right w:val="single" w:sz="4" w:space="0" w:color="auto"/>
            </w:tcBorders>
            <w:shd w:val="clear" w:color="auto" w:fill="auto"/>
            <w:vAlign w:val="center"/>
            <w:hideMark/>
          </w:tcPr>
          <w:p w14:paraId="1DECEA66"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12,99</w:t>
            </w:r>
          </w:p>
        </w:tc>
        <w:tc>
          <w:tcPr>
            <w:tcW w:w="899" w:type="pct"/>
            <w:tcBorders>
              <w:top w:val="nil"/>
              <w:left w:val="nil"/>
              <w:bottom w:val="single" w:sz="4" w:space="0" w:color="auto"/>
              <w:right w:val="single" w:sz="4" w:space="0" w:color="auto"/>
            </w:tcBorders>
            <w:shd w:val="clear" w:color="auto" w:fill="auto"/>
            <w:vAlign w:val="center"/>
            <w:hideMark/>
          </w:tcPr>
          <w:p w14:paraId="24E9067A"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268,65</w:t>
            </w:r>
          </w:p>
        </w:tc>
        <w:tc>
          <w:tcPr>
            <w:tcW w:w="885" w:type="pct"/>
            <w:tcBorders>
              <w:top w:val="nil"/>
              <w:left w:val="nil"/>
              <w:bottom w:val="single" w:sz="4" w:space="0" w:color="auto"/>
              <w:right w:val="single" w:sz="4" w:space="0" w:color="auto"/>
            </w:tcBorders>
            <w:shd w:val="clear" w:color="auto" w:fill="auto"/>
            <w:vAlign w:val="center"/>
            <w:hideMark/>
          </w:tcPr>
          <w:p w14:paraId="1AAA2B5F"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3,52</w:t>
            </w:r>
          </w:p>
        </w:tc>
        <w:tc>
          <w:tcPr>
            <w:tcW w:w="544" w:type="pct"/>
            <w:tcBorders>
              <w:top w:val="nil"/>
              <w:left w:val="nil"/>
              <w:bottom w:val="single" w:sz="4" w:space="0" w:color="auto"/>
              <w:right w:val="single" w:sz="4" w:space="0" w:color="auto"/>
            </w:tcBorders>
            <w:shd w:val="clear" w:color="auto" w:fill="auto"/>
            <w:vAlign w:val="center"/>
            <w:hideMark/>
          </w:tcPr>
          <w:p w14:paraId="0D4EA612"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2065,97</w:t>
            </w:r>
          </w:p>
        </w:tc>
        <w:tc>
          <w:tcPr>
            <w:tcW w:w="474" w:type="pct"/>
            <w:tcBorders>
              <w:top w:val="nil"/>
              <w:left w:val="nil"/>
              <w:bottom w:val="single" w:sz="4" w:space="0" w:color="auto"/>
              <w:right w:val="single" w:sz="4" w:space="0" w:color="auto"/>
            </w:tcBorders>
            <w:shd w:val="clear" w:color="auto" w:fill="auto"/>
            <w:vAlign w:val="center"/>
            <w:hideMark/>
          </w:tcPr>
          <w:p w14:paraId="1D45A9C1"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27,06</w:t>
            </w:r>
          </w:p>
        </w:tc>
      </w:tr>
      <w:tr w:rsidR="000A4DA7" w:rsidRPr="000A4DA7" w14:paraId="4E954480" w14:textId="77777777" w:rsidTr="000A4DA7">
        <w:trPr>
          <w:trHeight w:val="255"/>
        </w:trPr>
        <w:tc>
          <w:tcPr>
            <w:tcW w:w="1179" w:type="pct"/>
            <w:tcBorders>
              <w:top w:val="nil"/>
              <w:left w:val="single" w:sz="4" w:space="0" w:color="auto"/>
              <w:bottom w:val="single" w:sz="4" w:space="0" w:color="auto"/>
              <w:right w:val="single" w:sz="4" w:space="0" w:color="auto"/>
            </w:tcBorders>
            <w:shd w:val="clear" w:color="auto" w:fill="auto"/>
            <w:vAlign w:val="center"/>
            <w:hideMark/>
          </w:tcPr>
          <w:p w14:paraId="26C32CFF" w14:textId="77777777" w:rsidR="000A4DA7" w:rsidRPr="000A4DA7" w:rsidRDefault="000A4DA7" w:rsidP="000A4DA7">
            <w:pPr>
              <w:jc w:val="left"/>
              <w:rPr>
                <w:rFonts w:ascii="Times New Roman" w:eastAsia="Times New Roman" w:hAnsi="Times New Roman"/>
              </w:rPr>
            </w:pPr>
            <w:r w:rsidRPr="000A4DA7">
              <w:rPr>
                <w:rFonts w:ascii="Times New Roman" w:eastAsia="Times New Roman" w:hAnsi="Times New Roman"/>
              </w:rPr>
              <w:t>Выработка тепла</w:t>
            </w:r>
          </w:p>
        </w:tc>
        <w:tc>
          <w:tcPr>
            <w:tcW w:w="544" w:type="pct"/>
            <w:tcBorders>
              <w:top w:val="nil"/>
              <w:left w:val="nil"/>
              <w:bottom w:val="single" w:sz="4" w:space="0" w:color="auto"/>
              <w:right w:val="single" w:sz="4" w:space="0" w:color="auto"/>
            </w:tcBorders>
            <w:shd w:val="clear" w:color="auto" w:fill="auto"/>
            <w:vAlign w:val="center"/>
            <w:hideMark/>
          </w:tcPr>
          <w:p w14:paraId="28A1F3E7"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227,25</w:t>
            </w:r>
          </w:p>
        </w:tc>
        <w:tc>
          <w:tcPr>
            <w:tcW w:w="474" w:type="pct"/>
            <w:tcBorders>
              <w:top w:val="nil"/>
              <w:left w:val="nil"/>
              <w:bottom w:val="single" w:sz="4" w:space="0" w:color="auto"/>
              <w:right w:val="single" w:sz="4" w:space="0" w:color="auto"/>
            </w:tcBorders>
            <w:shd w:val="clear" w:color="auto" w:fill="auto"/>
            <w:vAlign w:val="center"/>
            <w:hideMark/>
          </w:tcPr>
          <w:p w14:paraId="6816A069"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2,98</w:t>
            </w:r>
          </w:p>
        </w:tc>
        <w:tc>
          <w:tcPr>
            <w:tcW w:w="899" w:type="pct"/>
            <w:tcBorders>
              <w:top w:val="nil"/>
              <w:left w:val="nil"/>
              <w:bottom w:val="single" w:sz="4" w:space="0" w:color="auto"/>
              <w:right w:val="single" w:sz="4" w:space="0" w:color="auto"/>
            </w:tcBorders>
            <w:shd w:val="clear" w:color="auto" w:fill="auto"/>
            <w:vAlign w:val="center"/>
            <w:hideMark/>
          </w:tcPr>
          <w:p w14:paraId="4714BE86"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90,00</w:t>
            </w:r>
          </w:p>
        </w:tc>
        <w:tc>
          <w:tcPr>
            <w:tcW w:w="885" w:type="pct"/>
            <w:tcBorders>
              <w:top w:val="nil"/>
              <w:left w:val="nil"/>
              <w:bottom w:val="single" w:sz="4" w:space="0" w:color="auto"/>
              <w:right w:val="single" w:sz="4" w:space="0" w:color="auto"/>
            </w:tcBorders>
            <w:shd w:val="clear" w:color="auto" w:fill="auto"/>
            <w:vAlign w:val="center"/>
            <w:hideMark/>
          </w:tcPr>
          <w:p w14:paraId="01DE077B"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1,18</w:t>
            </w:r>
          </w:p>
        </w:tc>
        <w:tc>
          <w:tcPr>
            <w:tcW w:w="544" w:type="pct"/>
            <w:tcBorders>
              <w:top w:val="nil"/>
              <w:left w:val="nil"/>
              <w:bottom w:val="single" w:sz="4" w:space="0" w:color="auto"/>
              <w:right w:val="single" w:sz="4" w:space="0" w:color="auto"/>
            </w:tcBorders>
            <w:shd w:val="clear" w:color="auto" w:fill="auto"/>
            <w:vAlign w:val="center"/>
            <w:hideMark/>
          </w:tcPr>
          <w:p w14:paraId="3DD1A345"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587,25</w:t>
            </w:r>
          </w:p>
        </w:tc>
        <w:tc>
          <w:tcPr>
            <w:tcW w:w="474" w:type="pct"/>
            <w:tcBorders>
              <w:top w:val="nil"/>
              <w:left w:val="nil"/>
              <w:bottom w:val="single" w:sz="4" w:space="0" w:color="auto"/>
              <w:right w:val="single" w:sz="4" w:space="0" w:color="auto"/>
            </w:tcBorders>
            <w:shd w:val="clear" w:color="auto" w:fill="auto"/>
            <w:vAlign w:val="center"/>
            <w:hideMark/>
          </w:tcPr>
          <w:p w14:paraId="2E7160A4"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7,69</w:t>
            </w:r>
          </w:p>
        </w:tc>
      </w:tr>
      <w:tr w:rsidR="000A4DA7" w:rsidRPr="000A4DA7" w14:paraId="5F46EAD9" w14:textId="77777777" w:rsidTr="000A4DA7">
        <w:trPr>
          <w:trHeight w:val="255"/>
        </w:trPr>
        <w:tc>
          <w:tcPr>
            <w:tcW w:w="1179" w:type="pct"/>
            <w:tcBorders>
              <w:top w:val="nil"/>
              <w:left w:val="single" w:sz="4" w:space="0" w:color="auto"/>
              <w:bottom w:val="single" w:sz="4" w:space="0" w:color="auto"/>
              <w:right w:val="single" w:sz="4" w:space="0" w:color="auto"/>
            </w:tcBorders>
            <w:shd w:val="clear" w:color="auto" w:fill="auto"/>
            <w:vAlign w:val="center"/>
            <w:hideMark/>
          </w:tcPr>
          <w:p w14:paraId="4F71C2EF" w14:textId="77777777" w:rsidR="000A4DA7" w:rsidRPr="000A4DA7" w:rsidRDefault="000A4DA7" w:rsidP="000A4DA7">
            <w:pPr>
              <w:jc w:val="left"/>
              <w:rPr>
                <w:rFonts w:ascii="Times New Roman" w:eastAsia="Times New Roman" w:hAnsi="Times New Roman"/>
              </w:rPr>
            </w:pPr>
            <w:r w:rsidRPr="000A4DA7">
              <w:rPr>
                <w:rFonts w:ascii="Times New Roman" w:eastAsia="Times New Roman" w:hAnsi="Times New Roman"/>
              </w:rPr>
              <w:t>Автотранспорт</w:t>
            </w:r>
          </w:p>
        </w:tc>
        <w:tc>
          <w:tcPr>
            <w:tcW w:w="544" w:type="pct"/>
            <w:tcBorders>
              <w:top w:val="nil"/>
              <w:left w:val="nil"/>
              <w:bottom w:val="single" w:sz="4" w:space="0" w:color="auto"/>
              <w:right w:val="single" w:sz="4" w:space="0" w:color="auto"/>
            </w:tcBorders>
            <w:shd w:val="clear" w:color="auto" w:fill="auto"/>
            <w:vAlign w:val="center"/>
            <w:hideMark/>
          </w:tcPr>
          <w:p w14:paraId="5A501BE5"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30,62</w:t>
            </w:r>
          </w:p>
        </w:tc>
        <w:tc>
          <w:tcPr>
            <w:tcW w:w="474" w:type="pct"/>
            <w:tcBorders>
              <w:top w:val="nil"/>
              <w:left w:val="nil"/>
              <w:bottom w:val="single" w:sz="4" w:space="0" w:color="auto"/>
              <w:right w:val="single" w:sz="4" w:space="0" w:color="auto"/>
            </w:tcBorders>
            <w:shd w:val="clear" w:color="auto" w:fill="auto"/>
            <w:vAlign w:val="center"/>
            <w:hideMark/>
          </w:tcPr>
          <w:p w14:paraId="4E4B0E8F"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0,40</w:t>
            </w:r>
          </w:p>
        </w:tc>
        <w:tc>
          <w:tcPr>
            <w:tcW w:w="899" w:type="pct"/>
            <w:tcBorders>
              <w:top w:val="nil"/>
              <w:left w:val="nil"/>
              <w:bottom w:val="single" w:sz="4" w:space="0" w:color="auto"/>
              <w:right w:val="single" w:sz="4" w:space="0" w:color="auto"/>
            </w:tcBorders>
            <w:shd w:val="clear" w:color="auto" w:fill="auto"/>
            <w:vAlign w:val="center"/>
            <w:hideMark/>
          </w:tcPr>
          <w:p w14:paraId="307A7325"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15,64</w:t>
            </w:r>
          </w:p>
        </w:tc>
        <w:tc>
          <w:tcPr>
            <w:tcW w:w="885" w:type="pct"/>
            <w:tcBorders>
              <w:top w:val="nil"/>
              <w:left w:val="nil"/>
              <w:bottom w:val="single" w:sz="4" w:space="0" w:color="auto"/>
              <w:right w:val="single" w:sz="4" w:space="0" w:color="auto"/>
            </w:tcBorders>
            <w:shd w:val="clear" w:color="auto" w:fill="auto"/>
            <w:vAlign w:val="center"/>
            <w:hideMark/>
          </w:tcPr>
          <w:p w14:paraId="64A01B32"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0,20</w:t>
            </w:r>
          </w:p>
        </w:tc>
        <w:tc>
          <w:tcPr>
            <w:tcW w:w="544" w:type="pct"/>
            <w:tcBorders>
              <w:top w:val="nil"/>
              <w:left w:val="nil"/>
              <w:bottom w:val="single" w:sz="4" w:space="0" w:color="auto"/>
              <w:right w:val="single" w:sz="4" w:space="0" w:color="auto"/>
            </w:tcBorders>
            <w:shd w:val="clear" w:color="auto" w:fill="auto"/>
            <w:vAlign w:val="center"/>
            <w:hideMark/>
          </w:tcPr>
          <w:p w14:paraId="6D403550"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93,17</w:t>
            </w:r>
          </w:p>
        </w:tc>
        <w:tc>
          <w:tcPr>
            <w:tcW w:w="474" w:type="pct"/>
            <w:tcBorders>
              <w:top w:val="nil"/>
              <w:left w:val="nil"/>
              <w:bottom w:val="single" w:sz="4" w:space="0" w:color="auto"/>
              <w:right w:val="single" w:sz="4" w:space="0" w:color="auto"/>
            </w:tcBorders>
            <w:shd w:val="clear" w:color="auto" w:fill="auto"/>
            <w:vAlign w:val="center"/>
            <w:hideMark/>
          </w:tcPr>
          <w:p w14:paraId="534A2A55"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1,22</w:t>
            </w:r>
          </w:p>
        </w:tc>
      </w:tr>
      <w:tr w:rsidR="000A4DA7" w:rsidRPr="000A4DA7" w14:paraId="557F39F4" w14:textId="77777777" w:rsidTr="000A4DA7">
        <w:trPr>
          <w:trHeight w:val="255"/>
        </w:trPr>
        <w:tc>
          <w:tcPr>
            <w:tcW w:w="1179" w:type="pct"/>
            <w:tcBorders>
              <w:top w:val="nil"/>
              <w:left w:val="single" w:sz="4" w:space="0" w:color="auto"/>
              <w:bottom w:val="single" w:sz="4" w:space="0" w:color="auto"/>
              <w:right w:val="single" w:sz="4" w:space="0" w:color="auto"/>
            </w:tcBorders>
            <w:shd w:val="clear" w:color="auto" w:fill="auto"/>
            <w:vAlign w:val="center"/>
            <w:hideMark/>
          </w:tcPr>
          <w:p w14:paraId="3EAC7D38" w14:textId="77777777" w:rsidR="000A4DA7" w:rsidRPr="000A4DA7" w:rsidRDefault="000A4DA7" w:rsidP="000A4DA7">
            <w:pPr>
              <w:jc w:val="left"/>
              <w:rPr>
                <w:rFonts w:ascii="Times New Roman" w:eastAsia="Times New Roman" w:hAnsi="Times New Roman"/>
                <w:b/>
                <w:bCs/>
              </w:rPr>
            </w:pPr>
            <w:r w:rsidRPr="000A4DA7">
              <w:rPr>
                <w:rFonts w:ascii="Times New Roman" w:eastAsia="Times New Roman" w:hAnsi="Times New Roman"/>
                <w:b/>
                <w:bCs/>
              </w:rPr>
              <w:t>Всего, тонн</w:t>
            </w:r>
          </w:p>
        </w:tc>
        <w:tc>
          <w:tcPr>
            <w:tcW w:w="544" w:type="pct"/>
            <w:tcBorders>
              <w:top w:val="nil"/>
              <w:left w:val="nil"/>
              <w:bottom w:val="single" w:sz="4" w:space="0" w:color="auto"/>
              <w:right w:val="single" w:sz="4" w:space="0" w:color="auto"/>
            </w:tcBorders>
            <w:shd w:val="clear" w:color="auto" w:fill="auto"/>
            <w:vAlign w:val="center"/>
            <w:hideMark/>
          </w:tcPr>
          <w:p w14:paraId="7A4CA6E1"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1249,25</w:t>
            </w:r>
          </w:p>
        </w:tc>
        <w:tc>
          <w:tcPr>
            <w:tcW w:w="474" w:type="pct"/>
            <w:tcBorders>
              <w:top w:val="nil"/>
              <w:left w:val="nil"/>
              <w:bottom w:val="single" w:sz="4" w:space="0" w:color="auto"/>
              <w:right w:val="single" w:sz="4" w:space="0" w:color="auto"/>
            </w:tcBorders>
            <w:shd w:val="clear" w:color="auto" w:fill="auto"/>
            <w:vAlign w:val="center"/>
            <w:hideMark/>
          </w:tcPr>
          <w:p w14:paraId="69AB0843"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16,37</w:t>
            </w:r>
          </w:p>
        </w:tc>
        <w:tc>
          <w:tcPr>
            <w:tcW w:w="899" w:type="pct"/>
            <w:tcBorders>
              <w:top w:val="nil"/>
              <w:left w:val="nil"/>
              <w:bottom w:val="single" w:sz="4" w:space="0" w:color="auto"/>
              <w:right w:val="single" w:sz="4" w:space="0" w:color="auto"/>
            </w:tcBorders>
            <w:shd w:val="clear" w:color="auto" w:fill="auto"/>
            <w:vAlign w:val="center"/>
            <w:hideMark/>
          </w:tcPr>
          <w:p w14:paraId="6168DC5D"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374,29</w:t>
            </w:r>
          </w:p>
        </w:tc>
        <w:tc>
          <w:tcPr>
            <w:tcW w:w="885" w:type="pct"/>
            <w:tcBorders>
              <w:top w:val="nil"/>
              <w:left w:val="nil"/>
              <w:bottom w:val="single" w:sz="4" w:space="0" w:color="auto"/>
              <w:right w:val="single" w:sz="4" w:space="0" w:color="auto"/>
            </w:tcBorders>
            <w:shd w:val="clear" w:color="auto" w:fill="auto"/>
            <w:vAlign w:val="center"/>
            <w:hideMark/>
          </w:tcPr>
          <w:p w14:paraId="0EDAB674"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4,90</w:t>
            </w:r>
          </w:p>
        </w:tc>
        <w:tc>
          <w:tcPr>
            <w:tcW w:w="544" w:type="pct"/>
            <w:tcBorders>
              <w:top w:val="nil"/>
              <w:left w:val="nil"/>
              <w:bottom w:val="single" w:sz="4" w:space="0" w:color="auto"/>
              <w:right w:val="single" w:sz="4" w:space="0" w:color="auto"/>
            </w:tcBorders>
            <w:shd w:val="clear" w:color="auto" w:fill="auto"/>
            <w:vAlign w:val="center"/>
            <w:hideMark/>
          </w:tcPr>
          <w:p w14:paraId="77962B5F"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2746,40</w:t>
            </w:r>
          </w:p>
        </w:tc>
        <w:tc>
          <w:tcPr>
            <w:tcW w:w="474" w:type="pct"/>
            <w:tcBorders>
              <w:top w:val="nil"/>
              <w:left w:val="nil"/>
              <w:bottom w:val="single" w:sz="4" w:space="0" w:color="auto"/>
              <w:right w:val="single" w:sz="4" w:space="0" w:color="auto"/>
            </w:tcBorders>
            <w:shd w:val="clear" w:color="auto" w:fill="auto"/>
            <w:vAlign w:val="center"/>
            <w:hideMark/>
          </w:tcPr>
          <w:p w14:paraId="570AD44C"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35,98</w:t>
            </w:r>
          </w:p>
        </w:tc>
      </w:tr>
      <w:tr w:rsidR="000A4DA7" w:rsidRPr="000A4DA7" w14:paraId="3F49823E" w14:textId="77777777" w:rsidTr="000A4DA7">
        <w:trPr>
          <w:trHeight w:val="285"/>
        </w:trPr>
        <w:tc>
          <w:tcPr>
            <w:tcW w:w="1179" w:type="pct"/>
            <w:tcBorders>
              <w:top w:val="nil"/>
              <w:left w:val="single" w:sz="4" w:space="0" w:color="auto"/>
              <w:bottom w:val="single" w:sz="4" w:space="0" w:color="auto"/>
              <w:right w:val="single" w:sz="4" w:space="0" w:color="auto"/>
            </w:tcBorders>
            <w:shd w:val="clear" w:color="auto" w:fill="auto"/>
            <w:vAlign w:val="center"/>
            <w:hideMark/>
          </w:tcPr>
          <w:p w14:paraId="0CDF3763" w14:textId="77777777" w:rsidR="000A4DA7" w:rsidRPr="000A4DA7" w:rsidRDefault="000A4DA7" w:rsidP="000A4DA7">
            <w:pPr>
              <w:jc w:val="left"/>
              <w:rPr>
                <w:rFonts w:ascii="Times New Roman" w:eastAsia="Times New Roman" w:hAnsi="Times New Roman"/>
                <w:b/>
                <w:bCs/>
              </w:rPr>
            </w:pPr>
            <w:r w:rsidRPr="000A4DA7">
              <w:rPr>
                <w:rFonts w:ascii="Times New Roman" w:eastAsia="Times New Roman" w:hAnsi="Times New Roman"/>
                <w:b/>
                <w:bCs/>
              </w:rPr>
              <w:t>Всего, м</w:t>
            </w:r>
            <w:r w:rsidRPr="000A4DA7">
              <w:rPr>
                <w:rFonts w:ascii="Times New Roman" w:eastAsia="Times New Roman" w:hAnsi="Times New Roman"/>
                <w:b/>
                <w:bCs/>
                <w:vertAlign w:val="superscript"/>
              </w:rPr>
              <w:t>3</w:t>
            </w:r>
          </w:p>
        </w:tc>
        <w:tc>
          <w:tcPr>
            <w:tcW w:w="544" w:type="pct"/>
            <w:tcBorders>
              <w:top w:val="nil"/>
              <w:left w:val="nil"/>
              <w:bottom w:val="single" w:sz="4" w:space="0" w:color="auto"/>
              <w:right w:val="single" w:sz="4" w:space="0" w:color="auto"/>
            </w:tcBorders>
            <w:shd w:val="clear" w:color="auto" w:fill="auto"/>
            <w:vAlign w:val="center"/>
            <w:hideMark/>
          </w:tcPr>
          <w:p w14:paraId="6A5C7A19"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1505,12</w:t>
            </w:r>
          </w:p>
        </w:tc>
        <w:tc>
          <w:tcPr>
            <w:tcW w:w="474" w:type="pct"/>
            <w:tcBorders>
              <w:top w:val="nil"/>
              <w:left w:val="nil"/>
              <w:bottom w:val="single" w:sz="4" w:space="0" w:color="auto"/>
              <w:right w:val="single" w:sz="4" w:space="0" w:color="auto"/>
            </w:tcBorders>
            <w:shd w:val="clear" w:color="auto" w:fill="auto"/>
            <w:vAlign w:val="center"/>
            <w:hideMark/>
          </w:tcPr>
          <w:p w14:paraId="78C50691"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17,60</w:t>
            </w:r>
          </w:p>
        </w:tc>
        <w:tc>
          <w:tcPr>
            <w:tcW w:w="899" w:type="pct"/>
            <w:tcBorders>
              <w:top w:val="nil"/>
              <w:left w:val="nil"/>
              <w:bottom w:val="single" w:sz="4" w:space="0" w:color="auto"/>
              <w:right w:val="single" w:sz="4" w:space="0" w:color="auto"/>
            </w:tcBorders>
            <w:shd w:val="clear" w:color="auto" w:fill="auto"/>
            <w:vAlign w:val="center"/>
            <w:hideMark/>
          </w:tcPr>
          <w:p w14:paraId="3999E1B0"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450,95</w:t>
            </w:r>
          </w:p>
        </w:tc>
        <w:tc>
          <w:tcPr>
            <w:tcW w:w="885" w:type="pct"/>
            <w:tcBorders>
              <w:top w:val="nil"/>
              <w:left w:val="nil"/>
              <w:bottom w:val="single" w:sz="4" w:space="0" w:color="auto"/>
              <w:right w:val="single" w:sz="4" w:space="0" w:color="auto"/>
            </w:tcBorders>
            <w:shd w:val="clear" w:color="auto" w:fill="auto"/>
            <w:vAlign w:val="center"/>
            <w:hideMark/>
          </w:tcPr>
          <w:p w14:paraId="5F73DDE6"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5,27</w:t>
            </w:r>
          </w:p>
        </w:tc>
        <w:tc>
          <w:tcPr>
            <w:tcW w:w="544" w:type="pct"/>
            <w:tcBorders>
              <w:top w:val="nil"/>
              <w:left w:val="nil"/>
              <w:bottom w:val="single" w:sz="4" w:space="0" w:color="auto"/>
              <w:right w:val="single" w:sz="4" w:space="0" w:color="auto"/>
            </w:tcBorders>
            <w:shd w:val="clear" w:color="auto" w:fill="auto"/>
            <w:vAlign w:val="center"/>
            <w:hideMark/>
          </w:tcPr>
          <w:p w14:paraId="7B14ACE6"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3308,91</w:t>
            </w:r>
          </w:p>
        </w:tc>
        <w:tc>
          <w:tcPr>
            <w:tcW w:w="474" w:type="pct"/>
            <w:tcBorders>
              <w:top w:val="nil"/>
              <w:left w:val="nil"/>
              <w:bottom w:val="single" w:sz="4" w:space="0" w:color="auto"/>
              <w:right w:val="single" w:sz="4" w:space="0" w:color="auto"/>
            </w:tcBorders>
            <w:shd w:val="clear" w:color="auto" w:fill="auto"/>
            <w:vAlign w:val="center"/>
            <w:hideMark/>
          </w:tcPr>
          <w:p w14:paraId="6339E66B"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38,69</w:t>
            </w:r>
          </w:p>
        </w:tc>
      </w:tr>
    </w:tbl>
    <w:p w14:paraId="724DB90F" w14:textId="77777777" w:rsidR="000C6219" w:rsidRPr="00597D09" w:rsidRDefault="000C6219" w:rsidP="00E60984">
      <w:pPr>
        <w:jc w:val="right"/>
        <w:rPr>
          <w:rFonts w:ascii="Times New Roman" w:hAnsi="Times New Roman"/>
          <w:sz w:val="24"/>
          <w:szCs w:val="24"/>
        </w:rPr>
      </w:pPr>
    </w:p>
    <w:p w14:paraId="6B04C10B" w14:textId="77777777" w:rsidR="00A13FA2" w:rsidRDefault="00A13FA2" w:rsidP="00597D09">
      <w:pPr>
        <w:jc w:val="left"/>
        <w:rPr>
          <w:rFonts w:ascii="Times New Roman" w:hAnsi="Times New Roman"/>
          <w:sz w:val="24"/>
          <w:szCs w:val="24"/>
        </w:rPr>
      </w:pPr>
    </w:p>
    <w:p w14:paraId="30878E1F" w14:textId="77777777" w:rsidR="00E60984" w:rsidRPr="00597D09" w:rsidRDefault="00E60984" w:rsidP="00597D09"/>
    <w:p w14:paraId="53BD3294" w14:textId="77777777" w:rsidR="00844A1F" w:rsidRDefault="00844A1F">
      <w:pPr>
        <w:jc w:val="left"/>
        <w:rPr>
          <w:rFonts w:ascii="Times New Roman" w:eastAsia="Times New Roman" w:hAnsi="Times New Roman" w:cs="Arial"/>
          <w:b/>
          <w:bCs/>
          <w:caps/>
          <w:kern w:val="32"/>
          <w:sz w:val="24"/>
          <w:szCs w:val="32"/>
        </w:rPr>
      </w:pPr>
      <w:bookmarkStart w:id="129" w:name="_Toc132612770"/>
      <w:bookmarkStart w:id="130" w:name="_Toc205275442"/>
      <w:bookmarkStart w:id="131" w:name="_Toc267746683"/>
      <w:bookmarkStart w:id="132" w:name="_Toc308099047"/>
      <w:bookmarkStart w:id="133" w:name="_Toc331425791"/>
      <w:bookmarkStart w:id="134" w:name="_Toc331425899"/>
      <w:bookmarkStart w:id="135" w:name="_Toc353809109"/>
      <w:r>
        <w:br w:type="page"/>
      </w:r>
    </w:p>
    <w:p w14:paraId="147915B3" w14:textId="78E7127D" w:rsidR="00336B78" w:rsidRPr="005A0DD6" w:rsidRDefault="00D836F0" w:rsidP="00D836F0">
      <w:pPr>
        <w:pStyle w:val="1"/>
        <w:numPr>
          <w:ilvl w:val="0"/>
          <w:numId w:val="0"/>
        </w:numPr>
        <w:jc w:val="both"/>
      </w:pPr>
      <w:bookmarkStart w:id="136" w:name="_Toc197434614"/>
      <w:r w:rsidRPr="005A0DD6">
        <w:lastRenderedPageBreak/>
        <w:t>3</w:t>
      </w:r>
      <w:r w:rsidR="00336B78" w:rsidRPr="005A0DD6">
        <w:t>. ОЦЕНКА ВОЗДЕЙСТВИЯ НА СОСТОЯНИЕ АТМОСФЕРНОГО ВОЗДУХА</w:t>
      </w:r>
      <w:bookmarkEnd w:id="129"/>
      <w:bookmarkEnd w:id="136"/>
    </w:p>
    <w:p w14:paraId="04423299" w14:textId="77777777" w:rsidR="0009115A" w:rsidRPr="005A0DD6" w:rsidRDefault="007E37B0" w:rsidP="00F36AE5">
      <w:pPr>
        <w:pStyle w:val="2"/>
        <w:numPr>
          <w:ilvl w:val="0"/>
          <w:numId w:val="0"/>
        </w:numPr>
        <w:jc w:val="both"/>
      </w:pPr>
      <w:bookmarkStart w:id="137" w:name="_Toc132612771"/>
      <w:bookmarkStart w:id="138" w:name="_Toc197434615"/>
      <w:r w:rsidRPr="005A0DD6">
        <w:t>3.</w:t>
      </w:r>
      <w:r w:rsidR="000A2348" w:rsidRPr="005A0DD6">
        <w:t>1.</w:t>
      </w:r>
      <w:r w:rsidR="0009115A" w:rsidRPr="005A0DD6">
        <w:t xml:space="preserve"> Характеристика климатических условий необходимых для воздействия намечаемой деятельности на окружающую среду</w:t>
      </w:r>
      <w:bookmarkEnd w:id="137"/>
      <w:bookmarkEnd w:id="138"/>
    </w:p>
    <w:p w14:paraId="74B765A1" w14:textId="77777777" w:rsidR="00844A1F" w:rsidRPr="00844A1F" w:rsidRDefault="00844A1F" w:rsidP="00001B4A">
      <w:pPr>
        <w:widowControl w:val="0"/>
        <w:spacing w:before="120" w:after="120"/>
        <w:ind w:firstLine="708"/>
        <w:contextualSpacing/>
        <w:rPr>
          <w:rFonts w:ascii="Times New Roman" w:eastAsia="Times New Roman" w:hAnsi="Times New Roman"/>
          <w:sz w:val="24"/>
          <w:szCs w:val="22"/>
          <w:lang w:eastAsia="en-US"/>
        </w:rPr>
      </w:pPr>
      <w:r w:rsidRPr="00844A1F">
        <w:rPr>
          <w:rFonts w:ascii="Times New Roman" w:eastAsia="Times New Roman" w:hAnsi="Times New Roman"/>
          <w:sz w:val="24"/>
          <w:szCs w:val="22"/>
          <w:lang w:eastAsia="en-US"/>
        </w:rPr>
        <w:t>Климат района резко континентальный с продолжительной холодной зимой, устойчивым снежным покровом и сравнительно коротким, умеренно жарким летом. Для местности типичным являются ежегодные и ежедневные изменения температуры воздуха, поздние весенние и ранние осенние заморозки, глубокое промерзание почвы, постоянно дующие ветры.</w:t>
      </w:r>
    </w:p>
    <w:p w14:paraId="3AC2BE49" w14:textId="77777777" w:rsidR="00844A1F" w:rsidRPr="00844A1F" w:rsidRDefault="00844A1F" w:rsidP="00001B4A">
      <w:pPr>
        <w:widowControl w:val="0"/>
        <w:spacing w:before="120" w:after="120"/>
        <w:ind w:firstLine="708"/>
        <w:contextualSpacing/>
        <w:rPr>
          <w:rFonts w:ascii="Times New Roman" w:eastAsia="Times New Roman" w:hAnsi="Times New Roman"/>
          <w:sz w:val="24"/>
          <w:szCs w:val="22"/>
          <w:lang w:eastAsia="en-US"/>
        </w:rPr>
      </w:pPr>
      <w:r w:rsidRPr="00844A1F">
        <w:rPr>
          <w:rFonts w:ascii="Times New Roman" w:eastAsia="Times New Roman" w:hAnsi="Times New Roman"/>
          <w:sz w:val="24"/>
          <w:szCs w:val="22"/>
          <w:lang w:eastAsia="en-US"/>
        </w:rPr>
        <w:t>В условиях резко континентального климата одним из основных факторов климатообразования является радиационный режим, формирующий температурный режим территории.</w:t>
      </w:r>
    </w:p>
    <w:p w14:paraId="5C0AC677" w14:textId="77777777" w:rsidR="00844A1F" w:rsidRPr="00844A1F" w:rsidRDefault="00844A1F" w:rsidP="00001B4A">
      <w:pPr>
        <w:widowControl w:val="0"/>
        <w:spacing w:before="120" w:after="120"/>
        <w:ind w:firstLine="708"/>
        <w:contextualSpacing/>
        <w:rPr>
          <w:rFonts w:ascii="Times New Roman" w:eastAsia="Times New Roman" w:hAnsi="Times New Roman"/>
          <w:sz w:val="24"/>
          <w:szCs w:val="22"/>
          <w:lang w:eastAsia="en-US"/>
        </w:rPr>
      </w:pPr>
      <w:r w:rsidRPr="00844A1F">
        <w:rPr>
          <w:rFonts w:ascii="Times New Roman" w:eastAsia="Times New Roman" w:hAnsi="Times New Roman"/>
          <w:sz w:val="24"/>
          <w:szCs w:val="22"/>
          <w:lang w:eastAsia="en-US"/>
        </w:rPr>
        <w:t>Интенсивность притока прямой солнечной радиации (154-158 ккал/см</w:t>
      </w:r>
      <w:r w:rsidRPr="00844A1F">
        <w:rPr>
          <w:rFonts w:ascii="Times New Roman" w:eastAsia="Times New Roman" w:hAnsi="Times New Roman"/>
          <w:sz w:val="24"/>
          <w:szCs w:val="22"/>
          <w:vertAlign w:val="superscript"/>
          <w:lang w:eastAsia="en-US"/>
        </w:rPr>
        <w:t>2</w:t>
      </w:r>
      <w:r w:rsidRPr="00844A1F">
        <w:rPr>
          <w:rFonts w:ascii="Times New Roman" w:eastAsia="Times New Roman" w:hAnsi="Times New Roman"/>
          <w:sz w:val="24"/>
          <w:szCs w:val="22"/>
          <w:lang w:eastAsia="en-US"/>
        </w:rPr>
        <w:t>) увеличивает тепловую нагрузку в летний период на 15-20 С.</w:t>
      </w:r>
    </w:p>
    <w:p w14:paraId="246CBC2B" w14:textId="77777777" w:rsidR="00844A1F" w:rsidRPr="00844A1F" w:rsidRDefault="00844A1F" w:rsidP="00001B4A">
      <w:pPr>
        <w:widowControl w:val="0"/>
        <w:spacing w:before="120" w:after="120"/>
        <w:ind w:firstLine="708"/>
        <w:contextualSpacing/>
        <w:rPr>
          <w:rFonts w:ascii="Times New Roman" w:eastAsia="Times New Roman" w:hAnsi="Times New Roman"/>
          <w:sz w:val="24"/>
          <w:szCs w:val="22"/>
          <w:lang w:eastAsia="en-US"/>
        </w:rPr>
      </w:pPr>
      <w:r w:rsidRPr="00844A1F">
        <w:rPr>
          <w:rFonts w:ascii="Times New Roman" w:eastAsia="Times New Roman" w:hAnsi="Times New Roman"/>
          <w:sz w:val="24"/>
          <w:szCs w:val="22"/>
          <w:lang w:eastAsia="en-US"/>
        </w:rPr>
        <w:t xml:space="preserve">Наибольшая облачность отмечается в холодное полугодие. Это сказывается на продолжительности солнечного сияния зимой и составляет 5-6 часов в сутки, летом же составляет 11-12 часов. </w:t>
      </w:r>
    </w:p>
    <w:p w14:paraId="7A7B778A" w14:textId="77777777" w:rsidR="00844A1F" w:rsidRPr="00844A1F" w:rsidRDefault="00844A1F" w:rsidP="00001B4A">
      <w:pPr>
        <w:widowControl w:val="0"/>
        <w:spacing w:before="120" w:after="120"/>
        <w:ind w:firstLine="708"/>
        <w:contextualSpacing/>
        <w:rPr>
          <w:rFonts w:ascii="Times New Roman" w:eastAsia="Times New Roman" w:hAnsi="Times New Roman"/>
          <w:sz w:val="24"/>
          <w:szCs w:val="22"/>
          <w:lang w:eastAsia="en-US"/>
        </w:rPr>
      </w:pPr>
      <w:r w:rsidRPr="00844A1F">
        <w:rPr>
          <w:rFonts w:ascii="Times New Roman" w:eastAsia="Times New Roman" w:hAnsi="Times New Roman"/>
          <w:sz w:val="24"/>
          <w:szCs w:val="22"/>
          <w:lang w:eastAsia="en-US"/>
        </w:rPr>
        <w:t>Чрезмерный перегрев отмечается в течение 60-70 дней, когда температура воздуха превышает 33°С при безветрии или 36° С при скорости ветра более 6 м/с. Особенно засушливые жаркие месяцы (с мая до первой декады сентября) температура воздуха на</w:t>
      </w:r>
      <w:r w:rsidRPr="00844A1F">
        <w:rPr>
          <w:rFonts w:ascii="Times New Roman" w:eastAsia="Times New Roman" w:hAnsi="Times New Roman"/>
          <w:sz w:val="24"/>
          <w:szCs w:val="22"/>
          <w:lang w:eastAsia="en-US"/>
        </w:rPr>
        <w:br/>
        <w:t>южных участках исследуемой территории достигает 45 °С.</w:t>
      </w:r>
    </w:p>
    <w:p w14:paraId="079C1395" w14:textId="77777777" w:rsidR="00E60984" w:rsidRPr="00597D09" w:rsidRDefault="00E60984" w:rsidP="00001B4A">
      <w:pPr>
        <w:ind w:firstLine="708"/>
        <w:rPr>
          <w:rFonts w:ascii="Times New Roman" w:hAnsi="Times New Roman"/>
          <w:sz w:val="24"/>
          <w:szCs w:val="24"/>
        </w:rPr>
      </w:pPr>
      <w:r w:rsidRPr="00597D09">
        <w:rPr>
          <w:rFonts w:ascii="Times New Roman" w:hAnsi="Times New Roman"/>
          <w:sz w:val="24"/>
          <w:szCs w:val="24"/>
        </w:rPr>
        <w:t xml:space="preserve">Метеорологические характеристики и коэффициенты, определяющие условия рассеивания загрязняющих веществ в атмосферу представлены в таблице </w:t>
      </w:r>
      <w:r w:rsidR="005A4AB0">
        <w:rPr>
          <w:rFonts w:ascii="Times New Roman" w:hAnsi="Times New Roman"/>
          <w:sz w:val="24"/>
          <w:szCs w:val="24"/>
        </w:rPr>
        <w:t>3</w:t>
      </w:r>
      <w:r w:rsidRPr="00597D09">
        <w:rPr>
          <w:rFonts w:ascii="Times New Roman" w:hAnsi="Times New Roman"/>
          <w:sz w:val="24"/>
          <w:szCs w:val="24"/>
        </w:rPr>
        <w:t>.1.</w:t>
      </w:r>
    </w:p>
    <w:p w14:paraId="09A7F4C1" w14:textId="77777777" w:rsidR="00E60984" w:rsidRPr="00597D09" w:rsidRDefault="00E60984" w:rsidP="00E60984">
      <w:pPr>
        <w:rPr>
          <w:rFonts w:ascii="Times New Roman" w:hAnsi="Times New Roman"/>
          <w:sz w:val="24"/>
          <w:szCs w:val="24"/>
        </w:rPr>
      </w:pPr>
    </w:p>
    <w:p w14:paraId="0B653761" w14:textId="77777777" w:rsidR="00E60984" w:rsidRPr="00597D09" w:rsidRDefault="00E60984" w:rsidP="00A371FB">
      <w:pPr>
        <w:jc w:val="center"/>
        <w:rPr>
          <w:rFonts w:ascii="Times New Roman" w:hAnsi="Times New Roman"/>
          <w:sz w:val="24"/>
          <w:szCs w:val="24"/>
        </w:rPr>
      </w:pPr>
      <w:r w:rsidRPr="00597D09">
        <w:rPr>
          <w:rFonts w:ascii="Times New Roman" w:hAnsi="Times New Roman"/>
          <w:sz w:val="24"/>
          <w:szCs w:val="24"/>
        </w:rPr>
        <w:t>ОБЩАЯ КЛИМАТИЧЕСКАЯ ХАРАКТЕРИСТИКА</w:t>
      </w:r>
    </w:p>
    <w:p w14:paraId="450A3E9C" w14:textId="7460F35E" w:rsidR="00E60984" w:rsidRPr="00597D09" w:rsidRDefault="00E60984" w:rsidP="001C79C0">
      <w:pPr>
        <w:jc w:val="right"/>
        <w:rPr>
          <w:rFonts w:ascii="Times New Roman" w:hAnsi="Times New Roman"/>
          <w:sz w:val="24"/>
          <w:szCs w:val="24"/>
        </w:rPr>
      </w:pPr>
      <w:r w:rsidRPr="00597D09">
        <w:rPr>
          <w:rFonts w:ascii="Times New Roman" w:hAnsi="Times New Roman"/>
          <w:sz w:val="24"/>
          <w:szCs w:val="24"/>
        </w:rPr>
        <w:t xml:space="preserve">Таблица </w:t>
      </w:r>
      <w:r w:rsidR="005A4AB0">
        <w:rPr>
          <w:rFonts w:ascii="Times New Roman" w:hAnsi="Times New Roman"/>
          <w:sz w:val="24"/>
          <w:szCs w:val="24"/>
        </w:rPr>
        <w:t>3</w:t>
      </w:r>
      <w:r w:rsidRPr="00597D09">
        <w:rPr>
          <w:rFonts w:ascii="Times New Roman" w:hAnsi="Times New Roman"/>
          <w:sz w:val="24"/>
          <w:szCs w:val="24"/>
        </w:rPr>
        <w:t>.</w:t>
      </w:r>
      <w:r w:rsidRPr="00597D09">
        <w:rPr>
          <w:rFonts w:ascii="Times New Roman" w:hAnsi="Times New Roman"/>
          <w:sz w:val="24"/>
          <w:szCs w:val="24"/>
        </w:rPr>
        <w:fldChar w:fldCharType="begin"/>
      </w:r>
      <w:r w:rsidRPr="00597D09">
        <w:rPr>
          <w:rFonts w:ascii="Times New Roman" w:hAnsi="Times New Roman"/>
          <w:sz w:val="24"/>
          <w:szCs w:val="24"/>
        </w:rPr>
        <w:instrText xml:space="preserve"> SEQ Таблица \* ARABIC \s 1 </w:instrText>
      </w:r>
      <w:r w:rsidRPr="00597D09">
        <w:rPr>
          <w:rFonts w:ascii="Times New Roman" w:hAnsi="Times New Roman"/>
          <w:sz w:val="24"/>
          <w:szCs w:val="24"/>
        </w:rPr>
        <w:fldChar w:fldCharType="separate"/>
      </w:r>
      <w:r w:rsidR="00EA31E0">
        <w:rPr>
          <w:rFonts w:ascii="Times New Roman" w:hAnsi="Times New Roman"/>
          <w:noProof/>
          <w:sz w:val="24"/>
          <w:szCs w:val="24"/>
        </w:rPr>
        <w:t>1</w:t>
      </w:r>
      <w:r w:rsidRPr="00597D09">
        <w:rPr>
          <w:rFonts w:ascii="Times New Roman" w:hAnsi="Times New Roman"/>
          <w:sz w:val="24"/>
          <w:szCs w:val="24"/>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965"/>
        <w:gridCol w:w="2379"/>
      </w:tblGrid>
      <w:tr w:rsidR="00E60984" w:rsidRPr="00E60984" w14:paraId="5A291CD4" w14:textId="77777777" w:rsidTr="00E60984">
        <w:trPr>
          <w:trHeight w:val="98"/>
        </w:trPr>
        <w:tc>
          <w:tcPr>
            <w:tcW w:w="3727" w:type="pct"/>
          </w:tcPr>
          <w:p w14:paraId="3510AD41" w14:textId="77777777" w:rsidR="00E60984" w:rsidRPr="00597D09" w:rsidRDefault="00E60984" w:rsidP="00E60984">
            <w:pPr>
              <w:rPr>
                <w:rFonts w:ascii="Times New Roman" w:hAnsi="Times New Roman"/>
                <w:sz w:val="24"/>
                <w:szCs w:val="24"/>
              </w:rPr>
            </w:pPr>
            <w:r w:rsidRPr="00597D09">
              <w:rPr>
                <w:rFonts w:ascii="Times New Roman" w:hAnsi="Times New Roman"/>
                <w:sz w:val="24"/>
                <w:szCs w:val="24"/>
              </w:rPr>
              <w:t xml:space="preserve">Коэффициент, зависящий от стратификации атмосферы, </w:t>
            </w:r>
            <w:proofErr w:type="gramStart"/>
            <w:r w:rsidRPr="00597D09">
              <w:rPr>
                <w:rFonts w:ascii="Times New Roman" w:hAnsi="Times New Roman"/>
                <w:sz w:val="24"/>
                <w:szCs w:val="24"/>
              </w:rPr>
              <w:t>А</w:t>
            </w:r>
            <w:proofErr w:type="gramEnd"/>
          </w:p>
        </w:tc>
        <w:tc>
          <w:tcPr>
            <w:tcW w:w="1273" w:type="pct"/>
          </w:tcPr>
          <w:p w14:paraId="5BD3747F" w14:textId="77777777" w:rsidR="00E60984" w:rsidRPr="00597D09" w:rsidRDefault="00E60984" w:rsidP="00E60984">
            <w:pPr>
              <w:rPr>
                <w:rFonts w:ascii="Times New Roman" w:hAnsi="Times New Roman"/>
                <w:sz w:val="24"/>
                <w:szCs w:val="24"/>
              </w:rPr>
            </w:pPr>
            <w:r w:rsidRPr="00597D09">
              <w:rPr>
                <w:rFonts w:ascii="Times New Roman" w:hAnsi="Times New Roman"/>
                <w:sz w:val="24"/>
                <w:szCs w:val="24"/>
              </w:rPr>
              <w:t>200</w:t>
            </w:r>
          </w:p>
        </w:tc>
      </w:tr>
      <w:tr w:rsidR="00E60984" w:rsidRPr="00E60984" w14:paraId="389F377A" w14:textId="77777777" w:rsidTr="00E60984">
        <w:trPr>
          <w:trHeight w:val="70"/>
        </w:trPr>
        <w:tc>
          <w:tcPr>
            <w:tcW w:w="3727" w:type="pct"/>
          </w:tcPr>
          <w:p w14:paraId="7643D20B" w14:textId="77777777" w:rsidR="00E60984" w:rsidRPr="00597D09" w:rsidRDefault="00E60984" w:rsidP="00E60984">
            <w:pPr>
              <w:rPr>
                <w:rFonts w:ascii="Times New Roman" w:hAnsi="Times New Roman"/>
                <w:sz w:val="24"/>
                <w:szCs w:val="24"/>
              </w:rPr>
            </w:pPr>
            <w:r w:rsidRPr="00597D09">
              <w:rPr>
                <w:rFonts w:ascii="Times New Roman" w:hAnsi="Times New Roman"/>
                <w:sz w:val="24"/>
                <w:szCs w:val="24"/>
              </w:rPr>
              <w:t>Коэффициент рельефа местности, η</w:t>
            </w:r>
          </w:p>
        </w:tc>
        <w:tc>
          <w:tcPr>
            <w:tcW w:w="1273" w:type="pct"/>
          </w:tcPr>
          <w:p w14:paraId="22DDF8D1" w14:textId="77777777" w:rsidR="00E60984" w:rsidRPr="00597D09" w:rsidRDefault="00E60984" w:rsidP="00E60984">
            <w:pPr>
              <w:rPr>
                <w:rFonts w:ascii="Times New Roman" w:hAnsi="Times New Roman"/>
                <w:sz w:val="24"/>
                <w:szCs w:val="24"/>
              </w:rPr>
            </w:pPr>
            <w:r w:rsidRPr="00597D09">
              <w:rPr>
                <w:rFonts w:ascii="Times New Roman" w:hAnsi="Times New Roman"/>
                <w:sz w:val="24"/>
                <w:szCs w:val="24"/>
              </w:rPr>
              <w:t>1,0</w:t>
            </w:r>
          </w:p>
        </w:tc>
      </w:tr>
      <w:tr w:rsidR="00E60984" w:rsidRPr="00E60984" w14:paraId="4BE34D2D" w14:textId="77777777" w:rsidTr="00E60984">
        <w:tc>
          <w:tcPr>
            <w:tcW w:w="3727" w:type="pct"/>
          </w:tcPr>
          <w:p w14:paraId="4F201D15" w14:textId="77777777" w:rsidR="00E60984" w:rsidRPr="00597D09" w:rsidRDefault="00E60984" w:rsidP="00E60984">
            <w:pPr>
              <w:rPr>
                <w:rFonts w:ascii="Times New Roman" w:hAnsi="Times New Roman"/>
                <w:sz w:val="24"/>
                <w:szCs w:val="24"/>
              </w:rPr>
            </w:pPr>
            <w:r w:rsidRPr="00597D09">
              <w:rPr>
                <w:rFonts w:ascii="Times New Roman" w:hAnsi="Times New Roman"/>
                <w:sz w:val="24"/>
                <w:szCs w:val="24"/>
              </w:rPr>
              <w:t xml:space="preserve">Средняя минимальная температура воздуха самого холодного месяца </w:t>
            </w:r>
          </w:p>
        </w:tc>
        <w:tc>
          <w:tcPr>
            <w:tcW w:w="1273" w:type="pct"/>
          </w:tcPr>
          <w:p w14:paraId="1E089FB3" w14:textId="77777777" w:rsidR="00E60984" w:rsidRPr="00597D09" w:rsidRDefault="00E60984" w:rsidP="00E60984">
            <w:pPr>
              <w:rPr>
                <w:rFonts w:ascii="Times New Roman" w:hAnsi="Times New Roman"/>
                <w:sz w:val="24"/>
                <w:szCs w:val="24"/>
              </w:rPr>
            </w:pPr>
            <w:r w:rsidRPr="00597D09">
              <w:rPr>
                <w:rFonts w:ascii="Times New Roman" w:hAnsi="Times New Roman"/>
                <w:sz w:val="24"/>
                <w:szCs w:val="24"/>
              </w:rPr>
              <w:t>-6,3 градуса мороза</w:t>
            </w:r>
          </w:p>
        </w:tc>
      </w:tr>
      <w:tr w:rsidR="00E60984" w:rsidRPr="00E60984" w14:paraId="25F8CD0F" w14:textId="77777777" w:rsidTr="00E60984">
        <w:tc>
          <w:tcPr>
            <w:tcW w:w="3727" w:type="pct"/>
          </w:tcPr>
          <w:p w14:paraId="6A148532" w14:textId="77777777" w:rsidR="00E60984" w:rsidRPr="00597D09" w:rsidRDefault="00E60984" w:rsidP="00E60984">
            <w:pPr>
              <w:rPr>
                <w:rFonts w:ascii="Times New Roman" w:hAnsi="Times New Roman"/>
                <w:sz w:val="24"/>
                <w:szCs w:val="24"/>
              </w:rPr>
            </w:pPr>
            <w:r w:rsidRPr="00597D09">
              <w:rPr>
                <w:rFonts w:ascii="Times New Roman" w:hAnsi="Times New Roman"/>
                <w:sz w:val="24"/>
                <w:szCs w:val="24"/>
              </w:rPr>
              <w:t xml:space="preserve">Средняя максимальная температура воздуха самого жаркого месяца </w:t>
            </w:r>
          </w:p>
        </w:tc>
        <w:tc>
          <w:tcPr>
            <w:tcW w:w="1273" w:type="pct"/>
          </w:tcPr>
          <w:p w14:paraId="3046C4CE" w14:textId="77777777" w:rsidR="00E60984" w:rsidRPr="00597D09" w:rsidRDefault="00E60984" w:rsidP="00E60984">
            <w:pPr>
              <w:rPr>
                <w:rFonts w:ascii="Times New Roman" w:hAnsi="Times New Roman"/>
                <w:sz w:val="24"/>
                <w:szCs w:val="24"/>
              </w:rPr>
            </w:pPr>
            <w:r w:rsidRPr="00597D09">
              <w:rPr>
                <w:rFonts w:ascii="Times New Roman" w:hAnsi="Times New Roman"/>
                <w:sz w:val="24"/>
                <w:szCs w:val="24"/>
              </w:rPr>
              <w:t>28,0 градуса тепла</w:t>
            </w:r>
          </w:p>
        </w:tc>
      </w:tr>
      <w:tr w:rsidR="00E60984" w:rsidRPr="00E60984" w14:paraId="4BBBCD69" w14:textId="77777777" w:rsidTr="00E60984">
        <w:tc>
          <w:tcPr>
            <w:tcW w:w="3727" w:type="pct"/>
          </w:tcPr>
          <w:p w14:paraId="54DF7118" w14:textId="77777777" w:rsidR="00E60984" w:rsidRPr="00597D09" w:rsidRDefault="00E60984" w:rsidP="00E60984">
            <w:pPr>
              <w:rPr>
                <w:rFonts w:ascii="Times New Roman" w:hAnsi="Times New Roman"/>
                <w:sz w:val="24"/>
                <w:szCs w:val="24"/>
              </w:rPr>
            </w:pPr>
            <w:r w:rsidRPr="00597D09">
              <w:rPr>
                <w:rFonts w:ascii="Times New Roman" w:hAnsi="Times New Roman"/>
                <w:sz w:val="24"/>
                <w:szCs w:val="24"/>
              </w:rPr>
              <w:t>Среднегодовое количество осадков за теплый период, мм</w:t>
            </w:r>
          </w:p>
        </w:tc>
        <w:tc>
          <w:tcPr>
            <w:tcW w:w="1273" w:type="pct"/>
          </w:tcPr>
          <w:p w14:paraId="1B028BD9" w14:textId="77777777" w:rsidR="00E60984" w:rsidRPr="00597D09" w:rsidRDefault="00E60984" w:rsidP="00E60984">
            <w:pPr>
              <w:rPr>
                <w:rFonts w:ascii="Times New Roman" w:hAnsi="Times New Roman"/>
                <w:sz w:val="24"/>
                <w:szCs w:val="24"/>
              </w:rPr>
            </w:pPr>
            <w:r w:rsidRPr="00597D09">
              <w:rPr>
                <w:rFonts w:ascii="Times New Roman" w:hAnsi="Times New Roman"/>
                <w:sz w:val="24"/>
                <w:szCs w:val="24"/>
              </w:rPr>
              <w:t>230 мм</w:t>
            </w:r>
          </w:p>
        </w:tc>
      </w:tr>
      <w:tr w:rsidR="00E60984" w:rsidRPr="00E60984" w14:paraId="0F1AF3F6" w14:textId="77777777" w:rsidTr="00E60984">
        <w:tc>
          <w:tcPr>
            <w:tcW w:w="3727" w:type="pct"/>
          </w:tcPr>
          <w:p w14:paraId="7EC41D37" w14:textId="77777777" w:rsidR="00E60984" w:rsidRPr="00597D09" w:rsidRDefault="00E60984" w:rsidP="00E60984">
            <w:pPr>
              <w:rPr>
                <w:rFonts w:ascii="Times New Roman" w:hAnsi="Times New Roman"/>
                <w:sz w:val="24"/>
                <w:szCs w:val="24"/>
              </w:rPr>
            </w:pPr>
            <w:r w:rsidRPr="00597D09">
              <w:rPr>
                <w:rFonts w:ascii="Times New Roman" w:hAnsi="Times New Roman"/>
                <w:sz w:val="24"/>
                <w:szCs w:val="24"/>
              </w:rPr>
              <w:t>Среднегодовое количество осадков за холодный период, мм</w:t>
            </w:r>
          </w:p>
        </w:tc>
        <w:tc>
          <w:tcPr>
            <w:tcW w:w="1273" w:type="pct"/>
          </w:tcPr>
          <w:p w14:paraId="44A1D2A6" w14:textId="77777777" w:rsidR="00E60984" w:rsidRPr="00597D09" w:rsidRDefault="00E60984" w:rsidP="00E60984">
            <w:pPr>
              <w:rPr>
                <w:rFonts w:ascii="Times New Roman" w:hAnsi="Times New Roman"/>
                <w:sz w:val="24"/>
                <w:szCs w:val="24"/>
              </w:rPr>
            </w:pPr>
            <w:r w:rsidRPr="00597D09">
              <w:rPr>
                <w:rFonts w:ascii="Times New Roman" w:hAnsi="Times New Roman"/>
                <w:sz w:val="24"/>
                <w:szCs w:val="24"/>
              </w:rPr>
              <w:t>135 мм</w:t>
            </w:r>
          </w:p>
        </w:tc>
      </w:tr>
      <w:tr w:rsidR="00E60984" w:rsidRPr="00E60984" w14:paraId="1B0C8C87" w14:textId="77777777" w:rsidTr="00E60984">
        <w:tc>
          <w:tcPr>
            <w:tcW w:w="3727" w:type="pct"/>
          </w:tcPr>
          <w:p w14:paraId="180DED0D" w14:textId="77777777" w:rsidR="00E60984" w:rsidRPr="00597D09" w:rsidRDefault="00E60984" w:rsidP="00E60984">
            <w:pPr>
              <w:rPr>
                <w:rFonts w:ascii="Times New Roman" w:hAnsi="Times New Roman"/>
                <w:sz w:val="24"/>
                <w:szCs w:val="24"/>
              </w:rPr>
            </w:pPr>
            <w:r w:rsidRPr="00597D09">
              <w:rPr>
                <w:rFonts w:ascii="Times New Roman" w:hAnsi="Times New Roman"/>
                <w:sz w:val="24"/>
                <w:szCs w:val="24"/>
              </w:rPr>
              <w:t>Среднее число дней с пыльными бурыми</w:t>
            </w:r>
          </w:p>
        </w:tc>
        <w:tc>
          <w:tcPr>
            <w:tcW w:w="1273" w:type="pct"/>
          </w:tcPr>
          <w:p w14:paraId="694BC68A" w14:textId="77777777" w:rsidR="00E60984" w:rsidRPr="00597D09" w:rsidRDefault="00E60984" w:rsidP="00E60984">
            <w:pPr>
              <w:rPr>
                <w:rFonts w:ascii="Times New Roman" w:hAnsi="Times New Roman"/>
                <w:sz w:val="24"/>
                <w:szCs w:val="24"/>
              </w:rPr>
            </w:pPr>
            <w:r w:rsidRPr="00597D09">
              <w:rPr>
                <w:rFonts w:ascii="Times New Roman" w:hAnsi="Times New Roman"/>
                <w:sz w:val="24"/>
                <w:szCs w:val="24"/>
              </w:rPr>
              <w:t>3,4 дней</w:t>
            </w:r>
          </w:p>
        </w:tc>
      </w:tr>
      <w:tr w:rsidR="00E60984" w:rsidRPr="00E60984" w14:paraId="628B5E7F" w14:textId="77777777" w:rsidTr="00E60984">
        <w:tc>
          <w:tcPr>
            <w:tcW w:w="3727" w:type="pct"/>
          </w:tcPr>
          <w:p w14:paraId="4B77DC34" w14:textId="77777777" w:rsidR="00E60984" w:rsidRPr="00597D09" w:rsidRDefault="00E60984" w:rsidP="00E60984">
            <w:pPr>
              <w:rPr>
                <w:rFonts w:ascii="Times New Roman" w:hAnsi="Times New Roman"/>
                <w:sz w:val="24"/>
                <w:szCs w:val="24"/>
              </w:rPr>
            </w:pPr>
            <w:r w:rsidRPr="00597D09">
              <w:rPr>
                <w:rFonts w:ascii="Times New Roman" w:hAnsi="Times New Roman"/>
                <w:sz w:val="24"/>
                <w:szCs w:val="24"/>
              </w:rPr>
              <w:t>Средняя скорость ветра за год</w:t>
            </w:r>
          </w:p>
        </w:tc>
        <w:tc>
          <w:tcPr>
            <w:tcW w:w="1273" w:type="pct"/>
          </w:tcPr>
          <w:p w14:paraId="50478377" w14:textId="77777777" w:rsidR="00E60984" w:rsidRPr="00597D09" w:rsidRDefault="00E60984" w:rsidP="00E60984">
            <w:pPr>
              <w:rPr>
                <w:rFonts w:ascii="Times New Roman" w:hAnsi="Times New Roman"/>
                <w:sz w:val="24"/>
                <w:szCs w:val="24"/>
              </w:rPr>
            </w:pPr>
            <w:r w:rsidRPr="00597D09">
              <w:rPr>
                <w:rFonts w:ascii="Times New Roman" w:hAnsi="Times New Roman"/>
                <w:sz w:val="24"/>
                <w:szCs w:val="24"/>
              </w:rPr>
              <w:t>2,7 м/с</w:t>
            </w:r>
          </w:p>
        </w:tc>
      </w:tr>
      <w:tr w:rsidR="00E60984" w:rsidRPr="00E60984" w14:paraId="5DA7CC0D" w14:textId="77777777" w:rsidTr="00E60984">
        <w:tc>
          <w:tcPr>
            <w:tcW w:w="3727" w:type="pct"/>
          </w:tcPr>
          <w:p w14:paraId="17B5080E" w14:textId="77777777" w:rsidR="00E60984" w:rsidRPr="00597D09" w:rsidRDefault="00E60984" w:rsidP="00E60984">
            <w:pPr>
              <w:rPr>
                <w:rFonts w:ascii="Times New Roman" w:hAnsi="Times New Roman"/>
                <w:sz w:val="24"/>
                <w:szCs w:val="24"/>
              </w:rPr>
            </w:pPr>
            <w:r w:rsidRPr="00597D09">
              <w:rPr>
                <w:rFonts w:ascii="Times New Roman" w:hAnsi="Times New Roman"/>
                <w:sz w:val="24"/>
                <w:szCs w:val="24"/>
              </w:rPr>
              <w:t>Скорость ветра, повторяемость превышений которой за год составляет 5%</w:t>
            </w:r>
          </w:p>
        </w:tc>
        <w:tc>
          <w:tcPr>
            <w:tcW w:w="1273" w:type="pct"/>
          </w:tcPr>
          <w:p w14:paraId="1702B35E" w14:textId="77777777" w:rsidR="00E60984" w:rsidRPr="00597D09" w:rsidRDefault="00E60984" w:rsidP="00E60984">
            <w:pPr>
              <w:rPr>
                <w:rFonts w:ascii="Times New Roman" w:hAnsi="Times New Roman"/>
                <w:sz w:val="24"/>
                <w:szCs w:val="24"/>
              </w:rPr>
            </w:pPr>
            <w:r w:rsidRPr="00597D09">
              <w:rPr>
                <w:rFonts w:ascii="Times New Roman" w:hAnsi="Times New Roman"/>
                <w:sz w:val="24"/>
                <w:szCs w:val="24"/>
              </w:rPr>
              <w:t>28 м/с</w:t>
            </w:r>
          </w:p>
        </w:tc>
      </w:tr>
      <w:tr w:rsidR="00E60984" w:rsidRPr="00E60984" w14:paraId="7022325B" w14:textId="77777777" w:rsidTr="00E60984">
        <w:tc>
          <w:tcPr>
            <w:tcW w:w="3727" w:type="pct"/>
          </w:tcPr>
          <w:p w14:paraId="094C03B0" w14:textId="77777777" w:rsidR="00E60984" w:rsidRPr="00597D09" w:rsidRDefault="00E60984" w:rsidP="00E60984">
            <w:pPr>
              <w:rPr>
                <w:rFonts w:ascii="Times New Roman" w:hAnsi="Times New Roman"/>
                <w:sz w:val="24"/>
                <w:szCs w:val="24"/>
              </w:rPr>
            </w:pPr>
            <w:r w:rsidRPr="00597D09">
              <w:rPr>
                <w:rFonts w:ascii="Times New Roman" w:hAnsi="Times New Roman"/>
                <w:sz w:val="24"/>
                <w:szCs w:val="24"/>
              </w:rPr>
              <w:t>С</w:t>
            </w:r>
          </w:p>
        </w:tc>
        <w:tc>
          <w:tcPr>
            <w:tcW w:w="1273" w:type="pct"/>
          </w:tcPr>
          <w:p w14:paraId="44363F2B" w14:textId="77777777" w:rsidR="00E60984" w:rsidRPr="00597D09" w:rsidRDefault="00E60984" w:rsidP="00E60984">
            <w:pPr>
              <w:rPr>
                <w:rFonts w:ascii="Times New Roman" w:hAnsi="Times New Roman"/>
                <w:sz w:val="24"/>
                <w:szCs w:val="24"/>
              </w:rPr>
            </w:pPr>
            <w:r w:rsidRPr="00597D09">
              <w:rPr>
                <w:rFonts w:ascii="Times New Roman" w:hAnsi="Times New Roman"/>
                <w:sz w:val="24"/>
                <w:szCs w:val="24"/>
              </w:rPr>
              <w:t>7</w:t>
            </w:r>
          </w:p>
        </w:tc>
      </w:tr>
      <w:tr w:rsidR="00E60984" w:rsidRPr="00E60984" w14:paraId="39EC5E44" w14:textId="77777777" w:rsidTr="00E60984">
        <w:tc>
          <w:tcPr>
            <w:tcW w:w="3727" w:type="pct"/>
          </w:tcPr>
          <w:p w14:paraId="6AF2AFD0" w14:textId="77777777" w:rsidR="00E60984" w:rsidRPr="00597D09" w:rsidRDefault="00E60984" w:rsidP="00E60984">
            <w:pPr>
              <w:rPr>
                <w:rFonts w:ascii="Times New Roman" w:hAnsi="Times New Roman"/>
                <w:sz w:val="24"/>
                <w:szCs w:val="24"/>
              </w:rPr>
            </w:pPr>
            <w:r w:rsidRPr="00597D09">
              <w:rPr>
                <w:rFonts w:ascii="Times New Roman" w:hAnsi="Times New Roman"/>
                <w:sz w:val="24"/>
                <w:szCs w:val="24"/>
              </w:rPr>
              <w:t>СВ</w:t>
            </w:r>
          </w:p>
        </w:tc>
        <w:tc>
          <w:tcPr>
            <w:tcW w:w="1273" w:type="pct"/>
          </w:tcPr>
          <w:p w14:paraId="7B4FA7FC" w14:textId="77777777" w:rsidR="00E60984" w:rsidRPr="00597D09" w:rsidRDefault="00E60984" w:rsidP="00E60984">
            <w:pPr>
              <w:rPr>
                <w:rFonts w:ascii="Times New Roman" w:hAnsi="Times New Roman"/>
                <w:sz w:val="24"/>
                <w:szCs w:val="24"/>
              </w:rPr>
            </w:pPr>
            <w:r w:rsidRPr="00597D09">
              <w:rPr>
                <w:rFonts w:ascii="Times New Roman" w:hAnsi="Times New Roman"/>
                <w:sz w:val="24"/>
                <w:szCs w:val="24"/>
              </w:rPr>
              <w:t>5</w:t>
            </w:r>
          </w:p>
        </w:tc>
      </w:tr>
      <w:tr w:rsidR="00E60984" w:rsidRPr="00E60984" w14:paraId="0F42E2A3" w14:textId="77777777" w:rsidTr="00E60984">
        <w:tc>
          <w:tcPr>
            <w:tcW w:w="3727" w:type="pct"/>
          </w:tcPr>
          <w:p w14:paraId="3BE929F3" w14:textId="77777777" w:rsidR="00E60984" w:rsidRPr="00597D09" w:rsidRDefault="00E60984" w:rsidP="00E60984">
            <w:pPr>
              <w:rPr>
                <w:rFonts w:ascii="Times New Roman" w:hAnsi="Times New Roman"/>
                <w:sz w:val="24"/>
                <w:szCs w:val="24"/>
              </w:rPr>
            </w:pPr>
            <w:r w:rsidRPr="00597D09">
              <w:rPr>
                <w:rFonts w:ascii="Times New Roman" w:hAnsi="Times New Roman"/>
                <w:sz w:val="24"/>
                <w:szCs w:val="24"/>
              </w:rPr>
              <w:t>В</w:t>
            </w:r>
          </w:p>
        </w:tc>
        <w:tc>
          <w:tcPr>
            <w:tcW w:w="1273" w:type="pct"/>
          </w:tcPr>
          <w:p w14:paraId="7AFB218C" w14:textId="77777777" w:rsidR="00E60984" w:rsidRPr="00597D09" w:rsidRDefault="00E60984" w:rsidP="00E60984">
            <w:pPr>
              <w:rPr>
                <w:rFonts w:ascii="Times New Roman" w:hAnsi="Times New Roman"/>
                <w:sz w:val="24"/>
                <w:szCs w:val="24"/>
              </w:rPr>
            </w:pPr>
            <w:r w:rsidRPr="00597D09">
              <w:rPr>
                <w:rFonts w:ascii="Times New Roman" w:hAnsi="Times New Roman"/>
                <w:sz w:val="24"/>
                <w:szCs w:val="24"/>
              </w:rPr>
              <w:t>16</w:t>
            </w:r>
          </w:p>
        </w:tc>
      </w:tr>
      <w:tr w:rsidR="00E60984" w:rsidRPr="00E60984" w14:paraId="687D63CF" w14:textId="77777777" w:rsidTr="00E60984">
        <w:tc>
          <w:tcPr>
            <w:tcW w:w="3727" w:type="pct"/>
          </w:tcPr>
          <w:p w14:paraId="13FD348D" w14:textId="77777777" w:rsidR="00E60984" w:rsidRPr="00597D09" w:rsidRDefault="00E60984" w:rsidP="00E60984">
            <w:pPr>
              <w:rPr>
                <w:rFonts w:ascii="Times New Roman" w:hAnsi="Times New Roman"/>
                <w:sz w:val="24"/>
                <w:szCs w:val="24"/>
              </w:rPr>
            </w:pPr>
            <w:r w:rsidRPr="00597D09">
              <w:rPr>
                <w:rFonts w:ascii="Times New Roman" w:hAnsi="Times New Roman"/>
                <w:sz w:val="24"/>
                <w:szCs w:val="24"/>
              </w:rPr>
              <w:t>ЮВ</w:t>
            </w:r>
          </w:p>
        </w:tc>
        <w:tc>
          <w:tcPr>
            <w:tcW w:w="1273" w:type="pct"/>
          </w:tcPr>
          <w:p w14:paraId="73D5B493" w14:textId="77777777" w:rsidR="00E60984" w:rsidRPr="00597D09" w:rsidRDefault="00E60984" w:rsidP="00E60984">
            <w:pPr>
              <w:rPr>
                <w:rFonts w:ascii="Times New Roman" w:hAnsi="Times New Roman"/>
                <w:sz w:val="24"/>
                <w:szCs w:val="24"/>
              </w:rPr>
            </w:pPr>
            <w:r w:rsidRPr="00597D09">
              <w:rPr>
                <w:rFonts w:ascii="Times New Roman" w:hAnsi="Times New Roman"/>
                <w:sz w:val="24"/>
                <w:szCs w:val="24"/>
              </w:rPr>
              <w:t>18</w:t>
            </w:r>
          </w:p>
        </w:tc>
      </w:tr>
      <w:tr w:rsidR="00E60984" w:rsidRPr="00E60984" w14:paraId="68B8426E" w14:textId="77777777" w:rsidTr="00E60984">
        <w:tc>
          <w:tcPr>
            <w:tcW w:w="3727" w:type="pct"/>
          </w:tcPr>
          <w:p w14:paraId="2D6AF882" w14:textId="77777777" w:rsidR="00E60984" w:rsidRPr="00597D09" w:rsidRDefault="00E60984" w:rsidP="00E60984">
            <w:pPr>
              <w:rPr>
                <w:rFonts w:ascii="Times New Roman" w:hAnsi="Times New Roman"/>
                <w:sz w:val="24"/>
                <w:szCs w:val="24"/>
              </w:rPr>
            </w:pPr>
            <w:r w:rsidRPr="00597D09">
              <w:rPr>
                <w:rFonts w:ascii="Times New Roman" w:hAnsi="Times New Roman"/>
                <w:sz w:val="24"/>
                <w:szCs w:val="24"/>
              </w:rPr>
              <w:t>Ю</w:t>
            </w:r>
          </w:p>
        </w:tc>
        <w:tc>
          <w:tcPr>
            <w:tcW w:w="1273" w:type="pct"/>
          </w:tcPr>
          <w:p w14:paraId="7BCC53D0" w14:textId="77777777" w:rsidR="00E60984" w:rsidRPr="00597D09" w:rsidRDefault="00E60984" w:rsidP="00E60984">
            <w:pPr>
              <w:rPr>
                <w:rFonts w:ascii="Times New Roman" w:hAnsi="Times New Roman"/>
                <w:sz w:val="24"/>
                <w:szCs w:val="24"/>
              </w:rPr>
            </w:pPr>
            <w:r w:rsidRPr="00597D09">
              <w:rPr>
                <w:rFonts w:ascii="Times New Roman" w:hAnsi="Times New Roman"/>
                <w:sz w:val="24"/>
                <w:szCs w:val="24"/>
              </w:rPr>
              <w:t>12</w:t>
            </w:r>
          </w:p>
        </w:tc>
      </w:tr>
      <w:tr w:rsidR="00E60984" w:rsidRPr="00E60984" w14:paraId="6946171D" w14:textId="77777777" w:rsidTr="00E60984">
        <w:tc>
          <w:tcPr>
            <w:tcW w:w="3727" w:type="pct"/>
          </w:tcPr>
          <w:p w14:paraId="7FD95724" w14:textId="77777777" w:rsidR="00E60984" w:rsidRPr="00597D09" w:rsidRDefault="00E60984" w:rsidP="00E60984">
            <w:pPr>
              <w:rPr>
                <w:rFonts w:ascii="Times New Roman" w:hAnsi="Times New Roman"/>
                <w:sz w:val="24"/>
                <w:szCs w:val="24"/>
              </w:rPr>
            </w:pPr>
            <w:r w:rsidRPr="00597D09">
              <w:rPr>
                <w:rFonts w:ascii="Times New Roman" w:hAnsi="Times New Roman"/>
                <w:sz w:val="24"/>
                <w:szCs w:val="24"/>
              </w:rPr>
              <w:t>ЮЗ</w:t>
            </w:r>
          </w:p>
        </w:tc>
        <w:tc>
          <w:tcPr>
            <w:tcW w:w="1273" w:type="pct"/>
          </w:tcPr>
          <w:p w14:paraId="4FF0F078" w14:textId="77777777" w:rsidR="00E60984" w:rsidRPr="00597D09" w:rsidRDefault="00E60984" w:rsidP="00E60984">
            <w:pPr>
              <w:rPr>
                <w:rFonts w:ascii="Times New Roman" w:hAnsi="Times New Roman"/>
                <w:sz w:val="24"/>
                <w:szCs w:val="24"/>
              </w:rPr>
            </w:pPr>
            <w:r w:rsidRPr="00597D09">
              <w:rPr>
                <w:rFonts w:ascii="Times New Roman" w:hAnsi="Times New Roman"/>
                <w:sz w:val="24"/>
                <w:szCs w:val="24"/>
              </w:rPr>
              <w:t>16</w:t>
            </w:r>
          </w:p>
        </w:tc>
      </w:tr>
      <w:tr w:rsidR="00E60984" w:rsidRPr="00E60984" w14:paraId="51A0FE9F" w14:textId="77777777" w:rsidTr="00E60984">
        <w:tc>
          <w:tcPr>
            <w:tcW w:w="3727" w:type="pct"/>
          </w:tcPr>
          <w:p w14:paraId="40F1A67A" w14:textId="77777777" w:rsidR="00E60984" w:rsidRPr="00597D09" w:rsidRDefault="00E60984" w:rsidP="00E60984">
            <w:pPr>
              <w:rPr>
                <w:rFonts w:ascii="Times New Roman" w:hAnsi="Times New Roman"/>
                <w:sz w:val="24"/>
                <w:szCs w:val="24"/>
              </w:rPr>
            </w:pPr>
            <w:r w:rsidRPr="00597D09">
              <w:rPr>
                <w:rFonts w:ascii="Times New Roman" w:hAnsi="Times New Roman"/>
                <w:sz w:val="24"/>
                <w:szCs w:val="24"/>
              </w:rPr>
              <w:t>З</w:t>
            </w:r>
          </w:p>
        </w:tc>
        <w:tc>
          <w:tcPr>
            <w:tcW w:w="1273" w:type="pct"/>
          </w:tcPr>
          <w:p w14:paraId="118C623A" w14:textId="77777777" w:rsidR="00E60984" w:rsidRPr="00597D09" w:rsidRDefault="00E60984" w:rsidP="00E60984">
            <w:pPr>
              <w:rPr>
                <w:rFonts w:ascii="Times New Roman" w:hAnsi="Times New Roman"/>
                <w:sz w:val="24"/>
                <w:szCs w:val="24"/>
              </w:rPr>
            </w:pPr>
            <w:r w:rsidRPr="00597D09">
              <w:rPr>
                <w:rFonts w:ascii="Times New Roman" w:hAnsi="Times New Roman"/>
                <w:sz w:val="24"/>
                <w:szCs w:val="24"/>
              </w:rPr>
              <w:t>11</w:t>
            </w:r>
          </w:p>
        </w:tc>
      </w:tr>
      <w:tr w:rsidR="00E60984" w:rsidRPr="00E60984" w14:paraId="15DFE48A" w14:textId="77777777" w:rsidTr="00E60984">
        <w:tc>
          <w:tcPr>
            <w:tcW w:w="3727" w:type="pct"/>
          </w:tcPr>
          <w:p w14:paraId="2854F267" w14:textId="77777777" w:rsidR="00E60984" w:rsidRPr="00597D09" w:rsidRDefault="00E60984" w:rsidP="00E60984">
            <w:pPr>
              <w:rPr>
                <w:rFonts w:ascii="Times New Roman" w:hAnsi="Times New Roman"/>
                <w:sz w:val="24"/>
                <w:szCs w:val="24"/>
              </w:rPr>
            </w:pPr>
            <w:r w:rsidRPr="00597D09">
              <w:rPr>
                <w:rFonts w:ascii="Times New Roman" w:hAnsi="Times New Roman"/>
                <w:sz w:val="24"/>
                <w:szCs w:val="24"/>
              </w:rPr>
              <w:t>СЗ</w:t>
            </w:r>
          </w:p>
        </w:tc>
        <w:tc>
          <w:tcPr>
            <w:tcW w:w="1273" w:type="pct"/>
          </w:tcPr>
          <w:p w14:paraId="5DE42EAF" w14:textId="77777777" w:rsidR="00E60984" w:rsidRPr="00597D09" w:rsidRDefault="00E60984" w:rsidP="00E60984">
            <w:pPr>
              <w:rPr>
                <w:rFonts w:ascii="Times New Roman" w:hAnsi="Times New Roman"/>
                <w:sz w:val="24"/>
                <w:szCs w:val="24"/>
              </w:rPr>
            </w:pPr>
            <w:r w:rsidRPr="00597D09">
              <w:rPr>
                <w:rFonts w:ascii="Times New Roman" w:hAnsi="Times New Roman"/>
                <w:sz w:val="24"/>
                <w:szCs w:val="24"/>
              </w:rPr>
              <w:t>15</w:t>
            </w:r>
          </w:p>
        </w:tc>
      </w:tr>
    </w:tbl>
    <w:p w14:paraId="494F4A5D" w14:textId="77777777" w:rsidR="00E60984" w:rsidRPr="00597D09" w:rsidRDefault="00E60984" w:rsidP="00E60984">
      <w:pPr>
        <w:rPr>
          <w:rFonts w:ascii="Times New Roman" w:hAnsi="Times New Roman"/>
          <w:sz w:val="24"/>
          <w:szCs w:val="24"/>
          <w:highlight w:val="yellow"/>
        </w:rPr>
      </w:pPr>
    </w:p>
    <w:p w14:paraId="430A2F44" w14:textId="77777777" w:rsidR="00844A1F" w:rsidRDefault="00844A1F" w:rsidP="00E60984">
      <w:pPr>
        <w:rPr>
          <w:rFonts w:ascii="Times New Roman" w:hAnsi="Times New Roman"/>
          <w:sz w:val="24"/>
          <w:szCs w:val="24"/>
        </w:rPr>
      </w:pPr>
      <w:bookmarkStart w:id="139" w:name="_Toc520972721"/>
    </w:p>
    <w:p w14:paraId="5E3C492F" w14:textId="77777777" w:rsidR="00844A1F" w:rsidRDefault="00844A1F" w:rsidP="00E60984">
      <w:pPr>
        <w:rPr>
          <w:rFonts w:ascii="Times New Roman" w:hAnsi="Times New Roman"/>
          <w:sz w:val="24"/>
          <w:szCs w:val="24"/>
        </w:rPr>
      </w:pPr>
    </w:p>
    <w:p w14:paraId="7185D178" w14:textId="77777777" w:rsidR="00844A1F" w:rsidRDefault="00844A1F" w:rsidP="00E60984">
      <w:pPr>
        <w:rPr>
          <w:rFonts w:ascii="Times New Roman" w:hAnsi="Times New Roman"/>
          <w:sz w:val="24"/>
          <w:szCs w:val="24"/>
        </w:rPr>
      </w:pPr>
    </w:p>
    <w:p w14:paraId="0CC84B36" w14:textId="77777777" w:rsidR="00844A1F" w:rsidRDefault="00844A1F" w:rsidP="00E60984">
      <w:pPr>
        <w:rPr>
          <w:rFonts w:ascii="Times New Roman" w:hAnsi="Times New Roman"/>
          <w:sz w:val="24"/>
          <w:szCs w:val="24"/>
        </w:rPr>
      </w:pPr>
    </w:p>
    <w:p w14:paraId="01E4AF86" w14:textId="5A44B2AC" w:rsidR="00E60984" w:rsidRPr="00884144" w:rsidRDefault="00E60984" w:rsidP="00E60984">
      <w:pPr>
        <w:rPr>
          <w:rFonts w:ascii="Times New Roman" w:hAnsi="Times New Roman"/>
          <w:sz w:val="24"/>
          <w:szCs w:val="24"/>
        </w:rPr>
      </w:pPr>
      <w:r w:rsidRPr="00267EAC">
        <w:rPr>
          <w:rFonts w:ascii="Times New Roman" w:hAnsi="Times New Roman"/>
          <w:sz w:val="24"/>
          <w:szCs w:val="24"/>
        </w:rPr>
        <w:lastRenderedPageBreak/>
        <w:t>СРЕДНЯЯ ГОДОВАЯ ПОВТОРЯЕМОСТЬ (%) НАПРАВЛЕНИЙ ВЕТРА И ШТИЛЕЙ</w:t>
      </w:r>
      <w:bookmarkEnd w:id="139"/>
    </w:p>
    <w:p w14:paraId="3D2E6413" w14:textId="412396F3" w:rsidR="00A371FB" w:rsidRPr="00267EAC" w:rsidRDefault="00844A1F" w:rsidP="00844A1F">
      <w:pPr>
        <w:jc w:val="center"/>
        <w:rPr>
          <w:rFonts w:ascii="Times New Roman" w:hAnsi="Times New Roman"/>
          <w:color w:val="FF0000"/>
          <w:sz w:val="24"/>
          <w:szCs w:val="24"/>
          <w:lang w:val="kk-KZ"/>
        </w:rPr>
      </w:pPr>
      <w:r w:rsidRPr="000A1125">
        <w:rPr>
          <w:noProof/>
        </w:rPr>
        <w:drawing>
          <wp:inline distT="0" distB="0" distL="0" distR="0" wp14:anchorId="0D62CD6F" wp14:editId="226FD70B">
            <wp:extent cx="4038600" cy="2000250"/>
            <wp:effectExtent l="0" t="0" r="0" b="0"/>
            <wp:docPr id="8"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37C1EFD1" w14:textId="77777777" w:rsidR="004A3026" w:rsidRDefault="004A3026" w:rsidP="00E60984">
      <w:pPr>
        <w:rPr>
          <w:rFonts w:ascii="Times New Roman" w:hAnsi="Times New Roman"/>
          <w:sz w:val="24"/>
          <w:szCs w:val="24"/>
          <w:lang w:val="kk-KZ"/>
        </w:rPr>
      </w:pPr>
    </w:p>
    <w:p w14:paraId="2619F746" w14:textId="77777777" w:rsidR="004A3026" w:rsidRDefault="004A3026" w:rsidP="00E60984">
      <w:pPr>
        <w:rPr>
          <w:rFonts w:ascii="Times New Roman" w:hAnsi="Times New Roman"/>
          <w:sz w:val="24"/>
          <w:szCs w:val="24"/>
          <w:lang w:val="kk-KZ"/>
        </w:rPr>
      </w:pPr>
    </w:p>
    <w:p w14:paraId="333A97D8" w14:textId="58E7F658" w:rsidR="00E60984" w:rsidRPr="00597D09" w:rsidRDefault="00844A1F" w:rsidP="00C54218">
      <w:pPr>
        <w:jc w:val="center"/>
        <w:rPr>
          <w:rFonts w:ascii="Times New Roman" w:hAnsi="Times New Roman"/>
          <w:sz w:val="24"/>
          <w:szCs w:val="24"/>
        </w:rPr>
      </w:pPr>
      <w:bookmarkStart w:id="140" w:name="_Toc514517886"/>
      <w:r>
        <w:rPr>
          <w:rFonts w:ascii="Times New Roman" w:hAnsi="Times New Roman"/>
          <w:sz w:val="24"/>
          <w:szCs w:val="24"/>
        </w:rPr>
        <w:t>Р</w:t>
      </w:r>
      <w:r w:rsidR="00E60984" w:rsidRPr="00597D09">
        <w:rPr>
          <w:rFonts w:ascii="Times New Roman" w:hAnsi="Times New Roman"/>
          <w:sz w:val="24"/>
          <w:szCs w:val="24"/>
        </w:rPr>
        <w:t xml:space="preserve">ис. </w:t>
      </w:r>
      <w:r w:rsidR="005A4AB0">
        <w:rPr>
          <w:rFonts w:ascii="Times New Roman" w:hAnsi="Times New Roman"/>
          <w:sz w:val="24"/>
          <w:szCs w:val="24"/>
        </w:rPr>
        <w:t>3</w:t>
      </w:r>
      <w:r w:rsidR="00E60984" w:rsidRPr="00597D09">
        <w:rPr>
          <w:rFonts w:ascii="Times New Roman" w:hAnsi="Times New Roman"/>
          <w:sz w:val="24"/>
          <w:szCs w:val="24"/>
        </w:rPr>
        <w:t>.</w:t>
      </w:r>
      <w:r w:rsidR="00E60984" w:rsidRPr="00597D09">
        <w:rPr>
          <w:rFonts w:ascii="Times New Roman" w:hAnsi="Times New Roman"/>
          <w:sz w:val="24"/>
          <w:szCs w:val="24"/>
        </w:rPr>
        <w:fldChar w:fldCharType="begin"/>
      </w:r>
      <w:r w:rsidR="00E60984" w:rsidRPr="00597D09">
        <w:rPr>
          <w:rFonts w:ascii="Times New Roman" w:hAnsi="Times New Roman"/>
          <w:sz w:val="24"/>
          <w:szCs w:val="24"/>
        </w:rPr>
        <w:instrText xml:space="preserve"> SEQ Рис. \* ARABIC \s 1 </w:instrText>
      </w:r>
      <w:r w:rsidR="00E60984" w:rsidRPr="00597D09">
        <w:rPr>
          <w:rFonts w:ascii="Times New Roman" w:hAnsi="Times New Roman"/>
          <w:sz w:val="24"/>
          <w:szCs w:val="24"/>
        </w:rPr>
        <w:fldChar w:fldCharType="separate"/>
      </w:r>
      <w:r w:rsidR="00EA31E0">
        <w:rPr>
          <w:rFonts w:ascii="Times New Roman" w:hAnsi="Times New Roman"/>
          <w:noProof/>
          <w:sz w:val="24"/>
          <w:szCs w:val="24"/>
        </w:rPr>
        <w:t>1</w:t>
      </w:r>
      <w:r w:rsidR="00E60984" w:rsidRPr="00597D09">
        <w:rPr>
          <w:rFonts w:ascii="Times New Roman" w:hAnsi="Times New Roman"/>
          <w:sz w:val="24"/>
          <w:szCs w:val="24"/>
        </w:rPr>
        <w:fldChar w:fldCharType="end"/>
      </w:r>
      <w:r w:rsidR="00E60984" w:rsidRPr="00597D09">
        <w:rPr>
          <w:rFonts w:ascii="Times New Roman" w:hAnsi="Times New Roman"/>
          <w:sz w:val="24"/>
          <w:szCs w:val="24"/>
        </w:rPr>
        <w:t xml:space="preserve"> - Роза ветров</w:t>
      </w:r>
      <w:bookmarkEnd w:id="140"/>
    </w:p>
    <w:p w14:paraId="69E0084B" w14:textId="77777777" w:rsidR="00E60984" w:rsidRPr="00597D09" w:rsidRDefault="00E60984" w:rsidP="00E60984">
      <w:pPr>
        <w:rPr>
          <w:rFonts w:ascii="Times New Roman" w:hAnsi="Times New Roman"/>
          <w:sz w:val="24"/>
          <w:szCs w:val="24"/>
        </w:rPr>
      </w:pPr>
    </w:p>
    <w:p w14:paraId="52AB0262" w14:textId="77777777" w:rsidR="00E60984" w:rsidRPr="00597D09" w:rsidRDefault="00E60984" w:rsidP="00E60984">
      <w:pPr>
        <w:rPr>
          <w:rFonts w:ascii="Times New Roman" w:hAnsi="Times New Roman"/>
          <w:sz w:val="24"/>
          <w:szCs w:val="24"/>
        </w:rPr>
      </w:pPr>
    </w:p>
    <w:p w14:paraId="05873AFA" w14:textId="77777777" w:rsidR="00C54218" w:rsidRDefault="00E60984" w:rsidP="00C54218">
      <w:pPr>
        <w:jc w:val="center"/>
        <w:rPr>
          <w:rFonts w:ascii="Times New Roman" w:hAnsi="Times New Roman"/>
          <w:sz w:val="24"/>
          <w:szCs w:val="24"/>
        </w:rPr>
      </w:pPr>
      <w:r w:rsidRPr="00597D09">
        <w:rPr>
          <w:rFonts w:ascii="Times New Roman" w:hAnsi="Times New Roman"/>
          <w:noProof/>
          <w:sz w:val="24"/>
          <w:szCs w:val="24"/>
        </w:rPr>
        <w:drawing>
          <wp:inline distT="0" distB="0" distL="0" distR="0" wp14:anchorId="02B0EE7D" wp14:editId="58B9EFC0">
            <wp:extent cx="5181600" cy="3663553"/>
            <wp:effectExtent l="19050" t="19050" r="19050" b="13335"/>
            <wp:docPr id="4" name="Рисунок 4" descr="new-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 descr="new-2"/>
                    <pic:cNvPicPr>
                      <a:picLocks noChangeAspect="1" noChangeArrowheads="1"/>
                    </pic:cNvPicPr>
                  </pic:nvPicPr>
                  <pic:blipFill>
                    <a:blip r:embed="rId14" cstate="email">
                      <a:extLst>
                        <a:ext uri="{28A0092B-C50C-407E-A947-70E740481C1C}">
                          <a14:useLocalDpi xmlns:a14="http://schemas.microsoft.com/office/drawing/2010/main" val="0"/>
                        </a:ext>
                      </a:extLst>
                    </a:blip>
                    <a:srcRect t="10205" b="3725"/>
                    <a:stretch>
                      <a:fillRect/>
                    </a:stretch>
                  </pic:blipFill>
                  <pic:spPr bwMode="auto">
                    <a:xfrm>
                      <a:off x="0" y="0"/>
                      <a:ext cx="5192097" cy="3670974"/>
                    </a:xfrm>
                    <a:prstGeom prst="rect">
                      <a:avLst/>
                    </a:prstGeom>
                    <a:noFill/>
                    <a:ln w="6350" cmpd="sng">
                      <a:solidFill>
                        <a:srgbClr val="000000"/>
                      </a:solidFill>
                      <a:miter lim="800000"/>
                      <a:headEnd/>
                      <a:tailEnd/>
                    </a:ln>
                    <a:effectLst/>
                  </pic:spPr>
                </pic:pic>
              </a:graphicData>
            </a:graphic>
          </wp:inline>
        </w:drawing>
      </w:r>
    </w:p>
    <w:p w14:paraId="2FEE4656" w14:textId="77777777" w:rsidR="00C54218" w:rsidRDefault="00C54218" w:rsidP="00E60984">
      <w:pPr>
        <w:rPr>
          <w:rFonts w:ascii="Times New Roman" w:hAnsi="Times New Roman"/>
          <w:sz w:val="24"/>
          <w:szCs w:val="24"/>
        </w:rPr>
      </w:pPr>
    </w:p>
    <w:p w14:paraId="630D2FF3" w14:textId="77777777" w:rsidR="00E60984" w:rsidRPr="00597D09" w:rsidRDefault="00E60984" w:rsidP="00C54218">
      <w:pPr>
        <w:jc w:val="center"/>
        <w:rPr>
          <w:rFonts w:ascii="Times New Roman" w:hAnsi="Times New Roman"/>
          <w:sz w:val="24"/>
          <w:szCs w:val="24"/>
        </w:rPr>
      </w:pPr>
      <w:r w:rsidRPr="00597D09">
        <w:rPr>
          <w:rFonts w:ascii="Times New Roman" w:hAnsi="Times New Roman"/>
          <w:sz w:val="24"/>
          <w:szCs w:val="24"/>
        </w:rPr>
        <w:t xml:space="preserve">Рис. </w:t>
      </w:r>
      <w:r w:rsidR="005A4AB0">
        <w:rPr>
          <w:rFonts w:ascii="Times New Roman" w:hAnsi="Times New Roman"/>
          <w:sz w:val="24"/>
          <w:szCs w:val="24"/>
        </w:rPr>
        <w:t>3</w:t>
      </w:r>
      <w:r w:rsidRPr="00597D09">
        <w:rPr>
          <w:rFonts w:ascii="Times New Roman" w:hAnsi="Times New Roman"/>
          <w:sz w:val="24"/>
          <w:szCs w:val="24"/>
        </w:rPr>
        <w:t>.2. - Климатическая карта</w:t>
      </w:r>
    </w:p>
    <w:p w14:paraId="0BF56DE6" w14:textId="77777777" w:rsidR="00E60984" w:rsidRPr="00597D09" w:rsidRDefault="00E60984" w:rsidP="00E60984">
      <w:pPr>
        <w:rPr>
          <w:rFonts w:ascii="Times New Roman" w:hAnsi="Times New Roman"/>
          <w:sz w:val="24"/>
          <w:szCs w:val="24"/>
        </w:rPr>
      </w:pPr>
    </w:p>
    <w:p w14:paraId="6185C441" w14:textId="77777777" w:rsidR="00E60984" w:rsidRPr="00597D09" w:rsidRDefault="00E60984" w:rsidP="00001B4A">
      <w:pPr>
        <w:ind w:firstLine="708"/>
        <w:rPr>
          <w:rFonts w:ascii="Times New Roman" w:hAnsi="Times New Roman"/>
          <w:sz w:val="24"/>
          <w:szCs w:val="24"/>
        </w:rPr>
      </w:pPr>
      <w:r w:rsidRPr="00597D09">
        <w:rPr>
          <w:rFonts w:ascii="Times New Roman" w:hAnsi="Times New Roman"/>
          <w:sz w:val="24"/>
          <w:szCs w:val="24"/>
        </w:rPr>
        <w:t>Температурный режим. В целом климат области характеризуется холодной зимой и продолжительным, сухим, жарким летом. Абсолютный минимум температуры воздуха (годовой) составляет -48°С на севере Актюбинской области (г.Актобе). В средних и южных областях (Байганинский, Мугалжарский и Темирский районы) минимум температуры воздуха (годовой) составляет -42°С. Среднемесячная температура воздуха в январе (-14,7°С) на территории Актюбинской области. Средняя температура воздуха в июле равномерна и составляет +27,7°С. Абсолютный максимум составляет +43°С равномерно по всей территории Актюбинской области.</w:t>
      </w:r>
    </w:p>
    <w:p w14:paraId="63C6D830" w14:textId="77777777" w:rsidR="00E60984" w:rsidRPr="00597D09" w:rsidRDefault="00E60984" w:rsidP="00001B4A">
      <w:pPr>
        <w:ind w:firstLine="708"/>
        <w:rPr>
          <w:rFonts w:ascii="Times New Roman" w:hAnsi="Times New Roman"/>
          <w:sz w:val="24"/>
          <w:szCs w:val="24"/>
        </w:rPr>
      </w:pPr>
      <w:r w:rsidRPr="00597D09">
        <w:rPr>
          <w:rFonts w:ascii="Times New Roman" w:hAnsi="Times New Roman"/>
          <w:sz w:val="24"/>
          <w:szCs w:val="24"/>
        </w:rPr>
        <w:t xml:space="preserve">Весна с переходом средней суточной температуры воздуха через +5°С начинается на юге области (Шалкарский и Байганинский районы) с 31 марта-5 апреля, в средней части </w:t>
      </w:r>
      <w:r w:rsidRPr="00597D09">
        <w:rPr>
          <w:rFonts w:ascii="Times New Roman" w:hAnsi="Times New Roman"/>
          <w:sz w:val="24"/>
          <w:szCs w:val="24"/>
        </w:rPr>
        <w:lastRenderedPageBreak/>
        <w:t>области (Мугалжарский и Темирский районы) – с 10-15 апреля, в северной части (Карагалинский район) – с 15-30 апреля. Осень, соответственно на юге области наступает позднее 1 ноября, в средней части области – с 20-25 октября, на севере области – с 10 по 20 октября.</w:t>
      </w:r>
    </w:p>
    <w:p w14:paraId="5E609CD3" w14:textId="77777777" w:rsidR="00E60984" w:rsidRPr="00597D09" w:rsidRDefault="00E60984" w:rsidP="00E60984">
      <w:pPr>
        <w:rPr>
          <w:rFonts w:ascii="Times New Roman" w:hAnsi="Times New Roman"/>
          <w:sz w:val="24"/>
          <w:szCs w:val="24"/>
        </w:rPr>
      </w:pPr>
    </w:p>
    <w:p w14:paraId="3B6D405E" w14:textId="77777777" w:rsidR="00E60984" w:rsidRPr="00597D09" w:rsidRDefault="00E60984" w:rsidP="00A371FB">
      <w:pPr>
        <w:jc w:val="center"/>
        <w:rPr>
          <w:rFonts w:ascii="Times New Roman" w:hAnsi="Times New Roman"/>
          <w:sz w:val="24"/>
          <w:szCs w:val="24"/>
        </w:rPr>
      </w:pPr>
      <w:r w:rsidRPr="00597D09">
        <w:rPr>
          <w:rFonts w:ascii="Times New Roman" w:hAnsi="Times New Roman"/>
          <w:sz w:val="24"/>
          <w:szCs w:val="24"/>
        </w:rPr>
        <w:t>СРЕДНЯЯ ОТНОСИТЕЛЬНАЯ ТЕМПЕРАТУРА ВОЗДУХА, Т0С</w:t>
      </w:r>
    </w:p>
    <w:p w14:paraId="694B1755" w14:textId="4665467F" w:rsidR="00E60984" w:rsidRPr="00597D09" w:rsidRDefault="00E60984" w:rsidP="00C54218">
      <w:pPr>
        <w:jc w:val="right"/>
        <w:rPr>
          <w:rFonts w:ascii="Times New Roman" w:hAnsi="Times New Roman"/>
          <w:sz w:val="24"/>
          <w:szCs w:val="24"/>
        </w:rPr>
      </w:pPr>
      <w:r w:rsidRPr="00597D09">
        <w:rPr>
          <w:rFonts w:ascii="Times New Roman" w:hAnsi="Times New Roman"/>
          <w:sz w:val="24"/>
          <w:szCs w:val="24"/>
        </w:rPr>
        <w:t>Таблица 3.</w:t>
      </w:r>
      <w:r w:rsidR="005A4AB0">
        <w:rPr>
          <w:rFonts w:ascii="Times New Roman" w:hAnsi="Times New Roman"/>
          <w:sz w:val="24"/>
          <w:szCs w:val="24"/>
        </w:rPr>
        <w:t>2</w:t>
      </w:r>
    </w:p>
    <w:tbl>
      <w:tblPr>
        <w:tblW w:w="9574" w:type="dxa"/>
        <w:jc w:val="center"/>
        <w:tblLayout w:type="fixed"/>
        <w:tblCellMar>
          <w:left w:w="0" w:type="dxa"/>
          <w:right w:w="0" w:type="dxa"/>
        </w:tblCellMar>
        <w:tblLook w:val="01E0" w:firstRow="1" w:lastRow="1" w:firstColumn="1" w:lastColumn="1" w:noHBand="0" w:noVBand="0"/>
      </w:tblPr>
      <w:tblGrid>
        <w:gridCol w:w="677"/>
        <w:gridCol w:w="679"/>
        <w:gridCol w:w="646"/>
        <w:gridCol w:w="646"/>
        <w:gridCol w:w="643"/>
        <w:gridCol w:w="646"/>
        <w:gridCol w:w="646"/>
        <w:gridCol w:w="646"/>
        <w:gridCol w:w="643"/>
        <w:gridCol w:w="646"/>
        <w:gridCol w:w="646"/>
        <w:gridCol w:w="646"/>
        <w:gridCol w:w="643"/>
        <w:gridCol w:w="1121"/>
      </w:tblGrid>
      <w:tr w:rsidR="00E60984" w:rsidRPr="00E60984" w14:paraId="60786E1E" w14:textId="77777777" w:rsidTr="00E60984">
        <w:trPr>
          <w:trHeight w:hRule="exact" w:val="320"/>
          <w:jc w:val="center"/>
        </w:trPr>
        <w:tc>
          <w:tcPr>
            <w:tcW w:w="677" w:type="dxa"/>
            <w:vMerge w:val="restart"/>
            <w:tcBorders>
              <w:top w:val="single" w:sz="5" w:space="0" w:color="000000"/>
              <w:left w:val="single" w:sz="5" w:space="0" w:color="000000"/>
              <w:right w:val="single" w:sz="5" w:space="0" w:color="000000"/>
            </w:tcBorders>
            <w:shd w:val="clear" w:color="auto" w:fill="auto"/>
          </w:tcPr>
          <w:p w14:paraId="00CB1922" w14:textId="77777777" w:rsidR="00E60984" w:rsidRPr="00597D09" w:rsidRDefault="00E60984" w:rsidP="00E60984">
            <w:pPr>
              <w:widowControl w:val="0"/>
              <w:jc w:val="center"/>
              <w:rPr>
                <w:rFonts w:ascii="Times New Roman" w:hAnsi="Times New Roman"/>
                <w:sz w:val="24"/>
                <w:szCs w:val="24"/>
              </w:rPr>
            </w:pPr>
          </w:p>
          <w:p w14:paraId="0A8FED7E" w14:textId="77777777" w:rsidR="00E60984" w:rsidRPr="00597D09" w:rsidRDefault="00E60984" w:rsidP="00E60984">
            <w:pPr>
              <w:widowControl w:val="0"/>
              <w:jc w:val="center"/>
              <w:rPr>
                <w:rFonts w:ascii="Times New Roman" w:hAnsi="Times New Roman"/>
                <w:sz w:val="24"/>
                <w:szCs w:val="24"/>
              </w:rPr>
            </w:pPr>
            <w:r w:rsidRPr="00597D09">
              <w:rPr>
                <w:rFonts w:ascii="Times New Roman" w:hAnsi="Times New Roman"/>
                <w:sz w:val="24"/>
                <w:szCs w:val="24"/>
              </w:rPr>
              <w:t>Годы</w:t>
            </w:r>
          </w:p>
        </w:tc>
        <w:tc>
          <w:tcPr>
            <w:tcW w:w="7776" w:type="dxa"/>
            <w:gridSpan w:val="12"/>
            <w:tcBorders>
              <w:top w:val="single" w:sz="5" w:space="0" w:color="000000"/>
              <w:left w:val="single" w:sz="5" w:space="0" w:color="000000"/>
              <w:bottom w:val="single" w:sz="5" w:space="0" w:color="000000"/>
              <w:right w:val="single" w:sz="5" w:space="0" w:color="000000"/>
            </w:tcBorders>
            <w:shd w:val="clear" w:color="auto" w:fill="auto"/>
            <w:vAlign w:val="center"/>
          </w:tcPr>
          <w:p w14:paraId="4E96C0D5" w14:textId="77777777" w:rsidR="00E60984" w:rsidRPr="00597D09" w:rsidRDefault="00E60984" w:rsidP="00E60984">
            <w:pPr>
              <w:widowControl w:val="0"/>
              <w:jc w:val="center"/>
              <w:rPr>
                <w:rFonts w:ascii="Times New Roman" w:hAnsi="Times New Roman"/>
                <w:sz w:val="24"/>
                <w:szCs w:val="24"/>
              </w:rPr>
            </w:pPr>
            <w:r w:rsidRPr="00597D09">
              <w:rPr>
                <w:rFonts w:ascii="Times New Roman" w:hAnsi="Times New Roman"/>
                <w:sz w:val="24"/>
                <w:szCs w:val="24"/>
              </w:rPr>
              <w:t>Месяцы</w:t>
            </w:r>
          </w:p>
        </w:tc>
        <w:tc>
          <w:tcPr>
            <w:tcW w:w="1121" w:type="dxa"/>
            <w:vMerge w:val="restart"/>
            <w:tcBorders>
              <w:top w:val="single" w:sz="5" w:space="0" w:color="000000"/>
              <w:left w:val="single" w:sz="5" w:space="0" w:color="000000"/>
              <w:right w:val="single" w:sz="5" w:space="0" w:color="000000"/>
            </w:tcBorders>
            <w:shd w:val="clear" w:color="auto" w:fill="auto"/>
            <w:vAlign w:val="center"/>
          </w:tcPr>
          <w:p w14:paraId="08708A5B" w14:textId="77777777" w:rsidR="00E60984" w:rsidRPr="00597D09" w:rsidRDefault="00E60984" w:rsidP="00E60984">
            <w:pPr>
              <w:widowControl w:val="0"/>
              <w:jc w:val="center"/>
              <w:rPr>
                <w:rFonts w:ascii="Times New Roman" w:hAnsi="Times New Roman"/>
                <w:sz w:val="24"/>
                <w:szCs w:val="24"/>
              </w:rPr>
            </w:pPr>
            <w:r w:rsidRPr="00597D09">
              <w:rPr>
                <w:rFonts w:ascii="Times New Roman" w:hAnsi="Times New Roman"/>
                <w:sz w:val="24"/>
                <w:szCs w:val="24"/>
              </w:rPr>
              <w:t>Среднегодовая</w:t>
            </w:r>
          </w:p>
        </w:tc>
      </w:tr>
      <w:tr w:rsidR="00E60984" w:rsidRPr="00E60984" w14:paraId="1C97FADB" w14:textId="77777777" w:rsidTr="00E60984">
        <w:trPr>
          <w:trHeight w:hRule="exact" w:val="399"/>
          <w:jc w:val="center"/>
        </w:trPr>
        <w:tc>
          <w:tcPr>
            <w:tcW w:w="677" w:type="dxa"/>
            <w:vMerge/>
            <w:tcBorders>
              <w:left w:val="single" w:sz="5" w:space="0" w:color="000000"/>
              <w:bottom w:val="single" w:sz="5" w:space="0" w:color="000000"/>
              <w:right w:val="single" w:sz="5" w:space="0" w:color="000000"/>
            </w:tcBorders>
            <w:shd w:val="clear" w:color="auto" w:fill="auto"/>
          </w:tcPr>
          <w:p w14:paraId="0725636C" w14:textId="77777777" w:rsidR="00E60984" w:rsidRPr="00597D09" w:rsidRDefault="00E60984" w:rsidP="00E60984">
            <w:pPr>
              <w:widowControl w:val="0"/>
              <w:jc w:val="center"/>
              <w:rPr>
                <w:rFonts w:ascii="Times New Roman" w:hAnsi="Times New Roman"/>
                <w:sz w:val="24"/>
                <w:szCs w:val="24"/>
              </w:rPr>
            </w:pPr>
          </w:p>
        </w:tc>
        <w:tc>
          <w:tcPr>
            <w:tcW w:w="679" w:type="dxa"/>
            <w:tcBorders>
              <w:top w:val="single" w:sz="5" w:space="0" w:color="000000"/>
              <w:left w:val="single" w:sz="5" w:space="0" w:color="000000"/>
              <w:bottom w:val="single" w:sz="5" w:space="0" w:color="000000"/>
              <w:right w:val="single" w:sz="5" w:space="0" w:color="000000"/>
            </w:tcBorders>
            <w:shd w:val="clear" w:color="auto" w:fill="auto"/>
            <w:vAlign w:val="center"/>
          </w:tcPr>
          <w:p w14:paraId="4063D6A3" w14:textId="77777777" w:rsidR="00E60984" w:rsidRPr="00597D09" w:rsidRDefault="00E60984" w:rsidP="00E60984">
            <w:pPr>
              <w:widowControl w:val="0"/>
              <w:jc w:val="center"/>
              <w:rPr>
                <w:rFonts w:ascii="Times New Roman" w:hAnsi="Times New Roman"/>
                <w:sz w:val="24"/>
                <w:szCs w:val="24"/>
              </w:rPr>
            </w:pPr>
            <w:r w:rsidRPr="00597D09">
              <w:rPr>
                <w:rFonts w:ascii="Times New Roman" w:hAnsi="Times New Roman"/>
                <w:sz w:val="24"/>
                <w:szCs w:val="24"/>
              </w:rPr>
              <w:t>I</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512E1217" w14:textId="77777777" w:rsidR="00E60984" w:rsidRPr="00597D09" w:rsidRDefault="00E60984" w:rsidP="00E60984">
            <w:pPr>
              <w:widowControl w:val="0"/>
              <w:jc w:val="center"/>
              <w:rPr>
                <w:rFonts w:ascii="Times New Roman" w:hAnsi="Times New Roman"/>
                <w:sz w:val="24"/>
                <w:szCs w:val="24"/>
              </w:rPr>
            </w:pPr>
            <w:r w:rsidRPr="00597D09">
              <w:rPr>
                <w:rFonts w:ascii="Times New Roman" w:hAnsi="Times New Roman"/>
                <w:sz w:val="24"/>
                <w:szCs w:val="24"/>
              </w:rPr>
              <w:t>II</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6F78E541" w14:textId="77777777" w:rsidR="00E60984" w:rsidRPr="00597D09" w:rsidRDefault="00E60984" w:rsidP="00E60984">
            <w:pPr>
              <w:widowControl w:val="0"/>
              <w:jc w:val="center"/>
              <w:rPr>
                <w:rFonts w:ascii="Times New Roman" w:hAnsi="Times New Roman"/>
                <w:sz w:val="24"/>
                <w:szCs w:val="24"/>
              </w:rPr>
            </w:pPr>
            <w:r w:rsidRPr="00597D09">
              <w:rPr>
                <w:rFonts w:ascii="Times New Roman" w:hAnsi="Times New Roman"/>
                <w:sz w:val="24"/>
                <w:szCs w:val="24"/>
              </w:rPr>
              <w:t>III</w:t>
            </w:r>
          </w:p>
        </w:tc>
        <w:tc>
          <w:tcPr>
            <w:tcW w:w="643" w:type="dxa"/>
            <w:tcBorders>
              <w:top w:val="single" w:sz="5" w:space="0" w:color="000000"/>
              <w:left w:val="single" w:sz="5" w:space="0" w:color="000000"/>
              <w:bottom w:val="single" w:sz="5" w:space="0" w:color="000000"/>
              <w:right w:val="single" w:sz="5" w:space="0" w:color="000000"/>
            </w:tcBorders>
            <w:shd w:val="clear" w:color="auto" w:fill="auto"/>
            <w:vAlign w:val="center"/>
          </w:tcPr>
          <w:p w14:paraId="0BFFD3D8" w14:textId="77777777" w:rsidR="00E60984" w:rsidRPr="00597D09" w:rsidRDefault="00E60984" w:rsidP="00E60984">
            <w:pPr>
              <w:widowControl w:val="0"/>
              <w:jc w:val="center"/>
              <w:rPr>
                <w:rFonts w:ascii="Times New Roman" w:hAnsi="Times New Roman"/>
                <w:sz w:val="24"/>
                <w:szCs w:val="24"/>
              </w:rPr>
            </w:pPr>
            <w:r w:rsidRPr="00597D09">
              <w:rPr>
                <w:rFonts w:ascii="Times New Roman" w:hAnsi="Times New Roman"/>
                <w:sz w:val="24"/>
                <w:szCs w:val="24"/>
              </w:rPr>
              <w:t>IV</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706EC83A" w14:textId="77777777" w:rsidR="00E60984" w:rsidRPr="00597D09" w:rsidRDefault="00E60984" w:rsidP="00E60984">
            <w:pPr>
              <w:widowControl w:val="0"/>
              <w:jc w:val="center"/>
              <w:rPr>
                <w:rFonts w:ascii="Times New Roman" w:hAnsi="Times New Roman"/>
                <w:sz w:val="24"/>
                <w:szCs w:val="24"/>
              </w:rPr>
            </w:pPr>
            <w:r w:rsidRPr="00597D09">
              <w:rPr>
                <w:rFonts w:ascii="Times New Roman" w:hAnsi="Times New Roman"/>
                <w:sz w:val="24"/>
                <w:szCs w:val="24"/>
              </w:rPr>
              <w:t>V</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65045334" w14:textId="77777777" w:rsidR="00E60984" w:rsidRPr="00597D09" w:rsidRDefault="00E60984" w:rsidP="00E60984">
            <w:pPr>
              <w:widowControl w:val="0"/>
              <w:jc w:val="center"/>
              <w:rPr>
                <w:rFonts w:ascii="Times New Roman" w:hAnsi="Times New Roman"/>
                <w:sz w:val="24"/>
                <w:szCs w:val="24"/>
              </w:rPr>
            </w:pPr>
            <w:r w:rsidRPr="00597D09">
              <w:rPr>
                <w:rFonts w:ascii="Times New Roman" w:hAnsi="Times New Roman"/>
                <w:sz w:val="24"/>
                <w:szCs w:val="24"/>
              </w:rPr>
              <w:t>VI</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71F8CEB9" w14:textId="77777777" w:rsidR="00E60984" w:rsidRPr="00597D09" w:rsidRDefault="00E60984" w:rsidP="00E60984">
            <w:pPr>
              <w:widowControl w:val="0"/>
              <w:jc w:val="center"/>
              <w:rPr>
                <w:rFonts w:ascii="Times New Roman" w:hAnsi="Times New Roman"/>
                <w:sz w:val="24"/>
                <w:szCs w:val="24"/>
              </w:rPr>
            </w:pPr>
            <w:r w:rsidRPr="00597D09">
              <w:rPr>
                <w:rFonts w:ascii="Times New Roman" w:hAnsi="Times New Roman"/>
                <w:sz w:val="24"/>
                <w:szCs w:val="24"/>
              </w:rPr>
              <w:t>VII</w:t>
            </w:r>
          </w:p>
        </w:tc>
        <w:tc>
          <w:tcPr>
            <w:tcW w:w="643" w:type="dxa"/>
            <w:tcBorders>
              <w:top w:val="single" w:sz="5" w:space="0" w:color="000000"/>
              <w:left w:val="single" w:sz="5" w:space="0" w:color="000000"/>
              <w:bottom w:val="single" w:sz="5" w:space="0" w:color="000000"/>
              <w:right w:val="single" w:sz="5" w:space="0" w:color="000000"/>
            </w:tcBorders>
            <w:shd w:val="clear" w:color="auto" w:fill="auto"/>
            <w:vAlign w:val="center"/>
          </w:tcPr>
          <w:p w14:paraId="711F916E" w14:textId="77777777" w:rsidR="00E60984" w:rsidRPr="00597D09" w:rsidRDefault="00E60984" w:rsidP="00E60984">
            <w:pPr>
              <w:widowControl w:val="0"/>
              <w:jc w:val="center"/>
              <w:rPr>
                <w:rFonts w:ascii="Times New Roman" w:hAnsi="Times New Roman"/>
                <w:sz w:val="24"/>
                <w:szCs w:val="24"/>
              </w:rPr>
            </w:pPr>
            <w:r w:rsidRPr="00597D09">
              <w:rPr>
                <w:rFonts w:ascii="Times New Roman" w:hAnsi="Times New Roman"/>
                <w:sz w:val="24"/>
                <w:szCs w:val="24"/>
              </w:rPr>
              <w:t>VIII</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631B1D79" w14:textId="77777777" w:rsidR="00E60984" w:rsidRPr="00597D09" w:rsidRDefault="00E60984" w:rsidP="00E60984">
            <w:pPr>
              <w:widowControl w:val="0"/>
              <w:jc w:val="center"/>
              <w:rPr>
                <w:rFonts w:ascii="Times New Roman" w:hAnsi="Times New Roman"/>
                <w:sz w:val="24"/>
                <w:szCs w:val="24"/>
              </w:rPr>
            </w:pPr>
            <w:r w:rsidRPr="00597D09">
              <w:rPr>
                <w:rFonts w:ascii="Times New Roman" w:hAnsi="Times New Roman"/>
                <w:sz w:val="24"/>
                <w:szCs w:val="24"/>
              </w:rPr>
              <w:t>IX</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2246962E" w14:textId="77777777" w:rsidR="00E60984" w:rsidRPr="00597D09" w:rsidRDefault="00E60984" w:rsidP="00E60984">
            <w:pPr>
              <w:widowControl w:val="0"/>
              <w:jc w:val="center"/>
              <w:rPr>
                <w:rFonts w:ascii="Times New Roman" w:hAnsi="Times New Roman"/>
                <w:sz w:val="24"/>
                <w:szCs w:val="24"/>
              </w:rPr>
            </w:pPr>
            <w:r w:rsidRPr="00597D09">
              <w:rPr>
                <w:rFonts w:ascii="Times New Roman" w:hAnsi="Times New Roman"/>
                <w:sz w:val="24"/>
                <w:szCs w:val="24"/>
              </w:rPr>
              <w:t>X</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08FC39C8" w14:textId="77777777" w:rsidR="00E60984" w:rsidRPr="00597D09" w:rsidRDefault="00E60984" w:rsidP="00E60984">
            <w:pPr>
              <w:widowControl w:val="0"/>
              <w:jc w:val="center"/>
              <w:rPr>
                <w:rFonts w:ascii="Times New Roman" w:hAnsi="Times New Roman"/>
                <w:sz w:val="24"/>
                <w:szCs w:val="24"/>
              </w:rPr>
            </w:pPr>
            <w:r w:rsidRPr="00597D09">
              <w:rPr>
                <w:rFonts w:ascii="Times New Roman" w:hAnsi="Times New Roman"/>
                <w:sz w:val="24"/>
                <w:szCs w:val="24"/>
              </w:rPr>
              <w:t>XI</w:t>
            </w:r>
          </w:p>
        </w:tc>
        <w:tc>
          <w:tcPr>
            <w:tcW w:w="643" w:type="dxa"/>
            <w:tcBorders>
              <w:top w:val="single" w:sz="5" w:space="0" w:color="000000"/>
              <w:left w:val="single" w:sz="5" w:space="0" w:color="000000"/>
              <w:bottom w:val="single" w:sz="5" w:space="0" w:color="000000"/>
              <w:right w:val="single" w:sz="5" w:space="0" w:color="000000"/>
            </w:tcBorders>
            <w:shd w:val="clear" w:color="auto" w:fill="auto"/>
            <w:vAlign w:val="center"/>
          </w:tcPr>
          <w:p w14:paraId="4F4163AE" w14:textId="77777777" w:rsidR="00E60984" w:rsidRPr="00597D09" w:rsidRDefault="00E60984" w:rsidP="00E60984">
            <w:pPr>
              <w:widowControl w:val="0"/>
              <w:jc w:val="center"/>
              <w:rPr>
                <w:rFonts w:ascii="Times New Roman" w:hAnsi="Times New Roman"/>
                <w:sz w:val="24"/>
                <w:szCs w:val="24"/>
              </w:rPr>
            </w:pPr>
            <w:r w:rsidRPr="00597D09">
              <w:rPr>
                <w:rFonts w:ascii="Times New Roman" w:hAnsi="Times New Roman"/>
                <w:sz w:val="24"/>
                <w:szCs w:val="24"/>
              </w:rPr>
              <w:t>XII</w:t>
            </w:r>
          </w:p>
        </w:tc>
        <w:tc>
          <w:tcPr>
            <w:tcW w:w="1121" w:type="dxa"/>
            <w:vMerge/>
            <w:tcBorders>
              <w:left w:val="single" w:sz="5" w:space="0" w:color="000000"/>
              <w:bottom w:val="single" w:sz="5" w:space="0" w:color="000000"/>
              <w:right w:val="single" w:sz="5" w:space="0" w:color="000000"/>
            </w:tcBorders>
            <w:shd w:val="clear" w:color="auto" w:fill="auto"/>
            <w:vAlign w:val="center"/>
          </w:tcPr>
          <w:p w14:paraId="1A99E2A1" w14:textId="77777777" w:rsidR="00E60984" w:rsidRPr="00597D09" w:rsidRDefault="00E60984" w:rsidP="00E60984">
            <w:pPr>
              <w:widowControl w:val="0"/>
              <w:jc w:val="center"/>
              <w:rPr>
                <w:rFonts w:ascii="Times New Roman" w:hAnsi="Times New Roman"/>
                <w:sz w:val="24"/>
                <w:szCs w:val="24"/>
              </w:rPr>
            </w:pPr>
          </w:p>
        </w:tc>
      </w:tr>
      <w:tr w:rsidR="00E60984" w:rsidRPr="00E60984" w14:paraId="61CEECF7" w14:textId="77777777" w:rsidTr="00E60984">
        <w:trPr>
          <w:trHeight w:hRule="exact" w:val="319"/>
          <w:jc w:val="center"/>
        </w:trPr>
        <w:tc>
          <w:tcPr>
            <w:tcW w:w="9574" w:type="dxa"/>
            <w:gridSpan w:val="14"/>
            <w:tcBorders>
              <w:top w:val="single" w:sz="5" w:space="0" w:color="000000"/>
              <w:left w:val="single" w:sz="5" w:space="0" w:color="000000"/>
              <w:bottom w:val="single" w:sz="5" w:space="0" w:color="000000"/>
              <w:right w:val="single" w:sz="5" w:space="0" w:color="000000"/>
            </w:tcBorders>
            <w:shd w:val="clear" w:color="auto" w:fill="auto"/>
          </w:tcPr>
          <w:p w14:paraId="127AFB16" w14:textId="625FC660" w:rsidR="00E60984" w:rsidRPr="00597D09" w:rsidRDefault="00E60984" w:rsidP="00E60984">
            <w:pPr>
              <w:widowControl w:val="0"/>
              <w:jc w:val="center"/>
              <w:rPr>
                <w:rFonts w:ascii="Times New Roman" w:hAnsi="Times New Roman"/>
                <w:sz w:val="24"/>
                <w:szCs w:val="24"/>
              </w:rPr>
            </w:pPr>
            <w:r w:rsidRPr="00597D09">
              <w:rPr>
                <w:rFonts w:ascii="Times New Roman" w:hAnsi="Times New Roman"/>
                <w:sz w:val="24"/>
                <w:szCs w:val="24"/>
              </w:rPr>
              <w:t xml:space="preserve">Метеостанция </w:t>
            </w:r>
            <w:r w:rsidR="007A45EF">
              <w:rPr>
                <w:rFonts w:ascii="Times New Roman" w:hAnsi="Times New Roman"/>
                <w:sz w:val="24"/>
                <w:szCs w:val="24"/>
              </w:rPr>
              <w:t>Сага</w:t>
            </w:r>
          </w:p>
          <w:p w14:paraId="12FF28DA" w14:textId="77777777" w:rsidR="00E60984" w:rsidRPr="00597D09" w:rsidRDefault="00E60984" w:rsidP="00E60984">
            <w:pPr>
              <w:widowControl w:val="0"/>
              <w:jc w:val="center"/>
              <w:rPr>
                <w:rFonts w:ascii="Times New Roman" w:hAnsi="Times New Roman"/>
                <w:sz w:val="24"/>
                <w:szCs w:val="24"/>
              </w:rPr>
            </w:pPr>
          </w:p>
        </w:tc>
      </w:tr>
      <w:tr w:rsidR="00872558" w:rsidRPr="00E60984" w14:paraId="420CD2BE" w14:textId="77777777" w:rsidTr="00E60984">
        <w:trPr>
          <w:trHeight w:hRule="exact" w:val="319"/>
          <w:jc w:val="center"/>
        </w:trPr>
        <w:tc>
          <w:tcPr>
            <w:tcW w:w="677" w:type="dxa"/>
            <w:tcBorders>
              <w:top w:val="single" w:sz="5" w:space="0" w:color="000000"/>
              <w:left w:val="single" w:sz="5" w:space="0" w:color="000000"/>
              <w:bottom w:val="single" w:sz="5" w:space="0" w:color="000000"/>
              <w:right w:val="single" w:sz="5" w:space="0" w:color="000000"/>
            </w:tcBorders>
            <w:shd w:val="clear" w:color="auto" w:fill="auto"/>
          </w:tcPr>
          <w:p w14:paraId="5A659B4B" w14:textId="2BF3990A"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20</w:t>
            </w:r>
            <w:r>
              <w:rPr>
                <w:rFonts w:ascii="Times New Roman" w:hAnsi="Times New Roman"/>
                <w:sz w:val="24"/>
                <w:szCs w:val="24"/>
              </w:rPr>
              <w:t>2</w:t>
            </w:r>
            <w:r w:rsidR="007A45EF">
              <w:rPr>
                <w:rFonts w:ascii="Times New Roman" w:hAnsi="Times New Roman"/>
                <w:sz w:val="24"/>
                <w:szCs w:val="24"/>
              </w:rPr>
              <w:t>3</w:t>
            </w:r>
          </w:p>
        </w:tc>
        <w:tc>
          <w:tcPr>
            <w:tcW w:w="679" w:type="dxa"/>
            <w:tcBorders>
              <w:top w:val="single" w:sz="5" w:space="0" w:color="000000"/>
              <w:left w:val="single" w:sz="5" w:space="0" w:color="000000"/>
              <w:bottom w:val="single" w:sz="5" w:space="0" w:color="000000"/>
              <w:right w:val="single" w:sz="5" w:space="0" w:color="000000"/>
            </w:tcBorders>
            <w:shd w:val="clear" w:color="auto" w:fill="auto"/>
            <w:vAlign w:val="center"/>
          </w:tcPr>
          <w:p w14:paraId="070364BD" w14:textId="77777777" w:rsidR="00872558" w:rsidRPr="008469CF" w:rsidRDefault="00872558" w:rsidP="00872558">
            <w:pPr>
              <w:jc w:val="center"/>
              <w:rPr>
                <w:rFonts w:ascii="Times New Roman" w:hAnsi="Times New Roman"/>
                <w:color w:val="282828"/>
                <w:sz w:val="24"/>
                <w:szCs w:val="24"/>
              </w:rPr>
            </w:pPr>
            <w:r w:rsidRPr="008469CF">
              <w:rPr>
                <w:rFonts w:ascii="Times New Roman" w:hAnsi="Times New Roman"/>
                <w:color w:val="282828"/>
                <w:sz w:val="24"/>
                <w:szCs w:val="24"/>
              </w:rPr>
              <w:t>11.2</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283C6DFE" w14:textId="77777777" w:rsidR="00872558" w:rsidRPr="008469CF" w:rsidRDefault="00872558" w:rsidP="00872558">
            <w:pPr>
              <w:jc w:val="center"/>
              <w:rPr>
                <w:rFonts w:ascii="Times New Roman" w:hAnsi="Times New Roman"/>
                <w:color w:val="282828"/>
                <w:sz w:val="24"/>
                <w:szCs w:val="24"/>
              </w:rPr>
            </w:pPr>
            <w:r w:rsidRPr="008469CF">
              <w:rPr>
                <w:rFonts w:ascii="Times New Roman" w:hAnsi="Times New Roman"/>
                <w:color w:val="282828"/>
                <w:sz w:val="24"/>
                <w:szCs w:val="24"/>
              </w:rPr>
              <w:t>-10.9</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3154801E" w14:textId="77777777" w:rsidR="00872558" w:rsidRPr="008469CF" w:rsidRDefault="00872558" w:rsidP="00872558">
            <w:pPr>
              <w:jc w:val="center"/>
              <w:rPr>
                <w:rFonts w:ascii="Times New Roman" w:hAnsi="Times New Roman"/>
                <w:color w:val="282828"/>
                <w:sz w:val="24"/>
                <w:szCs w:val="24"/>
              </w:rPr>
            </w:pPr>
            <w:r w:rsidRPr="008469CF">
              <w:rPr>
                <w:rFonts w:ascii="Times New Roman" w:hAnsi="Times New Roman"/>
                <w:color w:val="282828"/>
                <w:sz w:val="24"/>
                <w:szCs w:val="24"/>
              </w:rPr>
              <w:t>-5.9</w:t>
            </w:r>
          </w:p>
        </w:tc>
        <w:tc>
          <w:tcPr>
            <w:tcW w:w="643" w:type="dxa"/>
            <w:tcBorders>
              <w:top w:val="single" w:sz="5" w:space="0" w:color="000000"/>
              <w:left w:val="single" w:sz="5" w:space="0" w:color="000000"/>
              <w:bottom w:val="single" w:sz="5" w:space="0" w:color="000000"/>
              <w:right w:val="single" w:sz="5" w:space="0" w:color="000000"/>
            </w:tcBorders>
            <w:shd w:val="clear" w:color="auto" w:fill="auto"/>
            <w:vAlign w:val="center"/>
          </w:tcPr>
          <w:p w14:paraId="11C3C662" w14:textId="77777777" w:rsidR="00872558" w:rsidRPr="008469CF" w:rsidRDefault="00872558" w:rsidP="00872558">
            <w:pPr>
              <w:jc w:val="center"/>
              <w:rPr>
                <w:rFonts w:ascii="Times New Roman" w:hAnsi="Times New Roman"/>
                <w:color w:val="282828"/>
                <w:sz w:val="24"/>
                <w:szCs w:val="24"/>
              </w:rPr>
            </w:pPr>
            <w:r w:rsidRPr="008469CF">
              <w:rPr>
                <w:rFonts w:ascii="Times New Roman" w:hAnsi="Times New Roman"/>
                <w:color w:val="282828"/>
                <w:sz w:val="24"/>
                <w:szCs w:val="24"/>
              </w:rPr>
              <w:t>10.8</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1E9E5C05" w14:textId="77777777" w:rsidR="00872558" w:rsidRPr="008469CF" w:rsidRDefault="00872558" w:rsidP="00872558">
            <w:pPr>
              <w:jc w:val="center"/>
              <w:rPr>
                <w:rFonts w:ascii="Times New Roman" w:hAnsi="Times New Roman"/>
                <w:color w:val="282828"/>
                <w:sz w:val="24"/>
                <w:szCs w:val="24"/>
              </w:rPr>
            </w:pPr>
            <w:r w:rsidRPr="008469CF">
              <w:rPr>
                <w:rFonts w:ascii="Times New Roman" w:hAnsi="Times New Roman"/>
                <w:color w:val="282828"/>
                <w:sz w:val="24"/>
                <w:szCs w:val="24"/>
              </w:rPr>
              <w:t>22.0</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3C3CEB0E" w14:textId="77777777" w:rsidR="00872558" w:rsidRPr="008469CF" w:rsidRDefault="00872558" w:rsidP="00872558">
            <w:pPr>
              <w:jc w:val="center"/>
              <w:rPr>
                <w:rFonts w:ascii="Times New Roman" w:hAnsi="Times New Roman"/>
                <w:color w:val="282828"/>
                <w:sz w:val="24"/>
                <w:szCs w:val="24"/>
              </w:rPr>
            </w:pPr>
            <w:r w:rsidRPr="008469CF">
              <w:rPr>
                <w:rFonts w:ascii="Times New Roman" w:hAnsi="Times New Roman"/>
                <w:color w:val="282828"/>
                <w:sz w:val="24"/>
                <w:szCs w:val="24"/>
              </w:rPr>
              <w:t>26.8</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08125D9E" w14:textId="77777777" w:rsidR="00872558" w:rsidRPr="008469CF" w:rsidRDefault="00872558" w:rsidP="00872558">
            <w:pPr>
              <w:jc w:val="center"/>
              <w:rPr>
                <w:rFonts w:ascii="Times New Roman" w:hAnsi="Times New Roman"/>
                <w:color w:val="282828"/>
                <w:sz w:val="24"/>
                <w:szCs w:val="24"/>
              </w:rPr>
            </w:pPr>
            <w:r w:rsidRPr="008469CF">
              <w:rPr>
                <w:rFonts w:ascii="Times New Roman" w:hAnsi="Times New Roman"/>
                <w:color w:val="282828"/>
                <w:sz w:val="24"/>
                <w:szCs w:val="24"/>
              </w:rPr>
              <w:t>27.4</w:t>
            </w:r>
          </w:p>
        </w:tc>
        <w:tc>
          <w:tcPr>
            <w:tcW w:w="643" w:type="dxa"/>
            <w:tcBorders>
              <w:top w:val="single" w:sz="5" w:space="0" w:color="000000"/>
              <w:left w:val="single" w:sz="5" w:space="0" w:color="000000"/>
              <w:bottom w:val="single" w:sz="5" w:space="0" w:color="000000"/>
              <w:right w:val="single" w:sz="5" w:space="0" w:color="000000"/>
            </w:tcBorders>
            <w:shd w:val="clear" w:color="auto" w:fill="auto"/>
            <w:vAlign w:val="center"/>
          </w:tcPr>
          <w:p w14:paraId="439E2E98" w14:textId="77777777" w:rsidR="00872558" w:rsidRPr="008469CF" w:rsidRDefault="00872558" w:rsidP="00872558">
            <w:pPr>
              <w:jc w:val="center"/>
              <w:rPr>
                <w:rFonts w:ascii="Times New Roman" w:hAnsi="Times New Roman"/>
                <w:color w:val="282828"/>
                <w:sz w:val="24"/>
                <w:szCs w:val="24"/>
              </w:rPr>
            </w:pPr>
            <w:r w:rsidRPr="008469CF">
              <w:rPr>
                <w:rFonts w:ascii="Times New Roman" w:hAnsi="Times New Roman"/>
                <w:color w:val="282828"/>
                <w:sz w:val="24"/>
                <w:szCs w:val="24"/>
              </w:rPr>
              <w:t>26.7</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266E5FE7" w14:textId="77777777" w:rsidR="00872558" w:rsidRPr="008469CF" w:rsidRDefault="00872558" w:rsidP="00872558">
            <w:pPr>
              <w:jc w:val="center"/>
              <w:rPr>
                <w:rFonts w:ascii="Times New Roman" w:hAnsi="Times New Roman"/>
                <w:color w:val="282828"/>
                <w:sz w:val="24"/>
                <w:szCs w:val="24"/>
              </w:rPr>
            </w:pPr>
            <w:r w:rsidRPr="008469CF">
              <w:rPr>
                <w:rFonts w:ascii="Times New Roman" w:hAnsi="Times New Roman"/>
                <w:color w:val="282828"/>
                <w:sz w:val="24"/>
                <w:szCs w:val="24"/>
              </w:rPr>
              <w:t>14.5</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7361DCDC" w14:textId="77777777" w:rsidR="00872558" w:rsidRPr="008469CF" w:rsidRDefault="00872558" w:rsidP="00872558">
            <w:pPr>
              <w:jc w:val="center"/>
              <w:rPr>
                <w:rFonts w:ascii="Times New Roman" w:hAnsi="Times New Roman"/>
                <w:color w:val="282828"/>
                <w:sz w:val="24"/>
                <w:szCs w:val="24"/>
              </w:rPr>
            </w:pPr>
            <w:r w:rsidRPr="008469CF">
              <w:rPr>
                <w:rFonts w:ascii="Times New Roman" w:hAnsi="Times New Roman"/>
                <w:color w:val="282828"/>
                <w:sz w:val="24"/>
                <w:szCs w:val="24"/>
              </w:rPr>
              <w:t>5.8</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0C62C9C1" w14:textId="77777777" w:rsidR="00872558" w:rsidRPr="008469CF" w:rsidRDefault="00872558" w:rsidP="00872558">
            <w:pPr>
              <w:jc w:val="center"/>
              <w:rPr>
                <w:rFonts w:ascii="Times New Roman" w:hAnsi="Times New Roman"/>
                <w:color w:val="282828"/>
                <w:sz w:val="24"/>
                <w:szCs w:val="24"/>
              </w:rPr>
            </w:pPr>
            <w:r w:rsidRPr="008469CF">
              <w:rPr>
                <w:rFonts w:ascii="Times New Roman" w:hAnsi="Times New Roman"/>
                <w:color w:val="282828"/>
                <w:sz w:val="24"/>
                <w:szCs w:val="24"/>
              </w:rPr>
              <w:t>-2.6</w:t>
            </w:r>
          </w:p>
        </w:tc>
        <w:tc>
          <w:tcPr>
            <w:tcW w:w="643" w:type="dxa"/>
            <w:tcBorders>
              <w:top w:val="single" w:sz="5" w:space="0" w:color="000000"/>
              <w:left w:val="single" w:sz="5" w:space="0" w:color="000000"/>
              <w:bottom w:val="single" w:sz="5" w:space="0" w:color="000000"/>
              <w:right w:val="single" w:sz="5" w:space="0" w:color="000000"/>
            </w:tcBorders>
            <w:shd w:val="clear" w:color="auto" w:fill="auto"/>
            <w:vAlign w:val="center"/>
          </w:tcPr>
          <w:p w14:paraId="44E29EE5" w14:textId="77777777" w:rsidR="00872558" w:rsidRPr="008469CF" w:rsidRDefault="00872558" w:rsidP="00872558">
            <w:pPr>
              <w:jc w:val="center"/>
              <w:rPr>
                <w:rFonts w:ascii="Times New Roman" w:hAnsi="Times New Roman"/>
                <w:color w:val="282828"/>
                <w:sz w:val="24"/>
                <w:szCs w:val="24"/>
              </w:rPr>
            </w:pPr>
            <w:r w:rsidRPr="008469CF">
              <w:rPr>
                <w:rFonts w:ascii="Times New Roman" w:hAnsi="Times New Roman"/>
                <w:color w:val="282828"/>
                <w:sz w:val="24"/>
                <w:szCs w:val="24"/>
              </w:rPr>
              <w:t>-5.2</w:t>
            </w:r>
          </w:p>
        </w:tc>
        <w:tc>
          <w:tcPr>
            <w:tcW w:w="1121" w:type="dxa"/>
            <w:tcBorders>
              <w:top w:val="single" w:sz="5" w:space="0" w:color="000000"/>
              <w:left w:val="single" w:sz="5" w:space="0" w:color="000000"/>
              <w:bottom w:val="single" w:sz="5" w:space="0" w:color="000000"/>
              <w:right w:val="single" w:sz="5" w:space="0" w:color="000000"/>
            </w:tcBorders>
            <w:shd w:val="clear" w:color="auto" w:fill="auto"/>
            <w:vAlign w:val="center"/>
          </w:tcPr>
          <w:p w14:paraId="44F6905B" w14:textId="77777777" w:rsidR="00872558" w:rsidRPr="008469CF" w:rsidRDefault="00872558" w:rsidP="00872558">
            <w:pPr>
              <w:jc w:val="center"/>
              <w:rPr>
                <w:rFonts w:ascii="Times New Roman" w:hAnsi="Times New Roman"/>
                <w:color w:val="282828"/>
                <w:sz w:val="24"/>
                <w:szCs w:val="24"/>
              </w:rPr>
            </w:pPr>
            <w:r w:rsidRPr="008469CF">
              <w:rPr>
                <w:rFonts w:ascii="Times New Roman" w:hAnsi="Times New Roman"/>
                <w:color w:val="282828"/>
                <w:sz w:val="24"/>
                <w:szCs w:val="24"/>
              </w:rPr>
              <w:t>8.2</w:t>
            </w:r>
          </w:p>
        </w:tc>
      </w:tr>
      <w:tr w:rsidR="00872558" w:rsidRPr="00E60984" w14:paraId="1BF02999" w14:textId="77777777" w:rsidTr="00E60984">
        <w:trPr>
          <w:trHeight w:hRule="exact" w:val="319"/>
          <w:jc w:val="center"/>
        </w:trPr>
        <w:tc>
          <w:tcPr>
            <w:tcW w:w="677" w:type="dxa"/>
            <w:tcBorders>
              <w:top w:val="single" w:sz="5" w:space="0" w:color="000000"/>
              <w:left w:val="single" w:sz="5" w:space="0" w:color="000000"/>
              <w:bottom w:val="single" w:sz="5" w:space="0" w:color="000000"/>
              <w:right w:val="single" w:sz="5" w:space="0" w:color="000000"/>
            </w:tcBorders>
            <w:shd w:val="clear" w:color="auto" w:fill="auto"/>
          </w:tcPr>
          <w:p w14:paraId="00FD9B25" w14:textId="12394454"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20</w:t>
            </w:r>
            <w:r>
              <w:rPr>
                <w:rFonts w:ascii="Times New Roman" w:hAnsi="Times New Roman"/>
                <w:sz w:val="24"/>
                <w:szCs w:val="24"/>
              </w:rPr>
              <w:t>2</w:t>
            </w:r>
            <w:r w:rsidR="007A45EF">
              <w:rPr>
                <w:rFonts w:ascii="Times New Roman" w:hAnsi="Times New Roman"/>
                <w:sz w:val="24"/>
                <w:szCs w:val="24"/>
              </w:rPr>
              <w:t>4</w:t>
            </w:r>
          </w:p>
        </w:tc>
        <w:tc>
          <w:tcPr>
            <w:tcW w:w="679" w:type="dxa"/>
            <w:tcBorders>
              <w:top w:val="single" w:sz="5" w:space="0" w:color="000000"/>
              <w:left w:val="single" w:sz="5" w:space="0" w:color="000000"/>
              <w:bottom w:val="single" w:sz="5" w:space="0" w:color="000000"/>
              <w:right w:val="single" w:sz="5" w:space="0" w:color="000000"/>
            </w:tcBorders>
            <w:shd w:val="clear" w:color="auto" w:fill="auto"/>
            <w:vAlign w:val="center"/>
          </w:tcPr>
          <w:p w14:paraId="1C357EEF" w14:textId="77777777" w:rsidR="00872558" w:rsidRPr="008469CF" w:rsidRDefault="00872558" w:rsidP="00872558">
            <w:pPr>
              <w:jc w:val="center"/>
              <w:rPr>
                <w:rFonts w:ascii="Times New Roman" w:hAnsi="Times New Roman"/>
                <w:color w:val="282828"/>
                <w:sz w:val="24"/>
                <w:szCs w:val="24"/>
              </w:rPr>
            </w:pPr>
            <w:r w:rsidRPr="008469CF">
              <w:rPr>
                <w:rFonts w:ascii="Times New Roman" w:hAnsi="Times New Roman"/>
                <w:color w:val="282828"/>
                <w:sz w:val="24"/>
                <w:szCs w:val="24"/>
              </w:rPr>
              <w:t>-11.2</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4B535BE9" w14:textId="77777777" w:rsidR="00872558" w:rsidRPr="008469CF" w:rsidRDefault="00872558" w:rsidP="00872558">
            <w:pPr>
              <w:jc w:val="center"/>
              <w:rPr>
                <w:rFonts w:ascii="Times New Roman" w:hAnsi="Times New Roman"/>
                <w:color w:val="282828"/>
                <w:sz w:val="24"/>
                <w:szCs w:val="24"/>
              </w:rPr>
            </w:pPr>
            <w:r w:rsidRPr="008469CF">
              <w:rPr>
                <w:rFonts w:ascii="Times New Roman" w:hAnsi="Times New Roman"/>
                <w:color w:val="282828"/>
                <w:sz w:val="24"/>
                <w:szCs w:val="24"/>
              </w:rPr>
              <w:t>-5.7</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57F9CAC1" w14:textId="77777777" w:rsidR="00872558" w:rsidRPr="008469CF" w:rsidRDefault="00872558" w:rsidP="00872558">
            <w:pPr>
              <w:jc w:val="center"/>
              <w:rPr>
                <w:rFonts w:ascii="Times New Roman" w:hAnsi="Times New Roman"/>
                <w:color w:val="282828"/>
                <w:sz w:val="24"/>
                <w:szCs w:val="24"/>
              </w:rPr>
            </w:pPr>
            <w:r w:rsidRPr="008469CF">
              <w:rPr>
                <w:rFonts w:ascii="Times New Roman" w:hAnsi="Times New Roman"/>
                <w:color w:val="282828"/>
                <w:sz w:val="24"/>
                <w:szCs w:val="24"/>
              </w:rPr>
              <w:t>-5.6</w:t>
            </w:r>
          </w:p>
        </w:tc>
        <w:tc>
          <w:tcPr>
            <w:tcW w:w="643" w:type="dxa"/>
            <w:tcBorders>
              <w:top w:val="single" w:sz="5" w:space="0" w:color="000000"/>
              <w:left w:val="single" w:sz="5" w:space="0" w:color="000000"/>
              <w:bottom w:val="single" w:sz="5" w:space="0" w:color="000000"/>
              <w:right w:val="single" w:sz="5" w:space="0" w:color="000000"/>
            </w:tcBorders>
            <w:shd w:val="clear" w:color="auto" w:fill="auto"/>
            <w:vAlign w:val="center"/>
          </w:tcPr>
          <w:p w14:paraId="24E42CD3" w14:textId="77777777" w:rsidR="00872558" w:rsidRPr="008469CF" w:rsidRDefault="00872558" w:rsidP="00872558">
            <w:pPr>
              <w:jc w:val="center"/>
              <w:rPr>
                <w:rFonts w:ascii="Times New Roman" w:hAnsi="Times New Roman"/>
                <w:color w:val="282828"/>
                <w:sz w:val="24"/>
                <w:szCs w:val="24"/>
              </w:rPr>
            </w:pPr>
            <w:r w:rsidRPr="008469CF">
              <w:rPr>
                <w:rFonts w:ascii="Times New Roman" w:hAnsi="Times New Roman"/>
                <w:color w:val="282828"/>
                <w:sz w:val="24"/>
                <w:szCs w:val="24"/>
              </w:rPr>
              <w:t>13.2</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609864E8" w14:textId="77777777" w:rsidR="00872558" w:rsidRPr="008469CF" w:rsidRDefault="00872558" w:rsidP="00872558">
            <w:pPr>
              <w:jc w:val="center"/>
              <w:rPr>
                <w:rFonts w:ascii="Times New Roman" w:hAnsi="Times New Roman"/>
                <w:color w:val="282828"/>
                <w:sz w:val="24"/>
                <w:szCs w:val="24"/>
              </w:rPr>
            </w:pPr>
            <w:r w:rsidRPr="008469CF">
              <w:rPr>
                <w:rFonts w:ascii="Times New Roman" w:hAnsi="Times New Roman"/>
                <w:color w:val="282828"/>
                <w:sz w:val="24"/>
                <w:szCs w:val="24"/>
              </w:rPr>
              <w:t>16.0</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5163F258" w14:textId="77777777" w:rsidR="00872558" w:rsidRPr="008469CF" w:rsidRDefault="00872558" w:rsidP="00872558">
            <w:pPr>
              <w:jc w:val="center"/>
              <w:rPr>
                <w:rFonts w:ascii="Times New Roman" w:hAnsi="Times New Roman"/>
                <w:color w:val="282828"/>
                <w:sz w:val="24"/>
                <w:szCs w:val="24"/>
              </w:rPr>
            </w:pPr>
            <w:r w:rsidRPr="008469CF">
              <w:rPr>
                <w:rFonts w:ascii="Times New Roman" w:hAnsi="Times New Roman"/>
                <w:color w:val="282828"/>
                <w:sz w:val="24"/>
                <w:szCs w:val="24"/>
              </w:rPr>
              <w:t>23.0</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0255008D" w14:textId="77777777" w:rsidR="00872558" w:rsidRPr="008469CF" w:rsidRDefault="00872558" w:rsidP="00872558">
            <w:pPr>
              <w:jc w:val="center"/>
              <w:rPr>
                <w:rFonts w:ascii="Times New Roman" w:hAnsi="Times New Roman"/>
                <w:color w:val="282828"/>
                <w:sz w:val="24"/>
                <w:szCs w:val="24"/>
              </w:rPr>
            </w:pPr>
            <w:r w:rsidRPr="008469CF">
              <w:rPr>
                <w:rFonts w:ascii="Times New Roman" w:hAnsi="Times New Roman"/>
                <w:color w:val="282828"/>
                <w:sz w:val="24"/>
                <w:szCs w:val="24"/>
              </w:rPr>
              <w:t>24.9</w:t>
            </w:r>
          </w:p>
        </w:tc>
        <w:tc>
          <w:tcPr>
            <w:tcW w:w="643" w:type="dxa"/>
            <w:tcBorders>
              <w:top w:val="single" w:sz="5" w:space="0" w:color="000000"/>
              <w:left w:val="single" w:sz="5" w:space="0" w:color="000000"/>
              <w:bottom w:val="single" w:sz="5" w:space="0" w:color="000000"/>
              <w:right w:val="single" w:sz="5" w:space="0" w:color="000000"/>
            </w:tcBorders>
            <w:shd w:val="clear" w:color="auto" w:fill="auto"/>
            <w:vAlign w:val="center"/>
          </w:tcPr>
          <w:p w14:paraId="1202C7E4" w14:textId="77777777" w:rsidR="00872558" w:rsidRPr="008469CF" w:rsidRDefault="00872558" w:rsidP="00872558">
            <w:pPr>
              <w:jc w:val="center"/>
              <w:rPr>
                <w:rFonts w:ascii="Times New Roman" w:hAnsi="Times New Roman"/>
                <w:color w:val="282828"/>
                <w:sz w:val="24"/>
                <w:szCs w:val="24"/>
              </w:rPr>
            </w:pPr>
            <w:r w:rsidRPr="008469CF">
              <w:rPr>
                <w:rFonts w:ascii="Times New Roman" w:hAnsi="Times New Roman"/>
                <w:color w:val="282828"/>
                <w:sz w:val="24"/>
                <w:szCs w:val="24"/>
              </w:rPr>
              <w:t>24.6</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0FBB1ED2" w14:textId="77777777" w:rsidR="00872558" w:rsidRPr="008469CF" w:rsidRDefault="00872558" w:rsidP="00872558">
            <w:pPr>
              <w:jc w:val="center"/>
              <w:rPr>
                <w:rFonts w:ascii="Times New Roman" w:hAnsi="Times New Roman"/>
                <w:color w:val="282828"/>
                <w:sz w:val="24"/>
                <w:szCs w:val="24"/>
              </w:rPr>
            </w:pPr>
            <w:r w:rsidRPr="008469CF">
              <w:rPr>
                <w:rFonts w:ascii="Times New Roman" w:hAnsi="Times New Roman"/>
                <w:color w:val="282828"/>
                <w:sz w:val="24"/>
                <w:szCs w:val="24"/>
              </w:rPr>
              <w:t>18.4</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189A101E" w14:textId="77777777" w:rsidR="00872558" w:rsidRPr="008469CF" w:rsidRDefault="00872558" w:rsidP="00872558">
            <w:pPr>
              <w:jc w:val="center"/>
              <w:rPr>
                <w:rFonts w:ascii="Times New Roman" w:hAnsi="Times New Roman"/>
                <w:color w:val="282828"/>
                <w:sz w:val="24"/>
                <w:szCs w:val="24"/>
              </w:rPr>
            </w:pPr>
            <w:r w:rsidRPr="008469CF">
              <w:rPr>
                <w:rFonts w:ascii="Times New Roman" w:hAnsi="Times New Roman"/>
                <w:color w:val="282828"/>
                <w:sz w:val="24"/>
                <w:szCs w:val="24"/>
              </w:rPr>
              <w:t>8.1</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696920B8" w14:textId="77777777" w:rsidR="00872558" w:rsidRPr="008469CF" w:rsidRDefault="00872558" w:rsidP="00872558">
            <w:pPr>
              <w:jc w:val="center"/>
              <w:rPr>
                <w:rFonts w:ascii="Times New Roman" w:hAnsi="Times New Roman"/>
                <w:color w:val="282828"/>
                <w:sz w:val="24"/>
                <w:szCs w:val="24"/>
              </w:rPr>
            </w:pPr>
            <w:r w:rsidRPr="008469CF">
              <w:rPr>
                <w:rFonts w:ascii="Times New Roman" w:hAnsi="Times New Roman"/>
                <w:color w:val="282828"/>
                <w:sz w:val="24"/>
                <w:szCs w:val="24"/>
              </w:rPr>
              <w:t>-0.3</w:t>
            </w:r>
          </w:p>
        </w:tc>
        <w:tc>
          <w:tcPr>
            <w:tcW w:w="643" w:type="dxa"/>
            <w:tcBorders>
              <w:top w:val="single" w:sz="5" w:space="0" w:color="000000"/>
              <w:left w:val="single" w:sz="5" w:space="0" w:color="000000"/>
              <w:bottom w:val="single" w:sz="5" w:space="0" w:color="000000"/>
              <w:right w:val="single" w:sz="5" w:space="0" w:color="000000"/>
            </w:tcBorders>
            <w:shd w:val="clear" w:color="auto" w:fill="auto"/>
            <w:vAlign w:val="center"/>
          </w:tcPr>
          <w:p w14:paraId="01191A2D"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-10,7</w:t>
            </w:r>
          </w:p>
        </w:tc>
        <w:tc>
          <w:tcPr>
            <w:tcW w:w="1121" w:type="dxa"/>
            <w:tcBorders>
              <w:top w:val="single" w:sz="5" w:space="0" w:color="000000"/>
              <w:left w:val="single" w:sz="5" w:space="0" w:color="000000"/>
              <w:bottom w:val="single" w:sz="5" w:space="0" w:color="000000"/>
              <w:right w:val="single" w:sz="5" w:space="0" w:color="000000"/>
            </w:tcBorders>
            <w:shd w:val="clear" w:color="auto" w:fill="auto"/>
            <w:vAlign w:val="center"/>
          </w:tcPr>
          <w:p w14:paraId="3B0DCFF8" w14:textId="124A0866"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+6</w:t>
            </w:r>
            <w:r w:rsidR="00197667">
              <w:rPr>
                <w:rFonts w:ascii="Times New Roman" w:hAnsi="Times New Roman"/>
                <w:sz w:val="24"/>
                <w:szCs w:val="24"/>
              </w:rPr>
              <w:t>.</w:t>
            </w:r>
            <w:r w:rsidRPr="00597D09">
              <w:rPr>
                <w:rFonts w:ascii="Times New Roman" w:hAnsi="Times New Roman"/>
                <w:sz w:val="24"/>
                <w:szCs w:val="24"/>
              </w:rPr>
              <w:t>4</w:t>
            </w:r>
          </w:p>
        </w:tc>
      </w:tr>
      <w:tr w:rsidR="00872558" w:rsidRPr="00E60984" w14:paraId="3DC380C7" w14:textId="77777777" w:rsidTr="00E60984">
        <w:trPr>
          <w:trHeight w:hRule="exact" w:val="319"/>
          <w:jc w:val="center"/>
        </w:trPr>
        <w:tc>
          <w:tcPr>
            <w:tcW w:w="677" w:type="dxa"/>
            <w:tcBorders>
              <w:top w:val="single" w:sz="5" w:space="0" w:color="000000"/>
              <w:left w:val="single" w:sz="5" w:space="0" w:color="000000"/>
              <w:bottom w:val="single" w:sz="5" w:space="0" w:color="000000"/>
              <w:right w:val="single" w:sz="5" w:space="0" w:color="000000"/>
            </w:tcBorders>
            <w:shd w:val="clear" w:color="auto" w:fill="auto"/>
          </w:tcPr>
          <w:p w14:paraId="6778A2FA" w14:textId="09BE4448"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20</w:t>
            </w:r>
            <w:r>
              <w:rPr>
                <w:rFonts w:ascii="Times New Roman" w:hAnsi="Times New Roman"/>
                <w:sz w:val="24"/>
                <w:szCs w:val="24"/>
              </w:rPr>
              <w:t>2</w:t>
            </w:r>
            <w:r w:rsidR="007A45EF">
              <w:rPr>
                <w:rFonts w:ascii="Times New Roman" w:hAnsi="Times New Roman"/>
                <w:sz w:val="24"/>
                <w:szCs w:val="24"/>
              </w:rPr>
              <w:t>5</w:t>
            </w:r>
          </w:p>
        </w:tc>
        <w:tc>
          <w:tcPr>
            <w:tcW w:w="679" w:type="dxa"/>
            <w:tcBorders>
              <w:top w:val="single" w:sz="5" w:space="0" w:color="000000"/>
              <w:left w:val="single" w:sz="5" w:space="0" w:color="000000"/>
              <w:bottom w:val="single" w:sz="5" w:space="0" w:color="000000"/>
              <w:right w:val="single" w:sz="5" w:space="0" w:color="000000"/>
            </w:tcBorders>
            <w:shd w:val="clear" w:color="auto" w:fill="auto"/>
            <w:vAlign w:val="center"/>
          </w:tcPr>
          <w:p w14:paraId="1A114D34" w14:textId="77777777" w:rsidR="00872558" w:rsidRPr="00F53375" w:rsidRDefault="00872558" w:rsidP="00872558">
            <w:pPr>
              <w:jc w:val="center"/>
              <w:rPr>
                <w:rFonts w:ascii="Times New Roman" w:hAnsi="Times New Roman"/>
                <w:color w:val="282828"/>
                <w:sz w:val="24"/>
                <w:szCs w:val="24"/>
              </w:rPr>
            </w:pPr>
            <w:r w:rsidRPr="00F53375">
              <w:rPr>
                <w:rFonts w:ascii="Times New Roman" w:hAnsi="Times New Roman"/>
                <w:color w:val="282828"/>
                <w:sz w:val="24"/>
                <w:szCs w:val="24"/>
              </w:rPr>
              <w:t>-7.7</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24CB8B73" w14:textId="77777777" w:rsidR="00872558" w:rsidRPr="00F53375" w:rsidRDefault="00872558" w:rsidP="00872558">
            <w:pPr>
              <w:jc w:val="center"/>
              <w:rPr>
                <w:rFonts w:ascii="Times New Roman" w:hAnsi="Times New Roman"/>
                <w:color w:val="282828"/>
                <w:sz w:val="24"/>
                <w:szCs w:val="24"/>
              </w:rPr>
            </w:pPr>
            <w:r w:rsidRPr="00F53375">
              <w:rPr>
                <w:rFonts w:ascii="Times New Roman" w:hAnsi="Times New Roman"/>
                <w:color w:val="282828"/>
                <w:sz w:val="24"/>
                <w:szCs w:val="24"/>
              </w:rPr>
              <w:t>-8.1</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2FB1802A" w14:textId="77777777" w:rsidR="00872558" w:rsidRPr="00F53375" w:rsidRDefault="00872558" w:rsidP="00872558">
            <w:pPr>
              <w:jc w:val="center"/>
              <w:rPr>
                <w:rFonts w:ascii="Times New Roman" w:hAnsi="Times New Roman"/>
                <w:color w:val="282828"/>
                <w:sz w:val="24"/>
                <w:szCs w:val="24"/>
              </w:rPr>
            </w:pPr>
            <w:r w:rsidRPr="00F53375">
              <w:rPr>
                <w:rFonts w:ascii="Times New Roman" w:hAnsi="Times New Roman"/>
                <w:color w:val="282828"/>
                <w:sz w:val="24"/>
                <w:szCs w:val="24"/>
              </w:rPr>
              <w:t>5.6</w:t>
            </w:r>
          </w:p>
        </w:tc>
        <w:tc>
          <w:tcPr>
            <w:tcW w:w="643" w:type="dxa"/>
            <w:tcBorders>
              <w:top w:val="single" w:sz="5" w:space="0" w:color="000000"/>
              <w:left w:val="single" w:sz="5" w:space="0" w:color="000000"/>
              <w:bottom w:val="single" w:sz="5" w:space="0" w:color="000000"/>
              <w:right w:val="single" w:sz="5" w:space="0" w:color="000000"/>
            </w:tcBorders>
            <w:shd w:val="clear" w:color="auto" w:fill="auto"/>
            <w:vAlign w:val="center"/>
          </w:tcPr>
          <w:p w14:paraId="478E8660" w14:textId="77777777" w:rsidR="00872558" w:rsidRPr="00F53375" w:rsidRDefault="00872558" w:rsidP="00872558">
            <w:pPr>
              <w:jc w:val="center"/>
              <w:rPr>
                <w:rFonts w:ascii="Times New Roman" w:hAnsi="Times New Roman"/>
                <w:color w:val="282828"/>
                <w:sz w:val="24"/>
                <w:szCs w:val="24"/>
              </w:rPr>
            </w:pPr>
            <w:r w:rsidRPr="00F53375">
              <w:rPr>
                <w:rFonts w:ascii="Times New Roman" w:hAnsi="Times New Roman"/>
                <w:color w:val="282828"/>
                <w:sz w:val="24"/>
                <w:szCs w:val="24"/>
              </w:rPr>
              <w:t>12.6</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41C5F6C7" w14:textId="77777777" w:rsidR="00872558" w:rsidRPr="00F53375" w:rsidRDefault="00872558" w:rsidP="00872558">
            <w:pPr>
              <w:jc w:val="center"/>
              <w:rPr>
                <w:rFonts w:ascii="Times New Roman" w:hAnsi="Times New Roman"/>
                <w:color w:val="282828"/>
                <w:sz w:val="24"/>
                <w:szCs w:val="24"/>
              </w:rPr>
            </w:pPr>
            <w:r w:rsidRPr="00F53375">
              <w:rPr>
                <w:rFonts w:ascii="Times New Roman" w:hAnsi="Times New Roman"/>
                <w:color w:val="282828"/>
                <w:sz w:val="24"/>
                <w:szCs w:val="24"/>
              </w:rPr>
              <w:t>18.3</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62990B54" w14:textId="0107C62F" w:rsidR="00872558" w:rsidRPr="00597D09" w:rsidRDefault="00872558" w:rsidP="00872558">
            <w:pPr>
              <w:widowControl w:val="0"/>
              <w:jc w:val="center"/>
              <w:rPr>
                <w:rFonts w:ascii="Times New Roman" w:hAnsi="Times New Roman"/>
                <w:sz w:val="24"/>
                <w:szCs w:val="24"/>
              </w:rPr>
            </w:pP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245489F5" w14:textId="5E4E6865" w:rsidR="00872558" w:rsidRPr="00597D09" w:rsidRDefault="00872558" w:rsidP="00872558">
            <w:pPr>
              <w:widowControl w:val="0"/>
              <w:jc w:val="center"/>
              <w:rPr>
                <w:rFonts w:ascii="Times New Roman" w:hAnsi="Times New Roman"/>
                <w:sz w:val="24"/>
                <w:szCs w:val="24"/>
              </w:rPr>
            </w:pPr>
          </w:p>
        </w:tc>
        <w:tc>
          <w:tcPr>
            <w:tcW w:w="643" w:type="dxa"/>
            <w:tcBorders>
              <w:top w:val="single" w:sz="5" w:space="0" w:color="000000"/>
              <w:left w:val="single" w:sz="5" w:space="0" w:color="000000"/>
              <w:bottom w:val="single" w:sz="5" w:space="0" w:color="000000"/>
              <w:right w:val="single" w:sz="5" w:space="0" w:color="000000"/>
            </w:tcBorders>
            <w:shd w:val="clear" w:color="auto" w:fill="auto"/>
            <w:vAlign w:val="center"/>
          </w:tcPr>
          <w:p w14:paraId="5A3D39D2" w14:textId="49124E30" w:rsidR="00872558" w:rsidRPr="00597D09" w:rsidRDefault="00872558" w:rsidP="00872558">
            <w:pPr>
              <w:widowControl w:val="0"/>
              <w:jc w:val="center"/>
              <w:rPr>
                <w:rFonts w:ascii="Times New Roman" w:hAnsi="Times New Roman"/>
                <w:sz w:val="24"/>
                <w:szCs w:val="24"/>
              </w:rPr>
            </w:pP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79E00181" w14:textId="634E2C9C" w:rsidR="00872558" w:rsidRPr="00597D09" w:rsidRDefault="00872558" w:rsidP="00872558">
            <w:pPr>
              <w:widowControl w:val="0"/>
              <w:jc w:val="center"/>
              <w:rPr>
                <w:rFonts w:ascii="Times New Roman" w:hAnsi="Times New Roman"/>
                <w:sz w:val="24"/>
                <w:szCs w:val="24"/>
              </w:rPr>
            </w:pP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21A6B85D" w14:textId="1385BD35" w:rsidR="00872558" w:rsidRPr="00597D09" w:rsidRDefault="00872558" w:rsidP="00872558">
            <w:pPr>
              <w:widowControl w:val="0"/>
              <w:jc w:val="center"/>
              <w:rPr>
                <w:rFonts w:ascii="Times New Roman" w:hAnsi="Times New Roman"/>
                <w:sz w:val="24"/>
                <w:szCs w:val="24"/>
              </w:rPr>
            </w:pP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13FB7D10" w14:textId="32CD92CE" w:rsidR="00872558" w:rsidRPr="00597D09" w:rsidRDefault="00872558" w:rsidP="00872558">
            <w:pPr>
              <w:widowControl w:val="0"/>
              <w:jc w:val="center"/>
              <w:rPr>
                <w:rFonts w:ascii="Times New Roman" w:hAnsi="Times New Roman"/>
                <w:sz w:val="24"/>
                <w:szCs w:val="24"/>
              </w:rPr>
            </w:pPr>
          </w:p>
        </w:tc>
        <w:tc>
          <w:tcPr>
            <w:tcW w:w="643" w:type="dxa"/>
            <w:tcBorders>
              <w:top w:val="single" w:sz="5" w:space="0" w:color="000000"/>
              <w:left w:val="single" w:sz="5" w:space="0" w:color="000000"/>
              <w:bottom w:val="single" w:sz="5" w:space="0" w:color="000000"/>
              <w:right w:val="single" w:sz="5" w:space="0" w:color="000000"/>
            </w:tcBorders>
            <w:shd w:val="clear" w:color="auto" w:fill="auto"/>
            <w:vAlign w:val="center"/>
          </w:tcPr>
          <w:p w14:paraId="31F987E9" w14:textId="331B20FF" w:rsidR="00872558" w:rsidRPr="00597D09" w:rsidRDefault="00872558" w:rsidP="00872558">
            <w:pPr>
              <w:widowControl w:val="0"/>
              <w:jc w:val="center"/>
              <w:rPr>
                <w:rFonts w:ascii="Times New Roman" w:hAnsi="Times New Roman"/>
                <w:sz w:val="24"/>
                <w:szCs w:val="24"/>
              </w:rPr>
            </w:pPr>
          </w:p>
        </w:tc>
        <w:tc>
          <w:tcPr>
            <w:tcW w:w="1121" w:type="dxa"/>
            <w:tcBorders>
              <w:top w:val="single" w:sz="5" w:space="0" w:color="000000"/>
              <w:left w:val="single" w:sz="5" w:space="0" w:color="000000"/>
              <w:bottom w:val="single" w:sz="5" w:space="0" w:color="000000"/>
              <w:right w:val="single" w:sz="5" w:space="0" w:color="000000"/>
            </w:tcBorders>
            <w:shd w:val="clear" w:color="auto" w:fill="auto"/>
            <w:vAlign w:val="center"/>
          </w:tcPr>
          <w:p w14:paraId="4CDFB8DB" w14:textId="1C56243D" w:rsidR="00872558" w:rsidRPr="00597D09" w:rsidRDefault="00197667" w:rsidP="00872558">
            <w:pPr>
              <w:widowControl w:val="0"/>
              <w:jc w:val="center"/>
              <w:rPr>
                <w:rFonts w:ascii="Times New Roman" w:hAnsi="Times New Roman"/>
                <w:sz w:val="24"/>
                <w:szCs w:val="24"/>
              </w:rPr>
            </w:pPr>
            <w:r>
              <w:rPr>
                <w:rFonts w:ascii="Times New Roman" w:hAnsi="Times New Roman"/>
                <w:sz w:val="24"/>
                <w:szCs w:val="24"/>
              </w:rPr>
              <w:t>12.6</w:t>
            </w:r>
          </w:p>
        </w:tc>
      </w:tr>
    </w:tbl>
    <w:p w14:paraId="10301642" w14:textId="77777777" w:rsidR="00E60984" w:rsidRPr="00597D09" w:rsidRDefault="00E60984" w:rsidP="00E60984">
      <w:pPr>
        <w:rPr>
          <w:rFonts w:ascii="Times New Roman" w:hAnsi="Times New Roman"/>
          <w:sz w:val="24"/>
          <w:szCs w:val="24"/>
        </w:rPr>
      </w:pPr>
    </w:p>
    <w:p w14:paraId="1FD28BCA" w14:textId="77777777" w:rsidR="00E60984" w:rsidRPr="00597D09" w:rsidRDefault="00E60984" w:rsidP="00001B4A">
      <w:pPr>
        <w:ind w:firstLine="708"/>
        <w:rPr>
          <w:rFonts w:ascii="Times New Roman" w:hAnsi="Times New Roman"/>
          <w:sz w:val="24"/>
          <w:szCs w:val="24"/>
        </w:rPr>
      </w:pPr>
      <w:r w:rsidRPr="00597D09">
        <w:rPr>
          <w:rFonts w:ascii="Times New Roman" w:hAnsi="Times New Roman"/>
          <w:sz w:val="24"/>
          <w:szCs w:val="24"/>
        </w:rPr>
        <w:t>Влажность воздуха. С ростом температуры воздуха относительная влажность уменьшается. Наиболее высокой относительная влажность бывает в холодное время года. Средние месячные значения ее в это время года составляют 48-85%. В период с апреля по октябрь значения относительной влажности колеблются в пределах от 34-70%.</w:t>
      </w:r>
    </w:p>
    <w:p w14:paraId="6B49857E" w14:textId="77777777" w:rsidR="00E60984" w:rsidRPr="00597D09" w:rsidRDefault="00E60984" w:rsidP="00E60984">
      <w:pPr>
        <w:rPr>
          <w:rFonts w:ascii="Times New Roman" w:hAnsi="Times New Roman"/>
          <w:sz w:val="24"/>
          <w:szCs w:val="24"/>
        </w:rPr>
      </w:pPr>
    </w:p>
    <w:p w14:paraId="7E932D0E" w14:textId="77777777" w:rsidR="00E60984" w:rsidRPr="00597D09" w:rsidRDefault="00E60984" w:rsidP="00A371FB">
      <w:pPr>
        <w:jc w:val="center"/>
        <w:rPr>
          <w:rFonts w:ascii="Times New Roman" w:hAnsi="Times New Roman"/>
          <w:sz w:val="24"/>
          <w:szCs w:val="24"/>
        </w:rPr>
      </w:pPr>
      <w:r w:rsidRPr="00597D09">
        <w:rPr>
          <w:rFonts w:ascii="Times New Roman" w:hAnsi="Times New Roman"/>
          <w:sz w:val="24"/>
          <w:szCs w:val="24"/>
        </w:rPr>
        <w:t>СРЕДНЯЯ ОТНОСИТЕЛЬНАЯ ВЛАЖНОСТЬ ВОЗДУХА, %</w:t>
      </w:r>
    </w:p>
    <w:p w14:paraId="6F345CB5" w14:textId="779DE1A0" w:rsidR="00E60984" w:rsidRPr="00597D09" w:rsidRDefault="00E60984" w:rsidP="00C54218">
      <w:pPr>
        <w:jc w:val="right"/>
        <w:rPr>
          <w:rFonts w:ascii="Times New Roman" w:hAnsi="Times New Roman"/>
          <w:sz w:val="24"/>
          <w:szCs w:val="24"/>
        </w:rPr>
      </w:pPr>
      <w:r w:rsidRPr="00597D09">
        <w:rPr>
          <w:rFonts w:ascii="Times New Roman" w:hAnsi="Times New Roman"/>
          <w:sz w:val="24"/>
          <w:szCs w:val="24"/>
        </w:rPr>
        <w:t xml:space="preserve">Таблица </w:t>
      </w:r>
      <w:r w:rsidR="005A4AB0">
        <w:rPr>
          <w:rFonts w:ascii="Times New Roman" w:hAnsi="Times New Roman"/>
          <w:sz w:val="24"/>
          <w:szCs w:val="24"/>
        </w:rPr>
        <w:t>3.3</w:t>
      </w:r>
    </w:p>
    <w:tbl>
      <w:tblPr>
        <w:tblW w:w="9574" w:type="dxa"/>
        <w:jc w:val="center"/>
        <w:tblLayout w:type="fixed"/>
        <w:tblCellMar>
          <w:left w:w="0" w:type="dxa"/>
          <w:right w:w="0" w:type="dxa"/>
        </w:tblCellMar>
        <w:tblLook w:val="01E0" w:firstRow="1" w:lastRow="1" w:firstColumn="1" w:lastColumn="1" w:noHBand="0" w:noVBand="0"/>
      </w:tblPr>
      <w:tblGrid>
        <w:gridCol w:w="708"/>
        <w:gridCol w:w="648"/>
        <w:gridCol w:w="646"/>
        <w:gridCol w:w="646"/>
        <w:gridCol w:w="643"/>
        <w:gridCol w:w="646"/>
        <w:gridCol w:w="646"/>
        <w:gridCol w:w="646"/>
        <w:gridCol w:w="643"/>
        <w:gridCol w:w="646"/>
        <w:gridCol w:w="646"/>
        <w:gridCol w:w="646"/>
        <w:gridCol w:w="643"/>
        <w:gridCol w:w="1121"/>
      </w:tblGrid>
      <w:tr w:rsidR="006759B2" w:rsidRPr="006759B2" w14:paraId="6405FE07" w14:textId="77777777" w:rsidTr="001C79C0">
        <w:trPr>
          <w:trHeight w:hRule="exact" w:val="320"/>
          <w:tblHeader/>
          <w:jc w:val="center"/>
        </w:trPr>
        <w:tc>
          <w:tcPr>
            <w:tcW w:w="708" w:type="dxa"/>
            <w:vMerge w:val="restart"/>
            <w:tcBorders>
              <w:top w:val="single" w:sz="5" w:space="0" w:color="000000"/>
              <w:left w:val="single" w:sz="5" w:space="0" w:color="000000"/>
              <w:right w:val="single" w:sz="5" w:space="0" w:color="000000"/>
            </w:tcBorders>
            <w:shd w:val="clear" w:color="auto" w:fill="auto"/>
          </w:tcPr>
          <w:p w14:paraId="46D577E0" w14:textId="77777777" w:rsidR="006759B2" w:rsidRPr="00597D09" w:rsidRDefault="006759B2" w:rsidP="0073181C">
            <w:pPr>
              <w:widowControl w:val="0"/>
              <w:jc w:val="center"/>
              <w:rPr>
                <w:rFonts w:ascii="Times New Roman" w:hAnsi="Times New Roman"/>
                <w:sz w:val="24"/>
                <w:szCs w:val="24"/>
              </w:rPr>
            </w:pPr>
          </w:p>
          <w:p w14:paraId="0664AA6A" w14:textId="77777777" w:rsidR="006759B2" w:rsidRPr="00597D09" w:rsidRDefault="006759B2" w:rsidP="0073181C">
            <w:pPr>
              <w:widowControl w:val="0"/>
              <w:jc w:val="center"/>
              <w:rPr>
                <w:rFonts w:ascii="Times New Roman" w:hAnsi="Times New Roman"/>
                <w:sz w:val="24"/>
                <w:szCs w:val="24"/>
              </w:rPr>
            </w:pPr>
            <w:r w:rsidRPr="00597D09">
              <w:rPr>
                <w:rFonts w:ascii="Times New Roman" w:hAnsi="Times New Roman"/>
                <w:sz w:val="24"/>
                <w:szCs w:val="24"/>
              </w:rPr>
              <w:t>Годы</w:t>
            </w:r>
          </w:p>
        </w:tc>
        <w:tc>
          <w:tcPr>
            <w:tcW w:w="7745" w:type="dxa"/>
            <w:gridSpan w:val="12"/>
            <w:tcBorders>
              <w:top w:val="single" w:sz="5" w:space="0" w:color="000000"/>
              <w:left w:val="single" w:sz="5" w:space="0" w:color="000000"/>
              <w:bottom w:val="single" w:sz="5" w:space="0" w:color="000000"/>
              <w:right w:val="single" w:sz="5" w:space="0" w:color="000000"/>
            </w:tcBorders>
            <w:shd w:val="clear" w:color="auto" w:fill="auto"/>
            <w:vAlign w:val="center"/>
          </w:tcPr>
          <w:p w14:paraId="5EEA5669" w14:textId="77777777" w:rsidR="006759B2" w:rsidRPr="00597D09" w:rsidRDefault="006759B2" w:rsidP="0073181C">
            <w:pPr>
              <w:widowControl w:val="0"/>
              <w:jc w:val="center"/>
              <w:rPr>
                <w:rFonts w:ascii="Times New Roman" w:hAnsi="Times New Roman"/>
                <w:sz w:val="24"/>
                <w:szCs w:val="24"/>
              </w:rPr>
            </w:pPr>
            <w:r w:rsidRPr="00597D09">
              <w:rPr>
                <w:rFonts w:ascii="Times New Roman" w:hAnsi="Times New Roman"/>
                <w:sz w:val="24"/>
                <w:szCs w:val="24"/>
              </w:rPr>
              <w:t>Месяцы</w:t>
            </w:r>
          </w:p>
        </w:tc>
        <w:tc>
          <w:tcPr>
            <w:tcW w:w="1121" w:type="dxa"/>
            <w:vMerge w:val="restart"/>
            <w:tcBorders>
              <w:top w:val="single" w:sz="5" w:space="0" w:color="000000"/>
              <w:left w:val="single" w:sz="5" w:space="0" w:color="000000"/>
              <w:right w:val="single" w:sz="5" w:space="0" w:color="000000"/>
            </w:tcBorders>
            <w:shd w:val="clear" w:color="auto" w:fill="auto"/>
            <w:vAlign w:val="center"/>
          </w:tcPr>
          <w:p w14:paraId="5F01D2EF" w14:textId="77777777" w:rsidR="006759B2" w:rsidRPr="00597D09" w:rsidRDefault="006759B2" w:rsidP="0073181C">
            <w:pPr>
              <w:widowControl w:val="0"/>
              <w:jc w:val="center"/>
              <w:rPr>
                <w:rFonts w:ascii="Times New Roman" w:hAnsi="Times New Roman"/>
                <w:sz w:val="24"/>
                <w:szCs w:val="24"/>
              </w:rPr>
            </w:pPr>
            <w:r w:rsidRPr="00597D09">
              <w:rPr>
                <w:rFonts w:ascii="Times New Roman" w:hAnsi="Times New Roman"/>
                <w:sz w:val="24"/>
                <w:szCs w:val="24"/>
              </w:rPr>
              <w:t>Среднегодовая</w:t>
            </w:r>
          </w:p>
        </w:tc>
      </w:tr>
      <w:tr w:rsidR="006759B2" w:rsidRPr="006759B2" w14:paraId="1BE3229B" w14:textId="77777777" w:rsidTr="001C79C0">
        <w:trPr>
          <w:trHeight w:hRule="exact" w:val="399"/>
          <w:tblHeader/>
          <w:jc w:val="center"/>
        </w:trPr>
        <w:tc>
          <w:tcPr>
            <w:tcW w:w="708" w:type="dxa"/>
            <w:vMerge/>
            <w:tcBorders>
              <w:left w:val="single" w:sz="5" w:space="0" w:color="000000"/>
              <w:bottom w:val="single" w:sz="5" w:space="0" w:color="000000"/>
              <w:right w:val="single" w:sz="5" w:space="0" w:color="000000"/>
            </w:tcBorders>
            <w:shd w:val="clear" w:color="auto" w:fill="auto"/>
          </w:tcPr>
          <w:p w14:paraId="54EF3F43" w14:textId="77777777" w:rsidR="006759B2" w:rsidRPr="00597D09" w:rsidRDefault="006759B2" w:rsidP="0073181C">
            <w:pPr>
              <w:widowControl w:val="0"/>
              <w:jc w:val="center"/>
              <w:rPr>
                <w:rFonts w:ascii="Times New Roman" w:hAnsi="Times New Roman"/>
                <w:sz w:val="24"/>
                <w:szCs w:val="24"/>
              </w:rPr>
            </w:pPr>
          </w:p>
        </w:tc>
        <w:tc>
          <w:tcPr>
            <w:tcW w:w="648" w:type="dxa"/>
            <w:tcBorders>
              <w:top w:val="single" w:sz="5" w:space="0" w:color="000000"/>
              <w:left w:val="single" w:sz="5" w:space="0" w:color="000000"/>
              <w:bottom w:val="single" w:sz="5" w:space="0" w:color="000000"/>
              <w:right w:val="single" w:sz="5" w:space="0" w:color="000000"/>
            </w:tcBorders>
            <w:shd w:val="clear" w:color="auto" w:fill="auto"/>
            <w:vAlign w:val="center"/>
          </w:tcPr>
          <w:p w14:paraId="795ADCAE" w14:textId="77777777" w:rsidR="006759B2" w:rsidRPr="00597D09" w:rsidRDefault="006759B2" w:rsidP="0073181C">
            <w:pPr>
              <w:widowControl w:val="0"/>
              <w:jc w:val="center"/>
              <w:rPr>
                <w:rFonts w:ascii="Times New Roman" w:hAnsi="Times New Roman"/>
                <w:sz w:val="24"/>
                <w:szCs w:val="24"/>
              </w:rPr>
            </w:pPr>
            <w:r w:rsidRPr="00597D09">
              <w:rPr>
                <w:rFonts w:ascii="Times New Roman" w:hAnsi="Times New Roman"/>
                <w:sz w:val="24"/>
                <w:szCs w:val="24"/>
              </w:rPr>
              <w:t>I</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2DD0FC45" w14:textId="77777777" w:rsidR="006759B2" w:rsidRPr="00597D09" w:rsidRDefault="006759B2" w:rsidP="0073181C">
            <w:pPr>
              <w:widowControl w:val="0"/>
              <w:jc w:val="center"/>
              <w:rPr>
                <w:rFonts w:ascii="Times New Roman" w:hAnsi="Times New Roman"/>
                <w:sz w:val="24"/>
                <w:szCs w:val="24"/>
              </w:rPr>
            </w:pPr>
            <w:r w:rsidRPr="00597D09">
              <w:rPr>
                <w:rFonts w:ascii="Times New Roman" w:hAnsi="Times New Roman"/>
                <w:sz w:val="24"/>
                <w:szCs w:val="24"/>
              </w:rPr>
              <w:t>II</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456A9CB0" w14:textId="77777777" w:rsidR="006759B2" w:rsidRPr="00597D09" w:rsidRDefault="006759B2" w:rsidP="0073181C">
            <w:pPr>
              <w:widowControl w:val="0"/>
              <w:jc w:val="center"/>
              <w:rPr>
                <w:rFonts w:ascii="Times New Roman" w:hAnsi="Times New Roman"/>
                <w:sz w:val="24"/>
                <w:szCs w:val="24"/>
              </w:rPr>
            </w:pPr>
            <w:r w:rsidRPr="00597D09">
              <w:rPr>
                <w:rFonts w:ascii="Times New Roman" w:hAnsi="Times New Roman"/>
                <w:sz w:val="24"/>
                <w:szCs w:val="24"/>
              </w:rPr>
              <w:t>III</w:t>
            </w:r>
          </w:p>
        </w:tc>
        <w:tc>
          <w:tcPr>
            <w:tcW w:w="643" w:type="dxa"/>
            <w:tcBorders>
              <w:top w:val="single" w:sz="5" w:space="0" w:color="000000"/>
              <w:left w:val="single" w:sz="5" w:space="0" w:color="000000"/>
              <w:bottom w:val="single" w:sz="5" w:space="0" w:color="000000"/>
              <w:right w:val="single" w:sz="5" w:space="0" w:color="000000"/>
            </w:tcBorders>
            <w:shd w:val="clear" w:color="auto" w:fill="auto"/>
            <w:vAlign w:val="center"/>
          </w:tcPr>
          <w:p w14:paraId="2609D991" w14:textId="77777777" w:rsidR="006759B2" w:rsidRPr="00597D09" w:rsidRDefault="006759B2" w:rsidP="0073181C">
            <w:pPr>
              <w:widowControl w:val="0"/>
              <w:jc w:val="center"/>
              <w:rPr>
                <w:rFonts w:ascii="Times New Roman" w:hAnsi="Times New Roman"/>
                <w:sz w:val="24"/>
                <w:szCs w:val="24"/>
              </w:rPr>
            </w:pPr>
            <w:r w:rsidRPr="00597D09">
              <w:rPr>
                <w:rFonts w:ascii="Times New Roman" w:hAnsi="Times New Roman"/>
                <w:sz w:val="24"/>
                <w:szCs w:val="24"/>
              </w:rPr>
              <w:t>IV</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62EC4A0B" w14:textId="77777777" w:rsidR="006759B2" w:rsidRPr="00597D09" w:rsidRDefault="006759B2" w:rsidP="0073181C">
            <w:pPr>
              <w:widowControl w:val="0"/>
              <w:jc w:val="center"/>
              <w:rPr>
                <w:rFonts w:ascii="Times New Roman" w:hAnsi="Times New Roman"/>
                <w:sz w:val="24"/>
                <w:szCs w:val="24"/>
              </w:rPr>
            </w:pPr>
            <w:r w:rsidRPr="00597D09">
              <w:rPr>
                <w:rFonts w:ascii="Times New Roman" w:hAnsi="Times New Roman"/>
                <w:sz w:val="24"/>
                <w:szCs w:val="24"/>
              </w:rPr>
              <w:t>V</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1DE174F2" w14:textId="77777777" w:rsidR="006759B2" w:rsidRPr="00597D09" w:rsidRDefault="006759B2" w:rsidP="0073181C">
            <w:pPr>
              <w:widowControl w:val="0"/>
              <w:jc w:val="center"/>
              <w:rPr>
                <w:rFonts w:ascii="Times New Roman" w:hAnsi="Times New Roman"/>
                <w:sz w:val="24"/>
                <w:szCs w:val="24"/>
              </w:rPr>
            </w:pPr>
            <w:r w:rsidRPr="00597D09">
              <w:rPr>
                <w:rFonts w:ascii="Times New Roman" w:hAnsi="Times New Roman"/>
                <w:sz w:val="24"/>
                <w:szCs w:val="24"/>
              </w:rPr>
              <w:t>VI</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6D501F6F" w14:textId="77777777" w:rsidR="006759B2" w:rsidRPr="00597D09" w:rsidRDefault="006759B2" w:rsidP="0073181C">
            <w:pPr>
              <w:widowControl w:val="0"/>
              <w:jc w:val="center"/>
              <w:rPr>
                <w:rFonts w:ascii="Times New Roman" w:hAnsi="Times New Roman"/>
                <w:sz w:val="24"/>
                <w:szCs w:val="24"/>
              </w:rPr>
            </w:pPr>
            <w:r w:rsidRPr="00597D09">
              <w:rPr>
                <w:rFonts w:ascii="Times New Roman" w:hAnsi="Times New Roman"/>
                <w:sz w:val="24"/>
                <w:szCs w:val="24"/>
              </w:rPr>
              <w:t>VII</w:t>
            </w:r>
          </w:p>
        </w:tc>
        <w:tc>
          <w:tcPr>
            <w:tcW w:w="643" w:type="dxa"/>
            <w:tcBorders>
              <w:top w:val="single" w:sz="5" w:space="0" w:color="000000"/>
              <w:left w:val="single" w:sz="5" w:space="0" w:color="000000"/>
              <w:bottom w:val="single" w:sz="5" w:space="0" w:color="000000"/>
              <w:right w:val="single" w:sz="5" w:space="0" w:color="000000"/>
            </w:tcBorders>
            <w:shd w:val="clear" w:color="auto" w:fill="auto"/>
            <w:vAlign w:val="center"/>
          </w:tcPr>
          <w:p w14:paraId="35D2D604" w14:textId="77777777" w:rsidR="006759B2" w:rsidRPr="00597D09" w:rsidRDefault="006759B2" w:rsidP="0073181C">
            <w:pPr>
              <w:widowControl w:val="0"/>
              <w:jc w:val="center"/>
              <w:rPr>
                <w:rFonts w:ascii="Times New Roman" w:hAnsi="Times New Roman"/>
                <w:sz w:val="24"/>
                <w:szCs w:val="24"/>
              </w:rPr>
            </w:pPr>
            <w:r w:rsidRPr="00597D09">
              <w:rPr>
                <w:rFonts w:ascii="Times New Roman" w:hAnsi="Times New Roman"/>
                <w:sz w:val="24"/>
                <w:szCs w:val="24"/>
              </w:rPr>
              <w:t>VIII</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7469387B" w14:textId="77777777" w:rsidR="006759B2" w:rsidRPr="00597D09" w:rsidRDefault="006759B2" w:rsidP="0073181C">
            <w:pPr>
              <w:widowControl w:val="0"/>
              <w:jc w:val="center"/>
              <w:rPr>
                <w:rFonts w:ascii="Times New Roman" w:hAnsi="Times New Roman"/>
                <w:sz w:val="24"/>
                <w:szCs w:val="24"/>
              </w:rPr>
            </w:pPr>
            <w:r w:rsidRPr="00597D09">
              <w:rPr>
                <w:rFonts w:ascii="Times New Roman" w:hAnsi="Times New Roman"/>
                <w:sz w:val="24"/>
                <w:szCs w:val="24"/>
              </w:rPr>
              <w:t>IX</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03A8CF82" w14:textId="77777777" w:rsidR="006759B2" w:rsidRPr="00597D09" w:rsidRDefault="006759B2" w:rsidP="0073181C">
            <w:pPr>
              <w:widowControl w:val="0"/>
              <w:jc w:val="center"/>
              <w:rPr>
                <w:rFonts w:ascii="Times New Roman" w:hAnsi="Times New Roman"/>
                <w:sz w:val="24"/>
                <w:szCs w:val="24"/>
              </w:rPr>
            </w:pPr>
            <w:r w:rsidRPr="00597D09">
              <w:rPr>
                <w:rFonts w:ascii="Times New Roman" w:hAnsi="Times New Roman"/>
                <w:sz w:val="24"/>
                <w:szCs w:val="24"/>
              </w:rPr>
              <w:t>X</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7E2D5569" w14:textId="77777777" w:rsidR="006759B2" w:rsidRPr="00597D09" w:rsidRDefault="006759B2" w:rsidP="0073181C">
            <w:pPr>
              <w:widowControl w:val="0"/>
              <w:jc w:val="center"/>
              <w:rPr>
                <w:rFonts w:ascii="Times New Roman" w:hAnsi="Times New Roman"/>
                <w:sz w:val="24"/>
                <w:szCs w:val="24"/>
              </w:rPr>
            </w:pPr>
            <w:r w:rsidRPr="00597D09">
              <w:rPr>
                <w:rFonts w:ascii="Times New Roman" w:hAnsi="Times New Roman"/>
                <w:sz w:val="24"/>
                <w:szCs w:val="24"/>
              </w:rPr>
              <w:t>XI</w:t>
            </w:r>
          </w:p>
        </w:tc>
        <w:tc>
          <w:tcPr>
            <w:tcW w:w="643" w:type="dxa"/>
            <w:tcBorders>
              <w:top w:val="single" w:sz="5" w:space="0" w:color="000000"/>
              <w:left w:val="single" w:sz="5" w:space="0" w:color="000000"/>
              <w:bottom w:val="single" w:sz="5" w:space="0" w:color="000000"/>
              <w:right w:val="single" w:sz="5" w:space="0" w:color="000000"/>
            </w:tcBorders>
            <w:shd w:val="clear" w:color="auto" w:fill="auto"/>
            <w:vAlign w:val="center"/>
          </w:tcPr>
          <w:p w14:paraId="2C329D46" w14:textId="77777777" w:rsidR="006759B2" w:rsidRPr="00597D09" w:rsidRDefault="006759B2" w:rsidP="0073181C">
            <w:pPr>
              <w:widowControl w:val="0"/>
              <w:jc w:val="center"/>
              <w:rPr>
                <w:rFonts w:ascii="Times New Roman" w:hAnsi="Times New Roman"/>
                <w:sz w:val="24"/>
                <w:szCs w:val="24"/>
              </w:rPr>
            </w:pPr>
            <w:r w:rsidRPr="00597D09">
              <w:rPr>
                <w:rFonts w:ascii="Times New Roman" w:hAnsi="Times New Roman"/>
                <w:sz w:val="24"/>
                <w:szCs w:val="24"/>
              </w:rPr>
              <w:t>XII</w:t>
            </w:r>
          </w:p>
        </w:tc>
        <w:tc>
          <w:tcPr>
            <w:tcW w:w="1121" w:type="dxa"/>
            <w:vMerge/>
            <w:tcBorders>
              <w:left w:val="single" w:sz="5" w:space="0" w:color="000000"/>
              <w:bottom w:val="single" w:sz="5" w:space="0" w:color="000000"/>
              <w:right w:val="single" w:sz="5" w:space="0" w:color="000000"/>
            </w:tcBorders>
            <w:shd w:val="clear" w:color="auto" w:fill="auto"/>
            <w:vAlign w:val="center"/>
          </w:tcPr>
          <w:p w14:paraId="2CC85149" w14:textId="77777777" w:rsidR="006759B2" w:rsidRPr="00597D09" w:rsidRDefault="006759B2" w:rsidP="0073181C">
            <w:pPr>
              <w:widowControl w:val="0"/>
              <w:jc w:val="center"/>
              <w:rPr>
                <w:rFonts w:ascii="Times New Roman" w:hAnsi="Times New Roman"/>
                <w:sz w:val="24"/>
                <w:szCs w:val="24"/>
              </w:rPr>
            </w:pPr>
          </w:p>
        </w:tc>
      </w:tr>
      <w:tr w:rsidR="006759B2" w:rsidRPr="006759B2" w14:paraId="2A07417F" w14:textId="77777777" w:rsidTr="0073181C">
        <w:trPr>
          <w:trHeight w:hRule="exact" w:val="319"/>
          <w:jc w:val="center"/>
        </w:trPr>
        <w:tc>
          <w:tcPr>
            <w:tcW w:w="9574" w:type="dxa"/>
            <w:gridSpan w:val="14"/>
            <w:tcBorders>
              <w:top w:val="single" w:sz="5" w:space="0" w:color="000000"/>
              <w:left w:val="single" w:sz="5" w:space="0" w:color="000000"/>
              <w:bottom w:val="single" w:sz="5" w:space="0" w:color="000000"/>
              <w:right w:val="single" w:sz="5" w:space="0" w:color="000000"/>
            </w:tcBorders>
            <w:shd w:val="clear" w:color="auto" w:fill="auto"/>
          </w:tcPr>
          <w:p w14:paraId="7E757959" w14:textId="00D732BA" w:rsidR="006759B2" w:rsidRPr="00597D09" w:rsidRDefault="006759B2" w:rsidP="0073181C">
            <w:pPr>
              <w:widowControl w:val="0"/>
              <w:jc w:val="center"/>
              <w:rPr>
                <w:rFonts w:ascii="Times New Roman" w:hAnsi="Times New Roman"/>
                <w:sz w:val="24"/>
                <w:szCs w:val="24"/>
              </w:rPr>
            </w:pPr>
            <w:r w:rsidRPr="00597D09">
              <w:rPr>
                <w:rFonts w:ascii="Times New Roman" w:hAnsi="Times New Roman"/>
                <w:sz w:val="24"/>
                <w:szCs w:val="24"/>
              </w:rPr>
              <w:t xml:space="preserve">Метеостанция </w:t>
            </w:r>
            <w:r w:rsidR="007A45EF">
              <w:rPr>
                <w:rFonts w:ascii="Times New Roman" w:hAnsi="Times New Roman"/>
                <w:sz w:val="24"/>
                <w:szCs w:val="24"/>
              </w:rPr>
              <w:t>Сага</w:t>
            </w:r>
          </w:p>
          <w:p w14:paraId="7BBD58DE" w14:textId="77777777" w:rsidR="006759B2" w:rsidRPr="00597D09" w:rsidRDefault="006759B2" w:rsidP="0073181C">
            <w:pPr>
              <w:widowControl w:val="0"/>
              <w:jc w:val="center"/>
              <w:rPr>
                <w:rFonts w:ascii="Times New Roman" w:hAnsi="Times New Roman"/>
                <w:sz w:val="24"/>
                <w:szCs w:val="24"/>
              </w:rPr>
            </w:pPr>
          </w:p>
        </w:tc>
      </w:tr>
      <w:tr w:rsidR="00872558" w:rsidRPr="006759B2" w14:paraId="5571EA2A" w14:textId="77777777" w:rsidTr="0073181C">
        <w:trPr>
          <w:trHeight w:hRule="exact" w:val="319"/>
          <w:jc w:val="center"/>
        </w:trPr>
        <w:tc>
          <w:tcPr>
            <w:tcW w:w="708" w:type="dxa"/>
            <w:tcBorders>
              <w:top w:val="single" w:sz="5" w:space="0" w:color="000000"/>
              <w:left w:val="single" w:sz="5" w:space="0" w:color="000000"/>
              <w:bottom w:val="single" w:sz="5" w:space="0" w:color="000000"/>
              <w:right w:val="single" w:sz="5" w:space="0" w:color="000000"/>
            </w:tcBorders>
            <w:shd w:val="clear" w:color="auto" w:fill="auto"/>
          </w:tcPr>
          <w:p w14:paraId="736880EC" w14:textId="248B5D41"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20</w:t>
            </w:r>
            <w:r>
              <w:rPr>
                <w:rFonts w:ascii="Times New Roman" w:hAnsi="Times New Roman"/>
                <w:sz w:val="24"/>
                <w:szCs w:val="24"/>
              </w:rPr>
              <w:t>2</w:t>
            </w:r>
            <w:r w:rsidR="007A45EF">
              <w:rPr>
                <w:rFonts w:ascii="Times New Roman" w:hAnsi="Times New Roman"/>
                <w:sz w:val="24"/>
                <w:szCs w:val="24"/>
              </w:rPr>
              <w:t>3</w:t>
            </w:r>
          </w:p>
        </w:tc>
        <w:tc>
          <w:tcPr>
            <w:tcW w:w="648" w:type="dxa"/>
            <w:tcBorders>
              <w:top w:val="single" w:sz="5" w:space="0" w:color="000000"/>
              <w:left w:val="single" w:sz="5" w:space="0" w:color="000000"/>
              <w:bottom w:val="single" w:sz="5" w:space="0" w:color="000000"/>
              <w:right w:val="single" w:sz="5" w:space="0" w:color="000000"/>
            </w:tcBorders>
            <w:shd w:val="clear" w:color="auto" w:fill="auto"/>
            <w:vAlign w:val="center"/>
          </w:tcPr>
          <w:p w14:paraId="0B26CB22"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81</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6A4B9251"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80</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70392BC1"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80</w:t>
            </w:r>
          </w:p>
        </w:tc>
        <w:tc>
          <w:tcPr>
            <w:tcW w:w="643" w:type="dxa"/>
            <w:tcBorders>
              <w:top w:val="single" w:sz="5" w:space="0" w:color="000000"/>
              <w:left w:val="single" w:sz="5" w:space="0" w:color="000000"/>
              <w:bottom w:val="single" w:sz="5" w:space="0" w:color="000000"/>
              <w:right w:val="single" w:sz="5" w:space="0" w:color="000000"/>
            </w:tcBorders>
            <w:shd w:val="clear" w:color="auto" w:fill="auto"/>
            <w:vAlign w:val="center"/>
          </w:tcPr>
          <w:p w14:paraId="5C506E64"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62</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14A7E618"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57</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0832F28D"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51</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258FB7CF"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50</w:t>
            </w:r>
          </w:p>
        </w:tc>
        <w:tc>
          <w:tcPr>
            <w:tcW w:w="643" w:type="dxa"/>
            <w:tcBorders>
              <w:top w:val="single" w:sz="5" w:space="0" w:color="000000"/>
              <w:left w:val="single" w:sz="5" w:space="0" w:color="000000"/>
              <w:bottom w:val="single" w:sz="5" w:space="0" w:color="000000"/>
              <w:right w:val="single" w:sz="5" w:space="0" w:color="000000"/>
            </w:tcBorders>
            <w:shd w:val="clear" w:color="auto" w:fill="auto"/>
            <w:vAlign w:val="center"/>
          </w:tcPr>
          <w:p w14:paraId="158B369A"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44</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18BA607A"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53</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4113FA71"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68</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367B9DE3"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76</w:t>
            </w:r>
          </w:p>
        </w:tc>
        <w:tc>
          <w:tcPr>
            <w:tcW w:w="643" w:type="dxa"/>
            <w:tcBorders>
              <w:top w:val="single" w:sz="5" w:space="0" w:color="000000"/>
              <w:left w:val="single" w:sz="5" w:space="0" w:color="000000"/>
              <w:bottom w:val="single" w:sz="5" w:space="0" w:color="000000"/>
              <w:right w:val="single" w:sz="5" w:space="0" w:color="000000"/>
            </w:tcBorders>
            <w:shd w:val="clear" w:color="auto" w:fill="auto"/>
            <w:vAlign w:val="center"/>
          </w:tcPr>
          <w:p w14:paraId="3F64E954"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75</w:t>
            </w:r>
          </w:p>
        </w:tc>
        <w:tc>
          <w:tcPr>
            <w:tcW w:w="1121" w:type="dxa"/>
            <w:tcBorders>
              <w:top w:val="single" w:sz="5" w:space="0" w:color="000000"/>
              <w:left w:val="single" w:sz="5" w:space="0" w:color="000000"/>
              <w:bottom w:val="single" w:sz="5" w:space="0" w:color="000000"/>
              <w:right w:val="single" w:sz="5" w:space="0" w:color="000000"/>
            </w:tcBorders>
            <w:shd w:val="clear" w:color="auto" w:fill="auto"/>
            <w:vAlign w:val="center"/>
          </w:tcPr>
          <w:p w14:paraId="1D580985"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64</w:t>
            </w:r>
          </w:p>
        </w:tc>
      </w:tr>
      <w:tr w:rsidR="00872558" w:rsidRPr="006759B2" w14:paraId="64DCF2CC" w14:textId="77777777" w:rsidTr="0073181C">
        <w:trPr>
          <w:trHeight w:hRule="exact" w:val="319"/>
          <w:jc w:val="center"/>
        </w:trPr>
        <w:tc>
          <w:tcPr>
            <w:tcW w:w="708" w:type="dxa"/>
            <w:tcBorders>
              <w:top w:val="single" w:sz="5" w:space="0" w:color="000000"/>
              <w:left w:val="single" w:sz="5" w:space="0" w:color="000000"/>
              <w:bottom w:val="single" w:sz="5" w:space="0" w:color="000000"/>
              <w:right w:val="single" w:sz="5" w:space="0" w:color="000000"/>
            </w:tcBorders>
            <w:shd w:val="clear" w:color="auto" w:fill="auto"/>
          </w:tcPr>
          <w:p w14:paraId="0E31259A" w14:textId="404A37FF"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20</w:t>
            </w:r>
            <w:r>
              <w:rPr>
                <w:rFonts w:ascii="Times New Roman" w:hAnsi="Times New Roman"/>
                <w:sz w:val="24"/>
                <w:szCs w:val="24"/>
              </w:rPr>
              <w:t>2</w:t>
            </w:r>
            <w:r w:rsidR="007A45EF">
              <w:rPr>
                <w:rFonts w:ascii="Times New Roman" w:hAnsi="Times New Roman"/>
                <w:sz w:val="24"/>
                <w:szCs w:val="24"/>
              </w:rPr>
              <w:t>4</w:t>
            </w:r>
          </w:p>
        </w:tc>
        <w:tc>
          <w:tcPr>
            <w:tcW w:w="648" w:type="dxa"/>
            <w:tcBorders>
              <w:top w:val="single" w:sz="5" w:space="0" w:color="000000"/>
              <w:left w:val="single" w:sz="5" w:space="0" w:color="000000"/>
              <w:bottom w:val="single" w:sz="5" w:space="0" w:color="000000"/>
              <w:right w:val="single" w:sz="5" w:space="0" w:color="000000"/>
            </w:tcBorders>
            <w:shd w:val="clear" w:color="auto" w:fill="auto"/>
            <w:vAlign w:val="center"/>
          </w:tcPr>
          <w:p w14:paraId="0E7C3E58"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68</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4F706EB0"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74</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27534309"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74</w:t>
            </w:r>
          </w:p>
        </w:tc>
        <w:tc>
          <w:tcPr>
            <w:tcW w:w="643" w:type="dxa"/>
            <w:tcBorders>
              <w:top w:val="single" w:sz="5" w:space="0" w:color="000000"/>
              <w:left w:val="single" w:sz="5" w:space="0" w:color="000000"/>
              <w:bottom w:val="single" w:sz="5" w:space="0" w:color="000000"/>
              <w:right w:val="single" w:sz="5" w:space="0" w:color="000000"/>
            </w:tcBorders>
            <w:shd w:val="clear" w:color="auto" w:fill="auto"/>
            <w:vAlign w:val="center"/>
          </w:tcPr>
          <w:p w14:paraId="403F75BA"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60</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5D944905"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50</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1CC2269A"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47</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5F4F96FE"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44</w:t>
            </w:r>
          </w:p>
        </w:tc>
        <w:tc>
          <w:tcPr>
            <w:tcW w:w="643" w:type="dxa"/>
            <w:tcBorders>
              <w:top w:val="single" w:sz="5" w:space="0" w:color="000000"/>
              <w:left w:val="single" w:sz="5" w:space="0" w:color="000000"/>
              <w:bottom w:val="single" w:sz="5" w:space="0" w:color="000000"/>
              <w:right w:val="single" w:sz="5" w:space="0" w:color="000000"/>
            </w:tcBorders>
            <w:shd w:val="clear" w:color="auto" w:fill="auto"/>
            <w:vAlign w:val="center"/>
          </w:tcPr>
          <w:p w14:paraId="0B607F32"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53</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0FFC4A61"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54</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5CBE1AF7"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63</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041D6A9F"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70</w:t>
            </w:r>
          </w:p>
        </w:tc>
        <w:tc>
          <w:tcPr>
            <w:tcW w:w="643" w:type="dxa"/>
            <w:tcBorders>
              <w:top w:val="single" w:sz="5" w:space="0" w:color="000000"/>
              <w:left w:val="single" w:sz="5" w:space="0" w:color="000000"/>
              <w:bottom w:val="single" w:sz="5" w:space="0" w:color="000000"/>
              <w:right w:val="single" w:sz="5" w:space="0" w:color="000000"/>
            </w:tcBorders>
            <w:shd w:val="clear" w:color="auto" w:fill="auto"/>
            <w:vAlign w:val="center"/>
          </w:tcPr>
          <w:p w14:paraId="77901705"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75</w:t>
            </w:r>
          </w:p>
        </w:tc>
        <w:tc>
          <w:tcPr>
            <w:tcW w:w="1121" w:type="dxa"/>
            <w:tcBorders>
              <w:top w:val="single" w:sz="5" w:space="0" w:color="000000"/>
              <w:left w:val="single" w:sz="5" w:space="0" w:color="000000"/>
              <w:bottom w:val="single" w:sz="5" w:space="0" w:color="000000"/>
              <w:right w:val="single" w:sz="5" w:space="0" w:color="000000"/>
            </w:tcBorders>
            <w:shd w:val="clear" w:color="auto" w:fill="auto"/>
            <w:vAlign w:val="center"/>
          </w:tcPr>
          <w:p w14:paraId="6DD02309"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61</w:t>
            </w:r>
          </w:p>
        </w:tc>
      </w:tr>
      <w:tr w:rsidR="00872558" w:rsidRPr="006759B2" w14:paraId="6FA54C16" w14:textId="77777777" w:rsidTr="0073181C">
        <w:trPr>
          <w:trHeight w:hRule="exact" w:val="319"/>
          <w:jc w:val="center"/>
        </w:trPr>
        <w:tc>
          <w:tcPr>
            <w:tcW w:w="708" w:type="dxa"/>
            <w:tcBorders>
              <w:top w:val="single" w:sz="5" w:space="0" w:color="000000"/>
              <w:left w:val="single" w:sz="5" w:space="0" w:color="000000"/>
              <w:bottom w:val="single" w:sz="5" w:space="0" w:color="000000"/>
              <w:right w:val="single" w:sz="5" w:space="0" w:color="000000"/>
            </w:tcBorders>
            <w:shd w:val="clear" w:color="auto" w:fill="auto"/>
          </w:tcPr>
          <w:p w14:paraId="0B5B76EC" w14:textId="5DF65403"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20</w:t>
            </w:r>
            <w:r>
              <w:rPr>
                <w:rFonts w:ascii="Times New Roman" w:hAnsi="Times New Roman"/>
                <w:sz w:val="24"/>
                <w:szCs w:val="24"/>
              </w:rPr>
              <w:t>2</w:t>
            </w:r>
            <w:r w:rsidR="007A45EF">
              <w:rPr>
                <w:rFonts w:ascii="Times New Roman" w:hAnsi="Times New Roman"/>
                <w:sz w:val="24"/>
                <w:szCs w:val="24"/>
              </w:rPr>
              <w:t>5</w:t>
            </w:r>
          </w:p>
        </w:tc>
        <w:tc>
          <w:tcPr>
            <w:tcW w:w="648" w:type="dxa"/>
            <w:tcBorders>
              <w:top w:val="single" w:sz="5" w:space="0" w:color="000000"/>
              <w:left w:val="single" w:sz="5" w:space="0" w:color="000000"/>
              <w:bottom w:val="single" w:sz="5" w:space="0" w:color="000000"/>
              <w:right w:val="single" w:sz="5" w:space="0" w:color="000000"/>
            </w:tcBorders>
            <w:shd w:val="clear" w:color="auto" w:fill="auto"/>
            <w:vAlign w:val="center"/>
          </w:tcPr>
          <w:p w14:paraId="4EEDE40C"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84</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17526F90"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82</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508E9A90"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78</w:t>
            </w:r>
          </w:p>
        </w:tc>
        <w:tc>
          <w:tcPr>
            <w:tcW w:w="643" w:type="dxa"/>
            <w:tcBorders>
              <w:top w:val="single" w:sz="5" w:space="0" w:color="000000"/>
              <w:left w:val="single" w:sz="5" w:space="0" w:color="000000"/>
              <w:bottom w:val="single" w:sz="5" w:space="0" w:color="000000"/>
              <w:right w:val="single" w:sz="5" w:space="0" w:color="000000"/>
            </w:tcBorders>
            <w:shd w:val="clear" w:color="auto" w:fill="auto"/>
            <w:vAlign w:val="center"/>
          </w:tcPr>
          <w:p w14:paraId="09CC6972" w14:textId="152226E1" w:rsidR="00872558" w:rsidRPr="00597D09" w:rsidRDefault="00197667" w:rsidP="00872558">
            <w:pPr>
              <w:widowControl w:val="0"/>
              <w:jc w:val="center"/>
              <w:rPr>
                <w:rFonts w:ascii="Times New Roman" w:hAnsi="Times New Roman"/>
                <w:sz w:val="24"/>
                <w:szCs w:val="24"/>
              </w:rPr>
            </w:pPr>
            <w:r>
              <w:rPr>
                <w:rFonts w:ascii="Times New Roman" w:hAnsi="Times New Roman"/>
                <w:sz w:val="24"/>
                <w:szCs w:val="24"/>
              </w:rPr>
              <w:t>59</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01F5F9CF" w14:textId="081354C0" w:rsidR="00872558" w:rsidRPr="00597D09" w:rsidRDefault="00197667" w:rsidP="00872558">
            <w:pPr>
              <w:widowControl w:val="0"/>
              <w:jc w:val="center"/>
              <w:rPr>
                <w:rFonts w:ascii="Times New Roman" w:hAnsi="Times New Roman"/>
                <w:sz w:val="24"/>
                <w:szCs w:val="24"/>
              </w:rPr>
            </w:pPr>
            <w:r>
              <w:rPr>
                <w:rFonts w:ascii="Times New Roman" w:hAnsi="Times New Roman"/>
                <w:sz w:val="24"/>
                <w:szCs w:val="24"/>
              </w:rPr>
              <w:t>55</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547D20F0" w14:textId="34B8092C" w:rsidR="00872558" w:rsidRPr="00597D09" w:rsidRDefault="00872558" w:rsidP="00872558">
            <w:pPr>
              <w:widowControl w:val="0"/>
              <w:jc w:val="center"/>
              <w:rPr>
                <w:rFonts w:ascii="Times New Roman" w:hAnsi="Times New Roman"/>
                <w:sz w:val="24"/>
                <w:szCs w:val="24"/>
              </w:rPr>
            </w:pP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5F656D81" w14:textId="682D80EE" w:rsidR="00872558" w:rsidRPr="00597D09" w:rsidRDefault="00872558" w:rsidP="00872558">
            <w:pPr>
              <w:widowControl w:val="0"/>
              <w:jc w:val="center"/>
              <w:rPr>
                <w:rFonts w:ascii="Times New Roman" w:hAnsi="Times New Roman"/>
                <w:sz w:val="24"/>
                <w:szCs w:val="24"/>
              </w:rPr>
            </w:pPr>
          </w:p>
        </w:tc>
        <w:tc>
          <w:tcPr>
            <w:tcW w:w="643" w:type="dxa"/>
            <w:tcBorders>
              <w:top w:val="single" w:sz="5" w:space="0" w:color="000000"/>
              <w:left w:val="single" w:sz="5" w:space="0" w:color="000000"/>
              <w:bottom w:val="single" w:sz="5" w:space="0" w:color="000000"/>
              <w:right w:val="single" w:sz="5" w:space="0" w:color="000000"/>
            </w:tcBorders>
            <w:shd w:val="clear" w:color="auto" w:fill="auto"/>
            <w:vAlign w:val="center"/>
          </w:tcPr>
          <w:p w14:paraId="5126E84C" w14:textId="37378671" w:rsidR="00872558" w:rsidRPr="00597D09" w:rsidRDefault="00872558" w:rsidP="00872558">
            <w:pPr>
              <w:widowControl w:val="0"/>
              <w:jc w:val="center"/>
              <w:rPr>
                <w:rFonts w:ascii="Times New Roman" w:hAnsi="Times New Roman"/>
                <w:sz w:val="24"/>
                <w:szCs w:val="24"/>
              </w:rPr>
            </w:pP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5CAA7DCE" w14:textId="4E01D43A" w:rsidR="00872558" w:rsidRPr="00597D09" w:rsidRDefault="00872558" w:rsidP="00872558">
            <w:pPr>
              <w:widowControl w:val="0"/>
              <w:jc w:val="center"/>
              <w:rPr>
                <w:rFonts w:ascii="Times New Roman" w:hAnsi="Times New Roman"/>
                <w:sz w:val="24"/>
                <w:szCs w:val="24"/>
              </w:rPr>
            </w:pP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13A92BA5" w14:textId="77777777" w:rsidR="00872558" w:rsidRPr="00597D09" w:rsidRDefault="00872558" w:rsidP="00872558">
            <w:pPr>
              <w:widowControl w:val="0"/>
              <w:jc w:val="center"/>
              <w:rPr>
                <w:rFonts w:ascii="Times New Roman" w:hAnsi="Times New Roman"/>
                <w:sz w:val="24"/>
                <w:szCs w:val="24"/>
              </w:rPr>
            </w:pP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5BFC0A51" w14:textId="77777777" w:rsidR="00872558" w:rsidRPr="00597D09" w:rsidRDefault="00872558" w:rsidP="00872558">
            <w:pPr>
              <w:widowControl w:val="0"/>
              <w:jc w:val="center"/>
              <w:rPr>
                <w:rFonts w:ascii="Times New Roman" w:hAnsi="Times New Roman"/>
                <w:sz w:val="24"/>
                <w:szCs w:val="24"/>
              </w:rPr>
            </w:pPr>
          </w:p>
        </w:tc>
        <w:tc>
          <w:tcPr>
            <w:tcW w:w="643" w:type="dxa"/>
            <w:tcBorders>
              <w:top w:val="single" w:sz="5" w:space="0" w:color="000000"/>
              <w:left w:val="single" w:sz="5" w:space="0" w:color="000000"/>
              <w:bottom w:val="single" w:sz="5" w:space="0" w:color="000000"/>
              <w:right w:val="single" w:sz="5" w:space="0" w:color="000000"/>
            </w:tcBorders>
            <w:shd w:val="clear" w:color="auto" w:fill="auto"/>
            <w:vAlign w:val="center"/>
          </w:tcPr>
          <w:p w14:paraId="6F24BA29" w14:textId="77777777" w:rsidR="00872558" w:rsidRPr="00597D09" w:rsidRDefault="00872558" w:rsidP="00872558">
            <w:pPr>
              <w:widowControl w:val="0"/>
              <w:jc w:val="center"/>
              <w:rPr>
                <w:rFonts w:ascii="Times New Roman" w:hAnsi="Times New Roman"/>
                <w:sz w:val="24"/>
                <w:szCs w:val="24"/>
              </w:rPr>
            </w:pPr>
          </w:p>
        </w:tc>
        <w:tc>
          <w:tcPr>
            <w:tcW w:w="1121" w:type="dxa"/>
            <w:tcBorders>
              <w:top w:val="single" w:sz="5" w:space="0" w:color="000000"/>
              <w:left w:val="single" w:sz="5" w:space="0" w:color="000000"/>
              <w:bottom w:val="single" w:sz="5" w:space="0" w:color="000000"/>
              <w:right w:val="single" w:sz="5" w:space="0" w:color="000000"/>
            </w:tcBorders>
            <w:shd w:val="clear" w:color="auto" w:fill="auto"/>
            <w:vAlign w:val="center"/>
          </w:tcPr>
          <w:p w14:paraId="6F06B6F2" w14:textId="53C71627" w:rsidR="00872558" w:rsidRPr="00597D09" w:rsidRDefault="00197667" w:rsidP="00872558">
            <w:pPr>
              <w:widowControl w:val="0"/>
              <w:jc w:val="center"/>
              <w:rPr>
                <w:rFonts w:ascii="Times New Roman" w:hAnsi="Times New Roman"/>
                <w:sz w:val="24"/>
                <w:szCs w:val="24"/>
              </w:rPr>
            </w:pPr>
            <w:r>
              <w:rPr>
                <w:rFonts w:ascii="Times New Roman" w:hAnsi="Times New Roman"/>
                <w:sz w:val="24"/>
                <w:szCs w:val="24"/>
              </w:rPr>
              <w:t>60.3</w:t>
            </w:r>
          </w:p>
        </w:tc>
      </w:tr>
    </w:tbl>
    <w:p w14:paraId="3364D0AB" w14:textId="77777777" w:rsidR="00E60984" w:rsidRPr="00597D09" w:rsidRDefault="00E60984" w:rsidP="00E60984">
      <w:pPr>
        <w:rPr>
          <w:rFonts w:ascii="Times New Roman" w:hAnsi="Times New Roman"/>
          <w:sz w:val="24"/>
          <w:szCs w:val="24"/>
        </w:rPr>
      </w:pPr>
    </w:p>
    <w:p w14:paraId="3DA60085" w14:textId="77777777" w:rsidR="00E60984" w:rsidRPr="00597D09" w:rsidRDefault="00E60984" w:rsidP="00001B4A">
      <w:pPr>
        <w:ind w:firstLine="708"/>
        <w:rPr>
          <w:rFonts w:ascii="Times New Roman" w:hAnsi="Times New Roman"/>
          <w:sz w:val="24"/>
          <w:szCs w:val="24"/>
        </w:rPr>
      </w:pPr>
      <w:r w:rsidRPr="00597D09">
        <w:rPr>
          <w:rFonts w:ascii="Times New Roman" w:hAnsi="Times New Roman"/>
          <w:sz w:val="24"/>
          <w:szCs w:val="24"/>
        </w:rPr>
        <w:t>Атмосферные осадки. Годовое количество осадков колеблется от 95 мм до 260 мм. Максимум осадков приходится на летний период года.</w:t>
      </w:r>
    </w:p>
    <w:p w14:paraId="246EC456" w14:textId="77777777" w:rsidR="00E60984" w:rsidRPr="00597D09" w:rsidRDefault="00E60984" w:rsidP="00E60984">
      <w:pPr>
        <w:rPr>
          <w:rFonts w:ascii="Times New Roman" w:hAnsi="Times New Roman"/>
          <w:sz w:val="24"/>
          <w:szCs w:val="24"/>
        </w:rPr>
      </w:pPr>
    </w:p>
    <w:p w14:paraId="486EDECC" w14:textId="77777777" w:rsidR="00E60984" w:rsidRPr="00597D09" w:rsidRDefault="00E60984" w:rsidP="00A371FB">
      <w:pPr>
        <w:jc w:val="center"/>
        <w:rPr>
          <w:rFonts w:ascii="Times New Roman" w:hAnsi="Times New Roman"/>
          <w:sz w:val="24"/>
          <w:szCs w:val="24"/>
        </w:rPr>
      </w:pPr>
      <w:r w:rsidRPr="00597D09">
        <w:rPr>
          <w:rFonts w:ascii="Times New Roman" w:hAnsi="Times New Roman"/>
          <w:sz w:val="24"/>
          <w:szCs w:val="24"/>
        </w:rPr>
        <w:t>КОЛИЧЕСТВО ОСАДКОВ ПО ДАННЫМ БЛИЖАЙШИХ М/С</w:t>
      </w:r>
    </w:p>
    <w:p w14:paraId="606623DB" w14:textId="11360D06" w:rsidR="00E60984" w:rsidRPr="00597D09" w:rsidRDefault="00E60984" w:rsidP="00C54218">
      <w:pPr>
        <w:jc w:val="right"/>
        <w:rPr>
          <w:rFonts w:ascii="Times New Roman" w:hAnsi="Times New Roman"/>
          <w:sz w:val="24"/>
          <w:szCs w:val="24"/>
        </w:rPr>
      </w:pPr>
      <w:r w:rsidRPr="00597D09">
        <w:rPr>
          <w:rFonts w:ascii="Times New Roman" w:hAnsi="Times New Roman"/>
          <w:sz w:val="24"/>
          <w:szCs w:val="24"/>
        </w:rPr>
        <w:t xml:space="preserve">Таблица </w:t>
      </w:r>
      <w:r w:rsidR="005A4AB0">
        <w:rPr>
          <w:rFonts w:ascii="Times New Roman" w:hAnsi="Times New Roman"/>
          <w:sz w:val="24"/>
          <w:szCs w:val="24"/>
        </w:rPr>
        <w:t>3.4</w:t>
      </w:r>
    </w:p>
    <w:tbl>
      <w:tblPr>
        <w:tblW w:w="9574" w:type="dxa"/>
        <w:jc w:val="center"/>
        <w:tblLayout w:type="fixed"/>
        <w:tblCellMar>
          <w:left w:w="0" w:type="dxa"/>
          <w:right w:w="0" w:type="dxa"/>
        </w:tblCellMar>
        <w:tblLook w:val="01E0" w:firstRow="1" w:lastRow="1" w:firstColumn="1" w:lastColumn="1" w:noHBand="0" w:noVBand="0"/>
      </w:tblPr>
      <w:tblGrid>
        <w:gridCol w:w="708"/>
        <w:gridCol w:w="648"/>
        <w:gridCol w:w="646"/>
        <w:gridCol w:w="646"/>
        <w:gridCol w:w="643"/>
        <w:gridCol w:w="646"/>
        <w:gridCol w:w="646"/>
        <w:gridCol w:w="646"/>
        <w:gridCol w:w="643"/>
        <w:gridCol w:w="646"/>
        <w:gridCol w:w="646"/>
        <w:gridCol w:w="646"/>
        <w:gridCol w:w="643"/>
        <w:gridCol w:w="1121"/>
      </w:tblGrid>
      <w:tr w:rsidR="006759B2" w:rsidRPr="006759B2" w14:paraId="0EAE5D7C" w14:textId="77777777" w:rsidTr="0073181C">
        <w:trPr>
          <w:trHeight w:hRule="exact" w:val="320"/>
          <w:jc w:val="center"/>
        </w:trPr>
        <w:tc>
          <w:tcPr>
            <w:tcW w:w="708" w:type="dxa"/>
            <w:vMerge w:val="restart"/>
            <w:tcBorders>
              <w:top w:val="single" w:sz="5" w:space="0" w:color="000000"/>
              <w:left w:val="single" w:sz="5" w:space="0" w:color="000000"/>
              <w:right w:val="single" w:sz="5" w:space="0" w:color="000000"/>
            </w:tcBorders>
            <w:shd w:val="clear" w:color="auto" w:fill="auto"/>
          </w:tcPr>
          <w:p w14:paraId="497A6A0A" w14:textId="77777777" w:rsidR="006759B2" w:rsidRPr="00597D09" w:rsidRDefault="006759B2" w:rsidP="0073181C">
            <w:pPr>
              <w:widowControl w:val="0"/>
              <w:jc w:val="center"/>
              <w:rPr>
                <w:rFonts w:ascii="Times New Roman" w:hAnsi="Times New Roman"/>
                <w:sz w:val="24"/>
                <w:szCs w:val="24"/>
              </w:rPr>
            </w:pPr>
          </w:p>
          <w:p w14:paraId="7842E788" w14:textId="77777777" w:rsidR="006759B2" w:rsidRPr="00597D09" w:rsidRDefault="006759B2" w:rsidP="0073181C">
            <w:pPr>
              <w:widowControl w:val="0"/>
              <w:jc w:val="center"/>
              <w:rPr>
                <w:rFonts w:ascii="Times New Roman" w:hAnsi="Times New Roman"/>
                <w:sz w:val="24"/>
                <w:szCs w:val="24"/>
              </w:rPr>
            </w:pPr>
            <w:r w:rsidRPr="00597D09">
              <w:rPr>
                <w:rFonts w:ascii="Times New Roman" w:hAnsi="Times New Roman"/>
                <w:sz w:val="24"/>
                <w:szCs w:val="24"/>
              </w:rPr>
              <w:t>Годы</w:t>
            </w:r>
          </w:p>
        </w:tc>
        <w:tc>
          <w:tcPr>
            <w:tcW w:w="7745" w:type="dxa"/>
            <w:gridSpan w:val="12"/>
            <w:tcBorders>
              <w:top w:val="single" w:sz="5" w:space="0" w:color="000000"/>
              <w:left w:val="single" w:sz="5" w:space="0" w:color="000000"/>
              <w:bottom w:val="single" w:sz="5" w:space="0" w:color="000000"/>
              <w:right w:val="single" w:sz="5" w:space="0" w:color="000000"/>
            </w:tcBorders>
            <w:shd w:val="clear" w:color="auto" w:fill="auto"/>
            <w:vAlign w:val="center"/>
          </w:tcPr>
          <w:p w14:paraId="39B94DCF" w14:textId="77777777" w:rsidR="006759B2" w:rsidRPr="00597D09" w:rsidRDefault="006759B2" w:rsidP="0073181C">
            <w:pPr>
              <w:widowControl w:val="0"/>
              <w:jc w:val="center"/>
              <w:rPr>
                <w:rFonts w:ascii="Times New Roman" w:hAnsi="Times New Roman"/>
                <w:sz w:val="24"/>
                <w:szCs w:val="24"/>
              </w:rPr>
            </w:pPr>
            <w:r w:rsidRPr="00597D09">
              <w:rPr>
                <w:rFonts w:ascii="Times New Roman" w:hAnsi="Times New Roman"/>
                <w:sz w:val="24"/>
                <w:szCs w:val="24"/>
              </w:rPr>
              <w:t>Месяцы</w:t>
            </w:r>
          </w:p>
        </w:tc>
        <w:tc>
          <w:tcPr>
            <w:tcW w:w="1121" w:type="dxa"/>
            <w:vMerge w:val="restart"/>
            <w:tcBorders>
              <w:top w:val="single" w:sz="5" w:space="0" w:color="000000"/>
              <w:left w:val="single" w:sz="5" w:space="0" w:color="000000"/>
              <w:right w:val="single" w:sz="5" w:space="0" w:color="000000"/>
            </w:tcBorders>
            <w:shd w:val="clear" w:color="auto" w:fill="auto"/>
            <w:vAlign w:val="center"/>
          </w:tcPr>
          <w:p w14:paraId="14EACC5A" w14:textId="77777777" w:rsidR="006759B2" w:rsidRPr="00597D09" w:rsidRDefault="006759B2" w:rsidP="0073181C">
            <w:pPr>
              <w:widowControl w:val="0"/>
              <w:jc w:val="center"/>
              <w:rPr>
                <w:rFonts w:ascii="Times New Roman" w:hAnsi="Times New Roman"/>
                <w:sz w:val="24"/>
                <w:szCs w:val="24"/>
              </w:rPr>
            </w:pPr>
            <w:r w:rsidRPr="00597D09">
              <w:rPr>
                <w:rFonts w:ascii="Times New Roman" w:hAnsi="Times New Roman"/>
                <w:sz w:val="24"/>
                <w:szCs w:val="24"/>
              </w:rPr>
              <w:t>Среднегодовая</w:t>
            </w:r>
          </w:p>
        </w:tc>
      </w:tr>
      <w:tr w:rsidR="006759B2" w:rsidRPr="006759B2" w14:paraId="31A737D1" w14:textId="77777777" w:rsidTr="0073181C">
        <w:trPr>
          <w:trHeight w:hRule="exact" w:val="399"/>
          <w:jc w:val="center"/>
        </w:trPr>
        <w:tc>
          <w:tcPr>
            <w:tcW w:w="708" w:type="dxa"/>
            <w:vMerge/>
            <w:tcBorders>
              <w:left w:val="single" w:sz="5" w:space="0" w:color="000000"/>
              <w:bottom w:val="single" w:sz="5" w:space="0" w:color="000000"/>
              <w:right w:val="single" w:sz="5" w:space="0" w:color="000000"/>
            </w:tcBorders>
            <w:shd w:val="clear" w:color="auto" w:fill="auto"/>
          </w:tcPr>
          <w:p w14:paraId="524507C8" w14:textId="77777777" w:rsidR="006759B2" w:rsidRPr="00597D09" w:rsidRDefault="006759B2" w:rsidP="0073181C">
            <w:pPr>
              <w:widowControl w:val="0"/>
              <w:jc w:val="center"/>
              <w:rPr>
                <w:rFonts w:ascii="Times New Roman" w:hAnsi="Times New Roman"/>
                <w:sz w:val="24"/>
                <w:szCs w:val="24"/>
              </w:rPr>
            </w:pPr>
          </w:p>
        </w:tc>
        <w:tc>
          <w:tcPr>
            <w:tcW w:w="648" w:type="dxa"/>
            <w:tcBorders>
              <w:top w:val="single" w:sz="5" w:space="0" w:color="000000"/>
              <w:left w:val="single" w:sz="5" w:space="0" w:color="000000"/>
              <w:bottom w:val="single" w:sz="5" w:space="0" w:color="000000"/>
              <w:right w:val="single" w:sz="5" w:space="0" w:color="000000"/>
            </w:tcBorders>
            <w:shd w:val="clear" w:color="auto" w:fill="auto"/>
            <w:vAlign w:val="center"/>
          </w:tcPr>
          <w:p w14:paraId="3D48642A" w14:textId="77777777" w:rsidR="006759B2" w:rsidRPr="00597D09" w:rsidRDefault="006759B2" w:rsidP="0073181C">
            <w:pPr>
              <w:widowControl w:val="0"/>
              <w:jc w:val="center"/>
              <w:rPr>
                <w:rFonts w:ascii="Times New Roman" w:hAnsi="Times New Roman"/>
                <w:sz w:val="24"/>
                <w:szCs w:val="24"/>
              </w:rPr>
            </w:pPr>
            <w:r w:rsidRPr="00597D09">
              <w:rPr>
                <w:rFonts w:ascii="Times New Roman" w:hAnsi="Times New Roman"/>
                <w:sz w:val="24"/>
                <w:szCs w:val="24"/>
              </w:rPr>
              <w:t>I</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1D37774D" w14:textId="77777777" w:rsidR="006759B2" w:rsidRPr="00597D09" w:rsidRDefault="006759B2" w:rsidP="0073181C">
            <w:pPr>
              <w:widowControl w:val="0"/>
              <w:jc w:val="center"/>
              <w:rPr>
                <w:rFonts w:ascii="Times New Roman" w:hAnsi="Times New Roman"/>
                <w:sz w:val="24"/>
                <w:szCs w:val="24"/>
              </w:rPr>
            </w:pPr>
            <w:r w:rsidRPr="00597D09">
              <w:rPr>
                <w:rFonts w:ascii="Times New Roman" w:hAnsi="Times New Roman"/>
                <w:sz w:val="24"/>
                <w:szCs w:val="24"/>
              </w:rPr>
              <w:t>II</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73E888DB" w14:textId="77777777" w:rsidR="006759B2" w:rsidRPr="00597D09" w:rsidRDefault="006759B2" w:rsidP="0073181C">
            <w:pPr>
              <w:widowControl w:val="0"/>
              <w:jc w:val="center"/>
              <w:rPr>
                <w:rFonts w:ascii="Times New Roman" w:hAnsi="Times New Roman"/>
                <w:sz w:val="24"/>
                <w:szCs w:val="24"/>
              </w:rPr>
            </w:pPr>
            <w:r w:rsidRPr="00597D09">
              <w:rPr>
                <w:rFonts w:ascii="Times New Roman" w:hAnsi="Times New Roman"/>
                <w:sz w:val="24"/>
                <w:szCs w:val="24"/>
              </w:rPr>
              <w:t>III</w:t>
            </w:r>
          </w:p>
        </w:tc>
        <w:tc>
          <w:tcPr>
            <w:tcW w:w="643" w:type="dxa"/>
            <w:tcBorders>
              <w:top w:val="single" w:sz="5" w:space="0" w:color="000000"/>
              <w:left w:val="single" w:sz="5" w:space="0" w:color="000000"/>
              <w:bottom w:val="single" w:sz="5" w:space="0" w:color="000000"/>
              <w:right w:val="single" w:sz="5" w:space="0" w:color="000000"/>
            </w:tcBorders>
            <w:shd w:val="clear" w:color="auto" w:fill="auto"/>
            <w:vAlign w:val="center"/>
          </w:tcPr>
          <w:p w14:paraId="3AD72921" w14:textId="77777777" w:rsidR="006759B2" w:rsidRPr="00597D09" w:rsidRDefault="006759B2" w:rsidP="0073181C">
            <w:pPr>
              <w:widowControl w:val="0"/>
              <w:jc w:val="center"/>
              <w:rPr>
                <w:rFonts w:ascii="Times New Roman" w:hAnsi="Times New Roman"/>
                <w:sz w:val="24"/>
                <w:szCs w:val="24"/>
              </w:rPr>
            </w:pPr>
            <w:r w:rsidRPr="00597D09">
              <w:rPr>
                <w:rFonts w:ascii="Times New Roman" w:hAnsi="Times New Roman"/>
                <w:sz w:val="24"/>
                <w:szCs w:val="24"/>
              </w:rPr>
              <w:t>IV</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6B519C4B" w14:textId="77777777" w:rsidR="006759B2" w:rsidRPr="00597D09" w:rsidRDefault="006759B2" w:rsidP="0073181C">
            <w:pPr>
              <w:widowControl w:val="0"/>
              <w:jc w:val="center"/>
              <w:rPr>
                <w:rFonts w:ascii="Times New Roman" w:hAnsi="Times New Roman"/>
                <w:sz w:val="24"/>
                <w:szCs w:val="24"/>
              </w:rPr>
            </w:pPr>
            <w:r w:rsidRPr="00597D09">
              <w:rPr>
                <w:rFonts w:ascii="Times New Roman" w:hAnsi="Times New Roman"/>
                <w:sz w:val="24"/>
                <w:szCs w:val="24"/>
              </w:rPr>
              <w:t>V</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34E5EA20" w14:textId="77777777" w:rsidR="006759B2" w:rsidRPr="00597D09" w:rsidRDefault="006759B2" w:rsidP="0073181C">
            <w:pPr>
              <w:widowControl w:val="0"/>
              <w:jc w:val="center"/>
              <w:rPr>
                <w:rFonts w:ascii="Times New Roman" w:hAnsi="Times New Roman"/>
                <w:sz w:val="24"/>
                <w:szCs w:val="24"/>
              </w:rPr>
            </w:pPr>
            <w:r w:rsidRPr="00597D09">
              <w:rPr>
                <w:rFonts w:ascii="Times New Roman" w:hAnsi="Times New Roman"/>
                <w:sz w:val="24"/>
                <w:szCs w:val="24"/>
              </w:rPr>
              <w:t>VI</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73539148" w14:textId="77777777" w:rsidR="006759B2" w:rsidRPr="00597D09" w:rsidRDefault="006759B2" w:rsidP="0073181C">
            <w:pPr>
              <w:widowControl w:val="0"/>
              <w:jc w:val="center"/>
              <w:rPr>
                <w:rFonts w:ascii="Times New Roman" w:hAnsi="Times New Roman"/>
                <w:sz w:val="24"/>
                <w:szCs w:val="24"/>
              </w:rPr>
            </w:pPr>
            <w:r w:rsidRPr="00597D09">
              <w:rPr>
                <w:rFonts w:ascii="Times New Roman" w:hAnsi="Times New Roman"/>
                <w:sz w:val="24"/>
                <w:szCs w:val="24"/>
              </w:rPr>
              <w:t>VII</w:t>
            </w:r>
          </w:p>
        </w:tc>
        <w:tc>
          <w:tcPr>
            <w:tcW w:w="643" w:type="dxa"/>
            <w:tcBorders>
              <w:top w:val="single" w:sz="5" w:space="0" w:color="000000"/>
              <w:left w:val="single" w:sz="5" w:space="0" w:color="000000"/>
              <w:bottom w:val="single" w:sz="5" w:space="0" w:color="000000"/>
              <w:right w:val="single" w:sz="5" w:space="0" w:color="000000"/>
            </w:tcBorders>
            <w:shd w:val="clear" w:color="auto" w:fill="auto"/>
            <w:vAlign w:val="center"/>
          </w:tcPr>
          <w:p w14:paraId="67F9782E" w14:textId="77777777" w:rsidR="006759B2" w:rsidRPr="00597D09" w:rsidRDefault="006759B2" w:rsidP="0073181C">
            <w:pPr>
              <w:widowControl w:val="0"/>
              <w:jc w:val="center"/>
              <w:rPr>
                <w:rFonts w:ascii="Times New Roman" w:hAnsi="Times New Roman"/>
                <w:sz w:val="24"/>
                <w:szCs w:val="24"/>
              </w:rPr>
            </w:pPr>
            <w:r w:rsidRPr="00597D09">
              <w:rPr>
                <w:rFonts w:ascii="Times New Roman" w:hAnsi="Times New Roman"/>
                <w:sz w:val="24"/>
                <w:szCs w:val="24"/>
              </w:rPr>
              <w:t>VIII</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688474D2" w14:textId="77777777" w:rsidR="006759B2" w:rsidRPr="00597D09" w:rsidRDefault="006759B2" w:rsidP="0073181C">
            <w:pPr>
              <w:widowControl w:val="0"/>
              <w:jc w:val="center"/>
              <w:rPr>
                <w:rFonts w:ascii="Times New Roman" w:hAnsi="Times New Roman"/>
                <w:sz w:val="24"/>
                <w:szCs w:val="24"/>
              </w:rPr>
            </w:pPr>
            <w:r w:rsidRPr="00597D09">
              <w:rPr>
                <w:rFonts w:ascii="Times New Roman" w:hAnsi="Times New Roman"/>
                <w:sz w:val="24"/>
                <w:szCs w:val="24"/>
              </w:rPr>
              <w:t>IX</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3C827CA6" w14:textId="77777777" w:rsidR="006759B2" w:rsidRPr="00597D09" w:rsidRDefault="006759B2" w:rsidP="0073181C">
            <w:pPr>
              <w:widowControl w:val="0"/>
              <w:jc w:val="center"/>
              <w:rPr>
                <w:rFonts w:ascii="Times New Roman" w:hAnsi="Times New Roman"/>
                <w:sz w:val="24"/>
                <w:szCs w:val="24"/>
              </w:rPr>
            </w:pPr>
            <w:r w:rsidRPr="00597D09">
              <w:rPr>
                <w:rFonts w:ascii="Times New Roman" w:hAnsi="Times New Roman"/>
                <w:sz w:val="24"/>
                <w:szCs w:val="24"/>
              </w:rPr>
              <w:t>X</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74F4B668" w14:textId="77777777" w:rsidR="006759B2" w:rsidRPr="00597D09" w:rsidRDefault="006759B2" w:rsidP="0073181C">
            <w:pPr>
              <w:widowControl w:val="0"/>
              <w:jc w:val="center"/>
              <w:rPr>
                <w:rFonts w:ascii="Times New Roman" w:hAnsi="Times New Roman"/>
                <w:sz w:val="24"/>
                <w:szCs w:val="24"/>
              </w:rPr>
            </w:pPr>
            <w:r w:rsidRPr="00597D09">
              <w:rPr>
                <w:rFonts w:ascii="Times New Roman" w:hAnsi="Times New Roman"/>
                <w:sz w:val="24"/>
                <w:szCs w:val="24"/>
              </w:rPr>
              <w:t>XI</w:t>
            </w:r>
          </w:p>
        </w:tc>
        <w:tc>
          <w:tcPr>
            <w:tcW w:w="643" w:type="dxa"/>
            <w:tcBorders>
              <w:top w:val="single" w:sz="5" w:space="0" w:color="000000"/>
              <w:left w:val="single" w:sz="5" w:space="0" w:color="000000"/>
              <w:bottom w:val="single" w:sz="5" w:space="0" w:color="000000"/>
              <w:right w:val="single" w:sz="5" w:space="0" w:color="000000"/>
            </w:tcBorders>
            <w:shd w:val="clear" w:color="auto" w:fill="auto"/>
            <w:vAlign w:val="center"/>
          </w:tcPr>
          <w:p w14:paraId="6B06A645" w14:textId="77777777" w:rsidR="006759B2" w:rsidRPr="00597D09" w:rsidRDefault="006759B2" w:rsidP="0073181C">
            <w:pPr>
              <w:widowControl w:val="0"/>
              <w:jc w:val="center"/>
              <w:rPr>
                <w:rFonts w:ascii="Times New Roman" w:hAnsi="Times New Roman"/>
                <w:sz w:val="24"/>
                <w:szCs w:val="24"/>
              </w:rPr>
            </w:pPr>
            <w:r w:rsidRPr="00597D09">
              <w:rPr>
                <w:rFonts w:ascii="Times New Roman" w:hAnsi="Times New Roman"/>
                <w:sz w:val="24"/>
                <w:szCs w:val="24"/>
              </w:rPr>
              <w:t>XII</w:t>
            </w:r>
          </w:p>
        </w:tc>
        <w:tc>
          <w:tcPr>
            <w:tcW w:w="1121" w:type="dxa"/>
            <w:vMerge/>
            <w:tcBorders>
              <w:left w:val="single" w:sz="5" w:space="0" w:color="000000"/>
              <w:bottom w:val="single" w:sz="5" w:space="0" w:color="000000"/>
              <w:right w:val="single" w:sz="5" w:space="0" w:color="000000"/>
            </w:tcBorders>
            <w:shd w:val="clear" w:color="auto" w:fill="auto"/>
            <w:vAlign w:val="center"/>
          </w:tcPr>
          <w:p w14:paraId="792593E2" w14:textId="77777777" w:rsidR="006759B2" w:rsidRPr="00597D09" w:rsidRDefault="006759B2" w:rsidP="0073181C">
            <w:pPr>
              <w:widowControl w:val="0"/>
              <w:jc w:val="center"/>
              <w:rPr>
                <w:rFonts w:ascii="Times New Roman" w:hAnsi="Times New Roman"/>
                <w:sz w:val="24"/>
                <w:szCs w:val="24"/>
              </w:rPr>
            </w:pPr>
          </w:p>
        </w:tc>
      </w:tr>
      <w:tr w:rsidR="006759B2" w:rsidRPr="006759B2" w14:paraId="1D545995" w14:textId="77777777" w:rsidTr="0073181C">
        <w:trPr>
          <w:trHeight w:hRule="exact" w:val="319"/>
          <w:jc w:val="center"/>
        </w:trPr>
        <w:tc>
          <w:tcPr>
            <w:tcW w:w="9574" w:type="dxa"/>
            <w:gridSpan w:val="14"/>
            <w:tcBorders>
              <w:top w:val="single" w:sz="5" w:space="0" w:color="000000"/>
              <w:left w:val="single" w:sz="5" w:space="0" w:color="000000"/>
              <w:bottom w:val="single" w:sz="5" w:space="0" w:color="000000"/>
              <w:right w:val="single" w:sz="5" w:space="0" w:color="000000"/>
            </w:tcBorders>
            <w:shd w:val="clear" w:color="auto" w:fill="auto"/>
          </w:tcPr>
          <w:p w14:paraId="0C8F1EAD" w14:textId="3B52F021" w:rsidR="006759B2" w:rsidRPr="00597D09" w:rsidRDefault="006759B2" w:rsidP="0073181C">
            <w:pPr>
              <w:widowControl w:val="0"/>
              <w:jc w:val="center"/>
              <w:rPr>
                <w:rFonts w:ascii="Times New Roman" w:hAnsi="Times New Roman"/>
                <w:sz w:val="24"/>
                <w:szCs w:val="24"/>
              </w:rPr>
            </w:pPr>
            <w:r w:rsidRPr="00597D09">
              <w:rPr>
                <w:rFonts w:ascii="Times New Roman" w:hAnsi="Times New Roman"/>
                <w:sz w:val="24"/>
                <w:szCs w:val="24"/>
              </w:rPr>
              <w:t xml:space="preserve">Метеостанция </w:t>
            </w:r>
            <w:r w:rsidR="007A45EF">
              <w:rPr>
                <w:rFonts w:ascii="Times New Roman" w:hAnsi="Times New Roman"/>
                <w:sz w:val="24"/>
                <w:szCs w:val="24"/>
              </w:rPr>
              <w:t>Сага</w:t>
            </w:r>
          </w:p>
          <w:p w14:paraId="69989335" w14:textId="77777777" w:rsidR="006759B2" w:rsidRPr="00597D09" w:rsidRDefault="006759B2" w:rsidP="0073181C">
            <w:pPr>
              <w:widowControl w:val="0"/>
              <w:jc w:val="center"/>
              <w:rPr>
                <w:rFonts w:ascii="Times New Roman" w:hAnsi="Times New Roman"/>
                <w:sz w:val="24"/>
                <w:szCs w:val="24"/>
              </w:rPr>
            </w:pPr>
          </w:p>
        </w:tc>
      </w:tr>
      <w:tr w:rsidR="00872558" w:rsidRPr="006759B2" w14:paraId="67805085" w14:textId="77777777" w:rsidTr="0073181C">
        <w:trPr>
          <w:trHeight w:hRule="exact" w:val="319"/>
          <w:jc w:val="center"/>
        </w:trPr>
        <w:tc>
          <w:tcPr>
            <w:tcW w:w="708" w:type="dxa"/>
            <w:tcBorders>
              <w:top w:val="single" w:sz="5" w:space="0" w:color="000000"/>
              <w:left w:val="single" w:sz="5" w:space="0" w:color="000000"/>
              <w:bottom w:val="single" w:sz="5" w:space="0" w:color="000000"/>
              <w:right w:val="single" w:sz="5" w:space="0" w:color="000000"/>
            </w:tcBorders>
            <w:shd w:val="clear" w:color="auto" w:fill="auto"/>
          </w:tcPr>
          <w:p w14:paraId="47FD703C" w14:textId="29ECB281"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20</w:t>
            </w:r>
            <w:r>
              <w:rPr>
                <w:rFonts w:ascii="Times New Roman" w:hAnsi="Times New Roman"/>
                <w:sz w:val="24"/>
                <w:szCs w:val="24"/>
              </w:rPr>
              <w:t>2</w:t>
            </w:r>
            <w:r w:rsidR="007A45EF">
              <w:rPr>
                <w:rFonts w:ascii="Times New Roman" w:hAnsi="Times New Roman"/>
                <w:sz w:val="24"/>
                <w:szCs w:val="24"/>
              </w:rPr>
              <w:t>3</w:t>
            </w:r>
          </w:p>
        </w:tc>
        <w:tc>
          <w:tcPr>
            <w:tcW w:w="648" w:type="dxa"/>
            <w:tcBorders>
              <w:top w:val="single" w:sz="5" w:space="0" w:color="000000"/>
              <w:left w:val="single" w:sz="5" w:space="0" w:color="000000"/>
              <w:bottom w:val="single" w:sz="5" w:space="0" w:color="000000"/>
              <w:right w:val="single" w:sz="5" w:space="0" w:color="000000"/>
            </w:tcBorders>
            <w:shd w:val="clear" w:color="auto" w:fill="auto"/>
            <w:vAlign w:val="center"/>
          </w:tcPr>
          <w:p w14:paraId="60C79618"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12</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63D610ED"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16</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265437C1"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0,8</w:t>
            </w:r>
          </w:p>
        </w:tc>
        <w:tc>
          <w:tcPr>
            <w:tcW w:w="643" w:type="dxa"/>
            <w:tcBorders>
              <w:top w:val="single" w:sz="5" w:space="0" w:color="000000"/>
              <w:left w:val="single" w:sz="5" w:space="0" w:color="000000"/>
              <w:bottom w:val="single" w:sz="5" w:space="0" w:color="000000"/>
              <w:right w:val="single" w:sz="5" w:space="0" w:color="000000"/>
            </w:tcBorders>
            <w:shd w:val="clear" w:color="auto" w:fill="auto"/>
            <w:vAlign w:val="center"/>
          </w:tcPr>
          <w:p w14:paraId="07EBB0EC"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77EEFDFC"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2692ABDA"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63D7950C"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12</w:t>
            </w:r>
          </w:p>
        </w:tc>
        <w:tc>
          <w:tcPr>
            <w:tcW w:w="643" w:type="dxa"/>
            <w:tcBorders>
              <w:top w:val="single" w:sz="5" w:space="0" w:color="000000"/>
              <w:left w:val="single" w:sz="5" w:space="0" w:color="000000"/>
              <w:bottom w:val="single" w:sz="5" w:space="0" w:color="000000"/>
              <w:right w:val="single" w:sz="5" w:space="0" w:color="000000"/>
            </w:tcBorders>
            <w:shd w:val="clear" w:color="auto" w:fill="auto"/>
            <w:vAlign w:val="center"/>
          </w:tcPr>
          <w:p w14:paraId="607DD8CE"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12</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56F342CE"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12</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4D56CF39"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42</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16589740"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31</w:t>
            </w:r>
          </w:p>
        </w:tc>
        <w:tc>
          <w:tcPr>
            <w:tcW w:w="643" w:type="dxa"/>
            <w:tcBorders>
              <w:top w:val="single" w:sz="5" w:space="0" w:color="000000"/>
              <w:left w:val="single" w:sz="5" w:space="0" w:color="000000"/>
              <w:bottom w:val="single" w:sz="5" w:space="0" w:color="000000"/>
              <w:right w:val="single" w:sz="5" w:space="0" w:color="000000"/>
            </w:tcBorders>
            <w:shd w:val="clear" w:color="auto" w:fill="auto"/>
            <w:vAlign w:val="center"/>
          </w:tcPr>
          <w:p w14:paraId="5FAF280C"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11</w:t>
            </w:r>
          </w:p>
        </w:tc>
        <w:tc>
          <w:tcPr>
            <w:tcW w:w="1121" w:type="dxa"/>
            <w:tcBorders>
              <w:top w:val="single" w:sz="5" w:space="0" w:color="000000"/>
              <w:left w:val="single" w:sz="5" w:space="0" w:color="000000"/>
              <w:bottom w:val="single" w:sz="5" w:space="0" w:color="000000"/>
              <w:right w:val="single" w:sz="5" w:space="0" w:color="000000"/>
            </w:tcBorders>
            <w:shd w:val="clear" w:color="auto" w:fill="auto"/>
            <w:vAlign w:val="center"/>
          </w:tcPr>
          <w:p w14:paraId="5DA03E3B" w14:textId="51FC119F"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14</w:t>
            </w:r>
            <w:r w:rsidR="00197667">
              <w:rPr>
                <w:rFonts w:ascii="Times New Roman" w:hAnsi="Times New Roman"/>
                <w:sz w:val="24"/>
                <w:szCs w:val="24"/>
              </w:rPr>
              <w:t>.</w:t>
            </w:r>
            <w:r w:rsidRPr="00597D09">
              <w:rPr>
                <w:rFonts w:ascii="Times New Roman" w:hAnsi="Times New Roman"/>
                <w:sz w:val="24"/>
                <w:szCs w:val="24"/>
              </w:rPr>
              <w:t>2</w:t>
            </w:r>
          </w:p>
        </w:tc>
      </w:tr>
      <w:tr w:rsidR="00872558" w:rsidRPr="006759B2" w14:paraId="4781A6F9" w14:textId="77777777" w:rsidTr="0073181C">
        <w:trPr>
          <w:trHeight w:hRule="exact" w:val="319"/>
          <w:jc w:val="center"/>
        </w:trPr>
        <w:tc>
          <w:tcPr>
            <w:tcW w:w="708" w:type="dxa"/>
            <w:tcBorders>
              <w:top w:val="single" w:sz="5" w:space="0" w:color="000000"/>
              <w:left w:val="single" w:sz="5" w:space="0" w:color="000000"/>
              <w:bottom w:val="single" w:sz="5" w:space="0" w:color="000000"/>
              <w:right w:val="single" w:sz="5" w:space="0" w:color="000000"/>
            </w:tcBorders>
            <w:shd w:val="clear" w:color="auto" w:fill="auto"/>
          </w:tcPr>
          <w:p w14:paraId="409DFE85" w14:textId="2BBB7FED"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20</w:t>
            </w:r>
            <w:r>
              <w:rPr>
                <w:rFonts w:ascii="Times New Roman" w:hAnsi="Times New Roman"/>
                <w:sz w:val="24"/>
                <w:szCs w:val="24"/>
              </w:rPr>
              <w:t>2</w:t>
            </w:r>
            <w:r w:rsidR="007A45EF">
              <w:rPr>
                <w:rFonts w:ascii="Times New Roman" w:hAnsi="Times New Roman"/>
                <w:sz w:val="24"/>
                <w:szCs w:val="24"/>
              </w:rPr>
              <w:t>4</w:t>
            </w:r>
          </w:p>
        </w:tc>
        <w:tc>
          <w:tcPr>
            <w:tcW w:w="648" w:type="dxa"/>
            <w:tcBorders>
              <w:top w:val="single" w:sz="5" w:space="0" w:color="000000"/>
              <w:left w:val="single" w:sz="5" w:space="0" w:color="000000"/>
              <w:bottom w:val="single" w:sz="5" w:space="0" w:color="000000"/>
              <w:right w:val="single" w:sz="5" w:space="0" w:color="000000"/>
            </w:tcBorders>
            <w:shd w:val="clear" w:color="auto" w:fill="auto"/>
            <w:vAlign w:val="center"/>
          </w:tcPr>
          <w:p w14:paraId="083A05FE"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3,0</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3504944D"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5,8</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0BBA1C34"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21</w:t>
            </w:r>
          </w:p>
        </w:tc>
        <w:tc>
          <w:tcPr>
            <w:tcW w:w="643" w:type="dxa"/>
            <w:tcBorders>
              <w:top w:val="single" w:sz="5" w:space="0" w:color="000000"/>
              <w:left w:val="single" w:sz="5" w:space="0" w:color="000000"/>
              <w:bottom w:val="single" w:sz="5" w:space="0" w:color="000000"/>
              <w:right w:val="single" w:sz="5" w:space="0" w:color="000000"/>
            </w:tcBorders>
            <w:shd w:val="clear" w:color="auto" w:fill="auto"/>
            <w:vAlign w:val="center"/>
          </w:tcPr>
          <w:p w14:paraId="7DD89C47"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8,4</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79F04221"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2,3</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1125F363"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2,2</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77F6D921"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1,9</w:t>
            </w:r>
          </w:p>
        </w:tc>
        <w:tc>
          <w:tcPr>
            <w:tcW w:w="643" w:type="dxa"/>
            <w:tcBorders>
              <w:top w:val="single" w:sz="5" w:space="0" w:color="000000"/>
              <w:left w:val="single" w:sz="5" w:space="0" w:color="000000"/>
              <w:bottom w:val="single" w:sz="5" w:space="0" w:color="000000"/>
              <w:right w:val="single" w:sz="5" w:space="0" w:color="000000"/>
            </w:tcBorders>
            <w:shd w:val="clear" w:color="auto" w:fill="auto"/>
            <w:vAlign w:val="center"/>
          </w:tcPr>
          <w:p w14:paraId="53F4C1B8"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5,5</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6FB89E10"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13</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1894AD12"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8,8</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1AC05CB0"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9,5</w:t>
            </w:r>
          </w:p>
        </w:tc>
        <w:tc>
          <w:tcPr>
            <w:tcW w:w="643" w:type="dxa"/>
            <w:tcBorders>
              <w:top w:val="single" w:sz="5" w:space="0" w:color="000000"/>
              <w:left w:val="single" w:sz="5" w:space="0" w:color="000000"/>
              <w:bottom w:val="single" w:sz="5" w:space="0" w:color="000000"/>
              <w:right w:val="single" w:sz="5" w:space="0" w:color="000000"/>
            </w:tcBorders>
            <w:shd w:val="clear" w:color="auto" w:fill="auto"/>
            <w:vAlign w:val="center"/>
          </w:tcPr>
          <w:p w14:paraId="60B09AE9"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14</w:t>
            </w:r>
          </w:p>
        </w:tc>
        <w:tc>
          <w:tcPr>
            <w:tcW w:w="1121" w:type="dxa"/>
            <w:tcBorders>
              <w:top w:val="single" w:sz="5" w:space="0" w:color="000000"/>
              <w:left w:val="single" w:sz="5" w:space="0" w:color="000000"/>
              <w:bottom w:val="single" w:sz="5" w:space="0" w:color="000000"/>
              <w:right w:val="single" w:sz="5" w:space="0" w:color="000000"/>
            </w:tcBorders>
            <w:shd w:val="clear" w:color="auto" w:fill="auto"/>
            <w:vAlign w:val="center"/>
          </w:tcPr>
          <w:p w14:paraId="7233C7B7" w14:textId="4E3CE863"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9</w:t>
            </w:r>
            <w:r w:rsidR="00197667">
              <w:rPr>
                <w:rFonts w:ascii="Times New Roman" w:hAnsi="Times New Roman"/>
                <w:sz w:val="24"/>
                <w:szCs w:val="24"/>
              </w:rPr>
              <w:t>.</w:t>
            </w:r>
            <w:r w:rsidRPr="00597D09">
              <w:rPr>
                <w:rFonts w:ascii="Times New Roman" w:hAnsi="Times New Roman"/>
                <w:sz w:val="24"/>
                <w:szCs w:val="24"/>
              </w:rPr>
              <w:t>5</w:t>
            </w:r>
          </w:p>
        </w:tc>
      </w:tr>
      <w:tr w:rsidR="00872558" w:rsidRPr="006759B2" w14:paraId="234B9978" w14:textId="77777777" w:rsidTr="0073181C">
        <w:trPr>
          <w:trHeight w:hRule="exact" w:val="319"/>
          <w:jc w:val="center"/>
        </w:trPr>
        <w:tc>
          <w:tcPr>
            <w:tcW w:w="708" w:type="dxa"/>
            <w:tcBorders>
              <w:top w:val="single" w:sz="5" w:space="0" w:color="000000"/>
              <w:left w:val="single" w:sz="5" w:space="0" w:color="000000"/>
              <w:bottom w:val="single" w:sz="5" w:space="0" w:color="000000"/>
              <w:right w:val="single" w:sz="5" w:space="0" w:color="000000"/>
            </w:tcBorders>
            <w:shd w:val="clear" w:color="auto" w:fill="auto"/>
          </w:tcPr>
          <w:p w14:paraId="53EF8316" w14:textId="63999503"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20</w:t>
            </w:r>
            <w:r>
              <w:rPr>
                <w:rFonts w:ascii="Times New Roman" w:hAnsi="Times New Roman"/>
                <w:sz w:val="24"/>
                <w:szCs w:val="24"/>
              </w:rPr>
              <w:t>2</w:t>
            </w:r>
            <w:r w:rsidR="007A45EF">
              <w:rPr>
                <w:rFonts w:ascii="Times New Roman" w:hAnsi="Times New Roman"/>
                <w:sz w:val="24"/>
                <w:szCs w:val="24"/>
              </w:rPr>
              <w:t>5</w:t>
            </w:r>
          </w:p>
        </w:tc>
        <w:tc>
          <w:tcPr>
            <w:tcW w:w="648" w:type="dxa"/>
            <w:tcBorders>
              <w:top w:val="single" w:sz="5" w:space="0" w:color="000000"/>
              <w:left w:val="single" w:sz="5" w:space="0" w:color="000000"/>
              <w:bottom w:val="single" w:sz="5" w:space="0" w:color="000000"/>
              <w:right w:val="single" w:sz="5" w:space="0" w:color="000000"/>
            </w:tcBorders>
            <w:shd w:val="clear" w:color="auto" w:fill="auto"/>
            <w:vAlign w:val="center"/>
          </w:tcPr>
          <w:p w14:paraId="2684BAA9"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6,7</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4CF9ACCD"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9,1</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21671249"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12</w:t>
            </w:r>
          </w:p>
        </w:tc>
        <w:tc>
          <w:tcPr>
            <w:tcW w:w="643" w:type="dxa"/>
            <w:tcBorders>
              <w:top w:val="single" w:sz="5" w:space="0" w:color="000000"/>
              <w:left w:val="single" w:sz="5" w:space="0" w:color="000000"/>
              <w:bottom w:val="single" w:sz="5" w:space="0" w:color="000000"/>
              <w:right w:val="single" w:sz="5" w:space="0" w:color="000000"/>
            </w:tcBorders>
            <w:shd w:val="clear" w:color="auto" w:fill="auto"/>
            <w:vAlign w:val="center"/>
          </w:tcPr>
          <w:p w14:paraId="0A353DE2" w14:textId="59A1F5B5" w:rsidR="00872558" w:rsidRPr="00597D09" w:rsidRDefault="00197667" w:rsidP="00872558">
            <w:pPr>
              <w:widowControl w:val="0"/>
              <w:jc w:val="center"/>
              <w:rPr>
                <w:rFonts w:ascii="Times New Roman" w:hAnsi="Times New Roman"/>
                <w:sz w:val="24"/>
                <w:szCs w:val="24"/>
              </w:rPr>
            </w:pPr>
            <w:r>
              <w:rPr>
                <w:rFonts w:ascii="Times New Roman" w:hAnsi="Times New Roman"/>
                <w:sz w:val="24"/>
                <w:szCs w:val="24"/>
              </w:rPr>
              <w:t>6,1</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3793C5E4" w14:textId="009DD301" w:rsidR="00872558" w:rsidRPr="00597D09" w:rsidRDefault="00197667" w:rsidP="00872558">
            <w:pPr>
              <w:widowControl w:val="0"/>
              <w:jc w:val="center"/>
              <w:rPr>
                <w:rFonts w:ascii="Times New Roman" w:hAnsi="Times New Roman"/>
                <w:sz w:val="24"/>
                <w:szCs w:val="24"/>
              </w:rPr>
            </w:pPr>
            <w:r>
              <w:rPr>
                <w:rFonts w:ascii="Times New Roman" w:hAnsi="Times New Roman"/>
                <w:sz w:val="24"/>
                <w:szCs w:val="24"/>
              </w:rPr>
              <w:t>1,2</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3B1B9DE9" w14:textId="123C62E1" w:rsidR="00872558" w:rsidRPr="00597D09" w:rsidRDefault="00872558" w:rsidP="00872558">
            <w:pPr>
              <w:widowControl w:val="0"/>
              <w:jc w:val="center"/>
              <w:rPr>
                <w:rFonts w:ascii="Times New Roman" w:hAnsi="Times New Roman"/>
                <w:sz w:val="24"/>
                <w:szCs w:val="24"/>
              </w:rPr>
            </w:pP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2D85C492" w14:textId="59A28827" w:rsidR="00872558" w:rsidRPr="00597D09" w:rsidRDefault="00872558" w:rsidP="00872558">
            <w:pPr>
              <w:widowControl w:val="0"/>
              <w:jc w:val="center"/>
              <w:rPr>
                <w:rFonts w:ascii="Times New Roman" w:hAnsi="Times New Roman"/>
                <w:sz w:val="24"/>
                <w:szCs w:val="24"/>
              </w:rPr>
            </w:pPr>
          </w:p>
        </w:tc>
        <w:tc>
          <w:tcPr>
            <w:tcW w:w="643" w:type="dxa"/>
            <w:tcBorders>
              <w:top w:val="single" w:sz="5" w:space="0" w:color="000000"/>
              <w:left w:val="single" w:sz="5" w:space="0" w:color="000000"/>
              <w:bottom w:val="single" w:sz="5" w:space="0" w:color="000000"/>
              <w:right w:val="single" w:sz="5" w:space="0" w:color="000000"/>
            </w:tcBorders>
            <w:shd w:val="clear" w:color="auto" w:fill="auto"/>
            <w:vAlign w:val="center"/>
          </w:tcPr>
          <w:p w14:paraId="7FD2CF1B" w14:textId="4B4E3462" w:rsidR="00872558" w:rsidRPr="00597D09" w:rsidRDefault="00872558" w:rsidP="00872558">
            <w:pPr>
              <w:widowControl w:val="0"/>
              <w:jc w:val="center"/>
              <w:rPr>
                <w:rFonts w:ascii="Times New Roman" w:hAnsi="Times New Roman"/>
                <w:sz w:val="24"/>
                <w:szCs w:val="24"/>
              </w:rPr>
            </w:pP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5560363E" w14:textId="77D2E353" w:rsidR="00872558" w:rsidRPr="00597D09" w:rsidRDefault="00872558" w:rsidP="00872558">
            <w:pPr>
              <w:widowControl w:val="0"/>
              <w:jc w:val="center"/>
              <w:rPr>
                <w:rFonts w:ascii="Times New Roman" w:hAnsi="Times New Roman"/>
                <w:sz w:val="24"/>
                <w:szCs w:val="24"/>
              </w:rPr>
            </w:pP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670DD70A" w14:textId="77777777" w:rsidR="00872558" w:rsidRPr="00597D09" w:rsidRDefault="00872558" w:rsidP="00872558">
            <w:pPr>
              <w:widowControl w:val="0"/>
              <w:jc w:val="center"/>
              <w:rPr>
                <w:rFonts w:ascii="Times New Roman" w:hAnsi="Times New Roman"/>
                <w:sz w:val="24"/>
                <w:szCs w:val="24"/>
              </w:rPr>
            </w:pP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18FF97C4" w14:textId="77777777" w:rsidR="00872558" w:rsidRPr="00597D09" w:rsidRDefault="00872558" w:rsidP="00872558">
            <w:pPr>
              <w:widowControl w:val="0"/>
              <w:jc w:val="center"/>
              <w:rPr>
                <w:rFonts w:ascii="Times New Roman" w:hAnsi="Times New Roman"/>
                <w:sz w:val="24"/>
                <w:szCs w:val="24"/>
              </w:rPr>
            </w:pPr>
          </w:p>
        </w:tc>
        <w:tc>
          <w:tcPr>
            <w:tcW w:w="643" w:type="dxa"/>
            <w:tcBorders>
              <w:top w:val="single" w:sz="5" w:space="0" w:color="000000"/>
              <w:left w:val="single" w:sz="5" w:space="0" w:color="000000"/>
              <w:bottom w:val="single" w:sz="5" w:space="0" w:color="000000"/>
              <w:right w:val="single" w:sz="5" w:space="0" w:color="000000"/>
            </w:tcBorders>
            <w:shd w:val="clear" w:color="auto" w:fill="auto"/>
            <w:vAlign w:val="center"/>
          </w:tcPr>
          <w:p w14:paraId="206DFAB8" w14:textId="77777777" w:rsidR="00872558" w:rsidRPr="00597D09" w:rsidRDefault="00872558" w:rsidP="00872558">
            <w:pPr>
              <w:widowControl w:val="0"/>
              <w:jc w:val="center"/>
              <w:rPr>
                <w:rFonts w:ascii="Times New Roman" w:hAnsi="Times New Roman"/>
                <w:sz w:val="24"/>
                <w:szCs w:val="24"/>
              </w:rPr>
            </w:pPr>
          </w:p>
        </w:tc>
        <w:tc>
          <w:tcPr>
            <w:tcW w:w="1121" w:type="dxa"/>
            <w:tcBorders>
              <w:top w:val="single" w:sz="5" w:space="0" w:color="000000"/>
              <w:left w:val="single" w:sz="5" w:space="0" w:color="000000"/>
              <w:bottom w:val="single" w:sz="5" w:space="0" w:color="000000"/>
              <w:right w:val="single" w:sz="5" w:space="0" w:color="000000"/>
            </w:tcBorders>
            <w:shd w:val="clear" w:color="auto" w:fill="auto"/>
            <w:vAlign w:val="center"/>
          </w:tcPr>
          <w:p w14:paraId="36382762" w14:textId="3467845C" w:rsidR="00872558" w:rsidRPr="00597D09" w:rsidRDefault="00197667" w:rsidP="00872558">
            <w:pPr>
              <w:widowControl w:val="0"/>
              <w:jc w:val="center"/>
              <w:rPr>
                <w:rFonts w:ascii="Times New Roman" w:hAnsi="Times New Roman"/>
                <w:sz w:val="24"/>
                <w:szCs w:val="24"/>
              </w:rPr>
            </w:pPr>
            <w:r>
              <w:rPr>
                <w:rFonts w:ascii="Times New Roman" w:hAnsi="Times New Roman"/>
                <w:sz w:val="24"/>
                <w:szCs w:val="24"/>
              </w:rPr>
              <w:t>9.2</w:t>
            </w:r>
          </w:p>
        </w:tc>
      </w:tr>
    </w:tbl>
    <w:p w14:paraId="264B5348" w14:textId="77777777" w:rsidR="00E60984" w:rsidRPr="00597D09" w:rsidRDefault="00E60984" w:rsidP="00E60984">
      <w:pPr>
        <w:rPr>
          <w:rFonts w:ascii="Times New Roman" w:hAnsi="Times New Roman"/>
          <w:sz w:val="24"/>
          <w:szCs w:val="24"/>
        </w:rPr>
      </w:pPr>
    </w:p>
    <w:p w14:paraId="32C6BDF5" w14:textId="77777777" w:rsidR="00E60984" w:rsidRPr="00597D09" w:rsidRDefault="00E60984" w:rsidP="00001B4A">
      <w:pPr>
        <w:ind w:firstLine="708"/>
        <w:rPr>
          <w:rFonts w:ascii="Times New Roman" w:hAnsi="Times New Roman"/>
          <w:sz w:val="24"/>
          <w:szCs w:val="24"/>
        </w:rPr>
      </w:pPr>
      <w:r w:rsidRPr="00597D09">
        <w:rPr>
          <w:rFonts w:ascii="Times New Roman" w:hAnsi="Times New Roman"/>
          <w:sz w:val="24"/>
          <w:szCs w:val="24"/>
        </w:rPr>
        <w:t xml:space="preserve">Ветер. Зима холодная, малоснежная и продолжительная с метелями. Среднегодовая скорость ветра колеблется от 2,0 м/с до 4,2 м/с. </w:t>
      </w:r>
    </w:p>
    <w:p w14:paraId="0D7240D1" w14:textId="77777777" w:rsidR="00E60984" w:rsidRPr="00597D09" w:rsidRDefault="00E60984" w:rsidP="00001B4A">
      <w:pPr>
        <w:ind w:firstLine="708"/>
        <w:rPr>
          <w:rFonts w:ascii="Times New Roman" w:hAnsi="Times New Roman"/>
          <w:sz w:val="24"/>
          <w:szCs w:val="24"/>
        </w:rPr>
      </w:pPr>
      <w:r w:rsidRPr="00597D09">
        <w:rPr>
          <w:rFonts w:ascii="Times New Roman" w:hAnsi="Times New Roman"/>
          <w:sz w:val="24"/>
          <w:szCs w:val="24"/>
        </w:rPr>
        <w:t>Наибольшую повторяемость на данной территории имеют ветры восточного и юго-западного направления.</w:t>
      </w:r>
    </w:p>
    <w:p w14:paraId="732D391C" w14:textId="77777777" w:rsidR="00E60984" w:rsidRPr="00597D09" w:rsidRDefault="00E60984" w:rsidP="00E60984">
      <w:pPr>
        <w:rPr>
          <w:rFonts w:ascii="Times New Roman" w:hAnsi="Times New Roman"/>
          <w:sz w:val="24"/>
          <w:szCs w:val="24"/>
        </w:rPr>
      </w:pPr>
      <w:r w:rsidRPr="00597D09">
        <w:rPr>
          <w:rFonts w:ascii="Times New Roman" w:hAnsi="Times New Roman"/>
          <w:sz w:val="24"/>
          <w:szCs w:val="24"/>
        </w:rPr>
        <w:tab/>
      </w:r>
    </w:p>
    <w:p w14:paraId="28F4E74D" w14:textId="77777777" w:rsidR="00E60984" w:rsidRPr="00597D09" w:rsidRDefault="00E60984" w:rsidP="005A4AB0">
      <w:pPr>
        <w:jc w:val="center"/>
        <w:rPr>
          <w:rFonts w:ascii="Times New Roman" w:hAnsi="Times New Roman"/>
          <w:sz w:val="24"/>
          <w:szCs w:val="24"/>
        </w:rPr>
      </w:pPr>
      <w:r w:rsidRPr="00597D09">
        <w:rPr>
          <w:rFonts w:ascii="Times New Roman" w:hAnsi="Times New Roman"/>
          <w:sz w:val="24"/>
          <w:szCs w:val="24"/>
        </w:rPr>
        <w:t>СРЕДНЯЯ СКОРОСТЬ ВЕТРА ПО ДАННЫМ БЛИЖАЙШИХ М/С</w:t>
      </w:r>
    </w:p>
    <w:p w14:paraId="64D30D07" w14:textId="77777777" w:rsidR="005D543D" w:rsidRDefault="005D543D" w:rsidP="00A24C93">
      <w:pPr>
        <w:jc w:val="right"/>
        <w:rPr>
          <w:rFonts w:ascii="Times New Roman" w:hAnsi="Times New Roman"/>
          <w:sz w:val="24"/>
          <w:szCs w:val="24"/>
        </w:rPr>
      </w:pPr>
    </w:p>
    <w:p w14:paraId="2F4385A0" w14:textId="77777777" w:rsidR="005D543D" w:rsidRDefault="005D543D" w:rsidP="00A24C93">
      <w:pPr>
        <w:jc w:val="right"/>
        <w:rPr>
          <w:rFonts w:ascii="Times New Roman" w:hAnsi="Times New Roman"/>
          <w:sz w:val="24"/>
          <w:szCs w:val="24"/>
        </w:rPr>
      </w:pPr>
    </w:p>
    <w:p w14:paraId="1C642893" w14:textId="77777777" w:rsidR="005D543D" w:rsidRDefault="005D543D" w:rsidP="00A24C93">
      <w:pPr>
        <w:jc w:val="right"/>
        <w:rPr>
          <w:rFonts w:ascii="Times New Roman" w:hAnsi="Times New Roman"/>
          <w:sz w:val="24"/>
          <w:szCs w:val="24"/>
        </w:rPr>
      </w:pPr>
    </w:p>
    <w:p w14:paraId="565A3FD3" w14:textId="4C6A12E8" w:rsidR="00E60984" w:rsidRPr="00597D09" w:rsidRDefault="00E60984" w:rsidP="00A24C93">
      <w:pPr>
        <w:jc w:val="right"/>
        <w:rPr>
          <w:rFonts w:ascii="Times New Roman" w:hAnsi="Times New Roman"/>
          <w:sz w:val="24"/>
          <w:szCs w:val="24"/>
        </w:rPr>
      </w:pPr>
      <w:r w:rsidRPr="00597D09">
        <w:rPr>
          <w:rFonts w:ascii="Times New Roman" w:hAnsi="Times New Roman"/>
          <w:sz w:val="24"/>
          <w:szCs w:val="24"/>
        </w:rPr>
        <w:t xml:space="preserve">Таблица </w:t>
      </w:r>
      <w:r w:rsidR="005A4AB0">
        <w:rPr>
          <w:rFonts w:ascii="Times New Roman" w:hAnsi="Times New Roman"/>
          <w:sz w:val="24"/>
          <w:szCs w:val="24"/>
        </w:rPr>
        <w:t>3.5</w:t>
      </w:r>
    </w:p>
    <w:tbl>
      <w:tblPr>
        <w:tblW w:w="9574" w:type="dxa"/>
        <w:jc w:val="center"/>
        <w:tblLayout w:type="fixed"/>
        <w:tblCellMar>
          <w:left w:w="0" w:type="dxa"/>
          <w:right w:w="0" w:type="dxa"/>
        </w:tblCellMar>
        <w:tblLook w:val="01E0" w:firstRow="1" w:lastRow="1" w:firstColumn="1" w:lastColumn="1" w:noHBand="0" w:noVBand="0"/>
      </w:tblPr>
      <w:tblGrid>
        <w:gridCol w:w="708"/>
        <w:gridCol w:w="648"/>
        <w:gridCol w:w="646"/>
        <w:gridCol w:w="646"/>
        <w:gridCol w:w="643"/>
        <w:gridCol w:w="646"/>
        <w:gridCol w:w="646"/>
        <w:gridCol w:w="646"/>
        <w:gridCol w:w="643"/>
        <w:gridCol w:w="646"/>
        <w:gridCol w:w="646"/>
        <w:gridCol w:w="646"/>
        <w:gridCol w:w="643"/>
        <w:gridCol w:w="1121"/>
      </w:tblGrid>
      <w:tr w:rsidR="006759B2" w:rsidRPr="006759B2" w14:paraId="72536647" w14:textId="77777777" w:rsidTr="00A24C93">
        <w:trPr>
          <w:trHeight w:hRule="exact" w:val="320"/>
          <w:tblHeader/>
          <w:jc w:val="center"/>
        </w:trPr>
        <w:tc>
          <w:tcPr>
            <w:tcW w:w="708" w:type="dxa"/>
            <w:vMerge w:val="restart"/>
            <w:tcBorders>
              <w:top w:val="single" w:sz="5" w:space="0" w:color="000000"/>
              <w:left w:val="single" w:sz="5" w:space="0" w:color="000000"/>
              <w:right w:val="single" w:sz="5" w:space="0" w:color="000000"/>
            </w:tcBorders>
            <w:shd w:val="clear" w:color="auto" w:fill="auto"/>
          </w:tcPr>
          <w:p w14:paraId="5F4F6D19" w14:textId="77777777" w:rsidR="006759B2" w:rsidRPr="00597D09" w:rsidRDefault="006759B2" w:rsidP="0073181C">
            <w:pPr>
              <w:widowControl w:val="0"/>
              <w:jc w:val="center"/>
              <w:rPr>
                <w:rFonts w:ascii="Times New Roman" w:hAnsi="Times New Roman"/>
                <w:sz w:val="24"/>
                <w:szCs w:val="24"/>
              </w:rPr>
            </w:pPr>
          </w:p>
          <w:p w14:paraId="0519440F" w14:textId="77777777" w:rsidR="006759B2" w:rsidRPr="00597D09" w:rsidRDefault="006759B2" w:rsidP="0073181C">
            <w:pPr>
              <w:widowControl w:val="0"/>
              <w:jc w:val="center"/>
              <w:rPr>
                <w:rFonts w:ascii="Times New Roman" w:hAnsi="Times New Roman"/>
                <w:sz w:val="24"/>
                <w:szCs w:val="24"/>
              </w:rPr>
            </w:pPr>
            <w:r w:rsidRPr="00597D09">
              <w:rPr>
                <w:rFonts w:ascii="Times New Roman" w:hAnsi="Times New Roman"/>
                <w:sz w:val="24"/>
                <w:szCs w:val="24"/>
              </w:rPr>
              <w:t>Годы</w:t>
            </w:r>
          </w:p>
        </w:tc>
        <w:tc>
          <w:tcPr>
            <w:tcW w:w="7745" w:type="dxa"/>
            <w:gridSpan w:val="12"/>
            <w:tcBorders>
              <w:top w:val="single" w:sz="5" w:space="0" w:color="000000"/>
              <w:left w:val="single" w:sz="5" w:space="0" w:color="000000"/>
              <w:bottom w:val="single" w:sz="5" w:space="0" w:color="000000"/>
              <w:right w:val="single" w:sz="5" w:space="0" w:color="000000"/>
            </w:tcBorders>
            <w:shd w:val="clear" w:color="auto" w:fill="auto"/>
            <w:vAlign w:val="center"/>
          </w:tcPr>
          <w:p w14:paraId="35549D1C" w14:textId="77777777" w:rsidR="006759B2" w:rsidRPr="00597D09" w:rsidRDefault="006759B2" w:rsidP="0073181C">
            <w:pPr>
              <w:widowControl w:val="0"/>
              <w:jc w:val="center"/>
              <w:rPr>
                <w:rFonts w:ascii="Times New Roman" w:hAnsi="Times New Roman"/>
                <w:sz w:val="24"/>
                <w:szCs w:val="24"/>
              </w:rPr>
            </w:pPr>
            <w:r w:rsidRPr="00597D09">
              <w:rPr>
                <w:rFonts w:ascii="Times New Roman" w:hAnsi="Times New Roman"/>
                <w:sz w:val="24"/>
                <w:szCs w:val="24"/>
              </w:rPr>
              <w:t>Месяцы</w:t>
            </w:r>
          </w:p>
        </w:tc>
        <w:tc>
          <w:tcPr>
            <w:tcW w:w="1121" w:type="dxa"/>
            <w:vMerge w:val="restart"/>
            <w:tcBorders>
              <w:top w:val="single" w:sz="5" w:space="0" w:color="000000"/>
              <w:left w:val="single" w:sz="5" w:space="0" w:color="000000"/>
              <w:right w:val="single" w:sz="5" w:space="0" w:color="000000"/>
            </w:tcBorders>
            <w:shd w:val="clear" w:color="auto" w:fill="auto"/>
            <w:vAlign w:val="center"/>
          </w:tcPr>
          <w:p w14:paraId="0A1C14B7" w14:textId="77777777" w:rsidR="006759B2" w:rsidRPr="00597D09" w:rsidRDefault="006759B2" w:rsidP="0073181C">
            <w:pPr>
              <w:widowControl w:val="0"/>
              <w:jc w:val="center"/>
              <w:rPr>
                <w:rFonts w:ascii="Times New Roman" w:hAnsi="Times New Roman"/>
                <w:sz w:val="24"/>
                <w:szCs w:val="24"/>
              </w:rPr>
            </w:pPr>
            <w:r w:rsidRPr="00597D09">
              <w:rPr>
                <w:rFonts w:ascii="Times New Roman" w:hAnsi="Times New Roman"/>
                <w:sz w:val="24"/>
                <w:szCs w:val="24"/>
              </w:rPr>
              <w:t>Среднегодовая</w:t>
            </w:r>
          </w:p>
        </w:tc>
      </w:tr>
      <w:tr w:rsidR="006759B2" w:rsidRPr="006759B2" w14:paraId="76168837" w14:textId="77777777" w:rsidTr="00A24C93">
        <w:trPr>
          <w:trHeight w:hRule="exact" w:val="399"/>
          <w:tblHeader/>
          <w:jc w:val="center"/>
        </w:trPr>
        <w:tc>
          <w:tcPr>
            <w:tcW w:w="708" w:type="dxa"/>
            <w:vMerge/>
            <w:tcBorders>
              <w:left w:val="single" w:sz="5" w:space="0" w:color="000000"/>
              <w:bottom w:val="single" w:sz="5" w:space="0" w:color="000000"/>
              <w:right w:val="single" w:sz="5" w:space="0" w:color="000000"/>
            </w:tcBorders>
            <w:shd w:val="clear" w:color="auto" w:fill="auto"/>
          </w:tcPr>
          <w:p w14:paraId="04879BAC" w14:textId="77777777" w:rsidR="006759B2" w:rsidRPr="00597D09" w:rsidRDefault="006759B2" w:rsidP="0073181C">
            <w:pPr>
              <w:widowControl w:val="0"/>
              <w:jc w:val="center"/>
              <w:rPr>
                <w:rFonts w:ascii="Times New Roman" w:hAnsi="Times New Roman"/>
                <w:sz w:val="24"/>
                <w:szCs w:val="24"/>
              </w:rPr>
            </w:pPr>
          </w:p>
        </w:tc>
        <w:tc>
          <w:tcPr>
            <w:tcW w:w="648" w:type="dxa"/>
            <w:tcBorders>
              <w:top w:val="single" w:sz="5" w:space="0" w:color="000000"/>
              <w:left w:val="single" w:sz="5" w:space="0" w:color="000000"/>
              <w:bottom w:val="single" w:sz="5" w:space="0" w:color="000000"/>
              <w:right w:val="single" w:sz="5" w:space="0" w:color="000000"/>
            </w:tcBorders>
            <w:shd w:val="clear" w:color="auto" w:fill="auto"/>
            <w:vAlign w:val="center"/>
          </w:tcPr>
          <w:p w14:paraId="616BBBEC" w14:textId="77777777" w:rsidR="006759B2" w:rsidRPr="00597D09" w:rsidRDefault="006759B2" w:rsidP="0073181C">
            <w:pPr>
              <w:widowControl w:val="0"/>
              <w:jc w:val="center"/>
              <w:rPr>
                <w:rFonts w:ascii="Times New Roman" w:hAnsi="Times New Roman"/>
                <w:sz w:val="24"/>
                <w:szCs w:val="24"/>
              </w:rPr>
            </w:pPr>
            <w:r w:rsidRPr="00597D09">
              <w:rPr>
                <w:rFonts w:ascii="Times New Roman" w:hAnsi="Times New Roman"/>
                <w:sz w:val="24"/>
                <w:szCs w:val="24"/>
              </w:rPr>
              <w:t>I</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7D152D8A" w14:textId="77777777" w:rsidR="006759B2" w:rsidRPr="00597D09" w:rsidRDefault="006759B2" w:rsidP="0073181C">
            <w:pPr>
              <w:widowControl w:val="0"/>
              <w:jc w:val="center"/>
              <w:rPr>
                <w:rFonts w:ascii="Times New Roman" w:hAnsi="Times New Roman"/>
                <w:sz w:val="24"/>
                <w:szCs w:val="24"/>
              </w:rPr>
            </w:pPr>
            <w:r w:rsidRPr="00597D09">
              <w:rPr>
                <w:rFonts w:ascii="Times New Roman" w:hAnsi="Times New Roman"/>
                <w:sz w:val="24"/>
                <w:szCs w:val="24"/>
              </w:rPr>
              <w:t>II</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3080FB0C" w14:textId="77777777" w:rsidR="006759B2" w:rsidRPr="00597D09" w:rsidRDefault="006759B2" w:rsidP="0073181C">
            <w:pPr>
              <w:widowControl w:val="0"/>
              <w:jc w:val="center"/>
              <w:rPr>
                <w:rFonts w:ascii="Times New Roman" w:hAnsi="Times New Roman"/>
                <w:sz w:val="24"/>
                <w:szCs w:val="24"/>
              </w:rPr>
            </w:pPr>
            <w:r w:rsidRPr="00597D09">
              <w:rPr>
                <w:rFonts w:ascii="Times New Roman" w:hAnsi="Times New Roman"/>
                <w:sz w:val="24"/>
                <w:szCs w:val="24"/>
              </w:rPr>
              <w:t>III</w:t>
            </w:r>
          </w:p>
        </w:tc>
        <w:tc>
          <w:tcPr>
            <w:tcW w:w="643" w:type="dxa"/>
            <w:tcBorders>
              <w:top w:val="single" w:sz="5" w:space="0" w:color="000000"/>
              <w:left w:val="single" w:sz="5" w:space="0" w:color="000000"/>
              <w:bottom w:val="single" w:sz="5" w:space="0" w:color="000000"/>
              <w:right w:val="single" w:sz="5" w:space="0" w:color="000000"/>
            </w:tcBorders>
            <w:shd w:val="clear" w:color="auto" w:fill="auto"/>
            <w:vAlign w:val="center"/>
          </w:tcPr>
          <w:p w14:paraId="5F2BD532" w14:textId="77777777" w:rsidR="006759B2" w:rsidRPr="00597D09" w:rsidRDefault="006759B2" w:rsidP="0073181C">
            <w:pPr>
              <w:widowControl w:val="0"/>
              <w:jc w:val="center"/>
              <w:rPr>
                <w:rFonts w:ascii="Times New Roman" w:hAnsi="Times New Roman"/>
                <w:sz w:val="24"/>
                <w:szCs w:val="24"/>
              </w:rPr>
            </w:pPr>
            <w:r w:rsidRPr="00597D09">
              <w:rPr>
                <w:rFonts w:ascii="Times New Roman" w:hAnsi="Times New Roman"/>
                <w:sz w:val="24"/>
                <w:szCs w:val="24"/>
              </w:rPr>
              <w:t>IV</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2F9ED733" w14:textId="77777777" w:rsidR="006759B2" w:rsidRPr="00597D09" w:rsidRDefault="006759B2" w:rsidP="0073181C">
            <w:pPr>
              <w:widowControl w:val="0"/>
              <w:jc w:val="center"/>
              <w:rPr>
                <w:rFonts w:ascii="Times New Roman" w:hAnsi="Times New Roman"/>
                <w:sz w:val="24"/>
                <w:szCs w:val="24"/>
              </w:rPr>
            </w:pPr>
            <w:r w:rsidRPr="00597D09">
              <w:rPr>
                <w:rFonts w:ascii="Times New Roman" w:hAnsi="Times New Roman"/>
                <w:sz w:val="24"/>
                <w:szCs w:val="24"/>
              </w:rPr>
              <w:t>V</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7BB298EA" w14:textId="77777777" w:rsidR="006759B2" w:rsidRPr="00597D09" w:rsidRDefault="006759B2" w:rsidP="0073181C">
            <w:pPr>
              <w:widowControl w:val="0"/>
              <w:jc w:val="center"/>
              <w:rPr>
                <w:rFonts w:ascii="Times New Roman" w:hAnsi="Times New Roman"/>
                <w:sz w:val="24"/>
                <w:szCs w:val="24"/>
              </w:rPr>
            </w:pPr>
            <w:r w:rsidRPr="00597D09">
              <w:rPr>
                <w:rFonts w:ascii="Times New Roman" w:hAnsi="Times New Roman"/>
                <w:sz w:val="24"/>
                <w:szCs w:val="24"/>
              </w:rPr>
              <w:t>VI</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0DA13D9A" w14:textId="77777777" w:rsidR="006759B2" w:rsidRPr="00597D09" w:rsidRDefault="006759B2" w:rsidP="0073181C">
            <w:pPr>
              <w:widowControl w:val="0"/>
              <w:jc w:val="center"/>
              <w:rPr>
                <w:rFonts w:ascii="Times New Roman" w:hAnsi="Times New Roman"/>
                <w:sz w:val="24"/>
                <w:szCs w:val="24"/>
              </w:rPr>
            </w:pPr>
            <w:r w:rsidRPr="00597D09">
              <w:rPr>
                <w:rFonts w:ascii="Times New Roman" w:hAnsi="Times New Roman"/>
                <w:sz w:val="24"/>
                <w:szCs w:val="24"/>
              </w:rPr>
              <w:t>VII</w:t>
            </w:r>
          </w:p>
        </w:tc>
        <w:tc>
          <w:tcPr>
            <w:tcW w:w="643" w:type="dxa"/>
            <w:tcBorders>
              <w:top w:val="single" w:sz="5" w:space="0" w:color="000000"/>
              <w:left w:val="single" w:sz="5" w:space="0" w:color="000000"/>
              <w:bottom w:val="single" w:sz="5" w:space="0" w:color="000000"/>
              <w:right w:val="single" w:sz="5" w:space="0" w:color="000000"/>
            </w:tcBorders>
            <w:shd w:val="clear" w:color="auto" w:fill="auto"/>
            <w:vAlign w:val="center"/>
          </w:tcPr>
          <w:p w14:paraId="7DC4E255" w14:textId="77777777" w:rsidR="006759B2" w:rsidRPr="00597D09" w:rsidRDefault="006759B2" w:rsidP="0073181C">
            <w:pPr>
              <w:widowControl w:val="0"/>
              <w:jc w:val="center"/>
              <w:rPr>
                <w:rFonts w:ascii="Times New Roman" w:hAnsi="Times New Roman"/>
                <w:sz w:val="24"/>
                <w:szCs w:val="24"/>
              </w:rPr>
            </w:pPr>
            <w:r w:rsidRPr="00597D09">
              <w:rPr>
                <w:rFonts w:ascii="Times New Roman" w:hAnsi="Times New Roman"/>
                <w:sz w:val="24"/>
                <w:szCs w:val="24"/>
              </w:rPr>
              <w:t>VIII</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052BC939" w14:textId="77777777" w:rsidR="006759B2" w:rsidRPr="00597D09" w:rsidRDefault="006759B2" w:rsidP="0073181C">
            <w:pPr>
              <w:widowControl w:val="0"/>
              <w:jc w:val="center"/>
              <w:rPr>
                <w:rFonts w:ascii="Times New Roman" w:hAnsi="Times New Roman"/>
                <w:sz w:val="24"/>
                <w:szCs w:val="24"/>
              </w:rPr>
            </w:pPr>
            <w:r w:rsidRPr="00597D09">
              <w:rPr>
                <w:rFonts w:ascii="Times New Roman" w:hAnsi="Times New Roman"/>
                <w:sz w:val="24"/>
                <w:szCs w:val="24"/>
              </w:rPr>
              <w:t>IX</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7BD34A5F" w14:textId="77777777" w:rsidR="006759B2" w:rsidRPr="00597D09" w:rsidRDefault="006759B2" w:rsidP="0073181C">
            <w:pPr>
              <w:widowControl w:val="0"/>
              <w:jc w:val="center"/>
              <w:rPr>
                <w:rFonts w:ascii="Times New Roman" w:hAnsi="Times New Roman"/>
                <w:sz w:val="24"/>
                <w:szCs w:val="24"/>
              </w:rPr>
            </w:pPr>
            <w:r w:rsidRPr="00597D09">
              <w:rPr>
                <w:rFonts w:ascii="Times New Roman" w:hAnsi="Times New Roman"/>
                <w:sz w:val="24"/>
                <w:szCs w:val="24"/>
              </w:rPr>
              <w:t>X</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73D92754" w14:textId="77777777" w:rsidR="006759B2" w:rsidRPr="00597D09" w:rsidRDefault="006759B2" w:rsidP="0073181C">
            <w:pPr>
              <w:widowControl w:val="0"/>
              <w:jc w:val="center"/>
              <w:rPr>
                <w:rFonts w:ascii="Times New Roman" w:hAnsi="Times New Roman"/>
                <w:sz w:val="24"/>
                <w:szCs w:val="24"/>
              </w:rPr>
            </w:pPr>
            <w:r w:rsidRPr="00597D09">
              <w:rPr>
                <w:rFonts w:ascii="Times New Roman" w:hAnsi="Times New Roman"/>
                <w:sz w:val="24"/>
                <w:szCs w:val="24"/>
              </w:rPr>
              <w:t>XI</w:t>
            </w:r>
          </w:p>
        </w:tc>
        <w:tc>
          <w:tcPr>
            <w:tcW w:w="643" w:type="dxa"/>
            <w:tcBorders>
              <w:top w:val="single" w:sz="5" w:space="0" w:color="000000"/>
              <w:left w:val="single" w:sz="5" w:space="0" w:color="000000"/>
              <w:bottom w:val="single" w:sz="5" w:space="0" w:color="000000"/>
              <w:right w:val="single" w:sz="5" w:space="0" w:color="000000"/>
            </w:tcBorders>
            <w:shd w:val="clear" w:color="auto" w:fill="auto"/>
            <w:vAlign w:val="center"/>
          </w:tcPr>
          <w:p w14:paraId="6CC6B56D" w14:textId="77777777" w:rsidR="006759B2" w:rsidRPr="00597D09" w:rsidRDefault="006759B2" w:rsidP="0073181C">
            <w:pPr>
              <w:widowControl w:val="0"/>
              <w:jc w:val="center"/>
              <w:rPr>
                <w:rFonts w:ascii="Times New Roman" w:hAnsi="Times New Roman"/>
                <w:sz w:val="24"/>
                <w:szCs w:val="24"/>
              </w:rPr>
            </w:pPr>
            <w:r w:rsidRPr="00597D09">
              <w:rPr>
                <w:rFonts w:ascii="Times New Roman" w:hAnsi="Times New Roman"/>
                <w:sz w:val="24"/>
                <w:szCs w:val="24"/>
              </w:rPr>
              <w:t>XII</w:t>
            </w:r>
          </w:p>
        </w:tc>
        <w:tc>
          <w:tcPr>
            <w:tcW w:w="1121" w:type="dxa"/>
            <w:vMerge/>
            <w:tcBorders>
              <w:left w:val="single" w:sz="5" w:space="0" w:color="000000"/>
              <w:bottom w:val="single" w:sz="5" w:space="0" w:color="000000"/>
              <w:right w:val="single" w:sz="5" w:space="0" w:color="000000"/>
            </w:tcBorders>
            <w:shd w:val="clear" w:color="auto" w:fill="auto"/>
            <w:vAlign w:val="center"/>
          </w:tcPr>
          <w:p w14:paraId="1E2B16CD" w14:textId="77777777" w:rsidR="006759B2" w:rsidRPr="00597D09" w:rsidRDefault="006759B2" w:rsidP="0073181C">
            <w:pPr>
              <w:widowControl w:val="0"/>
              <w:jc w:val="center"/>
              <w:rPr>
                <w:rFonts w:ascii="Times New Roman" w:hAnsi="Times New Roman"/>
                <w:sz w:val="24"/>
                <w:szCs w:val="24"/>
              </w:rPr>
            </w:pPr>
          </w:p>
        </w:tc>
      </w:tr>
      <w:tr w:rsidR="00197667" w:rsidRPr="006759B2" w14:paraId="52414DE7" w14:textId="77777777" w:rsidTr="0073181C">
        <w:trPr>
          <w:trHeight w:hRule="exact" w:val="319"/>
          <w:jc w:val="center"/>
        </w:trPr>
        <w:tc>
          <w:tcPr>
            <w:tcW w:w="9574" w:type="dxa"/>
            <w:gridSpan w:val="14"/>
            <w:tcBorders>
              <w:top w:val="single" w:sz="5" w:space="0" w:color="000000"/>
              <w:left w:val="single" w:sz="5" w:space="0" w:color="000000"/>
              <w:bottom w:val="single" w:sz="5" w:space="0" w:color="000000"/>
              <w:right w:val="single" w:sz="5" w:space="0" w:color="000000"/>
            </w:tcBorders>
            <w:shd w:val="clear" w:color="auto" w:fill="auto"/>
          </w:tcPr>
          <w:p w14:paraId="6DC945FE" w14:textId="2C94C1BB" w:rsidR="00197667" w:rsidRPr="00597D09" w:rsidRDefault="00197667" w:rsidP="00197667">
            <w:pPr>
              <w:widowControl w:val="0"/>
              <w:jc w:val="center"/>
              <w:rPr>
                <w:rFonts w:ascii="Times New Roman" w:hAnsi="Times New Roman"/>
                <w:sz w:val="24"/>
                <w:szCs w:val="24"/>
              </w:rPr>
            </w:pPr>
            <w:r w:rsidRPr="00597D09">
              <w:rPr>
                <w:rFonts w:ascii="Times New Roman" w:hAnsi="Times New Roman"/>
                <w:sz w:val="24"/>
                <w:szCs w:val="24"/>
              </w:rPr>
              <w:t xml:space="preserve">Метеостанция </w:t>
            </w:r>
            <w:r w:rsidR="007A45EF">
              <w:rPr>
                <w:rFonts w:ascii="Times New Roman" w:hAnsi="Times New Roman"/>
                <w:sz w:val="24"/>
                <w:szCs w:val="24"/>
              </w:rPr>
              <w:t>Сага</w:t>
            </w:r>
          </w:p>
          <w:p w14:paraId="5D8F01B4" w14:textId="77777777" w:rsidR="00197667" w:rsidRPr="00597D09" w:rsidRDefault="00197667" w:rsidP="00197667">
            <w:pPr>
              <w:widowControl w:val="0"/>
              <w:jc w:val="center"/>
              <w:rPr>
                <w:rFonts w:ascii="Times New Roman" w:hAnsi="Times New Roman"/>
                <w:sz w:val="24"/>
                <w:szCs w:val="24"/>
              </w:rPr>
            </w:pPr>
          </w:p>
        </w:tc>
      </w:tr>
      <w:tr w:rsidR="00197667" w:rsidRPr="006759B2" w14:paraId="6830B142" w14:textId="77777777" w:rsidTr="0073181C">
        <w:trPr>
          <w:trHeight w:hRule="exact" w:val="319"/>
          <w:jc w:val="center"/>
        </w:trPr>
        <w:tc>
          <w:tcPr>
            <w:tcW w:w="708" w:type="dxa"/>
            <w:tcBorders>
              <w:top w:val="single" w:sz="5" w:space="0" w:color="000000"/>
              <w:left w:val="single" w:sz="5" w:space="0" w:color="000000"/>
              <w:bottom w:val="single" w:sz="5" w:space="0" w:color="000000"/>
              <w:right w:val="single" w:sz="5" w:space="0" w:color="000000"/>
            </w:tcBorders>
            <w:shd w:val="clear" w:color="auto" w:fill="auto"/>
          </w:tcPr>
          <w:p w14:paraId="2E5665E5" w14:textId="5A85FF33" w:rsidR="00197667" w:rsidRPr="00597D09" w:rsidRDefault="00197667" w:rsidP="00197667">
            <w:pPr>
              <w:widowControl w:val="0"/>
              <w:jc w:val="center"/>
              <w:rPr>
                <w:rFonts w:ascii="Times New Roman" w:hAnsi="Times New Roman"/>
                <w:sz w:val="24"/>
                <w:szCs w:val="24"/>
              </w:rPr>
            </w:pPr>
            <w:r w:rsidRPr="00597D09">
              <w:rPr>
                <w:rFonts w:ascii="Times New Roman" w:hAnsi="Times New Roman"/>
                <w:sz w:val="24"/>
                <w:szCs w:val="24"/>
              </w:rPr>
              <w:t>20</w:t>
            </w:r>
            <w:r>
              <w:rPr>
                <w:rFonts w:ascii="Times New Roman" w:hAnsi="Times New Roman"/>
                <w:sz w:val="24"/>
                <w:szCs w:val="24"/>
              </w:rPr>
              <w:t>2</w:t>
            </w:r>
            <w:r w:rsidR="007A45EF">
              <w:rPr>
                <w:rFonts w:ascii="Times New Roman" w:hAnsi="Times New Roman"/>
                <w:sz w:val="24"/>
                <w:szCs w:val="24"/>
              </w:rPr>
              <w:t>3</w:t>
            </w:r>
          </w:p>
        </w:tc>
        <w:tc>
          <w:tcPr>
            <w:tcW w:w="648" w:type="dxa"/>
            <w:tcBorders>
              <w:top w:val="single" w:sz="5" w:space="0" w:color="000000"/>
              <w:left w:val="single" w:sz="5" w:space="0" w:color="000000"/>
              <w:bottom w:val="single" w:sz="5" w:space="0" w:color="000000"/>
              <w:right w:val="single" w:sz="5" w:space="0" w:color="000000"/>
            </w:tcBorders>
            <w:shd w:val="clear" w:color="auto" w:fill="auto"/>
            <w:vAlign w:val="center"/>
          </w:tcPr>
          <w:p w14:paraId="438FC6E7" w14:textId="77777777" w:rsidR="00197667" w:rsidRPr="00597D09" w:rsidRDefault="00197667" w:rsidP="00197667">
            <w:pPr>
              <w:widowControl w:val="0"/>
              <w:jc w:val="center"/>
              <w:rPr>
                <w:rFonts w:ascii="Times New Roman" w:hAnsi="Times New Roman"/>
                <w:sz w:val="24"/>
                <w:szCs w:val="24"/>
              </w:rPr>
            </w:pPr>
            <w:r w:rsidRPr="00597D09">
              <w:rPr>
                <w:rFonts w:ascii="Times New Roman" w:hAnsi="Times New Roman"/>
                <w:sz w:val="24"/>
                <w:szCs w:val="24"/>
              </w:rPr>
              <w:t>2,5</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7DCE550B" w14:textId="77777777" w:rsidR="00197667" w:rsidRPr="00597D09" w:rsidRDefault="00197667" w:rsidP="00197667">
            <w:pPr>
              <w:widowControl w:val="0"/>
              <w:jc w:val="center"/>
              <w:rPr>
                <w:rFonts w:ascii="Times New Roman" w:hAnsi="Times New Roman"/>
                <w:sz w:val="24"/>
                <w:szCs w:val="24"/>
              </w:rPr>
            </w:pPr>
            <w:r w:rsidRPr="00597D09">
              <w:rPr>
                <w:rFonts w:ascii="Times New Roman" w:hAnsi="Times New Roman"/>
                <w:sz w:val="24"/>
                <w:szCs w:val="24"/>
              </w:rPr>
              <w:t>2,8</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6FA191FC" w14:textId="77777777" w:rsidR="00197667" w:rsidRPr="00597D09" w:rsidRDefault="00197667" w:rsidP="00197667">
            <w:pPr>
              <w:widowControl w:val="0"/>
              <w:jc w:val="center"/>
              <w:rPr>
                <w:rFonts w:ascii="Times New Roman" w:hAnsi="Times New Roman"/>
                <w:sz w:val="24"/>
                <w:szCs w:val="24"/>
              </w:rPr>
            </w:pPr>
            <w:r w:rsidRPr="00597D09">
              <w:rPr>
                <w:rFonts w:ascii="Times New Roman" w:hAnsi="Times New Roman"/>
                <w:sz w:val="24"/>
                <w:szCs w:val="24"/>
              </w:rPr>
              <w:t>2,0</w:t>
            </w:r>
          </w:p>
        </w:tc>
        <w:tc>
          <w:tcPr>
            <w:tcW w:w="643" w:type="dxa"/>
            <w:tcBorders>
              <w:top w:val="single" w:sz="5" w:space="0" w:color="000000"/>
              <w:left w:val="single" w:sz="5" w:space="0" w:color="000000"/>
              <w:bottom w:val="single" w:sz="5" w:space="0" w:color="000000"/>
              <w:right w:val="single" w:sz="5" w:space="0" w:color="000000"/>
            </w:tcBorders>
            <w:shd w:val="clear" w:color="auto" w:fill="auto"/>
            <w:vAlign w:val="center"/>
          </w:tcPr>
          <w:p w14:paraId="246A6EA7" w14:textId="77777777" w:rsidR="00197667" w:rsidRPr="00597D09" w:rsidRDefault="00197667" w:rsidP="00197667">
            <w:pPr>
              <w:widowControl w:val="0"/>
              <w:jc w:val="center"/>
              <w:rPr>
                <w:rFonts w:ascii="Times New Roman" w:hAnsi="Times New Roman"/>
                <w:sz w:val="24"/>
                <w:szCs w:val="24"/>
              </w:rPr>
            </w:pPr>
            <w:r w:rsidRPr="00597D09">
              <w:rPr>
                <w:rFonts w:ascii="Times New Roman" w:hAnsi="Times New Roman"/>
                <w:sz w:val="24"/>
                <w:szCs w:val="24"/>
              </w:rPr>
              <w:t>2,3</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2223CB1F" w14:textId="77777777" w:rsidR="00197667" w:rsidRPr="00597D09" w:rsidRDefault="00197667" w:rsidP="00197667">
            <w:pPr>
              <w:widowControl w:val="0"/>
              <w:jc w:val="center"/>
              <w:rPr>
                <w:rFonts w:ascii="Times New Roman" w:hAnsi="Times New Roman"/>
                <w:sz w:val="24"/>
                <w:szCs w:val="24"/>
              </w:rPr>
            </w:pPr>
            <w:r w:rsidRPr="00597D09">
              <w:rPr>
                <w:rFonts w:ascii="Times New Roman" w:hAnsi="Times New Roman"/>
                <w:sz w:val="24"/>
                <w:szCs w:val="24"/>
              </w:rPr>
              <w:t>2,3</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52341E8E" w14:textId="77777777" w:rsidR="00197667" w:rsidRPr="00597D09" w:rsidRDefault="00197667" w:rsidP="00197667">
            <w:pPr>
              <w:widowControl w:val="0"/>
              <w:jc w:val="center"/>
              <w:rPr>
                <w:rFonts w:ascii="Times New Roman" w:hAnsi="Times New Roman"/>
                <w:sz w:val="24"/>
                <w:szCs w:val="24"/>
              </w:rPr>
            </w:pPr>
            <w:r w:rsidRPr="00597D09">
              <w:rPr>
                <w:rFonts w:ascii="Times New Roman" w:hAnsi="Times New Roman"/>
                <w:sz w:val="24"/>
                <w:szCs w:val="24"/>
              </w:rPr>
              <w:t>1,6</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34851390" w14:textId="77777777" w:rsidR="00197667" w:rsidRPr="00597D09" w:rsidRDefault="00197667" w:rsidP="00197667">
            <w:pPr>
              <w:widowControl w:val="0"/>
              <w:jc w:val="center"/>
              <w:rPr>
                <w:rFonts w:ascii="Times New Roman" w:hAnsi="Times New Roman"/>
                <w:sz w:val="24"/>
                <w:szCs w:val="24"/>
              </w:rPr>
            </w:pPr>
            <w:r w:rsidRPr="00597D09">
              <w:rPr>
                <w:rFonts w:ascii="Times New Roman" w:hAnsi="Times New Roman"/>
                <w:sz w:val="24"/>
                <w:szCs w:val="24"/>
              </w:rPr>
              <w:t>1,0</w:t>
            </w:r>
          </w:p>
        </w:tc>
        <w:tc>
          <w:tcPr>
            <w:tcW w:w="643" w:type="dxa"/>
            <w:tcBorders>
              <w:top w:val="single" w:sz="5" w:space="0" w:color="000000"/>
              <w:left w:val="single" w:sz="5" w:space="0" w:color="000000"/>
              <w:bottom w:val="single" w:sz="5" w:space="0" w:color="000000"/>
              <w:right w:val="single" w:sz="5" w:space="0" w:color="000000"/>
            </w:tcBorders>
            <w:shd w:val="clear" w:color="auto" w:fill="auto"/>
            <w:vAlign w:val="center"/>
          </w:tcPr>
          <w:p w14:paraId="704C5D51" w14:textId="77777777" w:rsidR="00197667" w:rsidRPr="00597D09" w:rsidRDefault="00197667" w:rsidP="00197667">
            <w:pPr>
              <w:widowControl w:val="0"/>
              <w:jc w:val="center"/>
              <w:rPr>
                <w:rFonts w:ascii="Times New Roman" w:hAnsi="Times New Roman"/>
                <w:sz w:val="24"/>
                <w:szCs w:val="24"/>
              </w:rPr>
            </w:pPr>
            <w:r w:rsidRPr="00597D09">
              <w:rPr>
                <w:rFonts w:ascii="Times New Roman" w:hAnsi="Times New Roman"/>
                <w:sz w:val="24"/>
                <w:szCs w:val="24"/>
              </w:rPr>
              <w:t>1,0</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3CA4DCBE" w14:textId="77777777" w:rsidR="00197667" w:rsidRPr="00597D09" w:rsidRDefault="00197667" w:rsidP="00197667">
            <w:pPr>
              <w:widowControl w:val="0"/>
              <w:jc w:val="center"/>
              <w:rPr>
                <w:rFonts w:ascii="Times New Roman" w:hAnsi="Times New Roman"/>
                <w:sz w:val="24"/>
                <w:szCs w:val="24"/>
              </w:rPr>
            </w:pPr>
            <w:r w:rsidRPr="00597D09">
              <w:rPr>
                <w:rFonts w:ascii="Times New Roman" w:hAnsi="Times New Roman"/>
                <w:sz w:val="24"/>
                <w:szCs w:val="24"/>
              </w:rPr>
              <w:t>1,3</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1BB549A8" w14:textId="77777777" w:rsidR="00197667" w:rsidRPr="00597D09" w:rsidRDefault="00197667" w:rsidP="00197667">
            <w:pPr>
              <w:widowControl w:val="0"/>
              <w:jc w:val="center"/>
              <w:rPr>
                <w:rFonts w:ascii="Times New Roman" w:hAnsi="Times New Roman"/>
                <w:sz w:val="24"/>
                <w:szCs w:val="24"/>
              </w:rPr>
            </w:pPr>
            <w:r w:rsidRPr="00597D09">
              <w:rPr>
                <w:rFonts w:ascii="Times New Roman" w:hAnsi="Times New Roman"/>
                <w:sz w:val="24"/>
                <w:szCs w:val="24"/>
              </w:rPr>
              <w:t>1,8</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14D76356" w14:textId="77777777" w:rsidR="00197667" w:rsidRPr="00597D09" w:rsidRDefault="00197667" w:rsidP="00197667">
            <w:pPr>
              <w:widowControl w:val="0"/>
              <w:jc w:val="center"/>
              <w:rPr>
                <w:rFonts w:ascii="Times New Roman" w:hAnsi="Times New Roman"/>
                <w:sz w:val="24"/>
                <w:szCs w:val="24"/>
              </w:rPr>
            </w:pPr>
            <w:r w:rsidRPr="00597D09">
              <w:rPr>
                <w:rFonts w:ascii="Times New Roman" w:hAnsi="Times New Roman"/>
                <w:sz w:val="24"/>
                <w:szCs w:val="24"/>
              </w:rPr>
              <w:t>1,6</w:t>
            </w:r>
          </w:p>
        </w:tc>
        <w:tc>
          <w:tcPr>
            <w:tcW w:w="643" w:type="dxa"/>
            <w:tcBorders>
              <w:top w:val="single" w:sz="5" w:space="0" w:color="000000"/>
              <w:left w:val="single" w:sz="5" w:space="0" w:color="000000"/>
              <w:bottom w:val="single" w:sz="5" w:space="0" w:color="000000"/>
              <w:right w:val="single" w:sz="5" w:space="0" w:color="000000"/>
            </w:tcBorders>
            <w:shd w:val="clear" w:color="auto" w:fill="auto"/>
            <w:vAlign w:val="center"/>
          </w:tcPr>
          <w:p w14:paraId="260AA1A7" w14:textId="77777777" w:rsidR="00197667" w:rsidRPr="00597D09" w:rsidRDefault="00197667" w:rsidP="00197667">
            <w:pPr>
              <w:widowControl w:val="0"/>
              <w:jc w:val="center"/>
              <w:rPr>
                <w:rFonts w:ascii="Times New Roman" w:hAnsi="Times New Roman"/>
                <w:sz w:val="24"/>
                <w:szCs w:val="24"/>
              </w:rPr>
            </w:pPr>
            <w:r w:rsidRPr="00597D09">
              <w:rPr>
                <w:rFonts w:ascii="Times New Roman" w:hAnsi="Times New Roman"/>
                <w:sz w:val="24"/>
                <w:szCs w:val="24"/>
              </w:rPr>
              <w:t>1,6</w:t>
            </w:r>
          </w:p>
        </w:tc>
        <w:tc>
          <w:tcPr>
            <w:tcW w:w="1121" w:type="dxa"/>
            <w:tcBorders>
              <w:top w:val="single" w:sz="5" w:space="0" w:color="000000"/>
              <w:left w:val="single" w:sz="5" w:space="0" w:color="000000"/>
              <w:bottom w:val="single" w:sz="5" w:space="0" w:color="000000"/>
              <w:right w:val="single" w:sz="5" w:space="0" w:color="000000"/>
            </w:tcBorders>
            <w:shd w:val="clear" w:color="auto" w:fill="auto"/>
            <w:vAlign w:val="center"/>
          </w:tcPr>
          <w:p w14:paraId="00E83B1E" w14:textId="77777777" w:rsidR="00197667" w:rsidRPr="00597D09" w:rsidRDefault="00197667" w:rsidP="00197667">
            <w:pPr>
              <w:widowControl w:val="0"/>
              <w:jc w:val="center"/>
              <w:rPr>
                <w:rFonts w:ascii="Times New Roman" w:hAnsi="Times New Roman"/>
                <w:sz w:val="24"/>
                <w:szCs w:val="24"/>
              </w:rPr>
            </w:pPr>
            <w:r w:rsidRPr="00597D09">
              <w:rPr>
                <w:rFonts w:ascii="Times New Roman" w:hAnsi="Times New Roman"/>
                <w:sz w:val="24"/>
                <w:szCs w:val="24"/>
              </w:rPr>
              <w:t>1,8</w:t>
            </w:r>
          </w:p>
        </w:tc>
      </w:tr>
      <w:tr w:rsidR="00197667" w:rsidRPr="006759B2" w14:paraId="42280EB4" w14:textId="77777777" w:rsidTr="0073181C">
        <w:trPr>
          <w:trHeight w:hRule="exact" w:val="319"/>
          <w:jc w:val="center"/>
        </w:trPr>
        <w:tc>
          <w:tcPr>
            <w:tcW w:w="708" w:type="dxa"/>
            <w:tcBorders>
              <w:top w:val="single" w:sz="5" w:space="0" w:color="000000"/>
              <w:left w:val="single" w:sz="5" w:space="0" w:color="000000"/>
              <w:bottom w:val="single" w:sz="5" w:space="0" w:color="000000"/>
              <w:right w:val="single" w:sz="5" w:space="0" w:color="000000"/>
            </w:tcBorders>
            <w:shd w:val="clear" w:color="auto" w:fill="auto"/>
          </w:tcPr>
          <w:p w14:paraId="2F0D1622" w14:textId="3D4E899B" w:rsidR="00197667" w:rsidRPr="00597D09" w:rsidRDefault="00197667" w:rsidP="00197667">
            <w:pPr>
              <w:widowControl w:val="0"/>
              <w:jc w:val="center"/>
              <w:rPr>
                <w:rFonts w:ascii="Times New Roman" w:hAnsi="Times New Roman"/>
                <w:sz w:val="24"/>
                <w:szCs w:val="24"/>
              </w:rPr>
            </w:pPr>
            <w:r w:rsidRPr="00597D09">
              <w:rPr>
                <w:rFonts w:ascii="Times New Roman" w:hAnsi="Times New Roman"/>
                <w:sz w:val="24"/>
                <w:szCs w:val="24"/>
              </w:rPr>
              <w:t>20</w:t>
            </w:r>
            <w:r>
              <w:rPr>
                <w:rFonts w:ascii="Times New Roman" w:hAnsi="Times New Roman"/>
                <w:sz w:val="24"/>
                <w:szCs w:val="24"/>
              </w:rPr>
              <w:t>2</w:t>
            </w:r>
            <w:r w:rsidR="007A45EF">
              <w:rPr>
                <w:rFonts w:ascii="Times New Roman" w:hAnsi="Times New Roman"/>
                <w:sz w:val="24"/>
                <w:szCs w:val="24"/>
              </w:rPr>
              <w:t>4</w:t>
            </w:r>
          </w:p>
        </w:tc>
        <w:tc>
          <w:tcPr>
            <w:tcW w:w="648" w:type="dxa"/>
            <w:tcBorders>
              <w:top w:val="single" w:sz="5" w:space="0" w:color="000000"/>
              <w:left w:val="single" w:sz="5" w:space="0" w:color="000000"/>
              <w:bottom w:val="single" w:sz="5" w:space="0" w:color="000000"/>
              <w:right w:val="single" w:sz="5" w:space="0" w:color="000000"/>
            </w:tcBorders>
            <w:shd w:val="clear" w:color="auto" w:fill="auto"/>
            <w:vAlign w:val="center"/>
          </w:tcPr>
          <w:p w14:paraId="2416DD89" w14:textId="77777777" w:rsidR="00197667" w:rsidRPr="00597D09" w:rsidRDefault="00197667" w:rsidP="00197667">
            <w:pPr>
              <w:widowControl w:val="0"/>
              <w:jc w:val="center"/>
              <w:rPr>
                <w:rFonts w:ascii="Times New Roman" w:hAnsi="Times New Roman"/>
                <w:sz w:val="24"/>
                <w:szCs w:val="24"/>
              </w:rPr>
            </w:pPr>
            <w:r w:rsidRPr="00597D09">
              <w:rPr>
                <w:rFonts w:ascii="Times New Roman" w:hAnsi="Times New Roman"/>
                <w:sz w:val="24"/>
                <w:szCs w:val="24"/>
              </w:rPr>
              <w:t>2,7</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1C3D99AD" w14:textId="77777777" w:rsidR="00197667" w:rsidRPr="00597D09" w:rsidRDefault="00197667" w:rsidP="00197667">
            <w:pPr>
              <w:widowControl w:val="0"/>
              <w:jc w:val="center"/>
              <w:rPr>
                <w:rFonts w:ascii="Times New Roman" w:hAnsi="Times New Roman"/>
                <w:sz w:val="24"/>
                <w:szCs w:val="24"/>
              </w:rPr>
            </w:pPr>
            <w:r w:rsidRPr="00597D09">
              <w:rPr>
                <w:rFonts w:ascii="Times New Roman" w:hAnsi="Times New Roman"/>
                <w:sz w:val="24"/>
                <w:szCs w:val="24"/>
              </w:rPr>
              <w:t>0,6</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023D5193" w14:textId="77777777" w:rsidR="00197667" w:rsidRPr="00597D09" w:rsidRDefault="00197667" w:rsidP="00197667">
            <w:pPr>
              <w:widowControl w:val="0"/>
              <w:jc w:val="center"/>
              <w:rPr>
                <w:rFonts w:ascii="Times New Roman" w:hAnsi="Times New Roman"/>
                <w:sz w:val="24"/>
                <w:szCs w:val="24"/>
              </w:rPr>
            </w:pPr>
            <w:r w:rsidRPr="00597D09">
              <w:rPr>
                <w:rFonts w:ascii="Times New Roman" w:hAnsi="Times New Roman"/>
                <w:sz w:val="24"/>
                <w:szCs w:val="24"/>
              </w:rPr>
              <w:t>2,5</w:t>
            </w:r>
          </w:p>
        </w:tc>
        <w:tc>
          <w:tcPr>
            <w:tcW w:w="643" w:type="dxa"/>
            <w:tcBorders>
              <w:top w:val="single" w:sz="5" w:space="0" w:color="000000"/>
              <w:left w:val="single" w:sz="5" w:space="0" w:color="000000"/>
              <w:bottom w:val="single" w:sz="5" w:space="0" w:color="000000"/>
              <w:right w:val="single" w:sz="5" w:space="0" w:color="000000"/>
            </w:tcBorders>
            <w:shd w:val="clear" w:color="auto" w:fill="auto"/>
            <w:vAlign w:val="center"/>
          </w:tcPr>
          <w:p w14:paraId="056F3212" w14:textId="77777777" w:rsidR="00197667" w:rsidRPr="00597D09" w:rsidRDefault="00197667" w:rsidP="00197667">
            <w:pPr>
              <w:widowControl w:val="0"/>
              <w:jc w:val="center"/>
              <w:rPr>
                <w:rFonts w:ascii="Times New Roman" w:hAnsi="Times New Roman"/>
                <w:sz w:val="24"/>
                <w:szCs w:val="24"/>
              </w:rPr>
            </w:pPr>
            <w:r w:rsidRPr="00597D09">
              <w:rPr>
                <w:rFonts w:ascii="Times New Roman" w:hAnsi="Times New Roman"/>
                <w:sz w:val="24"/>
                <w:szCs w:val="24"/>
              </w:rPr>
              <w:t>2,9</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15E0A2D4" w14:textId="77777777" w:rsidR="00197667" w:rsidRPr="00597D09" w:rsidRDefault="00197667" w:rsidP="00197667">
            <w:pPr>
              <w:widowControl w:val="0"/>
              <w:jc w:val="center"/>
              <w:rPr>
                <w:rFonts w:ascii="Times New Roman" w:hAnsi="Times New Roman"/>
                <w:sz w:val="24"/>
                <w:szCs w:val="24"/>
              </w:rPr>
            </w:pPr>
            <w:r w:rsidRPr="00597D09">
              <w:rPr>
                <w:rFonts w:ascii="Times New Roman" w:hAnsi="Times New Roman"/>
                <w:sz w:val="24"/>
                <w:szCs w:val="24"/>
              </w:rPr>
              <w:t>2,2</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65D351A8" w14:textId="77777777" w:rsidR="00197667" w:rsidRPr="00597D09" w:rsidRDefault="00197667" w:rsidP="00197667">
            <w:pPr>
              <w:widowControl w:val="0"/>
              <w:jc w:val="center"/>
              <w:rPr>
                <w:rFonts w:ascii="Times New Roman" w:hAnsi="Times New Roman"/>
                <w:sz w:val="24"/>
                <w:szCs w:val="24"/>
              </w:rPr>
            </w:pPr>
            <w:r w:rsidRPr="00597D09">
              <w:rPr>
                <w:rFonts w:ascii="Times New Roman" w:hAnsi="Times New Roman"/>
                <w:sz w:val="24"/>
                <w:szCs w:val="24"/>
              </w:rPr>
              <w:t>2,1</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76F082E4" w14:textId="77777777" w:rsidR="00197667" w:rsidRPr="00597D09" w:rsidRDefault="00197667" w:rsidP="00197667">
            <w:pPr>
              <w:widowControl w:val="0"/>
              <w:jc w:val="center"/>
              <w:rPr>
                <w:rFonts w:ascii="Times New Roman" w:hAnsi="Times New Roman"/>
                <w:sz w:val="24"/>
                <w:szCs w:val="24"/>
              </w:rPr>
            </w:pPr>
            <w:r w:rsidRPr="00597D09">
              <w:rPr>
                <w:rFonts w:ascii="Times New Roman" w:hAnsi="Times New Roman"/>
                <w:sz w:val="24"/>
                <w:szCs w:val="24"/>
              </w:rPr>
              <w:t>1,7</w:t>
            </w:r>
          </w:p>
        </w:tc>
        <w:tc>
          <w:tcPr>
            <w:tcW w:w="643" w:type="dxa"/>
            <w:tcBorders>
              <w:top w:val="single" w:sz="5" w:space="0" w:color="000000"/>
              <w:left w:val="single" w:sz="5" w:space="0" w:color="000000"/>
              <w:bottom w:val="single" w:sz="5" w:space="0" w:color="000000"/>
              <w:right w:val="single" w:sz="5" w:space="0" w:color="000000"/>
            </w:tcBorders>
            <w:shd w:val="clear" w:color="auto" w:fill="auto"/>
            <w:vAlign w:val="center"/>
          </w:tcPr>
          <w:p w14:paraId="03DA59B8" w14:textId="77777777" w:rsidR="00197667" w:rsidRPr="00597D09" w:rsidRDefault="00197667" w:rsidP="00197667">
            <w:pPr>
              <w:widowControl w:val="0"/>
              <w:jc w:val="center"/>
              <w:rPr>
                <w:rFonts w:ascii="Times New Roman" w:hAnsi="Times New Roman"/>
                <w:sz w:val="24"/>
                <w:szCs w:val="24"/>
              </w:rPr>
            </w:pPr>
            <w:r w:rsidRPr="00597D09">
              <w:rPr>
                <w:rFonts w:ascii="Times New Roman" w:hAnsi="Times New Roman"/>
                <w:sz w:val="24"/>
                <w:szCs w:val="24"/>
              </w:rPr>
              <w:t>1,7</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6AB0A91B" w14:textId="77777777" w:rsidR="00197667" w:rsidRPr="00597D09" w:rsidRDefault="00197667" w:rsidP="00197667">
            <w:pPr>
              <w:widowControl w:val="0"/>
              <w:jc w:val="center"/>
              <w:rPr>
                <w:rFonts w:ascii="Times New Roman" w:hAnsi="Times New Roman"/>
                <w:sz w:val="24"/>
                <w:szCs w:val="24"/>
              </w:rPr>
            </w:pPr>
            <w:r w:rsidRPr="00597D09">
              <w:rPr>
                <w:rFonts w:ascii="Times New Roman" w:hAnsi="Times New Roman"/>
                <w:sz w:val="24"/>
                <w:szCs w:val="24"/>
              </w:rPr>
              <w:t>1,7</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165452AB" w14:textId="77777777" w:rsidR="00197667" w:rsidRPr="00597D09" w:rsidRDefault="00197667" w:rsidP="00197667">
            <w:pPr>
              <w:widowControl w:val="0"/>
              <w:jc w:val="center"/>
              <w:rPr>
                <w:rFonts w:ascii="Times New Roman" w:hAnsi="Times New Roman"/>
                <w:sz w:val="24"/>
                <w:szCs w:val="24"/>
              </w:rPr>
            </w:pPr>
            <w:r w:rsidRPr="00597D09">
              <w:rPr>
                <w:rFonts w:ascii="Times New Roman" w:hAnsi="Times New Roman"/>
                <w:sz w:val="24"/>
                <w:szCs w:val="24"/>
              </w:rPr>
              <w:t>2,7</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3BF42624" w14:textId="77777777" w:rsidR="00197667" w:rsidRPr="00597D09" w:rsidRDefault="00197667" w:rsidP="00197667">
            <w:pPr>
              <w:widowControl w:val="0"/>
              <w:jc w:val="center"/>
              <w:rPr>
                <w:rFonts w:ascii="Times New Roman" w:hAnsi="Times New Roman"/>
                <w:sz w:val="24"/>
                <w:szCs w:val="24"/>
              </w:rPr>
            </w:pPr>
            <w:r w:rsidRPr="00597D09">
              <w:rPr>
                <w:rFonts w:ascii="Times New Roman" w:hAnsi="Times New Roman"/>
                <w:sz w:val="24"/>
                <w:szCs w:val="24"/>
              </w:rPr>
              <w:t>1,7</w:t>
            </w:r>
          </w:p>
        </w:tc>
        <w:tc>
          <w:tcPr>
            <w:tcW w:w="643" w:type="dxa"/>
            <w:tcBorders>
              <w:top w:val="single" w:sz="5" w:space="0" w:color="000000"/>
              <w:left w:val="single" w:sz="5" w:space="0" w:color="000000"/>
              <w:bottom w:val="single" w:sz="5" w:space="0" w:color="000000"/>
              <w:right w:val="single" w:sz="5" w:space="0" w:color="000000"/>
            </w:tcBorders>
            <w:shd w:val="clear" w:color="auto" w:fill="auto"/>
            <w:vAlign w:val="center"/>
          </w:tcPr>
          <w:p w14:paraId="2067F983" w14:textId="77777777" w:rsidR="00197667" w:rsidRPr="00597D09" w:rsidRDefault="00197667" w:rsidP="00197667">
            <w:pPr>
              <w:widowControl w:val="0"/>
              <w:jc w:val="center"/>
              <w:rPr>
                <w:rFonts w:ascii="Times New Roman" w:hAnsi="Times New Roman"/>
                <w:sz w:val="24"/>
                <w:szCs w:val="24"/>
              </w:rPr>
            </w:pPr>
            <w:r w:rsidRPr="00597D09">
              <w:rPr>
                <w:rFonts w:ascii="Times New Roman" w:hAnsi="Times New Roman"/>
                <w:sz w:val="24"/>
                <w:szCs w:val="24"/>
              </w:rPr>
              <w:t>1,2</w:t>
            </w:r>
          </w:p>
        </w:tc>
        <w:tc>
          <w:tcPr>
            <w:tcW w:w="1121" w:type="dxa"/>
            <w:tcBorders>
              <w:top w:val="single" w:sz="5" w:space="0" w:color="000000"/>
              <w:left w:val="single" w:sz="5" w:space="0" w:color="000000"/>
              <w:bottom w:val="single" w:sz="5" w:space="0" w:color="000000"/>
              <w:right w:val="single" w:sz="5" w:space="0" w:color="000000"/>
            </w:tcBorders>
            <w:shd w:val="clear" w:color="auto" w:fill="auto"/>
            <w:vAlign w:val="center"/>
          </w:tcPr>
          <w:p w14:paraId="4FDBE68A" w14:textId="77777777" w:rsidR="00197667" w:rsidRPr="00597D09" w:rsidRDefault="00197667" w:rsidP="00197667">
            <w:pPr>
              <w:widowControl w:val="0"/>
              <w:jc w:val="center"/>
              <w:rPr>
                <w:rFonts w:ascii="Times New Roman" w:hAnsi="Times New Roman"/>
                <w:sz w:val="24"/>
                <w:szCs w:val="24"/>
              </w:rPr>
            </w:pPr>
            <w:r w:rsidRPr="00597D09">
              <w:rPr>
                <w:rFonts w:ascii="Times New Roman" w:hAnsi="Times New Roman"/>
                <w:sz w:val="24"/>
                <w:szCs w:val="24"/>
              </w:rPr>
              <w:t>2,0</w:t>
            </w:r>
          </w:p>
        </w:tc>
      </w:tr>
      <w:tr w:rsidR="00197667" w:rsidRPr="006759B2" w14:paraId="152D3047" w14:textId="77777777" w:rsidTr="0073181C">
        <w:trPr>
          <w:trHeight w:hRule="exact" w:val="319"/>
          <w:jc w:val="center"/>
        </w:trPr>
        <w:tc>
          <w:tcPr>
            <w:tcW w:w="708" w:type="dxa"/>
            <w:tcBorders>
              <w:top w:val="single" w:sz="5" w:space="0" w:color="000000"/>
              <w:left w:val="single" w:sz="5" w:space="0" w:color="000000"/>
              <w:bottom w:val="single" w:sz="5" w:space="0" w:color="000000"/>
              <w:right w:val="single" w:sz="5" w:space="0" w:color="000000"/>
            </w:tcBorders>
            <w:shd w:val="clear" w:color="auto" w:fill="auto"/>
          </w:tcPr>
          <w:p w14:paraId="15C8EFAD" w14:textId="26BDBAF0" w:rsidR="00197667" w:rsidRPr="00597D09" w:rsidRDefault="00197667" w:rsidP="00197667">
            <w:pPr>
              <w:widowControl w:val="0"/>
              <w:jc w:val="center"/>
              <w:rPr>
                <w:rFonts w:ascii="Times New Roman" w:hAnsi="Times New Roman"/>
                <w:sz w:val="24"/>
                <w:szCs w:val="24"/>
              </w:rPr>
            </w:pPr>
            <w:r w:rsidRPr="00597D09">
              <w:rPr>
                <w:rFonts w:ascii="Times New Roman" w:hAnsi="Times New Roman"/>
                <w:sz w:val="24"/>
                <w:szCs w:val="24"/>
              </w:rPr>
              <w:t>20</w:t>
            </w:r>
            <w:r>
              <w:rPr>
                <w:rFonts w:ascii="Times New Roman" w:hAnsi="Times New Roman"/>
                <w:sz w:val="24"/>
                <w:szCs w:val="24"/>
              </w:rPr>
              <w:t>2</w:t>
            </w:r>
            <w:r w:rsidR="007A45EF">
              <w:rPr>
                <w:rFonts w:ascii="Times New Roman" w:hAnsi="Times New Roman"/>
                <w:sz w:val="24"/>
                <w:szCs w:val="24"/>
              </w:rPr>
              <w:t>5</w:t>
            </w:r>
          </w:p>
        </w:tc>
        <w:tc>
          <w:tcPr>
            <w:tcW w:w="648" w:type="dxa"/>
            <w:tcBorders>
              <w:top w:val="single" w:sz="5" w:space="0" w:color="000000"/>
              <w:left w:val="single" w:sz="5" w:space="0" w:color="000000"/>
              <w:bottom w:val="single" w:sz="5" w:space="0" w:color="000000"/>
              <w:right w:val="single" w:sz="5" w:space="0" w:color="000000"/>
            </w:tcBorders>
            <w:shd w:val="clear" w:color="auto" w:fill="auto"/>
            <w:vAlign w:val="center"/>
          </w:tcPr>
          <w:p w14:paraId="589F82FB" w14:textId="77777777" w:rsidR="00197667" w:rsidRPr="00597D09" w:rsidRDefault="00197667" w:rsidP="00197667">
            <w:pPr>
              <w:widowControl w:val="0"/>
              <w:jc w:val="center"/>
              <w:rPr>
                <w:rFonts w:ascii="Times New Roman" w:hAnsi="Times New Roman"/>
                <w:sz w:val="24"/>
                <w:szCs w:val="24"/>
              </w:rPr>
            </w:pPr>
            <w:r w:rsidRPr="00597D09">
              <w:rPr>
                <w:rFonts w:ascii="Times New Roman" w:hAnsi="Times New Roman"/>
                <w:sz w:val="24"/>
                <w:szCs w:val="24"/>
              </w:rPr>
              <w:t>2,1</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7A70CDCB" w14:textId="77777777" w:rsidR="00197667" w:rsidRPr="00597D09" w:rsidRDefault="00197667" w:rsidP="00197667">
            <w:pPr>
              <w:widowControl w:val="0"/>
              <w:jc w:val="center"/>
              <w:rPr>
                <w:rFonts w:ascii="Times New Roman" w:hAnsi="Times New Roman"/>
                <w:sz w:val="24"/>
                <w:szCs w:val="24"/>
              </w:rPr>
            </w:pPr>
            <w:r w:rsidRPr="00597D09">
              <w:rPr>
                <w:rFonts w:ascii="Times New Roman" w:hAnsi="Times New Roman"/>
                <w:sz w:val="24"/>
                <w:szCs w:val="24"/>
              </w:rPr>
              <w:t>2,1</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5493D331" w14:textId="77777777" w:rsidR="00197667" w:rsidRPr="00597D09" w:rsidRDefault="00197667" w:rsidP="00197667">
            <w:pPr>
              <w:widowControl w:val="0"/>
              <w:jc w:val="center"/>
              <w:rPr>
                <w:rFonts w:ascii="Times New Roman" w:hAnsi="Times New Roman"/>
                <w:sz w:val="24"/>
                <w:szCs w:val="24"/>
              </w:rPr>
            </w:pPr>
            <w:r w:rsidRPr="00597D09">
              <w:rPr>
                <w:rFonts w:ascii="Times New Roman" w:hAnsi="Times New Roman"/>
                <w:sz w:val="24"/>
                <w:szCs w:val="24"/>
              </w:rPr>
              <w:t>2,1</w:t>
            </w:r>
          </w:p>
        </w:tc>
        <w:tc>
          <w:tcPr>
            <w:tcW w:w="643" w:type="dxa"/>
            <w:tcBorders>
              <w:top w:val="single" w:sz="5" w:space="0" w:color="000000"/>
              <w:left w:val="single" w:sz="5" w:space="0" w:color="000000"/>
              <w:bottom w:val="single" w:sz="5" w:space="0" w:color="000000"/>
              <w:right w:val="single" w:sz="5" w:space="0" w:color="000000"/>
            </w:tcBorders>
            <w:shd w:val="clear" w:color="auto" w:fill="auto"/>
            <w:vAlign w:val="center"/>
          </w:tcPr>
          <w:p w14:paraId="4619CEC0" w14:textId="01515B51" w:rsidR="00197667" w:rsidRPr="00597D09" w:rsidRDefault="00197667" w:rsidP="00197667">
            <w:pPr>
              <w:widowControl w:val="0"/>
              <w:jc w:val="center"/>
              <w:rPr>
                <w:rFonts w:ascii="Times New Roman" w:hAnsi="Times New Roman"/>
                <w:sz w:val="24"/>
                <w:szCs w:val="24"/>
              </w:rPr>
            </w:pPr>
            <w:r w:rsidRPr="00597D09">
              <w:rPr>
                <w:rFonts w:ascii="Times New Roman" w:hAnsi="Times New Roman"/>
                <w:sz w:val="24"/>
                <w:szCs w:val="24"/>
              </w:rPr>
              <w:t>2,8</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671D6E52" w14:textId="2928EA8C" w:rsidR="00197667" w:rsidRPr="00597D09" w:rsidRDefault="00197667" w:rsidP="00197667">
            <w:pPr>
              <w:widowControl w:val="0"/>
              <w:jc w:val="center"/>
              <w:rPr>
                <w:rFonts w:ascii="Times New Roman" w:hAnsi="Times New Roman"/>
                <w:sz w:val="24"/>
                <w:szCs w:val="24"/>
              </w:rPr>
            </w:pPr>
            <w:r w:rsidRPr="00597D09">
              <w:rPr>
                <w:rFonts w:ascii="Times New Roman" w:hAnsi="Times New Roman"/>
                <w:sz w:val="24"/>
                <w:szCs w:val="24"/>
              </w:rPr>
              <w:t>2,0</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6F1E2012" w14:textId="6DC6EDF6" w:rsidR="00197667" w:rsidRPr="00597D09" w:rsidRDefault="00197667" w:rsidP="00197667">
            <w:pPr>
              <w:widowControl w:val="0"/>
              <w:jc w:val="center"/>
              <w:rPr>
                <w:rFonts w:ascii="Times New Roman" w:hAnsi="Times New Roman"/>
                <w:sz w:val="24"/>
                <w:szCs w:val="24"/>
              </w:rPr>
            </w:pP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71C13C09" w14:textId="0304E4B7" w:rsidR="00197667" w:rsidRPr="00597D09" w:rsidRDefault="00197667" w:rsidP="00197667">
            <w:pPr>
              <w:widowControl w:val="0"/>
              <w:jc w:val="center"/>
              <w:rPr>
                <w:rFonts w:ascii="Times New Roman" w:hAnsi="Times New Roman"/>
                <w:sz w:val="24"/>
                <w:szCs w:val="24"/>
              </w:rPr>
            </w:pPr>
          </w:p>
        </w:tc>
        <w:tc>
          <w:tcPr>
            <w:tcW w:w="643" w:type="dxa"/>
            <w:tcBorders>
              <w:top w:val="single" w:sz="5" w:space="0" w:color="000000"/>
              <w:left w:val="single" w:sz="5" w:space="0" w:color="000000"/>
              <w:bottom w:val="single" w:sz="5" w:space="0" w:color="000000"/>
              <w:right w:val="single" w:sz="5" w:space="0" w:color="000000"/>
            </w:tcBorders>
            <w:shd w:val="clear" w:color="auto" w:fill="auto"/>
            <w:vAlign w:val="center"/>
          </w:tcPr>
          <w:p w14:paraId="1D291BE2" w14:textId="7884357D" w:rsidR="00197667" w:rsidRPr="00597D09" w:rsidRDefault="00197667" w:rsidP="00197667">
            <w:pPr>
              <w:widowControl w:val="0"/>
              <w:jc w:val="center"/>
              <w:rPr>
                <w:rFonts w:ascii="Times New Roman" w:hAnsi="Times New Roman"/>
                <w:sz w:val="24"/>
                <w:szCs w:val="24"/>
              </w:rPr>
            </w:pP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4D1F7542" w14:textId="57B93DC9" w:rsidR="00197667" w:rsidRPr="00597D09" w:rsidRDefault="00197667" w:rsidP="00197667">
            <w:pPr>
              <w:widowControl w:val="0"/>
              <w:jc w:val="center"/>
              <w:rPr>
                <w:rFonts w:ascii="Times New Roman" w:hAnsi="Times New Roman"/>
                <w:sz w:val="24"/>
                <w:szCs w:val="24"/>
              </w:rPr>
            </w:pP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4AE23BBE" w14:textId="77777777" w:rsidR="00197667" w:rsidRPr="00597D09" w:rsidRDefault="00197667" w:rsidP="00197667">
            <w:pPr>
              <w:widowControl w:val="0"/>
              <w:jc w:val="center"/>
              <w:rPr>
                <w:rFonts w:ascii="Times New Roman" w:hAnsi="Times New Roman"/>
                <w:sz w:val="24"/>
                <w:szCs w:val="24"/>
              </w:rPr>
            </w:pP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641ACEE6" w14:textId="77777777" w:rsidR="00197667" w:rsidRPr="00597D09" w:rsidRDefault="00197667" w:rsidP="00197667">
            <w:pPr>
              <w:widowControl w:val="0"/>
              <w:jc w:val="center"/>
              <w:rPr>
                <w:rFonts w:ascii="Times New Roman" w:hAnsi="Times New Roman"/>
                <w:sz w:val="24"/>
                <w:szCs w:val="24"/>
              </w:rPr>
            </w:pPr>
          </w:p>
        </w:tc>
        <w:tc>
          <w:tcPr>
            <w:tcW w:w="643" w:type="dxa"/>
            <w:tcBorders>
              <w:top w:val="single" w:sz="5" w:space="0" w:color="000000"/>
              <w:left w:val="single" w:sz="5" w:space="0" w:color="000000"/>
              <w:bottom w:val="single" w:sz="5" w:space="0" w:color="000000"/>
              <w:right w:val="single" w:sz="5" w:space="0" w:color="000000"/>
            </w:tcBorders>
            <w:shd w:val="clear" w:color="auto" w:fill="auto"/>
            <w:vAlign w:val="center"/>
          </w:tcPr>
          <w:p w14:paraId="73803674" w14:textId="77777777" w:rsidR="00197667" w:rsidRPr="00597D09" w:rsidRDefault="00197667" w:rsidP="00197667">
            <w:pPr>
              <w:widowControl w:val="0"/>
              <w:jc w:val="center"/>
              <w:rPr>
                <w:rFonts w:ascii="Times New Roman" w:hAnsi="Times New Roman"/>
                <w:sz w:val="24"/>
                <w:szCs w:val="24"/>
              </w:rPr>
            </w:pPr>
          </w:p>
        </w:tc>
        <w:tc>
          <w:tcPr>
            <w:tcW w:w="1121" w:type="dxa"/>
            <w:tcBorders>
              <w:top w:val="single" w:sz="5" w:space="0" w:color="000000"/>
              <w:left w:val="single" w:sz="5" w:space="0" w:color="000000"/>
              <w:bottom w:val="single" w:sz="5" w:space="0" w:color="000000"/>
              <w:right w:val="single" w:sz="5" w:space="0" w:color="000000"/>
            </w:tcBorders>
            <w:shd w:val="clear" w:color="auto" w:fill="auto"/>
            <w:vAlign w:val="center"/>
          </w:tcPr>
          <w:p w14:paraId="18B5E55F" w14:textId="26C20304" w:rsidR="00197667" w:rsidRPr="00597D09" w:rsidRDefault="00197667" w:rsidP="00197667">
            <w:pPr>
              <w:widowControl w:val="0"/>
              <w:jc w:val="center"/>
              <w:rPr>
                <w:rFonts w:ascii="Times New Roman" w:hAnsi="Times New Roman"/>
                <w:sz w:val="24"/>
                <w:szCs w:val="24"/>
              </w:rPr>
            </w:pPr>
            <w:r>
              <w:rPr>
                <w:rFonts w:ascii="Times New Roman" w:hAnsi="Times New Roman"/>
                <w:sz w:val="24"/>
                <w:szCs w:val="24"/>
              </w:rPr>
              <w:t>2.0</w:t>
            </w:r>
          </w:p>
        </w:tc>
      </w:tr>
    </w:tbl>
    <w:p w14:paraId="01A1C134" w14:textId="77777777" w:rsidR="00DC7C5D" w:rsidRDefault="00DC7C5D">
      <w:pPr>
        <w:jc w:val="left"/>
        <w:rPr>
          <w:rFonts w:ascii="Times New Roman" w:hAnsi="Times New Roman"/>
          <w:sz w:val="24"/>
          <w:szCs w:val="24"/>
        </w:rPr>
      </w:pPr>
    </w:p>
    <w:p w14:paraId="6B636882" w14:textId="77777777" w:rsidR="00391521" w:rsidRPr="005D543D" w:rsidRDefault="00391521" w:rsidP="005D543D">
      <w:pPr>
        <w:rPr>
          <w:rFonts w:ascii="Times New Roman" w:hAnsi="Times New Roman"/>
          <w:b/>
          <w:sz w:val="24"/>
          <w:szCs w:val="24"/>
        </w:rPr>
      </w:pPr>
      <w:bookmarkStart w:id="141" w:name="_Toc100753858"/>
      <w:bookmarkStart w:id="142" w:name="_Toc132612773"/>
      <w:r w:rsidRPr="005D543D">
        <w:rPr>
          <w:rFonts w:ascii="Times New Roman" w:hAnsi="Times New Roman"/>
          <w:b/>
          <w:sz w:val="24"/>
          <w:szCs w:val="24"/>
        </w:rPr>
        <w:t>Результаты обследования состояния атмосферного воздуха</w:t>
      </w:r>
      <w:bookmarkEnd w:id="141"/>
      <w:bookmarkEnd w:id="142"/>
    </w:p>
    <w:p w14:paraId="5FAD2156" w14:textId="77777777" w:rsidR="00391521" w:rsidRPr="00467407" w:rsidRDefault="00391521" w:rsidP="00001B4A">
      <w:pPr>
        <w:ind w:firstLine="708"/>
        <w:rPr>
          <w:rFonts w:ascii="Times New Roman" w:hAnsi="Times New Roman"/>
          <w:sz w:val="24"/>
          <w:szCs w:val="24"/>
        </w:rPr>
      </w:pPr>
      <w:r w:rsidRPr="00467407">
        <w:rPr>
          <w:rFonts w:ascii="Times New Roman" w:hAnsi="Times New Roman"/>
          <w:sz w:val="24"/>
          <w:szCs w:val="24"/>
        </w:rPr>
        <w:t>Атмосферный воздух является одним из главных и значительных компонентов окружающей среды. В мероприятиях, связанных с охраной окружающей среды, особое место занимает защита атмосферного воздуха от загрязнения.</w:t>
      </w:r>
    </w:p>
    <w:p w14:paraId="0FE4BF7B" w14:textId="77777777" w:rsidR="00391521" w:rsidRPr="00467407" w:rsidRDefault="00391521" w:rsidP="00F36AE5">
      <w:pPr>
        <w:ind w:firstLine="708"/>
        <w:rPr>
          <w:rFonts w:ascii="Times New Roman" w:hAnsi="Times New Roman"/>
          <w:sz w:val="24"/>
          <w:szCs w:val="24"/>
        </w:rPr>
      </w:pPr>
      <w:r w:rsidRPr="00467407">
        <w:rPr>
          <w:rFonts w:ascii="Times New Roman" w:hAnsi="Times New Roman"/>
          <w:sz w:val="24"/>
          <w:szCs w:val="24"/>
        </w:rPr>
        <w:t>Ежеквартальный мониторинг эмиссий в окружающую среду включает в себя наблюдение за эмиссиями, с источника для слежения за количеством и качеством эмиссий. Согласно утвержденной Программе замеры отходящих газов проводятся с дымовых труб на дизель-генераторах буровой установки и электростанции, с целью определения концентрации загрязняющих веществ: оксид углерода, диоксид азота, сажи, диоксид серы, углеводородов, сероводорода, формальдегида.</w:t>
      </w:r>
    </w:p>
    <w:p w14:paraId="55927FFD" w14:textId="77777777" w:rsidR="00391521" w:rsidRPr="00467407" w:rsidRDefault="00391521" w:rsidP="00001B4A">
      <w:pPr>
        <w:ind w:firstLine="708"/>
        <w:rPr>
          <w:rFonts w:ascii="Times New Roman" w:hAnsi="Times New Roman"/>
          <w:sz w:val="24"/>
          <w:szCs w:val="24"/>
        </w:rPr>
      </w:pPr>
      <w:r w:rsidRPr="00467407">
        <w:rPr>
          <w:rFonts w:ascii="Times New Roman" w:hAnsi="Times New Roman"/>
          <w:sz w:val="24"/>
          <w:szCs w:val="24"/>
        </w:rPr>
        <w:t>По результатам ПЭК содержание максимально-разовых концентраций ЗВ было незначительным, ниже диапазона измерений.</w:t>
      </w:r>
    </w:p>
    <w:p w14:paraId="7044F07D" w14:textId="77777777" w:rsidR="00391521" w:rsidRDefault="00391521" w:rsidP="00F36AE5">
      <w:pPr>
        <w:ind w:firstLine="708"/>
        <w:rPr>
          <w:rFonts w:ascii="Times New Roman" w:hAnsi="Times New Roman"/>
          <w:sz w:val="24"/>
          <w:szCs w:val="24"/>
        </w:rPr>
      </w:pPr>
      <w:r w:rsidRPr="00467407">
        <w:rPr>
          <w:rFonts w:ascii="Times New Roman" w:hAnsi="Times New Roman"/>
          <w:sz w:val="24"/>
          <w:szCs w:val="24"/>
        </w:rPr>
        <w:t>Содержание максимально-разовых концентраций углерода оксида входит в диапазон измерения, но не превышает нормативы предельно – допустимых концентраций ЗВ, для населенных мест.</w:t>
      </w:r>
    </w:p>
    <w:p w14:paraId="1FCAD49D" w14:textId="291E9808" w:rsidR="00391521" w:rsidRPr="007451FB" w:rsidRDefault="00DC1C6D" w:rsidP="00DC1C6D">
      <w:pPr>
        <w:pStyle w:val="2"/>
        <w:numPr>
          <w:ilvl w:val="0"/>
          <w:numId w:val="0"/>
        </w:numPr>
      </w:pPr>
      <w:bookmarkStart w:id="143" w:name="_Toc100753859"/>
      <w:bookmarkStart w:id="144" w:name="_Toc132612774"/>
      <w:bookmarkStart w:id="145" w:name="_Toc197434616"/>
      <w:r>
        <w:rPr>
          <w:caps/>
        </w:rPr>
        <w:t>3.</w:t>
      </w:r>
      <w:r w:rsidR="00001B4A">
        <w:rPr>
          <w:caps/>
        </w:rPr>
        <w:t>2</w:t>
      </w:r>
      <w:r w:rsidR="00391521" w:rsidRPr="007451FB">
        <w:rPr>
          <w:caps/>
        </w:rPr>
        <w:t xml:space="preserve">. </w:t>
      </w:r>
      <w:r w:rsidR="00391521">
        <w:t>Источники и масштабы расчетного химического загрязнения</w:t>
      </w:r>
      <w:bookmarkEnd w:id="143"/>
      <w:bookmarkEnd w:id="144"/>
      <w:bookmarkEnd w:id="145"/>
    </w:p>
    <w:p w14:paraId="434B3F69" w14:textId="77777777" w:rsidR="00391521" w:rsidRPr="00503B3E" w:rsidRDefault="00391521" w:rsidP="00001B4A">
      <w:pPr>
        <w:widowControl w:val="0"/>
        <w:autoSpaceDE w:val="0"/>
        <w:autoSpaceDN w:val="0"/>
        <w:adjustRightInd w:val="0"/>
        <w:ind w:firstLine="708"/>
        <w:rPr>
          <w:rFonts w:ascii="Times New Roman" w:hAnsi="Times New Roman"/>
          <w:sz w:val="24"/>
          <w:szCs w:val="24"/>
        </w:rPr>
      </w:pPr>
      <w:r w:rsidRPr="00503B3E">
        <w:rPr>
          <w:rFonts w:ascii="Times New Roman" w:hAnsi="Times New Roman"/>
          <w:sz w:val="24"/>
          <w:szCs w:val="24"/>
        </w:rPr>
        <w:t xml:space="preserve">Целью оценки воздействия на окружающую среду является предварительное определение количественных и качественных характеристик выбросов загрязняющих веществ в атмосферу в период эксплуатации объекта и в период проведения технологических и производственных процессов, предусмотренных проектом. Определение уровня загрязнения атмосферного воздуха и проведения предварительной оценки воздействия проводимых работ на район расположения объекта. </w:t>
      </w:r>
    </w:p>
    <w:p w14:paraId="38CC77B6" w14:textId="77777777" w:rsidR="00391521" w:rsidRPr="00503B3E" w:rsidRDefault="00391521" w:rsidP="00001B4A">
      <w:pPr>
        <w:widowControl w:val="0"/>
        <w:autoSpaceDE w:val="0"/>
        <w:autoSpaceDN w:val="0"/>
        <w:adjustRightInd w:val="0"/>
        <w:ind w:firstLine="708"/>
        <w:rPr>
          <w:rFonts w:ascii="Times New Roman" w:hAnsi="Times New Roman"/>
          <w:sz w:val="24"/>
          <w:szCs w:val="24"/>
        </w:rPr>
      </w:pPr>
      <w:r w:rsidRPr="00503B3E">
        <w:rPr>
          <w:rFonts w:ascii="Times New Roman" w:hAnsi="Times New Roman"/>
          <w:sz w:val="24"/>
          <w:szCs w:val="24"/>
        </w:rPr>
        <w:t>Проектирование произведено в соответствии с Экологиче</w:t>
      </w:r>
      <w:r w:rsidR="00A864F2">
        <w:rPr>
          <w:rFonts w:ascii="Times New Roman" w:hAnsi="Times New Roman"/>
          <w:sz w:val="24"/>
          <w:szCs w:val="24"/>
        </w:rPr>
        <w:t xml:space="preserve">ским кодексом РК (глава 7) от </w:t>
      </w:r>
      <w:r w:rsidRPr="00503B3E">
        <w:rPr>
          <w:rFonts w:ascii="Times New Roman" w:hAnsi="Times New Roman"/>
          <w:sz w:val="24"/>
          <w:szCs w:val="24"/>
        </w:rPr>
        <w:t xml:space="preserve">02.01.2021 года, введенным в действие 01.07.2021 года, требований инструкции по организации и проведению экологической оценки, утвержденной приказом Министра экологии, геологии и природных ресурсов РК № 280 от 30.07.2021 года, рекомендаций по оформлению и содержанию проектов нормативов ПДВ для предприятия РК (РНД 211.2.02.02-97) </w:t>
      </w:r>
    </w:p>
    <w:p w14:paraId="17194F6C" w14:textId="051A72D5" w:rsidR="00391521" w:rsidRPr="00503B3E" w:rsidRDefault="00391521" w:rsidP="00001B4A">
      <w:pPr>
        <w:widowControl w:val="0"/>
        <w:autoSpaceDE w:val="0"/>
        <w:autoSpaceDN w:val="0"/>
        <w:adjustRightInd w:val="0"/>
        <w:ind w:firstLine="708"/>
        <w:rPr>
          <w:rFonts w:ascii="Times New Roman" w:hAnsi="Times New Roman"/>
          <w:sz w:val="24"/>
          <w:szCs w:val="24"/>
        </w:rPr>
      </w:pPr>
      <w:r w:rsidRPr="00503B3E">
        <w:rPr>
          <w:rFonts w:ascii="Times New Roman" w:hAnsi="Times New Roman"/>
          <w:sz w:val="24"/>
          <w:szCs w:val="24"/>
        </w:rPr>
        <w:t xml:space="preserve">Расчет рассеивания загрязняющих веществ в атмосферном воздухе прилегающих территорий произведен по программному комплексу «ЭРА», версия </w:t>
      </w:r>
      <w:r w:rsidR="000844BB">
        <w:rPr>
          <w:rFonts w:ascii="Times New Roman" w:hAnsi="Times New Roman"/>
          <w:sz w:val="24"/>
          <w:szCs w:val="24"/>
          <w:lang w:val="kk-KZ"/>
        </w:rPr>
        <w:t>4.0</w:t>
      </w:r>
      <w:r w:rsidRPr="00503B3E">
        <w:rPr>
          <w:rFonts w:ascii="Times New Roman" w:hAnsi="Times New Roman"/>
          <w:sz w:val="24"/>
          <w:szCs w:val="24"/>
        </w:rPr>
        <w:t>, разработанному фирмой «Логос-Плюс», г. НРООСибирск. Программный комплекс имеет согласование ГГО им. А.И. Воейкова и Министерством охраны окружающей среды РК.</w:t>
      </w:r>
    </w:p>
    <w:p w14:paraId="41088E98" w14:textId="4791DB60" w:rsidR="00391521" w:rsidRPr="007451FB" w:rsidRDefault="00563766" w:rsidP="00503B3E">
      <w:pPr>
        <w:pStyle w:val="3"/>
        <w:numPr>
          <w:ilvl w:val="0"/>
          <w:numId w:val="0"/>
        </w:numPr>
        <w:rPr>
          <w:highlight w:val="yellow"/>
        </w:rPr>
      </w:pPr>
      <w:bookmarkStart w:id="146" w:name="_Toc96675103"/>
      <w:bookmarkStart w:id="147" w:name="_Toc100753860"/>
      <w:bookmarkStart w:id="148" w:name="_Toc132612775"/>
      <w:bookmarkStart w:id="149" w:name="_Toc197434617"/>
      <w:r>
        <w:t>3.</w:t>
      </w:r>
      <w:r w:rsidR="00001B4A">
        <w:t>2</w:t>
      </w:r>
      <w:r>
        <w:t>.1</w:t>
      </w:r>
      <w:r w:rsidR="00391521">
        <w:t xml:space="preserve">. </w:t>
      </w:r>
      <w:r w:rsidR="00391521" w:rsidRPr="007451FB">
        <w:t>Характеристика предприятия как источника загрязнения атмосферы</w:t>
      </w:r>
      <w:bookmarkEnd w:id="146"/>
      <w:bookmarkEnd w:id="147"/>
      <w:bookmarkEnd w:id="148"/>
      <w:bookmarkEnd w:id="149"/>
    </w:p>
    <w:p w14:paraId="00532514" w14:textId="690B8F33" w:rsidR="00391521" w:rsidRPr="0073181C" w:rsidRDefault="00391521" w:rsidP="00001B4A">
      <w:pPr>
        <w:spacing w:before="100"/>
        <w:ind w:firstLine="708"/>
        <w:rPr>
          <w:rFonts w:ascii="Times New Roman" w:hAnsi="Times New Roman"/>
          <w:sz w:val="24"/>
          <w:szCs w:val="24"/>
        </w:rPr>
      </w:pPr>
      <w:r w:rsidRPr="0073181C">
        <w:rPr>
          <w:rFonts w:ascii="Times New Roman" w:hAnsi="Times New Roman"/>
          <w:sz w:val="24"/>
          <w:szCs w:val="24"/>
        </w:rPr>
        <w:t>В данном разделе рассмотрено влияние выбросов загрязняющих веществ на состояние атмосферного воздуха на этапах</w:t>
      </w:r>
      <w:r w:rsidR="000844BB">
        <w:rPr>
          <w:rFonts w:ascii="Times New Roman" w:hAnsi="Times New Roman"/>
          <w:sz w:val="24"/>
          <w:szCs w:val="24"/>
          <w:lang w:val="kk-KZ"/>
        </w:rPr>
        <w:t xml:space="preserve"> бурения</w:t>
      </w:r>
      <w:r w:rsidRPr="0073181C">
        <w:rPr>
          <w:rFonts w:ascii="Times New Roman" w:hAnsi="Times New Roman"/>
          <w:sz w:val="24"/>
          <w:szCs w:val="24"/>
        </w:rPr>
        <w:t xml:space="preserve"> и испытания скважин</w:t>
      </w:r>
      <w:r w:rsidR="000844BB">
        <w:rPr>
          <w:rFonts w:ascii="Times New Roman" w:hAnsi="Times New Roman"/>
          <w:sz w:val="24"/>
          <w:szCs w:val="24"/>
          <w:lang w:val="kk-KZ"/>
        </w:rPr>
        <w:t>ы</w:t>
      </w:r>
      <w:r w:rsidRPr="0073181C">
        <w:rPr>
          <w:rFonts w:ascii="Times New Roman" w:hAnsi="Times New Roman"/>
          <w:sz w:val="24"/>
          <w:szCs w:val="24"/>
        </w:rPr>
        <w:t>.</w:t>
      </w:r>
    </w:p>
    <w:p w14:paraId="10C22B2A" w14:textId="53391E65" w:rsidR="0073181C" w:rsidRPr="00597D09" w:rsidRDefault="0073181C" w:rsidP="00001B4A">
      <w:pPr>
        <w:ind w:firstLine="708"/>
        <w:rPr>
          <w:rFonts w:ascii="Times New Roman" w:hAnsi="Times New Roman"/>
          <w:sz w:val="24"/>
          <w:szCs w:val="24"/>
        </w:rPr>
      </w:pPr>
      <w:r w:rsidRPr="00597D09">
        <w:rPr>
          <w:rFonts w:ascii="Times New Roman" w:hAnsi="Times New Roman"/>
          <w:sz w:val="24"/>
          <w:szCs w:val="24"/>
        </w:rPr>
        <w:t>Проектируемые ра</w:t>
      </w:r>
      <w:r w:rsidR="00074F10">
        <w:rPr>
          <w:rFonts w:ascii="Times New Roman" w:hAnsi="Times New Roman"/>
          <w:sz w:val="24"/>
          <w:szCs w:val="24"/>
        </w:rPr>
        <w:t>боты по бурению и испытанию объектов</w:t>
      </w:r>
      <w:r w:rsidRPr="00597D09">
        <w:rPr>
          <w:rFonts w:ascii="Times New Roman" w:hAnsi="Times New Roman"/>
          <w:sz w:val="24"/>
          <w:szCs w:val="24"/>
        </w:rPr>
        <w:t xml:space="preserve"> скважин</w:t>
      </w:r>
      <w:r w:rsidR="00074F10">
        <w:rPr>
          <w:rFonts w:ascii="Times New Roman" w:hAnsi="Times New Roman"/>
          <w:sz w:val="24"/>
          <w:szCs w:val="24"/>
        </w:rPr>
        <w:t>ы</w:t>
      </w:r>
      <w:r w:rsidRPr="00597D09">
        <w:rPr>
          <w:rFonts w:ascii="Times New Roman" w:hAnsi="Times New Roman"/>
          <w:sz w:val="24"/>
          <w:szCs w:val="24"/>
        </w:rPr>
        <w:t xml:space="preserve"> проводятся </w:t>
      </w:r>
      <w:r w:rsidRPr="00197667">
        <w:rPr>
          <w:rFonts w:ascii="Times New Roman" w:hAnsi="Times New Roman"/>
          <w:sz w:val="24"/>
          <w:szCs w:val="24"/>
        </w:rPr>
        <w:t>подъёмной установкой УПА-60А (или аналог)</w:t>
      </w:r>
      <w:r w:rsidRPr="00597D09">
        <w:rPr>
          <w:rFonts w:ascii="Times New Roman" w:hAnsi="Times New Roman"/>
          <w:sz w:val="24"/>
          <w:szCs w:val="24"/>
        </w:rPr>
        <w:t xml:space="preserve"> предназначенной для выполнения капитального ремонта нефтяных и газовых скважин и для работы в составе мобильного бурового комплекса с грузоподъёмностью на крюке до 800 кН (тс).</w:t>
      </w:r>
    </w:p>
    <w:p w14:paraId="03FE94E6" w14:textId="7771ABB3" w:rsidR="0073181C" w:rsidRPr="00597D09" w:rsidRDefault="0073181C" w:rsidP="00001B4A">
      <w:pPr>
        <w:ind w:firstLine="708"/>
        <w:rPr>
          <w:rFonts w:ascii="Times New Roman" w:hAnsi="Times New Roman"/>
          <w:sz w:val="24"/>
          <w:szCs w:val="24"/>
        </w:rPr>
      </w:pPr>
      <w:r w:rsidRPr="00597D09">
        <w:rPr>
          <w:rFonts w:ascii="Times New Roman" w:hAnsi="Times New Roman"/>
          <w:sz w:val="24"/>
          <w:szCs w:val="24"/>
        </w:rPr>
        <w:lastRenderedPageBreak/>
        <w:t xml:space="preserve">В </w:t>
      </w:r>
      <w:r w:rsidR="00074F10">
        <w:rPr>
          <w:rFonts w:ascii="Times New Roman" w:hAnsi="Times New Roman"/>
          <w:sz w:val="24"/>
          <w:szCs w:val="24"/>
        </w:rPr>
        <w:t>периоды бурения/испытания объектов</w:t>
      </w:r>
      <w:r w:rsidRPr="00597D09">
        <w:rPr>
          <w:rFonts w:ascii="Times New Roman" w:hAnsi="Times New Roman"/>
          <w:sz w:val="24"/>
          <w:szCs w:val="24"/>
        </w:rPr>
        <w:t xml:space="preserve"> нефтегазовых скважин загрязнение атмосферного воздуха происходит в результате выделения:</w:t>
      </w:r>
    </w:p>
    <w:p w14:paraId="58A2E498" w14:textId="77777777" w:rsidR="0073181C" w:rsidRPr="007D2FE8" w:rsidRDefault="0073181C" w:rsidP="009B1EC0">
      <w:pPr>
        <w:pStyle w:val="aff3"/>
        <w:numPr>
          <w:ilvl w:val="0"/>
          <w:numId w:val="47"/>
        </w:numPr>
        <w:rPr>
          <w:rFonts w:ascii="Times New Roman" w:hAnsi="Times New Roman"/>
          <w:sz w:val="24"/>
          <w:szCs w:val="24"/>
        </w:rPr>
      </w:pPr>
      <w:r w:rsidRPr="007D2FE8">
        <w:rPr>
          <w:rFonts w:ascii="Times New Roman" w:hAnsi="Times New Roman"/>
          <w:sz w:val="24"/>
          <w:szCs w:val="24"/>
        </w:rPr>
        <w:t>продуктов сгорания дизельного топлива (дизель-генераторы буровых установок, дизельные электростанции, спецтехника, автотранспорт);</w:t>
      </w:r>
    </w:p>
    <w:p w14:paraId="7C289195" w14:textId="77777777" w:rsidR="0073181C" w:rsidRPr="007D2FE8" w:rsidRDefault="0073181C" w:rsidP="009B1EC0">
      <w:pPr>
        <w:pStyle w:val="aff3"/>
        <w:numPr>
          <w:ilvl w:val="0"/>
          <w:numId w:val="47"/>
        </w:numPr>
        <w:rPr>
          <w:rFonts w:ascii="Times New Roman" w:hAnsi="Times New Roman"/>
          <w:sz w:val="24"/>
          <w:szCs w:val="24"/>
        </w:rPr>
      </w:pPr>
      <w:r w:rsidRPr="007D2FE8">
        <w:rPr>
          <w:rFonts w:ascii="Times New Roman" w:hAnsi="Times New Roman"/>
          <w:sz w:val="24"/>
          <w:szCs w:val="24"/>
        </w:rPr>
        <w:t>легких фракций углеводородов от технологического оборудования (насосы, ёмкости для хранения ГСМ, технологические ёмкости и т.д.);</w:t>
      </w:r>
    </w:p>
    <w:p w14:paraId="3B6608E6" w14:textId="77777777" w:rsidR="0073181C" w:rsidRPr="007D2FE8" w:rsidRDefault="0073181C" w:rsidP="009B1EC0">
      <w:pPr>
        <w:pStyle w:val="aff3"/>
        <w:numPr>
          <w:ilvl w:val="0"/>
          <w:numId w:val="47"/>
        </w:numPr>
        <w:rPr>
          <w:rFonts w:ascii="Times New Roman" w:hAnsi="Times New Roman"/>
          <w:sz w:val="24"/>
          <w:szCs w:val="24"/>
        </w:rPr>
      </w:pPr>
      <w:r w:rsidRPr="007D2FE8">
        <w:rPr>
          <w:rFonts w:ascii="Times New Roman" w:hAnsi="Times New Roman"/>
          <w:sz w:val="24"/>
          <w:szCs w:val="24"/>
        </w:rPr>
        <w:t>пыли неорганической (при планировке промплощадки под размещение бурового оборудования, и рекультивации).</w:t>
      </w:r>
    </w:p>
    <w:p w14:paraId="0129C090" w14:textId="7C6670CB" w:rsidR="00D966D1" w:rsidRDefault="0073181C" w:rsidP="00D966D1">
      <w:pPr>
        <w:ind w:right="-1" w:firstLine="708"/>
        <w:rPr>
          <w:rFonts w:ascii="Times New Roman" w:hAnsi="Times New Roman"/>
          <w:sz w:val="24"/>
          <w:szCs w:val="24"/>
        </w:rPr>
      </w:pPr>
      <w:r w:rsidRPr="00597D09">
        <w:rPr>
          <w:rFonts w:ascii="Times New Roman" w:hAnsi="Times New Roman"/>
          <w:sz w:val="24"/>
          <w:szCs w:val="24"/>
        </w:rPr>
        <w:t>При проведении р</w:t>
      </w:r>
      <w:r w:rsidR="006374D8">
        <w:rPr>
          <w:rFonts w:ascii="Times New Roman" w:hAnsi="Times New Roman"/>
          <w:sz w:val="24"/>
          <w:szCs w:val="24"/>
        </w:rPr>
        <w:t>абот по бурению и испытанию</w:t>
      </w:r>
      <w:r w:rsidRPr="00597D09">
        <w:rPr>
          <w:rFonts w:ascii="Times New Roman" w:hAnsi="Times New Roman"/>
          <w:sz w:val="24"/>
          <w:szCs w:val="24"/>
        </w:rPr>
        <w:t xml:space="preserve"> скважин</w:t>
      </w:r>
      <w:r w:rsidR="006374D8">
        <w:rPr>
          <w:rFonts w:ascii="Times New Roman" w:hAnsi="Times New Roman"/>
          <w:sz w:val="24"/>
          <w:szCs w:val="24"/>
        </w:rPr>
        <w:t>ы</w:t>
      </w:r>
      <w:r w:rsidRPr="00597D09">
        <w:rPr>
          <w:rFonts w:ascii="Times New Roman" w:hAnsi="Times New Roman"/>
          <w:sz w:val="24"/>
          <w:szCs w:val="24"/>
        </w:rPr>
        <w:t xml:space="preserve"> выделено </w:t>
      </w:r>
      <w:r w:rsidR="000F2240">
        <w:rPr>
          <w:rFonts w:ascii="Times New Roman" w:hAnsi="Times New Roman"/>
          <w:sz w:val="24"/>
          <w:szCs w:val="24"/>
        </w:rPr>
        <w:t>5</w:t>
      </w:r>
      <w:r w:rsidR="005E18AC">
        <w:rPr>
          <w:rFonts w:ascii="Times New Roman" w:hAnsi="Times New Roman"/>
          <w:sz w:val="24"/>
          <w:szCs w:val="24"/>
        </w:rPr>
        <w:t>4</w:t>
      </w:r>
      <w:r w:rsidR="00DA59EA">
        <w:rPr>
          <w:rFonts w:ascii="Times New Roman" w:hAnsi="Times New Roman"/>
          <w:sz w:val="24"/>
          <w:szCs w:val="24"/>
        </w:rPr>
        <w:t xml:space="preserve"> </w:t>
      </w:r>
      <w:r w:rsidRPr="00597D09">
        <w:rPr>
          <w:rFonts w:ascii="Times New Roman" w:hAnsi="Times New Roman"/>
          <w:sz w:val="24"/>
          <w:szCs w:val="24"/>
        </w:rPr>
        <w:t xml:space="preserve">стационарных источников, из них </w:t>
      </w:r>
      <w:r w:rsidR="00F423E6">
        <w:rPr>
          <w:rFonts w:ascii="Times New Roman" w:hAnsi="Times New Roman"/>
          <w:sz w:val="24"/>
          <w:szCs w:val="24"/>
        </w:rPr>
        <w:t>1</w:t>
      </w:r>
      <w:r w:rsidR="00B633C8">
        <w:rPr>
          <w:rFonts w:ascii="Times New Roman" w:hAnsi="Times New Roman"/>
          <w:sz w:val="24"/>
          <w:szCs w:val="24"/>
        </w:rPr>
        <w:t xml:space="preserve">7 </w:t>
      </w:r>
      <w:r w:rsidRPr="00597D09">
        <w:rPr>
          <w:rFonts w:ascii="Times New Roman" w:hAnsi="Times New Roman"/>
          <w:sz w:val="24"/>
          <w:szCs w:val="24"/>
        </w:rPr>
        <w:t xml:space="preserve">организованных и </w:t>
      </w:r>
      <w:r w:rsidR="000F2240">
        <w:rPr>
          <w:rFonts w:ascii="Times New Roman" w:hAnsi="Times New Roman"/>
          <w:sz w:val="24"/>
          <w:szCs w:val="24"/>
        </w:rPr>
        <w:t>3</w:t>
      </w:r>
      <w:r w:rsidR="005E18AC">
        <w:rPr>
          <w:rFonts w:ascii="Times New Roman" w:hAnsi="Times New Roman"/>
          <w:sz w:val="24"/>
          <w:szCs w:val="24"/>
        </w:rPr>
        <w:t>7</w:t>
      </w:r>
      <w:r w:rsidRPr="00597D09">
        <w:rPr>
          <w:rFonts w:ascii="Times New Roman" w:hAnsi="Times New Roman"/>
          <w:sz w:val="24"/>
          <w:szCs w:val="24"/>
        </w:rPr>
        <w:t xml:space="preserve"> неорганизованных источников.</w:t>
      </w:r>
    </w:p>
    <w:p w14:paraId="711A2091" w14:textId="7D1AB509" w:rsidR="0073181C" w:rsidRDefault="0073181C" w:rsidP="00D966D1">
      <w:pPr>
        <w:ind w:right="-1" w:firstLine="708"/>
        <w:rPr>
          <w:rFonts w:ascii="Times New Roman" w:hAnsi="Times New Roman"/>
          <w:sz w:val="24"/>
          <w:szCs w:val="24"/>
        </w:rPr>
      </w:pPr>
      <w:r w:rsidRPr="00597D09">
        <w:rPr>
          <w:rFonts w:ascii="Times New Roman" w:hAnsi="Times New Roman"/>
          <w:sz w:val="24"/>
          <w:szCs w:val="24"/>
        </w:rPr>
        <w:t xml:space="preserve">В процессе </w:t>
      </w:r>
      <w:r w:rsidR="000F6B72">
        <w:rPr>
          <w:rFonts w:ascii="Times New Roman" w:hAnsi="Times New Roman"/>
          <w:b/>
          <w:sz w:val="24"/>
          <w:szCs w:val="24"/>
        </w:rPr>
        <w:t xml:space="preserve">бурения/испытания </w:t>
      </w:r>
      <w:r w:rsidR="000F6B72">
        <w:rPr>
          <w:rFonts w:ascii="Times New Roman" w:hAnsi="Times New Roman"/>
          <w:sz w:val="24"/>
          <w:szCs w:val="24"/>
        </w:rPr>
        <w:t>объектов</w:t>
      </w:r>
      <w:r w:rsidRPr="00597D09">
        <w:rPr>
          <w:rFonts w:ascii="Times New Roman" w:hAnsi="Times New Roman"/>
          <w:b/>
          <w:sz w:val="24"/>
          <w:szCs w:val="24"/>
        </w:rPr>
        <w:t xml:space="preserve"> </w:t>
      </w:r>
      <w:r w:rsidRPr="00597D09">
        <w:rPr>
          <w:rFonts w:ascii="Times New Roman" w:hAnsi="Times New Roman"/>
          <w:sz w:val="24"/>
          <w:szCs w:val="24"/>
        </w:rPr>
        <w:t xml:space="preserve">скважин источники загрязнения атмосферного воздуха аналогичные и ими являются: </w:t>
      </w:r>
    </w:p>
    <w:p w14:paraId="04A0275D" w14:textId="3F5930B3" w:rsidR="00637F49" w:rsidRPr="00597D09" w:rsidRDefault="00637F49" w:rsidP="00637F49">
      <w:pPr>
        <w:ind w:right="-1"/>
        <w:jc w:val="left"/>
        <w:rPr>
          <w:rFonts w:ascii="Times New Roman" w:hAnsi="Times New Roman"/>
          <w:sz w:val="24"/>
          <w:szCs w:val="24"/>
        </w:rPr>
      </w:pPr>
      <w:r>
        <w:rPr>
          <w:rFonts w:ascii="Times New Roman" w:hAnsi="Times New Roman"/>
          <w:sz w:val="24"/>
          <w:szCs w:val="24"/>
        </w:rPr>
        <w:t>Факельная установка – сжигание факела;</w:t>
      </w:r>
    </w:p>
    <w:p w14:paraId="79DDC29A" w14:textId="77777777" w:rsidR="000A0B02" w:rsidRPr="002601AE" w:rsidRDefault="000A0B02" w:rsidP="000A0B02">
      <w:pPr>
        <w:shd w:val="clear" w:color="auto" w:fill="FFFFFF"/>
        <w:tabs>
          <w:tab w:val="left" w:pos="851"/>
        </w:tabs>
        <w:rPr>
          <w:rFonts w:ascii="Times New Roman" w:hAnsi="Times New Roman"/>
          <w:spacing w:val="-4"/>
          <w:sz w:val="24"/>
        </w:rPr>
      </w:pPr>
      <w:r w:rsidRPr="002601AE">
        <w:rPr>
          <w:rFonts w:ascii="Times New Roman" w:hAnsi="Times New Roman"/>
          <w:sz w:val="24"/>
        </w:rPr>
        <w:t>Силовой привод</w:t>
      </w:r>
      <w:r>
        <w:rPr>
          <w:rFonts w:ascii="Times New Roman" w:hAnsi="Times New Roman"/>
          <w:sz w:val="24"/>
        </w:rPr>
        <w:t xml:space="preserve"> </w:t>
      </w:r>
      <w:r w:rsidRPr="002601AE">
        <w:rPr>
          <w:rFonts w:ascii="Times New Roman" w:hAnsi="Times New Roman"/>
          <w:sz w:val="24"/>
        </w:rPr>
        <w:t>(1-2) – продукты сгорания дизельного топлива</w:t>
      </w:r>
      <w:r w:rsidRPr="002601AE">
        <w:rPr>
          <w:rFonts w:ascii="Times New Roman" w:hAnsi="Times New Roman"/>
          <w:spacing w:val="-4"/>
          <w:sz w:val="24"/>
        </w:rPr>
        <w:t xml:space="preserve">; </w:t>
      </w:r>
    </w:p>
    <w:p w14:paraId="4B7F8934" w14:textId="77777777" w:rsidR="000A0B02" w:rsidRPr="002601AE" w:rsidRDefault="000A0B02" w:rsidP="000A0B02">
      <w:pPr>
        <w:tabs>
          <w:tab w:val="left" w:pos="426"/>
        </w:tabs>
        <w:rPr>
          <w:rFonts w:ascii="Times New Roman" w:hAnsi="Times New Roman"/>
          <w:sz w:val="24"/>
        </w:rPr>
      </w:pPr>
      <w:r w:rsidRPr="002601AE">
        <w:rPr>
          <w:rFonts w:ascii="Times New Roman" w:hAnsi="Times New Roman"/>
          <w:sz w:val="24"/>
        </w:rPr>
        <w:t xml:space="preserve">ДВС цементировочного агрегата - продукты сгорания дизельного топлива; </w:t>
      </w:r>
    </w:p>
    <w:p w14:paraId="76BF6215" w14:textId="77777777" w:rsidR="000A0B02" w:rsidRPr="002601AE" w:rsidRDefault="000A0B02" w:rsidP="000A0B02">
      <w:pPr>
        <w:shd w:val="clear" w:color="auto" w:fill="FFFFFF"/>
        <w:tabs>
          <w:tab w:val="left" w:pos="426"/>
        </w:tabs>
        <w:rPr>
          <w:rFonts w:ascii="Times New Roman" w:hAnsi="Times New Roman"/>
          <w:spacing w:val="-7"/>
          <w:sz w:val="24"/>
        </w:rPr>
      </w:pPr>
      <w:r w:rsidRPr="002601AE">
        <w:rPr>
          <w:rFonts w:ascii="Times New Roman" w:hAnsi="Times New Roman"/>
          <w:sz w:val="24"/>
        </w:rPr>
        <w:t>Дизель генератор</w:t>
      </w:r>
      <w:r w:rsidRPr="002601AE">
        <w:rPr>
          <w:rFonts w:ascii="Times New Roman" w:hAnsi="Times New Roman"/>
          <w:spacing w:val="-4"/>
          <w:sz w:val="24"/>
        </w:rPr>
        <w:t xml:space="preserve"> </w:t>
      </w:r>
      <w:r w:rsidRPr="002601AE">
        <w:rPr>
          <w:rFonts w:ascii="Times New Roman" w:hAnsi="Times New Roman"/>
          <w:sz w:val="24"/>
        </w:rPr>
        <w:t>- продукты сгорания дизельного топлива;</w:t>
      </w:r>
    </w:p>
    <w:p w14:paraId="2722C9CC" w14:textId="77777777" w:rsidR="000A0B02" w:rsidRPr="00C333FC" w:rsidRDefault="000A0B02" w:rsidP="000A0B02">
      <w:pPr>
        <w:shd w:val="clear" w:color="auto" w:fill="FFFFFF"/>
        <w:tabs>
          <w:tab w:val="left" w:pos="426"/>
        </w:tabs>
        <w:rPr>
          <w:rFonts w:ascii="Times New Roman" w:hAnsi="Times New Roman"/>
          <w:spacing w:val="-7"/>
          <w:sz w:val="24"/>
        </w:rPr>
      </w:pPr>
      <w:r w:rsidRPr="00C333FC">
        <w:rPr>
          <w:rFonts w:ascii="Times New Roman" w:hAnsi="Times New Roman"/>
          <w:sz w:val="24"/>
        </w:rPr>
        <w:t>Дизель генератор</w:t>
      </w:r>
      <w:r w:rsidRPr="002601AE">
        <w:rPr>
          <w:rFonts w:ascii="Times New Roman" w:hAnsi="Times New Roman"/>
          <w:sz w:val="24"/>
          <w:lang w:val="kk-KZ"/>
        </w:rPr>
        <w:t xml:space="preserve"> </w:t>
      </w:r>
      <w:r w:rsidRPr="002601AE">
        <w:rPr>
          <w:rFonts w:ascii="Times New Roman" w:hAnsi="Times New Roman"/>
          <w:sz w:val="24"/>
        </w:rPr>
        <w:t>Полевого лагеря</w:t>
      </w:r>
      <w:r w:rsidRPr="00C333FC">
        <w:rPr>
          <w:rFonts w:ascii="Times New Roman" w:hAnsi="Times New Roman"/>
          <w:spacing w:val="-4"/>
          <w:sz w:val="24"/>
        </w:rPr>
        <w:t xml:space="preserve"> </w:t>
      </w:r>
      <w:r w:rsidRPr="00C333FC">
        <w:rPr>
          <w:rFonts w:ascii="Times New Roman" w:hAnsi="Times New Roman"/>
          <w:sz w:val="24"/>
        </w:rPr>
        <w:t>- продукты сгорания дизельного топлива;</w:t>
      </w:r>
    </w:p>
    <w:p w14:paraId="7CA46ED9" w14:textId="77777777" w:rsidR="000A0B02" w:rsidRPr="002601AE" w:rsidRDefault="000A0B02" w:rsidP="000A0B02">
      <w:pPr>
        <w:shd w:val="clear" w:color="auto" w:fill="FFFFFF"/>
        <w:tabs>
          <w:tab w:val="left" w:pos="426"/>
        </w:tabs>
        <w:rPr>
          <w:rFonts w:ascii="Times New Roman" w:hAnsi="Times New Roman"/>
          <w:spacing w:val="-4"/>
          <w:sz w:val="24"/>
        </w:rPr>
      </w:pPr>
      <w:r w:rsidRPr="00C333FC">
        <w:rPr>
          <w:rFonts w:ascii="Times New Roman" w:hAnsi="Times New Roman"/>
          <w:sz w:val="24"/>
        </w:rPr>
        <w:t>ДВС БУ</w:t>
      </w:r>
      <w:r w:rsidRPr="00C333FC">
        <w:rPr>
          <w:rFonts w:ascii="Times New Roman" w:hAnsi="Times New Roman"/>
          <w:spacing w:val="-4"/>
          <w:sz w:val="24"/>
        </w:rPr>
        <w:t xml:space="preserve"> </w:t>
      </w:r>
      <w:r w:rsidRPr="00C333FC">
        <w:rPr>
          <w:rFonts w:ascii="Times New Roman" w:hAnsi="Times New Roman"/>
          <w:sz w:val="24"/>
        </w:rPr>
        <w:t>– продукты сгорания дизельного топлива</w:t>
      </w:r>
      <w:r w:rsidRPr="00C333FC">
        <w:rPr>
          <w:rFonts w:ascii="Times New Roman" w:hAnsi="Times New Roman"/>
          <w:spacing w:val="-4"/>
          <w:sz w:val="24"/>
        </w:rPr>
        <w:t xml:space="preserve">; </w:t>
      </w:r>
    </w:p>
    <w:p w14:paraId="4B3D6F92" w14:textId="77777777" w:rsidR="000A0B02" w:rsidRPr="002601AE" w:rsidRDefault="000A0B02" w:rsidP="000A0B02">
      <w:pPr>
        <w:tabs>
          <w:tab w:val="left" w:pos="426"/>
        </w:tabs>
        <w:rPr>
          <w:rFonts w:ascii="Times New Roman" w:hAnsi="Times New Roman"/>
          <w:sz w:val="24"/>
        </w:rPr>
      </w:pPr>
      <w:r w:rsidRPr="002601AE">
        <w:rPr>
          <w:rFonts w:ascii="Times New Roman" w:hAnsi="Times New Roman"/>
          <w:spacing w:val="-4"/>
          <w:sz w:val="24"/>
        </w:rPr>
        <w:t xml:space="preserve">Нагревательная система на нужды буровой </w:t>
      </w:r>
      <w:r w:rsidRPr="002601AE">
        <w:rPr>
          <w:rFonts w:ascii="Times New Roman" w:hAnsi="Times New Roman"/>
          <w:sz w:val="24"/>
        </w:rPr>
        <w:t>– продукты сгорания дизельного топлива;</w:t>
      </w:r>
    </w:p>
    <w:p w14:paraId="0EEE0DE2" w14:textId="77777777" w:rsidR="000A0B02" w:rsidRPr="00C333FC" w:rsidRDefault="000A0B02" w:rsidP="000A0B02">
      <w:pPr>
        <w:tabs>
          <w:tab w:val="left" w:pos="426"/>
        </w:tabs>
        <w:rPr>
          <w:rFonts w:ascii="Times New Roman" w:hAnsi="Times New Roman"/>
          <w:sz w:val="24"/>
        </w:rPr>
      </w:pPr>
      <w:r w:rsidRPr="00C333FC">
        <w:rPr>
          <w:rFonts w:ascii="Times New Roman" w:hAnsi="Times New Roman"/>
          <w:sz w:val="24"/>
        </w:rPr>
        <w:t>ППУ (паропроизводительная установка) – продукты сгорания дизельного топлива;</w:t>
      </w:r>
    </w:p>
    <w:p w14:paraId="5D974269" w14:textId="77777777" w:rsidR="000A0B02" w:rsidRPr="00C333FC" w:rsidRDefault="000A0B02" w:rsidP="000A0B02">
      <w:pPr>
        <w:tabs>
          <w:tab w:val="left" w:pos="426"/>
        </w:tabs>
        <w:rPr>
          <w:rFonts w:ascii="Times New Roman" w:hAnsi="Times New Roman"/>
          <w:sz w:val="24"/>
        </w:rPr>
      </w:pPr>
      <w:r w:rsidRPr="00C333FC">
        <w:rPr>
          <w:rFonts w:ascii="Times New Roman" w:hAnsi="Times New Roman"/>
          <w:sz w:val="24"/>
        </w:rPr>
        <w:t xml:space="preserve">Пыление в период </w:t>
      </w:r>
      <w:r w:rsidRPr="002601AE">
        <w:rPr>
          <w:rFonts w:ascii="Times New Roman" w:hAnsi="Times New Roman"/>
          <w:sz w:val="24"/>
        </w:rPr>
        <w:t xml:space="preserve">подготовки площадки и </w:t>
      </w:r>
      <w:r w:rsidRPr="00C333FC">
        <w:rPr>
          <w:rFonts w:ascii="Times New Roman" w:hAnsi="Times New Roman"/>
          <w:sz w:val="24"/>
        </w:rPr>
        <w:t>рекультивационных работ – пыль;</w:t>
      </w:r>
    </w:p>
    <w:p w14:paraId="0EDB8F8A" w14:textId="77777777" w:rsidR="000A0B02" w:rsidRPr="00C333FC" w:rsidRDefault="000A0B02" w:rsidP="000A0B02">
      <w:pPr>
        <w:tabs>
          <w:tab w:val="left" w:pos="426"/>
        </w:tabs>
        <w:rPr>
          <w:rFonts w:ascii="Times New Roman" w:hAnsi="Times New Roman"/>
          <w:sz w:val="24"/>
        </w:rPr>
      </w:pPr>
      <w:r w:rsidRPr="00C333FC">
        <w:rPr>
          <w:rFonts w:ascii="Times New Roman" w:hAnsi="Times New Roman"/>
          <w:sz w:val="24"/>
        </w:rPr>
        <w:t>Емкости для дизтоплива (</w:t>
      </w:r>
      <w:smartTag w:uri="urn:schemas-microsoft-com:office:smarttags" w:element="metricconverter">
        <w:smartTagPr>
          <w:attr w:name="ProductID" w:val="50 м3"/>
        </w:smartTagPr>
        <w:r w:rsidRPr="00C333FC">
          <w:rPr>
            <w:rFonts w:ascii="Times New Roman" w:hAnsi="Times New Roman"/>
            <w:sz w:val="24"/>
          </w:rPr>
          <w:t>50 м</w:t>
        </w:r>
        <w:r w:rsidRPr="00C333FC">
          <w:rPr>
            <w:rFonts w:ascii="Times New Roman" w:hAnsi="Times New Roman"/>
            <w:sz w:val="24"/>
            <w:vertAlign w:val="superscript"/>
          </w:rPr>
          <w:t>3</w:t>
        </w:r>
      </w:smartTag>
      <w:r w:rsidRPr="00C333FC">
        <w:rPr>
          <w:rFonts w:ascii="Times New Roman" w:hAnsi="Times New Roman"/>
          <w:sz w:val="24"/>
        </w:rPr>
        <w:t>) – пары углеводородов;</w:t>
      </w:r>
    </w:p>
    <w:p w14:paraId="181E48FF" w14:textId="77777777" w:rsidR="000A0B02" w:rsidRPr="00C333FC" w:rsidRDefault="000A0B02" w:rsidP="000A0B02">
      <w:pPr>
        <w:tabs>
          <w:tab w:val="left" w:pos="426"/>
        </w:tabs>
        <w:rPr>
          <w:rFonts w:ascii="Times New Roman" w:hAnsi="Times New Roman"/>
          <w:sz w:val="24"/>
        </w:rPr>
      </w:pPr>
      <w:r w:rsidRPr="00C333FC">
        <w:rPr>
          <w:rFonts w:ascii="Times New Roman" w:hAnsi="Times New Roman"/>
          <w:sz w:val="24"/>
        </w:rPr>
        <w:t>Емкость для моторного масла (</w:t>
      </w:r>
      <w:smartTag w:uri="urn:schemas-microsoft-com:office:smarttags" w:element="metricconverter">
        <w:smartTagPr>
          <w:attr w:name="ProductID" w:val="5 м3"/>
        </w:smartTagPr>
        <w:r w:rsidRPr="00C333FC">
          <w:rPr>
            <w:rFonts w:ascii="Times New Roman" w:hAnsi="Times New Roman"/>
            <w:sz w:val="24"/>
          </w:rPr>
          <w:t>5 м</w:t>
        </w:r>
        <w:r w:rsidRPr="00C333FC">
          <w:rPr>
            <w:rFonts w:ascii="Times New Roman" w:hAnsi="Times New Roman"/>
            <w:sz w:val="24"/>
            <w:vertAlign w:val="superscript"/>
          </w:rPr>
          <w:t>3</w:t>
        </w:r>
      </w:smartTag>
      <w:r w:rsidRPr="00C333FC">
        <w:rPr>
          <w:rFonts w:ascii="Times New Roman" w:hAnsi="Times New Roman"/>
          <w:sz w:val="24"/>
        </w:rPr>
        <w:t>) - пары углеводородов;</w:t>
      </w:r>
    </w:p>
    <w:p w14:paraId="5CE32A63" w14:textId="77777777" w:rsidR="000A0B02" w:rsidRPr="002601AE" w:rsidRDefault="000A0B02" w:rsidP="000A0B02">
      <w:pPr>
        <w:tabs>
          <w:tab w:val="left" w:pos="426"/>
        </w:tabs>
        <w:rPr>
          <w:rFonts w:ascii="Times New Roman" w:hAnsi="Times New Roman"/>
          <w:sz w:val="24"/>
        </w:rPr>
      </w:pPr>
      <w:r w:rsidRPr="002601AE">
        <w:rPr>
          <w:rFonts w:ascii="Times New Roman" w:hAnsi="Times New Roman"/>
          <w:sz w:val="24"/>
        </w:rPr>
        <w:t>Насосы – пары УВ;</w:t>
      </w:r>
    </w:p>
    <w:p w14:paraId="11DE0A4F" w14:textId="77777777" w:rsidR="000A0B02" w:rsidRPr="002601AE" w:rsidRDefault="000A0B02" w:rsidP="000A0B02">
      <w:pPr>
        <w:tabs>
          <w:tab w:val="left" w:pos="426"/>
        </w:tabs>
        <w:rPr>
          <w:rFonts w:ascii="Times New Roman" w:hAnsi="Times New Roman"/>
          <w:sz w:val="24"/>
        </w:rPr>
      </w:pPr>
      <w:r w:rsidRPr="002601AE">
        <w:rPr>
          <w:rFonts w:ascii="Times New Roman" w:hAnsi="Times New Roman"/>
          <w:sz w:val="24"/>
        </w:rPr>
        <w:t>Емкости нефти - пары УВ;</w:t>
      </w:r>
    </w:p>
    <w:p w14:paraId="0E3E3339" w14:textId="77777777" w:rsidR="000A0B02" w:rsidRPr="002601AE" w:rsidRDefault="000A0B02" w:rsidP="000A0B02">
      <w:pPr>
        <w:tabs>
          <w:tab w:val="left" w:pos="426"/>
        </w:tabs>
        <w:rPr>
          <w:rFonts w:ascii="Times New Roman" w:hAnsi="Times New Roman"/>
          <w:sz w:val="24"/>
        </w:rPr>
      </w:pPr>
      <w:r w:rsidRPr="002601AE">
        <w:rPr>
          <w:rFonts w:ascii="Times New Roman" w:hAnsi="Times New Roman"/>
          <w:sz w:val="24"/>
        </w:rPr>
        <w:t>Емкости бурового раствора - пары углеводородов;</w:t>
      </w:r>
    </w:p>
    <w:p w14:paraId="033FBFDE" w14:textId="77777777" w:rsidR="000A0B02" w:rsidRPr="002601AE" w:rsidRDefault="000A0B02" w:rsidP="000A0B02">
      <w:pPr>
        <w:tabs>
          <w:tab w:val="left" w:pos="426"/>
        </w:tabs>
        <w:rPr>
          <w:rFonts w:ascii="Times New Roman" w:hAnsi="Times New Roman"/>
          <w:sz w:val="24"/>
        </w:rPr>
      </w:pPr>
      <w:r w:rsidRPr="002601AE">
        <w:rPr>
          <w:rFonts w:ascii="Times New Roman" w:hAnsi="Times New Roman"/>
          <w:sz w:val="24"/>
        </w:rPr>
        <w:t>Емкости бурового шлама - пары углеводородов;</w:t>
      </w:r>
    </w:p>
    <w:p w14:paraId="3FB056EE" w14:textId="77777777" w:rsidR="000A0B02" w:rsidRPr="002601AE" w:rsidRDefault="000A0B02" w:rsidP="000A0B02">
      <w:pPr>
        <w:tabs>
          <w:tab w:val="left" w:pos="426"/>
        </w:tabs>
        <w:rPr>
          <w:rFonts w:ascii="Times New Roman" w:hAnsi="Times New Roman"/>
          <w:sz w:val="24"/>
        </w:rPr>
      </w:pPr>
      <w:r w:rsidRPr="002601AE">
        <w:rPr>
          <w:rFonts w:ascii="Times New Roman" w:hAnsi="Times New Roman"/>
          <w:sz w:val="24"/>
        </w:rPr>
        <w:t>Дегазатор/сепаратор - пары углеводородов;</w:t>
      </w:r>
    </w:p>
    <w:p w14:paraId="6B03B38A" w14:textId="77777777" w:rsidR="000A0B02" w:rsidRPr="00C333FC" w:rsidRDefault="000A0B02" w:rsidP="000A0B02">
      <w:pPr>
        <w:tabs>
          <w:tab w:val="left" w:pos="426"/>
        </w:tabs>
        <w:rPr>
          <w:rFonts w:ascii="Times New Roman" w:hAnsi="Times New Roman"/>
          <w:sz w:val="24"/>
        </w:rPr>
      </w:pPr>
      <w:r w:rsidRPr="00C333FC">
        <w:rPr>
          <w:rFonts w:ascii="Times New Roman" w:hAnsi="Times New Roman"/>
          <w:sz w:val="24"/>
        </w:rPr>
        <w:t>Сварочный пост (1 ед.) - сварочный аэрозоль;</w:t>
      </w:r>
    </w:p>
    <w:p w14:paraId="080BA621" w14:textId="77777777" w:rsidR="000A0B02" w:rsidRPr="002601AE" w:rsidRDefault="000A0B02" w:rsidP="000A0B02">
      <w:pPr>
        <w:tabs>
          <w:tab w:val="left" w:pos="426"/>
        </w:tabs>
        <w:rPr>
          <w:rFonts w:ascii="Times New Roman" w:hAnsi="Times New Roman"/>
          <w:sz w:val="24"/>
        </w:rPr>
      </w:pPr>
      <w:r w:rsidRPr="00C333FC">
        <w:rPr>
          <w:rFonts w:ascii="Times New Roman" w:hAnsi="Times New Roman"/>
          <w:sz w:val="24"/>
        </w:rPr>
        <w:t>Цементировочный блок - пыль цемента;</w:t>
      </w:r>
    </w:p>
    <w:p w14:paraId="41F0F02B" w14:textId="77777777" w:rsidR="000A0B02" w:rsidRPr="00C333FC" w:rsidRDefault="000A0B02" w:rsidP="000A0B02">
      <w:pPr>
        <w:tabs>
          <w:tab w:val="left" w:pos="426"/>
        </w:tabs>
        <w:rPr>
          <w:rFonts w:ascii="Times New Roman" w:hAnsi="Times New Roman"/>
          <w:sz w:val="24"/>
        </w:rPr>
      </w:pPr>
      <w:r w:rsidRPr="002601AE">
        <w:rPr>
          <w:rFonts w:ascii="Times New Roman" w:hAnsi="Times New Roman"/>
          <w:sz w:val="24"/>
        </w:rPr>
        <w:t>Ремонтно-механический цех – пыль;</w:t>
      </w:r>
    </w:p>
    <w:p w14:paraId="533A7398" w14:textId="77777777" w:rsidR="000A0B02" w:rsidRPr="00C333FC" w:rsidRDefault="000A0B02" w:rsidP="000A0B02">
      <w:pPr>
        <w:tabs>
          <w:tab w:val="left" w:pos="426"/>
        </w:tabs>
        <w:rPr>
          <w:rFonts w:ascii="Times New Roman" w:hAnsi="Times New Roman"/>
          <w:sz w:val="24"/>
        </w:rPr>
      </w:pPr>
      <w:r w:rsidRPr="00C333FC">
        <w:rPr>
          <w:rFonts w:ascii="Times New Roman" w:hAnsi="Times New Roman"/>
          <w:sz w:val="24"/>
        </w:rPr>
        <w:t>Автотранспорт – выхлопные газы.</w:t>
      </w:r>
    </w:p>
    <w:p w14:paraId="13DFEF2B" w14:textId="5BAE27F4" w:rsidR="0073181C" w:rsidRPr="002D057E" w:rsidRDefault="0073181C" w:rsidP="007D2FE8">
      <w:pPr>
        <w:ind w:firstLine="708"/>
        <w:rPr>
          <w:rFonts w:ascii="Times New Roman" w:hAnsi="Times New Roman"/>
          <w:sz w:val="24"/>
          <w:szCs w:val="24"/>
          <w:lang w:val="kk-KZ"/>
        </w:rPr>
      </w:pPr>
      <w:r w:rsidRPr="00597D09">
        <w:rPr>
          <w:rFonts w:ascii="Times New Roman" w:hAnsi="Times New Roman"/>
          <w:sz w:val="24"/>
          <w:szCs w:val="24"/>
        </w:rPr>
        <w:t xml:space="preserve">Перечень загрязняющих веществ, выбрасываемых в атмосферу от источников загрязнения в период проектируемых работ приведен в таблице </w:t>
      </w:r>
      <w:r w:rsidR="002D057E">
        <w:rPr>
          <w:rFonts w:ascii="Times New Roman" w:hAnsi="Times New Roman"/>
          <w:sz w:val="24"/>
          <w:szCs w:val="24"/>
        </w:rPr>
        <w:t>3</w:t>
      </w:r>
      <w:r w:rsidR="002D057E">
        <w:rPr>
          <w:rFonts w:ascii="Times New Roman" w:hAnsi="Times New Roman"/>
          <w:sz w:val="24"/>
          <w:szCs w:val="24"/>
          <w:lang w:val="kk-KZ"/>
        </w:rPr>
        <w:t>.6</w:t>
      </w:r>
      <w:r w:rsidR="00637F49">
        <w:rPr>
          <w:rFonts w:ascii="Times New Roman" w:hAnsi="Times New Roman"/>
          <w:sz w:val="24"/>
          <w:szCs w:val="24"/>
          <w:lang w:val="kk-KZ"/>
        </w:rPr>
        <w:t>.</w:t>
      </w:r>
    </w:p>
    <w:p w14:paraId="10E6F960" w14:textId="5FBA7A08" w:rsidR="0073181C" w:rsidRPr="00597D09" w:rsidRDefault="0073181C" w:rsidP="007D2FE8">
      <w:pPr>
        <w:ind w:firstLine="708"/>
        <w:rPr>
          <w:rFonts w:ascii="Times New Roman" w:hAnsi="Times New Roman"/>
          <w:sz w:val="24"/>
          <w:szCs w:val="24"/>
        </w:rPr>
      </w:pPr>
      <w:r w:rsidRPr="00597D09">
        <w:rPr>
          <w:rFonts w:ascii="Times New Roman" w:hAnsi="Times New Roman"/>
          <w:sz w:val="24"/>
          <w:szCs w:val="24"/>
        </w:rPr>
        <w:t xml:space="preserve">Параметры стационарных источников загрязнения действующих в период проведения работ приведены в таблице </w:t>
      </w:r>
      <w:r w:rsidR="002D057E">
        <w:rPr>
          <w:rFonts w:ascii="Times New Roman" w:hAnsi="Times New Roman"/>
          <w:sz w:val="24"/>
          <w:szCs w:val="24"/>
          <w:lang w:val="kk-KZ"/>
        </w:rPr>
        <w:t>3,7</w:t>
      </w:r>
      <w:r w:rsidRPr="00597D09">
        <w:rPr>
          <w:rFonts w:ascii="Times New Roman" w:hAnsi="Times New Roman"/>
          <w:sz w:val="24"/>
          <w:szCs w:val="24"/>
        </w:rPr>
        <w:t>. Протоколы расчетов выбросов загрязняющих веществ и расчеты рассеивания ЗВ приведены в приложении 1.</w:t>
      </w:r>
    </w:p>
    <w:p w14:paraId="07F9868F" w14:textId="029243CB" w:rsidR="0073181C" w:rsidRPr="00B633C8" w:rsidRDefault="0073181C" w:rsidP="00637F49">
      <w:pPr>
        <w:rPr>
          <w:rFonts w:ascii="Times New Roman" w:eastAsia="Times New Roman" w:hAnsi="Times New Roman"/>
          <w:b/>
          <w:bCs/>
        </w:rPr>
      </w:pPr>
      <w:bookmarkStart w:id="150" w:name="_Hlk166567647"/>
      <w:r w:rsidRPr="00597D09">
        <w:rPr>
          <w:rFonts w:ascii="Times New Roman" w:hAnsi="Times New Roman"/>
          <w:sz w:val="24"/>
          <w:szCs w:val="24"/>
        </w:rPr>
        <w:t>По результатам расчетов валовый выброс загрязняющих веществ, выбрасываемых в атмосферу в</w:t>
      </w:r>
      <w:r w:rsidR="000F6B72">
        <w:rPr>
          <w:rFonts w:ascii="Times New Roman" w:hAnsi="Times New Roman"/>
          <w:sz w:val="24"/>
          <w:szCs w:val="24"/>
        </w:rPr>
        <w:t xml:space="preserve"> период ИЛР на участке «</w:t>
      </w:r>
      <w:r w:rsidR="008375EA">
        <w:rPr>
          <w:rFonts w:ascii="Times New Roman" w:hAnsi="Times New Roman"/>
          <w:sz w:val="24"/>
          <w:szCs w:val="24"/>
        </w:rPr>
        <w:t>Саркрамабас</w:t>
      </w:r>
      <w:r w:rsidR="000F6B72">
        <w:rPr>
          <w:rFonts w:ascii="Times New Roman" w:hAnsi="Times New Roman"/>
          <w:sz w:val="24"/>
          <w:szCs w:val="24"/>
        </w:rPr>
        <w:t>» (</w:t>
      </w:r>
      <w:r w:rsidR="00E13DEE">
        <w:rPr>
          <w:rFonts w:ascii="Times New Roman" w:hAnsi="Times New Roman"/>
          <w:sz w:val="24"/>
          <w:szCs w:val="24"/>
        </w:rPr>
        <w:t>1</w:t>
      </w:r>
      <w:r w:rsidRPr="00597D09">
        <w:rPr>
          <w:rFonts w:ascii="Times New Roman" w:hAnsi="Times New Roman"/>
          <w:sz w:val="24"/>
          <w:szCs w:val="24"/>
        </w:rPr>
        <w:t xml:space="preserve"> скв.) </w:t>
      </w:r>
      <w:r w:rsidR="00637F49" w:rsidRPr="00637F49">
        <w:rPr>
          <w:rFonts w:ascii="Times New Roman" w:eastAsia="Times New Roman" w:hAnsi="Times New Roman"/>
          <w:b/>
          <w:bCs/>
          <w:sz w:val="24"/>
          <w:szCs w:val="24"/>
        </w:rPr>
        <w:t>103,4866647</w:t>
      </w:r>
      <w:r w:rsidR="00637F49">
        <w:rPr>
          <w:rFonts w:ascii="Times New Roman" w:eastAsia="Times New Roman" w:hAnsi="Times New Roman"/>
          <w:b/>
          <w:bCs/>
        </w:rPr>
        <w:t xml:space="preserve"> </w:t>
      </w:r>
      <w:r w:rsidRPr="00841F97">
        <w:rPr>
          <w:rFonts w:ascii="Times New Roman" w:hAnsi="Times New Roman"/>
          <w:sz w:val="24"/>
          <w:szCs w:val="24"/>
        </w:rPr>
        <w:t>т/год; из них</w:t>
      </w:r>
    </w:p>
    <w:p w14:paraId="424D771B" w14:textId="516F207E" w:rsidR="00B633C8" w:rsidRPr="00637F49" w:rsidRDefault="00B633C8" w:rsidP="00637F49">
      <w:pPr>
        <w:rPr>
          <w:rFonts w:ascii="Times New Roman" w:eastAsia="Times New Roman" w:hAnsi="Times New Roman"/>
          <w:b/>
          <w:bCs/>
        </w:rPr>
      </w:pPr>
      <w:r w:rsidRPr="00B633C8">
        <w:rPr>
          <w:rFonts w:ascii="Times New Roman" w:hAnsi="Times New Roman"/>
          <w:sz w:val="24"/>
          <w:szCs w:val="24"/>
        </w:rPr>
        <w:t xml:space="preserve">твердых </w:t>
      </w:r>
      <w:r w:rsidR="00637F49" w:rsidRPr="00637F49">
        <w:rPr>
          <w:rFonts w:ascii="Times New Roman" w:eastAsia="Times New Roman" w:hAnsi="Times New Roman"/>
          <w:b/>
          <w:bCs/>
          <w:sz w:val="24"/>
          <w:szCs w:val="24"/>
        </w:rPr>
        <w:t>8,673676205</w:t>
      </w:r>
      <w:r w:rsidR="00637F49">
        <w:rPr>
          <w:rFonts w:ascii="Times New Roman" w:eastAsia="Times New Roman" w:hAnsi="Times New Roman"/>
          <w:b/>
          <w:bCs/>
        </w:rPr>
        <w:t xml:space="preserve"> </w:t>
      </w:r>
      <w:r w:rsidR="0073181C" w:rsidRPr="00B633C8">
        <w:rPr>
          <w:rFonts w:ascii="Times New Roman" w:hAnsi="Times New Roman"/>
          <w:sz w:val="24"/>
          <w:szCs w:val="24"/>
        </w:rPr>
        <w:t xml:space="preserve">тонн, </w:t>
      </w:r>
    </w:p>
    <w:p w14:paraId="7D2FEF88" w14:textId="248E74E9" w:rsidR="0073181C" w:rsidRPr="00637F49" w:rsidRDefault="00B633C8" w:rsidP="00637F49">
      <w:pPr>
        <w:rPr>
          <w:rFonts w:ascii="Times New Roman" w:eastAsia="Times New Roman" w:hAnsi="Times New Roman"/>
          <w:b/>
          <w:bCs/>
        </w:rPr>
      </w:pPr>
      <w:r w:rsidRPr="00B633C8">
        <w:rPr>
          <w:rFonts w:ascii="Times New Roman" w:hAnsi="Times New Roman"/>
          <w:sz w:val="24"/>
          <w:szCs w:val="24"/>
        </w:rPr>
        <w:t xml:space="preserve">газообразных – </w:t>
      </w:r>
      <w:r w:rsidR="00637F49" w:rsidRPr="00637F49">
        <w:rPr>
          <w:rFonts w:ascii="Times New Roman" w:eastAsia="Times New Roman" w:hAnsi="Times New Roman"/>
          <w:b/>
          <w:bCs/>
          <w:sz w:val="24"/>
          <w:szCs w:val="24"/>
        </w:rPr>
        <w:t>94,8129885</w:t>
      </w:r>
      <w:r w:rsidR="00637F49">
        <w:rPr>
          <w:rFonts w:ascii="Times New Roman" w:eastAsia="Times New Roman" w:hAnsi="Times New Roman"/>
          <w:b/>
          <w:bCs/>
        </w:rPr>
        <w:t xml:space="preserve"> </w:t>
      </w:r>
      <w:r w:rsidR="0073181C" w:rsidRPr="00B633C8">
        <w:rPr>
          <w:rFonts w:ascii="Times New Roman" w:hAnsi="Times New Roman"/>
          <w:sz w:val="24"/>
          <w:szCs w:val="24"/>
        </w:rPr>
        <w:t>тонн.</w:t>
      </w:r>
    </w:p>
    <w:bookmarkEnd w:id="150"/>
    <w:p w14:paraId="33053762" w14:textId="5E3F8FB9" w:rsidR="00997009" w:rsidRPr="00503B3E" w:rsidRDefault="0073181C" w:rsidP="007D2FE8">
      <w:pPr>
        <w:pStyle w:val="2a"/>
        <w:spacing w:after="0" w:line="240" w:lineRule="auto"/>
        <w:ind w:firstLine="708"/>
        <w:rPr>
          <w:rFonts w:ascii="Times New Roman" w:hAnsi="Times New Roman"/>
          <w:sz w:val="24"/>
          <w:szCs w:val="24"/>
        </w:rPr>
      </w:pPr>
      <w:r w:rsidRPr="00597D09">
        <w:rPr>
          <w:rFonts w:ascii="Times New Roman" w:hAnsi="Times New Roman"/>
          <w:sz w:val="24"/>
          <w:szCs w:val="24"/>
        </w:rPr>
        <w:t xml:space="preserve">Анализ результатов расчетов максимальных приземных концентраций загрязняющих веществ при неблагоприятных метеорологических условиях показал, что уровень загрязнения атмосферного воздуха выбросами соответствует санитарно-гигиеническим требованиям, а рассчитанные максимальные концентрации не превышают ПДК на границе расчетной СЗЗ и за ее пределами. </w:t>
      </w:r>
    </w:p>
    <w:p w14:paraId="6A2A718E" w14:textId="44C4362B" w:rsidR="00391521" w:rsidRDefault="00563766" w:rsidP="00503B3E">
      <w:pPr>
        <w:pStyle w:val="3"/>
        <w:numPr>
          <w:ilvl w:val="0"/>
          <w:numId w:val="0"/>
        </w:numPr>
      </w:pPr>
      <w:bookmarkStart w:id="151" w:name="_Toc100753861"/>
      <w:bookmarkStart w:id="152" w:name="_Toc132612776"/>
      <w:bookmarkStart w:id="153" w:name="_Toc197434618"/>
      <w:bookmarkEnd w:id="130"/>
      <w:bookmarkEnd w:id="131"/>
      <w:bookmarkEnd w:id="132"/>
      <w:bookmarkEnd w:id="133"/>
      <w:bookmarkEnd w:id="134"/>
      <w:bookmarkEnd w:id="135"/>
      <w:r>
        <w:t>3.</w:t>
      </w:r>
      <w:r w:rsidR="00001B4A">
        <w:t>2</w:t>
      </w:r>
      <w:r>
        <w:t>.2</w:t>
      </w:r>
      <w:r w:rsidR="00391521">
        <w:t>. Характеристика аварийных и залповых выбросов</w:t>
      </w:r>
      <w:bookmarkEnd w:id="151"/>
      <w:bookmarkEnd w:id="152"/>
      <w:bookmarkEnd w:id="153"/>
    </w:p>
    <w:p w14:paraId="7953554F" w14:textId="77777777" w:rsidR="00391521" w:rsidRPr="00503B3E" w:rsidRDefault="00391521" w:rsidP="007D2FE8">
      <w:pPr>
        <w:ind w:firstLine="708"/>
        <w:rPr>
          <w:rFonts w:ascii="Times New Roman" w:hAnsi="Times New Roman"/>
          <w:sz w:val="24"/>
          <w:szCs w:val="24"/>
        </w:rPr>
      </w:pPr>
      <w:r w:rsidRPr="00503B3E">
        <w:rPr>
          <w:rFonts w:ascii="Times New Roman" w:hAnsi="Times New Roman"/>
          <w:sz w:val="24"/>
          <w:szCs w:val="24"/>
        </w:rPr>
        <w:t xml:space="preserve">Под аварией понимают существенные отклонения от нормативно-проектных или допустимых эксплуатационных условий производстенно-хозяйственной деятельности по причинам, связанным с действиями человека или техническими средствами, а также в </w:t>
      </w:r>
      <w:r w:rsidRPr="00503B3E">
        <w:rPr>
          <w:rFonts w:ascii="Times New Roman" w:hAnsi="Times New Roman"/>
          <w:sz w:val="24"/>
          <w:szCs w:val="24"/>
        </w:rPr>
        <w:lastRenderedPageBreak/>
        <w:t>результате любых природных явлений (наводнение, землетрясение, оползни, ураганы и другие стихийные бедствия). К главным причинам аварий следует отнести:</w:t>
      </w:r>
    </w:p>
    <w:p w14:paraId="0CFCBA27" w14:textId="77777777" w:rsidR="00391521" w:rsidRPr="00D966D1" w:rsidRDefault="00391521" w:rsidP="009B1EC0">
      <w:pPr>
        <w:pStyle w:val="aff3"/>
        <w:numPr>
          <w:ilvl w:val="0"/>
          <w:numId w:val="97"/>
        </w:numPr>
        <w:rPr>
          <w:rFonts w:ascii="Times New Roman" w:hAnsi="Times New Roman"/>
          <w:sz w:val="24"/>
          <w:szCs w:val="24"/>
        </w:rPr>
      </w:pPr>
      <w:r w:rsidRPr="00D966D1">
        <w:rPr>
          <w:rFonts w:ascii="Times New Roman" w:hAnsi="Times New Roman"/>
          <w:sz w:val="24"/>
          <w:szCs w:val="24"/>
        </w:rPr>
        <w:t>полные или частичные отказы технических систем и транспортных средств;</w:t>
      </w:r>
    </w:p>
    <w:p w14:paraId="567E26C9" w14:textId="77777777" w:rsidR="00391521" w:rsidRPr="00D966D1" w:rsidRDefault="00391521" w:rsidP="009B1EC0">
      <w:pPr>
        <w:pStyle w:val="aff3"/>
        <w:numPr>
          <w:ilvl w:val="0"/>
          <w:numId w:val="97"/>
        </w:numPr>
        <w:rPr>
          <w:rFonts w:ascii="Times New Roman" w:hAnsi="Times New Roman"/>
          <w:sz w:val="24"/>
          <w:szCs w:val="24"/>
        </w:rPr>
      </w:pPr>
      <w:r w:rsidRPr="00D966D1">
        <w:rPr>
          <w:rFonts w:ascii="Times New Roman" w:hAnsi="Times New Roman"/>
          <w:sz w:val="24"/>
          <w:szCs w:val="24"/>
        </w:rPr>
        <w:t>пожары, которые могут быть вызваны различными причинами;</w:t>
      </w:r>
    </w:p>
    <w:p w14:paraId="40A2C4D6" w14:textId="77777777" w:rsidR="00391521" w:rsidRPr="00D966D1" w:rsidRDefault="00391521" w:rsidP="009B1EC0">
      <w:pPr>
        <w:pStyle w:val="aff3"/>
        <w:numPr>
          <w:ilvl w:val="0"/>
          <w:numId w:val="97"/>
        </w:numPr>
        <w:rPr>
          <w:rFonts w:ascii="Times New Roman" w:hAnsi="Times New Roman"/>
          <w:sz w:val="24"/>
          <w:szCs w:val="24"/>
        </w:rPr>
      </w:pPr>
      <w:r w:rsidRPr="00D966D1">
        <w:rPr>
          <w:rFonts w:ascii="Times New Roman" w:hAnsi="Times New Roman"/>
          <w:sz w:val="24"/>
          <w:szCs w:val="24"/>
        </w:rPr>
        <w:t>ошибки обслуживающего персонала;</w:t>
      </w:r>
    </w:p>
    <w:p w14:paraId="3F661B16" w14:textId="77777777" w:rsidR="00391521" w:rsidRPr="00D966D1" w:rsidRDefault="00391521" w:rsidP="009B1EC0">
      <w:pPr>
        <w:pStyle w:val="aff3"/>
        <w:numPr>
          <w:ilvl w:val="0"/>
          <w:numId w:val="97"/>
        </w:numPr>
        <w:rPr>
          <w:rFonts w:ascii="Times New Roman" w:hAnsi="Times New Roman"/>
          <w:sz w:val="24"/>
          <w:szCs w:val="24"/>
        </w:rPr>
      </w:pPr>
      <w:r w:rsidRPr="00D966D1">
        <w:rPr>
          <w:rFonts w:ascii="Times New Roman" w:hAnsi="Times New Roman"/>
          <w:sz w:val="24"/>
          <w:szCs w:val="24"/>
        </w:rPr>
        <w:t>природные явления.</w:t>
      </w:r>
    </w:p>
    <w:p w14:paraId="4B29F08F" w14:textId="77777777" w:rsidR="00391521" w:rsidRPr="00503B3E" w:rsidRDefault="00391521" w:rsidP="007D2FE8">
      <w:pPr>
        <w:ind w:firstLine="708"/>
        <w:rPr>
          <w:rFonts w:ascii="Times New Roman" w:hAnsi="Times New Roman"/>
          <w:sz w:val="24"/>
          <w:szCs w:val="24"/>
        </w:rPr>
      </w:pPr>
      <w:r w:rsidRPr="00503B3E">
        <w:rPr>
          <w:rFonts w:ascii="Times New Roman" w:hAnsi="Times New Roman"/>
          <w:sz w:val="24"/>
          <w:szCs w:val="24"/>
        </w:rPr>
        <w:t>К залповым выбросам относятся выбросы загрязняющих веществ, предусмотренные регламентом работ, превышающие обычный уровень выбросов, которые также могут превышать установленный предельный уровень (ПДВ).</w:t>
      </w:r>
    </w:p>
    <w:p w14:paraId="22FE886D" w14:textId="77777777" w:rsidR="00391521" w:rsidRPr="00503B3E" w:rsidRDefault="00391521" w:rsidP="007D2FE8">
      <w:pPr>
        <w:ind w:firstLine="708"/>
        <w:rPr>
          <w:rFonts w:ascii="Times New Roman" w:hAnsi="Times New Roman"/>
          <w:sz w:val="24"/>
          <w:szCs w:val="24"/>
        </w:rPr>
      </w:pPr>
      <w:r w:rsidRPr="00503B3E">
        <w:rPr>
          <w:rFonts w:ascii="Times New Roman" w:hAnsi="Times New Roman"/>
          <w:sz w:val="24"/>
          <w:szCs w:val="24"/>
        </w:rPr>
        <w:t>Аварийным выбросом является любой выброс вредных веществ, произошедший в ходе нарушения технологии или в результате аварии.</w:t>
      </w:r>
    </w:p>
    <w:p w14:paraId="19C47559" w14:textId="77777777" w:rsidR="00391521" w:rsidRPr="00503B3E" w:rsidRDefault="00391521" w:rsidP="007D2FE8">
      <w:pPr>
        <w:ind w:firstLine="708"/>
        <w:rPr>
          <w:rFonts w:ascii="Times New Roman" w:hAnsi="Times New Roman"/>
          <w:sz w:val="24"/>
          <w:szCs w:val="24"/>
        </w:rPr>
      </w:pPr>
      <w:r w:rsidRPr="00503B3E">
        <w:rPr>
          <w:rFonts w:ascii="Times New Roman" w:hAnsi="Times New Roman"/>
          <w:sz w:val="24"/>
          <w:szCs w:val="24"/>
        </w:rPr>
        <w:t>Для снижения риска возникновения аварий и снижения ущерба от их последствий, выявляются проблемы, анализируются ситуации и разрабатывается комплекс мер по обеспечению безопасности и оптимизации средств подавления и локализации аварий, разрабатываются планы мероприятий на случай любых аварийных ситуаций.</w:t>
      </w:r>
    </w:p>
    <w:p w14:paraId="20D69034" w14:textId="77777777" w:rsidR="00391521" w:rsidRPr="00503B3E" w:rsidRDefault="00391521" w:rsidP="007D2FE8">
      <w:pPr>
        <w:ind w:firstLine="708"/>
        <w:rPr>
          <w:rFonts w:ascii="Times New Roman" w:hAnsi="Times New Roman"/>
          <w:sz w:val="24"/>
          <w:szCs w:val="24"/>
        </w:rPr>
      </w:pPr>
      <w:r w:rsidRPr="00503B3E">
        <w:rPr>
          <w:rFonts w:ascii="Times New Roman" w:hAnsi="Times New Roman"/>
          <w:sz w:val="24"/>
          <w:szCs w:val="24"/>
        </w:rPr>
        <w:t>План содержит требования об оповещении и действиях персонала, необходимых для проведения аварийных работ с целью защиты персонала, объектов и окружающей среды.</w:t>
      </w:r>
    </w:p>
    <w:p w14:paraId="6266EF8F" w14:textId="77777777" w:rsidR="00391521" w:rsidRPr="00503B3E" w:rsidRDefault="00391521" w:rsidP="001D70C1">
      <w:pPr>
        <w:rPr>
          <w:rFonts w:ascii="Times New Roman" w:hAnsi="Times New Roman"/>
          <w:sz w:val="24"/>
          <w:szCs w:val="24"/>
        </w:rPr>
      </w:pPr>
      <w:r w:rsidRPr="00503B3E">
        <w:rPr>
          <w:rFonts w:ascii="Times New Roman" w:hAnsi="Times New Roman"/>
          <w:sz w:val="24"/>
          <w:szCs w:val="24"/>
        </w:rPr>
        <w:t>Первоочередные и последующие действия разработаны для каждого объекта, установки, системы в случае: пожара, дорожно-транспортных происшествий, несчастного случая с людьми, угрозы взрыва.</w:t>
      </w:r>
    </w:p>
    <w:p w14:paraId="22012488" w14:textId="77777777" w:rsidR="00391521" w:rsidRPr="00503B3E" w:rsidRDefault="00391521" w:rsidP="007D2FE8">
      <w:pPr>
        <w:ind w:firstLine="708"/>
        <w:rPr>
          <w:rFonts w:ascii="Times New Roman" w:hAnsi="Times New Roman"/>
          <w:sz w:val="24"/>
          <w:szCs w:val="24"/>
        </w:rPr>
      </w:pPr>
      <w:r w:rsidRPr="00503B3E">
        <w:rPr>
          <w:rFonts w:ascii="Times New Roman" w:hAnsi="Times New Roman"/>
          <w:sz w:val="24"/>
          <w:szCs w:val="24"/>
        </w:rPr>
        <w:t>Для предотвращения опасности аварийных выбросов из разрушенных или горящих объектов предусматривается обеспечение прочности и эксплуатационной надежности всех систем объекта. Надежность оборудования в целом определяется при их выборе и заказе.</w:t>
      </w:r>
    </w:p>
    <w:p w14:paraId="20E3383F" w14:textId="77777777" w:rsidR="00391521" w:rsidRPr="00503B3E" w:rsidRDefault="00391521" w:rsidP="00DC4DCD">
      <w:pPr>
        <w:rPr>
          <w:rFonts w:ascii="Times New Roman" w:hAnsi="Times New Roman"/>
          <w:sz w:val="24"/>
          <w:szCs w:val="24"/>
        </w:rPr>
      </w:pPr>
      <w:r w:rsidRPr="00503B3E">
        <w:rPr>
          <w:rFonts w:ascii="Times New Roman" w:hAnsi="Times New Roman"/>
          <w:sz w:val="24"/>
          <w:szCs w:val="24"/>
        </w:rPr>
        <w:t>Меры безопасности предусматривают соблюдение действующих противопожарных норм и правил на объекте, в том числе:</w:t>
      </w:r>
    </w:p>
    <w:p w14:paraId="47F17D43" w14:textId="77777777" w:rsidR="00391521" w:rsidRPr="007D2FE8" w:rsidRDefault="00391521" w:rsidP="009B1EC0">
      <w:pPr>
        <w:pStyle w:val="aff3"/>
        <w:numPr>
          <w:ilvl w:val="0"/>
          <w:numId w:val="48"/>
        </w:numPr>
        <w:rPr>
          <w:rFonts w:ascii="Times New Roman" w:hAnsi="Times New Roman"/>
          <w:sz w:val="24"/>
          <w:szCs w:val="24"/>
        </w:rPr>
      </w:pPr>
      <w:r w:rsidRPr="007D2FE8">
        <w:rPr>
          <w:rFonts w:ascii="Times New Roman" w:hAnsi="Times New Roman"/>
          <w:sz w:val="24"/>
          <w:szCs w:val="24"/>
        </w:rPr>
        <w:t>соблюдение необходимых расстояний между объектами и опасными участками потенциальных источников возгорания;</w:t>
      </w:r>
    </w:p>
    <w:p w14:paraId="165F4BE8" w14:textId="77777777" w:rsidR="00391521" w:rsidRPr="007D2FE8" w:rsidRDefault="00391521" w:rsidP="009B1EC0">
      <w:pPr>
        <w:pStyle w:val="aff3"/>
        <w:numPr>
          <w:ilvl w:val="0"/>
          <w:numId w:val="48"/>
        </w:numPr>
        <w:rPr>
          <w:rFonts w:ascii="Times New Roman" w:hAnsi="Times New Roman"/>
          <w:sz w:val="24"/>
          <w:szCs w:val="24"/>
        </w:rPr>
      </w:pPr>
      <w:r w:rsidRPr="007D2FE8">
        <w:rPr>
          <w:rFonts w:ascii="Times New Roman" w:hAnsi="Times New Roman"/>
          <w:sz w:val="24"/>
          <w:szCs w:val="24"/>
        </w:rPr>
        <w:t>обеспечение беспрепятственного проезда аварийных служб к любой точке производственного участка;</w:t>
      </w:r>
    </w:p>
    <w:p w14:paraId="60EFD194" w14:textId="77777777" w:rsidR="00391521" w:rsidRPr="007D2FE8" w:rsidRDefault="00391521" w:rsidP="009B1EC0">
      <w:pPr>
        <w:pStyle w:val="aff3"/>
        <w:numPr>
          <w:ilvl w:val="0"/>
          <w:numId w:val="48"/>
        </w:numPr>
        <w:rPr>
          <w:rFonts w:ascii="Times New Roman" w:hAnsi="Times New Roman"/>
          <w:sz w:val="24"/>
          <w:szCs w:val="24"/>
        </w:rPr>
      </w:pPr>
      <w:r w:rsidRPr="007D2FE8">
        <w:rPr>
          <w:rFonts w:ascii="Times New Roman" w:hAnsi="Times New Roman"/>
          <w:sz w:val="24"/>
          <w:szCs w:val="24"/>
        </w:rPr>
        <w:t>обеспечение безопасности производства на наиболее опасных участках и системах контрольно – измерительными приборами и автоматикой;</w:t>
      </w:r>
    </w:p>
    <w:p w14:paraId="6B4813D9" w14:textId="77777777" w:rsidR="00391521" w:rsidRPr="007D2FE8" w:rsidRDefault="00391521" w:rsidP="009B1EC0">
      <w:pPr>
        <w:pStyle w:val="aff3"/>
        <w:numPr>
          <w:ilvl w:val="0"/>
          <w:numId w:val="48"/>
        </w:numPr>
        <w:rPr>
          <w:rFonts w:ascii="Times New Roman" w:hAnsi="Times New Roman"/>
          <w:sz w:val="24"/>
          <w:szCs w:val="24"/>
        </w:rPr>
      </w:pPr>
      <w:r w:rsidRPr="007D2FE8">
        <w:rPr>
          <w:rFonts w:ascii="Times New Roman" w:hAnsi="Times New Roman"/>
          <w:sz w:val="24"/>
          <w:szCs w:val="24"/>
        </w:rPr>
        <w:t>обучение персонала правилам техники безопасности, пожарной безопасности и соблюдение правил эксплуатации  при выполнении работ;</w:t>
      </w:r>
    </w:p>
    <w:p w14:paraId="472E5A0D" w14:textId="77777777" w:rsidR="00391521" w:rsidRPr="007D2FE8" w:rsidRDefault="00391521" w:rsidP="009B1EC0">
      <w:pPr>
        <w:pStyle w:val="aff3"/>
        <w:numPr>
          <w:ilvl w:val="0"/>
          <w:numId w:val="48"/>
        </w:numPr>
        <w:rPr>
          <w:rFonts w:ascii="Times New Roman" w:hAnsi="Times New Roman"/>
          <w:sz w:val="24"/>
          <w:szCs w:val="24"/>
        </w:rPr>
      </w:pPr>
      <w:r w:rsidRPr="007D2FE8">
        <w:rPr>
          <w:rFonts w:ascii="Times New Roman" w:hAnsi="Times New Roman"/>
          <w:sz w:val="24"/>
          <w:szCs w:val="24"/>
        </w:rPr>
        <w:t>регулярные технические осмотры оборудования, ремонт и замена неисправных материалов и оборудования;</w:t>
      </w:r>
    </w:p>
    <w:p w14:paraId="5841860E" w14:textId="77777777" w:rsidR="00391521" w:rsidRPr="007D2FE8" w:rsidRDefault="00391521" w:rsidP="009B1EC0">
      <w:pPr>
        <w:pStyle w:val="aff3"/>
        <w:numPr>
          <w:ilvl w:val="0"/>
          <w:numId w:val="48"/>
        </w:numPr>
        <w:rPr>
          <w:rFonts w:ascii="Times New Roman" w:hAnsi="Times New Roman"/>
          <w:sz w:val="24"/>
          <w:szCs w:val="24"/>
        </w:rPr>
      </w:pPr>
      <w:r w:rsidRPr="007D2FE8">
        <w:rPr>
          <w:rFonts w:ascii="Times New Roman" w:hAnsi="Times New Roman"/>
          <w:sz w:val="24"/>
          <w:szCs w:val="24"/>
        </w:rPr>
        <w:t>применение материалов, оборудования и арматуры, обеспечивающих надежность эксплуатации, термоизоляции горячих поверхностей.</w:t>
      </w:r>
    </w:p>
    <w:p w14:paraId="64C09F0D" w14:textId="77777777" w:rsidR="00391521" w:rsidRPr="00503B3E" w:rsidRDefault="00391521" w:rsidP="007D2FE8">
      <w:pPr>
        <w:ind w:firstLine="708"/>
        <w:rPr>
          <w:rFonts w:ascii="Times New Roman" w:hAnsi="Times New Roman"/>
          <w:sz w:val="24"/>
          <w:szCs w:val="24"/>
        </w:rPr>
      </w:pPr>
      <w:r w:rsidRPr="00503B3E">
        <w:rPr>
          <w:rFonts w:ascii="Times New Roman" w:hAnsi="Times New Roman"/>
          <w:sz w:val="24"/>
          <w:szCs w:val="24"/>
        </w:rPr>
        <w:t>Для борьбы с возможным пожаром предусматривается достаточное количество противопожарного оборудования, средств индивидуальной защиты и медикаментов.</w:t>
      </w:r>
    </w:p>
    <w:p w14:paraId="4CA29901" w14:textId="77777777" w:rsidR="00391521" w:rsidRPr="00503B3E" w:rsidRDefault="00391521" w:rsidP="00391521">
      <w:pPr>
        <w:jc w:val="center"/>
        <w:rPr>
          <w:rFonts w:ascii="Times New Roman" w:hAnsi="Times New Roman"/>
          <w:b/>
          <w:sz w:val="24"/>
          <w:szCs w:val="24"/>
          <w:u w:val="single"/>
        </w:rPr>
      </w:pPr>
      <w:r w:rsidRPr="00503B3E">
        <w:rPr>
          <w:rFonts w:ascii="Times New Roman" w:hAnsi="Times New Roman"/>
          <w:b/>
          <w:sz w:val="24"/>
          <w:szCs w:val="24"/>
          <w:u w:val="single"/>
        </w:rPr>
        <w:t>Мероприятия по охране атмосферного воздуха при аварийных ситуациях</w:t>
      </w:r>
    </w:p>
    <w:p w14:paraId="14D488B1" w14:textId="77777777" w:rsidR="00391521" w:rsidRPr="007D2FE8" w:rsidRDefault="00391521" w:rsidP="009B1EC0">
      <w:pPr>
        <w:pStyle w:val="aff3"/>
        <w:numPr>
          <w:ilvl w:val="0"/>
          <w:numId w:val="49"/>
        </w:numPr>
        <w:tabs>
          <w:tab w:val="left" w:pos="0"/>
          <w:tab w:val="left" w:pos="426"/>
        </w:tabs>
        <w:rPr>
          <w:rFonts w:ascii="Times New Roman" w:hAnsi="Times New Roman"/>
          <w:sz w:val="24"/>
          <w:szCs w:val="24"/>
        </w:rPr>
      </w:pPr>
      <w:r w:rsidRPr="007D2FE8">
        <w:rPr>
          <w:rFonts w:ascii="Times New Roman" w:hAnsi="Times New Roman"/>
          <w:sz w:val="24"/>
          <w:szCs w:val="24"/>
        </w:rPr>
        <w:t>обучение обслуживающего персонала реагированию на аварийные ситуации;</w:t>
      </w:r>
    </w:p>
    <w:p w14:paraId="388CB329" w14:textId="77777777" w:rsidR="00391521" w:rsidRPr="007D2FE8" w:rsidRDefault="00391521" w:rsidP="009B1EC0">
      <w:pPr>
        <w:pStyle w:val="aff3"/>
        <w:numPr>
          <w:ilvl w:val="0"/>
          <w:numId w:val="49"/>
        </w:numPr>
        <w:tabs>
          <w:tab w:val="left" w:pos="0"/>
          <w:tab w:val="left" w:pos="426"/>
        </w:tabs>
        <w:rPr>
          <w:rFonts w:ascii="Times New Roman" w:hAnsi="Times New Roman"/>
          <w:sz w:val="24"/>
          <w:szCs w:val="24"/>
        </w:rPr>
      </w:pPr>
      <w:r w:rsidRPr="007D2FE8">
        <w:rPr>
          <w:rFonts w:ascii="Times New Roman" w:hAnsi="Times New Roman"/>
          <w:sz w:val="24"/>
          <w:szCs w:val="24"/>
        </w:rPr>
        <w:t>полная герметизация всей системы сбора и транспортировки нефти и газа;</w:t>
      </w:r>
    </w:p>
    <w:p w14:paraId="08C202F7" w14:textId="77777777" w:rsidR="00391521" w:rsidRPr="007D2FE8" w:rsidRDefault="00391521" w:rsidP="009B1EC0">
      <w:pPr>
        <w:pStyle w:val="aff3"/>
        <w:numPr>
          <w:ilvl w:val="0"/>
          <w:numId w:val="49"/>
        </w:numPr>
        <w:tabs>
          <w:tab w:val="left" w:pos="0"/>
          <w:tab w:val="left" w:pos="426"/>
        </w:tabs>
        <w:rPr>
          <w:rFonts w:ascii="Times New Roman" w:hAnsi="Times New Roman"/>
          <w:sz w:val="24"/>
          <w:szCs w:val="24"/>
        </w:rPr>
      </w:pPr>
      <w:r w:rsidRPr="007D2FE8">
        <w:rPr>
          <w:rFonts w:ascii="Times New Roman" w:hAnsi="Times New Roman"/>
          <w:sz w:val="24"/>
          <w:szCs w:val="24"/>
        </w:rPr>
        <w:t>соблюдение технологических регламентов и правил технической эксплуатации всех частей системы нефтедобычи;</w:t>
      </w:r>
    </w:p>
    <w:p w14:paraId="15F873C2" w14:textId="77777777" w:rsidR="00391521" w:rsidRPr="007D2FE8" w:rsidRDefault="00391521" w:rsidP="009B1EC0">
      <w:pPr>
        <w:pStyle w:val="aff3"/>
        <w:numPr>
          <w:ilvl w:val="0"/>
          <w:numId w:val="49"/>
        </w:numPr>
        <w:tabs>
          <w:tab w:val="left" w:pos="0"/>
          <w:tab w:val="left" w:pos="426"/>
        </w:tabs>
        <w:rPr>
          <w:rFonts w:ascii="Times New Roman" w:hAnsi="Times New Roman"/>
          <w:sz w:val="24"/>
          <w:szCs w:val="24"/>
        </w:rPr>
      </w:pPr>
      <w:r w:rsidRPr="007D2FE8">
        <w:rPr>
          <w:rFonts w:ascii="Times New Roman" w:hAnsi="Times New Roman"/>
          <w:sz w:val="24"/>
          <w:szCs w:val="24"/>
        </w:rPr>
        <w:t>установка перепускных газовых клапанов в устьевой арматуре скважин;</w:t>
      </w:r>
    </w:p>
    <w:p w14:paraId="777D8B87" w14:textId="77777777" w:rsidR="00391521" w:rsidRPr="007D2FE8" w:rsidRDefault="00391521" w:rsidP="009B1EC0">
      <w:pPr>
        <w:pStyle w:val="aff3"/>
        <w:numPr>
          <w:ilvl w:val="0"/>
          <w:numId w:val="49"/>
        </w:numPr>
        <w:tabs>
          <w:tab w:val="left" w:pos="0"/>
          <w:tab w:val="left" w:pos="426"/>
        </w:tabs>
        <w:rPr>
          <w:rFonts w:ascii="Times New Roman" w:hAnsi="Times New Roman"/>
          <w:sz w:val="24"/>
          <w:szCs w:val="24"/>
        </w:rPr>
      </w:pPr>
      <w:r w:rsidRPr="007D2FE8">
        <w:rPr>
          <w:rFonts w:ascii="Times New Roman" w:hAnsi="Times New Roman"/>
          <w:sz w:val="24"/>
          <w:szCs w:val="24"/>
        </w:rPr>
        <w:t>автоматизация технологического процесса, предупреждающая аварийный ситуации;</w:t>
      </w:r>
    </w:p>
    <w:p w14:paraId="265EA0C6" w14:textId="7343191F" w:rsidR="00391521" w:rsidRPr="00544A8B" w:rsidRDefault="00563766" w:rsidP="00503B3E">
      <w:pPr>
        <w:pStyle w:val="3"/>
        <w:numPr>
          <w:ilvl w:val="0"/>
          <w:numId w:val="0"/>
        </w:numPr>
      </w:pPr>
      <w:bookmarkStart w:id="154" w:name="_Toc96675104"/>
      <w:bookmarkStart w:id="155" w:name="_Toc100753862"/>
      <w:bookmarkStart w:id="156" w:name="_Toc132612777"/>
      <w:bookmarkStart w:id="157" w:name="_Toc197434619"/>
      <w:r>
        <w:lastRenderedPageBreak/>
        <w:t>3.</w:t>
      </w:r>
      <w:r w:rsidR="00001B4A">
        <w:t>2</w:t>
      </w:r>
      <w:r>
        <w:t>.3</w:t>
      </w:r>
      <w:r w:rsidR="00391521">
        <w:t>. Расчеты ожидаемого</w:t>
      </w:r>
      <w:r w:rsidR="00391521" w:rsidRPr="007451FB">
        <w:t xml:space="preserve"> загрязнения</w:t>
      </w:r>
      <w:bookmarkEnd w:id="154"/>
      <w:r w:rsidR="00391521">
        <w:t xml:space="preserve"> атмосферного воздуха</w:t>
      </w:r>
      <w:bookmarkEnd w:id="155"/>
      <w:bookmarkEnd w:id="156"/>
      <w:bookmarkEnd w:id="157"/>
    </w:p>
    <w:p w14:paraId="174A809B" w14:textId="77777777" w:rsidR="00391521" w:rsidRPr="00503B3E" w:rsidRDefault="00391521" w:rsidP="007D2FE8">
      <w:pPr>
        <w:ind w:firstLine="708"/>
        <w:rPr>
          <w:rFonts w:ascii="Times New Roman" w:hAnsi="Times New Roman"/>
          <w:sz w:val="24"/>
          <w:szCs w:val="24"/>
        </w:rPr>
      </w:pPr>
      <w:r w:rsidRPr="00503B3E">
        <w:rPr>
          <w:rFonts w:ascii="Times New Roman" w:hAnsi="Times New Roman"/>
          <w:sz w:val="24"/>
          <w:szCs w:val="24"/>
        </w:rPr>
        <w:t>Расчёт выбросов загрязняющих веществ выполнен согласно техническим характеристикам применяемого оборудования по утвержденным методикам и приведен в Приложении 1.</w:t>
      </w:r>
    </w:p>
    <w:p w14:paraId="20348863" w14:textId="77777777" w:rsidR="00391521" w:rsidRPr="00503B3E" w:rsidRDefault="00391521" w:rsidP="007D2FE8">
      <w:pPr>
        <w:widowControl w:val="0"/>
        <w:autoSpaceDE w:val="0"/>
        <w:autoSpaceDN w:val="0"/>
        <w:adjustRightInd w:val="0"/>
        <w:ind w:firstLine="708"/>
        <w:rPr>
          <w:rFonts w:ascii="Times New Roman" w:hAnsi="Times New Roman"/>
          <w:sz w:val="24"/>
          <w:szCs w:val="24"/>
        </w:rPr>
      </w:pPr>
      <w:r w:rsidRPr="00503B3E">
        <w:rPr>
          <w:rFonts w:ascii="Times New Roman" w:hAnsi="Times New Roman"/>
          <w:sz w:val="24"/>
          <w:szCs w:val="24"/>
        </w:rPr>
        <w:t>Современное состояние воздушной среды характеризуется следующими факторами:</w:t>
      </w:r>
    </w:p>
    <w:p w14:paraId="1A60FBC9" w14:textId="52F20C71" w:rsidR="00391521" w:rsidRPr="00D966D1" w:rsidRDefault="00391521" w:rsidP="009B1EC0">
      <w:pPr>
        <w:pStyle w:val="aff3"/>
        <w:widowControl w:val="0"/>
        <w:numPr>
          <w:ilvl w:val="0"/>
          <w:numId w:val="98"/>
        </w:numPr>
        <w:autoSpaceDE w:val="0"/>
        <w:autoSpaceDN w:val="0"/>
        <w:adjustRightInd w:val="0"/>
        <w:rPr>
          <w:rFonts w:ascii="Times New Roman" w:hAnsi="Times New Roman"/>
          <w:sz w:val="24"/>
          <w:szCs w:val="24"/>
        </w:rPr>
      </w:pPr>
      <w:r w:rsidRPr="00D966D1">
        <w:rPr>
          <w:rFonts w:ascii="Times New Roman" w:hAnsi="Times New Roman"/>
          <w:sz w:val="24"/>
          <w:szCs w:val="24"/>
        </w:rPr>
        <w:t>наличие загрязняющих веществ, выбрасываемых в атмосферный воздух и их концентраций;</w:t>
      </w:r>
    </w:p>
    <w:p w14:paraId="15A7FBE1" w14:textId="28D44247" w:rsidR="00391521" w:rsidRPr="00D966D1" w:rsidRDefault="00391521" w:rsidP="009B1EC0">
      <w:pPr>
        <w:pStyle w:val="aff3"/>
        <w:widowControl w:val="0"/>
        <w:numPr>
          <w:ilvl w:val="0"/>
          <w:numId w:val="98"/>
        </w:numPr>
        <w:autoSpaceDE w:val="0"/>
        <w:autoSpaceDN w:val="0"/>
        <w:adjustRightInd w:val="0"/>
        <w:rPr>
          <w:rFonts w:ascii="Times New Roman" w:hAnsi="Times New Roman"/>
          <w:sz w:val="24"/>
          <w:szCs w:val="24"/>
        </w:rPr>
      </w:pPr>
      <w:r w:rsidRPr="00D966D1">
        <w:rPr>
          <w:rFonts w:ascii="Times New Roman" w:hAnsi="Times New Roman"/>
          <w:sz w:val="24"/>
          <w:szCs w:val="24"/>
        </w:rPr>
        <w:t>наличие источников химического загрязнения;</w:t>
      </w:r>
    </w:p>
    <w:p w14:paraId="6876A081" w14:textId="6BDA8A5B" w:rsidR="00391521" w:rsidRPr="00D966D1" w:rsidRDefault="00391521" w:rsidP="009B1EC0">
      <w:pPr>
        <w:pStyle w:val="aff3"/>
        <w:widowControl w:val="0"/>
        <w:numPr>
          <w:ilvl w:val="0"/>
          <w:numId w:val="98"/>
        </w:numPr>
        <w:autoSpaceDE w:val="0"/>
        <w:autoSpaceDN w:val="0"/>
        <w:adjustRightInd w:val="0"/>
        <w:rPr>
          <w:rFonts w:ascii="Times New Roman" w:hAnsi="Times New Roman"/>
          <w:sz w:val="24"/>
          <w:szCs w:val="24"/>
        </w:rPr>
      </w:pPr>
      <w:r w:rsidRPr="00D966D1">
        <w:rPr>
          <w:rFonts w:ascii="Times New Roman" w:hAnsi="Times New Roman"/>
          <w:sz w:val="24"/>
          <w:szCs w:val="24"/>
        </w:rPr>
        <w:t>уровень электромагнитного излучения;</w:t>
      </w:r>
    </w:p>
    <w:p w14:paraId="29F876CA" w14:textId="61C80B9B" w:rsidR="00391521" w:rsidRPr="00D966D1" w:rsidRDefault="00391521" w:rsidP="009B1EC0">
      <w:pPr>
        <w:pStyle w:val="aff3"/>
        <w:widowControl w:val="0"/>
        <w:numPr>
          <w:ilvl w:val="0"/>
          <w:numId w:val="98"/>
        </w:numPr>
        <w:autoSpaceDE w:val="0"/>
        <w:autoSpaceDN w:val="0"/>
        <w:adjustRightInd w:val="0"/>
        <w:rPr>
          <w:rFonts w:ascii="Times New Roman" w:hAnsi="Times New Roman"/>
          <w:sz w:val="24"/>
          <w:szCs w:val="24"/>
        </w:rPr>
      </w:pPr>
      <w:r w:rsidRPr="00D966D1">
        <w:rPr>
          <w:rFonts w:ascii="Times New Roman" w:hAnsi="Times New Roman"/>
          <w:sz w:val="24"/>
          <w:szCs w:val="24"/>
        </w:rPr>
        <w:t>уровень шумового воздействия;</w:t>
      </w:r>
    </w:p>
    <w:p w14:paraId="3BF1FBE0" w14:textId="0054E7F3" w:rsidR="00391521" w:rsidRPr="00D966D1" w:rsidRDefault="00391521" w:rsidP="009B1EC0">
      <w:pPr>
        <w:pStyle w:val="aff3"/>
        <w:widowControl w:val="0"/>
        <w:numPr>
          <w:ilvl w:val="0"/>
          <w:numId w:val="98"/>
        </w:numPr>
        <w:autoSpaceDE w:val="0"/>
        <w:autoSpaceDN w:val="0"/>
        <w:adjustRightInd w:val="0"/>
        <w:rPr>
          <w:rFonts w:ascii="Times New Roman" w:hAnsi="Times New Roman"/>
          <w:sz w:val="24"/>
          <w:szCs w:val="24"/>
        </w:rPr>
      </w:pPr>
      <w:r w:rsidRPr="00D966D1">
        <w:rPr>
          <w:rFonts w:ascii="Times New Roman" w:hAnsi="Times New Roman"/>
          <w:sz w:val="24"/>
          <w:szCs w:val="24"/>
        </w:rPr>
        <w:t xml:space="preserve">радиационный фон. </w:t>
      </w:r>
    </w:p>
    <w:p w14:paraId="4D5887B5" w14:textId="3DF39B33" w:rsidR="0073181C" w:rsidRPr="00597D09" w:rsidRDefault="00654CB8" w:rsidP="007D2FE8">
      <w:pPr>
        <w:ind w:right="-1" w:firstLine="708"/>
        <w:rPr>
          <w:rFonts w:ascii="Times New Roman" w:hAnsi="Times New Roman"/>
          <w:sz w:val="24"/>
          <w:szCs w:val="24"/>
        </w:rPr>
      </w:pPr>
      <w:r>
        <w:rPr>
          <w:rFonts w:ascii="Times New Roman" w:hAnsi="Times New Roman"/>
          <w:sz w:val="24"/>
          <w:szCs w:val="24"/>
        </w:rPr>
        <w:t>При проведении работ по бурению и испытанию объектов</w:t>
      </w:r>
      <w:r w:rsidR="0073181C" w:rsidRPr="00597D09">
        <w:rPr>
          <w:rFonts w:ascii="Times New Roman" w:hAnsi="Times New Roman"/>
          <w:sz w:val="24"/>
          <w:szCs w:val="24"/>
        </w:rPr>
        <w:t xml:space="preserve"> скважин</w:t>
      </w:r>
      <w:r>
        <w:rPr>
          <w:rFonts w:ascii="Times New Roman" w:hAnsi="Times New Roman"/>
          <w:sz w:val="24"/>
          <w:szCs w:val="24"/>
        </w:rPr>
        <w:t>ы</w:t>
      </w:r>
      <w:r w:rsidR="0073181C" w:rsidRPr="00597D09">
        <w:rPr>
          <w:rFonts w:ascii="Times New Roman" w:hAnsi="Times New Roman"/>
          <w:sz w:val="24"/>
          <w:szCs w:val="24"/>
        </w:rPr>
        <w:t xml:space="preserve"> выделено </w:t>
      </w:r>
      <w:r w:rsidR="00AB7AAC">
        <w:rPr>
          <w:rFonts w:ascii="Times New Roman" w:hAnsi="Times New Roman"/>
          <w:sz w:val="24"/>
          <w:szCs w:val="24"/>
        </w:rPr>
        <w:t>5</w:t>
      </w:r>
      <w:r w:rsidR="00637F49">
        <w:rPr>
          <w:rFonts w:ascii="Times New Roman" w:hAnsi="Times New Roman"/>
          <w:sz w:val="24"/>
          <w:szCs w:val="24"/>
        </w:rPr>
        <w:t>4</w:t>
      </w:r>
      <w:r w:rsidR="00AB7AAC">
        <w:rPr>
          <w:rFonts w:ascii="Times New Roman" w:hAnsi="Times New Roman"/>
          <w:sz w:val="24"/>
          <w:szCs w:val="24"/>
        </w:rPr>
        <w:t xml:space="preserve"> </w:t>
      </w:r>
      <w:r w:rsidR="0073181C" w:rsidRPr="00597D09">
        <w:rPr>
          <w:rFonts w:ascii="Times New Roman" w:hAnsi="Times New Roman"/>
          <w:sz w:val="24"/>
          <w:szCs w:val="24"/>
        </w:rPr>
        <w:t xml:space="preserve">стационарных источников, из них </w:t>
      </w:r>
      <w:r w:rsidR="00AB7AAC">
        <w:rPr>
          <w:rFonts w:ascii="Times New Roman" w:hAnsi="Times New Roman"/>
          <w:sz w:val="24"/>
          <w:szCs w:val="24"/>
        </w:rPr>
        <w:t>1</w:t>
      </w:r>
      <w:r w:rsidR="00B633C8">
        <w:rPr>
          <w:rFonts w:ascii="Times New Roman" w:hAnsi="Times New Roman"/>
          <w:sz w:val="24"/>
          <w:szCs w:val="24"/>
        </w:rPr>
        <w:t xml:space="preserve">7 </w:t>
      </w:r>
      <w:r w:rsidR="0073181C" w:rsidRPr="00597D09">
        <w:rPr>
          <w:rFonts w:ascii="Times New Roman" w:hAnsi="Times New Roman"/>
          <w:sz w:val="24"/>
          <w:szCs w:val="24"/>
        </w:rPr>
        <w:t xml:space="preserve">организованных и </w:t>
      </w:r>
      <w:r w:rsidR="00AB7AAC">
        <w:rPr>
          <w:rFonts w:ascii="Times New Roman" w:hAnsi="Times New Roman"/>
          <w:sz w:val="24"/>
          <w:szCs w:val="24"/>
        </w:rPr>
        <w:t>3</w:t>
      </w:r>
      <w:r w:rsidR="005E18AC">
        <w:rPr>
          <w:rFonts w:ascii="Times New Roman" w:hAnsi="Times New Roman"/>
          <w:sz w:val="24"/>
          <w:szCs w:val="24"/>
        </w:rPr>
        <w:t>7</w:t>
      </w:r>
      <w:r w:rsidR="00AB7AAC">
        <w:rPr>
          <w:rFonts w:ascii="Times New Roman" w:hAnsi="Times New Roman"/>
          <w:sz w:val="24"/>
          <w:szCs w:val="24"/>
        </w:rPr>
        <w:t xml:space="preserve"> </w:t>
      </w:r>
      <w:r w:rsidR="0073181C" w:rsidRPr="00597D09">
        <w:rPr>
          <w:rFonts w:ascii="Times New Roman" w:hAnsi="Times New Roman"/>
          <w:sz w:val="24"/>
          <w:szCs w:val="24"/>
        </w:rPr>
        <w:t xml:space="preserve">неорганизованных источников.  </w:t>
      </w:r>
    </w:p>
    <w:p w14:paraId="585B0198" w14:textId="77777777" w:rsidR="00BA3508" w:rsidRPr="00467407" w:rsidRDefault="00BA3508" w:rsidP="00817CB4">
      <w:pPr>
        <w:rPr>
          <w:rFonts w:ascii="Times New Roman" w:hAnsi="Times New Roman"/>
          <w:sz w:val="24"/>
          <w:szCs w:val="24"/>
        </w:rPr>
      </w:pPr>
      <w:r w:rsidRPr="00467407">
        <w:rPr>
          <w:rFonts w:ascii="Times New Roman" w:hAnsi="Times New Roman"/>
          <w:sz w:val="24"/>
          <w:szCs w:val="24"/>
        </w:rPr>
        <w:t>Расчёт выбросов загрязняющих веществ выполнен согласно техническим характеристикам применяемого оборудования (в соответствии с техническим проектом и данными Заказчика) по утвержденным методикам и приведен в Приложении 1.</w:t>
      </w:r>
    </w:p>
    <w:p w14:paraId="36591211" w14:textId="77777777" w:rsidR="0013554E" w:rsidRPr="00467407" w:rsidRDefault="0013554E" w:rsidP="007D2FE8">
      <w:pPr>
        <w:ind w:firstLine="708"/>
        <w:rPr>
          <w:rFonts w:ascii="Times New Roman" w:hAnsi="Times New Roman"/>
          <w:sz w:val="24"/>
          <w:szCs w:val="24"/>
        </w:rPr>
      </w:pPr>
      <w:bookmarkStart w:id="158" w:name="_Ref198186623"/>
      <w:bookmarkEnd w:id="158"/>
      <w:r w:rsidRPr="00467407">
        <w:rPr>
          <w:rFonts w:ascii="Times New Roman" w:hAnsi="Times New Roman"/>
          <w:sz w:val="24"/>
          <w:szCs w:val="24"/>
        </w:rPr>
        <w:t xml:space="preserve">В результате деятельности проектируемых объектов в атмосферный воздух будут выбрасываться загрязняющие вещества </w:t>
      </w:r>
      <w:r w:rsidRPr="002C609D">
        <w:rPr>
          <w:rFonts w:ascii="Times New Roman" w:hAnsi="Times New Roman"/>
          <w:sz w:val="24"/>
          <w:szCs w:val="24"/>
        </w:rPr>
        <w:t>2</w:t>
      </w:r>
      <w:r w:rsidR="002C609D">
        <w:rPr>
          <w:rFonts w:ascii="Times New Roman" w:hAnsi="Times New Roman"/>
          <w:sz w:val="24"/>
          <w:szCs w:val="24"/>
        </w:rPr>
        <w:t>3</w:t>
      </w:r>
      <w:r w:rsidRPr="002C609D">
        <w:rPr>
          <w:rFonts w:ascii="Times New Roman" w:hAnsi="Times New Roman"/>
          <w:sz w:val="24"/>
          <w:szCs w:val="24"/>
        </w:rPr>
        <w:t>-х наименований</w:t>
      </w:r>
      <w:r w:rsidRPr="00467407">
        <w:rPr>
          <w:rFonts w:ascii="Times New Roman" w:hAnsi="Times New Roman"/>
          <w:sz w:val="24"/>
          <w:szCs w:val="24"/>
        </w:rPr>
        <w:t>. Суммарные выбросы за период проведения работ с разбивкой по площадкам и по годам, составят:</w:t>
      </w:r>
    </w:p>
    <w:p w14:paraId="1216D498" w14:textId="77777777" w:rsidR="00890BBF" w:rsidRDefault="00890BBF" w:rsidP="0013554E">
      <w:pPr>
        <w:spacing w:before="100"/>
        <w:rPr>
          <w:rFonts w:ascii="Times New Roman" w:hAnsi="Times New Roman"/>
          <w:sz w:val="24"/>
          <w:szCs w:val="24"/>
        </w:rPr>
      </w:pPr>
    </w:p>
    <w:tbl>
      <w:tblPr>
        <w:tblW w:w="5000" w:type="pct"/>
        <w:tblLook w:val="04A0" w:firstRow="1" w:lastRow="0" w:firstColumn="1" w:lastColumn="0" w:noHBand="0" w:noVBand="1"/>
      </w:tblPr>
      <w:tblGrid>
        <w:gridCol w:w="4943"/>
        <w:gridCol w:w="4391"/>
      </w:tblGrid>
      <w:tr w:rsidR="0073181C" w:rsidRPr="00197667" w14:paraId="082BF511" w14:textId="77777777" w:rsidTr="002A477A">
        <w:trPr>
          <w:trHeight w:val="20"/>
        </w:trPr>
        <w:tc>
          <w:tcPr>
            <w:tcW w:w="2648"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0E68A76" w14:textId="77777777" w:rsidR="0073181C" w:rsidRPr="002A477A" w:rsidRDefault="0073181C">
            <w:pPr>
              <w:jc w:val="center"/>
              <w:rPr>
                <w:rFonts w:ascii="Times New Roman" w:eastAsia="Times New Roman" w:hAnsi="Times New Roman"/>
                <w:sz w:val="22"/>
                <w:szCs w:val="22"/>
              </w:rPr>
            </w:pPr>
            <w:r w:rsidRPr="002A477A">
              <w:rPr>
                <w:rFonts w:ascii="Times New Roman" w:eastAsia="Times New Roman" w:hAnsi="Times New Roman"/>
                <w:sz w:val="22"/>
                <w:szCs w:val="22"/>
              </w:rPr>
              <w:t>Выбросы загрязняющего вещества</w:t>
            </w:r>
          </w:p>
        </w:tc>
        <w:tc>
          <w:tcPr>
            <w:tcW w:w="2352" w:type="pct"/>
            <w:tcBorders>
              <w:top w:val="single" w:sz="8" w:space="0" w:color="auto"/>
              <w:left w:val="nil"/>
              <w:bottom w:val="nil"/>
              <w:right w:val="single" w:sz="8" w:space="0" w:color="auto"/>
            </w:tcBorders>
            <w:shd w:val="clear" w:color="auto" w:fill="auto"/>
            <w:vAlign w:val="center"/>
            <w:hideMark/>
          </w:tcPr>
          <w:p w14:paraId="775A9007" w14:textId="77777777" w:rsidR="0073181C" w:rsidRPr="002A477A" w:rsidRDefault="0073181C" w:rsidP="00036EAF">
            <w:pPr>
              <w:jc w:val="center"/>
              <w:rPr>
                <w:rFonts w:ascii="Times New Roman" w:eastAsia="Times New Roman" w:hAnsi="Times New Roman"/>
                <w:sz w:val="22"/>
                <w:szCs w:val="22"/>
              </w:rPr>
            </w:pPr>
            <w:r w:rsidRPr="002A477A">
              <w:rPr>
                <w:rFonts w:ascii="Times New Roman" w:eastAsia="Times New Roman" w:hAnsi="Times New Roman"/>
                <w:sz w:val="22"/>
                <w:szCs w:val="22"/>
              </w:rPr>
              <w:t xml:space="preserve">за весь период реализ. проекта </w:t>
            </w:r>
          </w:p>
          <w:p w14:paraId="68546177" w14:textId="77777777" w:rsidR="0073181C" w:rsidRPr="002A477A" w:rsidRDefault="0073181C" w:rsidP="00036EAF">
            <w:pPr>
              <w:jc w:val="center"/>
              <w:rPr>
                <w:rFonts w:ascii="Times New Roman" w:eastAsia="Times New Roman" w:hAnsi="Times New Roman"/>
                <w:sz w:val="22"/>
                <w:szCs w:val="22"/>
              </w:rPr>
            </w:pPr>
          </w:p>
        </w:tc>
      </w:tr>
      <w:tr w:rsidR="0073181C" w:rsidRPr="00197667" w14:paraId="46128049" w14:textId="77777777" w:rsidTr="002A477A">
        <w:trPr>
          <w:trHeight w:val="20"/>
        </w:trPr>
        <w:tc>
          <w:tcPr>
            <w:tcW w:w="2648" w:type="pct"/>
            <w:vMerge/>
            <w:tcBorders>
              <w:top w:val="single" w:sz="8" w:space="0" w:color="auto"/>
              <w:left w:val="single" w:sz="8" w:space="0" w:color="auto"/>
              <w:bottom w:val="single" w:sz="8" w:space="0" w:color="000000"/>
              <w:right w:val="single" w:sz="8" w:space="0" w:color="auto"/>
            </w:tcBorders>
            <w:vAlign w:val="center"/>
            <w:hideMark/>
          </w:tcPr>
          <w:p w14:paraId="196530B2" w14:textId="77777777" w:rsidR="0073181C" w:rsidRPr="002A477A" w:rsidRDefault="0073181C" w:rsidP="00036EAF">
            <w:pPr>
              <w:jc w:val="left"/>
              <w:rPr>
                <w:rFonts w:ascii="Times New Roman" w:eastAsia="Times New Roman" w:hAnsi="Times New Roman"/>
                <w:sz w:val="22"/>
                <w:szCs w:val="22"/>
              </w:rPr>
            </w:pPr>
          </w:p>
        </w:tc>
        <w:tc>
          <w:tcPr>
            <w:tcW w:w="2352" w:type="pct"/>
            <w:tcBorders>
              <w:top w:val="nil"/>
              <w:left w:val="nil"/>
              <w:bottom w:val="single" w:sz="8" w:space="0" w:color="auto"/>
              <w:right w:val="single" w:sz="8" w:space="0" w:color="auto"/>
            </w:tcBorders>
            <w:shd w:val="clear" w:color="auto" w:fill="auto"/>
            <w:vAlign w:val="center"/>
            <w:hideMark/>
          </w:tcPr>
          <w:p w14:paraId="5A09D3E3" w14:textId="77777777" w:rsidR="0073181C" w:rsidRPr="002A477A" w:rsidRDefault="0073181C" w:rsidP="00036EAF">
            <w:pPr>
              <w:rPr>
                <w:rFonts w:ascii="Times New Roman" w:eastAsia="Times New Roman" w:hAnsi="Times New Roman"/>
                <w:sz w:val="22"/>
                <w:szCs w:val="22"/>
              </w:rPr>
            </w:pPr>
          </w:p>
        </w:tc>
      </w:tr>
      <w:tr w:rsidR="0073181C" w:rsidRPr="00197667" w14:paraId="56FFC88A" w14:textId="77777777" w:rsidTr="002A477A">
        <w:trPr>
          <w:trHeight w:val="20"/>
        </w:trPr>
        <w:tc>
          <w:tcPr>
            <w:tcW w:w="2648" w:type="pct"/>
            <w:vMerge/>
            <w:tcBorders>
              <w:top w:val="single" w:sz="8" w:space="0" w:color="auto"/>
              <w:left w:val="single" w:sz="8" w:space="0" w:color="auto"/>
              <w:bottom w:val="single" w:sz="8" w:space="0" w:color="000000"/>
              <w:right w:val="single" w:sz="8" w:space="0" w:color="auto"/>
            </w:tcBorders>
            <w:vAlign w:val="center"/>
            <w:hideMark/>
          </w:tcPr>
          <w:p w14:paraId="4ED03BAC" w14:textId="77777777" w:rsidR="0073181C" w:rsidRPr="002A477A" w:rsidRDefault="0073181C" w:rsidP="00036EAF">
            <w:pPr>
              <w:jc w:val="left"/>
              <w:rPr>
                <w:rFonts w:ascii="Times New Roman" w:eastAsia="Times New Roman" w:hAnsi="Times New Roman"/>
                <w:sz w:val="22"/>
                <w:szCs w:val="22"/>
              </w:rPr>
            </w:pPr>
          </w:p>
        </w:tc>
        <w:tc>
          <w:tcPr>
            <w:tcW w:w="2352" w:type="pct"/>
            <w:tcBorders>
              <w:top w:val="nil"/>
              <w:left w:val="nil"/>
              <w:bottom w:val="single" w:sz="8" w:space="0" w:color="auto"/>
              <w:right w:val="single" w:sz="8" w:space="0" w:color="auto"/>
            </w:tcBorders>
            <w:shd w:val="clear" w:color="auto" w:fill="auto"/>
            <w:vAlign w:val="center"/>
            <w:hideMark/>
          </w:tcPr>
          <w:p w14:paraId="258E1672" w14:textId="77777777" w:rsidR="0073181C" w:rsidRPr="002A477A" w:rsidRDefault="00195DE2" w:rsidP="00036EAF">
            <w:pPr>
              <w:jc w:val="center"/>
              <w:rPr>
                <w:rFonts w:ascii="Times New Roman" w:eastAsia="Times New Roman" w:hAnsi="Times New Roman"/>
                <w:sz w:val="22"/>
                <w:szCs w:val="22"/>
              </w:rPr>
            </w:pPr>
            <w:r w:rsidRPr="002A477A">
              <w:rPr>
                <w:rFonts w:ascii="Times New Roman" w:eastAsia="Times New Roman" w:hAnsi="Times New Roman"/>
                <w:sz w:val="22"/>
                <w:szCs w:val="22"/>
              </w:rPr>
              <w:t>Т</w:t>
            </w:r>
            <w:r w:rsidR="0073181C" w:rsidRPr="002A477A">
              <w:rPr>
                <w:rFonts w:ascii="Times New Roman" w:eastAsia="Times New Roman" w:hAnsi="Times New Roman"/>
                <w:sz w:val="22"/>
                <w:szCs w:val="22"/>
              </w:rPr>
              <w:t>онн</w:t>
            </w:r>
          </w:p>
        </w:tc>
      </w:tr>
      <w:tr w:rsidR="0073181C" w:rsidRPr="00197667" w14:paraId="43092284" w14:textId="77777777" w:rsidTr="002A477A">
        <w:trPr>
          <w:trHeight w:val="20"/>
        </w:trPr>
        <w:tc>
          <w:tcPr>
            <w:tcW w:w="2648" w:type="pct"/>
            <w:tcBorders>
              <w:top w:val="nil"/>
              <w:left w:val="single" w:sz="8" w:space="0" w:color="auto"/>
              <w:bottom w:val="single" w:sz="8" w:space="0" w:color="auto"/>
              <w:right w:val="single" w:sz="8" w:space="0" w:color="auto"/>
            </w:tcBorders>
            <w:shd w:val="clear" w:color="auto" w:fill="auto"/>
            <w:vAlign w:val="center"/>
            <w:hideMark/>
          </w:tcPr>
          <w:p w14:paraId="2DBD27A8" w14:textId="77777777" w:rsidR="0073181C" w:rsidRPr="002A477A" w:rsidRDefault="0073181C" w:rsidP="00F46A8C">
            <w:pPr>
              <w:jc w:val="center"/>
              <w:rPr>
                <w:rFonts w:ascii="Times New Roman" w:eastAsia="Times New Roman" w:hAnsi="Times New Roman"/>
                <w:bCs/>
                <w:sz w:val="22"/>
                <w:szCs w:val="22"/>
              </w:rPr>
            </w:pPr>
            <w:r w:rsidRPr="002A477A">
              <w:rPr>
                <w:rFonts w:ascii="Times New Roman" w:eastAsia="Times New Roman" w:hAnsi="Times New Roman"/>
                <w:bCs/>
                <w:sz w:val="22"/>
                <w:szCs w:val="22"/>
              </w:rPr>
              <w:t>В С Е Г О :</w:t>
            </w:r>
          </w:p>
        </w:tc>
        <w:tc>
          <w:tcPr>
            <w:tcW w:w="2352" w:type="pct"/>
            <w:tcBorders>
              <w:top w:val="nil"/>
              <w:left w:val="nil"/>
              <w:bottom w:val="single" w:sz="8" w:space="0" w:color="auto"/>
              <w:right w:val="single" w:sz="8" w:space="0" w:color="auto"/>
            </w:tcBorders>
            <w:shd w:val="clear" w:color="auto" w:fill="auto"/>
            <w:noWrap/>
            <w:vAlign w:val="bottom"/>
            <w:hideMark/>
          </w:tcPr>
          <w:p w14:paraId="4CA7237C" w14:textId="0D6C3020" w:rsidR="0073181C" w:rsidRPr="00B633C8" w:rsidRDefault="00637F49" w:rsidP="008375EA">
            <w:pPr>
              <w:jc w:val="center"/>
              <w:rPr>
                <w:rFonts w:ascii="Times New Roman" w:hAnsi="Times New Roman"/>
                <w:b/>
                <w:bCs/>
                <w:i/>
                <w:sz w:val="24"/>
                <w:szCs w:val="24"/>
              </w:rPr>
            </w:pPr>
            <w:r w:rsidRPr="00637F49">
              <w:rPr>
                <w:rFonts w:ascii="Times New Roman" w:eastAsia="Times New Roman" w:hAnsi="Times New Roman"/>
                <w:b/>
                <w:bCs/>
                <w:sz w:val="24"/>
                <w:szCs w:val="24"/>
              </w:rPr>
              <w:t>103,4866647</w:t>
            </w:r>
          </w:p>
        </w:tc>
      </w:tr>
      <w:tr w:rsidR="0073181C" w:rsidRPr="00197667" w14:paraId="14A337EA" w14:textId="77777777" w:rsidTr="002A477A">
        <w:trPr>
          <w:trHeight w:val="20"/>
        </w:trPr>
        <w:tc>
          <w:tcPr>
            <w:tcW w:w="2648" w:type="pct"/>
            <w:tcBorders>
              <w:top w:val="nil"/>
              <w:left w:val="single" w:sz="8" w:space="0" w:color="auto"/>
              <w:bottom w:val="single" w:sz="8" w:space="0" w:color="auto"/>
              <w:right w:val="single" w:sz="8" w:space="0" w:color="auto"/>
            </w:tcBorders>
            <w:shd w:val="clear" w:color="auto" w:fill="auto"/>
            <w:noWrap/>
            <w:vAlign w:val="center"/>
            <w:hideMark/>
          </w:tcPr>
          <w:p w14:paraId="507DECF5" w14:textId="77777777" w:rsidR="0073181C" w:rsidRPr="002A477A" w:rsidRDefault="0073181C" w:rsidP="00F46A8C">
            <w:pPr>
              <w:jc w:val="center"/>
              <w:rPr>
                <w:rFonts w:ascii="Times New Roman" w:eastAsia="Times New Roman" w:hAnsi="Times New Roman"/>
                <w:bCs/>
                <w:sz w:val="22"/>
                <w:szCs w:val="22"/>
              </w:rPr>
            </w:pPr>
            <w:r w:rsidRPr="002A477A">
              <w:rPr>
                <w:rFonts w:ascii="Times New Roman" w:eastAsia="Times New Roman" w:hAnsi="Times New Roman"/>
                <w:bCs/>
                <w:sz w:val="22"/>
                <w:szCs w:val="22"/>
              </w:rPr>
              <w:t>Т в е р д ы е:</w:t>
            </w:r>
          </w:p>
        </w:tc>
        <w:tc>
          <w:tcPr>
            <w:tcW w:w="2352" w:type="pct"/>
            <w:tcBorders>
              <w:top w:val="nil"/>
              <w:left w:val="nil"/>
              <w:bottom w:val="single" w:sz="8" w:space="0" w:color="auto"/>
              <w:right w:val="single" w:sz="8" w:space="0" w:color="auto"/>
            </w:tcBorders>
            <w:shd w:val="clear" w:color="auto" w:fill="auto"/>
            <w:noWrap/>
            <w:vAlign w:val="bottom"/>
            <w:hideMark/>
          </w:tcPr>
          <w:p w14:paraId="09F84607" w14:textId="2E39D29D" w:rsidR="0073181C" w:rsidRPr="00B633C8" w:rsidRDefault="00637F49" w:rsidP="008375EA">
            <w:pPr>
              <w:jc w:val="center"/>
              <w:rPr>
                <w:rFonts w:ascii="Times New Roman" w:hAnsi="Times New Roman"/>
                <w:b/>
                <w:bCs/>
                <w:i/>
                <w:sz w:val="24"/>
                <w:szCs w:val="24"/>
              </w:rPr>
            </w:pPr>
            <w:r w:rsidRPr="00637F49">
              <w:rPr>
                <w:rFonts w:ascii="Times New Roman" w:eastAsia="Times New Roman" w:hAnsi="Times New Roman"/>
                <w:b/>
                <w:bCs/>
                <w:sz w:val="24"/>
                <w:szCs w:val="24"/>
              </w:rPr>
              <w:t>8,673676205</w:t>
            </w:r>
          </w:p>
        </w:tc>
      </w:tr>
      <w:tr w:rsidR="0073181C" w:rsidRPr="0073181C" w14:paraId="16C96477" w14:textId="77777777" w:rsidTr="002A477A">
        <w:trPr>
          <w:trHeight w:val="20"/>
        </w:trPr>
        <w:tc>
          <w:tcPr>
            <w:tcW w:w="2648" w:type="pct"/>
            <w:tcBorders>
              <w:top w:val="nil"/>
              <w:left w:val="single" w:sz="8" w:space="0" w:color="auto"/>
              <w:bottom w:val="single" w:sz="8" w:space="0" w:color="auto"/>
              <w:right w:val="single" w:sz="8" w:space="0" w:color="auto"/>
            </w:tcBorders>
            <w:shd w:val="clear" w:color="auto" w:fill="auto"/>
            <w:noWrap/>
            <w:vAlign w:val="center"/>
            <w:hideMark/>
          </w:tcPr>
          <w:p w14:paraId="54A4B66B" w14:textId="77777777" w:rsidR="0073181C" w:rsidRPr="002A477A" w:rsidRDefault="0073181C" w:rsidP="00F46A8C">
            <w:pPr>
              <w:jc w:val="center"/>
              <w:rPr>
                <w:rFonts w:ascii="Times New Roman" w:eastAsia="Times New Roman" w:hAnsi="Times New Roman"/>
                <w:bCs/>
                <w:sz w:val="22"/>
                <w:szCs w:val="22"/>
              </w:rPr>
            </w:pPr>
            <w:r w:rsidRPr="002A477A">
              <w:rPr>
                <w:rFonts w:ascii="Times New Roman" w:eastAsia="Times New Roman" w:hAnsi="Times New Roman"/>
                <w:bCs/>
                <w:sz w:val="22"/>
                <w:szCs w:val="22"/>
              </w:rPr>
              <w:t>Газообразные, ж и д к и е:</w:t>
            </w:r>
          </w:p>
        </w:tc>
        <w:tc>
          <w:tcPr>
            <w:tcW w:w="2352" w:type="pct"/>
            <w:tcBorders>
              <w:top w:val="nil"/>
              <w:left w:val="nil"/>
              <w:bottom w:val="single" w:sz="8" w:space="0" w:color="auto"/>
              <w:right w:val="single" w:sz="8" w:space="0" w:color="auto"/>
            </w:tcBorders>
            <w:shd w:val="clear" w:color="auto" w:fill="auto"/>
            <w:noWrap/>
            <w:vAlign w:val="bottom"/>
            <w:hideMark/>
          </w:tcPr>
          <w:p w14:paraId="4DF6F95E" w14:textId="5222FA1F" w:rsidR="0073181C" w:rsidRPr="00B633C8" w:rsidRDefault="00637F49" w:rsidP="008375EA">
            <w:pPr>
              <w:jc w:val="center"/>
              <w:rPr>
                <w:rFonts w:ascii="Times New Roman" w:hAnsi="Times New Roman"/>
                <w:b/>
                <w:bCs/>
                <w:i/>
                <w:sz w:val="24"/>
                <w:szCs w:val="24"/>
              </w:rPr>
            </w:pPr>
            <w:r w:rsidRPr="00637F49">
              <w:rPr>
                <w:rFonts w:ascii="Times New Roman" w:eastAsia="Times New Roman" w:hAnsi="Times New Roman"/>
                <w:b/>
                <w:bCs/>
                <w:sz w:val="24"/>
                <w:szCs w:val="24"/>
              </w:rPr>
              <w:t>94,8129885</w:t>
            </w:r>
          </w:p>
        </w:tc>
      </w:tr>
    </w:tbl>
    <w:p w14:paraId="471FF07D" w14:textId="77777777" w:rsidR="003008BD" w:rsidRPr="00467407" w:rsidRDefault="003008BD">
      <w:pPr>
        <w:jc w:val="left"/>
        <w:rPr>
          <w:rFonts w:ascii="Times New Roman" w:hAnsi="Times New Roman"/>
          <w:sz w:val="24"/>
          <w:szCs w:val="24"/>
        </w:rPr>
        <w:sectPr w:rsidR="003008BD" w:rsidRPr="00467407" w:rsidSect="00E54738">
          <w:pgSz w:w="11906" w:h="16838"/>
          <w:pgMar w:top="1349" w:right="1134" w:bottom="1134" w:left="1418" w:header="709" w:footer="457" w:gutter="0"/>
          <w:cols w:space="708"/>
          <w:docGrid w:linePitch="360"/>
        </w:sectPr>
      </w:pPr>
    </w:p>
    <w:p w14:paraId="2F59BB49" w14:textId="77777777" w:rsidR="00836AC5" w:rsidRPr="00467407" w:rsidRDefault="00836AC5" w:rsidP="0046626C">
      <w:pPr>
        <w:jc w:val="right"/>
        <w:rPr>
          <w:rFonts w:ascii="Times New Roman" w:hAnsi="Times New Roman"/>
          <w:sz w:val="24"/>
          <w:szCs w:val="24"/>
        </w:rPr>
      </w:pPr>
    </w:p>
    <w:p w14:paraId="399DFE2C" w14:textId="50F71997" w:rsidR="00EA13C7" w:rsidRDefault="00EA13C7" w:rsidP="00597D09">
      <w:pPr>
        <w:jc w:val="center"/>
        <w:rPr>
          <w:rFonts w:ascii="Times New Roman" w:hAnsi="Times New Roman"/>
          <w:sz w:val="24"/>
          <w:szCs w:val="24"/>
        </w:rPr>
      </w:pPr>
    </w:p>
    <w:p w14:paraId="6011C32E" w14:textId="3681363E" w:rsidR="008375EA" w:rsidRPr="00467407" w:rsidRDefault="008375EA" w:rsidP="008375EA">
      <w:pPr>
        <w:jc w:val="center"/>
        <w:rPr>
          <w:rFonts w:ascii="Times New Roman" w:hAnsi="Times New Roman"/>
          <w:sz w:val="24"/>
          <w:szCs w:val="24"/>
        </w:rPr>
      </w:pPr>
      <w:bookmarkStart w:id="159" w:name="_Hlk197934015"/>
      <w:r w:rsidRPr="00467407">
        <w:rPr>
          <w:rFonts w:ascii="Times New Roman" w:hAnsi="Times New Roman"/>
          <w:sz w:val="24"/>
          <w:szCs w:val="24"/>
        </w:rPr>
        <w:t xml:space="preserve">ПЕРЕЧЕНЬ ЗАГРЯЗНЯЮЩИХ ВЕЩЕСТВ, ВЫБРАСЫВАЕМЫХ В АТМОСФЕРУ </w:t>
      </w:r>
      <w:r w:rsidRPr="00597D09">
        <w:rPr>
          <w:rFonts w:ascii="Times New Roman" w:hAnsi="Times New Roman"/>
          <w:sz w:val="24"/>
          <w:szCs w:val="24"/>
        </w:rPr>
        <w:t>ОТ ИСТОЧНИКОВ ЗАГРЯЗНЕНИЯ</w:t>
      </w:r>
      <w:r w:rsidRPr="00597D09">
        <w:rPr>
          <w:sz w:val="24"/>
          <w:szCs w:val="24"/>
        </w:rPr>
        <w:t xml:space="preserve"> </w:t>
      </w:r>
      <w:r>
        <w:rPr>
          <w:rFonts w:ascii="Times New Roman" w:hAnsi="Times New Roman"/>
          <w:sz w:val="24"/>
          <w:szCs w:val="24"/>
        </w:rPr>
        <w:t>В ПЕРИОД БУРЕНИЯ СКВАЖИНЫ №</w:t>
      </w:r>
      <w:r w:rsidR="00B633C8">
        <w:rPr>
          <w:rFonts w:ascii="Times New Roman" w:hAnsi="Times New Roman"/>
          <w:sz w:val="24"/>
          <w:szCs w:val="24"/>
        </w:rPr>
        <w:t>5</w:t>
      </w:r>
      <w:r>
        <w:rPr>
          <w:rFonts w:ascii="Times New Roman" w:hAnsi="Times New Roman"/>
          <w:sz w:val="24"/>
          <w:szCs w:val="24"/>
        </w:rPr>
        <w:t xml:space="preserve">-С </w:t>
      </w:r>
      <w:r w:rsidRPr="00467407">
        <w:rPr>
          <w:rFonts w:ascii="Times New Roman" w:hAnsi="Times New Roman"/>
          <w:sz w:val="24"/>
          <w:szCs w:val="24"/>
        </w:rPr>
        <w:t xml:space="preserve"> </w:t>
      </w:r>
    </w:p>
    <w:p w14:paraId="2479B4B9" w14:textId="1DF83337" w:rsidR="008375EA" w:rsidRDefault="008375EA" w:rsidP="008375EA">
      <w:pPr>
        <w:jc w:val="right"/>
        <w:rPr>
          <w:rFonts w:ascii="Times New Roman" w:hAnsi="Times New Roman"/>
          <w:sz w:val="24"/>
          <w:szCs w:val="24"/>
        </w:rPr>
      </w:pPr>
      <w:r w:rsidRPr="00467407">
        <w:rPr>
          <w:rFonts w:ascii="Times New Roman" w:hAnsi="Times New Roman"/>
          <w:sz w:val="24"/>
          <w:szCs w:val="24"/>
        </w:rPr>
        <w:t xml:space="preserve">Таблица </w:t>
      </w:r>
      <w:r>
        <w:rPr>
          <w:rFonts w:ascii="Times New Roman" w:hAnsi="Times New Roman"/>
          <w:sz w:val="24"/>
          <w:szCs w:val="24"/>
        </w:rPr>
        <w:t>3.</w:t>
      </w:r>
      <w:r w:rsidR="00FB310D">
        <w:rPr>
          <w:rFonts w:ascii="Times New Roman" w:hAnsi="Times New Roman"/>
          <w:sz w:val="24"/>
          <w:szCs w:val="24"/>
        </w:rPr>
        <w:t>6</w:t>
      </w:r>
    </w:p>
    <w:tbl>
      <w:tblPr>
        <w:tblW w:w="0" w:type="auto"/>
        <w:tblLook w:val="04A0" w:firstRow="1" w:lastRow="0" w:firstColumn="1" w:lastColumn="0" w:noHBand="0" w:noVBand="1"/>
      </w:tblPr>
      <w:tblGrid>
        <w:gridCol w:w="645"/>
        <w:gridCol w:w="4321"/>
        <w:gridCol w:w="775"/>
        <w:gridCol w:w="1029"/>
        <w:gridCol w:w="1037"/>
        <w:gridCol w:w="873"/>
        <w:gridCol w:w="1202"/>
        <w:gridCol w:w="1651"/>
        <w:gridCol w:w="1646"/>
        <w:gridCol w:w="1166"/>
      </w:tblGrid>
      <w:tr w:rsidR="00B633C8" w:rsidRPr="00B633C8" w14:paraId="56965960" w14:textId="77777777" w:rsidTr="00B633C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6281FF4" w14:textId="77777777" w:rsidR="00B633C8" w:rsidRPr="00B633C8" w:rsidRDefault="00B633C8" w:rsidP="00B633C8">
            <w:pPr>
              <w:jc w:val="center"/>
              <w:rPr>
                <w:rFonts w:ascii="Times New Roman" w:eastAsia="Times New Roman" w:hAnsi="Times New Roman"/>
              </w:rPr>
            </w:pPr>
            <w:r w:rsidRPr="00B633C8">
              <w:rPr>
                <w:rFonts w:ascii="Times New Roman" w:eastAsia="Times New Roman" w:hAnsi="Times New Roman"/>
              </w:rPr>
              <w:t>Код ЗВ</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C5EC934" w14:textId="77777777" w:rsidR="00B633C8" w:rsidRPr="00B633C8" w:rsidRDefault="00B633C8" w:rsidP="00B633C8">
            <w:pPr>
              <w:jc w:val="center"/>
              <w:rPr>
                <w:rFonts w:ascii="Times New Roman" w:eastAsia="Times New Roman" w:hAnsi="Times New Roman"/>
              </w:rPr>
            </w:pPr>
            <w:r w:rsidRPr="00B633C8">
              <w:rPr>
                <w:rFonts w:ascii="Times New Roman" w:eastAsia="Times New Roman" w:hAnsi="Times New Roman"/>
              </w:rPr>
              <w:t>Наименование загрязняющего вещества</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B59A981" w14:textId="77777777" w:rsidR="00B633C8" w:rsidRPr="00B633C8" w:rsidRDefault="00B633C8" w:rsidP="00B633C8">
            <w:pPr>
              <w:jc w:val="center"/>
              <w:rPr>
                <w:rFonts w:ascii="Times New Roman" w:eastAsia="Times New Roman" w:hAnsi="Times New Roman"/>
              </w:rPr>
            </w:pPr>
            <w:r w:rsidRPr="00B633C8">
              <w:rPr>
                <w:rFonts w:ascii="Times New Roman" w:eastAsia="Times New Roman" w:hAnsi="Times New Roman"/>
              </w:rPr>
              <w:t>ЭНК, мг/м3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9C89CFE" w14:textId="77777777" w:rsidR="00B633C8" w:rsidRPr="00B633C8" w:rsidRDefault="00B633C8" w:rsidP="00B633C8">
            <w:pPr>
              <w:jc w:val="center"/>
              <w:rPr>
                <w:rFonts w:ascii="Times New Roman" w:eastAsia="Times New Roman" w:hAnsi="Times New Roman"/>
              </w:rPr>
            </w:pPr>
            <w:r w:rsidRPr="00B633C8">
              <w:rPr>
                <w:rFonts w:ascii="Times New Roman" w:eastAsia="Times New Roman" w:hAnsi="Times New Roman"/>
              </w:rPr>
              <w:t>ПДКм.р, мг/м3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03BA207" w14:textId="77777777" w:rsidR="00B633C8" w:rsidRPr="00B633C8" w:rsidRDefault="00B633C8" w:rsidP="00B633C8">
            <w:pPr>
              <w:jc w:val="center"/>
              <w:rPr>
                <w:rFonts w:ascii="Times New Roman" w:eastAsia="Times New Roman" w:hAnsi="Times New Roman"/>
              </w:rPr>
            </w:pPr>
            <w:r w:rsidRPr="00B633C8">
              <w:rPr>
                <w:rFonts w:ascii="Times New Roman" w:eastAsia="Times New Roman" w:hAnsi="Times New Roman"/>
              </w:rPr>
              <w:t>ПДКс.с., мг/м3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AC3B3A4" w14:textId="77777777" w:rsidR="00B633C8" w:rsidRPr="00B633C8" w:rsidRDefault="00B633C8" w:rsidP="00B633C8">
            <w:pPr>
              <w:jc w:val="center"/>
              <w:rPr>
                <w:rFonts w:ascii="Times New Roman" w:eastAsia="Times New Roman" w:hAnsi="Times New Roman"/>
              </w:rPr>
            </w:pPr>
            <w:r w:rsidRPr="00B633C8">
              <w:rPr>
                <w:rFonts w:ascii="Times New Roman" w:eastAsia="Times New Roman" w:hAnsi="Times New Roman"/>
              </w:rPr>
              <w:t>ОБУВ, мг/м3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0CF9742" w14:textId="77777777" w:rsidR="00B633C8" w:rsidRPr="00B633C8" w:rsidRDefault="00B633C8" w:rsidP="00B633C8">
            <w:pPr>
              <w:jc w:val="center"/>
              <w:rPr>
                <w:rFonts w:ascii="Times New Roman" w:eastAsia="Times New Roman" w:hAnsi="Times New Roman"/>
              </w:rPr>
            </w:pPr>
            <w:r w:rsidRPr="00B633C8">
              <w:rPr>
                <w:rFonts w:ascii="Times New Roman" w:eastAsia="Times New Roman" w:hAnsi="Times New Roman"/>
              </w:rPr>
              <w:t>Класс опасности ЗВ</w:t>
            </w:r>
          </w:p>
        </w:tc>
        <w:tc>
          <w:tcPr>
            <w:tcW w:w="0" w:type="auto"/>
            <w:tcBorders>
              <w:top w:val="single" w:sz="4" w:space="0" w:color="auto"/>
              <w:left w:val="nil"/>
              <w:bottom w:val="single" w:sz="4" w:space="0" w:color="auto"/>
              <w:right w:val="single" w:sz="4" w:space="0" w:color="auto"/>
            </w:tcBorders>
            <w:shd w:val="clear" w:color="auto" w:fill="auto"/>
            <w:hideMark/>
          </w:tcPr>
          <w:p w14:paraId="76EAA267" w14:textId="77777777" w:rsidR="00B633C8" w:rsidRPr="00B633C8" w:rsidRDefault="00B633C8" w:rsidP="00B633C8">
            <w:pPr>
              <w:jc w:val="center"/>
              <w:rPr>
                <w:rFonts w:ascii="Times New Roman" w:eastAsia="Times New Roman" w:hAnsi="Times New Roman"/>
              </w:rPr>
            </w:pPr>
            <w:r w:rsidRPr="00B633C8">
              <w:rPr>
                <w:rFonts w:ascii="Times New Roman" w:eastAsia="Times New Roman" w:hAnsi="Times New Roman"/>
              </w:rPr>
              <w:t>Выброс</w:t>
            </w:r>
            <w:r w:rsidRPr="00B633C8">
              <w:rPr>
                <w:rFonts w:ascii="Times New Roman" w:eastAsia="Times New Roman" w:hAnsi="Times New Roman"/>
              </w:rPr>
              <w:br/>
              <w:t>вещества с учетом очистки, г/с</w:t>
            </w:r>
          </w:p>
        </w:tc>
        <w:tc>
          <w:tcPr>
            <w:tcW w:w="0" w:type="auto"/>
            <w:tcBorders>
              <w:top w:val="single" w:sz="4" w:space="0" w:color="auto"/>
              <w:left w:val="nil"/>
              <w:bottom w:val="single" w:sz="4" w:space="0" w:color="auto"/>
              <w:right w:val="single" w:sz="4" w:space="0" w:color="auto"/>
            </w:tcBorders>
            <w:shd w:val="clear" w:color="auto" w:fill="auto"/>
            <w:hideMark/>
          </w:tcPr>
          <w:p w14:paraId="22654B0C" w14:textId="77777777" w:rsidR="00B633C8" w:rsidRPr="00B633C8" w:rsidRDefault="00B633C8" w:rsidP="00B633C8">
            <w:pPr>
              <w:jc w:val="center"/>
              <w:rPr>
                <w:rFonts w:ascii="Times New Roman" w:eastAsia="Times New Roman" w:hAnsi="Times New Roman"/>
              </w:rPr>
            </w:pPr>
            <w:r w:rsidRPr="00B633C8">
              <w:rPr>
                <w:rFonts w:ascii="Times New Roman" w:eastAsia="Times New Roman" w:hAnsi="Times New Roman"/>
              </w:rPr>
              <w:t>Выброс</w:t>
            </w:r>
            <w:r w:rsidRPr="00B633C8">
              <w:rPr>
                <w:rFonts w:ascii="Times New Roman" w:eastAsia="Times New Roman" w:hAnsi="Times New Roman"/>
              </w:rPr>
              <w:br/>
              <w:t>вещества с учетом очистки, т/год, (M)</w:t>
            </w:r>
          </w:p>
        </w:tc>
        <w:tc>
          <w:tcPr>
            <w:tcW w:w="0" w:type="auto"/>
            <w:tcBorders>
              <w:top w:val="single" w:sz="4" w:space="0" w:color="auto"/>
              <w:left w:val="nil"/>
              <w:bottom w:val="single" w:sz="4" w:space="0" w:color="auto"/>
              <w:right w:val="single" w:sz="4" w:space="0" w:color="auto"/>
            </w:tcBorders>
            <w:shd w:val="clear" w:color="auto" w:fill="auto"/>
            <w:hideMark/>
          </w:tcPr>
          <w:p w14:paraId="22FCC821" w14:textId="77777777" w:rsidR="00B633C8" w:rsidRPr="00B633C8" w:rsidRDefault="00B633C8" w:rsidP="00B633C8">
            <w:pPr>
              <w:spacing w:after="240"/>
              <w:jc w:val="center"/>
              <w:rPr>
                <w:rFonts w:ascii="Times New Roman" w:eastAsia="Times New Roman" w:hAnsi="Times New Roman"/>
              </w:rPr>
            </w:pPr>
            <w:r w:rsidRPr="00B633C8">
              <w:rPr>
                <w:rFonts w:ascii="Times New Roman" w:eastAsia="Times New Roman" w:hAnsi="Times New Roman"/>
              </w:rPr>
              <w:t>Значение</w:t>
            </w:r>
            <w:r w:rsidRPr="00B633C8">
              <w:rPr>
                <w:rFonts w:ascii="Times New Roman" w:eastAsia="Times New Roman" w:hAnsi="Times New Roman"/>
              </w:rPr>
              <w:br/>
              <w:t>M/ЭНК</w:t>
            </w:r>
          </w:p>
        </w:tc>
      </w:tr>
      <w:tr w:rsidR="00B633C8" w:rsidRPr="00B633C8" w14:paraId="79076F48" w14:textId="77777777" w:rsidTr="00B633C8">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60EFAB56" w14:textId="77777777" w:rsidR="00B633C8" w:rsidRPr="00B633C8" w:rsidRDefault="00B633C8" w:rsidP="00B633C8">
            <w:pPr>
              <w:jc w:val="center"/>
              <w:rPr>
                <w:rFonts w:ascii="Times New Roman" w:eastAsia="Times New Roman" w:hAnsi="Times New Roman"/>
              </w:rPr>
            </w:pPr>
            <w:r w:rsidRPr="00B633C8">
              <w:rPr>
                <w:rFonts w:ascii="Times New Roman" w:eastAsia="Times New Roman" w:hAnsi="Times New Roman"/>
              </w:rPr>
              <w:t>1</w:t>
            </w:r>
          </w:p>
        </w:tc>
        <w:tc>
          <w:tcPr>
            <w:tcW w:w="0" w:type="auto"/>
            <w:tcBorders>
              <w:top w:val="nil"/>
              <w:left w:val="nil"/>
              <w:bottom w:val="single" w:sz="4" w:space="0" w:color="auto"/>
              <w:right w:val="single" w:sz="4" w:space="0" w:color="auto"/>
            </w:tcBorders>
            <w:shd w:val="clear" w:color="auto" w:fill="auto"/>
            <w:hideMark/>
          </w:tcPr>
          <w:p w14:paraId="658CFEEC" w14:textId="77777777" w:rsidR="00B633C8" w:rsidRPr="00B633C8" w:rsidRDefault="00B633C8" w:rsidP="00B633C8">
            <w:pPr>
              <w:jc w:val="center"/>
              <w:rPr>
                <w:rFonts w:ascii="Times New Roman" w:eastAsia="Times New Roman" w:hAnsi="Times New Roman"/>
              </w:rPr>
            </w:pPr>
            <w:r w:rsidRPr="00B633C8">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hideMark/>
          </w:tcPr>
          <w:p w14:paraId="6D1C8729" w14:textId="77777777" w:rsidR="00B633C8" w:rsidRPr="00B633C8" w:rsidRDefault="00B633C8" w:rsidP="00B633C8">
            <w:pPr>
              <w:jc w:val="center"/>
              <w:rPr>
                <w:rFonts w:ascii="Times New Roman" w:eastAsia="Times New Roman" w:hAnsi="Times New Roman"/>
              </w:rPr>
            </w:pPr>
            <w:r w:rsidRPr="00B633C8">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hideMark/>
          </w:tcPr>
          <w:p w14:paraId="7A7A3184" w14:textId="77777777" w:rsidR="00B633C8" w:rsidRPr="00B633C8" w:rsidRDefault="00B633C8" w:rsidP="00B633C8">
            <w:pPr>
              <w:jc w:val="center"/>
              <w:rPr>
                <w:rFonts w:ascii="Times New Roman" w:eastAsia="Times New Roman" w:hAnsi="Times New Roman"/>
              </w:rPr>
            </w:pPr>
            <w:r w:rsidRPr="00B633C8">
              <w:rPr>
                <w:rFonts w:ascii="Times New Roman" w:eastAsia="Times New Roman" w:hAnsi="Times New Roman"/>
              </w:rPr>
              <w:t>4</w:t>
            </w:r>
          </w:p>
        </w:tc>
        <w:tc>
          <w:tcPr>
            <w:tcW w:w="0" w:type="auto"/>
            <w:tcBorders>
              <w:top w:val="nil"/>
              <w:left w:val="nil"/>
              <w:bottom w:val="single" w:sz="4" w:space="0" w:color="auto"/>
              <w:right w:val="single" w:sz="4" w:space="0" w:color="auto"/>
            </w:tcBorders>
            <w:shd w:val="clear" w:color="auto" w:fill="auto"/>
            <w:hideMark/>
          </w:tcPr>
          <w:p w14:paraId="3CCA9E72" w14:textId="77777777" w:rsidR="00B633C8" w:rsidRPr="00B633C8" w:rsidRDefault="00B633C8" w:rsidP="00B633C8">
            <w:pPr>
              <w:jc w:val="center"/>
              <w:rPr>
                <w:rFonts w:ascii="Times New Roman" w:eastAsia="Times New Roman" w:hAnsi="Times New Roman"/>
              </w:rPr>
            </w:pPr>
            <w:r w:rsidRPr="00B633C8">
              <w:rPr>
                <w:rFonts w:ascii="Times New Roman" w:eastAsia="Times New Roman" w:hAnsi="Times New Roman"/>
              </w:rPr>
              <w:t>5</w:t>
            </w:r>
          </w:p>
        </w:tc>
        <w:tc>
          <w:tcPr>
            <w:tcW w:w="0" w:type="auto"/>
            <w:tcBorders>
              <w:top w:val="nil"/>
              <w:left w:val="nil"/>
              <w:bottom w:val="single" w:sz="4" w:space="0" w:color="auto"/>
              <w:right w:val="single" w:sz="4" w:space="0" w:color="auto"/>
            </w:tcBorders>
            <w:shd w:val="clear" w:color="auto" w:fill="auto"/>
            <w:hideMark/>
          </w:tcPr>
          <w:p w14:paraId="442D613E" w14:textId="77777777" w:rsidR="00B633C8" w:rsidRPr="00B633C8" w:rsidRDefault="00B633C8" w:rsidP="00B633C8">
            <w:pPr>
              <w:jc w:val="center"/>
              <w:rPr>
                <w:rFonts w:ascii="Times New Roman" w:eastAsia="Times New Roman" w:hAnsi="Times New Roman"/>
              </w:rPr>
            </w:pPr>
            <w:r w:rsidRPr="00B633C8">
              <w:rPr>
                <w:rFonts w:ascii="Times New Roman" w:eastAsia="Times New Roman" w:hAnsi="Times New Roman"/>
              </w:rPr>
              <w:t>6</w:t>
            </w:r>
          </w:p>
        </w:tc>
        <w:tc>
          <w:tcPr>
            <w:tcW w:w="0" w:type="auto"/>
            <w:tcBorders>
              <w:top w:val="nil"/>
              <w:left w:val="nil"/>
              <w:bottom w:val="single" w:sz="4" w:space="0" w:color="auto"/>
              <w:right w:val="single" w:sz="4" w:space="0" w:color="auto"/>
            </w:tcBorders>
            <w:shd w:val="clear" w:color="auto" w:fill="auto"/>
            <w:hideMark/>
          </w:tcPr>
          <w:p w14:paraId="1BF85B98" w14:textId="77777777" w:rsidR="00B633C8" w:rsidRPr="00B633C8" w:rsidRDefault="00B633C8" w:rsidP="00B633C8">
            <w:pPr>
              <w:jc w:val="center"/>
              <w:rPr>
                <w:rFonts w:ascii="Times New Roman" w:eastAsia="Times New Roman" w:hAnsi="Times New Roman"/>
              </w:rPr>
            </w:pPr>
            <w:r w:rsidRPr="00B633C8">
              <w:rPr>
                <w:rFonts w:ascii="Times New Roman" w:eastAsia="Times New Roman" w:hAnsi="Times New Roman"/>
              </w:rPr>
              <w:t>7</w:t>
            </w:r>
          </w:p>
        </w:tc>
        <w:tc>
          <w:tcPr>
            <w:tcW w:w="0" w:type="auto"/>
            <w:tcBorders>
              <w:top w:val="nil"/>
              <w:left w:val="nil"/>
              <w:bottom w:val="single" w:sz="4" w:space="0" w:color="auto"/>
              <w:right w:val="single" w:sz="4" w:space="0" w:color="auto"/>
            </w:tcBorders>
            <w:shd w:val="clear" w:color="auto" w:fill="auto"/>
            <w:hideMark/>
          </w:tcPr>
          <w:p w14:paraId="21DEA86B" w14:textId="77777777" w:rsidR="00B633C8" w:rsidRPr="00B633C8" w:rsidRDefault="00B633C8" w:rsidP="00B633C8">
            <w:pPr>
              <w:jc w:val="center"/>
              <w:rPr>
                <w:rFonts w:ascii="Times New Roman" w:eastAsia="Times New Roman" w:hAnsi="Times New Roman"/>
              </w:rPr>
            </w:pPr>
            <w:r w:rsidRPr="00B633C8">
              <w:rPr>
                <w:rFonts w:ascii="Times New Roman" w:eastAsia="Times New Roman" w:hAnsi="Times New Roman"/>
              </w:rPr>
              <w:t>8</w:t>
            </w:r>
          </w:p>
        </w:tc>
        <w:tc>
          <w:tcPr>
            <w:tcW w:w="0" w:type="auto"/>
            <w:tcBorders>
              <w:top w:val="nil"/>
              <w:left w:val="nil"/>
              <w:bottom w:val="single" w:sz="4" w:space="0" w:color="auto"/>
              <w:right w:val="single" w:sz="4" w:space="0" w:color="auto"/>
            </w:tcBorders>
            <w:shd w:val="clear" w:color="auto" w:fill="auto"/>
            <w:hideMark/>
          </w:tcPr>
          <w:p w14:paraId="75EFCE4F" w14:textId="77777777" w:rsidR="00B633C8" w:rsidRPr="00B633C8" w:rsidRDefault="00B633C8" w:rsidP="00B633C8">
            <w:pPr>
              <w:jc w:val="center"/>
              <w:rPr>
                <w:rFonts w:ascii="Times New Roman" w:eastAsia="Times New Roman" w:hAnsi="Times New Roman"/>
              </w:rPr>
            </w:pPr>
            <w:r w:rsidRPr="00B633C8">
              <w:rPr>
                <w:rFonts w:ascii="Times New Roman" w:eastAsia="Times New Roman" w:hAnsi="Times New Roman"/>
              </w:rPr>
              <w:t>9</w:t>
            </w:r>
          </w:p>
        </w:tc>
        <w:tc>
          <w:tcPr>
            <w:tcW w:w="0" w:type="auto"/>
            <w:tcBorders>
              <w:top w:val="nil"/>
              <w:left w:val="nil"/>
              <w:bottom w:val="single" w:sz="4" w:space="0" w:color="auto"/>
              <w:right w:val="single" w:sz="4" w:space="0" w:color="auto"/>
            </w:tcBorders>
            <w:shd w:val="clear" w:color="auto" w:fill="auto"/>
            <w:hideMark/>
          </w:tcPr>
          <w:p w14:paraId="0BCAAACF" w14:textId="77777777" w:rsidR="00B633C8" w:rsidRPr="00B633C8" w:rsidRDefault="00B633C8" w:rsidP="00B633C8">
            <w:pPr>
              <w:jc w:val="center"/>
              <w:rPr>
                <w:rFonts w:ascii="Times New Roman" w:eastAsia="Times New Roman" w:hAnsi="Times New Roman"/>
              </w:rPr>
            </w:pPr>
            <w:r w:rsidRPr="00B633C8">
              <w:rPr>
                <w:rFonts w:ascii="Times New Roman" w:eastAsia="Times New Roman" w:hAnsi="Times New Roman"/>
              </w:rPr>
              <w:t>10</w:t>
            </w:r>
          </w:p>
        </w:tc>
      </w:tr>
      <w:tr w:rsidR="00B633C8" w:rsidRPr="00B633C8" w14:paraId="7272E614" w14:textId="77777777" w:rsidTr="00B633C8">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2D45242E" w14:textId="77777777" w:rsidR="00B633C8" w:rsidRPr="00B633C8" w:rsidRDefault="00B633C8" w:rsidP="00B633C8">
            <w:pPr>
              <w:jc w:val="center"/>
              <w:rPr>
                <w:rFonts w:ascii="Times New Roman" w:eastAsia="Times New Roman" w:hAnsi="Times New Roman"/>
              </w:rPr>
            </w:pPr>
            <w:r w:rsidRPr="00B633C8">
              <w:rPr>
                <w:rFonts w:ascii="Times New Roman" w:eastAsia="Times New Roman" w:hAnsi="Times New Roman"/>
              </w:rPr>
              <w:t>0123</w:t>
            </w:r>
          </w:p>
        </w:tc>
        <w:tc>
          <w:tcPr>
            <w:tcW w:w="0" w:type="auto"/>
            <w:tcBorders>
              <w:top w:val="nil"/>
              <w:left w:val="nil"/>
              <w:bottom w:val="single" w:sz="4" w:space="0" w:color="auto"/>
              <w:right w:val="single" w:sz="4" w:space="0" w:color="auto"/>
            </w:tcBorders>
            <w:shd w:val="clear" w:color="auto" w:fill="auto"/>
            <w:hideMark/>
          </w:tcPr>
          <w:p w14:paraId="5089B879" w14:textId="77777777" w:rsidR="00B633C8" w:rsidRPr="00B633C8" w:rsidRDefault="00B633C8" w:rsidP="00B633C8">
            <w:pPr>
              <w:jc w:val="left"/>
              <w:rPr>
                <w:rFonts w:ascii="Times New Roman" w:eastAsia="Times New Roman" w:hAnsi="Times New Roman"/>
              </w:rPr>
            </w:pPr>
            <w:r w:rsidRPr="00B633C8">
              <w:rPr>
                <w:rFonts w:ascii="Times New Roman" w:eastAsia="Times New Roman" w:hAnsi="Times New Roman"/>
              </w:rPr>
              <w:t>Железо (II, III) оксиды (в пересчете на железо) (диЖелезо триоксид, Железа оксид) (274)</w:t>
            </w:r>
          </w:p>
        </w:tc>
        <w:tc>
          <w:tcPr>
            <w:tcW w:w="0" w:type="auto"/>
            <w:tcBorders>
              <w:top w:val="nil"/>
              <w:left w:val="nil"/>
              <w:bottom w:val="single" w:sz="4" w:space="0" w:color="auto"/>
              <w:right w:val="single" w:sz="4" w:space="0" w:color="auto"/>
            </w:tcBorders>
            <w:shd w:val="clear" w:color="auto" w:fill="auto"/>
            <w:hideMark/>
          </w:tcPr>
          <w:p w14:paraId="4E76E9E6"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42F804A1"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3FD679CB"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0,04</w:t>
            </w:r>
          </w:p>
        </w:tc>
        <w:tc>
          <w:tcPr>
            <w:tcW w:w="0" w:type="auto"/>
            <w:tcBorders>
              <w:top w:val="nil"/>
              <w:left w:val="nil"/>
              <w:bottom w:val="single" w:sz="4" w:space="0" w:color="auto"/>
              <w:right w:val="single" w:sz="4" w:space="0" w:color="auto"/>
            </w:tcBorders>
            <w:shd w:val="clear" w:color="auto" w:fill="auto"/>
            <w:hideMark/>
          </w:tcPr>
          <w:p w14:paraId="220B2A67"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21667A1A" w14:textId="77777777" w:rsidR="00B633C8" w:rsidRPr="00B633C8" w:rsidRDefault="00B633C8" w:rsidP="00B633C8">
            <w:pPr>
              <w:jc w:val="center"/>
              <w:rPr>
                <w:rFonts w:ascii="Times New Roman" w:eastAsia="Times New Roman" w:hAnsi="Times New Roman"/>
              </w:rPr>
            </w:pPr>
            <w:r w:rsidRPr="00B633C8">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hideMark/>
          </w:tcPr>
          <w:p w14:paraId="7366F243"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0,00275</w:t>
            </w:r>
          </w:p>
        </w:tc>
        <w:tc>
          <w:tcPr>
            <w:tcW w:w="0" w:type="auto"/>
            <w:tcBorders>
              <w:top w:val="nil"/>
              <w:left w:val="nil"/>
              <w:bottom w:val="single" w:sz="4" w:space="0" w:color="auto"/>
              <w:right w:val="single" w:sz="4" w:space="0" w:color="auto"/>
            </w:tcBorders>
            <w:shd w:val="clear" w:color="auto" w:fill="auto"/>
            <w:hideMark/>
          </w:tcPr>
          <w:p w14:paraId="4F68E4BB"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0,00183</w:t>
            </w:r>
          </w:p>
        </w:tc>
        <w:tc>
          <w:tcPr>
            <w:tcW w:w="0" w:type="auto"/>
            <w:tcBorders>
              <w:top w:val="nil"/>
              <w:left w:val="nil"/>
              <w:bottom w:val="single" w:sz="4" w:space="0" w:color="auto"/>
              <w:right w:val="single" w:sz="4" w:space="0" w:color="auto"/>
            </w:tcBorders>
            <w:shd w:val="clear" w:color="auto" w:fill="auto"/>
            <w:hideMark/>
          </w:tcPr>
          <w:p w14:paraId="061BC576"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0,04575</w:t>
            </w:r>
          </w:p>
        </w:tc>
      </w:tr>
      <w:tr w:rsidR="00B633C8" w:rsidRPr="00B633C8" w14:paraId="140EB89C" w14:textId="77777777" w:rsidTr="00B633C8">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3CF17F88" w14:textId="77777777" w:rsidR="00B633C8" w:rsidRPr="00B633C8" w:rsidRDefault="00B633C8" w:rsidP="00B633C8">
            <w:pPr>
              <w:jc w:val="center"/>
              <w:rPr>
                <w:rFonts w:ascii="Times New Roman" w:eastAsia="Times New Roman" w:hAnsi="Times New Roman"/>
              </w:rPr>
            </w:pPr>
            <w:r w:rsidRPr="00B633C8">
              <w:rPr>
                <w:rFonts w:ascii="Times New Roman" w:eastAsia="Times New Roman" w:hAnsi="Times New Roman"/>
              </w:rPr>
              <w:t>0143</w:t>
            </w:r>
          </w:p>
        </w:tc>
        <w:tc>
          <w:tcPr>
            <w:tcW w:w="0" w:type="auto"/>
            <w:tcBorders>
              <w:top w:val="nil"/>
              <w:left w:val="nil"/>
              <w:bottom w:val="single" w:sz="4" w:space="0" w:color="auto"/>
              <w:right w:val="single" w:sz="4" w:space="0" w:color="auto"/>
            </w:tcBorders>
            <w:shd w:val="clear" w:color="auto" w:fill="auto"/>
            <w:hideMark/>
          </w:tcPr>
          <w:p w14:paraId="17B65E66" w14:textId="77777777" w:rsidR="00B633C8" w:rsidRPr="00B633C8" w:rsidRDefault="00B633C8" w:rsidP="00B633C8">
            <w:pPr>
              <w:jc w:val="left"/>
              <w:rPr>
                <w:rFonts w:ascii="Times New Roman" w:eastAsia="Times New Roman" w:hAnsi="Times New Roman"/>
              </w:rPr>
            </w:pPr>
            <w:r w:rsidRPr="00B633C8">
              <w:rPr>
                <w:rFonts w:ascii="Times New Roman" w:eastAsia="Times New Roman" w:hAnsi="Times New Roman"/>
              </w:rPr>
              <w:t>Марганец и его соединения (в пересчете на марганца (IV) оксид) (327)</w:t>
            </w:r>
          </w:p>
        </w:tc>
        <w:tc>
          <w:tcPr>
            <w:tcW w:w="0" w:type="auto"/>
            <w:tcBorders>
              <w:top w:val="nil"/>
              <w:left w:val="nil"/>
              <w:bottom w:val="single" w:sz="4" w:space="0" w:color="auto"/>
              <w:right w:val="single" w:sz="4" w:space="0" w:color="auto"/>
            </w:tcBorders>
            <w:shd w:val="clear" w:color="auto" w:fill="auto"/>
            <w:hideMark/>
          </w:tcPr>
          <w:p w14:paraId="4A50284D"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0026E320"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0,01</w:t>
            </w:r>
          </w:p>
        </w:tc>
        <w:tc>
          <w:tcPr>
            <w:tcW w:w="0" w:type="auto"/>
            <w:tcBorders>
              <w:top w:val="nil"/>
              <w:left w:val="nil"/>
              <w:bottom w:val="single" w:sz="4" w:space="0" w:color="auto"/>
              <w:right w:val="single" w:sz="4" w:space="0" w:color="auto"/>
            </w:tcBorders>
            <w:shd w:val="clear" w:color="auto" w:fill="auto"/>
            <w:hideMark/>
          </w:tcPr>
          <w:p w14:paraId="6EE3EB3C"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0,001</w:t>
            </w:r>
          </w:p>
        </w:tc>
        <w:tc>
          <w:tcPr>
            <w:tcW w:w="0" w:type="auto"/>
            <w:tcBorders>
              <w:top w:val="nil"/>
              <w:left w:val="nil"/>
              <w:bottom w:val="single" w:sz="4" w:space="0" w:color="auto"/>
              <w:right w:val="single" w:sz="4" w:space="0" w:color="auto"/>
            </w:tcBorders>
            <w:shd w:val="clear" w:color="auto" w:fill="auto"/>
            <w:hideMark/>
          </w:tcPr>
          <w:p w14:paraId="38C447DF"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5D060D9A" w14:textId="77777777" w:rsidR="00B633C8" w:rsidRPr="00B633C8" w:rsidRDefault="00B633C8" w:rsidP="00B633C8">
            <w:pPr>
              <w:jc w:val="center"/>
              <w:rPr>
                <w:rFonts w:ascii="Times New Roman" w:eastAsia="Times New Roman" w:hAnsi="Times New Roman"/>
              </w:rPr>
            </w:pPr>
            <w:r w:rsidRPr="00B633C8">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hideMark/>
          </w:tcPr>
          <w:p w14:paraId="4C44B3BF"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0,0003056</w:t>
            </w:r>
          </w:p>
        </w:tc>
        <w:tc>
          <w:tcPr>
            <w:tcW w:w="0" w:type="auto"/>
            <w:tcBorders>
              <w:top w:val="nil"/>
              <w:left w:val="nil"/>
              <w:bottom w:val="single" w:sz="4" w:space="0" w:color="auto"/>
              <w:right w:val="single" w:sz="4" w:space="0" w:color="auto"/>
            </w:tcBorders>
            <w:shd w:val="clear" w:color="auto" w:fill="auto"/>
            <w:hideMark/>
          </w:tcPr>
          <w:p w14:paraId="02B08852"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0,0002035</w:t>
            </w:r>
          </w:p>
        </w:tc>
        <w:tc>
          <w:tcPr>
            <w:tcW w:w="0" w:type="auto"/>
            <w:tcBorders>
              <w:top w:val="nil"/>
              <w:left w:val="nil"/>
              <w:bottom w:val="single" w:sz="4" w:space="0" w:color="auto"/>
              <w:right w:val="single" w:sz="4" w:space="0" w:color="auto"/>
            </w:tcBorders>
            <w:shd w:val="clear" w:color="auto" w:fill="auto"/>
            <w:hideMark/>
          </w:tcPr>
          <w:p w14:paraId="496A74C6"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0,2035</w:t>
            </w:r>
          </w:p>
        </w:tc>
      </w:tr>
      <w:tr w:rsidR="00B633C8" w:rsidRPr="00B633C8" w14:paraId="7082CD86" w14:textId="77777777" w:rsidTr="00B633C8">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13CCF9A3" w14:textId="77777777" w:rsidR="00B633C8" w:rsidRPr="00B633C8" w:rsidRDefault="00B633C8" w:rsidP="00B633C8">
            <w:pPr>
              <w:jc w:val="center"/>
              <w:rPr>
                <w:rFonts w:ascii="Times New Roman" w:eastAsia="Times New Roman" w:hAnsi="Times New Roman"/>
              </w:rPr>
            </w:pPr>
            <w:r w:rsidRPr="00B633C8">
              <w:rPr>
                <w:rFonts w:ascii="Times New Roman" w:eastAsia="Times New Roman" w:hAnsi="Times New Roman"/>
              </w:rPr>
              <w:t>0301</w:t>
            </w:r>
          </w:p>
        </w:tc>
        <w:tc>
          <w:tcPr>
            <w:tcW w:w="0" w:type="auto"/>
            <w:tcBorders>
              <w:top w:val="nil"/>
              <w:left w:val="nil"/>
              <w:bottom w:val="single" w:sz="4" w:space="0" w:color="auto"/>
              <w:right w:val="single" w:sz="4" w:space="0" w:color="auto"/>
            </w:tcBorders>
            <w:shd w:val="clear" w:color="auto" w:fill="auto"/>
            <w:hideMark/>
          </w:tcPr>
          <w:p w14:paraId="3991A833" w14:textId="77777777" w:rsidR="00B633C8" w:rsidRPr="00B633C8" w:rsidRDefault="00B633C8" w:rsidP="00B633C8">
            <w:pPr>
              <w:jc w:val="left"/>
              <w:rPr>
                <w:rFonts w:ascii="Times New Roman" w:eastAsia="Times New Roman" w:hAnsi="Times New Roman"/>
              </w:rPr>
            </w:pPr>
            <w:r w:rsidRPr="00B633C8">
              <w:rPr>
                <w:rFonts w:ascii="Times New Roman" w:eastAsia="Times New Roman" w:hAnsi="Times New Roman"/>
              </w:rPr>
              <w:t>Азота (IV) диоксид (Азота диоксид) (4)</w:t>
            </w:r>
          </w:p>
        </w:tc>
        <w:tc>
          <w:tcPr>
            <w:tcW w:w="0" w:type="auto"/>
            <w:tcBorders>
              <w:top w:val="nil"/>
              <w:left w:val="nil"/>
              <w:bottom w:val="single" w:sz="4" w:space="0" w:color="auto"/>
              <w:right w:val="single" w:sz="4" w:space="0" w:color="auto"/>
            </w:tcBorders>
            <w:shd w:val="clear" w:color="auto" w:fill="auto"/>
            <w:hideMark/>
          </w:tcPr>
          <w:p w14:paraId="23EE7908"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0EA5ECD8"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0,2</w:t>
            </w:r>
          </w:p>
        </w:tc>
        <w:tc>
          <w:tcPr>
            <w:tcW w:w="0" w:type="auto"/>
            <w:tcBorders>
              <w:top w:val="nil"/>
              <w:left w:val="nil"/>
              <w:bottom w:val="single" w:sz="4" w:space="0" w:color="auto"/>
              <w:right w:val="single" w:sz="4" w:space="0" w:color="auto"/>
            </w:tcBorders>
            <w:shd w:val="clear" w:color="auto" w:fill="auto"/>
            <w:hideMark/>
          </w:tcPr>
          <w:p w14:paraId="0E7BD225"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0,04</w:t>
            </w:r>
          </w:p>
        </w:tc>
        <w:tc>
          <w:tcPr>
            <w:tcW w:w="0" w:type="auto"/>
            <w:tcBorders>
              <w:top w:val="nil"/>
              <w:left w:val="nil"/>
              <w:bottom w:val="single" w:sz="4" w:space="0" w:color="auto"/>
              <w:right w:val="single" w:sz="4" w:space="0" w:color="auto"/>
            </w:tcBorders>
            <w:shd w:val="clear" w:color="auto" w:fill="auto"/>
            <w:hideMark/>
          </w:tcPr>
          <w:p w14:paraId="3F398758"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1D0A13C3" w14:textId="77777777" w:rsidR="00B633C8" w:rsidRPr="00B633C8" w:rsidRDefault="00B633C8" w:rsidP="00B633C8">
            <w:pPr>
              <w:jc w:val="center"/>
              <w:rPr>
                <w:rFonts w:ascii="Times New Roman" w:eastAsia="Times New Roman" w:hAnsi="Times New Roman"/>
              </w:rPr>
            </w:pPr>
            <w:r w:rsidRPr="00B633C8">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hideMark/>
          </w:tcPr>
          <w:p w14:paraId="26A4DCAF"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1,99621866767</w:t>
            </w:r>
          </w:p>
        </w:tc>
        <w:tc>
          <w:tcPr>
            <w:tcW w:w="0" w:type="auto"/>
            <w:tcBorders>
              <w:top w:val="nil"/>
              <w:left w:val="nil"/>
              <w:bottom w:val="single" w:sz="4" w:space="0" w:color="auto"/>
              <w:right w:val="single" w:sz="4" w:space="0" w:color="auto"/>
            </w:tcBorders>
            <w:shd w:val="clear" w:color="auto" w:fill="auto"/>
            <w:hideMark/>
          </w:tcPr>
          <w:p w14:paraId="1DB2EBEF"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13,466664</w:t>
            </w:r>
          </w:p>
        </w:tc>
        <w:tc>
          <w:tcPr>
            <w:tcW w:w="0" w:type="auto"/>
            <w:tcBorders>
              <w:top w:val="nil"/>
              <w:left w:val="nil"/>
              <w:bottom w:val="single" w:sz="4" w:space="0" w:color="auto"/>
              <w:right w:val="single" w:sz="4" w:space="0" w:color="auto"/>
            </w:tcBorders>
            <w:shd w:val="clear" w:color="auto" w:fill="auto"/>
            <w:hideMark/>
          </w:tcPr>
          <w:p w14:paraId="7411F8CD"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336,6666</w:t>
            </w:r>
          </w:p>
        </w:tc>
      </w:tr>
      <w:tr w:rsidR="00B633C8" w:rsidRPr="00B633C8" w14:paraId="4E1ABB67" w14:textId="77777777" w:rsidTr="00B633C8">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65139406" w14:textId="77777777" w:rsidR="00B633C8" w:rsidRPr="00B633C8" w:rsidRDefault="00B633C8" w:rsidP="00B633C8">
            <w:pPr>
              <w:jc w:val="center"/>
              <w:rPr>
                <w:rFonts w:ascii="Times New Roman" w:eastAsia="Times New Roman" w:hAnsi="Times New Roman"/>
              </w:rPr>
            </w:pPr>
            <w:r w:rsidRPr="00B633C8">
              <w:rPr>
                <w:rFonts w:ascii="Times New Roman" w:eastAsia="Times New Roman" w:hAnsi="Times New Roman"/>
              </w:rPr>
              <w:t>0304</w:t>
            </w:r>
          </w:p>
        </w:tc>
        <w:tc>
          <w:tcPr>
            <w:tcW w:w="0" w:type="auto"/>
            <w:tcBorders>
              <w:top w:val="nil"/>
              <w:left w:val="nil"/>
              <w:bottom w:val="single" w:sz="4" w:space="0" w:color="auto"/>
              <w:right w:val="single" w:sz="4" w:space="0" w:color="auto"/>
            </w:tcBorders>
            <w:shd w:val="clear" w:color="auto" w:fill="auto"/>
            <w:hideMark/>
          </w:tcPr>
          <w:p w14:paraId="3B229E3F" w14:textId="77777777" w:rsidR="00B633C8" w:rsidRPr="00B633C8" w:rsidRDefault="00B633C8" w:rsidP="00B633C8">
            <w:pPr>
              <w:jc w:val="left"/>
              <w:rPr>
                <w:rFonts w:ascii="Times New Roman" w:eastAsia="Times New Roman" w:hAnsi="Times New Roman"/>
              </w:rPr>
            </w:pPr>
            <w:r w:rsidRPr="00B633C8">
              <w:rPr>
                <w:rFonts w:ascii="Times New Roman" w:eastAsia="Times New Roman" w:hAnsi="Times New Roman"/>
              </w:rPr>
              <w:t>Азот (II) оксид (Азота оксид) (6)</w:t>
            </w:r>
          </w:p>
        </w:tc>
        <w:tc>
          <w:tcPr>
            <w:tcW w:w="0" w:type="auto"/>
            <w:tcBorders>
              <w:top w:val="nil"/>
              <w:left w:val="nil"/>
              <w:bottom w:val="single" w:sz="4" w:space="0" w:color="auto"/>
              <w:right w:val="single" w:sz="4" w:space="0" w:color="auto"/>
            </w:tcBorders>
            <w:shd w:val="clear" w:color="auto" w:fill="auto"/>
            <w:hideMark/>
          </w:tcPr>
          <w:p w14:paraId="3A1D983A"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1C65AB89"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0,4</w:t>
            </w:r>
          </w:p>
        </w:tc>
        <w:tc>
          <w:tcPr>
            <w:tcW w:w="0" w:type="auto"/>
            <w:tcBorders>
              <w:top w:val="nil"/>
              <w:left w:val="nil"/>
              <w:bottom w:val="single" w:sz="4" w:space="0" w:color="auto"/>
              <w:right w:val="single" w:sz="4" w:space="0" w:color="auto"/>
            </w:tcBorders>
            <w:shd w:val="clear" w:color="auto" w:fill="auto"/>
            <w:hideMark/>
          </w:tcPr>
          <w:p w14:paraId="03725EAC"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0,06</w:t>
            </w:r>
          </w:p>
        </w:tc>
        <w:tc>
          <w:tcPr>
            <w:tcW w:w="0" w:type="auto"/>
            <w:tcBorders>
              <w:top w:val="nil"/>
              <w:left w:val="nil"/>
              <w:bottom w:val="single" w:sz="4" w:space="0" w:color="auto"/>
              <w:right w:val="single" w:sz="4" w:space="0" w:color="auto"/>
            </w:tcBorders>
            <w:shd w:val="clear" w:color="auto" w:fill="auto"/>
            <w:hideMark/>
          </w:tcPr>
          <w:p w14:paraId="55A68CED"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717952E3" w14:textId="77777777" w:rsidR="00B633C8" w:rsidRPr="00B633C8" w:rsidRDefault="00B633C8" w:rsidP="00B633C8">
            <w:pPr>
              <w:jc w:val="center"/>
              <w:rPr>
                <w:rFonts w:ascii="Times New Roman" w:eastAsia="Times New Roman" w:hAnsi="Times New Roman"/>
              </w:rPr>
            </w:pPr>
            <w:r w:rsidRPr="00B633C8">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hideMark/>
          </w:tcPr>
          <w:p w14:paraId="566DB2CB"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0,32437614795</w:t>
            </w:r>
          </w:p>
        </w:tc>
        <w:tc>
          <w:tcPr>
            <w:tcW w:w="0" w:type="auto"/>
            <w:tcBorders>
              <w:top w:val="nil"/>
              <w:left w:val="nil"/>
              <w:bottom w:val="single" w:sz="4" w:space="0" w:color="auto"/>
              <w:right w:val="single" w:sz="4" w:space="0" w:color="auto"/>
            </w:tcBorders>
            <w:shd w:val="clear" w:color="auto" w:fill="auto"/>
            <w:hideMark/>
          </w:tcPr>
          <w:p w14:paraId="4970F7FA"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2,1882704</w:t>
            </w:r>
          </w:p>
        </w:tc>
        <w:tc>
          <w:tcPr>
            <w:tcW w:w="0" w:type="auto"/>
            <w:tcBorders>
              <w:top w:val="nil"/>
              <w:left w:val="nil"/>
              <w:bottom w:val="single" w:sz="4" w:space="0" w:color="auto"/>
              <w:right w:val="single" w:sz="4" w:space="0" w:color="auto"/>
            </w:tcBorders>
            <w:shd w:val="clear" w:color="auto" w:fill="auto"/>
            <w:hideMark/>
          </w:tcPr>
          <w:p w14:paraId="0DE610AF"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36,4711733</w:t>
            </w:r>
          </w:p>
        </w:tc>
      </w:tr>
      <w:tr w:rsidR="00B633C8" w:rsidRPr="00B633C8" w14:paraId="2051F8F5" w14:textId="77777777" w:rsidTr="00B633C8">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7294303D" w14:textId="77777777" w:rsidR="00B633C8" w:rsidRPr="00B633C8" w:rsidRDefault="00B633C8" w:rsidP="00B633C8">
            <w:pPr>
              <w:jc w:val="center"/>
              <w:rPr>
                <w:rFonts w:ascii="Times New Roman" w:eastAsia="Times New Roman" w:hAnsi="Times New Roman"/>
              </w:rPr>
            </w:pPr>
            <w:r w:rsidRPr="00B633C8">
              <w:rPr>
                <w:rFonts w:ascii="Times New Roman" w:eastAsia="Times New Roman" w:hAnsi="Times New Roman"/>
              </w:rPr>
              <w:t>0328</w:t>
            </w:r>
          </w:p>
        </w:tc>
        <w:tc>
          <w:tcPr>
            <w:tcW w:w="0" w:type="auto"/>
            <w:tcBorders>
              <w:top w:val="nil"/>
              <w:left w:val="nil"/>
              <w:bottom w:val="single" w:sz="4" w:space="0" w:color="auto"/>
              <w:right w:val="single" w:sz="4" w:space="0" w:color="auto"/>
            </w:tcBorders>
            <w:shd w:val="clear" w:color="auto" w:fill="auto"/>
            <w:hideMark/>
          </w:tcPr>
          <w:p w14:paraId="3A0B7B7D" w14:textId="77777777" w:rsidR="00B633C8" w:rsidRPr="00B633C8" w:rsidRDefault="00B633C8" w:rsidP="00B633C8">
            <w:pPr>
              <w:jc w:val="left"/>
              <w:rPr>
                <w:rFonts w:ascii="Times New Roman" w:eastAsia="Times New Roman" w:hAnsi="Times New Roman"/>
              </w:rPr>
            </w:pPr>
            <w:r w:rsidRPr="00B633C8">
              <w:rPr>
                <w:rFonts w:ascii="Times New Roman" w:eastAsia="Times New Roman" w:hAnsi="Times New Roman"/>
              </w:rPr>
              <w:t>Углерод (Сажа, Углерод черный) (583)</w:t>
            </w:r>
          </w:p>
        </w:tc>
        <w:tc>
          <w:tcPr>
            <w:tcW w:w="0" w:type="auto"/>
            <w:tcBorders>
              <w:top w:val="nil"/>
              <w:left w:val="nil"/>
              <w:bottom w:val="single" w:sz="4" w:space="0" w:color="auto"/>
              <w:right w:val="single" w:sz="4" w:space="0" w:color="auto"/>
            </w:tcBorders>
            <w:shd w:val="clear" w:color="auto" w:fill="auto"/>
            <w:hideMark/>
          </w:tcPr>
          <w:p w14:paraId="658D3077"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74893F10"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0,15</w:t>
            </w:r>
          </w:p>
        </w:tc>
        <w:tc>
          <w:tcPr>
            <w:tcW w:w="0" w:type="auto"/>
            <w:tcBorders>
              <w:top w:val="nil"/>
              <w:left w:val="nil"/>
              <w:bottom w:val="single" w:sz="4" w:space="0" w:color="auto"/>
              <w:right w:val="single" w:sz="4" w:space="0" w:color="auto"/>
            </w:tcBorders>
            <w:shd w:val="clear" w:color="auto" w:fill="auto"/>
            <w:hideMark/>
          </w:tcPr>
          <w:p w14:paraId="50452FFD"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0,05</w:t>
            </w:r>
          </w:p>
        </w:tc>
        <w:tc>
          <w:tcPr>
            <w:tcW w:w="0" w:type="auto"/>
            <w:tcBorders>
              <w:top w:val="nil"/>
              <w:left w:val="nil"/>
              <w:bottom w:val="single" w:sz="4" w:space="0" w:color="auto"/>
              <w:right w:val="single" w:sz="4" w:space="0" w:color="auto"/>
            </w:tcBorders>
            <w:shd w:val="clear" w:color="auto" w:fill="auto"/>
            <w:hideMark/>
          </w:tcPr>
          <w:p w14:paraId="094EDB66"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31438D68" w14:textId="77777777" w:rsidR="00B633C8" w:rsidRPr="00B633C8" w:rsidRDefault="00B633C8" w:rsidP="00B633C8">
            <w:pPr>
              <w:jc w:val="center"/>
              <w:rPr>
                <w:rFonts w:ascii="Times New Roman" w:eastAsia="Times New Roman" w:hAnsi="Times New Roman"/>
              </w:rPr>
            </w:pPr>
            <w:r w:rsidRPr="00B633C8">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hideMark/>
          </w:tcPr>
          <w:p w14:paraId="07948ED9"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0,09593503953</w:t>
            </w:r>
          </w:p>
        </w:tc>
        <w:tc>
          <w:tcPr>
            <w:tcW w:w="0" w:type="auto"/>
            <w:tcBorders>
              <w:top w:val="nil"/>
              <w:left w:val="nil"/>
              <w:bottom w:val="single" w:sz="4" w:space="0" w:color="auto"/>
              <w:right w:val="single" w:sz="4" w:space="0" w:color="auto"/>
            </w:tcBorders>
            <w:shd w:val="clear" w:color="auto" w:fill="auto"/>
            <w:hideMark/>
          </w:tcPr>
          <w:p w14:paraId="6938D9EB"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0,623304273</w:t>
            </w:r>
          </w:p>
        </w:tc>
        <w:tc>
          <w:tcPr>
            <w:tcW w:w="0" w:type="auto"/>
            <w:tcBorders>
              <w:top w:val="nil"/>
              <w:left w:val="nil"/>
              <w:bottom w:val="single" w:sz="4" w:space="0" w:color="auto"/>
              <w:right w:val="single" w:sz="4" w:space="0" w:color="auto"/>
            </w:tcBorders>
            <w:shd w:val="clear" w:color="auto" w:fill="auto"/>
            <w:hideMark/>
          </w:tcPr>
          <w:p w14:paraId="450D0A53"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12,4660855</w:t>
            </w:r>
          </w:p>
        </w:tc>
      </w:tr>
      <w:tr w:rsidR="00B633C8" w:rsidRPr="00B633C8" w14:paraId="2D6D1CF3" w14:textId="77777777" w:rsidTr="00B633C8">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03C88A93" w14:textId="77777777" w:rsidR="00B633C8" w:rsidRPr="00B633C8" w:rsidRDefault="00B633C8" w:rsidP="00B633C8">
            <w:pPr>
              <w:jc w:val="center"/>
              <w:rPr>
                <w:rFonts w:ascii="Times New Roman" w:eastAsia="Times New Roman" w:hAnsi="Times New Roman"/>
              </w:rPr>
            </w:pPr>
            <w:r w:rsidRPr="00B633C8">
              <w:rPr>
                <w:rFonts w:ascii="Times New Roman" w:eastAsia="Times New Roman" w:hAnsi="Times New Roman"/>
              </w:rPr>
              <w:t>0330</w:t>
            </w:r>
          </w:p>
        </w:tc>
        <w:tc>
          <w:tcPr>
            <w:tcW w:w="0" w:type="auto"/>
            <w:tcBorders>
              <w:top w:val="nil"/>
              <w:left w:val="nil"/>
              <w:bottom w:val="single" w:sz="4" w:space="0" w:color="auto"/>
              <w:right w:val="single" w:sz="4" w:space="0" w:color="auto"/>
            </w:tcBorders>
            <w:shd w:val="clear" w:color="auto" w:fill="auto"/>
            <w:hideMark/>
          </w:tcPr>
          <w:p w14:paraId="3F78EC63" w14:textId="77777777" w:rsidR="00B633C8" w:rsidRPr="00B633C8" w:rsidRDefault="00B633C8" w:rsidP="00B633C8">
            <w:pPr>
              <w:jc w:val="left"/>
              <w:rPr>
                <w:rFonts w:ascii="Times New Roman" w:eastAsia="Times New Roman" w:hAnsi="Times New Roman"/>
              </w:rPr>
            </w:pPr>
            <w:r w:rsidRPr="00B633C8">
              <w:rPr>
                <w:rFonts w:ascii="Times New Roman" w:eastAsia="Times New Roman" w:hAnsi="Times New Roman"/>
              </w:rPr>
              <w:t>Сера диоксид (Ангидрид сернистый, Сернистый газ, Сера (IV) оксид) (516)</w:t>
            </w:r>
          </w:p>
        </w:tc>
        <w:tc>
          <w:tcPr>
            <w:tcW w:w="0" w:type="auto"/>
            <w:tcBorders>
              <w:top w:val="nil"/>
              <w:left w:val="nil"/>
              <w:bottom w:val="single" w:sz="4" w:space="0" w:color="auto"/>
              <w:right w:val="single" w:sz="4" w:space="0" w:color="auto"/>
            </w:tcBorders>
            <w:shd w:val="clear" w:color="auto" w:fill="auto"/>
            <w:hideMark/>
          </w:tcPr>
          <w:p w14:paraId="1D117AA4"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429AB5E7"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0,5</w:t>
            </w:r>
          </w:p>
        </w:tc>
        <w:tc>
          <w:tcPr>
            <w:tcW w:w="0" w:type="auto"/>
            <w:tcBorders>
              <w:top w:val="nil"/>
              <w:left w:val="nil"/>
              <w:bottom w:val="single" w:sz="4" w:space="0" w:color="auto"/>
              <w:right w:val="single" w:sz="4" w:space="0" w:color="auto"/>
            </w:tcBorders>
            <w:shd w:val="clear" w:color="auto" w:fill="auto"/>
            <w:hideMark/>
          </w:tcPr>
          <w:p w14:paraId="44412DF8"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0,05</w:t>
            </w:r>
          </w:p>
        </w:tc>
        <w:tc>
          <w:tcPr>
            <w:tcW w:w="0" w:type="auto"/>
            <w:tcBorders>
              <w:top w:val="nil"/>
              <w:left w:val="nil"/>
              <w:bottom w:val="single" w:sz="4" w:space="0" w:color="auto"/>
              <w:right w:val="single" w:sz="4" w:space="0" w:color="auto"/>
            </w:tcBorders>
            <w:shd w:val="clear" w:color="auto" w:fill="auto"/>
            <w:hideMark/>
          </w:tcPr>
          <w:p w14:paraId="138D4EC6"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2F13C6F1" w14:textId="77777777" w:rsidR="00B633C8" w:rsidRPr="00B633C8" w:rsidRDefault="00B633C8" w:rsidP="00B633C8">
            <w:pPr>
              <w:jc w:val="center"/>
              <w:rPr>
                <w:rFonts w:ascii="Times New Roman" w:eastAsia="Times New Roman" w:hAnsi="Times New Roman"/>
              </w:rPr>
            </w:pPr>
            <w:r w:rsidRPr="00B633C8">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hideMark/>
          </w:tcPr>
          <w:p w14:paraId="24C3CA31"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0,9348006016</w:t>
            </w:r>
          </w:p>
        </w:tc>
        <w:tc>
          <w:tcPr>
            <w:tcW w:w="0" w:type="auto"/>
            <w:tcBorders>
              <w:top w:val="nil"/>
              <w:left w:val="nil"/>
              <w:bottom w:val="single" w:sz="4" w:space="0" w:color="auto"/>
              <w:right w:val="single" w:sz="4" w:space="0" w:color="auto"/>
            </w:tcBorders>
            <w:shd w:val="clear" w:color="auto" w:fill="auto"/>
            <w:hideMark/>
          </w:tcPr>
          <w:p w14:paraId="06308DF3"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6,2929</w:t>
            </w:r>
          </w:p>
        </w:tc>
        <w:tc>
          <w:tcPr>
            <w:tcW w:w="0" w:type="auto"/>
            <w:tcBorders>
              <w:top w:val="nil"/>
              <w:left w:val="nil"/>
              <w:bottom w:val="single" w:sz="4" w:space="0" w:color="auto"/>
              <w:right w:val="single" w:sz="4" w:space="0" w:color="auto"/>
            </w:tcBorders>
            <w:shd w:val="clear" w:color="auto" w:fill="auto"/>
            <w:hideMark/>
          </w:tcPr>
          <w:p w14:paraId="0FC25615"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125,858</w:t>
            </w:r>
          </w:p>
        </w:tc>
      </w:tr>
      <w:tr w:rsidR="00B633C8" w:rsidRPr="00B633C8" w14:paraId="64132BE4" w14:textId="77777777" w:rsidTr="00B633C8">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4DFC6E64" w14:textId="77777777" w:rsidR="00B633C8" w:rsidRPr="00B633C8" w:rsidRDefault="00B633C8" w:rsidP="00B633C8">
            <w:pPr>
              <w:jc w:val="center"/>
              <w:rPr>
                <w:rFonts w:ascii="Times New Roman" w:eastAsia="Times New Roman" w:hAnsi="Times New Roman"/>
              </w:rPr>
            </w:pPr>
            <w:r w:rsidRPr="00B633C8">
              <w:rPr>
                <w:rFonts w:ascii="Times New Roman" w:eastAsia="Times New Roman" w:hAnsi="Times New Roman"/>
              </w:rPr>
              <w:t>0333</w:t>
            </w:r>
          </w:p>
        </w:tc>
        <w:tc>
          <w:tcPr>
            <w:tcW w:w="0" w:type="auto"/>
            <w:tcBorders>
              <w:top w:val="nil"/>
              <w:left w:val="nil"/>
              <w:bottom w:val="single" w:sz="4" w:space="0" w:color="auto"/>
              <w:right w:val="single" w:sz="4" w:space="0" w:color="auto"/>
            </w:tcBorders>
            <w:shd w:val="clear" w:color="auto" w:fill="auto"/>
            <w:hideMark/>
          </w:tcPr>
          <w:p w14:paraId="6823E38B" w14:textId="77777777" w:rsidR="00B633C8" w:rsidRPr="00B633C8" w:rsidRDefault="00B633C8" w:rsidP="00B633C8">
            <w:pPr>
              <w:jc w:val="left"/>
              <w:rPr>
                <w:rFonts w:ascii="Times New Roman" w:eastAsia="Times New Roman" w:hAnsi="Times New Roman"/>
              </w:rPr>
            </w:pPr>
            <w:r w:rsidRPr="00B633C8">
              <w:rPr>
                <w:rFonts w:ascii="Times New Roman" w:eastAsia="Times New Roman" w:hAnsi="Times New Roman"/>
              </w:rPr>
              <w:t>Сероводород (Дигидросульфид) (518)</w:t>
            </w:r>
          </w:p>
        </w:tc>
        <w:tc>
          <w:tcPr>
            <w:tcW w:w="0" w:type="auto"/>
            <w:tcBorders>
              <w:top w:val="nil"/>
              <w:left w:val="nil"/>
              <w:bottom w:val="single" w:sz="4" w:space="0" w:color="auto"/>
              <w:right w:val="single" w:sz="4" w:space="0" w:color="auto"/>
            </w:tcBorders>
            <w:shd w:val="clear" w:color="auto" w:fill="auto"/>
            <w:hideMark/>
          </w:tcPr>
          <w:p w14:paraId="43DD36F1"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1891A786"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0,008</w:t>
            </w:r>
          </w:p>
        </w:tc>
        <w:tc>
          <w:tcPr>
            <w:tcW w:w="0" w:type="auto"/>
            <w:tcBorders>
              <w:top w:val="nil"/>
              <w:left w:val="nil"/>
              <w:bottom w:val="single" w:sz="4" w:space="0" w:color="auto"/>
              <w:right w:val="single" w:sz="4" w:space="0" w:color="auto"/>
            </w:tcBorders>
            <w:shd w:val="clear" w:color="auto" w:fill="auto"/>
            <w:hideMark/>
          </w:tcPr>
          <w:p w14:paraId="26D48FB4"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4399C5EE"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7D4B179F" w14:textId="77777777" w:rsidR="00B633C8" w:rsidRPr="00B633C8" w:rsidRDefault="00B633C8" w:rsidP="00B633C8">
            <w:pPr>
              <w:jc w:val="center"/>
              <w:rPr>
                <w:rFonts w:ascii="Times New Roman" w:eastAsia="Times New Roman" w:hAnsi="Times New Roman"/>
              </w:rPr>
            </w:pPr>
            <w:r w:rsidRPr="00B633C8">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hideMark/>
          </w:tcPr>
          <w:p w14:paraId="44D618A3"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0,000028924</w:t>
            </w:r>
          </w:p>
        </w:tc>
        <w:tc>
          <w:tcPr>
            <w:tcW w:w="0" w:type="auto"/>
            <w:tcBorders>
              <w:top w:val="nil"/>
              <w:left w:val="nil"/>
              <w:bottom w:val="single" w:sz="4" w:space="0" w:color="auto"/>
              <w:right w:val="single" w:sz="4" w:space="0" w:color="auto"/>
            </w:tcBorders>
            <w:shd w:val="clear" w:color="auto" w:fill="auto"/>
            <w:hideMark/>
          </w:tcPr>
          <w:p w14:paraId="647BF204"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0,000224</w:t>
            </w:r>
          </w:p>
        </w:tc>
        <w:tc>
          <w:tcPr>
            <w:tcW w:w="0" w:type="auto"/>
            <w:tcBorders>
              <w:top w:val="nil"/>
              <w:left w:val="nil"/>
              <w:bottom w:val="single" w:sz="4" w:space="0" w:color="auto"/>
              <w:right w:val="single" w:sz="4" w:space="0" w:color="auto"/>
            </w:tcBorders>
            <w:shd w:val="clear" w:color="auto" w:fill="auto"/>
            <w:hideMark/>
          </w:tcPr>
          <w:p w14:paraId="02006444"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0,028</w:t>
            </w:r>
          </w:p>
        </w:tc>
      </w:tr>
      <w:tr w:rsidR="00B633C8" w:rsidRPr="00B633C8" w14:paraId="7E2A5B13" w14:textId="77777777" w:rsidTr="00B633C8">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4E87A398" w14:textId="77777777" w:rsidR="00B633C8" w:rsidRPr="00B633C8" w:rsidRDefault="00B633C8" w:rsidP="00B633C8">
            <w:pPr>
              <w:jc w:val="center"/>
              <w:rPr>
                <w:rFonts w:ascii="Times New Roman" w:eastAsia="Times New Roman" w:hAnsi="Times New Roman"/>
              </w:rPr>
            </w:pPr>
            <w:r w:rsidRPr="00B633C8">
              <w:rPr>
                <w:rFonts w:ascii="Times New Roman" w:eastAsia="Times New Roman" w:hAnsi="Times New Roman"/>
              </w:rPr>
              <w:t>0337</w:t>
            </w:r>
          </w:p>
        </w:tc>
        <w:tc>
          <w:tcPr>
            <w:tcW w:w="0" w:type="auto"/>
            <w:tcBorders>
              <w:top w:val="nil"/>
              <w:left w:val="nil"/>
              <w:bottom w:val="single" w:sz="4" w:space="0" w:color="auto"/>
              <w:right w:val="single" w:sz="4" w:space="0" w:color="auto"/>
            </w:tcBorders>
            <w:shd w:val="clear" w:color="auto" w:fill="auto"/>
            <w:hideMark/>
          </w:tcPr>
          <w:p w14:paraId="449BDFED" w14:textId="77777777" w:rsidR="00B633C8" w:rsidRPr="00B633C8" w:rsidRDefault="00B633C8" w:rsidP="00B633C8">
            <w:pPr>
              <w:jc w:val="left"/>
              <w:rPr>
                <w:rFonts w:ascii="Times New Roman" w:eastAsia="Times New Roman" w:hAnsi="Times New Roman"/>
              </w:rPr>
            </w:pPr>
            <w:r w:rsidRPr="00B633C8">
              <w:rPr>
                <w:rFonts w:ascii="Times New Roman" w:eastAsia="Times New Roman" w:hAnsi="Times New Roman"/>
              </w:rPr>
              <w:t>Углерод оксид (Окись углерода, Угарный газ) (584)</w:t>
            </w:r>
          </w:p>
        </w:tc>
        <w:tc>
          <w:tcPr>
            <w:tcW w:w="0" w:type="auto"/>
            <w:tcBorders>
              <w:top w:val="nil"/>
              <w:left w:val="nil"/>
              <w:bottom w:val="single" w:sz="4" w:space="0" w:color="auto"/>
              <w:right w:val="single" w:sz="4" w:space="0" w:color="auto"/>
            </w:tcBorders>
            <w:shd w:val="clear" w:color="auto" w:fill="auto"/>
            <w:hideMark/>
          </w:tcPr>
          <w:p w14:paraId="2AEA5B8B"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7BC6B22B"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5</w:t>
            </w:r>
          </w:p>
        </w:tc>
        <w:tc>
          <w:tcPr>
            <w:tcW w:w="0" w:type="auto"/>
            <w:tcBorders>
              <w:top w:val="nil"/>
              <w:left w:val="nil"/>
              <w:bottom w:val="single" w:sz="4" w:space="0" w:color="auto"/>
              <w:right w:val="single" w:sz="4" w:space="0" w:color="auto"/>
            </w:tcBorders>
            <w:shd w:val="clear" w:color="auto" w:fill="auto"/>
            <w:hideMark/>
          </w:tcPr>
          <w:p w14:paraId="10AE1130"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hideMark/>
          </w:tcPr>
          <w:p w14:paraId="00D611C4"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2F744FF1" w14:textId="77777777" w:rsidR="00B633C8" w:rsidRPr="00B633C8" w:rsidRDefault="00B633C8" w:rsidP="00B633C8">
            <w:pPr>
              <w:jc w:val="center"/>
              <w:rPr>
                <w:rFonts w:ascii="Times New Roman" w:eastAsia="Times New Roman" w:hAnsi="Times New Roman"/>
              </w:rPr>
            </w:pPr>
            <w:r w:rsidRPr="00B633C8">
              <w:rPr>
                <w:rFonts w:ascii="Times New Roman" w:eastAsia="Times New Roman" w:hAnsi="Times New Roman"/>
              </w:rPr>
              <w:t>4</w:t>
            </w:r>
          </w:p>
        </w:tc>
        <w:tc>
          <w:tcPr>
            <w:tcW w:w="0" w:type="auto"/>
            <w:tcBorders>
              <w:top w:val="nil"/>
              <w:left w:val="nil"/>
              <w:bottom w:val="single" w:sz="4" w:space="0" w:color="auto"/>
              <w:right w:val="single" w:sz="4" w:space="0" w:color="auto"/>
            </w:tcBorders>
            <w:shd w:val="clear" w:color="auto" w:fill="auto"/>
            <w:hideMark/>
          </w:tcPr>
          <w:p w14:paraId="1C2B8BD3"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2,36365030097</w:t>
            </w:r>
          </w:p>
        </w:tc>
        <w:tc>
          <w:tcPr>
            <w:tcW w:w="0" w:type="auto"/>
            <w:tcBorders>
              <w:top w:val="nil"/>
              <w:left w:val="nil"/>
              <w:bottom w:val="single" w:sz="4" w:space="0" w:color="auto"/>
              <w:right w:val="single" w:sz="4" w:space="0" w:color="auto"/>
            </w:tcBorders>
            <w:shd w:val="clear" w:color="auto" w:fill="auto"/>
            <w:hideMark/>
          </w:tcPr>
          <w:p w14:paraId="4D9FD044"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15,99794</w:t>
            </w:r>
          </w:p>
        </w:tc>
        <w:tc>
          <w:tcPr>
            <w:tcW w:w="0" w:type="auto"/>
            <w:tcBorders>
              <w:top w:val="nil"/>
              <w:left w:val="nil"/>
              <w:bottom w:val="single" w:sz="4" w:space="0" w:color="auto"/>
              <w:right w:val="single" w:sz="4" w:space="0" w:color="auto"/>
            </w:tcBorders>
            <w:shd w:val="clear" w:color="auto" w:fill="auto"/>
            <w:hideMark/>
          </w:tcPr>
          <w:p w14:paraId="0705A227"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5,33264667</w:t>
            </w:r>
          </w:p>
        </w:tc>
      </w:tr>
      <w:tr w:rsidR="00B633C8" w:rsidRPr="00B633C8" w14:paraId="2C594D37" w14:textId="77777777" w:rsidTr="00B633C8">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39F4EED9" w14:textId="77777777" w:rsidR="00B633C8" w:rsidRPr="00B633C8" w:rsidRDefault="00B633C8" w:rsidP="00B633C8">
            <w:pPr>
              <w:jc w:val="center"/>
              <w:rPr>
                <w:rFonts w:ascii="Times New Roman" w:eastAsia="Times New Roman" w:hAnsi="Times New Roman"/>
              </w:rPr>
            </w:pPr>
            <w:r w:rsidRPr="00B633C8">
              <w:rPr>
                <w:rFonts w:ascii="Times New Roman" w:eastAsia="Times New Roman" w:hAnsi="Times New Roman"/>
              </w:rPr>
              <w:t>0342</w:t>
            </w:r>
          </w:p>
        </w:tc>
        <w:tc>
          <w:tcPr>
            <w:tcW w:w="0" w:type="auto"/>
            <w:tcBorders>
              <w:top w:val="nil"/>
              <w:left w:val="nil"/>
              <w:bottom w:val="single" w:sz="4" w:space="0" w:color="auto"/>
              <w:right w:val="single" w:sz="4" w:space="0" w:color="auto"/>
            </w:tcBorders>
            <w:shd w:val="clear" w:color="auto" w:fill="auto"/>
            <w:hideMark/>
          </w:tcPr>
          <w:p w14:paraId="047BD9EC" w14:textId="77777777" w:rsidR="00B633C8" w:rsidRPr="00B633C8" w:rsidRDefault="00B633C8" w:rsidP="00B633C8">
            <w:pPr>
              <w:jc w:val="left"/>
              <w:rPr>
                <w:rFonts w:ascii="Times New Roman" w:eastAsia="Times New Roman" w:hAnsi="Times New Roman"/>
              </w:rPr>
            </w:pPr>
            <w:r w:rsidRPr="00B633C8">
              <w:rPr>
                <w:rFonts w:ascii="Times New Roman" w:eastAsia="Times New Roman" w:hAnsi="Times New Roman"/>
              </w:rPr>
              <w:t>Фтористые газообразные соединения /в пересчете на фтор/ (617)</w:t>
            </w:r>
          </w:p>
        </w:tc>
        <w:tc>
          <w:tcPr>
            <w:tcW w:w="0" w:type="auto"/>
            <w:tcBorders>
              <w:top w:val="nil"/>
              <w:left w:val="nil"/>
              <w:bottom w:val="single" w:sz="4" w:space="0" w:color="auto"/>
              <w:right w:val="single" w:sz="4" w:space="0" w:color="auto"/>
            </w:tcBorders>
            <w:shd w:val="clear" w:color="auto" w:fill="auto"/>
            <w:hideMark/>
          </w:tcPr>
          <w:p w14:paraId="1E63D31B"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76A67844"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0,02</w:t>
            </w:r>
          </w:p>
        </w:tc>
        <w:tc>
          <w:tcPr>
            <w:tcW w:w="0" w:type="auto"/>
            <w:tcBorders>
              <w:top w:val="nil"/>
              <w:left w:val="nil"/>
              <w:bottom w:val="single" w:sz="4" w:space="0" w:color="auto"/>
              <w:right w:val="single" w:sz="4" w:space="0" w:color="auto"/>
            </w:tcBorders>
            <w:shd w:val="clear" w:color="auto" w:fill="auto"/>
            <w:hideMark/>
          </w:tcPr>
          <w:p w14:paraId="6B60B127"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0,005</w:t>
            </w:r>
          </w:p>
        </w:tc>
        <w:tc>
          <w:tcPr>
            <w:tcW w:w="0" w:type="auto"/>
            <w:tcBorders>
              <w:top w:val="nil"/>
              <w:left w:val="nil"/>
              <w:bottom w:val="single" w:sz="4" w:space="0" w:color="auto"/>
              <w:right w:val="single" w:sz="4" w:space="0" w:color="auto"/>
            </w:tcBorders>
            <w:shd w:val="clear" w:color="auto" w:fill="auto"/>
            <w:hideMark/>
          </w:tcPr>
          <w:p w14:paraId="77790719"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79123381" w14:textId="77777777" w:rsidR="00B633C8" w:rsidRPr="00B633C8" w:rsidRDefault="00B633C8" w:rsidP="00B633C8">
            <w:pPr>
              <w:jc w:val="center"/>
              <w:rPr>
                <w:rFonts w:ascii="Times New Roman" w:eastAsia="Times New Roman" w:hAnsi="Times New Roman"/>
              </w:rPr>
            </w:pPr>
            <w:r w:rsidRPr="00B633C8">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hideMark/>
          </w:tcPr>
          <w:p w14:paraId="4A4ECB95"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0,0001111</w:t>
            </w:r>
          </w:p>
        </w:tc>
        <w:tc>
          <w:tcPr>
            <w:tcW w:w="0" w:type="auto"/>
            <w:tcBorders>
              <w:top w:val="nil"/>
              <w:left w:val="nil"/>
              <w:bottom w:val="single" w:sz="4" w:space="0" w:color="auto"/>
              <w:right w:val="single" w:sz="4" w:space="0" w:color="auto"/>
            </w:tcBorders>
            <w:shd w:val="clear" w:color="auto" w:fill="auto"/>
            <w:hideMark/>
          </w:tcPr>
          <w:p w14:paraId="4BE4E660"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0,000074</w:t>
            </w:r>
          </w:p>
        </w:tc>
        <w:tc>
          <w:tcPr>
            <w:tcW w:w="0" w:type="auto"/>
            <w:tcBorders>
              <w:top w:val="nil"/>
              <w:left w:val="nil"/>
              <w:bottom w:val="single" w:sz="4" w:space="0" w:color="auto"/>
              <w:right w:val="single" w:sz="4" w:space="0" w:color="auto"/>
            </w:tcBorders>
            <w:shd w:val="clear" w:color="auto" w:fill="auto"/>
            <w:hideMark/>
          </w:tcPr>
          <w:p w14:paraId="2766C326"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0,0148</w:t>
            </w:r>
          </w:p>
        </w:tc>
      </w:tr>
      <w:tr w:rsidR="00B633C8" w:rsidRPr="00B633C8" w14:paraId="7EA96509" w14:textId="77777777" w:rsidTr="00B633C8">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78F40A99" w14:textId="77777777" w:rsidR="00B633C8" w:rsidRPr="00B633C8" w:rsidRDefault="00B633C8" w:rsidP="00B633C8">
            <w:pPr>
              <w:jc w:val="center"/>
              <w:rPr>
                <w:rFonts w:ascii="Times New Roman" w:eastAsia="Times New Roman" w:hAnsi="Times New Roman"/>
              </w:rPr>
            </w:pPr>
            <w:r w:rsidRPr="00B633C8">
              <w:rPr>
                <w:rFonts w:ascii="Times New Roman" w:eastAsia="Times New Roman" w:hAnsi="Times New Roman"/>
              </w:rPr>
              <w:t>0415</w:t>
            </w:r>
          </w:p>
        </w:tc>
        <w:tc>
          <w:tcPr>
            <w:tcW w:w="0" w:type="auto"/>
            <w:tcBorders>
              <w:top w:val="nil"/>
              <w:left w:val="nil"/>
              <w:bottom w:val="single" w:sz="4" w:space="0" w:color="auto"/>
              <w:right w:val="single" w:sz="4" w:space="0" w:color="auto"/>
            </w:tcBorders>
            <w:shd w:val="clear" w:color="auto" w:fill="auto"/>
            <w:hideMark/>
          </w:tcPr>
          <w:p w14:paraId="454784B2" w14:textId="77777777" w:rsidR="00B633C8" w:rsidRPr="00B633C8" w:rsidRDefault="00B633C8" w:rsidP="00B633C8">
            <w:pPr>
              <w:jc w:val="left"/>
              <w:rPr>
                <w:rFonts w:ascii="Times New Roman" w:eastAsia="Times New Roman" w:hAnsi="Times New Roman"/>
              </w:rPr>
            </w:pPr>
            <w:r w:rsidRPr="00B633C8">
              <w:rPr>
                <w:rFonts w:ascii="Times New Roman" w:eastAsia="Times New Roman" w:hAnsi="Times New Roman"/>
              </w:rPr>
              <w:t>Смесь углеводородов предельных С1-С5 (1502*)</w:t>
            </w:r>
          </w:p>
        </w:tc>
        <w:tc>
          <w:tcPr>
            <w:tcW w:w="0" w:type="auto"/>
            <w:tcBorders>
              <w:top w:val="nil"/>
              <w:left w:val="nil"/>
              <w:bottom w:val="single" w:sz="4" w:space="0" w:color="auto"/>
              <w:right w:val="single" w:sz="4" w:space="0" w:color="auto"/>
            </w:tcBorders>
            <w:shd w:val="clear" w:color="auto" w:fill="auto"/>
            <w:hideMark/>
          </w:tcPr>
          <w:p w14:paraId="63BA76E8"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03707EBF"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0DBB1E69"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5E8A5E63"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50</w:t>
            </w:r>
          </w:p>
        </w:tc>
        <w:tc>
          <w:tcPr>
            <w:tcW w:w="0" w:type="auto"/>
            <w:tcBorders>
              <w:top w:val="nil"/>
              <w:left w:val="nil"/>
              <w:bottom w:val="single" w:sz="4" w:space="0" w:color="auto"/>
              <w:right w:val="single" w:sz="4" w:space="0" w:color="auto"/>
            </w:tcBorders>
            <w:shd w:val="clear" w:color="auto" w:fill="auto"/>
            <w:hideMark/>
          </w:tcPr>
          <w:p w14:paraId="7D53D74D" w14:textId="77777777" w:rsidR="00B633C8" w:rsidRPr="00B633C8" w:rsidRDefault="00B633C8" w:rsidP="00B633C8">
            <w:pPr>
              <w:jc w:val="center"/>
              <w:rPr>
                <w:rFonts w:ascii="Times New Roman" w:eastAsia="Times New Roman" w:hAnsi="Times New Roman"/>
              </w:rPr>
            </w:pPr>
            <w:r w:rsidRPr="00B633C8">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14778EED"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0,13071735</w:t>
            </w:r>
          </w:p>
        </w:tc>
        <w:tc>
          <w:tcPr>
            <w:tcW w:w="0" w:type="auto"/>
            <w:tcBorders>
              <w:top w:val="nil"/>
              <w:left w:val="nil"/>
              <w:bottom w:val="single" w:sz="4" w:space="0" w:color="auto"/>
              <w:right w:val="single" w:sz="4" w:space="0" w:color="auto"/>
            </w:tcBorders>
            <w:shd w:val="clear" w:color="auto" w:fill="auto"/>
            <w:hideMark/>
          </w:tcPr>
          <w:p w14:paraId="49B2C794"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1,650412185</w:t>
            </w:r>
          </w:p>
        </w:tc>
        <w:tc>
          <w:tcPr>
            <w:tcW w:w="0" w:type="auto"/>
            <w:tcBorders>
              <w:top w:val="nil"/>
              <w:left w:val="nil"/>
              <w:bottom w:val="single" w:sz="4" w:space="0" w:color="auto"/>
              <w:right w:val="single" w:sz="4" w:space="0" w:color="auto"/>
            </w:tcBorders>
            <w:shd w:val="clear" w:color="auto" w:fill="auto"/>
            <w:hideMark/>
          </w:tcPr>
          <w:p w14:paraId="6A9F5C6B"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0,03300824</w:t>
            </w:r>
          </w:p>
        </w:tc>
      </w:tr>
      <w:tr w:rsidR="00B633C8" w:rsidRPr="00B633C8" w14:paraId="3F16AF6B" w14:textId="77777777" w:rsidTr="00B633C8">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43960740" w14:textId="77777777" w:rsidR="00B633C8" w:rsidRPr="00B633C8" w:rsidRDefault="00B633C8" w:rsidP="00B633C8">
            <w:pPr>
              <w:jc w:val="center"/>
              <w:rPr>
                <w:rFonts w:ascii="Times New Roman" w:eastAsia="Times New Roman" w:hAnsi="Times New Roman"/>
              </w:rPr>
            </w:pPr>
            <w:r w:rsidRPr="00B633C8">
              <w:rPr>
                <w:rFonts w:ascii="Times New Roman" w:eastAsia="Times New Roman" w:hAnsi="Times New Roman"/>
              </w:rPr>
              <w:t>0703</w:t>
            </w:r>
          </w:p>
        </w:tc>
        <w:tc>
          <w:tcPr>
            <w:tcW w:w="0" w:type="auto"/>
            <w:tcBorders>
              <w:top w:val="nil"/>
              <w:left w:val="nil"/>
              <w:bottom w:val="single" w:sz="4" w:space="0" w:color="auto"/>
              <w:right w:val="single" w:sz="4" w:space="0" w:color="auto"/>
            </w:tcBorders>
            <w:shd w:val="clear" w:color="auto" w:fill="auto"/>
            <w:hideMark/>
          </w:tcPr>
          <w:p w14:paraId="6DA0FB30" w14:textId="77777777" w:rsidR="00B633C8" w:rsidRPr="00B633C8" w:rsidRDefault="00B633C8" w:rsidP="00B633C8">
            <w:pPr>
              <w:jc w:val="left"/>
              <w:rPr>
                <w:rFonts w:ascii="Times New Roman" w:eastAsia="Times New Roman" w:hAnsi="Times New Roman"/>
              </w:rPr>
            </w:pPr>
            <w:r w:rsidRPr="00B633C8">
              <w:rPr>
                <w:rFonts w:ascii="Times New Roman" w:eastAsia="Times New Roman" w:hAnsi="Times New Roman"/>
              </w:rPr>
              <w:t>Бенз/а/пирен (3,4-Бензпирен) (54)</w:t>
            </w:r>
          </w:p>
        </w:tc>
        <w:tc>
          <w:tcPr>
            <w:tcW w:w="0" w:type="auto"/>
            <w:tcBorders>
              <w:top w:val="nil"/>
              <w:left w:val="nil"/>
              <w:bottom w:val="single" w:sz="4" w:space="0" w:color="auto"/>
              <w:right w:val="single" w:sz="4" w:space="0" w:color="auto"/>
            </w:tcBorders>
            <w:shd w:val="clear" w:color="auto" w:fill="auto"/>
            <w:hideMark/>
          </w:tcPr>
          <w:p w14:paraId="53D15194"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20337F66"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72AB1D5B"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0,000001</w:t>
            </w:r>
          </w:p>
        </w:tc>
        <w:tc>
          <w:tcPr>
            <w:tcW w:w="0" w:type="auto"/>
            <w:tcBorders>
              <w:top w:val="nil"/>
              <w:left w:val="nil"/>
              <w:bottom w:val="single" w:sz="4" w:space="0" w:color="auto"/>
              <w:right w:val="single" w:sz="4" w:space="0" w:color="auto"/>
            </w:tcBorders>
            <w:shd w:val="clear" w:color="auto" w:fill="auto"/>
            <w:hideMark/>
          </w:tcPr>
          <w:p w14:paraId="299219D5"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64F5B7E6" w14:textId="77777777" w:rsidR="00B633C8" w:rsidRPr="00B633C8" w:rsidRDefault="00B633C8" w:rsidP="00B633C8">
            <w:pPr>
              <w:jc w:val="center"/>
              <w:rPr>
                <w:rFonts w:ascii="Times New Roman" w:eastAsia="Times New Roman" w:hAnsi="Times New Roman"/>
              </w:rPr>
            </w:pPr>
            <w:r w:rsidRPr="00B633C8">
              <w:rPr>
                <w:rFonts w:ascii="Times New Roman" w:eastAsia="Times New Roman" w:hAnsi="Times New Roman"/>
              </w:rPr>
              <w:t>1</w:t>
            </w:r>
          </w:p>
        </w:tc>
        <w:tc>
          <w:tcPr>
            <w:tcW w:w="0" w:type="auto"/>
            <w:tcBorders>
              <w:top w:val="nil"/>
              <w:left w:val="nil"/>
              <w:bottom w:val="single" w:sz="4" w:space="0" w:color="auto"/>
              <w:right w:val="single" w:sz="4" w:space="0" w:color="auto"/>
            </w:tcBorders>
            <w:shd w:val="clear" w:color="auto" w:fill="auto"/>
            <w:hideMark/>
          </w:tcPr>
          <w:p w14:paraId="419CE33F"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0,000002093</w:t>
            </w:r>
          </w:p>
        </w:tc>
        <w:tc>
          <w:tcPr>
            <w:tcW w:w="0" w:type="auto"/>
            <w:tcBorders>
              <w:top w:val="nil"/>
              <w:left w:val="nil"/>
              <w:bottom w:val="single" w:sz="4" w:space="0" w:color="auto"/>
              <w:right w:val="single" w:sz="4" w:space="0" w:color="auto"/>
            </w:tcBorders>
            <w:shd w:val="clear" w:color="auto" w:fill="auto"/>
            <w:hideMark/>
          </w:tcPr>
          <w:p w14:paraId="3AC6C8EB"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0,000019828</w:t>
            </w:r>
          </w:p>
        </w:tc>
        <w:tc>
          <w:tcPr>
            <w:tcW w:w="0" w:type="auto"/>
            <w:tcBorders>
              <w:top w:val="nil"/>
              <w:left w:val="nil"/>
              <w:bottom w:val="single" w:sz="4" w:space="0" w:color="auto"/>
              <w:right w:val="single" w:sz="4" w:space="0" w:color="auto"/>
            </w:tcBorders>
            <w:shd w:val="clear" w:color="auto" w:fill="auto"/>
            <w:hideMark/>
          </w:tcPr>
          <w:p w14:paraId="7716C1D3"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19,828</w:t>
            </w:r>
          </w:p>
        </w:tc>
      </w:tr>
      <w:tr w:rsidR="00B633C8" w:rsidRPr="00B633C8" w14:paraId="7A2AEC3F" w14:textId="77777777" w:rsidTr="00B633C8">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645467C6" w14:textId="77777777" w:rsidR="00B633C8" w:rsidRPr="00B633C8" w:rsidRDefault="00B633C8" w:rsidP="00B633C8">
            <w:pPr>
              <w:jc w:val="center"/>
              <w:rPr>
                <w:rFonts w:ascii="Times New Roman" w:eastAsia="Times New Roman" w:hAnsi="Times New Roman"/>
              </w:rPr>
            </w:pPr>
            <w:r w:rsidRPr="00B633C8">
              <w:rPr>
                <w:rFonts w:ascii="Times New Roman" w:eastAsia="Times New Roman" w:hAnsi="Times New Roman"/>
              </w:rPr>
              <w:t>1325</w:t>
            </w:r>
          </w:p>
        </w:tc>
        <w:tc>
          <w:tcPr>
            <w:tcW w:w="0" w:type="auto"/>
            <w:tcBorders>
              <w:top w:val="nil"/>
              <w:left w:val="nil"/>
              <w:bottom w:val="single" w:sz="4" w:space="0" w:color="auto"/>
              <w:right w:val="single" w:sz="4" w:space="0" w:color="auto"/>
            </w:tcBorders>
            <w:shd w:val="clear" w:color="auto" w:fill="auto"/>
            <w:hideMark/>
          </w:tcPr>
          <w:p w14:paraId="151DF0D9" w14:textId="77777777" w:rsidR="00B633C8" w:rsidRPr="00B633C8" w:rsidRDefault="00B633C8" w:rsidP="00B633C8">
            <w:pPr>
              <w:jc w:val="left"/>
              <w:rPr>
                <w:rFonts w:ascii="Times New Roman" w:eastAsia="Times New Roman" w:hAnsi="Times New Roman"/>
              </w:rPr>
            </w:pPr>
            <w:r w:rsidRPr="00B633C8">
              <w:rPr>
                <w:rFonts w:ascii="Times New Roman" w:eastAsia="Times New Roman" w:hAnsi="Times New Roman"/>
              </w:rPr>
              <w:t>Формальдегид (Метаналь) (609)</w:t>
            </w:r>
          </w:p>
        </w:tc>
        <w:tc>
          <w:tcPr>
            <w:tcW w:w="0" w:type="auto"/>
            <w:tcBorders>
              <w:top w:val="nil"/>
              <w:left w:val="nil"/>
              <w:bottom w:val="single" w:sz="4" w:space="0" w:color="auto"/>
              <w:right w:val="single" w:sz="4" w:space="0" w:color="auto"/>
            </w:tcBorders>
            <w:shd w:val="clear" w:color="auto" w:fill="auto"/>
            <w:hideMark/>
          </w:tcPr>
          <w:p w14:paraId="38AD671C"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6F597270"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0,05</w:t>
            </w:r>
          </w:p>
        </w:tc>
        <w:tc>
          <w:tcPr>
            <w:tcW w:w="0" w:type="auto"/>
            <w:tcBorders>
              <w:top w:val="nil"/>
              <w:left w:val="nil"/>
              <w:bottom w:val="single" w:sz="4" w:space="0" w:color="auto"/>
              <w:right w:val="single" w:sz="4" w:space="0" w:color="auto"/>
            </w:tcBorders>
            <w:shd w:val="clear" w:color="auto" w:fill="auto"/>
            <w:hideMark/>
          </w:tcPr>
          <w:p w14:paraId="558827A6"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0,01</w:t>
            </w:r>
          </w:p>
        </w:tc>
        <w:tc>
          <w:tcPr>
            <w:tcW w:w="0" w:type="auto"/>
            <w:tcBorders>
              <w:top w:val="nil"/>
              <w:left w:val="nil"/>
              <w:bottom w:val="single" w:sz="4" w:space="0" w:color="auto"/>
              <w:right w:val="single" w:sz="4" w:space="0" w:color="auto"/>
            </w:tcBorders>
            <w:shd w:val="clear" w:color="auto" w:fill="auto"/>
            <w:hideMark/>
          </w:tcPr>
          <w:p w14:paraId="6365F9F9"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5A33AA29" w14:textId="77777777" w:rsidR="00B633C8" w:rsidRPr="00B633C8" w:rsidRDefault="00B633C8" w:rsidP="00B633C8">
            <w:pPr>
              <w:jc w:val="center"/>
              <w:rPr>
                <w:rFonts w:ascii="Times New Roman" w:eastAsia="Times New Roman" w:hAnsi="Times New Roman"/>
              </w:rPr>
            </w:pPr>
            <w:r w:rsidRPr="00B633C8">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hideMark/>
          </w:tcPr>
          <w:p w14:paraId="0B13C588"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0,020979765</w:t>
            </w:r>
          </w:p>
        </w:tc>
        <w:tc>
          <w:tcPr>
            <w:tcW w:w="0" w:type="auto"/>
            <w:tcBorders>
              <w:top w:val="nil"/>
              <w:left w:val="nil"/>
              <w:bottom w:val="single" w:sz="4" w:space="0" w:color="auto"/>
              <w:right w:val="single" w:sz="4" w:space="0" w:color="auto"/>
            </w:tcBorders>
            <w:shd w:val="clear" w:color="auto" w:fill="auto"/>
            <w:hideMark/>
          </w:tcPr>
          <w:p w14:paraId="108DB5B2"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0,141628546</w:t>
            </w:r>
          </w:p>
        </w:tc>
        <w:tc>
          <w:tcPr>
            <w:tcW w:w="0" w:type="auto"/>
            <w:tcBorders>
              <w:top w:val="nil"/>
              <w:left w:val="nil"/>
              <w:bottom w:val="single" w:sz="4" w:space="0" w:color="auto"/>
              <w:right w:val="single" w:sz="4" w:space="0" w:color="auto"/>
            </w:tcBorders>
            <w:shd w:val="clear" w:color="auto" w:fill="auto"/>
            <w:hideMark/>
          </w:tcPr>
          <w:p w14:paraId="2780257D"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14,1628546</w:t>
            </w:r>
          </w:p>
        </w:tc>
      </w:tr>
      <w:tr w:rsidR="00B633C8" w:rsidRPr="00B633C8" w14:paraId="61905F11" w14:textId="77777777" w:rsidTr="00B633C8">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5BB623CC" w14:textId="77777777" w:rsidR="00B633C8" w:rsidRPr="00B633C8" w:rsidRDefault="00B633C8" w:rsidP="00B633C8">
            <w:pPr>
              <w:jc w:val="center"/>
              <w:rPr>
                <w:rFonts w:ascii="Times New Roman" w:eastAsia="Times New Roman" w:hAnsi="Times New Roman"/>
              </w:rPr>
            </w:pPr>
            <w:r w:rsidRPr="00B633C8">
              <w:rPr>
                <w:rFonts w:ascii="Times New Roman" w:eastAsia="Times New Roman" w:hAnsi="Times New Roman"/>
              </w:rPr>
              <w:t>2735</w:t>
            </w:r>
          </w:p>
        </w:tc>
        <w:tc>
          <w:tcPr>
            <w:tcW w:w="0" w:type="auto"/>
            <w:tcBorders>
              <w:top w:val="nil"/>
              <w:left w:val="nil"/>
              <w:bottom w:val="single" w:sz="4" w:space="0" w:color="auto"/>
              <w:right w:val="single" w:sz="4" w:space="0" w:color="auto"/>
            </w:tcBorders>
            <w:shd w:val="clear" w:color="auto" w:fill="auto"/>
            <w:hideMark/>
          </w:tcPr>
          <w:p w14:paraId="75882D23" w14:textId="77777777" w:rsidR="00B633C8" w:rsidRPr="00B633C8" w:rsidRDefault="00B633C8" w:rsidP="00B633C8">
            <w:pPr>
              <w:jc w:val="left"/>
              <w:rPr>
                <w:rFonts w:ascii="Times New Roman" w:eastAsia="Times New Roman" w:hAnsi="Times New Roman"/>
              </w:rPr>
            </w:pPr>
            <w:r w:rsidRPr="00B633C8">
              <w:rPr>
                <w:rFonts w:ascii="Times New Roman" w:eastAsia="Times New Roman" w:hAnsi="Times New Roman"/>
              </w:rPr>
              <w:t>Масло минеральное нефтяное (веретенное, машинное, цилиндровое и др.) (716*)</w:t>
            </w:r>
          </w:p>
        </w:tc>
        <w:tc>
          <w:tcPr>
            <w:tcW w:w="0" w:type="auto"/>
            <w:tcBorders>
              <w:top w:val="nil"/>
              <w:left w:val="nil"/>
              <w:bottom w:val="single" w:sz="4" w:space="0" w:color="auto"/>
              <w:right w:val="single" w:sz="4" w:space="0" w:color="auto"/>
            </w:tcBorders>
            <w:shd w:val="clear" w:color="auto" w:fill="auto"/>
            <w:hideMark/>
          </w:tcPr>
          <w:p w14:paraId="0438845D"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073AA5F3"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6FFD1DA9"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5C67DA0C"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0,05</w:t>
            </w:r>
          </w:p>
        </w:tc>
        <w:tc>
          <w:tcPr>
            <w:tcW w:w="0" w:type="auto"/>
            <w:tcBorders>
              <w:top w:val="nil"/>
              <w:left w:val="nil"/>
              <w:bottom w:val="single" w:sz="4" w:space="0" w:color="auto"/>
              <w:right w:val="single" w:sz="4" w:space="0" w:color="auto"/>
            </w:tcBorders>
            <w:shd w:val="clear" w:color="auto" w:fill="auto"/>
            <w:hideMark/>
          </w:tcPr>
          <w:p w14:paraId="1724EFBB" w14:textId="77777777" w:rsidR="00B633C8" w:rsidRPr="00B633C8" w:rsidRDefault="00B633C8" w:rsidP="00B633C8">
            <w:pPr>
              <w:jc w:val="center"/>
              <w:rPr>
                <w:rFonts w:ascii="Times New Roman" w:eastAsia="Times New Roman" w:hAnsi="Times New Roman"/>
              </w:rPr>
            </w:pPr>
            <w:r w:rsidRPr="00B633C8">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7F0D8596"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0,011111</w:t>
            </w:r>
          </w:p>
        </w:tc>
        <w:tc>
          <w:tcPr>
            <w:tcW w:w="0" w:type="auto"/>
            <w:tcBorders>
              <w:top w:val="nil"/>
              <w:left w:val="nil"/>
              <w:bottom w:val="single" w:sz="4" w:space="0" w:color="auto"/>
              <w:right w:val="single" w:sz="4" w:space="0" w:color="auto"/>
            </w:tcBorders>
            <w:shd w:val="clear" w:color="auto" w:fill="auto"/>
            <w:hideMark/>
          </w:tcPr>
          <w:p w14:paraId="44CAD596"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0,0030010236</w:t>
            </w:r>
          </w:p>
        </w:tc>
        <w:tc>
          <w:tcPr>
            <w:tcW w:w="0" w:type="auto"/>
            <w:tcBorders>
              <w:top w:val="nil"/>
              <w:left w:val="nil"/>
              <w:bottom w:val="single" w:sz="4" w:space="0" w:color="auto"/>
              <w:right w:val="single" w:sz="4" w:space="0" w:color="auto"/>
            </w:tcBorders>
            <w:shd w:val="clear" w:color="auto" w:fill="auto"/>
            <w:hideMark/>
          </w:tcPr>
          <w:p w14:paraId="3470AC57"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0,06002047</w:t>
            </w:r>
          </w:p>
        </w:tc>
      </w:tr>
      <w:tr w:rsidR="00B633C8" w:rsidRPr="00B633C8" w14:paraId="39909EB3" w14:textId="77777777" w:rsidTr="00B633C8">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7A9C0ABB" w14:textId="77777777" w:rsidR="00B633C8" w:rsidRPr="00B633C8" w:rsidRDefault="00B633C8" w:rsidP="00B633C8">
            <w:pPr>
              <w:jc w:val="center"/>
              <w:rPr>
                <w:rFonts w:ascii="Times New Roman" w:eastAsia="Times New Roman" w:hAnsi="Times New Roman"/>
              </w:rPr>
            </w:pPr>
            <w:r w:rsidRPr="00B633C8">
              <w:rPr>
                <w:rFonts w:ascii="Times New Roman" w:eastAsia="Times New Roman" w:hAnsi="Times New Roman"/>
              </w:rPr>
              <w:t>2754</w:t>
            </w:r>
          </w:p>
        </w:tc>
        <w:tc>
          <w:tcPr>
            <w:tcW w:w="0" w:type="auto"/>
            <w:tcBorders>
              <w:top w:val="nil"/>
              <w:left w:val="nil"/>
              <w:bottom w:val="single" w:sz="4" w:space="0" w:color="auto"/>
              <w:right w:val="single" w:sz="4" w:space="0" w:color="auto"/>
            </w:tcBorders>
            <w:shd w:val="clear" w:color="auto" w:fill="auto"/>
            <w:hideMark/>
          </w:tcPr>
          <w:p w14:paraId="4F5495ED" w14:textId="77777777" w:rsidR="00B633C8" w:rsidRPr="00B633C8" w:rsidRDefault="00B633C8" w:rsidP="00B633C8">
            <w:pPr>
              <w:jc w:val="left"/>
              <w:rPr>
                <w:rFonts w:ascii="Times New Roman" w:eastAsia="Times New Roman" w:hAnsi="Times New Roman"/>
              </w:rPr>
            </w:pPr>
            <w:r w:rsidRPr="00B633C8">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0" w:type="auto"/>
            <w:tcBorders>
              <w:top w:val="nil"/>
              <w:left w:val="nil"/>
              <w:bottom w:val="single" w:sz="4" w:space="0" w:color="auto"/>
              <w:right w:val="single" w:sz="4" w:space="0" w:color="auto"/>
            </w:tcBorders>
            <w:shd w:val="clear" w:color="auto" w:fill="auto"/>
            <w:hideMark/>
          </w:tcPr>
          <w:p w14:paraId="7B0897CF"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13B4E3ED"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1</w:t>
            </w:r>
          </w:p>
        </w:tc>
        <w:tc>
          <w:tcPr>
            <w:tcW w:w="0" w:type="auto"/>
            <w:tcBorders>
              <w:top w:val="nil"/>
              <w:left w:val="nil"/>
              <w:bottom w:val="single" w:sz="4" w:space="0" w:color="auto"/>
              <w:right w:val="single" w:sz="4" w:space="0" w:color="auto"/>
            </w:tcBorders>
            <w:shd w:val="clear" w:color="auto" w:fill="auto"/>
            <w:hideMark/>
          </w:tcPr>
          <w:p w14:paraId="1D98BB2A"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0750F95A"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487AA2EC" w14:textId="77777777" w:rsidR="00B633C8" w:rsidRPr="00B633C8" w:rsidRDefault="00B633C8" w:rsidP="00B633C8">
            <w:pPr>
              <w:jc w:val="center"/>
              <w:rPr>
                <w:rFonts w:ascii="Times New Roman" w:eastAsia="Times New Roman" w:hAnsi="Times New Roman"/>
              </w:rPr>
            </w:pPr>
            <w:r w:rsidRPr="00B633C8">
              <w:rPr>
                <w:rFonts w:ascii="Times New Roman" w:eastAsia="Times New Roman" w:hAnsi="Times New Roman"/>
              </w:rPr>
              <w:t>4</w:t>
            </w:r>
          </w:p>
        </w:tc>
        <w:tc>
          <w:tcPr>
            <w:tcW w:w="0" w:type="auto"/>
            <w:tcBorders>
              <w:top w:val="nil"/>
              <w:left w:val="nil"/>
              <w:bottom w:val="single" w:sz="4" w:space="0" w:color="auto"/>
              <w:right w:val="single" w:sz="4" w:space="0" w:color="auto"/>
            </w:tcBorders>
            <w:shd w:val="clear" w:color="auto" w:fill="auto"/>
            <w:hideMark/>
          </w:tcPr>
          <w:p w14:paraId="23C91E8A"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0,682247822</w:t>
            </w:r>
          </w:p>
        </w:tc>
        <w:tc>
          <w:tcPr>
            <w:tcW w:w="0" w:type="auto"/>
            <w:tcBorders>
              <w:top w:val="nil"/>
              <w:left w:val="nil"/>
              <w:bottom w:val="single" w:sz="4" w:space="0" w:color="auto"/>
              <w:right w:val="single" w:sz="4" w:space="0" w:color="auto"/>
            </w:tcBorders>
            <w:shd w:val="clear" w:color="auto" w:fill="auto"/>
            <w:hideMark/>
          </w:tcPr>
          <w:p w14:paraId="75A54FB3"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6,116151728</w:t>
            </w:r>
          </w:p>
        </w:tc>
        <w:tc>
          <w:tcPr>
            <w:tcW w:w="0" w:type="auto"/>
            <w:tcBorders>
              <w:top w:val="nil"/>
              <w:left w:val="nil"/>
              <w:bottom w:val="single" w:sz="4" w:space="0" w:color="auto"/>
              <w:right w:val="single" w:sz="4" w:space="0" w:color="auto"/>
            </w:tcBorders>
            <w:shd w:val="clear" w:color="auto" w:fill="auto"/>
            <w:hideMark/>
          </w:tcPr>
          <w:p w14:paraId="61EF6F60"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6,11615173</w:t>
            </w:r>
          </w:p>
        </w:tc>
      </w:tr>
      <w:tr w:rsidR="00B633C8" w:rsidRPr="00B633C8" w14:paraId="59063EB2" w14:textId="77777777" w:rsidTr="00B633C8">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7C251749" w14:textId="77777777" w:rsidR="00B633C8" w:rsidRPr="00B633C8" w:rsidRDefault="00B633C8" w:rsidP="00B633C8">
            <w:pPr>
              <w:jc w:val="center"/>
              <w:rPr>
                <w:rFonts w:ascii="Times New Roman" w:eastAsia="Times New Roman" w:hAnsi="Times New Roman"/>
              </w:rPr>
            </w:pPr>
            <w:r w:rsidRPr="00B633C8">
              <w:rPr>
                <w:rFonts w:ascii="Times New Roman" w:eastAsia="Times New Roman" w:hAnsi="Times New Roman"/>
              </w:rPr>
              <w:t>2902</w:t>
            </w:r>
          </w:p>
        </w:tc>
        <w:tc>
          <w:tcPr>
            <w:tcW w:w="0" w:type="auto"/>
            <w:tcBorders>
              <w:top w:val="nil"/>
              <w:left w:val="nil"/>
              <w:bottom w:val="single" w:sz="4" w:space="0" w:color="auto"/>
              <w:right w:val="single" w:sz="4" w:space="0" w:color="auto"/>
            </w:tcBorders>
            <w:shd w:val="clear" w:color="auto" w:fill="auto"/>
            <w:hideMark/>
          </w:tcPr>
          <w:p w14:paraId="35FB38B1" w14:textId="77777777" w:rsidR="00B633C8" w:rsidRPr="00B633C8" w:rsidRDefault="00B633C8" w:rsidP="00B633C8">
            <w:pPr>
              <w:jc w:val="left"/>
              <w:rPr>
                <w:rFonts w:ascii="Times New Roman" w:eastAsia="Times New Roman" w:hAnsi="Times New Roman"/>
              </w:rPr>
            </w:pPr>
            <w:r w:rsidRPr="00B633C8">
              <w:rPr>
                <w:rFonts w:ascii="Times New Roman" w:eastAsia="Times New Roman" w:hAnsi="Times New Roman"/>
              </w:rPr>
              <w:t>Взвешенные частицы (116)</w:t>
            </w:r>
          </w:p>
        </w:tc>
        <w:tc>
          <w:tcPr>
            <w:tcW w:w="0" w:type="auto"/>
            <w:tcBorders>
              <w:top w:val="nil"/>
              <w:left w:val="nil"/>
              <w:bottom w:val="single" w:sz="4" w:space="0" w:color="auto"/>
              <w:right w:val="single" w:sz="4" w:space="0" w:color="auto"/>
            </w:tcBorders>
            <w:shd w:val="clear" w:color="auto" w:fill="auto"/>
            <w:hideMark/>
          </w:tcPr>
          <w:p w14:paraId="01BAAACF"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713765C4"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0,5</w:t>
            </w:r>
          </w:p>
        </w:tc>
        <w:tc>
          <w:tcPr>
            <w:tcW w:w="0" w:type="auto"/>
            <w:tcBorders>
              <w:top w:val="nil"/>
              <w:left w:val="nil"/>
              <w:bottom w:val="single" w:sz="4" w:space="0" w:color="auto"/>
              <w:right w:val="single" w:sz="4" w:space="0" w:color="auto"/>
            </w:tcBorders>
            <w:shd w:val="clear" w:color="auto" w:fill="auto"/>
            <w:hideMark/>
          </w:tcPr>
          <w:p w14:paraId="7548149A"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0,15</w:t>
            </w:r>
          </w:p>
        </w:tc>
        <w:tc>
          <w:tcPr>
            <w:tcW w:w="0" w:type="auto"/>
            <w:tcBorders>
              <w:top w:val="nil"/>
              <w:left w:val="nil"/>
              <w:bottom w:val="single" w:sz="4" w:space="0" w:color="auto"/>
              <w:right w:val="single" w:sz="4" w:space="0" w:color="auto"/>
            </w:tcBorders>
            <w:shd w:val="clear" w:color="auto" w:fill="auto"/>
            <w:hideMark/>
          </w:tcPr>
          <w:p w14:paraId="694B4736"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07F7D8C8" w14:textId="77777777" w:rsidR="00B633C8" w:rsidRPr="00B633C8" w:rsidRDefault="00B633C8" w:rsidP="00B633C8">
            <w:pPr>
              <w:jc w:val="center"/>
              <w:rPr>
                <w:rFonts w:ascii="Times New Roman" w:eastAsia="Times New Roman" w:hAnsi="Times New Roman"/>
              </w:rPr>
            </w:pPr>
            <w:r w:rsidRPr="00B633C8">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hideMark/>
          </w:tcPr>
          <w:p w14:paraId="4A44354A"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0,00446</w:t>
            </w:r>
          </w:p>
        </w:tc>
        <w:tc>
          <w:tcPr>
            <w:tcW w:w="0" w:type="auto"/>
            <w:tcBorders>
              <w:top w:val="nil"/>
              <w:left w:val="nil"/>
              <w:bottom w:val="single" w:sz="4" w:space="0" w:color="auto"/>
              <w:right w:val="single" w:sz="4" w:space="0" w:color="auto"/>
            </w:tcBorders>
            <w:shd w:val="clear" w:color="auto" w:fill="auto"/>
            <w:hideMark/>
          </w:tcPr>
          <w:p w14:paraId="35BD4069"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0,3564</w:t>
            </w:r>
          </w:p>
        </w:tc>
        <w:tc>
          <w:tcPr>
            <w:tcW w:w="0" w:type="auto"/>
            <w:tcBorders>
              <w:top w:val="nil"/>
              <w:left w:val="nil"/>
              <w:bottom w:val="single" w:sz="4" w:space="0" w:color="auto"/>
              <w:right w:val="single" w:sz="4" w:space="0" w:color="auto"/>
            </w:tcBorders>
            <w:shd w:val="clear" w:color="auto" w:fill="auto"/>
            <w:hideMark/>
          </w:tcPr>
          <w:p w14:paraId="385CBE88"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2,376</w:t>
            </w:r>
          </w:p>
        </w:tc>
      </w:tr>
      <w:tr w:rsidR="00B633C8" w:rsidRPr="00B633C8" w14:paraId="1286B1AC" w14:textId="77777777" w:rsidTr="00B633C8">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5FA023F4" w14:textId="77777777" w:rsidR="00B633C8" w:rsidRPr="00B633C8" w:rsidRDefault="00B633C8" w:rsidP="00B633C8">
            <w:pPr>
              <w:jc w:val="center"/>
              <w:rPr>
                <w:rFonts w:ascii="Times New Roman" w:eastAsia="Times New Roman" w:hAnsi="Times New Roman"/>
              </w:rPr>
            </w:pPr>
            <w:r w:rsidRPr="00B633C8">
              <w:rPr>
                <w:rFonts w:ascii="Times New Roman" w:eastAsia="Times New Roman" w:hAnsi="Times New Roman"/>
              </w:rPr>
              <w:t>2907</w:t>
            </w:r>
          </w:p>
        </w:tc>
        <w:tc>
          <w:tcPr>
            <w:tcW w:w="0" w:type="auto"/>
            <w:tcBorders>
              <w:top w:val="nil"/>
              <w:left w:val="nil"/>
              <w:bottom w:val="single" w:sz="4" w:space="0" w:color="auto"/>
              <w:right w:val="single" w:sz="4" w:space="0" w:color="auto"/>
            </w:tcBorders>
            <w:shd w:val="clear" w:color="auto" w:fill="auto"/>
            <w:hideMark/>
          </w:tcPr>
          <w:p w14:paraId="1D903A0F" w14:textId="77777777" w:rsidR="00B633C8" w:rsidRPr="00B633C8" w:rsidRDefault="00B633C8" w:rsidP="00B633C8">
            <w:pPr>
              <w:jc w:val="left"/>
              <w:rPr>
                <w:rFonts w:ascii="Times New Roman" w:eastAsia="Times New Roman" w:hAnsi="Times New Roman"/>
              </w:rPr>
            </w:pPr>
            <w:r w:rsidRPr="00B633C8">
              <w:rPr>
                <w:rFonts w:ascii="Times New Roman" w:eastAsia="Times New Roman" w:hAnsi="Times New Roman"/>
              </w:rPr>
              <w:t>Пыль неорганическая, содержащая двуокись кремния в %: более 70 (Динас) (493)</w:t>
            </w:r>
          </w:p>
        </w:tc>
        <w:tc>
          <w:tcPr>
            <w:tcW w:w="0" w:type="auto"/>
            <w:tcBorders>
              <w:top w:val="nil"/>
              <w:left w:val="nil"/>
              <w:bottom w:val="single" w:sz="4" w:space="0" w:color="auto"/>
              <w:right w:val="single" w:sz="4" w:space="0" w:color="auto"/>
            </w:tcBorders>
            <w:shd w:val="clear" w:color="auto" w:fill="auto"/>
            <w:hideMark/>
          </w:tcPr>
          <w:p w14:paraId="411012F0"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20B35196"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0,15</w:t>
            </w:r>
          </w:p>
        </w:tc>
        <w:tc>
          <w:tcPr>
            <w:tcW w:w="0" w:type="auto"/>
            <w:tcBorders>
              <w:top w:val="nil"/>
              <w:left w:val="nil"/>
              <w:bottom w:val="single" w:sz="4" w:space="0" w:color="auto"/>
              <w:right w:val="single" w:sz="4" w:space="0" w:color="auto"/>
            </w:tcBorders>
            <w:shd w:val="clear" w:color="auto" w:fill="auto"/>
            <w:hideMark/>
          </w:tcPr>
          <w:p w14:paraId="1A4DBD83"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0,05</w:t>
            </w:r>
          </w:p>
        </w:tc>
        <w:tc>
          <w:tcPr>
            <w:tcW w:w="0" w:type="auto"/>
            <w:tcBorders>
              <w:top w:val="nil"/>
              <w:left w:val="nil"/>
              <w:bottom w:val="single" w:sz="4" w:space="0" w:color="auto"/>
              <w:right w:val="single" w:sz="4" w:space="0" w:color="auto"/>
            </w:tcBorders>
            <w:shd w:val="clear" w:color="auto" w:fill="auto"/>
            <w:hideMark/>
          </w:tcPr>
          <w:p w14:paraId="336C1226"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54010130" w14:textId="77777777" w:rsidR="00B633C8" w:rsidRPr="00B633C8" w:rsidRDefault="00B633C8" w:rsidP="00B633C8">
            <w:pPr>
              <w:jc w:val="center"/>
              <w:rPr>
                <w:rFonts w:ascii="Times New Roman" w:eastAsia="Times New Roman" w:hAnsi="Times New Roman"/>
              </w:rPr>
            </w:pPr>
            <w:r w:rsidRPr="00B633C8">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hideMark/>
          </w:tcPr>
          <w:p w14:paraId="45976FEB"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0,00684</w:t>
            </w:r>
          </w:p>
        </w:tc>
        <w:tc>
          <w:tcPr>
            <w:tcW w:w="0" w:type="auto"/>
            <w:tcBorders>
              <w:top w:val="nil"/>
              <w:left w:val="nil"/>
              <w:bottom w:val="single" w:sz="4" w:space="0" w:color="auto"/>
              <w:right w:val="single" w:sz="4" w:space="0" w:color="auto"/>
            </w:tcBorders>
            <w:shd w:val="clear" w:color="auto" w:fill="auto"/>
            <w:hideMark/>
          </w:tcPr>
          <w:p w14:paraId="5DAD7046"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0,009072</w:t>
            </w:r>
          </w:p>
        </w:tc>
        <w:tc>
          <w:tcPr>
            <w:tcW w:w="0" w:type="auto"/>
            <w:tcBorders>
              <w:top w:val="nil"/>
              <w:left w:val="nil"/>
              <w:bottom w:val="single" w:sz="4" w:space="0" w:color="auto"/>
              <w:right w:val="single" w:sz="4" w:space="0" w:color="auto"/>
            </w:tcBorders>
            <w:shd w:val="clear" w:color="auto" w:fill="auto"/>
            <w:hideMark/>
          </w:tcPr>
          <w:p w14:paraId="61B90877"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0,18144</w:t>
            </w:r>
          </w:p>
        </w:tc>
      </w:tr>
      <w:tr w:rsidR="00B633C8" w:rsidRPr="00B633C8" w14:paraId="3714519B" w14:textId="77777777" w:rsidTr="00B633C8">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545AD14D" w14:textId="77777777" w:rsidR="00B633C8" w:rsidRPr="00B633C8" w:rsidRDefault="00B633C8" w:rsidP="00B633C8">
            <w:pPr>
              <w:jc w:val="center"/>
              <w:rPr>
                <w:rFonts w:ascii="Times New Roman" w:eastAsia="Times New Roman" w:hAnsi="Times New Roman"/>
              </w:rPr>
            </w:pPr>
            <w:r w:rsidRPr="00B633C8">
              <w:rPr>
                <w:rFonts w:ascii="Times New Roman" w:eastAsia="Times New Roman" w:hAnsi="Times New Roman"/>
              </w:rPr>
              <w:t>2908</w:t>
            </w:r>
          </w:p>
        </w:tc>
        <w:tc>
          <w:tcPr>
            <w:tcW w:w="0" w:type="auto"/>
            <w:tcBorders>
              <w:top w:val="nil"/>
              <w:left w:val="nil"/>
              <w:bottom w:val="single" w:sz="4" w:space="0" w:color="auto"/>
              <w:right w:val="single" w:sz="4" w:space="0" w:color="auto"/>
            </w:tcBorders>
            <w:shd w:val="clear" w:color="auto" w:fill="auto"/>
            <w:hideMark/>
          </w:tcPr>
          <w:p w14:paraId="3B1C4B31" w14:textId="77777777" w:rsidR="00B633C8" w:rsidRPr="00B633C8" w:rsidRDefault="00B633C8" w:rsidP="00B633C8">
            <w:pPr>
              <w:jc w:val="left"/>
              <w:rPr>
                <w:rFonts w:ascii="Times New Roman" w:eastAsia="Times New Roman" w:hAnsi="Times New Roman"/>
              </w:rPr>
            </w:pPr>
            <w:r w:rsidRPr="00B633C8">
              <w:rPr>
                <w:rFonts w:ascii="Times New Roman" w:eastAsia="Times New Roman" w:hAnsi="Times New Roman"/>
              </w:rPr>
              <w:t xml:space="preserve">Пыль неорганическая, содержащая двуокись кремния в %: 70-20 (шамот, цемент, пыль </w:t>
            </w:r>
            <w:r w:rsidRPr="00B633C8">
              <w:rPr>
                <w:rFonts w:ascii="Times New Roman" w:eastAsia="Times New Roman" w:hAnsi="Times New Roman"/>
              </w:rPr>
              <w:lastRenderedPageBreak/>
              <w:t>цементного производства - глина, глинистый сланец, доменный шлак, песок, клинкер, зола, кремнезем, зола углей казахстанских месторождений) (494)</w:t>
            </w:r>
          </w:p>
        </w:tc>
        <w:tc>
          <w:tcPr>
            <w:tcW w:w="0" w:type="auto"/>
            <w:tcBorders>
              <w:top w:val="nil"/>
              <w:left w:val="nil"/>
              <w:bottom w:val="single" w:sz="4" w:space="0" w:color="auto"/>
              <w:right w:val="single" w:sz="4" w:space="0" w:color="auto"/>
            </w:tcBorders>
            <w:shd w:val="clear" w:color="auto" w:fill="auto"/>
            <w:hideMark/>
          </w:tcPr>
          <w:p w14:paraId="477D76EF"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lastRenderedPageBreak/>
              <w:t> </w:t>
            </w:r>
          </w:p>
        </w:tc>
        <w:tc>
          <w:tcPr>
            <w:tcW w:w="0" w:type="auto"/>
            <w:tcBorders>
              <w:top w:val="nil"/>
              <w:left w:val="nil"/>
              <w:bottom w:val="single" w:sz="4" w:space="0" w:color="auto"/>
              <w:right w:val="single" w:sz="4" w:space="0" w:color="auto"/>
            </w:tcBorders>
            <w:shd w:val="clear" w:color="auto" w:fill="auto"/>
            <w:hideMark/>
          </w:tcPr>
          <w:p w14:paraId="33488A63"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0,3</w:t>
            </w:r>
          </w:p>
        </w:tc>
        <w:tc>
          <w:tcPr>
            <w:tcW w:w="0" w:type="auto"/>
            <w:tcBorders>
              <w:top w:val="nil"/>
              <w:left w:val="nil"/>
              <w:bottom w:val="single" w:sz="4" w:space="0" w:color="auto"/>
              <w:right w:val="single" w:sz="4" w:space="0" w:color="auto"/>
            </w:tcBorders>
            <w:shd w:val="clear" w:color="auto" w:fill="auto"/>
            <w:hideMark/>
          </w:tcPr>
          <w:p w14:paraId="00F1D076"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0,1</w:t>
            </w:r>
          </w:p>
        </w:tc>
        <w:tc>
          <w:tcPr>
            <w:tcW w:w="0" w:type="auto"/>
            <w:tcBorders>
              <w:top w:val="nil"/>
              <w:left w:val="nil"/>
              <w:bottom w:val="single" w:sz="4" w:space="0" w:color="auto"/>
              <w:right w:val="single" w:sz="4" w:space="0" w:color="auto"/>
            </w:tcBorders>
            <w:shd w:val="clear" w:color="auto" w:fill="auto"/>
            <w:hideMark/>
          </w:tcPr>
          <w:p w14:paraId="57D6DFD6"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6955EB95" w14:textId="77777777" w:rsidR="00B633C8" w:rsidRPr="00B633C8" w:rsidRDefault="00B633C8" w:rsidP="00B633C8">
            <w:pPr>
              <w:jc w:val="center"/>
              <w:rPr>
                <w:rFonts w:ascii="Times New Roman" w:eastAsia="Times New Roman" w:hAnsi="Times New Roman"/>
              </w:rPr>
            </w:pPr>
            <w:r w:rsidRPr="00B633C8">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hideMark/>
          </w:tcPr>
          <w:p w14:paraId="203BAC71"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0,40516</w:t>
            </w:r>
          </w:p>
        </w:tc>
        <w:tc>
          <w:tcPr>
            <w:tcW w:w="0" w:type="auto"/>
            <w:tcBorders>
              <w:top w:val="nil"/>
              <w:left w:val="nil"/>
              <w:bottom w:val="single" w:sz="4" w:space="0" w:color="auto"/>
              <w:right w:val="single" w:sz="4" w:space="0" w:color="auto"/>
            </w:tcBorders>
            <w:shd w:val="clear" w:color="auto" w:fill="auto"/>
            <w:hideMark/>
          </w:tcPr>
          <w:p w14:paraId="2C532173"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3,1575001952</w:t>
            </w:r>
          </w:p>
        </w:tc>
        <w:tc>
          <w:tcPr>
            <w:tcW w:w="0" w:type="auto"/>
            <w:tcBorders>
              <w:top w:val="nil"/>
              <w:left w:val="nil"/>
              <w:bottom w:val="single" w:sz="4" w:space="0" w:color="auto"/>
              <w:right w:val="single" w:sz="4" w:space="0" w:color="auto"/>
            </w:tcBorders>
            <w:shd w:val="clear" w:color="auto" w:fill="auto"/>
            <w:hideMark/>
          </w:tcPr>
          <w:p w14:paraId="0C370DAD"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31,575002</w:t>
            </w:r>
          </w:p>
        </w:tc>
      </w:tr>
      <w:tr w:rsidR="00B633C8" w:rsidRPr="00B633C8" w14:paraId="5FDA0A0F" w14:textId="77777777" w:rsidTr="00B633C8">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218B8426" w14:textId="77777777" w:rsidR="00B633C8" w:rsidRPr="00B633C8" w:rsidRDefault="00B633C8" w:rsidP="00B633C8">
            <w:pPr>
              <w:jc w:val="center"/>
              <w:rPr>
                <w:rFonts w:ascii="Times New Roman" w:eastAsia="Times New Roman" w:hAnsi="Times New Roman"/>
              </w:rPr>
            </w:pPr>
            <w:r w:rsidRPr="00B633C8">
              <w:rPr>
                <w:rFonts w:ascii="Times New Roman" w:eastAsia="Times New Roman" w:hAnsi="Times New Roman"/>
              </w:rPr>
              <w:t>2930</w:t>
            </w:r>
          </w:p>
        </w:tc>
        <w:tc>
          <w:tcPr>
            <w:tcW w:w="0" w:type="auto"/>
            <w:tcBorders>
              <w:top w:val="nil"/>
              <w:left w:val="nil"/>
              <w:bottom w:val="single" w:sz="4" w:space="0" w:color="auto"/>
              <w:right w:val="single" w:sz="4" w:space="0" w:color="auto"/>
            </w:tcBorders>
            <w:shd w:val="clear" w:color="auto" w:fill="auto"/>
            <w:hideMark/>
          </w:tcPr>
          <w:p w14:paraId="00595B4F" w14:textId="77777777" w:rsidR="00B633C8" w:rsidRPr="00B633C8" w:rsidRDefault="00B633C8" w:rsidP="00B633C8">
            <w:pPr>
              <w:jc w:val="left"/>
              <w:rPr>
                <w:rFonts w:ascii="Times New Roman" w:eastAsia="Times New Roman" w:hAnsi="Times New Roman"/>
              </w:rPr>
            </w:pPr>
            <w:r w:rsidRPr="00B633C8">
              <w:rPr>
                <w:rFonts w:ascii="Times New Roman" w:eastAsia="Times New Roman" w:hAnsi="Times New Roman"/>
              </w:rPr>
              <w:t>Пыль абразивная (Корунд белый, Монокорунд) (1027*)</w:t>
            </w:r>
          </w:p>
        </w:tc>
        <w:tc>
          <w:tcPr>
            <w:tcW w:w="0" w:type="auto"/>
            <w:tcBorders>
              <w:top w:val="nil"/>
              <w:left w:val="nil"/>
              <w:bottom w:val="single" w:sz="4" w:space="0" w:color="auto"/>
              <w:right w:val="single" w:sz="4" w:space="0" w:color="auto"/>
            </w:tcBorders>
            <w:shd w:val="clear" w:color="auto" w:fill="auto"/>
            <w:hideMark/>
          </w:tcPr>
          <w:p w14:paraId="7F108D55"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390AF975"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7510BDDD"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1E50C89D"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0,04</w:t>
            </w:r>
          </w:p>
        </w:tc>
        <w:tc>
          <w:tcPr>
            <w:tcW w:w="0" w:type="auto"/>
            <w:tcBorders>
              <w:top w:val="nil"/>
              <w:left w:val="nil"/>
              <w:bottom w:val="single" w:sz="4" w:space="0" w:color="auto"/>
              <w:right w:val="single" w:sz="4" w:space="0" w:color="auto"/>
            </w:tcBorders>
            <w:shd w:val="clear" w:color="auto" w:fill="auto"/>
            <w:hideMark/>
          </w:tcPr>
          <w:p w14:paraId="1C2CF64B" w14:textId="77777777" w:rsidR="00B633C8" w:rsidRPr="00B633C8" w:rsidRDefault="00B633C8" w:rsidP="00B633C8">
            <w:pPr>
              <w:jc w:val="center"/>
              <w:rPr>
                <w:rFonts w:ascii="Times New Roman" w:eastAsia="Times New Roman" w:hAnsi="Times New Roman"/>
              </w:rPr>
            </w:pPr>
            <w:r w:rsidRPr="00B633C8">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03F16B20"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0,0022</w:t>
            </w:r>
          </w:p>
        </w:tc>
        <w:tc>
          <w:tcPr>
            <w:tcW w:w="0" w:type="auto"/>
            <w:tcBorders>
              <w:top w:val="nil"/>
              <w:left w:val="nil"/>
              <w:bottom w:val="single" w:sz="4" w:space="0" w:color="auto"/>
              <w:right w:val="single" w:sz="4" w:space="0" w:color="auto"/>
            </w:tcBorders>
            <w:shd w:val="clear" w:color="auto" w:fill="auto"/>
            <w:hideMark/>
          </w:tcPr>
          <w:p w14:paraId="5FA74FDD"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0,1758</w:t>
            </w:r>
          </w:p>
        </w:tc>
        <w:tc>
          <w:tcPr>
            <w:tcW w:w="0" w:type="auto"/>
            <w:tcBorders>
              <w:top w:val="nil"/>
              <w:left w:val="nil"/>
              <w:bottom w:val="single" w:sz="4" w:space="0" w:color="auto"/>
              <w:right w:val="single" w:sz="4" w:space="0" w:color="auto"/>
            </w:tcBorders>
            <w:shd w:val="clear" w:color="auto" w:fill="auto"/>
            <w:hideMark/>
          </w:tcPr>
          <w:p w14:paraId="30AFB5B1"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4,395</w:t>
            </w:r>
          </w:p>
        </w:tc>
      </w:tr>
      <w:tr w:rsidR="00B633C8" w:rsidRPr="00B633C8" w14:paraId="10DA33D7" w14:textId="77777777" w:rsidTr="00B633C8">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4AC0DB95" w14:textId="77777777" w:rsidR="00B633C8" w:rsidRPr="00B633C8" w:rsidRDefault="00B633C8" w:rsidP="00B633C8">
            <w:pPr>
              <w:jc w:val="center"/>
              <w:rPr>
                <w:rFonts w:ascii="Times New Roman" w:eastAsia="Times New Roman" w:hAnsi="Times New Roman"/>
              </w:rPr>
            </w:pPr>
            <w:r w:rsidRPr="00B633C8">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63B4BFD0" w14:textId="77777777" w:rsidR="00B633C8" w:rsidRPr="00B633C8" w:rsidRDefault="00B633C8" w:rsidP="00B633C8">
            <w:pPr>
              <w:jc w:val="left"/>
              <w:rPr>
                <w:rFonts w:ascii="Times New Roman" w:eastAsia="Times New Roman" w:hAnsi="Times New Roman"/>
                <w:b/>
                <w:bCs/>
              </w:rPr>
            </w:pPr>
            <w:r w:rsidRPr="00B633C8">
              <w:rPr>
                <w:rFonts w:ascii="Times New Roman" w:eastAsia="Times New Roman" w:hAnsi="Times New Roman"/>
                <w:b/>
                <w:bCs/>
              </w:rPr>
              <w:t>В С Е Г О :</w:t>
            </w:r>
          </w:p>
        </w:tc>
        <w:tc>
          <w:tcPr>
            <w:tcW w:w="0" w:type="auto"/>
            <w:tcBorders>
              <w:top w:val="nil"/>
              <w:left w:val="nil"/>
              <w:bottom w:val="single" w:sz="4" w:space="0" w:color="auto"/>
              <w:right w:val="single" w:sz="4" w:space="0" w:color="auto"/>
            </w:tcBorders>
            <w:shd w:val="clear" w:color="auto" w:fill="auto"/>
            <w:hideMark/>
          </w:tcPr>
          <w:p w14:paraId="282F82DA"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41BBBB70"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5A129426"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15CA5531" w14:textId="77777777" w:rsidR="00B633C8" w:rsidRPr="00B633C8" w:rsidRDefault="00B633C8" w:rsidP="00B633C8">
            <w:pPr>
              <w:jc w:val="right"/>
              <w:rPr>
                <w:rFonts w:ascii="Times New Roman" w:eastAsia="Times New Roman" w:hAnsi="Times New Roman"/>
              </w:rPr>
            </w:pPr>
            <w:r w:rsidRPr="00B633C8">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0E32F50C" w14:textId="77777777" w:rsidR="00B633C8" w:rsidRPr="00B633C8" w:rsidRDefault="00B633C8" w:rsidP="00B633C8">
            <w:pPr>
              <w:jc w:val="center"/>
              <w:rPr>
                <w:rFonts w:ascii="Times New Roman" w:eastAsia="Times New Roman" w:hAnsi="Times New Roman"/>
              </w:rPr>
            </w:pPr>
            <w:r w:rsidRPr="00B633C8">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53EF8255" w14:textId="77777777" w:rsidR="00B633C8" w:rsidRPr="00B633C8" w:rsidRDefault="00B633C8" w:rsidP="00B633C8">
            <w:pPr>
              <w:jc w:val="right"/>
              <w:rPr>
                <w:rFonts w:ascii="Times New Roman" w:eastAsia="Times New Roman" w:hAnsi="Times New Roman"/>
                <w:b/>
                <w:bCs/>
              </w:rPr>
            </w:pPr>
            <w:r w:rsidRPr="00B633C8">
              <w:rPr>
                <w:rFonts w:ascii="Times New Roman" w:eastAsia="Times New Roman" w:hAnsi="Times New Roman"/>
                <w:b/>
                <w:bCs/>
              </w:rPr>
              <w:t>6,981894412</w:t>
            </w:r>
          </w:p>
        </w:tc>
        <w:tc>
          <w:tcPr>
            <w:tcW w:w="0" w:type="auto"/>
            <w:tcBorders>
              <w:top w:val="nil"/>
              <w:left w:val="nil"/>
              <w:bottom w:val="single" w:sz="4" w:space="0" w:color="auto"/>
              <w:right w:val="single" w:sz="4" w:space="0" w:color="auto"/>
            </w:tcBorders>
            <w:shd w:val="clear" w:color="auto" w:fill="auto"/>
            <w:hideMark/>
          </w:tcPr>
          <w:p w14:paraId="2667E0D4" w14:textId="77777777" w:rsidR="00B633C8" w:rsidRPr="00B633C8" w:rsidRDefault="00B633C8" w:rsidP="00B633C8">
            <w:pPr>
              <w:jc w:val="right"/>
              <w:rPr>
                <w:rFonts w:ascii="Times New Roman" w:eastAsia="Times New Roman" w:hAnsi="Times New Roman"/>
                <w:b/>
                <w:bCs/>
              </w:rPr>
            </w:pPr>
            <w:r w:rsidRPr="00B633C8">
              <w:rPr>
                <w:rFonts w:ascii="Times New Roman" w:eastAsia="Times New Roman" w:hAnsi="Times New Roman"/>
                <w:b/>
                <w:bCs/>
              </w:rPr>
              <w:t>50,1813957</w:t>
            </w:r>
          </w:p>
        </w:tc>
        <w:tc>
          <w:tcPr>
            <w:tcW w:w="0" w:type="auto"/>
            <w:tcBorders>
              <w:top w:val="nil"/>
              <w:left w:val="nil"/>
              <w:bottom w:val="single" w:sz="4" w:space="0" w:color="auto"/>
              <w:right w:val="single" w:sz="4" w:space="0" w:color="auto"/>
            </w:tcBorders>
            <w:shd w:val="clear" w:color="auto" w:fill="auto"/>
            <w:hideMark/>
          </w:tcPr>
          <w:p w14:paraId="7A28F8B5" w14:textId="77777777" w:rsidR="00B633C8" w:rsidRPr="00B633C8" w:rsidRDefault="00B633C8" w:rsidP="00B633C8">
            <w:pPr>
              <w:jc w:val="right"/>
              <w:rPr>
                <w:rFonts w:ascii="Times New Roman" w:eastAsia="Times New Roman" w:hAnsi="Times New Roman"/>
                <w:b/>
                <w:bCs/>
              </w:rPr>
            </w:pPr>
            <w:r w:rsidRPr="00B633C8">
              <w:rPr>
                <w:rFonts w:ascii="Times New Roman" w:eastAsia="Times New Roman" w:hAnsi="Times New Roman"/>
                <w:b/>
                <w:bCs/>
              </w:rPr>
              <w:t>595,814033</w:t>
            </w:r>
          </w:p>
        </w:tc>
      </w:tr>
      <w:tr w:rsidR="00B633C8" w:rsidRPr="00B633C8" w14:paraId="04249D41" w14:textId="77777777" w:rsidTr="00B633C8">
        <w:trPr>
          <w:trHeight w:val="20"/>
        </w:trPr>
        <w:tc>
          <w:tcPr>
            <w:tcW w:w="0" w:type="auto"/>
            <w:gridSpan w:val="10"/>
            <w:tcBorders>
              <w:top w:val="single" w:sz="4" w:space="0" w:color="auto"/>
              <w:left w:val="single" w:sz="4" w:space="0" w:color="auto"/>
              <w:bottom w:val="single" w:sz="4" w:space="0" w:color="auto"/>
              <w:right w:val="single" w:sz="4" w:space="0" w:color="auto"/>
            </w:tcBorders>
            <w:shd w:val="clear" w:color="auto" w:fill="auto"/>
            <w:hideMark/>
          </w:tcPr>
          <w:p w14:paraId="1E036ACB" w14:textId="77777777" w:rsidR="00B633C8" w:rsidRPr="00B633C8" w:rsidRDefault="00B633C8" w:rsidP="00B633C8">
            <w:pPr>
              <w:jc w:val="left"/>
              <w:rPr>
                <w:rFonts w:ascii="Times New Roman" w:eastAsia="Times New Roman" w:hAnsi="Times New Roman"/>
                <w:b/>
                <w:bCs/>
              </w:rPr>
            </w:pPr>
            <w:r w:rsidRPr="00B633C8">
              <w:rPr>
                <w:rFonts w:ascii="Times New Roman" w:eastAsia="Times New Roman" w:hAnsi="Times New Roman"/>
                <w:b/>
                <w:bCs/>
              </w:rPr>
              <w:t>Примечания: 1. В колонке 9: "M" - выброс ЗВ,т/год; при отсутствии ЭНК используется ПДКс.с. или (при отсутствии ПДКс.с.) ПДКм.р. или (при отсутствии ПДКм.р.) ОБУВ</w:t>
            </w:r>
          </w:p>
        </w:tc>
      </w:tr>
      <w:tr w:rsidR="00B633C8" w:rsidRPr="00B633C8" w14:paraId="33914B6C" w14:textId="77777777" w:rsidTr="00B633C8">
        <w:trPr>
          <w:trHeight w:val="20"/>
        </w:trPr>
        <w:tc>
          <w:tcPr>
            <w:tcW w:w="0" w:type="auto"/>
            <w:gridSpan w:val="10"/>
            <w:tcBorders>
              <w:top w:val="single" w:sz="4" w:space="0" w:color="auto"/>
              <w:left w:val="single" w:sz="4" w:space="0" w:color="auto"/>
              <w:bottom w:val="single" w:sz="4" w:space="0" w:color="auto"/>
              <w:right w:val="single" w:sz="4" w:space="0" w:color="auto"/>
            </w:tcBorders>
            <w:shd w:val="clear" w:color="auto" w:fill="auto"/>
            <w:hideMark/>
          </w:tcPr>
          <w:p w14:paraId="0BB1803D" w14:textId="77777777" w:rsidR="00B633C8" w:rsidRPr="00B633C8" w:rsidRDefault="00B633C8" w:rsidP="00B633C8">
            <w:pPr>
              <w:jc w:val="left"/>
              <w:rPr>
                <w:rFonts w:ascii="Times New Roman" w:eastAsia="Times New Roman" w:hAnsi="Times New Roman"/>
                <w:b/>
                <w:bCs/>
              </w:rPr>
            </w:pPr>
            <w:r w:rsidRPr="00B633C8">
              <w:rPr>
                <w:rFonts w:ascii="Times New Roman" w:eastAsia="Times New Roman" w:hAnsi="Times New Roman"/>
                <w:b/>
                <w:bCs/>
              </w:rPr>
              <w:t>2. Способ сортировки: по возрастанию кода ЗВ (колонка 1)</w:t>
            </w:r>
          </w:p>
        </w:tc>
      </w:tr>
    </w:tbl>
    <w:p w14:paraId="69C79F68" w14:textId="77777777" w:rsidR="008375EA" w:rsidRPr="00467407" w:rsidRDefault="008375EA" w:rsidP="008375EA">
      <w:pPr>
        <w:jc w:val="right"/>
        <w:rPr>
          <w:rFonts w:ascii="Times New Roman" w:hAnsi="Times New Roman"/>
          <w:sz w:val="24"/>
          <w:szCs w:val="24"/>
        </w:rPr>
      </w:pPr>
    </w:p>
    <w:p w14:paraId="3EB68E5A" w14:textId="09B64EB4" w:rsidR="00FB310D" w:rsidRPr="00467407" w:rsidRDefault="00FB310D" w:rsidP="00FB310D">
      <w:pPr>
        <w:jc w:val="center"/>
        <w:rPr>
          <w:rFonts w:ascii="Times New Roman" w:hAnsi="Times New Roman"/>
          <w:sz w:val="24"/>
          <w:szCs w:val="24"/>
        </w:rPr>
      </w:pPr>
      <w:r w:rsidRPr="00467407">
        <w:rPr>
          <w:rFonts w:ascii="Times New Roman" w:hAnsi="Times New Roman"/>
          <w:sz w:val="24"/>
          <w:szCs w:val="24"/>
        </w:rPr>
        <w:t xml:space="preserve">ПЕРЕЧЕНЬ ЗАГРЯЗНЯЮЩИХ ВЕЩЕСТВ, ВЫБРАСЫВАЕМЫХ В АТМОСФЕРУ </w:t>
      </w:r>
      <w:r w:rsidRPr="00597D09">
        <w:rPr>
          <w:rFonts w:ascii="Times New Roman" w:hAnsi="Times New Roman"/>
          <w:sz w:val="24"/>
          <w:szCs w:val="24"/>
        </w:rPr>
        <w:t>ОТ ИСТОЧНИКОВ ЗАГРЯЗНЕНИЯ</w:t>
      </w:r>
      <w:r w:rsidRPr="00597D09">
        <w:rPr>
          <w:sz w:val="24"/>
          <w:szCs w:val="24"/>
        </w:rPr>
        <w:t xml:space="preserve"> </w:t>
      </w:r>
      <w:r>
        <w:rPr>
          <w:rFonts w:ascii="Times New Roman" w:hAnsi="Times New Roman"/>
          <w:sz w:val="24"/>
          <w:szCs w:val="24"/>
        </w:rPr>
        <w:t>В ПЕРИОД ИСПЫТАНИЯ СКВАЖИНЫ №</w:t>
      </w:r>
      <w:r w:rsidR="00B633C8">
        <w:rPr>
          <w:rFonts w:ascii="Times New Roman" w:hAnsi="Times New Roman"/>
          <w:sz w:val="24"/>
          <w:szCs w:val="24"/>
        </w:rPr>
        <w:t>5</w:t>
      </w:r>
      <w:r>
        <w:rPr>
          <w:rFonts w:ascii="Times New Roman" w:hAnsi="Times New Roman"/>
          <w:sz w:val="24"/>
          <w:szCs w:val="24"/>
        </w:rPr>
        <w:t xml:space="preserve">-С </w:t>
      </w:r>
      <w:r w:rsidRPr="00467407">
        <w:rPr>
          <w:rFonts w:ascii="Times New Roman" w:hAnsi="Times New Roman"/>
          <w:sz w:val="24"/>
          <w:szCs w:val="24"/>
        </w:rPr>
        <w:t xml:space="preserve"> </w:t>
      </w:r>
    </w:p>
    <w:p w14:paraId="7C7FDF1E" w14:textId="62E3F132" w:rsidR="00FB310D" w:rsidRDefault="00FB310D" w:rsidP="00FB310D">
      <w:pPr>
        <w:jc w:val="right"/>
        <w:rPr>
          <w:rFonts w:ascii="Times New Roman" w:hAnsi="Times New Roman"/>
          <w:sz w:val="24"/>
          <w:szCs w:val="24"/>
        </w:rPr>
      </w:pPr>
      <w:r w:rsidRPr="00467407">
        <w:rPr>
          <w:rFonts w:ascii="Times New Roman" w:hAnsi="Times New Roman"/>
          <w:sz w:val="24"/>
          <w:szCs w:val="24"/>
        </w:rPr>
        <w:t xml:space="preserve">Таблица </w:t>
      </w:r>
      <w:r>
        <w:rPr>
          <w:rFonts w:ascii="Times New Roman" w:hAnsi="Times New Roman"/>
          <w:sz w:val="24"/>
          <w:szCs w:val="24"/>
        </w:rPr>
        <w:t>3.7</w:t>
      </w:r>
    </w:p>
    <w:tbl>
      <w:tblPr>
        <w:tblW w:w="0" w:type="auto"/>
        <w:tblInd w:w="-5" w:type="dxa"/>
        <w:tblLook w:val="04A0" w:firstRow="1" w:lastRow="0" w:firstColumn="1" w:lastColumn="0" w:noHBand="0" w:noVBand="1"/>
      </w:tblPr>
      <w:tblGrid>
        <w:gridCol w:w="645"/>
        <w:gridCol w:w="4324"/>
        <w:gridCol w:w="775"/>
        <w:gridCol w:w="1029"/>
        <w:gridCol w:w="1037"/>
        <w:gridCol w:w="873"/>
        <w:gridCol w:w="1202"/>
        <w:gridCol w:w="1652"/>
        <w:gridCol w:w="1647"/>
        <w:gridCol w:w="1166"/>
      </w:tblGrid>
      <w:tr w:rsidR="00E25C82" w:rsidRPr="00E25C82" w14:paraId="2B9BA13E" w14:textId="77777777" w:rsidTr="00E25C82">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E2E592B" w14:textId="77777777" w:rsidR="00E25C82" w:rsidRPr="00E25C82" w:rsidRDefault="00E25C82" w:rsidP="00E25C82">
            <w:pPr>
              <w:jc w:val="center"/>
              <w:rPr>
                <w:rFonts w:ascii="Times New Roman" w:eastAsia="Times New Roman" w:hAnsi="Times New Roman"/>
              </w:rPr>
            </w:pPr>
            <w:r w:rsidRPr="00E25C82">
              <w:rPr>
                <w:rFonts w:ascii="Times New Roman" w:eastAsia="Times New Roman" w:hAnsi="Times New Roman"/>
              </w:rPr>
              <w:t>Код ЗВ</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31FC493" w14:textId="77777777" w:rsidR="00E25C82" w:rsidRPr="00E25C82" w:rsidRDefault="00E25C82" w:rsidP="00E25C82">
            <w:pPr>
              <w:jc w:val="center"/>
              <w:rPr>
                <w:rFonts w:ascii="Times New Roman" w:eastAsia="Times New Roman" w:hAnsi="Times New Roman"/>
              </w:rPr>
            </w:pPr>
            <w:r w:rsidRPr="00E25C82">
              <w:rPr>
                <w:rFonts w:ascii="Times New Roman" w:eastAsia="Times New Roman" w:hAnsi="Times New Roman"/>
              </w:rPr>
              <w:t>Наименование загрязняющего вещества</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4C52248" w14:textId="77777777" w:rsidR="00E25C82" w:rsidRPr="00E25C82" w:rsidRDefault="00E25C82" w:rsidP="00E25C82">
            <w:pPr>
              <w:jc w:val="center"/>
              <w:rPr>
                <w:rFonts w:ascii="Times New Roman" w:eastAsia="Times New Roman" w:hAnsi="Times New Roman"/>
              </w:rPr>
            </w:pPr>
            <w:r w:rsidRPr="00E25C82">
              <w:rPr>
                <w:rFonts w:ascii="Times New Roman" w:eastAsia="Times New Roman" w:hAnsi="Times New Roman"/>
              </w:rPr>
              <w:t>ЭНК, мг/м3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9C0E6B2" w14:textId="77777777" w:rsidR="00E25C82" w:rsidRPr="00E25C82" w:rsidRDefault="00E25C82" w:rsidP="00E25C82">
            <w:pPr>
              <w:jc w:val="center"/>
              <w:rPr>
                <w:rFonts w:ascii="Times New Roman" w:eastAsia="Times New Roman" w:hAnsi="Times New Roman"/>
              </w:rPr>
            </w:pPr>
            <w:r w:rsidRPr="00E25C82">
              <w:rPr>
                <w:rFonts w:ascii="Times New Roman" w:eastAsia="Times New Roman" w:hAnsi="Times New Roman"/>
              </w:rPr>
              <w:t>ПДКм.р, мг/м3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85EF988" w14:textId="77777777" w:rsidR="00E25C82" w:rsidRPr="00E25C82" w:rsidRDefault="00E25C82" w:rsidP="00E25C82">
            <w:pPr>
              <w:jc w:val="center"/>
              <w:rPr>
                <w:rFonts w:ascii="Times New Roman" w:eastAsia="Times New Roman" w:hAnsi="Times New Roman"/>
              </w:rPr>
            </w:pPr>
            <w:r w:rsidRPr="00E25C82">
              <w:rPr>
                <w:rFonts w:ascii="Times New Roman" w:eastAsia="Times New Roman" w:hAnsi="Times New Roman"/>
              </w:rPr>
              <w:t>ПДКс.с., мг/м3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E979919" w14:textId="77777777" w:rsidR="00E25C82" w:rsidRPr="00E25C82" w:rsidRDefault="00E25C82" w:rsidP="00E25C82">
            <w:pPr>
              <w:jc w:val="center"/>
              <w:rPr>
                <w:rFonts w:ascii="Times New Roman" w:eastAsia="Times New Roman" w:hAnsi="Times New Roman"/>
              </w:rPr>
            </w:pPr>
            <w:r w:rsidRPr="00E25C82">
              <w:rPr>
                <w:rFonts w:ascii="Times New Roman" w:eastAsia="Times New Roman" w:hAnsi="Times New Roman"/>
              </w:rPr>
              <w:t>ОБУВ, мг/м3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8D8FA85" w14:textId="77777777" w:rsidR="00E25C82" w:rsidRPr="00E25C82" w:rsidRDefault="00E25C82" w:rsidP="00E25C82">
            <w:pPr>
              <w:jc w:val="center"/>
              <w:rPr>
                <w:rFonts w:ascii="Times New Roman" w:eastAsia="Times New Roman" w:hAnsi="Times New Roman"/>
              </w:rPr>
            </w:pPr>
            <w:r w:rsidRPr="00E25C82">
              <w:rPr>
                <w:rFonts w:ascii="Times New Roman" w:eastAsia="Times New Roman" w:hAnsi="Times New Roman"/>
              </w:rPr>
              <w:t>Класс опасности ЗВ</w:t>
            </w:r>
          </w:p>
        </w:tc>
        <w:tc>
          <w:tcPr>
            <w:tcW w:w="0" w:type="auto"/>
            <w:tcBorders>
              <w:top w:val="single" w:sz="4" w:space="0" w:color="auto"/>
              <w:left w:val="nil"/>
              <w:bottom w:val="single" w:sz="4" w:space="0" w:color="auto"/>
              <w:right w:val="single" w:sz="4" w:space="0" w:color="auto"/>
            </w:tcBorders>
            <w:shd w:val="clear" w:color="auto" w:fill="auto"/>
            <w:hideMark/>
          </w:tcPr>
          <w:p w14:paraId="670FA11F" w14:textId="77777777" w:rsidR="00E25C82" w:rsidRPr="00E25C82" w:rsidRDefault="00E25C82" w:rsidP="00E25C82">
            <w:pPr>
              <w:jc w:val="center"/>
              <w:rPr>
                <w:rFonts w:ascii="Times New Roman" w:eastAsia="Times New Roman" w:hAnsi="Times New Roman"/>
              </w:rPr>
            </w:pPr>
            <w:r w:rsidRPr="00E25C82">
              <w:rPr>
                <w:rFonts w:ascii="Times New Roman" w:eastAsia="Times New Roman" w:hAnsi="Times New Roman"/>
              </w:rPr>
              <w:t>Выброс</w:t>
            </w:r>
            <w:r w:rsidRPr="00E25C82">
              <w:rPr>
                <w:rFonts w:ascii="Times New Roman" w:eastAsia="Times New Roman" w:hAnsi="Times New Roman"/>
              </w:rPr>
              <w:br/>
              <w:t>вещества с учетом очистки, г/с</w:t>
            </w:r>
          </w:p>
        </w:tc>
        <w:tc>
          <w:tcPr>
            <w:tcW w:w="0" w:type="auto"/>
            <w:tcBorders>
              <w:top w:val="single" w:sz="4" w:space="0" w:color="auto"/>
              <w:left w:val="nil"/>
              <w:bottom w:val="single" w:sz="4" w:space="0" w:color="auto"/>
              <w:right w:val="single" w:sz="4" w:space="0" w:color="auto"/>
            </w:tcBorders>
            <w:shd w:val="clear" w:color="auto" w:fill="auto"/>
            <w:hideMark/>
          </w:tcPr>
          <w:p w14:paraId="5DA5162D" w14:textId="77777777" w:rsidR="00E25C82" w:rsidRPr="00E25C82" w:rsidRDefault="00E25C82" w:rsidP="00E25C82">
            <w:pPr>
              <w:jc w:val="center"/>
              <w:rPr>
                <w:rFonts w:ascii="Times New Roman" w:eastAsia="Times New Roman" w:hAnsi="Times New Roman"/>
              </w:rPr>
            </w:pPr>
            <w:r w:rsidRPr="00E25C82">
              <w:rPr>
                <w:rFonts w:ascii="Times New Roman" w:eastAsia="Times New Roman" w:hAnsi="Times New Roman"/>
              </w:rPr>
              <w:t>Выброс</w:t>
            </w:r>
            <w:r w:rsidRPr="00E25C82">
              <w:rPr>
                <w:rFonts w:ascii="Times New Roman" w:eastAsia="Times New Roman" w:hAnsi="Times New Roman"/>
              </w:rPr>
              <w:br/>
              <w:t>вещества с учетом очистки, т/год, (M)</w:t>
            </w:r>
          </w:p>
        </w:tc>
        <w:tc>
          <w:tcPr>
            <w:tcW w:w="0" w:type="auto"/>
            <w:tcBorders>
              <w:top w:val="single" w:sz="4" w:space="0" w:color="auto"/>
              <w:left w:val="nil"/>
              <w:bottom w:val="single" w:sz="4" w:space="0" w:color="auto"/>
              <w:right w:val="single" w:sz="4" w:space="0" w:color="auto"/>
            </w:tcBorders>
            <w:shd w:val="clear" w:color="auto" w:fill="auto"/>
            <w:hideMark/>
          </w:tcPr>
          <w:p w14:paraId="2150961D" w14:textId="77777777" w:rsidR="00E25C82" w:rsidRPr="00E25C82" w:rsidRDefault="00E25C82" w:rsidP="00E25C82">
            <w:pPr>
              <w:spacing w:after="240"/>
              <w:jc w:val="center"/>
              <w:rPr>
                <w:rFonts w:ascii="Times New Roman" w:eastAsia="Times New Roman" w:hAnsi="Times New Roman"/>
              </w:rPr>
            </w:pPr>
            <w:r w:rsidRPr="00E25C82">
              <w:rPr>
                <w:rFonts w:ascii="Times New Roman" w:eastAsia="Times New Roman" w:hAnsi="Times New Roman"/>
              </w:rPr>
              <w:t>Значение</w:t>
            </w:r>
            <w:r w:rsidRPr="00E25C82">
              <w:rPr>
                <w:rFonts w:ascii="Times New Roman" w:eastAsia="Times New Roman" w:hAnsi="Times New Roman"/>
              </w:rPr>
              <w:br/>
              <w:t>M/ЭНК</w:t>
            </w:r>
          </w:p>
        </w:tc>
      </w:tr>
      <w:tr w:rsidR="00E25C82" w:rsidRPr="00E25C82" w14:paraId="521CE0CD" w14:textId="77777777" w:rsidTr="00E25C82">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0C857EAD" w14:textId="77777777" w:rsidR="00E25C82" w:rsidRPr="00E25C82" w:rsidRDefault="00E25C82" w:rsidP="00E25C82">
            <w:pPr>
              <w:jc w:val="center"/>
              <w:rPr>
                <w:rFonts w:ascii="Times New Roman" w:eastAsia="Times New Roman" w:hAnsi="Times New Roman"/>
              </w:rPr>
            </w:pPr>
            <w:r w:rsidRPr="00E25C82">
              <w:rPr>
                <w:rFonts w:ascii="Times New Roman" w:eastAsia="Times New Roman" w:hAnsi="Times New Roman"/>
              </w:rPr>
              <w:t>1</w:t>
            </w:r>
          </w:p>
        </w:tc>
        <w:tc>
          <w:tcPr>
            <w:tcW w:w="0" w:type="auto"/>
            <w:tcBorders>
              <w:top w:val="nil"/>
              <w:left w:val="nil"/>
              <w:bottom w:val="single" w:sz="4" w:space="0" w:color="auto"/>
              <w:right w:val="single" w:sz="4" w:space="0" w:color="auto"/>
            </w:tcBorders>
            <w:shd w:val="clear" w:color="auto" w:fill="auto"/>
            <w:hideMark/>
          </w:tcPr>
          <w:p w14:paraId="78595A55" w14:textId="77777777" w:rsidR="00E25C82" w:rsidRPr="00E25C82" w:rsidRDefault="00E25C82" w:rsidP="00E25C82">
            <w:pPr>
              <w:jc w:val="center"/>
              <w:rPr>
                <w:rFonts w:ascii="Times New Roman" w:eastAsia="Times New Roman" w:hAnsi="Times New Roman"/>
              </w:rPr>
            </w:pPr>
            <w:r w:rsidRPr="00E25C82">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hideMark/>
          </w:tcPr>
          <w:p w14:paraId="16EB6485" w14:textId="77777777" w:rsidR="00E25C82" w:rsidRPr="00E25C82" w:rsidRDefault="00E25C82" w:rsidP="00E25C82">
            <w:pPr>
              <w:jc w:val="center"/>
              <w:rPr>
                <w:rFonts w:ascii="Times New Roman" w:eastAsia="Times New Roman" w:hAnsi="Times New Roman"/>
              </w:rPr>
            </w:pPr>
            <w:r w:rsidRPr="00E25C82">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hideMark/>
          </w:tcPr>
          <w:p w14:paraId="5F7BFCAF" w14:textId="77777777" w:rsidR="00E25C82" w:rsidRPr="00E25C82" w:rsidRDefault="00E25C82" w:rsidP="00E25C82">
            <w:pPr>
              <w:jc w:val="center"/>
              <w:rPr>
                <w:rFonts w:ascii="Times New Roman" w:eastAsia="Times New Roman" w:hAnsi="Times New Roman"/>
              </w:rPr>
            </w:pPr>
            <w:r w:rsidRPr="00E25C82">
              <w:rPr>
                <w:rFonts w:ascii="Times New Roman" w:eastAsia="Times New Roman" w:hAnsi="Times New Roman"/>
              </w:rPr>
              <w:t>4</w:t>
            </w:r>
          </w:p>
        </w:tc>
        <w:tc>
          <w:tcPr>
            <w:tcW w:w="0" w:type="auto"/>
            <w:tcBorders>
              <w:top w:val="nil"/>
              <w:left w:val="nil"/>
              <w:bottom w:val="single" w:sz="4" w:space="0" w:color="auto"/>
              <w:right w:val="single" w:sz="4" w:space="0" w:color="auto"/>
            </w:tcBorders>
            <w:shd w:val="clear" w:color="auto" w:fill="auto"/>
            <w:hideMark/>
          </w:tcPr>
          <w:p w14:paraId="3299B285" w14:textId="77777777" w:rsidR="00E25C82" w:rsidRPr="00E25C82" w:rsidRDefault="00E25C82" w:rsidP="00E25C82">
            <w:pPr>
              <w:jc w:val="center"/>
              <w:rPr>
                <w:rFonts w:ascii="Times New Roman" w:eastAsia="Times New Roman" w:hAnsi="Times New Roman"/>
              </w:rPr>
            </w:pPr>
            <w:r w:rsidRPr="00E25C82">
              <w:rPr>
                <w:rFonts w:ascii="Times New Roman" w:eastAsia="Times New Roman" w:hAnsi="Times New Roman"/>
              </w:rPr>
              <w:t>5</w:t>
            </w:r>
          </w:p>
        </w:tc>
        <w:tc>
          <w:tcPr>
            <w:tcW w:w="0" w:type="auto"/>
            <w:tcBorders>
              <w:top w:val="nil"/>
              <w:left w:val="nil"/>
              <w:bottom w:val="single" w:sz="4" w:space="0" w:color="auto"/>
              <w:right w:val="single" w:sz="4" w:space="0" w:color="auto"/>
            </w:tcBorders>
            <w:shd w:val="clear" w:color="auto" w:fill="auto"/>
            <w:hideMark/>
          </w:tcPr>
          <w:p w14:paraId="4D627633" w14:textId="77777777" w:rsidR="00E25C82" w:rsidRPr="00E25C82" w:rsidRDefault="00E25C82" w:rsidP="00E25C82">
            <w:pPr>
              <w:jc w:val="center"/>
              <w:rPr>
                <w:rFonts w:ascii="Times New Roman" w:eastAsia="Times New Roman" w:hAnsi="Times New Roman"/>
              </w:rPr>
            </w:pPr>
            <w:r w:rsidRPr="00E25C82">
              <w:rPr>
                <w:rFonts w:ascii="Times New Roman" w:eastAsia="Times New Roman" w:hAnsi="Times New Roman"/>
              </w:rPr>
              <w:t>6</w:t>
            </w:r>
          </w:p>
        </w:tc>
        <w:tc>
          <w:tcPr>
            <w:tcW w:w="0" w:type="auto"/>
            <w:tcBorders>
              <w:top w:val="nil"/>
              <w:left w:val="nil"/>
              <w:bottom w:val="single" w:sz="4" w:space="0" w:color="auto"/>
              <w:right w:val="single" w:sz="4" w:space="0" w:color="auto"/>
            </w:tcBorders>
            <w:shd w:val="clear" w:color="auto" w:fill="auto"/>
            <w:hideMark/>
          </w:tcPr>
          <w:p w14:paraId="555D7338" w14:textId="77777777" w:rsidR="00E25C82" w:rsidRPr="00E25C82" w:rsidRDefault="00E25C82" w:rsidP="00E25C82">
            <w:pPr>
              <w:jc w:val="center"/>
              <w:rPr>
                <w:rFonts w:ascii="Times New Roman" w:eastAsia="Times New Roman" w:hAnsi="Times New Roman"/>
              </w:rPr>
            </w:pPr>
            <w:r w:rsidRPr="00E25C82">
              <w:rPr>
                <w:rFonts w:ascii="Times New Roman" w:eastAsia="Times New Roman" w:hAnsi="Times New Roman"/>
              </w:rPr>
              <w:t>7</w:t>
            </w:r>
          </w:p>
        </w:tc>
        <w:tc>
          <w:tcPr>
            <w:tcW w:w="0" w:type="auto"/>
            <w:tcBorders>
              <w:top w:val="nil"/>
              <w:left w:val="nil"/>
              <w:bottom w:val="single" w:sz="4" w:space="0" w:color="auto"/>
              <w:right w:val="single" w:sz="4" w:space="0" w:color="auto"/>
            </w:tcBorders>
            <w:shd w:val="clear" w:color="auto" w:fill="auto"/>
            <w:hideMark/>
          </w:tcPr>
          <w:p w14:paraId="7D1A0C5F" w14:textId="77777777" w:rsidR="00E25C82" w:rsidRPr="00E25C82" w:rsidRDefault="00E25C82" w:rsidP="00E25C82">
            <w:pPr>
              <w:jc w:val="center"/>
              <w:rPr>
                <w:rFonts w:ascii="Times New Roman" w:eastAsia="Times New Roman" w:hAnsi="Times New Roman"/>
              </w:rPr>
            </w:pPr>
            <w:r w:rsidRPr="00E25C82">
              <w:rPr>
                <w:rFonts w:ascii="Times New Roman" w:eastAsia="Times New Roman" w:hAnsi="Times New Roman"/>
              </w:rPr>
              <w:t>8</w:t>
            </w:r>
          </w:p>
        </w:tc>
        <w:tc>
          <w:tcPr>
            <w:tcW w:w="0" w:type="auto"/>
            <w:tcBorders>
              <w:top w:val="nil"/>
              <w:left w:val="nil"/>
              <w:bottom w:val="single" w:sz="4" w:space="0" w:color="auto"/>
              <w:right w:val="single" w:sz="4" w:space="0" w:color="auto"/>
            </w:tcBorders>
            <w:shd w:val="clear" w:color="auto" w:fill="auto"/>
            <w:hideMark/>
          </w:tcPr>
          <w:p w14:paraId="6B59A154" w14:textId="77777777" w:rsidR="00E25C82" w:rsidRPr="00E25C82" w:rsidRDefault="00E25C82" w:rsidP="00E25C82">
            <w:pPr>
              <w:jc w:val="center"/>
              <w:rPr>
                <w:rFonts w:ascii="Times New Roman" w:eastAsia="Times New Roman" w:hAnsi="Times New Roman"/>
              </w:rPr>
            </w:pPr>
            <w:r w:rsidRPr="00E25C82">
              <w:rPr>
                <w:rFonts w:ascii="Times New Roman" w:eastAsia="Times New Roman" w:hAnsi="Times New Roman"/>
              </w:rPr>
              <w:t>9</w:t>
            </w:r>
          </w:p>
        </w:tc>
        <w:tc>
          <w:tcPr>
            <w:tcW w:w="0" w:type="auto"/>
            <w:tcBorders>
              <w:top w:val="nil"/>
              <w:left w:val="nil"/>
              <w:bottom w:val="single" w:sz="4" w:space="0" w:color="auto"/>
              <w:right w:val="single" w:sz="4" w:space="0" w:color="auto"/>
            </w:tcBorders>
            <w:shd w:val="clear" w:color="auto" w:fill="auto"/>
            <w:hideMark/>
          </w:tcPr>
          <w:p w14:paraId="688F076D" w14:textId="77777777" w:rsidR="00E25C82" w:rsidRPr="00E25C82" w:rsidRDefault="00E25C82" w:rsidP="00E25C82">
            <w:pPr>
              <w:jc w:val="center"/>
              <w:rPr>
                <w:rFonts w:ascii="Times New Roman" w:eastAsia="Times New Roman" w:hAnsi="Times New Roman"/>
              </w:rPr>
            </w:pPr>
            <w:r w:rsidRPr="00E25C82">
              <w:rPr>
                <w:rFonts w:ascii="Times New Roman" w:eastAsia="Times New Roman" w:hAnsi="Times New Roman"/>
              </w:rPr>
              <w:t>10</w:t>
            </w:r>
          </w:p>
        </w:tc>
      </w:tr>
      <w:tr w:rsidR="00E25C82" w:rsidRPr="00E25C82" w14:paraId="3438FE0C" w14:textId="77777777" w:rsidTr="00E25C82">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38E8EA25" w14:textId="77777777" w:rsidR="00E25C82" w:rsidRPr="00E25C82" w:rsidRDefault="00E25C82" w:rsidP="00E25C82">
            <w:pPr>
              <w:jc w:val="center"/>
              <w:rPr>
                <w:rFonts w:ascii="Times New Roman" w:eastAsia="Times New Roman" w:hAnsi="Times New Roman"/>
              </w:rPr>
            </w:pPr>
            <w:r w:rsidRPr="00E25C82">
              <w:rPr>
                <w:rFonts w:ascii="Times New Roman" w:eastAsia="Times New Roman" w:hAnsi="Times New Roman"/>
              </w:rPr>
              <w:t>0123</w:t>
            </w:r>
          </w:p>
        </w:tc>
        <w:tc>
          <w:tcPr>
            <w:tcW w:w="0" w:type="auto"/>
            <w:tcBorders>
              <w:top w:val="nil"/>
              <w:left w:val="nil"/>
              <w:bottom w:val="single" w:sz="4" w:space="0" w:color="auto"/>
              <w:right w:val="single" w:sz="4" w:space="0" w:color="auto"/>
            </w:tcBorders>
            <w:shd w:val="clear" w:color="auto" w:fill="auto"/>
            <w:hideMark/>
          </w:tcPr>
          <w:p w14:paraId="5A6B66D4" w14:textId="77777777" w:rsidR="00E25C82" w:rsidRPr="00E25C82" w:rsidRDefault="00E25C82" w:rsidP="00E25C82">
            <w:pPr>
              <w:jc w:val="left"/>
              <w:rPr>
                <w:rFonts w:ascii="Times New Roman" w:eastAsia="Times New Roman" w:hAnsi="Times New Roman"/>
              </w:rPr>
            </w:pPr>
            <w:r w:rsidRPr="00E25C82">
              <w:rPr>
                <w:rFonts w:ascii="Times New Roman" w:eastAsia="Times New Roman" w:hAnsi="Times New Roman"/>
              </w:rPr>
              <w:t>Железо (II, III) оксиды (в пересчете на железо) (диЖелезо триоксид, Железа оксид) (274)</w:t>
            </w:r>
          </w:p>
        </w:tc>
        <w:tc>
          <w:tcPr>
            <w:tcW w:w="0" w:type="auto"/>
            <w:tcBorders>
              <w:top w:val="nil"/>
              <w:left w:val="nil"/>
              <w:bottom w:val="single" w:sz="4" w:space="0" w:color="auto"/>
              <w:right w:val="single" w:sz="4" w:space="0" w:color="auto"/>
            </w:tcBorders>
            <w:shd w:val="clear" w:color="auto" w:fill="auto"/>
            <w:hideMark/>
          </w:tcPr>
          <w:p w14:paraId="6554C79A"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007A5111"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6F849ECA"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0,04</w:t>
            </w:r>
          </w:p>
        </w:tc>
        <w:tc>
          <w:tcPr>
            <w:tcW w:w="0" w:type="auto"/>
            <w:tcBorders>
              <w:top w:val="nil"/>
              <w:left w:val="nil"/>
              <w:bottom w:val="single" w:sz="4" w:space="0" w:color="auto"/>
              <w:right w:val="single" w:sz="4" w:space="0" w:color="auto"/>
            </w:tcBorders>
            <w:shd w:val="clear" w:color="auto" w:fill="auto"/>
            <w:hideMark/>
          </w:tcPr>
          <w:p w14:paraId="4DCC8C44"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3B2DECD6" w14:textId="77777777" w:rsidR="00E25C82" w:rsidRPr="00E25C82" w:rsidRDefault="00E25C82" w:rsidP="00E25C82">
            <w:pPr>
              <w:jc w:val="center"/>
              <w:rPr>
                <w:rFonts w:ascii="Times New Roman" w:eastAsia="Times New Roman" w:hAnsi="Times New Roman"/>
              </w:rPr>
            </w:pPr>
            <w:r w:rsidRPr="00E25C82">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hideMark/>
          </w:tcPr>
          <w:p w14:paraId="6BE3A94D"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0,0055</w:t>
            </w:r>
          </w:p>
        </w:tc>
        <w:tc>
          <w:tcPr>
            <w:tcW w:w="0" w:type="auto"/>
            <w:tcBorders>
              <w:top w:val="nil"/>
              <w:left w:val="nil"/>
              <w:bottom w:val="single" w:sz="4" w:space="0" w:color="auto"/>
              <w:right w:val="single" w:sz="4" w:space="0" w:color="auto"/>
            </w:tcBorders>
            <w:shd w:val="clear" w:color="auto" w:fill="auto"/>
            <w:hideMark/>
          </w:tcPr>
          <w:p w14:paraId="17E2EDD4"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0,001782</w:t>
            </w:r>
          </w:p>
        </w:tc>
        <w:tc>
          <w:tcPr>
            <w:tcW w:w="0" w:type="auto"/>
            <w:tcBorders>
              <w:top w:val="nil"/>
              <w:left w:val="nil"/>
              <w:bottom w:val="single" w:sz="4" w:space="0" w:color="auto"/>
              <w:right w:val="single" w:sz="4" w:space="0" w:color="auto"/>
            </w:tcBorders>
            <w:shd w:val="clear" w:color="auto" w:fill="auto"/>
            <w:hideMark/>
          </w:tcPr>
          <w:p w14:paraId="77CAA56B"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0,04455</w:t>
            </w:r>
          </w:p>
        </w:tc>
      </w:tr>
      <w:tr w:rsidR="00E25C82" w:rsidRPr="00E25C82" w14:paraId="63BA470F" w14:textId="77777777" w:rsidTr="00E25C82">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0976D5B9" w14:textId="77777777" w:rsidR="00E25C82" w:rsidRPr="00E25C82" w:rsidRDefault="00E25C82" w:rsidP="00E25C82">
            <w:pPr>
              <w:jc w:val="center"/>
              <w:rPr>
                <w:rFonts w:ascii="Times New Roman" w:eastAsia="Times New Roman" w:hAnsi="Times New Roman"/>
              </w:rPr>
            </w:pPr>
            <w:r w:rsidRPr="00E25C82">
              <w:rPr>
                <w:rFonts w:ascii="Times New Roman" w:eastAsia="Times New Roman" w:hAnsi="Times New Roman"/>
              </w:rPr>
              <w:t>0143</w:t>
            </w:r>
          </w:p>
        </w:tc>
        <w:tc>
          <w:tcPr>
            <w:tcW w:w="0" w:type="auto"/>
            <w:tcBorders>
              <w:top w:val="nil"/>
              <w:left w:val="nil"/>
              <w:bottom w:val="single" w:sz="4" w:space="0" w:color="auto"/>
              <w:right w:val="single" w:sz="4" w:space="0" w:color="auto"/>
            </w:tcBorders>
            <w:shd w:val="clear" w:color="auto" w:fill="auto"/>
            <w:hideMark/>
          </w:tcPr>
          <w:p w14:paraId="2EF1D900" w14:textId="77777777" w:rsidR="00E25C82" w:rsidRPr="00E25C82" w:rsidRDefault="00E25C82" w:rsidP="00E25C82">
            <w:pPr>
              <w:jc w:val="left"/>
              <w:rPr>
                <w:rFonts w:ascii="Times New Roman" w:eastAsia="Times New Roman" w:hAnsi="Times New Roman"/>
              </w:rPr>
            </w:pPr>
            <w:r w:rsidRPr="00E25C82">
              <w:rPr>
                <w:rFonts w:ascii="Times New Roman" w:eastAsia="Times New Roman" w:hAnsi="Times New Roman"/>
              </w:rPr>
              <w:t>Марганец и его соединения (в пересчете на марганца (IV) оксид) (327)</w:t>
            </w:r>
          </w:p>
        </w:tc>
        <w:tc>
          <w:tcPr>
            <w:tcW w:w="0" w:type="auto"/>
            <w:tcBorders>
              <w:top w:val="nil"/>
              <w:left w:val="nil"/>
              <w:bottom w:val="single" w:sz="4" w:space="0" w:color="auto"/>
              <w:right w:val="single" w:sz="4" w:space="0" w:color="auto"/>
            </w:tcBorders>
            <w:shd w:val="clear" w:color="auto" w:fill="auto"/>
            <w:hideMark/>
          </w:tcPr>
          <w:p w14:paraId="0F1E90B9"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22A2B3C5"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0,01</w:t>
            </w:r>
          </w:p>
        </w:tc>
        <w:tc>
          <w:tcPr>
            <w:tcW w:w="0" w:type="auto"/>
            <w:tcBorders>
              <w:top w:val="nil"/>
              <w:left w:val="nil"/>
              <w:bottom w:val="single" w:sz="4" w:space="0" w:color="auto"/>
              <w:right w:val="single" w:sz="4" w:space="0" w:color="auto"/>
            </w:tcBorders>
            <w:shd w:val="clear" w:color="auto" w:fill="auto"/>
            <w:hideMark/>
          </w:tcPr>
          <w:p w14:paraId="56D746A3"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0,001</w:t>
            </w:r>
          </w:p>
        </w:tc>
        <w:tc>
          <w:tcPr>
            <w:tcW w:w="0" w:type="auto"/>
            <w:tcBorders>
              <w:top w:val="nil"/>
              <w:left w:val="nil"/>
              <w:bottom w:val="single" w:sz="4" w:space="0" w:color="auto"/>
              <w:right w:val="single" w:sz="4" w:space="0" w:color="auto"/>
            </w:tcBorders>
            <w:shd w:val="clear" w:color="auto" w:fill="auto"/>
            <w:hideMark/>
          </w:tcPr>
          <w:p w14:paraId="1BBDAC4A"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56875AE3" w14:textId="77777777" w:rsidR="00E25C82" w:rsidRPr="00E25C82" w:rsidRDefault="00E25C82" w:rsidP="00E25C82">
            <w:pPr>
              <w:jc w:val="center"/>
              <w:rPr>
                <w:rFonts w:ascii="Times New Roman" w:eastAsia="Times New Roman" w:hAnsi="Times New Roman"/>
              </w:rPr>
            </w:pPr>
            <w:r w:rsidRPr="00E25C82">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hideMark/>
          </w:tcPr>
          <w:p w14:paraId="21B6A5A9"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0,0006112</w:t>
            </w:r>
          </w:p>
        </w:tc>
        <w:tc>
          <w:tcPr>
            <w:tcW w:w="0" w:type="auto"/>
            <w:tcBorders>
              <w:top w:val="nil"/>
              <w:left w:val="nil"/>
              <w:bottom w:val="single" w:sz="4" w:space="0" w:color="auto"/>
              <w:right w:val="single" w:sz="4" w:space="0" w:color="auto"/>
            </w:tcBorders>
            <w:shd w:val="clear" w:color="auto" w:fill="auto"/>
            <w:hideMark/>
          </w:tcPr>
          <w:p w14:paraId="76FE0D26"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0,000198</w:t>
            </w:r>
          </w:p>
        </w:tc>
        <w:tc>
          <w:tcPr>
            <w:tcW w:w="0" w:type="auto"/>
            <w:tcBorders>
              <w:top w:val="nil"/>
              <w:left w:val="nil"/>
              <w:bottom w:val="single" w:sz="4" w:space="0" w:color="auto"/>
              <w:right w:val="single" w:sz="4" w:space="0" w:color="auto"/>
            </w:tcBorders>
            <w:shd w:val="clear" w:color="auto" w:fill="auto"/>
            <w:hideMark/>
          </w:tcPr>
          <w:p w14:paraId="0B4B52F5"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0,198</w:t>
            </w:r>
          </w:p>
        </w:tc>
      </w:tr>
      <w:tr w:rsidR="00E25C82" w:rsidRPr="00E25C82" w14:paraId="6CADF3AF" w14:textId="77777777" w:rsidTr="00E25C82">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7C450447" w14:textId="77777777" w:rsidR="00E25C82" w:rsidRPr="00E25C82" w:rsidRDefault="00E25C82" w:rsidP="00E25C82">
            <w:pPr>
              <w:jc w:val="center"/>
              <w:rPr>
                <w:rFonts w:ascii="Times New Roman" w:eastAsia="Times New Roman" w:hAnsi="Times New Roman"/>
              </w:rPr>
            </w:pPr>
            <w:r w:rsidRPr="00E25C82">
              <w:rPr>
                <w:rFonts w:ascii="Times New Roman" w:eastAsia="Times New Roman" w:hAnsi="Times New Roman"/>
              </w:rPr>
              <w:t>0301</w:t>
            </w:r>
          </w:p>
        </w:tc>
        <w:tc>
          <w:tcPr>
            <w:tcW w:w="0" w:type="auto"/>
            <w:tcBorders>
              <w:top w:val="nil"/>
              <w:left w:val="nil"/>
              <w:bottom w:val="single" w:sz="4" w:space="0" w:color="auto"/>
              <w:right w:val="single" w:sz="4" w:space="0" w:color="auto"/>
            </w:tcBorders>
            <w:shd w:val="clear" w:color="auto" w:fill="auto"/>
            <w:hideMark/>
          </w:tcPr>
          <w:p w14:paraId="7EC22554" w14:textId="77777777" w:rsidR="00E25C82" w:rsidRPr="00E25C82" w:rsidRDefault="00E25C82" w:rsidP="00E25C82">
            <w:pPr>
              <w:jc w:val="left"/>
              <w:rPr>
                <w:rFonts w:ascii="Times New Roman" w:eastAsia="Times New Roman" w:hAnsi="Times New Roman"/>
              </w:rPr>
            </w:pPr>
            <w:r w:rsidRPr="00E25C82">
              <w:rPr>
                <w:rFonts w:ascii="Times New Roman" w:eastAsia="Times New Roman" w:hAnsi="Times New Roman"/>
              </w:rPr>
              <w:t>Азота (IV) диоксид (Азота диоксид) (4)</w:t>
            </w:r>
          </w:p>
        </w:tc>
        <w:tc>
          <w:tcPr>
            <w:tcW w:w="0" w:type="auto"/>
            <w:tcBorders>
              <w:top w:val="nil"/>
              <w:left w:val="nil"/>
              <w:bottom w:val="single" w:sz="4" w:space="0" w:color="auto"/>
              <w:right w:val="single" w:sz="4" w:space="0" w:color="auto"/>
            </w:tcBorders>
            <w:shd w:val="clear" w:color="auto" w:fill="auto"/>
            <w:hideMark/>
          </w:tcPr>
          <w:p w14:paraId="791F0C5C"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372A2793"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0,2</w:t>
            </w:r>
          </w:p>
        </w:tc>
        <w:tc>
          <w:tcPr>
            <w:tcW w:w="0" w:type="auto"/>
            <w:tcBorders>
              <w:top w:val="nil"/>
              <w:left w:val="nil"/>
              <w:bottom w:val="single" w:sz="4" w:space="0" w:color="auto"/>
              <w:right w:val="single" w:sz="4" w:space="0" w:color="auto"/>
            </w:tcBorders>
            <w:shd w:val="clear" w:color="auto" w:fill="auto"/>
            <w:hideMark/>
          </w:tcPr>
          <w:p w14:paraId="673CF982"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0,04</w:t>
            </w:r>
          </w:p>
        </w:tc>
        <w:tc>
          <w:tcPr>
            <w:tcW w:w="0" w:type="auto"/>
            <w:tcBorders>
              <w:top w:val="nil"/>
              <w:left w:val="nil"/>
              <w:bottom w:val="single" w:sz="4" w:space="0" w:color="auto"/>
              <w:right w:val="single" w:sz="4" w:space="0" w:color="auto"/>
            </w:tcBorders>
            <w:shd w:val="clear" w:color="auto" w:fill="auto"/>
            <w:hideMark/>
          </w:tcPr>
          <w:p w14:paraId="293CD887"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1E4B86E4" w14:textId="77777777" w:rsidR="00E25C82" w:rsidRPr="00E25C82" w:rsidRDefault="00E25C82" w:rsidP="00E25C82">
            <w:pPr>
              <w:jc w:val="center"/>
              <w:rPr>
                <w:rFonts w:ascii="Times New Roman" w:eastAsia="Times New Roman" w:hAnsi="Times New Roman"/>
              </w:rPr>
            </w:pPr>
            <w:r w:rsidRPr="00E25C82">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hideMark/>
          </w:tcPr>
          <w:p w14:paraId="5282961E"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2,77733510077</w:t>
            </w:r>
          </w:p>
        </w:tc>
        <w:tc>
          <w:tcPr>
            <w:tcW w:w="0" w:type="auto"/>
            <w:tcBorders>
              <w:top w:val="nil"/>
              <w:left w:val="nil"/>
              <w:bottom w:val="single" w:sz="4" w:space="0" w:color="auto"/>
              <w:right w:val="single" w:sz="4" w:space="0" w:color="auto"/>
            </w:tcBorders>
            <w:shd w:val="clear" w:color="auto" w:fill="auto"/>
            <w:hideMark/>
          </w:tcPr>
          <w:p w14:paraId="76C5ED10"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15,745101732</w:t>
            </w:r>
          </w:p>
        </w:tc>
        <w:tc>
          <w:tcPr>
            <w:tcW w:w="0" w:type="auto"/>
            <w:tcBorders>
              <w:top w:val="nil"/>
              <w:left w:val="nil"/>
              <w:bottom w:val="single" w:sz="4" w:space="0" w:color="auto"/>
              <w:right w:val="single" w:sz="4" w:space="0" w:color="auto"/>
            </w:tcBorders>
            <w:shd w:val="clear" w:color="auto" w:fill="auto"/>
            <w:hideMark/>
          </w:tcPr>
          <w:p w14:paraId="22247BCC"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393,627543</w:t>
            </w:r>
          </w:p>
        </w:tc>
      </w:tr>
      <w:tr w:rsidR="00E25C82" w:rsidRPr="00E25C82" w14:paraId="3E8EB49C" w14:textId="77777777" w:rsidTr="00E25C82">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686A71B7" w14:textId="77777777" w:rsidR="00E25C82" w:rsidRPr="00E25C82" w:rsidRDefault="00E25C82" w:rsidP="00E25C82">
            <w:pPr>
              <w:jc w:val="center"/>
              <w:rPr>
                <w:rFonts w:ascii="Times New Roman" w:eastAsia="Times New Roman" w:hAnsi="Times New Roman"/>
              </w:rPr>
            </w:pPr>
            <w:r w:rsidRPr="00E25C82">
              <w:rPr>
                <w:rFonts w:ascii="Times New Roman" w:eastAsia="Times New Roman" w:hAnsi="Times New Roman"/>
              </w:rPr>
              <w:t>0304</w:t>
            </w:r>
          </w:p>
        </w:tc>
        <w:tc>
          <w:tcPr>
            <w:tcW w:w="0" w:type="auto"/>
            <w:tcBorders>
              <w:top w:val="nil"/>
              <w:left w:val="nil"/>
              <w:bottom w:val="single" w:sz="4" w:space="0" w:color="auto"/>
              <w:right w:val="single" w:sz="4" w:space="0" w:color="auto"/>
            </w:tcBorders>
            <w:shd w:val="clear" w:color="auto" w:fill="auto"/>
            <w:hideMark/>
          </w:tcPr>
          <w:p w14:paraId="56995E1C" w14:textId="77777777" w:rsidR="00E25C82" w:rsidRPr="00E25C82" w:rsidRDefault="00E25C82" w:rsidP="00E25C82">
            <w:pPr>
              <w:jc w:val="left"/>
              <w:rPr>
                <w:rFonts w:ascii="Times New Roman" w:eastAsia="Times New Roman" w:hAnsi="Times New Roman"/>
              </w:rPr>
            </w:pPr>
            <w:r w:rsidRPr="00E25C82">
              <w:rPr>
                <w:rFonts w:ascii="Times New Roman" w:eastAsia="Times New Roman" w:hAnsi="Times New Roman"/>
              </w:rPr>
              <w:t>Азот (II) оксид (Азота оксид) (6)</w:t>
            </w:r>
          </w:p>
        </w:tc>
        <w:tc>
          <w:tcPr>
            <w:tcW w:w="0" w:type="auto"/>
            <w:tcBorders>
              <w:top w:val="nil"/>
              <w:left w:val="nil"/>
              <w:bottom w:val="single" w:sz="4" w:space="0" w:color="auto"/>
              <w:right w:val="single" w:sz="4" w:space="0" w:color="auto"/>
            </w:tcBorders>
            <w:shd w:val="clear" w:color="auto" w:fill="auto"/>
            <w:hideMark/>
          </w:tcPr>
          <w:p w14:paraId="54BC2FD6"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52841283"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0,4</w:t>
            </w:r>
          </w:p>
        </w:tc>
        <w:tc>
          <w:tcPr>
            <w:tcW w:w="0" w:type="auto"/>
            <w:tcBorders>
              <w:top w:val="nil"/>
              <w:left w:val="nil"/>
              <w:bottom w:val="single" w:sz="4" w:space="0" w:color="auto"/>
              <w:right w:val="single" w:sz="4" w:space="0" w:color="auto"/>
            </w:tcBorders>
            <w:shd w:val="clear" w:color="auto" w:fill="auto"/>
            <w:hideMark/>
          </w:tcPr>
          <w:p w14:paraId="2FC70967"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0,06</w:t>
            </w:r>
          </w:p>
        </w:tc>
        <w:tc>
          <w:tcPr>
            <w:tcW w:w="0" w:type="auto"/>
            <w:tcBorders>
              <w:top w:val="nil"/>
              <w:left w:val="nil"/>
              <w:bottom w:val="single" w:sz="4" w:space="0" w:color="auto"/>
              <w:right w:val="single" w:sz="4" w:space="0" w:color="auto"/>
            </w:tcBorders>
            <w:shd w:val="clear" w:color="auto" w:fill="auto"/>
            <w:hideMark/>
          </w:tcPr>
          <w:p w14:paraId="01C077C8"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4FBFF272" w14:textId="77777777" w:rsidR="00E25C82" w:rsidRPr="00E25C82" w:rsidRDefault="00E25C82" w:rsidP="00E25C82">
            <w:pPr>
              <w:jc w:val="center"/>
              <w:rPr>
                <w:rFonts w:ascii="Times New Roman" w:eastAsia="Times New Roman" w:hAnsi="Times New Roman"/>
              </w:rPr>
            </w:pPr>
            <w:r w:rsidRPr="00E25C82">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hideMark/>
          </w:tcPr>
          <w:p w14:paraId="11C4E180"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0,45131695205</w:t>
            </w:r>
          </w:p>
        </w:tc>
        <w:tc>
          <w:tcPr>
            <w:tcW w:w="0" w:type="auto"/>
            <w:tcBorders>
              <w:top w:val="nil"/>
              <w:left w:val="nil"/>
              <w:bottom w:val="single" w:sz="4" w:space="0" w:color="auto"/>
              <w:right w:val="single" w:sz="4" w:space="0" w:color="auto"/>
            </w:tcBorders>
            <w:shd w:val="clear" w:color="auto" w:fill="auto"/>
            <w:hideMark/>
          </w:tcPr>
          <w:p w14:paraId="490BAD10"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2,558579032</w:t>
            </w:r>
          </w:p>
        </w:tc>
        <w:tc>
          <w:tcPr>
            <w:tcW w:w="0" w:type="auto"/>
            <w:tcBorders>
              <w:top w:val="nil"/>
              <w:left w:val="nil"/>
              <w:bottom w:val="single" w:sz="4" w:space="0" w:color="auto"/>
              <w:right w:val="single" w:sz="4" w:space="0" w:color="auto"/>
            </w:tcBorders>
            <w:shd w:val="clear" w:color="auto" w:fill="auto"/>
            <w:hideMark/>
          </w:tcPr>
          <w:p w14:paraId="5FFB162D"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42,6429839</w:t>
            </w:r>
          </w:p>
        </w:tc>
      </w:tr>
      <w:tr w:rsidR="00E25C82" w:rsidRPr="00E25C82" w14:paraId="0A9D8F1A" w14:textId="77777777" w:rsidTr="00E25C82">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03B38C9B" w14:textId="77777777" w:rsidR="00E25C82" w:rsidRPr="00E25C82" w:rsidRDefault="00E25C82" w:rsidP="00E25C82">
            <w:pPr>
              <w:jc w:val="center"/>
              <w:rPr>
                <w:rFonts w:ascii="Times New Roman" w:eastAsia="Times New Roman" w:hAnsi="Times New Roman"/>
              </w:rPr>
            </w:pPr>
            <w:r w:rsidRPr="00E25C82">
              <w:rPr>
                <w:rFonts w:ascii="Times New Roman" w:eastAsia="Times New Roman" w:hAnsi="Times New Roman"/>
              </w:rPr>
              <w:t>0328</w:t>
            </w:r>
          </w:p>
        </w:tc>
        <w:tc>
          <w:tcPr>
            <w:tcW w:w="0" w:type="auto"/>
            <w:tcBorders>
              <w:top w:val="nil"/>
              <w:left w:val="nil"/>
              <w:bottom w:val="single" w:sz="4" w:space="0" w:color="auto"/>
              <w:right w:val="single" w:sz="4" w:space="0" w:color="auto"/>
            </w:tcBorders>
            <w:shd w:val="clear" w:color="auto" w:fill="auto"/>
            <w:hideMark/>
          </w:tcPr>
          <w:p w14:paraId="1A25D82C" w14:textId="77777777" w:rsidR="00E25C82" w:rsidRPr="00E25C82" w:rsidRDefault="00E25C82" w:rsidP="00E25C82">
            <w:pPr>
              <w:jc w:val="left"/>
              <w:rPr>
                <w:rFonts w:ascii="Times New Roman" w:eastAsia="Times New Roman" w:hAnsi="Times New Roman"/>
              </w:rPr>
            </w:pPr>
            <w:r w:rsidRPr="00E25C82">
              <w:rPr>
                <w:rFonts w:ascii="Times New Roman" w:eastAsia="Times New Roman" w:hAnsi="Times New Roman"/>
              </w:rPr>
              <w:t>Углерод (Сажа, Углерод черный) (583)</w:t>
            </w:r>
          </w:p>
        </w:tc>
        <w:tc>
          <w:tcPr>
            <w:tcW w:w="0" w:type="auto"/>
            <w:tcBorders>
              <w:top w:val="nil"/>
              <w:left w:val="nil"/>
              <w:bottom w:val="single" w:sz="4" w:space="0" w:color="auto"/>
              <w:right w:val="single" w:sz="4" w:space="0" w:color="auto"/>
            </w:tcBorders>
            <w:shd w:val="clear" w:color="auto" w:fill="auto"/>
            <w:hideMark/>
          </w:tcPr>
          <w:p w14:paraId="38E2DCDD"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723FCBB2"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0,15</w:t>
            </w:r>
          </w:p>
        </w:tc>
        <w:tc>
          <w:tcPr>
            <w:tcW w:w="0" w:type="auto"/>
            <w:tcBorders>
              <w:top w:val="nil"/>
              <w:left w:val="nil"/>
              <w:bottom w:val="single" w:sz="4" w:space="0" w:color="auto"/>
              <w:right w:val="single" w:sz="4" w:space="0" w:color="auto"/>
            </w:tcBorders>
            <w:shd w:val="clear" w:color="auto" w:fill="auto"/>
            <w:hideMark/>
          </w:tcPr>
          <w:p w14:paraId="14765B76"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0,05</w:t>
            </w:r>
          </w:p>
        </w:tc>
        <w:tc>
          <w:tcPr>
            <w:tcW w:w="0" w:type="auto"/>
            <w:tcBorders>
              <w:top w:val="nil"/>
              <w:left w:val="nil"/>
              <w:bottom w:val="single" w:sz="4" w:space="0" w:color="auto"/>
              <w:right w:val="single" w:sz="4" w:space="0" w:color="auto"/>
            </w:tcBorders>
            <w:shd w:val="clear" w:color="auto" w:fill="auto"/>
            <w:hideMark/>
          </w:tcPr>
          <w:p w14:paraId="1B9F71A5"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4ED78E1F" w14:textId="77777777" w:rsidR="00E25C82" w:rsidRPr="00E25C82" w:rsidRDefault="00E25C82" w:rsidP="00E25C82">
            <w:pPr>
              <w:jc w:val="center"/>
              <w:rPr>
                <w:rFonts w:ascii="Times New Roman" w:eastAsia="Times New Roman" w:hAnsi="Times New Roman"/>
              </w:rPr>
            </w:pPr>
            <w:r w:rsidRPr="00E25C82">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hideMark/>
          </w:tcPr>
          <w:p w14:paraId="3E742A88"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0,14262000089</w:t>
            </w:r>
          </w:p>
        </w:tc>
        <w:tc>
          <w:tcPr>
            <w:tcW w:w="0" w:type="auto"/>
            <w:tcBorders>
              <w:top w:val="nil"/>
              <w:left w:val="nil"/>
              <w:bottom w:val="single" w:sz="4" w:space="0" w:color="auto"/>
              <w:right w:val="single" w:sz="4" w:space="0" w:color="auto"/>
            </w:tcBorders>
            <w:shd w:val="clear" w:color="auto" w:fill="auto"/>
            <w:hideMark/>
          </w:tcPr>
          <w:p w14:paraId="09907322"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0,780624564</w:t>
            </w:r>
          </w:p>
        </w:tc>
        <w:tc>
          <w:tcPr>
            <w:tcW w:w="0" w:type="auto"/>
            <w:tcBorders>
              <w:top w:val="nil"/>
              <w:left w:val="nil"/>
              <w:bottom w:val="single" w:sz="4" w:space="0" w:color="auto"/>
              <w:right w:val="single" w:sz="4" w:space="0" w:color="auto"/>
            </w:tcBorders>
            <w:shd w:val="clear" w:color="auto" w:fill="auto"/>
            <w:hideMark/>
          </w:tcPr>
          <w:p w14:paraId="059D9D05"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15,6124913</w:t>
            </w:r>
          </w:p>
        </w:tc>
      </w:tr>
      <w:tr w:rsidR="00E25C82" w:rsidRPr="00E25C82" w14:paraId="3C1625D3" w14:textId="77777777" w:rsidTr="00E25C82">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59879A75" w14:textId="77777777" w:rsidR="00E25C82" w:rsidRPr="00E25C82" w:rsidRDefault="00E25C82" w:rsidP="00E25C82">
            <w:pPr>
              <w:jc w:val="center"/>
              <w:rPr>
                <w:rFonts w:ascii="Times New Roman" w:eastAsia="Times New Roman" w:hAnsi="Times New Roman"/>
              </w:rPr>
            </w:pPr>
            <w:r w:rsidRPr="00E25C82">
              <w:rPr>
                <w:rFonts w:ascii="Times New Roman" w:eastAsia="Times New Roman" w:hAnsi="Times New Roman"/>
              </w:rPr>
              <w:t>0330</w:t>
            </w:r>
          </w:p>
        </w:tc>
        <w:tc>
          <w:tcPr>
            <w:tcW w:w="0" w:type="auto"/>
            <w:tcBorders>
              <w:top w:val="nil"/>
              <w:left w:val="nil"/>
              <w:bottom w:val="single" w:sz="4" w:space="0" w:color="auto"/>
              <w:right w:val="single" w:sz="4" w:space="0" w:color="auto"/>
            </w:tcBorders>
            <w:shd w:val="clear" w:color="auto" w:fill="auto"/>
            <w:hideMark/>
          </w:tcPr>
          <w:p w14:paraId="423D5551" w14:textId="77777777" w:rsidR="00E25C82" w:rsidRPr="00E25C82" w:rsidRDefault="00E25C82" w:rsidP="00E25C82">
            <w:pPr>
              <w:jc w:val="left"/>
              <w:rPr>
                <w:rFonts w:ascii="Times New Roman" w:eastAsia="Times New Roman" w:hAnsi="Times New Roman"/>
              </w:rPr>
            </w:pPr>
            <w:r w:rsidRPr="00E25C82">
              <w:rPr>
                <w:rFonts w:ascii="Times New Roman" w:eastAsia="Times New Roman" w:hAnsi="Times New Roman"/>
              </w:rPr>
              <w:t>Сера диоксид (Ангидрид сернистый, Сернистый газ, Сера (IV) оксид) (516)</w:t>
            </w:r>
          </w:p>
        </w:tc>
        <w:tc>
          <w:tcPr>
            <w:tcW w:w="0" w:type="auto"/>
            <w:tcBorders>
              <w:top w:val="nil"/>
              <w:left w:val="nil"/>
              <w:bottom w:val="single" w:sz="4" w:space="0" w:color="auto"/>
              <w:right w:val="single" w:sz="4" w:space="0" w:color="auto"/>
            </w:tcBorders>
            <w:shd w:val="clear" w:color="auto" w:fill="auto"/>
            <w:hideMark/>
          </w:tcPr>
          <w:p w14:paraId="45FEE3F6"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5E7C1E8B"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0,5</w:t>
            </w:r>
          </w:p>
        </w:tc>
        <w:tc>
          <w:tcPr>
            <w:tcW w:w="0" w:type="auto"/>
            <w:tcBorders>
              <w:top w:val="nil"/>
              <w:left w:val="nil"/>
              <w:bottom w:val="single" w:sz="4" w:space="0" w:color="auto"/>
              <w:right w:val="single" w:sz="4" w:space="0" w:color="auto"/>
            </w:tcBorders>
            <w:shd w:val="clear" w:color="auto" w:fill="auto"/>
            <w:hideMark/>
          </w:tcPr>
          <w:p w14:paraId="5AACB3F4"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0,05</w:t>
            </w:r>
          </w:p>
        </w:tc>
        <w:tc>
          <w:tcPr>
            <w:tcW w:w="0" w:type="auto"/>
            <w:tcBorders>
              <w:top w:val="nil"/>
              <w:left w:val="nil"/>
              <w:bottom w:val="single" w:sz="4" w:space="0" w:color="auto"/>
              <w:right w:val="single" w:sz="4" w:space="0" w:color="auto"/>
            </w:tcBorders>
            <w:shd w:val="clear" w:color="auto" w:fill="auto"/>
            <w:hideMark/>
          </w:tcPr>
          <w:p w14:paraId="2E808257"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13151043" w14:textId="77777777" w:rsidR="00E25C82" w:rsidRPr="00E25C82" w:rsidRDefault="00E25C82" w:rsidP="00E25C82">
            <w:pPr>
              <w:jc w:val="center"/>
              <w:rPr>
                <w:rFonts w:ascii="Times New Roman" w:eastAsia="Times New Roman" w:hAnsi="Times New Roman"/>
              </w:rPr>
            </w:pPr>
            <w:r w:rsidRPr="00E25C82">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hideMark/>
          </w:tcPr>
          <w:p w14:paraId="2A1D86D9"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1,34320987788</w:t>
            </w:r>
          </w:p>
        </w:tc>
        <w:tc>
          <w:tcPr>
            <w:tcW w:w="0" w:type="auto"/>
            <w:tcBorders>
              <w:top w:val="nil"/>
              <w:left w:val="nil"/>
              <w:bottom w:val="single" w:sz="4" w:space="0" w:color="auto"/>
              <w:right w:val="single" w:sz="4" w:space="0" w:color="auto"/>
            </w:tcBorders>
            <w:shd w:val="clear" w:color="auto" w:fill="auto"/>
            <w:hideMark/>
          </w:tcPr>
          <w:p w14:paraId="49CB08A0"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6,971</w:t>
            </w:r>
          </w:p>
        </w:tc>
        <w:tc>
          <w:tcPr>
            <w:tcW w:w="0" w:type="auto"/>
            <w:tcBorders>
              <w:top w:val="nil"/>
              <w:left w:val="nil"/>
              <w:bottom w:val="single" w:sz="4" w:space="0" w:color="auto"/>
              <w:right w:val="single" w:sz="4" w:space="0" w:color="auto"/>
            </w:tcBorders>
            <w:shd w:val="clear" w:color="auto" w:fill="auto"/>
            <w:hideMark/>
          </w:tcPr>
          <w:p w14:paraId="0D16BB25"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139,42</w:t>
            </w:r>
          </w:p>
        </w:tc>
      </w:tr>
      <w:tr w:rsidR="00E25C82" w:rsidRPr="00E25C82" w14:paraId="5325E90D" w14:textId="77777777" w:rsidTr="00E25C82">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38B5F003" w14:textId="77777777" w:rsidR="00E25C82" w:rsidRPr="00E25C82" w:rsidRDefault="00E25C82" w:rsidP="00E25C82">
            <w:pPr>
              <w:jc w:val="center"/>
              <w:rPr>
                <w:rFonts w:ascii="Times New Roman" w:eastAsia="Times New Roman" w:hAnsi="Times New Roman"/>
              </w:rPr>
            </w:pPr>
            <w:r w:rsidRPr="00E25C82">
              <w:rPr>
                <w:rFonts w:ascii="Times New Roman" w:eastAsia="Times New Roman" w:hAnsi="Times New Roman"/>
              </w:rPr>
              <w:t>0333</w:t>
            </w:r>
          </w:p>
        </w:tc>
        <w:tc>
          <w:tcPr>
            <w:tcW w:w="0" w:type="auto"/>
            <w:tcBorders>
              <w:top w:val="nil"/>
              <w:left w:val="nil"/>
              <w:bottom w:val="single" w:sz="4" w:space="0" w:color="auto"/>
              <w:right w:val="single" w:sz="4" w:space="0" w:color="auto"/>
            </w:tcBorders>
            <w:shd w:val="clear" w:color="auto" w:fill="auto"/>
            <w:hideMark/>
          </w:tcPr>
          <w:p w14:paraId="36C56D32" w14:textId="77777777" w:rsidR="00E25C82" w:rsidRPr="00E25C82" w:rsidRDefault="00E25C82" w:rsidP="00E25C82">
            <w:pPr>
              <w:jc w:val="left"/>
              <w:rPr>
                <w:rFonts w:ascii="Times New Roman" w:eastAsia="Times New Roman" w:hAnsi="Times New Roman"/>
              </w:rPr>
            </w:pPr>
            <w:r w:rsidRPr="00E25C82">
              <w:rPr>
                <w:rFonts w:ascii="Times New Roman" w:eastAsia="Times New Roman" w:hAnsi="Times New Roman"/>
              </w:rPr>
              <w:t>Сероводород (Дигидросульфид) (518)</w:t>
            </w:r>
          </w:p>
        </w:tc>
        <w:tc>
          <w:tcPr>
            <w:tcW w:w="0" w:type="auto"/>
            <w:tcBorders>
              <w:top w:val="nil"/>
              <w:left w:val="nil"/>
              <w:bottom w:val="single" w:sz="4" w:space="0" w:color="auto"/>
              <w:right w:val="single" w:sz="4" w:space="0" w:color="auto"/>
            </w:tcBorders>
            <w:shd w:val="clear" w:color="auto" w:fill="auto"/>
            <w:hideMark/>
          </w:tcPr>
          <w:p w14:paraId="4EFAE34A"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09EE7CB5"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0,008</w:t>
            </w:r>
          </w:p>
        </w:tc>
        <w:tc>
          <w:tcPr>
            <w:tcW w:w="0" w:type="auto"/>
            <w:tcBorders>
              <w:top w:val="nil"/>
              <w:left w:val="nil"/>
              <w:bottom w:val="single" w:sz="4" w:space="0" w:color="auto"/>
              <w:right w:val="single" w:sz="4" w:space="0" w:color="auto"/>
            </w:tcBorders>
            <w:shd w:val="clear" w:color="auto" w:fill="auto"/>
            <w:hideMark/>
          </w:tcPr>
          <w:p w14:paraId="1D32D1AC"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41A26383"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0DD082FE" w14:textId="77777777" w:rsidR="00E25C82" w:rsidRPr="00E25C82" w:rsidRDefault="00E25C82" w:rsidP="00E25C82">
            <w:pPr>
              <w:jc w:val="center"/>
              <w:rPr>
                <w:rFonts w:ascii="Times New Roman" w:eastAsia="Times New Roman" w:hAnsi="Times New Roman"/>
              </w:rPr>
            </w:pPr>
            <w:r w:rsidRPr="00E25C82">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hideMark/>
          </w:tcPr>
          <w:p w14:paraId="133DFB0E"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0,000057848</w:t>
            </w:r>
          </w:p>
        </w:tc>
        <w:tc>
          <w:tcPr>
            <w:tcW w:w="0" w:type="auto"/>
            <w:tcBorders>
              <w:top w:val="nil"/>
              <w:left w:val="nil"/>
              <w:bottom w:val="single" w:sz="4" w:space="0" w:color="auto"/>
              <w:right w:val="single" w:sz="4" w:space="0" w:color="auto"/>
            </w:tcBorders>
            <w:shd w:val="clear" w:color="auto" w:fill="auto"/>
            <w:hideMark/>
          </w:tcPr>
          <w:p w14:paraId="4BD50514"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0,000134064</w:t>
            </w:r>
          </w:p>
        </w:tc>
        <w:tc>
          <w:tcPr>
            <w:tcW w:w="0" w:type="auto"/>
            <w:tcBorders>
              <w:top w:val="nil"/>
              <w:left w:val="nil"/>
              <w:bottom w:val="single" w:sz="4" w:space="0" w:color="auto"/>
              <w:right w:val="single" w:sz="4" w:space="0" w:color="auto"/>
            </w:tcBorders>
            <w:shd w:val="clear" w:color="auto" w:fill="auto"/>
            <w:hideMark/>
          </w:tcPr>
          <w:p w14:paraId="4630A48F"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0,016758</w:t>
            </w:r>
          </w:p>
        </w:tc>
      </w:tr>
      <w:tr w:rsidR="00E25C82" w:rsidRPr="00E25C82" w14:paraId="20129A7B" w14:textId="77777777" w:rsidTr="00E25C82">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706A6F29" w14:textId="77777777" w:rsidR="00E25C82" w:rsidRPr="00E25C82" w:rsidRDefault="00E25C82" w:rsidP="00E25C82">
            <w:pPr>
              <w:jc w:val="center"/>
              <w:rPr>
                <w:rFonts w:ascii="Times New Roman" w:eastAsia="Times New Roman" w:hAnsi="Times New Roman"/>
              </w:rPr>
            </w:pPr>
            <w:r w:rsidRPr="00E25C82">
              <w:rPr>
                <w:rFonts w:ascii="Times New Roman" w:eastAsia="Times New Roman" w:hAnsi="Times New Roman"/>
              </w:rPr>
              <w:t>0337</w:t>
            </w:r>
          </w:p>
        </w:tc>
        <w:tc>
          <w:tcPr>
            <w:tcW w:w="0" w:type="auto"/>
            <w:tcBorders>
              <w:top w:val="nil"/>
              <w:left w:val="nil"/>
              <w:bottom w:val="single" w:sz="4" w:space="0" w:color="auto"/>
              <w:right w:val="single" w:sz="4" w:space="0" w:color="auto"/>
            </w:tcBorders>
            <w:shd w:val="clear" w:color="auto" w:fill="auto"/>
            <w:hideMark/>
          </w:tcPr>
          <w:p w14:paraId="3E377720" w14:textId="77777777" w:rsidR="00E25C82" w:rsidRPr="00E25C82" w:rsidRDefault="00E25C82" w:rsidP="00E25C82">
            <w:pPr>
              <w:jc w:val="left"/>
              <w:rPr>
                <w:rFonts w:ascii="Times New Roman" w:eastAsia="Times New Roman" w:hAnsi="Times New Roman"/>
              </w:rPr>
            </w:pPr>
            <w:r w:rsidRPr="00E25C82">
              <w:rPr>
                <w:rFonts w:ascii="Times New Roman" w:eastAsia="Times New Roman" w:hAnsi="Times New Roman"/>
              </w:rPr>
              <w:t>Углерод оксид (Окись углерода, Угарный газ) (584)</w:t>
            </w:r>
          </w:p>
        </w:tc>
        <w:tc>
          <w:tcPr>
            <w:tcW w:w="0" w:type="auto"/>
            <w:tcBorders>
              <w:top w:val="nil"/>
              <w:left w:val="nil"/>
              <w:bottom w:val="single" w:sz="4" w:space="0" w:color="auto"/>
              <w:right w:val="single" w:sz="4" w:space="0" w:color="auto"/>
            </w:tcBorders>
            <w:shd w:val="clear" w:color="auto" w:fill="auto"/>
            <w:hideMark/>
          </w:tcPr>
          <w:p w14:paraId="70E1CA95"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2125ACAB"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5</w:t>
            </w:r>
          </w:p>
        </w:tc>
        <w:tc>
          <w:tcPr>
            <w:tcW w:w="0" w:type="auto"/>
            <w:tcBorders>
              <w:top w:val="nil"/>
              <w:left w:val="nil"/>
              <w:bottom w:val="single" w:sz="4" w:space="0" w:color="auto"/>
              <w:right w:val="single" w:sz="4" w:space="0" w:color="auto"/>
            </w:tcBorders>
            <w:shd w:val="clear" w:color="auto" w:fill="auto"/>
            <w:hideMark/>
          </w:tcPr>
          <w:p w14:paraId="3D5DDD62"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hideMark/>
          </w:tcPr>
          <w:p w14:paraId="5502DA75"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69839CE2" w14:textId="77777777" w:rsidR="00E25C82" w:rsidRPr="00E25C82" w:rsidRDefault="00E25C82" w:rsidP="00E25C82">
            <w:pPr>
              <w:jc w:val="center"/>
              <w:rPr>
                <w:rFonts w:ascii="Times New Roman" w:eastAsia="Times New Roman" w:hAnsi="Times New Roman"/>
              </w:rPr>
            </w:pPr>
            <w:r w:rsidRPr="00E25C82">
              <w:rPr>
                <w:rFonts w:ascii="Times New Roman" w:eastAsia="Times New Roman" w:hAnsi="Times New Roman"/>
              </w:rPr>
              <w:t>4</w:t>
            </w:r>
          </w:p>
        </w:tc>
        <w:tc>
          <w:tcPr>
            <w:tcW w:w="0" w:type="auto"/>
            <w:tcBorders>
              <w:top w:val="nil"/>
              <w:left w:val="nil"/>
              <w:bottom w:val="single" w:sz="4" w:space="0" w:color="auto"/>
              <w:right w:val="single" w:sz="4" w:space="0" w:color="auto"/>
            </w:tcBorders>
            <w:shd w:val="clear" w:color="auto" w:fill="auto"/>
            <w:hideMark/>
          </w:tcPr>
          <w:p w14:paraId="792676E5"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3,46261759726</w:t>
            </w:r>
          </w:p>
        </w:tc>
        <w:tc>
          <w:tcPr>
            <w:tcW w:w="0" w:type="auto"/>
            <w:tcBorders>
              <w:top w:val="nil"/>
              <w:left w:val="nil"/>
              <w:bottom w:val="single" w:sz="4" w:space="0" w:color="auto"/>
              <w:right w:val="single" w:sz="4" w:space="0" w:color="auto"/>
            </w:tcBorders>
            <w:shd w:val="clear" w:color="auto" w:fill="auto"/>
            <w:hideMark/>
          </w:tcPr>
          <w:p w14:paraId="53AC2581"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18,432314432</w:t>
            </w:r>
          </w:p>
        </w:tc>
        <w:tc>
          <w:tcPr>
            <w:tcW w:w="0" w:type="auto"/>
            <w:tcBorders>
              <w:top w:val="nil"/>
              <w:left w:val="nil"/>
              <w:bottom w:val="single" w:sz="4" w:space="0" w:color="auto"/>
              <w:right w:val="single" w:sz="4" w:space="0" w:color="auto"/>
            </w:tcBorders>
            <w:shd w:val="clear" w:color="auto" w:fill="auto"/>
            <w:hideMark/>
          </w:tcPr>
          <w:p w14:paraId="0E279883"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6,14410481</w:t>
            </w:r>
          </w:p>
        </w:tc>
      </w:tr>
      <w:tr w:rsidR="00E25C82" w:rsidRPr="00E25C82" w14:paraId="7A58004F" w14:textId="77777777" w:rsidTr="00E25C82">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04BD1FB4" w14:textId="77777777" w:rsidR="00E25C82" w:rsidRPr="00E25C82" w:rsidRDefault="00E25C82" w:rsidP="00E25C82">
            <w:pPr>
              <w:jc w:val="center"/>
              <w:rPr>
                <w:rFonts w:ascii="Times New Roman" w:eastAsia="Times New Roman" w:hAnsi="Times New Roman"/>
              </w:rPr>
            </w:pPr>
            <w:r w:rsidRPr="00E25C82">
              <w:rPr>
                <w:rFonts w:ascii="Times New Roman" w:eastAsia="Times New Roman" w:hAnsi="Times New Roman"/>
              </w:rPr>
              <w:t>0342</w:t>
            </w:r>
          </w:p>
        </w:tc>
        <w:tc>
          <w:tcPr>
            <w:tcW w:w="0" w:type="auto"/>
            <w:tcBorders>
              <w:top w:val="nil"/>
              <w:left w:val="nil"/>
              <w:bottom w:val="single" w:sz="4" w:space="0" w:color="auto"/>
              <w:right w:val="single" w:sz="4" w:space="0" w:color="auto"/>
            </w:tcBorders>
            <w:shd w:val="clear" w:color="auto" w:fill="auto"/>
            <w:hideMark/>
          </w:tcPr>
          <w:p w14:paraId="6675E6A6" w14:textId="77777777" w:rsidR="00E25C82" w:rsidRPr="00E25C82" w:rsidRDefault="00E25C82" w:rsidP="00E25C82">
            <w:pPr>
              <w:jc w:val="left"/>
              <w:rPr>
                <w:rFonts w:ascii="Times New Roman" w:eastAsia="Times New Roman" w:hAnsi="Times New Roman"/>
              </w:rPr>
            </w:pPr>
            <w:r w:rsidRPr="00E25C82">
              <w:rPr>
                <w:rFonts w:ascii="Times New Roman" w:eastAsia="Times New Roman" w:hAnsi="Times New Roman"/>
              </w:rPr>
              <w:t>Фтористые газообразные соединения /в пересчете на фтор/ (617)</w:t>
            </w:r>
          </w:p>
        </w:tc>
        <w:tc>
          <w:tcPr>
            <w:tcW w:w="0" w:type="auto"/>
            <w:tcBorders>
              <w:top w:val="nil"/>
              <w:left w:val="nil"/>
              <w:bottom w:val="single" w:sz="4" w:space="0" w:color="auto"/>
              <w:right w:val="single" w:sz="4" w:space="0" w:color="auto"/>
            </w:tcBorders>
            <w:shd w:val="clear" w:color="auto" w:fill="auto"/>
            <w:hideMark/>
          </w:tcPr>
          <w:p w14:paraId="541E593A"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2B51E7A1"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0,02</w:t>
            </w:r>
          </w:p>
        </w:tc>
        <w:tc>
          <w:tcPr>
            <w:tcW w:w="0" w:type="auto"/>
            <w:tcBorders>
              <w:top w:val="nil"/>
              <w:left w:val="nil"/>
              <w:bottom w:val="single" w:sz="4" w:space="0" w:color="auto"/>
              <w:right w:val="single" w:sz="4" w:space="0" w:color="auto"/>
            </w:tcBorders>
            <w:shd w:val="clear" w:color="auto" w:fill="auto"/>
            <w:hideMark/>
          </w:tcPr>
          <w:p w14:paraId="002FD200"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0,005</w:t>
            </w:r>
          </w:p>
        </w:tc>
        <w:tc>
          <w:tcPr>
            <w:tcW w:w="0" w:type="auto"/>
            <w:tcBorders>
              <w:top w:val="nil"/>
              <w:left w:val="nil"/>
              <w:bottom w:val="single" w:sz="4" w:space="0" w:color="auto"/>
              <w:right w:val="single" w:sz="4" w:space="0" w:color="auto"/>
            </w:tcBorders>
            <w:shd w:val="clear" w:color="auto" w:fill="auto"/>
            <w:hideMark/>
          </w:tcPr>
          <w:p w14:paraId="4597FA8E"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7273E809" w14:textId="77777777" w:rsidR="00E25C82" w:rsidRPr="00E25C82" w:rsidRDefault="00E25C82" w:rsidP="00E25C82">
            <w:pPr>
              <w:jc w:val="center"/>
              <w:rPr>
                <w:rFonts w:ascii="Times New Roman" w:eastAsia="Times New Roman" w:hAnsi="Times New Roman"/>
              </w:rPr>
            </w:pPr>
            <w:r w:rsidRPr="00E25C82">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hideMark/>
          </w:tcPr>
          <w:p w14:paraId="63999050"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0,0002222</w:t>
            </w:r>
          </w:p>
        </w:tc>
        <w:tc>
          <w:tcPr>
            <w:tcW w:w="0" w:type="auto"/>
            <w:tcBorders>
              <w:top w:val="nil"/>
              <w:left w:val="nil"/>
              <w:bottom w:val="single" w:sz="4" w:space="0" w:color="auto"/>
              <w:right w:val="single" w:sz="4" w:space="0" w:color="auto"/>
            </w:tcBorders>
            <w:shd w:val="clear" w:color="auto" w:fill="auto"/>
            <w:hideMark/>
          </w:tcPr>
          <w:p w14:paraId="15422E66"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0,000072</w:t>
            </w:r>
          </w:p>
        </w:tc>
        <w:tc>
          <w:tcPr>
            <w:tcW w:w="0" w:type="auto"/>
            <w:tcBorders>
              <w:top w:val="nil"/>
              <w:left w:val="nil"/>
              <w:bottom w:val="single" w:sz="4" w:space="0" w:color="auto"/>
              <w:right w:val="single" w:sz="4" w:space="0" w:color="auto"/>
            </w:tcBorders>
            <w:shd w:val="clear" w:color="auto" w:fill="auto"/>
            <w:hideMark/>
          </w:tcPr>
          <w:p w14:paraId="26FAB0A9"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0,0144</w:t>
            </w:r>
          </w:p>
        </w:tc>
      </w:tr>
      <w:tr w:rsidR="00E25C82" w:rsidRPr="00E25C82" w14:paraId="38E3D298" w14:textId="77777777" w:rsidTr="00E25C82">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1D10CA64" w14:textId="77777777" w:rsidR="00E25C82" w:rsidRPr="00E25C82" w:rsidRDefault="00E25C82" w:rsidP="00E25C82">
            <w:pPr>
              <w:jc w:val="center"/>
              <w:rPr>
                <w:rFonts w:ascii="Times New Roman" w:eastAsia="Times New Roman" w:hAnsi="Times New Roman"/>
              </w:rPr>
            </w:pPr>
            <w:r w:rsidRPr="00E25C82">
              <w:rPr>
                <w:rFonts w:ascii="Times New Roman" w:eastAsia="Times New Roman" w:hAnsi="Times New Roman"/>
              </w:rPr>
              <w:t>0410</w:t>
            </w:r>
          </w:p>
        </w:tc>
        <w:tc>
          <w:tcPr>
            <w:tcW w:w="0" w:type="auto"/>
            <w:tcBorders>
              <w:top w:val="nil"/>
              <w:left w:val="nil"/>
              <w:bottom w:val="single" w:sz="4" w:space="0" w:color="auto"/>
              <w:right w:val="single" w:sz="4" w:space="0" w:color="auto"/>
            </w:tcBorders>
            <w:shd w:val="clear" w:color="auto" w:fill="auto"/>
            <w:hideMark/>
          </w:tcPr>
          <w:p w14:paraId="28312330" w14:textId="77777777" w:rsidR="00E25C82" w:rsidRPr="00E25C82" w:rsidRDefault="00E25C82" w:rsidP="00E25C82">
            <w:pPr>
              <w:jc w:val="left"/>
              <w:rPr>
                <w:rFonts w:ascii="Times New Roman" w:eastAsia="Times New Roman" w:hAnsi="Times New Roman"/>
              </w:rPr>
            </w:pPr>
            <w:r w:rsidRPr="00E25C82">
              <w:rPr>
                <w:rFonts w:ascii="Times New Roman" w:eastAsia="Times New Roman" w:hAnsi="Times New Roman"/>
              </w:rPr>
              <w:t>Метан (727*)</w:t>
            </w:r>
          </w:p>
        </w:tc>
        <w:tc>
          <w:tcPr>
            <w:tcW w:w="0" w:type="auto"/>
            <w:tcBorders>
              <w:top w:val="nil"/>
              <w:left w:val="nil"/>
              <w:bottom w:val="single" w:sz="4" w:space="0" w:color="auto"/>
              <w:right w:val="single" w:sz="4" w:space="0" w:color="auto"/>
            </w:tcBorders>
            <w:shd w:val="clear" w:color="auto" w:fill="auto"/>
            <w:hideMark/>
          </w:tcPr>
          <w:p w14:paraId="001FBF82"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5D029440"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46FE33AB"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2110F5DF"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50</w:t>
            </w:r>
          </w:p>
        </w:tc>
        <w:tc>
          <w:tcPr>
            <w:tcW w:w="0" w:type="auto"/>
            <w:tcBorders>
              <w:top w:val="nil"/>
              <w:left w:val="nil"/>
              <w:bottom w:val="single" w:sz="4" w:space="0" w:color="auto"/>
              <w:right w:val="single" w:sz="4" w:space="0" w:color="auto"/>
            </w:tcBorders>
            <w:shd w:val="clear" w:color="auto" w:fill="auto"/>
            <w:hideMark/>
          </w:tcPr>
          <w:p w14:paraId="22B5422E" w14:textId="77777777" w:rsidR="00E25C82" w:rsidRPr="00E25C82" w:rsidRDefault="00E25C82" w:rsidP="00E25C82">
            <w:pPr>
              <w:jc w:val="center"/>
              <w:rPr>
                <w:rFonts w:ascii="Times New Roman" w:eastAsia="Times New Roman" w:hAnsi="Times New Roman"/>
              </w:rPr>
            </w:pPr>
            <w:r w:rsidRPr="00E25C8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1EB8B435"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0,001924236</w:t>
            </w:r>
          </w:p>
        </w:tc>
        <w:tc>
          <w:tcPr>
            <w:tcW w:w="0" w:type="auto"/>
            <w:tcBorders>
              <w:top w:val="nil"/>
              <w:left w:val="nil"/>
              <w:bottom w:val="single" w:sz="4" w:space="0" w:color="auto"/>
              <w:right w:val="single" w:sz="4" w:space="0" w:color="auto"/>
            </w:tcBorders>
            <w:shd w:val="clear" w:color="auto" w:fill="auto"/>
            <w:hideMark/>
          </w:tcPr>
          <w:p w14:paraId="2EE61266"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0,01496286</w:t>
            </w:r>
          </w:p>
        </w:tc>
        <w:tc>
          <w:tcPr>
            <w:tcW w:w="0" w:type="auto"/>
            <w:tcBorders>
              <w:top w:val="nil"/>
              <w:left w:val="nil"/>
              <w:bottom w:val="single" w:sz="4" w:space="0" w:color="auto"/>
              <w:right w:val="single" w:sz="4" w:space="0" w:color="auto"/>
            </w:tcBorders>
            <w:shd w:val="clear" w:color="auto" w:fill="auto"/>
            <w:hideMark/>
          </w:tcPr>
          <w:p w14:paraId="4B5C8EEC"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0,00029926</w:t>
            </w:r>
          </w:p>
        </w:tc>
      </w:tr>
      <w:tr w:rsidR="00E25C82" w:rsidRPr="00E25C82" w14:paraId="374F9B0F" w14:textId="77777777" w:rsidTr="00E25C82">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1712E96A" w14:textId="77777777" w:rsidR="00E25C82" w:rsidRPr="00E25C82" w:rsidRDefault="00E25C82" w:rsidP="00E25C82">
            <w:pPr>
              <w:jc w:val="center"/>
              <w:rPr>
                <w:rFonts w:ascii="Times New Roman" w:eastAsia="Times New Roman" w:hAnsi="Times New Roman"/>
              </w:rPr>
            </w:pPr>
            <w:r w:rsidRPr="00E25C82">
              <w:rPr>
                <w:rFonts w:ascii="Times New Roman" w:eastAsia="Times New Roman" w:hAnsi="Times New Roman"/>
              </w:rPr>
              <w:t>0415</w:t>
            </w:r>
          </w:p>
        </w:tc>
        <w:tc>
          <w:tcPr>
            <w:tcW w:w="0" w:type="auto"/>
            <w:tcBorders>
              <w:top w:val="nil"/>
              <w:left w:val="nil"/>
              <w:bottom w:val="single" w:sz="4" w:space="0" w:color="auto"/>
              <w:right w:val="single" w:sz="4" w:space="0" w:color="auto"/>
            </w:tcBorders>
            <w:shd w:val="clear" w:color="auto" w:fill="auto"/>
            <w:hideMark/>
          </w:tcPr>
          <w:p w14:paraId="4B9132F7" w14:textId="77777777" w:rsidR="00E25C82" w:rsidRPr="00E25C82" w:rsidRDefault="00E25C82" w:rsidP="00E25C82">
            <w:pPr>
              <w:jc w:val="left"/>
              <w:rPr>
                <w:rFonts w:ascii="Times New Roman" w:eastAsia="Times New Roman" w:hAnsi="Times New Roman"/>
              </w:rPr>
            </w:pPr>
            <w:r w:rsidRPr="00E25C82">
              <w:rPr>
                <w:rFonts w:ascii="Times New Roman" w:eastAsia="Times New Roman" w:hAnsi="Times New Roman"/>
              </w:rPr>
              <w:t>Смесь углеводородов предельных С1-С5 (1502*)</w:t>
            </w:r>
          </w:p>
        </w:tc>
        <w:tc>
          <w:tcPr>
            <w:tcW w:w="0" w:type="auto"/>
            <w:tcBorders>
              <w:top w:val="nil"/>
              <w:left w:val="nil"/>
              <w:bottom w:val="single" w:sz="4" w:space="0" w:color="auto"/>
              <w:right w:val="single" w:sz="4" w:space="0" w:color="auto"/>
            </w:tcBorders>
            <w:shd w:val="clear" w:color="auto" w:fill="auto"/>
            <w:hideMark/>
          </w:tcPr>
          <w:p w14:paraId="1C5D150F"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39FDA66F"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52E6BCD3"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78E6D5F2"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50</w:t>
            </w:r>
          </w:p>
        </w:tc>
        <w:tc>
          <w:tcPr>
            <w:tcW w:w="0" w:type="auto"/>
            <w:tcBorders>
              <w:top w:val="nil"/>
              <w:left w:val="nil"/>
              <w:bottom w:val="single" w:sz="4" w:space="0" w:color="auto"/>
              <w:right w:val="single" w:sz="4" w:space="0" w:color="auto"/>
            </w:tcBorders>
            <w:shd w:val="clear" w:color="auto" w:fill="auto"/>
            <w:hideMark/>
          </w:tcPr>
          <w:p w14:paraId="4AAAA950" w14:textId="77777777" w:rsidR="00E25C82" w:rsidRPr="00E25C82" w:rsidRDefault="00E25C82" w:rsidP="00E25C82">
            <w:pPr>
              <w:jc w:val="center"/>
              <w:rPr>
                <w:rFonts w:ascii="Times New Roman" w:eastAsia="Times New Roman" w:hAnsi="Times New Roman"/>
              </w:rPr>
            </w:pPr>
            <w:r w:rsidRPr="00E25C8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102E3A68"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0,15626172</w:t>
            </w:r>
          </w:p>
        </w:tc>
        <w:tc>
          <w:tcPr>
            <w:tcW w:w="0" w:type="auto"/>
            <w:tcBorders>
              <w:top w:val="nil"/>
              <w:left w:val="nil"/>
              <w:bottom w:val="single" w:sz="4" w:space="0" w:color="auto"/>
              <w:right w:val="single" w:sz="4" w:space="0" w:color="auto"/>
            </w:tcBorders>
            <w:shd w:val="clear" w:color="auto" w:fill="auto"/>
            <w:hideMark/>
          </w:tcPr>
          <w:p w14:paraId="5883612D"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0,96218504</w:t>
            </w:r>
          </w:p>
        </w:tc>
        <w:tc>
          <w:tcPr>
            <w:tcW w:w="0" w:type="auto"/>
            <w:tcBorders>
              <w:top w:val="nil"/>
              <w:left w:val="nil"/>
              <w:bottom w:val="single" w:sz="4" w:space="0" w:color="auto"/>
              <w:right w:val="single" w:sz="4" w:space="0" w:color="auto"/>
            </w:tcBorders>
            <w:shd w:val="clear" w:color="auto" w:fill="auto"/>
            <w:hideMark/>
          </w:tcPr>
          <w:p w14:paraId="4333DA6F"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0,0192437</w:t>
            </w:r>
          </w:p>
        </w:tc>
      </w:tr>
      <w:tr w:rsidR="00E25C82" w:rsidRPr="00E25C82" w14:paraId="4FF05B2F" w14:textId="77777777" w:rsidTr="00E25C82">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03FC53E9" w14:textId="77777777" w:rsidR="00E25C82" w:rsidRPr="00E25C82" w:rsidRDefault="00E25C82" w:rsidP="00E25C82">
            <w:pPr>
              <w:jc w:val="center"/>
              <w:rPr>
                <w:rFonts w:ascii="Times New Roman" w:eastAsia="Times New Roman" w:hAnsi="Times New Roman"/>
              </w:rPr>
            </w:pPr>
            <w:r w:rsidRPr="00E25C82">
              <w:rPr>
                <w:rFonts w:ascii="Times New Roman" w:eastAsia="Times New Roman" w:hAnsi="Times New Roman"/>
              </w:rPr>
              <w:t>0703</w:t>
            </w:r>
          </w:p>
        </w:tc>
        <w:tc>
          <w:tcPr>
            <w:tcW w:w="0" w:type="auto"/>
            <w:tcBorders>
              <w:top w:val="nil"/>
              <w:left w:val="nil"/>
              <w:bottom w:val="single" w:sz="4" w:space="0" w:color="auto"/>
              <w:right w:val="single" w:sz="4" w:space="0" w:color="auto"/>
            </w:tcBorders>
            <w:shd w:val="clear" w:color="auto" w:fill="auto"/>
            <w:hideMark/>
          </w:tcPr>
          <w:p w14:paraId="022BD3BC" w14:textId="77777777" w:rsidR="00E25C82" w:rsidRPr="00E25C82" w:rsidRDefault="00E25C82" w:rsidP="00E25C82">
            <w:pPr>
              <w:jc w:val="left"/>
              <w:rPr>
                <w:rFonts w:ascii="Times New Roman" w:eastAsia="Times New Roman" w:hAnsi="Times New Roman"/>
              </w:rPr>
            </w:pPr>
            <w:r w:rsidRPr="00E25C82">
              <w:rPr>
                <w:rFonts w:ascii="Times New Roman" w:eastAsia="Times New Roman" w:hAnsi="Times New Roman"/>
              </w:rPr>
              <w:t>Бенз/а/пирен (3,4-Бензпирен) (54)</w:t>
            </w:r>
          </w:p>
        </w:tc>
        <w:tc>
          <w:tcPr>
            <w:tcW w:w="0" w:type="auto"/>
            <w:tcBorders>
              <w:top w:val="nil"/>
              <w:left w:val="nil"/>
              <w:bottom w:val="single" w:sz="4" w:space="0" w:color="auto"/>
              <w:right w:val="single" w:sz="4" w:space="0" w:color="auto"/>
            </w:tcBorders>
            <w:shd w:val="clear" w:color="auto" w:fill="auto"/>
            <w:hideMark/>
          </w:tcPr>
          <w:p w14:paraId="66668EB7"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077DDDE6"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02B67BC1"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0,000001</w:t>
            </w:r>
          </w:p>
        </w:tc>
        <w:tc>
          <w:tcPr>
            <w:tcW w:w="0" w:type="auto"/>
            <w:tcBorders>
              <w:top w:val="nil"/>
              <w:left w:val="nil"/>
              <w:bottom w:val="single" w:sz="4" w:space="0" w:color="auto"/>
              <w:right w:val="single" w:sz="4" w:space="0" w:color="auto"/>
            </w:tcBorders>
            <w:shd w:val="clear" w:color="auto" w:fill="auto"/>
            <w:hideMark/>
          </w:tcPr>
          <w:p w14:paraId="2DB63B42"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430C29E5" w14:textId="77777777" w:rsidR="00E25C82" w:rsidRPr="00E25C82" w:rsidRDefault="00E25C82" w:rsidP="00E25C82">
            <w:pPr>
              <w:jc w:val="center"/>
              <w:rPr>
                <w:rFonts w:ascii="Times New Roman" w:eastAsia="Times New Roman" w:hAnsi="Times New Roman"/>
              </w:rPr>
            </w:pPr>
            <w:r w:rsidRPr="00E25C82">
              <w:rPr>
                <w:rFonts w:ascii="Times New Roman" w:eastAsia="Times New Roman" w:hAnsi="Times New Roman"/>
              </w:rPr>
              <w:t>1</w:t>
            </w:r>
          </w:p>
        </w:tc>
        <w:tc>
          <w:tcPr>
            <w:tcW w:w="0" w:type="auto"/>
            <w:tcBorders>
              <w:top w:val="nil"/>
              <w:left w:val="nil"/>
              <w:bottom w:val="single" w:sz="4" w:space="0" w:color="auto"/>
              <w:right w:val="single" w:sz="4" w:space="0" w:color="auto"/>
            </w:tcBorders>
            <w:shd w:val="clear" w:color="auto" w:fill="auto"/>
            <w:hideMark/>
          </w:tcPr>
          <w:p w14:paraId="44B01BA5"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0,000002898</w:t>
            </w:r>
          </w:p>
        </w:tc>
        <w:tc>
          <w:tcPr>
            <w:tcW w:w="0" w:type="auto"/>
            <w:tcBorders>
              <w:top w:val="nil"/>
              <w:left w:val="nil"/>
              <w:bottom w:val="single" w:sz="4" w:space="0" w:color="auto"/>
              <w:right w:val="single" w:sz="4" w:space="0" w:color="auto"/>
            </w:tcBorders>
            <w:shd w:val="clear" w:color="auto" w:fill="auto"/>
            <w:hideMark/>
          </w:tcPr>
          <w:p w14:paraId="33216089"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0,00002365</w:t>
            </w:r>
          </w:p>
        </w:tc>
        <w:tc>
          <w:tcPr>
            <w:tcW w:w="0" w:type="auto"/>
            <w:tcBorders>
              <w:top w:val="nil"/>
              <w:left w:val="nil"/>
              <w:bottom w:val="single" w:sz="4" w:space="0" w:color="auto"/>
              <w:right w:val="single" w:sz="4" w:space="0" w:color="auto"/>
            </w:tcBorders>
            <w:shd w:val="clear" w:color="auto" w:fill="auto"/>
            <w:hideMark/>
          </w:tcPr>
          <w:p w14:paraId="22812836"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23,65</w:t>
            </w:r>
          </w:p>
        </w:tc>
      </w:tr>
      <w:tr w:rsidR="00E25C82" w:rsidRPr="00E25C82" w14:paraId="6C4693A7" w14:textId="77777777" w:rsidTr="00E25C82">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52E7036C" w14:textId="77777777" w:rsidR="00E25C82" w:rsidRPr="00E25C82" w:rsidRDefault="00E25C82" w:rsidP="00E25C82">
            <w:pPr>
              <w:jc w:val="center"/>
              <w:rPr>
                <w:rFonts w:ascii="Times New Roman" w:eastAsia="Times New Roman" w:hAnsi="Times New Roman"/>
              </w:rPr>
            </w:pPr>
            <w:r w:rsidRPr="00E25C82">
              <w:rPr>
                <w:rFonts w:ascii="Times New Roman" w:eastAsia="Times New Roman" w:hAnsi="Times New Roman"/>
              </w:rPr>
              <w:t>1325</w:t>
            </w:r>
          </w:p>
        </w:tc>
        <w:tc>
          <w:tcPr>
            <w:tcW w:w="0" w:type="auto"/>
            <w:tcBorders>
              <w:top w:val="nil"/>
              <w:left w:val="nil"/>
              <w:bottom w:val="single" w:sz="4" w:space="0" w:color="auto"/>
              <w:right w:val="single" w:sz="4" w:space="0" w:color="auto"/>
            </w:tcBorders>
            <w:shd w:val="clear" w:color="auto" w:fill="auto"/>
            <w:hideMark/>
          </w:tcPr>
          <w:p w14:paraId="037B2EEA" w14:textId="77777777" w:rsidR="00E25C82" w:rsidRPr="00E25C82" w:rsidRDefault="00E25C82" w:rsidP="00E25C82">
            <w:pPr>
              <w:jc w:val="left"/>
              <w:rPr>
                <w:rFonts w:ascii="Times New Roman" w:eastAsia="Times New Roman" w:hAnsi="Times New Roman"/>
              </w:rPr>
            </w:pPr>
            <w:r w:rsidRPr="00E25C82">
              <w:rPr>
                <w:rFonts w:ascii="Times New Roman" w:eastAsia="Times New Roman" w:hAnsi="Times New Roman"/>
              </w:rPr>
              <w:t>Формальдегид (Метаналь) (609)</w:t>
            </w:r>
          </w:p>
        </w:tc>
        <w:tc>
          <w:tcPr>
            <w:tcW w:w="0" w:type="auto"/>
            <w:tcBorders>
              <w:top w:val="nil"/>
              <w:left w:val="nil"/>
              <w:bottom w:val="single" w:sz="4" w:space="0" w:color="auto"/>
              <w:right w:val="single" w:sz="4" w:space="0" w:color="auto"/>
            </w:tcBorders>
            <w:shd w:val="clear" w:color="auto" w:fill="auto"/>
            <w:hideMark/>
          </w:tcPr>
          <w:p w14:paraId="27C370F8"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0FD1A925"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0,05</w:t>
            </w:r>
          </w:p>
        </w:tc>
        <w:tc>
          <w:tcPr>
            <w:tcW w:w="0" w:type="auto"/>
            <w:tcBorders>
              <w:top w:val="nil"/>
              <w:left w:val="nil"/>
              <w:bottom w:val="single" w:sz="4" w:space="0" w:color="auto"/>
              <w:right w:val="single" w:sz="4" w:space="0" w:color="auto"/>
            </w:tcBorders>
            <w:shd w:val="clear" w:color="auto" w:fill="auto"/>
            <w:hideMark/>
          </w:tcPr>
          <w:p w14:paraId="7952BC1E"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0,01</w:t>
            </w:r>
          </w:p>
        </w:tc>
        <w:tc>
          <w:tcPr>
            <w:tcW w:w="0" w:type="auto"/>
            <w:tcBorders>
              <w:top w:val="nil"/>
              <w:left w:val="nil"/>
              <w:bottom w:val="single" w:sz="4" w:space="0" w:color="auto"/>
              <w:right w:val="single" w:sz="4" w:space="0" w:color="auto"/>
            </w:tcBorders>
            <w:shd w:val="clear" w:color="auto" w:fill="auto"/>
            <w:hideMark/>
          </w:tcPr>
          <w:p w14:paraId="7607B645"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20E85A26" w14:textId="77777777" w:rsidR="00E25C82" w:rsidRPr="00E25C82" w:rsidRDefault="00E25C82" w:rsidP="00E25C82">
            <w:pPr>
              <w:jc w:val="center"/>
              <w:rPr>
                <w:rFonts w:ascii="Times New Roman" w:eastAsia="Times New Roman" w:hAnsi="Times New Roman"/>
              </w:rPr>
            </w:pPr>
            <w:r w:rsidRPr="00E25C82">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hideMark/>
          </w:tcPr>
          <w:p w14:paraId="0CD718A2"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0,02905125</w:t>
            </w:r>
          </w:p>
        </w:tc>
        <w:tc>
          <w:tcPr>
            <w:tcW w:w="0" w:type="auto"/>
            <w:tcBorders>
              <w:top w:val="nil"/>
              <w:left w:val="nil"/>
              <w:bottom w:val="single" w:sz="4" w:space="0" w:color="auto"/>
              <w:right w:val="single" w:sz="4" w:space="0" w:color="auto"/>
            </w:tcBorders>
            <w:shd w:val="clear" w:color="auto" w:fill="auto"/>
            <w:hideMark/>
          </w:tcPr>
          <w:p w14:paraId="32D8B480"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0,168946236</w:t>
            </w:r>
          </w:p>
        </w:tc>
        <w:tc>
          <w:tcPr>
            <w:tcW w:w="0" w:type="auto"/>
            <w:tcBorders>
              <w:top w:val="nil"/>
              <w:left w:val="nil"/>
              <w:bottom w:val="single" w:sz="4" w:space="0" w:color="auto"/>
              <w:right w:val="single" w:sz="4" w:space="0" w:color="auto"/>
            </w:tcBorders>
            <w:shd w:val="clear" w:color="auto" w:fill="auto"/>
            <w:hideMark/>
          </w:tcPr>
          <w:p w14:paraId="3E916E70"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16,8946236</w:t>
            </w:r>
          </w:p>
        </w:tc>
      </w:tr>
      <w:tr w:rsidR="00E25C82" w:rsidRPr="00E25C82" w14:paraId="60F05AB7" w14:textId="77777777" w:rsidTr="00E25C82">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6A9B6D1E" w14:textId="77777777" w:rsidR="00E25C82" w:rsidRPr="00E25C82" w:rsidRDefault="00E25C82" w:rsidP="00E25C82">
            <w:pPr>
              <w:jc w:val="center"/>
              <w:rPr>
                <w:rFonts w:ascii="Times New Roman" w:eastAsia="Times New Roman" w:hAnsi="Times New Roman"/>
              </w:rPr>
            </w:pPr>
            <w:r w:rsidRPr="00E25C82">
              <w:rPr>
                <w:rFonts w:ascii="Times New Roman" w:eastAsia="Times New Roman" w:hAnsi="Times New Roman"/>
              </w:rPr>
              <w:lastRenderedPageBreak/>
              <w:t>2735</w:t>
            </w:r>
          </w:p>
        </w:tc>
        <w:tc>
          <w:tcPr>
            <w:tcW w:w="0" w:type="auto"/>
            <w:tcBorders>
              <w:top w:val="nil"/>
              <w:left w:val="nil"/>
              <w:bottom w:val="single" w:sz="4" w:space="0" w:color="auto"/>
              <w:right w:val="single" w:sz="4" w:space="0" w:color="auto"/>
            </w:tcBorders>
            <w:shd w:val="clear" w:color="auto" w:fill="auto"/>
            <w:hideMark/>
          </w:tcPr>
          <w:p w14:paraId="67B6170D" w14:textId="77777777" w:rsidR="00E25C82" w:rsidRPr="00E25C82" w:rsidRDefault="00E25C82" w:rsidP="00E25C82">
            <w:pPr>
              <w:jc w:val="left"/>
              <w:rPr>
                <w:rFonts w:ascii="Times New Roman" w:eastAsia="Times New Roman" w:hAnsi="Times New Roman"/>
              </w:rPr>
            </w:pPr>
            <w:r w:rsidRPr="00E25C82">
              <w:rPr>
                <w:rFonts w:ascii="Times New Roman" w:eastAsia="Times New Roman" w:hAnsi="Times New Roman"/>
              </w:rPr>
              <w:t>Масло минеральное нефтяное (веретенное, машинное, цилиндровое и др.) (716*)</w:t>
            </w:r>
          </w:p>
        </w:tc>
        <w:tc>
          <w:tcPr>
            <w:tcW w:w="0" w:type="auto"/>
            <w:tcBorders>
              <w:top w:val="nil"/>
              <w:left w:val="nil"/>
              <w:bottom w:val="single" w:sz="4" w:space="0" w:color="auto"/>
              <w:right w:val="single" w:sz="4" w:space="0" w:color="auto"/>
            </w:tcBorders>
            <w:shd w:val="clear" w:color="auto" w:fill="auto"/>
            <w:hideMark/>
          </w:tcPr>
          <w:p w14:paraId="4F9F30ED"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2924E0D2"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06D1A146"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3324AAC2"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0,05</w:t>
            </w:r>
          </w:p>
        </w:tc>
        <w:tc>
          <w:tcPr>
            <w:tcW w:w="0" w:type="auto"/>
            <w:tcBorders>
              <w:top w:val="nil"/>
              <w:left w:val="nil"/>
              <w:bottom w:val="single" w:sz="4" w:space="0" w:color="auto"/>
              <w:right w:val="single" w:sz="4" w:space="0" w:color="auto"/>
            </w:tcBorders>
            <w:shd w:val="clear" w:color="auto" w:fill="auto"/>
            <w:hideMark/>
          </w:tcPr>
          <w:p w14:paraId="20B7B463" w14:textId="77777777" w:rsidR="00E25C82" w:rsidRPr="00E25C82" w:rsidRDefault="00E25C82" w:rsidP="00E25C82">
            <w:pPr>
              <w:jc w:val="center"/>
              <w:rPr>
                <w:rFonts w:ascii="Times New Roman" w:eastAsia="Times New Roman" w:hAnsi="Times New Roman"/>
              </w:rPr>
            </w:pPr>
            <w:r w:rsidRPr="00E25C8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4290009F"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0,0002222</w:t>
            </w:r>
          </w:p>
        </w:tc>
        <w:tc>
          <w:tcPr>
            <w:tcW w:w="0" w:type="auto"/>
            <w:tcBorders>
              <w:top w:val="nil"/>
              <w:left w:val="nil"/>
              <w:bottom w:val="single" w:sz="4" w:space="0" w:color="auto"/>
              <w:right w:val="single" w:sz="4" w:space="0" w:color="auto"/>
            </w:tcBorders>
            <w:shd w:val="clear" w:color="auto" w:fill="auto"/>
            <w:hideMark/>
          </w:tcPr>
          <w:p w14:paraId="2974B89E"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0,0000544</w:t>
            </w:r>
          </w:p>
        </w:tc>
        <w:tc>
          <w:tcPr>
            <w:tcW w:w="0" w:type="auto"/>
            <w:tcBorders>
              <w:top w:val="nil"/>
              <w:left w:val="nil"/>
              <w:bottom w:val="single" w:sz="4" w:space="0" w:color="auto"/>
              <w:right w:val="single" w:sz="4" w:space="0" w:color="auto"/>
            </w:tcBorders>
            <w:shd w:val="clear" w:color="auto" w:fill="auto"/>
            <w:hideMark/>
          </w:tcPr>
          <w:p w14:paraId="7DDB4B9A"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0,001088</w:t>
            </w:r>
          </w:p>
        </w:tc>
      </w:tr>
      <w:tr w:rsidR="00E25C82" w:rsidRPr="00E25C82" w14:paraId="1F0CBAB0" w14:textId="77777777" w:rsidTr="00E25C82">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7FD4FD69" w14:textId="77777777" w:rsidR="00E25C82" w:rsidRPr="00E25C82" w:rsidRDefault="00E25C82" w:rsidP="00E25C82">
            <w:pPr>
              <w:jc w:val="center"/>
              <w:rPr>
                <w:rFonts w:ascii="Times New Roman" w:eastAsia="Times New Roman" w:hAnsi="Times New Roman"/>
              </w:rPr>
            </w:pPr>
            <w:r w:rsidRPr="00E25C82">
              <w:rPr>
                <w:rFonts w:ascii="Times New Roman" w:eastAsia="Times New Roman" w:hAnsi="Times New Roman"/>
              </w:rPr>
              <w:t>2754</w:t>
            </w:r>
          </w:p>
        </w:tc>
        <w:tc>
          <w:tcPr>
            <w:tcW w:w="0" w:type="auto"/>
            <w:tcBorders>
              <w:top w:val="nil"/>
              <w:left w:val="nil"/>
              <w:bottom w:val="single" w:sz="4" w:space="0" w:color="auto"/>
              <w:right w:val="single" w:sz="4" w:space="0" w:color="auto"/>
            </w:tcBorders>
            <w:shd w:val="clear" w:color="auto" w:fill="auto"/>
            <w:hideMark/>
          </w:tcPr>
          <w:p w14:paraId="290AAAAB" w14:textId="77777777" w:rsidR="00E25C82" w:rsidRPr="00E25C82" w:rsidRDefault="00E25C82" w:rsidP="00E25C82">
            <w:pPr>
              <w:jc w:val="left"/>
              <w:rPr>
                <w:rFonts w:ascii="Times New Roman" w:eastAsia="Times New Roman" w:hAnsi="Times New Roman"/>
              </w:rPr>
            </w:pPr>
            <w:r w:rsidRPr="00E25C82">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0" w:type="auto"/>
            <w:tcBorders>
              <w:top w:val="nil"/>
              <w:left w:val="nil"/>
              <w:bottom w:val="single" w:sz="4" w:space="0" w:color="auto"/>
              <w:right w:val="single" w:sz="4" w:space="0" w:color="auto"/>
            </w:tcBorders>
            <w:shd w:val="clear" w:color="auto" w:fill="auto"/>
            <w:hideMark/>
          </w:tcPr>
          <w:p w14:paraId="19422FF9"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1B3732BC"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1</w:t>
            </w:r>
          </w:p>
        </w:tc>
        <w:tc>
          <w:tcPr>
            <w:tcW w:w="0" w:type="auto"/>
            <w:tcBorders>
              <w:top w:val="nil"/>
              <w:left w:val="nil"/>
              <w:bottom w:val="single" w:sz="4" w:space="0" w:color="auto"/>
              <w:right w:val="single" w:sz="4" w:space="0" w:color="auto"/>
            </w:tcBorders>
            <w:shd w:val="clear" w:color="auto" w:fill="auto"/>
            <w:hideMark/>
          </w:tcPr>
          <w:p w14:paraId="2FA21084"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776076F6"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4AC0A17E" w14:textId="77777777" w:rsidR="00E25C82" w:rsidRPr="00E25C82" w:rsidRDefault="00E25C82" w:rsidP="00E25C82">
            <w:pPr>
              <w:jc w:val="center"/>
              <w:rPr>
                <w:rFonts w:ascii="Times New Roman" w:eastAsia="Times New Roman" w:hAnsi="Times New Roman"/>
              </w:rPr>
            </w:pPr>
            <w:r w:rsidRPr="00E25C82">
              <w:rPr>
                <w:rFonts w:ascii="Times New Roman" w:eastAsia="Times New Roman" w:hAnsi="Times New Roman"/>
              </w:rPr>
              <w:t>4</w:t>
            </w:r>
          </w:p>
        </w:tc>
        <w:tc>
          <w:tcPr>
            <w:tcW w:w="0" w:type="auto"/>
            <w:tcBorders>
              <w:top w:val="nil"/>
              <w:left w:val="nil"/>
              <w:bottom w:val="single" w:sz="4" w:space="0" w:color="auto"/>
              <w:right w:val="single" w:sz="4" w:space="0" w:color="auto"/>
            </w:tcBorders>
            <w:shd w:val="clear" w:color="auto" w:fill="auto"/>
            <w:hideMark/>
          </w:tcPr>
          <w:p w14:paraId="5B004ECA"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0,72258507</w:t>
            </w:r>
          </w:p>
        </w:tc>
        <w:tc>
          <w:tcPr>
            <w:tcW w:w="0" w:type="auto"/>
            <w:tcBorders>
              <w:top w:val="nil"/>
              <w:left w:val="nil"/>
              <w:bottom w:val="single" w:sz="4" w:space="0" w:color="auto"/>
              <w:right w:val="single" w:sz="4" w:space="0" w:color="auto"/>
            </w:tcBorders>
            <w:shd w:val="clear" w:color="auto" w:fill="auto"/>
            <w:hideMark/>
          </w:tcPr>
          <w:p w14:paraId="35DB8A6D"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4,102372818</w:t>
            </w:r>
          </w:p>
        </w:tc>
        <w:tc>
          <w:tcPr>
            <w:tcW w:w="0" w:type="auto"/>
            <w:tcBorders>
              <w:top w:val="nil"/>
              <w:left w:val="nil"/>
              <w:bottom w:val="single" w:sz="4" w:space="0" w:color="auto"/>
              <w:right w:val="single" w:sz="4" w:space="0" w:color="auto"/>
            </w:tcBorders>
            <w:shd w:val="clear" w:color="auto" w:fill="auto"/>
            <w:hideMark/>
          </w:tcPr>
          <w:p w14:paraId="425A58C8"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4,10237282</w:t>
            </w:r>
          </w:p>
        </w:tc>
      </w:tr>
      <w:tr w:rsidR="00E25C82" w:rsidRPr="00E25C82" w14:paraId="7E65AEA1" w14:textId="77777777" w:rsidTr="00E25C82">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4662B719" w14:textId="77777777" w:rsidR="00E25C82" w:rsidRPr="00E25C82" w:rsidRDefault="00E25C82" w:rsidP="00E25C82">
            <w:pPr>
              <w:jc w:val="center"/>
              <w:rPr>
                <w:rFonts w:ascii="Times New Roman" w:eastAsia="Times New Roman" w:hAnsi="Times New Roman"/>
              </w:rPr>
            </w:pPr>
            <w:r w:rsidRPr="00E25C82">
              <w:rPr>
                <w:rFonts w:ascii="Times New Roman" w:eastAsia="Times New Roman" w:hAnsi="Times New Roman"/>
              </w:rPr>
              <w:t>2902</w:t>
            </w:r>
          </w:p>
        </w:tc>
        <w:tc>
          <w:tcPr>
            <w:tcW w:w="0" w:type="auto"/>
            <w:tcBorders>
              <w:top w:val="nil"/>
              <w:left w:val="nil"/>
              <w:bottom w:val="single" w:sz="4" w:space="0" w:color="auto"/>
              <w:right w:val="single" w:sz="4" w:space="0" w:color="auto"/>
            </w:tcBorders>
            <w:shd w:val="clear" w:color="auto" w:fill="auto"/>
            <w:hideMark/>
          </w:tcPr>
          <w:p w14:paraId="541706A8" w14:textId="77777777" w:rsidR="00E25C82" w:rsidRPr="00E25C82" w:rsidRDefault="00E25C82" w:rsidP="00E25C82">
            <w:pPr>
              <w:jc w:val="left"/>
              <w:rPr>
                <w:rFonts w:ascii="Times New Roman" w:eastAsia="Times New Roman" w:hAnsi="Times New Roman"/>
              </w:rPr>
            </w:pPr>
            <w:r w:rsidRPr="00E25C82">
              <w:rPr>
                <w:rFonts w:ascii="Times New Roman" w:eastAsia="Times New Roman" w:hAnsi="Times New Roman"/>
              </w:rPr>
              <w:t>Взвешенные частицы (116)</w:t>
            </w:r>
          </w:p>
        </w:tc>
        <w:tc>
          <w:tcPr>
            <w:tcW w:w="0" w:type="auto"/>
            <w:tcBorders>
              <w:top w:val="nil"/>
              <w:left w:val="nil"/>
              <w:bottom w:val="single" w:sz="4" w:space="0" w:color="auto"/>
              <w:right w:val="single" w:sz="4" w:space="0" w:color="auto"/>
            </w:tcBorders>
            <w:shd w:val="clear" w:color="auto" w:fill="auto"/>
            <w:hideMark/>
          </w:tcPr>
          <w:p w14:paraId="12674D4D"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200D3687"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0,5</w:t>
            </w:r>
          </w:p>
        </w:tc>
        <w:tc>
          <w:tcPr>
            <w:tcW w:w="0" w:type="auto"/>
            <w:tcBorders>
              <w:top w:val="nil"/>
              <w:left w:val="nil"/>
              <w:bottom w:val="single" w:sz="4" w:space="0" w:color="auto"/>
              <w:right w:val="single" w:sz="4" w:space="0" w:color="auto"/>
            </w:tcBorders>
            <w:shd w:val="clear" w:color="auto" w:fill="auto"/>
            <w:hideMark/>
          </w:tcPr>
          <w:p w14:paraId="35F18B52"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0,15</w:t>
            </w:r>
          </w:p>
        </w:tc>
        <w:tc>
          <w:tcPr>
            <w:tcW w:w="0" w:type="auto"/>
            <w:tcBorders>
              <w:top w:val="nil"/>
              <w:left w:val="nil"/>
              <w:bottom w:val="single" w:sz="4" w:space="0" w:color="auto"/>
              <w:right w:val="single" w:sz="4" w:space="0" w:color="auto"/>
            </w:tcBorders>
            <w:shd w:val="clear" w:color="auto" w:fill="auto"/>
            <w:hideMark/>
          </w:tcPr>
          <w:p w14:paraId="0E7A9E10"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110E740D" w14:textId="77777777" w:rsidR="00E25C82" w:rsidRPr="00E25C82" w:rsidRDefault="00E25C82" w:rsidP="00E25C82">
            <w:pPr>
              <w:jc w:val="center"/>
              <w:rPr>
                <w:rFonts w:ascii="Times New Roman" w:eastAsia="Times New Roman" w:hAnsi="Times New Roman"/>
              </w:rPr>
            </w:pPr>
            <w:r w:rsidRPr="00E25C82">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hideMark/>
          </w:tcPr>
          <w:p w14:paraId="7286DEF3"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0,00892</w:t>
            </w:r>
          </w:p>
        </w:tc>
        <w:tc>
          <w:tcPr>
            <w:tcW w:w="0" w:type="auto"/>
            <w:tcBorders>
              <w:top w:val="nil"/>
              <w:left w:val="nil"/>
              <w:bottom w:val="single" w:sz="4" w:space="0" w:color="auto"/>
              <w:right w:val="single" w:sz="4" w:space="0" w:color="auto"/>
            </w:tcBorders>
            <w:shd w:val="clear" w:color="auto" w:fill="auto"/>
            <w:hideMark/>
          </w:tcPr>
          <w:p w14:paraId="3B241460"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0,3468</w:t>
            </w:r>
          </w:p>
        </w:tc>
        <w:tc>
          <w:tcPr>
            <w:tcW w:w="0" w:type="auto"/>
            <w:tcBorders>
              <w:top w:val="nil"/>
              <w:left w:val="nil"/>
              <w:bottom w:val="single" w:sz="4" w:space="0" w:color="auto"/>
              <w:right w:val="single" w:sz="4" w:space="0" w:color="auto"/>
            </w:tcBorders>
            <w:shd w:val="clear" w:color="auto" w:fill="auto"/>
            <w:hideMark/>
          </w:tcPr>
          <w:p w14:paraId="722E89B4"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2,312</w:t>
            </w:r>
          </w:p>
        </w:tc>
      </w:tr>
      <w:tr w:rsidR="00E25C82" w:rsidRPr="00E25C82" w14:paraId="69AAD89F" w14:textId="77777777" w:rsidTr="00E25C82">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1DE95A97" w14:textId="77777777" w:rsidR="00E25C82" w:rsidRPr="00E25C82" w:rsidRDefault="00E25C82" w:rsidP="00E25C82">
            <w:pPr>
              <w:jc w:val="center"/>
              <w:rPr>
                <w:rFonts w:ascii="Times New Roman" w:eastAsia="Times New Roman" w:hAnsi="Times New Roman"/>
              </w:rPr>
            </w:pPr>
            <w:r w:rsidRPr="00E25C82">
              <w:rPr>
                <w:rFonts w:ascii="Times New Roman" w:eastAsia="Times New Roman" w:hAnsi="Times New Roman"/>
              </w:rPr>
              <w:t>2907</w:t>
            </w:r>
          </w:p>
        </w:tc>
        <w:tc>
          <w:tcPr>
            <w:tcW w:w="0" w:type="auto"/>
            <w:tcBorders>
              <w:top w:val="nil"/>
              <w:left w:val="nil"/>
              <w:bottom w:val="single" w:sz="4" w:space="0" w:color="auto"/>
              <w:right w:val="single" w:sz="4" w:space="0" w:color="auto"/>
            </w:tcBorders>
            <w:shd w:val="clear" w:color="auto" w:fill="auto"/>
            <w:hideMark/>
          </w:tcPr>
          <w:p w14:paraId="1C450F53" w14:textId="77777777" w:rsidR="00E25C82" w:rsidRPr="00E25C82" w:rsidRDefault="00E25C82" w:rsidP="00E25C82">
            <w:pPr>
              <w:jc w:val="left"/>
              <w:rPr>
                <w:rFonts w:ascii="Times New Roman" w:eastAsia="Times New Roman" w:hAnsi="Times New Roman"/>
              </w:rPr>
            </w:pPr>
            <w:r w:rsidRPr="00E25C82">
              <w:rPr>
                <w:rFonts w:ascii="Times New Roman" w:eastAsia="Times New Roman" w:hAnsi="Times New Roman"/>
              </w:rPr>
              <w:t>Пыль неорганическая, содержащая двуокись кремния в %: более 70 (Динас) (493)</w:t>
            </w:r>
          </w:p>
        </w:tc>
        <w:tc>
          <w:tcPr>
            <w:tcW w:w="0" w:type="auto"/>
            <w:tcBorders>
              <w:top w:val="nil"/>
              <w:left w:val="nil"/>
              <w:bottom w:val="single" w:sz="4" w:space="0" w:color="auto"/>
              <w:right w:val="single" w:sz="4" w:space="0" w:color="auto"/>
            </w:tcBorders>
            <w:shd w:val="clear" w:color="auto" w:fill="auto"/>
            <w:hideMark/>
          </w:tcPr>
          <w:p w14:paraId="2069AD09"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111FE97F"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0,15</w:t>
            </w:r>
          </w:p>
        </w:tc>
        <w:tc>
          <w:tcPr>
            <w:tcW w:w="0" w:type="auto"/>
            <w:tcBorders>
              <w:top w:val="nil"/>
              <w:left w:val="nil"/>
              <w:bottom w:val="single" w:sz="4" w:space="0" w:color="auto"/>
              <w:right w:val="single" w:sz="4" w:space="0" w:color="auto"/>
            </w:tcBorders>
            <w:shd w:val="clear" w:color="auto" w:fill="auto"/>
            <w:hideMark/>
          </w:tcPr>
          <w:p w14:paraId="104D5B98"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0,05</w:t>
            </w:r>
          </w:p>
        </w:tc>
        <w:tc>
          <w:tcPr>
            <w:tcW w:w="0" w:type="auto"/>
            <w:tcBorders>
              <w:top w:val="nil"/>
              <w:left w:val="nil"/>
              <w:bottom w:val="single" w:sz="4" w:space="0" w:color="auto"/>
              <w:right w:val="single" w:sz="4" w:space="0" w:color="auto"/>
            </w:tcBorders>
            <w:shd w:val="clear" w:color="auto" w:fill="auto"/>
            <w:hideMark/>
          </w:tcPr>
          <w:p w14:paraId="02BFA160"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0C9E9A79" w14:textId="77777777" w:rsidR="00E25C82" w:rsidRPr="00E25C82" w:rsidRDefault="00E25C82" w:rsidP="00E25C82">
            <w:pPr>
              <w:jc w:val="center"/>
              <w:rPr>
                <w:rFonts w:ascii="Times New Roman" w:eastAsia="Times New Roman" w:hAnsi="Times New Roman"/>
              </w:rPr>
            </w:pPr>
            <w:r w:rsidRPr="00E25C82">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hideMark/>
          </w:tcPr>
          <w:p w14:paraId="3B98C916"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0,007848</w:t>
            </w:r>
          </w:p>
        </w:tc>
        <w:tc>
          <w:tcPr>
            <w:tcW w:w="0" w:type="auto"/>
            <w:tcBorders>
              <w:top w:val="nil"/>
              <w:left w:val="nil"/>
              <w:bottom w:val="single" w:sz="4" w:space="0" w:color="auto"/>
              <w:right w:val="single" w:sz="4" w:space="0" w:color="auto"/>
            </w:tcBorders>
            <w:shd w:val="clear" w:color="auto" w:fill="auto"/>
            <w:hideMark/>
          </w:tcPr>
          <w:p w14:paraId="6F671324"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0,010368</w:t>
            </w:r>
          </w:p>
        </w:tc>
        <w:tc>
          <w:tcPr>
            <w:tcW w:w="0" w:type="auto"/>
            <w:tcBorders>
              <w:top w:val="nil"/>
              <w:left w:val="nil"/>
              <w:bottom w:val="single" w:sz="4" w:space="0" w:color="auto"/>
              <w:right w:val="single" w:sz="4" w:space="0" w:color="auto"/>
            </w:tcBorders>
            <w:shd w:val="clear" w:color="auto" w:fill="auto"/>
            <w:hideMark/>
          </w:tcPr>
          <w:p w14:paraId="60564BE7"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0,20736</w:t>
            </w:r>
          </w:p>
        </w:tc>
      </w:tr>
      <w:tr w:rsidR="00E25C82" w:rsidRPr="00E25C82" w14:paraId="1B69D68A" w14:textId="77777777" w:rsidTr="00E25C82">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5A4547B1" w14:textId="77777777" w:rsidR="00E25C82" w:rsidRPr="00E25C82" w:rsidRDefault="00E25C82" w:rsidP="00E25C82">
            <w:pPr>
              <w:jc w:val="center"/>
              <w:rPr>
                <w:rFonts w:ascii="Times New Roman" w:eastAsia="Times New Roman" w:hAnsi="Times New Roman"/>
              </w:rPr>
            </w:pPr>
            <w:r w:rsidRPr="00E25C82">
              <w:rPr>
                <w:rFonts w:ascii="Times New Roman" w:eastAsia="Times New Roman" w:hAnsi="Times New Roman"/>
              </w:rPr>
              <w:t>2908</w:t>
            </w:r>
          </w:p>
        </w:tc>
        <w:tc>
          <w:tcPr>
            <w:tcW w:w="0" w:type="auto"/>
            <w:tcBorders>
              <w:top w:val="nil"/>
              <w:left w:val="nil"/>
              <w:bottom w:val="single" w:sz="4" w:space="0" w:color="auto"/>
              <w:right w:val="single" w:sz="4" w:space="0" w:color="auto"/>
            </w:tcBorders>
            <w:shd w:val="clear" w:color="auto" w:fill="auto"/>
            <w:hideMark/>
          </w:tcPr>
          <w:p w14:paraId="2EDC3BC6" w14:textId="77777777" w:rsidR="00E25C82" w:rsidRPr="00E25C82" w:rsidRDefault="00E25C82" w:rsidP="00E25C82">
            <w:pPr>
              <w:jc w:val="left"/>
              <w:rPr>
                <w:rFonts w:ascii="Times New Roman" w:eastAsia="Times New Roman" w:hAnsi="Times New Roman"/>
              </w:rPr>
            </w:pPr>
            <w:r w:rsidRPr="00E25C82">
              <w:rPr>
                <w:rFonts w:ascii="Times New Roman" w:eastAsia="Times New Roman" w:hAnsi="Times New Roman"/>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tc>
        <w:tc>
          <w:tcPr>
            <w:tcW w:w="0" w:type="auto"/>
            <w:tcBorders>
              <w:top w:val="nil"/>
              <w:left w:val="nil"/>
              <w:bottom w:val="single" w:sz="4" w:space="0" w:color="auto"/>
              <w:right w:val="single" w:sz="4" w:space="0" w:color="auto"/>
            </w:tcBorders>
            <w:shd w:val="clear" w:color="auto" w:fill="auto"/>
            <w:hideMark/>
          </w:tcPr>
          <w:p w14:paraId="51EDF90A"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3177D3DE"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0,3</w:t>
            </w:r>
          </w:p>
        </w:tc>
        <w:tc>
          <w:tcPr>
            <w:tcW w:w="0" w:type="auto"/>
            <w:tcBorders>
              <w:top w:val="nil"/>
              <w:left w:val="nil"/>
              <w:bottom w:val="single" w:sz="4" w:space="0" w:color="auto"/>
              <w:right w:val="single" w:sz="4" w:space="0" w:color="auto"/>
            </w:tcBorders>
            <w:shd w:val="clear" w:color="auto" w:fill="auto"/>
            <w:hideMark/>
          </w:tcPr>
          <w:p w14:paraId="5D07C051"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0,1</w:t>
            </w:r>
          </w:p>
        </w:tc>
        <w:tc>
          <w:tcPr>
            <w:tcW w:w="0" w:type="auto"/>
            <w:tcBorders>
              <w:top w:val="nil"/>
              <w:left w:val="nil"/>
              <w:bottom w:val="single" w:sz="4" w:space="0" w:color="auto"/>
              <w:right w:val="single" w:sz="4" w:space="0" w:color="auto"/>
            </w:tcBorders>
            <w:shd w:val="clear" w:color="auto" w:fill="auto"/>
            <w:hideMark/>
          </w:tcPr>
          <w:p w14:paraId="0D69C702"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2E045A90" w14:textId="77777777" w:rsidR="00E25C82" w:rsidRPr="00E25C82" w:rsidRDefault="00E25C82" w:rsidP="00E25C82">
            <w:pPr>
              <w:jc w:val="center"/>
              <w:rPr>
                <w:rFonts w:ascii="Times New Roman" w:eastAsia="Times New Roman" w:hAnsi="Times New Roman"/>
              </w:rPr>
            </w:pPr>
            <w:r w:rsidRPr="00E25C82">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hideMark/>
          </w:tcPr>
          <w:p w14:paraId="7813210C"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0,42936</w:t>
            </w:r>
          </w:p>
        </w:tc>
        <w:tc>
          <w:tcPr>
            <w:tcW w:w="0" w:type="auto"/>
            <w:tcBorders>
              <w:top w:val="nil"/>
              <w:left w:val="nil"/>
              <w:bottom w:val="single" w:sz="4" w:space="0" w:color="auto"/>
              <w:right w:val="single" w:sz="4" w:space="0" w:color="auto"/>
            </w:tcBorders>
            <w:shd w:val="clear" w:color="auto" w:fill="auto"/>
            <w:hideMark/>
          </w:tcPr>
          <w:p w14:paraId="10E7C84B"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3,0387501952</w:t>
            </w:r>
          </w:p>
        </w:tc>
        <w:tc>
          <w:tcPr>
            <w:tcW w:w="0" w:type="auto"/>
            <w:tcBorders>
              <w:top w:val="nil"/>
              <w:left w:val="nil"/>
              <w:bottom w:val="single" w:sz="4" w:space="0" w:color="auto"/>
              <w:right w:val="single" w:sz="4" w:space="0" w:color="auto"/>
            </w:tcBorders>
            <w:shd w:val="clear" w:color="auto" w:fill="auto"/>
            <w:hideMark/>
          </w:tcPr>
          <w:p w14:paraId="26FB8D56"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30,387502</w:t>
            </w:r>
          </w:p>
        </w:tc>
      </w:tr>
      <w:tr w:rsidR="00E25C82" w:rsidRPr="00E25C82" w14:paraId="66C9EF18" w14:textId="77777777" w:rsidTr="00E25C82">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46582BBF" w14:textId="77777777" w:rsidR="00E25C82" w:rsidRPr="00E25C82" w:rsidRDefault="00E25C82" w:rsidP="00E25C82">
            <w:pPr>
              <w:jc w:val="center"/>
              <w:rPr>
                <w:rFonts w:ascii="Times New Roman" w:eastAsia="Times New Roman" w:hAnsi="Times New Roman"/>
              </w:rPr>
            </w:pPr>
            <w:r w:rsidRPr="00E25C82">
              <w:rPr>
                <w:rFonts w:ascii="Times New Roman" w:eastAsia="Times New Roman" w:hAnsi="Times New Roman"/>
              </w:rPr>
              <w:t>2930</w:t>
            </w:r>
          </w:p>
        </w:tc>
        <w:tc>
          <w:tcPr>
            <w:tcW w:w="0" w:type="auto"/>
            <w:tcBorders>
              <w:top w:val="nil"/>
              <w:left w:val="nil"/>
              <w:bottom w:val="single" w:sz="4" w:space="0" w:color="auto"/>
              <w:right w:val="single" w:sz="4" w:space="0" w:color="auto"/>
            </w:tcBorders>
            <w:shd w:val="clear" w:color="auto" w:fill="auto"/>
            <w:hideMark/>
          </w:tcPr>
          <w:p w14:paraId="3F932065" w14:textId="77777777" w:rsidR="00E25C82" w:rsidRPr="00E25C82" w:rsidRDefault="00E25C82" w:rsidP="00E25C82">
            <w:pPr>
              <w:jc w:val="left"/>
              <w:rPr>
                <w:rFonts w:ascii="Times New Roman" w:eastAsia="Times New Roman" w:hAnsi="Times New Roman"/>
              </w:rPr>
            </w:pPr>
            <w:r w:rsidRPr="00E25C82">
              <w:rPr>
                <w:rFonts w:ascii="Times New Roman" w:eastAsia="Times New Roman" w:hAnsi="Times New Roman"/>
              </w:rPr>
              <w:t>Пыль абразивная (Корунд белый, Монокорунд) (1027*)</w:t>
            </w:r>
          </w:p>
        </w:tc>
        <w:tc>
          <w:tcPr>
            <w:tcW w:w="0" w:type="auto"/>
            <w:tcBorders>
              <w:top w:val="nil"/>
              <w:left w:val="nil"/>
              <w:bottom w:val="single" w:sz="4" w:space="0" w:color="auto"/>
              <w:right w:val="single" w:sz="4" w:space="0" w:color="auto"/>
            </w:tcBorders>
            <w:shd w:val="clear" w:color="auto" w:fill="auto"/>
            <w:hideMark/>
          </w:tcPr>
          <w:p w14:paraId="0A4E8CA6"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02767A80"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16462AD6"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1CE61F46"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0,04</w:t>
            </w:r>
          </w:p>
        </w:tc>
        <w:tc>
          <w:tcPr>
            <w:tcW w:w="0" w:type="auto"/>
            <w:tcBorders>
              <w:top w:val="nil"/>
              <w:left w:val="nil"/>
              <w:bottom w:val="single" w:sz="4" w:space="0" w:color="auto"/>
              <w:right w:val="single" w:sz="4" w:space="0" w:color="auto"/>
            </w:tcBorders>
            <w:shd w:val="clear" w:color="auto" w:fill="auto"/>
            <w:hideMark/>
          </w:tcPr>
          <w:p w14:paraId="434A8E81" w14:textId="77777777" w:rsidR="00E25C82" w:rsidRPr="00E25C82" w:rsidRDefault="00E25C82" w:rsidP="00E25C82">
            <w:pPr>
              <w:jc w:val="center"/>
              <w:rPr>
                <w:rFonts w:ascii="Times New Roman" w:eastAsia="Times New Roman" w:hAnsi="Times New Roman"/>
              </w:rPr>
            </w:pPr>
            <w:r w:rsidRPr="00E25C8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1E49CF0B"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0,0044</w:t>
            </w:r>
          </w:p>
        </w:tc>
        <w:tc>
          <w:tcPr>
            <w:tcW w:w="0" w:type="auto"/>
            <w:tcBorders>
              <w:top w:val="nil"/>
              <w:left w:val="nil"/>
              <w:bottom w:val="single" w:sz="4" w:space="0" w:color="auto"/>
              <w:right w:val="single" w:sz="4" w:space="0" w:color="auto"/>
            </w:tcBorders>
            <w:shd w:val="clear" w:color="auto" w:fill="auto"/>
            <w:hideMark/>
          </w:tcPr>
          <w:p w14:paraId="1098AD38"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0,171</w:t>
            </w:r>
          </w:p>
        </w:tc>
        <w:tc>
          <w:tcPr>
            <w:tcW w:w="0" w:type="auto"/>
            <w:tcBorders>
              <w:top w:val="nil"/>
              <w:left w:val="nil"/>
              <w:bottom w:val="single" w:sz="4" w:space="0" w:color="auto"/>
              <w:right w:val="single" w:sz="4" w:space="0" w:color="auto"/>
            </w:tcBorders>
            <w:shd w:val="clear" w:color="auto" w:fill="auto"/>
            <w:hideMark/>
          </w:tcPr>
          <w:p w14:paraId="4C39F71D"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4,275</w:t>
            </w:r>
          </w:p>
        </w:tc>
      </w:tr>
      <w:tr w:rsidR="00E25C82" w:rsidRPr="00E25C82" w14:paraId="4E3EA9AF" w14:textId="77777777" w:rsidTr="00E25C82">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6BE66A92" w14:textId="77777777" w:rsidR="00E25C82" w:rsidRPr="00E25C82" w:rsidRDefault="00E25C82" w:rsidP="00E25C82">
            <w:pPr>
              <w:jc w:val="center"/>
              <w:rPr>
                <w:rFonts w:ascii="Times New Roman" w:eastAsia="Times New Roman" w:hAnsi="Times New Roman"/>
              </w:rPr>
            </w:pPr>
            <w:r w:rsidRPr="00E25C8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019350BD" w14:textId="77777777" w:rsidR="00E25C82" w:rsidRPr="00E25C82" w:rsidRDefault="00E25C82" w:rsidP="00E25C82">
            <w:pPr>
              <w:ind w:firstLineChars="200" w:firstLine="402"/>
              <w:jc w:val="left"/>
              <w:rPr>
                <w:rFonts w:ascii="Times New Roman" w:eastAsia="Times New Roman" w:hAnsi="Times New Roman"/>
                <w:b/>
                <w:bCs/>
              </w:rPr>
            </w:pPr>
            <w:r w:rsidRPr="00E25C82">
              <w:rPr>
                <w:rFonts w:ascii="Times New Roman" w:eastAsia="Times New Roman" w:hAnsi="Times New Roman"/>
                <w:b/>
                <w:bCs/>
              </w:rPr>
              <w:t>В С Е Г О :</w:t>
            </w:r>
          </w:p>
        </w:tc>
        <w:tc>
          <w:tcPr>
            <w:tcW w:w="0" w:type="auto"/>
            <w:tcBorders>
              <w:top w:val="nil"/>
              <w:left w:val="nil"/>
              <w:bottom w:val="single" w:sz="4" w:space="0" w:color="auto"/>
              <w:right w:val="single" w:sz="4" w:space="0" w:color="auto"/>
            </w:tcBorders>
            <w:shd w:val="clear" w:color="auto" w:fill="auto"/>
            <w:hideMark/>
          </w:tcPr>
          <w:p w14:paraId="0B8D1324"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3E241390"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090F453C"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29DFB65C" w14:textId="77777777" w:rsidR="00E25C82" w:rsidRPr="00E25C82" w:rsidRDefault="00E25C82" w:rsidP="00E25C82">
            <w:pPr>
              <w:jc w:val="right"/>
              <w:rPr>
                <w:rFonts w:ascii="Times New Roman" w:eastAsia="Times New Roman" w:hAnsi="Times New Roman"/>
              </w:rPr>
            </w:pPr>
            <w:r w:rsidRPr="00E25C8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0663BDAB" w14:textId="77777777" w:rsidR="00E25C82" w:rsidRPr="00E25C82" w:rsidRDefault="00E25C82" w:rsidP="00E25C82">
            <w:pPr>
              <w:jc w:val="center"/>
              <w:rPr>
                <w:rFonts w:ascii="Times New Roman" w:eastAsia="Times New Roman" w:hAnsi="Times New Roman"/>
              </w:rPr>
            </w:pPr>
            <w:r w:rsidRPr="00E25C8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3B6FFF38" w14:textId="77777777" w:rsidR="00E25C82" w:rsidRPr="00E25C82" w:rsidRDefault="00E25C82" w:rsidP="00E25C82">
            <w:pPr>
              <w:jc w:val="right"/>
              <w:rPr>
                <w:rFonts w:ascii="Times New Roman" w:eastAsia="Times New Roman" w:hAnsi="Times New Roman"/>
                <w:b/>
                <w:bCs/>
              </w:rPr>
            </w:pPr>
            <w:r w:rsidRPr="00E25C82">
              <w:rPr>
                <w:rFonts w:ascii="Times New Roman" w:eastAsia="Times New Roman" w:hAnsi="Times New Roman"/>
                <w:b/>
                <w:bCs/>
              </w:rPr>
              <w:t>9,544066151</w:t>
            </w:r>
          </w:p>
        </w:tc>
        <w:tc>
          <w:tcPr>
            <w:tcW w:w="0" w:type="auto"/>
            <w:tcBorders>
              <w:top w:val="nil"/>
              <w:left w:val="nil"/>
              <w:bottom w:val="single" w:sz="4" w:space="0" w:color="auto"/>
              <w:right w:val="single" w:sz="4" w:space="0" w:color="auto"/>
            </w:tcBorders>
            <w:shd w:val="clear" w:color="auto" w:fill="auto"/>
            <w:hideMark/>
          </w:tcPr>
          <w:p w14:paraId="529EE6BA" w14:textId="77777777" w:rsidR="00E25C82" w:rsidRPr="00E25C82" w:rsidRDefault="00E25C82" w:rsidP="00E25C82">
            <w:pPr>
              <w:jc w:val="right"/>
              <w:rPr>
                <w:rFonts w:ascii="Times New Roman" w:eastAsia="Times New Roman" w:hAnsi="Times New Roman"/>
                <w:b/>
                <w:bCs/>
              </w:rPr>
            </w:pPr>
            <w:r w:rsidRPr="00E25C82">
              <w:rPr>
                <w:rFonts w:ascii="Times New Roman" w:eastAsia="Times New Roman" w:hAnsi="Times New Roman"/>
                <w:b/>
                <w:bCs/>
              </w:rPr>
              <w:t>53,305269</w:t>
            </w:r>
          </w:p>
        </w:tc>
        <w:tc>
          <w:tcPr>
            <w:tcW w:w="0" w:type="auto"/>
            <w:tcBorders>
              <w:top w:val="nil"/>
              <w:left w:val="nil"/>
              <w:bottom w:val="single" w:sz="4" w:space="0" w:color="auto"/>
              <w:right w:val="single" w:sz="4" w:space="0" w:color="auto"/>
            </w:tcBorders>
            <w:shd w:val="clear" w:color="auto" w:fill="auto"/>
            <w:hideMark/>
          </w:tcPr>
          <w:p w14:paraId="3506502D" w14:textId="77777777" w:rsidR="00E25C82" w:rsidRPr="00E25C82" w:rsidRDefault="00E25C82" w:rsidP="00E25C82">
            <w:pPr>
              <w:jc w:val="right"/>
              <w:rPr>
                <w:rFonts w:ascii="Times New Roman" w:eastAsia="Times New Roman" w:hAnsi="Times New Roman"/>
                <w:b/>
                <w:bCs/>
              </w:rPr>
            </w:pPr>
            <w:r w:rsidRPr="00E25C82">
              <w:rPr>
                <w:rFonts w:ascii="Times New Roman" w:eastAsia="Times New Roman" w:hAnsi="Times New Roman"/>
                <w:b/>
                <w:bCs/>
              </w:rPr>
              <w:t>679,57032</w:t>
            </w:r>
          </w:p>
        </w:tc>
      </w:tr>
      <w:tr w:rsidR="00E25C82" w:rsidRPr="00E25C82" w14:paraId="10825061" w14:textId="77777777" w:rsidTr="00E25C82">
        <w:trPr>
          <w:trHeight w:val="20"/>
        </w:trPr>
        <w:tc>
          <w:tcPr>
            <w:tcW w:w="0" w:type="auto"/>
            <w:gridSpan w:val="10"/>
            <w:tcBorders>
              <w:top w:val="single" w:sz="4" w:space="0" w:color="auto"/>
              <w:left w:val="single" w:sz="4" w:space="0" w:color="auto"/>
              <w:bottom w:val="single" w:sz="4" w:space="0" w:color="auto"/>
              <w:right w:val="single" w:sz="4" w:space="0" w:color="auto"/>
            </w:tcBorders>
            <w:shd w:val="clear" w:color="auto" w:fill="auto"/>
            <w:hideMark/>
          </w:tcPr>
          <w:p w14:paraId="55008886" w14:textId="77777777" w:rsidR="00E25C82" w:rsidRPr="00E25C82" w:rsidRDefault="00E25C82" w:rsidP="00E25C82">
            <w:pPr>
              <w:jc w:val="left"/>
              <w:rPr>
                <w:rFonts w:ascii="Times New Roman" w:eastAsia="Times New Roman" w:hAnsi="Times New Roman"/>
                <w:b/>
                <w:bCs/>
              </w:rPr>
            </w:pPr>
            <w:r w:rsidRPr="00E25C82">
              <w:rPr>
                <w:rFonts w:ascii="Times New Roman" w:eastAsia="Times New Roman" w:hAnsi="Times New Roman"/>
                <w:b/>
                <w:bCs/>
              </w:rPr>
              <w:t>Примечания: 1. В колонке 9: "M" - выброс ЗВ,т/год; при отсутствии ЭНК используется ПДКс.с. или (при отсутствии ПДКс.с.) ПДКм.р. или (при отсутствии ПДКм.р.) ОБУВ</w:t>
            </w:r>
          </w:p>
        </w:tc>
      </w:tr>
      <w:tr w:rsidR="00E25C82" w:rsidRPr="00E25C82" w14:paraId="59B7C144" w14:textId="77777777" w:rsidTr="00E25C82">
        <w:trPr>
          <w:trHeight w:val="20"/>
        </w:trPr>
        <w:tc>
          <w:tcPr>
            <w:tcW w:w="0" w:type="auto"/>
            <w:gridSpan w:val="10"/>
            <w:tcBorders>
              <w:top w:val="single" w:sz="4" w:space="0" w:color="auto"/>
              <w:left w:val="single" w:sz="4" w:space="0" w:color="auto"/>
              <w:bottom w:val="single" w:sz="4" w:space="0" w:color="auto"/>
              <w:right w:val="single" w:sz="4" w:space="0" w:color="auto"/>
            </w:tcBorders>
            <w:shd w:val="clear" w:color="auto" w:fill="auto"/>
            <w:hideMark/>
          </w:tcPr>
          <w:p w14:paraId="72524897" w14:textId="77777777" w:rsidR="00E25C82" w:rsidRPr="00E25C82" w:rsidRDefault="00E25C82" w:rsidP="00E25C82">
            <w:pPr>
              <w:jc w:val="left"/>
              <w:rPr>
                <w:rFonts w:ascii="Times New Roman" w:eastAsia="Times New Roman" w:hAnsi="Times New Roman"/>
                <w:b/>
                <w:bCs/>
              </w:rPr>
            </w:pPr>
            <w:r w:rsidRPr="00E25C82">
              <w:rPr>
                <w:rFonts w:ascii="Times New Roman" w:eastAsia="Times New Roman" w:hAnsi="Times New Roman"/>
                <w:b/>
                <w:bCs/>
              </w:rPr>
              <w:t>2. Способ сортировки: по возрастанию кода ЗВ (колонка 1)</w:t>
            </w:r>
          </w:p>
        </w:tc>
      </w:tr>
    </w:tbl>
    <w:p w14:paraId="15F1C165" w14:textId="77777777" w:rsidR="00FB310D" w:rsidRDefault="00FB310D" w:rsidP="00FB310D">
      <w:pPr>
        <w:jc w:val="right"/>
        <w:rPr>
          <w:rFonts w:ascii="Times New Roman" w:hAnsi="Times New Roman"/>
          <w:sz w:val="24"/>
          <w:szCs w:val="24"/>
        </w:rPr>
      </w:pPr>
    </w:p>
    <w:p w14:paraId="5409B65C" w14:textId="77777777" w:rsidR="00FB310D" w:rsidRPr="00467407" w:rsidRDefault="00FB310D" w:rsidP="00FB310D">
      <w:pPr>
        <w:jc w:val="center"/>
        <w:rPr>
          <w:rFonts w:ascii="Times New Roman" w:hAnsi="Times New Roman"/>
          <w:sz w:val="24"/>
          <w:szCs w:val="24"/>
        </w:rPr>
      </w:pPr>
      <w:r w:rsidRPr="00467407">
        <w:rPr>
          <w:rFonts w:ascii="Times New Roman" w:hAnsi="Times New Roman"/>
          <w:sz w:val="24"/>
          <w:szCs w:val="24"/>
        </w:rPr>
        <w:t xml:space="preserve">ПЕРЕЧЕНЬ ЗАГРЯЗНЯЮЩИХ ВЕЩЕСТВ, ВЫБРАСЫВАЕМЫХ В АТМОСФЕРУ </w:t>
      </w:r>
      <w:r w:rsidRPr="00597D09">
        <w:rPr>
          <w:rFonts w:ascii="Times New Roman" w:hAnsi="Times New Roman"/>
          <w:sz w:val="24"/>
          <w:szCs w:val="24"/>
        </w:rPr>
        <w:t>ОТ ИСТОЧНИКОВ ЗАГРЯЗНЕНИЯ</w:t>
      </w:r>
      <w:r w:rsidRPr="00597D09">
        <w:rPr>
          <w:sz w:val="24"/>
          <w:szCs w:val="24"/>
        </w:rPr>
        <w:t xml:space="preserve"> </w:t>
      </w:r>
      <w:r>
        <w:rPr>
          <w:rFonts w:ascii="Times New Roman" w:hAnsi="Times New Roman"/>
          <w:sz w:val="24"/>
          <w:szCs w:val="24"/>
        </w:rPr>
        <w:t>В ПЕРИОД ПРОЕКТИРУЕМЫХ РАБОТ</w:t>
      </w:r>
      <w:r w:rsidRPr="00467407">
        <w:rPr>
          <w:rFonts w:ascii="Times New Roman" w:hAnsi="Times New Roman"/>
          <w:sz w:val="24"/>
          <w:szCs w:val="24"/>
        </w:rPr>
        <w:t xml:space="preserve"> </w:t>
      </w:r>
    </w:p>
    <w:p w14:paraId="13A5CBE7" w14:textId="36D2E197" w:rsidR="00FB310D" w:rsidRPr="00467407" w:rsidRDefault="00FB310D" w:rsidP="00FB310D">
      <w:pPr>
        <w:jc w:val="right"/>
        <w:rPr>
          <w:rFonts w:ascii="Times New Roman" w:hAnsi="Times New Roman"/>
          <w:sz w:val="24"/>
          <w:szCs w:val="24"/>
        </w:rPr>
      </w:pPr>
      <w:r w:rsidRPr="00467407">
        <w:rPr>
          <w:rFonts w:ascii="Times New Roman" w:hAnsi="Times New Roman"/>
          <w:sz w:val="24"/>
          <w:szCs w:val="24"/>
        </w:rPr>
        <w:t xml:space="preserve">Таблица </w:t>
      </w:r>
      <w:r>
        <w:rPr>
          <w:rFonts w:ascii="Times New Roman" w:hAnsi="Times New Roman"/>
          <w:sz w:val="24"/>
          <w:szCs w:val="24"/>
        </w:rPr>
        <w:t>3.8</w:t>
      </w:r>
    </w:p>
    <w:tbl>
      <w:tblPr>
        <w:tblW w:w="0" w:type="auto"/>
        <w:tblInd w:w="-5" w:type="dxa"/>
        <w:tblLook w:val="04A0" w:firstRow="1" w:lastRow="0" w:firstColumn="1" w:lastColumn="0" w:noHBand="0" w:noVBand="1"/>
      </w:tblPr>
      <w:tblGrid>
        <w:gridCol w:w="645"/>
        <w:gridCol w:w="4324"/>
        <w:gridCol w:w="775"/>
        <w:gridCol w:w="1029"/>
        <w:gridCol w:w="1037"/>
        <w:gridCol w:w="873"/>
        <w:gridCol w:w="1202"/>
        <w:gridCol w:w="1652"/>
        <w:gridCol w:w="1647"/>
        <w:gridCol w:w="1166"/>
      </w:tblGrid>
      <w:tr w:rsidR="00FE67C3" w:rsidRPr="00FE67C3" w14:paraId="65AD4091" w14:textId="77777777" w:rsidTr="00FE67C3">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9095050"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Код ЗВ</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55AF151"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Наименование загрязняющего вещества</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CE88B9E"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ЭНК, мг/м3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040E20D"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ПДКм.р, мг/м3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42CC24B"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ПДКс.с., мг/м3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426B293"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ОБУВ, мг/м3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B9DB102"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Класс опасности ЗВ</w:t>
            </w:r>
          </w:p>
        </w:tc>
        <w:tc>
          <w:tcPr>
            <w:tcW w:w="0" w:type="auto"/>
            <w:tcBorders>
              <w:top w:val="single" w:sz="4" w:space="0" w:color="auto"/>
              <w:left w:val="nil"/>
              <w:bottom w:val="single" w:sz="4" w:space="0" w:color="auto"/>
              <w:right w:val="single" w:sz="4" w:space="0" w:color="auto"/>
            </w:tcBorders>
            <w:shd w:val="clear" w:color="auto" w:fill="auto"/>
            <w:hideMark/>
          </w:tcPr>
          <w:p w14:paraId="3B9C5A17"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Выброс</w:t>
            </w:r>
            <w:r w:rsidRPr="00FE67C3">
              <w:rPr>
                <w:rFonts w:ascii="Times New Roman" w:eastAsia="Times New Roman" w:hAnsi="Times New Roman"/>
              </w:rPr>
              <w:br/>
              <w:t>вещества с учетом очистки, г/с</w:t>
            </w:r>
          </w:p>
        </w:tc>
        <w:tc>
          <w:tcPr>
            <w:tcW w:w="0" w:type="auto"/>
            <w:tcBorders>
              <w:top w:val="single" w:sz="4" w:space="0" w:color="auto"/>
              <w:left w:val="nil"/>
              <w:bottom w:val="single" w:sz="4" w:space="0" w:color="auto"/>
              <w:right w:val="single" w:sz="4" w:space="0" w:color="auto"/>
            </w:tcBorders>
            <w:shd w:val="clear" w:color="auto" w:fill="auto"/>
            <w:hideMark/>
          </w:tcPr>
          <w:p w14:paraId="7838FF51"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Выброс</w:t>
            </w:r>
            <w:r w:rsidRPr="00FE67C3">
              <w:rPr>
                <w:rFonts w:ascii="Times New Roman" w:eastAsia="Times New Roman" w:hAnsi="Times New Roman"/>
              </w:rPr>
              <w:br/>
              <w:t>вещества с учетом очистки, т/год, (M)</w:t>
            </w:r>
          </w:p>
        </w:tc>
        <w:tc>
          <w:tcPr>
            <w:tcW w:w="0" w:type="auto"/>
            <w:tcBorders>
              <w:top w:val="single" w:sz="4" w:space="0" w:color="auto"/>
              <w:left w:val="nil"/>
              <w:bottom w:val="single" w:sz="4" w:space="0" w:color="auto"/>
              <w:right w:val="single" w:sz="4" w:space="0" w:color="auto"/>
            </w:tcBorders>
            <w:shd w:val="clear" w:color="auto" w:fill="auto"/>
            <w:hideMark/>
          </w:tcPr>
          <w:p w14:paraId="3DA7B3E6" w14:textId="77777777" w:rsidR="00FE67C3" w:rsidRPr="00FE67C3" w:rsidRDefault="00FE67C3" w:rsidP="00FE67C3">
            <w:pPr>
              <w:spacing w:after="240"/>
              <w:jc w:val="center"/>
              <w:rPr>
                <w:rFonts w:ascii="Times New Roman" w:eastAsia="Times New Roman" w:hAnsi="Times New Roman"/>
              </w:rPr>
            </w:pPr>
            <w:r w:rsidRPr="00FE67C3">
              <w:rPr>
                <w:rFonts w:ascii="Times New Roman" w:eastAsia="Times New Roman" w:hAnsi="Times New Roman"/>
              </w:rPr>
              <w:t>Значение</w:t>
            </w:r>
            <w:r w:rsidRPr="00FE67C3">
              <w:rPr>
                <w:rFonts w:ascii="Times New Roman" w:eastAsia="Times New Roman" w:hAnsi="Times New Roman"/>
              </w:rPr>
              <w:br/>
              <w:t>M/ЭНК</w:t>
            </w:r>
          </w:p>
        </w:tc>
      </w:tr>
      <w:tr w:rsidR="00FE67C3" w:rsidRPr="00FE67C3" w14:paraId="1929E677" w14:textId="77777777" w:rsidTr="00FE67C3">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4292D57D"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1</w:t>
            </w:r>
          </w:p>
        </w:tc>
        <w:tc>
          <w:tcPr>
            <w:tcW w:w="0" w:type="auto"/>
            <w:tcBorders>
              <w:top w:val="nil"/>
              <w:left w:val="nil"/>
              <w:bottom w:val="single" w:sz="4" w:space="0" w:color="auto"/>
              <w:right w:val="single" w:sz="4" w:space="0" w:color="auto"/>
            </w:tcBorders>
            <w:shd w:val="clear" w:color="auto" w:fill="auto"/>
            <w:hideMark/>
          </w:tcPr>
          <w:p w14:paraId="1614FBF2"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hideMark/>
          </w:tcPr>
          <w:p w14:paraId="3E123D18"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hideMark/>
          </w:tcPr>
          <w:p w14:paraId="5CBE94D0"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4</w:t>
            </w:r>
          </w:p>
        </w:tc>
        <w:tc>
          <w:tcPr>
            <w:tcW w:w="0" w:type="auto"/>
            <w:tcBorders>
              <w:top w:val="nil"/>
              <w:left w:val="nil"/>
              <w:bottom w:val="single" w:sz="4" w:space="0" w:color="auto"/>
              <w:right w:val="single" w:sz="4" w:space="0" w:color="auto"/>
            </w:tcBorders>
            <w:shd w:val="clear" w:color="auto" w:fill="auto"/>
            <w:hideMark/>
          </w:tcPr>
          <w:p w14:paraId="165FDA43"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5</w:t>
            </w:r>
          </w:p>
        </w:tc>
        <w:tc>
          <w:tcPr>
            <w:tcW w:w="0" w:type="auto"/>
            <w:tcBorders>
              <w:top w:val="nil"/>
              <w:left w:val="nil"/>
              <w:bottom w:val="single" w:sz="4" w:space="0" w:color="auto"/>
              <w:right w:val="single" w:sz="4" w:space="0" w:color="auto"/>
            </w:tcBorders>
            <w:shd w:val="clear" w:color="auto" w:fill="auto"/>
            <w:hideMark/>
          </w:tcPr>
          <w:p w14:paraId="764508FD"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6</w:t>
            </w:r>
          </w:p>
        </w:tc>
        <w:tc>
          <w:tcPr>
            <w:tcW w:w="0" w:type="auto"/>
            <w:tcBorders>
              <w:top w:val="nil"/>
              <w:left w:val="nil"/>
              <w:bottom w:val="single" w:sz="4" w:space="0" w:color="auto"/>
              <w:right w:val="single" w:sz="4" w:space="0" w:color="auto"/>
            </w:tcBorders>
            <w:shd w:val="clear" w:color="auto" w:fill="auto"/>
            <w:hideMark/>
          </w:tcPr>
          <w:p w14:paraId="5176CB25"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7</w:t>
            </w:r>
          </w:p>
        </w:tc>
        <w:tc>
          <w:tcPr>
            <w:tcW w:w="0" w:type="auto"/>
            <w:tcBorders>
              <w:top w:val="nil"/>
              <w:left w:val="nil"/>
              <w:bottom w:val="single" w:sz="4" w:space="0" w:color="auto"/>
              <w:right w:val="single" w:sz="4" w:space="0" w:color="auto"/>
            </w:tcBorders>
            <w:shd w:val="clear" w:color="auto" w:fill="auto"/>
            <w:hideMark/>
          </w:tcPr>
          <w:p w14:paraId="555C2062"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8</w:t>
            </w:r>
          </w:p>
        </w:tc>
        <w:tc>
          <w:tcPr>
            <w:tcW w:w="0" w:type="auto"/>
            <w:tcBorders>
              <w:top w:val="nil"/>
              <w:left w:val="nil"/>
              <w:bottom w:val="single" w:sz="4" w:space="0" w:color="auto"/>
              <w:right w:val="single" w:sz="4" w:space="0" w:color="auto"/>
            </w:tcBorders>
            <w:shd w:val="clear" w:color="auto" w:fill="auto"/>
            <w:hideMark/>
          </w:tcPr>
          <w:p w14:paraId="4A53368D"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9</w:t>
            </w:r>
          </w:p>
        </w:tc>
        <w:tc>
          <w:tcPr>
            <w:tcW w:w="0" w:type="auto"/>
            <w:tcBorders>
              <w:top w:val="nil"/>
              <w:left w:val="nil"/>
              <w:bottom w:val="single" w:sz="4" w:space="0" w:color="auto"/>
              <w:right w:val="single" w:sz="4" w:space="0" w:color="auto"/>
            </w:tcBorders>
            <w:shd w:val="clear" w:color="auto" w:fill="auto"/>
            <w:hideMark/>
          </w:tcPr>
          <w:p w14:paraId="7560AF16"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10</w:t>
            </w:r>
          </w:p>
        </w:tc>
      </w:tr>
      <w:tr w:rsidR="00FE67C3" w:rsidRPr="00FE67C3" w14:paraId="7A245AE0" w14:textId="77777777" w:rsidTr="00FE67C3">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777B264A"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0123</w:t>
            </w:r>
          </w:p>
        </w:tc>
        <w:tc>
          <w:tcPr>
            <w:tcW w:w="0" w:type="auto"/>
            <w:tcBorders>
              <w:top w:val="nil"/>
              <w:left w:val="nil"/>
              <w:bottom w:val="single" w:sz="4" w:space="0" w:color="auto"/>
              <w:right w:val="single" w:sz="4" w:space="0" w:color="auto"/>
            </w:tcBorders>
            <w:shd w:val="clear" w:color="auto" w:fill="auto"/>
            <w:hideMark/>
          </w:tcPr>
          <w:p w14:paraId="4A78D487"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Железо (II, III) оксиды (в пересчете на железо) (диЖелезо триоксид, Железа оксид) (274)</w:t>
            </w:r>
          </w:p>
        </w:tc>
        <w:tc>
          <w:tcPr>
            <w:tcW w:w="0" w:type="auto"/>
            <w:tcBorders>
              <w:top w:val="nil"/>
              <w:left w:val="nil"/>
              <w:bottom w:val="single" w:sz="4" w:space="0" w:color="auto"/>
              <w:right w:val="single" w:sz="4" w:space="0" w:color="auto"/>
            </w:tcBorders>
            <w:shd w:val="clear" w:color="auto" w:fill="auto"/>
            <w:hideMark/>
          </w:tcPr>
          <w:p w14:paraId="187E0B66"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3687FF0E"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1A507C01"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0,04</w:t>
            </w:r>
          </w:p>
        </w:tc>
        <w:tc>
          <w:tcPr>
            <w:tcW w:w="0" w:type="auto"/>
            <w:tcBorders>
              <w:top w:val="nil"/>
              <w:left w:val="nil"/>
              <w:bottom w:val="single" w:sz="4" w:space="0" w:color="auto"/>
              <w:right w:val="single" w:sz="4" w:space="0" w:color="auto"/>
            </w:tcBorders>
            <w:shd w:val="clear" w:color="auto" w:fill="auto"/>
            <w:hideMark/>
          </w:tcPr>
          <w:p w14:paraId="1CB1E385"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6F721EC9"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hideMark/>
          </w:tcPr>
          <w:p w14:paraId="0813EB13"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0,00825</w:t>
            </w:r>
          </w:p>
        </w:tc>
        <w:tc>
          <w:tcPr>
            <w:tcW w:w="0" w:type="auto"/>
            <w:tcBorders>
              <w:top w:val="nil"/>
              <w:left w:val="nil"/>
              <w:bottom w:val="single" w:sz="4" w:space="0" w:color="auto"/>
              <w:right w:val="single" w:sz="4" w:space="0" w:color="auto"/>
            </w:tcBorders>
            <w:shd w:val="clear" w:color="auto" w:fill="auto"/>
            <w:hideMark/>
          </w:tcPr>
          <w:p w14:paraId="7F2DFAA9"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0,003612</w:t>
            </w:r>
          </w:p>
        </w:tc>
        <w:tc>
          <w:tcPr>
            <w:tcW w:w="0" w:type="auto"/>
            <w:tcBorders>
              <w:top w:val="nil"/>
              <w:left w:val="nil"/>
              <w:bottom w:val="single" w:sz="4" w:space="0" w:color="auto"/>
              <w:right w:val="single" w:sz="4" w:space="0" w:color="auto"/>
            </w:tcBorders>
            <w:shd w:val="clear" w:color="auto" w:fill="auto"/>
            <w:hideMark/>
          </w:tcPr>
          <w:p w14:paraId="21F61F88"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0,0903</w:t>
            </w:r>
          </w:p>
        </w:tc>
      </w:tr>
      <w:tr w:rsidR="00FE67C3" w:rsidRPr="00FE67C3" w14:paraId="053D7AA9" w14:textId="77777777" w:rsidTr="00FE67C3">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5FBF4599"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0143</w:t>
            </w:r>
          </w:p>
        </w:tc>
        <w:tc>
          <w:tcPr>
            <w:tcW w:w="0" w:type="auto"/>
            <w:tcBorders>
              <w:top w:val="nil"/>
              <w:left w:val="nil"/>
              <w:bottom w:val="single" w:sz="4" w:space="0" w:color="auto"/>
              <w:right w:val="single" w:sz="4" w:space="0" w:color="auto"/>
            </w:tcBorders>
            <w:shd w:val="clear" w:color="auto" w:fill="auto"/>
            <w:hideMark/>
          </w:tcPr>
          <w:p w14:paraId="47DDF318"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Марганец и его соединения (в пересчете на марганца (IV) оксид) (327)</w:t>
            </w:r>
          </w:p>
        </w:tc>
        <w:tc>
          <w:tcPr>
            <w:tcW w:w="0" w:type="auto"/>
            <w:tcBorders>
              <w:top w:val="nil"/>
              <w:left w:val="nil"/>
              <w:bottom w:val="single" w:sz="4" w:space="0" w:color="auto"/>
              <w:right w:val="single" w:sz="4" w:space="0" w:color="auto"/>
            </w:tcBorders>
            <w:shd w:val="clear" w:color="auto" w:fill="auto"/>
            <w:hideMark/>
          </w:tcPr>
          <w:p w14:paraId="28C3CADE"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7A4A76BE"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0,01</w:t>
            </w:r>
          </w:p>
        </w:tc>
        <w:tc>
          <w:tcPr>
            <w:tcW w:w="0" w:type="auto"/>
            <w:tcBorders>
              <w:top w:val="nil"/>
              <w:left w:val="nil"/>
              <w:bottom w:val="single" w:sz="4" w:space="0" w:color="auto"/>
              <w:right w:val="single" w:sz="4" w:space="0" w:color="auto"/>
            </w:tcBorders>
            <w:shd w:val="clear" w:color="auto" w:fill="auto"/>
            <w:hideMark/>
          </w:tcPr>
          <w:p w14:paraId="15BA5DE6"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0,001</w:t>
            </w:r>
          </w:p>
        </w:tc>
        <w:tc>
          <w:tcPr>
            <w:tcW w:w="0" w:type="auto"/>
            <w:tcBorders>
              <w:top w:val="nil"/>
              <w:left w:val="nil"/>
              <w:bottom w:val="single" w:sz="4" w:space="0" w:color="auto"/>
              <w:right w:val="single" w:sz="4" w:space="0" w:color="auto"/>
            </w:tcBorders>
            <w:shd w:val="clear" w:color="auto" w:fill="auto"/>
            <w:hideMark/>
          </w:tcPr>
          <w:p w14:paraId="29B0F23C"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0449ABB0"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hideMark/>
          </w:tcPr>
          <w:p w14:paraId="194C21C8"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0,0009168</w:t>
            </w:r>
          </w:p>
        </w:tc>
        <w:tc>
          <w:tcPr>
            <w:tcW w:w="0" w:type="auto"/>
            <w:tcBorders>
              <w:top w:val="nil"/>
              <w:left w:val="nil"/>
              <w:bottom w:val="single" w:sz="4" w:space="0" w:color="auto"/>
              <w:right w:val="single" w:sz="4" w:space="0" w:color="auto"/>
            </w:tcBorders>
            <w:shd w:val="clear" w:color="auto" w:fill="auto"/>
            <w:hideMark/>
          </w:tcPr>
          <w:p w14:paraId="18B8BAE5"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0,0004015</w:t>
            </w:r>
          </w:p>
        </w:tc>
        <w:tc>
          <w:tcPr>
            <w:tcW w:w="0" w:type="auto"/>
            <w:tcBorders>
              <w:top w:val="nil"/>
              <w:left w:val="nil"/>
              <w:bottom w:val="single" w:sz="4" w:space="0" w:color="auto"/>
              <w:right w:val="single" w:sz="4" w:space="0" w:color="auto"/>
            </w:tcBorders>
            <w:shd w:val="clear" w:color="auto" w:fill="auto"/>
            <w:hideMark/>
          </w:tcPr>
          <w:p w14:paraId="01E69061"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0,4015</w:t>
            </w:r>
          </w:p>
        </w:tc>
      </w:tr>
      <w:tr w:rsidR="00FE67C3" w:rsidRPr="00FE67C3" w14:paraId="3B5F5189" w14:textId="77777777" w:rsidTr="00FE67C3">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22975953"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0301</w:t>
            </w:r>
          </w:p>
        </w:tc>
        <w:tc>
          <w:tcPr>
            <w:tcW w:w="0" w:type="auto"/>
            <w:tcBorders>
              <w:top w:val="nil"/>
              <w:left w:val="nil"/>
              <w:bottom w:val="single" w:sz="4" w:space="0" w:color="auto"/>
              <w:right w:val="single" w:sz="4" w:space="0" w:color="auto"/>
            </w:tcBorders>
            <w:shd w:val="clear" w:color="auto" w:fill="auto"/>
            <w:hideMark/>
          </w:tcPr>
          <w:p w14:paraId="234A8AE7"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Азота (IV) диоксид (Азота диоксид) (4)</w:t>
            </w:r>
          </w:p>
        </w:tc>
        <w:tc>
          <w:tcPr>
            <w:tcW w:w="0" w:type="auto"/>
            <w:tcBorders>
              <w:top w:val="nil"/>
              <w:left w:val="nil"/>
              <w:bottom w:val="single" w:sz="4" w:space="0" w:color="auto"/>
              <w:right w:val="single" w:sz="4" w:space="0" w:color="auto"/>
            </w:tcBorders>
            <w:shd w:val="clear" w:color="auto" w:fill="auto"/>
            <w:hideMark/>
          </w:tcPr>
          <w:p w14:paraId="7DBF8EA0"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38CF9C5B"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0,2</w:t>
            </w:r>
          </w:p>
        </w:tc>
        <w:tc>
          <w:tcPr>
            <w:tcW w:w="0" w:type="auto"/>
            <w:tcBorders>
              <w:top w:val="nil"/>
              <w:left w:val="nil"/>
              <w:bottom w:val="single" w:sz="4" w:space="0" w:color="auto"/>
              <w:right w:val="single" w:sz="4" w:space="0" w:color="auto"/>
            </w:tcBorders>
            <w:shd w:val="clear" w:color="auto" w:fill="auto"/>
            <w:hideMark/>
          </w:tcPr>
          <w:p w14:paraId="0FAE1379"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0,04</w:t>
            </w:r>
          </w:p>
        </w:tc>
        <w:tc>
          <w:tcPr>
            <w:tcW w:w="0" w:type="auto"/>
            <w:tcBorders>
              <w:top w:val="nil"/>
              <w:left w:val="nil"/>
              <w:bottom w:val="single" w:sz="4" w:space="0" w:color="auto"/>
              <w:right w:val="single" w:sz="4" w:space="0" w:color="auto"/>
            </w:tcBorders>
            <w:shd w:val="clear" w:color="auto" w:fill="auto"/>
            <w:hideMark/>
          </w:tcPr>
          <w:p w14:paraId="242DB637"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08B42ABC"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hideMark/>
          </w:tcPr>
          <w:p w14:paraId="02D81E1B"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4,77355376843</w:t>
            </w:r>
          </w:p>
        </w:tc>
        <w:tc>
          <w:tcPr>
            <w:tcW w:w="0" w:type="auto"/>
            <w:tcBorders>
              <w:top w:val="nil"/>
              <w:left w:val="nil"/>
              <w:bottom w:val="single" w:sz="4" w:space="0" w:color="auto"/>
              <w:right w:val="single" w:sz="4" w:space="0" w:color="auto"/>
            </w:tcBorders>
            <w:shd w:val="clear" w:color="auto" w:fill="auto"/>
            <w:hideMark/>
          </w:tcPr>
          <w:p w14:paraId="3807A0F0"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29,211765732</w:t>
            </w:r>
          </w:p>
        </w:tc>
        <w:tc>
          <w:tcPr>
            <w:tcW w:w="0" w:type="auto"/>
            <w:tcBorders>
              <w:top w:val="nil"/>
              <w:left w:val="nil"/>
              <w:bottom w:val="single" w:sz="4" w:space="0" w:color="auto"/>
              <w:right w:val="single" w:sz="4" w:space="0" w:color="auto"/>
            </w:tcBorders>
            <w:shd w:val="clear" w:color="auto" w:fill="auto"/>
            <w:hideMark/>
          </w:tcPr>
          <w:p w14:paraId="17B5FAB3"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730,294143</w:t>
            </w:r>
          </w:p>
        </w:tc>
      </w:tr>
      <w:tr w:rsidR="00FE67C3" w:rsidRPr="00FE67C3" w14:paraId="1C9CBA0A" w14:textId="77777777" w:rsidTr="00FE67C3">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52C7CA90"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0304</w:t>
            </w:r>
          </w:p>
        </w:tc>
        <w:tc>
          <w:tcPr>
            <w:tcW w:w="0" w:type="auto"/>
            <w:tcBorders>
              <w:top w:val="nil"/>
              <w:left w:val="nil"/>
              <w:bottom w:val="single" w:sz="4" w:space="0" w:color="auto"/>
              <w:right w:val="single" w:sz="4" w:space="0" w:color="auto"/>
            </w:tcBorders>
            <w:shd w:val="clear" w:color="auto" w:fill="auto"/>
            <w:hideMark/>
          </w:tcPr>
          <w:p w14:paraId="55B2CF54"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Азот (II) оксид (Азота оксид) (6)</w:t>
            </w:r>
          </w:p>
        </w:tc>
        <w:tc>
          <w:tcPr>
            <w:tcW w:w="0" w:type="auto"/>
            <w:tcBorders>
              <w:top w:val="nil"/>
              <w:left w:val="nil"/>
              <w:bottom w:val="single" w:sz="4" w:space="0" w:color="auto"/>
              <w:right w:val="single" w:sz="4" w:space="0" w:color="auto"/>
            </w:tcBorders>
            <w:shd w:val="clear" w:color="auto" w:fill="auto"/>
            <w:hideMark/>
          </w:tcPr>
          <w:p w14:paraId="47C89B43"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75F939B2"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0,4</w:t>
            </w:r>
          </w:p>
        </w:tc>
        <w:tc>
          <w:tcPr>
            <w:tcW w:w="0" w:type="auto"/>
            <w:tcBorders>
              <w:top w:val="nil"/>
              <w:left w:val="nil"/>
              <w:bottom w:val="single" w:sz="4" w:space="0" w:color="auto"/>
              <w:right w:val="single" w:sz="4" w:space="0" w:color="auto"/>
            </w:tcBorders>
            <w:shd w:val="clear" w:color="auto" w:fill="auto"/>
            <w:hideMark/>
          </w:tcPr>
          <w:p w14:paraId="75275221"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0,06</w:t>
            </w:r>
          </w:p>
        </w:tc>
        <w:tc>
          <w:tcPr>
            <w:tcW w:w="0" w:type="auto"/>
            <w:tcBorders>
              <w:top w:val="nil"/>
              <w:left w:val="nil"/>
              <w:bottom w:val="single" w:sz="4" w:space="0" w:color="auto"/>
              <w:right w:val="single" w:sz="4" w:space="0" w:color="auto"/>
            </w:tcBorders>
            <w:shd w:val="clear" w:color="auto" w:fill="auto"/>
            <w:hideMark/>
          </w:tcPr>
          <w:p w14:paraId="0086AE8F"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49E34D16"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hideMark/>
          </w:tcPr>
          <w:p w14:paraId="3011141E"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0,7756931</w:t>
            </w:r>
          </w:p>
        </w:tc>
        <w:tc>
          <w:tcPr>
            <w:tcW w:w="0" w:type="auto"/>
            <w:tcBorders>
              <w:top w:val="nil"/>
              <w:left w:val="nil"/>
              <w:bottom w:val="single" w:sz="4" w:space="0" w:color="auto"/>
              <w:right w:val="single" w:sz="4" w:space="0" w:color="auto"/>
            </w:tcBorders>
            <w:shd w:val="clear" w:color="auto" w:fill="auto"/>
            <w:hideMark/>
          </w:tcPr>
          <w:p w14:paraId="1A3DA103"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4,746849432</w:t>
            </w:r>
          </w:p>
        </w:tc>
        <w:tc>
          <w:tcPr>
            <w:tcW w:w="0" w:type="auto"/>
            <w:tcBorders>
              <w:top w:val="nil"/>
              <w:left w:val="nil"/>
              <w:bottom w:val="single" w:sz="4" w:space="0" w:color="auto"/>
              <w:right w:val="single" w:sz="4" w:space="0" w:color="auto"/>
            </w:tcBorders>
            <w:shd w:val="clear" w:color="auto" w:fill="auto"/>
            <w:hideMark/>
          </w:tcPr>
          <w:p w14:paraId="4956A8F6"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79,1141572</w:t>
            </w:r>
          </w:p>
        </w:tc>
      </w:tr>
      <w:tr w:rsidR="00FE67C3" w:rsidRPr="00FE67C3" w14:paraId="3AD800EF" w14:textId="77777777" w:rsidTr="00FE67C3">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4399CED9"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0328</w:t>
            </w:r>
          </w:p>
        </w:tc>
        <w:tc>
          <w:tcPr>
            <w:tcW w:w="0" w:type="auto"/>
            <w:tcBorders>
              <w:top w:val="nil"/>
              <w:left w:val="nil"/>
              <w:bottom w:val="single" w:sz="4" w:space="0" w:color="auto"/>
              <w:right w:val="single" w:sz="4" w:space="0" w:color="auto"/>
            </w:tcBorders>
            <w:shd w:val="clear" w:color="auto" w:fill="auto"/>
            <w:hideMark/>
          </w:tcPr>
          <w:p w14:paraId="7EA14407"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Углерод (Сажа, Углерод черный) (583)</w:t>
            </w:r>
          </w:p>
        </w:tc>
        <w:tc>
          <w:tcPr>
            <w:tcW w:w="0" w:type="auto"/>
            <w:tcBorders>
              <w:top w:val="nil"/>
              <w:left w:val="nil"/>
              <w:bottom w:val="single" w:sz="4" w:space="0" w:color="auto"/>
              <w:right w:val="single" w:sz="4" w:space="0" w:color="auto"/>
            </w:tcBorders>
            <w:shd w:val="clear" w:color="auto" w:fill="auto"/>
            <w:hideMark/>
          </w:tcPr>
          <w:p w14:paraId="0BBBC1A6"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3D00AF95"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0,15</w:t>
            </w:r>
          </w:p>
        </w:tc>
        <w:tc>
          <w:tcPr>
            <w:tcW w:w="0" w:type="auto"/>
            <w:tcBorders>
              <w:top w:val="nil"/>
              <w:left w:val="nil"/>
              <w:bottom w:val="single" w:sz="4" w:space="0" w:color="auto"/>
              <w:right w:val="single" w:sz="4" w:space="0" w:color="auto"/>
            </w:tcBorders>
            <w:shd w:val="clear" w:color="auto" w:fill="auto"/>
            <w:hideMark/>
          </w:tcPr>
          <w:p w14:paraId="5E5CBC65"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0,05</w:t>
            </w:r>
          </w:p>
        </w:tc>
        <w:tc>
          <w:tcPr>
            <w:tcW w:w="0" w:type="auto"/>
            <w:tcBorders>
              <w:top w:val="nil"/>
              <w:left w:val="nil"/>
              <w:bottom w:val="single" w:sz="4" w:space="0" w:color="auto"/>
              <w:right w:val="single" w:sz="4" w:space="0" w:color="auto"/>
            </w:tcBorders>
            <w:shd w:val="clear" w:color="auto" w:fill="auto"/>
            <w:hideMark/>
          </w:tcPr>
          <w:p w14:paraId="26B463A8"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715FEC42"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hideMark/>
          </w:tcPr>
          <w:p w14:paraId="07F7A414"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0,23855504042</w:t>
            </w:r>
          </w:p>
        </w:tc>
        <w:tc>
          <w:tcPr>
            <w:tcW w:w="0" w:type="auto"/>
            <w:tcBorders>
              <w:top w:val="nil"/>
              <w:left w:val="nil"/>
              <w:bottom w:val="single" w:sz="4" w:space="0" w:color="auto"/>
              <w:right w:val="single" w:sz="4" w:space="0" w:color="auto"/>
            </w:tcBorders>
            <w:shd w:val="clear" w:color="auto" w:fill="auto"/>
            <w:hideMark/>
          </w:tcPr>
          <w:p w14:paraId="425E4FBC"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1,403928837</w:t>
            </w:r>
          </w:p>
        </w:tc>
        <w:tc>
          <w:tcPr>
            <w:tcW w:w="0" w:type="auto"/>
            <w:tcBorders>
              <w:top w:val="nil"/>
              <w:left w:val="nil"/>
              <w:bottom w:val="single" w:sz="4" w:space="0" w:color="auto"/>
              <w:right w:val="single" w:sz="4" w:space="0" w:color="auto"/>
            </w:tcBorders>
            <w:shd w:val="clear" w:color="auto" w:fill="auto"/>
            <w:hideMark/>
          </w:tcPr>
          <w:p w14:paraId="3725A92D"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28,0785767</w:t>
            </w:r>
          </w:p>
        </w:tc>
      </w:tr>
      <w:tr w:rsidR="00FE67C3" w:rsidRPr="00FE67C3" w14:paraId="57505D27" w14:textId="77777777" w:rsidTr="00FE67C3">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0BA8A5A6"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0330</w:t>
            </w:r>
          </w:p>
        </w:tc>
        <w:tc>
          <w:tcPr>
            <w:tcW w:w="0" w:type="auto"/>
            <w:tcBorders>
              <w:top w:val="nil"/>
              <w:left w:val="nil"/>
              <w:bottom w:val="single" w:sz="4" w:space="0" w:color="auto"/>
              <w:right w:val="single" w:sz="4" w:space="0" w:color="auto"/>
            </w:tcBorders>
            <w:shd w:val="clear" w:color="auto" w:fill="auto"/>
            <w:hideMark/>
          </w:tcPr>
          <w:p w14:paraId="5FE77618"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Сера диоксид (Ангидрид сернистый, Сернистый газ, Сера (IV) оксид) (516)</w:t>
            </w:r>
          </w:p>
        </w:tc>
        <w:tc>
          <w:tcPr>
            <w:tcW w:w="0" w:type="auto"/>
            <w:tcBorders>
              <w:top w:val="nil"/>
              <w:left w:val="nil"/>
              <w:bottom w:val="single" w:sz="4" w:space="0" w:color="auto"/>
              <w:right w:val="single" w:sz="4" w:space="0" w:color="auto"/>
            </w:tcBorders>
            <w:shd w:val="clear" w:color="auto" w:fill="auto"/>
            <w:hideMark/>
          </w:tcPr>
          <w:p w14:paraId="4DAA57AD"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1AF26356"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0,5</w:t>
            </w:r>
          </w:p>
        </w:tc>
        <w:tc>
          <w:tcPr>
            <w:tcW w:w="0" w:type="auto"/>
            <w:tcBorders>
              <w:top w:val="nil"/>
              <w:left w:val="nil"/>
              <w:bottom w:val="single" w:sz="4" w:space="0" w:color="auto"/>
              <w:right w:val="single" w:sz="4" w:space="0" w:color="auto"/>
            </w:tcBorders>
            <w:shd w:val="clear" w:color="auto" w:fill="auto"/>
            <w:hideMark/>
          </w:tcPr>
          <w:p w14:paraId="5FD9ABC3"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0,05</w:t>
            </w:r>
          </w:p>
        </w:tc>
        <w:tc>
          <w:tcPr>
            <w:tcW w:w="0" w:type="auto"/>
            <w:tcBorders>
              <w:top w:val="nil"/>
              <w:left w:val="nil"/>
              <w:bottom w:val="single" w:sz="4" w:space="0" w:color="auto"/>
              <w:right w:val="single" w:sz="4" w:space="0" w:color="auto"/>
            </w:tcBorders>
            <w:shd w:val="clear" w:color="auto" w:fill="auto"/>
            <w:hideMark/>
          </w:tcPr>
          <w:p w14:paraId="3C9F49A8"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45D98880"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hideMark/>
          </w:tcPr>
          <w:p w14:paraId="45566181"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2,27801047948</w:t>
            </w:r>
          </w:p>
        </w:tc>
        <w:tc>
          <w:tcPr>
            <w:tcW w:w="0" w:type="auto"/>
            <w:tcBorders>
              <w:top w:val="nil"/>
              <w:left w:val="nil"/>
              <w:bottom w:val="single" w:sz="4" w:space="0" w:color="auto"/>
              <w:right w:val="single" w:sz="4" w:space="0" w:color="auto"/>
            </w:tcBorders>
            <w:shd w:val="clear" w:color="auto" w:fill="auto"/>
            <w:hideMark/>
          </w:tcPr>
          <w:p w14:paraId="1DE764E3"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13,2639</w:t>
            </w:r>
          </w:p>
        </w:tc>
        <w:tc>
          <w:tcPr>
            <w:tcW w:w="0" w:type="auto"/>
            <w:tcBorders>
              <w:top w:val="nil"/>
              <w:left w:val="nil"/>
              <w:bottom w:val="single" w:sz="4" w:space="0" w:color="auto"/>
              <w:right w:val="single" w:sz="4" w:space="0" w:color="auto"/>
            </w:tcBorders>
            <w:shd w:val="clear" w:color="auto" w:fill="auto"/>
            <w:hideMark/>
          </w:tcPr>
          <w:p w14:paraId="511615D5"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265,278</w:t>
            </w:r>
          </w:p>
        </w:tc>
      </w:tr>
      <w:tr w:rsidR="00FE67C3" w:rsidRPr="00FE67C3" w14:paraId="1703526B" w14:textId="77777777" w:rsidTr="00FE67C3">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411273AA"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0333</w:t>
            </w:r>
          </w:p>
        </w:tc>
        <w:tc>
          <w:tcPr>
            <w:tcW w:w="0" w:type="auto"/>
            <w:tcBorders>
              <w:top w:val="nil"/>
              <w:left w:val="nil"/>
              <w:bottom w:val="single" w:sz="4" w:space="0" w:color="auto"/>
              <w:right w:val="single" w:sz="4" w:space="0" w:color="auto"/>
            </w:tcBorders>
            <w:shd w:val="clear" w:color="auto" w:fill="auto"/>
            <w:hideMark/>
          </w:tcPr>
          <w:p w14:paraId="7BEC1A12"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Сероводород (Дигидросульфид) (518)</w:t>
            </w:r>
          </w:p>
        </w:tc>
        <w:tc>
          <w:tcPr>
            <w:tcW w:w="0" w:type="auto"/>
            <w:tcBorders>
              <w:top w:val="nil"/>
              <w:left w:val="nil"/>
              <w:bottom w:val="single" w:sz="4" w:space="0" w:color="auto"/>
              <w:right w:val="single" w:sz="4" w:space="0" w:color="auto"/>
            </w:tcBorders>
            <w:shd w:val="clear" w:color="auto" w:fill="auto"/>
            <w:hideMark/>
          </w:tcPr>
          <w:p w14:paraId="2BB11229"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43127ED8"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0,008</w:t>
            </w:r>
          </w:p>
        </w:tc>
        <w:tc>
          <w:tcPr>
            <w:tcW w:w="0" w:type="auto"/>
            <w:tcBorders>
              <w:top w:val="nil"/>
              <w:left w:val="nil"/>
              <w:bottom w:val="single" w:sz="4" w:space="0" w:color="auto"/>
              <w:right w:val="single" w:sz="4" w:space="0" w:color="auto"/>
            </w:tcBorders>
            <w:shd w:val="clear" w:color="auto" w:fill="auto"/>
            <w:hideMark/>
          </w:tcPr>
          <w:p w14:paraId="3798F70A"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024A1AEB"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6FF76C81"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hideMark/>
          </w:tcPr>
          <w:p w14:paraId="020A877B"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0,000086772</w:t>
            </w:r>
          </w:p>
        </w:tc>
        <w:tc>
          <w:tcPr>
            <w:tcW w:w="0" w:type="auto"/>
            <w:tcBorders>
              <w:top w:val="nil"/>
              <w:left w:val="nil"/>
              <w:bottom w:val="single" w:sz="4" w:space="0" w:color="auto"/>
              <w:right w:val="single" w:sz="4" w:space="0" w:color="auto"/>
            </w:tcBorders>
            <w:shd w:val="clear" w:color="auto" w:fill="auto"/>
            <w:hideMark/>
          </w:tcPr>
          <w:p w14:paraId="68FC3267"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0,000358064</w:t>
            </w:r>
          </w:p>
        </w:tc>
        <w:tc>
          <w:tcPr>
            <w:tcW w:w="0" w:type="auto"/>
            <w:tcBorders>
              <w:top w:val="nil"/>
              <w:left w:val="nil"/>
              <w:bottom w:val="single" w:sz="4" w:space="0" w:color="auto"/>
              <w:right w:val="single" w:sz="4" w:space="0" w:color="auto"/>
            </w:tcBorders>
            <w:shd w:val="clear" w:color="auto" w:fill="auto"/>
            <w:hideMark/>
          </w:tcPr>
          <w:p w14:paraId="2E268684"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0,044758</w:t>
            </w:r>
          </w:p>
        </w:tc>
      </w:tr>
      <w:tr w:rsidR="00FE67C3" w:rsidRPr="00FE67C3" w14:paraId="25ABB19C" w14:textId="77777777" w:rsidTr="00FE67C3">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757D8BE3"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lastRenderedPageBreak/>
              <w:t>0337</w:t>
            </w:r>
          </w:p>
        </w:tc>
        <w:tc>
          <w:tcPr>
            <w:tcW w:w="0" w:type="auto"/>
            <w:tcBorders>
              <w:top w:val="nil"/>
              <w:left w:val="nil"/>
              <w:bottom w:val="single" w:sz="4" w:space="0" w:color="auto"/>
              <w:right w:val="single" w:sz="4" w:space="0" w:color="auto"/>
            </w:tcBorders>
            <w:shd w:val="clear" w:color="auto" w:fill="auto"/>
            <w:hideMark/>
          </w:tcPr>
          <w:p w14:paraId="6C6C8C6E"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Углерод оксид (Окись углерода, Угарный газ) (584)</w:t>
            </w:r>
          </w:p>
        </w:tc>
        <w:tc>
          <w:tcPr>
            <w:tcW w:w="0" w:type="auto"/>
            <w:tcBorders>
              <w:top w:val="nil"/>
              <w:left w:val="nil"/>
              <w:bottom w:val="single" w:sz="4" w:space="0" w:color="auto"/>
              <w:right w:val="single" w:sz="4" w:space="0" w:color="auto"/>
            </w:tcBorders>
            <w:shd w:val="clear" w:color="auto" w:fill="auto"/>
            <w:hideMark/>
          </w:tcPr>
          <w:p w14:paraId="1B5459AA"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0E00926C"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5</w:t>
            </w:r>
          </w:p>
        </w:tc>
        <w:tc>
          <w:tcPr>
            <w:tcW w:w="0" w:type="auto"/>
            <w:tcBorders>
              <w:top w:val="nil"/>
              <w:left w:val="nil"/>
              <w:bottom w:val="single" w:sz="4" w:space="0" w:color="auto"/>
              <w:right w:val="single" w:sz="4" w:space="0" w:color="auto"/>
            </w:tcBorders>
            <w:shd w:val="clear" w:color="auto" w:fill="auto"/>
            <w:hideMark/>
          </w:tcPr>
          <w:p w14:paraId="46FDED89"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hideMark/>
          </w:tcPr>
          <w:p w14:paraId="168E725F"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71C65291"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4</w:t>
            </w:r>
          </w:p>
        </w:tc>
        <w:tc>
          <w:tcPr>
            <w:tcW w:w="0" w:type="auto"/>
            <w:tcBorders>
              <w:top w:val="nil"/>
              <w:left w:val="nil"/>
              <w:bottom w:val="single" w:sz="4" w:space="0" w:color="auto"/>
              <w:right w:val="single" w:sz="4" w:space="0" w:color="auto"/>
            </w:tcBorders>
            <w:shd w:val="clear" w:color="auto" w:fill="auto"/>
            <w:hideMark/>
          </w:tcPr>
          <w:p w14:paraId="605A7D62"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5,82626789823</w:t>
            </w:r>
          </w:p>
        </w:tc>
        <w:tc>
          <w:tcPr>
            <w:tcW w:w="0" w:type="auto"/>
            <w:tcBorders>
              <w:top w:val="nil"/>
              <w:left w:val="nil"/>
              <w:bottom w:val="single" w:sz="4" w:space="0" w:color="auto"/>
              <w:right w:val="single" w:sz="4" w:space="0" w:color="auto"/>
            </w:tcBorders>
            <w:shd w:val="clear" w:color="auto" w:fill="auto"/>
            <w:hideMark/>
          </w:tcPr>
          <w:p w14:paraId="0A890A6C"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34,430254432</w:t>
            </w:r>
          </w:p>
        </w:tc>
        <w:tc>
          <w:tcPr>
            <w:tcW w:w="0" w:type="auto"/>
            <w:tcBorders>
              <w:top w:val="nil"/>
              <w:left w:val="nil"/>
              <w:bottom w:val="single" w:sz="4" w:space="0" w:color="auto"/>
              <w:right w:val="single" w:sz="4" w:space="0" w:color="auto"/>
            </w:tcBorders>
            <w:shd w:val="clear" w:color="auto" w:fill="auto"/>
            <w:hideMark/>
          </w:tcPr>
          <w:p w14:paraId="46618157"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11,4767515</w:t>
            </w:r>
          </w:p>
        </w:tc>
      </w:tr>
      <w:tr w:rsidR="00FE67C3" w:rsidRPr="00FE67C3" w14:paraId="5C749502" w14:textId="77777777" w:rsidTr="00FE67C3">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46C980B1"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0342</w:t>
            </w:r>
          </w:p>
        </w:tc>
        <w:tc>
          <w:tcPr>
            <w:tcW w:w="0" w:type="auto"/>
            <w:tcBorders>
              <w:top w:val="nil"/>
              <w:left w:val="nil"/>
              <w:bottom w:val="single" w:sz="4" w:space="0" w:color="auto"/>
              <w:right w:val="single" w:sz="4" w:space="0" w:color="auto"/>
            </w:tcBorders>
            <w:shd w:val="clear" w:color="auto" w:fill="auto"/>
            <w:hideMark/>
          </w:tcPr>
          <w:p w14:paraId="3B5AEA08"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Фтористые газообразные соединения /в пересчете на фтор/ (617)</w:t>
            </w:r>
          </w:p>
        </w:tc>
        <w:tc>
          <w:tcPr>
            <w:tcW w:w="0" w:type="auto"/>
            <w:tcBorders>
              <w:top w:val="nil"/>
              <w:left w:val="nil"/>
              <w:bottom w:val="single" w:sz="4" w:space="0" w:color="auto"/>
              <w:right w:val="single" w:sz="4" w:space="0" w:color="auto"/>
            </w:tcBorders>
            <w:shd w:val="clear" w:color="auto" w:fill="auto"/>
            <w:hideMark/>
          </w:tcPr>
          <w:p w14:paraId="29D105AE"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52D3B6B5"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0,02</w:t>
            </w:r>
          </w:p>
        </w:tc>
        <w:tc>
          <w:tcPr>
            <w:tcW w:w="0" w:type="auto"/>
            <w:tcBorders>
              <w:top w:val="nil"/>
              <w:left w:val="nil"/>
              <w:bottom w:val="single" w:sz="4" w:space="0" w:color="auto"/>
              <w:right w:val="single" w:sz="4" w:space="0" w:color="auto"/>
            </w:tcBorders>
            <w:shd w:val="clear" w:color="auto" w:fill="auto"/>
            <w:hideMark/>
          </w:tcPr>
          <w:p w14:paraId="1F151712"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0,005</w:t>
            </w:r>
          </w:p>
        </w:tc>
        <w:tc>
          <w:tcPr>
            <w:tcW w:w="0" w:type="auto"/>
            <w:tcBorders>
              <w:top w:val="nil"/>
              <w:left w:val="nil"/>
              <w:bottom w:val="single" w:sz="4" w:space="0" w:color="auto"/>
              <w:right w:val="single" w:sz="4" w:space="0" w:color="auto"/>
            </w:tcBorders>
            <w:shd w:val="clear" w:color="auto" w:fill="auto"/>
            <w:hideMark/>
          </w:tcPr>
          <w:p w14:paraId="0722D4CD"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5E4A65FB"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hideMark/>
          </w:tcPr>
          <w:p w14:paraId="67374026"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0,0003333</w:t>
            </w:r>
          </w:p>
        </w:tc>
        <w:tc>
          <w:tcPr>
            <w:tcW w:w="0" w:type="auto"/>
            <w:tcBorders>
              <w:top w:val="nil"/>
              <w:left w:val="nil"/>
              <w:bottom w:val="single" w:sz="4" w:space="0" w:color="auto"/>
              <w:right w:val="single" w:sz="4" w:space="0" w:color="auto"/>
            </w:tcBorders>
            <w:shd w:val="clear" w:color="auto" w:fill="auto"/>
            <w:hideMark/>
          </w:tcPr>
          <w:p w14:paraId="4DA4D635"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0,000146</w:t>
            </w:r>
          </w:p>
        </w:tc>
        <w:tc>
          <w:tcPr>
            <w:tcW w:w="0" w:type="auto"/>
            <w:tcBorders>
              <w:top w:val="nil"/>
              <w:left w:val="nil"/>
              <w:bottom w:val="single" w:sz="4" w:space="0" w:color="auto"/>
              <w:right w:val="single" w:sz="4" w:space="0" w:color="auto"/>
            </w:tcBorders>
            <w:shd w:val="clear" w:color="auto" w:fill="auto"/>
            <w:hideMark/>
          </w:tcPr>
          <w:p w14:paraId="47BA9861"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0,0292</w:t>
            </w:r>
          </w:p>
        </w:tc>
      </w:tr>
      <w:tr w:rsidR="00FE67C3" w:rsidRPr="00FE67C3" w14:paraId="02324821" w14:textId="77777777" w:rsidTr="00FE67C3">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7F854A69"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0410</w:t>
            </w:r>
          </w:p>
        </w:tc>
        <w:tc>
          <w:tcPr>
            <w:tcW w:w="0" w:type="auto"/>
            <w:tcBorders>
              <w:top w:val="nil"/>
              <w:left w:val="nil"/>
              <w:bottom w:val="single" w:sz="4" w:space="0" w:color="auto"/>
              <w:right w:val="single" w:sz="4" w:space="0" w:color="auto"/>
            </w:tcBorders>
            <w:shd w:val="clear" w:color="auto" w:fill="auto"/>
            <w:hideMark/>
          </w:tcPr>
          <w:p w14:paraId="3784926F"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Метан (727*)</w:t>
            </w:r>
          </w:p>
        </w:tc>
        <w:tc>
          <w:tcPr>
            <w:tcW w:w="0" w:type="auto"/>
            <w:tcBorders>
              <w:top w:val="nil"/>
              <w:left w:val="nil"/>
              <w:bottom w:val="single" w:sz="4" w:space="0" w:color="auto"/>
              <w:right w:val="single" w:sz="4" w:space="0" w:color="auto"/>
            </w:tcBorders>
            <w:shd w:val="clear" w:color="auto" w:fill="auto"/>
            <w:hideMark/>
          </w:tcPr>
          <w:p w14:paraId="73F28290"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3987D123"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2A6F0B40"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010F606F"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50</w:t>
            </w:r>
          </w:p>
        </w:tc>
        <w:tc>
          <w:tcPr>
            <w:tcW w:w="0" w:type="auto"/>
            <w:tcBorders>
              <w:top w:val="nil"/>
              <w:left w:val="nil"/>
              <w:bottom w:val="single" w:sz="4" w:space="0" w:color="auto"/>
              <w:right w:val="single" w:sz="4" w:space="0" w:color="auto"/>
            </w:tcBorders>
            <w:shd w:val="clear" w:color="auto" w:fill="auto"/>
            <w:hideMark/>
          </w:tcPr>
          <w:p w14:paraId="45F32F0E"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1D6116CA"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0,001924236</w:t>
            </w:r>
          </w:p>
        </w:tc>
        <w:tc>
          <w:tcPr>
            <w:tcW w:w="0" w:type="auto"/>
            <w:tcBorders>
              <w:top w:val="nil"/>
              <w:left w:val="nil"/>
              <w:bottom w:val="single" w:sz="4" w:space="0" w:color="auto"/>
              <w:right w:val="single" w:sz="4" w:space="0" w:color="auto"/>
            </w:tcBorders>
            <w:shd w:val="clear" w:color="auto" w:fill="auto"/>
            <w:hideMark/>
          </w:tcPr>
          <w:p w14:paraId="30B3F523"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0,01496286</w:t>
            </w:r>
          </w:p>
        </w:tc>
        <w:tc>
          <w:tcPr>
            <w:tcW w:w="0" w:type="auto"/>
            <w:tcBorders>
              <w:top w:val="nil"/>
              <w:left w:val="nil"/>
              <w:bottom w:val="single" w:sz="4" w:space="0" w:color="auto"/>
              <w:right w:val="single" w:sz="4" w:space="0" w:color="auto"/>
            </w:tcBorders>
            <w:shd w:val="clear" w:color="auto" w:fill="auto"/>
            <w:hideMark/>
          </w:tcPr>
          <w:p w14:paraId="02D00A93"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0,00029926</w:t>
            </w:r>
          </w:p>
        </w:tc>
      </w:tr>
      <w:tr w:rsidR="00FE67C3" w:rsidRPr="00FE67C3" w14:paraId="385973D0" w14:textId="77777777" w:rsidTr="00FE67C3">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5E05B93C"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0415</w:t>
            </w:r>
          </w:p>
        </w:tc>
        <w:tc>
          <w:tcPr>
            <w:tcW w:w="0" w:type="auto"/>
            <w:tcBorders>
              <w:top w:val="nil"/>
              <w:left w:val="nil"/>
              <w:bottom w:val="single" w:sz="4" w:space="0" w:color="auto"/>
              <w:right w:val="single" w:sz="4" w:space="0" w:color="auto"/>
            </w:tcBorders>
            <w:shd w:val="clear" w:color="auto" w:fill="auto"/>
            <w:hideMark/>
          </w:tcPr>
          <w:p w14:paraId="1CA019D2"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Смесь углеводородов предельных С1-С5 (1502*)</w:t>
            </w:r>
          </w:p>
        </w:tc>
        <w:tc>
          <w:tcPr>
            <w:tcW w:w="0" w:type="auto"/>
            <w:tcBorders>
              <w:top w:val="nil"/>
              <w:left w:val="nil"/>
              <w:bottom w:val="single" w:sz="4" w:space="0" w:color="auto"/>
              <w:right w:val="single" w:sz="4" w:space="0" w:color="auto"/>
            </w:tcBorders>
            <w:shd w:val="clear" w:color="auto" w:fill="auto"/>
            <w:hideMark/>
          </w:tcPr>
          <w:p w14:paraId="450B561F"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5EF3AC04"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451AFD9A"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377FE938"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50</w:t>
            </w:r>
          </w:p>
        </w:tc>
        <w:tc>
          <w:tcPr>
            <w:tcW w:w="0" w:type="auto"/>
            <w:tcBorders>
              <w:top w:val="nil"/>
              <w:left w:val="nil"/>
              <w:bottom w:val="single" w:sz="4" w:space="0" w:color="auto"/>
              <w:right w:val="single" w:sz="4" w:space="0" w:color="auto"/>
            </w:tcBorders>
            <w:shd w:val="clear" w:color="auto" w:fill="auto"/>
            <w:hideMark/>
          </w:tcPr>
          <w:p w14:paraId="4122CEE1"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6F6756CA"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0,28697907</w:t>
            </w:r>
          </w:p>
        </w:tc>
        <w:tc>
          <w:tcPr>
            <w:tcW w:w="0" w:type="auto"/>
            <w:tcBorders>
              <w:top w:val="nil"/>
              <w:left w:val="nil"/>
              <w:bottom w:val="single" w:sz="4" w:space="0" w:color="auto"/>
              <w:right w:val="single" w:sz="4" w:space="0" w:color="auto"/>
            </w:tcBorders>
            <w:shd w:val="clear" w:color="auto" w:fill="auto"/>
            <w:hideMark/>
          </w:tcPr>
          <w:p w14:paraId="6A798767"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2,612597225</w:t>
            </w:r>
          </w:p>
        </w:tc>
        <w:tc>
          <w:tcPr>
            <w:tcW w:w="0" w:type="auto"/>
            <w:tcBorders>
              <w:top w:val="nil"/>
              <w:left w:val="nil"/>
              <w:bottom w:val="single" w:sz="4" w:space="0" w:color="auto"/>
              <w:right w:val="single" w:sz="4" w:space="0" w:color="auto"/>
            </w:tcBorders>
            <w:shd w:val="clear" w:color="auto" w:fill="auto"/>
            <w:hideMark/>
          </w:tcPr>
          <w:p w14:paraId="534C7CB8"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0,05225194</w:t>
            </w:r>
          </w:p>
        </w:tc>
      </w:tr>
      <w:tr w:rsidR="00FE67C3" w:rsidRPr="00FE67C3" w14:paraId="403F6C06" w14:textId="77777777" w:rsidTr="00FE67C3">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5ABCCBA7"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0703</w:t>
            </w:r>
          </w:p>
        </w:tc>
        <w:tc>
          <w:tcPr>
            <w:tcW w:w="0" w:type="auto"/>
            <w:tcBorders>
              <w:top w:val="nil"/>
              <w:left w:val="nil"/>
              <w:bottom w:val="single" w:sz="4" w:space="0" w:color="auto"/>
              <w:right w:val="single" w:sz="4" w:space="0" w:color="auto"/>
            </w:tcBorders>
            <w:shd w:val="clear" w:color="auto" w:fill="auto"/>
            <w:hideMark/>
          </w:tcPr>
          <w:p w14:paraId="17DD9E63"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Бенз/а/пирен (3,4-Бензпирен) (54)</w:t>
            </w:r>
          </w:p>
        </w:tc>
        <w:tc>
          <w:tcPr>
            <w:tcW w:w="0" w:type="auto"/>
            <w:tcBorders>
              <w:top w:val="nil"/>
              <w:left w:val="nil"/>
              <w:bottom w:val="single" w:sz="4" w:space="0" w:color="auto"/>
              <w:right w:val="single" w:sz="4" w:space="0" w:color="auto"/>
            </w:tcBorders>
            <w:shd w:val="clear" w:color="auto" w:fill="auto"/>
            <w:hideMark/>
          </w:tcPr>
          <w:p w14:paraId="2C11F1D7"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47778F96"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50CC3619"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0,000001</w:t>
            </w:r>
          </w:p>
        </w:tc>
        <w:tc>
          <w:tcPr>
            <w:tcW w:w="0" w:type="auto"/>
            <w:tcBorders>
              <w:top w:val="nil"/>
              <w:left w:val="nil"/>
              <w:bottom w:val="single" w:sz="4" w:space="0" w:color="auto"/>
              <w:right w:val="single" w:sz="4" w:space="0" w:color="auto"/>
            </w:tcBorders>
            <w:shd w:val="clear" w:color="auto" w:fill="auto"/>
            <w:hideMark/>
          </w:tcPr>
          <w:p w14:paraId="4544374C"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650A2CC2"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1</w:t>
            </w:r>
          </w:p>
        </w:tc>
        <w:tc>
          <w:tcPr>
            <w:tcW w:w="0" w:type="auto"/>
            <w:tcBorders>
              <w:top w:val="nil"/>
              <w:left w:val="nil"/>
              <w:bottom w:val="single" w:sz="4" w:space="0" w:color="auto"/>
              <w:right w:val="single" w:sz="4" w:space="0" w:color="auto"/>
            </w:tcBorders>
            <w:shd w:val="clear" w:color="auto" w:fill="auto"/>
            <w:hideMark/>
          </w:tcPr>
          <w:p w14:paraId="5263F9A0"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0,000004991</w:t>
            </w:r>
          </w:p>
        </w:tc>
        <w:tc>
          <w:tcPr>
            <w:tcW w:w="0" w:type="auto"/>
            <w:tcBorders>
              <w:top w:val="nil"/>
              <w:left w:val="nil"/>
              <w:bottom w:val="single" w:sz="4" w:space="0" w:color="auto"/>
              <w:right w:val="single" w:sz="4" w:space="0" w:color="auto"/>
            </w:tcBorders>
            <w:shd w:val="clear" w:color="auto" w:fill="auto"/>
            <w:hideMark/>
          </w:tcPr>
          <w:p w14:paraId="606C3F39"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0,000043478</w:t>
            </w:r>
          </w:p>
        </w:tc>
        <w:tc>
          <w:tcPr>
            <w:tcW w:w="0" w:type="auto"/>
            <w:tcBorders>
              <w:top w:val="nil"/>
              <w:left w:val="nil"/>
              <w:bottom w:val="single" w:sz="4" w:space="0" w:color="auto"/>
              <w:right w:val="single" w:sz="4" w:space="0" w:color="auto"/>
            </w:tcBorders>
            <w:shd w:val="clear" w:color="auto" w:fill="auto"/>
            <w:hideMark/>
          </w:tcPr>
          <w:p w14:paraId="33C24E37"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43,478</w:t>
            </w:r>
          </w:p>
        </w:tc>
      </w:tr>
      <w:tr w:rsidR="00FE67C3" w:rsidRPr="00FE67C3" w14:paraId="5A2D8916" w14:textId="77777777" w:rsidTr="00FE67C3">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5C1FE610"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1325</w:t>
            </w:r>
          </w:p>
        </w:tc>
        <w:tc>
          <w:tcPr>
            <w:tcW w:w="0" w:type="auto"/>
            <w:tcBorders>
              <w:top w:val="nil"/>
              <w:left w:val="nil"/>
              <w:bottom w:val="single" w:sz="4" w:space="0" w:color="auto"/>
              <w:right w:val="single" w:sz="4" w:space="0" w:color="auto"/>
            </w:tcBorders>
            <w:shd w:val="clear" w:color="auto" w:fill="auto"/>
            <w:hideMark/>
          </w:tcPr>
          <w:p w14:paraId="4EC9E361"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Формальдегид (Метаналь) (609)</w:t>
            </w:r>
          </w:p>
        </w:tc>
        <w:tc>
          <w:tcPr>
            <w:tcW w:w="0" w:type="auto"/>
            <w:tcBorders>
              <w:top w:val="nil"/>
              <w:left w:val="nil"/>
              <w:bottom w:val="single" w:sz="4" w:space="0" w:color="auto"/>
              <w:right w:val="single" w:sz="4" w:space="0" w:color="auto"/>
            </w:tcBorders>
            <w:shd w:val="clear" w:color="auto" w:fill="auto"/>
            <w:hideMark/>
          </w:tcPr>
          <w:p w14:paraId="3224EBD6"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4D784449"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0,05</w:t>
            </w:r>
          </w:p>
        </w:tc>
        <w:tc>
          <w:tcPr>
            <w:tcW w:w="0" w:type="auto"/>
            <w:tcBorders>
              <w:top w:val="nil"/>
              <w:left w:val="nil"/>
              <w:bottom w:val="single" w:sz="4" w:space="0" w:color="auto"/>
              <w:right w:val="single" w:sz="4" w:space="0" w:color="auto"/>
            </w:tcBorders>
            <w:shd w:val="clear" w:color="auto" w:fill="auto"/>
            <w:hideMark/>
          </w:tcPr>
          <w:p w14:paraId="19E092AB"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0,01</w:t>
            </w:r>
          </w:p>
        </w:tc>
        <w:tc>
          <w:tcPr>
            <w:tcW w:w="0" w:type="auto"/>
            <w:tcBorders>
              <w:top w:val="nil"/>
              <w:left w:val="nil"/>
              <w:bottom w:val="single" w:sz="4" w:space="0" w:color="auto"/>
              <w:right w:val="single" w:sz="4" w:space="0" w:color="auto"/>
            </w:tcBorders>
            <w:shd w:val="clear" w:color="auto" w:fill="auto"/>
            <w:hideMark/>
          </w:tcPr>
          <w:p w14:paraId="57675E0C"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338FC77B"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hideMark/>
          </w:tcPr>
          <w:p w14:paraId="2DE47A59"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0,050031015</w:t>
            </w:r>
          </w:p>
        </w:tc>
        <w:tc>
          <w:tcPr>
            <w:tcW w:w="0" w:type="auto"/>
            <w:tcBorders>
              <w:top w:val="nil"/>
              <w:left w:val="nil"/>
              <w:bottom w:val="single" w:sz="4" w:space="0" w:color="auto"/>
              <w:right w:val="single" w:sz="4" w:space="0" w:color="auto"/>
            </w:tcBorders>
            <w:shd w:val="clear" w:color="auto" w:fill="auto"/>
            <w:hideMark/>
          </w:tcPr>
          <w:p w14:paraId="313678CE"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0,310574782</w:t>
            </w:r>
          </w:p>
        </w:tc>
        <w:tc>
          <w:tcPr>
            <w:tcW w:w="0" w:type="auto"/>
            <w:tcBorders>
              <w:top w:val="nil"/>
              <w:left w:val="nil"/>
              <w:bottom w:val="single" w:sz="4" w:space="0" w:color="auto"/>
              <w:right w:val="single" w:sz="4" w:space="0" w:color="auto"/>
            </w:tcBorders>
            <w:shd w:val="clear" w:color="auto" w:fill="auto"/>
            <w:hideMark/>
          </w:tcPr>
          <w:p w14:paraId="11C553D3"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31,0574782</w:t>
            </w:r>
          </w:p>
        </w:tc>
      </w:tr>
      <w:tr w:rsidR="00FE67C3" w:rsidRPr="00FE67C3" w14:paraId="056CEE08" w14:textId="77777777" w:rsidTr="00FE67C3">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1FF0FD1E"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2735</w:t>
            </w:r>
          </w:p>
        </w:tc>
        <w:tc>
          <w:tcPr>
            <w:tcW w:w="0" w:type="auto"/>
            <w:tcBorders>
              <w:top w:val="nil"/>
              <w:left w:val="nil"/>
              <w:bottom w:val="single" w:sz="4" w:space="0" w:color="auto"/>
              <w:right w:val="single" w:sz="4" w:space="0" w:color="auto"/>
            </w:tcBorders>
            <w:shd w:val="clear" w:color="auto" w:fill="auto"/>
            <w:hideMark/>
          </w:tcPr>
          <w:p w14:paraId="7B2B1F7E"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Масло минеральное нефтяное (веретенное, машинное, цилиндровое и др.) (716*)</w:t>
            </w:r>
          </w:p>
        </w:tc>
        <w:tc>
          <w:tcPr>
            <w:tcW w:w="0" w:type="auto"/>
            <w:tcBorders>
              <w:top w:val="nil"/>
              <w:left w:val="nil"/>
              <w:bottom w:val="single" w:sz="4" w:space="0" w:color="auto"/>
              <w:right w:val="single" w:sz="4" w:space="0" w:color="auto"/>
            </w:tcBorders>
            <w:shd w:val="clear" w:color="auto" w:fill="auto"/>
            <w:hideMark/>
          </w:tcPr>
          <w:p w14:paraId="40641C6F"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5BA3AB4F"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30EFDF80"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7D5DF741"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0,05</w:t>
            </w:r>
          </w:p>
        </w:tc>
        <w:tc>
          <w:tcPr>
            <w:tcW w:w="0" w:type="auto"/>
            <w:tcBorders>
              <w:top w:val="nil"/>
              <w:left w:val="nil"/>
              <w:bottom w:val="single" w:sz="4" w:space="0" w:color="auto"/>
              <w:right w:val="single" w:sz="4" w:space="0" w:color="auto"/>
            </w:tcBorders>
            <w:shd w:val="clear" w:color="auto" w:fill="auto"/>
            <w:hideMark/>
          </w:tcPr>
          <w:p w14:paraId="18E37CF0"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6A3CD4A2"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0,0113332</w:t>
            </w:r>
          </w:p>
        </w:tc>
        <w:tc>
          <w:tcPr>
            <w:tcW w:w="0" w:type="auto"/>
            <w:tcBorders>
              <w:top w:val="nil"/>
              <w:left w:val="nil"/>
              <w:bottom w:val="single" w:sz="4" w:space="0" w:color="auto"/>
              <w:right w:val="single" w:sz="4" w:space="0" w:color="auto"/>
            </w:tcBorders>
            <w:shd w:val="clear" w:color="auto" w:fill="auto"/>
            <w:hideMark/>
          </w:tcPr>
          <w:p w14:paraId="3AB635B3"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0,0030554236</w:t>
            </w:r>
          </w:p>
        </w:tc>
        <w:tc>
          <w:tcPr>
            <w:tcW w:w="0" w:type="auto"/>
            <w:tcBorders>
              <w:top w:val="nil"/>
              <w:left w:val="nil"/>
              <w:bottom w:val="single" w:sz="4" w:space="0" w:color="auto"/>
              <w:right w:val="single" w:sz="4" w:space="0" w:color="auto"/>
            </w:tcBorders>
            <w:shd w:val="clear" w:color="auto" w:fill="auto"/>
            <w:hideMark/>
          </w:tcPr>
          <w:p w14:paraId="7B36EE9D"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0,06110847</w:t>
            </w:r>
          </w:p>
        </w:tc>
      </w:tr>
      <w:tr w:rsidR="00FE67C3" w:rsidRPr="00FE67C3" w14:paraId="4DEAE8E9" w14:textId="77777777" w:rsidTr="00FE67C3">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3EF45916"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2754</w:t>
            </w:r>
          </w:p>
        </w:tc>
        <w:tc>
          <w:tcPr>
            <w:tcW w:w="0" w:type="auto"/>
            <w:tcBorders>
              <w:top w:val="nil"/>
              <w:left w:val="nil"/>
              <w:bottom w:val="single" w:sz="4" w:space="0" w:color="auto"/>
              <w:right w:val="single" w:sz="4" w:space="0" w:color="auto"/>
            </w:tcBorders>
            <w:shd w:val="clear" w:color="auto" w:fill="auto"/>
            <w:hideMark/>
          </w:tcPr>
          <w:p w14:paraId="3F0A72F7"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0" w:type="auto"/>
            <w:tcBorders>
              <w:top w:val="nil"/>
              <w:left w:val="nil"/>
              <w:bottom w:val="single" w:sz="4" w:space="0" w:color="auto"/>
              <w:right w:val="single" w:sz="4" w:space="0" w:color="auto"/>
            </w:tcBorders>
            <w:shd w:val="clear" w:color="auto" w:fill="auto"/>
            <w:hideMark/>
          </w:tcPr>
          <w:p w14:paraId="0EE93CA2"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24C7D098"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1</w:t>
            </w:r>
          </w:p>
        </w:tc>
        <w:tc>
          <w:tcPr>
            <w:tcW w:w="0" w:type="auto"/>
            <w:tcBorders>
              <w:top w:val="nil"/>
              <w:left w:val="nil"/>
              <w:bottom w:val="single" w:sz="4" w:space="0" w:color="auto"/>
              <w:right w:val="single" w:sz="4" w:space="0" w:color="auto"/>
            </w:tcBorders>
            <w:shd w:val="clear" w:color="auto" w:fill="auto"/>
            <w:hideMark/>
          </w:tcPr>
          <w:p w14:paraId="209A2479"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5475F3D9"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4C18A705"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4</w:t>
            </w:r>
          </w:p>
        </w:tc>
        <w:tc>
          <w:tcPr>
            <w:tcW w:w="0" w:type="auto"/>
            <w:tcBorders>
              <w:top w:val="nil"/>
              <w:left w:val="nil"/>
              <w:bottom w:val="single" w:sz="4" w:space="0" w:color="auto"/>
              <w:right w:val="single" w:sz="4" w:space="0" w:color="auto"/>
            </w:tcBorders>
            <w:shd w:val="clear" w:color="auto" w:fill="auto"/>
            <w:hideMark/>
          </w:tcPr>
          <w:p w14:paraId="68CC46D4"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1,404832892</w:t>
            </w:r>
          </w:p>
        </w:tc>
        <w:tc>
          <w:tcPr>
            <w:tcW w:w="0" w:type="auto"/>
            <w:tcBorders>
              <w:top w:val="nil"/>
              <w:left w:val="nil"/>
              <w:bottom w:val="single" w:sz="4" w:space="0" w:color="auto"/>
              <w:right w:val="single" w:sz="4" w:space="0" w:color="auto"/>
            </w:tcBorders>
            <w:shd w:val="clear" w:color="auto" w:fill="auto"/>
            <w:hideMark/>
          </w:tcPr>
          <w:p w14:paraId="7FC60EF3"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10,218524546</w:t>
            </w:r>
          </w:p>
        </w:tc>
        <w:tc>
          <w:tcPr>
            <w:tcW w:w="0" w:type="auto"/>
            <w:tcBorders>
              <w:top w:val="nil"/>
              <w:left w:val="nil"/>
              <w:bottom w:val="single" w:sz="4" w:space="0" w:color="auto"/>
              <w:right w:val="single" w:sz="4" w:space="0" w:color="auto"/>
            </w:tcBorders>
            <w:shd w:val="clear" w:color="auto" w:fill="auto"/>
            <w:hideMark/>
          </w:tcPr>
          <w:p w14:paraId="6C387B9B"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10,2185245</w:t>
            </w:r>
          </w:p>
        </w:tc>
      </w:tr>
      <w:tr w:rsidR="00FE67C3" w:rsidRPr="00FE67C3" w14:paraId="5287EAC0" w14:textId="77777777" w:rsidTr="00FE67C3">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47F6195F"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2902</w:t>
            </w:r>
          </w:p>
        </w:tc>
        <w:tc>
          <w:tcPr>
            <w:tcW w:w="0" w:type="auto"/>
            <w:tcBorders>
              <w:top w:val="nil"/>
              <w:left w:val="nil"/>
              <w:bottom w:val="single" w:sz="4" w:space="0" w:color="auto"/>
              <w:right w:val="single" w:sz="4" w:space="0" w:color="auto"/>
            </w:tcBorders>
            <w:shd w:val="clear" w:color="auto" w:fill="auto"/>
            <w:hideMark/>
          </w:tcPr>
          <w:p w14:paraId="47382C79"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Взвешенные частицы (116)</w:t>
            </w:r>
          </w:p>
        </w:tc>
        <w:tc>
          <w:tcPr>
            <w:tcW w:w="0" w:type="auto"/>
            <w:tcBorders>
              <w:top w:val="nil"/>
              <w:left w:val="nil"/>
              <w:bottom w:val="single" w:sz="4" w:space="0" w:color="auto"/>
              <w:right w:val="single" w:sz="4" w:space="0" w:color="auto"/>
            </w:tcBorders>
            <w:shd w:val="clear" w:color="auto" w:fill="auto"/>
            <w:hideMark/>
          </w:tcPr>
          <w:p w14:paraId="510F0B6D"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49363CE6"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0,5</w:t>
            </w:r>
          </w:p>
        </w:tc>
        <w:tc>
          <w:tcPr>
            <w:tcW w:w="0" w:type="auto"/>
            <w:tcBorders>
              <w:top w:val="nil"/>
              <w:left w:val="nil"/>
              <w:bottom w:val="single" w:sz="4" w:space="0" w:color="auto"/>
              <w:right w:val="single" w:sz="4" w:space="0" w:color="auto"/>
            </w:tcBorders>
            <w:shd w:val="clear" w:color="auto" w:fill="auto"/>
            <w:hideMark/>
          </w:tcPr>
          <w:p w14:paraId="40CB1766"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0,15</w:t>
            </w:r>
          </w:p>
        </w:tc>
        <w:tc>
          <w:tcPr>
            <w:tcW w:w="0" w:type="auto"/>
            <w:tcBorders>
              <w:top w:val="nil"/>
              <w:left w:val="nil"/>
              <w:bottom w:val="single" w:sz="4" w:space="0" w:color="auto"/>
              <w:right w:val="single" w:sz="4" w:space="0" w:color="auto"/>
            </w:tcBorders>
            <w:shd w:val="clear" w:color="auto" w:fill="auto"/>
            <w:hideMark/>
          </w:tcPr>
          <w:p w14:paraId="4A4D87B6"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1B5C1AED"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hideMark/>
          </w:tcPr>
          <w:p w14:paraId="3781A65A"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0,01338</w:t>
            </w:r>
          </w:p>
        </w:tc>
        <w:tc>
          <w:tcPr>
            <w:tcW w:w="0" w:type="auto"/>
            <w:tcBorders>
              <w:top w:val="nil"/>
              <w:left w:val="nil"/>
              <w:bottom w:val="single" w:sz="4" w:space="0" w:color="auto"/>
              <w:right w:val="single" w:sz="4" w:space="0" w:color="auto"/>
            </w:tcBorders>
            <w:shd w:val="clear" w:color="auto" w:fill="auto"/>
            <w:hideMark/>
          </w:tcPr>
          <w:p w14:paraId="03D7A3A4"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0,7032</w:t>
            </w:r>
          </w:p>
        </w:tc>
        <w:tc>
          <w:tcPr>
            <w:tcW w:w="0" w:type="auto"/>
            <w:tcBorders>
              <w:top w:val="nil"/>
              <w:left w:val="nil"/>
              <w:bottom w:val="single" w:sz="4" w:space="0" w:color="auto"/>
              <w:right w:val="single" w:sz="4" w:space="0" w:color="auto"/>
            </w:tcBorders>
            <w:shd w:val="clear" w:color="auto" w:fill="auto"/>
            <w:hideMark/>
          </w:tcPr>
          <w:p w14:paraId="02AD6EFF"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4,688</w:t>
            </w:r>
          </w:p>
        </w:tc>
      </w:tr>
      <w:tr w:rsidR="00FE67C3" w:rsidRPr="00FE67C3" w14:paraId="6A655F8B" w14:textId="77777777" w:rsidTr="00FE67C3">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4345B7D8"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2907</w:t>
            </w:r>
          </w:p>
        </w:tc>
        <w:tc>
          <w:tcPr>
            <w:tcW w:w="0" w:type="auto"/>
            <w:tcBorders>
              <w:top w:val="nil"/>
              <w:left w:val="nil"/>
              <w:bottom w:val="single" w:sz="4" w:space="0" w:color="auto"/>
              <w:right w:val="single" w:sz="4" w:space="0" w:color="auto"/>
            </w:tcBorders>
            <w:shd w:val="clear" w:color="auto" w:fill="auto"/>
            <w:hideMark/>
          </w:tcPr>
          <w:p w14:paraId="64AAC01E"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Пыль неорганическая, содержащая двуокись кремния в %: более 70 (Динас) (493)</w:t>
            </w:r>
          </w:p>
        </w:tc>
        <w:tc>
          <w:tcPr>
            <w:tcW w:w="0" w:type="auto"/>
            <w:tcBorders>
              <w:top w:val="nil"/>
              <w:left w:val="nil"/>
              <w:bottom w:val="single" w:sz="4" w:space="0" w:color="auto"/>
              <w:right w:val="single" w:sz="4" w:space="0" w:color="auto"/>
            </w:tcBorders>
            <w:shd w:val="clear" w:color="auto" w:fill="auto"/>
            <w:hideMark/>
          </w:tcPr>
          <w:p w14:paraId="05993943"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62366434"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0,15</w:t>
            </w:r>
          </w:p>
        </w:tc>
        <w:tc>
          <w:tcPr>
            <w:tcW w:w="0" w:type="auto"/>
            <w:tcBorders>
              <w:top w:val="nil"/>
              <w:left w:val="nil"/>
              <w:bottom w:val="single" w:sz="4" w:space="0" w:color="auto"/>
              <w:right w:val="single" w:sz="4" w:space="0" w:color="auto"/>
            </w:tcBorders>
            <w:shd w:val="clear" w:color="auto" w:fill="auto"/>
            <w:hideMark/>
          </w:tcPr>
          <w:p w14:paraId="5BAF06D1"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0,05</w:t>
            </w:r>
          </w:p>
        </w:tc>
        <w:tc>
          <w:tcPr>
            <w:tcW w:w="0" w:type="auto"/>
            <w:tcBorders>
              <w:top w:val="nil"/>
              <w:left w:val="nil"/>
              <w:bottom w:val="single" w:sz="4" w:space="0" w:color="auto"/>
              <w:right w:val="single" w:sz="4" w:space="0" w:color="auto"/>
            </w:tcBorders>
            <w:shd w:val="clear" w:color="auto" w:fill="auto"/>
            <w:hideMark/>
          </w:tcPr>
          <w:p w14:paraId="64A5574A"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3612AA25"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hideMark/>
          </w:tcPr>
          <w:p w14:paraId="05161560"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0,014688</w:t>
            </w:r>
          </w:p>
        </w:tc>
        <w:tc>
          <w:tcPr>
            <w:tcW w:w="0" w:type="auto"/>
            <w:tcBorders>
              <w:top w:val="nil"/>
              <w:left w:val="nil"/>
              <w:bottom w:val="single" w:sz="4" w:space="0" w:color="auto"/>
              <w:right w:val="single" w:sz="4" w:space="0" w:color="auto"/>
            </w:tcBorders>
            <w:shd w:val="clear" w:color="auto" w:fill="auto"/>
            <w:hideMark/>
          </w:tcPr>
          <w:p w14:paraId="3B3EC5BD"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0,01944</w:t>
            </w:r>
          </w:p>
        </w:tc>
        <w:tc>
          <w:tcPr>
            <w:tcW w:w="0" w:type="auto"/>
            <w:tcBorders>
              <w:top w:val="nil"/>
              <w:left w:val="nil"/>
              <w:bottom w:val="single" w:sz="4" w:space="0" w:color="auto"/>
              <w:right w:val="single" w:sz="4" w:space="0" w:color="auto"/>
            </w:tcBorders>
            <w:shd w:val="clear" w:color="auto" w:fill="auto"/>
            <w:hideMark/>
          </w:tcPr>
          <w:p w14:paraId="7234B089"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0,3888</w:t>
            </w:r>
          </w:p>
        </w:tc>
      </w:tr>
      <w:tr w:rsidR="00FE67C3" w:rsidRPr="00FE67C3" w14:paraId="1A268FF7" w14:textId="77777777" w:rsidTr="00FE67C3">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4E0F475D"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2908</w:t>
            </w:r>
          </w:p>
        </w:tc>
        <w:tc>
          <w:tcPr>
            <w:tcW w:w="0" w:type="auto"/>
            <w:tcBorders>
              <w:top w:val="nil"/>
              <w:left w:val="nil"/>
              <w:bottom w:val="single" w:sz="4" w:space="0" w:color="auto"/>
              <w:right w:val="single" w:sz="4" w:space="0" w:color="auto"/>
            </w:tcBorders>
            <w:shd w:val="clear" w:color="auto" w:fill="auto"/>
            <w:hideMark/>
          </w:tcPr>
          <w:p w14:paraId="3B319BE5"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tc>
        <w:tc>
          <w:tcPr>
            <w:tcW w:w="0" w:type="auto"/>
            <w:tcBorders>
              <w:top w:val="nil"/>
              <w:left w:val="nil"/>
              <w:bottom w:val="single" w:sz="4" w:space="0" w:color="auto"/>
              <w:right w:val="single" w:sz="4" w:space="0" w:color="auto"/>
            </w:tcBorders>
            <w:shd w:val="clear" w:color="auto" w:fill="auto"/>
            <w:hideMark/>
          </w:tcPr>
          <w:p w14:paraId="79366340"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368A7DE5"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0,3</w:t>
            </w:r>
          </w:p>
        </w:tc>
        <w:tc>
          <w:tcPr>
            <w:tcW w:w="0" w:type="auto"/>
            <w:tcBorders>
              <w:top w:val="nil"/>
              <w:left w:val="nil"/>
              <w:bottom w:val="single" w:sz="4" w:space="0" w:color="auto"/>
              <w:right w:val="single" w:sz="4" w:space="0" w:color="auto"/>
            </w:tcBorders>
            <w:shd w:val="clear" w:color="auto" w:fill="auto"/>
            <w:hideMark/>
          </w:tcPr>
          <w:p w14:paraId="7A0C868A"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0,1</w:t>
            </w:r>
          </w:p>
        </w:tc>
        <w:tc>
          <w:tcPr>
            <w:tcW w:w="0" w:type="auto"/>
            <w:tcBorders>
              <w:top w:val="nil"/>
              <w:left w:val="nil"/>
              <w:bottom w:val="single" w:sz="4" w:space="0" w:color="auto"/>
              <w:right w:val="single" w:sz="4" w:space="0" w:color="auto"/>
            </w:tcBorders>
            <w:shd w:val="clear" w:color="auto" w:fill="auto"/>
            <w:hideMark/>
          </w:tcPr>
          <w:p w14:paraId="4D925FDB"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03743AFD"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hideMark/>
          </w:tcPr>
          <w:p w14:paraId="1D07BB01"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0,83452</w:t>
            </w:r>
          </w:p>
        </w:tc>
        <w:tc>
          <w:tcPr>
            <w:tcW w:w="0" w:type="auto"/>
            <w:tcBorders>
              <w:top w:val="nil"/>
              <w:left w:val="nil"/>
              <w:bottom w:val="single" w:sz="4" w:space="0" w:color="auto"/>
              <w:right w:val="single" w:sz="4" w:space="0" w:color="auto"/>
            </w:tcBorders>
            <w:shd w:val="clear" w:color="auto" w:fill="auto"/>
            <w:hideMark/>
          </w:tcPr>
          <w:p w14:paraId="4C9DC697"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6,1962503904</w:t>
            </w:r>
          </w:p>
        </w:tc>
        <w:tc>
          <w:tcPr>
            <w:tcW w:w="0" w:type="auto"/>
            <w:tcBorders>
              <w:top w:val="nil"/>
              <w:left w:val="nil"/>
              <w:bottom w:val="single" w:sz="4" w:space="0" w:color="auto"/>
              <w:right w:val="single" w:sz="4" w:space="0" w:color="auto"/>
            </w:tcBorders>
            <w:shd w:val="clear" w:color="auto" w:fill="auto"/>
            <w:hideMark/>
          </w:tcPr>
          <w:p w14:paraId="5BD875A8"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61,9625039</w:t>
            </w:r>
          </w:p>
        </w:tc>
      </w:tr>
      <w:tr w:rsidR="00FE67C3" w:rsidRPr="00FE67C3" w14:paraId="3B2B61D9" w14:textId="77777777" w:rsidTr="00FE67C3">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546DB9B7"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2930</w:t>
            </w:r>
          </w:p>
        </w:tc>
        <w:tc>
          <w:tcPr>
            <w:tcW w:w="0" w:type="auto"/>
            <w:tcBorders>
              <w:top w:val="nil"/>
              <w:left w:val="nil"/>
              <w:bottom w:val="single" w:sz="4" w:space="0" w:color="auto"/>
              <w:right w:val="single" w:sz="4" w:space="0" w:color="auto"/>
            </w:tcBorders>
            <w:shd w:val="clear" w:color="auto" w:fill="auto"/>
            <w:hideMark/>
          </w:tcPr>
          <w:p w14:paraId="107A8A29"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Пыль абразивная (Корунд белый, Монокорунд) (1027*)</w:t>
            </w:r>
          </w:p>
        </w:tc>
        <w:tc>
          <w:tcPr>
            <w:tcW w:w="0" w:type="auto"/>
            <w:tcBorders>
              <w:top w:val="nil"/>
              <w:left w:val="nil"/>
              <w:bottom w:val="single" w:sz="4" w:space="0" w:color="auto"/>
              <w:right w:val="single" w:sz="4" w:space="0" w:color="auto"/>
            </w:tcBorders>
            <w:shd w:val="clear" w:color="auto" w:fill="auto"/>
            <w:hideMark/>
          </w:tcPr>
          <w:p w14:paraId="4812F0DB"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19AED09C"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6285BC59"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3F978DB4"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0,04</w:t>
            </w:r>
          </w:p>
        </w:tc>
        <w:tc>
          <w:tcPr>
            <w:tcW w:w="0" w:type="auto"/>
            <w:tcBorders>
              <w:top w:val="nil"/>
              <w:left w:val="nil"/>
              <w:bottom w:val="single" w:sz="4" w:space="0" w:color="auto"/>
              <w:right w:val="single" w:sz="4" w:space="0" w:color="auto"/>
            </w:tcBorders>
            <w:shd w:val="clear" w:color="auto" w:fill="auto"/>
            <w:hideMark/>
          </w:tcPr>
          <w:p w14:paraId="34241765"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67A251D5"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0,0066</w:t>
            </w:r>
          </w:p>
        </w:tc>
        <w:tc>
          <w:tcPr>
            <w:tcW w:w="0" w:type="auto"/>
            <w:tcBorders>
              <w:top w:val="nil"/>
              <w:left w:val="nil"/>
              <w:bottom w:val="single" w:sz="4" w:space="0" w:color="auto"/>
              <w:right w:val="single" w:sz="4" w:space="0" w:color="auto"/>
            </w:tcBorders>
            <w:shd w:val="clear" w:color="auto" w:fill="auto"/>
            <w:hideMark/>
          </w:tcPr>
          <w:p w14:paraId="592A57E8"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0,3468</w:t>
            </w:r>
          </w:p>
        </w:tc>
        <w:tc>
          <w:tcPr>
            <w:tcW w:w="0" w:type="auto"/>
            <w:tcBorders>
              <w:top w:val="nil"/>
              <w:left w:val="nil"/>
              <w:bottom w:val="single" w:sz="4" w:space="0" w:color="auto"/>
              <w:right w:val="single" w:sz="4" w:space="0" w:color="auto"/>
            </w:tcBorders>
            <w:shd w:val="clear" w:color="auto" w:fill="auto"/>
            <w:hideMark/>
          </w:tcPr>
          <w:p w14:paraId="487B3EF7"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8,67</w:t>
            </w:r>
          </w:p>
        </w:tc>
      </w:tr>
      <w:tr w:rsidR="00FE67C3" w:rsidRPr="00FE67C3" w14:paraId="63A4DBD7" w14:textId="77777777" w:rsidTr="00FE67C3">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0A558CB0"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0F030106" w14:textId="77777777" w:rsidR="00FE67C3" w:rsidRPr="00FE67C3" w:rsidRDefault="00FE67C3" w:rsidP="00FE67C3">
            <w:pPr>
              <w:ind w:firstLineChars="200" w:firstLine="402"/>
              <w:jc w:val="left"/>
              <w:rPr>
                <w:rFonts w:ascii="Times New Roman" w:eastAsia="Times New Roman" w:hAnsi="Times New Roman"/>
                <w:b/>
                <w:bCs/>
              </w:rPr>
            </w:pPr>
            <w:r w:rsidRPr="00FE67C3">
              <w:rPr>
                <w:rFonts w:ascii="Times New Roman" w:eastAsia="Times New Roman" w:hAnsi="Times New Roman"/>
                <w:b/>
                <w:bCs/>
              </w:rPr>
              <w:t>В С Е Г О :</w:t>
            </w:r>
          </w:p>
        </w:tc>
        <w:tc>
          <w:tcPr>
            <w:tcW w:w="0" w:type="auto"/>
            <w:tcBorders>
              <w:top w:val="nil"/>
              <w:left w:val="nil"/>
              <w:bottom w:val="single" w:sz="4" w:space="0" w:color="auto"/>
              <w:right w:val="single" w:sz="4" w:space="0" w:color="auto"/>
            </w:tcBorders>
            <w:shd w:val="clear" w:color="auto" w:fill="auto"/>
            <w:hideMark/>
          </w:tcPr>
          <w:p w14:paraId="014B08CB"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369CFD68"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3FB25852"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37F3296A"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0688A95E"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43D6372B" w14:textId="77777777" w:rsidR="00FE67C3" w:rsidRPr="00FE67C3" w:rsidRDefault="00FE67C3" w:rsidP="00FE67C3">
            <w:pPr>
              <w:jc w:val="right"/>
              <w:rPr>
                <w:rFonts w:ascii="Times New Roman" w:eastAsia="Times New Roman" w:hAnsi="Times New Roman"/>
                <w:b/>
                <w:bCs/>
              </w:rPr>
            </w:pPr>
            <w:r w:rsidRPr="00FE67C3">
              <w:rPr>
                <w:rFonts w:ascii="Times New Roman" w:eastAsia="Times New Roman" w:hAnsi="Times New Roman"/>
                <w:b/>
                <w:bCs/>
              </w:rPr>
              <w:t>16,52596056</w:t>
            </w:r>
          </w:p>
        </w:tc>
        <w:tc>
          <w:tcPr>
            <w:tcW w:w="0" w:type="auto"/>
            <w:tcBorders>
              <w:top w:val="nil"/>
              <w:left w:val="nil"/>
              <w:bottom w:val="single" w:sz="4" w:space="0" w:color="auto"/>
              <w:right w:val="single" w:sz="4" w:space="0" w:color="auto"/>
            </w:tcBorders>
            <w:shd w:val="clear" w:color="auto" w:fill="auto"/>
            <w:hideMark/>
          </w:tcPr>
          <w:p w14:paraId="0C0F330F" w14:textId="77777777" w:rsidR="00FE67C3" w:rsidRPr="00FE67C3" w:rsidRDefault="00FE67C3" w:rsidP="00FE67C3">
            <w:pPr>
              <w:jc w:val="right"/>
              <w:rPr>
                <w:rFonts w:ascii="Times New Roman" w:eastAsia="Times New Roman" w:hAnsi="Times New Roman"/>
                <w:b/>
                <w:bCs/>
              </w:rPr>
            </w:pPr>
            <w:r w:rsidRPr="00FE67C3">
              <w:rPr>
                <w:rFonts w:ascii="Times New Roman" w:eastAsia="Times New Roman" w:hAnsi="Times New Roman"/>
                <w:b/>
                <w:bCs/>
              </w:rPr>
              <w:t>103,486665</w:t>
            </w:r>
          </w:p>
        </w:tc>
        <w:tc>
          <w:tcPr>
            <w:tcW w:w="0" w:type="auto"/>
            <w:tcBorders>
              <w:top w:val="nil"/>
              <w:left w:val="nil"/>
              <w:bottom w:val="single" w:sz="4" w:space="0" w:color="auto"/>
              <w:right w:val="single" w:sz="4" w:space="0" w:color="auto"/>
            </w:tcBorders>
            <w:shd w:val="clear" w:color="auto" w:fill="auto"/>
            <w:hideMark/>
          </w:tcPr>
          <w:p w14:paraId="3E267009" w14:textId="77777777" w:rsidR="00FE67C3" w:rsidRPr="00FE67C3" w:rsidRDefault="00FE67C3" w:rsidP="00FE67C3">
            <w:pPr>
              <w:jc w:val="right"/>
              <w:rPr>
                <w:rFonts w:ascii="Times New Roman" w:eastAsia="Times New Roman" w:hAnsi="Times New Roman"/>
                <w:b/>
                <w:bCs/>
              </w:rPr>
            </w:pPr>
            <w:r w:rsidRPr="00FE67C3">
              <w:rPr>
                <w:rFonts w:ascii="Times New Roman" w:eastAsia="Times New Roman" w:hAnsi="Times New Roman"/>
                <w:b/>
                <w:bCs/>
              </w:rPr>
              <w:t>1275,38435</w:t>
            </w:r>
          </w:p>
        </w:tc>
      </w:tr>
      <w:tr w:rsidR="00FE67C3" w:rsidRPr="00FE67C3" w14:paraId="032C6A78" w14:textId="77777777" w:rsidTr="00FE67C3">
        <w:trPr>
          <w:trHeight w:val="20"/>
        </w:trPr>
        <w:tc>
          <w:tcPr>
            <w:tcW w:w="0" w:type="auto"/>
            <w:gridSpan w:val="10"/>
            <w:tcBorders>
              <w:top w:val="single" w:sz="4" w:space="0" w:color="auto"/>
              <w:left w:val="single" w:sz="4" w:space="0" w:color="auto"/>
              <w:bottom w:val="single" w:sz="4" w:space="0" w:color="auto"/>
              <w:right w:val="single" w:sz="4" w:space="0" w:color="auto"/>
            </w:tcBorders>
            <w:shd w:val="clear" w:color="auto" w:fill="auto"/>
            <w:hideMark/>
          </w:tcPr>
          <w:p w14:paraId="4692A763" w14:textId="77777777" w:rsidR="00FE67C3" w:rsidRPr="00FE67C3" w:rsidRDefault="00FE67C3" w:rsidP="00FE67C3">
            <w:pPr>
              <w:jc w:val="left"/>
              <w:rPr>
                <w:rFonts w:ascii="Times New Roman" w:eastAsia="Times New Roman" w:hAnsi="Times New Roman"/>
                <w:b/>
                <w:bCs/>
              </w:rPr>
            </w:pPr>
            <w:r w:rsidRPr="00FE67C3">
              <w:rPr>
                <w:rFonts w:ascii="Times New Roman" w:eastAsia="Times New Roman" w:hAnsi="Times New Roman"/>
                <w:b/>
                <w:bCs/>
              </w:rPr>
              <w:t>Примечания: 1. В колонке 9: "M" - выброс ЗВ,т/год; при отсутствии ЭНК используется ПДКс.с. или (при отсутствии ПДКс.с.) ПДКм.р. или (при отсутствии ПДКм.р.) ОБУВ</w:t>
            </w:r>
          </w:p>
        </w:tc>
      </w:tr>
      <w:tr w:rsidR="00FE67C3" w:rsidRPr="00FE67C3" w14:paraId="5FE061C4" w14:textId="77777777" w:rsidTr="00FE67C3">
        <w:trPr>
          <w:trHeight w:val="20"/>
        </w:trPr>
        <w:tc>
          <w:tcPr>
            <w:tcW w:w="0" w:type="auto"/>
            <w:gridSpan w:val="10"/>
            <w:tcBorders>
              <w:top w:val="single" w:sz="4" w:space="0" w:color="auto"/>
              <w:left w:val="single" w:sz="4" w:space="0" w:color="auto"/>
              <w:bottom w:val="single" w:sz="4" w:space="0" w:color="auto"/>
              <w:right w:val="single" w:sz="4" w:space="0" w:color="auto"/>
            </w:tcBorders>
            <w:shd w:val="clear" w:color="auto" w:fill="auto"/>
            <w:hideMark/>
          </w:tcPr>
          <w:p w14:paraId="59FD277A" w14:textId="77777777" w:rsidR="00FE67C3" w:rsidRPr="00FE67C3" w:rsidRDefault="00FE67C3" w:rsidP="00FE67C3">
            <w:pPr>
              <w:jc w:val="left"/>
              <w:rPr>
                <w:rFonts w:ascii="Times New Roman" w:eastAsia="Times New Roman" w:hAnsi="Times New Roman"/>
                <w:b/>
                <w:bCs/>
              </w:rPr>
            </w:pPr>
            <w:r w:rsidRPr="00FE67C3">
              <w:rPr>
                <w:rFonts w:ascii="Times New Roman" w:eastAsia="Times New Roman" w:hAnsi="Times New Roman"/>
                <w:b/>
                <w:bCs/>
              </w:rPr>
              <w:t>2. Способ сортировки: по возрастанию кода ЗВ (колонка 1)</w:t>
            </w:r>
          </w:p>
        </w:tc>
      </w:tr>
      <w:bookmarkEnd w:id="159"/>
    </w:tbl>
    <w:p w14:paraId="329D855B" w14:textId="77777777" w:rsidR="008375EA" w:rsidRPr="00467407" w:rsidRDefault="008375EA" w:rsidP="00597D09">
      <w:pPr>
        <w:jc w:val="center"/>
        <w:rPr>
          <w:rFonts w:ascii="Times New Roman" w:hAnsi="Times New Roman"/>
          <w:sz w:val="24"/>
          <w:szCs w:val="24"/>
        </w:rPr>
      </w:pPr>
    </w:p>
    <w:p w14:paraId="7D2CB100" w14:textId="77777777" w:rsidR="00B84CFD" w:rsidRPr="00467407" w:rsidRDefault="00B84CFD" w:rsidP="00085BAE">
      <w:pPr>
        <w:spacing w:before="100"/>
        <w:rPr>
          <w:rFonts w:ascii="Times New Roman" w:hAnsi="Times New Roman"/>
          <w:sz w:val="24"/>
          <w:szCs w:val="24"/>
        </w:rPr>
        <w:sectPr w:rsidR="00B84CFD" w:rsidRPr="00467407" w:rsidSect="008B6B71">
          <w:footerReference w:type="default" r:id="rId15"/>
          <w:pgSz w:w="16838" w:h="11906" w:orient="landscape"/>
          <w:pgMar w:top="1134" w:right="1134" w:bottom="1418" w:left="1349" w:header="709" w:footer="487" w:gutter="0"/>
          <w:cols w:space="708"/>
          <w:docGrid w:linePitch="360"/>
        </w:sectPr>
      </w:pPr>
    </w:p>
    <w:p w14:paraId="368F5718" w14:textId="222860AF" w:rsidR="008B6B71" w:rsidRPr="00467407" w:rsidRDefault="008B6B71" w:rsidP="008B6B71">
      <w:pPr>
        <w:pStyle w:val="ae"/>
        <w:jc w:val="center"/>
        <w:rPr>
          <w:rFonts w:ascii="Times New Roman" w:hAnsi="Times New Roman"/>
          <w:sz w:val="24"/>
          <w:szCs w:val="24"/>
        </w:rPr>
      </w:pPr>
      <w:bookmarkStart w:id="160" w:name="_Hlk178064895"/>
      <w:r w:rsidRPr="00467407">
        <w:rPr>
          <w:rFonts w:ascii="Times New Roman" w:hAnsi="Times New Roman"/>
          <w:sz w:val="24"/>
          <w:szCs w:val="24"/>
        </w:rPr>
        <w:lastRenderedPageBreak/>
        <w:t>ПАРАМЕТР</w:t>
      </w:r>
      <w:r w:rsidR="007265C7">
        <w:rPr>
          <w:rFonts w:ascii="Times New Roman" w:hAnsi="Times New Roman"/>
          <w:sz w:val="24"/>
          <w:szCs w:val="24"/>
        </w:rPr>
        <w:t>Ы ВЫБРОСОВ ЗАГРЯЗНЯЮЩИХ ВЕЩЕСТВ</w:t>
      </w:r>
      <w:r w:rsidR="00FB310D">
        <w:rPr>
          <w:rFonts w:ascii="Times New Roman" w:hAnsi="Times New Roman"/>
          <w:sz w:val="24"/>
          <w:szCs w:val="24"/>
        </w:rPr>
        <w:t xml:space="preserve"> НА ПЕРИОД БУРЕНИЯ СКВАЖИНЫ №</w:t>
      </w:r>
      <w:r w:rsidR="00B83689">
        <w:rPr>
          <w:rFonts w:ascii="Times New Roman" w:hAnsi="Times New Roman"/>
          <w:sz w:val="24"/>
          <w:szCs w:val="24"/>
        </w:rPr>
        <w:t>5</w:t>
      </w:r>
      <w:r w:rsidR="00FB310D">
        <w:rPr>
          <w:rFonts w:ascii="Times New Roman" w:hAnsi="Times New Roman"/>
          <w:sz w:val="24"/>
          <w:szCs w:val="24"/>
        </w:rPr>
        <w:t>-С</w:t>
      </w:r>
    </w:p>
    <w:p w14:paraId="3F7893D8" w14:textId="0FCCAC33" w:rsidR="00DA2D6E" w:rsidRDefault="008B6B71" w:rsidP="00DA2D6E">
      <w:pPr>
        <w:spacing w:before="100"/>
        <w:jc w:val="right"/>
        <w:rPr>
          <w:rFonts w:ascii="Times New Roman" w:hAnsi="Times New Roman"/>
          <w:sz w:val="24"/>
          <w:szCs w:val="24"/>
        </w:rPr>
      </w:pPr>
      <w:r w:rsidRPr="00467407">
        <w:rPr>
          <w:rFonts w:ascii="Times New Roman" w:hAnsi="Times New Roman"/>
          <w:sz w:val="24"/>
          <w:szCs w:val="24"/>
        </w:rPr>
        <w:t xml:space="preserve">Таблица </w:t>
      </w:r>
      <w:r w:rsidR="00563766">
        <w:rPr>
          <w:rFonts w:ascii="Times New Roman" w:hAnsi="Times New Roman"/>
          <w:sz w:val="24"/>
          <w:szCs w:val="24"/>
        </w:rPr>
        <w:t>3.</w:t>
      </w:r>
      <w:r w:rsidR="00FB310D">
        <w:rPr>
          <w:rFonts w:ascii="Times New Roman" w:hAnsi="Times New Roman"/>
          <w:sz w:val="24"/>
          <w:szCs w:val="24"/>
        </w:rPr>
        <w:t>9</w:t>
      </w:r>
    </w:p>
    <w:tbl>
      <w:tblPr>
        <w:tblW w:w="0" w:type="auto"/>
        <w:tblLayout w:type="fixed"/>
        <w:tblCellMar>
          <w:left w:w="28" w:type="dxa"/>
          <w:right w:w="28" w:type="dxa"/>
        </w:tblCellMar>
        <w:tblLook w:val="04A0" w:firstRow="1" w:lastRow="0" w:firstColumn="1" w:lastColumn="0" w:noHBand="0" w:noVBand="1"/>
      </w:tblPr>
      <w:tblGrid>
        <w:gridCol w:w="562"/>
        <w:gridCol w:w="376"/>
        <w:gridCol w:w="1042"/>
        <w:gridCol w:w="567"/>
        <w:gridCol w:w="709"/>
        <w:gridCol w:w="850"/>
        <w:gridCol w:w="709"/>
        <w:gridCol w:w="425"/>
        <w:gridCol w:w="567"/>
        <w:gridCol w:w="709"/>
        <w:gridCol w:w="1134"/>
        <w:gridCol w:w="850"/>
        <w:gridCol w:w="851"/>
        <w:gridCol w:w="850"/>
        <w:gridCol w:w="567"/>
        <w:gridCol w:w="567"/>
        <w:gridCol w:w="851"/>
        <w:gridCol w:w="567"/>
        <w:gridCol w:w="567"/>
        <w:gridCol w:w="850"/>
        <w:gridCol w:w="709"/>
        <w:gridCol w:w="2552"/>
        <w:gridCol w:w="1134"/>
        <w:gridCol w:w="992"/>
        <w:gridCol w:w="1276"/>
        <w:gridCol w:w="703"/>
      </w:tblGrid>
      <w:tr w:rsidR="00B83689" w:rsidRPr="00B83689" w14:paraId="43A16620" w14:textId="77777777" w:rsidTr="00B83689">
        <w:trPr>
          <w:trHeight w:val="255"/>
        </w:trPr>
        <w:tc>
          <w:tcPr>
            <w:tcW w:w="562"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14:paraId="4D8FB034" w14:textId="4254BC78" w:rsidR="00B83689" w:rsidRPr="00B83689" w:rsidRDefault="00B83689" w:rsidP="00B83689">
            <w:pPr>
              <w:ind w:right="113"/>
              <w:jc w:val="center"/>
              <w:rPr>
                <w:rFonts w:ascii="Times New Roman" w:eastAsia="Times New Roman" w:hAnsi="Times New Roman"/>
              </w:rPr>
            </w:pPr>
            <w:r w:rsidRPr="00B83689">
              <w:rPr>
                <w:rFonts w:ascii="Times New Roman" w:eastAsia="Times New Roman" w:hAnsi="Times New Roman"/>
              </w:rPr>
              <w:t>Производство</w:t>
            </w:r>
          </w:p>
        </w:tc>
        <w:tc>
          <w:tcPr>
            <w:tcW w:w="376" w:type="dxa"/>
            <w:vMerge w:val="restart"/>
            <w:tcBorders>
              <w:top w:val="single" w:sz="4" w:space="0" w:color="auto"/>
              <w:left w:val="single" w:sz="4" w:space="0" w:color="auto"/>
              <w:bottom w:val="single" w:sz="4" w:space="0" w:color="000000"/>
              <w:right w:val="single" w:sz="4" w:space="0" w:color="auto"/>
            </w:tcBorders>
            <w:shd w:val="clear" w:color="auto" w:fill="auto"/>
            <w:noWrap/>
            <w:textDirection w:val="btLr"/>
            <w:vAlign w:val="center"/>
            <w:hideMark/>
          </w:tcPr>
          <w:p w14:paraId="1C679B7A" w14:textId="77777777" w:rsidR="00B83689" w:rsidRPr="00B83689" w:rsidRDefault="00B83689" w:rsidP="00B83689">
            <w:pPr>
              <w:ind w:right="113"/>
              <w:jc w:val="center"/>
              <w:rPr>
                <w:rFonts w:ascii="Times New Roman" w:eastAsia="Times New Roman" w:hAnsi="Times New Roman"/>
              </w:rPr>
            </w:pPr>
            <w:r w:rsidRPr="00B83689">
              <w:rPr>
                <w:rFonts w:ascii="Times New Roman" w:eastAsia="Times New Roman" w:hAnsi="Times New Roman"/>
              </w:rPr>
              <w:t>Цех</w:t>
            </w:r>
          </w:p>
        </w:tc>
        <w:tc>
          <w:tcPr>
            <w:tcW w:w="1609" w:type="dxa"/>
            <w:gridSpan w:val="2"/>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14:paraId="4DC44FF7"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Источник выделения загрязняющих веществ</w:t>
            </w:r>
          </w:p>
        </w:tc>
        <w:tc>
          <w:tcPr>
            <w:tcW w:w="709"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14:paraId="7F3C9CDB" w14:textId="77777777" w:rsidR="00B83689" w:rsidRPr="00B83689" w:rsidRDefault="00B83689" w:rsidP="00B83689">
            <w:pPr>
              <w:ind w:right="113"/>
              <w:jc w:val="center"/>
              <w:rPr>
                <w:rFonts w:ascii="Times New Roman" w:eastAsia="Times New Roman" w:hAnsi="Times New Roman"/>
              </w:rPr>
            </w:pPr>
            <w:r w:rsidRPr="00B83689">
              <w:rPr>
                <w:rFonts w:ascii="Times New Roman" w:eastAsia="Times New Roman" w:hAnsi="Times New Roman"/>
              </w:rPr>
              <w:t>Число часов  работы в году</w:t>
            </w:r>
          </w:p>
        </w:tc>
        <w:tc>
          <w:tcPr>
            <w:tcW w:w="850"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14:paraId="535A6D80" w14:textId="77777777" w:rsidR="00B83689" w:rsidRPr="00B83689" w:rsidRDefault="00B83689" w:rsidP="00B83689">
            <w:pPr>
              <w:ind w:right="113"/>
              <w:jc w:val="center"/>
              <w:rPr>
                <w:rFonts w:ascii="Times New Roman" w:eastAsia="Times New Roman" w:hAnsi="Times New Roman"/>
              </w:rPr>
            </w:pPr>
            <w:r w:rsidRPr="00B83689">
              <w:rPr>
                <w:rFonts w:ascii="Times New Roman" w:eastAsia="Times New Roman" w:hAnsi="Times New Roman"/>
              </w:rPr>
              <w:t>Наименование  источника выброса вредных веществ</w:t>
            </w:r>
          </w:p>
        </w:tc>
        <w:tc>
          <w:tcPr>
            <w:tcW w:w="709"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14:paraId="4F27AFBA" w14:textId="77777777" w:rsidR="00B83689" w:rsidRPr="00B83689" w:rsidRDefault="00B83689" w:rsidP="00B83689">
            <w:pPr>
              <w:ind w:right="113"/>
              <w:jc w:val="center"/>
              <w:rPr>
                <w:rFonts w:ascii="Times New Roman" w:eastAsia="Times New Roman" w:hAnsi="Times New Roman"/>
              </w:rPr>
            </w:pPr>
            <w:r w:rsidRPr="00B83689">
              <w:rPr>
                <w:rFonts w:ascii="Times New Roman" w:eastAsia="Times New Roman" w:hAnsi="Times New Roman"/>
              </w:rPr>
              <w:t>Номер источника выбросов на карте-схеме</w:t>
            </w:r>
          </w:p>
        </w:tc>
        <w:tc>
          <w:tcPr>
            <w:tcW w:w="425"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14:paraId="408D3F72" w14:textId="77777777" w:rsidR="00B83689" w:rsidRPr="00B83689" w:rsidRDefault="00B83689" w:rsidP="00B83689">
            <w:pPr>
              <w:ind w:right="113"/>
              <w:jc w:val="center"/>
              <w:rPr>
                <w:rFonts w:ascii="Times New Roman" w:eastAsia="Times New Roman" w:hAnsi="Times New Roman"/>
              </w:rPr>
            </w:pPr>
            <w:r w:rsidRPr="00B83689">
              <w:rPr>
                <w:rFonts w:ascii="Times New Roman" w:eastAsia="Times New Roman" w:hAnsi="Times New Roman"/>
              </w:rPr>
              <w:t>Высота источника выбросов, м</w:t>
            </w:r>
          </w:p>
        </w:tc>
        <w:tc>
          <w:tcPr>
            <w:tcW w:w="567"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14:paraId="05C7E032" w14:textId="77777777" w:rsidR="00B83689" w:rsidRPr="00B83689" w:rsidRDefault="00B83689" w:rsidP="00B83689">
            <w:pPr>
              <w:ind w:right="113"/>
              <w:jc w:val="center"/>
              <w:rPr>
                <w:rFonts w:ascii="Times New Roman" w:eastAsia="Times New Roman" w:hAnsi="Times New Roman"/>
              </w:rPr>
            </w:pPr>
            <w:r w:rsidRPr="00B83689">
              <w:rPr>
                <w:rFonts w:ascii="Times New Roman" w:eastAsia="Times New Roman" w:hAnsi="Times New Roman"/>
              </w:rPr>
              <w:t>Диаметр устья трубы, м</w:t>
            </w:r>
          </w:p>
        </w:tc>
        <w:tc>
          <w:tcPr>
            <w:tcW w:w="2693" w:type="dxa"/>
            <w:gridSpan w:val="3"/>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14:paraId="5FF0813B"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Параметры газовоздушной смеси на выходе из трубы при максимально разовой нагрузке</w:t>
            </w:r>
          </w:p>
        </w:tc>
        <w:tc>
          <w:tcPr>
            <w:tcW w:w="2835" w:type="dxa"/>
            <w:gridSpan w:val="4"/>
            <w:tcBorders>
              <w:top w:val="single" w:sz="4" w:space="0" w:color="auto"/>
              <w:left w:val="nil"/>
              <w:bottom w:val="single" w:sz="4" w:space="0" w:color="auto"/>
              <w:right w:val="single" w:sz="4" w:space="0" w:color="000000"/>
            </w:tcBorders>
            <w:shd w:val="clear" w:color="auto" w:fill="auto"/>
            <w:noWrap/>
            <w:vAlign w:val="bottom"/>
            <w:hideMark/>
          </w:tcPr>
          <w:p w14:paraId="289A8E93"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Координаты источника на карте-схеме,м</w:t>
            </w:r>
          </w:p>
        </w:tc>
        <w:tc>
          <w:tcPr>
            <w:tcW w:w="851"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14:paraId="4C5C6495" w14:textId="77777777" w:rsidR="00B83689" w:rsidRPr="00B83689" w:rsidRDefault="00B83689" w:rsidP="00B83689">
            <w:pPr>
              <w:ind w:right="113"/>
              <w:jc w:val="center"/>
              <w:rPr>
                <w:rFonts w:ascii="Times New Roman" w:eastAsia="Times New Roman" w:hAnsi="Times New Roman"/>
              </w:rPr>
            </w:pPr>
            <w:r w:rsidRPr="00B83689">
              <w:rPr>
                <w:rFonts w:ascii="Times New Roman" w:eastAsia="Times New Roman" w:hAnsi="Times New Roman"/>
              </w:rPr>
              <w:t>Hаименование газоочистных установок, тип и мероприятия по сокращению выбросов</w:t>
            </w:r>
          </w:p>
        </w:tc>
        <w:tc>
          <w:tcPr>
            <w:tcW w:w="567"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14:paraId="0F8B9767" w14:textId="77777777" w:rsidR="00B83689" w:rsidRPr="00B83689" w:rsidRDefault="00B83689" w:rsidP="00B83689">
            <w:pPr>
              <w:ind w:right="113"/>
              <w:jc w:val="center"/>
              <w:rPr>
                <w:rFonts w:ascii="Times New Roman" w:eastAsia="Times New Roman" w:hAnsi="Times New Roman"/>
              </w:rPr>
            </w:pPr>
            <w:r w:rsidRPr="00B83689">
              <w:rPr>
                <w:rFonts w:ascii="Times New Roman" w:eastAsia="Times New Roman" w:hAnsi="Times New Roman"/>
              </w:rPr>
              <w:t>Вещество, по которому производится газоочистка</w:t>
            </w:r>
          </w:p>
        </w:tc>
        <w:tc>
          <w:tcPr>
            <w:tcW w:w="567"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14:paraId="793BF3C6" w14:textId="6F7C19EB" w:rsidR="00B83689" w:rsidRPr="00B83689" w:rsidRDefault="00B83689" w:rsidP="00B83689">
            <w:pPr>
              <w:ind w:right="113"/>
              <w:jc w:val="center"/>
              <w:rPr>
                <w:rFonts w:ascii="Times New Roman" w:eastAsia="Times New Roman" w:hAnsi="Times New Roman"/>
              </w:rPr>
            </w:pPr>
            <w:r w:rsidRPr="00B83689">
              <w:rPr>
                <w:rFonts w:ascii="Times New Roman" w:eastAsia="Times New Roman" w:hAnsi="Times New Roman"/>
              </w:rPr>
              <w:t>Коэффициент обеспеченности газо-очисткой, %</w:t>
            </w:r>
          </w:p>
        </w:tc>
        <w:tc>
          <w:tcPr>
            <w:tcW w:w="850"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14:paraId="0C03FD53" w14:textId="06FB3593" w:rsidR="00B83689" w:rsidRPr="00B83689" w:rsidRDefault="00B83689" w:rsidP="00B83689">
            <w:pPr>
              <w:ind w:right="113"/>
              <w:jc w:val="center"/>
              <w:rPr>
                <w:rFonts w:ascii="Times New Roman" w:eastAsia="Times New Roman" w:hAnsi="Times New Roman"/>
              </w:rPr>
            </w:pPr>
            <w:r w:rsidRPr="00B83689">
              <w:rPr>
                <w:rFonts w:ascii="Times New Roman" w:eastAsia="Times New Roman" w:hAnsi="Times New Roman"/>
              </w:rPr>
              <w:t>Среднеэксплуатационная степень очистки/            максимальная степень очистки, %</w:t>
            </w:r>
          </w:p>
        </w:tc>
        <w:tc>
          <w:tcPr>
            <w:tcW w:w="709"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14:paraId="101A1F83" w14:textId="77777777" w:rsidR="00B83689" w:rsidRPr="00B83689" w:rsidRDefault="00B83689" w:rsidP="00B83689">
            <w:pPr>
              <w:ind w:right="113"/>
              <w:jc w:val="center"/>
              <w:rPr>
                <w:rFonts w:ascii="Times New Roman" w:eastAsia="Times New Roman" w:hAnsi="Times New Roman"/>
              </w:rPr>
            </w:pPr>
            <w:r w:rsidRPr="00B83689">
              <w:rPr>
                <w:rFonts w:ascii="Times New Roman" w:eastAsia="Times New Roman" w:hAnsi="Times New Roman"/>
              </w:rPr>
              <w:t>Код вещества</w:t>
            </w:r>
          </w:p>
        </w:tc>
        <w:tc>
          <w:tcPr>
            <w:tcW w:w="2552"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537AD92"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Hаименование вещества</w:t>
            </w:r>
          </w:p>
        </w:tc>
        <w:tc>
          <w:tcPr>
            <w:tcW w:w="3402" w:type="dxa"/>
            <w:gridSpan w:val="3"/>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14:paraId="540A90BB"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Выбросы загрязняющего вещества</w:t>
            </w:r>
          </w:p>
        </w:tc>
        <w:tc>
          <w:tcPr>
            <w:tcW w:w="703"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14:paraId="345F35D8" w14:textId="6E42FCC6" w:rsidR="00B83689" w:rsidRPr="00B83689" w:rsidRDefault="00B83689" w:rsidP="00B83689">
            <w:pPr>
              <w:ind w:right="113"/>
              <w:jc w:val="center"/>
              <w:rPr>
                <w:rFonts w:ascii="Times New Roman" w:eastAsia="Times New Roman" w:hAnsi="Times New Roman"/>
              </w:rPr>
            </w:pPr>
            <w:r w:rsidRPr="00B83689">
              <w:rPr>
                <w:rFonts w:ascii="Times New Roman" w:eastAsia="Times New Roman" w:hAnsi="Times New Roman"/>
              </w:rPr>
              <w:t>Год достижения ПДВ</w:t>
            </w:r>
          </w:p>
        </w:tc>
      </w:tr>
      <w:tr w:rsidR="00B83689" w:rsidRPr="00B83689" w14:paraId="3B18581D" w14:textId="77777777" w:rsidTr="00B83689">
        <w:trPr>
          <w:trHeight w:val="1440"/>
        </w:trPr>
        <w:tc>
          <w:tcPr>
            <w:tcW w:w="562" w:type="dxa"/>
            <w:vMerge/>
            <w:tcBorders>
              <w:top w:val="single" w:sz="4" w:space="0" w:color="auto"/>
              <w:left w:val="single" w:sz="4" w:space="0" w:color="auto"/>
              <w:bottom w:val="single" w:sz="4" w:space="0" w:color="000000"/>
              <w:right w:val="single" w:sz="4" w:space="0" w:color="auto"/>
            </w:tcBorders>
            <w:vAlign w:val="center"/>
            <w:hideMark/>
          </w:tcPr>
          <w:p w14:paraId="21D7BE7B" w14:textId="77777777" w:rsidR="00B83689" w:rsidRPr="00B83689" w:rsidRDefault="00B83689" w:rsidP="00B83689">
            <w:pPr>
              <w:jc w:val="left"/>
              <w:rPr>
                <w:rFonts w:ascii="Times New Roman" w:eastAsia="Times New Roman" w:hAnsi="Times New Roman"/>
              </w:rPr>
            </w:pPr>
          </w:p>
        </w:tc>
        <w:tc>
          <w:tcPr>
            <w:tcW w:w="376" w:type="dxa"/>
            <w:vMerge/>
            <w:tcBorders>
              <w:top w:val="single" w:sz="4" w:space="0" w:color="auto"/>
              <w:left w:val="single" w:sz="4" w:space="0" w:color="auto"/>
              <w:bottom w:val="single" w:sz="4" w:space="0" w:color="000000"/>
              <w:right w:val="single" w:sz="4" w:space="0" w:color="auto"/>
            </w:tcBorders>
            <w:vAlign w:val="center"/>
            <w:hideMark/>
          </w:tcPr>
          <w:p w14:paraId="6CB33AE4" w14:textId="77777777" w:rsidR="00B83689" w:rsidRPr="00B83689" w:rsidRDefault="00B83689" w:rsidP="00B83689">
            <w:pPr>
              <w:jc w:val="left"/>
              <w:rPr>
                <w:rFonts w:ascii="Times New Roman" w:eastAsia="Times New Roman" w:hAnsi="Times New Roman"/>
              </w:rPr>
            </w:pPr>
          </w:p>
        </w:tc>
        <w:tc>
          <w:tcPr>
            <w:tcW w:w="1609" w:type="dxa"/>
            <w:gridSpan w:val="2"/>
            <w:vMerge/>
            <w:tcBorders>
              <w:top w:val="single" w:sz="4" w:space="0" w:color="auto"/>
              <w:left w:val="single" w:sz="4" w:space="0" w:color="auto"/>
              <w:bottom w:val="single" w:sz="4" w:space="0" w:color="000000"/>
              <w:right w:val="single" w:sz="4" w:space="0" w:color="000000"/>
            </w:tcBorders>
            <w:vAlign w:val="center"/>
            <w:hideMark/>
          </w:tcPr>
          <w:p w14:paraId="32E71E3C" w14:textId="77777777" w:rsidR="00B83689" w:rsidRPr="00B83689" w:rsidRDefault="00B83689" w:rsidP="00B83689">
            <w:pPr>
              <w:jc w:val="left"/>
              <w:rPr>
                <w:rFonts w:ascii="Times New Roman" w:eastAsia="Times New Roman" w:hAnsi="Times New Roman"/>
              </w:rPr>
            </w:pPr>
          </w:p>
        </w:tc>
        <w:tc>
          <w:tcPr>
            <w:tcW w:w="709" w:type="dxa"/>
            <w:vMerge/>
            <w:tcBorders>
              <w:top w:val="single" w:sz="4" w:space="0" w:color="auto"/>
              <w:left w:val="single" w:sz="4" w:space="0" w:color="auto"/>
              <w:bottom w:val="single" w:sz="4" w:space="0" w:color="000000"/>
              <w:right w:val="single" w:sz="4" w:space="0" w:color="auto"/>
            </w:tcBorders>
            <w:vAlign w:val="center"/>
            <w:hideMark/>
          </w:tcPr>
          <w:p w14:paraId="677FC2BB" w14:textId="77777777" w:rsidR="00B83689" w:rsidRPr="00B83689" w:rsidRDefault="00B83689" w:rsidP="00B83689">
            <w:pPr>
              <w:jc w:val="left"/>
              <w:rPr>
                <w:rFonts w:ascii="Times New Roman" w:eastAsia="Times New Roman" w:hAnsi="Times New Roman"/>
              </w:rPr>
            </w:pPr>
          </w:p>
        </w:tc>
        <w:tc>
          <w:tcPr>
            <w:tcW w:w="850" w:type="dxa"/>
            <w:vMerge/>
            <w:tcBorders>
              <w:top w:val="single" w:sz="4" w:space="0" w:color="auto"/>
              <w:left w:val="single" w:sz="4" w:space="0" w:color="auto"/>
              <w:bottom w:val="single" w:sz="4" w:space="0" w:color="000000"/>
              <w:right w:val="single" w:sz="4" w:space="0" w:color="auto"/>
            </w:tcBorders>
            <w:vAlign w:val="center"/>
            <w:hideMark/>
          </w:tcPr>
          <w:p w14:paraId="2B5E5F18" w14:textId="77777777" w:rsidR="00B83689" w:rsidRPr="00B83689" w:rsidRDefault="00B83689" w:rsidP="00B83689">
            <w:pPr>
              <w:jc w:val="left"/>
              <w:rPr>
                <w:rFonts w:ascii="Times New Roman" w:eastAsia="Times New Roman" w:hAnsi="Times New Roman"/>
              </w:rPr>
            </w:pPr>
          </w:p>
        </w:tc>
        <w:tc>
          <w:tcPr>
            <w:tcW w:w="709" w:type="dxa"/>
            <w:vMerge/>
            <w:tcBorders>
              <w:top w:val="single" w:sz="4" w:space="0" w:color="auto"/>
              <w:left w:val="single" w:sz="4" w:space="0" w:color="auto"/>
              <w:bottom w:val="single" w:sz="4" w:space="0" w:color="000000"/>
              <w:right w:val="single" w:sz="4" w:space="0" w:color="auto"/>
            </w:tcBorders>
            <w:vAlign w:val="center"/>
            <w:hideMark/>
          </w:tcPr>
          <w:p w14:paraId="5E72E96B" w14:textId="77777777" w:rsidR="00B83689" w:rsidRPr="00B83689" w:rsidRDefault="00B83689" w:rsidP="00B83689">
            <w:pPr>
              <w:jc w:val="left"/>
              <w:rPr>
                <w:rFonts w:ascii="Times New Roman" w:eastAsia="Times New Roman" w:hAnsi="Times New Roman"/>
              </w:rPr>
            </w:pPr>
          </w:p>
        </w:tc>
        <w:tc>
          <w:tcPr>
            <w:tcW w:w="425" w:type="dxa"/>
            <w:vMerge/>
            <w:tcBorders>
              <w:top w:val="single" w:sz="4" w:space="0" w:color="auto"/>
              <w:left w:val="single" w:sz="4" w:space="0" w:color="auto"/>
              <w:bottom w:val="single" w:sz="4" w:space="0" w:color="000000"/>
              <w:right w:val="single" w:sz="4" w:space="0" w:color="auto"/>
            </w:tcBorders>
            <w:vAlign w:val="center"/>
            <w:hideMark/>
          </w:tcPr>
          <w:p w14:paraId="79719592" w14:textId="77777777" w:rsidR="00B83689" w:rsidRPr="00B83689" w:rsidRDefault="00B83689" w:rsidP="00B83689">
            <w:pPr>
              <w:jc w:val="left"/>
              <w:rPr>
                <w:rFonts w:ascii="Times New Roman" w:eastAsia="Times New Roman" w:hAnsi="Times New Roman"/>
              </w:rPr>
            </w:pPr>
          </w:p>
        </w:tc>
        <w:tc>
          <w:tcPr>
            <w:tcW w:w="567" w:type="dxa"/>
            <w:vMerge/>
            <w:tcBorders>
              <w:top w:val="single" w:sz="4" w:space="0" w:color="auto"/>
              <w:left w:val="single" w:sz="4" w:space="0" w:color="auto"/>
              <w:bottom w:val="single" w:sz="4" w:space="0" w:color="000000"/>
              <w:right w:val="single" w:sz="4" w:space="0" w:color="auto"/>
            </w:tcBorders>
            <w:vAlign w:val="center"/>
            <w:hideMark/>
          </w:tcPr>
          <w:p w14:paraId="1583EADE" w14:textId="77777777" w:rsidR="00B83689" w:rsidRPr="00B83689" w:rsidRDefault="00B83689" w:rsidP="00B83689">
            <w:pPr>
              <w:jc w:val="left"/>
              <w:rPr>
                <w:rFonts w:ascii="Times New Roman" w:eastAsia="Times New Roman" w:hAnsi="Times New Roman"/>
              </w:rPr>
            </w:pPr>
          </w:p>
        </w:tc>
        <w:tc>
          <w:tcPr>
            <w:tcW w:w="2693" w:type="dxa"/>
            <w:gridSpan w:val="3"/>
            <w:vMerge/>
            <w:tcBorders>
              <w:top w:val="single" w:sz="4" w:space="0" w:color="auto"/>
              <w:left w:val="single" w:sz="4" w:space="0" w:color="auto"/>
              <w:bottom w:val="single" w:sz="4" w:space="0" w:color="000000"/>
              <w:right w:val="single" w:sz="4" w:space="0" w:color="000000"/>
            </w:tcBorders>
            <w:vAlign w:val="center"/>
            <w:hideMark/>
          </w:tcPr>
          <w:p w14:paraId="00D5FEA0" w14:textId="77777777" w:rsidR="00B83689" w:rsidRPr="00B83689" w:rsidRDefault="00B83689" w:rsidP="00B83689">
            <w:pPr>
              <w:jc w:val="left"/>
              <w:rPr>
                <w:rFonts w:ascii="Times New Roman" w:eastAsia="Times New Roman" w:hAnsi="Times New Roman"/>
              </w:rPr>
            </w:pP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2C95E78A"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точ.ист, /1-го конца линейного источника /центра площадного источника</w:t>
            </w:r>
          </w:p>
        </w:tc>
        <w:tc>
          <w:tcPr>
            <w:tcW w:w="1134" w:type="dxa"/>
            <w:gridSpan w:val="2"/>
            <w:tcBorders>
              <w:top w:val="single" w:sz="4" w:space="0" w:color="auto"/>
              <w:left w:val="nil"/>
              <w:bottom w:val="single" w:sz="4" w:space="0" w:color="auto"/>
              <w:right w:val="single" w:sz="4" w:space="0" w:color="000000"/>
            </w:tcBorders>
            <w:shd w:val="clear" w:color="auto" w:fill="auto"/>
            <w:hideMark/>
          </w:tcPr>
          <w:p w14:paraId="0DE06171"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2-го конца линейного источника / длина, ширина площадного источника</w:t>
            </w:r>
          </w:p>
        </w:tc>
        <w:tc>
          <w:tcPr>
            <w:tcW w:w="851" w:type="dxa"/>
            <w:vMerge/>
            <w:tcBorders>
              <w:top w:val="single" w:sz="4" w:space="0" w:color="auto"/>
              <w:left w:val="single" w:sz="4" w:space="0" w:color="auto"/>
              <w:bottom w:val="single" w:sz="4" w:space="0" w:color="000000"/>
              <w:right w:val="single" w:sz="4" w:space="0" w:color="auto"/>
            </w:tcBorders>
            <w:vAlign w:val="center"/>
            <w:hideMark/>
          </w:tcPr>
          <w:p w14:paraId="7406F5E4" w14:textId="77777777" w:rsidR="00B83689" w:rsidRPr="00B83689" w:rsidRDefault="00B83689" w:rsidP="00B83689">
            <w:pPr>
              <w:jc w:val="left"/>
              <w:rPr>
                <w:rFonts w:ascii="Times New Roman" w:eastAsia="Times New Roman" w:hAnsi="Times New Roman"/>
              </w:rPr>
            </w:pPr>
          </w:p>
        </w:tc>
        <w:tc>
          <w:tcPr>
            <w:tcW w:w="567" w:type="dxa"/>
            <w:vMerge/>
            <w:tcBorders>
              <w:top w:val="single" w:sz="4" w:space="0" w:color="auto"/>
              <w:left w:val="single" w:sz="4" w:space="0" w:color="auto"/>
              <w:bottom w:val="single" w:sz="4" w:space="0" w:color="000000"/>
              <w:right w:val="single" w:sz="4" w:space="0" w:color="auto"/>
            </w:tcBorders>
            <w:vAlign w:val="center"/>
            <w:hideMark/>
          </w:tcPr>
          <w:p w14:paraId="4A14191C" w14:textId="77777777" w:rsidR="00B83689" w:rsidRPr="00B83689" w:rsidRDefault="00B83689" w:rsidP="00B83689">
            <w:pPr>
              <w:jc w:val="left"/>
              <w:rPr>
                <w:rFonts w:ascii="Times New Roman" w:eastAsia="Times New Roman" w:hAnsi="Times New Roman"/>
              </w:rPr>
            </w:pPr>
          </w:p>
        </w:tc>
        <w:tc>
          <w:tcPr>
            <w:tcW w:w="567" w:type="dxa"/>
            <w:vMerge/>
            <w:tcBorders>
              <w:top w:val="single" w:sz="4" w:space="0" w:color="auto"/>
              <w:left w:val="single" w:sz="4" w:space="0" w:color="auto"/>
              <w:bottom w:val="single" w:sz="4" w:space="0" w:color="000000"/>
              <w:right w:val="single" w:sz="4" w:space="0" w:color="auto"/>
            </w:tcBorders>
            <w:vAlign w:val="center"/>
            <w:hideMark/>
          </w:tcPr>
          <w:p w14:paraId="00143159" w14:textId="77777777" w:rsidR="00B83689" w:rsidRPr="00B83689" w:rsidRDefault="00B83689" w:rsidP="00B83689">
            <w:pPr>
              <w:jc w:val="left"/>
              <w:rPr>
                <w:rFonts w:ascii="Times New Roman" w:eastAsia="Times New Roman" w:hAnsi="Times New Roman"/>
              </w:rPr>
            </w:pPr>
          </w:p>
        </w:tc>
        <w:tc>
          <w:tcPr>
            <w:tcW w:w="850" w:type="dxa"/>
            <w:vMerge/>
            <w:tcBorders>
              <w:top w:val="single" w:sz="4" w:space="0" w:color="auto"/>
              <w:left w:val="single" w:sz="4" w:space="0" w:color="auto"/>
              <w:bottom w:val="single" w:sz="4" w:space="0" w:color="000000"/>
              <w:right w:val="single" w:sz="4" w:space="0" w:color="auto"/>
            </w:tcBorders>
            <w:vAlign w:val="center"/>
            <w:hideMark/>
          </w:tcPr>
          <w:p w14:paraId="21B5E592" w14:textId="77777777" w:rsidR="00B83689" w:rsidRPr="00B83689" w:rsidRDefault="00B83689" w:rsidP="00B83689">
            <w:pPr>
              <w:jc w:val="left"/>
              <w:rPr>
                <w:rFonts w:ascii="Times New Roman" w:eastAsia="Times New Roman" w:hAnsi="Times New Roman"/>
              </w:rPr>
            </w:pPr>
          </w:p>
        </w:tc>
        <w:tc>
          <w:tcPr>
            <w:tcW w:w="709" w:type="dxa"/>
            <w:vMerge/>
            <w:tcBorders>
              <w:top w:val="single" w:sz="4" w:space="0" w:color="auto"/>
              <w:left w:val="single" w:sz="4" w:space="0" w:color="auto"/>
              <w:bottom w:val="single" w:sz="4" w:space="0" w:color="000000"/>
              <w:right w:val="single" w:sz="4" w:space="0" w:color="auto"/>
            </w:tcBorders>
            <w:vAlign w:val="center"/>
            <w:hideMark/>
          </w:tcPr>
          <w:p w14:paraId="5A34DB65" w14:textId="77777777" w:rsidR="00B83689" w:rsidRPr="00B83689" w:rsidRDefault="00B83689" w:rsidP="00B83689">
            <w:pPr>
              <w:jc w:val="left"/>
              <w:rPr>
                <w:rFonts w:ascii="Times New Roman" w:eastAsia="Times New Roman" w:hAnsi="Times New Roman"/>
              </w:rPr>
            </w:pPr>
          </w:p>
        </w:tc>
        <w:tc>
          <w:tcPr>
            <w:tcW w:w="2552" w:type="dxa"/>
            <w:vMerge/>
            <w:tcBorders>
              <w:top w:val="single" w:sz="4" w:space="0" w:color="auto"/>
              <w:left w:val="single" w:sz="4" w:space="0" w:color="auto"/>
              <w:bottom w:val="single" w:sz="4" w:space="0" w:color="000000"/>
              <w:right w:val="single" w:sz="4" w:space="0" w:color="auto"/>
            </w:tcBorders>
            <w:vAlign w:val="center"/>
            <w:hideMark/>
          </w:tcPr>
          <w:p w14:paraId="38D19280" w14:textId="77777777" w:rsidR="00B83689" w:rsidRPr="00B83689" w:rsidRDefault="00B83689" w:rsidP="00B83689">
            <w:pPr>
              <w:jc w:val="left"/>
              <w:rPr>
                <w:rFonts w:ascii="Times New Roman" w:eastAsia="Times New Roman" w:hAnsi="Times New Roman"/>
              </w:rPr>
            </w:pPr>
          </w:p>
        </w:tc>
        <w:tc>
          <w:tcPr>
            <w:tcW w:w="3402" w:type="dxa"/>
            <w:gridSpan w:val="3"/>
            <w:vMerge/>
            <w:tcBorders>
              <w:top w:val="single" w:sz="4" w:space="0" w:color="auto"/>
              <w:left w:val="single" w:sz="4" w:space="0" w:color="auto"/>
              <w:bottom w:val="single" w:sz="4" w:space="0" w:color="000000"/>
              <w:right w:val="single" w:sz="4" w:space="0" w:color="000000"/>
            </w:tcBorders>
            <w:vAlign w:val="center"/>
            <w:hideMark/>
          </w:tcPr>
          <w:p w14:paraId="5AEE060D" w14:textId="77777777" w:rsidR="00B83689" w:rsidRPr="00B83689" w:rsidRDefault="00B83689" w:rsidP="00B83689">
            <w:pPr>
              <w:jc w:val="left"/>
              <w:rPr>
                <w:rFonts w:ascii="Times New Roman" w:eastAsia="Times New Roman" w:hAnsi="Times New Roman"/>
              </w:rPr>
            </w:pPr>
          </w:p>
        </w:tc>
        <w:tc>
          <w:tcPr>
            <w:tcW w:w="703" w:type="dxa"/>
            <w:vMerge/>
            <w:tcBorders>
              <w:top w:val="single" w:sz="4" w:space="0" w:color="auto"/>
              <w:left w:val="single" w:sz="4" w:space="0" w:color="auto"/>
              <w:bottom w:val="single" w:sz="4" w:space="0" w:color="000000"/>
              <w:right w:val="single" w:sz="4" w:space="0" w:color="auto"/>
            </w:tcBorders>
            <w:vAlign w:val="center"/>
            <w:hideMark/>
          </w:tcPr>
          <w:p w14:paraId="786AFA7C" w14:textId="77777777" w:rsidR="00B83689" w:rsidRPr="00B83689" w:rsidRDefault="00B83689" w:rsidP="00B83689">
            <w:pPr>
              <w:jc w:val="left"/>
              <w:rPr>
                <w:rFonts w:ascii="Times New Roman" w:eastAsia="Times New Roman" w:hAnsi="Times New Roman"/>
              </w:rPr>
            </w:pPr>
          </w:p>
        </w:tc>
      </w:tr>
      <w:tr w:rsidR="00B83689" w:rsidRPr="00B83689" w14:paraId="1D724F8C" w14:textId="77777777" w:rsidTr="00B83689">
        <w:trPr>
          <w:cantSplit/>
          <w:trHeight w:val="1134"/>
        </w:trPr>
        <w:tc>
          <w:tcPr>
            <w:tcW w:w="562" w:type="dxa"/>
            <w:vMerge/>
            <w:tcBorders>
              <w:top w:val="single" w:sz="4" w:space="0" w:color="auto"/>
              <w:left w:val="single" w:sz="4" w:space="0" w:color="auto"/>
              <w:bottom w:val="single" w:sz="4" w:space="0" w:color="000000"/>
              <w:right w:val="single" w:sz="4" w:space="0" w:color="auto"/>
            </w:tcBorders>
            <w:vAlign w:val="center"/>
            <w:hideMark/>
          </w:tcPr>
          <w:p w14:paraId="2FF92E1F" w14:textId="77777777" w:rsidR="00B83689" w:rsidRPr="00B83689" w:rsidRDefault="00B83689" w:rsidP="00B83689">
            <w:pPr>
              <w:jc w:val="left"/>
              <w:rPr>
                <w:rFonts w:ascii="Times New Roman" w:eastAsia="Times New Roman" w:hAnsi="Times New Roman"/>
              </w:rPr>
            </w:pPr>
          </w:p>
        </w:tc>
        <w:tc>
          <w:tcPr>
            <w:tcW w:w="376" w:type="dxa"/>
            <w:vMerge/>
            <w:tcBorders>
              <w:top w:val="single" w:sz="4" w:space="0" w:color="auto"/>
              <w:left w:val="single" w:sz="4" w:space="0" w:color="auto"/>
              <w:bottom w:val="single" w:sz="4" w:space="0" w:color="000000"/>
              <w:right w:val="single" w:sz="4" w:space="0" w:color="auto"/>
            </w:tcBorders>
            <w:vAlign w:val="center"/>
            <w:hideMark/>
          </w:tcPr>
          <w:p w14:paraId="056B3016" w14:textId="77777777" w:rsidR="00B83689" w:rsidRPr="00B83689" w:rsidRDefault="00B83689" w:rsidP="00B83689">
            <w:pPr>
              <w:jc w:val="left"/>
              <w:rPr>
                <w:rFonts w:ascii="Times New Roman" w:eastAsia="Times New Roman" w:hAnsi="Times New Roman"/>
              </w:rPr>
            </w:pPr>
          </w:p>
        </w:tc>
        <w:tc>
          <w:tcPr>
            <w:tcW w:w="1042" w:type="dxa"/>
            <w:tcBorders>
              <w:top w:val="nil"/>
              <w:left w:val="nil"/>
              <w:bottom w:val="single" w:sz="4" w:space="0" w:color="auto"/>
              <w:right w:val="single" w:sz="4" w:space="0" w:color="auto"/>
            </w:tcBorders>
            <w:shd w:val="clear" w:color="auto" w:fill="auto"/>
            <w:noWrap/>
            <w:textDirection w:val="btLr"/>
            <w:vAlign w:val="center"/>
            <w:hideMark/>
          </w:tcPr>
          <w:p w14:paraId="7C2060C7" w14:textId="77777777" w:rsidR="00B83689" w:rsidRPr="00B83689" w:rsidRDefault="00B83689" w:rsidP="00B83689">
            <w:pPr>
              <w:ind w:right="113"/>
              <w:jc w:val="center"/>
              <w:rPr>
                <w:rFonts w:ascii="Times New Roman" w:eastAsia="Times New Roman" w:hAnsi="Times New Roman"/>
              </w:rPr>
            </w:pPr>
            <w:r w:rsidRPr="00B83689">
              <w:rPr>
                <w:rFonts w:ascii="Times New Roman" w:eastAsia="Times New Roman" w:hAnsi="Times New Roman"/>
              </w:rPr>
              <w:t>Наименование</w:t>
            </w:r>
          </w:p>
        </w:tc>
        <w:tc>
          <w:tcPr>
            <w:tcW w:w="567" w:type="dxa"/>
            <w:tcBorders>
              <w:top w:val="nil"/>
              <w:left w:val="nil"/>
              <w:bottom w:val="single" w:sz="4" w:space="0" w:color="auto"/>
              <w:right w:val="single" w:sz="4" w:space="0" w:color="auto"/>
            </w:tcBorders>
            <w:shd w:val="clear" w:color="auto" w:fill="auto"/>
            <w:textDirection w:val="btLr"/>
            <w:hideMark/>
          </w:tcPr>
          <w:p w14:paraId="012DB99E" w14:textId="77777777" w:rsidR="00B83689" w:rsidRPr="00B83689" w:rsidRDefault="00B83689" w:rsidP="00B83689">
            <w:pPr>
              <w:ind w:right="113"/>
              <w:jc w:val="center"/>
              <w:rPr>
                <w:rFonts w:ascii="Times New Roman" w:eastAsia="Times New Roman" w:hAnsi="Times New Roman"/>
              </w:rPr>
            </w:pPr>
            <w:r w:rsidRPr="00B83689">
              <w:rPr>
                <w:rFonts w:ascii="Times New Roman" w:eastAsia="Times New Roman" w:hAnsi="Times New Roman"/>
              </w:rPr>
              <w:t>Количество, шт.</w:t>
            </w:r>
          </w:p>
        </w:tc>
        <w:tc>
          <w:tcPr>
            <w:tcW w:w="709" w:type="dxa"/>
            <w:vMerge/>
            <w:tcBorders>
              <w:top w:val="single" w:sz="4" w:space="0" w:color="auto"/>
              <w:left w:val="single" w:sz="4" w:space="0" w:color="auto"/>
              <w:bottom w:val="single" w:sz="4" w:space="0" w:color="000000"/>
              <w:right w:val="single" w:sz="4" w:space="0" w:color="auto"/>
            </w:tcBorders>
            <w:vAlign w:val="center"/>
            <w:hideMark/>
          </w:tcPr>
          <w:p w14:paraId="523697AC" w14:textId="77777777" w:rsidR="00B83689" w:rsidRPr="00B83689" w:rsidRDefault="00B83689" w:rsidP="00B83689">
            <w:pPr>
              <w:jc w:val="left"/>
              <w:rPr>
                <w:rFonts w:ascii="Times New Roman" w:eastAsia="Times New Roman" w:hAnsi="Times New Roman"/>
              </w:rPr>
            </w:pPr>
          </w:p>
        </w:tc>
        <w:tc>
          <w:tcPr>
            <w:tcW w:w="850" w:type="dxa"/>
            <w:vMerge/>
            <w:tcBorders>
              <w:top w:val="single" w:sz="4" w:space="0" w:color="auto"/>
              <w:left w:val="single" w:sz="4" w:space="0" w:color="auto"/>
              <w:bottom w:val="single" w:sz="4" w:space="0" w:color="000000"/>
              <w:right w:val="single" w:sz="4" w:space="0" w:color="auto"/>
            </w:tcBorders>
            <w:vAlign w:val="center"/>
            <w:hideMark/>
          </w:tcPr>
          <w:p w14:paraId="136580F2" w14:textId="77777777" w:rsidR="00B83689" w:rsidRPr="00B83689" w:rsidRDefault="00B83689" w:rsidP="00B83689">
            <w:pPr>
              <w:jc w:val="left"/>
              <w:rPr>
                <w:rFonts w:ascii="Times New Roman" w:eastAsia="Times New Roman" w:hAnsi="Times New Roman"/>
              </w:rPr>
            </w:pPr>
          </w:p>
        </w:tc>
        <w:tc>
          <w:tcPr>
            <w:tcW w:w="709" w:type="dxa"/>
            <w:vMerge/>
            <w:tcBorders>
              <w:top w:val="single" w:sz="4" w:space="0" w:color="auto"/>
              <w:left w:val="single" w:sz="4" w:space="0" w:color="auto"/>
              <w:bottom w:val="single" w:sz="4" w:space="0" w:color="000000"/>
              <w:right w:val="single" w:sz="4" w:space="0" w:color="auto"/>
            </w:tcBorders>
            <w:vAlign w:val="center"/>
            <w:hideMark/>
          </w:tcPr>
          <w:p w14:paraId="38109297" w14:textId="77777777" w:rsidR="00B83689" w:rsidRPr="00B83689" w:rsidRDefault="00B83689" w:rsidP="00B83689">
            <w:pPr>
              <w:jc w:val="left"/>
              <w:rPr>
                <w:rFonts w:ascii="Times New Roman" w:eastAsia="Times New Roman" w:hAnsi="Times New Roman"/>
              </w:rPr>
            </w:pPr>
          </w:p>
        </w:tc>
        <w:tc>
          <w:tcPr>
            <w:tcW w:w="425" w:type="dxa"/>
            <w:vMerge/>
            <w:tcBorders>
              <w:top w:val="single" w:sz="4" w:space="0" w:color="auto"/>
              <w:left w:val="single" w:sz="4" w:space="0" w:color="auto"/>
              <w:bottom w:val="single" w:sz="4" w:space="0" w:color="000000"/>
              <w:right w:val="single" w:sz="4" w:space="0" w:color="auto"/>
            </w:tcBorders>
            <w:vAlign w:val="center"/>
            <w:hideMark/>
          </w:tcPr>
          <w:p w14:paraId="6ED47A0D" w14:textId="77777777" w:rsidR="00B83689" w:rsidRPr="00B83689" w:rsidRDefault="00B83689" w:rsidP="00B83689">
            <w:pPr>
              <w:jc w:val="left"/>
              <w:rPr>
                <w:rFonts w:ascii="Times New Roman" w:eastAsia="Times New Roman" w:hAnsi="Times New Roman"/>
              </w:rPr>
            </w:pPr>
          </w:p>
        </w:tc>
        <w:tc>
          <w:tcPr>
            <w:tcW w:w="567" w:type="dxa"/>
            <w:vMerge/>
            <w:tcBorders>
              <w:top w:val="single" w:sz="4" w:space="0" w:color="auto"/>
              <w:left w:val="single" w:sz="4" w:space="0" w:color="auto"/>
              <w:bottom w:val="single" w:sz="4" w:space="0" w:color="000000"/>
              <w:right w:val="single" w:sz="4" w:space="0" w:color="auto"/>
            </w:tcBorders>
            <w:vAlign w:val="center"/>
            <w:hideMark/>
          </w:tcPr>
          <w:p w14:paraId="685B44B3" w14:textId="77777777" w:rsidR="00B83689" w:rsidRPr="00B83689" w:rsidRDefault="00B83689" w:rsidP="00B83689">
            <w:pPr>
              <w:jc w:val="left"/>
              <w:rPr>
                <w:rFonts w:ascii="Times New Roman" w:eastAsia="Times New Roman" w:hAnsi="Times New Roman"/>
              </w:rPr>
            </w:pPr>
          </w:p>
        </w:tc>
        <w:tc>
          <w:tcPr>
            <w:tcW w:w="709" w:type="dxa"/>
            <w:tcBorders>
              <w:top w:val="nil"/>
              <w:left w:val="nil"/>
              <w:bottom w:val="single" w:sz="4" w:space="0" w:color="auto"/>
              <w:right w:val="single" w:sz="4" w:space="0" w:color="auto"/>
            </w:tcBorders>
            <w:shd w:val="clear" w:color="auto" w:fill="auto"/>
            <w:textDirection w:val="btLr"/>
            <w:vAlign w:val="center"/>
            <w:hideMark/>
          </w:tcPr>
          <w:p w14:paraId="10676A29" w14:textId="77777777" w:rsidR="00B83689" w:rsidRPr="00B83689" w:rsidRDefault="00B83689" w:rsidP="00B83689">
            <w:pPr>
              <w:ind w:right="113"/>
              <w:jc w:val="center"/>
              <w:rPr>
                <w:rFonts w:ascii="Times New Roman" w:eastAsia="Times New Roman" w:hAnsi="Times New Roman"/>
              </w:rPr>
            </w:pPr>
            <w:r w:rsidRPr="00B83689">
              <w:rPr>
                <w:rFonts w:ascii="Times New Roman" w:eastAsia="Times New Roman" w:hAnsi="Times New Roman"/>
              </w:rPr>
              <w:t>Скорость, м/с</w:t>
            </w:r>
          </w:p>
        </w:tc>
        <w:tc>
          <w:tcPr>
            <w:tcW w:w="1134" w:type="dxa"/>
            <w:tcBorders>
              <w:top w:val="nil"/>
              <w:left w:val="nil"/>
              <w:bottom w:val="single" w:sz="4" w:space="0" w:color="auto"/>
              <w:right w:val="single" w:sz="4" w:space="0" w:color="auto"/>
            </w:tcBorders>
            <w:shd w:val="clear" w:color="auto" w:fill="auto"/>
            <w:vAlign w:val="center"/>
            <w:hideMark/>
          </w:tcPr>
          <w:p w14:paraId="6A606648"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Объем смеси,                м3/с</w:t>
            </w:r>
          </w:p>
        </w:tc>
        <w:tc>
          <w:tcPr>
            <w:tcW w:w="850" w:type="dxa"/>
            <w:tcBorders>
              <w:top w:val="nil"/>
              <w:left w:val="nil"/>
              <w:bottom w:val="single" w:sz="4" w:space="0" w:color="auto"/>
              <w:right w:val="single" w:sz="4" w:space="0" w:color="auto"/>
            </w:tcBorders>
            <w:shd w:val="clear" w:color="auto" w:fill="auto"/>
            <w:vAlign w:val="center"/>
            <w:hideMark/>
          </w:tcPr>
          <w:p w14:paraId="0F40CBA0" w14:textId="06F7817C"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Температура смеси, оС</w:t>
            </w:r>
          </w:p>
        </w:tc>
        <w:tc>
          <w:tcPr>
            <w:tcW w:w="851" w:type="dxa"/>
            <w:tcBorders>
              <w:top w:val="nil"/>
              <w:left w:val="nil"/>
              <w:bottom w:val="single" w:sz="4" w:space="0" w:color="auto"/>
              <w:right w:val="single" w:sz="4" w:space="0" w:color="auto"/>
            </w:tcBorders>
            <w:shd w:val="clear" w:color="auto" w:fill="auto"/>
            <w:noWrap/>
            <w:vAlign w:val="center"/>
            <w:hideMark/>
          </w:tcPr>
          <w:p w14:paraId="43D06914"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Х1</w:t>
            </w:r>
          </w:p>
        </w:tc>
        <w:tc>
          <w:tcPr>
            <w:tcW w:w="850" w:type="dxa"/>
            <w:tcBorders>
              <w:top w:val="nil"/>
              <w:left w:val="nil"/>
              <w:bottom w:val="single" w:sz="4" w:space="0" w:color="auto"/>
              <w:right w:val="single" w:sz="4" w:space="0" w:color="auto"/>
            </w:tcBorders>
            <w:shd w:val="clear" w:color="auto" w:fill="auto"/>
            <w:noWrap/>
            <w:vAlign w:val="center"/>
            <w:hideMark/>
          </w:tcPr>
          <w:p w14:paraId="2D5C07B2"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Y1</w:t>
            </w:r>
          </w:p>
        </w:tc>
        <w:tc>
          <w:tcPr>
            <w:tcW w:w="567" w:type="dxa"/>
            <w:tcBorders>
              <w:top w:val="nil"/>
              <w:left w:val="nil"/>
              <w:bottom w:val="single" w:sz="4" w:space="0" w:color="auto"/>
              <w:right w:val="single" w:sz="4" w:space="0" w:color="auto"/>
            </w:tcBorders>
            <w:shd w:val="clear" w:color="auto" w:fill="auto"/>
            <w:noWrap/>
            <w:vAlign w:val="center"/>
            <w:hideMark/>
          </w:tcPr>
          <w:p w14:paraId="3EA012ED"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Х2</w:t>
            </w:r>
          </w:p>
        </w:tc>
        <w:tc>
          <w:tcPr>
            <w:tcW w:w="567" w:type="dxa"/>
            <w:tcBorders>
              <w:top w:val="nil"/>
              <w:left w:val="nil"/>
              <w:bottom w:val="single" w:sz="4" w:space="0" w:color="auto"/>
              <w:right w:val="single" w:sz="4" w:space="0" w:color="auto"/>
            </w:tcBorders>
            <w:shd w:val="clear" w:color="auto" w:fill="auto"/>
            <w:noWrap/>
            <w:vAlign w:val="center"/>
            <w:hideMark/>
          </w:tcPr>
          <w:p w14:paraId="1E02F115"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Y2</w:t>
            </w:r>
          </w:p>
        </w:tc>
        <w:tc>
          <w:tcPr>
            <w:tcW w:w="851" w:type="dxa"/>
            <w:vMerge/>
            <w:tcBorders>
              <w:top w:val="single" w:sz="4" w:space="0" w:color="auto"/>
              <w:left w:val="single" w:sz="4" w:space="0" w:color="auto"/>
              <w:bottom w:val="single" w:sz="4" w:space="0" w:color="000000"/>
              <w:right w:val="single" w:sz="4" w:space="0" w:color="auto"/>
            </w:tcBorders>
            <w:vAlign w:val="center"/>
            <w:hideMark/>
          </w:tcPr>
          <w:p w14:paraId="71E76414" w14:textId="77777777" w:rsidR="00B83689" w:rsidRPr="00B83689" w:rsidRDefault="00B83689" w:rsidP="00B83689">
            <w:pPr>
              <w:jc w:val="left"/>
              <w:rPr>
                <w:rFonts w:ascii="Times New Roman" w:eastAsia="Times New Roman" w:hAnsi="Times New Roman"/>
              </w:rPr>
            </w:pPr>
          </w:p>
        </w:tc>
        <w:tc>
          <w:tcPr>
            <w:tcW w:w="567" w:type="dxa"/>
            <w:vMerge/>
            <w:tcBorders>
              <w:top w:val="single" w:sz="4" w:space="0" w:color="auto"/>
              <w:left w:val="single" w:sz="4" w:space="0" w:color="auto"/>
              <w:bottom w:val="single" w:sz="4" w:space="0" w:color="000000"/>
              <w:right w:val="single" w:sz="4" w:space="0" w:color="auto"/>
            </w:tcBorders>
            <w:vAlign w:val="center"/>
            <w:hideMark/>
          </w:tcPr>
          <w:p w14:paraId="54F74EF9" w14:textId="77777777" w:rsidR="00B83689" w:rsidRPr="00B83689" w:rsidRDefault="00B83689" w:rsidP="00B83689">
            <w:pPr>
              <w:jc w:val="left"/>
              <w:rPr>
                <w:rFonts w:ascii="Times New Roman" w:eastAsia="Times New Roman" w:hAnsi="Times New Roman"/>
              </w:rPr>
            </w:pPr>
          </w:p>
        </w:tc>
        <w:tc>
          <w:tcPr>
            <w:tcW w:w="567" w:type="dxa"/>
            <w:vMerge/>
            <w:tcBorders>
              <w:top w:val="single" w:sz="4" w:space="0" w:color="auto"/>
              <w:left w:val="single" w:sz="4" w:space="0" w:color="auto"/>
              <w:bottom w:val="single" w:sz="4" w:space="0" w:color="000000"/>
              <w:right w:val="single" w:sz="4" w:space="0" w:color="auto"/>
            </w:tcBorders>
            <w:vAlign w:val="center"/>
            <w:hideMark/>
          </w:tcPr>
          <w:p w14:paraId="2E9D7C1A" w14:textId="77777777" w:rsidR="00B83689" w:rsidRPr="00B83689" w:rsidRDefault="00B83689" w:rsidP="00B83689">
            <w:pPr>
              <w:jc w:val="left"/>
              <w:rPr>
                <w:rFonts w:ascii="Times New Roman" w:eastAsia="Times New Roman" w:hAnsi="Times New Roman"/>
              </w:rPr>
            </w:pPr>
          </w:p>
        </w:tc>
        <w:tc>
          <w:tcPr>
            <w:tcW w:w="850" w:type="dxa"/>
            <w:vMerge/>
            <w:tcBorders>
              <w:top w:val="single" w:sz="4" w:space="0" w:color="auto"/>
              <w:left w:val="single" w:sz="4" w:space="0" w:color="auto"/>
              <w:bottom w:val="single" w:sz="4" w:space="0" w:color="000000"/>
              <w:right w:val="single" w:sz="4" w:space="0" w:color="auto"/>
            </w:tcBorders>
            <w:vAlign w:val="center"/>
            <w:hideMark/>
          </w:tcPr>
          <w:p w14:paraId="6AAEBC85" w14:textId="77777777" w:rsidR="00B83689" w:rsidRPr="00B83689" w:rsidRDefault="00B83689" w:rsidP="00B83689">
            <w:pPr>
              <w:jc w:val="left"/>
              <w:rPr>
                <w:rFonts w:ascii="Times New Roman" w:eastAsia="Times New Roman" w:hAnsi="Times New Roman"/>
              </w:rPr>
            </w:pPr>
          </w:p>
        </w:tc>
        <w:tc>
          <w:tcPr>
            <w:tcW w:w="709" w:type="dxa"/>
            <w:vMerge/>
            <w:tcBorders>
              <w:top w:val="single" w:sz="4" w:space="0" w:color="auto"/>
              <w:left w:val="single" w:sz="4" w:space="0" w:color="auto"/>
              <w:bottom w:val="single" w:sz="4" w:space="0" w:color="000000"/>
              <w:right w:val="single" w:sz="4" w:space="0" w:color="auto"/>
            </w:tcBorders>
            <w:vAlign w:val="center"/>
            <w:hideMark/>
          </w:tcPr>
          <w:p w14:paraId="4C833AAB" w14:textId="77777777" w:rsidR="00B83689" w:rsidRPr="00B83689" w:rsidRDefault="00B83689" w:rsidP="00B83689">
            <w:pPr>
              <w:jc w:val="left"/>
              <w:rPr>
                <w:rFonts w:ascii="Times New Roman" w:eastAsia="Times New Roman" w:hAnsi="Times New Roman"/>
              </w:rPr>
            </w:pPr>
          </w:p>
        </w:tc>
        <w:tc>
          <w:tcPr>
            <w:tcW w:w="2552" w:type="dxa"/>
            <w:vMerge/>
            <w:tcBorders>
              <w:top w:val="single" w:sz="4" w:space="0" w:color="auto"/>
              <w:left w:val="single" w:sz="4" w:space="0" w:color="auto"/>
              <w:bottom w:val="single" w:sz="4" w:space="0" w:color="000000"/>
              <w:right w:val="single" w:sz="4" w:space="0" w:color="auto"/>
            </w:tcBorders>
            <w:vAlign w:val="center"/>
            <w:hideMark/>
          </w:tcPr>
          <w:p w14:paraId="616E91BA" w14:textId="77777777" w:rsidR="00B83689" w:rsidRPr="00B83689" w:rsidRDefault="00B83689" w:rsidP="00B83689">
            <w:pPr>
              <w:jc w:val="left"/>
              <w:rPr>
                <w:rFonts w:ascii="Times New Roman" w:eastAsia="Times New Roman" w:hAnsi="Times New Roman"/>
              </w:rPr>
            </w:pPr>
          </w:p>
        </w:tc>
        <w:tc>
          <w:tcPr>
            <w:tcW w:w="1134" w:type="dxa"/>
            <w:tcBorders>
              <w:top w:val="nil"/>
              <w:left w:val="nil"/>
              <w:bottom w:val="single" w:sz="4" w:space="0" w:color="auto"/>
              <w:right w:val="single" w:sz="4" w:space="0" w:color="auto"/>
            </w:tcBorders>
            <w:shd w:val="clear" w:color="auto" w:fill="auto"/>
            <w:vAlign w:val="center"/>
            <w:hideMark/>
          </w:tcPr>
          <w:p w14:paraId="69D98414"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 xml:space="preserve">г/с             </w:t>
            </w:r>
          </w:p>
        </w:tc>
        <w:tc>
          <w:tcPr>
            <w:tcW w:w="992" w:type="dxa"/>
            <w:tcBorders>
              <w:top w:val="nil"/>
              <w:left w:val="nil"/>
              <w:bottom w:val="single" w:sz="4" w:space="0" w:color="auto"/>
              <w:right w:val="single" w:sz="4" w:space="0" w:color="auto"/>
            </w:tcBorders>
            <w:shd w:val="clear" w:color="auto" w:fill="auto"/>
            <w:vAlign w:val="center"/>
            <w:hideMark/>
          </w:tcPr>
          <w:p w14:paraId="58ACE89A"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мг/нм3</w:t>
            </w:r>
            <w:r w:rsidRPr="00B83689">
              <w:rPr>
                <w:rFonts w:ascii="Times New Roman" w:eastAsia="Times New Roman" w:hAnsi="Times New Roman"/>
              </w:rPr>
              <w:br/>
              <w:t xml:space="preserve">  </w:t>
            </w:r>
          </w:p>
        </w:tc>
        <w:tc>
          <w:tcPr>
            <w:tcW w:w="1276" w:type="dxa"/>
            <w:tcBorders>
              <w:top w:val="nil"/>
              <w:left w:val="nil"/>
              <w:bottom w:val="single" w:sz="4" w:space="0" w:color="auto"/>
              <w:right w:val="single" w:sz="4" w:space="0" w:color="auto"/>
            </w:tcBorders>
            <w:shd w:val="clear" w:color="auto" w:fill="auto"/>
            <w:noWrap/>
            <w:vAlign w:val="center"/>
            <w:hideMark/>
          </w:tcPr>
          <w:p w14:paraId="7C644704"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т/год</w:t>
            </w:r>
          </w:p>
        </w:tc>
        <w:tc>
          <w:tcPr>
            <w:tcW w:w="703" w:type="dxa"/>
            <w:vMerge/>
            <w:tcBorders>
              <w:top w:val="single" w:sz="4" w:space="0" w:color="auto"/>
              <w:left w:val="single" w:sz="4" w:space="0" w:color="auto"/>
              <w:bottom w:val="single" w:sz="4" w:space="0" w:color="000000"/>
              <w:right w:val="single" w:sz="4" w:space="0" w:color="auto"/>
            </w:tcBorders>
            <w:vAlign w:val="center"/>
            <w:hideMark/>
          </w:tcPr>
          <w:p w14:paraId="2E0553F3" w14:textId="77777777" w:rsidR="00B83689" w:rsidRPr="00B83689" w:rsidRDefault="00B83689" w:rsidP="00B83689">
            <w:pPr>
              <w:jc w:val="left"/>
              <w:rPr>
                <w:rFonts w:ascii="Times New Roman" w:eastAsia="Times New Roman" w:hAnsi="Times New Roman"/>
              </w:rPr>
            </w:pPr>
          </w:p>
        </w:tc>
      </w:tr>
      <w:tr w:rsidR="00B83689" w:rsidRPr="00B83689" w14:paraId="37AC4B8C" w14:textId="77777777" w:rsidTr="00B83689">
        <w:trPr>
          <w:trHeight w:val="285"/>
        </w:trPr>
        <w:tc>
          <w:tcPr>
            <w:tcW w:w="562" w:type="dxa"/>
            <w:tcBorders>
              <w:top w:val="nil"/>
              <w:left w:val="single" w:sz="4" w:space="0" w:color="auto"/>
              <w:bottom w:val="single" w:sz="4" w:space="0" w:color="auto"/>
              <w:right w:val="single" w:sz="4" w:space="0" w:color="auto"/>
            </w:tcBorders>
            <w:shd w:val="clear" w:color="auto" w:fill="auto"/>
            <w:noWrap/>
            <w:vAlign w:val="bottom"/>
            <w:hideMark/>
          </w:tcPr>
          <w:p w14:paraId="45625F2A"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1</w:t>
            </w:r>
          </w:p>
        </w:tc>
        <w:tc>
          <w:tcPr>
            <w:tcW w:w="376" w:type="dxa"/>
            <w:tcBorders>
              <w:top w:val="nil"/>
              <w:left w:val="nil"/>
              <w:bottom w:val="single" w:sz="4" w:space="0" w:color="auto"/>
              <w:right w:val="single" w:sz="4" w:space="0" w:color="auto"/>
            </w:tcBorders>
            <w:shd w:val="clear" w:color="auto" w:fill="auto"/>
            <w:noWrap/>
            <w:vAlign w:val="bottom"/>
            <w:hideMark/>
          </w:tcPr>
          <w:p w14:paraId="69E995AA"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2</w:t>
            </w:r>
          </w:p>
        </w:tc>
        <w:tc>
          <w:tcPr>
            <w:tcW w:w="1042" w:type="dxa"/>
            <w:tcBorders>
              <w:top w:val="nil"/>
              <w:left w:val="nil"/>
              <w:bottom w:val="single" w:sz="4" w:space="0" w:color="auto"/>
              <w:right w:val="single" w:sz="4" w:space="0" w:color="auto"/>
            </w:tcBorders>
            <w:shd w:val="clear" w:color="auto" w:fill="auto"/>
            <w:noWrap/>
            <w:vAlign w:val="bottom"/>
            <w:hideMark/>
          </w:tcPr>
          <w:p w14:paraId="411F7891"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3</w:t>
            </w:r>
          </w:p>
        </w:tc>
        <w:tc>
          <w:tcPr>
            <w:tcW w:w="567" w:type="dxa"/>
            <w:tcBorders>
              <w:top w:val="nil"/>
              <w:left w:val="nil"/>
              <w:bottom w:val="single" w:sz="4" w:space="0" w:color="auto"/>
              <w:right w:val="single" w:sz="4" w:space="0" w:color="auto"/>
            </w:tcBorders>
            <w:shd w:val="clear" w:color="auto" w:fill="auto"/>
            <w:noWrap/>
            <w:vAlign w:val="bottom"/>
            <w:hideMark/>
          </w:tcPr>
          <w:p w14:paraId="6F613C66"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4</w:t>
            </w:r>
          </w:p>
        </w:tc>
        <w:tc>
          <w:tcPr>
            <w:tcW w:w="709" w:type="dxa"/>
            <w:tcBorders>
              <w:top w:val="nil"/>
              <w:left w:val="nil"/>
              <w:bottom w:val="single" w:sz="4" w:space="0" w:color="auto"/>
              <w:right w:val="single" w:sz="4" w:space="0" w:color="auto"/>
            </w:tcBorders>
            <w:shd w:val="clear" w:color="auto" w:fill="auto"/>
            <w:noWrap/>
            <w:vAlign w:val="bottom"/>
            <w:hideMark/>
          </w:tcPr>
          <w:p w14:paraId="0056FA36"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5</w:t>
            </w:r>
          </w:p>
        </w:tc>
        <w:tc>
          <w:tcPr>
            <w:tcW w:w="850" w:type="dxa"/>
            <w:tcBorders>
              <w:top w:val="nil"/>
              <w:left w:val="nil"/>
              <w:bottom w:val="single" w:sz="4" w:space="0" w:color="auto"/>
              <w:right w:val="single" w:sz="4" w:space="0" w:color="auto"/>
            </w:tcBorders>
            <w:shd w:val="clear" w:color="auto" w:fill="auto"/>
            <w:noWrap/>
            <w:vAlign w:val="bottom"/>
            <w:hideMark/>
          </w:tcPr>
          <w:p w14:paraId="23C9A57D"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6</w:t>
            </w:r>
          </w:p>
        </w:tc>
        <w:tc>
          <w:tcPr>
            <w:tcW w:w="709" w:type="dxa"/>
            <w:tcBorders>
              <w:top w:val="nil"/>
              <w:left w:val="nil"/>
              <w:bottom w:val="single" w:sz="4" w:space="0" w:color="auto"/>
              <w:right w:val="single" w:sz="4" w:space="0" w:color="auto"/>
            </w:tcBorders>
            <w:shd w:val="clear" w:color="auto" w:fill="auto"/>
            <w:noWrap/>
            <w:vAlign w:val="bottom"/>
            <w:hideMark/>
          </w:tcPr>
          <w:p w14:paraId="09DE64E9"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7</w:t>
            </w:r>
          </w:p>
        </w:tc>
        <w:tc>
          <w:tcPr>
            <w:tcW w:w="425" w:type="dxa"/>
            <w:tcBorders>
              <w:top w:val="nil"/>
              <w:left w:val="nil"/>
              <w:bottom w:val="single" w:sz="4" w:space="0" w:color="auto"/>
              <w:right w:val="single" w:sz="4" w:space="0" w:color="auto"/>
            </w:tcBorders>
            <w:shd w:val="clear" w:color="auto" w:fill="auto"/>
            <w:noWrap/>
            <w:vAlign w:val="bottom"/>
            <w:hideMark/>
          </w:tcPr>
          <w:p w14:paraId="33D1FEDC"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8</w:t>
            </w:r>
          </w:p>
        </w:tc>
        <w:tc>
          <w:tcPr>
            <w:tcW w:w="567" w:type="dxa"/>
            <w:tcBorders>
              <w:top w:val="nil"/>
              <w:left w:val="nil"/>
              <w:bottom w:val="single" w:sz="4" w:space="0" w:color="auto"/>
              <w:right w:val="single" w:sz="4" w:space="0" w:color="auto"/>
            </w:tcBorders>
            <w:shd w:val="clear" w:color="auto" w:fill="auto"/>
            <w:noWrap/>
            <w:vAlign w:val="bottom"/>
            <w:hideMark/>
          </w:tcPr>
          <w:p w14:paraId="1A2B0AF3"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9</w:t>
            </w:r>
          </w:p>
        </w:tc>
        <w:tc>
          <w:tcPr>
            <w:tcW w:w="709" w:type="dxa"/>
            <w:tcBorders>
              <w:top w:val="nil"/>
              <w:left w:val="nil"/>
              <w:bottom w:val="single" w:sz="4" w:space="0" w:color="auto"/>
              <w:right w:val="single" w:sz="4" w:space="0" w:color="auto"/>
            </w:tcBorders>
            <w:shd w:val="clear" w:color="auto" w:fill="auto"/>
            <w:noWrap/>
            <w:vAlign w:val="bottom"/>
            <w:hideMark/>
          </w:tcPr>
          <w:p w14:paraId="004FDBA1"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10</w:t>
            </w:r>
          </w:p>
        </w:tc>
        <w:tc>
          <w:tcPr>
            <w:tcW w:w="1134" w:type="dxa"/>
            <w:tcBorders>
              <w:top w:val="nil"/>
              <w:left w:val="nil"/>
              <w:bottom w:val="single" w:sz="4" w:space="0" w:color="auto"/>
              <w:right w:val="single" w:sz="4" w:space="0" w:color="auto"/>
            </w:tcBorders>
            <w:shd w:val="clear" w:color="auto" w:fill="auto"/>
            <w:noWrap/>
            <w:vAlign w:val="bottom"/>
            <w:hideMark/>
          </w:tcPr>
          <w:p w14:paraId="12A970AE"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11</w:t>
            </w:r>
          </w:p>
        </w:tc>
        <w:tc>
          <w:tcPr>
            <w:tcW w:w="850" w:type="dxa"/>
            <w:tcBorders>
              <w:top w:val="nil"/>
              <w:left w:val="nil"/>
              <w:bottom w:val="single" w:sz="4" w:space="0" w:color="auto"/>
              <w:right w:val="single" w:sz="4" w:space="0" w:color="auto"/>
            </w:tcBorders>
            <w:shd w:val="clear" w:color="auto" w:fill="auto"/>
            <w:noWrap/>
            <w:vAlign w:val="bottom"/>
            <w:hideMark/>
          </w:tcPr>
          <w:p w14:paraId="095477BE"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12</w:t>
            </w:r>
          </w:p>
        </w:tc>
        <w:tc>
          <w:tcPr>
            <w:tcW w:w="851" w:type="dxa"/>
            <w:tcBorders>
              <w:top w:val="nil"/>
              <w:left w:val="nil"/>
              <w:bottom w:val="single" w:sz="4" w:space="0" w:color="auto"/>
              <w:right w:val="single" w:sz="4" w:space="0" w:color="auto"/>
            </w:tcBorders>
            <w:shd w:val="clear" w:color="auto" w:fill="auto"/>
            <w:noWrap/>
            <w:vAlign w:val="bottom"/>
            <w:hideMark/>
          </w:tcPr>
          <w:p w14:paraId="08825C2C"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13</w:t>
            </w:r>
          </w:p>
        </w:tc>
        <w:tc>
          <w:tcPr>
            <w:tcW w:w="850" w:type="dxa"/>
            <w:tcBorders>
              <w:top w:val="nil"/>
              <w:left w:val="nil"/>
              <w:bottom w:val="single" w:sz="4" w:space="0" w:color="auto"/>
              <w:right w:val="single" w:sz="4" w:space="0" w:color="auto"/>
            </w:tcBorders>
            <w:shd w:val="clear" w:color="auto" w:fill="auto"/>
            <w:noWrap/>
            <w:vAlign w:val="bottom"/>
            <w:hideMark/>
          </w:tcPr>
          <w:p w14:paraId="0C16A6BC"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14</w:t>
            </w:r>
          </w:p>
        </w:tc>
        <w:tc>
          <w:tcPr>
            <w:tcW w:w="567" w:type="dxa"/>
            <w:tcBorders>
              <w:top w:val="nil"/>
              <w:left w:val="nil"/>
              <w:bottom w:val="single" w:sz="4" w:space="0" w:color="auto"/>
              <w:right w:val="single" w:sz="4" w:space="0" w:color="auto"/>
            </w:tcBorders>
            <w:shd w:val="clear" w:color="auto" w:fill="auto"/>
            <w:noWrap/>
            <w:vAlign w:val="bottom"/>
            <w:hideMark/>
          </w:tcPr>
          <w:p w14:paraId="5C074069"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15</w:t>
            </w:r>
          </w:p>
        </w:tc>
        <w:tc>
          <w:tcPr>
            <w:tcW w:w="567" w:type="dxa"/>
            <w:tcBorders>
              <w:top w:val="nil"/>
              <w:left w:val="nil"/>
              <w:bottom w:val="single" w:sz="4" w:space="0" w:color="auto"/>
              <w:right w:val="single" w:sz="4" w:space="0" w:color="auto"/>
            </w:tcBorders>
            <w:shd w:val="clear" w:color="auto" w:fill="auto"/>
            <w:noWrap/>
            <w:vAlign w:val="bottom"/>
            <w:hideMark/>
          </w:tcPr>
          <w:p w14:paraId="1D3EDE6F"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16</w:t>
            </w:r>
          </w:p>
        </w:tc>
        <w:tc>
          <w:tcPr>
            <w:tcW w:w="851" w:type="dxa"/>
            <w:tcBorders>
              <w:top w:val="nil"/>
              <w:left w:val="nil"/>
              <w:bottom w:val="single" w:sz="4" w:space="0" w:color="auto"/>
              <w:right w:val="single" w:sz="4" w:space="0" w:color="auto"/>
            </w:tcBorders>
            <w:shd w:val="clear" w:color="auto" w:fill="auto"/>
            <w:noWrap/>
            <w:vAlign w:val="bottom"/>
            <w:hideMark/>
          </w:tcPr>
          <w:p w14:paraId="0FE80FA9"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17</w:t>
            </w:r>
          </w:p>
        </w:tc>
        <w:tc>
          <w:tcPr>
            <w:tcW w:w="567" w:type="dxa"/>
            <w:tcBorders>
              <w:top w:val="nil"/>
              <w:left w:val="nil"/>
              <w:bottom w:val="single" w:sz="4" w:space="0" w:color="auto"/>
              <w:right w:val="single" w:sz="4" w:space="0" w:color="auto"/>
            </w:tcBorders>
            <w:shd w:val="clear" w:color="auto" w:fill="auto"/>
            <w:noWrap/>
            <w:vAlign w:val="bottom"/>
            <w:hideMark/>
          </w:tcPr>
          <w:p w14:paraId="54AD76DF"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18</w:t>
            </w:r>
          </w:p>
        </w:tc>
        <w:tc>
          <w:tcPr>
            <w:tcW w:w="567" w:type="dxa"/>
            <w:tcBorders>
              <w:top w:val="nil"/>
              <w:left w:val="nil"/>
              <w:bottom w:val="single" w:sz="4" w:space="0" w:color="auto"/>
              <w:right w:val="single" w:sz="4" w:space="0" w:color="auto"/>
            </w:tcBorders>
            <w:shd w:val="clear" w:color="auto" w:fill="auto"/>
            <w:noWrap/>
            <w:vAlign w:val="bottom"/>
            <w:hideMark/>
          </w:tcPr>
          <w:p w14:paraId="1DB636DC"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19</w:t>
            </w:r>
          </w:p>
        </w:tc>
        <w:tc>
          <w:tcPr>
            <w:tcW w:w="850" w:type="dxa"/>
            <w:tcBorders>
              <w:top w:val="nil"/>
              <w:left w:val="nil"/>
              <w:bottom w:val="single" w:sz="4" w:space="0" w:color="auto"/>
              <w:right w:val="single" w:sz="4" w:space="0" w:color="auto"/>
            </w:tcBorders>
            <w:shd w:val="clear" w:color="auto" w:fill="auto"/>
            <w:noWrap/>
            <w:vAlign w:val="bottom"/>
            <w:hideMark/>
          </w:tcPr>
          <w:p w14:paraId="72635456"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20</w:t>
            </w:r>
          </w:p>
        </w:tc>
        <w:tc>
          <w:tcPr>
            <w:tcW w:w="709" w:type="dxa"/>
            <w:tcBorders>
              <w:top w:val="nil"/>
              <w:left w:val="nil"/>
              <w:bottom w:val="single" w:sz="4" w:space="0" w:color="auto"/>
              <w:right w:val="single" w:sz="4" w:space="0" w:color="auto"/>
            </w:tcBorders>
            <w:shd w:val="clear" w:color="auto" w:fill="auto"/>
            <w:noWrap/>
            <w:vAlign w:val="bottom"/>
            <w:hideMark/>
          </w:tcPr>
          <w:p w14:paraId="67A74CD8"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21</w:t>
            </w:r>
          </w:p>
        </w:tc>
        <w:tc>
          <w:tcPr>
            <w:tcW w:w="2552" w:type="dxa"/>
            <w:tcBorders>
              <w:top w:val="nil"/>
              <w:left w:val="nil"/>
              <w:bottom w:val="single" w:sz="4" w:space="0" w:color="auto"/>
              <w:right w:val="single" w:sz="4" w:space="0" w:color="auto"/>
            </w:tcBorders>
            <w:shd w:val="clear" w:color="auto" w:fill="auto"/>
            <w:noWrap/>
            <w:vAlign w:val="bottom"/>
            <w:hideMark/>
          </w:tcPr>
          <w:p w14:paraId="183BE000"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22</w:t>
            </w:r>
          </w:p>
        </w:tc>
        <w:tc>
          <w:tcPr>
            <w:tcW w:w="1134" w:type="dxa"/>
            <w:tcBorders>
              <w:top w:val="nil"/>
              <w:left w:val="nil"/>
              <w:bottom w:val="single" w:sz="4" w:space="0" w:color="auto"/>
              <w:right w:val="single" w:sz="4" w:space="0" w:color="auto"/>
            </w:tcBorders>
            <w:shd w:val="clear" w:color="auto" w:fill="auto"/>
            <w:noWrap/>
            <w:vAlign w:val="bottom"/>
            <w:hideMark/>
          </w:tcPr>
          <w:p w14:paraId="4C0D1832"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23</w:t>
            </w:r>
          </w:p>
        </w:tc>
        <w:tc>
          <w:tcPr>
            <w:tcW w:w="992" w:type="dxa"/>
            <w:tcBorders>
              <w:top w:val="nil"/>
              <w:left w:val="nil"/>
              <w:bottom w:val="single" w:sz="4" w:space="0" w:color="auto"/>
              <w:right w:val="single" w:sz="4" w:space="0" w:color="auto"/>
            </w:tcBorders>
            <w:shd w:val="clear" w:color="auto" w:fill="auto"/>
            <w:noWrap/>
            <w:vAlign w:val="bottom"/>
            <w:hideMark/>
          </w:tcPr>
          <w:p w14:paraId="2D6618D9"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24</w:t>
            </w:r>
          </w:p>
        </w:tc>
        <w:tc>
          <w:tcPr>
            <w:tcW w:w="1276" w:type="dxa"/>
            <w:tcBorders>
              <w:top w:val="nil"/>
              <w:left w:val="nil"/>
              <w:bottom w:val="single" w:sz="4" w:space="0" w:color="auto"/>
              <w:right w:val="single" w:sz="4" w:space="0" w:color="auto"/>
            </w:tcBorders>
            <w:shd w:val="clear" w:color="auto" w:fill="auto"/>
            <w:noWrap/>
            <w:vAlign w:val="bottom"/>
            <w:hideMark/>
          </w:tcPr>
          <w:p w14:paraId="40D3F8C6"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25</w:t>
            </w:r>
          </w:p>
        </w:tc>
        <w:tc>
          <w:tcPr>
            <w:tcW w:w="703" w:type="dxa"/>
            <w:tcBorders>
              <w:top w:val="nil"/>
              <w:left w:val="nil"/>
              <w:bottom w:val="single" w:sz="4" w:space="0" w:color="auto"/>
              <w:right w:val="single" w:sz="4" w:space="0" w:color="auto"/>
            </w:tcBorders>
            <w:shd w:val="clear" w:color="auto" w:fill="auto"/>
            <w:noWrap/>
            <w:vAlign w:val="bottom"/>
            <w:hideMark/>
          </w:tcPr>
          <w:p w14:paraId="1EFBA9C2"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26</w:t>
            </w:r>
          </w:p>
        </w:tc>
      </w:tr>
      <w:tr w:rsidR="00B83689" w:rsidRPr="00B83689" w14:paraId="596A58E4" w14:textId="77777777" w:rsidTr="00B83689">
        <w:trPr>
          <w:trHeight w:val="259"/>
        </w:trPr>
        <w:tc>
          <w:tcPr>
            <w:tcW w:w="21536" w:type="dxa"/>
            <w:gridSpan w:val="26"/>
            <w:tcBorders>
              <w:top w:val="single" w:sz="4" w:space="0" w:color="auto"/>
              <w:left w:val="single" w:sz="4" w:space="0" w:color="auto"/>
              <w:bottom w:val="single" w:sz="4" w:space="0" w:color="auto"/>
              <w:right w:val="single" w:sz="4" w:space="0" w:color="auto"/>
            </w:tcBorders>
            <w:shd w:val="clear" w:color="auto" w:fill="auto"/>
            <w:vAlign w:val="center"/>
            <w:hideMark/>
          </w:tcPr>
          <w:p w14:paraId="67DB0C0E" w14:textId="77777777" w:rsidR="00B83689" w:rsidRPr="00B83689" w:rsidRDefault="00B83689" w:rsidP="00B83689">
            <w:pPr>
              <w:jc w:val="center"/>
              <w:rPr>
                <w:rFonts w:ascii="Times New Roman" w:eastAsia="Times New Roman" w:hAnsi="Times New Roman"/>
                <w:b/>
                <w:bCs/>
              </w:rPr>
            </w:pPr>
            <w:r w:rsidRPr="00B83689">
              <w:rPr>
                <w:rFonts w:ascii="Times New Roman" w:eastAsia="Times New Roman" w:hAnsi="Times New Roman"/>
                <w:b/>
                <w:bCs/>
              </w:rPr>
              <w:t>Площадка 1</w:t>
            </w:r>
          </w:p>
        </w:tc>
      </w:tr>
      <w:tr w:rsidR="00B83689" w:rsidRPr="00B83689" w14:paraId="2E7A8531" w14:textId="77777777" w:rsidTr="00B83689">
        <w:trPr>
          <w:trHeight w:val="510"/>
        </w:trPr>
        <w:tc>
          <w:tcPr>
            <w:tcW w:w="562" w:type="dxa"/>
            <w:vMerge w:val="restart"/>
            <w:tcBorders>
              <w:top w:val="nil"/>
              <w:left w:val="single" w:sz="4" w:space="0" w:color="auto"/>
              <w:bottom w:val="single" w:sz="4" w:space="0" w:color="000000"/>
              <w:right w:val="single" w:sz="4" w:space="0" w:color="auto"/>
            </w:tcBorders>
            <w:shd w:val="clear" w:color="auto" w:fill="auto"/>
            <w:hideMark/>
          </w:tcPr>
          <w:p w14:paraId="5FE0FA91"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001</w:t>
            </w:r>
          </w:p>
        </w:tc>
        <w:tc>
          <w:tcPr>
            <w:tcW w:w="376" w:type="dxa"/>
            <w:vMerge w:val="restart"/>
            <w:tcBorders>
              <w:top w:val="nil"/>
              <w:left w:val="single" w:sz="4" w:space="0" w:color="auto"/>
              <w:bottom w:val="single" w:sz="4" w:space="0" w:color="000000"/>
              <w:right w:val="single" w:sz="4" w:space="0" w:color="auto"/>
            </w:tcBorders>
            <w:shd w:val="clear" w:color="auto" w:fill="auto"/>
            <w:hideMark/>
          </w:tcPr>
          <w:p w14:paraId="54F9816A"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 </w:t>
            </w:r>
          </w:p>
        </w:tc>
        <w:tc>
          <w:tcPr>
            <w:tcW w:w="1042" w:type="dxa"/>
            <w:vMerge w:val="restart"/>
            <w:tcBorders>
              <w:top w:val="nil"/>
              <w:left w:val="single" w:sz="4" w:space="0" w:color="auto"/>
              <w:bottom w:val="single" w:sz="4" w:space="0" w:color="000000"/>
              <w:right w:val="single" w:sz="4" w:space="0" w:color="auto"/>
            </w:tcBorders>
            <w:shd w:val="clear" w:color="auto" w:fill="auto"/>
            <w:hideMark/>
          </w:tcPr>
          <w:p w14:paraId="02E69933"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Дизель силового блока</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638FFD43"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1</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5F3D4FA"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4320</w:t>
            </w: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63E38F0"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Труба силового блока</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C1B18EA" w14:textId="009DD184"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0</w:t>
            </w:r>
            <w:r w:rsidR="009E795D">
              <w:rPr>
                <w:rFonts w:ascii="Times New Roman" w:eastAsia="Times New Roman" w:hAnsi="Times New Roman"/>
              </w:rPr>
              <w:t>1</w:t>
            </w:r>
            <w:r w:rsidRPr="00B83689">
              <w:rPr>
                <w:rFonts w:ascii="Times New Roman" w:eastAsia="Times New Roman" w:hAnsi="Times New Roman"/>
              </w:rPr>
              <w:t>01</w:t>
            </w:r>
          </w:p>
        </w:tc>
        <w:tc>
          <w:tcPr>
            <w:tcW w:w="425" w:type="dxa"/>
            <w:vMerge w:val="restart"/>
            <w:tcBorders>
              <w:top w:val="nil"/>
              <w:left w:val="single" w:sz="4" w:space="0" w:color="auto"/>
              <w:bottom w:val="single" w:sz="4" w:space="0" w:color="000000"/>
              <w:right w:val="single" w:sz="4" w:space="0" w:color="auto"/>
            </w:tcBorders>
            <w:shd w:val="clear" w:color="auto" w:fill="auto"/>
            <w:hideMark/>
          </w:tcPr>
          <w:p w14:paraId="6697BF05"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3</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6687FFF3"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0,15</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A730504"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99,85</w:t>
            </w:r>
          </w:p>
        </w:tc>
        <w:tc>
          <w:tcPr>
            <w:tcW w:w="1134" w:type="dxa"/>
            <w:vMerge w:val="restart"/>
            <w:tcBorders>
              <w:top w:val="nil"/>
              <w:left w:val="single" w:sz="4" w:space="0" w:color="auto"/>
              <w:bottom w:val="single" w:sz="4" w:space="0" w:color="000000"/>
              <w:right w:val="single" w:sz="4" w:space="0" w:color="auto"/>
            </w:tcBorders>
            <w:shd w:val="clear" w:color="auto" w:fill="auto"/>
            <w:hideMark/>
          </w:tcPr>
          <w:p w14:paraId="799427F7"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1,7644951</w:t>
            </w: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3CE33CE"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400</w:t>
            </w: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58A63017"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30041</w:t>
            </w: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A8FBC6B"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18790</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773C3B72"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5CC177E1"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0520C922"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55D0E163"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49636A1B"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5EA712B"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709" w:type="dxa"/>
            <w:tcBorders>
              <w:top w:val="nil"/>
              <w:left w:val="nil"/>
              <w:bottom w:val="single" w:sz="4" w:space="0" w:color="auto"/>
              <w:right w:val="single" w:sz="4" w:space="0" w:color="auto"/>
            </w:tcBorders>
            <w:shd w:val="clear" w:color="auto" w:fill="auto"/>
            <w:noWrap/>
            <w:hideMark/>
          </w:tcPr>
          <w:p w14:paraId="0E042C8E"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0301</w:t>
            </w:r>
          </w:p>
        </w:tc>
        <w:tc>
          <w:tcPr>
            <w:tcW w:w="2552" w:type="dxa"/>
            <w:tcBorders>
              <w:top w:val="nil"/>
              <w:left w:val="nil"/>
              <w:bottom w:val="single" w:sz="4" w:space="0" w:color="auto"/>
              <w:right w:val="single" w:sz="4" w:space="0" w:color="auto"/>
            </w:tcBorders>
            <w:shd w:val="clear" w:color="auto" w:fill="auto"/>
            <w:hideMark/>
          </w:tcPr>
          <w:p w14:paraId="512E0453"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Азота (IV) диоксид (Азота диоксид) (4)</w:t>
            </w:r>
          </w:p>
        </w:tc>
        <w:tc>
          <w:tcPr>
            <w:tcW w:w="1134" w:type="dxa"/>
            <w:tcBorders>
              <w:top w:val="nil"/>
              <w:left w:val="nil"/>
              <w:bottom w:val="single" w:sz="4" w:space="0" w:color="auto"/>
              <w:right w:val="single" w:sz="4" w:space="0" w:color="auto"/>
            </w:tcBorders>
            <w:shd w:val="clear" w:color="auto" w:fill="auto"/>
            <w:noWrap/>
            <w:hideMark/>
          </w:tcPr>
          <w:p w14:paraId="6D68BB97"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0,4266667</w:t>
            </w:r>
          </w:p>
        </w:tc>
        <w:tc>
          <w:tcPr>
            <w:tcW w:w="992" w:type="dxa"/>
            <w:tcBorders>
              <w:top w:val="nil"/>
              <w:left w:val="nil"/>
              <w:bottom w:val="single" w:sz="4" w:space="0" w:color="auto"/>
              <w:right w:val="single" w:sz="4" w:space="0" w:color="auto"/>
            </w:tcBorders>
            <w:shd w:val="clear" w:color="auto" w:fill="auto"/>
            <w:noWrap/>
            <w:hideMark/>
          </w:tcPr>
          <w:p w14:paraId="65F18F15"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596,102</w:t>
            </w:r>
          </w:p>
        </w:tc>
        <w:tc>
          <w:tcPr>
            <w:tcW w:w="1276" w:type="dxa"/>
            <w:tcBorders>
              <w:top w:val="nil"/>
              <w:left w:val="nil"/>
              <w:bottom w:val="single" w:sz="4" w:space="0" w:color="auto"/>
              <w:right w:val="single" w:sz="4" w:space="0" w:color="auto"/>
            </w:tcBorders>
            <w:shd w:val="clear" w:color="auto" w:fill="auto"/>
            <w:noWrap/>
            <w:hideMark/>
          </w:tcPr>
          <w:p w14:paraId="7F0B02F3"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3,013632</w:t>
            </w:r>
          </w:p>
        </w:tc>
        <w:tc>
          <w:tcPr>
            <w:tcW w:w="703" w:type="dxa"/>
            <w:tcBorders>
              <w:top w:val="nil"/>
              <w:left w:val="nil"/>
              <w:bottom w:val="single" w:sz="4" w:space="0" w:color="auto"/>
              <w:right w:val="single" w:sz="4" w:space="0" w:color="auto"/>
            </w:tcBorders>
            <w:shd w:val="clear" w:color="auto" w:fill="auto"/>
            <w:noWrap/>
            <w:hideMark/>
          </w:tcPr>
          <w:p w14:paraId="647D1AD0"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2025</w:t>
            </w:r>
          </w:p>
        </w:tc>
      </w:tr>
      <w:tr w:rsidR="00B83689" w:rsidRPr="00B83689" w14:paraId="76D304D1" w14:textId="77777777" w:rsidTr="00B83689">
        <w:trPr>
          <w:trHeight w:val="510"/>
        </w:trPr>
        <w:tc>
          <w:tcPr>
            <w:tcW w:w="562" w:type="dxa"/>
            <w:vMerge/>
            <w:tcBorders>
              <w:top w:val="nil"/>
              <w:left w:val="single" w:sz="4" w:space="0" w:color="auto"/>
              <w:bottom w:val="single" w:sz="4" w:space="0" w:color="000000"/>
              <w:right w:val="single" w:sz="4" w:space="0" w:color="auto"/>
            </w:tcBorders>
            <w:vAlign w:val="center"/>
            <w:hideMark/>
          </w:tcPr>
          <w:p w14:paraId="2D54644C" w14:textId="77777777" w:rsidR="00B83689" w:rsidRPr="00B83689" w:rsidRDefault="00B83689" w:rsidP="00B83689">
            <w:pPr>
              <w:jc w:val="left"/>
              <w:rPr>
                <w:rFonts w:ascii="Times New Roman" w:eastAsia="Times New Roman" w:hAnsi="Times New Roman"/>
              </w:rPr>
            </w:pPr>
          </w:p>
        </w:tc>
        <w:tc>
          <w:tcPr>
            <w:tcW w:w="376" w:type="dxa"/>
            <w:vMerge/>
            <w:tcBorders>
              <w:top w:val="nil"/>
              <w:left w:val="single" w:sz="4" w:space="0" w:color="auto"/>
              <w:bottom w:val="single" w:sz="4" w:space="0" w:color="000000"/>
              <w:right w:val="single" w:sz="4" w:space="0" w:color="auto"/>
            </w:tcBorders>
            <w:vAlign w:val="center"/>
            <w:hideMark/>
          </w:tcPr>
          <w:p w14:paraId="199873A1" w14:textId="77777777" w:rsidR="00B83689" w:rsidRPr="00B83689" w:rsidRDefault="00B83689" w:rsidP="00B83689">
            <w:pPr>
              <w:jc w:val="left"/>
              <w:rPr>
                <w:rFonts w:ascii="Times New Roman" w:eastAsia="Times New Roman" w:hAnsi="Times New Roman"/>
              </w:rPr>
            </w:pPr>
          </w:p>
        </w:tc>
        <w:tc>
          <w:tcPr>
            <w:tcW w:w="1042" w:type="dxa"/>
            <w:vMerge/>
            <w:tcBorders>
              <w:top w:val="nil"/>
              <w:left w:val="single" w:sz="4" w:space="0" w:color="auto"/>
              <w:bottom w:val="single" w:sz="4" w:space="0" w:color="000000"/>
              <w:right w:val="single" w:sz="4" w:space="0" w:color="auto"/>
            </w:tcBorders>
            <w:vAlign w:val="center"/>
            <w:hideMark/>
          </w:tcPr>
          <w:p w14:paraId="0898ADED"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45506AE"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2CEE3A26"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4A397DB9"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1A990BB5" w14:textId="77777777" w:rsidR="00B83689" w:rsidRPr="00B83689" w:rsidRDefault="00B83689" w:rsidP="00B83689">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7C62EF00"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A77C171"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5F45025C" w14:textId="77777777" w:rsidR="00B83689" w:rsidRPr="00B83689" w:rsidRDefault="00B83689" w:rsidP="00B83689">
            <w:pPr>
              <w:jc w:val="left"/>
              <w:rPr>
                <w:rFonts w:ascii="Times New Roman" w:eastAsia="Times New Roman" w:hAnsi="Times New Roman"/>
              </w:rPr>
            </w:pPr>
          </w:p>
        </w:tc>
        <w:tc>
          <w:tcPr>
            <w:tcW w:w="1134" w:type="dxa"/>
            <w:vMerge/>
            <w:tcBorders>
              <w:top w:val="nil"/>
              <w:left w:val="single" w:sz="4" w:space="0" w:color="auto"/>
              <w:bottom w:val="single" w:sz="4" w:space="0" w:color="000000"/>
              <w:right w:val="single" w:sz="4" w:space="0" w:color="auto"/>
            </w:tcBorders>
            <w:vAlign w:val="center"/>
            <w:hideMark/>
          </w:tcPr>
          <w:p w14:paraId="75787C6E"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2A4A6F37" w14:textId="77777777" w:rsidR="00B83689" w:rsidRPr="00B83689" w:rsidRDefault="00B83689" w:rsidP="00B83689">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04995026"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08A47A01"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8E934AF"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596D985" w14:textId="77777777" w:rsidR="00B83689" w:rsidRPr="00B83689" w:rsidRDefault="00B83689" w:rsidP="00B83689">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572382C8"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85D06BB"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3D7DFC4"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3BB04602" w14:textId="77777777" w:rsidR="00B83689" w:rsidRPr="00B83689" w:rsidRDefault="00B83689" w:rsidP="00B83689">
            <w:pPr>
              <w:jc w:val="left"/>
              <w:rPr>
                <w:rFonts w:ascii="Times New Roman" w:eastAsia="Times New Roman" w:hAnsi="Times New Roman"/>
              </w:rPr>
            </w:pPr>
          </w:p>
        </w:tc>
        <w:tc>
          <w:tcPr>
            <w:tcW w:w="709" w:type="dxa"/>
            <w:tcBorders>
              <w:top w:val="nil"/>
              <w:left w:val="nil"/>
              <w:bottom w:val="single" w:sz="4" w:space="0" w:color="auto"/>
              <w:right w:val="single" w:sz="4" w:space="0" w:color="auto"/>
            </w:tcBorders>
            <w:shd w:val="clear" w:color="auto" w:fill="auto"/>
            <w:noWrap/>
            <w:hideMark/>
          </w:tcPr>
          <w:p w14:paraId="747A9277"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0304</w:t>
            </w:r>
          </w:p>
        </w:tc>
        <w:tc>
          <w:tcPr>
            <w:tcW w:w="2552" w:type="dxa"/>
            <w:tcBorders>
              <w:top w:val="nil"/>
              <w:left w:val="nil"/>
              <w:bottom w:val="single" w:sz="4" w:space="0" w:color="auto"/>
              <w:right w:val="single" w:sz="4" w:space="0" w:color="auto"/>
            </w:tcBorders>
            <w:shd w:val="clear" w:color="auto" w:fill="auto"/>
            <w:hideMark/>
          </w:tcPr>
          <w:p w14:paraId="1D51D3F9"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Азот (II) оксид (Азота оксид) (6)</w:t>
            </w:r>
          </w:p>
        </w:tc>
        <w:tc>
          <w:tcPr>
            <w:tcW w:w="1134" w:type="dxa"/>
            <w:tcBorders>
              <w:top w:val="nil"/>
              <w:left w:val="nil"/>
              <w:bottom w:val="single" w:sz="4" w:space="0" w:color="auto"/>
              <w:right w:val="single" w:sz="4" w:space="0" w:color="auto"/>
            </w:tcBorders>
            <w:shd w:val="clear" w:color="auto" w:fill="auto"/>
            <w:noWrap/>
            <w:hideMark/>
          </w:tcPr>
          <w:p w14:paraId="673DAAEE"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0,0693333</w:t>
            </w:r>
          </w:p>
        </w:tc>
        <w:tc>
          <w:tcPr>
            <w:tcW w:w="992" w:type="dxa"/>
            <w:tcBorders>
              <w:top w:val="nil"/>
              <w:left w:val="nil"/>
              <w:bottom w:val="single" w:sz="4" w:space="0" w:color="auto"/>
              <w:right w:val="single" w:sz="4" w:space="0" w:color="auto"/>
            </w:tcBorders>
            <w:shd w:val="clear" w:color="auto" w:fill="auto"/>
            <w:noWrap/>
            <w:hideMark/>
          </w:tcPr>
          <w:p w14:paraId="43D3647F"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96,867</w:t>
            </w:r>
          </w:p>
        </w:tc>
        <w:tc>
          <w:tcPr>
            <w:tcW w:w="1276" w:type="dxa"/>
            <w:tcBorders>
              <w:top w:val="nil"/>
              <w:left w:val="nil"/>
              <w:bottom w:val="single" w:sz="4" w:space="0" w:color="auto"/>
              <w:right w:val="single" w:sz="4" w:space="0" w:color="auto"/>
            </w:tcBorders>
            <w:shd w:val="clear" w:color="auto" w:fill="auto"/>
            <w:noWrap/>
            <w:hideMark/>
          </w:tcPr>
          <w:p w14:paraId="1FC33587"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0,4897152</w:t>
            </w:r>
          </w:p>
        </w:tc>
        <w:tc>
          <w:tcPr>
            <w:tcW w:w="703" w:type="dxa"/>
            <w:tcBorders>
              <w:top w:val="nil"/>
              <w:left w:val="nil"/>
              <w:bottom w:val="single" w:sz="4" w:space="0" w:color="auto"/>
              <w:right w:val="single" w:sz="4" w:space="0" w:color="auto"/>
            </w:tcBorders>
            <w:shd w:val="clear" w:color="auto" w:fill="auto"/>
            <w:noWrap/>
            <w:hideMark/>
          </w:tcPr>
          <w:p w14:paraId="1EE94A45"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2025</w:t>
            </w:r>
          </w:p>
        </w:tc>
      </w:tr>
      <w:tr w:rsidR="00B83689" w:rsidRPr="00B83689" w14:paraId="04C329F1" w14:textId="77777777" w:rsidTr="00B83689">
        <w:trPr>
          <w:trHeight w:val="510"/>
        </w:trPr>
        <w:tc>
          <w:tcPr>
            <w:tcW w:w="562" w:type="dxa"/>
            <w:vMerge/>
            <w:tcBorders>
              <w:top w:val="nil"/>
              <w:left w:val="single" w:sz="4" w:space="0" w:color="auto"/>
              <w:bottom w:val="single" w:sz="4" w:space="0" w:color="000000"/>
              <w:right w:val="single" w:sz="4" w:space="0" w:color="auto"/>
            </w:tcBorders>
            <w:vAlign w:val="center"/>
            <w:hideMark/>
          </w:tcPr>
          <w:p w14:paraId="186CB845" w14:textId="77777777" w:rsidR="00B83689" w:rsidRPr="00B83689" w:rsidRDefault="00B83689" w:rsidP="00B83689">
            <w:pPr>
              <w:jc w:val="left"/>
              <w:rPr>
                <w:rFonts w:ascii="Times New Roman" w:eastAsia="Times New Roman" w:hAnsi="Times New Roman"/>
              </w:rPr>
            </w:pPr>
          </w:p>
        </w:tc>
        <w:tc>
          <w:tcPr>
            <w:tcW w:w="376" w:type="dxa"/>
            <w:vMerge/>
            <w:tcBorders>
              <w:top w:val="nil"/>
              <w:left w:val="single" w:sz="4" w:space="0" w:color="auto"/>
              <w:bottom w:val="single" w:sz="4" w:space="0" w:color="000000"/>
              <w:right w:val="single" w:sz="4" w:space="0" w:color="auto"/>
            </w:tcBorders>
            <w:vAlign w:val="center"/>
            <w:hideMark/>
          </w:tcPr>
          <w:p w14:paraId="1DE5E9BD" w14:textId="77777777" w:rsidR="00B83689" w:rsidRPr="00B83689" w:rsidRDefault="00B83689" w:rsidP="00B83689">
            <w:pPr>
              <w:jc w:val="left"/>
              <w:rPr>
                <w:rFonts w:ascii="Times New Roman" w:eastAsia="Times New Roman" w:hAnsi="Times New Roman"/>
              </w:rPr>
            </w:pPr>
          </w:p>
        </w:tc>
        <w:tc>
          <w:tcPr>
            <w:tcW w:w="1042" w:type="dxa"/>
            <w:vMerge/>
            <w:tcBorders>
              <w:top w:val="nil"/>
              <w:left w:val="single" w:sz="4" w:space="0" w:color="auto"/>
              <w:bottom w:val="single" w:sz="4" w:space="0" w:color="000000"/>
              <w:right w:val="single" w:sz="4" w:space="0" w:color="auto"/>
            </w:tcBorders>
            <w:vAlign w:val="center"/>
            <w:hideMark/>
          </w:tcPr>
          <w:p w14:paraId="1844B3C1"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EB0C084"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7DD653C7"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2258F29B"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495FDAC8" w14:textId="77777777" w:rsidR="00B83689" w:rsidRPr="00B83689" w:rsidRDefault="00B83689" w:rsidP="00B83689">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7D590684"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B5BEA51"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703902B5" w14:textId="77777777" w:rsidR="00B83689" w:rsidRPr="00B83689" w:rsidRDefault="00B83689" w:rsidP="00B83689">
            <w:pPr>
              <w:jc w:val="left"/>
              <w:rPr>
                <w:rFonts w:ascii="Times New Roman" w:eastAsia="Times New Roman" w:hAnsi="Times New Roman"/>
              </w:rPr>
            </w:pPr>
          </w:p>
        </w:tc>
        <w:tc>
          <w:tcPr>
            <w:tcW w:w="1134" w:type="dxa"/>
            <w:vMerge/>
            <w:tcBorders>
              <w:top w:val="nil"/>
              <w:left w:val="single" w:sz="4" w:space="0" w:color="auto"/>
              <w:bottom w:val="single" w:sz="4" w:space="0" w:color="000000"/>
              <w:right w:val="single" w:sz="4" w:space="0" w:color="auto"/>
            </w:tcBorders>
            <w:vAlign w:val="center"/>
            <w:hideMark/>
          </w:tcPr>
          <w:p w14:paraId="5629DF6D"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1F6D343D" w14:textId="77777777" w:rsidR="00B83689" w:rsidRPr="00B83689" w:rsidRDefault="00B83689" w:rsidP="00B83689">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3B79C142"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48F7C430"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42E3CA7"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CD9BCFD" w14:textId="77777777" w:rsidR="00B83689" w:rsidRPr="00B83689" w:rsidRDefault="00B83689" w:rsidP="00B83689">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28342C73"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499F8E3"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1EE16BF"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35EB8803" w14:textId="77777777" w:rsidR="00B83689" w:rsidRPr="00B83689" w:rsidRDefault="00B83689" w:rsidP="00B83689">
            <w:pPr>
              <w:jc w:val="left"/>
              <w:rPr>
                <w:rFonts w:ascii="Times New Roman" w:eastAsia="Times New Roman" w:hAnsi="Times New Roman"/>
              </w:rPr>
            </w:pPr>
          </w:p>
        </w:tc>
        <w:tc>
          <w:tcPr>
            <w:tcW w:w="709" w:type="dxa"/>
            <w:tcBorders>
              <w:top w:val="nil"/>
              <w:left w:val="nil"/>
              <w:bottom w:val="single" w:sz="4" w:space="0" w:color="auto"/>
              <w:right w:val="single" w:sz="4" w:space="0" w:color="auto"/>
            </w:tcBorders>
            <w:shd w:val="clear" w:color="auto" w:fill="auto"/>
            <w:noWrap/>
            <w:hideMark/>
          </w:tcPr>
          <w:p w14:paraId="27CDA0C6"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0328</w:t>
            </w:r>
          </w:p>
        </w:tc>
        <w:tc>
          <w:tcPr>
            <w:tcW w:w="2552" w:type="dxa"/>
            <w:tcBorders>
              <w:top w:val="nil"/>
              <w:left w:val="nil"/>
              <w:bottom w:val="single" w:sz="4" w:space="0" w:color="auto"/>
              <w:right w:val="single" w:sz="4" w:space="0" w:color="auto"/>
            </w:tcBorders>
            <w:shd w:val="clear" w:color="auto" w:fill="auto"/>
            <w:hideMark/>
          </w:tcPr>
          <w:p w14:paraId="169DA2ED"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Углерод (Сажа, Углерод черный) (583)</w:t>
            </w:r>
          </w:p>
        </w:tc>
        <w:tc>
          <w:tcPr>
            <w:tcW w:w="1134" w:type="dxa"/>
            <w:tcBorders>
              <w:top w:val="nil"/>
              <w:left w:val="nil"/>
              <w:bottom w:val="single" w:sz="4" w:space="0" w:color="auto"/>
              <w:right w:val="single" w:sz="4" w:space="0" w:color="auto"/>
            </w:tcBorders>
            <w:shd w:val="clear" w:color="auto" w:fill="auto"/>
            <w:noWrap/>
            <w:hideMark/>
          </w:tcPr>
          <w:p w14:paraId="38800D27"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0,0198417</w:t>
            </w:r>
          </w:p>
        </w:tc>
        <w:tc>
          <w:tcPr>
            <w:tcW w:w="992" w:type="dxa"/>
            <w:tcBorders>
              <w:top w:val="nil"/>
              <w:left w:val="nil"/>
              <w:bottom w:val="single" w:sz="4" w:space="0" w:color="auto"/>
              <w:right w:val="single" w:sz="4" w:space="0" w:color="auto"/>
            </w:tcBorders>
            <w:shd w:val="clear" w:color="auto" w:fill="auto"/>
            <w:noWrap/>
            <w:hideMark/>
          </w:tcPr>
          <w:p w14:paraId="23856DB5"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27,721</w:t>
            </w:r>
          </w:p>
        </w:tc>
        <w:tc>
          <w:tcPr>
            <w:tcW w:w="1276" w:type="dxa"/>
            <w:tcBorders>
              <w:top w:val="nil"/>
              <w:left w:val="nil"/>
              <w:bottom w:val="single" w:sz="4" w:space="0" w:color="auto"/>
              <w:right w:val="single" w:sz="4" w:space="0" w:color="auto"/>
            </w:tcBorders>
            <w:shd w:val="clear" w:color="auto" w:fill="auto"/>
            <w:noWrap/>
            <w:hideMark/>
          </w:tcPr>
          <w:p w14:paraId="50CE78BE"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0,13453748</w:t>
            </w:r>
          </w:p>
        </w:tc>
        <w:tc>
          <w:tcPr>
            <w:tcW w:w="703" w:type="dxa"/>
            <w:tcBorders>
              <w:top w:val="nil"/>
              <w:left w:val="nil"/>
              <w:bottom w:val="single" w:sz="4" w:space="0" w:color="auto"/>
              <w:right w:val="single" w:sz="4" w:space="0" w:color="auto"/>
            </w:tcBorders>
            <w:shd w:val="clear" w:color="auto" w:fill="auto"/>
            <w:noWrap/>
            <w:hideMark/>
          </w:tcPr>
          <w:p w14:paraId="1BFAEF83"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2025</w:t>
            </w:r>
          </w:p>
        </w:tc>
      </w:tr>
      <w:tr w:rsidR="00B83689" w:rsidRPr="00B83689" w14:paraId="0098CABE" w14:textId="77777777" w:rsidTr="00B83689">
        <w:trPr>
          <w:trHeight w:val="765"/>
        </w:trPr>
        <w:tc>
          <w:tcPr>
            <w:tcW w:w="562" w:type="dxa"/>
            <w:vMerge/>
            <w:tcBorders>
              <w:top w:val="nil"/>
              <w:left w:val="single" w:sz="4" w:space="0" w:color="auto"/>
              <w:bottom w:val="single" w:sz="4" w:space="0" w:color="000000"/>
              <w:right w:val="single" w:sz="4" w:space="0" w:color="auto"/>
            </w:tcBorders>
            <w:vAlign w:val="center"/>
            <w:hideMark/>
          </w:tcPr>
          <w:p w14:paraId="4E2CC29D" w14:textId="77777777" w:rsidR="00B83689" w:rsidRPr="00B83689" w:rsidRDefault="00B83689" w:rsidP="00B83689">
            <w:pPr>
              <w:jc w:val="left"/>
              <w:rPr>
                <w:rFonts w:ascii="Times New Roman" w:eastAsia="Times New Roman" w:hAnsi="Times New Roman"/>
              </w:rPr>
            </w:pPr>
          </w:p>
        </w:tc>
        <w:tc>
          <w:tcPr>
            <w:tcW w:w="376" w:type="dxa"/>
            <w:vMerge/>
            <w:tcBorders>
              <w:top w:val="nil"/>
              <w:left w:val="single" w:sz="4" w:space="0" w:color="auto"/>
              <w:bottom w:val="single" w:sz="4" w:space="0" w:color="000000"/>
              <w:right w:val="single" w:sz="4" w:space="0" w:color="auto"/>
            </w:tcBorders>
            <w:vAlign w:val="center"/>
            <w:hideMark/>
          </w:tcPr>
          <w:p w14:paraId="2632E67D" w14:textId="77777777" w:rsidR="00B83689" w:rsidRPr="00B83689" w:rsidRDefault="00B83689" w:rsidP="00B83689">
            <w:pPr>
              <w:jc w:val="left"/>
              <w:rPr>
                <w:rFonts w:ascii="Times New Roman" w:eastAsia="Times New Roman" w:hAnsi="Times New Roman"/>
              </w:rPr>
            </w:pPr>
          </w:p>
        </w:tc>
        <w:tc>
          <w:tcPr>
            <w:tcW w:w="1042" w:type="dxa"/>
            <w:vMerge/>
            <w:tcBorders>
              <w:top w:val="nil"/>
              <w:left w:val="single" w:sz="4" w:space="0" w:color="auto"/>
              <w:bottom w:val="single" w:sz="4" w:space="0" w:color="000000"/>
              <w:right w:val="single" w:sz="4" w:space="0" w:color="auto"/>
            </w:tcBorders>
            <w:vAlign w:val="center"/>
            <w:hideMark/>
          </w:tcPr>
          <w:p w14:paraId="09C12101"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11BE3CD"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35FF1168"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154B85C5"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0D5798E2" w14:textId="77777777" w:rsidR="00B83689" w:rsidRPr="00B83689" w:rsidRDefault="00B83689" w:rsidP="00B83689">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7490C00F"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024F4DC"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54D28E09" w14:textId="77777777" w:rsidR="00B83689" w:rsidRPr="00B83689" w:rsidRDefault="00B83689" w:rsidP="00B83689">
            <w:pPr>
              <w:jc w:val="left"/>
              <w:rPr>
                <w:rFonts w:ascii="Times New Roman" w:eastAsia="Times New Roman" w:hAnsi="Times New Roman"/>
              </w:rPr>
            </w:pPr>
          </w:p>
        </w:tc>
        <w:tc>
          <w:tcPr>
            <w:tcW w:w="1134" w:type="dxa"/>
            <w:vMerge/>
            <w:tcBorders>
              <w:top w:val="nil"/>
              <w:left w:val="single" w:sz="4" w:space="0" w:color="auto"/>
              <w:bottom w:val="single" w:sz="4" w:space="0" w:color="000000"/>
              <w:right w:val="single" w:sz="4" w:space="0" w:color="auto"/>
            </w:tcBorders>
            <w:vAlign w:val="center"/>
            <w:hideMark/>
          </w:tcPr>
          <w:p w14:paraId="2C9FE1B0"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0CA1DE6E" w14:textId="77777777" w:rsidR="00B83689" w:rsidRPr="00B83689" w:rsidRDefault="00B83689" w:rsidP="00B83689">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38DECBFF"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5644CBA7"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845B397"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5076D3E" w14:textId="77777777" w:rsidR="00B83689" w:rsidRPr="00B83689" w:rsidRDefault="00B83689" w:rsidP="00B83689">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58F69EA4"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830DF7C"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5FA4CB8"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7E5E2347" w14:textId="77777777" w:rsidR="00B83689" w:rsidRPr="00B83689" w:rsidRDefault="00B83689" w:rsidP="00B83689">
            <w:pPr>
              <w:jc w:val="left"/>
              <w:rPr>
                <w:rFonts w:ascii="Times New Roman" w:eastAsia="Times New Roman" w:hAnsi="Times New Roman"/>
              </w:rPr>
            </w:pPr>
          </w:p>
        </w:tc>
        <w:tc>
          <w:tcPr>
            <w:tcW w:w="709" w:type="dxa"/>
            <w:tcBorders>
              <w:top w:val="nil"/>
              <w:left w:val="nil"/>
              <w:bottom w:val="single" w:sz="4" w:space="0" w:color="auto"/>
              <w:right w:val="single" w:sz="4" w:space="0" w:color="auto"/>
            </w:tcBorders>
            <w:shd w:val="clear" w:color="auto" w:fill="auto"/>
            <w:noWrap/>
            <w:hideMark/>
          </w:tcPr>
          <w:p w14:paraId="7C7C6555"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0330</w:t>
            </w:r>
          </w:p>
        </w:tc>
        <w:tc>
          <w:tcPr>
            <w:tcW w:w="2552" w:type="dxa"/>
            <w:tcBorders>
              <w:top w:val="nil"/>
              <w:left w:val="nil"/>
              <w:bottom w:val="single" w:sz="4" w:space="0" w:color="auto"/>
              <w:right w:val="single" w:sz="4" w:space="0" w:color="auto"/>
            </w:tcBorders>
            <w:shd w:val="clear" w:color="auto" w:fill="auto"/>
            <w:hideMark/>
          </w:tcPr>
          <w:p w14:paraId="4B486889"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Сера диоксид (Ангидрид сернистый, Сернистый газ, Сера (IV) оксид) (516)</w:t>
            </w:r>
          </w:p>
        </w:tc>
        <w:tc>
          <w:tcPr>
            <w:tcW w:w="1134" w:type="dxa"/>
            <w:tcBorders>
              <w:top w:val="nil"/>
              <w:left w:val="nil"/>
              <w:bottom w:val="single" w:sz="4" w:space="0" w:color="auto"/>
              <w:right w:val="single" w:sz="4" w:space="0" w:color="auto"/>
            </w:tcBorders>
            <w:shd w:val="clear" w:color="auto" w:fill="auto"/>
            <w:noWrap/>
            <w:hideMark/>
          </w:tcPr>
          <w:p w14:paraId="33DF36F2"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0,1666667</w:t>
            </w:r>
          </w:p>
        </w:tc>
        <w:tc>
          <w:tcPr>
            <w:tcW w:w="992" w:type="dxa"/>
            <w:tcBorders>
              <w:top w:val="nil"/>
              <w:left w:val="nil"/>
              <w:bottom w:val="single" w:sz="4" w:space="0" w:color="auto"/>
              <w:right w:val="single" w:sz="4" w:space="0" w:color="auto"/>
            </w:tcBorders>
            <w:shd w:val="clear" w:color="auto" w:fill="auto"/>
            <w:noWrap/>
            <w:hideMark/>
          </w:tcPr>
          <w:p w14:paraId="154BC054"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232,852</w:t>
            </w:r>
          </w:p>
        </w:tc>
        <w:tc>
          <w:tcPr>
            <w:tcW w:w="1276" w:type="dxa"/>
            <w:tcBorders>
              <w:top w:val="nil"/>
              <w:left w:val="nil"/>
              <w:bottom w:val="single" w:sz="4" w:space="0" w:color="auto"/>
              <w:right w:val="single" w:sz="4" w:space="0" w:color="auto"/>
            </w:tcBorders>
            <w:shd w:val="clear" w:color="auto" w:fill="auto"/>
            <w:noWrap/>
            <w:hideMark/>
          </w:tcPr>
          <w:p w14:paraId="161E04E6"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1,1772</w:t>
            </w:r>
          </w:p>
        </w:tc>
        <w:tc>
          <w:tcPr>
            <w:tcW w:w="703" w:type="dxa"/>
            <w:tcBorders>
              <w:top w:val="nil"/>
              <w:left w:val="nil"/>
              <w:bottom w:val="single" w:sz="4" w:space="0" w:color="auto"/>
              <w:right w:val="single" w:sz="4" w:space="0" w:color="auto"/>
            </w:tcBorders>
            <w:shd w:val="clear" w:color="auto" w:fill="auto"/>
            <w:noWrap/>
            <w:hideMark/>
          </w:tcPr>
          <w:p w14:paraId="18AEAFBE"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2025</w:t>
            </w:r>
          </w:p>
        </w:tc>
      </w:tr>
      <w:tr w:rsidR="00B83689" w:rsidRPr="00B83689" w14:paraId="0F26C4D5" w14:textId="77777777" w:rsidTr="00B83689">
        <w:trPr>
          <w:trHeight w:val="510"/>
        </w:trPr>
        <w:tc>
          <w:tcPr>
            <w:tcW w:w="562" w:type="dxa"/>
            <w:vMerge/>
            <w:tcBorders>
              <w:top w:val="nil"/>
              <w:left w:val="single" w:sz="4" w:space="0" w:color="auto"/>
              <w:bottom w:val="single" w:sz="4" w:space="0" w:color="000000"/>
              <w:right w:val="single" w:sz="4" w:space="0" w:color="auto"/>
            </w:tcBorders>
            <w:vAlign w:val="center"/>
            <w:hideMark/>
          </w:tcPr>
          <w:p w14:paraId="00A68FC7" w14:textId="77777777" w:rsidR="00B83689" w:rsidRPr="00B83689" w:rsidRDefault="00B83689" w:rsidP="00B83689">
            <w:pPr>
              <w:jc w:val="left"/>
              <w:rPr>
                <w:rFonts w:ascii="Times New Roman" w:eastAsia="Times New Roman" w:hAnsi="Times New Roman"/>
              </w:rPr>
            </w:pPr>
          </w:p>
        </w:tc>
        <w:tc>
          <w:tcPr>
            <w:tcW w:w="376" w:type="dxa"/>
            <w:vMerge/>
            <w:tcBorders>
              <w:top w:val="nil"/>
              <w:left w:val="single" w:sz="4" w:space="0" w:color="auto"/>
              <w:bottom w:val="single" w:sz="4" w:space="0" w:color="000000"/>
              <w:right w:val="single" w:sz="4" w:space="0" w:color="auto"/>
            </w:tcBorders>
            <w:vAlign w:val="center"/>
            <w:hideMark/>
          </w:tcPr>
          <w:p w14:paraId="10E673FA" w14:textId="77777777" w:rsidR="00B83689" w:rsidRPr="00B83689" w:rsidRDefault="00B83689" w:rsidP="00B83689">
            <w:pPr>
              <w:jc w:val="left"/>
              <w:rPr>
                <w:rFonts w:ascii="Times New Roman" w:eastAsia="Times New Roman" w:hAnsi="Times New Roman"/>
              </w:rPr>
            </w:pPr>
          </w:p>
        </w:tc>
        <w:tc>
          <w:tcPr>
            <w:tcW w:w="1042" w:type="dxa"/>
            <w:vMerge/>
            <w:tcBorders>
              <w:top w:val="nil"/>
              <w:left w:val="single" w:sz="4" w:space="0" w:color="auto"/>
              <w:bottom w:val="single" w:sz="4" w:space="0" w:color="000000"/>
              <w:right w:val="single" w:sz="4" w:space="0" w:color="auto"/>
            </w:tcBorders>
            <w:vAlign w:val="center"/>
            <w:hideMark/>
          </w:tcPr>
          <w:p w14:paraId="73FC0303"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60C7CB2"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4818786E"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6DD0DD8A"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00CFDF36" w14:textId="77777777" w:rsidR="00B83689" w:rsidRPr="00B83689" w:rsidRDefault="00B83689" w:rsidP="00B83689">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41B2D9A2"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553EC7B"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7FA3D457" w14:textId="77777777" w:rsidR="00B83689" w:rsidRPr="00B83689" w:rsidRDefault="00B83689" w:rsidP="00B83689">
            <w:pPr>
              <w:jc w:val="left"/>
              <w:rPr>
                <w:rFonts w:ascii="Times New Roman" w:eastAsia="Times New Roman" w:hAnsi="Times New Roman"/>
              </w:rPr>
            </w:pPr>
          </w:p>
        </w:tc>
        <w:tc>
          <w:tcPr>
            <w:tcW w:w="1134" w:type="dxa"/>
            <w:vMerge/>
            <w:tcBorders>
              <w:top w:val="nil"/>
              <w:left w:val="single" w:sz="4" w:space="0" w:color="auto"/>
              <w:bottom w:val="single" w:sz="4" w:space="0" w:color="000000"/>
              <w:right w:val="single" w:sz="4" w:space="0" w:color="auto"/>
            </w:tcBorders>
            <w:vAlign w:val="center"/>
            <w:hideMark/>
          </w:tcPr>
          <w:p w14:paraId="4B160D82"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28111077" w14:textId="77777777" w:rsidR="00B83689" w:rsidRPr="00B83689" w:rsidRDefault="00B83689" w:rsidP="00B83689">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31B16FB6"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7F1761B8"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F0CD06C"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9A48D62" w14:textId="77777777" w:rsidR="00B83689" w:rsidRPr="00B83689" w:rsidRDefault="00B83689" w:rsidP="00B83689">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68D0D3BF"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E583CDA"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A233158"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0328AEA6" w14:textId="77777777" w:rsidR="00B83689" w:rsidRPr="00B83689" w:rsidRDefault="00B83689" w:rsidP="00B83689">
            <w:pPr>
              <w:jc w:val="left"/>
              <w:rPr>
                <w:rFonts w:ascii="Times New Roman" w:eastAsia="Times New Roman" w:hAnsi="Times New Roman"/>
              </w:rPr>
            </w:pPr>
          </w:p>
        </w:tc>
        <w:tc>
          <w:tcPr>
            <w:tcW w:w="709" w:type="dxa"/>
            <w:tcBorders>
              <w:top w:val="nil"/>
              <w:left w:val="nil"/>
              <w:bottom w:val="single" w:sz="4" w:space="0" w:color="auto"/>
              <w:right w:val="single" w:sz="4" w:space="0" w:color="auto"/>
            </w:tcBorders>
            <w:shd w:val="clear" w:color="auto" w:fill="auto"/>
            <w:noWrap/>
            <w:hideMark/>
          </w:tcPr>
          <w:p w14:paraId="4AC0DA30"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0337</w:t>
            </w:r>
          </w:p>
        </w:tc>
        <w:tc>
          <w:tcPr>
            <w:tcW w:w="2552" w:type="dxa"/>
            <w:tcBorders>
              <w:top w:val="nil"/>
              <w:left w:val="nil"/>
              <w:bottom w:val="single" w:sz="4" w:space="0" w:color="auto"/>
              <w:right w:val="single" w:sz="4" w:space="0" w:color="auto"/>
            </w:tcBorders>
            <w:shd w:val="clear" w:color="auto" w:fill="auto"/>
            <w:hideMark/>
          </w:tcPr>
          <w:p w14:paraId="637F5302"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Углерод оксид (Окись углерода, Угарный газ) (584)</w:t>
            </w:r>
          </w:p>
        </w:tc>
        <w:tc>
          <w:tcPr>
            <w:tcW w:w="1134" w:type="dxa"/>
            <w:tcBorders>
              <w:top w:val="nil"/>
              <w:left w:val="nil"/>
              <w:bottom w:val="single" w:sz="4" w:space="0" w:color="auto"/>
              <w:right w:val="single" w:sz="4" w:space="0" w:color="auto"/>
            </w:tcBorders>
            <w:shd w:val="clear" w:color="auto" w:fill="auto"/>
            <w:noWrap/>
            <w:hideMark/>
          </w:tcPr>
          <w:p w14:paraId="26A04FF7"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0,4305556</w:t>
            </w:r>
          </w:p>
        </w:tc>
        <w:tc>
          <w:tcPr>
            <w:tcW w:w="992" w:type="dxa"/>
            <w:tcBorders>
              <w:top w:val="nil"/>
              <w:left w:val="nil"/>
              <w:bottom w:val="single" w:sz="4" w:space="0" w:color="auto"/>
              <w:right w:val="single" w:sz="4" w:space="0" w:color="auto"/>
            </w:tcBorders>
            <w:shd w:val="clear" w:color="auto" w:fill="auto"/>
            <w:noWrap/>
            <w:hideMark/>
          </w:tcPr>
          <w:p w14:paraId="6F288135"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601,535</w:t>
            </w:r>
          </w:p>
        </w:tc>
        <w:tc>
          <w:tcPr>
            <w:tcW w:w="1276" w:type="dxa"/>
            <w:tcBorders>
              <w:top w:val="nil"/>
              <w:left w:val="nil"/>
              <w:bottom w:val="single" w:sz="4" w:space="0" w:color="auto"/>
              <w:right w:val="single" w:sz="4" w:space="0" w:color="auto"/>
            </w:tcBorders>
            <w:shd w:val="clear" w:color="auto" w:fill="auto"/>
            <w:noWrap/>
            <w:hideMark/>
          </w:tcPr>
          <w:p w14:paraId="7FF1BD38"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3,06072</w:t>
            </w:r>
          </w:p>
        </w:tc>
        <w:tc>
          <w:tcPr>
            <w:tcW w:w="703" w:type="dxa"/>
            <w:tcBorders>
              <w:top w:val="nil"/>
              <w:left w:val="nil"/>
              <w:bottom w:val="single" w:sz="4" w:space="0" w:color="auto"/>
              <w:right w:val="single" w:sz="4" w:space="0" w:color="auto"/>
            </w:tcBorders>
            <w:shd w:val="clear" w:color="auto" w:fill="auto"/>
            <w:noWrap/>
            <w:hideMark/>
          </w:tcPr>
          <w:p w14:paraId="77F50DFE"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2025</w:t>
            </w:r>
          </w:p>
        </w:tc>
      </w:tr>
      <w:tr w:rsidR="00B83689" w:rsidRPr="00B83689" w14:paraId="108F8B11" w14:textId="77777777" w:rsidTr="00B83689">
        <w:trPr>
          <w:trHeight w:val="510"/>
        </w:trPr>
        <w:tc>
          <w:tcPr>
            <w:tcW w:w="562" w:type="dxa"/>
            <w:vMerge/>
            <w:tcBorders>
              <w:top w:val="nil"/>
              <w:left w:val="single" w:sz="4" w:space="0" w:color="auto"/>
              <w:bottom w:val="single" w:sz="4" w:space="0" w:color="000000"/>
              <w:right w:val="single" w:sz="4" w:space="0" w:color="auto"/>
            </w:tcBorders>
            <w:vAlign w:val="center"/>
            <w:hideMark/>
          </w:tcPr>
          <w:p w14:paraId="5D59E715" w14:textId="77777777" w:rsidR="00B83689" w:rsidRPr="00B83689" w:rsidRDefault="00B83689" w:rsidP="00B83689">
            <w:pPr>
              <w:jc w:val="left"/>
              <w:rPr>
                <w:rFonts w:ascii="Times New Roman" w:eastAsia="Times New Roman" w:hAnsi="Times New Roman"/>
              </w:rPr>
            </w:pPr>
          </w:p>
        </w:tc>
        <w:tc>
          <w:tcPr>
            <w:tcW w:w="376" w:type="dxa"/>
            <w:vMerge/>
            <w:tcBorders>
              <w:top w:val="nil"/>
              <w:left w:val="single" w:sz="4" w:space="0" w:color="auto"/>
              <w:bottom w:val="single" w:sz="4" w:space="0" w:color="000000"/>
              <w:right w:val="single" w:sz="4" w:space="0" w:color="auto"/>
            </w:tcBorders>
            <w:vAlign w:val="center"/>
            <w:hideMark/>
          </w:tcPr>
          <w:p w14:paraId="5D030A50" w14:textId="77777777" w:rsidR="00B83689" w:rsidRPr="00B83689" w:rsidRDefault="00B83689" w:rsidP="00B83689">
            <w:pPr>
              <w:jc w:val="left"/>
              <w:rPr>
                <w:rFonts w:ascii="Times New Roman" w:eastAsia="Times New Roman" w:hAnsi="Times New Roman"/>
              </w:rPr>
            </w:pPr>
          </w:p>
        </w:tc>
        <w:tc>
          <w:tcPr>
            <w:tcW w:w="1042" w:type="dxa"/>
            <w:vMerge/>
            <w:tcBorders>
              <w:top w:val="nil"/>
              <w:left w:val="single" w:sz="4" w:space="0" w:color="auto"/>
              <w:bottom w:val="single" w:sz="4" w:space="0" w:color="000000"/>
              <w:right w:val="single" w:sz="4" w:space="0" w:color="auto"/>
            </w:tcBorders>
            <w:vAlign w:val="center"/>
            <w:hideMark/>
          </w:tcPr>
          <w:p w14:paraId="58AF784D"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EA7089F"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4902B61F"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08118E7E"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24943956" w14:textId="77777777" w:rsidR="00B83689" w:rsidRPr="00B83689" w:rsidRDefault="00B83689" w:rsidP="00B83689">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65686F9B"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28E8591"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60A6F9F8" w14:textId="77777777" w:rsidR="00B83689" w:rsidRPr="00B83689" w:rsidRDefault="00B83689" w:rsidP="00B83689">
            <w:pPr>
              <w:jc w:val="left"/>
              <w:rPr>
                <w:rFonts w:ascii="Times New Roman" w:eastAsia="Times New Roman" w:hAnsi="Times New Roman"/>
              </w:rPr>
            </w:pPr>
          </w:p>
        </w:tc>
        <w:tc>
          <w:tcPr>
            <w:tcW w:w="1134" w:type="dxa"/>
            <w:vMerge/>
            <w:tcBorders>
              <w:top w:val="nil"/>
              <w:left w:val="single" w:sz="4" w:space="0" w:color="auto"/>
              <w:bottom w:val="single" w:sz="4" w:space="0" w:color="000000"/>
              <w:right w:val="single" w:sz="4" w:space="0" w:color="auto"/>
            </w:tcBorders>
            <w:vAlign w:val="center"/>
            <w:hideMark/>
          </w:tcPr>
          <w:p w14:paraId="00D08753"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5AE421AA" w14:textId="77777777" w:rsidR="00B83689" w:rsidRPr="00B83689" w:rsidRDefault="00B83689" w:rsidP="00B83689">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7CEC5E88"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12F382AB"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2E885F5"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D67C572" w14:textId="77777777" w:rsidR="00B83689" w:rsidRPr="00B83689" w:rsidRDefault="00B83689" w:rsidP="00B83689">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210E7E28"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40A92E8"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4B2A7F8"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34E2BF31" w14:textId="77777777" w:rsidR="00B83689" w:rsidRPr="00B83689" w:rsidRDefault="00B83689" w:rsidP="00B83689">
            <w:pPr>
              <w:jc w:val="left"/>
              <w:rPr>
                <w:rFonts w:ascii="Times New Roman" w:eastAsia="Times New Roman" w:hAnsi="Times New Roman"/>
              </w:rPr>
            </w:pPr>
          </w:p>
        </w:tc>
        <w:tc>
          <w:tcPr>
            <w:tcW w:w="709" w:type="dxa"/>
            <w:tcBorders>
              <w:top w:val="nil"/>
              <w:left w:val="nil"/>
              <w:bottom w:val="single" w:sz="4" w:space="0" w:color="auto"/>
              <w:right w:val="single" w:sz="4" w:space="0" w:color="auto"/>
            </w:tcBorders>
            <w:shd w:val="clear" w:color="auto" w:fill="auto"/>
            <w:noWrap/>
            <w:hideMark/>
          </w:tcPr>
          <w:p w14:paraId="79CD9C6E"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0703</w:t>
            </w:r>
          </w:p>
        </w:tc>
        <w:tc>
          <w:tcPr>
            <w:tcW w:w="2552" w:type="dxa"/>
            <w:tcBorders>
              <w:top w:val="nil"/>
              <w:left w:val="nil"/>
              <w:bottom w:val="single" w:sz="4" w:space="0" w:color="auto"/>
              <w:right w:val="single" w:sz="4" w:space="0" w:color="auto"/>
            </w:tcBorders>
            <w:shd w:val="clear" w:color="auto" w:fill="auto"/>
            <w:hideMark/>
          </w:tcPr>
          <w:p w14:paraId="5FF71BCC"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Бенз/а/пирен (3,4-Бензпирен) (54)</w:t>
            </w:r>
          </w:p>
        </w:tc>
        <w:tc>
          <w:tcPr>
            <w:tcW w:w="1134" w:type="dxa"/>
            <w:tcBorders>
              <w:top w:val="nil"/>
              <w:left w:val="nil"/>
              <w:bottom w:val="single" w:sz="4" w:space="0" w:color="auto"/>
              <w:right w:val="single" w:sz="4" w:space="0" w:color="auto"/>
            </w:tcBorders>
            <w:shd w:val="clear" w:color="auto" w:fill="auto"/>
            <w:noWrap/>
            <w:hideMark/>
          </w:tcPr>
          <w:p w14:paraId="25F25A6C"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4,75E-07</w:t>
            </w:r>
          </w:p>
        </w:tc>
        <w:tc>
          <w:tcPr>
            <w:tcW w:w="992" w:type="dxa"/>
            <w:tcBorders>
              <w:top w:val="nil"/>
              <w:left w:val="nil"/>
              <w:bottom w:val="single" w:sz="4" w:space="0" w:color="auto"/>
              <w:right w:val="single" w:sz="4" w:space="0" w:color="auto"/>
            </w:tcBorders>
            <w:shd w:val="clear" w:color="auto" w:fill="auto"/>
            <w:noWrap/>
            <w:hideMark/>
          </w:tcPr>
          <w:p w14:paraId="5D8397A1"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0,0007</w:t>
            </w:r>
          </w:p>
        </w:tc>
        <w:tc>
          <w:tcPr>
            <w:tcW w:w="1276" w:type="dxa"/>
            <w:tcBorders>
              <w:top w:val="nil"/>
              <w:left w:val="nil"/>
              <w:bottom w:val="single" w:sz="4" w:space="0" w:color="auto"/>
              <w:right w:val="single" w:sz="4" w:space="0" w:color="auto"/>
            </w:tcBorders>
            <w:shd w:val="clear" w:color="auto" w:fill="auto"/>
            <w:noWrap/>
            <w:hideMark/>
          </w:tcPr>
          <w:p w14:paraId="1C5CF6BF"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4,709E-06</w:t>
            </w:r>
          </w:p>
        </w:tc>
        <w:tc>
          <w:tcPr>
            <w:tcW w:w="703" w:type="dxa"/>
            <w:tcBorders>
              <w:top w:val="nil"/>
              <w:left w:val="nil"/>
              <w:bottom w:val="single" w:sz="4" w:space="0" w:color="auto"/>
              <w:right w:val="single" w:sz="4" w:space="0" w:color="auto"/>
            </w:tcBorders>
            <w:shd w:val="clear" w:color="auto" w:fill="auto"/>
            <w:noWrap/>
            <w:hideMark/>
          </w:tcPr>
          <w:p w14:paraId="3572CF82"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2025</w:t>
            </w:r>
          </w:p>
        </w:tc>
      </w:tr>
      <w:tr w:rsidR="00B83689" w:rsidRPr="00B83689" w14:paraId="521FC009" w14:textId="77777777" w:rsidTr="00B83689">
        <w:trPr>
          <w:trHeight w:val="510"/>
        </w:trPr>
        <w:tc>
          <w:tcPr>
            <w:tcW w:w="562" w:type="dxa"/>
            <w:vMerge/>
            <w:tcBorders>
              <w:top w:val="nil"/>
              <w:left w:val="single" w:sz="4" w:space="0" w:color="auto"/>
              <w:bottom w:val="single" w:sz="4" w:space="0" w:color="000000"/>
              <w:right w:val="single" w:sz="4" w:space="0" w:color="auto"/>
            </w:tcBorders>
            <w:vAlign w:val="center"/>
            <w:hideMark/>
          </w:tcPr>
          <w:p w14:paraId="6DD6C0AC" w14:textId="77777777" w:rsidR="00B83689" w:rsidRPr="00B83689" w:rsidRDefault="00B83689" w:rsidP="00B83689">
            <w:pPr>
              <w:jc w:val="left"/>
              <w:rPr>
                <w:rFonts w:ascii="Times New Roman" w:eastAsia="Times New Roman" w:hAnsi="Times New Roman"/>
              </w:rPr>
            </w:pPr>
          </w:p>
        </w:tc>
        <w:tc>
          <w:tcPr>
            <w:tcW w:w="376" w:type="dxa"/>
            <w:vMerge/>
            <w:tcBorders>
              <w:top w:val="nil"/>
              <w:left w:val="single" w:sz="4" w:space="0" w:color="auto"/>
              <w:bottom w:val="single" w:sz="4" w:space="0" w:color="000000"/>
              <w:right w:val="single" w:sz="4" w:space="0" w:color="auto"/>
            </w:tcBorders>
            <w:vAlign w:val="center"/>
            <w:hideMark/>
          </w:tcPr>
          <w:p w14:paraId="62AA7AD9" w14:textId="77777777" w:rsidR="00B83689" w:rsidRPr="00B83689" w:rsidRDefault="00B83689" w:rsidP="00B83689">
            <w:pPr>
              <w:jc w:val="left"/>
              <w:rPr>
                <w:rFonts w:ascii="Times New Roman" w:eastAsia="Times New Roman" w:hAnsi="Times New Roman"/>
              </w:rPr>
            </w:pPr>
          </w:p>
        </w:tc>
        <w:tc>
          <w:tcPr>
            <w:tcW w:w="1042" w:type="dxa"/>
            <w:vMerge/>
            <w:tcBorders>
              <w:top w:val="nil"/>
              <w:left w:val="single" w:sz="4" w:space="0" w:color="auto"/>
              <w:bottom w:val="single" w:sz="4" w:space="0" w:color="000000"/>
              <w:right w:val="single" w:sz="4" w:space="0" w:color="auto"/>
            </w:tcBorders>
            <w:vAlign w:val="center"/>
            <w:hideMark/>
          </w:tcPr>
          <w:p w14:paraId="4137B41E"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105C236"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24F846E5"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63C47849"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03477219" w14:textId="77777777" w:rsidR="00B83689" w:rsidRPr="00B83689" w:rsidRDefault="00B83689" w:rsidP="00B83689">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66F0D9EF"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0E59026"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41D7E8FB" w14:textId="77777777" w:rsidR="00B83689" w:rsidRPr="00B83689" w:rsidRDefault="00B83689" w:rsidP="00B83689">
            <w:pPr>
              <w:jc w:val="left"/>
              <w:rPr>
                <w:rFonts w:ascii="Times New Roman" w:eastAsia="Times New Roman" w:hAnsi="Times New Roman"/>
              </w:rPr>
            </w:pPr>
          </w:p>
        </w:tc>
        <w:tc>
          <w:tcPr>
            <w:tcW w:w="1134" w:type="dxa"/>
            <w:vMerge/>
            <w:tcBorders>
              <w:top w:val="nil"/>
              <w:left w:val="single" w:sz="4" w:space="0" w:color="auto"/>
              <w:bottom w:val="single" w:sz="4" w:space="0" w:color="000000"/>
              <w:right w:val="single" w:sz="4" w:space="0" w:color="auto"/>
            </w:tcBorders>
            <w:vAlign w:val="center"/>
            <w:hideMark/>
          </w:tcPr>
          <w:p w14:paraId="1311C399"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2B8972F7" w14:textId="77777777" w:rsidR="00B83689" w:rsidRPr="00B83689" w:rsidRDefault="00B83689" w:rsidP="00B83689">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530C31EA"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15E3C317"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DBFFE1A"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98426DB" w14:textId="77777777" w:rsidR="00B83689" w:rsidRPr="00B83689" w:rsidRDefault="00B83689" w:rsidP="00B83689">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4DD35941"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013E735"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699B8DD"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6255E39B" w14:textId="77777777" w:rsidR="00B83689" w:rsidRPr="00B83689" w:rsidRDefault="00B83689" w:rsidP="00B83689">
            <w:pPr>
              <w:jc w:val="left"/>
              <w:rPr>
                <w:rFonts w:ascii="Times New Roman" w:eastAsia="Times New Roman" w:hAnsi="Times New Roman"/>
              </w:rPr>
            </w:pPr>
          </w:p>
        </w:tc>
        <w:tc>
          <w:tcPr>
            <w:tcW w:w="709" w:type="dxa"/>
            <w:tcBorders>
              <w:top w:val="nil"/>
              <w:left w:val="nil"/>
              <w:bottom w:val="single" w:sz="4" w:space="0" w:color="auto"/>
              <w:right w:val="single" w:sz="4" w:space="0" w:color="auto"/>
            </w:tcBorders>
            <w:shd w:val="clear" w:color="auto" w:fill="auto"/>
            <w:noWrap/>
            <w:hideMark/>
          </w:tcPr>
          <w:p w14:paraId="14098BAD"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1325</w:t>
            </w:r>
          </w:p>
        </w:tc>
        <w:tc>
          <w:tcPr>
            <w:tcW w:w="2552" w:type="dxa"/>
            <w:tcBorders>
              <w:top w:val="nil"/>
              <w:left w:val="nil"/>
              <w:bottom w:val="single" w:sz="4" w:space="0" w:color="auto"/>
              <w:right w:val="single" w:sz="4" w:space="0" w:color="auto"/>
            </w:tcBorders>
            <w:shd w:val="clear" w:color="auto" w:fill="auto"/>
            <w:hideMark/>
          </w:tcPr>
          <w:p w14:paraId="4D402192"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Формальдегид (Метаналь) (609)</w:t>
            </w:r>
          </w:p>
        </w:tc>
        <w:tc>
          <w:tcPr>
            <w:tcW w:w="1134" w:type="dxa"/>
            <w:tcBorders>
              <w:top w:val="nil"/>
              <w:left w:val="nil"/>
              <w:bottom w:val="single" w:sz="4" w:space="0" w:color="auto"/>
              <w:right w:val="single" w:sz="4" w:space="0" w:color="auto"/>
            </w:tcBorders>
            <w:shd w:val="clear" w:color="auto" w:fill="auto"/>
            <w:noWrap/>
            <w:hideMark/>
          </w:tcPr>
          <w:p w14:paraId="3054C0F2"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0,0047625</w:t>
            </w:r>
          </w:p>
        </w:tc>
        <w:tc>
          <w:tcPr>
            <w:tcW w:w="992" w:type="dxa"/>
            <w:tcBorders>
              <w:top w:val="nil"/>
              <w:left w:val="nil"/>
              <w:bottom w:val="single" w:sz="4" w:space="0" w:color="auto"/>
              <w:right w:val="single" w:sz="4" w:space="0" w:color="auto"/>
            </w:tcBorders>
            <w:shd w:val="clear" w:color="auto" w:fill="auto"/>
            <w:noWrap/>
            <w:hideMark/>
          </w:tcPr>
          <w:p w14:paraId="3E7AD4C3"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6,654</w:t>
            </w:r>
          </w:p>
        </w:tc>
        <w:tc>
          <w:tcPr>
            <w:tcW w:w="1276" w:type="dxa"/>
            <w:tcBorders>
              <w:top w:val="nil"/>
              <w:left w:val="nil"/>
              <w:bottom w:val="single" w:sz="4" w:space="0" w:color="auto"/>
              <w:right w:val="single" w:sz="4" w:space="0" w:color="auto"/>
            </w:tcBorders>
            <w:shd w:val="clear" w:color="auto" w:fill="auto"/>
            <w:noWrap/>
            <w:hideMark/>
          </w:tcPr>
          <w:p w14:paraId="0941164F"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0,03363496</w:t>
            </w:r>
          </w:p>
        </w:tc>
        <w:tc>
          <w:tcPr>
            <w:tcW w:w="703" w:type="dxa"/>
            <w:tcBorders>
              <w:top w:val="nil"/>
              <w:left w:val="nil"/>
              <w:bottom w:val="single" w:sz="4" w:space="0" w:color="auto"/>
              <w:right w:val="single" w:sz="4" w:space="0" w:color="auto"/>
            </w:tcBorders>
            <w:shd w:val="clear" w:color="auto" w:fill="auto"/>
            <w:noWrap/>
            <w:hideMark/>
          </w:tcPr>
          <w:p w14:paraId="21018388"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2025</w:t>
            </w:r>
          </w:p>
        </w:tc>
      </w:tr>
      <w:tr w:rsidR="00B83689" w:rsidRPr="00B83689" w14:paraId="0B506172" w14:textId="77777777" w:rsidTr="00B83689">
        <w:trPr>
          <w:trHeight w:val="1020"/>
        </w:trPr>
        <w:tc>
          <w:tcPr>
            <w:tcW w:w="562" w:type="dxa"/>
            <w:vMerge/>
            <w:tcBorders>
              <w:top w:val="nil"/>
              <w:left w:val="single" w:sz="4" w:space="0" w:color="auto"/>
              <w:bottom w:val="single" w:sz="4" w:space="0" w:color="000000"/>
              <w:right w:val="single" w:sz="4" w:space="0" w:color="auto"/>
            </w:tcBorders>
            <w:vAlign w:val="center"/>
            <w:hideMark/>
          </w:tcPr>
          <w:p w14:paraId="27170BFD" w14:textId="77777777" w:rsidR="00B83689" w:rsidRPr="00B83689" w:rsidRDefault="00B83689" w:rsidP="00B83689">
            <w:pPr>
              <w:jc w:val="left"/>
              <w:rPr>
                <w:rFonts w:ascii="Times New Roman" w:eastAsia="Times New Roman" w:hAnsi="Times New Roman"/>
              </w:rPr>
            </w:pPr>
          </w:p>
        </w:tc>
        <w:tc>
          <w:tcPr>
            <w:tcW w:w="376" w:type="dxa"/>
            <w:vMerge/>
            <w:tcBorders>
              <w:top w:val="nil"/>
              <w:left w:val="single" w:sz="4" w:space="0" w:color="auto"/>
              <w:bottom w:val="single" w:sz="4" w:space="0" w:color="000000"/>
              <w:right w:val="single" w:sz="4" w:space="0" w:color="auto"/>
            </w:tcBorders>
            <w:vAlign w:val="center"/>
            <w:hideMark/>
          </w:tcPr>
          <w:p w14:paraId="3A339FE9" w14:textId="77777777" w:rsidR="00B83689" w:rsidRPr="00B83689" w:rsidRDefault="00B83689" w:rsidP="00B83689">
            <w:pPr>
              <w:jc w:val="left"/>
              <w:rPr>
                <w:rFonts w:ascii="Times New Roman" w:eastAsia="Times New Roman" w:hAnsi="Times New Roman"/>
              </w:rPr>
            </w:pPr>
          </w:p>
        </w:tc>
        <w:tc>
          <w:tcPr>
            <w:tcW w:w="1042" w:type="dxa"/>
            <w:vMerge/>
            <w:tcBorders>
              <w:top w:val="nil"/>
              <w:left w:val="single" w:sz="4" w:space="0" w:color="auto"/>
              <w:bottom w:val="single" w:sz="4" w:space="0" w:color="000000"/>
              <w:right w:val="single" w:sz="4" w:space="0" w:color="auto"/>
            </w:tcBorders>
            <w:vAlign w:val="center"/>
            <w:hideMark/>
          </w:tcPr>
          <w:p w14:paraId="698A6D8E"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E99DE76"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6FF85B10"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25CA5AF1"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5F0F9934" w14:textId="77777777" w:rsidR="00B83689" w:rsidRPr="00B83689" w:rsidRDefault="00B83689" w:rsidP="00B83689">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74754EEE"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3620801"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72D9FED4" w14:textId="77777777" w:rsidR="00B83689" w:rsidRPr="00B83689" w:rsidRDefault="00B83689" w:rsidP="00B83689">
            <w:pPr>
              <w:jc w:val="left"/>
              <w:rPr>
                <w:rFonts w:ascii="Times New Roman" w:eastAsia="Times New Roman" w:hAnsi="Times New Roman"/>
              </w:rPr>
            </w:pPr>
          </w:p>
        </w:tc>
        <w:tc>
          <w:tcPr>
            <w:tcW w:w="1134" w:type="dxa"/>
            <w:vMerge/>
            <w:tcBorders>
              <w:top w:val="nil"/>
              <w:left w:val="single" w:sz="4" w:space="0" w:color="auto"/>
              <w:bottom w:val="single" w:sz="4" w:space="0" w:color="000000"/>
              <w:right w:val="single" w:sz="4" w:space="0" w:color="auto"/>
            </w:tcBorders>
            <w:vAlign w:val="center"/>
            <w:hideMark/>
          </w:tcPr>
          <w:p w14:paraId="3011FD82"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3D372CAF" w14:textId="77777777" w:rsidR="00B83689" w:rsidRPr="00B83689" w:rsidRDefault="00B83689" w:rsidP="00B83689">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08BA01DB"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62E5DE96"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7990AE4"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543A3F9" w14:textId="77777777" w:rsidR="00B83689" w:rsidRPr="00B83689" w:rsidRDefault="00B83689" w:rsidP="00B83689">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7EF64472"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8ACC412"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6EACDB8"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18E2C3E5" w14:textId="77777777" w:rsidR="00B83689" w:rsidRPr="00B83689" w:rsidRDefault="00B83689" w:rsidP="00B83689">
            <w:pPr>
              <w:jc w:val="left"/>
              <w:rPr>
                <w:rFonts w:ascii="Times New Roman" w:eastAsia="Times New Roman" w:hAnsi="Times New Roman"/>
              </w:rPr>
            </w:pPr>
          </w:p>
        </w:tc>
        <w:tc>
          <w:tcPr>
            <w:tcW w:w="709" w:type="dxa"/>
            <w:tcBorders>
              <w:top w:val="nil"/>
              <w:left w:val="nil"/>
              <w:bottom w:val="single" w:sz="4" w:space="0" w:color="auto"/>
              <w:right w:val="single" w:sz="4" w:space="0" w:color="auto"/>
            </w:tcBorders>
            <w:shd w:val="clear" w:color="auto" w:fill="auto"/>
            <w:noWrap/>
            <w:hideMark/>
          </w:tcPr>
          <w:p w14:paraId="4E81D692"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2754</w:t>
            </w:r>
          </w:p>
        </w:tc>
        <w:tc>
          <w:tcPr>
            <w:tcW w:w="2552" w:type="dxa"/>
            <w:tcBorders>
              <w:top w:val="nil"/>
              <w:left w:val="nil"/>
              <w:bottom w:val="single" w:sz="4" w:space="0" w:color="auto"/>
              <w:right w:val="single" w:sz="4" w:space="0" w:color="auto"/>
            </w:tcBorders>
            <w:shd w:val="clear" w:color="auto" w:fill="auto"/>
            <w:hideMark/>
          </w:tcPr>
          <w:p w14:paraId="66118996"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1134" w:type="dxa"/>
            <w:tcBorders>
              <w:top w:val="nil"/>
              <w:left w:val="nil"/>
              <w:bottom w:val="single" w:sz="4" w:space="0" w:color="auto"/>
              <w:right w:val="single" w:sz="4" w:space="0" w:color="auto"/>
            </w:tcBorders>
            <w:shd w:val="clear" w:color="auto" w:fill="auto"/>
            <w:noWrap/>
            <w:hideMark/>
          </w:tcPr>
          <w:p w14:paraId="49D82492"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0,1150792</w:t>
            </w:r>
          </w:p>
        </w:tc>
        <w:tc>
          <w:tcPr>
            <w:tcW w:w="992" w:type="dxa"/>
            <w:tcBorders>
              <w:top w:val="nil"/>
              <w:left w:val="nil"/>
              <w:bottom w:val="single" w:sz="4" w:space="0" w:color="auto"/>
              <w:right w:val="single" w:sz="4" w:space="0" w:color="auto"/>
            </w:tcBorders>
            <w:shd w:val="clear" w:color="auto" w:fill="auto"/>
            <w:noWrap/>
            <w:hideMark/>
          </w:tcPr>
          <w:p w14:paraId="03FFD028"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160,779</w:t>
            </w:r>
          </w:p>
        </w:tc>
        <w:tc>
          <w:tcPr>
            <w:tcW w:w="1276" w:type="dxa"/>
            <w:tcBorders>
              <w:top w:val="nil"/>
              <w:left w:val="nil"/>
              <w:bottom w:val="single" w:sz="4" w:space="0" w:color="auto"/>
              <w:right w:val="single" w:sz="4" w:space="0" w:color="auto"/>
            </w:tcBorders>
            <w:shd w:val="clear" w:color="auto" w:fill="auto"/>
            <w:noWrap/>
            <w:hideMark/>
          </w:tcPr>
          <w:p w14:paraId="07E13D37"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0,80722252</w:t>
            </w:r>
          </w:p>
        </w:tc>
        <w:tc>
          <w:tcPr>
            <w:tcW w:w="703" w:type="dxa"/>
            <w:tcBorders>
              <w:top w:val="nil"/>
              <w:left w:val="nil"/>
              <w:bottom w:val="single" w:sz="4" w:space="0" w:color="auto"/>
              <w:right w:val="single" w:sz="4" w:space="0" w:color="auto"/>
            </w:tcBorders>
            <w:shd w:val="clear" w:color="auto" w:fill="auto"/>
            <w:noWrap/>
            <w:hideMark/>
          </w:tcPr>
          <w:p w14:paraId="66F620AC"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2025</w:t>
            </w:r>
          </w:p>
        </w:tc>
      </w:tr>
      <w:tr w:rsidR="00B83689" w:rsidRPr="00B83689" w14:paraId="7A1DB105" w14:textId="77777777" w:rsidTr="00B83689">
        <w:trPr>
          <w:trHeight w:val="510"/>
        </w:trPr>
        <w:tc>
          <w:tcPr>
            <w:tcW w:w="562" w:type="dxa"/>
            <w:vMerge w:val="restart"/>
            <w:tcBorders>
              <w:top w:val="nil"/>
              <w:left w:val="single" w:sz="4" w:space="0" w:color="auto"/>
              <w:bottom w:val="single" w:sz="4" w:space="0" w:color="000000"/>
              <w:right w:val="single" w:sz="4" w:space="0" w:color="auto"/>
            </w:tcBorders>
            <w:shd w:val="clear" w:color="auto" w:fill="auto"/>
            <w:hideMark/>
          </w:tcPr>
          <w:p w14:paraId="25B708AA"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001</w:t>
            </w:r>
          </w:p>
        </w:tc>
        <w:tc>
          <w:tcPr>
            <w:tcW w:w="376" w:type="dxa"/>
            <w:vMerge w:val="restart"/>
            <w:tcBorders>
              <w:top w:val="nil"/>
              <w:left w:val="single" w:sz="4" w:space="0" w:color="auto"/>
              <w:bottom w:val="single" w:sz="4" w:space="0" w:color="000000"/>
              <w:right w:val="single" w:sz="4" w:space="0" w:color="auto"/>
            </w:tcBorders>
            <w:shd w:val="clear" w:color="auto" w:fill="auto"/>
            <w:hideMark/>
          </w:tcPr>
          <w:p w14:paraId="79D428B6"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 </w:t>
            </w:r>
          </w:p>
        </w:tc>
        <w:tc>
          <w:tcPr>
            <w:tcW w:w="1042" w:type="dxa"/>
            <w:vMerge w:val="restart"/>
            <w:tcBorders>
              <w:top w:val="nil"/>
              <w:left w:val="single" w:sz="4" w:space="0" w:color="auto"/>
              <w:bottom w:val="single" w:sz="4" w:space="0" w:color="000000"/>
              <w:right w:val="single" w:sz="4" w:space="0" w:color="auto"/>
            </w:tcBorders>
            <w:shd w:val="clear" w:color="auto" w:fill="auto"/>
            <w:hideMark/>
          </w:tcPr>
          <w:p w14:paraId="5B2ACED8"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Дизель буровой лебедки</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144E10B5"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1</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1E3BA3C"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4440</w:t>
            </w: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86C5866"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Труба буровой лебедки</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F8841A2" w14:textId="3435DEA9"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0</w:t>
            </w:r>
            <w:r w:rsidR="009E795D">
              <w:rPr>
                <w:rFonts w:ascii="Times New Roman" w:eastAsia="Times New Roman" w:hAnsi="Times New Roman"/>
              </w:rPr>
              <w:t>1</w:t>
            </w:r>
            <w:r w:rsidRPr="00B83689">
              <w:rPr>
                <w:rFonts w:ascii="Times New Roman" w:eastAsia="Times New Roman" w:hAnsi="Times New Roman"/>
              </w:rPr>
              <w:t>02</w:t>
            </w:r>
          </w:p>
        </w:tc>
        <w:tc>
          <w:tcPr>
            <w:tcW w:w="425" w:type="dxa"/>
            <w:vMerge w:val="restart"/>
            <w:tcBorders>
              <w:top w:val="nil"/>
              <w:left w:val="single" w:sz="4" w:space="0" w:color="auto"/>
              <w:bottom w:val="single" w:sz="4" w:space="0" w:color="000000"/>
              <w:right w:val="single" w:sz="4" w:space="0" w:color="auto"/>
            </w:tcBorders>
            <w:shd w:val="clear" w:color="auto" w:fill="auto"/>
            <w:hideMark/>
          </w:tcPr>
          <w:p w14:paraId="494AB200"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3</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519B9526"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0,15</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8B5A2E7"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173</w:t>
            </w:r>
          </w:p>
        </w:tc>
        <w:tc>
          <w:tcPr>
            <w:tcW w:w="1134" w:type="dxa"/>
            <w:vMerge w:val="restart"/>
            <w:tcBorders>
              <w:top w:val="nil"/>
              <w:left w:val="single" w:sz="4" w:space="0" w:color="auto"/>
              <w:bottom w:val="single" w:sz="4" w:space="0" w:color="000000"/>
              <w:right w:val="single" w:sz="4" w:space="0" w:color="auto"/>
            </w:tcBorders>
            <w:shd w:val="clear" w:color="auto" w:fill="auto"/>
            <w:hideMark/>
          </w:tcPr>
          <w:p w14:paraId="4B37586D"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3,0571624</w:t>
            </w: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54825A4"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5BD8C876"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30041</w:t>
            </w: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68F4670"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18790</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618DFBEB"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1F066048"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52A871F0"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2327DE7A"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4B8EC370"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EEC86B7"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709" w:type="dxa"/>
            <w:tcBorders>
              <w:top w:val="nil"/>
              <w:left w:val="nil"/>
              <w:bottom w:val="single" w:sz="4" w:space="0" w:color="auto"/>
              <w:right w:val="single" w:sz="4" w:space="0" w:color="auto"/>
            </w:tcBorders>
            <w:shd w:val="clear" w:color="auto" w:fill="auto"/>
            <w:noWrap/>
            <w:hideMark/>
          </w:tcPr>
          <w:p w14:paraId="12F8EAF5"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0301</w:t>
            </w:r>
          </w:p>
        </w:tc>
        <w:tc>
          <w:tcPr>
            <w:tcW w:w="2552" w:type="dxa"/>
            <w:tcBorders>
              <w:top w:val="nil"/>
              <w:left w:val="nil"/>
              <w:bottom w:val="single" w:sz="4" w:space="0" w:color="auto"/>
              <w:right w:val="single" w:sz="4" w:space="0" w:color="auto"/>
            </w:tcBorders>
            <w:shd w:val="clear" w:color="auto" w:fill="auto"/>
            <w:hideMark/>
          </w:tcPr>
          <w:p w14:paraId="725A6FA0"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Азота (IV) диоксид (Азота диоксид) (4)</w:t>
            </w:r>
          </w:p>
        </w:tc>
        <w:tc>
          <w:tcPr>
            <w:tcW w:w="1134" w:type="dxa"/>
            <w:tcBorders>
              <w:top w:val="nil"/>
              <w:left w:val="nil"/>
              <w:bottom w:val="single" w:sz="4" w:space="0" w:color="auto"/>
              <w:right w:val="single" w:sz="4" w:space="0" w:color="auto"/>
            </w:tcBorders>
            <w:shd w:val="clear" w:color="auto" w:fill="auto"/>
            <w:noWrap/>
            <w:hideMark/>
          </w:tcPr>
          <w:p w14:paraId="127936ED"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0,4266667</w:t>
            </w:r>
          </w:p>
        </w:tc>
        <w:tc>
          <w:tcPr>
            <w:tcW w:w="992" w:type="dxa"/>
            <w:tcBorders>
              <w:top w:val="nil"/>
              <w:left w:val="nil"/>
              <w:bottom w:val="single" w:sz="4" w:space="0" w:color="auto"/>
              <w:right w:val="single" w:sz="4" w:space="0" w:color="auto"/>
            </w:tcBorders>
            <w:shd w:val="clear" w:color="auto" w:fill="auto"/>
            <w:noWrap/>
            <w:hideMark/>
          </w:tcPr>
          <w:p w14:paraId="4F3CE7DB"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139,563</w:t>
            </w:r>
          </w:p>
        </w:tc>
        <w:tc>
          <w:tcPr>
            <w:tcW w:w="1276" w:type="dxa"/>
            <w:tcBorders>
              <w:top w:val="nil"/>
              <w:left w:val="nil"/>
              <w:bottom w:val="single" w:sz="4" w:space="0" w:color="auto"/>
              <w:right w:val="single" w:sz="4" w:space="0" w:color="auto"/>
            </w:tcBorders>
            <w:shd w:val="clear" w:color="auto" w:fill="auto"/>
            <w:noWrap/>
            <w:hideMark/>
          </w:tcPr>
          <w:p w14:paraId="6E979A84"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3,097344</w:t>
            </w:r>
          </w:p>
        </w:tc>
        <w:tc>
          <w:tcPr>
            <w:tcW w:w="703" w:type="dxa"/>
            <w:tcBorders>
              <w:top w:val="nil"/>
              <w:left w:val="nil"/>
              <w:bottom w:val="single" w:sz="4" w:space="0" w:color="auto"/>
              <w:right w:val="single" w:sz="4" w:space="0" w:color="auto"/>
            </w:tcBorders>
            <w:shd w:val="clear" w:color="auto" w:fill="auto"/>
            <w:noWrap/>
            <w:hideMark/>
          </w:tcPr>
          <w:p w14:paraId="490FB19D"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2025</w:t>
            </w:r>
          </w:p>
        </w:tc>
      </w:tr>
      <w:tr w:rsidR="00B83689" w:rsidRPr="00B83689" w14:paraId="1698BC7C" w14:textId="77777777" w:rsidTr="00B83689">
        <w:trPr>
          <w:trHeight w:val="510"/>
        </w:trPr>
        <w:tc>
          <w:tcPr>
            <w:tcW w:w="562" w:type="dxa"/>
            <w:vMerge/>
            <w:tcBorders>
              <w:top w:val="nil"/>
              <w:left w:val="single" w:sz="4" w:space="0" w:color="auto"/>
              <w:bottom w:val="single" w:sz="4" w:space="0" w:color="000000"/>
              <w:right w:val="single" w:sz="4" w:space="0" w:color="auto"/>
            </w:tcBorders>
            <w:vAlign w:val="center"/>
            <w:hideMark/>
          </w:tcPr>
          <w:p w14:paraId="601CF69D" w14:textId="77777777" w:rsidR="00B83689" w:rsidRPr="00B83689" w:rsidRDefault="00B83689" w:rsidP="00B83689">
            <w:pPr>
              <w:jc w:val="left"/>
              <w:rPr>
                <w:rFonts w:ascii="Times New Roman" w:eastAsia="Times New Roman" w:hAnsi="Times New Roman"/>
              </w:rPr>
            </w:pPr>
          </w:p>
        </w:tc>
        <w:tc>
          <w:tcPr>
            <w:tcW w:w="376" w:type="dxa"/>
            <w:vMerge/>
            <w:tcBorders>
              <w:top w:val="nil"/>
              <w:left w:val="single" w:sz="4" w:space="0" w:color="auto"/>
              <w:bottom w:val="single" w:sz="4" w:space="0" w:color="000000"/>
              <w:right w:val="single" w:sz="4" w:space="0" w:color="auto"/>
            </w:tcBorders>
            <w:vAlign w:val="center"/>
            <w:hideMark/>
          </w:tcPr>
          <w:p w14:paraId="522DD128" w14:textId="77777777" w:rsidR="00B83689" w:rsidRPr="00B83689" w:rsidRDefault="00B83689" w:rsidP="00B83689">
            <w:pPr>
              <w:jc w:val="left"/>
              <w:rPr>
                <w:rFonts w:ascii="Times New Roman" w:eastAsia="Times New Roman" w:hAnsi="Times New Roman"/>
              </w:rPr>
            </w:pPr>
          </w:p>
        </w:tc>
        <w:tc>
          <w:tcPr>
            <w:tcW w:w="1042" w:type="dxa"/>
            <w:vMerge/>
            <w:tcBorders>
              <w:top w:val="nil"/>
              <w:left w:val="single" w:sz="4" w:space="0" w:color="auto"/>
              <w:bottom w:val="single" w:sz="4" w:space="0" w:color="000000"/>
              <w:right w:val="single" w:sz="4" w:space="0" w:color="auto"/>
            </w:tcBorders>
            <w:vAlign w:val="center"/>
            <w:hideMark/>
          </w:tcPr>
          <w:p w14:paraId="42BDC97E"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5E7B813"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258D6774"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3CC6899C"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2799EF8E" w14:textId="77777777" w:rsidR="00B83689" w:rsidRPr="00B83689" w:rsidRDefault="00B83689" w:rsidP="00B83689">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5787D1CF"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088C705"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6A47D5F8" w14:textId="77777777" w:rsidR="00B83689" w:rsidRPr="00B83689" w:rsidRDefault="00B83689" w:rsidP="00B83689">
            <w:pPr>
              <w:jc w:val="left"/>
              <w:rPr>
                <w:rFonts w:ascii="Times New Roman" w:eastAsia="Times New Roman" w:hAnsi="Times New Roman"/>
              </w:rPr>
            </w:pPr>
          </w:p>
        </w:tc>
        <w:tc>
          <w:tcPr>
            <w:tcW w:w="1134" w:type="dxa"/>
            <w:vMerge/>
            <w:tcBorders>
              <w:top w:val="nil"/>
              <w:left w:val="single" w:sz="4" w:space="0" w:color="auto"/>
              <w:bottom w:val="single" w:sz="4" w:space="0" w:color="000000"/>
              <w:right w:val="single" w:sz="4" w:space="0" w:color="auto"/>
            </w:tcBorders>
            <w:vAlign w:val="center"/>
            <w:hideMark/>
          </w:tcPr>
          <w:p w14:paraId="60E86C0D"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4F860A36" w14:textId="77777777" w:rsidR="00B83689" w:rsidRPr="00B83689" w:rsidRDefault="00B83689" w:rsidP="00B83689">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64428B23"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67E0AF87"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1BACAE0"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605BE60" w14:textId="77777777" w:rsidR="00B83689" w:rsidRPr="00B83689" w:rsidRDefault="00B83689" w:rsidP="00B83689">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05656243"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D7761B5"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7EC2D88"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0A9B668B" w14:textId="77777777" w:rsidR="00B83689" w:rsidRPr="00B83689" w:rsidRDefault="00B83689" w:rsidP="00B83689">
            <w:pPr>
              <w:jc w:val="left"/>
              <w:rPr>
                <w:rFonts w:ascii="Times New Roman" w:eastAsia="Times New Roman" w:hAnsi="Times New Roman"/>
              </w:rPr>
            </w:pPr>
          </w:p>
        </w:tc>
        <w:tc>
          <w:tcPr>
            <w:tcW w:w="709" w:type="dxa"/>
            <w:tcBorders>
              <w:top w:val="nil"/>
              <w:left w:val="nil"/>
              <w:bottom w:val="single" w:sz="4" w:space="0" w:color="auto"/>
              <w:right w:val="single" w:sz="4" w:space="0" w:color="auto"/>
            </w:tcBorders>
            <w:shd w:val="clear" w:color="auto" w:fill="auto"/>
            <w:noWrap/>
            <w:hideMark/>
          </w:tcPr>
          <w:p w14:paraId="06B99573"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0304</w:t>
            </w:r>
          </w:p>
        </w:tc>
        <w:tc>
          <w:tcPr>
            <w:tcW w:w="2552" w:type="dxa"/>
            <w:tcBorders>
              <w:top w:val="nil"/>
              <w:left w:val="nil"/>
              <w:bottom w:val="single" w:sz="4" w:space="0" w:color="auto"/>
              <w:right w:val="single" w:sz="4" w:space="0" w:color="auto"/>
            </w:tcBorders>
            <w:shd w:val="clear" w:color="auto" w:fill="auto"/>
            <w:hideMark/>
          </w:tcPr>
          <w:p w14:paraId="18A72409"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Азот (II) оксид (Азота оксид) (6)</w:t>
            </w:r>
          </w:p>
        </w:tc>
        <w:tc>
          <w:tcPr>
            <w:tcW w:w="1134" w:type="dxa"/>
            <w:tcBorders>
              <w:top w:val="nil"/>
              <w:left w:val="nil"/>
              <w:bottom w:val="single" w:sz="4" w:space="0" w:color="auto"/>
              <w:right w:val="single" w:sz="4" w:space="0" w:color="auto"/>
            </w:tcBorders>
            <w:shd w:val="clear" w:color="auto" w:fill="auto"/>
            <w:noWrap/>
            <w:hideMark/>
          </w:tcPr>
          <w:p w14:paraId="5F1E3D24"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0,0693333</w:t>
            </w:r>
          </w:p>
        </w:tc>
        <w:tc>
          <w:tcPr>
            <w:tcW w:w="992" w:type="dxa"/>
            <w:tcBorders>
              <w:top w:val="nil"/>
              <w:left w:val="nil"/>
              <w:bottom w:val="single" w:sz="4" w:space="0" w:color="auto"/>
              <w:right w:val="single" w:sz="4" w:space="0" w:color="auto"/>
            </w:tcBorders>
            <w:shd w:val="clear" w:color="auto" w:fill="auto"/>
            <w:noWrap/>
            <w:hideMark/>
          </w:tcPr>
          <w:p w14:paraId="261C800C"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22,679</w:t>
            </w:r>
          </w:p>
        </w:tc>
        <w:tc>
          <w:tcPr>
            <w:tcW w:w="1276" w:type="dxa"/>
            <w:tcBorders>
              <w:top w:val="nil"/>
              <w:left w:val="nil"/>
              <w:bottom w:val="single" w:sz="4" w:space="0" w:color="auto"/>
              <w:right w:val="single" w:sz="4" w:space="0" w:color="auto"/>
            </w:tcBorders>
            <w:shd w:val="clear" w:color="auto" w:fill="auto"/>
            <w:noWrap/>
            <w:hideMark/>
          </w:tcPr>
          <w:p w14:paraId="2E690A67"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0,5033184</w:t>
            </w:r>
          </w:p>
        </w:tc>
        <w:tc>
          <w:tcPr>
            <w:tcW w:w="703" w:type="dxa"/>
            <w:tcBorders>
              <w:top w:val="nil"/>
              <w:left w:val="nil"/>
              <w:bottom w:val="single" w:sz="4" w:space="0" w:color="auto"/>
              <w:right w:val="single" w:sz="4" w:space="0" w:color="auto"/>
            </w:tcBorders>
            <w:shd w:val="clear" w:color="auto" w:fill="auto"/>
            <w:noWrap/>
            <w:hideMark/>
          </w:tcPr>
          <w:p w14:paraId="0EC0D42F"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2025</w:t>
            </w:r>
          </w:p>
        </w:tc>
      </w:tr>
      <w:tr w:rsidR="00B83689" w:rsidRPr="00B83689" w14:paraId="02159D6A" w14:textId="77777777" w:rsidTr="00B83689">
        <w:trPr>
          <w:trHeight w:val="510"/>
        </w:trPr>
        <w:tc>
          <w:tcPr>
            <w:tcW w:w="562" w:type="dxa"/>
            <w:vMerge/>
            <w:tcBorders>
              <w:top w:val="nil"/>
              <w:left w:val="single" w:sz="4" w:space="0" w:color="auto"/>
              <w:bottom w:val="single" w:sz="4" w:space="0" w:color="000000"/>
              <w:right w:val="single" w:sz="4" w:space="0" w:color="auto"/>
            </w:tcBorders>
            <w:vAlign w:val="center"/>
            <w:hideMark/>
          </w:tcPr>
          <w:p w14:paraId="7C83975E" w14:textId="77777777" w:rsidR="00B83689" w:rsidRPr="00B83689" w:rsidRDefault="00B83689" w:rsidP="00B83689">
            <w:pPr>
              <w:jc w:val="left"/>
              <w:rPr>
                <w:rFonts w:ascii="Times New Roman" w:eastAsia="Times New Roman" w:hAnsi="Times New Roman"/>
              </w:rPr>
            </w:pPr>
          </w:p>
        </w:tc>
        <w:tc>
          <w:tcPr>
            <w:tcW w:w="376" w:type="dxa"/>
            <w:vMerge/>
            <w:tcBorders>
              <w:top w:val="nil"/>
              <w:left w:val="single" w:sz="4" w:space="0" w:color="auto"/>
              <w:bottom w:val="single" w:sz="4" w:space="0" w:color="000000"/>
              <w:right w:val="single" w:sz="4" w:space="0" w:color="auto"/>
            </w:tcBorders>
            <w:vAlign w:val="center"/>
            <w:hideMark/>
          </w:tcPr>
          <w:p w14:paraId="5F52E570" w14:textId="77777777" w:rsidR="00B83689" w:rsidRPr="00B83689" w:rsidRDefault="00B83689" w:rsidP="00B83689">
            <w:pPr>
              <w:jc w:val="left"/>
              <w:rPr>
                <w:rFonts w:ascii="Times New Roman" w:eastAsia="Times New Roman" w:hAnsi="Times New Roman"/>
              </w:rPr>
            </w:pPr>
          </w:p>
        </w:tc>
        <w:tc>
          <w:tcPr>
            <w:tcW w:w="1042" w:type="dxa"/>
            <w:vMerge/>
            <w:tcBorders>
              <w:top w:val="nil"/>
              <w:left w:val="single" w:sz="4" w:space="0" w:color="auto"/>
              <w:bottom w:val="single" w:sz="4" w:space="0" w:color="000000"/>
              <w:right w:val="single" w:sz="4" w:space="0" w:color="auto"/>
            </w:tcBorders>
            <w:vAlign w:val="center"/>
            <w:hideMark/>
          </w:tcPr>
          <w:p w14:paraId="0A38CFEF"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08DB9EC"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1822721F"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7C80CB80"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740BEF33" w14:textId="77777777" w:rsidR="00B83689" w:rsidRPr="00B83689" w:rsidRDefault="00B83689" w:rsidP="00B83689">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08E4618E"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C7F38F6"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77B90DEE" w14:textId="77777777" w:rsidR="00B83689" w:rsidRPr="00B83689" w:rsidRDefault="00B83689" w:rsidP="00B83689">
            <w:pPr>
              <w:jc w:val="left"/>
              <w:rPr>
                <w:rFonts w:ascii="Times New Roman" w:eastAsia="Times New Roman" w:hAnsi="Times New Roman"/>
              </w:rPr>
            </w:pPr>
          </w:p>
        </w:tc>
        <w:tc>
          <w:tcPr>
            <w:tcW w:w="1134" w:type="dxa"/>
            <w:vMerge/>
            <w:tcBorders>
              <w:top w:val="nil"/>
              <w:left w:val="single" w:sz="4" w:space="0" w:color="auto"/>
              <w:bottom w:val="single" w:sz="4" w:space="0" w:color="000000"/>
              <w:right w:val="single" w:sz="4" w:space="0" w:color="auto"/>
            </w:tcBorders>
            <w:vAlign w:val="center"/>
            <w:hideMark/>
          </w:tcPr>
          <w:p w14:paraId="11585821"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0539966D" w14:textId="77777777" w:rsidR="00B83689" w:rsidRPr="00B83689" w:rsidRDefault="00B83689" w:rsidP="00B83689">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0D4C7C10"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4A402896"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A61D3DE"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609A92A" w14:textId="77777777" w:rsidR="00B83689" w:rsidRPr="00B83689" w:rsidRDefault="00B83689" w:rsidP="00B83689">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2BAB8EF8"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F988A58"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A005265"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0965D36C" w14:textId="77777777" w:rsidR="00B83689" w:rsidRPr="00B83689" w:rsidRDefault="00B83689" w:rsidP="00B83689">
            <w:pPr>
              <w:jc w:val="left"/>
              <w:rPr>
                <w:rFonts w:ascii="Times New Roman" w:eastAsia="Times New Roman" w:hAnsi="Times New Roman"/>
              </w:rPr>
            </w:pPr>
          </w:p>
        </w:tc>
        <w:tc>
          <w:tcPr>
            <w:tcW w:w="709" w:type="dxa"/>
            <w:tcBorders>
              <w:top w:val="nil"/>
              <w:left w:val="nil"/>
              <w:bottom w:val="single" w:sz="4" w:space="0" w:color="auto"/>
              <w:right w:val="single" w:sz="4" w:space="0" w:color="auto"/>
            </w:tcBorders>
            <w:shd w:val="clear" w:color="auto" w:fill="auto"/>
            <w:noWrap/>
            <w:hideMark/>
          </w:tcPr>
          <w:p w14:paraId="226C8AD6"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0328</w:t>
            </w:r>
          </w:p>
        </w:tc>
        <w:tc>
          <w:tcPr>
            <w:tcW w:w="2552" w:type="dxa"/>
            <w:tcBorders>
              <w:top w:val="nil"/>
              <w:left w:val="nil"/>
              <w:bottom w:val="single" w:sz="4" w:space="0" w:color="auto"/>
              <w:right w:val="single" w:sz="4" w:space="0" w:color="auto"/>
            </w:tcBorders>
            <w:shd w:val="clear" w:color="auto" w:fill="auto"/>
            <w:hideMark/>
          </w:tcPr>
          <w:p w14:paraId="3916FADA"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Углерод (Сажа, Углерод черный) (583)</w:t>
            </w:r>
          </w:p>
        </w:tc>
        <w:tc>
          <w:tcPr>
            <w:tcW w:w="1134" w:type="dxa"/>
            <w:tcBorders>
              <w:top w:val="nil"/>
              <w:left w:val="nil"/>
              <w:bottom w:val="single" w:sz="4" w:space="0" w:color="auto"/>
              <w:right w:val="single" w:sz="4" w:space="0" w:color="auto"/>
            </w:tcBorders>
            <w:shd w:val="clear" w:color="auto" w:fill="auto"/>
            <w:noWrap/>
            <w:hideMark/>
          </w:tcPr>
          <w:p w14:paraId="41A23F22"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0,0198417</w:t>
            </w:r>
          </w:p>
        </w:tc>
        <w:tc>
          <w:tcPr>
            <w:tcW w:w="992" w:type="dxa"/>
            <w:tcBorders>
              <w:top w:val="nil"/>
              <w:left w:val="nil"/>
              <w:bottom w:val="single" w:sz="4" w:space="0" w:color="auto"/>
              <w:right w:val="single" w:sz="4" w:space="0" w:color="auto"/>
            </w:tcBorders>
            <w:shd w:val="clear" w:color="auto" w:fill="auto"/>
            <w:noWrap/>
            <w:hideMark/>
          </w:tcPr>
          <w:p w14:paraId="085CCF33"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6,49</w:t>
            </w:r>
          </w:p>
        </w:tc>
        <w:tc>
          <w:tcPr>
            <w:tcW w:w="1276" w:type="dxa"/>
            <w:tcBorders>
              <w:top w:val="nil"/>
              <w:left w:val="nil"/>
              <w:bottom w:val="single" w:sz="4" w:space="0" w:color="auto"/>
              <w:right w:val="single" w:sz="4" w:space="0" w:color="auto"/>
            </w:tcBorders>
            <w:shd w:val="clear" w:color="auto" w:fill="auto"/>
            <w:noWrap/>
            <w:hideMark/>
          </w:tcPr>
          <w:p w14:paraId="6B8594D1"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0,13827463</w:t>
            </w:r>
          </w:p>
        </w:tc>
        <w:tc>
          <w:tcPr>
            <w:tcW w:w="703" w:type="dxa"/>
            <w:tcBorders>
              <w:top w:val="nil"/>
              <w:left w:val="nil"/>
              <w:bottom w:val="single" w:sz="4" w:space="0" w:color="auto"/>
              <w:right w:val="single" w:sz="4" w:space="0" w:color="auto"/>
            </w:tcBorders>
            <w:shd w:val="clear" w:color="auto" w:fill="auto"/>
            <w:noWrap/>
            <w:hideMark/>
          </w:tcPr>
          <w:p w14:paraId="7EAB0617"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2025</w:t>
            </w:r>
          </w:p>
        </w:tc>
      </w:tr>
      <w:tr w:rsidR="00B83689" w:rsidRPr="00B83689" w14:paraId="7D009ABC" w14:textId="77777777" w:rsidTr="00B83689">
        <w:trPr>
          <w:trHeight w:val="765"/>
        </w:trPr>
        <w:tc>
          <w:tcPr>
            <w:tcW w:w="562" w:type="dxa"/>
            <w:vMerge/>
            <w:tcBorders>
              <w:top w:val="nil"/>
              <w:left w:val="single" w:sz="4" w:space="0" w:color="auto"/>
              <w:bottom w:val="single" w:sz="4" w:space="0" w:color="000000"/>
              <w:right w:val="single" w:sz="4" w:space="0" w:color="auto"/>
            </w:tcBorders>
            <w:vAlign w:val="center"/>
            <w:hideMark/>
          </w:tcPr>
          <w:p w14:paraId="1244A521" w14:textId="77777777" w:rsidR="00B83689" w:rsidRPr="00B83689" w:rsidRDefault="00B83689" w:rsidP="00B83689">
            <w:pPr>
              <w:jc w:val="left"/>
              <w:rPr>
                <w:rFonts w:ascii="Times New Roman" w:eastAsia="Times New Roman" w:hAnsi="Times New Roman"/>
              </w:rPr>
            </w:pPr>
          </w:p>
        </w:tc>
        <w:tc>
          <w:tcPr>
            <w:tcW w:w="376" w:type="dxa"/>
            <w:vMerge/>
            <w:tcBorders>
              <w:top w:val="nil"/>
              <w:left w:val="single" w:sz="4" w:space="0" w:color="auto"/>
              <w:bottom w:val="single" w:sz="4" w:space="0" w:color="000000"/>
              <w:right w:val="single" w:sz="4" w:space="0" w:color="auto"/>
            </w:tcBorders>
            <w:vAlign w:val="center"/>
            <w:hideMark/>
          </w:tcPr>
          <w:p w14:paraId="6E7FB09D" w14:textId="77777777" w:rsidR="00B83689" w:rsidRPr="00B83689" w:rsidRDefault="00B83689" w:rsidP="00B83689">
            <w:pPr>
              <w:jc w:val="left"/>
              <w:rPr>
                <w:rFonts w:ascii="Times New Roman" w:eastAsia="Times New Roman" w:hAnsi="Times New Roman"/>
              </w:rPr>
            </w:pPr>
          </w:p>
        </w:tc>
        <w:tc>
          <w:tcPr>
            <w:tcW w:w="1042" w:type="dxa"/>
            <w:vMerge/>
            <w:tcBorders>
              <w:top w:val="nil"/>
              <w:left w:val="single" w:sz="4" w:space="0" w:color="auto"/>
              <w:bottom w:val="single" w:sz="4" w:space="0" w:color="000000"/>
              <w:right w:val="single" w:sz="4" w:space="0" w:color="auto"/>
            </w:tcBorders>
            <w:vAlign w:val="center"/>
            <w:hideMark/>
          </w:tcPr>
          <w:p w14:paraId="33A76EC6"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9515F99"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01CD36DE"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38BEA4A9"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04BFC237" w14:textId="77777777" w:rsidR="00B83689" w:rsidRPr="00B83689" w:rsidRDefault="00B83689" w:rsidP="00B83689">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4B8A61CA"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6D669DD"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3AA7F0D8" w14:textId="77777777" w:rsidR="00B83689" w:rsidRPr="00B83689" w:rsidRDefault="00B83689" w:rsidP="00B83689">
            <w:pPr>
              <w:jc w:val="left"/>
              <w:rPr>
                <w:rFonts w:ascii="Times New Roman" w:eastAsia="Times New Roman" w:hAnsi="Times New Roman"/>
              </w:rPr>
            </w:pPr>
          </w:p>
        </w:tc>
        <w:tc>
          <w:tcPr>
            <w:tcW w:w="1134" w:type="dxa"/>
            <w:vMerge/>
            <w:tcBorders>
              <w:top w:val="nil"/>
              <w:left w:val="single" w:sz="4" w:space="0" w:color="auto"/>
              <w:bottom w:val="single" w:sz="4" w:space="0" w:color="000000"/>
              <w:right w:val="single" w:sz="4" w:space="0" w:color="auto"/>
            </w:tcBorders>
            <w:vAlign w:val="center"/>
            <w:hideMark/>
          </w:tcPr>
          <w:p w14:paraId="57CF52BA"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47A5959E" w14:textId="77777777" w:rsidR="00B83689" w:rsidRPr="00B83689" w:rsidRDefault="00B83689" w:rsidP="00B83689">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3669A564"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0DFAC2C0"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80DF5EC"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AA04515" w14:textId="77777777" w:rsidR="00B83689" w:rsidRPr="00B83689" w:rsidRDefault="00B83689" w:rsidP="00B83689">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71873B79"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C01931B"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3756048"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18FB6C2C" w14:textId="77777777" w:rsidR="00B83689" w:rsidRPr="00B83689" w:rsidRDefault="00B83689" w:rsidP="00B83689">
            <w:pPr>
              <w:jc w:val="left"/>
              <w:rPr>
                <w:rFonts w:ascii="Times New Roman" w:eastAsia="Times New Roman" w:hAnsi="Times New Roman"/>
              </w:rPr>
            </w:pPr>
          </w:p>
        </w:tc>
        <w:tc>
          <w:tcPr>
            <w:tcW w:w="709" w:type="dxa"/>
            <w:tcBorders>
              <w:top w:val="nil"/>
              <w:left w:val="nil"/>
              <w:bottom w:val="single" w:sz="4" w:space="0" w:color="auto"/>
              <w:right w:val="single" w:sz="4" w:space="0" w:color="auto"/>
            </w:tcBorders>
            <w:shd w:val="clear" w:color="auto" w:fill="auto"/>
            <w:noWrap/>
            <w:hideMark/>
          </w:tcPr>
          <w:p w14:paraId="00718870"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0330</w:t>
            </w:r>
          </w:p>
        </w:tc>
        <w:tc>
          <w:tcPr>
            <w:tcW w:w="2552" w:type="dxa"/>
            <w:tcBorders>
              <w:top w:val="nil"/>
              <w:left w:val="nil"/>
              <w:bottom w:val="single" w:sz="4" w:space="0" w:color="auto"/>
              <w:right w:val="single" w:sz="4" w:space="0" w:color="auto"/>
            </w:tcBorders>
            <w:shd w:val="clear" w:color="auto" w:fill="auto"/>
            <w:hideMark/>
          </w:tcPr>
          <w:p w14:paraId="1E8BE9DC"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Сера диоксид (Ангидрид сернистый, Сернистый газ, Сера (IV) оксид) (516)</w:t>
            </w:r>
          </w:p>
        </w:tc>
        <w:tc>
          <w:tcPr>
            <w:tcW w:w="1134" w:type="dxa"/>
            <w:tcBorders>
              <w:top w:val="nil"/>
              <w:left w:val="nil"/>
              <w:bottom w:val="single" w:sz="4" w:space="0" w:color="auto"/>
              <w:right w:val="single" w:sz="4" w:space="0" w:color="auto"/>
            </w:tcBorders>
            <w:shd w:val="clear" w:color="auto" w:fill="auto"/>
            <w:noWrap/>
            <w:hideMark/>
          </w:tcPr>
          <w:p w14:paraId="78976719"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0,1666667</w:t>
            </w:r>
          </w:p>
        </w:tc>
        <w:tc>
          <w:tcPr>
            <w:tcW w:w="992" w:type="dxa"/>
            <w:tcBorders>
              <w:top w:val="nil"/>
              <w:left w:val="nil"/>
              <w:bottom w:val="single" w:sz="4" w:space="0" w:color="auto"/>
              <w:right w:val="single" w:sz="4" w:space="0" w:color="auto"/>
            </w:tcBorders>
            <w:shd w:val="clear" w:color="auto" w:fill="auto"/>
            <w:noWrap/>
            <w:hideMark/>
          </w:tcPr>
          <w:p w14:paraId="635B2F0A"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54,517</w:t>
            </w:r>
          </w:p>
        </w:tc>
        <w:tc>
          <w:tcPr>
            <w:tcW w:w="1276" w:type="dxa"/>
            <w:tcBorders>
              <w:top w:val="nil"/>
              <w:left w:val="nil"/>
              <w:bottom w:val="single" w:sz="4" w:space="0" w:color="auto"/>
              <w:right w:val="single" w:sz="4" w:space="0" w:color="auto"/>
            </w:tcBorders>
            <w:shd w:val="clear" w:color="auto" w:fill="auto"/>
            <w:noWrap/>
            <w:hideMark/>
          </w:tcPr>
          <w:p w14:paraId="3C288C18"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1,2099</w:t>
            </w:r>
          </w:p>
        </w:tc>
        <w:tc>
          <w:tcPr>
            <w:tcW w:w="703" w:type="dxa"/>
            <w:tcBorders>
              <w:top w:val="nil"/>
              <w:left w:val="nil"/>
              <w:bottom w:val="single" w:sz="4" w:space="0" w:color="auto"/>
              <w:right w:val="single" w:sz="4" w:space="0" w:color="auto"/>
            </w:tcBorders>
            <w:shd w:val="clear" w:color="auto" w:fill="auto"/>
            <w:noWrap/>
            <w:hideMark/>
          </w:tcPr>
          <w:p w14:paraId="7A93390D"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2025</w:t>
            </w:r>
          </w:p>
        </w:tc>
      </w:tr>
      <w:tr w:rsidR="00B83689" w:rsidRPr="00B83689" w14:paraId="696FDDDF" w14:textId="77777777" w:rsidTr="00B83689">
        <w:trPr>
          <w:trHeight w:val="510"/>
        </w:trPr>
        <w:tc>
          <w:tcPr>
            <w:tcW w:w="562" w:type="dxa"/>
            <w:vMerge/>
            <w:tcBorders>
              <w:top w:val="nil"/>
              <w:left w:val="single" w:sz="4" w:space="0" w:color="auto"/>
              <w:bottom w:val="single" w:sz="4" w:space="0" w:color="000000"/>
              <w:right w:val="single" w:sz="4" w:space="0" w:color="auto"/>
            </w:tcBorders>
            <w:vAlign w:val="center"/>
            <w:hideMark/>
          </w:tcPr>
          <w:p w14:paraId="1B3D179C" w14:textId="77777777" w:rsidR="00B83689" w:rsidRPr="00B83689" w:rsidRDefault="00B83689" w:rsidP="00B83689">
            <w:pPr>
              <w:jc w:val="left"/>
              <w:rPr>
                <w:rFonts w:ascii="Times New Roman" w:eastAsia="Times New Roman" w:hAnsi="Times New Roman"/>
              </w:rPr>
            </w:pPr>
          </w:p>
        </w:tc>
        <w:tc>
          <w:tcPr>
            <w:tcW w:w="376" w:type="dxa"/>
            <w:vMerge/>
            <w:tcBorders>
              <w:top w:val="nil"/>
              <w:left w:val="single" w:sz="4" w:space="0" w:color="auto"/>
              <w:bottom w:val="single" w:sz="4" w:space="0" w:color="000000"/>
              <w:right w:val="single" w:sz="4" w:space="0" w:color="auto"/>
            </w:tcBorders>
            <w:vAlign w:val="center"/>
            <w:hideMark/>
          </w:tcPr>
          <w:p w14:paraId="11BF7226" w14:textId="77777777" w:rsidR="00B83689" w:rsidRPr="00B83689" w:rsidRDefault="00B83689" w:rsidP="00B83689">
            <w:pPr>
              <w:jc w:val="left"/>
              <w:rPr>
                <w:rFonts w:ascii="Times New Roman" w:eastAsia="Times New Roman" w:hAnsi="Times New Roman"/>
              </w:rPr>
            </w:pPr>
          </w:p>
        </w:tc>
        <w:tc>
          <w:tcPr>
            <w:tcW w:w="1042" w:type="dxa"/>
            <w:vMerge/>
            <w:tcBorders>
              <w:top w:val="nil"/>
              <w:left w:val="single" w:sz="4" w:space="0" w:color="auto"/>
              <w:bottom w:val="single" w:sz="4" w:space="0" w:color="000000"/>
              <w:right w:val="single" w:sz="4" w:space="0" w:color="auto"/>
            </w:tcBorders>
            <w:vAlign w:val="center"/>
            <w:hideMark/>
          </w:tcPr>
          <w:p w14:paraId="788AD14D"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08C6B57"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25FE9F88"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343ADD5B"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514AACD5" w14:textId="77777777" w:rsidR="00B83689" w:rsidRPr="00B83689" w:rsidRDefault="00B83689" w:rsidP="00B83689">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38D5557D"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B3D5FFE"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2C988D55" w14:textId="77777777" w:rsidR="00B83689" w:rsidRPr="00B83689" w:rsidRDefault="00B83689" w:rsidP="00B83689">
            <w:pPr>
              <w:jc w:val="left"/>
              <w:rPr>
                <w:rFonts w:ascii="Times New Roman" w:eastAsia="Times New Roman" w:hAnsi="Times New Roman"/>
              </w:rPr>
            </w:pPr>
          </w:p>
        </w:tc>
        <w:tc>
          <w:tcPr>
            <w:tcW w:w="1134" w:type="dxa"/>
            <w:vMerge/>
            <w:tcBorders>
              <w:top w:val="nil"/>
              <w:left w:val="single" w:sz="4" w:space="0" w:color="auto"/>
              <w:bottom w:val="single" w:sz="4" w:space="0" w:color="000000"/>
              <w:right w:val="single" w:sz="4" w:space="0" w:color="auto"/>
            </w:tcBorders>
            <w:vAlign w:val="center"/>
            <w:hideMark/>
          </w:tcPr>
          <w:p w14:paraId="7372CBAB"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15FC5E81" w14:textId="77777777" w:rsidR="00B83689" w:rsidRPr="00B83689" w:rsidRDefault="00B83689" w:rsidP="00B83689">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0DC22640"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6C421F3E"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FB57DFE"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0AF457A" w14:textId="77777777" w:rsidR="00B83689" w:rsidRPr="00B83689" w:rsidRDefault="00B83689" w:rsidP="00B83689">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4F0928BE"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D6CEF8B"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72E7E43"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5DAEB737" w14:textId="77777777" w:rsidR="00B83689" w:rsidRPr="00B83689" w:rsidRDefault="00B83689" w:rsidP="00B83689">
            <w:pPr>
              <w:jc w:val="left"/>
              <w:rPr>
                <w:rFonts w:ascii="Times New Roman" w:eastAsia="Times New Roman" w:hAnsi="Times New Roman"/>
              </w:rPr>
            </w:pPr>
          </w:p>
        </w:tc>
        <w:tc>
          <w:tcPr>
            <w:tcW w:w="709" w:type="dxa"/>
            <w:tcBorders>
              <w:top w:val="nil"/>
              <w:left w:val="nil"/>
              <w:bottom w:val="single" w:sz="4" w:space="0" w:color="auto"/>
              <w:right w:val="single" w:sz="4" w:space="0" w:color="auto"/>
            </w:tcBorders>
            <w:shd w:val="clear" w:color="auto" w:fill="auto"/>
            <w:noWrap/>
            <w:hideMark/>
          </w:tcPr>
          <w:p w14:paraId="12B7A1E2"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0337</w:t>
            </w:r>
          </w:p>
        </w:tc>
        <w:tc>
          <w:tcPr>
            <w:tcW w:w="2552" w:type="dxa"/>
            <w:tcBorders>
              <w:top w:val="nil"/>
              <w:left w:val="nil"/>
              <w:bottom w:val="single" w:sz="4" w:space="0" w:color="auto"/>
              <w:right w:val="single" w:sz="4" w:space="0" w:color="auto"/>
            </w:tcBorders>
            <w:shd w:val="clear" w:color="auto" w:fill="auto"/>
            <w:hideMark/>
          </w:tcPr>
          <w:p w14:paraId="29CA19F8"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Углерод оксид (Окись углерода, Угарный газ) (584)</w:t>
            </w:r>
          </w:p>
        </w:tc>
        <w:tc>
          <w:tcPr>
            <w:tcW w:w="1134" w:type="dxa"/>
            <w:tcBorders>
              <w:top w:val="nil"/>
              <w:left w:val="nil"/>
              <w:bottom w:val="single" w:sz="4" w:space="0" w:color="auto"/>
              <w:right w:val="single" w:sz="4" w:space="0" w:color="auto"/>
            </w:tcBorders>
            <w:shd w:val="clear" w:color="auto" w:fill="auto"/>
            <w:noWrap/>
            <w:hideMark/>
          </w:tcPr>
          <w:p w14:paraId="495301C8"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0,4305556</w:t>
            </w:r>
          </w:p>
        </w:tc>
        <w:tc>
          <w:tcPr>
            <w:tcW w:w="992" w:type="dxa"/>
            <w:tcBorders>
              <w:top w:val="nil"/>
              <w:left w:val="nil"/>
              <w:bottom w:val="single" w:sz="4" w:space="0" w:color="auto"/>
              <w:right w:val="single" w:sz="4" w:space="0" w:color="auto"/>
            </w:tcBorders>
            <w:shd w:val="clear" w:color="auto" w:fill="auto"/>
            <w:noWrap/>
            <w:hideMark/>
          </w:tcPr>
          <w:p w14:paraId="10782276"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140,835</w:t>
            </w:r>
          </w:p>
        </w:tc>
        <w:tc>
          <w:tcPr>
            <w:tcW w:w="1276" w:type="dxa"/>
            <w:tcBorders>
              <w:top w:val="nil"/>
              <w:left w:val="nil"/>
              <w:bottom w:val="single" w:sz="4" w:space="0" w:color="auto"/>
              <w:right w:val="single" w:sz="4" w:space="0" w:color="auto"/>
            </w:tcBorders>
            <w:shd w:val="clear" w:color="auto" w:fill="auto"/>
            <w:noWrap/>
            <w:hideMark/>
          </w:tcPr>
          <w:p w14:paraId="6BCEC34F"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3,14574</w:t>
            </w:r>
          </w:p>
        </w:tc>
        <w:tc>
          <w:tcPr>
            <w:tcW w:w="703" w:type="dxa"/>
            <w:tcBorders>
              <w:top w:val="nil"/>
              <w:left w:val="nil"/>
              <w:bottom w:val="single" w:sz="4" w:space="0" w:color="auto"/>
              <w:right w:val="single" w:sz="4" w:space="0" w:color="auto"/>
            </w:tcBorders>
            <w:shd w:val="clear" w:color="auto" w:fill="auto"/>
            <w:noWrap/>
            <w:hideMark/>
          </w:tcPr>
          <w:p w14:paraId="7627A19C"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2025</w:t>
            </w:r>
          </w:p>
        </w:tc>
      </w:tr>
      <w:tr w:rsidR="00B83689" w:rsidRPr="00B83689" w14:paraId="75BA4172" w14:textId="77777777" w:rsidTr="00B83689">
        <w:trPr>
          <w:trHeight w:val="510"/>
        </w:trPr>
        <w:tc>
          <w:tcPr>
            <w:tcW w:w="562" w:type="dxa"/>
            <w:vMerge/>
            <w:tcBorders>
              <w:top w:val="nil"/>
              <w:left w:val="single" w:sz="4" w:space="0" w:color="auto"/>
              <w:bottom w:val="single" w:sz="4" w:space="0" w:color="000000"/>
              <w:right w:val="single" w:sz="4" w:space="0" w:color="auto"/>
            </w:tcBorders>
            <w:vAlign w:val="center"/>
            <w:hideMark/>
          </w:tcPr>
          <w:p w14:paraId="039FAC20" w14:textId="77777777" w:rsidR="00B83689" w:rsidRPr="00B83689" w:rsidRDefault="00B83689" w:rsidP="00B83689">
            <w:pPr>
              <w:jc w:val="left"/>
              <w:rPr>
                <w:rFonts w:ascii="Times New Roman" w:eastAsia="Times New Roman" w:hAnsi="Times New Roman"/>
              </w:rPr>
            </w:pPr>
          </w:p>
        </w:tc>
        <w:tc>
          <w:tcPr>
            <w:tcW w:w="376" w:type="dxa"/>
            <w:vMerge/>
            <w:tcBorders>
              <w:top w:val="nil"/>
              <w:left w:val="single" w:sz="4" w:space="0" w:color="auto"/>
              <w:bottom w:val="single" w:sz="4" w:space="0" w:color="000000"/>
              <w:right w:val="single" w:sz="4" w:space="0" w:color="auto"/>
            </w:tcBorders>
            <w:vAlign w:val="center"/>
            <w:hideMark/>
          </w:tcPr>
          <w:p w14:paraId="1F9B019F" w14:textId="77777777" w:rsidR="00B83689" w:rsidRPr="00B83689" w:rsidRDefault="00B83689" w:rsidP="00B83689">
            <w:pPr>
              <w:jc w:val="left"/>
              <w:rPr>
                <w:rFonts w:ascii="Times New Roman" w:eastAsia="Times New Roman" w:hAnsi="Times New Roman"/>
              </w:rPr>
            </w:pPr>
          </w:p>
        </w:tc>
        <w:tc>
          <w:tcPr>
            <w:tcW w:w="1042" w:type="dxa"/>
            <w:vMerge/>
            <w:tcBorders>
              <w:top w:val="nil"/>
              <w:left w:val="single" w:sz="4" w:space="0" w:color="auto"/>
              <w:bottom w:val="single" w:sz="4" w:space="0" w:color="000000"/>
              <w:right w:val="single" w:sz="4" w:space="0" w:color="auto"/>
            </w:tcBorders>
            <w:vAlign w:val="center"/>
            <w:hideMark/>
          </w:tcPr>
          <w:p w14:paraId="1899FADE"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639E2C6"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55BDB4BF"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69CBF606"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50AA40EF" w14:textId="77777777" w:rsidR="00B83689" w:rsidRPr="00B83689" w:rsidRDefault="00B83689" w:rsidP="00B83689">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2E89FB39"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E7790D8"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4BFCB830" w14:textId="77777777" w:rsidR="00B83689" w:rsidRPr="00B83689" w:rsidRDefault="00B83689" w:rsidP="00B83689">
            <w:pPr>
              <w:jc w:val="left"/>
              <w:rPr>
                <w:rFonts w:ascii="Times New Roman" w:eastAsia="Times New Roman" w:hAnsi="Times New Roman"/>
              </w:rPr>
            </w:pPr>
          </w:p>
        </w:tc>
        <w:tc>
          <w:tcPr>
            <w:tcW w:w="1134" w:type="dxa"/>
            <w:vMerge/>
            <w:tcBorders>
              <w:top w:val="nil"/>
              <w:left w:val="single" w:sz="4" w:space="0" w:color="auto"/>
              <w:bottom w:val="single" w:sz="4" w:space="0" w:color="000000"/>
              <w:right w:val="single" w:sz="4" w:space="0" w:color="auto"/>
            </w:tcBorders>
            <w:vAlign w:val="center"/>
            <w:hideMark/>
          </w:tcPr>
          <w:p w14:paraId="3932DDE2"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6F76F5C6" w14:textId="77777777" w:rsidR="00B83689" w:rsidRPr="00B83689" w:rsidRDefault="00B83689" w:rsidP="00B83689">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41BFA27E"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6FC99576"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377B9F8"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3261A5D" w14:textId="77777777" w:rsidR="00B83689" w:rsidRPr="00B83689" w:rsidRDefault="00B83689" w:rsidP="00B83689">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27CE2F43"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BF7F023"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1C43D8A"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4079B445" w14:textId="77777777" w:rsidR="00B83689" w:rsidRPr="00B83689" w:rsidRDefault="00B83689" w:rsidP="00B83689">
            <w:pPr>
              <w:jc w:val="left"/>
              <w:rPr>
                <w:rFonts w:ascii="Times New Roman" w:eastAsia="Times New Roman" w:hAnsi="Times New Roman"/>
              </w:rPr>
            </w:pPr>
          </w:p>
        </w:tc>
        <w:tc>
          <w:tcPr>
            <w:tcW w:w="709" w:type="dxa"/>
            <w:tcBorders>
              <w:top w:val="nil"/>
              <w:left w:val="nil"/>
              <w:bottom w:val="single" w:sz="4" w:space="0" w:color="auto"/>
              <w:right w:val="single" w:sz="4" w:space="0" w:color="auto"/>
            </w:tcBorders>
            <w:shd w:val="clear" w:color="auto" w:fill="auto"/>
            <w:noWrap/>
            <w:hideMark/>
          </w:tcPr>
          <w:p w14:paraId="18058C71"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0703</w:t>
            </w:r>
          </w:p>
        </w:tc>
        <w:tc>
          <w:tcPr>
            <w:tcW w:w="2552" w:type="dxa"/>
            <w:tcBorders>
              <w:top w:val="nil"/>
              <w:left w:val="nil"/>
              <w:bottom w:val="single" w:sz="4" w:space="0" w:color="auto"/>
              <w:right w:val="single" w:sz="4" w:space="0" w:color="auto"/>
            </w:tcBorders>
            <w:shd w:val="clear" w:color="auto" w:fill="auto"/>
            <w:hideMark/>
          </w:tcPr>
          <w:p w14:paraId="27E98892"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Бенз/а/пирен (3,4-Бензпирен) (54)</w:t>
            </w:r>
          </w:p>
        </w:tc>
        <w:tc>
          <w:tcPr>
            <w:tcW w:w="1134" w:type="dxa"/>
            <w:tcBorders>
              <w:top w:val="nil"/>
              <w:left w:val="nil"/>
              <w:bottom w:val="single" w:sz="4" w:space="0" w:color="auto"/>
              <w:right w:val="single" w:sz="4" w:space="0" w:color="auto"/>
            </w:tcBorders>
            <w:shd w:val="clear" w:color="auto" w:fill="auto"/>
            <w:noWrap/>
            <w:hideMark/>
          </w:tcPr>
          <w:p w14:paraId="45290163"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4,75E-07</w:t>
            </w:r>
          </w:p>
        </w:tc>
        <w:tc>
          <w:tcPr>
            <w:tcW w:w="992" w:type="dxa"/>
            <w:tcBorders>
              <w:top w:val="nil"/>
              <w:left w:val="nil"/>
              <w:bottom w:val="single" w:sz="4" w:space="0" w:color="auto"/>
              <w:right w:val="single" w:sz="4" w:space="0" w:color="auto"/>
            </w:tcBorders>
            <w:shd w:val="clear" w:color="auto" w:fill="auto"/>
            <w:noWrap/>
            <w:hideMark/>
          </w:tcPr>
          <w:p w14:paraId="5126FD38"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0,0002</w:t>
            </w:r>
          </w:p>
        </w:tc>
        <w:tc>
          <w:tcPr>
            <w:tcW w:w="1276" w:type="dxa"/>
            <w:tcBorders>
              <w:top w:val="nil"/>
              <w:left w:val="nil"/>
              <w:bottom w:val="single" w:sz="4" w:space="0" w:color="auto"/>
              <w:right w:val="single" w:sz="4" w:space="0" w:color="auto"/>
            </w:tcBorders>
            <w:shd w:val="clear" w:color="auto" w:fill="auto"/>
            <w:noWrap/>
            <w:hideMark/>
          </w:tcPr>
          <w:p w14:paraId="5FCD2768"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0,00000484</w:t>
            </w:r>
          </w:p>
        </w:tc>
        <w:tc>
          <w:tcPr>
            <w:tcW w:w="703" w:type="dxa"/>
            <w:tcBorders>
              <w:top w:val="nil"/>
              <w:left w:val="nil"/>
              <w:bottom w:val="single" w:sz="4" w:space="0" w:color="auto"/>
              <w:right w:val="single" w:sz="4" w:space="0" w:color="auto"/>
            </w:tcBorders>
            <w:shd w:val="clear" w:color="auto" w:fill="auto"/>
            <w:noWrap/>
            <w:hideMark/>
          </w:tcPr>
          <w:p w14:paraId="5C6DA75B"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2025</w:t>
            </w:r>
          </w:p>
        </w:tc>
      </w:tr>
      <w:tr w:rsidR="00B83689" w:rsidRPr="00B83689" w14:paraId="0636FE6C" w14:textId="77777777" w:rsidTr="00B83689">
        <w:trPr>
          <w:trHeight w:val="510"/>
        </w:trPr>
        <w:tc>
          <w:tcPr>
            <w:tcW w:w="562" w:type="dxa"/>
            <w:vMerge/>
            <w:tcBorders>
              <w:top w:val="nil"/>
              <w:left w:val="single" w:sz="4" w:space="0" w:color="auto"/>
              <w:bottom w:val="single" w:sz="4" w:space="0" w:color="000000"/>
              <w:right w:val="single" w:sz="4" w:space="0" w:color="auto"/>
            </w:tcBorders>
            <w:vAlign w:val="center"/>
            <w:hideMark/>
          </w:tcPr>
          <w:p w14:paraId="056DA821" w14:textId="77777777" w:rsidR="00B83689" w:rsidRPr="00B83689" w:rsidRDefault="00B83689" w:rsidP="00B83689">
            <w:pPr>
              <w:jc w:val="left"/>
              <w:rPr>
                <w:rFonts w:ascii="Times New Roman" w:eastAsia="Times New Roman" w:hAnsi="Times New Roman"/>
              </w:rPr>
            </w:pPr>
          </w:p>
        </w:tc>
        <w:tc>
          <w:tcPr>
            <w:tcW w:w="376" w:type="dxa"/>
            <w:vMerge/>
            <w:tcBorders>
              <w:top w:val="nil"/>
              <w:left w:val="single" w:sz="4" w:space="0" w:color="auto"/>
              <w:bottom w:val="single" w:sz="4" w:space="0" w:color="000000"/>
              <w:right w:val="single" w:sz="4" w:space="0" w:color="auto"/>
            </w:tcBorders>
            <w:vAlign w:val="center"/>
            <w:hideMark/>
          </w:tcPr>
          <w:p w14:paraId="5AD7BB40" w14:textId="77777777" w:rsidR="00B83689" w:rsidRPr="00B83689" w:rsidRDefault="00B83689" w:rsidP="00B83689">
            <w:pPr>
              <w:jc w:val="left"/>
              <w:rPr>
                <w:rFonts w:ascii="Times New Roman" w:eastAsia="Times New Roman" w:hAnsi="Times New Roman"/>
              </w:rPr>
            </w:pPr>
          </w:p>
        </w:tc>
        <w:tc>
          <w:tcPr>
            <w:tcW w:w="1042" w:type="dxa"/>
            <w:vMerge/>
            <w:tcBorders>
              <w:top w:val="nil"/>
              <w:left w:val="single" w:sz="4" w:space="0" w:color="auto"/>
              <w:bottom w:val="single" w:sz="4" w:space="0" w:color="000000"/>
              <w:right w:val="single" w:sz="4" w:space="0" w:color="auto"/>
            </w:tcBorders>
            <w:vAlign w:val="center"/>
            <w:hideMark/>
          </w:tcPr>
          <w:p w14:paraId="2137681C"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5A1B630"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07D73C3D"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672E99BE"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01CD06F6" w14:textId="77777777" w:rsidR="00B83689" w:rsidRPr="00B83689" w:rsidRDefault="00B83689" w:rsidP="00B83689">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3190C54A"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9ED6B06"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442F8611" w14:textId="77777777" w:rsidR="00B83689" w:rsidRPr="00B83689" w:rsidRDefault="00B83689" w:rsidP="00B83689">
            <w:pPr>
              <w:jc w:val="left"/>
              <w:rPr>
                <w:rFonts w:ascii="Times New Roman" w:eastAsia="Times New Roman" w:hAnsi="Times New Roman"/>
              </w:rPr>
            </w:pPr>
          </w:p>
        </w:tc>
        <w:tc>
          <w:tcPr>
            <w:tcW w:w="1134" w:type="dxa"/>
            <w:vMerge/>
            <w:tcBorders>
              <w:top w:val="nil"/>
              <w:left w:val="single" w:sz="4" w:space="0" w:color="auto"/>
              <w:bottom w:val="single" w:sz="4" w:space="0" w:color="000000"/>
              <w:right w:val="single" w:sz="4" w:space="0" w:color="auto"/>
            </w:tcBorders>
            <w:vAlign w:val="center"/>
            <w:hideMark/>
          </w:tcPr>
          <w:p w14:paraId="6E371F8D"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53C25B35" w14:textId="77777777" w:rsidR="00B83689" w:rsidRPr="00B83689" w:rsidRDefault="00B83689" w:rsidP="00B83689">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6231EB2D"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3017FEE8"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39AD0CA"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548AC4E" w14:textId="77777777" w:rsidR="00B83689" w:rsidRPr="00B83689" w:rsidRDefault="00B83689" w:rsidP="00B83689">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5006D46C"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11013E5"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0D7F7CE"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084A7BD9" w14:textId="77777777" w:rsidR="00B83689" w:rsidRPr="00B83689" w:rsidRDefault="00B83689" w:rsidP="00B83689">
            <w:pPr>
              <w:jc w:val="left"/>
              <w:rPr>
                <w:rFonts w:ascii="Times New Roman" w:eastAsia="Times New Roman" w:hAnsi="Times New Roman"/>
              </w:rPr>
            </w:pPr>
          </w:p>
        </w:tc>
        <w:tc>
          <w:tcPr>
            <w:tcW w:w="709" w:type="dxa"/>
            <w:tcBorders>
              <w:top w:val="nil"/>
              <w:left w:val="nil"/>
              <w:bottom w:val="single" w:sz="4" w:space="0" w:color="auto"/>
              <w:right w:val="single" w:sz="4" w:space="0" w:color="auto"/>
            </w:tcBorders>
            <w:shd w:val="clear" w:color="auto" w:fill="auto"/>
            <w:noWrap/>
            <w:hideMark/>
          </w:tcPr>
          <w:p w14:paraId="2C7DD76D"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1325</w:t>
            </w:r>
          </w:p>
        </w:tc>
        <w:tc>
          <w:tcPr>
            <w:tcW w:w="2552" w:type="dxa"/>
            <w:tcBorders>
              <w:top w:val="nil"/>
              <w:left w:val="nil"/>
              <w:bottom w:val="single" w:sz="4" w:space="0" w:color="auto"/>
              <w:right w:val="single" w:sz="4" w:space="0" w:color="auto"/>
            </w:tcBorders>
            <w:shd w:val="clear" w:color="auto" w:fill="auto"/>
            <w:hideMark/>
          </w:tcPr>
          <w:p w14:paraId="72BE2EC9"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Формальдегид (Метаналь) (609)</w:t>
            </w:r>
          </w:p>
        </w:tc>
        <w:tc>
          <w:tcPr>
            <w:tcW w:w="1134" w:type="dxa"/>
            <w:tcBorders>
              <w:top w:val="nil"/>
              <w:left w:val="nil"/>
              <w:bottom w:val="single" w:sz="4" w:space="0" w:color="auto"/>
              <w:right w:val="single" w:sz="4" w:space="0" w:color="auto"/>
            </w:tcBorders>
            <w:shd w:val="clear" w:color="auto" w:fill="auto"/>
            <w:noWrap/>
            <w:hideMark/>
          </w:tcPr>
          <w:p w14:paraId="0515CC16"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0,0047625</w:t>
            </w:r>
          </w:p>
        </w:tc>
        <w:tc>
          <w:tcPr>
            <w:tcW w:w="992" w:type="dxa"/>
            <w:tcBorders>
              <w:top w:val="nil"/>
              <w:left w:val="nil"/>
              <w:bottom w:val="single" w:sz="4" w:space="0" w:color="auto"/>
              <w:right w:val="single" w:sz="4" w:space="0" w:color="auto"/>
            </w:tcBorders>
            <w:shd w:val="clear" w:color="auto" w:fill="auto"/>
            <w:noWrap/>
            <w:hideMark/>
          </w:tcPr>
          <w:p w14:paraId="30430D3C"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1,558</w:t>
            </w:r>
          </w:p>
        </w:tc>
        <w:tc>
          <w:tcPr>
            <w:tcW w:w="1276" w:type="dxa"/>
            <w:tcBorders>
              <w:top w:val="nil"/>
              <w:left w:val="nil"/>
              <w:bottom w:val="single" w:sz="4" w:space="0" w:color="auto"/>
              <w:right w:val="single" w:sz="4" w:space="0" w:color="auto"/>
            </w:tcBorders>
            <w:shd w:val="clear" w:color="auto" w:fill="auto"/>
            <w:noWrap/>
            <w:hideMark/>
          </w:tcPr>
          <w:p w14:paraId="175F74D7"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0,03456926</w:t>
            </w:r>
          </w:p>
        </w:tc>
        <w:tc>
          <w:tcPr>
            <w:tcW w:w="703" w:type="dxa"/>
            <w:tcBorders>
              <w:top w:val="nil"/>
              <w:left w:val="nil"/>
              <w:bottom w:val="single" w:sz="4" w:space="0" w:color="auto"/>
              <w:right w:val="single" w:sz="4" w:space="0" w:color="auto"/>
            </w:tcBorders>
            <w:shd w:val="clear" w:color="auto" w:fill="auto"/>
            <w:noWrap/>
            <w:hideMark/>
          </w:tcPr>
          <w:p w14:paraId="44121EDE"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2025</w:t>
            </w:r>
          </w:p>
        </w:tc>
      </w:tr>
      <w:tr w:rsidR="00B83689" w:rsidRPr="00B83689" w14:paraId="737F96C0" w14:textId="77777777" w:rsidTr="00B83689">
        <w:trPr>
          <w:trHeight w:val="1020"/>
        </w:trPr>
        <w:tc>
          <w:tcPr>
            <w:tcW w:w="562" w:type="dxa"/>
            <w:vMerge/>
            <w:tcBorders>
              <w:top w:val="nil"/>
              <w:left w:val="single" w:sz="4" w:space="0" w:color="auto"/>
              <w:bottom w:val="single" w:sz="4" w:space="0" w:color="000000"/>
              <w:right w:val="single" w:sz="4" w:space="0" w:color="auto"/>
            </w:tcBorders>
            <w:vAlign w:val="center"/>
            <w:hideMark/>
          </w:tcPr>
          <w:p w14:paraId="06CB2B90" w14:textId="77777777" w:rsidR="00B83689" w:rsidRPr="00B83689" w:rsidRDefault="00B83689" w:rsidP="00B83689">
            <w:pPr>
              <w:jc w:val="left"/>
              <w:rPr>
                <w:rFonts w:ascii="Times New Roman" w:eastAsia="Times New Roman" w:hAnsi="Times New Roman"/>
              </w:rPr>
            </w:pPr>
          </w:p>
        </w:tc>
        <w:tc>
          <w:tcPr>
            <w:tcW w:w="376" w:type="dxa"/>
            <w:vMerge/>
            <w:tcBorders>
              <w:top w:val="nil"/>
              <w:left w:val="single" w:sz="4" w:space="0" w:color="auto"/>
              <w:bottom w:val="single" w:sz="4" w:space="0" w:color="000000"/>
              <w:right w:val="single" w:sz="4" w:space="0" w:color="auto"/>
            </w:tcBorders>
            <w:vAlign w:val="center"/>
            <w:hideMark/>
          </w:tcPr>
          <w:p w14:paraId="3B52DAE0" w14:textId="77777777" w:rsidR="00B83689" w:rsidRPr="00B83689" w:rsidRDefault="00B83689" w:rsidP="00B83689">
            <w:pPr>
              <w:jc w:val="left"/>
              <w:rPr>
                <w:rFonts w:ascii="Times New Roman" w:eastAsia="Times New Roman" w:hAnsi="Times New Roman"/>
              </w:rPr>
            </w:pPr>
          </w:p>
        </w:tc>
        <w:tc>
          <w:tcPr>
            <w:tcW w:w="1042" w:type="dxa"/>
            <w:vMerge/>
            <w:tcBorders>
              <w:top w:val="nil"/>
              <w:left w:val="single" w:sz="4" w:space="0" w:color="auto"/>
              <w:bottom w:val="single" w:sz="4" w:space="0" w:color="000000"/>
              <w:right w:val="single" w:sz="4" w:space="0" w:color="auto"/>
            </w:tcBorders>
            <w:vAlign w:val="center"/>
            <w:hideMark/>
          </w:tcPr>
          <w:p w14:paraId="74A3999D"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3491EDC"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6731BD74"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7A3DFBAE"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36ED3BAC" w14:textId="77777777" w:rsidR="00B83689" w:rsidRPr="00B83689" w:rsidRDefault="00B83689" w:rsidP="00B83689">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4616F9E5"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A7D99CF"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3F828F50" w14:textId="77777777" w:rsidR="00B83689" w:rsidRPr="00B83689" w:rsidRDefault="00B83689" w:rsidP="00B83689">
            <w:pPr>
              <w:jc w:val="left"/>
              <w:rPr>
                <w:rFonts w:ascii="Times New Roman" w:eastAsia="Times New Roman" w:hAnsi="Times New Roman"/>
              </w:rPr>
            </w:pPr>
          </w:p>
        </w:tc>
        <w:tc>
          <w:tcPr>
            <w:tcW w:w="1134" w:type="dxa"/>
            <w:vMerge/>
            <w:tcBorders>
              <w:top w:val="nil"/>
              <w:left w:val="single" w:sz="4" w:space="0" w:color="auto"/>
              <w:bottom w:val="single" w:sz="4" w:space="0" w:color="000000"/>
              <w:right w:val="single" w:sz="4" w:space="0" w:color="auto"/>
            </w:tcBorders>
            <w:vAlign w:val="center"/>
            <w:hideMark/>
          </w:tcPr>
          <w:p w14:paraId="0EC0C64F"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14847ACD" w14:textId="77777777" w:rsidR="00B83689" w:rsidRPr="00B83689" w:rsidRDefault="00B83689" w:rsidP="00B83689">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3967C37E"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5CC39B61"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72CB393"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8F1F859" w14:textId="77777777" w:rsidR="00B83689" w:rsidRPr="00B83689" w:rsidRDefault="00B83689" w:rsidP="00B83689">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25D16864"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D9E9A0B"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8889067"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2A18BBBA" w14:textId="77777777" w:rsidR="00B83689" w:rsidRPr="00B83689" w:rsidRDefault="00B83689" w:rsidP="00B83689">
            <w:pPr>
              <w:jc w:val="left"/>
              <w:rPr>
                <w:rFonts w:ascii="Times New Roman" w:eastAsia="Times New Roman" w:hAnsi="Times New Roman"/>
              </w:rPr>
            </w:pPr>
          </w:p>
        </w:tc>
        <w:tc>
          <w:tcPr>
            <w:tcW w:w="709" w:type="dxa"/>
            <w:tcBorders>
              <w:top w:val="nil"/>
              <w:left w:val="nil"/>
              <w:bottom w:val="single" w:sz="4" w:space="0" w:color="auto"/>
              <w:right w:val="single" w:sz="4" w:space="0" w:color="auto"/>
            </w:tcBorders>
            <w:shd w:val="clear" w:color="auto" w:fill="auto"/>
            <w:noWrap/>
            <w:hideMark/>
          </w:tcPr>
          <w:p w14:paraId="11E68F3D"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2754</w:t>
            </w:r>
          </w:p>
        </w:tc>
        <w:tc>
          <w:tcPr>
            <w:tcW w:w="2552" w:type="dxa"/>
            <w:tcBorders>
              <w:top w:val="nil"/>
              <w:left w:val="nil"/>
              <w:bottom w:val="single" w:sz="4" w:space="0" w:color="auto"/>
              <w:right w:val="single" w:sz="4" w:space="0" w:color="auto"/>
            </w:tcBorders>
            <w:shd w:val="clear" w:color="auto" w:fill="auto"/>
            <w:hideMark/>
          </w:tcPr>
          <w:p w14:paraId="5511C145"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1134" w:type="dxa"/>
            <w:tcBorders>
              <w:top w:val="nil"/>
              <w:left w:val="nil"/>
              <w:bottom w:val="single" w:sz="4" w:space="0" w:color="auto"/>
              <w:right w:val="single" w:sz="4" w:space="0" w:color="auto"/>
            </w:tcBorders>
            <w:shd w:val="clear" w:color="auto" w:fill="auto"/>
            <w:noWrap/>
            <w:hideMark/>
          </w:tcPr>
          <w:p w14:paraId="2530510E"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0,1150792</w:t>
            </w:r>
          </w:p>
        </w:tc>
        <w:tc>
          <w:tcPr>
            <w:tcW w:w="992" w:type="dxa"/>
            <w:tcBorders>
              <w:top w:val="nil"/>
              <w:left w:val="nil"/>
              <w:bottom w:val="single" w:sz="4" w:space="0" w:color="auto"/>
              <w:right w:val="single" w:sz="4" w:space="0" w:color="auto"/>
            </w:tcBorders>
            <w:shd w:val="clear" w:color="auto" w:fill="auto"/>
            <w:noWrap/>
            <w:hideMark/>
          </w:tcPr>
          <w:p w14:paraId="49A24985"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37,642</w:t>
            </w:r>
          </w:p>
        </w:tc>
        <w:tc>
          <w:tcPr>
            <w:tcW w:w="1276" w:type="dxa"/>
            <w:tcBorders>
              <w:top w:val="nil"/>
              <w:left w:val="nil"/>
              <w:bottom w:val="single" w:sz="4" w:space="0" w:color="auto"/>
              <w:right w:val="single" w:sz="4" w:space="0" w:color="auto"/>
            </w:tcBorders>
            <w:shd w:val="clear" w:color="auto" w:fill="auto"/>
            <w:noWrap/>
            <w:hideMark/>
          </w:tcPr>
          <w:p w14:paraId="71EB5F6F"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0,82964537</w:t>
            </w:r>
          </w:p>
        </w:tc>
        <w:tc>
          <w:tcPr>
            <w:tcW w:w="703" w:type="dxa"/>
            <w:tcBorders>
              <w:top w:val="nil"/>
              <w:left w:val="nil"/>
              <w:bottom w:val="single" w:sz="4" w:space="0" w:color="auto"/>
              <w:right w:val="single" w:sz="4" w:space="0" w:color="auto"/>
            </w:tcBorders>
            <w:shd w:val="clear" w:color="auto" w:fill="auto"/>
            <w:noWrap/>
            <w:hideMark/>
          </w:tcPr>
          <w:p w14:paraId="6DB929A5"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2025</w:t>
            </w:r>
          </w:p>
        </w:tc>
      </w:tr>
      <w:tr w:rsidR="00B83689" w:rsidRPr="00B83689" w14:paraId="4BA70AC2" w14:textId="77777777" w:rsidTr="00B83689">
        <w:trPr>
          <w:trHeight w:val="510"/>
        </w:trPr>
        <w:tc>
          <w:tcPr>
            <w:tcW w:w="562" w:type="dxa"/>
            <w:vMerge w:val="restart"/>
            <w:tcBorders>
              <w:top w:val="nil"/>
              <w:left w:val="single" w:sz="4" w:space="0" w:color="auto"/>
              <w:bottom w:val="single" w:sz="4" w:space="0" w:color="000000"/>
              <w:right w:val="single" w:sz="4" w:space="0" w:color="auto"/>
            </w:tcBorders>
            <w:shd w:val="clear" w:color="auto" w:fill="auto"/>
            <w:hideMark/>
          </w:tcPr>
          <w:p w14:paraId="00C72EAD"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lastRenderedPageBreak/>
              <w:t>001</w:t>
            </w:r>
          </w:p>
        </w:tc>
        <w:tc>
          <w:tcPr>
            <w:tcW w:w="376" w:type="dxa"/>
            <w:vMerge w:val="restart"/>
            <w:tcBorders>
              <w:top w:val="nil"/>
              <w:left w:val="single" w:sz="4" w:space="0" w:color="auto"/>
              <w:bottom w:val="single" w:sz="4" w:space="0" w:color="000000"/>
              <w:right w:val="single" w:sz="4" w:space="0" w:color="auto"/>
            </w:tcBorders>
            <w:shd w:val="clear" w:color="auto" w:fill="auto"/>
            <w:hideMark/>
          </w:tcPr>
          <w:p w14:paraId="74565E1D"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 </w:t>
            </w:r>
          </w:p>
        </w:tc>
        <w:tc>
          <w:tcPr>
            <w:tcW w:w="1042" w:type="dxa"/>
            <w:vMerge w:val="restart"/>
            <w:tcBorders>
              <w:top w:val="nil"/>
              <w:left w:val="single" w:sz="4" w:space="0" w:color="auto"/>
              <w:bottom w:val="single" w:sz="4" w:space="0" w:color="000000"/>
              <w:right w:val="single" w:sz="4" w:space="0" w:color="auto"/>
            </w:tcBorders>
            <w:shd w:val="clear" w:color="auto" w:fill="auto"/>
            <w:hideMark/>
          </w:tcPr>
          <w:p w14:paraId="30657260"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Дизель насосного блока</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3EE1AB36"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1</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2720464"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4320</w:t>
            </w: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B1F5F00"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Дизель насосного блока</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D8C416B" w14:textId="0560D2AA"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0</w:t>
            </w:r>
            <w:r w:rsidR="009E795D">
              <w:rPr>
                <w:rFonts w:ascii="Times New Roman" w:eastAsia="Times New Roman" w:hAnsi="Times New Roman"/>
              </w:rPr>
              <w:t>1</w:t>
            </w:r>
            <w:r w:rsidRPr="00B83689">
              <w:rPr>
                <w:rFonts w:ascii="Times New Roman" w:eastAsia="Times New Roman" w:hAnsi="Times New Roman"/>
              </w:rPr>
              <w:t>03</w:t>
            </w:r>
          </w:p>
        </w:tc>
        <w:tc>
          <w:tcPr>
            <w:tcW w:w="425" w:type="dxa"/>
            <w:vMerge w:val="restart"/>
            <w:tcBorders>
              <w:top w:val="nil"/>
              <w:left w:val="single" w:sz="4" w:space="0" w:color="auto"/>
              <w:bottom w:val="single" w:sz="4" w:space="0" w:color="000000"/>
              <w:right w:val="single" w:sz="4" w:space="0" w:color="auto"/>
            </w:tcBorders>
            <w:shd w:val="clear" w:color="auto" w:fill="auto"/>
            <w:hideMark/>
          </w:tcPr>
          <w:p w14:paraId="28B6651D"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3</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7851C8B2"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0,15</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48D5995"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39,16</w:t>
            </w:r>
          </w:p>
        </w:tc>
        <w:tc>
          <w:tcPr>
            <w:tcW w:w="1134" w:type="dxa"/>
            <w:vMerge w:val="restart"/>
            <w:tcBorders>
              <w:top w:val="nil"/>
              <w:left w:val="single" w:sz="4" w:space="0" w:color="auto"/>
              <w:bottom w:val="single" w:sz="4" w:space="0" w:color="000000"/>
              <w:right w:val="single" w:sz="4" w:space="0" w:color="auto"/>
            </w:tcBorders>
            <w:shd w:val="clear" w:color="auto" w:fill="auto"/>
            <w:hideMark/>
          </w:tcPr>
          <w:p w14:paraId="6DB2B252"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0,6919366</w:t>
            </w: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B6FE41A"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400</w:t>
            </w: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0E8EC471"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30041</w:t>
            </w: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612D46E"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18790</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6B6C4E55"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350612EF"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5111EA2"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3CD11574"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3C30CC7F"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721F74F"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709" w:type="dxa"/>
            <w:tcBorders>
              <w:top w:val="nil"/>
              <w:left w:val="nil"/>
              <w:bottom w:val="single" w:sz="4" w:space="0" w:color="auto"/>
              <w:right w:val="single" w:sz="4" w:space="0" w:color="auto"/>
            </w:tcBorders>
            <w:shd w:val="clear" w:color="auto" w:fill="auto"/>
            <w:noWrap/>
            <w:hideMark/>
          </w:tcPr>
          <w:p w14:paraId="2D195D01"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0301</w:t>
            </w:r>
          </w:p>
        </w:tc>
        <w:tc>
          <w:tcPr>
            <w:tcW w:w="2552" w:type="dxa"/>
            <w:tcBorders>
              <w:top w:val="nil"/>
              <w:left w:val="nil"/>
              <w:bottom w:val="single" w:sz="4" w:space="0" w:color="auto"/>
              <w:right w:val="single" w:sz="4" w:space="0" w:color="auto"/>
            </w:tcBorders>
            <w:shd w:val="clear" w:color="auto" w:fill="auto"/>
            <w:hideMark/>
          </w:tcPr>
          <w:p w14:paraId="4111B7E5"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Азота (IV) диоксид (Азота диоксид) (4)</w:t>
            </w:r>
          </w:p>
        </w:tc>
        <w:tc>
          <w:tcPr>
            <w:tcW w:w="1134" w:type="dxa"/>
            <w:tcBorders>
              <w:top w:val="nil"/>
              <w:left w:val="nil"/>
              <w:bottom w:val="single" w:sz="4" w:space="0" w:color="auto"/>
              <w:right w:val="single" w:sz="4" w:space="0" w:color="auto"/>
            </w:tcBorders>
            <w:shd w:val="clear" w:color="auto" w:fill="auto"/>
            <w:noWrap/>
            <w:hideMark/>
          </w:tcPr>
          <w:p w14:paraId="5FC89F6F"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0,4266667</w:t>
            </w:r>
          </w:p>
        </w:tc>
        <w:tc>
          <w:tcPr>
            <w:tcW w:w="992" w:type="dxa"/>
            <w:tcBorders>
              <w:top w:val="nil"/>
              <w:left w:val="nil"/>
              <w:bottom w:val="single" w:sz="4" w:space="0" w:color="auto"/>
              <w:right w:val="single" w:sz="4" w:space="0" w:color="auto"/>
            </w:tcBorders>
            <w:shd w:val="clear" w:color="auto" w:fill="auto"/>
            <w:noWrap/>
            <w:hideMark/>
          </w:tcPr>
          <w:p w14:paraId="2E995DF6"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1520,109</w:t>
            </w:r>
          </w:p>
        </w:tc>
        <w:tc>
          <w:tcPr>
            <w:tcW w:w="1276" w:type="dxa"/>
            <w:tcBorders>
              <w:top w:val="nil"/>
              <w:left w:val="nil"/>
              <w:bottom w:val="single" w:sz="4" w:space="0" w:color="auto"/>
              <w:right w:val="single" w:sz="4" w:space="0" w:color="auto"/>
            </w:tcBorders>
            <w:shd w:val="clear" w:color="auto" w:fill="auto"/>
            <w:noWrap/>
            <w:hideMark/>
          </w:tcPr>
          <w:p w14:paraId="4CB66AC7"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3,013632</w:t>
            </w:r>
          </w:p>
        </w:tc>
        <w:tc>
          <w:tcPr>
            <w:tcW w:w="703" w:type="dxa"/>
            <w:tcBorders>
              <w:top w:val="nil"/>
              <w:left w:val="nil"/>
              <w:bottom w:val="single" w:sz="4" w:space="0" w:color="auto"/>
              <w:right w:val="single" w:sz="4" w:space="0" w:color="auto"/>
            </w:tcBorders>
            <w:shd w:val="clear" w:color="auto" w:fill="auto"/>
            <w:noWrap/>
            <w:hideMark/>
          </w:tcPr>
          <w:p w14:paraId="0D2B27EB"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2025</w:t>
            </w:r>
          </w:p>
        </w:tc>
      </w:tr>
      <w:tr w:rsidR="00B83689" w:rsidRPr="00B83689" w14:paraId="4F70FC00" w14:textId="77777777" w:rsidTr="00B83689">
        <w:trPr>
          <w:trHeight w:val="510"/>
        </w:trPr>
        <w:tc>
          <w:tcPr>
            <w:tcW w:w="562" w:type="dxa"/>
            <w:vMerge/>
            <w:tcBorders>
              <w:top w:val="nil"/>
              <w:left w:val="single" w:sz="4" w:space="0" w:color="auto"/>
              <w:bottom w:val="single" w:sz="4" w:space="0" w:color="000000"/>
              <w:right w:val="single" w:sz="4" w:space="0" w:color="auto"/>
            </w:tcBorders>
            <w:vAlign w:val="center"/>
            <w:hideMark/>
          </w:tcPr>
          <w:p w14:paraId="62548AA4" w14:textId="77777777" w:rsidR="00B83689" w:rsidRPr="00B83689" w:rsidRDefault="00B83689" w:rsidP="00B83689">
            <w:pPr>
              <w:jc w:val="left"/>
              <w:rPr>
                <w:rFonts w:ascii="Times New Roman" w:eastAsia="Times New Roman" w:hAnsi="Times New Roman"/>
              </w:rPr>
            </w:pPr>
          </w:p>
        </w:tc>
        <w:tc>
          <w:tcPr>
            <w:tcW w:w="376" w:type="dxa"/>
            <w:vMerge/>
            <w:tcBorders>
              <w:top w:val="nil"/>
              <w:left w:val="single" w:sz="4" w:space="0" w:color="auto"/>
              <w:bottom w:val="single" w:sz="4" w:space="0" w:color="000000"/>
              <w:right w:val="single" w:sz="4" w:space="0" w:color="auto"/>
            </w:tcBorders>
            <w:vAlign w:val="center"/>
            <w:hideMark/>
          </w:tcPr>
          <w:p w14:paraId="6057B16F" w14:textId="77777777" w:rsidR="00B83689" w:rsidRPr="00B83689" w:rsidRDefault="00B83689" w:rsidP="00B83689">
            <w:pPr>
              <w:jc w:val="left"/>
              <w:rPr>
                <w:rFonts w:ascii="Times New Roman" w:eastAsia="Times New Roman" w:hAnsi="Times New Roman"/>
              </w:rPr>
            </w:pPr>
          </w:p>
        </w:tc>
        <w:tc>
          <w:tcPr>
            <w:tcW w:w="1042" w:type="dxa"/>
            <w:vMerge/>
            <w:tcBorders>
              <w:top w:val="nil"/>
              <w:left w:val="single" w:sz="4" w:space="0" w:color="auto"/>
              <w:bottom w:val="single" w:sz="4" w:space="0" w:color="000000"/>
              <w:right w:val="single" w:sz="4" w:space="0" w:color="auto"/>
            </w:tcBorders>
            <w:vAlign w:val="center"/>
            <w:hideMark/>
          </w:tcPr>
          <w:p w14:paraId="1F3ED2D5"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82AF13F"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3275DCBF"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6EA26393"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66D2F696" w14:textId="77777777" w:rsidR="00B83689" w:rsidRPr="00B83689" w:rsidRDefault="00B83689" w:rsidP="00B83689">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464ABFD1"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CADA146"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6C10C6EE" w14:textId="77777777" w:rsidR="00B83689" w:rsidRPr="00B83689" w:rsidRDefault="00B83689" w:rsidP="00B83689">
            <w:pPr>
              <w:jc w:val="left"/>
              <w:rPr>
                <w:rFonts w:ascii="Times New Roman" w:eastAsia="Times New Roman" w:hAnsi="Times New Roman"/>
              </w:rPr>
            </w:pPr>
          </w:p>
        </w:tc>
        <w:tc>
          <w:tcPr>
            <w:tcW w:w="1134" w:type="dxa"/>
            <w:vMerge/>
            <w:tcBorders>
              <w:top w:val="nil"/>
              <w:left w:val="single" w:sz="4" w:space="0" w:color="auto"/>
              <w:bottom w:val="single" w:sz="4" w:space="0" w:color="000000"/>
              <w:right w:val="single" w:sz="4" w:space="0" w:color="auto"/>
            </w:tcBorders>
            <w:vAlign w:val="center"/>
            <w:hideMark/>
          </w:tcPr>
          <w:p w14:paraId="5AAC83C2"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27478783" w14:textId="77777777" w:rsidR="00B83689" w:rsidRPr="00B83689" w:rsidRDefault="00B83689" w:rsidP="00B83689">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7E2684DA"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26C39E5A"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99E9F9D"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55E175D" w14:textId="77777777" w:rsidR="00B83689" w:rsidRPr="00B83689" w:rsidRDefault="00B83689" w:rsidP="00B83689">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55B30FA5"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16C0402"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7E29D1D"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0BB239F4" w14:textId="77777777" w:rsidR="00B83689" w:rsidRPr="00B83689" w:rsidRDefault="00B83689" w:rsidP="00B83689">
            <w:pPr>
              <w:jc w:val="left"/>
              <w:rPr>
                <w:rFonts w:ascii="Times New Roman" w:eastAsia="Times New Roman" w:hAnsi="Times New Roman"/>
              </w:rPr>
            </w:pPr>
          </w:p>
        </w:tc>
        <w:tc>
          <w:tcPr>
            <w:tcW w:w="709" w:type="dxa"/>
            <w:tcBorders>
              <w:top w:val="nil"/>
              <w:left w:val="nil"/>
              <w:bottom w:val="single" w:sz="4" w:space="0" w:color="auto"/>
              <w:right w:val="single" w:sz="4" w:space="0" w:color="auto"/>
            </w:tcBorders>
            <w:shd w:val="clear" w:color="auto" w:fill="auto"/>
            <w:noWrap/>
            <w:hideMark/>
          </w:tcPr>
          <w:p w14:paraId="4F660601"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0304</w:t>
            </w:r>
          </w:p>
        </w:tc>
        <w:tc>
          <w:tcPr>
            <w:tcW w:w="2552" w:type="dxa"/>
            <w:tcBorders>
              <w:top w:val="nil"/>
              <w:left w:val="nil"/>
              <w:bottom w:val="single" w:sz="4" w:space="0" w:color="auto"/>
              <w:right w:val="single" w:sz="4" w:space="0" w:color="auto"/>
            </w:tcBorders>
            <w:shd w:val="clear" w:color="auto" w:fill="auto"/>
            <w:hideMark/>
          </w:tcPr>
          <w:p w14:paraId="18012F54"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Азот (II) оксид (Азота оксид) (6)</w:t>
            </w:r>
          </w:p>
        </w:tc>
        <w:tc>
          <w:tcPr>
            <w:tcW w:w="1134" w:type="dxa"/>
            <w:tcBorders>
              <w:top w:val="nil"/>
              <w:left w:val="nil"/>
              <w:bottom w:val="single" w:sz="4" w:space="0" w:color="auto"/>
              <w:right w:val="single" w:sz="4" w:space="0" w:color="auto"/>
            </w:tcBorders>
            <w:shd w:val="clear" w:color="auto" w:fill="auto"/>
            <w:noWrap/>
            <w:hideMark/>
          </w:tcPr>
          <w:p w14:paraId="008170A0"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0,0693333</w:t>
            </w:r>
          </w:p>
        </w:tc>
        <w:tc>
          <w:tcPr>
            <w:tcW w:w="992" w:type="dxa"/>
            <w:tcBorders>
              <w:top w:val="nil"/>
              <w:left w:val="nil"/>
              <w:bottom w:val="single" w:sz="4" w:space="0" w:color="auto"/>
              <w:right w:val="single" w:sz="4" w:space="0" w:color="auto"/>
            </w:tcBorders>
            <w:shd w:val="clear" w:color="auto" w:fill="auto"/>
            <w:noWrap/>
            <w:hideMark/>
          </w:tcPr>
          <w:p w14:paraId="00CA6C11"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247,018</w:t>
            </w:r>
          </w:p>
        </w:tc>
        <w:tc>
          <w:tcPr>
            <w:tcW w:w="1276" w:type="dxa"/>
            <w:tcBorders>
              <w:top w:val="nil"/>
              <w:left w:val="nil"/>
              <w:bottom w:val="single" w:sz="4" w:space="0" w:color="auto"/>
              <w:right w:val="single" w:sz="4" w:space="0" w:color="auto"/>
            </w:tcBorders>
            <w:shd w:val="clear" w:color="auto" w:fill="auto"/>
            <w:noWrap/>
            <w:hideMark/>
          </w:tcPr>
          <w:p w14:paraId="70A075A8"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0,4897152</w:t>
            </w:r>
          </w:p>
        </w:tc>
        <w:tc>
          <w:tcPr>
            <w:tcW w:w="703" w:type="dxa"/>
            <w:tcBorders>
              <w:top w:val="nil"/>
              <w:left w:val="nil"/>
              <w:bottom w:val="single" w:sz="4" w:space="0" w:color="auto"/>
              <w:right w:val="single" w:sz="4" w:space="0" w:color="auto"/>
            </w:tcBorders>
            <w:shd w:val="clear" w:color="auto" w:fill="auto"/>
            <w:noWrap/>
            <w:hideMark/>
          </w:tcPr>
          <w:p w14:paraId="56CE9D2F"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2025</w:t>
            </w:r>
          </w:p>
        </w:tc>
      </w:tr>
      <w:tr w:rsidR="00B83689" w:rsidRPr="00B83689" w14:paraId="18108907" w14:textId="77777777" w:rsidTr="00B83689">
        <w:trPr>
          <w:trHeight w:val="510"/>
        </w:trPr>
        <w:tc>
          <w:tcPr>
            <w:tcW w:w="562" w:type="dxa"/>
            <w:vMerge/>
            <w:tcBorders>
              <w:top w:val="nil"/>
              <w:left w:val="single" w:sz="4" w:space="0" w:color="auto"/>
              <w:bottom w:val="single" w:sz="4" w:space="0" w:color="000000"/>
              <w:right w:val="single" w:sz="4" w:space="0" w:color="auto"/>
            </w:tcBorders>
            <w:vAlign w:val="center"/>
            <w:hideMark/>
          </w:tcPr>
          <w:p w14:paraId="3C80635E" w14:textId="77777777" w:rsidR="00B83689" w:rsidRPr="00B83689" w:rsidRDefault="00B83689" w:rsidP="00B83689">
            <w:pPr>
              <w:jc w:val="left"/>
              <w:rPr>
                <w:rFonts w:ascii="Times New Roman" w:eastAsia="Times New Roman" w:hAnsi="Times New Roman"/>
              </w:rPr>
            </w:pPr>
          </w:p>
        </w:tc>
        <w:tc>
          <w:tcPr>
            <w:tcW w:w="376" w:type="dxa"/>
            <w:vMerge/>
            <w:tcBorders>
              <w:top w:val="nil"/>
              <w:left w:val="single" w:sz="4" w:space="0" w:color="auto"/>
              <w:bottom w:val="single" w:sz="4" w:space="0" w:color="000000"/>
              <w:right w:val="single" w:sz="4" w:space="0" w:color="auto"/>
            </w:tcBorders>
            <w:vAlign w:val="center"/>
            <w:hideMark/>
          </w:tcPr>
          <w:p w14:paraId="2470DF0C" w14:textId="77777777" w:rsidR="00B83689" w:rsidRPr="00B83689" w:rsidRDefault="00B83689" w:rsidP="00B83689">
            <w:pPr>
              <w:jc w:val="left"/>
              <w:rPr>
                <w:rFonts w:ascii="Times New Roman" w:eastAsia="Times New Roman" w:hAnsi="Times New Roman"/>
              </w:rPr>
            </w:pPr>
          </w:p>
        </w:tc>
        <w:tc>
          <w:tcPr>
            <w:tcW w:w="1042" w:type="dxa"/>
            <w:vMerge/>
            <w:tcBorders>
              <w:top w:val="nil"/>
              <w:left w:val="single" w:sz="4" w:space="0" w:color="auto"/>
              <w:bottom w:val="single" w:sz="4" w:space="0" w:color="000000"/>
              <w:right w:val="single" w:sz="4" w:space="0" w:color="auto"/>
            </w:tcBorders>
            <w:vAlign w:val="center"/>
            <w:hideMark/>
          </w:tcPr>
          <w:p w14:paraId="1929974B"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B9DDA1B"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21C5310D"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24F78149"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4627A4E3" w14:textId="77777777" w:rsidR="00B83689" w:rsidRPr="00B83689" w:rsidRDefault="00B83689" w:rsidP="00B83689">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79ED6A5C"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41639B8"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03B109B6" w14:textId="77777777" w:rsidR="00B83689" w:rsidRPr="00B83689" w:rsidRDefault="00B83689" w:rsidP="00B83689">
            <w:pPr>
              <w:jc w:val="left"/>
              <w:rPr>
                <w:rFonts w:ascii="Times New Roman" w:eastAsia="Times New Roman" w:hAnsi="Times New Roman"/>
              </w:rPr>
            </w:pPr>
          </w:p>
        </w:tc>
        <w:tc>
          <w:tcPr>
            <w:tcW w:w="1134" w:type="dxa"/>
            <w:vMerge/>
            <w:tcBorders>
              <w:top w:val="nil"/>
              <w:left w:val="single" w:sz="4" w:space="0" w:color="auto"/>
              <w:bottom w:val="single" w:sz="4" w:space="0" w:color="000000"/>
              <w:right w:val="single" w:sz="4" w:space="0" w:color="auto"/>
            </w:tcBorders>
            <w:vAlign w:val="center"/>
            <w:hideMark/>
          </w:tcPr>
          <w:p w14:paraId="39CE31A2"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3652D544" w14:textId="77777777" w:rsidR="00B83689" w:rsidRPr="00B83689" w:rsidRDefault="00B83689" w:rsidP="00B83689">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22CC5B23"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14D1017E"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13305F5"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D7850EA" w14:textId="77777777" w:rsidR="00B83689" w:rsidRPr="00B83689" w:rsidRDefault="00B83689" w:rsidP="00B83689">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5BC4CA5E"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7945C2E"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1A116FF"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1BFBF6A7" w14:textId="77777777" w:rsidR="00B83689" w:rsidRPr="00B83689" w:rsidRDefault="00B83689" w:rsidP="00B83689">
            <w:pPr>
              <w:jc w:val="left"/>
              <w:rPr>
                <w:rFonts w:ascii="Times New Roman" w:eastAsia="Times New Roman" w:hAnsi="Times New Roman"/>
              </w:rPr>
            </w:pPr>
          </w:p>
        </w:tc>
        <w:tc>
          <w:tcPr>
            <w:tcW w:w="709" w:type="dxa"/>
            <w:tcBorders>
              <w:top w:val="nil"/>
              <w:left w:val="nil"/>
              <w:bottom w:val="single" w:sz="4" w:space="0" w:color="auto"/>
              <w:right w:val="single" w:sz="4" w:space="0" w:color="auto"/>
            </w:tcBorders>
            <w:shd w:val="clear" w:color="auto" w:fill="auto"/>
            <w:noWrap/>
            <w:hideMark/>
          </w:tcPr>
          <w:p w14:paraId="2C32191F"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0328</w:t>
            </w:r>
          </w:p>
        </w:tc>
        <w:tc>
          <w:tcPr>
            <w:tcW w:w="2552" w:type="dxa"/>
            <w:tcBorders>
              <w:top w:val="nil"/>
              <w:left w:val="nil"/>
              <w:bottom w:val="single" w:sz="4" w:space="0" w:color="auto"/>
              <w:right w:val="single" w:sz="4" w:space="0" w:color="auto"/>
            </w:tcBorders>
            <w:shd w:val="clear" w:color="auto" w:fill="auto"/>
            <w:hideMark/>
          </w:tcPr>
          <w:p w14:paraId="18FA7EF0"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Углерод (Сажа, Углерод черный) (583)</w:t>
            </w:r>
          </w:p>
        </w:tc>
        <w:tc>
          <w:tcPr>
            <w:tcW w:w="1134" w:type="dxa"/>
            <w:tcBorders>
              <w:top w:val="nil"/>
              <w:left w:val="nil"/>
              <w:bottom w:val="single" w:sz="4" w:space="0" w:color="auto"/>
              <w:right w:val="single" w:sz="4" w:space="0" w:color="auto"/>
            </w:tcBorders>
            <w:shd w:val="clear" w:color="auto" w:fill="auto"/>
            <w:noWrap/>
            <w:hideMark/>
          </w:tcPr>
          <w:p w14:paraId="5CE46FA6"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0,0198417</w:t>
            </w:r>
          </w:p>
        </w:tc>
        <w:tc>
          <w:tcPr>
            <w:tcW w:w="992" w:type="dxa"/>
            <w:tcBorders>
              <w:top w:val="nil"/>
              <w:left w:val="nil"/>
              <w:bottom w:val="single" w:sz="4" w:space="0" w:color="auto"/>
              <w:right w:val="single" w:sz="4" w:space="0" w:color="auto"/>
            </w:tcBorders>
            <w:shd w:val="clear" w:color="auto" w:fill="auto"/>
            <w:noWrap/>
            <w:hideMark/>
          </w:tcPr>
          <w:p w14:paraId="429C2D2D"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70,691</w:t>
            </w:r>
          </w:p>
        </w:tc>
        <w:tc>
          <w:tcPr>
            <w:tcW w:w="1276" w:type="dxa"/>
            <w:tcBorders>
              <w:top w:val="nil"/>
              <w:left w:val="nil"/>
              <w:bottom w:val="single" w:sz="4" w:space="0" w:color="auto"/>
              <w:right w:val="single" w:sz="4" w:space="0" w:color="auto"/>
            </w:tcBorders>
            <w:shd w:val="clear" w:color="auto" w:fill="auto"/>
            <w:noWrap/>
            <w:hideMark/>
          </w:tcPr>
          <w:p w14:paraId="7C7DEEDC"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0,13453748</w:t>
            </w:r>
          </w:p>
        </w:tc>
        <w:tc>
          <w:tcPr>
            <w:tcW w:w="703" w:type="dxa"/>
            <w:tcBorders>
              <w:top w:val="nil"/>
              <w:left w:val="nil"/>
              <w:bottom w:val="single" w:sz="4" w:space="0" w:color="auto"/>
              <w:right w:val="single" w:sz="4" w:space="0" w:color="auto"/>
            </w:tcBorders>
            <w:shd w:val="clear" w:color="auto" w:fill="auto"/>
            <w:noWrap/>
            <w:hideMark/>
          </w:tcPr>
          <w:p w14:paraId="0641741F"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2025</w:t>
            </w:r>
          </w:p>
        </w:tc>
      </w:tr>
      <w:tr w:rsidR="00B83689" w:rsidRPr="00B83689" w14:paraId="6C54D257" w14:textId="77777777" w:rsidTr="00B83689">
        <w:trPr>
          <w:trHeight w:val="765"/>
        </w:trPr>
        <w:tc>
          <w:tcPr>
            <w:tcW w:w="562" w:type="dxa"/>
            <w:vMerge/>
            <w:tcBorders>
              <w:top w:val="nil"/>
              <w:left w:val="single" w:sz="4" w:space="0" w:color="auto"/>
              <w:bottom w:val="single" w:sz="4" w:space="0" w:color="000000"/>
              <w:right w:val="single" w:sz="4" w:space="0" w:color="auto"/>
            </w:tcBorders>
            <w:vAlign w:val="center"/>
            <w:hideMark/>
          </w:tcPr>
          <w:p w14:paraId="4D659B1F" w14:textId="77777777" w:rsidR="00B83689" w:rsidRPr="00B83689" w:rsidRDefault="00B83689" w:rsidP="00B83689">
            <w:pPr>
              <w:jc w:val="left"/>
              <w:rPr>
                <w:rFonts w:ascii="Times New Roman" w:eastAsia="Times New Roman" w:hAnsi="Times New Roman"/>
              </w:rPr>
            </w:pPr>
          </w:p>
        </w:tc>
        <w:tc>
          <w:tcPr>
            <w:tcW w:w="376" w:type="dxa"/>
            <w:vMerge/>
            <w:tcBorders>
              <w:top w:val="nil"/>
              <w:left w:val="single" w:sz="4" w:space="0" w:color="auto"/>
              <w:bottom w:val="single" w:sz="4" w:space="0" w:color="000000"/>
              <w:right w:val="single" w:sz="4" w:space="0" w:color="auto"/>
            </w:tcBorders>
            <w:vAlign w:val="center"/>
            <w:hideMark/>
          </w:tcPr>
          <w:p w14:paraId="4DFCDC56" w14:textId="77777777" w:rsidR="00B83689" w:rsidRPr="00B83689" w:rsidRDefault="00B83689" w:rsidP="00B83689">
            <w:pPr>
              <w:jc w:val="left"/>
              <w:rPr>
                <w:rFonts w:ascii="Times New Roman" w:eastAsia="Times New Roman" w:hAnsi="Times New Roman"/>
              </w:rPr>
            </w:pPr>
          </w:p>
        </w:tc>
        <w:tc>
          <w:tcPr>
            <w:tcW w:w="1042" w:type="dxa"/>
            <w:vMerge/>
            <w:tcBorders>
              <w:top w:val="nil"/>
              <w:left w:val="single" w:sz="4" w:space="0" w:color="auto"/>
              <w:bottom w:val="single" w:sz="4" w:space="0" w:color="000000"/>
              <w:right w:val="single" w:sz="4" w:space="0" w:color="auto"/>
            </w:tcBorders>
            <w:vAlign w:val="center"/>
            <w:hideMark/>
          </w:tcPr>
          <w:p w14:paraId="789DB48B"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5242883"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673318B5"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2E47BFE8"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1199ED31" w14:textId="77777777" w:rsidR="00B83689" w:rsidRPr="00B83689" w:rsidRDefault="00B83689" w:rsidP="00B83689">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592D3655"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68A4A4C"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72512344" w14:textId="77777777" w:rsidR="00B83689" w:rsidRPr="00B83689" w:rsidRDefault="00B83689" w:rsidP="00B83689">
            <w:pPr>
              <w:jc w:val="left"/>
              <w:rPr>
                <w:rFonts w:ascii="Times New Roman" w:eastAsia="Times New Roman" w:hAnsi="Times New Roman"/>
              </w:rPr>
            </w:pPr>
          </w:p>
        </w:tc>
        <w:tc>
          <w:tcPr>
            <w:tcW w:w="1134" w:type="dxa"/>
            <w:vMerge/>
            <w:tcBorders>
              <w:top w:val="nil"/>
              <w:left w:val="single" w:sz="4" w:space="0" w:color="auto"/>
              <w:bottom w:val="single" w:sz="4" w:space="0" w:color="000000"/>
              <w:right w:val="single" w:sz="4" w:space="0" w:color="auto"/>
            </w:tcBorders>
            <w:vAlign w:val="center"/>
            <w:hideMark/>
          </w:tcPr>
          <w:p w14:paraId="2DC2E9DB"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29923DAB" w14:textId="77777777" w:rsidR="00B83689" w:rsidRPr="00B83689" w:rsidRDefault="00B83689" w:rsidP="00B83689">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6A548B0E"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4867924B"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8642AE7"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5CEA9B9" w14:textId="77777777" w:rsidR="00B83689" w:rsidRPr="00B83689" w:rsidRDefault="00B83689" w:rsidP="00B83689">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2451F4D3"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72A1B97"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5716100"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09A2FB45" w14:textId="77777777" w:rsidR="00B83689" w:rsidRPr="00B83689" w:rsidRDefault="00B83689" w:rsidP="00B83689">
            <w:pPr>
              <w:jc w:val="left"/>
              <w:rPr>
                <w:rFonts w:ascii="Times New Roman" w:eastAsia="Times New Roman" w:hAnsi="Times New Roman"/>
              </w:rPr>
            </w:pPr>
          </w:p>
        </w:tc>
        <w:tc>
          <w:tcPr>
            <w:tcW w:w="709" w:type="dxa"/>
            <w:tcBorders>
              <w:top w:val="nil"/>
              <w:left w:val="nil"/>
              <w:bottom w:val="single" w:sz="4" w:space="0" w:color="auto"/>
              <w:right w:val="single" w:sz="4" w:space="0" w:color="auto"/>
            </w:tcBorders>
            <w:shd w:val="clear" w:color="auto" w:fill="auto"/>
            <w:noWrap/>
            <w:hideMark/>
          </w:tcPr>
          <w:p w14:paraId="4C8E375E"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0330</w:t>
            </w:r>
          </w:p>
        </w:tc>
        <w:tc>
          <w:tcPr>
            <w:tcW w:w="2552" w:type="dxa"/>
            <w:tcBorders>
              <w:top w:val="nil"/>
              <w:left w:val="nil"/>
              <w:bottom w:val="single" w:sz="4" w:space="0" w:color="auto"/>
              <w:right w:val="single" w:sz="4" w:space="0" w:color="auto"/>
            </w:tcBorders>
            <w:shd w:val="clear" w:color="auto" w:fill="auto"/>
            <w:hideMark/>
          </w:tcPr>
          <w:p w14:paraId="06EEFEEC"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Сера диоксид (Ангидрид сернистый, Сернистый газ, Сера (IV) оксид) (516)</w:t>
            </w:r>
          </w:p>
        </w:tc>
        <w:tc>
          <w:tcPr>
            <w:tcW w:w="1134" w:type="dxa"/>
            <w:tcBorders>
              <w:top w:val="nil"/>
              <w:left w:val="nil"/>
              <w:bottom w:val="single" w:sz="4" w:space="0" w:color="auto"/>
              <w:right w:val="single" w:sz="4" w:space="0" w:color="auto"/>
            </w:tcBorders>
            <w:shd w:val="clear" w:color="auto" w:fill="auto"/>
            <w:noWrap/>
            <w:hideMark/>
          </w:tcPr>
          <w:p w14:paraId="19B65B2F"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0,1666667</w:t>
            </w:r>
          </w:p>
        </w:tc>
        <w:tc>
          <w:tcPr>
            <w:tcW w:w="992" w:type="dxa"/>
            <w:tcBorders>
              <w:top w:val="nil"/>
              <w:left w:val="nil"/>
              <w:bottom w:val="single" w:sz="4" w:space="0" w:color="auto"/>
              <w:right w:val="single" w:sz="4" w:space="0" w:color="auto"/>
            </w:tcBorders>
            <w:shd w:val="clear" w:color="auto" w:fill="auto"/>
            <w:noWrap/>
            <w:hideMark/>
          </w:tcPr>
          <w:p w14:paraId="03D4DD70"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593,793</w:t>
            </w:r>
          </w:p>
        </w:tc>
        <w:tc>
          <w:tcPr>
            <w:tcW w:w="1276" w:type="dxa"/>
            <w:tcBorders>
              <w:top w:val="nil"/>
              <w:left w:val="nil"/>
              <w:bottom w:val="single" w:sz="4" w:space="0" w:color="auto"/>
              <w:right w:val="single" w:sz="4" w:space="0" w:color="auto"/>
            </w:tcBorders>
            <w:shd w:val="clear" w:color="auto" w:fill="auto"/>
            <w:noWrap/>
            <w:hideMark/>
          </w:tcPr>
          <w:p w14:paraId="183FD07B"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1,1772</w:t>
            </w:r>
          </w:p>
        </w:tc>
        <w:tc>
          <w:tcPr>
            <w:tcW w:w="703" w:type="dxa"/>
            <w:tcBorders>
              <w:top w:val="nil"/>
              <w:left w:val="nil"/>
              <w:bottom w:val="single" w:sz="4" w:space="0" w:color="auto"/>
              <w:right w:val="single" w:sz="4" w:space="0" w:color="auto"/>
            </w:tcBorders>
            <w:shd w:val="clear" w:color="auto" w:fill="auto"/>
            <w:noWrap/>
            <w:hideMark/>
          </w:tcPr>
          <w:p w14:paraId="632DBA66"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2025</w:t>
            </w:r>
          </w:p>
        </w:tc>
      </w:tr>
      <w:tr w:rsidR="00B83689" w:rsidRPr="00B83689" w14:paraId="678EF4A9" w14:textId="77777777" w:rsidTr="00B83689">
        <w:trPr>
          <w:trHeight w:val="510"/>
        </w:trPr>
        <w:tc>
          <w:tcPr>
            <w:tcW w:w="562" w:type="dxa"/>
            <w:vMerge/>
            <w:tcBorders>
              <w:top w:val="nil"/>
              <w:left w:val="single" w:sz="4" w:space="0" w:color="auto"/>
              <w:bottom w:val="single" w:sz="4" w:space="0" w:color="000000"/>
              <w:right w:val="single" w:sz="4" w:space="0" w:color="auto"/>
            </w:tcBorders>
            <w:vAlign w:val="center"/>
            <w:hideMark/>
          </w:tcPr>
          <w:p w14:paraId="0D16340B" w14:textId="77777777" w:rsidR="00B83689" w:rsidRPr="00B83689" w:rsidRDefault="00B83689" w:rsidP="00B83689">
            <w:pPr>
              <w:jc w:val="left"/>
              <w:rPr>
                <w:rFonts w:ascii="Times New Roman" w:eastAsia="Times New Roman" w:hAnsi="Times New Roman"/>
              </w:rPr>
            </w:pPr>
          </w:p>
        </w:tc>
        <w:tc>
          <w:tcPr>
            <w:tcW w:w="376" w:type="dxa"/>
            <w:vMerge/>
            <w:tcBorders>
              <w:top w:val="nil"/>
              <w:left w:val="single" w:sz="4" w:space="0" w:color="auto"/>
              <w:bottom w:val="single" w:sz="4" w:space="0" w:color="000000"/>
              <w:right w:val="single" w:sz="4" w:space="0" w:color="auto"/>
            </w:tcBorders>
            <w:vAlign w:val="center"/>
            <w:hideMark/>
          </w:tcPr>
          <w:p w14:paraId="27D734C8" w14:textId="77777777" w:rsidR="00B83689" w:rsidRPr="00B83689" w:rsidRDefault="00B83689" w:rsidP="00B83689">
            <w:pPr>
              <w:jc w:val="left"/>
              <w:rPr>
                <w:rFonts w:ascii="Times New Roman" w:eastAsia="Times New Roman" w:hAnsi="Times New Roman"/>
              </w:rPr>
            </w:pPr>
          </w:p>
        </w:tc>
        <w:tc>
          <w:tcPr>
            <w:tcW w:w="1042" w:type="dxa"/>
            <w:vMerge/>
            <w:tcBorders>
              <w:top w:val="nil"/>
              <w:left w:val="single" w:sz="4" w:space="0" w:color="auto"/>
              <w:bottom w:val="single" w:sz="4" w:space="0" w:color="000000"/>
              <w:right w:val="single" w:sz="4" w:space="0" w:color="auto"/>
            </w:tcBorders>
            <w:vAlign w:val="center"/>
            <w:hideMark/>
          </w:tcPr>
          <w:p w14:paraId="0610ABA2"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8952A90"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1D8E9F72"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038796AF"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03AC68E2" w14:textId="77777777" w:rsidR="00B83689" w:rsidRPr="00B83689" w:rsidRDefault="00B83689" w:rsidP="00B83689">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08404726"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4F63441"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143F64FA" w14:textId="77777777" w:rsidR="00B83689" w:rsidRPr="00B83689" w:rsidRDefault="00B83689" w:rsidP="00B83689">
            <w:pPr>
              <w:jc w:val="left"/>
              <w:rPr>
                <w:rFonts w:ascii="Times New Roman" w:eastAsia="Times New Roman" w:hAnsi="Times New Roman"/>
              </w:rPr>
            </w:pPr>
          </w:p>
        </w:tc>
        <w:tc>
          <w:tcPr>
            <w:tcW w:w="1134" w:type="dxa"/>
            <w:vMerge/>
            <w:tcBorders>
              <w:top w:val="nil"/>
              <w:left w:val="single" w:sz="4" w:space="0" w:color="auto"/>
              <w:bottom w:val="single" w:sz="4" w:space="0" w:color="000000"/>
              <w:right w:val="single" w:sz="4" w:space="0" w:color="auto"/>
            </w:tcBorders>
            <w:vAlign w:val="center"/>
            <w:hideMark/>
          </w:tcPr>
          <w:p w14:paraId="5F11899C"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3ED907C1" w14:textId="77777777" w:rsidR="00B83689" w:rsidRPr="00B83689" w:rsidRDefault="00B83689" w:rsidP="00B83689">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270B480A"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76D761B3"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FCC0777"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1472864" w14:textId="77777777" w:rsidR="00B83689" w:rsidRPr="00B83689" w:rsidRDefault="00B83689" w:rsidP="00B83689">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71E534BB"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124D0D0"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C6B7E2C"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42D44A2F" w14:textId="77777777" w:rsidR="00B83689" w:rsidRPr="00B83689" w:rsidRDefault="00B83689" w:rsidP="00B83689">
            <w:pPr>
              <w:jc w:val="left"/>
              <w:rPr>
                <w:rFonts w:ascii="Times New Roman" w:eastAsia="Times New Roman" w:hAnsi="Times New Roman"/>
              </w:rPr>
            </w:pPr>
          </w:p>
        </w:tc>
        <w:tc>
          <w:tcPr>
            <w:tcW w:w="709" w:type="dxa"/>
            <w:tcBorders>
              <w:top w:val="nil"/>
              <w:left w:val="nil"/>
              <w:bottom w:val="single" w:sz="4" w:space="0" w:color="auto"/>
              <w:right w:val="single" w:sz="4" w:space="0" w:color="auto"/>
            </w:tcBorders>
            <w:shd w:val="clear" w:color="auto" w:fill="auto"/>
            <w:noWrap/>
            <w:hideMark/>
          </w:tcPr>
          <w:p w14:paraId="652EB72D"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0337</w:t>
            </w:r>
          </w:p>
        </w:tc>
        <w:tc>
          <w:tcPr>
            <w:tcW w:w="2552" w:type="dxa"/>
            <w:tcBorders>
              <w:top w:val="nil"/>
              <w:left w:val="nil"/>
              <w:bottom w:val="single" w:sz="4" w:space="0" w:color="auto"/>
              <w:right w:val="single" w:sz="4" w:space="0" w:color="auto"/>
            </w:tcBorders>
            <w:shd w:val="clear" w:color="auto" w:fill="auto"/>
            <w:hideMark/>
          </w:tcPr>
          <w:p w14:paraId="4C362BD6"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Углерод оксид (Окись углерода, Угарный газ) (584)</w:t>
            </w:r>
          </w:p>
        </w:tc>
        <w:tc>
          <w:tcPr>
            <w:tcW w:w="1134" w:type="dxa"/>
            <w:tcBorders>
              <w:top w:val="nil"/>
              <w:left w:val="nil"/>
              <w:bottom w:val="single" w:sz="4" w:space="0" w:color="auto"/>
              <w:right w:val="single" w:sz="4" w:space="0" w:color="auto"/>
            </w:tcBorders>
            <w:shd w:val="clear" w:color="auto" w:fill="auto"/>
            <w:noWrap/>
            <w:hideMark/>
          </w:tcPr>
          <w:p w14:paraId="553C9F8F"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0,4305556</w:t>
            </w:r>
          </w:p>
        </w:tc>
        <w:tc>
          <w:tcPr>
            <w:tcW w:w="992" w:type="dxa"/>
            <w:tcBorders>
              <w:top w:val="nil"/>
              <w:left w:val="nil"/>
              <w:bottom w:val="single" w:sz="4" w:space="0" w:color="auto"/>
              <w:right w:val="single" w:sz="4" w:space="0" w:color="auto"/>
            </w:tcBorders>
            <w:shd w:val="clear" w:color="auto" w:fill="auto"/>
            <w:noWrap/>
            <w:hideMark/>
          </w:tcPr>
          <w:p w14:paraId="11C22398"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1533,965</w:t>
            </w:r>
          </w:p>
        </w:tc>
        <w:tc>
          <w:tcPr>
            <w:tcW w:w="1276" w:type="dxa"/>
            <w:tcBorders>
              <w:top w:val="nil"/>
              <w:left w:val="nil"/>
              <w:bottom w:val="single" w:sz="4" w:space="0" w:color="auto"/>
              <w:right w:val="single" w:sz="4" w:space="0" w:color="auto"/>
            </w:tcBorders>
            <w:shd w:val="clear" w:color="auto" w:fill="auto"/>
            <w:noWrap/>
            <w:hideMark/>
          </w:tcPr>
          <w:p w14:paraId="5FDC2E3F"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3,06072</w:t>
            </w:r>
          </w:p>
        </w:tc>
        <w:tc>
          <w:tcPr>
            <w:tcW w:w="703" w:type="dxa"/>
            <w:tcBorders>
              <w:top w:val="nil"/>
              <w:left w:val="nil"/>
              <w:bottom w:val="single" w:sz="4" w:space="0" w:color="auto"/>
              <w:right w:val="single" w:sz="4" w:space="0" w:color="auto"/>
            </w:tcBorders>
            <w:shd w:val="clear" w:color="auto" w:fill="auto"/>
            <w:noWrap/>
            <w:hideMark/>
          </w:tcPr>
          <w:p w14:paraId="1CE7114A"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2025</w:t>
            </w:r>
          </w:p>
        </w:tc>
      </w:tr>
      <w:tr w:rsidR="00B83689" w:rsidRPr="00B83689" w14:paraId="29D8292A" w14:textId="77777777" w:rsidTr="00B83689">
        <w:trPr>
          <w:trHeight w:val="510"/>
        </w:trPr>
        <w:tc>
          <w:tcPr>
            <w:tcW w:w="562" w:type="dxa"/>
            <w:vMerge/>
            <w:tcBorders>
              <w:top w:val="nil"/>
              <w:left w:val="single" w:sz="4" w:space="0" w:color="auto"/>
              <w:bottom w:val="single" w:sz="4" w:space="0" w:color="000000"/>
              <w:right w:val="single" w:sz="4" w:space="0" w:color="auto"/>
            </w:tcBorders>
            <w:vAlign w:val="center"/>
            <w:hideMark/>
          </w:tcPr>
          <w:p w14:paraId="724CDABF" w14:textId="77777777" w:rsidR="00B83689" w:rsidRPr="00B83689" w:rsidRDefault="00B83689" w:rsidP="00B83689">
            <w:pPr>
              <w:jc w:val="left"/>
              <w:rPr>
                <w:rFonts w:ascii="Times New Roman" w:eastAsia="Times New Roman" w:hAnsi="Times New Roman"/>
              </w:rPr>
            </w:pPr>
          </w:p>
        </w:tc>
        <w:tc>
          <w:tcPr>
            <w:tcW w:w="376" w:type="dxa"/>
            <w:vMerge/>
            <w:tcBorders>
              <w:top w:val="nil"/>
              <w:left w:val="single" w:sz="4" w:space="0" w:color="auto"/>
              <w:bottom w:val="single" w:sz="4" w:space="0" w:color="000000"/>
              <w:right w:val="single" w:sz="4" w:space="0" w:color="auto"/>
            </w:tcBorders>
            <w:vAlign w:val="center"/>
            <w:hideMark/>
          </w:tcPr>
          <w:p w14:paraId="0970CC0C" w14:textId="77777777" w:rsidR="00B83689" w:rsidRPr="00B83689" w:rsidRDefault="00B83689" w:rsidP="00B83689">
            <w:pPr>
              <w:jc w:val="left"/>
              <w:rPr>
                <w:rFonts w:ascii="Times New Roman" w:eastAsia="Times New Roman" w:hAnsi="Times New Roman"/>
              </w:rPr>
            </w:pPr>
          </w:p>
        </w:tc>
        <w:tc>
          <w:tcPr>
            <w:tcW w:w="1042" w:type="dxa"/>
            <w:vMerge/>
            <w:tcBorders>
              <w:top w:val="nil"/>
              <w:left w:val="single" w:sz="4" w:space="0" w:color="auto"/>
              <w:bottom w:val="single" w:sz="4" w:space="0" w:color="000000"/>
              <w:right w:val="single" w:sz="4" w:space="0" w:color="auto"/>
            </w:tcBorders>
            <w:vAlign w:val="center"/>
            <w:hideMark/>
          </w:tcPr>
          <w:p w14:paraId="4750A92C"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C76DB64"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76CB866F"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78F13AF2"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596F4209" w14:textId="77777777" w:rsidR="00B83689" w:rsidRPr="00B83689" w:rsidRDefault="00B83689" w:rsidP="00B83689">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1C45314F"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581559A"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6DBDCDBC" w14:textId="77777777" w:rsidR="00B83689" w:rsidRPr="00B83689" w:rsidRDefault="00B83689" w:rsidP="00B83689">
            <w:pPr>
              <w:jc w:val="left"/>
              <w:rPr>
                <w:rFonts w:ascii="Times New Roman" w:eastAsia="Times New Roman" w:hAnsi="Times New Roman"/>
              </w:rPr>
            </w:pPr>
          </w:p>
        </w:tc>
        <w:tc>
          <w:tcPr>
            <w:tcW w:w="1134" w:type="dxa"/>
            <w:vMerge/>
            <w:tcBorders>
              <w:top w:val="nil"/>
              <w:left w:val="single" w:sz="4" w:space="0" w:color="auto"/>
              <w:bottom w:val="single" w:sz="4" w:space="0" w:color="000000"/>
              <w:right w:val="single" w:sz="4" w:space="0" w:color="auto"/>
            </w:tcBorders>
            <w:vAlign w:val="center"/>
            <w:hideMark/>
          </w:tcPr>
          <w:p w14:paraId="258A8881"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4EA38338" w14:textId="77777777" w:rsidR="00B83689" w:rsidRPr="00B83689" w:rsidRDefault="00B83689" w:rsidP="00B83689">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71EDEAAF"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4F5138A1"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9F65878"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AACE794" w14:textId="77777777" w:rsidR="00B83689" w:rsidRPr="00B83689" w:rsidRDefault="00B83689" w:rsidP="00B83689">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563D1FDC"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1FC27F2"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1952D68"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12FBB4FF" w14:textId="77777777" w:rsidR="00B83689" w:rsidRPr="00B83689" w:rsidRDefault="00B83689" w:rsidP="00B83689">
            <w:pPr>
              <w:jc w:val="left"/>
              <w:rPr>
                <w:rFonts w:ascii="Times New Roman" w:eastAsia="Times New Roman" w:hAnsi="Times New Roman"/>
              </w:rPr>
            </w:pPr>
          </w:p>
        </w:tc>
        <w:tc>
          <w:tcPr>
            <w:tcW w:w="709" w:type="dxa"/>
            <w:tcBorders>
              <w:top w:val="nil"/>
              <w:left w:val="nil"/>
              <w:bottom w:val="single" w:sz="4" w:space="0" w:color="auto"/>
              <w:right w:val="single" w:sz="4" w:space="0" w:color="auto"/>
            </w:tcBorders>
            <w:shd w:val="clear" w:color="auto" w:fill="auto"/>
            <w:noWrap/>
            <w:hideMark/>
          </w:tcPr>
          <w:p w14:paraId="5D5B4652"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0703</w:t>
            </w:r>
          </w:p>
        </w:tc>
        <w:tc>
          <w:tcPr>
            <w:tcW w:w="2552" w:type="dxa"/>
            <w:tcBorders>
              <w:top w:val="nil"/>
              <w:left w:val="nil"/>
              <w:bottom w:val="single" w:sz="4" w:space="0" w:color="auto"/>
              <w:right w:val="single" w:sz="4" w:space="0" w:color="auto"/>
            </w:tcBorders>
            <w:shd w:val="clear" w:color="auto" w:fill="auto"/>
            <w:hideMark/>
          </w:tcPr>
          <w:p w14:paraId="11A58DA9"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Бенз/а/пирен (3,4-Бензпирен) (54)</w:t>
            </w:r>
          </w:p>
        </w:tc>
        <w:tc>
          <w:tcPr>
            <w:tcW w:w="1134" w:type="dxa"/>
            <w:tcBorders>
              <w:top w:val="nil"/>
              <w:left w:val="nil"/>
              <w:bottom w:val="single" w:sz="4" w:space="0" w:color="auto"/>
              <w:right w:val="single" w:sz="4" w:space="0" w:color="auto"/>
            </w:tcBorders>
            <w:shd w:val="clear" w:color="auto" w:fill="auto"/>
            <w:noWrap/>
            <w:hideMark/>
          </w:tcPr>
          <w:p w14:paraId="17384604"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4,75E-07</w:t>
            </w:r>
          </w:p>
        </w:tc>
        <w:tc>
          <w:tcPr>
            <w:tcW w:w="992" w:type="dxa"/>
            <w:tcBorders>
              <w:top w:val="nil"/>
              <w:left w:val="nil"/>
              <w:bottom w:val="single" w:sz="4" w:space="0" w:color="auto"/>
              <w:right w:val="single" w:sz="4" w:space="0" w:color="auto"/>
            </w:tcBorders>
            <w:shd w:val="clear" w:color="auto" w:fill="auto"/>
            <w:noWrap/>
            <w:hideMark/>
          </w:tcPr>
          <w:p w14:paraId="64E2D514"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0,002</w:t>
            </w:r>
          </w:p>
        </w:tc>
        <w:tc>
          <w:tcPr>
            <w:tcW w:w="1276" w:type="dxa"/>
            <w:tcBorders>
              <w:top w:val="nil"/>
              <w:left w:val="nil"/>
              <w:bottom w:val="single" w:sz="4" w:space="0" w:color="auto"/>
              <w:right w:val="single" w:sz="4" w:space="0" w:color="auto"/>
            </w:tcBorders>
            <w:shd w:val="clear" w:color="auto" w:fill="auto"/>
            <w:noWrap/>
            <w:hideMark/>
          </w:tcPr>
          <w:p w14:paraId="6D1540FF"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4,709E-06</w:t>
            </w:r>
          </w:p>
        </w:tc>
        <w:tc>
          <w:tcPr>
            <w:tcW w:w="703" w:type="dxa"/>
            <w:tcBorders>
              <w:top w:val="nil"/>
              <w:left w:val="nil"/>
              <w:bottom w:val="single" w:sz="4" w:space="0" w:color="auto"/>
              <w:right w:val="single" w:sz="4" w:space="0" w:color="auto"/>
            </w:tcBorders>
            <w:shd w:val="clear" w:color="auto" w:fill="auto"/>
            <w:noWrap/>
            <w:hideMark/>
          </w:tcPr>
          <w:p w14:paraId="636B6395"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2025</w:t>
            </w:r>
          </w:p>
        </w:tc>
      </w:tr>
      <w:tr w:rsidR="00B83689" w:rsidRPr="00B83689" w14:paraId="4D50BB69" w14:textId="77777777" w:rsidTr="00B83689">
        <w:trPr>
          <w:trHeight w:val="510"/>
        </w:trPr>
        <w:tc>
          <w:tcPr>
            <w:tcW w:w="562" w:type="dxa"/>
            <w:vMerge/>
            <w:tcBorders>
              <w:top w:val="nil"/>
              <w:left w:val="single" w:sz="4" w:space="0" w:color="auto"/>
              <w:bottom w:val="single" w:sz="4" w:space="0" w:color="000000"/>
              <w:right w:val="single" w:sz="4" w:space="0" w:color="auto"/>
            </w:tcBorders>
            <w:vAlign w:val="center"/>
            <w:hideMark/>
          </w:tcPr>
          <w:p w14:paraId="64B00885" w14:textId="77777777" w:rsidR="00B83689" w:rsidRPr="00B83689" w:rsidRDefault="00B83689" w:rsidP="00B83689">
            <w:pPr>
              <w:jc w:val="left"/>
              <w:rPr>
                <w:rFonts w:ascii="Times New Roman" w:eastAsia="Times New Roman" w:hAnsi="Times New Roman"/>
              </w:rPr>
            </w:pPr>
          </w:p>
        </w:tc>
        <w:tc>
          <w:tcPr>
            <w:tcW w:w="376" w:type="dxa"/>
            <w:vMerge/>
            <w:tcBorders>
              <w:top w:val="nil"/>
              <w:left w:val="single" w:sz="4" w:space="0" w:color="auto"/>
              <w:bottom w:val="single" w:sz="4" w:space="0" w:color="000000"/>
              <w:right w:val="single" w:sz="4" w:space="0" w:color="auto"/>
            </w:tcBorders>
            <w:vAlign w:val="center"/>
            <w:hideMark/>
          </w:tcPr>
          <w:p w14:paraId="5043D578" w14:textId="77777777" w:rsidR="00B83689" w:rsidRPr="00B83689" w:rsidRDefault="00B83689" w:rsidP="00B83689">
            <w:pPr>
              <w:jc w:val="left"/>
              <w:rPr>
                <w:rFonts w:ascii="Times New Roman" w:eastAsia="Times New Roman" w:hAnsi="Times New Roman"/>
              </w:rPr>
            </w:pPr>
          </w:p>
        </w:tc>
        <w:tc>
          <w:tcPr>
            <w:tcW w:w="1042" w:type="dxa"/>
            <w:vMerge/>
            <w:tcBorders>
              <w:top w:val="nil"/>
              <w:left w:val="single" w:sz="4" w:space="0" w:color="auto"/>
              <w:bottom w:val="single" w:sz="4" w:space="0" w:color="000000"/>
              <w:right w:val="single" w:sz="4" w:space="0" w:color="auto"/>
            </w:tcBorders>
            <w:vAlign w:val="center"/>
            <w:hideMark/>
          </w:tcPr>
          <w:p w14:paraId="55613FCC"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ED961D5"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448AF15C"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215A2D1E"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1B819172" w14:textId="77777777" w:rsidR="00B83689" w:rsidRPr="00B83689" w:rsidRDefault="00B83689" w:rsidP="00B83689">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54B58912"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3585C64"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7FDD54E5" w14:textId="77777777" w:rsidR="00B83689" w:rsidRPr="00B83689" w:rsidRDefault="00B83689" w:rsidP="00B83689">
            <w:pPr>
              <w:jc w:val="left"/>
              <w:rPr>
                <w:rFonts w:ascii="Times New Roman" w:eastAsia="Times New Roman" w:hAnsi="Times New Roman"/>
              </w:rPr>
            </w:pPr>
          </w:p>
        </w:tc>
        <w:tc>
          <w:tcPr>
            <w:tcW w:w="1134" w:type="dxa"/>
            <w:vMerge/>
            <w:tcBorders>
              <w:top w:val="nil"/>
              <w:left w:val="single" w:sz="4" w:space="0" w:color="auto"/>
              <w:bottom w:val="single" w:sz="4" w:space="0" w:color="000000"/>
              <w:right w:val="single" w:sz="4" w:space="0" w:color="auto"/>
            </w:tcBorders>
            <w:vAlign w:val="center"/>
            <w:hideMark/>
          </w:tcPr>
          <w:p w14:paraId="690EDCF6"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7A3FA84C" w14:textId="77777777" w:rsidR="00B83689" w:rsidRPr="00B83689" w:rsidRDefault="00B83689" w:rsidP="00B83689">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77287121"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6588F333"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1E6E13D"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15BC8B7" w14:textId="77777777" w:rsidR="00B83689" w:rsidRPr="00B83689" w:rsidRDefault="00B83689" w:rsidP="00B83689">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592FC901"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93F11DE"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39D37B5"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616EEE39" w14:textId="77777777" w:rsidR="00B83689" w:rsidRPr="00B83689" w:rsidRDefault="00B83689" w:rsidP="00B83689">
            <w:pPr>
              <w:jc w:val="left"/>
              <w:rPr>
                <w:rFonts w:ascii="Times New Roman" w:eastAsia="Times New Roman" w:hAnsi="Times New Roman"/>
              </w:rPr>
            </w:pPr>
          </w:p>
        </w:tc>
        <w:tc>
          <w:tcPr>
            <w:tcW w:w="709" w:type="dxa"/>
            <w:tcBorders>
              <w:top w:val="nil"/>
              <w:left w:val="nil"/>
              <w:bottom w:val="single" w:sz="4" w:space="0" w:color="auto"/>
              <w:right w:val="single" w:sz="4" w:space="0" w:color="auto"/>
            </w:tcBorders>
            <w:shd w:val="clear" w:color="auto" w:fill="auto"/>
            <w:noWrap/>
            <w:hideMark/>
          </w:tcPr>
          <w:p w14:paraId="77B5E7E1"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1325</w:t>
            </w:r>
          </w:p>
        </w:tc>
        <w:tc>
          <w:tcPr>
            <w:tcW w:w="2552" w:type="dxa"/>
            <w:tcBorders>
              <w:top w:val="nil"/>
              <w:left w:val="nil"/>
              <w:bottom w:val="single" w:sz="4" w:space="0" w:color="auto"/>
              <w:right w:val="single" w:sz="4" w:space="0" w:color="auto"/>
            </w:tcBorders>
            <w:shd w:val="clear" w:color="auto" w:fill="auto"/>
            <w:hideMark/>
          </w:tcPr>
          <w:p w14:paraId="188DA784"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Формальдегид (Метаналь) (609)</w:t>
            </w:r>
          </w:p>
        </w:tc>
        <w:tc>
          <w:tcPr>
            <w:tcW w:w="1134" w:type="dxa"/>
            <w:tcBorders>
              <w:top w:val="nil"/>
              <w:left w:val="nil"/>
              <w:bottom w:val="single" w:sz="4" w:space="0" w:color="auto"/>
              <w:right w:val="single" w:sz="4" w:space="0" w:color="auto"/>
            </w:tcBorders>
            <w:shd w:val="clear" w:color="auto" w:fill="auto"/>
            <w:noWrap/>
            <w:hideMark/>
          </w:tcPr>
          <w:p w14:paraId="0D602156"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0,0047625</w:t>
            </w:r>
          </w:p>
        </w:tc>
        <w:tc>
          <w:tcPr>
            <w:tcW w:w="992" w:type="dxa"/>
            <w:tcBorders>
              <w:top w:val="nil"/>
              <w:left w:val="nil"/>
              <w:bottom w:val="single" w:sz="4" w:space="0" w:color="auto"/>
              <w:right w:val="single" w:sz="4" w:space="0" w:color="auto"/>
            </w:tcBorders>
            <w:shd w:val="clear" w:color="auto" w:fill="auto"/>
            <w:noWrap/>
            <w:hideMark/>
          </w:tcPr>
          <w:p w14:paraId="3BEBA46D"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16,968</w:t>
            </w:r>
          </w:p>
        </w:tc>
        <w:tc>
          <w:tcPr>
            <w:tcW w:w="1276" w:type="dxa"/>
            <w:tcBorders>
              <w:top w:val="nil"/>
              <w:left w:val="nil"/>
              <w:bottom w:val="single" w:sz="4" w:space="0" w:color="auto"/>
              <w:right w:val="single" w:sz="4" w:space="0" w:color="auto"/>
            </w:tcBorders>
            <w:shd w:val="clear" w:color="auto" w:fill="auto"/>
            <w:noWrap/>
            <w:hideMark/>
          </w:tcPr>
          <w:p w14:paraId="5A0FCEAD"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0,03363496</w:t>
            </w:r>
          </w:p>
        </w:tc>
        <w:tc>
          <w:tcPr>
            <w:tcW w:w="703" w:type="dxa"/>
            <w:tcBorders>
              <w:top w:val="nil"/>
              <w:left w:val="nil"/>
              <w:bottom w:val="single" w:sz="4" w:space="0" w:color="auto"/>
              <w:right w:val="single" w:sz="4" w:space="0" w:color="auto"/>
            </w:tcBorders>
            <w:shd w:val="clear" w:color="auto" w:fill="auto"/>
            <w:noWrap/>
            <w:hideMark/>
          </w:tcPr>
          <w:p w14:paraId="2B789DF6"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2025</w:t>
            </w:r>
          </w:p>
        </w:tc>
      </w:tr>
      <w:tr w:rsidR="00B83689" w:rsidRPr="00B83689" w14:paraId="00ABB2E5" w14:textId="77777777" w:rsidTr="00B83689">
        <w:trPr>
          <w:trHeight w:val="1020"/>
        </w:trPr>
        <w:tc>
          <w:tcPr>
            <w:tcW w:w="562" w:type="dxa"/>
            <w:vMerge/>
            <w:tcBorders>
              <w:top w:val="nil"/>
              <w:left w:val="single" w:sz="4" w:space="0" w:color="auto"/>
              <w:bottom w:val="single" w:sz="4" w:space="0" w:color="000000"/>
              <w:right w:val="single" w:sz="4" w:space="0" w:color="auto"/>
            </w:tcBorders>
            <w:vAlign w:val="center"/>
            <w:hideMark/>
          </w:tcPr>
          <w:p w14:paraId="2D328B34" w14:textId="77777777" w:rsidR="00B83689" w:rsidRPr="00B83689" w:rsidRDefault="00B83689" w:rsidP="00B83689">
            <w:pPr>
              <w:jc w:val="left"/>
              <w:rPr>
                <w:rFonts w:ascii="Times New Roman" w:eastAsia="Times New Roman" w:hAnsi="Times New Roman"/>
              </w:rPr>
            </w:pPr>
          </w:p>
        </w:tc>
        <w:tc>
          <w:tcPr>
            <w:tcW w:w="376" w:type="dxa"/>
            <w:vMerge/>
            <w:tcBorders>
              <w:top w:val="nil"/>
              <w:left w:val="single" w:sz="4" w:space="0" w:color="auto"/>
              <w:bottom w:val="single" w:sz="4" w:space="0" w:color="000000"/>
              <w:right w:val="single" w:sz="4" w:space="0" w:color="auto"/>
            </w:tcBorders>
            <w:vAlign w:val="center"/>
            <w:hideMark/>
          </w:tcPr>
          <w:p w14:paraId="07131E7D" w14:textId="77777777" w:rsidR="00B83689" w:rsidRPr="00B83689" w:rsidRDefault="00B83689" w:rsidP="00B83689">
            <w:pPr>
              <w:jc w:val="left"/>
              <w:rPr>
                <w:rFonts w:ascii="Times New Roman" w:eastAsia="Times New Roman" w:hAnsi="Times New Roman"/>
              </w:rPr>
            </w:pPr>
          </w:p>
        </w:tc>
        <w:tc>
          <w:tcPr>
            <w:tcW w:w="1042" w:type="dxa"/>
            <w:vMerge/>
            <w:tcBorders>
              <w:top w:val="nil"/>
              <w:left w:val="single" w:sz="4" w:space="0" w:color="auto"/>
              <w:bottom w:val="single" w:sz="4" w:space="0" w:color="000000"/>
              <w:right w:val="single" w:sz="4" w:space="0" w:color="auto"/>
            </w:tcBorders>
            <w:vAlign w:val="center"/>
            <w:hideMark/>
          </w:tcPr>
          <w:p w14:paraId="038557AA"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D80B55A"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3DBA180F"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2739D38A"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707511AC" w14:textId="77777777" w:rsidR="00B83689" w:rsidRPr="00B83689" w:rsidRDefault="00B83689" w:rsidP="00B83689">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5633EAB2"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0BF8835"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6ED90F0D" w14:textId="77777777" w:rsidR="00B83689" w:rsidRPr="00B83689" w:rsidRDefault="00B83689" w:rsidP="00B83689">
            <w:pPr>
              <w:jc w:val="left"/>
              <w:rPr>
                <w:rFonts w:ascii="Times New Roman" w:eastAsia="Times New Roman" w:hAnsi="Times New Roman"/>
              </w:rPr>
            </w:pPr>
          </w:p>
        </w:tc>
        <w:tc>
          <w:tcPr>
            <w:tcW w:w="1134" w:type="dxa"/>
            <w:vMerge/>
            <w:tcBorders>
              <w:top w:val="nil"/>
              <w:left w:val="single" w:sz="4" w:space="0" w:color="auto"/>
              <w:bottom w:val="single" w:sz="4" w:space="0" w:color="000000"/>
              <w:right w:val="single" w:sz="4" w:space="0" w:color="auto"/>
            </w:tcBorders>
            <w:vAlign w:val="center"/>
            <w:hideMark/>
          </w:tcPr>
          <w:p w14:paraId="18234F99"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1DB16D63" w14:textId="77777777" w:rsidR="00B83689" w:rsidRPr="00B83689" w:rsidRDefault="00B83689" w:rsidP="00B83689">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3ABE2969"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2C476EB2"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B6E7C6E"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8A852AA" w14:textId="77777777" w:rsidR="00B83689" w:rsidRPr="00B83689" w:rsidRDefault="00B83689" w:rsidP="00B83689">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1C782145"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7A121EB"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B9F03A6"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6E5BB185" w14:textId="77777777" w:rsidR="00B83689" w:rsidRPr="00B83689" w:rsidRDefault="00B83689" w:rsidP="00B83689">
            <w:pPr>
              <w:jc w:val="left"/>
              <w:rPr>
                <w:rFonts w:ascii="Times New Roman" w:eastAsia="Times New Roman" w:hAnsi="Times New Roman"/>
              </w:rPr>
            </w:pPr>
          </w:p>
        </w:tc>
        <w:tc>
          <w:tcPr>
            <w:tcW w:w="709" w:type="dxa"/>
            <w:tcBorders>
              <w:top w:val="nil"/>
              <w:left w:val="nil"/>
              <w:bottom w:val="single" w:sz="4" w:space="0" w:color="auto"/>
              <w:right w:val="single" w:sz="4" w:space="0" w:color="auto"/>
            </w:tcBorders>
            <w:shd w:val="clear" w:color="auto" w:fill="auto"/>
            <w:noWrap/>
            <w:hideMark/>
          </w:tcPr>
          <w:p w14:paraId="4EB640B0"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2754</w:t>
            </w:r>
          </w:p>
        </w:tc>
        <w:tc>
          <w:tcPr>
            <w:tcW w:w="2552" w:type="dxa"/>
            <w:tcBorders>
              <w:top w:val="nil"/>
              <w:left w:val="nil"/>
              <w:bottom w:val="single" w:sz="4" w:space="0" w:color="auto"/>
              <w:right w:val="single" w:sz="4" w:space="0" w:color="auto"/>
            </w:tcBorders>
            <w:shd w:val="clear" w:color="auto" w:fill="auto"/>
            <w:hideMark/>
          </w:tcPr>
          <w:p w14:paraId="40DC8611"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1134" w:type="dxa"/>
            <w:tcBorders>
              <w:top w:val="nil"/>
              <w:left w:val="nil"/>
              <w:bottom w:val="single" w:sz="4" w:space="0" w:color="auto"/>
              <w:right w:val="single" w:sz="4" w:space="0" w:color="auto"/>
            </w:tcBorders>
            <w:shd w:val="clear" w:color="auto" w:fill="auto"/>
            <w:noWrap/>
            <w:hideMark/>
          </w:tcPr>
          <w:p w14:paraId="671003C1"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0,1150792</w:t>
            </w:r>
          </w:p>
        </w:tc>
        <w:tc>
          <w:tcPr>
            <w:tcW w:w="992" w:type="dxa"/>
            <w:tcBorders>
              <w:top w:val="nil"/>
              <w:left w:val="nil"/>
              <w:bottom w:val="single" w:sz="4" w:space="0" w:color="auto"/>
              <w:right w:val="single" w:sz="4" w:space="0" w:color="auto"/>
            </w:tcBorders>
            <w:shd w:val="clear" w:color="auto" w:fill="auto"/>
            <w:noWrap/>
            <w:hideMark/>
          </w:tcPr>
          <w:p w14:paraId="6C6CEB30"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409,999</w:t>
            </w:r>
          </w:p>
        </w:tc>
        <w:tc>
          <w:tcPr>
            <w:tcW w:w="1276" w:type="dxa"/>
            <w:tcBorders>
              <w:top w:val="nil"/>
              <w:left w:val="nil"/>
              <w:bottom w:val="single" w:sz="4" w:space="0" w:color="auto"/>
              <w:right w:val="single" w:sz="4" w:space="0" w:color="auto"/>
            </w:tcBorders>
            <w:shd w:val="clear" w:color="auto" w:fill="auto"/>
            <w:noWrap/>
            <w:hideMark/>
          </w:tcPr>
          <w:p w14:paraId="298775BE"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0,80722252</w:t>
            </w:r>
          </w:p>
        </w:tc>
        <w:tc>
          <w:tcPr>
            <w:tcW w:w="703" w:type="dxa"/>
            <w:tcBorders>
              <w:top w:val="nil"/>
              <w:left w:val="nil"/>
              <w:bottom w:val="single" w:sz="4" w:space="0" w:color="auto"/>
              <w:right w:val="single" w:sz="4" w:space="0" w:color="auto"/>
            </w:tcBorders>
            <w:shd w:val="clear" w:color="auto" w:fill="auto"/>
            <w:noWrap/>
            <w:hideMark/>
          </w:tcPr>
          <w:p w14:paraId="4CBCC3AD"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2025</w:t>
            </w:r>
          </w:p>
        </w:tc>
      </w:tr>
      <w:tr w:rsidR="00B83689" w:rsidRPr="00B83689" w14:paraId="4548CA5D" w14:textId="77777777" w:rsidTr="00B83689">
        <w:trPr>
          <w:trHeight w:val="765"/>
        </w:trPr>
        <w:tc>
          <w:tcPr>
            <w:tcW w:w="562" w:type="dxa"/>
            <w:vMerge w:val="restart"/>
            <w:tcBorders>
              <w:top w:val="nil"/>
              <w:left w:val="single" w:sz="4" w:space="0" w:color="auto"/>
              <w:bottom w:val="single" w:sz="4" w:space="0" w:color="000000"/>
              <w:right w:val="single" w:sz="4" w:space="0" w:color="auto"/>
            </w:tcBorders>
            <w:shd w:val="clear" w:color="auto" w:fill="auto"/>
            <w:hideMark/>
          </w:tcPr>
          <w:p w14:paraId="55FAB602"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001</w:t>
            </w:r>
          </w:p>
        </w:tc>
        <w:tc>
          <w:tcPr>
            <w:tcW w:w="376" w:type="dxa"/>
            <w:vMerge w:val="restart"/>
            <w:tcBorders>
              <w:top w:val="nil"/>
              <w:left w:val="single" w:sz="4" w:space="0" w:color="auto"/>
              <w:bottom w:val="single" w:sz="4" w:space="0" w:color="000000"/>
              <w:right w:val="single" w:sz="4" w:space="0" w:color="auto"/>
            </w:tcBorders>
            <w:shd w:val="clear" w:color="auto" w:fill="auto"/>
            <w:hideMark/>
          </w:tcPr>
          <w:p w14:paraId="0E255B20"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 </w:t>
            </w:r>
          </w:p>
        </w:tc>
        <w:tc>
          <w:tcPr>
            <w:tcW w:w="1042" w:type="dxa"/>
            <w:vMerge w:val="restart"/>
            <w:tcBorders>
              <w:top w:val="nil"/>
              <w:left w:val="single" w:sz="4" w:space="0" w:color="auto"/>
              <w:bottom w:val="single" w:sz="4" w:space="0" w:color="000000"/>
              <w:right w:val="single" w:sz="4" w:space="0" w:color="auto"/>
            </w:tcBorders>
            <w:shd w:val="clear" w:color="auto" w:fill="auto"/>
            <w:hideMark/>
          </w:tcPr>
          <w:p w14:paraId="4A2584E2"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ДВС цементировочного агрегата</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1C67BD07" w14:textId="77777777" w:rsidR="00B83689" w:rsidRPr="00B83689" w:rsidRDefault="00B83689" w:rsidP="00B83689">
            <w:pPr>
              <w:spacing w:after="240"/>
              <w:jc w:val="center"/>
              <w:rPr>
                <w:rFonts w:ascii="Times New Roman" w:eastAsia="Times New Roman" w:hAnsi="Times New Roman"/>
              </w:rPr>
            </w:pPr>
            <w:r w:rsidRPr="00B83689">
              <w:rPr>
                <w:rFonts w:ascii="Times New Roman" w:eastAsia="Times New Roman" w:hAnsi="Times New Roman"/>
              </w:rPr>
              <w:t>1</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2CB70BC" w14:textId="77777777" w:rsidR="00B83689" w:rsidRPr="00B83689" w:rsidRDefault="00B83689" w:rsidP="00B83689">
            <w:pPr>
              <w:spacing w:after="240"/>
              <w:jc w:val="center"/>
              <w:rPr>
                <w:rFonts w:ascii="Times New Roman" w:eastAsia="Times New Roman" w:hAnsi="Times New Roman"/>
              </w:rPr>
            </w:pPr>
            <w:r w:rsidRPr="00B83689">
              <w:rPr>
                <w:rFonts w:ascii="Times New Roman" w:eastAsia="Times New Roman" w:hAnsi="Times New Roman"/>
              </w:rPr>
              <w:t>900</w:t>
            </w: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1B0C92A"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ДВС цементировочного агрегата</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6224D89" w14:textId="0706EF93"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0</w:t>
            </w:r>
            <w:r w:rsidR="009E795D">
              <w:rPr>
                <w:rFonts w:ascii="Times New Roman" w:eastAsia="Times New Roman" w:hAnsi="Times New Roman"/>
              </w:rPr>
              <w:t>1</w:t>
            </w:r>
            <w:r w:rsidRPr="00B83689">
              <w:rPr>
                <w:rFonts w:ascii="Times New Roman" w:eastAsia="Times New Roman" w:hAnsi="Times New Roman"/>
              </w:rPr>
              <w:t>04</w:t>
            </w:r>
          </w:p>
        </w:tc>
        <w:tc>
          <w:tcPr>
            <w:tcW w:w="425" w:type="dxa"/>
            <w:vMerge w:val="restart"/>
            <w:tcBorders>
              <w:top w:val="nil"/>
              <w:left w:val="single" w:sz="4" w:space="0" w:color="auto"/>
              <w:bottom w:val="single" w:sz="4" w:space="0" w:color="000000"/>
              <w:right w:val="single" w:sz="4" w:space="0" w:color="auto"/>
            </w:tcBorders>
            <w:shd w:val="clear" w:color="auto" w:fill="auto"/>
            <w:hideMark/>
          </w:tcPr>
          <w:p w14:paraId="7D057594"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4</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557CB5C9"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0,15</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C56C626"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46,36</w:t>
            </w:r>
          </w:p>
        </w:tc>
        <w:tc>
          <w:tcPr>
            <w:tcW w:w="1134" w:type="dxa"/>
            <w:vMerge w:val="restart"/>
            <w:tcBorders>
              <w:top w:val="nil"/>
              <w:left w:val="single" w:sz="4" w:space="0" w:color="auto"/>
              <w:bottom w:val="single" w:sz="4" w:space="0" w:color="000000"/>
              <w:right w:val="single" w:sz="4" w:space="0" w:color="auto"/>
            </w:tcBorders>
            <w:shd w:val="clear" w:color="auto" w:fill="auto"/>
            <w:hideMark/>
          </w:tcPr>
          <w:p w14:paraId="17FC6963"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0,8192488</w:t>
            </w: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963BCAD"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400</w:t>
            </w: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124A1E27"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30041</w:t>
            </w: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07387D3"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18790</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2B2E7256"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2FE50810"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007317D9"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5A667EA0"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2914B311"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A266A8B"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709" w:type="dxa"/>
            <w:tcBorders>
              <w:top w:val="nil"/>
              <w:left w:val="nil"/>
              <w:bottom w:val="single" w:sz="4" w:space="0" w:color="auto"/>
              <w:right w:val="single" w:sz="4" w:space="0" w:color="auto"/>
            </w:tcBorders>
            <w:shd w:val="clear" w:color="auto" w:fill="auto"/>
            <w:noWrap/>
            <w:hideMark/>
          </w:tcPr>
          <w:p w14:paraId="4ED22864"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0301</w:t>
            </w:r>
          </w:p>
        </w:tc>
        <w:tc>
          <w:tcPr>
            <w:tcW w:w="2552" w:type="dxa"/>
            <w:tcBorders>
              <w:top w:val="nil"/>
              <w:left w:val="nil"/>
              <w:bottom w:val="single" w:sz="4" w:space="0" w:color="auto"/>
              <w:right w:val="single" w:sz="4" w:space="0" w:color="auto"/>
            </w:tcBorders>
            <w:shd w:val="clear" w:color="auto" w:fill="auto"/>
            <w:hideMark/>
          </w:tcPr>
          <w:p w14:paraId="6F64729F"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Азота (IV) диоксид (Азота диоксид) (4)</w:t>
            </w:r>
          </w:p>
        </w:tc>
        <w:tc>
          <w:tcPr>
            <w:tcW w:w="1134" w:type="dxa"/>
            <w:tcBorders>
              <w:top w:val="nil"/>
              <w:left w:val="nil"/>
              <w:bottom w:val="single" w:sz="4" w:space="0" w:color="auto"/>
              <w:right w:val="single" w:sz="4" w:space="0" w:color="auto"/>
            </w:tcBorders>
            <w:shd w:val="clear" w:color="auto" w:fill="auto"/>
            <w:noWrap/>
            <w:hideMark/>
          </w:tcPr>
          <w:p w14:paraId="7B8E25FC"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0,151552</w:t>
            </w:r>
          </w:p>
        </w:tc>
        <w:tc>
          <w:tcPr>
            <w:tcW w:w="992" w:type="dxa"/>
            <w:tcBorders>
              <w:top w:val="nil"/>
              <w:left w:val="nil"/>
              <w:bottom w:val="single" w:sz="4" w:space="0" w:color="auto"/>
              <w:right w:val="single" w:sz="4" w:space="0" w:color="auto"/>
            </w:tcBorders>
            <w:shd w:val="clear" w:color="auto" w:fill="auto"/>
            <w:noWrap/>
            <w:hideMark/>
          </w:tcPr>
          <w:p w14:paraId="175427DD"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456,035</w:t>
            </w:r>
          </w:p>
        </w:tc>
        <w:tc>
          <w:tcPr>
            <w:tcW w:w="1276" w:type="dxa"/>
            <w:tcBorders>
              <w:top w:val="nil"/>
              <w:left w:val="nil"/>
              <w:bottom w:val="single" w:sz="4" w:space="0" w:color="auto"/>
              <w:right w:val="single" w:sz="4" w:space="0" w:color="auto"/>
            </w:tcBorders>
            <w:shd w:val="clear" w:color="auto" w:fill="auto"/>
            <w:noWrap/>
            <w:hideMark/>
          </w:tcPr>
          <w:p w14:paraId="128A11BE"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0,1792</w:t>
            </w:r>
          </w:p>
        </w:tc>
        <w:tc>
          <w:tcPr>
            <w:tcW w:w="703" w:type="dxa"/>
            <w:tcBorders>
              <w:top w:val="nil"/>
              <w:left w:val="nil"/>
              <w:bottom w:val="single" w:sz="4" w:space="0" w:color="auto"/>
              <w:right w:val="single" w:sz="4" w:space="0" w:color="auto"/>
            </w:tcBorders>
            <w:shd w:val="clear" w:color="auto" w:fill="auto"/>
            <w:noWrap/>
            <w:hideMark/>
          </w:tcPr>
          <w:p w14:paraId="55D7724D"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2025</w:t>
            </w:r>
          </w:p>
        </w:tc>
      </w:tr>
      <w:tr w:rsidR="00B83689" w:rsidRPr="00B83689" w14:paraId="3B8ECE36" w14:textId="77777777" w:rsidTr="00B83689">
        <w:trPr>
          <w:trHeight w:val="510"/>
        </w:trPr>
        <w:tc>
          <w:tcPr>
            <w:tcW w:w="562" w:type="dxa"/>
            <w:vMerge/>
            <w:tcBorders>
              <w:top w:val="nil"/>
              <w:left w:val="single" w:sz="4" w:space="0" w:color="auto"/>
              <w:bottom w:val="single" w:sz="4" w:space="0" w:color="000000"/>
              <w:right w:val="single" w:sz="4" w:space="0" w:color="auto"/>
            </w:tcBorders>
            <w:vAlign w:val="center"/>
            <w:hideMark/>
          </w:tcPr>
          <w:p w14:paraId="14883C30" w14:textId="77777777" w:rsidR="00B83689" w:rsidRPr="00B83689" w:rsidRDefault="00B83689" w:rsidP="00B83689">
            <w:pPr>
              <w:jc w:val="left"/>
              <w:rPr>
                <w:rFonts w:ascii="Times New Roman" w:eastAsia="Times New Roman" w:hAnsi="Times New Roman"/>
              </w:rPr>
            </w:pPr>
          </w:p>
        </w:tc>
        <w:tc>
          <w:tcPr>
            <w:tcW w:w="376" w:type="dxa"/>
            <w:vMerge/>
            <w:tcBorders>
              <w:top w:val="nil"/>
              <w:left w:val="single" w:sz="4" w:space="0" w:color="auto"/>
              <w:bottom w:val="single" w:sz="4" w:space="0" w:color="000000"/>
              <w:right w:val="single" w:sz="4" w:space="0" w:color="auto"/>
            </w:tcBorders>
            <w:vAlign w:val="center"/>
            <w:hideMark/>
          </w:tcPr>
          <w:p w14:paraId="4979AE37" w14:textId="77777777" w:rsidR="00B83689" w:rsidRPr="00B83689" w:rsidRDefault="00B83689" w:rsidP="00B83689">
            <w:pPr>
              <w:jc w:val="left"/>
              <w:rPr>
                <w:rFonts w:ascii="Times New Roman" w:eastAsia="Times New Roman" w:hAnsi="Times New Roman"/>
              </w:rPr>
            </w:pPr>
          </w:p>
        </w:tc>
        <w:tc>
          <w:tcPr>
            <w:tcW w:w="1042" w:type="dxa"/>
            <w:vMerge/>
            <w:tcBorders>
              <w:top w:val="nil"/>
              <w:left w:val="single" w:sz="4" w:space="0" w:color="auto"/>
              <w:bottom w:val="single" w:sz="4" w:space="0" w:color="000000"/>
              <w:right w:val="single" w:sz="4" w:space="0" w:color="auto"/>
            </w:tcBorders>
            <w:vAlign w:val="center"/>
            <w:hideMark/>
          </w:tcPr>
          <w:p w14:paraId="5C1D5756"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CAC5289"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29E738DF"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267D9A74"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3B9B2D02" w14:textId="77777777" w:rsidR="00B83689" w:rsidRPr="00B83689" w:rsidRDefault="00B83689" w:rsidP="00B83689">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4B1A6989"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F4F955E"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3B2226DE" w14:textId="77777777" w:rsidR="00B83689" w:rsidRPr="00B83689" w:rsidRDefault="00B83689" w:rsidP="00B83689">
            <w:pPr>
              <w:jc w:val="left"/>
              <w:rPr>
                <w:rFonts w:ascii="Times New Roman" w:eastAsia="Times New Roman" w:hAnsi="Times New Roman"/>
              </w:rPr>
            </w:pPr>
          </w:p>
        </w:tc>
        <w:tc>
          <w:tcPr>
            <w:tcW w:w="1134" w:type="dxa"/>
            <w:vMerge/>
            <w:tcBorders>
              <w:top w:val="nil"/>
              <w:left w:val="single" w:sz="4" w:space="0" w:color="auto"/>
              <w:bottom w:val="single" w:sz="4" w:space="0" w:color="000000"/>
              <w:right w:val="single" w:sz="4" w:space="0" w:color="auto"/>
            </w:tcBorders>
            <w:vAlign w:val="center"/>
            <w:hideMark/>
          </w:tcPr>
          <w:p w14:paraId="2839E5D2"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50327497" w14:textId="77777777" w:rsidR="00B83689" w:rsidRPr="00B83689" w:rsidRDefault="00B83689" w:rsidP="00B83689">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3AAFB3C0"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018FA000"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DF9CBE8"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3106E0D" w14:textId="77777777" w:rsidR="00B83689" w:rsidRPr="00B83689" w:rsidRDefault="00B83689" w:rsidP="00B83689">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585AEE52"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3759489"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0D00FF4"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0900E8B9" w14:textId="77777777" w:rsidR="00B83689" w:rsidRPr="00B83689" w:rsidRDefault="00B83689" w:rsidP="00B83689">
            <w:pPr>
              <w:jc w:val="left"/>
              <w:rPr>
                <w:rFonts w:ascii="Times New Roman" w:eastAsia="Times New Roman" w:hAnsi="Times New Roman"/>
              </w:rPr>
            </w:pPr>
          </w:p>
        </w:tc>
        <w:tc>
          <w:tcPr>
            <w:tcW w:w="709" w:type="dxa"/>
            <w:tcBorders>
              <w:top w:val="nil"/>
              <w:left w:val="nil"/>
              <w:bottom w:val="single" w:sz="4" w:space="0" w:color="auto"/>
              <w:right w:val="single" w:sz="4" w:space="0" w:color="auto"/>
            </w:tcBorders>
            <w:shd w:val="clear" w:color="auto" w:fill="auto"/>
            <w:noWrap/>
            <w:hideMark/>
          </w:tcPr>
          <w:p w14:paraId="02ECB5F6"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0304</w:t>
            </w:r>
          </w:p>
        </w:tc>
        <w:tc>
          <w:tcPr>
            <w:tcW w:w="2552" w:type="dxa"/>
            <w:tcBorders>
              <w:top w:val="nil"/>
              <w:left w:val="nil"/>
              <w:bottom w:val="single" w:sz="4" w:space="0" w:color="auto"/>
              <w:right w:val="single" w:sz="4" w:space="0" w:color="auto"/>
            </w:tcBorders>
            <w:shd w:val="clear" w:color="auto" w:fill="auto"/>
            <w:hideMark/>
          </w:tcPr>
          <w:p w14:paraId="4E0D4D0C"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Азот (II) оксид (Азота оксид) (6)</w:t>
            </w:r>
          </w:p>
        </w:tc>
        <w:tc>
          <w:tcPr>
            <w:tcW w:w="1134" w:type="dxa"/>
            <w:tcBorders>
              <w:top w:val="nil"/>
              <w:left w:val="nil"/>
              <w:bottom w:val="single" w:sz="4" w:space="0" w:color="auto"/>
              <w:right w:val="single" w:sz="4" w:space="0" w:color="auto"/>
            </w:tcBorders>
            <w:shd w:val="clear" w:color="auto" w:fill="auto"/>
            <w:noWrap/>
            <w:hideMark/>
          </w:tcPr>
          <w:p w14:paraId="6F51A56B"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0,0246272</w:t>
            </w:r>
          </w:p>
        </w:tc>
        <w:tc>
          <w:tcPr>
            <w:tcW w:w="992" w:type="dxa"/>
            <w:tcBorders>
              <w:top w:val="nil"/>
              <w:left w:val="nil"/>
              <w:bottom w:val="single" w:sz="4" w:space="0" w:color="auto"/>
              <w:right w:val="single" w:sz="4" w:space="0" w:color="auto"/>
            </w:tcBorders>
            <w:shd w:val="clear" w:color="auto" w:fill="auto"/>
            <w:noWrap/>
            <w:hideMark/>
          </w:tcPr>
          <w:p w14:paraId="2A43E578"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74,106</w:t>
            </w:r>
          </w:p>
        </w:tc>
        <w:tc>
          <w:tcPr>
            <w:tcW w:w="1276" w:type="dxa"/>
            <w:tcBorders>
              <w:top w:val="nil"/>
              <w:left w:val="nil"/>
              <w:bottom w:val="single" w:sz="4" w:space="0" w:color="auto"/>
              <w:right w:val="single" w:sz="4" w:space="0" w:color="auto"/>
            </w:tcBorders>
            <w:shd w:val="clear" w:color="auto" w:fill="auto"/>
            <w:noWrap/>
            <w:hideMark/>
          </w:tcPr>
          <w:p w14:paraId="09C70024"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0,02912</w:t>
            </w:r>
          </w:p>
        </w:tc>
        <w:tc>
          <w:tcPr>
            <w:tcW w:w="703" w:type="dxa"/>
            <w:tcBorders>
              <w:top w:val="nil"/>
              <w:left w:val="nil"/>
              <w:bottom w:val="single" w:sz="4" w:space="0" w:color="auto"/>
              <w:right w:val="single" w:sz="4" w:space="0" w:color="auto"/>
            </w:tcBorders>
            <w:shd w:val="clear" w:color="auto" w:fill="auto"/>
            <w:noWrap/>
            <w:hideMark/>
          </w:tcPr>
          <w:p w14:paraId="325D2CDC"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2025</w:t>
            </w:r>
          </w:p>
        </w:tc>
      </w:tr>
      <w:tr w:rsidR="00B83689" w:rsidRPr="00B83689" w14:paraId="16FD0DFA" w14:textId="77777777" w:rsidTr="00B83689">
        <w:trPr>
          <w:trHeight w:val="510"/>
        </w:trPr>
        <w:tc>
          <w:tcPr>
            <w:tcW w:w="562" w:type="dxa"/>
            <w:vMerge/>
            <w:tcBorders>
              <w:top w:val="nil"/>
              <w:left w:val="single" w:sz="4" w:space="0" w:color="auto"/>
              <w:bottom w:val="single" w:sz="4" w:space="0" w:color="000000"/>
              <w:right w:val="single" w:sz="4" w:space="0" w:color="auto"/>
            </w:tcBorders>
            <w:vAlign w:val="center"/>
            <w:hideMark/>
          </w:tcPr>
          <w:p w14:paraId="7089C2BC" w14:textId="77777777" w:rsidR="00B83689" w:rsidRPr="00B83689" w:rsidRDefault="00B83689" w:rsidP="00B83689">
            <w:pPr>
              <w:jc w:val="left"/>
              <w:rPr>
                <w:rFonts w:ascii="Times New Roman" w:eastAsia="Times New Roman" w:hAnsi="Times New Roman"/>
              </w:rPr>
            </w:pPr>
          </w:p>
        </w:tc>
        <w:tc>
          <w:tcPr>
            <w:tcW w:w="376" w:type="dxa"/>
            <w:vMerge/>
            <w:tcBorders>
              <w:top w:val="nil"/>
              <w:left w:val="single" w:sz="4" w:space="0" w:color="auto"/>
              <w:bottom w:val="single" w:sz="4" w:space="0" w:color="000000"/>
              <w:right w:val="single" w:sz="4" w:space="0" w:color="auto"/>
            </w:tcBorders>
            <w:vAlign w:val="center"/>
            <w:hideMark/>
          </w:tcPr>
          <w:p w14:paraId="70008D52" w14:textId="77777777" w:rsidR="00B83689" w:rsidRPr="00B83689" w:rsidRDefault="00B83689" w:rsidP="00B83689">
            <w:pPr>
              <w:jc w:val="left"/>
              <w:rPr>
                <w:rFonts w:ascii="Times New Roman" w:eastAsia="Times New Roman" w:hAnsi="Times New Roman"/>
              </w:rPr>
            </w:pPr>
          </w:p>
        </w:tc>
        <w:tc>
          <w:tcPr>
            <w:tcW w:w="1042" w:type="dxa"/>
            <w:vMerge/>
            <w:tcBorders>
              <w:top w:val="nil"/>
              <w:left w:val="single" w:sz="4" w:space="0" w:color="auto"/>
              <w:bottom w:val="single" w:sz="4" w:space="0" w:color="000000"/>
              <w:right w:val="single" w:sz="4" w:space="0" w:color="auto"/>
            </w:tcBorders>
            <w:vAlign w:val="center"/>
            <w:hideMark/>
          </w:tcPr>
          <w:p w14:paraId="603A79B3"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E5BAC0F"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5DE481BB"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2251CB50"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36F17083" w14:textId="77777777" w:rsidR="00B83689" w:rsidRPr="00B83689" w:rsidRDefault="00B83689" w:rsidP="00B83689">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6776311F"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C4762CE"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19A64BEF" w14:textId="77777777" w:rsidR="00B83689" w:rsidRPr="00B83689" w:rsidRDefault="00B83689" w:rsidP="00B83689">
            <w:pPr>
              <w:jc w:val="left"/>
              <w:rPr>
                <w:rFonts w:ascii="Times New Roman" w:eastAsia="Times New Roman" w:hAnsi="Times New Roman"/>
              </w:rPr>
            </w:pPr>
          </w:p>
        </w:tc>
        <w:tc>
          <w:tcPr>
            <w:tcW w:w="1134" w:type="dxa"/>
            <w:vMerge/>
            <w:tcBorders>
              <w:top w:val="nil"/>
              <w:left w:val="single" w:sz="4" w:space="0" w:color="auto"/>
              <w:bottom w:val="single" w:sz="4" w:space="0" w:color="000000"/>
              <w:right w:val="single" w:sz="4" w:space="0" w:color="auto"/>
            </w:tcBorders>
            <w:vAlign w:val="center"/>
            <w:hideMark/>
          </w:tcPr>
          <w:p w14:paraId="1BBBD429"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0FC6F58D" w14:textId="77777777" w:rsidR="00B83689" w:rsidRPr="00B83689" w:rsidRDefault="00B83689" w:rsidP="00B83689">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5EC6CEBA"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0BF5B1BB"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BB00595"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AD31D3D" w14:textId="77777777" w:rsidR="00B83689" w:rsidRPr="00B83689" w:rsidRDefault="00B83689" w:rsidP="00B83689">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70158D97"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5E5D14C"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C9AF267"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3F52302F" w14:textId="77777777" w:rsidR="00B83689" w:rsidRPr="00B83689" w:rsidRDefault="00B83689" w:rsidP="00B83689">
            <w:pPr>
              <w:jc w:val="left"/>
              <w:rPr>
                <w:rFonts w:ascii="Times New Roman" w:eastAsia="Times New Roman" w:hAnsi="Times New Roman"/>
              </w:rPr>
            </w:pPr>
          </w:p>
        </w:tc>
        <w:tc>
          <w:tcPr>
            <w:tcW w:w="709" w:type="dxa"/>
            <w:tcBorders>
              <w:top w:val="nil"/>
              <w:left w:val="nil"/>
              <w:bottom w:val="single" w:sz="4" w:space="0" w:color="auto"/>
              <w:right w:val="single" w:sz="4" w:space="0" w:color="auto"/>
            </w:tcBorders>
            <w:shd w:val="clear" w:color="auto" w:fill="auto"/>
            <w:noWrap/>
            <w:hideMark/>
          </w:tcPr>
          <w:p w14:paraId="4F0F61F3"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0328</w:t>
            </w:r>
          </w:p>
        </w:tc>
        <w:tc>
          <w:tcPr>
            <w:tcW w:w="2552" w:type="dxa"/>
            <w:tcBorders>
              <w:top w:val="nil"/>
              <w:left w:val="nil"/>
              <w:bottom w:val="single" w:sz="4" w:space="0" w:color="auto"/>
              <w:right w:val="single" w:sz="4" w:space="0" w:color="auto"/>
            </w:tcBorders>
            <w:shd w:val="clear" w:color="auto" w:fill="auto"/>
            <w:hideMark/>
          </w:tcPr>
          <w:p w14:paraId="1C2D902E"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Углерод (Сажа, Углерод черный) (583)</w:t>
            </w:r>
          </w:p>
        </w:tc>
        <w:tc>
          <w:tcPr>
            <w:tcW w:w="1134" w:type="dxa"/>
            <w:tcBorders>
              <w:top w:val="nil"/>
              <w:left w:val="nil"/>
              <w:bottom w:val="single" w:sz="4" w:space="0" w:color="auto"/>
              <w:right w:val="single" w:sz="4" w:space="0" w:color="auto"/>
            </w:tcBorders>
            <w:shd w:val="clear" w:color="auto" w:fill="auto"/>
            <w:noWrap/>
            <w:hideMark/>
          </w:tcPr>
          <w:p w14:paraId="1B00F394"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0,0070478</w:t>
            </w:r>
          </w:p>
        </w:tc>
        <w:tc>
          <w:tcPr>
            <w:tcW w:w="992" w:type="dxa"/>
            <w:tcBorders>
              <w:top w:val="nil"/>
              <w:left w:val="nil"/>
              <w:bottom w:val="single" w:sz="4" w:space="0" w:color="auto"/>
              <w:right w:val="single" w:sz="4" w:space="0" w:color="auto"/>
            </w:tcBorders>
            <w:shd w:val="clear" w:color="auto" w:fill="auto"/>
            <w:noWrap/>
            <w:hideMark/>
          </w:tcPr>
          <w:p w14:paraId="0E8D3775"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21,207</w:t>
            </w:r>
          </w:p>
        </w:tc>
        <w:tc>
          <w:tcPr>
            <w:tcW w:w="1276" w:type="dxa"/>
            <w:tcBorders>
              <w:top w:val="nil"/>
              <w:left w:val="nil"/>
              <w:bottom w:val="single" w:sz="4" w:space="0" w:color="auto"/>
              <w:right w:val="single" w:sz="4" w:space="0" w:color="auto"/>
            </w:tcBorders>
            <w:shd w:val="clear" w:color="auto" w:fill="auto"/>
            <w:noWrap/>
            <w:hideMark/>
          </w:tcPr>
          <w:p w14:paraId="5A9529F1"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0,00800002</w:t>
            </w:r>
          </w:p>
        </w:tc>
        <w:tc>
          <w:tcPr>
            <w:tcW w:w="703" w:type="dxa"/>
            <w:tcBorders>
              <w:top w:val="nil"/>
              <w:left w:val="nil"/>
              <w:bottom w:val="single" w:sz="4" w:space="0" w:color="auto"/>
              <w:right w:val="single" w:sz="4" w:space="0" w:color="auto"/>
            </w:tcBorders>
            <w:shd w:val="clear" w:color="auto" w:fill="auto"/>
            <w:noWrap/>
            <w:hideMark/>
          </w:tcPr>
          <w:p w14:paraId="2776E35C"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2025</w:t>
            </w:r>
          </w:p>
        </w:tc>
      </w:tr>
      <w:tr w:rsidR="00B83689" w:rsidRPr="00B83689" w14:paraId="49CE310F" w14:textId="77777777" w:rsidTr="00B83689">
        <w:trPr>
          <w:trHeight w:val="765"/>
        </w:trPr>
        <w:tc>
          <w:tcPr>
            <w:tcW w:w="562" w:type="dxa"/>
            <w:vMerge/>
            <w:tcBorders>
              <w:top w:val="nil"/>
              <w:left w:val="single" w:sz="4" w:space="0" w:color="auto"/>
              <w:bottom w:val="single" w:sz="4" w:space="0" w:color="000000"/>
              <w:right w:val="single" w:sz="4" w:space="0" w:color="auto"/>
            </w:tcBorders>
            <w:vAlign w:val="center"/>
            <w:hideMark/>
          </w:tcPr>
          <w:p w14:paraId="050DE33A" w14:textId="77777777" w:rsidR="00B83689" w:rsidRPr="00B83689" w:rsidRDefault="00B83689" w:rsidP="00B83689">
            <w:pPr>
              <w:jc w:val="left"/>
              <w:rPr>
                <w:rFonts w:ascii="Times New Roman" w:eastAsia="Times New Roman" w:hAnsi="Times New Roman"/>
              </w:rPr>
            </w:pPr>
          </w:p>
        </w:tc>
        <w:tc>
          <w:tcPr>
            <w:tcW w:w="376" w:type="dxa"/>
            <w:vMerge/>
            <w:tcBorders>
              <w:top w:val="nil"/>
              <w:left w:val="single" w:sz="4" w:space="0" w:color="auto"/>
              <w:bottom w:val="single" w:sz="4" w:space="0" w:color="000000"/>
              <w:right w:val="single" w:sz="4" w:space="0" w:color="auto"/>
            </w:tcBorders>
            <w:vAlign w:val="center"/>
            <w:hideMark/>
          </w:tcPr>
          <w:p w14:paraId="00D2CC6A" w14:textId="77777777" w:rsidR="00B83689" w:rsidRPr="00B83689" w:rsidRDefault="00B83689" w:rsidP="00B83689">
            <w:pPr>
              <w:jc w:val="left"/>
              <w:rPr>
                <w:rFonts w:ascii="Times New Roman" w:eastAsia="Times New Roman" w:hAnsi="Times New Roman"/>
              </w:rPr>
            </w:pPr>
          </w:p>
        </w:tc>
        <w:tc>
          <w:tcPr>
            <w:tcW w:w="1042" w:type="dxa"/>
            <w:vMerge/>
            <w:tcBorders>
              <w:top w:val="nil"/>
              <w:left w:val="single" w:sz="4" w:space="0" w:color="auto"/>
              <w:bottom w:val="single" w:sz="4" w:space="0" w:color="000000"/>
              <w:right w:val="single" w:sz="4" w:space="0" w:color="auto"/>
            </w:tcBorders>
            <w:vAlign w:val="center"/>
            <w:hideMark/>
          </w:tcPr>
          <w:p w14:paraId="31F8B5A8"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D5DBBE2"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7FFDA7E0"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411E2B9B"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3D7BB8D8" w14:textId="77777777" w:rsidR="00B83689" w:rsidRPr="00B83689" w:rsidRDefault="00B83689" w:rsidP="00B83689">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4E6F00A6"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378B367"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18873AC1" w14:textId="77777777" w:rsidR="00B83689" w:rsidRPr="00B83689" w:rsidRDefault="00B83689" w:rsidP="00B83689">
            <w:pPr>
              <w:jc w:val="left"/>
              <w:rPr>
                <w:rFonts w:ascii="Times New Roman" w:eastAsia="Times New Roman" w:hAnsi="Times New Roman"/>
              </w:rPr>
            </w:pPr>
          </w:p>
        </w:tc>
        <w:tc>
          <w:tcPr>
            <w:tcW w:w="1134" w:type="dxa"/>
            <w:vMerge/>
            <w:tcBorders>
              <w:top w:val="nil"/>
              <w:left w:val="single" w:sz="4" w:space="0" w:color="auto"/>
              <w:bottom w:val="single" w:sz="4" w:space="0" w:color="000000"/>
              <w:right w:val="single" w:sz="4" w:space="0" w:color="auto"/>
            </w:tcBorders>
            <w:vAlign w:val="center"/>
            <w:hideMark/>
          </w:tcPr>
          <w:p w14:paraId="16E5CAC5"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08A09414" w14:textId="77777777" w:rsidR="00B83689" w:rsidRPr="00B83689" w:rsidRDefault="00B83689" w:rsidP="00B83689">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135D72B3"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0305EFAF"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5C8B7F6"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046125D" w14:textId="77777777" w:rsidR="00B83689" w:rsidRPr="00B83689" w:rsidRDefault="00B83689" w:rsidP="00B83689">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2B3B5AE5"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F1AC641"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13474E4"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34754165" w14:textId="77777777" w:rsidR="00B83689" w:rsidRPr="00B83689" w:rsidRDefault="00B83689" w:rsidP="00B83689">
            <w:pPr>
              <w:jc w:val="left"/>
              <w:rPr>
                <w:rFonts w:ascii="Times New Roman" w:eastAsia="Times New Roman" w:hAnsi="Times New Roman"/>
              </w:rPr>
            </w:pPr>
          </w:p>
        </w:tc>
        <w:tc>
          <w:tcPr>
            <w:tcW w:w="709" w:type="dxa"/>
            <w:tcBorders>
              <w:top w:val="nil"/>
              <w:left w:val="nil"/>
              <w:bottom w:val="single" w:sz="4" w:space="0" w:color="auto"/>
              <w:right w:val="single" w:sz="4" w:space="0" w:color="auto"/>
            </w:tcBorders>
            <w:shd w:val="clear" w:color="auto" w:fill="auto"/>
            <w:noWrap/>
            <w:hideMark/>
          </w:tcPr>
          <w:p w14:paraId="115A8F1E"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0330</w:t>
            </w:r>
          </w:p>
        </w:tc>
        <w:tc>
          <w:tcPr>
            <w:tcW w:w="2552" w:type="dxa"/>
            <w:tcBorders>
              <w:top w:val="nil"/>
              <w:left w:val="nil"/>
              <w:bottom w:val="single" w:sz="4" w:space="0" w:color="auto"/>
              <w:right w:val="single" w:sz="4" w:space="0" w:color="auto"/>
            </w:tcBorders>
            <w:shd w:val="clear" w:color="auto" w:fill="auto"/>
            <w:hideMark/>
          </w:tcPr>
          <w:p w14:paraId="5A313A0E"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Сера диоксид (Ангидрид сернистый, Сернистый газ, Сера (IV) оксид) (516)</w:t>
            </w:r>
          </w:p>
        </w:tc>
        <w:tc>
          <w:tcPr>
            <w:tcW w:w="1134" w:type="dxa"/>
            <w:tcBorders>
              <w:top w:val="nil"/>
              <w:left w:val="nil"/>
              <w:bottom w:val="single" w:sz="4" w:space="0" w:color="auto"/>
              <w:right w:val="single" w:sz="4" w:space="0" w:color="auto"/>
            </w:tcBorders>
            <w:shd w:val="clear" w:color="auto" w:fill="auto"/>
            <w:noWrap/>
            <w:hideMark/>
          </w:tcPr>
          <w:p w14:paraId="2D8D01DB"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0,0592</w:t>
            </w:r>
          </w:p>
        </w:tc>
        <w:tc>
          <w:tcPr>
            <w:tcW w:w="992" w:type="dxa"/>
            <w:tcBorders>
              <w:top w:val="nil"/>
              <w:left w:val="nil"/>
              <w:bottom w:val="single" w:sz="4" w:space="0" w:color="auto"/>
              <w:right w:val="single" w:sz="4" w:space="0" w:color="auto"/>
            </w:tcBorders>
            <w:shd w:val="clear" w:color="auto" w:fill="auto"/>
            <w:noWrap/>
            <w:hideMark/>
          </w:tcPr>
          <w:p w14:paraId="158CEF13"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178,139</w:t>
            </w:r>
          </w:p>
        </w:tc>
        <w:tc>
          <w:tcPr>
            <w:tcW w:w="1276" w:type="dxa"/>
            <w:tcBorders>
              <w:top w:val="nil"/>
              <w:left w:val="nil"/>
              <w:bottom w:val="single" w:sz="4" w:space="0" w:color="auto"/>
              <w:right w:val="single" w:sz="4" w:space="0" w:color="auto"/>
            </w:tcBorders>
            <w:shd w:val="clear" w:color="auto" w:fill="auto"/>
            <w:noWrap/>
            <w:hideMark/>
          </w:tcPr>
          <w:p w14:paraId="5ABC6E70"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0,07</w:t>
            </w:r>
          </w:p>
        </w:tc>
        <w:tc>
          <w:tcPr>
            <w:tcW w:w="703" w:type="dxa"/>
            <w:tcBorders>
              <w:top w:val="nil"/>
              <w:left w:val="nil"/>
              <w:bottom w:val="single" w:sz="4" w:space="0" w:color="auto"/>
              <w:right w:val="single" w:sz="4" w:space="0" w:color="auto"/>
            </w:tcBorders>
            <w:shd w:val="clear" w:color="auto" w:fill="auto"/>
            <w:noWrap/>
            <w:hideMark/>
          </w:tcPr>
          <w:p w14:paraId="09E5A3EB"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2025</w:t>
            </w:r>
          </w:p>
        </w:tc>
      </w:tr>
      <w:tr w:rsidR="00B83689" w:rsidRPr="00B83689" w14:paraId="17FAD617" w14:textId="77777777" w:rsidTr="00B83689">
        <w:trPr>
          <w:trHeight w:val="510"/>
        </w:trPr>
        <w:tc>
          <w:tcPr>
            <w:tcW w:w="562" w:type="dxa"/>
            <w:vMerge/>
            <w:tcBorders>
              <w:top w:val="nil"/>
              <w:left w:val="single" w:sz="4" w:space="0" w:color="auto"/>
              <w:bottom w:val="single" w:sz="4" w:space="0" w:color="000000"/>
              <w:right w:val="single" w:sz="4" w:space="0" w:color="auto"/>
            </w:tcBorders>
            <w:vAlign w:val="center"/>
            <w:hideMark/>
          </w:tcPr>
          <w:p w14:paraId="063CD941" w14:textId="77777777" w:rsidR="00B83689" w:rsidRPr="00B83689" w:rsidRDefault="00B83689" w:rsidP="00B83689">
            <w:pPr>
              <w:jc w:val="left"/>
              <w:rPr>
                <w:rFonts w:ascii="Times New Roman" w:eastAsia="Times New Roman" w:hAnsi="Times New Roman"/>
              </w:rPr>
            </w:pPr>
          </w:p>
        </w:tc>
        <w:tc>
          <w:tcPr>
            <w:tcW w:w="376" w:type="dxa"/>
            <w:vMerge/>
            <w:tcBorders>
              <w:top w:val="nil"/>
              <w:left w:val="single" w:sz="4" w:space="0" w:color="auto"/>
              <w:bottom w:val="single" w:sz="4" w:space="0" w:color="000000"/>
              <w:right w:val="single" w:sz="4" w:space="0" w:color="auto"/>
            </w:tcBorders>
            <w:vAlign w:val="center"/>
            <w:hideMark/>
          </w:tcPr>
          <w:p w14:paraId="67674D0E" w14:textId="77777777" w:rsidR="00B83689" w:rsidRPr="00B83689" w:rsidRDefault="00B83689" w:rsidP="00B83689">
            <w:pPr>
              <w:jc w:val="left"/>
              <w:rPr>
                <w:rFonts w:ascii="Times New Roman" w:eastAsia="Times New Roman" w:hAnsi="Times New Roman"/>
              </w:rPr>
            </w:pPr>
          </w:p>
        </w:tc>
        <w:tc>
          <w:tcPr>
            <w:tcW w:w="1042" w:type="dxa"/>
            <w:vMerge/>
            <w:tcBorders>
              <w:top w:val="nil"/>
              <w:left w:val="single" w:sz="4" w:space="0" w:color="auto"/>
              <w:bottom w:val="single" w:sz="4" w:space="0" w:color="000000"/>
              <w:right w:val="single" w:sz="4" w:space="0" w:color="auto"/>
            </w:tcBorders>
            <w:vAlign w:val="center"/>
            <w:hideMark/>
          </w:tcPr>
          <w:p w14:paraId="01040601"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26707C4"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15A1B4E9"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77A6114A"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38F246BF" w14:textId="77777777" w:rsidR="00B83689" w:rsidRPr="00B83689" w:rsidRDefault="00B83689" w:rsidP="00B83689">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4190DD30"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D823F12"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38BA7E11" w14:textId="77777777" w:rsidR="00B83689" w:rsidRPr="00B83689" w:rsidRDefault="00B83689" w:rsidP="00B83689">
            <w:pPr>
              <w:jc w:val="left"/>
              <w:rPr>
                <w:rFonts w:ascii="Times New Roman" w:eastAsia="Times New Roman" w:hAnsi="Times New Roman"/>
              </w:rPr>
            </w:pPr>
          </w:p>
        </w:tc>
        <w:tc>
          <w:tcPr>
            <w:tcW w:w="1134" w:type="dxa"/>
            <w:vMerge/>
            <w:tcBorders>
              <w:top w:val="nil"/>
              <w:left w:val="single" w:sz="4" w:space="0" w:color="auto"/>
              <w:bottom w:val="single" w:sz="4" w:space="0" w:color="000000"/>
              <w:right w:val="single" w:sz="4" w:space="0" w:color="auto"/>
            </w:tcBorders>
            <w:vAlign w:val="center"/>
            <w:hideMark/>
          </w:tcPr>
          <w:p w14:paraId="658314A3"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70BB8F79" w14:textId="77777777" w:rsidR="00B83689" w:rsidRPr="00B83689" w:rsidRDefault="00B83689" w:rsidP="00B83689">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667C0220"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3E6A787E"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59D3EB6"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C7B83CA" w14:textId="77777777" w:rsidR="00B83689" w:rsidRPr="00B83689" w:rsidRDefault="00B83689" w:rsidP="00B83689">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397BB4A6"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9CE1D18"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33F04EC"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33ACBE75" w14:textId="77777777" w:rsidR="00B83689" w:rsidRPr="00B83689" w:rsidRDefault="00B83689" w:rsidP="00B83689">
            <w:pPr>
              <w:jc w:val="left"/>
              <w:rPr>
                <w:rFonts w:ascii="Times New Roman" w:eastAsia="Times New Roman" w:hAnsi="Times New Roman"/>
              </w:rPr>
            </w:pPr>
          </w:p>
        </w:tc>
        <w:tc>
          <w:tcPr>
            <w:tcW w:w="709" w:type="dxa"/>
            <w:tcBorders>
              <w:top w:val="nil"/>
              <w:left w:val="nil"/>
              <w:bottom w:val="single" w:sz="4" w:space="0" w:color="auto"/>
              <w:right w:val="single" w:sz="4" w:space="0" w:color="auto"/>
            </w:tcBorders>
            <w:shd w:val="clear" w:color="auto" w:fill="auto"/>
            <w:noWrap/>
            <w:hideMark/>
          </w:tcPr>
          <w:p w14:paraId="0513577D"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0337</w:t>
            </w:r>
          </w:p>
        </w:tc>
        <w:tc>
          <w:tcPr>
            <w:tcW w:w="2552" w:type="dxa"/>
            <w:tcBorders>
              <w:top w:val="nil"/>
              <w:left w:val="nil"/>
              <w:bottom w:val="single" w:sz="4" w:space="0" w:color="auto"/>
              <w:right w:val="single" w:sz="4" w:space="0" w:color="auto"/>
            </w:tcBorders>
            <w:shd w:val="clear" w:color="auto" w:fill="auto"/>
            <w:hideMark/>
          </w:tcPr>
          <w:p w14:paraId="521006BD"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Углерод оксид (Окись углерода, Угарный газ) (584)</w:t>
            </w:r>
          </w:p>
        </w:tc>
        <w:tc>
          <w:tcPr>
            <w:tcW w:w="1134" w:type="dxa"/>
            <w:tcBorders>
              <w:top w:val="nil"/>
              <w:left w:val="nil"/>
              <w:bottom w:val="single" w:sz="4" w:space="0" w:color="auto"/>
              <w:right w:val="single" w:sz="4" w:space="0" w:color="auto"/>
            </w:tcBorders>
            <w:shd w:val="clear" w:color="auto" w:fill="auto"/>
            <w:noWrap/>
            <w:hideMark/>
          </w:tcPr>
          <w:p w14:paraId="4BDF6091"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0,1529333</w:t>
            </w:r>
          </w:p>
        </w:tc>
        <w:tc>
          <w:tcPr>
            <w:tcW w:w="992" w:type="dxa"/>
            <w:tcBorders>
              <w:top w:val="nil"/>
              <w:left w:val="nil"/>
              <w:bottom w:val="single" w:sz="4" w:space="0" w:color="auto"/>
              <w:right w:val="single" w:sz="4" w:space="0" w:color="auto"/>
            </w:tcBorders>
            <w:shd w:val="clear" w:color="auto" w:fill="auto"/>
            <w:noWrap/>
            <w:hideMark/>
          </w:tcPr>
          <w:p w14:paraId="538887B2"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460,192</w:t>
            </w:r>
          </w:p>
        </w:tc>
        <w:tc>
          <w:tcPr>
            <w:tcW w:w="1276" w:type="dxa"/>
            <w:tcBorders>
              <w:top w:val="nil"/>
              <w:left w:val="nil"/>
              <w:bottom w:val="single" w:sz="4" w:space="0" w:color="auto"/>
              <w:right w:val="single" w:sz="4" w:space="0" w:color="auto"/>
            </w:tcBorders>
            <w:shd w:val="clear" w:color="auto" w:fill="auto"/>
            <w:noWrap/>
            <w:hideMark/>
          </w:tcPr>
          <w:p w14:paraId="37CA9C85"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0,182</w:t>
            </w:r>
          </w:p>
        </w:tc>
        <w:tc>
          <w:tcPr>
            <w:tcW w:w="703" w:type="dxa"/>
            <w:tcBorders>
              <w:top w:val="nil"/>
              <w:left w:val="nil"/>
              <w:bottom w:val="single" w:sz="4" w:space="0" w:color="auto"/>
              <w:right w:val="single" w:sz="4" w:space="0" w:color="auto"/>
            </w:tcBorders>
            <w:shd w:val="clear" w:color="auto" w:fill="auto"/>
            <w:noWrap/>
            <w:hideMark/>
          </w:tcPr>
          <w:p w14:paraId="72E36085"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2025</w:t>
            </w:r>
          </w:p>
        </w:tc>
      </w:tr>
      <w:tr w:rsidR="00B83689" w:rsidRPr="00B83689" w14:paraId="0259FEF1" w14:textId="77777777" w:rsidTr="00B83689">
        <w:trPr>
          <w:trHeight w:val="510"/>
        </w:trPr>
        <w:tc>
          <w:tcPr>
            <w:tcW w:w="562" w:type="dxa"/>
            <w:vMerge/>
            <w:tcBorders>
              <w:top w:val="nil"/>
              <w:left w:val="single" w:sz="4" w:space="0" w:color="auto"/>
              <w:bottom w:val="single" w:sz="4" w:space="0" w:color="000000"/>
              <w:right w:val="single" w:sz="4" w:space="0" w:color="auto"/>
            </w:tcBorders>
            <w:vAlign w:val="center"/>
            <w:hideMark/>
          </w:tcPr>
          <w:p w14:paraId="0CF3E8EE" w14:textId="77777777" w:rsidR="00B83689" w:rsidRPr="00B83689" w:rsidRDefault="00B83689" w:rsidP="00B83689">
            <w:pPr>
              <w:jc w:val="left"/>
              <w:rPr>
                <w:rFonts w:ascii="Times New Roman" w:eastAsia="Times New Roman" w:hAnsi="Times New Roman"/>
              </w:rPr>
            </w:pPr>
          </w:p>
        </w:tc>
        <w:tc>
          <w:tcPr>
            <w:tcW w:w="376" w:type="dxa"/>
            <w:vMerge/>
            <w:tcBorders>
              <w:top w:val="nil"/>
              <w:left w:val="single" w:sz="4" w:space="0" w:color="auto"/>
              <w:bottom w:val="single" w:sz="4" w:space="0" w:color="000000"/>
              <w:right w:val="single" w:sz="4" w:space="0" w:color="auto"/>
            </w:tcBorders>
            <w:vAlign w:val="center"/>
            <w:hideMark/>
          </w:tcPr>
          <w:p w14:paraId="043BAB43" w14:textId="77777777" w:rsidR="00B83689" w:rsidRPr="00B83689" w:rsidRDefault="00B83689" w:rsidP="00B83689">
            <w:pPr>
              <w:jc w:val="left"/>
              <w:rPr>
                <w:rFonts w:ascii="Times New Roman" w:eastAsia="Times New Roman" w:hAnsi="Times New Roman"/>
              </w:rPr>
            </w:pPr>
          </w:p>
        </w:tc>
        <w:tc>
          <w:tcPr>
            <w:tcW w:w="1042" w:type="dxa"/>
            <w:vMerge/>
            <w:tcBorders>
              <w:top w:val="nil"/>
              <w:left w:val="single" w:sz="4" w:space="0" w:color="auto"/>
              <w:bottom w:val="single" w:sz="4" w:space="0" w:color="000000"/>
              <w:right w:val="single" w:sz="4" w:space="0" w:color="auto"/>
            </w:tcBorders>
            <w:vAlign w:val="center"/>
            <w:hideMark/>
          </w:tcPr>
          <w:p w14:paraId="0025D0AE"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5C3648C"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73F537AF"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21662139"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661549DE" w14:textId="77777777" w:rsidR="00B83689" w:rsidRPr="00B83689" w:rsidRDefault="00B83689" w:rsidP="00B83689">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59BFB266"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A2BCA59"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6CFE8342" w14:textId="77777777" w:rsidR="00B83689" w:rsidRPr="00B83689" w:rsidRDefault="00B83689" w:rsidP="00B83689">
            <w:pPr>
              <w:jc w:val="left"/>
              <w:rPr>
                <w:rFonts w:ascii="Times New Roman" w:eastAsia="Times New Roman" w:hAnsi="Times New Roman"/>
              </w:rPr>
            </w:pPr>
          </w:p>
        </w:tc>
        <w:tc>
          <w:tcPr>
            <w:tcW w:w="1134" w:type="dxa"/>
            <w:vMerge/>
            <w:tcBorders>
              <w:top w:val="nil"/>
              <w:left w:val="single" w:sz="4" w:space="0" w:color="auto"/>
              <w:bottom w:val="single" w:sz="4" w:space="0" w:color="000000"/>
              <w:right w:val="single" w:sz="4" w:space="0" w:color="auto"/>
            </w:tcBorders>
            <w:vAlign w:val="center"/>
            <w:hideMark/>
          </w:tcPr>
          <w:p w14:paraId="7AFE6D64"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0DB77D42" w14:textId="77777777" w:rsidR="00B83689" w:rsidRPr="00B83689" w:rsidRDefault="00B83689" w:rsidP="00B83689">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534CFE0E"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4BBB37F3"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85E4F73"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51AD762" w14:textId="77777777" w:rsidR="00B83689" w:rsidRPr="00B83689" w:rsidRDefault="00B83689" w:rsidP="00B83689">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71C56D97"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E0A3364"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8624EC8"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5E75251F" w14:textId="77777777" w:rsidR="00B83689" w:rsidRPr="00B83689" w:rsidRDefault="00B83689" w:rsidP="00B83689">
            <w:pPr>
              <w:jc w:val="left"/>
              <w:rPr>
                <w:rFonts w:ascii="Times New Roman" w:eastAsia="Times New Roman" w:hAnsi="Times New Roman"/>
              </w:rPr>
            </w:pPr>
          </w:p>
        </w:tc>
        <w:tc>
          <w:tcPr>
            <w:tcW w:w="709" w:type="dxa"/>
            <w:tcBorders>
              <w:top w:val="nil"/>
              <w:left w:val="nil"/>
              <w:bottom w:val="single" w:sz="4" w:space="0" w:color="auto"/>
              <w:right w:val="single" w:sz="4" w:space="0" w:color="auto"/>
            </w:tcBorders>
            <w:shd w:val="clear" w:color="auto" w:fill="auto"/>
            <w:noWrap/>
            <w:hideMark/>
          </w:tcPr>
          <w:p w14:paraId="4F1E07A1"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0703</w:t>
            </w:r>
          </w:p>
        </w:tc>
        <w:tc>
          <w:tcPr>
            <w:tcW w:w="2552" w:type="dxa"/>
            <w:tcBorders>
              <w:top w:val="nil"/>
              <w:left w:val="nil"/>
              <w:bottom w:val="single" w:sz="4" w:space="0" w:color="auto"/>
              <w:right w:val="single" w:sz="4" w:space="0" w:color="auto"/>
            </w:tcBorders>
            <w:shd w:val="clear" w:color="auto" w:fill="auto"/>
            <w:hideMark/>
          </w:tcPr>
          <w:p w14:paraId="4E177E82"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Бенз/а/пирен (3,4-Бензпирен) (54)</w:t>
            </w:r>
          </w:p>
        </w:tc>
        <w:tc>
          <w:tcPr>
            <w:tcW w:w="1134" w:type="dxa"/>
            <w:tcBorders>
              <w:top w:val="nil"/>
              <w:left w:val="nil"/>
              <w:bottom w:val="single" w:sz="4" w:space="0" w:color="auto"/>
              <w:right w:val="single" w:sz="4" w:space="0" w:color="auto"/>
            </w:tcBorders>
            <w:shd w:val="clear" w:color="auto" w:fill="auto"/>
            <w:noWrap/>
            <w:hideMark/>
          </w:tcPr>
          <w:p w14:paraId="765D24F4"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1,69E-07</w:t>
            </w:r>
          </w:p>
        </w:tc>
        <w:tc>
          <w:tcPr>
            <w:tcW w:w="992" w:type="dxa"/>
            <w:tcBorders>
              <w:top w:val="nil"/>
              <w:left w:val="nil"/>
              <w:bottom w:val="single" w:sz="4" w:space="0" w:color="auto"/>
              <w:right w:val="single" w:sz="4" w:space="0" w:color="auto"/>
            </w:tcBorders>
            <w:shd w:val="clear" w:color="auto" w:fill="auto"/>
            <w:noWrap/>
            <w:hideMark/>
          </w:tcPr>
          <w:p w14:paraId="6E5F9BC6"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0,0005</w:t>
            </w:r>
          </w:p>
        </w:tc>
        <w:tc>
          <w:tcPr>
            <w:tcW w:w="1276" w:type="dxa"/>
            <w:tcBorders>
              <w:top w:val="nil"/>
              <w:left w:val="nil"/>
              <w:bottom w:val="single" w:sz="4" w:space="0" w:color="auto"/>
              <w:right w:val="single" w:sz="4" w:space="0" w:color="auto"/>
            </w:tcBorders>
            <w:shd w:val="clear" w:color="auto" w:fill="auto"/>
            <w:noWrap/>
            <w:hideMark/>
          </w:tcPr>
          <w:p w14:paraId="64E7F3F0"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0,00000028</w:t>
            </w:r>
          </w:p>
        </w:tc>
        <w:tc>
          <w:tcPr>
            <w:tcW w:w="703" w:type="dxa"/>
            <w:tcBorders>
              <w:top w:val="nil"/>
              <w:left w:val="nil"/>
              <w:bottom w:val="single" w:sz="4" w:space="0" w:color="auto"/>
              <w:right w:val="single" w:sz="4" w:space="0" w:color="auto"/>
            </w:tcBorders>
            <w:shd w:val="clear" w:color="auto" w:fill="auto"/>
            <w:noWrap/>
            <w:hideMark/>
          </w:tcPr>
          <w:p w14:paraId="31862584"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2025</w:t>
            </w:r>
          </w:p>
        </w:tc>
      </w:tr>
      <w:tr w:rsidR="00B83689" w:rsidRPr="00B83689" w14:paraId="48C72A19" w14:textId="77777777" w:rsidTr="00B83689">
        <w:trPr>
          <w:trHeight w:val="510"/>
        </w:trPr>
        <w:tc>
          <w:tcPr>
            <w:tcW w:w="562" w:type="dxa"/>
            <w:vMerge/>
            <w:tcBorders>
              <w:top w:val="nil"/>
              <w:left w:val="single" w:sz="4" w:space="0" w:color="auto"/>
              <w:bottom w:val="single" w:sz="4" w:space="0" w:color="000000"/>
              <w:right w:val="single" w:sz="4" w:space="0" w:color="auto"/>
            </w:tcBorders>
            <w:vAlign w:val="center"/>
            <w:hideMark/>
          </w:tcPr>
          <w:p w14:paraId="519609B0" w14:textId="77777777" w:rsidR="00B83689" w:rsidRPr="00B83689" w:rsidRDefault="00B83689" w:rsidP="00B83689">
            <w:pPr>
              <w:jc w:val="left"/>
              <w:rPr>
                <w:rFonts w:ascii="Times New Roman" w:eastAsia="Times New Roman" w:hAnsi="Times New Roman"/>
              </w:rPr>
            </w:pPr>
          </w:p>
        </w:tc>
        <w:tc>
          <w:tcPr>
            <w:tcW w:w="376" w:type="dxa"/>
            <w:vMerge/>
            <w:tcBorders>
              <w:top w:val="nil"/>
              <w:left w:val="single" w:sz="4" w:space="0" w:color="auto"/>
              <w:bottom w:val="single" w:sz="4" w:space="0" w:color="000000"/>
              <w:right w:val="single" w:sz="4" w:space="0" w:color="auto"/>
            </w:tcBorders>
            <w:vAlign w:val="center"/>
            <w:hideMark/>
          </w:tcPr>
          <w:p w14:paraId="03FE903E" w14:textId="77777777" w:rsidR="00B83689" w:rsidRPr="00B83689" w:rsidRDefault="00B83689" w:rsidP="00B83689">
            <w:pPr>
              <w:jc w:val="left"/>
              <w:rPr>
                <w:rFonts w:ascii="Times New Roman" w:eastAsia="Times New Roman" w:hAnsi="Times New Roman"/>
              </w:rPr>
            </w:pPr>
          </w:p>
        </w:tc>
        <w:tc>
          <w:tcPr>
            <w:tcW w:w="1042" w:type="dxa"/>
            <w:vMerge/>
            <w:tcBorders>
              <w:top w:val="nil"/>
              <w:left w:val="single" w:sz="4" w:space="0" w:color="auto"/>
              <w:bottom w:val="single" w:sz="4" w:space="0" w:color="000000"/>
              <w:right w:val="single" w:sz="4" w:space="0" w:color="auto"/>
            </w:tcBorders>
            <w:vAlign w:val="center"/>
            <w:hideMark/>
          </w:tcPr>
          <w:p w14:paraId="57F042D5"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740DAF1"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4E1C292A"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29641364"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7F48A2B7" w14:textId="77777777" w:rsidR="00B83689" w:rsidRPr="00B83689" w:rsidRDefault="00B83689" w:rsidP="00B83689">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209739F2"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496CF4E"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089BCDBD" w14:textId="77777777" w:rsidR="00B83689" w:rsidRPr="00B83689" w:rsidRDefault="00B83689" w:rsidP="00B83689">
            <w:pPr>
              <w:jc w:val="left"/>
              <w:rPr>
                <w:rFonts w:ascii="Times New Roman" w:eastAsia="Times New Roman" w:hAnsi="Times New Roman"/>
              </w:rPr>
            </w:pPr>
          </w:p>
        </w:tc>
        <w:tc>
          <w:tcPr>
            <w:tcW w:w="1134" w:type="dxa"/>
            <w:vMerge/>
            <w:tcBorders>
              <w:top w:val="nil"/>
              <w:left w:val="single" w:sz="4" w:space="0" w:color="auto"/>
              <w:bottom w:val="single" w:sz="4" w:space="0" w:color="000000"/>
              <w:right w:val="single" w:sz="4" w:space="0" w:color="auto"/>
            </w:tcBorders>
            <w:vAlign w:val="center"/>
            <w:hideMark/>
          </w:tcPr>
          <w:p w14:paraId="5C307C70"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4B22B80B" w14:textId="77777777" w:rsidR="00B83689" w:rsidRPr="00B83689" w:rsidRDefault="00B83689" w:rsidP="00B83689">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0DFB524B"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7D90C7FB"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654E5FD"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207F3D9" w14:textId="77777777" w:rsidR="00B83689" w:rsidRPr="00B83689" w:rsidRDefault="00B83689" w:rsidP="00B83689">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3622BCFA"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DB88115"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A3D00A8"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714F1AF3" w14:textId="77777777" w:rsidR="00B83689" w:rsidRPr="00B83689" w:rsidRDefault="00B83689" w:rsidP="00B83689">
            <w:pPr>
              <w:jc w:val="left"/>
              <w:rPr>
                <w:rFonts w:ascii="Times New Roman" w:eastAsia="Times New Roman" w:hAnsi="Times New Roman"/>
              </w:rPr>
            </w:pPr>
          </w:p>
        </w:tc>
        <w:tc>
          <w:tcPr>
            <w:tcW w:w="709" w:type="dxa"/>
            <w:tcBorders>
              <w:top w:val="nil"/>
              <w:left w:val="nil"/>
              <w:bottom w:val="single" w:sz="4" w:space="0" w:color="auto"/>
              <w:right w:val="single" w:sz="4" w:space="0" w:color="auto"/>
            </w:tcBorders>
            <w:shd w:val="clear" w:color="auto" w:fill="auto"/>
            <w:noWrap/>
            <w:hideMark/>
          </w:tcPr>
          <w:p w14:paraId="02C9C807"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1325</w:t>
            </w:r>
          </w:p>
        </w:tc>
        <w:tc>
          <w:tcPr>
            <w:tcW w:w="2552" w:type="dxa"/>
            <w:tcBorders>
              <w:top w:val="nil"/>
              <w:left w:val="nil"/>
              <w:bottom w:val="single" w:sz="4" w:space="0" w:color="auto"/>
              <w:right w:val="single" w:sz="4" w:space="0" w:color="auto"/>
            </w:tcBorders>
            <w:shd w:val="clear" w:color="auto" w:fill="auto"/>
            <w:hideMark/>
          </w:tcPr>
          <w:p w14:paraId="120B6FD0"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Формальдегид (Метаналь) (609)</w:t>
            </w:r>
          </w:p>
        </w:tc>
        <w:tc>
          <w:tcPr>
            <w:tcW w:w="1134" w:type="dxa"/>
            <w:tcBorders>
              <w:top w:val="nil"/>
              <w:left w:val="nil"/>
              <w:bottom w:val="single" w:sz="4" w:space="0" w:color="auto"/>
              <w:right w:val="single" w:sz="4" w:space="0" w:color="auto"/>
            </w:tcBorders>
            <w:shd w:val="clear" w:color="auto" w:fill="auto"/>
            <w:noWrap/>
            <w:hideMark/>
          </w:tcPr>
          <w:p w14:paraId="5BCD4C0A"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0,0016916</w:t>
            </w:r>
          </w:p>
        </w:tc>
        <w:tc>
          <w:tcPr>
            <w:tcW w:w="992" w:type="dxa"/>
            <w:tcBorders>
              <w:top w:val="nil"/>
              <w:left w:val="nil"/>
              <w:bottom w:val="single" w:sz="4" w:space="0" w:color="auto"/>
              <w:right w:val="single" w:sz="4" w:space="0" w:color="auto"/>
            </w:tcBorders>
            <w:shd w:val="clear" w:color="auto" w:fill="auto"/>
            <w:noWrap/>
            <w:hideMark/>
          </w:tcPr>
          <w:p w14:paraId="6DEB056E"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5,09</w:t>
            </w:r>
          </w:p>
        </w:tc>
        <w:tc>
          <w:tcPr>
            <w:tcW w:w="1276" w:type="dxa"/>
            <w:tcBorders>
              <w:top w:val="nil"/>
              <w:left w:val="nil"/>
              <w:bottom w:val="single" w:sz="4" w:space="0" w:color="auto"/>
              <w:right w:val="single" w:sz="4" w:space="0" w:color="auto"/>
            </w:tcBorders>
            <w:shd w:val="clear" w:color="auto" w:fill="auto"/>
            <w:noWrap/>
            <w:hideMark/>
          </w:tcPr>
          <w:p w14:paraId="6C3C3915"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0,00200004</w:t>
            </w:r>
          </w:p>
        </w:tc>
        <w:tc>
          <w:tcPr>
            <w:tcW w:w="703" w:type="dxa"/>
            <w:tcBorders>
              <w:top w:val="nil"/>
              <w:left w:val="nil"/>
              <w:bottom w:val="single" w:sz="4" w:space="0" w:color="auto"/>
              <w:right w:val="single" w:sz="4" w:space="0" w:color="auto"/>
            </w:tcBorders>
            <w:shd w:val="clear" w:color="auto" w:fill="auto"/>
            <w:noWrap/>
            <w:hideMark/>
          </w:tcPr>
          <w:p w14:paraId="5D66B8AA"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2025</w:t>
            </w:r>
          </w:p>
        </w:tc>
      </w:tr>
      <w:tr w:rsidR="00B83689" w:rsidRPr="00B83689" w14:paraId="6E43D9FA" w14:textId="77777777" w:rsidTr="00B83689">
        <w:trPr>
          <w:trHeight w:val="1020"/>
        </w:trPr>
        <w:tc>
          <w:tcPr>
            <w:tcW w:w="562" w:type="dxa"/>
            <w:vMerge/>
            <w:tcBorders>
              <w:top w:val="nil"/>
              <w:left w:val="single" w:sz="4" w:space="0" w:color="auto"/>
              <w:bottom w:val="single" w:sz="4" w:space="0" w:color="000000"/>
              <w:right w:val="single" w:sz="4" w:space="0" w:color="auto"/>
            </w:tcBorders>
            <w:vAlign w:val="center"/>
            <w:hideMark/>
          </w:tcPr>
          <w:p w14:paraId="1BA6E0D8" w14:textId="77777777" w:rsidR="00B83689" w:rsidRPr="00B83689" w:rsidRDefault="00B83689" w:rsidP="00B83689">
            <w:pPr>
              <w:jc w:val="left"/>
              <w:rPr>
                <w:rFonts w:ascii="Times New Roman" w:eastAsia="Times New Roman" w:hAnsi="Times New Roman"/>
              </w:rPr>
            </w:pPr>
          </w:p>
        </w:tc>
        <w:tc>
          <w:tcPr>
            <w:tcW w:w="376" w:type="dxa"/>
            <w:vMerge/>
            <w:tcBorders>
              <w:top w:val="nil"/>
              <w:left w:val="single" w:sz="4" w:space="0" w:color="auto"/>
              <w:bottom w:val="single" w:sz="4" w:space="0" w:color="000000"/>
              <w:right w:val="single" w:sz="4" w:space="0" w:color="auto"/>
            </w:tcBorders>
            <w:vAlign w:val="center"/>
            <w:hideMark/>
          </w:tcPr>
          <w:p w14:paraId="6C0C7730" w14:textId="77777777" w:rsidR="00B83689" w:rsidRPr="00B83689" w:rsidRDefault="00B83689" w:rsidP="00B83689">
            <w:pPr>
              <w:jc w:val="left"/>
              <w:rPr>
                <w:rFonts w:ascii="Times New Roman" w:eastAsia="Times New Roman" w:hAnsi="Times New Roman"/>
              </w:rPr>
            </w:pPr>
          </w:p>
        </w:tc>
        <w:tc>
          <w:tcPr>
            <w:tcW w:w="1042" w:type="dxa"/>
            <w:vMerge/>
            <w:tcBorders>
              <w:top w:val="nil"/>
              <w:left w:val="single" w:sz="4" w:space="0" w:color="auto"/>
              <w:bottom w:val="single" w:sz="4" w:space="0" w:color="000000"/>
              <w:right w:val="single" w:sz="4" w:space="0" w:color="auto"/>
            </w:tcBorders>
            <w:vAlign w:val="center"/>
            <w:hideMark/>
          </w:tcPr>
          <w:p w14:paraId="35455989"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088A23A"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54C47385"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0F90971A"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3901757F" w14:textId="77777777" w:rsidR="00B83689" w:rsidRPr="00B83689" w:rsidRDefault="00B83689" w:rsidP="00B83689">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080553B2"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F687CE0"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768B7377" w14:textId="77777777" w:rsidR="00B83689" w:rsidRPr="00B83689" w:rsidRDefault="00B83689" w:rsidP="00B83689">
            <w:pPr>
              <w:jc w:val="left"/>
              <w:rPr>
                <w:rFonts w:ascii="Times New Roman" w:eastAsia="Times New Roman" w:hAnsi="Times New Roman"/>
              </w:rPr>
            </w:pPr>
          </w:p>
        </w:tc>
        <w:tc>
          <w:tcPr>
            <w:tcW w:w="1134" w:type="dxa"/>
            <w:vMerge/>
            <w:tcBorders>
              <w:top w:val="nil"/>
              <w:left w:val="single" w:sz="4" w:space="0" w:color="auto"/>
              <w:bottom w:val="single" w:sz="4" w:space="0" w:color="000000"/>
              <w:right w:val="single" w:sz="4" w:space="0" w:color="auto"/>
            </w:tcBorders>
            <w:vAlign w:val="center"/>
            <w:hideMark/>
          </w:tcPr>
          <w:p w14:paraId="5ED9911E"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5BA11386" w14:textId="77777777" w:rsidR="00B83689" w:rsidRPr="00B83689" w:rsidRDefault="00B83689" w:rsidP="00B83689">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4D76DD89"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641DB326"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26EA599"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9D3D4E5" w14:textId="77777777" w:rsidR="00B83689" w:rsidRPr="00B83689" w:rsidRDefault="00B83689" w:rsidP="00B83689">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5E9B27C3"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1514420"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5AF42C3"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4FA10317" w14:textId="77777777" w:rsidR="00B83689" w:rsidRPr="00B83689" w:rsidRDefault="00B83689" w:rsidP="00B83689">
            <w:pPr>
              <w:jc w:val="left"/>
              <w:rPr>
                <w:rFonts w:ascii="Times New Roman" w:eastAsia="Times New Roman" w:hAnsi="Times New Roman"/>
              </w:rPr>
            </w:pPr>
          </w:p>
        </w:tc>
        <w:tc>
          <w:tcPr>
            <w:tcW w:w="709" w:type="dxa"/>
            <w:tcBorders>
              <w:top w:val="nil"/>
              <w:left w:val="nil"/>
              <w:bottom w:val="single" w:sz="4" w:space="0" w:color="auto"/>
              <w:right w:val="single" w:sz="4" w:space="0" w:color="auto"/>
            </w:tcBorders>
            <w:shd w:val="clear" w:color="auto" w:fill="auto"/>
            <w:noWrap/>
            <w:hideMark/>
          </w:tcPr>
          <w:p w14:paraId="6F005CEF"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2754</w:t>
            </w:r>
          </w:p>
        </w:tc>
        <w:tc>
          <w:tcPr>
            <w:tcW w:w="2552" w:type="dxa"/>
            <w:tcBorders>
              <w:top w:val="nil"/>
              <w:left w:val="nil"/>
              <w:bottom w:val="single" w:sz="4" w:space="0" w:color="auto"/>
              <w:right w:val="single" w:sz="4" w:space="0" w:color="auto"/>
            </w:tcBorders>
            <w:shd w:val="clear" w:color="auto" w:fill="auto"/>
            <w:hideMark/>
          </w:tcPr>
          <w:p w14:paraId="7BFA4198"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1134" w:type="dxa"/>
            <w:tcBorders>
              <w:top w:val="nil"/>
              <w:left w:val="nil"/>
              <w:bottom w:val="single" w:sz="4" w:space="0" w:color="auto"/>
              <w:right w:val="single" w:sz="4" w:space="0" w:color="auto"/>
            </w:tcBorders>
            <w:shd w:val="clear" w:color="auto" w:fill="auto"/>
            <w:noWrap/>
            <w:hideMark/>
          </w:tcPr>
          <w:p w14:paraId="4AB35F53"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0,0408761</w:t>
            </w:r>
          </w:p>
        </w:tc>
        <w:tc>
          <w:tcPr>
            <w:tcW w:w="992" w:type="dxa"/>
            <w:tcBorders>
              <w:top w:val="nil"/>
              <w:left w:val="nil"/>
              <w:bottom w:val="single" w:sz="4" w:space="0" w:color="auto"/>
              <w:right w:val="single" w:sz="4" w:space="0" w:color="auto"/>
            </w:tcBorders>
            <w:shd w:val="clear" w:color="auto" w:fill="auto"/>
            <w:noWrap/>
            <w:hideMark/>
          </w:tcPr>
          <w:p w14:paraId="5E5CDDC6"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123</w:t>
            </w:r>
          </w:p>
        </w:tc>
        <w:tc>
          <w:tcPr>
            <w:tcW w:w="1276" w:type="dxa"/>
            <w:tcBorders>
              <w:top w:val="nil"/>
              <w:left w:val="nil"/>
              <w:bottom w:val="single" w:sz="4" w:space="0" w:color="auto"/>
              <w:right w:val="single" w:sz="4" w:space="0" w:color="auto"/>
            </w:tcBorders>
            <w:shd w:val="clear" w:color="auto" w:fill="auto"/>
            <w:noWrap/>
            <w:hideMark/>
          </w:tcPr>
          <w:p w14:paraId="2BB4E0FA"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0,04799998</w:t>
            </w:r>
          </w:p>
        </w:tc>
        <w:tc>
          <w:tcPr>
            <w:tcW w:w="703" w:type="dxa"/>
            <w:tcBorders>
              <w:top w:val="nil"/>
              <w:left w:val="nil"/>
              <w:bottom w:val="single" w:sz="4" w:space="0" w:color="auto"/>
              <w:right w:val="single" w:sz="4" w:space="0" w:color="auto"/>
            </w:tcBorders>
            <w:shd w:val="clear" w:color="auto" w:fill="auto"/>
            <w:noWrap/>
            <w:hideMark/>
          </w:tcPr>
          <w:p w14:paraId="5527ADD0"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2025</w:t>
            </w:r>
          </w:p>
        </w:tc>
      </w:tr>
      <w:tr w:rsidR="00B83689" w:rsidRPr="00B83689" w14:paraId="205C1858" w14:textId="77777777" w:rsidTr="00B83689">
        <w:trPr>
          <w:trHeight w:val="510"/>
        </w:trPr>
        <w:tc>
          <w:tcPr>
            <w:tcW w:w="562" w:type="dxa"/>
            <w:vMerge w:val="restart"/>
            <w:tcBorders>
              <w:top w:val="nil"/>
              <w:left w:val="single" w:sz="4" w:space="0" w:color="auto"/>
              <w:bottom w:val="single" w:sz="4" w:space="0" w:color="000000"/>
              <w:right w:val="single" w:sz="4" w:space="0" w:color="auto"/>
            </w:tcBorders>
            <w:shd w:val="clear" w:color="auto" w:fill="auto"/>
            <w:hideMark/>
          </w:tcPr>
          <w:p w14:paraId="3C0E4EB8"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001</w:t>
            </w:r>
          </w:p>
        </w:tc>
        <w:tc>
          <w:tcPr>
            <w:tcW w:w="376" w:type="dxa"/>
            <w:vMerge w:val="restart"/>
            <w:tcBorders>
              <w:top w:val="nil"/>
              <w:left w:val="single" w:sz="4" w:space="0" w:color="auto"/>
              <w:bottom w:val="single" w:sz="4" w:space="0" w:color="000000"/>
              <w:right w:val="single" w:sz="4" w:space="0" w:color="auto"/>
            </w:tcBorders>
            <w:shd w:val="clear" w:color="auto" w:fill="auto"/>
            <w:hideMark/>
          </w:tcPr>
          <w:p w14:paraId="0BEECF46"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 </w:t>
            </w:r>
          </w:p>
        </w:tc>
        <w:tc>
          <w:tcPr>
            <w:tcW w:w="1042" w:type="dxa"/>
            <w:vMerge w:val="restart"/>
            <w:tcBorders>
              <w:top w:val="nil"/>
              <w:left w:val="single" w:sz="4" w:space="0" w:color="auto"/>
              <w:bottom w:val="single" w:sz="4" w:space="0" w:color="000000"/>
              <w:right w:val="single" w:sz="4" w:space="0" w:color="auto"/>
            </w:tcBorders>
            <w:shd w:val="clear" w:color="auto" w:fill="auto"/>
            <w:hideMark/>
          </w:tcPr>
          <w:p w14:paraId="63926F84"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ДЭС-125</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03CD18E9"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1</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E416315"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4440</w:t>
            </w: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D82FE8F"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ДЭС-125</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56C9D61" w14:textId="104759B1"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0</w:t>
            </w:r>
            <w:r w:rsidR="009E795D">
              <w:rPr>
                <w:rFonts w:ascii="Times New Roman" w:eastAsia="Times New Roman" w:hAnsi="Times New Roman"/>
              </w:rPr>
              <w:t>1</w:t>
            </w:r>
            <w:r w:rsidRPr="00B83689">
              <w:rPr>
                <w:rFonts w:ascii="Times New Roman" w:eastAsia="Times New Roman" w:hAnsi="Times New Roman"/>
              </w:rPr>
              <w:t>05</w:t>
            </w:r>
          </w:p>
        </w:tc>
        <w:tc>
          <w:tcPr>
            <w:tcW w:w="425" w:type="dxa"/>
            <w:vMerge w:val="restart"/>
            <w:tcBorders>
              <w:top w:val="nil"/>
              <w:left w:val="single" w:sz="4" w:space="0" w:color="auto"/>
              <w:bottom w:val="single" w:sz="4" w:space="0" w:color="000000"/>
              <w:right w:val="single" w:sz="4" w:space="0" w:color="auto"/>
            </w:tcBorders>
            <w:shd w:val="clear" w:color="auto" w:fill="auto"/>
            <w:hideMark/>
          </w:tcPr>
          <w:p w14:paraId="32DE3528"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3</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11AA0BBD"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0,15</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390FAB9"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20,07</w:t>
            </w:r>
          </w:p>
        </w:tc>
        <w:tc>
          <w:tcPr>
            <w:tcW w:w="1134" w:type="dxa"/>
            <w:vMerge w:val="restart"/>
            <w:tcBorders>
              <w:top w:val="nil"/>
              <w:left w:val="single" w:sz="4" w:space="0" w:color="auto"/>
              <w:bottom w:val="single" w:sz="4" w:space="0" w:color="000000"/>
              <w:right w:val="single" w:sz="4" w:space="0" w:color="auto"/>
            </w:tcBorders>
            <w:shd w:val="clear" w:color="auto" w:fill="auto"/>
            <w:hideMark/>
          </w:tcPr>
          <w:p w14:paraId="2BEF535D"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0,3546409</w:t>
            </w: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75DED8E"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400</w:t>
            </w: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096F211A"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30041</w:t>
            </w: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755A4FC"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18790</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7BA71669"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5413A331"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1068821E"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14548148"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08F06C78"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A7DEBBF"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709" w:type="dxa"/>
            <w:tcBorders>
              <w:top w:val="nil"/>
              <w:left w:val="nil"/>
              <w:bottom w:val="single" w:sz="4" w:space="0" w:color="auto"/>
              <w:right w:val="single" w:sz="4" w:space="0" w:color="auto"/>
            </w:tcBorders>
            <w:shd w:val="clear" w:color="auto" w:fill="auto"/>
            <w:noWrap/>
            <w:hideMark/>
          </w:tcPr>
          <w:p w14:paraId="1BC9C20D"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0301</w:t>
            </w:r>
          </w:p>
        </w:tc>
        <w:tc>
          <w:tcPr>
            <w:tcW w:w="2552" w:type="dxa"/>
            <w:tcBorders>
              <w:top w:val="nil"/>
              <w:left w:val="nil"/>
              <w:bottom w:val="single" w:sz="4" w:space="0" w:color="auto"/>
              <w:right w:val="single" w:sz="4" w:space="0" w:color="auto"/>
            </w:tcBorders>
            <w:shd w:val="clear" w:color="auto" w:fill="auto"/>
            <w:hideMark/>
          </w:tcPr>
          <w:p w14:paraId="26262106"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Азота (IV) диоксид (Азота диоксид) (4)</w:t>
            </w:r>
          </w:p>
        </w:tc>
        <w:tc>
          <w:tcPr>
            <w:tcW w:w="1134" w:type="dxa"/>
            <w:tcBorders>
              <w:top w:val="nil"/>
              <w:left w:val="nil"/>
              <w:bottom w:val="single" w:sz="4" w:space="0" w:color="auto"/>
              <w:right w:val="single" w:sz="4" w:space="0" w:color="auto"/>
            </w:tcBorders>
            <w:shd w:val="clear" w:color="auto" w:fill="auto"/>
            <w:noWrap/>
            <w:hideMark/>
          </w:tcPr>
          <w:p w14:paraId="1FCDB4C7"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0,1066667</w:t>
            </w:r>
          </w:p>
        </w:tc>
        <w:tc>
          <w:tcPr>
            <w:tcW w:w="992" w:type="dxa"/>
            <w:tcBorders>
              <w:top w:val="nil"/>
              <w:left w:val="nil"/>
              <w:bottom w:val="single" w:sz="4" w:space="0" w:color="auto"/>
              <w:right w:val="single" w:sz="4" w:space="0" w:color="auto"/>
            </w:tcBorders>
            <w:shd w:val="clear" w:color="auto" w:fill="auto"/>
            <w:noWrap/>
            <w:hideMark/>
          </w:tcPr>
          <w:p w14:paraId="319D08B7"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741,468</w:t>
            </w:r>
          </w:p>
        </w:tc>
        <w:tc>
          <w:tcPr>
            <w:tcW w:w="1276" w:type="dxa"/>
            <w:tcBorders>
              <w:top w:val="nil"/>
              <w:left w:val="nil"/>
              <w:bottom w:val="single" w:sz="4" w:space="0" w:color="auto"/>
              <w:right w:val="single" w:sz="4" w:space="0" w:color="auto"/>
            </w:tcBorders>
            <w:shd w:val="clear" w:color="auto" w:fill="auto"/>
            <w:noWrap/>
            <w:hideMark/>
          </w:tcPr>
          <w:p w14:paraId="706426D3"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0,873856</w:t>
            </w:r>
          </w:p>
        </w:tc>
        <w:tc>
          <w:tcPr>
            <w:tcW w:w="703" w:type="dxa"/>
            <w:tcBorders>
              <w:top w:val="nil"/>
              <w:left w:val="nil"/>
              <w:bottom w:val="single" w:sz="4" w:space="0" w:color="auto"/>
              <w:right w:val="single" w:sz="4" w:space="0" w:color="auto"/>
            </w:tcBorders>
            <w:shd w:val="clear" w:color="auto" w:fill="auto"/>
            <w:noWrap/>
            <w:hideMark/>
          </w:tcPr>
          <w:p w14:paraId="4D325E65"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2025</w:t>
            </w:r>
          </w:p>
        </w:tc>
      </w:tr>
      <w:tr w:rsidR="00B83689" w:rsidRPr="00B83689" w14:paraId="2B49E937" w14:textId="77777777" w:rsidTr="00B83689">
        <w:trPr>
          <w:trHeight w:val="510"/>
        </w:trPr>
        <w:tc>
          <w:tcPr>
            <w:tcW w:w="562" w:type="dxa"/>
            <w:vMerge/>
            <w:tcBorders>
              <w:top w:val="nil"/>
              <w:left w:val="single" w:sz="4" w:space="0" w:color="auto"/>
              <w:bottom w:val="single" w:sz="4" w:space="0" w:color="000000"/>
              <w:right w:val="single" w:sz="4" w:space="0" w:color="auto"/>
            </w:tcBorders>
            <w:vAlign w:val="center"/>
            <w:hideMark/>
          </w:tcPr>
          <w:p w14:paraId="081E9EAC" w14:textId="77777777" w:rsidR="00B83689" w:rsidRPr="00B83689" w:rsidRDefault="00B83689" w:rsidP="00B83689">
            <w:pPr>
              <w:jc w:val="left"/>
              <w:rPr>
                <w:rFonts w:ascii="Times New Roman" w:eastAsia="Times New Roman" w:hAnsi="Times New Roman"/>
              </w:rPr>
            </w:pPr>
          </w:p>
        </w:tc>
        <w:tc>
          <w:tcPr>
            <w:tcW w:w="376" w:type="dxa"/>
            <w:vMerge/>
            <w:tcBorders>
              <w:top w:val="nil"/>
              <w:left w:val="single" w:sz="4" w:space="0" w:color="auto"/>
              <w:bottom w:val="single" w:sz="4" w:space="0" w:color="000000"/>
              <w:right w:val="single" w:sz="4" w:space="0" w:color="auto"/>
            </w:tcBorders>
            <w:vAlign w:val="center"/>
            <w:hideMark/>
          </w:tcPr>
          <w:p w14:paraId="19B9D087" w14:textId="77777777" w:rsidR="00B83689" w:rsidRPr="00B83689" w:rsidRDefault="00B83689" w:rsidP="00B83689">
            <w:pPr>
              <w:jc w:val="left"/>
              <w:rPr>
                <w:rFonts w:ascii="Times New Roman" w:eastAsia="Times New Roman" w:hAnsi="Times New Roman"/>
              </w:rPr>
            </w:pPr>
          </w:p>
        </w:tc>
        <w:tc>
          <w:tcPr>
            <w:tcW w:w="1042" w:type="dxa"/>
            <w:vMerge/>
            <w:tcBorders>
              <w:top w:val="nil"/>
              <w:left w:val="single" w:sz="4" w:space="0" w:color="auto"/>
              <w:bottom w:val="single" w:sz="4" w:space="0" w:color="000000"/>
              <w:right w:val="single" w:sz="4" w:space="0" w:color="auto"/>
            </w:tcBorders>
            <w:vAlign w:val="center"/>
            <w:hideMark/>
          </w:tcPr>
          <w:p w14:paraId="08818CAF"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CFECD8B"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062041A4"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1E82D2AC"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1BD8DCC4" w14:textId="77777777" w:rsidR="00B83689" w:rsidRPr="00B83689" w:rsidRDefault="00B83689" w:rsidP="00B83689">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6999FB3B"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347F0D5"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09EEF286" w14:textId="77777777" w:rsidR="00B83689" w:rsidRPr="00B83689" w:rsidRDefault="00B83689" w:rsidP="00B83689">
            <w:pPr>
              <w:jc w:val="left"/>
              <w:rPr>
                <w:rFonts w:ascii="Times New Roman" w:eastAsia="Times New Roman" w:hAnsi="Times New Roman"/>
              </w:rPr>
            </w:pPr>
          </w:p>
        </w:tc>
        <w:tc>
          <w:tcPr>
            <w:tcW w:w="1134" w:type="dxa"/>
            <w:vMerge/>
            <w:tcBorders>
              <w:top w:val="nil"/>
              <w:left w:val="single" w:sz="4" w:space="0" w:color="auto"/>
              <w:bottom w:val="single" w:sz="4" w:space="0" w:color="000000"/>
              <w:right w:val="single" w:sz="4" w:space="0" w:color="auto"/>
            </w:tcBorders>
            <w:vAlign w:val="center"/>
            <w:hideMark/>
          </w:tcPr>
          <w:p w14:paraId="2EDABBAC"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185E89C8" w14:textId="77777777" w:rsidR="00B83689" w:rsidRPr="00B83689" w:rsidRDefault="00B83689" w:rsidP="00B83689">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7DD87E64"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7575C021"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158B14B"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296551B" w14:textId="77777777" w:rsidR="00B83689" w:rsidRPr="00B83689" w:rsidRDefault="00B83689" w:rsidP="00B83689">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5C4B8B87"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934A604"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3D1CE7B"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32EB1528" w14:textId="77777777" w:rsidR="00B83689" w:rsidRPr="00B83689" w:rsidRDefault="00B83689" w:rsidP="00B83689">
            <w:pPr>
              <w:jc w:val="left"/>
              <w:rPr>
                <w:rFonts w:ascii="Times New Roman" w:eastAsia="Times New Roman" w:hAnsi="Times New Roman"/>
              </w:rPr>
            </w:pPr>
          </w:p>
        </w:tc>
        <w:tc>
          <w:tcPr>
            <w:tcW w:w="709" w:type="dxa"/>
            <w:tcBorders>
              <w:top w:val="nil"/>
              <w:left w:val="nil"/>
              <w:bottom w:val="single" w:sz="4" w:space="0" w:color="auto"/>
              <w:right w:val="single" w:sz="4" w:space="0" w:color="auto"/>
            </w:tcBorders>
            <w:shd w:val="clear" w:color="auto" w:fill="auto"/>
            <w:noWrap/>
            <w:hideMark/>
          </w:tcPr>
          <w:p w14:paraId="7F977C84"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0304</w:t>
            </w:r>
          </w:p>
        </w:tc>
        <w:tc>
          <w:tcPr>
            <w:tcW w:w="2552" w:type="dxa"/>
            <w:tcBorders>
              <w:top w:val="nil"/>
              <w:left w:val="nil"/>
              <w:bottom w:val="single" w:sz="4" w:space="0" w:color="auto"/>
              <w:right w:val="single" w:sz="4" w:space="0" w:color="auto"/>
            </w:tcBorders>
            <w:shd w:val="clear" w:color="auto" w:fill="auto"/>
            <w:hideMark/>
          </w:tcPr>
          <w:p w14:paraId="7190BDC0"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Азот (II) оксид (Азота оксид) (6)</w:t>
            </w:r>
          </w:p>
        </w:tc>
        <w:tc>
          <w:tcPr>
            <w:tcW w:w="1134" w:type="dxa"/>
            <w:tcBorders>
              <w:top w:val="nil"/>
              <w:left w:val="nil"/>
              <w:bottom w:val="single" w:sz="4" w:space="0" w:color="auto"/>
              <w:right w:val="single" w:sz="4" w:space="0" w:color="auto"/>
            </w:tcBorders>
            <w:shd w:val="clear" w:color="auto" w:fill="auto"/>
            <w:noWrap/>
            <w:hideMark/>
          </w:tcPr>
          <w:p w14:paraId="58CC5ADF"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0,0173333</w:t>
            </w:r>
          </w:p>
        </w:tc>
        <w:tc>
          <w:tcPr>
            <w:tcW w:w="992" w:type="dxa"/>
            <w:tcBorders>
              <w:top w:val="nil"/>
              <w:left w:val="nil"/>
              <w:bottom w:val="single" w:sz="4" w:space="0" w:color="auto"/>
              <w:right w:val="single" w:sz="4" w:space="0" w:color="auto"/>
            </w:tcBorders>
            <w:shd w:val="clear" w:color="auto" w:fill="auto"/>
            <w:noWrap/>
            <w:hideMark/>
          </w:tcPr>
          <w:p w14:paraId="32C6FB0C"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120,489</w:t>
            </w:r>
          </w:p>
        </w:tc>
        <w:tc>
          <w:tcPr>
            <w:tcW w:w="1276" w:type="dxa"/>
            <w:tcBorders>
              <w:top w:val="nil"/>
              <w:left w:val="nil"/>
              <w:bottom w:val="single" w:sz="4" w:space="0" w:color="auto"/>
              <w:right w:val="single" w:sz="4" w:space="0" w:color="auto"/>
            </w:tcBorders>
            <w:shd w:val="clear" w:color="auto" w:fill="auto"/>
            <w:noWrap/>
            <w:hideMark/>
          </w:tcPr>
          <w:p w14:paraId="1699D3A1"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0,1420016</w:t>
            </w:r>
          </w:p>
        </w:tc>
        <w:tc>
          <w:tcPr>
            <w:tcW w:w="703" w:type="dxa"/>
            <w:tcBorders>
              <w:top w:val="nil"/>
              <w:left w:val="nil"/>
              <w:bottom w:val="single" w:sz="4" w:space="0" w:color="auto"/>
              <w:right w:val="single" w:sz="4" w:space="0" w:color="auto"/>
            </w:tcBorders>
            <w:shd w:val="clear" w:color="auto" w:fill="auto"/>
            <w:noWrap/>
            <w:hideMark/>
          </w:tcPr>
          <w:p w14:paraId="265879EB"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2025</w:t>
            </w:r>
          </w:p>
        </w:tc>
      </w:tr>
      <w:tr w:rsidR="00B83689" w:rsidRPr="00B83689" w14:paraId="4EDBC9B2" w14:textId="77777777" w:rsidTr="00B83689">
        <w:trPr>
          <w:trHeight w:val="510"/>
        </w:trPr>
        <w:tc>
          <w:tcPr>
            <w:tcW w:w="562" w:type="dxa"/>
            <w:vMerge/>
            <w:tcBorders>
              <w:top w:val="nil"/>
              <w:left w:val="single" w:sz="4" w:space="0" w:color="auto"/>
              <w:bottom w:val="single" w:sz="4" w:space="0" w:color="000000"/>
              <w:right w:val="single" w:sz="4" w:space="0" w:color="auto"/>
            </w:tcBorders>
            <w:vAlign w:val="center"/>
            <w:hideMark/>
          </w:tcPr>
          <w:p w14:paraId="4D84A956" w14:textId="77777777" w:rsidR="00B83689" w:rsidRPr="00B83689" w:rsidRDefault="00B83689" w:rsidP="00B83689">
            <w:pPr>
              <w:jc w:val="left"/>
              <w:rPr>
                <w:rFonts w:ascii="Times New Roman" w:eastAsia="Times New Roman" w:hAnsi="Times New Roman"/>
              </w:rPr>
            </w:pPr>
          </w:p>
        </w:tc>
        <w:tc>
          <w:tcPr>
            <w:tcW w:w="376" w:type="dxa"/>
            <w:vMerge/>
            <w:tcBorders>
              <w:top w:val="nil"/>
              <w:left w:val="single" w:sz="4" w:space="0" w:color="auto"/>
              <w:bottom w:val="single" w:sz="4" w:space="0" w:color="000000"/>
              <w:right w:val="single" w:sz="4" w:space="0" w:color="auto"/>
            </w:tcBorders>
            <w:vAlign w:val="center"/>
            <w:hideMark/>
          </w:tcPr>
          <w:p w14:paraId="75613795" w14:textId="77777777" w:rsidR="00B83689" w:rsidRPr="00B83689" w:rsidRDefault="00B83689" w:rsidP="00B83689">
            <w:pPr>
              <w:jc w:val="left"/>
              <w:rPr>
                <w:rFonts w:ascii="Times New Roman" w:eastAsia="Times New Roman" w:hAnsi="Times New Roman"/>
              </w:rPr>
            </w:pPr>
          </w:p>
        </w:tc>
        <w:tc>
          <w:tcPr>
            <w:tcW w:w="1042" w:type="dxa"/>
            <w:vMerge/>
            <w:tcBorders>
              <w:top w:val="nil"/>
              <w:left w:val="single" w:sz="4" w:space="0" w:color="auto"/>
              <w:bottom w:val="single" w:sz="4" w:space="0" w:color="000000"/>
              <w:right w:val="single" w:sz="4" w:space="0" w:color="auto"/>
            </w:tcBorders>
            <w:vAlign w:val="center"/>
            <w:hideMark/>
          </w:tcPr>
          <w:p w14:paraId="2D9E4C30"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CDD870F"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49931813"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2B0F71A3"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0A8740CD" w14:textId="77777777" w:rsidR="00B83689" w:rsidRPr="00B83689" w:rsidRDefault="00B83689" w:rsidP="00B83689">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01CDB000"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AE593F7"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646A4BC3" w14:textId="77777777" w:rsidR="00B83689" w:rsidRPr="00B83689" w:rsidRDefault="00B83689" w:rsidP="00B83689">
            <w:pPr>
              <w:jc w:val="left"/>
              <w:rPr>
                <w:rFonts w:ascii="Times New Roman" w:eastAsia="Times New Roman" w:hAnsi="Times New Roman"/>
              </w:rPr>
            </w:pPr>
          </w:p>
        </w:tc>
        <w:tc>
          <w:tcPr>
            <w:tcW w:w="1134" w:type="dxa"/>
            <w:vMerge/>
            <w:tcBorders>
              <w:top w:val="nil"/>
              <w:left w:val="single" w:sz="4" w:space="0" w:color="auto"/>
              <w:bottom w:val="single" w:sz="4" w:space="0" w:color="000000"/>
              <w:right w:val="single" w:sz="4" w:space="0" w:color="auto"/>
            </w:tcBorders>
            <w:vAlign w:val="center"/>
            <w:hideMark/>
          </w:tcPr>
          <w:p w14:paraId="5CE9714C"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02AC5B50" w14:textId="77777777" w:rsidR="00B83689" w:rsidRPr="00B83689" w:rsidRDefault="00B83689" w:rsidP="00B83689">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2937B25A"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58C1F991"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4901C79"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7A11DE8" w14:textId="77777777" w:rsidR="00B83689" w:rsidRPr="00B83689" w:rsidRDefault="00B83689" w:rsidP="00B83689">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0B051FDB"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EA3CE7A"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D3507D2"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0679D38B" w14:textId="77777777" w:rsidR="00B83689" w:rsidRPr="00B83689" w:rsidRDefault="00B83689" w:rsidP="00B83689">
            <w:pPr>
              <w:jc w:val="left"/>
              <w:rPr>
                <w:rFonts w:ascii="Times New Roman" w:eastAsia="Times New Roman" w:hAnsi="Times New Roman"/>
              </w:rPr>
            </w:pPr>
          </w:p>
        </w:tc>
        <w:tc>
          <w:tcPr>
            <w:tcW w:w="709" w:type="dxa"/>
            <w:tcBorders>
              <w:top w:val="nil"/>
              <w:left w:val="nil"/>
              <w:bottom w:val="single" w:sz="4" w:space="0" w:color="auto"/>
              <w:right w:val="single" w:sz="4" w:space="0" w:color="auto"/>
            </w:tcBorders>
            <w:shd w:val="clear" w:color="auto" w:fill="auto"/>
            <w:noWrap/>
            <w:hideMark/>
          </w:tcPr>
          <w:p w14:paraId="0AB51D38"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0328</w:t>
            </w:r>
          </w:p>
        </w:tc>
        <w:tc>
          <w:tcPr>
            <w:tcW w:w="2552" w:type="dxa"/>
            <w:tcBorders>
              <w:top w:val="nil"/>
              <w:left w:val="nil"/>
              <w:bottom w:val="single" w:sz="4" w:space="0" w:color="auto"/>
              <w:right w:val="single" w:sz="4" w:space="0" w:color="auto"/>
            </w:tcBorders>
            <w:shd w:val="clear" w:color="auto" w:fill="auto"/>
            <w:hideMark/>
          </w:tcPr>
          <w:p w14:paraId="612E96C7"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Углерод (Сажа, Углерод черный) (583)</w:t>
            </w:r>
          </w:p>
        </w:tc>
        <w:tc>
          <w:tcPr>
            <w:tcW w:w="1134" w:type="dxa"/>
            <w:tcBorders>
              <w:top w:val="nil"/>
              <w:left w:val="nil"/>
              <w:bottom w:val="single" w:sz="4" w:space="0" w:color="auto"/>
              <w:right w:val="single" w:sz="4" w:space="0" w:color="auto"/>
            </w:tcBorders>
            <w:shd w:val="clear" w:color="auto" w:fill="auto"/>
            <w:noWrap/>
            <w:hideMark/>
          </w:tcPr>
          <w:p w14:paraId="535B3B4A"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0,0049604</w:t>
            </w:r>
          </w:p>
        </w:tc>
        <w:tc>
          <w:tcPr>
            <w:tcW w:w="992" w:type="dxa"/>
            <w:tcBorders>
              <w:top w:val="nil"/>
              <w:left w:val="nil"/>
              <w:bottom w:val="single" w:sz="4" w:space="0" w:color="auto"/>
              <w:right w:val="single" w:sz="4" w:space="0" w:color="auto"/>
            </w:tcBorders>
            <w:shd w:val="clear" w:color="auto" w:fill="auto"/>
            <w:noWrap/>
            <w:hideMark/>
          </w:tcPr>
          <w:p w14:paraId="6DFE6E68"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34,481</w:t>
            </w:r>
          </w:p>
        </w:tc>
        <w:tc>
          <w:tcPr>
            <w:tcW w:w="1276" w:type="dxa"/>
            <w:tcBorders>
              <w:top w:val="nil"/>
              <w:left w:val="nil"/>
              <w:bottom w:val="single" w:sz="4" w:space="0" w:color="auto"/>
              <w:right w:val="single" w:sz="4" w:space="0" w:color="auto"/>
            </w:tcBorders>
            <w:shd w:val="clear" w:color="auto" w:fill="auto"/>
            <w:noWrap/>
            <w:hideMark/>
          </w:tcPr>
          <w:p w14:paraId="54DE7488"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0,03901153</w:t>
            </w:r>
          </w:p>
        </w:tc>
        <w:tc>
          <w:tcPr>
            <w:tcW w:w="703" w:type="dxa"/>
            <w:tcBorders>
              <w:top w:val="nil"/>
              <w:left w:val="nil"/>
              <w:bottom w:val="single" w:sz="4" w:space="0" w:color="auto"/>
              <w:right w:val="single" w:sz="4" w:space="0" w:color="auto"/>
            </w:tcBorders>
            <w:shd w:val="clear" w:color="auto" w:fill="auto"/>
            <w:noWrap/>
            <w:hideMark/>
          </w:tcPr>
          <w:p w14:paraId="75295CD8"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2025</w:t>
            </w:r>
          </w:p>
        </w:tc>
      </w:tr>
      <w:tr w:rsidR="00B83689" w:rsidRPr="00B83689" w14:paraId="0098F116" w14:textId="77777777" w:rsidTr="00B83689">
        <w:trPr>
          <w:trHeight w:val="765"/>
        </w:trPr>
        <w:tc>
          <w:tcPr>
            <w:tcW w:w="562" w:type="dxa"/>
            <w:vMerge/>
            <w:tcBorders>
              <w:top w:val="nil"/>
              <w:left w:val="single" w:sz="4" w:space="0" w:color="auto"/>
              <w:bottom w:val="single" w:sz="4" w:space="0" w:color="000000"/>
              <w:right w:val="single" w:sz="4" w:space="0" w:color="auto"/>
            </w:tcBorders>
            <w:vAlign w:val="center"/>
            <w:hideMark/>
          </w:tcPr>
          <w:p w14:paraId="60D59BFC" w14:textId="77777777" w:rsidR="00B83689" w:rsidRPr="00B83689" w:rsidRDefault="00B83689" w:rsidP="00B83689">
            <w:pPr>
              <w:jc w:val="left"/>
              <w:rPr>
                <w:rFonts w:ascii="Times New Roman" w:eastAsia="Times New Roman" w:hAnsi="Times New Roman"/>
              </w:rPr>
            </w:pPr>
          </w:p>
        </w:tc>
        <w:tc>
          <w:tcPr>
            <w:tcW w:w="376" w:type="dxa"/>
            <w:vMerge/>
            <w:tcBorders>
              <w:top w:val="nil"/>
              <w:left w:val="single" w:sz="4" w:space="0" w:color="auto"/>
              <w:bottom w:val="single" w:sz="4" w:space="0" w:color="000000"/>
              <w:right w:val="single" w:sz="4" w:space="0" w:color="auto"/>
            </w:tcBorders>
            <w:vAlign w:val="center"/>
            <w:hideMark/>
          </w:tcPr>
          <w:p w14:paraId="7DCE0914" w14:textId="77777777" w:rsidR="00B83689" w:rsidRPr="00B83689" w:rsidRDefault="00B83689" w:rsidP="00B83689">
            <w:pPr>
              <w:jc w:val="left"/>
              <w:rPr>
                <w:rFonts w:ascii="Times New Roman" w:eastAsia="Times New Roman" w:hAnsi="Times New Roman"/>
              </w:rPr>
            </w:pPr>
          </w:p>
        </w:tc>
        <w:tc>
          <w:tcPr>
            <w:tcW w:w="1042" w:type="dxa"/>
            <w:vMerge/>
            <w:tcBorders>
              <w:top w:val="nil"/>
              <w:left w:val="single" w:sz="4" w:space="0" w:color="auto"/>
              <w:bottom w:val="single" w:sz="4" w:space="0" w:color="000000"/>
              <w:right w:val="single" w:sz="4" w:space="0" w:color="auto"/>
            </w:tcBorders>
            <w:vAlign w:val="center"/>
            <w:hideMark/>
          </w:tcPr>
          <w:p w14:paraId="643F521A"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C3DA9CD"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14A80F11"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0E56C0BE"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312CEA07" w14:textId="77777777" w:rsidR="00B83689" w:rsidRPr="00B83689" w:rsidRDefault="00B83689" w:rsidP="00B83689">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231AE071"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92116FB"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657B8368" w14:textId="77777777" w:rsidR="00B83689" w:rsidRPr="00B83689" w:rsidRDefault="00B83689" w:rsidP="00B83689">
            <w:pPr>
              <w:jc w:val="left"/>
              <w:rPr>
                <w:rFonts w:ascii="Times New Roman" w:eastAsia="Times New Roman" w:hAnsi="Times New Roman"/>
              </w:rPr>
            </w:pPr>
          </w:p>
        </w:tc>
        <w:tc>
          <w:tcPr>
            <w:tcW w:w="1134" w:type="dxa"/>
            <w:vMerge/>
            <w:tcBorders>
              <w:top w:val="nil"/>
              <w:left w:val="single" w:sz="4" w:space="0" w:color="auto"/>
              <w:bottom w:val="single" w:sz="4" w:space="0" w:color="000000"/>
              <w:right w:val="single" w:sz="4" w:space="0" w:color="auto"/>
            </w:tcBorders>
            <w:vAlign w:val="center"/>
            <w:hideMark/>
          </w:tcPr>
          <w:p w14:paraId="4E6D2005"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4B724797" w14:textId="77777777" w:rsidR="00B83689" w:rsidRPr="00B83689" w:rsidRDefault="00B83689" w:rsidP="00B83689">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7A315BA5"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5295C971"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75DE1AB"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7A7535C" w14:textId="77777777" w:rsidR="00B83689" w:rsidRPr="00B83689" w:rsidRDefault="00B83689" w:rsidP="00B83689">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7935BC05"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D7B1696"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61E3B42"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20D40063" w14:textId="77777777" w:rsidR="00B83689" w:rsidRPr="00B83689" w:rsidRDefault="00B83689" w:rsidP="00B83689">
            <w:pPr>
              <w:jc w:val="left"/>
              <w:rPr>
                <w:rFonts w:ascii="Times New Roman" w:eastAsia="Times New Roman" w:hAnsi="Times New Roman"/>
              </w:rPr>
            </w:pPr>
          </w:p>
        </w:tc>
        <w:tc>
          <w:tcPr>
            <w:tcW w:w="709" w:type="dxa"/>
            <w:tcBorders>
              <w:top w:val="nil"/>
              <w:left w:val="nil"/>
              <w:bottom w:val="single" w:sz="4" w:space="0" w:color="auto"/>
              <w:right w:val="single" w:sz="4" w:space="0" w:color="auto"/>
            </w:tcBorders>
            <w:shd w:val="clear" w:color="auto" w:fill="auto"/>
            <w:noWrap/>
            <w:hideMark/>
          </w:tcPr>
          <w:p w14:paraId="001F8C4B"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0330</w:t>
            </w:r>
          </w:p>
        </w:tc>
        <w:tc>
          <w:tcPr>
            <w:tcW w:w="2552" w:type="dxa"/>
            <w:tcBorders>
              <w:top w:val="nil"/>
              <w:left w:val="nil"/>
              <w:bottom w:val="single" w:sz="4" w:space="0" w:color="auto"/>
              <w:right w:val="single" w:sz="4" w:space="0" w:color="auto"/>
            </w:tcBorders>
            <w:shd w:val="clear" w:color="auto" w:fill="auto"/>
            <w:hideMark/>
          </w:tcPr>
          <w:p w14:paraId="5555C0CF"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Сера диоксид (Ангидрид сернистый, Сернистый газ, Сера (IV) оксид) (516)</w:t>
            </w:r>
          </w:p>
        </w:tc>
        <w:tc>
          <w:tcPr>
            <w:tcW w:w="1134" w:type="dxa"/>
            <w:tcBorders>
              <w:top w:val="nil"/>
              <w:left w:val="nil"/>
              <w:bottom w:val="single" w:sz="4" w:space="0" w:color="auto"/>
              <w:right w:val="single" w:sz="4" w:space="0" w:color="auto"/>
            </w:tcBorders>
            <w:shd w:val="clear" w:color="auto" w:fill="auto"/>
            <w:noWrap/>
            <w:hideMark/>
          </w:tcPr>
          <w:p w14:paraId="55D29B71"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0,0416667</w:t>
            </w:r>
          </w:p>
        </w:tc>
        <w:tc>
          <w:tcPr>
            <w:tcW w:w="992" w:type="dxa"/>
            <w:tcBorders>
              <w:top w:val="nil"/>
              <w:left w:val="nil"/>
              <w:bottom w:val="single" w:sz="4" w:space="0" w:color="auto"/>
              <w:right w:val="single" w:sz="4" w:space="0" w:color="auto"/>
            </w:tcBorders>
            <w:shd w:val="clear" w:color="auto" w:fill="auto"/>
            <w:noWrap/>
            <w:hideMark/>
          </w:tcPr>
          <w:p w14:paraId="0BA228E7"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289,636</w:t>
            </w:r>
          </w:p>
        </w:tc>
        <w:tc>
          <w:tcPr>
            <w:tcW w:w="1276" w:type="dxa"/>
            <w:tcBorders>
              <w:top w:val="nil"/>
              <w:left w:val="nil"/>
              <w:bottom w:val="single" w:sz="4" w:space="0" w:color="auto"/>
              <w:right w:val="single" w:sz="4" w:space="0" w:color="auto"/>
            </w:tcBorders>
            <w:shd w:val="clear" w:color="auto" w:fill="auto"/>
            <w:noWrap/>
            <w:hideMark/>
          </w:tcPr>
          <w:p w14:paraId="6707DA24"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0,34135</w:t>
            </w:r>
          </w:p>
        </w:tc>
        <w:tc>
          <w:tcPr>
            <w:tcW w:w="703" w:type="dxa"/>
            <w:tcBorders>
              <w:top w:val="nil"/>
              <w:left w:val="nil"/>
              <w:bottom w:val="single" w:sz="4" w:space="0" w:color="auto"/>
              <w:right w:val="single" w:sz="4" w:space="0" w:color="auto"/>
            </w:tcBorders>
            <w:shd w:val="clear" w:color="auto" w:fill="auto"/>
            <w:noWrap/>
            <w:hideMark/>
          </w:tcPr>
          <w:p w14:paraId="33488812"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2025</w:t>
            </w:r>
          </w:p>
        </w:tc>
      </w:tr>
      <w:tr w:rsidR="00B83689" w:rsidRPr="00B83689" w14:paraId="675B6194" w14:textId="77777777" w:rsidTr="00B83689">
        <w:trPr>
          <w:trHeight w:val="510"/>
        </w:trPr>
        <w:tc>
          <w:tcPr>
            <w:tcW w:w="562" w:type="dxa"/>
            <w:vMerge/>
            <w:tcBorders>
              <w:top w:val="nil"/>
              <w:left w:val="single" w:sz="4" w:space="0" w:color="auto"/>
              <w:bottom w:val="single" w:sz="4" w:space="0" w:color="000000"/>
              <w:right w:val="single" w:sz="4" w:space="0" w:color="auto"/>
            </w:tcBorders>
            <w:vAlign w:val="center"/>
            <w:hideMark/>
          </w:tcPr>
          <w:p w14:paraId="0665849B" w14:textId="77777777" w:rsidR="00B83689" w:rsidRPr="00B83689" w:rsidRDefault="00B83689" w:rsidP="00B83689">
            <w:pPr>
              <w:jc w:val="left"/>
              <w:rPr>
                <w:rFonts w:ascii="Times New Roman" w:eastAsia="Times New Roman" w:hAnsi="Times New Roman"/>
              </w:rPr>
            </w:pPr>
          </w:p>
        </w:tc>
        <w:tc>
          <w:tcPr>
            <w:tcW w:w="376" w:type="dxa"/>
            <w:vMerge/>
            <w:tcBorders>
              <w:top w:val="nil"/>
              <w:left w:val="single" w:sz="4" w:space="0" w:color="auto"/>
              <w:bottom w:val="single" w:sz="4" w:space="0" w:color="000000"/>
              <w:right w:val="single" w:sz="4" w:space="0" w:color="auto"/>
            </w:tcBorders>
            <w:vAlign w:val="center"/>
            <w:hideMark/>
          </w:tcPr>
          <w:p w14:paraId="7F9CD6D8" w14:textId="77777777" w:rsidR="00B83689" w:rsidRPr="00B83689" w:rsidRDefault="00B83689" w:rsidP="00B83689">
            <w:pPr>
              <w:jc w:val="left"/>
              <w:rPr>
                <w:rFonts w:ascii="Times New Roman" w:eastAsia="Times New Roman" w:hAnsi="Times New Roman"/>
              </w:rPr>
            </w:pPr>
          </w:p>
        </w:tc>
        <w:tc>
          <w:tcPr>
            <w:tcW w:w="1042" w:type="dxa"/>
            <w:vMerge/>
            <w:tcBorders>
              <w:top w:val="nil"/>
              <w:left w:val="single" w:sz="4" w:space="0" w:color="auto"/>
              <w:bottom w:val="single" w:sz="4" w:space="0" w:color="000000"/>
              <w:right w:val="single" w:sz="4" w:space="0" w:color="auto"/>
            </w:tcBorders>
            <w:vAlign w:val="center"/>
            <w:hideMark/>
          </w:tcPr>
          <w:p w14:paraId="3EEB0C12"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A3AE2D5"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201CEC7C"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10A90221"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3EC35E7E" w14:textId="77777777" w:rsidR="00B83689" w:rsidRPr="00B83689" w:rsidRDefault="00B83689" w:rsidP="00B83689">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680CCB95"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DEAFBBA"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4AC7FE4A" w14:textId="77777777" w:rsidR="00B83689" w:rsidRPr="00B83689" w:rsidRDefault="00B83689" w:rsidP="00B83689">
            <w:pPr>
              <w:jc w:val="left"/>
              <w:rPr>
                <w:rFonts w:ascii="Times New Roman" w:eastAsia="Times New Roman" w:hAnsi="Times New Roman"/>
              </w:rPr>
            </w:pPr>
          </w:p>
        </w:tc>
        <w:tc>
          <w:tcPr>
            <w:tcW w:w="1134" w:type="dxa"/>
            <w:vMerge/>
            <w:tcBorders>
              <w:top w:val="nil"/>
              <w:left w:val="single" w:sz="4" w:space="0" w:color="auto"/>
              <w:bottom w:val="single" w:sz="4" w:space="0" w:color="000000"/>
              <w:right w:val="single" w:sz="4" w:space="0" w:color="auto"/>
            </w:tcBorders>
            <w:vAlign w:val="center"/>
            <w:hideMark/>
          </w:tcPr>
          <w:p w14:paraId="7573300D"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5F075463" w14:textId="77777777" w:rsidR="00B83689" w:rsidRPr="00B83689" w:rsidRDefault="00B83689" w:rsidP="00B83689">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373D48EF"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4523D30A"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A63F4C9"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7B287CE" w14:textId="77777777" w:rsidR="00B83689" w:rsidRPr="00B83689" w:rsidRDefault="00B83689" w:rsidP="00B83689">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5710B9EF"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7B9E655"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1C622EB"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59367B9E" w14:textId="77777777" w:rsidR="00B83689" w:rsidRPr="00B83689" w:rsidRDefault="00B83689" w:rsidP="00B83689">
            <w:pPr>
              <w:jc w:val="left"/>
              <w:rPr>
                <w:rFonts w:ascii="Times New Roman" w:eastAsia="Times New Roman" w:hAnsi="Times New Roman"/>
              </w:rPr>
            </w:pPr>
          </w:p>
        </w:tc>
        <w:tc>
          <w:tcPr>
            <w:tcW w:w="709" w:type="dxa"/>
            <w:tcBorders>
              <w:top w:val="nil"/>
              <w:left w:val="nil"/>
              <w:bottom w:val="single" w:sz="4" w:space="0" w:color="auto"/>
              <w:right w:val="single" w:sz="4" w:space="0" w:color="auto"/>
            </w:tcBorders>
            <w:shd w:val="clear" w:color="auto" w:fill="auto"/>
            <w:noWrap/>
            <w:hideMark/>
          </w:tcPr>
          <w:p w14:paraId="1A314C1F"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0337</w:t>
            </w:r>
          </w:p>
        </w:tc>
        <w:tc>
          <w:tcPr>
            <w:tcW w:w="2552" w:type="dxa"/>
            <w:tcBorders>
              <w:top w:val="nil"/>
              <w:left w:val="nil"/>
              <w:bottom w:val="single" w:sz="4" w:space="0" w:color="auto"/>
              <w:right w:val="single" w:sz="4" w:space="0" w:color="auto"/>
            </w:tcBorders>
            <w:shd w:val="clear" w:color="auto" w:fill="auto"/>
            <w:hideMark/>
          </w:tcPr>
          <w:p w14:paraId="7041EE11"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Углерод оксид (Окись углерода, Угарный газ) (584)</w:t>
            </w:r>
          </w:p>
        </w:tc>
        <w:tc>
          <w:tcPr>
            <w:tcW w:w="1134" w:type="dxa"/>
            <w:tcBorders>
              <w:top w:val="nil"/>
              <w:left w:val="nil"/>
              <w:bottom w:val="single" w:sz="4" w:space="0" w:color="auto"/>
              <w:right w:val="single" w:sz="4" w:space="0" w:color="auto"/>
            </w:tcBorders>
            <w:shd w:val="clear" w:color="auto" w:fill="auto"/>
            <w:noWrap/>
            <w:hideMark/>
          </w:tcPr>
          <w:p w14:paraId="2C56F3D8"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0,1076389</w:t>
            </w:r>
          </w:p>
        </w:tc>
        <w:tc>
          <w:tcPr>
            <w:tcW w:w="992" w:type="dxa"/>
            <w:tcBorders>
              <w:top w:val="nil"/>
              <w:left w:val="nil"/>
              <w:bottom w:val="single" w:sz="4" w:space="0" w:color="auto"/>
              <w:right w:val="single" w:sz="4" w:space="0" w:color="auto"/>
            </w:tcBorders>
            <w:shd w:val="clear" w:color="auto" w:fill="auto"/>
            <w:noWrap/>
            <w:hideMark/>
          </w:tcPr>
          <w:p w14:paraId="1ED56E14"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748,226</w:t>
            </w:r>
          </w:p>
        </w:tc>
        <w:tc>
          <w:tcPr>
            <w:tcW w:w="1276" w:type="dxa"/>
            <w:tcBorders>
              <w:top w:val="nil"/>
              <w:left w:val="nil"/>
              <w:bottom w:val="single" w:sz="4" w:space="0" w:color="auto"/>
              <w:right w:val="single" w:sz="4" w:space="0" w:color="auto"/>
            </w:tcBorders>
            <w:shd w:val="clear" w:color="auto" w:fill="auto"/>
            <w:noWrap/>
            <w:hideMark/>
          </w:tcPr>
          <w:p w14:paraId="7CECA91D"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0,88751</w:t>
            </w:r>
          </w:p>
        </w:tc>
        <w:tc>
          <w:tcPr>
            <w:tcW w:w="703" w:type="dxa"/>
            <w:tcBorders>
              <w:top w:val="nil"/>
              <w:left w:val="nil"/>
              <w:bottom w:val="single" w:sz="4" w:space="0" w:color="auto"/>
              <w:right w:val="single" w:sz="4" w:space="0" w:color="auto"/>
            </w:tcBorders>
            <w:shd w:val="clear" w:color="auto" w:fill="auto"/>
            <w:noWrap/>
            <w:hideMark/>
          </w:tcPr>
          <w:p w14:paraId="1E20B20D"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2025</w:t>
            </w:r>
          </w:p>
        </w:tc>
      </w:tr>
      <w:tr w:rsidR="00B83689" w:rsidRPr="00B83689" w14:paraId="2E124648" w14:textId="77777777" w:rsidTr="00B83689">
        <w:trPr>
          <w:trHeight w:val="510"/>
        </w:trPr>
        <w:tc>
          <w:tcPr>
            <w:tcW w:w="562" w:type="dxa"/>
            <w:vMerge/>
            <w:tcBorders>
              <w:top w:val="nil"/>
              <w:left w:val="single" w:sz="4" w:space="0" w:color="auto"/>
              <w:bottom w:val="single" w:sz="4" w:space="0" w:color="000000"/>
              <w:right w:val="single" w:sz="4" w:space="0" w:color="auto"/>
            </w:tcBorders>
            <w:vAlign w:val="center"/>
            <w:hideMark/>
          </w:tcPr>
          <w:p w14:paraId="37BB6832" w14:textId="77777777" w:rsidR="00B83689" w:rsidRPr="00B83689" w:rsidRDefault="00B83689" w:rsidP="00B83689">
            <w:pPr>
              <w:jc w:val="left"/>
              <w:rPr>
                <w:rFonts w:ascii="Times New Roman" w:eastAsia="Times New Roman" w:hAnsi="Times New Roman"/>
              </w:rPr>
            </w:pPr>
          </w:p>
        </w:tc>
        <w:tc>
          <w:tcPr>
            <w:tcW w:w="376" w:type="dxa"/>
            <w:vMerge/>
            <w:tcBorders>
              <w:top w:val="nil"/>
              <w:left w:val="single" w:sz="4" w:space="0" w:color="auto"/>
              <w:bottom w:val="single" w:sz="4" w:space="0" w:color="000000"/>
              <w:right w:val="single" w:sz="4" w:space="0" w:color="auto"/>
            </w:tcBorders>
            <w:vAlign w:val="center"/>
            <w:hideMark/>
          </w:tcPr>
          <w:p w14:paraId="2B99228D" w14:textId="77777777" w:rsidR="00B83689" w:rsidRPr="00B83689" w:rsidRDefault="00B83689" w:rsidP="00B83689">
            <w:pPr>
              <w:jc w:val="left"/>
              <w:rPr>
                <w:rFonts w:ascii="Times New Roman" w:eastAsia="Times New Roman" w:hAnsi="Times New Roman"/>
              </w:rPr>
            </w:pPr>
          </w:p>
        </w:tc>
        <w:tc>
          <w:tcPr>
            <w:tcW w:w="1042" w:type="dxa"/>
            <w:vMerge/>
            <w:tcBorders>
              <w:top w:val="nil"/>
              <w:left w:val="single" w:sz="4" w:space="0" w:color="auto"/>
              <w:bottom w:val="single" w:sz="4" w:space="0" w:color="000000"/>
              <w:right w:val="single" w:sz="4" w:space="0" w:color="auto"/>
            </w:tcBorders>
            <w:vAlign w:val="center"/>
            <w:hideMark/>
          </w:tcPr>
          <w:p w14:paraId="2CCF53A4"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8C87AF1"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2E214A84"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4E34710F"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4CE234C0" w14:textId="77777777" w:rsidR="00B83689" w:rsidRPr="00B83689" w:rsidRDefault="00B83689" w:rsidP="00B83689">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1D0E7D99"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FF513DF"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0808422F" w14:textId="77777777" w:rsidR="00B83689" w:rsidRPr="00B83689" w:rsidRDefault="00B83689" w:rsidP="00B83689">
            <w:pPr>
              <w:jc w:val="left"/>
              <w:rPr>
                <w:rFonts w:ascii="Times New Roman" w:eastAsia="Times New Roman" w:hAnsi="Times New Roman"/>
              </w:rPr>
            </w:pPr>
          </w:p>
        </w:tc>
        <w:tc>
          <w:tcPr>
            <w:tcW w:w="1134" w:type="dxa"/>
            <w:vMerge/>
            <w:tcBorders>
              <w:top w:val="nil"/>
              <w:left w:val="single" w:sz="4" w:space="0" w:color="auto"/>
              <w:bottom w:val="single" w:sz="4" w:space="0" w:color="000000"/>
              <w:right w:val="single" w:sz="4" w:space="0" w:color="auto"/>
            </w:tcBorders>
            <w:vAlign w:val="center"/>
            <w:hideMark/>
          </w:tcPr>
          <w:p w14:paraId="3FDFB554"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043C3076" w14:textId="77777777" w:rsidR="00B83689" w:rsidRPr="00B83689" w:rsidRDefault="00B83689" w:rsidP="00B83689">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141BC349"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081F85A4"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C5687F2"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EAA1E90" w14:textId="77777777" w:rsidR="00B83689" w:rsidRPr="00B83689" w:rsidRDefault="00B83689" w:rsidP="00B83689">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3F635760"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11BC847"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1DF33CC"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6AD2D114" w14:textId="77777777" w:rsidR="00B83689" w:rsidRPr="00B83689" w:rsidRDefault="00B83689" w:rsidP="00B83689">
            <w:pPr>
              <w:jc w:val="left"/>
              <w:rPr>
                <w:rFonts w:ascii="Times New Roman" w:eastAsia="Times New Roman" w:hAnsi="Times New Roman"/>
              </w:rPr>
            </w:pPr>
          </w:p>
        </w:tc>
        <w:tc>
          <w:tcPr>
            <w:tcW w:w="709" w:type="dxa"/>
            <w:tcBorders>
              <w:top w:val="nil"/>
              <w:left w:val="nil"/>
              <w:bottom w:val="single" w:sz="4" w:space="0" w:color="auto"/>
              <w:right w:val="single" w:sz="4" w:space="0" w:color="auto"/>
            </w:tcBorders>
            <w:shd w:val="clear" w:color="auto" w:fill="auto"/>
            <w:noWrap/>
            <w:hideMark/>
          </w:tcPr>
          <w:p w14:paraId="34ABE068"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0703</w:t>
            </w:r>
          </w:p>
        </w:tc>
        <w:tc>
          <w:tcPr>
            <w:tcW w:w="2552" w:type="dxa"/>
            <w:tcBorders>
              <w:top w:val="nil"/>
              <w:left w:val="nil"/>
              <w:bottom w:val="single" w:sz="4" w:space="0" w:color="auto"/>
              <w:right w:val="single" w:sz="4" w:space="0" w:color="auto"/>
            </w:tcBorders>
            <w:shd w:val="clear" w:color="auto" w:fill="auto"/>
            <w:hideMark/>
          </w:tcPr>
          <w:p w14:paraId="40CCD52A"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Бенз/а/пирен (3,4-Бензпирен) (54)</w:t>
            </w:r>
          </w:p>
        </w:tc>
        <w:tc>
          <w:tcPr>
            <w:tcW w:w="1134" w:type="dxa"/>
            <w:tcBorders>
              <w:top w:val="nil"/>
              <w:left w:val="nil"/>
              <w:bottom w:val="single" w:sz="4" w:space="0" w:color="auto"/>
              <w:right w:val="single" w:sz="4" w:space="0" w:color="auto"/>
            </w:tcBorders>
            <w:shd w:val="clear" w:color="auto" w:fill="auto"/>
            <w:noWrap/>
            <w:hideMark/>
          </w:tcPr>
          <w:p w14:paraId="0D1A8EDE"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1,19E-07</w:t>
            </w:r>
          </w:p>
        </w:tc>
        <w:tc>
          <w:tcPr>
            <w:tcW w:w="992" w:type="dxa"/>
            <w:tcBorders>
              <w:top w:val="nil"/>
              <w:left w:val="nil"/>
              <w:bottom w:val="single" w:sz="4" w:space="0" w:color="auto"/>
              <w:right w:val="single" w:sz="4" w:space="0" w:color="auto"/>
            </w:tcBorders>
            <w:shd w:val="clear" w:color="auto" w:fill="auto"/>
            <w:noWrap/>
            <w:hideMark/>
          </w:tcPr>
          <w:p w14:paraId="4EE78F9F"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0,0008</w:t>
            </w:r>
          </w:p>
        </w:tc>
        <w:tc>
          <w:tcPr>
            <w:tcW w:w="1276" w:type="dxa"/>
            <w:tcBorders>
              <w:top w:val="nil"/>
              <w:left w:val="nil"/>
              <w:bottom w:val="single" w:sz="4" w:space="0" w:color="auto"/>
              <w:right w:val="single" w:sz="4" w:space="0" w:color="auto"/>
            </w:tcBorders>
            <w:shd w:val="clear" w:color="auto" w:fill="auto"/>
            <w:noWrap/>
            <w:hideMark/>
          </w:tcPr>
          <w:p w14:paraId="247DB0B6"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1,365E-06</w:t>
            </w:r>
          </w:p>
        </w:tc>
        <w:tc>
          <w:tcPr>
            <w:tcW w:w="703" w:type="dxa"/>
            <w:tcBorders>
              <w:top w:val="nil"/>
              <w:left w:val="nil"/>
              <w:bottom w:val="single" w:sz="4" w:space="0" w:color="auto"/>
              <w:right w:val="single" w:sz="4" w:space="0" w:color="auto"/>
            </w:tcBorders>
            <w:shd w:val="clear" w:color="auto" w:fill="auto"/>
            <w:noWrap/>
            <w:hideMark/>
          </w:tcPr>
          <w:p w14:paraId="04F109D1"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2025</w:t>
            </w:r>
          </w:p>
        </w:tc>
      </w:tr>
      <w:tr w:rsidR="00B83689" w:rsidRPr="00B83689" w14:paraId="3FB82DE8" w14:textId="77777777" w:rsidTr="00B83689">
        <w:trPr>
          <w:trHeight w:val="510"/>
        </w:trPr>
        <w:tc>
          <w:tcPr>
            <w:tcW w:w="562" w:type="dxa"/>
            <w:vMerge/>
            <w:tcBorders>
              <w:top w:val="nil"/>
              <w:left w:val="single" w:sz="4" w:space="0" w:color="auto"/>
              <w:bottom w:val="single" w:sz="4" w:space="0" w:color="000000"/>
              <w:right w:val="single" w:sz="4" w:space="0" w:color="auto"/>
            </w:tcBorders>
            <w:vAlign w:val="center"/>
            <w:hideMark/>
          </w:tcPr>
          <w:p w14:paraId="0E1F0A35" w14:textId="77777777" w:rsidR="00B83689" w:rsidRPr="00B83689" w:rsidRDefault="00B83689" w:rsidP="00B83689">
            <w:pPr>
              <w:jc w:val="left"/>
              <w:rPr>
                <w:rFonts w:ascii="Times New Roman" w:eastAsia="Times New Roman" w:hAnsi="Times New Roman"/>
              </w:rPr>
            </w:pPr>
          </w:p>
        </w:tc>
        <w:tc>
          <w:tcPr>
            <w:tcW w:w="376" w:type="dxa"/>
            <w:vMerge/>
            <w:tcBorders>
              <w:top w:val="nil"/>
              <w:left w:val="single" w:sz="4" w:space="0" w:color="auto"/>
              <w:bottom w:val="single" w:sz="4" w:space="0" w:color="000000"/>
              <w:right w:val="single" w:sz="4" w:space="0" w:color="auto"/>
            </w:tcBorders>
            <w:vAlign w:val="center"/>
            <w:hideMark/>
          </w:tcPr>
          <w:p w14:paraId="57D742C2" w14:textId="77777777" w:rsidR="00B83689" w:rsidRPr="00B83689" w:rsidRDefault="00B83689" w:rsidP="00B83689">
            <w:pPr>
              <w:jc w:val="left"/>
              <w:rPr>
                <w:rFonts w:ascii="Times New Roman" w:eastAsia="Times New Roman" w:hAnsi="Times New Roman"/>
              </w:rPr>
            </w:pPr>
          </w:p>
        </w:tc>
        <w:tc>
          <w:tcPr>
            <w:tcW w:w="1042" w:type="dxa"/>
            <w:vMerge/>
            <w:tcBorders>
              <w:top w:val="nil"/>
              <w:left w:val="single" w:sz="4" w:space="0" w:color="auto"/>
              <w:bottom w:val="single" w:sz="4" w:space="0" w:color="000000"/>
              <w:right w:val="single" w:sz="4" w:space="0" w:color="auto"/>
            </w:tcBorders>
            <w:vAlign w:val="center"/>
            <w:hideMark/>
          </w:tcPr>
          <w:p w14:paraId="7828EC75"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504387E"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1DF81A82"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521DB3CF"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5887EA15" w14:textId="77777777" w:rsidR="00B83689" w:rsidRPr="00B83689" w:rsidRDefault="00B83689" w:rsidP="00B83689">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712C1852"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3ADE2D2"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00E374D3" w14:textId="77777777" w:rsidR="00B83689" w:rsidRPr="00B83689" w:rsidRDefault="00B83689" w:rsidP="00B83689">
            <w:pPr>
              <w:jc w:val="left"/>
              <w:rPr>
                <w:rFonts w:ascii="Times New Roman" w:eastAsia="Times New Roman" w:hAnsi="Times New Roman"/>
              </w:rPr>
            </w:pPr>
          </w:p>
        </w:tc>
        <w:tc>
          <w:tcPr>
            <w:tcW w:w="1134" w:type="dxa"/>
            <w:vMerge/>
            <w:tcBorders>
              <w:top w:val="nil"/>
              <w:left w:val="single" w:sz="4" w:space="0" w:color="auto"/>
              <w:bottom w:val="single" w:sz="4" w:space="0" w:color="000000"/>
              <w:right w:val="single" w:sz="4" w:space="0" w:color="auto"/>
            </w:tcBorders>
            <w:vAlign w:val="center"/>
            <w:hideMark/>
          </w:tcPr>
          <w:p w14:paraId="310570A9"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38BFCB1A" w14:textId="77777777" w:rsidR="00B83689" w:rsidRPr="00B83689" w:rsidRDefault="00B83689" w:rsidP="00B83689">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30DF8345"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09BBAF8F"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04AAAFD"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B8E5B90" w14:textId="77777777" w:rsidR="00B83689" w:rsidRPr="00B83689" w:rsidRDefault="00B83689" w:rsidP="00B83689">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2F5B913C"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6DF7E91"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7075D5D"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609586B5" w14:textId="77777777" w:rsidR="00B83689" w:rsidRPr="00B83689" w:rsidRDefault="00B83689" w:rsidP="00B83689">
            <w:pPr>
              <w:jc w:val="left"/>
              <w:rPr>
                <w:rFonts w:ascii="Times New Roman" w:eastAsia="Times New Roman" w:hAnsi="Times New Roman"/>
              </w:rPr>
            </w:pPr>
          </w:p>
        </w:tc>
        <w:tc>
          <w:tcPr>
            <w:tcW w:w="709" w:type="dxa"/>
            <w:tcBorders>
              <w:top w:val="nil"/>
              <w:left w:val="nil"/>
              <w:bottom w:val="single" w:sz="4" w:space="0" w:color="auto"/>
              <w:right w:val="single" w:sz="4" w:space="0" w:color="auto"/>
            </w:tcBorders>
            <w:shd w:val="clear" w:color="auto" w:fill="auto"/>
            <w:noWrap/>
            <w:hideMark/>
          </w:tcPr>
          <w:p w14:paraId="635DCA5C"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1325</w:t>
            </w:r>
          </w:p>
        </w:tc>
        <w:tc>
          <w:tcPr>
            <w:tcW w:w="2552" w:type="dxa"/>
            <w:tcBorders>
              <w:top w:val="nil"/>
              <w:left w:val="nil"/>
              <w:bottom w:val="single" w:sz="4" w:space="0" w:color="auto"/>
              <w:right w:val="single" w:sz="4" w:space="0" w:color="auto"/>
            </w:tcBorders>
            <w:shd w:val="clear" w:color="auto" w:fill="auto"/>
            <w:hideMark/>
          </w:tcPr>
          <w:p w14:paraId="202907E3"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Формальдегид (Метаналь) (609)</w:t>
            </w:r>
          </w:p>
        </w:tc>
        <w:tc>
          <w:tcPr>
            <w:tcW w:w="1134" w:type="dxa"/>
            <w:tcBorders>
              <w:top w:val="nil"/>
              <w:left w:val="nil"/>
              <w:bottom w:val="single" w:sz="4" w:space="0" w:color="auto"/>
              <w:right w:val="single" w:sz="4" w:space="0" w:color="auto"/>
            </w:tcBorders>
            <w:shd w:val="clear" w:color="auto" w:fill="auto"/>
            <w:noWrap/>
            <w:hideMark/>
          </w:tcPr>
          <w:p w14:paraId="6120487C"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0,0011906</w:t>
            </w:r>
          </w:p>
        </w:tc>
        <w:tc>
          <w:tcPr>
            <w:tcW w:w="992" w:type="dxa"/>
            <w:tcBorders>
              <w:top w:val="nil"/>
              <w:left w:val="nil"/>
              <w:bottom w:val="single" w:sz="4" w:space="0" w:color="auto"/>
              <w:right w:val="single" w:sz="4" w:space="0" w:color="auto"/>
            </w:tcBorders>
            <w:shd w:val="clear" w:color="auto" w:fill="auto"/>
            <w:noWrap/>
            <w:hideMark/>
          </w:tcPr>
          <w:p w14:paraId="2E899FA7"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8,276</w:t>
            </w:r>
          </w:p>
        </w:tc>
        <w:tc>
          <w:tcPr>
            <w:tcW w:w="1276" w:type="dxa"/>
            <w:tcBorders>
              <w:top w:val="nil"/>
              <w:left w:val="nil"/>
              <w:bottom w:val="single" w:sz="4" w:space="0" w:color="auto"/>
              <w:right w:val="single" w:sz="4" w:space="0" w:color="auto"/>
            </w:tcBorders>
            <w:shd w:val="clear" w:color="auto" w:fill="auto"/>
            <w:noWrap/>
            <w:hideMark/>
          </w:tcPr>
          <w:p w14:paraId="70BEA501"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0,00975305</w:t>
            </w:r>
          </w:p>
        </w:tc>
        <w:tc>
          <w:tcPr>
            <w:tcW w:w="703" w:type="dxa"/>
            <w:tcBorders>
              <w:top w:val="nil"/>
              <w:left w:val="nil"/>
              <w:bottom w:val="single" w:sz="4" w:space="0" w:color="auto"/>
              <w:right w:val="single" w:sz="4" w:space="0" w:color="auto"/>
            </w:tcBorders>
            <w:shd w:val="clear" w:color="auto" w:fill="auto"/>
            <w:noWrap/>
            <w:hideMark/>
          </w:tcPr>
          <w:p w14:paraId="5CCD014F"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2025</w:t>
            </w:r>
          </w:p>
        </w:tc>
      </w:tr>
      <w:tr w:rsidR="00B83689" w:rsidRPr="00B83689" w14:paraId="0C1D1D22" w14:textId="77777777" w:rsidTr="00B83689">
        <w:trPr>
          <w:trHeight w:val="1020"/>
        </w:trPr>
        <w:tc>
          <w:tcPr>
            <w:tcW w:w="562" w:type="dxa"/>
            <w:vMerge/>
            <w:tcBorders>
              <w:top w:val="nil"/>
              <w:left w:val="single" w:sz="4" w:space="0" w:color="auto"/>
              <w:bottom w:val="single" w:sz="4" w:space="0" w:color="000000"/>
              <w:right w:val="single" w:sz="4" w:space="0" w:color="auto"/>
            </w:tcBorders>
            <w:vAlign w:val="center"/>
            <w:hideMark/>
          </w:tcPr>
          <w:p w14:paraId="17C600F0" w14:textId="77777777" w:rsidR="00B83689" w:rsidRPr="00B83689" w:rsidRDefault="00B83689" w:rsidP="00B83689">
            <w:pPr>
              <w:jc w:val="left"/>
              <w:rPr>
                <w:rFonts w:ascii="Times New Roman" w:eastAsia="Times New Roman" w:hAnsi="Times New Roman"/>
              </w:rPr>
            </w:pPr>
          </w:p>
        </w:tc>
        <w:tc>
          <w:tcPr>
            <w:tcW w:w="376" w:type="dxa"/>
            <w:vMerge/>
            <w:tcBorders>
              <w:top w:val="nil"/>
              <w:left w:val="single" w:sz="4" w:space="0" w:color="auto"/>
              <w:bottom w:val="single" w:sz="4" w:space="0" w:color="000000"/>
              <w:right w:val="single" w:sz="4" w:space="0" w:color="auto"/>
            </w:tcBorders>
            <w:vAlign w:val="center"/>
            <w:hideMark/>
          </w:tcPr>
          <w:p w14:paraId="221EC0FE" w14:textId="77777777" w:rsidR="00B83689" w:rsidRPr="00B83689" w:rsidRDefault="00B83689" w:rsidP="00B83689">
            <w:pPr>
              <w:jc w:val="left"/>
              <w:rPr>
                <w:rFonts w:ascii="Times New Roman" w:eastAsia="Times New Roman" w:hAnsi="Times New Roman"/>
              </w:rPr>
            </w:pPr>
          </w:p>
        </w:tc>
        <w:tc>
          <w:tcPr>
            <w:tcW w:w="1042" w:type="dxa"/>
            <w:vMerge/>
            <w:tcBorders>
              <w:top w:val="nil"/>
              <w:left w:val="single" w:sz="4" w:space="0" w:color="auto"/>
              <w:bottom w:val="single" w:sz="4" w:space="0" w:color="000000"/>
              <w:right w:val="single" w:sz="4" w:space="0" w:color="auto"/>
            </w:tcBorders>
            <w:vAlign w:val="center"/>
            <w:hideMark/>
          </w:tcPr>
          <w:p w14:paraId="10DEA6E5"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8B551C5"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6F0EBD58"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2382BD73"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69AAAE94" w14:textId="77777777" w:rsidR="00B83689" w:rsidRPr="00B83689" w:rsidRDefault="00B83689" w:rsidP="00B83689">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53F860BF"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AA45853"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0DDD594C" w14:textId="77777777" w:rsidR="00B83689" w:rsidRPr="00B83689" w:rsidRDefault="00B83689" w:rsidP="00B83689">
            <w:pPr>
              <w:jc w:val="left"/>
              <w:rPr>
                <w:rFonts w:ascii="Times New Roman" w:eastAsia="Times New Roman" w:hAnsi="Times New Roman"/>
              </w:rPr>
            </w:pPr>
          </w:p>
        </w:tc>
        <w:tc>
          <w:tcPr>
            <w:tcW w:w="1134" w:type="dxa"/>
            <w:vMerge/>
            <w:tcBorders>
              <w:top w:val="nil"/>
              <w:left w:val="single" w:sz="4" w:space="0" w:color="auto"/>
              <w:bottom w:val="single" w:sz="4" w:space="0" w:color="000000"/>
              <w:right w:val="single" w:sz="4" w:space="0" w:color="auto"/>
            </w:tcBorders>
            <w:vAlign w:val="center"/>
            <w:hideMark/>
          </w:tcPr>
          <w:p w14:paraId="7FB776DF"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3C58470B" w14:textId="77777777" w:rsidR="00B83689" w:rsidRPr="00B83689" w:rsidRDefault="00B83689" w:rsidP="00B83689">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21AA388E"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1A4864F9"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6565F93"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A9D704F" w14:textId="77777777" w:rsidR="00B83689" w:rsidRPr="00B83689" w:rsidRDefault="00B83689" w:rsidP="00B83689">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24EA3B60"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8F49FF3"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BA91174"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500F89B9" w14:textId="77777777" w:rsidR="00B83689" w:rsidRPr="00B83689" w:rsidRDefault="00B83689" w:rsidP="00B83689">
            <w:pPr>
              <w:jc w:val="left"/>
              <w:rPr>
                <w:rFonts w:ascii="Times New Roman" w:eastAsia="Times New Roman" w:hAnsi="Times New Roman"/>
              </w:rPr>
            </w:pPr>
          </w:p>
        </w:tc>
        <w:tc>
          <w:tcPr>
            <w:tcW w:w="709" w:type="dxa"/>
            <w:tcBorders>
              <w:top w:val="nil"/>
              <w:left w:val="nil"/>
              <w:bottom w:val="single" w:sz="4" w:space="0" w:color="auto"/>
              <w:right w:val="single" w:sz="4" w:space="0" w:color="auto"/>
            </w:tcBorders>
            <w:shd w:val="clear" w:color="auto" w:fill="auto"/>
            <w:noWrap/>
            <w:hideMark/>
          </w:tcPr>
          <w:p w14:paraId="7F235E56"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2754</w:t>
            </w:r>
          </w:p>
        </w:tc>
        <w:tc>
          <w:tcPr>
            <w:tcW w:w="2552" w:type="dxa"/>
            <w:tcBorders>
              <w:top w:val="nil"/>
              <w:left w:val="nil"/>
              <w:bottom w:val="single" w:sz="4" w:space="0" w:color="auto"/>
              <w:right w:val="single" w:sz="4" w:space="0" w:color="auto"/>
            </w:tcBorders>
            <w:shd w:val="clear" w:color="auto" w:fill="auto"/>
            <w:hideMark/>
          </w:tcPr>
          <w:p w14:paraId="0AE70B2C"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1134" w:type="dxa"/>
            <w:tcBorders>
              <w:top w:val="nil"/>
              <w:left w:val="nil"/>
              <w:bottom w:val="single" w:sz="4" w:space="0" w:color="auto"/>
              <w:right w:val="single" w:sz="4" w:space="0" w:color="auto"/>
            </w:tcBorders>
            <w:shd w:val="clear" w:color="auto" w:fill="auto"/>
            <w:noWrap/>
            <w:hideMark/>
          </w:tcPr>
          <w:p w14:paraId="5CA44943"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0,0287698</w:t>
            </w:r>
          </w:p>
        </w:tc>
        <w:tc>
          <w:tcPr>
            <w:tcW w:w="992" w:type="dxa"/>
            <w:tcBorders>
              <w:top w:val="nil"/>
              <w:left w:val="nil"/>
              <w:bottom w:val="single" w:sz="4" w:space="0" w:color="auto"/>
              <w:right w:val="single" w:sz="4" w:space="0" w:color="auto"/>
            </w:tcBorders>
            <w:shd w:val="clear" w:color="auto" w:fill="auto"/>
            <w:noWrap/>
            <w:hideMark/>
          </w:tcPr>
          <w:p w14:paraId="259B649C"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199,986</w:t>
            </w:r>
          </w:p>
        </w:tc>
        <w:tc>
          <w:tcPr>
            <w:tcW w:w="1276" w:type="dxa"/>
            <w:tcBorders>
              <w:top w:val="nil"/>
              <w:left w:val="nil"/>
              <w:bottom w:val="single" w:sz="4" w:space="0" w:color="auto"/>
              <w:right w:val="single" w:sz="4" w:space="0" w:color="auto"/>
            </w:tcBorders>
            <w:shd w:val="clear" w:color="auto" w:fill="auto"/>
            <w:noWrap/>
            <w:hideMark/>
          </w:tcPr>
          <w:p w14:paraId="556F8345"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0,23406847</w:t>
            </w:r>
          </w:p>
        </w:tc>
        <w:tc>
          <w:tcPr>
            <w:tcW w:w="703" w:type="dxa"/>
            <w:tcBorders>
              <w:top w:val="nil"/>
              <w:left w:val="nil"/>
              <w:bottom w:val="single" w:sz="4" w:space="0" w:color="auto"/>
              <w:right w:val="single" w:sz="4" w:space="0" w:color="auto"/>
            </w:tcBorders>
            <w:shd w:val="clear" w:color="auto" w:fill="auto"/>
            <w:noWrap/>
            <w:hideMark/>
          </w:tcPr>
          <w:p w14:paraId="320BDCA9"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2025</w:t>
            </w:r>
          </w:p>
        </w:tc>
      </w:tr>
      <w:tr w:rsidR="00B83689" w:rsidRPr="00B83689" w14:paraId="328C1094" w14:textId="77777777" w:rsidTr="00B83689">
        <w:trPr>
          <w:trHeight w:val="510"/>
        </w:trPr>
        <w:tc>
          <w:tcPr>
            <w:tcW w:w="562" w:type="dxa"/>
            <w:vMerge w:val="restart"/>
            <w:tcBorders>
              <w:top w:val="nil"/>
              <w:left w:val="single" w:sz="4" w:space="0" w:color="auto"/>
              <w:bottom w:val="single" w:sz="4" w:space="0" w:color="000000"/>
              <w:right w:val="single" w:sz="4" w:space="0" w:color="auto"/>
            </w:tcBorders>
            <w:shd w:val="clear" w:color="auto" w:fill="auto"/>
            <w:hideMark/>
          </w:tcPr>
          <w:p w14:paraId="53F35DBE"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001</w:t>
            </w:r>
          </w:p>
        </w:tc>
        <w:tc>
          <w:tcPr>
            <w:tcW w:w="376" w:type="dxa"/>
            <w:vMerge w:val="restart"/>
            <w:tcBorders>
              <w:top w:val="nil"/>
              <w:left w:val="single" w:sz="4" w:space="0" w:color="auto"/>
              <w:bottom w:val="single" w:sz="4" w:space="0" w:color="000000"/>
              <w:right w:val="single" w:sz="4" w:space="0" w:color="auto"/>
            </w:tcBorders>
            <w:shd w:val="clear" w:color="auto" w:fill="auto"/>
            <w:hideMark/>
          </w:tcPr>
          <w:p w14:paraId="3A602B4C"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 </w:t>
            </w:r>
          </w:p>
        </w:tc>
        <w:tc>
          <w:tcPr>
            <w:tcW w:w="1042" w:type="dxa"/>
            <w:vMerge w:val="restart"/>
            <w:tcBorders>
              <w:top w:val="nil"/>
              <w:left w:val="single" w:sz="4" w:space="0" w:color="auto"/>
              <w:bottom w:val="single" w:sz="4" w:space="0" w:color="000000"/>
              <w:right w:val="single" w:sz="4" w:space="0" w:color="auto"/>
            </w:tcBorders>
            <w:shd w:val="clear" w:color="auto" w:fill="auto"/>
            <w:hideMark/>
          </w:tcPr>
          <w:p w14:paraId="1669E452"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Дизель-генератор</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7768CBDE"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1</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A61F8B1"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4440</w:t>
            </w: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B8E4749"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Дизель-генератор</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C51A312" w14:textId="28776480"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0</w:t>
            </w:r>
            <w:r w:rsidR="009E795D">
              <w:rPr>
                <w:rFonts w:ascii="Times New Roman" w:eastAsia="Times New Roman" w:hAnsi="Times New Roman"/>
              </w:rPr>
              <w:t>1</w:t>
            </w:r>
            <w:r w:rsidRPr="00B83689">
              <w:rPr>
                <w:rFonts w:ascii="Times New Roman" w:eastAsia="Times New Roman" w:hAnsi="Times New Roman"/>
              </w:rPr>
              <w:t>06</w:t>
            </w:r>
          </w:p>
        </w:tc>
        <w:tc>
          <w:tcPr>
            <w:tcW w:w="425" w:type="dxa"/>
            <w:vMerge w:val="restart"/>
            <w:tcBorders>
              <w:top w:val="nil"/>
              <w:left w:val="single" w:sz="4" w:space="0" w:color="auto"/>
              <w:bottom w:val="single" w:sz="4" w:space="0" w:color="000000"/>
              <w:right w:val="single" w:sz="4" w:space="0" w:color="auto"/>
            </w:tcBorders>
            <w:shd w:val="clear" w:color="auto" w:fill="auto"/>
            <w:hideMark/>
          </w:tcPr>
          <w:p w14:paraId="72E9C493"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3</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0D272FD8"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0,15</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3632F6F"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88,76</w:t>
            </w:r>
          </w:p>
        </w:tc>
        <w:tc>
          <w:tcPr>
            <w:tcW w:w="1134" w:type="dxa"/>
            <w:vMerge w:val="restart"/>
            <w:tcBorders>
              <w:top w:val="nil"/>
              <w:left w:val="single" w:sz="4" w:space="0" w:color="auto"/>
              <w:bottom w:val="single" w:sz="4" w:space="0" w:color="000000"/>
              <w:right w:val="single" w:sz="4" w:space="0" w:color="auto"/>
            </w:tcBorders>
            <w:shd w:val="clear" w:color="auto" w:fill="auto"/>
            <w:hideMark/>
          </w:tcPr>
          <w:p w14:paraId="7F1F977A"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1,568493</w:t>
            </w: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A032192"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400</w:t>
            </w: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652BE0C9"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30041</w:t>
            </w: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F5B7DDF"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18790</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53F8C1B5"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092C1399"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AF89C0F"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2E87F698"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310BE489"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04B21E7"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709" w:type="dxa"/>
            <w:tcBorders>
              <w:top w:val="nil"/>
              <w:left w:val="nil"/>
              <w:bottom w:val="single" w:sz="4" w:space="0" w:color="auto"/>
              <w:right w:val="single" w:sz="4" w:space="0" w:color="auto"/>
            </w:tcBorders>
            <w:shd w:val="clear" w:color="auto" w:fill="auto"/>
            <w:noWrap/>
            <w:hideMark/>
          </w:tcPr>
          <w:p w14:paraId="4D60755B"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0301</w:t>
            </w:r>
          </w:p>
        </w:tc>
        <w:tc>
          <w:tcPr>
            <w:tcW w:w="2552" w:type="dxa"/>
            <w:tcBorders>
              <w:top w:val="nil"/>
              <w:left w:val="nil"/>
              <w:bottom w:val="single" w:sz="4" w:space="0" w:color="auto"/>
              <w:right w:val="single" w:sz="4" w:space="0" w:color="auto"/>
            </w:tcBorders>
            <w:shd w:val="clear" w:color="auto" w:fill="auto"/>
            <w:hideMark/>
          </w:tcPr>
          <w:p w14:paraId="0883071E"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Азота (IV) диоксид (Азота диоксид) (4)</w:t>
            </w:r>
          </w:p>
        </w:tc>
        <w:tc>
          <w:tcPr>
            <w:tcW w:w="1134" w:type="dxa"/>
            <w:tcBorders>
              <w:top w:val="nil"/>
              <w:left w:val="nil"/>
              <w:bottom w:val="single" w:sz="4" w:space="0" w:color="auto"/>
              <w:right w:val="single" w:sz="4" w:space="0" w:color="auto"/>
            </w:tcBorders>
            <w:shd w:val="clear" w:color="auto" w:fill="auto"/>
            <w:noWrap/>
            <w:hideMark/>
          </w:tcPr>
          <w:p w14:paraId="25B4C252"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0,3413333</w:t>
            </w:r>
          </w:p>
        </w:tc>
        <w:tc>
          <w:tcPr>
            <w:tcW w:w="992" w:type="dxa"/>
            <w:tcBorders>
              <w:top w:val="nil"/>
              <w:left w:val="nil"/>
              <w:bottom w:val="single" w:sz="4" w:space="0" w:color="auto"/>
              <w:right w:val="single" w:sz="4" w:space="0" w:color="auto"/>
            </w:tcBorders>
            <w:shd w:val="clear" w:color="auto" w:fill="auto"/>
            <w:noWrap/>
            <w:hideMark/>
          </w:tcPr>
          <w:p w14:paraId="228F9503"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536,474</w:t>
            </w:r>
          </w:p>
        </w:tc>
        <w:tc>
          <w:tcPr>
            <w:tcW w:w="1276" w:type="dxa"/>
            <w:tcBorders>
              <w:top w:val="nil"/>
              <w:left w:val="nil"/>
              <w:bottom w:val="single" w:sz="4" w:space="0" w:color="auto"/>
              <w:right w:val="single" w:sz="4" w:space="0" w:color="auto"/>
            </w:tcBorders>
            <w:shd w:val="clear" w:color="auto" w:fill="auto"/>
            <w:noWrap/>
            <w:hideMark/>
          </w:tcPr>
          <w:p w14:paraId="79546A08"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2,512</w:t>
            </w:r>
          </w:p>
        </w:tc>
        <w:tc>
          <w:tcPr>
            <w:tcW w:w="703" w:type="dxa"/>
            <w:tcBorders>
              <w:top w:val="nil"/>
              <w:left w:val="nil"/>
              <w:bottom w:val="single" w:sz="4" w:space="0" w:color="auto"/>
              <w:right w:val="single" w:sz="4" w:space="0" w:color="auto"/>
            </w:tcBorders>
            <w:shd w:val="clear" w:color="auto" w:fill="auto"/>
            <w:noWrap/>
            <w:hideMark/>
          </w:tcPr>
          <w:p w14:paraId="36749BDC"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2025</w:t>
            </w:r>
          </w:p>
        </w:tc>
      </w:tr>
      <w:tr w:rsidR="00B83689" w:rsidRPr="00B83689" w14:paraId="386D0405" w14:textId="77777777" w:rsidTr="00B83689">
        <w:trPr>
          <w:trHeight w:val="510"/>
        </w:trPr>
        <w:tc>
          <w:tcPr>
            <w:tcW w:w="562" w:type="dxa"/>
            <w:vMerge/>
            <w:tcBorders>
              <w:top w:val="nil"/>
              <w:left w:val="single" w:sz="4" w:space="0" w:color="auto"/>
              <w:bottom w:val="single" w:sz="4" w:space="0" w:color="000000"/>
              <w:right w:val="single" w:sz="4" w:space="0" w:color="auto"/>
            </w:tcBorders>
            <w:vAlign w:val="center"/>
            <w:hideMark/>
          </w:tcPr>
          <w:p w14:paraId="4264C672" w14:textId="77777777" w:rsidR="00B83689" w:rsidRPr="00B83689" w:rsidRDefault="00B83689" w:rsidP="00B83689">
            <w:pPr>
              <w:jc w:val="left"/>
              <w:rPr>
                <w:rFonts w:ascii="Times New Roman" w:eastAsia="Times New Roman" w:hAnsi="Times New Roman"/>
              </w:rPr>
            </w:pPr>
          </w:p>
        </w:tc>
        <w:tc>
          <w:tcPr>
            <w:tcW w:w="376" w:type="dxa"/>
            <w:vMerge/>
            <w:tcBorders>
              <w:top w:val="nil"/>
              <w:left w:val="single" w:sz="4" w:space="0" w:color="auto"/>
              <w:bottom w:val="single" w:sz="4" w:space="0" w:color="000000"/>
              <w:right w:val="single" w:sz="4" w:space="0" w:color="auto"/>
            </w:tcBorders>
            <w:vAlign w:val="center"/>
            <w:hideMark/>
          </w:tcPr>
          <w:p w14:paraId="2F1DE499" w14:textId="77777777" w:rsidR="00B83689" w:rsidRPr="00B83689" w:rsidRDefault="00B83689" w:rsidP="00B83689">
            <w:pPr>
              <w:jc w:val="left"/>
              <w:rPr>
                <w:rFonts w:ascii="Times New Roman" w:eastAsia="Times New Roman" w:hAnsi="Times New Roman"/>
              </w:rPr>
            </w:pPr>
          </w:p>
        </w:tc>
        <w:tc>
          <w:tcPr>
            <w:tcW w:w="1042" w:type="dxa"/>
            <w:vMerge/>
            <w:tcBorders>
              <w:top w:val="nil"/>
              <w:left w:val="single" w:sz="4" w:space="0" w:color="auto"/>
              <w:bottom w:val="single" w:sz="4" w:space="0" w:color="000000"/>
              <w:right w:val="single" w:sz="4" w:space="0" w:color="auto"/>
            </w:tcBorders>
            <w:vAlign w:val="center"/>
            <w:hideMark/>
          </w:tcPr>
          <w:p w14:paraId="28D78B9D"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013CB31"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426709BE"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05ED8A14"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04D6E2C2" w14:textId="77777777" w:rsidR="00B83689" w:rsidRPr="00B83689" w:rsidRDefault="00B83689" w:rsidP="00B83689">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42C5D683"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AC3359C"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6DEC693A" w14:textId="77777777" w:rsidR="00B83689" w:rsidRPr="00B83689" w:rsidRDefault="00B83689" w:rsidP="00B83689">
            <w:pPr>
              <w:jc w:val="left"/>
              <w:rPr>
                <w:rFonts w:ascii="Times New Roman" w:eastAsia="Times New Roman" w:hAnsi="Times New Roman"/>
              </w:rPr>
            </w:pPr>
          </w:p>
        </w:tc>
        <w:tc>
          <w:tcPr>
            <w:tcW w:w="1134" w:type="dxa"/>
            <w:vMerge/>
            <w:tcBorders>
              <w:top w:val="nil"/>
              <w:left w:val="single" w:sz="4" w:space="0" w:color="auto"/>
              <w:bottom w:val="single" w:sz="4" w:space="0" w:color="000000"/>
              <w:right w:val="single" w:sz="4" w:space="0" w:color="auto"/>
            </w:tcBorders>
            <w:vAlign w:val="center"/>
            <w:hideMark/>
          </w:tcPr>
          <w:p w14:paraId="218DC1D2"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5651508E" w14:textId="77777777" w:rsidR="00B83689" w:rsidRPr="00B83689" w:rsidRDefault="00B83689" w:rsidP="00B83689">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088C4B6E"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09366766"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7295C85"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8CF1116" w14:textId="77777777" w:rsidR="00B83689" w:rsidRPr="00B83689" w:rsidRDefault="00B83689" w:rsidP="00B83689">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1ACF70BB"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3247374"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86DE17D"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3A7042AA" w14:textId="77777777" w:rsidR="00B83689" w:rsidRPr="00B83689" w:rsidRDefault="00B83689" w:rsidP="00B83689">
            <w:pPr>
              <w:jc w:val="left"/>
              <w:rPr>
                <w:rFonts w:ascii="Times New Roman" w:eastAsia="Times New Roman" w:hAnsi="Times New Roman"/>
              </w:rPr>
            </w:pPr>
          </w:p>
        </w:tc>
        <w:tc>
          <w:tcPr>
            <w:tcW w:w="709" w:type="dxa"/>
            <w:tcBorders>
              <w:top w:val="nil"/>
              <w:left w:val="nil"/>
              <w:bottom w:val="single" w:sz="4" w:space="0" w:color="auto"/>
              <w:right w:val="single" w:sz="4" w:space="0" w:color="auto"/>
            </w:tcBorders>
            <w:shd w:val="clear" w:color="auto" w:fill="auto"/>
            <w:noWrap/>
            <w:hideMark/>
          </w:tcPr>
          <w:p w14:paraId="7FBA4DD1"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0304</w:t>
            </w:r>
          </w:p>
        </w:tc>
        <w:tc>
          <w:tcPr>
            <w:tcW w:w="2552" w:type="dxa"/>
            <w:tcBorders>
              <w:top w:val="nil"/>
              <w:left w:val="nil"/>
              <w:bottom w:val="single" w:sz="4" w:space="0" w:color="auto"/>
              <w:right w:val="single" w:sz="4" w:space="0" w:color="auto"/>
            </w:tcBorders>
            <w:shd w:val="clear" w:color="auto" w:fill="auto"/>
            <w:hideMark/>
          </w:tcPr>
          <w:p w14:paraId="294857DE"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Азот (II) оксид (Азота оксид) (6)</w:t>
            </w:r>
          </w:p>
        </w:tc>
        <w:tc>
          <w:tcPr>
            <w:tcW w:w="1134" w:type="dxa"/>
            <w:tcBorders>
              <w:top w:val="nil"/>
              <w:left w:val="nil"/>
              <w:bottom w:val="single" w:sz="4" w:space="0" w:color="auto"/>
              <w:right w:val="single" w:sz="4" w:space="0" w:color="auto"/>
            </w:tcBorders>
            <w:shd w:val="clear" w:color="auto" w:fill="auto"/>
            <w:noWrap/>
            <w:hideMark/>
          </w:tcPr>
          <w:p w14:paraId="575FACC0"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0,0554667</w:t>
            </w:r>
          </w:p>
        </w:tc>
        <w:tc>
          <w:tcPr>
            <w:tcW w:w="992" w:type="dxa"/>
            <w:tcBorders>
              <w:top w:val="nil"/>
              <w:left w:val="nil"/>
              <w:bottom w:val="single" w:sz="4" w:space="0" w:color="auto"/>
              <w:right w:val="single" w:sz="4" w:space="0" w:color="auto"/>
            </w:tcBorders>
            <w:shd w:val="clear" w:color="auto" w:fill="auto"/>
            <w:noWrap/>
            <w:hideMark/>
          </w:tcPr>
          <w:p w14:paraId="0C731812"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87,177</w:t>
            </w:r>
          </w:p>
        </w:tc>
        <w:tc>
          <w:tcPr>
            <w:tcW w:w="1276" w:type="dxa"/>
            <w:tcBorders>
              <w:top w:val="nil"/>
              <w:left w:val="nil"/>
              <w:bottom w:val="single" w:sz="4" w:space="0" w:color="auto"/>
              <w:right w:val="single" w:sz="4" w:space="0" w:color="auto"/>
            </w:tcBorders>
            <w:shd w:val="clear" w:color="auto" w:fill="auto"/>
            <w:noWrap/>
            <w:hideMark/>
          </w:tcPr>
          <w:p w14:paraId="366F279B"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0,4082</w:t>
            </w:r>
          </w:p>
        </w:tc>
        <w:tc>
          <w:tcPr>
            <w:tcW w:w="703" w:type="dxa"/>
            <w:tcBorders>
              <w:top w:val="nil"/>
              <w:left w:val="nil"/>
              <w:bottom w:val="single" w:sz="4" w:space="0" w:color="auto"/>
              <w:right w:val="single" w:sz="4" w:space="0" w:color="auto"/>
            </w:tcBorders>
            <w:shd w:val="clear" w:color="auto" w:fill="auto"/>
            <w:noWrap/>
            <w:hideMark/>
          </w:tcPr>
          <w:p w14:paraId="614F4092"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2025</w:t>
            </w:r>
          </w:p>
        </w:tc>
      </w:tr>
      <w:tr w:rsidR="00B83689" w:rsidRPr="00B83689" w14:paraId="3F868111" w14:textId="77777777" w:rsidTr="00B83689">
        <w:trPr>
          <w:trHeight w:val="510"/>
        </w:trPr>
        <w:tc>
          <w:tcPr>
            <w:tcW w:w="562" w:type="dxa"/>
            <w:vMerge/>
            <w:tcBorders>
              <w:top w:val="nil"/>
              <w:left w:val="single" w:sz="4" w:space="0" w:color="auto"/>
              <w:bottom w:val="single" w:sz="4" w:space="0" w:color="000000"/>
              <w:right w:val="single" w:sz="4" w:space="0" w:color="auto"/>
            </w:tcBorders>
            <w:vAlign w:val="center"/>
            <w:hideMark/>
          </w:tcPr>
          <w:p w14:paraId="49400BA2" w14:textId="77777777" w:rsidR="00B83689" w:rsidRPr="00B83689" w:rsidRDefault="00B83689" w:rsidP="00B83689">
            <w:pPr>
              <w:jc w:val="left"/>
              <w:rPr>
                <w:rFonts w:ascii="Times New Roman" w:eastAsia="Times New Roman" w:hAnsi="Times New Roman"/>
              </w:rPr>
            </w:pPr>
          </w:p>
        </w:tc>
        <w:tc>
          <w:tcPr>
            <w:tcW w:w="376" w:type="dxa"/>
            <w:vMerge/>
            <w:tcBorders>
              <w:top w:val="nil"/>
              <w:left w:val="single" w:sz="4" w:space="0" w:color="auto"/>
              <w:bottom w:val="single" w:sz="4" w:space="0" w:color="000000"/>
              <w:right w:val="single" w:sz="4" w:space="0" w:color="auto"/>
            </w:tcBorders>
            <w:vAlign w:val="center"/>
            <w:hideMark/>
          </w:tcPr>
          <w:p w14:paraId="390B1B32" w14:textId="77777777" w:rsidR="00B83689" w:rsidRPr="00B83689" w:rsidRDefault="00B83689" w:rsidP="00B83689">
            <w:pPr>
              <w:jc w:val="left"/>
              <w:rPr>
                <w:rFonts w:ascii="Times New Roman" w:eastAsia="Times New Roman" w:hAnsi="Times New Roman"/>
              </w:rPr>
            </w:pPr>
          </w:p>
        </w:tc>
        <w:tc>
          <w:tcPr>
            <w:tcW w:w="1042" w:type="dxa"/>
            <w:vMerge/>
            <w:tcBorders>
              <w:top w:val="nil"/>
              <w:left w:val="single" w:sz="4" w:space="0" w:color="auto"/>
              <w:bottom w:val="single" w:sz="4" w:space="0" w:color="000000"/>
              <w:right w:val="single" w:sz="4" w:space="0" w:color="auto"/>
            </w:tcBorders>
            <w:vAlign w:val="center"/>
            <w:hideMark/>
          </w:tcPr>
          <w:p w14:paraId="7A1F22BB"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7844A69"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492755F7"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0519CAF0"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498B035F" w14:textId="77777777" w:rsidR="00B83689" w:rsidRPr="00B83689" w:rsidRDefault="00B83689" w:rsidP="00B83689">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750D3777"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715B5E9"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36F071DA" w14:textId="77777777" w:rsidR="00B83689" w:rsidRPr="00B83689" w:rsidRDefault="00B83689" w:rsidP="00B83689">
            <w:pPr>
              <w:jc w:val="left"/>
              <w:rPr>
                <w:rFonts w:ascii="Times New Roman" w:eastAsia="Times New Roman" w:hAnsi="Times New Roman"/>
              </w:rPr>
            </w:pPr>
          </w:p>
        </w:tc>
        <w:tc>
          <w:tcPr>
            <w:tcW w:w="1134" w:type="dxa"/>
            <w:vMerge/>
            <w:tcBorders>
              <w:top w:val="nil"/>
              <w:left w:val="single" w:sz="4" w:space="0" w:color="auto"/>
              <w:bottom w:val="single" w:sz="4" w:space="0" w:color="000000"/>
              <w:right w:val="single" w:sz="4" w:space="0" w:color="auto"/>
            </w:tcBorders>
            <w:vAlign w:val="center"/>
            <w:hideMark/>
          </w:tcPr>
          <w:p w14:paraId="414C999A"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32AD87E1" w14:textId="77777777" w:rsidR="00B83689" w:rsidRPr="00B83689" w:rsidRDefault="00B83689" w:rsidP="00B83689">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4642A1E6"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0549C242"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9AE1F50"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7F428E4" w14:textId="77777777" w:rsidR="00B83689" w:rsidRPr="00B83689" w:rsidRDefault="00B83689" w:rsidP="00B83689">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5CD16ACC"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8FB083F"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178478F"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7E5DF749" w14:textId="77777777" w:rsidR="00B83689" w:rsidRPr="00B83689" w:rsidRDefault="00B83689" w:rsidP="00B83689">
            <w:pPr>
              <w:jc w:val="left"/>
              <w:rPr>
                <w:rFonts w:ascii="Times New Roman" w:eastAsia="Times New Roman" w:hAnsi="Times New Roman"/>
              </w:rPr>
            </w:pPr>
          </w:p>
        </w:tc>
        <w:tc>
          <w:tcPr>
            <w:tcW w:w="709" w:type="dxa"/>
            <w:tcBorders>
              <w:top w:val="nil"/>
              <w:left w:val="nil"/>
              <w:bottom w:val="single" w:sz="4" w:space="0" w:color="auto"/>
              <w:right w:val="single" w:sz="4" w:space="0" w:color="auto"/>
            </w:tcBorders>
            <w:shd w:val="clear" w:color="auto" w:fill="auto"/>
            <w:noWrap/>
            <w:hideMark/>
          </w:tcPr>
          <w:p w14:paraId="75E4B084"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0328</w:t>
            </w:r>
          </w:p>
        </w:tc>
        <w:tc>
          <w:tcPr>
            <w:tcW w:w="2552" w:type="dxa"/>
            <w:tcBorders>
              <w:top w:val="nil"/>
              <w:left w:val="nil"/>
              <w:bottom w:val="single" w:sz="4" w:space="0" w:color="auto"/>
              <w:right w:val="single" w:sz="4" w:space="0" w:color="auto"/>
            </w:tcBorders>
            <w:shd w:val="clear" w:color="auto" w:fill="auto"/>
            <w:hideMark/>
          </w:tcPr>
          <w:p w14:paraId="6154AD37"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Углерод (Сажа, Углерод черный) (583)</w:t>
            </w:r>
          </w:p>
        </w:tc>
        <w:tc>
          <w:tcPr>
            <w:tcW w:w="1134" w:type="dxa"/>
            <w:tcBorders>
              <w:top w:val="nil"/>
              <w:left w:val="nil"/>
              <w:bottom w:val="single" w:sz="4" w:space="0" w:color="auto"/>
              <w:right w:val="single" w:sz="4" w:space="0" w:color="auto"/>
            </w:tcBorders>
            <w:shd w:val="clear" w:color="auto" w:fill="auto"/>
            <w:noWrap/>
            <w:hideMark/>
          </w:tcPr>
          <w:p w14:paraId="0885FB2A"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0,0158733</w:t>
            </w:r>
          </w:p>
        </w:tc>
        <w:tc>
          <w:tcPr>
            <w:tcW w:w="992" w:type="dxa"/>
            <w:tcBorders>
              <w:top w:val="nil"/>
              <w:left w:val="nil"/>
              <w:bottom w:val="single" w:sz="4" w:space="0" w:color="auto"/>
              <w:right w:val="single" w:sz="4" w:space="0" w:color="auto"/>
            </w:tcBorders>
            <w:shd w:val="clear" w:color="auto" w:fill="auto"/>
            <w:noWrap/>
            <w:hideMark/>
          </w:tcPr>
          <w:p w14:paraId="1701281E"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24,948</w:t>
            </w:r>
          </w:p>
        </w:tc>
        <w:tc>
          <w:tcPr>
            <w:tcW w:w="1276" w:type="dxa"/>
            <w:tcBorders>
              <w:top w:val="nil"/>
              <w:left w:val="nil"/>
              <w:bottom w:val="single" w:sz="4" w:space="0" w:color="auto"/>
              <w:right w:val="single" w:sz="4" w:space="0" w:color="auto"/>
            </w:tcBorders>
            <w:shd w:val="clear" w:color="auto" w:fill="auto"/>
            <w:noWrap/>
            <w:hideMark/>
          </w:tcPr>
          <w:p w14:paraId="226CC0AC"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0,11214314</w:t>
            </w:r>
          </w:p>
        </w:tc>
        <w:tc>
          <w:tcPr>
            <w:tcW w:w="703" w:type="dxa"/>
            <w:tcBorders>
              <w:top w:val="nil"/>
              <w:left w:val="nil"/>
              <w:bottom w:val="single" w:sz="4" w:space="0" w:color="auto"/>
              <w:right w:val="single" w:sz="4" w:space="0" w:color="auto"/>
            </w:tcBorders>
            <w:shd w:val="clear" w:color="auto" w:fill="auto"/>
            <w:noWrap/>
            <w:hideMark/>
          </w:tcPr>
          <w:p w14:paraId="41283BAF"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2025</w:t>
            </w:r>
          </w:p>
        </w:tc>
      </w:tr>
      <w:tr w:rsidR="00B83689" w:rsidRPr="00B83689" w14:paraId="6B5C8107" w14:textId="77777777" w:rsidTr="00B83689">
        <w:trPr>
          <w:trHeight w:val="765"/>
        </w:trPr>
        <w:tc>
          <w:tcPr>
            <w:tcW w:w="562" w:type="dxa"/>
            <w:vMerge/>
            <w:tcBorders>
              <w:top w:val="nil"/>
              <w:left w:val="single" w:sz="4" w:space="0" w:color="auto"/>
              <w:bottom w:val="single" w:sz="4" w:space="0" w:color="000000"/>
              <w:right w:val="single" w:sz="4" w:space="0" w:color="auto"/>
            </w:tcBorders>
            <w:vAlign w:val="center"/>
            <w:hideMark/>
          </w:tcPr>
          <w:p w14:paraId="26123082" w14:textId="77777777" w:rsidR="00B83689" w:rsidRPr="00B83689" w:rsidRDefault="00B83689" w:rsidP="00B83689">
            <w:pPr>
              <w:jc w:val="left"/>
              <w:rPr>
                <w:rFonts w:ascii="Times New Roman" w:eastAsia="Times New Roman" w:hAnsi="Times New Roman"/>
              </w:rPr>
            </w:pPr>
          </w:p>
        </w:tc>
        <w:tc>
          <w:tcPr>
            <w:tcW w:w="376" w:type="dxa"/>
            <w:vMerge/>
            <w:tcBorders>
              <w:top w:val="nil"/>
              <w:left w:val="single" w:sz="4" w:space="0" w:color="auto"/>
              <w:bottom w:val="single" w:sz="4" w:space="0" w:color="000000"/>
              <w:right w:val="single" w:sz="4" w:space="0" w:color="auto"/>
            </w:tcBorders>
            <w:vAlign w:val="center"/>
            <w:hideMark/>
          </w:tcPr>
          <w:p w14:paraId="22DBC212" w14:textId="77777777" w:rsidR="00B83689" w:rsidRPr="00B83689" w:rsidRDefault="00B83689" w:rsidP="00B83689">
            <w:pPr>
              <w:jc w:val="left"/>
              <w:rPr>
                <w:rFonts w:ascii="Times New Roman" w:eastAsia="Times New Roman" w:hAnsi="Times New Roman"/>
              </w:rPr>
            </w:pPr>
          </w:p>
        </w:tc>
        <w:tc>
          <w:tcPr>
            <w:tcW w:w="1042" w:type="dxa"/>
            <w:vMerge/>
            <w:tcBorders>
              <w:top w:val="nil"/>
              <w:left w:val="single" w:sz="4" w:space="0" w:color="auto"/>
              <w:bottom w:val="single" w:sz="4" w:space="0" w:color="000000"/>
              <w:right w:val="single" w:sz="4" w:space="0" w:color="auto"/>
            </w:tcBorders>
            <w:vAlign w:val="center"/>
            <w:hideMark/>
          </w:tcPr>
          <w:p w14:paraId="63B0F405"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68E4899"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6B83D4D2"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3B8861D1"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7A1D6D8F" w14:textId="77777777" w:rsidR="00B83689" w:rsidRPr="00B83689" w:rsidRDefault="00B83689" w:rsidP="00B83689">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5600F099"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D1AFBEA"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0F3F3426" w14:textId="77777777" w:rsidR="00B83689" w:rsidRPr="00B83689" w:rsidRDefault="00B83689" w:rsidP="00B83689">
            <w:pPr>
              <w:jc w:val="left"/>
              <w:rPr>
                <w:rFonts w:ascii="Times New Roman" w:eastAsia="Times New Roman" w:hAnsi="Times New Roman"/>
              </w:rPr>
            </w:pPr>
          </w:p>
        </w:tc>
        <w:tc>
          <w:tcPr>
            <w:tcW w:w="1134" w:type="dxa"/>
            <w:vMerge/>
            <w:tcBorders>
              <w:top w:val="nil"/>
              <w:left w:val="single" w:sz="4" w:space="0" w:color="auto"/>
              <w:bottom w:val="single" w:sz="4" w:space="0" w:color="000000"/>
              <w:right w:val="single" w:sz="4" w:space="0" w:color="auto"/>
            </w:tcBorders>
            <w:vAlign w:val="center"/>
            <w:hideMark/>
          </w:tcPr>
          <w:p w14:paraId="06C05E44"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1CECFC9F" w14:textId="77777777" w:rsidR="00B83689" w:rsidRPr="00B83689" w:rsidRDefault="00B83689" w:rsidP="00B83689">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4AA40FCA"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12FEA2C9"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DB7A9CC"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9F9DA78" w14:textId="77777777" w:rsidR="00B83689" w:rsidRPr="00B83689" w:rsidRDefault="00B83689" w:rsidP="00B83689">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213EDB87"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3788AC9"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270F219"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020481F3" w14:textId="77777777" w:rsidR="00B83689" w:rsidRPr="00B83689" w:rsidRDefault="00B83689" w:rsidP="00B83689">
            <w:pPr>
              <w:jc w:val="left"/>
              <w:rPr>
                <w:rFonts w:ascii="Times New Roman" w:eastAsia="Times New Roman" w:hAnsi="Times New Roman"/>
              </w:rPr>
            </w:pPr>
          </w:p>
        </w:tc>
        <w:tc>
          <w:tcPr>
            <w:tcW w:w="709" w:type="dxa"/>
            <w:tcBorders>
              <w:top w:val="nil"/>
              <w:left w:val="nil"/>
              <w:bottom w:val="single" w:sz="4" w:space="0" w:color="auto"/>
              <w:right w:val="single" w:sz="4" w:space="0" w:color="auto"/>
            </w:tcBorders>
            <w:shd w:val="clear" w:color="auto" w:fill="auto"/>
            <w:noWrap/>
            <w:hideMark/>
          </w:tcPr>
          <w:p w14:paraId="01FA0B17"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0330</w:t>
            </w:r>
          </w:p>
        </w:tc>
        <w:tc>
          <w:tcPr>
            <w:tcW w:w="2552" w:type="dxa"/>
            <w:tcBorders>
              <w:top w:val="nil"/>
              <w:left w:val="nil"/>
              <w:bottom w:val="single" w:sz="4" w:space="0" w:color="auto"/>
              <w:right w:val="single" w:sz="4" w:space="0" w:color="auto"/>
            </w:tcBorders>
            <w:shd w:val="clear" w:color="auto" w:fill="auto"/>
            <w:hideMark/>
          </w:tcPr>
          <w:p w14:paraId="70883397"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Сера диоксид (Ангидрид сернистый, Сернистый газ, Сера (IV) оксид) (516)</w:t>
            </w:r>
          </w:p>
        </w:tc>
        <w:tc>
          <w:tcPr>
            <w:tcW w:w="1134" w:type="dxa"/>
            <w:tcBorders>
              <w:top w:val="nil"/>
              <w:left w:val="nil"/>
              <w:bottom w:val="single" w:sz="4" w:space="0" w:color="auto"/>
              <w:right w:val="single" w:sz="4" w:space="0" w:color="auto"/>
            </w:tcBorders>
            <w:shd w:val="clear" w:color="auto" w:fill="auto"/>
            <w:noWrap/>
            <w:hideMark/>
          </w:tcPr>
          <w:p w14:paraId="34302E93"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0,1333333</w:t>
            </w:r>
          </w:p>
        </w:tc>
        <w:tc>
          <w:tcPr>
            <w:tcW w:w="992" w:type="dxa"/>
            <w:tcBorders>
              <w:top w:val="nil"/>
              <w:left w:val="nil"/>
              <w:bottom w:val="single" w:sz="4" w:space="0" w:color="auto"/>
              <w:right w:val="single" w:sz="4" w:space="0" w:color="auto"/>
            </w:tcBorders>
            <w:shd w:val="clear" w:color="auto" w:fill="auto"/>
            <w:noWrap/>
            <w:hideMark/>
          </w:tcPr>
          <w:p w14:paraId="37778004"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209,56</w:t>
            </w:r>
          </w:p>
        </w:tc>
        <w:tc>
          <w:tcPr>
            <w:tcW w:w="1276" w:type="dxa"/>
            <w:tcBorders>
              <w:top w:val="nil"/>
              <w:left w:val="nil"/>
              <w:bottom w:val="single" w:sz="4" w:space="0" w:color="auto"/>
              <w:right w:val="single" w:sz="4" w:space="0" w:color="auto"/>
            </w:tcBorders>
            <w:shd w:val="clear" w:color="auto" w:fill="auto"/>
            <w:noWrap/>
            <w:hideMark/>
          </w:tcPr>
          <w:p w14:paraId="7E76DF48"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0,98125</w:t>
            </w:r>
          </w:p>
        </w:tc>
        <w:tc>
          <w:tcPr>
            <w:tcW w:w="703" w:type="dxa"/>
            <w:tcBorders>
              <w:top w:val="nil"/>
              <w:left w:val="nil"/>
              <w:bottom w:val="single" w:sz="4" w:space="0" w:color="auto"/>
              <w:right w:val="single" w:sz="4" w:space="0" w:color="auto"/>
            </w:tcBorders>
            <w:shd w:val="clear" w:color="auto" w:fill="auto"/>
            <w:noWrap/>
            <w:hideMark/>
          </w:tcPr>
          <w:p w14:paraId="3160D873"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2025</w:t>
            </w:r>
          </w:p>
        </w:tc>
      </w:tr>
      <w:tr w:rsidR="00B83689" w:rsidRPr="00B83689" w14:paraId="29801D05" w14:textId="77777777" w:rsidTr="00B83689">
        <w:trPr>
          <w:trHeight w:val="510"/>
        </w:trPr>
        <w:tc>
          <w:tcPr>
            <w:tcW w:w="562" w:type="dxa"/>
            <w:vMerge/>
            <w:tcBorders>
              <w:top w:val="nil"/>
              <w:left w:val="single" w:sz="4" w:space="0" w:color="auto"/>
              <w:bottom w:val="single" w:sz="4" w:space="0" w:color="000000"/>
              <w:right w:val="single" w:sz="4" w:space="0" w:color="auto"/>
            </w:tcBorders>
            <w:vAlign w:val="center"/>
            <w:hideMark/>
          </w:tcPr>
          <w:p w14:paraId="56CECDCC" w14:textId="77777777" w:rsidR="00B83689" w:rsidRPr="00B83689" w:rsidRDefault="00B83689" w:rsidP="00B83689">
            <w:pPr>
              <w:jc w:val="left"/>
              <w:rPr>
                <w:rFonts w:ascii="Times New Roman" w:eastAsia="Times New Roman" w:hAnsi="Times New Roman"/>
              </w:rPr>
            </w:pPr>
          </w:p>
        </w:tc>
        <w:tc>
          <w:tcPr>
            <w:tcW w:w="376" w:type="dxa"/>
            <w:vMerge/>
            <w:tcBorders>
              <w:top w:val="nil"/>
              <w:left w:val="single" w:sz="4" w:space="0" w:color="auto"/>
              <w:bottom w:val="single" w:sz="4" w:space="0" w:color="000000"/>
              <w:right w:val="single" w:sz="4" w:space="0" w:color="auto"/>
            </w:tcBorders>
            <w:vAlign w:val="center"/>
            <w:hideMark/>
          </w:tcPr>
          <w:p w14:paraId="56B9E672" w14:textId="77777777" w:rsidR="00B83689" w:rsidRPr="00B83689" w:rsidRDefault="00B83689" w:rsidP="00B83689">
            <w:pPr>
              <w:jc w:val="left"/>
              <w:rPr>
                <w:rFonts w:ascii="Times New Roman" w:eastAsia="Times New Roman" w:hAnsi="Times New Roman"/>
              </w:rPr>
            </w:pPr>
          </w:p>
        </w:tc>
        <w:tc>
          <w:tcPr>
            <w:tcW w:w="1042" w:type="dxa"/>
            <w:vMerge/>
            <w:tcBorders>
              <w:top w:val="nil"/>
              <w:left w:val="single" w:sz="4" w:space="0" w:color="auto"/>
              <w:bottom w:val="single" w:sz="4" w:space="0" w:color="000000"/>
              <w:right w:val="single" w:sz="4" w:space="0" w:color="auto"/>
            </w:tcBorders>
            <w:vAlign w:val="center"/>
            <w:hideMark/>
          </w:tcPr>
          <w:p w14:paraId="34CA8D5D"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99DFC7B"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1CEBD067"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1DA6D178"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23BE981A" w14:textId="77777777" w:rsidR="00B83689" w:rsidRPr="00B83689" w:rsidRDefault="00B83689" w:rsidP="00B83689">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61DDD710"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69074CE"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3EDDBD35" w14:textId="77777777" w:rsidR="00B83689" w:rsidRPr="00B83689" w:rsidRDefault="00B83689" w:rsidP="00B83689">
            <w:pPr>
              <w:jc w:val="left"/>
              <w:rPr>
                <w:rFonts w:ascii="Times New Roman" w:eastAsia="Times New Roman" w:hAnsi="Times New Roman"/>
              </w:rPr>
            </w:pPr>
          </w:p>
        </w:tc>
        <w:tc>
          <w:tcPr>
            <w:tcW w:w="1134" w:type="dxa"/>
            <w:vMerge/>
            <w:tcBorders>
              <w:top w:val="nil"/>
              <w:left w:val="single" w:sz="4" w:space="0" w:color="auto"/>
              <w:bottom w:val="single" w:sz="4" w:space="0" w:color="000000"/>
              <w:right w:val="single" w:sz="4" w:space="0" w:color="auto"/>
            </w:tcBorders>
            <w:vAlign w:val="center"/>
            <w:hideMark/>
          </w:tcPr>
          <w:p w14:paraId="5BB060D6"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187FCFA1" w14:textId="77777777" w:rsidR="00B83689" w:rsidRPr="00B83689" w:rsidRDefault="00B83689" w:rsidP="00B83689">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7A4D1DD0"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7B7DBBF4"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1A08889"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6A2C437" w14:textId="77777777" w:rsidR="00B83689" w:rsidRPr="00B83689" w:rsidRDefault="00B83689" w:rsidP="00B83689">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4D4E40A8"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E133C3B"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2FA7D0C"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6E9C187D" w14:textId="77777777" w:rsidR="00B83689" w:rsidRPr="00B83689" w:rsidRDefault="00B83689" w:rsidP="00B83689">
            <w:pPr>
              <w:jc w:val="left"/>
              <w:rPr>
                <w:rFonts w:ascii="Times New Roman" w:eastAsia="Times New Roman" w:hAnsi="Times New Roman"/>
              </w:rPr>
            </w:pPr>
          </w:p>
        </w:tc>
        <w:tc>
          <w:tcPr>
            <w:tcW w:w="709" w:type="dxa"/>
            <w:tcBorders>
              <w:top w:val="nil"/>
              <w:left w:val="nil"/>
              <w:bottom w:val="single" w:sz="4" w:space="0" w:color="auto"/>
              <w:right w:val="single" w:sz="4" w:space="0" w:color="auto"/>
            </w:tcBorders>
            <w:shd w:val="clear" w:color="auto" w:fill="auto"/>
            <w:noWrap/>
            <w:hideMark/>
          </w:tcPr>
          <w:p w14:paraId="75645929"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0337</w:t>
            </w:r>
          </w:p>
        </w:tc>
        <w:tc>
          <w:tcPr>
            <w:tcW w:w="2552" w:type="dxa"/>
            <w:tcBorders>
              <w:top w:val="nil"/>
              <w:left w:val="nil"/>
              <w:bottom w:val="single" w:sz="4" w:space="0" w:color="auto"/>
              <w:right w:val="single" w:sz="4" w:space="0" w:color="auto"/>
            </w:tcBorders>
            <w:shd w:val="clear" w:color="auto" w:fill="auto"/>
            <w:hideMark/>
          </w:tcPr>
          <w:p w14:paraId="25BD6D83"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Углерод оксид (Окись углерода, Угарный газ) (584)</w:t>
            </w:r>
          </w:p>
        </w:tc>
        <w:tc>
          <w:tcPr>
            <w:tcW w:w="1134" w:type="dxa"/>
            <w:tcBorders>
              <w:top w:val="nil"/>
              <w:left w:val="nil"/>
              <w:bottom w:val="single" w:sz="4" w:space="0" w:color="auto"/>
              <w:right w:val="single" w:sz="4" w:space="0" w:color="auto"/>
            </w:tcBorders>
            <w:shd w:val="clear" w:color="auto" w:fill="auto"/>
            <w:noWrap/>
            <w:hideMark/>
          </w:tcPr>
          <w:p w14:paraId="6F1EF88E"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0,3444444</w:t>
            </w:r>
          </w:p>
        </w:tc>
        <w:tc>
          <w:tcPr>
            <w:tcW w:w="992" w:type="dxa"/>
            <w:tcBorders>
              <w:top w:val="nil"/>
              <w:left w:val="nil"/>
              <w:bottom w:val="single" w:sz="4" w:space="0" w:color="auto"/>
              <w:right w:val="single" w:sz="4" w:space="0" w:color="auto"/>
            </w:tcBorders>
            <w:shd w:val="clear" w:color="auto" w:fill="auto"/>
            <w:noWrap/>
            <w:hideMark/>
          </w:tcPr>
          <w:p w14:paraId="123241BF"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541,364</w:t>
            </w:r>
          </w:p>
        </w:tc>
        <w:tc>
          <w:tcPr>
            <w:tcW w:w="1276" w:type="dxa"/>
            <w:tcBorders>
              <w:top w:val="nil"/>
              <w:left w:val="nil"/>
              <w:bottom w:val="single" w:sz="4" w:space="0" w:color="auto"/>
              <w:right w:val="single" w:sz="4" w:space="0" w:color="auto"/>
            </w:tcBorders>
            <w:shd w:val="clear" w:color="auto" w:fill="auto"/>
            <w:noWrap/>
            <w:hideMark/>
          </w:tcPr>
          <w:p w14:paraId="2D10EE11"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2,55125</w:t>
            </w:r>
          </w:p>
        </w:tc>
        <w:tc>
          <w:tcPr>
            <w:tcW w:w="703" w:type="dxa"/>
            <w:tcBorders>
              <w:top w:val="nil"/>
              <w:left w:val="nil"/>
              <w:bottom w:val="single" w:sz="4" w:space="0" w:color="auto"/>
              <w:right w:val="single" w:sz="4" w:space="0" w:color="auto"/>
            </w:tcBorders>
            <w:shd w:val="clear" w:color="auto" w:fill="auto"/>
            <w:noWrap/>
            <w:hideMark/>
          </w:tcPr>
          <w:p w14:paraId="7D89C60F"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2025</w:t>
            </w:r>
          </w:p>
        </w:tc>
      </w:tr>
      <w:tr w:rsidR="00B83689" w:rsidRPr="00B83689" w14:paraId="6449F266" w14:textId="77777777" w:rsidTr="00B83689">
        <w:trPr>
          <w:trHeight w:val="510"/>
        </w:trPr>
        <w:tc>
          <w:tcPr>
            <w:tcW w:w="562" w:type="dxa"/>
            <w:vMerge/>
            <w:tcBorders>
              <w:top w:val="nil"/>
              <w:left w:val="single" w:sz="4" w:space="0" w:color="auto"/>
              <w:bottom w:val="single" w:sz="4" w:space="0" w:color="000000"/>
              <w:right w:val="single" w:sz="4" w:space="0" w:color="auto"/>
            </w:tcBorders>
            <w:vAlign w:val="center"/>
            <w:hideMark/>
          </w:tcPr>
          <w:p w14:paraId="32E60E20" w14:textId="77777777" w:rsidR="00B83689" w:rsidRPr="00B83689" w:rsidRDefault="00B83689" w:rsidP="00B83689">
            <w:pPr>
              <w:jc w:val="left"/>
              <w:rPr>
                <w:rFonts w:ascii="Times New Roman" w:eastAsia="Times New Roman" w:hAnsi="Times New Roman"/>
              </w:rPr>
            </w:pPr>
          </w:p>
        </w:tc>
        <w:tc>
          <w:tcPr>
            <w:tcW w:w="376" w:type="dxa"/>
            <w:vMerge/>
            <w:tcBorders>
              <w:top w:val="nil"/>
              <w:left w:val="single" w:sz="4" w:space="0" w:color="auto"/>
              <w:bottom w:val="single" w:sz="4" w:space="0" w:color="000000"/>
              <w:right w:val="single" w:sz="4" w:space="0" w:color="auto"/>
            </w:tcBorders>
            <w:vAlign w:val="center"/>
            <w:hideMark/>
          </w:tcPr>
          <w:p w14:paraId="3EB8BC24" w14:textId="77777777" w:rsidR="00B83689" w:rsidRPr="00B83689" w:rsidRDefault="00B83689" w:rsidP="00B83689">
            <w:pPr>
              <w:jc w:val="left"/>
              <w:rPr>
                <w:rFonts w:ascii="Times New Roman" w:eastAsia="Times New Roman" w:hAnsi="Times New Roman"/>
              </w:rPr>
            </w:pPr>
          </w:p>
        </w:tc>
        <w:tc>
          <w:tcPr>
            <w:tcW w:w="1042" w:type="dxa"/>
            <w:vMerge/>
            <w:tcBorders>
              <w:top w:val="nil"/>
              <w:left w:val="single" w:sz="4" w:space="0" w:color="auto"/>
              <w:bottom w:val="single" w:sz="4" w:space="0" w:color="000000"/>
              <w:right w:val="single" w:sz="4" w:space="0" w:color="auto"/>
            </w:tcBorders>
            <w:vAlign w:val="center"/>
            <w:hideMark/>
          </w:tcPr>
          <w:p w14:paraId="501674BD"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8895154"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1701AEC1"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3699CE2C"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45874055" w14:textId="77777777" w:rsidR="00B83689" w:rsidRPr="00B83689" w:rsidRDefault="00B83689" w:rsidP="00B83689">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70BBC841"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EFE5B79"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2F082685" w14:textId="77777777" w:rsidR="00B83689" w:rsidRPr="00B83689" w:rsidRDefault="00B83689" w:rsidP="00B83689">
            <w:pPr>
              <w:jc w:val="left"/>
              <w:rPr>
                <w:rFonts w:ascii="Times New Roman" w:eastAsia="Times New Roman" w:hAnsi="Times New Roman"/>
              </w:rPr>
            </w:pPr>
          </w:p>
        </w:tc>
        <w:tc>
          <w:tcPr>
            <w:tcW w:w="1134" w:type="dxa"/>
            <w:vMerge/>
            <w:tcBorders>
              <w:top w:val="nil"/>
              <w:left w:val="single" w:sz="4" w:space="0" w:color="auto"/>
              <w:bottom w:val="single" w:sz="4" w:space="0" w:color="000000"/>
              <w:right w:val="single" w:sz="4" w:space="0" w:color="auto"/>
            </w:tcBorders>
            <w:vAlign w:val="center"/>
            <w:hideMark/>
          </w:tcPr>
          <w:p w14:paraId="66BA9601"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1F198E77" w14:textId="77777777" w:rsidR="00B83689" w:rsidRPr="00B83689" w:rsidRDefault="00B83689" w:rsidP="00B83689">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327B2680"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3980C9FA"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CD14E9E"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4C1D23A" w14:textId="77777777" w:rsidR="00B83689" w:rsidRPr="00B83689" w:rsidRDefault="00B83689" w:rsidP="00B83689">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3AAAB1D8"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1757CD7"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34327FC"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5261CD41" w14:textId="77777777" w:rsidR="00B83689" w:rsidRPr="00B83689" w:rsidRDefault="00B83689" w:rsidP="00B83689">
            <w:pPr>
              <w:jc w:val="left"/>
              <w:rPr>
                <w:rFonts w:ascii="Times New Roman" w:eastAsia="Times New Roman" w:hAnsi="Times New Roman"/>
              </w:rPr>
            </w:pPr>
          </w:p>
        </w:tc>
        <w:tc>
          <w:tcPr>
            <w:tcW w:w="709" w:type="dxa"/>
            <w:tcBorders>
              <w:top w:val="nil"/>
              <w:left w:val="nil"/>
              <w:bottom w:val="single" w:sz="4" w:space="0" w:color="auto"/>
              <w:right w:val="single" w:sz="4" w:space="0" w:color="auto"/>
            </w:tcBorders>
            <w:shd w:val="clear" w:color="auto" w:fill="auto"/>
            <w:noWrap/>
            <w:hideMark/>
          </w:tcPr>
          <w:p w14:paraId="0D0C273C"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0703</w:t>
            </w:r>
          </w:p>
        </w:tc>
        <w:tc>
          <w:tcPr>
            <w:tcW w:w="2552" w:type="dxa"/>
            <w:tcBorders>
              <w:top w:val="nil"/>
              <w:left w:val="nil"/>
              <w:bottom w:val="single" w:sz="4" w:space="0" w:color="auto"/>
              <w:right w:val="single" w:sz="4" w:space="0" w:color="auto"/>
            </w:tcBorders>
            <w:shd w:val="clear" w:color="auto" w:fill="auto"/>
            <w:hideMark/>
          </w:tcPr>
          <w:p w14:paraId="2649DC80"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Бенз/а/пирен (3,4-Бензпирен) (54)</w:t>
            </w:r>
          </w:p>
        </w:tc>
        <w:tc>
          <w:tcPr>
            <w:tcW w:w="1134" w:type="dxa"/>
            <w:tcBorders>
              <w:top w:val="nil"/>
              <w:left w:val="nil"/>
              <w:bottom w:val="single" w:sz="4" w:space="0" w:color="auto"/>
              <w:right w:val="single" w:sz="4" w:space="0" w:color="auto"/>
            </w:tcBorders>
            <w:shd w:val="clear" w:color="auto" w:fill="auto"/>
            <w:noWrap/>
            <w:hideMark/>
          </w:tcPr>
          <w:p w14:paraId="7A9CDAB6"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3,8E-07</w:t>
            </w:r>
          </w:p>
        </w:tc>
        <w:tc>
          <w:tcPr>
            <w:tcW w:w="992" w:type="dxa"/>
            <w:tcBorders>
              <w:top w:val="nil"/>
              <w:left w:val="nil"/>
              <w:bottom w:val="single" w:sz="4" w:space="0" w:color="auto"/>
              <w:right w:val="single" w:sz="4" w:space="0" w:color="auto"/>
            </w:tcBorders>
            <w:shd w:val="clear" w:color="auto" w:fill="auto"/>
            <w:noWrap/>
            <w:hideMark/>
          </w:tcPr>
          <w:p w14:paraId="6E7F6B81"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0,0006</w:t>
            </w:r>
          </w:p>
        </w:tc>
        <w:tc>
          <w:tcPr>
            <w:tcW w:w="1276" w:type="dxa"/>
            <w:tcBorders>
              <w:top w:val="nil"/>
              <w:left w:val="nil"/>
              <w:bottom w:val="single" w:sz="4" w:space="0" w:color="auto"/>
              <w:right w:val="single" w:sz="4" w:space="0" w:color="auto"/>
            </w:tcBorders>
            <w:shd w:val="clear" w:color="auto" w:fill="auto"/>
            <w:noWrap/>
            <w:hideMark/>
          </w:tcPr>
          <w:p w14:paraId="294C2994"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3,925E-06</w:t>
            </w:r>
          </w:p>
        </w:tc>
        <w:tc>
          <w:tcPr>
            <w:tcW w:w="703" w:type="dxa"/>
            <w:tcBorders>
              <w:top w:val="nil"/>
              <w:left w:val="nil"/>
              <w:bottom w:val="single" w:sz="4" w:space="0" w:color="auto"/>
              <w:right w:val="single" w:sz="4" w:space="0" w:color="auto"/>
            </w:tcBorders>
            <w:shd w:val="clear" w:color="auto" w:fill="auto"/>
            <w:noWrap/>
            <w:hideMark/>
          </w:tcPr>
          <w:p w14:paraId="69E3D407"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2025</w:t>
            </w:r>
          </w:p>
        </w:tc>
      </w:tr>
      <w:tr w:rsidR="00B83689" w:rsidRPr="00B83689" w14:paraId="46ED2A22" w14:textId="77777777" w:rsidTr="00B83689">
        <w:trPr>
          <w:trHeight w:val="510"/>
        </w:trPr>
        <w:tc>
          <w:tcPr>
            <w:tcW w:w="562" w:type="dxa"/>
            <w:vMerge/>
            <w:tcBorders>
              <w:top w:val="nil"/>
              <w:left w:val="single" w:sz="4" w:space="0" w:color="auto"/>
              <w:bottom w:val="single" w:sz="4" w:space="0" w:color="000000"/>
              <w:right w:val="single" w:sz="4" w:space="0" w:color="auto"/>
            </w:tcBorders>
            <w:vAlign w:val="center"/>
            <w:hideMark/>
          </w:tcPr>
          <w:p w14:paraId="03E51571" w14:textId="77777777" w:rsidR="00B83689" w:rsidRPr="00B83689" w:rsidRDefault="00B83689" w:rsidP="00B83689">
            <w:pPr>
              <w:jc w:val="left"/>
              <w:rPr>
                <w:rFonts w:ascii="Times New Roman" w:eastAsia="Times New Roman" w:hAnsi="Times New Roman"/>
              </w:rPr>
            </w:pPr>
          </w:p>
        </w:tc>
        <w:tc>
          <w:tcPr>
            <w:tcW w:w="376" w:type="dxa"/>
            <w:vMerge/>
            <w:tcBorders>
              <w:top w:val="nil"/>
              <w:left w:val="single" w:sz="4" w:space="0" w:color="auto"/>
              <w:bottom w:val="single" w:sz="4" w:space="0" w:color="000000"/>
              <w:right w:val="single" w:sz="4" w:space="0" w:color="auto"/>
            </w:tcBorders>
            <w:vAlign w:val="center"/>
            <w:hideMark/>
          </w:tcPr>
          <w:p w14:paraId="06743020" w14:textId="77777777" w:rsidR="00B83689" w:rsidRPr="00B83689" w:rsidRDefault="00B83689" w:rsidP="00B83689">
            <w:pPr>
              <w:jc w:val="left"/>
              <w:rPr>
                <w:rFonts w:ascii="Times New Roman" w:eastAsia="Times New Roman" w:hAnsi="Times New Roman"/>
              </w:rPr>
            </w:pPr>
          </w:p>
        </w:tc>
        <w:tc>
          <w:tcPr>
            <w:tcW w:w="1042" w:type="dxa"/>
            <w:vMerge/>
            <w:tcBorders>
              <w:top w:val="nil"/>
              <w:left w:val="single" w:sz="4" w:space="0" w:color="auto"/>
              <w:bottom w:val="single" w:sz="4" w:space="0" w:color="000000"/>
              <w:right w:val="single" w:sz="4" w:space="0" w:color="auto"/>
            </w:tcBorders>
            <w:vAlign w:val="center"/>
            <w:hideMark/>
          </w:tcPr>
          <w:p w14:paraId="3266E536"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0741B30"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7143E0B8"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5410DC58"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25E1EC38" w14:textId="77777777" w:rsidR="00B83689" w:rsidRPr="00B83689" w:rsidRDefault="00B83689" w:rsidP="00B83689">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672FE86C"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3F46D66"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4315A6B0" w14:textId="77777777" w:rsidR="00B83689" w:rsidRPr="00B83689" w:rsidRDefault="00B83689" w:rsidP="00B83689">
            <w:pPr>
              <w:jc w:val="left"/>
              <w:rPr>
                <w:rFonts w:ascii="Times New Roman" w:eastAsia="Times New Roman" w:hAnsi="Times New Roman"/>
              </w:rPr>
            </w:pPr>
          </w:p>
        </w:tc>
        <w:tc>
          <w:tcPr>
            <w:tcW w:w="1134" w:type="dxa"/>
            <w:vMerge/>
            <w:tcBorders>
              <w:top w:val="nil"/>
              <w:left w:val="single" w:sz="4" w:space="0" w:color="auto"/>
              <w:bottom w:val="single" w:sz="4" w:space="0" w:color="000000"/>
              <w:right w:val="single" w:sz="4" w:space="0" w:color="auto"/>
            </w:tcBorders>
            <w:vAlign w:val="center"/>
            <w:hideMark/>
          </w:tcPr>
          <w:p w14:paraId="30A89677"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4EA1159E" w14:textId="77777777" w:rsidR="00B83689" w:rsidRPr="00B83689" w:rsidRDefault="00B83689" w:rsidP="00B83689">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14C725B1"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36FDC23B"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0111D7C"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BA505E5" w14:textId="77777777" w:rsidR="00B83689" w:rsidRPr="00B83689" w:rsidRDefault="00B83689" w:rsidP="00B83689">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34E018F4"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42A1EBC"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EE9E0D3"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5D62BFEA" w14:textId="77777777" w:rsidR="00B83689" w:rsidRPr="00B83689" w:rsidRDefault="00B83689" w:rsidP="00B83689">
            <w:pPr>
              <w:jc w:val="left"/>
              <w:rPr>
                <w:rFonts w:ascii="Times New Roman" w:eastAsia="Times New Roman" w:hAnsi="Times New Roman"/>
              </w:rPr>
            </w:pPr>
          </w:p>
        </w:tc>
        <w:tc>
          <w:tcPr>
            <w:tcW w:w="709" w:type="dxa"/>
            <w:tcBorders>
              <w:top w:val="nil"/>
              <w:left w:val="nil"/>
              <w:bottom w:val="single" w:sz="4" w:space="0" w:color="auto"/>
              <w:right w:val="single" w:sz="4" w:space="0" w:color="auto"/>
            </w:tcBorders>
            <w:shd w:val="clear" w:color="auto" w:fill="auto"/>
            <w:noWrap/>
            <w:hideMark/>
          </w:tcPr>
          <w:p w14:paraId="306955DE"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1325</w:t>
            </w:r>
          </w:p>
        </w:tc>
        <w:tc>
          <w:tcPr>
            <w:tcW w:w="2552" w:type="dxa"/>
            <w:tcBorders>
              <w:top w:val="nil"/>
              <w:left w:val="nil"/>
              <w:bottom w:val="single" w:sz="4" w:space="0" w:color="auto"/>
              <w:right w:val="single" w:sz="4" w:space="0" w:color="auto"/>
            </w:tcBorders>
            <w:shd w:val="clear" w:color="auto" w:fill="auto"/>
            <w:hideMark/>
          </w:tcPr>
          <w:p w14:paraId="540FE1AA"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Формальдегид (Метаналь) (609)</w:t>
            </w:r>
          </w:p>
        </w:tc>
        <w:tc>
          <w:tcPr>
            <w:tcW w:w="1134" w:type="dxa"/>
            <w:tcBorders>
              <w:top w:val="nil"/>
              <w:left w:val="nil"/>
              <w:bottom w:val="single" w:sz="4" w:space="0" w:color="auto"/>
              <w:right w:val="single" w:sz="4" w:space="0" w:color="auto"/>
            </w:tcBorders>
            <w:shd w:val="clear" w:color="auto" w:fill="auto"/>
            <w:noWrap/>
            <w:hideMark/>
          </w:tcPr>
          <w:p w14:paraId="0051238F"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0,00381</w:t>
            </w:r>
          </w:p>
        </w:tc>
        <w:tc>
          <w:tcPr>
            <w:tcW w:w="992" w:type="dxa"/>
            <w:tcBorders>
              <w:top w:val="nil"/>
              <w:left w:val="nil"/>
              <w:bottom w:val="single" w:sz="4" w:space="0" w:color="auto"/>
              <w:right w:val="single" w:sz="4" w:space="0" w:color="auto"/>
            </w:tcBorders>
            <w:shd w:val="clear" w:color="auto" w:fill="auto"/>
            <w:noWrap/>
            <w:hideMark/>
          </w:tcPr>
          <w:p w14:paraId="43CDCE89"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5,988</w:t>
            </w:r>
          </w:p>
        </w:tc>
        <w:tc>
          <w:tcPr>
            <w:tcW w:w="1276" w:type="dxa"/>
            <w:tcBorders>
              <w:top w:val="nil"/>
              <w:left w:val="nil"/>
              <w:bottom w:val="single" w:sz="4" w:space="0" w:color="auto"/>
              <w:right w:val="single" w:sz="4" w:space="0" w:color="auto"/>
            </w:tcBorders>
            <w:shd w:val="clear" w:color="auto" w:fill="auto"/>
            <w:noWrap/>
            <w:hideMark/>
          </w:tcPr>
          <w:p w14:paraId="49793057"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0,02803628</w:t>
            </w:r>
          </w:p>
        </w:tc>
        <w:tc>
          <w:tcPr>
            <w:tcW w:w="703" w:type="dxa"/>
            <w:tcBorders>
              <w:top w:val="nil"/>
              <w:left w:val="nil"/>
              <w:bottom w:val="single" w:sz="4" w:space="0" w:color="auto"/>
              <w:right w:val="single" w:sz="4" w:space="0" w:color="auto"/>
            </w:tcBorders>
            <w:shd w:val="clear" w:color="auto" w:fill="auto"/>
            <w:noWrap/>
            <w:hideMark/>
          </w:tcPr>
          <w:p w14:paraId="49406846"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2025</w:t>
            </w:r>
          </w:p>
        </w:tc>
      </w:tr>
      <w:tr w:rsidR="00B83689" w:rsidRPr="00B83689" w14:paraId="5D6CEF97" w14:textId="77777777" w:rsidTr="00B83689">
        <w:trPr>
          <w:trHeight w:val="1020"/>
        </w:trPr>
        <w:tc>
          <w:tcPr>
            <w:tcW w:w="562" w:type="dxa"/>
            <w:vMerge/>
            <w:tcBorders>
              <w:top w:val="nil"/>
              <w:left w:val="single" w:sz="4" w:space="0" w:color="auto"/>
              <w:bottom w:val="single" w:sz="4" w:space="0" w:color="000000"/>
              <w:right w:val="single" w:sz="4" w:space="0" w:color="auto"/>
            </w:tcBorders>
            <w:vAlign w:val="center"/>
            <w:hideMark/>
          </w:tcPr>
          <w:p w14:paraId="137638FD" w14:textId="77777777" w:rsidR="00B83689" w:rsidRPr="00B83689" w:rsidRDefault="00B83689" w:rsidP="00B83689">
            <w:pPr>
              <w:jc w:val="left"/>
              <w:rPr>
                <w:rFonts w:ascii="Times New Roman" w:eastAsia="Times New Roman" w:hAnsi="Times New Roman"/>
              </w:rPr>
            </w:pPr>
          </w:p>
        </w:tc>
        <w:tc>
          <w:tcPr>
            <w:tcW w:w="376" w:type="dxa"/>
            <w:vMerge/>
            <w:tcBorders>
              <w:top w:val="nil"/>
              <w:left w:val="single" w:sz="4" w:space="0" w:color="auto"/>
              <w:bottom w:val="single" w:sz="4" w:space="0" w:color="000000"/>
              <w:right w:val="single" w:sz="4" w:space="0" w:color="auto"/>
            </w:tcBorders>
            <w:vAlign w:val="center"/>
            <w:hideMark/>
          </w:tcPr>
          <w:p w14:paraId="39750532" w14:textId="77777777" w:rsidR="00B83689" w:rsidRPr="00B83689" w:rsidRDefault="00B83689" w:rsidP="00B83689">
            <w:pPr>
              <w:jc w:val="left"/>
              <w:rPr>
                <w:rFonts w:ascii="Times New Roman" w:eastAsia="Times New Roman" w:hAnsi="Times New Roman"/>
              </w:rPr>
            </w:pPr>
          </w:p>
        </w:tc>
        <w:tc>
          <w:tcPr>
            <w:tcW w:w="1042" w:type="dxa"/>
            <w:vMerge/>
            <w:tcBorders>
              <w:top w:val="nil"/>
              <w:left w:val="single" w:sz="4" w:space="0" w:color="auto"/>
              <w:bottom w:val="single" w:sz="4" w:space="0" w:color="000000"/>
              <w:right w:val="single" w:sz="4" w:space="0" w:color="auto"/>
            </w:tcBorders>
            <w:vAlign w:val="center"/>
            <w:hideMark/>
          </w:tcPr>
          <w:p w14:paraId="59552D59"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3B99589"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71AA7951"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33FCFC62"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0B6AFB12" w14:textId="77777777" w:rsidR="00B83689" w:rsidRPr="00B83689" w:rsidRDefault="00B83689" w:rsidP="00B83689">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222E8F3F"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F3A3615"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2739A76F" w14:textId="77777777" w:rsidR="00B83689" w:rsidRPr="00B83689" w:rsidRDefault="00B83689" w:rsidP="00B83689">
            <w:pPr>
              <w:jc w:val="left"/>
              <w:rPr>
                <w:rFonts w:ascii="Times New Roman" w:eastAsia="Times New Roman" w:hAnsi="Times New Roman"/>
              </w:rPr>
            </w:pPr>
          </w:p>
        </w:tc>
        <w:tc>
          <w:tcPr>
            <w:tcW w:w="1134" w:type="dxa"/>
            <w:vMerge/>
            <w:tcBorders>
              <w:top w:val="nil"/>
              <w:left w:val="single" w:sz="4" w:space="0" w:color="auto"/>
              <w:bottom w:val="single" w:sz="4" w:space="0" w:color="000000"/>
              <w:right w:val="single" w:sz="4" w:space="0" w:color="auto"/>
            </w:tcBorders>
            <w:vAlign w:val="center"/>
            <w:hideMark/>
          </w:tcPr>
          <w:p w14:paraId="69D92510"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4A6FCB8D" w14:textId="77777777" w:rsidR="00B83689" w:rsidRPr="00B83689" w:rsidRDefault="00B83689" w:rsidP="00B83689">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3DE0B9EA"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714909BE"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A079FA8"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184BD95" w14:textId="77777777" w:rsidR="00B83689" w:rsidRPr="00B83689" w:rsidRDefault="00B83689" w:rsidP="00B83689">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4C69D6E4"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365D9E6"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56503B4"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4F4BDE3E" w14:textId="77777777" w:rsidR="00B83689" w:rsidRPr="00B83689" w:rsidRDefault="00B83689" w:rsidP="00B83689">
            <w:pPr>
              <w:jc w:val="left"/>
              <w:rPr>
                <w:rFonts w:ascii="Times New Roman" w:eastAsia="Times New Roman" w:hAnsi="Times New Roman"/>
              </w:rPr>
            </w:pPr>
          </w:p>
        </w:tc>
        <w:tc>
          <w:tcPr>
            <w:tcW w:w="709" w:type="dxa"/>
            <w:tcBorders>
              <w:top w:val="nil"/>
              <w:left w:val="nil"/>
              <w:bottom w:val="single" w:sz="4" w:space="0" w:color="auto"/>
              <w:right w:val="single" w:sz="4" w:space="0" w:color="auto"/>
            </w:tcBorders>
            <w:shd w:val="clear" w:color="auto" w:fill="auto"/>
            <w:noWrap/>
            <w:hideMark/>
          </w:tcPr>
          <w:p w14:paraId="2C99BFCD"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2754</w:t>
            </w:r>
          </w:p>
        </w:tc>
        <w:tc>
          <w:tcPr>
            <w:tcW w:w="2552" w:type="dxa"/>
            <w:tcBorders>
              <w:top w:val="nil"/>
              <w:left w:val="nil"/>
              <w:bottom w:val="single" w:sz="4" w:space="0" w:color="auto"/>
              <w:right w:val="single" w:sz="4" w:space="0" w:color="auto"/>
            </w:tcBorders>
            <w:shd w:val="clear" w:color="auto" w:fill="auto"/>
            <w:hideMark/>
          </w:tcPr>
          <w:p w14:paraId="215FD5B2"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1134" w:type="dxa"/>
            <w:tcBorders>
              <w:top w:val="nil"/>
              <w:left w:val="nil"/>
              <w:bottom w:val="single" w:sz="4" w:space="0" w:color="auto"/>
              <w:right w:val="single" w:sz="4" w:space="0" w:color="auto"/>
            </w:tcBorders>
            <w:shd w:val="clear" w:color="auto" w:fill="auto"/>
            <w:noWrap/>
            <w:hideMark/>
          </w:tcPr>
          <w:p w14:paraId="7495C64F"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0,0920633</w:t>
            </w:r>
          </w:p>
        </w:tc>
        <w:tc>
          <w:tcPr>
            <w:tcW w:w="992" w:type="dxa"/>
            <w:tcBorders>
              <w:top w:val="nil"/>
              <w:left w:val="nil"/>
              <w:bottom w:val="single" w:sz="4" w:space="0" w:color="auto"/>
              <w:right w:val="single" w:sz="4" w:space="0" w:color="auto"/>
            </w:tcBorders>
            <w:shd w:val="clear" w:color="auto" w:fill="auto"/>
            <w:noWrap/>
            <w:hideMark/>
          </w:tcPr>
          <w:p w14:paraId="30E5AAD4"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144,696</w:t>
            </w:r>
          </w:p>
        </w:tc>
        <w:tc>
          <w:tcPr>
            <w:tcW w:w="1276" w:type="dxa"/>
            <w:tcBorders>
              <w:top w:val="nil"/>
              <w:left w:val="nil"/>
              <w:bottom w:val="single" w:sz="4" w:space="0" w:color="auto"/>
              <w:right w:val="single" w:sz="4" w:space="0" w:color="auto"/>
            </w:tcBorders>
            <w:shd w:val="clear" w:color="auto" w:fill="auto"/>
            <w:noWrap/>
            <w:hideMark/>
          </w:tcPr>
          <w:p w14:paraId="75D750AB"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0,67285686</w:t>
            </w:r>
          </w:p>
        </w:tc>
        <w:tc>
          <w:tcPr>
            <w:tcW w:w="703" w:type="dxa"/>
            <w:tcBorders>
              <w:top w:val="nil"/>
              <w:left w:val="nil"/>
              <w:bottom w:val="single" w:sz="4" w:space="0" w:color="auto"/>
              <w:right w:val="single" w:sz="4" w:space="0" w:color="auto"/>
            </w:tcBorders>
            <w:shd w:val="clear" w:color="auto" w:fill="auto"/>
            <w:noWrap/>
            <w:hideMark/>
          </w:tcPr>
          <w:p w14:paraId="603E9F2A"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2025</w:t>
            </w:r>
          </w:p>
        </w:tc>
      </w:tr>
      <w:tr w:rsidR="00B83689" w:rsidRPr="00B83689" w14:paraId="2A8C6C74" w14:textId="77777777" w:rsidTr="00B83689">
        <w:trPr>
          <w:trHeight w:val="510"/>
        </w:trPr>
        <w:tc>
          <w:tcPr>
            <w:tcW w:w="562" w:type="dxa"/>
            <w:vMerge w:val="restart"/>
            <w:tcBorders>
              <w:top w:val="nil"/>
              <w:left w:val="single" w:sz="4" w:space="0" w:color="auto"/>
              <w:bottom w:val="single" w:sz="4" w:space="0" w:color="000000"/>
              <w:right w:val="single" w:sz="4" w:space="0" w:color="auto"/>
            </w:tcBorders>
            <w:shd w:val="clear" w:color="auto" w:fill="auto"/>
            <w:hideMark/>
          </w:tcPr>
          <w:p w14:paraId="37304BD2"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001</w:t>
            </w:r>
          </w:p>
        </w:tc>
        <w:tc>
          <w:tcPr>
            <w:tcW w:w="376" w:type="dxa"/>
            <w:vMerge w:val="restart"/>
            <w:tcBorders>
              <w:top w:val="nil"/>
              <w:left w:val="single" w:sz="4" w:space="0" w:color="auto"/>
              <w:bottom w:val="single" w:sz="4" w:space="0" w:color="000000"/>
              <w:right w:val="single" w:sz="4" w:space="0" w:color="auto"/>
            </w:tcBorders>
            <w:shd w:val="clear" w:color="auto" w:fill="auto"/>
            <w:hideMark/>
          </w:tcPr>
          <w:p w14:paraId="52D99A91"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 </w:t>
            </w:r>
          </w:p>
        </w:tc>
        <w:tc>
          <w:tcPr>
            <w:tcW w:w="1042" w:type="dxa"/>
            <w:vMerge w:val="restart"/>
            <w:tcBorders>
              <w:top w:val="nil"/>
              <w:left w:val="single" w:sz="4" w:space="0" w:color="auto"/>
              <w:bottom w:val="single" w:sz="4" w:space="0" w:color="000000"/>
              <w:right w:val="single" w:sz="4" w:space="0" w:color="auto"/>
            </w:tcBorders>
            <w:shd w:val="clear" w:color="auto" w:fill="auto"/>
            <w:hideMark/>
          </w:tcPr>
          <w:p w14:paraId="010BA05F"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Нагревательная система на буровой</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3613FB02"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1</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79152CC"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1850</w:t>
            </w: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D221D98"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Нагревательная система на буровой</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0D646FC" w14:textId="38A47F26"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0</w:t>
            </w:r>
            <w:r w:rsidR="009E795D">
              <w:rPr>
                <w:rFonts w:ascii="Times New Roman" w:eastAsia="Times New Roman" w:hAnsi="Times New Roman"/>
              </w:rPr>
              <w:t>1</w:t>
            </w:r>
            <w:r w:rsidRPr="00B83689">
              <w:rPr>
                <w:rFonts w:ascii="Times New Roman" w:eastAsia="Times New Roman" w:hAnsi="Times New Roman"/>
              </w:rPr>
              <w:t>07</w:t>
            </w:r>
          </w:p>
        </w:tc>
        <w:tc>
          <w:tcPr>
            <w:tcW w:w="425" w:type="dxa"/>
            <w:vMerge w:val="restart"/>
            <w:tcBorders>
              <w:top w:val="nil"/>
              <w:left w:val="single" w:sz="4" w:space="0" w:color="auto"/>
              <w:bottom w:val="single" w:sz="4" w:space="0" w:color="000000"/>
              <w:right w:val="single" w:sz="4" w:space="0" w:color="auto"/>
            </w:tcBorders>
            <w:shd w:val="clear" w:color="auto" w:fill="auto"/>
            <w:hideMark/>
          </w:tcPr>
          <w:p w14:paraId="376DE134"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3,8</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0D654F74"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0,6</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2A5BFA1"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6</w:t>
            </w:r>
          </w:p>
        </w:tc>
        <w:tc>
          <w:tcPr>
            <w:tcW w:w="1134" w:type="dxa"/>
            <w:vMerge w:val="restart"/>
            <w:tcBorders>
              <w:top w:val="nil"/>
              <w:left w:val="single" w:sz="4" w:space="0" w:color="auto"/>
              <w:bottom w:val="single" w:sz="4" w:space="0" w:color="000000"/>
              <w:right w:val="single" w:sz="4" w:space="0" w:color="auto"/>
            </w:tcBorders>
            <w:shd w:val="clear" w:color="auto" w:fill="auto"/>
            <w:hideMark/>
          </w:tcPr>
          <w:p w14:paraId="2BB53697"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1,69646</w:t>
            </w: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1FC140D"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1E9A155C"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30041</w:t>
            </w: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8322DB6"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18790</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581056F0"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05E41B65"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1AFB9BE1"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4197C454"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7653B031"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39B344D"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709" w:type="dxa"/>
            <w:tcBorders>
              <w:top w:val="nil"/>
              <w:left w:val="nil"/>
              <w:bottom w:val="single" w:sz="4" w:space="0" w:color="auto"/>
              <w:right w:val="single" w:sz="4" w:space="0" w:color="auto"/>
            </w:tcBorders>
            <w:shd w:val="clear" w:color="auto" w:fill="auto"/>
            <w:noWrap/>
            <w:hideMark/>
          </w:tcPr>
          <w:p w14:paraId="7432220C"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0301</w:t>
            </w:r>
          </w:p>
        </w:tc>
        <w:tc>
          <w:tcPr>
            <w:tcW w:w="2552" w:type="dxa"/>
            <w:tcBorders>
              <w:top w:val="nil"/>
              <w:left w:val="nil"/>
              <w:bottom w:val="single" w:sz="4" w:space="0" w:color="auto"/>
              <w:right w:val="single" w:sz="4" w:space="0" w:color="auto"/>
            </w:tcBorders>
            <w:shd w:val="clear" w:color="auto" w:fill="auto"/>
            <w:hideMark/>
          </w:tcPr>
          <w:p w14:paraId="4251096A"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Азота (IV) диоксид (Азота диоксид) (4)</w:t>
            </w:r>
          </w:p>
        </w:tc>
        <w:tc>
          <w:tcPr>
            <w:tcW w:w="1134" w:type="dxa"/>
            <w:tcBorders>
              <w:top w:val="nil"/>
              <w:left w:val="nil"/>
              <w:bottom w:val="single" w:sz="4" w:space="0" w:color="auto"/>
              <w:right w:val="single" w:sz="4" w:space="0" w:color="auto"/>
            </w:tcBorders>
            <w:shd w:val="clear" w:color="auto" w:fill="auto"/>
            <w:noWrap/>
            <w:hideMark/>
          </w:tcPr>
          <w:p w14:paraId="39E30671"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0,1166667</w:t>
            </w:r>
          </w:p>
        </w:tc>
        <w:tc>
          <w:tcPr>
            <w:tcW w:w="992" w:type="dxa"/>
            <w:tcBorders>
              <w:top w:val="nil"/>
              <w:left w:val="nil"/>
              <w:bottom w:val="single" w:sz="4" w:space="0" w:color="auto"/>
              <w:right w:val="single" w:sz="4" w:space="0" w:color="auto"/>
            </w:tcBorders>
            <w:shd w:val="clear" w:color="auto" w:fill="auto"/>
            <w:noWrap/>
            <w:hideMark/>
          </w:tcPr>
          <w:p w14:paraId="557AFC35"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68,771</w:t>
            </w:r>
          </w:p>
        </w:tc>
        <w:tc>
          <w:tcPr>
            <w:tcW w:w="1276" w:type="dxa"/>
            <w:tcBorders>
              <w:top w:val="nil"/>
              <w:left w:val="nil"/>
              <w:bottom w:val="single" w:sz="4" w:space="0" w:color="auto"/>
              <w:right w:val="single" w:sz="4" w:space="0" w:color="auto"/>
            </w:tcBorders>
            <w:shd w:val="clear" w:color="auto" w:fill="auto"/>
            <w:noWrap/>
            <w:hideMark/>
          </w:tcPr>
          <w:p w14:paraId="6A2A7151"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0,777</w:t>
            </w:r>
          </w:p>
        </w:tc>
        <w:tc>
          <w:tcPr>
            <w:tcW w:w="703" w:type="dxa"/>
            <w:tcBorders>
              <w:top w:val="nil"/>
              <w:left w:val="nil"/>
              <w:bottom w:val="single" w:sz="4" w:space="0" w:color="auto"/>
              <w:right w:val="single" w:sz="4" w:space="0" w:color="auto"/>
            </w:tcBorders>
            <w:shd w:val="clear" w:color="auto" w:fill="auto"/>
            <w:noWrap/>
            <w:hideMark/>
          </w:tcPr>
          <w:p w14:paraId="794A1820"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2025</w:t>
            </w:r>
          </w:p>
        </w:tc>
      </w:tr>
      <w:tr w:rsidR="00B83689" w:rsidRPr="00B83689" w14:paraId="007FB046" w14:textId="77777777" w:rsidTr="00B83689">
        <w:trPr>
          <w:trHeight w:val="510"/>
        </w:trPr>
        <w:tc>
          <w:tcPr>
            <w:tcW w:w="562" w:type="dxa"/>
            <w:vMerge/>
            <w:tcBorders>
              <w:top w:val="nil"/>
              <w:left w:val="single" w:sz="4" w:space="0" w:color="auto"/>
              <w:bottom w:val="single" w:sz="4" w:space="0" w:color="000000"/>
              <w:right w:val="single" w:sz="4" w:space="0" w:color="auto"/>
            </w:tcBorders>
            <w:vAlign w:val="center"/>
            <w:hideMark/>
          </w:tcPr>
          <w:p w14:paraId="6829561C" w14:textId="77777777" w:rsidR="00B83689" w:rsidRPr="00B83689" w:rsidRDefault="00B83689" w:rsidP="00B83689">
            <w:pPr>
              <w:jc w:val="left"/>
              <w:rPr>
                <w:rFonts w:ascii="Times New Roman" w:eastAsia="Times New Roman" w:hAnsi="Times New Roman"/>
              </w:rPr>
            </w:pPr>
          </w:p>
        </w:tc>
        <w:tc>
          <w:tcPr>
            <w:tcW w:w="376" w:type="dxa"/>
            <w:vMerge/>
            <w:tcBorders>
              <w:top w:val="nil"/>
              <w:left w:val="single" w:sz="4" w:space="0" w:color="auto"/>
              <w:bottom w:val="single" w:sz="4" w:space="0" w:color="000000"/>
              <w:right w:val="single" w:sz="4" w:space="0" w:color="auto"/>
            </w:tcBorders>
            <w:vAlign w:val="center"/>
            <w:hideMark/>
          </w:tcPr>
          <w:p w14:paraId="14D96450" w14:textId="77777777" w:rsidR="00B83689" w:rsidRPr="00B83689" w:rsidRDefault="00B83689" w:rsidP="00B83689">
            <w:pPr>
              <w:jc w:val="left"/>
              <w:rPr>
                <w:rFonts w:ascii="Times New Roman" w:eastAsia="Times New Roman" w:hAnsi="Times New Roman"/>
              </w:rPr>
            </w:pPr>
          </w:p>
        </w:tc>
        <w:tc>
          <w:tcPr>
            <w:tcW w:w="1042" w:type="dxa"/>
            <w:vMerge/>
            <w:tcBorders>
              <w:top w:val="nil"/>
              <w:left w:val="single" w:sz="4" w:space="0" w:color="auto"/>
              <w:bottom w:val="single" w:sz="4" w:space="0" w:color="000000"/>
              <w:right w:val="single" w:sz="4" w:space="0" w:color="auto"/>
            </w:tcBorders>
            <w:vAlign w:val="center"/>
            <w:hideMark/>
          </w:tcPr>
          <w:p w14:paraId="72EA195E"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9DC0FDB"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2A58FCD5"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32E83AAA"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121F69F2" w14:textId="77777777" w:rsidR="00B83689" w:rsidRPr="00B83689" w:rsidRDefault="00B83689" w:rsidP="00B83689">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5A3028C0"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49844AA"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608EEB59" w14:textId="77777777" w:rsidR="00B83689" w:rsidRPr="00B83689" w:rsidRDefault="00B83689" w:rsidP="00B83689">
            <w:pPr>
              <w:jc w:val="left"/>
              <w:rPr>
                <w:rFonts w:ascii="Times New Roman" w:eastAsia="Times New Roman" w:hAnsi="Times New Roman"/>
              </w:rPr>
            </w:pPr>
          </w:p>
        </w:tc>
        <w:tc>
          <w:tcPr>
            <w:tcW w:w="1134" w:type="dxa"/>
            <w:vMerge/>
            <w:tcBorders>
              <w:top w:val="nil"/>
              <w:left w:val="single" w:sz="4" w:space="0" w:color="auto"/>
              <w:bottom w:val="single" w:sz="4" w:space="0" w:color="000000"/>
              <w:right w:val="single" w:sz="4" w:space="0" w:color="auto"/>
            </w:tcBorders>
            <w:vAlign w:val="center"/>
            <w:hideMark/>
          </w:tcPr>
          <w:p w14:paraId="65E79B02"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0132883A" w14:textId="77777777" w:rsidR="00B83689" w:rsidRPr="00B83689" w:rsidRDefault="00B83689" w:rsidP="00B83689">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0AA0CD26"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55EAE77F"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FBFDD6C"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E9E5824" w14:textId="77777777" w:rsidR="00B83689" w:rsidRPr="00B83689" w:rsidRDefault="00B83689" w:rsidP="00B83689">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4BA84A19"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22F8603"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434EE44"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3DA583FD" w14:textId="77777777" w:rsidR="00B83689" w:rsidRPr="00B83689" w:rsidRDefault="00B83689" w:rsidP="00B83689">
            <w:pPr>
              <w:jc w:val="left"/>
              <w:rPr>
                <w:rFonts w:ascii="Times New Roman" w:eastAsia="Times New Roman" w:hAnsi="Times New Roman"/>
              </w:rPr>
            </w:pPr>
          </w:p>
        </w:tc>
        <w:tc>
          <w:tcPr>
            <w:tcW w:w="709" w:type="dxa"/>
            <w:tcBorders>
              <w:top w:val="nil"/>
              <w:left w:val="nil"/>
              <w:bottom w:val="single" w:sz="4" w:space="0" w:color="auto"/>
              <w:right w:val="single" w:sz="4" w:space="0" w:color="auto"/>
            </w:tcBorders>
            <w:shd w:val="clear" w:color="auto" w:fill="auto"/>
            <w:noWrap/>
            <w:hideMark/>
          </w:tcPr>
          <w:p w14:paraId="11C56039"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0304</w:t>
            </w:r>
          </w:p>
        </w:tc>
        <w:tc>
          <w:tcPr>
            <w:tcW w:w="2552" w:type="dxa"/>
            <w:tcBorders>
              <w:top w:val="nil"/>
              <w:left w:val="nil"/>
              <w:bottom w:val="single" w:sz="4" w:space="0" w:color="auto"/>
              <w:right w:val="single" w:sz="4" w:space="0" w:color="auto"/>
            </w:tcBorders>
            <w:shd w:val="clear" w:color="auto" w:fill="auto"/>
            <w:hideMark/>
          </w:tcPr>
          <w:p w14:paraId="5C091FFB"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Азот (II) оксид (Азота оксид) (6)</w:t>
            </w:r>
          </w:p>
        </w:tc>
        <w:tc>
          <w:tcPr>
            <w:tcW w:w="1134" w:type="dxa"/>
            <w:tcBorders>
              <w:top w:val="nil"/>
              <w:left w:val="nil"/>
              <w:bottom w:val="single" w:sz="4" w:space="0" w:color="auto"/>
              <w:right w:val="single" w:sz="4" w:space="0" w:color="auto"/>
            </w:tcBorders>
            <w:shd w:val="clear" w:color="auto" w:fill="auto"/>
            <w:noWrap/>
            <w:hideMark/>
          </w:tcPr>
          <w:p w14:paraId="651CBFA4"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0,0189489</w:t>
            </w:r>
          </w:p>
        </w:tc>
        <w:tc>
          <w:tcPr>
            <w:tcW w:w="992" w:type="dxa"/>
            <w:tcBorders>
              <w:top w:val="nil"/>
              <w:left w:val="nil"/>
              <w:bottom w:val="single" w:sz="4" w:space="0" w:color="auto"/>
              <w:right w:val="single" w:sz="4" w:space="0" w:color="auto"/>
            </w:tcBorders>
            <w:shd w:val="clear" w:color="auto" w:fill="auto"/>
            <w:noWrap/>
            <w:hideMark/>
          </w:tcPr>
          <w:p w14:paraId="1AF0E028"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11,17</w:t>
            </w:r>
          </w:p>
        </w:tc>
        <w:tc>
          <w:tcPr>
            <w:tcW w:w="1276" w:type="dxa"/>
            <w:tcBorders>
              <w:top w:val="nil"/>
              <w:left w:val="nil"/>
              <w:bottom w:val="single" w:sz="4" w:space="0" w:color="auto"/>
              <w:right w:val="single" w:sz="4" w:space="0" w:color="auto"/>
            </w:tcBorders>
            <w:shd w:val="clear" w:color="auto" w:fill="auto"/>
            <w:noWrap/>
            <w:hideMark/>
          </w:tcPr>
          <w:p w14:paraId="25D40F63"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0,1262</w:t>
            </w:r>
          </w:p>
        </w:tc>
        <w:tc>
          <w:tcPr>
            <w:tcW w:w="703" w:type="dxa"/>
            <w:tcBorders>
              <w:top w:val="nil"/>
              <w:left w:val="nil"/>
              <w:bottom w:val="single" w:sz="4" w:space="0" w:color="auto"/>
              <w:right w:val="single" w:sz="4" w:space="0" w:color="auto"/>
            </w:tcBorders>
            <w:shd w:val="clear" w:color="auto" w:fill="auto"/>
            <w:noWrap/>
            <w:hideMark/>
          </w:tcPr>
          <w:p w14:paraId="535F0CED"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2025</w:t>
            </w:r>
          </w:p>
        </w:tc>
      </w:tr>
      <w:tr w:rsidR="00B83689" w:rsidRPr="00B83689" w14:paraId="14643CEA" w14:textId="77777777" w:rsidTr="00B83689">
        <w:trPr>
          <w:trHeight w:val="510"/>
        </w:trPr>
        <w:tc>
          <w:tcPr>
            <w:tcW w:w="562" w:type="dxa"/>
            <w:vMerge/>
            <w:tcBorders>
              <w:top w:val="nil"/>
              <w:left w:val="single" w:sz="4" w:space="0" w:color="auto"/>
              <w:bottom w:val="single" w:sz="4" w:space="0" w:color="000000"/>
              <w:right w:val="single" w:sz="4" w:space="0" w:color="auto"/>
            </w:tcBorders>
            <w:vAlign w:val="center"/>
            <w:hideMark/>
          </w:tcPr>
          <w:p w14:paraId="3D9A2E8B" w14:textId="77777777" w:rsidR="00B83689" w:rsidRPr="00B83689" w:rsidRDefault="00B83689" w:rsidP="00B83689">
            <w:pPr>
              <w:jc w:val="left"/>
              <w:rPr>
                <w:rFonts w:ascii="Times New Roman" w:eastAsia="Times New Roman" w:hAnsi="Times New Roman"/>
              </w:rPr>
            </w:pPr>
          </w:p>
        </w:tc>
        <w:tc>
          <w:tcPr>
            <w:tcW w:w="376" w:type="dxa"/>
            <w:vMerge/>
            <w:tcBorders>
              <w:top w:val="nil"/>
              <w:left w:val="single" w:sz="4" w:space="0" w:color="auto"/>
              <w:bottom w:val="single" w:sz="4" w:space="0" w:color="000000"/>
              <w:right w:val="single" w:sz="4" w:space="0" w:color="auto"/>
            </w:tcBorders>
            <w:vAlign w:val="center"/>
            <w:hideMark/>
          </w:tcPr>
          <w:p w14:paraId="5EF85E6A" w14:textId="77777777" w:rsidR="00B83689" w:rsidRPr="00B83689" w:rsidRDefault="00B83689" w:rsidP="00B83689">
            <w:pPr>
              <w:jc w:val="left"/>
              <w:rPr>
                <w:rFonts w:ascii="Times New Roman" w:eastAsia="Times New Roman" w:hAnsi="Times New Roman"/>
              </w:rPr>
            </w:pPr>
          </w:p>
        </w:tc>
        <w:tc>
          <w:tcPr>
            <w:tcW w:w="1042" w:type="dxa"/>
            <w:vMerge/>
            <w:tcBorders>
              <w:top w:val="nil"/>
              <w:left w:val="single" w:sz="4" w:space="0" w:color="auto"/>
              <w:bottom w:val="single" w:sz="4" w:space="0" w:color="000000"/>
              <w:right w:val="single" w:sz="4" w:space="0" w:color="auto"/>
            </w:tcBorders>
            <w:vAlign w:val="center"/>
            <w:hideMark/>
          </w:tcPr>
          <w:p w14:paraId="794AFE97"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D15F13F"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5DD4EA9B"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4C392BA7"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484C7C5C" w14:textId="77777777" w:rsidR="00B83689" w:rsidRPr="00B83689" w:rsidRDefault="00B83689" w:rsidP="00B83689">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394BB555"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878448A"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28EA20A0" w14:textId="77777777" w:rsidR="00B83689" w:rsidRPr="00B83689" w:rsidRDefault="00B83689" w:rsidP="00B83689">
            <w:pPr>
              <w:jc w:val="left"/>
              <w:rPr>
                <w:rFonts w:ascii="Times New Roman" w:eastAsia="Times New Roman" w:hAnsi="Times New Roman"/>
              </w:rPr>
            </w:pPr>
          </w:p>
        </w:tc>
        <w:tc>
          <w:tcPr>
            <w:tcW w:w="1134" w:type="dxa"/>
            <w:vMerge/>
            <w:tcBorders>
              <w:top w:val="nil"/>
              <w:left w:val="single" w:sz="4" w:space="0" w:color="auto"/>
              <w:bottom w:val="single" w:sz="4" w:space="0" w:color="000000"/>
              <w:right w:val="single" w:sz="4" w:space="0" w:color="auto"/>
            </w:tcBorders>
            <w:vAlign w:val="center"/>
            <w:hideMark/>
          </w:tcPr>
          <w:p w14:paraId="38F26055"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45667E49" w14:textId="77777777" w:rsidR="00B83689" w:rsidRPr="00B83689" w:rsidRDefault="00B83689" w:rsidP="00B83689">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08079575"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25FD624D"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4B0F1AD"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3343B30" w14:textId="77777777" w:rsidR="00B83689" w:rsidRPr="00B83689" w:rsidRDefault="00B83689" w:rsidP="00B83689">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55CF62E6"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011EFD1"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B29EBBC"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324557BA" w14:textId="77777777" w:rsidR="00B83689" w:rsidRPr="00B83689" w:rsidRDefault="00B83689" w:rsidP="00B83689">
            <w:pPr>
              <w:jc w:val="left"/>
              <w:rPr>
                <w:rFonts w:ascii="Times New Roman" w:eastAsia="Times New Roman" w:hAnsi="Times New Roman"/>
              </w:rPr>
            </w:pPr>
          </w:p>
        </w:tc>
        <w:tc>
          <w:tcPr>
            <w:tcW w:w="709" w:type="dxa"/>
            <w:tcBorders>
              <w:top w:val="nil"/>
              <w:left w:val="nil"/>
              <w:bottom w:val="single" w:sz="4" w:space="0" w:color="auto"/>
              <w:right w:val="single" w:sz="4" w:space="0" w:color="auto"/>
            </w:tcBorders>
            <w:shd w:val="clear" w:color="auto" w:fill="auto"/>
            <w:noWrap/>
            <w:hideMark/>
          </w:tcPr>
          <w:p w14:paraId="2943388A"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0328</w:t>
            </w:r>
          </w:p>
        </w:tc>
        <w:tc>
          <w:tcPr>
            <w:tcW w:w="2552" w:type="dxa"/>
            <w:tcBorders>
              <w:top w:val="nil"/>
              <w:left w:val="nil"/>
              <w:bottom w:val="single" w:sz="4" w:space="0" w:color="auto"/>
              <w:right w:val="single" w:sz="4" w:space="0" w:color="auto"/>
            </w:tcBorders>
            <w:shd w:val="clear" w:color="auto" w:fill="auto"/>
            <w:hideMark/>
          </w:tcPr>
          <w:p w14:paraId="12DCC1EE"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Углерод (Сажа, Углерод черный) (583)</w:t>
            </w:r>
          </w:p>
        </w:tc>
        <w:tc>
          <w:tcPr>
            <w:tcW w:w="1134" w:type="dxa"/>
            <w:tcBorders>
              <w:top w:val="nil"/>
              <w:left w:val="nil"/>
              <w:bottom w:val="single" w:sz="4" w:space="0" w:color="auto"/>
              <w:right w:val="single" w:sz="4" w:space="0" w:color="auto"/>
            </w:tcBorders>
            <w:shd w:val="clear" w:color="auto" w:fill="auto"/>
            <w:noWrap/>
            <w:hideMark/>
          </w:tcPr>
          <w:p w14:paraId="3A0878FD"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0,0085285</w:t>
            </w:r>
          </w:p>
        </w:tc>
        <w:tc>
          <w:tcPr>
            <w:tcW w:w="992" w:type="dxa"/>
            <w:tcBorders>
              <w:top w:val="nil"/>
              <w:left w:val="nil"/>
              <w:bottom w:val="single" w:sz="4" w:space="0" w:color="auto"/>
              <w:right w:val="single" w:sz="4" w:space="0" w:color="auto"/>
            </w:tcBorders>
            <w:shd w:val="clear" w:color="auto" w:fill="auto"/>
            <w:noWrap/>
            <w:hideMark/>
          </w:tcPr>
          <w:p w14:paraId="72165E38"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5,027</w:t>
            </w:r>
          </w:p>
        </w:tc>
        <w:tc>
          <w:tcPr>
            <w:tcW w:w="1276" w:type="dxa"/>
            <w:tcBorders>
              <w:top w:val="nil"/>
              <w:left w:val="nil"/>
              <w:bottom w:val="single" w:sz="4" w:space="0" w:color="auto"/>
              <w:right w:val="single" w:sz="4" w:space="0" w:color="auto"/>
            </w:tcBorders>
            <w:shd w:val="clear" w:color="auto" w:fill="auto"/>
            <w:noWrap/>
            <w:hideMark/>
          </w:tcPr>
          <w:p w14:paraId="5F298227"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0,0568</w:t>
            </w:r>
          </w:p>
        </w:tc>
        <w:tc>
          <w:tcPr>
            <w:tcW w:w="703" w:type="dxa"/>
            <w:tcBorders>
              <w:top w:val="nil"/>
              <w:left w:val="nil"/>
              <w:bottom w:val="single" w:sz="4" w:space="0" w:color="auto"/>
              <w:right w:val="single" w:sz="4" w:space="0" w:color="auto"/>
            </w:tcBorders>
            <w:shd w:val="clear" w:color="auto" w:fill="auto"/>
            <w:noWrap/>
            <w:hideMark/>
          </w:tcPr>
          <w:p w14:paraId="5672FD17"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2025</w:t>
            </w:r>
          </w:p>
        </w:tc>
      </w:tr>
      <w:tr w:rsidR="00B83689" w:rsidRPr="00B83689" w14:paraId="66102A90" w14:textId="77777777" w:rsidTr="00B83689">
        <w:trPr>
          <w:trHeight w:val="765"/>
        </w:trPr>
        <w:tc>
          <w:tcPr>
            <w:tcW w:w="562" w:type="dxa"/>
            <w:vMerge/>
            <w:tcBorders>
              <w:top w:val="nil"/>
              <w:left w:val="single" w:sz="4" w:space="0" w:color="auto"/>
              <w:bottom w:val="single" w:sz="4" w:space="0" w:color="000000"/>
              <w:right w:val="single" w:sz="4" w:space="0" w:color="auto"/>
            </w:tcBorders>
            <w:vAlign w:val="center"/>
            <w:hideMark/>
          </w:tcPr>
          <w:p w14:paraId="6481A383" w14:textId="77777777" w:rsidR="00B83689" w:rsidRPr="00B83689" w:rsidRDefault="00B83689" w:rsidP="00B83689">
            <w:pPr>
              <w:jc w:val="left"/>
              <w:rPr>
                <w:rFonts w:ascii="Times New Roman" w:eastAsia="Times New Roman" w:hAnsi="Times New Roman"/>
              </w:rPr>
            </w:pPr>
          </w:p>
        </w:tc>
        <w:tc>
          <w:tcPr>
            <w:tcW w:w="376" w:type="dxa"/>
            <w:vMerge/>
            <w:tcBorders>
              <w:top w:val="nil"/>
              <w:left w:val="single" w:sz="4" w:space="0" w:color="auto"/>
              <w:bottom w:val="single" w:sz="4" w:space="0" w:color="000000"/>
              <w:right w:val="single" w:sz="4" w:space="0" w:color="auto"/>
            </w:tcBorders>
            <w:vAlign w:val="center"/>
            <w:hideMark/>
          </w:tcPr>
          <w:p w14:paraId="5C6AD5DE" w14:textId="77777777" w:rsidR="00B83689" w:rsidRPr="00B83689" w:rsidRDefault="00B83689" w:rsidP="00B83689">
            <w:pPr>
              <w:jc w:val="left"/>
              <w:rPr>
                <w:rFonts w:ascii="Times New Roman" w:eastAsia="Times New Roman" w:hAnsi="Times New Roman"/>
              </w:rPr>
            </w:pPr>
          </w:p>
        </w:tc>
        <w:tc>
          <w:tcPr>
            <w:tcW w:w="1042" w:type="dxa"/>
            <w:vMerge/>
            <w:tcBorders>
              <w:top w:val="nil"/>
              <w:left w:val="single" w:sz="4" w:space="0" w:color="auto"/>
              <w:bottom w:val="single" w:sz="4" w:space="0" w:color="000000"/>
              <w:right w:val="single" w:sz="4" w:space="0" w:color="auto"/>
            </w:tcBorders>
            <w:vAlign w:val="center"/>
            <w:hideMark/>
          </w:tcPr>
          <w:p w14:paraId="099B9A77"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1818187"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5052D7A8"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15282A0A"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40E18B96" w14:textId="77777777" w:rsidR="00B83689" w:rsidRPr="00B83689" w:rsidRDefault="00B83689" w:rsidP="00B83689">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27B4DE0C"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0B7430E"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719461F9" w14:textId="77777777" w:rsidR="00B83689" w:rsidRPr="00B83689" w:rsidRDefault="00B83689" w:rsidP="00B83689">
            <w:pPr>
              <w:jc w:val="left"/>
              <w:rPr>
                <w:rFonts w:ascii="Times New Roman" w:eastAsia="Times New Roman" w:hAnsi="Times New Roman"/>
              </w:rPr>
            </w:pPr>
          </w:p>
        </w:tc>
        <w:tc>
          <w:tcPr>
            <w:tcW w:w="1134" w:type="dxa"/>
            <w:vMerge/>
            <w:tcBorders>
              <w:top w:val="nil"/>
              <w:left w:val="single" w:sz="4" w:space="0" w:color="auto"/>
              <w:bottom w:val="single" w:sz="4" w:space="0" w:color="000000"/>
              <w:right w:val="single" w:sz="4" w:space="0" w:color="auto"/>
            </w:tcBorders>
            <w:vAlign w:val="center"/>
            <w:hideMark/>
          </w:tcPr>
          <w:p w14:paraId="647F9141"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0CF457F0" w14:textId="77777777" w:rsidR="00B83689" w:rsidRPr="00B83689" w:rsidRDefault="00B83689" w:rsidP="00B83689">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14DE4631"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2E377B87"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18AA696"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F259957" w14:textId="77777777" w:rsidR="00B83689" w:rsidRPr="00B83689" w:rsidRDefault="00B83689" w:rsidP="00B83689">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40787812"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8A31FBB"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50536ED"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441914D0" w14:textId="77777777" w:rsidR="00B83689" w:rsidRPr="00B83689" w:rsidRDefault="00B83689" w:rsidP="00B83689">
            <w:pPr>
              <w:jc w:val="left"/>
              <w:rPr>
                <w:rFonts w:ascii="Times New Roman" w:eastAsia="Times New Roman" w:hAnsi="Times New Roman"/>
              </w:rPr>
            </w:pPr>
          </w:p>
        </w:tc>
        <w:tc>
          <w:tcPr>
            <w:tcW w:w="709" w:type="dxa"/>
            <w:tcBorders>
              <w:top w:val="nil"/>
              <w:left w:val="nil"/>
              <w:bottom w:val="single" w:sz="4" w:space="0" w:color="auto"/>
              <w:right w:val="single" w:sz="4" w:space="0" w:color="auto"/>
            </w:tcBorders>
            <w:shd w:val="clear" w:color="auto" w:fill="auto"/>
            <w:noWrap/>
            <w:hideMark/>
          </w:tcPr>
          <w:p w14:paraId="11404CED"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0330</w:t>
            </w:r>
          </w:p>
        </w:tc>
        <w:tc>
          <w:tcPr>
            <w:tcW w:w="2552" w:type="dxa"/>
            <w:tcBorders>
              <w:top w:val="nil"/>
              <w:left w:val="nil"/>
              <w:bottom w:val="single" w:sz="4" w:space="0" w:color="auto"/>
              <w:right w:val="single" w:sz="4" w:space="0" w:color="auto"/>
            </w:tcBorders>
            <w:shd w:val="clear" w:color="auto" w:fill="auto"/>
            <w:hideMark/>
          </w:tcPr>
          <w:p w14:paraId="6AD3E002"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Сера диоксид (Ангидрид сернистый, Сернистый газ, Сера (IV) оксид) (516)</w:t>
            </w:r>
          </w:p>
        </w:tc>
        <w:tc>
          <w:tcPr>
            <w:tcW w:w="1134" w:type="dxa"/>
            <w:tcBorders>
              <w:top w:val="nil"/>
              <w:left w:val="nil"/>
              <w:bottom w:val="single" w:sz="4" w:space="0" w:color="auto"/>
              <w:right w:val="single" w:sz="4" w:space="0" w:color="auto"/>
            </w:tcBorders>
            <w:shd w:val="clear" w:color="auto" w:fill="auto"/>
            <w:noWrap/>
            <w:hideMark/>
          </w:tcPr>
          <w:p w14:paraId="5D45AA9B"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0,2006006</w:t>
            </w:r>
          </w:p>
        </w:tc>
        <w:tc>
          <w:tcPr>
            <w:tcW w:w="992" w:type="dxa"/>
            <w:tcBorders>
              <w:top w:val="nil"/>
              <w:left w:val="nil"/>
              <w:bottom w:val="single" w:sz="4" w:space="0" w:color="auto"/>
              <w:right w:val="single" w:sz="4" w:space="0" w:color="auto"/>
            </w:tcBorders>
            <w:shd w:val="clear" w:color="auto" w:fill="auto"/>
            <w:noWrap/>
            <w:hideMark/>
          </w:tcPr>
          <w:p w14:paraId="54AEDC24"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118,247</w:t>
            </w:r>
          </w:p>
        </w:tc>
        <w:tc>
          <w:tcPr>
            <w:tcW w:w="1276" w:type="dxa"/>
            <w:tcBorders>
              <w:top w:val="nil"/>
              <w:left w:val="nil"/>
              <w:bottom w:val="single" w:sz="4" w:space="0" w:color="auto"/>
              <w:right w:val="single" w:sz="4" w:space="0" w:color="auto"/>
            </w:tcBorders>
            <w:shd w:val="clear" w:color="auto" w:fill="auto"/>
            <w:noWrap/>
            <w:hideMark/>
          </w:tcPr>
          <w:p w14:paraId="53403721"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1,336</w:t>
            </w:r>
          </w:p>
        </w:tc>
        <w:tc>
          <w:tcPr>
            <w:tcW w:w="703" w:type="dxa"/>
            <w:tcBorders>
              <w:top w:val="nil"/>
              <w:left w:val="nil"/>
              <w:bottom w:val="single" w:sz="4" w:space="0" w:color="auto"/>
              <w:right w:val="single" w:sz="4" w:space="0" w:color="auto"/>
            </w:tcBorders>
            <w:shd w:val="clear" w:color="auto" w:fill="auto"/>
            <w:noWrap/>
            <w:hideMark/>
          </w:tcPr>
          <w:p w14:paraId="618FD5F6"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2025</w:t>
            </w:r>
          </w:p>
        </w:tc>
      </w:tr>
      <w:tr w:rsidR="00B83689" w:rsidRPr="00B83689" w14:paraId="6FA2D2DD" w14:textId="77777777" w:rsidTr="00B83689">
        <w:trPr>
          <w:trHeight w:val="510"/>
        </w:trPr>
        <w:tc>
          <w:tcPr>
            <w:tcW w:w="562" w:type="dxa"/>
            <w:vMerge/>
            <w:tcBorders>
              <w:top w:val="nil"/>
              <w:left w:val="single" w:sz="4" w:space="0" w:color="auto"/>
              <w:bottom w:val="single" w:sz="4" w:space="0" w:color="000000"/>
              <w:right w:val="single" w:sz="4" w:space="0" w:color="auto"/>
            </w:tcBorders>
            <w:vAlign w:val="center"/>
            <w:hideMark/>
          </w:tcPr>
          <w:p w14:paraId="153DBB3E" w14:textId="77777777" w:rsidR="00B83689" w:rsidRPr="00B83689" w:rsidRDefault="00B83689" w:rsidP="00B83689">
            <w:pPr>
              <w:jc w:val="left"/>
              <w:rPr>
                <w:rFonts w:ascii="Times New Roman" w:eastAsia="Times New Roman" w:hAnsi="Times New Roman"/>
              </w:rPr>
            </w:pPr>
          </w:p>
        </w:tc>
        <w:tc>
          <w:tcPr>
            <w:tcW w:w="376" w:type="dxa"/>
            <w:vMerge/>
            <w:tcBorders>
              <w:top w:val="nil"/>
              <w:left w:val="single" w:sz="4" w:space="0" w:color="auto"/>
              <w:bottom w:val="single" w:sz="4" w:space="0" w:color="000000"/>
              <w:right w:val="single" w:sz="4" w:space="0" w:color="auto"/>
            </w:tcBorders>
            <w:vAlign w:val="center"/>
            <w:hideMark/>
          </w:tcPr>
          <w:p w14:paraId="7C4506B2" w14:textId="77777777" w:rsidR="00B83689" w:rsidRPr="00B83689" w:rsidRDefault="00B83689" w:rsidP="00B83689">
            <w:pPr>
              <w:jc w:val="left"/>
              <w:rPr>
                <w:rFonts w:ascii="Times New Roman" w:eastAsia="Times New Roman" w:hAnsi="Times New Roman"/>
              </w:rPr>
            </w:pPr>
          </w:p>
        </w:tc>
        <w:tc>
          <w:tcPr>
            <w:tcW w:w="1042" w:type="dxa"/>
            <w:vMerge/>
            <w:tcBorders>
              <w:top w:val="nil"/>
              <w:left w:val="single" w:sz="4" w:space="0" w:color="auto"/>
              <w:bottom w:val="single" w:sz="4" w:space="0" w:color="000000"/>
              <w:right w:val="single" w:sz="4" w:space="0" w:color="auto"/>
            </w:tcBorders>
            <w:vAlign w:val="center"/>
            <w:hideMark/>
          </w:tcPr>
          <w:p w14:paraId="7F1EDE4F"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E438272"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5EF03218"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3FBEA506"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0FCDBD03" w14:textId="77777777" w:rsidR="00B83689" w:rsidRPr="00B83689" w:rsidRDefault="00B83689" w:rsidP="00B83689">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62D8C9CB"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1C2694F"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0A4EB925" w14:textId="77777777" w:rsidR="00B83689" w:rsidRPr="00B83689" w:rsidRDefault="00B83689" w:rsidP="00B83689">
            <w:pPr>
              <w:jc w:val="left"/>
              <w:rPr>
                <w:rFonts w:ascii="Times New Roman" w:eastAsia="Times New Roman" w:hAnsi="Times New Roman"/>
              </w:rPr>
            </w:pPr>
          </w:p>
        </w:tc>
        <w:tc>
          <w:tcPr>
            <w:tcW w:w="1134" w:type="dxa"/>
            <w:vMerge/>
            <w:tcBorders>
              <w:top w:val="nil"/>
              <w:left w:val="single" w:sz="4" w:space="0" w:color="auto"/>
              <w:bottom w:val="single" w:sz="4" w:space="0" w:color="000000"/>
              <w:right w:val="single" w:sz="4" w:space="0" w:color="auto"/>
            </w:tcBorders>
            <w:vAlign w:val="center"/>
            <w:hideMark/>
          </w:tcPr>
          <w:p w14:paraId="092171D3"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631853AA" w14:textId="77777777" w:rsidR="00B83689" w:rsidRPr="00B83689" w:rsidRDefault="00B83689" w:rsidP="00B83689">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374E7A73"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58BC5183"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B8FF039"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BFF882E" w14:textId="77777777" w:rsidR="00B83689" w:rsidRPr="00B83689" w:rsidRDefault="00B83689" w:rsidP="00B83689">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451845DF"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F3D4AE9"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D6FB0BF"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40DC8300" w14:textId="77777777" w:rsidR="00B83689" w:rsidRPr="00B83689" w:rsidRDefault="00B83689" w:rsidP="00B83689">
            <w:pPr>
              <w:jc w:val="left"/>
              <w:rPr>
                <w:rFonts w:ascii="Times New Roman" w:eastAsia="Times New Roman" w:hAnsi="Times New Roman"/>
              </w:rPr>
            </w:pPr>
          </w:p>
        </w:tc>
        <w:tc>
          <w:tcPr>
            <w:tcW w:w="709" w:type="dxa"/>
            <w:tcBorders>
              <w:top w:val="nil"/>
              <w:left w:val="nil"/>
              <w:bottom w:val="single" w:sz="4" w:space="0" w:color="auto"/>
              <w:right w:val="single" w:sz="4" w:space="0" w:color="auto"/>
            </w:tcBorders>
            <w:shd w:val="clear" w:color="auto" w:fill="auto"/>
            <w:noWrap/>
            <w:hideMark/>
          </w:tcPr>
          <w:p w14:paraId="669A7B54"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0337</w:t>
            </w:r>
          </w:p>
        </w:tc>
        <w:tc>
          <w:tcPr>
            <w:tcW w:w="2552" w:type="dxa"/>
            <w:tcBorders>
              <w:top w:val="nil"/>
              <w:left w:val="nil"/>
              <w:bottom w:val="single" w:sz="4" w:space="0" w:color="auto"/>
              <w:right w:val="single" w:sz="4" w:space="0" w:color="auto"/>
            </w:tcBorders>
            <w:shd w:val="clear" w:color="auto" w:fill="auto"/>
            <w:hideMark/>
          </w:tcPr>
          <w:p w14:paraId="4F7A27AC"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Углерод оксид (Окись углерода, Угарный газ) (584)</w:t>
            </w:r>
          </w:p>
        </w:tc>
        <w:tc>
          <w:tcPr>
            <w:tcW w:w="1134" w:type="dxa"/>
            <w:tcBorders>
              <w:top w:val="nil"/>
              <w:left w:val="nil"/>
              <w:bottom w:val="single" w:sz="4" w:space="0" w:color="auto"/>
              <w:right w:val="single" w:sz="4" w:space="0" w:color="auto"/>
            </w:tcBorders>
            <w:shd w:val="clear" w:color="auto" w:fill="auto"/>
            <w:noWrap/>
            <w:hideMark/>
          </w:tcPr>
          <w:p w14:paraId="1C50C961"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0,466967</w:t>
            </w:r>
          </w:p>
        </w:tc>
        <w:tc>
          <w:tcPr>
            <w:tcW w:w="992" w:type="dxa"/>
            <w:tcBorders>
              <w:top w:val="nil"/>
              <w:left w:val="nil"/>
              <w:bottom w:val="single" w:sz="4" w:space="0" w:color="auto"/>
              <w:right w:val="single" w:sz="4" w:space="0" w:color="auto"/>
            </w:tcBorders>
            <w:shd w:val="clear" w:color="auto" w:fill="auto"/>
            <w:noWrap/>
            <w:hideMark/>
          </w:tcPr>
          <w:p w14:paraId="624A442F"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275,26</w:t>
            </w:r>
          </w:p>
        </w:tc>
        <w:tc>
          <w:tcPr>
            <w:tcW w:w="1276" w:type="dxa"/>
            <w:tcBorders>
              <w:top w:val="nil"/>
              <w:left w:val="nil"/>
              <w:bottom w:val="single" w:sz="4" w:space="0" w:color="auto"/>
              <w:right w:val="single" w:sz="4" w:space="0" w:color="auto"/>
            </w:tcBorders>
            <w:shd w:val="clear" w:color="auto" w:fill="auto"/>
            <w:noWrap/>
            <w:hideMark/>
          </w:tcPr>
          <w:p w14:paraId="5626B6E2"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3,11</w:t>
            </w:r>
          </w:p>
        </w:tc>
        <w:tc>
          <w:tcPr>
            <w:tcW w:w="703" w:type="dxa"/>
            <w:tcBorders>
              <w:top w:val="nil"/>
              <w:left w:val="nil"/>
              <w:bottom w:val="single" w:sz="4" w:space="0" w:color="auto"/>
              <w:right w:val="single" w:sz="4" w:space="0" w:color="auto"/>
            </w:tcBorders>
            <w:shd w:val="clear" w:color="auto" w:fill="auto"/>
            <w:noWrap/>
            <w:hideMark/>
          </w:tcPr>
          <w:p w14:paraId="2642E6F4"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2025</w:t>
            </w:r>
          </w:p>
        </w:tc>
      </w:tr>
      <w:tr w:rsidR="00B83689" w:rsidRPr="00B83689" w14:paraId="343AD8C7" w14:textId="77777777" w:rsidTr="00B83689">
        <w:trPr>
          <w:trHeight w:val="2550"/>
        </w:trPr>
        <w:tc>
          <w:tcPr>
            <w:tcW w:w="562" w:type="dxa"/>
            <w:tcBorders>
              <w:top w:val="nil"/>
              <w:left w:val="single" w:sz="4" w:space="0" w:color="auto"/>
              <w:bottom w:val="single" w:sz="4" w:space="0" w:color="auto"/>
              <w:right w:val="single" w:sz="4" w:space="0" w:color="auto"/>
            </w:tcBorders>
            <w:shd w:val="clear" w:color="auto" w:fill="auto"/>
            <w:hideMark/>
          </w:tcPr>
          <w:p w14:paraId="54805947"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001</w:t>
            </w:r>
          </w:p>
        </w:tc>
        <w:tc>
          <w:tcPr>
            <w:tcW w:w="376" w:type="dxa"/>
            <w:tcBorders>
              <w:top w:val="nil"/>
              <w:left w:val="nil"/>
              <w:bottom w:val="single" w:sz="4" w:space="0" w:color="auto"/>
              <w:right w:val="single" w:sz="4" w:space="0" w:color="auto"/>
            </w:tcBorders>
            <w:shd w:val="clear" w:color="auto" w:fill="auto"/>
            <w:noWrap/>
            <w:hideMark/>
          </w:tcPr>
          <w:p w14:paraId="5AEDCF55"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 </w:t>
            </w:r>
          </w:p>
        </w:tc>
        <w:tc>
          <w:tcPr>
            <w:tcW w:w="1042" w:type="dxa"/>
            <w:tcBorders>
              <w:top w:val="nil"/>
              <w:left w:val="nil"/>
              <w:bottom w:val="single" w:sz="4" w:space="0" w:color="auto"/>
              <w:right w:val="single" w:sz="4" w:space="0" w:color="auto"/>
            </w:tcBorders>
            <w:shd w:val="clear" w:color="auto" w:fill="auto"/>
            <w:hideMark/>
          </w:tcPr>
          <w:p w14:paraId="7037E836"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Планировка площадки</w:t>
            </w:r>
          </w:p>
        </w:tc>
        <w:tc>
          <w:tcPr>
            <w:tcW w:w="567" w:type="dxa"/>
            <w:tcBorders>
              <w:top w:val="nil"/>
              <w:left w:val="nil"/>
              <w:bottom w:val="single" w:sz="4" w:space="0" w:color="auto"/>
              <w:right w:val="single" w:sz="4" w:space="0" w:color="auto"/>
            </w:tcBorders>
            <w:shd w:val="clear" w:color="auto" w:fill="auto"/>
            <w:noWrap/>
            <w:hideMark/>
          </w:tcPr>
          <w:p w14:paraId="2BD454E2"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1</w:t>
            </w:r>
          </w:p>
        </w:tc>
        <w:tc>
          <w:tcPr>
            <w:tcW w:w="709" w:type="dxa"/>
            <w:tcBorders>
              <w:top w:val="nil"/>
              <w:left w:val="nil"/>
              <w:bottom w:val="single" w:sz="4" w:space="0" w:color="auto"/>
              <w:right w:val="single" w:sz="4" w:space="0" w:color="auto"/>
            </w:tcBorders>
            <w:shd w:val="clear" w:color="auto" w:fill="auto"/>
            <w:noWrap/>
            <w:hideMark/>
          </w:tcPr>
          <w:p w14:paraId="0BC91FEC"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48</w:t>
            </w:r>
          </w:p>
        </w:tc>
        <w:tc>
          <w:tcPr>
            <w:tcW w:w="850" w:type="dxa"/>
            <w:tcBorders>
              <w:top w:val="nil"/>
              <w:left w:val="nil"/>
              <w:bottom w:val="single" w:sz="4" w:space="0" w:color="auto"/>
              <w:right w:val="single" w:sz="4" w:space="0" w:color="auto"/>
            </w:tcBorders>
            <w:shd w:val="clear" w:color="auto" w:fill="auto"/>
            <w:hideMark/>
          </w:tcPr>
          <w:p w14:paraId="3DDA4E97"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Планировка площадки</w:t>
            </w:r>
          </w:p>
        </w:tc>
        <w:tc>
          <w:tcPr>
            <w:tcW w:w="709" w:type="dxa"/>
            <w:tcBorders>
              <w:top w:val="nil"/>
              <w:left w:val="nil"/>
              <w:bottom w:val="single" w:sz="4" w:space="0" w:color="auto"/>
              <w:right w:val="single" w:sz="4" w:space="0" w:color="auto"/>
            </w:tcBorders>
            <w:shd w:val="clear" w:color="auto" w:fill="auto"/>
            <w:hideMark/>
          </w:tcPr>
          <w:p w14:paraId="7B05D6FC" w14:textId="59F3A9B4"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6</w:t>
            </w:r>
            <w:r w:rsidR="009E795D">
              <w:rPr>
                <w:rFonts w:ascii="Times New Roman" w:eastAsia="Times New Roman" w:hAnsi="Times New Roman"/>
              </w:rPr>
              <w:t>1</w:t>
            </w:r>
            <w:r w:rsidRPr="00B83689">
              <w:rPr>
                <w:rFonts w:ascii="Times New Roman" w:eastAsia="Times New Roman" w:hAnsi="Times New Roman"/>
              </w:rPr>
              <w:t>01</w:t>
            </w:r>
          </w:p>
        </w:tc>
        <w:tc>
          <w:tcPr>
            <w:tcW w:w="425" w:type="dxa"/>
            <w:tcBorders>
              <w:top w:val="nil"/>
              <w:left w:val="nil"/>
              <w:bottom w:val="single" w:sz="4" w:space="0" w:color="auto"/>
              <w:right w:val="single" w:sz="4" w:space="0" w:color="auto"/>
            </w:tcBorders>
            <w:shd w:val="clear" w:color="auto" w:fill="auto"/>
            <w:noWrap/>
            <w:hideMark/>
          </w:tcPr>
          <w:p w14:paraId="2A158379"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2</w:t>
            </w:r>
          </w:p>
        </w:tc>
        <w:tc>
          <w:tcPr>
            <w:tcW w:w="567" w:type="dxa"/>
            <w:tcBorders>
              <w:top w:val="nil"/>
              <w:left w:val="nil"/>
              <w:bottom w:val="single" w:sz="4" w:space="0" w:color="auto"/>
              <w:right w:val="single" w:sz="4" w:space="0" w:color="auto"/>
            </w:tcBorders>
            <w:shd w:val="clear" w:color="auto" w:fill="auto"/>
            <w:hideMark/>
          </w:tcPr>
          <w:p w14:paraId="1661919A"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709" w:type="dxa"/>
            <w:tcBorders>
              <w:top w:val="nil"/>
              <w:left w:val="nil"/>
              <w:bottom w:val="single" w:sz="4" w:space="0" w:color="auto"/>
              <w:right w:val="single" w:sz="4" w:space="0" w:color="auto"/>
            </w:tcBorders>
            <w:shd w:val="clear" w:color="auto" w:fill="auto"/>
            <w:noWrap/>
            <w:hideMark/>
          </w:tcPr>
          <w:p w14:paraId="381B6FDA"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1134" w:type="dxa"/>
            <w:tcBorders>
              <w:top w:val="nil"/>
              <w:left w:val="nil"/>
              <w:bottom w:val="single" w:sz="4" w:space="0" w:color="auto"/>
              <w:right w:val="single" w:sz="4" w:space="0" w:color="auto"/>
            </w:tcBorders>
            <w:shd w:val="clear" w:color="auto" w:fill="auto"/>
            <w:noWrap/>
            <w:hideMark/>
          </w:tcPr>
          <w:p w14:paraId="0F9ECCCC"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850" w:type="dxa"/>
            <w:tcBorders>
              <w:top w:val="nil"/>
              <w:left w:val="nil"/>
              <w:bottom w:val="single" w:sz="4" w:space="0" w:color="auto"/>
              <w:right w:val="single" w:sz="4" w:space="0" w:color="auto"/>
            </w:tcBorders>
            <w:shd w:val="clear" w:color="auto" w:fill="auto"/>
            <w:noWrap/>
            <w:hideMark/>
          </w:tcPr>
          <w:p w14:paraId="5A237657"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851" w:type="dxa"/>
            <w:tcBorders>
              <w:top w:val="nil"/>
              <w:left w:val="nil"/>
              <w:bottom w:val="single" w:sz="4" w:space="0" w:color="auto"/>
              <w:right w:val="single" w:sz="4" w:space="0" w:color="auto"/>
            </w:tcBorders>
            <w:shd w:val="clear" w:color="auto" w:fill="auto"/>
            <w:noWrap/>
            <w:hideMark/>
          </w:tcPr>
          <w:p w14:paraId="1D7FC558"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30041</w:t>
            </w:r>
          </w:p>
        </w:tc>
        <w:tc>
          <w:tcPr>
            <w:tcW w:w="850" w:type="dxa"/>
            <w:tcBorders>
              <w:top w:val="nil"/>
              <w:left w:val="nil"/>
              <w:bottom w:val="single" w:sz="4" w:space="0" w:color="auto"/>
              <w:right w:val="single" w:sz="4" w:space="0" w:color="auto"/>
            </w:tcBorders>
            <w:shd w:val="clear" w:color="auto" w:fill="auto"/>
            <w:noWrap/>
            <w:hideMark/>
          </w:tcPr>
          <w:p w14:paraId="49C27D5C"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18790</w:t>
            </w:r>
          </w:p>
        </w:tc>
        <w:tc>
          <w:tcPr>
            <w:tcW w:w="567" w:type="dxa"/>
            <w:tcBorders>
              <w:top w:val="nil"/>
              <w:left w:val="nil"/>
              <w:bottom w:val="single" w:sz="4" w:space="0" w:color="auto"/>
              <w:right w:val="single" w:sz="4" w:space="0" w:color="auto"/>
            </w:tcBorders>
            <w:shd w:val="clear" w:color="auto" w:fill="auto"/>
            <w:noWrap/>
            <w:hideMark/>
          </w:tcPr>
          <w:p w14:paraId="45501BB2"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80</w:t>
            </w:r>
          </w:p>
        </w:tc>
        <w:tc>
          <w:tcPr>
            <w:tcW w:w="567" w:type="dxa"/>
            <w:tcBorders>
              <w:top w:val="nil"/>
              <w:left w:val="nil"/>
              <w:bottom w:val="single" w:sz="4" w:space="0" w:color="auto"/>
              <w:right w:val="single" w:sz="4" w:space="0" w:color="auto"/>
            </w:tcBorders>
            <w:shd w:val="clear" w:color="auto" w:fill="auto"/>
            <w:noWrap/>
            <w:hideMark/>
          </w:tcPr>
          <w:p w14:paraId="2D435D5F"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80</w:t>
            </w:r>
          </w:p>
        </w:tc>
        <w:tc>
          <w:tcPr>
            <w:tcW w:w="851" w:type="dxa"/>
            <w:tcBorders>
              <w:top w:val="nil"/>
              <w:left w:val="nil"/>
              <w:bottom w:val="single" w:sz="4" w:space="0" w:color="auto"/>
              <w:right w:val="single" w:sz="4" w:space="0" w:color="auto"/>
            </w:tcBorders>
            <w:shd w:val="clear" w:color="auto" w:fill="auto"/>
            <w:hideMark/>
          </w:tcPr>
          <w:p w14:paraId="0C61D9F6"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20F35AAE"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32EA9469"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850" w:type="dxa"/>
            <w:tcBorders>
              <w:top w:val="nil"/>
              <w:left w:val="nil"/>
              <w:bottom w:val="single" w:sz="4" w:space="0" w:color="auto"/>
              <w:right w:val="single" w:sz="4" w:space="0" w:color="auto"/>
            </w:tcBorders>
            <w:shd w:val="clear" w:color="auto" w:fill="auto"/>
            <w:noWrap/>
            <w:hideMark/>
          </w:tcPr>
          <w:p w14:paraId="6C4C59C2"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709" w:type="dxa"/>
            <w:tcBorders>
              <w:top w:val="nil"/>
              <w:left w:val="nil"/>
              <w:bottom w:val="single" w:sz="4" w:space="0" w:color="auto"/>
              <w:right w:val="single" w:sz="4" w:space="0" w:color="auto"/>
            </w:tcBorders>
            <w:shd w:val="clear" w:color="auto" w:fill="auto"/>
            <w:noWrap/>
            <w:hideMark/>
          </w:tcPr>
          <w:p w14:paraId="481C4A9B"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2908</w:t>
            </w:r>
          </w:p>
        </w:tc>
        <w:tc>
          <w:tcPr>
            <w:tcW w:w="2552" w:type="dxa"/>
            <w:tcBorders>
              <w:top w:val="nil"/>
              <w:left w:val="nil"/>
              <w:bottom w:val="single" w:sz="4" w:space="0" w:color="auto"/>
              <w:right w:val="single" w:sz="4" w:space="0" w:color="auto"/>
            </w:tcBorders>
            <w:shd w:val="clear" w:color="auto" w:fill="auto"/>
            <w:hideMark/>
          </w:tcPr>
          <w:p w14:paraId="00670224"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tc>
        <w:tc>
          <w:tcPr>
            <w:tcW w:w="1134" w:type="dxa"/>
            <w:tcBorders>
              <w:top w:val="nil"/>
              <w:left w:val="nil"/>
              <w:bottom w:val="single" w:sz="4" w:space="0" w:color="auto"/>
              <w:right w:val="single" w:sz="4" w:space="0" w:color="auto"/>
            </w:tcBorders>
            <w:shd w:val="clear" w:color="auto" w:fill="auto"/>
            <w:noWrap/>
            <w:hideMark/>
          </w:tcPr>
          <w:p w14:paraId="0AC9CCCA"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0,20256</w:t>
            </w:r>
          </w:p>
        </w:tc>
        <w:tc>
          <w:tcPr>
            <w:tcW w:w="992" w:type="dxa"/>
            <w:tcBorders>
              <w:top w:val="nil"/>
              <w:left w:val="nil"/>
              <w:bottom w:val="single" w:sz="4" w:space="0" w:color="auto"/>
              <w:right w:val="single" w:sz="4" w:space="0" w:color="auto"/>
            </w:tcBorders>
            <w:shd w:val="clear" w:color="auto" w:fill="auto"/>
            <w:noWrap/>
            <w:hideMark/>
          </w:tcPr>
          <w:p w14:paraId="7AC20D37"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1276" w:type="dxa"/>
            <w:tcBorders>
              <w:top w:val="nil"/>
              <w:left w:val="nil"/>
              <w:bottom w:val="single" w:sz="4" w:space="0" w:color="auto"/>
              <w:right w:val="single" w:sz="4" w:space="0" w:color="auto"/>
            </w:tcBorders>
            <w:shd w:val="clear" w:color="auto" w:fill="auto"/>
            <w:noWrap/>
            <w:hideMark/>
          </w:tcPr>
          <w:p w14:paraId="0181E92A"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0,0437502</w:t>
            </w:r>
          </w:p>
        </w:tc>
        <w:tc>
          <w:tcPr>
            <w:tcW w:w="703" w:type="dxa"/>
            <w:tcBorders>
              <w:top w:val="nil"/>
              <w:left w:val="nil"/>
              <w:bottom w:val="single" w:sz="4" w:space="0" w:color="auto"/>
              <w:right w:val="single" w:sz="4" w:space="0" w:color="auto"/>
            </w:tcBorders>
            <w:shd w:val="clear" w:color="auto" w:fill="auto"/>
            <w:noWrap/>
            <w:hideMark/>
          </w:tcPr>
          <w:p w14:paraId="6FDAB411"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2025</w:t>
            </w:r>
          </w:p>
        </w:tc>
      </w:tr>
      <w:tr w:rsidR="00B83689" w:rsidRPr="00B83689" w14:paraId="35F53E4D" w14:textId="77777777" w:rsidTr="00B83689">
        <w:trPr>
          <w:trHeight w:val="2550"/>
        </w:trPr>
        <w:tc>
          <w:tcPr>
            <w:tcW w:w="562" w:type="dxa"/>
            <w:tcBorders>
              <w:top w:val="nil"/>
              <w:left w:val="single" w:sz="4" w:space="0" w:color="auto"/>
              <w:bottom w:val="single" w:sz="4" w:space="0" w:color="auto"/>
              <w:right w:val="single" w:sz="4" w:space="0" w:color="auto"/>
            </w:tcBorders>
            <w:shd w:val="clear" w:color="auto" w:fill="auto"/>
            <w:hideMark/>
          </w:tcPr>
          <w:p w14:paraId="509B1F30"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001</w:t>
            </w:r>
          </w:p>
        </w:tc>
        <w:tc>
          <w:tcPr>
            <w:tcW w:w="376" w:type="dxa"/>
            <w:tcBorders>
              <w:top w:val="nil"/>
              <w:left w:val="nil"/>
              <w:bottom w:val="single" w:sz="4" w:space="0" w:color="auto"/>
              <w:right w:val="single" w:sz="4" w:space="0" w:color="auto"/>
            </w:tcBorders>
            <w:shd w:val="clear" w:color="auto" w:fill="auto"/>
            <w:noWrap/>
            <w:hideMark/>
          </w:tcPr>
          <w:p w14:paraId="6A08468F"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 </w:t>
            </w:r>
          </w:p>
        </w:tc>
        <w:tc>
          <w:tcPr>
            <w:tcW w:w="1042" w:type="dxa"/>
            <w:tcBorders>
              <w:top w:val="nil"/>
              <w:left w:val="nil"/>
              <w:bottom w:val="single" w:sz="4" w:space="0" w:color="auto"/>
              <w:right w:val="single" w:sz="4" w:space="0" w:color="auto"/>
            </w:tcBorders>
            <w:shd w:val="clear" w:color="auto" w:fill="auto"/>
            <w:hideMark/>
          </w:tcPr>
          <w:p w14:paraId="5A87B8C9"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Склад ПСП</w:t>
            </w:r>
          </w:p>
        </w:tc>
        <w:tc>
          <w:tcPr>
            <w:tcW w:w="567" w:type="dxa"/>
            <w:tcBorders>
              <w:top w:val="nil"/>
              <w:left w:val="nil"/>
              <w:bottom w:val="single" w:sz="4" w:space="0" w:color="auto"/>
              <w:right w:val="single" w:sz="4" w:space="0" w:color="auto"/>
            </w:tcBorders>
            <w:shd w:val="clear" w:color="auto" w:fill="auto"/>
            <w:noWrap/>
            <w:hideMark/>
          </w:tcPr>
          <w:p w14:paraId="23C8D2E2"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1</w:t>
            </w:r>
          </w:p>
        </w:tc>
        <w:tc>
          <w:tcPr>
            <w:tcW w:w="709" w:type="dxa"/>
            <w:tcBorders>
              <w:top w:val="nil"/>
              <w:left w:val="nil"/>
              <w:bottom w:val="single" w:sz="4" w:space="0" w:color="auto"/>
              <w:right w:val="single" w:sz="4" w:space="0" w:color="auto"/>
            </w:tcBorders>
            <w:shd w:val="clear" w:color="auto" w:fill="auto"/>
            <w:noWrap/>
            <w:hideMark/>
          </w:tcPr>
          <w:p w14:paraId="6A4EF61A"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4440</w:t>
            </w:r>
          </w:p>
        </w:tc>
        <w:tc>
          <w:tcPr>
            <w:tcW w:w="850" w:type="dxa"/>
            <w:tcBorders>
              <w:top w:val="nil"/>
              <w:left w:val="nil"/>
              <w:bottom w:val="single" w:sz="4" w:space="0" w:color="auto"/>
              <w:right w:val="single" w:sz="4" w:space="0" w:color="auto"/>
            </w:tcBorders>
            <w:shd w:val="clear" w:color="auto" w:fill="auto"/>
            <w:hideMark/>
          </w:tcPr>
          <w:p w14:paraId="724420A7"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Неорг. склад ПСП</w:t>
            </w:r>
          </w:p>
        </w:tc>
        <w:tc>
          <w:tcPr>
            <w:tcW w:w="709" w:type="dxa"/>
            <w:tcBorders>
              <w:top w:val="nil"/>
              <w:left w:val="nil"/>
              <w:bottom w:val="single" w:sz="4" w:space="0" w:color="auto"/>
              <w:right w:val="single" w:sz="4" w:space="0" w:color="auto"/>
            </w:tcBorders>
            <w:shd w:val="clear" w:color="auto" w:fill="auto"/>
            <w:hideMark/>
          </w:tcPr>
          <w:p w14:paraId="3AA5A55F" w14:textId="7E9D6DF6"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6</w:t>
            </w:r>
            <w:r w:rsidR="009E795D">
              <w:rPr>
                <w:rFonts w:ascii="Times New Roman" w:eastAsia="Times New Roman" w:hAnsi="Times New Roman"/>
              </w:rPr>
              <w:t>1</w:t>
            </w:r>
            <w:r w:rsidRPr="00B83689">
              <w:rPr>
                <w:rFonts w:ascii="Times New Roman" w:eastAsia="Times New Roman" w:hAnsi="Times New Roman"/>
              </w:rPr>
              <w:t>02</w:t>
            </w:r>
          </w:p>
        </w:tc>
        <w:tc>
          <w:tcPr>
            <w:tcW w:w="425" w:type="dxa"/>
            <w:tcBorders>
              <w:top w:val="nil"/>
              <w:left w:val="nil"/>
              <w:bottom w:val="single" w:sz="4" w:space="0" w:color="auto"/>
              <w:right w:val="single" w:sz="4" w:space="0" w:color="auto"/>
            </w:tcBorders>
            <w:shd w:val="clear" w:color="auto" w:fill="auto"/>
            <w:noWrap/>
            <w:hideMark/>
          </w:tcPr>
          <w:p w14:paraId="7FC60D57"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2</w:t>
            </w:r>
          </w:p>
        </w:tc>
        <w:tc>
          <w:tcPr>
            <w:tcW w:w="567" w:type="dxa"/>
            <w:tcBorders>
              <w:top w:val="nil"/>
              <w:left w:val="nil"/>
              <w:bottom w:val="single" w:sz="4" w:space="0" w:color="auto"/>
              <w:right w:val="single" w:sz="4" w:space="0" w:color="auto"/>
            </w:tcBorders>
            <w:shd w:val="clear" w:color="auto" w:fill="auto"/>
            <w:hideMark/>
          </w:tcPr>
          <w:p w14:paraId="6BFACF05"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709" w:type="dxa"/>
            <w:tcBorders>
              <w:top w:val="nil"/>
              <w:left w:val="nil"/>
              <w:bottom w:val="single" w:sz="4" w:space="0" w:color="auto"/>
              <w:right w:val="single" w:sz="4" w:space="0" w:color="auto"/>
            </w:tcBorders>
            <w:shd w:val="clear" w:color="auto" w:fill="auto"/>
            <w:noWrap/>
            <w:hideMark/>
          </w:tcPr>
          <w:p w14:paraId="0FE4DBF2"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1134" w:type="dxa"/>
            <w:tcBorders>
              <w:top w:val="nil"/>
              <w:left w:val="nil"/>
              <w:bottom w:val="single" w:sz="4" w:space="0" w:color="auto"/>
              <w:right w:val="single" w:sz="4" w:space="0" w:color="auto"/>
            </w:tcBorders>
            <w:shd w:val="clear" w:color="auto" w:fill="auto"/>
            <w:noWrap/>
            <w:hideMark/>
          </w:tcPr>
          <w:p w14:paraId="59D68065"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850" w:type="dxa"/>
            <w:tcBorders>
              <w:top w:val="nil"/>
              <w:left w:val="nil"/>
              <w:bottom w:val="single" w:sz="4" w:space="0" w:color="auto"/>
              <w:right w:val="single" w:sz="4" w:space="0" w:color="auto"/>
            </w:tcBorders>
            <w:shd w:val="clear" w:color="auto" w:fill="auto"/>
            <w:noWrap/>
            <w:hideMark/>
          </w:tcPr>
          <w:p w14:paraId="15088659"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851" w:type="dxa"/>
            <w:tcBorders>
              <w:top w:val="nil"/>
              <w:left w:val="nil"/>
              <w:bottom w:val="single" w:sz="4" w:space="0" w:color="auto"/>
              <w:right w:val="single" w:sz="4" w:space="0" w:color="auto"/>
            </w:tcBorders>
            <w:shd w:val="clear" w:color="auto" w:fill="auto"/>
            <w:noWrap/>
            <w:hideMark/>
          </w:tcPr>
          <w:p w14:paraId="0316CE24"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30041</w:t>
            </w:r>
          </w:p>
        </w:tc>
        <w:tc>
          <w:tcPr>
            <w:tcW w:w="850" w:type="dxa"/>
            <w:tcBorders>
              <w:top w:val="nil"/>
              <w:left w:val="nil"/>
              <w:bottom w:val="single" w:sz="4" w:space="0" w:color="auto"/>
              <w:right w:val="single" w:sz="4" w:space="0" w:color="auto"/>
            </w:tcBorders>
            <w:shd w:val="clear" w:color="auto" w:fill="auto"/>
            <w:noWrap/>
            <w:hideMark/>
          </w:tcPr>
          <w:p w14:paraId="1CEEEB56"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18790</w:t>
            </w:r>
          </w:p>
        </w:tc>
        <w:tc>
          <w:tcPr>
            <w:tcW w:w="567" w:type="dxa"/>
            <w:tcBorders>
              <w:top w:val="nil"/>
              <w:left w:val="nil"/>
              <w:bottom w:val="single" w:sz="4" w:space="0" w:color="auto"/>
              <w:right w:val="single" w:sz="4" w:space="0" w:color="auto"/>
            </w:tcBorders>
            <w:shd w:val="clear" w:color="auto" w:fill="auto"/>
            <w:noWrap/>
            <w:hideMark/>
          </w:tcPr>
          <w:p w14:paraId="14C6F4D3"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80</w:t>
            </w:r>
          </w:p>
        </w:tc>
        <w:tc>
          <w:tcPr>
            <w:tcW w:w="567" w:type="dxa"/>
            <w:tcBorders>
              <w:top w:val="nil"/>
              <w:left w:val="nil"/>
              <w:bottom w:val="single" w:sz="4" w:space="0" w:color="auto"/>
              <w:right w:val="single" w:sz="4" w:space="0" w:color="auto"/>
            </w:tcBorders>
            <w:shd w:val="clear" w:color="auto" w:fill="auto"/>
            <w:noWrap/>
            <w:hideMark/>
          </w:tcPr>
          <w:p w14:paraId="2FAAFE12"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2</w:t>
            </w:r>
          </w:p>
        </w:tc>
        <w:tc>
          <w:tcPr>
            <w:tcW w:w="851" w:type="dxa"/>
            <w:tcBorders>
              <w:top w:val="nil"/>
              <w:left w:val="nil"/>
              <w:bottom w:val="single" w:sz="4" w:space="0" w:color="auto"/>
              <w:right w:val="single" w:sz="4" w:space="0" w:color="auto"/>
            </w:tcBorders>
            <w:shd w:val="clear" w:color="auto" w:fill="auto"/>
            <w:hideMark/>
          </w:tcPr>
          <w:p w14:paraId="4DE1D3F3"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6B8D0231"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1B9A07BE"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850" w:type="dxa"/>
            <w:tcBorders>
              <w:top w:val="nil"/>
              <w:left w:val="nil"/>
              <w:bottom w:val="single" w:sz="4" w:space="0" w:color="auto"/>
              <w:right w:val="single" w:sz="4" w:space="0" w:color="auto"/>
            </w:tcBorders>
            <w:shd w:val="clear" w:color="auto" w:fill="auto"/>
            <w:noWrap/>
            <w:hideMark/>
          </w:tcPr>
          <w:p w14:paraId="7F27B3E6"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709" w:type="dxa"/>
            <w:tcBorders>
              <w:top w:val="nil"/>
              <w:left w:val="nil"/>
              <w:bottom w:val="single" w:sz="4" w:space="0" w:color="auto"/>
              <w:right w:val="single" w:sz="4" w:space="0" w:color="auto"/>
            </w:tcBorders>
            <w:shd w:val="clear" w:color="auto" w:fill="auto"/>
            <w:noWrap/>
            <w:hideMark/>
          </w:tcPr>
          <w:p w14:paraId="312D8161"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2908</w:t>
            </w:r>
          </w:p>
        </w:tc>
        <w:tc>
          <w:tcPr>
            <w:tcW w:w="2552" w:type="dxa"/>
            <w:tcBorders>
              <w:top w:val="nil"/>
              <w:left w:val="nil"/>
              <w:bottom w:val="single" w:sz="4" w:space="0" w:color="auto"/>
              <w:right w:val="single" w:sz="4" w:space="0" w:color="auto"/>
            </w:tcBorders>
            <w:shd w:val="clear" w:color="auto" w:fill="auto"/>
            <w:hideMark/>
          </w:tcPr>
          <w:p w14:paraId="39C945C6"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tc>
        <w:tc>
          <w:tcPr>
            <w:tcW w:w="1134" w:type="dxa"/>
            <w:tcBorders>
              <w:top w:val="nil"/>
              <w:left w:val="nil"/>
              <w:bottom w:val="single" w:sz="4" w:space="0" w:color="auto"/>
              <w:right w:val="single" w:sz="4" w:space="0" w:color="auto"/>
            </w:tcBorders>
            <w:shd w:val="clear" w:color="auto" w:fill="auto"/>
            <w:noWrap/>
            <w:hideMark/>
          </w:tcPr>
          <w:p w14:paraId="7986871B"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0,2026</w:t>
            </w:r>
          </w:p>
        </w:tc>
        <w:tc>
          <w:tcPr>
            <w:tcW w:w="992" w:type="dxa"/>
            <w:tcBorders>
              <w:top w:val="nil"/>
              <w:left w:val="nil"/>
              <w:bottom w:val="single" w:sz="4" w:space="0" w:color="auto"/>
              <w:right w:val="single" w:sz="4" w:space="0" w:color="auto"/>
            </w:tcBorders>
            <w:shd w:val="clear" w:color="auto" w:fill="auto"/>
            <w:noWrap/>
            <w:hideMark/>
          </w:tcPr>
          <w:p w14:paraId="38FA1045"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1276" w:type="dxa"/>
            <w:tcBorders>
              <w:top w:val="nil"/>
              <w:left w:val="nil"/>
              <w:bottom w:val="single" w:sz="4" w:space="0" w:color="auto"/>
              <w:right w:val="single" w:sz="4" w:space="0" w:color="auto"/>
            </w:tcBorders>
            <w:shd w:val="clear" w:color="auto" w:fill="auto"/>
            <w:noWrap/>
            <w:hideMark/>
          </w:tcPr>
          <w:p w14:paraId="6C4EEB79"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3,11375</w:t>
            </w:r>
          </w:p>
        </w:tc>
        <w:tc>
          <w:tcPr>
            <w:tcW w:w="703" w:type="dxa"/>
            <w:tcBorders>
              <w:top w:val="nil"/>
              <w:left w:val="nil"/>
              <w:bottom w:val="single" w:sz="4" w:space="0" w:color="auto"/>
              <w:right w:val="single" w:sz="4" w:space="0" w:color="auto"/>
            </w:tcBorders>
            <w:shd w:val="clear" w:color="auto" w:fill="auto"/>
            <w:noWrap/>
            <w:hideMark/>
          </w:tcPr>
          <w:p w14:paraId="2AAC7AF1"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2025</w:t>
            </w:r>
          </w:p>
        </w:tc>
      </w:tr>
      <w:tr w:rsidR="00B83689" w:rsidRPr="00B83689" w14:paraId="605B823E" w14:textId="77777777" w:rsidTr="00B83689">
        <w:trPr>
          <w:trHeight w:val="510"/>
        </w:trPr>
        <w:tc>
          <w:tcPr>
            <w:tcW w:w="562" w:type="dxa"/>
            <w:vMerge w:val="restart"/>
            <w:tcBorders>
              <w:top w:val="nil"/>
              <w:left w:val="single" w:sz="4" w:space="0" w:color="auto"/>
              <w:bottom w:val="single" w:sz="4" w:space="0" w:color="000000"/>
              <w:right w:val="single" w:sz="4" w:space="0" w:color="auto"/>
            </w:tcBorders>
            <w:shd w:val="clear" w:color="auto" w:fill="auto"/>
            <w:hideMark/>
          </w:tcPr>
          <w:p w14:paraId="1C63E625"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lastRenderedPageBreak/>
              <w:t>001</w:t>
            </w:r>
          </w:p>
        </w:tc>
        <w:tc>
          <w:tcPr>
            <w:tcW w:w="376" w:type="dxa"/>
            <w:vMerge w:val="restart"/>
            <w:tcBorders>
              <w:top w:val="nil"/>
              <w:left w:val="single" w:sz="4" w:space="0" w:color="auto"/>
              <w:bottom w:val="single" w:sz="4" w:space="0" w:color="000000"/>
              <w:right w:val="single" w:sz="4" w:space="0" w:color="auto"/>
            </w:tcBorders>
            <w:shd w:val="clear" w:color="auto" w:fill="auto"/>
            <w:hideMark/>
          </w:tcPr>
          <w:p w14:paraId="3F80C892"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 </w:t>
            </w:r>
          </w:p>
        </w:tc>
        <w:tc>
          <w:tcPr>
            <w:tcW w:w="1042" w:type="dxa"/>
            <w:vMerge w:val="restart"/>
            <w:tcBorders>
              <w:top w:val="nil"/>
              <w:left w:val="single" w:sz="4" w:space="0" w:color="auto"/>
              <w:bottom w:val="single" w:sz="4" w:space="0" w:color="000000"/>
              <w:right w:val="single" w:sz="4" w:space="0" w:color="auto"/>
            </w:tcBorders>
            <w:shd w:val="clear" w:color="auto" w:fill="auto"/>
            <w:hideMark/>
          </w:tcPr>
          <w:p w14:paraId="4A9B6C8B"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Емкости ДТ</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479FF2BA"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1</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E2FA86E"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4440</w:t>
            </w: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55D5C26"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Неорг. емкости ДТ</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9A515FD" w14:textId="59AB8A94"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6</w:t>
            </w:r>
            <w:r w:rsidR="009E795D">
              <w:rPr>
                <w:rFonts w:ascii="Times New Roman" w:eastAsia="Times New Roman" w:hAnsi="Times New Roman"/>
              </w:rPr>
              <w:t>1</w:t>
            </w:r>
            <w:r w:rsidRPr="00B83689">
              <w:rPr>
                <w:rFonts w:ascii="Times New Roman" w:eastAsia="Times New Roman" w:hAnsi="Times New Roman"/>
              </w:rPr>
              <w:t>03</w:t>
            </w:r>
          </w:p>
        </w:tc>
        <w:tc>
          <w:tcPr>
            <w:tcW w:w="425" w:type="dxa"/>
            <w:vMerge w:val="restart"/>
            <w:tcBorders>
              <w:top w:val="nil"/>
              <w:left w:val="single" w:sz="4" w:space="0" w:color="auto"/>
              <w:bottom w:val="single" w:sz="4" w:space="0" w:color="000000"/>
              <w:right w:val="single" w:sz="4" w:space="0" w:color="auto"/>
            </w:tcBorders>
            <w:shd w:val="clear" w:color="auto" w:fill="auto"/>
            <w:hideMark/>
          </w:tcPr>
          <w:p w14:paraId="5D49723C"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2</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65B05424"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898DBF2"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1134" w:type="dxa"/>
            <w:vMerge w:val="restart"/>
            <w:tcBorders>
              <w:top w:val="nil"/>
              <w:left w:val="single" w:sz="4" w:space="0" w:color="auto"/>
              <w:bottom w:val="single" w:sz="4" w:space="0" w:color="000000"/>
              <w:right w:val="single" w:sz="4" w:space="0" w:color="auto"/>
            </w:tcBorders>
            <w:shd w:val="clear" w:color="auto" w:fill="auto"/>
            <w:hideMark/>
          </w:tcPr>
          <w:p w14:paraId="5B3A97D9"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1E03DDD"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2B245EA"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30041</w:t>
            </w: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C30FAF3"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18790</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0E18070F"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5</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4AD38890"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5</w:t>
            </w: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02AEC68"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79BC216D"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415B5606"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7FFEEBB"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709" w:type="dxa"/>
            <w:tcBorders>
              <w:top w:val="nil"/>
              <w:left w:val="nil"/>
              <w:bottom w:val="single" w:sz="4" w:space="0" w:color="auto"/>
              <w:right w:val="single" w:sz="4" w:space="0" w:color="auto"/>
            </w:tcBorders>
            <w:shd w:val="clear" w:color="auto" w:fill="auto"/>
            <w:noWrap/>
            <w:hideMark/>
          </w:tcPr>
          <w:p w14:paraId="607671DE"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0333</w:t>
            </w:r>
          </w:p>
        </w:tc>
        <w:tc>
          <w:tcPr>
            <w:tcW w:w="2552" w:type="dxa"/>
            <w:tcBorders>
              <w:top w:val="nil"/>
              <w:left w:val="nil"/>
              <w:bottom w:val="single" w:sz="4" w:space="0" w:color="auto"/>
              <w:right w:val="single" w:sz="4" w:space="0" w:color="auto"/>
            </w:tcBorders>
            <w:shd w:val="clear" w:color="auto" w:fill="auto"/>
            <w:hideMark/>
          </w:tcPr>
          <w:p w14:paraId="3AFB4E1B"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Сероводород (Дигидросульфид) (518)</w:t>
            </w:r>
          </w:p>
        </w:tc>
        <w:tc>
          <w:tcPr>
            <w:tcW w:w="1134" w:type="dxa"/>
            <w:tcBorders>
              <w:top w:val="nil"/>
              <w:left w:val="nil"/>
              <w:bottom w:val="single" w:sz="4" w:space="0" w:color="auto"/>
              <w:right w:val="single" w:sz="4" w:space="0" w:color="auto"/>
            </w:tcBorders>
            <w:shd w:val="clear" w:color="auto" w:fill="auto"/>
            <w:noWrap/>
            <w:hideMark/>
          </w:tcPr>
          <w:p w14:paraId="55F03055"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2,892E-05</w:t>
            </w:r>
          </w:p>
        </w:tc>
        <w:tc>
          <w:tcPr>
            <w:tcW w:w="992" w:type="dxa"/>
            <w:tcBorders>
              <w:top w:val="nil"/>
              <w:left w:val="nil"/>
              <w:bottom w:val="single" w:sz="4" w:space="0" w:color="auto"/>
              <w:right w:val="single" w:sz="4" w:space="0" w:color="auto"/>
            </w:tcBorders>
            <w:shd w:val="clear" w:color="auto" w:fill="auto"/>
            <w:noWrap/>
            <w:hideMark/>
          </w:tcPr>
          <w:p w14:paraId="7A7B1480"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1276" w:type="dxa"/>
            <w:tcBorders>
              <w:top w:val="nil"/>
              <w:left w:val="nil"/>
              <w:bottom w:val="single" w:sz="4" w:space="0" w:color="auto"/>
              <w:right w:val="single" w:sz="4" w:space="0" w:color="auto"/>
            </w:tcBorders>
            <w:shd w:val="clear" w:color="auto" w:fill="auto"/>
            <w:noWrap/>
            <w:hideMark/>
          </w:tcPr>
          <w:p w14:paraId="5ECE7AB8"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0,000224</w:t>
            </w:r>
          </w:p>
        </w:tc>
        <w:tc>
          <w:tcPr>
            <w:tcW w:w="703" w:type="dxa"/>
            <w:tcBorders>
              <w:top w:val="nil"/>
              <w:left w:val="nil"/>
              <w:bottom w:val="single" w:sz="4" w:space="0" w:color="auto"/>
              <w:right w:val="single" w:sz="4" w:space="0" w:color="auto"/>
            </w:tcBorders>
            <w:shd w:val="clear" w:color="auto" w:fill="auto"/>
            <w:noWrap/>
            <w:hideMark/>
          </w:tcPr>
          <w:p w14:paraId="3246C760"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2025</w:t>
            </w:r>
          </w:p>
        </w:tc>
      </w:tr>
      <w:tr w:rsidR="00B83689" w:rsidRPr="00B83689" w14:paraId="441E9536" w14:textId="77777777" w:rsidTr="00B83689">
        <w:trPr>
          <w:trHeight w:val="1020"/>
        </w:trPr>
        <w:tc>
          <w:tcPr>
            <w:tcW w:w="562" w:type="dxa"/>
            <w:vMerge/>
            <w:tcBorders>
              <w:top w:val="nil"/>
              <w:left w:val="single" w:sz="4" w:space="0" w:color="auto"/>
              <w:bottom w:val="single" w:sz="4" w:space="0" w:color="000000"/>
              <w:right w:val="single" w:sz="4" w:space="0" w:color="auto"/>
            </w:tcBorders>
            <w:vAlign w:val="center"/>
            <w:hideMark/>
          </w:tcPr>
          <w:p w14:paraId="31A07298" w14:textId="77777777" w:rsidR="00B83689" w:rsidRPr="00B83689" w:rsidRDefault="00B83689" w:rsidP="00B83689">
            <w:pPr>
              <w:jc w:val="left"/>
              <w:rPr>
                <w:rFonts w:ascii="Times New Roman" w:eastAsia="Times New Roman" w:hAnsi="Times New Roman"/>
              </w:rPr>
            </w:pPr>
          </w:p>
        </w:tc>
        <w:tc>
          <w:tcPr>
            <w:tcW w:w="376" w:type="dxa"/>
            <w:vMerge/>
            <w:tcBorders>
              <w:top w:val="nil"/>
              <w:left w:val="single" w:sz="4" w:space="0" w:color="auto"/>
              <w:bottom w:val="single" w:sz="4" w:space="0" w:color="000000"/>
              <w:right w:val="single" w:sz="4" w:space="0" w:color="auto"/>
            </w:tcBorders>
            <w:vAlign w:val="center"/>
            <w:hideMark/>
          </w:tcPr>
          <w:p w14:paraId="73590489" w14:textId="77777777" w:rsidR="00B83689" w:rsidRPr="00B83689" w:rsidRDefault="00B83689" w:rsidP="00B83689">
            <w:pPr>
              <w:jc w:val="left"/>
              <w:rPr>
                <w:rFonts w:ascii="Times New Roman" w:eastAsia="Times New Roman" w:hAnsi="Times New Roman"/>
              </w:rPr>
            </w:pPr>
          </w:p>
        </w:tc>
        <w:tc>
          <w:tcPr>
            <w:tcW w:w="1042" w:type="dxa"/>
            <w:vMerge/>
            <w:tcBorders>
              <w:top w:val="nil"/>
              <w:left w:val="single" w:sz="4" w:space="0" w:color="auto"/>
              <w:bottom w:val="single" w:sz="4" w:space="0" w:color="000000"/>
              <w:right w:val="single" w:sz="4" w:space="0" w:color="auto"/>
            </w:tcBorders>
            <w:vAlign w:val="center"/>
            <w:hideMark/>
          </w:tcPr>
          <w:p w14:paraId="390FFB60"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52B523D"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59FEC91F"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1E7697BC"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46A7C93C" w14:textId="77777777" w:rsidR="00B83689" w:rsidRPr="00B83689" w:rsidRDefault="00B83689" w:rsidP="00B83689">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2DDFD6A5"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F3A353B"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77190899" w14:textId="77777777" w:rsidR="00B83689" w:rsidRPr="00B83689" w:rsidRDefault="00B83689" w:rsidP="00B83689">
            <w:pPr>
              <w:jc w:val="left"/>
              <w:rPr>
                <w:rFonts w:ascii="Times New Roman" w:eastAsia="Times New Roman" w:hAnsi="Times New Roman"/>
              </w:rPr>
            </w:pPr>
          </w:p>
        </w:tc>
        <w:tc>
          <w:tcPr>
            <w:tcW w:w="1134" w:type="dxa"/>
            <w:vMerge/>
            <w:tcBorders>
              <w:top w:val="nil"/>
              <w:left w:val="single" w:sz="4" w:space="0" w:color="auto"/>
              <w:bottom w:val="single" w:sz="4" w:space="0" w:color="000000"/>
              <w:right w:val="single" w:sz="4" w:space="0" w:color="auto"/>
            </w:tcBorders>
            <w:vAlign w:val="center"/>
            <w:hideMark/>
          </w:tcPr>
          <w:p w14:paraId="166BD2A4"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417C9733" w14:textId="77777777" w:rsidR="00B83689" w:rsidRPr="00B83689" w:rsidRDefault="00B83689" w:rsidP="00B83689">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63C14D27"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09B9B1E7"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3EAB180"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DA85962" w14:textId="77777777" w:rsidR="00B83689" w:rsidRPr="00B83689" w:rsidRDefault="00B83689" w:rsidP="00B83689">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4E79F54B"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7C41F47"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9F0C93F"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256569A7" w14:textId="77777777" w:rsidR="00B83689" w:rsidRPr="00B83689" w:rsidRDefault="00B83689" w:rsidP="00B83689">
            <w:pPr>
              <w:jc w:val="left"/>
              <w:rPr>
                <w:rFonts w:ascii="Times New Roman" w:eastAsia="Times New Roman" w:hAnsi="Times New Roman"/>
              </w:rPr>
            </w:pPr>
          </w:p>
        </w:tc>
        <w:tc>
          <w:tcPr>
            <w:tcW w:w="709" w:type="dxa"/>
            <w:tcBorders>
              <w:top w:val="nil"/>
              <w:left w:val="nil"/>
              <w:bottom w:val="single" w:sz="4" w:space="0" w:color="auto"/>
              <w:right w:val="single" w:sz="4" w:space="0" w:color="auto"/>
            </w:tcBorders>
            <w:shd w:val="clear" w:color="auto" w:fill="auto"/>
            <w:noWrap/>
            <w:hideMark/>
          </w:tcPr>
          <w:p w14:paraId="3E92F792"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2754</w:t>
            </w:r>
          </w:p>
        </w:tc>
        <w:tc>
          <w:tcPr>
            <w:tcW w:w="2552" w:type="dxa"/>
            <w:tcBorders>
              <w:top w:val="nil"/>
              <w:left w:val="nil"/>
              <w:bottom w:val="single" w:sz="4" w:space="0" w:color="auto"/>
              <w:right w:val="single" w:sz="4" w:space="0" w:color="auto"/>
            </w:tcBorders>
            <w:shd w:val="clear" w:color="auto" w:fill="auto"/>
            <w:hideMark/>
          </w:tcPr>
          <w:p w14:paraId="273075F4"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1134" w:type="dxa"/>
            <w:tcBorders>
              <w:top w:val="nil"/>
              <w:left w:val="nil"/>
              <w:bottom w:val="single" w:sz="4" w:space="0" w:color="auto"/>
              <w:right w:val="single" w:sz="4" w:space="0" w:color="auto"/>
            </w:tcBorders>
            <w:shd w:val="clear" w:color="auto" w:fill="auto"/>
            <w:noWrap/>
            <w:hideMark/>
          </w:tcPr>
          <w:p w14:paraId="0929EA49"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0,0103011</w:t>
            </w:r>
          </w:p>
        </w:tc>
        <w:tc>
          <w:tcPr>
            <w:tcW w:w="992" w:type="dxa"/>
            <w:tcBorders>
              <w:top w:val="nil"/>
              <w:left w:val="nil"/>
              <w:bottom w:val="single" w:sz="4" w:space="0" w:color="auto"/>
              <w:right w:val="single" w:sz="4" w:space="0" w:color="auto"/>
            </w:tcBorders>
            <w:shd w:val="clear" w:color="auto" w:fill="auto"/>
            <w:noWrap/>
            <w:hideMark/>
          </w:tcPr>
          <w:p w14:paraId="280DA16D"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1276" w:type="dxa"/>
            <w:tcBorders>
              <w:top w:val="nil"/>
              <w:left w:val="nil"/>
              <w:bottom w:val="single" w:sz="4" w:space="0" w:color="auto"/>
              <w:right w:val="single" w:sz="4" w:space="0" w:color="auto"/>
            </w:tcBorders>
            <w:shd w:val="clear" w:color="auto" w:fill="auto"/>
            <w:noWrap/>
            <w:hideMark/>
          </w:tcPr>
          <w:p w14:paraId="2DF6A133"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0,079776</w:t>
            </w:r>
          </w:p>
        </w:tc>
        <w:tc>
          <w:tcPr>
            <w:tcW w:w="703" w:type="dxa"/>
            <w:tcBorders>
              <w:top w:val="nil"/>
              <w:left w:val="nil"/>
              <w:bottom w:val="single" w:sz="4" w:space="0" w:color="auto"/>
              <w:right w:val="single" w:sz="4" w:space="0" w:color="auto"/>
            </w:tcBorders>
            <w:shd w:val="clear" w:color="auto" w:fill="auto"/>
            <w:noWrap/>
            <w:hideMark/>
          </w:tcPr>
          <w:p w14:paraId="6992E9C2"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2025</w:t>
            </w:r>
          </w:p>
        </w:tc>
      </w:tr>
      <w:tr w:rsidR="00B83689" w:rsidRPr="00B83689" w14:paraId="56F285AA" w14:textId="77777777" w:rsidTr="00B83689">
        <w:trPr>
          <w:trHeight w:val="765"/>
        </w:trPr>
        <w:tc>
          <w:tcPr>
            <w:tcW w:w="562" w:type="dxa"/>
            <w:tcBorders>
              <w:top w:val="nil"/>
              <w:left w:val="single" w:sz="4" w:space="0" w:color="auto"/>
              <w:bottom w:val="single" w:sz="4" w:space="0" w:color="auto"/>
              <w:right w:val="single" w:sz="4" w:space="0" w:color="auto"/>
            </w:tcBorders>
            <w:shd w:val="clear" w:color="auto" w:fill="auto"/>
            <w:hideMark/>
          </w:tcPr>
          <w:p w14:paraId="644F1B5F"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001</w:t>
            </w:r>
          </w:p>
        </w:tc>
        <w:tc>
          <w:tcPr>
            <w:tcW w:w="376" w:type="dxa"/>
            <w:tcBorders>
              <w:top w:val="nil"/>
              <w:left w:val="nil"/>
              <w:bottom w:val="single" w:sz="4" w:space="0" w:color="auto"/>
              <w:right w:val="single" w:sz="4" w:space="0" w:color="auto"/>
            </w:tcBorders>
            <w:shd w:val="clear" w:color="auto" w:fill="auto"/>
            <w:noWrap/>
            <w:hideMark/>
          </w:tcPr>
          <w:p w14:paraId="49D9F4C9"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 </w:t>
            </w:r>
          </w:p>
        </w:tc>
        <w:tc>
          <w:tcPr>
            <w:tcW w:w="1042" w:type="dxa"/>
            <w:tcBorders>
              <w:top w:val="nil"/>
              <w:left w:val="nil"/>
              <w:bottom w:val="single" w:sz="4" w:space="0" w:color="auto"/>
              <w:right w:val="single" w:sz="4" w:space="0" w:color="auto"/>
            </w:tcBorders>
            <w:shd w:val="clear" w:color="auto" w:fill="auto"/>
            <w:hideMark/>
          </w:tcPr>
          <w:p w14:paraId="4990A4BA"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Емкости масла</w:t>
            </w:r>
          </w:p>
        </w:tc>
        <w:tc>
          <w:tcPr>
            <w:tcW w:w="567" w:type="dxa"/>
            <w:tcBorders>
              <w:top w:val="nil"/>
              <w:left w:val="nil"/>
              <w:bottom w:val="single" w:sz="4" w:space="0" w:color="auto"/>
              <w:right w:val="single" w:sz="4" w:space="0" w:color="auto"/>
            </w:tcBorders>
            <w:shd w:val="clear" w:color="auto" w:fill="auto"/>
            <w:noWrap/>
            <w:hideMark/>
          </w:tcPr>
          <w:p w14:paraId="4D0C4804"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1</w:t>
            </w:r>
          </w:p>
        </w:tc>
        <w:tc>
          <w:tcPr>
            <w:tcW w:w="709" w:type="dxa"/>
            <w:tcBorders>
              <w:top w:val="nil"/>
              <w:left w:val="nil"/>
              <w:bottom w:val="single" w:sz="4" w:space="0" w:color="auto"/>
              <w:right w:val="single" w:sz="4" w:space="0" w:color="auto"/>
            </w:tcBorders>
            <w:shd w:val="clear" w:color="auto" w:fill="auto"/>
            <w:noWrap/>
            <w:hideMark/>
          </w:tcPr>
          <w:p w14:paraId="6B339020"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4440</w:t>
            </w:r>
          </w:p>
        </w:tc>
        <w:tc>
          <w:tcPr>
            <w:tcW w:w="850" w:type="dxa"/>
            <w:tcBorders>
              <w:top w:val="nil"/>
              <w:left w:val="nil"/>
              <w:bottom w:val="single" w:sz="4" w:space="0" w:color="auto"/>
              <w:right w:val="single" w:sz="4" w:space="0" w:color="auto"/>
            </w:tcBorders>
            <w:shd w:val="clear" w:color="auto" w:fill="auto"/>
            <w:hideMark/>
          </w:tcPr>
          <w:p w14:paraId="342D1130"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Неорг. емкости масла</w:t>
            </w:r>
          </w:p>
        </w:tc>
        <w:tc>
          <w:tcPr>
            <w:tcW w:w="709" w:type="dxa"/>
            <w:tcBorders>
              <w:top w:val="nil"/>
              <w:left w:val="nil"/>
              <w:bottom w:val="single" w:sz="4" w:space="0" w:color="auto"/>
              <w:right w:val="single" w:sz="4" w:space="0" w:color="auto"/>
            </w:tcBorders>
            <w:shd w:val="clear" w:color="auto" w:fill="auto"/>
            <w:hideMark/>
          </w:tcPr>
          <w:p w14:paraId="3FF93821" w14:textId="2C8FEFF3"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6</w:t>
            </w:r>
            <w:r w:rsidR="009E795D">
              <w:rPr>
                <w:rFonts w:ascii="Times New Roman" w:eastAsia="Times New Roman" w:hAnsi="Times New Roman"/>
              </w:rPr>
              <w:t>1</w:t>
            </w:r>
            <w:r w:rsidRPr="00B83689">
              <w:rPr>
                <w:rFonts w:ascii="Times New Roman" w:eastAsia="Times New Roman" w:hAnsi="Times New Roman"/>
              </w:rPr>
              <w:t>04</w:t>
            </w:r>
          </w:p>
        </w:tc>
        <w:tc>
          <w:tcPr>
            <w:tcW w:w="425" w:type="dxa"/>
            <w:tcBorders>
              <w:top w:val="nil"/>
              <w:left w:val="nil"/>
              <w:bottom w:val="single" w:sz="4" w:space="0" w:color="auto"/>
              <w:right w:val="single" w:sz="4" w:space="0" w:color="auto"/>
            </w:tcBorders>
            <w:shd w:val="clear" w:color="auto" w:fill="auto"/>
            <w:noWrap/>
            <w:hideMark/>
          </w:tcPr>
          <w:p w14:paraId="56EB0DB9"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2</w:t>
            </w:r>
          </w:p>
        </w:tc>
        <w:tc>
          <w:tcPr>
            <w:tcW w:w="567" w:type="dxa"/>
            <w:tcBorders>
              <w:top w:val="nil"/>
              <w:left w:val="nil"/>
              <w:bottom w:val="single" w:sz="4" w:space="0" w:color="auto"/>
              <w:right w:val="single" w:sz="4" w:space="0" w:color="auto"/>
            </w:tcBorders>
            <w:shd w:val="clear" w:color="auto" w:fill="auto"/>
            <w:hideMark/>
          </w:tcPr>
          <w:p w14:paraId="127A53D7"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709" w:type="dxa"/>
            <w:tcBorders>
              <w:top w:val="nil"/>
              <w:left w:val="nil"/>
              <w:bottom w:val="single" w:sz="4" w:space="0" w:color="auto"/>
              <w:right w:val="single" w:sz="4" w:space="0" w:color="auto"/>
            </w:tcBorders>
            <w:shd w:val="clear" w:color="auto" w:fill="auto"/>
            <w:noWrap/>
            <w:hideMark/>
          </w:tcPr>
          <w:p w14:paraId="79EF2C94"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1134" w:type="dxa"/>
            <w:tcBorders>
              <w:top w:val="nil"/>
              <w:left w:val="nil"/>
              <w:bottom w:val="single" w:sz="4" w:space="0" w:color="auto"/>
              <w:right w:val="single" w:sz="4" w:space="0" w:color="auto"/>
            </w:tcBorders>
            <w:shd w:val="clear" w:color="auto" w:fill="auto"/>
            <w:noWrap/>
            <w:hideMark/>
          </w:tcPr>
          <w:p w14:paraId="678E22EC"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850" w:type="dxa"/>
            <w:tcBorders>
              <w:top w:val="nil"/>
              <w:left w:val="nil"/>
              <w:bottom w:val="single" w:sz="4" w:space="0" w:color="auto"/>
              <w:right w:val="single" w:sz="4" w:space="0" w:color="auto"/>
            </w:tcBorders>
            <w:shd w:val="clear" w:color="auto" w:fill="auto"/>
            <w:noWrap/>
            <w:hideMark/>
          </w:tcPr>
          <w:p w14:paraId="52DEACFF"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851" w:type="dxa"/>
            <w:tcBorders>
              <w:top w:val="nil"/>
              <w:left w:val="nil"/>
              <w:bottom w:val="single" w:sz="4" w:space="0" w:color="auto"/>
              <w:right w:val="single" w:sz="4" w:space="0" w:color="auto"/>
            </w:tcBorders>
            <w:shd w:val="clear" w:color="auto" w:fill="auto"/>
            <w:noWrap/>
            <w:hideMark/>
          </w:tcPr>
          <w:p w14:paraId="439F96BE"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30041</w:t>
            </w:r>
          </w:p>
        </w:tc>
        <w:tc>
          <w:tcPr>
            <w:tcW w:w="850" w:type="dxa"/>
            <w:tcBorders>
              <w:top w:val="nil"/>
              <w:left w:val="nil"/>
              <w:bottom w:val="single" w:sz="4" w:space="0" w:color="auto"/>
              <w:right w:val="single" w:sz="4" w:space="0" w:color="auto"/>
            </w:tcBorders>
            <w:shd w:val="clear" w:color="auto" w:fill="auto"/>
            <w:noWrap/>
            <w:hideMark/>
          </w:tcPr>
          <w:p w14:paraId="5C66C446"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18790</w:t>
            </w:r>
          </w:p>
        </w:tc>
        <w:tc>
          <w:tcPr>
            <w:tcW w:w="567" w:type="dxa"/>
            <w:tcBorders>
              <w:top w:val="nil"/>
              <w:left w:val="nil"/>
              <w:bottom w:val="single" w:sz="4" w:space="0" w:color="auto"/>
              <w:right w:val="single" w:sz="4" w:space="0" w:color="auto"/>
            </w:tcBorders>
            <w:shd w:val="clear" w:color="auto" w:fill="auto"/>
            <w:noWrap/>
            <w:hideMark/>
          </w:tcPr>
          <w:p w14:paraId="6D8495AE"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5</w:t>
            </w:r>
          </w:p>
        </w:tc>
        <w:tc>
          <w:tcPr>
            <w:tcW w:w="567" w:type="dxa"/>
            <w:tcBorders>
              <w:top w:val="nil"/>
              <w:left w:val="nil"/>
              <w:bottom w:val="single" w:sz="4" w:space="0" w:color="auto"/>
              <w:right w:val="single" w:sz="4" w:space="0" w:color="auto"/>
            </w:tcBorders>
            <w:shd w:val="clear" w:color="auto" w:fill="auto"/>
            <w:noWrap/>
            <w:hideMark/>
          </w:tcPr>
          <w:p w14:paraId="126F35C4"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5</w:t>
            </w:r>
          </w:p>
        </w:tc>
        <w:tc>
          <w:tcPr>
            <w:tcW w:w="851" w:type="dxa"/>
            <w:tcBorders>
              <w:top w:val="nil"/>
              <w:left w:val="nil"/>
              <w:bottom w:val="single" w:sz="4" w:space="0" w:color="auto"/>
              <w:right w:val="single" w:sz="4" w:space="0" w:color="auto"/>
            </w:tcBorders>
            <w:shd w:val="clear" w:color="auto" w:fill="auto"/>
            <w:hideMark/>
          </w:tcPr>
          <w:p w14:paraId="4F6E55ED"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56E34800"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684E1F35"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850" w:type="dxa"/>
            <w:tcBorders>
              <w:top w:val="nil"/>
              <w:left w:val="nil"/>
              <w:bottom w:val="single" w:sz="4" w:space="0" w:color="auto"/>
              <w:right w:val="single" w:sz="4" w:space="0" w:color="auto"/>
            </w:tcBorders>
            <w:shd w:val="clear" w:color="auto" w:fill="auto"/>
            <w:noWrap/>
            <w:hideMark/>
          </w:tcPr>
          <w:p w14:paraId="18103416"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709" w:type="dxa"/>
            <w:tcBorders>
              <w:top w:val="nil"/>
              <w:left w:val="nil"/>
              <w:bottom w:val="single" w:sz="4" w:space="0" w:color="auto"/>
              <w:right w:val="single" w:sz="4" w:space="0" w:color="auto"/>
            </w:tcBorders>
            <w:shd w:val="clear" w:color="auto" w:fill="auto"/>
            <w:noWrap/>
            <w:hideMark/>
          </w:tcPr>
          <w:p w14:paraId="40AADED3"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2735</w:t>
            </w:r>
          </w:p>
        </w:tc>
        <w:tc>
          <w:tcPr>
            <w:tcW w:w="2552" w:type="dxa"/>
            <w:tcBorders>
              <w:top w:val="nil"/>
              <w:left w:val="nil"/>
              <w:bottom w:val="single" w:sz="4" w:space="0" w:color="auto"/>
              <w:right w:val="single" w:sz="4" w:space="0" w:color="auto"/>
            </w:tcBorders>
            <w:shd w:val="clear" w:color="auto" w:fill="auto"/>
            <w:hideMark/>
          </w:tcPr>
          <w:p w14:paraId="76330C48"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Масло минеральное нефтяное (веретенное, машинное, цилиндровое и др.) (716*)</w:t>
            </w:r>
          </w:p>
        </w:tc>
        <w:tc>
          <w:tcPr>
            <w:tcW w:w="1134" w:type="dxa"/>
            <w:tcBorders>
              <w:top w:val="nil"/>
              <w:left w:val="nil"/>
              <w:bottom w:val="single" w:sz="4" w:space="0" w:color="auto"/>
              <w:right w:val="single" w:sz="4" w:space="0" w:color="auto"/>
            </w:tcBorders>
            <w:shd w:val="clear" w:color="auto" w:fill="auto"/>
            <w:noWrap/>
            <w:hideMark/>
          </w:tcPr>
          <w:p w14:paraId="1F6B18E0"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0,011111</w:t>
            </w:r>
          </w:p>
        </w:tc>
        <w:tc>
          <w:tcPr>
            <w:tcW w:w="992" w:type="dxa"/>
            <w:tcBorders>
              <w:top w:val="nil"/>
              <w:left w:val="nil"/>
              <w:bottom w:val="single" w:sz="4" w:space="0" w:color="auto"/>
              <w:right w:val="single" w:sz="4" w:space="0" w:color="auto"/>
            </w:tcBorders>
            <w:shd w:val="clear" w:color="auto" w:fill="auto"/>
            <w:noWrap/>
            <w:hideMark/>
          </w:tcPr>
          <w:p w14:paraId="6AA60072"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1276" w:type="dxa"/>
            <w:tcBorders>
              <w:top w:val="nil"/>
              <w:left w:val="nil"/>
              <w:bottom w:val="single" w:sz="4" w:space="0" w:color="auto"/>
              <w:right w:val="single" w:sz="4" w:space="0" w:color="auto"/>
            </w:tcBorders>
            <w:shd w:val="clear" w:color="auto" w:fill="auto"/>
            <w:noWrap/>
            <w:hideMark/>
          </w:tcPr>
          <w:p w14:paraId="7D6C02A8"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0,00300102</w:t>
            </w:r>
          </w:p>
        </w:tc>
        <w:tc>
          <w:tcPr>
            <w:tcW w:w="703" w:type="dxa"/>
            <w:tcBorders>
              <w:top w:val="nil"/>
              <w:left w:val="nil"/>
              <w:bottom w:val="single" w:sz="4" w:space="0" w:color="auto"/>
              <w:right w:val="single" w:sz="4" w:space="0" w:color="auto"/>
            </w:tcBorders>
            <w:shd w:val="clear" w:color="auto" w:fill="auto"/>
            <w:noWrap/>
            <w:hideMark/>
          </w:tcPr>
          <w:p w14:paraId="33AEE0CA"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2025</w:t>
            </w:r>
          </w:p>
        </w:tc>
      </w:tr>
      <w:tr w:rsidR="00B83689" w:rsidRPr="00B83689" w14:paraId="5EC746C2" w14:textId="77777777" w:rsidTr="00B83689">
        <w:trPr>
          <w:trHeight w:val="510"/>
        </w:trPr>
        <w:tc>
          <w:tcPr>
            <w:tcW w:w="562" w:type="dxa"/>
            <w:tcBorders>
              <w:top w:val="nil"/>
              <w:left w:val="single" w:sz="4" w:space="0" w:color="auto"/>
              <w:bottom w:val="single" w:sz="4" w:space="0" w:color="auto"/>
              <w:right w:val="single" w:sz="4" w:space="0" w:color="auto"/>
            </w:tcBorders>
            <w:shd w:val="clear" w:color="auto" w:fill="auto"/>
            <w:hideMark/>
          </w:tcPr>
          <w:p w14:paraId="30FEB442"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001</w:t>
            </w:r>
          </w:p>
        </w:tc>
        <w:tc>
          <w:tcPr>
            <w:tcW w:w="376" w:type="dxa"/>
            <w:tcBorders>
              <w:top w:val="nil"/>
              <w:left w:val="nil"/>
              <w:bottom w:val="single" w:sz="4" w:space="0" w:color="auto"/>
              <w:right w:val="single" w:sz="4" w:space="0" w:color="auto"/>
            </w:tcBorders>
            <w:shd w:val="clear" w:color="auto" w:fill="auto"/>
            <w:noWrap/>
            <w:hideMark/>
          </w:tcPr>
          <w:p w14:paraId="3656183A"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 </w:t>
            </w:r>
          </w:p>
        </w:tc>
        <w:tc>
          <w:tcPr>
            <w:tcW w:w="1042" w:type="dxa"/>
            <w:tcBorders>
              <w:top w:val="nil"/>
              <w:left w:val="nil"/>
              <w:bottom w:val="single" w:sz="4" w:space="0" w:color="auto"/>
              <w:right w:val="single" w:sz="4" w:space="0" w:color="auto"/>
            </w:tcBorders>
            <w:shd w:val="clear" w:color="auto" w:fill="auto"/>
            <w:hideMark/>
          </w:tcPr>
          <w:p w14:paraId="1FEC3127"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Насосы ДТ</w:t>
            </w:r>
          </w:p>
        </w:tc>
        <w:tc>
          <w:tcPr>
            <w:tcW w:w="567" w:type="dxa"/>
            <w:tcBorders>
              <w:top w:val="nil"/>
              <w:left w:val="nil"/>
              <w:bottom w:val="single" w:sz="4" w:space="0" w:color="auto"/>
              <w:right w:val="single" w:sz="4" w:space="0" w:color="auto"/>
            </w:tcBorders>
            <w:shd w:val="clear" w:color="auto" w:fill="auto"/>
            <w:noWrap/>
            <w:hideMark/>
          </w:tcPr>
          <w:p w14:paraId="432674F7"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1</w:t>
            </w:r>
          </w:p>
        </w:tc>
        <w:tc>
          <w:tcPr>
            <w:tcW w:w="709" w:type="dxa"/>
            <w:tcBorders>
              <w:top w:val="nil"/>
              <w:left w:val="nil"/>
              <w:bottom w:val="single" w:sz="4" w:space="0" w:color="auto"/>
              <w:right w:val="single" w:sz="4" w:space="0" w:color="auto"/>
            </w:tcBorders>
            <w:shd w:val="clear" w:color="auto" w:fill="auto"/>
            <w:noWrap/>
            <w:hideMark/>
          </w:tcPr>
          <w:p w14:paraId="356212BB"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75,26</w:t>
            </w:r>
          </w:p>
        </w:tc>
        <w:tc>
          <w:tcPr>
            <w:tcW w:w="850" w:type="dxa"/>
            <w:tcBorders>
              <w:top w:val="nil"/>
              <w:left w:val="nil"/>
              <w:bottom w:val="single" w:sz="4" w:space="0" w:color="auto"/>
              <w:right w:val="single" w:sz="4" w:space="0" w:color="auto"/>
            </w:tcBorders>
            <w:shd w:val="clear" w:color="auto" w:fill="auto"/>
            <w:hideMark/>
          </w:tcPr>
          <w:p w14:paraId="0E755219"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Неорг. насосы ДТ</w:t>
            </w:r>
          </w:p>
        </w:tc>
        <w:tc>
          <w:tcPr>
            <w:tcW w:w="709" w:type="dxa"/>
            <w:tcBorders>
              <w:top w:val="nil"/>
              <w:left w:val="nil"/>
              <w:bottom w:val="single" w:sz="4" w:space="0" w:color="auto"/>
              <w:right w:val="single" w:sz="4" w:space="0" w:color="auto"/>
            </w:tcBorders>
            <w:shd w:val="clear" w:color="auto" w:fill="auto"/>
            <w:hideMark/>
          </w:tcPr>
          <w:p w14:paraId="45DB4B78" w14:textId="5882A540"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6</w:t>
            </w:r>
            <w:r w:rsidR="009E795D">
              <w:rPr>
                <w:rFonts w:ascii="Times New Roman" w:eastAsia="Times New Roman" w:hAnsi="Times New Roman"/>
              </w:rPr>
              <w:t>1</w:t>
            </w:r>
            <w:r w:rsidRPr="00B83689">
              <w:rPr>
                <w:rFonts w:ascii="Times New Roman" w:eastAsia="Times New Roman" w:hAnsi="Times New Roman"/>
              </w:rPr>
              <w:t>05</w:t>
            </w:r>
          </w:p>
        </w:tc>
        <w:tc>
          <w:tcPr>
            <w:tcW w:w="425" w:type="dxa"/>
            <w:tcBorders>
              <w:top w:val="nil"/>
              <w:left w:val="nil"/>
              <w:bottom w:val="single" w:sz="4" w:space="0" w:color="auto"/>
              <w:right w:val="single" w:sz="4" w:space="0" w:color="auto"/>
            </w:tcBorders>
            <w:shd w:val="clear" w:color="auto" w:fill="auto"/>
            <w:noWrap/>
            <w:hideMark/>
          </w:tcPr>
          <w:p w14:paraId="08EB11E4"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2</w:t>
            </w:r>
          </w:p>
        </w:tc>
        <w:tc>
          <w:tcPr>
            <w:tcW w:w="567" w:type="dxa"/>
            <w:tcBorders>
              <w:top w:val="nil"/>
              <w:left w:val="nil"/>
              <w:bottom w:val="single" w:sz="4" w:space="0" w:color="auto"/>
              <w:right w:val="single" w:sz="4" w:space="0" w:color="auto"/>
            </w:tcBorders>
            <w:shd w:val="clear" w:color="auto" w:fill="auto"/>
            <w:hideMark/>
          </w:tcPr>
          <w:p w14:paraId="3D19FC65"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709" w:type="dxa"/>
            <w:tcBorders>
              <w:top w:val="nil"/>
              <w:left w:val="nil"/>
              <w:bottom w:val="single" w:sz="4" w:space="0" w:color="auto"/>
              <w:right w:val="single" w:sz="4" w:space="0" w:color="auto"/>
            </w:tcBorders>
            <w:shd w:val="clear" w:color="auto" w:fill="auto"/>
            <w:noWrap/>
            <w:hideMark/>
          </w:tcPr>
          <w:p w14:paraId="28F47ABF"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1134" w:type="dxa"/>
            <w:tcBorders>
              <w:top w:val="nil"/>
              <w:left w:val="nil"/>
              <w:bottom w:val="single" w:sz="4" w:space="0" w:color="auto"/>
              <w:right w:val="single" w:sz="4" w:space="0" w:color="auto"/>
            </w:tcBorders>
            <w:shd w:val="clear" w:color="auto" w:fill="auto"/>
            <w:noWrap/>
            <w:hideMark/>
          </w:tcPr>
          <w:p w14:paraId="4615B2E0"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850" w:type="dxa"/>
            <w:tcBorders>
              <w:top w:val="nil"/>
              <w:left w:val="nil"/>
              <w:bottom w:val="single" w:sz="4" w:space="0" w:color="auto"/>
              <w:right w:val="single" w:sz="4" w:space="0" w:color="auto"/>
            </w:tcBorders>
            <w:shd w:val="clear" w:color="auto" w:fill="auto"/>
            <w:noWrap/>
            <w:hideMark/>
          </w:tcPr>
          <w:p w14:paraId="497C0BC6"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851" w:type="dxa"/>
            <w:tcBorders>
              <w:top w:val="nil"/>
              <w:left w:val="nil"/>
              <w:bottom w:val="single" w:sz="4" w:space="0" w:color="auto"/>
              <w:right w:val="single" w:sz="4" w:space="0" w:color="auto"/>
            </w:tcBorders>
            <w:shd w:val="clear" w:color="auto" w:fill="auto"/>
            <w:noWrap/>
            <w:hideMark/>
          </w:tcPr>
          <w:p w14:paraId="36DC80F3"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30041</w:t>
            </w:r>
          </w:p>
        </w:tc>
        <w:tc>
          <w:tcPr>
            <w:tcW w:w="850" w:type="dxa"/>
            <w:tcBorders>
              <w:top w:val="nil"/>
              <w:left w:val="nil"/>
              <w:bottom w:val="single" w:sz="4" w:space="0" w:color="auto"/>
              <w:right w:val="single" w:sz="4" w:space="0" w:color="auto"/>
            </w:tcBorders>
            <w:shd w:val="clear" w:color="auto" w:fill="auto"/>
            <w:noWrap/>
            <w:hideMark/>
          </w:tcPr>
          <w:p w14:paraId="444BB1D5"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18790</w:t>
            </w:r>
          </w:p>
        </w:tc>
        <w:tc>
          <w:tcPr>
            <w:tcW w:w="567" w:type="dxa"/>
            <w:tcBorders>
              <w:top w:val="nil"/>
              <w:left w:val="nil"/>
              <w:bottom w:val="single" w:sz="4" w:space="0" w:color="auto"/>
              <w:right w:val="single" w:sz="4" w:space="0" w:color="auto"/>
            </w:tcBorders>
            <w:shd w:val="clear" w:color="auto" w:fill="auto"/>
            <w:noWrap/>
            <w:hideMark/>
          </w:tcPr>
          <w:p w14:paraId="26F22421"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1</w:t>
            </w:r>
          </w:p>
        </w:tc>
        <w:tc>
          <w:tcPr>
            <w:tcW w:w="567" w:type="dxa"/>
            <w:tcBorders>
              <w:top w:val="nil"/>
              <w:left w:val="nil"/>
              <w:bottom w:val="single" w:sz="4" w:space="0" w:color="auto"/>
              <w:right w:val="single" w:sz="4" w:space="0" w:color="auto"/>
            </w:tcBorders>
            <w:shd w:val="clear" w:color="auto" w:fill="auto"/>
            <w:noWrap/>
            <w:hideMark/>
          </w:tcPr>
          <w:p w14:paraId="3260C11C"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1</w:t>
            </w:r>
          </w:p>
        </w:tc>
        <w:tc>
          <w:tcPr>
            <w:tcW w:w="851" w:type="dxa"/>
            <w:tcBorders>
              <w:top w:val="nil"/>
              <w:left w:val="nil"/>
              <w:bottom w:val="single" w:sz="4" w:space="0" w:color="auto"/>
              <w:right w:val="single" w:sz="4" w:space="0" w:color="auto"/>
            </w:tcBorders>
            <w:shd w:val="clear" w:color="auto" w:fill="auto"/>
            <w:hideMark/>
          </w:tcPr>
          <w:p w14:paraId="44DD0EB6"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6F8A3727"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2472C79C"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850" w:type="dxa"/>
            <w:tcBorders>
              <w:top w:val="nil"/>
              <w:left w:val="nil"/>
              <w:bottom w:val="single" w:sz="4" w:space="0" w:color="auto"/>
              <w:right w:val="single" w:sz="4" w:space="0" w:color="auto"/>
            </w:tcBorders>
            <w:shd w:val="clear" w:color="auto" w:fill="auto"/>
            <w:noWrap/>
            <w:hideMark/>
          </w:tcPr>
          <w:p w14:paraId="626069A3"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709" w:type="dxa"/>
            <w:tcBorders>
              <w:top w:val="nil"/>
              <w:left w:val="nil"/>
              <w:bottom w:val="single" w:sz="4" w:space="0" w:color="auto"/>
              <w:right w:val="single" w:sz="4" w:space="0" w:color="auto"/>
            </w:tcBorders>
            <w:shd w:val="clear" w:color="auto" w:fill="auto"/>
            <w:noWrap/>
            <w:hideMark/>
          </w:tcPr>
          <w:p w14:paraId="27C1745F"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0415</w:t>
            </w:r>
          </w:p>
        </w:tc>
        <w:tc>
          <w:tcPr>
            <w:tcW w:w="2552" w:type="dxa"/>
            <w:tcBorders>
              <w:top w:val="nil"/>
              <w:left w:val="nil"/>
              <w:bottom w:val="single" w:sz="4" w:space="0" w:color="auto"/>
              <w:right w:val="single" w:sz="4" w:space="0" w:color="auto"/>
            </w:tcBorders>
            <w:shd w:val="clear" w:color="auto" w:fill="auto"/>
            <w:hideMark/>
          </w:tcPr>
          <w:p w14:paraId="439A3867"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Смесь углеводородов предельных С1-С5 (1502*)</w:t>
            </w:r>
          </w:p>
        </w:tc>
        <w:tc>
          <w:tcPr>
            <w:tcW w:w="1134" w:type="dxa"/>
            <w:tcBorders>
              <w:top w:val="nil"/>
              <w:left w:val="nil"/>
              <w:bottom w:val="single" w:sz="4" w:space="0" w:color="auto"/>
              <w:right w:val="single" w:sz="4" w:space="0" w:color="auto"/>
            </w:tcBorders>
            <w:shd w:val="clear" w:color="auto" w:fill="auto"/>
            <w:noWrap/>
            <w:hideMark/>
          </w:tcPr>
          <w:p w14:paraId="0E72A3BC"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0,011111</w:t>
            </w:r>
          </w:p>
        </w:tc>
        <w:tc>
          <w:tcPr>
            <w:tcW w:w="992" w:type="dxa"/>
            <w:tcBorders>
              <w:top w:val="nil"/>
              <w:left w:val="nil"/>
              <w:bottom w:val="single" w:sz="4" w:space="0" w:color="auto"/>
              <w:right w:val="single" w:sz="4" w:space="0" w:color="auto"/>
            </w:tcBorders>
            <w:shd w:val="clear" w:color="auto" w:fill="auto"/>
            <w:noWrap/>
            <w:hideMark/>
          </w:tcPr>
          <w:p w14:paraId="5F000E61"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1276" w:type="dxa"/>
            <w:tcBorders>
              <w:top w:val="nil"/>
              <w:left w:val="nil"/>
              <w:bottom w:val="single" w:sz="4" w:space="0" w:color="auto"/>
              <w:right w:val="single" w:sz="4" w:space="0" w:color="auto"/>
            </w:tcBorders>
            <w:shd w:val="clear" w:color="auto" w:fill="auto"/>
            <w:noWrap/>
            <w:hideMark/>
          </w:tcPr>
          <w:p w14:paraId="20348A17"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0,00301024</w:t>
            </w:r>
          </w:p>
        </w:tc>
        <w:tc>
          <w:tcPr>
            <w:tcW w:w="703" w:type="dxa"/>
            <w:tcBorders>
              <w:top w:val="nil"/>
              <w:left w:val="nil"/>
              <w:bottom w:val="single" w:sz="4" w:space="0" w:color="auto"/>
              <w:right w:val="single" w:sz="4" w:space="0" w:color="auto"/>
            </w:tcBorders>
            <w:shd w:val="clear" w:color="auto" w:fill="auto"/>
            <w:noWrap/>
            <w:hideMark/>
          </w:tcPr>
          <w:p w14:paraId="1AA24895"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2025</w:t>
            </w:r>
          </w:p>
        </w:tc>
      </w:tr>
      <w:tr w:rsidR="00B83689" w:rsidRPr="00B83689" w14:paraId="7AA47050" w14:textId="77777777" w:rsidTr="00B83689">
        <w:trPr>
          <w:trHeight w:val="1020"/>
        </w:trPr>
        <w:tc>
          <w:tcPr>
            <w:tcW w:w="562" w:type="dxa"/>
            <w:tcBorders>
              <w:top w:val="nil"/>
              <w:left w:val="single" w:sz="4" w:space="0" w:color="auto"/>
              <w:bottom w:val="single" w:sz="4" w:space="0" w:color="auto"/>
              <w:right w:val="single" w:sz="4" w:space="0" w:color="auto"/>
            </w:tcBorders>
            <w:shd w:val="clear" w:color="auto" w:fill="auto"/>
            <w:hideMark/>
          </w:tcPr>
          <w:p w14:paraId="1DF25705"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001</w:t>
            </w:r>
          </w:p>
        </w:tc>
        <w:tc>
          <w:tcPr>
            <w:tcW w:w="376" w:type="dxa"/>
            <w:tcBorders>
              <w:top w:val="nil"/>
              <w:left w:val="nil"/>
              <w:bottom w:val="single" w:sz="4" w:space="0" w:color="auto"/>
              <w:right w:val="single" w:sz="4" w:space="0" w:color="auto"/>
            </w:tcBorders>
            <w:shd w:val="clear" w:color="auto" w:fill="auto"/>
            <w:noWrap/>
            <w:hideMark/>
          </w:tcPr>
          <w:p w14:paraId="75012CC9"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 </w:t>
            </w:r>
          </w:p>
        </w:tc>
        <w:tc>
          <w:tcPr>
            <w:tcW w:w="1042" w:type="dxa"/>
            <w:tcBorders>
              <w:top w:val="nil"/>
              <w:left w:val="nil"/>
              <w:bottom w:val="single" w:sz="4" w:space="0" w:color="auto"/>
              <w:right w:val="single" w:sz="4" w:space="0" w:color="auto"/>
            </w:tcBorders>
            <w:shd w:val="clear" w:color="auto" w:fill="auto"/>
            <w:hideMark/>
          </w:tcPr>
          <w:p w14:paraId="49201048"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Емкости бурового раствора</w:t>
            </w:r>
          </w:p>
        </w:tc>
        <w:tc>
          <w:tcPr>
            <w:tcW w:w="567" w:type="dxa"/>
            <w:tcBorders>
              <w:top w:val="nil"/>
              <w:left w:val="nil"/>
              <w:bottom w:val="single" w:sz="4" w:space="0" w:color="auto"/>
              <w:right w:val="single" w:sz="4" w:space="0" w:color="auto"/>
            </w:tcBorders>
            <w:shd w:val="clear" w:color="auto" w:fill="auto"/>
            <w:hideMark/>
          </w:tcPr>
          <w:p w14:paraId="6E1D7E55"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1</w:t>
            </w:r>
          </w:p>
        </w:tc>
        <w:tc>
          <w:tcPr>
            <w:tcW w:w="709" w:type="dxa"/>
            <w:tcBorders>
              <w:top w:val="nil"/>
              <w:left w:val="nil"/>
              <w:bottom w:val="single" w:sz="4" w:space="0" w:color="auto"/>
              <w:right w:val="single" w:sz="4" w:space="0" w:color="auto"/>
            </w:tcBorders>
            <w:shd w:val="clear" w:color="auto" w:fill="auto"/>
            <w:hideMark/>
          </w:tcPr>
          <w:p w14:paraId="7C847D75"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4440</w:t>
            </w:r>
          </w:p>
        </w:tc>
        <w:tc>
          <w:tcPr>
            <w:tcW w:w="850" w:type="dxa"/>
            <w:tcBorders>
              <w:top w:val="nil"/>
              <w:left w:val="nil"/>
              <w:bottom w:val="single" w:sz="4" w:space="0" w:color="auto"/>
              <w:right w:val="single" w:sz="4" w:space="0" w:color="auto"/>
            </w:tcBorders>
            <w:shd w:val="clear" w:color="auto" w:fill="auto"/>
            <w:hideMark/>
          </w:tcPr>
          <w:p w14:paraId="01CDF801"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Неорг. емкости бурового раствора</w:t>
            </w:r>
          </w:p>
        </w:tc>
        <w:tc>
          <w:tcPr>
            <w:tcW w:w="709" w:type="dxa"/>
            <w:tcBorders>
              <w:top w:val="nil"/>
              <w:left w:val="nil"/>
              <w:bottom w:val="single" w:sz="4" w:space="0" w:color="auto"/>
              <w:right w:val="single" w:sz="4" w:space="0" w:color="auto"/>
            </w:tcBorders>
            <w:shd w:val="clear" w:color="auto" w:fill="auto"/>
            <w:hideMark/>
          </w:tcPr>
          <w:p w14:paraId="55AFF3A3" w14:textId="53CC64C0"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6</w:t>
            </w:r>
            <w:r w:rsidR="009E795D">
              <w:rPr>
                <w:rFonts w:ascii="Times New Roman" w:eastAsia="Times New Roman" w:hAnsi="Times New Roman"/>
              </w:rPr>
              <w:t>1</w:t>
            </w:r>
            <w:r w:rsidRPr="00B83689">
              <w:rPr>
                <w:rFonts w:ascii="Times New Roman" w:eastAsia="Times New Roman" w:hAnsi="Times New Roman"/>
              </w:rPr>
              <w:t>06</w:t>
            </w:r>
          </w:p>
        </w:tc>
        <w:tc>
          <w:tcPr>
            <w:tcW w:w="425" w:type="dxa"/>
            <w:tcBorders>
              <w:top w:val="nil"/>
              <w:left w:val="nil"/>
              <w:bottom w:val="single" w:sz="4" w:space="0" w:color="auto"/>
              <w:right w:val="single" w:sz="4" w:space="0" w:color="auto"/>
            </w:tcBorders>
            <w:shd w:val="clear" w:color="auto" w:fill="auto"/>
            <w:noWrap/>
            <w:hideMark/>
          </w:tcPr>
          <w:p w14:paraId="5A2293AD"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2</w:t>
            </w:r>
          </w:p>
        </w:tc>
        <w:tc>
          <w:tcPr>
            <w:tcW w:w="567" w:type="dxa"/>
            <w:tcBorders>
              <w:top w:val="nil"/>
              <w:left w:val="nil"/>
              <w:bottom w:val="single" w:sz="4" w:space="0" w:color="auto"/>
              <w:right w:val="single" w:sz="4" w:space="0" w:color="auto"/>
            </w:tcBorders>
            <w:shd w:val="clear" w:color="auto" w:fill="auto"/>
            <w:hideMark/>
          </w:tcPr>
          <w:p w14:paraId="7B882E0F"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709" w:type="dxa"/>
            <w:tcBorders>
              <w:top w:val="nil"/>
              <w:left w:val="nil"/>
              <w:bottom w:val="single" w:sz="4" w:space="0" w:color="auto"/>
              <w:right w:val="single" w:sz="4" w:space="0" w:color="auto"/>
            </w:tcBorders>
            <w:shd w:val="clear" w:color="auto" w:fill="auto"/>
            <w:noWrap/>
            <w:hideMark/>
          </w:tcPr>
          <w:p w14:paraId="325BE9F7"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1134" w:type="dxa"/>
            <w:tcBorders>
              <w:top w:val="nil"/>
              <w:left w:val="nil"/>
              <w:bottom w:val="single" w:sz="4" w:space="0" w:color="auto"/>
              <w:right w:val="single" w:sz="4" w:space="0" w:color="auto"/>
            </w:tcBorders>
            <w:shd w:val="clear" w:color="auto" w:fill="auto"/>
            <w:noWrap/>
            <w:hideMark/>
          </w:tcPr>
          <w:p w14:paraId="0B2B6D98"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850" w:type="dxa"/>
            <w:tcBorders>
              <w:top w:val="nil"/>
              <w:left w:val="nil"/>
              <w:bottom w:val="single" w:sz="4" w:space="0" w:color="auto"/>
              <w:right w:val="single" w:sz="4" w:space="0" w:color="auto"/>
            </w:tcBorders>
            <w:shd w:val="clear" w:color="auto" w:fill="auto"/>
            <w:noWrap/>
            <w:hideMark/>
          </w:tcPr>
          <w:p w14:paraId="1C1810ED"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851" w:type="dxa"/>
            <w:tcBorders>
              <w:top w:val="nil"/>
              <w:left w:val="nil"/>
              <w:bottom w:val="single" w:sz="4" w:space="0" w:color="auto"/>
              <w:right w:val="single" w:sz="4" w:space="0" w:color="auto"/>
            </w:tcBorders>
            <w:shd w:val="clear" w:color="auto" w:fill="auto"/>
            <w:noWrap/>
            <w:hideMark/>
          </w:tcPr>
          <w:p w14:paraId="624E0A1F"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30041</w:t>
            </w:r>
          </w:p>
        </w:tc>
        <w:tc>
          <w:tcPr>
            <w:tcW w:w="850" w:type="dxa"/>
            <w:tcBorders>
              <w:top w:val="nil"/>
              <w:left w:val="nil"/>
              <w:bottom w:val="single" w:sz="4" w:space="0" w:color="auto"/>
              <w:right w:val="single" w:sz="4" w:space="0" w:color="auto"/>
            </w:tcBorders>
            <w:shd w:val="clear" w:color="auto" w:fill="auto"/>
            <w:noWrap/>
            <w:hideMark/>
          </w:tcPr>
          <w:p w14:paraId="66E71FAD"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18790</w:t>
            </w:r>
          </w:p>
        </w:tc>
        <w:tc>
          <w:tcPr>
            <w:tcW w:w="567" w:type="dxa"/>
            <w:tcBorders>
              <w:top w:val="nil"/>
              <w:left w:val="nil"/>
              <w:bottom w:val="single" w:sz="4" w:space="0" w:color="auto"/>
              <w:right w:val="single" w:sz="4" w:space="0" w:color="auto"/>
            </w:tcBorders>
            <w:shd w:val="clear" w:color="auto" w:fill="auto"/>
            <w:noWrap/>
            <w:hideMark/>
          </w:tcPr>
          <w:p w14:paraId="4BB71693"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5</w:t>
            </w:r>
          </w:p>
        </w:tc>
        <w:tc>
          <w:tcPr>
            <w:tcW w:w="567" w:type="dxa"/>
            <w:tcBorders>
              <w:top w:val="nil"/>
              <w:left w:val="nil"/>
              <w:bottom w:val="single" w:sz="4" w:space="0" w:color="auto"/>
              <w:right w:val="single" w:sz="4" w:space="0" w:color="auto"/>
            </w:tcBorders>
            <w:shd w:val="clear" w:color="auto" w:fill="auto"/>
            <w:noWrap/>
            <w:hideMark/>
          </w:tcPr>
          <w:p w14:paraId="49E9E05D"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5</w:t>
            </w:r>
          </w:p>
        </w:tc>
        <w:tc>
          <w:tcPr>
            <w:tcW w:w="851" w:type="dxa"/>
            <w:tcBorders>
              <w:top w:val="nil"/>
              <w:left w:val="nil"/>
              <w:bottom w:val="single" w:sz="4" w:space="0" w:color="auto"/>
              <w:right w:val="single" w:sz="4" w:space="0" w:color="auto"/>
            </w:tcBorders>
            <w:shd w:val="clear" w:color="auto" w:fill="auto"/>
            <w:hideMark/>
          </w:tcPr>
          <w:p w14:paraId="2C513D42"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43A7CEEA"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17B9BADB"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850" w:type="dxa"/>
            <w:tcBorders>
              <w:top w:val="nil"/>
              <w:left w:val="nil"/>
              <w:bottom w:val="single" w:sz="4" w:space="0" w:color="auto"/>
              <w:right w:val="single" w:sz="4" w:space="0" w:color="auto"/>
            </w:tcBorders>
            <w:shd w:val="clear" w:color="auto" w:fill="auto"/>
            <w:noWrap/>
            <w:hideMark/>
          </w:tcPr>
          <w:p w14:paraId="4B4220D9"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709" w:type="dxa"/>
            <w:tcBorders>
              <w:top w:val="nil"/>
              <w:left w:val="nil"/>
              <w:bottom w:val="single" w:sz="4" w:space="0" w:color="auto"/>
              <w:right w:val="single" w:sz="4" w:space="0" w:color="auto"/>
            </w:tcBorders>
            <w:shd w:val="clear" w:color="auto" w:fill="auto"/>
            <w:noWrap/>
            <w:hideMark/>
          </w:tcPr>
          <w:p w14:paraId="42F31500"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2754</w:t>
            </w:r>
          </w:p>
        </w:tc>
        <w:tc>
          <w:tcPr>
            <w:tcW w:w="2552" w:type="dxa"/>
            <w:tcBorders>
              <w:top w:val="nil"/>
              <w:left w:val="nil"/>
              <w:bottom w:val="single" w:sz="4" w:space="0" w:color="auto"/>
              <w:right w:val="single" w:sz="4" w:space="0" w:color="auto"/>
            </w:tcBorders>
            <w:shd w:val="clear" w:color="auto" w:fill="auto"/>
            <w:hideMark/>
          </w:tcPr>
          <w:p w14:paraId="0279779F"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1134" w:type="dxa"/>
            <w:tcBorders>
              <w:top w:val="nil"/>
              <w:left w:val="nil"/>
              <w:bottom w:val="single" w:sz="4" w:space="0" w:color="auto"/>
              <w:right w:val="single" w:sz="4" w:space="0" w:color="auto"/>
            </w:tcBorders>
            <w:shd w:val="clear" w:color="auto" w:fill="auto"/>
            <w:noWrap/>
            <w:hideMark/>
          </w:tcPr>
          <w:p w14:paraId="08EEC158"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0,165</w:t>
            </w:r>
          </w:p>
        </w:tc>
        <w:tc>
          <w:tcPr>
            <w:tcW w:w="992" w:type="dxa"/>
            <w:tcBorders>
              <w:top w:val="nil"/>
              <w:left w:val="nil"/>
              <w:bottom w:val="single" w:sz="4" w:space="0" w:color="auto"/>
              <w:right w:val="single" w:sz="4" w:space="0" w:color="auto"/>
            </w:tcBorders>
            <w:shd w:val="clear" w:color="auto" w:fill="auto"/>
            <w:noWrap/>
            <w:hideMark/>
          </w:tcPr>
          <w:p w14:paraId="4A7BF163"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1276" w:type="dxa"/>
            <w:tcBorders>
              <w:top w:val="nil"/>
              <w:left w:val="nil"/>
              <w:bottom w:val="single" w:sz="4" w:space="0" w:color="auto"/>
              <w:right w:val="single" w:sz="4" w:space="0" w:color="auto"/>
            </w:tcBorders>
            <w:shd w:val="clear" w:color="auto" w:fill="auto"/>
            <w:noWrap/>
            <w:hideMark/>
          </w:tcPr>
          <w:p w14:paraId="0FE83814"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2,63736</w:t>
            </w:r>
          </w:p>
        </w:tc>
        <w:tc>
          <w:tcPr>
            <w:tcW w:w="703" w:type="dxa"/>
            <w:tcBorders>
              <w:top w:val="nil"/>
              <w:left w:val="nil"/>
              <w:bottom w:val="single" w:sz="4" w:space="0" w:color="auto"/>
              <w:right w:val="single" w:sz="4" w:space="0" w:color="auto"/>
            </w:tcBorders>
            <w:shd w:val="clear" w:color="auto" w:fill="auto"/>
            <w:noWrap/>
            <w:hideMark/>
          </w:tcPr>
          <w:p w14:paraId="5ABC08A4"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2025</w:t>
            </w:r>
          </w:p>
        </w:tc>
      </w:tr>
      <w:tr w:rsidR="00B83689" w:rsidRPr="00B83689" w14:paraId="2F5C90E4" w14:textId="77777777" w:rsidTr="00B83689">
        <w:trPr>
          <w:trHeight w:val="510"/>
        </w:trPr>
        <w:tc>
          <w:tcPr>
            <w:tcW w:w="562" w:type="dxa"/>
            <w:tcBorders>
              <w:top w:val="nil"/>
              <w:left w:val="single" w:sz="4" w:space="0" w:color="auto"/>
              <w:bottom w:val="single" w:sz="4" w:space="0" w:color="auto"/>
              <w:right w:val="single" w:sz="4" w:space="0" w:color="auto"/>
            </w:tcBorders>
            <w:shd w:val="clear" w:color="auto" w:fill="auto"/>
            <w:hideMark/>
          </w:tcPr>
          <w:p w14:paraId="1175AD1E"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001</w:t>
            </w:r>
          </w:p>
        </w:tc>
        <w:tc>
          <w:tcPr>
            <w:tcW w:w="376" w:type="dxa"/>
            <w:tcBorders>
              <w:top w:val="nil"/>
              <w:left w:val="nil"/>
              <w:bottom w:val="single" w:sz="4" w:space="0" w:color="auto"/>
              <w:right w:val="single" w:sz="4" w:space="0" w:color="auto"/>
            </w:tcBorders>
            <w:shd w:val="clear" w:color="auto" w:fill="auto"/>
            <w:noWrap/>
            <w:hideMark/>
          </w:tcPr>
          <w:p w14:paraId="6A7F1BB5"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 </w:t>
            </w:r>
          </w:p>
        </w:tc>
        <w:tc>
          <w:tcPr>
            <w:tcW w:w="1042" w:type="dxa"/>
            <w:tcBorders>
              <w:top w:val="nil"/>
              <w:left w:val="nil"/>
              <w:bottom w:val="single" w:sz="4" w:space="0" w:color="auto"/>
              <w:right w:val="single" w:sz="4" w:space="0" w:color="auto"/>
            </w:tcBorders>
            <w:shd w:val="clear" w:color="auto" w:fill="auto"/>
            <w:hideMark/>
          </w:tcPr>
          <w:p w14:paraId="2956D75B"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Шламовые емкости</w:t>
            </w:r>
          </w:p>
        </w:tc>
        <w:tc>
          <w:tcPr>
            <w:tcW w:w="567" w:type="dxa"/>
            <w:tcBorders>
              <w:top w:val="nil"/>
              <w:left w:val="nil"/>
              <w:bottom w:val="single" w:sz="4" w:space="0" w:color="auto"/>
              <w:right w:val="single" w:sz="4" w:space="0" w:color="auto"/>
            </w:tcBorders>
            <w:shd w:val="clear" w:color="auto" w:fill="auto"/>
            <w:noWrap/>
            <w:hideMark/>
          </w:tcPr>
          <w:p w14:paraId="0390876B"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1</w:t>
            </w:r>
          </w:p>
        </w:tc>
        <w:tc>
          <w:tcPr>
            <w:tcW w:w="709" w:type="dxa"/>
            <w:tcBorders>
              <w:top w:val="nil"/>
              <w:left w:val="nil"/>
              <w:bottom w:val="single" w:sz="4" w:space="0" w:color="auto"/>
              <w:right w:val="single" w:sz="4" w:space="0" w:color="auto"/>
            </w:tcBorders>
            <w:shd w:val="clear" w:color="auto" w:fill="auto"/>
            <w:noWrap/>
            <w:hideMark/>
          </w:tcPr>
          <w:p w14:paraId="5AA7C0AD"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4440</w:t>
            </w:r>
          </w:p>
        </w:tc>
        <w:tc>
          <w:tcPr>
            <w:tcW w:w="850" w:type="dxa"/>
            <w:tcBorders>
              <w:top w:val="nil"/>
              <w:left w:val="nil"/>
              <w:bottom w:val="single" w:sz="4" w:space="0" w:color="auto"/>
              <w:right w:val="single" w:sz="4" w:space="0" w:color="auto"/>
            </w:tcBorders>
            <w:shd w:val="clear" w:color="auto" w:fill="auto"/>
            <w:hideMark/>
          </w:tcPr>
          <w:p w14:paraId="70979E83"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Неорг. шламовые емкости</w:t>
            </w:r>
          </w:p>
        </w:tc>
        <w:tc>
          <w:tcPr>
            <w:tcW w:w="709" w:type="dxa"/>
            <w:tcBorders>
              <w:top w:val="nil"/>
              <w:left w:val="nil"/>
              <w:bottom w:val="single" w:sz="4" w:space="0" w:color="auto"/>
              <w:right w:val="single" w:sz="4" w:space="0" w:color="auto"/>
            </w:tcBorders>
            <w:shd w:val="clear" w:color="auto" w:fill="auto"/>
            <w:hideMark/>
          </w:tcPr>
          <w:p w14:paraId="03A8F67D" w14:textId="7777D381"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6</w:t>
            </w:r>
            <w:r w:rsidR="009E795D">
              <w:rPr>
                <w:rFonts w:ascii="Times New Roman" w:eastAsia="Times New Roman" w:hAnsi="Times New Roman"/>
              </w:rPr>
              <w:t>1</w:t>
            </w:r>
            <w:r w:rsidRPr="00B83689">
              <w:rPr>
                <w:rFonts w:ascii="Times New Roman" w:eastAsia="Times New Roman" w:hAnsi="Times New Roman"/>
              </w:rPr>
              <w:t>07</w:t>
            </w:r>
          </w:p>
        </w:tc>
        <w:tc>
          <w:tcPr>
            <w:tcW w:w="425" w:type="dxa"/>
            <w:tcBorders>
              <w:top w:val="nil"/>
              <w:left w:val="nil"/>
              <w:bottom w:val="single" w:sz="4" w:space="0" w:color="auto"/>
              <w:right w:val="single" w:sz="4" w:space="0" w:color="auto"/>
            </w:tcBorders>
            <w:shd w:val="clear" w:color="auto" w:fill="auto"/>
            <w:noWrap/>
            <w:hideMark/>
          </w:tcPr>
          <w:p w14:paraId="0404C64C"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2</w:t>
            </w:r>
          </w:p>
        </w:tc>
        <w:tc>
          <w:tcPr>
            <w:tcW w:w="567" w:type="dxa"/>
            <w:tcBorders>
              <w:top w:val="nil"/>
              <w:left w:val="nil"/>
              <w:bottom w:val="single" w:sz="4" w:space="0" w:color="auto"/>
              <w:right w:val="single" w:sz="4" w:space="0" w:color="auto"/>
            </w:tcBorders>
            <w:shd w:val="clear" w:color="auto" w:fill="auto"/>
            <w:hideMark/>
          </w:tcPr>
          <w:p w14:paraId="4637FD84"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709" w:type="dxa"/>
            <w:tcBorders>
              <w:top w:val="nil"/>
              <w:left w:val="nil"/>
              <w:bottom w:val="single" w:sz="4" w:space="0" w:color="auto"/>
              <w:right w:val="single" w:sz="4" w:space="0" w:color="auto"/>
            </w:tcBorders>
            <w:shd w:val="clear" w:color="auto" w:fill="auto"/>
            <w:noWrap/>
            <w:hideMark/>
          </w:tcPr>
          <w:p w14:paraId="6D059BB9"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1134" w:type="dxa"/>
            <w:tcBorders>
              <w:top w:val="nil"/>
              <w:left w:val="nil"/>
              <w:bottom w:val="single" w:sz="4" w:space="0" w:color="auto"/>
              <w:right w:val="single" w:sz="4" w:space="0" w:color="auto"/>
            </w:tcBorders>
            <w:shd w:val="clear" w:color="auto" w:fill="auto"/>
            <w:noWrap/>
            <w:hideMark/>
          </w:tcPr>
          <w:p w14:paraId="0B340232"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850" w:type="dxa"/>
            <w:tcBorders>
              <w:top w:val="nil"/>
              <w:left w:val="nil"/>
              <w:bottom w:val="single" w:sz="4" w:space="0" w:color="auto"/>
              <w:right w:val="single" w:sz="4" w:space="0" w:color="auto"/>
            </w:tcBorders>
            <w:shd w:val="clear" w:color="auto" w:fill="auto"/>
            <w:noWrap/>
            <w:hideMark/>
          </w:tcPr>
          <w:p w14:paraId="6544E08C"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851" w:type="dxa"/>
            <w:tcBorders>
              <w:top w:val="nil"/>
              <w:left w:val="nil"/>
              <w:bottom w:val="single" w:sz="4" w:space="0" w:color="auto"/>
              <w:right w:val="single" w:sz="4" w:space="0" w:color="auto"/>
            </w:tcBorders>
            <w:shd w:val="clear" w:color="auto" w:fill="auto"/>
            <w:noWrap/>
            <w:hideMark/>
          </w:tcPr>
          <w:p w14:paraId="1E675764"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30041</w:t>
            </w:r>
          </w:p>
        </w:tc>
        <w:tc>
          <w:tcPr>
            <w:tcW w:w="850" w:type="dxa"/>
            <w:tcBorders>
              <w:top w:val="nil"/>
              <w:left w:val="nil"/>
              <w:bottom w:val="single" w:sz="4" w:space="0" w:color="auto"/>
              <w:right w:val="single" w:sz="4" w:space="0" w:color="auto"/>
            </w:tcBorders>
            <w:shd w:val="clear" w:color="auto" w:fill="auto"/>
            <w:noWrap/>
            <w:hideMark/>
          </w:tcPr>
          <w:p w14:paraId="7D906CD1"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18790</w:t>
            </w:r>
          </w:p>
        </w:tc>
        <w:tc>
          <w:tcPr>
            <w:tcW w:w="567" w:type="dxa"/>
            <w:tcBorders>
              <w:top w:val="nil"/>
              <w:left w:val="nil"/>
              <w:bottom w:val="single" w:sz="4" w:space="0" w:color="auto"/>
              <w:right w:val="single" w:sz="4" w:space="0" w:color="auto"/>
            </w:tcBorders>
            <w:shd w:val="clear" w:color="auto" w:fill="auto"/>
            <w:noWrap/>
            <w:hideMark/>
          </w:tcPr>
          <w:p w14:paraId="28AB97CC"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5</w:t>
            </w:r>
          </w:p>
        </w:tc>
        <w:tc>
          <w:tcPr>
            <w:tcW w:w="567" w:type="dxa"/>
            <w:tcBorders>
              <w:top w:val="nil"/>
              <w:left w:val="nil"/>
              <w:bottom w:val="single" w:sz="4" w:space="0" w:color="auto"/>
              <w:right w:val="single" w:sz="4" w:space="0" w:color="auto"/>
            </w:tcBorders>
            <w:shd w:val="clear" w:color="auto" w:fill="auto"/>
            <w:noWrap/>
            <w:hideMark/>
          </w:tcPr>
          <w:p w14:paraId="59EB28FA"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5</w:t>
            </w:r>
          </w:p>
        </w:tc>
        <w:tc>
          <w:tcPr>
            <w:tcW w:w="851" w:type="dxa"/>
            <w:tcBorders>
              <w:top w:val="nil"/>
              <w:left w:val="nil"/>
              <w:bottom w:val="single" w:sz="4" w:space="0" w:color="auto"/>
              <w:right w:val="single" w:sz="4" w:space="0" w:color="auto"/>
            </w:tcBorders>
            <w:shd w:val="clear" w:color="auto" w:fill="auto"/>
            <w:hideMark/>
          </w:tcPr>
          <w:p w14:paraId="2D8FDDAE"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03383468"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1E3F253E"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850" w:type="dxa"/>
            <w:tcBorders>
              <w:top w:val="nil"/>
              <w:left w:val="nil"/>
              <w:bottom w:val="single" w:sz="4" w:space="0" w:color="auto"/>
              <w:right w:val="single" w:sz="4" w:space="0" w:color="auto"/>
            </w:tcBorders>
            <w:shd w:val="clear" w:color="auto" w:fill="auto"/>
            <w:noWrap/>
            <w:hideMark/>
          </w:tcPr>
          <w:p w14:paraId="77847C7C"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709" w:type="dxa"/>
            <w:tcBorders>
              <w:top w:val="nil"/>
              <w:left w:val="nil"/>
              <w:bottom w:val="single" w:sz="4" w:space="0" w:color="auto"/>
              <w:right w:val="single" w:sz="4" w:space="0" w:color="auto"/>
            </w:tcBorders>
            <w:shd w:val="clear" w:color="auto" w:fill="auto"/>
            <w:noWrap/>
            <w:hideMark/>
          </w:tcPr>
          <w:p w14:paraId="30A8A466"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0415</w:t>
            </w:r>
          </w:p>
        </w:tc>
        <w:tc>
          <w:tcPr>
            <w:tcW w:w="2552" w:type="dxa"/>
            <w:tcBorders>
              <w:top w:val="nil"/>
              <w:left w:val="nil"/>
              <w:bottom w:val="single" w:sz="4" w:space="0" w:color="auto"/>
              <w:right w:val="single" w:sz="4" w:space="0" w:color="auto"/>
            </w:tcBorders>
            <w:shd w:val="clear" w:color="auto" w:fill="auto"/>
            <w:hideMark/>
          </w:tcPr>
          <w:p w14:paraId="50B7A090"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Смесь углеводородов предельных С1-С5 (1502*)</w:t>
            </w:r>
          </w:p>
        </w:tc>
        <w:tc>
          <w:tcPr>
            <w:tcW w:w="1134" w:type="dxa"/>
            <w:tcBorders>
              <w:top w:val="nil"/>
              <w:left w:val="nil"/>
              <w:bottom w:val="single" w:sz="4" w:space="0" w:color="auto"/>
              <w:right w:val="single" w:sz="4" w:space="0" w:color="auto"/>
            </w:tcBorders>
            <w:shd w:val="clear" w:color="auto" w:fill="auto"/>
            <w:noWrap/>
            <w:hideMark/>
          </w:tcPr>
          <w:p w14:paraId="2F97A767"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0,101228</w:t>
            </w:r>
          </w:p>
        </w:tc>
        <w:tc>
          <w:tcPr>
            <w:tcW w:w="992" w:type="dxa"/>
            <w:tcBorders>
              <w:top w:val="nil"/>
              <w:left w:val="nil"/>
              <w:bottom w:val="single" w:sz="4" w:space="0" w:color="auto"/>
              <w:right w:val="single" w:sz="4" w:space="0" w:color="auto"/>
            </w:tcBorders>
            <w:shd w:val="clear" w:color="auto" w:fill="auto"/>
            <w:noWrap/>
            <w:hideMark/>
          </w:tcPr>
          <w:p w14:paraId="67FDF441"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1276" w:type="dxa"/>
            <w:tcBorders>
              <w:top w:val="nil"/>
              <w:left w:val="nil"/>
              <w:bottom w:val="single" w:sz="4" w:space="0" w:color="auto"/>
              <w:right w:val="single" w:sz="4" w:space="0" w:color="auto"/>
            </w:tcBorders>
            <w:shd w:val="clear" w:color="auto" w:fill="auto"/>
            <w:noWrap/>
            <w:hideMark/>
          </w:tcPr>
          <w:p w14:paraId="149059A7"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1,618026</w:t>
            </w:r>
          </w:p>
        </w:tc>
        <w:tc>
          <w:tcPr>
            <w:tcW w:w="703" w:type="dxa"/>
            <w:tcBorders>
              <w:top w:val="nil"/>
              <w:left w:val="nil"/>
              <w:bottom w:val="single" w:sz="4" w:space="0" w:color="auto"/>
              <w:right w:val="single" w:sz="4" w:space="0" w:color="auto"/>
            </w:tcBorders>
            <w:shd w:val="clear" w:color="auto" w:fill="auto"/>
            <w:noWrap/>
            <w:hideMark/>
          </w:tcPr>
          <w:p w14:paraId="00CC0EB3"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2025</w:t>
            </w:r>
          </w:p>
        </w:tc>
      </w:tr>
      <w:tr w:rsidR="00B83689" w:rsidRPr="00B83689" w14:paraId="38556F66" w14:textId="77777777" w:rsidTr="00B83689">
        <w:trPr>
          <w:trHeight w:val="510"/>
        </w:trPr>
        <w:tc>
          <w:tcPr>
            <w:tcW w:w="562" w:type="dxa"/>
            <w:tcBorders>
              <w:top w:val="nil"/>
              <w:left w:val="single" w:sz="4" w:space="0" w:color="auto"/>
              <w:bottom w:val="single" w:sz="4" w:space="0" w:color="auto"/>
              <w:right w:val="single" w:sz="4" w:space="0" w:color="auto"/>
            </w:tcBorders>
            <w:shd w:val="clear" w:color="auto" w:fill="auto"/>
            <w:hideMark/>
          </w:tcPr>
          <w:p w14:paraId="0D2F4696"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001</w:t>
            </w:r>
          </w:p>
        </w:tc>
        <w:tc>
          <w:tcPr>
            <w:tcW w:w="376" w:type="dxa"/>
            <w:tcBorders>
              <w:top w:val="nil"/>
              <w:left w:val="nil"/>
              <w:bottom w:val="single" w:sz="4" w:space="0" w:color="auto"/>
              <w:right w:val="single" w:sz="4" w:space="0" w:color="auto"/>
            </w:tcBorders>
            <w:shd w:val="clear" w:color="auto" w:fill="auto"/>
            <w:noWrap/>
            <w:hideMark/>
          </w:tcPr>
          <w:p w14:paraId="69B3999B"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 </w:t>
            </w:r>
          </w:p>
        </w:tc>
        <w:tc>
          <w:tcPr>
            <w:tcW w:w="1042" w:type="dxa"/>
            <w:tcBorders>
              <w:top w:val="nil"/>
              <w:left w:val="nil"/>
              <w:bottom w:val="single" w:sz="4" w:space="0" w:color="auto"/>
              <w:right w:val="single" w:sz="4" w:space="0" w:color="auto"/>
            </w:tcBorders>
            <w:shd w:val="clear" w:color="auto" w:fill="auto"/>
            <w:hideMark/>
          </w:tcPr>
          <w:p w14:paraId="2A18BED7"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Дегазатор (Swaco)</w:t>
            </w:r>
          </w:p>
        </w:tc>
        <w:tc>
          <w:tcPr>
            <w:tcW w:w="567" w:type="dxa"/>
            <w:tcBorders>
              <w:top w:val="nil"/>
              <w:left w:val="nil"/>
              <w:bottom w:val="single" w:sz="4" w:space="0" w:color="auto"/>
              <w:right w:val="single" w:sz="4" w:space="0" w:color="auto"/>
            </w:tcBorders>
            <w:shd w:val="clear" w:color="auto" w:fill="auto"/>
            <w:noWrap/>
            <w:hideMark/>
          </w:tcPr>
          <w:p w14:paraId="125E1314"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1</w:t>
            </w:r>
          </w:p>
        </w:tc>
        <w:tc>
          <w:tcPr>
            <w:tcW w:w="709" w:type="dxa"/>
            <w:tcBorders>
              <w:top w:val="nil"/>
              <w:left w:val="nil"/>
              <w:bottom w:val="single" w:sz="4" w:space="0" w:color="auto"/>
              <w:right w:val="single" w:sz="4" w:space="0" w:color="auto"/>
            </w:tcBorders>
            <w:shd w:val="clear" w:color="auto" w:fill="auto"/>
            <w:noWrap/>
            <w:hideMark/>
          </w:tcPr>
          <w:p w14:paraId="3E0E98FE"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4440</w:t>
            </w:r>
          </w:p>
        </w:tc>
        <w:tc>
          <w:tcPr>
            <w:tcW w:w="850" w:type="dxa"/>
            <w:tcBorders>
              <w:top w:val="nil"/>
              <w:left w:val="nil"/>
              <w:bottom w:val="single" w:sz="4" w:space="0" w:color="auto"/>
              <w:right w:val="single" w:sz="4" w:space="0" w:color="auto"/>
            </w:tcBorders>
            <w:shd w:val="clear" w:color="auto" w:fill="auto"/>
            <w:hideMark/>
          </w:tcPr>
          <w:p w14:paraId="511020FD"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Неорг. дегазатор (Swaco)</w:t>
            </w:r>
          </w:p>
        </w:tc>
        <w:tc>
          <w:tcPr>
            <w:tcW w:w="709" w:type="dxa"/>
            <w:tcBorders>
              <w:top w:val="nil"/>
              <w:left w:val="nil"/>
              <w:bottom w:val="single" w:sz="4" w:space="0" w:color="auto"/>
              <w:right w:val="single" w:sz="4" w:space="0" w:color="auto"/>
            </w:tcBorders>
            <w:shd w:val="clear" w:color="auto" w:fill="auto"/>
            <w:hideMark/>
          </w:tcPr>
          <w:p w14:paraId="72CE6625" w14:textId="6FDE113C"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6</w:t>
            </w:r>
            <w:r w:rsidR="009E795D">
              <w:rPr>
                <w:rFonts w:ascii="Times New Roman" w:eastAsia="Times New Roman" w:hAnsi="Times New Roman"/>
              </w:rPr>
              <w:t>1</w:t>
            </w:r>
            <w:r w:rsidRPr="00B83689">
              <w:rPr>
                <w:rFonts w:ascii="Times New Roman" w:eastAsia="Times New Roman" w:hAnsi="Times New Roman"/>
              </w:rPr>
              <w:t>08</w:t>
            </w:r>
          </w:p>
        </w:tc>
        <w:tc>
          <w:tcPr>
            <w:tcW w:w="425" w:type="dxa"/>
            <w:tcBorders>
              <w:top w:val="nil"/>
              <w:left w:val="nil"/>
              <w:bottom w:val="single" w:sz="4" w:space="0" w:color="auto"/>
              <w:right w:val="single" w:sz="4" w:space="0" w:color="auto"/>
            </w:tcBorders>
            <w:shd w:val="clear" w:color="auto" w:fill="auto"/>
            <w:noWrap/>
            <w:hideMark/>
          </w:tcPr>
          <w:p w14:paraId="73318A48"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2</w:t>
            </w:r>
          </w:p>
        </w:tc>
        <w:tc>
          <w:tcPr>
            <w:tcW w:w="567" w:type="dxa"/>
            <w:tcBorders>
              <w:top w:val="nil"/>
              <w:left w:val="nil"/>
              <w:bottom w:val="single" w:sz="4" w:space="0" w:color="auto"/>
              <w:right w:val="single" w:sz="4" w:space="0" w:color="auto"/>
            </w:tcBorders>
            <w:shd w:val="clear" w:color="auto" w:fill="auto"/>
            <w:hideMark/>
          </w:tcPr>
          <w:p w14:paraId="4E92DB46"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709" w:type="dxa"/>
            <w:tcBorders>
              <w:top w:val="nil"/>
              <w:left w:val="nil"/>
              <w:bottom w:val="single" w:sz="4" w:space="0" w:color="auto"/>
              <w:right w:val="single" w:sz="4" w:space="0" w:color="auto"/>
            </w:tcBorders>
            <w:shd w:val="clear" w:color="auto" w:fill="auto"/>
            <w:noWrap/>
            <w:hideMark/>
          </w:tcPr>
          <w:p w14:paraId="72F2F4A7"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1134" w:type="dxa"/>
            <w:tcBorders>
              <w:top w:val="nil"/>
              <w:left w:val="nil"/>
              <w:bottom w:val="single" w:sz="4" w:space="0" w:color="auto"/>
              <w:right w:val="single" w:sz="4" w:space="0" w:color="auto"/>
            </w:tcBorders>
            <w:shd w:val="clear" w:color="auto" w:fill="auto"/>
            <w:noWrap/>
            <w:hideMark/>
          </w:tcPr>
          <w:p w14:paraId="6DA09DE8"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850" w:type="dxa"/>
            <w:tcBorders>
              <w:top w:val="nil"/>
              <w:left w:val="nil"/>
              <w:bottom w:val="single" w:sz="4" w:space="0" w:color="auto"/>
              <w:right w:val="single" w:sz="4" w:space="0" w:color="auto"/>
            </w:tcBorders>
            <w:shd w:val="clear" w:color="auto" w:fill="auto"/>
            <w:noWrap/>
            <w:hideMark/>
          </w:tcPr>
          <w:p w14:paraId="45D6B535"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851" w:type="dxa"/>
            <w:tcBorders>
              <w:top w:val="nil"/>
              <w:left w:val="nil"/>
              <w:bottom w:val="single" w:sz="4" w:space="0" w:color="auto"/>
              <w:right w:val="single" w:sz="4" w:space="0" w:color="auto"/>
            </w:tcBorders>
            <w:shd w:val="clear" w:color="auto" w:fill="auto"/>
            <w:noWrap/>
            <w:hideMark/>
          </w:tcPr>
          <w:p w14:paraId="58F289B2"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30041</w:t>
            </w:r>
          </w:p>
        </w:tc>
        <w:tc>
          <w:tcPr>
            <w:tcW w:w="850" w:type="dxa"/>
            <w:tcBorders>
              <w:top w:val="nil"/>
              <w:left w:val="nil"/>
              <w:bottom w:val="single" w:sz="4" w:space="0" w:color="auto"/>
              <w:right w:val="single" w:sz="4" w:space="0" w:color="auto"/>
            </w:tcBorders>
            <w:shd w:val="clear" w:color="auto" w:fill="auto"/>
            <w:noWrap/>
            <w:hideMark/>
          </w:tcPr>
          <w:p w14:paraId="6B994A87"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18790</w:t>
            </w:r>
          </w:p>
        </w:tc>
        <w:tc>
          <w:tcPr>
            <w:tcW w:w="567" w:type="dxa"/>
            <w:tcBorders>
              <w:top w:val="nil"/>
              <w:left w:val="nil"/>
              <w:bottom w:val="single" w:sz="4" w:space="0" w:color="auto"/>
              <w:right w:val="single" w:sz="4" w:space="0" w:color="auto"/>
            </w:tcBorders>
            <w:shd w:val="clear" w:color="auto" w:fill="auto"/>
            <w:noWrap/>
            <w:hideMark/>
          </w:tcPr>
          <w:p w14:paraId="72CD0737"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2</w:t>
            </w:r>
          </w:p>
        </w:tc>
        <w:tc>
          <w:tcPr>
            <w:tcW w:w="567" w:type="dxa"/>
            <w:tcBorders>
              <w:top w:val="nil"/>
              <w:left w:val="nil"/>
              <w:bottom w:val="single" w:sz="4" w:space="0" w:color="auto"/>
              <w:right w:val="single" w:sz="4" w:space="0" w:color="auto"/>
            </w:tcBorders>
            <w:shd w:val="clear" w:color="auto" w:fill="auto"/>
            <w:noWrap/>
            <w:hideMark/>
          </w:tcPr>
          <w:p w14:paraId="3E9AB1A8"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2</w:t>
            </w:r>
          </w:p>
        </w:tc>
        <w:tc>
          <w:tcPr>
            <w:tcW w:w="851" w:type="dxa"/>
            <w:tcBorders>
              <w:top w:val="nil"/>
              <w:left w:val="nil"/>
              <w:bottom w:val="single" w:sz="4" w:space="0" w:color="auto"/>
              <w:right w:val="single" w:sz="4" w:space="0" w:color="auto"/>
            </w:tcBorders>
            <w:shd w:val="clear" w:color="auto" w:fill="auto"/>
            <w:hideMark/>
          </w:tcPr>
          <w:p w14:paraId="4F9E4A6E"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069A33FC"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64C8EBBD"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850" w:type="dxa"/>
            <w:tcBorders>
              <w:top w:val="nil"/>
              <w:left w:val="nil"/>
              <w:bottom w:val="single" w:sz="4" w:space="0" w:color="auto"/>
              <w:right w:val="single" w:sz="4" w:space="0" w:color="auto"/>
            </w:tcBorders>
            <w:shd w:val="clear" w:color="auto" w:fill="auto"/>
            <w:noWrap/>
            <w:hideMark/>
          </w:tcPr>
          <w:p w14:paraId="0B089D69"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709" w:type="dxa"/>
            <w:tcBorders>
              <w:top w:val="nil"/>
              <w:left w:val="nil"/>
              <w:bottom w:val="single" w:sz="4" w:space="0" w:color="auto"/>
              <w:right w:val="single" w:sz="4" w:space="0" w:color="auto"/>
            </w:tcBorders>
            <w:shd w:val="clear" w:color="auto" w:fill="auto"/>
            <w:noWrap/>
            <w:hideMark/>
          </w:tcPr>
          <w:p w14:paraId="648B8043"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0415</w:t>
            </w:r>
          </w:p>
        </w:tc>
        <w:tc>
          <w:tcPr>
            <w:tcW w:w="2552" w:type="dxa"/>
            <w:tcBorders>
              <w:top w:val="nil"/>
              <w:left w:val="nil"/>
              <w:bottom w:val="single" w:sz="4" w:space="0" w:color="auto"/>
              <w:right w:val="single" w:sz="4" w:space="0" w:color="auto"/>
            </w:tcBorders>
            <w:shd w:val="clear" w:color="auto" w:fill="auto"/>
            <w:hideMark/>
          </w:tcPr>
          <w:p w14:paraId="56C4703E"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Смесь углеводородов предельных С1-С5 (1502*)</w:t>
            </w:r>
          </w:p>
        </w:tc>
        <w:tc>
          <w:tcPr>
            <w:tcW w:w="1134" w:type="dxa"/>
            <w:tcBorders>
              <w:top w:val="nil"/>
              <w:left w:val="nil"/>
              <w:bottom w:val="single" w:sz="4" w:space="0" w:color="auto"/>
              <w:right w:val="single" w:sz="4" w:space="0" w:color="auto"/>
            </w:tcBorders>
            <w:shd w:val="clear" w:color="auto" w:fill="auto"/>
            <w:noWrap/>
            <w:hideMark/>
          </w:tcPr>
          <w:p w14:paraId="4912D590"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0,0183784</w:t>
            </w:r>
          </w:p>
        </w:tc>
        <w:tc>
          <w:tcPr>
            <w:tcW w:w="992" w:type="dxa"/>
            <w:tcBorders>
              <w:top w:val="nil"/>
              <w:left w:val="nil"/>
              <w:bottom w:val="single" w:sz="4" w:space="0" w:color="auto"/>
              <w:right w:val="single" w:sz="4" w:space="0" w:color="auto"/>
            </w:tcBorders>
            <w:shd w:val="clear" w:color="auto" w:fill="auto"/>
            <w:noWrap/>
            <w:hideMark/>
          </w:tcPr>
          <w:p w14:paraId="7297C363"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1276" w:type="dxa"/>
            <w:tcBorders>
              <w:top w:val="nil"/>
              <w:left w:val="nil"/>
              <w:bottom w:val="single" w:sz="4" w:space="0" w:color="auto"/>
              <w:right w:val="single" w:sz="4" w:space="0" w:color="auto"/>
            </w:tcBorders>
            <w:shd w:val="clear" w:color="auto" w:fill="auto"/>
            <w:noWrap/>
            <w:hideMark/>
          </w:tcPr>
          <w:p w14:paraId="432F9125"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0,02937595</w:t>
            </w:r>
          </w:p>
        </w:tc>
        <w:tc>
          <w:tcPr>
            <w:tcW w:w="703" w:type="dxa"/>
            <w:tcBorders>
              <w:top w:val="nil"/>
              <w:left w:val="nil"/>
              <w:bottom w:val="single" w:sz="4" w:space="0" w:color="auto"/>
              <w:right w:val="single" w:sz="4" w:space="0" w:color="auto"/>
            </w:tcBorders>
            <w:shd w:val="clear" w:color="auto" w:fill="auto"/>
            <w:noWrap/>
            <w:hideMark/>
          </w:tcPr>
          <w:p w14:paraId="12E00CBD"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2025</w:t>
            </w:r>
          </w:p>
        </w:tc>
      </w:tr>
      <w:tr w:rsidR="00B83689" w:rsidRPr="00B83689" w14:paraId="489F85A4" w14:textId="77777777" w:rsidTr="00B83689">
        <w:trPr>
          <w:trHeight w:val="1020"/>
        </w:trPr>
        <w:tc>
          <w:tcPr>
            <w:tcW w:w="562" w:type="dxa"/>
            <w:vMerge w:val="restart"/>
            <w:tcBorders>
              <w:top w:val="nil"/>
              <w:left w:val="single" w:sz="4" w:space="0" w:color="auto"/>
              <w:bottom w:val="single" w:sz="4" w:space="0" w:color="000000"/>
              <w:right w:val="single" w:sz="4" w:space="0" w:color="auto"/>
            </w:tcBorders>
            <w:shd w:val="clear" w:color="auto" w:fill="auto"/>
            <w:hideMark/>
          </w:tcPr>
          <w:p w14:paraId="409F737F"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001</w:t>
            </w:r>
          </w:p>
        </w:tc>
        <w:tc>
          <w:tcPr>
            <w:tcW w:w="376" w:type="dxa"/>
            <w:vMerge w:val="restart"/>
            <w:tcBorders>
              <w:top w:val="nil"/>
              <w:left w:val="single" w:sz="4" w:space="0" w:color="auto"/>
              <w:bottom w:val="single" w:sz="4" w:space="0" w:color="000000"/>
              <w:right w:val="single" w:sz="4" w:space="0" w:color="auto"/>
            </w:tcBorders>
            <w:shd w:val="clear" w:color="auto" w:fill="auto"/>
            <w:hideMark/>
          </w:tcPr>
          <w:p w14:paraId="401EA801"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 </w:t>
            </w:r>
          </w:p>
        </w:tc>
        <w:tc>
          <w:tcPr>
            <w:tcW w:w="1042" w:type="dxa"/>
            <w:vMerge w:val="restart"/>
            <w:tcBorders>
              <w:top w:val="nil"/>
              <w:left w:val="single" w:sz="4" w:space="0" w:color="auto"/>
              <w:bottom w:val="single" w:sz="4" w:space="0" w:color="000000"/>
              <w:right w:val="single" w:sz="4" w:space="0" w:color="auto"/>
            </w:tcBorders>
            <w:shd w:val="clear" w:color="auto" w:fill="auto"/>
            <w:hideMark/>
          </w:tcPr>
          <w:p w14:paraId="731FF22C"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Сварочный пост</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2B9A6A96"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1</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DF7C5D8"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185</w:t>
            </w: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56DE902"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Неорг. сварочный пост</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49096AA" w14:textId="2BA69C55"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6</w:t>
            </w:r>
            <w:r w:rsidR="009E795D">
              <w:rPr>
                <w:rFonts w:ascii="Times New Roman" w:eastAsia="Times New Roman" w:hAnsi="Times New Roman"/>
              </w:rPr>
              <w:t>1</w:t>
            </w:r>
            <w:r w:rsidRPr="00B83689">
              <w:rPr>
                <w:rFonts w:ascii="Times New Roman" w:eastAsia="Times New Roman" w:hAnsi="Times New Roman"/>
              </w:rPr>
              <w:t>09</w:t>
            </w:r>
          </w:p>
        </w:tc>
        <w:tc>
          <w:tcPr>
            <w:tcW w:w="425" w:type="dxa"/>
            <w:vMerge w:val="restart"/>
            <w:tcBorders>
              <w:top w:val="nil"/>
              <w:left w:val="single" w:sz="4" w:space="0" w:color="auto"/>
              <w:bottom w:val="single" w:sz="4" w:space="0" w:color="000000"/>
              <w:right w:val="single" w:sz="4" w:space="0" w:color="auto"/>
            </w:tcBorders>
            <w:shd w:val="clear" w:color="auto" w:fill="auto"/>
            <w:hideMark/>
          </w:tcPr>
          <w:p w14:paraId="19F0E6A8"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2</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49CD67EA"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8184E47"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1134" w:type="dxa"/>
            <w:vMerge w:val="restart"/>
            <w:tcBorders>
              <w:top w:val="nil"/>
              <w:left w:val="single" w:sz="4" w:space="0" w:color="auto"/>
              <w:bottom w:val="single" w:sz="4" w:space="0" w:color="000000"/>
              <w:right w:val="single" w:sz="4" w:space="0" w:color="auto"/>
            </w:tcBorders>
            <w:shd w:val="clear" w:color="auto" w:fill="auto"/>
            <w:hideMark/>
          </w:tcPr>
          <w:p w14:paraId="077FE492"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070624C"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0277CC5D"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30041</w:t>
            </w: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8E7BB97"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18790</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7D146559"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1</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128101D8"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1</w:t>
            </w: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A306E58"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2F060C9F"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161F03E9"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EE5B472"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709" w:type="dxa"/>
            <w:tcBorders>
              <w:top w:val="nil"/>
              <w:left w:val="nil"/>
              <w:bottom w:val="single" w:sz="4" w:space="0" w:color="auto"/>
              <w:right w:val="single" w:sz="4" w:space="0" w:color="auto"/>
            </w:tcBorders>
            <w:shd w:val="clear" w:color="auto" w:fill="auto"/>
            <w:noWrap/>
            <w:hideMark/>
          </w:tcPr>
          <w:p w14:paraId="0D48591A"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0123</w:t>
            </w:r>
          </w:p>
        </w:tc>
        <w:tc>
          <w:tcPr>
            <w:tcW w:w="2552" w:type="dxa"/>
            <w:tcBorders>
              <w:top w:val="nil"/>
              <w:left w:val="nil"/>
              <w:bottom w:val="single" w:sz="4" w:space="0" w:color="auto"/>
              <w:right w:val="single" w:sz="4" w:space="0" w:color="auto"/>
            </w:tcBorders>
            <w:shd w:val="clear" w:color="auto" w:fill="auto"/>
            <w:hideMark/>
          </w:tcPr>
          <w:p w14:paraId="2B8EEC33"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Железо (II, III) оксиды (в пересчете на железо) (диЖелезо триоксид, Железа оксид) (274)</w:t>
            </w:r>
          </w:p>
        </w:tc>
        <w:tc>
          <w:tcPr>
            <w:tcW w:w="1134" w:type="dxa"/>
            <w:tcBorders>
              <w:top w:val="nil"/>
              <w:left w:val="nil"/>
              <w:bottom w:val="single" w:sz="4" w:space="0" w:color="auto"/>
              <w:right w:val="single" w:sz="4" w:space="0" w:color="auto"/>
            </w:tcBorders>
            <w:shd w:val="clear" w:color="auto" w:fill="auto"/>
            <w:noWrap/>
            <w:hideMark/>
          </w:tcPr>
          <w:p w14:paraId="25082B62"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0,00275</w:t>
            </w:r>
          </w:p>
        </w:tc>
        <w:tc>
          <w:tcPr>
            <w:tcW w:w="992" w:type="dxa"/>
            <w:tcBorders>
              <w:top w:val="nil"/>
              <w:left w:val="nil"/>
              <w:bottom w:val="single" w:sz="4" w:space="0" w:color="auto"/>
              <w:right w:val="single" w:sz="4" w:space="0" w:color="auto"/>
            </w:tcBorders>
            <w:shd w:val="clear" w:color="auto" w:fill="auto"/>
            <w:noWrap/>
            <w:hideMark/>
          </w:tcPr>
          <w:p w14:paraId="457513AF"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1276" w:type="dxa"/>
            <w:tcBorders>
              <w:top w:val="nil"/>
              <w:left w:val="nil"/>
              <w:bottom w:val="single" w:sz="4" w:space="0" w:color="auto"/>
              <w:right w:val="single" w:sz="4" w:space="0" w:color="auto"/>
            </w:tcBorders>
            <w:shd w:val="clear" w:color="auto" w:fill="auto"/>
            <w:noWrap/>
            <w:hideMark/>
          </w:tcPr>
          <w:p w14:paraId="37810C8C"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0,00183</w:t>
            </w:r>
          </w:p>
        </w:tc>
        <w:tc>
          <w:tcPr>
            <w:tcW w:w="703" w:type="dxa"/>
            <w:tcBorders>
              <w:top w:val="nil"/>
              <w:left w:val="nil"/>
              <w:bottom w:val="single" w:sz="4" w:space="0" w:color="auto"/>
              <w:right w:val="single" w:sz="4" w:space="0" w:color="auto"/>
            </w:tcBorders>
            <w:shd w:val="clear" w:color="auto" w:fill="auto"/>
            <w:noWrap/>
            <w:hideMark/>
          </w:tcPr>
          <w:p w14:paraId="6CCB26E1"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2025</w:t>
            </w:r>
          </w:p>
        </w:tc>
      </w:tr>
      <w:tr w:rsidR="00B83689" w:rsidRPr="00B83689" w14:paraId="197C7907" w14:textId="77777777" w:rsidTr="00B83689">
        <w:trPr>
          <w:trHeight w:val="765"/>
        </w:trPr>
        <w:tc>
          <w:tcPr>
            <w:tcW w:w="562" w:type="dxa"/>
            <w:vMerge/>
            <w:tcBorders>
              <w:top w:val="nil"/>
              <w:left w:val="single" w:sz="4" w:space="0" w:color="auto"/>
              <w:bottom w:val="single" w:sz="4" w:space="0" w:color="000000"/>
              <w:right w:val="single" w:sz="4" w:space="0" w:color="auto"/>
            </w:tcBorders>
            <w:vAlign w:val="center"/>
            <w:hideMark/>
          </w:tcPr>
          <w:p w14:paraId="2AD6C0D1" w14:textId="77777777" w:rsidR="00B83689" w:rsidRPr="00B83689" w:rsidRDefault="00B83689" w:rsidP="00B83689">
            <w:pPr>
              <w:jc w:val="left"/>
              <w:rPr>
                <w:rFonts w:ascii="Times New Roman" w:eastAsia="Times New Roman" w:hAnsi="Times New Roman"/>
              </w:rPr>
            </w:pPr>
          </w:p>
        </w:tc>
        <w:tc>
          <w:tcPr>
            <w:tcW w:w="376" w:type="dxa"/>
            <w:vMerge/>
            <w:tcBorders>
              <w:top w:val="nil"/>
              <w:left w:val="single" w:sz="4" w:space="0" w:color="auto"/>
              <w:bottom w:val="single" w:sz="4" w:space="0" w:color="000000"/>
              <w:right w:val="single" w:sz="4" w:space="0" w:color="auto"/>
            </w:tcBorders>
            <w:vAlign w:val="center"/>
            <w:hideMark/>
          </w:tcPr>
          <w:p w14:paraId="0BAFDC68" w14:textId="77777777" w:rsidR="00B83689" w:rsidRPr="00B83689" w:rsidRDefault="00B83689" w:rsidP="00B83689">
            <w:pPr>
              <w:jc w:val="left"/>
              <w:rPr>
                <w:rFonts w:ascii="Times New Roman" w:eastAsia="Times New Roman" w:hAnsi="Times New Roman"/>
              </w:rPr>
            </w:pPr>
          </w:p>
        </w:tc>
        <w:tc>
          <w:tcPr>
            <w:tcW w:w="1042" w:type="dxa"/>
            <w:vMerge/>
            <w:tcBorders>
              <w:top w:val="nil"/>
              <w:left w:val="single" w:sz="4" w:space="0" w:color="auto"/>
              <w:bottom w:val="single" w:sz="4" w:space="0" w:color="000000"/>
              <w:right w:val="single" w:sz="4" w:space="0" w:color="auto"/>
            </w:tcBorders>
            <w:vAlign w:val="center"/>
            <w:hideMark/>
          </w:tcPr>
          <w:p w14:paraId="74A74A62"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0DD922E"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5F3DBCDC"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5E832F11"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69B195A3" w14:textId="77777777" w:rsidR="00B83689" w:rsidRPr="00B83689" w:rsidRDefault="00B83689" w:rsidP="00B83689">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5CC66EB9"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392873F"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675B6622" w14:textId="77777777" w:rsidR="00B83689" w:rsidRPr="00B83689" w:rsidRDefault="00B83689" w:rsidP="00B83689">
            <w:pPr>
              <w:jc w:val="left"/>
              <w:rPr>
                <w:rFonts w:ascii="Times New Roman" w:eastAsia="Times New Roman" w:hAnsi="Times New Roman"/>
              </w:rPr>
            </w:pPr>
          </w:p>
        </w:tc>
        <w:tc>
          <w:tcPr>
            <w:tcW w:w="1134" w:type="dxa"/>
            <w:vMerge/>
            <w:tcBorders>
              <w:top w:val="nil"/>
              <w:left w:val="single" w:sz="4" w:space="0" w:color="auto"/>
              <w:bottom w:val="single" w:sz="4" w:space="0" w:color="000000"/>
              <w:right w:val="single" w:sz="4" w:space="0" w:color="auto"/>
            </w:tcBorders>
            <w:vAlign w:val="center"/>
            <w:hideMark/>
          </w:tcPr>
          <w:p w14:paraId="386A15EC"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58D7C3F8" w14:textId="77777777" w:rsidR="00B83689" w:rsidRPr="00B83689" w:rsidRDefault="00B83689" w:rsidP="00B83689">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6885D4A3"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713B5F5B"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DC626B7"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5C7E951" w14:textId="77777777" w:rsidR="00B83689" w:rsidRPr="00B83689" w:rsidRDefault="00B83689" w:rsidP="00B83689">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614E69B1"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8399E05"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56FDCD0"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5F76FDD7" w14:textId="77777777" w:rsidR="00B83689" w:rsidRPr="00B83689" w:rsidRDefault="00B83689" w:rsidP="00B83689">
            <w:pPr>
              <w:jc w:val="left"/>
              <w:rPr>
                <w:rFonts w:ascii="Times New Roman" w:eastAsia="Times New Roman" w:hAnsi="Times New Roman"/>
              </w:rPr>
            </w:pPr>
          </w:p>
        </w:tc>
        <w:tc>
          <w:tcPr>
            <w:tcW w:w="709" w:type="dxa"/>
            <w:tcBorders>
              <w:top w:val="nil"/>
              <w:left w:val="nil"/>
              <w:bottom w:val="single" w:sz="4" w:space="0" w:color="auto"/>
              <w:right w:val="single" w:sz="4" w:space="0" w:color="auto"/>
            </w:tcBorders>
            <w:shd w:val="clear" w:color="auto" w:fill="auto"/>
            <w:noWrap/>
            <w:hideMark/>
          </w:tcPr>
          <w:p w14:paraId="72F4F8B2"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0143</w:t>
            </w:r>
          </w:p>
        </w:tc>
        <w:tc>
          <w:tcPr>
            <w:tcW w:w="2552" w:type="dxa"/>
            <w:tcBorders>
              <w:top w:val="nil"/>
              <w:left w:val="nil"/>
              <w:bottom w:val="single" w:sz="4" w:space="0" w:color="auto"/>
              <w:right w:val="single" w:sz="4" w:space="0" w:color="auto"/>
            </w:tcBorders>
            <w:shd w:val="clear" w:color="auto" w:fill="auto"/>
            <w:hideMark/>
          </w:tcPr>
          <w:p w14:paraId="3AF5AB77"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Марганец и его соединения (в пересчете на марганца (IV) оксид) (327)</w:t>
            </w:r>
          </w:p>
        </w:tc>
        <w:tc>
          <w:tcPr>
            <w:tcW w:w="1134" w:type="dxa"/>
            <w:tcBorders>
              <w:top w:val="nil"/>
              <w:left w:val="nil"/>
              <w:bottom w:val="single" w:sz="4" w:space="0" w:color="auto"/>
              <w:right w:val="single" w:sz="4" w:space="0" w:color="auto"/>
            </w:tcBorders>
            <w:shd w:val="clear" w:color="auto" w:fill="auto"/>
            <w:noWrap/>
            <w:hideMark/>
          </w:tcPr>
          <w:p w14:paraId="7DBFD629"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0,0003056</w:t>
            </w:r>
          </w:p>
        </w:tc>
        <w:tc>
          <w:tcPr>
            <w:tcW w:w="992" w:type="dxa"/>
            <w:tcBorders>
              <w:top w:val="nil"/>
              <w:left w:val="nil"/>
              <w:bottom w:val="single" w:sz="4" w:space="0" w:color="auto"/>
              <w:right w:val="single" w:sz="4" w:space="0" w:color="auto"/>
            </w:tcBorders>
            <w:shd w:val="clear" w:color="auto" w:fill="auto"/>
            <w:noWrap/>
            <w:hideMark/>
          </w:tcPr>
          <w:p w14:paraId="4387CC3E"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1276" w:type="dxa"/>
            <w:tcBorders>
              <w:top w:val="nil"/>
              <w:left w:val="nil"/>
              <w:bottom w:val="single" w:sz="4" w:space="0" w:color="auto"/>
              <w:right w:val="single" w:sz="4" w:space="0" w:color="auto"/>
            </w:tcBorders>
            <w:shd w:val="clear" w:color="auto" w:fill="auto"/>
            <w:noWrap/>
            <w:hideMark/>
          </w:tcPr>
          <w:p w14:paraId="4BB34F59"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0,0002035</w:t>
            </w:r>
          </w:p>
        </w:tc>
        <w:tc>
          <w:tcPr>
            <w:tcW w:w="703" w:type="dxa"/>
            <w:tcBorders>
              <w:top w:val="nil"/>
              <w:left w:val="nil"/>
              <w:bottom w:val="single" w:sz="4" w:space="0" w:color="auto"/>
              <w:right w:val="single" w:sz="4" w:space="0" w:color="auto"/>
            </w:tcBorders>
            <w:shd w:val="clear" w:color="auto" w:fill="auto"/>
            <w:noWrap/>
            <w:hideMark/>
          </w:tcPr>
          <w:p w14:paraId="38F7E798"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2025</w:t>
            </w:r>
          </w:p>
        </w:tc>
      </w:tr>
      <w:tr w:rsidR="00B83689" w:rsidRPr="00B83689" w14:paraId="3FAF61B8" w14:textId="77777777" w:rsidTr="00B83689">
        <w:trPr>
          <w:trHeight w:val="765"/>
        </w:trPr>
        <w:tc>
          <w:tcPr>
            <w:tcW w:w="562" w:type="dxa"/>
            <w:vMerge/>
            <w:tcBorders>
              <w:top w:val="nil"/>
              <w:left w:val="single" w:sz="4" w:space="0" w:color="auto"/>
              <w:bottom w:val="single" w:sz="4" w:space="0" w:color="000000"/>
              <w:right w:val="single" w:sz="4" w:space="0" w:color="auto"/>
            </w:tcBorders>
            <w:vAlign w:val="center"/>
            <w:hideMark/>
          </w:tcPr>
          <w:p w14:paraId="573BCDF8" w14:textId="77777777" w:rsidR="00B83689" w:rsidRPr="00B83689" w:rsidRDefault="00B83689" w:rsidP="00B83689">
            <w:pPr>
              <w:jc w:val="left"/>
              <w:rPr>
                <w:rFonts w:ascii="Times New Roman" w:eastAsia="Times New Roman" w:hAnsi="Times New Roman"/>
              </w:rPr>
            </w:pPr>
          </w:p>
        </w:tc>
        <w:tc>
          <w:tcPr>
            <w:tcW w:w="376" w:type="dxa"/>
            <w:vMerge/>
            <w:tcBorders>
              <w:top w:val="nil"/>
              <w:left w:val="single" w:sz="4" w:space="0" w:color="auto"/>
              <w:bottom w:val="single" w:sz="4" w:space="0" w:color="000000"/>
              <w:right w:val="single" w:sz="4" w:space="0" w:color="auto"/>
            </w:tcBorders>
            <w:vAlign w:val="center"/>
            <w:hideMark/>
          </w:tcPr>
          <w:p w14:paraId="2C59876D" w14:textId="77777777" w:rsidR="00B83689" w:rsidRPr="00B83689" w:rsidRDefault="00B83689" w:rsidP="00B83689">
            <w:pPr>
              <w:jc w:val="left"/>
              <w:rPr>
                <w:rFonts w:ascii="Times New Roman" w:eastAsia="Times New Roman" w:hAnsi="Times New Roman"/>
              </w:rPr>
            </w:pPr>
          </w:p>
        </w:tc>
        <w:tc>
          <w:tcPr>
            <w:tcW w:w="1042" w:type="dxa"/>
            <w:vMerge/>
            <w:tcBorders>
              <w:top w:val="nil"/>
              <w:left w:val="single" w:sz="4" w:space="0" w:color="auto"/>
              <w:bottom w:val="single" w:sz="4" w:space="0" w:color="000000"/>
              <w:right w:val="single" w:sz="4" w:space="0" w:color="auto"/>
            </w:tcBorders>
            <w:vAlign w:val="center"/>
            <w:hideMark/>
          </w:tcPr>
          <w:p w14:paraId="01AD1C65"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9270038"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184040A9"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73FD557A"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58C53177" w14:textId="77777777" w:rsidR="00B83689" w:rsidRPr="00B83689" w:rsidRDefault="00B83689" w:rsidP="00B83689">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20077DB8"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A6ECD5D"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67C95A99" w14:textId="77777777" w:rsidR="00B83689" w:rsidRPr="00B83689" w:rsidRDefault="00B83689" w:rsidP="00B83689">
            <w:pPr>
              <w:jc w:val="left"/>
              <w:rPr>
                <w:rFonts w:ascii="Times New Roman" w:eastAsia="Times New Roman" w:hAnsi="Times New Roman"/>
              </w:rPr>
            </w:pPr>
          </w:p>
        </w:tc>
        <w:tc>
          <w:tcPr>
            <w:tcW w:w="1134" w:type="dxa"/>
            <w:vMerge/>
            <w:tcBorders>
              <w:top w:val="nil"/>
              <w:left w:val="single" w:sz="4" w:space="0" w:color="auto"/>
              <w:bottom w:val="single" w:sz="4" w:space="0" w:color="000000"/>
              <w:right w:val="single" w:sz="4" w:space="0" w:color="auto"/>
            </w:tcBorders>
            <w:vAlign w:val="center"/>
            <w:hideMark/>
          </w:tcPr>
          <w:p w14:paraId="32A59C6A"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166E5984" w14:textId="77777777" w:rsidR="00B83689" w:rsidRPr="00B83689" w:rsidRDefault="00B83689" w:rsidP="00B83689">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226CC99D"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427F4967"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82FC531"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BACBB4C" w14:textId="77777777" w:rsidR="00B83689" w:rsidRPr="00B83689" w:rsidRDefault="00B83689" w:rsidP="00B83689">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3C9A2BED"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193EA5C"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29274EF"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679CC06D" w14:textId="77777777" w:rsidR="00B83689" w:rsidRPr="00B83689" w:rsidRDefault="00B83689" w:rsidP="00B83689">
            <w:pPr>
              <w:jc w:val="left"/>
              <w:rPr>
                <w:rFonts w:ascii="Times New Roman" w:eastAsia="Times New Roman" w:hAnsi="Times New Roman"/>
              </w:rPr>
            </w:pPr>
          </w:p>
        </w:tc>
        <w:tc>
          <w:tcPr>
            <w:tcW w:w="709" w:type="dxa"/>
            <w:tcBorders>
              <w:top w:val="nil"/>
              <w:left w:val="nil"/>
              <w:bottom w:val="single" w:sz="4" w:space="0" w:color="auto"/>
              <w:right w:val="single" w:sz="4" w:space="0" w:color="auto"/>
            </w:tcBorders>
            <w:shd w:val="clear" w:color="auto" w:fill="auto"/>
            <w:noWrap/>
            <w:hideMark/>
          </w:tcPr>
          <w:p w14:paraId="038F0582"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0342</w:t>
            </w:r>
          </w:p>
        </w:tc>
        <w:tc>
          <w:tcPr>
            <w:tcW w:w="2552" w:type="dxa"/>
            <w:tcBorders>
              <w:top w:val="nil"/>
              <w:left w:val="nil"/>
              <w:bottom w:val="single" w:sz="4" w:space="0" w:color="auto"/>
              <w:right w:val="single" w:sz="4" w:space="0" w:color="auto"/>
            </w:tcBorders>
            <w:shd w:val="clear" w:color="auto" w:fill="auto"/>
            <w:hideMark/>
          </w:tcPr>
          <w:p w14:paraId="20D2F73D"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Фтористые газообразные соединения /в пересчете на фтор/ (617)</w:t>
            </w:r>
          </w:p>
        </w:tc>
        <w:tc>
          <w:tcPr>
            <w:tcW w:w="1134" w:type="dxa"/>
            <w:tcBorders>
              <w:top w:val="nil"/>
              <w:left w:val="nil"/>
              <w:bottom w:val="single" w:sz="4" w:space="0" w:color="auto"/>
              <w:right w:val="single" w:sz="4" w:space="0" w:color="auto"/>
            </w:tcBorders>
            <w:shd w:val="clear" w:color="auto" w:fill="auto"/>
            <w:noWrap/>
            <w:hideMark/>
          </w:tcPr>
          <w:p w14:paraId="58639CAD"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0,0001111</w:t>
            </w:r>
          </w:p>
        </w:tc>
        <w:tc>
          <w:tcPr>
            <w:tcW w:w="992" w:type="dxa"/>
            <w:tcBorders>
              <w:top w:val="nil"/>
              <w:left w:val="nil"/>
              <w:bottom w:val="single" w:sz="4" w:space="0" w:color="auto"/>
              <w:right w:val="single" w:sz="4" w:space="0" w:color="auto"/>
            </w:tcBorders>
            <w:shd w:val="clear" w:color="auto" w:fill="auto"/>
            <w:noWrap/>
            <w:hideMark/>
          </w:tcPr>
          <w:p w14:paraId="007E7790"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1276" w:type="dxa"/>
            <w:tcBorders>
              <w:top w:val="nil"/>
              <w:left w:val="nil"/>
              <w:bottom w:val="single" w:sz="4" w:space="0" w:color="auto"/>
              <w:right w:val="single" w:sz="4" w:space="0" w:color="auto"/>
            </w:tcBorders>
            <w:shd w:val="clear" w:color="auto" w:fill="auto"/>
            <w:noWrap/>
            <w:hideMark/>
          </w:tcPr>
          <w:p w14:paraId="0EBD7335"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0,000074</w:t>
            </w:r>
          </w:p>
        </w:tc>
        <w:tc>
          <w:tcPr>
            <w:tcW w:w="703" w:type="dxa"/>
            <w:tcBorders>
              <w:top w:val="nil"/>
              <w:left w:val="nil"/>
              <w:bottom w:val="single" w:sz="4" w:space="0" w:color="auto"/>
              <w:right w:val="single" w:sz="4" w:space="0" w:color="auto"/>
            </w:tcBorders>
            <w:shd w:val="clear" w:color="auto" w:fill="auto"/>
            <w:noWrap/>
            <w:hideMark/>
          </w:tcPr>
          <w:p w14:paraId="14F96BF5"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2025</w:t>
            </w:r>
          </w:p>
        </w:tc>
      </w:tr>
      <w:tr w:rsidR="00B83689" w:rsidRPr="00B83689" w14:paraId="52B8E980" w14:textId="77777777" w:rsidTr="00B83689">
        <w:trPr>
          <w:trHeight w:val="1020"/>
        </w:trPr>
        <w:tc>
          <w:tcPr>
            <w:tcW w:w="562" w:type="dxa"/>
            <w:tcBorders>
              <w:top w:val="nil"/>
              <w:left w:val="single" w:sz="4" w:space="0" w:color="auto"/>
              <w:bottom w:val="single" w:sz="4" w:space="0" w:color="auto"/>
              <w:right w:val="single" w:sz="4" w:space="0" w:color="auto"/>
            </w:tcBorders>
            <w:shd w:val="clear" w:color="auto" w:fill="auto"/>
            <w:hideMark/>
          </w:tcPr>
          <w:p w14:paraId="4644AB85"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001</w:t>
            </w:r>
          </w:p>
        </w:tc>
        <w:tc>
          <w:tcPr>
            <w:tcW w:w="376" w:type="dxa"/>
            <w:tcBorders>
              <w:top w:val="nil"/>
              <w:left w:val="nil"/>
              <w:bottom w:val="single" w:sz="4" w:space="0" w:color="auto"/>
              <w:right w:val="single" w:sz="4" w:space="0" w:color="auto"/>
            </w:tcBorders>
            <w:shd w:val="clear" w:color="auto" w:fill="auto"/>
            <w:noWrap/>
            <w:hideMark/>
          </w:tcPr>
          <w:p w14:paraId="5374DD0A"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 </w:t>
            </w:r>
          </w:p>
        </w:tc>
        <w:tc>
          <w:tcPr>
            <w:tcW w:w="1042" w:type="dxa"/>
            <w:tcBorders>
              <w:top w:val="nil"/>
              <w:left w:val="nil"/>
              <w:bottom w:val="single" w:sz="4" w:space="0" w:color="auto"/>
              <w:right w:val="single" w:sz="4" w:space="0" w:color="auto"/>
            </w:tcBorders>
            <w:shd w:val="clear" w:color="auto" w:fill="auto"/>
            <w:hideMark/>
          </w:tcPr>
          <w:p w14:paraId="4550ACA9"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Цементный блок</w:t>
            </w:r>
          </w:p>
        </w:tc>
        <w:tc>
          <w:tcPr>
            <w:tcW w:w="567" w:type="dxa"/>
            <w:tcBorders>
              <w:top w:val="nil"/>
              <w:left w:val="nil"/>
              <w:bottom w:val="single" w:sz="4" w:space="0" w:color="auto"/>
              <w:right w:val="single" w:sz="4" w:space="0" w:color="auto"/>
            </w:tcBorders>
            <w:shd w:val="clear" w:color="auto" w:fill="auto"/>
            <w:noWrap/>
            <w:hideMark/>
          </w:tcPr>
          <w:p w14:paraId="42FCBC0A"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1</w:t>
            </w:r>
          </w:p>
        </w:tc>
        <w:tc>
          <w:tcPr>
            <w:tcW w:w="709" w:type="dxa"/>
            <w:tcBorders>
              <w:top w:val="nil"/>
              <w:left w:val="nil"/>
              <w:bottom w:val="single" w:sz="4" w:space="0" w:color="auto"/>
              <w:right w:val="single" w:sz="4" w:space="0" w:color="auto"/>
            </w:tcBorders>
            <w:shd w:val="clear" w:color="auto" w:fill="auto"/>
            <w:noWrap/>
            <w:hideMark/>
          </w:tcPr>
          <w:p w14:paraId="74C6B401"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4440</w:t>
            </w:r>
          </w:p>
        </w:tc>
        <w:tc>
          <w:tcPr>
            <w:tcW w:w="850" w:type="dxa"/>
            <w:tcBorders>
              <w:top w:val="nil"/>
              <w:left w:val="nil"/>
              <w:bottom w:val="single" w:sz="4" w:space="0" w:color="auto"/>
              <w:right w:val="single" w:sz="4" w:space="0" w:color="auto"/>
            </w:tcBorders>
            <w:shd w:val="clear" w:color="auto" w:fill="auto"/>
            <w:hideMark/>
          </w:tcPr>
          <w:p w14:paraId="05F48B8B"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Неорг. цементный блок</w:t>
            </w:r>
          </w:p>
        </w:tc>
        <w:tc>
          <w:tcPr>
            <w:tcW w:w="709" w:type="dxa"/>
            <w:tcBorders>
              <w:top w:val="nil"/>
              <w:left w:val="nil"/>
              <w:bottom w:val="single" w:sz="4" w:space="0" w:color="auto"/>
              <w:right w:val="single" w:sz="4" w:space="0" w:color="auto"/>
            </w:tcBorders>
            <w:shd w:val="clear" w:color="auto" w:fill="auto"/>
            <w:hideMark/>
          </w:tcPr>
          <w:p w14:paraId="119A0CAB" w14:textId="6A330455"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6</w:t>
            </w:r>
            <w:r w:rsidR="009E795D">
              <w:rPr>
                <w:rFonts w:ascii="Times New Roman" w:eastAsia="Times New Roman" w:hAnsi="Times New Roman"/>
              </w:rPr>
              <w:t>1</w:t>
            </w:r>
            <w:r w:rsidRPr="00B83689">
              <w:rPr>
                <w:rFonts w:ascii="Times New Roman" w:eastAsia="Times New Roman" w:hAnsi="Times New Roman"/>
              </w:rPr>
              <w:t>10</w:t>
            </w:r>
          </w:p>
        </w:tc>
        <w:tc>
          <w:tcPr>
            <w:tcW w:w="425" w:type="dxa"/>
            <w:tcBorders>
              <w:top w:val="nil"/>
              <w:left w:val="nil"/>
              <w:bottom w:val="single" w:sz="4" w:space="0" w:color="auto"/>
              <w:right w:val="single" w:sz="4" w:space="0" w:color="auto"/>
            </w:tcBorders>
            <w:shd w:val="clear" w:color="auto" w:fill="auto"/>
            <w:noWrap/>
            <w:hideMark/>
          </w:tcPr>
          <w:p w14:paraId="5DE4C64C"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2</w:t>
            </w:r>
          </w:p>
        </w:tc>
        <w:tc>
          <w:tcPr>
            <w:tcW w:w="567" w:type="dxa"/>
            <w:tcBorders>
              <w:top w:val="nil"/>
              <w:left w:val="nil"/>
              <w:bottom w:val="single" w:sz="4" w:space="0" w:color="auto"/>
              <w:right w:val="single" w:sz="4" w:space="0" w:color="auto"/>
            </w:tcBorders>
            <w:shd w:val="clear" w:color="auto" w:fill="auto"/>
            <w:hideMark/>
          </w:tcPr>
          <w:p w14:paraId="2C984B12"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709" w:type="dxa"/>
            <w:tcBorders>
              <w:top w:val="nil"/>
              <w:left w:val="nil"/>
              <w:bottom w:val="single" w:sz="4" w:space="0" w:color="auto"/>
              <w:right w:val="single" w:sz="4" w:space="0" w:color="auto"/>
            </w:tcBorders>
            <w:shd w:val="clear" w:color="auto" w:fill="auto"/>
            <w:noWrap/>
            <w:hideMark/>
          </w:tcPr>
          <w:p w14:paraId="6984B5DF"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1134" w:type="dxa"/>
            <w:tcBorders>
              <w:top w:val="nil"/>
              <w:left w:val="nil"/>
              <w:bottom w:val="single" w:sz="4" w:space="0" w:color="auto"/>
              <w:right w:val="single" w:sz="4" w:space="0" w:color="auto"/>
            </w:tcBorders>
            <w:shd w:val="clear" w:color="auto" w:fill="auto"/>
            <w:noWrap/>
            <w:hideMark/>
          </w:tcPr>
          <w:p w14:paraId="23421F07"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850" w:type="dxa"/>
            <w:tcBorders>
              <w:top w:val="nil"/>
              <w:left w:val="nil"/>
              <w:bottom w:val="single" w:sz="4" w:space="0" w:color="auto"/>
              <w:right w:val="single" w:sz="4" w:space="0" w:color="auto"/>
            </w:tcBorders>
            <w:shd w:val="clear" w:color="auto" w:fill="auto"/>
            <w:noWrap/>
            <w:hideMark/>
          </w:tcPr>
          <w:p w14:paraId="3AAD226A"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851" w:type="dxa"/>
            <w:tcBorders>
              <w:top w:val="nil"/>
              <w:left w:val="nil"/>
              <w:bottom w:val="single" w:sz="4" w:space="0" w:color="auto"/>
              <w:right w:val="single" w:sz="4" w:space="0" w:color="auto"/>
            </w:tcBorders>
            <w:shd w:val="clear" w:color="auto" w:fill="auto"/>
            <w:noWrap/>
            <w:hideMark/>
          </w:tcPr>
          <w:p w14:paraId="1F0E124E"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30041</w:t>
            </w:r>
          </w:p>
        </w:tc>
        <w:tc>
          <w:tcPr>
            <w:tcW w:w="850" w:type="dxa"/>
            <w:tcBorders>
              <w:top w:val="nil"/>
              <w:left w:val="nil"/>
              <w:bottom w:val="single" w:sz="4" w:space="0" w:color="auto"/>
              <w:right w:val="single" w:sz="4" w:space="0" w:color="auto"/>
            </w:tcBorders>
            <w:shd w:val="clear" w:color="auto" w:fill="auto"/>
            <w:noWrap/>
            <w:hideMark/>
          </w:tcPr>
          <w:p w14:paraId="79E0ECFC"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18790</w:t>
            </w:r>
          </w:p>
        </w:tc>
        <w:tc>
          <w:tcPr>
            <w:tcW w:w="567" w:type="dxa"/>
            <w:tcBorders>
              <w:top w:val="nil"/>
              <w:left w:val="nil"/>
              <w:bottom w:val="single" w:sz="4" w:space="0" w:color="auto"/>
              <w:right w:val="single" w:sz="4" w:space="0" w:color="auto"/>
            </w:tcBorders>
            <w:shd w:val="clear" w:color="auto" w:fill="auto"/>
            <w:noWrap/>
            <w:hideMark/>
          </w:tcPr>
          <w:p w14:paraId="44F077A8"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2</w:t>
            </w:r>
          </w:p>
        </w:tc>
        <w:tc>
          <w:tcPr>
            <w:tcW w:w="567" w:type="dxa"/>
            <w:tcBorders>
              <w:top w:val="nil"/>
              <w:left w:val="nil"/>
              <w:bottom w:val="single" w:sz="4" w:space="0" w:color="auto"/>
              <w:right w:val="single" w:sz="4" w:space="0" w:color="auto"/>
            </w:tcBorders>
            <w:shd w:val="clear" w:color="auto" w:fill="auto"/>
            <w:noWrap/>
            <w:hideMark/>
          </w:tcPr>
          <w:p w14:paraId="582B4876"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2</w:t>
            </w:r>
          </w:p>
        </w:tc>
        <w:tc>
          <w:tcPr>
            <w:tcW w:w="851" w:type="dxa"/>
            <w:tcBorders>
              <w:top w:val="nil"/>
              <w:left w:val="nil"/>
              <w:bottom w:val="single" w:sz="4" w:space="0" w:color="auto"/>
              <w:right w:val="single" w:sz="4" w:space="0" w:color="auto"/>
            </w:tcBorders>
            <w:shd w:val="clear" w:color="auto" w:fill="auto"/>
            <w:hideMark/>
          </w:tcPr>
          <w:p w14:paraId="0F87CE4E"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68024E57"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3B844ECD"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850" w:type="dxa"/>
            <w:tcBorders>
              <w:top w:val="nil"/>
              <w:left w:val="nil"/>
              <w:bottom w:val="single" w:sz="4" w:space="0" w:color="auto"/>
              <w:right w:val="single" w:sz="4" w:space="0" w:color="auto"/>
            </w:tcBorders>
            <w:shd w:val="clear" w:color="auto" w:fill="auto"/>
            <w:noWrap/>
            <w:hideMark/>
          </w:tcPr>
          <w:p w14:paraId="5DCFD73A"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709" w:type="dxa"/>
            <w:tcBorders>
              <w:top w:val="nil"/>
              <w:left w:val="nil"/>
              <w:bottom w:val="single" w:sz="4" w:space="0" w:color="auto"/>
              <w:right w:val="single" w:sz="4" w:space="0" w:color="auto"/>
            </w:tcBorders>
            <w:shd w:val="clear" w:color="auto" w:fill="auto"/>
            <w:noWrap/>
            <w:hideMark/>
          </w:tcPr>
          <w:p w14:paraId="0980B439"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2907</w:t>
            </w:r>
          </w:p>
        </w:tc>
        <w:tc>
          <w:tcPr>
            <w:tcW w:w="2552" w:type="dxa"/>
            <w:tcBorders>
              <w:top w:val="nil"/>
              <w:left w:val="nil"/>
              <w:bottom w:val="single" w:sz="4" w:space="0" w:color="auto"/>
              <w:right w:val="single" w:sz="4" w:space="0" w:color="auto"/>
            </w:tcBorders>
            <w:shd w:val="clear" w:color="auto" w:fill="auto"/>
            <w:hideMark/>
          </w:tcPr>
          <w:p w14:paraId="298EB49E"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Пыль неорганическая, содержащая двуокись кремния в %: более 70 (Динас) (493)</w:t>
            </w:r>
          </w:p>
        </w:tc>
        <w:tc>
          <w:tcPr>
            <w:tcW w:w="1134" w:type="dxa"/>
            <w:tcBorders>
              <w:top w:val="nil"/>
              <w:left w:val="nil"/>
              <w:bottom w:val="single" w:sz="4" w:space="0" w:color="auto"/>
              <w:right w:val="single" w:sz="4" w:space="0" w:color="auto"/>
            </w:tcBorders>
            <w:shd w:val="clear" w:color="auto" w:fill="auto"/>
            <w:noWrap/>
            <w:hideMark/>
          </w:tcPr>
          <w:p w14:paraId="62B3D6EE"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0,00684</w:t>
            </w:r>
          </w:p>
        </w:tc>
        <w:tc>
          <w:tcPr>
            <w:tcW w:w="992" w:type="dxa"/>
            <w:tcBorders>
              <w:top w:val="nil"/>
              <w:left w:val="nil"/>
              <w:bottom w:val="single" w:sz="4" w:space="0" w:color="auto"/>
              <w:right w:val="single" w:sz="4" w:space="0" w:color="auto"/>
            </w:tcBorders>
            <w:shd w:val="clear" w:color="auto" w:fill="auto"/>
            <w:noWrap/>
            <w:hideMark/>
          </w:tcPr>
          <w:p w14:paraId="284957E2"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1276" w:type="dxa"/>
            <w:tcBorders>
              <w:top w:val="nil"/>
              <w:left w:val="nil"/>
              <w:bottom w:val="single" w:sz="4" w:space="0" w:color="auto"/>
              <w:right w:val="single" w:sz="4" w:space="0" w:color="auto"/>
            </w:tcBorders>
            <w:shd w:val="clear" w:color="auto" w:fill="auto"/>
            <w:noWrap/>
            <w:hideMark/>
          </w:tcPr>
          <w:p w14:paraId="20BD3067"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0,009072</w:t>
            </w:r>
          </w:p>
        </w:tc>
        <w:tc>
          <w:tcPr>
            <w:tcW w:w="703" w:type="dxa"/>
            <w:tcBorders>
              <w:top w:val="nil"/>
              <w:left w:val="nil"/>
              <w:bottom w:val="single" w:sz="4" w:space="0" w:color="auto"/>
              <w:right w:val="single" w:sz="4" w:space="0" w:color="auto"/>
            </w:tcBorders>
            <w:shd w:val="clear" w:color="auto" w:fill="auto"/>
            <w:noWrap/>
            <w:hideMark/>
          </w:tcPr>
          <w:p w14:paraId="14F694D8"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2025</w:t>
            </w:r>
          </w:p>
        </w:tc>
      </w:tr>
      <w:tr w:rsidR="00B83689" w:rsidRPr="00B83689" w14:paraId="0FBC5FBF" w14:textId="77777777" w:rsidTr="00B83689">
        <w:trPr>
          <w:trHeight w:val="1020"/>
        </w:trPr>
        <w:tc>
          <w:tcPr>
            <w:tcW w:w="562" w:type="dxa"/>
            <w:vMerge w:val="restart"/>
            <w:tcBorders>
              <w:top w:val="nil"/>
              <w:left w:val="single" w:sz="4" w:space="0" w:color="auto"/>
              <w:bottom w:val="single" w:sz="4" w:space="0" w:color="000000"/>
              <w:right w:val="single" w:sz="4" w:space="0" w:color="auto"/>
            </w:tcBorders>
            <w:shd w:val="clear" w:color="auto" w:fill="auto"/>
            <w:hideMark/>
          </w:tcPr>
          <w:p w14:paraId="1AE2B4D6"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001</w:t>
            </w:r>
          </w:p>
        </w:tc>
        <w:tc>
          <w:tcPr>
            <w:tcW w:w="376" w:type="dxa"/>
            <w:vMerge w:val="restart"/>
            <w:tcBorders>
              <w:top w:val="nil"/>
              <w:left w:val="single" w:sz="4" w:space="0" w:color="auto"/>
              <w:bottom w:val="single" w:sz="4" w:space="0" w:color="000000"/>
              <w:right w:val="single" w:sz="4" w:space="0" w:color="auto"/>
            </w:tcBorders>
            <w:shd w:val="clear" w:color="auto" w:fill="auto"/>
            <w:hideMark/>
          </w:tcPr>
          <w:p w14:paraId="06402759"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 </w:t>
            </w:r>
          </w:p>
        </w:tc>
        <w:tc>
          <w:tcPr>
            <w:tcW w:w="1042" w:type="dxa"/>
            <w:vMerge w:val="restart"/>
            <w:tcBorders>
              <w:top w:val="nil"/>
              <w:left w:val="single" w:sz="4" w:space="0" w:color="auto"/>
              <w:bottom w:val="single" w:sz="4" w:space="0" w:color="000000"/>
              <w:right w:val="single" w:sz="4" w:space="0" w:color="auto"/>
            </w:tcBorders>
            <w:shd w:val="clear" w:color="auto" w:fill="auto"/>
            <w:hideMark/>
          </w:tcPr>
          <w:p w14:paraId="66323E3F"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РМЦ Заточный станок</w:t>
            </w:r>
            <w:r w:rsidRPr="00B83689">
              <w:rPr>
                <w:rFonts w:ascii="Times New Roman" w:eastAsia="Times New Roman" w:hAnsi="Times New Roman"/>
              </w:rPr>
              <w:br/>
              <w:t>РМЦ Токарный станок</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308AEA94"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1</w:t>
            </w:r>
            <w:r w:rsidRPr="00B83689">
              <w:rPr>
                <w:rFonts w:ascii="Times New Roman" w:eastAsia="Times New Roman" w:hAnsi="Times New Roman"/>
              </w:rPr>
              <w:br/>
              <w:t>1</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C55F4A0"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4440</w:t>
            </w:r>
            <w:r w:rsidRPr="00B83689">
              <w:rPr>
                <w:rFonts w:ascii="Times New Roman" w:eastAsia="Times New Roman" w:hAnsi="Times New Roman"/>
              </w:rPr>
              <w:br/>
              <w:t>4440</w:t>
            </w: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8967531"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Неорг. РМЦ Заточный станок</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F1AB52F" w14:textId="4C743012"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6</w:t>
            </w:r>
            <w:r w:rsidR="009E795D">
              <w:rPr>
                <w:rFonts w:ascii="Times New Roman" w:eastAsia="Times New Roman" w:hAnsi="Times New Roman"/>
              </w:rPr>
              <w:t>1</w:t>
            </w:r>
            <w:r w:rsidRPr="00B83689">
              <w:rPr>
                <w:rFonts w:ascii="Times New Roman" w:eastAsia="Times New Roman" w:hAnsi="Times New Roman"/>
              </w:rPr>
              <w:t>11</w:t>
            </w:r>
          </w:p>
        </w:tc>
        <w:tc>
          <w:tcPr>
            <w:tcW w:w="425" w:type="dxa"/>
            <w:vMerge w:val="restart"/>
            <w:tcBorders>
              <w:top w:val="nil"/>
              <w:left w:val="single" w:sz="4" w:space="0" w:color="auto"/>
              <w:bottom w:val="single" w:sz="4" w:space="0" w:color="000000"/>
              <w:right w:val="single" w:sz="4" w:space="0" w:color="auto"/>
            </w:tcBorders>
            <w:shd w:val="clear" w:color="auto" w:fill="auto"/>
            <w:hideMark/>
          </w:tcPr>
          <w:p w14:paraId="6EA5CADA"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2</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6963F3EB"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A917FC6"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1134" w:type="dxa"/>
            <w:vMerge w:val="restart"/>
            <w:tcBorders>
              <w:top w:val="nil"/>
              <w:left w:val="single" w:sz="4" w:space="0" w:color="auto"/>
              <w:bottom w:val="single" w:sz="4" w:space="0" w:color="000000"/>
              <w:right w:val="single" w:sz="4" w:space="0" w:color="auto"/>
            </w:tcBorders>
            <w:shd w:val="clear" w:color="auto" w:fill="auto"/>
            <w:hideMark/>
          </w:tcPr>
          <w:p w14:paraId="7ADF9D00"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F97138A"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11D58FCB"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30041</w:t>
            </w: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8FA1F8F"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18790</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3E998F5C"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1</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241D912B"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1</w:t>
            </w: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1D56E2CF"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2947DDEA"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4519351F"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317BB4D"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709" w:type="dxa"/>
            <w:tcBorders>
              <w:top w:val="nil"/>
              <w:left w:val="nil"/>
              <w:bottom w:val="single" w:sz="4" w:space="0" w:color="auto"/>
              <w:right w:val="single" w:sz="4" w:space="0" w:color="auto"/>
            </w:tcBorders>
            <w:shd w:val="clear" w:color="auto" w:fill="auto"/>
            <w:noWrap/>
            <w:hideMark/>
          </w:tcPr>
          <w:p w14:paraId="70797F64"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2902</w:t>
            </w:r>
          </w:p>
        </w:tc>
        <w:tc>
          <w:tcPr>
            <w:tcW w:w="2552" w:type="dxa"/>
            <w:tcBorders>
              <w:top w:val="nil"/>
              <w:left w:val="nil"/>
              <w:bottom w:val="single" w:sz="4" w:space="0" w:color="auto"/>
              <w:right w:val="single" w:sz="4" w:space="0" w:color="auto"/>
            </w:tcBorders>
            <w:shd w:val="clear" w:color="auto" w:fill="auto"/>
            <w:hideMark/>
          </w:tcPr>
          <w:p w14:paraId="00191A71"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Взвешенные частицы (116)</w:t>
            </w:r>
          </w:p>
        </w:tc>
        <w:tc>
          <w:tcPr>
            <w:tcW w:w="1134" w:type="dxa"/>
            <w:tcBorders>
              <w:top w:val="nil"/>
              <w:left w:val="nil"/>
              <w:bottom w:val="single" w:sz="4" w:space="0" w:color="auto"/>
              <w:right w:val="single" w:sz="4" w:space="0" w:color="auto"/>
            </w:tcBorders>
            <w:shd w:val="clear" w:color="auto" w:fill="auto"/>
            <w:noWrap/>
            <w:hideMark/>
          </w:tcPr>
          <w:p w14:paraId="5E17FEF2"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0,00446</w:t>
            </w:r>
          </w:p>
        </w:tc>
        <w:tc>
          <w:tcPr>
            <w:tcW w:w="992" w:type="dxa"/>
            <w:tcBorders>
              <w:top w:val="nil"/>
              <w:left w:val="nil"/>
              <w:bottom w:val="single" w:sz="4" w:space="0" w:color="auto"/>
              <w:right w:val="single" w:sz="4" w:space="0" w:color="auto"/>
            </w:tcBorders>
            <w:shd w:val="clear" w:color="auto" w:fill="auto"/>
            <w:noWrap/>
            <w:hideMark/>
          </w:tcPr>
          <w:p w14:paraId="599C75F6"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1276" w:type="dxa"/>
            <w:tcBorders>
              <w:top w:val="nil"/>
              <w:left w:val="nil"/>
              <w:bottom w:val="single" w:sz="4" w:space="0" w:color="auto"/>
              <w:right w:val="single" w:sz="4" w:space="0" w:color="auto"/>
            </w:tcBorders>
            <w:shd w:val="clear" w:color="auto" w:fill="auto"/>
            <w:noWrap/>
            <w:hideMark/>
          </w:tcPr>
          <w:p w14:paraId="626642FE"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0,3564</w:t>
            </w:r>
          </w:p>
        </w:tc>
        <w:tc>
          <w:tcPr>
            <w:tcW w:w="703" w:type="dxa"/>
            <w:tcBorders>
              <w:top w:val="nil"/>
              <w:left w:val="nil"/>
              <w:bottom w:val="single" w:sz="4" w:space="0" w:color="auto"/>
              <w:right w:val="single" w:sz="4" w:space="0" w:color="auto"/>
            </w:tcBorders>
            <w:shd w:val="clear" w:color="auto" w:fill="auto"/>
            <w:noWrap/>
            <w:hideMark/>
          </w:tcPr>
          <w:p w14:paraId="0825084E"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2025</w:t>
            </w:r>
          </w:p>
        </w:tc>
      </w:tr>
      <w:tr w:rsidR="00B83689" w:rsidRPr="00B83689" w14:paraId="5D5A181A" w14:textId="77777777" w:rsidTr="00B83689">
        <w:trPr>
          <w:trHeight w:val="510"/>
        </w:trPr>
        <w:tc>
          <w:tcPr>
            <w:tcW w:w="562" w:type="dxa"/>
            <w:vMerge/>
            <w:tcBorders>
              <w:top w:val="nil"/>
              <w:left w:val="single" w:sz="4" w:space="0" w:color="auto"/>
              <w:bottom w:val="single" w:sz="4" w:space="0" w:color="000000"/>
              <w:right w:val="single" w:sz="4" w:space="0" w:color="auto"/>
            </w:tcBorders>
            <w:vAlign w:val="center"/>
            <w:hideMark/>
          </w:tcPr>
          <w:p w14:paraId="48B1D9D5" w14:textId="77777777" w:rsidR="00B83689" w:rsidRPr="00B83689" w:rsidRDefault="00B83689" w:rsidP="00B83689">
            <w:pPr>
              <w:jc w:val="left"/>
              <w:rPr>
                <w:rFonts w:ascii="Times New Roman" w:eastAsia="Times New Roman" w:hAnsi="Times New Roman"/>
              </w:rPr>
            </w:pPr>
          </w:p>
        </w:tc>
        <w:tc>
          <w:tcPr>
            <w:tcW w:w="376" w:type="dxa"/>
            <w:vMerge/>
            <w:tcBorders>
              <w:top w:val="nil"/>
              <w:left w:val="single" w:sz="4" w:space="0" w:color="auto"/>
              <w:bottom w:val="single" w:sz="4" w:space="0" w:color="000000"/>
              <w:right w:val="single" w:sz="4" w:space="0" w:color="auto"/>
            </w:tcBorders>
            <w:vAlign w:val="center"/>
            <w:hideMark/>
          </w:tcPr>
          <w:p w14:paraId="69FEAA1A" w14:textId="77777777" w:rsidR="00B83689" w:rsidRPr="00B83689" w:rsidRDefault="00B83689" w:rsidP="00B83689">
            <w:pPr>
              <w:jc w:val="left"/>
              <w:rPr>
                <w:rFonts w:ascii="Times New Roman" w:eastAsia="Times New Roman" w:hAnsi="Times New Roman"/>
              </w:rPr>
            </w:pPr>
          </w:p>
        </w:tc>
        <w:tc>
          <w:tcPr>
            <w:tcW w:w="1042" w:type="dxa"/>
            <w:vMerge/>
            <w:tcBorders>
              <w:top w:val="nil"/>
              <w:left w:val="single" w:sz="4" w:space="0" w:color="auto"/>
              <w:bottom w:val="single" w:sz="4" w:space="0" w:color="000000"/>
              <w:right w:val="single" w:sz="4" w:space="0" w:color="auto"/>
            </w:tcBorders>
            <w:vAlign w:val="center"/>
            <w:hideMark/>
          </w:tcPr>
          <w:p w14:paraId="69D08C99"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0AEABAB"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47FC69AE"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396F18A5"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76114E7A" w14:textId="77777777" w:rsidR="00B83689" w:rsidRPr="00B83689" w:rsidRDefault="00B83689" w:rsidP="00B83689">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10FC84AD"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27A991E" w14:textId="77777777" w:rsidR="00B83689" w:rsidRPr="00B83689" w:rsidRDefault="00B83689" w:rsidP="00B83689">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7450FD8B" w14:textId="77777777" w:rsidR="00B83689" w:rsidRPr="00B83689" w:rsidRDefault="00B83689" w:rsidP="00B83689">
            <w:pPr>
              <w:jc w:val="left"/>
              <w:rPr>
                <w:rFonts w:ascii="Times New Roman" w:eastAsia="Times New Roman" w:hAnsi="Times New Roman"/>
              </w:rPr>
            </w:pPr>
          </w:p>
        </w:tc>
        <w:tc>
          <w:tcPr>
            <w:tcW w:w="1134" w:type="dxa"/>
            <w:vMerge/>
            <w:tcBorders>
              <w:top w:val="nil"/>
              <w:left w:val="single" w:sz="4" w:space="0" w:color="auto"/>
              <w:bottom w:val="single" w:sz="4" w:space="0" w:color="000000"/>
              <w:right w:val="single" w:sz="4" w:space="0" w:color="auto"/>
            </w:tcBorders>
            <w:vAlign w:val="center"/>
            <w:hideMark/>
          </w:tcPr>
          <w:p w14:paraId="621BC20B"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5DF00646" w14:textId="77777777" w:rsidR="00B83689" w:rsidRPr="00B83689" w:rsidRDefault="00B83689" w:rsidP="00B83689">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5C2D82F2"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59055DBF"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DEA4E71"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0D007A9" w14:textId="77777777" w:rsidR="00B83689" w:rsidRPr="00B83689" w:rsidRDefault="00B83689" w:rsidP="00B83689">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27C2CA98"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6E2E7C8" w14:textId="77777777" w:rsidR="00B83689" w:rsidRPr="00B83689" w:rsidRDefault="00B83689" w:rsidP="00B83689">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9E2D731" w14:textId="77777777" w:rsidR="00B83689" w:rsidRPr="00B83689" w:rsidRDefault="00B83689" w:rsidP="00B83689">
            <w:pPr>
              <w:jc w:val="left"/>
              <w:rPr>
                <w:rFonts w:ascii="Times New Roman" w:eastAsia="Times New Roman" w:hAnsi="Times New Roman"/>
              </w:rPr>
            </w:pPr>
          </w:p>
        </w:tc>
        <w:tc>
          <w:tcPr>
            <w:tcW w:w="850" w:type="dxa"/>
            <w:vMerge/>
            <w:tcBorders>
              <w:top w:val="nil"/>
              <w:left w:val="single" w:sz="4" w:space="0" w:color="auto"/>
              <w:bottom w:val="single" w:sz="4" w:space="0" w:color="000000"/>
              <w:right w:val="single" w:sz="4" w:space="0" w:color="auto"/>
            </w:tcBorders>
            <w:vAlign w:val="center"/>
            <w:hideMark/>
          </w:tcPr>
          <w:p w14:paraId="0E66769A" w14:textId="77777777" w:rsidR="00B83689" w:rsidRPr="00B83689" w:rsidRDefault="00B83689" w:rsidP="00B83689">
            <w:pPr>
              <w:jc w:val="left"/>
              <w:rPr>
                <w:rFonts w:ascii="Times New Roman" w:eastAsia="Times New Roman" w:hAnsi="Times New Roman"/>
              </w:rPr>
            </w:pPr>
          </w:p>
        </w:tc>
        <w:tc>
          <w:tcPr>
            <w:tcW w:w="709" w:type="dxa"/>
            <w:tcBorders>
              <w:top w:val="nil"/>
              <w:left w:val="nil"/>
              <w:bottom w:val="single" w:sz="4" w:space="0" w:color="auto"/>
              <w:right w:val="single" w:sz="4" w:space="0" w:color="auto"/>
            </w:tcBorders>
            <w:shd w:val="clear" w:color="auto" w:fill="auto"/>
            <w:noWrap/>
            <w:hideMark/>
          </w:tcPr>
          <w:p w14:paraId="0BE0B8E8"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2930</w:t>
            </w:r>
          </w:p>
        </w:tc>
        <w:tc>
          <w:tcPr>
            <w:tcW w:w="2552" w:type="dxa"/>
            <w:tcBorders>
              <w:top w:val="nil"/>
              <w:left w:val="nil"/>
              <w:bottom w:val="single" w:sz="4" w:space="0" w:color="auto"/>
              <w:right w:val="single" w:sz="4" w:space="0" w:color="auto"/>
            </w:tcBorders>
            <w:shd w:val="clear" w:color="auto" w:fill="auto"/>
            <w:hideMark/>
          </w:tcPr>
          <w:p w14:paraId="47225048" w14:textId="77777777" w:rsidR="00B83689" w:rsidRPr="00B83689" w:rsidRDefault="00B83689" w:rsidP="00B83689">
            <w:pPr>
              <w:jc w:val="left"/>
              <w:rPr>
                <w:rFonts w:ascii="Times New Roman" w:eastAsia="Times New Roman" w:hAnsi="Times New Roman"/>
              </w:rPr>
            </w:pPr>
            <w:r w:rsidRPr="00B83689">
              <w:rPr>
                <w:rFonts w:ascii="Times New Roman" w:eastAsia="Times New Roman" w:hAnsi="Times New Roman"/>
              </w:rPr>
              <w:t>Пыль абразивная (Корунд белый, Монокорунд) (1027*)</w:t>
            </w:r>
          </w:p>
        </w:tc>
        <w:tc>
          <w:tcPr>
            <w:tcW w:w="1134" w:type="dxa"/>
            <w:tcBorders>
              <w:top w:val="nil"/>
              <w:left w:val="nil"/>
              <w:bottom w:val="single" w:sz="4" w:space="0" w:color="auto"/>
              <w:right w:val="single" w:sz="4" w:space="0" w:color="auto"/>
            </w:tcBorders>
            <w:shd w:val="clear" w:color="auto" w:fill="auto"/>
            <w:noWrap/>
            <w:hideMark/>
          </w:tcPr>
          <w:p w14:paraId="0A6EB63F"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0,0022</w:t>
            </w:r>
          </w:p>
        </w:tc>
        <w:tc>
          <w:tcPr>
            <w:tcW w:w="992" w:type="dxa"/>
            <w:tcBorders>
              <w:top w:val="nil"/>
              <w:left w:val="nil"/>
              <w:bottom w:val="single" w:sz="4" w:space="0" w:color="auto"/>
              <w:right w:val="single" w:sz="4" w:space="0" w:color="auto"/>
            </w:tcBorders>
            <w:shd w:val="clear" w:color="auto" w:fill="auto"/>
            <w:noWrap/>
            <w:hideMark/>
          </w:tcPr>
          <w:p w14:paraId="54524B6E"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 </w:t>
            </w:r>
          </w:p>
        </w:tc>
        <w:tc>
          <w:tcPr>
            <w:tcW w:w="1276" w:type="dxa"/>
            <w:tcBorders>
              <w:top w:val="nil"/>
              <w:left w:val="nil"/>
              <w:bottom w:val="single" w:sz="4" w:space="0" w:color="auto"/>
              <w:right w:val="single" w:sz="4" w:space="0" w:color="auto"/>
            </w:tcBorders>
            <w:shd w:val="clear" w:color="auto" w:fill="auto"/>
            <w:noWrap/>
            <w:hideMark/>
          </w:tcPr>
          <w:p w14:paraId="74248BCE" w14:textId="77777777" w:rsidR="00B83689" w:rsidRPr="00B83689" w:rsidRDefault="00B83689" w:rsidP="00B83689">
            <w:pPr>
              <w:jc w:val="right"/>
              <w:rPr>
                <w:rFonts w:ascii="Times New Roman" w:eastAsia="Times New Roman" w:hAnsi="Times New Roman"/>
              </w:rPr>
            </w:pPr>
            <w:r w:rsidRPr="00B83689">
              <w:rPr>
                <w:rFonts w:ascii="Times New Roman" w:eastAsia="Times New Roman" w:hAnsi="Times New Roman"/>
              </w:rPr>
              <w:t>0,1758</w:t>
            </w:r>
          </w:p>
        </w:tc>
        <w:tc>
          <w:tcPr>
            <w:tcW w:w="703" w:type="dxa"/>
            <w:tcBorders>
              <w:top w:val="nil"/>
              <w:left w:val="nil"/>
              <w:bottom w:val="single" w:sz="4" w:space="0" w:color="auto"/>
              <w:right w:val="single" w:sz="4" w:space="0" w:color="auto"/>
            </w:tcBorders>
            <w:shd w:val="clear" w:color="auto" w:fill="auto"/>
            <w:noWrap/>
            <w:hideMark/>
          </w:tcPr>
          <w:p w14:paraId="39145DAA" w14:textId="77777777" w:rsidR="00B83689" w:rsidRPr="00B83689" w:rsidRDefault="00B83689" w:rsidP="00B83689">
            <w:pPr>
              <w:jc w:val="center"/>
              <w:rPr>
                <w:rFonts w:ascii="Times New Roman" w:eastAsia="Times New Roman" w:hAnsi="Times New Roman"/>
              </w:rPr>
            </w:pPr>
            <w:r w:rsidRPr="00B83689">
              <w:rPr>
                <w:rFonts w:ascii="Times New Roman" w:eastAsia="Times New Roman" w:hAnsi="Times New Roman"/>
              </w:rPr>
              <w:t>2025</w:t>
            </w:r>
          </w:p>
        </w:tc>
      </w:tr>
    </w:tbl>
    <w:p w14:paraId="2A49DA01" w14:textId="77777777" w:rsidR="00FB310D" w:rsidRDefault="00FB310D" w:rsidP="008B6B71">
      <w:pPr>
        <w:spacing w:before="100"/>
        <w:jc w:val="right"/>
        <w:rPr>
          <w:rFonts w:ascii="Times New Roman" w:hAnsi="Times New Roman"/>
          <w:sz w:val="24"/>
          <w:szCs w:val="24"/>
        </w:rPr>
      </w:pPr>
    </w:p>
    <w:p w14:paraId="543EB8AF" w14:textId="77777777" w:rsidR="00FC184B" w:rsidRDefault="00FC184B" w:rsidP="00F95A78">
      <w:pPr>
        <w:rPr>
          <w:rFonts w:ascii="Times New Roman" w:hAnsi="Times New Roman"/>
        </w:rPr>
      </w:pPr>
    </w:p>
    <w:bookmarkEnd w:id="160"/>
    <w:p w14:paraId="054002A5" w14:textId="622274A9" w:rsidR="00F47F1D" w:rsidRDefault="00F47F1D" w:rsidP="00F95A78">
      <w:pPr>
        <w:rPr>
          <w:rFonts w:ascii="Times New Roman" w:hAnsi="Times New Roman"/>
        </w:rPr>
      </w:pPr>
    </w:p>
    <w:p w14:paraId="7906E7AB" w14:textId="7EA73E69" w:rsidR="00634170" w:rsidRDefault="00634170" w:rsidP="00F95A78">
      <w:pPr>
        <w:rPr>
          <w:rFonts w:ascii="Times New Roman" w:hAnsi="Times New Roman"/>
        </w:rPr>
      </w:pPr>
    </w:p>
    <w:p w14:paraId="71122B6B" w14:textId="611889A7" w:rsidR="00B83689" w:rsidRDefault="00B83689" w:rsidP="00F95A78">
      <w:pPr>
        <w:rPr>
          <w:rFonts w:ascii="Times New Roman" w:hAnsi="Times New Roman"/>
        </w:rPr>
      </w:pPr>
    </w:p>
    <w:p w14:paraId="0565A729" w14:textId="27CA7B0E" w:rsidR="00B83689" w:rsidRDefault="00B83689" w:rsidP="00F95A78">
      <w:pPr>
        <w:rPr>
          <w:rFonts w:ascii="Times New Roman" w:hAnsi="Times New Roman"/>
        </w:rPr>
      </w:pPr>
    </w:p>
    <w:p w14:paraId="1DDF938B" w14:textId="252BEB9A" w:rsidR="00B83689" w:rsidRDefault="00B83689" w:rsidP="00F95A78">
      <w:pPr>
        <w:rPr>
          <w:rFonts w:ascii="Times New Roman" w:hAnsi="Times New Roman"/>
        </w:rPr>
      </w:pPr>
    </w:p>
    <w:p w14:paraId="20FA3DF3" w14:textId="3B27664C" w:rsidR="00B83689" w:rsidRDefault="00B83689" w:rsidP="00F95A78">
      <w:pPr>
        <w:rPr>
          <w:rFonts w:ascii="Times New Roman" w:hAnsi="Times New Roman"/>
        </w:rPr>
      </w:pPr>
    </w:p>
    <w:p w14:paraId="718C5556" w14:textId="2FB2BB61" w:rsidR="00B83689" w:rsidRDefault="00B83689" w:rsidP="00F95A78">
      <w:pPr>
        <w:rPr>
          <w:rFonts w:ascii="Times New Roman" w:hAnsi="Times New Roman"/>
        </w:rPr>
      </w:pPr>
    </w:p>
    <w:p w14:paraId="76CB4AE2" w14:textId="7004A75A" w:rsidR="00B83689" w:rsidRDefault="00B83689" w:rsidP="00F95A78">
      <w:pPr>
        <w:rPr>
          <w:rFonts w:ascii="Times New Roman" w:hAnsi="Times New Roman"/>
        </w:rPr>
      </w:pPr>
    </w:p>
    <w:p w14:paraId="7D950D38" w14:textId="77777777" w:rsidR="00B83689" w:rsidRDefault="00B83689" w:rsidP="00F95A78">
      <w:pPr>
        <w:rPr>
          <w:rFonts w:ascii="Times New Roman" w:hAnsi="Times New Roman"/>
        </w:rPr>
      </w:pPr>
    </w:p>
    <w:p w14:paraId="2B9E437D" w14:textId="77777777" w:rsidR="00634170" w:rsidRPr="00467407" w:rsidRDefault="00634170" w:rsidP="00F95A78">
      <w:pPr>
        <w:rPr>
          <w:rFonts w:ascii="Times New Roman" w:hAnsi="Times New Roman"/>
        </w:rPr>
      </w:pPr>
    </w:p>
    <w:p w14:paraId="41A5EEB2" w14:textId="77174D54" w:rsidR="00FB310D" w:rsidRPr="00467407" w:rsidRDefault="00FB310D" w:rsidP="00FB310D">
      <w:pPr>
        <w:pStyle w:val="ae"/>
        <w:jc w:val="center"/>
        <w:rPr>
          <w:rFonts w:ascii="Times New Roman" w:hAnsi="Times New Roman"/>
          <w:sz w:val="24"/>
          <w:szCs w:val="24"/>
        </w:rPr>
      </w:pPr>
      <w:r w:rsidRPr="00467407">
        <w:rPr>
          <w:rFonts w:ascii="Times New Roman" w:hAnsi="Times New Roman"/>
          <w:sz w:val="24"/>
          <w:szCs w:val="24"/>
        </w:rPr>
        <w:lastRenderedPageBreak/>
        <w:t>ПАРАМЕТР</w:t>
      </w:r>
      <w:r>
        <w:rPr>
          <w:rFonts w:ascii="Times New Roman" w:hAnsi="Times New Roman"/>
          <w:sz w:val="24"/>
          <w:szCs w:val="24"/>
        </w:rPr>
        <w:t>Ы ВЫБРОСОВ ЗАГРЯЗНЯЮЩИХ ВЕЩЕСТВ НА ПЕРИОД ИСПЫТАНИЯ СКВАЖИНЫ №</w:t>
      </w:r>
      <w:r w:rsidR="00B83689">
        <w:rPr>
          <w:rFonts w:ascii="Times New Roman" w:hAnsi="Times New Roman"/>
          <w:sz w:val="24"/>
          <w:szCs w:val="24"/>
        </w:rPr>
        <w:t>5</w:t>
      </w:r>
      <w:r>
        <w:rPr>
          <w:rFonts w:ascii="Times New Roman" w:hAnsi="Times New Roman"/>
          <w:sz w:val="24"/>
          <w:szCs w:val="24"/>
        </w:rPr>
        <w:t>-С</w:t>
      </w:r>
    </w:p>
    <w:p w14:paraId="00E00C5D" w14:textId="400CE998" w:rsidR="00FC184B" w:rsidRDefault="00FB310D" w:rsidP="00634170">
      <w:pPr>
        <w:spacing w:before="100"/>
        <w:jc w:val="right"/>
        <w:rPr>
          <w:rFonts w:ascii="Times New Roman" w:hAnsi="Times New Roman"/>
          <w:sz w:val="24"/>
          <w:szCs w:val="24"/>
        </w:rPr>
      </w:pPr>
      <w:r w:rsidRPr="00467407">
        <w:rPr>
          <w:rFonts w:ascii="Times New Roman" w:hAnsi="Times New Roman"/>
          <w:sz w:val="24"/>
          <w:szCs w:val="24"/>
        </w:rPr>
        <w:t xml:space="preserve">Таблица </w:t>
      </w:r>
      <w:r>
        <w:rPr>
          <w:rFonts w:ascii="Times New Roman" w:hAnsi="Times New Roman"/>
          <w:sz w:val="24"/>
          <w:szCs w:val="24"/>
        </w:rPr>
        <w:t>3.</w:t>
      </w:r>
      <w:r w:rsidR="005D543D">
        <w:rPr>
          <w:rFonts w:ascii="Times New Roman" w:hAnsi="Times New Roman"/>
          <w:sz w:val="24"/>
          <w:szCs w:val="24"/>
        </w:rPr>
        <w:t>10</w:t>
      </w:r>
    </w:p>
    <w:tbl>
      <w:tblPr>
        <w:tblW w:w="0" w:type="auto"/>
        <w:tblInd w:w="-5" w:type="dxa"/>
        <w:tblLayout w:type="fixed"/>
        <w:tblCellMar>
          <w:left w:w="28" w:type="dxa"/>
          <w:right w:w="28" w:type="dxa"/>
        </w:tblCellMar>
        <w:tblLook w:val="04A0" w:firstRow="1" w:lastRow="0" w:firstColumn="1" w:lastColumn="0" w:noHBand="0" w:noVBand="1"/>
      </w:tblPr>
      <w:tblGrid>
        <w:gridCol w:w="356"/>
        <w:gridCol w:w="299"/>
        <w:gridCol w:w="1046"/>
        <w:gridCol w:w="567"/>
        <w:gridCol w:w="567"/>
        <w:gridCol w:w="993"/>
        <w:gridCol w:w="567"/>
        <w:gridCol w:w="425"/>
        <w:gridCol w:w="567"/>
        <w:gridCol w:w="567"/>
        <w:gridCol w:w="992"/>
        <w:gridCol w:w="709"/>
        <w:gridCol w:w="567"/>
        <w:gridCol w:w="567"/>
        <w:gridCol w:w="567"/>
        <w:gridCol w:w="567"/>
        <w:gridCol w:w="709"/>
        <w:gridCol w:w="567"/>
        <w:gridCol w:w="567"/>
        <w:gridCol w:w="708"/>
        <w:gridCol w:w="567"/>
        <w:gridCol w:w="5318"/>
        <w:gridCol w:w="909"/>
        <w:gridCol w:w="808"/>
        <w:gridCol w:w="1009"/>
        <w:gridCol w:w="456"/>
      </w:tblGrid>
      <w:tr w:rsidR="00FE67C3" w:rsidRPr="00FE67C3" w14:paraId="0E238C33" w14:textId="77777777" w:rsidTr="00FE67C3">
        <w:trPr>
          <w:trHeight w:val="255"/>
        </w:trPr>
        <w:tc>
          <w:tcPr>
            <w:tcW w:w="356"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14:paraId="678A5C87" w14:textId="658D79D3" w:rsidR="00FE67C3" w:rsidRPr="00FE67C3" w:rsidRDefault="00FE67C3" w:rsidP="00FE67C3">
            <w:pPr>
              <w:ind w:left="113" w:right="113"/>
              <w:jc w:val="center"/>
              <w:rPr>
                <w:rFonts w:ascii="Times New Roman" w:eastAsia="Times New Roman" w:hAnsi="Times New Roman"/>
              </w:rPr>
            </w:pPr>
            <w:r w:rsidRPr="00FE67C3">
              <w:rPr>
                <w:rFonts w:ascii="Times New Roman" w:eastAsia="Times New Roman" w:hAnsi="Times New Roman"/>
              </w:rPr>
              <w:t>Производство</w:t>
            </w:r>
          </w:p>
        </w:tc>
        <w:tc>
          <w:tcPr>
            <w:tcW w:w="299" w:type="dxa"/>
            <w:vMerge w:val="restart"/>
            <w:tcBorders>
              <w:top w:val="single" w:sz="4" w:space="0" w:color="auto"/>
              <w:left w:val="single" w:sz="4" w:space="0" w:color="auto"/>
              <w:bottom w:val="single" w:sz="4" w:space="0" w:color="000000"/>
              <w:right w:val="single" w:sz="4" w:space="0" w:color="auto"/>
            </w:tcBorders>
            <w:shd w:val="clear" w:color="auto" w:fill="auto"/>
            <w:noWrap/>
            <w:textDirection w:val="btLr"/>
            <w:vAlign w:val="center"/>
            <w:hideMark/>
          </w:tcPr>
          <w:p w14:paraId="420C9005" w14:textId="77777777" w:rsidR="00FE67C3" w:rsidRPr="00FE67C3" w:rsidRDefault="00FE67C3" w:rsidP="00FE67C3">
            <w:pPr>
              <w:ind w:left="113" w:right="113"/>
              <w:jc w:val="center"/>
              <w:rPr>
                <w:rFonts w:ascii="Times New Roman" w:eastAsia="Times New Roman" w:hAnsi="Times New Roman"/>
              </w:rPr>
            </w:pPr>
            <w:r w:rsidRPr="00FE67C3">
              <w:rPr>
                <w:rFonts w:ascii="Times New Roman" w:eastAsia="Times New Roman" w:hAnsi="Times New Roman"/>
              </w:rPr>
              <w:t>Цех</w:t>
            </w:r>
          </w:p>
        </w:tc>
        <w:tc>
          <w:tcPr>
            <w:tcW w:w="1613" w:type="dxa"/>
            <w:gridSpan w:val="2"/>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14:paraId="76FDD5A6"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Источник выделения загрязняющих веществ</w:t>
            </w:r>
          </w:p>
        </w:tc>
        <w:tc>
          <w:tcPr>
            <w:tcW w:w="567"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14:paraId="02FA263D" w14:textId="77777777" w:rsidR="00FE67C3" w:rsidRPr="00FE67C3" w:rsidRDefault="00FE67C3" w:rsidP="00FE67C3">
            <w:pPr>
              <w:ind w:left="113" w:right="113"/>
              <w:jc w:val="center"/>
              <w:rPr>
                <w:rFonts w:ascii="Times New Roman" w:eastAsia="Times New Roman" w:hAnsi="Times New Roman"/>
              </w:rPr>
            </w:pPr>
            <w:r w:rsidRPr="00FE67C3">
              <w:rPr>
                <w:rFonts w:ascii="Times New Roman" w:eastAsia="Times New Roman" w:hAnsi="Times New Roman"/>
              </w:rPr>
              <w:t>Число часов  работы в году</w:t>
            </w:r>
          </w:p>
        </w:tc>
        <w:tc>
          <w:tcPr>
            <w:tcW w:w="993"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14:paraId="5199990C" w14:textId="77777777" w:rsidR="00FE67C3" w:rsidRPr="00FE67C3" w:rsidRDefault="00FE67C3" w:rsidP="00FE67C3">
            <w:pPr>
              <w:ind w:left="113" w:right="113"/>
              <w:jc w:val="center"/>
              <w:rPr>
                <w:rFonts w:ascii="Times New Roman" w:eastAsia="Times New Roman" w:hAnsi="Times New Roman"/>
              </w:rPr>
            </w:pPr>
            <w:r w:rsidRPr="00FE67C3">
              <w:rPr>
                <w:rFonts w:ascii="Times New Roman" w:eastAsia="Times New Roman" w:hAnsi="Times New Roman"/>
              </w:rPr>
              <w:t>Наименование  источника выброса вредных веществ</w:t>
            </w:r>
          </w:p>
        </w:tc>
        <w:tc>
          <w:tcPr>
            <w:tcW w:w="567"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14:paraId="0C91459F" w14:textId="77777777" w:rsidR="00FE67C3" w:rsidRPr="00FE67C3" w:rsidRDefault="00FE67C3" w:rsidP="00FE67C3">
            <w:pPr>
              <w:ind w:left="113" w:right="113"/>
              <w:jc w:val="center"/>
              <w:rPr>
                <w:rFonts w:ascii="Times New Roman" w:eastAsia="Times New Roman" w:hAnsi="Times New Roman"/>
              </w:rPr>
            </w:pPr>
            <w:r w:rsidRPr="00FE67C3">
              <w:rPr>
                <w:rFonts w:ascii="Times New Roman" w:eastAsia="Times New Roman" w:hAnsi="Times New Roman"/>
              </w:rPr>
              <w:t>Номер источника выбросов на карте-схеме</w:t>
            </w:r>
          </w:p>
        </w:tc>
        <w:tc>
          <w:tcPr>
            <w:tcW w:w="425"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14:paraId="3C288A3A" w14:textId="77777777" w:rsidR="00FE67C3" w:rsidRPr="00FE67C3" w:rsidRDefault="00FE67C3" w:rsidP="00FE67C3">
            <w:pPr>
              <w:ind w:left="113" w:right="113"/>
              <w:jc w:val="center"/>
              <w:rPr>
                <w:rFonts w:ascii="Times New Roman" w:eastAsia="Times New Roman" w:hAnsi="Times New Roman"/>
              </w:rPr>
            </w:pPr>
            <w:r w:rsidRPr="00FE67C3">
              <w:rPr>
                <w:rFonts w:ascii="Times New Roman" w:eastAsia="Times New Roman" w:hAnsi="Times New Roman"/>
              </w:rPr>
              <w:t>Высота источника выбросов, м</w:t>
            </w:r>
          </w:p>
        </w:tc>
        <w:tc>
          <w:tcPr>
            <w:tcW w:w="567"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14:paraId="7A4BA603" w14:textId="77777777" w:rsidR="00FE67C3" w:rsidRPr="00FE67C3" w:rsidRDefault="00FE67C3" w:rsidP="00FE67C3">
            <w:pPr>
              <w:ind w:left="113" w:right="113"/>
              <w:jc w:val="center"/>
              <w:rPr>
                <w:rFonts w:ascii="Times New Roman" w:eastAsia="Times New Roman" w:hAnsi="Times New Roman"/>
              </w:rPr>
            </w:pPr>
            <w:r w:rsidRPr="00FE67C3">
              <w:rPr>
                <w:rFonts w:ascii="Times New Roman" w:eastAsia="Times New Roman" w:hAnsi="Times New Roman"/>
              </w:rPr>
              <w:t>Диаметр устья трубы, м</w:t>
            </w:r>
          </w:p>
        </w:tc>
        <w:tc>
          <w:tcPr>
            <w:tcW w:w="2268" w:type="dxa"/>
            <w:gridSpan w:val="3"/>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14:paraId="432CC437"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Параметры газовоздушной смеси на выходе из трубы при максимально разовой нагрузке</w:t>
            </w:r>
          </w:p>
        </w:tc>
        <w:tc>
          <w:tcPr>
            <w:tcW w:w="2268" w:type="dxa"/>
            <w:gridSpan w:val="4"/>
            <w:tcBorders>
              <w:top w:val="single" w:sz="4" w:space="0" w:color="auto"/>
              <w:left w:val="nil"/>
              <w:bottom w:val="single" w:sz="4" w:space="0" w:color="auto"/>
              <w:right w:val="single" w:sz="4" w:space="0" w:color="000000"/>
            </w:tcBorders>
            <w:shd w:val="clear" w:color="auto" w:fill="auto"/>
            <w:noWrap/>
            <w:vAlign w:val="bottom"/>
            <w:hideMark/>
          </w:tcPr>
          <w:p w14:paraId="27704707"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Координаты источника на карте-схеме,м</w:t>
            </w:r>
          </w:p>
        </w:tc>
        <w:tc>
          <w:tcPr>
            <w:tcW w:w="709"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14:paraId="1961913E" w14:textId="77777777" w:rsidR="00FE67C3" w:rsidRPr="00FE67C3" w:rsidRDefault="00FE67C3" w:rsidP="00FE67C3">
            <w:pPr>
              <w:ind w:left="113" w:right="113"/>
              <w:jc w:val="center"/>
              <w:rPr>
                <w:rFonts w:ascii="Times New Roman" w:eastAsia="Times New Roman" w:hAnsi="Times New Roman"/>
              </w:rPr>
            </w:pPr>
            <w:r w:rsidRPr="00FE67C3">
              <w:rPr>
                <w:rFonts w:ascii="Times New Roman" w:eastAsia="Times New Roman" w:hAnsi="Times New Roman"/>
              </w:rPr>
              <w:t>Hаименование газоочистных установок, тип и мероприятия по сокращению выбросов</w:t>
            </w:r>
          </w:p>
        </w:tc>
        <w:tc>
          <w:tcPr>
            <w:tcW w:w="567"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14:paraId="4F0DA5C1" w14:textId="77777777" w:rsidR="00FE67C3" w:rsidRPr="00FE67C3" w:rsidRDefault="00FE67C3" w:rsidP="00FE67C3">
            <w:pPr>
              <w:ind w:left="113" w:right="113"/>
              <w:jc w:val="center"/>
              <w:rPr>
                <w:rFonts w:ascii="Times New Roman" w:eastAsia="Times New Roman" w:hAnsi="Times New Roman"/>
              </w:rPr>
            </w:pPr>
            <w:r w:rsidRPr="00FE67C3">
              <w:rPr>
                <w:rFonts w:ascii="Times New Roman" w:eastAsia="Times New Roman" w:hAnsi="Times New Roman"/>
              </w:rPr>
              <w:t>Вещество, по которому производится газоочистка</w:t>
            </w:r>
          </w:p>
        </w:tc>
        <w:tc>
          <w:tcPr>
            <w:tcW w:w="567"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14:paraId="599CB9B9" w14:textId="0D79DEAB" w:rsidR="00FE67C3" w:rsidRPr="00FE67C3" w:rsidRDefault="00FE67C3" w:rsidP="00FE67C3">
            <w:pPr>
              <w:ind w:left="113" w:right="113"/>
              <w:jc w:val="center"/>
              <w:rPr>
                <w:rFonts w:ascii="Times New Roman" w:eastAsia="Times New Roman" w:hAnsi="Times New Roman"/>
              </w:rPr>
            </w:pPr>
            <w:r w:rsidRPr="00FE67C3">
              <w:rPr>
                <w:rFonts w:ascii="Times New Roman" w:eastAsia="Times New Roman" w:hAnsi="Times New Roman"/>
              </w:rPr>
              <w:t>Коэффициент обеспеченности газо-очисткой, %</w:t>
            </w:r>
          </w:p>
        </w:tc>
        <w:tc>
          <w:tcPr>
            <w:tcW w:w="708"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14:paraId="6C8DDB86" w14:textId="175FF81A" w:rsidR="00FE67C3" w:rsidRPr="00FE67C3" w:rsidRDefault="00FE67C3" w:rsidP="00FE67C3">
            <w:pPr>
              <w:ind w:left="113" w:right="113"/>
              <w:jc w:val="center"/>
              <w:rPr>
                <w:rFonts w:ascii="Times New Roman" w:eastAsia="Times New Roman" w:hAnsi="Times New Roman"/>
              </w:rPr>
            </w:pPr>
            <w:r w:rsidRPr="00FE67C3">
              <w:rPr>
                <w:rFonts w:ascii="Times New Roman" w:eastAsia="Times New Roman" w:hAnsi="Times New Roman"/>
              </w:rPr>
              <w:t>Среднеэксплуатационная степень очистки/            максимальная степень очистки, %</w:t>
            </w:r>
          </w:p>
        </w:tc>
        <w:tc>
          <w:tcPr>
            <w:tcW w:w="567"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14:paraId="192BA469" w14:textId="77777777" w:rsidR="00FE67C3" w:rsidRPr="00FE67C3" w:rsidRDefault="00FE67C3" w:rsidP="00FE67C3">
            <w:pPr>
              <w:ind w:left="113" w:right="113"/>
              <w:jc w:val="center"/>
              <w:rPr>
                <w:rFonts w:ascii="Times New Roman" w:eastAsia="Times New Roman" w:hAnsi="Times New Roman"/>
              </w:rPr>
            </w:pPr>
            <w:r w:rsidRPr="00FE67C3">
              <w:rPr>
                <w:rFonts w:ascii="Times New Roman" w:eastAsia="Times New Roman" w:hAnsi="Times New Roman"/>
              </w:rPr>
              <w:t>Код вещества</w:t>
            </w:r>
          </w:p>
        </w:tc>
        <w:tc>
          <w:tcPr>
            <w:tcW w:w="5318"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A4F0605"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Hаименование вещества</w:t>
            </w:r>
          </w:p>
        </w:tc>
        <w:tc>
          <w:tcPr>
            <w:tcW w:w="2726" w:type="dxa"/>
            <w:gridSpan w:val="3"/>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14:paraId="04A6B84D"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Выбросы загрязняющего вещества</w:t>
            </w:r>
          </w:p>
        </w:tc>
        <w:tc>
          <w:tcPr>
            <w:tcW w:w="456"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14:paraId="0AF90438" w14:textId="57BDB6D7" w:rsidR="00FE67C3" w:rsidRPr="00FE67C3" w:rsidRDefault="00FE67C3" w:rsidP="00FE67C3">
            <w:pPr>
              <w:ind w:left="113" w:right="113"/>
              <w:jc w:val="center"/>
              <w:rPr>
                <w:rFonts w:ascii="Times New Roman" w:eastAsia="Times New Roman" w:hAnsi="Times New Roman"/>
              </w:rPr>
            </w:pPr>
            <w:r w:rsidRPr="00FE67C3">
              <w:rPr>
                <w:rFonts w:ascii="Times New Roman" w:eastAsia="Times New Roman" w:hAnsi="Times New Roman"/>
              </w:rPr>
              <w:t>Год достижения ПДВ</w:t>
            </w:r>
          </w:p>
        </w:tc>
      </w:tr>
      <w:tr w:rsidR="00FE67C3" w:rsidRPr="00FE67C3" w14:paraId="0014F4AB" w14:textId="77777777" w:rsidTr="00FE67C3">
        <w:trPr>
          <w:trHeight w:val="1440"/>
        </w:trPr>
        <w:tc>
          <w:tcPr>
            <w:tcW w:w="356" w:type="dxa"/>
            <w:vMerge/>
            <w:tcBorders>
              <w:top w:val="single" w:sz="4" w:space="0" w:color="auto"/>
              <w:left w:val="single" w:sz="4" w:space="0" w:color="auto"/>
              <w:bottom w:val="single" w:sz="4" w:space="0" w:color="000000"/>
              <w:right w:val="single" w:sz="4" w:space="0" w:color="auto"/>
            </w:tcBorders>
            <w:vAlign w:val="center"/>
            <w:hideMark/>
          </w:tcPr>
          <w:p w14:paraId="04C62851" w14:textId="77777777" w:rsidR="00FE67C3" w:rsidRPr="00FE67C3" w:rsidRDefault="00FE67C3" w:rsidP="00FE67C3">
            <w:pPr>
              <w:jc w:val="left"/>
              <w:rPr>
                <w:rFonts w:ascii="Times New Roman" w:eastAsia="Times New Roman" w:hAnsi="Times New Roman"/>
              </w:rPr>
            </w:pPr>
          </w:p>
        </w:tc>
        <w:tc>
          <w:tcPr>
            <w:tcW w:w="299" w:type="dxa"/>
            <w:vMerge/>
            <w:tcBorders>
              <w:top w:val="single" w:sz="4" w:space="0" w:color="auto"/>
              <w:left w:val="single" w:sz="4" w:space="0" w:color="auto"/>
              <w:bottom w:val="single" w:sz="4" w:space="0" w:color="000000"/>
              <w:right w:val="single" w:sz="4" w:space="0" w:color="auto"/>
            </w:tcBorders>
            <w:vAlign w:val="center"/>
            <w:hideMark/>
          </w:tcPr>
          <w:p w14:paraId="41057036" w14:textId="77777777" w:rsidR="00FE67C3" w:rsidRPr="00FE67C3" w:rsidRDefault="00FE67C3" w:rsidP="00FE67C3">
            <w:pPr>
              <w:jc w:val="left"/>
              <w:rPr>
                <w:rFonts w:ascii="Times New Roman" w:eastAsia="Times New Roman" w:hAnsi="Times New Roman"/>
              </w:rPr>
            </w:pPr>
          </w:p>
        </w:tc>
        <w:tc>
          <w:tcPr>
            <w:tcW w:w="1613" w:type="dxa"/>
            <w:gridSpan w:val="2"/>
            <w:vMerge/>
            <w:tcBorders>
              <w:top w:val="single" w:sz="4" w:space="0" w:color="auto"/>
              <w:left w:val="single" w:sz="4" w:space="0" w:color="auto"/>
              <w:bottom w:val="single" w:sz="4" w:space="0" w:color="000000"/>
              <w:right w:val="single" w:sz="4" w:space="0" w:color="000000"/>
            </w:tcBorders>
            <w:vAlign w:val="center"/>
            <w:hideMark/>
          </w:tcPr>
          <w:p w14:paraId="08AE97B8" w14:textId="77777777" w:rsidR="00FE67C3" w:rsidRPr="00FE67C3" w:rsidRDefault="00FE67C3" w:rsidP="00FE67C3">
            <w:pPr>
              <w:jc w:val="left"/>
              <w:rPr>
                <w:rFonts w:ascii="Times New Roman" w:eastAsia="Times New Roman" w:hAnsi="Times New Roman"/>
              </w:rPr>
            </w:pPr>
          </w:p>
        </w:tc>
        <w:tc>
          <w:tcPr>
            <w:tcW w:w="567" w:type="dxa"/>
            <w:vMerge/>
            <w:tcBorders>
              <w:top w:val="single" w:sz="4" w:space="0" w:color="auto"/>
              <w:left w:val="single" w:sz="4" w:space="0" w:color="auto"/>
              <w:bottom w:val="single" w:sz="4" w:space="0" w:color="000000"/>
              <w:right w:val="single" w:sz="4" w:space="0" w:color="auto"/>
            </w:tcBorders>
            <w:vAlign w:val="center"/>
            <w:hideMark/>
          </w:tcPr>
          <w:p w14:paraId="2CFF27FD" w14:textId="77777777" w:rsidR="00FE67C3" w:rsidRPr="00FE67C3" w:rsidRDefault="00FE67C3" w:rsidP="00FE67C3">
            <w:pPr>
              <w:jc w:val="left"/>
              <w:rPr>
                <w:rFonts w:ascii="Times New Roman" w:eastAsia="Times New Roman" w:hAnsi="Times New Roman"/>
              </w:rPr>
            </w:pPr>
          </w:p>
        </w:tc>
        <w:tc>
          <w:tcPr>
            <w:tcW w:w="993" w:type="dxa"/>
            <w:vMerge/>
            <w:tcBorders>
              <w:top w:val="single" w:sz="4" w:space="0" w:color="auto"/>
              <w:left w:val="single" w:sz="4" w:space="0" w:color="auto"/>
              <w:bottom w:val="single" w:sz="4" w:space="0" w:color="000000"/>
              <w:right w:val="single" w:sz="4" w:space="0" w:color="auto"/>
            </w:tcBorders>
            <w:vAlign w:val="center"/>
            <w:hideMark/>
          </w:tcPr>
          <w:p w14:paraId="53ADECF3" w14:textId="77777777" w:rsidR="00FE67C3" w:rsidRPr="00FE67C3" w:rsidRDefault="00FE67C3" w:rsidP="00FE67C3">
            <w:pPr>
              <w:jc w:val="left"/>
              <w:rPr>
                <w:rFonts w:ascii="Times New Roman" w:eastAsia="Times New Roman" w:hAnsi="Times New Roman"/>
              </w:rPr>
            </w:pPr>
          </w:p>
        </w:tc>
        <w:tc>
          <w:tcPr>
            <w:tcW w:w="567" w:type="dxa"/>
            <w:vMerge/>
            <w:tcBorders>
              <w:top w:val="single" w:sz="4" w:space="0" w:color="auto"/>
              <w:left w:val="single" w:sz="4" w:space="0" w:color="auto"/>
              <w:bottom w:val="single" w:sz="4" w:space="0" w:color="000000"/>
              <w:right w:val="single" w:sz="4" w:space="0" w:color="auto"/>
            </w:tcBorders>
            <w:vAlign w:val="center"/>
            <w:hideMark/>
          </w:tcPr>
          <w:p w14:paraId="52681086" w14:textId="77777777" w:rsidR="00FE67C3" w:rsidRPr="00FE67C3" w:rsidRDefault="00FE67C3" w:rsidP="00FE67C3">
            <w:pPr>
              <w:jc w:val="left"/>
              <w:rPr>
                <w:rFonts w:ascii="Times New Roman" w:eastAsia="Times New Roman" w:hAnsi="Times New Roman"/>
              </w:rPr>
            </w:pPr>
          </w:p>
        </w:tc>
        <w:tc>
          <w:tcPr>
            <w:tcW w:w="425" w:type="dxa"/>
            <w:vMerge/>
            <w:tcBorders>
              <w:top w:val="single" w:sz="4" w:space="0" w:color="auto"/>
              <w:left w:val="single" w:sz="4" w:space="0" w:color="auto"/>
              <w:bottom w:val="single" w:sz="4" w:space="0" w:color="000000"/>
              <w:right w:val="single" w:sz="4" w:space="0" w:color="auto"/>
            </w:tcBorders>
            <w:vAlign w:val="center"/>
            <w:hideMark/>
          </w:tcPr>
          <w:p w14:paraId="7D4ED43F" w14:textId="77777777" w:rsidR="00FE67C3" w:rsidRPr="00FE67C3" w:rsidRDefault="00FE67C3" w:rsidP="00FE67C3">
            <w:pPr>
              <w:jc w:val="left"/>
              <w:rPr>
                <w:rFonts w:ascii="Times New Roman" w:eastAsia="Times New Roman" w:hAnsi="Times New Roman"/>
              </w:rPr>
            </w:pPr>
          </w:p>
        </w:tc>
        <w:tc>
          <w:tcPr>
            <w:tcW w:w="567" w:type="dxa"/>
            <w:vMerge/>
            <w:tcBorders>
              <w:top w:val="single" w:sz="4" w:space="0" w:color="auto"/>
              <w:left w:val="single" w:sz="4" w:space="0" w:color="auto"/>
              <w:bottom w:val="single" w:sz="4" w:space="0" w:color="000000"/>
              <w:right w:val="single" w:sz="4" w:space="0" w:color="auto"/>
            </w:tcBorders>
            <w:vAlign w:val="center"/>
            <w:hideMark/>
          </w:tcPr>
          <w:p w14:paraId="5431607C" w14:textId="77777777" w:rsidR="00FE67C3" w:rsidRPr="00FE67C3" w:rsidRDefault="00FE67C3" w:rsidP="00FE67C3">
            <w:pPr>
              <w:jc w:val="left"/>
              <w:rPr>
                <w:rFonts w:ascii="Times New Roman" w:eastAsia="Times New Roman" w:hAnsi="Times New Roman"/>
              </w:rPr>
            </w:pPr>
          </w:p>
        </w:tc>
        <w:tc>
          <w:tcPr>
            <w:tcW w:w="2268" w:type="dxa"/>
            <w:gridSpan w:val="3"/>
            <w:vMerge/>
            <w:tcBorders>
              <w:top w:val="single" w:sz="4" w:space="0" w:color="auto"/>
              <w:left w:val="single" w:sz="4" w:space="0" w:color="auto"/>
              <w:bottom w:val="single" w:sz="4" w:space="0" w:color="000000"/>
              <w:right w:val="single" w:sz="4" w:space="0" w:color="000000"/>
            </w:tcBorders>
            <w:vAlign w:val="center"/>
            <w:hideMark/>
          </w:tcPr>
          <w:p w14:paraId="054F4899" w14:textId="77777777" w:rsidR="00FE67C3" w:rsidRPr="00FE67C3" w:rsidRDefault="00FE67C3" w:rsidP="00FE67C3">
            <w:pPr>
              <w:jc w:val="left"/>
              <w:rPr>
                <w:rFonts w:ascii="Times New Roman" w:eastAsia="Times New Roman" w:hAnsi="Times New Roman"/>
              </w:rPr>
            </w:pPr>
          </w:p>
        </w:tc>
        <w:tc>
          <w:tcPr>
            <w:tcW w:w="1134" w:type="dxa"/>
            <w:gridSpan w:val="2"/>
            <w:tcBorders>
              <w:top w:val="single" w:sz="4" w:space="0" w:color="auto"/>
              <w:left w:val="nil"/>
              <w:bottom w:val="single" w:sz="4" w:space="0" w:color="auto"/>
              <w:right w:val="single" w:sz="4" w:space="0" w:color="000000"/>
            </w:tcBorders>
            <w:shd w:val="clear" w:color="auto" w:fill="auto"/>
            <w:hideMark/>
          </w:tcPr>
          <w:p w14:paraId="4DA0B700"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точ.ист, /1-го конца линейного источника /центра площадного источника</w:t>
            </w:r>
          </w:p>
        </w:tc>
        <w:tc>
          <w:tcPr>
            <w:tcW w:w="1134" w:type="dxa"/>
            <w:gridSpan w:val="2"/>
            <w:tcBorders>
              <w:top w:val="single" w:sz="4" w:space="0" w:color="auto"/>
              <w:left w:val="nil"/>
              <w:bottom w:val="single" w:sz="4" w:space="0" w:color="auto"/>
              <w:right w:val="single" w:sz="4" w:space="0" w:color="000000"/>
            </w:tcBorders>
            <w:shd w:val="clear" w:color="auto" w:fill="auto"/>
            <w:hideMark/>
          </w:tcPr>
          <w:p w14:paraId="2999554A"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2-го конца линейного источника / длина, ширина площадного источника</w:t>
            </w:r>
          </w:p>
        </w:tc>
        <w:tc>
          <w:tcPr>
            <w:tcW w:w="709" w:type="dxa"/>
            <w:vMerge/>
            <w:tcBorders>
              <w:top w:val="single" w:sz="4" w:space="0" w:color="auto"/>
              <w:left w:val="single" w:sz="4" w:space="0" w:color="auto"/>
              <w:bottom w:val="single" w:sz="4" w:space="0" w:color="000000"/>
              <w:right w:val="single" w:sz="4" w:space="0" w:color="auto"/>
            </w:tcBorders>
            <w:vAlign w:val="center"/>
            <w:hideMark/>
          </w:tcPr>
          <w:p w14:paraId="7A69CD00" w14:textId="77777777" w:rsidR="00FE67C3" w:rsidRPr="00FE67C3" w:rsidRDefault="00FE67C3" w:rsidP="00FE67C3">
            <w:pPr>
              <w:jc w:val="left"/>
              <w:rPr>
                <w:rFonts w:ascii="Times New Roman" w:eastAsia="Times New Roman" w:hAnsi="Times New Roman"/>
              </w:rPr>
            </w:pPr>
          </w:p>
        </w:tc>
        <w:tc>
          <w:tcPr>
            <w:tcW w:w="567" w:type="dxa"/>
            <w:vMerge/>
            <w:tcBorders>
              <w:top w:val="single" w:sz="4" w:space="0" w:color="auto"/>
              <w:left w:val="single" w:sz="4" w:space="0" w:color="auto"/>
              <w:bottom w:val="single" w:sz="4" w:space="0" w:color="000000"/>
              <w:right w:val="single" w:sz="4" w:space="0" w:color="auto"/>
            </w:tcBorders>
            <w:vAlign w:val="center"/>
            <w:hideMark/>
          </w:tcPr>
          <w:p w14:paraId="47EA6007" w14:textId="77777777" w:rsidR="00FE67C3" w:rsidRPr="00FE67C3" w:rsidRDefault="00FE67C3" w:rsidP="00FE67C3">
            <w:pPr>
              <w:jc w:val="left"/>
              <w:rPr>
                <w:rFonts w:ascii="Times New Roman" w:eastAsia="Times New Roman" w:hAnsi="Times New Roman"/>
              </w:rPr>
            </w:pPr>
          </w:p>
        </w:tc>
        <w:tc>
          <w:tcPr>
            <w:tcW w:w="567" w:type="dxa"/>
            <w:vMerge/>
            <w:tcBorders>
              <w:top w:val="single" w:sz="4" w:space="0" w:color="auto"/>
              <w:left w:val="single" w:sz="4" w:space="0" w:color="auto"/>
              <w:bottom w:val="single" w:sz="4" w:space="0" w:color="000000"/>
              <w:right w:val="single" w:sz="4" w:space="0" w:color="auto"/>
            </w:tcBorders>
            <w:vAlign w:val="center"/>
            <w:hideMark/>
          </w:tcPr>
          <w:p w14:paraId="0572BD18" w14:textId="77777777" w:rsidR="00FE67C3" w:rsidRPr="00FE67C3" w:rsidRDefault="00FE67C3" w:rsidP="00FE67C3">
            <w:pPr>
              <w:jc w:val="left"/>
              <w:rPr>
                <w:rFonts w:ascii="Times New Roman" w:eastAsia="Times New Roman" w:hAnsi="Times New Roman"/>
              </w:rPr>
            </w:pPr>
          </w:p>
        </w:tc>
        <w:tc>
          <w:tcPr>
            <w:tcW w:w="708" w:type="dxa"/>
            <w:vMerge/>
            <w:tcBorders>
              <w:top w:val="single" w:sz="4" w:space="0" w:color="auto"/>
              <w:left w:val="single" w:sz="4" w:space="0" w:color="auto"/>
              <w:bottom w:val="single" w:sz="4" w:space="0" w:color="000000"/>
              <w:right w:val="single" w:sz="4" w:space="0" w:color="auto"/>
            </w:tcBorders>
            <w:vAlign w:val="center"/>
            <w:hideMark/>
          </w:tcPr>
          <w:p w14:paraId="1DCCFF50" w14:textId="77777777" w:rsidR="00FE67C3" w:rsidRPr="00FE67C3" w:rsidRDefault="00FE67C3" w:rsidP="00FE67C3">
            <w:pPr>
              <w:jc w:val="left"/>
              <w:rPr>
                <w:rFonts w:ascii="Times New Roman" w:eastAsia="Times New Roman" w:hAnsi="Times New Roman"/>
              </w:rPr>
            </w:pPr>
          </w:p>
        </w:tc>
        <w:tc>
          <w:tcPr>
            <w:tcW w:w="567" w:type="dxa"/>
            <w:vMerge/>
            <w:tcBorders>
              <w:top w:val="single" w:sz="4" w:space="0" w:color="auto"/>
              <w:left w:val="single" w:sz="4" w:space="0" w:color="auto"/>
              <w:bottom w:val="single" w:sz="4" w:space="0" w:color="000000"/>
              <w:right w:val="single" w:sz="4" w:space="0" w:color="auto"/>
            </w:tcBorders>
            <w:vAlign w:val="center"/>
            <w:hideMark/>
          </w:tcPr>
          <w:p w14:paraId="5C6B5F60" w14:textId="77777777" w:rsidR="00FE67C3" w:rsidRPr="00FE67C3" w:rsidRDefault="00FE67C3" w:rsidP="00FE67C3">
            <w:pPr>
              <w:jc w:val="left"/>
              <w:rPr>
                <w:rFonts w:ascii="Times New Roman" w:eastAsia="Times New Roman" w:hAnsi="Times New Roman"/>
              </w:rPr>
            </w:pPr>
          </w:p>
        </w:tc>
        <w:tc>
          <w:tcPr>
            <w:tcW w:w="5318" w:type="dxa"/>
            <w:vMerge/>
            <w:tcBorders>
              <w:top w:val="single" w:sz="4" w:space="0" w:color="auto"/>
              <w:left w:val="single" w:sz="4" w:space="0" w:color="auto"/>
              <w:bottom w:val="single" w:sz="4" w:space="0" w:color="000000"/>
              <w:right w:val="single" w:sz="4" w:space="0" w:color="auto"/>
            </w:tcBorders>
            <w:vAlign w:val="center"/>
            <w:hideMark/>
          </w:tcPr>
          <w:p w14:paraId="1E36D260" w14:textId="77777777" w:rsidR="00FE67C3" w:rsidRPr="00FE67C3" w:rsidRDefault="00FE67C3" w:rsidP="00FE67C3">
            <w:pPr>
              <w:jc w:val="left"/>
              <w:rPr>
                <w:rFonts w:ascii="Times New Roman" w:eastAsia="Times New Roman" w:hAnsi="Times New Roman"/>
              </w:rPr>
            </w:pPr>
          </w:p>
        </w:tc>
        <w:tc>
          <w:tcPr>
            <w:tcW w:w="2726" w:type="dxa"/>
            <w:gridSpan w:val="3"/>
            <w:vMerge/>
            <w:tcBorders>
              <w:top w:val="single" w:sz="4" w:space="0" w:color="auto"/>
              <w:left w:val="single" w:sz="4" w:space="0" w:color="auto"/>
              <w:bottom w:val="single" w:sz="4" w:space="0" w:color="000000"/>
              <w:right w:val="single" w:sz="4" w:space="0" w:color="000000"/>
            </w:tcBorders>
            <w:vAlign w:val="center"/>
            <w:hideMark/>
          </w:tcPr>
          <w:p w14:paraId="383160F3" w14:textId="77777777" w:rsidR="00FE67C3" w:rsidRPr="00FE67C3" w:rsidRDefault="00FE67C3" w:rsidP="00FE67C3">
            <w:pPr>
              <w:jc w:val="left"/>
              <w:rPr>
                <w:rFonts w:ascii="Times New Roman" w:eastAsia="Times New Roman" w:hAnsi="Times New Roman"/>
              </w:rPr>
            </w:pPr>
          </w:p>
        </w:tc>
        <w:tc>
          <w:tcPr>
            <w:tcW w:w="456" w:type="dxa"/>
            <w:vMerge/>
            <w:tcBorders>
              <w:top w:val="single" w:sz="4" w:space="0" w:color="auto"/>
              <w:left w:val="single" w:sz="4" w:space="0" w:color="auto"/>
              <w:bottom w:val="single" w:sz="4" w:space="0" w:color="000000"/>
              <w:right w:val="single" w:sz="4" w:space="0" w:color="auto"/>
            </w:tcBorders>
            <w:vAlign w:val="center"/>
            <w:hideMark/>
          </w:tcPr>
          <w:p w14:paraId="59612D55" w14:textId="77777777" w:rsidR="00FE67C3" w:rsidRPr="00FE67C3" w:rsidRDefault="00FE67C3" w:rsidP="00FE67C3">
            <w:pPr>
              <w:jc w:val="left"/>
              <w:rPr>
                <w:rFonts w:ascii="Times New Roman" w:eastAsia="Times New Roman" w:hAnsi="Times New Roman"/>
              </w:rPr>
            </w:pPr>
          </w:p>
        </w:tc>
      </w:tr>
      <w:tr w:rsidR="00FE67C3" w:rsidRPr="00FE67C3" w14:paraId="27CE7AE8" w14:textId="77777777" w:rsidTr="00FE67C3">
        <w:trPr>
          <w:cantSplit/>
          <w:trHeight w:val="792"/>
        </w:trPr>
        <w:tc>
          <w:tcPr>
            <w:tcW w:w="356" w:type="dxa"/>
            <w:vMerge/>
            <w:tcBorders>
              <w:top w:val="single" w:sz="4" w:space="0" w:color="auto"/>
              <w:left w:val="single" w:sz="4" w:space="0" w:color="auto"/>
              <w:bottom w:val="single" w:sz="4" w:space="0" w:color="000000"/>
              <w:right w:val="single" w:sz="4" w:space="0" w:color="auto"/>
            </w:tcBorders>
            <w:vAlign w:val="center"/>
            <w:hideMark/>
          </w:tcPr>
          <w:p w14:paraId="3EFAEEFB" w14:textId="77777777" w:rsidR="00FE67C3" w:rsidRPr="00FE67C3" w:rsidRDefault="00FE67C3" w:rsidP="00FE67C3">
            <w:pPr>
              <w:jc w:val="left"/>
              <w:rPr>
                <w:rFonts w:ascii="Times New Roman" w:eastAsia="Times New Roman" w:hAnsi="Times New Roman"/>
              </w:rPr>
            </w:pPr>
          </w:p>
        </w:tc>
        <w:tc>
          <w:tcPr>
            <w:tcW w:w="299" w:type="dxa"/>
            <w:vMerge/>
            <w:tcBorders>
              <w:top w:val="single" w:sz="4" w:space="0" w:color="auto"/>
              <w:left w:val="single" w:sz="4" w:space="0" w:color="auto"/>
              <w:bottom w:val="single" w:sz="4" w:space="0" w:color="000000"/>
              <w:right w:val="single" w:sz="4" w:space="0" w:color="auto"/>
            </w:tcBorders>
            <w:vAlign w:val="center"/>
            <w:hideMark/>
          </w:tcPr>
          <w:p w14:paraId="3BAEE921" w14:textId="77777777" w:rsidR="00FE67C3" w:rsidRPr="00FE67C3" w:rsidRDefault="00FE67C3" w:rsidP="00FE67C3">
            <w:pPr>
              <w:jc w:val="left"/>
              <w:rPr>
                <w:rFonts w:ascii="Times New Roman" w:eastAsia="Times New Roman" w:hAnsi="Times New Roman"/>
              </w:rPr>
            </w:pPr>
          </w:p>
        </w:tc>
        <w:tc>
          <w:tcPr>
            <w:tcW w:w="1046" w:type="dxa"/>
            <w:tcBorders>
              <w:top w:val="nil"/>
              <w:left w:val="nil"/>
              <w:bottom w:val="single" w:sz="4" w:space="0" w:color="auto"/>
              <w:right w:val="single" w:sz="4" w:space="0" w:color="auto"/>
            </w:tcBorders>
            <w:shd w:val="clear" w:color="auto" w:fill="auto"/>
            <w:noWrap/>
            <w:vAlign w:val="center"/>
            <w:hideMark/>
          </w:tcPr>
          <w:p w14:paraId="40326537"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Наименование</w:t>
            </w:r>
          </w:p>
        </w:tc>
        <w:tc>
          <w:tcPr>
            <w:tcW w:w="567" w:type="dxa"/>
            <w:tcBorders>
              <w:top w:val="nil"/>
              <w:left w:val="nil"/>
              <w:bottom w:val="single" w:sz="4" w:space="0" w:color="auto"/>
              <w:right w:val="single" w:sz="4" w:space="0" w:color="auto"/>
            </w:tcBorders>
            <w:shd w:val="clear" w:color="auto" w:fill="auto"/>
            <w:textDirection w:val="btLr"/>
            <w:hideMark/>
          </w:tcPr>
          <w:p w14:paraId="6861BABB" w14:textId="77777777" w:rsidR="00FE67C3" w:rsidRPr="00FE67C3" w:rsidRDefault="00FE67C3" w:rsidP="00FE67C3">
            <w:pPr>
              <w:ind w:left="113" w:right="113"/>
              <w:jc w:val="center"/>
              <w:rPr>
                <w:rFonts w:ascii="Times New Roman" w:eastAsia="Times New Roman" w:hAnsi="Times New Roman"/>
              </w:rPr>
            </w:pPr>
            <w:r w:rsidRPr="00FE67C3">
              <w:rPr>
                <w:rFonts w:ascii="Times New Roman" w:eastAsia="Times New Roman" w:hAnsi="Times New Roman"/>
              </w:rPr>
              <w:t>Количество, шт.</w:t>
            </w:r>
          </w:p>
        </w:tc>
        <w:tc>
          <w:tcPr>
            <w:tcW w:w="567" w:type="dxa"/>
            <w:vMerge/>
            <w:tcBorders>
              <w:top w:val="single" w:sz="4" w:space="0" w:color="auto"/>
              <w:left w:val="single" w:sz="4" w:space="0" w:color="auto"/>
              <w:bottom w:val="single" w:sz="4" w:space="0" w:color="000000"/>
              <w:right w:val="single" w:sz="4" w:space="0" w:color="auto"/>
            </w:tcBorders>
            <w:vAlign w:val="center"/>
            <w:hideMark/>
          </w:tcPr>
          <w:p w14:paraId="08458A47" w14:textId="77777777" w:rsidR="00FE67C3" w:rsidRPr="00FE67C3" w:rsidRDefault="00FE67C3" w:rsidP="00FE67C3">
            <w:pPr>
              <w:jc w:val="left"/>
              <w:rPr>
                <w:rFonts w:ascii="Times New Roman" w:eastAsia="Times New Roman" w:hAnsi="Times New Roman"/>
              </w:rPr>
            </w:pPr>
          </w:p>
        </w:tc>
        <w:tc>
          <w:tcPr>
            <w:tcW w:w="993" w:type="dxa"/>
            <w:vMerge/>
            <w:tcBorders>
              <w:top w:val="single" w:sz="4" w:space="0" w:color="auto"/>
              <w:left w:val="single" w:sz="4" w:space="0" w:color="auto"/>
              <w:bottom w:val="single" w:sz="4" w:space="0" w:color="000000"/>
              <w:right w:val="single" w:sz="4" w:space="0" w:color="auto"/>
            </w:tcBorders>
            <w:vAlign w:val="center"/>
            <w:hideMark/>
          </w:tcPr>
          <w:p w14:paraId="6ED6804F" w14:textId="77777777" w:rsidR="00FE67C3" w:rsidRPr="00FE67C3" w:rsidRDefault="00FE67C3" w:rsidP="00FE67C3">
            <w:pPr>
              <w:jc w:val="left"/>
              <w:rPr>
                <w:rFonts w:ascii="Times New Roman" w:eastAsia="Times New Roman" w:hAnsi="Times New Roman"/>
              </w:rPr>
            </w:pPr>
          </w:p>
        </w:tc>
        <w:tc>
          <w:tcPr>
            <w:tcW w:w="567" w:type="dxa"/>
            <w:vMerge/>
            <w:tcBorders>
              <w:top w:val="single" w:sz="4" w:space="0" w:color="auto"/>
              <w:left w:val="single" w:sz="4" w:space="0" w:color="auto"/>
              <w:bottom w:val="single" w:sz="4" w:space="0" w:color="000000"/>
              <w:right w:val="single" w:sz="4" w:space="0" w:color="auto"/>
            </w:tcBorders>
            <w:vAlign w:val="center"/>
            <w:hideMark/>
          </w:tcPr>
          <w:p w14:paraId="36055195" w14:textId="77777777" w:rsidR="00FE67C3" w:rsidRPr="00FE67C3" w:rsidRDefault="00FE67C3" w:rsidP="00FE67C3">
            <w:pPr>
              <w:jc w:val="left"/>
              <w:rPr>
                <w:rFonts w:ascii="Times New Roman" w:eastAsia="Times New Roman" w:hAnsi="Times New Roman"/>
              </w:rPr>
            </w:pPr>
          </w:p>
        </w:tc>
        <w:tc>
          <w:tcPr>
            <w:tcW w:w="425" w:type="dxa"/>
            <w:vMerge/>
            <w:tcBorders>
              <w:top w:val="single" w:sz="4" w:space="0" w:color="auto"/>
              <w:left w:val="single" w:sz="4" w:space="0" w:color="auto"/>
              <w:bottom w:val="single" w:sz="4" w:space="0" w:color="000000"/>
              <w:right w:val="single" w:sz="4" w:space="0" w:color="auto"/>
            </w:tcBorders>
            <w:vAlign w:val="center"/>
            <w:hideMark/>
          </w:tcPr>
          <w:p w14:paraId="051796C7" w14:textId="77777777" w:rsidR="00FE67C3" w:rsidRPr="00FE67C3" w:rsidRDefault="00FE67C3" w:rsidP="00FE67C3">
            <w:pPr>
              <w:jc w:val="left"/>
              <w:rPr>
                <w:rFonts w:ascii="Times New Roman" w:eastAsia="Times New Roman" w:hAnsi="Times New Roman"/>
              </w:rPr>
            </w:pPr>
          </w:p>
        </w:tc>
        <w:tc>
          <w:tcPr>
            <w:tcW w:w="567" w:type="dxa"/>
            <w:vMerge/>
            <w:tcBorders>
              <w:top w:val="single" w:sz="4" w:space="0" w:color="auto"/>
              <w:left w:val="single" w:sz="4" w:space="0" w:color="auto"/>
              <w:bottom w:val="single" w:sz="4" w:space="0" w:color="000000"/>
              <w:right w:val="single" w:sz="4" w:space="0" w:color="auto"/>
            </w:tcBorders>
            <w:vAlign w:val="center"/>
            <w:hideMark/>
          </w:tcPr>
          <w:p w14:paraId="74FFF501" w14:textId="77777777" w:rsidR="00FE67C3" w:rsidRPr="00FE67C3" w:rsidRDefault="00FE67C3" w:rsidP="00FE67C3">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vAlign w:val="center"/>
            <w:hideMark/>
          </w:tcPr>
          <w:p w14:paraId="1A6727B8"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Скорость, м/с</w:t>
            </w:r>
          </w:p>
        </w:tc>
        <w:tc>
          <w:tcPr>
            <w:tcW w:w="992" w:type="dxa"/>
            <w:tcBorders>
              <w:top w:val="nil"/>
              <w:left w:val="nil"/>
              <w:bottom w:val="single" w:sz="4" w:space="0" w:color="auto"/>
              <w:right w:val="single" w:sz="4" w:space="0" w:color="auto"/>
            </w:tcBorders>
            <w:shd w:val="clear" w:color="auto" w:fill="auto"/>
            <w:vAlign w:val="center"/>
            <w:hideMark/>
          </w:tcPr>
          <w:p w14:paraId="026B772B"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Объем смеси,                м3/с</w:t>
            </w:r>
          </w:p>
        </w:tc>
        <w:tc>
          <w:tcPr>
            <w:tcW w:w="709" w:type="dxa"/>
            <w:tcBorders>
              <w:top w:val="nil"/>
              <w:left w:val="nil"/>
              <w:bottom w:val="single" w:sz="4" w:space="0" w:color="auto"/>
              <w:right w:val="single" w:sz="4" w:space="0" w:color="auto"/>
            </w:tcBorders>
            <w:shd w:val="clear" w:color="auto" w:fill="auto"/>
            <w:vAlign w:val="center"/>
            <w:hideMark/>
          </w:tcPr>
          <w:p w14:paraId="6FC75E5F"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Темпе-ратура смеси, оС</w:t>
            </w:r>
          </w:p>
        </w:tc>
        <w:tc>
          <w:tcPr>
            <w:tcW w:w="567" w:type="dxa"/>
            <w:tcBorders>
              <w:top w:val="nil"/>
              <w:left w:val="nil"/>
              <w:bottom w:val="single" w:sz="4" w:space="0" w:color="auto"/>
              <w:right w:val="single" w:sz="4" w:space="0" w:color="auto"/>
            </w:tcBorders>
            <w:shd w:val="clear" w:color="auto" w:fill="auto"/>
            <w:noWrap/>
            <w:vAlign w:val="center"/>
            <w:hideMark/>
          </w:tcPr>
          <w:p w14:paraId="4E7C53BB"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Х1</w:t>
            </w:r>
          </w:p>
        </w:tc>
        <w:tc>
          <w:tcPr>
            <w:tcW w:w="567" w:type="dxa"/>
            <w:tcBorders>
              <w:top w:val="nil"/>
              <w:left w:val="nil"/>
              <w:bottom w:val="single" w:sz="4" w:space="0" w:color="auto"/>
              <w:right w:val="single" w:sz="4" w:space="0" w:color="auto"/>
            </w:tcBorders>
            <w:shd w:val="clear" w:color="auto" w:fill="auto"/>
            <w:noWrap/>
            <w:vAlign w:val="center"/>
            <w:hideMark/>
          </w:tcPr>
          <w:p w14:paraId="12A50906"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Y1</w:t>
            </w:r>
          </w:p>
        </w:tc>
        <w:tc>
          <w:tcPr>
            <w:tcW w:w="567" w:type="dxa"/>
            <w:tcBorders>
              <w:top w:val="nil"/>
              <w:left w:val="nil"/>
              <w:bottom w:val="single" w:sz="4" w:space="0" w:color="auto"/>
              <w:right w:val="single" w:sz="4" w:space="0" w:color="auto"/>
            </w:tcBorders>
            <w:shd w:val="clear" w:color="auto" w:fill="auto"/>
            <w:noWrap/>
            <w:vAlign w:val="center"/>
            <w:hideMark/>
          </w:tcPr>
          <w:p w14:paraId="6057E7B8"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Х2</w:t>
            </w:r>
          </w:p>
        </w:tc>
        <w:tc>
          <w:tcPr>
            <w:tcW w:w="567" w:type="dxa"/>
            <w:tcBorders>
              <w:top w:val="nil"/>
              <w:left w:val="nil"/>
              <w:bottom w:val="single" w:sz="4" w:space="0" w:color="auto"/>
              <w:right w:val="single" w:sz="4" w:space="0" w:color="auto"/>
            </w:tcBorders>
            <w:shd w:val="clear" w:color="auto" w:fill="auto"/>
            <w:noWrap/>
            <w:vAlign w:val="center"/>
            <w:hideMark/>
          </w:tcPr>
          <w:p w14:paraId="2761750E"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Y2</w:t>
            </w:r>
          </w:p>
        </w:tc>
        <w:tc>
          <w:tcPr>
            <w:tcW w:w="709" w:type="dxa"/>
            <w:vMerge/>
            <w:tcBorders>
              <w:top w:val="single" w:sz="4" w:space="0" w:color="auto"/>
              <w:left w:val="single" w:sz="4" w:space="0" w:color="auto"/>
              <w:bottom w:val="single" w:sz="4" w:space="0" w:color="000000"/>
              <w:right w:val="single" w:sz="4" w:space="0" w:color="auto"/>
            </w:tcBorders>
            <w:vAlign w:val="center"/>
            <w:hideMark/>
          </w:tcPr>
          <w:p w14:paraId="60D4738C" w14:textId="77777777" w:rsidR="00FE67C3" w:rsidRPr="00FE67C3" w:rsidRDefault="00FE67C3" w:rsidP="00FE67C3">
            <w:pPr>
              <w:jc w:val="left"/>
              <w:rPr>
                <w:rFonts w:ascii="Times New Roman" w:eastAsia="Times New Roman" w:hAnsi="Times New Roman"/>
              </w:rPr>
            </w:pPr>
          </w:p>
        </w:tc>
        <w:tc>
          <w:tcPr>
            <w:tcW w:w="567" w:type="dxa"/>
            <w:vMerge/>
            <w:tcBorders>
              <w:top w:val="single" w:sz="4" w:space="0" w:color="auto"/>
              <w:left w:val="single" w:sz="4" w:space="0" w:color="auto"/>
              <w:bottom w:val="single" w:sz="4" w:space="0" w:color="000000"/>
              <w:right w:val="single" w:sz="4" w:space="0" w:color="auto"/>
            </w:tcBorders>
            <w:vAlign w:val="center"/>
            <w:hideMark/>
          </w:tcPr>
          <w:p w14:paraId="5161BD6A" w14:textId="77777777" w:rsidR="00FE67C3" w:rsidRPr="00FE67C3" w:rsidRDefault="00FE67C3" w:rsidP="00FE67C3">
            <w:pPr>
              <w:jc w:val="left"/>
              <w:rPr>
                <w:rFonts w:ascii="Times New Roman" w:eastAsia="Times New Roman" w:hAnsi="Times New Roman"/>
              </w:rPr>
            </w:pPr>
          </w:p>
        </w:tc>
        <w:tc>
          <w:tcPr>
            <w:tcW w:w="567" w:type="dxa"/>
            <w:vMerge/>
            <w:tcBorders>
              <w:top w:val="single" w:sz="4" w:space="0" w:color="auto"/>
              <w:left w:val="single" w:sz="4" w:space="0" w:color="auto"/>
              <w:bottom w:val="single" w:sz="4" w:space="0" w:color="000000"/>
              <w:right w:val="single" w:sz="4" w:space="0" w:color="auto"/>
            </w:tcBorders>
            <w:vAlign w:val="center"/>
            <w:hideMark/>
          </w:tcPr>
          <w:p w14:paraId="2DAC7981" w14:textId="77777777" w:rsidR="00FE67C3" w:rsidRPr="00FE67C3" w:rsidRDefault="00FE67C3" w:rsidP="00FE67C3">
            <w:pPr>
              <w:jc w:val="left"/>
              <w:rPr>
                <w:rFonts w:ascii="Times New Roman" w:eastAsia="Times New Roman" w:hAnsi="Times New Roman"/>
              </w:rPr>
            </w:pPr>
          </w:p>
        </w:tc>
        <w:tc>
          <w:tcPr>
            <w:tcW w:w="708" w:type="dxa"/>
            <w:vMerge/>
            <w:tcBorders>
              <w:top w:val="single" w:sz="4" w:space="0" w:color="auto"/>
              <w:left w:val="single" w:sz="4" w:space="0" w:color="auto"/>
              <w:bottom w:val="single" w:sz="4" w:space="0" w:color="000000"/>
              <w:right w:val="single" w:sz="4" w:space="0" w:color="auto"/>
            </w:tcBorders>
            <w:vAlign w:val="center"/>
            <w:hideMark/>
          </w:tcPr>
          <w:p w14:paraId="4CBE1637" w14:textId="77777777" w:rsidR="00FE67C3" w:rsidRPr="00FE67C3" w:rsidRDefault="00FE67C3" w:rsidP="00FE67C3">
            <w:pPr>
              <w:jc w:val="left"/>
              <w:rPr>
                <w:rFonts w:ascii="Times New Roman" w:eastAsia="Times New Roman" w:hAnsi="Times New Roman"/>
              </w:rPr>
            </w:pPr>
          </w:p>
        </w:tc>
        <w:tc>
          <w:tcPr>
            <w:tcW w:w="567" w:type="dxa"/>
            <w:vMerge/>
            <w:tcBorders>
              <w:top w:val="single" w:sz="4" w:space="0" w:color="auto"/>
              <w:left w:val="single" w:sz="4" w:space="0" w:color="auto"/>
              <w:bottom w:val="single" w:sz="4" w:space="0" w:color="000000"/>
              <w:right w:val="single" w:sz="4" w:space="0" w:color="auto"/>
            </w:tcBorders>
            <w:vAlign w:val="center"/>
            <w:hideMark/>
          </w:tcPr>
          <w:p w14:paraId="33671958" w14:textId="77777777" w:rsidR="00FE67C3" w:rsidRPr="00FE67C3" w:rsidRDefault="00FE67C3" w:rsidP="00FE67C3">
            <w:pPr>
              <w:jc w:val="left"/>
              <w:rPr>
                <w:rFonts w:ascii="Times New Roman" w:eastAsia="Times New Roman" w:hAnsi="Times New Roman"/>
              </w:rPr>
            </w:pPr>
          </w:p>
        </w:tc>
        <w:tc>
          <w:tcPr>
            <w:tcW w:w="5318" w:type="dxa"/>
            <w:vMerge/>
            <w:tcBorders>
              <w:top w:val="single" w:sz="4" w:space="0" w:color="auto"/>
              <w:left w:val="single" w:sz="4" w:space="0" w:color="auto"/>
              <w:bottom w:val="single" w:sz="4" w:space="0" w:color="000000"/>
              <w:right w:val="single" w:sz="4" w:space="0" w:color="auto"/>
            </w:tcBorders>
            <w:vAlign w:val="center"/>
            <w:hideMark/>
          </w:tcPr>
          <w:p w14:paraId="154404E3" w14:textId="77777777" w:rsidR="00FE67C3" w:rsidRPr="00FE67C3" w:rsidRDefault="00FE67C3" w:rsidP="00FE67C3">
            <w:pPr>
              <w:jc w:val="left"/>
              <w:rPr>
                <w:rFonts w:ascii="Times New Roman" w:eastAsia="Times New Roman" w:hAnsi="Times New Roman"/>
              </w:rPr>
            </w:pPr>
          </w:p>
        </w:tc>
        <w:tc>
          <w:tcPr>
            <w:tcW w:w="909" w:type="dxa"/>
            <w:tcBorders>
              <w:top w:val="nil"/>
              <w:left w:val="nil"/>
              <w:bottom w:val="single" w:sz="4" w:space="0" w:color="auto"/>
              <w:right w:val="single" w:sz="4" w:space="0" w:color="auto"/>
            </w:tcBorders>
            <w:shd w:val="clear" w:color="auto" w:fill="auto"/>
            <w:vAlign w:val="center"/>
            <w:hideMark/>
          </w:tcPr>
          <w:p w14:paraId="6D7C299E"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 xml:space="preserve">г/с             </w:t>
            </w:r>
          </w:p>
        </w:tc>
        <w:tc>
          <w:tcPr>
            <w:tcW w:w="808" w:type="dxa"/>
            <w:tcBorders>
              <w:top w:val="nil"/>
              <w:left w:val="nil"/>
              <w:bottom w:val="single" w:sz="4" w:space="0" w:color="auto"/>
              <w:right w:val="single" w:sz="4" w:space="0" w:color="auto"/>
            </w:tcBorders>
            <w:shd w:val="clear" w:color="auto" w:fill="auto"/>
            <w:vAlign w:val="center"/>
            <w:hideMark/>
          </w:tcPr>
          <w:p w14:paraId="4F55723B"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мг/нм3</w:t>
            </w:r>
            <w:r w:rsidRPr="00FE67C3">
              <w:rPr>
                <w:rFonts w:ascii="Times New Roman" w:eastAsia="Times New Roman" w:hAnsi="Times New Roman"/>
              </w:rPr>
              <w:br/>
              <w:t xml:space="preserve">  </w:t>
            </w:r>
          </w:p>
        </w:tc>
        <w:tc>
          <w:tcPr>
            <w:tcW w:w="1009" w:type="dxa"/>
            <w:tcBorders>
              <w:top w:val="nil"/>
              <w:left w:val="nil"/>
              <w:bottom w:val="single" w:sz="4" w:space="0" w:color="auto"/>
              <w:right w:val="single" w:sz="4" w:space="0" w:color="auto"/>
            </w:tcBorders>
            <w:shd w:val="clear" w:color="auto" w:fill="auto"/>
            <w:noWrap/>
            <w:vAlign w:val="center"/>
            <w:hideMark/>
          </w:tcPr>
          <w:p w14:paraId="1C0C2790"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т/год</w:t>
            </w:r>
          </w:p>
        </w:tc>
        <w:tc>
          <w:tcPr>
            <w:tcW w:w="456" w:type="dxa"/>
            <w:vMerge/>
            <w:tcBorders>
              <w:top w:val="single" w:sz="4" w:space="0" w:color="auto"/>
              <w:left w:val="single" w:sz="4" w:space="0" w:color="auto"/>
              <w:bottom w:val="single" w:sz="4" w:space="0" w:color="000000"/>
              <w:right w:val="single" w:sz="4" w:space="0" w:color="auto"/>
            </w:tcBorders>
            <w:vAlign w:val="center"/>
            <w:hideMark/>
          </w:tcPr>
          <w:p w14:paraId="195688E5" w14:textId="77777777" w:rsidR="00FE67C3" w:rsidRPr="00FE67C3" w:rsidRDefault="00FE67C3" w:rsidP="00FE67C3">
            <w:pPr>
              <w:jc w:val="left"/>
              <w:rPr>
                <w:rFonts w:ascii="Times New Roman" w:eastAsia="Times New Roman" w:hAnsi="Times New Roman"/>
              </w:rPr>
            </w:pPr>
          </w:p>
        </w:tc>
      </w:tr>
      <w:tr w:rsidR="00FE67C3" w:rsidRPr="00FE67C3" w14:paraId="657184F2" w14:textId="77777777" w:rsidTr="00FE67C3">
        <w:trPr>
          <w:trHeight w:val="285"/>
        </w:trPr>
        <w:tc>
          <w:tcPr>
            <w:tcW w:w="356" w:type="dxa"/>
            <w:tcBorders>
              <w:top w:val="nil"/>
              <w:left w:val="single" w:sz="4" w:space="0" w:color="auto"/>
              <w:bottom w:val="single" w:sz="4" w:space="0" w:color="auto"/>
              <w:right w:val="single" w:sz="4" w:space="0" w:color="auto"/>
            </w:tcBorders>
            <w:shd w:val="clear" w:color="auto" w:fill="auto"/>
            <w:noWrap/>
            <w:vAlign w:val="bottom"/>
            <w:hideMark/>
          </w:tcPr>
          <w:p w14:paraId="374DD539"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1</w:t>
            </w:r>
          </w:p>
        </w:tc>
        <w:tc>
          <w:tcPr>
            <w:tcW w:w="299" w:type="dxa"/>
            <w:tcBorders>
              <w:top w:val="nil"/>
              <w:left w:val="nil"/>
              <w:bottom w:val="single" w:sz="4" w:space="0" w:color="auto"/>
              <w:right w:val="single" w:sz="4" w:space="0" w:color="auto"/>
            </w:tcBorders>
            <w:shd w:val="clear" w:color="auto" w:fill="auto"/>
            <w:noWrap/>
            <w:vAlign w:val="bottom"/>
            <w:hideMark/>
          </w:tcPr>
          <w:p w14:paraId="3FF9B55D"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2</w:t>
            </w:r>
          </w:p>
        </w:tc>
        <w:tc>
          <w:tcPr>
            <w:tcW w:w="1046" w:type="dxa"/>
            <w:tcBorders>
              <w:top w:val="nil"/>
              <w:left w:val="nil"/>
              <w:bottom w:val="single" w:sz="4" w:space="0" w:color="auto"/>
              <w:right w:val="single" w:sz="4" w:space="0" w:color="auto"/>
            </w:tcBorders>
            <w:shd w:val="clear" w:color="auto" w:fill="auto"/>
            <w:noWrap/>
            <w:vAlign w:val="bottom"/>
            <w:hideMark/>
          </w:tcPr>
          <w:p w14:paraId="69AF7977"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3</w:t>
            </w:r>
          </w:p>
        </w:tc>
        <w:tc>
          <w:tcPr>
            <w:tcW w:w="567" w:type="dxa"/>
            <w:tcBorders>
              <w:top w:val="nil"/>
              <w:left w:val="nil"/>
              <w:bottom w:val="single" w:sz="4" w:space="0" w:color="auto"/>
              <w:right w:val="single" w:sz="4" w:space="0" w:color="auto"/>
            </w:tcBorders>
            <w:shd w:val="clear" w:color="auto" w:fill="auto"/>
            <w:noWrap/>
            <w:vAlign w:val="bottom"/>
            <w:hideMark/>
          </w:tcPr>
          <w:p w14:paraId="0BD3AB6A"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4</w:t>
            </w:r>
          </w:p>
        </w:tc>
        <w:tc>
          <w:tcPr>
            <w:tcW w:w="567" w:type="dxa"/>
            <w:tcBorders>
              <w:top w:val="nil"/>
              <w:left w:val="nil"/>
              <w:bottom w:val="single" w:sz="4" w:space="0" w:color="auto"/>
              <w:right w:val="single" w:sz="4" w:space="0" w:color="auto"/>
            </w:tcBorders>
            <w:shd w:val="clear" w:color="auto" w:fill="auto"/>
            <w:noWrap/>
            <w:vAlign w:val="bottom"/>
            <w:hideMark/>
          </w:tcPr>
          <w:p w14:paraId="5263CB89"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5</w:t>
            </w:r>
          </w:p>
        </w:tc>
        <w:tc>
          <w:tcPr>
            <w:tcW w:w="993" w:type="dxa"/>
            <w:tcBorders>
              <w:top w:val="nil"/>
              <w:left w:val="nil"/>
              <w:bottom w:val="single" w:sz="4" w:space="0" w:color="auto"/>
              <w:right w:val="single" w:sz="4" w:space="0" w:color="auto"/>
            </w:tcBorders>
            <w:shd w:val="clear" w:color="auto" w:fill="auto"/>
            <w:noWrap/>
            <w:vAlign w:val="bottom"/>
            <w:hideMark/>
          </w:tcPr>
          <w:p w14:paraId="5984324A"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6</w:t>
            </w:r>
          </w:p>
        </w:tc>
        <w:tc>
          <w:tcPr>
            <w:tcW w:w="567" w:type="dxa"/>
            <w:tcBorders>
              <w:top w:val="nil"/>
              <w:left w:val="nil"/>
              <w:bottom w:val="single" w:sz="4" w:space="0" w:color="auto"/>
              <w:right w:val="single" w:sz="4" w:space="0" w:color="auto"/>
            </w:tcBorders>
            <w:shd w:val="clear" w:color="auto" w:fill="auto"/>
            <w:noWrap/>
            <w:vAlign w:val="bottom"/>
            <w:hideMark/>
          </w:tcPr>
          <w:p w14:paraId="3F8A33D3"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7</w:t>
            </w:r>
          </w:p>
        </w:tc>
        <w:tc>
          <w:tcPr>
            <w:tcW w:w="425" w:type="dxa"/>
            <w:tcBorders>
              <w:top w:val="nil"/>
              <w:left w:val="nil"/>
              <w:bottom w:val="single" w:sz="4" w:space="0" w:color="auto"/>
              <w:right w:val="single" w:sz="4" w:space="0" w:color="auto"/>
            </w:tcBorders>
            <w:shd w:val="clear" w:color="auto" w:fill="auto"/>
            <w:noWrap/>
            <w:vAlign w:val="bottom"/>
            <w:hideMark/>
          </w:tcPr>
          <w:p w14:paraId="33F2F18E"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8</w:t>
            </w:r>
          </w:p>
        </w:tc>
        <w:tc>
          <w:tcPr>
            <w:tcW w:w="567" w:type="dxa"/>
            <w:tcBorders>
              <w:top w:val="nil"/>
              <w:left w:val="nil"/>
              <w:bottom w:val="single" w:sz="4" w:space="0" w:color="auto"/>
              <w:right w:val="single" w:sz="4" w:space="0" w:color="auto"/>
            </w:tcBorders>
            <w:shd w:val="clear" w:color="auto" w:fill="auto"/>
            <w:noWrap/>
            <w:vAlign w:val="bottom"/>
            <w:hideMark/>
          </w:tcPr>
          <w:p w14:paraId="0A29AE81"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9</w:t>
            </w:r>
          </w:p>
        </w:tc>
        <w:tc>
          <w:tcPr>
            <w:tcW w:w="567" w:type="dxa"/>
            <w:tcBorders>
              <w:top w:val="nil"/>
              <w:left w:val="nil"/>
              <w:bottom w:val="single" w:sz="4" w:space="0" w:color="auto"/>
              <w:right w:val="single" w:sz="4" w:space="0" w:color="auto"/>
            </w:tcBorders>
            <w:shd w:val="clear" w:color="auto" w:fill="auto"/>
            <w:noWrap/>
            <w:vAlign w:val="bottom"/>
            <w:hideMark/>
          </w:tcPr>
          <w:p w14:paraId="7C183D23"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10</w:t>
            </w:r>
          </w:p>
        </w:tc>
        <w:tc>
          <w:tcPr>
            <w:tcW w:w="992" w:type="dxa"/>
            <w:tcBorders>
              <w:top w:val="nil"/>
              <w:left w:val="nil"/>
              <w:bottom w:val="single" w:sz="4" w:space="0" w:color="auto"/>
              <w:right w:val="single" w:sz="4" w:space="0" w:color="auto"/>
            </w:tcBorders>
            <w:shd w:val="clear" w:color="auto" w:fill="auto"/>
            <w:noWrap/>
            <w:vAlign w:val="bottom"/>
            <w:hideMark/>
          </w:tcPr>
          <w:p w14:paraId="48EE6359"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11</w:t>
            </w:r>
          </w:p>
        </w:tc>
        <w:tc>
          <w:tcPr>
            <w:tcW w:w="709" w:type="dxa"/>
            <w:tcBorders>
              <w:top w:val="nil"/>
              <w:left w:val="nil"/>
              <w:bottom w:val="single" w:sz="4" w:space="0" w:color="auto"/>
              <w:right w:val="single" w:sz="4" w:space="0" w:color="auto"/>
            </w:tcBorders>
            <w:shd w:val="clear" w:color="auto" w:fill="auto"/>
            <w:noWrap/>
            <w:vAlign w:val="bottom"/>
            <w:hideMark/>
          </w:tcPr>
          <w:p w14:paraId="7C661C14"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12</w:t>
            </w:r>
          </w:p>
        </w:tc>
        <w:tc>
          <w:tcPr>
            <w:tcW w:w="567" w:type="dxa"/>
            <w:tcBorders>
              <w:top w:val="nil"/>
              <w:left w:val="nil"/>
              <w:bottom w:val="single" w:sz="4" w:space="0" w:color="auto"/>
              <w:right w:val="single" w:sz="4" w:space="0" w:color="auto"/>
            </w:tcBorders>
            <w:shd w:val="clear" w:color="auto" w:fill="auto"/>
            <w:noWrap/>
            <w:vAlign w:val="bottom"/>
            <w:hideMark/>
          </w:tcPr>
          <w:p w14:paraId="745027CB"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13</w:t>
            </w:r>
          </w:p>
        </w:tc>
        <w:tc>
          <w:tcPr>
            <w:tcW w:w="567" w:type="dxa"/>
            <w:tcBorders>
              <w:top w:val="nil"/>
              <w:left w:val="nil"/>
              <w:bottom w:val="single" w:sz="4" w:space="0" w:color="auto"/>
              <w:right w:val="single" w:sz="4" w:space="0" w:color="auto"/>
            </w:tcBorders>
            <w:shd w:val="clear" w:color="auto" w:fill="auto"/>
            <w:noWrap/>
            <w:vAlign w:val="bottom"/>
            <w:hideMark/>
          </w:tcPr>
          <w:p w14:paraId="421392C1"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14</w:t>
            </w:r>
          </w:p>
        </w:tc>
        <w:tc>
          <w:tcPr>
            <w:tcW w:w="567" w:type="dxa"/>
            <w:tcBorders>
              <w:top w:val="nil"/>
              <w:left w:val="nil"/>
              <w:bottom w:val="single" w:sz="4" w:space="0" w:color="auto"/>
              <w:right w:val="single" w:sz="4" w:space="0" w:color="auto"/>
            </w:tcBorders>
            <w:shd w:val="clear" w:color="auto" w:fill="auto"/>
            <w:noWrap/>
            <w:vAlign w:val="bottom"/>
            <w:hideMark/>
          </w:tcPr>
          <w:p w14:paraId="03F1C145"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15</w:t>
            </w:r>
          </w:p>
        </w:tc>
        <w:tc>
          <w:tcPr>
            <w:tcW w:w="567" w:type="dxa"/>
            <w:tcBorders>
              <w:top w:val="nil"/>
              <w:left w:val="nil"/>
              <w:bottom w:val="single" w:sz="4" w:space="0" w:color="auto"/>
              <w:right w:val="single" w:sz="4" w:space="0" w:color="auto"/>
            </w:tcBorders>
            <w:shd w:val="clear" w:color="auto" w:fill="auto"/>
            <w:noWrap/>
            <w:vAlign w:val="bottom"/>
            <w:hideMark/>
          </w:tcPr>
          <w:p w14:paraId="6C902EA8"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16</w:t>
            </w:r>
          </w:p>
        </w:tc>
        <w:tc>
          <w:tcPr>
            <w:tcW w:w="709" w:type="dxa"/>
            <w:tcBorders>
              <w:top w:val="nil"/>
              <w:left w:val="nil"/>
              <w:bottom w:val="single" w:sz="4" w:space="0" w:color="auto"/>
              <w:right w:val="single" w:sz="4" w:space="0" w:color="auto"/>
            </w:tcBorders>
            <w:shd w:val="clear" w:color="auto" w:fill="auto"/>
            <w:noWrap/>
            <w:vAlign w:val="bottom"/>
            <w:hideMark/>
          </w:tcPr>
          <w:p w14:paraId="725AE4E1"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17</w:t>
            </w:r>
          </w:p>
        </w:tc>
        <w:tc>
          <w:tcPr>
            <w:tcW w:w="567" w:type="dxa"/>
            <w:tcBorders>
              <w:top w:val="nil"/>
              <w:left w:val="nil"/>
              <w:bottom w:val="single" w:sz="4" w:space="0" w:color="auto"/>
              <w:right w:val="single" w:sz="4" w:space="0" w:color="auto"/>
            </w:tcBorders>
            <w:shd w:val="clear" w:color="auto" w:fill="auto"/>
            <w:noWrap/>
            <w:vAlign w:val="bottom"/>
            <w:hideMark/>
          </w:tcPr>
          <w:p w14:paraId="240B83B3"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18</w:t>
            </w:r>
          </w:p>
        </w:tc>
        <w:tc>
          <w:tcPr>
            <w:tcW w:w="567" w:type="dxa"/>
            <w:tcBorders>
              <w:top w:val="nil"/>
              <w:left w:val="nil"/>
              <w:bottom w:val="single" w:sz="4" w:space="0" w:color="auto"/>
              <w:right w:val="single" w:sz="4" w:space="0" w:color="auto"/>
            </w:tcBorders>
            <w:shd w:val="clear" w:color="auto" w:fill="auto"/>
            <w:noWrap/>
            <w:vAlign w:val="bottom"/>
            <w:hideMark/>
          </w:tcPr>
          <w:p w14:paraId="68C83C85"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19</w:t>
            </w:r>
          </w:p>
        </w:tc>
        <w:tc>
          <w:tcPr>
            <w:tcW w:w="708" w:type="dxa"/>
            <w:tcBorders>
              <w:top w:val="nil"/>
              <w:left w:val="nil"/>
              <w:bottom w:val="single" w:sz="4" w:space="0" w:color="auto"/>
              <w:right w:val="single" w:sz="4" w:space="0" w:color="auto"/>
            </w:tcBorders>
            <w:shd w:val="clear" w:color="auto" w:fill="auto"/>
            <w:noWrap/>
            <w:vAlign w:val="bottom"/>
            <w:hideMark/>
          </w:tcPr>
          <w:p w14:paraId="64C6B9FE"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20</w:t>
            </w:r>
          </w:p>
        </w:tc>
        <w:tc>
          <w:tcPr>
            <w:tcW w:w="567" w:type="dxa"/>
            <w:tcBorders>
              <w:top w:val="nil"/>
              <w:left w:val="nil"/>
              <w:bottom w:val="single" w:sz="4" w:space="0" w:color="auto"/>
              <w:right w:val="single" w:sz="4" w:space="0" w:color="auto"/>
            </w:tcBorders>
            <w:shd w:val="clear" w:color="auto" w:fill="auto"/>
            <w:noWrap/>
            <w:vAlign w:val="bottom"/>
            <w:hideMark/>
          </w:tcPr>
          <w:p w14:paraId="36DA32E5"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21</w:t>
            </w:r>
          </w:p>
        </w:tc>
        <w:tc>
          <w:tcPr>
            <w:tcW w:w="5318" w:type="dxa"/>
            <w:tcBorders>
              <w:top w:val="nil"/>
              <w:left w:val="nil"/>
              <w:bottom w:val="single" w:sz="4" w:space="0" w:color="auto"/>
              <w:right w:val="single" w:sz="4" w:space="0" w:color="auto"/>
            </w:tcBorders>
            <w:shd w:val="clear" w:color="auto" w:fill="auto"/>
            <w:noWrap/>
            <w:vAlign w:val="bottom"/>
            <w:hideMark/>
          </w:tcPr>
          <w:p w14:paraId="6BDF4B10"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22</w:t>
            </w:r>
          </w:p>
        </w:tc>
        <w:tc>
          <w:tcPr>
            <w:tcW w:w="909" w:type="dxa"/>
            <w:tcBorders>
              <w:top w:val="nil"/>
              <w:left w:val="nil"/>
              <w:bottom w:val="single" w:sz="4" w:space="0" w:color="auto"/>
              <w:right w:val="single" w:sz="4" w:space="0" w:color="auto"/>
            </w:tcBorders>
            <w:shd w:val="clear" w:color="auto" w:fill="auto"/>
            <w:noWrap/>
            <w:vAlign w:val="bottom"/>
            <w:hideMark/>
          </w:tcPr>
          <w:p w14:paraId="704F96C7"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23</w:t>
            </w:r>
          </w:p>
        </w:tc>
        <w:tc>
          <w:tcPr>
            <w:tcW w:w="808" w:type="dxa"/>
            <w:tcBorders>
              <w:top w:val="nil"/>
              <w:left w:val="nil"/>
              <w:bottom w:val="single" w:sz="4" w:space="0" w:color="auto"/>
              <w:right w:val="single" w:sz="4" w:space="0" w:color="auto"/>
            </w:tcBorders>
            <w:shd w:val="clear" w:color="auto" w:fill="auto"/>
            <w:noWrap/>
            <w:vAlign w:val="bottom"/>
            <w:hideMark/>
          </w:tcPr>
          <w:p w14:paraId="385834C6"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24</w:t>
            </w:r>
          </w:p>
        </w:tc>
        <w:tc>
          <w:tcPr>
            <w:tcW w:w="1009" w:type="dxa"/>
            <w:tcBorders>
              <w:top w:val="nil"/>
              <w:left w:val="nil"/>
              <w:bottom w:val="single" w:sz="4" w:space="0" w:color="auto"/>
              <w:right w:val="single" w:sz="4" w:space="0" w:color="auto"/>
            </w:tcBorders>
            <w:shd w:val="clear" w:color="auto" w:fill="auto"/>
            <w:noWrap/>
            <w:vAlign w:val="bottom"/>
            <w:hideMark/>
          </w:tcPr>
          <w:p w14:paraId="2AED59BC"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25</w:t>
            </w:r>
          </w:p>
        </w:tc>
        <w:tc>
          <w:tcPr>
            <w:tcW w:w="456" w:type="dxa"/>
            <w:tcBorders>
              <w:top w:val="nil"/>
              <w:left w:val="nil"/>
              <w:bottom w:val="single" w:sz="4" w:space="0" w:color="auto"/>
              <w:right w:val="single" w:sz="4" w:space="0" w:color="auto"/>
            </w:tcBorders>
            <w:shd w:val="clear" w:color="auto" w:fill="auto"/>
            <w:noWrap/>
            <w:vAlign w:val="bottom"/>
            <w:hideMark/>
          </w:tcPr>
          <w:p w14:paraId="6E9857E9"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26</w:t>
            </w:r>
          </w:p>
        </w:tc>
      </w:tr>
      <w:tr w:rsidR="00FE67C3" w:rsidRPr="00FE67C3" w14:paraId="3A64C270" w14:textId="77777777" w:rsidTr="00FE67C3">
        <w:trPr>
          <w:trHeight w:val="259"/>
        </w:trPr>
        <w:tc>
          <w:tcPr>
            <w:tcW w:w="21541" w:type="dxa"/>
            <w:gridSpan w:val="26"/>
            <w:tcBorders>
              <w:top w:val="single" w:sz="4" w:space="0" w:color="auto"/>
              <w:left w:val="single" w:sz="4" w:space="0" w:color="auto"/>
              <w:bottom w:val="single" w:sz="4" w:space="0" w:color="auto"/>
              <w:right w:val="single" w:sz="4" w:space="0" w:color="auto"/>
            </w:tcBorders>
            <w:shd w:val="clear" w:color="auto" w:fill="auto"/>
            <w:vAlign w:val="center"/>
            <w:hideMark/>
          </w:tcPr>
          <w:p w14:paraId="4F062921" w14:textId="77777777" w:rsidR="00FE67C3" w:rsidRPr="00FE67C3" w:rsidRDefault="00FE67C3" w:rsidP="00FE67C3">
            <w:pPr>
              <w:jc w:val="center"/>
              <w:rPr>
                <w:rFonts w:ascii="Times New Roman" w:eastAsia="Times New Roman" w:hAnsi="Times New Roman"/>
                <w:b/>
                <w:bCs/>
              </w:rPr>
            </w:pPr>
            <w:r w:rsidRPr="00FE67C3">
              <w:rPr>
                <w:rFonts w:ascii="Times New Roman" w:eastAsia="Times New Roman" w:hAnsi="Times New Roman"/>
                <w:b/>
                <w:bCs/>
              </w:rPr>
              <w:t>Площадка 1</w:t>
            </w:r>
          </w:p>
        </w:tc>
      </w:tr>
      <w:tr w:rsidR="00FE67C3" w:rsidRPr="00FE67C3" w14:paraId="1AE098BC" w14:textId="77777777" w:rsidTr="00FE67C3">
        <w:trPr>
          <w:trHeight w:val="510"/>
        </w:trPr>
        <w:tc>
          <w:tcPr>
            <w:tcW w:w="356" w:type="dxa"/>
            <w:vMerge w:val="restart"/>
            <w:tcBorders>
              <w:top w:val="nil"/>
              <w:left w:val="single" w:sz="4" w:space="0" w:color="auto"/>
              <w:bottom w:val="single" w:sz="4" w:space="0" w:color="000000"/>
              <w:right w:val="single" w:sz="4" w:space="0" w:color="auto"/>
            </w:tcBorders>
            <w:shd w:val="clear" w:color="auto" w:fill="auto"/>
            <w:hideMark/>
          </w:tcPr>
          <w:p w14:paraId="4684084C"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002</w:t>
            </w:r>
          </w:p>
        </w:tc>
        <w:tc>
          <w:tcPr>
            <w:tcW w:w="299" w:type="dxa"/>
            <w:vMerge w:val="restart"/>
            <w:tcBorders>
              <w:top w:val="nil"/>
              <w:left w:val="single" w:sz="4" w:space="0" w:color="auto"/>
              <w:bottom w:val="single" w:sz="4" w:space="0" w:color="000000"/>
              <w:right w:val="single" w:sz="4" w:space="0" w:color="auto"/>
            </w:tcBorders>
            <w:shd w:val="clear" w:color="auto" w:fill="auto"/>
            <w:hideMark/>
          </w:tcPr>
          <w:p w14:paraId="523F1BA2"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 </w:t>
            </w:r>
          </w:p>
        </w:tc>
        <w:tc>
          <w:tcPr>
            <w:tcW w:w="1046" w:type="dxa"/>
            <w:vMerge w:val="restart"/>
            <w:tcBorders>
              <w:top w:val="nil"/>
              <w:left w:val="single" w:sz="4" w:space="0" w:color="auto"/>
              <w:bottom w:val="single" w:sz="4" w:space="0" w:color="000000"/>
              <w:right w:val="single" w:sz="4" w:space="0" w:color="auto"/>
            </w:tcBorders>
            <w:shd w:val="clear" w:color="auto" w:fill="auto"/>
            <w:hideMark/>
          </w:tcPr>
          <w:p w14:paraId="5A13EF64"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Факельная установка</w:t>
            </w:r>
            <w:r w:rsidRPr="00FE67C3">
              <w:rPr>
                <w:rFonts w:ascii="Times New Roman" w:eastAsia="Times New Roman" w:hAnsi="Times New Roman"/>
              </w:rPr>
              <w:br/>
              <w:t>Факельная установка</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49D3AB7D"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1</w:t>
            </w:r>
            <w:r w:rsidRPr="00FE67C3">
              <w:rPr>
                <w:rFonts w:ascii="Times New Roman" w:eastAsia="Times New Roman" w:hAnsi="Times New Roman"/>
              </w:rPr>
              <w:br/>
              <w:t>1</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5866C448"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2160</w:t>
            </w:r>
            <w:r w:rsidRPr="00FE67C3">
              <w:rPr>
                <w:rFonts w:ascii="Times New Roman" w:eastAsia="Times New Roman" w:hAnsi="Times New Roman"/>
              </w:rPr>
              <w:br/>
              <w:t>2160</w:t>
            </w: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7984F13E"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Факельная установка</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7C27D7B9" w14:textId="5BD7168F"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0</w:t>
            </w:r>
            <w:r w:rsidR="009E795D">
              <w:rPr>
                <w:rFonts w:ascii="Times New Roman" w:eastAsia="Times New Roman" w:hAnsi="Times New Roman"/>
              </w:rPr>
              <w:t>1</w:t>
            </w:r>
            <w:r w:rsidRPr="00FE67C3">
              <w:rPr>
                <w:rFonts w:ascii="Times New Roman" w:eastAsia="Times New Roman" w:hAnsi="Times New Roman"/>
              </w:rPr>
              <w:t>20</w:t>
            </w:r>
          </w:p>
        </w:tc>
        <w:tc>
          <w:tcPr>
            <w:tcW w:w="425" w:type="dxa"/>
            <w:vMerge w:val="restart"/>
            <w:tcBorders>
              <w:top w:val="nil"/>
              <w:left w:val="single" w:sz="4" w:space="0" w:color="auto"/>
              <w:bottom w:val="single" w:sz="4" w:space="0" w:color="000000"/>
              <w:right w:val="single" w:sz="4" w:space="0" w:color="auto"/>
            </w:tcBorders>
            <w:shd w:val="clear" w:color="auto" w:fill="auto"/>
            <w:hideMark/>
          </w:tcPr>
          <w:p w14:paraId="1F8BCC52"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10,5</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512A1FDC"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1,295</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58150BFE"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0,15</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A79FDA5"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0,1923882</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5046BC5"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1692,1</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45A753AF"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30041</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3F4248CD"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18790</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6CEFAD59"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41DA171C"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6B556AD"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55CB0BF4"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69967910"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708" w:type="dxa"/>
            <w:vMerge w:val="restart"/>
            <w:tcBorders>
              <w:top w:val="nil"/>
              <w:left w:val="single" w:sz="4" w:space="0" w:color="auto"/>
              <w:bottom w:val="single" w:sz="4" w:space="0" w:color="000000"/>
              <w:right w:val="single" w:sz="4" w:space="0" w:color="auto"/>
            </w:tcBorders>
            <w:shd w:val="clear" w:color="auto" w:fill="auto"/>
            <w:hideMark/>
          </w:tcPr>
          <w:p w14:paraId="4CAF4A75"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7BC836B4"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0301</w:t>
            </w:r>
          </w:p>
        </w:tc>
        <w:tc>
          <w:tcPr>
            <w:tcW w:w="5318" w:type="dxa"/>
            <w:tcBorders>
              <w:top w:val="nil"/>
              <w:left w:val="nil"/>
              <w:bottom w:val="single" w:sz="4" w:space="0" w:color="auto"/>
              <w:right w:val="single" w:sz="4" w:space="0" w:color="auto"/>
            </w:tcBorders>
            <w:shd w:val="clear" w:color="auto" w:fill="auto"/>
            <w:hideMark/>
          </w:tcPr>
          <w:p w14:paraId="4AE78D2D"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Азота (IV) диоксид (Азота диоксид) (4)</w:t>
            </w:r>
          </w:p>
        </w:tc>
        <w:tc>
          <w:tcPr>
            <w:tcW w:w="909" w:type="dxa"/>
            <w:tcBorders>
              <w:top w:val="nil"/>
              <w:left w:val="nil"/>
              <w:bottom w:val="single" w:sz="4" w:space="0" w:color="auto"/>
              <w:right w:val="single" w:sz="4" w:space="0" w:color="auto"/>
            </w:tcBorders>
            <w:shd w:val="clear" w:color="auto" w:fill="auto"/>
            <w:noWrap/>
            <w:hideMark/>
          </w:tcPr>
          <w:p w14:paraId="301FE5DE"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0,0092363</w:t>
            </w:r>
          </w:p>
        </w:tc>
        <w:tc>
          <w:tcPr>
            <w:tcW w:w="808" w:type="dxa"/>
            <w:tcBorders>
              <w:top w:val="nil"/>
              <w:left w:val="nil"/>
              <w:bottom w:val="single" w:sz="4" w:space="0" w:color="auto"/>
              <w:right w:val="single" w:sz="4" w:space="0" w:color="auto"/>
            </w:tcBorders>
            <w:shd w:val="clear" w:color="auto" w:fill="auto"/>
            <w:noWrap/>
            <w:hideMark/>
          </w:tcPr>
          <w:p w14:paraId="52C24C6A"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345,576</w:t>
            </w:r>
          </w:p>
        </w:tc>
        <w:tc>
          <w:tcPr>
            <w:tcW w:w="1009" w:type="dxa"/>
            <w:tcBorders>
              <w:top w:val="nil"/>
              <w:left w:val="nil"/>
              <w:bottom w:val="single" w:sz="4" w:space="0" w:color="auto"/>
              <w:right w:val="single" w:sz="4" w:space="0" w:color="auto"/>
            </w:tcBorders>
            <w:shd w:val="clear" w:color="auto" w:fill="auto"/>
            <w:noWrap/>
            <w:hideMark/>
          </w:tcPr>
          <w:p w14:paraId="02FA6563"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0,07182173</w:t>
            </w:r>
          </w:p>
        </w:tc>
        <w:tc>
          <w:tcPr>
            <w:tcW w:w="456" w:type="dxa"/>
            <w:tcBorders>
              <w:top w:val="nil"/>
              <w:left w:val="nil"/>
              <w:bottom w:val="single" w:sz="4" w:space="0" w:color="auto"/>
              <w:right w:val="single" w:sz="4" w:space="0" w:color="auto"/>
            </w:tcBorders>
            <w:shd w:val="clear" w:color="auto" w:fill="auto"/>
            <w:noWrap/>
            <w:hideMark/>
          </w:tcPr>
          <w:p w14:paraId="5B104980"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2026</w:t>
            </w:r>
          </w:p>
        </w:tc>
      </w:tr>
      <w:tr w:rsidR="00FE67C3" w:rsidRPr="00FE67C3" w14:paraId="5A8B8BB8" w14:textId="77777777" w:rsidTr="00FE67C3">
        <w:trPr>
          <w:trHeight w:val="510"/>
        </w:trPr>
        <w:tc>
          <w:tcPr>
            <w:tcW w:w="356" w:type="dxa"/>
            <w:vMerge/>
            <w:tcBorders>
              <w:top w:val="nil"/>
              <w:left w:val="single" w:sz="4" w:space="0" w:color="auto"/>
              <w:bottom w:val="single" w:sz="4" w:space="0" w:color="000000"/>
              <w:right w:val="single" w:sz="4" w:space="0" w:color="auto"/>
            </w:tcBorders>
            <w:vAlign w:val="center"/>
            <w:hideMark/>
          </w:tcPr>
          <w:p w14:paraId="355017A0" w14:textId="77777777" w:rsidR="00FE67C3" w:rsidRPr="00FE67C3" w:rsidRDefault="00FE67C3" w:rsidP="00FE67C3">
            <w:pPr>
              <w:jc w:val="left"/>
              <w:rPr>
                <w:rFonts w:ascii="Times New Roman" w:eastAsia="Times New Roman" w:hAnsi="Times New Roman"/>
              </w:rPr>
            </w:pPr>
          </w:p>
        </w:tc>
        <w:tc>
          <w:tcPr>
            <w:tcW w:w="299" w:type="dxa"/>
            <w:vMerge/>
            <w:tcBorders>
              <w:top w:val="nil"/>
              <w:left w:val="single" w:sz="4" w:space="0" w:color="auto"/>
              <w:bottom w:val="single" w:sz="4" w:space="0" w:color="000000"/>
              <w:right w:val="single" w:sz="4" w:space="0" w:color="auto"/>
            </w:tcBorders>
            <w:vAlign w:val="center"/>
            <w:hideMark/>
          </w:tcPr>
          <w:p w14:paraId="5CA718DC" w14:textId="77777777" w:rsidR="00FE67C3" w:rsidRPr="00FE67C3" w:rsidRDefault="00FE67C3" w:rsidP="00FE67C3">
            <w:pPr>
              <w:jc w:val="left"/>
              <w:rPr>
                <w:rFonts w:ascii="Times New Roman" w:eastAsia="Times New Roman" w:hAnsi="Times New Roman"/>
              </w:rPr>
            </w:pPr>
          </w:p>
        </w:tc>
        <w:tc>
          <w:tcPr>
            <w:tcW w:w="1046" w:type="dxa"/>
            <w:vMerge/>
            <w:tcBorders>
              <w:top w:val="nil"/>
              <w:left w:val="single" w:sz="4" w:space="0" w:color="auto"/>
              <w:bottom w:val="single" w:sz="4" w:space="0" w:color="000000"/>
              <w:right w:val="single" w:sz="4" w:space="0" w:color="auto"/>
            </w:tcBorders>
            <w:vAlign w:val="center"/>
            <w:hideMark/>
          </w:tcPr>
          <w:p w14:paraId="1171918E"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CE9C210"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EC6B29C" w14:textId="77777777" w:rsidR="00FE67C3" w:rsidRPr="00FE67C3" w:rsidRDefault="00FE67C3" w:rsidP="00FE67C3">
            <w:pPr>
              <w:jc w:val="left"/>
              <w:rPr>
                <w:rFonts w:ascii="Times New Roman" w:eastAsia="Times New Roman" w:hAnsi="Times New Roman"/>
              </w:rPr>
            </w:pPr>
          </w:p>
        </w:tc>
        <w:tc>
          <w:tcPr>
            <w:tcW w:w="993" w:type="dxa"/>
            <w:vMerge/>
            <w:tcBorders>
              <w:top w:val="nil"/>
              <w:left w:val="single" w:sz="4" w:space="0" w:color="auto"/>
              <w:bottom w:val="single" w:sz="4" w:space="0" w:color="000000"/>
              <w:right w:val="single" w:sz="4" w:space="0" w:color="auto"/>
            </w:tcBorders>
            <w:vAlign w:val="center"/>
            <w:hideMark/>
          </w:tcPr>
          <w:p w14:paraId="67BED97F"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FAABA46" w14:textId="77777777" w:rsidR="00FE67C3" w:rsidRPr="00FE67C3" w:rsidRDefault="00FE67C3" w:rsidP="00FE67C3">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73B8E0CD"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694FC5B"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CA1E77A" w14:textId="77777777" w:rsidR="00FE67C3" w:rsidRPr="00FE67C3" w:rsidRDefault="00FE67C3" w:rsidP="00FE67C3">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1A3A2AE9" w14:textId="77777777" w:rsidR="00FE67C3" w:rsidRPr="00FE67C3" w:rsidRDefault="00FE67C3" w:rsidP="00FE67C3">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448CDC39"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AE95DA8"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5BAE5E7"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E1289BD"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83AE1B0" w14:textId="77777777" w:rsidR="00FE67C3" w:rsidRPr="00FE67C3" w:rsidRDefault="00FE67C3" w:rsidP="00FE67C3">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35F10876"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ADE6371"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099D851" w14:textId="77777777" w:rsidR="00FE67C3" w:rsidRPr="00FE67C3" w:rsidRDefault="00FE67C3" w:rsidP="00FE67C3">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690C756A" w14:textId="77777777" w:rsidR="00FE67C3" w:rsidRPr="00FE67C3" w:rsidRDefault="00FE67C3" w:rsidP="00FE67C3">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1E01431E"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0304</w:t>
            </w:r>
          </w:p>
        </w:tc>
        <w:tc>
          <w:tcPr>
            <w:tcW w:w="5318" w:type="dxa"/>
            <w:tcBorders>
              <w:top w:val="nil"/>
              <w:left w:val="nil"/>
              <w:bottom w:val="single" w:sz="4" w:space="0" w:color="auto"/>
              <w:right w:val="single" w:sz="4" w:space="0" w:color="auto"/>
            </w:tcBorders>
            <w:shd w:val="clear" w:color="auto" w:fill="auto"/>
            <w:hideMark/>
          </w:tcPr>
          <w:p w14:paraId="3178A70C"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Азот (II) оксид (Азота оксид) (6)</w:t>
            </w:r>
          </w:p>
        </w:tc>
        <w:tc>
          <w:tcPr>
            <w:tcW w:w="909" w:type="dxa"/>
            <w:tcBorders>
              <w:top w:val="nil"/>
              <w:left w:val="nil"/>
              <w:bottom w:val="single" w:sz="4" w:space="0" w:color="auto"/>
              <w:right w:val="single" w:sz="4" w:space="0" w:color="auto"/>
            </w:tcBorders>
            <w:shd w:val="clear" w:color="auto" w:fill="auto"/>
            <w:noWrap/>
            <w:hideMark/>
          </w:tcPr>
          <w:p w14:paraId="7CAD4655"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0,0015009</w:t>
            </w:r>
          </w:p>
        </w:tc>
        <w:tc>
          <w:tcPr>
            <w:tcW w:w="808" w:type="dxa"/>
            <w:tcBorders>
              <w:top w:val="nil"/>
              <w:left w:val="nil"/>
              <w:bottom w:val="single" w:sz="4" w:space="0" w:color="auto"/>
              <w:right w:val="single" w:sz="4" w:space="0" w:color="auto"/>
            </w:tcBorders>
            <w:shd w:val="clear" w:color="auto" w:fill="auto"/>
            <w:noWrap/>
            <w:hideMark/>
          </w:tcPr>
          <w:p w14:paraId="1E7015F4"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56,156</w:t>
            </w:r>
          </w:p>
        </w:tc>
        <w:tc>
          <w:tcPr>
            <w:tcW w:w="1009" w:type="dxa"/>
            <w:tcBorders>
              <w:top w:val="nil"/>
              <w:left w:val="nil"/>
              <w:bottom w:val="single" w:sz="4" w:space="0" w:color="auto"/>
              <w:right w:val="single" w:sz="4" w:space="0" w:color="auto"/>
            </w:tcBorders>
            <w:shd w:val="clear" w:color="auto" w:fill="auto"/>
            <w:noWrap/>
            <w:hideMark/>
          </w:tcPr>
          <w:p w14:paraId="4D06FAD8"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0,01167103</w:t>
            </w:r>
          </w:p>
        </w:tc>
        <w:tc>
          <w:tcPr>
            <w:tcW w:w="456" w:type="dxa"/>
            <w:tcBorders>
              <w:top w:val="nil"/>
              <w:left w:val="nil"/>
              <w:bottom w:val="single" w:sz="4" w:space="0" w:color="auto"/>
              <w:right w:val="single" w:sz="4" w:space="0" w:color="auto"/>
            </w:tcBorders>
            <w:shd w:val="clear" w:color="auto" w:fill="auto"/>
            <w:noWrap/>
            <w:hideMark/>
          </w:tcPr>
          <w:p w14:paraId="1FD21C11"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2026</w:t>
            </w:r>
          </w:p>
        </w:tc>
      </w:tr>
      <w:tr w:rsidR="00FE67C3" w:rsidRPr="00FE67C3" w14:paraId="63B7C552" w14:textId="77777777" w:rsidTr="00FE67C3">
        <w:trPr>
          <w:trHeight w:val="510"/>
        </w:trPr>
        <w:tc>
          <w:tcPr>
            <w:tcW w:w="356" w:type="dxa"/>
            <w:vMerge/>
            <w:tcBorders>
              <w:top w:val="nil"/>
              <w:left w:val="single" w:sz="4" w:space="0" w:color="auto"/>
              <w:bottom w:val="single" w:sz="4" w:space="0" w:color="000000"/>
              <w:right w:val="single" w:sz="4" w:space="0" w:color="auto"/>
            </w:tcBorders>
            <w:vAlign w:val="center"/>
            <w:hideMark/>
          </w:tcPr>
          <w:p w14:paraId="367BFFFD" w14:textId="77777777" w:rsidR="00FE67C3" w:rsidRPr="00FE67C3" w:rsidRDefault="00FE67C3" w:rsidP="00FE67C3">
            <w:pPr>
              <w:jc w:val="left"/>
              <w:rPr>
                <w:rFonts w:ascii="Times New Roman" w:eastAsia="Times New Roman" w:hAnsi="Times New Roman"/>
              </w:rPr>
            </w:pPr>
          </w:p>
        </w:tc>
        <w:tc>
          <w:tcPr>
            <w:tcW w:w="299" w:type="dxa"/>
            <w:vMerge/>
            <w:tcBorders>
              <w:top w:val="nil"/>
              <w:left w:val="single" w:sz="4" w:space="0" w:color="auto"/>
              <w:bottom w:val="single" w:sz="4" w:space="0" w:color="000000"/>
              <w:right w:val="single" w:sz="4" w:space="0" w:color="auto"/>
            </w:tcBorders>
            <w:vAlign w:val="center"/>
            <w:hideMark/>
          </w:tcPr>
          <w:p w14:paraId="4E186733" w14:textId="77777777" w:rsidR="00FE67C3" w:rsidRPr="00FE67C3" w:rsidRDefault="00FE67C3" w:rsidP="00FE67C3">
            <w:pPr>
              <w:jc w:val="left"/>
              <w:rPr>
                <w:rFonts w:ascii="Times New Roman" w:eastAsia="Times New Roman" w:hAnsi="Times New Roman"/>
              </w:rPr>
            </w:pPr>
          </w:p>
        </w:tc>
        <w:tc>
          <w:tcPr>
            <w:tcW w:w="1046" w:type="dxa"/>
            <w:vMerge/>
            <w:tcBorders>
              <w:top w:val="nil"/>
              <w:left w:val="single" w:sz="4" w:space="0" w:color="auto"/>
              <w:bottom w:val="single" w:sz="4" w:space="0" w:color="000000"/>
              <w:right w:val="single" w:sz="4" w:space="0" w:color="auto"/>
            </w:tcBorders>
            <w:vAlign w:val="center"/>
            <w:hideMark/>
          </w:tcPr>
          <w:p w14:paraId="193BE4A6"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9BF74F8"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0F71E91" w14:textId="77777777" w:rsidR="00FE67C3" w:rsidRPr="00FE67C3" w:rsidRDefault="00FE67C3" w:rsidP="00FE67C3">
            <w:pPr>
              <w:jc w:val="left"/>
              <w:rPr>
                <w:rFonts w:ascii="Times New Roman" w:eastAsia="Times New Roman" w:hAnsi="Times New Roman"/>
              </w:rPr>
            </w:pPr>
          </w:p>
        </w:tc>
        <w:tc>
          <w:tcPr>
            <w:tcW w:w="993" w:type="dxa"/>
            <w:vMerge/>
            <w:tcBorders>
              <w:top w:val="nil"/>
              <w:left w:val="single" w:sz="4" w:space="0" w:color="auto"/>
              <w:bottom w:val="single" w:sz="4" w:space="0" w:color="000000"/>
              <w:right w:val="single" w:sz="4" w:space="0" w:color="auto"/>
            </w:tcBorders>
            <w:vAlign w:val="center"/>
            <w:hideMark/>
          </w:tcPr>
          <w:p w14:paraId="135C7DAA"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E4DA631" w14:textId="77777777" w:rsidR="00FE67C3" w:rsidRPr="00FE67C3" w:rsidRDefault="00FE67C3" w:rsidP="00FE67C3">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63ED91EC"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C03E8B2"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D02C5F6" w14:textId="77777777" w:rsidR="00FE67C3" w:rsidRPr="00FE67C3" w:rsidRDefault="00FE67C3" w:rsidP="00FE67C3">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5E714B47" w14:textId="77777777" w:rsidR="00FE67C3" w:rsidRPr="00FE67C3" w:rsidRDefault="00FE67C3" w:rsidP="00FE67C3">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3B61C5A0"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0E75501"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5B4E4F3"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7C01318"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EA9713D" w14:textId="77777777" w:rsidR="00FE67C3" w:rsidRPr="00FE67C3" w:rsidRDefault="00FE67C3" w:rsidP="00FE67C3">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6569EBD4"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B890679"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2CA1D5C" w14:textId="77777777" w:rsidR="00FE67C3" w:rsidRPr="00FE67C3" w:rsidRDefault="00FE67C3" w:rsidP="00FE67C3">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5ED51E3F" w14:textId="77777777" w:rsidR="00FE67C3" w:rsidRPr="00FE67C3" w:rsidRDefault="00FE67C3" w:rsidP="00FE67C3">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30F65032"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0328</w:t>
            </w:r>
          </w:p>
        </w:tc>
        <w:tc>
          <w:tcPr>
            <w:tcW w:w="5318" w:type="dxa"/>
            <w:tcBorders>
              <w:top w:val="nil"/>
              <w:left w:val="nil"/>
              <w:bottom w:val="single" w:sz="4" w:space="0" w:color="auto"/>
              <w:right w:val="single" w:sz="4" w:space="0" w:color="auto"/>
            </w:tcBorders>
            <w:shd w:val="clear" w:color="auto" w:fill="auto"/>
            <w:hideMark/>
          </w:tcPr>
          <w:p w14:paraId="746F6AEC"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Углерод (Сажа, Углерод черный) (583)</w:t>
            </w:r>
          </w:p>
        </w:tc>
        <w:tc>
          <w:tcPr>
            <w:tcW w:w="909" w:type="dxa"/>
            <w:tcBorders>
              <w:top w:val="nil"/>
              <w:left w:val="nil"/>
              <w:bottom w:val="single" w:sz="4" w:space="0" w:color="auto"/>
              <w:right w:val="single" w:sz="4" w:space="0" w:color="auto"/>
            </w:tcBorders>
            <w:shd w:val="clear" w:color="auto" w:fill="auto"/>
            <w:noWrap/>
            <w:hideMark/>
          </w:tcPr>
          <w:p w14:paraId="7165DAFD"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0,0076969</w:t>
            </w:r>
          </w:p>
        </w:tc>
        <w:tc>
          <w:tcPr>
            <w:tcW w:w="808" w:type="dxa"/>
            <w:tcBorders>
              <w:top w:val="nil"/>
              <w:left w:val="nil"/>
              <w:bottom w:val="single" w:sz="4" w:space="0" w:color="auto"/>
              <w:right w:val="single" w:sz="4" w:space="0" w:color="auto"/>
            </w:tcBorders>
            <w:shd w:val="clear" w:color="auto" w:fill="auto"/>
            <w:noWrap/>
            <w:hideMark/>
          </w:tcPr>
          <w:p w14:paraId="6B8F1478"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287,98</w:t>
            </w:r>
          </w:p>
        </w:tc>
        <w:tc>
          <w:tcPr>
            <w:tcW w:w="1009" w:type="dxa"/>
            <w:tcBorders>
              <w:top w:val="nil"/>
              <w:left w:val="nil"/>
              <w:bottom w:val="single" w:sz="4" w:space="0" w:color="auto"/>
              <w:right w:val="single" w:sz="4" w:space="0" w:color="auto"/>
            </w:tcBorders>
            <w:shd w:val="clear" w:color="auto" w:fill="auto"/>
            <w:noWrap/>
            <w:hideMark/>
          </w:tcPr>
          <w:p w14:paraId="6B112379"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0,05985144</w:t>
            </w:r>
          </w:p>
        </w:tc>
        <w:tc>
          <w:tcPr>
            <w:tcW w:w="456" w:type="dxa"/>
            <w:tcBorders>
              <w:top w:val="nil"/>
              <w:left w:val="nil"/>
              <w:bottom w:val="single" w:sz="4" w:space="0" w:color="auto"/>
              <w:right w:val="single" w:sz="4" w:space="0" w:color="auto"/>
            </w:tcBorders>
            <w:shd w:val="clear" w:color="auto" w:fill="auto"/>
            <w:noWrap/>
            <w:hideMark/>
          </w:tcPr>
          <w:p w14:paraId="0B8AB7BF"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2026</w:t>
            </w:r>
          </w:p>
        </w:tc>
      </w:tr>
      <w:tr w:rsidR="00FE67C3" w:rsidRPr="00FE67C3" w14:paraId="539FFFA3" w14:textId="77777777" w:rsidTr="00FE67C3">
        <w:trPr>
          <w:trHeight w:val="510"/>
        </w:trPr>
        <w:tc>
          <w:tcPr>
            <w:tcW w:w="356" w:type="dxa"/>
            <w:vMerge/>
            <w:tcBorders>
              <w:top w:val="nil"/>
              <w:left w:val="single" w:sz="4" w:space="0" w:color="auto"/>
              <w:bottom w:val="single" w:sz="4" w:space="0" w:color="000000"/>
              <w:right w:val="single" w:sz="4" w:space="0" w:color="auto"/>
            </w:tcBorders>
            <w:vAlign w:val="center"/>
            <w:hideMark/>
          </w:tcPr>
          <w:p w14:paraId="1C19B7B4" w14:textId="77777777" w:rsidR="00FE67C3" w:rsidRPr="00FE67C3" w:rsidRDefault="00FE67C3" w:rsidP="00FE67C3">
            <w:pPr>
              <w:jc w:val="left"/>
              <w:rPr>
                <w:rFonts w:ascii="Times New Roman" w:eastAsia="Times New Roman" w:hAnsi="Times New Roman"/>
              </w:rPr>
            </w:pPr>
          </w:p>
        </w:tc>
        <w:tc>
          <w:tcPr>
            <w:tcW w:w="299" w:type="dxa"/>
            <w:vMerge/>
            <w:tcBorders>
              <w:top w:val="nil"/>
              <w:left w:val="single" w:sz="4" w:space="0" w:color="auto"/>
              <w:bottom w:val="single" w:sz="4" w:space="0" w:color="000000"/>
              <w:right w:val="single" w:sz="4" w:space="0" w:color="auto"/>
            </w:tcBorders>
            <w:vAlign w:val="center"/>
            <w:hideMark/>
          </w:tcPr>
          <w:p w14:paraId="21A930DC" w14:textId="77777777" w:rsidR="00FE67C3" w:rsidRPr="00FE67C3" w:rsidRDefault="00FE67C3" w:rsidP="00FE67C3">
            <w:pPr>
              <w:jc w:val="left"/>
              <w:rPr>
                <w:rFonts w:ascii="Times New Roman" w:eastAsia="Times New Roman" w:hAnsi="Times New Roman"/>
              </w:rPr>
            </w:pPr>
          </w:p>
        </w:tc>
        <w:tc>
          <w:tcPr>
            <w:tcW w:w="1046" w:type="dxa"/>
            <w:vMerge/>
            <w:tcBorders>
              <w:top w:val="nil"/>
              <w:left w:val="single" w:sz="4" w:space="0" w:color="auto"/>
              <w:bottom w:val="single" w:sz="4" w:space="0" w:color="000000"/>
              <w:right w:val="single" w:sz="4" w:space="0" w:color="auto"/>
            </w:tcBorders>
            <w:vAlign w:val="center"/>
            <w:hideMark/>
          </w:tcPr>
          <w:p w14:paraId="72C431CC"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BB7630E"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5600B57" w14:textId="77777777" w:rsidR="00FE67C3" w:rsidRPr="00FE67C3" w:rsidRDefault="00FE67C3" w:rsidP="00FE67C3">
            <w:pPr>
              <w:jc w:val="left"/>
              <w:rPr>
                <w:rFonts w:ascii="Times New Roman" w:eastAsia="Times New Roman" w:hAnsi="Times New Roman"/>
              </w:rPr>
            </w:pPr>
          </w:p>
        </w:tc>
        <w:tc>
          <w:tcPr>
            <w:tcW w:w="993" w:type="dxa"/>
            <w:vMerge/>
            <w:tcBorders>
              <w:top w:val="nil"/>
              <w:left w:val="single" w:sz="4" w:space="0" w:color="auto"/>
              <w:bottom w:val="single" w:sz="4" w:space="0" w:color="000000"/>
              <w:right w:val="single" w:sz="4" w:space="0" w:color="auto"/>
            </w:tcBorders>
            <w:vAlign w:val="center"/>
            <w:hideMark/>
          </w:tcPr>
          <w:p w14:paraId="00A0012B"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5598C24" w14:textId="77777777" w:rsidR="00FE67C3" w:rsidRPr="00FE67C3" w:rsidRDefault="00FE67C3" w:rsidP="00FE67C3">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2761F96D"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4AAA05A"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0D68568" w14:textId="77777777" w:rsidR="00FE67C3" w:rsidRPr="00FE67C3" w:rsidRDefault="00FE67C3" w:rsidP="00FE67C3">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50C8CDCF" w14:textId="77777777" w:rsidR="00FE67C3" w:rsidRPr="00FE67C3" w:rsidRDefault="00FE67C3" w:rsidP="00FE67C3">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428C4EAC"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BB2F979"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C195A65"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3AD9A73"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60B0BBD" w14:textId="77777777" w:rsidR="00FE67C3" w:rsidRPr="00FE67C3" w:rsidRDefault="00FE67C3" w:rsidP="00FE67C3">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10CE22F6"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F1FEDEA"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6F70CD7" w14:textId="77777777" w:rsidR="00FE67C3" w:rsidRPr="00FE67C3" w:rsidRDefault="00FE67C3" w:rsidP="00FE67C3">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1EB45DFD" w14:textId="77777777" w:rsidR="00FE67C3" w:rsidRPr="00FE67C3" w:rsidRDefault="00FE67C3" w:rsidP="00FE67C3">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08866A23"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0337</w:t>
            </w:r>
          </w:p>
        </w:tc>
        <w:tc>
          <w:tcPr>
            <w:tcW w:w="5318" w:type="dxa"/>
            <w:tcBorders>
              <w:top w:val="nil"/>
              <w:left w:val="nil"/>
              <w:bottom w:val="single" w:sz="4" w:space="0" w:color="auto"/>
              <w:right w:val="single" w:sz="4" w:space="0" w:color="auto"/>
            </w:tcBorders>
            <w:shd w:val="clear" w:color="auto" w:fill="auto"/>
            <w:hideMark/>
          </w:tcPr>
          <w:p w14:paraId="27A26F2C"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Углерод оксид (Окись углерода, Угарный газ) (584)</w:t>
            </w:r>
          </w:p>
        </w:tc>
        <w:tc>
          <w:tcPr>
            <w:tcW w:w="909" w:type="dxa"/>
            <w:tcBorders>
              <w:top w:val="nil"/>
              <w:left w:val="nil"/>
              <w:bottom w:val="single" w:sz="4" w:space="0" w:color="auto"/>
              <w:right w:val="single" w:sz="4" w:space="0" w:color="auto"/>
            </w:tcBorders>
            <w:shd w:val="clear" w:color="auto" w:fill="auto"/>
            <w:noWrap/>
            <w:hideMark/>
          </w:tcPr>
          <w:p w14:paraId="1D8FB624"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0,0769694</w:t>
            </w:r>
          </w:p>
        </w:tc>
        <w:tc>
          <w:tcPr>
            <w:tcW w:w="808" w:type="dxa"/>
            <w:tcBorders>
              <w:top w:val="nil"/>
              <w:left w:val="nil"/>
              <w:bottom w:val="single" w:sz="4" w:space="0" w:color="auto"/>
              <w:right w:val="single" w:sz="4" w:space="0" w:color="auto"/>
            </w:tcBorders>
            <w:shd w:val="clear" w:color="auto" w:fill="auto"/>
            <w:noWrap/>
            <w:hideMark/>
          </w:tcPr>
          <w:p w14:paraId="2D4B3DAC"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2879,797</w:t>
            </w:r>
          </w:p>
        </w:tc>
        <w:tc>
          <w:tcPr>
            <w:tcW w:w="1009" w:type="dxa"/>
            <w:tcBorders>
              <w:top w:val="nil"/>
              <w:left w:val="nil"/>
              <w:bottom w:val="single" w:sz="4" w:space="0" w:color="auto"/>
              <w:right w:val="single" w:sz="4" w:space="0" w:color="auto"/>
            </w:tcBorders>
            <w:shd w:val="clear" w:color="auto" w:fill="auto"/>
            <w:noWrap/>
            <w:hideMark/>
          </w:tcPr>
          <w:p w14:paraId="3A89CAF9"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0,59851443</w:t>
            </w:r>
          </w:p>
        </w:tc>
        <w:tc>
          <w:tcPr>
            <w:tcW w:w="456" w:type="dxa"/>
            <w:tcBorders>
              <w:top w:val="nil"/>
              <w:left w:val="nil"/>
              <w:bottom w:val="single" w:sz="4" w:space="0" w:color="auto"/>
              <w:right w:val="single" w:sz="4" w:space="0" w:color="auto"/>
            </w:tcBorders>
            <w:shd w:val="clear" w:color="auto" w:fill="auto"/>
            <w:noWrap/>
            <w:hideMark/>
          </w:tcPr>
          <w:p w14:paraId="533C83FA"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2026</w:t>
            </w:r>
          </w:p>
        </w:tc>
      </w:tr>
      <w:tr w:rsidR="00FE67C3" w:rsidRPr="00FE67C3" w14:paraId="4FCC0EF3" w14:textId="77777777" w:rsidTr="00FE67C3">
        <w:trPr>
          <w:trHeight w:val="255"/>
        </w:trPr>
        <w:tc>
          <w:tcPr>
            <w:tcW w:w="356" w:type="dxa"/>
            <w:vMerge/>
            <w:tcBorders>
              <w:top w:val="nil"/>
              <w:left w:val="single" w:sz="4" w:space="0" w:color="auto"/>
              <w:bottom w:val="single" w:sz="4" w:space="0" w:color="000000"/>
              <w:right w:val="single" w:sz="4" w:space="0" w:color="auto"/>
            </w:tcBorders>
            <w:vAlign w:val="center"/>
            <w:hideMark/>
          </w:tcPr>
          <w:p w14:paraId="3C1EE6AF" w14:textId="77777777" w:rsidR="00FE67C3" w:rsidRPr="00FE67C3" w:rsidRDefault="00FE67C3" w:rsidP="00FE67C3">
            <w:pPr>
              <w:jc w:val="left"/>
              <w:rPr>
                <w:rFonts w:ascii="Times New Roman" w:eastAsia="Times New Roman" w:hAnsi="Times New Roman"/>
              </w:rPr>
            </w:pPr>
          </w:p>
        </w:tc>
        <w:tc>
          <w:tcPr>
            <w:tcW w:w="299" w:type="dxa"/>
            <w:vMerge/>
            <w:tcBorders>
              <w:top w:val="nil"/>
              <w:left w:val="single" w:sz="4" w:space="0" w:color="auto"/>
              <w:bottom w:val="single" w:sz="4" w:space="0" w:color="000000"/>
              <w:right w:val="single" w:sz="4" w:space="0" w:color="auto"/>
            </w:tcBorders>
            <w:vAlign w:val="center"/>
            <w:hideMark/>
          </w:tcPr>
          <w:p w14:paraId="08849295" w14:textId="77777777" w:rsidR="00FE67C3" w:rsidRPr="00FE67C3" w:rsidRDefault="00FE67C3" w:rsidP="00FE67C3">
            <w:pPr>
              <w:jc w:val="left"/>
              <w:rPr>
                <w:rFonts w:ascii="Times New Roman" w:eastAsia="Times New Roman" w:hAnsi="Times New Roman"/>
              </w:rPr>
            </w:pPr>
          </w:p>
        </w:tc>
        <w:tc>
          <w:tcPr>
            <w:tcW w:w="1046" w:type="dxa"/>
            <w:vMerge/>
            <w:tcBorders>
              <w:top w:val="nil"/>
              <w:left w:val="single" w:sz="4" w:space="0" w:color="auto"/>
              <w:bottom w:val="single" w:sz="4" w:space="0" w:color="000000"/>
              <w:right w:val="single" w:sz="4" w:space="0" w:color="auto"/>
            </w:tcBorders>
            <w:vAlign w:val="center"/>
            <w:hideMark/>
          </w:tcPr>
          <w:p w14:paraId="60F80AC9"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6C2A4C0"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4372A87" w14:textId="77777777" w:rsidR="00FE67C3" w:rsidRPr="00FE67C3" w:rsidRDefault="00FE67C3" w:rsidP="00FE67C3">
            <w:pPr>
              <w:jc w:val="left"/>
              <w:rPr>
                <w:rFonts w:ascii="Times New Roman" w:eastAsia="Times New Roman" w:hAnsi="Times New Roman"/>
              </w:rPr>
            </w:pPr>
          </w:p>
        </w:tc>
        <w:tc>
          <w:tcPr>
            <w:tcW w:w="993" w:type="dxa"/>
            <w:vMerge/>
            <w:tcBorders>
              <w:top w:val="nil"/>
              <w:left w:val="single" w:sz="4" w:space="0" w:color="auto"/>
              <w:bottom w:val="single" w:sz="4" w:space="0" w:color="000000"/>
              <w:right w:val="single" w:sz="4" w:space="0" w:color="auto"/>
            </w:tcBorders>
            <w:vAlign w:val="center"/>
            <w:hideMark/>
          </w:tcPr>
          <w:p w14:paraId="2367292E"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7A37CA9" w14:textId="77777777" w:rsidR="00FE67C3" w:rsidRPr="00FE67C3" w:rsidRDefault="00FE67C3" w:rsidP="00FE67C3">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65F24D03"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B816254"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DA5FC1E" w14:textId="77777777" w:rsidR="00FE67C3" w:rsidRPr="00FE67C3" w:rsidRDefault="00FE67C3" w:rsidP="00FE67C3">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73C5EF4D" w14:textId="77777777" w:rsidR="00FE67C3" w:rsidRPr="00FE67C3" w:rsidRDefault="00FE67C3" w:rsidP="00FE67C3">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0B7A461A"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CE000ED"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89067C0"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6E92112"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8A66DBB" w14:textId="77777777" w:rsidR="00FE67C3" w:rsidRPr="00FE67C3" w:rsidRDefault="00FE67C3" w:rsidP="00FE67C3">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63CC6FA1"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4E36561"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2B517AD" w14:textId="77777777" w:rsidR="00FE67C3" w:rsidRPr="00FE67C3" w:rsidRDefault="00FE67C3" w:rsidP="00FE67C3">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485A0EBB" w14:textId="77777777" w:rsidR="00FE67C3" w:rsidRPr="00FE67C3" w:rsidRDefault="00FE67C3" w:rsidP="00FE67C3">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41F3EF54"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0410</w:t>
            </w:r>
          </w:p>
        </w:tc>
        <w:tc>
          <w:tcPr>
            <w:tcW w:w="5318" w:type="dxa"/>
            <w:tcBorders>
              <w:top w:val="nil"/>
              <w:left w:val="nil"/>
              <w:bottom w:val="single" w:sz="4" w:space="0" w:color="auto"/>
              <w:right w:val="single" w:sz="4" w:space="0" w:color="auto"/>
            </w:tcBorders>
            <w:shd w:val="clear" w:color="auto" w:fill="auto"/>
            <w:hideMark/>
          </w:tcPr>
          <w:p w14:paraId="463149B9"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Метан (727*)</w:t>
            </w:r>
          </w:p>
        </w:tc>
        <w:tc>
          <w:tcPr>
            <w:tcW w:w="909" w:type="dxa"/>
            <w:tcBorders>
              <w:top w:val="nil"/>
              <w:left w:val="nil"/>
              <w:bottom w:val="single" w:sz="4" w:space="0" w:color="auto"/>
              <w:right w:val="single" w:sz="4" w:space="0" w:color="auto"/>
            </w:tcBorders>
            <w:shd w:val="clear" w:color="auto" w:fill="auto"/>
            <w:noWrap/>
            <w:hideMark/>
          </w:tcPr>
          <w:p w14:paraId="6BE620BC"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0,0019242</w:t>
            </w:r>
          </w:p>
        </w:tc>
        <w:tc>
          <w:tcPr>
            <w:tcW w:w="808" w:type="dxa"/>
            <w:tcBorders>
              <w:top w:val="nil"/>
              <w:left w:val="nil"/>
              <w:bottom w:val="single" w:sz="4" w:space="0" w:color="auto"/>
              <w:right w:val="single" w:sz="4" w:space="0" w:color="auto"/>
            </w:tcBorders>
            <w:shd w:val="clear" w:color="auto" w:fill="auto"/>
            <w:noWrap/>
            <w:hideMark/>
          </w:tcPr>
          <w:p w14:paraId="7682C707"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71,995</w:t>
            </w:r>
          </w:p>
        </w:tc>
        <w:tc>
          <w:tcPr>
            <w:tcW w:w="1009" w:type="dxa"/>
            <w:tcBorders>
              <w:top w:val="nil"/>
              <w:left w:val="nil"/>
              <w:bottom w:val="single" w:sz="4" w:space="0" w:color="auto"/>
              <w:right w:val="single" w:sz="4" w:space="0" w:color="auto"/>
            </w:tcBorders>
            <w:shd w:val="clear" w:color="auto" w:fill="auto"/>
            <w:noWrap/>
            <w:hideMark/>
          </w:tcPr>
          <w:p w14:paraId="121A45C4"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0,01496286</w:t>
            </w:r>
          </w:p>
        </w:tc>
        <w:tc>
          <w:tcPr>
            <w:tcW w:w="456" w:type="dxa"/>
            <w:tcBorders>
              <w:top w:val="nil"/>
              <w:left w:val="nil"/>
              <w:bottom w:val="single" w:sz="4" w:space="0" w:color="auto"/>
              <w:right w:val="single" w:sz="4" w:space="0" w:color="auto"/>
            </w:tcBorders>
            <w:shd w:val="clear" w:color="auto" w:fill="auto"/>
            <w:noWrap/>
            <w:hideMark/>
          </w:tcPr>
          <w:p w14:paraId="14F32B2D"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2026</w:t>
            </w:r>
          </w:p>
        </w:tc>
      </w:tr>
      <w:tr w:rsidR="00FE67C3" w:rsidRPr="00FE67C3" w14:paraId="7EB38493" w14:textId="77777777" w:rsidTr="00FE67C3">
        <w:trPr>
          <w:trHeight w:val="1020"/>
        </w:trPr>
        <w:tc>
          <w:tcPr>
            <w:tcW w:w="356" w:type="dxa"/>
            <w:vMerge w:val="restart"/>
            <w:tcBorders>
              <w:top w:val="nil"/>
              <w:left w:val="single" w:sz="4" w:space="0" w:color="auto"/>
              <w:bottom w:val="single" w:sz="4" w:space="0" w:color="000000"/>
              <w:right w:val="single" w:sz="4" w:space="0" w:color="auto"/>
            </w:tcBorders>
            <w:shd w:val="clear" w:color="auto" w:fill="auto"/>
            <w:hideMark/>
          </w:tcPr>
          <w:p w14:paraId="6266638E"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002</w:t>
            </w:r>
          </w:p>
        </w:tc>
        <w:tc>
          <w:tcPr>
            <w:tcW w:w="299" w:type="dxa"/>
            <w:vMerge w:val="restart"/>
            <w:tcBorders>
              <w:top w:val="nil"/>
              <w:left w:val="single" w:sz="4" w:space="0" w:color="auto"/>
              <w:bottom w:val="single" w:sz="4" w:space="0" w:color="000000"/>
              <w:right w:val="single" w:sz="4" w:space="0" w:color="auto"/>
            </w:tcBorders>
            <w:shd w:val="clear" w:color="auto" w:fill="auto"/>
            <w:hideMark/>
          </w:tcPr>
          <w:p w14:paraId="0D063247"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 </w:t>
            </w:r>
          </w:p>
        </w:tc>
        <w:tc>
          <w:tcPr>
            <w:tcW w:w="1046" w:type="dxa"/>
            <w:vMerge w:val="restart"/>
            <w:tcBorders>
              <w:top w:val="nil"/>
              <w:left w:val="single" w:sz="4" w:space="0" w:color="auto"/>
              <w:bottom w:val="single" w:sz="4" w:space="0" w:color="000000"/>
              <w:right w:val="single" w:sz="4" w:space="0" w:color="auto"/>
            </w:tcBorders>
            <w:shd w:val="clear" w:color="auto" w:fill="auto"/>
            <w:hideMark/>
          </w:tcPr>
          <w:p w14:paraId="41C392A7"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Дизель силового блока</w:t>
            </w:r>
            <w:r w:rsidRPr="00FE67C3">
              <w:rPr>
                <w:rFonts w:ascii="Times New Roman" w:eastAsia="Times New Roman" w:hAnsi="Times New Roman"/>
              </w:rPr>
              <w:br/>
              <w:t>Дизель силового блока</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06DDE7BD"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1</w:t>
            </w:r>
            <w:r w:rsidRPr="00FE67C3">
              <w:rPr>
                <w:rFonts w:ascii="Times New Roman" w:eastAsia="Times New Roman" w:hAnsi="Times New Roman"/>
              </w:rPr>
              <w:br/>
            </w:r>
            <w:r w:rsidRPr="00FE67C3">
              <w:rPr>
                <w:rFonts w:ascii="Times New Roman" w:eastAsia="Times New Roman" w:hAnsi="Times New Roman"/>
              </w:rPr>
              <w:br/>
              <w:t>1</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0A0FF3B0"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2160</w:t>
            </w:r>
            <w:r w:rsidRPr="00FE67C3">
              <w:rPr>
                <w:rFonts w:ascii="Times New Roman" w:eastAsia="Times New Roman" w:hAnsi="Times New Roman"/>
              </w:rPr>
              <w:br/>
            </w:r>
            <w:r w:rsidRPr="00FE67C3">
              <w:rPr>
                <w:rFonts w:ascii="Times New Roman" w:eastAsia="Times New Roman" w:hAnsi="Times New Roman"/>
              </w:rPr>
              <w:br/>
              <w:t>2160</w:t>
            </w: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210458FE"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Труба  силового блока</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3ED6C8A3" w14:textId="5E3308F5"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0</w:t>
            </w:r>
            <w:r w:rsidR="009E795D">
              <w:rPr>
                <w:rFonts w:ascii="Times New Roman" w:eastAsia="Times New Roman" w:hAnsi="Times New Roman"/>
              </w:rPr>
              <w:t>1</w:t>
            </w:r>
            <w:r w:rsidRPr="00FE67C3">
              <w:rPr>
                <w:rFonts w:ascii="Times New Roman" w:eastAsia="Times New Roman" w:hAnsi="Times New Roman"/>
              </w:rPr>
              <w:t>21</w:t>
            </w:r>
          </w:p>
        </w:tc>
        <w:tc>
          <w:tcPr>
            <w:tcW w:w="425" w:type="dxa"/>
            <w:vMerge w:val="restart"/>
            <w:tcBorders>
              <w:top w:val="nil"/>
              <w:left w:val="single" w:sz="4" w:space="0" w:color="auto"/>
              <w:bottom w:val="single" w:sz="4" w:space="0" w:color="000000"/>
              <w:right w:val="single" w:sz="4" w:space="0" w:color="auto"/>
            </w:tcBorders>
            <w:shd w:val="clear" w:color="auto" w:fill="auto"/>
            <w:hideMark/>
          </w:tcPr>
          <w:p w14:paraId="50DBF02D"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3</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2099DBD2"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0,15</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4992C93A"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71,14</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F3E89EB"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1,257101</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D3DB9AA"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400</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04087891"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30041</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540602EE"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18790</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05AB3D68"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155F6333"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76D59A6"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0914D8AD"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7FC90E21"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708" w:type="dxa"/>
            <w:vMerge w:val="restart"/>
            <w:tcBorders>
              <w:top w:val="nil"/>
              <w:left w:val="single" w:sz="4" w:space="0" w:color="auto"/>
              <w:bottom w:val="single" w:sz="4" w:space="0" w:color="000000"/>
              <w:right w:val="single" w:sz="4" w:space="0" w:color="auto"/>
            </w:tcBorders>
            <w:shd w:val="clear" w:color="auto" w:fill="auto"/>
            <w:hideMark/>
          </w:tcPr>
          <w:p w14:paraId="5F300B69"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5132AC10"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0301</w:t>
            </w:r>
          </w:p>
        </w:tc>
        <w:tc>
          <w:tcPr>
            <w:tcW w:w="5318" w:type="dxa"/>
            <w:tcBorders>
              <w:top w:val="nil"/>
              <w:left w:val="nil"/>
              <w:bottom w:val="single" w:sz="4" w:space="0" w:color="auto"/>
              <w:right w:val="single" w:sz="4" w:space="0" w:color="auto"/>
            </w:tcBorders>
            <w:shd w:val="clear" w:color="auto" w:fill="auto"/>
            <w:hideMark/>
          </w:tcPr>
          <w:p w14:paraId="1FFFB163"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Азота (IV) диоксид (Азота диоксид) (4)</w:t>
            </w:r>
          </w:p>
        </w:tc>
        <w:tc>
          <w:tcPr>
            <w:tcW w:w="909" w:type="dxa"/>
            <w:tcBorders>
              <w:top w:val="nil"/>
              <w:left w:val="nil"/>
              <w:bottom w:val="single" w:sz="4" w:space="0" w:color="auto"/>
              <w:right w:val="single" w:sz="4" w:space="0" w:color="auto"/>
            </w:tcBorders>
            <w:shd w:val="clear" w:color="auto" w:fill="auto"/>
            <w:noWrap/>
            <w:hideMark/>
          </w:tcPr>
          <w:p w14:paraId="2F44F90F"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0,8533333</w:t>
            </w:r>
          </w:p>
        </w:tc>
        <w:tc>
          <w:tcPr>
            <w:tcW w:w="808" w:type="dxa"/>
            <w:tcBorders>
              <w:top w:val="nil"/>
              <w:left w:val="nil"/>
              <w:bottom w:val="single" w:sz="4" w:space="0" w:color="auto"/>
              <w:right w:val="single" w:sz="4" w:space="0" w:color="auto"/>
            </w:tcBorders>
            <w:shd w:val="clear" w:color="auto" w:fill="auto"/>
            <w:noWrap/>
            <w:hideMark/>
          </w:tcPr>
          <w:p w14:paraId="041382FA"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1673,405</w:t>
            </w:r>
          </w:p>
        </w:tc>
        <w:tc>
          <w:tcPr>
            <w:tcW w:w="1009" w:type="dxa"/>
            <w:tcBorders>
              <w:top w:val="nil"/>
              <w:left w:val="nil"/>
              <w:bottom w:val="single" w:sz="4" w:space="0" w:color="auto"/>
              <w:right w:val="single" w:sz="4" w:space="0" w:color="auto"/>
            </w:tcBorders>
            <w:shd w:val="clear" w:color="auto" w:fill="auto"/>
            <w:noWrap/>
            <w:hideMark/>
          </w:tcPr>
          <w:p w14:paraId="7B947214"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3,013632</w:t>
            </w:r>
          </w:p>
        </w:tc>
        <w:tc>
          <w:tcPr>
            <w:tcW w:w="456" w:type="dxa"/>
            <w:tcBorders>
              <w:top w:val="nil"/>
              <w:left w:val="nil"/>
              <w:bottom w:val="single" w:sz="4" w:space="0" w:color="auto"/>
              <w:right w:val="single" w:sz="4" w:space="0" w:color="auto"/>
            </w:tcBorders>
            <w:shd w:val="clear" w:color="auto" w:fill="auto"/>
            <w:noWrap/>
            <w:hideMark/>
          </w:tcPr>
          <w:p w14:paraId="08E9717D"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2026</w:t>
            </w:r>
          </w:p>
        </w:tc>
      </w:tr>
      <w:tr w:rsidR="00FE67C3" w:rsidRPr="00FE67C3" w14:paraId="722FE74E" w14:textId="77777777" w:rsidTr="00FE67C3">
        <w:trPr>
          <w:trHeight w:val="510"/>
        </w:trPr>
        <w:tc>
          <w:tcPr>
            <w:tcW w:w="356" w:type="dxa"/>
            <w:vMerge/>
            <w:tcBorders>
              <w:top w:val="nil"/>
              <w:left w:val="single" w:sz="4" w:space="0" w:color="auto"/>
              <w:bottom w:val="single" w:sz="4" w:space="0" w:color="000000"/>
              <w:right w:val="single" w:sz="4" w:space="0" w:color="auto"/>
            </w:tcBorders>
            <w:vAlign w:val="center"/>
            <w:hideMark/>
          </w:tcPr>
          <w:p w14:paraId="47F1F622" w14:textId="77777777" w:rsidR="00FE67C3" w:rsidRPr="00FE67C3" w:rsidRDefault="00FE67C3" w:rsidP="00FE67C3">
            <w:pPr>
              <w:jc w:val="left"/>
              <w:rPr>
                <w:rFonts w:ascii="Times New Roman" w:eastAsia="Times New Roman" w:hAnsi="Times New Roman"/>
              </w:rPr>
            </w:pPr>
          </w:p>
        </w:tc>
        <w:tc>
          <w:tcPr>
            <w:tcW w:w="299" w:type="dxa"/>
            <w:vMerge/>
            <w:tcBorders>
              <w:top w:val="nil"/>
              <w:left w:val="single" w:sz="4" w:space="0" w:color="auto"/>
              <w:bottom w:val="single" w:sz="4" w:space="0" w:color="000000"/>
              <w:right w:val="single" w:sz="4" w:space="0" w:color="auto"/>
            </w:tcBorders>
            <w:vAlign w:val="center"/>
            <w:hideMark/>
          </w:tcPr>
          <w:p w14:paraId="287C6493" w14:textId="77777777" w:rsidR="00FE67C3" w:rsidRPr="00FE67C3" w:rsidRDefault="00FE67C3" w:rsidP="00FE67C3">
            <w:pPr>
              <w:jc w:val="left"/>
              <w:rPr>
                <w:rFonts w:ascii="Times New Roman" w:eastAsia="Times New Roman" w:hAnsi="Times New Roman"/>
              </w:rPr>
            </w:pPr>
          </w:p>
        </w:tc>
        <w:tc>
          <w:tcPr>
            <w:tcW w:w="1046" w:type="dxa"/>
            <w:vMerge/>
            <w:tcBorders>
              <w:top w:val="nil"/>
              <w:left w:val="single" w:sz="4" w:space="0" w:color="auto"/>
              <w:bottom w:val="single" w:sz="4" w:space="0" w:color="000000"/>
              <w:right w:val="single" w:sz="4" w:space="0" w:color="auto"/>
            </w:tcBorders>
            <w:vAlign w:val="center"/>
            <w:hideMark/>
          </w:tcPr>
          <w:p w14:paraId="472B164C"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B03329B"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4B94BB6" w14:textId="77777777" w:rsidR="00FE67C3" w:rsidRPr="00FE67C3" w:rsidRDefault="00FE67C3" w:rsidP="00FE67C3">
            <w:pPr>
              <w:jc w:val="left"/>
              <w:rPr>
                <w:rFonts w:ascii="Times New Roman" w:eastAsia="Times New Roman" w:hAnsi="Times New Roman"/>
              </w:rPr>
            </w:pPr>
          </w:p>
        </w:tc>
        <w:tc>
          <w:tcPr>
            <w:tcW w:w="993" w:type="dxa"/>
            <w:vMerge/>
            <w:tcBorders>
              <w:top w:val="nil"/>
              <w:left w:val="single" w:sz="4" w:space="0" w:color="auto"/>
              <w:bottom w:val="single" w:sz="4" w:space="0" w:color="000000"/>
              <w:right w:val="single" w:sz="4" w:space="0" w:color="auto"/>
            </w:tcBorders>
            <w:vAlign w:val="center"/>
            <w:hideMark/>
          </w:tcPr>
          <w:p w14:paraId="739A5211"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24B44ED" w14:textId="77777777" w:rsidR="00FE67C3" w:rsidRPr="00FE67C3" w:rsidRDefault="00FE67C3" w:rsidP="00FE67C3">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1C9FD732"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B0F5B41"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72C9F09" w14:textId="77777777" w:rsidR="00FE67C3" w:rsidRPr="00FE67C3" w:rsidRDefault="00FE67C3" w:rsidP="00FE67C3">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65DDEE9D" w14:textId="77777777" w:rsidR="00FE67C3" w:rsidRPr="00FE67C3" w:rsidRDefault="00FE67C3" w:rsidP="00FE67C3">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0E17EEC8"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73017CB"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B0D95DF"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33B5EA8"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7AB3A48" w14:textId="77777777" w:rsidR="00FE67C3" w:rsidRPr="00FE67C3" w:rsidRDefault="00FE67C3" w:rsidP="00FE67C3">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0EE7C1B0"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BFE3522"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2493C09" w14:textId="77777777" w:rsidR="00FE67C3" w:rsidRPr="00FE67C3" w:rsidRDefault="00FE67C3" w:rsidP="00FE67C3">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1E90E14A" w14:textId="77777777" w:rsidR="00FE67C3" w:rsidRPr="00FE67C3" w:rsidRDefault="00FE67C3" w:rsidP="00FE67C3">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371F9A51"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0304</w:t>
            </w:r>
          </w:p>
        </w:tc>
        <w:tc>
          <w:tcPr>
            <w:tcW w:w="5318" w:type="dxa"/>
            <w:tcBorders>
              <w:top w:val="nil"/>
              <w:left w:val="nil"/>
              <w:bottom w:val="single" w:sz="4" w:space="0" w:color="auto"/>
              <w:right w:val="single" w:sz="4" w:space="0" w:color="auto"/>
            </w:tcBorders>
            <w:shd w:val="clear" w:color="auto" w:fill="auto"/>
            <w:hideMark/>
          </w:tcPr>
          <w:p w14:paraId="526FE560"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Азот (II) оксид (Азота оксид) (6)</w:t>
            </w:r>
          </w:p>
        </w:tc>
        <w:tc>
          <w:tcPr>
            <w:tcW w:w="909" w:type="dxa"/>
            <w:tcBorders>
              <w:top w:val="nil"/>
              <w:left w:val="nil"/>
              <w:bottom w:val="single" w:sz="4" w:space="0" w:color="auto"/>
              <w:right w:val="single" w:sz="4" w:space="0" w:color="auto"/>
            </w:tcBorders>
            <w:shd w:val="clear" w:color="auto" w:fill="auto"/>
            <w:noWrap/>
            <w:hideMark/>
          </w:tcPr>
          <w:p w14:paraId="29BF6673"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0,1386667</w:t>
            </w:r>
          </w:p>
        </w:tc>
        <w:tc>
          <w:tcPr>
            <w:tcW w:w="808" w:type="dxa"/>
            <w:tcBorders>
              <w:top w:val="nil"/>
              <w:left w:val="nil"/>
              <w:bottom w:val="single" w:sz="4" w:space="0" w:color="auto"/>
              <w:right w:val="single" w:sz="4" w:space="0" w:color="auto"/>
            </w:tcBorders>
            <w:shd w:val="clear" w:color="auto" w:fill="auto"/>
            <w:noWrap/>
            <w:hideMark/>
          </w:tcPr>
          <w:p w14:paraId="2ECA03B3"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271,928</w:t>
            </w:r>
          </w:p>
        </w:tc>
        <w:tc>
          <w:tcPr>
            <w:tcW w:w="1009" w:type="dxa"/>
            <w:tcBorders>
              <w:top w:val="nil"/>
              <w:left w:val="nil"/>
              <w:bottom w:val="single" w:sz="4" w:space="0" w:color="auto"/>
              <w:right w:val="single" w:sz="4" w:space="0" w:color="auto"/>
            </w:tcBorders>
            <w:shd w:val="clear" w:color="auto" w:fill="auto"/>
            <w:noWrap/>
            <w:hideMark/>
          </w:tcPr>
          <w:p w14:paraId="16FCAD2A"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0,4897152</w:t>
            </w:r>
          </w:p>
        </w:tc>
        <w:tc>
          <w:tcPr>
            <w:tcW w:w="456" w:type="dxa"/>
            <w:tcBorders>
              <w:top w:val="nil"/>
              <w:left w:val="nil"/>
              <w:bottom w:val="single" w:sz="4" w:space="0" w:color="auto"/>
              <w:right w:val="single" w:sz="4" w:space="0" w:color="auto"/>
            </w:tcBorders>
            <w:shd w:val="clear" w:color="auto" w:fill="auto"/>
            <w:noWrap/>
            <w:hideMark/>
          </w:tcPr>
          <w:p w14:paraId="768BF481"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2026</w:t>
            </w:r>
          </w:p>
        </w:tc>
      </w:tr>
      <w:tr w:rsidR="00FE67C3" w:rsidRPr="00FE67C3" w14:paraId="5EADB28A" w14:textId="77777777" w:rsidTr="00FE67C3">
        <w:trPr>
          <w:trHeight w:val="510"/>
        </w:trPr>
        <w:tc>
          <w:tcPr>
            <w:tcW w:w="356" w:type="dxa"/>
            <w:vMerge/>
            <w:tcBorders>
              <w:top w:val="nil"/>
              <w:left w:val="single" w:sz="4" w:space="0" w:color="auto"/>
              <w:bottom w:val="single" w:sz="4" w:space="0" w:color="000000"/>
              <w:right w:val="single" w:sz="4" w:space="0" w:color="auto"/>
            </w:tcBorders>
            <w:vAlign w:val="center"/>
            <w:hideMark/>
          </w:tcPr>
          <w:p w14:paraId="32C991A6" w14:textId="77777777" w:rsidR="00FE67C3" w:rsidRPr="00FE67C3" w:rsidRDefault="00FE67C3" w:rsidP="00FE67C3">
            <w:pPr>
              <w:jc w:val="left"/>
              <w:rPr>
                <w:rFonts w:ascii="Times New Roman" w:eastAsia="Times New Roman" w:hAnsi="Times New Roman"/>
              </w:rPr>
            </w:pPr>
          </w:p>
        </w:tc>
        <w:tc>
          <w:tcPr>
            <w:tcW w:w="299" w:type="dxa"/>
            <w:vMerge/>
            <w:tcBorders>
              <w:top w:val="nil"/>
              <w:left w:val="single" w:sz="4" w:space="0" w:color="auto"/>
              <w:bottom w:val="single" w:sz="4" w:space="0" w:color="000000"/>
              <w:right w:val="single" w:sz="4" w:space="0" w:color="auto"/>
            </w:tcBorders>
            <w:vAlign w:val="center"/>
            <w:hideMark/>
          </w:tcPr>
          <w:p w14:paraId="79E55FF3" w14:textId="77777777" w:rsidR="00FE67C3" w:rsidRPr="00FE67C3" w:rsidRDefault="00FE67C3" w:rsidP="00FE67C3">
            <w:pPr>
              <w:jc w:val="left"/>
              <w:rPr>
                <w:rFonts w:ascii="Times New Roman" w:eastAsia="Times New Roman" w:hAnsi="Times New Roman"/>
              </w:rPr>
            </w:pPr>
          </w:p>
        </w:tc>
        <w:tc>
          <w:tcPr>
            <w:tcW w:w="1046" w:type="dxa"/>
            <w:vMerge/>
            <w:tcBorders>
              <w:top w:val="nil"/>
              <w:left w:val="single" w:sz="4" w:space="0" w:color="auto"/>
              <w:bottom w:val="single" w:sz="4" w:space="0" w:color="000000"/>
              <w:right w:val="single" w:sz="4" w:space="0" w:color="auto"/>
            </w:tcBorders>
            <w:vAlign w:val="center"/>
            <w:hideMark/>
          </w:tcPr>
          <w:p w14:paraId="6F9ED487"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B4C2492"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323D3AC" w14:textId="77777777" w:rsidR="00FE67C3" w:rsidRPr="00FE67C3" w:rsidRDefault="00FE67C3" w:rsidP="00FE67C3">
            <w:pPr>
              <w:jc w:val="left"/>
              <w:rPr>
                <w:rFonts w:ascii="Times New Roman" w:eastAsia="Times New Roman" w:hAnsi="Times New Roman"/>
              </w:rPr>
            </w:pPr>
          </w:p>
        </w:tc>
        <w:tc>
          <w:tcPr>
            <w:tcW w:w="993" w:type="dxa"/>
            <w:vMerge/>
            <w:tcBorders>
              <w:top w:val="nil"/>
              <w:left w:val="single" w:sz="4" w:space="0" w:color="auto"/>
              <w:bottom w:val="single" w:sz="4" w:space="0" w:color="000000"/>
              <w:right w:val="single" w:sz="4" w:space="0" w:color="auto"/>
            </w:tcBorders>
            <w:vAlign w:val="center"/>
            <w:hideMark/>
          </w:tcPr>
          <w:p w14:paraId="407C5722"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D2791AF" w14:textId="77777777" w:rsidR="00FE67C3" w:rsidRPr="00FE67C3" w:rsidRDefault="00FE67C3" w:rsidP="00FE67C3">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720CDAB6"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22F66EF"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F8CD18B" w14:textId="77777777" w:rsidR="00FE67C3" w:rsidRPr="00FE67C3" w:rsidRDefault="00FE67C3" w:rsidP="00FE67C3">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784F7891" w14:textId="77777777" w:rsidR="00FE67C3" w:rsidRPr="00FE67C3" w:rsidRDefault="00FE67C3" w:rsidP="00FE67C3">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1BD13FEC"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58E1448"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6ACD5EF"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F983279"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CD54783" w14:textId="77777777" w:rsidR="00FE67C3" w:rsidRPr="00FE67C3" w:rsidRDefault="00FE67C3" w:rsidP="00FE67C3">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4D255A96"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D10F8D8"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F2753D3" w14:textId="77777777" w:rsidR="00FE67C3" w:rsidRPr="00FE67C3" w:rsidRDefault="00FE67C3" w:rsidP="00FE67C3">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22C7D24B" w14:textId="77777777" w:rsidR="00FE67C3" w:rsidRPr="00FE67C3" w:rsidRDefault="00FE67C3" w:rsidP="00FE67C3">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66DB5ED6"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0328</w:t>
            </w:r>
          </w:p>
        </w:tc>
        <w:tc>
          <w:tcPr>
            <w:tcW w:w="5318" w:type="dxa"/>
            <w:tcBorders>
              <w:top w:val="nil"/>
              <w:left w:val="nil"/>
              <w:bottom w:val="single" w:sz="4" w:space="0" w:color="auto"/>
              <w:right w:val="single" w:sz="4" w:space="0" w:color="auto"/>
            </w:tcBorders>
            <w:shd w:val="clear" w:color="auto" w:fill="auto"/>
            <w:hideMark/>
          </w:tcPr>
          <w:p w14:paraId="08D21E8C"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Углерод (Сажа, Углерод черный) (583)</w:t>
            </w:r>
          </w:p>
        </w:tc>
        <w:tc>
          <w:tcPr>
            <w:tcW w:w="909" w:type="dxa"/>
            <w:tcBorders>
              <w:top w:val="nil"/>
              <w:left w:val="nil"/>
              <w:bottom w:val="single" w:sz="4" w:space="0" w:color="auto"/>
              <w:right w:val="single" w:sz="4" w:space="0" w:color="auto"/>
            </w:tcBorders>
            <w:shd w:val="clear" w:color="auto" w:fill="auto"/>
            <w:noWrap/>
            <w:hideMark/>
          </w:tcPr>
          <w:p w14:paraId="7FEA9C6C"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0,0396833</w:t>
            </w:r>
          </w:p>
        </w:tc>
        <w:tc>
          <w:tcPr>
            <w:tcW w:w="808" w:type="dxa"/>
            <w:tcBorders>
              <w:top w:val="nil"/>
              <w:left w:val="nil"/>
              <w:bottom w:val="single" w:sz="4" w:space="0" w:color="auto"/>
              <w:right w:val="single" w:sz="4" w:space="0" w:color="auto"/>
            </w:tcBorders>
            <w:shd w:val="clear" w:color="auto" w:fill="auto"/>
            <w:noWrap/>
            <w:hideMark/>
          </w:tcPr>
          <w:p w14:paraId="667FEAF2"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77,82</w:t>
            </w:r>
          </w:p>
        </w:tc>
        <w:tc>
          <w:tcPr>
            <w:tcW w:w="1009" w:type="dxa"/>
            <w:tcBorders>
              <w:top w:val="nil"/>
              <w:left w:val="nil"/>
              <w:bottom w:val="single" w:sz="4" w:space="0" w:color="auto"/>
              <w:right w:val="single" w:sz="4" w:space="0" w:color="auto"/>
            </w:tcBorders>
            <w:shd w:val="clear" w:color="auto" w:fill="auto"/>
            <w:noWrap/>
            <w:hideMark/>
          </w:tcPr>
          <w:p w14:paraId="54652EBD"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0,13453748</w:t>
            </w:r>
          </w:p>
        </w:tc>
        <w:tc>
          <w:tcPr>
            <w:tcW w:w="456" w:type="dxa"/>
            <w:tcBorders>
              <w:top w:val="nil"/>
              <w:left w:val="nil"/>
              <w:bottom w:val="single" w:sz="4" w:space="0" w:color="auto"/>
              <w:right w:val="single" w:sz="4" w:space="0" w:color="auto"/>
            </w:tcBorders>
            <w:shd w:val="clear" w:color="auto" w:fill="auto"/>
            <w:noWrap/>
            <w:hideMark/>
          </w:tcPr>
          <w:p w14:paraId="48BEE6EB"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2026</w:t>
            </w:r>
          </w:p>
        </w:tc>
      </w:tr>
      <w:tr w:rsidR="00FE67C3" w:rsidRPr="00FE67C3" w14:paraId="6D1F791F" w14:textId="77777777" w:rsidTr="00FE67C3">
        <w:trPr>
          <w:trHeight w:val="765"/>
        </w:trPr>
        <w:tc>
          <w:tcPr>
            <w:tcW w:w="356" w:type="dxa"/>
            <w:vMerge/>
            <w:tcBorders>
              <w:top w:val="nil"/>
              <w:left w:val="single" w:sz="4" w:space="0" w:color="auto"/>
              <w:bottom w:val="single" w:sz="4" w:space="0" w:color="000000"/>
              <w:right w:val="single" w:sz="4" w:space="0" w:color="auto"/>
            </w:tcBorders>
            <w:vAlign w:val="center"/>
            <w:hideMark/>
          </w:tcPr>
          <w:p w14:paraId="48A74AEC" w14:textId="77777777" w:rsidR="00FE67C3" w:rsidRPr="00FE67C3" w:rsidRDefault="00FE67C3" w:rsidP="00FE67C3">
            <w:pPr>
              <w:jc w:val="left"/>
              <w:rPr>
                <w:rFonts w:ascii="Times New Roman" w:eastAsia="Times New Roman" w:hAnsi="Times New Roman"/>
              </w:rPr>
            </w:pPr>
          </w:p>
        </w:tc>
        <w:tc>
          <w:tcPr>
            <w:tcW w:w="299" w:type="dxa"/>
            <w:vMerge/>
            <w:tcBorders>
              <w:top w:val="nil"/>
              <w:left w:val="single" w:sz="4" w:space="0" w:color="auto"/>
              <w:bottom w:val="single" w:sz="4" w:space="0" w:color="000000"/>
              <w:right w:val="single" w:sz="4" w:space="0" w:color="auto"/>
            </w:tcBorders>
            <w:vAlign w:val="center"/>
            <w:hideMark/>
          </w:tcPr>
          <w:p w14:paraId="54F22410" w14:textId="77777777" w:rsidR="00FE67C3" w:rsidRPr="00FE67C3" w:rsidRDefault="00FE67C3" w:rsidP="00FE67C3">
            <w:pPr>
              <w:jc w:val="left"/>
              <w:rPr>
                <w:rFonts w:ascii="Times New Roman" w:eastAsia="Times New Roman" w:hAnsi="Times New Roman"/>
              </w:rPr>
            </w:pPr>
          </w:p>
        </w:tc>
        <w:tc>
          <w:tcPr>
            <w:tcW w:w="1046" w:type="dxa"/>
            <w:vMerge/>
            <w:tcBorders>
              <w:top w:val="nil"/>
              <w:left w:val="single" w:sz="4" w:space="0" w:color="auto"/>
              <w:bottom w:val="single" w:sz="4" w:space="0" w:color="000000"/>
              <w:right w:val="single" w:sz="4" w:space="0" w:color="auto"/>
            </w:tcBorders>
            <w:vAlign w:val="center"/>
            <w:hideMark/>
          </w:tcPr>
          <w:p w14:paraId="685E5BF7"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6FB10FD"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8C76FDB" w14:textId="77777777" w:rsidR="00FE67C3" w:rsidRPr="00FE67C3" w:rsidRDefault="00FE67C3" w:rsidP="00FE67C3">
            <w:pPr>
              <w:jc w:val="left"/>
              <w:rPr>
                <w:rFonts w:ascii="Times New Roman" w:eastAsia="Times New Roman" w:hAnsi="Times New Roman"/>
              </w:rPr>
            </w:pPr>
          </w:p>
        </w:tc>
        <w:tc>
          <w:tcPr>
            <w:tcW w:w="993" w:type="dxa"/>
            <w:vMerge/>
            <w:tcBorders>
              <w:top w:val="nil"/>
              <w:left w:val="single" w:sz="4" w:space="0" w:color="auto"/>
              <w:bottom w:val="single" w:sz="4" w:space="0" w:color="000000"/>
              <w:right w:val="single" w:sz="4" w:space="0" w:color="auto"/>
            </w:tcBorders>
            <w:vAlign w:val="center"/>
            <w:hideMark/>
          </w:tcPr>
          <w:p w14:paraId="461B1C5E"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91C2D00" w14:textId="77777777" w:rsidR="00FE67C3" w:rsidRPr="00FE67C3" w:rsidRDefault="00FE67C3" w:rsidP="00FE67C3">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68F70D39"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8C334B2"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3C98D92" w14:textId="77777777" w:rsidR="00FE67C3" w:rsidRPr="00FE67C3" w:rsidRDefault="00FE67C3" w:rsidP="00FE67C3">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0648EC04" w14:textId="77777777" w:rsidR="00FE67C3" w:rsidRPr="00FE67C3" w:rsidRDefault="00FE67C3" w:rsidP="00FE67C3">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3692FDFE"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026B704"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847E1B5"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8AA9AA4"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3FB8720" w14:textId="77777777" w:rsidR="00FE67C3" w:rsidRPr="00FE67C3" w:rsidRDefault="00FE67C3" w:rsidP="00FE67C3">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137BD901"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140B0F1"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9D0BC27" w14:textId="77777777" w:rsidR="00FE67C3" w:rsidRPr="00FE67C3" w:rsidRDefault="00FE67C3" w:rsidP="00FE67C3">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57CF239F" w14:textId="77777777" w:rsidR="00FE67C3" w:rsidRPr="00FE67C3" w:rsidRDefault="00FE67C3" w:rsidP="00FE67C3">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4096638D"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0330</w:t>
            </w:r>
          </w:p>
        </w:tc>
        <w:tc>
          <w:tcPr>
            <w:tcW w:w="5318" w:type="dxa"/>
            <w:tcBorders>
              <w:top w:val="nil"/>
              <w:left w:val="nil"/>
              <w:bottom w:val="single" w:sz="4" w:space="0" w:color="auto"/>
              <w:right w:val="single" w:sz="4" w:space="0" w:color="auto"/>
            </w:tcBorders>
            <w:shd w:val="clear" w:color="auto" w:fill="auto"/>
            <w:hideMark/>
          </w:tcPr>
          <w:p w14:paraId="6475FB6D"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Сера диоксид (Ангидрид сернистый, Сернистый газ, Сера (IV) оксид) (516)</w:t>
            </w:r>
          </w:p>
        </w:tc>
        <w:tc>
          <w:tcPr>
            <w:tcW w:w="909" w:type="dxa"/>
            <w:tcBorders>
              <w:top w:val="nil"/>
              <w:left w:val="nil"/>
              <w:bottom w:val="single" w:sz="4" w:space="0" w:color="auto"/>
              <w:right w:val="single" w:sz="4" w:space="0" w:color="auto"/>
            </w:tcBorders>
            <w:shd w:val="clear" w:color="auto" w:fill="auto"/>
            <w:noWrap/>
            <w:hideMark/>
          </w:tcPr>
          <w:p w14:paraId="1D3B7152"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0,3333333</w:t>
            </w:r>
          </w:p>
        </w:tc>
        <w:tc>
          <w:tcPr>
            <w:tcW w:w="808" w:type="dxa"/>
            <w:tcBorders>
              <w:top w:val="nil"/>
              <w:left w:val="nil"/>
              <w:bottom w:val="single" w:sz="4" w:space="0" w:color="auto"/>
              <w:right w:val="single" w:sz="4" w:space="0" w:color="auto"/>
            </w:tcBorders>
            <w:shd w:val="clear" w:color="auto" w:fill="auto"/>
            <w:noWrap/>
            <w:hideMark/>
          </w:tcPr>
          <w:p w14:paraId="0C771FC6"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653,674</w:t>
            </w:r>
          </w:p>
        </w:tc>
        <w:tc>
          <w:tcPr>
            <w:tcW w:w="1009" w:type="dxa"/>
            <w:tcBorders>
              <w:top w:val="nil"/>
              <w:left w:val="nil"/>
              <w:bottom w:val="single" w:sz="4" w:space="0" w:color="auto"/>
              <w:right w:val="single" w:sz="4" w:space="0" w:color="auto"/>
            </w:tcBorders>
            <w:shd w:val="clear" w:color="auto" w:fill="auto"/>
            <w:noWrap/>
            <w:hideMark/>
          </w:tcPr>
          <w:p w14:paraId="510A9F42"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1,1772</w:t>
            </w:r>
          </w:p>
        </w:tc>
        <w:tc>
          <w:tcPr>
            <w:tcW w:w="456" w:type="dxa"/>
            <w:tcBorders>
              <w:top w:val="nil"/>
              <w:left w:val="nil"/>
              <w:bottom w:val="single" w:sz="4" w:space="0" w:color="auto"/>
              <w:right w:val="single" w:sz="4" w:space="0" w:color="auto"/>
            </w:tcBorders>
            <w:shd w:val="clear" w:color="auto" w:fill="auto"/>
            <w:noWrap/>
            <w:hideMark/>
          </w:tcPr>
          <w:p w14:paraId="1F8C86E3"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2026</w:t>
            </w:r>
          </w:p>
        </w:tc>
      </w:tr>
      <w:tr w:rsidR="00FE67C3" w:rsidRPr="00FE67C3" w14:paraId="0CED2FB3" w14:textId="77777777" w:rsidTr="00FE67C3">
        <w:trPr>
          <w:trHeight w:val="510"/>
        </w:trPr>
        <w:tc>
          <w:tcPr>
            <w:tcW w:w="356" w:type="dxa"/>
            <w:vMerge/>
            <w:tcBorders>
              <w:top w:val="nil"/>
              <w:left w:val="single" w:sz="4" w:space="0" w:color="auto"/>
              <w:bottom w:val="single" w:sz="4" w:space="0" w:color="000000"/>
              <w:right w:val="single" w:sz="4" w:space="0" w:color="auto"/>
            </w:tcBorders>
            <w:vAlign w:val="center"/>
            <w:hideMark/>
          </w:tcPr>
          <w:p w14:paraId="6B767F1D" w14:textId="77777777" w:rsidR="00FE67C3" w:rsidRPr="00FE67C3" w:rsidRDefault="00FE67C3" w:rsidP="00FE67C3">
            <w:pPr>
              <w:jc w:val="left"/>
              <w:rPr>
                <w:rFonts w:ascii="Times New Roman" w:eastAsia="Times New Roman" w:hAnsi="Times New Roman"/>
              </w:rPr>
            </w:pPr>
          </w:p>
        </w:tc>
        <w:tc>
          <w:tcPr>
            <w:tcW w:w="299" w:type="dxa"/>
            <w:vMerge/>
            <w:tcBorders>
              <w:top w:val="nil"/>
              <w:left w:val="single" w:sz="4" w:space="0" w:color="auto"/>
              <w:bottom w:val="single" w:sz="4" w:space="0" w:color="000000"/>
              <w:right w:val="single" w:sz="4" w:space="0" w:color="auto"/>
            </w:tcBorders>
            <w:vAlign w:val="center"/>
            <w:hideMark/>
          </w:tcPr>
          <w:p w14:paraId="3BF76842" w14:textId="77777777" w:rsidR="00FE67C3" w:rsidRPr="00FE67C3" w:rsidRDefault="00FE67C3" w:rsidP="00FE67C3">
            <w:pPr>
              <w:jc w:val="left"/>
              <w:rPr>
                <w:rFonts w:ascii="Times New Roman" w:eastAsia="Times New Roman" w:hAnsi="Times New Roman"/>
              </w:rPr>
            </w:pPr>
          </w:p>
        </w:tc>
        <w:tc>
          <w:tcPr>
            <w:tcW w:w="1046" w:type="dxa"/>
            <w:vMerge/>
            <w:tcBorders>
              <w:top w:val="nil"/>
              <w:left w:val="single" w:sz="4" w:space="0" w:color="auto"/>
              <w:bottom w:val="single" w:sz="4" w:space="0" w:color="000000"/>
              <w:right w:val="single" w:sz="4" w:space="0" w:color="auto"/>
            </w:tcBorders>
            <w:vAlign w:val="center"/>
            <w:hideMark/>
          </w:tcPr>
          <w:p w14:paraId="1D677509"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5019192"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83A4376" w14:textId="77777777" w:rsidR="00FE67C3" w:rsidRPr="00FE67C3" w:rsidRDefault="00FE67C3" w:rsidP="00FE67C3">
            <w:pPr>
              <w:jc w:val="left"/>
              <w:rPr>
                <w:rFonts w:ascii="Times New Roman" w:eastAsia="Times New Roman" w:hAnsi="Times New Roman"/>
              </w:rPr>
            </w:pPr>
          </w:p>
        </w:tc>
        <w:tc>
          <w:tcPr>
            <w:tcW w:w="993" w:type="dxa"/>
            <w:vMerge/>
            <w:tcBorders>
              <w:top w:val="nil"/>
              <w:left w:val="single" w:sz="4" w:space="0" w:color="auto"/>
              <w:bottom w:val="single" w:sz="4" w:space="0" w:color="000000"/>
              <w:right w:val="single" w:sz="4" w:space="0" w:color="auto"/>
            </w:tcBorders>
            <w:vAlign w:val="center"/>
            <w:hideMark/>
          </w:tcPr>
          <w:p w14:paraId="7E3AF342"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69332AC" w14:textId="77777777" w:rsidR="00FE67C3" w:rsidRPr="00FE67C3" w:rsidRDefault="00FE67C3" w:rsidP="00FE67C3">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480BC886"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718A6EF"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7C8C1AA" w14:textId="77777777" w:rsidR="00FE67C3" w:rsidRPr="00FE67C3" w:rsidRDefault="00FE67C3" w:rsidP="00FE67C3">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4BBA825B" w14:textId="77777777" w:rsidR="00FE67C3" w:rsidRPr="00FE67C3" w:rsidRDefault="00FE67C3" w:rsidP="00FE67C3">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4D27B09A"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6AEF218"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08A36A6"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15F2D0F"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B507F7A" w14:textId="77777777" w:rsidR="00FE67C3" w:rsidRPr="00FE67C3" w:rsidRDefault="00FE67C3" w:rsidP="00FE67C3">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6A374741"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5B583F1"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F93B400" w14:textId="77777777" w:rsidR="00FE67C3" w:rsidRPr="00FE67C3" w:rsidRDefault="00FE67C3" w:rsidP="00FE67C3">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606D6314" w14:textId="77777777" w:rsidR="00FE67C3" w:rsidRPr="00FE67C3" w:rsidRDefault="00FE67C3" w:rsidP="00FE67C3">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5F7ED280"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0337</w:t>
            </w:r>
          </w:p>
        </w:tc>
        <w:tc>
          <w:tcPr>
            <w:tcW w:w="5318" w:type="dxa"/>
            <w:tcBorders>
              <w:top w:val="nil"/>
              <w:left w:val="nil"/>
              <w:bottom w:val="single" w:sz="4" w:space="0" w:color="auto"/>
              <w:right w:val="single" w:sz="4" w:space="0" w:color="auto"/>
            </w:tcBorders>
            <w:shd w:val="clear" w:color="auto" w:fill="auto"/>
            <w:hideMark/>
          </w:tcPr>
          <w:p w14:paraId="1F5E6958"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Углерод оксид (Окись углерода, Угарный газ) (584)</w:t>
            </w:r>
          </w:p>
        </w:tc>
        <w:tc>
          <w:tcPr>
            <w:tcW w:w="909" w:type="dxa"/>
            <w:tcBorders>
              <w:top w:val="nil"/>
              <w:left w:val="nil"/>
              <w:bottom w:val="single" w:sz="4" w:space="0" w:color="auto"/>
              <w:right w:val="single" w:sz="4" w:space="0" w:color="auto"/>
            </w:tcBorders>
            <w:shd w:val="clear" w:color="auto" w:fill="auto"/>
            <w:noWrap/>
            <w:hideMark/>
          </w:tcPr>
          <w:p w14:paraId="03FC1D94"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0,8611111</w:t>
            </w:r>
          </w:p>
        </w:tc>
        <w:tc>
          <w:tcPr>
            <w:tcW w:w="808" w:type="dxa"/>
            <w:tcBorders>
              <w:top w:val="nil"/>
              <w:left w:val="nil"/>
              <w:bottom w:val="single" w:sz="4" w:space="0" w:color="auto"/>
              <w:right w:val="single" w:sz="4" w:space="0" w:color="auto"/>
            </w:tcBorders>
            <w:shd w:val="clear" w:color="auto" w:fill="auto"/>
            <w:noWrap/>
            <w:hideMark/>
          </w:tcPr>
          <w:p w14:paraId="7A076A9D"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1688,657</w:t>
            </w:r>
          </w:p>
        </w:tc>
        <w:tc>
          <w:tcPr>
            <w:tcW w:w="1009" w:type="dxa"/>
            <w:tcBorders>
              <w:top w:val="nil"/>
              <w:left w:val="nil"/>
              <w:bottom w:val="single" w:sz="4" w:space="0" w:color="auto"/>
              <w:right w:val="single" w:sz="4" w:space="0" w:color="auto"/>
            </w:tcBorders>
            <w:shd w:val="clear" w:color="auto" w:fill="auto"/>
            <w:noWrap/>
            <w:hideMark/>
          </w:tcPr>
          <w:p w14:paraId="0991FD8D"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3,06072</w:t>
            </w:r>
          </w:p>
        </w:tc>
        <w:tc>
          <w:tcPr>
            <w:tcW w:w="456" w:type="dxa"/>
            <w:tcBorders>
              <w:top w:val="nil"/>
              <w:left w:val="nil"/>
              <w:bottom w:val="single" w:sz="4" w:space="0" w:color="auto"/>
              <w:right w:val="single" w:sz="4" w:space="0" w:color="auto"/>
            </w:tcBorders>
            <w:shd w:val="clear" w:color="auto" w:fill="auto"/>
            <w:noWrap/>
            <w:hideMark/>
          </w:tcPr>
          <w:p w14:paraId="40B8CF15"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2026</w:t>
            </w:r>
          </w:p>
        </w:tc>
      </w:tr>
      <w:tr w:rsidR="00FE67C3" w:rsidRPr="00FE67C3" w14:paraId="3E9CE24D" w14:textId="77777777" w:rsidTr="00FE67C3">
        <w:trPr>
          <w:trHeight w:val="510"/>
        </w:trPr>
        <w:tc>
          <w:tcPr>
            <w:tcW w:w="356" w:type="dxa"/>
            <w:vMerge/>
            <w:tcBorders>
              <w:top w:val="nil"/>
              <w:left w:val="single" w:sz="4" w:space="0" w:color="auto"/>
              <w:bottom w:val="single" w:sz="4" w:space="0" w:color="000000"/>
              <w:right w:val="single" w:sz="4" w:space="0" w:color="auto"/>
            </w:tcBorders>
            <w:vAlign w:val="center"/>
            <w:hideMark/>
          </w:tcPr>
          <w:p w14:paraId="024B9C0E" w14:textId="77777777" w:rsidR="00FE67C3" w:rsidRPr="00FE67C3" w:rsidRDefault="00FE67C3" w:rsidP="00FE67C3">
            <w:pPr>
              <w:jc w:val="left"/>
              <w:rPr>
                <w:rFonts w:ascii="Times New Roman" w:eastAsia="Times New Roman" w:hAnsi="Times New Roman"/>
              </w:rPr>
            </w:pPr>
          </w:p>
        </w:tc>
        <w:tc>
          <w:tcPr>
            <w:tcW w:w="299" w:type="dxa"/>
            <w:vMerge/>
            <w:tcBorders>
              <w:top w:val="nil"/>
              <w:left w:val="single" w:sz="4" w:space="0" w:color="auto"/>
              <w:bottom w:val="single" w:sz="4" w:space="0" w:color="000000"/>
              <w:right w:val="single" w:sz="4" w:space="0" w:color="auto"/>
            </w:tcBorders>
            <w:vAlign w:val="center"/>
            <w:hideMark/>
          </w:tcPr>
          <w:p w14:paraId="29AE7724" w14:textId="77777777" w:rsidR="00FE67C3" w:rsidRPr="00FE67C3" w:rsidRDefault="00FE67C3" w:rsidP="00FE67C3">
            <w:pPr>
              <w:jc w:val="left"/>
              <w:rPr>
                <w:rFonts w:ascii="Times New Roman" w:eastAsia="Times New Roman" w:hAnsi="Times New Roman"/>
              </w:rPr>
            </w:pPr>
          </w:p>
        </w:tc>
        <w:tc>
          <w:tcPr>
            <w:tcW w:w="1046" w:type="dxa"/>
            <w:vMerge/>
            <w:tcBorders>
              <w:top w:val="nil"/>
              <w:left w:val="single" w:sz="4" w:space="0" w:color="auto"/>
              <w:bottom w:val="single" w:sz="4" w:space="0" w:color="000000"/>
              <w:right w:val="single" w:sz="4" w:space="0" w:color="auto"/>
            </w:tcBorders>
            <w:vAlign w:val="center"/>
            <w:hideMark/>
          </w:tcPr>
          <w:p w14:paraId="251D6072"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309C104"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83E9ADB" w14:textId="77777777" w:rsidR="00FE67C3" w:rsidRPr="00FE67C3" w:rsidRDefault="00FE67C3" w:rsidP="00FE67C3">
            <w:pPr>
              <w:jc w:val="left"/>
              <w:rPr>
                <w:rFonts w:ascii="Times New Roman" w:eastAsia="Times New Roman" w:hAnsi="Times New Roman"/>
              </w:rPr>
            </w:pPr>
          </w:p>
        </w:tc>
        <w:tc>
          <w:tcPr>
            <w:tcW w:w="993" w:type="dxa"/>
            <w:vMerge/>
            <w:tcBorders>
              <w:top w:val="nil"/>
              <w:left w:val="single" w:sz="4" w:space="0" w:color="auto"/>
              <w:bottom w:val="single" w:sz="4" w:space="0" w:color="000000"/>
              <w:right w:val="single" w:sz="4" w:space="0" w:color="auto"/>
            </w:tcBorders>
            <w:vAlign w:val="center"/>
            <w:hideMark/>
          </w:tcPr>
          <w:p w14:paraId="74C7ACAE"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B388958" w14:textId="77777777" w:rsidR="00FE67C3" w:rsidRPr="00FE67C3" w:rsidRDefault="00FE67C3" w:rsidP="00FE67C3">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32F9D1CE"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4F2A7B3"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C184C07" w14:textId="77777777" w:rsidR="00FE67C3" w:rsidRPr="00FE67C3" w:rsidRDefault="00FE67C3" w:rsidP="00FE67C3">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2B2985C1" w14:textId="77777777" w:rsidR="00FE67C3" w:rsidRPr="00FE67C3" w:rsidRDefault="00FE67C3" w:rsidP="00FE67C3">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72FD1573"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22CE2E5"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F0970CA"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838CA20"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5AF182C" w14:textId="77777777" w:rsidR="00FE67C3" w:rsidRPr="00FE67C3" w:rsidRDefault="00FE67C3" w:rsidP="00FE67C3">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093F3511"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8E381ED"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AFC3625" w14:textId="77777777" w:rsidR="00FE67C3" w:rsidRPr="00FE67C3" w:rsidRDefault="00FE67C3" w:rsidP="00FE67C3">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28B5E323" w14:textId="77777777" w:rsidR="00FE67C3" w:rsidRPr="00FE67C3" w:rsidRDefault="00FE67C3" w:rsidP="00FE67C3">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64D78A4F"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0703</w:t>
            </w:r>
          </w:p>
        </w:tc>
        <w:tc>
          <w:tcPr>
            <w:tcW w:w="5318" w:type="dxa"/>
            <w:tcBorders>
              <w:top w:val="nil"/>
              <w:left w:val="nil"/>
              <w:bottom w:val="single" w:sz="4" w:space="0" w:color="auto"/>
              <w:right w:val="single" w:sz="4" w:space="0" w:color="auto"/>
            </w:tcBorders>
            <w:shd w:val="clear" w:color="auto" w:fill="auto"/>
            <w:hideMark/>
          </w:tcPr>
          <w:p w14:paraId="3BE1D550"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Бенз/а/пирен (3,4-Бензпирен) (54)</w:t>
            </w:r>
          </w:p>
        </w:tc>
        <w:tc>
          <w:tcPr>
            <w:tcW w:w="909" w:type="dxa"/>
            <w:tcBorders>
              <w:top w:val="nil"/>
              <w:left w:val="nil"/>
              <w:bottom w:val="single" w:sz="4" w:space="0" w:color="auto"/>
              <w:right w:val="single" w:sz="4" w:space="0" w:color="auto"/>
            </w:tcBorders>
            <w:shd w:val="clear" w:color="auto" w:fill="auto"/>
            <w:noWrap/>
            <w:hideMark/>
          </w:tcPr>
          <w:p w14:paraId="61C12505"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9,5E-07</w:t>
            </w:r>
          </w:p>
        </w:tc>
        <w:tc>
          <w:tcPr>
            <w:tcW w:w="808" w:type="dxa"/>
            <w:tcBorders>
              <w:top w:val="nil"/>
              <w:left w:val="nil"/>
              <w:bottom w:val="single" w:sz="4" w:space="0" w:color="auto"/>
              <w:right w:val="single" w:sz="4" w:space="0" w:color="auto"/>
            </w:tcBorders>
            <w:shd w:val="clear" w:color="auto" w:fill="auto"/>
            <w:noWrap/>
            <w:hideMark/>
          </w:tcPr>
          <w:p w14:paraId="49B60B2E"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0,002</w:t>
            </w:r>
          </w:p>
        </w:tc>
        <w:tc>
          <w:tcPr>
            <w:tcW w:w="1009" w:type="dxa"/>
            <w:tcBorders>
              <w:top w:val="nil"/>
              <w:left w:val="nil"/>
              <w:bottom w:val="single" w:sz="4" w:space="0" w:color="auto"/>
              <w:right w:val="single" w:sz="4" w:space="0" w:color="auto"/>
            </w:tcBorders>
            <w:shd w:val="clear" w:color="auto" w:fill="auto"/>
            <w:noWrap/>
            <w:hideMark/>
          </w:tcPr>
          <w:p w14:paraId="67D7BFCC"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4,708E-06</w:t>
            </w:r>
          </w:p>
        </w:tc>
        <w:tc>
          <w:tcPr>
            <w:tcW w:w="456" w:type="dxa"/>
            <w:tcBorders>
              <w:top w:val="nil"/>
              <w:left w:val="nil"/>
              <w:bottom w:val="single" w:sz="4" w:space="0" w:color="auto"/>
              <w:right w:val="single" w:sz="4" w:space="0" w:color="auto"/>
            </w:tcBorders>
            <w:shd w:val="clear" w:color="auto" w:fill="auto"/>
            <w:noWrap/>
            <w:hideMark/>
          </w:tcPr>
          <w:p w14:paraId="5AE5D803"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2026</w:t>
            </w:r>
          </w:p>
        </w:tc>
      </w:tr>
      <w:tr w:rsidR="00FE67C3" w:rsidRPr="00FE67C3" w14:paraId="0AEA9508" w14:textId="77777777" w:rsidTr="00FE67C3">
        <w:trPr>
          <w:trHeight w:val="510"/>
        </w:trPr>
        <w:tc>
          <w:tcPr>
            <w:tcW w:w="356" w:type="dxa"/>
            <w:vMerge/>
            <w:tcBorders>
              <w:top w:val="nil"/>
              <w:left w:val="single" w:sz="4" w:space="0" w:color="auto"/>
              <w:bottom w:val="single" w:sz="4" w:space="0" w:color="000000"/>
              <w:right w:val="single" w:sz="4" w:space="0" w:color="auto"/>
            </w:tcBorders>
            <w:vAlign w:val="center"/>
            <w:hideMark/>
          </w:tcPr>
          <w:p w14:paraId="23A27D70" w14:textId="77777777" w:rsidR="00FE67C3" w:rsidRPr="00FE67C3" w:rsidRDefault="00FE67C3" w:rsidP="00FE67C3">
            <w:pPr>
              <w:jc w:val="left"/>
              <w:rPr>
                <w:rFonts w:ascii="Times New Roman" w:eastAsia="Times New Roman" w:hAnsi="Times New Roman"/>
              </w:rPr>
            </w:pPr>
          </w:p>
        </w:tc>
        <w:tc>
          <w:tcPr>
            <w:tcW w:w="299" w:type="dxa"/>
            <w:vMerge/>
            <w:tcBorders>
              <w:top w:val="nil"/>
              <w:left w:val="single" w:sz="4" w:space="0" w:color="auto"/>
              <w:bottom w:val="single" w:sz="4" w:space="0" w:color="000000"/>
              <w:right w:val="single" w:sz="4" w:space="0" w:color="auto"/>
            </w:tcBorders>
            <w:vAlign w:val="center"/>
            <w:hideMark/>
          </w:tcPr>
          <w:p w14:paraId="2BB306E2" w14:textId="77777777" w:rsidR="00FE67C3" w:rsidRPr="00FE67C3" w:rsidRDefault="00FE67C3" w:rsidP="00FE67C3">
            <w:pPr>
              <w:jc w:val="left"/>
              <w:rPr>
                <w:rFonts w:ascii="Times New Roman" w:eastAsia="Times New Roman" w:hAnsi="Times New Roman"/>
              </w:rPr>
            </w:pPr>
          </w:p>
        </w:tc>
        <w:tc>
          <w:tcPr>
            <w:tcW w:w="1046" w:type="dxa"/>
            <w:vMerge/>
            <w:tcBorders>
              <w:top w:val="nil"/>
              <w:left w:val="single" w:sz="4" w:space="0" w:color="auto"/>
              <w:bottom w:val="single" w:sz="4" w:space="0" w:color="000000"/>
              <w:right w:val="single" w:sz="4" w:space="0" w:color="auto"/>
            </w:tcBorders>
            <w:vAlign w:val="center"/>
            <w:hideMark/>
          </w:tcPr>
          <w:p w14:paraId="0E1BD3BD"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C969FA6"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97780AB" w14:textId="77777777" w:rsidR="00FE67C3" w:rsidRPr="00FE67C3" w:rsidRDefault="00FE67C3" w:rsidP="00FE67C3">
            <w:pPr>
              <w:jc w:val="left"/>
              <w:rPr>
                <w:rFonts w:ascii="Times New Roman" w:eastAsia="Times New Roman" w:hAnsi="Times New Roman"/>
              </w:rPr>
            </w:pPr>
          </w:p>
        </w:tc>
        <w:tc>
          <w:tcPr>
            <w:tcW w:w="993" w:type="dxa"/>
            <w:vMerge/>
            <w:tcBorders>
              <w:top w:val="nil"/>
              <w:left w:val="single" w:sz="4" w:space="0" w:color="auto"/>
              <w:bottom w:val="single" w:sz="4" w:space="0" w:color="000000"/>
              <w:right w:val="single" w:sz="4" w:space="0" w:color="auto"/>
            </w:tcBorders>
            <w:vAlign w:val="center"/>
            <w:hideMark/>
          </w:tcPr>
          <w:p w14:paraId="188FE00A"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29290C9" w14:textId="77777777" w:rsidR="00FE67C3" w:rsidRPr="00FE67C3" w:rsidRDefault="00FE67C3" w:rsidP="00FE67C3">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2BC94EDB"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4E2E73F"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FCE44DC" w14:textId="77777777" w:rsidR="00FE67C3" w:rsidRPr="00FE67C3" w:rsidRDefault="00FE67C3" w:rsidP="00FE67C3">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5734981E" w14:textId="77777777" w:rsidR="00FE67C3" w:rsidRPr="00FE67C3" w:rsidRDefault="00FE67C3" w:rsidP="00FE67C3">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17BC9BD4"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9B2E131"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E75F217"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DD5154D"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29F069C" w14:textId="77777777" w:rsidR="00FE67C3" w:rsidRPr="00FE67C3" w:rsidRDefault="00FE67C3" w:rsidP="00FE67C3">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09CD6E22"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906D190"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5A25888" w14:textId="77777777" w:rsidR="00FE67C3" w:rsidRPr="00FE67C3" w:rsidRDefault="00FE67C3" w:rsidP="00FE67C3">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402B1D5E" w14:textId="77777777" w:rsidR="00FE67C3" w:rsidRPr="00FE67C3" w:rsidRDefault="00FE67C3" w:rsidP="00FE67C3">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51126F52"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1325</w:t>
            </w:r>
          </w:p>
        </w:tc>
        <w:tc>
          <w:tcPr>
            <w:tcW w:w="5318" w:type="dxa"/>
            <w:tcBorders>
              <w:top w:val="nil"/>
              <w:left w:val="nil"/>
              <w:bottom w:val="single" w:sz="4" w:space="0" w:color="auto"/>
              <w:right w:val="single" w:sz="4" w:space="0" w:color="auto"/>
            </w:tcBorders>
            <w:shd w:val="clear" w:color="auto" w:fill="auto"/>
            <w:hideMark/>
          </w:tcPr>
          <w:p w14:paraId="4B458444"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Формальдегид (Метаналь) (609)</w:t>
            </w:r>
          </w:p>
        </w:tc>
        <w:tc>
          <w:tcPr>
            <w:tcW w:w="909" w:type="dxa"/>
            <w:tcBorders>
              <w:top w:val="nil"/>
              <w:left w:val="nil"/>
              <w:bottom w:val="single" w:sz="4" w:space="0" w:color="auto"/>
              <w:right w:val="single" w:sz="4" w:space="0" w:color="auto"/>
            </w:tcBorders>
            <w:shd w:val="clear" w:color="auto" w:fill="auto"/>
            <w:noWrap/>
            <w:hideMark/>
          </w:tcPr>
          <w:p w14:paraId="44EFF89F"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0,009525</w:t>
            </w:r>
          </w:p>
        </w:tc>
        <w:tc>
          <w:tcPr>
            <w:tcW w:w="808" w:type="dxa"/>
            <w:tcBorders>
              <w:top w:val="nil"/>
              <w:left w:val="nil"/>
              <w:bottom w:val="single" w:sz="4" w:space="0" w:color="auto"/>
              <w:right w:val="single" w:sz="4" w:space="0" w:color="auto"/>
            </w:tcBorders>
            <w:shd w:val="clear" w:color="auto" w:fill="auto"/>
            <w:noWrap/>
            <w:hideMark/>
          </w:tcPr>
          <w:p w14:paraId="4521D662"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18,679</w:t>
            </w:r>
          </w:p>
        </w:tc>
        <w:tc>
          <w:tcPr>
            <w:tcW w:w="1009" w:type="dxa"/>
            <w:tcBorders>
              <w:top w:val="nil"/>
              <w:left w:val="nil"/>
              <w:bottom w:val="single" w:sz="4" w:space="0" w:color="auto"/>
              <w:right w:val="single" w:sz="4" w:space="0" w:color="auto"/>
            </w:tcBorders>
            <w:shd w:val="clear" w:color="auto" w:fill="auto"/>
            <w:noWrap/>
            <w:hideMark/>
          </w:tcPr>
          <w:p w14:paraId="3E2A59A6"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0,03363496</w:t>
            </w:r>
          </w:p>
        </w:tc>
        <w:tc>
          <w:tcPr>
            <w:tcW w:w="456" w:type="dxa"/>
            <w:tcBorders>
              <w:top w:val="nil"/>
              <w:left w:val="nil"/>
              <w:bottom w:val="single" w:sz="4" w:space="0" w:color="auto"/>
              <w:right w:val="single" w:sz="4" w:space="0" w:color="auto"/>
            </w:tcBorders>
            <w:shd w:val="clear" w:color="auto" w:fill="auto"/>
            <w:noWrap/>
            <w:hideMark/>
          </w:tcPr>
          <w:p w14:paraId="79BE0C4B"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2026</w:t>
            </w:r>
          </w:p>
        </w:tc>
      </w:tr>
      <w:tr w:rsidR="00FE67C3" w:rsidRPr="00FE67C3" w14:paraId="2B02BB4A" w14:textId="77777777" w:rsidTr="00FE67C3">
        <w:trPr>
          <w:trHeight w:val="1020"/>
        </w:trPr>
        <w:tc>
          <w:tcPr>
            <w:tcW w:w="356" w:type="dxa"/>
            <w:vMerge/>
            <w:tcBorders>
              <w:top w:val="nil"/>
              <w:left w:val="single" w:sz="4" w:space="0" w:color="auto"/>
              <w:bottom w:val="single" w:sz="4" w:space="0" w:color="000000"/>
              <w:right w:val="single" w:sz="4" w:space="0" w:color="auto"/>
            </w:tcBorders>
            <w:vAlign w:val="center"/>
            <w:hideMark/>
          </w:tcPr>
          <w:p w14:paraId="64640A14" w14:textId="77777777" w:rsidR="00FE67C3" w:rsidRPr="00FE67C3" w:rsidRDefault="00FE67C3" w:rsidP="00FE67C3">
            <w:pPr>
              <w:jc w:val="left"/>
              <w:rPr>
                <w:rFonts w:ascii="Times New Roman" w:eastAsia="Times New Roman" w:hAnsi="Times New Roman"/>
              </w:rPr>
            </w:pPr>
          </w:p>
        </w:tc>
        <w:tc>
          <w:tcPr>
            <w:tcW w:w="299" w:type="dxa"/>
            <w:vMerge/>
            <w:tcBorders>
              <w:top w:val="nil"/>
              <w:left w:val="single" w:sz="4" w:space="0" w:color="auto"/>
              <w:bottom w:val="single" w:sz="4" w:space="0" w:color="000000"/>
              <w:right w:val="single" w:sz="4" w:space="0" w:color="auto"/>
            </w:tcBorders>
            <w:vAlign w:val="center"/>
            <w:hideMark/>
          </w:tcPr>
          <w:p w14:paraId="6CE3879E" w14:textId="77777777" w:rsidR="00FE67C3" w:rsidRPr="00FE67C3" w:rsidRDefault="00FE67C3" w:rsidP="00FE67C3">
            <w:pPr>
              <w:jc w:val="left"/>
              <w:rPr>
                <w:rFonts w:ascii="Times New Roman" w:eastAsia="Times New Roman" w:hAnsi="Times New Roman"/>
              </w:rPr>
            </w:pPr>
          </w:p>
        </w:tc>
        <w:tc>
          <w:tcPr>
            <w:tcW w:w="1046" w:type="dxa"/>
            <w:vMerge/>
            <w:tcBorders>
              <w:top w:val="nil"/>
              <w:left w:val="single" w:sz="4" w:space="0" w:color="auto"/>
              <w:bottom w:val="single" w:sz="4" w:space="0" w:color="000000"/>
              <w:right w:val="single" w:sz="4" w:space="0" w:color="auto"/>
            </w:tcBorders>
            <w:vAlign w:val="center"/>
            <w:hideMark/>
          </w:tcPr>
          <w:p w14:paraId="6FD696E1"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66737E4"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0D7ECF0" w14:textId="77777777" w:rsidR="00FE67C3" w:rsidRPr="00FE67C3" w:rsidRDefault="00FE67C3" w:rsidP="00FE67C3">
            <w:pPr>
              <w:jc w:val="left"/>
              <w:rPr>
                <w:rFonts w:ascii="Times New Roman" w:eastAsia="Times New Roman" w:hAnsi="Times New Roman"/>
              </w:rPr>
            </w:pPr>
          </w:p>
        </w:tc>
        <w:tc>
          <w:tcPr>
            <w:tcW w:w="993" w:type="dxa"/>
            <w:vMerge/>
            <w:tcBorders>
              <w:top w:val="nil"/>
              <w:left w:val="single" w:sz="4" w:space="0" w:color="auto"/>
              <w:bottom w:val="single" w:sz="4" w:space="0" w:color="000000"/>
              <w:right w:val="single" w:sz="4" w:space="0" w:color="auto"/>
            </w:tcBorders>
            <w:vAlign w:val="center"/>
            <w:hideMark/>
          </w:tcPr>
          <w:p w14:paraId="46A97520"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DFF2078" w14:textId="77777777" w:rsidR="00FE67C3" w:rsidRPr="00FE67C3" w:rsidRDefault="00FE67C3" w:rsidP="00FE67C3">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6F8D7F3F"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2578435"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277A386" w14:textId="77777777" w:rsidR="00FE67C3" w:rsidRPr="00FE67C3" w:rsidRDefault="00FE67C3" w:rsidP="00FE67C3">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12C8FCFC" w14:textId="77777777" w:rsidR="00FE67C3" w:rsidRPr="00FE67C3" w:rsidRDefault="00FE67C3" w:rsidP="00FE67C3">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439E16F4"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2E36C74"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9C46181"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DDD50A7"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E6BF8C0" w14:textId="77777777" w:rsidR="00FE67C3" w:rsidRPr="00FE67C3" w:rsidRDefault="00FE67C3" w:rsidP="00FE67C3">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4F32AEAC"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663DCEA"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01EF472" w14:textId="77777777" w:rsidR="00FE67C3" w:rsidRPr="00FE67C3" w:rsidRDefault="00FE67C3" w:rsidP="00FE67C3">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5E94816B" w14:textId="77777777" w:rsidR="00FE67C3" w:rsidRPr="00FE67C3" w:rsidRDefault="00FE67C3" w:rsidP="00FE67C3">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0235D512"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2754</w:t>
            </w:r>
          </w:p>
        </w:tc>
        <w:tc>
          <w:tcPr>
            <w:tcW w:w="5318" w:type="dxa"/>
            <w:tcBorders>
              <w:top w:val="nil"/>
              <w:left w:val="nil"/>
              <w:bottom w:val="single" w:sz="4" w:space="0" w:color="auto"/>
              <w:right w:val="single" w:sz="4" w:space="0" w:color="auto"/>
            </w:tcBorders>
            <w:shd w:val="clear" w:color="auto" w:fill="auto"/>
            <w:hideMark/>
          </w:tcPr>
          <w:p w14:paraId="663BB5EE"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909" w:type="dxa"/>
            <w:tcBorders>
              <w:top w:val="nil"/>
              <w:left w:val="nil"/>
              <w:bottom w:val="single" w:sz="4" w:space="0" w:color="auto"/>
              <w:right w:val="single" w:sz="4" w:space="0" w:color="auto"/>
            </w:tcBorders>
            <w:shd w:val="clear" w:color="auto" w:fill="auto"/>
            <w:noWrap/>
            <w:hideMark/>
          </w:tcPr>
          <w:p w14:paraId="1BBF539E"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0,2301583</w:t>
            </w:r>
          </w:p>
        </w:tc>
        <w:tc>
          <w:tcPr>
            <w:tcW w:w="808" w:type="dxa"/>
            <w:tcBorders>
              <w:top w:val="nil"/>
              <w:left w:val="nil"/>
              <w:bottom w:val="single" w:sz="4" w:space="0" w:color="auto"/>
              <w:right w:val="single" w:sz="4" w:space="0" w:color="auto"/>
            </w:tcBorders>
            <w:shd w:val="clear" w:color="auto" w:fill="auto"/>
            <w:noWrap/>
            <w:hideMark/>
          </w:tcPr>
          <w:p w14:paraId="15F78AF3"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451,345</w:t>
            </w:r>
          </w:p>
        </w:tc>
        <w:tc>
          <w:tcPr>
            <w:tcW w:w="1009" w:type="dxa"/>
            <w:tcBorders>
              <w:top w:val="nil"/>
              <w:left w:val="nil"/>
              <w:bottom w:val="single" w:sz="4" w:space="0" w:color="auto"/>
              <w:right w:val="single" w:sz="4" w:space="0" w:color="auto"/>
            </w:tcBorders>
            <w:shd w:val="clear" w:color="auto" w:fill="auto"/>
            <w:noWrap/>
            <w:hideMark/>
          </w:tcPr>
          <w:p w14:paraId="549A48BE"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0,80722252</w:t>
            </w:r>
          </w:p>
        </w:tc>
        <w:tc>
          <w:tcPr>
            <w:tcW w:w="456" w:type="dxa"/>
            <w:tcBorders>
              <w:top w:val="nil"/>
              <w:left w:val="nil"/>
              <w:bottom w:val="single" w:sz="4" w:space="0" w:color="auto"/>
              <w:right w:val="single" w:sz="4" w:space="0" w:color="auto"/>
            </w:tcBorders>
            <w:shd w:val="clear" w:color="auto" w:fill="auto"/>
            <w:noWrap/>
            <w:hideMark/>
          </w:tcPr>
          <w:p w14:paraId="3DE59144"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2026</w:t>
            </w:r>
          </w:p>
        </w:tc>
      </w:tr>
      <w:tr w:rsidR="00FE67C3" w:rsidRPr="00FE67C3" w14:paraId="240F9BAC" w14:textId="77777777" w:rsidTr="00FE67C3">
        <w:trPr>
          <w:trHeight w:val="1020"/>
        </w:trPr>
        <w:tc>
          <w:tcPr>
            <w:tcW w:w="356" w:type="dxa"/>
            <w:vMerge w:val="restart"/>
            <w:tcBorders>
              <w:top w:val="nil"/>
              <w:left w:val="single" w:sz="4" w:space="0" w:color="auto"/>
              <w:bottom w:val="single" w:sz="4" w:space="0" w:color="000000"/>
              <w:right w:val="single" w:sz="4" w:space="0" w:color="auto"/>
            </w:tcBorders>
            <w:shd w:val="clear" w:color="auto" w:fill="auto"/>
            <w:hideMark/>
          </w:tcPr>
          <w:p w14:paraId="22D7DAB4"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002</w:t>
            </w:r>
          </w:p>
        </w:tc>
        <w:tc>
          <w:tcPr>
            <w:tcW w:w="299" w:type="dxa"/>
            <w:vMerge w:val="restart"/>
            <w:tcBorders>
              <w:top w:val="nil"/>
              <w:left w:val="single" w:sz="4" w:space="0" w:color="auto"/>
              <w:bottom w:val="single" w:sz="4" w:space="0" w:color="000000"/>
              <w:right w:val="single" w:sz="4" w:space="0" w:color="auto"/>
            </w:tcBorders>
            <w:shd w:val="clear" w:color="auto" w:fill="auto"/>
            <w:hideMark/>
          </w:tcPr>
          <w:p w14:paraId="4DEDF68B"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 </w:t>
            </w:r>
          </w:p>
        </w:tc>
        <w:tc>
          <w:tcPr>
            <w:tcW w:w="1046" w:type="dxa"/>
            <w:vMerge w:val="restart"/>
            <w:tcBorders>
              <w:top w:val="nil"/>
              <w:left w:val="single" w:sz="4" w:space="0" w:color="auto"/>
              <w:bottom w:val="single" w:sz="4" w:space="0" w:color="000000"/>
              <w:right w:val="single" w:sz="4" w:space="0" w:color="auto"/>
            </w:tcBorders>
            <w:shd w:val="clear" w:color="auto" w:fill="auto"/>
            <w:hideMark/>
          </w:tcPr>
          <w:p w14:paraId="3D181374"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Дизель насосного блока</w:t>
            </w:r>
            <w:r w:rsidRPr="00FE67C3">
              <w:rPr>
                <w:rFonts w:ascii="Times New Roman" w:eastAsia="Times New Roman" w:hAnsi="Times New Roman"/>
              </w:rPr>
              <w:br/>
              <w:t>Дизель насосного блока</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5FAF24A0"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1</w:t>
            </w:r>
            <w:r w:rsidRPr="00FE67C3">
              <w:rPr>
                <w:rFonts w:ascii="Times New Roman" w:eastAsia="Times New Roman" w:hAnsi="Times New Roman"/>
              </w:rPr>
              <w:br/>
            </w:r>
            <w:r w:rsidRPr="00FE67C3">
              <w:rPr>
                <w:rFonts w:ascii="Times New Roman" w:eastAsia="Times New Roman" w:hAnsi="Times New Roman"/>
              </w:rPr>
              <w:br/>
              <w:t>1</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5D1D0602"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2160</w:t>
            </w:r>
            <w:r w:rsidRPr="00FE67C3">
              <w:rPr>
                <w:rFonts w:ascii="Times New Roman" w:eastAsia="Times New Roman" w:hAnsi="Times New Roman"/>
              </w:rPr>
              <w:br/>
            </w:r>
            <w:r w:rsidRPr="00FE67C3">
              <w:rPr>
                <w:rFonts w:ascii="Times New Roman" w:eastAsia="Times New Roman" w:hAnsi="Times New Roman"/>
              </w:rPr>
              <w:br/>
              <w:t>2160</w:t>
            </w: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D7C6C8B"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Труба силового блока</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695CE6F6" w14:textId="76C93720"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0</w:t>
            </w:r>
            <w:r w:rsidR="009E795D">
              <w:rPr>
                <w:rFonts w:ascii="Times New Roman" w:eastAsia="Times New Roman" w:hAnsi="Times New Roman"/>
              </w:rPr>
              <w:t>1</w:t>
            </w:r>
            <w:r w:rsidRPr="00FE67C3">
              <w:rPr>
                <w:rFonts w:ascii="Times New Roman" w:eastAsia="Times New Roman" w:hAnsi="Times New Roman"/>
              </w:rPr>
              <w:t>22</w:t>
            </w:r>
          </w:p>
        </w:tc>
        <w:tc>
          <w:tcPr>
            <w:tcW w:w="425" w:type="dxa"/>
            <w:vMerge w:val="restart"/>
            <w:tcBorders>
              <w:top w:val="nil"/>
              <w:left w:val="single" w:sz="4" w:space="0" w:color="auto"/>
              <w:bottom w:val="single" w:sz="4" w:space="0" w:color="000000"/>
              <w:right w:val="single" w:sz="4" w:space="0" w:color="auto"/>
            </w:tcBorders>
            <w:shd w:val="clear" w:color="auto" w:fill="auto"/>
            <w:hideMark/>
          </w:tcPr>
          <w:p w14:paraId="2C155CBC"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3</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4A936B51"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0,15</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1488E629"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71,14</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2F25D4D"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1,257101</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6F24BD6"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400</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185403B2"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30041</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6A1E8AEB"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18790</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30C44F9C"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762EDF46"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F3864D4"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31812881"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42FBB0B5"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708" w:type="dxa"/>
            <w:vMerge w:val="restart"/>
            <w:tcBorders>
              <w:top w:val="nil"/>
              <w:left w:val="single" w:sz="4" w:space="0" w:color="auto"/>
              <w:bottom w:val="single" w:sz="4" w:space="0" w:color="000000"/>
              <w:right w:val="single" w:sz="4" w:space="0" w:color="auto"/>
            </w:tcBorders>
            <w:shd w:val="clear" w:color="auto" w:fill="auto"/>
            <w:hideMark/>
          </w:tcPr>
          <w:p w14:paraId="4CB6F368"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21A4CCF3"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0301</w:t>
            </w:r>
          </w:p>
        </w:tc>
        <w:tc>
          <w:tcPr>
            <w:tcW w:w="5318" w:type="dxa"/>
            <w:tcBorders>
              <w:top w:val="nil"/>
              <w:left w:val="nil"/>
              <w:bottom w:val="single" w:sz="4" w:space="0" w:color="auto"/>
              <w:right w:val="single" w:sz="4" w:space="0" w:color="auto"/>
            </w:tcBorders>
            <w:shd w:val="clear" w:color="auto" w:fill="auto"/>
            <w:hideMark/>
          </w:tcPr>
          <w:p w14:paraId="4A575CE5"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Азота (IV) диоксид (Азота диоксид) (4)</w:t>
            </w:r>
          </w:p>
        </w:tc>
        <w:tc>
          <w:tcPr>
            <w:tcW w:w="909" w:type="dxa"/>
            <w:tcBorders>
              <w:top w:val="nil"/>
              <w:left w:val="nil"/>
              <w:bottom w:val="single" w:sz="4" w:space="0" w:color="auto"/>
              <w:right w:val="single" w:sz="4" w:space="0" w:color="auto"/>
            </w:tcBorders>
            <w:shd w:val="clear" w:color="auto" w:fill="auto"/>
            <w:noWrap/>
            <w:hideMark/>
          </w:tcPr>
          <w:p w14:paraId="14939622"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0,8533333</w:t>
            </w:r>
          </w:p>
        </w:tc>
        <w:tc>
          <w:tcPr>
            <w:tcW w:w="808" w:type="dxa"/>
            <w:tcBorders>
              <w:top w:val="nil"/>
              <w:left w:val="nil"/>
              <w:bottom w:val="single" w:sz="4" w:space="0" w:color="auto"/>
              <w:right w:val="single" w:sz="4" w:space="0" w:color="auto"/>
            </w:tcBorders>
            <w:shd w:val="clear" w:color="auto" w:fill="auto"/>
            <w:noWrap/>
            <w:hideMark/>
          </w:tcPr>
          <w:p w14:paraId="7CF36120"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1673,405</w:t>
            </w:r>
          </w:p>
        </w:tc>
        <w:tc>
          <w:tcPr>
            <w:tcW w:w="1009" w:type="dxa"/>
            <w:tcBorders>
              <w:top w:val="nil"/>
              <w:left w:val="nil"/>
              <w:bottom w:val="single" w:sz="4" w:space="0" w:color="auto"/>
              <w:right w:val="single" w:sz="4" w:space="0" w:color="auto"/>
            </w:tcBorders>
            <w:shd w:val="clear" w:color="auto" w:fill="auto"/>
            <w:noWrap/>
            <w:hideMark/>
          </w:tcPr>
          <w:p w14:paraId="1FE21378"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3,013632</w:t>
            </w:r>
          </w:p>
        </w:tc>
        <w:tc>
          <w:tcPr>
            <w:tcW w:w="456" w:type="dxa"/>
            <w:tcBorders>
              <w:top w:val="nil"/>
              <w:left w:val="nil"/>
              <w:bottom w:val="single" w:sz="4" w:space="0" w:color="auto"/>
              <w:right w:val="single" w:sz="4" w:space="0" w:color="auto"/>
            </w:tcBorders>
            <w:shd w:val="clear" w:color="auto" w:fill="auto"/>
            <w:noWrap/>
            <w:hideMark/>
          </w:tcPr>
          <w:p w14:paraId="3F11AC66"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2026</w:t>
            </w:r>
          </w:p>
        </w:tc>
      </w:tr>
      <w:tr w:rsidR="00FE67C3" w:rsidRPr="00FE67C3" w14:paraId="097E4D6F" w14:textId="77777777" w:rsidTr="00FE67C3">
        <w:trPr>
          <w:trHeight w:val="510"/>
        </w:trPr>
        <w:tc>
          <w:tcPr>
            <w:tcW w:w="356" w:type="dxa"/>
            <w:vMerge/>
            <w:tcBorders>
              <w:top w:val="nil"/>
              <w:left w:val="single" w:sz="4" w:space="0" w:color="auto"/>
              <w:bottom w:val="single" w:sz="4" w:space="0" w:color="000000"/>
              <w:right w:val="single" w:sz="4" w:space="0" w:color="auto"/>
            </w:tcBorders>
            <w:vAlign w:val="center"/>
            <w:hideMark/>
          </w:tcPr>
          <w:p w14:paraId="05D3EE6E" w14:textId="77777777" w:rsidR="00FE67C3" w:rsidRPr="00FE67C3" w:rsidRDefault="00FE67C3" w:rsidP="00FE67C3">
            <w:pPr>
              <w:jc w:val="left"/>
              <w:rPr>
                <w:rFonts w:ascii="Times New Roman" w:eastAsia="Times New Roman" w:hAnsi="Times New Roman"/>
              </w:rPr>
            </w:pPr>
          </w:p>
        </w:tc>
        <w:tc>
          <w:tcPr>
            <w:tcW w:w="299" w:type="dxa"/>
            <w:vMerge/>
            <w:tcBorders>
              <w:top w:val="nil"/>
              <w:left w:val="single" w:sz="4" w:space="0" w:color="auto"/>
              <w:bottom w:val="single" w:sz="4" w:space="0" w:color="000000"/>
              <w:right w:val="single" w:sz="4" w:space="0" w:color="auto"/>
            </w:tcBorders>
            <w:vAlign w:val="center"/>
            <w:hideMark/>
          </w:tcPr>
          <w:p w14:paraId="2E6E9661" w14:textId="77777777" w:rsidR="00FE67C3" w:rsidRPr="00FE67C3" w:rsidRDefault="00FE67C3" w:rsidP="00FE67C3">
            <w:pPr>
              <w:jc w:val="left"/>
              <w:rPr>
                <w:rFonts w:ascii="Times New Roman" w:eastAsia="Times New Roman" w:hAnsi="Times New Roman"/>
              </w:rPr>
            </w:pPr>
          </w:p>
        </w:tc>
        <w:tc>
          <w:tcPr>
            <w:tcW w:w="1046" w:type="dxa"/>
            <w:vMerge/>
            <w:tcBorders>
              <w:top w:val="nil"/>
              <w:left w:val="single" w:sz="4" w:space="0" w:color="auto"/>
              <w:bottom w:val="single" w:sz="4" w:space="0" w:color="000000"/>
              <w:right w:val="single" w:sz="4" w:space="0" w:color="auto"/>
            </w:tcBorders>
            <w:vAlign w:val="center"/>
            <w:hideMark/>
          </w:tcPr>
          <w:p w14:paraId="638BC55A"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41EFDCB"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3FAFE08" w14:textId="77777777" w:rsidR="00FE67C3" w:rsidRPr="00FE67C3" w:rsidRDefault="00FE67C3" w:rsidP="00FE67C3">
            <w:pPr>
              <w:jc w:val="left"/>
              <w:rPr>
                <w:rFonts w:ascii="Times New Roman" w:eastAsia="Times New Roman" w:hAnsi="Times New Roman"/>
              </w:rPr>
            </w:pPr>
          </w:p>
        </w:tc>
        <w:tc>
          <w:tcPr>
            <w:tcW w:w="993" w:type="dxa"/>
            <w:vMerge/>
            <w:tcBorders>
              <w:top w:val="nil"/>
              <w:left w:val="single" w:sz="4" w:space="0" w:color="auto"/>
              <w:bottom w:val="single" w:sz="4" w:space="0" w:color="000000"/>
              <w:right w:val="single" w:sz="4" w:space="0" w:color="auto"/>
            </w:tcBorders>
            <w:vAlign w:val="center"/>
            <w:hideMark/>
          </w:tcPr>
          <w:p w14:paraId="3EF055F8"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51ED580" w14:textId="77777777" w:rsidR="00FE67C3" w:rsidRPr="00FE67C3" w:rsidRDefault="00FE67C3" w:rsidP="00FE67C3">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2AF15124"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6C28A0E"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036E27F" w14:textId="77777777" w:rsidR="00FE67C3" w:rsidRPr="00FE67C3" w:rsidRDefault="00FE67C3" w:rsidP="00FE67C3">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049C10CF" w14:textId="77777777" w:rsidR="00FE67C3" w:rsidRPr="00FE67C3" w:rsidRDefault="00FE67C3" w:rsidP="00FE67C3">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723D939D"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F54D3A3"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447F9BE"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844CC95"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26952D0" w14:textId="77777777" w:rsidR="00FE67C3" w:rsidRPr="00FE67C3" w:rsidRDefault="00FE67C3" w:rsidP="00FE67C3">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6D9AB181"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29887B0"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09A6573" w14:textId="77777777" w:rsidR="00FE67C3" w:rsidRPr="00FE67C3" w:rsidRDefault="00FE67C3" w:rsidP="00FE67C3">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0E329F95" w14:textId="77777777" w:rsidR="00FE67C3" w:rsidRPr="00FE67C3" w:rsidRDefault="00FE67C3" w:rsidP="00FE67C3">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4720D073"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0304</w:t>
            </w:r>
          </w:p>
        </w:tc>
        <w:tc>
          <w:tcPr>
            <w:tcW w:w="5318" w:type="dxa"/>
            <w:tcBorders>
              <w:top w:val="nil"/>
              <w:left w:val="nil"/>
              <w:bottom w:val="single" w:sz="4" w:space="0" w:color="auto"/>
              <w:right w:val="single" w:sz="4" w:space="0" w:color="auto"/>
            </w:tcBorders>
            <w:shd w:val="clear" w:color="auto" w:fill="auto"/>
            <w:hideMark/>
          </w:tcPr>
          <w:p w14:paraId="50E9A3E4"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Азот (II) оксид (Азота оксид) (6)</w:t>
            </w:r>
          </w:p>
        </w:tc>
        <w:tc>
          <w:tcPr>
            <w:tcW w:w="909" w:type="dxa"/>
            <w:tcBorders>
              <w:top w:val="nil"/>
              <w:left w:val="nil"/>
              <w:bottom w:val="single" w:sz="4" w:space="0" w:color="auto"/>
              <w:right w:val="single" w:sz="4" w:space="0" w:color="auto"/>
            </w:tcBorders>
            <w:shd w:val="clear" w:color="auto" w:fill="auto"/>
            <w:noWrap/>
            <w:hideMark/>
          </w:tcPr>
          <w:p w14:paraId="2E41530C"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0,1386667</w:t>
            </w:r>
          </w:p>
        </w:tc>
        <w:tc>
          <w:tcPr>
            <w:tcW w:w="808" w:type="dxa"/>
            <w:tcBorders>
              <w:top w:val="nil"/>
              <w:left w:val="nil"/>
              <w:bottom w:val="single" w:sz="4" w:space="0" w:color="auto"/>
              <w:right w:val="single" w:sz="4" w:space="0" w:color="auto"/>
            </w:tcBorders>
            <w:shd w:val="clear" w:color="auto" w:fill="auto"/>
            <w:noWrap/>
            <w:hideMark/>
          </w:tcPr>
          <w:p w14:paraId="1B1BB872"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271,928</w:t>
            </w:r>
          </w:p>
        </w:tc>
        <w:tc>
          <w:tcPr>
            <w:tcW w:w="1009" w:type="dxa"/>
            <w:tcBorders>
              <w:top w:val="nil"/>
              <w:left w:val="nil"/>
              <w:bottom w:val="single" w:sz="4" w:space="0" w:color="auto"/>
              <w:right w:val="single" w:sz="4" w:space="0" w:color="auto"/>
            </w:tcBorders>
            <w:shd w:val="clear" w:color="auto" w:fill="auto"/>
            <w:noWrap/>
            <w:hideMark/>
          </w:tcPr>
          <w:p w14:paraId="117FB307"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0,4897152</w:t>
            </w:r>
          </w:p>
        </w:tc>
        <w:tc>
          <w:tcPr>
            <w:tcW w:w="456" w:type="dxa"/>
            <w:tcBorders>
              <w:top w:val="nil"/>
              <w:left w:val="nil"/>
              <w:bottom w:val="single" w:sz="4" w:space="0" w:color="auto"/>
              <w:right w:val="single" w:sz="4" w:space="0" w:color="auto"/>
            </w:tcBorders>
            <w:shd w:val="clear" w:color="auto" w:fill="auto"/>
            <w:noWrap/>
            <w:hideMark/>
          </w:tcPr>
          <w:p w14:paraId="6B03BD33"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2026</w:t>
            </w:r>
          </w:p>
        </w:tc>
      </w:tr>
      <w:tr w:rsidR="00FE67C3" w:rsidRPr="00FE67C3" w14:paraId="5A30063B" w14:textId="77777777" w:rsidTr="00FE67C3">
        <w:trPr>
          <w:trHeight w:val="510"/>
        </w:trPr>
        <w:tc>
          <w:tcPr>
            <w:tcW w:w="356" w:type="dxa"/>
            <w:vMerge/>
            <w:tcBorders>
              <w:top w:val="nil"/>
              <w:left w:val="single" w:sz="4" w:space="0" w:color="auto"/>
              <w:bottom w:val="single" w:sz="4" w:space="0" w:color="000000"/>
              <w:right w:val="single" w:sz="4" w:space="0" w:color="auto"/>
            </w:tcBorders>
            <w:vAlign w:val="center"/>
            <w:hideMark/>
          </w:tcPr>
          <w:p w14:paraId="4D6D5132" w14:textId="77777777" w:rsidR="00FE67C3" w:rsidRPr="00FE67C3" w:rsidRDefault="00FE67C3" w:rsidP="00FE67C3">
            <w:pPr>
              <w:jc w:val="left"/>
              <w:rPr>
                <w:rFonts w:ascii="Times New Roman" w:eastAsia="Times New Roman" w:hAnsi="Times New Roman"/>
              </w:rPr>
            </w:pPr>
          </w:p>
        </w:tc>
        <w:tc>
          <w:tcPr>
            <w:tcW w:w="299" w:type="dxa"/>
            <w:vMerge/>
            <w:tcBorders>
              <w:top w:val="nil"/>
              <w:left w:val="single" w:sz="4" w:space="0" w:color="auto"/>
              <w:bottom w:val="single" w:sz="4" w:space="0" w:color="000000"/>
              <w:right w:val="single" w:sz="4" w:space="0" w:color="auto"/>
            </w:tcBorders>
            <w:vAlign w:val="center"/>
            <w:hideMark/>
          </w:tcPr>
          <w:p w14:paraId="75D0DC01" w14:textId="77777777" w:rsidR="00FE67C3" w:rsidRPr="00FE67C3" w:rsidRDefault="00FE67C3" w:rsidP="00FE67C3">
            <w:pPr>
              <w:jc w:val="left"/>
              <w:rPr>
                <w:rFonts w:ascii="Times New Roman" w:eastAsia="Times New Roman" w:hAnsi="Times New Roman"/>
              </w:rPr>
            </w:pPr>
          </w:p>
        </w:tc>
        <w:tc>
          <w:tcPr>
            <w:tcW w:w="1046" w:type="dxa"/>
            <w:vMerge/>
            <w:tcBorders>
              <w:top w:val="nil"/>
              <w:left w:val="single" w:sz="4" w:space="0" w:color="auto"/>
              <w:bottom w:val="single" w:sz="4" w:space="0" w:color="000000"/>
              <w:right w:val="single" w:sz="4" w:space="0" w:color="auto"/>
            </w:tcBorders>
            <w:vAlign w:val="center"/>
            <w:hideMark/>
          </w:tcPr>
          <w:p w14:paraId="68950154"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760F42B"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D83EABE" w14:textId="77777777" w:rsidR="00FE67C3" w:rsidRPr="00FE67C3" w:rsidRDefault="00FE67C3" w:rsidP="00FE67C3">
            <w:pPr>
              <w:jc w:val="left"/>
              <w:rPr>
                <w:rFonts w:ascii="Times New Roman" w:eastAsia="Times New Roman" w:hAnsi="Times New Roman"/>
              </w:rPr>
            </w:pPr>
          </w:p>
        </w:tc>
        <w:tc>
          <w:tcPr>
            <w:tcW w:w="993" w:type="dxa"/>
            <w:vMerge/>
            <w:tcBorders>
              <w:top w:val="nil"/>
              <w:left w:val="single" w:sz="4" w:space="0" w:color="auto"/>
              <w:bottom w:val="single" w:sz="4" w:space="0" w:color="000000"/>
              <w:right w:val="single" w:sz="4" w:space="0" w:color="auto"/>
            </w:tcBorders>
            <w:vAlign w:val="center"/>
            <w:hideMark/>
          </w:tcPr>
          <w:p w14:paraId="68D13BAF"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DEB9F69" w14:textId="77777777" w:rsidR="00FE67C3" w:rsidRPr="00FE67C3" w:rsidRDefault="00FE67C3" w:rsidP="00FE67C3">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134F5C22"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68E47C9"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B64D623" w14:textId="77777777" w:rsidR="00FE67C3" w:rsidRPr="00FE67C3" w:rsidRDefault="00FE67C3" w:rsidP="00FE67C3">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66780109" w14:textId="77777777" w:rsidR="00FE67C3" w:rsidRPr="00FE67C3" w:rsidRDefault="00FE67C3" w:rsidP="00FE67C3">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24CCAE15"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B3F201D"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FBFD320"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D133D42"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621BD29" w14:textId="77777777" w:rsidR="00FE67C3" w:rsidRPr="00FE67C3" w:rsidRDefault="00FE67C3" w:rsidP="00FE67C3">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57627980"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7DC18C2"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1AED4F1" w14:textId="77777777" w:rsidR="00FE67C3" w:rsidRPr="00FE67C3" w:rsidRDefault="00FE67C3" w:rsidP="00FE67C3">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3B2C152A" w14:textId="77777777" w:rsidR="00FE67C3" w:rsidRPr="00FE67C3" w:rsidRDefault="00FE67C3" w:rsidP="00FE67C3">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2534D084"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0328</w:t>
            </w:r>
          </w:p>
        </w:tc>
        <w:tc>
          <w:tcPr>
            <w:tcW w:w="5318" w:type="dxa"/>
            <w:tcBorders>
              <w:top w:val="nil"/>
              <w:left w:val="nil"/>
              <w:bottom w:val="single" w:sz="4" w:space="0" w:color="auto"/>
              <w:right w:val="single" w:sz="4" w:space="0" w:color="auto"/>
            </w:tcBorders>
            <w:shd w:val="clear" w:color="auto" w:fill="auto"/>
            <w:hideMark/>
          </w:tcPr>
          <w:p w14:paraId="76300CC6"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Углерод (Сажа, Углерод черный) (583)</w:t>
            </w:r>
          </w:p>
        </w:tc>
        <w:tc>
          <w:tcPr>
            <w:tcW w:w="909" w:type="dxa"/>
            <w:tcBorders>
              <w:top w:val="nil"/>
              <w:left w:val="nil"/>
              <w:bottom w:val="single" w:sz="4" w:space="0" w:color="auto"/>
              <w:right w:val="single" w:sz="4" w:space="0" w:color="auto"/>
            </w:tcBorders>
            <w:shd w:val="clear" w:color="auto" w:fill="auto"/>
            <w:noWrap/>
            <w:hideMark/>
          </w:tcPr>
          <w:p w14:paraId="2C670A4E"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0,0396833</w:t>
            </w:r>
          </w:p>
        </w:tc>
        <w:tc>
          <w:tcPr>
            <w:tcW w:w="808" w:type="dxa"/>
            <w:tcBorders>
              <w:top w:val="nil"/>
              <w:left w:val="nil"/>
              <w:bottom w:val="single" w:sz="4" w:space="0" w:color="auto"/>
              <w:right w:val="single" w:sz="4" w:space="0" w:color="auto"/>
            </w:tcBorders>
            <w:shd w:val="clear" w:color="auto" w:fill="auto"/>
            <w:noWrap/>
            <w:hideMark/>
          </w:tcPr>
          <w:p w14:paraId="08032E47"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77,82</w:t>
            </w:r>
          </w:p>
        </w:tc>
        <w:tc>
          <w:tcPr>
            <w:tcW w:w="1009" w:type="dxa"/>
            <w:tcBorders>
              <w:top w:val="nil"/>
              <w:left w:val="nil"/>
              <w:bottom w:val="single" w:sz="4" w:space="0" w:color="auto"/>
              <w:right w:val="single" w:sz="4" w:space="0" w:color="auto"/>
            </w:tcBorders>
            <w:shd w:val="clear" w:color="auto" w:fill="auto"/>
            <w:noWrap/>
            <w:hideMark/>
          </w:tcPr>
          <w:p w14:paraId="7D130865"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0,13453748</w:t>
            </w:r>
          </w:p>
        </w:tc>
        <w:tc>
          <w:tcPr>
            <w:tcW w:w="456" w:type="dxa"/>
            <w:tcBorders>
              <w:top w:val="nil"/>
              <w:left w:val="nil"/>
              <w:bottom w:val="single" w:sz="4" w:space="0" w:color="auto"/>
              <w:right w:val="single" w:sz="4" w:space="0" w:color="auto"/>
            </w:tcBorders>
            <w:shd w:val="clear" w:color="auto" w:fill="auto"/>
            <w:noWrap/>
            <w:hideMark/>
          </w:tcPr>
          <w:p w14:paraId="5E360A25"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2026</w:t>
            </w:r>
          </w:p>
        </w:tc>
      </w:tr>
      <w:tr w:rsidR="00FE67C3" w:rsidRPr="00FE67C3" w14:paraId="7FA84358" w14:textId="77777777" w:rsidTr="00FE67C3">
        <w:trPr>
          <w:trHeight w:val="765"/>
        </w:trPr>
        <w:tc>
          <w:tcPr>
            <w:tcW w:w="356" w:type="dxa"/>
            <w:vMerge/>
            <w:tcBorders>
              <w:top w:val="nil"/>
              <w:left w:val="single" w:sz="4" w:space="0" w:color="auto"/>
              <w:bottom w:val="single" w:sz="4" w:space="0" w:color="000000"/>
              <w:right w:val="single" w:sz="4" w:space="0" w:color="auto"/>
            </w:tcBorders>
            <w:vAlign w:val="center"/>
            <w:hideMark/>
          </w:tcPr>
          <w:p w14:paraId="7F6BE8A3" w14:textId="77777777" w:rsidR="00FE67C3" w:rsidRPr="00FE67C3" w:rsidRDefault="00FE67C3" w:rsidP="00FE67C3">
            <w:pPr>
              <w:jc w:val="left"/>
              <w:rPr>
                <w:rFonts w:ascii="Times New Roman" w:eastAsia="Times New Roman" w:hAnsi="Times New Roman"/>
              </w:rPr>
            </w:pPr>
          </w:p>
        </w:tc>
        <w:tc>
          <w:tcPr>
            <w:tcW w:w="299" w:type="dxa"/>
            <w:vMerge/>
            <w:tcBorders>
              <w:top w:val="nil"/>
              <w:left w:val="single" w:sz="4" w:space="0" w:color="auto"/>
              <w:bottom w:val="single" w:sz="4" w:space="0" w:color="000000"/>
              <w:right w:val="single" w:sz="4" w:space="0" w:color="auto"/>
            </w:tcBorders>
            <w:vAlign w:val="center"/>
            <w:hideMark/>
          </w:tcPr>
          <w:p w14:paraId="69C8A1EF" w14:textId="77777777" w:rsidR="00FE67C3" w:rsidRPr="00FE67C3" w:rsidRDefault="00FE67C3" w:rsidP="00FE67C3">
            <w:pPr>
              <w:jc w:val="left"/>
              <w:rPr>
                <w:rFonts w:ascii="Times New Roman" w:eastAsia="Times New Roman" w:hAnsi="Times New Roman"/>
              </w:rPr>
            </w:pPr>
          </w:p>
        </w:tc>
        <w:tc>
          <w:tcPr>
            <w:tcW w:w="1046" w:type="dxa"/>
            <w:vMerge/>
            <w:tcBorders>
              <w:top w:val="nil"/>
              <w:left w:val="single" w:sz="4" w:space="0" w:color="auto"/>
              <w:bottom w:val="single" w:sz="4" w:space="0" w:color="000000"/>
              <w:right w:val="single" w:sz="4" w:space="0" w:color="auto"/>
            </w:tcBorders>
            <w:vAlign w:val="center"/>
            <w:hideMark/>
          </w:tcPr>
          <w:p w14:paraId="50F93D3E"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4AF5130"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4CA53DC" w14:textId="77777777" w:rsidR="00FE67C3" w:rsidRPr="00FE67C3" w:rsidRDefault="00FE67C3" w:rsidP="00FE67C3">
            <w:pPr>
              <w:jc w:val="left"/>
              <w:rPr>
                <w:rFonts w:ascii="Times New Roman" w:eastAsia="Times New Roman" w:hAnsi="Times New Roman"/>
              </w:rPr>
            </w:pPr>
          </w:p>
        </w:tc>
        <w:tc>
          <w:tcPr>
            <w:tcW w:w="993" w:type="dxa"/>
            <w:vMerge/>
            <w:tcBorders>
              <w:top w:val="nil"/>
              <w:left w:val="single" w:sz="4" w:space="0" w:color="auto"/>
              <w:bottom w:val="single" w:sz="4" w:space="0" w:color="000000"/>
              <w:right w:val="single" w:sz="4" w:space="0" w:color="auto"/>
            </w:tcBorders>
            <w:vAlign w:val="center"/>
            <w:hideMark/>
          </w:tcPr>
          <w:p w14:paraId="71000C51"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9E560C2" w14:textId="77777777" w:rsidR="00FE67C3" w:rsidRPr="00FE67C3" w:rsidRDefault="00FE67C3" w:rsidP="00FE67C3">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5FBDCA84"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F0F1434"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086D818" w14:textId="77777777" w:rsidR="00FE67C3" w:rsidRPr="00FE67C3" w:rsidRDefault="00FE67C3" w:rsidP="00FE67C3">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601CFC50" w14:textId="77777777" w:rsidR="00FE67C3" w:rsidRPr="00FE67C3" w:rsidRDefault="00FE67C3" w:rsidP="00FE67C3">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530882F8"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895523E"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380C872"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E96B8E5"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7401037" w14:textId="77777777" w:rsidR="00FE67C3" w:rsidRPr="00FE67C3" w:rsidRDefault="00FE67C3" w:rsidP="00FE67C3">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4FBB04D1"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4B4A2E9"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0DAAE72" w14:textId="77777777" w:rsidR="00FE67C3" w:rsidRPr="00FE67C3" w:rsidRDefault="00FE67C3" w:rsidP="00FE67C3">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5063112C" w14:textId="77777777" w:rsidR="00FE67C3" w:rsidRPr="00FE67C3" w:rsidRDefault="00FE67C3" w:rsidP="00FE67C3">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0396A2F3"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0330</w:t>
            </w:r>
          </w:p>
        </w:tc>
        <w:tc>
          <w:tcPr>
            <w:tcW w:w="5318" w:type="dxa"/>
            <w:tcBorders>
              <w:top w:val="nil"/>
              <w:left w:val="nil"/>
              <w:bottom w:val="single" w:sz="4" w:space="0" w:color="auto"/>
              <w:right w:val="single" w:sz="4" w:space="0" w:color="auto"/>
            </w:tcBorders>
            <w:shd w:val="clear" w:color="auto" w:fill="auto"/>
            <w:hideMark/>
          </w:tcPr>
          <w:p w14:paraId="44F5EF36"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Сера диоксид (Ангидрид сернистый, Сернистый газ, Сера (IV) оксид) (516)</w:t>
            </w:r>
          </w:p>
        </w:tc>
        <w:tc>
          <w:tcPr>
            <w:tcW w:w="909" w:type="dxa"/>
            <w:tcBorders>
              <w:top w:val="nil"/>
              <w:left w:val="nil"/>
              <w:bottom w:val="single" w:sz="4" w:space="0" w:color="auto"/>
              <w:right w:val="single" w:sz="4" w:space="0" w:color="auto"/>
            </w:tcBorders>
            <w:shd w:val="clear" w:color="auto" w:fill="auto"/>
            <w:noWrap/>
            <w:hideMark/>
          </w:tcPr>
          <w:p w14:paraId="29E6C788"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0,3333333</w:t>
            </w:r>
          </w:p>
        </w:tc>
        <w:tc>
          <w:tcPr>
            <w:tcW w:w="808" w:type="dxa"/>
            <w:tcBorders>
              <w:top w:val="nil"/>
              <w:left w:val="nil"/>
              <w:bottom w:val="single" w:sz="4" w:space="0" w:color="auto"/>
              <w:right w:val="single" w:sz="4" w:space="0" w:color="auto"/>
            </w:tcBorders>
            <w:shd w:val="clear" w:color="auto" w:fill="auto"/>
            <w:noWrap/>
            <w:hideMark/>
          </w:tcPr>
          <w:p w14:paraId="158168E0"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653,674</w:t>
            </w:r>
          </w:p>
        </w:tc>
        <w:tc>
          <w:tcPr>
            <w:tcW w:w="1009" w:type="dxa"/>
            <w:tcBorders>
              <w:top w:val="nil"/>
              <w:left w:val="nil"/>
              <w:bottom w:val="single" w:sz="4" w:space="0" w:color="auto"/>
              <w:right w:val="single" w:sz="4" w:space="0" w:color="auto"/>
            </w:tcBorders>
            <w:shd w:val="clear" w:color="auto" w:fill="auto"/>
            <w:noWrap/>
            <w:hideMark/>
          </w:tcPr>
          <w:p w14:paraId="20A12342"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1,1772</w:t>
            </w:r>
          </w:p>
        </w:tc>
        <w:tc>
          <w:tcPr>
            <w:tcW w:w="456" w:type="dxa"/>
            <w:tcBorders>
              <w:top w:val="nil"/>
              <w:left w:val="nil"/>
              <w:bottom w:val="single" w:sz="4" w:space="0" w:color="auto"/>
              <w:right w:val="single" w:sz="4" w:space="0" w:color="auto"/>
            </w:tcBorders>
            <w:shd w:val="clear" w:color="auto" w:fill="auto"/>
            <w:noWrap/>
            <w:hideMark/>
          </w:tcPr>
          <w:p w14:paraId="60D25232"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2026</w:t>
            </w:r>
          </w:p>
        </w:tc>
      </w:tr>
      <w:tr w:rsidR="00FE67C3" w:rsidRPr="00FE67C3" w14:paraId="7CDB7726" w14:textId="77777777" w:rsidTr="00FE67C3">
        <w:trPr>
          <w:trHeight w:val="510"/>
        </w:trPr>
        <w:tc>
          <w:tcPr>
            <w:tcW w:w="356" w:type="dxa"/>
            <w:vMerge/>
            <w:tcBorders>
              <w:top w:val="nil"/>
              <w:left w:val="single" w:sz="4" w:space="0" w:color="auto"/>
              <w:bottom w:val="single" w:sz="4" w:space="0" w:color="000000"/>
              <w:right w:val="single" w:sz="4" w:space="0" w:color="auto"/>
            </w:tcBorders>
            <w:vAlign w:val="center"/>
            <w:hideMark/>
          </w:tcPr>
          <w:p w14:paraId="752C787B" w14:textId="77777777" w:rsidR="00FE67C3" w:rsidRPr="00FE67C3" w:rsidRDefault="00FE67C3" w:rsidP="00FE67C3">
            <w:pPr>
              <w:jc w:val="left"/>
              <w:rPr>
                <w:rFonts w:ascii="Times New Roman" w:eastAsia="Times New Roman" w:hAnsi="Times New Roman"/>
              </w:rPr>
            </w:pPr>
          </w:p>
        </w:tc>
        <w:tc>
          <w:tcPr>
            <w:tcW w:w="299" w:type="dxa"/>
            <w:vMerge/>
            <w:tcBorders>
              <w:top w:val="nil"/>
              <w:left w:val="single" w:sz="4" w:space="0" w:color="auto"/>
              <w:bottom w:val="single" w:sz="4" w:space="0" w:color="000000"/>
              <w:right w:val="single" w:sz="4" w:space="0" w:color="auto"/>
            </w:tcBorders>
            <w:vAlign w:val="center"/>
            <w:hideMark/>
          </w:tcPr>
          <w:p w14:paraId="46170E14" w14:textId="77777777" w:rsidR="00FE67C3" w:rsidRPr="00FE67C3" w:rsidRDefault="00FE67C3" w:rsidP="00FE67C3">
            <w:pPr>
              <w:jc w:val="left"/>
              <w:rPr>
                <w:rFonts w:ascii="Times New Roman" w:eastAsia="Times New Roman" w:hAnsi="Times New Roman"/>
              </w:rPr>
            </w:pPr>
          </w:p>
        </w:tc>
        <w:tc>
          <w:tcPr>
            <w:tcW w:w="1046" w:type="dxa"/>
            <w:vMerge/>
            <w:tcBorders>
              <w:top w:val="nil"/>
              <w:left w:val="single" w:sz="4" w:space="0" w:color="auto"/>
              <w:bottom w:val="single" w:sz="4" w:space="0" w:color="000000"/>
              <w:right w:val="single" w:sz="4" w:space="0" w:color="auto"/>
            </w:tcBorders>
            <w:vAlign w:val="center"/>
            <w:hideMark/>
          </w:tcPr>
          <w:p w14:paraId="7D83F7CB"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AC6217A"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DFF338B" w14:textId="77777777" w:rsidR="00FE67C3" w:rsidRPr="00FE67C3" w:rsidRDefault="00FE67C3" w:rsidP="00FE67C3">
            <w:pPr>
              <w:jc w:val="left"/>
              <w:rPr>
                <w:rFonts w:ascii="Times New Roman" w:eastAsia="Times New Roman" w:hAnsi="Times New Roman"/>
              </w:rPr>
            </w:pPr>
          </w:p>
        </w:tc>
        <w:tc>
          <w:tcPr>
            <w:tcW w:w="993" w:type="dxa"/>
            <w:vMerge/>
            <w:tcBorders>
              <w:top w:val="nil"/>
              <w:left w:val="single" w:sz="4" w:space="0" w:color="auto"/>
              <w:bottom w:val="single" w:sz="4" w:space="0" w:color="000000"/>
              <w:right w:val="single" w:sz="4" w:space="0" w:color="auto"/>
            </w:tcBorders>
            <w:vAlign w:val="center"/>
            <w:hideMark/>
          </w:tcPr>
          <w:p w14:paraId="32691664"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48CCB54" w14:textId="77777777" w:rsidR="00FE67C3" w:rsidRPr="00FE67C3" w:rsidRDefault="00FE67C3" w:rsidP="00FE67C3">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2861168E"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FAB128A"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0F30083" w14:textId="77777777" w:rsidR="00FE67C3" w:rsidRPr="00FE67C3" w:rsidRDefault="00FE67C3" w:rsidP="00FE67C3">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15678D44" w14:textId="77777777" w:rsidR="00FE67C3" w:rsidRPr="00FE67C3" w:rsidRDefault="00FE67C3" w:rsidP="00FE67C3">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40A31DDA"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CBD1E38"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E3D2503"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AC18F52"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EA43593" w14:textId="77777777" w:rsidR="00FE67C3" w:rsidRPr="00FE67C3" w:rsidRDefault="00FE67C3" w:rsidP="00FE67C3">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0CA81AC1"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8170321"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5DFD87D" w14:textId="77777777" w:rsidR="00FE67C3" w:rsidRPr="00FE67C3" w:rsidRDefault="00FE67C3" w:rsidP="00FE67C3">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47810289" w14:textId="77777777" w:rsidR="00FE67C3" w:rsidRPr="00FE67C3" w:rsidRDefault="00FE67C3" w:rsidP="00FE67C3">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3B4B146B"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0337</w:t>
            </w:r>
          </w:p>
        </w:tc>
        <w:tc>
          <w:tcPr>
            <w:tcW w:w="5318" w:type="dxa"/>
            <w:tcBorders>
              <w:top w:val="nil"/>
              <w:left w:val="nil"/>
              <w:bottom w:val="single" w:sz="4" w:space="0" w:color="auto"/>
              <w:right w:val="single" w:sz="4" w:space="0" w:color="auto"/>
            </w:tcBorders>
            <w:shd w:val="clear" w:color="auto" w:fill="auto"/>
            <w:hideMark/>
          </w:tcPr>
          <w:p w14:paraId="4A5B0DC2"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Углерод оксид (Окись углерода, Угарный газ) (584)</w:t>
            </w:r>
          </w:p>
        </w:tc>
        <w:tc>
          <w:tcPr>
            <w:tcW w:w="909" w:type="dxa"/>
            <w:tcBorders>
              <w:top w:val="nil"/>
              <w:left w:val="nil"/>
              <w:bottom w:val="single" w:sz="4" w:space="0" w:color="auto"/>
              <w:right w:val="single" w:sz="4" w:space="0" w:color="auto"/>
            </w:tcBorders>
            <w:shd w:val="clear" w:color="auto" w:fill="auto"/>
            <w:noWrap/>
            <w:hideMark/>
          </w:tcPr>
          <w:p w14:paraId="222BB0DB"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0,8611111</w:t>
            </w:r>
          </w:p>
        </w:tc>
        <w:tc>
          <w:tcPr>
            <w:tcW w:w="808" w:type="dxa"/>
            <w:tcBorders>
              <w:top w:val="nil"/>
              <w:left w:val="nil"/>
              <w:bottom w:val="single" w:sz="4" w:space="0" w:color="auto"/>
              <w:right w:val="single" w:sz="4" w:space="0" w:color="auto"/>
            </w:tcBorders>
            <w:shd w:val="clear" w:color="auto" w:fill="auto"/>
            <w:noWrap/>
            <w:hideMark/>
          </w:tcPr>
          <w:p w14:paraId="012C9230"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1688,657</w:t>
            </w:r>
          </w:p>
        </w:tc>
        <w:tc>
          <w:tcPr>
            <w:tcW w:w="1009" w:type="dxa"/>
            <w:tcBorders>
              <w:top w:val="nil"/>
              <w:left w:val="nil"/>
              <w:bottom w:val="single" w:sz="4" w:space="0" w:color="auto"/>
              <w:right w:val="single" w:sz="4" w:space="0" w:color="auto"/>
            </w:tcBorders>
            <w:shd w:val="clear" w:color="auto" w:fill="auto"/>
            <w:noWrap/>
            <w:hideMark/>
          </w:tcPr>
          <w:p w14:paraId="25F0D9A3"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3,06072</w:t>
            </w:r>
          </w:p>
        </w:tc>
        <w:tc>
          <w:tcPr>
            <w:tcW w:w="456" w:type="dxa"/>
            <w:tcBorders>
              <w:top w:val="nil"/>
              <w:left w:val="nil"/>
              <w:bottom w:val="single" w:sz="4" w:space="0" w:color="auto"/>
              <w:right w:val="single" w:sz="4" w:space="0" w:color="auto"/>
            </w:tcBorders>
            <w:shd w:val="clear" w:color="auto" w:fill="auto"/>
            <w:noWrap/>
            <w:hideMark/>
          </w:tcPr>
          <w:p w14:paraId="23D9FD69"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2026</w:t>
            </w:r>
          </w:p>
        </w:tc>
      </w:tr>
      <w:tr w:rsidR="00FE67C3" w:rsidRPr="00FE67C3" w14:paraId="5BB98822" w14:textId="77777777" w:rsidTr="00FE67C3">
        <w:trPr>
          <w:trHeight w:val="510"/>
        </w:trPr>
        <w:tc>
          <w:tcPr>
            <w:tcW w:w="356" w:type="dxa"/>
            <w:vMerge/>
            <w:tcBorders>
              <w:top w:val="nil"/>
              <w:left w:val="single" w:sz="4" w:space="0" w:color="auto"/>
              <w:bottom w:val="single" w:sz="4" w:space="0" w:color="000000"/>
              <w:right w:val="single" w:sz="4" w:space="0" w:color="auto"/>
            </w:tcBorders>
            <w:vAlign w:val="center"/>
            <w:hideMark/>
          </w:tcPr>
          <w:p w14:paraId="0A76F8BD" w14:textId="77777777" w:rsidR="00FE67C3" w:rsidRPr="00FE67C3" w:rsidRDefault="00FE67C3" w:rsidP="00FE67C3">
            <w:pPr>
              <w:jc w:val="left"/>
              <w:rPr>
                <w:rFonts w:ascii="Times New Roman" w:eastAsia="Times New Roman" w:hAnsi="Times New Roman"/>
              </w:rPr>
            </w:pPr>
          </w:p>
        </w:tc>
        <w:tc>
          <w:tcPr>
            <w:tcW w:w="299" w:type="dxa"/>
            <w:vMerge/>
            <w:tcBorders>
              <w:top w:val="nil"/>
              <w:left w:val="single" w:sz="4" w:space="0" w:color="auto"/>
              <w:bottom w:val="single" w:sz="4" w:space="0" w:color="000000"/>
              <w:right w:val="single" w:sz="4" w:space="0" w:color="auto"/>
            </w:tcBorders>
            <w:vAlign w:val="center"/>
            <w:hideMark/>
          </w:tcPr>
          <w:p w14:paraId="11311333" w14:textId="77777777" w:rsidR="00FE67C3" w:rsidRPr="00FE67C3" w:rsidRDefault="00FE67C3" w:rsidP="00FE67C3">
            <w:pPr>
              <w:jc w:val="left"/>
              <w:rPr>
                <w:rFonts w:ascii="Times New Roman" w:eastAsia="Times New Roman" w:hAnsi="Times New Roman"/>
              </w:rPr>
            </w:pPr>
          </w:p>
        </w:tc>
        <w:tc>
          <w:tcPr>
            <w:tcW w:w="1046" w:type="dxa"/>
            <w:vMerge/>
            <w:tcBorders>
              <w:top w:val="nil"/>
              <w:left w:val="single" w:sz="4" w:space="0" w:color="auto"/>
              <w:bottom w:val="single" w:sz="4" w:space="0" w:color="000000"/>
              <w:right w:val="single" w:sz="4" w:space="0" w:color="auto"/>
            </w:tcBorders>
            <w:vAlign w:val="center"/>
            <w:hideMark/>
          </w:tcPr>
          <w:p w14:paraId="22BA4945"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F99A951"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5016CAF" w14:textId="77777777" w:rsidR="00FE67C3" w:rsidRPr="00FE67C3" w:rsidRDefault="00FE67C3" w:rsidP="00FE67C3">
            <w:pPr>
              <w:jc w:val="left"/>
              <w:rPr>
                <w:rFonts w:ascii="Times New Roman" w:eastAsia="Times New Roman" w:hAnsi="Times New Roman"/>
              </w:rPr>
            </w:pPr>
          </w:p>
        </w:tc>
        <w:tc>
          <w:tcPr>
            <w:tcW w:w="993" w:type="dxa"/>
            <w:vMerge/>
            <w:tcBorders>
              <w:top w:val="nil"/>
              <w:left w:val="single" w:sz="4" w:space="0" w:color="auto"/>
              <w:bottom w:val="single" w:sz="4" w:space="0" w:color="000000"/>
              <w:right w:val="single" w:sz="4" w:space="0" w:color="auto"/>
            </w:tcBorders>
            <w:vAlign w:val="center"/>
            <w:hideMark/>
          </w:tcPr>
          <w:p w14:paraId="42B32A66"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E6E6710" w14:textId="77777777" w:rsidR="00FE67C3" w:rsidRPr="00FE67C3" w:rsidRDefault="00FE67C3" w:rsidP="00FE67C3">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1C74D31E"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8D3D494"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18F11D4" w14:textId="77777777" w:rsidR="00FE67C3" w:rsidRPr="00FE67C3" w:rsidRDefault="00FE67C3" w:rsidP="00FE67C3">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68ABA03F" w14:textId="77777777" w:rsidR="00FE67C3" w:rsidRPr="00FE67C3" w:rsidRDefault="00FE67C3" w:rsidP="00FE67C3">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1B2F6D80"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58899ED"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485C514"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AE68201"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8165639" w14:textId="77777777" w:rsidR="00FE67C3" w:rsidRPr="00FE67C3" w:rsidRDefault="00FE67C3" w:rsidP="00FE67C3">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0BF6BE46"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3EE36C2"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4B77436" w14:textId="77777777" w:rsidR="00FE67C3" w:rsidRPr="00FE67C3" w:rsidRDefault="00FE67C3" w:rsidP="00FE67C3">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7CF21D3F" w14:textId="77777777" w:rsidR="00FE67C3" w:rsidRPr="00FE67C3" w:rsidRDefault="00FE67C3" w:rsidP="00FE67C3">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6F58EDB9"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0703</w:t>
            </w:r>
          </w:p>
        </w:tc>
        <w:tc>
          <w:tcPr>
            <w:tcW w:w="5318" w:type="dxa"/>
            <w:tcBorders>
              <w:top w:val="nil"/>
              <w:left w:val="nil"/>
              <w:bottom w:val="single" w:sz="4" w:space="0" w:color="auto"/>
              <w:right w:val="single" w:sz="4" w:space="0" w:color="auto"/>
            </w:tcBorders>
            <w:shd w:val="clear" w:color="auto" w:fill="auto"/>
            <w:hideMark/>
          </w:tcPr>
          <w:p w14:paraId="41A4CB84"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Бенз/а/пирен (3,4-Бензпирен) (54)</w:t>
            </w:r>
          </w:p>
        </w:tc>
        <w:tc>
          <w:tcPr>
            <w:tcW w:w="909" w:type="dxa"/>
            <w:tcBorders>
              <w:top w:val="nil"/>
              <w:left w:val="nil"/>
              <w:bottom w:val="single" w:sz="4" w:space="0" w:color="auto"/>
              <w:right w:val="single" w:sz="4" w:space="0" w:color="auto"/>
            </w:tcBorders>
            <w:shd w:val="clear" w:color="auto" w:fill="auto"/>
            <w:noWrap/>
            <w:hideMark/>
          </w:tcPr>
          <w:p w14:paraId="6A2063C9"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9,5E-07</w:t>
            </w:r>
          </w:p>
        </w:tc>
        <w:tc>
          <w:tcPr>
            <w:tcW w:w="808" w:type="dxa"/>
            <w:tcBorders>
              <w:top w:val="nil"/>
              <w:left w:val="nil"/>
              <w:bottom w:val="single" w:sz="4" w:space="0" w:color="auto"/>
              <w:right w:val="single" w:sz="4" w:space="0" w:color="auto"/>
            </w:tcBorders>
            <w:shd w:val="clear" w:color="auto" w:fill="auto"/>
            <w:noWrap/>
            <w:hideMark/>
          </w:tcPr>
          <w:p w14:paraId="77A1183E"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0,002</w:t>
            </w:r>
          </w:p>
        </w:tc>
        <w:tc>
          <w:tcPr>
            <w:tcW w:w="1009" w:type="dxa"/>
            <w:tcBorders>
              <w:top w:val="nil"/>
              <w:left w:val="nil"/>
              <w:bottom w:val="single" w:sz="4" w:space="0" w:color="auto"/>
              <w:right w:val="single" w:sz="4" w:space="0" w:color="auto"/>
            </w:tcBorders>
            <w:shd w:val="clear" w:color="auto" w:fill="auto"/>
            <w:noWrap/>
            <w:hideMark/>
          </w:tcPr>
          <w:p w14:paraId="7A2BF6E2"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4,708E-06</w:t>
            </w:r>
          </w:p>
        </w:tc>
        <w:tc>
          <w:tcPr>
            <w:tcW w:w="456" w:type="dxa"/>
            <w:tcBorders>
              <w:top w:val="nil"/>
              <w:left w:val="nil"/>
              <w:bottom w:val="single" w:sz="4" w:space="0" w:color="auto"/>
              <w:right w:val="single" w:sz="4" w:space="0" w:color="auto"/>
            </w:tcBorders>
            <w:shd w:val="clear" w:color="auto" w:fill="auto"/>
            <w:noWrap/>
            <w:hideMark/>
          </w:tcPr>
          <w:p w14:paraId="03AB3FC1"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2026</w:t>
            </w:r>
          </w:p>
        </w:tc>
      </w:tr>
      <w:tr w:rsidR="00FE67C3" w:rsidRPr="00FE67C3" w14:paraId="0E1021DA" w14:textId="77777777" w:rsidTr="00FE67C3">
        <w:trPr>
          <w:trHeight w:val="510"/>
        </w:trPr>
        <w:tc>
          <w:tcPr>
            <w:tcW w:w="356" w:type="dxa"/>
            <w:vMerge/>
            <w:tcBorders>
              <w:top w:val="nil"/>
              <w:left w:val="single" w:sz="4" w:space="0" w:color="auto"/>
              <w:bottom w:val="single" w:sz="4" w:space="0" w:color="000000"/>
              <w:right w:val="single" w:sz="4" w:space="0" w:color="auto"/>
            </w:tcBorders>
            <w:vAlign w:val="center"/>
            <w:hideMark/>
          </w:tcPr>
          <w:p w14:paraId="77A862F4" w14:textId="77777777" w:rsidR="00FE67C3" w:rsidRPr="00FE67C3" w:rsidRDefault="00FE67C3" w:rsidP="00FE67C3">
            <w:pPr>
              <w:jc w:val="left"/>
              <w:rPr>
                <w:rFonts w:ascii="Times New Roman" w:eastAsia="Times New Roman" w:hAnsi="Times New Roman"/>
              </w:rPr>
            </w:pPr>
          </w:p>
        </w:tc>
        <w:tc>
          <w:tcPr>
            <w:tcW w:w="299" w:type="dxa"/>
            <w:vMerge/>
            <w:tcBorders>
              <w:top w:val="nil"/>
              <w:left w:val="single" w:sz="4" w:space="0" w:color="auto"/>
              <w:bottom w:val="single" w:sz="4" w:space="0" w:color="000000"/>
              <w:right w:val="single" w:sz="4" w:space="0" w:color="auto"/>
            </w:tcBorders>
            <w:vAlign w:val="center"/>
            <w:hideMark/>
          </w:tcPr>
          <w:p w14:paraId="11E92C58" w14:textId="77777777" w:rsidR="00FE67C3" w:rsidRPr="00FE67C3" w:rsidRDefault="00FE67C3" w:rsidP="00FE67C3">
            <w:pPr>
              <w:jc w:val="left"/>
              <w:rPr>
                <w:rFonts w:ascii="Times New Roman" w:eastAsia="Times New Roman" w:hAnsi="Times New Roman"/>
              </w:rPr>
            </w:pPr>
          </w:p>
        </w:tc>
        <w:tc>
          <w:tcPr>
            <w:tcW w:w="1046" w:type="dxa"/>
            <w:vMerge/>
            <w:tcBorders>
              <w:top w:val="nil"/>
              <w:left w:val="single" w:sz="4" w:space="0" w:color="auto"/>
              <w:bottom w:val="single" w:sz="4" w:space="0" w:color="000000"/>
              <w:right w:val="single" w:sz="4" w:space="0" w:color="auto"/>
            </w:tcBorders>
            <w:vAlign w:val="center"/>
            <w:hideMark/>
          </w:tcPr>
          <w:p w14:paraId="3956EFA1"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733CE27"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9787FC3" w14:textId="77777777" w:rsidR="00FE67C3" w:rsidRPr="00FE67C3" w:rsidRDefault="00FE67C3" w:rsidP="00FE67C3">
            <w:pPr>
              <w:jc w:val="left"/>
              <w:rPr>
                <w:rFonts w:ascii="Times New Roman" w:eastAsia="Times New Roman" w:hAnsi="Times New Roman"/>
              </w:rPr>
            </w:pPr>
          </w:p>
        </w:tc>
        <w:tc>
          <w:tcPr>
            <w:tcW w:w="993" w:type="dxa"/>
            <w:vMerge/>
            <w:tcBorders>
              <w:top w:val="nil"/>
              <w:left w:val="single" w:sz="4" w:space="0" w:color="auto"/>
              <w:bottom w:val="single" w:sz="4" w:space="0" w:color="000000"/>
              <w:right w:val="single" w:sz="4" w:space="0" w:color="auto"/>
            </w:tcBorders>
            <w:vAlign w:val="center"/>
            <w:hideMark/>
          </w:tcPr>
          <w:p w14:paraId="1ECA54A0"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31D5078" w14:textId="77777777" w:rsidR="00FE67C3" w:rsidRPr="00FE67C3" w:rsidRDefault="00FE67C3" w:rsidP="00FE67C3">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26A4FD56"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2979BBE"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D3E9726" w14:textId="77777777" w:rsidR="00FE67C3" w:rsidRPr="00FE67C3" w:rsidRDefault="00FE67C3" w:rsidP="00FE67C3">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55395F73" w14:textId="77777777" w:rsidR="00FE67C3" w:rsidRPr="00FE67C3" w:rsidRDefault="00FE67C3" w:rsidP="00FE67C3">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150FA608"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4613FED"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1DE115B"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F4CBAFB"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DAE10D0" w14:textId="77777777" w:rsidR="00FE67C3" w:rsidRPr="00FE67C3" w:rsidRDefault="00FE67C3" w:rsidP="00FE67C3">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49C7EF7A"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63AF52A"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EDBF790" w14:textId="77777777" w:rsidR="00FE67C3" w:rsidRPr="00FE67C3" w:rsidRDefault="00FE67C3" w:rsidP="00FE67C3">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07B54F12" w14:textId="77777777" w:rsidR="00FE67C3" w:rsidRPr="00FE67C3" w:rsidRDefault="00FE67C3" w:rsidP="00FE67C3">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51A70D7A"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1325</w:t>
            </w:r>
          </w:p>
        </w:tc>
        <w:tc>
          <w:tcPr>
            <w:tcW w:w="5318" w:type="dxa"/>
            <w:tcBorders>
              <w:top w:val="nil"/>
              <w:left w:val="nil"/>
              <w:bottom w:val="single" w:sz="4" w:space="0" w:color="auto"/>
              <w:right w:val="single" w:sz="4" w:space="0" w:color="auto"/>
            </w:tcBorders>
            <w:shd w:val="clear" w:color="auto" w:fill="auto"/>
            <w:hideMark/>
          </w:tcPr>
          <w:p w14:paraId="10BCD40B"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Формальдегид (Метаналь) (609)</w:t>
            </w:r>
          </w:p>
        </w:tc>
        <w:tc>
          <w:tcPr>
            <w:tcW w:w="909" w:type="dxa"/>
            <w:tcBorders>
              <w:top w:val="nil"/>
              <w:left w:val="nil"/>
              <w:bottom w:val="single" w:sz="4" w:space="0" w:color="auto"/>
              <w:right w:val="single" w:sz="4" w:space="0" w:color="auto"/>
            </w:tcBorders>
            <w:shd w:val="clear" w:color="auto" w:fill="auto"/>
            <w:noWrap/>
            <w:hideMark/>
          </w:tcPr>
          <w:p w14:paraId="371F71DA"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0,009525</w:t>
            </w:r>
          </w:p>
        </w:tc>
        <w:tc>
          <w:tcPr>
            <w:tcW w:w="808" w:type="dxa"/>
            <w:tcBorders>
              <w:top w:val="nil"/>
              <w:left w:val="nil"/>
              <w:bottom w:val="single" w:sz="4" w:space="0" w:color="auto"/>
              <w:right w:val="single" w:sz="4" w:space="0" w:color="auto"/>
            </w:tcBorders>
            <w:shd w:val="clear" w:color="auto" w:fill="auto"/>
            <w:noWrap/>
            <w:hideMark/>
          </w:tcPr>
          <w:p w14:paraId="4C5F9974"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18,679</w:t>
            </w:r>
          </w:p>
        </w:tc>
        <w:tc>
          <w:tcPr>
            <w:tcW w:w="1009" w:type="dxa"/>
            <w:tcBorders>
              <w:top w:val="nil"/>
              <w:left w:val="nil"/>
              <w:bottom w:val="single" w:sz="4" w:space="0" w:color="auto"/>
              <w:right w:val="single" w:sz="4" w:space="0" w:color="auto"/>
            </w:tcBorders>
            <w:shd w:val="clear" w:color="auto" w:fill="auto"/>
            <w:noWrap/>
            <w:hideMark/>
          </w:tcPr>
          <w:p w14:paraId="0A8EC824"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0,03363496</w:t>
            </w:r>
          </w:p>
        </w:tc>
        <w:tc>
          <w:tcPr>
            <w:tcW w:w="456" w:type="dxa"/>
            <w:tcBorders>
              <w:top w:val="nil"/>
              <w:left w:val="nil"/>
              <w:bottom w:val="single" w:sz="4" w:space="0" w:color="auto"/>
              <w:right w:val="single" w:sz="4" w:space="0" w:color="auto"/>
            </w:tcBorders>
            <w:shd w:val="clear" w:color="auto" w:fill="auto"/>
            <w:noWrap/>
            <w:hideMark/>
          </w:tcPr>
          <w:p w14:paraId="22A0CE1E"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2026</w:t>
            </w:r>
          </w:p>
        </w:tc>
      </w:tr>
      <w:tr w:rsidR="00FE67C3" w:rsidRPr="00FE67C3" w14:paraId="4D9BC10E" w14:textId="77777777" w:rsidTr="00FE67C3">
        <w:trPr>
          <w:trHeight w:val="1020"/>
        </w:trPr>
        <w:tc>
          <w:tcPr>
            <w:tcW w:w="356" w:type="dxa"/>
            <w:vMerge/>
            <w:tcBorders>
              <w:top w:val="nil"/>
              <w:left w:val="single" w:sz="4" w:space="0" w:color="auto"/>
              <w:bottom w:val="single" w:sz="4" w:space="0" w:color="000000"/>
              <w:right w:val="single" w:sz="4" w:space="0" w:color="auto"/>
            </w:tcBorders>
            <w:vAlign w:val="center"/>
            <w:hideMark/>
          </w:tcPr>
          <w:p w14:paraId="1BEF7094" w14:textId="77777777" w:rsidR="00FE67C3" w:rsidRPr="00FE67C3" w:rsidRDefault="00FE67C3" w:rsidP="00FE67C3">
            <w:pPr>
              <w:jc w:val="left"/>
              <w:rPr>
                <w:rFonts w:ascii="Times New Roman" w:eastAsia="Times New Roman" w:hAnsi="Times New Roman"/>
              </w:rPr>
            </w:pPr>
          </w:p>
        </w:tc>
        <w:tc>
          <w:tcPr>
            <w:tcW w:w="299" w:type="dxa"/>
            <w:vMerge/>
            <w:tcBorders>
              <w:top w:val="nil"/>
              <w:left w:val="single" w:sz="4" w:space="0" w:color="auto"/>
              <w:bottom w:val="single" w:sz="4" w:space="0" w:color="000000"/>
              <w:right w:val="single" w:sz="4" w:space="0" w:color="auto"/>
            </w:tcBorders>
            <w:vAlign w:val="center"/>
            <w:hideMark/>
          </w:tcPr>
          <w:p w14:paraId="4BBEA313" w14:textId="77777777" w:rsidR="00FE67C3" w:rsidRPr="00FE67C3" w:rsidRDefault="00FE67C3" w:rsidP="00FE67C3">
            <w:pPr>
              <w:jc w:val="left"/>
              <w:rPr>
                <w:rFonts w:ascii="Times New Roman" w:eastAsia="Times New Roman" w:hAnsi="Times New Roman"/>
              </w:rPr>
            </w:pPr>
          </w:p>
        </w:tc>
        <w:tc>
          <w:tcPr>
            <w:tcW w:w="1046" w:type="dxa"/>
            <w:vMerge/>
            <w:tcBorders>
              <w:top w:val="nil"/>
              <w:left w:val="single" w:sz="4" w:space="0" w:color="auto"/>
              <w:bottom w:val="single" w:sz="4" w:space="0" w:color="000000"/>
              <w:right w:val="single" w:sz="4" w:space="0" w:color="auto"/>
            </w:tcBorders>
            <w:vAlign w:val="center"/>
            <w:hideMark/>
          </w:tcPr>
          <w:p w14:paraId="6B82EA6A"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867CE89"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16B1225" w14:textId="77777777" w:rsidR="00FE67C3" w:rsidRPr="00FE67C3" w:rsidRDefault="00FE67C3" w:rsidP="00FE67C3">
            <w:pPr>
              <w:jc w:val="left"/>
              <w:rPr>
                <w:rFonts w:ascii="Times New Roman" w:eastAsia="Times New Roman" w:hAnsi="Times New Roman"/>
              </w:rPr>
            </w:pPr>
          </w:p>
        </w:tc>
        <w:tc>
          <w:tcPr>
            <w:tcW w:w="993" w:type="dxa"/>
            <w:vMerge/>
            <w:tcBorders>
              <w:top w:val="nil"/>
              <w:left w:val="single" w:sz="4" w:space="0" w:color="auto"/>
              <w:bottom w:val="single" w:sz="4" w:space="0" w:color="000000"/>
              <w:right w:val="single" w:sz="4" w:space="0" w:color="auto"/>
            </w:tcBorders>
            <w:vAlign w:val="center"/>
            <w:hideMark/>
          </w:tcPr>
          <w:p w14:paraId="63A3EE01"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2EE9107" w14:textId="77777777" w:rsidR="00FE67C3" w:rsidRPr="00FE67C3" w:rsidRDefault="00FE67C3" w:rsidP="00FE67C3">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353E8C44"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B97D48F"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AC25335" w14:textId="77777777" w:rsidR="00FE67C3" w:rsidRPr="00FE67C3" w:rsidRDefault="00FE67C3" w:rsidP="00FE67C3">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1BFEE941" w14:textId="77777777" w:rsidR="00FE67C3" w:rsidRPr="00FE67C3" w:rsidRDefault="00FE67C3" w:rsidP="00FE67C3">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1D4723A7"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D2F8A9E"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3E5BE25"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FBC56C1"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758DE43" w14:textId="77777777" w:rsidR="00FE67C3" w:rsidRPr="00FE67C3" w:rsidRDefault="00FE67C3" w:rsidP="00FE67C3">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37539A5D"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D55BC73"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D2B595F" w14:textId="77777777" w:rsidR="00FE67C3" w:rsidRPr="00FE67C3" w:rsidRDefault="00FE67C3" w:rsidP="00FE67C3">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03108A4D" w14:textId="77777777" w:rsidR="00FE67C3" w:rsidRPr="00FE67C3" w:rsidRDefault="00FE67C3" w:rsidP="00FE67C3">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2C9657F5"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2754</w:t>
            </w:r>
          </w:p>
        </w:tc>
        <w:tc>
          <w:tcPr>
            <w:tcW w:w="5318" w:type="dxa"/>
            <w:tcBorders>
              <w:top w:val="nil"/>
              <w:left w:val="nil"/>
              <w:bottom w:val="single" w:sz="4" w:space="0" w:color="auto"/>
              <w:right w:val="single" w:sz="4" w:space="0" w:color="auto"/>
            </w:tcBorders>
            <w:shd w:val="clear" w:color="auto" w:fill="auto"/>
            <w:hideMark/>
          </w:tcPr>
          <w:p w14:paraId="1EB91D63"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909" w:type="dxa"/>
            <w:tcBorders>
              <w:top w:val="nil"/>
              <w:left w:val="nil"/>
              <w:bottom w:val="single" w:sz="4" w:space="0" w:color="auto"/>
              <w:right w:val="single" w:sz="4" w:space="0" w:color="auto"/>
            </w:tcBorders>
            <w:shd w:val="clear" w:color="auto" w:fill="auto"/>
            <w:noWrap/>
            <w:hideMark/>
          </w:tcPr>
          <w:p w14:paraId="3EA91F1B"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0,2301583</w:t>
            </w:r>
          </w:p>
        </w:tc>
        <w:tc>
          <w:tcPr>
            <w:tcW w:w="808" w:type="dxa"/>
            <w:tcBorders>
              <w:top w:val="nil"/>
              <w:left w:val="nil"/>
              <w:bottom w:val="single" w:sz="4" w:space="0" w:color="auto"/>
              <w:right w:val="single" w:sz="4" w:space="0" w:color="auto"/>
            </w:tcBorders>
            <w:shd w:val="clear" w:color="auto" w:fill="auto"/>
            <w:noWrap/>
            <w:hideMark/>
          </w:tcPr>
          <w:p w14:paraId="791B14DD"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451,345</w:t>
            </w:r>
          </w:p>
        </w:tc>
        <w:tc>
          <w:tcPr>
            <w:tcW w:w="1009" w:type="dxa"/>
            <w:tcBorders>
              <w:top w:val="nil"/>
              <w:left w:val="nil"/>
              <w:bottom w:val="single" w:sz="4" w:space="0" w:color="auto"/>
              <w:right w:val="single" w:sz="4" w:space="0" w:color="auto"/>
            </w:tcBorders>
            <w:shd w:val="clear" w:color="auto" w:fill="auto"/>
            <w:noWrap/>
            <w:hideMark/>
          </w:tcPr>
          <w:p w14:paraId="1EFC5C1F"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0,80722252</w:t>
            </w:r>
          </w:p>
        </w:tc>
        <w:tc>
          <w:tcPr>
            <w:tcW w:w="456" w:type="dxa"/>
            <w:tcBorders>
              <w:top w:val="nil"/>
              <w:left w:val="nil"/>
              <w:bottom w:val="single" w:sz="4" w:space="0" w:color="auto"/>
              <w:right w:val="single" w:sz="4" w:space="0" w:color="auto"/>
            </w:tcBorders>
            <w:shd w:val="clear" w:color="auto" w:fill="auto"/>
            <w:noWrap/>
            <w:hideMark/>
          </w:tcPr>
          <w:p w14:paraId="5266D239"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2026</w:t>
            </w:r>
          </w:p>
        </w:tc>
      </w:tr>
      <w:tr w:rsidR="00FE67C3" w:rsidRPr="00FE67C3" w14:paraId="37AAF4A3" w14:textId="77777777" w:rsidTr="00FE67C3">
        <w:trPr>
          <w:trHeight w:val="510"/>
        </w:trPr>
        <w:tc>
          <w:tcPr>
            <w:tcW w:w="356" w:type="dxa"/>
            <w:vMerge w:val="restart"/>
            <w:tcBorders>
              <w:top w:val="nil"/>
              <w:left w:val="single" w:sz="4" w:space="0" w:color="auto"/>
              <w:bottom w:val="single" w:sz="4" w:space="0" w:color="000000"/>
              <w:right w:val="single" w:sz="4" w:space="0" w:color="auto"/>
            </w:tcBorders>
            <w:shd w:val="clear" w:color="auto" w:fill="auto"/>
            <w:hideMark/>
          </w:tcPr>
          <w:p w14:paraId="6B4A0296"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002</w:t>
            </w:r>
          </w:p>
        </w:tc>
        <w:tc>
          <w:tcPr>
            <w:tcW w:w="299" w:type="dxa"/>
            <w:vMerge w:val="restart"/>
            <w:tcBorders>
              <w:top w:val="nil"/>
              <w:left w:val="single" w:sz="4" w:space="0" w:color="auto"/>
              <w:bottom w:val="single" w:sz="4" w:space="0" w:color="000000"/>
              <w:right w:val="single" w:sz="4" w:space="0" w:color="auto"/>
            </w:tcBorders>
            <w:shd w:val="clear" w:color="auto" w:fill="auto"/>
            <w:hideMark/>
          </w:tcPr>
          <w:p w14:paraId="11521FCB"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 </w:t>
            </w:r>
          </w:p>
        </w:tc>
        <w:tc>
          <w:tcPr>
            <w:tcW w:w="1046" w:type="dxa"/>
            <w:vMerge w:val="restart"/>
            <w:tcBorders>
              <w:top w:val="nil"/>
              <w:left w:val="single" w:sz="4" w:space="0" w:color="auto"/>
              <w:bottom w:val="single" w:sz="4" w:space="0" w:color="000000"/>
              <w:right w:val="single" w:sz="4" w:space="0" w:color="auto"/>
            </w:tcBorders>
            <w:shd w:val="clear" w:color="auto" w:fill="auto"/>
            <w:hideMark/>
          </w:tcPr>
          <w:p w14:paraId="169A666C"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ДЭС-125</w:t>
            </w:r>
            <w:r w:rsidRPr="00FE67C3">
              <w:rPr>
                <w:rFonts w:ascii="Times New Roman" w:eastAsia="Times New Roman" w:hAnsi="Times New Roman"/>
              </w:rPr>
              <w:br/>
              <w:t>ДЭС-125</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3C57EF23"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1</w:t>
            </w:r>
            <w:r w:rsidRPr="00FE67C3">
              <w:rPr>
                <w:rFonts w:ascii="Times New Roman" w:eastAsia="Times New Roman" w:hAnsi="Times New Roman"/>
              </w:rPr>
              <w:br/>
              <w:t>1</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147DEA82"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2160</w:t>
            </w:r>
            <w:r w:rsidRPr="00FE67C3">
              <w:rPr>
                <w:rFonts w:ascii="Times New Roman" w:eastAsia="Times New Roman" w:hAnsi="Times New Roman"/>
              </w:rPr>
              <w:br/>
              <w:t>2160</w:t>
            </w: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D9A3A12"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ДЭС-125</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60B28AE5" w14:textId="6B3214AA"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0</w:t>
            </w:r>
            <w:r w:rsidR="009E795D">
              <w:rPr>
                <w:rFonts w:ascii="Times New Roman" w:eastAsia="Times New Roman" w:hAnsi="Times New Roman"/>
              </w:rPr>
              <w:t>1</w:t>
            </w:r>
            <w:r w:rsidRPr="00FE67C3">
              <w:rPr>
                <w:rFonts w:ascii="Times New Roman" w:eastAsia="Times New Roman" w:hAnsi="Times New Roman"/>
              </w:rPr>
              <w:t>23</w:t>
            </w:r>
          </w:p>
        </w:tc>
        <w:tc>
          <w:tcPr>
            <w:tcW w:w="425" w:type="dxa"/>
            <w:vMerge w:val="restart"/>
            <w:tcBorders>
              <w:top w:val="nil"/>
              <w:left w:val="single" w:sz="4" w:space="0" w:color="auto"/>
              <w:bottom w:val="single" w:sz="4" w:space="0" w:color="000000"/>
              <w:right w:val="single" w:sz="4" w:space="0" w:color="auto"/>
            </w:tcBorders>
            <w:shd w:val="clear" w:color="auto" w:fill="auto"/>
            <w:hideMark/>
          </w:tcPr>
          <w:p w14:paraId="3C876289"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3</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30DBF876"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0,15</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01D7A6C8"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20,07</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4925E6F3"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0,3546409</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E19DD22"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400</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51453E90"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30041</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687DF2A7"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18790</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42D2D06D"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2C92C4AF"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590344F"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58338028"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4AC866FB"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708" w:type="dxa"/>
            <w:vMerge w:val="restart"/>
            <w:tcBorders>
              <w:top w:val="nil"/>
              <w:left w:val="single" w:sz="4" w:space="0" w:color="auto"/>
              <w:bottom w:val="single" w:sz="4" w:space="0" w:color="000000"/>
              <w:right w:val="single" w:sz="4" w:space="0" w:color="auto"/>
            </w:tcBorders>
            <w:shd w:val="clear" w:color="auto" w:fill="auto"/>
            <w:hideMark/>
          </w:tcPr>
          <w:p w14:paraId="05238CF8"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3FE3BB25"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0301</w:t>
            </w:r>
          </w:p>
        </w:tc>
        <w:tc>
          <w:tcPr>
            <w:tcW w:w="5318" w:type="dxa"/>
            <w:tcBorders>
              <w:top w:val="nil"/>
              <w:left w:val="nil"/>
              <w:bottom w:val="single" w:sz="4" w:space="0" w:color="auto"/>
              <w:right w:val="single" w:sz="4" w:space="0" w:color="auto"/>
            </w:tcBorders>
            <w:shd w:val="clear" w:color="auto" w:fill="auto"/>
            <w:hideMark/>
          </w:tcPr>
          <w:p w14:paraId="1E8F44FF"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Азота (IV) диоксид (Азота диоксид) (4)</w:t>
            </w:r>
          </w:p>
        </w:tc>
        <w:tc>
          <w:tcPr>
            <w:tcW w:w="909" w:type="dxa"/>
            <w:tcBorders>
              <w:top w:val="nil"/>
              <w:left w:val="nil"/>
              <w:bottom w:val="single" w:sz="4" w:space="0" w:color="auto"/>
              <w:right w:val="single" w:sz="4" w:space="0" w:color="auto"/>
            </w:tcBorders>
            <w:shd w:val="clear" w:color="auto" w:fill="auto"/>
            <w:noWrap/>
            <w:hideMark/>
          </w:tcPr>
          <w:p w14:paraId="7956BA35"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0,2133333</w:t>
            </w:r>
          </w:p>
        </w:tc>
        <w:tc>
          <w:tcPr>
            <w:tcW w:w="808" w:type="dxa"/>
            <w:tcBorders>
              <w:top w:val="nil"/>
              <w:left w:val="nil"/>
              <w:bottom w:val="single" w:sz="4" w:space="0" w:color="auto"/>
              <w:right w:val="single" w:sz="4" w:space="0" w:color="auto"/>
            </w:tcBorders>
            <w:shd w:val="clear" w:color="auto" w:fill="auto"/>
            <w:noWrap/>
            <w:hideMark/>
          </w:tcPr>
          <w:p w14:paraId="0F327FB7"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1482,936</w:t>
            </w:r>
          </w:p>
        </w:tc>
        <w:tc>
          <w:tcPr>
            <w:tcW w:w="1009" w:type="dxa"/>
            <w:tcBorders>
              <w:top w:val="nil"/>
              <w:left w:val="nil"/>
              <w:bottom w:val="single" w:sz="4" w:space="0" w:color="auto"/>
              <w:right w:val="single" w:sz="4" w:space="0" w:color="auto"/>
            </w:tcBorders>
            <w:shd w:val="clear" w:color="auto" w:fill="auto"/>
            <w:noWrap/>
            <w:hideMark/>
          </w:tcPr>
          <w:p w14:paraId="1F5A37B8"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0,850176</w:t>
            </w:r>
          </w:p>
        </w:tc>
        <w:tc>
          <w:tcPr>
            <w:tcW w:w="456" w:type="dxa"/>
            <w:tcBorders>
              <w:top w:val="nil"/>
              <w:left w:val="nil"/>
              <w:bottom w:val="single" w:sz="4" w:space="0" w:color="auto"/>
              <w:right w:val="single" w:sz="4" w:space="0" w:color="auto"/>
            </w:tcBorders>
            <w:shd w:val="clear" w:color="auto" w:fill="auto"/>
            <w:noWrap/>
            <w:hideMark/>
          </w:tcPr>
          <w:p w14:paraId="63185613"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2026</w:t>
            </w:r>
          </w:p>
        </w:tc>
      </w:tr>
      <w:tr w:rsidR="00FE67C3" w:rsidRPr="00FE67C3" w14:paraId="2FA16C3F" w14:textId="77777777" w:rsidTr="00FE67C3">
        <w:trPr>
          <w:trHeight w:val="510"/>
        </w:trPr>
        <w:tc>
          <w:tcPr>
            <w:tcW w:w="356" w:type="dxa"/>
            <w:vMerge/>
            <w:tcBorders>
              <w:top w:val="nil"/>
              <w:left w:val="single" w:sz="4" w:space="0" w:color="auto"/>
              <w:bottom w:val="single" w:sz="4" w:space="0" w:color="000000"/>
              <w:right w:val="single" w:sz="4" w:space="0" w:color="auto"/>
            </w:tcBorders>
            <w:vAlign w:val="center"/>
            <w:hideMark/>
          </w:tcPr>
          <w:p w14:paraId="3477F3F9" w14:textId="77777777" w:rsidR="00FE67C3" w:rsidRPr="00FE67C3" w:rsidRDefault="00FE67C3" w:rsidP="00FE67C3">
            <w:pPr>
              <w:jc w:val="left"/>
              <w:rPr>
                <w:rFonts w:ascii="Times New Roman" w:eastAsia="Times New Roman" w:hAnsi="Times New Roman"/>
              </w:rPr>
            </w:pPr>
          </w:p>
        </w:tc>
        <w:tc>
          <w:tcPr>
            <w:tcW w:w="299" w:type="dxa"/>
            <w:vMerge/>
            <w:tcBorders>
              <w:top w:val="nil"/>
              <w:left w:val="single" w:sz="4" w:space="0" w:color="auto"/>
              <w:bottom w:val="single" w:sz="4" w:space="0" w:color="000000"/>
              <w:right w:val="single" w:sz="4" w:space="0" w:color="auto"/>
            </w:tcBorders>
            <w:vAlign w:val="center"/>
            <w:hideMark/>
          </w:tcPr>
          <w:p w14:paraId="78D75A5D" w14:textId="77777777" w:rsidR="00FE67C3" w:rsidRPr="00FE67C3" w:rsidRDefault="00FE67C3" w:rsidP="00FE67C3">
            <w:pPr>
              <w:jc w:val="left"/>
              <w:rPr>
                <w:rFonts w:ascii="Times New Roman" w:eastAsia="Times New Roman" w:hAnsi="Times New Roman"/>
              </w:rPr>
            </w:pPr>
          </w:p>
        </w:tc>
        <w:tc>
          <w:tcPr>
            <w:tcW w:w="1046" w:type="dxa"/>
            <w:vMerge/>
            <w:tcBorders>
              <w:top w:val="nil"/>
              <w:left w:val="single" w:sz="4" w:space="0" w:color="auto"/>
              <w:bottom w:val="single" w:sz="4" w:space="0" w:color="000000"/>
              <w:right w:val="single" w:sz="4" w:space="0" w:color="auto"/>
            </w:tcBorders>
            <w:vAlign w:val="center"/>
            <w:hideMark/>
          </w:tcPr>
          <w:p w14:paraId="78B2A9DA"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92B0B00"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351F41E" w14:textId="77777777" w:rsidR="00FE67C3" w:rsidRPr="00FE67C3" w:rsidRDefault="00FE67C3" w:rsidP="00FE67C3">
            <w:pPr>
              <w:jc w:val="left"/>
              <w:rPr>
                <w:rFonts w:ascii="Times New Roman" w:eastAsia="Times New Roman" w:hAnsi="Times New Roman"/>
              </w:rPr>
            </w:pPr>
          </w:p>
        </w:tc>
        <w:tc>
          <w:tcPr>
            <w:tcW w:w="993" w:type="dxa"/>
            <w:vMerge/>
            <w:tcBorders>
              <w:top w:val="nil"/>
              <w:left w:val="single" w:sz="4" w:space="0" w:color="auto"/>
              <w:bottom w:val="single" w:sz="4" w:space="0" w:color="000000"/>
              <w:right w:val="single" w:sz="4" w:space="0" w:color="auto"/>
            </w:tcBorders>
            <w:vAlign w:val="center"/>
            <w:hideMark/>
          </w:tcPr>
          <w:p w14:paraId="7A0ED2C6"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5B8F8C2" w14:textId="77777777" w:rsidR="00FE67C3" w:rsidRPr="00FE67C3" w:rsidRDefault="00FE67C3" w:rsidP="00FE67C3">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442BFA93"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638B9E8"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940F7B0" w14:textId="77777777" w:rsidR="00FE67C3" w:rsidRPr="00FE67C3" w:rsidRDefault="00FE67C3" w:rsidP="00FE67C3">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3C6ADED3" w14:textId="77777777" w:rsidR="00FE67C3" w:rsidRPr="00FE67C3" w:rsidRDefault="00FE67C3" w:rsidP="00FE67C3">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6AF30DDB"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9677629"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12CB013"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A6BB70D"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15A21A5" w14:textId="77777777" w:rsidR="00FE67C3" w:rsidRPr="00FE67C3" w:rsidRDefault="00FE67C3" w:rsidP="00FE67C3">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59C9B26C"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9CEC043"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BB29ACF" w14:textId="77777777" w:rsidR="00FE67C3" w:rsidRPr="00FE67C3" w:rsidRDefault="00FE67C3" w:rsidP="00FE67C3">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0DE9FA8D" w14:textId="77777777" w:rsidR="00FE67C3" w:rsidRPr="00FE67C3" w:rsidRDefault="00FE67C3" w:rsidP="00FE67C3">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643DB6BB"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0304</w:t>
            </w:r>
          </w:p>
        </w:tc>
        <w:tc>
          <w:tcPr>
            <w:tcW w:w="5318" w:type="dxa"/>
            <w:tcBorders>
              <w:top w:val="nil"/>
              <w:left w:val="nil"/>
              <w:bottom w:val="single" w:sz="4" w:space="0" w:color="auto"/>
              <w:right w:val="single" w:sz="4" w:space="0" w:color="auto"/>
            </w:tcBorders>
            <w:shd w:val="clear" w:color="auto" w:fill="auto"/>
            <w:hideMark/>
          </w:tcPr>
          <w:p w14:paraId="2E981706"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Азот (II) оксид (Азота оксид) (6)</w:t>
            </w:r>
          </w:p>
        </w:tc>
        <w:tc>
          <w:tcPr>
            <w:tcW w:w="909" w:type="dxa"/>
            <w:tcBorders>
              <w:top w:val="nil"/>
              <w:left w:val="nil"/>
              <w:bottom w:val="single" w:sz="4" w:space="0" w:color="auto"/>
              <w:right w:val="single" w:sz="4" w:space="0" w:color="auto"/>
            </w:tcBorders>
            <w:shd w:val="clear" w:color="auto" w:fill="auto"/>
            <w:noWrap/>
            <w:hideMark/>
          </w:tcPr>
          <w:p w14:paraId="1BB81B05"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0,0346667</w:t>
            </w:r>
          </w:p>
        </w:tc>
        <w:tc>
          <w:tcPr>
            <w:tcW w:w="808" w:type="dxa"/>
            <w:tcBorders>
              <w:top w:val="nil"/>
              <w:left w:val="nil"/>
              <w:bottom w:val="single" w:sz="4" w:space="0" w:color="auto"/>
              <w:right w:val="single" w:sz="4" w:space="0" w:color="auto"/>
            </w:tcBorders>
            <w:shd w:val="clear" w:color="auto" w:fill="auto"/>
            <w:noWrap/>
            <w:hideMark/>
          </w:tcPr>
          <w:p w14:paraId="00F1607E"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240,977</w:t>
            </w:r>
          </w:p>
        </w:tc>
        <w:tc>
          <w:tcPr>
            <w:tcW w:w="1009" w:type="dxa"/>
            <w:tcBorders>
              <w:top w:val="nil"/>
              <w:left w:val="nil"/>
              <w:bottom w:val="single" w:sz="4" w:space="0" w:color="auto"/>
              <w:right w:val="single" w:sz="4" w:space="0" w:color="auto"/>
            </w:tcBorders>
            <w:shd w:val="clear" w:color="auto" w:fill="auto"/>
            <w:noWrap/>
            <w:hideMark/>
          </w:tcPr>
          <w:p w14:paraId="470F74CD"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0,1381536</w:t>
            </w:r>
          </w:p>
        </w:tc>
        <w:tc>
          <w:tcPr>
            <w:tcW w:w="456" w:type="dxa"/>
            <w:tcBorders>
              <w:top w:val="nil"/>
              <w:left w:val="nil"/>
              <w:bottom w:val="single" w:sz="4" w:space="0" w:color="auto"/>
              <w:right w:val="single" w:sz="4" w:space="0" w:color="auto"/>
            </w:tcBorders>
            <w:shd w:val="clear" w:color="auto" w:fill="auto"/>
            <w:noWrap/>
            <w:hideMark/>
          </w:tcPr>
          <w:p w14:paraId="3700AAB3"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2026</w:t>
            </w:r>
          </w:p>
        </w:tc>
      </w:tr>
      <w:tr w:rsidR="00FE67C3" w:rsidRPr="00FE67C3" w14:paraId="5F1B02E3" w14:textId="77777777" w:rsidTr="00FE67C3">
        <w:trPr>
          <w:trHeight w:val="510"/>
        </w:trPr>
        <w:tc>
          <w:tcPr>
            <w:tcW w:w="356" w:type="dxa"/>
            <w:vMerge/>
            <w:tcBorders>
              <w:top w:val="nil"/>
              <w:left w:val="single" w:sz="4" w:space="0" w:color="auto"/>
              <w:bottom w:val="single" w:sz="4" w:space="0" w:color="000000"/>
              <w:right w:val="single" w:sz="4" w:space="0" w:color="auto"/>
            </w:tcBorders>
            <w:vAlign w:val="center"/>
            <w:hideMark/>
          </w:tcPr>
          <w:p w14:paraId="5EC270D8" w14:textId="77777777" w:rsidR="00FE67C3" w:rsidRPr="00FE67C3" w:rsidRDefault="00FE67C3" w:rsidP="00FE67C3">
            <w:pPr>
              <w:jc w:val="left"/>
              <w:rPr>
                <w:rFonts w:ascii="Times New Roman" w:eastAsia="Times New Roman" w:hAnsi="Times New Roman"/>
              </w:rPr>
            </w:pPr>
          </w:p>
        </w:tc>
        <w:tc>
          <w:tcPr>
            <w:tcW w:w="299" w:type="dxa"/>
            <w:vMerge/>
            <w:tcBorders>
              <w:top w:val="nil"/>
              <w:left w:val="single" w:sz="4" w:space="0" w:color="auto"/>
              <w:bottom w:val="single" w:sz="4" w:space="0" w:color="000000"/>
              <w:right w:val="single" w:sz="4" w:space="0" w:color="auto"/>
            </w:tcBorders>
            <w:vAlign w:val="center"/>
            <w:hideMark/>
          </w:tcPr>
          <w:p w14:paraId="64700501" w14:textId="77777777" w:rsidR="00FE67C3" w:rsidRPr="00FE67C3" w:rsidRDefault="00FE67C3" w:rsidP="00FE67C3">
            <w:pPr>
              <w:jc w:val="left"/>
              <w:rPr>
                <w:rFonts w:ascii="Times New Roman" w:eastAsia="Times New Roman" w:hAnsi="Times New Roman"/>
              </w:rPr>
            </w:pPr>
          </w:p>
        </w:tc>
        <w:tc>
          <w:tcPr>
            <w:tcW w:w="1046" w:type="dxa"/>
            <w:vMerge/>
            <w:tcBorders>
              <w:top w:val="nil"/>
              <w:left w:val="single" w:sz="4" w:space="0" w:color="auto"/>
              <w:bottom w:val="single" w:sz="4" w:space="0" w:color="000000"/>
              <w:right w:val="single" w:sz="4" w:space="0" w:color="auto"/>
            </w:tcBorders>
            <w:vAlign w:val="center"/>
            <w:hideMark/>
          </w:tcPr>
          <w:p w14:paraId="387CDED7"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97DB207"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6237ACD" w14:textId="77777777" w:rsidR="00FE67C3" w:rsidRPr="00FE67C3" w:rsidRDefault="00FE67C3" w:rsidP="00FE67C3">
            <w:pPr>
              <w:jc w:val="left"/>
              <w:rPr>
                <w:rFonts w:ascii="Times New Roman" w:eastAsia="Times New Roman" w:hAnsi="Times New Roman"/>
              </w:rPr>
            </w:pPr>
          </w:p>
        </w:tc>
        <w:tc>
          <w:tcPr>
            <w:tcW w:w="993" w:type="dxa"/>
            <w:vMerge/>
            <w:tcBorders>
              <w:top w:val="nil"/>
              <w:left w:val="single" w:sz="4" w:space="0" w:color="auto"/>
              <w:bottom w:val="single" w:sz="4" w:space="0" w:color="000000"/>
              <w:right w:val="single" w:sz="4" w:space="0" w:color="auto"/>
            </w:tcBorders>
            <w:vAlign w:val="center"/>
            <w:hideMark/>
          </w:tcPr>
          <w:p w14:paraId="2A2AF685"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D40234F" w14:textId="77777777" w:rsidR="00FE67C3" w:rsidRPr="00FE67C3" w:rsidRDefault="00FE67C3" w:rsidP="00FE67C3">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3097631E"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AC2526F"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BE152AD" w14:textId="77777777" w:rsidR="00FE67C3" w:rsidRPr="00FE67C3" w:rsidRDefault="00FE67C3" w:rsidP="00FE67C3">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1E2D9556" w14:textId="77777777" w:rsidR="00FE67C3" w:rsidRPr="00FE67C3" w:rsidRDefault="00FE67C3" w:rsidP="00FE67C3">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55C6B997"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3CABC48"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3A5FB9C"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1B26744"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4305C24" w14:textId="77777777" w:rsidR="00FE67C3" w:rsidRPr="00FE67C3" w:rsidRDefault="00FE67C3" w:rsidP="00FE67C3">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5E4BB302"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91F3D14"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E76EA93" w14:textId="77777777" w:rsidR="00FE67C3" w:rsidRPr="00FE67C3" w:rsidRDefault="00FE67C3" w:rsidP="00FE67C3">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13120018" w14:textId="77777777" w:rsidR="00FE67C3" w:rsidRPr="00FE67C3" w:rsidRDefault="00FE67C3" w:rsidP="00FE67C3">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349A4168"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0328</w:t>
            </w:r>
          </w:p>
        </w:tc>
        <w:tc>
          <w:tcPr>
            <w:tcW w:w="5318" w:type="dxa"/>
            <w:tcBorders>
              <w:top w:val="nil"/>
              <w:left w:val="nil"/>
              <w:bottom w:val="single" w:sz="4" w:space="0" w:color="auto"/>
              <w:right w:val="single" w:sz="4" w:space="0" w:color="auto"/>
            </w:tcBorders>
            <w:shd w:val="clear" w:color="auto" w:fill="auto"/>
            <w:hideMark/>
          </w:tcPr>
          <w:p w14:paraId="1CCBFE76"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Углерод (Сажа, Углерод черный) (583)</w:t>
            </w:r>
          </w:p>
        </w:tc>
        <w:tc>
          <w:tcPr>
            <w:tcW w:w="909" w:type="dxa"/>
            <w:tcBorders>
              <w:top w:val="nil"/>
              <w:left w:val="nil"/>
              <w:bottom w:val="single" w:sz="4" w:space="0" w:color="auto"/>
              <w:right w:val="single" w:sz="4" w:space="0" w:color="auto"/>
            </w:tcBorders>
            <w:shd w:val="clear" w:color="auto" w:fill="auto"/>
            <w:noWrap/>
            <w:hideMark/>
          </w:tcPr>
          <w:p w14:paraId="58EDB9E0"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0,0099208</w:t>
            </w:r>
          </w:p>
        </w:tc>
        <w:tc>
          <w:tcPr>
            <w:tcW w:w="808" w:type="dxa"/>
            <w:tcBorders>
              <w:top w:val="nil"/>
              <w:left w:val="nil"/>
              <w:bottom w:val="single" w:sz="4" w:space="0" w:color="auto"/>
              <w:right w:val="single" w:sz="4" w:space="0" w:color="auto"/>
            </w:tcBorders>
            <w:shd w:val="clear" w:color="auto" w:fill="auto"/>
            <w:noWrap/>
            <w:hideMark/>
          </w:tcPr>
          <w:p w14:paraId="3300AB61"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68,962</w:t>
            </w:r>
          </w:p>
        </w:tc>
        <w:tc>
          <w:tcPr>
            <w:tcW w:w="1009" w:type="dxa"/>
            <w:tcBorders>
              <w:top w:val="nil"/>
              <w:left w:val="nil"/>
              <w:bottom w:val="single" w:sz="4" w:space="0" w:color="auto"/>
              <w:right w:val="single" w:sz="4" w:space="0" w:color="auto"/>
            </w:tcBorders>
            <w:shd w:val="clear" w:color="auto" w:fill="auto"/>
            <w:noWrap/>
            <w:hideMark/>
          </w:tcPr>
          <w:p w14:paraId="3BBB7C62"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0,03795438</w:t>
            </w:r>
          </w:p>
        </w:tc>
        <w:tc>
          <w:tcPr>
            <w:tcW w:w="456" w:type="dxa"/>
            <w:tcBorders>
              <w:top w:val="nil"/>
              <w:left w:val="nil"/>
              <w:bottom w:val="single" w:sz="4" w:space="0" w:color="auto"/>
              <w:right w:val="single" w:sz="4" w:space="0" w:color="auto"/>
            </w:tcBorders>
            <w:shd w:val="clear" w:color="auto" w:fill="auto"/>
            <w:noWrap/>
            <w:hideMark/>
          </w:tcPr>
          <w:p w14:paraId="229F94C5"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2026</w:t>
            </w:r>
          </w:p>
        </w:tc>
      </w:tr>
      <w:tr w:rsidR="00FE67C3" w:rsidRPr="00FE67C3" w14:paraId="2236456B" w14:textId="77777777" w:rsidTr="00FE67C3">
        <w:trPr>
          <w:trHeight w:val="765"/>
        </w:trPr>
        <w:tc>
          <w:tcPr>
            <w:tcW w:w="356" w:type="dxa"/>
            <w:vMerge/>
            <w:tcBorders>
              <w:top w:val="nil"/>
              <w:left w:val="single" w:sz="4" w:space="0" w:color="auto"/>
              <w:bottom w:val="single" w:sz="4" w:space="0" w:color="000000"/>
              <w:right w:val="single" w:sz="4" w:space="0" w:color="auto"/>
            </w:tcBorders>
            <w:vAlign w:val="center"/>
            <w:hideMark/>
          </w:tcPr>
          <w:p w14:paraId="2A4A9695" w14:textId="77777777" w:rsidR="00FE67C3" w:rsidRPr="00FE67C3" w:rsidRDefault="00FE67C3" w:rsidP="00FE67C3">
            <w:pPr>
              <w:jc w:val="left"/>
              <w:rPr>
                <w:rFonts w:ascii="Times New Roman" w:eastAsia="Times New Roman" w:hAnsi="Times New Roman"/>
              </w:rPr>
            </w:pPr>
          </w:p>
        </w:tc>
        <w:tc>
          <w:tcPr>
            <w:tcW w:w="299" w:type="dxa"/>
            <w:vMerge/>
            <w:tcBorders>
              <w:top w:val="nil"/>
              <w:left w:val="single" w:sz="4" w:space="0" w:color="auto"/>
              <w:bottom w:val="single" w:sz="4" w:space="0" w:color="000000"/>
              <w:right w:val="single" w:sz="4" w:space="0" w:color="auto"/>
            </w:tcBorders>
            <w:vAlign w:val="center"/>
            <w:hideMark/>
          </w:tcPr>
          <w:p w14:paraId="0A7F9CFC" w14:textId="77777777" w:rsidR="00FE67C3" w:rsidRPr="00FE67C3" w:rsidRDefault="00FE67C3" w:rsidP="00FE67C3">
            <w:pPr>
              <w:jc w:val="left"/>
              <w:rPr>
                <w:rFonts w:ascii="Times New Roman" w:eastAsia="Times New Roman" w:hAnsi="Times New Roman"/>
              </w:rPr>
            </w:pPr>
          </w:p>
        </w:tc>
        <w:tc>
          <w:tcPr>
            <w:tcW w:w="1046" w:type="dxa"/>
            <w:vMerge/>
            <w:tcBorders>
              <w:top w:val="nil"/>
              <w:left w:val="single" w:sz="4" w:space="0" w:color="auto"/>
              <w:bottom w:val="single" w:sz="4" w:space="0" w:color="000000"/>
              <w:right w:val="single" w:sz="4" w:space="0" w:color="auto"/>
            </w:tcBorders>
            <w:vAlign w:val="center"/>
            <w:hideMark/>
          </w:tcPr>
          <w:p w14:paraId="5CB634A1"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50DF076"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2CEAEE5" w14:textId="77777777" w:rsidR="00FE67C3" w:rsidRPr="00FE67C3" w:rsidRDefault="00FE67C3" w:rsidP="00FE67C3">
            <w:pPr>
              <w:jc w:val="left"/>
              <w:rPr>
                <w:rFonts w:ascii="Times New Roman" w:eastAsia="Times New Roman" w:hAnsi="Times New Roman"/>
              </w:rPr>
            </w:pPr>
          </w:p>
        </w:tc>
        <w:tc>
          <w:tcPr>
            <w:tcW w:w="993" w:type="dxa"/>
            <w:vMerge/>
            <w:tcBorders>
              <w:top w:val="nil"/>
              <w:left w:val="single" w:sz="4" w:space="0" w:color="auto"/>
              <w:bottom w:val="single" w:sz="4" w:space="0" w:color="000000"/>
              <w:right w:val="single" w:sz="4" w:space="0" w:color="auto"/>
            </w:tcBorders>
            <w:vAlign w:val="center"/>
            <w:hideMark/>
          </w:tcPr>
          <w:p w14:paraId="1E183A5F"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2840450" w14:textId="77777777" w:rsidR="00FE67C3" w:rsidRPr="00FE67C3" w:rsidRDefault="00FE67C3" w:rsidP="00FE67C3">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3DA63493"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C3BB821"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A13A3D5" w14:textId="77777777" w:rsidR="00FE67C3" w:rsidRPr="00FE67C3" w:rsidRDefault="00FE67C3" w:rsidP="00FE67C3">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2E80CDB0" w14:textId="77777777" w:rsidR="00FE67C3" w:rsidRPr="00FE67C3" w:rsidRDefault="00FE67C3" w:rsidP="00FE67C3">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1E5FB254"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8490EBD"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5C75AC8"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BF25045"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9FE47F3" w14:textId="77777777" w:rsidR="00FE67C3" w:rsidRPr="00FE67C3" w:rsidRDefault="00FE67C3" w:rsidP="00FE67C3">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1B1B09CD"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753ACC0"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0173331" w14:textId="77777777" w:rsidR="00FE67C3" w:rsidRPr="00FE67C3" w:rsidRDefault="00FE67C3" w:rsidP="00FE67C3">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7513B8F0" w14:textId="77777777" w:rsidR="00FE67C3" w:rsidRPr="00FE67C3" w:rsidRDefault="00FE67C3" w:rsidP="00FE67C3">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10AABCBC"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0330</w:t>
            </w:r>
          </w:p>
        </w:tc>
        <w:tc>
          <w:tcPr>
            <w:tcW w:w="5318" w:type="dxa"/>
            <w:tcBorders>
              <w:top w:val="nil"/>
              <w:left w:val="nil"/>
              <w:bottom w:val="single" w:sz="4" w:space="0" w:color="auto"/>
              <w:right w:val="single" w:sz="4" w:space="0" w:color="auto"/>
            </w:tcBorders>
            <w:shd w:val="clear" w:color="auto" w:fill="auto"/>
            <w:hideMark/>
          </w:tcPr>
          <w:p w14:paraId="0117415B"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Сера диоксид (Ангидрид сернистый, Сернистый газ, Сера (IV) оксид) (516)</w:t>
            </w:r>
          </w:p>
        </w:tc>
        <w:tc>
          <w:tcPr>
            <w:tcW w:w="909" w:type="dxa"/>
            <w:tcBorders>
              <w:top w:val="nil"/>
              <w:left w:val="nil"/>
              <w:bottom w:val="single" w:sz="4" w:space="0" w:color="auto"/>
              <w:right w:val="single" w:sz="4" w:space="0" w:color="auto"/>
            </w:tcBorders>
            <w:shd w:val="clear" w:color="auto" w:fill="auto"/>
            <w:noWrap/>
            <w:hideMark/>
          </w:tcPr>
          <w:p w14:paraId="7432F75A"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0,0833333</w:t>
            </w:r>
          </w:p>
        </w:tc>
        <w:tc>
          <w:tcPr>
            <w:tcW w:w="808" w:type="dxa"/>
            <w:tcBorders>
              <w:top w:val="nil"/>
              <w:left w:val="nil"/>
              <w:bottom w:val="single" w:sz="4" w:space="0" w:color="auto"/>
              <w:right w:val="single" w:sz="4" w:space="0" w:color="auto"/>
            </w:tcBorders>
            <w:shd w:val="clear" w:color="auto" w:fill="auto"/>
            <w:noWrap/>
            <w:hideMark/>
          </w:tcPr>
          <w:p w14:paraId="624839D8"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579,272</w:t>
            </w:r>
          </w:p>
        </w:tc>
        <w:tc>
          <w:tcPr>
            <w:tcW w:w="1009" w:type="dxa"/>
            <w:tcBorders>
              <w:top w:val="nil"/>
              <w:left w:val="nil"/>
              <w:bottom w:val="single" w:sz="4" w:space="0" w:color="auto"/>
              <w:right w:val="single" w:sz="4" w:space="0" w:color="auto"/>
            </w:tcBorders>
            <w:shd w:val="clear" w:color="auto" w:fill="auto"/>
            <w:noWrap/>
            <w:hideMark/>
          </w:tcPr>
          <w:p w14:paraId="07E00C7B"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0,3321</w:t>
            </w:r>
          </w:p>
        </w:tc>
        <w:tc>
          <w:tcPr>
            <w:tcW w:w="456" w:type="dxa"/>
            <w:tcBorders>
              <w:top w:val="nil"/>
              <w:left w:val="nil"/>
              <w:bottom w:val="single" w:sz="4" w:space="0" w:color="auto"/>
              <w:right w:val="single" w:sz="4" w:space="0" w:color="auto"/>
            </w:tcBorders>
            <w:shd w:val="clear" w:color="auto" w:fill="auto"/>
            <w:noWrap/>
            <w:hideMark/>
          </w:tcPr>
          <w:p w14:paraId="394B8B92"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2026</w:t>
            </w:r>
          </w:p>
        </w:tc>
      </w:tr>
      <w:tr w:rsidR="00FE67C3" w:rsidRPr="00FE67C3" w14:paraId="471E5396" w14:textId="77777777" w:rsidTr="00FE67C3">
        <w:trPr>
          <w:trHeight w:val="510"/>
        </w:trPr>
        <w:tc>
          <w:tcPr>
            <w:tcW w:w="356" w:type="dxa"/>
            <w:vMerge/>
            <w:tcBorders>
              <w:top w:val="nil"/>
              <w:left w:val="single" w:sz="4" w:space="0" w:color="auto"/>
              <w:bottom w:val="single" w:sz="4" w:space="0" w:color="000000"/>
              <w:right w:val="single" w:sz="4" w:space="0" w:color="auto"/>
            </w:tcBorders>
            <w:vAlign w:val="center"/>
            <w:hideMark/>
          </w:tcPr>
          <w:p w14:paraId="1711EA7F" w14:textId="77777777" w:rsidR="00FE67C3" w:rsidRPr="00FE67C3" w:rsidRDefault="00FE67C3" w:rsidP="00FE67C3">
            <w:pPr>
              <w:jc w:val="left"/>
              <w:rPr>
                <w:rFonts w:ascii="Times New Roman" w:eastAsia="Times New Roman" w:hAnsi="Times New Roman"/>
              </w:rPr>
            </w:pPr>
          </w:p>
        </w:tc>
        <w:tc>
          <w:tcPr>
            <w:tcW w:w="299" w:type="dxa"/>
            <w:vMerge/>
            <w:tcBorders>
              <w:top w:val="nil"/>
              <w:left w:val="single" w:sz="4" w:space="0" w:color="auto"/>
              <w:bottom w:val="single" w:sz="4" w:space="0" w:color="000000"/>
              <w:right w:val="single" w:sz="4" w:space="0" w:color="auto"/>
            </w:tcBorders>
            <w:vAlign w:val="center"/>
            <w:hideMark/>
          </w:tcPr>
          <w:p w14:paraId="255DCEB3" w14:textId="77777777" w:rsidR="00FE67C3" w:rsidRPr="00FE67C3" w:rsidRDefault="00FE67C3" w:rsidP="00FE67C3">
            <w:pPr>
              <w:jc w:val="left"/>
              <w:rPr>
                <w:rFonts w:ascii="Times New Roman" w:eastAsia="Times New Roman" w:hAnsi="Times New Roman"/>
              </w:rPr>
            </w:pPr>
          </w:p>
        </w:tc>
        <w:tc>
          <w:tcPr>
            <w:tcW w:w="1046" w:type="dxa"/>
            <w:vMerge/>
            <w:tcBorders>
              <w:top w:val="nil"/>
              <w:left w:val="single" w:sz="4" w:space="0" w:color="auto"/>
              <w:bottom w:val="single" w:sz="4" w:space="0" w:color="000000"/>
              <w:right w:val="single" w:sz="4" w:space="0" w:color="auto"/>
            </w:tcBorders>
            <w:vAlign w:val="center"/>
            <w:hideMark/>
          </w:tcPr>
          <w:p w14:paraId="1ACF6439"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144A537"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18305E5" w14:textId="77777777" w:rsidR="00FE67C3" w:rsidRPr="00FE67C3" w:rsidRDefault="00FE67C3" w:rsidP="00FE67C3">
            <w:pPr>
              <w:jc w:val="left"/>
              <w:rPr>
                <w:rFonts w:ascii="Times New Roman" w:eastAsia="Times New Roman" w:hAnsi="Times New Roman"/>
              </w:rPr>
            </w:pPr>
          </w:p>
        </w:tc>
        <w:tc>
          <w:tcPr>
            <w:tcW w:w="993" w:type="dxa"/>
            <w:vMerge/>
            <w:tcBorders>
              <w:top w:val="nil"/>
              <w:left w:val="single" w:sz="4" w:space="0" w:color="auto"/>
              <w:bottom w:val="single" w:sz="4" w:space="0" w:color="000000"/>
              <w:right w:val="single" w:sz="4" w:space="0" w:color="auto"/>
            </w:tcBorders>
            <w:vAlign w:val="center"/>
            <w:hideMark/>
          </w:tcPr>
          <w:p w14:paraId="7A861700"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52D6206" w14:textId="77777777" w:rsidR="00FE67C3" w:rsidRPr="00FE67C3" w:rsidRDefault="00FE67C3" w:rsidP="00FE67C3">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39163FF2"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59FF07F"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3D9F9DA" w14:textId="77777777" w:rsidR="00FE67C3" w:rsidRPr="00FE67C3" w:rsidRDefault="00FE67C3" w:rsidP="00FE67C3">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5C52DF22" w14:textId="77777777" w:rsidR="00FE67C3" w:rsidRPr="00FE67C3" w:rsidRDefault="00FE67C3" w:rsidP="00FE67C3">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72470B5E"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A8C0432"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889AD22"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4C3C952"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60F0BB4" w14:textId="77777777" w:rsidR="00FE67C3" w:rsidRPr="00FE67C3" w:rsidRDefault="00FE67C3" w:rsidP="00FE67C3">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1A40EC15"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7ADA67D"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BD8E079" w14:textId="77777777" w:rsidR="00FE67C3" w:rsidRPr="00FE67C3" w:rsidRDefault="00FE67C3" w:rsidP="00FE67C3">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7A2884B4" w14:textId="77777777" w:rsidR="00FE67C3" w:rsidRPr="00FE67C3" w:rsidRDefault="00FE67C3" w:rsidP="00FE67C3">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7F77EC3E"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0337</w:t>
            </w:r>
          </w:p>
        </w:tc>
        <w:tc>
          <w:tcPr>
            <w:tcW w:w="5318" w:type="dxa"/>
            <w:tcBorders>
              <w:top w:val="nil"/>
              <w:left w:val="nil"/>
              <w:bottom w:val="single" w:sz="4" w:space="0" w:color="auto"/>
              <w:right w:val="single" w:sz="4" w:space="0" w:color="auto"/>
            </w:tcBorders>
            <w:shd w:val="clear" w:color="auto" w:fill="auto"/>
            <w:hideMark/>
          </w:tcPr>
          <w:p w14:paraId="36AEF44B"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Углерод оксид (Окись углерода, Угарный газ) (584)</w:t>
            </w:r>
          </w:p>
        </w:tc>
        <w:tc>
          <w:tcPr>
            <w:tcW w:w="909" w:type="dxa"/>
            <w:tcBorders>
              <w:top w:val="nil"/>
              <w:left w:val="nil"/>
              <w:bottom w:val="single" w:sz="4" w:space="0" w:color="auto"/>
              <w:right w:val="single" w:sz="4" w:space="0" w:color="auto"/>
            </w:tcBorders>
            <w:shd w:val="clear" w:color="auto" w:fill="auto"/>
            <w:noWrap/>
            <w:hideMark/>
          </w:tcPr>
          <w:p w14:paraId="70DEBF21"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0,2152778</w:t>
            </w:r>
          </w:p>
        </w:tc>
        <w:tc>
          <w:tcPr>
            <w:tcW w:w="808" w:type="dxa"/>
            <w:tcBorders>
              <w:top w:val="nil"/>
              <w:left w:val="nil"/>
              <w:bottom w:val="single" w:sz="4" w:space="0" w:color="auto"/>
              <w:right w:val="single" w:sz="4" w:space="0" w:color="auto"/>
            </w:tcBorders>
            <w:shd w:val="clear" w:color="auto" w:fill="auto"/>
            <w:noWrap/>
            <w:hideMark/>
          </w:tcPr>
          <w:p w14:paraId="2C5745AF"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1496,452</w:t>
            </w:r>
          </w:p>
        </w:tc>
        <w:tc>
          <w:tcPr>
            <w:tcW w:w="1009" w:type="dxa"/>
            <w:tcBorders>
              <w:top w:val="nil"/>
              <w:left w:val="nil"/>
              <w:bottom w:val="single" w:sz="4" w:space="0" w:color="auto"/>
              <w:right w:val="single" w:sz="4" w:space="0" w:color="auto"/>
            </w:tcBorders>
            <w:shd w:val="clear" w:color="auto" w:fill="auto"/>
            <w:noWrap/>
            <w:hideMark/>
          </w:tcPr>
          <w:p w14:paraId="2B19053F"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0,86346</w:t>
            </w:r>
          </w:p>
        </w:tc>
        <w:tc>
          <w:tcPr>
            <w:tcW w:w="456" w:type="dxa"/>
            <w:tcBorders>
              <w:top w:val="nil"/>
              <w:left w:val="nil"/>
              <w:bottom w:val="single" w:sz="4" w:space="0" w:color="auto"/>
              <w:right w:val="single" w:sz="4" w:space="0" w:color="auto"/>
            </w:tcBorders>
            <w:shd w:val="clear" w:color="auto" w:fill="auto"/>
            <w:noWrap/>
            <w:hideMark/>
          </w:tcPr>
          <w:p w14:paraId="79EAFDFA"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2026</w:t>
            </w:r>
          </w:p>
        </w:tc>
      </w:tr>
      <w:tr w:rsidR="00FE67C3" w:rsidRPr="00FE67C3" w14:paraId="7B1DEB9B" w14:textId="77777777" w:rsidTr="00FE67C3">
        <w:trPr>
          <w:trHeight w:val="510"/>
        </w:trPr>
        <w:tc>
          <w:tcPr>
            <w:tcW w:w="356" w:type="dxa"/>
            <w:vMerge/>
            <w:tcBorders>
              <w:top w:val="nil"/>
              <w:left w:val="single" w:sz="4" w:space="0" w:color="auto"/>
              <w:bottom w:val="single" w:sz="4" w:space="0" w:color="000000"/>
              <w:right w:val="single" w:sz="4" w:space="0" w:color="auto"/>
            </w:tcBorders>
            <w:vAlign w:val="center"/>
            <w:hideMark/>
          </w:tcPr>
          <w:p w14:paraId="71796D64" w14:textId="77777777" w:rsidR="00FE67C3" w:rsidRPr="00FE67C3" w:rsidRDefault="00FE67C3" w:rsidP="00FE67C3">
            <w:pPr>
              <w:jc w:val="left"/>
              <w:rPr>
                <w:rFonts w:ascii="Times New Roman" w:eastAsia="Times New Roman" w:hAnsi="Times New Roman"/>
              </w:rPr>
            </w:pPr>
          </w:p>
        </w:tc>
        <w:tc>
          <w:tcPr>
            <w:tcW w:w="299" w:type="dxa"/>
            <w:vMerge/>
            <w:tcBorders>
              <w:top w:val="nil"/>
              <w:left w:val="single" w:sz="4" w:space="0" w:color="auto"/>
              <w:bottom w:val="single" w:sz="4" w:space="0" w:color="000000"/>
              <w:right w:val="single" w:sz="4" w:space="0" w:color="auto"/>
            </w:tcBorders>
            <w:vAlign w:val="center"/>
            <w:hideMark/>
          </w:tcPr>
          <w:p w14:paraId="5A66959B" w14:textId="77777777" w:rsidR="00FE67C3" w:rsidRPr="00FE67C3" w:rsidRDefault="00FE67C3" w:rsidP="00FE67C3">
            <w:pPr>
              <w:jc w:val="left"/>
              <w:rPr>
                <w:rFonts w:ascii="Times New Roman" w:eastAsia="Times New Roman" w:hAnsi="Times New Roman"/>
              </w:rPr>
            </w:pPr>
          </w:p>
        </w:tc>
        <w:tc>
          <w:tcPr>
            <w:tcW w:w="1046" w:type="dxa"/>
            <w:vMerge/>
            <w:tcBorders>
              <w:top w:val="nil"/>
              <w:left w:val="single" w:sz="4" w:space="0" w:color="auto"/>
              <w:bottom w:val="single" w:sz="4" w:space="0" w:color="000000"/>
              <w:right w:val="single" w:sz="4" w:space="0" w:color="auto"/>
            </w:tcBorders>
            <w:vAlign w:val="center"/>
            <w:hideMark/>
          </w:tcPr>
          <w:p w14:paraId="2C8633F3"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383C68C"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164B775" w14:textId="77777777" w:rsidR="00FE67C3" w:rsidRPr="00FE67C3" w:rsidRDefault="00FE67C3" w:rsidP="00FE67C3">
            <w:pPr>
              <w:jc w:val="left"/>
              <w:rPr>
                <w:rFonts w:ascii="Times New Roman" w:eastAsia="Times New Roman" w:hAnsi="Times New Roman"/>
              </w:rPr>
            </w:pPr>
          </w:p>
        </w:tc>
        <w:tc>
          <w:tcPr>
            <w:tcW w:w="993" w:type="dxa"/>
            <w:vMerge/>
            <w:tcBorders>
              <w:top w:val="nil"/>
              <w:left w:val="single" w:sz="4" w:space="0" w:color="auto"/>
              <w:bottom w:val="single" w:sz="4" w:space="0" w:color="000000"/>
              <w:right w:val="single" w:sz="4" w:space="0" w:color="auto"/>
            </w:tcBorders>
            <w:vAlign w:val="center"/>
            <w:hideMark/>
          </w:tcPr>
          <w:p w14:paraId="6FDEF218"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6FA86D1" w14:textId="77777777" w:rsidR="00FE67C3" w:rsidRPr="00FE67C3" w:rsidRDefault="00FE67C3" w:rsidP="00FE67C3">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6412E2C1"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391F65B"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1A4DEA5" w14:textId="77777777" w:rsidR="00FE67C3" w:rsidRPr="00FE67C3" w:rsidRDefault="00FE67C3" w:rsidP="00FE67C3">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3CFE34C3" w14:textId="77777777" w:rsidR="00FE67C3" w:rsidRPr="00FE67C3" w:rsidRDefault="00FE67C3" w:rsidP="00FE67C3">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7F3AE7FD"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1E2DC3C"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7279F12"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60E54FF"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EDFA435" w14:textId="77777777" w:rsidR="00FE67C3" w:rsidRPr="00FE67C3" w:rsidRDefault="00FE67C3" w:rsidP="00FE67C3">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64AB82D5"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2C70FB4"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9B23C90" w14:textId="77777777" w:rsidR="00FE67C3" w:rsidRPr="00FE67C3" w:rsidRDefault="00FE67C3" w:rsidP="00FE67C3">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55CA47CA" w14:textId="77777777" w:rsidR="00FE67C3" w:rsidRPr="00FE67C3" w:rsidRDefault="00FE67C3" w:rsidP="00FE67C3">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4C30E44D"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0703</w:t>
            </w:r>
          </w:p>
        </w:tc>
        <w:tc>
          <w:tcPr>
            <w:tcW w:w="5318" w:type="dxa"/>
            <w:tcBorders>
              <w:top w:val="nil"/>
              <w:left w:val="nil"/>
              <w:bottom w:val="single" w:sz="4" w:space="0" w:color="auto"/>
              <w:right w:val="single" w:sz="4" w:space="0" w:color="auto"/>
            </w:tcBorders>
            <w:shd w:val="clear" w:color="auto" w:fill="auto"/>
            <w:hideMark/>
          </w:tcPr>
          <w:p w14:paraId="0AB34899"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Бенз/а/пирен (3,4-Бензпирен) (54)</w:t>
            </w:r>
          </w:p>
        </w:tc>
        <w:tc>
          <w:tcPr>
            <w:tcW w:w="909" w:type="dxa"/>
            <w:tcBorders>
              <w:top w:val="nil"/>
              <w:left w:val="nil"/>
              <w:bottom w:val="single" w:sz="4" w:space="0" w:color="auto"/>
              <w:right w:val="single" w:sz="4" w:space="0" w:color="auto"/>
            </w:tcBorders>
            <w:shd w:val="clear" w:color="auto" w:fill="auto"/>
            <w:noWrap/>
            <w:hideMark/>
          </w:tcPr>
          <w:p w14:paraId="1AF4DB45"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2,38E-07</w:t>
            </w:r>
          </w:p>
        </w:tc>
        <w:tc>
          <w:tcPr>
            <w:tcW w:w="808" w:type="dxa"/>
            <w:tcBorders>
              <w:top w:val="nil"/>
              <w:left w:val="nil"/>
              <w:bottom w:val="single" w:sz="4" w:space="0" w:color="auto"/>
              <w:right w:val="single" w:sz="4" w:space="0" w:color="auto"/>
            </w:tcBorders>
            <w:shd w:val="clear" w:color="auto" w:fill="auto"/>
            <w:noWrap/>
            <w:hideMark/>
          </w:tcPr>
          <w:p w14:paraId="3E8C96B2"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0,002</w:t>
            </w:r>
          </w:p>
        </w:tc>
        <w:tc>
          <w:tcPr>
            <w:tcW w:w="1009" w:type="dxa"/>
            <w:tcBorders>
              <w:top w:val="nil"/>
              <w:left w:val="nil"/>
              <w:bottom w:val="single" w:sz="4" w:space="0" w:color="auto"/>
              <w:right w:val="single" w:sz="4" w:space="0" w:color="auto"/>
            </w:tcBorders>
            <w:shd w:val="clear" w:color="auto" w:fill="auto"/>
            <w:noWrap/>
            <w:hideMark/>
          </w:tcPr>
          <w:p w14:paraId="327E0015"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1,328E-06</w:t>
            </w:r>
          </w:p>
        </w:tc>
        <w:tc>
          <w:tcPr>
            <w:tcW w:w="456" w:type="dxa"/>
            <w:tcBorders>
              <w:top w:val="nil"/>
              <w:left w:val="nil"/>
              <w:bottom w:val="single" w:sz="4" w:space="0" w:color="auto"/>
              <w:right w:val="single" w:sz="4" w:space="0" w:color="auto"/>
            </w:tcBorders>
            <w:shd w:val="clear" w:color="auto" w:fill="auto"/>
            <w:noWrap/>
            <w:hideMark/>
          </w:tcPr>
          <w:p w14:paraId="26D6022B"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2026</w:t>
            </w:r>
          </w:p>
        </w:tc>
      </w:tr>
      <w:tr w:rsidR="00FE67C3" w:rsidRPr="00FE67C3" w14:paraId="4CA55B88" w14:textId="77777777" w:rsidTr="00FE67C3">
        <w:trPr>
          <w:trHeight w:val="510"/>
        </w:trPr>
        <w:tc>
          <w:tcPr>
            <w:tcW w:w="356" w:type="dxa"/>
            <w:vMerge/>
            <w:tcBorders>
              <w:top w:val="nil"/>
              <w:left w:val="single" w:sz="4" w:space="0" w:color="auto"/>
              <w:bottom w:val="single" w:sz="4" w:space="0" w:color="000000"/>
              <w:right w:val="single" w:sz="4" w:space="0" w:color="auto"/>
            </w:tcBorders>
            <w:vAlign w:val="center"/>
            <w:hideMark/>
          </w:tcPr>
          <w:p w14:paraId="45E49E28" w14:textId="77777777" w:rsidR="00FE67C3" w:rsidRPr="00FE67C3" w:rsidRDefault="00FE67C3" w:rsidP="00FE67C3">
            <w:pPr>
              <w:jc w:val="left"/>
              <w:rPr>
                <w:rFonts w:ascii="Times New Roman" w:eastAsia="Times New Roman" w:hAnsi="Times New Roman"/>
              </w:rPr>
            </w:pPr>
          </w:p>
        </w:tc>
        <w:tc>
          <w:tcPr>
            <w:tcW w:w="299" w:type="dxa"/>
            <w:vMerge/>
            <w:tcBorders>
              <w:top w:val="nil"/>
              <w:left w:val="single" w:sz="4" w:space="0" w:color="auto"/>
              <w:bottom w:val="single" w:sz="4" w:space="0" w:color="000000"/>
              <w:right w:val="single" w:sz="4" w:space="0" w:color="auto"/>
            </w:tcBorders>
            <w:vAlign w:val="center"/>
            <w:hideMark/>
          </w:tcPr>
          <w:p w14:paraId="6E944051" w14:textId="77777777" w:rsidR="00FE67C3" w:rsidRPr="00FE67C3" w:rsidRDefault="00FE67C3" w:rsidP="00FE67C3">
            <w:pPr>
              <w:jc w:val="left"/>
              <w:rPr>
                <w:rFonts w:ascii="Times New Roman" w:eastAsia="Times New Roman" w:hAnsi="Times New Roman"/>
              </w:rPr>
            </w:pPr>
          </w:p>
        </w:tc>
        <w:tc>
          <w:tcPr>
            <w:tcW w:w="1046" w:type="dxa"/>
            <w:vMerge/>
            <w:tcBorders>
              <w:top w:val="nil"/>
              <w:left w:val="single" w:sz="4" w:space="0" w:color="auto"/>
              <w:bottom w:val="single" w:sz="4" w:space="0" w:color="000000"/>
              <w:right w:val="single" w:sz="4" w:space="0" w:color="auto"/>
            </w:tcBorders>
            <w:vAlign w:val="center"/>
            <w:hideMark/>
          </w:tcPr>
          <w:p w14:paraId="487450D2"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14D699F"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1D9D0BB" w14:textId="77777777" w:rsidR="00FE67C3" w:rsidRPr="00FE67C3" w:rsidRDefault="00FE67C3" w:rsidP="00FE67C3">
            <w:pPr>
              <w:jc w:val="left"/>
              <w:rPr>
                <w:rFonts w:ascii="Times New Roman" w:eastAsia="Times New Roman" w:hAnsi="Times New Roman"/>
              </w:rPr>
            </w:pPr>
          </w:p>
        </w:tc>
        <w:tc>
          <w:tcPr>
            <w:tcW w:w="993" w:type="dxa"/>
            <w:vMerge/>
            <w:tcBorders>
              <w:top w:val="nil"/>
              <w:left w:val="single" w:sz="4" w:space="0" w:color="auto"/>
              <w:bottom w:val="single" w:sz="4" w:space="0" w:color="000000"/>
              <w:right w:val="single" w:sz="4" w:space="0" w:color="auto"/>
            </w:tcBorders>
            <w:vAlign w:val="center"/>
            <w:hideMark/>
          </w:tcPr>
          <w:p w14:paraId="1C2952DA"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85C4285" w14:textId="77777777" w:rsidR="00FE67C3" w:rsidRPr="00FE67C3" w:rsidRDefault="00FE67C3" w:rsidP="00FE67C3">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0670EA8C"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4E2A4A6"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5D33916" w14:textId="77777777" w:rsidR="00FE67C3" w:rsidRPr="00FE67C3" w:rsidRDefault="00FE67C3" w:rsidP="00FE67C3">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4341F774" w14:textId="77777777" w:rsidR="00FE67C3" w:rsidRPr="00FE67C3" w:rsidRDefault="00FE67C3" w:rsidP="00FE67C3">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54BEFDB9"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E188137"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D22011B"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C9158C1"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F06A5D3" w14:textId="77777777" w:rsidR="00FE67C3" w:rsidRPr="00FE67C3" w:rsidRDefault="00FE67C3" w:rsidP="00FE67C3">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1D1474F5"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4D7A4A9"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FD4B013" w14:textId="77777777" w:rsidR="00FE67C3" w:rsidRPr="00FE67C3" w:rsidRDefault="00FE67C3" w:rsidP="00FE67C3">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2D73AA16" w14:textId="77777777" w:rsidR="00FE67C3" w:rsidRPr="00FE67C3" w:rsidRDefault="00FE67C3" w:rsidP="00FE67C3">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4950D805"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1325</w:t>
            </w:r>
          </w:p>
        </w:tc>
        <w:tc>
          <w:tcPr>
            <w:tcW w:w="5318" w:type="dxa"/>
            <w:tcBorders>
              <w:top w:val="nil"/>
              <w:left w:val="nil"/>
              <w:bottom w:val="single" w:sz="4" w:space="0" w:color="auto"/>
              <w:right w:val="single" w:sz="4" w:space="0" w:color="auto"/>
            </w:tcBorders>
            <w:shd w:val="clear" w:color="auto" w:fill="auto"/>
            <w:hideMark/>
          </w:tcPr>
          <w:p w14:paraId="3D7C2357"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Формальдегид (Метаналь) (609)</w:t>
            </w:r>
          </w:p>
        </w:tc>
        <w:tc>
          <w:tcPr>
            <w:tcW w:w="909" w:type="dxa"/>
            <w:tcBorders>
              <w:top w:val="nil"/>
              <w:left w:val="nil"/>
              <w:bottom w:val="single" w:sz="4" w:space="0" w:color="auto"/>
              <w:right w:val="single" w:sz="4" w:space="0" w:color="auto"/>
            </w:tcBorders>
            <w:shd w:val="clear" w:color="auto" w:fill="auto"/>
            <w:noWrap/>
            <w:hideMark/>
          </w:tcPr>
          <w:p w14:paraId="5E648D2E"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0,0023813</w:t>
            </w:r>
          </w:p>
        </w:tc>
        <w:tc>
          <w:tcPr>
            <w:tcW w:w="808" w:type="dxa"/>
            <w:tcBorders>
              <w:top w:val="nil"/>
              <w:left w:val="nil"/>
              <w:bottom w:val="single" w:sz="4" w:space="0" w:color="auto"/>
              <w:right w:val="single" w:sz="4" w:space="0" w:color="auto"/>
            </w:tcBorders>
            <w:shd w:val="clear" w:color="auto" w:fill="auto"/>
            <w:noWrap/>
            <w:hideMark/>
          </w:tcPr>
          <w:p w14:paraId="52890FFA"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16,553</w:t>
            </w:r>
          </w:p>
        </w:tc>
        <w:tc>
          <w:tcPr>
            <w:tcW w:w="1009" w:type="dxa"/>
            <w:tcBorders>
              <w:top w:val="nil"/>
              <w:left w:val="nil"/>
              <w:bottom w:val="single" w:sz="4" w:space="0" w:color="auto"/>
              <w:right w:val="single" w:sz="4" w:space="0" w:color="auto"/>
            </w:tcBorders>
            <w:shd w:val="clear" w:color="auto" w:fill="auto"/>
            <w:noWrap/>
            <w:hideMark/>
          </w:tcPr>
          <w:p w14:paraId="6F36C3BB"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0,00948876</w:t>
            </w:r>
          </w:p>
        </w:tc>
        <w:tc>
          <w:tcPr>
            <w:tcW w:w="456" w:type="dxa"/>
            <w:tcBorders>
              <w:top w:val="nil"/>
              <w:left w:val="nil"/>
              <w:bottom w:val="single" w:sz="4" w:space="0" w:color="auto"/>
              <w:right w:val="single" w:sz="4" w:space="0" w:color="auto"/>
            </w:tcBorders>
            <w:shd w:val="clear" w:color="auto" w:fill="auto"/>
            <w:noWrap/>
            <w:hideMark/>
          </w:tcPr>
          <w:p w14:paraId="22FFDBF0"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2026</w:t>
            </w:r>
          </w:p>
        </w:tc>
      </w:tr>
      <w:tr w:rsidR="00FE67C3" w:rsidRPr="00FE67C3" w14:paraId="6617E4E2" w14:textId="77777777" w:rsidTr="00FE67C3">
        <w:trPr>
          <w:trHeight w:val="1020"/>
        </w:trPr>
        <w:tc>
          <w:tcPr>
            <w:tcW w:w="356" w:type="dxa"/>
            <w:vMerge/>
            <w:tcBorders>
              <w:top w:val="nil"/>
              <w:left w:val="single" w:sz="4" w:space="0" w:color="auto"/>
              <w:bottom w:val="single" w:sz="4" w:space="0" w:color="000000"/>
              <w:right w:val="single" w:sz="4" w:space="0" w:color="auto"/>
            </w:tcBorders>
            <w:vAlign w:val="center"/>
            <w:hideMark/>
          </w:tcPr>
          <w:p w14:paraId="7EB545F9" w14:textId="77777777" w:rsidR="00FE67C3" w:rsidRPr="00FE67C3" w:rsidRDefault="00FE67C3" w:rsidP="00FE67C3">
            <w:pPr>
              <w:jc w:val="left"/>
              <w:rPr>
                <w:rFonts w:ascii="Times New Roman" w:eastAsia="Times New Roman" w:hAnsi="Times New Roman"/>
              </w:rPr>
            </w:pPr>
          </w:p>
        </w:tc>
        <w:tc>
          <w:tcPr>
            <w:tcW w:w="299" w:type="dxa"/>
            <w:vMerge/>
            <w:tcBorders>
              <w:top w:val="nil"/>
              <w:left w:val="single" w:sz="4" w:space="0" w:color="auto"/>
              <w:bottom w:val="single" w:sz="4" w:space="0" w:color="000000"/>
              <w:right w:val="single" w:sz="4" w:space="0" w:color="auto"/>
            </w:tcBorders>
            <w:vAlign w:val="center"/>
            <w:hideMark/>
          </w:tcPr>
          <w:p w14:paraId="0B4A4BEF" w14:textId="77777777" w:rsidR="00FE67C3" w:rsidRPr="00FE67C3" w:rsidRDefault="00FE67C3" w:rsidP="00FE67C3">
            <w:pPr>
              <w:jc w:val="left"/>
              <w:rPr>
                <w:rFonts w:ascii="Times New Roman" w:eastAsia="Times New Roman" w:hAnsi="Times New Roman"/>
              </w:rPr>
            </w:pPr>
          </w:p>
        </w:tc>
        <w:tc>
          <w:tcPr>
            <w:tcW w:w="1046" w:type="dxa"/>
            <w:vMerge/>
            <w:tcBorders>
              <w:top w:val="nil"/>
              <w:left w:val="single" w:sz="4" w:space="0" w:color="auto"/>
              <w:bottom w:val="single" w:sz="4" w:space="0" w:color="000000"/>
              <w:right w:val="single" w:sz="4" w:space="0" w:color="auto"/>
            </w:tcBorders>
            <w:vAlign w:val="center"/>
            <w:hideMark/>
          </w:tcPr>
          <w:p w14:paraId="3C4FC7A5"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BAAEB24"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70BBAFD" w14:textId="77777777" w:rsidR="00FE67C3" w:rsidRPr="00FE67C3" w:rsidRDefault="00FE67C3" w:rsidP="00FE67C3">
            <w:pPr>
              <w:jc w:val="left"/>
              <w:rPr>
                <w:rFonts w:ascii="Times New Roman" w:eastAsia="Times New Roman" w:hAnsi="Times New Roman"/>
              </w:rPr>
            </w:pPr>
          </w:p>
        </w:tc>
        <w:tc>
          <w:tcPr>
            <w:tcW w:w="993" w:type="dxa"/>
            <w:vMerge/>
            <w:tcBorders>
              <w:top w:val="nil"/>
              <w:left w:val="single" w:sz="4" w:space="0" w:color="auto"/>
              <w:bottom w:val="single" w:sz="4" w:space="0" w:color="000000"/>
              <w:right w:val="single" w:sz="4" w:space="0" w:color="auto"/>
            </w:tcBorders>
            <w:vAlign w:val="center"/>
            <w:hideMark/>
          </w:tcPr>
          <w:p w14:paraId="28115FDE"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D9786F7" w14:textId="77777777" w:rsidR="00FE67C3" w:rsidRPr="00FE67C3" w:rsidRDefault="00FE67C3" w:rsidP="00FE67C3">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792177DC"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40033BA"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6CD2356" w14:textId="77777777" w:rsidR="00FE67C3" w:rsidRPr="00FE67C3" w:rsidRDefault="00FE67C3" w:rsidP="00FE67C3">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66D17FFE" w14:textId="77777777" w:rsidR="00FE67C3" w:rsidRPr="00FE67C3" w:rsidRDefault="00FE67C3" w:rsidP="00FE67C3">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0E2826BE"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562F6FB"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0A9B840"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A0E4A82"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14D6693" w14:textId="77777777" w:rsidR="00FE67C3" w:rsidRPr="00FE67C3" w:rsidRDefault="00FE67C3" w:rsidP="00FE67C3">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6164C6EE"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23074C5"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7FCA160" w14:textId="77777777" w:rsidR="00FE67C3" w:rsidRPr="00FE67C3" w:rsidRDefault="00FE67C3" w:rsidP="00FE67C3">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41C7CACC" w14:textId="77777777" w:rsidR="00FE67C3" w:rsidRPr="00FE67C3" w:rsidRDefault="00FE67C3" w:rsidP="00FE67C3">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28BBD5AB"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2754</w:t>
            </w:r>
          </w:p>
        </w:tc>
        <w:tc>
          <w:tcPr>
            <w:tcW w:w="5318" w:type="dxa"/>
            <w:tcBorders>
              <w:top w:val="nil"/>
              <w:left w:val="nil"/>
              <w:bottom w:val="single" w:sz="4" w:space="0" w:color="auto"/>
              <w:right w:val="single" w:sz="4" w:space="0" w:color="auto"/>
            </w:tcBorders>
            <w:shd w:val="clear" w:color="auto" w:fill="auto"/>
            <w:hideMark/>
          </w:tcPr>
          <w:p w14:paraId="4900C7A1"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909" w:type="dxa"/>
            <w:tcBorders>
              <w:top w:val="nil"/>
              <w:left w:val="nil"/>
              <w:bottom w:val="single" w:sz="4" w:space="0" w:color="auto"/>
              <w:right w:val="single" w:sz="4" w:space="0" w:color="auto"/>
            </w:tcBorders>
            <w:shd w:val="clear" w:color="auto" w:fill="auto"/>
            <w:noWrap/>
            <w:hideMark/>
          </w:tcPr>
          <w:p w14:paraId="3DF74268"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0,0575396</w:t>
            </w:r>
          </w:p>
        </w:tc>
        <w:tc>
          <w:tcPr>
            <w:tcW w:w="808" w:type="dxa"/>
            <w:tcBorders>
              <w:top w:val="nil"/>
              <w:left w:val="nil"/>
              <w:bottom w:val="single" w:sz="4" w:space="0" w:color="auto"/>
              <w:right w:val="single" w:sz="4" w:space="0" w:color="auto"/>
            </w:tcBorders>
            <w:shd w:val="clear" w:color="auto" w:fill="auto"/>
            <w:noWrap/>
            <w:hideMark/>
          </w:tcPr>
          <w:p w14:paraId="51BB5E3B"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399,973</w:t>
            </w:r>
          </w:p>
        </w:tc>
        <w:tc>
          <w:tcPr>
            <w:tcW w:w="1009" w:type="dxa"/>
            <w:tcBorders>
              <w:top w:val="nil"/>
              <w:left w:val="nil"/>
              <w:bottom w:val="single" w:sz="4" w:space="0" w:color="auto"/>
              <w:right w:val="single" w:sz="4" w:space="0" w:color="auto"/>
            </w:tcBorders>
            <w:shd w:val="clear" w:color="auto" w:fill="auto"/>
            <w:noWrap/>
            <w:hideMark/>
          </w:tcPr>
          <w:p w14:paraId="1C1ADE18"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0,22772562</w:t>
            </w:r>
          </w:p>
        </w:tc>
        <w:tc>
          <w:tcPr>
            <w:tcW w:w="456" w:type="dxa"/>
            <w:tcBorders>
              <w:top w:val="nil"/>
              <w:left w:val="nil"/>
              <w:bottom w:val="single" w:sz="4" w:space="0" w:color="auto"/>
              <w:right w:val="single" w:sz="4" w:space="0" w:color="auto"/>
            </w:tcBorders>
            <w:shd w:val="clear" w:color="auto" w:fill="auto"/>
            <w:noWrap/>
            <w:hideMark/>
          </w:tcPr>
          <w:p w14:paraId="4DC6FE55"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2026</w:t>
            </w:r>
          </w:p>
        </w:tc>
      </w:tr>
      <w:tr w:rsidR="00FE67C3" w:rsidRPr="00FE67C3" w14:paraId="0E816DEF" w14:textId="77777777" w:rsidTr="00FE67C3">
        <w:trPr>
          <w:trHeight w:val="510"/>
        </w:trPr>
        <w:tc>
          <w:tcPr>
            <w:tcW w:w="356" w:type="dxa"/>
            <w:vMerge w:val="restart"/>
            <w:tcBorders>
              <w:top w:val="nil"/>
              <w:left w:val="single" w:sz="4" w:space="0" w:color="auto"/>
              <w:bottom w:val="single" w:sz="4" w:space="0" w:color="000000"/>
              <w:right w:val="single" w:sz="4" w:space="0" w:color="auto"/>
            </w:tcBorders>
            <w:shd w:val="clear" w:color="auto" w:fill="auto"/>
            <w:hideMark/>
          </w:tcPr>
          <w:p w14:paraId="3DB4A26B"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002</w:t>
            </w:r>
          </w:p>
        </w:tc>
        <w:tc>
          <w:tcPr>
            <w:tcW w:w="299" w:type="dxa"/>
            <w:vMerge w:val="restart"/>
            <w:tcBorders>
              <w:top w:val="nil"/>
              <w:left w:val="single" w:sz="4" w:space="0" w:color="auto"/>
              <w:bottom w:val="single" w:sz="4" w:space="0" w:color="000000"/>
              <w:right w:val="single" w:sz="4" w:space="0" w:color="auto"/>
            </w:tcBorders>
            <w:shd w:val="clear" w:color="auto" w:fill="auto"/>
            <w:hideMark/>
          </w:tcPr>
          <w:p w14:paraId="55C7C76D"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 </w:t>
            </w:r>
          </w:p>
        </w:tc>
        <w:tc>
          <w:tcPr>
            <w:tcW w:w="1046" w:type="dxa"/>
            <w:vMerge w:val="restart"/>
            <w:tcBorders>
              <w:top w:val="nil"/>
              <w:left w:val="single" w:sz="4" w:space="0" w:color="auto"/>
              <w:bottom w:val="single" w:sz="4" w:space="0" w:color="000000"/>
              <w:right w:val="single" w:sz="4" w:space="0" w:color="auto"/>
            </w:tcBorders>
            <w:shd w:val="clear" w:color="auto" w:fill="auto"/>
            <w:hideMark/>
          </w:tcPr>
          <w:p w14:paraId="6C3A714B"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Дизель-генератор</w:t>
            </w:r>
            <w:r w:rsidRPr="00FE67C3">
              <w:rPr>
                <w:rFonts w:ascii="Times New Roman" w:eastAsia="Times New Roman" w:hAnsi="Times New Roman"/>
              </w:rPr>
              <w:br/>
              <w:t>Дизель-генератор</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19193C24"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1</w:t>
            </w:r>
            <w:r w:rsidRPr="00FE67C3">
              <w:rPr>
                <w:rFonts w:ascii="Times New Roman" w:eastAsia="Times New Roman" w:hAnsi="Times New Roman"/>
              </w:rPr>
              <w:br/>
              <w:t>1</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7824E826"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2160</w:t>
            </w:r>
            <w:r w:rsidRPr="00FE67C3">
              <w:rPr>
                <w:rFonts w:ascii="Times New Roman" w:eastAsia="Times New Roman" w:hAnsi="Times New Roman"/>
              </w:rPr>
              <w:br/>
              <w:t>2160</w:t>
            </w: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AEAE70D"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Дизель-генератор</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60AEB144" w14:textId="3C4E82AA"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0</w:t>
            </w:r>
            <w:r w:rsidR="009E795D">
              <w:rPr>
                <w:rFonts w:ascii="Times New Roman" w:eastAsia="Times New Roman" w:hAnsi="Times New Roman"/>
              </w:rPr>
              <w:t>1</w:t>
            </w:r>
            <w:r w:rsidRPr="00FE67C3">
              <w:rPr>
                <w:rFonts w:ascii="Times New Roman" w:eastAsia="Times New Roman" w:hAnsi="Times New Roman"/>
              </w:rPr>
              <w:t>24</w:t>
            </w:r>
          </w:p>
        </w:tc>
        <w:tc>
          <w:tcPr>
            <w:tcW w:w="425" w:type="dxa"/>
            <w:vMerge w:val="restart"/>
            <w:tcBorders>
              <w:top w:val="nil"/>
              <w:left w:val="single" w:sz="4" w:space="0" w:color="auto"/>
              <w:bottom w:val="single" w:sz="4" w:space="0" w:color="000000"/>
              <w:right w:val="single" w:sz="4" w:space="0" w:color="auto"/>
            </w:tcBorders>
            <w:shd w:val="clear" w:color="auto" w:fill="auto"/>
            <w:hideMark/>
          </w:tcPr>
          <w:p w14:paraId="28D36BD9"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3</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51DD3E1F"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0,15</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2FA50062"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88,76</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80C7043"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1,5685226</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03BB12D"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400</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4D08E855"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30041</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69C5EEAD"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18790</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69624EF8"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7B7C5E0D"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D311061"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0E4E5C97"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6F42D05D"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708" w:type="dxa"/>
            <w:vMerge w:val="restart"/>
            <w:tcBorders>
              <w:top w:val="nil"/>
              <w:left w:val="single" w:sz="4" w:space="0" w:color="auto"/>
              <w:bottom w:val="single" w:sz="4" w:space="0" w:color="000000"/>
              <w:right w:val="single" w:sz="4" w:space="0" w:color="auto"/>
            </w:tcBorders>
            <w:shd w:val="clear" w:color="auto" w:fill="auto"/>
            <w:hideMark/>
          </w:tcPr>
          <w:p w14:paraId="714072DF"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5083D537"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0301</w:t>
            </w:r>
          </w:p>
        </w:tc>
        <w:tc>
          <w:tcPr>
            <w:tcW w:w="5318" w:type="dxa"/>
            <w:tcBorders>
              <w:top w:val="nil"/>
              <w:left w:val="nil"/>
              <w:bottom w:val="single" w:sz="4" w:space="0" w:color="auto"/>
              <w:right w:val="single" w:sz="4" w:space="0" w:color="auto"/>
            </w:tcBorders>
            <w:shd w:val="clear" w:color="auto" w:fill="auto"/>
            <w:hideMark/>
          </w:tcPr>
          <w:p w14:paraId="6C9770BA"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Азота (IV) диоксид (Азота диоксид) (4)</w:t>
            </w:r>
          </w:p>
        </w:tc>
        <w:tc>
          <w:tcPr>
            <w:tcW w:w="909" w:type="dxa"/>
            <w:tcBorders>
              <w:top w:val="nil"/>
              <w:left w:val="nil"/>
              <w:bottom w:val="single" w:sz="4" w:space="0" w:color="auto"/>
              <w:right w:val="single" w:sz="4" w:space="0" w:color="auto"/>
            </w:tcBorders>
            <w:shd w:val="clear" w:color="auto" w:fill="auto"/>
            <w:noWrap/>
            <w:hideMark/>
          </w:tcPr>
          <w:p w14:paraId="08CC6FEF"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0,6826667</w:t>
            </w:r>
          </w:p>
        </w:tc>
        <w:tc>
          <w:tcPr>
            <w:tcW w:w="808" w:type="dxa"/>
            <w:tcBorders>
              <w:top w:val="nil"/>
              <w:left w:val="nil"/>
              <w:bottom w:val="single" w:sz="4" w:space="0" w:color="auto"/>
              <w:right w:val="single" w:sz="4" w:space="0" w:color="auto"/>
            </w:tcBorders>
            <w:shd w:val="clear" w:color="auto" w:fill="auto"/>
            <w:noWrap/>
            <w:hideMark/>
          </w:tcPr>
          <w:p w14:paraId="25EEC7B7"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1072,927</w:t>
            </w:r>
          </w:p>
        </w:tc>
        <w:tc>
          <w:tcPr>
            <w:tcW w:w="1009" w:type="dxa"/>
            <w:tcBorders>
              <w:top w:val="nil"/>
              <w:left w:val="nil"/>
              <w:bottom w:val="single" w:sz="4" w:space="0" w:color="auto"/>
              <w:right w:val="single" w:sz="4" w:space="0" w:color="auto"/>
            </w:tcBorders>
            <w:shd w:val="clear" w:color="auto" w:fill="auto"/>
            <w:noWrap/>
            <w:hideMark/>
          </w:tcPr>
          <w:p w14:paraId="5470918B"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8,25984</w:t>
            </w:r>
          </w:p>
        </w:tc>
        <w:tc>
          <w:tcPr>
            <w:tcW w:w="456" w:type="dxa"/>
            <w:tcBorders>
              <w:top w:val="nil"/>
              <w:left w:val="nil"/>
              <w:bottom w:val="single" w:sz="4" w:space="0" w:color="auto"/>
              <w:right w:val="single" w:sz="4" w:space="0" w:color="auto"/>
            </w:tcBorders>
            <w:shd w:val="clear" w:color="auto" w:fill="auto"/>
            <w:noWrap/>
            <w:hideMark/>
          </w:tcPr>
          <w:p w14:paraId="7D8C6812"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2026</w:t>
            </w:r>
          </w:p>
        </w:tc>
      </w:tr>
      <w:tr w:rsidR="00FE67C3" w:rsidRPr="00FE67C3" w14:paraId="64B9E8FF" w14:textId="77777777" w:rsidTr="00FE67C3">
        <w:trPr>
          <w:trHeight w:val="510"/>
        </w:trPr>
        <w:tc>
          <w:tcPr>
            <w:tcW w:w="356" w:type="dxa"/>
            <w:vMerge/>
            <w:tcBorders>
              <w:top w:val="nil"/>
              <w:left w:val="single" w:sz="4" w:space="0" w:color="auto"/>
              <w:bottom w:val="single" w:sz="4" w:space="0" w:color="000000"/>
              <w:right w:val="single" w:sz="4" w:space="0" w:color="auto"/>
            </w:tcBorders>
            <w:vAlign w:val="center"/>
            <w:hideMark/>
          </w:tcPr>
          <w:p w14:paraId="166312D0" w14:textId="77777777" w:rsidR="00FE67C3" w:rsidRPr="00FE67C3" w:rsidRDefault="00FE67C3" w:rsidP="00FE67C3">
            <w:pPr>
              <w:jc w:val="left"/>
              <w:rPr>
                <w:rFonts w:ascii="Times New Roman" w:eastAsia="Times New Roman" w:hAnsi="Times New Roman"/>
              </w:rPr>
            </w:pPr>
          </w:p>
        </w:tc>
        <w:tc>
          <w:tcPr>
            <w:tcW w:w="299" w:type="dxa"/>
            <w:vMerge/>
            <w:tcBorders>
              <w:top w:val="nil"/>
              <w:left w:val="single" w:sz="4" w:space="0" w:color="auto"/>
              <w:bottom w:val="single" w:sz="4" w:space="0" w:color="000000"/>
              <w:right w:val="single" w:sz="4" w:space="0" w:color="auto"/>
            </w:tcBorders>
            <w:vAlign w:val="center"/>
            <w:hideMark/>
          </w:tcPr>
          <w:p w14:paraId="71D576BF" w14:textId="77777777" w:rsidR="00FE67C3" w:rsidRPr="00FE67C3" w:rsidRDefault="00FE67C3" w:rsidP="00FE67C3">
            <w:pPr>
              <w:jc w:val="left"/>
              <w:rPr>
                <w:rFonts w:ascii="Times New Roman" w:eastAsia="Times New Roman" w:hAnsi="Times New Roman"/>
              </w:rPr>
            </w:pPr>
          </w:p>
        </w:tc>
        <w:tc>
          <w:tcPr>
            <w:tcW w:w="1046" w:type="dxa"/>
            <w:vMerge/>
            <w:tcBorders>
              <w:top w:val="nil"/>
              <w:left w:val="single" w:sz="4" w:space="0" w:color="auto"/>
              <w:bottom w:val="single" w:sz="4" w:space="0" w:color="000000"/>
              <w:right w:val="single" w:sz="4" w:space="0" w:color="auto"/>
            </w:tcBorders>
            <w:vAlign w:val="center"/>
            <w:hideMark/>
          </w:tcPr>
          <w:p w14:paraId="25397EA4"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9BC19CB"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0364DC6" w14:textId="77777777" w:rsidR="00FE67C3" w:rsidRPr="00FE67C3" w:rsidRDefault="00FE67C3" w:rsidP="00FE67C3">
            <w:pPr>
              <w:jc w:val="left"/>
              <w:rPr>
                <w:rFonts w:ascii="Times New Roman" w:eastAsia="Times New Roman" w:hAnsi="Times New Roman"/>
              </w:rPr>
            </w:pPr>
          </w:p>
        </w:tc>
        <w:tc>
          <w:tcPr>
            <w:tcW w:w="993" w:type="dxa"/>
            <w:vMerge/>
            <w:tcBorders>
              <w:top w:val="nil"/>
              <w:left w:val="single" w:sz="4" w:space="0" w:color="auto"/>
              <w:bottom w:val="single" w:sz="4" w:space="0" w:color="000000"/>
              <w:right w:val="single" w:sz="4" w:space="0" w:color="auto"/>
            </w:tcBorders>
            <w:vAlign w:val="center"/>
            <w:hideMark/>
          </w:tcPr>
          <w:p w14:paraId="2E527448"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C43AF58" w14:textId="77777777" w:rsidR="00FE67C3" w:rsidRPr="00FE67C3" w:rsidRDefault="00FE67C3" w:rsidP="00FE67C3">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3BAA9DDB"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B76C110"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5D948DF" w14:textId="77777777" w:rsidR="00FE67C3" w:rsidRPr="00FE67C3" w:rsidRDefault="00FE67C3" w:rsidP="00FE67C3">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6BCD667B" w14:textId="77777777" w:rsidR="00FE67C3" w:rsidRPr="00FE67C3" w:rsidRDefault="00FE67C3" w:rsidP="00FE67C3">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41E163DC"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EC0CD67"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594EA7E"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CF4CA32"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5FDEBFB" w14:textId="77777777" w:rsidR="00FE67C3" w:rsidRPr="00FE67C3" w:rsidRDefault="00FE67C3" w:rsidP="00FE67C3">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0952D3EE"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998F979"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CA770A6" w14:textId="77777777" w:rsidR="00FE67C3" w:rsidRPr="00FE67C3" w:rsidRDefault="00FE67C3" w:rsidP="00FE67C3">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0E99540B" w14:textId="77777777" w:rsidR="00FE67C3" w:rsidRPr="00FE67C3" w:rsidRDefault="00FE67C3" w:rsidP="00FE67C3">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2B39E544"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0304</w:t>
            </w:r>
          </w:p>
        </w:tc>
        <w:tc>
          <w:tcPr>
            <w:tcW w:w="5318" w:type="dxa"/>
            <w:tcBorders>
              <w:top w:val="nil"/>
              <w:left w:val="nil"/>
              <w:bottom w:val="single" w:sz="4" w:space="0" w:color="auto"/>
              <w:right w:val="single" w:sz="4" w:space="0" w:color="auto"/>
            </w:tcBorders>
            <w:shd w:val="clear" w:color="auto" w:fill="auto"/>
            <w:hideMark/>
          </w:tcPr>
          <w:p w14:paraId="671D2F2D"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Азот (II) оксид (Азота оксид) (6)</w:t>
            </w:r>
          </w:p>
        </w:tc>
        <w:tc>
          <w:tcPr>
            <w:tcW w:w="909" w:type="dxa"/>
            <w:tcBorders>
              <w:top w:val="nil"/>
              <w:left w:val="nil"/>
              <w:bottom w:val="single" w:sz="4" w:space="0" w:color="auto"/>
              <w:right w:val="single" w:sz="4" w:space="0" w:color="auto"/>
            </w:tcBorders>
            <w:shd w:val="clear" w:color="auto" w:fill="auto"/>
            <w:noWrap/>
            <w:hideMark/>
          </w:tcPr>
          <w:p w14:paraId="65A7CA81"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0,1109333</w:t>
            </w:r>
          </w:p>
        </w:tc>
        <w:tc>
          <w:tcPr>
            <w:tcW w:w="808" w:type="dxa"/>
            <w:tcBorders>
              <w:top w:val="nil"/>
              <w:left w:val="nil"/>
              <w:bottom w:val="single" w:sz="4" w:space="0" w:color="auto"/>
              <w:right w:val="single" w:sz="4" w:space="0" w:color="auto"/>
            </w:tcBorders>
            <w:shd w:val="clear" w:color="auto" w:fill="auto"/>
            <w:noWrap/>
            <w:hideMark/>
          </w:tcPr>
          <w:p w14:paraId="7110AC0C"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174,351</w:t>
            </w:r>
          </w:p>
        </w:tc>
        <w:tc>
          <w:tcPr>
            <w:tcW w:w="1009" w:type="dxa"/>
            <w:tcBorders>
              <w:top w:val="nil"/>
              <w:left w:val="nil"/>
              <w:bottom w:val="single" w:sz="4" w:space="0" w:color="auto"/>
              <w:right w:val="single" w:sz="4" w:space="0" w:color="auto"/>
            </w:tcBorders>
            <w:shd w:val="clear" w:color="auto" w:fill="auto"/>
            <w:noWrap/>
            <w:hideMark/>
          </w:tcPr>
          <w:p w14:paraId="27A54BDC"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1,342224</w:t>
            </w:r>
          </w:p>
        </w:tc>
        <w:tc>
          <w:tcPr>
            <w:tcW w:w="456" w:type="dxa"/>
            <w:tcBorders>
              <w:top w:val="nil"/>
              <w:left w:val="nil"/>
              <w:bottom w:val="single" w:sz="4" w:space="0" w:color="auto"/>
              <w:right w:val="single" w:sz="4" w:space="0" w:color="auto"/>
            </w:tcBorders>
            <w:shd w:val="clear" w:color="auto" w:fill="auto"/>
            <w:noWrap/>
            <w:hideMark/>
          </w:tcPr>
          <w:p w14:paraId="0B5C085F"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2026</w:t>
            </w:r>
          </w:p>
        </w:tc>
      </w:tr>
      <w:tr w:rsidR="00FE67C3" w:rsidRPr="00FE67C3" w14:paraId="0612C3D3" w14:textId="77777777" w:rsidTr="00FE67C3">
        <w:trPr>
          <w:trHeight w:val="510"/>
        </w:trPr>
        <w:tc>
          <w:tcPr>
            <w:tcW w:w="356" w:type="dxa"/>
            <w:vMerge/>
            <w:tcBorders>
              <w:top w:val="nil"/>
              <w:left w:val="single" w:sz="4" w:space="0" w:color="auto"/>
              <w:bottom w:val="single" w:sz="4" w:space="0" w:color="000000"/>
              <w:right w:val="single" w:sz="4" w:space="0" w:color="auto"/>
            </w:tcBorders>
            <w:vAlign w:val="center"/>
            <w:hideMark/>
          </w:tcPr>
          <w:p w14:paraId="4B2C593A" w14:textId="77777777" w:rsidR="00FE67C3" w:rsidRPr="00FE67C3" w:rsidRDefault="00FE67C3" w:rsidP="00FE67C3">
            <w:pPr>
              <w:jc w:val="left"/>
              <w:rPr>
                <w:rFonts w:ascii="Times New Roman" w:eastAsia="Times New Roman" w:hAnsi="Times New Roman"/>
              </w:rPr>
            </w:pPr>
          </w:p>
        </w:tc>
        <w:tc>
          <w:tcPr>
            <w:tcW w:w="299" w:type="dxa"/>
            <w:vMerge/>
            <w:tcBorders>
              <w:top w:val="nil"/>
              <w:left w:val="single" w:sz="4" w:space="0" w:color="auto"/>
              <w:bottom w:val="single" w:sz="4" w:space="0" w:color="000000"/>
              <w:right w:val="single" w:sz="4" w:space="0" w:color="auto"/>
            </w:tcBorders>
            <w:vAlign w:val="center"/>
            <w:hideMark/>
          </w:tcPr>
          <w:p w14:paraId="7F67D0B2" w14:textId="77777777" w:rsidR="00FE67C3" w:rsidRPr="00FE67C3" w:rsidRDefault="00FE67C3" w:rsidP="00FE67C3">
            <w:pPr>
              <w:jc w:val="left"/>
              <w:rPr>
                <w:rFonts w:ascii="Times New Roman" w:eastAsia="Times New Roman" w:hAnsi="Times New Roman"/>
              </w:rPr>
            </w:pPr>
          </w:p>
        </w:tc>
        <w:tc>
          <w:tcPr>
            <w:tcW w:w="1046" w:type="dxa"/>
            <w:vMerge/>
            <w:tcBorders>
              <w:top w:val="nil"/>
              <w:left w:val="single" w:sz="4" w:space="0" w:color="auto"/>
              <w:bottom w:val="single" w:sz="4" w:space="0" w:color="000000"/>
              <w:right w:val="single" w:sz="4" w:space="0" w:color="auto"/>
            </w:tcBorders>
            <w:vAlign w:val="center"/>
            <w:hideMark/>
          </w:tcPr>
          <w:p w14:paraId="4CBE3992"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8B36816"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5ACE9DC" w14:textId="77777777" w:rsidR="00FE67C3" w:rsidRPr="00FE67C3" w:rsidRDefault="00FE67C3" w:rsidP="00FE67C3">
            <w:pPr>
              <w:jc w:val="left"/>
              <w:rPr>
                <w:rFonts w:ascii="Times New Roman" w:eastAsia="Times New Roman" w:hAnsi="Times New Roman"/>
              </w:rPr>
            </w:pPr>
          </w:p>
        </w:tc>
        <w:tc>
          <w:tcPr>
            <w:tcW w:w="993" w:type="dxa"/>
            <w:vMerge/>
            <w:tcBorders>
              <w:top w:val="nil"/>
              <w:left w:val="single" w:sz="4" w:space="0" w:color="auto"/>
              <w:bottom w:val="single" w:sz="4" w:space="0" w:color="000000"/>
              <w:right w:val="single" w:sz="4" w:space="0" w:color="auto"/>
            </w:tcBorders>
            <w:vAlign w:val="center"/>
            <w:hideMark/>
          </w:tcPr>
          <w:p w14:paraId="65947CE7"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C889DE9" w14:textId="77777777" w:rsidR="00FE67C3" w:rsidRPr="00FE67C3" w:rsidRDefault="00FE67C3" w:rsidP="00FE67C3">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701EAE03"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4069609"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BB6B54D" w14:textId="77777777" w:rsidR="00FE67C3" w:rsidRPr="00FE67C3" w:rsidRDefault="00FE67C3" w:rsidP="00FE67C3">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5B56499A" w14:textId="77777777" w:rsidR="00FE67C3" w:rsidRPr="00FE67C3" w:rsidRDefault="00FE67C3" w:rsidP="00FE67C3">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185271E3"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DE7DC3F"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2F91B01"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98DBF18"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DE8CB5D" w14:textId="77777777" w:rsidR="00FE67C3" w:rsidRPr="00FE67C3" w:rsidRDefault="00FE67C3" w:rsidP="00FE67C3">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16CEB236"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2978C2D"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AE9438F" w14:textId="77777777" w:rsidR="00FE67C3" w:rsidRPr="00FE67C3" w:rsidRDefault="00FE67C3" w:rsidP="00FE67C3">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41D19B0B" w14:textId="77777777" w:rsidR="00FE67C3" w:rsidRPr="00FE67C3" w:rsidRDefault="00FE67C3" w:rsidP="00FE67C3">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2135C386"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0328</w:t>
            </w:r>
          </w:p>
        </w:tc>
        <w:tc>
          <w:tcPr>
            <w:tcW w:w="5318" w:type="dxa"/>
            <w:tcBorders>
              <w:top w:val="nil"/>
              <w:left w:val="nil"/>
              <w:bottom w:val="single" w:sz="4" w:space="0" w:color="auto"/>
              <w:right w:val="single" w:sz="4" w:space="0" w:color="auto"/>
            </w:tcBorders>
            <w:shd w:val="clear" w:color="auto" w:fill="auto"/>
            <w:hideMark/>
          </w:tcPr>
          <w:p w14:paraId="269AACF2"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Углерод (Сажа, Углерод черный) (583)</w:t>
            </w:r>
          </w:p>
        </w:tc>
        <w:tc>
          <w:tcPr>
            <w:tcW w:w="909" w:type="dxa"/>
            <w:tcBorders>
              <w:top w:val="nil"/>
              <w:left w:val="nil"/>
              <w:bottom w:val="single" w:sz="4" w:space="0" w:color="auto"/>
              <w:right w:val="single" w:sz="4" w:space="0" w:color="auto"/>
            </w:tcBorders>
            <w:shd w:val="clear" w:color="auto" w:fill="auto"/>
            <w:noWrap/>
            <w:hideMark/>
          </w:tcPr>
          <w:p w14:paraId="16E97B69"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0,0317467</w:t>
            </w:r>
          </w:p>
        </w:tc>
        <w:tc>
          <w:tcPr>
            <w:tcW w:w="808" w:type="dxa"/>
            <w:tcBorders>
              <w:top w:val="nil"/>
              <w:left w:val="nil"/>
              <w:bottom w:val="single" w:sz="4" w:space="0" w:color="auto"/>
              <w:right w:val="single" w:sz="4" w:space="0" w:color="auto"/>
            </w:tcBorders>
            <w:shd w:val="clear" w:color="auto" w:fill="auto"/>
            <w:noWrap/>
            <w:hideMark/>
          </w:tcPr>
          <w:p w14:paraId="1630272A"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49,895</w:t>
            </w:r>
          </w:p>
        </w:tc>
        <w:tc>
          <w:tcPr>
            <w:tcW w:w="1009" w:type="dxa"/>
            <w:tcBorders>
              <w:top w:val="nil"/>
              <w:left w:val="nil"/>
              <w:bottom w:val="single" w:sz="4" w:space="0" w:color="auto"/>
              <w:right w:val="single" w:sz="4" w:space="0" w:color="auto"/>
            </w:tcBorders>
            <w:shd w:val="clear" w:color="auto" w:fill="auto"/>
            <w:noWrap/>
            <w:hideMark/>
          </w:tcPr>
          <w:p w14:paraId="505B3CB1"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0,36874378</w:t>
            </w:r>
          </w:p>
        </w:tc>
        <w:tc>
          <w:tcPr>
            <w:tcW w:w="456" w:type="dxa"/>
            <w:tcBorders>
              <w:top w:val="nil"/>
              <w:left w:val="nil"/>
              <w:bottom w:val="single" w:sz="4" w:space="0" w:color="auto"/>
              <w:right w:val="single" w:sz="4" w:space="0" w:color="auto"/>
            </w:tcBorders>
            <w:shd w:val="clear" w:color="auto" w:fill="auto"/>
            <w:noWrap/>
            <w:hideMark/>
          </w:tcPr>
          <w:p w14:paraId="57342240"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2026</w:t>
            </w:r>
          </w:p>
        </w:tc>
      </w:tr>
      <w:tr w:rsidR="00FE67C3" w:rsidRPr="00FE67C3" w14:paraId="13127AA1" w14:textId="77777777" w:rsidTr="00FE67C3">
        <w:trPr>
          <w:trHeight w:val="765"/>
        </w:trPr>
        <w:tc>
          <w:tcPr>
            <w:tcW w:w="356" w:type="dxa"/>
            <w:vMerge/>
            <w:tcBorders>
              <w:top w:val="nil"/>
              <w:left w:val="single" w:sz="4" w:space="0" w:color="auto"/>
              <w:bottom w:val="single" w:sz="4" w:space="0" w:color="000000"/>
              <w:right w:val="single" w:sz="4" w:space="0" w:color="auto"/>
            </w:tcBorders>
            <w:vAlign w:val="center"/>
            <w:hideMark/>
          </w:tcPr>
          <w:p w14:paraId="18EF2F93" w14:textId="77777777" w:rsidR="00FE67C3" w:rsidRPr="00FE67C3" w:rsidRDefault="00FE67C3" w:rsidP="00FE67C3">
            <w:pPr>
              <w:jc w:val="left"/>
              <w:rPr>
                <w:rFonts w:ascii="Times New Roman" w:eastAsia="Times New Roman" w:hAnsi="Times New Roman"/>
              </w:rPr>
            </w:pPr>
          </w:p>
        </w:tc>
        <w:tc>
          <w:tcPr>
            <w:tcW w:w="299" w:type="dxa"/>
            <w:vMerge/>
            <w:tcBorders>
              <w:top w:val="nil"/>
              <w:left w:val="single" w:sz="4" w:space="0" w:color="auto"/>
              <w:bottom w:val="single" w:sz="4" w:space="0" w:color="000000"/>
              <w:right w:val="single" w:sz="4" w:space="0" w:color="auto"/>
            </w:tcBorders>
            <w:vAlign w:val="center"/>
            <w:hideMark/>
          </w:tcPr>
          <w:p w14:paraId="2B00DD8A" w14:textId="77777777" w:rsidR="00FE67C3" w:rsidRPr="00FE67C3" w:rsidRDefault="00FE67C3" w:rsidP="00FE67C3">
            <w:pPr>
              <w:jc w:val="left"/>
              <w:rPr>
                <w:rFonts w:ascii="Times New Roman" w:eastAsia="Times New Roman" w:hAnsi="Times New Roman"/>
              </w:rPr>
            </w:pPr>
          </w:p>
        </w:tc>
        <w:tc>
          <w:tcPr>
            <w:tcW w:w="1046" w:type="dxa"/>
            <w:vMerge/>
            <w:tcBorders>
              <w:top w:val="nil"/>
              <w:left w:val="single" w:sz="4" w:space="0" w:color="auto"/>
              <w:bottom w:val="single" w:sz="4" w:space="0" w:color="000000"/>
              <w:right w:val="single" w:sz="4" w:space="0" w:color="auto"/>
            </w:tcBorders>
            <w:vAlign w:val="center"/>
            <w:hideMark/>
          </w:tcPr>
          <w:p w14:paraId="5B3FC761"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8D0C2AF"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BC98360" w14:textId="77777777" w:rsidR="00FE67C3" w:rsidRPr="00FE67C3" w:rsidRDefault="00FE67C3" w:rsidP="00FE67C3">
            <w:pPr>
              <w:jc w:val="left"/>
              <w:rPr>
                <w:rFonts w:ascii="Times New Roman" w:eastAsia="Times New Roman" w:hAnsi="Times New Roman"/>
              </w:rPr>
            </w:pPr>
          </w:p>
        </w:tc>
        <w:tc>
          <w:tcPr>
            <w:tcW w:w="993" w:type="dxa"/>
            <w:vMerge/>
            <w:tcBorders>
              <w:top w:val="nil"/>
              <w:left w:val="single" w:sz="4" w:space="0" w:color="auto"/>
              <w:bottom w:val="single" w:sz="4" w:space="0" w:color="000000"/>
              <w:right w:val="single" w:sz="4" w:space="0" w:color="auto"/>
            </w:tcBorders>
            <w:vAlign w:val="center"/>
            <w:hideMark/>
          </w:tcPr>
          <w:p w14:paraId="3CC1BE83"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FB669C0" w14:textId="77777777" w:rsidR="00FE67C3" w:rsidRPr="00FE67C3" w:rsidRDefault="00FE67C3" w:rsidP="00FE67C3">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4403D380"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1D5ACF1"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D58726A" w14:textId="77777777" w:rsidR="00FE67C3" w:rsidRPr="00FE67C3" w:rsidRDefault="00FE67C3" w:rsidP="00FE67C3">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252A36AF" w14:textId="77777777" w:rsidR="00FE67C3" w:rsidRPr="00FE67C3" w:rsidRDefault="00FE67C3" w:rsidP="00FE67C3">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5F8099CF"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39989EA"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44CCF8B"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1C2D2CC"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A1DCB02" w14:textId="77777777" w:rsidR="00FE67C3" w:rsidRPr="00FE67C3" w:rsidRDefault="00FE67C3" w:rsidP="00FE67C3">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3401B89C"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1140AF2"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8F4AA53" w14:textId="77777777" w:rsidR="00FE67C3" w:rsidRPr="00FE67C3" w:rsidRDefault="00FE67C3" w:rsidP="00FE67C3">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1D3705C6" w14:textId="77777777" w:rsidR="00FE67C3" w:rsidRPr="00FE67C3" w:rsidRDefault="00FE67C3" w:rsidP="00FE67C3">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62E54BAD"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0330</w:t>
            </w:r>
          </w:p>
        </w:tc>
        <w:tc>
          <w:tcPr>
            <w:tcW w:w="5318" w:type="dxa"/>
            <w:tcBorders>
              <w:top w:val="nil"/>
              <w:left w:val="nil"/>
              <w:bottom w:val="single" w:sz="4" w:space="0" w:color="auto"/>
              <w:right w:val="single" w:sz="4" w:space="0" w:color="auto"/>
            </w:tcBorders>
            <w:shd w:val="clear" w:color="auto" w:fill="auto"/>
            <w:hideMark/>
          </w:tcPr>
          <w:p w14:paraId="11952862"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Сера диоксид (Ангидрид сернистый, Сернистый газ, Сера (IV) оксид) (516)</w:t>
            </w:r>
          </w:p>
        </w:tc>
        <w:tc>
          <w:tcPr>
            <w:tcW w:w="909" w:type="dxa"/>
            <w:tcBorders>
              <w:top w:val="nil"/>
              <w:left w:val="nil"/>
              <w:bottom w:val="single" w:sz="4" w:space="0" w:color="auto"/>
              <w:right w:val="single" w:sz="4" w:space="0" w:color="auto"/>
            </w:tcBorders>
            <w:shd w:val="clear" w:color="auto" w:fill="auto"/>
            <w:noWrap/>
            <w:hideMark/>
          </w:tcPr>
          <w:p w14:paraId="223AE6BC"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0,2666667</w:t>
            </w:r>
          </w:p>
        </w:tc>
        <w:tc>
          <w:tcPr>
            <w:tcW w:w="808" w:type="dxa"/>
            <w:tcBorders>
              <w:top w:val="nil"/>
              <w:left w:val="nil"/>
              <w:bottom w:val="single" w:sz="4" w:space="0" w:color="auto"/>
              <w:right w:val="single" w:sz="4" w:space="0" w:color="auto"/>
            </w:tcBorders>
            <w:shd w:val="clear" w:color="auto" w:fill="auto"/>
            <w:noWrap/>
            <w:hideMark/>
          </w:tcPr>
          <w:p w14:paraId="48B27770"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419,112</w:t>
            </w:r>
          </w:p>
        </w:tc>
        <w:tc>
          <w:tcPr>
            <w:tcW w:w="1009" w:type="dxa"/>
            <w:tcBorders>
              <w:top w:val="nil"/>
              <w:left w:val="nil"/>
              <w:bottom w:val="single" w:sz="4" w:space="0" w:color="auto"/>
              <w:right w:val="single" w:sz="4" w:space="0" w:color="auto"/>
            </w:tcBorders>
            <w:shd w:val="clear" w:color="auto" w:fill="auto"/>
            <w:noWrap/>
            <w:hideMark/>
          </w:tcPr>
          <w:p w14:paraId="019CE5EC"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3,2265</w:t>
            </w:r>
          </w:p>
        </w:tc>
        <w:tc>
          <w:tcPr>
            <w:tcW w:w="456" w:type="dxa"/>
            <w:tcBorders>
              <w:top w:val="nil"/>
              <w:left w:val="nil"/>
              <w:bottom w:val="single" w:sz="4" w:space="0" w:color="auto"/>
              <w:right w:val="single" w:sz="4" w:space="0" w:color="auto"/>
            </w:tcBorders>
            <w:shd w:val="clear" w:color="auto" w:fill="auto"/>
            <w:noWrap/>
            <w:hideMark/>
          </w:tcPr>
          <w:p w14:paraId="7B2D473A"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2026</w:t>
            </w:r>
          </w:p>
        </w:tc>
      </w:tr>
      <w:tr w:rsidR="00FE67C3" w:rsidRPr="00FE67C3" w14:paraId="49B1EE11" w14:textId="77777777" w:rsidTr="00FE67C3">
        <w:trPr>
          <w:trHeight w:val="510"/>
        </w:trPr>
        <w:tc>
          <w:tcPr>
            <w:tcW w:w="356" w:type="dxa"/>
            <w:vMerge/>
            <w:tcBorders>
              <w:top w:val="nil"/>
              <w:left w:val="single" w:sz="4" w:space="0" w:color="auto"/>
              <w:bottom w:val="single" w:sz="4" w:space="0" w:color="000000"/>
              <w:right w:val="single" w:sz="4" w:space="0" w:color="auto"/>
            </w:tcBorders>
            <w:vAlign w:val="center"/>
            <w:hideMark/>
          </w:tcPr>
          <w:p w14:paraId="46F7298F" w14:textId="77777777" w:rsidR="00FE67C3" w:rsidRPr="00FE67C3" w:rsidRDefault="00FE67C3" w:rsidP="00FE67C3">
            <w:pPr>
              <w:jc w:val="left"/>
              <w:rPr>
                <w:rFonts w:ascii="Times New Roman" w:eastAsia="Times New Roman" w:hAnsi="Times New Roman"/>
              </w:rPr>
            </w:pPr>
          </w:p>
        </w:tc>
        <w:tc>
          <w:tcPr>
            <w:tcW w:w="299" w:type="dxa"/>
            <w:vMerge/>
            <w:tcBorders>
              <w:top w:val="nil"/>
              <w:left w:val="single" w:sz="4" w:space="0" w:color="auto"/>
              <w:bottom w:val="single" w:sz="4" w:space="0" w:color="000000"/>
              <w:right w:val="single" w:sz="4" w:space="0" w:color="auto"/>
            </w:tcBorders>
            <w:vAlign w:val="center"/>
            <w:hideMark/>
          </w:tcPr>
          <w:p w14:paraId="13024033" w14:textId="77777777" w:rsidR="00FE67C3" w:rsidRPr="00FE67C3" w:rsidRDefault="00FE67C3" w:rsidP="00FE67C3">
            <w:pPr>
              <w:jc w:val="left"/>
              <w:rPr>
                <w:rFonts w:ascii="Times New Roman" w:eastAsia="Times New Roman" w:hAnsi="Times New Roman"/>
              </w:rPr>
            </w:pPr>
          </w:p>
        </w:tc>
        <w:tc>
          <w:tcPr>
            <w:tcW w:w="1046" w:type="dxa"/>
            <w:vMerge/>
            <w:tcBorders>
              <w:top w:val="nil"/>
              <w:left w:val="single" w:sz="4" w:space="0" w:color="auto"/>
              <w:bottom w:val="single" w:sz="4" w:space="0" w:color="000000"/>
              <w:right w:val="single" w:sz="4" w:space="0" w:color="auto"/>
            </w:tcBorders>
            <w:vAlign w:val="center"/>
            <w:hideMark/>
          </w:tcPr>
          <w:p w14:paraId="5865918F"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B8DFB28"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0E91010" w14:textId="77777777" w:rsidR="00FE67C3" w:rsidRPr="00FE67C3" w:rsidRDefault="00FE67C3" w:rsidP="00FE67C3">
            <w:pPr>
              <w:jc w:val="left"/>
              <w:rPr>
                <w:rFonts w:ascii="Times New Roman" w:eastAsia="Times New Roman" w:hAnsi="Times New Roman"/>
              </w:rPr>
            </w:pPr>
          </w:p>
        </w:tc>
        <w:tc>
          <w:tcPr>
            <w:tcW w:w="993" w:type="dxa"/>
            <w:vMerge/>
            <w:tcBorders>
              <w:top w:val="nil"/>
              <w:left w:val="single" w:sz="4" w:space="0" w:color="auto"/>
              <w:bottom w:val="single" w:sz="4" w:space="0" w:color="000000"/>
              <w:right w:val="single" w:sz="4" w:space="0" w:color="auto"/>
            </w:tcBorders>
            <w:vAlign w:val="center"/>
            <w:hideMark/>
          </w:tcPr>
          <w:p w14:paraId="281A0A2F"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A0574C9" w14:textId="77777777" w:rsidR="00FE67C3" w:rsidRPr="00FE67C3" w:rsidRDefault="00FE67C3" w:rsidP="00FE67C3">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0E5DEFFB"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4CC230F"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669DD19" w14:textId="77777777" w:rsidR="00FE67C3" w:rsidRPr="00FE67C3" w:rsidRDefault="00FE67C3" w:rsidP="00FE67C3">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06540272" w14:textId="77777777" w:rsidR="00FE67C3" w:rsidRPr="00FE67C3" w:rsidRDefault="00FE67C3" w:rsidP="00FE67C3">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5FEE7447"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9EFAFB8"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B34FD35"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AE2D284"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AB2D9E3" w14:textId="77777777" w:rsidR="00FE67C3" w:rsidRPr="00FE67C3" w:rsidRDefault="00FE67C3" w:rsidP="00FE67C3">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0A5D9B55"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41CB264"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BF48E1B" w14:textId="77777777" w:rsidR="00FE67C3" w:rsidRPr="00FE67C3" w:rsidRDefault="00FE67C3" w:rsidP="00FE67C3">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0FFC6B3E" w14:textId="77777777" w:rsidR="00FE67C3" w:rsidRPr="00FE67C3" w:rsidRDefault="00FE67C3" w:rsidP="00FE67C3">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61AADD4C"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0337</w:t>
            </w:r>
          </w:p>
        </w:tc>
        <w:tc>
          <w:tcPr>
            <w:tcW w:w="5318" w:type="dxa"/>
            <w:tcBorders>
              <w:top w:val="nil"/>
              <w:left w:val="nil"/>
              <w:bottom w:val="single" w:sz="4" w:space="0" w:color="auto"/>
              <w:right w:val="single" w:sz="4" w:space="0" w:color="auto"/>
            </w:tcBorders>
            <w:shd w:val="clear" w:color="auto" w:fill="auto"/>
            <w:hideMark/>
          </w:tcPr>
          <w:p w14:paraId="72F89A27"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Углерод оксид (Окись углерода, Угарный газ) (584)</w:t>
            </w:r>
          </w:p>
        </w:tc>
        <w:tc>
          <w:tcPr>
            <w:tcW w:w="909" w:type="dxa"/>
            <w:tcBorders>
              <w:top w:val="nil"/>
              <w:left w:val="nil"/>
              <w:bottom w:val="single" w:sz="4" w:space="0" w:color="auto"/>
              <w:right w:val="single" w:sz="4" w:space="0" w:color="auto"/>
            </w:tcBorders>
            <w:shd w:val="clear" w:color="auto" w:fill="auto"/>
            <w:noWrap/>
            <w:hideMark/>
          </w:tcPr>
          <w:p w14:paraId="463EB970"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0,6888889</w:t>
            </w:r>
          </w:p>
        </w:tc>
        <w:tc>
          <w:tcPr>
            <w:tcW w:w="808" w:type="dxa"/>
            <w:tcBorders>
              <w:top w:val="nil"/>
              <w:left w:val="nil"/>
              <w:bottom w:val="single" w:sz="4" w:space="0" w:color="auto"/>
              <w:right w:val="single" w:sz="4" w:space="0" w:color="auto"/>
            </w:tcBorders>
            <w:shd w:val="clear" w:color="auto" w:fill="auto"/>
            <w:noWrap/>
            <w:hideMark/>
          </w:tcPr>
          <w:p w14:paraId="6F5CCD7C"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1082,707</w:t>
            </w:r>
          </w:p>
        </w:tc>
        <w:tc>
          <w:tcPr>
            <w:tcW w:w="1009" w:type="dxa"/>
            <w:tcBorders>
              <w:top w:val="nil"/>
              <w:left w:val="nil"/>
              <w:bottom w:val="single" w:sz="4" w:space="0" w:color="auto"/>
              <w:right w:val="single" w:sz="4" w:space="0" w:color="auto"/>
            </w:tcBorders>
            <w:shd w:val="clear" w:color="auto" w:fill="auto"/>
            <w:noWrap/>
            <w:hideMark/>
          </w:tcPr>
          <w:p w14:paraId="5643F90B"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8,3889</w:t>
            </w:r>
          </w:p>
        </w:tc>
        <w:tc>
          <w:tcPr>
            <w:tcW w:w="456" w:type="dxa"/>
            <w:tcBorders>
              <w:top w:val="nil"/>
              <w:left w:val="nil"/>
              <w:bottom w:val="single" w:sz="4" w:space="0" w:color="auto"/>
              <w:right w:val="single" w:sz="4" w:space="0" w:color="auto"/>
            </w:tcBorders>
            <w:shd w:val="clear" w:color="auto" w:fill="auto"/>
            <w:noWrap/>
            <w:hideMark/>
          </w:tcPr>
          <w:p w14:paraId="08B60386"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2026</w:t>
            </w:r>
          </w:p>
        </w:tc>
      </w:tr>
      <w:tr w:rsidR="00FE67C3" w:rsidRPr="00FE67C3" w14:paraId="66627E16" w14:textId="77777777" w:rsidTr="00FE67C3">
        <w:trPr>
          <w:trHeight w:val="510"/>
        </w:trPr>
        <w:tc>
          <w:tcPr>
            <w:tcW w:w="356" w:type="dxa"/>
            <w:vMerge/>
            <w:tcBorders>
              <w:top w:val="nil"/>
              <w:left w:val="single" w:sz="4" w:space="0" w:color="auto"/>
              <w:bottom w:val="single" w:sz="4" w:space="0" w:color="000000"/>
              <w:right w:val="single" w:sz="4" w:space="0" w:color="auto"/>
            </w:tcBorders>
            <w:vAlign w:val="center"/>
            <w:hideMark/>
          </w:tcPr>
          <w:p w14:paraId="4A06D978" w14:textId="77777777" w:rsidR="00FE67C3" w:rsidRPr="00FE67C3" w:rsidRDefault="00FE67C3" w:rsidP="00FE67C3">
            <w:pPr>
              <w:jc w:val="left"/>
              <w:rPr>
                <w:rFonts w:ascii="Times New Roman" w:eastAsia="Times New Roman" w:hAnsi="Times New Roman"/>
              </w:rPr>
            </w:pPr>
          </w:p>
        </w:tc>
        <w:tc>
          <w:tcPr>
            <w:tcW w:w="299" w:type="dxa"/>
            <w:vMerge/>
            <w:tcBorders>
              <w:top w:val="nil"/>
              <w:left w:val="single" w:sz="4" w:space="0" w:color="auto"/>
              <w:bottom w:val="single" w:sz="4" w:space="0" w:color="000000"/>
              <w:right w:val="single" w:sz="4" w:space="0" w:color="auto"/>
            </w:tcBorders>
            <w:vAlign w:val="center"/>
            <w:hideMark/>
          </w:tcPr>
          <w:p w14:paraId="03D19B87" w14:textId="77777777" w:rsidR="00FE67C3" w:rsidRPr="00FE67C3" w:rsidRDefault="00FE67C3" w:rsidP="00FE67C3">
            <w:pPr>
              <w:jc w:val="left"/>
              <w:rPr>
                <w:rFonts w:ascii="Times New Roman" w:eastAsia="Times New Roman" w:hAnsi="Times New Roman"/>
              </w:rPr>
            </w:pPr>
          </w:p>
        </w:tc>
        <w:tc>
          <w:tcPr>
            <w:tcW w:w="1046" w:type="dxa"/>
            <w:vMerge/>
            <w:tcBorders>
              <w:top w:val="nil"/>
              <w:left w:val="single" w:sz="4" w:space="0" w:color="auto"/>
              <w:bottom w:val="single" w:sz="4" w:space="0" w:color="000000"/>
              <w:right w:val="single" w:sz="4" w:space="0" w:color="auto"/>
            </w:tcBorders>
            <w:vAlign w:val="center"/>
            <w:hideMark/>
          </w:tcPr>
          <w:p w14:paraId="1B482FBC"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B5C00C9"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396EF6B" w14:textId="77777777" w:rsidR="00FE67C3" w:rsidRPr="00FE67C3" w:rsidRDefault="00FE67C3" w:rsidP="00FE67C3">
            <w:pPr>
              <w:jc w:val="left"/>
              <w:rPr>
                <w:rFonts w:ascii="Times New Roman" w:eastAsia="Times New Roman" w:hAnsi="Times New Roman"/>
              </w:rPr>
            </w:pPr>
          </w:p>
        </w:tc>
        <w:tc>
          <w:tcPr>
            <w:tcW w:w="993" w:type="dxa"/>
            <w:vMerge/>
            <w:tcBorders>
              <w:top w:val="nil"/>
              <w:left w:val="single" w:sz="4" w:space="0" w:color="auto"/>
              <w:bottom w:val="single" w:sz="4" w:space="0" w:color="000000"/>
              <w:right w:val="single" w:sz="4" w:space="0" w:color="auto"/>
            </w:tcBorders>
            <w:vAlign w:val="center"/>
            <w:hideMark/>
          </w:tcPr>
          <w:p w14:paraId="606BB1E3"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E943F63" w14:textId="77777777" w:rsidR="00FE67C3" w:rsidRPr="00FE67C3" w:rsidRDefault="00FE67C3" w:rsidP="00FE67C3">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38507E59"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30BFDD1"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E14FA76" w14:textId="77777777" w:rsidR="00FE67C3" w:rsidRPr="00FE67C3" w:rsidRDefault="00FE67C3" w:rsidP="00FE67C3">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05D98246" w14:textId="77777777" w:rsidR="00FE67C3" w:rsidRPr="00FE67C3" w:rsidRDefault="00FE67C3" w:rsidP="00FE67C3">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04677626"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02C448F"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D4ED0A2"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3A6908C"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8041F74" w14:textId="77777777" w:rsidR="00FE67C3" w:rsidRPr="00FE67C3" w:rsidRDefault="00FE67C3" w:rsidP="00FE67C3">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613781C0"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9799012"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798DCE7" w14:textId="77777777" w:rsidR="00FE67C3" w:rsidRPr="00FE67C3" w:rsidRDefault="00FE67C3" w:rsidP="00FE67C3">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7E5F6600" w14:textId="77777777" w:rsidR="00FE67C3" w:rsidRPr="00FE67C3" w:rsidRDefault="00FE67C3" w:rsidP="00FE67C3">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2CD91745"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0703</w:t>
            </w:r>
          </w:p>
        </w:tc>
        <w:tc>
          <w:tcPr>
            <w:tcW w:w="5318" w:type="dxa"/>
            <w:tcBorders>
              <w:top w:val="nil"/>
              <w:left w:val="nil"/>
              <w:bottom w:val="single" w:sz="4" w:space="0" w:color="auto"/>
              <w:right w:val="single" w:sz="4" w:space="0" w:color="auto"/>
            </w:tcBorders>
            <w:shd w:val="clear" w:color="auto" w:fill="auto"/>
            <w:hideMark/>
          </w:tcPr>
          <w:p w14:paraId="1F5E82EB"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Бенз/а/пирен (3,4-Бензпирен) (54)</w:t>
            </w:r>
          </w:p>
        </w:tc>
        <w:tc>
          <w:tcPr>
            <w:tcW w:w="909" w:type="dxa"/>
            <w:tcBorders>
              <w:top w:val="nil"/>
              <w:left w:val="nil"/>
              <w:bottom w:val="single" w:sz="4" w:space="0" w:color="auto"/>
              <w:right w:val="single" w:sz="4" w:space="0" w:color="auto"/>
            </w:tcBorders>
            <w:shd w:val="clear" w:color="auto" w:fill="auto"/>
            <w:noWrap/>
            <w:hideMark/>
          </w:tcPr>
          <w:p w14:paraId="07D1247A"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7,6E-07</w:t>
            </w:r>
          </w:p>
        </w:tc>
        <w:tc>
          <w:tcPr>
            <w:tcW w:w="808" w:type="dxa"/>
            <w:tcBorders>
              <w:top w:val="nil"/>
              <w:left w:val="nil"/>
              <w:bottom w:val="single" w:sz="4" w:space="0" w:color="auto"/>
              <w:right w:val="single" w:sz="4" w:space="0" w:color="auto"/>
            </w:tcBorders>
            <w:shd w:val="clear" w:color="auto" w:fill="auto"/>
            <w:noWrap/>
            <w:hideMark/>
          </w:tcPr>
          <w:p w14:paraId="7D710B26"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0,001</w:t>
            </w:r>
          </w:p>
        </w:tc>
        <w:tc>
          <w:tcPr>
            <w:tcW w:w="1009" w:type="dxa"/>
            <w:tcBorders>
              <w:top w:val="nil"/>
              <w:left w:val="nil"/>
              <w:bottom w:val="single" w:sz="4" w:space="0" w:color="auto"/>
              <w:right w:val="single" w:sz="4" w:space="0" w:color="auto"/>
            </w:tcBorders>
            <w:shd w:val="clear" w:color="auto" w:fill="auto"/>
            <w:noWrap/>
            <w:hideMark/>
          </w:tcPr>
          <w:p w14:paraId="74C59ECC"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1,2906E-05</w:t>
            </w:r>
          </w:p>
        </w:tc>
        <w:tc>
          <w:tcPr>
            <w:tcW w:w="456" w:type="dxa"/>
            <w:tcBorders>
              <w:top w:val="nil"/>
              <w:left w:val="nil"/>
              <w:bottom w:val="single" w:sz="4" w:space="0" w:color="auto"/>
              <w:right w:val="single" w:sz="4" w:space="0" w:color="auto"/>
            </w:tcBorders>
            <w:shd w:val="clear" w:color="auto" w:fill="auto"/>
            <w:noWrap/>
            <w:hideMark/>
          </w:tcPr>
          <w:p w14:paraId="5C69EAD3"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2026</w:t>
            </w:r>
          </w:p>
        </w:tc>
      </w:tr>
      <w:tr w:rsidR="00FE67C3" w:rsidRPr="00FE67C3" w14:paraId="044FC853" w14:textId="77777777" w:rsidTr="00FE67C3">
        <w:trPr>
          <w:trHeight w:val="510"/>
        </w:trPr>
        <w:tc>
          <w:tcPr>
            <w:tcW w:w="356" w:type="dxa"/>
            <w:vMerge/>
            <w:tcBorders>
              <w:top w:val="nil"/>
              <w:left w:val="single" w:sz="4" w:space="0" w:color="auto"/>
              <w:bottom w:val="single" w:sz="4" w:space="0" w:color="000000"/>
              <w:right w:val="single" w:sz="4" w:space="0" w:color="auto"/>
            </w:tcBorders>
            <w:vAlign w:val="center"/>
            <w:hideMark/>
          </w:tcPr>
          <w:p w14:paraId="6B8BFF3C" w14:textId="77777777" w:rsidR="00FE67C3" w:rsidRPr="00FE67C3" w:rsidRDefault="00FE67C3" w:rsidP="00FE67C3">
            <w:pPr>
              <w:jc w:val="left"/>
              <w:rPr>
                <w:rFonts w:ascii="Times New Roman" w:eastAsia="Times New Roman" w:hAnsi="Times New Roman"/>
              </w:rPr>
            </w:pPr>
          </w:p>
        </w:tc>
        <w:tc>
          <w:tcPr>
            <w:tcW w:w="299" w:type="dxa"/>
            <w:vMerge/>
            <w:tcBorders>
              <w:top w:val="nil"/>
              <w:left w:val="single" w:sz="4" w:space="0" w:color="auto"/>
              <w:bottom w:val="single" w:sz="4" w:space="0" w:color="000000"/>
              <w:right w:val="single" w:sz="4" w:space="0" w:color="auto"/>
            </w:tcBorders>
            <w:vAlign w:val="center"/>
            <w:hideMark/>
          </w:tcPr>
          <w:p w14:paraId="74CB9A8D" w14:textId="77777777" w:rsidR="00FE67C3" w:rsidRPr="00FE67C3" w:rsidRDefault="00FE67C3" w:rsidP="00FE67C3">
            <w:pPr>
              <w:jc w:val="left"/>
              <w:rPr>
                <w:rFonts w:ascii="Times New Roman" w:eastAsia="Times New Roman" w:hAnsi="Times New Roman"/>
              </w:rPr>
            </w:pPr>
          </w:p>
        </w:tc>
        <w:tc>
          <w:tcPr>
            <w:tcW w:w="1046" w:type="dxa"/>
            <w:vMerge/>
            <w:tcBorders>
              <w:top w:val="nil"/>
              <w:left w:val="single" w:sz="4" w:space="0" w:color="auto"/>
              <w:bottom w:val="single" w:sz="4" w:space="0" w:color="000000"/>
              <w:right w:val="single" w:sz="4" w:space="0" w:color="auto"/>
            </w:tcBorders>
            <w:vAlign w:val="center"/>
            <w:hideMark/>
          </w:tcPr>
          <w:p w14:paraId="41F519DE"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2EE4338"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995B8ED" w14:textId="77777777" w:rsidR="00FE67C3" w:rsidRPr="00FE67C3" w:rsidRDefault="00FE67C3" w:rsidP="00FE67C3">
            <w:pPr>
              <w:jc w:val="left"/>
              <w:rPr>
                <w:rFonts w:ascii="Times New Roman" w:eastAsia="Times New Roman" w:hAnsi="Times New Roman"/>
              </w:rPr>
            </w:pPr>
          </w:p>
        </w:tc>
        <w:tc>
          <w:tcPr>
            <w:tcW w:w="993" w:type="dxa"/>
            <w:vMerge/>
            <w:tcBorders>
              <w:top w:val="nil"/>
              <w:left w:val="single" w:sz="4" w:space="0" w:color="auto"/>
              <w:bottom w:val="single" w:sz="4" w:space="0" w:color="000000"/>
              <w:right w:val="single" w:sz="4" w:space="0" w:color="auto"/>
            </w:tcBorders>
            <w:vAlign w:val="center"/>
            <w:hideMark/>
          </w:tcPr>
          <w:p w14:paraId="3FE4200F"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DAEAFA0" w14:textId="77777777" w:rsidR="00FE67C3" w:rsidRPr="00FE67C3" w:rsidRDefault="00FE67C3" w:rsidP="00FE67C3">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21944E3D"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18A4E14"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1E23FE4" w14:textId="77777777" w:rsidR="00FE67C3" w:rsidRPr="00FE67C3" w:rsidRDefault="00FE67C3" w:rsidP="00FE67C3">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1FB9D384" w14:textId="77777777" w:rsidR="00FE67C3" w:rsidRPr="00FE67C3" w:rsidRDefault="00FE67C3" w:rsidP="00FE67C3">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36F41F95"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E6C6C8C"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08D1366"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F2DF00B"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05EB47C" w14:textId="77777777" w:rsidR="00FE67C3" w:rsidRPr="00FE67C3" w:rsidRDefault="00FE67C3" w:rsidP="00FE67C3">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1C3EAE66"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BB53F1F"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3434759" w14:textId="77777777" w:rsidR="00FE67C3" w:rsidRPr="00FE67C3" w:rsidRDefault="00FE67C3" w:rsidP="00FE67C3">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27151F4A" w14:textId="77777777" w:rsidR="00FE67C3" w:rsidRPr="00FE67C3" w:rsidRDefault="00FE67C3" w:rsidP="00FE67C3">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705E1A52"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1325</w:t>
            </w:r>
          </w:p>
        </w:tc>
        <w:tc>
          <w:tcPr>
            <w:tcW w:w="5318" w:type="dxa"/>
            <w:tcBorders>
              <w:top w:val="nil"/>
              <w:left w:val="nil"/>
              <w:bottom w:val="single" w:sz="4" w:space="0" w:color="auto"/>
              <w:right w:val="single" w:sz="4" w:space="0" w:color="auto"/>
            </w:tcBorders>
            <w:shd w:val="clear" w:color="auto" w:fill="auto"/>
            <w:hideMark/>
          </w:tcPr>
          <w:p w14:paraId="65249DB8"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Формальдегид (Метаналь) (609)</w:t>
            </w:r>
          </w:p>
        </w:tc>
        <w:tc>
          <w:tcPr>
            <w:tcW w:w="909" w:type="dxa"/>
            <w:tcBorders>
              <w:top w:val="nil"/>
              <w:left w:val="nil"/>
              <w:bottom w:val="single" w:sz="4" w:space="0" w:color="auto"/>
              <w:right w:val="single" w:sz="4" w:space="0" w:color="auto"/>
            </w:tcBorders>
            <w:shd w:val="clear" w:color="auto" w:fill="auto"/>
            <w:noWrap/>
            <w:hideMark/>
          </w:tcPr>
          <w:p w14:paraId="48C38545"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0,00762</w:t>
            </w:r>
          </w:p>
        </w:tc>
        <w:tc>
          <w:tcPr>
            <w:tcW w:w="808" w:type="dxa"/>
            <w:tcBorders>
              <w:top w:val="nil"/>
              <w:left w:val="nil"/>
              <w:bottom w:val="single" w:sz="4" w:space="0" w:color="auto"/>
              <w:right w:val="single" w:sz="4" w:space="0" w:color="auto"/>
            </w:tcBorders>
            <w:shd w:val="clear" w:color="auto" w:fill="auto"/>
            <w:noWrap/>
            <w:hideMark/>
          </w:tcPr>
          <w:p w14:paraId="0FDC7159"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11,976</w:t>
            </w:r>
          </w:p>
        </w:tc>
        <w:tc>
          <w:tcPr>
            <w:tcW w:w="1009" w:type="dxa"/>
            <w:tcBorders>
              <w:top w:val="nil"/>
              <w:left w:val="nil"/>
              <w:bottom w:val="single" w:sz="4" w:space="0" w:color="auto"/>
              <w:right w:val="single" w:sz="4" w:space="0" w:color="auto"/>
            </w:tcBorders>
            <w:shd w:val="clear" w:color="auto" w:fill="auto"/>
            <w:noWrap/>
            <w:hideMark/>
          </w:tcPr>
          <w:p w14:paraId="16F52F89"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0,09218756</w:t>
            </w:r>
          </w:p>
        </w:tc>
        <w:tc>
          <w:tcPr>
            <w:tcW w:w="456" w:type="dxa"/>
            <w:tcBorders>
              <w:top w:val="nil"/>
              <w:left w:val="nil"/>
              <w:bottom w:val="single" w:sz="4" w:space="0" w:color="auto"/>
              <w:right w:val="single" w:sz="4" w:space="0" w:color="auto"/>
            </w:tcBorders>
            <w:shd w:val="clear" w:color="auto" w:fill="auto"/>
            <w:noWrap/>
            <w:hideMark/>
          </w:tcPr>
          <w:p w14:paraId="572D6A31"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2026</w:t>
            </w:r>
          </w:p>
        </w:tc>
      </w:tr>
      <w:tr w:rsidR="00FE67C3" w:rsidRPr="00FE67C3" w14:paraId="73913DAE" w14:textId="77777777" w:rsidTr="00FE67C3">
        <w:trPr>
          <w:trHeight w:val="1020"/>
        </w:trPr>
        <w:tc>
          <w:tcPr>
            <w:tcW w:w="356" w:type="dxa"/>
            <w:vMerge/>
            <w:tcBorders>
              <w:top w:val="nil"/>
              <w:left w:val="single" w:sz="4" w:space="0" w:color="auto"/>
              <w:bottom w:val="single" w:sz="4" w:space="0" w:color="000000"/>
              <w:right w:val="single" w:sz="4" w:space="0" w:color="auto"/>
            </w:tcBorders>
            <w:vAlign w:val="center"/>
            <w:hideMark/>
          </w:tcPr>
          <w:p w14:paraId="03C4C88F" w14:textId="77777777" w:rsidR="00FE67C3" w:rsidRPr="00FE67C3" w:rsidRDefault="00FE67C3" w:rsidP="00FE67C3">
            <w:pPr>
              <w:jc w:val="left"/>
              <w:rPr>
                <w:rFonts w:ascii="Times New Roman" w:eastAsia="Times New Roman" w:hAnsi="Times New Roman"/>
              </w:rPr>
            </w:pPr>
          </w:p>
        </w:tc>
        <w:tc>
          <w:tcPr>
            <w:tcW w:w="299" w:type="dxa"/>
            <w:vMerge/>
            <w:tcBorders>
              <w:top w:val="nil"/>
              <w:left w:val="single" w:sz="4" w:space="0" w:color="auto"/>
              <w:bottom w:val="single" w:sz="4" w:space="0" w:color="000000"/>
              <w:right w:val="single" w:sz="4" w:space="0" w:color="auto"/>
            </w:tcBorders>
            <w:vAlign w:val="center"/>
            <w:hideMark/>
          </w:tcPr>
          <w:p w14:paraId="2F4ED677" w14:textId="77777777" w:rsidR="00FE67C3" w:rsidRPr="00FE67C3" w:rsidRDefault="00FE67C3" w:rsidP="00FE67C3">
            <w:pPr>
              <w:jc w:val="left"/>
              <w:rPr>
                <w:rFonts w:ascii="Times New Roman" w:eastAsia="Times New Roman" w:hAnsi="Times New Roman"/>
              </w:rPr>
            </w:pPr>
          </w:p>
        </w:tc>
        <w:tc>
          <w:tcPr>
            <w:tcW w:w="1046" w:type="dxa"/>
            <w:vMerge/>
            <w:tcBorders>
              <w:top w:val="nil"/>
              <w:left w:val="single" w:sz="4" w:space="0" w:color="auto"/>
              <w:bottom w:val="single" w:sz="4" w:space="0" w:color="000000"/>
              <w:right w:val="single" w:sz="4" w:space="0" w:color="auto"/>
            </w:tcBorders>
            <w:vAlign w:val="center"/>
            <w:hideMark/>
          </w:tcPr>
          <w:p w14:paraId="7E8655C3"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295256F"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EC9D616" w14:textId="77777777" w:rsidR="00FE67C3" w:rsidRPr="00FE67C3" w:rsidRDefault="00FE67C3" w:rsidP="00FE67C3">
            <w:pPr>
              <w:jc w:val="left"/>
              <w:rPr>
                <w:rFonts w:ascii="Times New Roman" w:eastAsia="Times New Roman" w:hAnsi="Times New Roman"/>
              </w:rPr>
            </w:pPr>
          </w:p>
        </w:tc>
        <w:tc>
          <w:tcPr>
            <w:tcW w:w="993" w:type="dxa"/>
            <w:vMerge/>
            <w:tcBorders>
              <w:top w:val="nil"/>
              <w:left w:val="single" w:sz="4" w:space="0" w:color="auto"/>
              <w:bottom w:val="single" w:sz="4" w:space="0" w:color="000000"/>
              <w:right w:val="single" w:sz="4" w:space="0" w:color="auto"/>
            </w:tcBorders>
            <w:vAlign w:val="center"/>
            <w:hideMark/>
          </w:tcPr>
          <w:p w14:paraId="1026DDC5"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E167588" w14:textId="77777777" w:rsidR="00FE67C3" w:rsidRPr="00FE67C3" w:rsidRDefault="00FE67C3" w:rsidP="00FE67C3">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7EA7A743"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0C8B2C6"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E7F0C1B" w14:textId="77777777" w:rsidR="00FE67C3" w:rsidRPr="00FE67C3" w:rsidRDefault="00FE67C3" w:rsidP="00FE67C3">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5B0027CC" w14:textId="77777777" w:rsidR="00FE67C3" w:rsidRPr="00FE67C3" w:rsidRDefault="00FE67C3" w:rsidP="00FE67C3">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3003A719"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72E2E1F"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1AC0C0A"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056BEFD"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AE9C435" w14:textId="77777777" w:rsidR="00FE67C3" w:rsidRPr="00FE67C3" w:rsidRDefault="00FE67C3" w:rsidP="00FE67C3">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3518E5FE"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73C18B8"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78CFD58" w14:textId="77777777" w:rsidR="00FE67C3" w:rsidRPr="00FE67C3" w:rsidRDefault="00FE67C3" w:rsidP="00FE67C3">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76E00324" w14:textId="77777777" w:rsidR="00FE67C3" w:rsidRPr="00FE67C3" w:rsidRDefault="00FE67C3" w:rsidP="00FE67C3">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0AE564C2"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2754</w:t>
            </w:r>
          </w:p>
        </w:tc>
        <w:tc>
          <w:tcPr>
            <w:tcW w:w="5318" w:type="dxa"/>
            <w:tcBorders>
              <w:top w:val="nil"/>
              <w:left w:val="nil"/>
              <w:bottom w:val="single" w:sz="4" w:space="0" w:color="auto"/>
              <w:right w:val="single" w:sz="4" w:space="0" w:color="auto"/>
            </w:tcBorders>
            <w:shd w:val="clear" w:color="auto" w:fill="auto"/>
            <w:hideMark/>
          </w:tcPr>
          <w:p w14:paraId="1D571084"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909" w:type="dxa"/>
            <w:tcBorders>
              <w:top w:val="nil"/>
              <w:left w:val="nil"/>
              <w:bottom w:val="single" w:sz="4" w:space="0" w:color="auto"/>
              <w:right w:val="single" w:sz="4" w:space="0" w:color="auto"/>
            </w:tcBorders>
            <w:shd w:val="clear" w:color="auto" w:fill="auto"/>
            <w:noWrap/>
            <w:hideMark/>
          </w:tcPr>
          <w:p w14:paraId="3021479C"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0,1841267</w:t>
            </w:r>
          </w:p>
        </w:tc>
        <w:tc>
          <w:tcPr>
            <w:tcW w:w="808" w:type="dxa"/>
            <w:tcBorders>
              <w:top w:val="nil"/>
              <w:left w:val="nil"/>
              <w:bottom w:val="single" w:sz="4" w:space="0" w:color="auto"/>
              <w:right w:val="single" w:sz="4" w:space="0" w:color="auto"/>
            </w:tcBorders>
            <w:shd w:val="clear" w:color="auto" w:fill="auto"/>
            <w:noWrap/>
            <w:hideMark/>
          </w:tcPr>
          <w:p w14:paraId="07C4F33B"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289,387</w:t>
            </w:r>
          </w:p>
        </w:tc>
        <w:tc>
          <w:tcPr>
            <w:tcW w:w="1009" w:type="dxa"/>
            <w:tcBorders>
              <w:top w:val="nil"/>
              <w:left w:val="nil"/>
              <w:bottom w:val="single" w:sz="4" w:space="0" w:color="auto"/>
              <w:right w:val="single" w:sz="4" w:space="0" w:color="auto"/>
            </w:tcBorders>
            <w:shd w:val="clear" w:color="auto" w:fill="auto"/>
            <w:noWrap/>
            <w:hideMark/>
          </w:tcPr>
          <w:p w14:paraId="29B3E3D2"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2,21245622</w:t>
            </w:r>
          </w:p>
        </w:tc>
        <w:tc>
          <w:tcPr>
            <w:tcW w:w="456" w:type="dxa"/>
            <w:tcBorders>
              <w:top w:val="nil"/>
              <w:left w:val="nil"/>
              <w:bottom w:val="single" w:sz="4" w:space="0" w:color="auto"/>
              <w:right w:val="single" w:sz="4" w:space="0" w:color="auto"/>
            </w:tcBorders>
            <w:shd w:val="clear" w:color="auto" w:fill="auto"/>
            <w:noWrap/>
            <w:hideMark/>
          </w:tcPr>
          <w:p w14:paraId="7537AA68"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2026</w:t>
            </w:r>
          </w:p>
        </w:tc>
      </w:tr>
      <w:tr w:rsidR="00FE67C3" w:rsidRPr="00FE67C3" w14:paraId="2AB82187" w14:textId="77777777" w:rsidTr="00FE67C3">
        <w:trPr>
          <w:trHeight w:val="1530"/>
        </w:trPr>
        <w:tc>
          <w:tcPr>
            <w:tcW w:w="356" w:type="dxa"/>
            <w:vMerge w:val="restart"/>
            <w:tcBorders>
              <w:top w:val="nil"/>
              <w:left w:val="single" w:sz="4" w:space="0" w:color="auto"/>
              <w:bottom w:val="single" w:sz="4" w:space="0" w:color="000000"/>
              <w:right w:val="single" w:sz="4" w:space="0" w:color="auto"/>
            </w:tcBorders>
            <w:shd w:val="clear" w:color="auto" w:fill="auto"/>
            <w:hideMark/>
          </w:tcPr>
          <w:p w14:paraId="25F83D9D"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002</w:t>
            </w:r>
          </w:p>
        </w:tc>
        <w:tc>
          <w:tcPr>
            <w:tcW w:w="299" w:type="dxa"/>
            <w:vMerge w:val="restart"/>
            <w:tcBorders>
              <w:top w:val="nil"/>
              <w:left w:val="single" w:sz="4" w:space="0" w:color="auto"/>
              <w:bottom w:val="single" w:sz="4" w:space="0" w:color="000000"/>
              <w:right w:val="single" w:sz="4" w:space="0" w:color="auto"/>
            </w:tcBorders>
            <w:shd w:val="clear" w:color="auto" w:fill="auto"/>
            <w:hideMark/>
          </w:tcPr>
          <w:p w14:paraId="3F607E30"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 </w:t>
            </w:r>
          </w:p>
        </w:tc>
        <w:tc>
          <w:tcPr>
            <w:tcW w:w="1046" w:type="dxa"/>
            <w:vMerge w:val="restart"/>
            <w:tcBorders>
              <w:top w:val="nil"/>
              <w:left w:val="single" w:sz="4" w:space="0" w:color="auto"/>
              <w:bottom w:val="single" w:sz="4" w:space="0" w:color="000000"/>
              <w:right w:val="single" w:sz="4" w:space="0" w:color="auto"/>
            </w:tcBorders>
            <w:shd w:val="clear" w:color="auto" w:fill="auto"/>
            <w:hideMark/>
          </w:tcPr>
          <w:p w14:paraId="73D5BC38"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Паровая передвижная установка</w:t>
            </w:r>
            <w:r w:rsidRPr="00FE67C3">
              <w:rPr>
                <w:rFonts w:ascii="Times New Roman" w:eastAsia="Times New Roman" w:hAnsi="Times New Roman"/>
              </w:rPr>
              <w:br/>
              <w:t>Паровая передвижная установка</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69A2A6CE"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1</w:t>
            </w:r>
            <w:r w:rsidRPr="00FE67C3">
              <w:rPr>
                <w:rFonts w:ascii="Times New Roman" w:eastAsia="Times New Roman" w:hAnsi="Times New Roman"/>
              </w:rPr>
              <w:br/>
            </w:r>
            <w:r w:rsidRPr="00FE67C3">
              <w:rPr>
                <w:rFonts w:ascii="Times New Roman" w:eastAsia="Times New Roman" w:hAnsi="Times New Roman"/>
              </w:rPr>
              <w:br/>
              <w:t>1</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1FE60D6C"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900</w:t>
            </w:r>
            <w:r w:rsidRPr="00FE67C3">
              <w:rPr>
                <w:rFonts w:ascii="Times New Roman" w:eastAsia="Times New Roman" w:hAnsi="Times New Roman"/>
              </w:rPr>
              <w:br/>
            </w:r>
            <w:r w:rsidRPr="00FE67C3">
              <w:rPr>
                <w:rFonts w:ascii="Times New Roman" w:eastAsia="Times New Roman" w:hAnsi="Times New Roman"/>
              </w:rPr>
              <w:br/>
              <w:t>900</w:t>
            </w: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579DA0E1"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Паровая передвижная установка</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5531BDDD" w14:textId="765074A1"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0</w:t>
            </w:r>
            <w:r w:rsidR="009E795D">
              <w:rPr>
                <w:rFonts w:ascii="Times New Roman" w:eastAsia="Times New Roman" w:hAnsi="Times New Roman"/>
              </w:rPr>
              <w:t>1</w:t>
            </w:r>
            <w:r w:rsidRPr="00FE67C3">
              <w:rPr>
                <w:rFonts w:ascii="Times New Roman" w:eastAsia="Times New Roman" w:hAnsi="Times New Roman"/>
              </w:rPr>
              <w:t>25</w:t>
            </w:r>
          </w:p>
        </w:tc>
        <w:tc>
          <w:tcPr>
            <w:tcW w:w="425" w:type="dxa"/>
            <w:vMerge w:val="restart"/>
            <w:tcBorders>
              <w:top w:val="nil"/>
              <w:left w:val="single" w:sz="4" w:space="0" w:color="auto"/>
              <w:bottom w:val="single" w:sz="4" w:space="0" w:color="000000"/>
              <w:right w:val="single" w:sz="4" w:space="0" w:color="auto"/>
            </w:tcBorders>
            <w:shd w:val="clear" w:color="auto" w:fill="auto"/>
            <w:hideMark/>
          </w:tcPr>
          <w:p w14:paraId="704DB73A"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3,8</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707B1425"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0,6</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3CC0B4D2"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6</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47E5ACFD"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1,69646</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12A3170"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5AB7731F"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30041</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4AC85982"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18790</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031EA3A0"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4977EAF8"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87E0EA1"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3703FB80"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2ED41C24"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708" w:type="dxa"/>
            <w:vMerge w:val="restart"/>
            <w:tcBorders>
              <w:top w:val="nil"/>
              <w:left w:val="single" w:sz="4" w:space="0" w:color="auto"/>
              <w:bottom w:val="single" w:sz="4" w:space="0" w:color="000000"/>
              <w:right w:val="single" w:sz="4" w:space="0" w:color="auto"/>
            </w:tcBorders>
            <w:shd w:val="clear" w:color="auto" w:fill="auto"/>
            <w:hideMark/>
          </w:tcPr>
          <w:p w14:paraId="1A48653A"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666014DF"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0301</w:t>
            </w:r>
          </w:p>
        </w:tc>
        <w:tc>
          <w:tcPr>
            <w:tcW w:w="5318" w:type="dxa"/>
            <w:tcBorders>
              <w:top w:val="nil"/>
              <w:left w:val="nil"/>
              <w:bottom w:val="single" w:sz="4" w:space="0" w:color="auto"/>
              <w:right w:val="single" w:sz="4" w:space="0" w:color="auto"/>
            </w:tcBorders>
            <w:shd w:val="clear" w:color="auto" w:fill="auto"/>
            <w:hideMark/>
          </w:tcPr>
          <w:p w14:paraId="0F0D8EB3"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Азота (IV) диоксид (Азота диоксид) (4)</w:t>
            </w:r>
          </w:p>
        </w:tc>
        <w:tc>
          <w:tcPr>
            <w:tcW w:w="909" w:type="dxa"/>
            <w:tcBorders>
              <w:top w:val="nil"/>
              <w:left w:val="nil"/>
              <w:bottom w:val="single" w:sz="4" w:space="0" w:color="auto"/>
              <w:right w:val="single" w:sz="4" w:space="0" w:color="auto"/>
            </w:tcBorders>
            <w:shd w:val="clear" w:color="auto" w:fill="auto"/>
            <w:noWrap/>
            <w:hideMark/>
          </w:tcPr>
          <w:p w14:paraId="16281AC8"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0,1654321</w:t>
            </w:r>
          </w:p>
        </w:tc>
        <w:tc>
          <w:tcPr>
            <w:tcW w:w="808" w:type="dxa"/>
            <w:tcBorders>
              <w:top w:val="nil"/>
              <w:left w:val="nil"/>
              <w:bottom w:val="single" w:sz="4" w:space="0" w:color="auto"/>
              <w:right w:val="single" w:sz="4" w:space="0" w:color="auto"/>
            </w:tcBorders>
            <w:shd w:val="clear" w:color="auto" w:fill="auto"/>
            <w:noWrap/>
            <w:hideMark/>
          </w:tcPr>
          <w:p w14:paraId="1B983583"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97,516</w:t>
            </w:r>
          </w:p>
        </w:tc>
        <w:tc>
          <w:tcPr>
            <w:tcW w:w="1009" w:type="dxa"/>
            <w:tcBorders>
              <w:top w:val="nil"/>
              <w:left w:val="nil"/>
              <w:bottom w:val="single" w:sz="4" w:space="0" w:color="auto"/>
              <w:right w:val="single" w:sz="4" w:space="0" w:color="auto"/>
            </w:tcBorders>
            <w:shd w:val="clear" w:color="auto" w:fill="auto"/>
            <w:noWrap/>
            <w:hideMark/>
          </w:tcPr>
          <w:p w14:paraId="3949A7AD"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0,536</w:t>
            </w:r>
          </w:p>
        </w:tc>
        <w:tc>
          <w:tcPr>
            <w:tcW w:w="456" w:type="dxa"/>
            <w:tcBorders>
              <w:top w:val="nil"/>
              <w:left w:val="nil"/>
              <w:bottom w:val="single" w:sz="4" w:space="0" w:color="auto"/>
              <w:right w:val="single" w:sz="4" w:space="0" w:color="auto"/>
            </w:tcBorders>
            <w:shd w:val="clear" w:color="auto" w:fill="auto"/>
            <w:noWrap/>
            <w:hideMark/>
          </w:tcPr>
          <w:p w14:paraId="59B25D74"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2026</w:t>
            </w:r>
          </w:p>
        </w:tc>
      </w:tr>
      <w:tr w:rsidR="00FE67C3" w:rsidRPr="00FE67C3" w14:paraId="53B1E7CD" w14:textId="77777777" w:rsidTr="00FE67C3">
        <w:trPr>
          <w:trHeight w:val="510"/>
        </w:trPr>
        <w:tc>
          <w:tcPr>
            <w:tcW w:w="356" w:type="dxa"/>
            <w:vMerge/>
            <w:tcBorders>
              <w:top w:val="nil"/>
              <w:left w:val="single" w:sz="4" w:space="0" w:color="auto"/>
              <w:bottom w:val="single" w:sz="4" w:space="0" w:color="000000"/>
              <w:right w:val="single" w:sz="4" w:space="0" w:color="auto"/>
            </w:tcBorders>
            <w:vAlign w:val="center"/>
            <w:hideMark/>
          </w:tcPr>
          <w:p w14:paraId="74EB1194" w14:textId="77777777" w:rsidR="00FE67C3" w:rsidRPr="00FE67C3" w:rsidRDefault="00FE67C3" w:rsidP="00FE67C3">
            <w:pPr>
              <w:jc w:val="left"/>
              <w:rPr>
                <w:rFonts w:ascii="Times New Roman" w:eastAsia="Times New Roman" w:hAnsi="Times New Roman"/>
              </w:rPr>
            </w:pPr>
          </w:p>
        </w:tc>
        <w:tc>
          <w:tcPr>
            <w:tcW w:w="299" w:type="dxa"/>
            <w:vMerge/>
            <w:tcBorders>
              <w:top w:val="nil"/>
              <w:left w:val="single" w:sz="4" w:space="0" w:color="auto"/>
              <w:bottom w:val="single" w:sz="4" w:space="0" w:color="000000"/>
              <w:right w:val="single" w:sz="4" w:space="0" w:color="auto"/>
            </w:tcBorders>
            <w:vAlign w:val="center"/>
            <w:hideMark/>
          </w:tcPr>
          <w:p w14:paraId="790E5D4A" w14:textId="77777777" w:rsidR="00FE67C3" w:rsidRPr="00FE67C3" w:rsidRDefault="00FE67C3" w:rsidP="00FE67C3">
            <w:pPr>
              <w:jc w:val="left"/>
              <w:rPr>
                <w:rFonts w:ascii="Times New Roman" w:eastAsia="Times New Roman" w:hAnsi="Times New Roman"/>
              </w:rPr>
            </w:pPr>
          </w:p>
        </w:tc>
        <w:tc>
          <w:tcPr>
            <w:tcW w:w="1046" w:type="dxa"/>
            <w:vMerge/>
            <w:tcBorders>
              <w:top w:val="nil"/>
              <w:left w:val="single" w:sz="4" w:space="0" w:color="auto"/>
              <w:bottom w:val="single" w:sz="4" w:space="0" w:color="000000"/>
              <w:right w:val="single" w:sz="4" w:space="0" w:color="auto"/>
            </w:tcBorders>
            <w:vAlign w:val="center"/>
            <w:hideMark/>
          </w:tcPr>
          <w:p w14:paraId="371DC9E8"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CD7A406"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7BC2C62" w14:textId="77777777" w:rsidR="00FE67C3" w:rsidRPr="00FE67C3" w:rsidRDefault="00FE67C3" w:rsidP="00FE67C3">
            <w:pPr>
              <w:jc w:val="left"/>
              <w:rPr>
                <w:rFonts w:ascii="Times New Roman" w:eastAsia="Times New Roman" w:hAnsi="Times New Roman"/>
              </w:rPr>
            </w:pPr>
          </w:p>
        </w:tc>
        <w:tc>
          <w:tcPr>
            <w:tcW w:w="993" w:type="dxa"/>
            <w:vMerge/>
            <w:tcBorders>
              <w:top w:val="nil"/>
              <w:left w:val="single" w:sz="4" w:space="0" w:color="auto"/>
              <w:bottom w:val="single" w:sz="4" w:space="0" w:color="000000"/>
              <w:right w:val="single" w:sz="4" w:space="0" w:color="auto"/>
            </w:tcBorders>
            <w:vAlign w:val="center"/>
            <w:hideMark/>
          </w:tcPr>
          <w:p w14:paraId="18FF79E8"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BF465A4" w14:textId="77777777" w:rsidR="00FE67C3" w:rsidRPr="00FE67C3" w:rsidRDefault="00FE67C3" w:rsidP="00FE67C3">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09EC0C70"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FA5DF95"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97F2820" w14:textId="77777777" w:rsidR="00FE67C3" w:rsidRPr="00FE67C3" w:rsidRDefault="00FE67C3" w:rsidP="00FE67C3">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7E333B06" w14:textId="77777777" w:rsidR="00FE67C3" w:rsidRPr="00FE67C3" w:rsidRDefault="00FE67C3" w:rsidP="00FE67C3">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0E6C487F"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B25F897"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ABEAB7F"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FC5FDAD"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9A1CE2F" w14:textId="77777777" w:rsidR="00FE67C3" w:rsidRPr="00FE67C3" w:rsidRDefault="00FE67C3" w:rsidP="00FE67C3">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6F6FB01F"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AC4874E"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087807E" w14:textId="77777777" w:rsidR="00FE67C3" w:rsidRPr="00FE67C3" w:rsidRDefault="00FE67C3" w:rsidP="00FE67C3">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795954B6" w14:textId="77777777" w:rsidR="00FE67C3" w:rsidRPr="00FE67C3" w:rsidRDefault="00FE67C3" w:rsidP="00FE67C3">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7313BC61"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0304</w:t>
            </w:r>
          </w:p>
        </w:tc>
        <w:tc>
          <w:tcPr>
            <w:tcW w:w="5318" w:type="dxa"/>
            <w:tcBorders>
              <w:top w:val="nil"/>
              <w:left w:val="nil"/>
              <w:bottom w:val="single" w:sz="4" w:space="0" w:color="auto"/>
              <w:right w:val="single" w:sz="4" w:space="0" w:color="auto"/>
            </w:tcBorders>
            <w:shd w:val="clear" w:color="auto" w:fill="auto"/>
            <w:hideMark/>
          </w:tcPr>
          <w:p w14:paraId="572ED597"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Азот (II) оксид (Азота оксид) (6)</w:t>
            </w:r>
          </w:p>
        </w:tc>
        <w:tc>
          <w:tcPr>
            <w:tcW w:w="909" w:type="dxa"/>
            <w:tcBorders>
              <w:top w:val="nil"/>
              <w:left w:val="nil"/>
              <w:bottom w:val="single" w:sz="4" w:space="0" w:color="auto"/>
              <w:right w:val="single" w:sz="4" w:space="0" w:color="auto"/>
            </w:tcBorders>
            <w:shd w:val="clear" w:color="auto" w:fill="auto"/>
            <w:noWrap/>
            <w:hideMark/>
          </w:tcPr>
          <w:p w14:paraId="3AC4E18A"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0,0268827</w:t>
            </w:r>
          </w:p>
        </w:tc>
        <w:tc>
          <w:tcPr>
            <w:tcW w:w="808" w:type="dxa"/>
            <w:tcBorders>
              <w:top w:val="nil"/>
              <w:left w:val="nil"/>
              <w:bottom w:val="single" w:sz="4" w:space="0" w:color="auto"/>
              <w:right w:val="single" w:sz="4" w:space="0" w:color="auto"/>
            </w:tcBorders>
            <w:shd w:val="clear" w:color="auto" w:fill="auto"/>
            <w:noWrap/>
            <w:hideMark/>
          </w:tcPr>
          <w:p w14:paraId="2E0D4340"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15,846</w:t>
            </w:r>
          </w:p>
        </w:tc>
        <w:tc>
          <w:tcPr>
            <w:tcW w:w="1009" w:type="dxa"/>
            <w:tcBorders>
              <w:top w:val="nil"/>
              <w:left w:val="nil"/>
              <w:bottom w:val="single" w:sz="4" w:space="0" w:color="auto"/>
              <w:right w:val="single" w:sz="4" w:space="0" w:color="auto"/>
            </w:tcBorders>
            <w:shd w:val="clear" w:color="auto" w:fill="auto"/>
            <w:noWrap/>
            <w:hideMark/>
          </w:tcPr>
          <w:p w14:paraId="4DD9B91A"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0,0871</w:t>
            </w:r>
          </w:p>
        </w:tc>
        <w:tc>
          <w:tcPr>
            <w:tcW w:w="456" w:type="dxa"/>
            <w:tcBorders>
              <w:top w:val="nil"/>
              <w:left w:val="nil"/>
              <w:bottom w:val="single" w:sz="4" w:space="0" w:color="auto"/>
              <w:right w:val="single" w:sz="4" w:space="0" w:color="auto"/>
            </w:tcBorders>
            <w:shd w:val="clear" w:color="auto" w:fill="auto"/>
            <w:noWrap/>
            <w:hideMark/>
          </w:tcPr>
          <w:p w14:paraId="349F05E5"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2026</w:t>
            </w:r>
          </w:p>
        </w:tc>
      </w:tr>
      <w:tr w:rsidR="00FE67C3" w:rsidRPr="00FE67C3" w14:paraId="13A93D3F" w14:textId="77777777" w:rsidTr="00FE67C3">
        <w:trPr>
          <w:trHeight w:val="510"/>
        </w:trPr>
        <w:tc>
          <w:tcPr>
            <w:tcW w:w="356" w:type="dxa"/>
            <w:vMerge/>
            <w:tcBorders>
              <w:top w:val="nil"/>
              <w:left w:val="single" w:sz="4" w:space="0" w:color="auto"/>
              <w:bottom w:val="single" w:sz="4" w:space="0" w:color="000000"/>
              <w:right w:val="single" w:sz="4" w:space="0" w:color="auto"/>
            </w:tcBorders>
            <w:vAlign w:val="center"/>
            <w:hideMark/>
          </w:tcPr>
          <w:p w14:paraId="6B16737E" w14:textId="77777777" w:rsidR="00FE67C3" w:rsidRPr="00FE67C3" w:rsidRDefault="00FE67C3" w:rsidP="00FE67C3">
            <w:pPr>
              <w:jc w:val="left"/>
              <w:rPr>
                <w:rFonts w:ascii="Times New Roman" w:eastAsia="Times New Roman" w:hAnsi="Times New Roman"/>
              </w:rPr>
            </w:pPr>
          </w:p>
        </w:tc>
        <w:tc>
          <w:tcPr>
            <w:tcW w:w="299" w:type="dxa"/>
            <w:vMerge/>
            <w:tcBorders>
              <w:top w:val="nil"/>
              <w:left w:val="single" w:sz="4" w:space="0" w:color="auto"/>
              <w:bottom w:val="single" w:sz="4" w:space="0" w:color="000000"/>
              <w:right w:val="single" w:sz="4" w:space="0" w:color="auto"/>
            </w:tcBorders>
            <w:vAlign w:val="center"/>
            <w:hideMark/>
          </w:tcPr>
          <w:p w14:paraId="5759A8AD" w14:textId="77777777" w:rsidR="00FE67C3" w:rsidRPr="00FE67C3" w:rsidRDefault="00FE67C3" w:rsidP="00FE67C3">
            <w:pPr>
              <w:jc w:val="left"/>
              <w:rPr>
                <w:rFonts w:ascii="Times New Roman" w:eastAsia="Times New Roman" w:hAnsi="Times New Roman"/>
              </w:rPr>
            </w:pPr>
          </w:p>
        </w:tc>
        <w:tc>
          <w:tcPr>
            <w:tcW w:w="1046" w:type="dxa"/>
            <w:vMerge/>
            <w:tcBorders>
              <w:top w:val="nil"/>
              <w:left w:val="single" w:sz="4" w:space="0" w:color="auto"/>
              <w:bottom w:val="single" w:sz="4" w:space="0" w:color="000000"/>
              <w:right w:val="single" w:sz="4" w:space="0" w:color="auto"/>
            </w:tcBorders>
            <w:vAlign w:val="center"/>
            <w:hideMark/>
          </w:tcPr>
          <w:p w14:paraId="25A8D116"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86A0378"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614018F" w14:textId="77777777" w:rsidR="00FE67C3" w:rsidRPr="00FE67C3" w:rsidRDefault="00FE67C3" w:rsidP="00FE67C3">
            <w:pPr>
              <w:jc w:val="left"/>
              <w:rPr>
                <w:rFonts w:ascii="Times New Roman" w:eastAsia="Times New Roman" w:hAnsi="Times New Roman"/>
              </w:rPr>
            </w:pPr>
          </w:p>
        </w:tc>
        <w:tc>
          <w:tcPr>
            <w:tcW w:w="993" w:type="dxa"/>
            <w:vMerge/>
            <w:tcBorders>
              <w:top w:val="nil"/>
              <w:left w:val="single" w:sz="4" w:space="0" w:color="auto"/>
              <w:bottom w:val="single" w:sz="4" w:space="0" w:color="000000"/>
              <w:right w:val="single" w:sz="4" w:space="0" w:color="auto"/>
            </w:tcBorders>
            <w:vAlign w:val="center"/>
            <w:hideMark/>
          </w:tcPr>
          <w:p w14:paraId="788CCB86"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C68C831" w14:textId="77777777" w:rsidR="00FE67C3" w:rsidRPr="00FE67C3" w:rsidRDefault="00FE67C3" w:rsidP="00FE67C3">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6AD4EB05"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5491C40"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0CD796C" w14:textId="77777777" w:rsidR="00FE67C3" w:rsidRPr="00FE67C3" w:rsidRDefault="00FE67C3" w:rsidP="00FE67C3">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45B80A96" w14:textId="77777777" w:rsidR="00FE67C3" w:rsidRPr="00FE67C3" w:rsidRDefault="00FE67C3" w:rsidP="00FE67C3">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407AFAFA"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8FB2488"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5B55BD5"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990DFD4"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5E7C5F8" w14:textId="77777777" w:rsidR="00FE67C3" w:rsidRPr="00FE67C3" w:rsidRDefault="00FE67C3" w:rsidP="00FE67C3">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67A2A1F8"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52C8FFE"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99CE880" w14:textId="77777777" w:rsidR="00FE67C3" w:rsidRPr="00FE67C3" w:rsidRDefault="00FE67C3" w:rsidP="00FE67C3">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13905F8D" w14:textId="77777777" w:rsidR="00FE67C3" w:rsidRPr="00FE67C3" w:rsidRDefault="00FE67C3" w:rsidP="00FE67C3">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24AE712D"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0328</w:t>
            </w:r>
          </w:p>
        </w:tc>
        <w:tc>
          <w:tcPr>
            <w:tcW w:w="5318" w:type="dxa"/>
            <w:tcBorders>
              <w:top w:val="nil"/>
              <w:left w:val="nil"/>
              <w:bottom w:val="single" w:sz="4" w:space="0" w:color="auto"/>
              <w:right w:val="single" w:sz="4" w:space="0" w:color="auto"/>
            </w:tcBorders>
            <w:shd w:val="clear" w:color="auto" w:fill="auto"/>
            <w:hideMark/>
          </w:tcPr>
          <w:p w14:paraId="533893BA"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Углерод (Сажа, Углерод черный) (583)</w:t>
            </w:r>
          </w:p>
        </w:tc>
        <w:tc>
          <w:tcPr>
            <w:tcW w:w="909" w:type="dxa"/>
            <w:tcBorders>
              <w:top w:val="nil"/>
              <w:left w:val="nil"/>
              <w:bottom w:val="single" w:sz="4" w:space="0" w:color="auto"/>
              <w:right w:val="single" w:sz="4" w:space="0" w:color="auto"/>
            </w:tcBorders>
            <w:shd w:val="clear" w:color="auto" w:fill="auto"/>
            <w:noWrap/>
            <w:hideMark/>
          </w:tcPr>
          <w:p w14:paraId="3C88323E"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0,0138889</w:t>
            </w:r>
          </w:p>
        </w:tc>
        <w:tc>
          <w:tcPr>
            <w:tcW w:w="808" w:type="dxa"/>
            <w:tcBorders>
              <w:top w:val="nil"/>
              <w:left w:val="nil"/>
              <w:bottom w:val="single" w:sz="4" w:space="0" w:color="auto"/>
              <w:right w:val="single" w:sz="4" w:space="0" w:color="auto"/>
            </w:tcBorders>
            <w:shd w:val="clear" w:color="auto" w:fill="auto"/>
            <w:noWrap/>
            <w:hideMark/>
          </w:tcPr>
          <w:p w14:paraId="4FFC4F09"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8,187</w:t>
            </w:r>
          </w:p>
        </w:tc>
        <w:tc>
          <w:tcPr>
            <w:tcW w:w="1009" w:type="dxa"/>
            <w:tcBorders>
              <w:top w:val="nil"/>
              <w:left w:val="nil"/>
              <w:bottom w:val="single" w:sz="4" w:space="0" w:color="auto"/>
              <w:right w:val="single" w:sz="4" w:space="0" w:color="auto"/>
            </w:tcBorders>
            <w:shd w:val="clear" w:color="auto" w:fill="auto"/>
            <w:noWrap/>
            <w:hideMark/>
          </w:tcPr>
          <w:p w14:paraId="1D70F64C"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0,045</w:t>
            </w:r>
          </w:p>
        </w:tc>
        <w:tc>
          <w:tcPr>
            <w:tcW w:w="456" w:type="dxa"/>
            <w:tcBorders>
              <w:top w:val="nil"/>
              <w:left w:val="nil"/>
              <w:bottom w:val="single" w:sz="4" w:space="0" w:color="auto"/>
              <w:right w:val="single" w:sz="4" w:space="0" w:color="auto"/>
            </w:tcBorders>
            <w:shd w:val="clear" w:color="auto" w:fill="auto"/>
            <w:noWrap/>
            <w:hideMark/>
          </w:tcPr>
          <w:p w14:paraId="11A575EA"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2026</w:t>
            </w:r>
          </w:p>
        </w:tc>
      </w:tr>
      <w:tr w:rsidR="00FE67C3" w:rsidRPr="00FE67C3" w14:paraId="46FEAEF7" w14:textId="77777777" w:rsidTr="00FE67C3">
        <w:trPr>
          <w:trHeight w:val="765"/>
        </w:trPr>
        <w:tc>
          <w:tcPr>
            <w:tcW w:w="356" w:type="dxa"/>
            <w:vMerge/>
            <w:tcBorders>
              <w:top w:val="nil"/>
              <w:left w:val="single" w:sz="4" w:space="0" w:color="auto"/>
              <w:bottom w:val="single" w:sz="4" w:space="0" w:color="000000"/>
              <w:right w:val="single" w:sz="4" w:space="0" w:color="auto"/>
            </w:tcBorders>
            <w:vAlign w:val="center"/>
            <w:hideMark/>
          </w:tcPr>
          <w:p w14:paraId="5E9F45F1" w14:textId="77777777" w:rsidR="00FE67C3" w:rsidRPr="00FE67C3" w:rsidRDefault="00FE67C3" w:rsidP="00FE67C3">
            <w:pPr>
              <w:jc w:val="left"/>
              <w:rPr>
                <w:rFonts w:ascii="Times New Roman" w:eastAsia="Times New Roman" w:hAnsi="Times New Roman"/>
              </w:rPr>
            </w:pPr>
          </w:p>
        </w:tc>
        <w:tc>
          <w:tcPr>
            <w:tcW w:w="299" w:type="dxa"/>
            <w:vMerge/>
            <w:tcBorders>
              <w:top w:val="nil"/>
              <w:left w:val="single" w:sz="4" w:space="0" w:color="auto"/>
              <w:bottom w:val="single" w:sz="4" w:space="0" w:color="000000"/>
              <w:right w:val="single" w:sz="4" w:space="0" w:color="auto"/>
            </w:tcBorders>
            <w:vAlign w:val="center"/>
            <w:hideMark/>
          </w:tcPr>
          <w:p w14:paraId="1F4B2743" w14:textId="77777777" w:rsidR="00FE67C3" w:rsidRPr="00FE67C3" w:rsidRDefault="00FE67C3" w:rsidP="00FE67C3">
            <w:pPr>
              <w:jc w:val="left"/>
              <w:rPr>
                <w:rFonts w:ascii="Times New Roman" w:eastAsia="Times New Roman" w:hAnsi="Times New Roman"/>
              </w:rPr>
            </w:pPr>
          </w:p>
        </w:tc>
        <w:tc>
          <w:tcPr>
            <w:tcW w:w="1046" w:type="dxa"/>
            <w:vMerge/>
            <w:tcBorders>
              <w:top w:val="nil"/>
              <w:left w:val="single" w:sz="4" w:space="0" w:color="auto"/>
              <w:bottom w:val="single" w:sz="4" w:space="0" w:color="000000"/>
              <w:right w:val="single" w:sz="4" w:space="0" w:color="auto"/>
            </w:tcBorders>
            <w:vAlign w:val="center"/>
            <w:hideMark/>
          </w:tcPr>
          <w:p w14:paraId="212E00B8"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CDE6257"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A6F9917" w14:textId="77777777" w:rsidR="00FE67C3" w:rsidRPr="00FE67C3" w:rsidRDefault="00FE67C3" w:rsidP="00FE67C3">
            <w:pPr>
              <w:jc w:val="left"/>
              <w:rPr>
                <w:rFonts w:ascii="Times New Roman" w:eastAsia="Times New Roman" w:hAnsi="Times New Roman"/>
              </w:rPr>
            </w:pPr>
          </w:p>
        </w:tc>
        <w:tc>
          <w:tcPr>
            <w:tcW w:w="993" w:type="dxa"/>
            <w:vMerge/>
            <w:tcBorders>
              <w:top w:val="nil"/>
              <w:left w:val="single" w:sz="4" w:space="0" w:color="auto"/>
              <w:bottom w:val="single" w:sz="4" w:space="0" w:color="000000"/>
              <w:right w:val="single" w:sz="4" w:space="0" w:color="auto"/>
            </w:tcBorders>
            <w:vAlign w:val="center"/>
            <w:hideMark/>
          </w:tcPr>
          <w:p w14:paraId="2651005E"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C87D71D" w14:textId="77777777" w:rsidR="00FE67C3" w:rsidRPr="00FE67C3" w:rsidRDefault="00FE67C3" w:rsidP="00FE67C3">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52543984"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42F6FD2"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AE1903A" w14:textId="77777777" w:rsidR="00FE67C3" w:rsidRPr="00FE67C3" w:rsidRDefault="00FE67C3" w:rsidP="00FE67C3">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2A66B8BE" w14:textId="77777777" w:rsidR="00FE67C3" w:rsidRPr="00FE67C3" w:rsidRDefault="00FE67C3" w:rsidP="00FE67C3">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41CA294A"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39ED4AD"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F51ADB0"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B8125A8"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48E8D74" w14:textId="77777777" w:rsidR="00FE67C3" w:rsidRPr="00FE67C3" w:rsidRDefault="00FE67C3" w:rsidP="00FE67C3">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0BD55284"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1CB4E59"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F896F3E" w14:textId="77777777" w:rsidR="00FE67C3" w:rsidRPr="00FE67C3" w:rsidRDefault="00FE67C3" w:rsidP="00FE67C3">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167D7F3C" w14:textId="77777777" w:rsidR="00FE67C3" w:rsidRPr="00FE67C3" w:rsidRDefault="00FE67C3" w:rsidP="00FE67C3">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6786CEE0"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0330</w:t>
            </w:r>
          </w:p>
        </w:tc>
        <w:tc>
          <w:tcPr>
            <w:tcW w:w="5318" w:type="dxa"/>
            <w:tcBorders>
              <w:top w:val="nil"/>
              <w:left w:val="nil"/>
              <w:bottom w:val="single" w:sz="4" w:space="0" w:color="auto"/>
              <w:right w:val="single" w:sz="4" w:space="0" w:color="auto"/>
            </w:tcBorders>
            <w:shd w:val="clear" w:color="auto" w:fill="auto"/>
            <w:hideMark/>
          </w:tcPr>
          <w:p w14:paraId="39BB5C6A"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Сера диоксид (Ангидрид сернистый, Сернистый газ, Сера (IV) оксид) (516)</w:t>
            </w:r>
          </w:p>
        </w:tc>
        <w:tc>
          <w:tcPr>
            <w:tcW w:w="909" w:type="dxa"/>
            <w:tcBorders>
              <w:top w:val="nil"/>
              <w:left w:val="nil"/>
              <w:bottom w:val="single" w:sz="4" w:space="0" w:color="auto"/>
              <w:right w:val="single" w:sz="4" w:space="0" w:color="auto"/>
            </w:tcBorders>
            <w:shd w:val="clear" w:color="auto" w:fill="auto"/>
            <w:noWrap/>
            <w:hideMark/>
          </w:tcPr>
          <w:p w14:paraId="63D51DB5"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0,3265432</w:t>
            </w:r>
          </w:p>
        </w:tc>
        <w:tc>
          <w:tcPr>
            <w:tcW w:w="808" w:type="dxa"/>
            <w:tcBorders>
              <w:top w:val="nil"/>
              <w:left w:val="nil"/>
              <w:bottom w:val="single" w:sz="4" w:space="0" w:color="auto"/>
              <w:right w:val="single" w:sz="4" w:space="0" w:color="auto"/>
            </w:tcBorders>
            <w:shd w:val="clear" w:color="auto" w:fill="auto"/>
            <w:noWrap/>
            <w:hideMark/>
          </w:tcPr>
          <w:p w14:paraId="01E1825F"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192,485</w:t>
            </w:r>
          </w:p>
        </w:tc>
        <w:tc>
          <w:tcPr>
            <w:tcW w:w="1009" w:type="dxa"/>
            <w:tcBorders>
              <w:top w:val="nil"/>
              <w:left w:val="nil"/>
              <w:bottom w:val="single" w:sz="4" w:space="0" w:color="auto"/>
              <w:right w:val="single" w:sz="4" w:space="0" w:color="auto"/>
            </w:tcBorders>
            <w:shd w:val="clear" w:color="auto" w:fill="auto"/>
            <w:noWrap/>
            <w:hideMark/>
          </w:tcPr>
          <w:p w14:paraId="43533347"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1,058</w:t>
            </w:r>
          </w:p>
        </w:tc>
        <w:tc>
          <w:tcPr>
            <w:tcW w:w="456" w:type="dxa"/>
            <w:tcBorders>
              <w:top w:val="nil"/>
              <w:left w:val="nil"/>
              <w:bottom w:val="single" w:sz="4" w:space="0" w:color="auto"/>
              <w:right w:val="single" w:sz="4" w:space="0" w:color="auto"/>
            </w:tcBorders>
            <w:shd w:val="clear" w:color="auto" w:fill="auto"/>
            <w:noWrap/>
            <w:hideMark/>
          </w:tcPr>
          <w:p w14:paraId="69E3108C"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2026</w:t>
            </w:r>
          </w:p>
        </w:tc>
      </w:tr>
      <w:tr w:rsidR="00FE67C3" w:rsidRPr="00FE67C3" w14:paraId="6168E0EE" w14:textId="77777777" w:rsidTr="00FE67C3">
        <w:trPr>
          <w:trHeight w:val="510"/>
        </w:trPr>
        <w:tc>
          <w:tcPr>
            <w:tcW w:w="356" w:type="dxa"/>
            <w:vMerge/>
            <w:tcBorders>
              <w:top w:val="nil"/>
              <w:left w:val="single" w:sz="4" w:space="0" w:color="auto"/>
              <w:bottom w:val="single" w:sz="4" w:space="0" w:color="000000"/>
              <w:right w:val="single" w:sz="4" w:space="0" w:color="auto"/>
            </w:tcBorders>
            <w:vAlign w:val="center"/>
            <w:hideMark/>
          </w:tcPr>
          <w:p w14:paraId="338B06FC" w14:textId="77777777" w:rsidR="00FE67C3" w:rsidRPr="00FE67C3" w:rsidRDefault="00FE67C3" w:rsidP="00FE67C3">
            <w:pPr>
              <w:jc w:val="left"/>
              <w:rPr>
                <w:rFonts w:ascii="Times New Roman" w:eastAsia="Times New Roman" w:hAnsi="Times New Roman"/>
              </w:rPr>
            </w:pPr>
          </w:p>
        </w:tc>
        <w:tc>
          <w:tcPr>
            <w:tcW w:w="299" w:type="dxa"/>
            <w:vMerge/>
            <w:tcBorders>
              <w:top w:val="nil"/>
              <w:left w:val="single" w:sz="4" w:space="0" w:color="auto"/>
              <w:bottom w:val="single" w:sz="4" w:space="0" w:color="000000"/>
              <w:right w:val="single" w:sz="4" w:space="0" w:color="auto"/>
            </w:tcBorders>
            <w:vAlign w:val="center"/>
            <w:hideMark/>
          </w:tcPr>
          <w:p w14:paraId="7797AF6F" w14:textId="77777777" w:rsidR="00FE67C3" w:rsidRPr="00FE67C3" w:rsidRDefault="00FE67C3" w:rsidP="00FE67C3">
            <w:pPr>
              <w:jc w:val="left"/>
              <w:rPr>
                <w:rFonts w:ascii="Times New Roman" w:eastAsia="Times New Roman" w:hAnsi="Times New Roman"/>
              </w:rPr>
            </w:pPr>
          </w:p>
        </w:tc>
        <w:tc>
          <w:tcPr>
            <w:tcW w:w="1046" w:type="dxa"/>
            <w:vMerge/>
            <w:tcBorders>
              <w:top w:val="nil"/>
              <w:left w:val="single" w:sz="4" w:space="0" w:color="auto"/>
              <w:bottom w:val="single" w:sz="4" w:space="0" w:color="000000"/>
              <w:right w:val="single" w:sz="4" w:space="0" w:color="auto"/>
            </w:tcBorders>
            <w:vAlign w:val="center"/>
            <w:hideMark/>
          </w:tcPr>
          <w:p w14:paraId="113236E1"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E700B76"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B7490C6" w14:textId="77777777" w:rsidR="00FE67C3" w:rsidRPr="00FE67C3" w:rsidRDefault="00FE67C3" w:rsidP="00FE67C3">
            <w:pPr>
              <w:jc w:val="left"/>
              <w:rPr>
                <w:rFonts w:ascii="Times New Roman" w:eastAsia="Times New Roman" w:hAnsi="Times New Roman"/>
              </w:rPr>
            </w:pPr>
          </w:p>
        </w:tc>
        <w:tc>
          <w:tcPr>
            <w:tcW w:w="993" w:type="dxa"/>
            <w:vMerge/>
            <w:tcBorders>
              <w:top w:val="nil"/>
              <w:left w:val="single" w:sz="4" w:space="0" w:color="auto"/>
              <w:bottom w:val="single" w:sz="4" w:space="0" w:color="000000"/>
              <w:right w:val="single" w:sz="4" w:space="0" w:color="auto"/>
            </w:tcBorders>
            <w:vAlign w:val="center"/>
            <w:hideMark/>
          </w:tcPr>
          <w:p w14:paraId="01E2CCC8"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4D6C7C1" w14:textId="77777777" w:rsidR="00FE67C3" w:rsidRPr="00FE67C3" w:rsidRDefault="00FE67C3" w:rsidP="00FE67C3">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6EBA32AB"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836CF1E"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9B49B9F" w14:textId="77777777" w:rsidR="00FE67C3" w:rsidRPr="00FE67C3" w:rsidRDefault="00FE67C3" w:rsidP="00FE67C3">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50C307FD" w14:textId="77777777" w:rsidR="00FE67C3" w:rsidRPr="00FE67C3" w:rsidRDefault="00FE67C3" w:rsidP="00FE67C3">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65165DF5"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61F732C"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F92196E"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2E65E83"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AC4A15B" w14:textId="77777777" w:rsidR="00FE67C3" w:rsidRPr="00FE67C3" w:rsidRDefault="00FE67C3" w:rsidP="00FE67C3">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046EEAC4"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E31185A"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C80028C" w14:textId="77777777" w:rsidR="00FE67C3" w:rsidRPr="00FE67C3" w:rsidRDefault="00FE67C3" w:rsidP="00FE67C3">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45EE8422" w14:textId="77777777" w:rsidR="00FE67C3" w:rsidRPr="00FE67C3" w:rsidRDefault="00FE67C3" w:rsidP="00FE67C3">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6A4FECEF"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0337</w:t>
            </w:r>
          </w:p>
        </w:tc>
        <w:tc>
          <w:tcPr>
            <w:tcW w:w="5318" w:type="dxa"/>
            <w:tcBorders>
              <w:top w:val="nil"/>
              <w:left w:val="nil"/>
              <w:bottom w:val="single" w:sz="4" w:space="0" w:color="auto"/>
              <w:right w:val="single" w:sz="4" w:space="0" w:color="auto"/>
            </w:tcBorders>
            <w:shd w:val="clear" w:color="auto" w:fill="auto"/>
            <w:hideMark/>
          </w:tcPr>
          <w:p w14:paraId="17416BD6"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Углерод оксид (Окись углерода, Угарный газ) (584)</w:t>
            </w:r>
          </w:p>
        </w:tc>
        <w:tc>
          <w:tcPr>
            <w:tcW w:w="909" w:type="dxa"/>
            <w:tcBorders>
              <w:top w:val="nil"/>
              <w:left w:val="nil"/>
              <w:bottom w:val="single" w:sz="4" w:space="0" w:color="auto"/>
              <w:right w:val="single" w:sz="4" w:space="0" w:color="auto"/>
            </w:tcBorders>
            <w:shd w:val="clear" w:color="auto" w:fill="auto"/>
            <w:noWrap/>
            <w:hideMark/>
          </w:tcPr>
          <w:p w14:paraId="43D2B082"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0,7592593</w:t>
            </w:r>
          </w:p>
        </w:tc>
        <w:tc>
          <w:tcPr>
            <w:tcW w:w="808" w:type="dxa"/>
            <w:tcBorders>
              <w:top w:val="nil"/>
              <w:left w:val="nil"/>
              <w:bottom w:val="single" w:sz="4" w:space="0" w:color="auto"/>
              <w:right w:val="single" w:sz="4" w:space="0" w:color="auto"/>
            </w:tcBorders>
            <w:shd w:val="clear" w:color="auto" w:fill="auto"/>
            <w:noWrap/>
            <w:hideMark/>
          </w:tcPr>
          <w:p w14:paraId="04CA34CF"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447,555</w:t>
            </w:r>
          </w:p>
        </w:tc>
        <w:tc>
          <w:tcPr>
            <w:tcW w:w="1009" w:type="dxa"/>
            <w:tcBorders>
              <w:top w:val="nil"/>
              <w:left w:val="nil"/>
              <w:bottom w:val="single" w:sz="4" w:space="0" w:color="auto"/>
              <w:right w:val="single" w:sz="4" w:space="0" w:color="auto"/>
            </w:tcBorders>
            <w:shd w:val="clear" w:color="auto" w:fill="auto"/>
            <w:noWrap/>
            <w:hideMark/>
          </w:tcPr>
          <w:p w14:paraId="5C58AAE9"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2,46</w:t>
            </w:r>
          </w:p>
        </w:tc>
        <w:tc>
          <w:tcPr>
            <w:tcW w:w="456" w:type="dxa"/>
            <w:tcBorders>
              <w:top w:val="nil"/>
              <w:left w:val="nil"/>
              <w:bottom w:val="single" w:sz="4" w:space="0" w:color="auto"/>
              <w:right w:val="single" w:sz="4" w:space="0" w:color="auto"/>
            </w:tcBorders>
            <w:shd w:val="clear" w:color="auto" w:fill="auto"/>
            <w:noWrap/>
            <w:hideMark/>
          </w:tcPr>
          <w:p w14:paraId="50A191F2"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2026</w:t>
            </w:r>
          </w:p>
        </w:tc>
      </w:tr>
      <w:tr w:rsidR="00FE67C3" w:rsidRPr="00FE67C3" w14:paraId="2BA92BBF" w14:textId="77777777" w:rsidTr="00FE67C3">
        <w:trPr>
          <w:trHeight w:val="2550"/>
        </w:trPr>
        <w:tc>
          <w:tcPr>
            <w:tcW w:w="356" w:type="dxa"/>
            <w:tcBorders>
              <w:top w:val="nil"/>
              <w:left w:val="single" w:sz="4" w:space="0" w:color="auto"/>
              <w:bottom w:val="single" w:sz="4" w:space="0" w:color="auto"/>
              <w:right w:val="single" w:sz="4" w:space="0" w:color="auto"/>
            </w:tcBorders>
            <w:shd w:val="clear" w:color="auto" w:fill="auto"/>
            <w:hideMark/>
          </w:tcPr>
          <w:p w14:paraId="0F89F982"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002</w:t>
            </w:r>
          </w:p>
        </w:tc>
        <w:tc>
          <w:tcPr>
            <w:tcW w:w="299" w:type="dxa"/>
            <w:tcBorders>
              <w:top w:val="nil"/>
              <w:left w:val="nil"/>
              <w:bottom w:val="single" w:sz="4" w:space="0" w:color="auto"/>
              <w:right w:val="single" w:sz="4" w:space="0" w:color="auto"/>
            </w:tcBorders>
            <w:shd w:val="clear" w:color="auto" w:fill="auto"/>
            <w:noWrap/>
            <w:hideMark/>
          </w:tcPr>
          <w:p w14:paraId="3B35AB0C"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 </w:t>
            </w:r>
          </w:p>
        </w:tc>
        <w:tc>
          <w:tcPr>
            <w:tcW w:w="1046" w:type="dxa"/>
            <w:tcBorders>
              <w:top w:val="nil"/>
              <w:left w:val="nil"/>
              <w:bottom w:val="single" w:sz="4" w:space="0" w:color="auto"/>
              <w:right w:val="single" w:sz="4" w:space="0" w:color="auto"/>
            </w:tcBorders>
            <w:shd w:val="clear" w:color="auto" w:fill="auto"/>
            <w:hideMark/>
          </w:tcPr>
          <w:p w14:paraId="14EFB564"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Планировка площадки</w:t>
            </w:r>
          </w:p>
        </w:tc>
        <w:tc>
          <w:tcPr>
            <w:tcW w:w="567" w:type="dxa"/>
            <w:tcBorders>
              <w:top w:val="nil"/>
              <w:left w:val="nil"/>
              <w:bottom w:val="single" w:sz="4" w:space="0" w:color="auto"/>
              <w:right w:val="single" w:sz="4" w:space="0" w:color="auto"/>
            </w:tcBorders>
            <w:shd w:val="clear" w:color="auto" w:fill="auto"/>
            <w:noWrap/>
            <w:hideMark/>
          </w:tcPr>
          <w:p w14:paraId="4B0E827D"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1</w:t>
            </w:r>
          </w:p>
        </w:tc>
        <w:tc>
          <w:tcPr>
            <w:tcW w:w="567" w:type="dxa"/>
            <w:tcBorders>
              <w:top w:val="nil"/>
              <w:left w:val="nil"/>
              <w:bottom w:val="single" w:sz="4" w:space="0" w:color="auto"/>
              <w:right w:val="single" w:sz="4" w:space="0" w:color="auto"/>
            </w:tcBorders>
            <w:shd w:val="clear" w:color="auto" w:fill="auto"/>
            <w:noWrap/>
            <w:hideMark/>
          </w:tcPr>
          <w:p w14:paraId="06B0C1FE"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48</w:t>
            </w:r>
          </w:p>
        </w:tc>
        <w:tc>
          <w:tcPr>
            <w:tcW w:w="993" w:type="dxa"/>
            <w:tcBorders>
              <w:top w:val="nil"/>
              <w:left w:val="nil"/>
              <w:bottom w:val="single" w:sz="4" w:space="0" w:color="auto"/>
              <w:right w:val="single" w:sz="4" w:space="0" w:color="auto"/>
            </w:tcBorders>
            <w:shd w:val="clear" w:color="auto" w:fill="auto"/>
            <w:hideMark/>
          </w:tcPr>
          <w:p w14:paraId="460ED2D0"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Планировка площадки</w:t>
            </w:r>
          </w:p>
        </w:tc>
        <w:tc>
          <w:tcPr>
            <w:tcW w:w="567" w:type="dxa"/>
            <w:tcBorders>
              <w:top w:val="nil"/>
              <w:left w:val="nil"/>
              <w:bottom w:val="single" w:sz="4" w:space="0" w:color="auto"/>
              <w:right w:val="single" w:sz="4" w:space="0" w:color="auto"/>
            </w:tcBorders>
            <w:shd w:val="clear" w:color="auto" w:fill="auto"/>
            <w:hideMark/>
          </w:tcPr>
          <w:p w14:paraId="41BA4F7A" w14:textId="51164D5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6</w:t>
            </w:r>
            <w:r w:rsidR="009E795D">
              <w:rPr>
                <w:rFonts w:ascii="Times New Roman" w:eastAsia="Times New Roman" w:hAnsi="Times New Roman"/>
              </w:rPr>
              <w:t>1</w:t>
            </w:r>
            <w:r w:rsidRPr="00FE67C3">
              <w:rPr>
                <w:rFonts w:ascii="Times New Roman" w:eastAsia="Times New Roman" w:hAnsi="Times New Roman"/>
              </w:rPr>
              <w:t>21</w:t>
            </w:r>
          </w:p>
        </w:tc>
        <w:tc>
          <w:tcPr>
            <w:tcW w:w="425" w:type="dxa"/>
            <w:tcBorders>
              <w:top w:val="nil"/>
              <w:left w:val="nil"/>
              <w:bottom w:val="single" w:sz="4" w:space="0" w:color="auto"/>
              <w:right w:val="single" w:sz="4" w:space="0" w:color="auto"/>
            </w:tcBorders>
            <w:shd w:val="clear" w:color="auto" w:fill="auto"/>
            <w:noWrap/>
            <w:hideMark/>
          </w:tcPr>
          <w:p w14:paraId="2387D3F6"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2</w:t>
            </w:r>
          </w:p>
        </w:tc>
        <w:tc>
          <w:tcPr>
            <w:tcW w:w="567" w:type="dxa"/>
            <w:tcBorders>
              <w:top w:val="nil"/>
              <w:left w:val="nil"/>
              <w:bottom w:val="single" w:sz="4" w:space="0" w:color="auto"/>
              <w:right w:val="single" w:sz="4" w:space="0" w:color="auto"/>
            </w:tcBorders>
            <w:shd w:val="clear" w:color="auto" w:fill="auto"/>
            <w:hideMark/>
          </w:tcPr>
          <w:p w14:paraId="2CDB59A3"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760A90D0"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992" w:type="dxa"/>
            <w:tcBorders>
              <w:top w:val="nil"/>
              <w:left w:val="nil"/>
              <w:bottom w:val="single" w:sz="4" w:space="0" w:color="auto"/>
              <w:right w:val="single" w:sz="4" w:space="0" w:color="auto"/>
            </w:tcBorders>
            <w:shd w:val="clear" w:color="auto" w:fill="auto"/>
            <w:noWrap/>
            <w:hideMark/>
          </w:tcPr>
          <w:p w14:paraId="0E626A29"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709" w:type="dxa"/>
            <w:tcBorders>
              <w:top w:val="nil"/>
              <w:left w:val="nil"/>
              <w:bottom w:val="single" w:sz="4" w:space="0" w:color="auto"/>
              <w:right w:val="single" w:sz="4" w:space="0" w:color="auto"/>
            </w:tcBorders>
            <w:shd w:val="clear" w:color="auto" w:fill="auto"/>
            <w:noWrap/>
            <w:hideMark/>
          </w:tcPr>
          <w:p w14:paraId="708F5E44"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47203975"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30041</w:t>
            </w:r>
          </w:p>
        </w:tc>
        <w:tc>
          <w:tcPr>
            <w:tcW w:w="567" w:type="dxa"/>
            <w:tcBorders>
              <w:top w:val="nil"/>
              <w:left w:val="nil"/>
              <w:bottom w:val="single" w:sz="4" w:space="0" w:color="auto"/>
              <w:right w:val="single" w:sz="4" w:space="0" w:color="auto"/>
            </w:tcBorders>
            <w:shd w:val="clear" w:color="auto" w:fill="auto"/>
            <w:noWrap/>
            <w:hideMark/>
          </w:tcPr>
          <w:p w14:paraId="3A4926EE"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18790</w:t>
            </w:r>
          </w:p>
        </w:tc>
        <w:tc>
          <w:tcPr>
            <w:tcW w:w="567" w:type="dxa"/>
            <w:tcBorders>
              <w:top w:val="nil"/>
              <w:left w:val="nil"/>
              <w:bottom w:val="single" w:sz="4" w:space="0" w:color="auto"/>
              <w:right w:val="single" w:sz="4" w:space="0" w:color="auto"/>
            </w:tcBorders>
            <w:shd w:val="clear" w:color="auto" w:fill="auto"/>
            <w:noWrap/>
            <w:hideMark/>
          </w:tcPr>
          <w:p w14:paraId="236741BE"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80</w:t>
            </w:r>
          </w:p>
        </w:tc>
        <w:tc>
          <w:tcPr>
            <w:tcW w:w="567" w:type="dxa"/>
            <w:tcBorders>
              <w:top w:val="nil"/>
              <w:left w:val="nil"/>
              <w:bottom w:val="single" w:sz="4" w:space="0" w:color="auto"/>
              <w:right w:val="single" w:sz="4" w:space="0" w:color="auto"/>
            </w:tcBorders>
            <w:shd w:val="clear" w:color="auto" w:fill="auto"/>
            <w:noWrap/>
            <w:hideMark/>
          </w:tcPr>
          <w:p w14:paraId="4B51E23A"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80</w:t>
            </w:r>
          </w:p>
        </w:tc>
        <w:tc>
          <w:tcPr>
            <w:tcW w:w="709" w:type="dxa"/>
            <w:tcBorders>
              <w:top w:val="nil"/>
              <w:left w:val="nil"/>
              <w:bottom w:val="single" w:sz="4" w:space="0" w:color="auto"/>
              <w:right w:val="single" w:sz="4" w:space="0" w:color="auto"/>
            </w:tcBorders>
            <w:shd w:val="clear" w:color="auto" w:fill="auto"/>
            <w:hideMark/>
          </w:tcPr>
          <w:p w14:paraId="1F609A7F"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5813C24B"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09118E04"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708" w:type="dxa"/>
            <w:tcBorders>
              <w:top w:val="nil"/>
              <w:left w:val="nil"/>
              <w:bottom w:val="single" w:sz="4" w:space="0" w:color="auto"/>
              <w:right w:val="single" w:sz="4" w:space="0" w:color="auto"/>
            </w:tcBorders>
            <w:shd w:val="clear" w:color="auto" w:fill="auto"/>
            <w:noWrap/>
            <w:hideMark/>
          </w:tcPr>
          <w:p w14:paraId="0181EFF8"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70DFBFA1"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2908</w:t>
            </w:r>
          </w:p>
        </w:tc>
        <w:tc>
          <w:tcPr>
            <w:tcW w:w="5318" w:type="dxa"/>
            <w:tcBorders>
              <w:top w:val="nil"/>
              <w:left w:val="nil"/>
              <w:bottom w:val="single" w:sz="4" w:space="0" w:color="auto"/>
              <w:right w:val="single" w:sz="4" w:space="0" w:color="auto"/>
            </w:tcBorders>
            <w:shd w:val="clear" w:color="auto" w:fill="auto"/>
            <w:hideMark/>
          </w:tcPr>
          <w:p w14:paraId="52C768B7"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tc>
        <w:tc>
          <w:tcPr>
            <w:tcW w:w="909" w:type="dxa"/>
            <w:tcBorders>
              <w:top w:val="nil"/>
              <w:left w:val="nil"/>
              <w:bottom w:val="single" w:sz="4" w:space="0" w:color="auto"/>
              <w:right w:val="single" w:sz="4" w:space="0" w:color="auto"/>
            </w:tcBorders>
            <w:shd w:val="clear" w:color="auto" w:fill="auto"/>
            <w:noWrap/>
            <w:hideMark/>
          </w:tcPr>
          <w:p w14:paraId="47092925"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0,20256</w:t>
            </w:r>
          </w:p>
        </w:tc>
        <w:tc>
          <w:tcPr>
            <w:tcW w:w="808" w:type="dxa"/>
            <w:tcBorders>
              <w:top w:val="nil"/>
              <w:left w:val="nil"/>
              <w:bottom w:val="single" w:sz="4" w:space="0" w:color="auto"/>
              <w:right w:val="single" w:sz="4" w:space="0" w:color="auto"/>
            </w:tcBorders>
            <w:shd w:val="clear" w:color="auto" w:fill="auto"/>
            <w:noWrap/>
            <w:hideMark/>
          </w:tcPr>
          <w:p w14:paraId="457C432A"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1009" w:type="dxa"/>
            <w:tcBorders>
              <w:top w:val="nil"/>
              <w:left w:val="nil"/>
              <w:bottom w:val="single" w:sz="4" w:space="0" w:color="auto"/>
              <w:right w:val="single" w:sz="4" w:space="0" w:color="auto"/>
            </w:tcBorders>
            <w:shd w:val="clear" w:color="auto" w:fill="auto"/>
            <w:noWrap/>
            <w:hideMark/>
          </w:tcPr>
          <w:p w14:paraId="4B296A1D"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0,0437502</w:t>
            </w:r>
          </w:p>
        </w:tc>
        <w:tc>
          <w:tcPr>
            <w:tcW w:w="456" w:type="dxa"/>
            <w:tcBorders>
              <w:top w:val="nil"/>
              <w:left w:val="nil"/>
              <w:bottom w:val="single" w:sz="4" w:space="0" w:color="auto"/>
              <w:right w:val="single" w:sz="4" w:space="0" w:color="auto"/>
            </w:tcBorders>
            <w:shd w:val="clear" w:color="auto" w:fill="auto"/>
            <w:noWrap/>
            <w:hideMark/>
          </w:tcPr>
          <w:p w14:paraId="0ED8BBCC"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2026</w:t>
            </w:r>
          </w:p>
        </w:tc>
      </w:tr>
      <w:tr w:rsidR="00FE67C3" w:rsidRPr="00FE67C3" w14:paraId="331F9990" w14:textId="77777777" w:rsidTr="00FE67C3">
        <w:trPr>
          <w:trHeight w:val="2550"/>
        </w:trPr>
        <w:tc>
          <w:tcPr>
            <w:tcW w:w="356" w:type="dxa"/>
            <w:tcBorders>
              <w:top w:val="nil"/>
              <w:left w:val="single" w:sz="4" w:space="0" w:color="auto"/>
              <w:bottom w:val="single" w:sz="4" w:space="0" w:color="auto"/>
              <w:right w:val="single" w:sz="4" w:space="0" w:color="auto"/>
            </w:tcBorders>
            <w:shd w:val="clear" w:color="auto" w:fill="auto"/>
            <w:hideMark/>
          </w:tcPr>
          <w:p w14:paraId="13FFFF6D"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002</w:t>
            </w:r>
          </w:p>
        </w:tc>
        <w:tc>
          <w:tcPr>
            <w:tcW w:w="299" w:type="dxa"/>
            <w:tcBorders>
              <w:top w:val="nil"/>
              <w:left w:val="nil"/>
              <w:bottom w:val="single" w:sz="4" w:space="0" w:color="auto"/>
              <w:right w:val="single" w:sz="4" w:space="0" w:color="auto"/>
            </w:tcBorders>
            <w:shd w:val="clear" w:color="auto" w:fill="auto"/>
            <w:noWrap/>
            <w:hideMark/>
          </w:tcPr>
          <w:p w14:paraId="5EF6C58C"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 </w:t>
            </w:r>
          </w:p>
        </w:tc>
        <w:tc>
          <w:tcPr>
            <w:tcW w:w="1046" w:type="dxa"/>
            <w:tcBorders>
              <w:top w:val="nil"/>
              <w:left w:val="nil"/>
              <w:bottom w:val="single" w:sz="4" w:space="0" w:color="auto"/>
              <w:right w:val="single" w:sz="4" w:space="0" w:color="auto"/>
            </w:tcBorders>
            <w:shd w:val="clear" w:color="auto" w:fill="auto"/>
            <w:hideMark/>
          </w:tcPr>
          <w:p w14:paraId="3C057A9B"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Склад ПСП</w:t>
            </w:r>
            <w:r w:rsidRPr="00FE67C3">
              <w:rPr>
                <w:rFonts w:ascii="Times New Roman" w:eastAsia="Times New Roman" w:hAnsi="Times New Roman"/>
              </w:rPr>
              <w:br/>
              <w:t>Склад ПСП</w:t>
            </w:r>
          </w:p>
        </w:tc>
        <w:tc>
          <w:tcPr>
            <w:tcW w:w="567" w:type="dxa"/>
            <w:tcBorders>
              <w:top w:val="nil"/>
              <w:left w:val="nil"/>
              <w:bottom w:val="single" w:sz="4" w:space="0" w:color="auto"/>
              <w:right w:val="single" w:sz="4" w:space="0" w:color="auto"/>
            </w:tcBorders>
            <w:shd w:val="clear" w:color="auto" w:fill="auto"/>
            <w:hideMark/>
          </w:tcPr>
          <w:p w14:paraId="393D519E"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1</w:t>
            </w:r>
            <w:r w:rsidRPr="00FE67C3">
              <w:rPr>
                <w:rFonts w:ascii="Times New Roman" w:eastAsia="Times New Roman" w:hAnsi="Times New Roman"/>
              </w:rPr>
              <w:br/>
              <w:t>1</w:t>
            </w:r>
          </w:p>
        </w:tc>
        <w:tc>
          <w:tcPr>
            <w:tcW w:w="567" w:type="dxa"/>
            <w:tcBorders>
              <w:top w:val="nil"/>
              <w:left w:val="nil"/>
              <w:bottom w:val="single" w:sz="4" w:space="0" w:color="auto"/>
              <w:right w:val="single" w:sz="4" w:space="0" w:color="auto"/>
            </w:tcBorders>
            <w:shd w:val="clear" w:color="auto" w:fill="auto"/>
            <w:hideMark/>
          </w:tcPr>
          <w:p w14:paraId="0070F4EB"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4440</w:t>
            </w:r>
            <w:r w:rsidRPr="00FE67C3">
              <w:rPr>
                <w:rFonts w:ascii="Times New Roman" w:eastAsia="Times New Roman" w:hAnsi="Times New Roman"/>
              </w:rPr>
              <w:br/>
              <w:t>4440</w:t>
            </w:r>
          </w:p>
        </w:tc>
        <w:tc>
          <w:tcPr>
            <w:tcW w:w="993" w:type="dxa"/>
            <w:tcBorders>
              <w:top w:val="nil"/>
              <w:left w:val="nil"/>
              <w:bottom w:val="single" w:sz="4" w:space="0" w:color="auto"/>
              <w:right w:val="single" w:sz="4" w:space="0" w:color="auto"/>
            </w:tcBorders>
            <w:shd w:val="clear" w:color="auto" w:fill="auto"/>
            <w:hideMark/>
          </w:tcPr>
          <w:p w14:paraId="087078AC"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Неорг. склад ПСП</w:t>
            </w:r>
          </w:p>
        </w:tc>
        <w:tc>
          <w:tcPr>
            <w:tcW w:w="567" w:type="dxa"/>
            <w:tcBorders>
              <w:top w:val="nil"/>
              <w:left w:val="nil"/>
              <w:bottom w:val="single" w:sz="4" w:space="0" w:color="auto"/>
              <w:right w:val="single" w:sz="4" w:space="0" w:color="auto"/>
            </w:tcBorders>
            <w:shd w:val="clear" w:color="auto" w:fill="auto"/>
            <w:hideMark/>
          </w:tcPr>
          <w:p w14:paraId="5DD212C9" w14:textId="60FA22EB"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6</w:t>
            </w:r>
            <w:r w:rsidR="009E795D">
              <w:rPr>
                <w:rFonts w:ascii="Times New Roman" w:eastAsia="Times New Roman" w:hAnsi="Times New Roman"/>
              </w:rPr>
              <w:t>1</w:t>
            </w:r>
            <w:r w:rsidRPr="00FE67C3">
              <w:rPr>
                <w:rFonts w:ascii="Times New Roman" w:eastAsia="Times New Roman" w:hAnsi="Times New Roman"/>
              </w:rPr>
              <w:t>22</w:t>
            </w:r>
          </w:p>
        </w:tc>
        <w:tc>
          <w:tcPr>
            <w:tcW w:w="425" w:type="dxa"/>
            <w:tcBorders>
              <w:top w:val="nil"/>
              <w:left w:val="nil"/>
              <w:bottom w:val="single" w:sz="4" w:space="0" w:color="auto"/>
              <w:right w:val="single" w:sz="4" w:space="0" w:color="auto"/>
            </w:tcBorders>
            <w:shd w:val="clear" w:color="auto" w:fill="auto"/>
            <w:noWrap/>
            <w:hideMark/>
          </w:tcPr>
          <w:p w14:paraId="5F27861E"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2</w:t>
            </w:r>
          </w:p>
        </w:tc>
        <w:tc>
          <w:tcPr>
            <w:tcW w:w="567" w:type="dxa"/>
            <w:tcBorders>
              <w:top w:val="nil"/>
              <w:left w:val="nil"/>
              <w:bottom w:val="single" w:sz="4" w:space="0" w:color="auto"/>
              <w:right w:val="single" w:sz="4" w:space="0" w:color="auto"/>
            </w:tcBorders>
            <w:shd w:val="clear" w:color="auto" w:fill="auto"/>
            <w:hideMark/>
          </w:tcPr>
          <w:p w14:paraId="0A510E02"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629325C9"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992" w:type="dxa"/>
            <w:tcBorders>
              <w:top w:val="nil"/>
              <w:left w:val="nil"/>
              <w:bottom w:val="single" w:sz="4" w:space="0" w:color="auto"/>
              <w:right w:val="single" w:sz="4" w:space="0" w:color="auto"/>
            </w:tcBorders>
            <w:shd w:val="clear" w:color="auto" w:fill="auto"/>
            <w:noWrap/>
            <w:hideMark/>
          </w:tcPr>
          <w:p w14:paraId="421D7FAA"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709" w:type="dxa"/>
            <w:tcBorders>
              <w:top w:val="nil"/>
              <w:left w:val="nil"/>
              <w:bottom w:val="single" w:sz="4" w:space="0" w:color="auto"/>
              <w:right w:val="single" w:sz="4" w:space="0" w:color="auto"/>
            </w:tcBorders>
            <w:shd w:val="clear" w:color="auto" w:fill="auto"/>
            <w:noWrap/>
            <w:hideMark/>
          </w:tcPr>
          <w:p w14:paraId="00B768F7"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174274CB"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30041</w:t>
            </w:r>
          </w:p>
        </w:tc>
        <w:tc>
          <w:tcPr>
            <w:tcW w:w="567" w:type="dxa"/>
            <w:tcBorders>
              <w:top w:val="nil"/>
              <w:left w:val="nil"/>
              <w:bottom w:val="single" w:sz="4" w:space="0" w:color="auto"/>
              <w:right w:val="single" w:sz="4" w:space="0" w:color="auto"/>
            </w:tcBorders>
            <w:shd w:val="clear" w:color="auto" w:fill="auto"/>
            <w:noWrap/>
            <w:hideMark/>
          </w:tcPr>
          <w:p w14:paraId="6B8757E7"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18790</w:t>
            </w:r>
          </w:p>
        </w:tc>
        <w:tc>
          <w:tcPr>
            <w:tcW w:w="567" w:type="dxa"/>
            <w:tcBorders>
              <w:top w:val="nil"/>
              <w:left w:val="nil"/>
              <w:bottom w:val="single" w:sz="4" w:space="0" w:color="auto"/>
              <w:right w:val="single" w:sz="4" w:space="0" w:color="auto"/>
            </w:tcBorders>
            <w:shd w:val="clear" w:color="auto" w:fill="auto"/>
            <w:noWrap/>
            <w:hideMark/>
          </w:tcPr>
          <w:p w14:paraId="42441B30"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80</w:t>
            </w:r>
          </w:p>
        </w:tc>
        <w:tc>
          <w:tcPr>
            <w:tcW w:w="567" w:type="dxa"/>
            <w:tcBorders>
              <w:top w:val="nil"/>
              <w:left w:val="nil"/>
              <w:bottom w:val="single" w:sz="4" w:space="0" w:color="auto"/>
              <w:right w:val="single" w:sz="4" w:space="0" w:color="auto"/>
            </w:tcBorders>
            <w:shd w:val="clear" w:color="auto" w:fill="auto"/>
            <w:noWrap/>
            <w:hideMark/>
          </w:tcPr>
          <w:p w14:paraId="49D3CFA3"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2</w:t>
            </w:r>
          </w:p>
        </w:tc>
        <w:tc>
          <w:tcPr>
            <w:tcW w:w="709" w:type="dxa"/>
            <w:tcBorders>
              <w:top w:val="nil"/>
              <w:left w:val="nil"/>
              <w:bottom w:val="single" w:sz="4" w:space="0" w:color="auto"/>
              <w:right w:val="single" w:sz="4" w:space="0" w:color="auto"/>
            </w:tcBorders>
            <w:shd w:val="clear" w:color="auto" w:fill="auto"/>
            <w:hideMark/>
          </w:tcPr>
          <w:p w14:paraId="5DD179D4"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483B9D25"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32087A32"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708" w:type="dxa"/>
            <w:tcBorders>
              <w:top w:val="nil"/>
              <w:left w:val="nil"/>
              <w:bottom w:val="single" w:sz="4" w:space="0" w:color="auto"/>
              <w:right w:val="single" w:sz="4" w:space="0" w:color="auto"/>
            </w:tcBorders>
            <w:shd w:val="clear" w:color="auto" w:fill="auto"/>
            <w:noWrap/>
            <w:hideMark/>
          </w:tcPr>
          <w:p w14:paraId="0A449D45"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05521006"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2908</w:t>
            </w:r>
          </w:p>
        </w:tc>
        <w:tc>
          <w:tcPr>
            <w:tcW w:w="5318" w:type="dxa"/>
            <w:tcBorders>
              <w:top w:val="nil"/>
              <w:left w:val="nil"/>
              <w:bottom w:val="single" w:sz="4" w:space="0" w:color="auto"/>
              <w:right w:val="single" w:sz="4" w:space="0" w:color="auto"/>
            </w:tcBorders>
            <w:shd w:val="clear" w:color="auto" w:fill="auto"/>
            <w:hideMark/>
          </w:tcPr>
          <w:p w14:paraId="383D733F"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tc>
        <w:tc>
          <w:tcPr>
            <w:tcW w:w="909" w:type="dxa"/>
            <w:tcBorders>
              <w:top w:val="nil"/>
              <w:left w:val="nil"/>
              <w:bottom w:val="single" w:sz="4" w:space="0" w:color="auto"/>
              <w:right w:val="single" w:sz="4" w:space="0" w:color="auto"/>
            </w:tcBorders>
            <w:shd w:val="clear" w:color="auto" w:fill="auto"/>
            <w:noWrap/>
            <w:hideMark/>
          </w:tcPr>
          <w:p w14:paraId="287B1327"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0,2268</w:t>
            </w:r>
          </w:p>
        </w:tc>
        <w:tc>
          <w:tcPr>
            <w:tcW w:w="808" w:type="dxa"/>
            <w:tcBorders>
              <w:top w:val="nil"/>
              <w:left w:val="nil"/>
              <w:bottom w:val="single" w:sz="4" w:space="0" w:color="auto"/>
              <w:right w:val="single" w:sz="4" w:space="0" w:color="auto"/>
            </w:tcBorders>
            <w:shd w:val="clear" w:color="auto" w:fill="auto"/>
            <w:noWrap/>
            <w:hideMark/>
          </w:tcPr>
          <w:p w14:paraId="149A7BCA"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1009" w:type="dxa"/>
            <w:tcBorders>
              <w:top w:val="nil"/>
              <w:left w:val="nil"/>
              <w:bottom w:val="single" w:sz="4" w:space="0" w:color="auto"/>
              <w:right w:val="single" w:sz="4" w:space="0" w:color="auto"/>
            </w:tcBorders>
            <w:shd w:val="clear" w:color="auto" w:fill="auto"/>
            <w:noWrap/>
            <w:hideMark/>
          </w:tcPr>
          <w:p w14:paraId="058BA5D7"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2,995</w:t>
            </w:r>
          </w:p>
        </w:tc>
        <w:tc>
          <w:tcPr>
            <w:tcW w:w="456" w:type="dxa"/>
            <w:tcBorders>
              <w:top w:val="nil"/>
              <w:left w:val="nil"/>
              <w:bottom w:val="single" w:sz="4" w:space="0" w:color="auto"/>
              <w:right w:val="single" w:sz="4" w:space="0" w:color="auto"/>
            </w:tcBorders>
            <w:shd w:val="clear" w:color="auto" w:fill="auto"/>
            <w:noWrap/>
            <w:hideMark/>
          </w:tcPr>
          <w:p w14:paraId="5965D816"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2026</w:t>
            </w:r>
          </w:p>
        </w:tc>
      </w:tr>
      <w:tr w:rsidR="00FE67C3" w:rsidRPr="00FE67C3" w14:paraId="32D7A46A" w14:textId="77777777" w:rsidTr="00FE67C3">
        <w:trPr>
          <w:trHeight w:val="510"/>
        </w:trPr>
        <w:tc>
          <w:tcPr>
            <w:tcW w:w="356" w:type="dxa"/>
            <w:vMerge w:val="restart"/>
            <w:tcBorders>
              <w:top w:val="nil"/>
              <w:left w:val="single" w:sz="4" w:space="0" w:color="auto"/>
              <w:bottom w:val="single" w:sz="4" w:space="0" w:color="000000"/>
              <w:right w:val="single" w:sz="4" w:space="0" w:color="auto"/>
            </w:tcBorders>
            <w:shd w:val="clear" w:color="auto" w:fill="auto"/>
            <w:hideMark/>
          </w:tcPr>
          <w:p w14:paraId="5E52ED6C"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002</w:t>
            </w:r>
          </w:p>
        </w:tc>
        <w:tc>
          <w:tcPr>
            <w:tcW w:w="299" w:type="dxa"/>
            <w:vMerge w:val="restart"/>
            <w:tcBorders>
              <w:top w:val="nil"/>
              <w:left w:val="single" w:sz="4" w:space="0" w:color="auto"/>
              <w:bottom w:val="single" w:sz="4" w:space="0" w:color="000000"/>
              <w:right w:val="single" w:sz="4" w:space="0" w:color="auto"/>
            </w:tcBorders>
            <w:shd w:val="clear" w:color="auto" w:fill="auto"/>
            <w:hideMark/>
          </w:tcPr>
          <w:p w14:paraId="2E6B2659"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 </w:t>
            </w:r>
          </w:p>
        </w:tc>
        <w:tc>
          <w:tcPr>
            <w:tcW w:w="1046" w:type="dxa"/>
            <w:vMerge w:val="restart"/>
            <w:tcBorders>
              <w:top w:val="nil"/>
              <w:left w:val="single" w:sz="4" w:space="0" w:color="auto"/>
              <w:bottom w:val="single" w:sz="4" w:space="0" w:color="000000"/>
              <w:right w:val="single" w:sz="4" w:space="0" w:color="auto"/>
            </w:tcBorders>
            <w:shd w:val="clear" w:color="auto" w:fill="auto"/>
            <w:hideMark/>
          </w:tcPr>
          <w:p w14:paraId="5FAADD33"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Емкости ДТ</w:t>
            </w:r>
            <w:r w:rsidRPr="00FE67C3">
              <w:rPr>
                <w:rFonts w:ascii="Times New Roman" w:eastAsia="Times New Roman" w:hAnsi="Times New Roman"/>
              </w:rPr>
              <w:br/>
              <w:t>Емкости ДТ</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38F4E88F"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1</w:t>
            </w:r>
            <w:r w:rsidRPr="00FE67C3">
              <w:rPr>
                <w:rFonts w:ascii="Times New Roman" w:eastAsia="Times New Roman" w:hAnsi="Times New Roman"/>
              </w:rPr>
              <w:br/>
              <w:t>1</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268A9988"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2160</w:t>
            </w:r>
            <w:r w:rsidRPr="00FE67C3">
              <w:rPr>
                <w:rFonts w:ascii="Times New Roman" w:eastAsia="Times New Roman" w:hAnsi="Times New Roman"/>
              </w:rPr>
              <w:br/>
              <w:t>2160</w:t>
            </w: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2E30B93E"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Неорг. емкости ДТ</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1E3F5A44" w14:textId="4EC8C32C"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6</w:t>
            </w:r>
            <w:r w:rsidR="009E795D">
              <w:rPr>
                <w:rFonts w:ascii="Times New Roman" w:eastAsia="Times New Roman" w:hAnsi="Times New Roman"/>
              </w:rPr>
              <w:t>1</w:t>
            </w:r>
            <w:r w:rsidRPr="00FE67C3">
              <w:rPr>
                <w:rFonts w:ascii="Times New Roman" w:eastAsia="Times New Roman" w:hAnsi="Times New Roman"/>
              </w:rPr>
              <w:t>23</w:t>
            </w:r>
          </w:p>
        </w:tc>
        <w:tc>
          <w:tcPr>
            <w:tcW w:w="425" w:type="dxa"/>
            <w:vMerge w:val="restart"/>
            <w:tcBorders>
              <w:top w:val="nil"/>
              <w:left w:val="single" w:sz="4" w:space="0" w:color="auto"/>
              <w:bottom w:val="single" w:sz="4" w:space="0" w:color="000000"/>
              <w:right w:val="single" w:sz="4" w:space="0" w:color="auto"/>
            </w:tcBorders>
            <w:shd w:val="clear" w:color="auto" w:fill="auto"/>
            <w:hideMark/>
          </w:tcPr>
          <w:p w14:paraId="7F7694E7"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2</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033B5696"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167564ED"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0ADA6ED"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0E99FE0"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6DA71CAE"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30041</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3F0423EA"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18790</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1CE2A6A5"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5</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3E1FCB3A"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5</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4C44E41"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59FAF9D0"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0C4E977A"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708" w:type="dxa"/>
            <w:vMerge w:val="restart"/>
            <w:tcBorders>
              <w:top w:val="nil"/>
              <w:left w:val="single" w:sz="4" w:space="0" w:color="auto"/>
              <w:bottom w:val="single" w:sz="4" w:space="0" w:color="000000"/>
              <w:right w:val="single" w:sz="4" w:space="0" w:color="auto"/>
            </w:tcBorders>
            <w:shd w:val="clear" w:color="auto" w:fill="auto"/>
            <w:hideMark/>
          </w:tcPr>
          <w:p w14:paraId="3E15E0E9"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68623052"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0333</w:t>
            </w:r>
          </w:p>
        </w:tc>
        <w:tc>
          <w:tcPr>
            <w:tcW w:w="5318" w:type="dxa"/>
            <w:tcBorders>
              <w:top w:val="nil"/>
              <w:left w:val="nil"/>
              <w:bottom w:val="single" w:sz="4" w:space="0" w:color="auto"/>
              <w:right w:val="single" w:sz="4" w:space="0" w:color="auto"/>
            </w:tcBorders>
            <w:shd w:val="clear" w:color="auto" w:fill="auto"/>
            <w:hideMark/>
          </w:tcPr>
          <w:p w14:paraId="19E4A64A"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Сероводород (Дигидросульфид) (518)</w:t>
            </w:r>
          </w:p>
        </w:tc>
        <w:tc>
          <w:tcPr>
            <w:tcW w:w="909" w:type="dxa"/>
            <w:tcBorders>
              <w:top w:val="nil"/>
              <w:left w:val="nil"/>
              <w:bottom w:val="single" w:sz="4" w:space="0" w:color="auto"/>
              <w:right w:val="single" w:sz="4" w:space="0" w:color="auto"/>
            </w:tcBorders>
            <w:shd w:val="clear" w:color="auto" w:fill="auto"/>
            <w:noWrap/>
            <w:hideMark/>
          </w:tcPr>
          <w:p w14:paraId="73CC18F5"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5,785E-05</w:t>
            </w:r>
          </w:p>
        </w:tc>
        <w:tc>
          <w:tcPr>
            <w:tcW w:w="808" w:type="dxa"/>
            <w:tcBorders>
              <w:top w:val="nil"/>
              <w:left w:val="nil"/>
              <w:bottom w:val="single" w:sz="4" w:space="0" w:color="auto"/>
              <w:right w:val="single" w:sz="4" w:space="0" w:color="auto"/>
            </w:tcBorders>
            <w:shd w:val="clear" w:color="auto" w:fill="auto"/>
            <w:noWrap/>
            <w:hideMark/>
          </w:tcPr>
          <w:p w14:paraId="77E6520E"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1009" w:type="dxa"/>
            <w:tcBorders>
              <w:top w:val="nil"/>
              <w:left w:val="nil"/>
              <w:bottom w:val="single" w:sz="4" w:space="0" w:color="auto"/>
              <w:right w:val="single" w:sz="4" w:space="0" w:color="auto"/>
            </w:tcBorders>
            <w:shd w:val="clear" w:color="auto" w:fill="auto"/>
            <w:noWrap/>
            <w:hideMark/>
          </w:tcPr>
          <w:p w14:paraId="59E6E862"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0,00013406</w:t>
            </w:r>
          </w:p>
        </w:tc>
        <w:tc>
          <w:tcPr>
            <w:tcW w:w="456" w:type="dxa"/>
            <w:tcBorders>
              <w:top w:val="nil"/>
              <w:left w:val="nil"/>
              <w:bottom w:val="single" w:sz="4" w:space="0" w:color="auto"/>
              <w:right w:val="single" w:sz="4" w:space="0" w:color="auto"/>
            </w:tcBorders>
            <w:shd w:val="clear" w:color="auto" w:fill="auto"/>
            <w:noWrap/>
            <w:hideMark/>
          </w:tcPr>
          <w:p w14:paraId="0A6DD6D7"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2026</w:t>
            </w:r>
          </w:p>
        </w:tc>
      </w:tr>
      <w:tr w:rsidR="00FE67C3" w:rsidRPr="00FE67C3" w14:paraId="02824C77" w14:textId="77777777" w:rsidTr="00FE67C3">
        <w:trPr>
          <w:trHeight w:val="1020"/>
        </w:trPr>
        <w:tc>
          <w:tcPr>
            <w:tcW w:w="356" w:type="dxa"/>
            <w:vMerge/>
            <w:tcBorders>
              <w:top w:val="nil"/>
              <w:left w:val="single" w:sz="4" w:space="0" w:color="auto"/>
              <w:bottom w:val="single" w:sz="4" w:space="0" w:color="000000"/>
              <w:right w:val="single" w:sz="4" w:space="0" w:color="auto"/>
            </w:tcBorders>
            <w:vAlign w:val="center"/>
            <w:hideMark/>
          </w:tcPr>
          <w:p w14:paraId="15CB33BA" w14:textId="77777777" w:rsidR="00FE67C3" w:rsidRPr="00FE67C3" w:rsidRDefault="00FE67C3" w:rsidP="00FE67C3">
            <w:pPr>
              <w:jc w:val="left"/>
              <w:rPr>
                <w:rFonts w:ascii="Times New Roman" w:eastAsia="Times New Roman" w:hAnsi="Times New Roman"/>
              </w:rPr>
            </w:pPr>
          </w:p>
        </w:tc>
        <w:tc>
          <w:tcPr>
            <w:tcW w:w="299" w:type="dxa"/>
            <w:vMerge/>
            <w:tcBorders>
              <w:top w:val="nil"/>
              <w:left w:val="single" w:sz="4" w:space="0" w:color="auto"/>
              <w:bottom w:val="single" w:sz="4" w:space="0" w:color="000000"/>
              <w:right w:val="single" w:sz="4" w:space="0" w:color="auto"/>
            </w:tcBorders>
            <w:vAlign w:val="center"/>
            <w:hideMark/>
          </w:tcPr>
          <w:p w14:paraId="2F8C2968" w14:textId="77777777" w:rsidR="00FE67C3" w:rsidRPr="00FE67C3" w:rsidRDefault="00FE67C3" w:rsidP="00FE67C3">
            <w:pPr>
              <w:jc w:val="left"/>
              <w:rPr>
                <w:rFonts w:ascii="Times New Roman" w:eastAsia="Times New Roman" w:hAnsi="Times New Roman"/>
              </w:rPr>
            </w:pPr>
          </w:p>
        </w:tc>
        <w:tc>
          <w:tcPr>
            <w:tcW w:w="1046" w:type="dxa"/>
            <w:vMerge/>
            <w:tcBorders>
              <w:top w:val="nil"/>
              <w:left w:val="single" w:sz="4" w:space="0" w:color="auto"/>
              <w:bottom w:val="single" w:sz="4" w:space="0" w:color="000000"/>
              <w:right w:val="single" w:sz="4" w:space="0" w:color="auto"/>
            </w:tcBorders>
            <w:vAlign w:val="center"/>
            <w:hideMark/>
          </w:tcPr>
          <w:p w14:paraId="2F1D5585"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366A7E2"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4435766" w14:textId="77777777" w:rsidR="00FE67C3" w:rsidRPr="00FE67C3" w:rsidRDefault="00FE67C3" w:rsidP="00FE67C3">
            <w:pPr>
              <w:jc w:val="left"/>
              <w:rPr>
                <w:rFonts w:ascii="Times New Roman" w:eastAsia="Times New Roman" w:hAnsi="Times New Roman"/>
              </w:rPr>
            </w:pPr>
          </w:p>
        </w:tc>
        <w:tc>
          <w:tcPr>
            <w:tcW w:w="993" w:type="dxa"/>
            <w:vMerge/>
            <w:tcBorders>
              <w:top w:val="nil"/>
              <w:left w:val="single" w:sz="4" w:space="0" w:color="auto"/>
              <w:bottom w:val="single" w:sz="4" w:space="0" w:color="000000"/>
              <w:right w:val="single" w:sz="4" w:space="0" w:color="auto"/>
            </w:tcBorders>
            <w:vAlign w:val="center"/>
            <w:hideMark/>
          </w:tcPr>
          <w:p w14:paraId="067CDD25"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F3C75EE" w14:textId="77777777" w:rsidR="00FE67C3" w:rsidRPr="00FE67C3" w:rsidRDefault="00FE67C3" w:rsidP="00FE67C3">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4D853315"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A057DC8"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FB70A45" w14:textId="77777777" w:rsidR="00FE67C3" w:rsidRPr="00FE67C3" w:rsidRDefault="00FE67C3" w:rsidP="00FE67C3">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7C11BDC6" w14:textId="77777777" w:rsidR="00FE67C3" w:rsidRPr="00FE67C3" w:rsidRDefault="00FE67C3" w:rsidP="00FE67C3">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4FAA446C"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20FC7DD"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27340F4"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A8F980C"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1C8E22B" w14:textId="77777777" w:rsidR="00FE67C3" w:rsidRPr="00FE67C3" w:rsidRDefault="00FE67C3" w:rsidP="00FE67C3">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22997559"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437961E"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3870559" w14:textId="77777777" w:rsidR="00FE67C3" w:rsidRPr="00FE67C3" w:rsidRDefault="00FE67C3" w:rsidP="00FE67C3">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3DE4D1F7" w14:textId="77777777" w:rsidR="00FE67C3" w:rsidRPr="00FE67C3" w:rsidRDefault="00FE67C3" w:rsidP="00FE67C3">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0E57D823"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2754</w:t>
            </w:r>
          </w:p>
        </w:tc>
        <w:tc>
          <w:tcPr>
            <w:tcW w:w="5318" w:type="dxa"/>
            <w:tcBorders>
              <w:top w:val="nil"/>
              <w:left w:val="nil"/>
              <w:bottom w:val="single" w:sz="4" w:space="0" w:color="auto"/>
              <w:right w:val="single" w:sz="4" w:space="0" w:color="auto"/>
            </w:tcBorders>
            <w:shd w:val="clear" w:color="auto" w:fill="auto"/>
            <w:hideMark/>
          </w:tcPr>
          <w:p w14:paraId="5B0B5D4D"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909" w:type="dxa"/>
            <w:tcBorders>
              <w:top w:val="nil"/>
              <w:left w:val="nil"/>
              <w:bottom w:val="single" w:sz="4" w:space="0" w:color="auto"/>
              <w:right w:val="single" w:sz="4" w:space="0" w:color="auto"/>
            </w:tcBorders>
            <w:shd w:val="clear" w:color="auto" w:fill="auto"/>
            <w:noWrap/>
            <w:hideMark/>
          </w:tcPr>
          <w:p w14:paraId="5E0741B7"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0,0206022</w:t>
            </w:r>
          </w:p>
        </w:tc>
        <w:tc>
          <w:tcPr>
            <w:tcW w:w="808" w:type="dxa"/>
            <w:tcBorders>
              <w:top w:val="nil"/>
              <w:left w:val="nil"/>
              <w:bottom w:val="single" w:sz="4" w:space="0" w:color="auto"/>
              <w:right w:val="single" w:sz="4" w:space="0" w:color="auto"/>
            </w:tcBorders>
            <w:shd w:val="clear" w:color="auto" w:fill="auto"/>
            <w:noWrap/>
            <w:hideMark/>
          </w:tcPr>
          <w:p w14:paraId="5770F527"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1009" w:type="dxa"/>
            <w:tcBorders>
              <w:top w:val="nil"/>
              <w:left w:val="nil"/>
              <w:bottom w:val="single" w:sz="4" w:space="0" w:color="auto"/>
              <w:right w:val="single" w:sz="4" w:space="0" w:color="auto"/>
            </w:tcBorders>
            <w:shd w:val="clear" w:color="auto" w:fill="auto"/>
            <w:noWrap/>
            <w:hideMark/>
          </w:tcPr>
          <w:p w14:paraId="2379B3AF"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0,04774594</w:t>
            </w:r>
          </w:p>
        </w:tc>
        <w:tc>
          <w:tcPr>
            <w:tcW w:w="456" w:type="dxa"/>
            <w:tcBorders>
              <w:top w:val="nil"/>
              <w:left w:val="nil"/>
              <w:bottom w:val="single" w:sz="4" w:space="0" w:color="auto"/>
              <w:right w:val="single" w:sz="4" w:space="0" w:color="auto"/>
            </w:tcBorders>
            <w:shd w:val="clear" w:color="auto" w:fill="auto"/>
            <w:noWrap/>
            <w:hideMark/>
          </w:tcPr>
          <w:p w14:paraId="0EEF043D"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2026</w:t>
            </w:r>
          </w:p>
        </w:tc>
      </w:tr>
      <w:tr w:rsidR="00FE67C3" w:rsidRPr="00FE67C3" w14:paraId="510A7D45" w14:textId="77777777" w:rsidTr="00FE67C3">
        <w:trPr>
          <w:trHeight w:val="765"/>
        </w:trPr>
        <w:tc>
          <w:tcPr>
            <w:tcW w:w="356" w:type="dxa"/>
            <w:tcBorders>
              <w:top w:val="nil"/>
              <w:left w:val="single" w:sz="4" w:space="0" w:color="auto"/>
              <w:bottom w:val="single" w:sz="4" w:space="0" w:color="auto"/>
              <w:right w:val="single" w:sz="4" w:space="0" w:color="auto"/>
            </w:tcBorders>
            <w:shd w:val="clear" w:color="auto" w:fill="auto"/>
            <w:hideMark/>
          </w:tcPr>
          <w:p w14:paraId="5BBC1C76"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002</w:t>
            </w:r>
          </w:p>
        </w:tc>
        <w:tc>
          <w:tcPr>
            <w:tcW w:w="299" w:type="dxa"/>
            <w:tcBorders>
              <w:top w:val="nil"/>
              <w:left w:val="nil"/>
              <w:bottom w:val="single" w:sz="4" w:space="0" w:color="auto"/>
              <w:right w:val="single" w:sz="4" w:space="0" w:color="auto"/>
            </w:tcBorders>
            <w:shd w:val="clear" w:color="auto" w:fill="auto"/>
            <w:noWrap/>
            <w:hideMark/>
          </w:tcPr>
          <w:p w14:paraId="5A9CD3A7"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 </w:t>
            </w:r>
          </w:p>
        </w:tc>
        <w:tc>
          <w:tcPr>
            <w:tcW w:w="1046" w:type="dxa"/>
            <w:tcBorders>
              <w:top w:val="nil"/>
              <w:left w:val="nil"/>
              <w:bottom w:val="single" w:sz="4" w:space="0" w:color="auto"/>
              <w:right w:val="single" w:sz="4" w:space="0" w:color="auto"/>
            </w:tcBorders>
            <w:shd w:val="clear" w:color="auto" w:fill="auto"/>
            <w:hideMark/>
          </w:tcPr>
          <w:p w14:paraId="4D709704"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Емкости масла</w:t>
            </w:r>
            <w:r w:rsidRPr="00FE67C3">
              <w:rPr>
                <w:rFonts w:ascii="Times New Roman" w:eastAsia="Times New Roman" w:hAnsi="Times New Roman"/>
              </w:rPr>
              <w:br/>
              <w:t>Емкости масла</w:t>
            </w:r>
          </w:p>
        </w:tc>
        <w:tc>
          <w:tcPr>
            <w:tcW w:w="567" w:type="dxa"/>
            <w:tcBorders>
              <w:top w:val="nil"/>
              <w:left w:val="nil"/>
              <w:bottom w:val="single" w:sz="4" w:space="0" w:color="auto"/>
              <w:right w:val="single" w:sz="4" w:space="0" w:color="auto"/>
            </w:tcBorders>
            <w:shd w:val="clear" w:color="auto" w:fill="auto"/>
            <w:hideMark/>
          </w:tcPr>
          <w:p w14:paraId="735E5D20"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1</w:t>
            </w:r>
            <w:r w:rsidRPr="00FE67C3">
              <w:rPr>
                <w:rFonts w:ascii="Times New Roman" w:eastAsia="Times New Roman" w:hAnsi="Times New Roman"/>
              </w:rPr>
              <w:br/>
              <w:t>1</w:t>
            </w:r>
          </w:p>
        </w:tc>
        <w:tc>
          <w:tcPr>
            <w:tcW w:w="567" w:type="dxa"/>
            <w:tcBorders>
              <w:top w:val="nil"/>
              <w:left w:val="nil"/>
              <w:bottom w:val="single" w:sz="4" w:space="0" w:color="auto"/>
              <w:right w:val="single" w:sz="4" w:space="0" w:color="auto"/>
            </w:tcBorders>
            <w:shd w:val="clear" w:color="auto" w:fill="auto"/>
            <w:hideMark/>
          </w:tcPr>
          <w:p w14:paraId="06278B51"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2160</w:t>
            </w:r>
            <w:r w:rsidRPr="00FE67C3">
              <w:rPr>
                <w:rFonts w:ascii="Times New Roman" w:eastAsia="Times New Roman" w:hAnsi="Times New Roman"/>
              </w:rPr>
              <w:br/>
              <w:t>2160</w:t>
            </w:r>
          </w:p>
        </w:tc>
        <w:tc>
          <w:tcPr>
            <w:tcW w:w="993" w:type="dxa"/>
            <w:tcBorders>
              <w:top w:val="nil"/>
              <w:left w:val="nil"/>
              <w:bottom w:val="single" w:sz="4" w:space="0" w:color="auto"/>
              <w:right w:val="single" w:sz="4" w:space="0" w:color="auto"/>
            </w:tcBorders>
            <w:shd w:val="clear" w:color="auto" w:fill="auto"/>
            <w:hideMark/>
          </w:tcPr>
          <w:p w14:paraId="36184B1D"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Неорг. емкости масла</w:t>
            </w:r>
          </w:p>
        </w:tc>
        <w:tc>
          <w:tcPr>
            <w:tcW w:w="567" w:type="dxa"/>
            <w:tcBorders>
              <w:top w:val="nil"/>
              <w:left w:val="nil"/>
              <w:bottom w:val="single" w:sz="4" w:space="0" w:color="auto"/>
              <w:right w:val="single" w:sz="4" w:space="0" w:color="auto"/>
            </w:tcBorders>
            <w:shd w:val="clear" w:color="auto" w:fill="auto"/>
            <w:hideMark/>
          </w:tcPr>
          <w:p w14:paraId="5D066336" w14:textId="65864DB8"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6</w:t>
            </w:r>
            <w:r w:rsidR="009E795D">
              <w:rPr>
                <w:rFonts w:ascii="Times New Roman" w:eastAsia="Times New Roman" w:hAnsi="Times New Roman"/>
              </w:rPr>
              <w:t>1</w:t>
            </w:r>
            <w:r w:rsidRPr="00FE67C3">
              <w:rPr>
                <w:rFonts w:ascii="Times New Roman" w:eastAsia="Times New Roman" w:hAnsi="Times New Roman"/>
              </w:rPr>
              <w:t>24</w:t>
            </w:r>
          </w:p>
        </w:tc>
        <w:tc>
          <w:tcPr>
            <w:tcW w:w="425" w:type="dxa"/>
            <w:tcBorders>
              <w:top w:val="nil"/>
              <w:left w:val="nil"/>
              <w:bottom w:val="single" w:sz="4" w:space="0" w:color="auto"/>
              <w:right w:val="single" w:sz="4" w:space="0" w:color="auto"/>
            </w:tcBorders>
            <w:shd w:val="clear" w:color="auto" w:fill="auto"/>
            <w:noWrap/>
            <w:hideMark/>
          </w:tcPr>
          <w:p w14:paraId="5918F9FD"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2</w:t>
            </w:r>
          </w:p>
        </w:tc>
        <w:tc>
          <w:tcPr>
            <w:tcW w:w="567" w:type="dxa"/>
            <w:tcBorders>
              <w:top w:val="nil"/>
              <w:left w:val="nil"/>
              <w:bottom w:val="single" w:sz="4" w:space="0" w:color="auto"/>
              <w:right w:val="single" w:sz="4" w:space="0" w:color="auto"/>
            </w:tcBorders>
            <w:shd w:val="clear" w:color="auto" w:fill="auto"/>
            <w:hideMark/>
          </w:tcPr>
          <w:p w14:paraId="2E3B43EA"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32A93C27"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992" w:type="dxa"/>
            <w:tcBorders>
              <w:top w:val="nil"/>
              <w:left w:val="nil"/>
              <w:bottom w:val="single" w:sz="4" w:space="0" w:color="auto"/>
              <w:right w:val="single" w:sz="4" w:space="0" w:color="auto"/>
            </w:tcBorders>
            <w:shd w:val="clear" w:color="auto" w:fill="auto"/>
            <w:noWrap/>
            <w:hideMark/>
          </w:tcPr>
          <w:p w14:paraId="21757D56"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709" w:type="dxa"/>
            <w:tcBorders>
              <w:top w:val="nil"/>
              <w:left w:val="nil"/>
              <w:bottom w:val="single" w:sz="4" w:space="0" w:color="auto"/>
              <w:right w:val="single" w:sz="4" w:space="0" w:color="auto"/>
            </w:tcBorders>
            <w:shd w:val="clear" w:color="auto" w:fill="auto"/>
            <w:noWrap/>
            <w:hideMark/>
          </w:tcPr>
          <w:p w14:paraId="33560590"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06203D6F"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30041</w:t>
            </w:r>
          </w:p>
        </w:tc>
        <w:tc>
          <w:tcPr>
            <w:tcW w:w="567" w:type="dxa"/>
            <w:tcBorders>
              <w:top w:val="nil"/>
              <w:left w:val="nil"/>
              <w:bottom w:val="single" w:sz="4" w:space="0" w:color="auto"/>
              <w:right w:val="single" w:sz="4" w:space="0" w:color="auto"/>
            </w:tcBorders>
            <w:shd w:val="clear" w:color="auto" w:fill="auto"/>
            <w:noWrap/>
            <w:hideMark/>
          </w:tcPr>
          <w:p w14:paraId="1DE16FD1"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18790</w:t>
            </w:r>
          </w:p>
        </w:tc>
        <w:tc>
          <w:tcPr>
            <w:tcW w:w="567" w:type="dxa"/>
            <w:tcBorders>
              <w:top w:val="nil"/>
              <w:left w:val="nil"/>
              <w:bottom w:val="single" w:sz="4" w:space="0" w:color="auto"/>
              <w:right w:val="single" w:sz="4" w:space="0" w:color="auto"/>
            </w:tcBorders>
            <w:shd w:val="clear" w:color="auto" w:fill="auto"/>
            <w:noWrap/>
            <w:hideMark/>
          </w:tcPr>
          <w:p w14:paraId="6C8B6A02"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5</w:t>
            </w:r>
          </w:p>
        </w:tc>
        <w:tc>
          <w:tcPr>
            <w:tcW w:w="567" w:type="dxa"/>
            <w:tcBorders>
              <w:top w:val="nil"/>
              <w:left w:val="nil"/>
              <w:bottom w:val="single" w:sz="4" w:space="0" w:color="auto"/>
              <w:right w:val="single" w:sz="4" w:space="0" w:color="auto"/>
            </w:tcBorders>
            <w:shd w:val="clear" w:color="auto" w:fill="auto"/>
            <w:noWrap/>
            <w:hideMark/>
          </w:tcPr>
          <w:p w14:paraId="3B6EBAB3"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5</w:t>
            </w:r>
          </w:p>
        </w:tc>
        <w:tc>
          <w:tcPr>
            <w:tcW w:w="709" w:type="dxa"/>
            <w:tcBorders>
              <w:top w:val="nil"/>
              <w:left w:val="nil"/>
              <w:bottom w:val="single" w:sz="4" w:space="0" w:color="auto"/>
              <w:right w:val="single" w:sz="4" w:space="0" w:color="auto"/>
            </w:tcBorders>
            <w:shd w:val="clear" w:color="auto" w:fill="auto"/>
            <w:hideMark/>
          </w:tcPr>
          <w:p w14:paraId="21FD3521"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09EBED23"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3AF50965"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708" w:type="dxa"/>
            <w:tcBorders>
              <w:top w:val="nil"/>
              <w:left w:val="nil"/>
              <w:bottom w:val="single" w:sz="4" w:space="0" w:color="auto"/>
              <w:right w:val="single" w:sz="4" w:space="0" w:color="auto"/>
            </w:tcBorders>
            <w:shd w:val="clear" w:color="auto" w:fill="auto"/>
            <w:noWrap/>
            <w:hideMark/>
          </w:tcPr>
          <w:p w14:paraId="65762B93"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017295FA"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2735</w:t>
            </w:r>
          </w:p>
        </w:tc>
        <w:tc>
          <w:tcPr>
            <w:tcW w:w="5318" w:type="dxa"/>
            <w:tcBorders>
              <w:top w:val="nil"/>
              <w:left w:val="nil"/>
              <w:bottom w:val="single" w:sz="4" w:space="0" w:color="auto"/>
              <w:right w:val="single" w:sz="4" w:space="0" w:color="auto"/>
            </w:tcBorders>
            <w:shd w:val="clear" w:color="auto" w:fill="auto"/>
            <w:hideMark/>
          </w:tcPr>
          <w:p w14:paraId="23F036B1"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Масло минеральное нефтяное (веретенное, машинное, цилиндровое и др.) (716*)</w:t>
            </w:r>
          </w:p>
        </w:tc>
        <w:tc>
          <w:tcPr>
            <w:tcW w:w="909" w:type="dxa"/>
            <w:tcBorders>
              <w:top w:val="nil"/>
              <w:left w:val="nil"/>
              <w:bottom w:val="single" w:sz="4" w:space="0" w:color="auto"/>
              <w:right w:val="single" w:sz="4" w:space="0" w:color="auto"/>
            </w:tcBorders>
            <w:shd w:val="clear" w:color="auto" w:fill="auto"/>
            <w:noWrap/>
            <w:hideMark/>
          </w:tcPr>
          <w:p w14:paraId="516EF7D9"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0,0002222</w:t>
            </w:r>
          </w:p>
        </w:tc>
        <w:tc>
          <w:tcPr>
            <w:tcW w:w="808" w:type="dxa"/>
            <w:tcBorders>
              <w:top w:val="nil"/>
              <w:left w:val="nil"/>
              <w:bottom w:val="single" w:sz="4" w:space="0" w:color="auto"/>
              <w:right w:val="single" w:sz="4" w:space="0" w:color="auto"/>
            </w:tcBorders>
            <w:shd w:val="clear" w:color="auto" w:fill="auto"/>
            <w:noWrap/>
            <w:hideMark/>
          </w:tcPr>
          <w:p w14:paraId="2927131E"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1009" w:type="dxa"/>
            <w:tcBorders>
              <w:top w:val="nil"/>
              <w:left w:val="nil"/>
              <w:bottom w:val="single" w:sz="4" w:space="0" w:color="auto"/>
              <w:right w:val="single" w:sz="4" w:space="0" w:color="auto"/>
            </w:tcBorders>
            <w:shd w:val="clear" w:color="auto" w:fill="auto"/>
            <w:noWrap/>
            <w:hideMark/>
          </w:tcPr>
          <w:p w14:paraId="5B15286F"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0,0000544</w:t>
            </w:r>
          </w:p>
        </w:tc>
        <w:tc>
          <w:tcPr>
            <w:tcW w:w="456" w:type="dxa"/>
            <w:tcBorders>
              <w:top w:val="nil"/>
              <w:left w:val="nil"/>
              <w:bottom w:val="single" w:sz="4" w:space="0" w:color="auto"/>
              <w:right w:val="single" w:sz="4" w:space="0" w:color="auto"/>
            </w:tcBorders>
            <w:shd w:val="clear" w:color="auto" w:fill="auto"/>
            <w:noWrap/>
            <w:hideMark/>
          </w:tcPr>
          <w:p w14:paraId="55BD0F8D"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2026</w:t>
            </w:r>
          </w:p>
        </w:tc>
      </w:tr>
      <w:tr w:rsidR="00FE67C3" w:rsidRPr="00FE67C3" w14:paraId="125CF5C1" w14:textId="77777777" w:rsidTr="00FE67C3">
        <w:trPr>
          <w:trHeight w:val="510"/>
        </w:trPr>
        <w:tc>
          <w:tcPr>
            <w:tcW w:w="356" w:type="dxa"/>
            <w:tcBorders>
              <w:top w:val="nil"/>
              <w:left w:val="single" w:sz="4" w:space="0" w:color="auto"/>
              <w:bottom w:val="single" w:sz="4" w:space="0" w:color="auto"/>
              <w:right w:val="single" w:sz="4" w:space="0" w:color="auto"/>
            </w:tcBorders>
            <w:shd w:val="clear" w:color="auto" w:fill="auto"/>
            <w:hideMark/>
          </w:tcPr>
          <w:p w14:paraId="1A74B33C"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002</w:t>
            </w:r>
          </w:p>
        </w:tc>
        <w:tc>
          <w:tcPr>
            <w:tcW w:w="299" w:type="dxa"/>
            <w:tcBorders>
              <w:top w:val="nil"/>
              <w:left w:val="nil"/>
              <w:bottom w:val="single" w:sz="4" w:space="0" w:color="auto"/>
              <w:right w:val="single" w:sz="4" w:space="0" w:color="auto"/>
            </w:tcBorders>
            <w:shd w:val="clear" w:color="auto" w:fill="auto"/>
            <w:noWrap/>
            <w:hideMark/>
          </w:tcPr>
          <w:p w14:paraId="0A0CBF3F"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 </w:t>
            </w:r>
          </w:p>
        </w:tc>
        <w:tc>
          <w:tcPr>
            <w:tcW w:w="1046" w:type="dxa"/>
            <w:tcBorders>
              <w:top w:val="nil"/>
              <w:left w:val="nil"/>
              <w:bottom w:val="single" w:sz="4" w:space="0" w:color="auto"/>
              <w:right w:val="single" w:sz="4" w:space="0" w:color="auto"/>
            </w:tcBorders>
            <w:shd w:val="clear" w:color="auto" w:fill="auto"/>
            <w:hideMark/>
          </w:tcPr>
          <w:p w14:paraId="26117B13"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Насосы ДТ</w:t>
            </w:r>
            <w:r w:rsidRPr="00FE67C3">
              <w:rPr>
                <w:rFonts w:ascii="Times New Roman" w:eastAsia="Times New Roman" w:hAnsi="Times New Roman"/>
              </w:rPr>
              <w:br/>
              <w:t>Насосы ДТ</w:t>
            </w:r>
          </w:p>
        </w:tc>
        <w:tc>
          <w:tcPr>
            <w:tcW w:w="567" w:type="dxa"/>
            <w:tcBorders>
              <w:top w:val="nil"/>
              <w:left w:val="nil"/>
              <w:bottom w:val="single" w:sz="4" w:space="0" w:color="auto"/>
              <w:right w:val="single" w:sz="4" w:space="0" w:color="auto"/>
            </w:tcBorders>
            <w:shd w:val="clear" w:color="auto" w:fill="auto"/>
            <w:hideMark/>
          </w:tcPr>
          <w:p w14:paraId="07AB61AC"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1</w:t>
            </w:r>
            <w:r w:rsidRPr="00FE67C3">
              <w:rPr>
                <w:rFonts w:ascii="Times New Roman" w:eastAsia="Times New Roman" w:hAnsi="Times New Roman"/>
              </w:rPr>
              <w:br/>
              <w:t>1</w:t>
            </w:r>
          </w:p>
        </w:tc>
        <w:tc>
          <w:tcPr>
            <w:tcW w:w="567" w:type="dxa"/>
            <w:tcBorders>
              <w:top w:val="nil"/>
              <w:left w:val="nil"/>
              <w:bottom w:val="single" w:sz="4" w:space="0" w:color="auto"/>
              <w:right w:val="single" w:sz="4" w:space="0" w:color="auto"/>
            </w:tcBorders>
            <w:shd w:val="clear" w:color="auto" w:fill="auto"/>
            <w:hideMark/>
          </w:tcPr>
          <w:p w14:paraId="54CEA7D3"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22.55</w:t>
            </w:r>
            <w:r w:rsidRPr="00FE67C3">
              <w:rPr>
                <w:rFonts w:ascii="Times New Roman" w:eastAsia="Times New Roman" w:hAnsi="Times New Roman"/>
              </w:rPr>
              <w:br/>
              <w:t>22.55</w:t>
            </w:r>
          </w:p>
        </w:tc>
        <w:tc>
          <w:tcPr>
            <w:tcW w:w="993" w:type="dxa"/>
            <w:tcBorders>
              <w:top w:val="nil"/>
              <w:left w:val="nil"/>
              <w:bottom w:val="single" w:sz="4" w:space="0" w:color="auto"/>
              <w:right w:val="single" w:sz="4" w:space="0" w:color="auto"/>
            </w:tcBorders>
            <w:shd w:val="clear" w:color="auto" w:fill="auto"/>
            <w:hideMark/>
          </w:tcPr>
          <w:p w14:paraId="1709272A"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Неорг. насосы ДТ</w:t>
            </w:r>
          </w:p>
        </w:tc>
        <w:tc>
          <w:tcPr>
            <w:tcW w:w="567" w:type="dxa"/>
            <w:tcBorders>
              <w:top w:val="nil"/>
              <w:left w:val="nil"/>
              <w:bottom w:val="single" w:sz="4" w:space="0" w:color="auto"/>
              <w:right w:val="single" w:sz="4" w:space="0" w:color="auto"/>
            </w:tcBorders>
            <w:shd w:val="clear" w:color="auto" w:fill="auto"/>
            <w:hideMark/>
          </w:tcPr>
          <w:p w14:paraId="5530441B" w14:textId="4A323059"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6</w:t>
            </w:r>
            <w:r w:rsidR="009E795D">
              <w:rPr>
                <w:rFonts w:ascii="Times New Roman" w:eastAsia="Times New Roman" w:hAnsi="Times New Roman"/>
              </w:rPr>
              <w:t>1</w:t>
            </w:r>
            <w:r w:rsidRPr="00FE67C3">
              <w:rPr>
                <w:rFonts w:ascii="Times New Roman" w:eastAsia="Times New Roman" w:hAnsi="Times New Roman"/>
              </w:rPr>
              <w:t>25</w:t>
            </w:r>
          </w:p>
        </w:tc>
        <w:tc>
          <w:tcPr>
            <w:tcW w:w="425" w:type="dxa"/>
            <w:tcBorders>
              <w:top w:val="nil"/>
              <w:left w:val="nil"/>
              <w:bottom w:val="single" w:sz="4" w:space="0" w:color="auto"/>
              <w:right w:val="single" w:sz="4" w:space="0" w:color="auto"/>
            </w:tcBorders>
            <w:shd w:val="clear" w:color="auto" w:fill="auto"/>
            <w:noWrap/>
            <w:hideMark/>
          </w:tcPr>
          <w:p w14:paraId="37B1B572"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2</w:t>
            </w:r>
          </w:p>
        </w:tc>
        <w:tc>
          <w:tcPr>
            <w:tcW w:w="567" w:type="dxa"/>
            <w:tcBorders>
              <w:top w:val="nil"/>
              <w:left w:val="nil"/>
              <w:bottom w:val="single" w:sz="4" w:space="0" w:color="auto"/>
              <w:right w:val="single" w:sz="4" w:space="0" w:color="auto"/>
            </w:tcBorders>
            <w:shd w:val="clear" w:color="auto" w:fill="auto"/>
            <w:hideMark/>
          </w:tcPr>
          <w:p w14:paraId="378AB6FF"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5F9B33A5"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992" w:type="dxa"/>
            <w:tcBorders>
              <w:top w:val="nil"/>
              <w:left w:val="nil"/>
              <w:bottom w:val="single" w:sz="4" w:space="0" w:color="auto"/>
              <w:right w:val="single" w:sz="4" w:space="0" w:color="auto"/>
            </w:tcBorders>
            <w:shd w:val="clear" w:color="auto" w:fill="auto"/>
            <w:noWrap/>
            <w:hideMark/>
          </w:tcPr>
          <w:p w14:paraId="60192711"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709" w:type="dxa"/>
            <w:tcBorders>
              <w:top w:val="nil"/>
              <w:left w:val="nil"/>
              <w:bottom w:val="single" w:sz="4" w:space="0" w:color="auto"/>
              <w:right w:val="single" w:sz="4" w:space="0" w:color="auto"/>
            </w:tcBorders>
            <w:shd w:val="clear" w:color="auto" w:fill="auto"/>
            <w:noWrap/>
            <w:hideMark/>
          </w:tcPr>
          <w:p w14:paraId="3FFCA71E"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5AA411F9"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30041</w:t>
            </w:r>
          </w:p>
        </w:tc>
        <w:tc>
          <w:tcPr>
            <w:tcW w:w="567" w:type="dxa"/>
            <w:tcBorders>
              <w:top w:val="nil"/>
              <w:left w:val="nil"/>
              <w:bottom w:val="single" w:sz="4" w:space="0" w:color="auto"/>
              <w:right w:val="single" w:sz="4" w:space="0" w:color="auto"/>
            </w:tcBorders>
            <w:shd w:val="clear" w:color="auto" w:fill="auto"/>
            <w:noWrap/>
            <w:hideMark/>
          </w:tcPr>
          <w:p w14:paraId="635262C2"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18790</w:t>
            </w:r>
          </w:p>
        </w:tc>
        <w:tc>
          <w:tcPr>
            <w:tcW w:w="567" w:type="dxa"/>
            <w:tcBorders>
              <w:top w:val="nil"/>
              <w:left w:val="nil"/>
              <w:bottom w:val="single" w:sz="4" w:space="0" w:color="auto"/>
              <w:right w:val="single" w:sz="4" w:space="0" w:color="auto"/>
            </w:tcBorders>
            <w:shd w:val="clear" w:color="auto" w:fill="auto"/>
            <w:noWrap/>
            <w:hideMark/>
          </w:tcPr>
          <w:p w14:paraId="6AA39C7E"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2</w:t>
            </w:r>
          </w:p>
        </w:tc>
        <w:tc>
          <w:tcPr>
            <w:tcW w:w="567" w:type="dxa"/>
            <w:tcBorders>
              <w:top w:val="nil"/>
              <w:left w:val="nil"/>
              <w:bottom w:val="single" w:sz="4" w:space="0" w:color="auto"/>
              <w:right w:val="single" w:sz="4" w:space="0" w:color="auto"/>
            </w:tcBorders>
            <w:shd w:val="clear" w:color="auto" w:fill="auto"/>
            <w:noWrap/>
            <w:hideMark/>
          </w:tcPr>
          <w:p w14:paraId="21B77CD2"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2</w:t>
            </w:r>
          </w:p>
        </w:tc>
        <w:tc>
          <w:tcPr>
            <w:tcW w:w="709" w:type="dxa"/>
            <w:tcBorders>
              <w:top w:val="nil"/>
              <w:left w:val="nil"/>
              <w:bottom w:val="single" w:sz="4" w:space="0" w:color="auto"/>
              <w:right w:val="single" w:sz="4" w:space="0" w:color="auto"/>
            </w:tcBorders>
            <w:shd w:val="clear" w:color="auto" w:fill="auto"/>
            <w:hideMark/>
          </w:tcPr>
          <w:p w14:paraId="173C3F1C"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7D4DDF33"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2F78930D"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708" w:type="dxa"/>
            <w:tcBorders>
              <w:top w:val="nil"/>
              <w:left w:val="nil"/>
              <w:bottom w:val="single" w:sz="4" w:space="0" w:color="auto"/>
              <w:right w:val="single" w:sz="4" w:space="0" w:color="auto"/>
            </w:tcBorders>
            <w:shd w:val="clear" w:color="auto" w:fill="auto"/>
            <w:noWrap/>
            <w:hideMark/>
          </w:tcPr>
          <w:p w14:paraId="3FAE2660"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170303C0"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0415</w:t>
            </w:r>
          </w:p>
        </w:tc>
        <w:tc>
          <w:tcPr>
            <w:tcW w:w="5318" w:type="dxa"/>
            <w:tcBorders>
              <w:top w:val="nil"/>
              <w:left w:val="nil"/>
              <w:bottom w:val="single" w:sz="4" w:space="0" w:color="auto"/>
              <w:right w:val="single" w:sz="4" w:space="0" w:color="auto"/>
            </w:tcBorders>
            <w:shd w:val="clear" w:color="auto" w:fill="auto"/>
            <w:hideMark/>
          </w:tcPr>
          <w:p w14:paraId="69B38C2D"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Смесь углеводородов предельных С1-С5 (1502*)</w:t>
            </w:r>
          </w:p>
        </w:tc>
        <w:tc>
          <w:tcPr>
            <w:tcW w:w="909" w:type="dxa"/>
            <w:tcBorders>
              <w:top w:val="nil"/>
              <w:left w:val="nil"/>
              <w:bottom w:val="single" w:sz="4" w:space="0" w:color="auto"/>
              <w:right w:val="single" w:sz="4" w:space="0" w:color="auto"/>
            </w:tcBorders>
            <w:shd w:val="clear" w:color="auto" w:fill="auto"/>
            <w:noWrap/>
            <w:hideMark/>
          </w:tcPr>
          <w:p w14:paraId="281599BA"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0,022222</w:t>
            </w:r>
          </w:p>
        </w:tc>
        <w:tc>
          <w:tcPr>
            <w:tcW w:w="808" w:type="dxa"/>
            <w:tcBorders>
              <w:top w:val="nil"/>
              <w:left w:val="nil"/>
              <w:bottom w:val="single" w:sz="4" w:space="0" w:color="auto"/>
              <w:right w:val="single" w:sz="4" w:space="0" w:color="auto"/>
            </w:tcBorders>
            <w:shd w:val="clear" w:color="auto" w:fill="auto"/>
            <w:noWrap/>
            <w:hideMark/>
          </w:tcPr>
          <w:p w14:paraId="5FB74651"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1009" w:type="dxa"/>
            <w:tcBorders>
              <w:top w:val="nil"/>
              <w:left w:val="nil"/>
              <w:bottom w:val="single" w:sz="4" w:space="0" w:color="auto"/>
              <w:right w:val="single" w:sz="4" w:space="0" w:color="auto"/>
            </w:tcBorders>
            <w:shd w:val="clear" w:color="auto" w:fill="auto"/>
            <w:noWrap/>
            <w:hideMark/>
          </w:tcPr>
          <w:p w14:paraId="151171C9"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0,0018036</w:t>
            </w:r>
          </w:p>
        </w:tc>
        <w:tc>
          <w:tcPr>
            <w:tcW w:w="456" w:type="dxa"/>
            <w:tcBorders>
              <w:top w:val="nil"/>
              <w:left w:val="nil"/>
              <w:bottom w:val="single" w:sz="4" w:space="0" w:color="auto"/>
              <w:right w:val="single" w:sz="4" w:space="0" w:color="auto"/>
            </w:tcBorders>
            <w:shd w:val="clear" w:color="auto" w:fill="auto"/>
            <w:noWrap/>
            <w:hideMark/>
          </w:tcPr>
          <w:p w14:paraId="5946F61F"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2026</w:t>
            </w:r>
          </w:p>
        </w:tc>
      </w:tr>
      <w:tr w:rsidR="00FE67C3" w:rsidRPr="00FE67C3" w14:paraId="21DDA464" w14:textId="77777777" w:rsidTr="00FE67C3">
        <w:trPr>
          <w:trHeight w:val="510"/>
        </w:trPr>
        <w:tc>
          <w:tcPr>
            <w:tcW w:w="356" w:type="dxa"/>
            <w:tcBorders>
              <w:top w:val="nil"/>
              <w:left w:val="single" w:sz="4" w:space="0" w:color="auto"/>
              <w:bottom w:val="single" w:sz="4" w:space="0" w:color="auto"/>
              <w:right w:val="single" w:sz="4" w:space="0" w:color="auto"/>
            </w:tcBorders>
            <w:shd w:val="clear" w:color="auto" w:fill="auto"/>
            <w:hideMark/>
          </w:tcPr>
          <w:p w14:paraId="134CB592"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002</w:t>
            </w:r>
          </w:p>
        </w:tc>
        <w:tc>
          <w:tcPr>
            <w:tcW w:w="299" w:type="dxa"/>
            <w:tcBorders>
              <w:top w:val="nil"/>
              <w:left w:val="nil"/>
              <w:bottom w:val="single" w:sz="4" w:space="0" w:color="auto"/>
              <w:right w:val="single" w:sz="4" w:space="0" w:color="auto"/>
            </w:tcBorders>
            <w:shd w:val="clear" w:color="auto" w:fill="auto"/>
            <w:noWrap/>
            <w:hideMark/>
          </w:tcPr>
          <w:p w14:paraId="00DE6E52"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 </w:t>
            </w:r>
          </w:p>
        </w:tc>
        <w:tc>
          <w:tcPr>
            <w:tcW w:w="1046" w:type="dxa"/>
            <w:tcBorders>
              <w:top w:val="nil"/>
              <w:left w:val="nil"/>
              <w:bottom w:val="single" w:sz="4" w:space="0" w:color="auto"/>
              <w:right w:val="single" w:sz="4" w:space="0" w:color="auto"/>
            </w:tcBorders>
            <w:shd w:val="clear" w:color="auto" w:fill="auto"/>
            <w:hideMark/>
          </w:tcPr>
          <w:p w14:paraId="703AEFD1"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Насосы нефти</w:t>
            </w:r>
            <w:r w:rsidRPr="00FE67C3">
              <w:rPr>
                <w:rFonts w:ascii="Times New Roman" w:eastAsia="Times New Roman" w:hAnsi="Times New Roman"/>
              </w:rPr>
              <w:br/>
              <w:t>Насосы нефти</w:t>
            </w:r>
          </w:p>
        </w:tc>
        <w:tc>
          <w:tcPr>
            <w:tcW w:w="567" w:type="dxa"/>
            <w:tcBorders>
              <w:top w:val="nil"/>
              <w:left w:val="nil"/>
              <w:bottom w:val="single" w:sz="4" w:space="0" w:color="auto"/>
              <w:right w:val="single" w:sz="4" w:space="0" w:color="auto"/>
            </w:tcBorders>
            <w:shd w:val="clear" w:color="auto" w:fill="auto"/>
            <w:hideMark/>
          </w:tcPr>
          <w:p w14:paraId="200F0F54"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1</w:t>
            </w:r>
            <w:r w:rsidRPr="00FE67C3">
              <w:rPr>
                <w:rFonts w:ascii="Times New Roman" w:eastAsia="Times New Roman" w:hAnsi="Times New Roman"/>
              </w:rPr>
              <w:br/>
              <w:t>1</w:t>
            </w:r>
          </w:p>
        </w:tc>
        <w:tc>
          <w:tcPr>
            <w:tcW w:w="567" w:type="dxa"/>
            <w:tcBorders>
              <w:top w:val="nil"/>
              <w:left w:val="nil"/>
              <w:bottom w:val="single" w:sz="4" w:space="0" w:color="auto"/>
              <w:right w:val="single" w:sz="4" w:space="0" w:color="auto"/>
            </w:tcBorders>
            <w:shd w:val="clear" w:color="auto" w:fill="auto"/>
            <w:hideMark/>
          </w:tcPr>
          <w:p w14:paraId="7CCBC5D4"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112.5</w:t>
            </w:r>
            <w:r w:rsidRPr="00FE67C3">
              <w:rPr>
                <w:rFonts w:ascii="Times New Roman" w:eastAsia="Times New Roman" w:hAnsi="Times New Roman"/>
              </w:rPr>
              <w:br/>
              <w:t>112.5</w:t>
            </w:r>
          </w:p>
        </w:tc>
        <w:tc>
          <w:tcPr>
            <w:tcW w:w="993" w:type="dxa"/>
            <w:tcBorders>
              <w:top w:val="nil"/>
              <w:left w:val="nil"/>
              <w:bottom w:val="single" w:sz="4" w:space="0" w:color="auto"/>
              <w:right w:val="single" w:sz="4" w:space="0" w:color="auto"/>
            </w:tcBorders>
            <w:shd w:val="clear" w:color="auto" w:fill="auto"/>
            <w:hideMark/>
          </w:tcPr>
          <w:p w14:paraId="30715EB0"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Неорг. насосы нефти</w:t>
            </w:r>
          </w:p>
        </w:tc>
        <w:tc>
          <w:tcPr>
            <w:tcW w:w="567" w:type="dxa"/>
            <w:tcBorders>
              <w:top w:val="nil"/>
              <w:left w:val="nil"/>
              <w:bottom w:val="single" w:sz="4" w:space="0" w:color="auto"/>
              <w:right w:val="single" w:sz="4" w:space="0" w:color="auto"/>
            </w:tcBorders>
            <w:shd w:val="clear" w:color="auto" w:fill="auto"/>
            <w:hideMark/>
          </w:tcPr>
          <w:p w14:paraId="084A4568" w14:textId="762F8269"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6</w:t>
            </w:r>
            <w:r w:rsidR="009E795D">
              <w:rPr>
                <w:rFonts w:ascii="Times New Roman" w:eastAsia="Times New Roman" w:hAnsi="Times New Roman"/>
              </w:rPr>
              <w:t>1</w:t>
            </w:r>
            <w:r w:rsidRPr="00FE67C3">
              <w:rPr>
                <w:rFonts w:ascii="Times New Roman" w:eastAsia="Times New Roman" w:hAnsi="Times New Roman"/>
              </w:rPr>
              <w:t>26</w:t>
            </w:r>
          </w:p>
        </w:tc>
        <w:tc>
          <w:tcPr>
            <w:tcW w:w="425" w:type="dxa"/>
            <w:tcBorders>
              <w:top w:val="nil"/>
              <w:left w:val="nil"/>
              <w:bottom w:val="single" w:sz="4" w:space="0" w:color="auto"/>
              <w:right w:val="single" w:sz="4" w:space="0" w:color="auto"/>
            </w:tcBorders>
            <w:shd w:val="clear" w:color="auto" w:fill="auto"/>
            <w:noWrap/>
            <w:hideMark/>
          </w:tcPr>
          <w:p w14:paraId="2455547D"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2</w:t>
            </w:r>
          </w:p>
        </w:tc>
        <w:tc>
          <w:tcPr>
            <w:tcW w:w="567" w:type="dxa"/>
            <w:tcBorders>
              <w:top w:val="nil"/>
              <w:left w:val="nil"/>
              <w:bottom w:val="single" w:sz="4" w:space="0" w:color="auto"/>
              <w:right w:val="single" w:sz="4" w:space="0" w:color="auto"/>
            </w:tcBorders>
            <w:shd w:val="clear" w:color="auto" w:fill="auto"/>
            <w:hideMark/>
          </w:tcPr>
          <w:p w14:paraId="7897119A"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568B4B1D"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992" w:type="dxa"/>
            <w:tcBorders>
              <w:top w:val="nil"/>
              <w:left w:val="nil"/>
              <w:bottom w:val="single" w:sz="4" w:space="0" w:color="auto"/>
              <w:right w:val="single" w:sz="4" w:space="0" w:color="auto"/>
            </w:tcBorders>
            <w:shd w:val="clear" w:color="auto" w:fill="auto"/>
            <w:noWrap/>
            <w:hideMark/>
          </w:tcPr>
          <w:p w14:paraId="38CD6F47"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709" w:type="dxa"/>
            <w:tcBorders>
              <w:top w:val="nil"/>
              <w:left w:val="nil"/>
              <w:bottom w:val="single" w:sz="4" w:space="0" w:color="auto"/>
              <w:right w:val="single" w:sz="4" w:space="0" w:color="auto"/>
            </w:tcBorders>
            <w:shd w:val="clear" w:color="auto" w:fill="auto"/>
            <w:noWrap/>
            <w:hideMark/>
          </w:tcPr>
          <w:p w14:paraId="3C32C52B"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02C2DC50"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30041</w:t>
            </w:r>
          </w:p>
        </w:tc>
        <w:tc>
          <w:tcPr>
            <w:tcW w:w="567" w:type="dxa"/>
            <w:tcBorders>
              <w:top w:val="nil"/>
              <w:left w:val="nil"/>
              <w:bottom w:val="single" w:sz="4" w:space="0" w:color="auto"/>
              <w:right w:val="single" w:sz="4" w:space="0" w:color="auto"/>
            </w:tcBorders>
            <w:shd w:val="clear" w:color="auto" w:fill="auto"/>
            <w:noWrap/>
            <w:hideMark/>
          </w:tcPr>
          <w:p w14:paraId="088AACCD"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18790</w:t>
            </w:r>
          </w:p>
        </w:tc>
        <w:tc>
          <w:tcPr>
            <w:tcW w:w="567" w:type="dxa"/>
            <w:tcBorders>
              <w:top w:val="nil"/>
              <w:left w:val="nil"/>
              <w:bottom w:val="single" w:sz="4" w:space="0" w:color="auto"/>
              <w:right w:val="single" w:sz="4" w:space="0" w:color="auto"/>
            </w:tcBorders>
            <w:shd w:val="clear" w:color="auto" w:fill="auto"/>
            <w:noWrap/>
            <w:hideMark/>
          </w:tcPr>
          <w:p w14:paraId="4B13EFBE"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1</w:t>
            </w:r>
          </w:p>
        </w:tc>
        <w:tc>
          <w:tcPr>
            <w:tcW w:w="567" w:type="dxa"/>
            <w:tcBorders>
              <w:top w:val="nil"/>
              <w:left w:val="nil"/>
              <w:bottom w:val="single" w:sz="4" w:space="0" w:color="auto"/>
              <w:right w:val="single" w:sz="4" w:space="0" w:color="auto"/>
            </w:tcBorders>
            <w:shd w:val="clear" w:color="auto" w:fill="auto"/>
            <w:noWrap/>
            <w:hideMark/>
          </w:tcPr>
          <w:p w14:paraId="56E1307E"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1</w:t>
            </w:r>
          </w:p>
        </w:tc>
        <w:tc>
          <w:tcPr>
            <w:tcW w:w="709" w:type="dxa"/>
            <w:tcBorders>
              <w:top w:val="nil"/>
              <w:left w:val="nil"/>
              <w:bottom w:val="single" w:sz="4" w:space="0" w:color="auto"/>
              <w:right w:val="single" w:sz="4" w:space="0" w:color="auto"/>
            </w:tcBorders>
            <w:shd w:val="clear" w:color="auto" w:fill="auto"/>
            <w:hideMark/>
          </w:tcPr>
          <w:p w14:paraId="180E3295"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73B74BAD"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59DF2BF9"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708" w:type="dxa"/>
            <w:tcBorders>
              <w:top w:val="nil"/>
              <w:left w:val="nil"/>
              <w:bottom w:val="single" w:sz="4" w:space="0" w:color="auto"/>
              <w:right w:val="single" w:sz="4" w:space="0" w:color="auto"/>
            </w:tcBorders>
            <w:shd w:val="clear" w:color="auto" w:fill="auto"/>
            <w:noWrap/>
            <w:hideMark/>
          </w:tcPr>
          <w:p w14:paraId="61A6E0AC"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5A0611EE"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0415</w:t>
            </w:r>
          </w:p>
        </w:tc>
        <w:tc>
          <w:tcPr>
            <w:tcW w:w="5318" w:type="dxa"/>
            <w:tcBorders>
              <w:top w:val="nil"/>
              <w:left w:val="nil"/>
              <w:bottom w:val="single" w:sz="4" w:space="0" w:color="auto"/>
              <w:right w:val="single" w:sz="4" w:space="0" w:color="auto"/>
            </w:tcBorders>
            <w:shd w:val="clear" w:color="auto" w:fill="auto"/>
            <w:hideMark/>
          </w:tcPr>
          <w:p w14:paraId="35EAC36F"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Смесь углеводородов предельных С1-С5 (1502*)</w:t>
            </w:r>
          </w:p>
        </w:tc>
        <w:tc>
          <w:tcPr>
            <w:tcW w:w="909" w:type="dxa"/>
            <w:tcBorders>
              <w:top w:val="nil"/>
              <w:left w:val="nil"/>
              <w:bottom w:val="single" w:sz="4" w:space="0" w:color="auto"/>
              <w:right w:val="single" w:sz="4" w:space="0" w:color="auto"/>
            </w:tcBorders>
            <w:shd w:val="clear" w:color="auto" w:fill="auto"/>
            <w:noWrap/>
            <w:hideMark/>
          </w:tcPr>
          <w:p w14:paraId="0A58495A"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0,011112</w:t>
            </w:r>
          </w:p>
        </w:tc>
        <w:tc>
          <w:tcPr>
            <w:tcW w:w="808" w:type="dxa"/>
            <w:tcBorders>
              <w:top w:val="nil"/>
              <w:left w:val="nil"/>
              <w:bottom w:val="single" w:sz="4" w:space="0" w:color="auto"/>
              <w:right w:val="single" w:sz="4" w:space="0" w:color="auto"/>
            </w:tcBorders>
            <w:shd w:val="clear" w:color="auto" w:fill="auto"/>
            <w:noWrap/>
            <w:hideMark/>
          </w:tcPr>
          <w:p w14:paraId="7802B4DE"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1009" w:type="dxa"/>
            <w:tcBorders>
              <w:top w:val="nil"/>
              <w:left w:val="nil"/>
              <w:bottom w:val="single" w:sz="4" w:space="0" w:color="auto"/>
              <w:right w:val="single" w:sz="4" w:space="0" w:color="auto"/>
            </w:tcBorders>
            <w:shd w:val="clear" w:color="auto" w:fill="auto"/>
            <w:noWrap/>
            <w:hideMark/>
          </w:tcPr>
          <w:p w14:paraId="1AE1AB2D"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0,0045</w:t>
            </w:r>
          </w:p>
        </w:tc>
        <w:tc>
          <w:tcPr>
            <w:tcW w:w="456" w:type="dxa"/>
            <w:tcBorders>
              <w:top w:val="nil"/>
              <w:left w:val="nil"/>
              <w:bottom w:val="single" w:sz="4" w:space="0" w:color="auto"/>
              <w:right w:val="single" w:sz="4" w:space="0" w:color="auto"/>
            </w:tcBorders>
            <w:shd w:val="clear" w:color="auto" w:fill="auto"/>
            <w:noWrap/>
            <w:hideMark/>
          </w:tcPr>
          <w:p w14:paraId="5E70A102"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2026</w:t>
            </w:r>
          </w:p>
        </w:tc>
      </w:tr>
      <w:tr w:rsidR="00FE67C3" w:rsidRPr="00FE67C3" w14:paraId="07F20E59" w14:textId="77777777" w:rsidTr="00FE67C3">
        <w:trPr>
          <w:trHeight w:val="1020"/>
        </w:trPr>
        <w:tc>
          <w:tcPr>
            <w:tcW w:w="356" w:type="dxa"/>
            <w:tcBorders>
              <w:top w:val="nil"/>
              <w:left w:val="single" w:sz="4" w:space="0" w:color="auto"/>
              <w:bottom w:val="single" w:sz="4" w:space="0" w:color="auto"/>
              <w:right w:val="single" w:sz="4" w:space="0" w:color="auto"/>
            </w:tcBorders>
            <w:shd w:val="clear" w:color="auto" w:fill="auto"/>
            <w:hideMark/>
          </w:tcPr>
          <w:p w14:paraId="4EF861ED"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002</w:t>
            </w:r>
          </w:p>
        </w:tc>
        <w:tc>
          <w:tcPr>
            <w:tcW w:w="299" w:type="dxa"/>
            <w:tcBorders>
              <w:top w:val="nil"/>
              <w:left w:val="nil"/>
              <w:bottom w:val="single" w:sz="4" w:space="0" w:color="auto"/>
              <w:right w:val="single" w:sz="4" w:space="0" w:color="auto"/>
            </w:tcBorders>
            <w:shd w:val="clear" w:color="auto" w:fill="auto"/>
            <w:noWrap/>
            <w:hideMark/>
          </w:tcPr>
          <w:p w14:paraId="29D19385"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 </w:t>
            </w:r>
          </w:p>
        </w:tc>
        <w:tc>
          <w:tcPr>
            <w:tcW w:w="1046" w:type="dxa"/>
            <w:tcBorders>
              <w:top w:val="nil"/>
              <w:left w:val="nil"/>
              <w:bottom w:val="single" w:sz="4" w:space="0" w:color="auto"/>
              <w:right w:val="single" w:sz="4" w:space="0" w:color="auto"/>
            </w:tcBorders>
            <w:shd w:val="clear" w:color="auto" w:fill="auto"/>
            <w:hideMark/>
          </w:tcPr>
          <w:p w14:paraId="681527A9"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Нефтегазосепаратор НГС 1-1200-1,6</w:t>
            </w:r>
            <w:r w:rsidRPr="00FE67C3">
              <w:rPr>
                <w:rFonts w:ascii="Times New Roman" w:eastAsia="Times New Roman" w:hAnsi="Times New Roman"/>
              </w:rPr>
              <w:br/>
              <w:t>Нефтегазосепаратор НГС 1-1200-1,6</w:t>
            </w:r>
          </w:p>
        </w:tc>
        <w:tc>
          <w:tcPr>
            <w:tcW w:w="567" w:type="dxa"/>
            <w:tcBorders>
              <w:top w:val="nil"/>
              <w:left w:val="nil"/>
              <w:bottom w:val="single" w:sz="4" w:space="0" w:color="auto"/>
              <w:right w:val="single" w:sz="4" w:space="0" w:color="auto"/>
            </w:tcBorders>
            <w:shd w:val="clear" w:color="auto" w:fill="auto"/>
            <w:hideMark/>
          </w:tcPr>
          <w:p w14:paraId="0E9F7024"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1</w:t>
            </w:r>
            <w:r w:rsidRPr="00FE67C3">
              <w:rPr>
                <w:rFonts w:ascii="Times New Roman" w:eastAsia="Times New Roman" w:hAnsi="Times New Roman"/>
              </w:rPr>
              <w:br/>
            </w:r>
            <w:r w:rsidRPr="00FE67C3">
              <w:rPr>
                <w:rFonts w:ascii="Times New Roman" w:eastAsia="Times New Roman" w:hAnsi="Times New Roman"/>
              </w:rPr>
              <w:br/>
              <w:t>1</w:t>
            </w:r>
          </w:p>
        </w:tc>
        <w:tc>
          <w:tcPr>
            <w:tcW w:w="567" w:type="dxa"/>
            <w:tcBorders>
              <w:top w:val="nil"/>
              <w:left w:val="nil"/>
              <w:bottom w:val="single" w:sz="4" w:space="0" w:color="auto"/>
              <w:right w:val="single" w:sz="4" w:space="0" w:color="auto"/>
            </w:tcBorders>
            <w:shd w:val="clear" w:color="auto" w:fill="auto"/>
            <w:hideMark/>
          </w:tcPr>
          <w:p w14:paraId="159DBE37"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840</w:t>
            </w:r>
            <w:r w:rsidRPr="00FE67C3">
              <w:rPr>
                <w:rFonts w:ascii="Times New Roman" w:eastAsia="Times New Roman" w:hAnsi="Times New Roman"/>
              </w:rPr>
              <w:br/>
            </w:r>
            <w:r w:rsidRPr="00FE67C3">
              <w:rPr>
                <w:rFonts w:ascii="Times New Roman" w:eastAsia="Times New Roman" w:hAnsi="Times New Roman"/>
              </w:rPr>
              <w:br/>
              <w:t>840</w:t>
            </w:r>
          </w:p>
        </w:tc>
        <w:tc>
          <w:tcPr>
            <w:tcW w:w="993" w:type="dxa"/>
            <w:tcBorders>
              <w:top w:val="nil"/>
              <w:left w:val="nil"/>
              <w:bottom w:val="single" w:sz="4" w:space="0" w:color="auto"/>
              <w:right w:val="single" w:sz="4" w:space="0" w:color="auto"/>
            </w:tcBorders>
            <w:shd w:val="clear" w:color="auto" w:fill="auto"/>
            <w:hideMark/>
          </w:tcPr>
          <w:p w14:paraId="5F97131A"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Неорг. нефтегазосепаратор НГС 1-1200-1,6</w:t>
            </w:r>
          </w:p>
        </w:tc>
        <w:tc>
          <w:tcPr>
            <w:tcW w:w="567" w:type="dxa"/>
            <w:tcBorders>
              <w:top w:val="nil"/>
              <w:left w:val="nil"/>
              <w:bottom w:val="single" w:sz="4" w:space="0" w:color="auto"/>
              <w:right w:val="single" w:sz="4" w:space="0" w:color="auto"/>
            </w:tcBorders>
            <w:shd w:val="clear" w:color="auto" w:fill="auto"/>
            <w:hideMark/>
          </w:tcPr>
          <w:p w14:paraId="41C4C574" w14:textId="14915ED2"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6</w:t>
            </w:r>
            <w:r w:rsidR="009E795D">
              <w:rPr>
                <w:rFonts w:ascii="Times New Roman" w:eastAsia="Times New Roman" w:hAnsi="Times New Roman"/>
              </w:rPr>
              <w:t>1</w:t>
            </w:r>
            <w:r w:rsidRPr="00FE67C3">
              <w:rPr>
                <w:rFonts w:ascii="Times New Roman" w:eastAsia="Times New Roman" w:hAnsi="Times New Roman"/>
              </w:rPr>
              <w:t>27</w:t>
            </w:r>
          </w:p>
        </w:tc>
        <w:tc>
          <w:tcPr>
            <w:tcW w:w="425" w:type="dxa"/>
            <w:tcBorders>
              <w:top w:val="nil"/>
              <w:left w:val="nil"/>
              <w:bottom w:val="single" w:sz="4" w:space="0" w:color="auto"/>
              <w:right w:val="single" w:sz="4" w:space="0" w:color="auto"/>
            </w:tcBorders>
            <w:shd w:val="clear" w:color="auto" w:fill="auto"/>
            <w:noWrap/>
            <w:hideMark/>
          </w:tcPr>
          <w:p w14:paraId="34D7DA65"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2</w:t>
            </w:r>
          </w:p>
        </w:tc>
        <w:tc>
          <w:tcPr>
            <w:tcW w:w="567" w:type="dxa"/>
            <w:tcBorders>
              <w:top w:val="nil"/>
              <w:left w:val="nil"/>
              <w:bottom w:val="single" w:sz="4" w:space="0" w:color="auto"/>
              <w:right w:val="single" w:sz="4" w:space="0" w:color="auto"/>
            </w:tcBorders>
            <w:shd w:val="clear" w:color="auto" w:fill="auto"/>
            <w:hideMark/>
          </w:tcPr>
          <w:p w14:paraId="57E213B4"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171AD761"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992" w:type="dxa"/>
            <w:tcBorders>
              <w:top w:val="nil"/>
              <w:left w:val="nil"/>
              <w:bottom w:val="single" w:sz="4" w:space="0" w:color="auto"/>
              <w:right w:val="single" w:sz="4" w:space="0" w:color="auto"/>
            </w:tcBorders>
            <w:shd w:val="clear" w:color="auto" w:fill="auto"/>
            <w:noWrap/>
            <w:hideMark/>
          </w:tcPr>
          <w:p w14:paraId="7BC568CB"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709" w:type="dxa"/>
            <w:tcBorders>
              <w:top w:val="nil"/>
              <w:left w:val="nil"/>
              <w:bottom w:val="single" w:sz="4" w:space="0" w:color="auto"/>
              <w:right w:val="single" w:sz="4" w:space="0" w:color="auto"/>
            </w:tcBorders>
            <w:shd w:val="clear" w:color="auto" w:fill="auto"/>
            <w:noWrap/>
            <w:hideMark/>
          </w:tcPr>
          <w:p w14:paraId="5F523BAA"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70C7D5C7"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30041</w:t>
            </w:r>
          </w:p>
        </w:tc>
        <w:tc>
          <w:tcPr>
            <w:tcW w:w="567" w:type="dxa"/>
            <w:tcBorders>
              <w:top w:val="nil"/>
              <w:left w:val="nil"/>
              <w:bottom w:val="single" w:sz="4" w:space="0" w:color="auto"/>
              <w:right w:val="single" w:sz="4" w:space="0" w:color="auto"/>
            </w:tcBorders>
            <w:shd w:val="clear" w:color="auto" w:fill="auto"/>
            <w:noWrap/>
            <w:hideMark/>
          </w:tcPr>
          <w:p w14:paraId="3D611826"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18790</w:t>
            </w:r>
          </w:p>
        </w:tc>
        <w:tc>
          <w:tcPr>
            <w:tcW w:w="567" w:type="dxa"/>
            <w:tcBorders>
              <w:top w:val="nil"/>
              <w:left w:val="nil"/>
              <w:bottom w:val="single" w:sz="4" w:space="0" w:color="auto"/>
              <w:right w:val="single" w:sz="4" w:space="0" w:color="auto"/>
            </w:tcBorders>
            <w:shd w:val="clear" w:color="auto" w:fill="auto"/>
            <w:noWrap/>
            <w:hideMark/>
          </w:tcPr>
          <w:p w14:paraId="50E83029"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2</w:t>
            </w:r>
          </w:p>
        </w:tc>
        <w:tc>
          <w:tcPr>
            <w:tcW w:w="567" w:type="dxa"/>
            <w:tcBorders>
              <w:top w:val="nil"/>
              <w:left w:val="nil"/>
              <w:bottom w:val="single" w:sz="4" w:space="0" w:color="auto"/>
              <w:right w:val="single" w:sz="4" w:space="0" w:color="auto"/>
            </w:tcBorders>
            <w:shd w:val="clear" w:color="auto" w:fill="auto"/>
            <w:noWrap/>
            <w:hideMark/>
          </w:tcPr>
          <w:p w14:paraId="768C843C"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2</w:t>
            </w:r>
          </w:p>
        </w:tc>
        <w:tc>
          <w:tcPr>
            <w:tcW w:w="709" w:type="dxa"/>
            <w:tcBorders>
              <w:top w:val="nil"/>
              <w:left w:val="nil"/>
              <w:bottom w:val="single" w:sz="4" w:space="0" w:color="auto"/>
              <w:right w:val="single" w:sz="4" w:space="0" w:color="auto"/>
            </w:tcBorders>
            <w:shd w:val="clear" w:color="auto" w:fill="auto"/>
            <w:hideMark/>
          </w:tcPr>
          <w:p w14:paraId="07B9EEDB"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030D012F"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24F30F57"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708" w:type="dxa"/>
            <w:tcBorders>
              <w:top w:val="nil"/>
              <w:left w:val="nil"/>
              <w:bottom w:val="single" w:sz="4" w:space="0" w:color="auto"/>
              <w:right w:val="single" w:sz="4" w:space="0" w:color="auto"/>
            </w:tcBorders>
            <w:shd w:val="clear" w:color="auto" w:fill="auto"/>
            <w:noWrap/>
            <w:hideMark/>
          </w:tcPr>
          <w:p w14:paraId="1BA036FB"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6C69F267"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0415</w:t>
            </w:r>
          </w:p>
        </w:tc>
        <w:tc>
          <w:tcPr>
            <w:tcW w:w="5318" w:type="dxa"/>
            <w:tcBorders>
              <w:top w:val="nil"/>
              <w:left w:val="nil"/>
              <w:bottom w:val="single" w:sz="4" w:space="0" w:color="auto"/>
              <w:right w:val="single" w:sz="4" w:space="0" w:color="auto"/>
            </w:tcBorders>
            <w:shd w:val="clear" w:color="auto" w:fill="auto"/>
            <w:hideMark/>
          </w:tcPr>
          <w:p w14:paraId="3785549A"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Смесь углеводородов предельных С1-С5 (1502*)</w:t>
            </w:r>
          </w:p>
        </w:tc>
        <w:tc>
          <w:tcPr>
            <w:tcW w:w="909" w:type="dxa"/>
            <w:tcBorders>
              <w:top w:val="nil"/>
              <w:left w:val="nil"/>
              <w:bottom w:val="single" w:sz="4" w:space="0" w:color="auto"/>
              <w:right w:val="single" w:sz="4" w:space="0" w:color="auto"/>
            </w:tcBorders>
            <w:shd w:val="clear" w:color="auto" w:fill="auto"/>
            <w:noWrap/>
            <w:hideMark/>
          </w:tcPr>
          <w:p w14:paraId="110B631A"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0,0867877</w:t>
            </w:r>
          </w:p>
        </w:tc>
        <w:tc>
          <w:tcPr>
            <w:tcW w:w="808" w:type="dxa"/>
            <w:tcBorders>
              <w:top w:val="nil"/>
              <w:left w:val="nil"/>
              <w:bottom w:val="single" w:sz="4" w:space="0" w:color="auto"/>
              <w:right w:val="single" w:sz="4" w:space="0" w:color="auto"/>
            </w:tcBorders>
            <w:shd w:val="clear" w:color="auto" w:fill="auto"/>
            <w:noWrap/>
            <w:hideMark/>
          </w:tcPr>
          <w:p w14:paraId="7CE59709"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1009" w:type="dxa"/>
            <w:tcBorders>
              <w:top w:val="nil"/>
              <w:left w:val="nil"/>
              <w:bottom w:val="single" w:sz="4" w:space="0" w:color="auto"/>
              <w:right w:val="single" w:sz="4" w:space="0" w:color="auto"/>
            </w:tcBorders>
            <w:shd w:val="clear" w:color="auto" w:fill="auto"/>
            <w:noWrap/>
            <w:hideMark/>
          </w:tcPr>
          <w:p w14:paraId="0EE03620"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0,67486144</w:t>
            </w:r>
          </w:p>
        </w:tc>
        <w:tc>
          <w:tcPr>
            <w:tcW w:w="456" w:type="dxa"/>
            <w:tcBorders>
              <w:top w:val="nil"/>
              <w:left w:val="nil"/>
              <w:bottom w:val="single" w:sz="4" w:space="0" w:color="auto"/>
              <w:right w:val="single" w:sz="4" w:space="0" w:color="auto"/>
            </w:tcBorders>
            <w:shd w:val="clear" w:color="auto" w:fill="auto"/>
            <w:noWrap/>
            <w:hideMark/>
          </w:tcPr>
          <w:p w14:paraId="4A8914DC"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2026</w:t>
            </w:r>
          </w:p>
        </w:tc>
      </w:tr>
      <w:tr w:rsidR="00FE67C3" w:rsidRPr="00FE67C3" w14:paraId="26D2CDDE" w14:textId="77777777" w:rsidTr="00FE67C3">
        <w:trPr>
          <w:trHeight w:val="1020"/>
        </w:trPr>
        <w:tc>
          <w:tcPr>
            <w:tcW w:w="356" w:type="dxa"/>
            <w:vMerge w:val="restart"/>
            <w:tcBorders>
              <w:top w:val="nil"/>
              <w:left w:val="single" w:sz="4" w:space="0" w:color="auto"/>
              <w:bottom w:val="single" w:sz="4" w:space="0" w:color="000000"/>
              <w:right w:val="single" w:sz="4" w:space="0" w:color="auto"/>
            </w:tcBorders>
            <w:shd w:val="clear" w:color="auto" w:fill="auto"/>
            <w:hideMark/>
          </w:tcPr>
          <w:p w14:paraId="6C1D1850"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002</w:t>
            </w:r>
          </w:p>
        </w:tc>
        <w:tc>
          <w:tcPr>
            <w:tcW w:w="299" w:type="dxa"/>
            <w:vMerge w:val="restart"/>
            <w:tcBorders>
              <w:top w:val="nil"/>
              <w:left w:val="single" w:sz="4" w:space="0" w:color="auto"/>
              <w:bottom w:val="single" w:sz="4" w:space="0" w:color="000000"/>
              <w:right w:val="single" w:sz="4" w:space="0" w:color="auto"/>
            </w:tcBorders>
            <w:shd w:val="clear" w:color="auto" w:fill="auto"/>
            <w:hideMark/>
          </w:tcPr>
          <w:p w14:paraId="333AA6CE"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 </w:t>
            </w:r>
          </w:p>
        </w:tc>
        <w:tc>
          <w:tcPr>
            <w:tcW w:w="1046" w:type="dxa"/>
            <w:vMerge w:val="restart"/>
            <w:tcBorders>
              <w:top w:val="nil"/>
              <w:left w:val="single" w:sz="4" w:space="0" w:color="auto"/>
              <w:bottom w:val="single" w:sz="4" w:space="0" w:color="000000"/>
              <w:right w:val="single" w:sz="4" w:space="0" w:color="auto"/>
            </w:tcBorders>
            <w:shd w:val="clear" w:color="auto" w:fill="auto"/>
            <w:hideMark/>
          </w:tcPr>
          <w:p w14:paraId="6C1DFC7B"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Сварочный пост</w:t>
            </w:r>
            <w:r w:rsidRPr="00FE67C3">
              <w:rPr>
                <w:rFonts w:ascii="Times New Roman" w:eastAsia="Times New Roman" w:hAnsi="Times New Roman"/>
              </w:rPr>
              <w:br/>
              <w:t>Сварочный пост</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556BFE1B"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1</w:t>
            </w:r>
            <w:r w:rsidRPr="00FE67C3">
              <w:rPr>
                <w:rFonts w:ascii="Times New Roman" w:eastAsia="Times New Roman" w:hAnsi="Times New Roman"/>
              </w:rPr>
              <w:br/>
              <w:t>1</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2B0042BA"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90</w:t>
            </w:r>
            <w:r w:rsidRPr="00FE67C3">
              <w:rPr>
                <w:rFonts w:ascii="Times New Roman" w:eastAsia="Times New Roman" w:hAnsi="Times New Roman"/>
              </w:rPr>
              <w:br/>
              <w:t>90</w:t>
            </w: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440CA925"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Неорг. сварочный пост</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34C1C689" w14:textId="24992CEF"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6</w:t>
            </w:r>
            <w:r w:rsidR="009E795D">
              <w:rPr>
                <w:rFonts w:ascii="Times New Roman" w:eastAsia="Times New Roman" w:hAnsi="Times New Roman"/>
              </w:rPr>
              <w:t>1</w:t>
            </w:r>
            <w:r w:rsidRPr="00FE67C3">
              <w:rPr>
                <w:rFonts w:ascii="Times New Roman" w:eastAsia="Times New Roman" w:hAnsi="Times New Roman"/>
              </w:rPr>
              <w:t>28</w:t>
            </w:r>
          </w:p>
        </w:tc>
        <w:tc>
          <w:tcPr>
            <w:tcW w:w="425" w:type="dxa"/>
            <w:vMerge w:val="restart"/>
            <w:tcBorders>
              <w:top w:val="nil"/>
              <w:left w:val="single" w:sz="4" w:space="0" w:color="auto"/>
              <w:bottom w:val="single" w:sz="4" w:space="0" w:color="000000"/>
              <w:right w:val="single" w:sz="4" w:space="0" w:color="auto"/>
            </w:tcBorders>
            <w:shd w:val="clear" w:color="auto" w:fill="auto"/>
            <w:hideMark/>
          </w:tcPr>
          <w:p w14:paraId="08EA444C"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2</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1E4AD8E0"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386EC4DE"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0C835B08"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6480857"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3474C18E"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30041</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7E323727"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18790</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677AD9D0"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1</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6F02EA22"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1</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DDD17EE"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05EBEFCA"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475AC231"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708" w:type="dxa"/>
            <w:vMerge w:val="restart"/>
            <w:tcBorders>
              <w:top w:val="nil"/>
              <w:left w:val="single" w:sz="4" w:space="0" w:color="auto"/>
              <w:bottom w:val="single" w:sz="4" w:space="0" w:color="000000"/>
              <w:right w:val="single" w:sz="4" w:space="0" w:color="auto"/>
            </w:tcBorders>
            <w:shd w:val="clear" w:color="auto" w:fill="auto"/>
            <w:hideMark/>
          </w:tcPr>
          <w:p w14:paraId="7FD8B946"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3848ACB7"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0123</w:t>
            </w:r>
          </w:p>
        </w:tc>
        <w:tc>
          <w:tcPr>
            <w:tcW w:w="5318" w:type="dxa"/>
            <w:tcBorders>
              <w:top w:val="nil"/>
              <w:left w:val="nil"/>
              <w:bottom w:val="single" w:sz="4" w:space="0" w:color="auto"/>
              <w:right w:val="single" w:sz="4" w:space="0" w:color="auto"/>
            </w:tcBorders>
            <w:shd w:val="clear" w:color="auto" w:fill="auto"/>
            <w:hideMark/>
          </w:tcPr>
          <w:p w14:paraId="5716ACBD"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Железо (II, III) оксиды (в пересчете на железо) (диЖелезо триоксид, Железа оксид) (274)</w:t>
            </w:r>
          </w:p>
        </w:tc>
        <w:tc>
          <w:tcPr>
            <w:tcW w:w="909" w:type="dxa"/>
            <w:tcBorders>
              <w:top w:val="nil"/>
              <w:left w:val="nil"/>
              <w:bottom w:val="single" w:sz="4" w:space="0" w:color="auto"/>
              <w:right w:val="single" w:sz="4" w:space="0" w:color="auto"/>
            </w:tcBorders>
            <w:shd w:val="clear" w:color="auto" w:fill="auto"/>
            <w:noWrap/>
            <w:hideMark/>
          </w:tcPr>
          <w:p w14:paraId="1BEDBAB6"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0,0055</w:t>
            </w:r>
          </w:p>
        </w:tc>
        <w:tc>
          <w:tcPr>
            <w:tcW w:w="808" w:type="dxa"/>
            <w:tcBorders>
              <w:top w:val="nil"/>
              <w:left w:val="nil"/>
              <w:bottom w:val="single" w:sz="4" w:space="0" w:color="auto"/>
              <w:right w:val="single" w:sz="4" w:space="0" w:color="auto"/>
            </w:tcBorders>
            <w:shd w:val="clear" w:color="auto" w:fill="auto"/>
            <w:noWrap/>
            <w:hideMark/>
          </w:tcPr>
          <w:p w14:paraId="0A2088C0"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1009" w:type="dxa"/>
            <w:tcBorders>
              <w:top w:val="nil"/>
              <w:left w:val="nil"/>
              <w:bottom w:val="single" w:sz="4" w:space="0" w:color="auto"/>
              <w:right w:val="single" w:sz="4" w:space="0" w:color="auto"/>
            </w:tcBorders>
            <w:shd w:val="clear" w:color="auto" w:fill="auto"/>
            <w:noWrap/>
            <w:hideMark/>
          </w:tcPr>
          <w:p w14:paraId="1D2ADCCF"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0,001782</w:t>
            </w:r>
          </w:p>
        </w:tc>
        <w:tc>
          <w:tcPr>
            <w:tcW w:w="456" w:type="dxa"/>
            <w:tcBorders>
              <w:top w:val="nil"/>
              <w:left w:val="nil"/>
              <w:bottom w:val="single" w:sz="4" w:space="0" w:color="auto"/>
              <w:right w:val="single" w:sz="4" w:space="0" w:color="auto"/>
            </w:tcBorders>
            <w:shd w:val="clear" w:color="auto" w:fill="auto"/>
            <w:noWrap/>
            <w:hideMark/>
          </w:tcPr>
          <w:p w14:paraId="1065A760"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2026</w:t>
            </w:r>
          </w:p>
        </w:tc>
      </w:tr>
      <w:tr w:rsidR="00FE67C3" w:rsidRPr="00FE67C3" w14:paraId="1C78419B" w14:textId="77777777" w:rsidTr="00FE67C3">
        <w:trPr>
          <w:trHeight w:val="765"/>
        </w:trPr>
        <w:tc>
          <w:tcPr>
            <w:tcW w:w="356" w:type="dxa"/>
            <w:vMerge/>
            <w:tcBorders>
              <w:top w:val="nil"/>
              <w:left w:val="single" w:sz="4" w:space="0" w:color="auto"/>
              <w:bottom w:val="single" w:sz="4" w:space="0" w:color="000000"/>
              <w:right w:val="single" w:sz="4" w:space="0" w:color="auto"/>
            </w:tcBorders>
            <w:vAlign w:val="center"/>
            <w:hideMark/>
          </w:tcPr>
          <w:p w14:paraId="003075C6" w14:textId="77777777" w:rsidR="00FE67C3" w:rsidRPr="00FE67C3" w:rsidRDefault="00FE67C3" w:rsidP="00FE67C3">
            <w:pPr>
              <w:jc w:val="left"/>
              <w:rPr>
                <w:rFonts w:ascii="Times New Roman" w:eastAsia="Times New Roman" w:hAnsi="Times New Roman"/>
              </w:rPr>
            </w:pPr>
          </w:p>
        </w:tc>
        <w:tc>
          <w:tcPr>
            <w:tcW w:w="299" w:type="dxa"/>
            <w:vMerge/>
            <w:tcBorders>
              <w:top w:val="nil"/>
              <w:left w:val="single" w:sz="4" w:space="0" w:color="auto"/>
              <w:bottom w:val="single" w:sz="4" w:space="0" w:color="000000"/>
              <w:right w:val="single" w:sz="4" w:space="0" w:color="auto"/>
            </w:tcBorders>
            <w:vAlign w:val="center"/>
            <w:hideMark/>
          </w:tcPr>
          <w:p w14:paraId="5E22E247" w14:textId="77777777" w:rsidR="00FE67C3" w:rsidRPr="00FE67C3" w:rsidRDefault="00FE67C3" w:rsidP="00FE67C3">
            <w:pPr>
              <w:jc w:val="left"/>
              <w:rPr>
                <w:rFonts w:ascii="Times New Roman" w:eastAsia="Times New Roman" w:hAnsi="Times New Roman"/>
              </w:rPr>
            </w:pPr>
          </w:p>
        </w:tc>
        <w:tc>
          <w:tcPr>
            <w:tcW w:w="1046" w:type="dxa"/>
            <w:vMerge/>
            <w:tcBorders>
              <w:top w:val="nil"/>
              <w:left w:val="single" w:sz="4" w:space="0" w:color="auto"/>
              <w:bottom w:val="single" w:sz="4" w:space="0" w:color="000000"/>
              <w:right w:val="single" w:sz="4" w:space="0" w:color="auto"/>
            </w:tcBorders>
            <w:vAlign w:val="center"/>
            <w:hideMark/>
          </w:tcPr>
          <w:p w14:paraId="7B4FA438"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95BEC2F"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6809A06" w14:textId="77777777" w:rsidR="00FE67C3" w:rsidRPr="00FE67C3" w:rsidRDefault="00FE67C3" w:rsidP="00FE67C3">
            <w:pPr>
              <w:jc w:val="left"/>
              <w:rPr>
                <w:rFonts w:ascii="Times New Roman" w:eastAsia="Times New Roman" w:hAnsi="Times New Roman"/>
              </w:rPr>
            </w:pPr>
          </w:p>
        </w:tc>
        <w:tc>
          <w:tcPr>
            <w:tcW w:w="993" w:type="dxa"/>
            <w:vMerge/>
            <w:tcBorders>
              <w:top w:val="nil"/>
              <w:left w:val="single" w:sz="4" w:space="0" w:color="auto"/>
              <w:bottom w:val="single" w:sz="4" w:space="0" w:color="000000"/>
              <w:right w:val="single" w:sz="4" w:space="0" w:color="auto"/>
            </w:tcBorders>
            <w:vAlign w:val="center"/>
            <w:hideMark/>
          </w:tcPr>
          <w:p w14:paraId="5EA18E93"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6E798A8" w14:textId="77777777" w:rsidR="00FE67C3" w:rsidRPr="00FE67C3" w:rsidRDefault="00FE67C3" w:rsidP="00FE67C3">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2DD85D84"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0886DCA"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CE8BA3E" w14:textId="77777777" w:rsidR="00FE67C3" w:rsidRPr="00FE67C3" w:rsidRDefault="00FE67C3" w:rsidP="00FE67C3">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373DD0E3" w14:textId="77777777" w:rsidR="00FE67C3" w:rsidRPr="00FE67C3" w:rsidRDefault="00FE67C3" w:rsidP="00FE67C3">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598371C0"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2AFB210"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94EC516"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DEBBC73"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7A9715B" w14:textId="77777777" w:rsidR="00FE67C3" w:rsidRPr="00FE67C3" w:rsidRDefault="00FE67C3" w:rsidP="00FE67C3">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0A6E60FE"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78B94D7"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0D9C828" w14:textId="77777777" w:rsidR="00FE67C3" w:rsidRPr="00FE67C3" w:rsidRDefault="00FE67C3" w:rsidP="00FE67C3">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4DE08E62" w14:textId="77777777" w:rsidR="00FE67C3" w:rsidRPr="00FE67C3" w:rsidRDefault="00FE67C3" w:rsidP="00FE67C3">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3AC31600"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0143</w:t>
            </w:r>
          </w:p>
        </w:tc>
        <w:tc>
          <w:tcPr>
            <w:tcW w:w="5318" w:type="dxa"/>
            <w:tcBorders>
              <w:top w:val="nil"/>
              <w:left w:val="nil"/>
              <w:bottom w:val="single" w:sz="4" w:space="0" w:color="auto"/>
              <w:right w:val="single" w:sz="4" w:space="0" w:color="auto"/>
            </w:tcBorders>
            <w:shd w:val="clear" w:color="auto" w:fill="auto"/>
            <w:hideMark/>
          </w:tcPr>
          <w:p w14:paraId="692FD404"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Марганец и его соединения (в пересчете на марганца (IV) оксид) (327)</w:t>
            </w:r>
          </w:p>
        </w:tc>
        <w:tc>
          <w:tcPr>
            <w:tcW w:w="909" w:type="dxa"/>
            <w:tcBorders>
              <w:top w:val="nil"/>
              <w:left w:val="nil"/>
              <w:bottom w:val="single" w:sz="4" w:space="0" w:color="auto"/>
              <w:right w:val="single" w:sz="4" w:space="0" w:color="auto"/>
            </w:tcBorders>
            <w:shd w:val="clear" w:color="auto" w:fill="auto"/>
            <w:noWrap/>
            <w:hideMark/>
          </w:tcPr>
          <w:p w14:paraId="6AE58B5F"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0,0006112</w:t>
            </w:r>
          </w:p>
        </w:tc>
        <w:tc>
          <w:tcPr>
            <w:tcW w:w="808" w:type="dxa"/>
            <w:tcBorders>
              <w:top w:val="nil"/>
              <w:left w:val="nil"/>
              <w:bottom w:val="single" w:sz="4" w:space="0" w:color="auto"/>
              <w:right w:val="single" w:sz="4" w:space="0" w:color="auto"/>
            </w:tcBorders>
            <w:shd w:val="clear" w:color="auto" w:fill="auto"/>
            <w:noWrap/>
            <w:hideMark/>
          </w:tcPr>
          <w:p w14:paraId="0320A743"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1009" w:type="dxa"/>
            <w:tcBorders>
              <w:top w:val="nil"/>
              <w:left w:val="nil"/>
              <w:bottom w:val="single" w:sz="4" w:space="0" w:color="auto"/>
              <w:right w:val="single" w:sz="4" w:space="0" w:color="auto"/>
            </w:tcBorders>
            <w:shd w:val="clear" w:color="auto" w:fill="auto"/>
            <w:noWrap/>
            <w:hideMark/>
          </w:tcPr>
          <w:p w14:paraId="16BD709C"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0,000198</w:t>
            </w:r>
          </w:p>
        </w:tc>
        <w:tc>
          <w:tcPr>
            <w:tcW w:w="456" w:type="dxa"/>
            <w:tcBorders>
              <w:top w:val="nil"/>
              <w:left w:val="nil"/>
              <w:bottom w:val="single" w:sz="4" w:space="0" w:color="auto"/>
              <w:right w:val="single" w:sz="4" w:space="0" w:color="auto"/>
            </w:tcBorders>
            <w:shd w:val="clear" w:color="auto" w:fill="auto"/>
            <w:noWrap/>
            <w:hideMark/>
          </w:tcPr>
          <w:p w14:paraId="7C95DE26"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2026</w:t>
            </w:r>
          </w:p>
        </w:tc>
      </w:tr>
      <w:tr w:rsidR="00FE67C3" w:rsidRPr="00FE67C3" w14:paraId="082FF0A7" w14:textId="77777777" w:rsidTr="00FE67C3">
        <w:trPr>
          <w:trHeight w:val="765"/>
        </w:trPr>
        <w:tc>
          <w:tcPr>
            <w:tcW w:w="356" w:type="dxa"/>
            <w:vMerge/>
            <w:tcBorders>
              <w:top w:val="nil"/>
              <w:left w:val="single" w:sz="4" w:space="0" w:color="auto"/>
              <w:bottom w:val="single" w:sz="4" w:space="0" w:color="000000"/>
              <w:right w:val="single" w:sz="4" w:space="0" w:color="auto"/>
            </w:tcBorders>
            <w:vAlign w:val="center"/>
            <w:hideMark/>
          </w:tcPr>
          <w:p w14:paraId="4C799D11" w14:textId="77777777" w:rsidR="00FE67C3" w:rsidRPr="00FE67C3" w:rsidRDefault="00FE67C3" w:rsidP="00FE67C3">
            <w:pPr>
              <w:jc w:val="left"/>
              <w:rPr>
                <w:rFonts w:ascii="Times New Roman" w:eastAsia="Times New Roman" w:hAnsi="Times New Roman"/>
              </w:rPr>
            </w:pPr>
          </w:p>
        </w:tc>
        <w:tc>
          <w:tcPr>
            <w:tcW w:w="299" w:type="dxa"/>
            <w:vMerge/>
            <w:tcBorders>
              <w:top w:val="nil"/>
              <w:left w:val="single" w:sz="4" w:space="0" w:color="auto"/>
              <w:bottom w:val="single" w:sz="4" w:space="0" w:color="000000"/>
              <w:right w:val="single" w:sz="4" w:space="0" w:color="auto"/>
            </w:tcBorders>
            <w:vAlign w:val="center"/>
            <w:hideMark/>
          </w:tcPr>
          <w:p w14:paraId="708B7322" w14:textId="77777777" w:rsidR="00FE67C3" w:rsidRPr="00FE67C3" w:rsidRDefault="00FE67C3" w:rsidP="00FE67C3">
            <w:pPr>
              <w:jc w:val="left"/>
              <w:rPr>
                <w:rFonts w:ascii="Times New Roman" w:eastAsia="Times New Roman" w:hAnsi="Times New Roman"/>
              </w:rPr>
            </w:pPr>
          </w:p>
        </w:tc>
        <w:tc>
          <w:tcPr>
            <w:tcW w:w="1046" w:type="dxa"/>
            <w:vMerge/>
            <w:tcBorders>
              <w:top w:val="nil"/>
              <w:left w:val="single" w:sz="4" w:space="0" w:color="auto"/>
              <w:bottom w:val="single" w:sz="4" w:space="0" w:color="000000"/>
              <w:right w:val="single" w:sz="4" w:space="0" w:color="auto"/>
            </w:tcBorders>
            <w:vAlign w:val="center"/>
            <w:hideMark/>
          </w:tcPr>
          <w:p w14:paraId="30CCD703"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D616B14"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D55A1B3" w14:textId="77777777" w:rsidR="00FE67C3" w:rsidRPr="00FE67C3" w:rsidRDefault="00FE67C3" w:rsidP="00FE67C3">
            <w:pPr>
              <w:jc w:val="left"/>
              <w:rPr>
                <w:rFonts w:ascii="Times New Roman" w:eastAsia="Times New Roman" w:hAnsi="Times New Roman"/>
              </w:rPr>
            </w:pPr>
          </w:p>
        </w:tc>
        <w:tc>
          <w:tcPr>
            <w:tcW w:w="993" w:type="dxa"/>
            <w:vMerge/>
            <w:tcBorders>
              <w:top w:val="nil"/>
              <w:left w:val="single" w:sz="4" w:space="0" w:color="auto"/>
              <w:bottom w:val="single" w:sz="4" w:space="0" w:color="000000"/>
              <w:right w:val="single" w:sz="4" w:space="0" w:color="auto"/>
            </w:tcBorders>
            <w:vAlign w:val="center"/>
            <w:hideMark/>
          </w:tcPr>
          <w:p w14:paraId="39293C26"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DF55BC3" w14:textId="77777777" w:rsidR="00FE67C3" w:rsidRPr="00FE67C3" w:rsidRDefault="00FE67C3" w:rsidP="00FE67C3">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48CE3F80"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B66EE7D"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6D7F4D9" w14:textId="77777777" w:rsidR="00FE67C3" w:rsidRPr="00FE67C3" w:rsidRDefault="00FE67C3" w:rsidP="00FE67C3">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45D8EE97" w14:textId="77777777" w:rsidR="00FE67C3" w:rsidRPr="00FE67C3" w:rsidRDefault="00FE67C3" w:rsidP="00FE67C3">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2E45F4D1"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CCDC739"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D60B29F"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1B13A3A"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713B351" w14:textId="77777777" w:rsidR="00FE67C3" w:rsidRPr="00FE67C3" w:rsidRDefault="00FE67C3" w:rsidP="00FE67C3">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69D2E1A5"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A27721F"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65200C7" w14:textId="77777777" w:rsidR="00FE67C3" w:rsidRPr="00FE67C3" w:rsidRDefault="00FE67C3" w:rsidP="00FE67C3">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02F4B341" w14:textId="77777777" w:rsidR="00FE67C3" w:rsidRPr="00FE67C3" w:rsidRDefault="00FE67C3" w:rsidP="00FE67C3">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008D79BE"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0342</w:t>
            </w:r>
          </w:p>
        </w:tc>
        <w:tc>
          <w:tcPr>
            <w:tcW w:w="5318" w:type="dxa"/>
            <w:tcBorders>
              <w:top w:val="nil"/>
              <w:left w:val="nil"/>
              <w:bottom w:val="single" w:sz="4" w:space="0" w:color="auto"/>
              <w:right w:val="single" w:sz="4" w:space="0" w:color="auto"/>
            </w:tcBorders>
            <w:shd w:val="clear" w:color="auto" w:fill="auto"/>
            <w:hideMark/>
          </w:tcPr>
          <w:p w14:paraId="4E84192F"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Фтористые газообразные соединения /в пересчете на фтор/ (617)</w:t>
            </w:r>
          </w:p>
        </w:tc>
        <w:tc>
          <w:tcPr>
            <w:tcW w:w="909" w:type="dxa"/>
            <w:tcBorders>
              <w:top w:val="nil"/>
              <w:left w:val="nil"/>
              <w:bottom w:val="single" w:sz="4" w:space="0" w:color="auto"/>
              <w:right w:val="single" w:sz="4" w:space="0" w:color="auto"/>
            </w:tcBorders>
            <w:shd w:val="clear" w:color="auto" w:fill="auto"/>
            <w:noWrap/>
            <w:hideMark/>
          </w:tcPr>
          <w:p w14:paraId="3CC70286"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0,0002222</w:t>
            </w:r>
          </w:p>
        </w:tc>
        <w:tc>
          <w:tcPr>
            <w:tcW w:w="808" w:type="dxa"/>
            <w:tcBorders>
              <w:top w:val="nil"/>
              <w:left w:val="nil"/>
              <w:bottom w:val="single" w:sz="4" w:space="0" w:color="auto"/>
              <w:right w:val="single" w:sz="4" w:space="0" w:color="auto"/>
            </w:tcBorders>
            <w:shd w:val="clear" w:color="auto" w:fill="auto"/>
            <w:noWrap/>
            <w:hideMark/>
          </w:tcPr>
          <w:p w14:paraId="39B8AF57"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1009" w:type="dxa"/>
            <w:tcBorders>
              <w:top w:val="nil"/>
              <w:left w:val="nil"/>
              <w:bottom w:val="single" w:sz="4" w:space="0" w:color="auto"/>
              <w:right w:val="single" w:sz="4" w:space="0" w:color="auto"/>
            </w:tcBorders>
            <w:shd w:val="clear" w:color="auto" w:fill="auto"/>
            <w:noWrap/>
            <w:hideMark/>
          </w:tcPr>
          <w:p w14:paraId="7D2B5C37"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0,000072</w:t>
            </w:r>
          </w:p>
        </w:tc>
        <w:tc>
          <w:tcPr>
            <w:tcW w:w="456" w:type="dxa"/>
            <w:tcBorders>
              <w:top w:val="nil"/>
              <w:left w:val="nil"/>
              <w:bottom w:val="single" w:sz="4" w:space="0" w:color="auto"/>
              <w:right w:val="single" w:sz="4" w:space="0" w:color="auto"/>
            </w:tcBorders>
            <w:shd w:val="clear" w:color="auto" w:fill="auto"/>
            <w:noWrap/>
            <w:hideMark/>
          </w:tcPr>
          <w:p w14:paraId="037DB25B"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2026</w:t>
            </w:r>
          </w:p>
        </w:tc>
      </w:tr>
      <w:tr w:rsidR="00FE67C3" w:rsidRPr="00FE67C3" w14:paraId="5242502E" w14:textId="77777777" w:rsidTr="00FE67C3">
        <w:trPr>
          <w:trHeight w:val="1020"/>
        </w:trPr>
        <w:tc>
          <w:tcPr>
            <w:tcW w:w="356" w:type="dxa"/>
            <w:tcBorders>
              <w:top w:val="nil"/>
              <w:left w:val="single" w:sz="4" w:space="0" w:color="auto"/>
              <w:bottom w:val="single" w:sz="4" w:space="0" w:color="auto"/>
              <w:right w:val="single" w:sz="4" w:space="0" w:color="auto"/>
            </w:tcBorders>
            <w:shd w:val="clear" w:color="auto" w:fill="auto"/>
            <w:hideMark/>
          </w:tcPr>
          <w:p w14:paraId="322FF4DC"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002</w:t>
            </w:r>
          </w:p>
        </w:tc>
        <w:tc>
          <w:tcPr>
            <w:tcW w:w="299" w:type="dxa"/>
            <w:tcBorders>
              <w:top w:val="nil"/>
              <w:left w:val="nil"/>
              <w:bottom w:val="single" w:sz="4" w:space="0" w:color="auto"/>
              <w:right w:val="single" w:sz="4" w:space="0" w:color="auto"/>
            </w:tcBorders>
            <w:shd w:val="clear" w:color="auto" w:fill="auto"/>
            <w:noWrap/>
            <w:hideMark/>
          </w:tcPr>
          <w:p w14:paraId="74D16C9E"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 </w:t>
            </w:r>
          </w:p>
        </w:tc>
        <w:tc>
          <w:tcPr>
            <w:tcW w:w="1046" w:type="dxa"/>
            <w:tcBorders>
              <w:top w:val="nil"/>
              <w:left w:val="nil"/>
              <w:bottom w:val="single" w:sz="4" w:space="0" w:color="auto"/>
              <w:right w:val="single" w:sz="4" w:space="0" w:color="auto"/>
            </w:tcBorders>
            <w:shd w:val="clear" w:color="auto" w:fill="auto"/>
            <w:hideMark/>
          </w:tcPr>
          <w:p w14:paraId="2140DB4B"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Цементный блок</w:t>
            </w:r>
            <w:r w:rsidRPr="00FE67C3">
              <w:rPr>
                <w:rFonts w:ascii="Times New Roman" w:eastAsia="Times New Roman" w:hAnsi="Times New Roman"/>
              </w:rPr>
              <w:br/>
              <w:t>Цементный блок</w:t>
            </w:r>
          </w:p>
        </w:tc>
        <w:tc>
          <w:tcPr>
            <w:tcW w:w="567" w:type="dxa"/>
            <w:tcBorders>
              <w:top w:val="nil"/>
              <w:left w:val="nil"/>
              <w:bottom w:val="single" w:sz="4" w:space="0" w:color="auto"/>
              <w:right w:val="single" w:sz="4" w:space="0" w:color="auto"/>
            </w:tcBorders>
            <w:shd w:val="clear" w:color="auto" w:fill="auto"/>
            <w:hideMark/>
          </w:tcPr>
          <w:p w14:paraId="50298351"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1</w:t>
            </w:r>
            <w:r w:rsidRPr="00FE67C3">
              <w:rPr>
                <w:rFonts w:ascii="Times New Roman" w:eastAsia="Times New Roman" w:hAnsi="Times New Roman"/>
              </w:rPr>
              <w:br/>
              <w:t>1</w:t>
            </w:r>
          </w:p>
        </w:tc>
        <w:tc>
          <w:tcPr>
            <w:tcW w:w="567" w:type="dxa"/>
            <w:tcBorders>
              <w:top w:val="nil"/>
              <w:left w:val="nil"/>
              <w:bottom w:val="single" w:sz="4" w:space="0" w:color="auto"/>
              <w:right w:val="single" w:sz="4" w:space="0" w:color="auto"/>
            </w:tcBorders>
            <w:shd w:val="clear" w:color="auto" w:fill="auto"/>
            <w:hideMark/>
          </w:tcPr>
          <w:p w14:paraId="639FA7AB"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2160</w:t>
            </w:r>
            <w:r w:rsidRPr="00FE67C3">
              <w:rPr>
                <w:rFonts w:ascii="Times New Roman" w:eastAsia="Times New Roman" w:hAnsi="Times New Roman"/>
              </w:rPr>
              <w:br/>
              <w:t>2160</w:t>
            </w:r>
          </w:p>
        </w:tc>
        <w:tc>
          <w:tcPr>
            <w:tcW w:w="993" w:type="dxa"/>
            <w:tcBorders>
              <w:top w:val="nil"/>
              <w:left w:val="nil"/>
              <w:bottom w:val="single" w:sz="4" w:space="0" w:color="auto"/>
              <w:right w:val="single" w:sz="4" w:space="0" w:color="auto"/>
            </w:tcBorders>
            <w:shd w:val="clear" w:color="auto" w:fill="auto"/>
            <w:hideMark/>
          </w:tcPr>
          <w:p w14:paraId="7EF044E0"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Неорг. цементный блок</w:t>
            </w:r>
          </w:p>
        </w:tc>
        <w:tc>
          <w:tcPr>
            <w:tcW w:w="567" w:type="dxa"/>
            <w:tcBorders>
              <w:top w:val="nil"/>
              <w:left w:val="nil"/>
              <w:bottom w:val="single" w:sz="4" w:space="0" w:color="auto"/>
              <w:right w:val="single" w:sz="4" w:space="0" w:color="auto"/>
            </w:tcBorders>
            <w:shd w:val="clear" w:color="auto" w:fill="auto"/>
            <w:hideMark/>
          </w:tcPr>
          <w:p w14:paraId="628F4BF2" w14:textId="5A53FEFD"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6</w:t>
            </w:r>
            <w:r w:rsidR="009E795D">
              <w:rPr>
                <w:rFonts w:ascii="Times New Roman" w:eastAsia="Times New Roman" w:hAnsi="Times New Roman"/>
              </w:rPr>
              <w:t>1</w:t>
            </w:r>
            <w:r w:rsidRPr="00FE67C3">
              <w:rPr>
                <w:rFonts w:ascii="Times New Roman" w:eastAsia="Times New Roman" w:hAnsi="Times New Roman"/>
              </w:rPr>
              <w:t>29</w:t>
            </w:r>
          </w:p>
        </w:tc>
        <w:tc>
          <w:tcPr>
            <w:tcW w:w="425" w:type="dxa"/>
            <w:tcBorders>
              <w:top w:val="nil"/>
              <w:left w:val="nil"/>
              <w:bottom w:val="single" w:sz="4" w:space="0" w:color="auto"/>
              <w:right w:val="single" w:sz="4" w:space="0" w:color="auto"/>
            </w:tcBorders>
            <w:shd w:val="clear" w:color="auto" w:fill="auto"/>
            <w:noWrap/>
            <w:hideMark/>
          </w:tcPr>
          <w:p w14:paraId="2E616572"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2</w:t>
            </w:r>
          </w:p>
        </w:tc>
        <w:tc>
          <w:tcPr>
            <w:tcW w:w="567" w:type="dxa"/>
            <w:tcBorders>
              <w:top w:val="nil"/>
              <w:left w:val="nil"/>
              <w:bottom w:val="single" w:sz="4" w:space="0" w:color="auto"/>
              <w:right w:val="single" w:sz="4" w:space="0" w:color="auto"/>
            </w:tcBorders>
            <w:shd w:val="clear" w:color="auto" w:fill="auto"/>
            <w:hideMark/>
          </w:tcPr>
          <w:p w14:paraId="697D9AC8"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12A7D8BB"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992" w:type="dxa"/>
            <w:tcBorders>
              <w:top w:val="nil"/>
              <w:left w:val="nil"/>
              <w:bottom w:val="single" w:sz="4" w:space="0" w:color="auto"/>
              <w:right w:val="single" w:sz="4" w:space="0" w:color="auto"/>
            </w:tcBorders>
            <w:shd w:val="clear" w:color="auto" w:fill="auto"/>
            <w:noWrap/>
            <w:hideMark/>
          </w:tcPr>
          <w:p w14:paraId="4C322AE4"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709" w:type="dxa"/>
            <w:tcBorders>
              <w:top w:val="nil"/>
              <w:left w:val="nil"/>
              <w:bottom w:val="single" w:sz="4" w:space="0" w:color="auto"/>
              <w:right w:val="single" w:sz="4" w:space="0" w:color="auto"/>
            </w:tcBorders>
            <w:shd w:val="clear" w:color="auto" w:fill="auto"/>
            <w:noWrap/>
            <w:hideMark/>
          </w:tcPr>
          <w:p w14:paraId="3BA44611"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2820E0D4"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30041</w:t>
            </w:r>
          </w:p>
        </w:tc>
        <w:tc>
          <w:tcPr>
            <w:tcW w:w="567" w:type="dxa"/>
            <w:tcBorders>
              <w:top w:val="nil"/>
              <w:left w:val="nil"/>
              <w:bottom w:val="single" w:sz="4" w:space="0" w:color="auto"/>
              <w:right w:val="single" w:sz="4" w:space="0" w:color="auto"/>
            </w:tcBorders>
            <w:shd w:val="clear" w:color="auto" w:fill="auto"/>
            <w:noWrap/>
            <w:hideMark/>
          </w:tcPr>
          <w:p w14:paraId="105DF903"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18790</w:t>
            </w:r>
          </w:p>
        </w:tc>
        <w:tc>
          <w:tcPr>
            <w:tcW w:w="567" w:type="dxa"/>
            <w:tcBorders>
              <w:top w:val="nil"/>
              <w:left w:val="nil"/>
              <w:bottom w:val="single" w:sz="4" w:space="0" w:color="auto"/>
              <w:right w:val="single" w:sz="4" w:space="0" w:color="auto"/>
            </w:tcBorders>
            <w:shd w:val="clear" w:color="auto" w:fill="auto"/>
            <w:noWrap/>
            <w:hideMark/>
          </w:tcPr>
          <w:p w14:paraId="0026B352"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2</w:t>
            </w:r>
          </w:p>
        </w:tc>
        <w:tc>
          <w:tcPr>
            <w:tcW w:w="567" w:type="dxa"/>
            <w:tcBorders>
              <w:top w:val="nil"/>
              <w:left w:val="nil"/>
              <w:bottom w:val="single" w:sz="4" w:space="0" w:color="auto"/>
              <w:right w:val="single" w:sz="4" w:space="0" w:color="auto"/>
            </w:tcBorders>
            <w:shd w:val="clear" w:color="auto" w:fill="auto"/>
            <w:noWrap/>
            <w:hideMark/>
          </w:tcPr>
          <w:p w14:paraId="67BA1259"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2</w:t>
            </w:r>
          </w:p>
        </w:tc>
        <w:tc>
          <w:tcPr>
            <w:tcW w:w="709" w:type="dxa"/>
            <w:tcBorders>
              <w:top w:val="nil"/>
              <w:left w:val="nil"/>
              <w:bottom w:val="single" w:sz="4" w:space="0" w:color="auto"/>
              <w:right w:val="single" w:sz="4" w:space="0" w:color="auto"/>
            </w:tcBorders>
            <w:shd w:val="clear" w:color="auto" w:fill="auto"/>
            <w:hideMark/>
          </w:tcPr>
          <w:p w14:paraId="685EDE10"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1A79EC19"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52633E38"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708" w:type="dxa"/>
            <w:tcBorders>
              <w:top w:val="nil"/>
              <w:left w:val="nil"/>
              <w:bottom w:val="single" w:sz="4" w:space="0" w:color="auto"/>
              <w:right w:val="single" w:sz="4" w:space="0" w:color="auto"/>
            </w:tcBorders>
            <w:shd w:val="clear" w:color="auto" w:fill="auto"/>
            <w:noWrap/>
            <w:hideMark/>
          </w:tcPr>
          <w:p w14:paraId="4456BA98"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4E41214D"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2907</w:t>
            </w:r>
          </w:p>
        </w:tc>
        <w:tc>
          <w:tcPr>
            <w:tcW w:w="5318" w:type="dxa"/>
            <w:tcBorders>
              <w:top w:val="nil"/>
              <w:left w:val="nil"/>
              <w:bottom w:val="single" w:sz="4" w:space="0" w:color="auto"/>
              <w:right w:val="single" w:sz="4" w:space="0" w:color="auto"/>
            </w:tcBorders>
            <w:shd w:val="clear" w:color="auto" w:fill="auto"/>
            <w:hideMark/>
          </w:tcPr>
          <w:p w14:paraId="33A756C6"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Пыль неорганическая, содержащая двуокись кремния в %: более 70 (Динас) (493)</w:t>
            </w:r>
          </w:p>
        </w:tc>
        <w:tc>
          <w:tcPr>
            <w:tcW w:w="909" w:type="dxa"/>
            <w:tcBorders>
              <w:top w:val="nil"/>
              <w:left w:val="nil"/>
              <w:bottom w:val="single" w:sz="4" w:space="0" w:color="auto"/>
              <w:right w:val="single" w:sz="4" w:space="0" w:color="auto"/>
            </w:tcBorders>
            <w:shd w:val="clear" w:color="auto" w:fill="auto"/>
            <w:noWrap/>
            <w:hideMark/>
          </w:tcPr>
          <w:p w14:paraId="35B8AE91"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0,007848</w:t>
            </w:r>
          </w:p>
        </w:tc>
        <w:tc>
          <w:tcPr>
            <w:tcW w:w="808" w:type="dxa"/>
            <w:tcBorders>
              <w:top w:val="nil"/>
              <w:left w:val="nil"/>
              <w:bottom w:val="single" w:sz="4" w:space="0" w:color="auto"/>
              <w:right w:val="single" w:sz="4" w:space="0" w:color="auto"/>
            </w:tcBorders>
            <w:shd w:val="clear" w:color="auto" w:fill="auto"/>
            <w:noWrap/>
            <w:hideMark/>
          </w:tcPr>
          <w:p w14:paraId="090DB2D7"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1009" w:type="dxa"/>
            <w:tcBorders>
              <w:top w:val="nil"/>
              <w:left w:val="nil"/>
              <w:bottom w:val="single" w:sz="4" w:space="0" w:color="auto"/>
              <w:right w:val="single" w:sz="4" w:space="0" w:color="auto"/>
            </w:tcBorders>
            <w:shd w:val="clear" w:color="auto" w:fill="auto"/>
            <w:noWrap/>
            <w:hideMark/>
          </w:tcPr>
          <w:p w14:paraId="6D92A47D"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0,010368</w:t>
            </w:r>
          </w:p>
        </w:tc>
        <w:tc>
          <w:tcPr>
            <w:tcW w:w="456" w:type="dxa"/>
            <w:tcBorders>
              <w:top w:val="nil"/>
              <w:left w:val="nil"/>
              <w:bottom w:val="single" w:sz="4" w:space="0" w:color="auto"/>
              <w:right w:val="single" w:sz="4" w:space="0" w:color="auto"/>
            </w:tcBorders>
            <w:shd w:val="clear" w:color="auto" w:fill="auto"/>
            <w:noWrap/>
            <w:hideMark/>
          </w:tcPr>
          <w:p w14:paraId="2DBD4D11"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2026</w:t>
            </w:r>
          </w:p>
        </w:tc>
      </w:tr>
      <w:tr w:rsidR="00FE67C3" w:rsidRPr="00FE67C3" w14:paraId="6AC1167B" w14:textId="77777777" w:rsidTr="00FE67C3">
        <w:trPr>
          <w:trHeight w:val="2040"/>
        </w:trPr>
        <w:tc>
          <w:tcPr>
            <w:tcW w:w="356" w:type="dxa"/>
            <w:vMerge w:val="restart"/>
            <w:tcBorders>
              <w:top w:val="nil"/>
              <w:left w:val="single" w:sz="4" w:space="0" w:color="auto"/>
              <w:bottom w:val="single" w:sz="4" w:space="0" w:color="000000"/>
              <w:right w:val="single" w:sz="4" w:space="0" w:color="auto"/>
            </w:tcBorders>
            <w:shd w:val="clear" w:color="auto" w:fill="auto"/>
            <w:hideMark/>
          </w:tcPr>
          <w:p w14:paraId="550AC7BB"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002</w:t>
            </w:r>
          </w:p>
        </w:tc>
        <w:tc>
          <w:tcPr>
            <w:tcW w:w="299" w:type="dxa"/>
            <w:vMerge w:val="restart"/>
            <w:tcBorders>
              <w:top w:val="nil"/>
              <w:left w:val="single" w:sz="4" w:space="0" w:color="auto"/>
              <w:bottom w:val="single" w:sz="4" w:space="0" w:color="000000"/>
              <w:right w:val="single" w:sz="4" w:space="0" w:color="auto"/>
            </w:tcBorders>
            <w:shd w:val="clear" w:color="auto" w:fill="auto"/>
            <w:hideMark/>
          </w:tcPr>
          <w:p w14:paraId="199D34AA"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 </w:t>
            </w:r>
          </w:p>
        </w:tc>
        <w:tc>
          <w:tcPr>
            <w:tcW w:w="1046" w:type="dxa"/>
            <w:vMerge w:val="restart"/>
            <w:tcBorders>
              <w:top w:val="nil"/>
              <w:left w:val="single" w:sz="4" w:space="0" w:color="auto"/>
              <w:bottom w:val="single" w:sz="4" w:space="0" w:color="000000"/>
              <w:right w:val="single" w:sz="4" w:space="0" w:color="auto"/>
            </w:tcBorders>
            <w:shd w:val="clear" w:color="auto" w:fill="auto"/>
            <w:hideMark/>
          </w:tcPr>
          <w:p w14:paraId="3EFA2E88"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РМЦ Заточный станок</w:t>
            </w:r>
            <w:r w:rsidRPr="00FE67C3">
              <w:rPr>
                <w:rFonts w:ascii="Times New Roman" w:eastAsia="Times New Roman" w:hAnsi="Times New Roman"/>
              </w:rPr>
              <w:br/>
              <w:t>РМЦ Заточный станок</w:t>
            </w:r>
            <w:r w:rsidRPr="00FE67C3">
              <w:rPr>
                <w:rFonts w:ascii="Times New Roman" w:eastAsia="Times New Roman" w:hAnsi="Times New Roman"/>
              </w:rPr>
              <w:br/>
              <w:t>РМЦ Токарный станок</w:t>
            </w:r>
            <w:r w:rsidRPr="00FE67C3">
              <w:rPr>
                <w:rFonts w:ascii="Times New Roman" w:eastAsia="Times New Roman" w:hAnsi="Times New Roman"/>
              </w:rPr>
              <w:br/>
              <w:t>РМЦ Токарный станок</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1ED7E9E8"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1</w:t>
            </w:r>
            <w:r w:rsidRPr="00FE67C3">
              <w:rPr>
                <w:rFonts w:ascii="Times New Roman" w:eastAsia="Times New Roman" w:hAnsi="Times New Roman"/>
              </w:rPr>
              <w:br/>
              <w:t>1</w:t>
            </w:r>
            <w:r w:rsidRPr="00FE67C3">
              <w:rPr>
                <w:rFonts w:ascii="Times New Roman" w:eastAsia="Times New Roman" w:hAnsi="Times New Roman"/>
              </w:rPr>
              <w:br/>
              <w:t>1</w:t>
            </w:r>
            <w:r w:rsidRPr="00FE67C3">
              <w:rPr>
                <w:rFonts w:ascii="Times New Roman" w:eastAsia="Times New Roman" w:hAnsi="Times New Roman"/>
              </w:rPr>
              <w:br/>
              <w:t>1</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5C351C3B"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2160</w:t>
            </w:r>
            <w:r w:rsidRPr="00FE67C3">
              <w:rPr>
                <w:rFonts w:ascii="Times New Roman" w:eastAsia="Times New Roman" w:hAnsi="Times New Roman"/>
              </w:rPr>
              <w:br/>
              <w:t>2160</w:t>
            </w:r>
            <w:r w:rsidRPr="00FE67C3">
              <w:rPr>
                <w:rFonts w:ascii="Times New Roman" w:eastAsia="Times New Roman" w:hAnsi="Times New Roman"/>
              </w:rPr>
              <w:br/>
              <w:t>2160</w:t>
            </w:r>
            <w:r w:rsidRPr="00FE67C3">
              <w:rPr>
                <w:rFonts w:ascii="Times New Roman" w:eastAsia="Times New Roman" w:hAnsi="Times New Roman"/>
              </w:rPr>
              <w:br/>
              <w:t>2160</w:t>
            </w: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7C88F10D"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Неорг. РМЦ Заточный станок</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2C9475F6" w14:textId="7982D433"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6</w:t>
            </w:r>
            <w:r w:rsidR="009E795D">
              <w:rPr>
                <w:rFonts w:ascii="Times New Roman" w:eastAsia="Times New Roman" w:hAnsi="Times New Roman"/>
              </w:rPr>
              <w:t>1</w:t>
            </w:r>
            <w:r w:rsidRPr="00FE67C3">
              <w:rPr>
                <w:rFonts w:ascii="Times New Roman" w:eastAsia="Times New Roman" w:hAnsi="Times New Roman"/>
              </w:rPr>
              <w:t>30</w:t>
            </w:r>
          </w:p>
        </w:tc>
        <w:tc>
          <w:tcPr>
            <w:tcW w:w="425" w:type="dxa"/>
            <w:vMerge w:val="restart"/>
            <w:tcBorders>
              <w:top w:val="nil"/>
              <w:left w:val="single" w:sz="4" w:space="0" w:color="auto"/>
              <w:bottom w:val="single" w:sz="4" w:space="0" w:color="000000"/>
              <w:right w:val="single" w:sz="4" w:space="0" w:color="auto"/>
            </w:tcBorders>
            <w:shd w:val="clear" w:color="auto" w:fill="auto"/>
            <w:hideMark/>
          </w:tcPr>
          <w:p w14:paraId="567E2A1E"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2</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4122B33D"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6B430C0A"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0631D685"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0FF5B99"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1F69C7AA"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30041</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381D7862"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18790</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5DA02735"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1</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640D13C3"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1</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4BC152D"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1E854A6C"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7A84DA5C"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708" w:type="dxa"/>
            <w:vMerge w:val="restart"/>
            <w:tcBorders>
              <w:top w:val="nil"/>
              <w:left w:val="single" w:sz="4" w:space="0" w:color="auto"/>
              <w:bottom w:val="single" w:sz="4" w:space="0" w:color="000000"/>
              <w:right w:val="single" w:sz="4" w:space="0" w:color="auto"/>
            </w:tcBorders>
            <w:shd w:val="clear" w:color="auto" w:fill="auto"/>
            <w:hideMark/>
          </w:tcPr>
          <w:p w14:paraId="55BA066A"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5C94E83F"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2902</w:t>
            </w:r>
          </w:p>
        </w:tc>
        <w:tc>
          <w:tcPr>
            <w:tcW w:w="5318" w:type="dxa"/>
            <w:tcBorders>
              <w:top w:val="nil"/>
              <w:left w:val="nil"/>
              <w:bottom w:val="single" w:sz="4" w:space="0" w:color="auto"/>
              <w:right w:val="single" w:sz="4" w:space="0" w:color="auto"/>
            </w:tcBorders>
            <w:shd w:val="clear" w:color="auto" w:fill="auto"/>
            <w:hideMark/>
          </w:tcPr>
          <w:p w14:paraId="579EADA0"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Взвешенные частицы (116)</w:t>
            </w:r>
          </w:p>
        </w:tc>
        <w:tc>
          <w:tcPr>
            <w:tcW w:w="909" w:type="dxa"/>
            <w:tcBorders>
              <w:top w:val="nil"/>
              <w:left w:val="nil"/>
              <w:bottom w:val="single" w:sz="4" w:space="0" w:color="auto"/>
              <w:right w:val="single" w:sz="4" w:space="0" w:color="auto"/>
            </w:tcBorders>
            <w:shd w:val="clear" w:color="auto" w:fill="auto"/>
            <w:noWrap/>
            <w:hideMark/>
          </w:tcPr>
          <w:p w14:paraId="7D77ACD0"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0,00892</w:t>
            </w:r>
          </w:p>
        </w:tc>
        <w:tc>
          <w:tcPr>
            <w:tcW w:w="808" w:type="dxa"/>
            <w:tcBorders>
              <w:top w:val="nil"/>
              <w:left w:val="nil"/>
              <w:bottom w:val="single" w:sz="4" w:space="0" w:color="auto"/>
              <w:right w:val="single" w:sz="4" w:space="0" w:color="auto"/>
            </w:tcBorders>
            <w:shd w:val="clear" w:color="auto" w:fill="auto"/>
            <w:noWrap/>
            <w:hideMark/>
          </w:tcPr>
          <w:p w14:paraId="732D91A8"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1009" w:type="dxa"/>
            <w:tcBorders>
              <w:top w:val="nil"/>
              <w:left w:val="nil"/>
              <w:bottom w:val="single" w:sz="4" w:space="0" w:color="auto"/>
              <w:right w:val="single" w:sz="4" w:space="0" w:color="auto"/>
            </w:tcBorders>
            <w:shd w:val="clear" w:color="auto" w:fill="auto"/>
            <w:noWrap/>
            <w:hideMark/>
          </w:tcPr>
          <w:p w14:paraId="3639E207"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0,3468</w:t>
            </w:r>
          </w:p>
        </w:tc>
        <w:tc>
          <w:tcPr>
            <w:tcW w:w="456" w:type="dxa"/>
            <w:tcBorders>
              <w:top w:val="nil"/>
              <w:left w:val="nil"/>
              <w:bottom w:val="single" w:sz="4" w:space="0" w:color="auto"/>
              <w:right w:val="single" w:sz="4" w:space="0" w:color="auto"/>
            </w:tcBorders>
            <w:shd w:val="clear" w:color="auto" w:fill="auto"/>
            <w:noWrap/>
            <w:hideMark/>
          </w:tcPr>
          <w:p w14:paraId="65A0F417"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2026</w:t>
            </w:r>
          </w:p>
        </w:tc>
      </w:tr>
      <w:tr w:rsidR="00FE67C3" w:rsidRPr="00FE67C3" w14:paraId="3F520972" w14:textId="77777777" w:rsidTr="00FE67C3">
        <w:trPr>
          <w:trHeight w:val="510"/>
        </w:trPr>
        <w:tc>
          <w:tcPr>
            <w:tcW w:w="356" w:type="dxa"/>
            <w:vMerge/>
            <w:tcBorders>
              <w:top w:val="nil"/>
              <w:left w:val="single" w:sz="4" w:space="0" w:color="auto"/>
              <w:bottom w:val="single" w:sz="4" w:space="0" w:color="000000"/>
              <w:right w:val="single" w:sz="4" w:space="0" w:color="auto"/>
            </w:tcBorders>
            <w:vAlign w:val="center"/>
            <w:hideMark/>
          </w:tcPr>
          <w:p w14:paraId="0C885DC1" w14:textId="77777777" w:rsidR="00FE67C3" w:rsidRPr="00FE67C3" w:rsidRDefault="00FE67C3" w:rsidP="00FE67C3">
            <w:pPr>
              <w:jc w:val="left"/>
              <w:rPr>
                <w:rFonts w:ascii="Times New Roman" w:eastAsia="Times New Roman" w:hAnsi="Times New Roman"/>
              </w:rPr>
            </w:pPr>
          </w:p>
        </w:tc>
        <w:tc>
          <w:tcPr>
            <w:tcW w:w="299" w:type="dxa"/>
            <w:vMerge/>
            <w:tcBorders>
              <w:top w:val="nil"/>
              <w:left w:val="single" w:sz="4" w:space="0" w:color="auto"/>
              <w:bottom w:val="single" w:sz="4" w:space="0" w:color="000000"/>
              <w:right w:val="single" w:sz="4" w:space="0" w:color="auto"/>
            </w:tcBorders>
            <w:vAlign w:val="center"/>
            <w:hideMark/>
          </w:tcPr>
          <w:p w14:paraId="66816C42" w14:textId="77777777" w:rsidR="00FE67C3" w:rsidRPr="00FE67C3" w:rsidRDefault="00FE67C3" w:rsidP="00FE67C3">
            <w:pPr>
              <w:jc w:val="left"/>
              <w:rPr>
                <w:rFonts w:ascii="Times New Roman" w:eastAsia="Times New Roman" w:hAnsi="Times New Roman"/>
              </w:rPr>
            </w:pPr>
          </w:p>
        </w:tc>
        <w:tc>
          <w:tcPr>
            <w:tcW w:w="1046" w:type="dxa"/>
            <w:vMerge/>
            <w:tcBorders>
              <w:top w:val="nil"/>
              <w:left w:val="single" w:sz="4" w:space="0" w:color="auto"/>
              <w:bottom w:val="single" w:sz="4" w:space="0" w:color="000000"/>
              <w:right w:val="single" w:sz="4" w:space="0" w:color="auto"/>
            </w:tcBorders>
            <w:vAlign w:val="center"/>
            <w:hideMark/>
          </w:tcPr>
          <w:p w14:paraId="0E231432"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2CA6B12"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A7A987C" w14:textId="77777777" w:rsidR="00FE67C3" w:rsidRPr="00FE67C3" w:rsidRDefault="00FE67C3" w:rsidP="00FE67C3">
            <w:pPr>
              <w:jc w:val="left"/>
              <w:rPr>
                <w:rFonts w:ascii="Times New Roman" w:eastAsia="Times New Roman" w:hAnsi="Times New Roman"/>
              </w:rPr>
            </w:pPr>
          </w:p>
        </w:tc>
        <w:tc>
          <w:tcPr>
            <w:tcW w:w="993" w:type="dxa"/>
            <w:vMerge/>
            <w:tcBorders>
              <w:top w:val="nil"/>
              <w:left w:val="single" w:sz="4" w:space="0" w:color="auto"/>
              <w:bottom w:val="single" w:sz="4" w:space="0" w:color="000000"/>
              <w:right w:val="single" w:sz="4" w:space="0" w:color="auto"/>
            </w:tcBorders>
            <w:vAlign w:val="center"/>
            <w:hideMark/>
          </w:tcPr>
          <w:p w14:paraId="2C38AC22"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5305B16" w14:textId="77777777" w:rsidR="00FE67C3" w:rsidRPr="00FE67C3" w:rsidRDefault="00FE67C3" w:rsidP="00FE67C3">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7B232073"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DA0C43B"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B94C700" w14:textId="77777777" w:rsidR="00FE67C3" w:rsidRPr="00FE67C3" w:rsidRDefault="00FE67C3" w:rsidP="00FE67C3">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45A33459" w14:textId="77777777" w:rsidR="00FE67C3" w:rsidRPr="00FE67C3" w:rsidRDefault="00FE67C3" w:rsidP="00FE67C3">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211C2329"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F7D93CA"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F9B998E"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F5EA904"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D86BC6B" w14:textId="77777777" w:rsidR="00FE67C3" w:rsidRPr="00FE67C3" w:rsidRDefault="00FE67C3" w:rsidP="00FE67C3">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14F73708"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B06DF6E" w14:textId="77777777" w:rsidR="00FE67C3" w:rsidRPr="00FE67C3" w:rsidRDefault="00FE67C3" w:rsidP="00FE67C3">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1B681A4" w14:textId="77777777" w:rsidR="00FE67C3" w:rsidRPr="00FE67C3" w:rsidRDefault="00FE67C3" w:rsidP="00FE67C3">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51981BA9" w14:textId="77777777" w:rsidR="00FE67C3" w:rsidRPr="00FE67C3" w:rsidRDefault="00FE67C3" w:rsidP="00FE67C3">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536A0D3E"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2930</w:t>
            </w:r>
          </w:p>
        </w:tc>
        <w:tc>
          <w:tcPr>
            <w:tcW w:w="5318" w:type="dxa"/>
            <w:tcBorders>
              <w:top w:val="nil"/>
              <w:left w:val="nil"/>
              <w:bottom w:val="single" w:sz="4" w:space="0" w:color="auto"/>
              <w:right w:val="single" w:sz="4" w:space="0" w:color="auto"/>
            </w:tcBorders>
            <w:shd w:val="clear" w:color="auto" w:fill="auto"/>
            <w:hideMark/>
          </w:tcPr>
          <w:p w14:paraId="268AF51E"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Пыль абразивная (Корунд белый, Монокорунд) (1027*)</w:t>
            </w:r>
          </w:p>
        </w:tc>
        <w:tc>
          <w:tcPr>
            <w:tcW w:w="909" w:type="dxa"/>
            <w:tcBorders>
              <w:top w:val="nil"/>
              <w:left w:val="nil"/>
              <w:bottom w:val="single" w:sz="4" w:space="0" w:color="auto"/>
              <w:right w:val="single" w:sz="4" w:space="0" w:color="auto"/>
            </w:tcBorders>
            <w:shd w:val="clear" w:color="auto" w:fill="auto"/>
            <w:noWrap/>
            <w:hideMark/>
          </w:tcPr>
          <w:p w14:paraId="3BEA4176"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0,0044</w:t>
            </w:r>
          </w:p>
        </w:tc>
        <w:tc>
          <w:tcPr>
            <w:tcW w:w="808" w:type="dxa"/>
            <w:tcBorders>
              <w:top w:val="nil"/>
              <w:left w:val="nil"/>
              <w:bottom w:val="single" w:sz="4" w:space="0" w:color="auto"/>
              <w:right w:val="single" w:sz="4" w:space="0" w:color="auto"/>
            </w:tcBorders>
            <w:shd w:val="clear" w:color="auto" w:fill="auto"/>
            <w:noWrap/>
            <w:hideMark/>
          </w:tcPr>
          <w:p w14:paraId="24DE233C"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1009" w:type="dxa"/>
            <w:tcBorders>
              <w:top w:val="nil"/>
              <w:left w:val="nil"/>
              <w:bottom w:val="single" w:sz="4" w:space="0" w:color="auto"/>
              <w:right w:val="single" w:sz="4" w:space="0" w:color="auto"/>
            </w:tcBorders>
            <w:shd w:val="clear" w:color="auto" w:fill="auto"/>
            <w:noWrap/>
            <w:hideMark/>
          </w:tcPr>
          <w:p w14:paraId="78FA86B1"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0,171</w:t>
            </w:r>
          </w:p>
        </w:tc>
        <w:tc>
          <w:tcPr>
            <w:tcW w:w="456" w:type="dxa"/>
            <w:tcBorders>
              <w:top w:val="nil"/>
              <w:left w:val="nil"/>
              <w:bottom w:val="single" w:sz="4" w:space="0" w:color="auto"/>
              <w:right w:val="single" w:sz="4" w:space="0" w:color="auto"/>
            </w:tcBorders>
            <w:shd w:val="clear" w:color="auto" w:fill="auto"/>
            <w:noWrap/>
            <w:hideMark/>
          </w:tcPr>
          <w:p w14:paraId="3E0E2298"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2026</w:t>
            </w:r>
          </w:p>
        </w:tc>
      </w:tr>
      <w:tr w:rsidR="00FE67C3" w:rsidRPr="00FE67C3" w14:paraId="6A875F18" w14:textId="77777777" w:rsidTr="00FE67C3">
        <w:trPr>
          <w:trHeight w:val="510"/>
        </w:trPr>
        <w:tc>
          <w:tcPr>
            <w:tcW w:w="356" w:type="dxa"/>
            <w:tcBorders>
              <w:top w:val="nil"/>
              <w:left w:val="single" w:sz="4" w:space="0" w:color="auto"/>
              <w:bottom w:val="single" w:sz="4" w:space="0" w:color="auto"/>
              <w:right w:val="single" w:sz="4" w:space="0" w:color="auto"/>
            </w:tcBorders>
            <w:shd w:val="clear" w:color="auto" w:fill="auto"/>
            <w:hideMark/>
          </w:tcPr>
          <w:p w14:paraId="4941274A"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002</w:t>
            </w:r>
          </w:p>
        </w:tc>
        <w:tc>
          <w:tcPr>
            <w:tcW w:w="299" w:type="dxa"/>
            <w:tcBorders>
              <w:top w:val="nil"/>
              <w:left w:val="nil"/>
              <w:bottom w:val="single" w:sz="4" w:space="0" w:color="auto"/>
              <w:right w:val="single" w:sz="4" w:space="0" w:color="auto"/>
            </w:tcBorders>
            <w:shd w:val="clear" w:color="auto" w:fill="auto"/>
            <w:noWrap/>
            <w:hideMark/>
          </w:tcPr>
          <w:p w14:paraId="638D29A8"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 </w:t>
            </w:r>
          </w:p>
        </w:tc>
        <w:tc>
          <w:tcPr>
            <w:tcW w:w="1046" w:type="dxa"/>
            <w:tcBorders>
              <w:top w:val="nil"/>
              <w:left w:val="nil"/>
              <w:bottom w:val="single" w:sz="4" w:space="0" w:color="auto"/>
              <w:right w:val="single" w:sz="4" w:space="0" w:color="auto"/>
            </w:tcBorders>
            <w:shd w:val="clear" w:color="auto" w:fill="auto"/>
            <w:hideMark/>
          </w:tcPr>
          <w:p w14:paraId="398401D3"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Неплотности</w:t>
            </w:r>
            <w:r w:rsidRPr="00FE67C3">
              <w:rPr>
                <w:rFonts w:ascii="Times New Roman" w:eastAsia="Times New Roman" w:hAnsi="Times New Roman"/>
              </w:rPr>
              <w:br/>
              <w:t>Неплотности</w:t>
            </w:r>
          </w:p>
        </w:tc>
        <w:tc>
          <w:tcPr>
            <w:tcW w:w="567" w:type="dxa"/>
            <w:tcBorders>
              <w:top w:val="nil"/>
              <w:left w:val="nil"/>
              <w:bottom w:val="single" w:sz="4" w:space="0" w:color="auto"/>
              <w:right w:val="single" w:sz="4" w:space="0" w:color="auto"/>
            </w:tcBorders>
            <w:shd w:val="clear" w:color="auto" w:fill="auto"/>
            <w:hideMark/>
          </w:tcPr>
          <w:p w14:paraId="1846D5CB"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1</w:t>
            </w:r>
            <w:r w:rsidRPr="00FE67C3">
              <w:rPr>
                <w:rFonts w:ascii="Times New Roman" w:eastAsia="Times New Roman" w:hAnsi="Times New Roman"/>
              </w:rPr>
              <w:br/>
              <w:t>1</w:t>
            </w:r>
          </w:p>
        </w:tc>
        <w:tc>
          <w:tcPr>
            <w:tcW w:w="567" w:type="dxa"/>
            <w:tcBorders>
              <w:top w:val="nil"/>
              <w:left w:val="nil"/>
              <w:bottom w:val="single" w:sz="4" w:space="0" w:color="auto"/>
              <w:right w:val="single" w:sz="4" w:space="0" w:color="auto"/>
            </w:tcBorders>
            <w:shd w:val="clear" w:color="auto" w:fill="auto"/>
            <w:hideMark/>
          </w:tcPr>
          <w:p w14:paraId="708493ED"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2160</w:t>
            </w:r>
            <w:r w:rsidRPr="00FE67C3">
              <w:rPr>
                <w:rFonts w:ascii="Times New Roman" w:eastAsia="Times New Roman" w:hAnsi="Times New Roman"/>
              </w:rPr>
              <w:br/>
              <w:t>2160</w:t>
            </w:r>
          </w:p>
        </w:tc>
        <w:tc>
          <w:tcPr>
            <w:tcW w:w="993" w:type="dxa"/>
            <w:tcBorders>
              <w:top w:val="nil"/>
              <w:left w:val="nil"/>
              <w:bottom w:val="single" w:sz="4" w:space="0" w:color="auto"/>
              <w:right w:val="single" w:sz="4" w:space="0" w:color="auto"/>
            </w:tcBorders>
            <w:shd w:val="clear" w:color="auto" w:fill="auto"/>
            <w:hideMark/>
          </w:tcPr>
          <w:p w14:paraId="292BDA5E"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Неплотности</w:t>
            </w:r>
          </w:p>
        </w:tc>
        <w:tc>
          <w:tcPr>
            <w:tcW w:w="567" w:type="dxa"/>
            <w:tcBorders>
              <w:top w:val="nil"/>
              <w:left w:val="nil"/>
              <w:bottom w:val="single" w:sz="4" w:space="0" w:color="auto"/>
              <w:right w:val="single" w:sz="4" w:space="0" w:color="auto"/>
            </w:tcBorders>
            <w:shd w:val="clear" w:color="auto" w:fill="auto"/>
            <w:hideMark/>
          </w:tcPr>
          <w:p w14:paraId="126517F3" w14:textId="29D2DB6A"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6</w:t>
            </w:r>
            <w:r w:rsidR="009E795D">
              <w:rPr>
                <w:rFonts w:ascii="Times New Roman" w:eastAsia="Times New Roman" w:hAnsi="Times New Roman"/>
              </w:rPr>
              <w:t>1</w:t>
            </w:r>
            <w:r w:rsidRPr="00FE67C3">
              <w:rPr>
                <w:rFonts w:ascii="Times New Roman" w:eastAsia="Times New Roman" w:hAnsi="Times New Roman"/>
              </w:rPr>
              <w:t>31</w:t>
            </w:r>
          </w:p>
        </w:tc>
        <w:tc>
          <w:tcPr>
            <w:tcW w:w="425" w:type="dxa"/>
            <w:tcBorders>
              <w:top w:val="nil"/>
              <w:left w:val="nil"/>
              <w:bottom w:val="single" w:sz="4" w:space="0" w:color="auto"/>
              <w:right w:val="single" w:sz="4" w:space="0" w:color="auto"/>
            </w:tcBorders>
            <w:shd w:val="clear" w:color="auto" w:fill="auto"/>
            <w:noWrap/>
            <w:hideMark/>
          </w:tcPr>
          <w:p w14:paraId="4B5489E9"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2</w:t>
            </w:r>
          </w:p>
        </w:tc>
        <w:tc>
          <w:tcPr>
            <w:tcW w:w="567" w:type="dxa"/>
            <w:tcBorders>
              <w:top w:val="nil"/>
              <w:left w:val="nil"/>
              <w:bottom w:val="single" w:sz="4" w:space="0" w:color="auto"/>
              <w:right w:val="single" w:sz="4" w:space="0" w:color="auto"/>
            </w:tcBorders>
            <w:shd w:val="clear" w:color="auto" w:fill="auto"/>
            <w:hideMark/>
          </w:tcPr>
          <w:p w14:paraId="053B982C"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5A49925F"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992" w:type="dxa"/>
            <w:tcBorders>
              <w:top w:val="nil"/>
              <w:left w:val="nil"/>
              <w:bottom w:val="single" w:sz="4" w:space="0" w:color="auto"/>
              <w:right w:val="single" w:sz="4" w:space="0" w:color="auto"/>
            </w:tcBorders>
            <w:shd w:val="clear" w:color="auto" w:fill="auto"/>
            <w:noWrap/>
            <w:hideMark/>
          </w:tcPr>
          <w:p w14:paraId="53811DCD"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709" w:type="dxa"/>
            <w:tcBorders>
              <w:top w:val="nil"/>
              <w:left w:val="nil"/>
              <w:bottom w:val="single" w:sz="4" w:space="0" w:color="auto"/>
              <w:right w:val="single" w:sz="4" w:space="0" w:color="auto"/>
            </w:tcBorders>
            <w:shd w:val="clear" w:color="auto" w:fill="auto"/>
            <w:noWrap/>
            <w:hideMark/>
          </w:tcPr>
          <w:p w14:paraId="1B6132C4"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7AE55541"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30041</w:t>
            </w:r>
          </w:p>
        </w:tc>
        <w:tc>
          <w:tcPr>
            <w:tcW w:w="567" w:type="dxa"/>
            <w:tcBorders>
              <w:top w:val="nil"/>
              <w:left w:val="nil"/>
              <w:bottom w:val="single" w:sz="4" w:space="0" w:color="auto"/>
              <w:right w:val="single" w:sz="4" w:space="0" w:color="auto"/>
            </w:tcBorders>
            <w:shd w:val="clear" w:color="auto" w:fill="auto"/>
            <w:noWrap/>
            <w:hideMark/>
          </w:tcPr>
          <w:p w14:paraId="4B048677"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18790</w:t>
            </w:r>
          </w:p>
        </w:tc>
        <w:tc>
          <w:tcPr>
            <w:tcW w:w="567" w:type="dxa"/>
            <w:tcBorders>
              <w:top w:val="nil"/>
              <w:left w:val="nil"/>
              <w:bottom w:val="single" w:sz="4" w:space="0" w:color="auto"/>
              <w:right w:val="single" w:sz="4" w:space="0" w:color="auto"/>
            </w:tcBorders>
            <w:shd w:val="clear" w:color="auto" w:fill="auto"/>
            <w:noWrap/>
            <w:hideMark/>
          </w:tcPr>
          <w:p w14:paraId="07A753C8"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2</w:t>
            </w:r>
          </w:p>
        </w:tc>
        <w:tc>
          <w:tcPr>
            <w:tcW w:w="567" w:type="dxa"/>
            <w:tcBorders>
              <w:top w:val="nil"/>
              <w:left w:val="nil"/>
              <w:bottom w:val="single" w:sz="4" w:space="0" w:color="auto"/>
              <w:right w:val="single" w:sz="4" w:space="0" w:color="auto"/>
            </w:tcBorders>
            <w:shd w:val="clear" w:color="auto" w:fill="auto"/>
            <w:noWrap/>
            <w:hideMark/>
          </w:tcPr>
          <w:p w14:paraId="3945DD3F"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2</w:t>
            </w:r>
          </w:p>
        </w:tc>
        <w:tc>
          <w:tcPr>
            <w:tcW w:w="709" w:type="dxa"/>
            <w:tcBorders>
              <w:top w:val="nil"/>
              <w:left w:val="nil"/>
              <w:bottom w:val="single" w:sz="4" w:space="0" w:color="auto"/>
              <w:right w:val="single" w:sz="4" w:space="0" w:color="auto"/>
            </w:tcBorders>
            <w:shd w:val="clear" w:color="auto" w:fill="auto"/>
            <w:hideMark/>
          </w:tcPr>
          <w:p w14:paraId="48459F90"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320743CF"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5BC136A3"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708" w:type="dxa"/>
            <w:tcBorders>
              <w:top w:val="nil"/>
              <w:left w:val="nil"/>
              <w:bottom w:val="single" w:sz="4" w:space="0" w:color="auto"/>
              <w:right w:val="single" w:sz="4" w:space="0" w:color="auto"/>
            </w:tcBorders>
            <w:shd w:val="clear" w:color="auto" w:fill="auto"/>
            <w:noWrap/>
            <w:hideMark/>
          </w:tcPr>
          <w:p w14:paraId="1E59EE46"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7B16ABD9"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0415</w:t>
            </w:r>
          </w:p>
        </w:tc>
        <w:tc>
          <w:tcPr>
            <w:tcW w:w="5318" w:type="dxa"/>
            <w:tcBorders>
              <w:top w:val="nil"/>
              <w:left w:val="nil"/>
              <w:bottom w:val="single" w:sz="4" w:space="0" w:color="auto"/>
              <w:right w:val="single" w:sz="4" w:space="0" w:color="auto"/>
            </w:tcBorders>
            <w:shd w:val="clear" w:color="auto" w:fill="auto"/>
            <w:hideMark/>
          </w:tcPr>
          <w:p w14:paraId="2FCB9B6B" w14:textId="77777777" w:rsidR="00FE67C3" w:rsidRPr="00FE67C3" w:rsidRDefault="00FE67C3" w:rsidP="00FE67C3">
            <w:pPr>
              <w:jc w:val="left"/>
              <w:rPr>
                <w:rFonts w:ascii="Times New Roman" w:eastAsia="Times New Roman" w:hAnsi="Times New Roman"/>
              </w:rPr>
            </w:pPr>
            <w:r w:rsidRPr="00FE67C3">
              <w:rPr>
                <w:rFonts w:ascii="Times New Roman" w:eastAsia="Times New Roman" w:hAnsi="Times New Roman"/>
              </w:rPr>
              <w:t>Смесь углеводородов предельных С1-С5 (1502*)</w:t>
            </w:r>
          </w:p>
        </w:tc>
        <w:tc>
          <w:tcPr>
            <w:tcW w:w="909" w:type="dxa"/>
            <w:tcBorders>
              <w:top w:val="nil"/>
              <w:left w:val="nil"/>
              <w:bottom w:val="single" w:sz="4" w:space="0" w:color="auto"/>
              <w:right w:val="single" w:sz="4" w:space="0" w:color="auto"/>
            </w:tcBorders>
            <w:shd w:val="clear" w:color="auto" w:fill="auto"/>
            <w:noWrap/>
            <w:hideMark/>
          </w:tcPr>
          <w:p w14:paraId="31162DD1"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0,03614</w:t>
            </w:r>
          </w:p>
        </w:tc>
        <w:tc>
          <w:tcPr>
            <w:tcW w:w="808" w:type="dxa"/>
            <w:tcBorders>
              <w:top w:val="nil"/>
              <w:left w:val="nil"/>
              <w:bottom w:val="single" w:sz="4" w:space="0" w:color="auto"/>
              <w:right w:val="single" w:sz="4" w:space="0" w:color="auto"/>
            </w:tcBorders>
            <w:shd w:val="clear" w:color="auto" w:fill="auto"/>
            <w:noWrap/>
            <w:hideMark/>
          </w:tcPr>
          <w:p w14:paraId="3AE86B84"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 </w:t>
            </w:r>
          </w:p>
        </w:tc>
        <w:tc>
          <w:tcPr>
            <w:tcW w:w="1009" w:type="dxa"/>
            <w:tcBorders>
              <w:top w:val="nil"/>
              <w:left w:val="nil"/>
              <w:bottom w:val="single" w:sz="4" w:space="0" w:color="auto"/>
              <w:right w:val="single" w:sz="4" w:space="0" w:color="auto"/>
            </w:tcBorders>
            <w:shd w:val="clear" w:color="auto" w:fill="auto"/>
            <w:noWrap/>
            <w:hideMark/>
          </w:tcPr>
          <w:p w14:paraId="01717076" w14:textId="77777777" w:rsidR="00FE67C3" w:rsidRPr="00FE67C3" w:rsidRDefault="00FE67C3" w:rsidP="00FE67C3">
            <w:pPr>
              <w:jc w:val="right"/>
              <w:rPr>
                <w:rFonts w:ascii="Times New Roman" w:eastAsia="Times New Roman" w:hAnsi="Times New Roman"/>
              </w:rPr>
            </w:pPr>
            <w:r w:rsidRPr="00FE67C3">
              <w:rPr>
                <w:rFonts w:ascii="Times New Roman" w:eastAsia="Times New Roman" w:hAnsi="Times New Roman"/>
              </w:rPr>
              <w:t>0,28102</w:t>
            </w:r>
          </w:p>
        </w:tc>
        <w:tc>
          <w:tcPr>
            <w:tcW w:w="456" w:type="dxa"/>
            <w:tcBorders>
              <w:top w:val="nil"/>
              <w:left w:val="nil"/>
              <w:bottom w:val="single" w:sz="4" w:space="0" w:color="auto"/>
              <w:right w:val="single" w:sz="4" w:space="0" w:color="auto"/>
            </w:tcBorders>
            <w:shd w:val="clear" w:color="auto" w:fill="auto"/>
            <w:noWrap/>
            <w:hideMark/>
          </w:tcPr>
          <w:p w14:paraId="77F4199C" w14:textId="77777777" w:rsidR="00FE67C3" w:rsidRPr="00FE67C3" w:rsidRDefault="00FE67C3" w:rsidP="00FE67C3">
            <w:pPr>
              <w:jc w:val="center"/>
              <w:rPr>
                <w:rFonts w:ascii="Times New Roman" w:eastAsia="Times New Roman" w:hAnsi="Times New Roman"/>
              </w:rPr>
            </w:pPr>
            <w:r w:rsidRPr="00FE67C3">
              <w:rPr>
                <w:rFonts w:ascii="Times New Roman" w:eastAsia="Times New Roman" w:hAnsi="Times New Roman"/>
              </w:rPr>
              <w:t>2026</w:t>
            </w:r>
          </w:p>
        </w:tc>
      </w:tr>
    </w:tbl>
    <w:p w14:paraId="4A6A54E5" w14:textId="77777777" w:rsidR="00FE67C3" w:rsidRDefault="00FE67C3" w:rsidP="00634170">
      <w:pPr>
        <w:spacing w:before="100"/>
        <w:jc w:val="right"/>
        <w:rPr>
          <w:rFonts w:ascii="Times New Roman" w:hAnsi="Times New Roman"/>
          <w:sz w:val="24"/>
          <w:szCs w:val="24"/>
        </w:rPr>
      </w:pPr>
    </w:p>
    <w:p w14:paraId="63CEA65A" w14:textId="77777777" w:rsidR="00B83689" w:rsidRPr="00634170" w:rsidRDefault="00B83689" w:rsidP="00634170">
      <w:pPr>
        <w:spacing w:before="100"/>
        <w:jc w:val="right"/>
        <w:rPr>
          <w:rFonts w:ascii="Times New Roman" w:hAnsi="Times New Roman"/>
          <w:sz w:val="24"/>
          <w:szCs w:val="24"/>
        </w:rPr>
      </w:pPr>
    </w:p>
    <w:p w14:paraId="03B22B18" w14:textId="510D28B8" w:rsidR="00FB310D" w:rsidRPr="00467407" w:rsidRDefault="00FB310D" w:rsidP="00F95A78">
      <w:pPr>
        <w:rPr>
          <w:rFonts w:ascii="Times New Roman" w:hAnsi="Times New Roman"/>
        </w:rPr>
        <w:sectPr w:rsidR="00FB310D" w:rsidRPr="00467407" w:rsidSect="00D36A38">
          <w:footerReference w:type="default" r:id="rId16"/>
          <w:pgSz w:w="23814" w:h="16840" w:orient="landscape" w:code="8"/>
          <w:pgMar w:top="1134" w:right="1134" w:bottom="568" w:left="1134" w:header="709" w:footer="308" w:gutter="0"/>
          <w:cols w:space="708"/>
          <w:docGrid w:linePitch="360"/>
        </w:sectPr>
      </w:pPr>
    </w:p>
    <w:p w14:paraId="652BDF34" w14:textId="3D4C0E72" w:rsidR="00626AB6" w:rsidRPr="00467407" w:rsidRDefault="00177778" w:rsidP="00503B3E">
      <w:pPr>
        <w:pStyle w:val="3"/>
        <w:numPr>
          <w:ilvl w:val="0"/>
          <w:numId w:val="0"/>
        </w:numPr>
        <w:rPr>
          <w:szCs w:val="24"/>
        </w:rPr>
      </w:pPr>
      <w:bookmarkStart w:id="161" w:name="_Toc32315005"/>
      <w:bookmarkStart w:id="162" w:name="_Toc132612778"/>
      <w:bookmarkStart w:id="163" w:name="_Toc197434620"/>
      <w:bookmarkStart w:id="164" w:name="_Toc200250659"/>
      <w:bookmarkStart w:id="165" w:name="_Toc251664525"/>
      <w:bookmarkStart w:id="166" w:name="_Toc267746689"/>
      <w:bookmarkStart w:id="167" w:name="_Toc296770417"/>
      <w:bookmarkStart w:id="168" w:name="_Toc331425797"/>
      <w:bookmarkStart w:id="169" w:name="_Toc331425905"/>
      <w:bookmarkStart w:id="170" w:name="_Toc353809115"/>
      <w:bookmarkStart w:id="171" w:name="_Toc1638268"/>
      <w:bookmarkStart w:id="172" w:name="_Toc32315006"/>
      <w:r>
        <w:rPr>
          <w:szCs w:val="24"/>
        </w:rPr>
        <w:t>3.</w:t>
      </w:r>
      <w:r w:rsidR="00001B4A">
        <w:rPr>
          <w:szCs w:val="24"/>
        </w:rPr>
        <w:t>2</w:t>
      </w:r>
      <w:r w:rsidR="00890BBF">
        <w:rPr>
          <w:szCs w:val="24"/>
        </w:rPr>
        <w:t>.</w:t>
      </w:r>
      <w:r w:rsidR="00DD336A">
        <w:rPr>
          <w:szCs w:val="24"/>
        </w:rPr>
        <w:t>4</w:t>
      </w:r>
      <w:r w:rsidR="00890BBF">
        <w:rPr>
          <w:szCs w:val="24"/>
        </w:rPr>
        <w:t xml:space="preserve">. </w:t>
      </w:r>
      <w:bookmarkEnd w:id="161"/>
      <w:r w:rsidR="00DD336A">
        <w:rPr>
          <w:szCs w:val="24"/>
        </w:rPr>
        <w:t>Воздействия на атмосферный воздух передвижных источников загрязнения</w:t>
      </w:r>
      <w:bookmarkEnd w:id="162"/>
      <w:bookmarkEnd w:id="163"/>
    </w:p>
    <w:p w14:paraId="5F1EC387" w14:textId="1374ABD9" w:rsidR="00626AB6" w:rsidRPr="00467407" w:rsidRDefault="00626AB6" w:rsidP="007D2FE8">
      <w:pPr>
        <w:ind w:firstLine="708"/>
        <w:rPr>
          <w:rFonts w:ascii="Times New Roman" w:hAnsi="Times New Roman"/>
          <w:sz w:val="24"/>
          <w:szCs w:val="24"/>
        </w:rPr>
      </w:pPr>
      <w:r w:rsidRPr="00467407">
        <w:rPr>
          <w:rFonts w:ascii="Times New Roman" w:hAnsi="Times New Roman"/>
          <w:sz w:val="24"/>
          <w:szCs w:val="24"/>
        </w:rPr>
        <w:t xml:space="preserve">При </w:t>
      </w:r>
      <w:r w:rsidR="00381132">
        <w:rPr>
          <w:rFonts w:ascii="Times New Roman" w:hAnsi="Times New Roman"/>
          <w:sz w:val="24"/>
          <w:szCs w:val="24"/>
        </w:rPr>
        <w:t>реализации намечаемой деятельности</w:t>
      </w:r>
      <w:r w:rsidRPr="00467407">
        <w:rPr>
          <w:rFonts w:ascii="Times New Roman" w:hAnsi="Times New Roman"/>
          <w:sz w:val="24"/>
          <w:szCs w:val="24"/>
        </w:rPr>
        <w:t xml:space="preserve"> проектом предусмотрено использование автотранспорта для доставки грузов и персонала, для подвоза воды и т.п. Весь транспорт работает на дизельном топливе. </w:t>
      </w:r>
    </w:p>
    <w:p w14:paraId="3A3FF2A0" w14:textId="46AAE8A1" w:rsidR="00626AB6" w:rsidRPr="00467407" w:rsidRDefault="00626AB6" w:rsidP="007D2FE8">
      <w:pPr>
        <w:ind w:firstLine="708"/>
        <w:rPr>
          <w:rFonts w:ascii="Times New Roman" w:hAnsi="Times New Roman"/>
          <w:sz w:val="24"/>
          <w:szCs w:val="24"/>
        </w:rPr>
      </w:pPr>
      <w:r w:rsidRPr="00467407">
        <w:rPr>
          <w:rFonts w:ascii="Times New Roman" w:hAnsi="Times New Roman"/>
          <w:sz w:val="24"/>
          <w:szCs w:val="24"/>
        </w:rPr>
        <w:t xml:space="preserve">В настоящем проекте приведен расчет на дежурный автотранспорт (расчеты в таблице </w:t>
      </w:r>
      <w:r w:rsidR="00563766">
        <w:rPr>
          <w:rFonts w:ascii="Times New Roman" w:hAnsi="Times New Roman"/>
          <w:sz w:val="24"/>
          <w:szCs w:val="24"/>
        </w:rPr>
        <w:t>3.</w:t>
      </w:r>
      <w:r w:rsidR="00D966D1">
        <w:rPr>
          <w:rFonts w:ascii="Times New Roman" w:hAnsi="Times New Roman"/>
          <w:sz w:val="24"/>
          <w:szCs w:val="24"/>
        </w:rPr>
        <w:t>11</w:t>
      </w:r>
      <w:r w:rsidRPr="00467407">
        <w:rPr>
          <w:rFonts w:ascii="Times New Roman" w:hAnsi="Times New Roman"/>
          <w:sz w:val="24"/>
          <w:szCs w:val="24"/>
        </w:rPr>
        <w:t>.), который будет использоваться в обязательном порядке. В период работ используемый автотранспорт будет уточняться, привлекаться по мере необходимости. Плата за выбросы ЗВ от передвижного автотранспорта осуществляется по фактически израсходованному топливу.</w:t>
      </w:r>
    </w:p>
    <w:p w14:paraId="424BC322" w14:textId="3CC9FAEC" w:rsidR="00626AB6" w:rsidRDefault="00626AB6" w:rsidP="007D2FE8">
      <w:pPr>
        <w:ind w:firstLine="708"/>
        <w:rPr>
          <w:rFonts w:ascii="Times New Roman" w:hAnsi="Times New Roman"/>
          <w:sz w:val="24"/>
          <w:szCs w:val="24"/>
        </w:rPr>
      </w:pPr>
      <w:r w:rsidRPr="00467407">
        <w:rPr>
          <w:rFonts w:ascii="Times New Roman" w:hAnsi="Times New Roman"/>
          <w:sz w:val="24"/>
          <w:szCs w:val="24"/>
        </w:rPr>
        <w:t xml:space="preserve">Расчет валовых выбросов выполнен по удельным выделениям загрязняющих веществ при сжигании автомоторного топлива. Количественный и качественный состав выбросов вредных веществ в атмосферу от передвижных источников приведен в таблице </w:t>
      </w:r>
      <w:r w:rsidR="00563766">
        <w:rPr>
          <w:rFonts w:ascii="Times New Roman" w:hAnsi="Times New Roman"/>
          <w:sz w:val="24"/>
          <w:szCs w:val="24"/>
        </w:rPr>
        <w:t>3.</w:t>
      </w:r>
      <w:r w:rsidR="00D966D1">
        <w:rPr>
          <w:rFonts w:ascii="Times New Roman" w:hAnsi="Times New Roman"/>
          <w:sz w:val="24"/>
          <w:szCs w:val="24"/>
        </w:rPr>
        <w:t>11</w:t>
      </w:r>
      <w:r w:rsidRPr="00467407">
        <w:rPr>
          <w:rFonts w:ascii="Times New Roman" w:hAnsi="Times New Roman"/>
          <w:sz w:val="24"/>
          <w:szCs w:val="24"/>
        </w:rPr>
        <w:t>.</w:t>
      </w:r>
    </w:p>
    <w:p w14:paraId="6F89D57A" w14:textId="77777777" w:rsidR="009C01DB" w:rsidRPr="00467407" w:rsidRDefault="009C01DB" w:rsidP="009C01DB">
      <w:pPr>
        <w:rPr>
          <w:rFonts w:ascii="Times New Roman" w:hAnsi="Times New Roman"/>
          <w:sz w:val="24"/>
          <w:szCs w:val="24"/>
        </w:rPr>
      </w:pPr>
    </w:p>
    <w:p w14:paraId="15CF9944" w14:textId="77777777" w:rsidR="00626AB6" w:rsidRPr="00467407" w:rsidRDefault="00626AB6" w:rsidP="00F3363F">
      <w:pPr>
        <w:jc w:val="center"/>
        <w:rPr>
          <w:rFonts w:ascii="Times New Roman" w:hAnsi="Times New Roman"/>
          <w:sz w:val="24"/>
          <w:szCs w:val="24"/>
        </w:rPr>
      </w:pPr>
      <w:r w:rsidRPr="0055431B">
        <w:rPr>
          <w:rFonts w:ascii="Times New Roman" w:hAnsi="Times New Roman"/>
          <w:sz w:val="24"/>
          <w:szCs w:val="24"/>
        </w:rPr>
        <w:t>РЕЗУЛЬТАТЫ РАСЧЕТА ВЫБРОСОВ ЗВ ПЕРЕДВИЖНЫМИ ИСТОЧНИКАМИ</w:t>
      </w:r>
    </w:p>
    <w:p w14:paraId="58378790" w14:textId="10D68AB6" w:rsidR="00626AB6" w:rsidRDefault="00626AB6" w:rsidP="00DE243C">
      <w:pPr>
        <w:jc w:val="right"/>
        <w:rPr>
          <w:rFonts w:ascii="Times New Roman" w:hAnsi="Times New Roman"/>
          <w:sz w:val="24"/>
          <w:szCs w:val="24"/>
        </w:rPr>
      </w:pPr>
      <w:r w:rsidRPr="00DE243C">
        <w:rPr>
          <w:rFonts w:ascii="Times New Roman" w:hAnsi="Times New Roman"/>
          <w:sz w:val="24"/>
          <w:szCs w:val="24"/>
        </w:rPr>
        <w:t xml:space="preserve">Таблица </w:t>
      </w:r>
      <w:r w:rsidR="00563766">
        <w:rPr>
          <w:rFonts w:ascii="Times New Roman" w:hAnsi="Times New Roman"/>
          <w:sz w:val="24"/>
          <w:szCs w:val="24"/>
        </w:rPr>
        <w:t>3.</w:t>
      </w:r>
      <w:r w:rsidR="005D543D">
        <w:rPr>
          <w:rFonts w:ascii="Times New Roman" w:hAnsi="Times New Roman"/>
          <w:sz w:val="24"/>
          <w:szCs w:val="24"/>
        </w:rPr>
        <w:t>11</w:t>
      </w:r>
    </w:p>
    <w:tbl>
      <w:tblPr>
        <w:tblW w:w="0" w:type="auto"/>
        <w:tblInd w:w="-5" w:type="dxa"/>
        <w:tblCellMar>
          <w:left w:w="28" w:type="dxa"/>
          <w:right w:w="28" w:type="dxa"/>
        </w:tblCellMar>
        <w:tblLook w:val="04A0" w:firstRow="1" w:lastRow="0" w:firstColumn="1" w:lastColumn="0" w:noHBand="0" w:noVBand="1"/>
      </w:tblPr>
      <w:tblGrid>
        <w:gridCol w:w="2162"/>
        <w:gridCol w:w="1451"/>
        <w:gridCol w:w="538"/>
        <w:gridCol w:w="795"/>
        <w:gridCol w:w="806"/>
        <w:gridCol w:w="610"/>
        <w:gridCol w:w="906"/>
        <w:gridCol w:w="991"/>
        <w:gridCol w:w="806"/>
      </w:tblGrid>
      <w:tr w:rsidR="00A002CD" w:rsidRPr="00A002CD" w14:paraId="1D75F47E" w14:textId="77777777" w:rsidTr="00A002CD">
        <w:trPr>
          <w:trHeight w:val="255"/>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F379ADE" w14:textId="6C102CBA" w:rsidR="00A002CD" w:rsidRPr="00A002CD" w:rsidRDefault="00A002CD" w:rsidP="00A002CD">
            <w:pPr>
              <w:jc w:val="left"/>
              <w:rPr>
                <w:rFonts w:ascii="Times New Roman" w:eastAsia="Times New Roman" w:hAnsi="Times New Roman"/>
              </w:rPr>
            </w:pPr>
            <w:r w:rsidRPr="00A002CD">
              <w:rPr>
                <w:rFonts w:ascii="Times New Roman" w:eastAsia="Times New Roman" w:hAnsi="Times New Roman"/>
              </w:rPr>
              <w:t>Наименование веществ</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33D18E0" w14:textId="3774F604" w:rsidR="00A002CD" w:rsidRPr="00A002CD" w:rsidRDefault="00A002CD" w:rsidP="00A002CD">
            <w:pPr>
              <w:jc w:val="left"/>
              <w:rPr>
                <w:rFonts w:ascii="Times New Roman" w:eastAsia="Times New Roman" w:hAnsi="Times New Roman"/>
              </w:rPr>
            </w:pPr>
            <w:r w:rsidRPr="00A002CD">
              <w:rPr>
                <w:rFonts w:ascii="Times New Roman" w:eastAsia="Times New Roman" w:hAnsi="Times New Roman"/>
              </w:rPr>
              <w:t>Удельные выбросы вредных веществ</w:t>
            </w:r>
          </w:p>
        </w:tc>
        <w:tc>
          <w:tcPr>
            <w:tcW w:w="0" w:type="auto"/>
            <w:gridSpan w:val="3"/>
            <w:tcBorders>
              <w:top w:val="single" w:sz="4" w:space="0" w:color="auto"/>
              <w:left w:val="nil"/>
              <w:bottom w:val="single" w:sz="4" w:space="0" w:color="auto"/>
              <w:right w:val="single" w:sz="4" w:space="0" w:color="auto"/>
            </w:tcBorders>
            <w:shd w:val="clear" w:color="auto" w:fill="auto"/>
            <w:noWrap/>
            <w:vAlign w:val="center"/>
            <w:hideMark/>
          </w:tcPr>
          <w:p w14:paraId="2FB00C7E" w14:textId="4650A98C" w:rsidR="00A002CD" w:rsidRPr="00A002CD" w:rsidRDefault="00A002CD" w:rsidP="00A002CD">
            <w:pPr>
              <w:jc w:val="center"/>
              <w:rPr>
                <w:rFonts w:ascii="Times New Roman" w:eastAsia="Times New Roman" w:hAnsi="Times New Roman"/>
              </w:rPr>
            </w:pPr>
            <w:r w:rsidRPr="00A002CD">
              <w:rPr>
                <w:rFonts w:ascii="Times New Roman" w:eastAsia="Times New Roman" w:hAnsi="Times New Roman"/>
              </w:rPr>
              <w:t xml:space="preserve">скв. </w:t>
            </w:r>
            <w:r>
              <w:rPr>
                <w:rFonts w:ascii="Times New Roman" w:eastAsia="Times New Roman" w:hAnsi="Times New Roman"/>
              </w:rPr>
              <w:t>№</w:t>
            </w:r>
            <w:r w:rsidR="005E18AC">
              <w:rPr>
                <w:rFonts w:ascii="Times New Roman" w:eastAsia="Times New Roman" w:hAnsi="Times New Roman"/>
              </w:rPr>
              <w:t>5</w:t>
            </w:r>
            <w:r>
              <w:rPr>
                <w:rFonts w:ascii="Times New Roman" w:eastAsia="Times New Roman" w:hAnsi="Times New Roman"/>
              </w:rPr>
              <w:t>-С</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FDC1CDC" w14:textId="77777777" w:rsidR="00A002CD" w:rsidRPr="00A002CD" w:rsidRDefault="00A002CD" w:rsidP="00A002CD">
            <w:pPr>
              <w:jc w:val="center"/>
              <w:rPr>
                <w:rFonts w:ascii="Times New Roman" w:eastAsia="Times New Roman" w:hAnsi="Times New Roman"/>
              </w:rPr>
            </w:pPr>
            <w:r w:rsidRPr="00A002CD">
              <w:rPr>
                <w:rFonts w:ascii="Times New Roman" w:eastAsia="Times New Roman" w:hAnsi="Times New Roman"/>
              </w:rPr>
              <w:t>испытание 1го об</w:t>
            </w:r>
          </w:p>
        </w:tc>
        <w:tc>
          <w:tcPr>
            <w:tcW w:w="0" w:type="auto"/>
            <w:tcBorders>
              <w:top w:val="single" w:sz="4" w:space="0" w:color="auto"/>
              <w:left w:val="single" w:sz="4" w:space="0" w:color="auto"/>
              <w:bottom w:val="single" w:sz="4" w:space="0" w:color="auto"/>
              <w:right w:val="single" w:sz="4" w:space="0" w:color="auto"/>
            </w:tcBorders>
            <w:vAlign w:val="center"/>
            <w:hideMark/>
          </w:tcPr>
          <w:p w14:paraId="0A4BEAA8" w14:textId="77777777" w:rsidR="00A002CD" w:rsidRPr="00A002CD" w:rsidRDefault="00A002CD" w:rsidP="00A002CD">
            <w:pPr>
              <w:jc w:val="left"/>
              <w:rPr>
                <w:rFonts w:ascii="Times New Roman" w:eastAsia="Times New Roman" w:hAnsi="Times New Roman"/>
                <w:b/>
                <w:bCs/>
              </w:rPr>
            </w:pPr>
          </w:p>
        </w:tc>
      </w:tr>
      <w:tr w:rsidR="00A002CD" w:rsidRPr="00A002CD" w14:paraId="486C9359" w14:textId="77777777" w:rsidTr="00A002CD">
        <w:trPr>
          <w:trHeight w:val="61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3147DC" w14:textId="77777777" w:rsidR="00A002CD" w:rsidRPr="00A002CD" w:rsidRDefault="00A002CD" w:rsidP="00A002CD">
            <w:pPr>
              <w:jc w:val="left"/>
              <w:rPr>
                <w:rFonts w:ascii="Times New Roman" w:eastAsia="Times New Roman" w:hAnsi="Times New Roma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9EA4B3" w14:textId="77777777" w:rsidR="00A002CD" w:rsidRPr="00A002CD" w:rsidRDefault="00A002CD" w:rsidP="00A002CD">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vAlign w:val="center"/>
            <w:hideMark/>
          </w:tcPr>
          <w:p w14:paraId="3C50D040" w14:textId="77777777" w:rsidR="00A002CD" w:rsidRPr="00A002CD" w:rsidRDefault="00A002CD" w:rsidP="00A002CD">
            <w:pPr>
              <w:jc w:val="left"/>
              <w:rPr>
                <w:rFonts w:ascii="Times New Roman" w:eastAsia="Times New Roman" w:hAnsi="Times New Roman"/>
              </w:rPr>
            </w:pPr>
            <w:r w:rsidRPr="00A002CD">
              <w:rPr>
                <w:rFonts w:ascii="Times New Roman" w:eastAsia="Times New Roman" w:hAnsi="Times New Roman"/>
              </w:rPr>
              <w:t xml:space="preserve">Рас-ход, т, </w:t>
            </w:r>
          </w:p>
        </w:tc>
        <w:tc>
          <w:tcPr>
            <w:tcW w:w="0" w:type="auto"/>
            <w:tcBorders>
              <w:top w:val="nil"/>
              <w:left w:val="nil"/>
              <w:bottom w:val="single" w:sz="4" w:space="0" w:color="auto"/>
              <w:right w:val="single" w:sz="4" w:space="0" w:color="auto"/>
            </w:tcBorders>
            <w:shd w:val="clear" w:color="auto" w:fill="auto"/>
            <w:vAlign w:val="center"/>
            <w:hideMark/>
          </w:tcPr>
          <w:p w14:paraId="035209A3" w14:textId="77777777" w:rsidR="00A002CD" w:rsidRPr="00A002CD" w:rsidRDefault="00A002CD" w:rsidP="00A002CD">
            <w:pPr>
              <w:jc w:val="center"/>
              <w:rPr>
                <w:rFonts w:ascii="Times New Roman" w:eastAsia="Times New Roman" w:hAnsi="Times New Roman"/>
              </w:rPr>
            </w:pPr>
            <w:r w:rsidRPr="00A002CD">
              <w:rPr>
                <w:rFonts w:ascii="Times New Roman" w:eastAsia="Times New Roman" w:hAnsi="Times New Roman"/>
              </w:rPr>
              <w:t>г/сек.</w:t>
            </w:r>
          </w:p>
        </w:tc>
        <w:tc>
          <w:tcPr>
            <w:tcW w:w="0" w:type="auto"/>
            <w:tcBorders>
              <w:top w:val="nil"/>
              <w:left w:val="nil"/>
              <w:bottom w:val="single" w:sz="4" w:space="0" w:color="auto"/>
              <w:right w:val="single" w:sz="4" w:space="0" w:color="auto"/>
            </w:tcBorders>
            <w:shd w:val="clear" w:color="auto" w:fill="auto"/>
            <w:vAlign w:val="center"/>
            <w:hideMark/>
          </w:tcPr>
          <w:p w14:paraId="7D485248" w14:textId="77777777" w:rsidR="00A002CD" w:rsidRPr="00A002CD" w:rsidRDefault="00A002CD" w:rsidP="00A002CD">
            <w:pPr>
              <w:jc w:val="center"/>
              <w:rPr>
                <w:rFonts w:ascii="Times New Roman" w:eastAsia="Times New Roman" w:hAnsi="Times New Roman"/>
              </w:rPr>
            </w:pPr>
            <w:r w:rsidRPr="00A002CD">
              <w:rPr>
                <w:rFonts w:ascii="Times New Roman" w:eastAsia="Times New Roman" w:hAnsi="Times New Roman"/>
              </w:rPr>
              <w:t>т/год</w:t>
            </w:r>
          </w:p>
        </w:tc>
        <w:tc>
          <w:tcPr>
            <w:tcW w:w="0" w:type="auto"/>
            <w:tcBorders>
              <w:top w:val="nil"/>
              <w:left w:val="nil"/>
              <w:bottom w:val="single" w:sz="4" w:space="0" w:color="auto"/>
              <w:right w:val="single" w:sz="4" w:space="0" w:color="auto"/>
            </w:tcBorders>
            <w:shd w:val="clear" w:color="auto" w:fill="auto"/>
            <w:vAlign w:val="center"/>
            <w:hideMark/>
          </w:tcPr>
          <w:p w14:paraId="5A898A78" w14:textId="77777777" w:rsidR="00A002CD" w:rsidRPr="00A002CD" w:rsidRDefault="00A002CD" w:rsidP="00A002CD">
            <w:pPr>
              <w:jc w:val="left"/>
              <w:rPr>
                <w:rFonts w:ascii="Times New Roman" w:eastAsia="Times New Roman" w:hAnsi="Times New Roman"/>
              </w:rPr>
            </w:pPr>
            <w:r w:rsidRPr="00A002CD">
              <w:rPr>
                <w:rFonts w:ascii="Times New Roman" w:eastAsia="Times New Roman" w:hAnsi="Times New Roman"/>
              </w:rPr>
              <w:t xml:space="preserve">Рас-ход, т, </w:t>
            </w:r>
          </w:p>
        </w:tc>
        <w:tc>
          <w:tcPr>
            <w:tcW w:w="749" w:type="dxa"/>
            <w:tcBorders>
              <w:top w:val="nil"/>
              <w:left w:val="nil"/>
              <w:bottom w:val="single" w:sz="4" w:space="0" w:color="auto"/>
              <w:right w:val="single" w:sz="4" w:space="0" w:color="auto"/>
            </w:tcBorders>
            <w:shd w:val="clear" w:color="auto" w:fill="auto"/>
            <w:vAlign w:val="center"/>
            <w:hideMark/>
          </w:tcPr>
          <w:p w14:paraId="6992072A" w14:textId="77777777" w:rsidR="00A002CD" w:rsidRPr="00A002CD" w:rsidRDefault="00A002CD" w:rsidP="00A002CD">
            <w:pPr>
              <w:jc w:val="center"/>
              <w:rPr>
                <w:rFonts w:ascii="Times New Roman" w:eastAsia="Times New Roman" w:hAnsi="Times New Roman"/>
              </w:rPr>
            </w:pPr>
            <w:r w:rsidRPr="00A002CD">
              <w:rPr>
                <w:rFonts w:ascii="Times New Roman" w:eastAsia="Times New Roman" w:hAnsi="Times New Roman"/>
              </w:rPr>
              <w:t>г/сек.</w:t>
            </w:r>
          </w:p>
        </w:tc>
        <w:tc>
          <w:tcPr>
            <w:tcW w:w="991" w:type="dxa"/>
            <w:tcBorders>
              <w:top w:val="nil"/>
              <w:left w:val="nil"/>
              <w:bottom w:val="single" w:sz="4" w:space="0" w:color="auto"/>
              <w:right w:val="single" w:sz="4" w:space="0" w:color="auto"/>
            </w:tcBorders>
            <w:shd w:val="clear" w:color="auto" w:fill="auto"/>
            <w:vAlign w:val="center"/>
            <w:hideMark/>
          </w:tcPr>
          <w:p w14:paraId="2229D3D7" w14:textId="77777777" w:rsidR="00A002CD" w:rsidRPr="00A002CD" w:rsidRDefault="00A002CD" w:rsidP="00A002CD">
            <w:pPr>
              <w:jc w:val="center"/>
              <w:rPr>
                <w:rFonts w:ascii="Times New Roman" w:eastAsia="Times New Roman" w:hAnsi="Times New Roman"/>
              </w:rPr>
            </w:pPr>
            <w:r w:rsidRPr="00A002CD">
              <w:rPr>
                <w:rFonts w:ascii="Times New Roman" w:eastAsia="Times New Roman" w:hAnsi="Times New Roman"/>
              </w:rPr>
              <w:t>т/год</w:t>
            </w:r>
          </w:p>
        </w:tc>
        <w:tc>
          <w:tcPr>
            <w:tcW w:w="0" w:type="auto"/>
            <w:tcBorders>
              <w:top w:val="nil"/>
              <w:left w:val="nil"/>
              <w:bottom w:val="single" w:sz="4" w:space="0" w:color="auto"/>
              <w:right w:val="single" w:sz="4" w:space="0" w:color="auto"/>
            </w:tcBorders>
            <w:shd w:val="clear" w:color="auto" w:fill="auto"/>
            <w:vAlign w:val="center"/>
            <w:hideMark/>
          </w:tcPr>
          <w:p w14:paraId="39B0A311" w14:textId="77777777" w:rsidR="00A002CD" w:rsidRPr="00A002CD" w:rsidRDefault="00A002CD" w:rsidP="00A002CD">
            <w:pPr>
              <w:jc w:val="center"/>
              <w:rPr>
                <w:rFonts w:ascii="Times New Roman" w:eastAsia="Times New Roman" w:hAnsi="Times New Roman"/>
              </w:rPr>
            </w:pPr>
            <w:r w:rsidRPr="00A002CD">
              <w:rPr>
                <w:rFonts w:ascii="Times New Roman" w:eastAsia="Times New Roman" w:hAnsi="Times New Roman"/>
              </w:rPr>
              <w:t>т/год</w:t>
            </w:r>
          </w:p>
        </w:tc>
      </w:tr>
      <w:tr w:rsidR="00A002CD" w:rsidRPr="00A002CD" w14:paraId="01CA4493" w14:textId="77777777" w:rsidTr="00A002CD">
        <w:trPr>
          <w:trHeight w:val="2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85DA4D0" w14:textId="77777777" w:rsidR="00A002CD" w:rsidRPr="00A002CD" w:rsidRDefault="00A002CD" w:rsidP="00A002CD">
            <w:pPr>
              <w:jc w:val="left"/>
              <w:rPr>
                <w:rFonts w:ascii="Times New Roman" w:eastAsia="Times New Roman" w:hAnsi="Times New Roman"/>
              </w:rPr>
            </w:pPr>
            <w:r w:rsidRPr="00A002CD">
              <w:rPr>
                <w:rFonts w:ascii="Times New Roman" w:eastAsia="Times New Roman" w:hAnsi="Times New Roman"/>
              </w:rPr>
              <w:t>дизельное топливо</w:t>
            </w:r>
          </w:p>
        </w:tc>
        <w:tc>
          <w:tcPr>
            <w:tcW w:w="0" w:type="auto"/>
            <w:tcBorders>
              <w:top w:val="nil"/>
              <w:left w:val="nil"/>
              <w:bottom w:val="single" w:sz="4" w:space="0" w:color="auto"/>
              <w:right w:val="single" w:sz="4" w:space="0" w:color="auto"/>
            </w:tcBorders>
            <w:shd w:val="clear" w:color="auto" w:fill="auto"/>
            <w:noWrap/>
            <w:vAlign w:val="bottom"/>
            <w:hideMark/>
          </w:tcPr>
          <w:p w14:paraId="0B886D1F" w14:textId="77777777" w:rsidR="00A002CD" w:rsidRPr="00A002CD" w:rsidRDefault="00A002CD" w:rsidP="00A002CD">
            <w:pPr>
              <w:jc w:val="left"/>
              <w:rPr>
                <w:rFonts w:ascii="Times New Roman" w:eastAsia="Times New Roman" w:hAnsi="Times New Roman"/>
              </w:rPr>
            </w:pPr>
            <w:r w:rsidRPr="00A002CD">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vAlign w:val="bottom"/>
            <w:hideMark/>
          </w:tcPr>
          <w:p w14:paraId="5CCB564D" w14:textId="77777777" w:rsidR="00A002CD" w:rsidRPr="00A002CD" w:rsidRDefault="00A002CD" w:rsidP="00A002CD">
            <w:pPr>
              <w:jc w:val="left"/>
              <w:rPr>
                <w:rFonts w:ascii="Times New Roman" w:eastAsia="Times New Roman" w:hAnsi="Times New Roman"/>
              </w:rPr>
            </w:pPr>
            <w:r w:rsidRPr="00A002CD">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vAlign w:val="bottom"/>
            <w:hideMark/>
          </w:tcPr>
          <w:p w14:paraId="7FBAA3AE" w14:textId="77777777" w:rsidR="00A002CD" w:rsidRPr="00A002CD" w:rsidRDefault="00A002CD" w:rsidP="00A002CD">
            <w:pPr>
              <w:jc w:val="left"/>
              <w:rPr>
                <w:rFonts w:ascii="Times New Roman" w:eastAsia="Times New Roman" w:hAnsi="Times New Roman"/>
              </w:rPr>
            </w:pPr>
            <w:r w:rsidRPr="00A002CD">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vAlign w:val="bottom"/>
            <w:hideMark/>
          </w:tcPr>
          <w:p w14:paraId="36265701" w14:textId="77777777" w:rsidR="00A002CD" w:rsidRPr="00A002CD" w:rsidRDefault="00A002CD" w:rsidP="00A002CD">
            <w:pPr>
              <w:jc w:val="left"/>
              <w:rPr>
                <w:rFonts w:ascii="Times New Roman" w:eastAsia="Times New Roman" w:hAnsi="Times New Roman"/>
              </w:rPr>
            </w:pPr>
            <w:r w:rsidRPr="00A002CD">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vAlign w:val="bottom"/>
            <w:hideMark/>
          </w:tcPr>
          <w:p w14:paraId="77E48086" w14:textId="77777777" w:rsidR="00A002CD" w:rsidRPr="00A002CD" w:rsidRDefault="00A002CD" w:rsidP="00A002CD">
            <w:pPr>
              <w:jc w:val="left"/>
              <w:rPr>
                <w:rFonts w:ascii="Times New Roman" w:eastAsia="Times New Roman" w:hAnsi="Times New Roman"/>
              </w:rPr>
            </w:pPr>
            <w:r w:rsidRPr="00A002CD">
              <w:rPr>
                <w:rFonts w:ascii="Times New Roman" w:eastAsia="Times New Roman" w:hAnsi="Times New Roman"/>
              </w:rPr>
              <w:t> </w:t>
            </w:r>
          </w:p>
        </w:tc>
        <w:tc>
          <w:tcPr>
            <w:tcW w:w="749" w:type="dxa"/>
            <w:tcBorders>
              <w:top w:val="nil"/>
              <w:left w:val="nil"/>
              <w:bottom w:val="single" w:sz="4" w:space="0" w:color="auto"/>
              <w:right w:val="single" w:sz="4" w:space="0" w:color="auto"/>
            </w:tcBorders>
            <w:shd w:val="clear" w:color="auto" w:fill="auto"/>
            <w:noWrap/>
            <w:vAlign w:val="bottom"/>
            <w:hideMark/>
          </w:tcPr>
          <w:p w14:paraId="1423999B" w14:textId="77777777" w:rsidR="00A002CD" w:rsidRPr="00A002CD" w:rsidRDefault="00A002CD" w:rsidP="00A002CD">
            <w:pPr>
              <w:jc w:val="left"/>
              <w:rPr>
                <w:rFonts w:ascii="Times New Roman" w:eastAsia="Times New Roman" w:hAnsi="Times New Roman"/>
              </w:rPr>
            </w:pPr>
            <w:r w:rsidRPr="00A002CD">
              <w:rPr>
                <w:rFonts w:ascii="Times New Roman" w:eastAsia="Times New Roman" w:hAnsi="Times New Roman"/>
              </w:rPr>
              <w:t> </w:t>
            </w:r>
          </w:p>
        </w:tc>
        <w:tc>
          <w:tcPr>
            <w:tcW w:w="991" w:type="dxa"/>
            <w:tcBorders>
              <w:top w:val="nil"/>
              <w:left w:val="nil"/>
              <w:bottom w:val="single" w:sz="4" w:space="0" w:color="auto"/>
              <w:right w:val="single" w:sz="4" w:space="0" w:color="auto"/>
            </w:tcBorders>
            <w:shd w:val="clear" w:color="auto" w:fill="auto"/>
            <w:noWrap/>
            <w:vAlign w:val="bottom"/>
            <w:hideMark/>
          </w:tcPr>
          <w:p w14:paraId="34C88BC7" w14:textId="77777777" w:rsidR="00A002CD" w:rsidRPr="00A002CD" w:rsidRDefault="00A002CD" w:rsidP="00A002CD">
            <w:pPr>
              <w:jc w:val="left"/>
              <w:rPr>
                <w:rFonts w:ascii="Times New Roman" w:eastAsia="Times New Roman" w:hAnsi="Times New Roman"/>
              </w:rPr>
            </w:pPr>
            <w:r w:rsidRPr="00A002CD">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vAlign w:val="bottom"/>
            <w:hideMark/>
          </w:tcPr>
          <w:p w14:paraId="0CA71B2D" w14:textId="77777777" w:rsidR="00A002CD" w:rsidRPr="00A002CD" w:rsidRDefault="00A002CD" w:rsidP="00A002CD">
            <w:pPr>
              <w:jc w:val="left"/>
              <w:rPr>
                <w:rFonts w:ascii="Times New Roman" w:eastAsia="Times New Roman" w:hAnsi="Times New Roman"/>
              </w:rPr>
            </w:pPr>
            <w:r w:rsidRPr="00A002CD">
              <w:rPr>
                <w:rFonts w:ascii="Times New Roman" w:eastAsia="Times New Roman" w:hAnsi="Times New Roman"/>
              </w:rPr>
              <w:t> </w:t>
            </w:r>
          </w:p>
        </w:tc>
      </w:tr>
      <w:tr w:rsidR="00A002CD" w:rsidRPr="00A002CD" w14:paraId="24B2449D" w14:textId="77777777" w:rsidTr="00A002CD">
        <w:trPr>
          <w:trHeight w:val="2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7B569DC" w14:textId="77777777" w:rsidR="00A002CD" w:rsidRPr="00A002CD" w:rsidRDefault="00A002CD" w:rsidP="00A002CD">
            <w:pPr>
              <w:jc w:val="left"/>
              <w:rPr>
                <w:rFonts w:ascii="Times New Roman" w:eastAsia="Times New Roman" w:hAnsi="Times New Roman"/>
              </w:rPr>
            </w:pPr>
            <w:r w:rsidRPr="00A002CD">
              <w:rPr>
                <w:rFonts w:ascii="Times New Roman" w:eastAsia="Times New Roman" w:hAnsi="Times New Roman"/>
              </w:rPr>
              <w:t>1. Углерода оксид- СО</w:t>
            </w:r>
          </w:p>
        </w:tc>
        <w:tc>
          <w:tcPr>
            <w:tcW w:w="0" w:type="auto"/>
            <w:tcBorders>
              <w:top w:val="nil"/>
              <w:left w:val="nil"/>
              <w:bottom w:val="single" w:sz="4" w:space="0" w:color="auto"/>
              <w:right w:val="single" w:sz="4" w:space="0" w:color="auto"/>
            </w:tcBorders>
            <w:shd w:val="clear" w:color="auto" w:fill="auto"/>
            <w:noWrap/>
            <w:vAlign w:val="bottom"/>
            <w:hideMark/>
          </w:tcPr>
          <w:p w14:paraId="15AAE815"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0,047</w:t>
            </w:r>
          </w:p>
        </w:tc>
        <w:tc>
          <w:tcPr>
            <w:tcW w:w="0" w:type="auto"/>
            <w:tcBorders>
              <w:top w:val="nil"/>
              <w:left w:val="nil"/>
              <w:bottom w:val="single" w:sz="4" w:space="0" w:color="auto"/>
              <w:right w:val="single" w:sz="4" w:space="0" w:color="auto"/>
            </w:tcBorders>
            <w:shd w:val="clear" w:color="auto" w:fill="auto"/>
            <w:noWrap/>
            <w:vAlign w:val="bottom"/>
            <w:hideMark/>
          </w:tcPr>
          <w:p w14:paraId="218182C4"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6,96</w:t>
            </w:r>
          </w:p>
        </w:tc>
        <w:tc>
          <w:tcPr>
            <w:tcW w:w="0" w:type="auto"/>
            <w:tcBorders>
              <w:top w:val="nil"/>
              <w:left w:val="nil"/>
              <w:bottom w:val="single" w:sz="4" w:space="0" w:color="auto"/>
              <w:right w:val="single" w:sz="4" w:space="0" w:color="auto"/>
            </w:tcBorders>
            <w:shd w:val="clear" w:color="auto" w:fill="auto"/>
            <w:noWrap/>
            <w:vAlign w:val="bottom"/>
            <w:hideMark/>
          </w:tcPr>
          <w:p w14:paraId="008255F9"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0,25976</w:t>
            </w:r>
          </w:p>
        </w:tc>
        <w:tc>
          <w:tcPr>
            <w:tcW w:w="0" w:type="auto"/>
            <w:tcBorders>
              <w:top w:val="nil"/>
              <w:left w:val="nil"/>
              <w:bottom w:val="single" w:sz="4" w:space="0" w:color="auto"/>
              <w:right w:val="single" w:sz="4" w:space="0" w:color="auto"/>
            </w:tcBorders>
            <w:shd w:val="clear" w:color="auto" w:fill="auto"/>
            <w:noWrap/>
            <w:vAlign w:val="bottom"/>
            <w:hideMark/>
          </w:tcPr>
          <w:p w14:paraId="2328F0D9"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0,3273</w:t>
            </w:r>
          </w:p>
        </w:tc>
        <w:tc>
          <w:tcPr>
            <w:tcW w:w="0" w:type="auto"/>
            <w:tcBorders>
              <w:top w:val="nil"/>
              <w:left w:val="nil"/>
              <w:bottom w:val="single" w:sz="4" w:space="0" w:color="auto"/>
              <w:right w:val="single" w:sz="4" w:space="0" w:color="auto"/>
            </w:tcBorders>
            <w:shd w:val="clear" w:color="auto" w:fill="auto"/>
            <w:noWrap/>
            <w:vAlign w:val="bottom"/>
            <w:hideMark/>
          </w:tcPr>
          <w:p w14:paraId="74AC81EE"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15,64</w:t>
            </w:r>
          </w:p>
        </w:tc>
        <w:tc>
          <w:tcPr>
            <w:tcW w:w="749" w:type="dxa"/>
            <w:tcBorders>
              <w:top w:val="nil"/>
              <w:left w:val="nil"/>
              <w:bottom w:val="single" w:sz="4" w:space="0" w:color="auto"/>
              <w:right w:val="single" w:sz="4" w:space="0" w:color="auto"/>
            </w:tcBorders>
            <w:shd w:val="clear" w:color="auto" w:fill="auto"/>
            <w:noWrap/>
            <w:vAlign w:val="bottom"/>
            <w:hideMark/>
          </w:tcPr>
          <w:p w14:paraId="19018FA5"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125,10152</w:t>
            </w:r>
          </w:p>
        </w:tc>
        <w:tc>
          <w:tcPr>
            <w:tcW w:w="991" w:type="dxa"/>
            <w:tcBorders>
              <w:top w:val="nil"/>
              <w:left w:val="nil"/>
              <w:bottom w:val="single" w:sz="4" w:space="0" w:color="auto"/>
              <w:right w:val="single" w:sz="4" w:space="0" w:color="auto"/>
            </w:tcBorders>
            <w:shd w:val="clear" w:color="auto" w:fill="auto"/>
            <w:noWrap/>
            <w:vAlign w:val="bottom"/>
            <w:hideMark/>
          </w:tcPr>
          <w:p w14:paraId="6BF078B1"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20,18538</w:t>
            </w:r>
          </w:p>
        </w:tc>
        <w:tc>
          <w:tcPr>
            <w:tcW w:w="0" w:type="auto"/>
            <w:tcBorders>
              <w:top w:val="nil"/>
              <w:left w:val="nil"/>
              <w:bottom w:val="single" w:sz="4" w:space="0" w:color="auto"/>
              <w:right w:val="single" w:sz="4" w:space="0" w:color="auto"/>
            </w:tcBorders>
            <w:shd w:val="clear" w:color="auto" w:fill="auto"/>
            <w:noWrap/>
            <w:vAlign w:val="bottom"/>
            <w:hideMark/>
          </w:tcPr>
          <w:p w14:paraId="035310A5"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163,4285</w:t>
            </w:r>
          </w:p>
        </w:tc>
      </w:tr>
      <w:tr w:rsidR="00A002CD" w:rsidRPr="00A002CD" w14:paraId="1F2C69C5" w14:textId="77777777" w:rsidTr="00A002CD">
        <w:trPr>
          <w:trHeight w:val="2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5FEF721" w14:textId="77777777" w:rsidR="00A002CD" w:rsidRPr="00A002CD" w:rsidRDefault="00A002CD" w:rsidP="00A002CD">
            <w:pPr>
              <w:jc w:val="left"/>
              <w:rPr>
                <w:rFonts w:ascii="Times New Roman" w:eastAsia="Times New Roman" w:hAnsi="Times New Roman"/>
              </w:rPr>
            </w:pPr>
            <w:r w:rsidRPr="00A002CD">
              <w:rPr>
                <w:rFonts w:ascii="Times New Roman" w:eastAsia="Times New Roman" w:hAnsi="Times New Roman"/>
              </w:rPr>
              <w:t>2. Углеводороды (СхНу)</w:t>
            </w:r>
          </w:p>
        </w:tc>
        <w:tc>
          <w:tcPr>
            <w:tcW w:w="0" w:type="auto"/>
            <w:tcBorders>
              <w:top w:val="nil"/>
              <w:left w:val="nil"/>
              <w:bottom w:val="single" w:sz="4" w:space="0" w:color="auto"/>
              <w:right w:val="single" w:sz="4" w:space="0" w:color="auto"/>
            </w:tcBorders>
            <w:shd w:val="clear" w:color="auto" w:fill="auto"/>
            <w:noWrap/>
            <w:vAlign w:val="bottom"/>
            <w:hideMark/>
          </w:tcPr>
          <w:p w14:paraId="015B9165"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0,019</w:t>
            </w:r>
          </w:p>
        </w:tc>
        <w:tc>
          <w:tcPr>
            <w:tcW w:w="0" w:type="auto"/>
            <w:tcBorders>
              <w:top w:val="nil"/>
              <w:left w:val="nil"/>
              <w:bottom w:val="single" w:sz="4" w:space="0" w:color="auto"/>
              <w:right w:val="single" w:sz="4" w:space="0" w:color="auto"/>
            </w:tcBorders>
            <w:shd w:val="clear" w:color="auto" w:fill="auto"/>
            <w:noWrap/>
            <w:vAlign w:val="bottom"/>
            <w:hideMark/>
          </w:tcPr>
          <w:p w14:paraId="29138267"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6,96</w:t>
            </w:r>
          </w:p>
        </w:tc>
        <w:tc>
          <w:tcPr>
            <w:tcW w:w="0" w:type="auto"/>
            <w:tcBorders>
              <w:top w:val="nil"/>
              <w:left w:val="nil"/>
              <w:bottom w:val="single" w:sz="4" w:space="0" w:color="auto"/>
              <w:right w:val="single" w:sz="4" w:space="0" w:color="auto"/>
            </w:tcBorders>
            <w:shd w:val="clear" w:color="auto" w:fill="auto"/>
            <w:noWrap/>
            <w:vAlign w:val="bottom"/>
            <w:hideMark/>
          </w:tcPr>
          <w:p w14:paraId="6C7E6270"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0,10501</w:t>
            </w:r>
          </w:p>
        </w:tc>
        <w:tc>
          <w:tcPr>
            <w:tcW w:w="0" w:type="auto"/>
            <w:tcBorders>
              <w:top w:val="nil"/>
              <w:left w:val="nil"/>
              <w:bottom w:val="single" w:sz="4" w:space="0" w:color="auto"/>
              <w:right w:val="single" w:sz="4" w:space="0" w:color="auto"/>
            </w:tcBorders>
            <w:shd w:val="clear" w:color="auto" w:fill="auto"/>
            <w:noWrap/>
            <w:vAlign w:val="bottom"/>
            <w:hideMark/>
          </w:tcPr>
          <w:p w14:paraId="4793454B"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0,132313</w:t>
            </w:r>
          </w:p>
        </w:tc>
        <w:tc>
          <w:tcPr>
            <w:tcW w:w="0" w:type="auto"/>
            <w:tcBorders>
              <w:top w:val="nil"/>
              <w:left w:val="nil"/>
              <w:bottom w:val="single" w:sz="4" w:space="0" w:color="auto"/>
              <w:right w:val="single" w:sz="4" w:space="0" w:color="auto"/>
            </w:tcBorders>
            <w:shd w:val="clear" w:color="auto" w:fill="auto"/>
            <w:noWrap/>
            <w:vAlign w:val="bottom"/>
            <w:hideMark/>
          </w:tcPr>
          <w:p w14:paraId="77D62995"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15,64</w:t>
            </w:r>
          </w:p>
        </w:tc>
        <w:tc>
          <w:tcPr>
            <w:tcW w:w="749" w:type="dxa"/>
            <w:tcBorders>
              <w:top w:val="nil"/>
              <w:left w:val="nil"/>
              <w:bottom w:val="single" w:sz="4" w:space="0" w:color="auto"/>
              <w:right w:val="single" w:sz="4" w:space="0" w:color="auto"/>
            </w:tcBorders>
            <w:shd w:val="clear" w:color="auto" w:fill="auto"/>
            <w:noWrap/>
            <w:vAlign w:val="bottom"/>
            <w:hideMark/>
          </w:tcPr>
          <w:p w14:paraId="6E062313"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50,57295</w:t>
            </w:r>
          </w:p>
        </w:tc>
        <w:tc>
          <w:tcPr>
            <w:tcW w:w="991" w:type="dxa"/>
            <w:tcBorders>
              <w:top w:val="nil"/>
              <w:left w:val="nil"/>
              <w:bottom w:val="single" w:sz="4" w:space="0" w:color="auto"/>
              <w:right w:val="single" w:sz="4" w:space="0" w:color="auto"/>
            </w:tcBorders>
            <w:shd w:val="clear" w:color="auto" w:fill="auto"/>
            <w:noWrap/>
            <w:vAlign w:val="bottom"/>
            <w:hideMark/>
          </w:tcPr>
          <w:p w14:paraId="7C7C8A1B"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8,160047</w:t>
            </w:r>
          </w:p>
        </w:tc>
        <w:tc>
          <w:tcPr>
            <w:tcW w:w="0" w:type="auto"/>
            <w:tcBorders>
              <w:top w:val="nil"/>
              <w:left w:val="nil"/>
              <w:bottom w:val="single" w:sz="4" w:space="0" w:color="auto"/>
              <w:right w:val="single" w:sz="4" w:space="0" w:color="auto"/>
            </w:tcBorders>
            <w:shd w:val="clear" w:color="auto" w:fill="auto"/>
            <w:noWrap/>
            <w:vAlign w:val="bottom"/>
            <w:hideMark/>
          </w:tcPr>
          <w:p w14:paraId="50CB37E7"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66,06684</w:t>
            </w:r>
          </w:p>
        </w:tc>
      </w:tr>
      <w:tr w:rsidR="00A002CD" w:rsidRPr="00A002CD" w14:paraId="5DC3D4FE" w14:textId="77777777" w:rsidTr="00A002CD">
        <w:trPr>
          <w:trHeight w:val="2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5E25DAC" w14:textId="77777777" w:rsidR="00A002CD" w:rsidRPr="00A002CD" w:rsidRDefault="00A002CD" w:rsidP="00A002CD">
            <w:pPr>
              <w:jc w:val="left"/>
              <w:rPr>
                <w:rFonts w:ascii="Times New Roman" w:eastAsia="Times New Roman" w:hAnsi="Times New Roman"/>
              </w:rPr>
            </w:pPr>
            <w:r w:rsidRPr="00A002CD">
              <w:rPr>
                <w:rFonts w:ascii="Times New Roman" w:eastAsia="Times New Roman" w:hAnsi="Times New Roman"/>
              </w:rPr>
              <w:t>3. Азота диоксид- NOx</w:t>
            </w:r>
          </w:p>
        </w:tc>
        <w:tc>
          <w:tcPr>
            <w:tcW w:w="0" w:type="auto"/>
            <w:tcBorders>
              <w:top w:val="nil"/>
              <w:left w:val="nil"/>
              <w:bottom w:val="single" w:sz="4" w:space="0" w:color="auto"/>
              <w:right w:val="single" w:sz="4" w:space="0" w:color="auto"/>
            </w:tcBorders>
            <w:shd w:val="clear" w:color="auto" w:fill="auto"/>
            <w:noWrap/>
            <w:vAlign w:val="bottom"/>
            <w:hideMark/>
          </w:tcPr>
          <w:p w14:paraId="58303E50"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0,033</w:t>
            </w:r>
          </w:p>
        </w:tc>
        <w:tc>
          <w:tcPr>
            <w:tcW w:w="0" w:type="auto"/>
            <w:tcBorders>
              <w:top w:val="nil"/>
              <w:left w:val="nil"/>
              <w:bottom w:val="single" w:sz="4" w:space="0" w:color="auto"/>
              <w:right w:val="single" w:sz="4" w:space="0" w:color="auto"/>
            </w:tcBorders>
            <w:shd w:val="clear" w:color="auto" w:fill="auto"/>
            <w:noWrap/>
            <w:vAlign w:val="bottom"/>
            <w:hideMark/>
          </w:tcPr>
          <w:p w14:paraId="2DC3B45B"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6,96</w:t>
            </w:r>
          </w:p>
        </w:tc>
        <w:tc>
          <w:tcPr>
            <w:tcW w:w="0" w:type="auto"/>
            <w:tcBorders>
              <w:top w:val="nil"/>
              <w:left w:val="nil"/>
              <w:bottom w:val="single" w:sz="4" w:space="0" w:color="auto"/>
              <w:right w:val="single" w:sz="4" w:space="0" w:color="auto"/>
            </w:tcBorders>
            <w:shd w:val="clear" w:color="auto" w:fill="auto"/>
            <w:noWrap/>
            <w:vAlign w:val="bottom"/>
            <w:hideMark/>
          </w:tcPr>
          <w:p w14:paraId="47EAC9AC"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0,18239</w:t>
            </w:r>
          </w:p>
        </w:tc>
        <w:tc>
          <w:tcPr>
            <w:tcW w:w="0" w:type="auto"/>
            <w:tcBorders>
              <w:top w:val="nil"/>
              <w:left w:val="nil"/>
              <w:bottom w:val="single" w:sz="4" w:space="0" w:color="auto"/>
              <w:right w:val="single" w:sz="4" w:space="0" w:color="auto"/>
            </w:tcBorders>
            <w:shd w:val="clear" w:color="auto" w:fill="auto"/>
            <w:noWrap/>
            <w:vAlign w:val="bottom"/>
            <w:hideMark/>
          </w:tcPr>
          <w:p w14:paraId="1547A853"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0,229806</w:t>
            </w:r>
          </w:p>
        </w:tc>
        <w:tc>
          <w:tcPr>
            <w:tcW w:w="0" w:type="auto"/>
            <w:tcBorders>
              <w:top w:val="nil"/>
              <w:left w:val="nil"/>
              <w:bottom w:val="single" w:sz="4" w:space="0" w:color="auto"/>
              <w:right w:val="single" w:sz="4" w:space="0" w:color="auto"/>
            </w:tcBorders>
            <w:shd w:val="clear" w:color="auto" w:fill="auto"/>
            <w:noWrap/>
            <w:vAlign w:val="bottom"/>
            <w:hideMark/>
          </w:tcPr>
          <w:p w14:paraId="79112DA6"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15,64</w:t>
            </w:r>
          </w:p>
        </w:tc>
        <w:tc>
          <w:tcPr>
            <w:tcW w:w="749" w:type="dxa"/>
            <w:tcBorders>
              <w:top w:val="nil"/>
              <w:left w:val="nil"/>
              <w:bottom w:val="single" w:sz="4" w:space="0" w:color="auto"/>
              <w:right w:val="single" w:sz="4" w:space="0" w:color="auto"/>
            </w:tcBorders>
            <w:shd w:val="clear" w:color="auto" w:fill="auto"/>
            <w:noWrap/>
            <w:vAlign w:val="bottom"/>
            <w:hideMark/>
          </w:tcPr>
          <w:p w14:paraId="23112DAC"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105,40468</w:t>
            </w:r>
          </w:p>
        </w:tc>
        <w:tc>
          <w:tcPr>
            <w:tcW w:w="991" w:type="dxa"/>
            <w:tcBorders>
              <w:top w:val="nil"/>
              <w:left w:val="nil"/>
              <w:bottom w:val="single" w:sz="4" w:space="0" w:color="auto"/>
              <w:right w:val="single" w:sz="4" w:space="0" w:color="auto"/>
            </w:tcBorders>
            <w:shd w:val="clear" w:color="auto" w:fill="auto"/>
            <w:noWrap/>
            <w:vAlign w:val="bottom"/>
            <w:hideMark/>
          </w:tcPr>
          <w:p w14:paraId="6511D668"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14,17271</w:t>
            </w:r>
          </w:p>
        </w:tc>
        <w:tc>
          <w:tcPr>
            <w:tcW w:w="0" w:type="auto"/>
            <w:tcBorders>
              <w:top w:val="nil"/>
              <w:left w:val="nil"/>
              <w:bottom w:val="single" w:sz="4" w:space="0" w:color="auto"/>
              <w:right w:val="single" w:sz="4" w:space="0" w:color="auto"/>
            </w:tcBorders>
            <w:shd w:val="clear" w:color="auto" w:fill="auto"/>
            <w:noWrap/>
            <w:vAlign w:val="bottom"/>
            <w:hideMark/>
          </w:tcPr>
          <w:p w14:paraId="785B3316"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114,7477</w:t>
            </w:r>
          </w:p>
        </w:tc>
      </w:tr>
      <w:tr w:rsidR="00A002CD" w:rsidRPr="00A002CD" w14:paraId="6F0A1EE9" w14:textId="77777777" w:rsidTr="00A002CD">
        <w:trPr>
          <w:trHeight w:val="2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CCEF3CF" w14:textId="77777777" w:rsidR="00A002CD" w:rsidRPr="00A002CD" w:rsidRDefault="00A002CD" w:rsidP="00A002CD">
            <w:pPr>
              <w:jc w:val="left"/>
              <w:rPr>
                <w:rFonts w:ascii="Times New Roman" w:eastAsia="Times New Roman" w:hAnsi="Times New Roman"/>
              </w:rPr>
            </w:pPr>
            <w:r w:rsidRPr="00A002CD">
              <w:rPr>
                <w:rFonts w:ascii="Times New Roman" w:eastAsia="Times New Roman" w:hAnsi="Times New Roman"/>
              </w:rPr>
              <w:t>4. Серы диоксид (SO2)</w:t>
            </w:r>
          </w:p>
        </w:tc>
        <w:tc>
          <w:tcPr>
            <w:tcW w:w="0" w:type="auto"/>
            <w:tcBorders>
              <w:top w:val="nil"/>
              <w:left w:val="nil"/>
              <w:bottom w:val="single" w:sz="4" w:space="0" w:color="auto"/>
              <w:right w:val="single" w:sz="4" w:space="0" w:color="auto"/>
            </w:tcBorders>
            <w:shd w:val="clear" w:color="auto" w:fill="auto"/>
            <w:noWrap/>
            <w:vAlign w:val="bottom"/>
            <w:hideMark/>
          </w:tcPr>
          <w:p w14:paraId="6A6C1660"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0,01</w:t>
            </w:r>
          </w:p>
        </w:tc>
        <w:tc>
          <w:tcPr>
            <w:tcW w:w="0" w:type="auto"/>
            <w:tcBorders>
              <w:top w:val="nil"/>
              <w:left w:val="nil"/>
              <w:bottom w:val="single" w:sz="4" w:space="0" w:color="auto"/>
              <w:right w:val="single" w:sz="4" w:space="0" w:color="auto"/>
            </w:tcBorders>
            <w:shd w:val="clear" w:color="auto" w:fill="auto"/>
            <w:noWrap/>
            <w:vAlign w:val="bottom"/>
            <w:hideMark/>
          </w:tcPr>
          <w:p w14:paraId="4BC0354C"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6,96</w:t>
            </w:r>
          </w:p>
        </w:tc>
        <w:tc>
          <w:tcPr>
            <w:tcW w:w="0" w:type="auto"/>
            <w:tcBorders>
              <w:top w:val="nil"/>
              <w:left w:val="nil"/>
              <w:bottom w:val="single" w:sz="4" w:space="0" w:color="auto"/>
              <w:right w:val="single" w:sz="4" w:space="0" w:color="auto"/>
            </w:tcBorders>
            <w:shd w:val="clear" w:color="auto" w:fill="auto"/>
            <w:noWrap/>
            <w:vAlign w:val="bottom"/>
            <w:hideMark/>
          </w:tcPr>
          <w:p w14:paraId="27C984F8"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0,05527</w:t>
            </w:r>
          </w:p>
        </w:tc>
        <w:tc>
          <w:tcPr>
            <w:tcW w:w="0" w:type="auto"/>
            <w:tcBorders>
              <w:top w:val="nil"/>
              <w:left w:val="nil"/>
              <w:bottom w:val="single" w:sz="4" w:space="0" w:color="auto"/>
              <w:right w:val="single" w:sz="4" w:space="0" w:color="auto"/>
            </w:tcBorders>
            <w:shd w:val="clear" w:color="auto" w:fill="auto"/>
            <w:noWrap/>
            <w:vAlign w:val="bottom"/>
            <w:hideMark/>
          </w:tcPr>
          <w:p w14:paraId="78FEE832"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0,069638</w:t>
            </w:r>
          </w:p>
        </w:tc>
        <w:tc>
          <w:tcPr>
            <w:tcW w:w="0" w:type="auto"/>
            <w:tcBorders>
              <w:top w:val="nil"/>
              <w:left w:val="nil"/>
              <w:bottom w:val="single" w:sz="4" w:space="0" w:color="auto"/>
              <w:right w:val="single" w:sz="4" w:space="0" w:color="auto"/>
            </w:tcBorders>
            <w:shd w:val="clear" w:color="auto" w:fill="auto"/>
            <w:noWrap/>
            <w:vAlign w:val="bottom"/>
            <w:hideMark/>
          </w:tcPr>
          <w:p w14:paraId="661EB8A7"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15,64</w:t>
            </w:r>
          </w:p>
        </w:tc>
        <w:tc>
          <w:tcPr>
            <w:tcW w:w="749" w:type="dxa"/>
            <w:tcBorders>
              <w:top w:val="nil"/>
              <w:left w:val="nil"/>
              <w:bottom w:val="single" w:sz="4" w:space="0" w:color="auto"/>
              <w:right w:val="single" w:sz="4" w:space="0" w:color="auto"/>
            </w:tcBorders>
            <w:shd w:val="clear" w:color="auto" w:fill="auto"/>
            <w:noWrap/>
            <w:vAlign w:val="bottom"/>
            <w:hideMark/>
          </w:tcPr>
          <w:p w14:paraId="439ECD7D"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79,85203</w:t>
            </w:r>
          </w:p>
        </w:tc>
        <w:tc>
          <w:tcPr>
            <w:tcW w:w="991" w:type="dxa"/>
            <w:tcBorders>
              <w:top w:val="nil"/>
              <w:left w:val="nil"/>
              <w:bottom w:val="single" w:sz="4" w:space="0" w:color="auto"/>
              <w:right w:val="single" w:sz="4" w:space="0" w:color="auto"/>
            </w:tcBorders>
            <w:shd w:val="clear" w:color="auto" w:fill="auto"/>
            <w:noWrap/>
            <w:vAlign w:val="bottom"/>
            <w:hideMark/>
          </w:tcPr>
          <w:p w14:paraId="3E3E00B0"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4,294762</w:t>
            </w:r>
          </w:p>
        </w:tc>
        <w:tc>
          <w:tcPr>
            <w:tcW w:w="0" w:type="auto"/>
            <w:tcBorders>
              <w:top w:val="nil"/>
              <w:left w:val="nil"/>
              <w:bottom w:val="single" w:sz="4" w:space="0" w:color="auto"/>
              <w:right w:val="single" w:sz="4" w:space="0" w:color="auto"/>
            </w:tcBorders>
            <w:shd w:val="clear" w:color="auto" w:fill="auto"/>
            <w:noWrap/>
            <w:vAlign w:val="bottom"/>
            <w:hideMark/>
          </w:tcPr>
          <w:p w14:paraId="6BAD3654"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34,77202</w:t>
            </w:r>
          </w:p>
        </w:tc>
      </w:tr>
      <w:tr w:rsidR="00A002CD" w:rsidRPr="00A002CD" w14:paraId="1C23247C" w14:textId="77777777" w:rsidTr="00A002CD">
        <w:trPr>
          <w:trHeight w:val="2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250CE26" w14:textId="77777777" w:rsidR="00A002CD" w:rsidRPr="00A002CD" w:rsidRDefault="00A002CD" w:rsidP="00A002CD">
            <w:pPr>
              <w:jc w:val="left"/>
              <w:rPr>
                <w:rFonts w:ascii="Times New Roman" w:eastAsia="Times New Roman" w:hAnsi="Times New Roman"/>
              </w:rPr>
            </w:pPr>
            <w:r w:rsidRPr="00A002CD">
              <w:rPr>
                <w:rFonts w:ascii="Times New Roman" w:eastAsia="Times New Roman" w:hAnsi="Times New Roman"/>
              </w:rPr>
              <w:t>5. Сажа</w:t>
            </w:r>
          </w:p>
        </w:tc>
        <w:tc>
          <w:tcPr>
            <w:tcW w:w="0" w:type="auto"/>
            <w:tcBorders>
              <w:top w:val="nil"/>
              <w:left w:val="nil"/>
              <w:bottom w:val="single" w:sz="4" w:space="0" w:color="auto"/>
              <w:right w:val="single" w:sz="4" w:space="0" w:color="auto"/>
            </w:tcBorders>
            <w:shd w:val="clear" w:color="auto" w:fill="auto"/>
            <w:noWrap/>
            <w:vAlign w:val="bottom"/>
            <w:hideMark/>
          </w:tcPr>
          <w:p w14:paraId="21016B3D"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0,0092</w:t>
            </w:r>
          </w:p>
        </w:tc>
        <w:tc>
          <w:tcPr>
            <w:tcW w:w="0" w:type="auto"/>
            <w:tcBorders>
              <w:top w:val="nil"/>
              <w:left w:val="nil"/>
              <w:bottom w:val="single" w:sz="4" w:space="0" w:color="auto"/>
              <w:right w:val="single" w:sz="4" w:space="0" w:color="auto"/>
            </w:tcBorders>
            <w:shd w:val="clear" w:color="auto" w:fill="auto"/>
            <w:noWrap/>
            <w:vAlign w:val="bottom"/>
            <w:hideMark/>
          </w:tcPr>
          <w:p w14:paraId="41E6A188"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6,96</w:t>
            </w:r>
          </w:p>
        </w:tc>
        <w:tc>
          <w:tcPr>
            <w:tcW w:w="0" w:type="auto"/>
            <w:tcBorders>
              <w:top w:val="nil"/>
              <w:left w:val="nil"/>
              <w:bottom w:val="single" w:sz="4" w:space="0" w:color="auto"/>
              <w:right w:val="single" w:sz="4" w:space="0" w:color="auto"/>
            </w:tcBorders>
            <w:shd w:val="clear" w:color="auto" w:fill="auto"/>
            <w:noWrap/>
            <w:vAlign w:val="bottom"/>
            <w:hideMark/>
          </w:tcPr>
          <w:p w14:paraId="47CFAF8E"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0,05085</w:t>
            </w:r>
          </w:p>
        </w:tc>
        <w:tc>
          <w:tcPr>
            <w:tcW w:w="0" w:type="auto"/>
            <w:tcBorders>
              <w:top w:val="nil"/>
              <w:left w:val="nil"/>
              <w:bottom w:val="single" w:sz="4" w:space="0" w:color="auto"/>
              <w:right w:val="single" w:sz="4" w:space="0" w:color="auto"/>
            </w:tcBorders>
            <w:shd w:val="clear" w:color="auto" w:fill="auto"/>
            <w:noWrap/>
            <w:vAlign w:val="bottom"/>
            <w:hideMark/>
          </w:tcPr>
          <w:p w14:paraId="058EA990"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0,064067</w:t>
            </w:r>
          </w:p>
        </w:tc>
        <w:tc>
          <w:tcPr>
            <w:tcW w:w="0" w:type="auto"/>
            <w:tcBorders>
              <w:top w:val="nil"/>
              <w:left w:val="nil"/>
              <w:bottom w:val="single" w:sz="4" w:space="0" w:color="auto"/>
              <w:right w:val="single" w:sz="4" w:space="0" w:color="auto"/>
            </w:tcBorders>
            <w:shd w:val="clear" w:color="auto" w:fill="auto"/>
            <w:noWrap/>
            <w:vAlign w:val="bottom"/>
            <w:hideMark/>
          </w:tcPr>
          <w:p w14:paraId="4D0BBE05"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15,64</w:t>
            </w:r>
          </w:p>
        </w:tc>
        <w:tc>
          <w:tcPr>
            <w:tcW w:w="749" w:type="dxa"/>
            <w:tcBorders>
              <w:top w:val="nil"/>
              <w:left w:val="nil"/>
              <w:bottom w:val="single" w:sz="4" w:space="0" w:color="auto"/>
              <w:right w:val="single" w:sz="4" w:space="0" w:color="auto"/>
            </w:tcBorders>
            <w:shd w:val="clear" w:color="auto" w:fill="auto"/>
            <w:noWrap/>
            <w:vAlign w:val="bottom"/>
            <w:hideMark/>
          </w:tcPr>
          <w:p w14:paraId="5685B54F"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24,48796</w:t>
            </w:r>
          </w:p>
        </w:tc>
        <w:tc>
          <w:tcPr>
            <w:tcW w:w="991" w:type="dxa"/>
            <w:tcBorders>
              <w:top w:val="nil"/>
              <w:left w:val="nil"/>
              <w:bottom w:val="single" w:sz="4" w:space="0" w:color="auto"/>
              <w:right w:val="single" w:sz="4" w:space="0" w:color="auto"/>
            </w:tcBorders>
            <w:shd w:val="clear" w:color="auto" w:fill="auto"/>
            <w:noWrap/>
            <w:vAlign w:val="bottom"/>
            <w:hideMark/>
          </w:tcPr>
          <w:p w14:paraId="62897C53"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3,951181</w:t>
            </w:r>
          </w:p>
        </w:tc>
        <w:tc>
          <w:tcPr>
            <w:tcW w:w="0" w:type="auto"/>
            <w:tcBorders>
              <w:top w:val="nil"/>
              <w:left w:val="nil"/>
              <w:bottom w:val="single" w:sz="4" w:space="0" w:color="auto"/>
              <w:right w:val="single" w:sz="4" w:space="0" w:color="auto"/>
            </w:tcBorders>
            <w:shd w:val="clear" w:color="auto" w:fill="auto"/>
            <w:noWrap/>
            <w:vAlign w:val="bottom"/>
            <w:hideMark/>
          </w:tcPr>
          <w:p w14:paraId="4F737A2E"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31,99026</w:t>
            </w:r>
          </w:p>
        </w:tc>
      </w:tr>
      <w:tr w:rsidR="00A002CD" w:rsidRPr="00A002CD" w14:paraId="0BD7F5E4" w14:textId="77777777" w:rsidTr="00A002CD">
        <w:trPr>
          <w:trHeight w:val="2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B3B607F" w14:textId="77777777" w:rsidR="00A002CD" w:rsidRPr="00A002CD" w:rsidRDefault="00A002CD" w:rsidP="00A002CD">
            <w:pPr>
              <w:jc w:val="left"/>
              <w:rPr>
                <w:rFonts w:ascii="Times New Roman" w:eastAsia="Times New Roman" w:hAnsi="Times New Roman"/>
              </w:rPr>
            </w:pPr>
            <w:r w:rsidRPr="00A002CD">
              <w:rPr>
                <w:rFonts w:ascii="Times New Roman" w:eastAsia="Times New Roman" w:hAnsi="Times New Roman"/>
              </w:rPr>
              <w:t>6. Формальдегиды</w:t>
            </w:r>
          </w:p>
        </w:tc>
        <w:tc>
          <w:tcPr>
            <w:tcW w:w="0" w:type="auto"/>
            <w:tcBorders>
              <w:top w:val="nil"/>
              <w:left w:val="nil"/>
              <w:bottom w:val="single" w:sz="4" w:space="0" w:color="auto"/>
              <w:right w:val="single" w:sz="4" w:space="0" w:color="auto"/>
            </w:tcBorders>
            <w:shd w:val="clear" w:color="auto" w:fill="auto"/>
            <w:noWrap/>
            <w:vAlign w:val="bottom"/>
            <w:hideMark/>
          </w:tcPr>
          <w:p w14:paraId="7FF1AB7E"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0,0027</w:t>
            </w:r>
          </w:p>
        </w:tc>
        <w:tc>
          <w:tcPr>
            <w:tcW w:w="0" w:type="auto"/>
            <w:tcBorders>
              <w:top w:val="nil"/>
              <w:left w:val="nil"/>
              <w:bottom w:val="single" w:sz="4" w:space="0" w:color="auto"/>
              <w:right w:val="single" w:sz="4" w:space="0" w:color="auto"/>
            </w:tcBorders>
            <w:shd w:val="clear" w:color="auto" w:fill="auto"/>
            <w:noWrap/>
            <w:vAlign w:val="bottom"/>
            <w:hideMark/>
          </w:tcPr>
          <w:p w14:paraId="783CC8F1"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6,96</w:t>
            </w:r>
          </w:p>
        </w:tc>
        <w:tc>
          <w:tcPr>
            <w:tcW w:w="0" w:type="auto"/>
            <w:tcBorders>
              <w:top w:val="nil"/>
              <w:left w:val="nil"/>
              <w:bottom w:val="single" w:sz="4" w:space="0" w:color="auto"/>
              <w:right w:val="single" w:sz="4" w:space="0" w:color="auto"/>
            </w:tcBorders>
            <w:shd w:val="clear" w:color="auto" w:fill="auto"/>
            <w:noWrap/>
            <w:vAlign w:val="bottom"/>
            <w:hideMark/>
          </w:tcPr>
          <w:p w14:paraId="4EF5CAFF"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0,01492</w:t>
            </w:r>
          </w:p>
        </w:tc>
        <w:tc>
          <w:tcPr>
            <w:tcW w:w="0" w:type="auto"/>
            <w:tcBorders>
              <w:top w:val="nil"/>
              <w:left w:val="nil"/>
              <w:bottom w:val="single" w:sz="4" w:space="0" w:color="auto"/>
              <w:right w:val="single" w:sz="4" w:space="0" w:color="auto"/>
            </w:tcBorders>
            <w:shd w:val="clear" w:color="auto" w:fill="auto"/>
            <w:noWrap/>
            <w:vAlign w:val="bottom"/>
            <w:hideMark/>
          </w:tcPr>
          <w:p w14:paraId="467985CF"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0,018802</w:t>
            </w:r>
          </w:p>
        </w:tc>
        <w:tc>
          <w:tcPr>
            <w:tcW w:w="0" w:type="auto"/>
            <w:tcBorders>
              <w:top w:val="nil"/>
              <w:left w:val="nil"/>
              <w:bottom w:val="single" w:sz="4" w:space="0" w:color="auto"/>
              <w:right w:val="single" w:sz="4" w:space="0" w:color="auto"/>
            </w:tcBorders>
            <w:shd w:val="clear" w:color="auto" w:fill="auto"/>
            <w:noWrap/>
            <w:vAlign w:val="bottom"/>
            <w:hideMark/>
          </w:tcPr>
          <w:p w14:paraId="3F0F22A0"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15,64</w:t>
            </w:r>
          </w:p>
        </w:tc>
        <w:tc>
          <w:tcPr>
            <w:tcW w:w="749" w:type="dxa"/>
            <w:tcBorders>
              <w:top w:val="nil"/>
              <w:left w:val="nil"/>
              <w:bottom w:val="single" w:sz="4" w:space="0" w:color="auto"/>
              <w:right w:val="single" w:sz="4" w:space="0" w:color="auto"/>
            </w:tcBorders>
            <w:shd w:val="clear" w:color="auto" w:fill="auto"/>
            <w:noWrap/>
            <w:vAlign w:val="bottom"/>
            <w:hideMark/>
          </w:tcPr>
          <w:p w14:paraId="42B03874"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8,62402</w:t>
            </w:r>
          </w:p>
        </w:tc>
        <w:tc>
          <w:tcPr>
            <w:tcW w:w="991" w:type="dxa"/>
            <w:tcBorders>
              <w:top w:val="nil"/>
              <w:left w:val="nil"/>
              <w:bottom w:val="single" w:sz="4" w:space="0" w:color="auto"/>
              <w:right w:val="single" w:sz="4" w:space="0" w:color="auto"/>
            </w:tcBorders>
            <w:shd w:val="clear" w:color="auto" w:fill="auto"/>
            <w:noWrap/>
            <w:vAlign w:val="bottom"/>
            <w:hideMark/>
          </w:tcPr>
          <w:p w14:paraId="7D729C4B"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1,159586</w:t>
            </w:r>
          </w:p>
        </w:tc>
        <w:tc>
          <w:tcPr>
            <w:tcW w:w="0" w:type="auto"/>
            <w:tcBorders>
              <w:top w:val="nil"/>
              <w:left w:val="nil"/>
              <w:bottom w:val="single" w:sz="4" w:space="0" w:color="auto"/>
              <w:right w:val="single" w:sz="4" w:space="0" w:color="auto"/>
            </w:tcBorders>
            <w:shd w:val="clear" w:color="auto" w:fill="auto"/>
            <w:noWrap/>
            <w:vAlign w:val="bottom"/>
            <w:hideMark/>
          </w:tcPr>
          <w:p w14:paraId="30E2E780"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9,388445</w:t>
            </w:r>
          </w:p>
        </w:tc>
      </w:tr>
      <w:tr w:rsidR="00A002CD" w:rsidRPr="00A002CD" w14:paraId="573D615A" w14:textId="77777777" w:rsidTr="00A002CD">
        <w:trPr>
          <w:trHeight w:val="2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700DDE1" w14:textId="77777777" w:rsidR="00A002CD" w:rsidRPr="00A002CD" w:rsidRDefault="00A002CD" w:rsidP="00A002CD">
            <w:pPr>
              <w:jc w:val="left"/>
              <w:rPr>
                <w:rFonts w:ascii="Times New Roman" w:eastAsia="Times New Roman" w:hAnsi="Times New Roman"/>
              </w:rPr>
            </w:pPr>
            <w:r w:rsidRPr="00A002CD">
              <w:rPr>
                <w:rFonts w:ascii="Times New Roman" w:eastAsia="Times New Roman" w:hAnsi="Times New Roman"/>
              </w:rPr>
              <w:t>7. Бенз(а)пирен</w:t>
            </w:r>
          </w:p>
        </w:tc>
        <w:tc>
          <w:tcPr>
            <w:tcW w:w="0" w:type="auto"/>
            <w:tcBorders>
              <w:top w:val="nil"/>
              <w:left w:val="nil"/>
              <w:bottom w:val="single" w:sz="4" w:space="0" w:color="auto"/>
              <w:right w:val="single" w:sz="4" w:space="0" w:color="auto"/>
            </w:tcBorders>
            <w:shd w:val="clear" w:color="auto" w:fill="auto"/>
            <w:noWrap/>
            <w:vAlign w:val="bottom"/>
            <w:hideMark/>
          </w:tcPr>
          <w:p w14:paraId="774CE776"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1,4E-07</w:t>
            </w:r>
          </w:p>
        </w:tc>
        <w:tc>
          <w:tcPr>
            <w:tcW w:w="0" w:type="auto"/>
            <w:tcBorders>
              <w:top w:val="nil"/>
              <w:left w:val="nil"/>
              <w:bottom w:val="single" w:sz="4" w:space="0" w:color="auto"/>
              <w:right w:val="single" w:sz="4" w:space="0" w:color="auto"/>
            </w:tcBorders>
            <w:shd w:val="clear" w:color="auto" w:fill="auto"/>
            <w:noWrap/>
            <w:vAlign w:val="bottom"/>
            <w:hideMark/>
          </w:tcPr>
          <w:p w14:paraId="78FB6345"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6,96</w:t>
            </w:r>
          </w:p>
        </w:tc>
        <w:tc>
          <w:tcPr>
            <w:tcW w:w="0" w:type="auto"/>
            <w:tcBorders>
              <w:top w:val="nil"/>
              <w:left w:val="nil"/>
              <w:bottom w:val="single" w:sz="4" w:space="0" w:color="auto"/>
              <w:right w:val="single" w:sz="4" w:space="0" w:color="auto"/>
            </w:tcBorders>
            <w:shd w:val="clear" w:color="auto" w:fill="auto"/>
            <w:noWrap/>
            <w:vAlign w:val="bottom"/>
            <w:hideMark/>
          </w:tcPr>
          <w:p w14:paraId="5F1C3E02"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7,74E-07</w:t>
            </w:r>
          </w:p>
        </w:tc>
        <w:tc>
          <w:tcPr>
            <w:tcW w:w="0" w:type="auto"/>
            <w:tcBorders>
              <w:top w:val="nil"/>
              <w:left w:val="nil"/>
              <w:bottom w:val="single" w:sz="4" w:space="0" w:color="auto"/>
              <w:right w:val="single" w:sz="4" w:space="0" w:color="auto"/>
            </w:tcBorders>
            <w:shd w:val="clear" w:color="auto" w:fill="auto"/>
            <w:noWrap/>
            <w:vAlign w:val="bottom"/>
            <w:hideMark/>
          </w:tcPr>
          <w:p w14:paraId="5983BAF3"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9,75E-07</w:t>
            </w:r>
          </w:p>
        </w:tc>
        <w:tc>
          <w:tcPr>
            <w:tcW w:w="0" w:type="auto"/>
            <w:tcBorders>
              <w:top w:val="nil"/>
              <w:left w:val="nil"/>
              <w:bottom w:val="single" w:sz="4" w:space="0" w:color="auto"/>
              <w:right w:val="single" w:sz="4" w:space="0" w:color="auto"/>
            </w:tcBorders>
            <w:shd w:val="clear" w:color="auto" w:fill="auto"/>
            <w:noWrap/>
            <w:vAlign w:val="bottom"/>
            <w:hideMark/>
          </w:tcPr>
          <w:p w14:paraId="2DA7EF85"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15,64</w:t>
            </w:r>
          </w:p>
        </w:tc>
        <w:tc>
          <w:tcPr>
            <w:tcW w:w="749" w:type="dxa"/>
            <w:tcBorders>
              <w:top w:val="nil"/>
              <w:left w:val="nil"/>
              <w:bottom w:val="single" w:sz="4" w:space="0" w:color="auto"/>
              <w:right w:val="single" w:sz="4" w:space="0" w:color="auto"/>
            </w:tcBorders>
            <w:shd w:val="clear" w:color="auto" w:fill="auto"/>
            <w:noWrap/>
            <w:vAlign w:val="bottom"/>
            <w:hideMark/>
          </w:tcPr>
          <w:p w14:paraId="1E9C82BB"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1,12E-03</w:t>
            </w:r>
          </w:p>
        </w:tc>
        <w:tc>
          <w:tcPr>
            <w:tcW w:w="991" w:type="dxa"/>
            <w:tcBorders>
              <w:top w:val="nil"/>
              <w:left w:val="nil"/>
              <w:bottom w:val="single" w:sz="4" w:space="0" w:color="auto"/>
              <w:right w:val="single" w:sz="4" w:space="0" w:color="auto"/>
            </w:tcBorders>
            <w:shd w:val="clear" w:color="auto" w:fill="auto"/>
            <w:noWrap/>
            <w:vAlign w:val="bottom"/>
            <w:hideMark/>
          </w:tcPr>
          <w:p w14:paraId="7550095C"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6,01E-05</w:t>
            </w:r>
          </w:p>
        </w:tc>
        <w:tc>
          <w:tcPr>
            <w:tcW w:w="0" w:type="auto"/>
            <w:tcBorders>
              <w:top w:val="nil"/>
              <w:left w:val="nil"/>
              <w:bottom w:val="single" w:sz="4" w:space="0" w:color="auto"/>
              <w:right w:val="single" w:sz="4" w:space="0" w:color="auto"/>
            </w:tcBorders>
            <w:shd w:val="clear" w:color="auto" w:fill="auto"/>
            <w:noWrap/>
            <w:vAlign w:val="bottom"/>
            <w:hideMark/>
          </w:tcPr>
          <w:p w14:paraId="1A840EED"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0,000487</w:t>
            </w:r>
          </w:p>
        </w:tc>
      </w:tr>
      <w:tr w:rsidR="00A002CD" w:rsidRPr="00A002CD" w14:paraId="6016F839" w14:textId="77777777" w:rsidTr="00A002CD">
        <w:trPr>
          <w:trHeight w:val="2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8CCAFEE" w14:textId="77777777" w:rsidR="00A002CD" w:rsidRPr="00A002CD" w:rsidRDefault="00A002CD" w:rsidP="00A002CD">
            <w:pPr>
              <w:jc w:val="left"/>
              <w:rPr>
                <w:rFonts w:ascii="Times New Roman" w:eastAsia="Times New Roman" w:hAnsi="Times New Roman"/>
                <w:b/>
                <w:bCs/>
              </w:rPr>
            </w:pPr>
            <w:r w:rsidRPr="00A002CD">
              <w:rPr>
                <w:rFonts w:ascii="Times New Roman" w:eastAsia="Times New Roman" w:hAnsi="Times New Roman"/>
                <w:b/>
                <w:bCs/>
              </w:rPr>
              <w:t>Итого:</w:t>
            </w:r>
          </w:p>
        </w:tc>
        <w:tc>
          <w:tcPr>
            <w:tcW w:w="0" w:type="auto"/>
            <w:tcBorders>
              <w:top w:val="nil"/>
              <w:left w:val="nil"/>
              <w:bottom w:val="single" w:sz="4" w:space="0" w:color="auto"/>
              <w:right w:val="single" w:sz="4" w:space="0" w:color="auto"/>
            </w:tcBorders>
            <w:shd w:val="clear" w:color="auto" w:fill="auto"/>
            <w:noWrap/>
            <w:vAlign w:val="bottom"/>
            <w:hideMark/>
          </w:tcPr>
          <w:p w14:paraId="0F862F6E" w14:textId="77777777" w:rsidR="00A002CD" w:rsidRPr="00A002CD" w:rsidRDefault="00A002CD" w:rsidP="00A002CD">
            <w:pPr>
              <w:jc w:val="left"/>
              <w:rPr>
                <w:rFonts w:ascii="Times New Roman" w:eastAsia="Times New Roman" w:hAnsi="Times New Roman"/>
                <w:b/>
                <w:bCs/>
              </w:rPr>
            </w:pPr>
            <w:r w:rsidRPr="00A002CD">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bottom"/>
            <w:hideMark/>
          </w:tcPr>
          <w:p w14:paraId="66585AF6" w14:textId="77777777" w:rsidR="00A002CD" w:rsidRPr="00A002CD" w:rsidRDefault="00A002CD" w:rsidP="00A002CD">
            <w:pPr>
              <w:jc w:val="left"/>
              <w:rPr>
                <w:rFonts w:ascii="Times New Roman" w:eastAsia="Times New Roman" w:hAnsi="Times New Roman"/>
                <w:b/>
                <w:bCs/>
              </w:rPr>
            </w:pPr>
            <w:r w:rsidRPr="00A002CD">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bottom"/>
            <w:hideMark/>
          </w:tcPr>
          <w:p w14:paraId="66A66EC0" w14:textId="77777777" w:rsidR="00A002CD" w:rsidRPr="00A002CD" w:rsidRDefault="00A002CD" w:rsidP="00A002CD">
            <w:pPr>
              <w:jc w:val="right"/>
              <w:rPr>
                <w:rFonts w:ascii="Times New Roman" w:eastAsia="Times New Roman" w:hAnsi="Times New Roman"/>
                <w:b/>
                <w:bCs/>
              </w:rPr>
            </w:pPr>
            <w:r w:rsidRPr="00A002CD">
              <w:rPr>
                <w:rFonts w:ascii="Times New Roman" w:eastAsia="Times New Roman" w:hAnsi="Times New Roman"/>
                <w:b/>
                <w:bCs/>
              </w:rPr>
              <w:t>0,66820</w:t>
            </w:r>
          </w:p>
        </w:tc>
        <w:tc>
          <w:tcPr>
            <w:tcW w:w="0" w:type="auto"/>
            <w:tcBorders>
              <w:top w:val="nil"/>
              <w:left w:val="nil"/>
              <w:bottom w:val="single" w:sz="4" w:space="0" w:color="auto"/>
              <w:right w:val="single" w:sz="4" w:space="0" w:color="auto"/>
            </w:tcBorders>
            <w:shd w:val="clear" w:color="auto" w:fill="auto"/>
            <w:noWrap/>
            <w:vAlign w:val="bottom"/>
            <w:hideMark/>
          </w:tcPr>
          <w:p w14:paraId="19F39E5C" w14:textId="77777777" w:rsidR="00A002CD" w:rsidRPr="00A002CD" w:rsidRDefault="00A002CD" w:rsidP="00A002CD">
            <w:pPr>
              <w:jc w:val="right"/>
              <w:rPr>
                <w:rFonts w:ascii="Times New Roman" w:eastAsia="Times New Roman" w:hAnsi="Times New Roman"/>
                <w:b/>
                <w:bCs/>
              </w:rPr>
            </w:pPr>
            <w:r w:rsidRPr="00A002CD">
              <w:rPr>
                <w:rFonts w:ascii="Times New Roman" w:eastAsia="Times New Roman" w:hAnsi="Times New Roman"/>
                <w:b/>
                <w:bCs/>
              </w:rPr>
              <w:t>0,841927</w:t>
            </w:r>
          </w:p>
        </w:tc>
        <w:tc>
          <w:tcPr>
            <w:tcW w:w="0" w:type="auto"/>
            <w:tcBorders>
              <w:top w:val="nil"/>
              <w:left w:val="nil"/>
              <w:bottom w:val="single" w:sz="4" w:space="0" w:color="auto"/>
              <w:right w:val="single" w:sz="4" w:space="0" w:color="auto"/>
            </w:tcBorders>
            <w:shd w:val="clear" w:color="auto" w:fill="auto"/>
            <w:noWrap/>
            <w:vAlign w:val="bottom"/>
            <w:hideMark/>
          </w:tcPr>
          <w:p w14:paraId="320EE466" w14:textId="77777777" w:rsidR="00A002CD" w:rsidRPr="00A002CD" w:rsidRDefault="00A002CD" w:rsidP="00A002CD">
            <w:pPr>
              <w:jc w:val="left"/>
              <w:rPr>
                <w:rFonts w:ascii="Times New Roman" w:eastAsia="Times New Roman" w:hAnsi="Times New Roman"/>
                <w:b/>
                <w:bCs/>
              </w:rPr>
            </w:pPr>
            <w:r w:rsidRPr="00A002CD">
              <w:rPr>
                <w:rFonts w:ascii="Times New Roman" w:eastAsia="Times New Roman" w:hAnsi="Times New Roman"/>
                <w:b/>
                <w:bCs/>
              </w:rPr>
              <w:t> </w:t>
            </w:r>
          </w:p>
        </w:tc>
        <w:tc>
          <w:tcPr>
            <w:tcW w:w="749" w:type="dxa"/>
            <w:tcBorders>
              <w:top w:val="nil"/>
              <w:left w:val="nil"/>
              <w:bottom w:val="single" w:sz="4" w:space="0" w:color="auto"/>
              <w:right w:val="single" w:sz="4" w:space="0" w:color="auto"/>
            </w:tcBorders>
            <w:shd w:val="clear" w:color="auto" w:fill="auto"/>
            <w:noWrap/>
            <w:vAlign w:val="bottom"/>
            <w:hideMark/>
          </w:tcPr>
          <w:p w14:paraId="005CE0A5" w14:textId="77777777" w:rsidR="00A002CD" w:rsidRPr="00A002CD" w:rsidRDefault="00A002CD" w:rsidP="00A002CD">
            <w:pPr>
              <w:jc w:val="right"/>
              <w:rPr>
                <w:rFonts w:ascii="Times New Roman" w:eastAsia="Times New Roman" w:hAnsi="Times New Roman"/>
                <w:b/>
                <w:bCs/>
              </w:rPr>
            </w:pPr>
            <w:r w:rsidRPr="00A002CD">
              <w:rPr>
                <w:rFonts w:ascii="Times New Roman" w:eastAsia="Times New Roman" w:hAnsi="Times New Roman"/>
                <w:b/>
                <w:bCs/>
              </w:rPr>
              <w:t>394,04429</w:t>
            </w:r>
          </w:p>
        </w:tc>
        <w:tc>
          <w:tcPr>
            <w:tcW w:w="991" w:type="dxa"/>
            <w:tcBorders>
              <w:top w:val="nil"/>
              <w:left w:val="nil"/>
              <w:bottom w:val="single" w:sz="4" w:space="0" w:color="auto"/>
              <w:right w:val="single" w:sz="4" w:space="0" w:color="auto"/>
            </w:tcBorders>
            <w:shd w:val="clear" w:color="auto" w:fill="auto"/>
            <w:noWrap/>
            <w:vAlign w:val="bottom"/>
            <w:hideMark/>
          </w:tcPr>
          <w:p w14:paraId="0622C747" w14:textId="77777777" w:rsidR="00A002CD" w:rsidRPr="00A002CD" w:rsidRDefault="00A002CD" w:rsidP="00A002CD">
            <w:pPr>
              <w:jc w:val="right"/>
              <w:rPr>
                <w:rFonts w:ascii="Times New Roman" w:eastAsia="Times New Roman" w:hAnsi="Times New Roman"/>
                <w:b/>
                <w:bCs/>
              </w:rPr>
            </w:pPr>
            <w:r w:rsidRPr="00A002CD">
              <w:rPr>
                <w:rFonts w:ascii="Times New Roman" w:eastAsia="Times New Roman" w:hAnsi="Times New Roman"/>
                <w:b/>
                <w:bCs/>
              </w:rPr>
              <w:t>51,92373</w:t>
            </w:r>
          </w:p>
        </w:tc>
        <w:tc>
          <w:tcPr>
            <w:tcW w:w="0" w:type="auto"/>
            <w:tcBorders>
              <w:top w:val="nil"/>
              <w:left w:val="nil"/>
              <w:bottom w:val="single" w:sz="4" w:space="0" w:color="auto"/>
              <w:right w:val="single" w:sz="4" w:space="0" w:color="auto"/>
            </w:tcBorders>
            <w:shd w:val="clear" w:color="auto" w:fill="auto"/>
            <w:noWrap/>
            <w:vAlign w:val="bottom"/>
            <w:hideMark/>
          </w:tcPr>
          <w:p w14:paraId="7F439E25" w14:textId="77777777" w:rsidR="00A002CD" w:rsidRPr="00A002CD" w:rsidRDefault="00A002CD" w:rsidP="00A002CD">
            <w:pPr>
              <w:jc w:val="right"/>
              <w:rPr>
                <w:rFonts w:ascii="Times New Roman" w:eastAsia="Times New Roman" w:hAnsi="Times New Roman"/>
                <w:b/>
                <w:bCs/>
              </w:rPr>
            </w:pPr>
            <w:r w:rsidRPr="00A002CD">
              <w:rPr>
                <w:rFonts w:ascii="Times New Roman" w:eastAsia="Times New Roman" w:hAnsi="Times New Roman"/>
                <w:b/>
                <w:bCs/>
              </w:rPr>
              <w:t>420,3942</w:t>
            </w:r>
          </w:p>
        </w:tc>
      </w:tr>
    </w:tbl>
    <w:p w14:paraId="4D818CB3" w14:textId="77777777" w:rsidR="002145D4" w:rsidRPr="00DE243C" w:rsidRDefault="002145D4" w:rsidP="00DE243C">
      <w:pPr>
        <w:jc w:val="right"/>
        <w:rPr>
          <w:rFonts w:ascii="Times New Roman" w:hAnsi="Times New Roman"/>
          <w:sz w:val="24"/>
          <w:szCs w:val="24"/>
        </w:rPr>
      </w:pPr>
    </w:p>
    <w:p w14:paraId="533DA7F2" w14:textId="561A1209" w:rsidR="00DD336A" w:rsidRPr="005D543D" w:rsidRDefault="00DD336A" w:rsidP="005D543D">
      <w:pPr>
        <w:rPr>
          <w:rFonts w:ascii="Times New Roman" w:hAnsi="Times New Roman"/>
          <w:b/>
          <w:sz w:val="24"/>
          <w:szCs w:val="24"/>
        </w:rPr>
      </w:pPr>
      <w:bookmarkStart w:id="173" w:name="_Toc100753864"/>
      <w:bookmarkStart w:id="174" w:name="_Toc132612779"/>
      <w:bookmarkStart w:id="175" w:name="_Toc97664236"/>
      <w:r w:rsidRPr="005D543D">
        <w:rPr>
          <w:rFonts w:ascii="Times New Roman" w:hAnsi="Times New Roman"/>
          <w:b/>
          <w:sz w:val="24"/>
          <w:szCs w:val="24"/>
        </w:rPr>
        <w:t>Внедрение малоотходных и безотходных технологий с целью снижения воздействия на окружающую среду</w:t>
      </w:r>
      <w:bookmarkEnd w:id="173"/>
      <w:bookmarkEnd w:id="174"/>
      <w:bookmarkEnd w:id="175"/>
    </w:p>
    <w:p w14:paraId="7F60DCFB" w14:textId="77777777" w:rsidR="00DD336A" w:rsidRPr="00503B3E" w:rsidRDefault="00DD336A" w:rsidP="007D2FE8">
      <w:pPr>
        <w:ind w:firstLine="708"/>
        <w:rPr>
          <w:rFonts w:ascii="Times New Roman" w:hAnsi="Times New Roman"/>
          <w:sz w:val="24"/>
          <w:szCs w:val="24"/>
        </w:rPr>
      </w:pPr>
      <w:r w:rsidRPr="00503B3E">
        <w:rPr>
          <w:rFonts w:ascii="Times New Roman" w:hAnsi="Times New Roman"/>
          <w:sz w:val="24"/>
          <w:szCs w:val="24"/>
        </w:rPr>
        <w:t xml:space="preserve">Малоотходная технология - технология, позволяющая получать минимум твердых, жидких, газообразных и тепловых отходов и выбросов, не требующая каскада реутилизации. </w:t>
      </w:r>
    </w:p>
    <w:p w14:paraId="420A82DE" w14:textId="77777777" w:rsidR="00DD336A" w:rsidRPr="00503B3E" w:rsidRDefault="00DD336A" w:rsidP="007D2FE8">
      <w:pPr>
        <w:ind w:firstLine="708"/>
        <w:rPr>
          <w:rFonts w:ascii="Times New Roman" w:hAnsi="Times New Roman"/>
          <w:sz w:val="24"/>
          <w:szCs w:val="24"/>
        </w:rPr>
      </w:pPr>
      <w:r w:rsidRPr="00503B3E">
        <w:rPr>
          <w:rFonts w:ascii="Times New Roman" w:hAnsi="Times New Roman"/>
          <w:sz w:val="24"/>
          <w:szCs w:val="24"/>
        </w:rPr>
        <w:t xml:space="preserve">Одним из основных условий на начальном внедрении малоотходной и безотходной технологии является наличие систем повторного и оборотного использования воды. </w:t>
      </w:r>
    </w:p>
    <w:p w14:paraId="284B57E4" w14:textId="77777777" w:rsidR="00DD336A" w:rsidRDefault="00DD336A" w:rsidP="007D2FE8">
      <w:pPr>
        <w:ind w:firstLine="708"/>
        <w:rPr>
          <w:rFonts w:ascii="Times New Roman" w:hAnsi="Times New Roman"/>
          <w:sz w:val="24"/>
          <w:szCs w:val="24"/>
        </w:rPr>
      </w:pPr>
      <w:r w:rsidRPr="00503B3E">
        <w:rPr>
          <w:rFonts w:ascii="Times New Roman" w:hAnsi="Times New Roman"/>
          <w:sz w:val="24"/>
          <w:szCs w:val="24"/>
        </w:rPr>
        <w:t xml:space="preserve">Другая сфера экологизации промышленности — совершенствование технологий производства, в том числе улавливание выбросов, стоков и отходов не в форме загрязнителей, а в виде полезных материалов, вторичного сырья для промышленности. </w:t>
      </w:r>
    </w:p>
    <w:p w14:paraId="6D77861D" w14:textId="77777777" w:rsidR="00756A10" w:rsidRPr="00503B3E" w:rsidRDefault="00756A10" w:rsidP="007D2FE8">
      <w:pPr>
        <w:ind w:firstLine="708"/>
        <w:rPr>
          <w:rFonts w:ascii="Times New Roman" w:hAnsi="Times New Roman"/>
          <w:sz w:val="24"/>
          <w:szCs w:val="24"/>
        </w:rPr>
      </w:pPr>
      <w:r>
        <w:rPr>
          <w:rFonts w:ascii="Times New Roman" w:hAnsi="Times New Roman"/>
          <w:sz w:val="24"/>
          <w:szCs w:val="24"/>
        </w:rPr>
        <w:t>По данному участку при производстве изоляционно-ликвидационных работ не будет внедрения малоотходных и безотходных технологий, так как работы по видовому составу и количеству выбрасываемых в атмосферу вредных веществ показывают незначительное воздействие на окружающую среду.</w:t>
      </w:r>
    </w:p>
    <w:p w14:paraId="1D6100E5" w14:textId="1F832007" w:rsidR="00DD336A" w:rsidRPr="00B60C20" w:rsidRDefault="003F166A" w:rsidP="005D543D">
      <w:pPr>
        <w:pStyle w:val="2"/>
        <w:numPr>
          <w:ilvl w:val="0"/>
          <w:numId w:val="0"/>
        </w:numPr>
        <w:ind w:right="139"/>
        <w:jc w:val="both"/>
      </w:pPr>
      <w:bookmarkStart w:id="176" w:name="_Toc97664198"/>
      <w:bookmarkStart w:id="177" w:name="_Toc100753865"/>
      <w:bookmarkStart w:id="178" w:name="_Toc132612780"/>
      <w:bookmarkStart w:id="179" w:name="_Toc197434621"/>
      <w:r>
        <w:t>3.</w:t>
      </w:r>
      <w:r w:rsidR="00001B4A">
        <w:t>3</w:t>
      </w:r>
      <w:r>
        <w:t>.</w:t>
      </w:r>
      <w:r w:rsidR="005D543D">
        <w:t xml:space="preserve"> </w:t>
      </w:r>
      <w:r w:rsidR="00DD336A" w:rsidRPr="00467407">
        <w:t xml:space="preserve">Специальные мероприятия по </w:t>
      </w:r>
      <w:r w:rsidR="00DD336A">
        <w:t>предотвращению (</w:t>
      </w:r>
      <w:r w:rsidR="00DD336A" w:rsidRPr="00467407">
        <w:t>сокращению</w:t>
      </w:r>
      <w:r w:rsidR="00DD336A">
        <w:t>)</w:t>
      </w:r>
      <w:r w:rsidR="00DD336A" w:rsidRPr="00467407">
        <w:t xml:space="preserve"> выбросов в атмосферный воздух</w:t>
      </w:r>
      <w:bookmarkEnd w:id="176"/>
      <w:r w:rsidR="00DD336A">
        <w:t xml:space="preserve"> намечаемой деятельности</w:t>
      </w:r>
      <w:bookmarkEnd w:id="177"/>
      <w:bookmarkEnd w:id="178"/>
      <w:bookmarkEnd w:id="179"/>
    </w:p>
    <w:p w14:paraId="2D6C1C7F" w14:textId="0C52F2D4" w:rsidR="00DD336A" w:rsidRPr="007A45EF" w:rsidRDefault="00381132" w:rsidP="007D2FE8">
      <w:pPr>
        <w:shd w:val="clear" w:color="auto" w:fill="FFFFFF"/>
        <w:ind w:right="60" w:firstLine="708"/>
        <w:rPr>
          <w:rFonts w:ascii="Times New Roman" w:hAnsi="Times New Roman"/>
          <w:sz w:val="24"/>
          <w:szCs w:val="24"/>
        </w:rPr>
      </w:pPr>
      <w:r w:rsidRPr="00381132">
        <w:rPr>
          <w:rFonts w:ascii="Times New Roman" w:eastAsia="Batang" w:hAnsi="Times New Roman"/>
          <w:sz w:val="24"/>
          <w:szCs w:val="24"/>
          <w:lang w:eastAsia="ko-KR"/>
        </w:rPr>
        <w:t>ТОО «</w:t>
      </w:r>
      <w:r w:rsidR="007A45EF">
        <w:rPr>
          <w:rFonts w:ascii="Times New Roman" w:eastAsia="Batang" w:hAnsi="Times New Roman"/>
          <w:sz w:val="24"/>
          <w:szCs w:val="24"/>
          <w:lang w:val="en-US" w:eastAsia="ko-KR"/>
        </w:rPr>
        <w:t>AOC</w:t>
      </w:r>
      <w:r w:rsidR="007A45EF" w:rsidRPr="007A45EF">
        <w:rPr>
          <w:rFonts w:ascii="Times New Roman" w:eastAsia="Batang" w:hAnsi="Times New Roman"/>
          <w:sz w:val="24"/>
          <w:szCs w:val="24"/>
          <w:lang w:eastAsia="ko-KR"/>
        </w:rPr>
        <w:t xml:space="preserve"> </w:t>
      </w:r>
      <w:r w:rsidR="007A45EF">
        <w:rPr>
          <w:rFonts w:ascii="Times New Roman" w:eastAsia="Batang" w:hAnsi="Times New Roman"/>
          <w:sz w:val="24"/>
          <w:szCs w:val="24"/>
          <w:lang w:val="en-US" w:eastAsia="ko-KR"/>
        </w:rPr>
        <w:t>Trade</w:t>
      </w:r>
      <w:r w:rsidR="00185113" w:rsidRPr="00185113">
        <w:rPr>
          <w:rFonts w:ascii="Times New Roman" w:eastAsia="Batang" w:hAnsi="Times New Roman"/>
          <w:sz w:val="24"/>
          <w:szCs w:val="24"/>
          <w:lang w:eastAsia="ko-KR"/>
        </w:rPr>
        <w:t xml:space="preserve"> </w:t>
      </w:r>
      <w:r w:rsidR="00185113">
        <w:rPr>
          <w:rFonts w:ascii="Times New Roman" w:eastAsia="Batang" w:hAnsi="Times New Roman"/>
          <w:sz w:val="24"/>
          <w:szCs w:val="24"/>
          <w:lang w:val="en-US" w:eastAsia="ko-KR"/>
        </w:rPr>
        <w:t>Group</w:t>
      </w:r>
      <w:r w:rsidRPr="00381132">
        <w:rPr>
          <w:rFonts w:ascii="Times New Roman" w:eastAsia="Batang" w:hAnsi="Times New Roman"/>
          <w:sz w:val="24"/>
          <w:szCs w:val="24"/>
          <w:lang w:eastAsia="ko-KR"/>
        </w:rPr>
        <w:t>»</w:t>
      </w:r>
      <w:r w:rsidRPr="00DB6C24">
        <w:rPr>
          <w:rFonts w:eastAsia="Batang"/>
          <w:szCs w:val="24"/>
          <w:lang w:eastAsia="ko-KR"/>
        </w:rPr>
        <w:t xml:space="preserve"> </w:t>
      </w:r>
      <w:r w:rsidR="00DD336A" w:rsidRPr="00503B3E">
        <w:rPr>
          <w:rFonts w:ascii="Times New Roman" w:hAnsi="Times New Roman"/>
          <w:sz w:val="24"/>
          <w:szCs w:val="24"/>
        </w:rPr>
        <w:t xml:space="preserve">ставит перед подразделениями, связанными </w:t>
      </w:r>
      <w:r w:rsidR="00DD336A">
        <w:rPr>
          <w:rFonts w:ascii="Times New Roman" w:hAnsi="Times New Roman"/>
          <w:sz w:val="24"/>
          <w:szCs w:val="24"/>
        </w:rPr>
        <w:t>с испытанием и расконсервацией</w:t>
      </w:r>
      <w:r w:rsidR="00DD336A" w:rsidRPr="00503B3E">
        <w:rPr>
          <w:rFonts w:ascii="Times New Roman" w:hAnsi="Times New Roman"/>
          <w:sz w:val="24"/>
          <w:szCs w:val="24"/>
        </w:rPr>
        <w:t xml:space="preserve">, задачи по сокращению сроков </w:t>
      </w:r>
      <w:r w:rsidR="00DD336A">
        <w:rPr>
          <w:rFonts w:ascii="Times New Roman" w:hAnsi="Times New Roman"/>
          <w:sz w:val="24"/>
          <w:szCs w:val="24"/>
        </w:rPr>
        <w:t>работ</w:t>
      </w:r>
      <w:r w:rsidR="00DD336A" w:rsidRPr="00503B3E">
        <w:rPr>
          <w:rFonts w:ascii="Times New Roman" w:hAnsi="Times New Roman"/>
          <w:sz w:val="24"/>
          <w:szCs w:val="24"/>
        </w:rPr>
        <w:t>, снижению стоимости и повышению их надежности и качества. При проектировании строительства скважин используются новейшие и в то же время опробованные и положительно зарекомендовавшие себя технологии, чтобы обеспечить высокое качество строительства объектов, их безопасную и эффективную эксплуатацию</w:t>
      </w:r>
      <w:r w:rsidR="007A45EF">
        <w:rPr>
          <w:rFonts w:ascii="Times New Roman" w:hAnsi="Times New Roman"/>
          <w:sz w:val="24"/>
          <w:szCs w:val="24"/>
        </w:rPr>
        <w:t>.</w:t>
      </w:r>
    </w:p>
    <w:p w14:paraId="278DFCAB" w14:textId="77777777" w:rsidR="00DD336A" w:rsidRPr="00503B3E" w:rsidRDefault="00DD336A" w:rsidP="007D2FE8">
      <w:pPr>
        <w:shd w:val="clear" w:color="auto" w:fill="FFFFFF"/>
        <w:ind w:right="60" w:firstLine="708"/>
        <w:rPr>
          <w:rFonts w:ascii="Times New Roman" w:hAnsi="Times New Roman"/>
          <w:sz w:val="24"/>
          <w:szCs w:val="24"/>
        </w:rPr>
      </w:pPr>
      <w:r w:rsidRPr="00503B3E">
        <w:rPr>
          <w:rFonts w:ascii="Times New Roman" w:hAnsi="Times New Roman"/>
          <w:sz w:val="24"/>
          <w:szCs w:val="24"/>
        </w:rPr>
        <w:t>Во время дешевой нефти и дорогих технологий стоит вопрос оптимизации затрат. При этом промышленная и экологическая безопасность находится на первом плане.</w:t>
      </w:r>
    </w:p>
    <w:p w14:paraId="0D22FF5F" w14:textId="77777777" w:rsidR="00DD336A" w:rsidRPr="00503B3E" w:rsidRDefault="00DD336A" w:rsidP="007D2FE8">
      <w:pPr>
        <w:shd w:val="clear" w:color="auto" w:fill="FFFFFF"/>
        <w:ind w:right="60" w:firstLine="708"/>
        <w:rPr>
          <w:rFonts w:ascii="Times New Roman" w:hAnsi="Times New Roman"/>
          <w:sz w:val="24"/>
          <w:szCs w:val="24"/>
        </w:rPr>
      </w:pPr>
      <w:r w:rsidRPr="00503B3E">
        <w:rPr>
          <w:rFonts w:ascii="Times New Roman" w:hAnsi="Times New Roman"/>
          <w:sz w:val="24"/>
          <w:szCs w:val="24"/>
        </w:rPr>
        <w:t xml:space="preserve">Акцент делается на том, что в РК действуют строгие экологические нормативы, зачастую значительно превосходящие аналогичные в передовых зарубежных странах. Для достижения этих нормативов требуется применение самой современной техники и технологий, которые приводят к удорожанию добычи углеводородного сырья. </w:t>
      </w:r>
    </w:p>
    <w:p w14:paraId="12AB8B6C" w14:textId="77777777" w:rsidR="00DD336A" w:rsidRPr="00503B3E" w:rsidRDefault="00DD336A" w:rsidP="009B1EC0">
      <w:pPr>
        <w:pStyle w:val="aff3"/>
        <w:numPr>
          <w:ilvl w:val="0"/>
          <w:numId w:val="50"/>
        </w:numPr>
        <w:spacing w:before="120"/>
        <w:rPr>
          <w:rFonts w:ascii="Times New Roman" w:hAnsi="Times New Roman"/>
          <w:sz w:val="24"/>
          <w:szCs w:val="24"/>
        </w:rPr>
      </w:pPr>
      <w:r w:rsidRPr="00503B3E">
        <w:rPr>
          <w:rFonts w:ascii="Times New Roman" w:hAnsi="Times New Roman"/>
          <w:sz w:val="24"/>
          <w:szCs w:val="24"/>
        </w:rPr>
        <w:t>устройство санитарно-защитной зоны;</w:t>
      </w:r>
    </w:p>
    <w:p w14:paraId="5A1072A5" w14:textId="77777777" w:rsidR="00DD336A" w:rsidRPr="00503B3E" w:rsidRDefault="00DD336A" w:rsidP="009B1EC0">
      <w:pPr>
        <w:pStyle w:val="aff3"/>
        <w:numPr>
          <w:ilvl w:val="0"/>
          <w:numId w:val="50"/>
        </w:numPr>
        <w:spacing w:before="120"/>
        <w:rPr>
          <w:rFonts w:ascii="Times New Roman" w:hAnsi="Times New Roman"/>
          <w:sz w:val="24"/>
          <w:szCs w:val="24"/>
        </w:rPr>
      </w:pPr>
      <w:r w:rsidRPr="00503B3E">
        <w:rPr>
          <w:rFonts w:ascii="Times New Roman" w:hAnsi="Times New Roman"/>
          <w:sz w:val="24"/>
          <w:szCs w:val="24"/>
        </w:rPr>
        <w:t>использование более прогрессивной технологии по сравнению с применяющейся на других предприятиях разведочного бурения;</w:t>
      </w:r>
    </w:p>
    <w:p w14:paraId="440AF790" w14:textId="77777777" w:rsidR="00DD336A" w:rsidRPr="00503B3E" w:rsidRDefault="00DD336A" w:rsidP="009B1EC0">
      <w:pPr>
        <w:pStyle w:val="aff3"/>
        <w:numPr>
          <w:ilvl w:val="0"/>
          <w:numId w:val="50"/>
        </w:numPr>
        <w:spacing w:before="120"/>
        <w:rPr>
          <w:rFonts w:ascii="Times New Roman" w:hAnsi="Times New Roman"/>
          <w:sz w:val="24"/>
          <w:szCs w:val="24"/>
        </w:rPr>
      </w:pPr>
      <w:r w:rsidRPr="00503B3E">
        <w:rPr>
          <w:rFonts w:ascii="Times New Roman" w:hAnsi="Times New Roman"/>
          <w:sz w:val="24"/>
          <w:szCs w:val="24"/>
        </w:rPr>
        <w:t>применение в производстве более "чистого" вида топлива;</w:t>
      </w:r>
    </w:p>
    <w:p w14:paraId="73C81E0F" w14:textId="77777777" w:rsidR="00DD336A" w:rsidRPr="00503B3E" w:rsidRDefault="00DD336A" w:rsidP="009B1EC0">
      <w:pPr>
        <w:pStyle w:val="aff3"/>
        <w:numPr>
          <w:ilvl w:val="0"/>
          <w:numId w:val="50"/>
        </w:numPr>
        <w:spacing w:before="120"/>
        <w:rPr>
          <w:rFonts w:ascii="Times New Roman" w:hAnsi="Times New Roman"/>
          <w:sz w:val="24"/>
          <w:szCs w:val="24"/>
        </w:rPr>
      </w:pPr>
      <w:r w:rsidRPr="00503B3E">
        <w:rPr>
          <w:rFonts w:ascii="Times New Roman" w:hAnsi="Times New Roman"/>
          <w:sz w:val="24"/>
          <w:szCs w:val="24"/>
        </w:rPr>
        <w:t>сокращение неорганизованных выбросов пыли, путем пылеподавления (полива) в процессе планировки площадки и рекультивации;</w:t>
      </w:r>
    </w:p>
    <w:p w14:paraId="5F3621FA" w14:textId="77777777" w:rsidR="00DD336A" w:rsidRPr="00503B3E" w:rsidRDefault="00DD336A" w:rsidP="009B1EC0">
      <w:pPr>
        <w:pStyle w:val="aff3"/>
        <w:numPr>
          <w:ilvl w:val="0"/>
          <w:numId w:val="50"/>
        </w:numPr>
        <w:spacing w:before="120"/>
        <w:rPr>
          <w:rFonts w:ascii="Times New Roman" w:hAnsi="Times New Roman"/>
          <w:sz w:val="24"/>
          <w:szCs w:val="24"/>
        </w:rPr>
      </w:pPr>
      <w:r w:rsidRPr="00503B3E">
        <w:rPr>
          <w:rFonts w:ascii="Times New Roman" w:hAnsi="Times New Roman"/>
          <w:sz w:val="24"/>
          <w:szCs w:val="24"/>
        </w:rPr>
        <w:t>очистка и обезвреживание вредных веществ из отходящих газов;</w:t>
      </w:r>
    </w:p>
    <w:p w14:paraId="3AC26FD4" w14:textId="77777777" w:rsidR="00DD336A" w:rsidRDefault="00DD336A" w:rsidP="009B1EC0">
      <w:pPr>
        <w:pStyle w:val="aff3"/>
        <w:numPr>
          <w:ilvl w:val="0"/>
          <w:numId w:val="50"/>
        </w:numPr>
        <w:spacing w:before="120"/>
        <w:rPr>
          <w:rFonts w:ascii="Times New Roman" w:hAnsi="Times New Roman"/>
          <w:sz w:val="24"/>
          <w:szCs w:val="24"/>
        </w:rPr>
      </w:pPr>
      <w:r w:rsidRPr="00503B3E">
        <w:rPr>
          <w:rFonts w:ascii="Times New Roman" w:hAnsi="Times New Roman"/>
          <w:sz w:val="24"/>
          <w:szCs w:val="24"/>
        </w:rPr>
        <w:t>улучшение условий рассеивания выбросов, например, путем увеличения высоты выхлопной трубы.</w:t>
      </w:r>
    </w:p>
    <w:p w14:paraId="5048E318" w14:textId="6A92BE46" w:rsidR="00DD336A" w:rsidRPr="004B4C8E" w:rsidRDefault="004E55D6" w:rsidP="00FC7C42">
      <w:pPr>
        <w:pStyle w:val="2"/>
        <w:numPr>
          <w:ilvl w:val="0"/>
          <w:numId w:val="0"/>
        </w:numPr>
        <w:jc w:val="both"/>
      </w:pPr>
      <w:bookmarkStart w:id="180" w:name="_Toc329078448"/>
      <w:bookmarkStart w:id="181" w:name="_Toc508730749"/>
      <w:bookmarkStart w:id="182" w:name="_Toc514847207"/>
      <w:bookmarkStart w:id="183" w:name="_Toc96675105"/>
      <w:bookmarkStart w:id="184" w:name="_Toc100753866"/>
      <w:bookmarkStart w:id="185" w:name="_Toc132612781"/>
      <w:bookmarkStart w:id="186" w:name="_Toc197434622"/>
      <w:r>
        <w:t>3.</w:t>
      </w:r>
      <w:r w:rsidR="00001B4A">
        <w:t>4</w:t>
      </w:r>
      <w:r w:rsidR="00300F90">
        <w:t xml:space="preserve">. </w:t>
      </w:r>
      <w:r w:rsidR="00DD336A">
        <w:t>Моделирование</w:t>
      </w:r>
      <w:r w:rsidR="00DD336A" w:rsidRPr="007451FB">
        <w:t xml:space="preserve"> рассеивания загрязняющих веществ</w:t>
      </w:r>
      <w:bookmarkEnd w:id="180"/>
      <w:bookmarkEnd w:id="181"/>
      <w:bookmarkEnd w:id="182"/>
      <w:bookmarkEnd w:id="183"/>
      <w:r w:rsidR="00DD336A">
        <w:t xml:space="preserve"> в зависимиости от природных условий</w:t>
      </w:r>
      <w:bookmarkEnd w:id="184"/>
      <w:bookmarkEnd w:id="185"/>
      <w:bookmarkEnd w:id="186"/>
    </w:p>
    <w:p w14:paraId="173CE9B6" w14:textId="77777777" w:rsidR="00DD336A" w:rsidRPr="00503B3E" w:rsidRDefault="00DD336A" w:rsidP="007D2FE8">
      <w:pPr>
        <w:ind w:firstLine="708"/>
        <w:rPr>
          <w:rFonts w:ascii="Times New Roman" w:hAnsi="Times New Roman"/>
          <w:sz w:val="24"/>
          <w:szCs w:val="24"/>
        </w:rPr>
      </w:pPr>
      <w:r w:rsidRPr="00503B3E">
        <w:rPr>
          <w:rFonts w:ascii="Times New Roman" w:hAnsi="Times New Roman"/>
          <w:sz w:val="24"/>
          <w:szCs w:val="24"/>
        </w:rPr>
        <w:t>Коэффициент А, зависящий от температурной стратификации атмосферы и учитывающий региональные неблагоприятные условия вертикального и горизонтального перемешивания примесей, поступающих в атмосферный воздух, для Казахстана принимается равным 200. Температура окружающего воздуха для расчёта приземных концентраций принимается для летного периода равной средней максимальной температуре наружного воздуха наиболее жаркого месяца года (34,1°С) и для зимнего периода равной средней температуре наружного воздуха в самый холодный месяц года (минус 8,6°С).</w:t>
      </w:r>
    </w:p>
    <w:p w14:paraId="16DEA45E" w14:textId="77777777" w:rsidR="00DD336A" w:rsidRPr="00503B3E" w:rsidRDefault="00DD336A" w:rsidP="007D2FE8">
      <w:pPr>
        <w:widowControl w:val="0"/>
        <w:autoSpaceDE w:val="0"/>
        <w:autoSpaceDN w:val="0"/>
        <w:adjustRightInd w:val="0"/>
        <w:ind w:firstLine="708"/>
        <w:rPr>
          <w:rFonts w:ascii="Times New Roman" w:hAnsi="Times New Roman"/>
          <w:sz w:val="24"/>
          <w:szCs w:val="24"/>
        </w:rPr>
      </w:pPr>
      <w:r w:rsidRPr="00503B3E">
        <w:rPr>
          <w:rFonts w:ascii="Times New Roman" w:hAnsi="Times New Roman"/>
          <w:sz w:val="24"/>
          <w:szCs w:val="24"/>
        </w:rPr>
        <w:t>В ветровой характеристике указывается значение скорости ветра, вероятность превышения которой для данного района составляет не более 5%, V*= 4,1 м/с.</w:t>
      </w:r>
    </w:p>
    <w:p w14:paraId="765454EE" w14:textId="77777777" w:rsidR="00DD336A" w:rsidRPr="00503B3E" w:rsidRDefault="00DD336A" w:rsidP="007D2FE8">
      <w:pPr>
        <w:widowControl w:val="0"/>
        <w:autoSpaceDE w:val="0"/>
        <w:autoSpaceDN w:val="0"/>
        <w:adjustRightInd w:val="0"/>
        <w:ind w:firstLine="708"/>
        <w:rPr>
          <w:rFonts w:ascii="Times New Roman" w:hAnsi="Times New Roman"/>
          <w:sz w:val="24"/>
          <w:szCs w:val="24"/>
        </w:rPr>
      </w:pPr>
      <w:r w:rsidRPr="00503B3E">
        <w:rPr>
          <w:rFonts w:ascii="Times New Roman" w:hAnsi="Times New Roman"/>
          <w:sz w:val="24"/>
          <w:szCs w:val="24"/>
        </w:rPr>
        <w:t>Графическое изображение ветровой характеристики района приведено на рисунках с изолиниями в виде розы ветров, где каждый луч розы ветров характеризует продолжительность направления ветра к центру розы ветров. В рассматриваемом районе преобладают ветры восточного и юго-восточного направления, повторяемость которых составляет 31 процент.</w:t>
      </w:r>
    </w:p>
    <w:p w14:paraId="1C4B23CD" w14:textId="77777777" w:rsidR="00DD336A" w:rsidRDefault="00DD336A" w:rsidP="007D2FE8">
      <w:pPr>
        <w:widowControl w:val="0"/>
        <w:autoSpaceDE w:val="0"/>
        <w:autoSpaceDN w:val="0"/>
        <w:adjustRightInd w:val="0"/>
        <w:ind w:firstLine="708"/>
      </w:pPr>
      <w:r w:rsidRPr="00503B3E">
        <w:rPr>
          <w:rFonts w:ascii="Times New Roman" w:hAnsi="Times New Roman"/>
          <w:sz w:val="24"/>
          <w:szCs w:val="24"/>
        </w:rPr>
        <w:t xml:space="preserve">Данные по скоростям и направлениям ветра используются для анализа и выявления частоты образования неблагоприятных метеорологических условий, при которых возникает повышение загрязнения воздуха. Кроме того, для проведения расчётов приземных концентраций, для каждого источника по формуле ОНД-86 определяется опасная скорость ветра, при которой наблюдается наибольшая приземная концентрация вредных веществ. Метеорологические характеристики и коэффициенты, используемые в соответствии с требованиями инструкции </w:t>
      </w:r>
      <w:r w:rsidRPr="0071013E">
        <w:rPr>
          <w:rFonts w:ascii="Times New Roman" w:hAnsi="Times New Roman"/>
          <w:sz w:val="24"/>
          <w:szCs w:val="24"/>
        </w:rPr>
        <w:t>РНД 211.2.01.01-97</w:t>
      </w:r>
      <w:r w:rsidRPr="00503B3E">
        <w:rPr>
          <w:rFonts w:ascii="Times New Roman" w:hAnsi="Times New Roman"/>
          <w:sz w:val="24"/>
          <w:szCs w:val="24"/>
        </w:rPr>
        <w:t xml:space="preserve"> от 06.08.1997 года при расчетах рассеивания загрязняющих веществ в приземном слое атмосферы</w:t>
      </w:r>
      <w:r w:rsidR="00300F90">
        <w:rPr>
          <w:rFonts w:ascii="Times New Roman" w:hAnsi="Times New Roman"/>
          <w:sz w:val="24"/>
          <w:szCs w:val="24"/>
        </w:rPr>
        <w:t>.</w:t>
      </w:r>
    </w:p>
    <w:p w14:paraId="09A93456" w14:textId="318E13FF" w:rsidR="00DD336A" w:rsidRPr="009B24BE" w:rsidRDefault="00177778" w:rsidP="00FC7C42">
      <w:pPr>
        <w:pStyle w:val="2"/>
        <w:numPr>
          <w:ilvl w:val="0"/>
          <w:numId w:val="0"/>
        </w:numPr>
        <w:jc w:val="both"/>
      </w:pPr>
      <w:bookmarkStart w:id="187" w:name="_Toc96675107"/>
      <w:bookmarkStart w:id="188" w:name="_Toc329078449"/>
      <w:bookmarkStart w:id="189" w:name="_Toc508730750"/>
      <w:bookmarkStart w:id="190" w:name="_Toc514847208"/>
      <w:bookmarkStart w:id="191" w:name="_Toc100753867"/>
      <w:bookmarkStart w:id="192" w:name="_Toc132612782"/>
      <w:bookmarkStart w:id="193" w:name="_Toc197434623"/>
      <w:r>
        <w:t>3.</w:t>
      </w:r>
      <w:r w:rsidR="00001B4A">
        <w:t>5</w:t>
      </w:r>
      <w:r w:rsidR="00300F90">
        <w:t xml:space="preserve">. </w:t>
      </w:r>
      <w:r w:rsidR="00DD336A">
        <w:t>Результаты расчета</w:t>
      </w:r>
      <w:r w:rsidR="00DD336A" w:rsidRPr="007451FB">
        <w:t xml:space="preserve"> </w:t>
      </w:r>
      <w:bookmarkEnd w:id="187"/>
      <w:bookmarkEnd w:id="188"/>
      <w:bookmarkEnd w:id="189"/>
      <w:bookmarkEnd w:id="190"/>
      <w:r w:rsidR="00DD336A">
        <w:t>рассеивания загрязняющих веществ в атмосферном воздухе</w:t>
      </w:r>
      <w:bookmarkEnd w:id="191"/>
      <w:bookmarkEnd w:id="192"/>
      <w:bookmarkEnd w:id="193"/>
    </w:p>
    <w:p w14:paraId="3B4977F2" w14:textId="77777777" w:rsidR="0013554E" w:rsidRPr="00467407" w:rsidRDefault="0013554E" w:rsidP="007D2FE8">
      <w:pPr>
        <w:ind w:firstLine="708"/>
        <w:rPr>
          <w:rFonts w:ascii="Times New Roman" w:hAnsi="Times New Roman"/>
          <w:sz w:val="24"/>
          <w:szCs w:val="24"/>
        </w:rPr>
      </w:pPr>
      <w:bookmarkStart w:id="194" w:name="_Toc198007804"/>
      <w:bookmarkEnd w:id="164"/>
      <w:bookmarkEnd w:id="165"/>
      <w:bookmarkEnd w:id="166"/>
      <w:bookmarkEnd w:id="167"/>
      <w:bookmarkEnd w:id="168"/>
      <w:bookmarkEnd w:id="169"/>
      <w:bookmarkEnd w:id="170"/>
      <w:bookmarkEnd w:id="171"/>
      <w:bookmarkEnd w:id="172"/>
      <w:r w:rsidRPr="00467407">
        <w:rPr>
          <w:rFonts w:ascii="Times New Roman" w:hAnsi="Times New Roman"/>
          <w:sz w:val="24"/>
          <w:szCs w:val="24"/>
        </w:rPr>
        <w:t>Расчет содержания вредных веществ в атмосферном воздухе выполнен в соответствии с требованиями «Методика расчета концентраций вредных веществ в атмосферном воздухе от выбросов предприятий». (Приложение №1</w:t>
      </w:r>
      <w:r w:rsidR="008400ED">
        <w:rPr>
          <w:rFonts w:ascii="Times New Roman" w:hAnsi="Times New Roman"/>
          <w:sz w:val="24"/>
          <w:szCs w:val="24"/>
        </w:rPr>
        <w:t>2</w:t>
      </w:r>
      <w:r w:rsidRPr="00467407">
        <w:rPr>
          <w:rFonts w:ascii="Times New Roman" w:hAnsi="Times New Roman"/>
          <w:sz w:val="24"/>
          <w:szCs w:val="24"/>
        </w:rPr>
        <w:t xml:space="preserve"> к приказу Министра ООС РК от 1</w:t>
      </w:r>
      <w:r w:rsidR="0001007A">
        <w:rPr>
          <w:rFonts w:ascii="Times New Roman" w:hAnsi="Times New Roman"/>
          <w:sz w:val="24"/>
          <w:szCs w:val="24"/>
        </w:rPr>
        <w:t>2</w:t>
      </w:r>
      <w:r w:rsidRPr="00467407">
        <w:rPr>
          <w:rFonts w:ascii="Times New Roman" w:hAnsi="Times New Roman"/>
          <w:sz w:val="24"/>
          <w:szCs w:val="24"/>
        </w:rPr>
        <w:t>.0</w:t>
      </w:r>
      <w:r w:rsidR="0001007A">
        <w:rPr>
          <w:rFonts w:ascii="Times New Roman" w:hAnsi="Times New Roman"/>
          <w:sz w:val="24"/>
          <w:szCs w:val="24"/>
        </w:rPr>
        <w:t>6</w:t>
      </w:r>
      <w:r w:rsidRPr="00467407">
        <w:rPr>
          <w:rFonts w:ascii="Times New Roman" w:hAnsi="Times New Roman"/>
          <w:sz w:val="24"/>
          <w:szCs w:val="24"/>
        </w:rPr>
        <w:t>.20</w:t>
      </w:r>
      <w:r w:rsidR="0001007A">
        <w:rPr>
          <w:rFonts w:ascii="Times New Roman" w:hAnsi="Times New Roman"/>
          <w:sz w:val="24"/>
          <w:szCs w:val="24"/>
        </w:rPr>
        <w:t>14</w:t>
      </w:r>
      <w:r w:rsidRPr="00467407">
        <w:rPr>
          <w:rFonts w:ascii="Times New Roman" w:hAnsi="Times New Roman"/>
          <w:sz w:val="24"/>
          <w:szCs w:val="24"/>
        </w:rPr>
        <w:t xml:space="preserve"> г. №</w:t>
      </w:r>
      <w:r w:rsidR="006012C1">
        <w:rPr>
          <w:rFonts w:ascii="Times New Roman" w:hAnsi="Times New Roman"/>
          <w:sz w:val="24"/>
          <w:szCs w:val="24"/>
        </w:rPr>
        <w:t>221</w:t>
      </w:r>
      <w:r w:rsidRPr="00467407">
        <w:rPr>
          <w:rFonts w:ascii="Times New Roman" w:hAnsi="Times New Roman"/>
          <w:sz w:val="24"/>
          <w:szCs w:val="24"/>
        </w:rPr>
        <w:t>-</w:t>
      </w:r>
      <w:r w:rsidR="006012C1">
        <w:rPr>
          <w:rFonts w:ascii="Times New Roman" w:hAnsi="Times New Roman"/>
          <w:sz w:val="24"/>
          <w:szCs w:val="24"/>
          <w:lang w:val="kk-KZ"/>
        </w:rPr>
        <w:t>Ө</w:t>
      </w:r>
      <w:r w:rsidRPr="00467407">
        <w:rPr>
          <w:rFonts w:ascii="Times New Roman" w:hAnsi="Times New Roman"/>
          <w:sz w:val="24"/>
          <w:szCs w:val="24"/>
        </w:rPr>
        <w:t xml:space="preserve">). </w:t>
      </w:r>
    </w:p>
    <w:p w14:paraId="0C8B5B4E" w14:textId="2F5F04FE" w:rsidR="0013554E" w:rsidRPr="00467407" w:rsidRDefault="0013554E" w:rsidP="007D2FE8">
      <w:pPr>
        <w:ind w:firstLine="708"/>
        <w:rPr>
          <w:rFonts w:ascii="Times New Roman" w:hAnsi="Times New Roman"/>
          <w:sz w:val="24"/>
          <w:szCs w:val="24"/>
        </w:rPr>
      </w:pPr>
      <w:r w:rsidRPr="00467407">
        <w:rPr>
          <w:rFonts w:ascii="Times New Roman" w:hAnsi="Times New Roman"/>
          <w:sz w:val="24"/>
          <w:szCs w:val="24"/>
        </w:rPr>
        <w:t xml:space="preserve">Прогнозирование загрязнения атмосферы выполнено по программному комплексу «Эра», версия </w:t>
      </w:r>
      <w:r w:rsidR="000844BB">
        <w:rPr>
          <w:rFonts w:ascii="Times New Roman" w:hAnsi="Times New Roman"/>
          <w:sz w:val="24"/>
          <w:szCs w:val="24"/>
          <w:lang w:val="kk-KZ"/>
        </w:rPr>
        <w:t>3</w:t>
      </w:r>
      <w:r w:rsidRPr="00467407">
        <w:rPr>
          <w:rFonts w:ascii="Times New Roman" w:hAnsi="Times New Roman"/>
          <w:sz w:val="24"/>
          <w:szCs w:val="24"/>
        </w:rPr>
        <w:t>.</w:t>
      </w:r>
      <w:r w:rsidR="000844BB">
        <w:rPr>
          <w:rFonts w:ascii="Times New Roman" w:hAnsi="Times New Roman"/>
          <w:sz w:val="24"/>
          <w:szCs w:val="24"/>
          <w:lang w:val="kk-KZ"/>
        </w:rPr>
        <w:t>0</w:t>
      </w:r>
      <w:r w:rsidRPr="00467407">
        <w:rPr>
          <w:rFonts w:ascii="Times New Roman" w:hAnsi="Times New Roman"/>
          <w:sz w:val="24"/>
          <w:szCs w:val="24"/>
        </w:rPr>
        <w:t>, разработанному фирмой «Логос-Плюс», г. Новосибирск, согласованному с ГГО им. А.И.Воейкова и Министерством охраны окружающей среды РК.</w:t>
      </w:r>
    </w:p>
    <w:p w14:paraId="593A7163" w14:textId="77777777" w:rsidR="0013554E" w:rsidRPr="00467407" w:rsidRDefault="0013554E" w:rsidP="007D2FE8">
      <w:pPr>
        <w:ind w:firstLine="708"/>
        <w:rPr>
          <w:rFonts w:ascii="Times New Roman" w:hAnsi="Times New Roman"/>
          <w:sz w:val="24"/>
          <w:szCs w:val="24"/>
        </w:rPr>
      </w:pPr>
      <w:r w:rsidRPr="00467407">
        <w:rPr>
          <w:rFonts w:ascii="Times New Roman" w:hAnsi="Times New Roman"/>
          <w:sz w:val="24"/>
          <w:szCs w:val="24"/>
        </w:rPr>
        <w:t>Степень опасности загрязнения атмосферного воздуха характеризуется максимальным значением концентрации, соответствующей стандартным неблагоприятным условиям, в том числе, опасной скоростью ветра, встречающихся примерно в (1-2%) случаев.</w:t>
      </w:r>
    </w:p>
    <w:p w14:paraId="321CC9B1" w14:textId="77777777" w:rsidR="0013554E" w:rsidRPr="00467407" w:rsidRDefault="0013554E" w:rsidP="007D2FE8">
      <w:pPr>
        <w:ind w:firstLine="708"/>
        <w:rPr>
          <w:rFonts w:ascii="Times New Roman" w:hAnsi="Times New Roman"/>
          <w:sz w:val="24"/>
          <w:szCs w:val="24"/>
        </w:rPr>
      </w:pPr>
      <w:r w:rsidRPr="00467407">
        <w:rPr>
          <w:rFonts w:ascii="Times New Roman" w:hAnsi="Times New Roman"/>
          <w:sz w:val="24"/>
          <w:szCs w:val="24"/>
        </w:rPr>
        <w:t>Значение коэффициента А, зависящего от стратификации атмосферы и соответствующее неблагоприятным метеорологическим условиям, принято в расчетах равным 200.</w:t>
      </w:r>
    </w:p>
    <w:p w14:paraId="15726644" w14:textId="77777777" w:rsidR="0013554E" w:rsidRPr="00467407" w:rsidRDefault="0013554E" w:rsidP="007D2FE8">
      <w:pPr>
        <w:ind w:firstLine="708"/>
        <w:rPr>
          <w:rFonts w:ascii="Times New Roman" w:hAnsi="Times New Roman"/>
          <w:sz w:val="24"/>
          <w:szCs w:val="24"/>
        </w:rPr>
      </w:pPr>
      <w:r w:rsidRPr="00467407">
        <w:rPr>
          <w:rFonts w:ascii="Times New Roman" w:hAnsi="Times New Roman"/>
          <w:sz w:val="24"/>
          <w:szCs w:val="24"/>
        </w:rPr>
        <w:t>Так как территория работ характеризуется относительно ровной местностью с перепадами высот, не превышающими 50 м на 1 км, то поправка на рельеф к значениям концентраций вредных веществ не вводилась.</w:t>
      </w:r>
    </w:p>
    <w:p w14:paraId="60CA05CF" w14:textId="77777777" w:rsidR="0013554E" w:rsidRPr="00467407" w:rsidRDefault="0013554E" w:rsidP="007D2FE8">
      <w:pPr>
        <w:ind w:firstLine="708"/>
        <w:rPr>
          <w:rFonts w:ascii="Times New Roman" w:hAnsi="Times New Roman"/>
          <w:sz w:val="24"/>
          <w:szCs w:val="24"/>
        </w:rPr>
      </w:pPr>
      <w:r w:rsidRPr="00467407">
        <w:rPr>
          <w:rFonts w:ascii="Times New Roman" w:hAnsi="Times New Roman"/>
          <w:sz w:val="24"/>
          <w:szCs w:val="24"/>
        </w:rPr>
        <w:t xml:space="preserve">Максимальные выбросы достигаются в период работы силовых дизельных установок. Для расчетов рассеивания принят расчетный прямоугольник размером </w:t>
      </w:r>
      <w:r w:rsidR="00AB1C74">
        <w:rPr>
          <w:rFonts w:ascii="Times New Roman" w:hAnsi="Times New Roman"/>
          <w:sz w:val="24"/>
          <w:szCs w:val="24"/>
          <w:lang w:val="kk-KZ"/>
        </w:rPr>
        <w:t>49</w:t>
      </w:r>
      <w:r w:rsidR="00626AB6">
        <w:rPr>
          <w:rFonts w:ascii="Times New Roman" w:hAnsi="Times New Roman"/>
          <w:sz w:val="24"/>
          <w:szCs w:val="24"/>
          <w:lang w:val="kk-KZ"/>
        </w:rPr>
        <w:t xml:space="preserve"> 0</w:t>
      </w:r>
      <w:r w:rsidRPr="00467407">
        <w:rPr>
          <w:rFonts w:ascii="Times New Roman" w:hAnsi="Times New Roman"/>
          <w:sz w:val="24"/>
          <w:szCs w:val="24"/>
        </w:rPr>
        <w:t xml:space="preserve">00 * </w:t>
      </w:r>
      <w:r w:rsidR="00AB1C74">
        <w:rPr>
          <w:rFonts w:ascii="Times New Roman" w:hAnsi="Times New Roman"/>
          <w:sz w:val="24"/>
          <w:szCs w:val="24"/>
          <w:lang w:val="kk-KZ"/>
        </w:rPr>
        <w:t>43</w:t>
      </w:r>
      <w:r w:rsidR="00626AB6">
        <w:rPr>
          <w:rFonts w:ascii="Times New Roman" w:hAnsi="Times New Roman"/>
          <w:sz w:val="24"/>
          <w:szCs w:val="24"/>
          <w:lang w:val="kk-KZ"/>
        </w:rPr>
        <w:t xml:space="preserve"> 0</w:t>
      </w:r>
      <w:r w:rsidRPr="00467407">
        <w:rPr>
          <w:rFonts w:ascii="Times New Roman" w:hAnsi="Times New Roman"/>
          <w:sz w:val="24"/>
          <w:szCs w:val="24"/>
        </w:rPr>
        <w:t xml:space="preserve">00 м и с шагом расчетной сетки – </w:t>
      </w:r>
      <w:r w:rsidRPr="00467407">
        <w:rPr>
          <w:rFonts w:ascii="Times New Roman" w:hAnsi="Times New Roman"/>
          <w:sz w:val="24"/>
          <w:szCs w:val="24"/>
          <w:lang w:val="kk-KZ"/>
        </w:rPr>
        <w:t>50</w:t>
      </w:r>
      <w:r w:rsidRPr="00467407">
        <w:rPr>
          <w:rFonts w:ascii="Times New Roman" w:hAnsi="Times New Roman"/>
          <w:sz w:val="24"/>
          <w:szCs w:val="24"/>
        </w:rPr>
        <w:t>0 м. Расчет выполнен по всем веществам и группам суммаций с учетом одновременности работы оборудования.</w:t>
      </w:r>
    </w:p>
    <w:p w14:paraId="414DBE80" w14:textId="694D3E9E" w:rsidR="00EF799B" w:rsidRDefault="0013554E" w:rsidP="007D2FE8">
      <w:pPr>
        <w:spacing w:after="120"/>
        <w:ind w:firstLine="708"/>
        <w:rPr>
          <w:rFonts w:ascii="Times New Roman" w:hAnsi="Times New Roman"/>
          <w:sz w:val="24"/>
          <w:szCs w:val="24"/>
        </w:rPr>
      </w:pPr>
      <w:r w:rsidRPr="004C3E86">
        <w:rPr>
          <w:rFonts w:ascii="Times New Roman" w:hAnsi="Times New Roman"/>
          <w:sz w:val="24"/>
          <w:szCs w:val="24"/>
        </w:rPr>
        <w:t xml:space="preserve">На основании результатов расчета рассевания загрязняющих веществ в атмосферном воздухе максимальная концентрация в 1 ПДК достигается на расстоянии менее </w:t>
      </w:r>
      <w:r w:rsidR="00F47F1D">
        <w:rPr>
          <w:rFonts w:ascii="Times New Roman" w:hAnsi="Times New Roman"/>
          <w:b/>
          <w:sz w:val="24"/>
          <w:szCs w:val="24"/>
          <w:lang w:val="kk-KZ"/>
        </w:rPr>
        <w:t>10</w:t>
      </w:r>
      <w:r w:rsidR="00592BA5" w:rsidRPr="004C3E86">
        <w:rPr>
          <w:rFonts w:ascii="Times New Roman" w:hAnsi="Times New Roman"/>
          <w:b/>
          <w:sz w:val="24"/>
          <w:szCs w:val="24"/>
          <w:lang w:val="kk-KZ"/>
        </w:rPr>
        <w:t>00</w:t>
      </w:r>
      <w:r w:rsidRPr="004C3E86">
        <w:rPr>
          <w:rFonts w:ascii="Times New Roman" w:hAnsi="Times New Roman"/>
          <w:sz w:val="24"/>
          <w:szCs w:val="24"/>
        </w:rPr>
        <w:t xml:space="preserve"> метров от буровой в период </w:t>
      </w:r>
      <w:r w:rsidR="006374D8">
        <w:rPr>
          <w:rFonts w:ascii="Times New Roman" w:hAnsi="Times New Roman"/>
          <w:sz w:val="24"/>
          <w:szCs w:val="24"/>
        </w:rPr>
        <w:t>бурения</w:t>
      </w:r>
      <w:r w:rsidR="00F47F1D" w:rsidRPr="004C3E86">
        <w:rPr>
          <w:rFonts w:ascii="Times New Roman" w:hAnsi="Times New Roman"/>
          <w:sz w:val="24"/>
          <w:szCs w:val="24"/>
        </w:rPr>
        <w:t xml:space="preserve"> </w:t>
      </w:r>
      <w:r w:rsidRPr="004C3E86">
        <w:rPr>
          <w:rFonts w:ascii="Times New Roman" w:hAnsi="Times New Roman"/>
          <w:sz w:val="24"/>
          <w:szCs w:val="24"/>
          <w:lang w:val="kk-KZ"/>
        </w:rPr>
        <w:t>скважи</w:t>
      </w:r>
      <w:r w:rsidRPr="004C3E86">
        <w:rPr>
          <w:rFonts w:ascii="Times New Roman" w:hAnsi="Times New Roman"/>
          <w:sz w:val="24"/>
          <w:szCs w:val="24"/>
        </w:rPr>
        <w:t>н. Таким образом, размер расчетной санитарно-защитной зоны менее 1000 м.</w:t>
      </w:r>
      <w:r w:rsidRPr="00467407">
        <w:rPr>
          <w:rFonts w:ascii="Times New Roman" w:hAnsi="Times New Roman"/>
          <w:sz w:val="24"/>
          <w:szCs w:val="24"/>
        </w:rPr>
        <w:t xml:space="preserve"> </w:t>
      </w:r>
    </w:p>
    <w:p w14:paraId="5E920858" w14:textId="77777777" w:rsidR="00EF799B" w:rsidRDefault="00EF799B">
      <w:pPr>
        <w:jc w:val="left"/>
        <w:rPr>
          <w:rFonts w:ascii="Times New Roman" w:hAnsi="Times New Roman"/>
          <w:sz w:val="24"/>
          <w:szCs w:val="24"/>
        </w:rPr>
      </w:pPr>
      <w:r>
        <w:rPr>
          <w:rFonts w:ascii="Times New Roman" w:hAnsi="Times New Roman"/>
          <w:sz w:val="24"/>
          <w:szCs w:val="24"/>
        </w:rPr>
        <w:br w:type="page"/>
      </w:r>
    </w:p>
    <w:p w14:paraId="2356FBA0" w14:textId="77777777" w:rsidR="00EF799B" w:rsidRDefault="00EF799B" w:rsidP="0013554E">
      <w:pPr>
        <w:spacing w:before="120" w:after="120"/>
        <w:rPr>
          <w:rFonts w:ascii="Times New Roman" w:hAnsi="Times New Roman"/>
          <w:sz w:val="24"/>
          <w:szCs w:val="24"/>
        </w:rPr>
        <w:sectPr w:rsidR="00EF799B" w:rsidSect="00BC2EE4">
          <w:headerReference w:type="even" r:id="rId17"/>
          <w:footerReference w:type="default" r:id="rId18"/>
          <w:pgSz w:w="11906" w:h="16838"/>
          <w:pgMar w:top="851" w:right="1418" w:bottom="1276" w:left="1418" w:header="709" w:footer="394" w:gutter="0"/>
          <w:pgNumType w:chapSep="period"/>
          <w:cols w:space="708"/>
          <w:docGrid w:linePitch="360"/>
        </w:sectPr>
      </w:pPr>
    </w:p>
    <w:p w14:paraId="5AFFF2EE" w14:textId="77777777" w:rsidR="0013554E" w:rsidRPr="00467407" w:rsidRDefault="0013554E" w:rsidP="0013554E">
      <w:pPr>
        <w:spacing w:before="100"/>
        <w:jc w:val="center"/>
        <w:rPr>
          <w:rFonts w:ascii="Times New Roman" w:hAnsi="Times New Roman"/>
          <w:sz w:val="24"/>
          <w:szCs w:val="24"/>
        </w:rPr>
      </w:pPr>
      <w:r w:rsidRPr="004969AD">
        <w:rPr>
          <w:rFonts w:ascii="Times New Roman" w:hAnsi="Times New Roman"/>
          <w:sz w:val="24"/>
          <w:szCs w:val="24"/>
        </w:rPr>
        <w:t>СВОДНАЯ ТАБЛИЦА РЕЗУЛЬТАТОВ РАСЧЕТОВ</w:t>
      </w:r>
    </w:p>
    <w:p w14:paraId="17ACA918" w14:textId="45413619" w:rsidR="002145D4" w:rsidRPr="009F7283" w:rsidRDefault="0013554E" w:rsidP="009F7283">
      <w:pPr>
        <w:pStyle w:val="ae"/>
        <w:jc w:val="right"/>
        <w:rPr>
          <w:rFonts w:ascii="Times New Roman" w:hAnsi="Times New Roman"/>
          <w:sz w:val="24"/>
          <w:szCs w:val="24"/>
        </w:rPr>
      </w:pPr>
      <w:r w:rsidRPr="00467407">
        <w:rPr>
          <w:rFonts w:ascii="Times New Roman" w:hAnsi="Times New Roman"/>
          <w:sz w:val="24"/>
          <w:szCs w:val="24"/>
        </w:rPr>
        <w:t xml:space="preserve">Таблица </w:t>
      </w:r>
      <w:r w:rsidR="00177778">
        <w:rPr>
          <w:rFonts w:ascii="Times New Roman" w:hAnsi="Times New Roman"/>
          <w:sz w:val="24"/>
          <w:szCs w:val="24"/>
        </w:rPr>
        <w:t>3.</w:t>
      </w:r>
      <w:bookmarkStart w:id="195" w:name="_Toc198275653"/>
      <w:r w:rsidR="005D543D">
        <w:rPr>
          <w:rFonts w:ascii="Times New Roman" w:hAnsi="Times New Roman"/>
          <w:sz w:val="24"/>
          <w:szCs w:val="24"/>
        </w:rPr>
        <w:t>12</w:t>
      </w:r>
    </w:p>
    <w:tbl>
      <w:tblPr>
        <w:tblW w:w="0" w:type="auto"/>
        <w:tblInd w:w="-10" w:type="dxa"/>
        <w:tblCellMar>
          <w:left w:w="28" w:type="dxa"/>
          <w:right w:w="28" w:type="dxa"/>
        </w:tblCellMar>
        <w:tblLook w:val="04A0" w:firstRow="1" w:lastRow="0" w:firstColumn="1" w:lastColumn="0" w:noHBand="0" w:noVBand="1"/>
      </w:tblPr>
      <w:tblGrid>
        <w:gridCol w:w="517"/>
        <w:gridCol w:w="5525"/>
        <w:gridCol w:w="966"/>
        <w:gridCol w:w="824"/>
        <w:gridCol w:w="824"/>
        <w:gridCol w:w="824"/>
        <w:gridCol w:w="824"/>
        <w:gridCol w:w="1194"/>
        <w:gridCol w:w="1053"/>
        <w:gridCol w:w="774"/>
        <w:gridCol w:w="774"/>
        <w:gridCol w:w="602"/>
      </w:tblGrid>
      <w:tr w:rsidR="009F7283" w:rsidRPr="009F7283" w14:paraId="7F303EA8" w14:textId="77777777" w:rsidTr="009F7283">
        <w:trPr>
          <w:trHeight w:val="1155"/>
        </w:trPr>
        <w:tc>
          <w:tcPr>
            <w:tcW w:w="0" w:type="auto"/>
            <w:tcBorders>
              <w:top w:val="single" w:sz="8" w:space="0" w:color="auto"/>
              <w:left w:val="single" w:sz="8" w:space="0" w:color="auto"/>
              <w:bottom w:val="nil"/>
              <w:right w:val="single" w:sz="8" w:space="0" w:color="auto"/>
            </w:tcBorders>
            <w:shd w:val="clear" w:color="auto" w:fill="auto"/>
            <w:vAlign w:val="center"/>
            <w:hideMark/>
          </w:tcPr>
          <w:p w14:paraId="31834BAD" w14:textId="77777777" w:rsidR="009F7283" w:rsidRPr="009F7283" w:rsidRDefault="009F7283" w:rsidP="009F7283">
            <w:pPr>
              <w:jc w:val="center"/>
              <w:rPr>
                <w:rFonts w:ascii="Times New Roman" w:eastAsia="Times New Roman" w:hAnsi="Times New Roman"/>
                <w:b/>
                <w:bCs/>
                <w:color w:val="000000"/>
              </w:rPr>
            </w:pPr>
            <w:bookmarkStart w:id="196" w:name="_Hlk197934256"/>
            <w:r w:rsidRPr="009F7283">
              <w:rPr>
                <w:rFonts w:ascii="Times New Roman" w:eastAsia="Times New Roman" w:hAnsi="Times New Roman"/>
                <w:b/>
                <w:bCs/>
                <w:color w:val="000000"/>
              </w:rPr>
              <w:t>Код ЗВ</w:t>
            </w:r>
          </w:p>
        </w:tc>
        <w:tc>
          <w:tcPr>
            <w:tcW w:w="0" w:type="auto"/>
            <w:tcBorders>
              <w:top w:val="single" w:sz="8" w:space="0" w:color="auto"/>
              <w:left w:val="nil"/>
              <w:bottom w:val="nil"/>
              <w:right w:val="single" w:sz="8" w:space="0" w:color="auto"/>
            </w:tcBorders>
            <w:shd w:val="clear" w:color="auto" w:fill="auto"/>
            <w:vAlign w:val="center"/>
            <w:hideMark/>
          </w:tcPr>
          <w:p w14:paraId="14FAEC5D" w14:textId="77777777" w:rsidR="009F7283" w:rsidRPr="009F7283" w:rsidRDefault="009F7283" w:rsidP="009F7283">
            <w:pPr>
              <w:jc w:val="center"/>
              <w:rPr>
                <w:rFonts w:ascii="Times New Roman" w:eastAsia="Times New Roman" w:hAnsi="Times New Roman"/>
                <w:b/>
                <w:bCs/>
                <w:color w:val="000000"/>
              </w:rPr>
            </w:pPr>
            <w:r w:rsidRPr="009F7283">
              <w:rPr>
                <w:rFonts w:ascii="Times New Roman" w:eastAsia="Times New Roman" w:hAnsi="Times New Roman"/>
                <w:b/>
                <w:bCs/>
                <w:color w:val="000000"/>
              </w:rPr>
              <w:t>Наименование загрязняющих веществ и состав групп суммаций</w:t>
            </w:r>
          </w:p>
        </w:tc>
        <w:tc>
          <w:tcPr>
            <w:tcW w:w="0" w:type="auto"/>
            <w:tcBorders>
              <w:top w:val="single" w:sz="8" w:space="0" w:color="auto"/>
              <w:left w:val="nil"/>
              <w:bottom w:val="nil"/>
              <w:right w:val="single" w:sz="8" w:space="0" w:color="auto"/>
            </w:tcBorders>
            <w:shd w:val="clear" w:color="auto" w:fill="auto"/>
            <w:vAlign w:val="center"/>
            <w:hideMark/>
          </w:tcPr>
          <w:p w14:paraId="794A6E51" w14:textId="77777777" w:rsidR="009F7283" w:rsidRPr="009F7283" w:rsidRDefault="009F7283" w:rsidP="009F7283">
            <w:pPr>
              <w:jc w:val="center"/>
              <w:rPr>
                <w:rFonts w:ascii="Times New Roman" w:eastAsia="Times New Roman" w:hAnsi="Times New Roman"/>
                <w:b/>
                <w:bCs/>
                <w:color w:val="000000"/>
              </w:rPr>
            </w:pPr>
            <w:r w:rsidRPr="009F7283">
              <w:rPr>
                <w:rFonts w:ascii="Times New Roman" w:eastAsia="Times New Roman" w:hAnsi="Times New Roman"/>
                <w:b/>
                <w:bCs/>
                <w:color w:val="000000"/>
              </w:rPr>
              <w:t xml:space="preserve">Cm </w:t>
            </w:r>
          </w:p>
        </w:tc>
        <w:tc>
          <w:tcPr>
            <w:tcW w:w="0" w:type="auto"/>
            <w:tcBorders>
              <w:top w:val="single" w:sz="8" w:space="0" w:color="auto"/>
              <w:left w:val="nil"/>
              <w:bottom w:val="nil"/>
              <w:right w:val="single" w:sz="8" w:space="0" w:color="auto"/>
            </w:tcBorders>
            <w:shd w:val="clear" w:color="auto" w:fill="auto"/>
            <w:vAlign w:val="center"/>
            <w:hideMark/>
          </w:tcPr>
          <w:p w14:paraId="37772505" w14:textId="77777777" w:rsidR="009F7283" w:rsidRPr="009F7283" w:rsidRDefault="009F7283" w:rsidP="009F7283">
            <w:pPr>
              <w:jc w:val="center"/>
              <w:rPr>
                <w:rFonts w:ascii="Times New Roman" w:eastAsia="Times New Roman" w:hAnsi="Times New Roman"/>
                <w:b/>
                <w:bCs/>
                <w:color w:val="000000"/>
              </w:rPr>
            </w:pPr>
            <w:r w:rsidRPr="009F7283">
              <w:rPr>
                <w:rFonts w:ascii="Times New Roman" w:eastAsia="Times New Roman" w:hAnsi="Times New Roman"/>
                <w:b/>
                <w:bCs/>
                <w:color w:val="000000"/>
              </w:rPr>
              <w:t>РП</w:t>
            </w:r>
          </w:p>
        </w:tc>
        <w:tc>
          <w:tcPr>
            <w:tcW w:w="0" w:type="auto"/>
            <w:tcBorders>
              <w:top w:val="single" w:sz="8" w:space="0" w:color="auto"/>
              <w:left w:val="nil"/>
              <w:bottom w:val="nil"/>
              <w:right w:val="single" w:sz="8" w:space="0" w:color="auto"/>
            </w:tcBorders>
            <w:shd w:val="clear" w:color="auto" w:fill="auto"/>
            <w:vAlign w:val="center"/>
            <w:hideMark/>
          </w:tcPr>
          <w:p w14:paraId="70D3F393" w14:textId="77777777" w:rsidR="009F7283" w:rsidRPr="009F7283" w:rsidRDefault="009F7283" w:rsidP="009F7283">
            <w:pPr>
              <w:jc w:val="center"/>
              <w:rPr>
                <w:rFonts w:ascii="Times New Roman" w:eastAsia="Times New Roman" w:hAnsi="Times New Roman"/>
                <w:b/>
                <w:bCs/>
                <w:color w:val="000000"/>
              </w:rPr>
            </w:pPr>
            <w:r w:rsidRPr="009F7283">
              <w:rPr>
                <w:rFonts w:ascii="Times New Roman" w:eastAsia="Times New Roman" w:hAnsi="Times New Roman"/>
                <w:b/>
                <w:bCs/>
                <w:color w:val="000000"/>
              </w:rPr>
              <w:t>СЗЗ</w:t>
            </w:r>
          </w:p>
        </w:tc>
        <w:tc>
          <w:tcPr>
            <w:tcW w:w="0" w:type="auto"/>
            <w:tcBorders>
              <w:top w:val="single" w:sz="8" w:space="0" w:color="auto"/>
              <w:left w:val="nil"/>
              <w:bottom w:val="nil"/>
              <w:right w:val="single" w:sz="8" w:space="0" w:color="auto"/>
            </w:tcBorders>
            <w:shd w:val="clear" w:color="auto" w:fill="auto"/>
            <w:vAlign w:val="center"/>
            <w:hideMark/>
          </w:tcPr>
          <w:p w14:paraId="0E34488A" w14:textId="77777777" w:rsidR="009F7283" w:rsidRPr="009F7283" w:rsidRDefault="009F7283" w:rsidP="009F7283">
            <w:pPr>
              <w:jc w:val="center"/>
              <w:rPr>
                <w:rFonts w:ascii="Times New Roman" w:eastAsia="Times New Roman" w:hAnsi="Times New Roman"/>
                <w:b/>
                <w:bCs/>
                <w:color w:val="000000"/>
              </w:rPr>
            </w:pPr>
            <w:r w:rsidRPr="009F7283">
              <w:rPr>
                <w:rFonts w:ascii="Times New Roman" w:eastAsia="Times New Roman" w:hAnsi="Times New Roman"/>
                <w:b/>
                <w:bCs/>
                <w:color w:val="000000"/>
              </w:rPr>
              <w:t>ЖЗ</w:t>
            </w:r>
          </w:p>
        </w:tc>
        <w:tc>
          <w:tcPr>
            <w:tcW w:w="0" w:type="auto"/>
            <w:tcBorders>
              <w:top w:val="single" w:sz="8" w:space="0" w:color="auto"/>
              <w:left w:val="nil"/>
              <w:bottom w:val="nil"/>
              <w:right w:val="single" w:sz="8" w:space="0" w:color="auto"/>
            </w:tcBorders>
            <w:shd w:val="clear" w:color="auto" w:fill="auto"/>
            <w:vAlign w:val="center"/>
            <w:hideMark/>
          </w:tcPr>
          <w:p w14:paraId="06CF8C9C" w14:textId="77777777" w:rsidR="009F7283" w:rsidRPr="009F7283" w:rsidRDefault="009F7283" w:rsidP="009F7283">
            <w:pPr>
              <w:jc w:val="center"/>
              <w:rPr>
                <w:rFonts w:ascii="Times New Roman" w:eastAsia="Times New Roman" w:hAnsi="Times New Roman"/>
                <w:b/>
                <w:bCs/>
                <w:color w:val="000000"/>
              </w:rPr>
            </w:pPr>
            <w:r w:rsidRPr="009F7283">
              <w:rPr>
                <w:rFonts w:ascii="Times New Roman" w:eastAsia="Times New Roman" w:hAnsi="Times New Roman"/>
                <w:b/>
                <w:bCs/>
                <w:color w:val="000000"/>
              </w:rPr>
              <w:t>ФТ</w:t>
            </w:r>
          </w:p>
        </w:tc>
        <w:tc>
          <w:tcPr>
            <w:tcW w:w="0" w:type="auto"/>
            <w:tcBorders>
              <w:top w:val="single" w:sz="8" w:space="0" w:color="auto"/>
              <w:left w:val="nil"/>
              <w:bottom w:val="nil"/>
              <w:right w:val="single" w:sz="8" w:space="0" w:color="auto"/>
            </w:tcBorders>
            <w:shd w:val="clear" w:color="auto" w:fill="auto"/>
            <w:vAlign w:val="center"/>
            <w:hideMark/>
          </w:tcPr>
          <w:p w14:paraId="6351F22B" w14:textId="77777777" w:rsidR="009F7283" w:rsidRPr="009F7283" w:rsidRDefault="009F7283" w:rsidP="009F7283">
            <w:pPr>
              <w:jc w:val="center"/>
              <w:rPr>
                <w:rFonts w:ascii="Times New Roman" w:eastAsia="Times New Roman" w:hAnsi="Times New Roman"/>
                <w:b/>
                <w:bCs/>
                <w:color w:val="000000"/>
              </w:rPr>
            </w:pPr>
            <w:r w:rsidRPr="009F7283">
              <w:rPr>
                <w:rFonts w:ascii="Times New Roman" w:eastAsia="Times New Roman" w:hAnsi="Times New Roman"/>
                <w:b/>
                <w:bCs/>
                <w:color w:val="000000"/>
              </w:rPr>
              <w:t>Территория предприятия</w:t>
            </w:r>
          </w:p>
        </w:tc>
        <w:tc>
          <w:tcPr>
            <w:tcW w:w="0" w:type="auto"/>
            <w:tcBorders>
              <w:top w:val="single" w:sz="8" w:space="0" w:color="auto"/>
              <w:left w:val="nil"/>
              <w:bottom w:val="nil"/>
              <w:right w:val="single" w:sz="8" w:space="0" w:color="auto"/>
            </w:tcBorders>
            <w:shd w:val="clear" w:color="auto" w:fill="auto"/>
            <w:vAlign w:val="center"/>
            <w:hideMark/>
          </w:tcPr>
          <w:p w14:paraId="59C44FFC" w14:textId="77777777" w:rsidR="009F7283" w:rsidRPr="009F7283" w:rsidRDefault="009F7283" w:rsidP="009F7283">
            <w:pPr>
              <w:jc w:val="center"/>
              <w:rPr>
                <w:rFonts w:ascii="Times New Roman" w:eastAsia="Times New Roman" w:hAnsi="Times New Roman"/>
                <w:b/>
                <w:bCs/>
                <w:color w:val="000000"/>
              </w:rPr>
            </w:pPr>
            <w:r w:rsidRPr="009F7283">
              <w:rPr>
                <w:rFonts w:ascii="Times New Roman" w:eastAsia="Times New Roman" w:hAnsi="Times New Roman"/>
                <w:b/>
                <w:bCs/>
                <w:color w:val="000000"/>
              </w:rPr>
              <w:t>Колич.ИЗА</w:t>
            </w:r>
          </w:p>
        </w:tc>
        <w:tc>
          <w:tcPr>
            <w:tcW w:w="0" w:type="auto"/>
            <w:tcBorders>
              <w:top w:val="single" w:sz="8" w:space="0" w:color="auto"/>
              <w:left w:val="nil"/>
              <w:bottom w:val="nil"/>
              <w:right w:val="single" w:sz="8" w:space="0" w:color="auto"/>
            </w:tcBorders>
            <w:shd w:val="clear" w:color="auto" w:fill="auto"/>
            <w:vAlign w:val="center"/>
            <w:hideMark/>
          </w:tcPr>
          <w:p w14:paraId="5B3D53C2" w14:textId="77777777" w:rsidR="009F7283" w:rsidRPr="009F7283" w:rsidRDefault="009F7283" w:rsidP="009F7283">
            <w:pPr>
              <w:jc w:val="center"/>
              <w:rPr>
                <w:rFonts w:ascii="Times New Roman" w:eastAsia="Times New Roman" w:hAnsi="Times New Roman"/>
                <w:b/>
                <w:bCs/>
                <w:color w:val="000000"/>
              </w:rPr>
            </w:pPr>
            <w:r w:rsidRPr="009F7283">
              <w:rPr>
                <w:rFonts w:ascii="Times New Roman" w:eastAsia="Times New Roman" w:hAnsi="Times New Roman"/>
                <w:b/>
                <w:bCs/>
                <w:color w:val="000000"/>
              </w:rPr>
              <w:t>ПДКмр (ОБУВ)  мг/м3</w:t>
            </w:r>
          </w:p>
        </w:tc>
        <w:tc>
          <w:tcPr>
            <w:tcW w:w="0" w:type="auto"/>
            <w:tcBorders>
              <w:top w:val="single" w:sz="8" w:space="0" w:color="auto"/>
              <w:left w:val="nil"/>
              <w:bottom w:val="nil"/>
              <w:right w:val="single" w:sz="8" w:space="0" w:color="auto"/>
            </w:tcBorders>
            <w:shd w:val="clear" w:color="auto" w:fill="auto"/>
            <w:vAlign w:val="center"/>
            <w:hideMark/>
          </w:tcPr>
          <w:p w14:paraId="5AC311D1" w14:textId="77777777" w:rsidR="009F7283" w:rsidRPr="009F7283" w:rsidRDefault="009F7283" w:rsidP="009F7283">
            <w:pPr>
              <w:jc w:val="center"/>
              <w:rPr>
                <w:rFonts w:ascii="Times New Roman" w:eastAsia="Times New Roman" w:hAnsi="Times New Roman"/>
                <w:b/>
                <w:bCs/>
                <w:color w:val="000000"/>
              </w:rPr>
            </w:pPr>
            <w:r w:rsidRPr="009F7283">
              <w:rPr>
                <w:rFonts w:ascii="Times New Roman" w:eastAsia="Times New Roman" w:hAnsi="Times New Roman"/>
                <w:b/>
                <w:bCs/>
                <w:color w:val="000000"/>
              </w:rPr>
              <w:t>ПДКсс мг/м3</w:t>
            </w:r>
          </w:p>
        </w:tc>
        <w:tc>
          <w:tcPr>
            <w:tcW w:w="0" w:type="auto"/>
            <w:tcBorders>
              <w:top w:val="single" w:sz="8" w:space="0" w:color="auto"/>
              <w:left w:val="nil"/>
              <w:bottom w:val="nil"/>
              <w:right w:val="single" w:sz="8" w:space="0" w:color="auto"/>
            </w:tcBorders>
            <w:shd w:val="clear" w:color="auto" w:fill="auto"/>
            <w:vAlign w:val="center"/>
            <w:hideMark/>
          </w:tcPr>
          <w:p w14:paraId="088F5EB0" w14:textId="77777777" w:rsidR="009F7283" w:rsidRPr="009F7283" w:rsidRDefault="009F7283" w:rsidP="009F7283">
            <w:pPr>
              <w:jc w:val="center"/>
              <w:rPr>
                <w:rFonts w:ascii="Times New Roman" w:eastAsia="Times New Roman" w:hAnsi="Times New Roman"/>
                <w:b/>
                <w:bCs/>
                <w:color w:val="000000"/>
              </w:rPr>
            </w:pPr>
            <w:r w:rsidRPr="009F7283">
              <w:rPr>
                <w:rFonts w:ascii="Times New Roman" w:eastAsia="Times New Roman" w:hAnsi="Times New Roman"/>
                <w:b/>
                <w:bCs/>
                <w:color w:val="000000"/>
              </w:rPr>
              <w:t>Класс опасн.</w:t>
            </w:r>
          </w:p>
        </w:tc>
      </w:tr>
      <w:tr w:rsidR="009F7283" w:rsidRPr="009F7283" w14:paraId="0CC8F3D1" w14:textId="77777777" w:rsidTr="009F7283">
        <w:trPr>
          <w:trHeight w:val="600"/>
        </w:trPr>
        <w:tc>
          <w:tcPr>
            <w:tcW w:w="0" w:type="auto"/>
            <w:tcBorders>
              <w:top w:val="single" w:sz="8" w:space="0" w:color="auto"/>
              <w:left w:val="single" w:sz="8" w:space="0" w:color="auto"/>
              <w:bottom w:val="single" w:sz="4" w:space="0" w:color="auto"/>
              <w:right w:val="single" w:sz="8" w:space="0" w:color="auto"/>
            </w:tcBorders>
            <w:shd w:val="clear" w:color="auto" w:fill="auto"/>
            <w:noWrap/>
            <w:hideMark/>
          </w:tcPr>
          <w:p w14:paraId="78E0A020" w14:textId="77777777" w:rsidR="009F7283" w:rsidRPr="009F7283" w:rsidRDefault="009F7283" w:rsidP="009F7283">
            <w:pPr>
              <w:jc w:val="center"/>
              <w:rPr>
                <w:rFonts w:ascii="Times New Roman" w:eastAsia="Times New Roman" w:hAnsi="Times New Roman"/>
                <w:color w:val="000000"/>
              </w:rPr>
            </w:pPr>
            <w:r w:rsidRPr="009F7283">
              <w:rPr>
                <w:rFonts w:ascii="Times New Roman" w:eastAsia="Times New Roman" w:hAnsi="Times New Roman"/>
                <w:color w:val="000000"/>
              </w:rPr>
              <w:t>0123</w:t>
            </w:r>
          </w:p>
        </w:tc>
        <w:tc>
          <w:tcPr>
            <w:tcW w:w="0" w:type="auto"/>
            <w:tcBorders>
              <w:top w:val="single" w:sz="8" w:space="0" w:color="auto"/>
              <w:left w:val="nil"/>
              <w:bottom w:val="single" w:sz="4" w:space="0" w:color="auto"/>
              <w:right w:val="single" w:sz="8" w:space="0" w:color="auto"/>
            </w:tcBorders>
            <w:shd w:val="clear" w:color="auto" w:fill="auto"/>
            <w:hideMark/>
          </w:tcPr>
          <w:p w14:paraId="5C6BD772" w14:textId="77777777" w:rsidR="009F7283" w:rsidRPr="009F7283" w:rsidRDefault="009F7283" w:rsidP="009F7283">
            <w:pPr>
              <w:jc w:val="left"/>
              <w:rPr>
                <w:rFonts w:ascii="Times New Roman" w:eastAsia="Times New Roman" w:hAnsi="Times New Roman"/>
                <w:color w:val="000000"/>
              </w:rPr>
            </w:pPr>
            <w:r w:rsidRPr="009F7283">
              <w:rPr>
                <w:rFonts w:ascii="Times New Roman" w:eastAsia="Times New Roman" w:hAnsi="Times New Roman"/>
                <w:color w:val="000000"/>
              </w:rPr>
              <w:t>Железо (II, III) оксиды (в пересчете на железо) (диЖелезо триоксид, Железа оксид) (274)</w:t>
            </w:r>
          </w:p>
        </w:tc>
        <w:tc>
          <w:tcPr>
            <w:tcW w:w="0" w:type="auto"/>
            <w:tcBorders>
              <w:top w:val="single" w:sz="8" w:space="0" w:color="auto"/>
              <w:left w:val="nil"/>
              <w:bottom w:val="single" w:sz="4" w:space="0" w:color="auto"/>
              <w:right w:val="single" w:sz="8" w:space="0" w:color="auto"/>
            </w:tcBorders>
            <w:shd w:val="clear" w:color="auto" w:fill="auto"/>
            <w:noWrap/>
            <w:hideMark/>
          </w:tcPr>
          <w:p w14:paraId="303518F1"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2,20996</w:t>
            </w:r>
          </w:p>
        </w:tc>
        <w:tc>
          <w:tcPr>
            <w:tcW w:w="0" w:type="auto"/>
            <w:tcBorders>
              <w:top w:val="single" w:sz="8" w:space="0" w:color="auto"/>
              <w:left w:val="nil"/>
              <w:bottom w:val="single" w:sz="4" w:space="0" w:color="auto"/>
              <w:right w:val="single" w:sz="8" w:space="0" w:color="auto"/>
            </w:tcBorders>
            <w:shd w:val="clear" w:color="auto" w:fill="auto"/>
            <w:noWrap/>
            <w:hideMark/>
          </w:tcPr>
          <w:p w14:paraId="000A97F1"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0,035</w:t>
            </w:r>
          </w:p>
        </w:tc>
        <w:tc>
          <w:tcPr>
            <w:tcW w:w="0" w:type="auto"/>
            <w:tcBorders>
              <w:top w:val="single" w:sz="8" w:space="0" w:color="auto"/>
              <w:left w:val="nil"/>
              <w:bottom w:val="single" w:sz="4" w:space="0" w:color="auto"/>
              <w:right w:val="single" w:sz="8" w:space="0" w:color="auto"/>
            </w:tcBorders>
            <w:shd w:val="clear" w:color="auto" w:fill="auto"/>
            <w:noWrap/>
            <w:hideMark/>
          </w:tcPr>
          <w:p w14:paraId="3173A97B"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0,00079</w:t>
            </w:r>
          </w:p>
        </w:tc>
        <w:tc>
          <w:tcPr>
            <w:tcW w:w="0" w:type="auto"/>
            <w:tcBorders>
              <w:top w:val="single" w:sz="8" w:space="0" w:color="auto"/>
              <w:left w:val="nil"/>
              <w:bottom w:val="single" w:sz="4" w:space="0" w:color="auto"/>
              <w:right w:val="single" w:sz="8" w:space="0" w:color="auto"/>
            </w:tcBorders>
            <w:shd w:val="clear" w:color="auto" w:fill="auto"/>
            <w:noWrap/>
            <w:hideMark/>
          </w:tcPr>
          <w:p w14:paraId="3D399E9D"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0,000319</w:t>
            </w:r>
          </w:p>
        </w:tc>
        <w:tc>
          <w:tcPr>
            <w:tcW w:w="0" w:type="auto"/>
            <w:tcBorders>
              <w:top w:val="single" w:sz="8" w:space="0" w:color="auto"/>
              <w:left w:val="nil"/>
              <w:bottom w:val="single" w:sz="4" w:space="0" w:color="auto"/>
              <w:right w:val="single" w:sz="8" w:space="0" w:color="auto"/>
            </w:tcBorders>
            <w:shd w:val="clear" w:color="auto" w:fill="auto"/>
            <w:noWrap/>
            <w:hideMark/>
          </w:tcPr>
          <w:p w14:paraId="6686C6B9"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0,000248</w:t>
            </w:r>
          </w:p>
        </w:tc>
        <w:tc>
          <w:tcPr>
            <w:tcW w:w="0" w:type="auto"/>
            <w:tcBorders>
              <w:top w:val="single" w:sz="8" w:space="0" w:color="auto"/>
              <w:left w:val="nil"/>
              <w:bottom w:val="single" w:sz="4" w:space="0" w:color="auto"/>
              <w:right w:val="single" w:sz="8" w:space="0" w:color="auto"/>
            </w:tcBorders>
            <w:shd w:val="clear" w:color="auto" w:fill="auto"/>
            <w:noWrap/>
            <w:hideMark/>
          </w:tcPr>
          <w:p w14:paraId="5B82914E"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 xml:space="preserve">нет расч. </w:t>
            </w:r>
          </w:p>
        </w:tc>
        <w:tc>
          <w:tcPr>
            <w:tcW w:w="0" w:type="auto"/>
            <w:tcBorders>
              <w:top w:val="single" w:sz="8" w:space="0" w:color="auto"/>
              <w:left w:val="nil"/>
              <w:bottom w:val="single" w:sz="4" w:space="0" w:color="auto"/>
              <w:right w:val="single" w:sz="8" w:space="0" w:color="auto"/>
            </w:tcBorders>
            <w:shd w:val="clear" w:color="auto" w:fill="auto"/>
            <w:noWrap/>
            <w:hideMark/>
          </w:tcPr>
          <w:p w14:paraId="3B0D3EF8"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2</w:t>
            </w:r>
          </w:p>
        </w:tc>
        <w:tc>
          <w:tcPr>
            <w:tcW w:w="0" w:type="auto"/>
            <w:tcBorders>
              <w:top w:val="single" w:sz="8" w:space="0" w:color="auto"/>
              <w:left w:val="nil"/>
              <w:bottom w:val="single" w:sz="4" w:space="0" w:color="auto"/>
              <w:right w:val="single" w:sz="8" w:space="0" w:color="auto"/>
            </w:tcBorders>
            <w:shd w:val="clear" w:color="auto" w:fill="auto"/>
            <w:noWrap/>
            <w:hideMark/>
          </w:tcPr>
          <w:p w14:paraId="06357D93"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0.4*</w:t>
            </w:r>
          </w:p>
        </w:tc>
        <w:tc>
          <w:tcPr>
            <w:tcW w:w="0" w:type="auto"/>
            <w:tcBorders>
              <w:top w:val="single" w:sz="8" w:space="0" w:color="auto"/>
              <w:left w:val="nil"/>
              <w:bottom w:val="single" w:sz="4" w:space="0" w:color="auto"/>
              <w:right w:val="single" w:sz="8" w:space="0" w:color="auto"/>
            </w:tcBorders>
            <w:shd w:val="clear" w:color="auto" w:fill="auto"/>
            <w:noWrap/>
            <w:hideMark/>
          </w:tcPr>
          <w:p w14:paraId="4D1F1CD6"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0,04</w:t>
            </w:r>
          </w:p>
        </w:tc>
        <w:tc>
          <w:tcPr>
            <w:tcW w:w="0" w:type="auto"/>
            <w:tcBorders>
              <w:top w:val="single" w:sz="8" w:space="0" w:color="auto"/>
              <w:left w:val="nil"/>
              <w:bottom w:val="single" w:sz="4" w:space="0" w:color="auto"/>
              <w:right w:val="single" w:sz="8" w:space="0" w:color="auto"/>
            </w:tcBorders>
            <w:shd w:val="clear" w:color="auto" w:fill="auto"/>
            <w:noWrap/>
            <w:hideMark/>
          </w:tcPr>
          <w:p w14:paraId="3DA20C91" w14:textId="77777777" w:rsidR="009F7283" w:rsidRPr="009F7283" w:rsidRDefault="009F7283" w:rsidP="009F7283">
            <w:pPr>
              <w:jc w:val="center"/>
              <w:rPr>
                <w:rFonts w:ascii="Times New Roman" w:eastAsia="Times New Roman" w:hAnsi="Times New Roman"/>
                <w:color w:val="000000"/>
              </w:rPr>
            </w:pPr>
            <w:r w:rsidRPr="009F7283">
              <w:rPr>
                <w:rFonts w:ascii="Times New Roman" w:eastAsia="Times New Roman" w:hAnsi="Times New Roman"/>
                <w:color w:val="000000"/>
              </w:rPr>
              <w:t>3</w:t>
            </w:r>
          </w:p>
        </w:tc>
      </w:tr>
      <w:tr w:rsidR="009F7283" w:rsidRPr="009F7283" w14:paraId="3F4AEBA6" w14:textId="77777777" w:rsidTr="009F7283">
        <w:trPr>
          <w:trHeight w:val="600"/>
        </w:trPr>
        <w:tc>
          <w:tcPr>
            <w:tcW w:w="0" w:type="auto"/>
            <w:tcBorders>
              <w:top w:val="nil"/>
              <w:left w:val="single" w:sz="8" w:space="0" w:color="auto"/>
              <w:bottom w:val="single" w:sz="4" w:space="0" w:color="auto"/>
              <w:right w:val="single" w:sz="8" w:space="0" w:color="auto"/>
            </w:tcBorders>
            <w:shd w:val="clear" w:color="auto" w:fill="auto"/>
            <w:noWrap/>
            <w:hideMark/>
          </w:tcPr>
          <w:p w14:paraId="143E43F0" w14:textId="77777777" w:rsidR="009F7283" w:rsidRPr="009F7283" w:rsidRDefault="009F7283" w:rsidP="009F7283">
            <w:pPr>
              <w:jc w:val="center"/>
              <w:rPr>
                <w:rFonts w:ascii="Times New Roman" w:eastAsia="Times New Roman" w:hAnsi="Times New Roman"/>
                <w:color w:val="000000"/>
              </w:rPr>
            </w:pPr>
            <w:r w:rsidRPr="009F7283">
              <w:rPr>
                <w:rFonts w:ascii="Times New Roman" w:eastAsia="Times New Roman" w:hAnsi="Times New Roman"/>
                <w:color w:val="000000"/>
              </w:rPr>
              <w:t>0143</w:t>
            </w:r>
          </w:p>
        </w:tc>
        <w:tc>
          <w:tcPr>
            <w:tcW w:w="0" w:type="auto"/>
            <w:tcBorders>
              <w:top w:val="nil"/>
              <w:left w:val="nil"/>
              <w:bottom w:val="single" w:sz="4" w:space="0" w:color="auto"/>
              <w:right w:val="single" w:sz="8" w:space="0" w:color="auto"/>
            </w:tcBorders>
            <w:shd w:val="clear" w:color="auto" w:fill="auto"/>
            <w:hideMark/>
          </w:tcPr>
          <w:p w14:paraId="33C10BB4" w14:textId="77777777" w:rsidR="009F7283" w:rsidRPr="009F7283" w:rsidRDefault="009F7283" w:rsidP="009F7283">
            <w:pPr>
              <w:jc w:val="left"/>
              <w:rPr>
                <w:rFonts w:ascii="Times New Roman" w:eastAsia="Times New Roman" w:hAnsi="Times New Roman"/>
                <w:color w:val="000000"/>
              </w:rPr>
            </w:pPr>
            <w:r w:rsidRPr="009F7283">
              <w:rPr>
                <w:rFonts w:ascii="Times New Roman" w:eastAsia="Times New Roman" w:hAnsi="Times New Roman"/>
                <w:color w:val="000000"/>
              </w:rPr>
              <w:t>Марганец и его соединения (в пересчете на марганца (IV) оксид) (327)</w:t>
            </w:r>
          </w:p>
        </w:tc>
        <w:tc>
          <w:tcPr>
            <w:tcW w:w="0" w:type="auto"/>
            <w:tcBorders>
              <w:top w:val="nil"/>
              <w:left w:val="nil"/>
              <w:bottom w:val="single" w:sz="4" w:space="0" w:color="auto"/>
              <w:right w:val="single" w:sz="8" w:space="0" w:color="auto"/>
            </w:tcBorders>
            <w:shd w:val="clear" w:color="auto" w:fill="auto"/>
            <w:noWrap/>
            <w:hideMark/>
          </w:tcPr>
          <w:p w14:paraId="0FEAD71A"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9,823473</w:t>
            </w:r>
          </w:p>
        </w:tc>
        <w:tc>
          <w:tcPr>
            <w:tcW w:w="0" w:type="auto"/>
            <w:tcBorders>
              <w:top w:val="nil"/>
              <w:left w:val="nil"/>
              <w:bottom w:val="single" w:sz="4" w:space="0" w:color="auto"/>
              <w:right w:val="single" w:sz="8" w:space="0" w:color="auto"/>
            </w:tcBorders>
            <w:shd w:val="clear" w:color="auto" w:fill="auto"/>
            <w:noWrap/>
            <w:hideMark/>
          </w:tcPr>
          <w:p w14:paraId="3F4ACAB3"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0,157</w:t>
            </w:r>
          </w:p>
        </w:tc>
        <w:tc>
          <w:tcPr>
            <w:tcW w:w="0" w:type="auto"/>
            <w:tcBorders>
              <w:top w:val="nil"/>
              <w:left w:val="nil"/>
              <w:bottom w:val="single" w:sz="4" w:space="0" w:color="auto"/>
              <w:right w:val="single" w:sz="8" w:space="0" w:color="auto"/>
            </w:tcBorders>
            <w:shd w:val="clear" w:color="auto" w:fill="auto"/>
            <w:noWrap/>
            <w:hideMark/>
          </w:tcPr>
          <w:p w14:paraId="334F0F18"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0,004</w:t>
            </w:r>
          </w:p>
        </w:tc>
        <w:tc>
          <w:tcPr>
            <w:tcW w:w="0" w:type="auto"/>
            <w:tcBorders>
              <w:top w:val="nil"/>
              <w:left w:val="nil"/>
              <w:bottom w:val="single" w:sz="4" w:space="0" w:color="auto"/>
              <w:right w:val="single" w:sz="8" w:space="0" w:color="auto"/>
            </w:tcBorders>
            <w:shd w:val="clear" w:color="auto" w:fill="auto"/>
            <w:noWrap/>
            <w:hideMark/>
          </w:tcPr>
          <w:p w14:paraId="7B02CBEE"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0,001</w:t>
            </w:r>
          </w:p>
        </w:tc>
        <w:tc>
          <w:tcPr>
            <w:tcW w:w="0" w:type="auto"/>
            <w:tcBorders>
              <w:top w:val="nil"/>
              <w:left w:val="nil"/>
              <w:bottom w:val="single" w:sz="4" w:space="0" w:color="auto"/>
              <w:right w:val="single" w:sz="8" w:space="0" w:color="auto"/>
            </w:tcBorders>
            <w:shd w:val="clear" w:color="auto" w:fill="auto"/>
            <w:noWrap/>
            <w:hideMark/>
          </w:tcPr>
          <w:p w14:paraId="35565CDA"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0,001</w:t>
            </w:r>
          </w:p>
        </w:tc>
        <w:tc>
          <w:tcPr>
            <w:tcW w:w="0" w:type="auto"/>
            <w:tcBorders>
              <w:top w:val="nil"/>
              <w:left w:val="nil"/>
              <w:bottom w:val="single" w:sz="4" w:space="0" w:color="auto"/>
              <w:right w:val="single" w:sz="8" w:space="0" w:color="auto"/>
            </w:tcBorders>
            <w:shd w:val="clear" w:color="auto" w:fill="auto"/>
            <w:noWrap/>
            <w:hideMark/>
          </w:tcPr>
          <w:p w14:paraId="4D34E68B"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 xml:space="preserve">нет расч. </w:t>
            </w:r>
          </w:p>
        </w:tc>
        <w:tc>
          <w:tcPr>
            <w:tcW w:w="0" w:type="auto"/>
            <w:tcBorders>
              <w:top w:val="nil"/>
              <w:left w:val="nil"/>
              <w:bottom w:val="single" w:sz="4" w:space="0" w:color="auto"/>
              <w:right w:val="single" w:sz="8" w:space="0" w:color="auto"/>
            </w:tcBorders>
            <w:shd w:val="clear" w:color="auto" w:fill="auto"/>
            <w:noWrap/>
            <w:hideMark/>
          </w:tcPr>
          <w:p w14:paraId="017D4A0D"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2</w:t>
            </w:r>
          </w:p>
        </w:tc>
        <w:tc>
          <w:tcPr>
            <w:tcW w:w="0" w:type="auto"/>
            <w:tcBorders>
              <w:top w:val="nil"/>
              <w:left w:val="nil"/>
              <w:bottom w:val="single" w:sz="4" w:space="0" w:color="auto"/>
              <w:right w:val="single" w:sz="8" w:space="0" w:color="auto"/>
            </w:tcBorders>
            <w:shd w:val="clear" w:color="auto" w:fill="auto"/>
            <w:noWrap/>
            <w:hideMark/>
          </w:tcPr>
          <w:p w14:paraId="3E8E893F"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0,01</w:t>
            </w:r>
          </w:p>
        </w:tc>
        <w:tc>
          <w:tcPr>
            <w:tcW w:w="0" w:type="auto"/>
            <w:tcBorders>
              <w:top w:val="nil"/>
              <w:left w:val="nil"/>
              <w:bottom w:val="single" w:sz="4" w:space="0" w:color="auto"/>
              <w:right w:val="single" w:sz="8" w:space="0" w:color="auto"/>
            </w:tcBorders>
            <w:shd w:val="clear" w:color="auto" w:fill="auto"/>
            <w:noWrap/>
            <w:hideMark/>
          </w:tcPr>
          <w:p w14:paraId="7D341C63"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0,001</w:t>
            </w:r>
          </w:p>
        </w:tc>
        <w:tc>
          <w:tcPr>
            <w:tcW w:w="0" w:type="auto"/>
            <w:tcBorders>
              <w:top w:val="nil"/>
              <w:left w:val="nil"/>
              <w:bottom w:val="single" w:sz="4" w:space="0" w:color="auto"/>
              <w:right w:val="single" w:sz="8" w:space="0" w:color="auto"/>
            </w:tcBorders>
            <w:shd w:val="clear" w:color="auto" w:fill="auto"/>
            <w:noWrap/>
            <w:hideMark/>
          </w:tcPr>
          <w:p w14:paraId="5331F9D9" w14:textId="77777777" w:rsidR="009F7283" w:rsidRPr="009F7283" w:rsidRDefault="009F7283" w:rsidP="009F7283">
            <w:pPr>
              <w:jc w:val="center"/>
              <w:rPr>
                <w:rFonts w:ascii="Times New Roman" w:eastAsia="Times New Roman" w:hAnsi="Times New Roman"/>
                <w:color w:val="000000"/>
              </w:rPr>
            </w:pPr>
            <w:r w:rsidRPr="009F7283">
              <w:rPr>
                <w:rFonts w:ascii="Times New Roman" w:eastAsia="Times New Roman" w:hAnsi="Times New Roman"/>
                <w:color w:val="000000"/>
              </w:rPr>
              <w:t>2</w:t>
            </w:r>
          </w:p>
        </w:tc>
      </w:tr>
      <w:tr w:rsidR="009F7283" w:rsidRPr="009F7283" w14:paraId="1E06F808" w14:textId="77777777" w:rsidTr="009F7283">
        <w:trPr>
          <w:trHeight w:val="300"/>
        </w:trPr>
        <w:tc>
          <w:tcPr>
            <w:tcW w:w="0" w:type="auto"/>
            <w:tcBorders>
              <w:top w:val="nil"/>
              <w:left w:val="single" w:sz="8" w:space="0" w:color="auto"/>
              <w:bottom w:val="single" w:sz="4" w:space="0" w:color="auto"/>
              <w:right w:val="single" w:sz="8" w:space="0" w:color="auto"/>
            </w:tcBorders>
            <w:shd w:val="clear" w:color="auto" w:fill="auto"/>
            <w:noWrap/>
            <w:hideMark/>
          </w:tcPr>
          <w:p w14:paraId="383F15C6" w14:textId="77777777" w:rsidR="009F7283" w:rsidRPr="009F7283" w:rsidRDefault="009F7283" w:rsidP="009F7283">
            <w:pPr>
              <w:jc w:val="center"/>
              <w:rPr>
                <w:rFonts w:ascii="Times New Roman" w:eastAsia="Times New Roman" w:hAnsi="Times New Roman"/>
                <w:color w:val="000000"/>
              </w:rPr>
            </w:pPr>
            <w:r w:rsidRPr="009F7283">
              <w:rPr>
                <w:rFonts w:ascii="Times New Roman" w:eastAsia="Times New Roman" w:hAnsi="Times New Roman"/>
                <w:color w:val="000000"/>
              </w:rPr>
              <w:t>0301</w:t>
            </w:r>
          </w:p>
        </w:tc>
        <w:tc>
          <w:tcPr>
            <w:tcW w:w="0" w:type="auto"/>
            <w:tcBorders>
              <w:top w:val="nil"/>
              <w:left w:val="nil"/>
              <w:bottom w:val="single" w:sz="4" w:space="0" w:color="auto"/>
              <w:right w:val="single" w:sz="8" w:space="0" w:color="auto"/>
            </w:tcBorders>
            <w:shd w:val="clear" w:color="auto" w:fill="auto"/>
            <w:hideMark/>
          </w:tcPr>
          <w:p w14:paraId="673317EE" w14:textId="77777777" w:rsidR="009F7283" w:rsidRPr="009F7283" w:rsidRDefault="009F7283" w:rsidP="009F7283">
            <w:pPr>
              <w:jc w:val="left"/>
              <w:rPr>
                <w:rFonts w:ascii="Times New Roman" w:eastAsia="Times New Roman" w:hAnsi="Times New Roman"/>
                <w:color w:val="000000"/>
              </w:rPr>
            </w:pPr>
            <w:r w:rsidRPr="009F7283">
              <w:rPr>
                <w:rFonts w:ascii="Times New Roman" w:eastAsia="Times New Roman" w:hAnsi="Times New Roman"/>
                <w:color w:val="000000"/>
              </w:rPr>
              <w:t>Азота (IV) диоксид (Азота диоксид) (4)</w:t>
            </w:r>
          </w:p>
        </w:tc>
        <w:tc>
          <w:tcPr>
            <w:tcW w:w="0" w:type="auto"/>
            <w:tcBorders>
              <w:top w:val="nil"/>
              <w:left w:val="nil"/>
              <w:bottom w:val="single" w:sz="4" w:space="0" w:color="auto"/>
              <w:right w:val="single" w:sz="8" w:space="0" w:color="auto"/>
            </w:tcBorders>
            <w:shd w:val="clear" w:color="auto" w:fill="auto"/>
            <w:noWrap/>
            <w:hideMark/>
          </w:tcPr>
          <w:p w14:paraId="2E29FED9"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19,758991</w:t>
            </w:r>
          </w:p>
        </w:tc>
        <w:tc>
          <w:tcPr>
            <w:tcW w:w="0" w:type="auto"/>
            <w:tcBorders>
              <w:top w:val="nil"/>
              <w:left w:val="nil"/>
              <w:bottom w:val="single" w:sz="4" w:space="0" w:color="auto"/>
              <w:right w:val="single" w:sz="8" w:space="0" w:color="auto"/>
            </w:tcBorders>
            <w:shd w:val="clear" w:color="auto" w:fill="auto"/>
            <w:noWrap/>
            <w:hideMark/>
          </w:tcPr>
          <w:p w14:paraId="1C228833"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9,866</w:t>
            </w:r>
          </w:p>
        </w:tc>
        <w:tc>
          <w:tcPr>
            <w:tcW w:w="0" w:type="auto"/>
            <w:tcBorders>
              <w:top w:val="nil"/>
              <w:left w:val="nil"/>
              <w:bottom w:val="single" w:sz="4" w:space="0" w:color="auto"/>
              <w:right w:val="single" w:sz="8" w:space="0" w:color="auto"/>
            </w:tcBorders>
            <w:shd w:val="clear" w:color="auto" w:fill="auto"/>
            <w:noWrap/>
            <w:hideMark/>
          </w:tcPr>
          <w:p w14:paraId="73CFDD4C"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0,782</w:t>
            </w:r>
          </w:p>
        </w:tc>
        <w:tc>
          <w:tcPr>
            <w:tcW w:w="0" w:type="auto"/>
            <w:tcBorders>
              <w:top w:val="nil"/>
              <w:left w:val="nil"/>
              <w:bottom w:val="single" w:sz="4" w:space="0" w:color="auto"/>
              <w:right w:val="single" w:sz="8" w:space="0" w:color="auto"/>
            </w:tcBorders>
            <w:shd w:val="clear" w:color="auto" w:fill="auto"/>
            <w:noWrap/>
            <w:hideMark/>
          </w:tcPr>
          <w:p w14:paraId="0869A579"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0,33</w:t>
            </w:r>
          </w:p>
        </w:tc>
        <w:tc>
          <w:tcPr>
            <w:tcW w:w="0" w:type="auto"/>
            <w:tcBorders>
              <w:top w:val="nil"/>
              <w:left w:val="nil"/>
              <w:bottom w:val="single" w:sz="4" w:space="0" w:color="auto"/>
              <w:right w:val="single" w:sz="8" w:space="0" w:color="auto"/>
            </w:tcBorders>
            <w:shd w:val="clear" w:color="auto" w:fill="auto"/>
            <w:noWrap/>
            <w:hideMark/>
          </w:tcPr>
          <w:p w14:paraId="57FDC5FB"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0,259</w:t>
            </w:r>
          </w:p>
        </w:tc>
        <w:tc>
          <w:tcPr>
            <w:tcW w:w="0" w:type="auto"/>
            <w:tcBorders>
              <w:top w:val="nil"/>
              <w:left w:val="nil"/>
              <w:bottom w:val="single" w:sz="4" w:space="0" w:color="auto"/>
              <w:right w:val="single" w:sz="8" w:space="0" w:color="auto"/>
            </w:tcBorders>
            <w:shd w:val="clear" w:color="auto" w:fill="auto"/>
            <w:noWrap/>
            <w:hideMark/>
          </w:tcPr>
          <w:p w14:paraId="3DA122C6"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 xml:space="preserve">нет расч. </w:t>
            </w:r>
          </w:p>
        </w:tc>
        <w:tc>
          <w:tcPr>
            <w:tcW w:w="0" w:type="auto"/>
            <w:tcBorders>
              <w:top w:val="nil"/>
              <w:left w:val="nil"/>
              <w:bottom w:val="single" w:sz="4" w:space="0" w:color="auto"/>
              <w:right w:val="single" w:sz="8" w:space="0" w:color="auto"/>
            </w:tcBorders>
            <w:shd w:val="clear" w:color="auto" w:fill="auto"/>
            <w:noWrap/>
            <w:hideMark/>
          </w:tcPr>
          <w:p w14:paraId="69BFD1AE"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13</w:t>
            </w:r>
          </w:p>
        </w:tc>
        <w:tc>
          <w:tcPr>
            <w:tcW w:w="0" w:type="auto"/>
            <w:tcBorders>
              <w:top w:val="nil"/>
              <w:left w:val="nil"/>
              <w:bottom w:val="single" w:sz="4" w:space="0" w:color="auto"/>
              <w:right w:val="single" w:sz="8" w:space="0" w:color="auto"/>
            </w:tcBorders>
            <w:shd w:val="clear" w:color="auto" w:fill="auto"/>
            <w:noWrap/>
            <w:hideMark/>
          </w:tcPr>
          <w:p w14:paraId="7EDBF28C"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0,2</w:t>
            </w:r>
          </w:p>
        </w:tc>
        <w:tc>
          <w:tcPr>
            <w:tcW w:w="0" w:type="auto"/>
            <w:tcBorders>
              <w:top w:val="nil"/>
              <w:left w:val="nil"/>
              <w:bottom w:val="single" w:sz="4" w:space="0" w:color="auto"/>
              <w:right w:val="single" w:sz="8" w:space="0" w:color="auto"/>
            </w:tcBorders>
            <w:shd w:val="clear" w:color="auto" w:fill="auto"/>
            <w:noWrap/>
            <w:hideMark/>
          </w:tcPr>
          <w:p w14:paraId="56F4EC1B"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0,04</w:t>
            </w:r>
          </w:p>
        </w:tc>
        <w:tc>
          <w:tcPr>
            <w:tcW w:w="0" w:type="auto"/>
            <w:tcBorders>
              <w:top w:val="nil"/>
              <w:left w:val="nil"/>
              <w:bottom w:val="single" w:sz="4" w:space="0" w:color="auto"/>
              <w:right w:val="single" w:sz="8" w:space="0" w:color="auto"/>
            </w:tcBorders>
            <w:shd w:val="clear" w:color="auto" w:fill="auto"/>
            <w:noWrap/>
            <w:hideMark/>
          </w:tcPr>
          <w:p w14:paraId="0D129C68" w14:textId="77777777" w:rsidR="009F7283" w:rsidRPr="009F7283" w:rsidRDefault="009F7283" w:rsidP="009F7283">
            <w:pPr>
              <w:jc w:val="center"/>
              <w:rPr>
                <w:rFonts w:ascii="Times New Roman" w:eastAsia="Times New Roman" w:hAnsi="Times New Roman"/>
                <w:color w:val="000000"/>
              </w:rPr>
            </w:pPr>
            <w:r w:rsidRPr="009F7283">
              <w:rPr>
                <w:rFonts w:ascii="Times New Roman" w:eastAsia="Times New Roman" w:hAnsi="Times New Roman"/>
                <w:color w:val="000000"/>
              </w:rPr>
              <w:t>2</w:t>
            </w:r>
          </w:p>
        </w:tc>
      </w:tr>
      <w:tr w:rsidR="009F7283" w:rsidRPr="009F7283" w14:paraId="0DAAB873" w14:textId="77777777" w:rsidTr="009F7283">
        <w:trPr>
          <w:trHeight w:val="300"/>
        </w:trPr>
        <w:tc>
          <w:tcPr>
            <w:tcW w:w="0" w:type="auto"/>
            <w:tcBorders>
              <w:top w:val="nil"/>
              <w:left w:val="single" w:sz="8" w:space="0" w:color="auto"/>
              <w:bottom w:val="single" w:sz="4" w:space="0" w:color="auto"/>
              <w:right w:val="single" w:sz="8" w:space="0" w:color="auto"/>
            </w:tcBorders>
            <w:shd w:val="clear" w:color="auto" w:fill="auto"/>
            <w:noWrap/>
            <w:hideMark/>
          </w:tcPr>
          <w:p w14:paraId="0C6611DE" w14:textId="77777777" w:rsidR="009F7283" w:rsidRPr="009F7283" w:rsidRDefault="009F7283" w:rsidP="009F7283">
            <w:pPr>
              <w:jc w:val="center"/>
              <w:rPr>
                <w:rFonts w:ascii="Times New Roman" w:eastAsia="Times New Roman" w:hAnsi="Times New Roman"/>
                <w:color w:val="000000"/>
              </w:rPr>
            </w:pPr>
            <w:r w:rsidRPr="009F7283">
              <w:rPr>
                <w:rFonts w:ascii="Times New Roman" w:eastAsia="Times New Roman" w:hAnsi="Times New Roman"/>
                <w:color w:val="000000"/>
              </w:rPr>
              <w:t>0304</w:t>
            </w:r>
          </w:p>
        </w:tc>
        <w:tc>
          <w:tcPr>
            <w:tcW w:w="0" w:type="auto"/>
            <w:tcBorders>
              <w:top w:val="nil"/>
              <w:left w:val="nil"/>
              <w:bottom w:val="single" w:sz="4" w:space="0" w:color="auto"/>
              <w:right w:val="single" w:sz="8" w:space="0" w:color="auto"/>
            </w:tcBorders>
            <w:shd w:val="clear" w:color="auto" w:fill="auto"/>
            <w:hideMark/>
          </w:tcPr>
          <w:p w14:paraId="42C825A6" w14:textId="77777777" w:rsidR="009F7283" w:rsidRPr="009F7283" w:rsidRDefault="009F7283" w:rsidP="009F7283">
            <w:pPr>
              <w:jc w:val="left"/>
              <w:rPr>
                <w:rFonts w:ascii="Times New Roman" w:eastAsia="Times New Roman" w:hAnsi="Times New Roman"/>
                <w:color w:val="000000"/>
              </w:rPr>
            </w:pPr>
            <w:r w:rsidRPr="009F7283">
              <w:rPr>
                <w:rFonts w:ascii="Times New Roman" w:eastAsia="Times New Roman" w:hAnsi="Times New Roman"/>
                <w:color w:val="000000"/>
              </w:rPr>
              <w:t>Азот (II) оксид (Азота оксид) (6)</w:t>
            </w:r>
          </w:p>
        </w:tc>
        <w:tc>
          <w:tcPr>
            <w:tcW w:w="0" w:type="auto"/>
            <w:tcBorders>
              <w:top w:val="nil"/>
              <w:left w:val="nil"/>
              <w:bottom w:val="single" w:sz="4" w:space="0" w:color="auto"/>
              <w:right w:val="single" w:sz="8" w:space="0" w:color="auto"/>
            </w:tcBorders>
            <w:shd w:val="clear" w:color="auto" w:fill="auto"/>
            <w:noWrap/>
            <w:hideMark/>
          </w:tcPr>
          <w:p w14:paraId="13592D65"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1,605372</w:t>
            </w:r>
          </w:p>
        </w:tc>
        <w:tc>
          <w:tcPr>
            <w:tcW w:w="0" w:type="auto"/>
            <w:tcBorders>
              <w:top w:val="nil"/>
              <w:left w:val="nil"/>
              <w:bottom w:val="single" w:sz="4" w:space="0" w:color="auto"/>
              <w:right w:val="single" w:sz="8" w:space="0" w:color="auto"/>
            </w:tcBorders>
            <w:shd w:val="clear" w:color="auto" w:fill="auto"/>
            <w:noWrap/>
            <w:hideMark/>
          </w:tcPr>
          <w:p w14:paraId="5F2F383B"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0,802</w:t>
            </w:r>
          </w:p>
        </w:tc>
        <w:tc>
          <w:tcPr>
            <w:tcW w:w="0" w:type="auto"/>
            <w:tcBorders>
              <w:top w:val="nil"/>
              <w:left w:val="nil"/>
              <w:bottom w:val="single" w:sz="4" w:space="0" w:color="auto"/>
              <w:right w:val="single" w:sz="8" w:space="0" w:color="auto"/>
            </w:tcBorders>
            <w:shd w:val="clear" w:color="auto" w:fill="auto"/>
            <w:noWrap/>
            <w:hideMark/>
          </w:tcPr>
          <w:p w14:paraId="318D26A5"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0,064</w:t>
            </w:r>
          </w:p>
        </w:tc>
        <w:tc>
          <w:tcPr>
            <w:tcW w:w="0" w:type="auto"/>
            <w:tcBorders>
              <w:top w:val="nil"/>
              <w:left w:val="nil"/>
              <w:bottom w:val="single" w:sz="4" w:space="0" w:color="auto"/>
              <w:right w:val="single" w:sz="8" w:space="0" w:color="auto"/>
            </w:tcBorders>
            <w:shd w:val="clear" w:color="auto" w:fill="auto"/>
            <w:noWrap/>
            <w:hideMark/>
          </w:tcPr>
          <w:p w14:paraId="0F106169"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0,027</w:t>
            </w:r>
          </w:p>
        </w:tc>
        <w:tc>
          <w:tcPr>
            <w:tcW w:w="0" w:type="auto"/>
            <w:tcBorders>
              <w:top w:val="nil"/>
              <w:left w:val="nil"/>
              <w:bottom w:val="single" w:sz="4" w:space="0" w:color="auto"/>
              <w:right w:val="single" w:sz="8" w:space="0" w:color="auto"/>
            </w:tcBorders>
            <w:shd w:val="clear" w:color="auto" w:fill="auto"/>
            <w:noWrap/>
            <w:hideMark/>
          </w:tcPr>
          <w:p w14:paraId="0275A7FB"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0,021</w:t>
            </w:r>
          </w:p>
        </w:tc>
        <w:tc>
          <w:tcPr>
            <w:tcW w:w="0" w:type="auto"/>
            <w:tcBorders>
              <w:top w:val="nil"/>
              <w:left w:val="nil"/>
              <w:bottom w:val="single" w:sz="4" w:space="0" w:color="auto"/>
              <w:right w:val="single" w:sz="8" w:space="0" w:color="auto"/>
            </w:tcBorders>
            <w:shd w:val="clear" w:color="auto" w:fill="auto"/>
            <w:noWrap/>
            <w:hideMark/>
          </w:tcPr>
          <w:p w14:paraId="76B9E973"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 xml:space="preserve">нет расч. </w:t>
            </w:r>
          </w:p>
        </w:tc>
        <w:tc>
          <w:tcPr>
            <w:tcW w:w="0" w:type="auto"/>
            <w:tcBorders>
              <w:top w:val="nil"/>
              <w:left w:val="nil"/>
              <w:bottom w:val="single" w:sz="4" w:space="0" w:color="auto"/>
              <w:right w:val="single" w:sz="8" w:space="0" w:color="auto"/>
            </w:tcBorders>
            <w:shd w:val="clear" w:color="auto" w:fill="auto"/>
            <w:noWrap/>
            <w:hideMark/>
          </w:tcPr>
          <w:p w14:paraId="553DD37E"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13</w:t>
            </w:r>
          </w:p>
        </w:tc>
        <w:tc>
          <w:tcPr>
            <w:tcW w:w="0" w:type="auto"/>
            <w:tcBorders>
              <w:top w:val="nil"/>
              <w:left w:val="nil"/>
              <w:bottom w:val="single" w:sz="4" w:space="0" w:color="auto"/>
              <w:right w:val="single" w:sz="8" w:space="0" w:color="auto"/>
            </w:tcBorders>
            <w:shd w:val="clear" w:color="auto" w:fill="auto"/>
            <w:noWrap/>
            <w:hideMark/>
          </w:tcPr>
          <w:p w14:paraId="3FE77D23"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0,4</w:t>
            </w:r>
          </w:p>
        </w:tc>
        <w:tc>
          <w:tcPr>
            <w:tcW w:w="0" w:type="auto"/>
            <w:tcBorders>
              <w:top w:val="nil"/>
              <w:left w:val="nil"/>
              <w:bottom w:val="single" w:sz="4" w:space="0" w:color="auto"/>
              <w:right w:val="single" w:sz="8" w:space="0" w:color="auto"/>
            </w:tcBorders>
            <w:shd w:val="clear" w:color="auto" w:fill="auto"/>
            <w:noWrap/>
            <w:hideMark/>
          </w:tcPr>
          <w:p w14:paraId="2EB884ED"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0,06</w:t>
            </w:r>
          </w:p>
        </w:tc>
        <w:tc>
          <w:tcPr>
            <w:tcW w:w="0" w:type="auto"/>
            <w:tcBorders>
              <w:top w:val="nil"/>
              <w:left w:val="nil"/>
              <w:bottom w:val="single" w:sz="4" w:space="0" w:color="auto"/>
              <w:right w:val="single" w:sz="8" w:space="0" w:color="auto"/>
            </w:tcBorders>
            <w:shd w:val="clear" w:color="auto" w:fill="auto"/>
            <w:noWrap/>
            <w:hideMark/>
          </w:tcPr>
          <w:p w14:paraId="77D0506F" w14:textId="77777777" w:rsidR="009F7283" w:rsidRPr="009F7283" w:rsidRDefault="009F7283" w:rsidP="009F7283">
            <w:pPr>
              <w:jc w:val="center"/>
              <w:rPr>
                <w:rFonts w:ascii="Times New Roman" w:eastAsia="Times New Roman" w:hAnsi="Times New Roman"/>
                <w:color w:val="000000"/>
              </w:rPr>
            </w:pPr>
            <w:r w:rsidRPr="009F7283">
              <w:rPr>
                <w:rFonts w:ascii="Times New Roman" w:eastAsia="Times New Roman" w:hAnsi="Times New Roman"/>
                <w:color w:val="000000"/>
              </w:rPr>
              <w:t>3</w:t>
            </w:r>
          </w:p>
        </w:tc>
      </w:tr>
      <w:tr w:rsidR="009F7283" w:rsidRPr="009F7283" w14:paraId="1E532F5F" w14:textId="77777777" w:rsidTr="009F7283">
        <w:trPr>
          <w:trHeight w:val="300"/>
        </w:trPr>
        <w:tc>
          <w:tcPr>
            <w:tcW w:w="0" w:type="auto"/>
            <w:tcBorders>
              <w:top w:val="nil"/>
              <w:left w:val="single" w:sz="8" w:space="0" w:color="auto"/>
              <w:bottom w:val="single" w:sz="4" w:space="0" w:color="auto"/>
              <w:right w:val="single" w:sz="8" w:space="0" w:color="auto"/>
            </w:tcBorders>
            <w:shd w:val="clear" w:color="auto" w:fill="auto"/>
            <w:noWrap/>
            <w:hideMark/>
          </w:tcPr>
          <w:p w14:paraId="6972CCA5" w14:textId="77777777" w:rsidR="009F7283" w:rsidRPr="009F7283" w:rsidRDefault="009F7283" w:rsidP="009F7283">
            <w:pPr>
              <w:jc w:val="center"/>
              <w:rPr>
                <w:rFonts w:ascii="Times New Roman" w:eastAsia="Times New Roman" w:hAnsi="Times New Roman"/>
                <w:color w:val="000000"/>
              </w:rPr>
            </w:pPr>
            <w:r w:rsidRPr="009F7283">
              <w:rPr>
                <w:rFonts w:ascii="Times New Roman" w:eastAsia="Times New Roman" w:hAnsi="Times New Roman"/>
                <w:color w:val="000000"/>
              </w:rPr>
              <w:t>0328</w:t>
            </w:r>
          </w:p>
        </w:tc>
        <w:tc>
          <w:tcPr>
            <w:tcW w:w="0" w:type="auto"/>
            <w:tcBorders>
              <w:top w:val="nil"/>
              <w:left w:val="nil"/>
              <w:bottom w:val="single" w:sz="4" w:space="0" w:color="auto"/>
              <w:right w:val="single" w:sz="8" w:space="0" w:color="auto"/>
            </w:tcBorders>
            <w:shd w:val="clear" w:color="auto" w:fill="auto"/>
            <w:hideMark/>
          </w:tcPr>
          <w:p w14:paraId="7421D0F9" w14:textId="77777777" w:rsidR="009F7283" w:rsidRPr="009F7283" w:rsidRDefault="009F7283" w:rsidP="009F7283">
            <w:pPr>
              <w:jc w:val="left"/>
              <w:rPr>
                <w:rFonts w:ascii="Times New Roman" w:eastAsia="Times New Roman" w:hAnsi="Times New Roman"/>
                <w:color w:val="000000"/>
              </w:rPr>
            </w:pPr>
            <w:r w:rsidRPr="009F7283">
              <w:rPr>
                <w:rFonts w:ascii="Times New Roman" w:eastAsia="Times New Roman" w:hAnsi="Times New Roman"/>
                <w:color w:val="000000"/>
              </w:rPr>
              <w:t>Углерод (Сажа, Углерод черный) (583)</w:t>
            </w:r>
          </w:p>
        </w:tc>
        <w:tc>
          <w:tcPr>
            <w:tcW w:w="0" w:type="auto"/>
            <w:tcBorders>
              <w:top w:val="nil"/>
              <w:left w:val="nil"/>
              <w:bottom w:val="single" w:sz="4" w:space="0" w:color="auto"/>
              <w:right w:val="single" w:sz="8" w:space="0" w:color="auto"/>
            </w:tcBorders>
            <w:shd w:val="clear" w:color="auto" w:fill="auto"/>
            <w:noWrap/>
            <w:hideMark/>
          </w:tcPr>
          <w:p w14:paraId="505AC409"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4,095648</w:t>
            </w:r>
          </w:p>
        </w:tc>
        <w:tc>
          <w:tcPr>
            <w:tcW w:w="0" w:type="auto"/>
            <w:tcBorders>
              <w:top w:val="nil"/>
              <w:left w:val="nil"/>
              <w:bottom w:val="single" w:sz="4" w:space="0" w:color="auto"/>
              <w:right w:val="single" w:sz="8" w:space="0" w:color="auto"/>
            </w:tcBorders>
            <w:shd w:val="clear" w:color="auto" w:fill="auto"/>
            <w:noWrap/>
            <w:hideMark/>
          </w:tcPr>
          <w:p w14:paraId="451F768B"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0,921</w:t>
            </w:r>
          </w:p>
        </w:tc>
        <w:tc>
          <w:tcPr>
            <w:tcW w:w="0" w:type="auto"/>
            <w:tcBorders>
              <w:top w:val="nil"/>
              <w:left w:val="nil"/>
              <w:bottom w:val="single" w:sz="4" w:space="0" w:color="auto"/>
              <w:right w:val="single" w:sz="8" w:space="0" w:color="auto"/>
            </w:tcBorders>
            <w:shd w:val="clear" w:color="auto" w:fill="auto"/>
            <w:noWrap/>
            <w:hideMark/>
          </w:tcPr>
          <w:p w14:paraId="63139433"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0,033</w:t>
            </w:r>
          </w:p>
        </w:tc>
        <w:tc>
          <w:tcPr>
            <w:tcW w:w="0" w:type="auto"/>
            <w:tcBorders>
              <w:top w:val="nil"/>
              <w:left w:val="nil"/>
              <w:bottom w:val="single" w:sz="4" w:space="0" w:color="auto"/>
              <w:right w:val="single" w:sz="8" w:space="0" w:color="auto"/>
            </w:tcBorders>
            <w:shd w:val="clear" w:color="auto" w:fill="auto"/>
            <w:noWrap/>
            <w:hideMark/>
          </w:tcPr>
          <w:p w14:paraId="01296357"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0,011</w:t>
            </w:r>
          </w:p>
        </w:tc>
        <w:tc>
          <w:tcPr>
            <w:tcW w:w="0" w:type="auto"/>
            <w:tcBorders>
              <w:top w:val="nil"/>
              <w:left w:val="nil"/>
              <w:bottom w:val="single" w:sz="4" w:space="0" w:color="auto"/>
              <w:right w:val="single" w:sz="8" w:space="0" w:color="auto"/>
            </w:tcBorders>
            <w:shd w:val="clear" w:color="auto" w:fill="auto"/>
            <w:noWrap/>
            <w:hideMark/>
          </w:tcPr>
          <w:p w14:paraId="2BD4A8EB"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0,008</w:t>
            </w:r>
          </w:p>
        </w:tc>
        <w:tc>
          <w:tcPr>
            <w:tcW w:w="0" w:type="auto"/>
            <w:tcBorders>
              <w:top w:val="nil"/>
              <w:left w:val="nil"/>
              <w:bottom w:val="single" w:sz="4" w:space="0" w:color="auto"/>
              <w:right w:val="single" w:sz="8" w:space="0" w:color="auto"/>
            </w:tcBorders>
            <w:shd w:val="clear" w:color="auto" w:fill="auto"/>
            <w:noWrap/>
            <w:hideMark/>
          </w:tcPr>
          <w:p w14:paraId="18610E93"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 xml:space="preserve">нет расч. </w:t>
            </w:r>
          </w:p>
        </w:tc>
        <w:tc>
          <w:tcPr>
            <w:tcW w:w="0" w:type="auto"/>
            <w:tcBorders>
              <w:top w:val="nil"/>
              <w:left w:val="nil"/>
              <w:bottom w:val="single" w:sz="4" w:space="0" w:color="auto"/>
              <w:right w:val="single" w:sz="8" w:space="0" w:color="auto"/>
            </w:tcBorders>
            <w:shd w:val="clear" w:color="auto" w:fill="auto"/>
            <w:noWrap/>
            <w:hideMark/>
          </w:tcPr>
          <w:p w14:paraId="5E78DC27"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13</w:t>
            </w:r>
          </w:p>
        </w:tc>
        <w:tc>
          <w:tcPr>
            <w:tcW w:w="0" w:type="auto"/>
            <w:tcBorders>
              <w:top w:val="nil"/>
              <w:left w:val="nil"/>
              <w:bottom w:val="single" w:sz="4" w:space="0" w:color="auto"/>
              <w:right w:val="single" w:sz="8" w:space="0" w:color="auto"/>
            </w:tcBorders>
            <w:shd w:val="clear" w:color="auto" w:fill="auto"/>
            <w:noWrap/>
            <w:hideMark/>
          </w:tcPr>
          <w:p w14:paraId="5DA2B5F2"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0,15</w:t>
            </w:r>
          </w:p>
        </w:tc>
        <w:tc>
          <w:tcPr>
            <w:tcW w:w="0" w:type="auto"/>
            <w:tcBorders>
              <w:top w:val="nil"/>
              <w:left w:val="nil"/>
              <w:bottom w:val="single" w:sz="4" w:space="0" w:color="auto"/>
              <w:right w:val="single" w:sz="8" w:space="0" w:color="auto"/>
            </w:tcBorders>
            <w:shd w:val="clear" w:color="auto" w:fill="auto"/>
            <w:noWrap/>
            <w:hideMark/>
          </w:tcPr>
          <w:p w14:paraId="462AEB1E"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0,05</w:t>
            </w:r>
          </w:p>
        </w:tc>
        <w:tc>
          <w:tcPr>
            <w:tcW w:w="0" w:type="auto"/>
            <w:tcBorders>
              <w:top w:val="nil"/>
              <w:left w:val="nil"/>
              <w:bottom w:val="single" w:sz="4" w:space="0" w:color="auto"/>
              <w:right w:val="single" w:sz="8" w:space="0" w:color="auto"/>
            </w:tcBorders>
            <w:shd w:val="clear" w:color="auto" w:fill="auto"/>
            <w:noWrap/>
            <w:hideMark/>
          </w:tcPr>
          <w:p w14:paraId="778AAE71" w14:textId="77777777" w:rsidR="009F7283" w:rsidRPr="009F7283" w:rsidRDefault="009F7283" w:rsidP="009F7283">
            <w:pPr>
              <w:jc w:val="center"/>
              <w:rPr>
                <w:rFonts w:ascii="Times New Roman" w:eastAsia="Times New Roman" w:hAnsi="Times New Roman"/>
                <w:color w:val="000000"/>
              </w:rPr>
            </w:pPr>
            <w:r w:rsidRPr="009F7283">
              <w:rPr>
                <w:rFonts w:ascii="Times New Roman" w:eastAsia="Times New Roman" w:hAnsi="Times New Roman"/>
                <w:color w:val="000000"/>
              </w:rPr>
              <w:t>3</w:t>
            </w:r>
          </w:p>
        </w:tc>
      </w:tr>
      <w:tr w:rsidR="009F7283" w:rsidRPr="009F7283" w14:paraId="7A685B73" w14:textId="77777777" w:rsidTr="009F7283">
        <w:trPr>
          <w:trHeight w:val="600"/>
        </w:trPr>
        <w:tc>
          <w:tcPr>
            <w:tcW w:w="0" w:type="auto"/>
            <w:tcBorders>
              <w:top w:val="nil"/>
              <w:left w:val="single" w:sz="8" w:space="0" w:color="auto"/>
              <w:bottom w:val="single" w:sz="4" w:space="0" w:color="auto"/>
              <w:right w:val="single" w:sz="8" w:space="0" w:color="auto"/>
            </w:tcBorders>
            <w:shd w:val="clear" w:color="auto" w:fill="auto"/>
            <w:noWrap/>
            <w:hideMark/>
          </w:tcPr>
          <w:p w14:paraId="784D0EF9" w14:textId="77777777" w:rsidR="009F7283" w:rsidRPr="009F7283" w:rsidRDefault="009F7283" w:rsidP="009F7283">
            <w:pPr>
              <w:jc w:val="center"/>
              <w:rPr>
                <w:rFonts w:ascii="Times New Roman" w:eastAsia="Times New Roman" w:hAnsi="Times New Roman"/>
                <w:color w:val="000000"/>
              </w:rPr>
            </w:pPr>
            <w:r w:rsidRPr="009F7283">
              <w:rPr>
                <w:rFonts w:ascii="Times New Roman" w:eastAsia="Times New Roman" w:hAnsi="Times New Roman"/>
                <w:color w:val="000000"/>
              </w:rPr>
              <w:t>0330</w:t>
            </w:r>
          </w:p>
        </w:tc>
        <w:tc>
          <w:tcPr>
            <w:tcW w:w="0" w:type="auto"/>
            <w:tcBorders>
              <w:top w:val="nil"/>
              <w:left w:val="nil"/>
              <w:bottom w:val="single" w:sz="4" w:space="0" w:color="auto"/>
              <w:right w:val="single" w:sz="8" w:space="0" w:color="auto"/>
            </w:tcBorders>
            <w:shd w:val="clear" w:color="auto" w:fill="auto"/>
            <w:hideMark/>
          </w:tcPr>
          <w:p w14:paraId="3F4460E4" w14:textId="77777777" w:rsidR="009F7283" w:rsidRPr="009F7283" w:rsidRDefault="009F7283" w:rsidP="009F7283">
            <w:pPr>
              <w:jc w:val="left"/>
              <w:rPr>
                <w:rFonts w:ascii="Times New Roman" w:eastAsia="Times New Roman" w:hAnsi="Times New Roman"/>
                <w:color w:val="000000"/>
              </w:rPr>
            </w:pPr>
            <w:r w:rsidRPr="009F7283">
              <w:rPr>
                <w:rFonts w:ascii="Times New Roman" w:eastAsia="Times New Roman" w:hAnsi="Times New Roman"/>
                <w:color w:val="000000"/>
              </w:rPr>
              <w:t>Сера диоксид (Ангидрид сернистый, Сернистый газ, Сера (IV) оксид) (516)</w:t>
            </w:r>
          </w:p>
        </w:tc>
        <w:tc>
          <w:tcPr>
            <w:tcW w:w="0" w:type="auto"/>
            <w:tcBorders>
              <w:top w:val="nil"/>
              <w:left w:val="nil"/>
              <w:bottom w:val="single" w:sz="4" w:space="0" w:color="auto"/>
              <w:right w:val="single" w:sz="8" w:space="0" w:color="auto"/>
            </w:tcBorders>
            <w:shd w:val="clear" w:color="auto" w:fill="auto"/>
            <w:noWrap/>
            <w:hideMark/>
          </w:tcPr>
          <w:p w14:paraId="3D45DD2D"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4,718001</w:t>
            </w:r>
          </w:p>
        </w:tc>
        <w:tc>
          <w:tcPr>
            <w:tcW w:w="0" w:type="auto"/>
            <w:tcBorders>
              <w:top w:val="nil"/>
              <w:left w:val="nil"/>
              <w:bottom w:val="single" w:sz="4" w:space="0" w:color="auto"/>
              <w:right w:val="single" w:sz="8" w:space="0" w:color="auto"/>
            </w:tcBorders>
            <w:shd w:val="clear" w:color="auto" w:fill="auto"/>
            <w:noWrap/>
            <w:hideMark/>
          </w:tcPr>
          <w:p w14:paraId="3C42D2BA"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1,797</w:t>
            </w:r>
          </w:p>
        </w:tc>
        <w:tc>
          <w:tcPr>
            <w:tcW w:w="0" w:type="auto"/>
            <w:tcBorders>
              <w:top w:val="nil"/>
              <w:left w:val="nil"/>
              <w:bottom w:val="single" w:sz="4" w:space="0" w:color="auto"/>
              <w:right w:val="single" w:sz="8" w:space="0" w:color="auto"/>
            </w:tcBorders>
            <w:shd w:val="clear" w:color="auto" w:fill="auto"/>
            <w:noWrap/>
            <w:hideMark/>
          </w:tcPr>
          <w:p w14:paraId="6A9AF911"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0,146</w:t>
            </w:r>
          </w:p>
        </w:tc>
        <w:tc>
          <w:tcPr>
            <w:tcW w:w="0" w:type="auto"/>
            <w:tcBorders>
              <w:top w:val="nil"/>
              <w:left w:val="nil"/>
              <w:bottom w:val="single" w:sz="4" w:space="0" w:color="auto"/>
              <w:right w:val="single" w:sz="8" w:space="0" w:color="auto"/>
            </w:tcBorders>
            <w:shd w:val="clear" w:color="auto" w:fill="auto"/>
            <w:noWrap/>
            <w:hideMark/>
          </w:tcPr>
          <w:p w14:paraId="5651F6AA"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0,063</w:t>
            </w:r>
          </w:p>
        </w:tc>
        <w:tc>
          <w:tcPr>
            <w:tcW w:w="0" w:type="auto"/>
            <w:tcBorders>
              <w:top w:val="nil"/>
              <w:left w:val="nil"/>
              <w:bottom w:val="single" w:sz="4" w:space="0" w:color="auto"/>
              <w:right w:val="single" w:sz="8" w:space="0" w:color="auto"/>
            </w:tcBorders>
            <w:shd w:val="clear" w:color="auto" w:fill="auto"/>
            <w:noWrap/>
            <w:hideMark/>
          </w:tcPr>
          <w:p w14:paraId="2170AA68"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0,05</w:t>
            </w:r>
          </w:p>
        </w:tc>
        <w:tc>
          <w:tcPr>
            <w:tcW w:w="0" w:type="auto"/>
            <w:tcBorders>
              <w:top w:val="nil"/>
              <w:left w:val="nil"/>
              <w:bottom w:val="single" w:sz="4" w:space="0" w:color="auto"/>
              <w:right w:val="single" w:sz="8" w:space="0" w:color="auto"/>
            </w:tcBorders>
            <w:shd w:val="clear" w:color="auto" w:fill="auto"/>
            <w:noWrap/>
            <w:hideMark/>
          </w:tcPr>
          <w:p w14:paraId="7A4618AA"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 xml:space="preserve">нет расч. </w:t>
            </w:r>
          </w:p>
        </w:tc>
        <w:tc>
          <w:tcPr>
            <w:tcW w:w="0" w:type="auto"/>
            <w:tcBorders>
              <w:top w:val="nil"/>
              <w:left w:val="nil"/>
              <w:bottom w:val="single" w:sz="4" w:space="0" w:color="auto"/>
              <w:right w:val="single" w:sz="8" w:space="0" w:color="auto"/>
            </w:tcBorders>
            <w:shd w:val="clear" w:color="auto" w:fill="auto"/>
            <w:noWrap/>
            <w:hideMark/>
          </w:tcPr>
          <w:p w14:paraId="6E2D3D7F"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12</w:t>
            </w:r>
          </w:p>
        </w:tc>
        <w:tc>
          <w:tcPr>
            <w:tcW w:w="0" w:type="auto"/>
            <w:tcBorders>
              <w:top w:val="nil"/>
              <w:left w:val="nil"/>
              <w:bottom w:val="single" w:sz="4" w:space="0" w:color="auto"/>
              <w:right w:val="single" w:sz="8" w:space="0" w:color="auto"/>
            </w:tcBorders>
            <w:shd w:val="clear" w:color="auto" w:fill="auto"/>
            <w:noWrap/>
            <w:hideMark/>
          </w:tcPr>
          <w:p w14:paraId="589D2832"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0,5</w:t>
            </w:r>
          </w:p>
        </w:tc>
        <w:tc>
          <w:tcPr>
            <w:tcW w:w="0" w:type="auto"/>
            <w:tcBorders>
              <w:top w:val="nil"/>
              <w:left w:val="nil"/>
              <w:bottom w:val="single" w:sz="4" w:space="0" w:color="auto"/>
              <w:right w:val="single" w:sz="8" w:space="0" w:color="auto"/>
            </w:tcBorders>
            <w:shd w:val="clear" w:color="auto" w:fill="auto"/>
            <w:noWrap/>
            <w:hideMark/>
          </w:tcPr>
          <w:p w14:paraId="201BF822"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0,05</w:t>
            </w:r>
          </w:p>
        </w:tc>
        <w:tc>
          <w:tcPr>
            <w:tcW w:w="0" w:type="auto"/>
            <w:tcBorders>
              <w:top w:val="nil"/>
              <w:left w:val="nil"/>
              <w:bottom w:val="single" w:sz="4" w:space="0" w:color="auto"/>
              <w:right w:val="single" w:sz="8" w:space="0" w:color="auto"/>
            </w:tcBorders>
            <w:shd w:val="clear" w:color="auto" w:fill="auto"/>
            <w:noWrap/>
            <w:hideMark/>
          </w:tcPr>
          <w:p w14:paraId="6C0AEE64" w14:textId="77777777" w:rsidR="009F7283" w:rsidRPr="009F7283" w:rsidRDefault="009F7283" w:rsidP="009F7283">
            <w:pPr>
              <w:jc w:val="center"/>
              <w:rPr>
                <w:rFonts w:ascii="Times New Roman" w:eastAsia="Times New Roman" w:hAnsi="Times New Roman"/>
                <w:color w:val="000000"/>
              </w:rPr>
            </w:pPr>
            <w:r w:rsidRPr="009F7283">
              <w:rPr>
                <w:rFonts w:ascii="Times New Roman" w:eastAsia="Times New Roman" w:hAnsi="Times New Roman"/>
                <w:color w:val="000000"/>
              </w:rPr>
              <w:t>3</w:t>
            </w:r>
          </w:p>
        </w:tc>
      </w:tr>
      <w:tr w:rsidR="009F7283" w:rsidRPr="009F7283" w14:paraId="420F467D" w14:textId="77777777" w:rsidTr="009F7283">
        <w:trPr>
          <w:trHeight w:val="300"/>
        </w:trPr>
        <w:tc>
          <w:tcPr>
            <w:tcW w:w="0" w:type="auto"/>
            <w:tcBorders>
              <w:top w:val="nil"/>
              <w:left w:val="single" w:sz="8" w:space="0" w:color="auto"/>
              <w:bottom w:val="single" w:sz="4" w:space="0" w:color="auto"/>
              <w:right w:val="single" w:sz="8" w:space="0" w:color="auto"/>
            </w:tcBorders>
            <w:shd w:val="clear" w:color="auto" w:fill="auto"/>
            <w:noWrap/>
            <w:hideMark/>
          </w:tcPr>
          <w:p w14:paraId="108944FD" w14:textId="77777777" w:rsidR="009F7283" w:rsidRPr="009F7283" w:rsidRDefault="009F7283" w:rsidP="009F7283">
            <w:pPr>
              <w:jc w:val="center"/>
              <w:rPr>
                <w:rFonts w:ascii="Times New Roman" w:eastAsia="Times New Roman" w:hAnsi="Times New Roman"/>
                <w:color w:val="000000"/>
              </w:rPr>
            </w:pPr>
            <w:r w:rsidRPr="009F7283">
              <w:rPr>
                <w:rFonts w:ascii="Times New Roman" w:eastAsia="Times New Roman" w:hAnsi="Times New Roman"/>
                <w:color w:val="000000"/>
              </w:rPr>
              <w:t>0333</w:t>
            </w:r>
          </w:p>
        </w:tc>
        <w:tc>
          <w:tcPr>
            <w:tcW w:w="0" w:type="auto"/>
            <w:tcBorders>
              <w:top w:val="nil"/>
              <w:left w:val="nil"/>
              <w:bottom w:val="single" w:sz="4" w:space="0" w:color="auto"/>
              <w:right w:val="single" w:sz="8" w:space="0" w:color="auto"/>
            </w:tcBorders>
            <w:shd w:val="clear" w:color="auto" w:fill="auto"/>
            <w:hideMark/>
          </w:tcPr>
          <w:p w14:paraId="7D285B46" w14:textId="77777777" w:rsidR="009F7283" w:rsidRPr="009F7283" w:rsidRDefault="009F7283" w:rsidP="009F7283">
            <w:pPr>
              <w:jc w:val="left"/>
              <w:rPr>
                <w:rFonts w:ascii="Times New Roman" w:eastAsia="Times New Roman" w:hAnsi="Times New Roman"/>
                <w:color w:val="000000"/>
              </w:rPr>
            </w:pPr>
            <w:r w:rsidRPr="009F7283">
              <w:rPr>
                <w:rFonts w:ascii="Times New Roman" w:eastAsia="Times New Roman" w:hAnsi="Times New Roman"/>
                <w:color w:val="000000"/>
              </w:rPr>
              <w:t>Сероводород (Дигидросульфид) (518)</w:t>
            </w:r>
          </w:p>
        </w:tc>
        <w:tc>
          <w:tcPr>
            <w:tcW w:w="0" w:type="auto"/>
            <w:tcBorders>
              <w:top w:val="nil"/>
              <w:left w:val="nil"/>
              <w:bottom w:val="single" w:sz="4" w:space="0" w:color="auto"/>
              <w:right w:val="single" w:sz="8" w:space="0" w:color="auto"/>
            </w:tcBorders>
            <w:shd w:val="clear" w:color="auto" w:fill="auto"/>
            <w:noWrap/>
            <w:hideMark/>
          </w:tcPr>
          <w:p w14:paraId="10428392"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0,387399</w:t>
            </w:r>
          </w:p>
        </w:tc>
        <w:tc>
          <w:tcPr>
            <w:tcW w:w="0" w:type="auto"/>
            <w:tcBorders>
              <w:top w:val="nil"/>
              <w:left w:val="nil"/>
              <w:bottom w:val="single" w:sz="4" w:space="0" w:color="auto"/>
              <w:right w:val="single" w:sz="8" w:space="0" w:color="auto"/>
            </w:tcBorders>
            <w:shd w:val="clear" w:color="auto" w:fill="auto"/>
            <w:noWrap/>
            <w:hideMark/>
          </w:tcPr>
          <w:p w14:paraId="62BE2452"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0,015</w:t>
            </w:r>
          </w:p>
        </w:tc>
        <w:tc>
          <w:tcPr>
            <w:tcW w:w="0" w:type="auto"/>
            <w:tcBorders>
              <w:top w:val="nil"/>
              <w:left w:val="nil"/>
              <w:bottom w:val="single" w:sz="4" w:space="0" w:color="auto"/>
              <w:right w:val="single" w:sz="8" w:space="0" w:color="auto"/>
            </w:tcBorders>
            <w:shd w:val="clear" w:color="auto" w:fill="auto"/>
            <w:noWrap/>
            <w:hideMark/>
          </w:tcPr>
          <w:p w14:paraId="3384450B"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0,000814</w:t>
            </w:r>
          </w:p>
        </w:tc>
        <w:tc>
          <w:tcPr>
            <w:tcW w:w="0" w:type="auto"/>
            <w:tcBorders>
              <w:top w:val="nil"/>
              <w:left w:val="nil"/>
              <w:bottom w:val="single" w:sz="4" w:space="0" w:color="auto"/>
              <w:right w:val="single" w:sz="8" w:space="0" w:color="auto"/>
            </w:tcBorders>
            <w:shd w:val="clear" w:color="auto" w:fill="auto"/>
            <w:noWrap/>
            <w:hideMark/>
          </w:tcPr>
          <w:p w14:paraId="74597602"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0,000363</w:t>
            </w:r>
          </w:p>
        </w:tc>
        <w:tc>
          <w:tcPr>
            <w:tcW w:w="0" w:type="auto"/>
            <w:tcBorders>
              <w:top w:val="nil"/>
              <w:left w:val="nil"/>
              <w:bottom w:val="single" w:sz="4" w:space="0" w:color="auto"/>
              <w:right w:val="single" w:sz="8" w:space="0" w:color="auto"/>
            </w:tcBorders>
            <w:shd w:val="clear" w:color="auto" w:fill="auto"/>
            <w:noWrap/>
            <w:hideMark/>
          </w:tcPr>
          <w:p w14:paraId="271121B7"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0,000297</w:t>
            </w:r>
          </w:p>
        </w:tc>
        <w:tc>
          <w:tcPr>
            <w:tcW w:w="0" w:type="auto"/>
            <w:tcBorders>
              <w:top w:val="nil"/>
              <w:left w:val="nil"/>
              <w:bottom w:val="single" w:sz="4" w:space="0" w:color="auto"/>
              <w:right w:val="single" w:sz="8" w:space="0" w:color="auto"/>
            </w:tcBorders>
            <w:shd w:val="clear" w:color="auto" w:fill="auto"/>
            <w:noWrap/>
            <w:hideMark/>
          </w:tcPr>
          <w:p w14:paraId="57472E0A"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 xml:space="preserve">нет расч. </w:t>
            </w:r>
          </w:p>
        </w:tc>
        <w:tc>
          <w:tcPr>
            <w:tcW w:w="0" w:type="auto"/>
            <w:tcBorders>
              <w:top w:val="nil"/>
              <w:left w:val="nil"/>
              <w:bottom w:val="single" w:sz="4" w:space="0" w:color="auto"/>
              <w:right w:val="single" w:sz="8" w:space="0" w:color="auto"/>
            </w:tcBorders>
            <w:shd w:val="clear" w:color="auto" w:fill="auto"/>
            <w:noWrap/>
            <w:hideMark/>
          </w:tcPr>
          <w:p w14:paraId="60BE1730"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2</w:t>
            </w:r>
          </w:p>
        </w:tc>
        <w:tc>
          <w:tcPr>
            <w:tcW w:w="0" w:type="auto"/>
            <w:tcBorders>
              <w:top w:val="nil"/>
              <w:left w:val="nil"/>
              <w:bottom w:val="single" w:sz="4" w:space="0" w:color="auto"/>
              <w:right w:val="single" w:sz="8" w:space="0" w:color="auto"/>
            </w:tcBorders>
            <w:shd w:val="clear" w:color="auto" w:fill="auto"/>
            <w:noWrap/>
            <w:hideMark/>
          </w:tcPr>
          <w:p w14:paraId="778C794E"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0,008</w:t>
            </w:r>
          </w:p>
        </w:tc>
        <w:tc>
          <w:tcPr>
            <w:tcW w:w="0" w:type="auto"/>
            <w:tcBorders>
              <w:top w:val="nil"/>
              <w:left w:val="nil"/>
              <w:bottom w:val="single" w:sz="4" w:space="0" w:color="auto"/>
              <w:right w:val="single" w:sz="8" w:space="0" w:color="auto"/>
            </w:tcBorders>
            <w:shd w:val="clear" w:color="auto" w:fill="auto"/>
            <w:noWrap/>
            <w:hideMark/>
          </w:tcPr>
          <w:p w14:paraId="6316A29D"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0.0008*</w:t>
            </w:r>
          </w:p>
        </w:tc>
        <w:tc>
          <w:tcPr>
            <w:tcW w:w="0" w:type="auto"/>
            <w:tcBorders>
              <w:top w:val="nil"/>
              <w:left w:val="nil"/>
              <w:bottom w:val="single" w:sz="4" w:space="0" w:color="auto"/>
              <w:right w:val="single" w:sz="8" w:space="0" w:color="auto"/>
            </w:tcBorders>
            <w:shd w:val="clear" w:color="auto" w:fill="auto"/>
            <w:noWrap/>
            <w:hideMark/>
          </w:tcPr>
          <w:p w14:paraId="766955D8" w14:textId="77777777" w:rsidR="009F7283" w:rsidRPr="009F7283" w:rsidRDefault="009F7283" w:rsidP="009F7283">
            <w:pPr>
              <w:jc w:val="center"/>
              <w:rPr>
                <w:rFonts w:ascii="Times New Roman" w:eastAsia="Times New Roman" w:hAnsi="Times New Roman"/>
                <w:color w:val="000000"/>
              </w:rPr>
            </w:pPr>
            <w:r w:rsidRPr="009F7283">
              <w:rPr>
                <w:rFonts w:ascii="Times New Roman" w:eastAsia="Times New Roman" w:hAnsi="Times New Roman"/>
                <w:color w:val="000000"/>
              </w:rPr>
              <w:t>2</w:t>
            </w:r>
          </w:p>
        </w:tc>
      </w:tr>
      <w:tr w:rsidR="009F7283" w:rsidRPr="009F7283" w14:paraId="0144C5B5" w14:textId="77777777" w:rsidTr="009F7283">
        <w:trPr>
          <w:trHeight w:val="300"/>
        </w:trPr>
        <w:tc>
          <w:tcPr>
            <w:tcW w:w="0" w:type="auto"/>
            <w:tcBorders>
              <w:top w:val="nil"/>
              <w:left w:val="single" w:sz="8" w:space="0" w:color="auto"/>
              <w:bottom w:val="single" w:sz="4" w:space="0" w:color="auto"/>
              <w:right w:val="single" w:sz="8" w:space="0" w:color="auto"/>
            </w:tcBorders>
            <w:shd w:val="clear" w:color="auto" w:fill="auto"/>
            <w:noWrap/>
            <w:hideMark/>
          </w:tcPr>
          <w:p w14:paraId="5F100F89" w14:textId="77777777" w:rsidR="009F7283" w:rsidRPr="009F7283" w:rsidRDefault="009F7283" w:rsidP="009F7283">
            <w:pPr>
              <w:jc w:val="center"/>
              <w:rPr>
                <w:rFonts w:ascii="Times New Roman" w:eastAsia="Times New Roman" w:hAnsi="Times New Roman"/>
                <w:color w:val="000000"/>
              </w:rPr>
            </w:pPr>
            <w:r w:rsidRPr="009F7283">
              <w:rPr>
                <w:rFonts w:ascii="Times New Roman" w:eastAsia="Times New Roman" w:hAnsi="Times New Roman"/>
                <w:color w:val="000000"/>
              </w:rPr>
              <w:t>0337</w:t>
            </w:r>
          </w:p>
        </w:tc>
        <w:tc>
          <w:tcPr>
            <w:tcW w:w="0" w:type="auto"/>
            <w:tcBorders>
              <w:top w:val="nil"/>
              <w:left w:val="nil"/>
              <w:bottom w:val="single" w:sz="4" w:space="0" w:color="auto"/>
              <w:right w:val="single" w:sz="8" w:space="0" w:color="auto"/>
            </w:tcBorders>
            <w:shd w:val="clear" w:color="auto" w:fill="auto"/>
            <w:hideMark/>
          </w:tcPr>
          <w:p w14:paraId="0630EAB7" w14:textId="77777777" w:rsidR="009F7283" w:rsidRPr="009F7283" w:rsidRDefault="009F7283" w:rsidP="009F7283">
            <w:pPr>
              <w:jc w:val="left"/>
              <w:rPr>
                <w:rFonts w:ascii="Times New Roman" w:eastAsia="Times New Roman" w:hAnsi="Times New Roman"/>
                <w:color w:val="000000"/>
              </w:rPr>
            </w:pPr>
            <w:r w:rsidRPr="009F7283">
              <w:rPr>
                <w:rFonts w:ascii="Times New Roman" w:eastAsia="Times New Roman" w:hAnsi="Times New Roman"/>
                <w:color w:val="000000"/>
              </w:rPr>
              <w:t>Углерод оксид (Окись углерода, Угарный газ) (584)</w:t>
            </w:r>
          </w:p>
        </w:tc>
        <w:tc>
          <w:tcPr>
            <w:tcW w:w="0" w:type="auto"/>
            <w:tcBorders>
              <w:top w:val="nil"/>
              <w:left w:val="nil"/>
              <w:bottom w:val="single" w:sz="4" w:space="0" w:color="auto"/>
              <w:right w:val="single" w:sz="8" w:space="0" w:color="auto"/>
            </w:tcBorders>
            <w:shd w:val="clear" w:color="auto" w:fill="auto"/>
            <w:noWrap/>
            <w:hideMark/>
          </w:tcPr>
          <w:p w14:paraId="1DA93032"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1,171628</w:t>
            </w:r>
          </w:p>
        </w:tc>
        <w:tc>
          <w:tcPr>
            <w:tcW w:w="0" w:type="auto"/>
            <w:tcBorders>
              <w:top w:val="nil"/>
              <w:left w:val="nil"/>
              <w:bottom w:val="single" w:sz="4" w:space="0" w:color="auto"/>
              <w:right w:val="single" w:sz="8" w:space="0" w:color="auto"/>
            </w:tcBorders>
            <w:shd w:val="clear" w:color="auto" w:fill="auto"/>
            <w:noWrap/>
            <w:hideMark/>
          </w:tcPr>
          <w:p w14:paraId="7EAAAD1A"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0,457</w:t>
            </w:r>
          </w:p>
        </w:tc>
        <w:tc>
          <w:tcPr>
            <w:tcW w:w="0" w:type="auto"/>
            <w:tcBorders>
              <w:top w:val="nil"/>
              <w:left w:val="nil"/>
              <w:bottom w:val="single" w:sz="4" w:space="0" w:color="auto"/>
              <w:right w:val="single" w:sz="8" w:space="0" w:color="auto"/>
            </w:tcBorders>
            <w:shd w:val="clear" w:color="auto" w:fill="auto"/>
            <w:noWrap/>
            <w:hideMark/>
          </w:tcPr>
          <w:p w14:paraId="74BFAE76"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0,037</w:t>
            </w:r>
          </w:p>
        </w:tc>
        <w:tc>
          <w:tcPr>
            <w:tcW w:w="0" w:type="auto"/>
            <w:tcBorders>
              <w:top w:val="nil"/>
              <w:left w:val="nil"/>
              <w:bottom w:val="single" w:sz="4" w:space="0" w:color="auto"/>
              <w:right w:val="single" w:sz="8" w:space="0" w:color="auto"/>
            </w:tcBorders>
            <w:shd w:val="clear" w:color="auto" w:fill="auto"/>
            <w:noWrap/>
            <w:hideMark/>
          </w:tcPr>
          <w:p w14:paraId="7894D3FC"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0,016</w:t>
            </w:r>
          </w:p>
        </w:tc>
        <w:tc>
          <w:tcPr>
            <w:tcW w:w="0" w:type="auto"/>
            <w:tcBorders>
              <w:top w:val="nil"/>
              <w:left w:val="nil"/>
              <w:bottom w:val="single" w:sz="4" w:space="0" w:color="auto"/>
              <w:right w:val="single" w:sz="8" w:space="0" w:color="auto"/>
            </w:tcBorders>
            <w:shd w:val="clear" w:color="auto" w:fill="auto"/>
            <w:noWrap/>
            <w:hideMark/>
          </w:tcPr>
          <w:p w14:paraId="009552C7"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0,013</w:t>
            </w:r>
          </w:p>
        </w:tc>
        <w:tc>
          <w:tcPr>
            <w:tcW w:w="0" w:type="auto"/>
            <w:tcBorders>
              <w:top w:val="nil"/>
              <w:left w:val="nil"/>
              <w:bottom w:val="single" w:sz="4" w:space="0" w:color="auto"/>
              <w:right w:val="single" w:sz="8" w:space="0" w:color="auto"/>
            </w:tcBorders>
            <w:shd w:val="clear" w:color="auto" w:fill="auto"/>
            <w:noWrap/>
            <w:hideMark/>
          </w:tcPr>
          <w:p w14:paraId="7B9542E1"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 xml:space="preserve">нет расч. </w:t>
            </w:r>
          </w:p>
        </w:tc>
        <w:tc>
          <w:tcPr>
            <w:tcW w:w="0" w:type="auto"/>
            <w:tcBorders>
              <w:top w:val="nil"/>
              <w:left w:val="nil"/>
              <w:bottom w:val="single" w:sz="4" w:space="0" w:color="auto"/>
              <w:right w:val="single" w:sz="8" w:space="0" w:color="auto"/>
            </w:tcBorders>
            <w:shd w:val="clear" w:color="auto" w:fill="auto"/>
            <w:noWrap/>
            <w:hideMark/>
          </w:tcPr>
          <w:p w14:paraId="2833A07C"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13</w:t>
            </w:r>
          </w:p>
        </w:tc>
        <w:tc>
          <w:tcPr>
            <w:tcW w:w="0" w:type="auto"/>
            <w:tcBorders>
              <w:top w:val="nil"/>
              <w:left w:val="nil"/>
              <w:bottom w:val="single" w:sz="4" w:space="0" w:color="auto"/>
              <w:right w:val="single" w:sz="8" w:space="0" w:color="auto"/>
            </w:tcBorders>
            <w:shd w:val="clear" w:color="auto" w:fill="auto"/>
            <w:noWrap/>
            <w:hideMark/>
          </w:tcPr>
          <w:p w14:paraId="5FA085E5"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5</w:t>
            </w:r>
          </w:p>
        </w:tc>
        <w:tc>
          <w:tcPr>
            <w:tcW w:w="0" w:type="auto"/>
            <w:tcBorders>
              <w:top w:val="nil"/>
              <w:left w:val="nil"/>
              <w:bottom w:val="single" w:sz="4" w:space="0" w:color="auto"/>
              <w:right w:val="single" w:sz="8" w:space="0" w:color="auto"/>
            </w:tcBorders>
            <w:shd w:val="clear" w:color="auto" w:fill="auto"/>
            <w:noWrap/>
            <w:hideMark/>
          </w:tcPr>
          <w:p w14:paraId="2C3D7BA8"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3</w:t>
            </w:r>
          </w:p>
        </w:tc>
        <w:tc>
          <w:tcPr>
            <w:tcW w:w="0" w:type="auto"/>
            <w:tcBorders>
              <w:top w:val="nil"/>
              <w:left w:val="nil"/>
              <w:bottom w:val="single" w:sz="4" w:space="0" w:color="auto"/>
              <w:right w:val="single" w:sz="8" w:space="0" w:color="auto"/>
            </w:tcBorders>
            <w:shd w:val="clear" w:color="auto" w:fill="auto"/>
            <w:noWrap/>
            <w:hideMark/>
          </w:tcPr>
          <w:p w14:paraId="4DBDB139" w14:textId="77777777" w:rsidR="009F7283" w:rsidRPr="009F7283" w:rsidRDefault="009F7283" w:rsidP="009F7283">
            <w:pPr>
              <w:jc w:val="center"/>
              <w:rPr>
                <w:rFonts w:ascii="Times New Roman" w:eastAsia="Times New Roman" w:hAnsi="Times New Roman"/>
                <w:color w:val="000000"/>
              </w:rPr>
            </w:pPr>
            <w:r w:rsidRPr="009F7283">
              <w:rPr>
                <w:rFonts w:ascii="Times New Roman" w:eastAsia="Times New Roman" w:hAnsi="Times New Roman"/>
                <w:color w:val="000000"/>
              </w:rPr>
              <w:t>4</w:t>
            </w:r>
          </w:p>
        </w:tc>
      </w:tr>
      <w:tr w:rsidR="009F7283" w:rsidRPr="009F7283" w14:paraId="23D73A25" w14:textId="77777777" w:rsidTr="009F7283">
        <w:trPr>
          <w:trHeight w:val="600"/>
        </w:trPr>
        <w:tc>
          <w:tcPr>
            <w:tcW w:w="0" w:type="auto"/>
            <w:tcBorders>
              <w:top w:val="nil"/>
              <w:left w:val="single" w:sz="8" w:space="0" w:color="auto"/>
              <w:bottom w:val="single" w:sz="4" w:space="0" w:color="auto"/>
              <w:right w:val="single" w:sz="8" w:space="0" w:color="auto"/>
            </w:tcBorders>
            <w:shd w:val="clear" w:color="auto" w:fill="auto"/>
            <w:noWrap/>
            <w:hideMark/>
          </w:tcPr>
          <w:p w14:paraId="466156BE" w14:textId="77777777" w:rsidR="009F7283" w:rsidRPr="009F7283" w:rsidRDefault="009F7283" w:rsidP="009F7283">
            <w:pPr>
              <w:jc w:val="center"/>
              <w:rPr>
                <w:rFonts w:ascii="Times New Roman" w:eastAsia="Times New Roman" w:hAnsi="Times New Roman"/>
                <w:color w:val="000000"/>
              </w:rPr>
            </w:pPr>
            <w:r w:rsidRPr="009F7283">
              <w:rPr>
                <w:rFonts w:ascii="Times New Roman" w:eastAsia="Times New Roman" w:hAnsi="Times New Roman"/>
                <w:color w:val="000000"/>
              </w:rPr>
              <w:t>0342</w:t>
            </w:r>
          </w:p>
        </w:tc>
        <w:tc>
          <w:tcPr>
            <w:tcW w:w="0" w:type="auto"/>
            <w:tcBorders>
              <w:top w:val="nil"/>
              <w:left w:val="nil"/>
              <w:bottom w:val="single" w:sz="4" w:space="0" w:color="auto"/>
              <w:right w:val="single" w:sz="8" w:space="0" w:color="auto"/>
            </w:tcBorders>
            <w:shd w:val="clear" w:color="auto" w:fill="auto"/>
            <w:hideMark/>
          </w:tcPr>
          <w:p w14:paraId="1F499463" w14:textId="77777777" w:rsidR="009F7283" w:rsidRPr="009F7283" w:rsidRDefault="009F7283" w:rsidP="009F7283">
            <w:pPr>
              <w:jc w:val="left"/>
              <w:rPr>
                <w:rFonts w:ascii="Times New Roman" w:eastAsia="Times New Roman" w:hAnsi="Times New Roman"/>
                <w:color w:val="000000"/>
              </w:rPr>
            </w:pPr>
            <w:r w:rsidRPr="009F7283">
              <w:rPr>
                <w:rFonts w:ascii="Times New Roman" w:eastAsia="Times New Roman" w:hAnsi="Times New Roman"/>
                <w:color w:val="000000"/>
              </w:rPr>
              <w:t>Фтористые газообразные соединения /в пересчете на фтор/ (617)</w:t>
            </w:r>
          </w:p>
        </w:tc>
        <w:tc>
          <w:tcPr>
            <w:tcW w:w="0" w:type="auto"/>
            <w:tcBorders>
              <w:top w:val="nil"/>
              <w:left w:val="nil"/>
              <w:bottom w:val="single" w:sz="4" w:space="0" w:color="auto"/>
              <w:right w:val="single" w:sz="8" w:space="0" w:color="auto"/>
            </w:tcBorders>
            <w:shd w:val="clear" w:color="auto" w:fill="auto"/>
            <w:noWrap/>
            <w:hideMark/>
          </w:tcPr>
          <w:p w14:paraId="64CE6557"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0,595216</w:t>
            </w:r>
          </w:p>
        </w:tc>
        <w:tc>
          <w:tcPr>
            <w:tcW w:w="0" w:type="auto"/>
            <w:tcBorders>
              <w:top w:val="nil"/>
              <w:left w:val="nil"/>
              <w:bottom w:val="single" w:sz="4" w:space="0" w:color="auto"/>
              <w:right w:val="single" w:sz="8" w:space="0" w:color="auto"/>
            </w:tcBorders>
            <w:shd w:val="clear" w:color="auto" w:fill="auto"/>
            <w:noWrap/>
            <w:hideMark/>
          </w:tcPr>
          <w:p w14:paraId="5D12B077"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0,023</w:t>
            </w:r>
          </w:p>
        </w:tc>
        <w:tc>
          <w:tcPr>
            <w:tcW w:w="0" w:type="auto"/>
            <w:tcBorders>
              <w:top w:val="nil"/>
              <w:left w:val="nil"/>
              <w:bottom w:val="single" w:sz="4" w:space="0" w:color="auto"/>
              <w:right w:val="single" w:sz="8" w:space="0" w:color="auto"/>
            </w:tcBorders>
            <w:shd w:val="clear" w:color="auto" w:fill="auto"/>
            <w:noWrap/>
            <w:hideMark/>
          </w:tcPr>
          <w:p w14:paraId="3108BAB8"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0,001</w:t>
            </w:r>
          </w:p>
        </w:tc>
        <w:tc>
          <w:tcPr>
            <w:tcW w:w="0" w:type="auto"/>
            <w:tcBorders>
              <w:top w:val="nil"/>
              <w:left w:val="nil"/>
              <w:bottom w:val="single" w:sz="4" w:space="0" w:color="auto"/>
              <w:right w:val="single" w:sz="8" w:space="0" w:color="auto"/>
            </w:tcBorders>
            <w:shd w:val="clear" w:color="auto" w:fill="auto"/>
            <w:noWrap/>
            <w:hideMark/>
          </w:tcPr>
          <w:p w14:paraId="36EFF77E"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0,000557</w:t>
            </w:r>
          </w:p>
        </w:tc>
        <w:tc>
          <w:tcPr>
            <w:tcW w:w="0" w:type="auto"/>
            <w:tcBorders>
              <w:top w:val="nil"/>
              <w:left w:val="nil"/>
              <w:bottom w:val="single" w:sz="4" w:space="0" w:color="auto"/>
              <w:right w:val="single" w:sz="8" w:space="0" w:color="auto"/>
            </w:tcBorders>
            <w:shd w:val="clear" w:color="auto" w:fill="auto"/>
            <w:noWrap/>
            <w:hideMark/>
          </w:tcPr>
          <w:p w14:paraId="2EF65DAA"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0,000456</w:t>
            </w:r>
          </w:p>
        </w:tc>
        <w:tc>
          <w:tcPr>
            <w:tcW w:w="0" w:type="auto"/>
            <w:tcBorders>
              <w:top w:val="nil"/>
              <w:left w:val="nil"/>
              <w:bottom w:val="single" w:sz="4" w:space="0" w:color="auto"/>
              <w:right w:val="single" w:sz="8" w:space="0" w:color="auto"/>
            </w:tcBorders>
            <w:shd w:val="clear" w:color="auto" w:fill="auto"/>
            <w:noWrap/>
            <w:hideMark/>
          </w:tcPr>
          <w:p w14:paraId="3C7401C6"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 xml:space="preserve">нет расч. </w:t>
            </w:r>
          </w:p>
        </w:tc>
        <w:tc>
          <w:tcPr>
            <w:tcW w:w="0" w:type="auto"/>
            <w:tcBorders>
              <w:top w:val="nil"/>
              <w:left w:val="nil"/>
              <w:bottom w:val="single" w:sz="4" w:space="0" w:color="auto"/>
              <w:right w:val="single" w:sz="8" w:space="0" w:color="auto"/>
            </w:tcBorders>
            <w:shd w:val="clear" w:color="auto" w:fill="auto"/>
            <w:noWrap/>
            <w:hideMark/>
          </w:tcPr>
          <w:p w14:paraId="4974D98D"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2</w:t>
            </w:r>
          </w:p>
        </w:tc>
        <w:tc>
          <w:tcPr>
            <w:tcW w:w="0" w:type="auto"/>
            <w:tcBorders>
              <w:top w:val="nil"/>
              <w:left w:val="nil"/>
              <w:bottom w:val="single" w:sz="4" w:space="0" w:color="auto"/>
              <w:right w:val="single" w:sz="8" w:space="0" w:color="auto"/>
            </w:tcBorders>
            <w:shd w:val="clear" w:color="auto" w:fill="auto"/>
            <w:noWrap/>
            <w:hideMark/>
          </w:tcPr>
          <w:p w14:paraId="22CAE126"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0,02</w:t>
            </w:r>
          </w:p>
        </w:tc>
        <w:tc>
          <w:tcPr>
            <w:tcW w:w="0" w:type="auto"/>
            <w:tcBorders>
              <w:top w:val="nil"/>
              <w:left w:val="nil"/>
              <w:bottom w:val="single" w:sz="4" w:space="0" w:color="auto"/>
              <w:right w:val="single" w:sz="8" w:space="0" w:color="auto"/>
            </w:tcBorders>
            <w:shd w:val="clear" w:color="auto" w:fill="auto"/>
            <w:noWrap/>
            <w:hideMark/>
          </w:tcPr>
          <w:p w14:paraId="5C2C29FF"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0,005</w:t>
            </w:r>
          </w:p>
        </w:tc>
        <w:tc>
          <w:tcPr>
            <w:tcW w:w="0" w:type="auto"/>
            <w:tcBorders>
              <w:top w:val="nil"/>
              <w:left w:val="nil"/>
              <w:bottom w:val="single" w:sz="4" w:space="0" w:color="auto"/>
              <w:right w:val="single" w:sz="8" w:space="0" w:color="auto"/>
            </w:tcBorders>
            <w:shd w:val="clear" w:color="auto" w:fill="auto"/>
            <w:noWrap/>
            <w:hideMark/>
          </w:tcPr>
          <w:p w14:paraId="25540882" w14:textId="77777777" w:rsidR="009F7283" w:rsidRPr="009F7283" w:rsidRDefault="009F7283" w:rsidP="009F7283">
            <w:pPr>
              <w:jc w:val="center"/>
              <w:rPr>
                <w:rFonts w:ascii="Times New Roman" w:eastAsia="Times New Roman" w:hAnsi="Times New Roman"/>
                <w:color w:val="000000"/>
              </w:rPr>
            </w:pPr>
            <w:r w:rsidRPr="009F7283">
              <w:rPr>
                <w:rFonts w:ascii="Times New Roman" w:eastAsia="Times New Roman" w:hAnsi="Times New Roman"/>
                <w:color w:val="000000"/>
              </w:rPr>
              <w:t>2</w:t>
            </w:r>
          </w:p>
        </w:tc>
      </w:tr>
      <w:tr w:rsidR="009F7283" w:rsidRPr="009F7283" w14:paraId="489E5BEA" w14:textId="77777777" w:rsidTr="009F7283">
        <w:trPr>
          <w:trHeight w:val="300"/>
        </w:trPr>
        <w:tc>
          <w:tcPr>
            <w:tcW w:w="0" w:type="auto"/>
            <w:tcBorders>
              <w:top w:val="nil"/>
              <w:left w:val="single" w:sz="8" w:space="0" w:color="auto"/>
              <w:bottom w:val="single" w:sz="4" w:space="0" w:color="auto"/>
              <w:right w:val="single" w:sz="8" w:space="0" w:color="auto"/>
            </w:tcBorders>
            <w:shd w:val="clear" w:color="auto" w:fill="auto"/>
            <w:noWrap/>
            <w:hideMark/>
          </w:tcPr>
          <w:p w14:paraId="12DE6BE5" w14:textId="77777777" w:rsidR="009F7283" w:rsidRPr="009F7283" w:rsidRDefault="009F7283" w:rsidP="009F7283">
            <w:pPr>
              <w:jc w:val="center"/>
              <w:rPr>
                <w:rFonts w:ascii="Times New Roman" w:eastAsia="Times New Roman" w:hAnsi="Times New Roman"/>
                <w:color w:val="000000"/>
              </w:rPr>
            </w:pPr>
            <w:r w:rsidRPr="009F7283">
              <w:rPr>
                <w:rFonts w:ascii="Times New Roman" w:eastAsia="Times New Roman" w:hAnsi="Times New Roman"/>
                <w:color w:val="000000"/>
              </w:rPr>
              <w:t>0410</w:t>
            </w:r>
          </w:p>
        </w:tc>
        <w:tc>
          <w:tcPr>
            <w:tcW w:w="0" w:type="auto"/>
            <w:tcBorders>
              <w:top w:val="nil"/>
              <w:left w:val="nil"/>
              <w:bottom w:val="single" w:sz="4" w:space="0" w:color="auto"/>
              <w:right w:val="single" w:sz="8" w:space="0" w:color="auto"/>
            </w:tcBorders>
            <w:shd w:val="clear" w:color="auto" w:fill="auto"/>
            <w:hideMark/>
          </w:tcPr>
          <w:p w14:paraId="79DDEA7B" w14:textId="77777777" w:rsidR="009F7283" w:rsidRPr="009F7283" w:rsidRDefault="009F7283" w:rsidP="009F7283">
            <w:pPr>
              <w:jc w:val="left"/>
              <w:rPr>
                <w:rFonts w:ascii="Times New Roman" w:eastAsia="Times New Roman" w:hAnsi="Times New Roman"/>
                <w:color w:val="000000"/>
              </w:rPr>
            </w:pPr>
            <w:r w:rsidRPr="009F7283">
              <w:rPr>
                <w:rFonts w:ascii="Times New Roman" w:eastAsia="Times New Roman" w:hAnsi="Times New Roman"/>
                <w:color w:val="000000"/>
              </w:rPr>
              <w:t>Метан (727*)</w:t>
            </w:r>
          </w:p>
        </w:tc>
        <w:tc>
          <w:tcPr>
            <w:tcW w:w="0" w:type="auto"/>
            <w:tcBorders>
              <w:top w:val="nil"/>
              <w:left w:val="nil"/>
              <w:bottom w:val="single" w:sz="4" w:space="0" w:color="auto"/>
              <w:right w:val="single" w:sz="8" w:space="0" w:color="auto"/>
            </w:tcBorders>
            <w:shd w:val="clear" w:color="auto" w:fill="auto"/>
            <w:noWrap/>
            <w:hideMark/>
          </w:tcPr>
          <w:p w14:paraId="51797D06"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0,000015</w:t>
            </w:r>
          </w:p>
        </w:tc>
        <w:tc>
          <w:tcPr>
            <w:tcW w:w="0" w:type="auto"/>
            <w:tcBorders>
              <w:top w:val="nil"/>
              <w:left w:val="nil"/>
              <w:bottom w:val="single" w:sz="4" w:space="0" w:color="auto"/>
              <w:right w:val="single" w:sz="8" w:space="0" w:color="auto"/>
            </w:tcBorders>
            <w:shd w:val="clear" w:color="auto" w:fill="auto"/>
            <w:noWrap/>
            <w:hideMark/>
          </w:tcPr>
          <w:p w14:paraId="3CBE3143"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 xml:space="preserve"> Cm&lt;0.05  </w:t>
            </w:r>
          </w:p>
        </w:tc>
        <w:tc>
          <w:tcPr>
            <w:tcW w:w="0" w:type="auto"/>
            <w:tcBorders>
              <w:top w:val="nil"/>
              <w:left w:val="nil"/>
              <w:bottom w:val="single" w:sz="4" w:space="0" w:color="auto"/>
              <w:right w:val="single" w:sz="8" w:space="0" w:color="auto"/>
            </w:tcBorders>
            <w:shd w:val="clear" w:color="auto" w:fill="auto"/>
            <w:noWrap/>
            <w:hideMark/>
          </w:tcPr>
          <w:p w14:paraId="6774A843"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 xml:space="preserve"> Cm&lt;0.05  </w:t>
            </w:r>
          </w:p>
        </w:tc>
        <w:tc>
          <w:tcPr>
            <w:tcW w:w="0" w:type="auto"/>
            <w:tcBorders>
              <w:top w:val="nil"/>
              <w:left w:val="nil"/>
              <w:bottom w:val="single" w:sz="4" w:space="0" w:color="auto"/>
              <w:right w:val="single" w:sz="8" w:space="0" w:color="auto"/>
            </w:tcBorders>
            <w:shd w:val="clear" w:color="auto" w:fill="auto"/>
            <w:noWrap/>
            <w:hideMark/>
          </w:tcPr>
          <w:p w14:paraId="0167F2C7"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 xml:space="preserve"> Cm&lt;0.05  </w:t>
            </w:r>
          </w:p>
        </w:tc>
        <w:tc>
          <w:tcPr>
            <w:tcW w:w="0" w:type="auto"/>
            <w:tcBorders>
              <w:top w:val="nil"/>
              <w:left w:val="nil"/>
              <w:bottom w:val="single" w:sz="4" w:space="0" w:color="auto"/>
              <w:right w:val="single" w:sz="8" w:space="0" w:color="auto"/>
            </w:tcBorders>
            <w:shd w:val="clear" w:color="auto" w:fill="auto"/>
            <w:noWrap/>
            <w:hideMark/>
          </w:tcPr>
          <w:p w14:paraId="0BD96701"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 xml:space="preserve"> Cm&lt;0.05  </w:t>
            </w:r>
          </w:p>
        </w:tc>
        <w:tc>
          <w:tcPr>
            <w:tcW w:w="0" w:type="auto"/>
            <w:tcBorders>
              <w:top w:val="nil"/>
              <w:left w:val="nil"/>
              <w:bottom w:val="single" w:sz="4" w:space="0" w:color="auto"/>
              <w:right w:val="single" w:sz="8" w:space="0" w:color="auto"/>
            </w:tcBorders>
            <w:shd w:val="clear" w:color="auto" w:fill="auto"/>
            <w:noWrap/>
            <w:hideMark/>
          </w:tcPr>
          <w:p w14:paraId="2E51595F"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 xml:space="preserve">нет расч. </w:t>
            </w:r>
          </w:p>
        </w:tc>
        <w:tc>
          <w:tcPr>
            <w:tcW w:w="0" w:type="auto"/>
            <w:tcBorders>
              <w:top w:val="nil"/>
              <w:left w:val="nil"/>
              <w:bottom w:val="single" w:sz="4" w:space="0" w:color="auto"/>
              <w:right w:val="single" w:sz="8" w:space="0" w:color="auto"/>
            </w:tcBorders>
            <w:shd w:val="clear" w:color="auto" w:fill="auto"/>
            <w:noWrap/>
            <w:hideMark/>
          </w:tcPr>
          <w:p w14:paraId="01DE65D9"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1</w:t>
            </w:r>
          </w:p>
        </w:tc>
        <w:tc>
          <w:tcPr>
            <w:tcW w:w="0" w:type="auto"/>
            <w:tcBorders>
              <w:top w:val="nil"/>
              <w:left w:val="nil"/>
              <w:bottom w:val="single" w:sz="4" w:space="0" w:color="auto"/>
              <w:right w:val="single" w:sz="8" w:space="0" w:color="auto"/>
            </w:tcBorders>
            <w:shd w:val="clear" w:color="auto" w:fill="auto"/>
            <w:noWrap/>
            <w:hideMark/>
          </w:tcPr>
          <w:p w14:paraId="4BF5E6DF"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50</w:t>
            </w:r>
          </w:p>
        </w:tc>
        <w:tc>
          <w:tcPr>
            <w:tcW w:w="0" w:type="auto"/>
            <w:tcBorders>
              <w:top w:val="nil"/>
              <w:left w:val="nil"/>
              <w:bottom w:val="single" w:sz="4" w:space="0" w:color="auto"/>
              <w:right w:val="single" w:sz="8" w:space="0" w:color="auto"/>
            </w:tcBorders>
            <w:shd w:val="clear" w:color="auto" w:fill="auto"/>
            <w:noWrap/>
            <w:hideMark/>
          </w:tcPr>
          <w:p w14:paraId="33A6E194"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5.0*</w:t>
            </w:r>
          </w:p>
        </w:tc>
        <w:tc>
          <w:tcPr>
            <w:tcW w:w="0" w:type="auto"/>
            <w:tcBorders>
              <w:top w:val="nil"/>
              <w:left w:val="nil"/>
              <w:bottom w:val="single" w:sz="4" w:space="0" w:color="auto"/>
              <w:right w:val="single" w:sz="8" w:space="0" w:color="auto"/>
            </w:tcBorders>
            <w:shd w:val="clear" w:color="auto" w:fill="auto"/>
            <w:noWrap/>
            <w:hideMark/>
          </w:tcPr>
          <w:p w14:paraId="2428B46C" w14:textId="77777777" w:rsidR="009F7283" w:rsidRPr="009F7283" w:rsidRDefault="009F7283" w:rsidP="009F7283">
            <w:pPr>
              <w:jc w:val="center"/>
              <w:rPr>
                <w:rFonts w:ascii="Times New Roman" w:eastAsia="Times New Roman" w:hAnsi="Times New Roman"/>
                <w:color w:val="000000"/>
              </w:rPr>
            </w:pPr>
            <w:r w:rsidRPr="009F7283">
              <w:rPr>
                <w:rFonts w:ascii="Times New Roman" w:eastAsia="Times New Roman" w:hAnsi="Times New Roman"/>
                <w:color w:val="000000"/>
              </w:rPr>
              <w:t>-</w:t>
            </w:r>
          </w:p>
        </w:tc>
      </w:tr>
      <w:tr w:rsidR="009F7283" w:rsidRPr="009F7283" w14:paraId="070B63AA" w14:textId="77777777" w:rsidTr="009F7283">
        <w:trPr>
          <w:trHeight w:val="300"/>
        </w:trPr>
        <w:tc>
          <w:tcPr>
            <w:tcW w:w="0" w:type="auto"/>
            <w:tcBorders>
              <w:top w:val="nil"/>
              <w:left w:val="single" w:sz="8" w:space="0" w:color="auto"/>
              <w:bottom w:val="single" w:sz="4" w:space="0" w:color="auto"/>
              <w:right w:val="single" w:sz="8" w:space="0" w:color="auto"/>
            </w:tcBorders>
            <w:shd w:val="clear" w:color="auto" w:fill="auto"/>
            <w:noWrap/>
            <w:hideMark/>
          </w:tcPr>
          <w:p w14:paraId="7E390130" w14:textId="77777777" w:rsidR="009F7283" w:rsidRPr="009F7283" w:rsidRDefault="009F7283" w:rsidP="009F7283">
            <w:pPr>
              <w:jc w:val="center"/>
              <w:rPr>
                <w:rFonts w:ascii="Times New Roman" w:eastAsia="Times New Roman" w:hAnsi="Times New Roman"/>
                <w:color w:val="000000"/>
              </w:rPr>
            </w:pPr>
            <w:r w:rsidRPr="009F7283">
              <w:rPr>
                <w:rFonts w:ascii="Times New Roman" w:eastAsia="Times New Roman" w:hAnsi="Times New Roman"/>
                <w:color w:val="000000"/>
              </w:rPr>
              <w:t>0415</w:t>
            </w:r>
          </w:p>
        </w:tc>
        <w:tc>
          <w:tcPr>
            <w:tcW w:w="0" w:type="auto"/>
            <w:tcBorders>
              <w:top w:val="nil"/>
              <w:left w:val="nil"/>
              <w:bottom w:val="single" w:sz="4" w:space="0" w:color="auto"/>
              <w:right w:val="single" w:sz="8" w:space="0" w:color="auto"/>
            </w:tcBorders>
            <w:shd w:val="clear" w:color="auto" w:fill="auto"/>
            <w:hideMark/>
          </w:tcPr>
          <w:p w14:paraId="6BEF7ED4" w14:textId="77777777" w:rsidR="009F7283" w:rsidRPr="009F7283" w:rsidRDefault="009F7283" w:rsidP="009F7283">
            <w:pPr>
              <w:jc w:val="left"/>
              <w:rPr>
                <w:rFonts w:ascii="Times New Roman" w:eastAsia="Times New Roman" w:hAnsi="Times New Roman"/>
                <w:color w:val="000000"/>
              </w:rPr>
            </w:pPr>
            <w:r w:rsidRPr="009F7283">
              <w:rPr>
                <w:rFonts w:ascii="Times New Roman" w:eastAsia="Times New Roman" w:hAnsi="Times New Roman"/>
                <w:color w:val="000000"/>
              </w:rPr>
              <w:t>Смесь углеводородов предельных С1-С5 (1502*)</w:t>
            </w:r>
          </w:p>
        </w:tc>
        <w:tc>
          <w:tcPr>
            <w:tcW w:w="0" w:type="auto"/>
            <w:tcBorders>
              <w:top w:val="nil"/>
              <w:left w:val="nil"/>
              <w:bottom w:val="single" w:sz="4" w:space="0" w:color="auto"/>
              <w:right w:val="single" w:sz="8" w:space="0" w:color="auto"/>
            </w:tcBorders>
            <w:shd w:val="clear" w:color="auto" w:fill="auto"/>
            <w:noWrap/>
            <w:hideMark/>
          </w:tcPr>
          <w:p w14:paraId="5DE17689"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0,204998</w:t>
            </w:r>
          </w:p>
        </w:tc>
        <w:tc>
          <w:tcPr>
            <w:tcW w:w="0" w:type="auto"/>
            <w:tcBorders>
              <w:top w:val="nil"/>
              <w:left w:val="nil"/>
              <w:bottom w:val="single" w:sz="4" w:space="0" w:color="auto"/>
              <w:right w:val="single" w:sz="8" w:space="0" w:color="auto"/>
            </w:tcBorders>
            <w:shd w:val="clear" w:color="auto" w:fill="auto"/>
            <w:noWrap/>
            <w:hideMark/>
          </w:tcPr>
          <w:p w14:paraId="2D8D58C9"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0,008</w:t>
            </w:r>
          </w:p>
        </w:tc>
        <w:tc>
          <w:tcPr>
            <w:tcW w:w="0" w:type="auto"/>
            <w:tcBorders>
              <w:top w:val="nil"/>
              <w:left w:val="nil"/>
              <w:bottom w:val="single" w:sz="4" w:space="0" w:color="auto"/>
              <w:right w:val="single" w:sz="8" w:space="0" w:color="auto"/>
            </w:tcBorders>
            <w:shd w:val="clear" w:color="auto" w:fill="auto"/>
            <w:noWrap/>
            <w:hideMark/>
          </w:tcPr>
          <w:p w14:paraId="2293E9E4"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0,000431</w:t>
            </w:r>
          </w:p>
        </w:tc>
        <w:tc>
          <w:tcPr>
            <w:tcW w:w="0" w:type="auto"/>
            <w:tcBorders>
              <w:top w:val="nil"/>
              <w:left w:val="nil"/>
              <w:bottom w:val="single" w:sz="4" w:space="0" w:color="auto"/>
              <w:right w:val="single" w:sz="8" w:space="0" w:color="auto"/>
            </w:tcBorders>
            <w:shd w:val="clear" w:color="auto" w:fill="auto"/>
            <w:noWrap/>
            <w:hideMark/>
          </w:tcPr>
          <w:p w14:paraId="1F80A5A0"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0,000192</w:t>
            </w:r>
          </w:p>
        </w:tc>
        <w:tc>
          <w:tcPr>
            <w:tcW w:w="0" w:type="auto"/>
            <w:tcBorders>
              <w:top w:val="nil"/>
              <w:left w:val="nil"/>
              <w:bottom w:val="single" w:sz="4" w:space="0" w:color="auto"/>
              <w:right w:val="single" w:sz="8" w:space="0" w:color="auto"/>
            </w:tcBorders>
            <w:shd w:val="clear" w:color="auto" w:fill="auto"/>
            <w:noWrap/>
            <w:hideMark/>
          </w:tcPr>
          <w:p w14:paraId="255E9DC7"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0,000157</w:t>
            </w:r>
          </w:p>
        </w:tc>
        <w:tc>
          <w:tcPr>
            <w:tcW w:w="0" w:type="auto"/>
            <w:tcBorders>
              <w:top w:val="nil"/>
              <w:left w:val="nil"/>
              <w:bottom w:val="single" w:sz="4" w:space="0" w:color="auto"/>
              <w:right w:val="single" w:sz="8" w:space="0" w:color="auto"/>
            </w:tcBorders>
            <w:shd w:val="clear" w:color="auto" w:fill="auto"/>
            <w:noWrap/>
            <w:hideMark/>
          </w:tcPr>
          <w:p w14:paraId="39D7AD0A"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 xml:space="preserve">нет расч. </w:t>
            </w:r>
          </w:p>
        </w:tc>
        <w:tc>
          <w:tcPr>
            <w:tcW w:w="0" w:type="auto"/>
            <w:tcBorders>
              <w:top w:val="nil"/>
              <w:left w:val="nil"/>
              <w:bottom w:val="single" w:sz="4" w:space="0" w:color="auto"/>
              <w:right w:val="single" w:sz="8" w:space="0" w:color="auto"/>
            </w:tcBorders>
            <w:shd w:val="clear" w:color="auto" w:fill="auto"/>
            <w:noWrap/>
            <w:hideMark/>
          </w:tcPr>
          <w:p w14:paraId="221638FE"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7</w:t>
            </w:r>
          </w:p>
        </w:tc>
        <w:tc>
          <w:tcPr>
            <w:tcW w:w="0" w:type="auto"/>
            <w:tcBorders>
              <w:top w:val="nil"/>
              <w:left w:val="nil"/>
              <w:bottom w:val="single" w:sz="4" w:space="0" w:color="auto"/>
              <w:right w:val="single" w:sz="8" w:space="0" w:color="auto"/>
            </w:tcBorders>
            <w:shd w:val="clear" w:color="auto" w:fill="auto"/>
            <w:noWrap/>
            <w:hideMark/>
          </w:tcPr>
          <w:p w14:paraId="49953261"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50</w:t>
            </w:r>
          </w:p>
        </w:tc>
        <w:tc>
          <w:tcPr>
            <w:tcW w:w="0" w:type="auto"/>
            <w:tcBorders>
              <w:top w:val="nil"/>
              <w:left w:val="nil"/>
              <w:bottom w:val="single" w:sz="4" w:space="0" w:color="auto"/>
              <w:right w:val="single" w:sz="8" w:space="0" w:color="auto"/>
            </w:tcBorders>
            <w:shd w:val="clear" w:color="auto" w:fill="auto"/>
            <w:noWrap/>
            <w:hideMark/>
          </w:tcPr>
          <w:p w14:paraId="7BBA7F5D"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5.0*</w:t>
            </w:r>
          </w:p>
        </w:tc>
        <w:tc>
          <w:tcPr>
            <w:tcW w:w="0" w:type="auto"/>
            <w:tcBorders>
              <w:top w:val="nil"/>
              <w:left w:val="nil"/>
              <w:bottom w:val="single" w:sz="4" w:space="0" w:color="auto"/>
              <w:right w:val="single" w:sz="8" w:space="0" w:color="auto"/>
            </w:tcBorders>
            <w:shd w:val="clear" w:color="auto" w:fill="auto"/>
            <w:noWrap/>
            <w:hideMark/>
          </w:tcPr>
          <w:p w14:paraId="3CB5019B" w14:textId="77777777" w:rsidR="009F7283" w:rsidRPr="009F7283" w:rsidRDefault="009F7283" w:rsidP="009F7283">
            <w:pPr>
              <w:jc w:val="center"/>
              <w:rPr>
                <w:rFonts w:ascii="Times New Roman" w:eastAsia="Times New Roman" w:hAnsi="Times New Roman"/>
                <w:color w:val="000000"/>
              </w:rPr>
            </w:pPr>
            <w:r w:rsidRPr="009F7283">
              <w:rPr>
                <w:rFonts w:ascii="Times New Roman" w:eastAsia="Times New Roman" w:hAnsi="Times New Roman"/>
                <w:color w:val="000000"/>
              </w:rPr>
              <w:t>-</w:t>
            </w:r>
          </w:p>
        </w:tc>
      </w:tr>
      <w:tr w:rsidR="009F7283" w:rsidRPr="009F7283" w14:paraId="3DC97D70" w14:textId="77777777" w:rsidTr="009F7283">
        <w:trPr>
          <w:trHeight w:val="300"/>
        </w:trPr>
        <w:tc>
          <w:tcPr>
            <w:tcW w:w="0" w:type="auto"/>
            <w:tcBorders>
              <w:top w:val="nil"/>
              <w:left w:val="single" w:sz="8" w:space="0" w:color="auto"/>
              <w:bottom w:val="single" w:sz="4" w:space="0" w:color="auto"/>
              <w:right w:val="single" w:sz="8" w:space="0" w:color="auto"/>
            </w:tcBorders>
            <w:shd w:val="clear" w:color="auto" w:fill="auto"/>
            <w:noWrap/>
            <w:hideMark/>
          </w:tcPr>
          <w:p w14:paraId="5AFB27C1" w14:textId="77777777" w:rsidR="009F7283" w:rsidRPr="009F7283" w:rsidRDefault="009F7283" w:rsidP="009F7283">
            <w:pPr>
              <w:jc w:val="center"/>
              <w:rPr>
                <w:rFonts w:ascii="Times New Roman" w:eastAsia="Times New Roman" w:hAnsi="Times New Roman"/>
                <w:color w:val="000000"/>
              </w:rPr>
            </w:pPr>
            <w:r w:rsidRPr="009F7283">
              <w:rPr>
                <w:rFonts w:ascii="Times New Roman" w:eastAsia="Times New Roman" w:hAnsi="Times New Roman"/>
                <w:color w:val="000000"/>
              </w:rPr>
              <w:t>0703</w:t>
            </w:r>
          </w:p>
        </w:tc>
        <w:tc>
          <w:tcPr>
            <w:tcW w:w="0" w:type="auto"/>
            <w:tcBorders>
              <w:top w:val="nil"/>
              <w:left w:val="nil"/>
              <w:bottom w:val="single" w:sz="4" w:space="0" w:color="auto"/>
              <w:right w:val="single" w:sz="8" w:space="0" w:color="auto"/>
            </w:tcBorders>
            <w:shd w:val="clear" w:color="auto" w:fill="auto"/>
            <w:hideMark/>
          </w:tcPr>
          <w:p w14:paraId="7030FD63" w14:textId="77777777" w:rsidR="009F7283" w:rsidRPr="009F7283" w:rsidRDefault="009F7283" w:rsidP="009F7283">
            <w:pPr>
              <w:jc w:val="left"/>
              <w:rPr>
                <w:rFonts w:ascii="Times New Roman" w:eastAsia="Times New Roman" w:hAnsi="Times New Roman"/>
                <w:color w:val="000000"/>
              </w:rPr>
            </w:pPr>
            <w:r w:rsidRPr="009F7283">
              <w:rPr>
                <w:rFonts w:ascii="Times New Roman" w:eastAsia="Times New Roman" w:hAnsi="Times New Roman"/>
                <w:color w:val="000000"/>
              </w:rPr>
              <w:t>Бенз/а/пирен (3,4-Бензпирен) (54)</w:t>
            </w:r>
          </w:p>
        </w:tc>
        <w:tc>
          <w:tcPr>
            <w:tcW w:w="0" w:type="auto"/>
            <w:tcBorders>
              <w:top w:val="nil"/>
              <w:left w:val="nil"/>
              <w:bottom w:val="single" w:sz="4" w:space="0" w:color="auto"/>
              <w:right w:val="single" w:sz="8" w:space="0" w:color="auto"/>
            </w:tcBorders>
            <w:shd w:val="clear" w:color="auto" w:fill="auto"/>
            <w:noWrap/>
            <w:hideMark/>
          </w:tcPr>
          <w:p w14:paraId="2275BCD9"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1,134654</w:t>
            </w:r>
          </w:p>
        </w:tc>
        <w:tc>
          <w:tcPr>
            <w:tcW w:w="0" w:type="auto"/>
            <w:tcBorders>
              <w:top w:val="nil"/>
              <w:left w:val="nil"/>
              <w:bottom w:val="single" w:sz="4" w:space="0" w:color="auto"/>
              <w:right w:val="single" w:sz="8" w:space="0" w:color="auto"/>
            </w:tcBorders>
            <w:shd w:val="clear" w:color="auto" w:fill="auto"/>
            <w:noWrap/>
            <w:hideMark/>
          </w:tcPr>
          <w:p w14:paraId="19DA8A4E"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0,294</w:t>
            </w:r>
          </w:p>
        </w:tc>
        <w:tc>
          <w:tcPr>
            <w:tcW w:w="0" w:type="auto"/>
            <w:tcBorders>
              <w:top w:val="nil"/>
              <w:left w:val="nil"/>
              <w:bottom w:val="single" w:sz="4" w:space="0" w:color="auto"/>
              <w:right w:val="single" w:sz="8" w:space="0" w:color="auto"/>
            </w:tcBorders>
            <w:shd w:val="clear" w:color="auto" w:fill="auto"/>
            <w:noWrap/>
            <w:hideMark/>
          </w:tcPr>
          <w:p w14:paraId="6FF89206"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0,011</w:t>
            </w:r>
          </w:p>
        </w:tc>
        <w:tc>
          <w:tcPr>
            <w:tcW w:w="0" w:type="auto"/>
            <w:tcBorders>
              <w:top w:val="nil"/>
              <w:left w:val="nil"/>
              <w:bottom w:val="single" w:sz="4" w:space="0" w:color="auto"/>
              <w:right w:val="single" w:sz="8" w:space="0" w:color="auto"/>
            </w:tcBorders>
            <w:shd w:val="clear" w:color="auto" w:fill="auto"/>
            <w:noWrap/>
            <w:hideMark/>
          </w:tcPr>
          <w:p w14:paraId="2E06D928"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0,004</w:t>
            </w:r>
          </w:p>
        </w:tc>
        <w:tc>
          <w:tcPr>
            <w:tcW w:w="0" w:type="auto"/>
            <w:tcBorders>
              <w:top w:val="nil"/>
              <w:left w:val="nil"/>
              <w:bottom w:val="single" w:sz="4" w:space="0" w:color="auto"/>
              <w:right w:val="single" w:sz="8" w:space="0" w:color="auto"/>
            </w:tcBorders>
            <w:shd w:val="clear" w:color="auto" w:fill="auto"/>
            <w:noWrap/>
            <w:hideMark/>
          </w:tcPr>
          <w:p w14:paraId="57C59970"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0,003</w:t>
            </w:r>
          </w:p>
        </w:tc>
        <w:tc>
          <w:tcPr>
            <w:tcW w:w="0" w:type="auto"/>
            <w:tcBorders>
              <w:top w:val="nil"/>
              <w:left w:val="nil"/>
              <w:bottom w:val="single" w:sz="4" w:space="0" w:color="auto"/>
              <w:right w:val="single" w:sz="8" w:space="0" w:color="auto"/>
            </w:tcBorders>
            <w:shd w:val="clear" w:color="auto" w:fill="auto"/>
            <w:noWrap/>
            <w:hideMark/>
          </w:tcPr>
          <w:p w14:paraId="529C4995"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 xml:space="preserve">нет расч. </w:t>
            </w:r>
          </w:p>
        </w:tc>
        <w:tc>
          <w:tcPr>
            <w:tcW w:w="0" w:type="auto"/>
            <w:tcBorders>
              <w:top w:val="nil"/>
              <w:left w:val="nil"/>
              <w:bottom w:val="single" w:sz="4" w:space="0" w:color="auto"/>
              <w:right w:val="single" w:sz="8" w:space="0" w:color="auto"/>
            </w:tcBorders>
            <w:shd w:val="clear" w:color="auto" w:fill="auto"/>
            <w:noWrap/>
            <w:hideMark/>
          </w:tcPr>
          <w:p w14:paraId="50BFC88C"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10</w:t>
            </w:r>
          </w:p>
        </w:tc>
        <w:tc>
          <w:tcPr>
            <w:tcW w:w="0" w:type="auto"/>
            <w:tcBorders>
              <w:top w:val="nil"/>
              <w:left w:val="nil"/>
              <w:bottom w:val="single" w:sz="4" w:space="0" w:color="auto"/>
              <w:right w:val="single" w:sz="8" w:space="0" w:color="auto"/>
            </w:tcBorders>
            <w:shd w:val="clear" w:color="auto" w:fill="auto"/>
            <w:noWrap/>
            <w:hideMark/>
          </w:tcPr>
          <w:p w14:paraId="687D8085"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0.00001*</w:t>
            </w:r>
          </w:p>
        </w:tc>
        <w:tc>
          <w:tcPr>
            <w:tcW w:w="0" w:type="auto"/>
            <w:tcBorders>
              <w:top w:val="nil"/>
              <w:left w:val="nil"/>
              <w:bottom w:val="single" w:sz="4" w:space="0" w:color="auto"/>
              <w:right w:val="single" w:sz="8" w:space="0" w:color="auto"/>
            </w:tcBorders>
            <w:shd w:val="clear" w:color="auto" w:fill="auto"/>
            <w:noWrap/>
            <w:hideMark/>
          </w:tcPr>
          <w:p w14:paraId="31B84A1B"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0,000001</w:t>
            </w:r>
          </w:p>
        </w:tc>
        <w:tc>
          <w:tcPr>
            <w:tcW w:w="0" w:type="auto"/>
            <w:tcBorders>
              <w:top w:val="nil"/>
              <w:left w:val="nil"/>
              <w:bottom w:val="single" w:sz="4" w:space="0" w:color="auto"/>
              <w:right w:val="single" w:sz="8" w:space="0" w:color="auto"/>
            </w:tcBorders>
            <w:shd w:val="clear" w:color="auto" w:fill="auto"/>
            <w:noWrap/>
            <w:hideMark/>
          </w:tcPr>
          <w:p w14:paraId="05FFB4D8" w14:textId="77777777" w:rsidR="009F7283" w:rsidRPr="009F7283" w:rsidRDefault="009F7283" w:rsidP="009F7283">
            <w:pPr>
              <w:jc w:val="center"/>
              <w:rPr>
                <w:rFonts w:ascii="Times New Roman" w:eastAsia="Times New Roman" w:hAnsi="Times New Roman"/>
                <w:color w:val="000000"/>
              </w:rPr>
            </w:pPr>
            <w:r w:rsidRPr="009F7283">
              <w:rPr>
                <w:rFonts w:ascii="Times New Roman" w:eastAsia="Times New Roman" w:hAnsi="Times New Roman"/>
                <w:color w:val="000000"/>
              </w:rPr>
              <w:t>1</w:t>
            </w:r>
          </w:p>
        </w:tc>
      </w:tr>
      <w:tr w:rsidR="009F7283" w:rsidRPr="009F7283" w14:paraId="5AEEA41F" w14:textId="77777777" w:rsidTr="009F7283">
        <w:trPr>
          <w:trHeight w:val="300"/>
        </w:trPr>
        <w:tc>
          <w:tcPr>
            <w:tcW w:w="0" w:type="auto"/>
            <w:tcBorders>
              <w:top w:val="nil"/>
              <w:left w:val="single" w:sz="8" w:space="0" w:color="auto"/>
              <w:bottom w:val="single" w:sz="4" w:space="0" w:color="auto"/>
              <w:right w:val="single" w:sz="8" w:space="0" w:color="auto"/>
            </w:tcBorders>
            <w:shd w:val="clear" w:color="auto" w:fill="auto"/>
            <w:noWrap/>
            <w:hideMark/>
          </w:tcPr>
          <w:p w14:paraId="75DE09A6" w14:textId="77777777" w:rsidR="009F7283" w:rsidRPr="009F7283" w:rsidRDefault="009F7283" w:rsidP="009F7283">
            <w:pPr>
              <w:jc w:val="center"/>
              <w:rPr>
                <w:rFonts w:ascii="Times New Roman" w:eastAsia="Times New Roman" w:hAnsi="Times New Roman"/>
                <w:color w:val="000000"/>
              </w:rPr>
            </w:pPr>
            <w:r w:rsidRPr="009F7283">
              <w:rPr>
                <w:rFonts w:ascii="Times New Roman" w:eastAsia="Times New Roman" w:hAnsi="Times New Roman"/>
                <w:color w:val="000000"/>
              </w:rPr>
              <w:t>1325</w:t>
            </w:r>
          </w:p>
        </w:tc>
        <w:tc>
          <w:tcPr>
            <w:tcW w:w="0" w:type="auto"/>
            <w:tcBorders>
              <w:top w:val="nil"/>
              <w:left w:val="nil"/>
              <w:bottom w:val="single" w:sz="4" w:space="0" w:color="auto"/>
              <w:right w:val="single" w:sz="8" w:space="0" w:color="auto"/>
            </w:tcBorders>
            <w:shd w:val="clear" w:color="auto" w:fill="auto"/>
            <w:hideMark/>
          </w:tcPr>
          <w:p w14:paraId="62252EF2" w14:textId="77777777" w:rsidR="009F7283" w:rsidRPr="009F7283" w:rsidRDefault="009F7283" w:rsidP="009F7283">
            <w:pPr>
              <w:jc w:val="left"/>
              <w:rPr>
                <w:rFonts w:ascii="Times New Roman" w:eastAsia="Times New Roman" w:hAnsi="Times New Roman"/>
                <w:color w:val="000000"/>
              </w:rPr>
            </w:pPr>
            <w:r w:rsidRPr="009F7283">
              <w:rPr>
                <w:rFonts w:ascii="Times New Roman" w:eastAsia="Times New Roman" w:hAnsi="Times New Roman"/>
                <w:color w:val="000000"/>
              </w:rPr>
              <w:t>Формальдегид (Метаналь) (609)</w:t>
            </w:r>
          </w:p>
        </w:tc>
        <w:tc>
          <w:tcPr>
            <w:tcW w:w="0" w:type="auto"/>
            <w:tcBorders>
              <w:top w:val="nil"/>
              <w:left w:val="nil"/>
              <w:bottom w:val="single" w:sz="4" w:space="0" w:color="auto"/>
              <w:right w:val="single" w:sz="8" w:space="0" w:color="auto"/>
            </w:tcBorders>
            <w:shd w:val="clear" w:color="auto" w:fill="auto"/>
            <w:noWrap/>
            <w:hideMark/>
          </w:tcPr>
          <w:p w14:paraId="4786EDAE"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0,758058</w:t>
            </w:r>
          </w:p>
        </w:tc>
        <w:tc>
          <w:tcPr>
            <w:tcW w:w="0" w:type="auto"/>
            <w:tcBorders>
              <w:top w:val="nil"/>
              <w:left w:val="nil"/>
              <w:bottom w:val="single" w:sz="4" w:space="0" w:color="auto"/>
              <w:right w:val="single" w:sz="8" w:space="0" w:color="auto"/>
            </w:tcBorders>
            <w:shd w:val="clear" w:color="auto" w:fill="auto"/>
            <w:noWrap/>
            <w:hideMark/>
          </w:tcPr>
          <w:p w14:paraId="1E58F80A"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0,422</w:t>
            </w:r>
          </w:p>
        </w:tc>
        <w:tc>
          <w:tcPr>
            <w:tcW w:w="0" w:type="auto"/>
            <w:tcBorders>
              <w:top w:val="nil"/>
              <w:left w:val="nil"/>
              <w:bottom w:val="single" w:sz="4" w:space="0" w:color="auto"/>
              <w:right w:val="single" w:sz="8" w:space="0" w:color="auto"/>
            </w:tcBorders>
            <w:shd w:val="clear" w:color="auto" w:fill="auto"/>
            <w:noWrap/>
            <w:hideMark/>
          </w:tcPr>
          <w:p w14:paraId="56306A94"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0,033</w:t>
            </w:r>
          </w:p>
        </w:tc>
        <w:tc>
          <w:tcPr>
            <w:tcW w:w="0" w:type="auto"/>
            <w:tcBorders>
              <w:top w:val="nil"/>
              <w:left w:val="nil"/>
              <w:bottom w:val="single" w:sz="4" w:space="0" w:color="auto"/>
              <w:right w:val="single" w:sz="8" w:space="0" w:color="auto"/>
            </w:tcBorders>
            <w:shd w:val="clear" w:color="auto" w:fill="auto"/>
            <w:noWrap/>
            <w:hideMark/>
          </w:tcPr>
          <w:p w14:paraId="1A758C88"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0,014</w:t>
            </w:r>
          </w:p>
        </w:tc>
        <w:tc>
          <w:tcPr>
            <w:tcW w:w="0" w:type="auto"/>
            <w:tcBorders>
              <w:top w:val="nil"/>
              <w:left w:val="nil"/>
              <w:bottom w:val="single" w:sz="4" w:space="0" w:color="auto"/>
              <w:right w:val="single" w:sz="8" w:space="0" w:color="auto"/>
            </w:tcBorders>
            <w:shd w:val="clear" w:color="auto" w:fill="auto"/>
            <w:noWrap/>
            <w:hideMark/>
          </w:tcPr>
          <w:p w14:paraId="2A9CEBF0"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0,011</w:t>
            </w:r>
          </w:p>
        </w:tc>
        <w:tc>
          <w:tcPr>
            <w:tcW w:w="0" w:type="auto"/>
            <w:tcBorders>
              <w:top w:val="nil"/>
              <w:left w:val="nil"/>
              <w:bottom w:val="single" w:sz="4" w:space="0" w:color="auto"/>
              <w:right w:val="single" w:sz="8" w:space="0" w:color="auto"/>
            </w:tcBorders>
            <w:shd w:val="clear" w:color="auto" w:fill="auto"/>
            <w:noWrap/>
            <w:hideMark/>
          </w:tcPr>
          <w:p w14:paraId="6114284F"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 xml:space="preserve">нет расч. </w:t>
            </w:r>
          </w:p>
        </w:tc>
        <w:tc>
          <w:tcPr>
            <w:tcW w:w="0" w:type="auto"/>
            <w:tcBorders>
              <w:top w:val="nil"/>
              <w:left w:val="nil"/>
              <w:bottom w:val="single" w:sz="4" w:space="0" w:color="auto"/>
              <w:right w:val="single" w:sz="8" w:space="0" w:color="auto"/>
            </w:tcBorders>
            <w:shd w:val="clear" w:color="auto" w:fill="auto"/>
            <w:noWrap/>
            <w:hideMark/>
          </w:tcPr>
          <w:p w14:paraId="5D5B3B89"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10</w:t>
            </w:r>
          </w:p>
        </w:tc>
        <w:tc>
          <w:tcPr>
            <w:tcW w:w="0" w:type="auto"/>
            <w:tcBorders>
              <w:top w:val="nil"/>
              <w:left w:val="nil"/>
              <w:bottom w:val="single" w:sz="4" w:space="0" w:color="auto"/>
              <w:right w:val="single" w:sz="8" w:space="0" w:color="auto"/>
            </w:tcBorders>
            <w:shd w:val="clear" w:color="auto" w:fill="auto"/>
            <w:noWrap/>
            <w:hideMark/>
          </w:tcPr>
          <w:p w14:paraId="1007D2A3"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0,05</w:t>
            </w:r>
          </w:p>
        </w:tc>
        <w:tc>
          <w:tcPr>
            <w:tcW w:w="0" w:type="auto"/>
            <w:tcBorders>
              <w:top w:val="nil"/>
              <w:left w:val="nil"/>
              <w:bottom w:val="single" w:sz="4" w:space="0" w:color="auto"/>
              <w:right w:val="single" w:sz="8" w:space="0" w:color="auto"/>
            </w:tcBorders>
            <w:shd w:val="clear" w:color="auto" w:fill="auto"/>
            <w:noWrap/>
            <w:hideMark/>
          </w:tcPr>
          <w:p w14:paraId="17285EDB"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0,01</w:t>
            </w:r>
          </w:p>
        </w:tc>
        <w:tc>
          <w:tcPr>
            <w:tcW w:w="0" w:type="auto"/>
            <w:tcBorders>
              <w:top w:val="nil"/>
              <w:left w:val="nil"/>
              <w:bottom w:val="single" w:sz="4" w:space="0" w:color="auto"/>
              <w:right w:val="single" w:sz="8" w:space="0" w:color="auto"/>
            </w:tcBorders>
            <w:shd w:val="clear" w:color="auto" w:fill="auto"/>
            <w:noWrap/>
            <w:hideMark/>
          </w:tcPr>
          <w:p w14:paraId="02CBAE69" w14:textId="77777777" w:rsidR="009F7283" w:rsidRPr="009F7283" w:rsidRDefault="009F7283" w:rsidP="009F7283">
            <w:pPr>
              <w:jc w:val="center"/>
              <w:rPr>
                <w:rFonts w:ascii="Times New Roman" w:eastAsia="Times New Roman" w:hAnsi="Times New Roman"/>
                <w:color w:val="000000"/>
              </w:rPr>
            </w:pPr>
            <w:r w:rsidRPr="009F7283">
              <w:rPr>
                <w:rFonts w:ascii="Times New Roman" w:eastAsia="Times New Roman" w:hAnsi="Times New Roman"/>
                <w:color w:val="000000"/>
              </w:rPr>
              <w:t>2</w:t>
            </w:r>
          </w:p>
        </w:tc>
      </w:tr>
      <w:tr w:rsidR="009F7283" w:rsidRPr="009F7283" w14:paraId="55704F2A" w14:textId="77777777" w:rsidTr="009F7283">
        <w:trPr>
          <w:trHeight w:val="600"/>
        </w:trPr>
        <w:tc>
          <w:tcPr>
            <w:tcW w:w="0" w:type="auto"/>
            <w:tcBorders>
              <w:top w:val="nil"/>
              <w:left w:val="single" w:sz="8" w:space="0" w:color="auto"/>
              <w:bottom w:val="single" w:sz="4" w:space="0" w:color="auto"/>
              <w:right w:val="single" w:sz="8" w:space="0" w:color="auto"/>
            </w:tcBorders>
            <w:shd w:val="clear" w:color="auto" w:fill="auto"/>
            <w:noWrap/>
            <w:hideMark/>
          </w:tcPr>
          <w:p w14:paraId="101B1907" w14:textId="77777777" w:rsidR="009F7283" w:rsidRPr="009F7283" w:rsidRDefault="009F7283" w:rsidP="009F7283">
            <w:pPr>
              <w:jc w:val="center"/>
              <w:rPr>
                <w:rFonts w:ascii="Times New Roman" w:eastAsia="Times New Roman" w:hAnsi="Times New Roman"/>
                <w:color w:val="000000"/>
              </w:rPr>
            </w:pPr>
            <w:r w:rsidRPr="009F7283">
              <w:rPr>
                <w:rFonts w:ascii="Times New Roman" w:eastAsia="Times New Roman" w:hAnsi="Times New Roman"/>
                <w:color w:val="000000"/>
              </w:rPr>
              <w:t>2735</w:t>
            </w:r>
          </w:p>
        </w:tc>
        <w:tc>
          <w:tcPr>
            <w:tcW w:w="0" w:type="auto"/>
            <w:tcBorders>
              <w:top w:val="nil"/>
              <w:left w:val="nil"/>
              <w:bottom w:val="single" w:sz="4" w:space="0" w:color="auto"/>
              <w:right w:val="single" w:sz="8" w:space="0" w:color="auto"/>
            </w:tcBorders>
            <w:shd w:val="clear" w:color="auto" w:fill="auto"/>
            <w:hideMark/>
          </w:tcPr>
          <w:p w14:paraId="7A9BCAE6" w14:textId="77777777" w:rsidR="009F7283" w:rsidRPr="009F7283" w:rsidRDefault="009F7283" w:rsidP="009F7283">
            <w:pPr>
              <w:jc w:val="left"/>
              <w:rPr>
                <w:rFonts w:ascii="Times New Roman" w:eastAsia="Times New Roman" w:hAnsi="Times New Roman"/>
                <w:color w:val="000000"/>
              </w:rPr>
            </w:pPr>
            <w:r w:rsidRPr="009F7283">
              <w:rPr>
                <w:rFonts w:ascii="Times New Roman" w:eastAsia="Times New Roman" w:hAnsi="Times New Roman"/>
                <w:color w:val="000000"/>
              </w:rPr>
              <w:t>Масло минеральное нефтяное (веретенное, машинное, цилиндровое и др.) (716*)</w:t>
            </w:r>
          </w:p>
        </w:tc>
        <w:tc>
          <w:tcPr>
            <w:tcW w:w="0" w:type="auto"/>
            <w:tcBorders>
              <w:top w:val="nil"/>
              <w:left w:val="nil"/>
              <w:bottom w:val="single" w:sz="4" w:space="0" w:color="auto"/>
              <w:right w:val="single" w:sz="8" w:space="0" w:color="auto"/>
            </w:tcBorders>
            <w:shd w:val="clear" w:color="auto" w:fill="auto"/>
            <w:noWrap/>
            <w:hideMark/>
          </w:tcPr>
          <w:p w14:paraId="45C3E3F2"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8,09565</w:t>
            </w:r>
          </w:p>
        </w:tc>
        <w:tc>
          <w:tcPr>
            <w:tcW w:w="0" w:type="auto"/>
            <w:tcBorders>
              <w:top w:val="nil"/>
              <w:left w:val="nil"/>
              <w:bottom w:val="single" w:sz="4" w:space="0" w:color="auto"/>
              <w:right w:val="single" w:sz="8" w:space="0" w:color="auto"/>
            </w:tcBorders>
            <w:shd w:val="clear" w:color="auto" w:fill="auto"/>
            <w:noWrap/>
            <w:hideMark/>
          </w:tcPr>
          <w:p w14:paraId="070CA7A4"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0,316</w:t>
            </w:r>
          </w:p>
        </w:tc>
        <w:tc>
          <w:tcPr>
            <w:tcW w:w="0" w:type="auto"/>
            <w:tcBorders>
              <w:top w:val="nil"/>
              <w:left w:val="nil"/>
              <w:bottom w:val="single" w:sz="4" w:space="0" w:color="auto"/>
              <w:right w:val="single" w:sz="8" w:space="0" w:color="auto"/>
            </w:tcBorders>
            <w:shd w:val="clear" w:color="auto" w:fill="auto"/>
            <w:noWrap/>
            <w:hideMark/>
          </w:tcPr>
          <w:p w14:paraId="0B87E133"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0,017</w:t>
            </w:r>
          </w:p>
        </w:tc>
        <w:tc>
          <w:tcPr>
            <w:tcW w:w="0" w:type="auto"/>
            <w:tcBorders>
              <w:top w:val="nil"/>
              <w:left w:val="nil"/>
              <w:bottom w:val="single" w:sz="4" w:space="0" w:color="auto"/>
              <w:right w:val="single" w:sz="8" w:space="0" w:color="auto"/>
            </w:tcBorders>
            <w:shd w:val="clear" w:color="auto" w:fill="auto"/>
            <w:noWrap/>
            <w:hideMark/>
          </w:tcPr>
          <w:p w14:paraId="76D711DA"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0,008</w:t>
            </w:r>
          </w:p>
        </w:tc>
        <w:tc>
          <w:tcPr>
            <w:tcW w:w="0" w:type="auto"/>
            <w:tcBorders>
              <w:top w:val="nil"/>
              <w:left w:val="nil"/>
              <w:bottom w:val="single" w:sz="4" w:space="0" w:color="auto"/>
              <w:right w:val="single" w:sz="8" w:space="0" w:color="auto"/>
            </w:tcBorders>
            <w:shd w:val="clear" w:color="auto" w:fill="auto"/>
            <w:noWrap/>
            <w:hideMark/>
          </w:tcPr>
          <w:p w14:paraId="33D4DE78"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0,006</w:t>
            </w:r>
          </w:p>
        </w:tc>
        <w:tc>
          <w:tcPr>
            <w:tcW w:w="0" w:type="auto"/>
            <w:tcBorders>
              <w:top w:val="nil"/>
              <w:left w:val="nil"/>
              <w:bottom w:val="single" w:sz="4" w:space="0" w:color="auto"/>
              <w:right w:val="single" w:sz="8" w:space="0" w:color="auto"/>
            </w:tcBorders>
            <w:shd w:val="clear" w:color="auto" w:fill="auto"/>
            <w:noWrap/>
            <w:hideMark/>
          </w:tcPr>
          <w:p w14:paraId="08676841"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 xml:space="preserve">нет расч. </w:t>
            </w:r>
          </w:p>
        </w:tc>
        <w:tc>
          <w:tcPr>
            <w:tcW w:w="0" w:type="auto"/>
            <w:tcBorders>
              <w:top w:val="nil"/>
              <w:left w:val="nil"/>
              <w:bottom w:val="single" w:sz="4" w:space="0" w:color="auto"/>
              <w:right w:val="single" w:sz="8" w:space="0" w:color="auto"/>
            </w:tcBorders>
            <w:shd w:val="clear" w:color="auto" w:fill="auto"/>
            <w:noWrap/>
            <w:hideMark/>
          </w:tcPr>
          <w:p w14:paraId="0217441C"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2</w:t>
            </w:r>
          </w:p>
        </w:tc>
        <w:tc>
          <w:tcPr>
            <w:tcW w:w="0" w:type="auto"/>
            <w:tcBorders>
              <w:top w:val="nil"/>
              <w:left w:val="nil"/>
              <w:bottom w:val="single" w:sz="4" w:space="0" w:color="auto"/>
              <w:right w:val="single" w:sz="8" w:space="0" w:color="auto"/>
            </w:tcBorders>
            <w:shd w:val="clear" w:color="auto" w:fill="auto"/>
            <w:noWrap/>
            <w:hideMark/>
          </w:tcPr>
          <w:p w14:paraId="519C8604"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0,05</w:t>
            </w:r>
          </w:p>
        </w:tc>
        <w:tc>
          <w:tcPr>
            <w:tcW w:w="0" w:type="auto"/>
            <w:tcBorders>
              <w:top w:val="nil"/>
              <w:left w:val="nil"/>
              <w:bottom w:val="single" w:sz="4" w:space="0" w:color="auto"/>
              <w:right w:val="single" w:sz="8" w:space="0" w:color="auto"/>
            </w:tcBorders>
            <w:shd w:val="clear" w:color="auto" w:fill="auto"/>
            <w:noWrap/>
            <w:hideMark/>
          </w:tcPr>
          <w:p w14:paraId="7CCE28DC"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0.005*</w:t>
            </w:r>
          </w:p>
        </w:tc>
        <w:tc>
          <w:tcPr>
            <w:tcW w:w="0" w:type="auto"/>
            <w:tcBorders>
              <w:top w:val="nil"/>
              <w:left w:val="nil"/>
              <w:bottom w:val="single" w:sz="4" w:space="0" w:color="auto"/>
              <w:right w:val="single" w:sz="8" w:space="0" w:color="auto"/>
            </w:tcBorders>
            <w:shd w:val="clear" w:color="auto" w:fill="auto"/>
            <w:noWrap/>
            <w:hideMark/>
          </w:tcPr>
          <w:p w14:paraId="0C0275DD" w14:textId="77777777" w:rsidR="009F7283" w:rsidRPr="009F7283" w:rsidRDefault="009F7283" w:rsidP="009F7283">
            <w:pPr>
              <w:jc w:val="center"/>
              <w:rPr>
                <w:rFonts w:ascii="Times New Roman" w:eastAsia="Times New Roman" w:hAnsi="Times New Roman"/>
                <w:color w:val="000000"/>
              </w:rPr>
            </w:pPr>
            <w:r w:rsidRPr="009F7283">
              <w:rPr>
                <w:rFonts w:ascii="Times New Roman" w:eastAsia="Times New Roman" w:hAnsi="Times New Roman"/>
                <w:color w:val="000000"/>
              </w:rPr>
              <w:t>-</w:t>
            </w:r>
          </w:p>
        </w:tc>
      </w:tr>
      <w:tr w:rsidR="009F7283" w:rsidRPr="009F7283" w14:paraId="621C6AA5" w14:textId="77777777" w:rsidTr="009F7283">
        <w:trPr>
          <w:trHeight w:val="900"/>
        </w:trPr>
        <w:tc>
          <w:tcPr>
            <w:tcW w:w="0" w:type="auto"/>
            <w:tcBorders>
              <w:top w:val="nil"/>
              <w:left w:val="single" w:sz="8" w:space="0" w:color="auto"/>
              <w:bottom w:val="single" w:sz="4" w:space="0" w:color="auto"/>
              <w:right w:val="single" w:sz="8" w:space="0" w:color="auto"/>
            </w:tcBorders>
            <w:shd w:val="clear" w:color="auto" w:fill="auto"/>
            <w:noWrap/>
            <w:hideMark/>
          </w:tcPr>
          <w:p w14:paraId="5099DAB8" w14:textId="77777777" w:rsidR="009F7283" w:rsidRPr="009F7283" w:rsidRDefault="009F7283" w:rsidP="009F7283">
            <w:pPr>
              <w:jc w:val="center"/>
              <w:rPr>
                <w:rFonts w:ascii="Times New Roman" w:eastAsia="Times New Roman" w:hAnsi="Times New Roman"/>
                <w:color w:val="000000"/>
              </w:rPr>
            </w:pPr>
            <w:r w:rsidRPr="009F7283">
              <w:rPr>
                <w:rFonts w:ascii="Times New Roman" w:eastAsia="Times New Roman" w:hAnsi="Times New Roman"/>
                <w:color w:val="000000"/>
              </w:rPr>
              <w:t>2754</w:t>
            </w:r>
          </w:p>
        </w:tc>
        <w:tc>
          <w:tcPr>
            <w:tcW w:w="0" w:type="auto"/>
            <w:tcBorders>
              <w:top w:val="nil"/>
              <w:left w:val="nil"/>
              <w:bottom w:val="single" w:sz="4" w:space="0" w:color="auto"/>
              <w:right w:val="single" w:sz="8" w:space="0" w:color="auto"/>
            </w:tcBorders>
            <w:shd w:val="clear" w:color="auto" w:fill="auto"/>
            <w:hideMark/>
          </w:tcPr>
          <w:p w14:paraId="3968A43A" w14:textId="77777777" w:rsidR="009F7283" w:rsidRPr="009F7283" w:rsidRDefault="009F7283" w:rsidP="009F7283">
            <w:pPr>
              <w:jc w:val="left"/>
              <w:rPr>
                <w:rFonts w:ascii="Times New Roman" w:eastAsia="Times New Roman" w:hAnsi="Times New Roman"/>
                <w:color w:val="000000"/>
              </w:rPr>
            </w:pPr>
            <w:r w:rsidRPr="009F7283">
              <w:rPr>
                <w:rFonts w:ascii="Times New Roman" w:eastAsia="Times New Roman" w:hAnsi="Times New Roman"/>
                <w:color w:val="000000"/>
              </w:rPr>
              <w:t>Алканы С12-19 /в пересчете на С/ (Углеводороды предельные С12-С19 (в пересчете на С); Растворитель РПК-265П) (10)</w:t>
            </w:r>
          </w:p>
        </w:tc>
        <w:tc>
          <w:tcPr>
            <w:tcW w:w="0" w:type="auto"/>
            <w:tcBorders>
              <w:top w:val="nil"/>
              <w:left w:val="nil"/>
              <w:bottom w:val="single" w:sz="4" w:space="0" w:color="auto"/>
              <w:right w:val="single" w:sz="8" w:space="0" w:color="auto"/>
            </w:tcBorders>
            <w:shd w:val="clear" w:color="auto" w:fill="auto"/>
            <w:noWrap/>
            <w:hideMark/>
          </w:tcPr>
          <w:p w14:paraId="7E7127AC"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7,912852</w:t>
            </w:r>
          </w:p>
        </w:tc>
        <w:tc>
          <w:tcPr>
            <w:tcW w:w="0" w:type="auto"/>
            <w:tcBorders>
              <w:top w:val="nil"/>
              <w:left w:val="nil"/>
              <w:bottom w:val="single" w:sz="4" w:space="0" w:color="auto"/>
              <w:right w:val="single" w:sz="8" w:space="0" w:color="auto"/>
            </w:tcBorders>
            <w:shd w:val="clear" w:color="auto" w:fill="auto"/>
            <w:noWrap/>
            <w:hideMark/>
          </w:tcPr>
          <w:p w14:paraId="560BF32F"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0,778</w:t>
            </w:r>
          </w:p>
        </w:tc>
        <w:tc>
          <w:tcPr>
            <w:tcW w:w="0" w:type="auto"/>
            <w:tcBorders>
              <w:top w:val="nil"/>
              <w:left w:val="nil"/>
              <w:bottom w:val="single" w:sz="4" w:space="0" w:color="auto"/>
              <w:right w:val="single" w:sz="8" w:space="0" w:color="auto"/>
            </w:tcBorders>
            <w:shd w:val="clear" w:color="auto" w:fill="auto"/>
            <w:noWrap/>
            <w:hideMark/>
          </w:tcPr>
          <w:p w14:paraId="237D3C1A"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0,051</w:t>
            </w:r>
          </w:p>
        </w:tc>
        <w:tc>
          <w:tcPr>
            <w:tcW w:w="0" w:type="auto"/>
            <w:tcBorders>
              <w:top w:val="nil"/>
              <w:left w:val="nil"/>
              <w:bottom w:val="single" w:sz="4" w:space="0" w:color="auto"/>
              <w:right w:val="single" w:sz="8" w:space="0" w:color="auto"/>
            </w:tcBorders>
            <w:shd w:val="clear" w:color="auto" w:fill="auto"/>
            <w:noWrap/>
            <w:hideMark/>
          </w:tcPr>
          <w:p w14:paraId="167765C0"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0,023</w:t>
            </w:r>
          </w:p>
        </w:tc>
        <w:tc>
          <w:tcPr>
            <w:tcW w:w="0" w:type="auto"/>
            <w:tcBorders>
              <w:top w:val="nil"/>
              <w:left w:val="nil"/>
              <w:bottom w:val="single" w:sz="4" w:space="0" w:color="auto"/>
              <w:right w:val="single" w:sz="8" w:space="0" w:color="auto"/>
            </w:tcBorders>
            <w:shd w:val="clear" w:color="auto" w:fill="auto"/>
            <w:noWrap/>
            <w:hideMark/>
          </w:tcPr>
          <w:p w14:paraId="7D8721FB"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0,018</w:t>
            </w:r>
          </w:p>
        </w:tc>
        <w:tc>
          <w:tcPr>
            <w:tcW w:w="0" w:type="auto"/>
            <w:tcBorders>
              <w:top w:val="nil"/>
              <w:left w:val="nil"/>
              <w:bottom w:val="single" w:sz="4" w:space="0" w:color="auto"/>
              <w:right w:val="single" w:sz="8" w:space="0" w:color="auto"/>
            </w:tcBorders>
            <w:shd w:val="clear" w:color="auto" w:fill="auto"/>
            <w:noWrap/>
            <w:hideMark/>
          </w:tcPr>
          <w:p w14:paraId="442F92F8"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 xml:space="preserve">нет расч. </w:t>
            </w:r>
          </w:p>
        </w:tc>
        <w:tc>
          <w:tcPr>
            <w:tcW w:w="0" w:type="auto"/>
            <w:tcBorders>
              <w:top w:val="nil"/>
              <w:left w:val="nil"/>
              <w:bottom w:val="single" w:sz="4" w:space="0" w:color="auto"/>
              <w:right w:val="single" w:sz="8" w:space="0" w:color="auto"/>
            </w:tcBorders>
            <w:shd w:val="clear" w:color="auto" w:fill="auto"/>
            <w:noWrap/>
            <w:hideMark/>
          </w:tcPr>
          <w:p w14:paraId="70260670"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13</w:t>
            </w:r>
          </w:p>
        </w:tc>
        <w:tc>
          <w:tcPr>
            <w:tcW w:w="0" w:type="auto"/>
            <w:tcBorders>
              <w:top w:val="nil"/>
              <w:left w:val="nil"/>
              <w:bottom w:val="single" w:sz="4" w:space="0" w:color="auto"/>
              <w:right w:val="single" w:sz="8" w:space="0" w:color="auto"/>
            </w:tcBorders>
            <w:shd w:val="clear" w:color="auto" w:fill="auto"/>
            <w:noWrap/>
            <w:hideMark/>
          </w:tcPr>
          <w:p w14:paraId="7DD1E86D"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1</w:t>
            </w:r>
          </w:p>
        </w:tc>
        <w:tc>
          <w:tcPr>
            <w:tcW w:w="0" w:type="auto"/>
            <w:tcBorders>
              <w:top w:val="nil"/>
              <w:left w:val="nil"/>
              <w:bottom w:val="single" w:sz="4" w:space="0" w:color="auto"/>
              <w:right w:val="single" w:sz="8" w:space="0" w:color="auto"/>
            </w:tcBorders>
            <w:shd w:val="clear" w:color="auto" w:fill="auto"/>
            <w:noWrap/>
            <w:hideMark/>
          </w:tcPr>
          <w:p w14:paraId="78CE939B"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0.1*</w:t>
            </w:r>
          </w:p>
        </w:tc>
        <w:tc>
          <w:tcPr>
            <w:tcW w:w="0" w:type="auto"/>
            <w:tcBorders>
              <w:top w:val="nil"/>
              <w:left w:val="nil"/>
              <w:bottom w:val="single" w:sz="4" w:space="0" w:color="auto"/>
              <w:right w:val="single" w:sz="8" w:space="0" w:color="auto"/>
            </w:tcBorders>
            <w:shd w:val="clear" w:color="auto" w:fill="auto"/>
            <w:noWrap/>
            <w:hideMark/>
          </w:tcPr>
          <w:p w14:paraId="2801A4CF" w14:textId="77777777" w:rsidR="009F7283" w:rsidRPr="009F7283" w:rsidRDefault="009F7283" w:rsidP="009F7283">
            <w:pPr>
              <w:jc w:val="center"/>
              <w:rPr>
                <w:rFonts w:ascii="Times New Roman" w:eastAsia="Times New Roman" w:hAnsi="Times New Roman"/>
                <w:color w:val="000000"/>
              </w:rPr>
            </w:pPr>
            <w:r w:rsidRPr="009F7283">
              <w:rPr>
                <w:rFonts w:ascii="Times New Roman" w:eastAsia="Times New Roman" w:hAnsi="Times New Roman"/>
                <w:color w:val="000000"/>
              </w:rPr>
              <w:t>4</w:t>
            </w:r>
          </w:p>
        </w:tc>
      </w:tr>
      <w:tr w:rsidR="009F7283" w:rsidRPr="009F7283" w14:paraId="4EEE1E0B" w14:textId="77777777" w:rsidTr="009F7283">
        <w:trPr>
          <w:trHeight w:val="300"/>
        </w:trPr>
        <w:tc>
          <w:tcPr>
            <w:tcW w:w="0" w:type="auto"/>
            <w:tcBorders>
              <w:top w:val="nil"/>
              <w:left w:val="single" w:sz="8" w:space="0" w:color="auto"/>
              <w:bottom w:val="single" w:sz="4" w:space="0" w:color="auto"/>
              <w:right w:val="single" w:sz="8" w:space="0" w:color="auto"/>
            </w:tcBorders>
            <w:shd w:val="clear" w:color="auto" w:fill="auto"/>
            <w:noWrap/>
            <w:hideMark/>
          </w:tcPr>
          <w:p w14:paraId="773426C9" w14:textId="77777777" w:rsidR="009F7283" w:rsidRPr="009F7283" w:rsidRDefault="009F7283" w:rsidP="009F7283">
            <w:pPr>
              <w:jc w:val="center"/>
              <w:rPr>
                <w:rFonts w:ascii="Times New Roman" w:eastAsia="Times New Roman" w:hAnsi="Times New Roman"/>
                <w:color w:val="000000"/>
              </w:rPr>
            </w:pPr>
            <w:r w:rsidRPr="009F7283">
              <w:rPr>
                <w:rFonts w:ascii="Times New Roman" w:eastAsia="Times New Roman" w:hAnsi="Times New Roman"/>
                <w:color w:val="000000"/>
              </w:rPr>
              <w:t>2902</w:t>
            </w:r>
          </w:p>
        </w:tc>
        <w:tc>
          <w:tcPr>
            <w:tcW w:w="0" w:type="auto"/>
            <w:tcBorders>
              <w:top w:val="nil"/>
              <w:left w:val="nil"/>
              <w:bottom w:val="single" w:sz="4" w:space="0" w:color="auto"/>
              <w:right w:val="single" w:sz="8" w:space="0" w:color="auto"/>
            </w:tcBorders>
            <w:shd w:val="clear" w:color="auto" w:fill="auto"/>
            <w:hideMark/>
          </w:tcPr>
          <w:p w14:paraId="26C0EDF9" w14:textId="77777777" w:rsidR="009F7283" w:rsidRPr="009F7283" w:rsidRDefault="009F7283" w:rsidP="009F7283">
            <w:pPr>
              <w:jc w:val="left"/>
              <w:rPr>
                <w:rFonts w:ascii="Times New Roman" w:eastAsia="Times New Roman" w:hAnsi="Times New Roman"/>
                <w:color w:val="000000"/>
              </w:rPr>
            </w:pPr>
            <w:r w:rsidRPr="009F7283">
              <w:rPr>
                <w:rFonts w:ascii="Times New Roman" w:eastAsia="Times New Roman" w:hAnsi="Times New Roman"/>
                <w:color w:val="000000"/>
              </w:rPr>
              <w:t>Взвешенные частицы (116)</w:t>
            </w:r>
          </w:p>
        </w:tc>
        <w:tc>
          <w:tcPr>
            <w:tcW w:w="0" w:type="auto"/>
            <w:tcBorders>
              <w:top w:val="nil"/>
              <w:left w:val="nil"/>
              <w:bottom w:val="single" w:sz="4" w:space="0" w:color="auto"/>
              <w:right w:val="single" w:sz="8" w:space="0" w:color="auto"/>
            </w:tcBorders>
            <w:shd w:val="clear" w:color="auto" w:fill="auto"/>
            <w:noWrap/>
            <w:hideMark/>
          </w:tcPr>
          <w:p w14:paraId="52763429"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2,867322</w:t>
            </w:r>
          </w:p>
        </w:tc>
        <w:tc>
          <w:tcPr>
            <w:tcW w:w="0" w:type="auto"/>
            <w:tcBorders>
              <w:top w:val="nil"/>
              <w:left w:val="nil"/>
              <w:bottom w:val="single" w:sz="4" w:space="0" w:color="auto"/>
              <w:right w:val="single" w:sz="8" w:space="0" w:color="auto"/>
            </w:tcBorders>
            <w:shd w:val="clear" w:color="auto" w:fill="auto"/>
            <w:noWrap/>
            <w:hideMark/>
          </w:tcPr>
          <w:p w14:paraId="1BBBE668"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0,046</w:t>
            </w:r>
          </w:p>
        </w:tc>
        <w:tc>
          <w:tcPr>
            <w:tcW w:w="0" w:type="auto"/>
            <w:tcBorders>
              <w:top w:val="nil"/>
              <w:left w:val="nil"/>
              <w:bottom w:val="single" w:sz="4" w:space="0" w:color="auto"/>
              <w:right w:val="single" w:sz="8" w:space="0" w:color="auto"/>
            </w:tcBorders>
            <w:shd w:val="clear" w:color="auto" w:fill="auto"/>
            <w:noWrap/>
            <w:hideMark/>
          </w:tcPr>
          <w:p w14:paraId="1282F1A3"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0,001</w:t>
            </w:r>
          </w:p>
        </w:tc>
        <w:tc>
          <w:tcPr>
            <w:tcW w:w="0" w:type="auto"/>
            <w:tcBorders>
              <w:top w:val="nil"/>
              <w:left w:val="nil"/>
              <w:bottom w:val="single" w:sz="4" w:space="0" w:color="auto"/>
              <w:right w:val="single" w:sz="8" w:space="0" w:color="auto"/>
            </w:tcBorders>
            <w:shd w:val="clear" w:color="auto" w:fill="auto"/>
            <w:noWrap/>
            <w:hideMark/>
          </w:tcPr>
          <w:p w14:paraId="447CA320"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0,000415</w:t>
            </w:r>
          </w:p>
        </w:tc>
        <w:tc>
          <w:tcPr>
            <w:tcW w:w="0" w:type="auto"/>
            <w:tcBorders>
              <w:top w:val="nil"/>
              <w:left w:val="nil"/>
              <w:bottom w:val="single" w:sz="4" w:space="0" w:color="auto"/>
              <w:right w:val="single" w:sz="8" w:space="0" w:color="auto"/>
            </w:tcBorders>
            <w:shd w:val="clear" w:color="auto" w:fill="auto"/>
            <w:noWrap/>
            <w:hideMark/>
          </w:tcPr>
          <w:p w14:paraId="7C8AE334"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0,000322</w:t>
            </w:r>
          </w:p>
        </w:tc>
        <w:tc>
          <w:tcPr>
            <w:tcW w:w="0" w:type="auto"/>
            <w:tcBorders>
              <w:top w:val="nil"/>
              <w:left w:val="nil"/>
              <w:bottom w:val="single" w:sz="4" w:space="0" w:color="auto"/>
              <w:right w:val="single" w:sz="8" w:space="0" w:color="auto"/>
            </w:tcBorders>
            <w:shd w:val="clear" w:color="auto" w:fill="auto"/>
            <w:noWrap/>
            <w:hideMark/>
          </w:tcPr>
          <w:p w14:paraId="773B4743"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 xml:space="preserve">нет расч. </w:t>
            </w:r>
          </w:p>
        </w:tc>
        <w:tc>
          <w:tcPr>
            <w:tcW w:w="0" w:type="auto"/>
            <w:tcBorders>
              <w:top w:val="nil"/>
              <w:left w:val="nil"/>
              <w:bottom w:val="single" w:sz="4" w:space="0" w:color="auto"/>
              <w:right w:val="single" w:sz="8" w:space="0" w:color="auto"/>
            </w:tcBorders>
            <w:shd w:val="clear" w:color="auto" w:fill="auto"/>
            <w:noWrap/>
            <w:hideMark/>
          </w:tcPr>
          <w:p w14:paraId="3829BB78"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2</w:t>
            </w:r>
          </w:p>
        </w:tc>
        <w:tc>
          <w:tcPr>
            <w:tcW w:w="0" w:type="auto"/>
            <w:tcBorders>
              <w:top w:val="nil"/>
              <w:left w:val="nil"/>
              <w:bottom w:val="single" w:sz="4" w:space="0" w:color="auto"/>
              <w:right w:val="single" w:sz="8" w:space="0" w:color="auto"/>
            </w:tcBorders>
            <w:shd w:val="clear" w:color="auto" w:fill="auto"/>
            <w:noWrap/>
            <w:hideMark/>
          </w:tcPr>
          <w:p w14:paraId="3409B440"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0,5</w:t>
            </w:r>
          </w:p>
        </w:tc>
        <w:tc>
          <w:tcPr>
            <w:tcW w:w="0" w:type="auto"/>
            <w:tcBorders>
              <w:top w:val="nil"/>
              <w:left w:val="nil"/>
              <w:bottom w:val="single" w:sz="4" w:space="0" w:color="auto"/>
              <w:right w:val="single" w:sz="8" w:space="0" w:color="auto"/>
            </w:tcBorders>
            <w:shd w:val="clear" w:color="auto" w:fill="auto"/>
            <w:noWrap/>
            <w:hideMark/>
          </w:tcPr>
          <w:p w14:paraId="7354C3ED"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0,15</w:t>
            </w:r>
          </w:p>
        </w:tc>
        <w:tc>
          <w:tcPr>
            <w:tcW w:w="0" w:type="auto"/>
            <w:tcBorders>
              <w:top w:val="nil"/>
              <w:left w:val="nil"/>
              <w:bottom w:val="single" w:sz="4" w:space="0" w:color="auto"/>
              <w:right w:val="single" w:sz="8" w:space="0" w:color="auto"/>
            </w:tcBorders>
            <w:shd w:val="clear" w:color="auto" w:fill="auto"/>
            <w:noWrap/>
            <w:hideMark/>
          </w:tcPr>
          <w:p w14:paraId="15ED62A5" w14:textId="77777777" w:rsidR="009F7283" w:rsidRPr="009F7283" w:rsidRDefault="009F7283" w:rsidP="009F7283">
            <w:pPr>
              <w:jc w:val="center"/>
              <w:rPr>
                <w:rFonts w:ascii="Times New Roman" w:eastAsia="Times New Roman" w:hAnsi="Times New Roman"/>
                <w:color w:val="000000"/>
              </w:rPr>
            </w:pPr>
            <w:r w:rsidRPr="009F7283">
              <w:rPr>
                <w:rFonts w:ascii="Times New Roman" w:eastAsia="Times New Roman" w:hAnsi="Times New Roman"/>
                <w:color w:val="000000"/>
              </w:rPr>
              <w:t>3</w:t>
            </w:r>
          </w:p>
        </w:tc>
      </w:tr>
      <w:tr w:rsidR="009F7283" w:rsidRPr="009F7283" w14:paraId="7AC611FE" w14:textId="77777777" w:rsidTr="009F7283">
        <w:trPr>
          <w:trHeight w:val="600"/>
        </w:trPr>
        <w:tc>
          <w:tcPr>
            <w:tcW w:w="0" w:type="auto"/>
            <w:tcBorders>
              <w:top w:val="nil"/>
              <w:left w:val="single" w:sz="8" w:space="0" w:color="auto"/>
              <w:bottom w:val="single" w:sz="4" w:space="0" w:color="auto"/>
              <w:right w:val="single" w:sz="8" w:space="0" w:color="auto"/>
            </w:tcBorders>
            <w:shd w:val="clear" w:color="auto" w:fill="auto"/>
            <w:noWrap/>
            <w:hideMark/>
          </w:tcPr>
          <w:p w14:paraId="20037E7D" w14:textId="77777777" w:rsidR="009F7283" w:rsidRPr="009F7283" w:rsidRDefault="009F7283" w:rsidP="009F7283">
            <w:pPr>
              <w:jc w:val="center"/>
              <w:rPr>
                <w:rFonts w:ascii="Times New Roman" w:eastAsia="Times New Roman" w:hAnsi="Times New Roman"/>
                <w:color w:val="000000"/>
              </w:rPr>
            </w:pPr>
            <w:r w:rsidRPr="009F7283">
              <w:rPr>
                <w:rFonts w:ascii="Times New Roman" w:eastAsia="Times New Roman" w:hAnsi="Times New Roman"/>
                <w:color w:val="000000"/>
              </w:rPr>
              <w:t>2907</w:t>
            </w:r>
          </w:p>
        </w:tc>
        <w:tc>
          <w:tcPr>
            <w:tcW w:w="0" w:type="auto"/>
            <w:tcBorders>
              <w:top w:val="nil"/>
              <w:left w:val="nil"/>
              <w:bottom w:val="single" w:sz="4" w:space="0" w:color="auto"/>
              <w:right w:val="single" w:sz="8" w:space="0" w:color="auto"/>
            </w:tcBorders>
            <w:shd w:val="clear" w:color="auto" w:fill="auto"/>
            <w:hideMark/>
          </w:tcPr>
          <w:p w14:paraId="411849DE" w14:textId="77777777" w:rsidR="009F7283" w:rsidRPr="009F7283" w:rsidRDefault="009F7283" w:rsidP="009F7283">
            <w:pPr>
              <w:jc w:val="left"/>
              <w:rPr>
                <w:rFonts w:ascii="Times New Roman" w:eastAsia="Times New Roman" w:hAnsi="Times New Roman"/>
                <w:color w:val="000000"/>
              </w:rPr>
            </w:pPr>
            <w:r w:rsidRPr="009F7283">
              <w:rPr>
                <w:rFonts w:ascii="Times New Roman" w:eastAsia="Times New Roman" w:hAnsi="Times New Roman"/>
                <w:color w:val="000000"/>
              </w:rPr>
              <w:t>Пыль неорганическая, содержащая двуокись кремния в %: более 70 (Динас) (493)</w:t>
            </w:r>
          </w:p>
        </w:tc>
        <w:tc>
          <w:tcPr>
            <w:tcW w:w="0" w:type="auto"/>
            <w:tcBorders>
              <w:top w:val="nil"/>
              <w:left w:val="nil"/>
              <w:bottom w:val="single" w:sz="4" w:space="0" w:color="auto"/>
              <w:right w:val="single" w:sz="8" w:space="0" w:color="auto"/>
            </w:tcBorders>
            <w:shd w:val="clear" w:color="auto" w:fill="auto"/>
            <w:noWrap/>
            <w:hideMark/>
          </w:tcPr>
          <w:p w14:paraId="5BD695ED"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10,492085</w:t>
            </w:r>
          </w:p>
        </w:tc>
        <w:tc>
          <w:tcPr>
            <w:tcW w:w="0" w:type="auto"/>
            <w:tcBorders>
              <w:top w:val="nil"/>
              <w:left w:val="nil"/>
              <w:bottom w:val="single" w:sz="4" w:space="0" w:color="auto"/>
              <w:right w:val="single" w:sz="8" w:space="0" w:color="auto"/>
            </w:tcBorders>
            <w:shd w:val="clear" w:color="auto" w:fill="auto"/>
            <w:noWrap/>
            <w:hideMark/>
          </w:tcPr>
          <w:p w14:paraId="52427B7D"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0,168</w:t>
            </w:r>
          </w:p>
        </w:tc>
        <w:tc>
          <w:tcPr>
            <w:tcW w:w="0" w:type="auto"/>
            <w:tcBorders>
              <w:top w:val="nil"/>
              <w:left w:val="nil"/>
              <w:bottom w:val="single" w:sz="4" w:space="0" w:color="auto"/>
              <w:right w:val="single" w:sz="8" w:space="0" w:color="auto"/>
            </w:tcBorders>
            <w:shd w:val="clear" w:color="auto" w:fill="auto"/>
            <w:noWrap/>
            <w:hideMark/>
          </w:tcPr>
          <w:p w14:paraId="5B8854CF"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0,004</w:t>
            </w:r>
          </w:p>
        </w:tc>
        <w:tc>
          <w:tcPr>
            <w:tcW w:w="0" w:type="auto"/>
            <w:tcBorders>
              <w:top w:val="nil"/>
              <w:left w:val="nil"/>
              <w:bottom w:val="single" w:sz="4" w:space="0" w:color="auto"/>
              <w:right w:val="single" w:sz="8" w:space="0" w:color="auto"/>
            </w:tcBorders>
            <w:shd w:val="clear" w:color="auto" w:fill="auto"/>
            <w:noWrap/>
            <w:hideMark/>
          </w:tcPr>
          <w:p w14:paraId="182A6058"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0,002</w:t>
            </w:r>
          </w:p>
        </w:tc>
        <w:tc>
          <w:tcPr>
            <w:tcW w:w="0" w:type="auto"/>
            <w:tcBorders>
              <w:top w:val="nil"/>
              <w:left w:val="nil"/>
              <w:bottom w:val="single" w:sz="4" w:space="0" w:color="auto"/>
              <w:right w:val="single" w:sz="8" w:space="0" w:color="auto"/>
            </w:tcBorders>
            <w:shd w:val="clear" w:color="auto" w:fill="auto"/>
            <w:noWrap/>
            <w:hideMark/>
          </w:tcPr>
          <w:p w14:paraId="2CBECCF6"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0,001</w:t>
            </w:r>
          </w:p>
        </w:tc>
        <w:tc>
          <w:tcPr>
            <w:tcW w:w="0" w:type="auto"/>
            <w:tcBorders>
              <w:top w:val="nil"/>
              <w:left w:val="nil"/>
              <w:bottom w:val="single" w:sz="4" w:space="0" w:color="auto"/>
              <w:right w:val="single" w:sz="8" w:space="0" w:color="auto"/>
            </w:tcBorders>
            <w:shd w:val="clear" w:color="auto" w:fill="auto"/>
            <w:noWrap/>
            <w:hideMark/>
          </w:tcPr>
          <w:p w14:paraId="2EC9CDAA"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 xml:space="preserve">нет расч. </w:t>
            </w:r>
          </w:p>
        </w:tc>
        <w:tc>
          <w:tcPr>
            <w:tcW w:w="0" w:type="auto"/>
            <w:tcBorders>
              <w:top w:val="nil"/>
              <w:left w:val="nil"/>
              <w:bottom w:val="single" w:sz="4" w:space="0" w:color="auto"/>
              <w:right w:val="single" w:sz="8" w:space="0" w:color="auto"/>
            </w:tcBorders>
            <w:shd w:val="clear" w:color="auto" w:fill="auto"/>
            <w:noWrap/>
            <w:hideMark/>
          </w:tcPr>
          <w:p w14:paraId="0EE3B380"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2</w:t>
            </w:r>
          </w:p>
        </w:tc>
        <w:tc>
          <w:tcPr>
            <w:tcW w:w="0" w:type="auto"/>
            <w:tcBorders>
              <w:top w:val="nil"/>
              <w:left w:val="nil"/>
              <w:bottom w:val="single" w:sz="4" w:space="0" w:color="auto"/>
              <w:right w:val="single" w:sz="8" w:space="0" w:color="auto"/>
            </w:tcBorders>
            <w:shd w:val="clear" w:color="auto" w:fill="auto"/>
            <w:noWrap/>
            <w:hideMark/>
          </w:tcPr>
          <w:p w14:paraId="5069E694"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0,15</w:t>
            </w:r>
          </w:p>
        </w:tc>
        <w:tc>
          <w:tcPr>
            <w:tcW w:w="0" w:type="auto"/>
            <w:tcBorders>
              <w:top w:val="nil"/>
              <w:left w:val="nil"/>
              <w:bottom w:val="single" w:sz="4" w:space="0" w:color="auto"/>
              <w:right w:val="single" w:sz="8" w:space="0" w:color="auto"/>
            </w:tcBorders>
            <w:shd w:val="clear" w:color="auto" w:fill="auto"/>
            <w:noWrap/>
            <w:hideMark/>
          </w:tcPr>
          <w:p w14:paraId="09BF94A2"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0,05</w:t>
            </w:r>
          </w:p>
        </w:tc>
        <w:tc>
          <w:tcPr>
            <w:tcW w:w="0" w:type="auto"/>
            <w:tcBorders>
              <w:top w:val="nil"/>
              <w:left w:val="nil"/>
              <w:bottom w:val="single" w:sz="4" w:space="0" w:color="auto"/>
              <w:right w:val="single" w:sz="8" w:space="0" w:color="auto"/>
            </w:tcBorders>
            <w:shd w:val="clear" w:color="auto" w:fill="auto"/>
            <w:noWrap/>
            <w:hideMark/>
          </w:tcPr>
          <w:p w14:paraId="15B5CEAA" w14:textId="77777777" w:rsidR="009F7283" w:rsidRPr="009F7283" w:rsidRDefault="009F7283" w:rsidP="009F7283">
            <w:pPr>
              <w:jc w:val="center"/>
              <w:rPr>
                <w:rFonts w:ascii="Times New Roman" w:eastAsia="Times New Roman" w:hAnsi="Times New Roman"/>
                <w:color w:val="000000"/>
              </w:rPr>
            </w:pPr>
            <w:r w:rsidRPr="009F7283">
              <w:rPr>
                <w:rFonts w:ascii="Times New Roman" w:eastAsia="Times New Roman" w:hAnsi="Times New Roman"/>
                <w:color w:val="000000"/>
              </w:rPr>
              <w:t>3</w:t>
            </w:r>
          </w:p>
        </w:tc>
      </w:tr>
      <w:tr w:rsidR="009F7283" w:rsidRPr="009F7283" w14:paraId="2E3A5E6C" w14:textId="77777777" w:rsidTr="009F7283">
        <w:trPr>
          <w:trHeight w:val="1500"/>
        </w:trPr>
        <w:tc>
          <w:tcPr>
            <w:tcW w:w="0" w:type="auto"/>
            <w:tcBorders>
              <w:top w:val="nil"/>
              <w:left w:val="single" w:sz="8" w:space="0" w:color="auto"/>
              <w:bottom w:val="single" w:sz="4" w:space="0" w:color="auto"/>
              <w:right w:val="single" w:sz="8" w:space="0" w:color="auto"/>
            </w:tcBorders>
            <w:shd w:val="clear" w:color="auto" w:fill="auto"/>
            <w:noWrap/>
            <w:hideMark/>
          </w:tcPr>
          <w:p w14:paraId="1BAD2CFE" w14:textId="77777777" w:rsidR="009F7283" w:rsidRPr="009F7283" w:rsidRDefault="009F7283" w:rsidP="009F7283">
            <w:pPr>
              <w:jc w:val="center"/>
              <w:rPr>
                <w:rFonts w:ascii="Times New Roman" w:eastAsia="Times New Roman" w:hAnsi="Times New Roman"/>
                <w:color w:val="000000"/>
              </w:rPr>
            </w:pPr>
            <w:r w:rsidRPr="009F7283">
              <w:rPr>
                <w:rFonts w:ascii="Times New Roman" w:eastAsia="Times New Roman" w:hAnsi="Times New Roman"/>
                <w:color w:val="000000"/>
              </w:rPr>
              <w:t>2908</w:t>
            </w:r>
          </w:p>
        </w:tc>
        <w:tc>
          <w:tcPr>
            <w:tcW w:w="0" w:type="auto"/>
            <w:tcBorders>
              <w:top w:val="nil"/>
              <w:left w:val="nil"/>
              <w:bottom w:val="single" w:sz="4" w:space="0" w:color="auto"/>
              <w:right w:val="single" w:sz="8" w:space="0" w:color="auto"/>
            </w:tcBorders>
            <w:shd w:val="clear" w:color="auto" w:fill="auto"/>
            <w:hideMark/>
          </w:tcPr>
          <w:p w14:paraId="5DA3DF84" w14:textId="77777777" w:rsidR="009F7283" w:rsidRPr="009F7283" w:rsidRDefault="009F7283" w:rsidP="009F7283">
            <w:pPr>
              <w:jc w:val="left"/>
              <w:rPr>
                <w:rFonts w:ascii="Times New Roman" w:eastAsia="Times New Roman" w:hAnsi="Times New Roman"/>
                <w:color w:val="000000"/>
              </w:rPr>
            </w:pPr>
            <w:r w:rsidRPr="009F7283">
              <w:rPr>
                <w:rFonts w:ascii="Times New Roman" w:eastAsia="Times New Roman" w:hAnsi="Times New Roman"/>
                <w:color w:val="000000"/>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tc>
        <w:tc>
          <w:tcPr>
            <w:tcW w:w="0" w:type="auto"/>
            <w:tcBorders>
              <w:top w:val="nil"/>
              <w:left w:val="nil"/>
              <w:bottom w:val="single" w:sz="4" w:space="0" w:color="auto"/>
              <w:right w:val="single" w:sz="8" w:space="0" w:color="auto"/>
            </w:tcBorders>
            <w:shd w:val="clear" w:color="auto" w:fill="auto"/>
            <w:noWrap/>
            <w:hideMark/>
          </w:tcPr>
          <w:p w14:paraId="72C2C396"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298,061493</w:t>
            </w:r>
          </w:p>
        </w:tc>
        <w:tc>
          <w:tcPr>
            <w:tcW w:w="0" w:type="auto"/>
            <w:tcBorders>
              <w:top w:val="nil"/>
              <w:left w:val="nil"/>
              <w:bottom w:val="single" w:sz="4" w:space="0" w:color="auto"/>
              <w:right w:val="single" w:sz="8" w:space="0" w:color="auto"/>
            </w:tcBorders>
            <w:shd w:val="clear" w:color="auto" w:fill="auto"/>
            <w:noWrap/>
            <w:hideMark/>
          </w:tcPr>
          <w:p w14:paraId="34D63C44"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3,921</w:t>
            </w:r>
          </w:p>
        </w:tc>
        <w:tc>
          <w:tcPr>
            <w:tcW w:w="0" w:type="auto"/>
            <w:tcBorders>
              <w:top w:val="nil"/>
              <w:left w:val="nil"/>
              <w:bottom w:val="single" w:sz="4" w:space="0" w:color="auto"/>
              <w:right w:val="single" w:sz="8" w:space="0" w:color="auto"/>
            </w:tcBorders>
            <w:shd w:val="clear" w:color="auto" w:fill="auto"/>
            <w:noWrap/>
            <w:hideMark/>
          </w:tcPr>
          <w:p w14:paraId="19D2D067"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0,106</w:t>
            </w:r>
          </w:p>
        </w:tc>
        <w:tc>
          <w:tcPr>
            <w:tcW w:w="0" w:type="auto"/>
            <w:tcBorders>
              <w:top w:val="nil"/>
              <w:left w:val="nil"/>
              <w:bottom w:val="single" w:sz="4" w:space="0" w:color="auto"/>
              <w:right w:val="single" w:sz="8" w:space="0" w:color="auto"/>
            </w:tcBorders>
            <w:shd w:val="clear" w:color="auto" w:fill="auto"/>
            <w:noWrap/>
            <w:hideMark/>
          </w:tcPr>
          <w:p w14:paraId="4791AEC6"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0,043</w:t>
            </w:r>
          </w:p>
        </w:tc>
        <w:tc>
          <w:tcPr>
            <w:tcW w:w="0" w:type="auto"/>
            <w:tcBorders>
              <w:top w:val="nil"/>
              <w:left w:val="nil"/>
              <w:bottom w:val="single" w:sz="4" w:space="0" w:color="auto"/>
              <w:right w:val="single" w:sz="8" w:space="0" w:color="auto"/>
            </w:tcBorders>
            <w:shd w:val="clear" w:color="auto" w:fill="auto"/>
            <w:noWrap/>
            <w:hideMark/>
          </w:tcPr>
          <w:p w14:paraId="3AEAB3FA"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0,033</w:t>
            </w:r>
          </w:p>
        </w:tc>
        <w:tc>
          <w:tcPr>
            <w:tcW w:w="0" w:type="auto"/>
            <w:tcBorders>
              <w:top w:val="nil"/>
              <w:left w:val="nil"/>
              <w:bottom w:val="single" w:sz="4" w:space="0" w:color="auto"/>
              <w:right w:val="single" w:sz="8" w:space="0" w:color="auto"/>
            </w:tcBorders>
            <w:shd w:val="clear" w:color="auto" w:fill="auto"/>
            <w:noWrap/>
            <w:hideMark/>
          </w:tcPr>
          <w:p w14:paraId="590753B0"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 xml:space="preserve">нет расч. </w:t>
            </w:r>
          </w:p>
        </w:tc>
        <w:tc>
          <w:tcPr>
            <w:tcW w:w="0" w:type="auto"/>
            <w:tcBorders>
              <w:top w:val="nil"/>
              <w:left w:val="nil"/>
              <w:bottom w:val="single" w:sz="4" w:space="0" w:color="auto"/>
              <w:right w:val="single" w:sz="8" w:space="0" w:color="auto"/>
            </w:tcBorders>
            <w:shd w:val="clear" w:color="auto" w:fill="auto"/>
            <w:noWrap/>
            <w:hideMark/>
          </w:tcPr>
          <w:p w14:paraId="092266ED"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4</w:t>
            </w:r>
          </w:p>
        </w:tc>
        <w:tc>
          <w:tcPr>
            <w:tcW w:w="0" w:type="auto"/>
            <w:tcBorders>
              <w:top w:val="nil"/>
              <w:left w:val="nil"/>
              <w:bottom w:val="single" w:sz="4" w:space="0" w:color="auto"/>
              <w:right w:val="single" w:sz="8" w:space="0" w:color="auto"/>
            </w:tcBorders>
            <w:shd w:val="clear" w:color="auto" w:fill="auto"/>
            <w:noWrap/>
            <w:hideMark/>
          </w:tcPr>
          <w:p w14:paraId="07D3395D"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0,3</w:t>
            </w:r>
          </w:p>
        </w:tc>
        <w:tc>
          <w:tcPr>
            <w:tcW w:w="0" w:type="auto"/>
            <w:tcBorders>
              <w:top w:val="nil"/>
              <w:left w:val="nil"/>
              <w:bottom w:val="single" w:sz="4" w:space="0" w:color="auto"/>
              <w:right w:val="single" w:sz="8" w:space="0" w:color="auto"/>
            </w:tcBorders>
            <w:shd w:val="clear" w:color="auto" w:fill="auto"/>
            <w:noWrap/>
            <w:hideMark/>
          </w:tcPr>
          <w:p w14:paraId="4D4C5F27"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0,1</w:t>
            </w:r>
          </w:p>
        </w:tc>
        <w:tc>
          <w:tcPr>
            <w:tcW w:w="0" w:type="auto"/>
            <w:tcBorders>
              <w:top w:val="nil"/>
              <w:left w:val="nil"/>
              <w:bottom w:val="single" w:sz="4" w:space="0" w:color="auto"/>
              <w:right w:val="single" w:sz="8" w:space="0" w:color="auto"/>
            </w:tcBorders>
            <w:shd w:val="clear" w:color="auto" w:fill="auto"/>
            <w:noWrap/>
            <w:hideMark/>
          </w:tcPr>
          <w:p w14:paraId="05EB481E" w14:textId="77777777" w:rsidR="009F7283" w:rsidRPr="009F7283" w:rsidRDefault="009F7283" w:rsidP="009F7283">
            <w:pPr>
              <w:jc w:val="center"/>
              <w:rPr>
                <w:rFonts w:ascii="Times New Roman" w:eastAsia="Times New Roman" w:hAnsi="Times New Roman"/>
                <w:color w:val="000000"/>
              </w:rPr>
            </w:pPr>
            <w:r w:rsidRPr="009F7283">
              <w:rPr>
                <w:rFonts w:ascii="Times New Roman" w:eastAsia="Times New Roman" w:hAnsi="Times New Roman"/>
                <w:color w:val="000000"/>
              </w:rPr>
              <w:t>3</w:t>
            </w:r>
          </w:p>
        </w:tc>
      </w:tr>
      <w:tr w:rsidR="009F7283" w:rsidRPr="009F7283" w14:paraId="36097103" w14:textId="77777777" w:rsidTr="009F7283">
        <w:trPr>
          <w:trHeight w:val="600"/>
        </w:trPr>
        <w:tc>
          <w:tcPr>
            <w:tcW w:w="0" w:type="auto"/>
            <w:tcBorders>
              <w:top w:val="nil"/>
              <w:left w:val="single" w:sz="8" w:space="0" w:color="auto"/>
              <w:bottom w:val="single" w:sz="4" w:space="0" w:color="auto"/>
              <w:right w:val="single" w:sz="8" w:space="0" w:color="auto"/>
            </w:tcBorders>
            <w:shd w:val="clear" w:color="auto" w:fill="auto"/>
            <w:noWrap/>
            <w:hideMark/>
          </w:tcPr>
          <w:p w14:paraId="10451F91" w14:textId="77777777" w:rsidR="009F7283" w:rsidRPr="009F7283" w:rsidRDefault="009F7283" w:rsidP="009F7283">
            <w:pPr>
              <w:jc w:val="center"/>
              <w:rPr>
                <w:rFonts w:ascii="Times New Roman" w:eastAsia="Times New Roman" w:hAnsi="Times New Roman"/>
                <w:color w:val="000000"/>
              </w:rPr>
            </w:pPr>
            <w:r w:rsidRPr="009F7283">
              <w:rPr>
                <w:rFonts w:ascii="Times New Roman" w:eastAsia="Times New Roman" w:hAnsi="Times New Roman"/>
                <w:color w:val="000000"/>
              </w:rPr>
              <w:t>2930</w:t>
            </w:r>
          </w:p>
        </w:tc>
        <w:tc>
          <w:tcPr>
            <w:tcW w:w="0" w:type="auto"/>
            <w:tcBorders>
              <w:top w:val="nil"/>
              <w:left w:val="nil"/>
              <w:bottom w:val="single" w:sz="4" w:space="0" w:color="auto"/>
              <w:right w:val="single" w:sz="8" w:space="0" w:color="auto"/>
            </w:tcBorders>
            <w:shd w:val="clear" w:color="auto" w:fill="auto"/>
            <w:hideMark/>
          </w:tcPr>
          <w:p w14:paraId="46D8B858" w14:textId="77777777" w:rsidR="009F7283" w:rsidRPr="009F7283" w:rsidRDefault="009F7283" w:rsidP="009F7283">
            <w:pPr>
              <w:jc w:val="left"/>
              <w:rPr>
                <w:rFonts w:ascii="Times New Roman" w:eastAsia="Times New Roman" w:hAnsi="Times New Roman"/>
                <w:color w:val="000000"/>
              </w:rPr>
            </w:pPr>
            <w:r w:rsidRPr="009F7283">
              <w:rPr>
                <w:rFonts w:ascii="Times New Roman" w:eastAsia="Times New Roman" w:hAnsi="Times New Roman"/>
                <w:color w:val="000000"/>
              </w:rPr>
              <w:t>Пыль абразивная (Корунд белый, Монокорунд) (1027*)</w:t>
            </w:r>
          </w:p>
        </w:tc>
        <w:tc>
          <w:tcPr>
            <w:tcW w:w="0" w:type="auto"/>
            <w:tcBorders>
              <w:top w:val="nil"/>
              <w:left w:val="nil"/>
              <w:bottom w:val="single" w:sz="4" w:space="0" w:color="auto"/>
              <w:right w:val="single" w:sz="8" w:space="0" w:color="auto"/>
            </w:tcBorders>
            <w:shd w:val="clear" w:color="auto" w:fill="auto"/>
            <w:noWrap/>
            <w:hideMark/>
          </w:tcPr>
          <w:p w14:paraId="0324EA6E"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17,679678</w:t>
            </w:r>
          </w:p>
        </w:tc>
        <w:tc>
          <w:tcPr>
            <w:tcW w:w="0" w:type="auto"/>
            <w:tcBorders>
              <w:top w:val="nil"/>
              <w:left w:val="nil"/>
              <w:bottom w:val="single" w:sz="4" w:space="0" w:color="auto"/>
              <w:right w:val="single" w:sz="8" w:space="0" w:color="auto"/>
            </w:tcBorders>
            <w:shd w:val="clear" w:color="auto" w:fill="auto"/>
            <w:noWrap/>
            <w:hideMark/>
          </w:tcPr>
          <w:p w14:paraId="3A422500"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0,283</w:t>
            </w:r>
          </w:p>
        </w:tc>
        <w:tc>
          <w:tcPr>
            <w:tcW w:w="0" w:type="auto"/>
            <w:tcBorders>
              <w:top w:val="nil"/>
              <w:left w:val="nil"/>
              <w:bottom w:val="single" w:sz="4" w:space="0" w:color="auto"/>
              <w:right w:val="single" w:sz="8" w:space="0" w:color="auto"/>
            </w:tcBorders>
            <w:shd w:val="clear" w:color="auto" w:fill="auto"/>
            <w:noWrap/>
            <w:hideMark/>
          </w:tcPr>
          <w:p w14:paraId="16923CD5"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0,006</w:t>
            </w:r>
          </w:p>
        </w:tc>
        <w:tc>
          <w:tcPr>
            <w:tcW w:w="0" w:type="auto"/>
            <w:tcBorders>
              <w:top w:val="nil"/>
              <w:left w:val="nil"/>
              <w:bottom w:val="single" w:sz="4" w:space="0" w:color="auto"/>
              <w:right w:val="single" w:sz="8" w:space="0" w:color="auto"/>
            </w:tcBorders>
            <w:shd w:val="clear" w:color="auto" w:fill="auto"/>
            <w:noWrap/>
            <w:hideMark/>
          </w:tcPr>
          <w:p w14:paraId="03347AF8"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0,003</w:t>
            </w:r>
          </w:p>
        </w:tc>
        <w:tc>
          <w:tcPr>
            <w:tcW w:w="0" w:type="auto"/>
            <w:tcBorders>
              <w:top w:val="nil"/>
              <w:left w:val="nil"/>
              <w:bottom w:val="single" w:sz="4" w:space="0" w:color="auto"/>
              <w:right w:val="single" w:sz="8" w:space="0" w:color="auto"/>
            </w:tcBorders>
            <w:shd w:val="clear" w:color="auto" w:fill="auto"/>
            <w:noWrap/>
            <w:hideMark/>
          </w:tcPr>
          <w:p w14:paraId="0F5E296E"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0,002</w:t>
            </w:r>
          </w:p>
        </w:tc>
        <w:tc>
          <w:tcPr>
            <w:tcW w:w="0" w:type="auto"/>
            <w:tcBorders>
              <w:top w:val="nil"/>
              <w:left w:val="nil"/>
              <w:bottom w:val="single" w:sz="4" w:space="0" w:color="auto"/>
              <w:right w:val="single" w:sz="8" w:space="0" w:color="auto"/>
            </w:tcBorders>
            <w:shd w:val="clear" w:color="auto" w:fill="auto"/>
            <w:noWrap/>
            <w:hideMark/>
          </w:tcPr>
          <w:p w14:paraId="2A681052"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 xml:space="preserve">нет расч. </w:t>
            </w:r>
          </w:p>
        </w:tc>
        <w:tc>
          <w:tcPr>
            <w:tcW w:w="0" w:type="auto"/>
            <w:tcBorders>
              <w:top w:val="nil"/>
              <w:left w:val="nil"/>
              <w:bottom w:val="single" w:sz="4" w:space="0" w:color="auto"/>
              <w:right w:val="single" w:sz="8" w:space="0" w:color="auto"/>
            </w:tcBorders>
            <w:shd w:val="clear" w:color="auto" w:fill="auto"/>
            <w:noWrap/>
            <w:hideMark/>
          </w:tcPr>
          <w:p w14:paraId="7546DC79"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2</w:t>
            </w:r>
          </w:p>
        </w:tc>
        <w:tc>
          <w:tcPr>
            <w:tcW w:w="0" w:type="auto"/>
            <w:tcBorders>
              <w:top w:val="nil"/>
              <w:left w:val="nil"/>
              <w:bottom w:val="single" w:sz="4" w:space="0" w:color="auto"/>
              <w:right w:val="single" w:sz="8" w:space="0" w:color="auto"/>
            </w:tcBorders>
            <w:shd w:val="clear" w:color="auto" w:fill="auto"/>
            <w:noWrap/>
            <w:hideMark/>
          </w:tcPr>
          <w:p w14:paraId="3A85011F"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0,04</w:t>
            </w:r>
          </w:p>
        </w:tc>
        <w:tc>
          <w:tcPr>
            <w:tcW w:w="0" w:type="auto"/>
            <w:tcBorders>
              <w:top w:val="nil"/>
              <w:left w:val="nil"/>
              <w:bottom w:val="single" w:sz="4" w:space="0" w:color="auto"/>
              <w:right w:val="single" w:sz="8" w:space="0" w:color="auto"/>
            </w:tcBorders>
            <w:shd w:val="clear" w:color="auto" w:fill="auto"/>
            <w:noWrap/>
            <w:hideMark/>
          </w:tcPr>
          <w:p w14:paraId="1B88E326"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0.004*</w:t>
            </w:r>
          </w:p>
        </w:tc>
        <w:tc>
          <w:tcPr>
            <w:tcW w:w="0" w:type="auto"/>
            <w:tcBorders>
              <w:top w:val="nil"/>
              <w:left w:val="nil"/>
              <w:bottom w:val="single" w:sz="4" w:space="0" w:color="auto"/>
              <w:right w:val="single" w:sz="8" w:space="0" w:color="auto"/>
            </w:tcBorders>
            <w:shd w:val="clear" w:color="auto" w:fill="auto"/>
            <w:noWrap/>
            <w:hideMark/>
          </w:tcPr>
          <w:p w14:paraId="6D7ED6F5" w14:textId="77777777" w:rsidR="009F7283" w:rsidRPr="009F7283" w:rsidRDefault="009F7283" w:rsidP="009F7283">
            <w:pPr>
              <w:jc w:val="center"/>
              <w:rPr>
                <w:rFonts w:ascii="Times New Roman" w:eastAsia="Times New Roman" w:hAnsi="Times New Roman"/>
                <w:color w:val="000000"/>
              </w:rPr>
            </w:pPr>
            <w:r w:rsidRPr="009F7283">
              <w:rPr>
                <w:rFonts w:ascii="Times New Roman" w:eastAsia="Times New Roman" w:hAnsi="Times New Roman"/>
                <w:color w:val="000000"/>
              </w:rPr>
              <w:t>-</w:t>
            </w:r>
          </w:p>
        </w:tc>
      </w:tr>
      <w:tr w:rsidR="009F7283" w:rsidRPr="009F7283" w14:paraId="504633EF" w14:textId="77777777" w:rsidTr="009F7283">
        <w:trPr>
          <w:trHeight w:val="300"/>
        </w:trPr>
        <w:tc>
          <w:tcPr>
            <w:tcW w:w="0" w:type="auto"/>
            <w:tcBorders>
              <w:top w:val="nil"/>
              <w:left w:val="single" w:sz="8" w:space="0" w:color="auto"/>
              <w:bottom w:val="single" w:sz="4" w:space="0" w:color="auto"/>
              <w:right w:val="single" w:sz="8" w:space="0" w:color="auto"/>
            </w:tcBorders>
            <w:shd w:val="clear" w:color="auto" w:fill="auto"/>
            <w:noWrap/>
            <w:hideMark/>
          </w:tcPr>
          <w:p w14:paraId="23414B3F" w14:textId="77777777" w:rsidR="009F7283" w:rsidRPr="009F7283" w:rsidRDefault="009F7283" w:rsidP="009F7283">
            <w:pPr>
              <w:jc w:val="center"/>
              <w:rPr>
                <w:rFonts w:ascii="Times New Roman" w:eastAsia="Times New Roman" w:hAnsi="Times New Roman"/>
                <w:color w:val="000000"/>
              </w:rPr>
            </w:pPr>
            <w:r w:rsidRPr="009F7283">
              <w:rPr>
                <w:rFonts w:ascii="Times New Roman" w:eastAsia="Times New Roman" w:hAnsi="Times New Roman"/>
                <w:color w:val="000000"/>
              </w:rPr>
              <w:t>6007</w:t>
            </w:r>
          </w:p>
        </w:tc>
        <w:tc>
          <w:tcPr>
            <w:tcW w:w="0" w:type="auto"/>
            <w:tcBorders>
              <w:top w:val="nil"/>
              <w:left w:val="nil"/>
              <w:bottom w:val="single" w:sz="4" w:space="0" w:color="auto"/>
              <w:right w:val="single" w:sz="8" w:space="0" w:color="auto"/>
            </w:tcBorders>
            <w:shd w:val="clear" w:color="auto" w:fill="auto"/>
            <w:hideMark/>
          </w:tcPr>
          <w:p w14:paraId="1AF06A7C" w14:textId="77777777" w:rsidR="009F7283" w:rsidRPr="009F7283" w:rsidRDefault="009F7283" w:rsidP="009F7283">
            <w:pPr>
              <w:jc w:val="left"/>
              <w:rPr>
                <w:rFonts w:ascii="Times New Roman" w:eastAsia="Times New Roman" w:hAnsi="Times New Roman"/>
                <w:color w:val="000000"/>
              </w:rPr>
            </w:pPr>
            <w:r w:rsidRPr="009F7283">
              <w:rPr>
                <w:rFonts w:ascii="Times New Roman" w:eastAsia="Times New Roman" w:hAnsi="Times New Roman"/>
                <w:color w:val="000000"/>
              </w:rPr>
              <w:t>0301 + 0330</w:t>
            </w:r>
          </w:p>
        </w:tc>
        <w:tc>
          <w:tcPr>
            <w:tcW w:w="0" w:type="auto"/>
            <w:tcBorders>
              <w:top w:val="nil"/>
              <w:left w:val="nil"/>
              <w:bottom w:val="single" w:sz="4" w:space="0" w:color="auto"/>
              <w:right w:val="single" w:sz="8" w:space="0" w:color="auto"/>
            </w:tcBorders>
            <w:shd w:val="clear" w:color="auto" w:fill="auto"/>
            <w:noWrap/>
            <w:hideMark/>
          </w:tcPr>
          <w:p w14:paraId="1431CC2D"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24,476995</w:t>
            </w:r>
          </w:p>
        </w:tc>
        <w:tc>
          <w:tcPr>
            <w:tcW w:w="0" w:type="auto"/>
            <w:tcBorders>
              <w:top w:val="nil"/>
              <w:left w:val="nil"/>
              <w:bottom w:val="single" w:sz="4" w:space="0" w:color="auto"/>
              <w:right w:val="single" w:sz="8" w:space="0" w:color="auto"/>
            </w:tcBorders>
            <w:shd w:val="clear" w:color="auto" w:fill="auto"/>
            <w:noWrap/>
            <w:hideMark/>
          </w:tcPr>
          <w:p w14:paraId="55728581"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11,655</w:t>
            </w:r>
          </w:p>
        </w:tc>
        <w:tc>
          <w:tcPr>
            <w:tcW w:w="0" w:type="auto"/>
            <w:tcBorders>
              <w:top w:val="nil"/>
              <w:left w:val="nil"/>
              <w:bottom w:val="single" w:sz="4" w:space="0" w:color="auto"/>
              <w:right w:val="single" w:sz="8" w:space="0" w:color="auto"/>
            </w:tcBorders>
            <w:shd w:val="clear" w:color="auto" w:fill="auto"/>
            <w:noWrap/>
            <w:hideMark/>
          </w:tcPr>
          <w:p w14:paraId="257897AE"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0,928</w:t>
            </w:r>
          </w:p>
        </w:tc>
        <w:tc>
          <w:tcPr>
            <w:tcW w:w="0" w:type="auto"/>
            <w:tcBorders>
              <w:top w:val="nil"/>
              <w:left w:val="nil"/>
              <w:bottom w:val="single" w:sz="4" w:space="0" w:color="auto"/>
              <w:right w:val="single" w:sz="8" w:space="0" w:color="auto"/>
            </w:tcBorders>
            <w:shd w:val="clear" w:color="auto" w:fill="auto"/>
            <w:noWrap/>
            <w:hideMark/>
          </w:tcPr>
          <w:p w14:paraId="1E5FC4AE"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0,393</w:t>
            </w:r>
          </w:p>
        </w:tc>
        <w:tc>
          <w:tcPr>
            <w:tcW w:w="0" w:type="auto"/>
            <w:tcBorders>
              <w:top w:val="nil"/>
              <w:left w:val="nil"/>
              <w:bottom w:val="single" w:sz="4" w:space="0" w:color="auto"/>
              <w:right w:val="single" w:sz="8" w:space="0" w:color="auto"/>
            </w:tcBorders>
            <w:shd w:val="clear" w:color="auto" w:fill="auto"/>
            <w:noWrap/>
            <w:hideMark/>
          </w:tcPr>
          <w:p w14:paraId="5B091236"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0,308</w:t>
            </w:r>
          </w:p>
        </w:tc>
        <w:tc>
          <w:tcPr>
            <w:tcW w:w="0" w:type="auto"/>
            <w:tcBorders>
              <w:top w:val="nil"/>
              <w:left w:val="nil"/>
              <w:bottom w:val="single" w:sz="4" w:space="0" w:color="auto"/>
              <w:right w:val="single" w:sz="8" w:space="0" w:color="auto"/>
            </w:tcBorders>
            <w:shd w:val="clear" w:color="auto" w:fill="auto"/>
            <w:noWrap/>
            <w:hideMark/>
          </w:tcPr>
          <w:p w14:paraId="060C9B01"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 xml:space="preserve">нет расч. </w:t>
            </w:r>
          </w:p>
        </w:tc>
        <w:tc>
          <w:tcPr>
            <w:tcW w:w="0" w:type="auto"/>
            <w:tcBorders>
              <w:top w:val="nil"/>
              <w:left w:val="nil"/>
              <w:bottom w:val="single" w:sz="4" w:space="0" w:color="auto"/>
              <w:right w:val="single" w:sz="8" w:space="0" w:color="auto"/>
            </w:tcBorders>
            <w:shd w:val="clear" w:color="auto" w:fill="auto"/>
            <w:noWrap/>
            <w:hideMark/>
          </w:tcPr>
          <w:p w14:paraId="2CA332BB"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13</w:t>
            </w:r>
          </w:p>
        </w:tc>
        <w:tc>
          <w:tcPr>
            <w:tcW w:w="0" w:type="auto"/>
            <w:tcBorders>
              <w:top w:val="nil"/>
              <w:left w:val="nil"/>
              <w:bottom w:val="single" w:sz="4" w:space="0" w:color="auto"/>
              <w:right w:val="single" w:sz="8" w:space="0" w:color="auto"/>
            </w:tcBorders>
            <w:shd w:val="clear" w:color="auto" w:fill="auto"/>
            <w:noWrap/>
            <w:hideMark/>
          </w:tcPr>
          <w:p w14:paraId="0BDE00B6"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 </w:t>
            </w:r>
          </w:p>
        </w:tc>
        <w:tc>
          <w:tcPr>
            <w:tcW w:w="0" w:type="auto"/>
            <w:tcBorders>
              <w:top w:val="nil"/>
              <w:left w:val="nil"/>
              <w:bottom w:val="single" w:sz="4" w:space="0" w:color="auto"/>
              <w:right w:val="single" w:sz="8" w:space="0" w:color="auto"/>
            </w:tcBorders>
            <w:shd w:val="clear" w:color="auto" w:fill="auto"/>
            <w:noWrap/>
            <w:hideMark/>
          </w:tcPr>
          <w:p w14:paraId="5ECDF240"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 </w:t>
            </w:r>
          </w:p>
        </w:tc>
        <w:tc>
          <w:tcPr>
            <w:tcW w:w="0" w:type="auto"/>
            <w:tcBorders>
              <w:top w:val="nil"/>
              <w:left w:val="nil"/>
              <w:bottom w:val="single" w:sz="4" w:space="0" w:color="auto"/>
              <w:right w:val="single" w:sz="8" w:space="0" w:color="auto"/>
            </w:tcBorders>
            <w:shd w:val="clear" w:color="auto" w:fill="auto"/>
            <w:noWrap/>
            <w:hideMark/>
          </w:tcPr>
          <w:p w14:paraId="1DD35A91" w14:textId="77777777" w:rsidR="009F7283" w:rsidRPr="009F7283" w:rsidRDefault="009F7283" w:rsidP="009F7283">
            <w:pPr>
              <w:jc w:val="center"/>
              <w:rPr>
                <w:rFonts w:ascii="Times New Roman" w:eastAsia="Times New Roman" w:hAnsi="Times New Roman"/>
                <w:color w:val="000000"/>
              </w:rPr>
            </w:pPr>
            <w:r w:rsidRPr="009F7283">
              <w:rPr>
                <w:rFonts w:ascii="Times New Roman" w:eastAsia="Times New Roman" w:hAnsi="Times New Roman"/>
                <w:color w:val="000000"/>
              </w:rPr>
              <w:t> </w:t>
            </w:r>
          </w:p>
        </w:tc>
      </w:tr>
      <w:tr w:rsidR="009F7283" w:rsidRPr="009F7283" w14:paraId="7AE658E0" w14:textId="77777777" w:rsidTr="009F7283">
        <w:trPr>
          <w:trHeight w:val="300"/>
        </w:trPr>
        <w:tc>
          <w:tcPr>
            <w:tcW w:w="0" w:type="auto"/>
            <w:tcBorders>
              <w:top w:val="nil"/>
              <w:left w:val="single" w:sz="8" w:space="0" w:color="auto"/>
              <w:bottom w:val="single" w:sz="4" w:space="0" w:color="auto"/>
              <w:right w:val="single" w:sz="8" w:space="0" w:color="auto"/>
            </w:tcBorders>
            <w:shd w:val="clear" w:color="auto" w:fill="auto"/>
            <w:noWrap/>
            <w:hideMark/>
          </w:tcPr>
          <w:p w14:paraId="304327B3" w14:textId="77777777" w:rsidR="009F7283" w:rsidRPr="009F7283" w:rsidRDefault="009F7283" w:rsidP="009F7283">
            <w:pPr>
              <w:jc w:val="center"/>
              <w:rPr>
                <w:rFonts w:ascii="Times New Roman" w:eastAsia="Times New Roman" w:hAnsi="Times New Roman"/>
                <w:color w:val="000000"/>
              </w:rPr>
            </w:pPr>
            <w:r w:rsidRPr="009F7283">
              <w:rPr>
                <w:rFonts w:ascii="Times New Roman" w:eastAsia="Times New Roman" w:hAnsi="Times New Roman"/>
                <w:color w:val="000000"/>
              </w:rPr>
              <w:t>6037</w:t>
            </w:r>
          </w:p>
        </w:tc>
        <w:tc>
          <w:tcPr>
            <w:tcW w:w="0" w:type="auto"/>
            <w:tcBorders>
              <w:top w:val="nil"/>
              <w:left w:val="nil"/>
              <w:bottom w:val="single" w:sz="4" w:space="0" w:color="auto"/>
              <w:right w:val="single" w:sz="8" w:space="0" w:color="auto"/>
            </w:tcBorders>
            <w:shd w:val="clear" w:color="auto" w:fill="auto"/>
            <w:hideMark/>
          </w:tcPr>
          <w:p w14:paraId="1B56C9A2" w14:textId="77777777" w:rsidR="009F7283" w:rsidRPr="009F7283" w:rsidRDefault="009F7283" w:rsidP="009F7283">
            <w:pPr>
              <w:jc w:val="left"/>
              <w:rPr>
                <w:rFonts w:ascii="Times New Roman" w:eastAsia="Times New Roman" w:hAnsi="Times New Roman"/>
                <w:color w:val="000000"/>
              </w:rPr>
            </w:pPr>
            <w:r w:rsidRPr="009F7283">
              <w:rPr>
                <w:rFonts w:ascii="Times New Roman" w:eastAsia="Times New Roman" w:hAnsi="Times New Roman"/>
                <w:color w:val="000000"/>
              </w:rPr>
              <w:t>0333 + 1325</w:t>
            </w:r>
          </w:p>
        </w:tc>
        <w:tc>
          <w:tcPr>
            <w:tcW w:w="0" w:type="auto"/>
            <w:tcBorders>
              <w:top w:val="nil"/>
              <w:left w:val="nil"/>
              <w:bottom w:val="single" w:sz="4" w:space="0" w:color="auto"/>
              <w:right w:val="single" w:sz="8" w:space="0" w:color="auto"/>
            </w:tcBorders>
            <w:shd w:val="clear" w:color="auto" w:fill="auto"/>
            <w:noWrap/>
            <w:hideMark/>
          </w:tcPr>
          <w:p w14:paraId="6B8209E4"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1,145457</w:t>
            </w:r>
          </w:p>
        </w:tc>
        <w:tc>
          <w:tcPr>
            <w:tcW w:w="0" w:type="auto"/>
            <w:tcBorders>
              <w:top w:val="nil"/>
              <w:left w:val="nil"/>
              <w:bottom w:val="single" w:sz="4" w:space="0" w:color="auto"/>
              <w:right w:val="single" w:sz="8" w:space="0" w:color="auto"/>
            </w:tcBorders>
            <w:shd w:val="clear" w:color="auto" w:fill="auto"/>
            <w:noWrap/>
            <w:hideMark/>
          </w:tcPr>
          <w:p w14:paraId="76C258F3"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0,436</w:t>
            </w:r>
          </w:p>
        </w:tc>
        <w:tc>
          <w:tcPr>
            <w:tcW w:w="0" w:type="auto"/>
            <w:tcBorders>
              <w:top w:val="nil"/>
              <w:left w:val="nil"/>
              <w:bottom w:val="single" w:sz="4" w:space="0" w:color="auto"/>
              <w:right w:val="single" w:sz="8" w:space="0" w:color="auto"/>
            </w:tcBorders>
            <w:shd w:val="clear" w:color="auto" w:fill="auto"/>
            <w:noWrap/>
            <w:hideMark/>
          </w:tcPr>
          <w:p w14:paraId="18DB5C7D"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0,034</w:t>
            </w:r>
          </w:p>
        </w:tc>
        <w:tc>
          <w:tcPr>
            <w:tcW w:w="0" w:type="auto"/>
            <w:tcBorders>
              <w:top w:val="nil"/>
              <w:left w:val="nil"/>
              <w:bottom w:val="single" w:sz="4" w:space="0" w:color="auto"/>
              <w:right w:val="single" w:sz="8" w:space="0" w:color="auto"/>
            </w:tcBorders>
            <w:shd w:val="clear" w:color="auto" w:fill="auto"/>
            <w:noWrap/>
            <w:hideMark/>
          </w:tcPr>
          <w:p w14:paraId="3277E4C7"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0,014</w:t>
            </w:r>
          </w:p>
        </w:tc>
        <w:tc>
          <w:tcPr>
            <w:tcW w:w="0" w:type="auto"/>
            <w:tcBorders>
              <w:top w:val="nil"/>
              <w:left w:val="nil"/>
              <w:bottom w:val="single" w:sz="4" w:space="0" w:color="auto"/>
              <w:right w:val="single" w:sz="8" w:space="0" w:color="auto"/>
            </w:tcBorders>
            <w:shd w:val="clear" w:color="auto" w:fill="auto"/>
            <w:noWrap/>
            <w:hideMark/>
          </w:tcPr>
          <w:p w14:paraId="3C907711"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0,011</w:t>
            </w:r>
          </w:p>
        </w:tc>
        <w:tc>
          <w:tcPr>
            <w:tcW w:w="0" w:type="auto"/>
            <w:tcBorders>
              <w:top w:val="nil"/>
              <w:left w:val="nil"/>
              <w:bottom w:val="single" w:sz="4" w:space="0" w:color="auto"/>
              <w:right w:val="single" w:sz="8" w:space="0" w:color="auto"/>
            </w:tcBorders>
            <w:shd w:val="clear" w:color="auto" w:fill="auto"/>
            <w:noWrap/>
            <w:hideMark/>
          </w:tcPr>
          <w:p w14:paraId="0D3499AD"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 xml:space="preserve">нет расч. </w:t>
            </w:r>
          </w:p>
        </w:tc>
        <w:tc>
          <w:tcPr>
            <w:tcW w:w="0" w:type="auto"/>
            <w:tcBorders>
              <w:top w:val="nil"/>
              <w:left w:val="nil"/>
              <w:bottom w:val="single" w:sz="4" w:space="0" w:color="auto"/>
              <w:right w:val="single" w:sz="8" w:space="0" w:color="auto"/>
            </w:tcBorders>
            <w:shd w:val="clear" w:color="auto" w:fill="auto"/>
            <w:noWrap/>
            <w:hideMark/>
          </w:tcPr>
          <w:p w14:paraId="35F834CD"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12</w:t>
            </w:r>
          </w:p>
        </w:tc>
        <w:tc>
          <w:tcPr>
            <w:tcW w:w="0" w:type="auto"/>
            <w:tcBorders>
              <w:top w:val="nil"/>
              <w:left w:val="nil"/>
              <w:bottom w:val="single" w:sz="4" w:space="0" w:color="auto"/>
              <w:right w:val="single" w:sz="8" w:space="0" w:color="auto"/>
            </w:tcBorders>
            <w:shd w:val="clear" w:color="auto" w:fill="auto"/>
            <w:noWrap/>
            <w:hideMark/>
          </w:tcPr>
          <w:p w14:paraId="0E0E63BC"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 </w:t>
            </w:r>
          </w:p>
        </w:tc>
        <w:tc>
          <w:tcPr>
            <w:tcW w:w="0" w:type="auto"/>
            <w:tcBorders>
              <w:top w:val="nil"/>
              <w:left w:val="nil"/>
              <w:bottom w:val="single" w:sz="4" w:space="0" w:color="auto"/>
              <w:right w:val="single" w:sz="8" w:space="0" w:color="auto"/>
            </w:tcBorders>
            <w:shd w:val="clear" w:color="auto" w:fill="auto"/>
            <w:noWrap/>
            <w:hideMark/>
          </w:tcPr>
          <w:p w14:paraId="5914CCCE"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 </w:t>
            </w:r>
          </w:p>
        </w:tc>
        <w:tc>
          <w:tcPr>
            <w:tcW w:w="0" w:type="auto"/>
            <w:tcBorders>
              <w:top w:val="nil"/>
              <w:left w:val="nil"/>
              <w:bottom w:val="single" w:sz="4" w:space="0" w:color="auto"/>
              <w:right w:val="single" w:sz="8" w:space="0" w:color="auto"/>
            </w:tcBorders>
            <w:shd w:val="clear" w:color="auto" w:fill="auto"/>
            <w:noWrap/>
            <w:hideMark/>
          </w:tcPr>
          <w:p w14:paraId="0E01ECCE" w14:textId="77777777" w:rsidR="009F7283" w:rsidRPr="009F7283" w:rsidRDefault="009F7283" w:rsidP="009F7283">
            <w:pPr>
              <w:jc w:val="center"/>
              <w:rPr>
                <w:rFonts w:ascii="Times New Roman" w:eastAsia="Times New Roman" w:hAnsi="Times New Roman"/>
                <w:color w:val="000000"/>
              </w:rPr>
            </w:pPr>
            <w:r w:rsidRPr="009F7283">
              <w:rPr>
                <w:rFonts w:ascii="Times New Roman" w:eastAsia="Times New Roman" w:hAnsi="Times New Roman"/>
                <w:color w:val="000000"/>
              </w:rPr>
              <w:t> </w:t>
            </w:r>
          </w:p>
        </w:tc>
      </w:tr>
      <w:tr w:rsidR="009F7283" w:rsidRPr="009F7283" w14:paraId="712B4E8C" w14:textId="77777777" w:rsidTr="009F7283">
        <w:trPr>
          <w:trHeight w:val="300"/>
        </w:trPr>
        <w:tc>
          <w:tcPr>
            <w:tcW w:w="0" w:type="auto"/>
            <w:tcBorders>
              <w:top w:val="nil"/>
              <w:left w:val="single" w:sz="8" w:space="0" w:color="auto"/>
              <w:bottom w:val="single" w:sz="4" w:space="0" w:color="auto"/>
              <w:right w:val="single" w:sz="8" w:space="0" w:color="auto"/>
            </w:tcBorders>
            <w:shd w:val="clear" w:color="auto" w:fill="auto"/>
            <w:noWrap/>
            <w:hideMark/>
          </w:tcPr>
          <w:p w14:paraId="71EC727F" w14:textId="77777777" w:rsidR="009F7283" w:rsidRPr="009F7283" w:rsidRDefault="009F7283" w:rsidP="009F7283">
            <w:pPr>
              <w:jc w:val="center"/>
              <w:rPr>
                <w:rFonts w:ascii="Times New Roman" w:eastAsia="Times New Roman" w:hAnsi="Times New Roman"/>
                <w:color w:val="000000"/>
              </w:rPr>
            </w:pPr>
            <w:r w:rsidRPr="009F7283">
              <w:rPr>
                <w:rFonts w:ascii="Times New Roman" w:eastAsia="Times New Roman" w:hAnsi="Times New Roman"/>
                <w:color w:val="000000"/>
              </w:rPr>
              <w:t>6041</w:t>
            </w:r>
          </w:p>
        </w:tc>
        <w:tc>
          <w:tcPr>
            <w:tcW w:w="0" w:type="auto"/>
            <w:tcBorders>
              <w:top w:val="nil"/>
              <w:left w:val="nil"/>
              <w:bottom w:val="single" w:sz="4" w:space="0" w:color="auto"/>
              <w:right w:val="single" w:sz="8" w:space="0" w:color="auto"/>
            </w:tcBorders>
            <w:shd w:val="clear" w:color="auto" w:fill="auto"/>
            <w:hideMark/>
          </w:tcPr>
          <w:p w14:paraId="16F16C59" w14:textId="77777777" w:rsidR="009F7283" w:rsidRPr="009F7283" w:rsidRDefault="009F7283" w:rsidP="009F7283">
            <w:pPr>
              <w:jc w:val="left"/>
              <w:rPr>
                <w:rFonts w:ascii="Times New Roman" w:eastAsia="Times New Roman" w:hAnsi="Times New Roman"/>
                <w:color w:val="000000"/>
              </w:rPr>
            </w:pPr>
            <w:r w:rsidRPr="009F7283">
              <w:rPr>
                <w:rFonts w:ascii="Times New Roman" w:eastAsia="Times New Roman" w:hAnsi="Times New Roman"/>
                <w:color w:val="000000"/>
              </w:rPr>
              <w:t>0330 + 0342</w:t>
            </w:r>
          </w:p>
        </w:tc>
        <w:tc>
          <w:tcPr>
            <w:tcW w:w="0" w:type="auto"/>
            <w:tcBorders>
              <w:top w:val="nil"/>
              <w:left w:val="nil"/>
              <w:bottom w:val="single" w:sz="4" w:space="0" w:color="auto"/>
              <w:right w:val="single" w:sz="8" w:space="0" w:color="auto"/>
            </w:tcBorders>
            <w:shd w:val="clear" w:color="auto" w:fill="auto"/>
            <w:noWrap/>
            <w:hideMark/>
          </w:tcPr>
          <w:p w14:paraId="46D64FB3"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5,313216</w:t>
            </w:r>
          </w:p>
        </w:tc>
        <w:tc>
          <w:tcPr>
            <w:tcW w:w="0" w:type="auto"/>
            <w:tcBorders>
              <w:top w:val="nil"/>
              <w:left w:val="nil"/>
              <w:bottom w:val="single" w:sz="4" w:space="0" w:color="auto"/>
              <w:right w:val="single" w:sz="8" w:space="0" w:color="auto"/>
            </w:tcBorders>
            <w:shd w:val="clear" w:color="auto" w:fill="auto"/>
            <w:noWrap/>
            <w:hideMark/>
          </w:tcPr>
          <w:p w14:paraId="26BC56CD"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1,82</w:t>
            </w:r>
          </w:p>
        </w:tc>
        <w:tc>
          <w:tcPr>
            <w:tcW w:w="0" w:type="auto"/>
            <w:tcBorders>
              <w:top w:val="nil"/>
              <w:left w:val="nil"/>
              <w:bottom w:val="single" w:sz="4" w:space="0" w:color="auto"/>
              <w:right w:val="single" w:sz="8" w:space="0" w:color="auto"/>
            </w:tcBorders>
            <w:shd w:val="clear" w:color="auto" w:fill="auto"/>
            <w:noWrap/>
            <w:hideMark/>
          </w:tcPr>
          <w:p w14:paraId="225AC8F9"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0,147</w:t>
            </w:r>
          </w:p>
        </w:tc>
        <w:tc>
          <w:tcPr>
            <w:tcW w:w="0" w:type="auto"/>
            <w:tcBorders>
              <w:top w:val="nil"/>
              <w:left w:val="nil"/>
              <w:bottom w:val="single" w:sz="4" w:space="0" w:color="auto"/>
              <w:right w:val="single" w:sz="8" w:space="0" w:color="auto"/>
            </w:tcBorders>
            <w:shd w:val="clear" w:color="auto" w:fill="auto"/>
            <w:noWrap/>
            <w:hideMark/>
          </w:tcPr>
          <w:p w14:paraId="0FDCAB69"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0,063</w:t>
            </w:r>
          </w:p>
        </w:tc>
        <w:tc>
          <w:tcPr>
            <w:tcW w:w="0" w:type="auto"/>
            <w:tcBorders>
              <w:top w:val="nil"/>
              <w:left w:val="nil"/>
              <w:bottom w:val="single" w:sz="4" w:space="0" w:color="auto"/>
              <w:right w:val="single" w:sz="8" w:space="0" w:color="auto"/>
            </w:tcBorders>
            <w:shd w:val="clear" w:color="auto" w:fill="auto"/>
            <w:noWrap/>
            <w:hideMark/>
          </w:tcPr>
          <w:p w14:paraId="1FA8A267"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0,05</w:t>
            </w:r>
          </w:p>
        </w:tc>
        <w:tc>
          <w:tcPr>
            <w:tcW w:w="0" w:type="auto"/>
            <w:tcBorders>
              <w:top w:val="nil"/>
              <w:left w:val="nil"/>
              <w:bottom w:val="single" w:sz="4" w:space="0" w:color="auto"/>
              <w:right w:val="single" w:sz="8" w:space="0" w:color="auto"/>
            </w:tcBorders>
            <w:shd w:val="clear" w:color="auto" w:fill="auto"/>
            <w:noWrap/>
            <w:hideMark/>
          </w:tcPr>
          <w:p w14:paraId="236B194B"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 xml:space="preserve">нет расч. </w:t>
            </w:r>
          </w:p>
        </w:tc>
        <w:tc>
          <w:tcPr>
            <w:tcW w:w="0" w:type="auto"/>
            <w:tcBorders>
              <w:top w:val="nil"/>
              <w:left w:val="nil"/>
              <w:bottom w:val="single" w:sz="4" w:space="0" w:color="auto"/>
              <w:right w:val="single" w:sz="8" w:space="0" w:color="auto"/>
            </w:tcBorders>
            <w:shd w:val="clear" w:color="auto" w:fill="auto"/>
            <w:noWrap/>
            <w:hideMark/>
          </w:tcPr>
          <w:p w14:paraId="5EB61DD9"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14</w:t>
            </w:r>
          </w:p>
        </w:tc>
        <w:tc>
          <w:tcPr>
            <w:tcW w:w="0" w:type="auto"/>
            <w:tcBorders>
              <w:top w:val="nil"/>
              <w:left w:val="nil"/>
              <w:bottom w:val="single" w:sz="4" w:space="0" w:color="auto"/>
              <w:right w:val="single" w:sz="8" w:space="0" w:color="auto"/>
            </w:tcBorders>
            <w:shd w:val="clear" w:color="auto" w:fill="auto"/>
            <w:noWrap/>
            <w:hideMark/>
          </w:tcPr>
          <w:p w14:paraId="0BA3F23D"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 </w:t>
            </w:r>
          </w:p>
        </w:tc>
        <w:tc>
          <w:tcPr>
            <w:tcW w:w="0" w:type="auto"/>
            <w:tcBorders>
              <w:top w:val="nil"/>
              <w:left w:val="nil"/>
              <w:bottom w:val="single" w:sz="4" w:space="0" w:color="auto"/>
              <w:right w:val="single" w:sz="8" w:space="0" w:color="auto"/>
            </w:tcBorders>
            <w:shd w:val="clear" w:color="auto" w:fill="auto"/>
            <w:noWrap/>
            <w:hideMark/>
          </w:tcPr>
          <w:p w14:paraId="2B90D0EC"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 </w:t>
            </w:r>
          </w:p>
        </w:tc>
        <w:tc>
          <w:tcPr>
            <w:tcW w:w="0" w:type="auto"/>
            <w:tcBorders>
              <w:top w:val="nil"/>
              <w:left w:val="nil"/>
              <w:bottom w:val="single" w:sz="4" w:space="0" w:color="auto"/>
              <w:right w:val="single" w:sz="8" w:space="0" w:color="auto"/>
            </w:tcBorders>
            <w:shd w:val="clear" w:color="auto" w:fill="auto"/>
            <w:noWrap/>
            <w:hideMark/>
          </w:tcPr>
          <w:p w14:paraId="6DABC180" w14:textId="77777777" w:rsidR="009F7283" w:rsidRPr="009F7283" w:rsidRDefault="009F7283" w:rsidP="009F7283">
            <w:pPr>
              <w:jc w:val="center"/>
              <w:rPr>
                <w:rFonts w:ascii="Times New Roman" w:eastAsia="Times New Roman" w:hAnsi="Times New Roman"/>
                <w:color w:val="000000"/>
              </w:rPr>
            </w:pPr>
            <w:r w:rsidRPr="009F7283">
              <w:rPr>
                <w:rFonts w:ascii="Times New Roman" w:eastAsia="Times New Roman" w:hAnsi="Times New Roman"/>
                <w:color w:val="000000"/>
              </w:rPr>
              <w:t> </w:t>
            </w:r>
          </w:p>
        </w:tc>
      </w:tr>
      <w:tr w:rsidR="009F7283" w:rsidRPr="009F7283" w14:paraId="57D7FB12" w14:textId="77777777" w:rsidTr="009F7283">
        <w:trPr>
          <w:trHeight w:val="300"/>
        </w:trPr>
        <w:tc>
          <w:tcPr>
            <w:tcW w:w="0" w:type="auto"/>
            <w:tcBorders>
              <w:top w:val="nil"/>
              <w:left w:val="single" w:sz="8" w:space="0" w:color="auto"/>
              <w:bottom w:val="single" w:sz="4" w:space="0" w:color="auto"/>
              <w:right w:val="single" w:sz="8" w:space="0" w:color="auto"/>
            </w:tcBorders>
            <w:shd w:val="clear" w:color="auto" w:fill="auto"/>
            <w:noWrap/>
            <w:hideMark/>
          </w:tcPr>
          <w:p w14:paraId="2571453A" w14:textId="77777777" w:rsidR="009F7283" w:rsidRPr="009F7283" w:rsidRDefault="009F7283" w:rsidP="009F7283">
            <w:pPr>
              <w:jc w:val="center"/>
              <w:rPr>
                <w:rFonts w:ascii="Times New Roman" w:eastAsia="Times New Roman" w:hAnsi="Times New Roman"/>
                <w:color w:val="000000"/>
              </w:rPr>
            </w:pPr>
            <w:r w:rsidRPr="009F7283">
              <w:rPr>
                <w:rFonts w:ascii="Times New Roman" w:eastAsia="Times New Roman" w:hAnsi="Times New Roman"/>
                <w:color w:val="000000"/>
              </w:rPr>
              <w:t>6044</w:t>
            </w:r>
          </w:p>
        </w:tc>
        <w:tc>
          <w:tcPr>
            <w:tcW w:w="0" w:type="auto"/>
            <w:tcBorders>
              <w:top w:val="nil"/>
              <w:left w:val="nil"/>
              <w:bottom w:val="single" w:sz="4" w:space="0" w:color="auto"/>
              <w:right w:val="single" w:sz="8" w:space="0" w:color="auto"/>
            </w:tcBorders>
            <w:shd w:val="clear" w:color="auto" w:fill="auto"/>
            <w:hideMark/>
          </w:tcPr>
          <w:p w14:paraId="057978FF" w14:textId="77777777" w:rsidR="009F7283" w:rsidRPr="009F7283" w:rsidRDefault="009F7283" w:rsidP="009F7283">
            <w:pPr>
              <w:jc w:val="left"/>
              <w:rPr>
                <w:rFonts w:ascii="Times New Roman" w:eastAsia="Times New Roman" w:hAnsi="Times New Roman"/>
                <w:color w:val="000000"/>
              </w:rPr>
            </w:pPr>
            <w:r w:rsidRPr="009F7283">
              <w:rPr>
                <w:rFonts w:ascii="Times New Roman" w:eastAsia="Times New Roman" w:hAnsi="Times New Roman"/>
                <w:color w:val="000000"/>
              </w:rPr>
              <w:t>0330 + 0333</w:t>
            </w:r>
          </w:p>
        </w:tc>
        <w:tc>
          <w:tcPr>
            <w:tcW w:w="0" w:type="auto"/>
            <w:tcBorders>
              <w:top w:val="nil"/>
              <w:left w:val="nil"/>
              <w:bottom w:val="single" w:sz="4" w:space="0" w:color="auto"/>
              <w:right w:val="single" w:sz="8" w:space="0" w:color="auto"/>
            </w:tcBorders>
            <w:shd w:val="clear" w:color="auto" w:fill="auto"/>
            <w:noWrap/>
            <w:hideMark/>
          </w:tcPr>
          <w:p w14:paraId="20238796"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5,1054</w:t>
            </w:r>
          </w:p>
        </w:tc>
        <w:tc>
          <w:tcPr>
            <w:tcW w:w="0" w:type="auto"/>
            <w:tcBorders>
              <w:top w:val="nil"/>
              <w:left w:val="nil"/>
              <w:bottom w:val="single" w:sz="4" w:space="0" w:color="auto"/>
              <w:right w:val="single" w:sz="8" w:space="0" w:color="auto"/>
            </w:tcBorders>
            <w:shd w:val="clear" w:color="auto" w:fill="auto"/>
            <w:noWrap/>
            <w:hideMark/>
          </w:tcPr>
          <w:p w14:paraId="0E153AC5"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1,812</w:t>
            </w:r>
          </w:p>
        </w:tc>
        <w:tc>
          <w:tcPr>
            <w:tcW w:w="0" w:type="auto"/>
            <w:tcBorders>
              <w:top w:val="nil"/>
              <w:left w:val="nil"/>
              <w:bottom w:val="single" w:sz="4" w:space="0" w:color="auto"/>
              <w:right w:val="single" w:sz="8" w:space="0" w:color="auto"/>
            </w:tcBorders>
            <w:shd w:val="clear" w:color="auto" w:fill="auto"/>
            <w:noWrap/>
            <w:hideMark/>
          </w:tcPr>
          <w:p w14:paraId="5F7C50A9"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0,146</w:t>
            </w:r>
          </w:p>
        </w:tc>
        <w:tc>
          <w:tcPr>
            <w:tcW w:w="0" w:type="auto"/>
            <w:tcBorders>
              <w:top w:val="nil"/>
              <w:left w:val="nil"/>
              <w:bottom w:val="single" w:sz="4" w:space="0" w:color="auto"/>
              <w:right w:val="single" w:sz="8" w:space="0" w:color="auto"/>
            </w:tcBorders>
            <w:shd w:val="clear" w:color="auto" w:fill="auto"/>
            <w:noWrap/>
            <w:hideMark/>
          </w:tcPr>
          <w:p w14:paraId="3F2F4CF8"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0,063</w:t>
            </w:r>
          </w:p>
        </w:tc>
        <w:tc>
          <w:tcPr>
            <w:tcW w:w="0" w:type="auto"/>
            <w:tcBorders>
              <w:top w:val="nil"/>
              <w:left w:val="nil"/>
              <w:bottom w:val="single" w:sz="4" w:space="0" w:color="auto"/>
              <w:right w:val="single" w:sz="8" w:space="0" w:color="auto"/>
            </w:tcBorders>
            <w:shd w:val="clear" w:color="auto" w:fill="auto"/>
            <w:noWrap/>
            <w:hideMark/>
          </w:tcPr>
          <w:p w14:paraId="14A89D50"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0,05</w:t>
            </w:r>
          </w:p>
        </w:tc>
        <w:tc>
          <w:tcPr>
            <w:tcW w:w="0" w:type="auto"/>
            <w:tcBorders>
              <w:top w:val="nil"/>
              <w:left w:val="nil"/>
              <w:bottom w:val="single" w:sz="4" w:space="0" w:color="auto"/>
              <w:right w:val="single" w:sz="8" w:space="0" w:color="auto"/>
            </w:tcBorders>
            <w:shd w:val="clear" w:color="auto" w:fill="auto"/>
            <w:noWrap/>
            <w:hideMark/>
          </w:tcPr>
          <w:p w14:paraId="23A7CA06"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 xml:space="preserve">нет расч. </w:t>
            </w:r>
          </w:p>
        </w:tc>
        <w:tc>
          <w:tcPr>
            <w:tcW w:w="0" w:type="auto"/>
            <w:tcBorders>
              <w:top w:val="nil"/>
              <w:left w:val="nil"/>
              <w:bottom w:val="single" w:sz="4" w:space="0" w:color="auto"/>
              <w:right w:val="single" w:sz="8" w:space="0" w:color="auto"/>
            </w:tcBorders>
            <w:shd w:val="clear" w:color="auto" w:fill="auto"/>
            <w:noWrap/>
            <w:hideMark/>
          </w:tcPr>
          <w:p w14:paraId="76FE185A"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14</w:t>
            </w:r>
          </w:p>
        </w:tc>
        <w:tc>
          <w:tcPr>
            <w:tcW w:w="0" w:type="auto"/>
            <w:tcBorders>
              <w:top w:val="nil"/>
              <w:left w:val="nil"/>
              <w:bottom w:val="single" w:sz="4" w:space="0" w:color="auto"/>
              <w:right w:val="single" w:sz="8" w:space="0" w:color="auto"/>
            </w:tcBorders>
            <w:shd w:val="clear" w:color="auto" w:fill="auto"/>
            <w:noWrap/>
            <w:hideMark/>
          </w:tcPr>
          <w:p w14:paraId="0CF91C2D"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 </w:t>
            </w:r>
          </w:p>
        </w:tc>
        <w:tc>
          <w:tcPr>
            <w:tcW w:w="0" w:type="auto"/>
            <w:tcBorders>
              <w:top w:val="nil"/>
              <w:left w:val="nil"/>
              <w:bottom w:val="single" w:sz="4" w:space="0" w:color="auto"/>
              <w:right w:val="single" w:sz="8" w:space="0" w:color="auto"/>
            </w:tcBorders>
            <w:shd w:val="clear" w:color="auto" w:fill="auto"/>
            <w:noWrap/>
            <w:hideMark/>
          </w:tcPr>
          <w:p w14:paraId="4BBA97FB"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 </w:t>
            </w:r>
          </w:p>
        </w:tc>
        <w:tc>
          <w:tcPr>
            <w:tcW w:w="0" w:type="auto"/>
            <w:tcBorders>
              <w:top w:val="nil"/>
              <w:left w:val="nil"/>
              <w:bottom w:val="single" w:sz="4" w:space="0" w:color="auto"/>
              <w:right w:val="single" w:sz="8" w:space="0" w:color="auto"/>
            </w:tcBorders>
            <w:shd w:val="clear" w:color="auto" w:fill="auto"/>
            <w:noWrap/>
            <w:hideMark/>
          </w:tcPr>
          <w:p w14:paraId="50654369" w14:textId="77777777" w:rsidR="009F7283" w:rsidRPr="009F7283" w:rsidRDefault="009F7283" w:rsidP="009F7283">
            <w:pPr>
              <w:jc w:val="center"/>
              <w:rPr>
                <w:rFonts w:ascii="Times New Roman" w:eastAsia="Times New Roman" w:hAnsi="Times New Roman"/>
                <w:color w:val="000000"/>
              </w:rPr>
            </w:pPr>
            <w:r w:rsidRPr="009F7283">
              <w:rPr>
                <w:rFonts w:ascii="Times New Roman" w:eastAsia="Times New Roman" w:hAnsi="Times New Roman"/>
                <w:color w:val="000000"/>
              </w:rPr>
              <w:t> </w:t>
            </w:r>
          </w:p>
        </w:tc>
      </w:tr>
      <w:tr w:rsidR="009F7283" w:rsidRPr="009F7283" w14:paraId="4F961DA3" w14:textId="77777777" w:rsidTr="009F7283">
        <w:trPr>
          <w:trHeight w:val="315"/>
        </w:trPr>
        <w:tc>
          <w:tcPr>
            <w:tcW w:w="0" w:type="auto"/>
            <w:tcBorders>
              <w:top w:val="nil"/>
              <w:left w:val="single" w:sz="8" w:space="0" w:color="auto"/>
              <w:bottom w:val="single" w:sz="8" w:space="0" w:color="auto"/>
              <w:right w:val="single" w:sz="8" w:space="0" w:color="auto"/>
            </w:tcBorders>
            <w:shd w:val="clear" w:color="auto" w:fill="auto"/>
            <w:noWrap/>
            <w:hideMark/>
          </w:tcPr>
          <w:p w14:paraId="13C7B8E9" w14:textId="77777777" w:rsidR="009F7283" w:rsidRPr="009F7283" w:rsidRDefault="009F7283" w:rsidP="009F7283">
            <w:pPr>
              <w:jc w:val="center"/>
              <w:rPr>
                <w:rFonts w:ascii="Times New Roman" w:eastAsia="Times New Roman" w:hAnsi="Times New Roman"/>
                <w:color w:val="000000"/>
              </w:rPr>
            </w:pPr>
            <w:r w:rsidRPr="009F7283">
              <w:rPr>
                <w:rFonts w:ascii="Times New Roman" w:eastAsia="Times New Roman" w:hAnsi="Times New Roman"/>
                <w:color w:val="000000"/>
              </w:rPr>
              <w:t>__ПЛ</w:t>
            </w:r>
          </w:p>
        </w:tc>
        <w:tc>
          <w:tcPr>
            <w:tcW w:w="0" w:type="auto"/>
            <w:tcBorders>
              <w:top w:val="nil"/>
              <w:left w:val="nil"/>
              <w:bottom w:val="single" w:sz="8" w:space="0" w:color="auto"/>
              <w:right w:val="single" w:sz="8" w:space="0" w:color="auto"/>
            </w:tcBorders>
            <w:shd w:val="clear" w:color="auto" w:fill="auto"/>
            <w:hideMark/>
          </w:tcPr>
          <w:p w14:paraId="700D6E2D" w14:textId="77777777" w:rsidR="009F7283" w:rsidRPr="009F7283" w:rsidRDefault="009F7283" w:rsidP="009F7283">
            <w:pPr>
              <w:jc w:val="left"/>
              <w:rPr>
                <w:rFonts w:ascii="Times New Roman" w:eastAsia="Times New Roman" w:hAnsi="Times New Roman"/>
                <w:color w:val="000000"/>
              </w:rPr>
            </w:pPr>
            <w:r w:rsidRPr="009F7283">
              <w:rPr>
                <w:rFonts w:ascii="Times New Roman" w:eastAsia="Times New Roman" w:hAnsi="Times New Roman"/>
                <w:color w:val="000000"/>
              </w:rPr>
              <w:t>2902 + 2907 + 2908 + 2930</w:t>
            </w:r>
          </w:p>
        </w:tc>
        <w:tc>
          <w:tcPr>
            <w:tcW w:w="0" w:type="auto"/>
            <w:tcBorders>
              <w:top w:val="nil"/>
              <w:left w:val="nil"/>
              <w:bottom w:val="single" w:sz="8" w:space="0" w:color="auto"/>
              <w:right w:val="single" w:sz="8" w:space="0" w:color="auto"/>
            </w:tcBorders>
            <w:shd w:val="clear" w:color="auto" w:fill="auto"/>
            <w:noWrap/>
            <w:hideMark/>
          </w:tcPr>
          <w:p w14:paraId="4E48A2A4"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186,266235</w:t>
            </w:r>
          </w:p>
        </w:tc>
        <w:tc>
          <w:tcPr>
            <w:tcW w:w="0" w:type="auto"/>
            <w:tcBorders>
              <w:top w:val="nil"/>
              <w:left w:val="nil"/>
              <w:bottom w:val="single" w:sz="8" w:space="0" w:color="auto"/>
              <w:right w:val="single" w:sz="8" w:space="0" w:color="auto"/>
            </w:tcBorders>
            <w:shd w:val="clear" w:color="auto" w:fill="auto"/>
            <w:noWrap/>
            <w:hideMark/>
          </w:tcPr>
          <w:p w14:paraId="539455CD"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2,471</w:t>
            </w:r>
          </w:p>
        </w:tc>
        <w:tc>
          <w:tcPr>
            <w:tcW w:w="0" w:type="auto"/>
            <w:tcBorders>
              <w:top w:val="nil"/>
              <w:left w:val="nil"/>
              <w:bottom w:val="single" w:sz="8" w:space="0" w:color="auto"/>
              <w:right w:val="single" w:sz="8" w:space="0" w:color="auto"/>
            </w:tcBorders>
            <w:shd w:val="clear" w:color="auto" w:fill="auto"/>
            <w:noWrap/>
            <w:hideMark/>
          </w:tcPr>
          <w:p w14:paraId="7CAC8CB6"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0,066</w:t>
            </w:r>
          </w:p>
        </w:tc>
        <w:tc>
          <w:tcPr>
            <w:tcW w:w="0" w:type="auto"/>
            <w:tcBorders>
              <w:top w:val="nil"/>
              <w:left w:val="nil"/>
              <w:bottom w:val="single" w:sz="8" w:space="0" w:color="auto"/>
              <w:right w:val="single" w:sz="8" w:space="0" w:color="auto"/>
            </w:tcBorders>
            <w:shd w:val="clear" w:color="auto" w:fill="auto"/>
            <w:noWrap/>
            <w:hideMark/>
          </w:tcPr>
          <w:p w14:paraId="029F09E6"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0,027</w:t>
            </w:r>
          </w:p>
        </w:tc>
        <w:tc>
          <w:tcPr>
            <w:tcW w:w="0" w:type="auto"/>
            <w:tcBorders>
              <w:top w:val="nil"/>
              <w:left w:val="nil"/>
              <w:bottom w:val="single" w:sz="8" w:space="0" w:color="auto"/>
              <w:right w:val="single" w:sz="8" w:space="0" w:color="auto"/>
            </w:tcBorders>
            <w:shd w:val="clear" w:color="auto" w:fill="auto"/>
            <w:noWrap/>
            <w:hideMark/>
          </w:tcPr>
          <w:p w14:paraId="2A4B5FB3"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0,021</w:t>
            </w:r>
          </w:p>
        </w:tc>
        <w:tc>
          <w:tcPr>
            <w:tcW w:w="0" w:type="auto"/>
            <w:tcBorders>
              <w:top w:val="nil"/>
              <w:left w:val="nil"/>
              <w:bottom w:val="single" w:sz="8" w:space="0" w:color="auto"/>
              <w:right w:val="single" w:sz="8" w:space="0" w:color="auto"/>
            </w:tcBorders>
            <w:shd w:val="clear" w:color="auto" w:fill="auto"/>
            <w:noWrap/>
            <w:hideMark/>
          </w:tcPr>
          <w:p w14:paraId="28A310C6"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 xml:space="preserve">нет расч. </w:t>
            </w:r>
          </w:p>
        </w:tc>
        <w:tc>
          <w:tcPr>
            <w:tcW w:w="0" w:type="auto"/>
            <w:tcBorders>
              <w:top w:val="nil"/>
              <w:left w:val="nil"/>
              <w:bottom w:val="single" w:sz="8" w:space="0" w:color="auto"/>
              <w:right w:val="single" w:sz="8" w:space="0" w:color="auto"/>
            </w:tcBorders>
            <w:shd w:val="clear" w:color="auto" w:fill="auto"/>
            <w:noWrap/>
            <w:hideMark/>
          </w:tcPr>
          <w:p w14:paraId="12C755FF"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8</w:t>
            </w:r>
          </w:p>
        </w:tc>
        <w:tc>
          <w:tcPr>
            <w:tcW w:w="0" w:type="auto"/>
            <w:tcBorders>
              <w:top w:val="nil"/>
              <w:left w:val="nil"/>
              <w:bottom w:val="single" w:sz="8" w:space="0" w:color="auto"/>
              <w:right w:val="single" w:sz="8" w:space="0" w:color="auto"/>
            </w:tcBorders>
            <w:shd w:val="clear" w:color="auto" w:fill="auto"/>
            <w:noWrap/>
            <w:hideMark/>
          </w:tcPr>
          <w:p w14:paraId="043AD7DB"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 </w:t>
            </w:r>
          </w:p>
        </w:tc>
        <w:tc>
          <w:tcPr>
            <w:tcW w:w="0" w:type="auto"/>
            <w:tcBorders>
              <w:top w:val="nil"/>
              <w:left w:val="nil"/>
              <w:bottom w:val="single" w:sz="8" w:space="0" w:color="auto"/>
              <w:right w:val="single" w:sz="8" w:space="0" w:color="auto"/>
            </w:tcBorders>
            <w:shd w:val="clear" w:color="auto" w:fill="auto"/>
            <w:noWrap/>
            <w:hideMark/>
          </w:tcPr>
          <w:p w14:paraId="60779338" w14:textId="77777777" w:rsidR="009F7283" w:rsidRPr="009F7283" w:rsidRDefault="009F7283" w:rsidP="009F7283">
            <w:pPr>
              <w:jc w:val="right"/>
              <w:rPr>
                <w:rFonts w:ascii="Times New Roman" w:eastAsia="Times New Roman" w:hAnsi="Times New Roman"/>
                <w:color w:val="000000"/>
              </w:rPr>
            </w:pPr>
            <w:r w:rsidRPr="009F7283">
              <w:rPr>
                <w:rFonts w:ascii="Times New Roman" w:eastAsia="Times New Roman" w:hAnsi="Times New Roman"/>
                <w:color w:val="000000"/>
              </w:rPr>
              <w:t> </w:t>
            </w:r>
          </w:p>
        </w:tc>
        <w:tc>
          <w:tcPr>
            <w:tcW w:w="0" w:type="auto"/>
            <w:tcBorders>
              <w:top w:val="nil"/>
              <w:left w:val="nil"/>
              <w:bottom w:val="single" w:sz="8" w:space="0" w:color="auto"/>
              <w:right w:val="single" w:sz="8" w:space="0" w:color="auto"/>
            </w:tcBorders>
            <w:shd w:val="clear" w:color="auto" w:fill="auto"/>
            <w:noWrap/>
            <w:hideMark/>
          </w:tcPr>
          <w:p w14:paraId="6657C10E" w14:textId="77777777" w:rsidR="009F7283" w:rsidRPr="009F7283" w:rsidRDefault="009F7283" w:rsidP="009F7283">
            <w:pPr>
              <w:jc w:val="center"/>
              <w:rPr>
                <w:rFonts w:ascii="Times New Roman" w:eastAsia="Times New Roman" w:hAnsi="Times New Roman"/>
                <w:color w:val="000000"/>
              </w:rPr>
            </w:pPr>
            <w:r w:rsidRPr="009F7283">
              <w:rPr>
                <w:rFonts w:ascii="Times New Roman" w:eastAsia="Times New Roman" w:hAnsi="Times New Roman"/>
                <w:color w:val="000000"/>
              </w:rPr>
              <w:t> </w:t>
            </w:r>
          </w:p>
        </w:tc>
      </w:tr>
      <w:tr w:rsidR="009F7283" w:rsidRPr="009F7283" w14:paraId="7668E7EB" w14:textId="77777777" w:rsidTr="009F7283">
        <w:trPr>
          <w:trHeight w:val="300"/>
        </w:trPr>
        <w:tc>
          <w:tcPr>
            <w:tcW w:w="0" w:type="auto"/>
            <w:tcBorders>
              <w:top w:val="nil"/>
              <w:left w:val="nil"/>
              <w:bottom w:val="nil"/>
              <w:right w:val="nil"/>
            </w:tcBorders>
            <w:shd w:val="clear" w:color="auto" w:fill="auto"/>
            <w:noWrap/>
            <w:hideMark/>
          </w:tcPr>
          <w:p w14:paraId="4CFBD11A" w14:textId="77777777" w:rsidR="009F7283" w:rsidRPr="009F7283" w:rsidRDefault="009F7283" w:rsidP="009F7283">
            <w:pPr>
              <w:jc w:val="center"/>
              <w:rPr>
                <w:rFonts w:ascii="Times New Roman" w:eastAsia="Times New Roman" w:hAnsi="Times New Roman"/>
                <w:color w:val="000000"/>
              </w:rPr>
            </w:pPr>
          </w:p>
        </w:tc>
        <w:tc>
          <w:tcPr>
            <w:tcW w:w="0" w:type="auto"/>
            <w:tcBorders>
              <w:top w:val="nil"/>
              <w:left w:val="nil"/>
              <w:bottom w:val="nil"/>
              <w:right w:val="nil"/>
            </w:tcBorders>
            <w:shd w:val="clear" w:color="auto" w:fill="auto"/>
            <w:hideMark/>
          </w:tcPr>
          <w:p w14:paraId="7391B8F2" w14:textId="77777777" w:rsidR="009F7283" w:rsidRPr="009F7283" w:rsidRDefault="009F7283" w:rsidP="009F7283">
            <w:pPr>
              <w:jc w:val="center"/>
              <w:rPr>
                <w:rFonts w:ascii="Times New Roman" w:eastAsia="Times New Roman" w:hAnsi="Times New Roman"/>
              </w:rPr>
            </w:pPr>
          </w:p>
        </w:tc>
        <w:tc>
          <w:tcPr>
            <w:tcW w:w="0" w:type="auto"/>
            <w:tcBorders>
              <w:top w:val="nil"/>
              <w:left w:val="nil"/>
              <w:bottom w:val="nil"/>
              <w:right w:val="nil"/>
            </w:tcBorders>
            <w:shd w:val="clear" w:color="auto" w:fill="auto"/>
            <w:noWrap/>
            <w:hideMark/>
          </w:tcPr>
          <w:p w14:paraId="38710856" w14:textId="77777777" w:rsidR="009F7283" w:rsidRPr="009F7283" w:rsidRDefault="009F7283" w:rsidP="009F7283">
            <w:pPr>
              <w:jc w:val="left"/>
              <w:rPr>
                <w:rFonts w:ascii="Times New Roman" w:eastAsia="Times New Roman" w:hAnsi="Times New Roman"/>
              </w:rPr>
            </w:pPr>
          </w:p>
        </w:tc>
        <w:tc>
          <w:tcPr>
            <w:tcW w:w="0" w:type="auto"/>
            <w:tcBorders>
              <w:top w:val="nil"/>
              <w:left w:val="nil"/>
              <w:bottom w:val="nil"/>
              <w:right w:val="nil"/>
            </w:tcBorders>
            <w:shd w:val="clear" w:color="auto" w:fill="auto"/>
            <w:noWrap/>
            <w:hideMark/>
          </w:tcPr>
          <w:p w14:paraId="63599EC9" w14:textId="77777777" w:rsidR="009F7283" w:rsidRPr="009F7283" w:rsidRDefault="009F7283" w:rsidP="009F7283">
            <w:pPr>
              <w:jc w:val="right"/>
              <w:rPr>
                <w:rFonts w:ascii="Times New Roman" w:eastAsia="Times New Roman" w:hAnsi="Times New Roman"/>
              </w:rPr>
            </w:pPr>
          </w:p>
        </w:tc>
        <w:tc>
          <w:tcPr>
            <w:tcW w:w="0" w:type="auto"/>
            <w:tcBorders>
              <w:top w:val="nil"/>
              <w:left w:val="nil"/>
              <w:bottom w:val="nil"/>
              <w:right w:val="nil"/>
            </w:tcBorders>
            <w:shd w:val="clear" w:color="auto" w:fill="auto"/>
            <w:noWrap/>
            <w:hideMark/>
          </w:tcPr>
          <w:p w14:paraId="002D732B" w14:textId="77777777" w:rsidR="009F7283" w:rsidRPr="009F7283" w:rsidRDefault="009F7283" w:rsidP="009F7283">
            <w:pPr>
              <w:jc w:val="right"/>
              <w:rPr>
                <w:rFonts w:ascii="Times New Roman" w:eastAsia="Times New Roman" w:hAnsi="Times New Roman"/>
              </w:rPr>
            </w:pPr>
          </w:p>
        </w:tc>
        <w:tc>
          <w:tcPr>
            <w:tcW w:w="0" w:type="auto"/>
            <w:tcBorders>
              <w:top w:val="nil"/>
              <w:left w:val="nil"/>
              <w:bottom w:val="nil"/>
              <w:right w:val="nil"/>
            </w:tcBorders>
            <w:shd w:val="clear" w:color="auto" w:fill="auto"/>
            <w:noWrap/>
            <w:hideMark/>
          </w:tcPr>
          <w:p w14:paraId="6AA7EC8B" w14:textId="77777777" w:rsidR="009F7283" w:rsidRPr="009F7283" w:rsidRDefault="009F7283" w:rsidP="009F7283">
            <w:pPr>
              <w:jc w:val="right"/>
              <w:rPr>
                <w:rFonts w:ascii="Times New Roman" w:eastAsia="Times New Roman" w:hAnsi="Times New Roman"/>
              </w:rPr>
            </w:pPr>
          </w:p>
        </w:tc>
        <w:tc>
          <w:tcPr>
            <w:tcW w:w="0" w:type="auto"/>
            <w:tcBorders>
              <w:top w:val="nil"/>
              <w:left w:val="nil"/>
              <w:bottom w:val="nil"/>
              <w:right w:val="nil"/>
            </w:tcBorders>
            <w:shd w:val="clear" w:color="auto" w:fill="auto"/>
            <w:noWrap/>
            <w:hideMark/>
          </w:tcPr>
          <w:p w14:paraId="472A8BFB" w14:textId="77777777" w:rsidR="009F7283" w:rsidRPr="009F7283" w:rsidRDefault="009F7283" w:rsidP="009F7283">
            <w:pPr>
              <w:jc w:val="right"/>
              <w:rPr>
                <w:rFonts w:ascii="Times New Roman" w:eastAsia="Times New Roman" w:hAnsi="Times New Roman"/>
              </w:rPr>
            </w:pPr>
          </w:p>
        </w:tc>
        <w:tc>
          <w:tcPr>
            <w:tcW w:w="0" w:type="auto"/>
            <w:tcBorders>
              <w:top w:val="nil"/>
              <w:left w:val="nil"/>
              <w:bottom w:val="nil"/>
              <w:right w:val="nil"/>
            </w:tcBorders>
            <w:shd w:val="clear" w:color="auto" w:fill="auto"/>
            <w:noWrap/>
            <w:hideMark/>
          </w:tcPr>
          <w:p w14:paraId="4648EB3C" w14:textId="77777777" w:rsidR="009F7283" w:rsidRPr="009F7283" w:rsidRDefault="009F7283" w:rsidP="009F7283">
            <w:pPr>
              <w:jc w:val="right"/>
              <w:rPr>
                <w:rFonts w:ascii="Times New Roman" w:eastAsia="Times New Roman" w:hAnsi="Times New Roman"/>
              </w:rPr>
            </w:pPr>
          </w:p>
        </w:tc>
        <w:tc>
          <w:tcPr>
            <w:tcW w:w="0" w:type="auto"/>
            <w:tcBorders>
              <w:top w:val="nil"/>
              <w:left w:val="nil"/>
              <w:bottom w:val="nil"/>
              <w:right w:val="nil"/>
            </w:tcBorders>
            <w:shd w:val="clear" w:color="auto" w:fill="auto"/>
            <w:noWrap/>
            <w:hideMark/>
          </w:tcPr>
          <w:p w14:paraId="76752879" w14:textId="77777777" w:rsidR="009F7283" w:rsidRPr="009F7283" w:rsidRDefault="009F7283" w:rsidP="009F7283">
            <w:pPr>
              <w:jc w:val="right"/>
              <w:rPr>
                <w:rFonts w:ascii="Times New Roman" w:eastAsia="Times New Roman" w:hAnsi="Times New Roman"/>
              </w:rPr>
            </w:pPr>
          </w:p>
        </w:tc>
        <w:tc>
          <w:tcPr>
            <w:tcW w:w="0" w:type="auto"/>
            <w:tcBorders>
              <w:top w:val="nil"/>
              <w:left w:val="nil"/>
              <w:bottom w:val="nil"/>
              <w:right w:val="nil"/>
            </w:tcBorders>
            <w:shd w:val="clear" w:color="auto" w:fill="auto"/>
            <w:noWrap/>
            <w:hideMark/>
          </w:tcPr>
          <w:p w14:paraId="079E9555" w14:textId="77777777" w:rsidR="009F7283" w:rsidRPr="009F7283" w:rsidRDefault="009F7283" w:rsidP="009F7283">
            <w:pPr>
              <w:jc w:val="right"/>
              <w:rPr>
                <w:rFonts w:ascii="Times New Roman" w:eastAsia="Times New Roman" w:hAnsi="Times New Roman"/>
              </w:rPr>
            </w:pPr>
          </w:p>
        </w:tc>
        <w:tc>
          <w:tcPr>
            <w:tcW w:w="0" w:type="auto"/>
            <w:tcBorders>
              <w:top w:val="nil"/>
              <w:left w:val="nil"/>
              <w:bottom w:val="nil"/>
              <w:right w:val="nil"/>
            </w:tcBorders>
            <w:shd w:val="clear" w:color="auto" w:fill="auto"/>
            <w:noWrap/>
            <w:hideMark/>
          </w:tcPr>
          <w:p w14:paraId="69D39C97" w14:textId="77777777" w:rsidR="009F7283" w:rsidRPr="009F7283" w:rsidRDefault="009F7283" w:rsidP="009F7283">
            <w:pPr>
              <w:jc w:val="right"/>
              <w:rPr>
                <w:rFonts w:ascii="Times New Roman" w:eastAsia="Times New Roman" w:hAnsi="Times New Roman"/>
              </w:rPr>
            </w:pPr>
          </w:p>
        </w:tc>
        <w:tc>
          <w:tcPr>
            <w:tcW w:w="0" w:type="auto"/>
            <w:tcBorders>
              <w:top w:val="nil"/>
              <w:left w:val="nil"/>
              <w:bottom w:val="nil"/>
              <w:right w:val="nil"/>
            </w:tcBorders>
            <w:shd w:val="clear" w:color="auto" w:fill="auto"/>
            <w:noWrap/>
            <w:hideMark/>
          </w:tcPr>
          <w:p w14:paraId="762B4E54" w14:textId="77777777" w:rsidR="009F7283" w:rsidRPr="009F7283" w:rsidRDefault="009F7283" w:rsidP="009F7283">
            <w:pPr>
              <w:jc w:val="right"/>
              <w:rPr>
                <w:rFonts w:ascii="Times New Roman" w:eastAsia="Times New Roman" w:hAnsi="Times New Roman"/>
              </w:rPr>
            </w:pPr>
          </w:p>
        </w:tc>
      </w:tr>
      <w:tr w:rsidR="009F7283" w:rsidRPr="009F7283" w14:paraId="6ED9E033" w14:textId="77777777" w:rsidTr="009F7283">
        <w:trPr>
          <w:trHeight w:val="300"/>
        </w:trPr>
        <w:tc>
          <w:tcPr>
            <w:tcW w:w="0" w:type="auto"/>
            <w:gridSpan w:val="2"/>
            <w:tcBorders>
              <w:top w:val="nil"/>
              <w:left w:val="nil"/>
              <w:bottom w:val="nil"/>
              <w:right w:val="nil"/>
            </w:tcBorders>
            <w:shd w:val="clear" w:color="auto" w:fill="auto"/>
            <w:noWrap/>
            <w:vAlign w:val="bottom"/>
            <w:hideMark/>
          </w:tcPr>
          <w:p w14:paraId="319628DE" w14:textId="77777777" w:rsidR="009F7283" w:rsidRPr="009F7283" w:rsidRDefault="009F7283" w:rsidP="009F7283">
            <w:pPr>
              <w:jc w:val="left"/>
              <w:rPr>
                <w:rFonts w:ascii="Times New Roman" w:eastAsia="Times New Roman" w:hAnsi="Times New Roman"/>
                <w:b/>
                <w:bCs/>
                <w:color w:val="000000"/>
              </w:rPr>
            </w:pPr>
            <w:r w:rsidRPr="009F7283">
              <w:rPr>
                <w:rFonts w:ascii="Times New Roman" w:eastAsia="Times New Roman" w:hAnsi="Times New Roman"/>
                <w:b/>
                <w:bCs/>
                <w:color w:val="000000"/>
              </w:rPr>
              <w:t>Примечания:</w:t>
            </w:r>
          </w:p>
        </w:tc>
        <w:tc>
          <w:tcPr>
            <w:tcW w:w="0" w:type="auto"/>
            <w:tcBorders>
              <w:top w:val="nil"/>
              <w:left w:val="nil"/>
              <w:bottom w:val="nil"/>
              <w:right w:val="nil"/>
            </w:tcBorders>
            <w:shd w:val="clear" w:color="auto" w:fill="auto"/>
            <w:noWrap/>
            <w:vAlign w:val="bottom"/>
            <w:hideMark/>
          </w:tcPr>
          <w:p w14:paraId="68AAA849" w14:textId="77777777" w:rsidR="009F7283" w:rsidRPr="009F7283" w:rsidRDefault="009F7283" w:rsidP="009F7283">
            <w:pPr>
              <w:jc w:val="left"/>
              <w:rPr>
                <w:rFonts w:ascii="Times New Roman" w:eastAsia="Times New Roman" w:hAnsi="Times New Roman"/>
                <w:b/>
                <w:bCs/>
                <w:color w:val="000000"/>
              </w:rPr>
            </w:pPr>
          </w:p>
        </w:tc>
        <w:tc>
          <w:tcPr>
            <w:tcW w:w="0" w:type="auto"/>
            <w:tcBorders>
              <w:top w:val="nil"/>
              <w:left w:val="nil"/>
              <w:bottom w:val="nil"/>
              <w:right w:val="nil"/>
            </w:tcBorders>
            <w:shd w:val="clear" w:color="auto" w:fill="auto"/>
            <w:noWrap/>
            <w:vAlign w:val="bottom"/>
            <w:hideMark/>
          </w:tcPr>
          <w:p w14:paraId="7606D7FA" w14:textId="77777777" w:rsidR="009F7283" w:rsidRPr="009F7283" w:rsidRDefault="009F7283" w:rsidP="009F7283">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7F987B64" w14:textId="77777777" w:rsidR="009F7283" w:rsidRPr="009F7283" w:rsidRDefault="009F7283" w:rsidP="009F7283">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17C2A8FC" w14:textId="77777777" w:rsidR="009F7283" w:rsidRPr="009F7283" w:rsidRDefault="009F7283" w:rsidP="009F7283">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21D9968D" w14:textId="77777777" w:rsidR="009F7283" w:rsidRPr="009F7283" w:rsidRDefault="009F7283" w:rsidP="009F7283">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3371723F" w14:textId="77777777" w:rsidR="009F7283" w:rsidRPr="009F7283" w:rsidRDefault="009F7283" w:rsidP="009F7283">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22389841" w14:textId="77777777" w:rsidR="009F7283" w:rsidRPr="009F7283" w:rsidRDefault="009F7283" w:rsidP="009F7283">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7035C662" w14:textId="77777777" w:rsidR="009F7283" w:rsidRPr="009F7283" w:rsidRDefault="009F7283" w:rsidP="009F7283">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5A089676" w14:textId="77777777" w:rsidR="009F7283" w:rsidRPr="009F7283" w:rsidRDefault="009F7283" w:rsidP="009F7283">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16810642" w14:textId="77777777" w:rsidR="009F7283" w:rsidRPr="009F7283" w:rsidRDefault="009F7283" w:rsidP="009F7283">
            <w:pPr>
              <w:jc w:val="left"/>
              <w:rPr>
                <w:rFonts w:ascii="Times New Roman" w:eastAsia="Times New Roman" w:hAnsi="Times New Roman"/>
              </w:rPr>
            </w:pPr>
          </w:p>
        </w:tc>
      </w:tr>
      <w:tr w:rsidR="009F7283" w:rsidRPr="009F7283" w14:paraId="53A97B25" w14:textId="77777777" w:rsidTr="009F7283">
        <w:trPr>
          <w:trHeight w:val="300"/>
        </w:trPr>
        <w:tc>
          <w:tcPr>
            <w:tcW w:w="0" w:type="auto"/>
            <w:tcBorders>
              <w:top w:val="nil"/>
              <w:left w:val="nil"/>
              <w:bottom w:val="nil"/>
              <w:right w:val="nil"/>
            </w:tcBorders>
            <w:shd w:val="clear" w:color="auto" w:fill="auto"/>
            <w:noWrap/>
            <w:hideMark/>
          </w:tcPr>
          <w:p w14:paraId="377AF6A5" w14:textId="77777777" w:rsidR="009F7283" w:rsidRPr="009F7283" w:rsidRDefault="009F7283" w:rsidP="009F7283">
            <w:pPr>
              <w:jc w:val="right"/>
              <w:rPr>
                <w:rFonts w:ascii="Times New Roman" w:eastAsia="Times New Roman" w:hAnsi="Times New Roman"/>
                <w:b/>
                <w:bCs/>
                <w:color w:val="000000"/>
              </w:rPr>
            </w:pPr>
            <w:r w:rsidRPr="009F7283">
              <w:rPr>
                <w:rFonts w:ascii="Times New Roman" w:eastAsia="Times New Roman" w:hAnsi="Times New Roman"/>
                <w:b/>
                <w:bCs/>
                <w:color w:val="000000"/>
              </w:rPr>
              <w:t>1.</w:t>
            </w:r>
          </w:p>
        </w:tc>
        <w:tc>
          <w:tcPr>
            <w:tcW w:w="0" w:type="auto"/>
            <w:gridSpan w:val="3"/>
            <w:tcBorders>
              <w:top w:val="nil"/>
              <w:left w:val="nil"/>
              <w:bottom w:val="nil"/>
              <w:right w:val="nil"/>
            </w:tcBorders>
            <w:shd w:val="clear" w:color="auto" w:fill="auto"/>
            <w:noWrap/>
            <w:hideMark/>
          </w:tcPr>
          <w:p w14:paraId="0354E3FF" w14:textId="77777777" w:rsidR="009F7283" w:rsidRPr="009F7283" w:rsidRDefault="009F7283" w:rsidP="009F7283">
            <w:pPr>
              <w:jc w:val="left"/>
              <w:rPr>
                <w:rFonts w:ascii="Times New Roman" w:eastAsia="Times New Roman" w:hAnsi="Times New Roman"/>
                <w:color w:val="000000"/>
              </w:rPr>
            </w:pPr>
            <w:r w:rsidRPr="009F7283">
              <w:rPr>
                <w:rFonts w:ascii="Times New Roman" w:eastAsia="Times New Roman" w:hAnsi="Times New Roman"/>
                <w:color w:val="000000"/>
              </w:rPr>
              <w:t>Таблица отсортирована по увеличению значений по коду загрязняющих веществ</w:t>
            </w:r>
          </w:p>
        </w:tc>
        <w:tc>
          <w:tcPr>
            <w:tcW w:w="0" w:type="auto"/>
            <w:tcBorders>
              <w:top w:val="nil"/>
              <w:left w:val="nil"/>
              <w:bottom w:val="nil"/>
              <w:right w:val="nil"/>
            </w:tcBorders>
            <w:shd w:val="clear" w:color="auto" w:fill="auto"/>
            <w:noWrap/>
            <w:vAlign w:val="bottom"/>
            <w:hideMark/>
          </w:tcPr>
          <w:p w14:paraId="6ABB6F1F" w14:textId="77777777" w:rsidR="009F7283" w:rsidRPr="009F7283" w:rsidRDefault="009F7283" w:rsidP="009F7283">
            <w:pPr>
              <w:jc w:val="left"/>
              <w:rPr>
                <w:rFonts w:ascii="Times New Roman" w:eastAsia="Times New Roman" w:hAnsi="Times New Roman"/>
                <w:color w:val="000000"/>
              </w:rPr>
            </w:pPr>
          </w:p>
        </w:tc>
        <w:tc>
          <w:tcPr>
            <w:tcW w:w="0" w:type="auto"/>
            <w:tcBorders>
              <w:top w:val="nil"/>
              <w:left w:val="nil"/>
              <w:bottom w:val="nil"/>
              <w:right w:val="nil"/>
            </w:tcBorders>
            <w:shd w:val="clear" w:color="auto" w:fill="auto"/>
            <w:noWrap/>
            <w:vAlign w:val="bottom"/>
            <w:hideMark/>
          </w:tcPr>
          <w:p w14:paraId="33A2EF07" w14:textId="77777777" w:rsidR="009F7283" w:rsidRPr="009F7283" w:rsidRDefault="009F7283" w:rsidP="009F7283">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0CB8A634" w14:textId="77777777" w:rsidR="009F7283" w:rsidRPr="009F7283" w:rsidRDefault="009F7283" w:rsidP="009F7283">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22CCD762" w14:textId="77777777" w:rsidR="009F7283" w:rsidRPr="009F7283" w:rsidRDefault="009F7283" w:rsidP="009F7283">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276F90D0" w14:textId="77777777" w:rsidR="009F7283" w:rsidRPr="009F7283" w:rsidRDefault="009F7283" w:rsidP="009F7283">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7E13369A" w14:textId="77777777" w:rsidR="009F7283" w:rsidRPr="009F7283" w:rsidRDefault="009F7283" w:rsidP="009F7283">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4222B73E" w14:textId="77777777" w:rsidR="009F7283" w:rsidRPr="009F7283" w:rsidRDefault="009F7283" w:rsidP="009F7283">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48DCA4C2" w14:textId="77777777" w:rsidR="009F7283" w:rsidRPr="009F7283" w:rsidRDefault="009F7283" w:rsidP="009F7283">
            <w:pPr>
              <w:jc w:val="left"/>
              <w:rPr>
                <w:rFonts w:ascii="Times New Roman" w:eastAsia="Times New Roman" w:hAnsi="Times New Roman"/>
              </w:rPr>
            </w:pPr>
          </w:p>
        </w:tc>
      </w:tr>
      <w:tr w:rsidR="009F7283" w:rsidRPr="009F7283" w14:paraId="6A07DF50" w14:textId="77777777" w:rsidTr="009F7283">
        <w:trPr>
          <w:trHeight w:val="300"/>
        </w:trPr>
        <w:tc>
          <w:tcPr>
            <w:tcW w:w="0" w:type="auto"/>
            <w:tcBorders>
              <w:top w:val="nil"/>
              <w:left w:val="nil"/>
              <w:bottom w:val="nil"/>
              <w:right w:val="nil"/>
            </w:tcBorders>
            <w:shd w:val="clear" w:color="auto" w:fill="auto"/>
            <w:noWrap/>
            <w:hideMark/>
          </w:tcPr>
          <w:p w14:paraId="27E61E06" w14:textId="77777777" w:rsidR="009F7283" w:rsidRPr="009F7283" w:rsidRDefault="009F7283" w:rsidP="009F7283">
            <w:pPr>
              <w:jc w:val="right"/>
              <w:rPr>
                <w:rFonts w:ascii="Times New Roman" w:eastAsia="Times New Roman" w:hAnsi="Times New Roman"/>
                <w:b/>
                <w:bCs/>
                <w:color w:val="000000"/>
              </w:rPr>
            </w:pPr>
            <w:r w:rsidRPr="009F7283">
              <w:rPr>
                <w:rFonts w:ascii="Times New Roman" w:eastAsia="Times New Roman" w:hAnsi="Times New Roman"/>
                <w:b/>
                <w:bCs/>
                <w:color w:val="000000"/>
              </w:rPr>
              <w:t>2.</w:t>
            </w:r>
          </w:p>
        </w:tc>
        <w:tc>
          <w:tcPr>
            <w:tcW w:w="0" w:type="auto"/>
            <w:gridSpan w:val="6"/>
            <w:tcBorders>
              <w:top w:val="nil"/>
              <w:left w:val="nil"/>
              <w:bottom w:val="nil"/>
              <w:right w:val="nil"/>
            </w:tcBorders>
            <w:shd w:val="clear" w:color="auto" w:fill="auto"/>
            <w:noWrap/>
            <w:hideMark/>
          </w:tcPr>
          <w:p w14:paraId="421A8F04" w14:textId="77777777" w:rsidR="009F7283" w:rsidRPr="009F7283" w:rsidRDefault="009F7283" w:rsidP="009F7283">
            <w:pPr>
              <w:jc w:val="left"/>
              <w:rPr>
                <w:rFonts w:ascii="Times New Roman" w:eastAsia="Times New Roman" w:hAnsi="Times New Roman"/>
                <w:color w:val="000000"/>
              </w:rPr>
            </w:pPr>
            <w:r w:rsidRPr="009F7283">
              <w:rPr>
                <w:rFonts w:ascii="Times New Roman" w:eastAsia="Times New Roman" w:hAnsi="Times New Roman"/>
                <w:color w:val="000000"/>
              </w:rPr>
              <w:t>Cm - сумма по источникам загрязнения максимальных концентраций (в долях ПДКмр) - только для модели МРК-2014</w:t>
            </w:r>
          </w:p>
        </w:tc>
        <w:tc>
          <w:tcPr>
            <w:tcW w:w="0" w:type="auto"/>
            <w:tcBorders>
              <w:top w:val="nil"/>
              <w:left w:val="nil"/>
              <w:bottom w:val="nil"/>
              <w:right w:val="nil"/>
            </w:tcBorders>
            <w:shd w:val="clear" w:color="auto" w:fill="auto"/>
            <w:noWrap/>
            <w:vAlign w:val="bottom"/>
            <w:hideMark/>
          </w:tcPr>
          <w:p w14:paraId="0FED6732" w14:textId="77777777" w:rsidR="009F7283" w:rsidRPr="009F7283" w:rsidRDefault="009F7283" w:rsidP="009F7283">
            <w:pPr>
              <w:jc w:val="left"/>
              <w:rPr>
                <w:rFonts w:ascii="Times New Roman" w:eastAsia="Times New Roman" w:hAnsi="Times New Roman"/>
                <w:color w:val="000000"/>
              </w:rPr>
            </w:pPr>
          </w:p>
        </w:tc>
        <w:tc>
          <w:tcPr>
            <w:tcW w:w="0" w:type="auto"/>
            <w:tcBorders>
              <w:top w:val="nil"/>
              <w:left w:val="nil"/>
              <w:bottom w:val="nil"/>
              <w:right w:val="nil"/>
            </w:tcBorders>
            <w:shd w:val="clear" w:color="auto" w:fill="auto"/>
            <w:noWrap/>
            <w:vAlign w:val="bottom"/>
            <w:hideMark/>
          </w:tcPr>
          <w:p w14:paraId="219C9B5E" w14:textId="77777777" w:rsidR="009F7283" w:rsidRPr="009F7283" w:rsidRDefault="009F7283" w:rsidP="009F7283">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10013374" w14:textId="77777777" w:rsidR="009F7283" w:rsidRPr="009F7283" w:rsidRDefault="009F7283" w:rsidP="009F7283">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191F9580" w14:textId="77777777" w:rsidR="009F7283" w:rsidRPr="009F7283" w:rsidRDefault="009F7283" w:rsidP="009F7283">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6BB7175B" w14:textId="77777777" w:rsidR="009F7283" w:rsidRPr="009F7283" w:rsidRDefault="009F7283" w:rsidP="009F7283">
            <w:pPr>
              <w:jc w:val="left"/>
              <w:rPr>
                <w:rFonts w:ascii="Times New Roman" w:eastAsia="Times New Roman" w:hAnsi="Times New Roman"/>
              </w:rPr>
            </w:pPr>
          </w:p>
        </w:tc>
      </w:tr>
      <w:tr w:rsidR="009F7283" w:rsidRPr="009F7283" w14:paraId="05D1FFBE" w14:textId="77777777" w:rsidTr="009F7283">
        <w:trPr>
          <w:trHeight w:val="300"/>
        </w:trPr>
        <w:tc>
          <w:tcPr>
            <w:tcW w:w="0" w:type="auto"/>
            <w:tcBorders>
              <w:top w:val="nil"/>
              <w:left w:val="nil"/>
              <w:bottom w:val="nil"/>
              <w:right w:val="nil"/>
            </w:tcBorders>
            <w:shd w:val="clear" w:color="auto" w:fill="auto"/>
            <w:noWrap/>
            <w:hideMark/>
          </w:tcPr>
          <w:p w14:paraId="4B0EF793" w14:textId="77777777" w:rsidR="009F7283" w:rsidRPr="009F7283" w:rsidRDefault="009F7283" w:rsidP="009F7283">
            <w:pPr>
              <w:jc w:val="right"/>
              <w:rPr>
                <w:rFonts w:ascii="Times New Roman" w:eastAsia="Times New Roman" w:hAnsi="Times New Roman"/>
                <w:b/>
                <w:bCs/>
                <w:color w:val="000000"/>
              </w:rPr>
            </w:pPr>
            <w:r w:rsidRPr="009F7283">
              <w:rPr>
                <w:rFonts w:ascii="Times New Roman" w:eastAsia="Times New Roman" w:hAnsi="Times New Roman"/>
                <w:b/>
                <w:bCs/>
                <w:color w:val="000000"/>
              </w:rPr>
              <w:t>3.</w:t>
            </w:r>
          </w:p>
        </w:tc>
        <w:tc>
          <w:tcPr>
            <w:tcW w:w="0" w:type="auto"/>
            <w:gridSpan w:val="5"/>
            <w:tcBorders>
              <w:top w:val="nil"/>
              <w:left w:val="nil"/>
              <w:bottom w:val="nil"/>
              <w:right w:val="nil"/>
            </w:tcBorders>
            <w:shd w:val="clear" w:color="auto" w:fill="auto"/>
            <w:noWrap/>
            <w:hideMark/>
          </w:tcPr>
          <w:p w14:paraId="183C9161" w14:textId="77777777" w:rsidR="009F7283" w:rsidRPr="009F7283" w:rsidRDefault="009F7283" w:rsidP="009F7283">
            <w:pPr>
              <w:jc w:val="left"/>
              <w:rPr>
                <w:rFonts w:ascii="Times New Roman" w:eastAsia="Times New Roman" w:hAnsi="Times New Roman"/>
                <w:color w:val="000000"/>
              </w:rPr>
            </w:pPr>
            <w:r w:rsidRPr="009F7283">
              <w:rPr>
                <w:rFonts w:ascii="Times New Roman" w:eastAsia="Times New Roman" w:hAnsi="Times New Roman"/>
                <w:color w:val="000000"/>
              </w:rPr>
              <w:t>"Звездочка" (*) в графе "ПДКмр(ОБУВ)" означает, что соответствующее значение взято как 10ПДКсс.</w:t>
            </w:r>
          </w:p>
        </w:tc>
        <w:tc>
          <w:tcPr>
            <w:tcW w:w="0" w:type="auto"/>
            <w:tcBorders>
              <w:top w:val="nil"/>
              <w:left w:val="nil"/>
              <w:bottom w:val="nil"/>
              <w:right w:val="nil"/>
            </w:tcBorders>
            <w:shd w:val="clear" w:color="auto" w:fill="auto"/>
            <w:noWrap/>
            <w:vAlign w:val="bottom"/>
            <w:hideMark/>
          </w:tcPr>
          <w:p w14:paraId="66A1FAF2" w14:textId="77777777" w:rsidR="009F7283" w:rsidRPr="009F7283" w:rsidRDefault="009F7283" w:rsidP="009F7283">
            <w:pPr>
              <w:jc w:val="left"/>
              <w:rPr>
                <w:rFonts w:ascii="Times New Roman" w:eastAsia="Times New Roman" w:hAnsi="Times New Roman"/>
                <w:color w:val="000000"/>
              </w:rPr>
            </w:pPr>
          </w:p>
        </w:tc>
        <w:tc>
          <w:tcPr>
            <w:tcW w:w="0" w:type="auto"/>
            <w:tcBorders>
              <w:top w:val="nil"/>
              <w:left w:val="nil"/>
              <w:bottom w:val="nil"/>
              <w:right w:val="nil"/>
            </w:tcBorders>
            <w:shd w:val="clear" w:color="auto" w:fill="auto"/>
            <w:noWrap/>
            <w:vAlign w:val="bottom"/>
            <w:hideMark/>
          </w:tcPr>
          <w:p w14:paraId="6F250568" w14:textId="77777777" w:rsidR="009F7283" w:rsidRPr="009F7283" w:rsidRDefault="009F7283" w:rsidP="009F7283">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7A4D4B68" w14:textId="77777777" w:rsidR="009F7283" w:rsidRPr="009F7283" w:rsidRDefault="009F7283" w:rsidP="009F7283">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0252D2E4" w14:textId="77777777" w:rsidR="009F7283" w:rsidRPr="009F7283" w:rsidRDefault="009F7283" w:rsidP="009F7283">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3E711CEA" w14:textId="77777777" w:rsidR="009F7283" w:rsidRPr="009F7283" w:rsidRDefault="009F7283" w:rsidP="009F7283">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146F1DAC" w14:textId="77777777" w:rsidR="009F7283" w:rsidRPr="009F7283" w:rsidRDefault="009F7283" w:rsidP="009F7283">
            <w:pPr>
              <w:jc w:val="left"/>
              <w:rPr>
                <w:rFonts w:ascii="Times New Roman" w:eastAsia="Times New Roman" w:hAnsi="Times New Roman"/>
              </w:rPr>
            </w:pPr>
          </w:p>
        </w:tc>
      </w:tr>
      <w:tr w:rsidR="009F7283" w:rsidRPr="009F7283" w14:paraId="62811388" w14:textId="77777777" w:rsidTr="009F7283">
        <w:trPr>
          <w:trHeight w:val="300"/>
        </w:trPr>
        <w:tc>
          <w:tcPr>
            <w:tcW w:w="0" w:type="auto"/>
            <w:tcBorders>
              <w:top w:val="nil"/>
              <w:left w:val="nil"/>
              <w:bottom w:val="nil"/>
              <w:right w:val="nil"/>
            </w:tcBorders>
            <w:shd w:val="clear" w:color="auto" w:fill="auto"/>
            <w:noWrap/>
            <w:hideMark/>
          </w:tcPr>
          <w:p w14:paraId="644CCE99" w14:textId="77777777" w:rsidR="009F7283" w:rsidRPr="009F7283" w:rsidRDefault="009F7283" w:rsidP="009F7283">
            <w:pPr>
              <w:jc w:val="right"/>
              <w:rPr>
                <w:rFonts w:ascii="Times New Roman" w:eastAsia="Times New Roman" w:hAnsi="Times New Roman"/>
                <w:b/>
                <w:bCs/>
                <w:color w:val="000000"/>
              </w:rPr>
            </w:pPr>
            <w:r w:rsidRPr="009F7283">
              <w:rPr>
                <w:rFonts w:ascii="Times New Roman" w:eastAsia="Times New Roman" w:hAnsi="Times New Roman"/>
                <w:b/>
                <w:bCs/>
                <w:color w:val="000000"/>
              </w:rPr>
              <w:t>4.</w:t>
            </w:r>
          </w:p>
        </w:tc>
        <w:tc>
          <w:tcPr>
            <w:tcW w:w="0" w:type="auto"/>
            <w:gridSpan w:val="4"/>
            <w:tcBorders>
              <w:top w:val="nil"/>
              <w:left w:val="nil"/>
              <w:bottom w:val="nil"/>
              <w:right w:val="nil"/>
            </w:tcBorders>
            <w:shd w:val="clear" w:color="auto" w:fill="auto"/>
            <w:noWrap/>
            <w:hideMark/>
          </w:tcPr>
          <w:p w14:paraId="719EB4B9" w14:textId="77777777" w:rsidR="009F7283" w:rsidRPr="009F7283" w:rsidRDefault="009F7283" w:rsidP="009F7283">
            <w:pPr>
              <w:jc w:val="left"/>
              <w:rPr>
                <w:rFonts w:ascii="Times New Roman" w:eastAsia="Times New Roman" w:hAnsi="Times New Roman"/>
                <w:color w:val="000000"/>
              </w:rPr>
            </w:pPr>
            <w:r w:rsidRPr="009F7283">
              <w:rPr>
                <w:rFonts w:ascii="Times New Roman" w:eastAsia="Times New Roman" w:hAnsi="Times New Roman"/>
                <w:color w:val="000000"/>
              </w:rPr>
              <w:t>"Звездочка" (*) в графе "ПДКcc" означает, что соответствующее значение взято как ПДКмр/10.</w:t>
            </w:r>
          </w:p>
        </w:tc>
        <w:tc>
          <w:tcPr>
            <w:tcW w:w="0" w:type="auto"/>
            <w:tcBorders>
              <w:top w:val="nil"/>
              <w:left w:val="nil"/>
              <w:bottom w:val="nil"/>
              <w:right w:val="nil"/>
            </w:tcBorders>
            <w:shd w:val="clear" w:color="auto" w:fill="auto"/>
            <w:noWrap/>
            <w:vAlign w:val="bottom"/>
            <w:hideMark/>
          </w:tcPr>
          <w:p w14:paraId="708801AF" w14:textId="77777777" w:rsidR="009F7283" w:rsidRPr="009F7283" w:rsidRDefault="009F7283" w:rsidP="009F7283">
            <w:pPr>
              <w:jc w:val="left"/>
              <w:rPr>
                <w:rFonts w:ascii="Times New Roman" w:eastAsia="Times New Roman" w:hAnsi="Times New Roman"/>
                <w:color w:val="000000"/>
              </w:rPr>
            </w:pPr>
          </w:p>
        </w:tc>
        <w:tc>
          <w:tcPr>
            <w:tcW w:w="0" w:type="auto"/>
            <w:tcBorders>
              <w:top w:val="nil"/>
              <w:left w:val="nil"/>
              <w:bottom w:val="nil"/>
              <w:right w:val="nil"/>
            </w:tcBorders>
            <w:shd w:val="clear" w:color="auto" w:fill="auto"/>
            <w:noWrap/>
            <w:vAlign w:val="bottom"/>
            <w:hideMark/>
          </w:tcPr>
          <w:p w14:paraId="2CB586BE" w14:textId="77777777" w:rsidR="009F7283" w:rsidRPr="009F7283" w:rsidRDefault="009F7283" w:rsidP="009F7283">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4AFEFDB7" w14:textId="77777777" w:rsidR="009F7283" w:rsidRPr="009F7283" w:rsidRDefault="009F7283" w:rsidP="009F7283">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33583564" w14:textId="77777777" w:rsidR="009F7283" w:rsidRPr="009F7283" w:rsidRDefault="009F7283" w:rsidP="009F7283">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5A0503FC" w14:textId="77777777" w:rsidR="009F7283" w:rsidRPr="009F7283" w:rsidRDefault="009F7283" w:rsidP="009F7283">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0D76BF67" w14:textId="77777777" w:rsidR="009F7283" w:rsidRPr="009F7283" w:rsidRDefault="009F7283" w:rsidP="009F7283">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1F9998A1" w14:textId="77777777" w:rsidR="009F7283" w:rsidRPr="009F7283" w:rsidRDefault="009F7283" w:rsidP="009F7283">
            <w:pPr>
              <w:jc w:val="left"/>
              <w:rPr>
                <w:rFonts w:ascii="Times New Roman" w:eastAsia="Times New Roman" w:hAnsi="Times New Roman"/>
              </w:rPr>
            </w:pPr>
          </w:p>
        </w:tc>
      </w:tr>
      <w:tr w:rsidR="009F7283" w:rsidRPr="009F7283" w14:paraId="51BC13E7" w14:textId="77777777" w:rsidTr="009F7283">
        <w:trPr>
          <w:trHeight w:val="600"/>
        </w:trPr>
        <w:tc>
          <w:tcPr>
            <w:tcW w:w="0" w:type="auto"/>
            <w:tcBorders>
              <w:top w:val="nil"/>
              <w:left w:val="nil"/>
              <w:bottom w:val="nil"/>
              <w:right w:val="nil"/>
            </w:tcBorders>
            <w:shd w:val="clear" w:color="auto" w:fill="auto"/>
            <w:noWrap/>
            <w:hideMark/>
          </w:tcPr>
          <w:p w14:paraId="0CD72758" w14:textId="77777777" w:rsidR="009F7283" w:rsidRPr="009F7283" w:rsidRDefault="009F7283" w:rsidP="009F7283">
            <w:pPr>
              <w:jc w:val="right"/>
              <w:rPr>
                <w:rFonts w:ascii="Times New Roman" w:eastAsia="Times New Roman" w:hAnsi="Times New Roman"/>
                <w:b/>
                <w:bCs/>
                <w:color w:val="000000"/>
              </w:rPr>
            </w:pPr>
            <w:r w:rsidRPr="009F7283">
              <w:rPr>
                <w:rFonts w:ascii="Times New Roman" w:eastAsia="Times New Roman" w:hAnsi="Times New Roman"/>
                <w:b/>
                <w:bCs/>
                <w:color w:val="000000"/>
              </w:rPr>
              <w:t>5.</w:t>
            </w:r>
          </w:p>
        </w:tc>
        <w:tc>
          <w:tcPr>
            <w:tcW w:w="0" w:type="auto"/>
            <w:gridSpan w:val="11"/>
            <w:tcBorders>
              <w:top w:val="nil"/>
              <w:left w:val="nil"/>
              <w:bottom w:val="nil"/>
              <w:right w:val="nil"/>
            </w:tcBorders>
            <w:shd w:val="clear" w:color="auto" w:fill="auto"/>
            <w:hideMark/>
          </w:tcPr>
          <w:p w14:paraId="350D13C4" w14:textId="77777777" w:rsidR="009F7283" w:rsidRPr="009F7283" w:rsidRDefault="009F7283" w:rsidP="009F7283">
            <w:pPr>
              <w:jc w:val="left"/>
              <w:rPr>
                <w:rFonts w:ascii="Times New Roman" w:eastAsia="Times New Roman" w:hAnsi="Times New Roman"/>
                <w:color w:val="000000"/>
              </w:rPr>
            </w:pPr>
            <w:r w:rsidRPr="009F7283">
              <w:rPr>
                <w:rFonts w:ascii="Times New Roman" w:eastAsia="Times New Roman" w:hAnsi="Times New Roman"/>
                <w:color w:val="000000"/>
              </w:rPr>
              <w:t>Значения максимальной из разовых концентраций в графах "РП" (по расчетному прямоугольнику), "СЗЗ" (по санитарно-защитной зоне), "ЖЗ" (в жилой зоне), "ФТ" (в заданных группах фиксированных точек) и зоне "Территория предприятия" приведены в долях ПДКмр.</w:t>
            </w:r>
          </w:p>
        </w:tc>
      </w:tr>
      <w:bookmarkEnd w:id="196"/>
    </w:tbl>
    <w:p w14:paraId="52C4EC30" w14:textId="6C97D3FE" w:rsidR="009F7283" w:rsidRDefault="009F7283" w:rsidP="00503B3E">
      <w:pPr>
        <w:rPr>
          <w:rFonts w:ascii="Times New Roman" w:hAnsi="Times New Roman"/>
          <w:b/>
          <w:sz w:val="24"/>
          <w:szCs w:val="24"/>
        </w:rPr>
        <w:sectPr w:rsidR="009F7283" w:rsidSect="002145D4">
          <w:footerReference w:type="default" r:id="rId19"/>
          <w:pgSz w:w="16838" w:h="11906" w:orient="landscape"/>
          <w:pgMar w:top="1418" w:right="851" w:bottom="1418" w:left="1276" w:header="709" w:footer="391" w:gutter="0"/>
          <w:pgNumType w:chapSep="period"/>
          <w:cols w:space="708"/>
          <w:docGrid w:linePitch="360"/>
        </w:sectPr>
      </w:pPr>
    </w:p>
    <w:p w14:paraId="6F57797B" w14:textId="2C8D91A7" w:rsidR="0013554E" w:rsidRDefault="00A5799A" w:rsidP="00503B3E">
      <w:pPr>
        <w:rPr>
          <w:rFonts w:ascii="Times New Roman" w:hAnsi="Times New Roman"/>
          <w:b/>
          <w:sz w:val="24"/>
          <w:szCs w:val="24"/>
        </w:rPr>
      </w:pPr>
      <w:r w:rsidRPr="00503B3E">
        <w:rPr>
          <w:rFonts w:ascii="Times New Roman" w:hAnsi="Times New Roman"/>
          <w:b/>
          <w:sz w:val="24"/>
          <w:szCs w:val="24"/>
        </w:rPr>
        <w:t>Д</w:t>
      </w:r>
      <w:r w:rsidR="0013554E" w:rsidRPr="00503B3E">
        <w:rPr>
          <w:rFonts w:ascii="Times New Roman" w:hAnsi="Times New Roman"/>
          <w:b/>
          <w:sz w:val="24"/>
          <w:szCs w:val="24"/>
        </w:rPr>
        <w:t>иоксида азота</w:t>
      </w:r>
      <w:bookmarkEnd w:id="194"/>
      <w:bookmarkEnd w:id="195"/>
    </w:p>
    <w:p w14:paraId="4E197228" w14:textId="75C051E7" w:rsidR="002145D4" w:rsidRPr="00503B3E" w:rsidRDefault="00A34FEE" w:rsidP="00503B3E">
      <w:pPr>
        <w:rPr>
          <w:rFonts w:ascii="Times New Roman" w:hAnsi="Times New Roman"/>
          <w:b/>
          <w:sz w:val="24"/>
          <w:szCs w:val="24"/>
        </w:rPr>
      </w:pPr>
      <w:r>
        <w:rPr>
          <w:noProof/>
        </w:rPr>
        <w:drawing>
          <wp:inline distT="0" distB="0" distL="0" distR="0" wp14:anchorId="11D27524" wp14:editId="512BDEFE">
            <wp:extent cx="5759450" cy="814260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59450" cy="8142605"/>
                    </a:xfrm>
                    <a:prstGeom prst="rect">
                      <a:avLst/>
                    </a:prstGeom>
                    <a:noFill/>
                    <a:ln>
                      <a:noFill/>
                    </a:ln>
                  </pic:spPr>
                </pic:pic>
              </a:graphicData>
            </a:graphic>
          </wp:inline>
        </w:drawing>
      </w:r>
    </w:p>
    <w:p w14:paraId="09DC4DF0" w14:textId="3FAEE368" w:rsidR="0013554E" w:rsidRPr="00467407" w:rsidRDefault="0013554E" w:rsidP="0013554E">
      <w:pPr>
        <w:jc w:val="center"/>
        <w:rPr>
          <w:rFonts w:ascii="Times New Roman" w:hAnsi="Times New Roman"/>
          <w:sz w:val="24"/>
          <w:szCs w:val="24"/>
        </w:rPr>
      </w:pPr>
    </w:p>
    <w:p w14:paraId="63A6932D" w14:textId="77777777" w:rsidR="0013554E" w:rsidRPr="00467407" w:rsidRDefault="0013554E" w:rsidP="0013554E">
      <w:pPr>
        <w:jc w:val="center"/>
        <w:rPr>
          <w:rFonts w:ascii="Times New Roman" w:hAnsi="Times New Roman"/>
          <w:sz w:val="24"/>
          <w:szCs w:val="24"/>
        </w:rPr>
      </w:pPr>
      <w:r w:rsidRPr="00467407">
        <w:rPr>
          <w:rFonts w:ascii="Times New Roman" w:hAnsi="Times New Roman"/>
          <w:sz w:val="24"/>
          <w:szCs w:val="24"/>
        </w:rPr>
        <w:t xml:space="preserve">Рис. </w:t>
      </w:r>
      <w:r w:rsidR="00177778">
        <w:rPr>
          <w:rFonts w:ascii="Times New Roman" w:hAnsi="Times New Roman"/>
          <w:sz w:val="24"/>
          <w:szCs w:val="24"/>
        </w:rPr>
        <w:t>3.4</w:t>
      </w:r>
      <w:r w:rsidRPr="00467407">
        <w:rPr>
          <w:rFonts w:ascii="Times New Roman" w:hAnsi="Times New Roman"/>
          <w:sz w:val="24"/>
          <w:szCs w:val="24"/>
        </w:rPr>
        <w:t>.</w:t>
      </w:r>
    </w:p>
    <w:p w14:paraId="08691EE3" w14:textId="77777777" w:rsidR="0013554E" w:rsidRPr="00467407" w:rsidRDefault="0013554E" w:rsidP="0013554E">
      <w:pPr>
        <w:pStyle w:val="4"/>
        <w:numPr>
          <w:ilvl w:val="0"/>
          <w:numId w:val="0"/>
        </w:numPr>
        <w:rPr>
          <w:rFonts w:ascii="Times New Roman" w:hAnsi="Times New Roman"/>
          <w:b/>
          <w:sz w:val="24"/>
          <w:szCs w:val="24"/>
        </w:rPr>
      </w:pPr>
      <w:bookmarkStart w:id="197" w:name="_Toc198007805"/>
      <w:bookmarkStart w:id="198" w:name="_Toc198275654"/>
      <w:r w:rsidRPr="00467407">
        <w:rPr>
          <w:rFonts w:ascii="Times New Roman" w:hAnsi="Times New Roman"/>
          <w:b/>
          <w:sz w:val="24"/>
          <w:szCs w:val="24"/>
        </w:rPr>
        <w:br w:type="page"/>
      </w:r>
    </w:p>
    <w:p w14:paraId="43D28F68" w14:textId="77777777" w:rsidR="0013554E" w:rsidRPr="00467407" w:rsidRDefault="0013554E" w:rsidP="0013554E">
      <w:pPr>
        <w:rPr>
          <w:rFonts w:ascii="Times New Roman" w:hAnsi="Times New Roman"/>
          <w:sz w:val="24"/>
          <w:szCs w:val="24"/>
        </w:rPr>
      </w:pPr>
    </w:p>
    <w:bookmarkEnd w:id="197"/>
    <w:bookmarkEnd w:id="198"/>
    <w:p w14:paraId="7FD4514F" w14:textId="6A8BAF0B" w:rsidR="0013554E" w:rsidRPr="002145D4" w:rsidRDefault="002145D4" w:rsidP="00503B3E">
      <w:pPr>
        <w:rPr>
          <w:rFonts w:ascii="Times New Roman" w:hAnsi="Times New Roman"/>
          <w:b/>
          <w:sz w:val="24"/>
          <w:szCs w:val="24"/>
          <w:lang w:val="kk-KZ"/>
        </w:rPr>
      </w:pPr>
      <w:r>
        <w:rPr>
          <w:rFonts w:ascii="Times New Roman" w:hAnsi="Times New Roman"/>
          <w:b/>
          <w:sz w:val="24"/>
          <w:szCs w:val="24"/>
          <w:lang w:val="kk-KZ"/>
        </w:rPr>
        <w:t>Углеро</w:t>
      </w:r>
      <w:r w:rsidR="00CC63EA">
        <w:rPr>
          <w:rFonts w:ascii="Times New Roman" w:hAnsi="Times New Roman"/>
          <w:b/>
          <w:sz w:val="24"/>
          <w:szCs w:val="24"/>
          <w:lang w:val="kk-KZ"/>
        </w:rPr>
        <w:t>д</w:t>
      </w:r>
    </w:p>
    <w:p w14:paraId="0F403D50" w14:textId="57B11339" w:rsidR="0013554E" w:rsidRPr="00467407" w:rsidRDefault="00A34FEE" w:rsidP="0013554E">
      <w:pPr>
        <w:jc w:val="center"/>
        <w:rPr>
          <w:rFonts w:ascii="Times New Roman" w:hAnsi="Times New Roman"/>
          <w:sz w:val="24"/>
          <w:szCs w:val="24"/>
        </w:rPr>
      </w:pPr>
      <w:bookmarkStart w:id="199" w:name="_Toc198007806"/>
      <w:bookmarkStart w:id="200" w:name="_Toc198275655"/>
      <w:r>
        <w:rPr>
          <w:noProof/>
        </w:rPr>
        <w:drawing>
          <wp:inline distT="0" distB="0" distL="0" distR="0" wp14:anchorId="209069C7" wp14:editId="4B4E1353">
            <wp:extent cx="5759450" cy="814260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59450" cy="8142605"/>
                    </a:xfrm>
                    <a:prstGeom prst="rect">
                      <a:avLst/>
                    </a:prstGeom>
                    <a:noFill/>
                    <a:ln>
                      <a:noFill/>
                    </a:ln>
                  </pic:spPr>
                </pic:pic>
              </a:graphicData>
            </a:graphic>
          </wp:inline>
        </w:drawing>
      </w:r>
    </w:p>
    <w:p w14:paraId="2E7CD20C" w14:textId="77777777" w:rsidR="003D11F2" w:rsidRDefault="003D11F2" w:rsidP="0013554E">
      <w:pPr>
        <w:jc w:val="center"/>
        <w:rPr>
          <w:rFonts w:ascii="Times New Roman" w:hAnsi="Times New Roman"/>
          <w:sz w:val="24"/>
          <w:szCs w:val="24"/>
        </w:rPr>
      </w:pPr>
    </w:p>
    <w:p w14:paraId="0592E1BE" w14:textId="77777777" w:rsidR="0013554E" w:rsidRPr="00467407" w:rsidRDefault="0013554E" w:rsidP="0013554E">
      <w:pPr>
        <w:jc w:val="center"/>
        <w:rPr>
          <w:rFonts w:ascii="Times New Roman" w:hAnsi="Times New Roman"/>
          <w:sz w:val="24"/>
          <w:szCs w:val="24"/>
        </w:rPr>
      </w:pPr>
      <w:r w:rsidRPr="00467407">
        <w:rPr>
          <w:rFonts w:ascii="Times New Roman" w:hAnsi="Times New Roman"/>
          <w:sz w:val="24"/>
          <w:szCs w:val="24"/>
        </w:rPr>
        <w:t xml:space="preserve">Рис. </w:t>
      </w:r>
      <w:r w:rsidR="00DA50D8">
        <w:rPr>
          <w:rFonts w:ascii="Times New Roman" w:hAnsi="Times New Roman"/>
          <w:sz w:val="24"/>
          <w:szCs w:val="24"/>
        </w:rPr>
        <w:t>3.5</w:t>
      </w:r>
      <w:r w:rsidRPr="00467407">
        <w:rPr>
          <w:rFonts w:ascii="Times New Roman" w:hAnsi="Times New Roman"/>
          <w:sz w:val="24"/>
          <w:szCs w:val="24"/>
        </w:rPr>
        <w:t>.</w:t>
      </w:r>
    </w:p>
    <w:p w14:paraId="6EEADF28" w14:textId="77777777" w:rsidR="007631A8" w:rsidRDefault="007631A8" w:rsidP="00503B3E">
      <w:pPr>
        <w:rPr>
          <w:rFonts w:ascii="Times New Roman" w:hAnsi="Times New Roman"/>
          <w:b/>
          <w:sz w:val="24"/>
          <w:szCs w:val="24"/>
        </w:rPr>
      </w:pPr>
      <w:bookmarkStart w:id="201" w:name="_Toc198007807"/>
      <w:bookmarkStart w:id="202" w:name="_Toc198275656"/>
      <w:bookmarkEnd w:id="199"/>
      <w:bookmarkEnd w:id="200"/>
    </w:p>
    <w:p w14:paraId="437FF705" w14:textId="77777777" w:rsidR="00F47F1D" w:rsidRDefault="00F47F1D" w:rsidP="00503B3E">
      <w:pPr>
        <w:rPr>
          <w:rFonts w:ascii="Times New Roman" w:hAnsi="Times New Roman"/>
          <w:b/>
          <w:sz w:val="24"/>
          <w:szCs w:val="24"/>
        </w:rPr>
      </w:pPr>
    </w:p>
    <w:p w14:paraId="3E300F6B" w14:textId="70FEA891" w:rsidR="0013554E" w:rsidRPr="00CC63EA" w:rsidRDefault="00CC63EA" w:rsidP="00503B3E">
      <w:pPr>
        <w:rPr>
          <w:rFonts w:ascii="Times New Roman" w:hAnsi="Times New Roman"/>
          <w:b/>
          <w:sz w:val="24"/>
          <w:szCs w:val="24"/>
          <w:lang w:val="kk-KZ"/>
        </w:rPr>
      </w:pPr>
      <w:r>
        <w:rPr>
          <w:rFonts w:ascii="Times New Roman" w:hAnsi="Times New Roman"/>
          <w:b/>
          <w:sz w:val="24"/>
          <w:szCs w:val="24"/>
          <w:lang w:val="kk-KZ"/>
        </w:rPr>
        <w:t>Сера диоксид</w:t>
      </w:r>
    </w:p>
    <w:p w14:paraId="54CC406E" w14:textId="0172C803" w:rsidR="0013554E" w:rsidRPr="00467407" w:rsidRDefault="00A34FEE" w:rsidP="0013554E">
      <w:pPr>
        <w:rPr>
          <w:rFonts w:ascii="Times New Roman" w:hAnsi="Times New Roman"/>
          <w:b/>
          <w:bCs/>
          <w:caps/>
          <w:sz w:val="24"/>
          <w:szCs w:val="24"/>
        </w:rPr>
      </w:pPr>
      <w:r>
        <w:rPr>
          <w:noProof/>
        </w:rPr>
        <w:drawing>
          <wp:inline distT="0" distB="0" distL="0" distR="0" wp14:anchorId="1D4D320E" wp14:editId="1469AB4B">
            <wp:extent cx="5759450" cy="8142605"/>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59450" cy="8142605"/>
                    </a:xfrm>
                    <a:prstGeom prst="rect">
                      <a:avLst/>
                    </a:prstGeom>
                    <a:noFill/>
                    <a:ln>
                      <a:noFill/>
                    </a:ln>
                  </pic:spPr>
                </pic:pic>
              </a:graphicData>
            </a:graphic>
          </wp:inline>
        </w:drawing>
      </w:r>
    </w:p>
    <w:bookmarkEnd w:id="201"/>
    <w:bookmarkEnd w:id="202"/>
    <w:p w14:paraId="3AD09D85" w14:textId="77777777" w:rsidR="0013554E" w:rsidRPr="00467407" w:rsidRDefault="0013554E" w:rsidP="0013554E">
      <w:pPr>
        <w:rPr>
          <w:rFonts w:ascii="Times New Roman" w:hAnsi="Times New Roman"/>
          <w:sz w:val="24"/>
          <w:szCs w:val="24"/>
        </w:rPr>
      </w:pPr>
    </w:p>
    <w:p w14:paraId="7037BDD2" w14:textId="77777777" w:rsidR="0013554E" w:rsidRPr="00467407" w:rsidRDefault="0013554E" w:rsidP="0013554E">
      <w:pPr>
        <w:jc w:val="center"/>
        <w:rPr>
          <w:rFonts w:ascii="Times New Roman" w:hAnsi="Times New Roman"/>
          <w:sz w:val="24"/>
          <w:szCs w:val="24"/>
        </w:rPr>
      </w:pPr>
      <w:r w:rsidRPr="00467407">
        <w:rPr>
          <w:rFonts w:ascii="Times New Roman" w:hAnsi="Times New Roman"/>
          <w:sz w:val="24"/>
          <w:szCs w:val="24"/>
        </w:rPr>
        <w:t xml:space="preserve">Рис. </w:t>
      </w:r>
      <w:r w:rsidR="00DA50D8">
        <w:rPr>
          <w:rFonts w:ascii="Times New Roman" w:hAnsi="Times New Roman"/>
          <w:sz w:val="24"/>
          <w:szCs w:val="24"/>
        </w:rPr>
        <w:t>3.6</w:t>
      </w:r>
      <w:r w:rsidRPr="00467407">
        <w:rPr>
          <w:rFonts w:ascii="Times New Roman" w:hAnsi="Times New Roman"/>
          <w:sz w:val="24"/>
          <w:szCs w:val="24"/>
        </w:rPr>
        <w:t>.</w:t>
      </w:r>
    </w:p>
    <w:p w14:paraId="257A1E92" w14:textId="77777777" w:rsidR="0013554E" w:rsidRPr="00467407" w:rsidRDefault="0013554E" w:rsidP="0013554E">
      <w:pPr>
        <w:rPr>
          <w:rFonts w:ascii="Times New Roman" w:hAnsi="Times New Roman"/>
          <w:sz w:val="24"/>
          <w:szCs w:val="24"/>
        </w:rPr>
      </w:pPr>
    </w:p>
    <w:p w14:paraId="54B5305F" w14:textId="77777777" w:rsidR="00CC63EA" w:rsidRDefault="00CC63EA" w:rsidP="00503B3E">
      <w:pPr>
        <w:rPr>
          <w:rFonts w:ascii="Times New Roman" w:hAnsi="Times New Roman"/>
          <w:b/>
          <w:sz w:val="24"/>
          <w:szCs w:val="24"/>
          <w:lang w:val="kk-KZ"/>
        </w:rPr>
      </w:pPr>
    </w:p>
    <w:p w14:paraId="7A154D4C" w14:textId="68530A0B" w:rsidR="0013554E" w:rsidRPr="00CC63EA" w:rsidRDefault="00CC63EA" w:rsidP="00503B3E">
      <w:pPr>
        <w:rPr>
          <w:rFonts w:ascii="Times New Roman" w:hAnsi="Times New Roman"/>
          <w:b/>
          <w:sz w:val="24"/>
          <w:szCs w:val="24"/>
          <w:lang w:val="kk-KZ"/>
        </w:rPr>
      </w:pPr>
      <w:r>
        <w:rPr>
          <w:rFonts w:ascii="Times New Roman" w:hAnsi="Times New Roman"/>
          <w:b/>
          <w:sz w:val="24"/>
          <w:szCs w:val="24"/>
          <w:lang w:val="kk-KZ"/>
        </w:rPr>
        <w:t>Пыль неорганическая</w:t>
      </w:r>
    </w:p>
    <w:p w14:paraId="1E436787" w14:textId="6ED15FCF" w:rsidR="0013554E" w:rsidRPr="00467407" w:rsidRDefault="00A34FEE" w:rsidP="0013554E">
      <w:pPr>
        <w:rPr>
          <w:rFonts w:ascii="Times New Roman" w:hAnsi="Times New Roman"/>
          <w:sz w:val="24"/>
          <w:szCs w:val="24"/>
        </w:rPr>
      </w:pPr>
      <w:r>
        <w:rPr>
          <w:noProof/>
        </w:rPr>
        <w:drawing>
          <wp:inline distT="0" distB="0" distL="0" distR="0" wp14:anchorId="75A806E1" wp14:editId="1C95D8E7">
            <wp:extent cx="5759450" cy="8142605"/>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59450" cy="8142605"/>
                    </a:xfrm>
                    <a:prstGeom prst="rect">
                      <a:avLst/>
                    </a:prstGeom>
                    <a:noFill/>
                    <a:ln>
                      <a:noFill/>
                    </a:ln>
                  </pic:spPr>
                </pic:pic>
              </a:graphicData>
            </a:graphic>
          </wp:inline>
        </w:drawing>
      </w:r>
    </w:p>
    <w:p w14:paraId="1AE776E5" w14:textId="77777777" w:rsidR="0013554E" w:rsidRPr="00467407" w:rsidRDefault="0013554E" w:rsidP="0013554E">
      <w:pPr>
        <w:tabs>
          <w:tab w:val="left" w:pos="1300"/>
        </w:tabs>
        <w:jc w:val="center"/>
        <w:rPr>
          <w:rFonts w:ascii="Times New Roman" w:hAnsi="Times New Roman"/>
          <w:sz w:val="24"/>
          <w:szCs w:val="24"/>
        </w:rPr>
      </w:pPr>
      <w:r w:rsidRPr="00467407">
        <w:rPr>
          <w:rFonts w:ascii="Times New Roman" w:hAnsi="Times New Roman"/>
          <w:sz w:val="24"/>
          <w:szCs w:val="24"/>
        </w:rPr>
        <w:t xml:space="preserve">Рис. </w:t>
      </w:r>
      <w:r w:rsidR="00DA50D8">
        <w:rPr>
          <w:rFonts w:ascii="Times New Roman" w:hAnsi="Times New Roman"/>
          <w:sz w:val="24"/>
          <w:szCs w:val="24"/>
        </w:rPr>
        <w:t>3.7</w:t>
      </w:r>
      <w:r w:rsidRPr="00467407">
        <w:rPr>
          <w:rFonts w:ascii="Times New Roman" w:hAnsi="Times New Roman"/>
          <w:sz w:val="24"/>
          <w:szCs w:val="24"/>
        </w:rPr>
        <w:t>.</w:t>
      </w:r>
    </w:p>
    <w:p w14:paraId="3CC8E24B" w14:textId="77777777" w:rsidR="0013554E" w:rsidRPr="00467407" w:rsidRDefault="0013554E" w:rsidP="0013554E">
      <w:pPr>
        <w:tabs>
          <w:tab w:val="left" w:pos="1300"/>
        </w:tabs>
        <w:jc w:val="center"/>
        <w:rPr>
          <w:rFonts w:ascii="Times New Roman" w:hAnsi="Times New Roman"/>
          <w:sz w:val="24"/>
          <w:szCs w:val="24"/>
        </w:rPr>
      </w:pPr>
    </w:p>
    <w:p w14:paraId="019E2C72" w14:textId="77777777" w:rsidR="0013554E" w:rsidRDefault="0013554E" w:rsidP="0013554E">
      <w:pPr>
        <w:rPr>
          <w:rFonts w:ascii="Times New Roman" w:hAnsi="Times New Roman"/>
          <w:sz w:val="24"/>
          <w:szCs w:val="24"/>
        </w:rPr>
      </w:pPr>
    </w:p>
    <w:p w14:paraId="2C1BB2AF" w14:textId="77777777" w:rsidR="00F47F1D" w:rsidRDefault="00F47F1D" w:rsidP="0013554E">
      <w:pPr>
        <w:rPr>
          <w:rFonts w:ascii="Times New Roman" w:hAnsi="Times New Roman"/>
          <w:sz w:val="24"/>
          <w:szCs w:val="24"/>
        </w:rPr>
      </w:pPr>
    </w:p>
    <w:p w14:paraId="26193E40" w14:textId="77777777" w:rsidR="0013554E" w:rsidRPr="00503B3E" w:rsidRDefault="00592BA5" w:rsidP="00503B3E">
      <w:pPr>
        <w:rPr>
          <w:rFonts w:ascii="Times New Roman" w:hAnsi="Times New Roman"/>
          <w:b/>
          <w:sz w:val="24"/>
          <w:szCs w:val="24"/>
        </w:rPr>
      </w:pPr>
      <w:r w:rsidRPr="00503B3E">
        <w:rPr>
          <w:rFonts w:ascii="Times New Roman" w:hAnsi="Times New Roman"/>
          <w:b/>
          <w:sz w:val="24"/>
          <w:szCs w:val="24"/>
        </w:rPr>
        <w:t>Группа суммаций_</w:t>
      </w:r>
      <w:r w:rsidR="0013554E" w:rsidRPr="00503B3E">
        <w:rPr>
          <w:rFonts w:ascii="Times New Roman" w:hAnsi="Times New Roman"/>
          <w:b/>
          <w:sz w:val="24"/>
          <w:szCs w:val="24"/>
        </w:rPr>
        <w:t xml:space="preserve">Диоксид азота + Диоксид серы </w:t>
      </w:r>
    </w:p>
    <w:p w14:paraId="3175ED33" w14:textId="460D8753" w:rsidR="0013554E" w:rsidRDefault="0013554E" w:rsidP="0013554E">
      <w:pPr>
        <w:rPr>
          <w:rFonts w:ascii="Times New Roman" w:hAnsi="Times New Roman"/>
          <w:sz w:val="24"/>
          <w:szCs w:val="24"/>
        </w:rPr>
      </w:pPr>
    </w:p>
    <w:p w14:paraId="100D5AB0" w14:textId="6A84385C" w:rsidR="00CC63EA" w:rsidRPr="00467407" w:rsidRDefault="00A34FEE" w:rsidP="0013554E">
      <w:pPr>
        <w:rPr>
          <w:rFonts w:ascii="Times New Roman" w:hAnsi="Times New Roman"/>
          <w:sz w:val="24"/>
          <w:szCs w:val="24"/>
        </w:rPr>
      </w:pPr>
      <w:r>
        <w:rPr>
          <w:noProof/>
        </w:rPr>
        <w:drawing>
          <wp:inline distT="0" distB="0" distL="0" distR="0" wp14:anchorId="61DBBB46" wp14:editId="647B45B3">
            <wp:extent cx="5759450" cy="8142605"/>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59450" cy="8142605"/>
                    </a:xfrm>
                    <a:prstGeom prst="rect">
                      <a:avLst/>
                    </a:prstGeom>
                    <a:noFill/>
                    <a:ln>
                      <a:noFill/>
                    </a:ln>
                  </pic:spPr>
                </pic:pic>
              </a:graphicData>
            </a:graphic>
          </wp:inline>
        </w:drawing>
      </w:r>
    </w:p>
    <w:p w14:paraId="33B9EF5E" w14:textId="2FB4BD0F" w:rsidR="0013554E" w:rsidRPr="00467407" w:rsidRDefault="0013554E" w:rsidP="00171448">
      <w:pPr>
        <w:tabs>
          <w:tab w:val="left" w:pos="1300"/>
        </w:tabs>
        <w:jc w:val="center"/>
        <w:rPr>
          <w:rFonts w:ascii="Times New Roman" w:hAnsi="Times New Roman"/>
          <w:sz w:val="24"/>
          <w:szCs w:val="24"/>
        </w:rPr>
        <w:sectPr w:rsidR="0013554E" w:rsidRPr="00467407" w:rsidSect="00BC2EE4">
          <w:footerReference w:type="default" r:id="rId25"/>
          <w:pgSz w:w="11906" w:h="16838"/>
          <w:pgMar w:top="851" w:right="1418" w:bottom="1276" w:left="1418" w:header="709" w:footer="394" w:gutter="0"/>
          <w:pgNumType w:chapSep="period"/>
          <w:cols w:space="708"/>
          <w:docGrid w:linePitch="360"/>
        </w:sectPr>
      </w:pPr>
      <w:r w:rsidRPr="00467407">
        <w:rPr>
          <w:rFonts w:ascii="Times New Roman" w:hAnsi="Times New Roman"/>
          <w:sz w:val="24"/>
          <w:szCs w:val="24"/>
        </w:rPr>
        <w:t xml:space="preserve">Рис. </w:t>
      </w:r>
      <w:r w:rsidR="00DA50D8">
        <w:rPr>
          <w:rFonts w:ascii="Times New Roman" w:hAnsi="Times New Roman"/>
          <w:sz w:val="24"/>
          <w:szCs w:val="24"/>
        </w:rPr>
        <w:t>3.8</w:t>
      </w:r>
      <w:r w:rsidRPr="00467407">
        <w:rPr>
          <w:rFonts w:ascii="Times New Roman" w:hAnsi="Times New Roman"/>
          <w:sz w:val="24"/>
          <w:szCs w:val="24"/>
        </w:rPr>
        <w:t>.</w:t>
      </w:r>
    </w:p>
    <w:p w14:paraId="237E3CC5" w14:textId="067E0497" w:rsidR="0013554E" w:rsidRPr="00467407" w:rsidRDefault="007B5F09" w:rsidP="00503B3E">
      <w:pPr>
        <w:pStyle w:val="2"/>
        <w:numPr>
          <w:ilvl w:val="0"/>
          <w:numId w:val="0"/>
        </w:numPr>
      </w:pPr>
      <w:bookmarkStart w:id="203" w:name="_Toc198275660"/>
      <w:bookmarkStart w:id="204" w:name="_Toc239155157"/>
      <w:bookmarkStart w:id="205" w:name="_Toc239155749"/>
      <w:bookmarkStart w:id="206" w:name="_Toc262195050"/>
      <w:bookmarkStart w:id="207" w:name="_Toc275267681"/>
      <w:bookmarkStart w:id="208" w:name="_Toc132612783"/>
      <w:bookmarkStart w:id="209" w:name="_Toc197434624"/>
      <w:r>
        <w:t>3.</w:t>
      </w:r>
      <w:r w:rsidR="00001B4A">
        <w:t>6</w:t>
      </w:r>
      <w:r w:rsidR="006E51BB">
        <w:t xml:space="preserve">. </w:t>
      </w:r>
      <w:r w:rsidR="0013554E" w:rsidRPr="00467407">
        <w:t>Обоснование размера санитарно-защитной зоны</w:t>
      </w:r>
      <w:bookmarkEnd w:id="203"/>
      <w:bookmarkEnd w:id="204"/>
      <w:bookmarkEnd w:id="205"/>
      <w:bookmarkEnd w:id="206"/>
      <w:bookmarkEnd w:id="207"/>
      <w:bookmarkEnd w:id="208"/>
      <w:bookmarkEnd w:id="209"/>
    </w:p>
    <w:p w14:paraId="1A1D4C2A" w14:textId="77777777" w:rsidR="00AC2BFF" w:rsidRDefault="00AC2BFF" w:rsidP="007D2FE8">
      <w:pPr>
        <w:keepNext/>
        <w:keepLines/>
        <w:ind w:firstLine="708"/>
        <w:rPr>
          <w:rFonts w:ascii="Times New Roman" w:hAnsi="Times New Roman"/>
          <w:sz w:val="24"/>
          <w:szCs w:val="24"/>
          <w:lang w:val="kk-KZ"/>
        </w:rPr>
      </w:pPr>
      <w:bookmarkStart w:id="210" w:name="_Toc32315008"/>
      <w:bookmarkStart w:id="211" w:name="_Toc132612784"/>
      <w:bookmarkStart w:id="212" w:name="_Toc133896226"/>
      <w:bookmarkStart w:id="213" w:name="_Toc156275125"/>
      <w:bookmarkStart w:id="214" w:name="_Toc163384192"/>
      <w:bookmarkStart w:id="215" w:name="_Toc182901453"/>
      <w:bookmarkStart w:id="216" w:name="_Toc183580819"/>
      <w:bookmarkStart w:id="217" w:name="_Toc183585946"/>
      <w:bookmarkStart w:id="218" w:name="_Toc183586055"/>
      <w:bookmarkStart w:id="219" w:name="_Toc183586503"/>
      <w:bookmarkStart w:id="220" w:name="_Toc183586781"/>
      <w:bookmarkStart w:id="221" w:name="_Toc183587566"/>
      <w:bookmarkStart w:id="222" w:name="_Toc192406614"/>
      <w:r w:rsidRPr="002C4878">
        <w:rPr>
          <w:rFonts w:ascii="Times New Roman" w:hAnsi="Times New Roman"/>
          <w:sz w:val="24"/>
          <w:szCs w:val="24"/>
        </w:rPr>
        <w:t xml:space="preserve">Для оценки воздействия источников выбросов на атмосферный воздух, концентрация загрязняющих веществ на границе санитарно-защитной зоны (СЗЗ) площади были сопоставлены с установленными для каждого вещества предельно-допустимыми концентрациями (ПДК). </w:t>
      </w:r>
    </w:p>
    <w:p w14:paraId="70FFAED0" w14:textId="304829B8" w:rsidR="00AC2BFF" w:rsidRDefault="00AC2BFF" w:rsidP="007D2FE8">
      <w:pPr>
        <w:keepNext/>
        <w:keepLines/>
        <w:ind w:firstLine="708"/>
        <w:rPr>
          <w:rFonts w:ascii="Times New Roman" w:hAnsi="Times New Roman"/>
          <w:sz w:val="24"/>
          <w:szCs w:val="24"/>
        </w:rPr>
      </w:pPr>
      <w:r w:rsidRPr="002C4878">
        <w:rPr>
          <w:rFonts w:ascii="Times New Roman" w:hAnsi="Times New Roman"/>
          <w:sz w:val="24"/>
          <w:szCs w:val="24"/>
        </w:rPr>
        <w:t xml:space="preserve">Максимальные концентрации в расчетном прямоугольнике и на расстоянии 1000 метров от источников выбросов загрязняющих веществ представлены соответственно в таблицах </w:t>
      </w:r>
      <w:r>
        <w:rPr>
          <w:rFonts w:ascii="Times New Roman" w:hAnsi="Times New Roman"/>
          <w:sz w:val="24"/>
          <w:szCs w:val="24"/>
        </w:rPr>
        <w:t>3.</w:t>
      </w:r>
      <w:r w:rsidR="00D966D1">
        <w:rPr>
          <w:rFonts w:ascii="Times New Roman" w:hAnsi="Times New Roman"/>
          <w:sz w:val="24"/>
          <w:szCs w:val="24"/>
        </w:rPr>
        <w:t>12</w:t>
      </w:r>
      <w:r w:rsidRPr="002C4878">
        <w:rPr>
          <w:rFonts w:ascii="Times New Roman" w:hAnsi="Times New Roman"/>
          <w:sz w:val="24"/>
          <w:szCs w:val="24"/>
        </w:rPr>
        <w:t xml:space="preserve"> по результатам расчета рассеивания в период испытаний</w:t>
      </w:r>
      <w:r w:rsidR="006A7DE0">
        <w:rPr>
          <w:rFonts w:ascii="Times New Roman" w:hAnsi="Times New Roman"/>
          <w:sz w:val="24"/>
          <w:szCs w:val="24"/>
        </w:rPr>
        <w:t>.</w:t>
      </w:r>
    </w:p>
    <w:p w14:paraId="5824D65D" w14:textId="5089165D" w:rsidR="00626AB6" w:rsidRDefault="007B5F09" w:rsidP="00503B3E">
      <w:pPr>
        <w:pStyle w:val="2"/>
        <w:numPr>
          <w:ilvl w:val="0"/>
          <w:numId w:val="0"/>
        </w:numPr>
      </w:pPr>
      <w:bookmarkStart w:id="223" w:name="_Toc197434625"/>
      <w:r>
        <w:t>3.</w:t>
      </w:r>
      <w:r w:rsidR="00001B4A">
        <w:t>7</w:t>
      </w:r>
      <w:r w:rsidR="006E51BB">
        <w:t xml:space="preserve">. </w:t>
      </w:r>
      <w:r w:rsidR="005362D3">
        <w:t>Определение</w:t>
      </w:r>
      <w:r w:rsidR="003C63B5">
        <w:t xml:space="preserve"> нормативов </w:t>
      </w:r>
      <w:r w:rsidR="00626AB6">
        <w:t>допустимых выбросов</w:t>
      </w:r>
      <w:bookmarkEnd w:id="210"/>
      <w:r w:rsidR="003C63B5">
        <w:t xml:space="preserve"> загрязняющих веществ</w:t>
      </w:r>
      <w:bookmarkEnd w:id="211"/>
      <w:bookmarkEnd w:id="223"/>
    </w:p>
    <w:p w14:paraId="1840A11A" w14:textId="77777777" w:rsidR="003C63B5" w:rsidRDefault="003C63B5" w:rsidP="007D2FE8">
      <w:pPr>
        <w:autoSpaceDE w:val="0"/>
        <w:autoSpaceDN w:val="0"/>
        <w:adjustRightInd w:val="0"/>
        <w:ind w:firstLine="708"/>
        <w:rPr>
          <w:rFonts w:ascii="Times New Roman" w:hAnsi="Times New Roman"/>
          <w:sz w:val="24"/>
          <w:szCs w:val="24"/>
        </w:rPr>
      </w:pPr>
      <w:r>
        <w:rPr>
          <w:rFonts w:ascii="Times New Roman" w:hAnsi="Times New Roman"/>
          <w:sz w:val="24"/>
          <w:szCs w:val="24"/>
        </w:rPr>
        <w:t>Нормативы допустимых выбросов (НДВ) загрязняющих веществ в атмосферу устанавливают для каждого источника выбросов загрязняющих веществ, при условии, что</w:t>
      </w:r>
    </w:p>
    <w:p w14:paraId="02712AD5" w14:textId="77777777" w:rsidR="003C63B5" w:rsidRDefault="003C63B5" w:rsidP="00503B3E">
      <w:pPr>
        <w:autoSpaceDE w:val="0"/>
        <w:autoSpaceDN w:val="0"/>
        <w:adjustRightInd w:val="0"/>
        <w:rPr>
          <w:rFonts w:ascii="Times New Roman" w:hAnsi="Times New Roman"/>
          <w:sz w:val="24"/>
          <w:szCs w:val="24"/>
        </w:rPr>
      </w:pPr>
      <w:r>
        <w:rPr>
          <w:rFonts w:ascii="Times New Roman" w:hAnsi="Times New Roman"/>
          <w:sz w:val="24"/>
          <w:szCs w:val="24"/>
        </w:rPr>
        <w:t>выбросы вредных веществ, при рассеивании не создадут приземную концентрацию, превышающую их ПДК для населенных мест. На основании расчетов и анализа выбросов</w:t>
      </w:r>
    </w:p>
    <w:p w14:paraId="4A84CC53" w14:textId="77777777" w:rsidR="003C63B5" w:rsidRDefault="003C63B5" w:rsidP="00503B3E">
      <w:pPr>
        <w:autoSpaceDE w:val="0"/>
        <w:autoSpaceDN w:val="0"/>
        <w:adjustRightInd w:val="0"/>
        <w:rPr>
          <w:rFonts w:ascii="Times New Roman" w:hAnsi="Times New Roman"/>
          <w:sz w:val="24"/>
          <w:szCs w:val="24"/>
        </w:rPr>
      </w:pPr>
      <w:r>
        <w:rPr>
          <w:rFonts w:ascii="Times New Roman" w:hAnsi="Times New Roman"/>
          <w:sz w:val="24"/>
          <w:szCs w:val="24"/>
        </w:rPr>
        <w:t>вредных веществ разработано предложение по нормативам НДВ.</w:t>
      </w:r>
    </w:p>
    <w:p w14:paraId="639F66AB" w14:textId="77777777" w:rsidR="003C63B5" w:rsidRDefault="003C63B5" w:rsidP="007D2FE8">
      <w:pPr>
        <w:autoSpaceDE w:val="0"/>
        <w:autoSpaceDN w:val="0"/>
        <w:adjustRightInd w:val="0"/>
        <w:ind w:firstLine="708"/>
        <w:rPr>
          <w:rFonts w:ascii="Times New Roman" w:hAnsi="Times New Roman"/>
          <w:sz w:val="24"/>
          <w:szCs w:val="24"/>
        </w:rPr>
      </w:pPr>
      <w:r>
        <w:rPr>
          <w:rFonts w:ascii="Times New Roman" w:hAnsi="Times New Roman"/>
          <w:sz w:val="24"/>
          <w:szCs w:val="24"/>
        </w:rPr>
        <w:t>Результаты расчётов приземных концентраций, создаваемых всеми источниками по</w:t>
      </w:r>
    </w:p>
    <w:p w14:paraId="753288C8" w14:textId="77777777" w:rsidR="003C63B5" w:rsidRDefault="003C63B5" w:rsidP="00503B3E">
      <w:pPr>
        <w:autoSpaceDE w:val="0"/>
        <w:autoSpaceDN w:val="0"/>
        <w:adjustRightInd w:val="0"/>
        <w:rPr>
          <w:rFonts w:ascii="Times New Roman" w:hAnsi="Times New Roman"/>
          <w:sz w:val="24"/>
          <w:szCs w:val="24"/>
        </w:rPr>
      </w:pPr>
      <w:r>
        <w:rPr>
          <w:rFonts w:ascii="Times New Roman" w:hAnsi="Times New Roman"/>
          <w:sz w:val="24"/>
          <w:szCs w:val="24"/>
        </w:rPr>
        <w:t>всем ингредиентам, показывают, что максимальная концентрация в приземном слое на границе СЗЗ не превышает ПДК, следовательно, расчётные значения выбросов загрязняющих веществ можно признать предельно-допустимыми выбросами.</w:t>
      </w:r>
    </w:p>
    <w:p w14:paraId="2EB6589E" w14:textId="514F2711" w:rsidR="00626AB6" w:rsidRPr="00940057" w:rsidRDefault="001344DD" w:rsidP="007D2FE8">
      <w:pPr>
        <w:ind w:firstLine="708"/>
        <w:rPr>
          <w:rFonts w:ascii="Times New Roman" w:hAnsi="Times New Roman"/>
          <w:sz w:val="24"/>
          <w:szCs w:val="24"/>
        </w:rPr>
      </w:pPr>
      <w:r>
        <w:rPr>
          <w:rFonts w:ascii="Times New Roman" w:hAnsi="Times New Roman"/>
          <w:sz w:val="24"/>
          <w:szCs w:val="24"/>
        </w:rPr>
        <w:t xml:space="preserve">В зоне влияния </w:t>
      </w:r>
      <w:r w:rsidR="00626AB6">
        <w:rPr>
          <w:rFonts w:ascii="Times New Roman" w:hAnsi="Times New Roman"/>
          <w:sz w:val="24"/>
          <w:szCs w:val="24"/>
        </w:rPr>
        <w:t>скважин</w:t>
      </w:r>
      <w:r w:rsidR="00626AB6" w:rsidRPr="00940057">
        <w:rPr>
          <w:rFonts w:ascii="Times New Roman" w:hAnsi="Times New Roman"/>
          <w:sz w:val="24"/>
          <w:szCs w:val="24"/>
        </w:rPr>
        <w:t xml:space="preserve"> населенные пункты отсутствуют. На этапах подготовки промплощадки, </w:t>
      </w:r>
      <w:r w:rsidR="00AE28DB">
        <w:rPr>
          <w:rFonts w:ascii="Times New Roman" w:hAnsi="Times New Roman"/>
          <w:sz w:val="24"/>
          <w:szCs w:val="24"/>
          <w:lang w:val="kk-KZ"/>
        </w:rPr>
        <w:t xml:space="preserve">бурения и испытания </w:t>
      </w:r>
      <w:r w:rsidR="00626AB6" w:rsidRPr="00940057">
        <w:rPr>
          <w:rFonts w:ascii="Times New Roman" w:hAnsi="Times New Roman"/>
          <w:sz w:val="24"/>
          <w:szCs w:val="24"/>
        </w:rPr>
        <w:t xml:space="preserve">максимальные выбросы ограничиваются промплощадкой. </w:t>
      </w:r>
      <w:r w:rsidR="00626AB6" w:rsidRPr="004969AD">
        <w:rPr>
          <w:rFonts w:ascii="Times New Roman" w:hAnsi="Times New Roman"/>
          <w:sz w:val="24"/>
          <w:szCs w:val="24"/>
        </w:rPr>
        <w:t>Концентрация в 1 ПДК по всем веществам достигается на расстоянии менее</w:t>
      </w:r>
      <w:r w:rsidR="004969AD" w:rsidRPr="004969AD">
        <w:rPr>
          <w:rFonts w:ascii="Times New Roman" w:hAnsi="Times New Roman"/>
          <w:sz w:val="24"/>
          <w:szCs w:val="24"/>
        </w:rPr>
        <w:t xml:space="preserve"> 1000</w:t>
      </w:r>
      <w:r w:rsidR="00626AB6" w:rsidRPr="004969AD">
        <w:rPr>
          <w:rFonts w:ascii="Times New Roman" w:hAnsi="Times New Roman"/>
          <w:sz w:val="24"/>
          <w:szCs w:val="24"/>
        </w:rPr>
        <w:t xml:space="preserve"> м от источников выбросов.</w:t>
      </w:r>
    </w:p>
    <w:p w14:paraId="173036D8" w14:textId="77777777" w:rsidR="00171448" w:rsidRDefault="00171448" w:rsidP="00626AB6">
      <w:pPr>
        <w:jc w:val="center"/>
        <w:rPr>
          <w:rFonts w:ascii="Times New Roman" w:hAnsi="Times New Roman"/>
          <w:sz w:val="24"/>
          <w:szCs w:val="24"/>
        </w:rPr>
        <w:sectPr w:rsidR="00171448" w:rsidSect="00171448">
          <w:pgSz w:w="11906" w:h="16838"/>
          <w:pgMar w:top="1134" w:right="1134" w:bottom="851" w:left="1418" w:header="709" w:footer="709" w:gutter="0"/>
          <w:cols w:space="708"/>
          <w:docGrid w:linePitch="360"/>
        </w:sectPr>
      </w:pPr>
    </w:p>
    <w:p w14:paraId="47BF0718" w14:textId="77777777" w:rsidR="00171448" w:rsidRDefault="00171448" w:rsidP="00171448">
      <w:pPr>
        <w:rPr>
          <w:rFonts w:ascii="Times New Roman" w:hAnsi="Times New Roman"/>
          <w:sz w:val="24"/>
          <w:szCs w:val="24"/>
        </w:rPr>
      </w:pPr>
    </w:p>
    <w:p w14:paraId="45401010" w14:textId="2623D56A" w:rsidR="00171448" w:rsidRDefault="00171448" w:rsidP="00626AB6">
      <w:pPr>
        <w:jc w:val="center"/>
        <w:rPr>
          <w:rFonts w:ascii="Times New Roman" w:hAnsi="Times New Roman"/>
          <w:sz w:val="24"/>
          <w:szCs w:val="24"/>
        </w:rPr>
      </w:pPr>
      <w:r w:rsidRPr="00171448">
        <w:rPr>
          <w:rFonts w:ascii="Times New Roman" w:hAnsi="Times New Roman"/>
          <w:sz w:val="24"/>
          <w:szCs w:val="24"/>
        </w:rPr>
        <w:t>НОРМАТИВЫ ДОПУСТИМЫХ ВЫБРОСОВ</w:t>
      </w:r>
    </w:p>
    <w:p w14:paraId="4EECA26A" w14:textId="77777777" w:rsidR="00171448" w:rsidRDefault="00171448" w:rsidP="00626AB6">
      <w:pPr>
        <w:jc w:val="center"/>
        <w:rPr>
          <w:rFonts w:ascii="Times New Roman" w:hAnsi="Times New Roman"/>
          <w:sz w:val="24"/>
          <w:szCs w:val="24"/>
        </w:rPr>
      </w:pPr>
    </w:p>
    <w:p w14:paraId="042C5D6A" w14:textId="35FAABAB" w:rsidR="003B0756" w:rsidRDefault="00171448" w:rsidP="003B0756">
      <w:pPr>
        <w:jc w:val="right"/>
        <w:rPr>
          <w:rFonts w:ascii="Times New Roman" w:hAnsi="Times New Roman"/>
          <w:sz w:val="24"/>
          <w:szCs w:val="24"/>
        </w:rPr>
      </w:pPr>
      <w:r>
        <w:rPr>
          <w:rFonts w:ascii="Times New Roman" w:hAnsi="Times New Roman"/>
          <w:sz w:val="24"/>
          <w:szCs w:val="24"/>
        </w:rPr>
        <w:t>Таблица 3.</w:t>
      </w:r>
      <w:r w:rsidR="005D543D">
        <w:rPr>
          <w:rFonts w:ascii="Times New Roman" w:hAnsi="Times New Roman"/>
          <w:sz w:val="24"/>
          <w:szCs w:val="24"/>
        </w:rPr>
        <w:t>13</w:t>
      </w:r>
    </w:p>
    <w:tbl>
      <w:tblPr>
        <w:tblW w:w="0" w:type="auto"/>
        <w:tblInd w:w="-5" w:type="dxa"/>
        <w:tblCellMar>
          <w:left w:w="28" w:type="dxa"/>
          <w:right w:w="28" w:type="dxa"/>
        </w:tblCellMar>
        <w:tblLook w:val="04A0" w:firstRow="1" w:lastRow="0" w:firstColumn="1" w:lastColumn="0" w:noHBand="0" w:noVBand="1"/>
      </w:tblPr>
      <w:tblGrid>
        <w:gridCol w:w="3106"/>
        <w:gridCol w:w="1411"/>
        <w:gridCol w:w="780"/>
        <w:gridCol w:w="1307"/>
        <w:gridCol w:w="1229"/>
        <w:gridCol w:w="1229"/>
        <w:gridCol w:w="1229"/>
        <w:gridCol w:w="1229"/>
        <w:gridCol w:w="1448"/>
        <w:gridCol w:w="1338"/>
        <w:gridCol w:w="542"/>
      </w:tblGrid>
      <w:tr w:rsidR="009F7283" w:rsidRPr="009F7283" w14:paraId="7ECB535C" w14:textId="77777777" w:rsidTr="009F7283">
        <w:trPr>
          <w:trHeight w:val="255"/>
        </w:trPr>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1B308C0" w14:textId="77777777" w:rsidR="009F7283" w:rsidRPr="009F7283" w:rsidRDefault="009F7283" w:rsidP="009F7283">
            <w:pPr>
              <w:jc w:val="center"/>
              <w:rPr>
                <w:rFonts w:ascii="Times New Roman" w:eastAsia="Times New Roman" w:hAnsi="Times New Roman"/>
              </w:rPr>
            </w:pPr>
            <w:bookmarkStart w:id="224" w:name="_Hlk197934470"/>
            <w:r w:rsidRPr="009F7283">
              <w:rPr>
                <w:rFonts w:ascii="Times New Roman" w:eastAsia="Times New Roman" w:hAnsi="Times New Roman"/>
              </w:rPr>
              <w:t>Производство</w:t>
            </w:r>
            <w:r w:rsidRPr="009F7283">
              <w:rPr>
                <w:rFonts w:ascii="Times New Roman" w:eastAsia="Times New Roman" w:hAnsi="Times New Roman"/>
              </w:rPr>
              <w:br/>
              <w:t>цех, участок</w:t>
            </w:r>
          </w:p>
        </w:tc>
        <w:tc>
          <w:tcPr>
            <w:tcW w:w="0" w:type="auto"/>
            <w:vMerge w:val="restart"/>
            <w:tcBorders>
              <w:top w:val="single" w:sz="4" w:space="0" w:color="auto"/>
              <w:left w:val="single" w:sz="4" w:space="0" w:color="auto"/>
              <w:bottom w:val="nil"/>
              <w:right w:val="single" w:sz="4" w:space="0" w:color="auto"/>
            </w:tcBorders>
            <w:shd w:val="clear" w:color="auto" w:fill="auto"/>
            <w:vAlign w:val="center"/>
            <w:hideMark/>
          </w:tcPr>
          <w:p w14:paraId="2C6390CF"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Номер источника</w:t>
            </w:r>
          </w:p>
        </w:tc>
        <w:tc>
          <w:tcPr>
            <w:tcW w:w="0" w:type="auto"/>
            <w:gridSpan w:val="6"/>
            <w:tcBorders>
              <w:top w:val="single" w:sz="4" w:space="0" w:color="auto"/>
              <w:left w:val="nil"/>
              <w:bottom w:val="single" w:sz="4" w:space="0" w:color="auto"/>
              <w:right w:val="nil"/>
            </w:tcBorders>
            <w:shd w:val="clear" w:color="auto" w:fill="auto"/>
            <w:vAlign w:val="center"/>
            <w:hideMark/>
          </w:tcPr>
          <w:p w14:paraId="02B70DA0"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Нормативы выбросов загрязняющих веществ</w:t>
            </w:r>
          </w:p>
        </w:tc>
        <w:tc>
          <w:tcPr>
            <w:tcW w:w="0" w:type="auto"/>
            <w:gridSpan w:val="2"/>
            <w:tcBorders>
              <w:top w:val="single" w:sz="4" w:space="0" w:color="auto"/>
              <w:left w:val="nil"/>
              <w:bottom w:val="single" w:sz="4" w:space="0" w:color="auto"/>
              <w:right w:val="single" w:sz="4" w:space="0" w:color="000000"/>
            </w:tcBorders>
            <w:shd w:val="clear" w:color="auto" w:fill="auto"/>
            <w:vAlign w:val="center"/>
            <w:hideMark/>
          </w:tcPr>
          <w:p w14:paraId="43925DFC"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 </w:t>
            </w:r>
          </w:p>
        </w:tc>
        <w:tc>
          <w:tcPr>
            <w:tcW w:w="0" w:type="auto"/>
            <w:vMerge w:val="restart"/>
            <w:tcBorders>
              <w:top w:val="single" w:sz="4" w:space="0" w:color="auto"/>
              <w:left w:val="single" w:sz="4" w:space="0" w:color="auto"/>
              <w:bottom w:val="nil"/>
              <w:right w:val="single" w:sz="4" w:space="0" w:color="auto"/>
            </w:tcBorders>
            <w:shd w:val="clear" w:color="auto" w:fill="auto"/>
            <w:vAlign w:val="center"/>
            <w:hideMark/>
          </w:tcPr>
          <w:p w14:paraId="612C627E"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год</w:t>
            </w:r>
            <w:r w:rsidRPr="009F7283">
              <w:rPr>
                <w:rFonts w:ascii="Times New Roman" w:eastAsia="Times New Roman" w:hAnsi="Times New Roman"/>
              </w:rPr>
              <w:br/>
              <w:t>дос-</w:t>
            </w:r>
            <w:r w:rsidRPr="009F7283">
              <w:rPr>
                <w:rFonts w:ascii="Times New Roman" w:eastAsia="Times New Roman" w:hAnsi="Times New Roman"/>
              </w:rPr>
              <w:br/>
              <w:t>тиже</w:t>
            </w:r>
            <w:r w:rsidRPr="009F7283">
              <w:rPr>
                <w:rFonts w:ascii="Times New Roman" w:eastAsia="Times New Roman" w:hAnsi="Times New Roman"/>
              </w:rPr>
              <w:br/>
              <w:t>ния</w:t>
            </w:r>
            <w:r w:rsidRPr="009F7283">
              <w:rPr>
                <w:rFonts w:ascii="Times New Roman" w:eastAsia="Times New Roman" w:hAnsi="Times New Roman"/>
              </w:rPr>
              <w:br/>
              <w:t>НДВ</w:t>
            </w:r>
          </w:p>
        </w:tc>
      </w:tr>
      <w:tr w:rsidR="009F7283" w:rsidRPr="009F7283" w14:paraId="27DA2661" w14:textId="77777777" w:rsidTr="009F7283">
        <w:trPr>
          <w:trHeight w:val="525"/>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5949FD96" w14:textId="77777777" w:rsidR="009F7283" w:rsidRPr="009F7283" w:rsidRDefault="009F7283" w:rsidP="009F7283">
            <w:pPr>
              <w:jc w:val="left"/>
              <w:rPr>
                <w:rFonts w:ascii="Times New Roman" w:eastAsia="Times New Roman" w:hAnsi="Times New Roman"/>
              </w:rPr>
            </w:pPr>
          </w:p>
        </w:tc>
        <w:tc>
          <w:tcPr>
            <w:tcW w:w="0" w:type="auto"/>
            <w:vMerge/>
            <w:tcBorders>
              <w:top w:val="single" w:sz="4" w:space="0" w:color="auto"/>
              <w:left w:val="single" w:sz="4" w:space="0" w:color="auto"/>
              <w:bottom w:val="nil"/>
              <w:right w:val="single" w:sz="4" w:space="0" w:color="auto"/>
            </w:tcBorders>
            <w:vAlign w:val="center"/>
            <w:hideMark/>
          </w:tcPr>
          <w:p w14:paraId="0692456D" w14:textId="77777777" w:rsidR="009F7283" w:rsidRPr="009F7283" w:rsidRDefault="009F7283" w:rsidP="009F7283">
            <w:pPr>
              <w:jc w:val="left"/>
              <w:rPr>
                <w:rFonts w:ascii="Times New Roman" w:eastAsia="Times New Roman" w:hAnsi="Times New Roman"/>
              </w:rPr>
            </w:pPr>
          </w:p>
        </w:tc>
        <w:tc>
          <w:tcPr>
            <w:tcW w:w="0" w:type="auto"/>
            <w:gridSpan w:val="2"/>
            <w:tcBorders>
              <w:top w:val="single" w:sz="4" w:space="0" w:color="auto"/>
              <w:left w:val="nil"/>
              <w:bottom w:val="nil"/>
              <w:right w:val="nil"/>
            </w:tcBorders>
            <w:shd w:val="clear" w:color="auto" w:fill="auto"/>
            <w:vAlign w:val="center"/>
            <w:hideMark/>
          </w:tcPr>
          <w:p w14:paraId="347E2996"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существующее положение</w:t>
            </w:r>
            <w:r w:rsidRPr="009F7283">
              <w:rPr>
                <w:rFonts w:ascii="Times New Roman" w:eastAsia="Times New Roman" w:hAnsi="Times New Roman"/>
              </w:rPr>
              <w:br/>
              <w:t>на 2025 год</w:t>
            </w:r>
          </w:p>
        </w:tc>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670E21CD"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на 2025 год</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2433AC29"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на 2026 год</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6D606FF1"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НДВ</w:t>
            </w:r>
          </w:p>
        </w:tc>
        <w:tc>
          <w:tcPr>
            <w:tcW w:w="0" w:type="auto"/>
            <w:vMerge/>
            <w:tcBorders>
              <w:top w:val="single" w:sz="4" w:space="0" w:color="auto"/>
              <w:left w:val="single" w:sz="4" w:space="0" w:color="auto"/>
              <w:bottom w:val="nil"/>
              <w:right w:val="single" w:sz="4" w:space="0" w:color="auto"/>
            </w:tcBorders>
            <w:vAlign w:val="center"/>
            <w:hideMark/>
          </w:tcPr>
          <w:p w14:paraId="27B36298" w14:textId="77777777" w:rsidR="009F7283" w:rsidRPr="009F7283" w:rsidRDefault="009F7283" w:rsidP="009F7283">
            <w:pPr>
              <w:jc w:val="left"/>
              <w:rPr>
                <w:rFonts w:ascii="Times New Roman" w:eastAsia="Times New Roman" w:hAnsi="Times New Roman"/>
              </w:rPr>
            </w:pPr>
          </w:p>
        </w:tc>
      </w:tr>
      <w:tr w:rsidR="005E18AC" w:rsidRPr="009F7283" w14:paraId="24C8E474" w14:textId="77777777" w:rsidTr="009F7283">
        <w:trPr>
          <w:trHeight w:val="1065"/>
        </w:trPr>
        <w:tc>
          <w:tcPr>
            <w:tcW w:w="0" w:type="auto"/>
            <w:tcBorders>
              <w:top w:val="nil"/>
              <w:left w:val="single" w:sz="4" w:space="0" w:color="auto"/>
              <w:bottom w:val="nil"/>
              <w:right w:val="single" w:sz="4" w:space="0" w:color="auto"/>
            </w:tcBorders>
            <w:shd w:val="clear" w:color="auto" w:fill="auto"/>
            <w:vAlign w:val="center"/>
            <w:hideMark/>
          </w:tcPr>
          <w:p w14:paraId="76FF23D0"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Код и наименование загрязняющего вещества</w:t>
            </w:r>
          </w:p>
        </w:tc>
        <w:tc>
          <w:tcPr>
            <w:tcW w:w="0" w:type="auto"/>
            <w:vMerge/>
            <w:tcBorders>
              <w:top w:val="single" w:sz="4" w:space="0" w:color="auto"/>
              <w:left w:val="single" w:sz="4" w:space="0" w:color="auto"/>
              <w:bottom w:val="nil"/>
              <w:right w:val="single" w:sz="4" w:space="0" w:color="auto"/>
            </w:tcBorders>
            <w:vAlign w:val="center"/>
            <w:hideMark/>
          </w:tcPr>
          <w:p w14:paraId="350DD4D4" w14:textId="77777777" w:rsidR="009F7283" w:rsidRPr="009F7283" w:rsidRDefault="009F7283" w:rsidP="009F7283">
            <w:pPr>
              <w:jc w:val="left"/>
              <w:rPr>
                <w:rFonts w:ascii="Times New Roman" w:eastAsia="Times New Roman" w:hAnsi="Times New Roma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EAAA301"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г/с</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33C3CF9"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т/год</w:t>
            </w:r>
          </w:p>
        </w:tc>
        <w:tc>
          <w:tcPr>
            <w:tcW w:w="0" w:type="auto"/>
            <w:tcBorders>
              <w:top w:val="nil"/>
              <w:left w:val="nil"/>
              <w:bottom w:val="nil"/>
              <w:right w:val="single" w:sz="4" w:space="0" w:color="auto"/>
            </w:tcBorders>
            <w:shd w:val="clear" w:color="auto" w:fill="auto"/>
            <w:vAlign w:val="center"/>
            <w:hideMark/>
          </w:tcPr>
          <w:p w14:paraId="58FBED9A"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г/c</w:t>
            </w:r>
          </w:p>
        </w:tc>
        <w:tc>
          <w:tcPr>
            <w:tcW w:w="0" w:type="auto"/>
            <w:tcBorders>
              <w:top w:val="nil"/>
              <w:left w:val="nil"/>
              <w:bottom w:val="single" w:sz="4" w:space="0" w:color="auto"/>
              <w:right w:val="single" w:sz="4" w:space="0" w:color="auto"/>
            </w:tcBorders>
            <w:shd w:val="clear" w:color="auto" w:fill="auto"/>
            <w:vAlign w:val="center"/>
            <w:hideMark/>
          </w:tcPr>
          <w:p w14:paraId="53D72248"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т/год</w:t>
            </w:r>
          </w:p>
        </w:tc>
        <w:tc>
          <w:tcPr>
            <w:tcW w:w="0" w:type="auto"/>
            <w:tcBorders>
              <w:top w:val="nil"/>
              <w:left w:val="nil"/>
              <w:bottom w:val="nil"/>
              <w:right w:val="single" w:sz="4" w:space="0" w:color="auto"/>
            </w:tcBorders>
            <w:shd w:val="clear" w:color="auto" w:fill="auto"/>
            <w:vAlign w:val="center"/>
            <w:hideMark/>
          </w:tcPr>
          <w:p w14:paraId="7F4B0F3A"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г/c</w:t>
            </w:r>
          </w:p>
        </w:tc>
        <w:tc>
          <w:tcPr>
            <w:tcW w:w="0" w:type="auto"/>
            <w:tcBorders>
              <w:top w:val="nil"/>
              <w:left w:val="nil"/>
              <w:bottom w:val="single" w:sz="4" w:space="0" w:color="auto"/>
              <w:right w:val="single" w:sz="4" w:space="0" w:color="auto"/>
            </w:tcBorders>
            <w:shd w:val="clear" w:color="auto" w:fill="auto"/>
            <w:vAlign w:val="center"/>
            <w:hideMark/>
          </w:tcPr>
          <w:p w14:paraId="7D94138F"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т/год</w:t>
            </w:r>
          </w:p>
        </w:tc>
        <w:tc>
          <w:tcPr>
            <w:tcW w:w="0" w:type="auto"/>
            <w:tcBorders>
              <w:top w:val="nil"/>
              <w:left w:val="nil"/>
              <w:bottom w:val="nil"/>
              <w:right w:val="single" w:sz="4" w:space="0" w:color="auto"/>
            </w:tcBorders>
            <w:shd w:val="clear" w:color="auto" w:fill="auto"/>
            <w:vAlign w:val="center"/>
            <w:hideMark/>
          </w:tcPr>
          <w:p w14:paraId="34BF5FF1"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г/c</w:t>
            </w:r>
          </w:p>
        </w:tc>
        <w:tc>
          <w:tcPr>
            <w:tcW w:w="0" w:type="auto"/>
            <w:tcBorders>
              <w:top w:val="nil"/>
              <w:left w:val="nil"/>
              <w:bottom w:val="single" w:sz="4" w:space="0" w:color="auto"/>
              <w:right w:val="single" w:sz="4" w:space="0" w:color="auto"/>
            </w:tcBorders>
            <w:shd w:val="clear" w:color="auto" w:fill="auto"/>
            <w:vAlign w:val="center"/>
            <w:hideMark/>
          </w:tcPr>
          <w:p w14:paraId="2CD0784B"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т/год</w:t>
            </w:r>
          </w:p>
        </w:tc>
        <w:tc>
          <w:tcPr>
            <w:tcW w:w="0" w:type="auto"/>
            <w:vMerge/>
            <w:tcBorders>
              <w:top w:val="single" w:sz="4" w:space="0" w:color="auto"/>
              <w:left w:val="single" w:sz="4" w:space="0" w:color="auto"/>
              <w:bottom w:val="nil"/>
              <w:right w:val="single" w:sz="4" w:space="0" w:color="auto"/>
            </w:tcBorders>
            <w:vAlign w:val="center"/>
            <w:hideMark/>
          </w:tcPr>
          <w:p w14:paraId="54A3A39F" w14:textId="77777777" w:rsidR="009F7283" w:rsidRPr="009F7283" w:rsidRDefault="009F7283" w:rsidP="009F7283">
            <w:pPr>
              <w:jc w:val="left"/>
              <w:rPr>
                <w:rFonts w:ascii="Times New Roman" w:eastAsia="Times New Roman" w:hAnsi="Times New Roman"/>
              </w:rPr>
            </w:pPr>
          </w:p>
        </w:tc>
      </w:tr>
      <w:tr w:rsidR="005E18AC" w:rsidRPr="009F7283" w14:paraId="1444F5C0" w14:textId="77777777" w:rsidTr="009F7283">
        <w:trPr>
          <w:trHeight w:val="255"/>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9F0F9E0"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1</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3CAEE802"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vAlign w:val="bottom"/>
            <w:hideMark/>
          </w:tcPr>
          <w:p w14:paraId="1D076234"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vAlign w:val="bottom"/>
            <w:hideMark/>
          </w:tcPr>
          <w:p w14:paraId="3F4F37B0"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4</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5D1829C3"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5</w:t>
            </w:r>
          </w:p>
        </w:tc>
        <w:tc>
          <w:tcPr>
            <w:tcW w:w="0" w:type="auto"/>
            <w:tcBorders>
              <w:top w:val="nil"/>
              <w:left w:val="nil"/>
              <w:bottom w:val="single" w:sz="4" w:space="0" w:color="auto"/>
              <w:right w:val="single" w:sz="4" w:space="0" w:color="auto"/>
            </w:tcBorders>
            <w:shd w:val="clear" w:color="auto" w:fill="auto"/>
            <w:noWrap/>
            <w:vAlign w:val="bottom"/>
            <w:hideMark/>
          </w:tcPr>
          <w:p w14:paraId="0306FAFB"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6</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3DD71A31"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7</w:t>
            </w:r>
          </w:p>
        </w:tc>
        <w:tc>
          <w:tcPr>
            <w:tcW w:w="0" w:type="auto"/>
            <w:tcBorders>
              <w:top w:val="nil"/>
              <w:left w:val="nil"/>
              <w:bottom w:val="single" w:sz="4" w:space="0" w:color="auto"/>
              <w:right w:val="single" w:sz="4" w:space="0" w:color="auto"/>
            </w:tcBorders>
            <w:shd w:val="clear" w:color="auto" w:fill="auto"/>
            <w:noWrap/>
            <w:vAlign w:val="bottom"/>
            <w:hideMark/>
          </w:tcPr>
          <w:p w14:paraId="0014ADB0"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8</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3457E1ED"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9</w:t>
            </w:r>
          </w:p>
        </w:tc>
        <w:tc>
          <w:tcPr>
            <w:tcW w:w="0" w:type="auto"/>
            <w:tcBorders>
              <w:top w:val="nil"/>
              <w:left w:val="nil"/>
              <w:bottom w:val="single" w:sz="4" w:space="0" w:color="auto"/>
              <w:right w:val="single" w:sz="4" w:space="0" w:color="auto"/>
            </w:tcBorders>
            <w:shd w:val="clear" w:color="auto" w:fill="auto"/>
            <w:noWrap/>
            <w:vAlign w:val="bottom"/>
            <w:hideMark/>
          </w:tcPr>
          <w:p w14:paraId="2A83024A"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10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7EFB930A"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11</w:t>
            </w:r>
          </w:p>
        </w:tc>
      </w:tr>
      <w:tr w:rsidR="009F7283" w:rsidRPr="009F7283" w14:paraId="3EC5D8E2" w14:textId="77777777" w:rsidTr="009F7283">
        <w:trPr>
          <w:trHeight w:val="259"/>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9477D4" w14:textId="77777777" w:rsidR="009F7283" w:rsidRPr="009F7283" w:rsidRDefault="009F7283" w:rsidP="009F7283">
            <w:pPr>
              <w:jc w:val="left"/>
              <w:rPr>
                <w:rFonts w:ascii="Times New Roman" w:eastAsia="Times New Roman" w:hAnsi="Times New Roman"/>
                <w:b/>
                <w:bCs/>
              </w:rPr>
            </w:pPr>
            <w:r w:rsidRPr="009F7283">
              <w:rPr>
                <w:rFonts w:ascii="Times New Roman" w:eastAsia="Times New Roman" w:hAnsi="Times New Roman"/>
                <w:b/>
                <w:bCs/>
              </w:rPr>
              <w:t>0123, Железо (II, III) оксиды (в пересчете на железо) (диЖелезо триоксид, Железа оксид) (274)</w:t>
            </w:r>
          </w:p>
        </w:tc>
      </w:tr>
      <w:tr w:rsidR="009F7283" w:rsidRPr="009F7283" w14:paraId="68D4E83E" w14:textId="77777777" w:rsidTr="009F7283">
        <w:trPr>
          <w:trHeight w:val="259"/>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1E19E9" w14:textId="77777777" w:rsidR="009F7283" w:rsidRPr="009F7283" w:rsidRDefault="009F7283" w:rsidP="009F7283">
            <w:pPr>
              <w:jc w:val="left"/>
              <w:rPr>
                <w:rFonts w:ascii="Times New Roman" w:eastAsia="Times New Roman" w:hAnsi="Times New Roman"/>
                <w:b/>
                <w:bCs/>
              </w:rPr>
            </w:pPr>
            <w:r w:rsidRPr="009F7283">
              <w:rPr>
                <w:rFonts w:ascii="Times New Roman" w:eastAsia="Times New Roman" w:hAnsi="Times New Roman"/>
                <w:b/>
                <w:bCs/>
              </w:rPr>
              <w:t xml:space="preserve">Н е о р г а н и з о в а н н ы е   и с т о ч н и к и </w:t>
            </w:r>
          </w:p>
        </w:tc>
      </w:tr>
      <w:tr w:rsidR="005E18AC" w:rsidRPr="009F7283" w14:paraId="08B3A154"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4ADE823E" w14:textId="77777777" w:rsidR="009F7283" w:rsidRPr="009F7283" w:rsidRDefault="009F7283" w:rsidP="009F7283">
            <w:pPr>
              <w:jc w:val="left"/>
              <w:rPr>
                <w:rFonts w:ascii="Times New Roman" w:eastAsia="Times New Roman" w:hAnsi="Times New Roman"/>
              </w:rPr>
            </w:pPr>
            <w:r w:rsidRPr="009F7283">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553757B1" w14:textId="1A6B43A9"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6</w:t>
            </w:r>
            <w:r w:rsidR="009E795D">
              <w:rPr>
                <w:rFonts w:ascii="Times New Roman" w:eastAsia="Times New Roman" w:hAnsi="Times New Roman"/>
              </w:rPr>
              <w:t>1</w:t>
            </w:r>
            <w:r w:rsidRPr="009F7283">
              <w:rPr>
                <w:rFonts w:ascii="Times New Roman" w:eastAsia="Times New Roman" w:hAnsi="Times New Roman"/>
              </w:rPr>
              <w:t>09</w:t>
            </w:r>
          </w:p>
        </w:tc>
        <w:tc>
          <w:tcPr>
            <w:tcW w:w="0" w:type="auto"/>
            <w:tcBorders>
              <w:top w:val="nil"/>
              <w:left w:val="nil"/>
              <w:bottom w:val="single" w:sz="4" w:space="0" w:color="auto"/>
              <w:right w:val="single" w:sz="4" w:space="0" w:color="auto"/>
            </w:tcBorders>
            <w:shd w:val="clear" w:color="auto" w:fill="auto"/>
            <w:noWrap/>
            <w:hideMark/>
          </w:tcPr>
          <w:p w14:paraId="472C12F8" w14:textId="51A0989B"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0E07CA1" w14:textId="190B4661"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F19D95F"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0,00275</w:t>
            </w:r>
          </w:p>
        </w:tc>
        <w:tc>
          <w:tcPr>
            <w:tcW w:w="0" w:type="auto"/>
            <w:tcBorders>
              <w:top w:val="nil"/>
              <w:left w:val="nil"/>
              <w:bottom w:val="single" w:sz="4" w:space="0" w:color="auto"/>
              <w:right w:val="single" w:sz="4" w:space="0" w:color="auto"/>
            </w:tcBorders>
            <w:shd w:val="clear" w:color="auto" w:fill="auto"/>
            <w:noWrap/>
            <w:hideMark/>
          </w:tcPr>
          <w:p w14:paraId="5DB4E3C8"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0,00183</w:t>
            </w:r>
          </w:p>
        </w:tc>
        <w:tc>
          <w:tcPr>
            <w:tcW w:w="0" w:type="auto"/>
            <w:tcBorders>
              <w:top w:val="nil"/>
              <w:left w:val="nil"/>
              <w:bottom w:val="single" w:sz="4" w:space="0" w:color="auto"/>
              <w:right w:val="single" w:sz="4" w:space="0" w:color="auto"/>
            </w:tcBorders>
            <w:shd w:val="clear" w:color="auto" w:fill="auto"/>
            <w:noWrap/>
            <w:hideMark/>
          </w:tcPr>
          <w:p w14:paraId="7F9365E4" w14:textId="339E4E4E"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4B8CDCB" w14:textId="5B2ECF8A"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0BBC939"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0,00275</w:t>
            </w:r>
          </w:p>
        </w:tc>
        <w:tc>
          <w:tcPr>
            <w:tcW w:w="0" w:type="auto"/>
            <w:tcBorders>
              <w:top w:val="nil"/>
              <w:left w:val="nil"/>
              <w:bottom w:val="single" w:sz="4" w:space="0" w:color="auto"/>
              <w:right w:val="single" w:sz="4" w:space="0" w:color="auto"/>
            </w:tcBorders>
            <w:shd w:val="clear" w:color="auto" w:fill="auto"/>
            <w:noWrap/>
            <w:hideMark/>
          </w:tcPr>
          <w:p w14:paraId="4F237FCD"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0,00183</w:t>
            </w:r>
          </w:p>
        </w:tc>
        <w:tc>
          <w:tcPr>
            <w:tcW w:w="0" w:type="auto"/>
            <w:tcBorders>
              <w:top w:val="nil"/>
              <w:left w:val="nil"/>
              <w:bottom w:val="single" w:sz="4" w:space="0" w:color="auto"/>
              <w:right w:val="single" w:sz="4" w:space="0" w:color="auto"/>
            </w:tcBorders>
            <w:shd w:val="clear" w:color="auto" w:fill="auto"/>
            <w:noWrap/>
            <w:hideMark/>
          </w:tcPr>
          <w:p w14:paraId="1FEAAB20"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2025</w:t>
            </w:r>
          </w:p>
        </w:tc>
      </w:tr>
      <w:tr w:rsidR="005E18AC" w:rsidRPr="009F7283" w14:paraId="0E1E7814"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6E40B78E" w14:textId="77777777" w:rsidR="009F7283" w:rsidRPr="009F7283" w:rsidRDefault="009F7283" w:rsidP="009F7283">
            <w:pPr>
              <w:jc w:val="left"/>
              <w:rPr>
                <w:rFonts w:ascii="Times New Roman" w:eastAsia="Times New Roman" w:hAnsi="Times New Roman"/>
              </w:rPr>
            </w:pPr>
            <w:r w:rsidRPr="009F7283">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43CEAA96" w14:textId="0AB04D3F"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6</w:t>
            </w:r>
            <w:r w:rsidR="009E795D">
              <w:rPr>
                <w:rFonts w:ascii="Times New Roman" w:eastAsia="Times New Roman" w:hAnsi="Times New Roman"/>
              </w:rPr>
              <w:t>1</w:t>
            </w:r>
            <w:r w:rsidRPr="009F7283">
              <w:rPr>
                <w:rFonts w:ascii="Times New Roman" w:eastAsia="Times New Roman" w:hAnsi="Times New Roman"/>
              </w:rPr>
              <w:t>28</w:t>
            </w:r>
          </w:p>
        </w:tc>
        <w:tc>
          <w:tcPr>
            <w:tcW w:w="0" w:type="auto"/>
            <w:tcBorders>
              <w:top w:val="nil"/>
              <w:left w:val="nil"/>
              <w:bottom w:val="single" w:sz="4" w:space="0" w:color="auto"/>
              <w:right w:val="single" w:sz="4" w:space="0" w:color="auto"/>
            </w:tcBorders>
            <w:shd w:val="clear" w:color="auto" w:fill="auto"/>
            <w:noWrap/>
            <w:hideMark/>
          </w:tcPr>
          <w:p w14:paraId="6A731AD3" w14:textId="6097C96F"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CD904CA" w14:textId="3A178B21"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C99A80E" w14:textId="44584511"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DD0DF6C" w14:textId="095E6B54"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118373B"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0,0055</w:t>
            </w:r>
          </w:p>
        </w:tc>
        <w:tc>
          <w:tcPr>
            <w:tcW w:w="0" w:type="auto"/>
            <w:tcBorders>
              <w:top w:val="nil"/>
              <w:left w:val="nil"/>
              <w:bottom w:val="single" w:sz="4" w:space="0" w:color="auto"/>
              <w:right w:val="single" w:sz="4" w:space="0" w:color="auto"/>
            </w:tcBorders>
            <w:shd w:val="clear" w:color="auto" w:fill="auto"/>
            <w:noWrap/>
            <w:hideMark/>
          </w:tcPr>
          <w:p w14:paraId="290BBC29"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0,001782</w:t>
            </w:r>
          </w:p>
        </w:tc>
        <w:tc>
          <w:tcPr>
            <w:tcW w:w="0" w:type="auto"/>
            <w:tcBorders>
              <w:top w:val="nil"/>
              <w:left w:val="nil"/>
              <w:bottom w:val="single" w:sz="4" w:space="0" w:color="auto"/>
              <w:right w:val="single" w:sz="4" w:space="0" w:color="auto"/>
            </w:tcBorders>
            <w:shd w:val="clear" w:color="auto" w:fill="auto"/>
            <w:noWrap/>
            <w:hideMark/>
          </w:tcPr>
          <w:p w14:paraId="423E2FAF"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0,0055</w:t>
            </w:r>
          </w:p>
        </w:tc>
        <w:tc>
          <w:tcPr>
            <w:tcW w:w="0" w:type="auto"/>
            <w:tcBorders>
              <w:top w:val="nil"/>
              <w:left w:val="nil"/>
              <w:bottom w:val="single" w:sz="4" w:space="0" w:color="auto"/>
              <w:right w:val="single" w:sz="4" w:space="0" w:color="auto"/>
            </w:tcBorders>
            <w:shd w:val="clear" w:color="auto" w:fill="auto"/>
            <w:noWrap/>
            <w:hideMark/>
          </w:tcPr>
          <w:p w14:paraId="66B82EA7"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0,001782</w:t>
            </w:r>
          </w:p>
        </w:tc>
        <w:tc>
          <w:tcPr>
            <w:tcW w:w="0" w:type="auto"/>
            <w:tcBorders>
              <w:top w:val="nil"/>
              <w:left w:val="nil"/>
              <w:bottom w:val="single" w:sz="4" w:space="0" w:color="auto"/>
              <w:right w:val="single" w:sz="4" w:space="0" w:color="auto"/>
            </w:tcBorders>
            <w:shd w:val="clear" w:color="auto" w:fill="auto"/>
            <w:noWrap/>
            <w:hideMark/>
          </w:tcPr>
          <w:p w14:paraId="42E2B3F4"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2026</w:t>
            </w:r>
          </w:p>
        </w:tc>
      </w:tr>
      <w:tr w:rsidR="005E18AC" w:rsidRPr="009F7283" w14:paraId="161370B2"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41F141FA" w14:textId="77777777" w:rsidR="009F7283" w:rsidRPr="009F7283" w:rsidRDefault="009F7283" w:rsidP="009F7283">
            <w:pPr>
              <w:jc w:val="left"/>
              <w:rPr>
                <w:rFonts w:ascii="Times New Roman" w:eastAsia="Times New Roman" w:hAnsi="Times New Roman"/>
              </w:rPr>
            </w:pPr>
            <w:r w:rsidRPr="009F7283">
              <w:rPr>
                <w:rFonts w:ascii="Times New Roman" w:eastAsia="Times New Roman" w:hAnsi="Times New Roman"/>
              </w:rPr>
              <w:t>Итого:</w:t>
            </w:r>
          </w:p>
        </w:tc>
        <w:tc>
          <w:tcPr>
            <w:tcW w:w="0" w:type="auto"/>
            <w:tcBorders>
              <w:top w:val="nil"/>
              <w:left w:val="nil"/>
              <w:bottom w:val="single" w:sz="4" w:space="0" w:color="auto"/>
              <w:right w:val="single" w:sz="4" w:space="0" w:color="auto"/>
            </w:tcBorders>
            <w:shd w:val="clear" w:color="auto" w:fill="auto"/>
            <w:hideMark/>
          </w:tcPr>
          <w:p w14:paraId="5F7CDBD3"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40A1CD8" w14:textId="36E35118"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23017997" w14:textId="49AACCFA"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0AA257A5" w14:textId="388662B2"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11091ADA" w14:textId="16851245"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2557E2BB" w14:textId="0A1A9F1C"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37A1E8FD" w14:textId="3A56B7EF"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59740F92"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0,00825</w:t>
            </w:r>
          </w:p>
        </w:tc>
        <w:tc>
          <w:tcPr>
            <w:tcW w:w="0" w:type="auto"/>
            <w:tcBorders>
              <w:top w:val="nil"/>
              <w:left w:val="nil"/>
              <w:bottom w:val="single" w:sz="4" w:space="0" w:color="auto"/>
              <w:right w:val="single" w:sz="4" w:space="0" w:color="auto"/>
            </w:tcBorders>
            <w:shd w:val="clear" w:color="auto" w:fill="auto"/>
            <w:noWrap/>
            <w:hideMark/>
          </w:tcPr>
          <w:p w14:paraId="54862FD3"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0,003612</w:t>
            </w:r>
          </w:p>
        </w:tc>
        <w:tc>
          <w:tcPr>
            <w:tcW w:w="0" w:type="auto"/>
            <w:tcBorders>
              <w:top w:val="nil"/>
              <w:left w:val="nil"/>
              <w:bottom w:val="single" w:sz="4" w:space="0" w:color="auto"/>
              <w:right w:val="single" w:sz="4" w:space="0" w:color="auto"/>
            </w:tcBorders>
            <w:shd w:val="clear" w:color="auto" w:fill="auto"/>
            <w:noWrap/>
            <w:hideMark/>
          </w:tcPr>
          <w:p w14:paraId="3AE59F0C" w14:textId="2BDB1F98" w:rsidR="009F7283" w:rsidRPr="009F7283" w:rsidRDefault="009F7283" w:rsidP="009F7283">
            <w:pPr>
              <w:jc w:val="center"/>
              <w:rPr>
                <w:rFonts w:ascii="Times New Roman" w:eastAsia="Times New Roman" w:hAnsi="Times New Roman"/>
              </w:rPr>
            </w:pPr>
          </w:p>
        </w:tc>
      </w:tr>
      <w:tr w:rsidR="005E18AC" w:rsidRPr="009F7283" w14:paraId="248CF78F" w14:textId="77777777" w:rsidTr="009F7283">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02D70E45" w14:textId="77777777" w:rsidR="009F7283" w:rsidRPr="009F7283" w:rsidRDefault="009F7283" w:rsidP="009F7283">
            <w:pPr>
              <w:jc w:val="left"/>
              <w:rPr>
                <w:rFonts w:ascii="Times New Roman" w:eastAsia="Times New Roman" w:hAnsi="Times New Roman"/>
                <w:b/>
                <w:bCs/>
              </w:rPr>
            </w:pPr>
            <w:r w:rsidRPr="009F7283">
              <w:rPr>
                <w:rFonts w:ascii="Times New Roman" w:eastAsia="Times New Roman" w:hAnsi="Times New Roman"/>
                <w:b/>
                <w:bCs/>
              </w:rPr>
              <w:t>Всего по загрязняющему веществу:</w:t>
            </w:r>
          </w:p>
        </w:tc>
        <w:tc>
          <w:tcPr>
            <w:tcW w:w="0" w:type="auto"/>
            <w:tcBorders>
              <w:top w:val="nil"/>
              <w:left w:val="nil"/>
              <w:bottom w:val="single" w:sz="4" w:space="0" w:color="auto"/>
              <w:right w:val="single" w:sz="4" w:space="0" w:color="auto"/>
            </w:tcBorders>
            <w:shd w:val="clear" w:color="auto" w:fill="auto"/>
            <w:hideMark/>
          </w:tcPr>
          <w:p w14:paraId="0F4B29FD"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19675E0" w14:textId="1057E6E9"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1434EE3D" w14:textId="17422036"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4DA46829" w14:textId="5EDA677F"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373CCA1B" w14:textId="7BC14F98"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32224626" w14:textId="42177FF7"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67E9FF90" w14:textId="1A95096A"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16FE1666"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0,00825</w:t>
            </w:r>
          </w:p>
        </w:tc>
        <w:tc>
          <w:tcPr>
            <w:tcW w:w="0" w:type="auto"/>
            <w:tcBorders>
              <w:top w:val="nil"/>
              <w:left w:val="nil"/>
              <w:bottom w:val="single" w:sz="4" w:space="0" w:color="auto"/>
              <w:right w:val="single" w:sz="4" w:space="0" w:color="auto"/>
            </w:tcBorders>
            <w:shd w:val="clear" w:color="auto" w:fill="auto"/>
            <w:noWrap/>
            <w:hideMark/>
          </w:tcPr>
          <w:p w14:paraId="2CAE0DCA"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0,003612</w:t>
            </w:r>
          </w:p>
        </w:tc>
        <w:tc>
          <w:tcPr>
            <w:tcW w:w="0" w:type="auto"/>
            <w:tcBorders>
              <w:top w:val="nil"/>
              <w:left w:val="nil"/>
              <w:bottom w:val="single" w:sz="4" w:space="0" w:color="auto"/>
              <w:right w:val="single" w:sz="4" w:space="0" w:color="auto"/>
            </w:tcBorders>
            <w:shd w:val="clear" w:color="auto" w:fill="auto"/>
            <w:noWrap/>
            <w:hideMark/>
          </w:tcPr>
          <w:p w14:paraId="2C53C3D8" w14:textId="6296E373" w:rsidR="009F7283" w:rsidRPr="009F7283" w:rsidRDefault="009F7283" w:rsidP="009F7283">
            <w:pPr>
              <w:jc w:val="center"/>
              <w:rPr>
                <w:rFonts w:ascii="Times New Roman" w:eastAsia="Times New Roman" w:hAnsi="Times New Roman"/>
              </w:rPr>
            </w:pPr>
          </w:p>
        </w:tc>
      </w:tr>
      <w:tr w:rsidR="009F7283" w:rsidRPr="009F7283" w14:paraId="16A2C590" w14:textId="77777777" w:rsidTr="009F7283">
        <w:trPr>
          <w:trHeight w:val="259"/>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01E45E" w14:textId="77777777" w:rsidR="009F7283" w:rsidRPr="009F7283" w:rsidRDefault="009F7283" w:rsidP="009F7283">
            <w:pPr>
              <w:jc w:val="left"/>
              <w:rPr>
                <w:rFonts w:ascii="Times New Roman" w:eastAsia="Times New Roman" w:hAnsi="Times New Roman"/>
                <w:b/>
                <w:bCs/>
              </w:rPr>
            </w:pPr>
            <w:r w:rsidRPr="009F7283">
              <w:rPr>
                <w:rFonts w:ascii="Times New Roman" w:eastAsia="Times New Roman" w:hAnsi="Times New Roman"/>
                <w:b/>
                <w:bCs/>
              </w:rPr>
              <w:t>0143, Марганец и его соединения (в пересчете на марганца (IV) оксид) (327)</w:t>
            </w:r>
          </w:p>
        </w:tc>
      </w:tr>
      <w:tr w:rsidR="009F7283" w:rsidRPr="009F7283" w14:paraId="7CDBE738" w14:textId="77777777" w:rsidTr="009F7283">
        <w:trPr>
          <w:trHeight w:val="259"/>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81EFDD" w14:textId="77777777" w:rsidR="009F7283" w:rsidRPr="009F7283" w:rsidRDefault="009F7283" w:rsidP="009F7283">
            <w:pPr>
              <w:jc w:val="left"/>
              <w:rPr>
                <w:rFonts w:ascii="Times New Roman" w:eastAsia="Times New Roman" w:hAnsi="Times New Roman"/>
                <w:b/>
                <w:bCs/>
              </w:rPr>
            </w:pPr>
            <w:r w:rsidRPr="009F7283">
              <w:rPr>
                <w:rFonts w:ascii="Times New Roman" w:eastAsia="Times New Roman" w:hAnsi="Times New Roman"/>
                <w:b/>
                <w:bCs/>
              </w:rPr>
              <w:t xml:space="preserve">Н е о р г а н и з о в а н н ы е   и с т о ч н и к и </w:t>
            </w:r>
          </w:p>
        </w:tc>
      </w:tr>
      <w:tr w:rsidR="005E18AC" w:rsidRPr="009F7283" w14:paraId="0BFF1084"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1B424BF4" w14:textId="77777777" w:rsidR="009F7283" w:rsidRPr="009F7283" w:rsidRDefault="009F7283" w:rsidP="009F7283">
            <w:pPr>
              <w:jc w:val="left"/>
              <w:rPr>
                <w:rFonts w:ascii="Times New Roman" w:eastAsia="Times New Roman" w:hAnsi="Times New Roman"/>
              </w:rPr>
            </w:pPr>
            <w:r w:rsidRPr="009F7283">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596885D0" w14:textId="39F47F4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6</w:t>
            </w:r>
            <w:r w:rsidR="009E795D">
              <w:rPr>
                <w:rFonts w:ascii="Times New Roman" w:eastAsia="Times New Roman" w:hAnsi="Times New Roman"/>
              </w:rPr>
              <w:t>1</w:t>
            </w:r>
            <w:r w:rsidRPr="009F7283">
              <w:rPr>
                <w:rFonts w:ascii="Times New Roman" w:eastAsia="Times New Roman" w:hAnsi="Times New Roman"/>
              </w:rPr>
              <w:t>09</w:t>
            </w:r>
          </w:p>
        </w:tc>
        <w:tc>
          <w:tcPr>
            <w:tcW w:w="0" w:type="auto"/>
            <w:tcBorders>
              <w:top w:val="nil"/>
              <w:left w:val="nil"/>
              <w:bottom w:val="single" w:sz="4" w:space="0" w:color="auto"/>
              <w:right w:val="single" w:sz="4" w:space="0" w:color="auto"/>
            </w:tcBorders>
            <w:shd w:val="clear" w:color="auto" w:fill="auto"/>
            <w:noWrap/>
            <w:hideMark/>
          </w:tcPr>
          <w:p w14:paraId="19E262EB" w14:textId="37D267DC"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CF9897F" w14:textId="1DE7460E"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C1C827D"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0,0003056</w:t>
            </w:r>
          </w:p>
        </w:tc>
        <w:tc>
          <w:tcPr>
            <w:tcW w:w="0" w:type="auto"/>
            <w:tcBorders>
              <w:top w:val="nil"/>
              <w:left w:val="nil"/>
              <w:bottom w:val="single" w:sz="4" w:space="0" w:color="auto"/>
              <w:right w:val="single" w:sz="4" w:space="0" w:color="auto"/>
            </w:tcBorders>
            <w:shd w:val="clear" w:color="auto" w:fill="auto"/>
            <w:noWrap/>
            <w:hideMark/>
          </w:tcPr>
          <w:p w14:paraId="5CC6B579"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0,0002035</w:t>
            </w:r>
          </w:p>
        </w:tc>
        <w:tc>
          <w:tcPr>
            <w:tcW w:w="0" w:type="auto"/>
            <w:tcBorders>
              <w:top w:val="nil"/>
              <w:left w:val="nil"/>
              <w:bottom w:val="single" w:sz="4" w:space="0" w:color="auto"/>
              <w:right w:val="single" w:sz="4" w:space="0" w:color="auto"/>
            </w:tcBorders>
            <w:shd w:val="clear" w:color="auto" w:fill="auto"/>
            <w:noWrap/>
            <w:hideMark/>
          </w:tcPr>
          <w:p w14:paraId="4E2CC869" w14:textId="3AB2A46B"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7113BBD" w14:textId="725A610E"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B2D8219"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0,0003056</w:t>
            </w:r>
          </w:p>
        </w:tc>
        <w:tc>
          <w:tcPr>
            <w:tcW w:w="0" w:type="auto"/>
            <w:tcBorders>
              <w:top w:val="nil"/>
              <w:left w:val="nil"/>
              <w:bottom w:val="single" w:sz="4" w:space="0" w:color="auto"/>
              <w:right w:val="single" w:sz="4" w:space="0" w:color="auto"/>
            </w:tcBorders>
            <w:shd w:val="clear" w:color="auto" w:fill="auto"/>
            <w:noWrap/>
            <w:hideMark/>
          </w:tcPr>
          <w:p w14:paraId="7BE4DB03"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0,0002035</w:t>
            </w:r>
          </w:p>
        </w:tc>
        <w:tc>
          <w:tcPr>
            <w:tcW w:w="0" w:type="auto"/>
            <w:tcBorders>
              <w:top w:val="nil"/>
              <w:left w:val="nil"/>
              <w:bottom w:val="single" w:sz="4" w:space="0" w:color="auto"/>
              <w:right w:val="single" w:sz="4" w:space="0" w:color="auto"/>
            </w:tcBorders>
            <w:shd w:val="clear" w:color="auto" w:fill="auto"/>
            <w:noWrap/>
            <w:hideMark/>
          </w:tcPr>
          <w:p w14:paraId="15B2EB71"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2025</w:t>
            </w:r>
          </w:p>
        </w:tc>
      </w:tr>
      <w:tr w:rsidR="005E18AC" w:rsidRPr="009F7283" w14:paraId="78F12EE3"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53294FD9" w14:textId="77777777" w:rsidR="009F7283" w:rsidRPr="009F7283" w:rsidRDefault="009F7283" w:rsidP="009F7283">
            <w:pPr>
              <w:jc w:val="left"/>
              <w:rPr>
                <w:rFonts w:ascii="Times New Roman" w:eastAsia="Times New Roman" w:hAnsi="Times New Roman"/>
              </w:rPr>
            </w:pPr>
            <w:r w:rsidRPr="009F7283">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72E92500" w14:textId="349705C6"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6</w:t>
            </w:r>
            <w:r w:rsidR="009E795D">
              <w:rPr>
                <w:rFonts w:ascii="Times New Roman" w:eastAsia="Times New Roman" w:hAnsi="Times New Roman"/>
              </w:rPr>
              <w:t>1</w:t>
            </w:r>
            <w:r w:rsidRPr="009F7283">
              <w:rPr>
                <w:rFonts w:ascii="Times New Roman" w:eastAsia="Times New Roman" w:hAnsi="Times New Roman"/>
              </w:rPr>
              <w:t>28</w:t>
            </w:r>
          </w:p>
        </w:tc>
        <w:tc>
          <w:tcPr>
            <w:tcW w:w="0" w:type="auto"/>
            <w:tcBorders>
              <w:top w:val="nil"/>
              <w:left w:val="nil"/>
              <w:bottom w:val="single" w:sz="4" w:space="0" w:color="auto"/>
              <w:right w:val="single" w:sz="4" w:space="0" w:color="auto"/>
            </w:tcBorders>
            <w:shd w:val="clear" w:color="auto" w:fill="auto"/>
            <w:noWrap/>
            <w:hideMark/>
          </w:tcPr>
          <w:p w14:paraId="753D63CA" w14:textId="4C77467A"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F2A20B6" w14:textId="16D7836D"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E35C85A" w14:textId="21C018DE"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053DD32" w14:textId="6186D1FD"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C5978FD"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0,0006112</w:t>
            </w:r>
          </w:p>
        </w:tc>
        <w:tc>
          <w:tcPr>
            <w:tcW w:w="0" w:type="auto"/>
            <w:tcBorders>
              <w:top w:val="nil"/>
              <w:left w:val="nil"/>
              <w:bottom w:val="single" w:sz="4" w:space="0" w:color="auto"/>
              <w:right w:val="single" w:sz="4" w:space="0" w:color="auto"/>
            </w:tcBorders>
            <w:shd w:val="clear" w:color="auto" w:fill="auto"/>
            <w:noWrap/>
            <w:hideMark/>
          </w:tcPr>
          <w:p w14:paraId="0F837A19"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0,000198</w:t>
            </w:r>
          </w:p>
        </w:tc>
        <w:tc>
          <w:tcPr>
            <w:tcW w:w="0" w:type="auto"/>
            <w:tcBorders>
              <w:top w:val="nil"/>
              <w:left w:val="nil"/>
              <w:bottom w:val="single" w:sz="4" w:space="0" w:color="auto"/>
              <w:right w:val="single" w:sz="4" w:space="0" w:color="auto"/>
            </w:tcBorders>
            <w:shd w:val="clear" w:color="auto" w:fill="auto"/>
            <w:noWrap/>
            <w:hideMark/>
          </w:tcPr>
          <w:p w14:paraId="41EFD20C"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0,0006112</w:t>
            </w:r>
          </w:p>
        </w:tc>
        <w:tc>
          <w:tcPr>
            <w:tcW w:w="0" w:type="auto"/>
            <w:tcBorders>
              <w:top w:val="nil"/>
              <w:left w:val="nil"/>
              <w:bottom w:val="single" w:sz="4" w:space="0" w:color="auto"/>
              <w:right w:val="single" w:sz="4" w:space="0" w:color="auto"/>
            </w:tcBorders>
            <w:shd w:val="clear" w:color="auto" w:fill="auto"/>
            <w:noWrap/>
            <w:hideMark/>
          </w:tcPr>
          <w:p w14:paraId="2859DC58"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0,000198</w:t>
            </w:r>
          </w:p>
        </w:tc>
        <w:tc>
          <w:tcPr>
            <w:tcW w:w="0" w:type="auto"/>
            <w:tcBorders>
              <w:top w:val="nil"/>
              <w:left w:val="nil"/>
              <w:bottom w:val="single" w:sz="4" w:space="0" w:color="auto"/>
              <w:right w:val="single" w:sz="4" w:space="0" w:color="auto"/>
            </w:tcBorders>
            <w:shd w:val="clear" w:color="auto" w:fill="auto"/>
            <w:noWrap/>
            <w:hideMark/>
          </w:tcPr>
          <w:p w14:paraId="1A66E879"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2026</w:t>
            </w:r>
          </w:p>
        </w:tc>
      </w:tr>
      <w:tr w:rsidR="005E18AC" w:rsidRPr="009F7283" w14:paraId="38DD34D2"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57A0BEDD" w14:textId="77777777" w:rsidR="009F7283" w:rsidRPr="009F7283" w:rsidRDefault="009F7283" w:rsidP="009F7283">
            <w:pPr>
              <w:jc w:val="left"/>
              <w:rPr>
                <w:rFonts w:ascii="Times New Roman" w:eastAsia="Times New Roman" w:hAnsi="Times New Roman"/>
              </w:rPr>
            </w:pPr>
            <w:r w:rsidRPr="009F7283">
              <w:rPr>
                <w:rFonts w:ascii="Times New Roman" w:eastAsia="Times New Roman" w:hAnsi="Times New Roman"/>
              </w:rPr>
              <w:t>Итого:</w:t>
            </w:r>
          </w:p>
        </w:tc>
        <w:tc>
          <w:tcPr>
            <w:tcW w:w="0" w:type="auto"/>
            <w:tcBorders>
              <w:top w:val="nil"/>
              <w:left w:val="nil"/>
              <w:bottom w:val="single" w:sz="4" w:space="0" w:color="auto"/>
              <w:right w:val="single" w:sz="4" w:space="0" w:color="auto"/>
            </w:tcBorders>
            <w:shd w:val="clear" w:color="auto" w:fill="auto"/>
            <w:hideMark/>
          </w:tcPr>
          <w:p w14:paraId="4CC6FCA0"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8D665E3" w14:textId="4BE8F865"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240F6E30" w14:textId="438E0D6A"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7F02EE2B" w14:textId="3BA5635D"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2E77D372" w14:textId="52E1C80B"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45F77E93" w14:textId="3AC41EFF"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42BFB627" w14:textId="10E5DDAD"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4FBBCD75"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0,0009168</w:t>
            </w:r>
          </w:p>
        </w:tc>
        <w:tc>
          <w:tcPr>
            <w:tcW w:w="0" w:type="auto"/>
            <w:tcBorders>
              <w:top w:val="nil"/>
              <w:left w:val="nil"/>
              <w:bottom w:val="single" w:sz="4" w:space="0" w:color="auto"/>
              <w:right w:val="single" w:sz="4" w:space="0" w:color="auto"/>
            </w:tcBorders>
            <w:shd w:val="clear" w:color="auto" w:fill="auto"/>
            <w:noWrap/>
            <w:hideMark/>
          </w:tcPr>
          <w:p w14:paraId="72C5F2CB"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0,0004015</w:t>
            </w:r>
          </w:p>
        </w:tc>
        <w:tc>
          <w:tcPr>
            <w:tcW w:w="0" w:type="auto"/>
            <w:tcBorders>
              <w:top w:val="nil"/>
              <w:left w:val="nil"/>
              <w:bottom w:val="single" w:sz="4" w:space="0" w:color="auto"/>
              <w:right w:val="single" w:sz="4" w:space="0" w:color="auto"/>
            </w:tcBorders>
            <w:shd w:val="clear" w:color="auto" w:fill="auto"/>
            <w:noWrap/>
            <w:hideMark/>
          </w:tcPr>
          <w:p w14:paraId="2F00482A" w14:textId="5D7602CC" w:rsidR="009F7283" w:rsidRPr="009F7283" w:rsidRDefault="009F7283" w:rsidP="009F7283">
            <w:pPr>
              <w:jc w:val="center"/>
              <w:rPr>
                <w:rFonts w:ascii="Times New Roman" w:eastAsia="Times New Roman" w:hAnsi="Times New Roman"/>
              </w:rPr>
            </w:pPr>
          </w:p>
        </w:tc>
      </w:tr>
      <w:tr w:rsidR="005E18AC" w:rsidRPr="009F7283" w14:paraId="36C74DA7" w14:textId="77777777" w:rsidTr="009F7283">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194033A8" w14:textId="77777777" w:rsidR="009F7283" w:rsidRPr="009F7283" w:rsidRDefault="009F7283" w:rsidP="009F7283">
            <w:pPr>
              <w:jc w:val="left"/>
              <w:rPr>
                <w:rFonts w:ascii="Times New Roman" w:eastAsia="Times New Roman" w:hAnsi="Times New Roman"/>
                <w:b/>
                <w:bCs/>
              </w:rPr>
            </w:pPr>
            <w:r w:rsidRPr="009F7283">
              <w:rPr>
                <w:rFonts w:ascii="Times New Roman" w:eastAsia="Times New Roman" w:hAnsi="Times New Roman"/>
                <w:b/>
                <w:bCs/>
              </w:rPr>
              <w:t>Всего по загрязняющему веществу:</w:t>
            </w:r>
          </w:p>
        </w:tc>
        <w:tc>
          <w:tcPr>
            <w:tcW w:w="0" w:type="auto"/>
            <w:tcBorders>
              <w:top w:val="nil"/>
              <w:left w:val="nil"/>
              <w:bottom w:val="single" w:sz="4" w:space="0" w:color="auto"/>
              <w:right w:val="single" w:sz="4" w:space="0" w:color="auto"/>
            </w:tcBorders>
            <w:shd w:val="clear" w:color="auto" w:fill="auto"/>
            <w:hideMark/>
          </w:tcPr>
          <w:p w14:paraId="4F0A85ED"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1C0C364" w14:textId="13563ADB"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3B14BB8E" w14:textId="6E1CA8DD"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256C0377" w14:textId="5C872729"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3BCDADA5" w14:textId="47F639EB"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5C8B5C5F" w14:textId="4C18C709"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696382A6" w14:textId="6D9875DD"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299807DA"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0,0009168</w:t>
            </w:r>
          </w:p>
        </w:tc>
        <w:tc>
          <w:tcPr>
            <w:tcW w:w="0" w:type="auto"/>
            <w:tcBorders>
              <w:top w:val="nil"/>
              <w:left w:val="nil"/>
              <w:bottom w:val="single" w:sz="4" w:space="0" w:color="auto"/>
              <w:right w:val="single" w:sz="4" w:space="0" w:color="auto"/>
            </w:tcBorders>
            <w:shd w:val="clear" w:color="auto" w:fill="auto"/>
            <w:noWrap/>
            <w:hideMark/>
          </w:tcPr>
          <w:p w14:paraId="4871FF1A"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0,0004015</w:t>
            </w:r>
          </w:p>
        </w:tc>
        <w:tc>
          <w:tcPr>
            <w:tcW w:w="0" w:type="auto"/>
            <w:tcBorders>
              <w:top w:val="nil"/>
              <w:left w:val="nil"/>
              <w:bottom w:val="single" w:sz="4" w:space="0" w:color="auto"/>
              <w:right w:val="single" w:sz="4" w:space="0" w:color="auto"/>
            </w:tcBorders>
            <w:shd w:val="clear" w:color="auto" w:fill="auto"/>
            <w:noWrap/>
            <w:hideMark/>
          </w:tcPr>
          <w:p w14:paraId="5854582B" w14:textId="0CEE9813" w:rsidR="009F7283" w:rsidRPr="009F7283" w:rsidRDefault="009F7283" w:rsidP="009F7283">
            <w:pPr>
              <w:jc w:val="center"/>
              <w:rPr>
                <w:rFonts w:ascii="Times New Roman" w:eastAsia="Times New Roman" w:hAnsi="Times New Roman"/>
              </w:rPr>
            </w:pPr>
          </w:p>
        </w:tc>
      </w:tr>
      <w:tr w:rsidR="009F7283" w:rsidRPr="009F7283" w14:paraId="2D88E3A7" w14:textId="77777777" w:rsidTr="009F7283">
        <w:trPr>
          <w:trHeight w:val="259"/>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FAC5F4" w14:textId="77777777" w:rsidR="009F7283" w:rsidRPr="009F7283" w:rsidRDefault="009F7283" w:rsidP="009F7283">
            <w:pPr>
              <w:jc w:val="left"/>
              <w:rPr>
                <w:rFonts w:ascii="Times New Roman" w:eastAsia="Times New Roman" w:hAnsi="Times New Roman"/>
                <w:b/>
                <w:bCs/>
              </w:rPr>
            </w:pPr>
            <w:r w:rsidRPr="009F7283">
              <w:rPr>
                <w:rFonts w:ascii="Times New Roman" w:eastAsia="Times New Roman" w:hAnsi="Times New Roman"/>
                <w:b/>
                <w:bCs/>
              </w:rPr>
              <w:t>0301, Азота (IV) диоксид (Азота диоксид) (4)</w:t>
            </w:r>
          </w:p>
        </w:tc>
      </w:tr>
      <w:tr w:rsidR="009F7283" w:rsidRPr="009F7283" w14:paraId="44594638" w14:textId="77777777" w:rsidTr="009F7283">
        <w:trPr>
          <w:trHeight w:val="259"/>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92587A" w14:textId="77777777" w:rsidR="009F7283" w:rsidRPr="009F7283" w:rsidRDefault="009F7283" w:rsidP="009F7283">
            <w:pPr>
              <w:jc w:val="left"/>
              <w:rPr>
                <w:rFonts w:ascii="Times New Roman" w:eastAsia="Times New Roman" w:hAnsi="Times New Roman"/>
                <w:b/>
                <w:bCs/>
              </w:rPr>
            </w:pPr>
            <w:r w:rsidRPr="009F7283">
              <w:rPr>
                <w:rFonts w:ascii="Times New Roman" w:eastAsia="Times New Roman" w:hAnsi="Times New Roman"/>
                <w:b/>
                <w:bCs/>
              </w:rPr>
              <w:t xml:space="preserve">О р г а н и з о в а н н ы е   и с т о ч н и к и </w:t>
            </w:r>
          </w:p>
        </w:tc>
      </w:tr>
      <w:tr w:rsidR="005E18AC" w:rsidRPr="009F7283" w14:paraId="2B9058CD"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2FE79C99" w14:textId="77777777" w:rsidR="009F7283" w:rsidRPr="009F7283" w:rsidRDefault="009F7283" w:rsidP="009F7283">
            <w:pPr>
              <w:jc w:val="left"/>
              <w:rPr>
                <w:rFonts w:ascii="Times New Roman" w:eastAsia="Times New Roman" w:hAnsi="Times New Roman"/>
              </w:rPr>
            </w:pPr>
            <w:r w:rsidRPr="009F7283">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636F73A5" w14:textId="4A403C09"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w:t>
            </w:r>
            <w:r w:rsidR="009E795D">
              <w:rPr>
                <w:rFonts w:ascii="Times New Roman" w:eastAsia="Times New Roman" w:hAnsi="Times New Roman"/>
              </w:rPr>
              <w:t>1</w:t>
            </w:r>
            <w:r w:rsidRPr="009F7283">
              <w:rPr>
                <w:rFonts w:ascii="Times New Roman" w:eastAsia="Times New Roman" w:hAnsi="Times New Roman"/>
              </w:rPr>
              <w:t>01</w:t>
            </w:r>
          </w:p>
        </w:tc>
        <w:tc>
          <w:tcPr>
            <w:tcW w:w="0" w:type="auto"/>
            <w:tcBorders>
              <w:top w:val="nil"/>
              <w:left w:val="nil"/>
              <w:bottom w:val="single" w:sz="4" w:space="0" w:color="auto"/>
              <w:right w:val="single" w:sz="4" w:space="0" w:color="auto"/>
            </w:tcBorders>
            <w:shd w:val="clear" w:color="auto" w:fill="auto"/>
            <w:noWrap/>
            <w:hideMark/>
          </w:tcPr>
          <w:p w14:paraId="45B46785" w14:textId="0B173668"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4F42658" w14:textId="148EF99E"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56FCD52"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0,426666667</w:t>
            </w:r>
          </w:p>
        </w:tc>
        <w:tc>
          <w:tcPr>
            <w:tcW w:w="0" w:type="auto"/>
            <w:tcBorders>
              <w:top w:val="nil"/>
              <w:left w:val="nil"/>
              <w:bottom w:val="single" w:sz="4" w:space="0" w:color="auto"/>
              <w:right w:val="single" w:sz="4" w:space="0" w:color="auto"/>
            </w:tcBorders>
            <w:shd w:val="clear" w:color="auto" w:fill="auto"/>
            <w:noWrap/>
            <w:hideMark/>
          </w:tcPr>
          <w:p w14:paraId="7D2483F9"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3,013632</w:t>
            </w:r>
          </w:p>
        </w:tc>
        <w:tc>
          <w:tcPr>
            <w:tcW w:w="0" w:type="auto"/>
            <w:tcBorders>
              <w:top w:val="nil"/>
              <w:left w:val="nil"/>
              <w:bottom w:val="single" w:sz="4" w:space="0" w:color="auto"/>
              <w:right w:val="single" w:sz="4" w:space="0" w:color="auto"/>
            </w:tcBorders>
            <w:shd w:val="clear" w:color="auto" w:fill="auto"/>
            <w:noWrap/>
            <w:hideMark/>
          </w:tcPr>
          <w:p w14:paraId="7CE7E8B4" w14:textId="704B9CAB"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7D74E54" w14:textId="1FC63AA5"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9E4DFFB"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0,426666667</w:t>
            </w:r>
          </w:p>
        </w:tc>
        <w:tc>
          <w:tcPr>
            <w:tcW w:w="0" w:type="auto"/>
            <w:tcBorders>
              <w:top w:val="nil"/>
              <w:left w:val="nil"/>
              <w:bottom w:val="single" w:sz="4" w:space="0" w:color="auto"/>
              <w:right w:val="single" w:sz="4" w:space="0" w:color="auto"/>
            </w:tcBorders>
            <w:shd w:val="clear" w:color="auto" w:fill="auto"/>
            <w:noWrap/>
            <w:hideMark/>
          </w:tcPr>
          <w:p w14:paraId="6C717680"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3,013632</w:t>
            </w:r>
          </w:p>
        </w:tc>
        <w:tc>
          <w:tcPr>
            <w:tcW w:w="0" w:type="auto"/>
            <w:tcBorders>
              <w:top w:val="nil"/>
              <w:left w:val="nil"/>
              <w:bottom w:val="single" w:sz="4" w:space="0" w:color="auto"/>
              <w:right w:val="single" w:sz="4" w:space="0" w:color="auto"/>
            </w:tcBorders>
            <w:shd w:val="clear" w:color="auto" w:fill="auto"/>
            <w:noWrap/>
            <w:hideMark/>
          </w:tcPr>
          <w:p w14:paraId="57DBEFEE"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2025</w:t>
            </w:r>
          </w:p>
        </w:tc>
      </w:tr>
      <w:tr w:rsidR="005E18AC" w:rsidRPr="009F7283" w14:paraId="107729B0"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5BAB740E" w14:textId="77777777" w:rsidR="009F7283" w:rsidRPr="009F7283" w:rsidRDefault="009F7283" w:rsidP="009F7283">
            <w:pPr>
              <w:jc w:val="left"/>
              <w:rPr>
                <w:rFonts w:ascii="Times New Roman" w:eastAsia="Times New Roman" w:hAnsi="Times New Roman"/>
              </w:rPr>
            </w:pPr>
            <w:r w:rsidRPr="009F7283">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5B903725" w14:textId="08C2D89F"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w:t>
            </w:r>
            <w:r w:rsidR="009E795D">
              <w:rPr>
                <w:rFonts w:ascii="Times New Roman" w:eastAsia="Times New Roman" w:hAnsi="Times New Roman"/>
              </w:rPr>
              <w:t>1</w:t>
            </w:r>
            <w:r w:rsidRPr="009F7283">
              <w:rPr>
                <w:rFonts w:ascii="Times New Roman" w:eastAsia="Times New Roman" w:hAnsi="Times New Roman"/>
              </w:rPr>
              <w:t>02</w:t>
            </w:r>
          </w:p>
        </w:tc>
        <w:tc>
          <w:tcPr>
            <w:tcW w:w="0" w:type="auto"/>
            <w:tcBorders>
              <w:top w:val="nil"/>
              <w:left w:val="nil"/>
              <w:bottom w:val="single" w:sz="4" w:space="0" w:color="auto"/>
              <w:right w:val="single" w:sz="4" w:space="0" w:color="auto"/>
            </w:tcBorders>
            <w:shd w:val="clear" w:color="auto" w:fill="auto"/>
            <w:noWrap/>
            <w:hideMark/>
          </w:tcPr>
          <w:p w14:paraId="46A05C29" w14:textId="4C0AE0F7"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0FC62F2" w14:textId="586530E8"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D6C8D6B"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0,426666667</w:t>
            </w:r>
          </w:p>
        </w:tc>
        <w:tc>
          <w:tcPr>
            <w:tcW w:w="0" w:type="auto"/>
            <w:tcBorders>
              <w:top w:val="nil"/>
              <w:left w:val="nil"/>
              <w:bottom w:val="single" w:sz="4" w:space="0" w:color="auto"/>
              <w:right w:val="single" w:sz="4" w:space="0" w:color="auto"/>
            </w:tcBorders>
            <w:shd w:val="clear" w:color="auto" w:fill="auto"/>
            <w:noWrap/>
            <w:hideMark/>
          </w:tcPr>
          <w:p w14:paraId="087A21DC"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3,097344</w:t>
            </w:r>
          </w:p>
        </w:tc>
        <w:tc>
          <w:tcPr>
            <w:tcW w:w="0" w:type="auto"/>
            <w:tcBorders>
              <w:top w:val="nil"/>
              <w:left w:val="nil"/>
              <w:bottom w:val="single" w:sz="4" w:space="0" w:color="auto"/>
              <w:right w:val="single" w:sz="4" w:space="0" w:color="auto"/>
            </w:tcBorders>
            <w:shd w:val="clear" w:color="auto" w:fill="auto"/>
            <w:noWrap/>
            <w:hideMark/>
          </w:tcPr>
          <w:p w14:paraId="50719C2F" w14:textId="12C47C6C"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18197CF" w14:textId="16E602B8"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3A9A6C8"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0,426666667</w:t>
            </w:r>
          </w:p>
        </w:tc>
        <w:tc>
          <w:tcPr>
            <w:tcW w:w="0" w:type="auto"/>
            <w:tcBorders>
              <w:top w:val="nil"/>
              <w:left w:val="nil"/>
              <w:bottom w:val="single" w:sz="4" w:space="0" w:color="auto"/>
              <w:right w:val="single" w:sz="4" w:space="0" w:color="auto"/>
            </w:tcBorders>
            <w:shd w:val="clear" w:color="auto" w:fill="auto"/>
            <w:noWrap/>
            <w:hideMark/>
          </w:tcPr>
          <w:p w14:paraId="2E70248B"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3,097344</w:t>
            </w:r>
          </w:p>
        </w:tc>
        <w:tc>
          <w:tcPr>
            <w:tcW w:w="0" w:type="auto"/>
            <w:tcBorders>
              <w:top w:val="nil"/>
              <w:left w:val="nil"/>
              <w:bottom w:val="single" w:sz="4" w:space="0" w:color="auto"/>
              <w:right w:val="single" w:sz="4" w:space="0" w:color="auto"/>
            </w:tcBorders>
            <w:shd w:val="clear" w:color="auto" w:fill="auto"/>
            <w:noWrap/>
            <w:hideMark/>
          </w:tcPr>
          <w:p w14:paraId="1F36B2D4"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2025</w:t>
            </w:r>
          </w:p>
        </w:tc>
      </w:tr>
      <w:tr w:rsidR="005E18AC" w:rsidRPr="009F7283" w14:paraId="73224027"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46870108" w14:textId="77777777" w:rsidR="009F7283" w:rsidRPr="009F7283" w:rsidRDefault="009F7283" w:rsidP="009F7283">
            <w:pPr>
              <w:jc w:val="left"/>
              <w:rPr>
                <w:rFonts w:ascii="Times New Roman" w:eastAsia="Times New Roman" w:hAnsi="Times New Roman"/>
              </w:rPr>
            </w:pPr>
            <w:r w:rsidRPr="009F7283">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443F5D4F" w14:textId="46D58D74"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w:t>
            </w:r>
            <w:r w:rsidR="009E795D">
              <w:rPr>
                <w:rFonts w:ascii="Times New Roman" w:eastAsia="Times New Roman" w:hAnsi="Times New Roman"/>
              </w:rPr>
              <w:t>1</w:t>
            </w:r>
            <w:r w:rsidRPr="009F7283">
              <w:rPr>
                <w:rFonts w:ascii="Times New Roman" w:eastAsia="Times New Roman" w:hAnsi="Times New Roman"/>
              </w:rPr>
              <w:t>03</w:t>
            </w:r>
          </w:p>
        </w:tc>
        <w:tc>
          <w:tcPr>
            <w:tcW w:w="0" w:type="auto"/>
            <w:tcBorders>
              <w:top w:val="nil"/>
              <w:left w:val="nil"/>
              <w:bottom w:val="single" w:sz="4" w:space="0" w:color="auto"/>
              <w:right w:val="single" w:sz="4" w:space="0" w:color="auto"/>
            </w:tcBorders>
            <w:shd w:val="clear" w:color="auto" w:fill="auto"/>
            <w:noWrap/>
            <w:hideMark/>
          </w:tcPr>
          <w:p w14:paraId="4DEB6B87" w14:textId="3D121191"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B88ECFD" w14:textId="7938C6FB"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EF882AC"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0,426666667</w:t>
            </w:r>
          </w:p>
        </w:tc>
        <w:tc>
          <w:tcPr>
            <w:tcW w:w="0" w:type="auto"/>
            <w:tcBorders>
              <w:top w:val="nil"/>
              <w:left w:val="nil"/>
              <w:bottom w:val="single" w:sz="4" w:space="0" w:color="auto"/>
              <w:right w:val="single" w:sz="4" w:space="0" w:color="auto"/>
            </w:tcBorders>
            <w:shd w:val="clear" w:color="auto" w:fill="auto"/>
            <w:noWrap/>
            <w:hideMark/>
          </w:tcPr>
          <w:p w14:paraId="0EB9D562"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3,013632</w:t>
            </w:r>
          </w:p>
        </w:tc>
        <w:tc>
          <w:tcPr>
            <w:tcW w:w="0" w:type="auto"/>
            <w:tcBorders>
              <w:top w:val="nil"/>
              <w:left w:val="nil"/>
              <w:bottom w:val="single" w:sz="4" w:space="0" w:color="auto"/>
              <w:right w:val="single" w:sz="4" w:space="0" w:color="auto"/>
            </w:tcBorders>
            <w:shd w:val="clear" w:color="auto" w:fill="auto"/>
            <w:noWrap/>
            <w:hideMark/>
          </w:tcPr>
          <w:p w14:paraId="0A3BBC5D" w14:textId="11030B43"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0B5F242" w14:textId="3CD3C894"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F1BA9D7"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0,426666667</w:t>
            </w:r>
          </w:p>
        </w:tc>
        <w:tc>
          <w:tcPr>
            <w:tcW w:w="0" w:type="auto"/>
            <w:tcBorders>
              <w:top w:val="nil"/>
              <w:left w:val="nil"/>
              <w:bottom w:val="single" w:sz="4" w:space="0" w:color="auto"/>
              <w:right w:val="single" w:sz="4" w:space="0" w:color="auto"/>
            </w:tcBorders>
            <w:shd w:val="clear" w:color="auto" w:fill="auto"/>
            <w:noWrap/>
            <w:hideMark/>
          </w:tcPr>
          <w:p w14:paraId="734F6B1A"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3,013632</w:t>
            </w:r>
          </w:p>
        </w:tc>
        <w:tc>
          <w:tcPr>
            <w:tcW w:w="0" w:type="auto"/>
            <w:tcBorders>
              <w:top w:val="nil"/>
              <w:left w:val="nil"/>
              <w:bottom w:val="single" w:sz="4" w:space="0" w:color="auto"/>
              <w:right w:val="single" w:sz="4" w:space="0" w:color="auto"/>
            </w:tcBorders>
            <w:shd w:val="clear" w:color="auto" w:fill="auto"/>
            <w:noWrap/>
            <w:hideMark/>
          </w:tcPr>
          <w:p w14:paraId="48CCC805"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2025</w:t>
            </w:r>
          </w:p>
        </w:tc>
      </w:tr>
      <w:tr w:rsidR="005E18AC" w:rsidRPr="009F7283" w14:paraId="6332E007"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04041E4B" w14:textId="77777777" w:rsidR="009F7283" w:rsidRPr="009F7283" w:rsidRDefault="009F7283" w:rsidP="009F7283">
            <w:pPr>
              <w:jc w:val="left"/>
              <w:rPr>
                <w:rFonts w:ascii="Times New Roman" w:eastAsia="Times New Roman" w:hAnsi="Times New Roman"/>
              </w:rPr>
            </w:pPr>
            <w:r w:rsidRPr="009F7283">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2D0ADC1E" w14:textId="690871A2"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w:t>
            </w:r>
            <w:r w:rsidR="009E795D">
              <w:rPr>
                <w:rFonts w:ascii="Times New Roman" w:eastAsia="Times New Roman" w:hAnsi="Times New Roman"/>
              </w:rPr>
              <w:t>1</w:t>
            </w:r>
            <w:r w:rsidRPr="009F7283">
              <w:rPr>
                <w:rFonts w:ascii="Times New Roman" w:eastAsia="Times New Roman" w:hAnsi="Times New Roman"/>
              </w:rPr>
              <w:t>04</w:t>
            </w:r>
          </w:p>
        </w:tc>
        <w:tc>
          <w:tcPr>
            <w:tcW w:w="0" w:type="auto"/>
            <w:tcBorders>
              <w:top w:val="nil"/>
              <w:left w:val="nil"/>
              <w:bottom w:val="single" w:sz="4" w:space="0" w:color="auto"/>
              <w:right w:val="single" w:sz="4" w:space="0" w:color="auto"/>
            </w:tcBorders>
            <w:shd w:val="clear" w:color="auto" w:fill="auto"/>
            <w:noWrap/>
            <w:hideMark/>
          </w:tcPr>
          <w:p w14:paraId="14AB3F92" w14:textId="12368D30"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8B28142" w14:textId="51D3239B"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31583D0"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0,151552</w:t>
            </w:r>
          </w:p>
        </w:tc>
        <w:tc>
          <w:tcPr>
            <w:tcW w:w="0" w:type="auto"/>
            <w:tcBorders>
              <w:top w:val="nil"/>
              <w:left w:val="nil"/>
              <w:bottom w:val="single" w:sz="4" w:space="0" w:color="auto"/>
              <w:right w:val="single" w:sz="4" w:space="0" w:color="auto"/>
            </w:tcBorders>
            <w:shd w:val="clear" w:color="auto" w:fill="auto"/>
            <w:noWrap/>
            <w:hideMark/>
          </w:tcPr>
          <w:p w14:paraId="2B6E9D4D"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0,1792</w:t>
            </w:r>
          </w:p>
        </w:tc>
        <w:tc>
          <w:tcPr>
            <w:tcW w:w="0" w:type="auto"/>
            <w:tcBorders>
              <w:top w:val="nil"/>
              <w:left w:val="nil"/>
              <w:bottom w:val="single" w:sz="4" w:space="0" w:color="auto"/>
              <w:right w:val="single" w:sz="4" w:space="0" w:color="auto"/>
            </w:tcBorders>
            <w:shd w:val="clear" w:color="auto" w:fill="auto"/>
            <w:noWrap/>
            <w:hideMark/>
          </w:tcPr>
          <w:p w14:paraId="4D956B8A" w14:textId="23C2BB4C"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84B5B6E" w14:textId="00980ACF"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DFF840B"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0,151552</w:t>
            </w:r>
          </w:p>
        </w:tc>
        <w:tc>
          <w:tcPr>
            <w:tcW w:w="0" w:type="auto"/>
            <w:tcBorders>
              <w:top w:val="nil"/>
              <w:left w:val="nil"/>
              <w:bottom w:val="single" w:sz="4" w:space="0" w:color="auto"/>
              <w:right w:val="single" w:sz="4" w:space="0" w:color="auto"/>
            </w:tcBorders>
            <w:shd w:val="clear" w:color="auto" w:fill="auto"/>
            <w:noWrap/>
            <w:hideMark/>
          </w:tcPr>
          <w:p w14:paraId="4E798837"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0,1792</w:t>
            </w:r>
          </w:p>
        </w:tc>
        <w:tc>
          <w:tcPr>
            <w:tcW w:w="0" w:type="auto"/>
            <w:tcBorders>
              <w:top w:val="nil"/>
              <w:left w:val="nil"/>
              <w:bottom w:val="single" w:sz="4" w:space="0" w:color="auto"/>
              <w:right w:val="single" w:sz="4" w:space="0" w:color="auto"/>
            </w:tcBorders>
            <w:shd w:val="clear" w:color="auto" w:fill="auto"/>
            <w:noWrap/>
            <w:hideMark/>
          </w:tcPr>
          <w:p w14:paraId="276B8750"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2025</w:t>
            </w:r>
          </w:p>
        </w:tc>
      </w:tr>
      <w:tr w:rsidR="005E18AC" w:rsidRPr="009F7283" w14:paraId="3E96AB7E"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31C94FD3" w14:textId="77777777" w:rsidR="009F7283" w:rsidRPr="009F7283" w:rsidRDefault="009F7283" w:rsidP="009F7283">
            <w:pPr>
              <w:jc w:val="left"/>
              <w:rPr>
                <w:rFonts w:ascii="Times New Roman" w:eastAsia="Times New Roman" w:hAnsi="Times New Roman"/>
              </w:rPr>
            </w:pPr>
            <w:r w:rsidRPr="009F7283">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13081EFB" w14:textId="7FA20C3E"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w:t>
            </w:r>
            <w:r w:rsidR="009E795D">
              <w:rPr>
                <w:rFonts w:ascii="Times New Roman" w:eastAsia="Times New Roman" w:hAnsi="Times New Roman"/>
              </w:rPr>
              <w:t>1</w:t>
            </w:r>
            <w:r w:rsidRPr="009F7283">
              <w:rPr>
                <w:rFonts w:ascii="Times New Roman" w:eastAsia="Times New Roman" w:hAnsi="Times New Roman"/>
              </w:rPr>
              <w:t>05</w:t>
            </w:r>
          </w:p>
        </w:tc>
        <w:tc>
          <w:tcPr>
            <w:tcW w:w="0" w:type="auto"/>
            <w:tcBorders>
              <w:top w:val="nil"/>
              <w:left w:val="nil"/>
              <w:bottom w:val="single" w:sz="4" w:space="0" w:color="auto"/>
              <w:right w:val="single" w:sz="4" w:space="0" w:color="auto"/>
            </w:tcBorders>
            <w:shd w:val="clear" w:color="auto" w:fill="auto"/>
            <w:noWrap/>
            <w:hideMark/>
          </w:tcPr>
          <w:p w14:paraId="3999480B" w14:textId="2C09E1DA"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86DA510" w14:textId="122A3B4B"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1623333"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0,106666667</w:t>
            </w:r>
          </w:p>
        </w:tc>
        <w:tc>
          <w:tcPr>
            <w:tcW w:w="0" w:type="auto"/>
            <w:tcBorders>
              <w:top w:val="nil"/>
              <w:left w:val="nil"/>
              <w:bottom w:val="single" w:sz="4" w:space="0" w:color="auto"/>
              <w:right w:val="single" w:sz="4" w:space="0" w:color="auto"/>
            </w:tcBorders>
            <w:shd w:val="clear" w:color="auto" w:fill="auto"/>
            <w:noWrap/>
            <w:hideMark/>
          </w:tcPr>
          <w:p w14:paraId="1F5303F2"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0,873856</w:t>
            </w:r>
          </w:p>
        </w:tc>
        <w:tc>
          <w:tcPr>
            <w:tcW w:w="0" w:type="auto"/>
            <w:tcBorders>
              <w:top w:val="nil"/>
              <w:left w:val="nil"/>
              <w:bottom w:val="single" w:sz="4" w:space="0" w:color="auto"/>
              <w:right w:val="single" w:sz="4" w:space="0" w:color="auto"/>
            </w:tcBorders>
            <w:shd w:val="clear" w:color="auto" w:fill="auto"/>
            <w:noWrap/>
            <w:hideMark/>
          </w:tcPr>
          <w:p w14:paraId="4ECB1B47" w14:textId="63E36384"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0E24DC1" w14:textId="256DA143"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4CDD295"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0,106666667</w:t>
            </w:r>
          </w:p>
        </w:tc>
        <w:tc>
          <w:tcPr>
            <w:tcW w:w="0" w:type="auto"/>
            <w:tcBorders>
              <w:top w:val="nil"/>
              <w:left w:val="nil"/>
              <w:bottom w:val="single" w:sz="4" w:space="0" w:color="auto"/>
              <w:right w:val="single" w:sz="4" w:space="0" w:color="auto"/>
            </w:tcBorders>
            <w:shd w:val="clear" w:color="auto" w:fill="auto"/>
            <w:noWrap/>
            <w:hideMark/>
          </w:tcPr>
          <w:p w14:paraId="4714866E"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0,873856</w:t>
            </w:r>
          </w:p>
        </w:tc>
        <w:tc>
          <w:tcPr>
            <w:tcW w:w="0" w:type="auto"/>
            <w:tcBorders>
              <w:top w:val="nil"/>
              <w:left w:val="nil"/>
              <w:bottom w:val="single" w:sz="4" w:space="0" w:color="auto"/>
              <w:right w:val="single" w:sz="4" w:space="0" w:color="auto"/>
            </w:tcBorders>
            <w:shd w:val="clear" w:color="auto" w:fill="auto"/>
            <w:noWrap/>
            <w:hideMark/>
          </w:tcPr>
          <w:p w14:paraId="7975FDCD"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2025</w:t>
            </w:r>
          </w:p>
        </w:tc>
      </w:tr>
      <w:tr w:rsidR="005E18AC" w:rsidRPr="009F7283" w14:paraId="12AEAB87"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353DCABB" w14:textId="77777777" w:rsidR="009F7283" w:rsidRPr="009F7283" w:rsidRDefault="009F7283" w:rsidP="009F7283">
            <w:pPr>
              <w:jc w:val="left"/>
              <w:rPr>
                <w:rFonts w:ascii="Times New Roman" w:eastAsia="Times New Roman" w:hAnsi="Times New Roman"/>
              </w:rPr>
            </w:pPr>
            <w:r w:rsidRPr="009F7283">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1E972620" w14:textId="0B5861B9"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w:t>
            </w:r>
            <w:r w:rsidR="009E795D">
              <w:rPr>
                <w:rFonts w:ascii="Times New Roman" w:eastAsia="Times New Roman" w:hAnsi="Times New Roman"/>
              </w:rPr>
              <w:t>1</w:t>
            </w:r>
            <w:r w:rsidRPr="009F7283">
              <w:rPr>
                <w:rFonts w:ascii="Times New Roman" w:eastAsia="Times New Roman" w:hAnsi="Times New Roman"/>
              </w:rPr>
              <w:t>06</w:t>
            </w:r>
          </w:p>
        </w:tc>
        <w:tc>
          <w:tcPr>
            <w:tcW w:w="0" w:type="auto"/>
            <w:tcBorders>
              <w:top w:val="nil"/>
              <w:left w:val="nil"/>
              <w:bottom w:val="single" w:sz="4" w:space="0" w:color="auto"/>
              <w:right w:val="single" w:sz="4" w:space="0" w:color="auto"/>
            </w:tcBorders>
            <w:shd w:val="clear" w:color="auto" w:fill="auto"/>
            <w:noWrap/>
            <w:hideMark/>
          </w:tcPr>
          <w:p w14:paraId="279E6A53" w14:textId="79317094"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361BDAF" w14:textId="78B8D0C7"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7B699A5"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0,341333333</w:t>
            </w:r>
          </w:p>
        </w:tc>
        <w:tc>
          <w:tcPr>
            <w:tcW w:w="0" w:type="auto"/>
            <w:tcBorders>
              <w:top w:val="nil"/>
              <w:left w:val="nil"/>
              <w:bottom w:val="single" w:sz="4" w:space="0" w:color="auto"/>
              <w:right w:val="single" w:sz="4" w:space="0" w:color="auto"/>
            </w:tcBorders>
            <w:shd w:val="clear" w:color="auto" w:fill="auto"/>
            <w:noWrap/>
            <w:hideMark/>
          </w:tcPr>
          <w:p w14:paraId="13313C31"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2,512</w:t>
            </w:r>
          </w:p>
        </w:tc>
        <w:tc>
          <w:tcPr>
            <w:tcW w:w="0" w:type="auto"/>
            <w:tcBorders>
              <w:top w:val="nil"/>
              <w:left w:val="nil"/>
              <w:bottom w:val="single" w:sz="4" w:space="0" w:color="auto"/>
              <w:right w:val="single" w:sz="4" w:space="0" w:color="auto"/>
            </w:tcBorders>
            <w:shd w:val="clear" w:color="auto" w:fill="auto"/>
            <w:noWrap/>
            <w:hideMark/>
          </w:tcPr>
          <w:p w14:paraId="62DED0D5" w14:textId="79D05244"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8FE5B97" w14:textId="47F0ED1E"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10C6C05"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0,341333333</w:t>
            </w:r>
          </w:p>
        </w:tc>
        <w:tc>
          <w:tcPr>
            <w:tcW w:w="0" w:type="auto"/>
            <w:tcBorders>
              <w:top w:val="nil"/>
              <w:left w:val="nil"/>
              <w:bottom w:val="single" w:sz="4" w:space="0" w:color="auto"/>
              <w:right w:val="single" w:sz="4" w:space="0" w:color="auto"/>
            </w:tcBorders>
            <w:shd w:val="clear" w:color="auto" w:fill="auto"/>
            <w:noWrap/>
            <w:hideMark/>
          </w:tcPr>
          <w:p w14:paraId="0498F68E"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2,512</w:t>
            </w:r>
          </w:p>
        </w:tc>
        <w:tc>
          <w:tcPr>
            <w:tcW w:w="0" w:type="auto"/>
            <w:tcBorders>
              <w:top w:val="nil"/>
              <w:left w:val="nil"/>
              <w:bottom w:val="single" w:sz="4" w:space="0" w:color="auto"/>
              <w:right w:val="single" w:sz="4" w:space="0" w:color="auto"/>
            </w:tcBorders>
            <w:shd w:val="clear" w:color="auto" w:fill="auto"/>
            <w:noWrap/>
            <w:hideMark/>
          </w:tcPr>
          <w:p w14:paraId="7B374713"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2025</w:t>
            </w:r>
          </w:p>
        </w:tc>
      </w:tr>
      <w:tr w:rsidR="005E18AC" w:rsidRPr="009F7283" w14:paraId="0D6C7DD9"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51F704D4" w14:textId="77777777" w:rsidR="009F7283" w:rsidRPr="009F7283" w:rsidRDefault="009F7283" w:rsidP="009F7283">
            <w:pPr>
              <w:jc w:val="left"/>
              <w:rPr>
                <w:rFonts w:ascii="Times New Roman" w:eastAsia="Times New Roman" w:hAnsi="Times New Roman"/>
              </w:rPr>
            </w:pPr>
            <w:r w:rsidRPr="009F7283">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0C8107FE" w14:textId="7E66E12F"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w:t>
            </w:r>
            <w:r w:rsidR="009E795D">
              <w:rPr>
                <w:rFonts w:ascii="Times New Roman" w:eastAsia="Times New Roman" w:hAnsi="Times New Roman"/>
              </w:rPr>
              <w:t>1</w:t>
            </w:r>
            <w:r w:rsidRPr="009F7283">
              <w:rPr>
                <w:rFonts w:ascii="Times New Roman" w:eastAsia="Times New Roman" w:hAnsi="Times New Roman"/>
              </w:rPr>
              <w:t>07</w:t>
            </w:r>
          </w:p>
        </w:tc>
        <w:tc>
          <w:tcPr>
            <w:tcW w:w="0" w:type="auto"/>
            <w:tcBorders>
              <w:top w:val="nil"/>
              <w:left w:val="nil"/>
              <w:bottom w:val="single" w:sz="4" w:space="0" w:color="auto"/>
              <w:right w:val="single" w:sz="4" w:space="0" w:color="auto"/>
            </w:tcBorders>
            <w:shd w:val="clear" w:color="auto" w:fill="auto"/>
            <w:noWrap/>
            <w:hideMark/>
          </w:tcPr>
          <w:p w14:paraId="4D1C5FFB" w14:textId="652E5B9A"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49B0FAD" w14:textId="3E7CFFC8"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BB5447A"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0,116666667</w:t>
            </w:r>
          </w:p>
        </w:tc>
        <w:tc>
          <w:tcPr>
            <w:tcW w:w="0" w:type="auto"/>
            <w:tcBorders>
              <w:top w:val="nil"/>
              <w:left w:val="nil"/>
              <w:bottom w:val="single" w:sz="4" w:space="0" w:color="auto"/>
              <w:right w:val="single" w:sz="4" w:space="0" w:color="auto"/>
            </w:tcBorders>
            <w:shd w:val="clear" w:color="auto" w:fill="auto"/>
            <w:noWrap/>
            <w:hideMark/>
          </w:tcPr>
          <w:p w14:paraId="5410D3FC"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0,777</w:t>
            </w:r>
          </w:p>
        </w:tc>
        <w:tc>
          <w:tcPr>
            <w:tcW w:w="0" w:type="auto"/>
            <w:tcBorders>
              <w:top w:val="nil"/>
              <w:left w:val="nil"/>
              <w:bottom w:val="single" w:sz="4" w:space="0" w:color="auto"/>
              <w:right w:val="single" w:sz="4" w:space="0" w:color="auto"/>
            </w:tcBorders>
            <w:shd w:val="clear" w:color="auto" w:fill="auto"/>
            <w:noWrap/>
            <w:hideMark/>
          </w:tcPr>
          <w:p w14:paraId="24A15852" w14:textId="60409A7B"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CC5F93C" w14:textId="29733DAC"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1F75C86"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0,116666667</w:t>
            </w:r>
          </w:p>
        </w:tc>
        <w:tc>
          <w:tcPr>
            <w:tcW w:w="0" w:type="auto"/>
            <w:tcBorders>
              <w:top w:val="nil"/>
              <w:left w:val="nil"/>
              <w:bottom w:val="single" w:sz="4" w:space="0" w:color="auto"/>
              <w:right w:val="single" w:sz="4" w:space="0" w:color="auto"/>
            </w:tcBorders>
            <w:shd w:val="clear" w:color="auto" w:fill="auto"/>
            <w:noWrap/>
            <w:hideMark/>
          </w:tcPr>
          <w:p w14:paraId="79A53F77"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0,777</w:t>
            </w:r>
          </w:p>
        </w:tc>
        <w:tc>
          <w:tcPr>
            <w:tcW w:w="0" w:type="auto"/>
            <w:tcBorders>
              <w:top w:val="nil"/>
              <w:left w:val="nil"/>
              <w:bottom w:val="single" w:sz="4" w:space="0" w:color="auto"/>
              <w:right w:val="single" w:sz="4" w:space="0" w:color="auto"/>
            </w:tcBorders>
            <w:shd w:val="clear" w:color="auto" w:fill="auto"/>
            <w:noWrap/>
            <w:hideMark/>
          </w:tcPr>
          <w:p w14:paraId="5380C0AD"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2025</w:t>
            </w:r>
          </w:p>
        </w:tc>
      </w:tr>
      <w:tr w:rsidR="005E18AC" w:rsidRPr="009F7283" w14:paraId="6C3FCF31"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1624AEDF" w14:textId="77777777" w:rsidR="009F7283" w:rsidRPr="009F7283" w:rsidRDefault="009F7283" w:rsidP="009F7283">
            <w:pPr>
              <w:jc w:val="left"/>
              <w:rPr>
                <w:rFonts w:ascii="Times New Roman" w:eastAsia="Times New Roman" w:hAnsi="Times New Roman"/>
              </w:rPr>
            </w:pPr>
            <w:r w:rsidRPr="009F7283">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18556DF7" w14:textId="7D3E399A"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w:t>
            </w:r>
            <w:r w:rsidR="009E795D">
              <w:rPr>
                <w:rFonts w:ascii="Times New Roman" w:eastAsia="Times New Roman" w:hAnsi="Times New Roman"/>
              </w:rPr>
              <w:t>1</w:t>
            </w:r>
            <w:r w:rsidRPr="009F7283">
              <w:rPr>
                <w:rFonts w:ascii="Times New Roman" w:eastAsia="Times New Roman" w:hAnsi="Times New Roman"/>
              </w:rPr>
              <w:t>20</w:t>
            </w:r>
          </w:p>
        </w:tc>
        <w:tc>
          <w:tcPr>
            <w:tcW w:w="0" w:type="auto"/>
            <w:tcBorders>
              <w:top w:val="nil"/>
              <w:left w:val="nil"/>
              <w:bottom w:val="single" w:sz="4" w:space="0" w:color="auto"/>
              <w:right w:val="single" w:sz="4" w:space="0" w:color="auto"/>
            </w:tcBorders>
            <w:shd w:val="clear" w:color="auto" w:fill="auto"/>
            <w:noWrap/>
            <w:hideMark/>
          </w:tcPr>
          <w:p w14:paraId="2068651D" w14:textId="5C6D7784"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FFBCED8" w14:textId="6E8EF750"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A3B0EFB" w14:textId="5315DF2E"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6BA9D36" w14:textId="091FDC9A"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02DD4EA"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0,009236334</w:t>
            </w:r>
          </w:p>
        </w:tc>
        <w:tc>
          <w:tcPr>
            <w:tcW w:w="0" w:type="auto"/>
            <w:tcBorders>
              <w:top w:val="nil"/>
              <w:left w:val="nil"/>
              <w:bottom w:val="single" w:sz="4" w:space="0" w:color="auto"/>
              <w:right w:val="single" w:sz="4" w:space="0" w:color="auto"/>
            </w:tcBorders>
            <w:shd w:val="clear" w:color="auto" w:fill="auto"/>
            <w:noWrap/>
            <w:hideMark/>
          </w:tcPr>
          <w:p w14:paraId="594E0CF7"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0,071821732</w:t>
            </w:r>
          </w:p>
        </w:tc>
        <w:tc>
          <w:tcPr>
            <w:tcW w:w="0" w:type="auto"/>
            <w:tcBorders>
              <w:top w:val="nil"/>
              <w:left w:val="nil"/>
              <w:bottom w:val="single" w:sz="4" w:space="0" w:color="auto"/>
              <w:right w:val="single" w:sz="4" w:space="0" w:color="auto"/>
            </w:tcBorders>
            <w:shd w:val="clear" w:color="auto" w:fill="auto"/>
            <w:noWrap/>
            <w:hideMark/>
          </w:tcPr>
          <w:p w14:paraId="22545884"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0,009236334</w:t>
            </w:r>
          </w:p>
        </w:tc>
        <w:tc>
          <w:tcPr>
            <w:tcW w:w="0" w:type="auto"/>
            <w:tcBorders>
              <w:top w:val="nil"/>
              <w:left w:val="nil"/>
              <w:bottom w:val="single" w:sz="4" w:space="0" w:color="auto"/>
              <w:right w:val="single" w:sz="4" w:space="0" w:color="auto"/>
            </w:tcBorders>
            <w:shd w:val="clear" w:color="auto" w:fill="auto"/>
            <w:noWrap/>
            <w:hideMark/>
          </w:tcPr>
          <w:p w14:paraId="18D4924D"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0,071821732</w:t>
            </w:r>
          </w:p>
        </w:tc>
        <w:tc>
          <w:tcPr>
            <w:tcW w:w="0" w:type="auto"/>
            <w:tcBorders>
              <w:top w:val="nil"/>
              <w:left w:val="nil"/>
              <w:bottom w:val="single" w:sz="4" w:space="0" w:color="auto"/>
              <w:right w:val="single" w:sz="4" w:space="0" w:color="auto"/>
            </w:tcBorders>
            <w:shd w:val="clear" w:color="auto" w:fill="auto"/>
            <w:noWrap/>
            <w:hideMark/>
          </w:tcPr>
          <w:p w14:paraId="2DFD5F5A"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2026</w:t>
            </w:r>
          </w:p>
        </w:tc>
      </w:tr>
      <w:tr w:rsidR="005E18AC" w:rsidRPr="009F7283" w14:paraId="2B6D0D08"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66FC8049" w14:textId="77777777" w:rsidR="009F7283" w:rsidRPr="009F7283" w:rsidRDefault="009F7283" w:rsidP="009F7283">
            <w:pPr>
              <w:jc w:val="left"/>
              <w:rPr>
                <w:rFonts w:ascii="Times New Roman" w:eastAsia="Times New Roman" w:hAnsi="Times New Roman"/>
              </w:rPr>
            </w:pPr>
            <w:r w:rsidRPr="009F7283">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7FD26986" w14:textId="1F352735"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w:t>
            </w:r>
            <w:r w:rsidR="009E795D">
              <w:rPr>
                <w:rFonts w:ascii="Times New Roman" w:eastAsia="Times New Roman" w:hAnsi="Times New Roman"/>
              </w:rPr>
              <w:t>1</w:t>
            </w:r>
            <w:r w:rsidRPr="009F7283">
              <w:rPr>
                <w:rFonts w:ascii="Times New Roman" w:eastAsia="Times New Roman" w:hAnsi="Times New Roman"/>
              </w:rPr>
              <w:t>21</w:t>
            </w:r>
          </w:p>
        </w:tc>
        <w:tc>
          <w:tcPr>
            <w:tcW w:w="0" w:type="auto"/>
            <w:tcBorders>
              <w:top w:val="nil"/>
              <w:left w:val="nil"/>
              <w:bottom w:val="single" w:sz="4" w:space="0" w:color="auto"/>
              <w:right w:val="single" w:sz="4" w:space="0" w:color="auto"/>
            </w:tcBorders>
            <w:shd w:val="clear" w:color="auto" w:fill="auto"/>
            <w:noWrap/>
            <w:hideMark/>
          </w:tcPr>
          <w:p w14:paraId="4627474B" w14:textId="7DB2BBA2"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BE6EDC6" w14:textId="4CD5348E"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53CA37E" w14:textId="265EC136"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258D53D" w14:textId="1C26F01D"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4F97567"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0,853333334</w:t>
            </w:r>
          </w:p>
        </w:tc>
        <w:tc>
          <w:tcPr>
            <w:tcW w:w="0" w:type="auto"/>
            <w:tcBorders>
              <w:top w:val="nil"/>
              <w:left w:val="nil"/>
              <w:bottom w:val="single" w:sz="4" w:space="0" w:color="auto"/>
              <w:right w:val="single" w:sz="4" w:space="0" w:color="auto"/>
            </w:tcBorders>
            <w:shd w:val="clear" w:color="auto" w:fill="auto"/>
            <w:noWrap/>
            <w:hideMark/>
          </w:tcPr>
          <w:p w14:paraId="6119CE00"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3,013632</w:t>
            </w:r>
          </w:p>
        </w:tc>
        <w:tc>
          <w:tcPr>
            <w:tcW w:w="0" w:type="auto"/>
            <w:tcBorders>
              <w:top w:val="nil"/>
              <w:left w:val="nil"/>
              <w:bottom w:val="single" w:sz="4" w:space="0" w:color="auto"/>
              <w:right w:val="single" w:sz="4" w:space="0" w:color="auto"/>
            </w:tcBorders>
            <w:shd w:val="clear" w:color="auto" w:fill="auto"/>
            <w:noWrap/>
            <w:hideMark/>
          </w:tcPr>
          <w:p w14:paraId="3600D12F"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0,853333334</w:t>
            </w:r>
          </w:p>
        </w:tc>
        <w:tc>
          <w:tcPr>
            <w:tcW w:w="0" w:type="auto"/>
            <w:tcBorders>
              <w:top w:val="nil"/>
              <w:left w:val="nil"/>
              <w:bottom w:val="single" w:sz="4" w:space="0" w:color="auto"/>
              <w:right w:val="single" w:sz="4" w:space="0" w:color="auto"/>
            </w:tcBorders>
            <w:shd w:val="clear" w:color="auto" w:fill="auto"/>
            <w:noWrap/>
            <w:hideMark/>
          </w:tcPr>
          <w:p w14:paraId="5865C33A"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3,013632</w:t>
            </w:r>
          </w:p>
        </w:tc>
        <w:tc>
          <w:tcPr>
            <w:tcW w:w="0" w:type="auto"/>
            <w:tcBorders>
              <w:top w:val="nil"/>
              <w:left w:val="nil"/>
              <w:bottom w:val="single" w:sz="4" w:space="0" w:color="auto"/>
              <w:right w:val="single" w:sz="4" w:space="0" w:color="auto"/>
            </w:tcBorders>
            <w:shd w:val="clear" w:color="auto" w:fill="auto"/>
            <w:noWrap/>
            <w:hideMark/>
          </w:tcPr>
          <w:p w14:paraId="52FF6907"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2026</w:t>
            </w:r>
          </w:p>
        </w:tc>
      </w:tr>
      <w:tr w:rsidR="005E18AC" w:rsidRPr="009F7283" w14:paraId="7527E5A5"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1199BD6E" w14:textId="77777777" w:rsidR="009F7283" w:rsidRPr="009F7283" w:rsidRDefault="009F7283" w:rsidP="009F7283">
            <w:pPr>
              <w:jc w:val="left"/>
              <w:rPr>
                <w:rFonts w:ascii="Times New Roman" w:eastAsia="Times New Roman" w:hAnsi="Times New Roman"/>
              </w:rPr>
            </w:pPr>
            <w:r w:rsidRPr="009F7283">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5204F06A" w14:textId="5A811F5A"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w:t>
            </w:r>
            <w:r w:rsidR="009E795D">
              <w:rPr>
                <w:rFonts w:ascii="Times New Roman" w:eastAsia="Times New Roman" w:hAnsi="Times New Roman"/>
              </w:rPr>
              <w:t>1</w:t>
            </w:r>
            <w:r w:rsidRPr="009F7283">
              <w:rPr>
                <w:rFonts w:ascii="Times New Roman" w:eastAsia="Times New Roman" w:hAnsi="Times New Roman"/>
              </w:rPr>
              <w:t>22</w:t>
            </w:r>
          </w:p>
        </w:tc>
        <w:tc>
          <w:tcPr>
            <w:tcW w:w="0" w:type="auto"/>
            <w:tcBorders>
              <w:top w:val="nil"/>
              <w:left w:val="nil"/>
              <w:bottom w:val="single" w:sz="4" w:space="0" w:color="auto"/>
              <w:right w:val="single" w:sz="4" w:space="0" w:color="auto"/>
            </w:tcBorders>
            <w:shd w:val="clear" w:color="auto" w:fill="auto"/>
            <w:noWrap/>
            <w:hideMark/>
          </w:tcPr>
          <w:p w14:paraId="2287E8FA" w14:textId="2A4E0B6C"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30189D3" w14:textId="0F18EDED"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D1136AB" w14:textId="1CD6448E"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86B4837" w14:textId="6310C204"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6BE36D3"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0,853333334</w:t>
            </w:r>
          </w:p>
        </w:tc>
        <w:tc>
          <w:tcPr>
            <w:tcW w:w="0" w:type="auto"/>
            <w:tcBorders>
              <w:top w:val="nil"/>
              <w:left w:val="nil"/>
              <w:bottom w:val="single" w:sz="4" w:space="0" w:color="auto"/>
              <w:right w:val="single" w:sz="4" w:space="0" w:color="auto"/>
            </w:tcBorders>
            <w:shd w:val="clear" w:color="auto" w:fill="auto"/>
            <w:noWrap/>
            <w:hideMark/>
          </w:tcPr>
          <w:p w14:paraId="2A4A3C7B"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3,013632</w:t>
            </w:r>
          </w:p>
        </w:tc>
        <w:tc>
          <w:tcPr>
            <w:tcW w:w="0" w:type="auto"/>
            <w:tcBorders>
              <w:top w:val="nil"/>
              <w:left w:val="nil"/>
              <w:bottom w:val="single" w:sz="4" w:space="0" w:color="auto"/>
              <w:right w:val="single" w:sz="4" w:space="0" w:color="auto"/>
            </w:tcBorders>
            <w:shd w:val="clear" w:color="auto" w:fill="auto"/>
            <w:noWrap/>
            <w:hideMark/>
          </w:tcPr>
          <w:p w14:paraId="7CFF0FE0"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0,853333334</w:t>
            </w:r>
          </w:p>
        </w:tc>
        <w:tc>
          <w:tcPr>
            <w:tcW w:w="0" w:type="auto"/>
            <w:tcBorders>
              <w:top w:val="nil"/>
              <w:left w:val="nil"/>
              <w:bottom w:val="single" w:sz="4" w:space="0" w:color="auto"/>
              <w:right w:val="single" w:sz="4" w:space="0" w:color="auto"/>
            </w:tcBorders>
            <w:shd w:val="clear" w:color="auto" w:fill="auto"/>
            <w:noWrap/>
            <w:hideMark/>
          </w:tcPr>
          <w:p w14:paraId="6010F25E"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3,013632</w:t>
            </w:r>
          </w:p>
        </w:tc>
        <w:tc>
          <w:tcPr>
            <w:tcW w:w="0" w:type="auto"/>
            <w:tcBorders>
              <w:top w:val="nil"/>
              <w:left w:val="nil"/>
              <w:bottom w:val="single" w:sz="4" w:space="0" w:color="auto"/>
              <w:right w:val="single" w:sz="4" w:space="0" w:color="auto"/>
            </w:tcBorders>
            <w:shd w:val="clear" w:color="auto" w:fill="auto"/>
            <w:noWrap/>
            <w:hideMark/>
          </w:tcPr>
          <w:p w14:paraId="052EF2DE"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2026</w:t>
            </w:r>
          </w:p>
        </w:tc>
      </w:tr>
      <w:tr w:rsidR="005E18AC" w:rsidRPr="009F7283" w14:paraId="0C1A2FEF"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16A1D139" w14:textId="77777777" w:rsidR="009F7283" w:rsidRPr="009F7283" w:rsidRDefault="009F7283" w:rsidP="009F7283">
            <w:pPr>
              <w:jc w:val="left"/>
              <w:rPr>
                <w:rFonts w:ascii="Times New Roman" w:eastAsia="Times New Roman" w:hAnsi="Times New Roman"/>
              </w:rPr>
            </w:pPr>
            <w:r w:rsidRPr="009F7283">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58E428EF" w14:textId="646CA3E4"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w:t>
            </w:r>
            <w:r w:rsidR="009E795D">
              <w:rPr>
                <w:rFonts w:ascii="Times New Roman" w:eastAsia="Times New Roman" w:hAnsi="Times New Roman"/>
              </w:rPr>
              <w:t>1</w:t>
            </w:r>
            <w:r w:rsidRPr="009F7283">
              <w:rPr>
                <w:rFonts w:ascii="Times New Roman" w:eastAsia="Times New Roman" w:hAnsi="Times New Roman"/>
              </w:rPr>
              <w:t>23</w:t>
            </w:r>
          </w:p>
        </w:tc>
        <w:tc>
          <w:tcPr>
            <w:tcW w:w="0" w:type="auto"/>
            <w:tcBorders>
              <w:top w:val="nil"/>
              <w:left w:val="nil"/>
              <w:bottom w:val="single" w:sz="4" w:space="0" w:color="auto"/>
              <w:right w:val="single" w:sz="4" w:space="0" w:color="auto"/>
            </w:tcBorders>
            <w:shd w:val="clear" w:color="auto" w:fill="auto"/>
            <w:noWrap/>
            <w:hideMark/>
          </w:tcPr>
          <w:p w14:paraId="44033FA0" w14:textId="4A6C5FB5"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BACBF0E" w14:textId="3AA08EF3"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D2A6570" w14:textId="14F009C5"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E823C00" w14:textId="57B376C6"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5449C54"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0,213333334</w:t>
            </w:r>
          </w:p>
        </w:tc>
        <w:tc>
          <w:tcPr>
            <w:tcW w:w="0" w:type="auto"/>
            <w:tcBorders>
              <w:top w:val="nil"/>
              <w:left w:val="nil"/>
              <w:bottom w:val="single" w:sz="4" w:space="0" w:color="auto"/>
              <w:right w:val="single" w:sz="4" w:space="0" w:color="auto"/>
            </w:tcBorders>
            <w:shd w:val="clear" w:color="auto" w:fill="auto"/>
            <w:noWrap/>
            <w:hideMark/>
          </w:tcPr>
          <w:p w14:paraId="342DEB34"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0,850176</w:t>
            </w:r>
          </w:p>
        </w:tc>
        <w:tc>
          <w:tcPr>
            <w:tcW w:w="0" w:type="auto"/>
            <w:tcBorders>
              <w:top w:val="nil"/>
              <w:left w:val="nil"/>
              <w:bottom w:val="single" w:sz="4" w:space="0" w:color="auto"/>
              <w:right w:val="single" w:sz="4" w:space="0" w:color="auto"/>
            </w:tcBorders>
            <w:shd w:val="clear" w:color="auto" w:fill="auto"/>
            <w:noWrap/>
            <w:hideMark/>
          </w:tcPr>
          <w:p w14:paraId="60A4F591"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0,213333334</w:t>
            </w:r>
          </w:p>
        </w:tc>
        <w:tc>
          <w:tcPr>
            <w:tcW w:w="0" w:type="auto"/>
            <w:tcBorders>
              <w:top w:val="nil"/>
              <w:left w:val="nil"/>
              <w:bottom w:val="single" w:sz="4" w:space="0" w:color="auto"/>
              <w:right w:val="single" w:sz="4" w:space="0" w:color="auto"/>
            </w:tcBorders>
            <w:shd w:val="clear" w:color="auto" w:fill="auto"/>
            <w:noWrap/>
            <w:hideMark/>
          </w:tcPr>
          <w:p w14:paraId="336DA70D"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0,850176</w:t>
            </w:r>
          </w:p>
        </w:tc>
        <w:tc>
          <w:tcPr>
            <w:tcW w:w="0" w:type="auto"/>
            <w:tcBorders>
              <w:top w:val="nil"/>
              <w:left w:val="nil"/>
              <w:bottom w:val="single" w:sz="4" w:space="0" w:color="auto"/>
              <w:right w:val="single" w:sz="4" w:space="0" w:color="auto"/>
            </w:tcBorders>
            <w:shd w:val="clear" w:color="auto" w:fill="auto"/>
            <w:noWrap/>
            <w:hideMark/>
          </w:tcPr>
          <w:p w14:paraId="10AE5C5E"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2026</w:t>
            </w:r>
          </w:p>
        </w:tc>
      </w:tr>
      <w:tr w:rsidR="005E18AC" w:rsidRPr="009F7283" w14:paraId="6AA45067"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63AD96A0" w14:textId="77777777" w:rsidR="009F7283" w:rsidRPr="009F7283" w:rsidRDefault="009F7283" w:rsidP="009F7283">
            <w:pPr>
              <w:jc w:val="left"/>
              <w:rPr>
                <w:rFonts w:ascii="Times New Roman" w:eastAsia="Times New Roman" w:hAnsi="Times New Roman"/>
              </w:rPr>
            </w:pPr>
            <w:r w:rsidRPr="009F7283">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157857D0" w14:textId="242D55FD"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w:t>
            </w:r>
            <w:r w:rsidR="009E795D">
              <w:rPr>
                <w:rFonts w:ascii="Times New Roman" w:eastAsia="Times New Roman" w:hAnsi="Times New Roman"/>
              </w:rPr>
              <w:t>1</w:t>
            </w:r>
            <w:r w:rsidRPr="009F7283">
              <w:rPr>
                <w:rFonts w:ascii="Times New Roman" w:eastAsia="Times New Roman" w:hAnsi="Times New Roman"/>
              </w:rPr>
              <w:t>24</w:t>
            </w:r>
          </w:p>
        </w:tc>
        <w:tc>
          <w:tcPr>
            <w:tcW w:w="0" w:type="auto"/>
            <w:tcBorders>
              <w:top w:val="nil"/>
              <w:left w:val="nil"/>
              <w:bottom w:val="single" w:sz="4" w:space="0" w:color="auto"/>
              <w:right w:val="single" w:sz="4" w:space="0" w:color="auto"/>
            </w:tcBorders>
            <w:shd w:val="clear" w:color="auto" w:fill="auto"/>
            <w:noWrap/>
            <w:hideMark/>
          </w:tcPr>
          <w:p w14:paraId="44CD7851" w14:textId="3C98E535"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98D8648" w14:textId="509DEF6E"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5653D3D" w14:textId="1AE06A37"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7EB3921" w14:textId="2E57831E"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5FB9D61"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0,682666666</w:t>
            </w:r>
          </w:p>
        </w:tc>
        <w:tc>
          <w:tcPr>
            <w:tcW w:w="0" w:type="auto"/>
            <w:tcBorders>
              <w:top w:val="nil"/>
              <w:left w:val="nil"/>
              <w:bottom w:val="single" w:sz="4" w:space="0" w:color="auto"/>
              <w:right w:val="single" w:sz="4" w:space="0" w:color="auto"/>
            </w:tcBorders>
            <w:shd w:val="clear" w:color="auto" w:fill="auto"/>
            <w:noWrap/>
            <w:hideMark/>
          </w:tcPr>
          <w:p w14:paraId="70D14569"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8,25984</w:t>
            </w:r>
          </w:p>
        </w:tc>
        <w:tc>
          <w:tcPr>
            <w:tcW w:w="0" w:type="auto"/>
            <w:tcBorders>
              <w:top w:val="nil"/>
              <w:left w:val="nil"/>
              <w:bottom w:val="single" w:sz="4" w:space="0" w:color="auto"/>
              <w:right w:val="single" w:sz="4" w:space="0" w:color="auto"/>
            </w:tcBorders>
            <w:shd w:val="clear" w:color="auto" w:fill="auto"/>
            <w:noWrap/>
            <w:hideMark/>
          </w:tcPr>
          <w:p w14:paraId="2760CFAC"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0,682666666</w:t>
            </w:r>
          </w:p>
        </w:tc>
        <w:tc>
          <w:tcPr>
            <w:tcW w:w="0" w:type="auto"/>
            <w:tcBorders>
              <w:top w:val="nil"/>
              <w:left w:val="nil"/>
              <w:bottom w:val="single" w:sz="4" w:space="0" w:color="auto"/>
              <w:right w:val="single" w:sz="4" w:space="0" w:color="auto"/>
            </w:tcBorders>
            <w:shd w:val="clear" w:color="auto" w:fill="auto"/>
            <w:noWrap/>
            <w:hideMark/>
          </w:tcPr>
          <w:p w14:paraId="480BBD25"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8,25984</w:t>
            </w:r>
          </w:p>
        </w:tc>
        <w:tc>
          <w:tcPr>
            <w:tcW w:w="0" w:type="auto"/>
            <w:tcBorders>
              <w:top w:val="nil"/>
              <w:left w:val="nil"/>
              <w:bottom w:val="single" w:sz="4" w:space="0" w:color="auto"/>
              <w:right w:val="single" w:sz="4" w:space="0" w:color="auto"/>
            </w:tcBorders>
            <w:shd w:val="clear" w:color="auto" w:fill="auto"/>
            <w:noWrap/>
            <w:hideMark/>
          </w:tcPr>
          <w:p w14:paraId="05640F1C"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2026</w:t>
            </w:r>
          </w:p>
        </w:tc>
      </w:tr>
      <w:tr w:rsidR="005E18AC" w:rsidRPr="009F7283" w14:paraId="7D38401F"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3CAD7834" w14:textId="77777777" w:rsidR="009F7283" w:rsidRPr="009F7283" w:rsidRDefault="009F7283" w:rsidP="009F7283">
            <w:pPr>
              <w:jc w:val="left"/>
              <w:rPr>
                <w:rFonts w:ascii="Times New Roman" w:eastAsia="Times New Roman" w:hAnsi="Times New Roman"/>
              </w:rPr>
            </w:pPr>
            <w:r w:rsidRPr="009F7283">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65E9353C" w14:textId="4CA0B10E"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w:t>
            </w:r>
            <w:r w:rsidR="009E795D">
              <w:rPr>
                <w:rFonts w:ascii="Times New Roman" w:eastAsia="Times New Roman" w:hAnsi="Times New Roman"/>
              </w:rPr>
              <w:t>1</w:t>
            </w:r>
            <w:r w:rsidRPr="009F7283">
              <w:rPr>
                <w:rFonts w:ascii="Times New Roman" w:eastAsia="Times New Roman" w:hAnsi="Times New Roman"/>
              </w:rPr>
              <w:t>25</w:t>
            </w:r>
          </w:p>
        </w:tc>
        <w:tc>
          <w:tcPr>
            <w:tcW w:w="0" w:type="auto"/>
            <w:tcBorders>
              <w:top w:val="nil"/>
              <w:left w:val="nil"/>
              <w:bottom w:val="single" w:sz="4" w:space="0" w:color="auto"/>
              <w:right w:val="single" w:sz="4" w:space="0" w:color="auto"/>
            </w:tcBorders>
            <w:shd w:val="clear" w:color="auto" w:fill="auto"/>
            <w:noWrap/>
            <w:hideMark/>
          </w:tcPr>
          <w:p w14:paraId="3EAC308A" w14:textId="55F72C3F"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ECEEDA1" w14:textId="06694C33"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37F2EFB" w14:textId="6E4DE625"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139FF78" w14:textId="3D8307E3"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90A5F7A"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0,165432099</w:t>
            </w:r>
          </w:p>
        </w:tc>
        <w:tc>
          <w:tcPr>
            <w:tcW w:w="0" w:type="auto"/>
            <w:tcBorders>
              <w:top w:val="nil"/>
              <w:left w:val="nil"/>
              <w:bottom w:val="single" w:sz="4" w:space="0" w:color="auto"/>
              <w:right w:val="single" w:sz="4" w:space="0" w:color="auto"/>
            </w:tcBorders>
            <w:shd w:val="clear" w:color="auto" w:fill="auto"/>
            <w:noWrap/>
            <w:hideMark/>
          </w:tcPr>
          <w:p w14:paraId="1DFDD710"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0,536</w:t>
            </w:r>
          </w:p>
        </w:tc>
        <w:tc>
          <w:tcPr>
            <w:tcW w:w="0" w:type="auto"/>
            <w:tcBorders>
              <w:top w:val="nil"/>
              <w:left w:val="nil"/>
              <w:bottom w:val="single" w:sz="4" w:space="0" w:color="auto"/>
              <w:right w:val="single" w:sz="4" w:space="0" w:color="auto"/>
            </w:tcBorders>
            <w:shd w:val="clear" w:color="auto" w:fill="auto"/>
            <w:noWrap/>
            <w:hideMark/>
          </w:tcPr>
          <w:p w14:paraId="2E305183"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0,165432099</w:t>
            </w:r>
          </w:p>
        </w:tc>
        <w:tc>
          <w:tcPr>
            <w:tcW w:w="0" w:type="auto"/>
            <w:tcBorders>
              <w:top w:val="nil"/>
              <w:left w:val="nil"/>
              <w:bottom w:val="single" w:sz="4" w:space="0" w:color="auto"/>
              <w:right w:val="single" w:sz="4" w:space="0" w:color="auto"/>
            </w:tcBorders>
            <w:shd w:val="clear" w:color="auto" w:fill="auto"/>
            <w:noWrap/>
            <w:hideMark/>
          </w:tcPr>
          <w:p w14:paraId="0EB3DA1F"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0,536</w:t>
            </w:r>
          </w:p>
        </w:tc>
        <w:tc>
          <w:tcPr>
            <w:tcW w:w="0" w:type="auto"/>
            <w:tcBorders>
              <w:top w:val="nil"/>
              <w:left w:val="nil"/>
              <w:bottom w:val="single" w:sz="4" w:space="0" w:color="auto"/>
              <w:right w:val="single" w:sz="4" w:space="0" w:color="auto"/>
            </w:tcBorders>
            <w:shd w:val="clear" w:color="auto" w:fill="auto"/>
            <w:noWrap/>
            <w:hideMark/>
          </w:tcPr>
          <w:p w14:paraId="24C38E56"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2026</w:t>
            </w:r>
          </w:p>
        </w:tc>
      </w:tr>
      <w:tr w:rsidR="005E18AC" w:rsidRPr="009F7283" w14:paraId="124B8E1E"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7200DF04" w14:textId="77777777" w:rsidR="009F7283" w:rsidRPr="009F7283" w:rsidRDefault="009F7283" w:rsidP="009F7283">
            <w:pPr>
              <w:jc w:val="left"/>
              <w:rPr>
                <w:rFonts w:ascii="Times New Roman" w:eastAsia="Times New Roman" w:hAnsi="Times New Roman"/>
              </w:rPr>
            </w:pPr>
            <w:r w:rsidRPr="009F7283">
              <w:rPr>
                <w:rFonts w:ascii="Times New Roman" w:eastAsia="Times New Roman" w:hAnsi="Times New Roman"/>
              </w:rPr>
              <w:t>Итого:</w:t>
            </w:r>
          </w:p>
        </w:tc>
        <w:tc>
          <w:tcPr>
            <w:tcW w:w="0" w:type="auto"/>
            <w:tcBorders>
              <w:top w:val="nil"/>
              <w:left w:val="nil"/>
              <w:bottom w:val="single" w:sz="4" w:space="0" w:color="auto"/>
              <w:right w:val="single" w:sz="4" w:space="0" w:color="auto"/>
            </w:tcBorders>
            <w:shd w:val="clear" w:color="auto" w:fill="auto"/>
            <w:hideMark/>
          </w:tcPr>
          <w:p w14:paraId="2678A31A"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D15DFA7" w14:textId="3FD94C90"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4B32073F" w14:textId="298DCC09"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594CE635" w14:textId="1614B4DF"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762875CA" w14:textId="336B9020"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093BADDD" w14:textId="4084EF8C"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5189A4EA" w14:textId="46E6921E"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2888969A"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4,773553768</w:t>
            </w:r>
          </w:p>
        </w:tc>
        <w:tc>
          <w:tcPr>
            <w:tcW w:w="0" w:type="auto"/>
            <w:tcBorders>
              <w:top w:val="nil"/>
              <w:left w:val="nil"/>
              <w:bottom w:val="single" w:sz="4" w:space="0" w:color="auto"/>
              <w:right w:val="single" w:sz="4" w:space="0" w:color="auto"/>
            </w:tcBorders>
            <w:shd w:val="clear" w:color="auto" w:fill="auto"/>
            <w:noWrap/>
            <w:hideMark/>
          </w:tcPr>
          <w:p w14:paraId="1B065383"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29,21176573</w:t>
            </w:r>
          </w:p>
        </w:tc>
        <w:tc>
          <w:tcPr>
            <w:tcW w:w="0" w:type="auto"/>
            <w:tcBorders>
              <w:top w:val="nil"/>
              <w:left w:val="nil"/>
              <w:bottom w:val="single" w:sz="4" w:space="0" w:color="auto"/>
              <w:right w:val="single" w:sz="4" w:space="0" w:color="auto"/>
            </w:tcBorders>
            <w:shd w:val="clear" w:color="auto" w:fill="auto"/>
            <w:noWrap/>
            <w:hideMark/>
          </w:tcPr>
          <w:p w14:paraId="5CBE7997" w14:textId="168074F3" w:rsidR="009F7283" w:rsidRPr="009F7283" w:rsidRDefault="009F7283" w:rsidP="009F7283">
            <w:pPr>
              <w:jc w:val="center"/>
              <w:rPr>
                <w:rFonts w:ascii="Times New Roman" w:eastAsia="Times New Roman" w:hAnsi="Times New Roman"/>
              </w:rPr>
            </w:pPr>
          </w:p>
        </w:tc>
      </w:tr>
      <w:tr w:rsidR="005E18AC" w:rsidRPr="009F7283" w14:paraId="49BF4D57" w14:textId="77777777" w:rsidTr="009F7283">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7797DCD4" w14:textId="77777777" w:rsidR="009F7283" w:rsidRPr="009F7283" w:rsidRDefault="009F7283" w:rsidP="009F7283">
            <w:pPr>
              <w:jc w:val="left"/>
              <w:rPr>
                <w:rFonts w:ascii="Times New Roman" w:eastAsia="Times New Roman" w:hAnsi="Times New Roman"/>
                <w:b/>
                <w:bCs/>
              </w:rPr>
            </w:pPr>
            <w:r w:rsidRPr="009F7283">
              <w:rPr>
                <w:rFonts w:ascii="Times New Roman" w:eastAsia="Times New Roman" w:hAnsi="Times New Roman"/>
                <w:b/>
                <w:bCs/>
              </w:rPr>
              <w:t>Всего по загрязняющему веществу:</w:t>
            </w:r>
          </w:p>
        </w:tc>
        <w:tc>
          <w:tcPr>
            <w:tcW w:w="0" w:type="auto"/>
            <w:tcBorders>
              <w:top w:val="nil"/>
              <w:left w:val="nil"/>
              <w:bottom w:val="single" w:sz="4" w:space="0" w:color="auto"/>
              <w:right w:val="single" w:sz="4" w:space="0" w:color="auto"/>
            </w:tcBorders>
            <w:shd w:val="clear" w:color="auto" w:fill="auto"/>
            <w:hideMark/>
          </w:tcPr>
          <w:p w14:paraId="17FF993E"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3A6AC7A" w14:textId="59133EE8"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6C338CB3" w14:textId="52611FB3"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10A99AB4" w14:textId="7309F290"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55A09F9D" w14:textId="5FAB64AA"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0E183B08" w14:textId="4D41AC64"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529D5216" w14:textId="6B7F61FA"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7862E7F6"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4,773553768</w:t>
            </w:r>
          </w:p>
        </w:tc>
        <w:tc>
          <w:tcPr>
            <w:tcW w:w="0" w:type="auto"/>
            <w:tcBorders>
              <w:top w:val="nil"/>
              <w:left w:val="nil"/>
              <w:bottom w:val="single" w:sz="4" w:space="0" w:color="auto"/>
              <w:right w:val="single" w:sz="4" w:space="0" w:color="auto"/>
            </w:tcBorders>
            <w:shd w:val="clear" w:color="auto" w:fill="auto"/>
            <w:noWrap/>
            <w:hideMark/>
          </w:tcPr>
          <w:p w14:paraId="0569BDA2"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29,21176573</w:t>
            </w:r>
          </w:p>
        </w:tc>
        <w:tc>
          <w:tcPr>
            <w:tcW w:w="0" w:type="auto"/>
            <w:tcBorders>
              <w:top w:val="nil"/>
              <w:left w:val="nil"/>
              <w:bottom w:val="single" w:sz="4" w:space="0" w:color="auto"/>
              <w:right w:val="single" w:sz="4" w:space="0" w:color="auto"/>
            </w:tcBorders>
            <w:shd w:val="clear" w:color="auto" w:fill="auto"/>
            <w:noWrap/>
            <w:hideMark/>
          </w:tcPr>
          <w:p w14:paraId="449CADAB" w14:textId="10DE9202" w:rsidR="009F7283" w:rsidRPr="009F7283" w:rsidRDefault="009F7283" w:rsidP="009F7283">
            <w:pPr>
              <w:jc w:val="center"/>
              <w:rPr>
                <w:rFonts w:ascii="Times New Roman" w:eastAsia="Times New Roman" w:hAnsi="Times New Roman"/>
              </w:rPr>
            </w:pPr>
          </w:p>
        </w:tc>
      </w:tr>
      <w:tr w:rsidR="009F7283" w:rsidRPr="009F7283" w14:paraId="62354839" w14:textId="77777777" w:rsidTr="009F7283">
        <w:trPr>
          <w:trHeight w:val="259"/>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06E2BD" w14:textId="77777777" w:rsidR="009F7283" w:rsidRPr="009F7283" w:rsidRDefault="009F7283" w:rsidP="009F7283">
            <w:pPr>
              <w:jc w:val="left"/>
              <w:rPr>
                <w:rFonts w:ascii="Times New Roman" w:eastAsia="Times New Roman" w:hAnsi="Times New Roman"/>
                <w:b/>
                <w:bCs/>
              </w:rPr>
            </w:pPr>
            <w:r w:rsidRPr="009F7283">
              <w:rPr>
                <w:rFonts w:ascii="Times New Roman" w:eastAsia="Times New Roman" w:hAnsi="Times New Roman"/>
                <w:b/>
                <w:bCs/>
              </w:rPr>
              <w:t>0304, Азот (II) оксид (Азота оксид) (6)</w:t>
            </w:r>
          </w:p>
        </w:tc>
      </w:tr>
      <w:tr w:rsidR="009F7283" w:rsidRPr="009F7283" w14:paraId="4888EADC" w14:textId="77777777" w:rsidTr="009F7283">
        <w:trPr>
          <w:trHeight w:val="259"/>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208B33" w14:textId="77777777" w:rsidR="009F7283" w:rsidRPr="009F7283" w:rsidRDefault="009F7283" w:rsidP="009F7283">
            <w:pPr>
              <w:jc w:val="left"/>
              <w:rPr>
                <w:rFonts w:ascii="Times New Roman" w:eastAsia="Times New Roman" w:hAnsi="Times New Roman"/>
                <w:b/>
                <w:bCs/>
              </w:rPr>
            </w:pPr>
            <w:r w:rsidRPr="009F7283">
              <w:rPr>
                <w:rFonts w:ascii="Times New Roman" w:eastAsia="Times New Roman" w:hAnsi="Times New Roman"/>
                <w:b/>
                <w:bCs/>
              </w:rPr>
              <w:t xml:space="preserve">О р г а н и з о в а н н ы е   и с т о ч н и к и </w:t>
            </w:r>
          </w:p>
        </w:tc>
      </w:tr>
      <w:tr w:rsidR="009E795D" w:rsidRPr="009F7283" w14:paraId="3C0A02EB"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47A6D0C3" w14:textId="77777777" w:rsidR="009E795D" w:rsidRPr="009F7283" w:rsidRDefault="009E795D" w:rsidP="009E795D">
            <w:pPr>
              <w:jc w:val="left"/>
              <w:rPr>
                <w:rFonts w:ascii="Times New Roman" w:eastAsia="Times New Roman" w:hAnsi="Times New Roman"/>
              </w:rPr>
            </w:pPr>
            <w:r w:rsidRPr="009F7283">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65A3B6AF" w14:textId="5C5901C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w:t>
            </w:r>
            <w:r>
              <w:rPr>
                <w:rFonts w:ascii="Times New Roman" w:eastAsia="Times New Roman" w:hAnsi="Times New Roman"/>
              </w:rPr>
              <w:t>1</w:t>
            </w:r>
            <w:r w:rsidRPr="009F7283">
              <w:rPr>
                <w:rFonts w:ascii="Times New Roman" w:eastAsia="Times New Roman" w:hAnsi="Times New Roman"/>
              </w:rPr>
              <w:t>01</w:t>
            </w:r>
          </w:p>
        </w:tc>
        <w:tc>
          <w:tcPr>
            <w:tcW w:w="0" w:type="auto"/>
            <w:tcBorders>
              <w:top w:val="nil"/>
              <w:left w:val="nil"/>
              <w:bottom w:val="single" w:sz="4" w:space="0" w:color="auto"/>
              <w:right w:val="single" w:sz="4" w:space="0" w:color="auto"/>
            </w:tcBorders>
            <w:shd w:val="clear" w:color="auto" w:fill="auto"/>
            <w:noWrap/>
            <w:hideMark/>
          </w:tcPr>
          <w:p w14:paraId="54A43C5A" w14:textId="67BB58F2"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BAC2E4C" w14:textId="19502AEC"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778FF23"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0,069333333</w:t>
            </w:r>
          </w:p>
        </w:tc>
        <w:tc>
          <w:tcPr>
            <w:tcW w:w="0" w:type="auto"/>
            <w:tcBorders>
              <w:top w:val="nil"/>
              <w:left w:val="nil"/>
              <w:bottom w:val="single" w:sz="4" w:space="0" w:color="auto"/>
              <w:right w:val="single" w:sz="4" w:space="0" w:color="auto"/>
            </w:tcBorders>
            <w:shd w:val="clear" w:color="auto" w:fill="auto"/>
            <w:noWrap/>
            <w:hideMark/>
          </w:tcPr>
          <w:p w14:paraId="57E0C046"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0,4897152</w:t>
            </w:r>
          </w:p>
        </w:tc>
        <w:tc>
          <w:tcPr>
            <w:tcW w:w="0" w:type="auto"/>
            <w:tcBorders>
              <w:top w:val="nil"/>
              <w:left w:val="nil"/>
              <w:bottom w:val="single" w:sz="4" w:space="0" w:color="auto"/>
              <w:right w:val="single" w:sz="4" w:space="0" w:color="auto"/>
            </w:tcBorders>
            <w:shd w:val="clear" w:color="auto" w:fill="auto"/>
            <w:noWrap/>
            <w:hideMark/>
          </w:tcPr>
          <w:p w14:paraId="643D201C" w14:textId="22AD1B08"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805B47B" w14:textId="65F2C03B"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DE99226"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0,069333333</w:t>
            </w:r>
          </w:p>
        </w:tc>
        <w:tc>
          <w:tcPr>
            <w:tcW w:w="0" w:type="auto"/>
            <w:tcBorders>
              <w:top w:val="nil"/>
              <w:left w:val="nil"/>
              <w:bottom w:val="single" w:sz="4" w:space="0" w:color="auto"/>
              <w:right w:val="single" w:sz="4" w:space="0" w:color="auto"/>
            </w:tcBorders>
            <w:shd w:val="clear" w:color="auto" w:fill="auto"/>
            <w:noWrap/>
            <w:hideMark/>
          </w:tcPr>
          <w:p w14:paraId="74988FDF"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0,4897152</w:t>
            </w:r>
          </w:p>
        </w:tc>
        <w:tc>
          <w:tcPr>
            <w:tcW w:w="0" w:type="auto"/>
            <w:tcBorders>
              <w:top w:val="nil"/>
              <w:left w:val="nil"/>
              <w:bottom w:val="single" w:sz="4" w:space="0" w:color="auto"/>
              <w:right w:val="single" w:sz="4" w:space="0" w:color="auto"/>
            </w:tcBorders>
            <w:shd w:val="clear" w:color="auto" w:fill="auto"/>
            <w:noWrap/>
            <w:hideMark/>
          </w:tcPr>
          <w:p w14:paraId="1BD45693"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2025</w:t>
            </w:r>
          </w:p>
        </w:tc>
      </w:tr>
      <w:tr w:rsidR="009E795D" w:rsidRPr="009F7283" w14:paraId="6F83FCAF"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671ED014" w14:textId="77777777" w:rsidR="009E795D" w:rsidRPr="009F7283" w:rsidRDefault="009E795D" w:rsidP="009E795D">
            <w:pPr>
              <w:jc w:val="left"/>
              <w:rPr>
                <w:rFonts w:ascii="Times New Roman" w:eastAsia="Times New Roman" w:hAnsi="Times New Roman"/>
              </w:rPr>
            </w:pPr>
            <w:r w:rsidRPr="009F7283">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24217FE3" w14:textId="484E514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w:t>
            </w:r>
            <w:r>
              <w:rPr>
                <w:rFonts w:ascii="Times New Roman" w:eastAsia="Times New Roman" w:hAnsi="Times New Roman"/>
              </w:rPr>
              <w:t>1</w:t>
            </w:r>
            <w:r w:rsidRPr="009F7283">
              <w:rPr>
                <w:rFonts w:ascii="Times New Roman" w:eastAsia="Times New Roman" w:hAnsi="Times New Roman"/>
              </w:rPr>
              <w:t>02</w:t>
            </w:r>
          </w:p>
        </w:tc>
        <w:tc>
          <w:tcPr>
            <w:tcW w:w="0" w:type="auto"/>
            <w:tcBorders>
              <w:top w:val="nil"/>
              <w:left w:val="nil"/>
              <w:bottom w:val="single" w:sz="4" w:space="0" w:color="auto"/>
              <w:right w:val="single" w:sz="4" w:space="0" w:color="auto"/>
            </w:tcBorders>
            <w:shd w:val="clear" w:color="auto" w:fill="auto"/>
            <w:noWrap/>
            <w:hideMark/>
          </w:tcPr>
          <w:p w14:paraId="3433DB2B" w14:textId="338B6A37"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46BC0D6" w14:textId="06768897"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4D19EC4"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0,069333333</w:t>
            </w:r>
          </w:p>
        </w:tc>
        <w:tc>
          <w:tcPr>
            <w:tcW w:w="0" w:type="auto"/>
            <w:tcBorders>
              <w:top w:val="nil"/>
              <w:left w:val="nil"/>
              <w:bottom w:val="single" w:sz="4" w:space="0" w:color="auto"/>
              <w:right w:val="single" w:sz="4" w:space="0" w:color="auto"/>
            </w:tcBorders>
            <w:shd w:val="clear" w:color="auto" w:fill="auto"/>
            <w:noWrap/>
            <w:hideMark/>
          </w:tcPr>
          <w:p w14:paraId="28C4BAEB"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0,5033184</w:t>
            </w:r>
          </w:p>
        </w:tc>
        <w:tc>
          <w:tcPr>
            <w:tcW w:w="0" w:type="auto"/>
            <w:tcBorders>
              <w:top w:val="nil"/>
              <w:left w:val="nil"/>
              <w:bottom w:val="single" w:sz="4" w:space="0" w:color="auto"/>
              <w:right w:val="single" w:sz="4" w:space="0" w:color="auto"/>
            </w:tcBorders>
            <w:shd w:val="clear" w:color="auto" w:fill="auto"/>
            <w:noWrap/>
            <w:hideMark/>
          </w:tcPr>
          <w:p w14:paraId="1E438AA3" w14:textId="2CC5858B"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02A4AB6" w14:textId="30A0E915"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180E423"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0,069333333</w:t>
            </w:r>
          </w:p>
        </w:tc>
        <w:tc>
          <w:tcPr>
            <w:tcW w:w="0" w:type="auto"/>
            <w:tcBorders>
              <w:top w:val="nil"/>
              <w:left w:val="nil"/>
              <w:bottom w:val="single" w:sz="4" w:space="0" w:color="auto"/>
              <w:right w:val="single" w:sz="4" w:space="0" w:color="auto"/>
            </w:tcBorders>
            <w:shd w:val="clear" w:color="auto" w:fill="auto"/>
            <w:noWrap/>
            <w:hideMark/>
          </w:tcPr>
          <w:p w14:paraId="18BCD926"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0,5033184</w:t>
            </w:r>
          </w:p>
        </w:tc>
        <w:tc>
          <w:tcPr>
            <w:tcW w:w="0" w:type="auto"/>
            <w:tcBorders>
              <w:top w:val="nil"/>
              <w:left w:val="nil"/>
              <w:bottom w:val="single" w:sz="4" w:space="0" w:color="auto"/>
              <w:right w:val="single" w:sz="4" w:space="0" w:color="auto"/>
            </w:tcBorders>
            <w:shd w:val="clear" w:color="auto" w:fill="auto"/>
            <w:noWrap/>
            <w:hideMark/>
          </w:tcPr>
          <w:p w14:paraId="1FE356C1"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2025</w:t>
            </w:r>
          </w:p>
        </w:tc>
      </w:tr>
      <w:tr w:rsidR="009E795D" w:rsidRPr="009F7283" w14:paraId="2D6B45F7"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3581A5DC" w14:textId="77777777" w:rsidR="009E795D" w:rsidRPr="009F7283" w:rsidRDefault="009E795D" w:rsidP="009E795D">
            <w:pPr>
              <w:jc w:val="left"/>
              <w:rPr>
                <w:rFonts w:ascii="Times New Roman" w:eastAsia="Times New Roman" w:hAnsi="Times New Roman"/>
              </w:rPr>
            </w:pPr>
            <w:r w:rsidRPr="009F7283">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49C4AC22" w14:textId="772407E6"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w:t>
            </w:r>
            <w:r>
              <w:rPr>
                <w:rFonts w:ascii="Times New Roman" w:eastAsia="Times New Roman" w:hAnsi="Times New Roman"/>
              </w:rPr>
              <w:t>1</w:t>
            </w:r>
            <w:r w:rsidRPr="009F7283">
              <w:rPr>
                <w:rFonts w:ascii="Times New Roman" w:eastAsia="Times New Roman" w:hAnsi="Times New Roman"/>
              </w:rPr>
              <w:t>03</w:t>
            </w:r>
          </w:p>
        </w:tc>
        <w:tc>
          <w:tcPr>
            <w:tcW w:w="0" w:type="auto"/>
            <w:tcBorders>
              <w:top w:val="nil"/>
              <w:left w:val="nil"/>
              <w:bottom w:val="single" w:sz="4" w:space="0" w:color="auto"/>
              <w:right w:val="single" w:sz="4" w:space="0" w:color="auto"/>
            </w:tcBorders>
            <w:shd w:val="clear" w:color="auto" w:fill="auto"/>
            <w:noWrap/>
            <w:hideMark/>
          </w:tcPr>
          <w:p w14:paraId="190C6B92" w14:textId="0C62BCB6"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C878401" w14:textId="42EE39E7"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5DFC42C"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0,069333333</w:t>
            </w:r>
          </w:p>
        </w:tc>
        <w:tc>
          <w:tcPr>
            <w:tcW w:w="0" w:type="auto"/>
            <w:tcBorders>
              <w:top w:val="nil"/>
              <w:left w:val="nil"/>
              <w:bottom w:val="single" w:sz="4" w:space="0" w:color="auto"/>
              <w:right w:val="single" w:sz="4" w:space="0" w:color="auto"/>
            </w:tcBorders>
            <w:shd w:val="clear" w:color="auto" w:fill="auto"/>
            <w:noWrap/>
            <w:hideMark/>
          </w:tcPr>
          <w:p w14:paraId="3475B376"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0,4897152</w:t>
            </w:r>
          </w:p>
        </w:tc>
        <w:tc>
          <w:tcPr>
            <w:tcW w:w="0" w:type="auto"/>
            <w:tcBorders>
              <w:top w:val="nil"/>
              <w:left w:val="nil"/>
              <w:bottom w:val="single" w:sz="4" w:space="0" w:color="auto"/>
              <w:right w:val="single" w:sz="4" w:space="0" w:color="auto"/>
            </w:tcBorders>
            <w:shd w:val="clear" w:color="auto" w:fill="auto"/>
            <w:noWrap/>
            <w:hideMark/>
          </w:tcPr>
          <w:p w14:paraId="227289CA" w14:textId="281A9E53"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F1CCEA5" w14:textId="2038ABDF"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F3055A0"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0,069333333</w:t>
            </w:r>
          </w:p>
        </w:tc>
        <w:tc>
          <w:tcPr>
            <w:tcW w:w="0" w:type="auto"/>
            <w:tcBorders>
              <w:top w:val="nil"/>
              <w:left w:val="nil"/>
              <w:bottom w:val="single" w:sz="4" w:space="0" w:color="auto"/>
              <w:right w:val="single" w:sz="4" w:space="0" w:color="auto"/>
            </w:tcBorders>
            <w:shd w:val="clear" w:color="auto" w:fill="auto"/>
            <w:noWrap/>
            <w:hideMark/>
          </w:tcPr>
          <w:p w14:paraId="6C51B21D"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0,4897152</w:t>
            </w:r>
          </w:p>
        </w:tc>
        <w:tc>
          <w:tcPr>
            <w:tcW w:w="0" w:type="auto"/>
            <w:tcBorders>
              <w:top w:val="nil"/>
              <w:left w:val="nil"/>
              <w:bottom w:val="single" w:sz="4" w:space="0" w:color="auto"/>
              <w:right w:val="single" w:sz="4" w:space="0" w:color="auto"/>
            </w:tcBorders>
            <w:shd w:val="clear" w:color="auto" w:fill="auto"/>
            <w:noWrap/>
            <w:hideMark/>
          </w:tcPr>
          <w:p w14:paraId="152AFE52"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2025</w:t>
            </w:r>
          </w:p>
        </w:tc>
      </w:tr>
      <w:tr w:rsidR="009E795D" w:rsidRPr="009F7283" w14:paraId="30372DFF"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0767D4B9" w14:textId="77777777" w:rsidR="009E795D" w:rsidRPr="009F7283" w:rsidRDefault="009E795D" w:rsidP="009E795D">
            <w:pPr>
              <w:jc w:val="left"/>
              <w:rPr>
                <w:rFonts w:ascii="Times New Roman" w:eastAsia="Times New Roman" w:hAnsi="Times New Roman"/>
              </w:rPr>
            </w:pPr>
            <w:r w:rsidRPr="009F7283">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35587554" w14:textId="61C93DC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w:t>
            </w:r>
            <w:r>
              <w:rPr>
                <w:rFonts w:ascii="Times New Roman" w:eastAsia="Times New Roman" w:hAnsi="Times New Roman"/>
              </w:rPr>
              <w:t>1</w:t>
            </w:r>
            <w:r w:rsidRPr="009F7283">
              <w:rPr>
                <w:rFonts w:ascii="Times New Roman" w:eastAsia="Times New Roman" w:hAnsi="Times New Roman"/>
              </w:rPr>
              <w:t>04</w:t>
            </w:r>
          </w:p>
        </w:tc>
        <w:tc>
          <w:tcPr>
            <w:tcW w:w="0" w:type="auto"/>
            <w:tcBorders>
              <w:top w:val="nil"/>
              <w:left w:val="nil"/>
              <w:bottom w:val="single" w:sz="4" w:space="0" w:color="auto"/>
              <w:right w:val="single" w:sz="4" w:space="0" w:color="auto"/>
            </w:tcBorders>
            <w:shd w:val="clear" w:color="auto" w:fill="auto"/>
            <w:noWrap/>
            <w:hideMark/>
          </w:tcPr>
          <w:p w14:paraId="1D99F33B" w14:textId="48303E11"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614DE80" w14:textId="7DC9E245"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9A89397"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0,0246272</w:t>
            </w:r>
          </w:p>
        </w:tc>
        <w:tc>
          <w:tcPr>
            <w:tcW w:w="0" w:type="auto"/>
            <w:tcBorders>
              <w:top w:val="nil"/>
              <w:left w:val="nil"/>
              <w:bottom w:val="single" w:sz="4" w:space="0" w:color="auto"/>
              <w:right w:val="single" w:sz="4" w:space="0" w:color="auto"/>
            </w:tcBorders>
            <w:shd w:val="clear" w:color="auto" w:fill="auto"/>
            <w:noWrap/>
            <w:hideMark/>
          </w:tcPr>
          <w:p w14:paraId="3332DF73"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0,02912</w:t>
            </w:r>
          </w:p>
        </w:tc>
        <w:tc>
          <w:tcPr>
            <w:tcW w:w="0" w:type="auto"/>
            <w:tcBorders>
              <w:top w:val="nil"/>
              <w:left w:val="nil"/>
              <w:bottom w:val="single" w:sz="4" w:space="0" w:color="auto"/>
              <w:right w:val="single" w:sz="4" w:space="0" w:color="auto"/>
            </w:tcBorders>
            <w:shd w:val="clear" w:color="auto" w:fill="auto"/>
            <w:noWrap/>
            <w:hideMark/>
          </w:tcPr>
          <w:p w14:paraId="41B2FF37" w14:textId="39265C0F"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AF5C2EA" w14:textId="0FA68152"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1434DFF"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0,0246272</w:t>
            </w:r>
          </w:p>
        </w:tc>
        <w:tc>
          <w:tcPr>
            <w:tcW w:w="0" w:type="auto"/>
            <w:tcBorders>
              <w:top w:val="nil"/>
              <w:left w:val="nil"/>
              <w:bottom w:val="single" w:sz="4" w:space="0" w:color="auto"/>
              <w:right w:val="single" w:sz="4" w:space="0" w:color="auto"/>
            </w:tcBorders>
            <w:shd w:val="clear" w:color="auto" w:fill="auto"/>
            <w:noWrap/>
            <w:hideMark/>
          </w:tcPr>
          <w:p w14:paraId="5E13F1F2"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0,02912</w:t>
            </w:r>
          </w:p>
        </w:tc>
        <w:tc>
          <w:tcPr>
            <w:tcW w:w="0" w:type="auto"/>
            <w:tcBorders>
              <w:top w:val="nil"/>
              <w:left w:val="nil"/>
              <w:bottom w:val="single" w:sz="4" w:space="0" w:color="auto"/>
              <w:right w:val="single" w:sz="4" w:space="0" w:color="auto"/>
            </w:tcBorders>
            <w:shd w:val="clear" w:color="auto" w:fill="auto"/>
            <w:noWrap/>
            <w:hideMark/>
          </w:tcPr>
          <w:p w14:paraId="3E35C79A"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2025</w:t>
            </w:r>
          </w:p>
        </w:tc>
      </w:tr>
      <w:tr w:rsidR="009E795D" w:rsidRPr="009F7283" w14:paraId="7D8879FF"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4FEC5B50" w14:textId="77777777" w:rsidR="009E795D" w:rsidRPr="009F7283" w:rsidRDefault="009E795D" w:rsidP="009E795D">
            <w:pPr>
              <w:jc w:val="left"/>
              <w:rPr>
                <w:rFonts w:ascii="Times New Roman" w:eastAsia="Times New Roman" w:hAnsi="Times New Roman"/>
              </w:rPr>
            </w:pPr>
            <w:r w:rsidRPr="009F7283">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3977F76F" w14:textId="2D54D1CE"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w:t>
            </w:r>
            <w:r>
              <w:rPr>
                <w:rFonts w:ascii="Times New Roman" w:eastAsia="Times New Roman" w:hAnsi="Times New Roman"/>
              </w:rPr>
              <w:t>1</w:t>
            </w:r>
            <w:r w:rsidRPr="009F7283">
              <w:rPr>
                <w:rFonts w:ascii="Times New Roman" w:eastAsia="Times New Roman" w:hAnsi="Times New Roman"/>
              </w:rPr>
              <w:t>05</w:t>
            </w:r>
          </w:p>
        </w:tc>
        <w:tc>
          <w:tcPr>
            <w:tcW w:w="0" w:type="auto"/>
            <w:tcBorders>
              <w:top w:val="nil"/>
              <w:left w:val="nil"/>
              <w:bottom w:val="single" w:sz="4" w:space="0" w:color="auto"/>
              <w:right w:val="single" w:sz="4" w:space="0" w:color="auto"/>
            </w:tcBorders>
            <w:shd w:val="clear" w:color="auto" w:fill="auto"/>
            <w:noWrap/>
            <w:hideMark/>
          </w:tcPr>
          <w:p w14:paraId="4A5C4254" w14:textId="44FA77F0"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06964A9" w14:textId="57D80A3A"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647808E"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0,017333333</w:t>
            </w:r>
          </w:p>
        </w:tc>
        <w:tc>
          <w:tcPr>
            <w:tcW w:w="0" w:type="auto"/>
            <w:tcBorders>
              <w:top w:val="nil"/>
              <w:left w:val="nil"/>
              <w:bottom w:val="single" w:sz="4" w:space="0" w:color="auto"/>
              <w:right w:val="single" w:sz="4" w:space="0" w:color="auto"/>
            </w:tcBorders>
            <w:shd w:val="clear" w:color="auto" w:fill="auto"/>
            <w:noWrap/>
            <w:hideMark/>
          </w:tcPr>
          <w:p w14:paraId="301BCDA2"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0,1420016</w:t>
            </w:r>
          </w:p>
        </w:tc>
        <w:tc>
          <w:tcPr>
            <w:tcW w:w="0" w:type="auto"/>
            <w:tcBorders>
              <w:top w:val="nil"/>
              <w:left w:val="nil"/>
              <w:bottom w:val="single" w:sz="4" w:space="0" w:color="auto"/>
              <w:right w:val="single" w:sz="4" w:space="0" w:color="auto"/>
            </w:tcBorders>
            <w:shd w:val="clear" w:color="auto" w:fill="auto"/>
            <w:noWrap/>
            <w:hideMark/>
          </w:tcPr>
          <w:p w14:paraId="35AC980B" w14:textId="01BBE06A"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951AFD2" w14:textId="1F9CE9C6"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DD2CC41"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0,017333333</w:t>
            </w:r>
          </w:p>
        </w:tc>
        <w:tc>
          <w:tcPr>
            <w:tcW w:w="0" w:type="auto"/>
            <w:tcBorders>
              <w:top w:val="nil"/>
              <w:left w:val="nil"/>
              <w:bottom w:val="single" w:sz="4" w:space="0" w:color="auto"/>
              <w:right w:val="single" w:sz="4" w:space="0" w:color="auto"/>
            </w:tcBorders>
            <w:shd w:val="clear" w:color="auto" w:fill="auto"/>
            <w:noWrap/>
            <w:hideMark/>
          </w:tcPr>
          <w:p w14:paraId="6AF29F98"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0,1420016</w:t>
            </w:r>
          </w:p>
        </w:tc>
        <w:tc>
          <w:tcPr>
            <w:tcW w:w="0" w:type="auto"/>
            <w:tcBorders>
              <w:top w:val="nil"/>
              <w:left w:val="nil"/>
              <w:bottom w:val="single" w:sz="4" w:space="0" w:color="auto"/>
              <w:right w:val="single" w:sz="4" w:space="0" w:color="auto"/>
            </w:tcBorders>
            <w:shd w:val="clear" w:color="auto" w:fill="auto"/>
            <w:noWrap/>
            <w:hideMark/>
          </w:tcPr>
          <w:p w14:paraId="78E17D15"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2025</w:t>
            </w:r>
          </w:p>
        </w:tc>
      </w:tr>
      <w:tr w:rsidR="009E795D" w:rsidRPr="009F7283" w14:paraId="6656D103"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77BD3713" w14:textId="77777777" w:rsidR="009E795D" w:rsidRPr="009F7283" w:rsidRDefault="009E795D" w:rsidP="009E795D">
            <w:pPr>
              <w:jc w:val="left"/>
              <w:rPr>
                <w:rFonts w:ascii="Times New Roman" w:eastAsia="Times New Roman" w:hAnsi="Times New Roman"/>
              </w:rPr>
            </w:pPr>
            <w:r w:rsidRPr="009F7283">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30F6D574" w14:textId="1C7A1B31"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w:t>
            </w:r>
            <w:r>
              <w:rPr>
                <w:rFonts w:ascii="Times New Roman" w:eastAsia="Times New Roman" w:hAnsi="Times New Roman"/>
              </w:rPr>
              <w:t>1</w:t>
            </w:r>
            <w:r w:rsidRPr="009F7283">
              <w:rPr>
                <w:rFonts w:ascii="Times New Roman" w:eastAsia="Times New Roman" w:hAnsi="Times New Roman"/>
              </w:rPr>
              <w:t>06</w:t>
            </w:r>
          </w:p>
        </w:tc>
        <w:tc>
          <w:tcPr>
            <w:tcW w:w="0" w:type="auto"/>
            <w:tcBorders>
              <w:top w:val="nil"/>
              <w:left w:val="nil"/>
              <w:bottom w:val="single" w:sz="4" w:space="0" w:color="auto"/>
              <w:right w:val="single" w:sz="4" w:space="0" w:color="auto"/>
            </w:tcBorders>
            <w:shd w:val="clear" w:color="auto" w:fill="auto"/>
            <w:noWrap/>
            <w:hideMark/>
          </w:tcPr>
          <w:p w14:paraId="08679F3B" w14:textId="160D3D52"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A5456FB" w14:textId="14F63BFF"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09985AB"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0,055466667</w:t>
            </w:r>
          </w:p>
        </w:tc>
        <w:tc>
          <w:tcPr>
            <w:tcW w:w="0" w:type="auto"/>
            <w:tcBorders>
              <w:top w:val="nil"/>
              <w:left w:val="nil"/>
              <w:bottom w:val="single" w:sz="4" w:space="0" w:color="auto"/>
              <w:right w:val="single" w:sz="4" w:space="0" w:color="auto"/>
            </w:tcBorders>
            <w:shd w:val="clear" w:color="auto" w:fill="auto"/>
            <w:noWrap/>
            <w:hideMark/>
          </w:tcPr>
          <w:p w14:paraId="7CA9CA95"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0,4082</w:t>
            </w:r>
          </w:p>
        </w:tc>
        <w:tc>
          <w:tcPr>
            <w:tcW w:w="0" w:type="auto"/>
            <w:tcBorders>
              <w:top w:val="nil"/>
              <w:left w:val="nil"/>
              <w:bottom w:val="single" w:sz="4" w:space="0" w:color="auto"/>
              <w:right w:val="single" w:sz="4" w:space="0" w:color="auto"/>
            </w:tcBorders>
            <w:shd w:val="clear" w:color="auto" w:fill="auto"/>
            <w:noWrap/>
            <w:hideMark/>
          </w:tcPr>
          <w:p w14:paraId="18CDB1B0" w14:textId="61C10B4D"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62674A5" w14:textId="45DB668F"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C55B143"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0,055466667</w:t>
            </w:r>
          </w:p>
        </w:tc>
        <w:tc>
          <w:tcPr>
            <w:tcW w:w="0" w:type="auto"/>
            <w:tcBorders>
              <w:top w:val="nil"/>
              <w:left w:val="nil"/>
              <w:bottom w:val="single" w:sz="4" w:space="0" w:color="auto"/>
              <w:right w:val="single" w:sz="4" w:space="0" w:color="auto"/>
            </w:tcBorders>
            <w:shd w:val="clear" w:color="auto" w:fill="auto"/>
            <w:noWrap/>
            <w:hideMark/>
          </w:tcPr>
          <w:p w14:paraId="6E7E3094"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0,4082</w:t>
            </w:r>
          </w:p>
        </w:tc>
        <w:tc>
          <w:tcPr>
            <w:tcW w:w="0" w:type="auto"/>
            <w:tcBorders>
              <w:top w:val="nil"/>
              <w:left w:val="nil"/>
              <w:bottom w:val="single" w:sz="4" w:space="0" w:color="auto"/>
              <w:right w:val="single" w:sz="4" w:space="0" w:color="auto"/>
            </w:tcBorders>
            <w:shd w:val="clear" w:color="auto" w:fill="auto"/>
            <w:noWrap/>
            <w:hideMark/>
          </w:tcPr>
          <w:p w14:paraId="7A1A846A"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2025</w:t>
            </w:r>
          </w:p>
        </w:tc>
      </w:tr>
      <w:tr w:rsidR="009E795D" w:rsidRPr="009F7283" w14:paraId="0FABB4AE"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2B9D5FB2" w14:textId="77777777" w:rsidR="009E795D" w:rsidRPr="009F7283" w:rsidRDefault="009E795D" w:rsidP="009E795D">
            <w:pPr>
              <w:jc w:val="left"/>
              <w:rPr>
                <w:rFonts w:ascii="Times New Roman" w:eastAsia="Times New Roman" w:hAnsi="Times New Roman"/>
              </w:rPr>
            </w:pPr>
            <w:r w:rsidRPr="009F7283">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4F6CEFF4" w14:textId="154D9F3F"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w:t>
            </w:r>
            <w:r>
              <w:rPr>
                <w:rFonts w:ascii="Times New Roman" w:eastAsia="Times New Roman" w:hAnsi="Times New Roman"/>
              </w:rPr>
              <w:t>1</w:t>
            </w:r>
            <w:r w:rsidRPr="009F7283">
              <w:rPr>
                <w:rFonts w:ascii="Times New Roman" w:eastAsia="Times New Roman" w:hAnsi="Times New Roman"/>
              </w:rPr>
              <w:t>07</w:t>
            </w:r>
          </w:p>
        </w:tc>
        <w:tc>
          <w:tcPr>
            <w:tcW w:w="0" w:type="auto"/>
            <w:tcBorders>
              <w:top w:val="nil"/>
              <w:left w:val="nil"/>
              <w:bottom w:val="single" w:sz="4" w:space="0" w:color="auto"/>
              <w:right w:val="single" w:sz="4" w:space="0" w:color="auto"/>
            </w:tcBorders>
            <w:shd w:val="clear" w:color="auto" w:fill="auto"/>
            <w:noWrap/>
            <w:hideMark/>
          </w:tcPr>
          <w:p w14:paraId="213E37A3" w14:textId="45686ADF"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AE93371" w14:textId="51D8C08E"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F675DFB"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0,018948949</w:t>
            </w:r>
          </w:p>
        </w:tc>
        <w:tc>
          <w:tcPr>
            <w:tcW w:w="0" w:type="auto"/>
            <w:tcBorders>
              <w:top w:val="nil"/>
              <w:left w:val="nil"/>
              <w:bottom w:val="single" w:sz="4" w:space="0" w:color="auto"/>
              <w:right w:val="single" w:sz="4" w:space="0" w:color="auto"/>
            </w:tcBorders>
            <w:shd w:val="clear" w:color="auto" w:fill="auto"/>
            <w:noWrap/>
            <w:hideMark/>
          </w:tcPr>
          <w:p w14:paraId="0B8D1744"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0,1262</w:t>
            </w:r>
          </w:p>
        </w:tc>
        <w:tc>
          <w:tcPr>
            <w:tcW w:w="0" w:type="auto"/>
            <w:tcBorders>
              <w:top w:val="nil"/>
              <w:left w:val="nil"/>
              <w:bottom w:val="single" w:sz="4" w:space="0" w:color="auto"/>
              <w:right w:val="single" w:sz="4" w:space="0" w:color="auto"/>
            </w:tcBorders>
            <w:shd w:val="clear" w:color="auto" w:fill="auto"/>
            <w:noWrap/>
            <w:hideMark/>
          </w:tcPr>
          <w:p w14:paraId="3EC23E35" w14:textId="0CFA50C6"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CD93B11" w14:textId="79F960B7"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4BBBD69"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0,018948949</w:t>
            </w:r>
          </w:p>
        </w:tc>
        <w:tc>
          <w:tcPr>
            <w:tcW w:w="0" w:type="auto"/>
            <w:tcBorders>
              <w:top w:val="nil"/>
              <w:left w:val="nil"/>
              <w:bottom w:val="single" w:sz="4" w:space="0" w:color="auto"/>
              <w:right w:val="single" w:sz="4" w:space="0" w:color="auto"/>
            </w:tcBorders>
            <w:shd w:val="clear" w:color="auto" w:fill="auto"/>
            <w:noWrap/>
            <w:hideMark/>
          </w:tcPr>
          <w:p w14:paraId="615E54DC"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0,1262</w:t>
            </w:r>
          </w:p>
        </w:tc>
        <w:tc>
          <w:tcPr>
            <w:tcW w:w="0" w:type="auto"/>
            <w:tcBorders>
              <w:top w:val="nil"/>
              <w:left w:val="nil"/>
              <w:bottom w:val="single" w:sz="4" w:space="0" w:color="auto"/>
              <w:right w:val="single" w:sz="4" w:space="0" w:color="auto"/>
            </w:tcBorders>
            <w:shd w:val="clear" w:color="auto" w:fill="auto"/>
            <w:noWrap/>
            <w:hideMark/>
          </w:tcPr>
          <w:p w14:paraId="7AEA7587"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2025</w:t>
            </w:r>
          </w:p>
        </w:tc>
      </w:tr>
      <w:tr w:rsidR="009E795D" w:rsidRPr="009F7283" w14:paraId="1A4C7E44"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493F3BC5" w14:textId="77777777" w:rsidR="009E795D" w:rsidRPr="009F7283" w:rsidRDefault="009E795D" w:rsidP="009E795D">
            <w:pPr>
              <w:jc w:val="left"/>
              <w:rPr>
                <w:rFonts w:ascii="Times New Roman" w:eastAsia="Times New Roman" w:hAnsi="Times New Roman"/>
              </w:rPr>
            </w:pPr>
            <w:r w:rsidRPr="009F7283">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19E4D620" w14:textId="6828660C"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w:t>
            </w:r>
            <w:r>
              <w:rPr>
                <w:rFonts w:ascii="Times New Roman" w:eastAsia="Times New Roman" w:hAnsi="Times New Roman"/>
              </w:rPr>
              <w:t>1</w:t>
            </w:r>
            <w:r w:rsidRPr="009F7283">
              <w:rPr>
                <w:rFonts w:ascii="Times New Roman" w:eastAsia="Times New Roman" w:hAnsi="Times New Roman"/>
              </w:rPr>
              <w:t>20</w:t>
            </w:r>
          </w:p>
        </w:tc>
        <w:tc>
          <w:tcPr>
            <w:tcW w:w="0" w:type="auto"/>
            <w:tcBorders>
              <w:top w:val="nil"/>
              <w:left w:val="nil"/>
              <w:bottom w:val="single" w:sz="4" w:space="0" w:color="auto"/>
              <w:right w:val="single" w:sz="4" w:space="0" w:color="auto"/>
            </w:tcBorders>
            <w:shd w:val="clear" w:color="auto" w:fill="auto"/>
            <w:noWrap/>
            <w:hideMark/>
          </w:tcPr>
          <w:p w14:paraId="7AF75021" w14:textId="035FF5BC"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CC9FF44" w14:textId="1362E13A"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C52C884" w14:textId="0F6FE700"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EE350B0" w14:textId="52FDA046"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19B3699"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0,001500904</w:t>
            </w:r>
          </w:p>
        </w:tc>
        <w:tc>
          <w:tcPr>
            <w:tcW w:w="0" w:type="auto"/>
            <w:tcBorders>
              <w:top w:val="nil"/>
              <w:left w:val="nil"/>
              <w:bottom w:val="single" w:sz="4" w:space="0" w:color="auto"/>
              <w:right w:val="single" w:sz="4" w:space="0" w:color="auto"/>
            </w:tcBorders>
            <w:shd w:val="clear" w:color="auto" w:fill="auto"/>
            <w:noWrap/>
            <w:hideMark/>
          </w:tcPr>
          <w:p w14:paraId="2A8A4A13"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0,011671032</w:t>
            </w:r>
          </w:p>
        </w:tc>
        <w:tc>
          <w:tcPr>
            <w:tcW w:w="0" w:type="auto"/>
            <w:tcBorders>
              <w:top w:val="nil"/>
              <w:left w:val="nil"/>
              <w:bottom w:val="single" w:sz="4" w:space="0" w:color="auto"/>
              <w:right w:val="single" w:sz="4" w:space="0" w:color="auto"/>
            </w:tcBorders>
            <w:shd w:val="clear" w:color="auto" w:fill="auto"/>
            <w:noWrap/>
            <w:hideMark/>
          </w:tcPr>
          <w:p w14:paraId="1648811D"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0,001500904</w:t>
            </w:r>
          </w:p>
        </w:tc>
        <w:tc>
          <w:tcPr>
            <w:tcW w:w="0" w:type="auto"/>
            <w:tcBorders>
              <w:top w:val="nil"/>
              <w:left w:val="nil"/>
              <w:bottom w:val="single" w:sz="4" w:space="0" w:color="auto"/>
              <w:right w:val="single" w:sz="4" w:space="0" w:color="auto"/>
            </w:tcBorders>
            <w:shd w:val="clear" w:color="auto" w:fill="auto"/>
            <w:noWrap/>
            <w:hideMark/>
          </w:tcPr>
          <w:p w14:paraId="768DF093"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0,011671032</w:t>
            </w:r>
          </w:p>
        </w:tc>
        <w:tc>
          <w:tcPr>
            <w:tcW w:w="0" w:type="auto"/>
            <w:tcBorders>
              <w:top w:val="nil"/>
              <w:left w:val="nil"/>
              <w:bottom w:val="single" w:sz="4" w:space="0" w:color="auto"/>
              <w:right w:val="single" w:sz="4" w:space="0" w:color="auto"/>
            </w:tcBorders>
            <w:shd w:val="clear" w:color="auto" w:fill="auto"/>
            <w:noWrap/>
            <w:hideMark/>
          </w:tcPr>
          <w:p w14:paraId="3E533CB3"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2026</w:t>
            </w:r>
          </w:p>
        </w:tc>
      </w:tr>
      <w:tr w:rsidR="009E795D" w:rsidRPr="009F7283" w14:paraId="6239CB1B"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0394A503" w14:textId="77777777" w:rsidR="009E795D" w:rsidRPr="009F7283" w:rsidRDefault="009E795D" w:rsidP="009E795D">
            <w:pPr>
              <w:jc w:val="left"/>
              <w:rPr>
                <w:rFonts w:ascii="Times New Roman" w:eastAsia="Times New Roman" w:hAnsi="Times New Roman"/>
              </w:rPr>
            </w:pPr>
            <w:r w:rsidRPr="009F7283">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788B214E" w14:textId="518C74A3"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w:t>
            </w:r>
            <w:r>
              <w:rPr>
                <w:rFonts w:ascii="Times New Roman" w:eastAsia="Times New Roman" w:hAnsi="Times New Roman"/>
              </w:rPr>
              <w:t>1</w:t>
            </w:r>
            <w:r w:rsidRPr="009F7283">
              <w:rPr>
                <w:rFonts w:ascii="Times New Roman" w:eastAsia="Times New Roman" w:hAnsi="Times New Roman"/>
              </w:rPr>
              <w:t>21</w:t>
            </w:r>
          </w:p>
        </w:tc>
        <w:tc>
          <w:tcPr>
            <w:tcW w:w="0" w:type="auto"/>
            <w:tcBorders>
              <w:top w:val="nil"/>
              <w:left w:val="nil"/>
              <w:bottom w:val="single" w:sz="4" w:space="0" w:color="auto"/>
              <w:right w:val="single" w:sz="4" w:space="0" w:color="auto"/>
            </w:tcBorders>
            <w:shd w:val="clear" w:color="auto" w:fill="auto"/>
            <w:noWrap/>
            <w:hideMark/>
          </w:tcPr>
          <w:p w14:paraId="0C89968A" w14:textId="53671CD3"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560E083" w14:textId="35C9B1AE"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091B3CB" w14:textId="66FA7CE3"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0AB410C" w14:textId="3295FA0A"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4EB3C15"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0,138666666</w:t>
            </w:r>
          </w:p>
        </w:tc>
        <w:tc>
          <w:tcPr>
            <w:tcW w:w="0" w:type="auto"/>
            <w:tcBorders>
              <w:top w:val="nil"/>
              <w:left w:val="nil"/>
              <w:bottom w:val="single" w:sz="4" w:space="0" w:color="auto"/>
              <w:right w:val="single" w:sz="4" w:space="0" w:color="auto"/>
            </w:tcBorders>
            <w:shd w:val="clear" w:color="auto" w:fill="auto"/>
            <w:noWrap/>
            <w:hideMark/>
          </w:tcPr>
          <w:p w14:paraId="3F6CB97C"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0,4897152</w:t>
            </w:r>
          </w:p>
        </w:tc>
        <w:tc>
          <w:tcPr>
            <w:tcW w:w="0" w:type="auto"/>
            <w:tcBorders>
              <w:top w:val="nil"/>
              <w:left w:val="nil"/>
              <w:bottom w:val="single" w:sz="4" w:space="0" w:color="auto"/>
              <w:right w:val="single" w:sz="4" w:space="0" w:color="auto"/>
            </w:tcBorders>
            <w:shd w:val="clear" w:color="auto" w:fill="auto"/>
            <w:noWrap/>
            <w:hideMark/>
          </w:tcPr>
          <w:p w14:paraId="4914AB4E"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0,138666666</w:t>
            </w:r>
          </w:p>
        </w:tc>
        <w:tc>
          <w:tcPr>
            <w:tcW w:w="0" w:type="auto"/>
            <w:tcBorders>
              <w:top w:val="nil"/>
              <w:left w:val="nil"/>
              <w:bottom w:val="single" w:sz="4" w:space="0" w:color="auto"/>
              <w:right w:val="single" w:sz="4" w:space="0" w:color="auto"/>
            </w:tcBorders>
            <w:shd w:val="clear" w:color="auto" w:fill="auto"/>
            <w:noWrap/>
            <w:hideMark/>
          </w:tcPr>
          <w:p w14:paraId="38FCA056"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0,4897152</w:t>
            </w:r>
          </w:p>
        </w:tc>
        <w:tc>
          <w:tcPr>
            <w:tcW w:w="0" w:type="auto"/>
            <w:tcBorders>
              <w:top w:val="nil"/>
              <w:left w:val="nil"/>
              <w:bottom w:val="single" w:sz="4" w:space="0" w:color="auto"/>
              <w:right w:val="single" w:sz="4" w:space="0" w:color="auto"/>
            </w:tcBorders>
            <w:shd w:val="clear" w:color="auto" w:fill="auto"/>
            <w:noWrap/>
            <w:hideMark/>
          </w:tcPr>
          <w:p w14:paraId="4E9FC448"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2026</w:t>
            </w:r>
          </w:p>
        </w:tc>
      </w:tr>
      <w:tr w:rsidR="009E795D" w:rsidRPr="009F7283" w14:paraId="067DD0BC"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5E31B98D" w14:textId="77777777" w:rsidR="009E795D" w:rsidRPr="009F7283" w:rsidRDefault="009E795D" w:rsidP="009E795D">
            <w:pPr>
              <w:jc w:val="left"/>
              <w:rPr>
                <w:rFonts w:ascii="Times New Roman" w:eastAsia="Times New Roman" w:hAnsi="Times New Roman"/>
              </w:rPr>
            </w:pPr>
            <w:r w:rsidRPr="009F7283">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34A841E5" w14:textId="4730F130"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w:t>
            </w:r>
            <w:r>
              <w:rPr>
                <w:rFonts w:ascii="Times New Roman" w:eastAsia="Times New Roman" w:hAnsi="Times New Roman"/>
              </w:rPr>
              <w:t>1</w:t>
            </w:r>
            <w:r w:rsidRPr="009F7283">
              <w:rPr>
                <w:rFonts w:ascii="Times New Roman" w:eastAsia="Times New Roman" w:hAnsi="Times New Roman"/>
              </w:rPr>
              <w:t>22</w:t>
            </w:r>
          </w:p>
        </w:tc>
        <w:tc>
          <w:tcPr>
            <w:tcW w:w="0" w:type="auto"/>
            <w:tcBorders>
              <w:top w:val="nil"/>
              <w:left w:val="nil"/>
              <w:bottom w:val="single" w:sz="4" w:space="0" w:color="auto"/>
              <w:right w:val="single" w:sz="4" w:space="0" w:color="auto"/>
            </w:tcBorders>
            <w:shd w:val="clear" w:color="auto" w:fill="auto"/>
            <w:noWrap/>
            <w:hideMark/>
          </w:tcPr>
          <w:p w14:paraId="35F4C8B5" w14:textId="15B230B0"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AC48B6B" w14:textId="7002868F"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1253C2C" w14:textId="3EA628DA"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C823594" w14:textId="0779F729"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A4E678D"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0,138666666</w:t>
            </w:r>
          </w:p>
        </w:tc>
        <w:tc>
          <w:tcPr>
            <w:tcW w:w="0" w:type="auto"/>
            <w:tcBorders>
              <w:top w:val="nil"/>
              <w:left w:val="nil"/>
              <w:bottom w:val="single" w:sz="4" w:space="0" w:color="auto"/>
              <w:right w:val="single" w:sz="4" w:space="0" w:color="auto"/>
            </w:tcBorders>
            <w:shd w:val="clear" w:color="auto" w:fill="auto"/>
            <w:noWrap/>
            <w:hideMark/>
          </w:tcPr>
          <w:p w14:paraId="1CE75E92"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0,4897152</w:t>
            </w:r>
          </w:p>
        </w:tc>
        <w:tc>
          <w:tcPr>
            <w:tcW w:w="0" w:type="auto"/>
            <w:tcBorders>
              <w:top w:val="nil"/>
              <w:left w:val="nil"/>
              <w:bottom w:val="single" w:sz="4" w:space="0" w:color="auto"/>
              <w:right w:val="single" w:sz="4" w:space="0" w:color="auto"/>
            </w:tcBorders>
            <w:shd w:val="clear" w:color="auto" w:fill="auto"/>
            <w:noWrap/>
            <w:hideMark/>
          </w:tcPr>
          <w:p w14:paraId="7323D26A"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0,138666666</w:t>
            </w:r>
          </w:p>
        </w:tc>
        <w:tc>
          <w:tcPr>
            <w:tcW w:w="0" w:type="auto"/>
            <w:tcBorders>
              <w:top w:val="nil"/>
              <w:left w:val="nil"/>
              <w:bottom w:val="single" w:sz="4" w:space="0" w:color="auto"/>
              <w:right w:val="single" w:sz="4" w:space="0" w:color="auto"/>
            </w:tcBorders>
            <w:shd w:val="clear" w:color="auto" w:fill="auto"/>
            <w:noWrap/>
            <w:hideMark/>
          </w:tcPr>
          <w:p w14:paraId="404C225F"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0,4897152</w:t>
            </w:r>
          </w:p>
        </w:tc>
        <w:tc>
          <w:tcPr>
            <w:tcW w:w="0" w:type="auto"/>
            <w:tcBorders>
              <w:top w:val="nil"/>
              <w:left w:val="nil"/>
              <w:bottom w:val="single" w:sz="4" w:space="0" w:color="auto"/>
              <w:right w:val="single" w:sz="4" w:space="0" w:color="auto"/>
            </w:tcBorders>
            <w:shd w:val="clear" w:color="auto" w:fill="auto"/>
            <w:noWrap/>
            <w:hideMark/>
          </w:tcPr>
          <w:p w14:paraId="43CF65B6"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2026</w:t>
            </w:r>
          </w:p>
        </w:tc>
      </w:tr>
      <w:tr w:rsidR="009E795D" w:rsidRPr="009F7283" w14:paraId="7929B04E"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23BD7911" w14:textId="77777777" w:rsidR="009E795D" w:rsidRPr="009F7283" w:rsidRDefault="009E795D" w:rsidP="009E795D">
            <w:pPr>
              <w:jc w:val="left"/>
              <w:rPr>
                <w:rFonts w:ascii="Times New Roman" w:eastAsia="Times New Roman" w:hAnsi="Times New Roman"/>
              </w:rPr>
            </w:pPr>
            <w:r w:rsidRPr="009F7283">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36DA4091" w14:textId="3EEEC966"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w:t>
            </w:r>
            <w:r>
              <w:rPr>
                <w:rFonts w:ascii="Times New Roman" w:eastAsia="Times New Roman" w:hAnsi="Times New Roman"/>
              </w:rPr>
              <w:t>1</w:t>
            </w:r>
            <w:r w:rsidRPr="009F7283">
              <w:rPr>
                <w:rFonts w:ascii="Times New Roman" w:eastAsia="Times New Roman" w:hAnsi="Times New Roman"/>
              </w:rPr>
              <w:t>23</w:t>
            </w:r>
          </w:p>
        </w:tc>
        <w:tc>
          <w:tcPr>
            <w:tcW w:w="0" w:type="auto"/>
            <w:tcBorders>
              <w:top w:val="nil"/>
              <w:left w:val="nil"/>
              <w:bottom w:val="single" w:sz="4" w:space="0" w:color="auto"/>
              <w:right w:val="single" w:sz="4" w:space="0" w:color="auto"/>
            </w:tcBorders>
            <w:shd w:val="clear" w:color="auto" w:fill="auto"/>
            <w:noWrap/>
            <w:hideMark/>
          </w:tcPr>
          <w:p w14:paraId="6DEBC7C6" w14:textId="2BF105C0"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95BF39D" w14:textId="58765C82"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79D8B1B" w14:textId="6D0B89B4"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1EE3FB5" w14:textId="6EAEA5DD"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C0EE5BD"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0,034666666</w:t>
            </w:r>
          </w:p>
        </w:tc>
        <w:tc>
          <w:tcPr>
            <w:tcW w:w="0" w:type="auto"/>
            <w:tcBorders>
              <w:top w:val="nil"/>
              <w:left w:val="nil"/>
              <w:bottom w:val="single" w:sz="4" w:space="0" w:color="auto"/>
              <w:right w:val="single" w:sz="4" w:space="0" w:color="auto"/>
            </w:tcBorders>
            <w:shd w:val="clear" w:color="auto" w:fill="auto"/>
            <w:noWrap/>
            <w:hideMark/>
          </w:tcPr>
          <w:p w14:paraId="3290351D"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0,1381536</w:t>
            </w:r>
          </w:p>
        </w:tc>
        <w:tc>
          <w:tcPr>
            <w:tcW w:w="0" w:type="auto"/>
            <w:tcBorders>
              <w:top w:val="nil"/>
              <w:left w:val="nil"/>
              <w:bottom w:val="single" w:sz="4" w:space="0" w:color="auto"/>
              <w:right w:val="single" w:sz="4" w:space="0" w:color="auto"/>
            </w:tcBorders>
            <w:shd w:val="clear" w:color="auto" w:fill="auto"/>
            <w:noWrap/>
            <w:hideMark/>
          </w:tcPr>
          <w:p w14:paraId="61526EE0"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0,034666666</w:t>
            </w:r>
          </w:p>
        </w:tc>
        <w:tc>
          <w:tcPr>
            <w:tcW w:w="0" w:type="auto"/>
            <w:tcBorders>
              <w:top w:val="nil"/>
              <w:left w:val="nil"/>
              <w:bottom w:val="single" w:sz="4" w:space="0" w:color="auto"/>
              <w:right w:val="single" w:sz="4" w:space="0" w:color="auto"/>
            </w:tcBorders>
            <w:shd w:val="clear" w:color="auto" w:fill="auto"/>
            <w:noWrap/>
            <w:hideMark/>
          </w:tcPr>
          <w:p w14:paraId="3274834F"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0,1381536</w:t>
            </w:r>
          </w:p>
        </w:tc>
        <w:tc>
          <w:tcPr>
            <w:tcW w:w="0" w:type="auto"/>
            <w:tcBorders>
              <w:top w:val="nil"/>
              <w:left w:val="nil"/>
              <w:bottom w:val="single" w:sz="4" w:space="0" w:color="auto"/>
              <w:right w:val="single" w:sz="4" w:space="0" w:color="auto"/>
            </w:tcBorders>
            <w:shd w:val="clear" w:color="auto" w:fill="auto"/>
            <w:noWrap/>
            <w:hideMark/>
          </w:tcPr>
          <w:p w14:paraId="3ADE31CF"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2026</w:t>
            </w:r>
          </w:p>
        </w:tc>
      </w:tr>
      <w:tr w:rsidR="009E795D" w:rsidRPr="009F7283" w14:paraId="725CF425"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4F5DA5EF" w14:textId="77777777" w:rsidR="009E795D" w:rsidRPr="009F7283" w:rsidRDefault="009E795D" w:rsidP="009E795D">
            <w:pPr>
              <w:jc w:val="left"/>
              <w:rPr>
                <w:rFonts w:ascii="Times New Roman" w:eastAsia="Times New Roman" w:hAnsi="Times New Roman"/>
              </w:rPr>
            </w:pPr>
            <w:r w:rsidRPr="009F7283">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56B39691" w14:textId="4D6E0130"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w:t>
            </w:r>
            <w:r>
              <w:rPr>
                <w:rFonts w:ascii="Times New Roman" w:eastAsia="Times New Roman" w:hAnsi="Times New Roman"/>
              </w:rPr>
              <w:t>1</w:t>
            </w:r>
            <w:r w:rsidRPr="009F7283">
              <w:rPr>
                <w:rFonts w:ascii="Times New Roman" w:eastAsia="Times New Roman" w:hAnsi="Times New Roman"/>
              </w:rPr>
              <w:t>24</w:t>
            </w:r>
          </w:p>
        </w:tc>
        <w:tc>
          <w:tcPr>
            <w:tcW w:w="0" w:type="auto"/>
            <w:tcBorders>
              <w:top w:val="nil"/>
              <w:left w:val="nil"/>
              <w:bottom w:val="single" w:sz="4" w:space="0" w:color="auto"/>
              <w:right w:val="single" w:sz="4" w:space="0" w:color="auto"/>
            </w:tcBorders>
            <w:shd w:val="clear" w:color="auto" w:fill="auto"/>
            <w:noWrap/>
            <w:hideMark/>
          </w:tcPr>
          <w:p w14:paraId="42A42339" w14:textId="4FC7C530"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DE826C9" w14:textId="3DE493BC"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E24C822" w14:textId="3D1E09A5"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41E9566" w14:textId="4464CA3F"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45623C0"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0,110933334</w:t>
            </w:r>
          </w:p>
        </w:tc>
        <w:tc>
          <w:tcPr>
            <w:tcW w:w="0" w:type="auto"/>
            <w:tcBorders>
              <w:top w:val="nil"/>
              <w:left w:val="nil"/>
              <w:bottom w:val="single" w:sz="4" w:space="0" w:color="auto"/>
              <w:right w:val="single" w:sz="4" w:space="0" w:color="auto"/>
            </w:tcBorders>
            <w:shd w:val="clear" w:color="auto" w:fill="auto"/>
            <w:noWrap/>
            <w:hideMark/>
          </w:tcPr>
          <w:p w14:paraId="37A65158"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1,342224</w:t>
            </w:r>
          </w:p>
        </w:tc>
        <w:tc>
          <w:tcPr>
            <w:tcW w:w="0" w:type="auto"/>
            <w:tcBorders>
              <w:top w:val="nil"/>
              <w:left w:val="nil"/>
              <w:bottom w:val="single" w:sz="4" w:space="0" w:color="auto"/>
              <w:right w:val="single" w:sz="4" w:space="0" w:color="auto"/>
            </w:tcBorders>
            <w:shd w:val="clear" w:color="auto" w:fill="auto"/>
            <w:noWrap/>
            <w:hideMark/>
          </w:tcPr>
          <w:p w14:paraId="028B7996"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0,110933334</w:t>
            </w:r>
          </w:p>
        </w:tc>
        <w:tc>
          <w:tcPr>
            <w:tcW w:w="0" w:type="auto"/>
            <w:tcBorders>
              <w:top w:val="nil"/>
              <w:left w:val="nil"/>
              <w:bottom w:val="single" w:sz="4" w:space="0" w:color="auto"/>
              <w:right w:val="single" w:sz="4" w:space="0" w:color="auto"/>
            </w:tcBorders>
            <w:shd w:val="clear" w:color="auto" w:fill="auto"/>
            <w:noWrap/>
            <w:hideMark/>
          </w:tcPr>
          <w:p w14:paraId="3BC41016"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1,342224</w:t>
            </w:r>
          </w:p>
        </w:tc>
        <w:tc>
          <w:tcPr>
            <w:tcW w:w="0" w:type="auto"/>
            <w:tcBorders>
              <w:top w:val="nil"/>
              <w:left w:val="nil"/>
              <w:bottom w:val="single" w:sz="4" w:space="0" w:color="auto"/>
              <w:right w:val="single" w:sz="4" w:space="0" w:color="auto"/>
            </w:tcBorders>
            <w:shd w:val="clear" w:color="auto" w:fill="auto"/>
            <w:noWrap/>
            <w:hideMark/>
          </w:tcPr>
          <w:p w14:paraId="6BA9F65B"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2026</w:t>
            </w:r>
          </w:p>
        </w:tc>
      </w:tr>
      <w:tr w:rsidR="009E795D" w:rsidRPr="009F7283" w14:paraId="664E1470"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730F2FA4" w14:textId="77777777" w:rsidR="009E795D" w:rsidRPr="009F7283" w:rsidRDefault="009E795D" w:rsidP="009E795D">
            <w:pPr>
              <w:jc w:val="left"/>
              <w:rPr>
                <w:rFonts w:ascii="Times New Roman" w:eastAsia="Times New Roman" w:hAnsi="Times New Roman"/>
              </w:rPr>
            </w:pPr>
            <w:r w:rsidRPr="009F7283">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28A39EB1" w14:textId="2EC39EF2"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w:t>
            </w:r>
            <w:r>
              <w:rPr>
                <w:rFonts w:ascii="Times New Roman" w:eastAsia="Times New Roman" w:hAnsi="Times New Roman"/>
              </w:rPr>
              <w:t>1</w:t>
            </w:r>
            <w:r w:rsidRPr="009F7283">
              <w:rPr>
                <w:rFonts w:ascii="Times New Roman" w:eastAsia="Times New Roman" w:hAnsi="Times New Roman"/>
              </w:rPr>
              <w:t>25</w:t>
            </w:r>
          </w:p>
        </w:tc>
        <w:tc>
          <w:tcPr>
            <w:tcW w:w="0" w:type="auto"/>
            <w:tcBorders>
              <w:top w:val="nil"/>
              <w:left w:val="nil"/>
              <w:bottom w:val="single" w:sz="4" w:space="0" w:color="auto"/>
              <w:right w:val="single" w:sz="4" w:space="0" w:color="auto"/>
            </w:tcBorders>
            <w:shd w:val="clear" w:color="auto" w:fill="auto"/>
            <w:noWrap/>
            <w:hideMark/>
          </w:tcPr>
          <w:p w14:paraId="280BA65F" w14:textId="05047036"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1FA5B95" w14:textId="16518416"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C98517F" w14:textId="69AF9B6A"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A7B6454" w14:textId="10EA2B1F"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AC4D9A2"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0,026882716</w:t>
            </w:r>
          </w:p>
        </w:tc>
        <w:tc>
          <w:tcPr>
            <w:tcW w:w="0" w:type="auto"/>
            <w:tcBorders>
              <w:top w:val="nil"/>
              <w:left w:val="nil"/>
              <w:bottom w:val="single" w:sz="4" w:space="0" w:color="auto"/>
              <w:right w:val="single" w:sz="4" w:space="0" w:color="auto"/>
            </w:tcBorders>
            <w:shd w:val="clear" w:color="auto" w:fill="auto"/>
            <w:noWrap/>
            <w:hideMark/>
          </w:tcPr>
          <w:p w14:paraId="7CDE0400"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0,0871</w:t>
            </w:r>
          </w:p>
        </w:tc>
        <w:tc>
          <w:tcPr>
            <w:tcW w:w="0" w:type="auto"/>
            <w:tcBorders>
              <w:top w:val="nil"/>
              <w:left w:val="nil"/>
              <w:bottom w:val="single" w:sz="4" w:space="0" w:color="auto"/>
              <w:right w:val="single" w:sz="4" w:space="0" w:color="auto"/>
            </w:tcBorders>
            <w:shd w:val="clear" w:color="auto" w:fill="auto"/>
            <w:noWrap/>
            <w:hideMark/>
          </w:tcPr>
          <w:p w14:paraId="6C4C6045"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0,026882716</w:t>
            </w:r>
          </w:p>
        </w:tc>
        <w:tc>
          <w:tcPr>
            <w:tcW w:w="0" w:type="auto"/>
            <w:tcBorders>
              <w:top w:val="nil"/>
              <w:left w:val="nil"/>
              <w:bottom w:val="single" w:sz="4" w:space="0" w:color="auto"/>
              <w:right w:val="single" w:sz="4" w:space="0" w:color="auto"/>
            </w:tcBorders>
            <w:shd w:val="clear" w:color="auto" w:fill="auto"/>
            <w:noWrap/>
            <w:hideMark/>
          </w:tcPr>
          <w:p w14:paraId="4916230A"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0,0871</w:t>
            </w:r>
          </w:p>
        </w:tc>
        <w:tc>
          <w:tcPr>
            <w:tcW w:w="0" w:type="auto"/>
            <w:tcBorders>
              <w:top w:val="nil"/>
              <w:left w:val="nil"/>
              <w:bottom w:val="single" w:sz="4" w:space="0" w:color="auto"/>
              <w:right w:val="single" w:sz="4" w:space="0" w:color="auto"/>
            </w:tcBorders>
            <w:shd w:val="clear" w:color="auto" w:fill="auto"/>
            <w:noWrap/>
            <w:hideMark/>
          </w:tcPr>
          <w:p w14:paraId="714B06BA"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2026</w:t>
            </w:r>
          </w:p>
        </w:tc>
      </w:tr>
      <w:tr w:rsidR="005E18AC" w:rsidRPr="009F7283" w14:paraId="4F0A7C6E"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5C730B17" w14:textId="77777777" w:rsidR="009F7283" w:rsidRPr="009F7283" w:rsidRDefault="009F7283" w:rsidP="009F7283">
            <w:pPr>
              <w:jc w:val="left"/>
              <w:rPr>
                <w:rFonts w:ascii="Times New Roman" w:eastAsia="Times New Roman" w:hAnsi="Times New Roman"/>
              </w:rPr>
            </w:pPr>
            <w:r w:rsidRPr="009F7283">
              <w:rPr>
                <w:rFonts w:ascii="Times New Roman" w:eastAsia="Times New Roman" w:hAnsi="Times New Roman"/>
              </w:rPr>
              <w:t>Итого:</w:t>
            </w:r>
          </w:p>
        </w:tc>
        <w:tc>
          <w:tcPr>
            <w:tcW w:w="0" w:type="auto"/>
            <w:tcBorders>
              <w:top w:val="nil"/>
              <w:left w:val="nil"/>
              <w:bottom w:val="single" w:sz="4" w:space="0" w:color="auto"/>
              <w:right w:val="single" w:sz="4" w:space="0" w:color="auto"/>
            </w:tcBorders>
            <w:shd w:val="clear" w:color="auto" w:fill="auto"/>
            <w:hideMark/>
          </w:tcPr>
          <w:p w14:paraId="447D5B9B"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8301284" w14:textId="0E60D416"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07431731" w14:textId="33B5178D"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33DD5FFC" w14:textId="4555419B"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4EB80E54" w14:textId="72C2B8CA"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060A86CF" w14:textId="33380349"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5CE261F4" w14:textId="06E2E290"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73D4B4AA"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0,7756931</w:t>
            </w:r>
          </w:p>
        </w:tc>
        <w:tc>
          <w:tcPr>
            <w:tcW w:w="0" w:type="auto"/>
            <w:tcBorders>
              <w:top w:val="nil"/>
              <w:left w:val="nil"/>
              <w:bottom w:val="single" w:sz="4" w:space="0" w:color="auto"/>
              <w:right w:val="single" w:sz="4" w:space="0" w:color="auto"/>
            </w:tcBorders>
            <w:shd w:val="clear" w:color="auto" w:fill="auto"/>
            <w:noWrap/>
            <w:hideMark/>
          </w:tcPr>
          <w:p w14:paraId="4223D498"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4,746849432</w:t>
            </w:r>
          </w:p>
        </w:tc>
        <w:tc>
          <w:tcPr>
            <w:tcW w:w="0" w:type="auto"/>
            <w:tcBorders>
              <w:top w:val="nil"/>
              <w:left w:val="nil"/>
              <w:bottom w:val="single" w:sz="4" w:space="0" w:color="auto"/>
              <w:right w:val="single" w:sz="4" w:space="0" w:color="auto"/>
            </w:tcBorders>
            <w:shd w:val="clear" w:color="auto" w:fill="auto"/>
            <w:noWrap/>
            <w:hideMark/>
          </w:tcPr>
          <w:p w14:paraId="739FA85A" w14:textId="491A5606" w:rsidR="009F7283" w:rsidRPr="009F7283" w:rsidRDefault="009F7283" w:rsidP="009F7283">
            <w:pPr>
              <w:jc w:val="center"/>
              <w:rPr>
                <w:rFonts w:ascii="Times New Roman" w:eastAsia="Times New Roman" w:hAnsi="Times New Roman"/>
              </w:rPr>
            </w:pPr>
          </w:p>
        </w:tc>
      </w:tr>
      <w:tr w:rsidR="005E18AC" w:rsidRPr="009F7283" w14:paraId="73B54771" w14:textId="77777777" w:rsidTr="009F7283">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60546BFD" w14:textId="77777777" w:rsidR="009F7283" w:rsidRPr="009F7283" w:rsidRDefault="009F7283" w:rsidP="009F7283">
            <w:pPr>
              <w:jc w:val="left"/>
              <w:rPr>
                <w:rFonts w:ascii="Times New Roman" w:eastAsia="Times New Roman" w:hAnsi="Times New Roman"/>
                <w:b/>
                <w:bCs/>
              </w:rPr>
            </w:pPr>
            <w:r w:rsidRPr="009F7283">
              <w:rPr>
                <w:rFonts w:ascii="Times New Roman" w:eastAsia="Times New Roman" w:hAnsi="Times New Roman"/>
                <w:b/>
                <w:bCs/>
              </w:rPr>
              <w:t>Всего по загрязняющему веществу:</w:t>
            </w:r>
          </w:p>
        </w:tc>
        <w:tc>
          <w:tcPr>
            <w:tcW w:w="0" w:type="auto"/>
            <w:tcBorders>
              <w:top w:val="nil"/>
              <w:left w:val="nil"/>
              <w:bottom w:val="single" w:sz="4" w:space="0" w:color="auto"/>
              <w:right w:val="single" w:sz="4" w:space="0" w:color="auto"/>
            </w:tcBorders>
            <w:shd w:val="clear" w:color="auto" w:fill="auto"/>
            <w:hideMark/>
          </w:tcPr>
          <w:p w14:paraId="21BFB58F"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2A4F0F6" w14:textId="1263085D"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1CBCE82F" w14:textId="7C4485A3"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16240C3F" w14:textId="6BC7C4B5"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7FF69710" w14:textId="69D255C1"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320E3A46" w14:textId="4530ACA6"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66DE53D6" w14:textId="775C267B"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7A4332B9"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0,7756931</w:t>
            </w:r>
          </w:p>
        </w:tc>
        <w:tc>
          <w:tcPr>
            <w:tcW w:w="0" w:type="auto"/>
            <w:tcBorders>
              <w:top w:val="nil"/>
              <w:left w:val="nil"/>
              <w:bottom w:val="single" w:sz="4" w:space="0" w:color="auto"/>
              <w:right w:val="single" w:sz="4" w:space="0" w:color="auto"/>
            </w:tcBorders>
            <w:shd w:val="clear" w:color="auto" w:fill="auto"/>
            <w:noWrap/>
            <w:hideMark/>
          </w:tcPr>
          <w:p w14:paraId="7EFDD851"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4,746849432</w:t>
            </w:r>
          </w:p>
        </w:tc>
        <w:tc>
          <w:tcPr>
            <w:tcW w:w="0" w:type="auto"/>
            <w:tcBorders>
              <w:top w:val="nil"/>
              <w:left w:val="nil"/>
              <w:bottom w:val="single" w:sz="4" w:space="0" w:color="auto"/>
              <w:right w:val="single" w:sz="4" w:space="0" w:color="auto"/>
            </w:tcBorders>
            <w:shd w:val="clear" w:color="auto" w:fill="auto"/>
            <w:noWrap/>
            <w:hideMark/>
          </w:tcPr>
          <w:p w14:paraId="6B609807" w14:textId="253D3625" w:rsidR="009F7283" w:rsidRPr="009F7283" w:rsidRDefault="009F7283" w:rsidP="009F7283">
            <w:pPr>
              <w:jc w:val="center"/>
              <w:rPr>
                <w:rFonts w:ascii="Times New Roman" w:eastAsia="Times New Roman" w:hAnsi="Times New Roman"/>
              </w:rPr>
            </w:pPr>
          </w:p>
        </w:tc>
      </w:tr>
      <w:tr w:rsidR="009F7283" w:rsidRPr="009F7283" w14:paraId="0A534DDA" w14:textId="77777777" w:rsidTr="009F7283">
        <w:trPr>
          <w:trHeight w:val="259"/>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82A07B" w14:textId="77777777" w:rsidR="009F7283" w:rsidRPr="009F7283" w:rsidRDefault="009F7283" w:rsidP="009F7283">
            <w:pPr>
              <w:jc w:val="left"/>
              <w:rPr>
                <w:rFonts w:ascii="Times New Roman" w:eastAsia="Times New Roman" w:hAnsi="Times New Roman"/>
                <w:b/>
                <w:bCs/>
              </w:rPr>
            </w:pPr>
            <w:r w:rsidRPr="009F7283">
              <w:rPr>
                <w:rFonts w:ascii="Times New Roman" w:eastAsia="Times New Roman" w:hAnsi="Times New Roman"/>
                <w:b/>
                <w:bCs/>
              </w:rPr>
              <w:t>0328, Углерод (Сажа, Углерод черный) (583)</w:t>
            </w:r>
          </w:p>
        </w:tc>
      </w:tr>
      <w:tr w:rsidR="009F7283" w:rsidRPr="009F7283" w14:paraId="458B4B02" w14:textId="77777777" w:rsidTr="009F7283">
        <w:trPr>
          <w:trHeight w:val="259"/>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DE5C64" w14:textId="77777777" w:rsidR="009F7283" w:rsidRPr="009F7283" w:rsidRDefault="009F7283" w:rsidP="009F7283">
            <w:pPr>
              <w:jc w:val="left"/>
              <w:rPr>
                <w:rFonts w:ascii="Times New Roman" w:eastAsia="Times New Roman" w:hAnsi="Times New Roman"/>
                <w:b/>
                <w:bCs/>
              </w:rPr>
            </w:pPr>
            <w:r w:rsidRPr="009F7283">
              <w:rPr>
                <w:rFonts w:ascii="Times New Roman" w:eastAsia="Times New Roman" w:hAnsi="Times New Roman"/>
                <w:b/>
                <w:bCs/>
              </w:rPr>
              <w:t xml:space="preserve">О р г а н и з о в а н н ы е   и с т о ч н и к и </w:t>
            </w:r>
          </w:p>
        </w:tc>
      </w:tr>
      <w:tr w:rsidR="009E795D" w:rsidRPr="009F7283" w14:paraId="7FA807E5"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0BC96E09" w14:textId="77777777" w:rsidR="009E795D" w:rsidRPr="009F7283" w:rsidRDefault="009E795D" w:rsidP="009E795D">
            <w:pPr>
              <w:jc w:val="left"/>
              <w:rPr>
                <w:rFonts w:ascii="Times New Roman" w:eastAsia="Times New Roman" w:hAnsi="Times New Roman"/>
              </w:rPr>
            </w:pPr>
            <w:r w:rsidRPr="009F7283">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498F0EBC" w14:textId="530A0E15"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w:t>
            </w:r>
            <w:r>
              <w:rPr>
                <w:rFonts w:ascii="Times New Roman" w:eastAsia="Times New Roman" w:hAnsi="Times New Roman"/>
              </w:rPr>
              <w:t>1</w:t>
            </w:r>
            <w:r w:rsidRPr="009F7283">
              <w:rPr>
                <w:rFonts w:ascii="Times New Roman" w:eastAsia="Times New Roman" w:hAnsi="Times New Roman"/>
              </w:rPr>
              <w:t>01</w:t>
            </w:r>
          </w:p>
        </w:tc>
        <w:tc>
          <w:tcPr>
            <w:tcW w:w="0" w:type="auto"/>
            <w:tcBorders>
              <w:top w:val="nil"/>
              <w:left w:val="nil"/>
              <w:bottom w:val="single" w:sz="4" w:space="0" w:color="auto"/>
              <w:right w:val="single" w:sz="4" w:space="0" w:color="auto"/>
            </w:tcBorders>
            <w:shd w:val="clear" w:color="auto" w:fill="auto"/>
            <w:noWrap/>
            <w:hideMark/>
          </w:tcPr>
          <w:p w14:paraId="1035165F" w14:textId="228341DA"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FA7E658" w14:textId="20820603"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73CA1C6"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0,019841667</w:t>
            </w:r>
          </w:p>
        </w:tc>
        <w:tc>
          <w:tcPr>
            <w:tcW w:w="0" w:type="auto"/>
            <w:tcBorders>
              <w:top w:val="nil"/>
              <w:left w:val="nil"/>
              <w:bottom w:val="single" w:sz="4" w:space="0" w:color="auto"/>
              <w:right w:val="single" w:sz="4" w:space="0" w:color="auto"/>
            </w:tcBorders>
            <w:shd w:val="clear" w:color="auto" w:fill="auto"/>
            <w:noWrap/>
            <w:hideMark/>
          </w:tcPr>
          <w:p w14:paraId="7C1700AB"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0,134537479</w:t>
            </w:r>
          </w:p>
        </w:tc>
        <w:tc>
          <w:tcPr>
            <w:tcW w:w="0" w:type="auto"/>
            <w:tcBorders>
              <w:top w:val="nil"/>
              <w:left w:val="nil"/>
              <w:bottom w:val="single" w:sz="4" w:space="0" w:color="auto"/>
              <w:right w:val="single" w:sz="4" w:space="0" w:color="auto"/>
            </w:tcBorders>
            <w:shd w:val="clear" w:color="auto" w:fill="auto"/>
            <w:noWrap/>
            <w:hideMark/>
          </w:tcPr>
          <w:p w14:paraId="198194DD" w14:textId="4A93C76D"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B3895C3" w14:textId="22568441"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4D62B82"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0,019841667</w:t>
            </w:r>
          </w:p>
        </w:tc>
        <w:tc>
          <w:tcPr>
            <w:tcW w:w="0" w:type="auto"/>
            <w:tcBorders>
              <w:top w:val="nil"/>
              <w:left w:val="nil"/>
              <w:bottom w:val="single" w:sz="4" w:space="0" w:color="auto"/>
              <w:right w:val="single" w:sz="4" w:space="0" w:color="auto"/>
            </w:tcBorders>
            <w:shd w:val="clear" w:color="auto" w:fill="auto"/>
            <w:noWrap/>
            <w:hideMark/>
          </w:tcPr>
          <w:p w14:paraId="075019FC"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0,134537479</w:t>
            </w:r>
          </w:p>
        </w:tc>
        <w:tc>
          <w:tcPr>
            <w:tcW w:w="0" w:type="auto"/>
            <w:tcBorders>
              <w:top w:val="nil"/>
              <w:left w:val="nil"/>
              <w:bottom w:val="single" w:sz="4" w:space="0" w:color="auto"/>
              <w:right w:val="single" w:sz="4" w:space="0" w:color="auto"/>
            </w:tcBorders>
            <w:shd w:val="clear" w:color="auto" w:fill="auto"/>
            <w:noWrap/>
            <w:hideMark/>
          </w:tcPr>
          <w:p w14:paraId="27018069"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2025</w:t>
            </w:r>
          </w:p>
        </w:tc>
      </w:tr>
      <w:tr w:rsidR="009E795D" w:rsidRPr="009F7283" w14:paraId="0EFF090E"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6C43CE88" w14:textId="77777777" w:rsidR="009E795D" w:rsidRPr="009F7283" w:rsidRDefault="009E795D" w:rsidP="009E795D">
            <w:pPr>
              <w:jc w:val="left"/>
              <w:rPr>
                <w:rFonts w:ascii="Times New Roman" w:eastAsia="Times New Roman" w:hAnsi="Times New Roman"/>
              </w:rPr>
            </w:pPr>
            <w:r w:rsidRPr="009F7283">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00571871" w14:textId="6198E78A"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w:t>
            </w:r>
            <w:r>
              <w:rPr>
                <w:rFonts w:ascii="Times New Roman" w:eastAsia="Times New Roman" w:hAnsi="Times New Roman"/>
              </w:rPr>
              <w:t>1</w:t>
            </w:r>
            <w:r w:rsidRPr="009F7283">
              <w:rPr>
                <w:rFonts w:ascii="Times New Roman" w:eastAsia="Times New Roman" w:hAnsi="Times New Roman"/>
              </w:rPr>
              <w:t>02</w:t>
            </w:r>
          </w:p>
        </w:tc>
        <w:tc>
          <w:tcPr>
            <w:tcW w:w="0" w:type="auto"/>
            <w:tcBorders>
              <w:top w:val="nil"/>
              <w:left w:val="nil"/>
              <w:bottom w:val="single" w:sz="4" w:space="0" w:color="auto"/>
              <w:right w:val="single" w:sz="4" w:space="0" w:color="auto"/>
            </w:tcBorders>
            <w:shd w:val="clear" w:color="auto" w:fill="auto"/>
            <w:noWrap/>
            <w:hideMark/>
          </w:tcPr>
          <w:p w14:paraId="28516338" w14:textId="372D754F"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5582FB7" w14:textId="65FA37D5"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32B5593"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0,019841667</w:t>
            </w:r>
          </w:p>
        </w:tc>
        <w:tc>
          <w:tcPr>
            <w:tcW w:w="0" w:type="auto"/>
            <w:tcBorders>
              <w:top w:val="nil"/>
              <w:left w:val="nil"/>
              <w:bottom w:val="single" w:sz="4" w:space="0" w:color="auto"/>
              <w:right w:val="single" w:sz="4" w:space="0" w:color="auto"/>
            </w:tcBorders>
            <w:shd w:val="clear" w:color="auto" w:fill="auto"/>
            <w:noWrap/>
            <w:hideMark/>
          </w:tcPr>
          <w:p w14:paraId="207EB6EE"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0,138274631</w:t>
            </w:r>
          </w:p>
        </w:tc>
        <w:tc>
          <w:tcPr>
            <w:tcW w:w="0" w:type="auto"/>
            <w:tcBorders>
              <w:top w:val="nil"/>
              <w:left w:val="nil"/>
              <w:bottom w:val="single" w:sz="4" w:space="0" w:color="auto"/>
              <w:right w:val="single" w:sz="4" w:space="0" w:color="auto"/>
            </w:tcBorders>
            <w:shd w:val="clear" w:color="auto" w:fill="auto"/>
            <w:noWrap/>
            <w:hideMark/>
          </w:tcPr>
          <w:p w14:paraId="383C89B9" w14:textId="6C1C7B6A"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57C6011" w14:textId="1BB78E7E"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F7E2832"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0,019841667</w:t>
            </w:r>
          </w:p>
        </w:tc>
        <w:tc>
          <w:tcPr>
            <w:tcW w:w="0" w:type="auto"/>
            <w:tcBorders>
              <w:top w:val="nil"/>
              <w:left w:val="nil"/>
              <w:bottom w:val="single" w:sz="4" w:space="0" w:color="auto"/>
              <w:right w:val="single" w:sz="4" w:space="0" w:color="auto"/>
            </w:tcBorders>
            <w:shd w:val="clear" w:color="auto" w:fill="auto"/>
            <w:noWrap/>
            <w:hideMark/>
          </w:tcPr>
          <w:p w14:paraId="75D8CC98"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0,138274631</w:t>
            </w:r>
          </w:p>
        </w:tc>
        <w:tc>
          <w:tcPr>
            <w:tcW w:w="0" w:type="auto"/>
            <w:tcBorders>
              <w:top w:val="nil"/>
              <w:left w:val="nil"/>
              <w:bottom w:val="single" w:sz="4" w:space="0" w:color="auto"/>
              <w:right w:val="single" w:sz="4" w:space="0" w:color="auto"/>
            </w:tcBorders>
            <w:shd w:val="clear" w:color="auto" w:fill="auto"/>
            <w:noWrap/>
            <w:hideMark/>
          </w:tcPr>
          <w:p w14:paraId="192DD989"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2025</w:t>
            </w:r>
          </w:p>
        </w:tc>
      </w:tr>
      <w:tr w:rsidR="009E795D" w:rsidRPr="009F7283" w14:paraId="0DE04507"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690B1EF9" w14:textId="77777777" w:rsidR="009E795D" w:rsidRPr="009F7283" w:rsidRDefault="009E795D" w:rsidP="009E795D">
            <w:pPr>
              <w:jc w:val="left"/>
              <w:rPr>
                <w:rFonts w:ascii="Times New Roman" w:eastAsia="Times New Roman" w:hAnsi="Times New Roman"/>
              </w:rPr>
            </w:pPr>
            <w:r w:rsidRPr="009F7283">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6AB01BD5" w14:textId="4F52B17D"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w:t>
            </w:r>
            <w:r>
              <w:rPr>
                <w:rFonts w:ascii="Times New Roman" w:eastAsia="Times New Roman" w:hAnsi="Times New Roman"/>
              </w:rPr>
              <w:t>1</w:t>
            </w:r>
            <w:r w:rsidRPr="009F7283">
              <w:rPr>
                <w:rFonts w:ascii="Times New Roman" w:eastAsia="Times New Roman" w:hAnsi="Times New Roman"/>
              </w:rPr>
              <w:t>03</w:t>
            </w:r>
          </w:p>
        </w:tc>
        <w:tc>
          <w:tcPr>
            <w:tcW w:w="0" w:type="auto"/>
            <w:tcBorders>
              <w:top w:val="nil"/>
              <w:left w:val="nil"/>
              <w:bottom w:val="single" w:sz="4" w:space="0" w:color="auto"/>
              <w:right w:val="single" w:sz="4" w:space="0" w:color="auto"/>
            </w:tcBorders>
            <w:shd w:val="clear" w:color="auto" w:fill="auto"/>
            <w:noWrap/>
            <w:hideMark/>
          </w:tcPr>
          <w:p w14:paraId="0128B15F" w14:textId="4B3CC1F1"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12927B6" w14:textId="74E9130A"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2E52C4F"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0,019841667</w:t>
            </w:r>
          </w:p>
        </w:tc>
        <w:tc>
          <w:tcPr>
            <w:tcW w:w="0" w:type="auto"/>
            <w:tcBorders>
              <w:top w:val="nil"/>
              <w:left w:val="nil"/>
              <w:bottom w:val="single" w:sz="4" w:space="0" w:color="auto"/>
              <w:right w:val="single" w:sz="4" w:space="0" w:color="auto"/>
            </w:tcBorders>
            <w:shd w:val="clear" w:color="auto" w:fill="auto"/>
            <w:noWrap/>
            <w:hideMark/>
          </w:tcPr>
          <w:p w14:paraId="5CE1CB12"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0,134537479</w:t>
            </w:r>
          </w:p>
        </w:tc>
        <w:tc>
          <w:tcPr>
            <w:tcW w:w="0" w:type="auto"/>
            <w:tcBorders>
              <w:top w:val="nil"/>
              <w:left w:val="nil"/>
              <w:bottom w:val="single" w:sz="4" w:space="0" w:color="auto"/>
              <w:right w:val="single" w:sz="4" w:space="0" w:color="auto"/>
            </w:tcBorders>
            <w:shd w:val="clear" w:color="auto" w:fill="auto"/>
            <w:noWrap/>
            <w:hideMark/>
          </w:tcPr>
          <w:p w14:paraId="5D385737" w14:textId="6BE22A59"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576C57A" w14:textId="5E7F8979"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882B3C2"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0,019841667</w:t>
            </w:r>
          </w:p>
        </w:tc>
        <w:tc>
          <w:tcPr>
            <w:tcW w:w="0" w:type="auto"/>
            <w:tcBorders>
              <w:top w:val="nil"/>
              <w:left w:val="nil"/>
              <w:bottom w:val="single" w:sz="4" w:space="0" w:color="auto"/>
              <w:right w:val="single" w:sz="4" w:space="0" w:color="auto"/>
            </w:tcBorders>
            <w:shd w:val="clear" w:color="auto" w:fill="auto"/>
            <w:noWrap/>
            <w:hideMark/>
          </w:tcPr>
          <w:p w14:paraId="5936FC88"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0,134537479</w:t>
            </w:r>
          </w:p>
        </w:tc>
        <w:tc>
          <w:tcPr>
            <w:tcW w:w="0" w:type="auto"/>
            <w:tcBorders>
              <w:top w:val="nil"/>
              <w:left w:val="nil"/>
              <w:bottom w:val="single" w:sz="4" w:space="0" w:color="auto"/>
              <w:right w:val="single" w:sz="4" w:space="0" w:color="auto"/>
            </w:tcBorders>
            <w:shd w:val="clear" w:color="auto" w:fill="auto"/>
            <w:noWrap/>
            <w:hideMark/>
          </w:tcPr>
          <w:p w14:paraId="2D82CC31"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2025</w:t>
            </w:r>
          </w:p>
        </w:tc>
      </w:tr>
      <w:tr w:rsidR="009E795D" w:rsidRPr="009F7283" w14:paraId="4BED1253"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6FC4CD1F" w14:textId="77777777" w:rsidR="009E795D" w:rsidRPr="009F7283" w:rsidRDefault="009E795D" w:rsidP="009E795D">
            <w:pPr>
              <w:jc w:val="left"/>
              <w:rPr>
                <w:rFonts w:ascii="Times New Roman" w:eastAsia="Times New Roman" w:hAnsi="Times New Roman"/>
              </w:rPr>
            </w:pPr>
            <w:r w:rsidRPr="009F7283">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6BFE0536" w14:textId="08788C3D"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w:t>
            </w:r>
            <w:r>
              <w:rPr>
                <w:rFonts w:ascii="Times New Roman" w:eastAsia="Times New Roman" w:hAnsi="Times New Roman"/>
              </w:rPr>
              <w:t>1</w:t>
            </w:r>
            <w:r w:rsidRPr="009F7283">
              <w:rPr>
                <w:rFonts w:ascii="Times New Roman" w:eastAsia="Times New Roman" w:hAnsi="Times New Roman"/>
              </w:rPr>
              <w:t>04</w:t>
            </w:r>
          </w:p>
        </w:tc>
        <w:tc>
          <w:tcPr>
            <w:tcW w:w="0" w:type="auto"/>
            <w:tcBorders>
              <w:top w:val="nil"/>
              <w:left w:val="nil"/>
              <w:bottom w:val="single" w:sz="4" w:space="0" w:color="auto"/>
              <w:right w:val="single" w:sz="4" w:space="0" w:color="auto"/>
            </w:tcBorders>
            <w:shd w:val="clear" w:color="auto" w:fill="auto"/>
            <w:noWrap/>
            <w:hideMark/>
          </w:tcPr>
          <w:p w14:paraId="0B1AD8A3" w14:textId="2C8C5454"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FF5ADF9" w14:textId="1E8BF15C"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F1FEB3F"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0,00704776</w:t>
            </w:r>
          </w:p>
        </w:tc>
        <w:tc>
          <w:tcPr>
            <w:tcW w:w="0" w:type="auto"/>
            <w:tcBorders>
              <w:top w:val="nil"/>
              <w:left w:val="nil"/>
              <w:bottom w:val="single" w:sz="4" w:space="0" w:color="auto"/>
              <w:right w:val="single" w:sz="4" w:space="0" w:color="auto"/>
            </w:tcBorders>
            <w:shd w:val="clear" w:color="auto" w:fill="auto"/>
            <w:noWrap/>
            <w:hideMark/>
          </w:tcPr>
          <w:p w14:paraId="769095CB"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0,00800002</w:t>
            </w:r>
          </w:p>
        </w:tc>
        <w:tc>
          <w:tcPr>
            <w:tcW w:w="0" w:type="auto"/>
            <w:tcBorders>
              <w:top w:val="nil"/>
              <w:left w:val="nil"/>
              <w:bottom w:val="single" w:sz="4" w:space="0" w:color="auto"/>
              <w:right w:val="single" w:sz="4" w:space="0" w:color="auto"/>
            </w:tcBorders>
            <w:shd w:val="clear" w:color="auto" w:fill="auto"/>
            <w:noWrap/>
            <w:hideMark/>
          </w:tcPr>
          <w:p w14:paraId="23CF78A5" w14:textId="5DC9CB96"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9541AFF" w14:textId="21941129"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A9C864C"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0,00704776</w:t>
            </w:r>
          </w:p>
        </w:tc>
        <w:tc>
          <w:tcPr>
            <w:tcW w:w="0" w:type="auto"/>
            <w:tcBorders>
              <w:top w:val="nil"/>
              <w:left w:val="nil"/>
              <w:bottom w:val="single" w:sz="4" w:space="0" w:color="auto"/>
              <w:right w:val="single" w:sz="4" w:space="0" w:color="auto"/>
            </w:tcBorders>
            <w:shd w:val="clear" w:color="auto" w:fill="auto"/>
            <w:noWrap/>
            <w:hideMark/>
          </w:tcPr>
          <w:p w14:paraId="41D8ED66"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0,00800002</w:t>
            </w:r>
          </w:p>
        </w:tc>
        <w:tc>
          <w:tcPr>
            <w:tcW w:w="0" w:type="auto"/>
            <w:tcBorders>
              <w:top w:val="nil"/>
              <w:left w:val="nil"/>
              <w:bottom w:val="single" w:sz="4" w:space="0" w:color="auto"/>
              <w:right w:val="single" w:sz="4" w:space="0" w:color="auto"/>
            </w:tcBorders>
            <w:shd w:val="clear" w:color="auto" w:fill="auto"/>
            <w:noWrap/>
            <w:hideMark/>
          </w:tcPr>
          <w:p w14:paraId="3A182916"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2025</w:t>
            </w:r>
          </w:p>
        </w:tc>
      </w:tr>
      <w:tr w:rsidR="009E795D" w:rsidRPr="009F7283" w14:paraId="006E42C8"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60E4D21E" w14:textId="77777777" w:rsidR="009E795D" w:rsidRPr="009F7283" w:rsidRDefault="009E795D" w:rsidP="009E795D">
            <w:pPr>
              <w:jc w:val="left"/>
              <w:rPr>
                <w:rFonts w:ascii="Times New Roman" w:eastAsia="Times New Roman" w:hAnsi="Times New Roman"/>
              </w:rPr>
            </w:pPr>
            <w:r w:rsidRPr="009F7283">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455DAC2E" w14:textId="48681840"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w:t>
            </w:r>
            <w:r>
              <w:rPr>
                <w:rFonts w:ascii="Times New Roman" w:eastAsia="Times New Roman" w:hAnsi="Times New Roman"/>
              </w:rPr>
              <w:t>1</w:t>
            </w:r>
            <w:r w:rsidRPr="009F7283">
              <w:rPr>
                <w:rFonts w:ascii="Times New Roman" w:eastAsia="Times New Roman" w:hAnsi="Times New Roman"/>
              </w:rPr>
              <w:t>05</w:t>
            </w:r>
          </w:p>
        </w:tc>
        <w:tc>
          <w:tcPr>
            <w:tcW w:w="0" w:type="auto"/>
            <w:tcBorders>
              <w:top w:val="nil"/>
              <w:left w:val="nil"/>
              <w:bottom w:val="single" w:sz="4" w:space="0" w:color="auto"/>
              <w:right w:val="single" w:sz="4" w:space="0" w:color="auto"/>
            </w:tcBorders>
            <w:shd w:val="clear" w:color="auto" w:fill="auto"/>
            <w:noWrap/>
            <w:hideMark/>
          </w:tcPr>
          <w:p w14:paraId="35A32E0A" w14:textId="79B71DE6"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029FA7E" w14:textId="01030BB3"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57B8AD6"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0,004960417</w:t>
            </w:r>
          </w:p>
        </w:tc>
        <w:tc>
          <w:tcPr>
            <w:tcW w:w="0" w:type="auto"/>
            <w:tcBorders>
              <w:top w:val="nil"/>
              <w:left w:val="nil"/>
              <w:bottom w:val="single" w:sz="4" w:space="0" w:color="auto"/>
              <w:right w:val="single" w:sz="4" w:space="0" w:color="auto"/>
            </w:tcBorders>
            <w:shd w:val="clear" w:color="auto" w:fill="auto"/>
            <w:noWrap/>
            <w:hideMark/>
          </w:tcPr>
          <w:p w14:paraId="1F8A367F"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0,039011526</w:t>
            </w:r>
          </w:p>
        </w:tc>
        <w:tc>
          <w:tcPr>
            <w:tcW w:w="0" w:type="auto"/>
            <w:tcBorders>
              <w:top w:val="nil"/>
              <w:left w:val="nil"/>
              <w:bottom w:val="single" w:sz="4" w:space="0" w:color="auto"/>
              <w:right w:val="single" w:sz="4" w:space="0" w:color="auto"/>
            </w:tcBorders>
            <w:shd w:val="clear" w:color="auto" w:fill="auto"/>
            <w:noWrap/>
            <w:hideMark/>
          </w:tcPr>
          <w:p w14:paraId="14595844" w14:textId="4863194D"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29BF009" w14:textId="1CCE7CC9"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354601C"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0,004960417</w:t>
            </w:r>
          </w:p>
        </w:tc>
        <w:tc>
          <w:tcPr>
            <w:tcW w:w="0" w:type="auto"/>
            <w:tcBorders>
              <w:top w:val="nil"/>
              <w:left w:val="nil"/>
              <w:bottom w:val="single" w:sz="4" w:space="0" w:color="auto"/>
              <w:right w:val="single" w:sz="4" w:space="0" w:color="auto"/>
            </w:tcBorders>
            <w:shd w:val="clear" w:color="auto" w:fill="auto"/>
            <w:noWrap/>
            <w:hideMark/>
          </w:tcPr>
          <w:p w14:paraId="06F80005"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0,039011526</w:t>
            </w:r>
          </w:p>
        </w:tc>
        <w:tc>
          <w:tcPr>
            <w:tcW w:w="0" w:type="auto"/>
            <w:tcBorders>
              <w:top w:val="nil"/>
              <w:left w:val="nil"/>
              <w:bottom w:val="single" w:sz="4" w:space="0" w:color="auto"/>
              <w:right w:val="single" w:sz="4" w:space="0" w:color="auto"/>
            </w:tcBorders>
            <w:shd w:val="clear" w:color="auto" w:fill="auto"/>
            <w:noWrap/>
            <w:hideMark/>
          </w:tcPr>
          <w:p w14:paraId="73257E61"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2025</w:t>
            </w:r>
          </w:p>
        </w:tc>
      </w:tr>
      <w:tr w:rsidR="009E795D" w:rsidRPr="009F7283" w14:paraId="1A7B2E84"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2104A9BB" w14:textId="77777777" w:rsidR="009E795D" w:rsidRPr="009F7283" w:rsidRDefault="009E795D" w:rsidP="009E795D">
            <w:pPr>
              <w:jc w:val="left"/>
              <w:rPr>
                <w:rFonts w:ascii="Times New Roman" w:eastAsia="Times New Roman" w:hAnsi="Times New Roman"/>
              </w:rPr>
            </w:pPr>
            <w:r w:rsidRPr="009F7283">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4AF031D1" w14:textId="63D498FD"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w:t>
            </w:r>
            <w:r>
              <w:rPr>
                <w:rFonts w:ascii="Times New Roman" w:eastAsia="Times New Roman" w:hAnsi="Times New Roman"/>
              </w:rPr>
              <w:t>1</w:t>
            </w:r>
            <w:r w:rsidRPr="009F7283">
              <w:rPr>
                <w:rFonts w:ascii="Times New Roman" w:eastAsia="Times New Roman" w:hAnsi="Times New Roman"/>
              </w:rPr>
              <w:t>06</w:t>
            </w:r>
          </w:p>
        </w:tc>
        <w:tc>
          <w:tcPr>
            <w:tcW w:w="0" w:type="auto"/>
            <w:tcBorders>
              <w:top w:val="nil"/>
              <w:left w:val="nil"/>
              <w:bottom w:val="single" w:sz="4" w:space="0" w:color="auto"/>
              <w:right w:val="single" w:sz="4" w:space="0" w:color="auto"/>
            </w:tcBorders>
            <w:shd w:val="clear" w:color="auto" w:fill="auto"/>
            <w:noWrap/>
            <w:hideMark/>
          </w:tcPr>
          <w:p w14:paraId="7BB3FDD2" w14:textId="6CE49157"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31D502F" w14:textId="17A8A31B"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699EE52"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0,015873333</w:t>
            </w:r>
          </w:p>
        </w:tc>
        <w:tc>
          <w:tcPr>
            <w:tcW w:w="0" w:type="auto"/>
            <w:tcBorders>
              <w:top w:val="nil"/>
              <w:left w:val="nil"/>
              <w:bottom w:val="single" w:sz="4" w:space="0" w:color="auto"/>
              <w:right w:val="single" w:sz="4" w:space="0" w:color="auto"/>
            </w:tcBorders>
            <w:shd w:val="clear" w:color="auto" w:fill="auto"/>
            <w:noWrap/>
            <w:hideMark/>
          </w:tcPr>
          <w:p w14:paraId="6A58920F"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0,112143138</w:t>
            </w:r>
          </w:p>
        </w:tc>
        <w:tc>
          <w:tcPr>
            <w:tcW w:w="0" w:type="auto"/>
            <w:tcBorders>
              <w:top w:val="nil"/>
              <w:left w:val="nil"/>
              <w:bottom w:val="single" w:sz="4" w:space="0" w:color="auto"/>
              <w:right w:val="single" w:sz="4" w:space="0" w:color="auto"/>
            </w:tcBorders>
            <w:shd w:val="clear" w:color="auto" w:fill="auto"/>
            <w:noWrap/>
            <w:hideMark/>
          </w:tcPr>
          <w:p w14:paraId="62E83438" w14:textId="3895EE61"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1284255" w14:textId="6AE6E464"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0855F45"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0,015873333</w:t>
            </w:r>
          </w:p>
        </w:tc>
        <w:tc>
          <w:tcPr>
            <w:tcW w:w="0" w:type="auto"/>
            <w:tcBorders>
              <w:top w:val="nil"/>
              <w:left w:val="nil"/>
              <w:bottom w:val="single" w:sz="4" w:space="0" w:color="auto"/>
              <w:right w:val="single" w:sz="4" w:space="0" w:color="auto"/>
            </w:tcBorders>
            <w:shd w:val="clear" w:color="auto" w:fill="auto"/>
            <w:noWrap/>
            <w:hideMark/>
          </w:tcPr>
          <w:p w14:paraId="17A489E0"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0,112143138</w:t>
            </w:r>
          </w:p>
        </w:tc>
        <w:tc>
          <w:tcPr>
            <w:tcW w:w="0" w:type="auto"/>
            <w:tcBorders>
              <w:top w:val="nil"/>
              <w:left w:val="nil"/>
              <w:bottom w:val="single" w:sz="4" w:space="0" w:color="auto"/>
              <w:right w:val="single" w:sz="4" w:space="0" w:color="auto"/>
            </w:tcBorders>
            <w:shd w:val="clear" w:color="auto" w:fill="auto"/>
            <w:noWrap/>
            <w:hideMark/>
          </w:tcPr>
          <w:p w14:paraId="1E4A1102"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2025</w:t>
            </w:r>
          </w:p>
        </w:tc>
      </w:tr>
      <w:tr w:rsidR="009E795D" w:rsidRPr="009F7283" w14:paraId="223B4574"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02B4434E" w14:textId="77777777" w:rsidR="009E795D" w:rsidRPr="009F7283" w:rsidRDefault="009E795D" w:rsidP="009E795D">
            <w:pPr>
              <w:jc w:val="left"/>
              <w:rPr>
                <w:rFonts w:ascii="Times New Roman" w:eastAsia="Times New Roman" w:hAnsi="Times New Roman"/>
              </w:rPr>
            </w:pPr>
            <w:r w:rsidRPr="009F7283">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5886ABCA" w14:textId="4786DA31"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w:t>
            </w:r>
            <w:r>
              <w:rPr>
                <w:rFonts w:ascii="Times New Roman" w:eastAsia="Times New Roman" w:hAnsi="Times New Roman"/>
              </w:rPr>
              <w:t>1</w:t>
            </w:r>
            <w:r w:rsidRPr="009F7283">
              <w:rPr>
                <w:rFonts w:ascii="Times New Roman" w:eastAsia="Times New Roman" w:hAnsi="Times New Roman"/>
              </w:rPr>
              <w:t>07</w:t>
            </w:r>
          </w:p>
        </w:tc>
        <w:tc>
          <w:tcPr>
            <w:tcW w:w="0" w:type="auto"/>
            <w:tcBorders>
              <w:top w:val="nil"/>
              <w:left w:val="nil"/>
              <w:bottom w:val="single" w:sz="4" w:space="0" w:color="auto"/>
              <w:right w:val="single" w:sz="4" w:space="0" w:color="auto"/>
            </w:tcBorders>
            <w:shd w:val="clear" w:color="auto" w:fill="auto"/>
            <w:noWrap/>
            <w:hideMark/>
          </w:tcPr>
          <w:p w14:paraId="4179392B" w14:textId="3B86026C"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292F212" w14:textId="1F17CB3E"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A5D995F"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0,008528529</w:t>
            </w:r>
          </w:p>
        </w:tc>
        <w:tc>
          <w:tcPr>
            <w:tcW w:w="0" w:type="auto"/>
            <w:tcBorders>
              <w:top w:val="nil"/>
              <w:left w:val="nil"/>
              <w:bottom w:val="single" w:sz="4" w:space="0" w:color="auto"/>
              <w:right w:val="single" w:sz="4" w:space="0" w:color="auto"/>
            </w:tcBorders>
            <w:shd w:val="clear" w:color="auto" w:fill="auto"/>
            <w:noWrap/>
            <w:hideMark/>
          </w:tcPr>
          <w:p w14:paraId="33D19C84"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0,0568</w:t>
            </w:r>
          </w:p>
        </w:tc>
        <w:tc>
          <w:tcPr>
            <w:tcW w:w="0" w:type="auto"/>
            <w:tcBorders>
              <w:top w:val="nil"/>
              <w:left w:val="nil"/>
              <w:bottom w:val="single" w:sz="4" w:space="0" w:color="auto"/>
              <w:right w:val="single" w:sz="4" w:space="0" w:color="auto"/>
            </w:tcBorders>
            <w:shd w:val="clear" w:color="auto" w:fill="auto"/>
            <w:noWrap/>
            <w:hideMark/>
          </w:tcPr>
          <w:p w14:paraId="0B6E46FA" w14:textId="36D4B269"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0A5A230" w14:textId="18CD3725"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D4BDC37"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0,008528529</w:t>
            </w:r>
          </w:p>
        </w:tc>
        <w:tc>
          <w:tcPr>
            <w:tcW w:w="0" w:type="auto"/>
            <w:tcBorders>
              <w:top w:val="nil"/>
              <w:left w:val="nil"/>
              <w:bottom w:val="single" w:sz="4" w:space="0" w:color="auto"/>
              <w:right w:val="single" w:sz="4" w:space="0" w:color="auto"/>
            </w:tcBorders>
            <w:shd w:val="clear" w:color="auto" w:fill="auto"/>
            <w:noWrap/>
            <w:hideMark/>
          </w:tcPr>
          <w:p w14:paraId="324BD61D"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0,0568</w:t>
            </w:r>
          </w:p>
        </w:tc>
        <w:tc>
          <w:tcPr>
            <w:tcW w:w="0" w:type="auto"/>
            <w:tcBorders>
              <w:top w:val="nil"/>
              <w:left w:val="nil"/>
              <w:bottom w:val="single" w:sz="4" w:space="0" w:color="auto"/>
              <w:right w:val="single" w:sz="4" w:space="0" w:color="auto"/>
            </w:tcBorders>
            <w:shd w:val="clear" w:color="auto" w:fill="auto"/>
            <w:noWrap/>
            <w:hideMark/>
          </w:tcPr>
          <w:p w14:paraId="2261EFDA"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2025</w:t>
            </w:r>
          </w:p>
        </w:tc>
      </w:tr>
      <w:tr w:rsidR="009E795D" w:rsidRPr="009F7283" w14:paraId="04CA656F"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56E44303" w14:textId="77777777" w:rsidR="009E795D" w:rsidRPr="009F7283" w:rsidRDefault="009E795D" w:rsidP="009E795D">
            <w:pPr>
              <w:jc w:val="left"/>
              <w:rPr>
                <w:rFonts w:ascii="Times New Roman" w:eastAsia="Times New Roman" w:hAnsi="Times New Roman"/>
              </w:rPr>
            </w:pPr>
            <w:r w:rsidRPr="009F7283">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0DEBBC0F" w14:textId="50044BB2"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w:t>
            </w:r>
            <w:r>
              <w:rPr>
                <w:rFonts w:ascii="Times New Roman" w:eastAsia="Times New Roman" w:hAnsi="Times New Roman"/>
              </w:rPr>
              <w:t>1</w:t>
            </w:r>
            <w:r w:rsidRPr="009F7283">
              <w:rPr>
                <w:rFonts w:ascii="Times New Roman" w:eastAsia="Times New Roman" w:hAnsi="Times New Roman"/>
              </w:rPr>
              <w:t>20</w:t>
            </w:r>
          </w:p>
        </w:tc>
        <w:tc>
          <w:tcPr>
            <w:tcW w:w="0" w:type="auto"/>
            <w:tcBorders>
              <w:top w:val="nil"/>
              <w:left w:val="nil"/>
              <w:bottom w:val="single" w:sz="4" w:space="0" w:color="auto"/>
              <w:right w:val="single" w:sz="4" w:space="0" w:color="auto"/>
            </w:tcBorders>
            <w:shd w:val="clear" w:color="auto" w:fill="auto"/>
            <w:noWrap/>
            <w:hideMark/>
          </w:tcPr>
          <w:p w14:paraId="279A497E" w14:textId="6EDCD37A"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5022988" w14:textId="28A9D3E0"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F00408B" w14:textId="7C24932E"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7B8CAD1" w14:textId="222F4D0A"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749A837"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0,007696944</w:t>
            </w:r>
          </w:p>
        </w:tc>
        <w:tc>
          <w:tcPr>
            <w:tcW w:w="0" w:type="auto"/>
            <w:tcBorders>
              <w:top w:val="nil"/>
              <w:left w:val="nil"/>
              <w:bottom w:val="single" w:sz="4" w:space="0" w:color="auto"/>
              <w:right w:val="single" w:sz="4" w:space="0" w:color="auto"/>
            </w:tcBorders>
            <w:shd w:val="clear" w:color="auto" w:fill="auto"/>
            <w:noWrap/>
            <w:hideMark/>
          </w:tcPr>
          <w:p w14:paraId="1FC71C3A"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0,059851444</w:t>
            </w:r>
          </w:p>
        </w:tc>
        <w:tc>
          <w:tcPr>
            <w:tcW w:w="0" w:type="auto"/>
            <w:tcBorders>
              <w:top w:val="nil"/>
              <w:left w:val="nil"/>
              <w:bottom w:val="single" w:sz="4" w:space="0" w:color="auto"/>
              <w:right w:val="single" w:sz="4" w:space="0" w:color="auto"/>
            </w:tcBorders>
            <w:shd w:val="clear" w:color="auto" w:fill="auto"/>
            <w:noWrap/>
            <w:hideMark/>
          </w:tcPr>
          <w:p w14:paraId="3492932B"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0,007696944</w:t>
            </w:r>
          </w:p>
        </w:tc>
        <w:tc>
          <w:tcPr>
            <w:tcW w:w="0" w:type="auto"/>
            <w:tcBorders>
              <w:top w:val="nil"/>
              <w:left w:val="nil"/>
              <w:bottom w:val="single" w:sz="4" w:space="0" w:color="auto"/>
              <w:right w:val="single" w:sz="4" w:space="0" w:color="auto"/>
            </w:tcBorders>
            <w:shd w:val="clear" w:color="auto" w:fill="auto"/>
            <w:noWrap/>
            <w:hideMark/>
          </w:tcPr>
          <w:p w14:paraId="7624B800"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0,059851444</w:t>
            </w:r>
          </w:p>
        </w:tc>
        <w:tc>
          <w:tcPr>
            <w:tcW w:w="0" w:type="auto"/>
            <w:tcBorders>
              <w:top w:val="nil"/>
              <w:left w:val="nil"/>
              <w:bottom w:val="single" w:sz="4" w:space="0" w:color="auto"/>
              <w:right w:val="single" w:sz="4" w:space="0" w:color="auto"/>
            </w:tcBorders>
            <w:shd w:val="clear" w:color="auto" w:fill="auto"/>
            <w:noWrap/>
            <w:hideMark/>
          </w:tcPr>
          <w:p w14:paraId="79B3E0F7"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2026</w:t>
            </w:r>
          </w:p>
        </w:tc>
      </w:tr>
      <w:tr w:rsidR="009E795D" w:rsidRPr="009F7283" w14:paraId="0F76D283"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63A216FC" w14:textId="77777777" w:rsidR="009E795D" w:rsidRPr="009F7283" w:rsidRDefault="009E795D" w:rsidP="009E795D">
            <w:pPr>
              <w:jc w:val="left"/>
              <w:rPr>
                <w:rFonts w:ascii="Times New Roman" w:eastAsia="Times New Roman" w:hAnsi="Times New Roman"/>
              </w:rPr>
            </w:pPr>
            <w:r w:rsidRPr="009F7283">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5C589C35" w14:textId="4B7C67C2"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w:t>
            </w:r>
            <w:r>
              <w:rPr>
                <w:rFonts w:ascii="Times New Roman" w:eastAsia="Times New Roman" w:hAnsi="Times New Roman"/>
              </w:rPr>
              <w:t>1</w:t>
            </w:r>
            <w:r w:rsidRPr="009F7283">
              <w:rPr>
                <w:rFonts w:ascii="Times New Roman" w:eastAsia="Times New Roman" w:hAnsi="Times New Roman"/>
              </w:rPr>
              <w:t>21</w:t>
            </w:r>
          </w:p>
        </w:tc>
        <w:tc>
          <w:tcPr>
            <w:tcW w:w="0" w:type="auto"/>
            <w:tcBorders>
              <w:top w:val="nil"/>
              <w:left w:val="nil"/>
              <w:bottom w:val="single" w:sz="4" w:space="0" w:color="auto"/>
              <w:right w:val="single" w:sz="4" w:space="0" w:color="auto"/>
            </w:tcBorders>
            <w:shd w:val="clear" w:color="auto" w:fill="auto"/>
            <w:noWrap/>
            <w:hideMark/>
          </w:tcPr>
          <w:p w14:paraId="4E6D9537" w14:textId="1632093A"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D023166" w14:textId="1898A92D"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82E0EC4" w14:textId="0BAB3FE5"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9F94094" w14:textId="43BEDDB4"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A2F63A1"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0,039683334</w:t>
            </w:r>
          </w:p>
        </w:tc>
        <w:tc>
          <w:tcPr>
            <w:tcW w:w="0" w:type="auto"/>
            <w:tcBorders>
              <w:top w:val="nil"/>
              <w:left w:val="nil"/>
              <w:bottom w:val="single" w:sz="4" w:space="0" w:color="auto"/>
              <w:right w:val="single" w:sz="4" w:space="0" w:color="auto"/>
            </w:tcBorders>
            <w:shd w:val="clear" w:color="auto" w:fill="auto"/>
            <w:noWrap/>
            <w:hideMark/>
          </w:tcPr>
          <w:p w14:paraId="170DE69E"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0,13453748</w:t>
            </w:r>
          </w:p>
        </w:tc>
        <w:tc>
          <w:tcPr>
            <w:tcW w:w="0" w:type="auto"/>
            <w:tcBorders>
              <w:top w:val="nil"/>
              <w:left w:val="nil"/>
              <w:bottom w:val="single" w:sz="4" w:space="0" w:color="auto"/>
              <w:right w:val="single" w:sz="4" w:space="0" w:color="auto"/>
            </w:tcBorders>
            <w:shd w:val="clear" w:color="auto" w:fill="auto"/>
            <w:noWrap/>
            <w:hideMark/>
          </w:tcPr>
          <w:p w14:paraId="0B54E7AF"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0,039683334</w:t>
            </w:r>
          </w:p>
        </w:tc>
        <w:tc>
          <w:tcPr>
            <w:tcW w:w="0" w:type="auto"/>
            <w:tcBorders>
              <w:top w:val="nil"/>
              <w:left w:val="nil"/>
              <w:bottom w:val="single" w:sz="4" w:space="0" w:color="auto"/>
              <w:right w:val="single" w:sz="4" w:space="0" w:color="auto"/>
            </w:tcBorders>
            <w:shd w:val="clear" w:color="auto" w:fill="auto"/>
            <w:noWrap/>
            <w:hideMark/>
          </w:tcPr>
          <w:p w14:paraId="5348E576"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0,13453748</w:t>
            </w:r>
          </w:p>
        </w:tc>
        <w:tc>
          <w:tcPr>
            <w:tcW w:w="0" w:type="auto"/>
            <w:tcBorders>
              <w:top w:val="nil"/>
              <w:left w:val="nil"/>
              <w:bottom w:val="single" w:sz="4" w:space="0" w:color="auto"/>
              <w:right w:val="single" w:sz="4" w:space="0" w:color="auto"/>
            </w:tcBorders>
            <w:shd w:val="clear" w:color="auto" w:fill="auto"/>
            <w:noWrap/>
            <w:hideMark/>
          </w:tcPr>
          <w:p w14:paraId="2E97C53F"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2026</w:t>
            </w:r>
          </w:p>
        </w:tc>
      </w:tr>
      <w:tr w:rsidR="009E795D" w:rsidRPr="009F7283" w14:paraId="5C454783"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5C76B026" w14:textId="77777777" w:rsidR="009E795D" w:rsidRPr="009F7283" w:rsidRDefault="009E795D" w:rsidP="009E795D">
            <w:pPr>
              <w:jc w:val="left"/>
              <w:rPr>
                <w:rFonts w:ascii="Times New Roman" w:eastAsia="Times New Roman" w:hAnsi="Times New Roman"/>
              </w:rPr>
            </w:pPr>
            <w:r w:rsidRPr="009F7283">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5050835C" w14:textId="276717DC"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w:t>
            </w:r>
            <w:r>
              <w:rPr>
                <w:rFonts w:ascii="Times New Roman" w:eastAsia="Times New Roman" w:hAnsi="Times New Roman"/>
              </w:rPr>
              <w:t>1</w:t>
            </w:r>
            <w:r w:rsidRPr="009F7283">
              <w:rPr>
                <w:rFonts w:ascii="Times New Roman" w:eastAsia="Times New Roman" w:hAnsi="Times New Roman"/>
              </w:rPr>
              <w:t>22</w:t>
            </w:r>
          </w:p>
        </w:tc>
        <w:tc>
          <w:tcPr>
            <w:tcW w:w="0" w:type="auto"/>
            <w:tcBorders>
              <w:top w:val="nil"/>
              <w:left w:val="nil"/>
              <w:bottom w:val="single" w:sz="4" w:space="0" w:color="auto"/>
              <w:right w:val="single" w:sz="4" w:space="0" w:color="auto"/>
            </w:tcBorders>
            <w:shd w:val="clear" w:color="auto" w:fill="auto"/>
            <w:noWrap/>
            <w:hideMark/>
          </w:tcPr>
          <w:p w14:paraId="3BCC4D4B" w14:textId="339ED22E"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7BE0D2A" w14:textId="6EF1F657"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10BD2B5" w14:textId="0C4C0DFF"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D9F4A68" w14:textId="5CC1ADAD"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2F6841F"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0,039683334</w:t>
            </w:r>
          </w:p>
        </w:tc>
        <w:tc>
          <w:tcPr>
            <w:tcW w:w="0" w:type="auto"/>
            <w:tcBorders>
              <w:top w:val="nil"/>
              <w:left w:val="nil"/>
              <w:bottom w:val="single" w:sz="4" w:space="0" w:color="auto"/>
              <w:right w:val="single" w:sz="4" w:space="0" w:color="auto"/>
            </w:tcBorders>
            <w:shd w:val="clear" w:color="auto" w:fill="auto"/>
            <w:noWrap/>
            <w:hideMark/>
          </w:tcPr>
          <w:p w14:paraId="26377B58"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0,13453748</w:t>
            </w:r>
          </w:p>
        </w:tc>
        <w:tc>
          <w:tcPr>
            <w:tcW w:w="0" w:type="auto"/>
            <w:tcBorders>
              <w:top w:val="nil"/>
              <w:left w:val="nil"/>
              <w:bottom w:val="single" w:sz="4" w:space="0" w:color="auto"/>
              <w:right w:val="single" w:sz="4" w:space="0" w:color="auto"/>
            </w:tcBorders>
            <w:shd w:val="clear" w:color="auto" w:fill="auto"/>
            <w:noWrap/>
            <w:hideMark/>
          </w:tcPr>
          <w:p w14:paraId="3983AFE4"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0,039683334</w:t>
            </w:r>
          </w:p>
        </w:tc>
        <w:tc>
          <w:tcPr>
            <w:tcW w:w="0" w:type="auto"/>
            <w:tcBorders>
              <w:top w:val="nil"/>
              <w:left w:val="nil"/>
              <w:bottom w:val="single" w:sz="4" w:space="0" w:color="auto"/>
              <w:right w:val="single" w:sz="4" w:space="0" w:color="auto"/>
            </w:tcBorders>
            <w:shd w:val="clear" w:color="auto" w:fill="auto"/>
            <w:noWrap/>
            <w:hideMark/>
          </w:tcPr>
          <w:p w14:paraId="0BFF9E44"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0,13453748</w:t>
            </w:r>
          </w:p>
        </w:tc>
        <w:tc>
          <w:tcPr>
            <w:tcW w:w="0" w:type="auto"/>
            <w:tcBorders>
              <w:top w:val="nil"/>
              <w:left w:val="nil"/>
              <w:bottom w:val="single" w:sz="4" w:space="0" w:color="auto"/>
              <w:right w:val="single" w:sz="4" w:space="0" w:color="auto"/>
            </w:tcBorders>
            <w:shd w:val="clear" w:color="auto" w:fill="auto"/>
            <w:noWrap/>
            <w:hideMark/>
          </w:tcPr>
          <w:p w14:paraId="68674169"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2026</w:t>
            </w:r>
          </w:p>
        </w:tc>
      </w:tr>
      <w:tr w:rsidR="009E795D" w:rsidRPr="009F7283" w14:paraId="65D6119C"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68D55BC8" w14:textId="77777777" w:rsidR="009E795D" w:rsidRPr="009F7283" w:rsidRDefault="009E795D" w:rsidP="009E795D">
            <w:pPr>
              <w:jc w:val="left"/>
              <w:rPr>
                <w:rFonts w:ascii="Times New Roman" w:eastAsia="Times New Roman" w:hAnsi="Times New Roman"/>
              </w:rPr>
            </w:pPr>
            <w:r w:rsidRPr="009F7283">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5C2EF6C6" w14:textId="79852BC1"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w:t>
            </w:r>
            <w:r>
              <w:rPr>
                <w:rFonts w:ascii="Times New Roman" w:eastAsia="Times New Roman" w:hAnsi="Times New Roman"/>
              </w:rPr>
              <w:t>1</w:t>
            </w:r>
            <w:r w:rsidRPr="009F7283">
              <w:rPr>
                <w:rFonts w:ascii="Times New Roman" w:eastAsia="Times New Roman" w:hAnsi="Times New Roman"/>
              </w:rPr>
              <w:t>23</w:t>
            </w:r>
          </w:p>
        </w:tc>
        <w:tc>
          <w:tcPr>
            <w:tcW w:w="0" w:type="auto"/>
            <w:tcBorders>
              <w:top w:val="nil"/>
              <w:left w:val="nil"/>
              <w:bottom w:val="single" w:sz="4" w:space="0" w:color="auto"/>
              <w:right w:val="single" w:sz="4" w:space="0" w:color="auto"/>
            </w:tcBorders>
            <w:shd w:val="clear" w:color="auto" w:fill="auto"/>
            <w:noWrap/>
            <w:hideMark/>
          </w:tcPr>
          <w:p w14:paraId="10BDF215" w14:textId="53845A52"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1FCD589" w14:textId="1789D93A"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B98D4AB" w14:textId="0D30AEFA"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1236D2C" w14:textId="1FB55A3B"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7203501"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0,009920834</w:t>
            </w:r>
          </w:p>
        </w:tc>
        <w:tc>
          <w:tcPr>
            <w:tcW w:w="0" w:type="auto"/>
            <w:tcBorders>
              <w:top w:val="nil"/>
              <w:left w:val="nil"/>
              <w:bottom w:val="single" w:sz="4" w:space="0" w:color="auto"/>
              <w:right w:val="single" w:sz="4" w:space="0" w:color="auto"/>
            </w:tcBorders>
            <w:shd w:val="clear" w:color="auto" w:fill="auto"/>
            <w:noWrap/>
            <w:hideMark/>
          </w:tcPr>
          <w:p w14:paraId="299E69AA"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0,03795438</w:t>
            </w:r>
          </w:p>
        </w:tc>
        <w:tc>
          <w:tcPr>
            <w:tcW w:w="0" w:type="auto"/>
            <w:tcBorders>
              <w:top w:val="nil"/>
              <w:left w:val="nil"/>
              <w:bottom w:val="single" w:sz="4" w:space="0" w:color="auto"/>
              <w:right w:val="single" w:sz="4" w:space="0" w:color="auto"/>
            </w:tcBorders>
            <w:shd w:val="clear" w:color="auto" w:fill="auto"/>
            <w:noWrap/>
            <w:hideMark/>
          </w:tcPr>
          <w:p w14:paraId="3D4873CD"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0,009920834</w:t>
            </w:r>
          </w:p>
        </w:tc>
        <w:tc>
          <w:tcPr>
            <w:tcW w:w="0" w:type="auto"/>
            <w:tcBorders>
              <w:top w:val="nil"/>
              <w:left w:val="nil"/>
              <w:bottom w:val="single" w:sz="4" w:space="0" w:color="auto"/>
              <w:right w:val="single" w:sz="4" w:space="0" w:color="auto"/>
            </w:tcBorders>
            <w:shd w:val="clear" w:color="auto" w:fill="auto"/>
            <w:noWrap/>
            <w:hideMark/>
          </w:tcPr>
          <w:p w14:paraId="1F8F5F88"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0,03795438</w:t>
            </w:r>
          </w:p>
        </w:tc>
        <w:tc>
          <w:tcPr>
            <w:tcW w:w="0" w:type="auto"/>
            <w:tcBorders>
              <w:top w:val="nil"/>
              <w:left w:val="nil"/>
              <w:bottom w:val="single" w:sz="4" w:space="0" w:color="auto"/>
              <w:right w:val="single" w:sz="4" w:space="0" w:color="auto"/>
            </w:tcBorders>
            <w:shd w:val="clear" w:color="auto" w:fill="auto"/>
            <w:noWrap/>
            <w:hideMark/>
          </w:tcPr>
          <w:p w14:paraId="5A50B900"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2026</w:t>
            </w:r>
          </w:p>
        </w:tc>
      </w:tr>
      <w:tr w:rsidR="009E795D" w:rsidRPr="009F7283" w14:paraId="4E290EFF"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606E7AFE" w14:textId="77777777" w:rsidR="009E795D" w:rsidRPr="009F7283" w:rsidRDefault="009E795D" w:rsidP="009E795D">
            <w:pPr>
              <w:jc w:val="left"/>
              <w:rPr>
                <w:rFonts w:ascii="Times New Roman" w:eastAsia="Times New Roman" w:hAnsi="Times New Roman"/>
              </w:rPr>
            </w:pPr>
            <w:r w:rsidRPr="009F7283">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09713CA4" w14:textId="013C391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w:t>
            </w:r>
            <w:r>
              <w:rPr>
                <w:rFonts w:ascii="Times New Roman" w:eastAsia="Times New Roman" w:hAnsi="Times New Roman"/>
              </w:rPr>
              <w:t>1</w:t>
            </w:r>
            <w:r w:rsidRPr="009F7283">
              <w:rPr>
                <w:rFonts w:ascii="Times New Roman" w:eastAsia="Times New Roman" w:hAnsi="Times New Roman"/>
              </w:rPr>
              <w:t>24</w:t>
            </w:r>
          </w:p>
        </w:tc>
        <w:tc>
          <w:tcPr>
            <w:tcW w:w="0" w:type="auto"/>
            <w:tcBorders>
              <w:top w:val="nil"/>
              <w:left w:val="nil"/>
              <w:bottom w:val="single" w:sz="4" w:space="0" w:color="auto"/>
              <w:right w:val="single" w:sz="4" w:space="0" w:color="auto"/>
            </w:tcBorders>
            <w:shd w:val="clear" w:color="auto" w:fill="auto"/>
            <w:noWrap/>
            <w:hideMark/>
          </w:tcPr>
          <w:p w14:paraId="5830154D" w14:textId="1E5F4CF4"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7AE0DE1" w14:textId="49180009"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B574195" w14:textId="0B533FC3"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D7BF0F5" w14:textId="13C1C368"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6D7BC58"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0,031746666</w:t>
            </w:r>
          </w:p>
        </w:tc>
        <w:tc>
          <w:tcPr>
            <w:tcW w:w="0" w:type="auto"/>
            <w:tcBorders>
              <w:top w:val="nil"/>
              <w:left w:val="nil"/>
              <w:bottom w:val="single" w:sz="4" w:space="0" w:color="auto"/>
              <w:right w:val="single" w:sz="4" w:space="0" w:color="auto"/>
            </w:tcBorders>
            <w:shd w:val="clear" w:color="auto" w:fill="auto"/>
            <w:noWrap/>
            <w:hideMark/>
          </w:tcPr>
          <w:p w14:paraId="4D6177E6"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0,36874378</w:t>
            </w:r>
          </w:p>
        </w:tc>
        <w:tc>
          <w:tcPr>
            <w:tcW w:w="0" w:type="auto"/>
            <w:tcBorders>
              <w:top w:val="nil"/>
              <w:left w:val="nil"/>
              <w:bottom w:val="single" w:sz="4" w:space="0" w:color="auto"/>
              <w:right w:val="single" w:sz="4" w:space="0" w:color="auto"/>
            </w:tcBorders>
            <w:shd w:val="clear" w:color="auto" w:fill="auto"/>
            <w:noWrap/>
            <w:hideMark/>
          </w:tcPr>
          <w:p w14:paraId="2F419D2E"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0,031746666</w:t>
            </w:r>
          </w:p>
        </w:tc>
        <w:tc>
          <w:tcPr>
            <w:tcW w:w="0" w:type="auto"/>
            <w:tcBorders>
              <w:top w:val="nil"/>
              <w:left w:val="nil"/>
              <w:bottom w:val="single" w:sz="4" w:space="0" w:color="auto"/>
              <w:right w:val="single" w:sz="4" w:space="0" w:color="auto"/>
            </w:tcBorders>
            <w:shd w:val="clear" w:color="auto" w:fill="auto"/>
            <w:noWrap/>
            <w:hideMark/>
          </w:tcPr>
          <w:p w14:paraId="0337B366"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0,36874378</w:t>
            </w:r>
          </w:p>
        </w:tc>
        <w:tc>
          <w:tcPr>
            <w:tcW w:w="0" w:type="auto"/>
            <w:tcBorders>
              <w:top w:val="nil"/>
              <w:left w:val="nil"/>
              <w:bottom w:val="single" w:sz="4" w:space="0" w:color="auto"/>
              <w:right w:val="single" w:sz="4" w:space="0" w:color="auto"/>
            </w:tcBorders>
            <w:shd w:val="clear" w:color="auto" w:fill="auto"/>
            <w:noWrap/>
            <w:hideMark/>
          </w:tcPr>
          <w:p w14:paraId="0AEA00B0"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2026</w:t>
            </w:r>
          </w:p>
        </w:tc>
      </w:tr>
      <w:tr w:rsidR="009E795D" w:rsidRPr="009F7283" w14:paraId="54D8B20A"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183119CE" w14:textId="77777777" w:rsidR="009E795D" w:rsidRPr="009F7283" w:rsidRDefault="009E795D" w:rsidP="009E795D">
            <w:pPr>
              <w:jc w:val="left"/>
              <w:rPr>
                <w:rFonts w:ascii="Times New Roman" w:eastAsia="Times New Roman" w:hAnsi="Times New Roman"/>
              </w:rPr>
            </w:pPr>
            <w:r w:rsidRPr="009F7283">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2EB7C1D6" w14:textId="4C58BE5E"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w:t>
            </w:r>
            <w:r>
              <w:rPr>
                <w:rFonts w:ascii="Times New Roman" w:eastAsia="Times New Roman" w:hAnsi="Times New Roman"/>
              </w:rPr>
              <w:t>1</w:t>
            </w:r>
            <w:r w:rsidRPr="009F7283">
              <w:rPr>
                <w:rFonts w:ascii="Times New Roman" w:eastAsia="Times New Roman" w:hAnsi="Times New Roman"/>
              </w:rPr>
              <w:t>25</w:t>
            </w:r>
          </w:p>
        </w:tc>
        <w:tc>
          <w:tcPr>
            <w:tcW w:w="0" w:type="auto"/>
            <w:tcBorders>
              <w:top w:val="nil"/>
              <w:left w:val="nil"/>
              <w:bottom w:val="single" w:sz="4" w:space="0" w:color="auto"/>
              <w:right w:val="single" w:sz="4" w:space="0" w:color="auto"/>
            </w:tcBorders>
            <w:shd w:val="clear" w:color="auto" w:fill="auto"/>
            <w:noWrap/>
            <w:hideMark/>
          </w:tcPr>
          <w:p w14:paraId="5A940BF4" w14:textId="38C6397A"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C9B67FA" w14:textId="2797DFDA"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0F0E7F0" w14:textId="0B721CAA"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4FEE7C8" w14:textId="33C25BDB"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20EDEC4"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0,013888889</w:t>
            </w:r>
          </w:p>
        </w:tc>
        <w:tc>
          <w:tcPr>
            <w:tcW w:w="0" w:type="auto"/>
            <w:tcBorders>
              <w:top w:val="nil"/>
              <w:left w:val="nil"/>
              <w:bottom w:val="single" w:sz="4" w:space="0" w:color="auto"/>
              <w:right w:val="single" w:sz="4" w:space="0" w:color="auto"/>
            </w:tcBorders>
            <w:shd w:val="clear" w:color="auto" w:fill="auto"/>
            <w:noWrap/>
            <w:hideMark/>
          </w:tcPr>
          <w:p w14:paraId="2F84C964"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0,045</w:t>
            </w:r>
          </w:p>
        </w:tc>
        <w:tc>
          <w:tcPr>
            <w:tcW w:w="0" w:type="auto"/>
            <w:tcBorders>
              <w:top w:val="nil"/>
              <w:left w:val="nil"/>
              <w:bottom w:val="single" w:sz="4" w:space="0" w:color="auto"/>
              <w:right w:val="single" w:sz="4" w:space="0" w:color="auto"/>
            </w:tcBorders>
            <w:shd w:val="clear" w:color="auto" w:fill="auto"/>
            <w:noWrap/>
            <w:hideMark/>
          </w:tcPr>
          <w:p w14:paraId="142EC00C"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0,013888889</w:t>
            </w:r>
          </w:p>
        </w:tc>
        <w:tc>
          <w:tcPr>
            <w:tcW w:w="0" w:type="auto"/>
            <w:tcBorders>
              <w:top w:val="nil"/>
              <w:left w:val="nil"/>
              <w:bottom w:val="single" w:sz="4" w:space="0" w:color="auto"/>
              <w:right w:val="single" w:sz="4" w:space="0" w:color="auto"/>
            </w:tcBorders>
            <w:shd w:val="clear" w:color="auto" w:fill="auto"/>
            <w:noWrap/>
            <w:hideMark/>
          </w:tcPr>
          <w:p w14:paraId="608A411B"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0,045</w:t>
            </w:r>
          </w:p>
        </w:tc>
        <w:tc>
          <w:tcPr>
            <w:tcW w:w="0" w:type="auto"/>
            <w:tcBorders>
              <w:top w:val="nil"/>
              <w:left w:val="nil"/>
              <w:bottom w:val="single" w:sz="4" w:space="0" w:color="auto"/>
              <w:right w:val="single" w:sz="4" w:space="0" w:color="auto"/>
            </w:tcBorders>
            <w:shd w:val="clear" w:color="auto" w:fill="auto"/>
            <w:noWrap/>
            <w:hideMark/>
          </w:tcPr>
          <w:p w14:paraId="32F0A437"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2026</w:t>
            </w:r>
          </w:p>
        </w:tc>
      </w:tr>
      <w:tr w:rsidR="005E18AC" w:rsidRPr="009F7283" w14:paraId="6BCDE86D"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1832FE3B" w14:textId="77777777" w:rsidR="009F7283" w:rsidRPr="009F7283" w:rsidRDefault="009F7283" w:rsidP="009F7283">
            <w:pPr>
              <w:jc w:val="left"/>
              <w:rPr>
                <w:rFonts w:ascii="Times New Roman" w:eastAsia="Times New Roman" w:hAnsi="Times New Roman"/>
              </w:rPr>
            </w:pPr>
            <w:r w:rsidRPr="009F7283">
              <w:rPr>
                <w:rFonts w:ascii="Times New Roman" w:eastAsia="Times New Roman" w:hAnsi="Times New Roman"/>
              </w:rPr>
              <w:t>Итого:</w:t>
            </w:r>
          </w:p>
        </w:tc>
        <w:tc>
          <w:tcPr>
            <w:tcW w:w="0" w:type="auto"/>
            <w:tcBorders>
              <w:top w:val="nil"/>
              <w:left w:val="nil"/>
              <w:bottom w:val="single" w:sz="4" w:space="0" w:color="auto"/>
              <w:right w:val="single" w:sz="4" w:space="0" w:color="auto"/>
            </w:tcBorders>
            <w:shd w:val="clear" w:color="auto" w:fill="auto"/>
            <w:hideMark/>
          </w:tcPr>
          <w:p w14:paraId="774FD3AE"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C78A788" w14:textId="55ED9DF9"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4BBFE6D8" w14:textId="17D23612"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1C07CF87" w14:textId="7671177E"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72B12676" w14:textId="6B9F3D7F"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111D7475" w14:textId="570733BC"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32095C16" w14:textId="4A58A437"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2C1E7895"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0,23855504</w:t>
            </w:r>
          </w:p>
        </w:tc>
        <w:tc>
          <w:tcPr>
            <w:tcW w:w="0" w:type="auto"/>
            <w:tcBorders>
              <w:top w:val="nil"/>
              <w:left w:val="nil"/>
              <w:bottom w:val="single" w:sz="4" w:space="0" w:color="auto"/>
              <w:right w:val="single" w:sz="4" w:space="0" w:color="auto"/>
            </w:tcBorders>
            <w:shd w:val="clear" w:color="auto" w:fill="auto"/>
            <w:noWrap/>
            <w:hideMark/>
          </w:tcPr>
          <w:p w14:paraId="2804B5A3"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1,403928837</w:t>
            </w:r>
          </w:p>
        </w:tc>
        <w:tc>
          <w:tcPr>
            <w:tcW w:w="0" w:type="auto"/>
            <w:tcBorders>
              <w:top w:val="nil"/>
              <w:left w:val="nil"/>
              <w:bottom w:val="single" w:sz="4" w:space="0" w:color="auto"/>
              <w:right w:val="single" w:sz="4" w:space="0" w:color="auto"/>
            </w:tcBorders>
            <w:shd w:val="clear" w:color="auto" w:fill="auto"/>
            <w:noWrap/>
            <w:hideMark/>
          </w:tcPr>
          <w:p w14:paraId="57B8E8F5" w14:textId="45A0A18E" w:rsidR="009F7283" w:rsidRPr="009F7283" w:rsidRDefault="009F7283" w:rsidP="009F7283">
            <w:pPr>
              <w:jc w:val="center"/>
              <w:rPr>
                <w:rFonts w:ascii="Times New Roman" w:eastAsia="Times New Roman" w:hAnsi="Times New Roman"/>
              </w:rPr>
            </w:pPr>
          </w:p>
        </w:tc>
      </w:tr>
      <w:tr w:rsidR="005E18AC" w:rsidRPr="009F7283" w14:paraId="6F1747DF" w14:textId="77777777" w:rsidTr="009F7283">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555A8D3D" w14:textId="77777777" w:rsidR="009F7283" w:rsidRPr="009F7283" w:rsidRDefault="009F7283" w:rsidP="009F7283">
            <w:pPr>
              <w:jc w:val="left"/>
              <w:rPr>
                <w:rFonts w:ascii="Times New Roman" w:eastAsia="Times New Roman" w:hAnsi="Times New Roman"/>
                <w:b/>
                <w:bCs/>
              </w:rPr>
            </w:pPr>
            <w:r w:rsidRPr="009F7283">
              <w:rPr>
                <w:rFonts w:ascii="Times New Roman" w:eastAsia="Times New Roman" w:hAnsi="Times New Roman"/>
                <w:b/>
                <w:bCs/>
              </w:rPr>
              <w:t>Всего по загрязняющему веществу:</w:t>
            </w:r>
          </w:p>
        </w:tc>
        <w:tc>
          <w:tcPr>
            <w:tcW w:w="0" w:type="auto"/>
            <w:tcBorders>
              <w:top w:val="nil"/>
              <w:left w:val="nil"/>
              <w:bottom w:val="single" w:sz="4" w:space="0" w:color="auto"/>
              <w:right w:val="single" w:sz="4" w:space="0" w:color="auto"/>
            </w:tcBorders>
            <w:shd w:val="clear" w:color="auto" w:fill="auto"/>
            <w:hideMark/>
          </w:tcPr>
          <w:p w14:paraId="0DE94FE1"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AAA21BC" w14:textId="3E629AAE"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7BDD0F92" w14:textId="67D4D3BC"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6AAB51EB" w14:textId="6ACBBAEC"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49728434" w14:textId="24CED198"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4946A4F1" w14:textId="2D4B7063"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36329A87" w14:textId="42235A56"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4E5EF2E0"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0,23855504</w:t>
            </w:r>
          </w:p>
        </w:tc>
        <w:tc>
          <w:tcPr>
            <w:tcW w:w="0" w:type="auto"/>
            <w:tcBorders>
              <w:top w:val="nil"/>
              <w:left w:val="nil"/>
              <w:bottom w:val="single" w:sz="4" w:space="0" w:color="auto"/>
              <w:right w:val="single" w:sz="4" w:space="0" w:color="auto"/>
            </w:tcBorders>
            <w:shd w:val="clear" w:color="auto" w:fill="auto"/>
            <w:noWrap/>
            <w:hideMark/>
          </w:tcPr>
          <w:p w14:paraId="2B98604E"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1,403928837</w:t>
            </w:r>
          </w:p>
        </w:tc>
        <w:tc>
          <w:tcPr>
            <w:tcW w:w="0" w:type="auto"/>
            <w:tcBorders>
              <w:top w:val="nil"/>
              <w:left w:val="nil"/>
              <w:bottom w:val="single" w:sz="4" w:space="0" w:color="auto"/>
              <w:right w:val="single" w:sz="4" w:space="0" w:color="auto"/>
            </w:tcBorders>
            <w:shd w:val="clear" w:color="auto" w:fill="auto"/>
            <w:noWrap/>
            <w:hideMark/>
          </w:tcPr>
          <w:p w14:paraId="0FB35D84" w14:textId="614D5CF2" w:rsidR="009F7283" w:rsidRPr="009F7283" w:rsidRDefault="009F7283" w:rsidP="009F7283">
            <w:pPr>
              <w:jc w:val="center"/>
              <w:rPr>
                <w:rFonts w:ascii="Times New Roman" w:eastAsia="Times New Roman" w:hAnsi="Times New Roman"/>
              </w:rPr>
            </w:pPr>
          </w:p>
        </w:tc>
      </w:tr>
      <w:tr w:rsidR="009F7283" w:rsidRPr="009F7283" w14:paraId="41578436" w14:textId="77777777" w:rsidTr="009F7283">
        <w:trPr>
          <w:trHeight w:val="259"/>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2D3BAE" w14:textId="77777777" w:rsidR="009F7283" w:rsidRPr="009F7283" w:rsidRDefault="009F7283" w:rsidP="009F7283">
            <w:pPr>
              <w:jc w:val="left"/>
              <w:rPr>
                <w:rFonts w:ascii="Times New Roman" w:eastAsia="Times New Roman" w:hAnsi="Times New Roman"/>
                <w:b/>
                <w:bCs/>
              </w:rPr>
            </w:pPr>
            <w:r w:rsidRPr="009F7283">
              <w:rPr>
                <w:rFonts w:ascii="Times New Roman" w:eastAsia="Times New Roman" w:hAnsi="Times New Roman"/>
                <w:b/>
                <w:bCs/>
              </w:rPr>
              <w:t>0330, Сера диоксид (Ангидрид сернистый, Сернистый газ, Сера (IV) оксид) (516)</w:t>
            </w:r>
          </w:p>
        </w:tc>
      </w:tr>
      <w:tr w:rsidR="009F7283" w:rsidRPr="009F7283" w14:paraId="74850158" w14:textId="77777777" w:rsidTr="009F7283">
        <w:trPr>
          <w:trHeight w:val="259"/>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77EB26" w14:textId="77777777" w:rsidR="009F7283" w:rsidRPr="009F7283" w:rsidRDefault="009F7283" w:rsidP="009F7283">
            <w:pPr>
              <w:jc w:val="left"/>
              <w:rPr>
                <w:rFonts w:ascii="Times New Roman" w:eastAsia="Times New Roman" w:hAnsi="Times New Roman"/>
                <w:b/>
                <w:bCs/>
              </w:rPr>
            </w:pPr>
            <w:r w:rsidRPr="009F7283">
              <w:rPr>
                <w:rFonts w:ascii="Times New Roman" w:eastAsia="Times New Roman" w:hAnsi="Times New Roman"/>
                <w:b/>
                <w:bCs/>
              </w:rPr>
              <w:t xml:space="preserve">О р г а н и з о в а н н ы е   и с т о ч н и к и </w:t>
            </w:r>
          </w:p>
        </w:tc>
      </w:tr>
      <w:tr w:rsidR="009E795D" w:rsidRPr="009F7283" w14:paraId="57EE33E6"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2D91866E" w14:textId="77777777" w:rsidR="009E795D" w:rsidRPr="009F7283" w:rsidRDefault="009E795D" w:rsidP="009E795D">
            <w:pPr>
              <w:jc w:val="left"/>
              <w:rPr>
                <w:rFonts w:ascii="Times New Roman" w:eastAsia="Times New Roman" w:hAnsi="Times New Roman"/>
              </w:rPr>
            </w:pPr>
            <w:r w:rsidRPr="009F7283">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42DEEE5F" w14:textId="26388176"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w:t>
            </w:r>
            <w:r>
              <w:rPr>
                <w:rFonts w:ascii="Times New Roman" w:eastAsia="Times New Roman" w:hAnsi="Times New Roman"/>
              </w:rPr>
              <w:t>1</w:t>
            </w:r>
            <w:r w:rsidRPr="009F7283">
              <w:rPr>
                <w:rFonts w:ascii="Times New Roman" w:eastAsia="Times New Roman" w:hAnsi="Times New Roman"/>
              </w:rPr>
              <w:t>01</w:t>
            </w:r>
          </w:p>
        </w:tc>
        <w:tc>
          <w:tcPr>
            <w:tcW w:w="0" w:type="auto"/>
            <w:tcBorders>
              <w:top w:val="nil"/>
              <w:left w:val="nil"/>
              <w:bottom w:val="single" w:sz="4" w:space="0" w:color="auto"/>
              <w:right w:val="single" w:sz="4" w:space="0" w:color="auto"/>
            </w:tcBorders>
            <w:shd w:val="clear" w:color="auto" w:fill="auto"/>
            <w:noWrap/>
            <w:hideMark/>
          </w:tcPr>
          <w:p w14:paraId="7D6B8621" w14:textId="086C7D3E"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105951A" w14:textId="450D5671"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E35DCAF"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0,166666667</w:t>
            </w:r>
          </w:p>
        </w:tc>
        <w:tc>
          <w:tcPr>
            <w:tcW w:w="0" w:type="auto"/>
            <w:tcBorders>
              <w:top w:val="nil"/>
              <w:left w:val="nil"/>
              <w:bottom w:val="single" w:sz="4" w:space="0" w:color="auto"/>
              <w:right w:val="single" w:sz="4" w:space="0" w:color="auto"/>
            </w:tcBorders>
            <w:shd w:val="clear" w:color="auto" w:fill="auto"/>
            <w:noWrap/>
            <w:hideMark/>
          </w:tcPr>
          <w:p w14:paraId="23602867"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1,1772</w:t>
            </w:r>
          </w:p>
        </w:tc>
        <w:tc>
          <w:tcPr>
            <w:tcW w:w="0" w:type="auto"/>
            <w:tcBorders>
              <w:top w:val="nil"/>
              <w:left w:val="nil"/>
              <w:bottom w:val="single" w:sz="4" w:space="0" w:color="auto"/>
              <w:right w:val="single" w:sz="4" w:space="0" w:color="auto"/>
            </w:tcBorders>
            <w:shd w:val="clear" w:color="auto" w:fill="auto"/>
            <w:noWrap/>
            <w:hideMark/>
          </w:tcPr>
          <w:p w14:paraId="3AFAB097" w14:textId="288C4935"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E555B09" w14:textId="28E14FB8"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B923B5D"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0,166666667</w:t>
            </w:r>
          </w:p>
        </w:tc>
        <w:tc>
          <w:tcPr>
            <w:tcW w:w="0" w:type="auto"/>
            <w:tcBorders>
              <w:top w:val="nil"/>
              <w:left w:val="nil"/>
              <w:bottom w:val="single" w:sz="4" w:space="0" w:color="auto"/>
              <w:right w:val="single" w:sz="4" w:space="0" w:color="auto"/>
            </w:tcBorders>
            <w:shd w:val="clear" w:color="auto" w:fill="auto"/>
            <w:noWrap/>
            <w:hideMark/>
          </w:tcPr>
          <w:p w14:paraId="63FC497B"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1,1772</w:t>
            </w:r>
          </w:p>
        </w:tc>
        <w:tc>
          <w:tcPr>
            <w:tcW w:w="0" w:type="auto"/>
            <w:tcBorders>
              <w:top w:val="nil"/>
              <w:left w:val="nil"/>
              <w:bottom w:val="single" w:sz="4" w:space="0" w:color="auto"/>
              <w:right w:val="single" w:sz="4" w:space="0" w:color="auto"/>
            </w:tcBorders>
            <w:shd w:val="clear" w:color="auto" w:fill="auto"/>
            <w:noWrap/>
            <w:hideMark/>
          </w:tcPr>
          <w:p w14:paraId="609BE6B2"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2025</w:t>
            </w:r>
          </w:p>
        </w:tc>
      </w:tr>
      <w:tr w:rsidR="009E795D" w:rsidRPr="009F7283" w14:paraId="1BB6E7DF"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6849D458" w14:textId="77777777" w:rsidR="009E795D" w:rsidRPr="009F7283" w:rsidRDefault="009E795D" w:rsidP="009E795D">
            <w:pPr>
              <w:jc w:val="left"/>
              <w:rPr>
                <w:rFonts w:ascii="Times New Roman" w:eastAsia="Times New Roman" w:hAnsi="Times New Roman"/>
              </w:rPr>
            </w:pPr>
            <w:r w:rsidRPr="009F7283">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73643358" w14:textId="706C6316"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w:t>
            </w:r>
            <w:r>
              <w:rPr>
                <w:rFonts w:ascii="Times New Roman" w:eastAsia="Times New Roman" w:hAnsi="Times New Roman"/>
              </w:rPr>
              <w:t>1</w:t>
            </w:r>
            <w:r w:rsidRPr="009F7283">
              <w:rPr>
                <w:rFonts w:ascii="Times New Roman" w:eastAsia="Times New Roman" w:hAnsi="Times New Roman"/>
              </w:rPr>
              <w:t>02</w:t>
            </w:r>
          </w:p>
        </w:tc>
        <w:tc>
          <w:tcPr>
            <w:tcW w:w="0" w:type="auto"/>
            <w:tcBorders>
              <w:top w:val="nil"/>
              <w:left w:val="nil"/>
              <w:bottom w:val="single" w:sz="4" w:space="0" w:color="auto"/>
              <w:right w:val="single" w:sz="4" w:space="0" w:color="auto"/>
            </w:tcBorders>
            <w:shd w:val="clear" w:color="auto" w:fill="auto"/>
            <w:noWrap/>
            <w:hideMark/>
          </w:tcPr>
          <w:p w14:paraId="6612AF14" w14:textId="2BB9F941"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5D372B2" w14:textId="189C020A"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BE40E19"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0,166666667</w:t>
            </w:r>
          </w:p>
        </w:tc>
        <w:tc>
          <w:tcPr>
            <w:tcW w:w="0" w:type="auto"/>
            <w:tcBorders>
              <w:top w:val="nil"/>
              <w:left w:val="nil"/>
              <w:bottom w:val="single" w:sz="4" w:space="0" w:color="auto"/>
              <w:right w:val="single" w:sz="4" w:space="0" w:color="auto"/>
            </w:tcBorders>
            <w:shd w:val="clear" w:color="auto" w:fill="auto"/>
            <w:noWrap/>
            <w:hideMark/>
          </w:tcPr>
          <w:p w14:paraId="06FDC39B"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1,2099</w:t>
            </w:r>
          </w:p>
        </w:tc>
        <w:tc>
          <w:tcPr>
            <w:tcW w:w="0" w:type="auto"/>
            <w:tcBorders>
              <w:top w:val="nil"/>
              <w:left w:val="nil"/>
              <w:bottom w:val="single" w:sz="4" w:space="0" w:color="auto"/>
              <w:right w:val="single" w:sz="4" w:space="0" w:color="auto"/>
            </w:tcBorders>
            <w:shd w:val="clear" w:color="auto" w:fill="auto"/>
            <w:noWrap/>
            <w:hideMark/>
          </w:tcPr>
          <w:p w14:paraId="5045C1B6" w14:textId="66BC1B09"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F2549FF" w14:textId="59661643"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4947E2C"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0,166666667</w:t>
            </w:r>
          </w:p>
        </w:tc>
        <w:tc>
          <w:tcPr>
            <w:tcW w:w="0" w:type="auto"/>
            <w:tcBorders>
              <w:top w:val="nil"/>
              <w:left w:val="nil"/>
              <w:bottom w:val="single" w:sz="4" w:space="0" w:color="auto"/>
              <w:right w:val="single" w:sz="4" w:space="0" w:color="auto"/>
            </w:tcBorders>
            <w:shd w:val="clear" w:color="auto" w:fill="auto"/>
            <w:noWrap/>
            <w:hideMark/>
          </w:tcPr>
          <w:p w14:paraId="7FB94335"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1,2099</w:t>
            </w:r>
          </w:p>
        </w:tc>
        <w:tc>
          <w:tcPr>
            <w:tcW w:w="0" w:type="auto"/>
            <w:tcBorders>
              <w:top w:val="nil"/>
              <w:left w:val="nil"/>
              <w:bottom w:val="single" w:sz="4" w:space="0" w:color="auto"/>
              <w:right w:val="single" w:sz="4" w:space="0" w:color="auto"/>
            </w:tcBorders>
            <w:shd w:val="clear" w:color="auto" w:fill="auto"/>
            <w:noWrap/>
            <w:hideMark/>
          </w:tcPr>
          <w:p w14:paraId="015457BF"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2025</w:t>
            </w:r>
          </w:p>
        </w:tc>
      </w:tr>
      <w:tr w:rsidR="009E795D" w:rsidRPr="009F7283" w14:paraId="47F4E4EF"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52EA134E" w14:textId="77777777" w:rsidR="009E795D" w:rsidRPr="009F7283" w:rsidRDefault="009E795D" w:rsidP="009E795D">
            <w:pPr>
              <w:jc w:val="left"/>
              <w:rPr>
                <w:rFonts w:ascii="Times New Roman" w:eastAsia="Times New Roman" w:hAnsi="Times New Roman"/>
              </w:rPr>
            </w:pPr>
            <w:r w:rsidRPr="009F7283">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78F36CA3" w14:textId="00BDFAD5"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w:t>
            </w:r>
            <w:r>
              <w:rPr>
                <w:rFonts w:ascii="Times New Roman" w:eastAsia="Times New Roman" w:hAnsi="Times New Roman"/>
              </w:rPr>
              <w:t>1</w:t>
            </w:r>
            <w:r w:rsidRPr="009F7283">
              <w:rPr>
                <w:rFonts w:ascii="Times New Roman" w:eastAsia="Times New Roman" w:hAnsi="Times New Roman"/>
              </w:rPr>
              <w:t>03</w:t>
            </w:r>
          </w:p>
        </w:tc>
        <w:tc>
          <w:tcPr>
            <w:tcW w:w="0" w:type="auto"/>
            <w:tcBorders>
              <w:top w:val="nil"/>
              <w:left w:val="nil"/>
              <w:bottom w:val="single" w:sz="4" w:space="0" w:color="auto"/>
              <w:right w:val="single" w:sz="4" w:space="0" w:color="auto"/>
            </w:tcBorders>
            <w:shd w:val="clear" w:color="auto" w:fill="auto"/>
            <w:noWrap/>
            <w:hideMark/>
          </w:tcPr>
          <w:p w14:paraId="2D9BB4E2" w14:textId="340701CA"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9770BC1" w14:textId="0BDC7927"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70ADA27"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0,166666667</w:t>
            </w:r>
          </w:p>
        </w:tc>
        <w:tc>
          <w:tcPr>
            <w:tcW w:w="0" w:type="auto"/>
            <w:tcBorders>
              <w:top w:val="nil"/>
              <w:left w:val="nil"/>
              <w:bottom w:val="single" w:sz="4" w:space="0" w:color="auto"/>
              <w:right w:val="single" w:sz="4" w:space="0" w:color="auto"/>
            </w:tcBorders>
            <w:shd w:val="clear" w:color="auto" w:fill="auto"/>
            <w:noWrap/>
            <w:hideMark/>
          </w:tcPr>
          <w:p w14:paraId="766011B6"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1,1772</w:t>
            </w:r>
          </w:p>
        </w:tc>
        <w:tc>
          <w:tcPr>
            <w:tcW w:w="0" w:type="auto"/>
            <w:tcBorders>
              <w:top w:val="nil"/>
              <w:left w:val="nil"/>
              <w:bottom w:val="single" w:sz="4" w:space="0" w:color="auto"/>
              <w:right w:val="single" w:sz="4" w:space="0" w:color="auto"/>
            </w:tcBorders>
            <w:shd w:val="clear" w:color="auto" w:fill="auto"/>
            <w:noWrap/>
            <w:hideMark/>
          </w:tcPr>
          <w:p w14:paraId="5E946395" w14:textId="3C70FB0E"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DBD3DB1" w14:textId="555C2572"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FF4A516"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0,166666667</w:t>
            </w:r>
          </w:p>
        </w:tc>
        <w:tc>
          <w:tcPr>
            <w:tcW w:w="0" w:type="auto"/>
            <w:tcBorders>
              <w:top w:val="nil"/>
              <w:left w:val="nil"/>
              <w:bottom w:val="single" w:sz="4" w:space="0" w:color="auto"/>
              <w:right w:val="single" w:sz="4" w:space="0" w:color="auto"/>
            </w:tcBorders>
            <w:shd w:val="clear" w:color="auto" w:fill="auto"/>
            <w:noWrap/>
            <w:hideMark/>
          </w:tcPr>
          <w:p w14:paraId="476E2B83"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1,1772</w:t>
            </w:r>
          </w:p>
        </w:tc>
        <w:tc>
          <w:tcPr>
            <w:tcW w:w="0" w:type="auto"/>
            <w:tcBorders>
              <w:top w:val="nil"/>
              <w:left w:val="nil"/>
              <w:bottom w:val="single" w:sz="4" w:space="0" w:color="auto"/>
              <w:right w:val="single" w:sz="4" w:space="0" w:color="auto"/>
            </w:tcBorders>
            <w:shd w:val="clear" w:color="auto" w:fill="auto"/>
            <w:noWrap/>
            <w:hideMark/>
          </w:tcPr>
          <w:p w14:paraId="6888175B"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2025</w:t>
            </w:r>
          </w:p>
        </w:tc>
      </w:tr>
      <w:tr w:rsidR="009E795D" w:rsidRPr="009F7283" w14:paraId="1E1EF401"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18FF8DBA" w14:textId="77777777" w:rsidR="009E795D" w:rsidRPr="009F7283" w:rsidRDefault="009E795D" w:rsidP="009E795D">
            <w:pPr>
              <w:jc w:val="left"/>
              <w:rPr>
                <w:rFonts w:ascii="Times New Roman" w:eastAsia="Times New Roman" w:hAnsi="Times New Roman"/>
              </w:rPr>
            </w:pPr>
            <w:r w:rsidRPr="009F7283">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1EECD770" w14:textId="74EBC63D"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w:t>
            </w:r>
            <w:r>
              <w:rPr>
                <w:rFonts w:ascii="Times New Roman" w:eastAsia="Times New Roman" w:hAnsi="Times New Roman"/>
              </w:rPr>
              <w:t>1</w:t>
            </w:r>
            <w:r w:rsidRPr="009F7283">
              <w:rPr>
                <w:rFonts w:ascii="Times New Roman" w:eastAsia="Times New Roman" w:hAnsi="Times New Roman"/>
              </w:rPr>
              <w:t>04</w:t>
            </w:r>
          </w:p>
        </w:tc>
        <w:tc>
          <w:tcPr>
            <w:tcW w:w="0" w:type="auto"/>
            <w:tcBorders>
              <w:top w:val="nil"/>
              <w:left w:val="nil"/>
              <w:bottom w:val="single" w:sz="4" w:space="0" w:color="auto"/>
              <w:right w:val="single" w:sz="4" w:space="0" w:color="auto"/>
            </w:tcBorders>
            <w:shd w:val="clear" w:color="auto" w:fill="auto"/>
            <w:noWrap/>
            <w:hideMark/>
          </w:tcPr>
          <w:p w14:paraId="7F11A65F" w14:textId="24208DAF"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3287DAD" w14:textId="0FE8351D"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36A36BB"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0,0592</w:t>
            </w:r>
          </w:p>
        </w:tc>
        <w:tc>
          <w:tcPr>
            <w:tcW w:w="0" w:type="auto"/>
            <w:tcBorders>
              <w:top w:val="nil"/>
              <w:left w:val="nil"/>
              <w:bottom w:val="single" w:sz="4" w:space="0" w:color="auto"/>
              <w:right w:val="single" w:sz="4" w:space="0" w:color="auto"/>
            </w:tcBorders>
            <w:shd w:val="clear" w:color="auto" w:fill="auto"/>
            <w:noWrap/>
            <w:hideMark/>
          </w:tcPr>
          <w:p w14:paraId="3CC27874"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0,07</w:t>
            </w:r>
          </w:p>
        </w:tc>
        <w:tc>
          <w:tcPr>
            <w:tcW w:w="0" w:type="auto"/>
            <w:tcBorders>
              <w:top w:val="nil"/>
              <w:left w:val="nil"/>
              <w:bottom w:val="single" w:sz="4" w:space="0" w:color="auto"/>
              <w:right w:val="single" w:sz="4" w:space="0" w:color="auto"/>
            </w:tcBorders>
            <w:shd w:val="clear" w:color="auto" w:fill="auto"/>
            <w:noWrap/>
            <w:hideMark/>
          </w:tcPr>
          <w:p w14:paraId="0B93CFCA" w14:textId="4B156CB1"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0971D19" w14:textId="0FF799D2"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0442213"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0,0592</w:t>
            </w:r>
          </w:p>
        </w:tc>
        <w:tc>
          <w:tcPr>
            <w:tcW w:w="0" w:type="auto"/>
            <w:tcBorders>
              <w:top w:val="nil"/>
              <w:left w:val="nil"/>
              <w:bottom w:val="single" w:sz="4" w:space="0" w:color="auto"/>
              <w:right w:val="single" w:sz="4" w:space="0" w:color="auto"/>
            </w:tcBorders>
            <w:shd w:val="clear" w:color="auto" w:fill="auto"/>
            <w:noWrap/>
            <w:hideMark/>
          </w:tcPr>
          <w:p w14:paraId="50DBEC26"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0,07</w:t>
            </w:r>
          </w:p>
        </w:tc>
        <w:tc>
          <w:tcPr>
            <w:tcW w:w="0" w:type="auto"/>
            <w:tcBorders>
              <w:top w:val="nil"/>
              <w:left w:val="nil"/>
              <w:bottom w:val="single" w:sz="4" w:space="0" w:color="auto"/>
              <w:right w:val="single" w:sz="4" w:space="0" w:color="auto"/>
            </w:tcBorders>
            <w:shd w:val="clear" w:color="auto" w:fill="auto"/>
            <w:noWrap/>
            <w:hideMark/>
          </w:tcPr>
          <w:p w14:paraId="1FFF3EF5"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2025</w:t>
            </w:r>
          </w:p>
        </w:tc>
      </w:tr>
      <w:tr w:rsidR="009E795D" w:rsidRPr="009F7283" w14:paraId="20690CEE"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24838A47" w14:textId="77777777" w:rsidR="009E795D" w:rsidRPr="009F7283" w:rsidRDefault="009E795D" w:rsidP="009E795D">
            <w:pPr>
              <w:jc w:val="left"/>
              <w:rPr>
                <w:rFonts w:ascii="Times New Roman" w:eastAsia="Times New Roman" w:hAnsi="Times New Roman"/>
              </w:rPr>
            </w:pPr>
            <w:r w:rsidRPr="009F7283">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655C9D4F" w14:textId="543EB641"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w:t>
            </w:r>
            <w:r>
              <w:rPr>
                <w:rFonts w:ascii="Times New Roman" w:eastAsia="Times New Roman" w:hAnsi="Times New Roman"/>
              </w:rPr>
              <w:t>1</w:t>
            </w:r>
            <w:r w:rsidRPr="009F7283">
              <w:rPr>
                <w:rFonts w:ascii="Times New Roman" w:eastAsia="Times New Roman" w:hAnsi="Times New Roman"/>
              </w:rPr>
              <w:t>05</w:t>
            </w:r>
          </w:p>
        </w:tc>
        <w:tc>
          <w:tcPr>
            <w:tcW w:w="0" w:type="auto"/>
            <w:tcBorders>
              <w:top w:val="nil"/>
              <w:left w:val="nil"/>
              <w:bottom w:val="single" w:sz="4" w:space="0" w:color="auto"/>
              <w:right w:val="single" w:sz="4" w:space="0" w:color="auto"/>
            </w:tcBorders>
            <w:shd w:val="clear" w:color="auto" w:fill="auto"/>
            <w:noWrap/>
            <w:hideMark/>
          </w:tcPr>
          <w:p w14:paraId="2D0BBF89" w14:textId="5A4A5866"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6BFAA76" w14:textId="712E2A1A"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1FB337A"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0,041666667</w:t>
            </w:r>
          </w:p>
        </w:tc>
        <w:tc>
          <w:tcPr>
            <w:tcW w:w="0" w:type="auto"/>
            <w:tcBorders>
              <w:top w:val="nil"/>
              <w:left w:val="nil"/>
              <w:bottom w:val="single" w:sz="4" w:space="0" w:color="auto"/>
              <w:right w:val="single" w:sz="4" w:space="0" w:color="auto"/>
            </w:tcBorders>
            <w:shd w:val="clear" w:color="auto" w:fill="auto"/>
            <w:noWrap/>
            <w:hideMark/>
          </w:tcPr>
          <w:p w14:paraId="4CF2BB84"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0,34135</w:t>
            </w:r>
          </w:p>
        </w:tc>
        <w:tc>
          <w:tcPr>
            <w:tcW w:w="0" w:type="auto"/>
            <w:tcBorders>
              <w:top w:val="nil"/>
              <w:left w:val="nil"/>
              <w:bottom w:val="single" w:sz="4" w:space="0" w:color="auto"/>
              <w:right w:val="single" w:sz="4" w:space="0" w:color="auto"/>
            </w:tcBorders>
            <w:shd w:val="clear" w:color="auto" w:fill="auto"/>
            <w:noWrap/>
            <w:hideMark/>
          </w:tcPr>
          <w:p w14:paraId="17109BE2" w14:textId="28D4C6C3"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338FA46" w14:textId="05D9E688"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BE65314"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0,041666667</w:t>
            </w:r>
          </w:p>
        </w:tc>
        <w:tc>
          <w:tcPr>
            <w:tcW w:w="0" w:type="auto"/>
            <w:tcBorders>
              <w:top w:val="nil"/>
              <w:left w:val="nil"/>
              <w:bottom w:val="single" w:sz="4" w:space="0" w:color="auto"/>
              <w:right w:val="single" w:sz="4" w:space="0" w:color="auto"/>
            </w:tcBorders>
            <w:shd w:val="clear" w:color="auto" w:fill="auto"/>
            <w:noWrap/>
            <w:hideMark/>
          </w:tcPr>
          <w:p w14:paraId="7E0E05A5"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0,34135</w:t>
            </w:r>
          </w:p>
        </w:tc>
        <w:tc>
          <w:tcPr>
            <w:tcW w:w="0" w:type="auto"/>
            <w:tcBorders>
              <w:top w:val="nil"/>
              <w:left w:val="nil"/>
              <w:bottom w:val="single" w:sz="4" w:space="0" w:color="auto"/>
              <w:right w:val="single" w:sz="4" w:space="0" w:color="auto"/>
            </w:tcBorders>
            <w:shd w:val="clear" w:color="auto" w:fill="auto"/>
            <w:noWrap/>
            <w:hideMark/>
          </w:tcPr>
          <w:p w14:paraId="7AFB93FB"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2025</w:t>
            </w:r>
          </w:p>
        </w:tc>
      </w:tr>
      <w:tr w:rsidR="009E795D" w:rsidRPr="009F7283" w14:paraId="79E268DC"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7921CCF7" w14:textId="77777777" w:rsidR="009E795D" w:rsidRPr="009F7283" w:rsidRDefault="009E795D" w:rsidP="009E795D">
            <w:pPr>
              <w:jc w:val="left"/>
              <w:rPr>
                <w:rFonts w:ascii="Times New Roman" w:eastAsia="Times New Roman" w:hAnsi="Times New Roman"/>
              </w:rPr>
            </w:pPr>
            <w:r w:rsidRPr="009F7283">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20C11D03" w14:textId="0C882494"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w:t>
            </w:r>
            <w:r>
              <w:rPr>
                <w:rFonts w:ascii="Times New Roman" w:eastAsia="Times New Roman" w:hAnsi="Times New Roman"/>
              </w:rPr>
              <w:t>1</w:t>
            </w:r>
            <w:r w:rsidRPr="009F7283">
              <w:rPr>
                <w:rFonts w:ascii="Times New Roman" w:eastAsia="Times New Roman" w:hAnsi="Times New Roman"/>
              </w:rPr>
              <w:t>06</w:t>
            </w:r>
          </w:p>
        </w:tc>
        <w:tc>
          <w:tcPr>
            <w:tcW w:w="0" w:type="auto"/>
            <w:tcBorders>
              <w:top w:val="nil"/>
              <w:left w:val="nil"/>
              <w:bottom w:val="single" w:sz="4" w:space="0" w:color="auto"/>
              <w:right w:val="single" w:sz="4" w:space="0" w:color="auto"/>
            </w:tcBorders>
            <w:shd w:val="clear" w:color="auto" w:fill="auto"/>
            <w:noWrap/>
            <w:hideMark/>
          </w:tcPr>
          <w:p w14:paraId="2B82CA8B" w14:textId="13121A9D"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3A0F0CA" w14:textId="3893B38E"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0425B5C"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0,133333333</w:t>
            </w:r>
          </w:p>
        </w:tc>
        <w:tc>
          <w:tcPr>
            <w:tcW w:w="0" w:type="auto"/>
            <w:tcBorders>
              <w:top w:val="nil"/>
              <w:left w:val="nil"/>
              <w:bottom w:val="single" w:sz="4" w:space="0" w:color="auto"/>
              <w:right w:val="single" w:sz="4" w:space="0" w:color="auto"/>
            </w:tcBorders>
            <w:shd w:val="clear" w:color="auto" w:fill="auto"/>
            <w:noWrap/>
            <w:hideMark/>
          </w:tcPr>
          <w:p w14:paraId="6CB7BA6D"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0,98125</w:t>
            </w:r>
          </w:p>
        </w:tc>
        <w:tc>
          <w:tcPr>
            <w:tcW w:w="0" w:type="auto"/>
            <w:tcBorders>
              <w:top w:val="nil"/>
              <w:left w:val="nil"/>
              <w:bottom w:val="single" w:sz="4" w:space="0" w:color="auto"/>
              <w:right w:val="single" w:sz="4" w:space="0" w:color="auto"/>
            </w:tcBorders>
            <w:shd w:val="clear" w:color="auto" w:fill="auto"/>
            <w:noWrap/>
            <w:hideMark/>
          </w:tcPr>
          <w:p w14:paraId="5F77D7EA" w14:textId="136DB205"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3A310A4" w14:textId="72532FA6"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1C214E1"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0,133333333</w:t>
            </w:r>
          </w:p>
        </w:tc>
        <w:tc>
          <w:tcPr>
            <w:tcW w:w="0" w:type="auto"/>
            <w:tcBorders>
              <w:top w:val="nil"/>
              <w:left w:val="nil"/>
              <w:bottom w:val="single" w:sz="4" w:space="0" w:color="auto"/>
              <w:right w:val="single" w:sz="4" w:space="0" w:color="auto"/>
            </w:tcBorders>
            <w:shd w:val="clear" w:color="auto" w:fill="auto"/>
            <w:noWrap/>
            <w:hideMark/>
          </w:tcPr>
          <w:p w14:paraId="3DA7E982"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0,98125</w:t>
            </w:r>
          </w:p>
        </w:tc>
        <w:tc>
          <w:tcPr>
            <w:tcW w:w="0" w:type="auto"/>
            <w:tcBorders>
              <w:top w:val="nil"/>
              <w:left w:val="nil"/>
              <w:bottom w:val="single" w:sz="4" w:space="0" w:color="auto"/>
              <w:right w:val="single" w:sz="4" w:space="0" w:color="auto"/>
            </w:tcBorders>
            <w:shd w:val="clear" w:color="auto" w:fill="auto"/>
            <w:noWrap/>
            <w:hideMark/>
          </w:tcPr>
          <w:p w14:paraId="6DB5FE1C"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2025</w:t>
            </w:r>
          </w:p>
        </w:tc>
      </w:tr>
      <w:tr w:rsidR="009E795D" w:rsidRPr="009F7283" w14:paraId="3E2D9BEA"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7DDDC750" w14:textId="77777777" w:rsidR="009E795D" w:rsidRPr="009F7283" w:rsidRDefault="009E795D" w:rsidP="009E795D">
            <w:pPr>
              <w:jc w:val="left"/>
              <w:rPr>
                <w:rFonts w:ascii="Times New Roman" w:eastAsia="Times New Roman" w:hAnsi="Times New Roman"/>
              </w:rPr>
            </w:pPr>
            <w:r w:rsidRPr="009F7283">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403450F5" w14:textId="592A427F"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w:t>
            </w:r>
            <w:r>
              <w:rPr>
                <w:rFonts w:ascii="Times New Roman" w:eastAsia="Times New Roman" w:hAnsi="Times New Roman"/>
              </w:rPr>
              <w:t>1</w:t>
            </w:r>
            <w:r w:rsidRPr="009F7283">
              <w:rPr>
                <w:rFonts w:ascii="Times New Roman" w:eastAsia="Times New Roman" w:hAnsi="Times New Roman"/>
              </w:rPr>
              <w:t>07</w:t>
            </w:r>
          </w:p>
        </w:tc>
        <w:tc>
          <w:tcPr>
            <w:tcW w:w="0" w:type="auto"/>
            <w:tcBorders>
              <w:top w:val="nil"/>
              <w:left w:val="nil"/>
              <w:bottom w:val="single" w:sz="4" w:space="0" w:color="auto"/>
              <w:right w:val="single" w:sz="4" w:space="0" w:color="auto"/>
            </w:tcBorders>
            <w:shd w:val="clear" w:color="auto" w:fill="auto"/>
            <w:noWrap/>
            <w:hideMark/>
          </w:tcPr>
          <w:p w14:paraId="32129B73" w14:textId="155C231C"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EE25975" w14:textId="0ABB9875"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C8E8658"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0,200600601</w:t>
            </w:r>
          </w:p>
        </w:tc>
        <w:tc>
          <w:tcPr>
            <w:tcW w:w="0" w:type="auto"/>
            <w:tcBorders>
              <w:top w:val="nil"/>
              <w:left w:val="nil"/>
              <w:bottom w:val="single" w:sz="4" w:space="0" w:color="auto"/>
              <w:right w:val="single" w:sz="4" w:space="0" w:color="auto"/>
            </w:tcBorders>
            <w:shd w:val="clear" w:color="auto" w:fill="auto"/>
            <w:noWrap/>
            <w:hideMark/>
          </w:tcPr>
          <w:p w14:paraId="22C49139"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1,336</w:t>
            </w:r>
          </w:p>
        </w:tc>
        <w:tc>
          <w:tcPr>
            <w:tcW w:w="0" w:type="auto"/>
            <w:tcBorders>
              <w:top w:val="nil"/>
              <w:left w:val="nil"/>
              <w:bottom w:val="single" w:sz="4" w:space="0" w:color="auto"/>
              <w:right w:val="single" w:sz="4" w:space="0" w:color="auto"/>
            </w:tcBorders>
            <w:shd w:val="clear" w:color="auto" w:fill="auto"/>
            <w:noWrap/>
            <w:hideMark/>
          </w:tcPr>
          <w:p w14:paraId="6A03F479" w14:textId="7C57D83B"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4C6ABB6" w14:textId="510F430C"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4B63238"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0,200600601</w:t>
            </w:r>
          </w:p>
        </w:tc>
        <w:tc>
          <w:tcPr>
            <w:tcW w:w="0" w:type="auto"/>
            <w:tcBorders>
              <w:top w:val="nil"/>
              <w:left w:val="nil"/>
              <w:bottom w:val="single" w:sz="4" w:space="0" w:color="auto"/>
              <w:right w:val="single" w:sz="4" w:space="0" w:color="auto"/>
            </w:tcBorders>
            <w:shd w:val="clear" w:color="auto" w:fill="auto"/>
            <w:noWrap/>
            <w:hideMark/>
          </w:tcPr>
          <w:p w14:paraId="1CB164AA"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1,336</w:t>
            </w:r>
          </w:p>
        </w:tc>
        <w:tc>
          <w:tcPr>
            <w:tcW w:w="0" w:type="auto"/>
            <w:tcBorders>
              <w:top w:val="nil"/>
              <w:left w:val="nil"/>
              <w:bottom w:val="single" w:sz="4" w:space="0" w:color="auto"/>
              <w:right w:val="single" w:sz="4" w:space="0" w:color="auto"/>
            </w:tcBorders>
            <w:shd w:val="clear" w:color="auto" w:fill="auto"/>
            <w:noWrap/>
            <w:hideMark/>
          </w:tcPr>
          <w:p w14:paraId="5C6F8AD3"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2025</w:t>
            </w:r>
          </w:p>
        </w:tc>
      </w:tr>
      <w:tr w:rsidR="009E795D" w:rsidRPr="009F7283" w14:paraId="63D8FB6B"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76C342FC" w14:textId="77777777" w:rsidR="009E795D" w:rsidRPr="009F7283" w:rsidRDefault="009E795D" w:rsidP="009E795D">
            <w:pPr>
              <w:jc w:val="left"/>
              <w:rPr>
                <w:rFonts w:ascii="Times New Roman" w:eastAsia="Times New Roman" w:hAnsi="Times New Roman"/>
              </w:rPr>
            </w:pPr>
            <w:r w:rsidRPr="009F7283">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3BEDBBBA" w14:textId="26569D80"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w:t>
            </w:r>
            <w:r>
              <w:rPr>
                <w:rFonts w:ascii="Times New Roman" w:eastAsia="Times New Roman" w:hAnsi="Times New Roman"/>
              </w:rPr>
              <w:t>1</w:t>
            </w:r>
            <w:r w:rsidRPr="009F7283">
              <w:rPr>
                <w:rFonts w:ascii="Times New Roman" w:eastAsia="Times New Roman" w:hAnsi="Times New Roman"/>
              </w:rPr>
              <w:t>20</w:t>
            </w:r>
          </w:p>
        </w:tc>
        <w:tc>
          <w:tcPr>
            <w:tcW w:w="0" w:type="auto"/>
            <w:tcBorders>
              <w:top w:val="nil"/>
              <w:left w:val="nil"/>
              <w:bottom w:val="single" w:sz="4" w:space="0" w:color="auto"/>
              <w:right w:val="single" w:sz="4" w:space="0" w:color="auto"/>
            </w:tcBorders>
            <w:shd w:val="clear" w:color="auto" w:fill="auto"/>
            <w:noWrap/>
            <w:hideMark/>
          </w:tcPr>
          <w:p w14:paraId="2A47A3EA" w14:textId="59D46538"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9681D94" w14:textId="443BEF55"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A437AE0" w14:textId="11E3B5B1"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9CDC17D" w14:textId="67BE01BE"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5849149"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0,333333334</w:t>
            </w:r>
          </w:p>
        </w:tc>
        <w:tc>
          <w:tcPr>
            <w:tcW w:w="0" w:type="auto"/>
            <w:tcBorders>
              <w:top w:val="nil"/>
              <w:left w:val="nil"/>
              <w:bottom w:val="single" w:sz="4" w:space="0" w:color="auto"/>
              <w:right w:val="single" w:sz="4" w:space="0" w:color="auto"/>
            </w:tcBorders>
            <w:shd w:val="clear" w:color="auto" w:fill="auto"/>
            <w:noWrap/>
            <w:hideMark/>
          </w:tcPr>
          <w:p w14:paraId="49C64BD3"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1,1772</w:t>
            </w:r>
          </w:p>
        </w:tc>
        <w:tc>
          <w:tcPr>
            <w:tcW w:w="0" w:type="auto"/>
            <w:tcBorders>
              <w:top w:val="nil"/>
              <w:left w:val="nil"/>
              <w:bottom w:val="single" w:sz="4" w:space="0" w:color="auto"/>
              <w:right w:val="single" w:sz="4" w:space="0" w:color="auto"/>
            </w:tcBorders>
            <w:shd w:val="clear" w:color="auto" w:fill="auto"/>
            <w:noWrap/>
            <w:hideMark/>
          </w:tcPr>
          <w:p w14:paraId="5757C13B"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0,333333334</w:t>
            </w:r>
          </w:p>
        </w:tc>
        <w:tc>
          <w:tcPr>
            <w:tcW w:w="0" w:type="auto"/>
            <w:tcBorders>
              <w:top w:val="nil"/>
              <w:left w:val="nil"/>
              <w:bottom w:val="single" w:sz="4" w:space="0" w:color="auto"/>
              <w:right w:val="single" w:sz="4" w:space="0" w:color="auto"/>
            </w:tcBorders>
            <w:shd w:val="clear" w:color="auto" w:fill="auto"/>
            <w:noWrap/>
            <w:hideMark/>
          </w:tcPr>
          <w:p w14:paraId="5C9CDDA2"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1,1772</w:t>
            </w:r>
          </w:p>
        </w:tc>
        <w:tc>
          <w:tcPr>
            <w:tcW w:w="0" w:type="auto"/>
            <w:tcBorders>
              <w:top w:val="nil"/>
              <w:left w:val="nil"/>
              <w:bottom w:val="single" w:sz="4" w:space="0" w:color="auto"/>
              <w:right w:val="single" w:sz="4" w:space="0" w:color="auto"/>
            </w:tcBorders>
            <w:shd w:val="clear" w:color="auto" w:fill="auto"/>
            <w:noWrap/>
            <w:hideMark/>
          </w:tcPr>
          <w:p w14:paraId="08EF6A98"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2026</w:t>
            </w:r>
          </w:p>
        </w:tc>
      </w:tr>
      <w:tr w:rsidR="009E795D" w:rsidRPr="009F7283" w14:paraId="7D51BC4F"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16322C8A" w14:textId="77777777" w:rsidR="009E795D" w:rsidRPr="009F7283" w:rsidRDefault="009E795D" w:rsidP="009E795D">
            <w:pPr>
              <w:jc w:val="left"/>
              <w:rPr>
                <w:rFonts w:ascii="Times New Roman" w:eastAsia="Times New Roman" w:hAnsi="Times New Roman"/>
              </w:rPr>
            </w:pPr>
            <w:r w:rsidRPr="009F7283">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1DE3567E" w14:textId="625ED03D"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w:t>
            </w:r>
            <w:r>
              <w:rPr>
                <w:rFonts w:ascii="Times New Roman" w:eastAsia="Times New Roman" w:hAnsi="Times New Roman"/>
              </w:rPr>
              <w:t>1</w:t>
            </w:r>
            <w:r w:rsidRPr="009F7283">
              <w:rPr>
                <w:rFonts w:ascii="Times New Roman" w:eastAsia="Times New Roman" w:hAnsi="Times New Roman"/>
              </w:rPr>
              <w:t>21</w:t>
            </w:r>
          </w:p>
        </w:tc>
        <w:tc>
          <w:tcPr>
            <w:tcW w:w="0" w:type="auto"/>
            <w:tcBorders>
              <w:top w:val="nil"/>
              <w:left w:val="nil"/>
              <w:bottom w:val="single" w:sz="4" w:space="0" w:color="auto"/>
              <w:right w:val="single" w:sz="4" w:space="0" w:color="auto"/>
            </w:tcBorders>
            <w:shd w:val="clear" w:color="auto" w:fill="auto"/>
            <w:noWrap/>
            <w:hideMark/>
          </w:tcPr>
          <w:p w14:paraId="3579E7A1" w14:textId="4A596F7D"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0B7ECBF" w14:textId="6416DF8E"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B022C62" w14:textId="7F55C9EF"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D6D9301" w14:textId="1930D5F4"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FAD5A50"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0,333333334</w:t>
            </w:r>
          </w:p>
        </w:tc>
        <w:tc>
          <w:tcPr>
            <w:tcW w:w="0" w:type="auto"/>
            <w:tcBorders>
              <w:top w:val="nil"/>
              <w:left w:val="nil"/>
              <w:bottom w:val="single" w:sz="4" w:space="0" w:color="auto"/>
              <w:right w:val="single" w:sz="4" w:space="0" w:color="auto"/>
            </w:tcBorders>
            <w:shd w:val="clear" w:color="auto" w:fill="auto"/>
            <w:noWrap/>
            <w:hideMark/>
          </w:tcPr>
          <w:p w14:paraId="186E9DCF"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1,1772</w:t>
            </w:r>
          </w:p>
        </w:tc>
        <w:tc>
          <w:tcPr>
            <w:tcW w:w="0" w:type="auto"/>
            <w:tcBorders>
              <w:top w:val="nil"/>
              <w:left w:val="nil"/>
              <w:bottom w:val="single" w:sz="4" w:space="0" w:color="auto"/>
              <w:right w:val="single" w:sz="4" w:space="0" w:color="auto"/>
            </w:tcBorders>
            <w:shd w:val="clear" w:color="auto" w:fill="auto"/>
            <w:noWrap/>
            <w:hideMark/>
          </w:tcPr>
          <w:p w14:paraId="66A8D381"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0,333333334</w:t>
            </w:r>
          </w:p>
        </w:tc>
        <w:tc>
          <w:tcPr>
            <w:tcW w:w="0" w:type="auto"/>
            <w:tcBorders>
              <w:top w:val="nil"/>
              <w:left w:val="nil"/>
              <w:bottom w:val="single" w:sz="4" w:space="0" w:color="auto"/>
              <w:right w:val="single" w:sz="4" w:space="0" w:color="auto"/>
            </w:tcBorders>
            <w:shd w:val="clear" w:color="auto" w:fill="auto"/>
            <w:noWrap/>
            <w:hideMark/>
          </w:tcPr>
          <w:p w14:paraId="75C6FCBD"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1,1772</w:t>
            </w:r>
          </w:p>
        </w:tc>
        <w:tc>
          <w:tcPr>
            <w:tcW w:w="0" w:type="auto"/>
            <w:tcBorders>
              <w:top w:val="nil"/>
              <w:left w:val="nil"/>
              <w:bottom w:val="single" w:sz="4" w:space="0" w:color="auto"/>
              <w:right w:val="single" w:sz="4" w:space="0" w:color="auto"/>
            </w:tcBorders>
            <w:shd w:val="clear" w:color="auto" w:fill="auto"/>
            <w:noWrap/>
            <w:hideMark/>
          </w:tcPr>
          <w:p w14:paraId="6DDAC8AE"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2026</w:t>
            </w:r>
          </w:p>
        </w:tc>
      </w:tr>
      <w:tr w:rsidR="009E795D" w:rsidRPr="009F7283" w14:paraId="069AD7D2"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43B221B4" w14:textId="77777777" w:rsidR="009E795D" w:rsidRPr="009F7283" w:rsidRDefault="009E795D" w:rsidP="009E795D">
            <w:pPr>
              <w:jc w:val="left"/>
              <w:rPr>
                <w:rFonts w:ascii="Times New Roman" w:eastAsia="Times New Roman" w:hAnsi="Times New Roman"/>
              </w:rPr>
            </w:pPr>
            <w:r w:rsidRPr="009F7283">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23C3CBBC" w14:textId="22CABBA6"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w:t>
            </w:r>
            <w:r>
              <w:rPr>
                <w:rFonts w:ascii="Times New Roman" w:eastAsia="Times New Roman" w:hAnsi="Times New Roman"/>
              </w:rPr>
              <w:t>1</w:t>
            </w:r>
            <w:r w:rsidRPr="009F7283">
              <w:rPr>
                <w:rFonts w:ascii="Times New Roman" w:eastAsia="Times New Roman" w:hAnsi="Times New Roman"/>
              </w:rPr>
              <w:t>22</w:t>
            </w:r>
          </w:p>
        </w:tc>
        <w:tc>
          <w:tcPr>
            <w:tcW w:w="0" w:type="auto"/>
            <w:tcBorders>
              <w:top w:val="nil"/>
              <w:left w:val="nil"/>
              <w:bottom w:val="single" w:sz="4" w:space="0" w:color="auto"/>
              <w:right w:val="single" w:sz="4" w:space="0" w:color="auto"/>
            </w:tcBorders>
            <w:shd w:val="clear" w:color="auto" w:fill="auto"/>
            <w:noWrap/>
            <w:hideMark/>
          </w:tcPr>
          <w:p w14:paraId="296BC0DE" w14:textId="5C8B3FEC"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5D2C8C3" w14:textId="65202BCE"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26C9897" w14:textId="018CBC80"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B2691BA" w14:textId="0F281939"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1B1613D"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0,083333334</w:t>
            </w:r>
          </w:p>
        </w:tc>
        <w:tc>
          <w:tcPr>
            <w:tcW w:w="0" w:type="auto"/>
            <w:tcBorders>
              <w:top w:val="nil"/>
              <w:left w:val="nil"/>
              <w:bottom w:val="single" w:sz="4" w:space="0" w:color="auto"/>
              <w:right w:val="single" w:sz="4" w:space="0" w:color="auto"/>
            </w:tcBorders>
            <w:shd w:val="clear" w:color="auto" w:fill="auto"/>
            <w:noWrap/>
            <w:hideMark/>
          </w:tcPr>
          <w:p w14:paraId="1CEC44BE"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0,3321</w:t>
            </w:r>
          </w:p>
        </w:tc>
        <w:tc>
          <w:tcPr>
            <w:tcW w:w="0" w:type="auto"/>
            <w:tcBorders>
              <w:top w:val="nil"/>
              <w:left w:val="nil"/>
              <w:bottom w:val="single" w:sz="4" w:space="0" w:color="auto"/>
              <w:right w:val="single" w:sz="4" w:space="0" w:color="auto"/>
            </w:tcBorders>
            <w:shd w:val="clear" w:color="auto" w:fill="auto"/>
            <w:noWrap/>
            <w:hideMark/>
          </w:tcPr>
          <w:p w14:paraId="2F15EFDC"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0,083333334</w:t>
            </w:r>
          </w:p>
        </w:tc>
        <w:tc>
          <w:tcPr>
            <w:tcW w:w="0" w:type="auto"/>
            <w:tcBorders>
              <w:top w:val="nil"/>
              <w:left w:val="nil"/>
              <w:bottom w:val="single" w:sz="4" w:space="0" w:color="auto"/>
              <w:right w:val="single" w:sz="4" w:space="0" w:color="auto"/>
            </w:tcBorders>
            <w:shd w:val="clear" w:color="auto" w:fill="auto"/>
            <w:noWrap/>
            <w:hideMark/>
          </w:tcPr>
          <w:p w14:paraId="779FA5A8"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0,3321</w:t>
            </w:r>
          </w:p>
        </w:tc>
        <w:tc>
          <w:tcPr>
            <w:tcW w:w="0" w:type="auto"/>
            <w:tcBorders>
              <w:top w:val="nil"/>
              <w:left w:val="nil"/>
              <w:bottom w:val="single" w:sz="4" w:space="0" w:color="auto"/>
              <w:right w:val="single" w:sz="4" w:space="0" w:color="auto"/>
            </w:tcBorders>
            <w:shd w:val="clear" w:color="auto" w:fill="auto"/>
            <w:noWrap/>
            <w:hideMark/>
          </w:tcPr>
          <w:p w14:paraId="42A31CF6"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2026</w:t>
            </w:r>
          </w:p>
        </w:tc>
      </w:tr>
      <w:tr w:rsidR="009E795D" w:rsidRPr="009F7283" w14:paraId="2B0AB3D3"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7D564D94" w14:textId="77777777" w:rsidR="009E795D" w:rsidRPr="009F7283" w:rsidRDefault="009E795D" w:rsidP="009E795D">
            <w:pPr>
              <w:jc w:val="left"/>
              <w:rPr>
                <w:rFonts w:ascii="Times New Roman" w:eastAsia="Times New Roman" w:hAnsi="Times New Roman"/>
              </w:rPr>
            </w:pPr>
            <w:r w:rsidRPr="009F7283">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72EB331B" w14:textId="0DDC2476"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w:t>
            </w:r>
            <w:r>
              <w:rPr>
                <w:rFonts w:ascii="Times New Roman" w:eastAsia="Times New Roman" w:hAnsi="Times New Roman"/>
              </w:rPr>
              <w:t>1</w:t>
            </w:r>
            <w:r w:rsidRPr="009F7283">
              <w:rPr>
                <w:rFonts w:ascii="Times New Roman" w:eastAsia="Times New Roman" w:hAnsi="Times New Roman"/>
              </w:rPr>
              <w:t>23</w:t>
            </w:r>
          </w:p>
        </w:tc>
        <w:tc>
          <w:tcPr>
            <w:tcW w:w="0" w:type="auto"/>
            <w:tcBorders>
              <w:top w:val="nil"/>
              <w:left w:val="nil"/>
              <w:bottom w:val="single" w:sz="4" w:space="0" w:color="auto"/>
              <w:right w:val="single" w:sz="4" w:space="0" w:color="auto"/>
            </w:tcBorders>
            <w:shd w:val="clear" w:color="auto" w:fill="auto"/>
            <w:noWrap/>
            <w:hideMark/>
          </w:tcPr>
          <w:p w14:paraId="441474E4" w14:textId="1E3D6D55"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FD51FD3" w14:textId="35981425"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E32C90F" w14:textId="105C6552"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D57EB09" w14:textId="43A7AFF3"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0E0A704"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0,266666666</w:t>
            </w:r>
          </w:p>
        </w:tc>
        <w:tc>
          <w:tcPr>
            <w:tcW w:w="0" w:type="auto"/>
            <w:tcBorders>
              <w:top w:val="nil"/>
              <w:left w:val="nil"/>
              <w:bottom w:val="single" w:sz="4" w:space="0" w:color="auto"/>
              <w:right w:val="single" w:sz="4" w:space="0" w:color="auto"/>
            </w:tcBorders>
            <w:shd w:val="clear" w:color="auto" w:fill="auto"/>
            <w:noWrap/>
            <w:hideMark/>
          </w:tcPr>
          <w:p w14:paraId="057409C4"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3,2265</w:t>
            </w:r>
          </w:p>
        </w:tc>
        <w:tc>
          <w:tcPr>
            <w:tcW w:w="0" w:type="auto"/>
            <w:tcBorders>
              <w:top w:val="nil"/>
              <w:left w:val="nil"/>
              <w:bottom w:val="single" w:sz="4" w:space="0" w:color="auto"/>
              <w:right w:val="single" w:sz="4" w:space="0" w:color="auto"/>
            </w:tcBorders>
            <w:shd w:val="clear" w:color="auto" w:fill="auto"/>
            <w:noWrap/>
            <w:hideMark/>
          </w:tcPr>
          <w:p w14:paraId="4FA7585A"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0,266666666</w:t>
            </w:r>
          </w:p>
        </w:tc>
        <w:tc>
          <w:tcPr>
            <w:tcW w:w="0" w:type="auto"/>
            <w:tcBorders>
              <w:top w:val="nil"/>
              <w:left w:val="nil"/>
              <w:bottom w:val="single" w:sz="4" w:space="0" w:color="auto"/>
              <w:right w:val="single" w:sz="4" w:space="0" w:color="auto"/>
            </w:tcBorders>
            <w:shd w:val="clear" w:color="auto" w:fill="auto"/>
            <w:noWrap/>
            <w:hideMark/>
          </w:tcPr>
          <w:p w14:paraId="61F55EB8"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3,2265</w:t>
            </w:r>
          </w:p>
        </w:tc>
        <w:tc>
          <w:tcPr>
            <w:tcW w:w="0" w:type="auto"/>
            <w:tcBorders>
              <w:top w:val="nil"/>
              <w:left w:val="nil"/>
              <w:bottom w:val="single" w:sz="4" w:space="0" w:color="auto"/>
              <w:right w:val="single" w:sz="4" w:space="0" w:color="auto"/>
            </w:tcBorders>
            <w:shd w:val="clear" w:color="auto" w:fill="auto"/>
            <w:noWrap/>
            <w:hideMark/>
          </w:tcPr>
          <w:p w14:paraId="1D3F9382"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2026</w:t>
            </w:r>
          </w:p>
        </w:tc>
      </w:tr>
      <w:tr w:rsidR="009E795D" w:rsidRPr="009F7283" w14:paraId="60EE0C71"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54A17813" w14:textId="77777777" w:rsidR="009E795D" w:rsidRPr="009F7283" w:rsidRDefault="009E795D" w:rsidP="009E795D">
            <w:pPr>
              <w:jc w:val="left"/>
              <w:rPr>
                <w:rFonts w:ascii="Times New Roman" w:eastAsia="Times New Roman" w:hAnsi="Times New Roman"/>
              </w:rPr>
            </w:pPr>
            <w:r w:rsidRPr="009F7283">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5188433F" w14:textId="3CA8B94E"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w:t>
            </w:r>
            <w:r>
              <w:rPr>
                <w:rFonts w:ascii="Times New Roman" w:eastAsia="Times New Roman" w:hAnsi="Times New Roman"/>
              </w:rPr>
              <w:t>1</w:t>
            </w:r>
            <w:r w:rsidRPr="009F7283">
              <w:rPr>
                <w:rFonts w:ascii="Times New Roman" w:eastAsia="Times New Roman" w:hAnsi="Times New Roman"/>
              </w:rPr>
              <w:t>24</w:t>
            </w:r>
          </w:p>
        </w:tc>
        <w:tc>
          <w:tcPr>
            <w:tcW w:w="0" w:type="auto"/>
            <w:tcBorders>
              <w:top w:val="nil"/>
              <w:left w:val="nil"/>
              <w:bottom w:val="single" w:sz="4" w:space="0" w:color="auto"/>
              <w:right w:val="single" w:sz="4" w:space="0" w:color="auto"/>
            </w:tcBorders>
            <w:shd w:val="clear" w:color="auto" w:fill="auto"/>
            <w:noWrap/>
            <w:hideMark/>
          </w:tcPr>
          <w:p w14:paraId="7388B9A0" w14:textId="2649A71C"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F4624FC" w14:textId="729CA493"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105CD1D" w14:textId="1315E578"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69A84C8" w14:textId="4A10E2D7"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0E4F627"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0,32654321</w:t>
            </w:r>
          </w:p>
        </w:tc>
        <w:tc>
          <w:tcPr>
            <w:tcW w:w="0" w:type="auto"/>
            <w:tcBorders>
              <w:top w:val="nil"/>
              <w:left w:val="nil"/>
              <w:bottom w:val="single" w:sz="4" w:space="0" w:color="auto"/>
              <w:right w:val="single" w:sz="4" w:space="0" w:color="auto"/>
            </w:tcBorders>
            <w:shd w:val="clear" w:color="auto" w:fill="auto"/>
            <w:noWrap/>
            <w:hideMark/>
          </w:tcPr>
          <w:p w14:paraId="0AC3F5A3"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1,058</w:t>
            </w:r>
          </w:p>
        </w:tc>
        <w:tc>
          <w:tcPr>
            <w:tcW w:w="0" w:type="auto"/>
            <w:tcBorders>
              <w:top w:val="nil"/>
              <w:left w:val="nil"/>
              <w:bottom w:val="single" w:sz="4" w:space="0" w:color="auto"/>
              <w:right w:val="single" w:sz="4" w:space="0" w:color="auto"/>
            </w:tcBorders>
            <w:shd w:val="clear" w:color="auto" w:fill="auto"/>
            <w:noWrap/>
            <w:hideMark/>
          </w:tcPr>
          <w:p w14:paraId="1AB31BEC"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0,32654321</w:t>
            </w:r>
          </w:p>
        </w:tc>
        <w:tc>
          <w:tcPr>
            <w:tcW w:w="0" w:type="auto"/>
            <w:tcBorders>
              <w:top w:val="nil"/>
              <w:left w:val="nil"/>
              <w:bottom w:val="single" w:sz="4" w:space="0" w:color="auto"/>
              <w:right w:val="single" w:sz="4" w:space="0" w:color="auto"/>
            </w:tcBorders>
            <w:shd w:val="clear" w:color="auto" w:fill="auto"/>
            <w:noWrap/>
            <w:hideMark/>
          </w:tcPr>
          <w:p w14:paraId="6442FEEE"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1,058</w:t>
            </w:r>
          </w:p>
        </w:tc>
        <w:tc>
          <w:tcPr>
            <w:tcW w:w="0" w:type="auto"/>
            <w:tcBorders>
              <w:top w:val="nil"/>
              <w:left w:val="nil"/>
              <w:bottom w:val="single" w:sz="4" w:space="0" w:color="auto"/>
              <w:right w:val="single" w:sz="4" w:space="0" w:color="auto"/>
            </w:tcBorders>
            <w:shd w:val="clear" w:color="auto" w:fill="auto"/>
            <w:noWrap/>
            <w:hideMark/>
          </w:tcPr>
          <w:p w14:paraId="793AD443"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2026</w:t>
            </w:r>
          </w:p>
        </w:tc>
      </w:tr>
      <w:tr w:rsidR="005E18AC" w:rsidRPr="009F7283" w14:paraId="61FFEED3"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27603FDE" w14:textId="77777777" w:rsidR="009F7283" w:rsidRPr="009F7283" w:rsidRDefault="009F7283" w:rsidP="009F7283">
            <w:pPr>
              <w:jc w:val="left"/>
              <w:rPr>
                <w:rFonts w:ascii="Times New Roman" w:eastAsia="Times New Roman" w:hAnsi="Times New Roman"/>
              </w:rPr>
            </w:pPr>
            <w:r w:rsidRPr="009F7283">
              <w:rPr>
                <w:rFonts w:ascii="Times New Roman" w:eastAsia="Times New Roman" w:hAnsi="Times New Roman"/>
              </w:rPr>
              <w:t>Итого:</w:t>
            </w:r>
          </w:p>
        </w:tc>
        <w:tc>
          <w:tcPr>
            <w:tcW w:w="0" w:type="auto"/>
            <w:tcBorders>
              <w:top w:val="nil"/>
              <w:left w:val="nil"/>
              <w:bottom w:val="single" w:sz="4" w:space="0" w:color="auto"/>
              <w:right w:val="single" w:sz="4" w:space="0" w:color="auto"/>
            </w:tcBorders>
            <w:shd w:val="clear" w:color="auto" w:fill="auto"/>
            <w:hideMark/>
          </w:tcPr>
          <w:p w14:paraId="327EE1F2"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8AEC087" w14:textId="1AF15CB1"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731CDD0C" w14:textId="387D9F7C"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355905AE" w14:textId="465C1FD4"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333BA27A" w14:textId="573DE24E"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11D4F9FD" w14:textId="7C1F9F73"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32872651" w14:textId="64350C2A"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05D5CF3D"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2,278010479</w:t>
            </w:r>
          </w:p>
        </w:tc>
        <w:tc>
          <w:tcPr>
            <w:tcW w:w="0" w:type="auto"/>
            <w:tcBorders>
              <w:top w:val="nil"/>
              <w:left w:val="nil"/>
              <w:bottom w:val="single" w:sz="4" w:space="0" w:color="auto"/>
              <w:right w:val="single" w:sz="4" w:space="0" w:color="auto"/>
            </w:tcBorders>
            <w:shd w:val="clear" w:color="auto" w:fill="auto"/>
            <w:noWrap/>
            <w:hideMark/>
          </w:tcPr>
          <w:p w14:paraId="767C1A85"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13,2639</w:t>
            </w:r>
          </w:p>
        </w:tc>
        <w:tc>
          <w:tcPr>
            <w:tcW w:w="0" w:type="auto"/>
            <w:tcBorders>
              <w:top w:val="nil"/>
              <w:left w:val="nil"/>
              <w:bottom w:val="single" w:sz="4" w:space="0" w:color="auto"/>
              <w:right w:val="single" w:sz="4" w:space="0" w:color="auto"/>
            </w:tcBorders>
            <w:shd w:val="clear" w:color="auto" w:fill="auto"/>
            <w:noWrap/>
            <w:hideMark/>
          </w:tcPr>
          <w:p w14:paraId="12124579" w14:textId="62209E2B" w:rsidR="009F7283" w:rsidRPr="009F7283" w:rsidRDefault="009F7283" w:rsidP="009F7283">
            <w:pPr>
              <w:jc w:val="center"/>
              <w:rPr>
                <w:rFonts w:ascii="Times New Roman" w:eastAsia="Times New Roman" w:hAnsi="Times New Roman"/>
              </w:rPr>
            </w:pPr>
          </w:p>
        </w:tc>
      </w:tr>
      <w:tr w:rsidR="005E18AC" w:rsidRPr="009F7283" w14:paraId="4D0E9109" w14:textId="77777777" w:rsidTr="009F7283">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3279F383" w14:textId="77777777" w:rsidR="009F7283" w:rsidRPr="009F7283" w:rsidRDefault="009F7283" w:rsidP="009F7283">
            <w:pPr>
              <w:jc w:val="left"/>
              <w:rPr>
                <w:rFonts w:ascii="Times New Roman" w:eastAsia="Times New Roman" w:hAnsi="Times New Roman"/>
                <w:b/>
                <w:bCs/>
              </w:rPr>
            </w:pPr>
            <w:r w:rsidRPr="009F7283">
              <w:rPr>
                <w:rFonts w:ascii="Times New Roman" w:eastAsia="Times New Roman" w:hAnsi="Times New Roman"/>
                <w:b/>
                <w:bCs/>
              </w:rPr>
              <w:t>Всего по загрязняющему веществу:</w:t>
            </w:r>
          </w:p>
        </w:tc>
        <w:tc>
          <w:tcPr>
            <w:tcW w:w="0" w:type="auto"/>
            <w:tcBorders>
              <w:top w:val="nil"/>
              <w:left w:val="nil"/>
              <w:bottom w:val="single" w:sz="4" w:space="0" w:color="auto"/>
              <w:right w:val="single" w:sz="4" w:space="0" w:color="auto"/>
            </w:tcBorders>
            <w:shd w:val="clear" w:color="auto" w:fill="auto"/>
            <w:hideMark/>
          </w:tcPr>
          <w:p w14:paraId="0B7FC0C9"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F138A7A" w14:textId="1860BB94"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6BB451A5" w14:textId="5208DC14"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7FAD1349" w14:textId="38EFD7C3"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2DC9CA89" w14:textId="64352E47"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316BBCB7" w14:textId="673D3CD9"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0D33953F" w14:textId="33542F9E"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0EF1406C"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2,278010479</w:t>
            </w:r>
          </w:p>
        </w:tc>
        <w:tc>
          <w:tcPr>
            <w:tcW w:w="0" w:type="auto"/>
            <w:tcBorders>
              <w:top w:val="nil"/>
              <w:left w:val="nil"/>
              <w:bottom w:val="single" w:sz="4" w:space="0" w:color="auto"/>
              <w:right w:val="single" w:sz="4" w:space="0" w:color="auto"/>
            </w:tcBorders>
            <w:shd w:val="clear" w:color="auto" w:fill="auto"/>
            <w:noWrap/>
            <w:hideMark/>
          </w:tcPr>
          <w:p w14:paraId="58411AFE"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13,2639</w:t>
            </w:r>
          </w:p>
        </w:tc>
        <w:tc>
          <w:tcPr>
            <w:tcW w:w="0" w:type="auto"/>
            <w:tcBorders>
              <w:top w:val="nil"/>
              <w:left w:val="nil"/>
              <w:bottom w:val="single" w:sz="4" w:space="0" w:color="auto"/>
              <w:right w:val="single" w:sz="4" w:space="0" w:color="auto"/>
            </w:tcBorders>
            <w:shd w:val="clear" w:color="auto" w:fill="auto"/>
            <w:noWrap/>
            <w:hideMark/>
          </w:tcPr>
          <w:p w14:paraId="54B55F1C" w14:textId="3FB3919F" w:rsidR="009F7283" w:rsidRPr="009F7283" w:rsidRDefault="009F7283" w:rsidP="009F7283">
            <w:pPr>
              <w:jc w:val="center"/>
              <w:rPr>
                <w:rFonts w:ascii="Times New Roman" w:eastAsia="Times New Roman" w:hAnsi="Times New Roman"/>
              </w:rPr>
            </w:pPr>
          </w:p>
        </w:tc>
      </w:tr>
      <w:tr w:rsidR="009F7283" w:rsidRPr="009F7283" w14:paraId="79823846" w14:textId="77777777" w:rsidTr="009F7283">
        <w:trPr>
          <w:trHeight w:val="259"/>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DED445" w14:textId="77777777" w:rsidR="009F7283" w:rsidRPr="009F7283" w:rsidRDefault="009F7283" w:rsidP="009F7283">
            <w:pPr>
              <w:jc w:val="left"/>
              <w:rPr>
                <w:rFonts w:ascii="Times New Roman" w:eastAsia="Times New Roman" w:hAnsi="Times New Roman"/>
                <w:b/>
                <w:bCs/>
              </w:rPr>
            </w:pPr>
            <w:r w:rsidRPr="009F7283">
              <w:rPr>
                <w:rFonts w:ascii="Times New Roman" w:eastAsia="Times New Roman" w:hAnsi="Times New Roman"/>
                <w:b/>
                <w:bCs/>
              </w:rPr>
              <w:t>0333, Сероводород (Дигидросульфид) (518)</w:t>
            </w:r>
          </w:p>
        </w:tc>
      </w:tr>
      <w:tr w:rsidR="009F7283" w:rsidRPr="009F7283" w14:paraId="4197FC2F" w14:textId="77777777" w:rsidTr="009F7283">
        <w:trPr>
          <w:trHeight w:val="259"/>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B5D423" w14:textId="77777777" w:rsidR="009F7283" w:rsidRPr="009F7283" w:rsidRDefault="009F7283" w:rsidP="009F7283">
            <w:pPr>
              <w:jc w:val="left"/>
              <w:rPr>
                <w:rFonts w:ascii="Times New Roman" w:eastAsia="Times New Roman" w:hAnsi="Times New Roman"/>
                <w:b/>
                <w:bCs/>
              </w:rPr>
            </w:pPr>
            <w:r w:rsidRPr="009F7283">
              <w:rPr>
                <w:rFonts w:ascii="Times New Roman" w:eastAsia="Times New Roman" w:hAnsi="Times New Roman"/>
                <w:b/>
                <w:bCs/>
              </w:rPr>
              <w:t xml:space="preserve">Н е о р г а н и з о в а н н ы е   и с т о ч н и к и </w:t>
            </w:r>
          </w:p>
        </w:tc>
      </w:tr>
      <w:tr w:rsidR="005E18AC" w:rsidRPr="009F7283" w14:paraId="70DC0DBA"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7EB27D20" w14:textId="77777777" w:rsidR="009F7283" w:rsidRPr="009F7283" w:rsidRDefault="009F7283" w:rsidP="009F7283">
            <w:pPr>
              <w:jc w:val="left"/>
              <w:rPr>
                <w:rFonts w:ascii="Times New Roman" w:eastAsia="Times New Roman" w:hAnsi="Times New Roman"/>
              </w:rPr>
            </w:pPr>
            <w:r w:rsidRPr="009F7283">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20771D9A" w14:textId="0F9D03BB"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6</w:t>
            </w:r>
            <w:r w:rsidR="009E795D">
              <w:rPr>
                <w:rFonts w:ascii="Times New Roman" w:eastAsia="Times New Roman" w:hAnsi="Times New Roman"/>
              </w:rPr>
              <w:t>1</w:t>
            </w:r>
            <w:r w:rsidRPr="009F7283">
              <w:rPr>
                <w:rFonts w:ascii="Times New Roman" w:eastAsia="Times New Roman" w:hAnsi="Times New Roman"/>
              </w:rPr>
              <w:t>03</w:t>
            </w:r>
          </w:p>
        </w:tc>
        <w:tc>
          <w:tcPr>
            <w:tcW w:w="0" w:type="auto"/>
            <w:tcBorders>
              <w:top w:val="nil"/>
              <w:left w:val="nil"/>
              <w:bottom w:val="single" w:sz="4" w:space="0" w:color="auto"/>
              <w:right w:val="single" w:sz="4" w:space="0" w:color="auto"/>
            </w:tcBorders>
            <w:shd w:val="clear" w:color="auto" w:fill="auto"/>
            <w:noWrap/>
            <w:hideMark/>
          </w:tcPr>
          <w:p w14:paraId="14B762DB" w14:textId="3886221B"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A583117" w14:textId="0CD744E5"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4602EC7"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0,000028924</w:t>
            </w:r>
          </w:p>
        </w:tc>
        <w:tc>
          <w:tcPr>
            <w:tcW w:w="0" w:type="auto"/>
            <w:tcBorders>
              <w:top w:val="nil"/>
              <w:left w:val="nil"/>
              <w:bottom w:val="single" w:sz="4" w:space="0" w:color="auto"/>
              <w:right w:val="single" w:sz="4" w:space="0" w:color="auto"/>
            </w:tcBorders>
            <w:shd w:val="clear" w:color="auto" w:fill="auto"/>
            <w:noWrap/>
            <w:hideMark/>
          </w:tcPr>
          <w:p w14:paraId="78EF3F96"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0,000224</w:t>
            </w:r>
          </w:p>
        </w:tc>
        <w:tc>
          <w:tcPr>
            <w:tcW w:w="0" w:type="auto"/>
            <w:tcBorders>
              <w:top w:val="nil"/>
              <w:left w:val="nil"/>
              <w:bottom w:val="single" w:sz="4" w:space="0" w:color="auto"/>
              <w:right w:val="single" w:sz="4" w:space="0" w:color="auto"/>
            </w:tcBorders>
            <w:shd w:val="clear" w:color="auto" w:fill="auto"/>
            <w:noWrap/>
            <w:hideMark/>
          </w:tcPr>
          <w:p w14:paraId="0D675FA5" w14:textId="654DF191"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1CD040C" w14:textId="7A3941CE"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12128A9"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0,000028924</w:t>
            </w:r>
          </w:p>
        </w:tc>
        <w:tc>
          <w:tcPr>
            <w:tcW w:w="0" w:type="auto"/>
            <w:tcBorders>
              <w:top w:val="nil"/>
              <w:left w:val="nil"/>
              <w:bottom w:val="single" w:sz="4" w:space="0" w:color="auto"/>
              <w:right w:val="single" w:sz="4" w:space="0" w:color="auto"/>
            </w:tcBorders>
            <w:shd w:val="clear" w:color="auto" w:fill="auto"/>
            <w:noWrap/>
            <w:hideMark/>
          </w:tcPr>
          <w:p w14:paraId="3021AF3E"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0,000224</w:t>
            </w:r>
          </w:p>
        </w:tc>
        <w:tc>
          <w:tcPr>
            <w:tcW w:w="0" w:type="auto"/>
            <w:tcBorders>
              <w:top w:val="nil"/>
              <w:left w:val="nil"/>
              <w:bottom w:val="single" w:sz="4" w:space="0" w:color="auto"/>
              <w:right w:val="single" w:sz="4" w:space="0" w:color="auto"/>
            </w:tcBorders>
            <w:shd w:val="clear" w:color="auto" w:fill="auto"/>
            <w:noWrap/>
            <w:hideMark/>
          </w:tcPr>
          <w:p w14:paraId="174C9AD1"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2025</w:t>
            </w:r>
          </w:p>
        </w:tc>
      </w:tr>
      <w:tr w:rsidR="005E18AC" w:rsidRPr="009F7283" w14:paraId="667B1EA7"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4507958D" w14:textId="77777777" w:rsidR="009F7283" w:rsidRPr="009F7283" w:rsidRDefault="009F7283" w:rsidP="009F7283">
            <w:pPr>
              <w:jc w:val="left"/>
              <w:rPr>
                <w:rFonts w:ascii="Times New Roman" w:eastAsia="Times New Roman" w:hAnsi="Times New Roman"/>
              </w:rPr>
            </w:pPr>
            <w:r w:rsidRPr="009F7283">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4F011B29" w14:textId="3FD7F2E4"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6</w:t>
            </w:r>
            <w:r w:rsidR="009E795D">
              <w:rPr>
                <w:rFonts w:ascii="Times New Roman" w:eastAsia="Times New Roman" w:hAnsi="Times New Roman"/>
              </w:rPr>
              <w:t>1</w:t>
            </w:r>
            <w:r w:rsidRPr="009F7283">
              <w:rPr>
                <w:rFonts w:ascii="Times New Roman" w:eastAsia="Times New Roman" w:hAnsi="Times New Roman"/>
              </w:rPr>
              <w:t>23</w:t>
            </w:r>
          </w:p>
        </w:tc>
        <w:tc>
          <w:tcPr>
            <w:tcW w:w="0" w:type="auto"/>
            <w:tcBorders>
              <w:top w:val="nil"/>
              <w:left w:val="nil"/>
              <w:bottom w:val="single" w:sz="4" w:space="0" w:color="auto"/>
              <w:right w:val="single" w:sz="4" w:space="0" w:color="auto"/>
            </w:tcBorders>
            <w:shd w:val="clear" w:color="auto" w:fill="auto"/>
            <w:noWrap/>
            <w:hideMark/>
          </w:tcPr>
          <w:p w14:paraId="787BE508" w14:textId="397ACBED"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40E6EC0" w14:textId="36EE088F"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8BB858D" w14:textId="4385E8A4"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CFF6F34" w14:textId="033AB1AD"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E59F6D4"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0,000057848</w:t>
            </w:r>
          </w:p>
        </w:tc>
        <w:tc>
          <w:tcPr>
            <w:tcW w:w="0" w:type="auto"/>
            <w:tcBorders>
              <w:top w:val="nil"/>
              <w:left w:val="nil"/>
              <w:bottom w:val="single" w:sz="4" w:space="0" w:color="auto"/>
              <w:right w:val="single" w:sz="4" w:space="0" w:color="auto"/>
            </w:tcBorders>
            <w:shd w:val="clear" w:color="auto" w:fill="auto"/>
            <w:noWrap/>
            <w:hideMark/>
          </w:tcPr>
          <w:p w14:paraId="5C5F1428"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0,000134064</w:t>
            </w:r>
          </w:p>
        </w:tc>
        <w:tc>
          <w:tcPr>
            <w:tcW w:w="0" w:type="auto"/>
            <w:tcBorders>
              <w:top w:val="nil"/>
              <w:left w:val="nil"/>
              <w:bottom w:val="single" w:sz="4" w:space="0" w:color="auto"/>
              <w:right w:val="single" w:sz="4" w:space="0" w:color="auto"/>
            </w:tcBorders>
            <w:shd w:val="clear" w:color="auto" w:fill="auto"/>
            <w:noWrap/>
            <w:hideMark/>
          </w:tcPr>
          <w:p w14:paraId="46952729"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0,000057848</w:t>
            </w:r>
          </w:p>
        </w:tc>
        <w:tc>
          <w:tcPr>
            <w:tcW w:w="0" w:type="auto"/>
            <w:tcBorders>
              <w:top w:val="nil"/>
              <w:left w:val="nil"/>
              <w:bottom w:val="single" w:sz="4" w:space="0" w:color="auto"/>
              <w:right w:val="single" w:sz="4" w:space="0" w:color="auto"/>
            </w:tcBorders>
            <w:shd w:val="clear" w:color="auto" w:fill="auto"/>
            <w:noWrap/>
            <w:hideMark/>
          </w:tcPr>
          <w:p w14:paraId="630C278F"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0,000134064</w:t>
            </w:r>
          </w:p>
        </w:tc>
        <w:tc>
          <w:tcPr>
            <w:tcW w:w="0" w:type="auto"/>
            <w:tcBorders>
              <w:top w:val="nil"/>
              <w:left w:val="nil"/>
              <w:bottom w:val="single" w:sz="4" w:space="0" w:color="auto"/>
              <w:right w:val="single" w:sz="4" w:space="0" w:color="auto"/>
            </w:tcBorders>
            <w:shd w:val="clear" w:color="auto" w:fill="auto"/>
            <w:noWrap/>
            <w:hideMark/>
          </w:tcPr>
          <w:p w14:paraId="645686B8"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2026</w:t>
            </w:r>
          </w:p>
        </w:tc>
      </w:tr>
      <w:tr w:rsidR="005E18AC" w:rsidRPr="009F7283" w14:paraId="536B38C5"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1C53D665" w14:textId="77777777" w:rsidR="009F7283" w:rsidRPr="009F7283" w:rsidRDefault="009F7283" w:rsidP="009F7283">
            <w:pPr>
              <w:jc w:val="left"/>
              <w:rPr>
                <w:rFonts w:ascii="Times New Roman" w:eastAsia="Times New Roman" w:hAnsi="Times New Roman"/>
              </w:rPr>
            </w:pPr>
            <w:r w:rsidRPr="009F7283">
              <w:rPr>
                <w:rFonts w:ascii="Times New Roman" w:eastAsia="Times New Roman" w:hAnsi="Times New Roman"/>
              </w:rPr>
              <w:t>Итого:</w:t>
            </w:r>
          </w:p>
        </w:tc>
        <w:tc>
          <w:tcPr>
            <w:tcW w:w="0" w:type="auto"/>
            <w:tcBorders>
              <w:top w:val="nil"/>
              <w:left w:val="nil"/>
              <w:bottom w:val="single" w:sz="4" w:space="0" w:color="auto"/>
              <w:right w:val="single" w:sz="4" w:space="0" w:color="auto"/>
            </w:tcBorders>
            <w:shd w:val="clear" w:color="auto" w:fill="auto"/>
            <w:hideMark/>
          </w:tcPr>
          <w:p w14:paraId="57549F7B"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47713C3" w14:textId="5B40B531"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473E1720" w14:textId="5C741122"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340A070F" w14:textId="0528DFE8"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7FBD9B85" w14:textId="2A57CB8E"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28042BB0" w14:textId="25809B55"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430CC7D8" w14:textId="51D3C9C5"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5C5B7931"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0,000086772</w:t>
            </w:r>
          </w:p>
        </w:tc>
        <w:tc>
          <w:tcPr>
            <w:tcW w:w="0" w:type="auto"/>
            <w:tcBorders>
              <w:top w:val="nil"/>
              <w:left w:val="nil"/>
              <w:bottom w:val="single" w:sz="4" w:space="0" w:color="auto"/>
              <w:right w:val="single" w:sz="4" w:space="0" w:color="auto"/>
            </w:tcBorders>
            <w:shd w:val="clear" w:color="auto" w:fill="auto"/>
            <w:noWrap/>
            <w:hideMark/>
          </w:tcPr>
          <w:p w14:paraId="3C4530D5"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0,000358064</w:t>
            </w:r>
          </w:p>
        </w:tc>
        <w:tc>
          <w:tcPr>
            <w:tcW w:w="0" w:type="auto"/>
            <w:tcBorders>
              <w:top w:val="nil"/>
              <w:left w:val="nil"/>
              <w:bottom w:val="single" w:sz="4" w:space="0" w:color="auto"/>
              <w:right w:val="single" w:sz="4" w:space="0" w:color="auto"/>
            </w:tcBorders>
            <w:shd w:val="clear" w:color="auto" w:fill="auto"/>
            <w:noWrap/>
            <w:hideMark/>
          </w:tcPr>
          <w:p w14:paraId="456F21A9" w14:textId="44F065C1" w:rsidR="009F7283" w:rsidRPr="009F7283" w:rsidRDefault="009F7283" w:rsidP="009F7283">
            <w:pPr>
              <w:jc w:val="center"/>
              <w:rPr>
                <w:rFonts w:ascii="Times New Roman" w:eastAsia="Times New Roman" w:hAnsi="Times New Roman"/>
              </w:rPr>
            </w:pPr>
          </w:p>
        </w:tc>
      </w:tr>
      <w:tr w:rsidR="005E18AC" w:rsidRPr="009F7283" w14:paraId="050CEEA9" w14:textId="77777777" w:rsidTr="009F7283">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536DB861" w14:textId="77777777" w:rsidR="009F7283" w:rsidRPr="009F7283" w:rsidRDefault="009F7283" w:rsidP="009F7283">
            <w:pPr>
              <w:jc w:val="left"/>
              <w:rPr>
                <w:rFonts w:ascii="Times New Roman" w:eastAsia="Times New Roman" w:hAnsi="Times New Roman"/>
                <w:b/>
                <w:bCs/>
              </w:rPr>
            </w:pPr>
            <w:r w:rsidRPr="009F7283">
              <w:rPr>
                <w:rFonts w:ascii="Times New Roman" w:eastAsia="Times New Roman" w:hAnsi="Times New Roman"/>
                <w:b/>
                <w:bCs/>
              </w:rPr>
              <w:t>Всего по загрязняющему веществу:</w:t>
            </w:r>
          </w:p>
        </w:tc>
        <w:tc>
          <w:tcPr>
            <w:tcW w:w="0" w:type="auto"/>
            <w:tcBorders>
              <w:top w:val="nil"/>
              <w:left w:val="nil"/>
              <w:bottom w:val="single" w:sz="4" w:space="0" w:color="auto"/>
              <w:right w:val="single" w:sz="4" w:space="0" w:color="auto"/>
            </w:tcBorders>
            <w:shd w:val="clear" w:color="auto" w:fill="auto"/>
            <w:hideMark/>
          </w:tcPr>
          <w:p w14:paraId="334740C6"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F8CB61C" w14:textId="557C7920"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64332344" w14:textId="233F9C90"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18DCD267" w14:textId="5A661548"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6A808611" w14:textId="194B4440"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5FA43368" w14:textId="7785FD99"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395518F0" w14:textId="6A5ED92E"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10AA8835"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0,000086772</w:t>
            </w:r>
          </w:p>
        </w:tc>
        <w:tc>
          <w:tcPr>
            <w:tcW w:w="0" w:type="auto"/>
            <w:tcBorders>
              <w:top w:val="nil"/>
              <w:left w:val="nil"/>
              <w:bottom w:val="single" w:sz="4" w:space="0" w:color="auto"/>
              <w:right w:val="single" w:sz="4" w:space="0" w:color="auto"/>
            </w:tcBorders>
            <w:shd w:val="clear" w:color="auto" w:fill="auto"/>
            <w:noWrap/>
            <w:hideMark/>
          </w:tcPr>
          <w:p w14:paraId="793804A2"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0,000358064</w:t>
            </w:r>
          </w:p>
        </w:tc>
        <w:tc>
          <w:tcPr>
            <w:tcW w:w="0" w:type="auto"/>
            <w:tcBorders>
              <w:top w:val="nil"/>
              <w:left w:val="nil"/>
              <w:bottom w:val="single" w:sz="4" w:space="0" w:color="auto"/>
              <w:right w:val="single" w:sz="4" w:space="0" w:color="auto"/>
            </w:tcBorders>
            <w:shd w:val="clear" w:color="auto" w:fill="auto"/>
            <w:noWrap/>
            <w:hideMark/>
          </w:tcPr>
          <w:p w14:paraId="7516C192" w14:textId="53BEAAA1" w:rsidR="009F7283" w:rsidRPr="009F7283" w:rsidRDefault="009F7283" w:rsidP="009F7283">
            <w:pPr>
              <w:jc w:val="center"/>
              <w:rPr>
                <w:rFonts w:ascii="Times New Roman" w:eastAsia="Times New Roman" w:hAnsi="Times New Roman"/>
              </w:rPr>
            </w:pPr>
          </w:p>
        </w:tc>
      </w:tr>
      <w:tr w:rsidR="009F7283" w:rsidRPr="009F7283" w14:paraId="31CAC82B" w14:textId="77777777" w:rsidTr="009F7283">
        <w:trPr>
          <w:trHeight w:val="259"/>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2C7D2B" w14:textId="77777777" w:rsidR="009F7283" w:rsidRPr="009F7283" w:rsidRDefault="009F7283" w:rsidP="009F7283">
            <w:pPr>
              <w:jc w:val="left"/>
              <w:rPr>
                <w:rFonts w:ascii="Times New Roman" w:eastAsia="Times New Roman" w:hAnsi="Times New Roman"/>
                <w:b/>
                <w:bCs/>
              </w:rPr>
            </w:pPr>
            <w:r w:rsidRPr="009F7283">
              <w:rPr>
                <w:rFonts w:ascii="Times New Roman" w:eastAsia="Times New Roman" w:hAnsi="Times New Roman"/>
                <w:b/>
                <w:bCs/>
              </w:rPr>
              <w:t>0337, Углерод оксид (Окись углерода, Угарный газ) (584)</w:t>
            </w:r>
          </w:p>
        </w:tc>
      </w:tr>
      <w:tr w:rsidR="009F7283" w:rsidRPr="009F7283" w14:paraId="519824C4" w14:textId="77777777" w:rsidTr="009F7283">
        <w:trPr>
          <w:trHeight w:val="259"/>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6DE287" w14:textId="77777777" w:rsidR="009F7283" w:rsidRPr="009F7283" w:rsidRDefault="009F7283" w:rsidP="009F7283">
            <w:pPr>
              <w:jc w:val="left"/>
              <w:rPr>
                <w:rFonts w:ascii="Times New Roman" w:eastAsia="Times New Roman" w:hAnsi="Times New Roman"/>
                <w:b/>
                <w:bCs/>
              </w:rPr>
            </w:pPr>
            <w:r w:rsidRPr="009F7283">
              <w:rPr>
                <w:rFonts w:ascii="Times New Roman" w:eastAsia="Times New Roman" w:hAnsi="Times New Roman"/>
                <w:b/>
                <w:bCs/>
              </w:rPr>
              <w:t xml:space="preserve">О р г а н и з о в а н н ы е   и с т о ч н и к и </w:t>
            </w:r>
          </w:p>
        </w:tc>
      </w:tr>
      <w:tr w:rsidR="009E795D" w:rsidRPr="009F7283" w14:paraId="77E83009"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54C7573B" w14:textId="77777777" w:rsidR="009E795D" w:rsidRPr="009F7283" w:rsidRDefault="009E795D" w:rsidP="009E795D">
            <w:pPr>
              <w:jc w:val="left"/>
              <w:rPr>
                <w:rFonts w:ascii="Times New Roman" w:eastAsia="Times New Roman" w:hAnsi="Times New Roman"/>
              </w:rPr>
            </w:pPr>
            <w:r w:rsidRPr="009F7283">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7E6A5F13" w14:textId="65C80915"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w:t>
            </w:r>
            <w:r>
              <w:rPr>
                <w:rFonts w:ascii="Times New Roman" w:eastAsia="Times New Roman" w:hAnsi="Times New Roman"/>
              </w:rPr>
              <w:t>1</w:t>
            </w:r>
            <w:r w:rsidRPr="009F7283">
              <w:rPr>
                <w:rFonts w:ascii="Times New Roman" w:eastAsia="Times New Roman" w:hAnsi="Times New Roman"/>
              </w:rPr>
              <w:t>01</w:t>
            </w:r>
          </w:p>
        </w:tc>
        <w:tc>
          <w:tcPr>
            <w:tcW w:w="0" w:type="auto"/>
            <w:tcBorders>
              <w:top w:val="nil"/>
              <w:left w:val="nil"/>
              <w:bottom w:val="single" w:sz="4" w:space="0" w:color="auto"/>
              <w:right w:val="single" w:sz="4" w:space="0" w:color="auto"/>
            </w:tcBorders>
            <w:shd w:val="clear" w:color="auto" w:fill="auto"/>
            <w:noWrap/>
            <w:hideMark/>
          </w:tcPr>
          <w:p w14:paraId="51CE6AA4" w14:textId="1866EB14"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6DDF077" w14:textId="3F552BE4"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B5EEBBC"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0,430555556</w:t>
            </w:r>
          </w:p>
        </w:tc>
        <w:tc>
          <w:tcPr>
            <w:tcW w:w="0" w:type="auto"/>
            <w:tcBorders>
              <w:top w:val="nil"/>
              <w:left w:val="nil"/>
              <w:bottom w:val="single" w:sz="4" w:space="0" w:color="auto"/>
              <w:right w:val="single" w:sz="4" w:space="0" w:color="auto"/>
            </w:tcBorders>
            <w:shd w:val="clear" w:color="auto" w:fill="auto"/>
            <w:noWrap/>
            <w:hideMark/>
          </w:tcPr>
          <w:p w14:paraId="4386515B"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3,06072</w:t>
            </w:r>
          </w:p>
        </w:tc>
        <w:tc>
          <w:tcPr>
            <w:tcW w:w="0" w:type="auto"/>
            <w:tcBorders>
              <w:top w:val="nil"/>
              <w:left w:val="nil"/>
              <w:bottom w:val="single" w:sz="4" w:space="0" w:color="auto"/>
              <w:right w:val="single" w:sz="4" w:space="0" w:color="auto"/>
            </w:tcBorders>
            <w:shd w:val="clear" w:color="auto" w:fill="auto"/>
            <w:noWrap/>
            <w:hideMark/>
          </w:tcPr>
          <w:p w14:paraId="12EBE388" w14:textId="37ED4F34"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E849937" w14:textId="26043F61"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FF6D7C1"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0,430555556</w:t>
            </w:r>
          </w:p>
        </w:tc>
        <w:tc>
          <w:tcPr>
            <w:tcW w:w="0" w:type="auto"/>
            <w:tcBorders>
              <w:top w:val="nil"/>
              <w:left w:val="nil"/>
              <w:bottom w:val="single" w:sz="4" w:space="0" w:color="auto"/>
              <w:right w:val="single" w:sz="4" w:space="0" w:color="auto"/>
            </w:tcBorders>
            <w:shd w:val="clear" w:color="auto" w:fill="auto"/>
            <w:noWrap/>
            <w:hideMark/>
          </w:tcPr>
          <w:p w14:paraId="7BBFDBDB"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3,06072</w:t>
            </w:r>
          </w:p>
        </w:tc>
        <w:tc>
          <w:tcPr>
            <w:tcW w:w="0" w:type="auto"/>
            <w:tcBorders>
              <w:top w:val="nil"/>
              <w:left w:val="nil"/>
              <w:bottom w:val="single" w:sz="4" w:space="0" w:color="auto"/>
              <w:right w:val="single" w:sz="4" w:space="0" w:color="auto"/>
            </w:tcBorders>
            <w:shd w:val="clear" w:color="auto" w:fill="auto"/>
            <w:noWrap/>
            <w:hideMark/>
          </w:tcPr>
          <w:p w14:paraId="0A624B1C"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2025</w:t>
            </w:r>
          </w:p>
        </w:tc>
      </w:tr>
      <w:tr w:rsidR="009E795D" w:rsidRPr="009F7283" w14:paraId="7F25A625"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2187B252" w14:textId="77777777" w:rsidR="009E795D" w:rsidRPr="009F7283" w:rsidRDefault="009E795D" w:rsidP="009E795D">
            <w:pPr>
              <w:jc w:val="left"/>
              <w:rPr>
                <w:rFonts w:ascii="Times New Roman" w:eastAsia="Times New Roman" w:hAnsi="Times New Roman"/>
              </w:rPr>
            </w:pPr>
            <w:r w:rsidRPr="009F7283">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6DD0C0BD" w14:textId="21738AA3"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w:t>
            </w:r>
            <w:r>
              <w:rPr>
                <w:rFonts w:ascii="Times New Roman" w:eastAsia="Times New Roman" w:hAnsi="Times New Roman"/>
              </w:rPr>
              <w:t>1</w:t>
            </w:r>
            <w:r w:rsidRPr="009F7283">
              <w:rPr>
                <w:rFonts w:ascii="Times New Roman" w:eastAsia="Times New Roman" w:hAnsi="Times New Roman"/>
              </w:rPr>
              <w:t>02</w:t>
            </w:r>
          </w:p>
        </w:tc>
        <w:tc>
          <w:tcPr>
            <w:tcW w:w="0" w:type="auto"/>
            <w:tcBorders>
              <w:top w:val="nil"/>
              <w:left w:val="nil"/>
              <w:bottom w:val="single" w:sz="4" w:space="0" w:color="auto"/>
              <w:right w:val="single" w:sz="4" w:space="0" w:color="auto"/>
            </w:tcBorders>
            <w:shd w:val="clear" w:color="auto" w:fill="auto"/>
            <w:noWrap/>
            <w:hideMark/>
          </w:tcPr>
          <w:p w14:paraId="7C7F0167" w14:textId="4181AA90"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F65B83E" w14:textId="26791CE6"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C59E4AF"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0,430555556</w:t>
            </w:r>
          </w:p>
        </w:tc>
        <w:tc>
          <w:tcPr>
            <w:tcW w:w="0" w:type="auto"/>
            <w:tcBorders>
              <w:top w:val="nil"/>
              <w:left w:val="nil"/>
              <w:bottom w:val="single" w:sz="4" w:space="0" w:color="auto"/>
              <w:right w:val="single" w:sz="4" w:space="0" w:color="auto"/>
            </w:tcBorders>
            <w:shd w:val="clear" w:color="auto" w:fill="auto"/>
            <w:noWrap/>
            <w:hideMark/>
          </w:tcPr>
          <w:p w14:paraId="4FA6F653"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3,14574</w:t>
            </w:r>
          </w:p>
        </w:tc>
        <w:tc>
          <w:tcPr>
            <w:tcW w:w="0" w:type="auto"/>
            <w:tcBorders>
              <w:top w:val="nil"/>
              <w:left w:val="nil"/>
              <w:bottom w:val="single" w:sz="4" w:space="0" w:color="auto"/>
              <w:right w:val="single" w:sz="4" w:space="0" w:color="auto"/>
            </w:tcBorders>
            <w:shd w:val="clear" w:color="auto" w:fill="auto"/>
            <w:noWrap/>
            <w:hideMark/>
          </w:tcPr>
          <w:p w14:paraId="5344A598" w14:textId="0C003CA4"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B919116" w14:textId="00230F3D"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A77BCCD"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0,430555556</w:t>
            </w:r>
          </w:p>
        </w:tc>
        <w:tc>
          <w:tcPr>
            <w:tcW w:w="0" w:type="auto"/>
            <w:tcBorders>
              <w:top w:val="nil"/>
              <w:left w:val="nil"/>
              <w:bottom w:val="single" w:sz="4" w:space="0" w:color="auto"/>
              <w:right w:val="single" w:sz="4" w:space="0" w:color="auto"/>
            </w:tcBorders>
            <w:shd w:val="clear" w:color="auto" w:fill="auto"/>
            <w:noWrap/>
            <w:hideMark/>
          </w:tcPr>
          <w:p w14:paraId="0E92ED13"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3,14574</w:t>
            </w:r>
          </w:p>
        </w:tc>
        <w:tc>
          <w:tcPr>
            <w:tcW w:w="0" w:type="auto"/>
            <w:tcBorders>
              <w:top w:val="nil"/>
              <w:left w:val="nil"/>
              <w:bottom w:val="single" w:sz="4" w:space="0" w:color="auto"/>
              <w:right w:val="single" w:sz="4" w:space="0" w:color="auto"/>
            </w:tcBorders>
            <w:shd w:val="clear" w:color="auto" w:fill="auto"/>
            <w:noWrap/>
            <w:hideMark/>
          </w:tcPr>
          <w:p w14:paraId="359DBB42"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2025</w:t>
            </w:r>
          </w:p>
        </w:tc>
      </w:tr>
      <w:tr w:rsidR="009E795D" w:rsidRPr="009F7283" w14:paraId="40C7C0DC"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6263CB1B" w14:textId="77777777" w:rsidR="009E795D" w:rsidRPr="009F7283" w:rsidRDefault="009E795D" w:rsidP="009E795D">
            <w:pPr>
              <w:jc w:val="left"/>
              <w:rPr>
                <w:rFonts w:ascii="Times New Roman" w:eastAsia="Times New Roman" w:hAnsi="Times New Roman"/>
              </w:rPr>
            </w:pPr>
            <w:r w:rsidRPr="009F7283">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2973B9C7" w14:textId="0214256F"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w:t>
            </w:r>
            <w:r>
              <w:rPr>
                <w:rFonts w:ascii="Times New Roman" w:eastAsia="Times New Roman" w:hAnsi="Times New Roman"/>
              </w:rPr>
              <w:t>1</w:t>
            </w:r>
            <w:r w:rsidRPr="009F7283">
              <w:rPr>
                <w:rFonts w:ascii="Times New Roman" w:eastAsia="Times New Roman" w:hAnsi="Times New Roman"/>
              </w:rPr>
              <w:t>03</w:t>
            </w:r>
          </w:p>
        </w:tc>
        <w:tc>
          <w:tcPr>
            <w:tcW w:w="0" w:type="auto"/>
            <w:tcBorders>
              <w:top w:val="nil"/>
              <w:left w:val="nil"/>
              <w:bottom w:val="single" w:sz="4" w:space="0" w:color="auto"/>
              <w:right w:val="single" w:sz="4" w:space="0" w:color="auto"/>
            </w:tcBorders>
            <w:shd w:val="clear" w:color="auto" w:fill="auto"/>
            <w:noWrap/>
            <w:hideMark/>
          </w:tcPr>
          <w:p w14:paraId="57AAE181" w14:textId="0F565B14"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19A0660" w14:textId="7EF0D897"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CF37C06"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0,430555556</w:t>
            </w:r>
          </w:p>
        </w:tc>
        <w:tc>
          <w:tcPr>
            <w:tcW w:w="0" w:type="auto"/>
            <w:tcBorders>
              <w:top w:val="nil"/>
              <w:left w:val="nil"/>
              <w:bottom w:val="single" w:sz="4" w:space="0" w:color="auto"/>
              <w:right w:val="single" w:sz="4" w:space="0" w:color="auto"/>
            </w:tcBorders>
            <w:shd w:val="clear" w:color="auto" w:fill="auto"/>
            <w:noWrap/>
            <w:hideMark/>
          </w:tcPr>
          <w:p w14:paraId="43E9C247"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3,06072</w:t>
            </w:r>
          </w:p>
        </w:tc>
        <w:tc>
          <w:tcPr>
            <w:tcW w:w="0" w:type="auto"/>
            <w:tcBorders>
              <w:top w:val="nil"/>
              <w:left w:val="nil"/>
              <w:bottom w:val="single" w:sz="4" w:space="0" w:color="auto"/>
              <w:right w:val="single" w:sz="4" w:space="0" w:color="auto"/>
            </w:tcBorders>
            <w:shd w:val="clear" w:color="auto" w:fill="auto"/>
            <w:noWrap/>
            <w:hideMark/>
          </w:tcPr>
          <w:p w14:paraId="79CEFE4C" w14:textId="5C0C385A"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4FEA804" w14:textId="5BDAC071"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880656B"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0,430555556</w:t>
            </w:r>
          </w:p>
        </w:tc>
        <w:tc>
          <w:tcPr>
            <w:tcW w:w="0" w:type="auto"/>
            <w:tcBorders>
              <w:top w:val="nil"/>
              <w:left w:val="nil"/>
              <w:bottom w:val="single" w:sz="4" w:space="0" w:color="auto"/>
              <w:right w:val="single" w:sz="4" w:space="0" w:color="auto"/>
            </w:tcBorders>
            <w:shd w:val="clear" w:color="auto" w:fill="auto"/>
            <w:noWrap/>
            <w:hideMark/>
          </w:tcPr>
          <w:p w14:paraId="40BF63AE"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3,06072</w:t>
            </w:r>
          </w:p>
        </w:tc>
        <w:tc>
          <w:tcPr>
            <w:tcW w:w="0" w:type="auto"/>
            <w:tcBorders>
              <w:top w:val="nil"/>
              <w:left w:val="nil"/>
              <w:bottom w:val="single" w:sz="4" w:space="0" w:color="auto"/>
              <w:right w:val="single" w:sz="4" w:space="0" w:color="auto"/>
            </w:tcBorders>
            <w:shd w:val="clear" w:color="auto" w:fill="auto"/>
            <w:noWrap/>
            <w:hideMark/>
          </w:tcPr>
          <w:p w14:paraId="095FF1B1"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2025</w:t>
            </w:r>
          </w:p>
        </w:tc>
      </w:tr>
      <w:tr w:rsidR="009E795D" w:rsidRPr="009F7283" w14:paraId="76D41C0C"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4A3E7C2E" w14:textId="77777777" w:rsidR="009E795D" w:rsidRPr="009F7283" w:rsidRDefault="009E795D" w:rsidP="009E795D">
            <w:pPr>
              <w:jc w:val="left"/>
              <w:rPr>
                <w:rFonts w:ascii="Times New Roman" w:eastAsia="Times New Roman" w:hAnsi="Times New Roman"/>
              </w:rPr>
            </w:pPr>
            <w:r w:rsidRPr="009F7283">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5A2EDCC2" w14:textId="691834BA"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w:t>
            </w:r>
            <w:r>
              <w:rPr>
                <w:rFonts w:ascii="Times New Roman" w:eastAsia="Times New Roman" w:hAnsi="Times New Roman"/>
              </w:rPr>
              <w:t>1</w:t>
            </w:r>
            <w:r w:rsidRPr="009F7283">
              <w:rPr>
                <w:rFonts w:ascii="Times New Roman" w:eastAsia="Times New Roman" w:hAnsi="Times New Roman"/>
              </w:rPr>
              <w:t>04</w:t>
            </w:r>
          </w:p>
        </w:tc>
        <w:tc>
          <w:tcPr>
            <w:tcW w:w="0" w:type="auto"/>
            <w:tcBorders>
              <w:top w:val="nil"/>
              <w:left w:val="nil"/>
              <w:bottom w:val="single" w:sz="4" w:space="0" w:color="auto"/>
              <w:right w:val="single" w:sz="4" w:space="0" w:color="auto"/>
            </w:tcBorders>
            <w:shd w:val="clear" w:color="auto" w:fill="auto"/>
            <w:noWrap/>
            <w:hideMark/>
          </w:tcPr>
          <w:p w14:paraId="52D7D578" w14:textId="78B2203F"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D253203" w14:textId="648C19C7"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6FC79A0"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0,152933333</w:t>
            </w:r>
          </w:p>
        </w:tc>
        <w:tc>
          <w:tcPr>
            <w:tcW w:w="0" w:type="auto"/>
            <w:tcBorders>
              <w:top w:val="nil"/>
              <w:left w:val="nil"/>
              <w:bottom w:val="single" w:sz="4" w:space="0" w:color="auto"/>
              <w:right w:val="single" w:sz="4" w:space="0" w:color="auto"/>
            </w:tcBorders>
            <w:shd w:val="clear" w:color="auto" w:fill="auto"/>
            <w:noWrap/>
            <w:hideMark/>
          </w:tcPr>
          <w:p w14:paraId="2ED2D57A"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0,182</w:t>
            </w:r>
          </w:p>
        </w:tc>
        <w:tc>
          <w:tcPr>
            <w:tcW w:w="0" w:type="auto"/>
            <w:tcBorders>
              <w:top w:val="nil"/>
              <w:left w:val="nil"/>
              <w:bottom w:val="single" w:sz="4" w:space="0" w:color="auto"/>
              <w:right w:val="single" w:sz="4" w:space="0" w:color="auto"/>
            </w:tcBorders>
            <w:shd w:val="clear" w:color="auto" w:fill="auto"/>
            <w:noWrap/>
            <w:hideMark/>
          </w:tcPr>
          <w:p w14:paraId="695487CD" w14:textId="72159EEA"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AEAC58C" w14:textId="427E7E7A"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BA97249"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0,152933333</w:t>
            </w:r>
          </w:p>
        </w:tc>
        <w:tc>
          <w:tcPr>
            <w:tcW w:w="0" w:type="auto"/>
            <w:tcBorders>
              <w:top w:val="nil"/>
              <w:left w:val="nil"/>
              <w:bottom w:val="single" w:sz="4" w:space="0" w:color="auto"/>
              <w:right w:val="single" w:sz="4" w:space="0" w:color="auto"/>
            </w:tcBorders>
            <w:shd w:val="clear" w:color="auto" w:fill="auto"/>
            <w:noWrap/>
            <w:hideMark/>
          </w:tcPr>
          <w:p w14:paraId="3E92400C"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0,182</w:t>
            </w:r>
          </w:p>
        </w:tc>
        <w:tc>
          <w:tcPr>
            <w:tcW w:w="0" w:type="auto"/>
            <w:tcBorders>
              <w:top w:val="nil"/>
              <w:left w:val="nil"/>
              <w:bottom w:val="single" w:sz="4" w:space="0" w:color="auto"/>
              <w:right w:val="single" w:sz="4" w:space="0" w:color="auto"/>
            </w:tcBorders>
            <w:shd w:val="clear" w:color="auto" w:fill="auto"/>
            <w:noWrap/>
            <w:hideMark/>
          </w:tcPr>
          <w:p w14:paraId="0BAFEAEC"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2025</w:t>
            </w:r>
          </w:p>
        </w:tc>
      </w:tr>
      <w:tr w:rsidR="009E795D" w:rsidRPr="009F7283" w14:paraId="485570A1"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42450107" w14:textId="77777777" w:rsidR="009E795D" w:rsidRPr="009F7283" w:rsidRDefault="009E795D" w:rsidP="009E795D">
            <w:pPr>
              <w:jc w:val="left"/>
              <w:rPr>
                <w:rFonts w:ascii="Times New Roman" w:eastAsia="Times New Roman" w:hAnsi="Times New Roman"/>
              </w:rPr>
            </w:pPr>
            <w:r w:rsidRPr="009F7283">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6C454F5E" w14:textId="34A5811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w:t>
            </w:r>
            <w:r>
              <w:rPr>
                <w:rFonts w:ascii="Times New Roman" w:eastAsia="Times New Roman" w:hAnsi="Times New Roman"/>
              </w:rPr>
              <w:t>1</w:t>
            </w:r>
            <w:r w:rsidRPr="009F7283">
              <w:rPr>
                <w:rFonts w:ascii="Times New Roman" w:eastAsia="Times New Roman" w:hAnsi="Times New Roman"/>
              </w:rPr>
              <w:t>05</w:t>
            </w:r>
          </w:p>
        </w:tc>
        <w:tc>
          <w:tcPr>
            <w:tcW w:w="0" w:type="auto"/>
            <w:tcBorders>
              <w:top w:val="nil"/>
              <w:left w:val="nil"/>
              <w:bottom w:val="single" w:sz="4" w:space="0" w:color="auto"/>
              <w:right w:val="single" w:sz="4" w:space="0" w:color="auto"/>
            </w:tcBorders>
            <w:shd w:val="clear" w:color="auto" w:fill="auto"/>
            <w:noWrap/>
            <w:hideMark/>
          </w:tcPr>
          <w:p w14:paraId="3A02C395" w14:textId="6DC5E219"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715FD7A" w14:textId="5B7FCE1E"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1A9FCB3"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0,107638889</w:t>
            </w:r>
          </w:p>
        </w:tc>
        <w:tc>
          <w:tcPr>
            <w:tcW w:w="0" w:type="auto"/>
            <w:tcBorders>
              <w:top w:val="nil"/>
              <w:left w:val="nil"/>
              <w:bottom w:val="single" w:sz="4" w:space="0" w:color="auto"/>
              <w:right w:val="single" w:sz="4" w:space="0" w:color="auto"/>
            </w:tcBorders>
            <w:shd w:val="clear" w:color="auto" w:fill="auto"/>
            <w:noWrap/>
            <w:hideMark/>
          </w:tcPr>
          <w:p w14:paraId="31502E87"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0,88751</w:t>
            </w:r>
          </w:p>
        </w:tc>
        <w:tc>
          <w:tcPr>
            <w:tcW w:w="0" w:type="auto"/>
            <w:tcBorders>
              <w:top w:val="nil"/>
              <w:left w:val="nil"/>
              <w:bottom w:val="single" w:sz="4" w:space="0" w:color="auto"/>
              <w:right w:val="single" w:sz="4" w:space="0" w:color="auto"/>
            </w:tcBorders>
            <w:shd w:val="clear" w:color="auto" w:fill="auto"/>
            <w:noWrap/>
            <w:hideMark/>
          </w:tcPr>
          <w:p w14:paraId="6C15C02A" w14:textId="09C6F7C0"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97A0445" w14:textId="311B23AB"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9028C07"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0,107638889</w:t>
            </w:r>
          </w:p>
        </w:tc>
        <w:tc>
          <w:tcPr>
            <w:tcW w:w="0" w:type="auto"/>
            <w:tcBorders>
              <w:top w:val="nil"/>
              <w:left w:val="nil"/>
              <w:bottom w:val="single" w:sz="4" w:space="0" w:color="auto"/>
              <w:right w:val="single" w:sz="4" w:space="0" w:color="auto"/>
            </w:tcBorders>
            <w:shd w:val="clear" w:color="auto" w:fill="auto"/>
            <w:noWrap/>
            <w:hideMark/>
          </w:tcPr>
          <w:p w14:paraId="71C2D4E3"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0,88751</w:t>
            </w:r>
          </w:p>
        </w:tc>
        <w:tc>
          <w:tcPr>
            <w:tcW w:w="0" w:type="auto"/>
            <w:tcBorders>
              <w:top w:val="nil"/>
              <w:left w:val="nil"/>
              <w:bottom w:val="single" w:sz="4" w:space="0" w:color="auto"/>
              <w:right w:val="single" w:sz="4" w:space="0" w:color="auto"/>
            </w:tcBorders>
            <w:shd w:val="clear" w:color="auto" w:fill="auto"/>
            <w:noWrap/>
            <w:hideMark/>
          </w:tcPr>
          <w:p w14:paraId="5A6DFB7A"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2025</w:t>
            </w:r>
          </w:p>
        </w:tc>
      </w:tr>
      <w:tr w:rsidR="009E795D" w:rsidRPr="009F7283" w14:paraId="5BADF10B"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10CEAD41" w14:textId="77777777" w:rsidR="009E795D" w:rsidRPr="009F7283" w:rsidRDefault="009E795D" w:rsidP="009E795D">
            <w:pPr>
              <w:jc w:val="left"/>
              <w:rPr>
                <w:rFonts w:ascii="Times New Roman" w:eastAsia="Times New Roman" w:hAnsi="Times New Roman"/>
              </w:rPr>
            </w:pPr>
            <w:r w:rsidRPr="009F7283">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63D94524" w14:textId="2020F8B8"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w:t>
            </w:r>
            <w:r>
              <w:rPr>
                <w:rFonts w:ascii="Times New Roman" w:eastAsia="Times New Roman" w:hAnsi="Times New Roman"/>
              </w:rPr>
              <w:t>1</w:t>
            </w:r>
            <w:r w:rsidRPr="009F7283">
              <w:rPr>
                <w:rFonts w:ascii="Times New Roman" w:eastAsia="Times New Roman" w:hAnsi="Times New Roman"/>
              </w:rPr>
              <w:t>06</w:t>
            </w:r>
          </w:p>
        </w:tc>
        <w:tc>
          <w:tcPr>
            <w:tcW w:w="0" w:type="auto"/>
            <w:tcBorders>
              <w:top w:val="nil"/>
              <w:left w:val="nil"/>
              <w:bottom w:val="single" w:sz="4" w:space="0" w:color="auto"/>
              <w:right w:val="single" w:sz="4" w:space="0" w:color="auto"/>
            </w:tcBorders>
            <w:shd w:val="clear" w:color="auto" w:fill="auto"/>
            <w:noWrap/>
            <w:hideMark/>
          </w:tcPr>
          <w:p w14:paraId="213E6E91" w14:textId="51134A9C"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3246725" w14:textId="6C222A38"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695F8AA"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0,344444444</w:t>
            </w:r>
          </w:p>
        </w:tc>
        <w:tc>
          <w:tcPr>
            <w:tcW w:w="0" w:type="auto"/>
            <w:tcBorders>
              <w:top w:val="nil"/>
              <w:left w:val="nil"/>
              <w:bottom w:val="single" w:sz="4" w:space="0" w:color="auto"/>
              <w:right w:val="single" w:sz="4" w:space="0" w:color="auto"/>
            </w:tcBorders>
            <w:shd w:val="clear" w:color="auto" w:fill="auto"/>
            <w:noWrap/>
            <w:hideMark/>
          </w:tcPr>
          <w:p w14:paraId="52718645"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2,55125</w:t>
            </w:r>
          </w:p>
        </w:tc>
        <w:tc>
          <w:tcPr>
            <w:tcW w:w="0" w:type="auto"/>
            <w:tcBorders>
              <w:top w:val="nil"/>
              <w:left w:val="nil"/>
              <w:bottom w:val="single" w:sz="4" w:space="0" w:color="auto"/>
              <w:right w:val="single" w:sz="4" w:space="0" w:color="auto"/>
            </w:tcBorders>
            <w:shd w:val="clear" w:color="auto" w:fill="auto"/>
            <w:noWrap/>
            <w:hideMark/>
          </w:tcPr>
          <w:p w14:paraId="6838F036" w14:textId="79342352"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B643E14" w14:textId="603BF693"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FAE65C5"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0,344444444</w:t>
            </w:r>
          </w:p>
        </w:tc>
        <w:tc>
          <w:tcPr>
            <w:tcW w:w="0" w:type="auto"/>
            <w:tcBorders>
              <w:top w:val="nil"/>
              <w:left w:val="nil"/>
              <w:bottom w:val="single" w:sz="4" w:space="0" w:color="auto"/>
              <w:right w:val="single" w:sz="4" w:space="0" w:color="auto"/>
            </w:tcBorders>
            <w:shd w:val="clear" w:color="auto" w:fill="auto"/>
            <w:noWrap/>
            <w:hideMark/>
          </w:tcPr>
          <w:p w14:paraId="608334F8"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2,55125</w:t>
            </w:r>
          </w:p>
        </w:tc>
        <w:tc>
          <w:tcPr>
            <w:tcW w:w="0" w:type="auto"/>
            <w:tcBorders>
              <w:top w:val="nil"/>
              <w:left w:val="nil"/>
              <w:bottom w:val="single" w:sz="4" w:space="0" w:color="auto"/>
              <w:right w:val="single" w:sz="4" w:space="0" w:color="auto"/>
            </w:tcBorders>
            <w:shd w:val="clear" w:color="auto" w:fill="auto"/>
            <w:noWrap/>
            <w:hideMark/>
          </w:tcPr>
          <w:p w14:paraId="2493F86B"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2025</w:t>
            </w:r>
          </w:p>
        </w:tc>
      </w:tr>
      <w:tr w:rsidR="009E795D" w:rsidRPr="009F7283" w14:paraId="4CAD8B7D"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3B051A79" w14:textId="77777777" w:rsidR="009E795D" w:rsidRPr="009F7283" w:rsidRDefault="009E795D" w:rsidP="009E795D">
            <w:pPr>
              <w:jc w:val="left"/>
              <w:rPr>
                <w:rFonts w:ascii="Times New Roman" w:eastAsia="Times New Roman" w:hAnsi="Times New Roman"/>
              </w:rPr>
            </w:pPr>
            <w:r w:rsidRPr="009F7283">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4DD567E0" w14:textId="0D4FB37F"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w:t>
            </w:r>
            <w:r>
              <w:rPr>
                <w:rFonts w:ascii="Times New Roman" w:eastAsia="Times New Roman" w:hAnsi="Times New Roman"/>
              </w:rPr>
              <w:t>1</w:t>
            </w:r>
            <w:r w:rsidRPr="009F7283">
              <w:rPr>
                <w:rFonts w:ascii="Times New Roman" w:eastAsia="Times New Roman" w:hAnsi="Times New Roman"/>
              </w:rPr>
              <w:t>07</w:t>
            </w:r>
          </w:p>
        </w:tc>
        <w:tc>
          <w:tcPr>
            <w:tcW w:w="0" w:type="auto"/>
            <w:tcBorders>
              <w:top w:val="nil"/>
              <w:left w:val="nil"/>
              <w:bottom w:val="single" w:sz="4" w:space="0" w:color="auto"/>
              <w:right w:val="single" w:sz="4" w:space="0" w:color="auto"/>
            </w:tcBorders>
            <w:shd w:val="clear" w:color="auto" w:fill="auto"/>
            <w:noWrap/>
            <w:hideMark/>
          </w:tcPr>
          <w:p w14:paraId="0EFEE700" w14:textId="75BAA798"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3F0B0AE" w14:textId="14BC58CC"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3B70091"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0,466966967</w:t>
            </w:r>
          </w:p>
        </w:tc>
        <w:tc>
          <w:tcPr>
            <w:tcW w:w="0" w:type="auto"/>
            <w:tcBorders>
              <w:top w:val="nil"/>
              <w:left w:val="nil"/>
              <w:bottom w:val="single" w:sz="4" w:space="0" w:color="auto"/>
              <w:right w:val="single" w:sz="4" w:space="0" w:color="auto"/>
            </w:tcBorders>
            <w:shd w:val="clear" w:color="auto" w:fill="auto"/>
            <w:noWrap/>
            <w:hideMark/>
          </w:tcPr>
          <w:p w14:paraId="3E9D9018"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3,11</w:t>
            </w:r>
          </w:p>
        </w:tc>
        <w:tc>
          <w:tcPr>
            <w:tcW w:w="0" w:type="auto"/>
            <w:tcBorders>
              <w:top w:val="nil"/>
              <w:left w:val="nil"/>
              <w:bottom w:val="single" w:sz="4" w:space="0" w:color="auto"/>
              <w:right w:val="single" w:sz="4" w:space="0" w:color="auto"/>
            </w:tcBorders>
            <w:shd w:val="clear" w:color="auto" w:fill="auto"/>
            <w:noWrap/>
            <w:hideMark/>
          </w:tcPr>
          <w:p w14:paraId="3DADC541" w14:textId="776F53EB"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E7534F7" w14:textId="04F35B81"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17DC638"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0,466966967</w:t>
            </w:r>
          </w:p>
        </w:tc>
        <w:tc>
          <w:tcPr>
            <w:tcW w:w="0" w:type="auto"/>
            <w:tcBorders>
              <w:top w:val="nil"/>
              <w:left w:val="nil"/>
              <w:bottom w:val="single" w:sz="4" w:space="0" w:color="auto"/>
              <w:right w:val="single" w:sz="4" w:space="0" w:color="auto"/>
            </w:tcBorders>
            <w:shd w:val="clear" w:color="auto" w:fill="auto"/>
            <w:noWrap/>
            <w:hideMark/>
          </w:tcPr>
          <w:p w14:paraId="512A07B1"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3,11</w:t>
            </w:r>
          </w:p>
        </w:tc>
        <w:tc>
          <w:tcPr>
            <w:tcW w:w="0" w:type="auto"/>
            <w:tcBorders>
              <w:top w:val="nil"/>
              <w:left w:val="nil"/>
              <w:bottom w:val="single" w:sz="4" w:space="0" w:color="auto"/>
              <w:right w:val="single" w:sz="4" w:space="0" w:color="auto"/>
            </w:tcBorders>
            <w:shd w:val="clear" w:color="auto" w:fill="auto"/>
            <w:noWrap/>
            <w:hideMark/>
          </w:tcPr>
          <w:p w14:paraId="5475F7BA"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2025</w:t>
            </w:r>
          </w:p>
        </w:tc>
      </w:tr>
      <w:tr w:rsidR="009E795D" w:rsidRPr="009F7283" w14:paraId="034FB86D"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38CD09FC" w14:textId="77777777" w:rsidR="009E795D" w:rsidRPr="009F7283" w:rsidRDefault="009E795D" w:rsidP="009E795D">
            <w:pPr>
              <w:jc w:val="left"/>
              <w:rPr>
                <w:rFonts w:ascii="Times New Roman" w:eastAsia="Times New Roman" w:hAnsi="Times New Roman"/>
              </w:rPr>
            </w:pPr>
            <w:r w:rsidRPr="009F7283">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2D04DEA4" w14:textId="0560F91B"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w:t>
            </w:r>
            <w:r>
              <w:rPr>
                <w:rFonts w:ascii="Times New Roman" w:eastAsia="Times New Roman" w:hAnsi="Times New Roman"/>
              </w:rPr>
              <w:t>1</w:t>
            </w:r>
            <w:r w:rsidRPr="009F7283">
              <w:rPr>
                <w:rFonts w:ascii="Times New Roman" w:eastAsia="Times New Roman" w:hAnsi="Times New Roman"/>
              </w:rPr>
              <w:t>20</w:t>
            </w:r>
          </w:p>
        </w:tc>
        <w:tc>
          <w:tcPr>
            <w:tcW w:w="0" w:type="auto"/>
            <w:tcBorders>
              <w:top w:val="nil"/>
              <w:left w:val="nil"/>
              <w:bottom w:val="single" w:sz="4" w:space="0" w:color="auto"/>
              <w:right w:val="single" w:sz="4" w:space="0" w:color="auto"/>
            </w:tcBorders>
            <w:shd w:val="clear" w:color="auto" w:fill="auto"/>
            <w:noWrap/>
            <w:hideMark/>
          </w:tcPr>
          <w:p w14:paraId="2EDE081B" w14:textId="18A75737"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6E9B513" w14:textId="66C988EF"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ED45566" w14:textId="1B380668"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2DCE612" w14:textId="4F5A83B2"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F732D55"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0,076969448</w:t>
            </w:r>
          </w:p>
        </w:tc>
        <w:tc>
          <w:tcPr>
            <w:tcW w:w="0" w:type="auto"/>
            <w:tcBorders>
              <w:top w:val="nil"/>
              <w:left w:val="nil"/>
              <w:bottom w:val="single" w:sz="4" w:space="0" w:color="auto"/>
              <w:right w:val="single" w:sz="4" w:space="0" w:color="auto"/>
            </w:tcBorders>
            <w:shd w:val="clear" w:color="auto" w:fill="auto"/>
            <w:noWrap/>
            <w:hideMark/>
          </w:tcPr>
          <w:p w14:paraId="009F0C32"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0,598514432</w:t>
            </w:r>
          </w:p>
        </w:tc>
        <w:tc>
          <w:tcPr>
            <w:tcW w:w="0" w:type="auto"/>
            <w:tcBorders>
              <w:top w:val="nil"/>
              <w:left w:val="nil"/>
              <w:bottom w:val="single" w:sz="4" w:space="0" w:color="auto"/>
              <w:right w:val="single" w:sz="4" w:space="0" w:color="auto"/>
            </w:tcBorders>
            <w:shd w:val="clear" w:color="auto" w:fill="auto"/>
            <w:noWrap/>
            <w:hideMark/>
          </w:tcPr>
          <w:p w14:paraId="70A38672"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0,076969448</w:t>
            </w:r>
          </w:p>
        </w:tc>
        <w:tc>
          <w:tcPr>
            <w:tcW w:w="0" w:type="auto"/>
            <w:tcBorders>
              <w:top w:val="nil"/>
              <w:left w:val="nil"/>
              <w:bottom w:val="single" w:sz="4" w:space="0" w:color="auto"/>
              <w:right w:val="single" w:sz="4" w:space="0" w:color="auto"/>
            </w:tcBorders>
            <w:shd w:val="clear" w:color="auto" w:fill="auto"/>
            <w:noWrap/>
            <w:hideMark/>
          </w:tcPr>
          <w:p w14:paraId="4C69AAAA"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0,598514432</w:t>
            </w:r>
          </w:p>
        </w:tc>
        <w:tc>
          <w:tcPr>
            <w:tcW w:w="0" w:type="auto"/>
            <w:tcBorders>
              <w:top w:val="nil"/>
              <w:left w:val="nil"/>
              <w:bottom w:val="single" w:sz="4" w:space="0" w:color="auto"/>
              <w:right w:val="single" w:sz="4" w:space="0" w:color="auto"/>
            </w:tcBorders>
            <w:shd w:val="clear" w:color="auto" w:fill="auto"/>
            <w:noWrap/>
            <w:hideMark/>
          </w:tcPr>
          <w:p w14:paraId="0CC52CAE"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2026</w:t>
            </w:r>
          </w:p>
        </w:tc>
      </w:tr>
      <w:tr w:rsidR="009E795D" w:rsidRPr="009F7283" w14:paraId="09A833C9"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2462DD54" w14:textId="77777777" w:rsidR="009E795D" w:rsidRPr="009F7283" w:rsidRDefault="009E795D" w:rsidP="009E795D">
            <w:pPr>
              <w:jc w:val="left"/>
              <w:rPr>
                <w:rFonts w:ascii="Times New Roman" w:eastAsia="Times New Roman" w:hAnsi="Times New Roman"/>
              </w:rPr>
            </w:pPr>
            <w:r w:rsidRPr="009F7283">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7FD1AE0A" w14:textId="02E1B8D2"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w:t>
            </w:r>
            <w:r>
              <w:rPr>
                <w:rFonts w:ascii="Times New Roman" w:eastAsia="Times New Roman" w:hAnsi="Times New Roman"/>
              </w:rPr>
              <w:t>1</w:t>
            </w:r>
            <w:r w:rsidRPr="009F7283">
              <w:rPr>
                <w:rFonts w:ascii="Times New Roman" w:eastAsia="Times New Roman" w:hAnsi="Times New Roman"/>
              </w:rPr>
              <w:t>21</w:t>
            </w:r>
          </w:p>
        </w:tc>
        <w:tc>
          <w:tcPr>
            <w:tcW w:w="0" w:type="auto"/>
            <w:tcBorders>
              <w:top w:val="nil"/>
              <w:left w:val="nil"/>
              <w:bottom w:val="single" w:sz="4" w:space="0" w:color="auto"/>
              <w:right w:val="single" w:sz="4" w:space="0" w:color="auto"/>
            </w:tcBorders>
            <w:shd w:val="clear" w:color="auto" w:fill="auto"/>
            <w:noWrap/>
            <w:hideMark/>
          </w:tcPr>
          <w:p w14:paraId="2A0EB443" w14:textId="5C971C41"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1264748" w14:textId="2C23C4E1"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4895FF0" w14:textId="5E7B1B2E"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532384E" w14:textId="33CE938C"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2A6D212"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0,861111112</w:t>
            </w:r>
          </w:p>
        </w:tc>
        <w:tc>
          <w:tcPr>
            <w:tcW w:w="0" w:type="auto"/>
            <w:tcBorders>
              <w:top w:val="nil"/>
              <w:left w:val="nil"/>
              <w:bottom w:val="single" w:sz="4" w:space="0" w:color="auto"/>
              <w:right w:val="single" w:sz="4" w:space="0" w:color="auto"/>
            </w:tcBorders>
            <w:shd w:val="clear" w:color="auto" w:fill="auto"/>
            <w:noWrap/>
            <w:hideMark/>
          </w:tcPr>
          <w:p w14:paraId="24D5A5D4"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3,06072</w:t>
            </w:r>
          </w:p>
        </w:tc>
        <w:tc>
          <w:tcPr>
            <w:tcW w:w="0" w:type="auto"/>
            <w:tcBorders>
              <w:top w:val="nil"/>
              <w:left w:val="nil"/>
              <w:bottom w:val="single" w:sz="4" w:space="0" w:color="auto"/>
              <w:right w:val="single" w:sz="4" w:space="0" w:color="auto"/>
            </w:tcBorders>
            <w:shd w:val="clear" w:color="auto" w:fill="auto"/>
            <w:noWrap/>
            <w:hideMark/>
          </w:tcPr>
          <w:p w14:paraId="33476CB7"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0,861111112</w:t>
            </w:r>
          </w:p>
        </w:tc>
        <w:tc>
          <w:tcPr>
            <w:tcW w:w="0" w:type="auto"/>
            <w:tcBorders>
              <w:top w:val="nil"/>
              <w:left w:val="nil"/>
              <w:bottom w:val="single" w:sz="4" w:space="0" w:color="auto"/>
              <w:right w:val="single" w:sz="4" w:space="0" w:color="auto"/>
            </w:tcBorders>
            <w:shd w:val="clear" w:color="auto" w:fill="auto"/>
            <w:noWrap/>
            <w:hideMark/>
          </w:tcPr>
          <w:p w14:paraId="562272E2"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3,06072</w:t>
            </w:r>
          </w:p>
        </w:tc>
        <w:tc>
          <w:tcPr>
            <w:tcW w:w="0" w:type="auto"/>
            <w:tcBorders>
              <w:top w:val="nil"/>
              <w:left w:val="nil"/>
              <w:bottom w:val="single" w:sz="4" w:space="0" w:color="auto"/>
              <w:right w:val="single" w:sz="4" w:space="0" w:color="auto"/>
            </w:tcBorders>
            <w:shd w:val="clear" w:color="auto" w:fill="auto"/>
            <w:noWrap/>
            <w:hideMark/>
          </w:tcPr>
          <w:p w14:paraId="029E301B"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2026</w:t>
            </w:r>
          </w:p>
        </w:tc>
      </w:tr>
      <w:tr w:rsidR="009E795D" w:rsidRPr="009F7283" w14:paraId="48AC4ED7"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14D74D70" w14:textId="77777777" w:rsidR="009E795D" w:rsidRPr="009F7283" w:rsidRDefault="009E795D" w:rsidP="009E795D">
            <w:pPr>
              <w:jc w:val="left"/>
              <w:rPr>
                <w:rFonts w:ascii="Times New Roman" w:eastAsia="Times New Roman" w:hAnsi="Times New Roman"/>
              </w:rPr>
            </w:pPr>
            <w:r w:rsidRPr="009F7283">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22C27AA0" w14:textId="358FEB92"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w:t>
            </w:r>
            <w:r>
              <w:rPr>
                <w:rFonts w:ascii="Times New Roman" w:eastAsia="Times New Roman" w:hAnsi="Times New Roman"/>
              </w:rPr>
              <w:t>1</w:t>
            </w:r>
            <w:r w:rsidRPr="009F7283">
              <w:rPr>
                <w:rFonts w:ascii="Times New Roman" w:eastAsia="Times New Roman" w:hAnsi="Times New Roman"/>
              </w:rPr>
              <w:t>22</w:t>
            </w:r>
          </w:p>
        </w:tc>
        <w:tc>
          <w:tcPr>
            <w:tcW w:w="0" w:type="auto"/>
            <w:tcBorders>
              <w:top w:val="nil"/>
              <w:left w:val="nil"/>
              <w:bottom w:val="single" w:sz="4" w:space="0" w:color="auto"/>
              <w:right w:val="single" w:sz="4" w:space="0" w:color="auto"/>
            </w:tcBorders>
            <w:shd w:val="clear" w:color="auto" w:fill="auto"/>
            <w:noWrap/>
            <w:hideMark/>
          </w:tcPr>
          <w:p w14:paraId="19E71884" w14:textId="7344A85A"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1A44D9E" w14:textId="2BFB82E0"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742776F" w14:textId="16FF218D"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BECB4FE" w14:textId="54B6E0D5"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2E83BAF"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0,861111112</w:t>
            </w:r>
          </w:p>
        </w:tc>
        <w:tc>
          <w:tcPr>
            <w:tcW w:w="0" w:type="auto"/>
            <w:tcBorders>
              <w:top w:val="nil"/>
              <w:left w:val="nil"/>
              <w:bottom w:val="single" w:sz="4" w:space="0" w:color="auto"/>
              <w:right w:val="single" w:sz="4" w:space="0" w:color="auto"/>
            </w:tcBorders>
            <w:shd w:val="clear" w:color="auto" w:fill="auto"/>
            <w:noWrap/>
            <w:hideMark/>
          </w:tcPr>
          <w:p w14:paraId="22466006"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3,06072</w:t>
            </w:r>
          </w:p>
        </w:tc>
        <w:tc>
          <w:tcPr>
            <w:tcW w:w="0" w:type="auto"/>
            <w:tcBorders>
              <w:top w:val="nil"/>
              <w:left w:val="nil"/>
              <w:bottom w:val="single" w:sz="4" w:space="0" w:color="auto"/>
              <w:right w:val="single" w:sz="4" w:space="0" w:color="auto"/>
            </w:tcBorders>
            <w:shd w:val="clear" w:color="auto" w:fill="auto"/>
            <w:noWrap/>
            <w:hideMark/>
          </w:tcPr>
          <w:p w14:paraId="00DE898C"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0,861111112</w:t>
            </w:r>
          </w:p>
        </w:tc>
        <w:tc>
          <w:tcPr>
            <w:tcW w:w="0" w:type="auto"/>
            <w:tcBorders>
              <w:top w:val="nil"/>
              <w:left w:val="nil"/>
              <w:bottom w:val="single" w:sz="4" w:space="0" w:color="auto"/>
              <w:right w:val="single" w:sz="4" w:space="0" w:color="auto"/>
            </w:tcBorders>
            <w:shd w:val="clear" w:color="auto" w:fill="auto"/>
            <w:noWrap/>
            <w:hideMark/>
          </w:tcPr>
          <w:p w14:paraId="744F6F49"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3,06072</w:t>
            </w:r>
          </w:p>
        </w:tc>
        <w:tc>
          <w:tcPr>
            <w:tcW w:w="0" w:type="auto"/>
            <w:tcBorders>
              <w:top w:val="nil"/>
              <w:left w:val="nil"/>
              <w:bottom w:val="single" w:sz="4" w:space="0" w:color="auto"/>
              <w:right w:val="single" w:sz="4" w:space="0" w:color="auto"/>
            </w:tcBorders>
            <w:shd w:val="clear" w:color="auto" w:fill="auto"/>
            <w:noWrap/>
            <w:hideMark/>
          </w:tcPr>
          <w:p w14:paraId="266D42E7"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2026</w:t>
            </w:r>
          </w:p>
        </w:tc>
      </w:tr>
      <w:tr w:rsidR="009E795D" w:rsidRPr="009F7283" w14:paraId="4F111F7D"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15596D6B" w14:textId="77777777" w:rsidR="009E795D" w:rsidRPr="009F7283" w:rsidRDefault="009E795D" w:rsidP="009E795D">
            <w:pPr>
              <w:jc w:val="left"/>
              <w:rPr>
                <w:rFonts w:ascii="Times New Roman" w:eastAsia="Times New Roman" w:hAnsi="Times New Roman"/>
              </w:rPr>
            </w:pPr>
            <w:r w:rsidRPr="009F7283">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22C75726" w14:textId="43426EC3"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w:t>
            </w:r>
            <w:r>
              <w:rPr>
                <w:rFonts w:ascii="Times New Roman" w:eastAsia="Times New Roman" w:hAnsi="Times New Roman"/>
              </w:rPr>
              <w:t>1</w:t>
            </w:r>
            <w:r w:rsidRPr="009F7283">
              <w:rPr>
                <w:rFonts w:ascii="Times New Roman" w:eastAsia="Times New Roman" w:hAnsi="Times New Roman"/>
              </w:rPr>
              <w:t>23</w:t>
            </w:r>
          </w:p>
        </w:tc>
        <w:tc>
          <w:tcPr>
            <w:tcW w:w="0" w:type="auto"/>
            <w:tcBorders>
              <w:top w:val="nil"/>
              <w:left w:val="nil"/>
              <w:bottom w:val="single" w:sz="4" w:space="0" w:color="auto"/>
              <w:right w:val="single" w:sz="4" w:space="0" w:color="auto"/>
            </w:tcBorders>
            <w:shd w:val="clear" w:color="auto" w:fill="auto"/>
            <w:noWrap/>
            <w:hideMark/>
          </w:tcPr>
          <w:p w14:paraId="546705E6" w14:textId="6AD8A0B7"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F5A3222" w14:textId="139A886A"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241F335" w14:textId="06DC3794"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71BFC38" w14:textId="494CE755"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7A79A27"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0,215277778</w:t>
            </w:r>
          </w:p>
        </w:tc>
        <w:tc>
          <w:tcPr>
            <w:tcW w:w="0" w:type="auto"/>
            <w:tcBorders>
              <w:top w:val="nil"/>
              <w:left w:val="nil"/>
              <w:bottom w:val="single" w:sz="4" w:space="0" w:color="auto"/>
              <w:right w:val="single" w:sz="4" w:space="0" w:color="auto"/>
            </w:tcBorders>
            <w:shd w:val="clear" w:color="auto" w:fill="auto"/>
            <w:noWrap/>
            <w:hideMark/>
          </w:tcPr>
          <w:p w14:paraId="53D1B1A5"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0,86346</w:t>
            </w:r>
          </w:p>
        </w:tc>
        <w:tc>
          <w:tcPr>
            <w:tcW w:w="0" w:type="auto"/>
            <w:tcBorders>
              <w:top w:val="nil"/>
              <w:left w:val="nil"/>
              <w:bottom w:val="single" w:sz="4" w:space="0" w:color="auto"/>
              <w:right w:val="single" w:sz="4" w:space="0" w:color="auto"/>
            </w:tcBorders>
            <w:shd w:val="clear" w:color="auto" w:fill="auto"/>
            <w:noWrap/>
            <w:hideMark/>
          </w:tcPr>
          <w:p w14:paraId="2E98DADD"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0,215277778</w:t>
            </w:r>
          </w:p>
        </w:tc>
        <w:tc>
          <w:tcPr>
            <w:tcW w:w="0" w:type="auto"/>
            <w:tcBorders>
              <w:top w:val="nil"/>
              <w:left w:val="nil"/>
              <w:bottom w:val="single" w:sz="4" w:space="0" w:color="auto"/>
              <w:right w:val="single" w:sz="4" w:space="0" w:color="auto"/>
            </w:tcBorders>
            <w:shd w:val="clear" w:color="auto" w:fill="auto"/>
            <w:noWrap/>
            <w:hideMark/>
          </w:tcPr>
          <w:p w14:paraId="3911148C"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0,86346</w:t>
            </w:r>
          </w:p>
        </w:tc>
        <w:tc>
          <w:tcPr>
            <w:tcW w:w="0" w:type="auto"/>
            <w:tcBorders>
              <w:top w:val="nil"/>
              <w:left w:val="nil"/>
              <w:bottom w:val="single" w:sz="4" w:space="0" w:color="auto"/>
              <w:right w:val="single" w:sz="4" w:space="0" w:color="auto"/>
            </w:tcBorders>
            <w:shd w:val="clear" w:color="auto" w:fill="auto"/>
            <w:noWrap/>
            <w:hideMark/>
          </w:tcPr>
          <w:p w14:paraId="5F4E048B"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2026</w:t>
            </w:r>
          </w:p>
        </w:tc>
      </w:tr>
      <w:tr w:rsidR="009E795D" w:rsidRPr="009F7283" w14:paraId="376D72AE"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5EF1D3D4" w14:textId="77777777" w:rsidR="009E795D" w:rsidRPr="009F7283" w:rsidRDefault="009E795D" w:rsidP="009E795D">
            <w:pPr>
              <w:jc w:val="left"/>
              <w:rPr>
                <w:rFonts w:ascii="Times New Roman" w:eastAsia="Times New Roman" w:hAnsi="Times New Roman"/>
              </w:rPr>
            </w:pPr>
            <w:r w:rsidRPr="009F7283">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7E58488C" w14:textId="246E4D6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w:t>
            </w:r>
            <w:r>
              <w:rPr>
                <w:rFonts w:ascii="Times New Roman" w:eastAsia="Times New Roman" w:hAnsi="Times New Roman"/>
              </w:rPr>
              <w:t>1</w:t>
            </w:r>
            <w:r w:rsidRPr="009F7283">
              <w:rPr>
                <w:rFonts w:ascii="Times New Roman" w:eastAsia="Times New Roman" w:hAnsi="Times New Roman"/>
              </w:rPr>
              <w:t>24</w:t>
            </w:r>
          </w:p>
        </w:tc>
        <w:tc>
          <w:tcPr>
            <w:tcW w:w="0" w:type="auto"/>
            <w:tcBorders>
              <w:top w:val="nil"/>
              <w:left w:val="nil"/>
              <w:bottom w:val="single" w:sz="4" w:space="0" w:color="auto"/>
              <w:right w:val="single" w:sz="4" w:space="0" w:color="auto"/>
            </w:tcBorders>
            <w:shd w:val="clear" w:color="auto" w:fill="auto"/>
            <w:noWrap/>
            <w:hideMark/>
          </w:tcPr>
          <w:p w14:paraId="1BE42F94" w14:textId="2A700EC5"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C01F90A" w14:textId="27F36140"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2BBB7EC" w14:textId="2653750F"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68B908E" w14:textId="6ABE775F"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3357DC9"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0,688888888</w:t>
            </w:r>
          </w:p>
        </w:tc>
        <w:tc>
          <w:tcPr>
            <w:tcW w:w="0" w:type="auto"/>
            <w:tcBorders>
              <w:top w:val="nil"/>
              <w:left w:val="nil"/>
              <w:bottom w:val="single" w:sz="4" w:space="0" w:color="auto"/>
              <w:right w:val="single" w:sz="4" w:space="0" w:color="auto"/>
            </w:tcBorders>
            <w:shd w:val="clear" w:color="auto" w:fill="auto"/>
            <w:noWrap/>
            <w:hideMark/>
          </w:tcPr>
          <w:p w14:paraId="66277EEE"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8,3889</w:t>
            </w:r>
          </w:p>
        </w:tc>
        <w:tc>
          <w:tcPr>
            <w:tcW w:w="0" w:type="auto"/>
            <w:tcBorders>
              <w:top w:val="nil"/>
              <w:left w:val="nil"/>
              <w:bottom w:val="single" w:sz="4" w:space="0" w:color="auto"/>
              <w:right w:val="single" w:sz="4" w:space="0" w:color="auto"/>
            </w:tcBorders>
            <w:shd w:val="clear" w:color="auto" w:fill="auto"/>
            <w:noWrap/>
            <w:hideMark/>
          </w:tcPr>
          <w:p w14:paraId="143D547E"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0,688888888</w:t>
            </w:r>
          </w:p>
        </w:tc>
        <w:tc>
          <w:tcPr>
            <w:tcW w:w="0" w:type="auto"/>
            <w:tcBorders>
              <w:top w:val="nil"/>
              <w:left w:val="nil"/>
              <w:bottom w:val="single" w:sz="4" w:space="0" w:color="auto"/>
              <w:right w:val="single" w:sz="4" w:space="0" w:color="auto"/>
            </w:tcBorders>
            <w:shd w:val="clear" w:color="auto" w:fill="auto"/>
            <w:noWrap/>
            <w:hideMark/>
          </w:tcPr>
          <w:p w14:paraId="0FDF2C0F"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8,3889</w:t>
            </w:r>
          </w:p>
        </w:tc>
        <w:tc>
          <w:tcPr>
            <w:tcW w:w="0" w:type="auto"/>
            <w:tcBorders>
              <w:top w:val="nil"/>
              <w:left w:val="nil"/>
              <w:bottom w:val="single" w:sz="4" w:space="0" w:color="auto"/>
              <w:right w:val="single" w:sz="4" w:space="0" w:color="auto"/>
            </w:tcBorders>
            <w:shd w:val="clear" w:color="auto" w:fill="auto"/>
            <w:noWrap/>
            <w:hideMark/>
          </w:tcPr>
          <w:p w14:paraId="7FA9FD75"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2026</w:t>
            </w:r>
          </w:p>
        </w:tc>
      </w:tr>
      <w:tr w:rsidR="009E795D" w:rsidRPr="009F7283" w14:paraId="18DE4C5F"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7CD55CBE" w14:textId="77777777" w:rsidR="009E795D" w:rsidRPr="009F7283" w:rsidRDefault="009E795D" w:rsidP="009E795D">
            <w:pPr>
              <w:jc w:val="left"/>
              <w:rPr>
                <w:rFonts w:ascii="Times New Roman" w:eastAsia="Times New Roman" w:hAnsi="Times New Roman"/>
              </w:rPr>
            </w:pPr>
            <w:r w:rsidRPr="009F7283">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2053D591" w14:textId="204E1631"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w:t>
            </w:r>
            <w:r>
              <w:rPr>
                <w:rFonts w:ascii="Times New Roman" w:eastAsia="Times New Roman" w:hAnsi="Times New Roman"/>
              </w:rPr>
              <w:t>1</w:t>
            </w:r>
            <w:r w:rsidRPr="009F7283">
              <w:rPr>
                <w:rFonts w:ascii="Times New Roman" w:eastAsia="Times New Roman" w:hAnsi="Times New Roman"/>
              </w:rPr>
              <w:t>25</w:t>
            </w:r>
          </w:p>
        </w:tc>
        <w:tc>
          <w:tcPr>
            <w:tcW w:w="0" w:type="auto"/>
            <w:tcBorders>
              <w:top w:val="nil"/>
              <w:left w:val="nil"/>
              <w:bottom w:val="single" w:sz="4" w:space="0" w:color="auto"/>
              <w:right w:val="single" w:sz="4" w:space="0" w:color="auto"/>
            </w:tcBorders>
            <w:shd w:val="clear" w:color="auto" w:fill="auto"/>
            <w:noWrap/>
            <w:hideMark/>
          </w:tcPr>
          <w:p w14:paraId="4B34EEEC" w14:textId="3EE6AB3E"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8BEA601" w14:textId="32443EF1"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4F35F23" w14:textId="27F656D3"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7959556" w14:textId="306D91ED"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08ED2FD"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0,759259259</w:t>
            </w:r>
          </w:p>
        </w:tc>
        <w:tc>
          <w:tcPr>
            <w:tcW w:w="0" w:type="auto"/>
            <w:tcBorders>
              <w:top w:val="nil"/>
              <w:left w:val="nil"/>
              <w:bottom w:val="single" w:sz="4" w:space="0" w:color="auto"/>
              <w:right w:val="single" w:sz="4" w:space="0" w:color="auto"/>
            </w:tcBorders>
            <w:shd w:val="clear" w:color="auto" w:fill="auto"/>
            <w:noWrap/>
            <w:hideMark/>
          </w:tcPr>
          <w:p w14:paraId="62413070"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2,46</w:t>
            </w:r>
          </w:p>
        </w:tc>
        <w:tc>
          <w:tcPr>
            <w:tcW w:w="0" w:type="auto"/>
            <w:tcBorders>
              <w:top w:val="nil"/>
              <w:left w:val="nil"/>
              <w:bottom w:val="single" w:sz="4" w:space="0" w:color="auto"/>
              <w:right w:val="single" w:sz="4" w:space="0" w:color="auto"/>
            </w:tcBorders>
            <w:shd w:val="clear" w:color="auto" w:fill="auto"/>
            <w:noWrap/>
            <w:hideMark/>
          </w:tcPr>
          <w:p w14:paraId="79EC348A"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0,759259259</w:t>
            </w:r>
          </w:p>
        </w:tc>
        <w:tc>
          <w:tcPr>
            <w:tcW w:w="0" w:type="auto"/>
            <w:tcBorders>
              <w:top w:val="nil"/>
              <w:left w:val="nil"/>
              <w:bottom w:val="single" w:sz="4" w:space="0" w:color="auto"/>
              <w:right w:val="single" w:sz="4" w:space="0" w:color="auto"/>
            </w:tcBorders>
            <w:shd w:val="clear" w:color="auto" w:fill="auto"/>
            <w:noWrap/>
            <w:hideMark/>
          </w:tcPr>
          <w:p w14:paraId="75A89BFF"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2,46</w:t>
            </w:r>
          </w:p>
        </w:tc>
        <w:tc>
          <w:tcPr>
            <w:tcW w:w="0" w:type="auto"/>
            <w:tcBorders>
              <w:top w:val="nil"/>
              <w:left w:val="nil"/>
              <w:bottom w:val="single" w:sz="4" w:space="0" w:color="auto"/>
              <w:right w:val="single" w:sz="4" w:space="0" w:color="auto"/>
            </w:tcBorders>
            <w:shd w:val="clear" w:color="auto" w:fill="auto"/>
            <w:noWrap/>
            <w:hideMark/>
          </w:tcPr>
          <w:p w14:paraId="60758E3B"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2026</w:t>
            </w:r>
          </w:p>
        </w:tc>
      </w:tr>
      <w:tr w:rsidR="005E18AC" w:rsidRPr="009F7283" w14:paraId="66C73350"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2324914F" w14:textId="77777777" w:rsidR="009F7283" w:rsidRPr="009F7283" w:rsidRDefault="009F7283" w:rsidP="009F7283">
            <w:pPr>
              <w:jc w:val="left"/>
              <w:rPr>
                <w:rFonts w:ascii="Times New Roman" w:eastAsia="Times New Roman" w:hAnsi="Times New Roman"/>
              </w:rPr>
            </w:pPr>
            <w:r w:rsidRPr="009F7283">
              <w:rPr>
                <w:rFonts w:ascii="Times New Roman" w:eastAsia="Times New Roman" w:hAnsi="Times New Roman"/>
              </w:rPr>
              <w:t>Итого:</w:t>
            </w:r>
          </w:p>
        </w:tc>
        <w:tc>
          <w:tcPr>
            <w:tcW w:w="0" w:type="auto"/>
            <w:tcBorders>
              <w:top w:val="nil"/>
              <w:left w:val="nil"/>
              <w:bottom w:val="single" w:sz="4" w:space="0" w:color="auto"/>
              <w:right w:val="single" w:sz="4" w:space="0" w:color="auto"/>
            </w:tcBorders>
            <w:shd w:val="clear" w:color="auto" w:fill="auto"/>
            <w:hideMark/>
          </w:tcPr>
          <w:p w14:paraId="4CE75166"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12A9DC1" w14:textId="40FE6488"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3AF2DDF0" w14:textId="7A639B3B"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12391E73" w14:textId="5A4720DD"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3451E896" w14:textId="75C4B6FE"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45548EEB" w14:textId="16AD2004"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57FBB1B3" w14:textId="0AB2091B"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6DDD022E"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5,826267898</w:t>
            </w:r>
          </w:p>
        </w:tc>
        <w:tc>
          <w:tcPr>
            <w:tcW w:w="0" w:type="auto"/>
            <w:tcBorders>
              <w:top w:val="nil"/>
              <w:left w:val="nil"/>
              <w:bottom w:val="single" w:sz="4" w:space="0" w:color="auto"/>
              <w:right w:val="single" w:sz="4" w:space="0" w:color="auto"/>
            </w:tcBorders>
            <w:shd w:val="clear" w:color="auto" w:fill="auto"/>
            <w:noWrap/>
            <w:hideMark/>
          </w:tcPr>
          <w:p w14:paraId="52A99CF7"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34,43025443</w:t>
            </w:r>
          </w:p>
        </w:tc>
        <w:tc>
          <w:tcPr>
            <w:tcW w:w="0" w:type="auto"/>
            <w:tcBorders>
              <w:top w:val="nil"/>
              <w:left w:val="nil"/>
              <w:bottom w:val="single" w:sz="4" w:space="0" w:color="auto"/>
              <w:right w:val="single" w:sz="4" w:space="0" w:color="auto"/>
            </w:tcBorders>
            <w:shd w:val="clear" w:color="auto" w:fill="auto"/>
            <w:noWrap/>
            <w:hideMark/>
          </w:tcPr>
          <w:p w14:paraId="4FF78C1E" w14:textId="6B140781" w:rsidR="009F7283" w:rsidRPr="009F7283" w:rsidRDefault="009F7283" w:rsidP="009F7283">
            <w:pPr>
              <w:jc w:val="center"/>
              <w:rPr>
                <w:rFonts w:ascii="Times New Roman" w:eastAsia="Times New Roman" w:hAnsi="Times New Roman"/>
              </w:rPr>
            </w:pPr>
          </w:p>
        </w:tc>
      </w:tr>
      <w:tr w:rsidR="005E18AC" w:rsidRPr="009F7283" w14:paraId="7D1FC989" w14:textId="77777777" w:rsidTr="009F7283">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03086ACB" w14:textId="77777777" w:rsidR="009F7283" w:rsidRPr="009F7283" w:rsidRDefault="009F7283" w:rsidP="009F7283">
            <w:pPr>
              <w:jc w:val="left"/>
              <w:rPr>
                <w:rFonts w:ascii="Times New Roman" w:eastAsia="Times New Roman" w:hAnsi="Times New Roman"/>
                <w:b/>
                <w:bCs/>
              </w:rPr>
            </w:pPr>
            <w:r w:rsidRPr="009F7283">
              <w:rPr>
                <w:rFonts w:ascii="Times New Roman" w:eastAsia="Times New Roman" w:hAnsi="Times New Roman"/>
                <w:b/>
                <w:bCs/>
              </w:rPr>
              <w:t>Всего по загрязняющему веществу:</w:t>
            </w:r>
          </w:p>
        </w:tc>
        <w:tc>
          <w:tcPr>
            <w:tcW w:w="0" w:type="auto"/>
            <w:tcBorders>
              <w:top w:val="nil"/>
              <w:left w:val="nil"/>
              <w:bottom w:val="single" w:sz="4" w:space="0" w:color="auto"/>
              <w:right w:val="single" w:sz="4" w:space="0" w:color="auto"/>
            </w:tcBorders>
            <w:shd w:val="clear" w:color="auto" w:fill="auto"/>
            <w:hideMark/>
          </w:tcPr>
          <w:p w14:paraId="74F5A258"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E61F772" w14:textId="7A70D0A1"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5F5E82FD" w14:textId="55009890"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47D4150D" w14:textId="12E9B1B2"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2E387834" w14:textId="2A52A3ED"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47682C9F" w14:textId="3F677FA8"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02849F6A" w14:textId="00993198"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34E45C35"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5,826267898</w:t>
            </w:r>
          </w:p>
        </w:tc>
        <w:tc>
          <w:tcPr>
            <w:tcW w:w="0" w:type="auto"/>
            <w:tcBorders>
              <w:top w:val="nil"/>
              <w:left w:val="nil"/>
              <w:bottom w:val="single" w:sz="4" w:space="0" w:color="auto"/>
              <w:right w:val="single" w:sz="4" w:space="0" w:color="auto"/>
            </w:tcBorders>
            <w:shd w:val="clear" w:color="auto" w:fill="auto"/>
            <w:noWrap/>
            <w:hideMark/>
          </w:tcPr>
          <w:p w14:paraId="37B227A9"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34,43025443</w:t>
            </w:r>
          </w:p>
        </w:tc>
        <w:tc>
          <w:tcPr>
            <w:tcW w:w="0" w:type="auto"/>
            <w:tcBorders>
              <w:top w:val="nil"/>
              <w:left w:val="nil"/>
              <w:bottom w:val="single" w:sz="4" w:space="0" w:color="auto"/>
              <w:right w:val="single" w:sz="4" w:space="0" w:color="auto"/>
            </w:tcBorders>
            <w:shd w:val="clear" w:color="auto" w:fill="auto"/>
            <w:noWrap/>
            <w:hideMark/>
          </w:tcPr>
          <w:p w14:paraId="48A85709" w14:textId="1010345E" w:rsidR="009F7283" w:rsidRPr="009F7283" w:rsidRDefault="009F7283" w:rsidP="009F7283">
            <w:pPr>
              <w:jc w:val="center"/>
              <w:rPr>
                <w:rFonts w:ascii="Times New Roman" w:eastAsia="Times New Roman" w:hAnsi="Times New Roman"/>
              </w:rPr>
            </w:pPr>
          </w:p>
        </w:tc>
      </w:tr>
      <w:tr w:rsidR="009F7283" w:rsidRPr="009F7283" w14:paraId="1B14D19B" w14:textId="77777777" w:rsidTr="009F7283">
        <w:trPr>
          <w:trHeight w:val="259"/>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8381BC" w14:textId="77777777" w:rsidR="009F7283" w:rsidRPr="009F7283" w:rsidRDefault="009F7283" w:rsidP="009F7283">
            <w:pPr>
              <w:jc w:val="left"/>
              <w:rPr>
                <w:rFonts w:ascii="Times New Roman" w:eastAsia="Times New Roman" w:hAnsi="Times New Roman"/>
                <w:b/>
                <w:bCs/>
              </w:rPr>
            </w:pPr>
            <w:r w:rsidRPr="009F7283">
              <w:rPr>
                <w:rFonts w:ascii="Times New Roman" w:eastAsia="Times New Roman" w:hAnsi="Times New Roman"/>
                <w:b/>
                <w:bCs/>
              </w:rPr>
              <w:t>0342, Фтористые газообразные соединения /в пересчете на фтор/ (617)</w:t>
            </w:r>
          </w:p>
        </w:tc>
      </w:tr>
      <w:tr w:rsidR="009F7283" w:rsidRPr="009F7283" w14:paraId="5EABEFF0" w14:textId="77777777" w:rsidTr="009F7283">
        <w:trPr>
          <w:trHeight w:val="259"/>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B9E5A7" w14:textId="77777777" w:rsidR="009F7283" w:rsidRPr="009F7283" w:rsidRDefault="009F7283" w:rsidP="009F7283">
            <w:pPr>
              <w:jc w:val="left"/>
              <w:rPr>
                <w:rFonts w:ascii="Times New Roman" w:eastAsia="Times New Roman" w:hAnsi="Times New Roman"/>
                <w:b/>
                <w:bCs/>
              </w:rPr>
            </w:pPr>
            <w:r w:rsidRPr="009F7283">
              <w:rPr>
                <w:rFonts w:ascii="Times New Roman" w:eastAsia="Times New Roman" w:hAnsi="Times New Roman"/>
                <w:b/>
                <w:bCs/>
              </w:rPr>
              <w:t xml:space="preserve">Н е о р г а н и з о в а н н ы е   и с т о ч н и к и </w:t>
            </w:r>
          </w:p>
        </w:tc>
      </w:tr>
      <w:tr w:rsidR="005E18AC" w:rsidRPr="009F7283" w14:paraId="03E7B383"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0520B3D7" w14:textId="77777777" w:rsidR="009F7283" w:rsidRPr="009F7283" w:rsidRDefault="009F7283" w:rsidP="009F7283">
            <w:pPr>
              <w:jc w:val="left"/>
              <w:rPr>
                <w:rFonts w:ascii="Times New Roman" w:eastAsia="Times New Roman" w:hAnsi="Times New Roman"/>
              </w:rPr>
            </w:pPr>
            <w:r w:rsidRPr="009F7283">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529FF6ED" w14:textId="588EBA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6</w:t>
            </w:r>
            <w:r w:rsidR="009E795D">
              <w:rPr>
                <w:rFonts w:ascii="Times New Roman" w:eastAsia="Times New Roman" w:hAnsi="Times New Roman"/>
              </w:rPr>
              <w:t>1</w:t>
            </w:r>
            <w:r w:rsidRPr="009F7283">
              <w:rPr>
                <w:rFonts w:ascii="Times New Roman" w:eastAsia="Times New Roman" w:hAnsi="Times New Roman"/>
              </w:rPr>
              <w:t>09</w:t>
            </w:r>
          </w:p>
        </w:tc>
        <w:tc>
          <w:tcPr>
            <w:tcW w:w="0" w:type="auto"/>
            <w:tcBorders>
              <w:top w:val="nil"/>
              <w:left w:val="nil"/>
              <w:bottom w:val="single" w:sz="4" w:space="0" w:color="auto"/>
              <w:right w:val="single" w:sz="4" w:space="0" w:color="auto"/>
            </w:tcBorders>
            <w:shd w:val="clear" w:color="auto" w:fill="auto"/>
            <w:noWrap/>
            <w:hideMark/>
          </w:tcPr>
          <w:p w14:paraId="5DD0C84C" w14:textId="29E62A88"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DA10286" w14:textId="7DFA7B4B"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4EA8C46"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0,0001111</w:t>
            </w:r>
          </w:p>
        </w:tc>
        <w:tc>
          <w:tcPr>
            <w:tcW w:w="0" w:type="auto"/>
            <w:tcBorders>
              <w:top w:val="nil"/>
              <w:left w:val="nil"/>
              <w:bottom w:val="single" w:sz="4" w:space="0" w:color="auto"/>
              <w:right w:val="single" w:sz="4" w:space="0" w:color="auto"/>
            </w:tcBorders>
            <w:shd w:val="clear" w:color="auto" w:fill="auto"/>
            <w:noWrap/>
            <w:hideMark/>
          </w:tcPr>
          <w:p w14:paraId="051418BF"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0,000074</w:t>
            </w:r>
          </w:p>
        </w:tc>
        <w:tc>
          <w:tcPr>
            <w:tcW w:w="0" w:type="auto"/>
            <w:tcBorders>
              <w:top w:val="nil"/>
              <w:left w:val="nil"/>
              <w:bottom w:val="single" w:sz="4" w:space="0" w:color="auto"/>
              <w:right w:val="single" w:sz="4" w:space="0" w:color="auto"/>
            </w:tcBorders>
            <w:shd w:val="clear" w:color="auto" w:fill="auto"/>
            <w:noWrap/>
            <w:hideMark/>
          </w:tcPr>
          <w:p w14:paraId="6F061D84" w14:textId="0B19B649"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8A751C1" w14:textId="7472BC4C"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5F83C3F"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0,0001111</w:t>
            </w:r>
          </w:p>
        </w:tc>
        <w:tc>
          <w:tcPr>
            <w:tcW w:w="0" w:type="auto"/>
            <w:tcBorders>
              <w:top w:val="nil"/>
              <w:left w:val="nil"/>
              <w:bottom w:val="single" w:sz="4" w:space="0" w:color="auto"/>
              <w:right w:val="single" w:sz="4" w:space="0" w:color="auto"/>
            </w:tcBorders>
            <w:shd w:val="clear" w:color="auto" w:fill="auto"/>
            <w:noWrap/>
            <w:hideMark/>
          </w:tcPr>
          <w:p w14:paraId="3F2BFC47"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0,000074</w:t>
            </w:r>
          </w:p>
        </w:tc>
        <w:tc>
          <w:tcPr>
            <w:tcW w:w="0" w:type="auto"/>
            <w:tcBorders>
              <w:top w:val="nil"/>
              <w:left w:val="nil"/>
              <w:bottom w:val="single" w:sz="4" w:space="0" w:color="auto"/>
              <w:right w:val="single" w:sz="4" w:space="0" w:color="auto"/>
            </w:tcBorders>
            <w:shd w:val="clear" w:color="auto" w:fill="auto"/>
            <w:noWrap/>
            <w:hideMark/>
          </w:tcPr>
          <w:p w14:paraId="1579FCE6"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2025</w:t>
            </w:r>
          </w:p>
        </w:tc>
      </w:tr>
      <w:tr w:rsidR="005E18AC" w:rsidRPr="009F7283" w14:paraId="1B8AFC7A"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6ADE65A7" w14:textId="77777777" w:rsidR="009F7283" w:rsidRPr="009F7283" w:rsidRDefault="009F7283" w:rsidP="009F7283">
            <w:pPr>
              <w:jc w:val="left"/>
              <w:rPr>
                <w:rFonts w:ascii="Times New Roman" w:eastAsia="Times New Roman" w:hAnsi="Times New Roman"/>
              </w:rPr>
            </w:pPr>
            <w:r w:rsidRPr="009F7283">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70EEB94B" w14:textId="3085A1BB"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6</w:t>
            </w:r>
            <w:r w:rsidR="009E795D">
              <w:rPr>
                <w:rFonts w:ascii="Times New Roman" w:eastAsia="Times New Roman" w:hAnsi="Times New Roman"/>
              </w:rPr>
              <w:t>1</w:t>
            </w:r>
            <w:r w:rsidRPr="009F7283">
              <w:rPr>
                <w:rFonts w:ascii="Times New Roman" w:eastAsia="Times New Roman" w:hAnsi="Times New Roman"/>
              </w:rPr>
              <w:t>28</w:t>
            </w:r>
          </w:p>
        </w:tc>
        <w:tc>
          <w:tcPr>
            <w:tcW w:w="0" w:type="auto"/>
            <w:tcBorders>
              <w:top w:val="nil"/>
              <w:left w:val="nil"/>
              <w:bottom w:val="single" w:sz="4" w:space="0" w:color="auto"/>
              <w:right w:val="single" w:sz="4" w:space="0" w:color="auto"/>
            </w:tcBorders>
            <w:shd w:val="clear" w:color="auto" w:fill="auto"/>
            <w:noWrap/>
            <w:hideMark/>
          </w:tcPr>
          <w:p w14:paraId="11475561" w14:textId="0D58EEED"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8A329B3" w14:textId="27D2A52F"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683B276" w14:textId="6573E835"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5622B37" w14:textId="2AA01471"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220A85C"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0,0002222</w:t>
            </w:r>
          </w:p>
        </w:tc>
        <w:tc>
          <w:tcPr>
            <w:tcW w:w="0" w:type="auto"/>
            <w:tcBorders>
              <w:top w:val="nil"/>
              <w:left w:val="nil"/>
              <w:bottom w:val="single" w:sz="4" w:space="0" w:color="auto"/>
              <w:right w:val="single" w:sz="4" w:space="0" w:color="auto"/>
            </w:tcBorders>
            <w:shd w:val="clear" w:color="auto" w:fill="auto"/>
            <w:noWrap/>
            <w:hideMark/>
          </w:tcPr>
          <w:p w14:paraId="79E7A0EB"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0,000072</w:t>
            </w:r>
          </w:p>
        </w:tc>
        <w:tc>
          <w:tcPr>
            <w:tcW w:w="0" w:type="auto"/>
            <w:tcBorders>
              <w:top w:val="nil"/>
              <w:left w:val="nil"/>
              <w:bottom w:val="single" w:sz="4" w:space="0" w:color="auto"/>
              <w:right w:val="single" w:sz="4" w:space="0" w:color="auto"/>
            </w:tcBorders>
            <w:shd w:val="clear" w:color="auto" w:fill="auto"/>
            <w:noWrap/>
            <w:hideMark/>
          </w:tcPr>
          <w:p w14:paraId="46154CDC"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0,0002222</w:t>
            </w:r>
          </w:p>
        </w:tc>
        <w:tc>
          <w:tcPr>
            <w:tcW w:w="0" w:type="auto"/>
            <w:tcBorders>
              <w:top w:val="nil"/>
              <w:left w:val="nil"/>
              <w:bottom w:val="single" w:sz="4" w:space="0" w:color="auto"/>
              <w:right w:val="single" w:sz="4" w:space="0" w:color="auto"/>
            </w:tcBorders>
            <w:shd w:val="clear" w:color="auto" w:fill="auto"/>
            <w:noWrap/>
            <w:hideMark/>
          </w:tcPr>
          <w:p w14:paraId="3A326692"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0,000072</w:t>
            </w:r>
          </w:p>
        </w:tc>
        <w:tc>
          <w:tcPr>
            <w:tcW w:w="0" w:type="auto"/>
            <w:tcBorders>
              <w:top w:val="nil"/>
              <w:left w:val="nil"/>
              <w:bottom w:val="single" w:sz="4" w:space="0" w:color="auto"/>
              <w:right w:val="single" w:sz="4" w:space="0" w:color="auto"/>
            </w:tcBorders>
            <w:shd w:val="clear" w:color="auto" w:fill="auto"/>
            <w:noWrap/>
            <w:hideMark/>
          </w:tcPr>
          <w:p w14:paraId="3A95AFED"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2026</w:t>
            </w:r>
          </w:p>
        </w:tc>
      </w:tr>
      <w:tr w:rsidR="005E18AC" w:rsidRPr="009F7283" w14:paraId="543FA840"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3E04A4F2" w14:textId="77777777" w:rsidR="009F7283" w:rsidRPr="009F7283" w:rsidRDefault="009F7283" w:rsidP="009F7283">
            <w:pPr>
              <w:jc w:val="left"/>
              <w:rPr>
                <w:rFonts w:ascii="Times New Roman" w:eastAsia="Times New Roman" w:hAnsi="Times New Roman"/>
              </w:rPr>
            </w:pPr>
            <w:r w:rsidRPr="009F7283">
              <w:rPr>
                <w:rFonts w:ascii="Times New Roman" w:eastAsia="Times New Roman" w:hAnsi="Times New Roman"/>
              </w:rPr>
              <w:t>Итого:</w:t>
            </w:r>
          </w:p>
        </w:tc>
        <w:tc>
          <w:tcPr>
            <w:tcW w:w="0" w:type="auto"/>
            <w:tcBorders>
              <w:top w:val="nil"/>
              <w:left w:val="nil"/>
              <w:bottom w:val="single" w:sz="4" w:space="0" w:color="auto"/>
              <w:right w:val="single" w:sz="4" w:space="0" w:color="auto"/>
            </w:tcBorders>
            <w:shd w:val="clear" w:color="auto" w:fill="auto"/>
            <w:hideMark/>
          </w:tcPr>
          <w:p w14:paraId="53389C79"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DD7AF84" w14:textId="44ABEF62"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16752177" w14:textId="37AB60C3"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269182C9" w14:textId="1C49E683"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37532778" w14:textId="5A1CDFEB"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0C1E0741" w14:textId="20C71A48"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77090839" w14:textId="114802D1"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308D7B14"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0,0003333</w:t>
            </w:r>
          </w:p>
        </w:tc>
        <w:tc>
          <w:tcPr>
            <w:tcW w:w="0" w:type="auto"/>
            <w:tcBorders>
              <w:top w:val="nil"/>
              <w:left w:val="nil"/>
              <w:bottom w:val="single" w:sz="4" w:space="0" w:color="auto"/>
              <w:right w:val="single" w:sz="4" w:space="0" w:color="auto"/>
            </w:tcBorders>
            <w:shd w:val="clear" w:color="auto" w:fill="auto"/>
            <w:noWrap/>
            <w:hideMark/>
          </w:tcPr>
          <w:p w14:paraId="3EB77838"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0,000146</w:t>
            </w:r>
          </w:p>
        </w:tc>
        <w:tc>
          <w:tcPr>
            <w:tcW w:w="0" w:type="auto"/>
            <w:tcBorders>
              <w:top w:val="nil"/>
              <w:left w:val="nil"/>
              <w:bottom w:val="single" w:sz="4" w:space="0" w:color="auto"/>
              <w:right w:val="single" w:sz="4" w:space="0" w:color="auto"/>
            </w:tcBorders>
            <w:shd w:val="clear" w:color="auto" w:fill="auto"/>
            <w:noWrap/>
            <w:hideMark/>
          </w:tcPr>
          <w:p w14:paraId="1F8BE0E6" w14:textId="12A0CA6B" w:rsidR="009F7283" w:rsidRPr="009F7283" w:rsidRDefault="009F7283" w:rsidP="009F7283">
            <w:pPr>
              <w:jc w:val="center"/>
              <w:rPr>
                <w:rFonts w:ascii="Times New Roman" w:eastAsia="Times New Roman" w:hAnsi="Times New Roman"/>
              </w:rPr>
            </w:pPr>
          </w:p>
        </w:tc>
      </w:tr>
      <w:tr w:rsidR="005E18AC" w:rsidRPr="009F7283" w14:paraId="3346CF85" w14:textId="77777777" w:rsidTr="009F7283">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29269125" w14:textId="77777777" w:rsidR="009F7283" w:rsidRPr="009F7283" w:rsidRDefault="009F7283" w:rsidP="009F7283">
            <w:pPr>
              <w:jc w:val="left"/>
              <w:rPr>
                <w:rFonts w:ascii="Times New Roman" w:eastAsia="Times New Roman" w:hAnsi="Times New Roman"/>
                <w:b/>
                <w:bCs/>
              </w:rPr>
            </w:pPr>
            <w:r w:rsidRPr="009F7283">
              <w:rPr>
                <w:rFonts w:ascii="Times New Roman" w:eastAsia="Times New Roman" w:hAnsi="Times New Roman"/>
                <w:b/>
                <w:bCs/>
              </w:rPr>
              <w:t>Всего по загрязняющему веществу:</w:t>
            </w:r>
          </w:p>
        </w:tc>
        <w:tc>
          <w:tcPr>
            <w:tcW w:w="0" w:type="auto"/>
            <w:tcBorders>
              <w:top w:val="nil"/>
              <w:left w:val="nil"/>
              <w:bottom w:val="single" w:sz="4" w:space="0" w:color="auto"/>
              <w:right w:val="single" w:sz="4" w:space="0" w:color="auto"/>
            </w:tcBorders>
            <w:shd w:val="clear" w:color="auto" w:fill="auto"/>
            <w:hideMark/>
          </w:tcPr>
          <w:p w14:paraId="479AEF83"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DE361D6" w14:textId="3D823114"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372D2223" w14:textId="46A1ADAC"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598378EC" w14:textId="43907E6B"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23C2D844" w14:textId="194EAE08"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04EF7D14" w14:textId="7A77369B"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729E099B" w14:textId="4A76C002"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33E378FE"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0,0003333</w:t>
            </w:r>
          </w:p>
        </w:tc>
        <w:tc>
          <w:tcPr>
            <w:tcW w:w="0" w:type="auto"/>
            <w:tcBorders>
              <w:top w:val="nil"/>
              <w:left w:val="nil"/>
              <w:bottom w:val="single" w:sz="4" w:space="0" w:color="auto"/>
              <w:right w:val="single" w:sz="4" w:space="0" w:color="auto"/>
            </w:tcBorders>
            <w:shd w:val="clear" w:color="auto" w:fill="auto"/>
            <w:noWrap/>
            <w:hideMark/>
          </w:tcPr>
          <w:p w14:paraId="38A58184"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0,000146</w:t>
            </w:r>
          </w:p>
        </w:tc>
        <w:tc>
          <w:tcPr>
            <w:tcW w:w="0" w:type="auto"/>
            <w:tcBorders>
              <w:top w:val="nil"/>
              <w:left w:val="nil"/>
              <w:bottom w:val="single" w:sz="4" w:space="0" w:color="auto"/>
              <w:right w:val="single" w:sz="4" w:space="0" w:color="auto"/>
            </w:tcBorders>
            <w:shd w:val="clear" w:color="auto" w:fill="auto"/>
            <w:noWrap/>
            <w:hideMark/>
          </w:tcPr>
          <w:p w14:paraId="4066653E" w14:textId="48B0F58D" w:rsidR="009F7283" w:rsidRPr="009F7283" w:rsidRDefault="009F7283" w:rsidP="009F7283">
            <w:pPr>
              <w:jc w:val="center"/>
              <w:rPr>
                <w:rFonts w:ascii="Times New Roman" w:eastAsia="Times New Roman" w:hAnsi="Times New Roman"/>
              </w:rPr>
            </w:pPr>
          </w:p>
        </w:tc>
      </w:tr>
      <w:tr w:rsidR="009F7283" w:rsidRPr="009F7283" w14:paraId="4BE6786C" w14:textId="77777777" w:rsidTr="009F7283">
        <w:trPr>
          <w:trHeight w:val="259"/>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93EC8B" w14:textId="77777777" w:rsidR="009F7283" w:rsidRPr="009F7283" w:rsidRDefault="009F7283" w:rsidP="009F7283">
            <w:pPr>
              <w:jc w:val="left"/>
              <w:rPr>
                <w:rFonts w:ascii="Times New Roman" w:eastAsia="Times New Roman" w:hAnsi="Times New Roman"/>
                <w:b/>
                <w:bCs/>
              </w:rPr>
            </w:pPr>
            <w:r w:rsidRPr="009F7283">
              <w:rPr>
                <w:rFonts w:ascii="Times New Roman" w:eastAsia="Times New Roman" w:hAnsi="Times New Roman"/>
                <w:b/>
                <w:bCs/>
              </w:rPr>
              <w:t>0410, Метан (727*)</w:t>
            </w:r>
          </w:p>
        </w:tc>
      </w:tr>
      <w:tr w:rsidR="009F7283" w:rsidRPr="009F7283" w14:paraId="0A1F4BD8" w14:textId="77777777" w:rsidTr="009F7283">
        <w:trPr>
          <w:trHeight w:val="259"/>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A69E99" w14:textId="77777777" w:rsidR="009F7283" w:rsidRPr="009F7283" w:rsidRDefault="009F7283" w:rsidP="009F7283">
            <w:pPr>
              <w:jc w:val="left"/>
              <w:rPr>
                <w:rFonts w:ascii="Times New Roman" w:eastAsia="Times New Roman" w:hAnsi="Times New Roman"/>
                <w:b/>
                <w:bCs/>
              </w:rPr>
            </w:pPr>
            <w:r w:rsidRPr="009F7283">
              <w:rPr>
                <w:rFonts w:ascii="Times New Roman" w:eastAsia="Times New Roman" w:hAnsi="Times New Roman"/>
                <w:b/>
                <w:bCs/>
              </w:rPr>
              <w:t xml:space="preserve">О р г а н и з о в а н н ы е   и с т о ч н и к и </w:t>
            </w:r>
          </w:p>
        </w:tc>
      </w:tr>
      <w:tr w:rsidR="005E18AC" w:rsidRPr="009F7283" w14:paraId="3CF6E092"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6DAD6566" w14:textId="77777777" w:rsidR="009F7283" w:rsidRPr="009F7283" w:rsidRDefault="009F7283" w:rsidP="009F7283">
            <w:pPr>
              <w:jc w:val="left"/>
              <w:rPr>
                <w:rFonts w:ascii="Times New Roman" w:eastAsia="Times New Roman" w:hAnsi="Times New Roman"/>
              </w:rPr>
            </w:pPr>
            <w:r w:rsidRPr="009F7283">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3017E248" w14:textId="66930FE1"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w:t>
            </w:r>
            <w:r w:rsidR="009E795D">
              <w:rPr>
                <w:rFonts w:ascii="Times New Roman" w:eastAsia="Times New Roman" w:hAnsi="Times New Roman"/>
              </w:rPr>
              <w:t>1</w:t>
            </w:r>
            <w:r w:rsidRPr="009F7283">
              <w:rPr>
                <w:rFonts w:ascii="Times New Roman" w:eastAsia="Times New Roman" w:hAnsi="Times New Roman"/>
              </w:rPr>
              <w:t>20</w:t>
            </w:r>
          </w:p>
        </w:tc>
        <w:tc>
          <w:tcPr>
            <w:tcW w:w="0" w:type="auto"/>
            <w:tcBorders>
              <w:top w:val="nil"/>
              <w:left w:val="nil"/>
              <w:bottom w:val="single" w:sz="4" w:space="0" w:color="auto"/>
              <w:right w:val="single" w:sz="4" w:space="0" w:color="auto"/>
            </w:tcBorders>
            <w:shd w:val="clear" w:color="auto" w:fill="auto"/>
            <w:noWrap/>
            <w:hideMark/>
          </w:tcPr>
          <w:p w14:paraId="1F50B11C" w14:textId="17DF8456"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5A7478D" w14:textId="74E494AE"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D70D7E5" w14:textId="0E747B48"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D1746C7" w14:textId="25AA2B23"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1033148"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0,001924236</w:t>
            </w:r>
          </w:p>
        </w:tc>
        <w:tc>
          <w:tcPr>
            <w:tcW w:w="0" w:type="auto"/>
            <w:tcBorders>
              <w:top w:val="nil"/>
              <w:left w:val="nil"/>
              <w:bottom w:val="single" w:sz="4" w:space="0" w:color="auto"/>
              <w:right w:val="single" w:sz="4" w:space="0" w:color="auto"/>
            </w:tcBorders>
            <w:shd w:val="clear" w:color="auto" w:fill="auto"/>
            <w:noWrap/>
            <w:hideMark/>
          </w:tcPr>
          <w:p w14:paraId="52869410"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0,01496286</w:t>
            </w:r>
          </w:p>
        </w:tc>
        <w:tc>
          <w:tcPr>
            <w:tcW w:w="0" w:type="auto"/>
            <w:tcBorders>
              <w:top w:val="nil"/>
              <w:left w:val="nil"/>
              <w:bottom w:val="single" w:sz="4" w:space="0" w:color="auto"/>
              <w:right w:val="single" w:sz="4" w:space="0" w:color="auto"/>
            </w:tcBorders>
            <w:shd w:val="clear" w:color="auto" w:fill="auto"/>
            <w:noWrap/>
            <w:hideMark/>
          </w:tcPr>
          <w:p w14:paraId="0FEAFBCA"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0,001924236</w:t>
            </w:r>
          </w:p>
        </w:tc>
        <w:tc>
          <w:tcPr>
            <w:tcW w:w="0" w:type="auto"/>
            <w:tcBorders>
              <w:top w:val="nil"/>
              <w:left w:val="nil"/>
              <w:bottom w:val="single" w:sz="4" w:space="0" w:color="auto"/>
              <w:right w:val="single" w:sz="4" w:space="0" w:color="auto"/>
            </w:tcBorders>
            <w:shd w:val="clear" w:color="auto" w:fill="auto"/>
            <w:noWrap/>
            <w:hideMark/>
          </w:tcPr>
          <w:p w14:paraId="44CA1CEB"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0,01496286</w:t>
            </w:r>
          </w:p>
        </w:tc>
        <w:tc>
          <w:tcPr>
            <w:tcW w:w="0" w:type="auto"/>
            <w:tcBorders>
              <w:top w:val="nil"/>
              <w:left w:val="nil"/>
              <w:bottom w:val="single" w:sz="4" w:space="0" w:color="auto"/>
              <w:right w:val="single" w:sz="4" w:space="0" w:color="auto"/>
            </w:tcBorders>
            <w:shd w:val="clear" w:color="auto" w:fill="auto"/>
            <w:noWrap/>
            <w:hideMark/>
          </w:tcPr>
          <w:p w14:paraId="18C4477A"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2026</w:t>
            </w:r>
          </w:p>
        </w:tc>
      </w:tr>
      <w:tr w:rsidR="005E18AC" w:rsidRPr="009F7283" w14:paraId="329F107C"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6612254B" w14:textId="77777777" w:rsidR="009F7283" w:rsidRPr="009F7283" w:rsidRDefault="009F7283" w:rsidP="009F7283">
            <w:pPr>
              <w:jc w:val="left"/>
              <w:rPr>
                <w:rFonts w:ascii="Times New Roman" w:eastAsia="Times New Roman" w:hAnsi="Times New Roman"/>
              </w:rPr>
            </w:pPr>
            <w:r w:rsidRPr="009F7283">
              <w:rPr>
                <w:rFonts w:ascii="Times New Roman" w:eastAsia="Times New Roman" w:hAnsi="Times New Roman"/>
              </w:rPr>
              <w:t>Итого:</w:t>
            </w:r>
          </w:p>
        </w:tc>
        <w:tc>
          <w:tcPr>
            <w:tcW w:w="0" w:type="auto"/>
            <w:tcBorders>
              <w:top w:val="nil"/>
              <w:left w:val="nil"/>
              <w:bottom w:val="single" w:sz="4" w:space="0" w:color="auto"/>
              <w:right w:val="single" w:sz="4" w:space="0" w:color="auto"/>
            </w:tcBorders>
            <w:shd w:val="clear" w:color="auto" w:fill="auto"/>
            <w:hideMark/>
          </w:tcPr>
          <w:p w14:paraId="612D896F"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AFE4356" w14:textId="02E8DF5C"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776A162D" w14:textId="3ACD873E"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3BE1B7AE" w14:textId="79CA1F8D"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5D506773" w14:textId="5A2966BF"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709D8D6D"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0,001924236</w:t>
            </w:r>
          </w:p>
        </w:tc>
        <w:tc>
          <w:tcPr>
            <w:tcW w:w="0" w:type="auto"/>
            <w:tcBorders>
              <w:top w:val="nil"/>
              <w:left w:val="nil"/>
              <w:bottom w:val="single" w:sz="4" w:space="0" w:color="auto"/>
              <w:right w:val="single" w:sz="4" w:space="0" w:color="auto"/>
            </w:tcBorders>
            <w:shd w:val="clear" w:color="auto" w:fill="auto"/>
            <w:noWrap/>
            <w:hideMark/>
          </w:tcPr>
          <w:p w14:paraId="674788F4"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0,01496286</w:t>
            </w:r>
          </w:p>
        </w:tc>
        <w:tc>
          <w:tcPr>
            <w:tcW w:w="0" w:type="auto"/>
            <w:tcBorders>
              <w:top w:val="nil"/>
              <w:left w:val="nil"/>
              <w:bottom w:val="single" w:sz="4" w:space="0" w:color="auto"/>
              <w:right w:val="single" w:sz="4" w:space="0" w:color="auto"/>
            </w:tcBorders>
            <w:shd w:val="clear" w:color="auto" w:fill="auto"/>
            <w:noWrap/>
            <w:hideMark/>
          </w:tcPr>
          <w:p w14:paraId="3E5DEA4F"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0,001924236</w:t>
            </w:r>
          </w:p>
        </w:tc>
        <w:tc>
          <w:tcPr>
            <w:tcW w:w="0" w:type="auto"/>
            <w:tcBorders>
              <w:top w:val="nil"/>
              <w:left w:val="nil"/>
              <w:bottom w:val="single" w:sz="4" w:space="0" w:color="auto"/>
              <w:right w:val="single" w:sz="4" w:space="0" w:color="auto"/>
            </w:tcBorders>
            <w:shd w:val="clear" w:color="auto" w:fill="auto"/>
            <w:noWrap/>
            <w:hideMark/>
          </w:tcPr>
          <w:p w14:paraId="33F2A13B"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0,01496286</w:t>
            </w:r>
          </w:p>
        </w:tc>
        <w:tc>
          <w:tcPr>
            <w:tcW w:w="0" w:type="auto"/>
            <w:tcBorders>
              <w:top w:val="nil"/>
              <w:left w:val="nil"/>
              <w:bottom w:val="single" w:sz="4" w:space="0" w:color="auto"/>
              <w:right w:val="single" w:sz="4" w:space="0" w:color="auto"/>
            </w:tcBorders>
            <w:shd w:val="clear" w:color="auto" w:fill="auto"/>
            <w:noWrap/>
            <w:hideMark/>
          </w:tcPr>
          <w:p w14:paraId="7E2027AD" w14:textId="0157976A" w:rsidR="009F7283" w:rsidRPr="009F7283" w:rsidRDefault="009F7283" w:rsidP="009F7283">
            <w:pPr>
              <w:jc w:val="center"/>
              <w:rPr>
                <w:rFonts w:ascii="Times New Roman" w:eastAsia="Times New Roman" w:hAnsi="Times New Roman"/>
              </w:rPr>
            </w:pPr>
          </w:p>
        </w:tc>
      </w:tr>
      <w:tr w:rsidR="005E18AC" w:rsidRPr="009F7283" w14:paraId="6FB15D0D" w14:textId="77777777" w:rsidTr="009F7283">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1B48299C" w14:textId="77777777" w:rsidR="009F7283" w:rsidRPr="009F7283" w:rsidRDefault="009F7283" w:rsidP="009F7283">
            <w:pPr>
              <w:jc w:val="left"/>
              <w:rPr>
                <w:rFonts w:ascii="Times New Roman" w:eastAsia="Times New Roman" w:hAnsi="Times New Roman"/>
                <w:b/>
                <w:bCs/>
              </w:rPr>
            </w:pPr>
            <w:r w:rsidRPr="009F7283">
              <w:rPr>
                <w:rFonts w:ascii="Times New Roman" w:eastAsia="Times New Roman" w:hAnsi="Times New Roman"/>
                <w:b/>
                <w:bCs/>
              </w:rPr>
              <w:t>Всего по загрязняющему веществу:</w:t>
            </w:r>
          </w:p>
        </w:tc>
        <w:tc>
          <w:tcPr>
            <w:tcW w:w="0" w:type="auto"/>
            <w:tcBorders>
              <w:top w:val="nil"/>
              <w:left w:val="nil"/>
              <w:bottom w:val="single" w:sz="4" w:space="0" w:color="auto"/>
              <w:right w:val="single" w:sz="4" w:space="0" w:color="auto"/>
            </w:tcBorders>
            <w:shd w:val="clear" w:color="auto" w:fill="auto"/>
            <w:hideMark/>
          </w:tcPr>
          <w:p w14:paraId="3A7100DE"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C3B0B29" w14:textId="185871CF"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2027D473" w14:textId="1412E3CD"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330E0E3A" w14:textId="33B9E708"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3D44A7BA" w14:textId="7DE0FEE6"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0DE3708D"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0,001924236</w:t>
            </w:r>
          </w:p>
        </w:tc>
        <w:tc>
          <w:tcPr>
            <w:tcW w:w="0" w:type="auto"/>
            <w:tcBorders>
              <w:top w:val="nil"/>
              <w:left w:val="nil"/>
              <w:bottom w:val="single" w:sz="4" w:space="0" w:color="auto"/>
              <w:right w:val="single" w:sz="4" w:space="0" w:color="auto"/>
            </w:tcBorders>
            <w:shd w:val="clear" w:color="auto" w:fill="auto"/>
            <w:noWrap/>
            <w:hideMark/>
          </w:tcPr>
          <w:p w14:paraId="69618CDD"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0,01496286</w:t>
            </w:r>
          </w:p>
        </w:tc>
        <w:tc>
          <w:tcPr>
            <w:tcW w:w="0" w:type="auto"/>
            <w:tcBorders>
              <w:top w:val="nil"/>
              <w:left w:val="nil"/>
              <w:bottom w:val="single" w:sz="4" w:space="0" w:color="auto"/>
              <w:right w:val="single" w:sz="4" w:space="0" w:color="auto"/>
            </w:tcBorders>
            <w:shd w:val="clear" w:color="auto" w:fill="auto"/>
            <w:noWrap/>
            <w:hideMark/>
          </w:tcPr>
          <w:p w14:paraId="5E65EA9A"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0,001924236</w:t>
            </w:r>
          </w:p>
        </w:tc>
        <w:tc>
          <w:tcPr>
            <w:tcW w:w="0" w:type="auto"/>
            <w:tcBorders>
              <w:top w:val="nil"/>
              <w:left w:val="nil"/>
              <w:bottom w:val="single" w:sz="4" w:space="0" w:color="auto"/>
              <w:right w:val="single" w:sz="4" w:space="0" w:color="auto"/>
            </w:tcBorders>
            <w:shd w:val="clear" w:color="auto" w:fill="auto"/>
            <w:noWrap/>
            <w:hideMark/>
          </w:tcPr>
          <w:p w14:paraId="06E5FA81"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0,01496286</w:t>
            </w:r>
          </w:p>
        </w:tc>
        <w:tc>
          <w:tcPr>
            <w:tcW w:w="0" w:type="auto"/>
            <w:tcBorders>
              <w:top w:val="nil"/>
              <w:left w:val="nil"/>
              <w:bottom w:val="single" w:sz="4" w:space="0" w:color="auto"/>
              <w:right w:val="single" w:sz="4" w:space="0" w:color="auto"/>
            </w:tcBorders>
            <w:shd w:val="clear" w:color="auto" w:fill="auto"/>
            <w:noWrap/>
            <w:hideMark/>
          </w:tcPr>
          <w:p w14:paraId="3FC7D133" w14:textId="3B9FAFB5" w:rsidR="009F7283" w:rsidRPr="009F7283" w:rsidRDefault="009F7283" w:rsidP="009F7283">
            <w:pPr>
              <w:jc w:val="center"/>
              <w:rPr>
                <w:rFonts w:ascii="Times New Roman" w:eastAsia="Times New Roman" w:hAnsi="Times New Roman"/>
              </w:rPr>
            </w:pPr>
          </w:p>
        </w:tc>
      </w:tr>
      <w:tr w:rsidR="009F7283" w:rsidRPr="009F7283" w14:paraId="2EFF3EA3" w14:textId="77777777" w:rsidTr="009F7283">
        <w:trPr>
          <w:trHeight w:val="259"/>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4BBF87" w14:textId="77777777" w:rsidR="009F7283" w:rsidRPr="009F7283" w:rsidRDefault="009F7283" w:rsidP="009F7283">
            <w:pPr>
              <w:jc w:val="left"/>
              <w:rPr>
                <w:rFonts w:ascii="Times New Roman" w:eastAsia="Times New Roman" w:hAnsi="Times New Roman"/>
                <w:b/>
                <w:bCs/>
              </w:rPr>
            </w:pPr>
            <w:r w:rsidRPr="009F7283">
              <w:rPr>
                <w:rFonts w:ascii="Times New Roman" w:eastAsia="Times New Roman" w:hAnsi="Times New Roman"/>
                <w:b/>
                <w:bCs/>
              </w:rPr>
              <w:t>0415, Смесь углеводородов предельных С1-С5 (1502*)</w:t>
            </w:r>
          </w:p>
        </w:tc>
      </w:tr>
      <w:tr w:rsidR="009F7283" w:rsidRPr="009F7283" w14:paraId="196599DC" w14:textId="77777777" w:rsidTr="009F7283">
        <w:trPr>
          <w:trHeight w:val="259"/>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12CD95" w14:textId="77777777" w:rsidR="009F7283" w:rsidRPr="009F7283" w:rsidRDefault="009F7283" w:rsidP="009F7283">
            <w:pPr>
              <w:jc w:val="left"/>
              <w:rPr>
                <w:rFonts w:ascii="Times New Roman" w:eastAsia="Times New Roman" w:hAnsi="Times New Roman"/>
                <w:b/>
                <w:bCs/>
              </w:rPr>
            </w:pPr>
            <w:r w:rsidRPr="009F7283">
              <w:rPr>
                <w:rFonts w:ascii="Times New Roman" w:eastAsia="Times New Roman" w:hAnsi="Times New Roman"/>
                <w:b/>
                <w:bCs/>
              </w:rPr>
              <w:t xml:space="preserve">Н е о р г а н и з о в а н н ы е   и с т о ч н и к и </w:t>
            </w:r>
          </w:p>
        </w:tc>
      </w:tr>
      <w:tr w:rsidR="005E18AC" w:rsidRPr="009F7283" w14:paraId="311AB147"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69CC4065" w14:textId="77777777" w:rsidR="009F7283" w:rsidRPr="009F7283" w:rsidRDefault="009F7283" w:rsidP="009F7283">
            <w:pPr>
              <w:jc w:val="left"/>
              <w:rPr>
                <w:rFonts w:ascii="Times New Roman" w:eastAsia="Times New Roman" w:hAnsi="Times New Roman"/>
              </w:rPr>
            </w:pPr>
            <w:r w:rsidRPr="009F7283">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5BCF5ABA" w14:textId="35A0FF73"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6</w:t>
            </w:r>
            <w:r w:rsidR="009E795D">
              <w:rPr>
                <w:rFonts w:ascii="Times New Roman" w:eastAsia="Times New Roman" w:hAnsi="Times New Roman"/>
              </w:rPr>
              <w:t>1</w:t>
            </w:r>
            <w:r w:rsidRPr="009F7283">
              <w:rPr>
                <w:rFonts w:ascii="Times New Roman" w:eastAsia="Times New Roman" w:hAnsi="Times New Roman"/>
              </w:rPr>
              <w:t>05</w:t>
            </w:r>
          </w:p>
        </w:tc>
        <w:tc>
          <w:tcPr>
            <w:tcW w:w="0" w:type="auto"/>
            <w:tcBorders>
              <w:top w:val="nil"/>
              <w:left w:val="nil"/>
              <w:bottom w:val="single" w:sz="4" w:space="0" w:color="auto"/>
              <w:right w:val="single" w:sz="4" w:space="0" w:color="auto"/>
            </w:tcBorders>
            <w:shd w:val="clear" w:color="auto" w:fill="auto"/>
            <w:noWrap/>
            <w:hideMark/>
          </w:tcPr>
          <w:p w14:paraId="3CD86AF6" w14:textId="21AB73B4"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58C2D97" w14:textId="49827404"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DBDEBF8"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0,011111</w:t>
            </w:r>
          </w:p>
        </w:tc>
        <w:tc>
          <w:tcPr>
            <w:tcW w:w="0" w:type="auto"/>
            <w:tcBorders>
              <w:top w:val="nil"/>
              <w:left w:val="nil"/>
              <w:bottom w:val="single" w:sz="4" w:space="0" w:color="auto"/>
              <w:right w:val="single" w:sz="4" w:space="0" w:color="auto"/>
            </w:tcBorders>
            <w:shd w:val="clear" w:color="auto" w:fill="auto"/>
            <w:noWrap/>
            <w:hideMark/>
          </w:tcPr>
          <w:p w14:paraId="7A127B6E"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0,003010236</w:t>
            </w:r>
          </w:p>
        </w:tc>
        <w:tc>
          <w:tcPr>
            <w:tcW w:w="0" w:type="auto"/>
            <w:tcBorders>
              <w:top w:val="nil"/>
              <w:left w:val="nil"/>
              <w:bottom w:val="single" w:sz="4" w:space="0" w:color="auto"/>
              <w:right w:val="single" w:sz="4" w:space="0" w:color="auto"/>
            </w:tcBorders>
            <w:shd w:val="clear" w:color="auto" w:fill="auto"/>
            <w:noWrap/>
            <w:hideMark/>
          </w:tcPr>
          <w:p w14:paraId="3216325C" w14:textId="3EF48CA1"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896AF98" w14:textId="46C3DE32"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7DB0839"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0,011111</w:t>
            </w:r>
          </w:p>
        </w:tc>
        <w:tc>
          <w:tcPr>
            <w:tcW w:w="0" w:type="auto"/>
            <w:tcBorders>
              <w:top w:val="nil"/>
              <w:left w:val="nil"/>
              <w:bottom w:val="single" w:sz="4" w:space="0" w:color="auto"/>
              <w:right w:val="single" w:sz="4" w:space="0" w:color="auto"/>
            </w:tcBorders>
            <w:shd w:val="clear" w:color="auto" w:fill="auto"/>
            <w:noWrap/>
            <w:hideMark/>
          </w:tcPr>
          <w:p w14:paraId="58D760C7"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0,003010236</w:t>
            </w:r>
          </w:p>
        </w:tc>
        <w:tc>
          <w:tcPr>
            <w:tcW w:w="0" w:type="auto"/>
            <w:tcBorders>
              <w:top w:val="nil"/>
              <w:left w:val="nil"/>
              <w:bottom w:val="single" w:sz="4" w:space="0" w:color="auto"/>
              <w:right w:val="single" w:sz="4" w:space="0" w:color="auto"/>
            </w:tcBorders>
            <w:shd w:val="clear" w:color="auto" w:fill="auto"/>
            <w:noWrap/>
            <w:hideMark/>
          </w:tcPr>
          <w:p w14:paraId="59A8859D"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2025</w:t>
            </w:r>
          </w:p>
        </w:tc>
      </w:tr>
      <w:tr w:rsidR="005E18AC" w:rsidRPr="009F7283" w14:paraId="353434DE"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680FB114" w14:textId="77777777" w:rsidR="009F7283" w:rsidRPr="009F7283" w:rsidRDefault="009F7283" w:rsidP="009F7283">
            <w:pPr>
              <w:jc w:val="left"/>
              <w:rPr>
                <w:rFonts w:ascii="Times New Roman" w:eastAsia="Times New Roman" w:hAnsi="Times New Roman"/>
              </w:rPr>
            </w:pPr>
            <w:r w:rsidRPr="009F7283">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3D0946A0" w14:textId="23BBE401"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6</w:t>
            </w:r>
            <w:r w:rsidR="009E795D">
              <w:rPr>
                <w:rFonts w:ascii="Times New Roman" w:eastAsia="Times New Roman" w:hAnsi="Times New Roman"/>
              </w:rPr>
              <w:t>1</w:t>
            </w:r>
            <w:r w:rsidRPr="009F7283">
              <w:rPr>
                <w:rFonts w:ascii="Times New Roman" w:eastAsia="Times New Roman" w:hAnsi="Times New Roman"/>
              </w:rPr>
              <w:t>07</w:t>
            </w:r>
          </w:p>
        </w:tc>
        <w:tc>
          <w:tcPr>
            <w:tcW w:w="0" w:type="auto"/>
            <w:tcBorders>
              <w:top w:val="nil"/>
              <w:left w:val="nil"/>
              <w:bottom w:val="single" w:sz="4" w:space="0" w:color="auto"/>
              <w:right w:val="single" w:sz="4" w:space="0" w:color="auto"/>
            </w:tcBorders>
            <w:shd w:val="clear" w:color="auto" w:fill="auto"/>
            <w:noWrap/>
            <w:hideMark/>
          </w:tcPr>
          <w:p w14:paraId="27E7335B" w14:textId="2CA99D10"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BA9EB9E" w14:textId="01FB3FF7"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0C10A20"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0,101228</w:t>
            </w:r>
          </w:p>
        </w:tc>
        <w:tc>
          <w:tcPr>
            <w:tcW w:w="0" w:type="auto"/>
            <w:tcBorders>
              <w:top w:val="nil"/>
              <w:left w:val="nil"/>
              <w:bottom w:val="single" w:sz="4" w:space="0" w:color="auto"/>
              <w:right w:val="single" w:sz="4" w:space="0" w:color="auto"/>
            </w:tcBorders>
            <w:shd w:val="clear" w:color="auto" w:fill="auto"/>
            <w:noWrap/>
            <w:hideMark/>
          </w:tcPr>
          <w:p w14:paraId="38AE6609"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1,618026</w:t>
            </w:r>
          </w:p>
        </w:tc>
        <w:tc>
          <w:tcPr>
            <w:tcW w:w="0" w:type="auto"/>
            <w:tcBorders>
              <w:top w:val="nil"/>
              <w:left w:val="nil"/>
              <w:bottom w:val="single" w:sz="4" w:space="0" w:color="auto"/>
              <w:right w:val="single" w:sz="4" w:space="0" w:color="auto"/>
            </w:tcBorders>
            <w:shd w:val="clear" w:color="auto" w:fill="auto"/>
            <w:noWrap/>
            <w:hideMark/>
          </w:tcPr>
          <w:p w14:paraId="158D3D37" w14:textId="632FF89B"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6722791" w14:textId="42614759"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464D58B"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0,101228</w:t>
            </w:r>
          </w:p>
        </w:tc>
        <w:tc>
          <w:tcPr>
            <w:tcW w:w="0" w:type="auto"/>
            <w:tcBorders>
              <w:top w:val="nil"/>
              <w:left w:val="nil"/>
              <w:bottom w:val="single" w:sz="4" w:space="0" w:color="auto"/>
              <w:right w:val="single" w:sz="4" w:space="0" w:color="auto"/>
            </w:tcBorders>
            <w:shd w:val="clear" w:color="auto" w:fill="auto"/>
            <w:noWrap/>
            <w:hideMark/>
          </w:tcPr>
          <w:p w14:paraId="6B61169A"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1,618026</w:t>
            </w:r>
          </w:p>
        </w:tc>
        <w:tc>
          <w:tcPr>
            <w:tcW w:w="0" w:type="auto"/>
            <w:tcBorders>
              <w:top w:val="nil"/>
              <w:left w:val="nil"/>
              <w:bottom w:val="single" w:sz="4" w:space="0" w:color="auto"/>
              <w:right w:val="single" w:sz="4" w:space="0" w:color="auto"/>
            </w:tcBorders>
            <w:shd w:val="clear" w:color="auto" w:fill="auto"/>
            <w:noWrap/>
            <w:hideMark/>
          </w:tcPr>
          <w:p w14:paraId="06ACFB60"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2025</w:t>
            </w:r>
          </w:p>
        </w:tc>
      </w:tr>
      <w:tr w:rsidR="005E18AC" w:rsidRPr="009F7283" w14:paraId="1FA27163"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2EDCFBD2" w14:textId="77777777" w:rsidR="009F7283" w:rsidRPr="009F7283" w:rsidRDefault="009F7283" w:rsidP="009F7283">
            <w:pPr>
              <w:jc w:val="left"/>
              <w:rPr>
                <w:rFonts w:ascii="Times New Roman" w:eastAsia="Times New Roman" w:hAnsi="Times New Roman"/>
              </w:rPr>
            </w:pPr>
            <w:r w:rsidRPr="009F7283">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6EB57297" w14:textId="3D20B22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6</w:t>
            </w:r>
            <w:r w:rsidR="009E795D">
              <w:rPr>
                <w:rFonts w:ascii="Times New Roman" w:eastAsia="Times New Roman" w:hAnsi="Times New Roman"/>
              </w:rPr>
              <w:t>1</w:t>
            </w:r>
            <w:r w:rsidRPr="009F7283">
              <w:rPr>
                <w:rFonts w:ascii="Times New Roman" w:eastAsia="Times New Roman" w:hAnsi="Times New Roman"/>
              </w:rPr>
              <w:t>08</w:t>
            </w:r>
          </w:p>
        </w:tc>
        <w:tc>
          <w:tcPr>
            <w:tcW w:w="0" w:type="auto"/>
            <w:tcBorders>
              <w:top w:val="nil"/>
              <w:left w:val="nil"/>
              <w:bottom w:val="single" w:sz="4" w:space="0" w:color="auto"/>
              <w:right w:val="single" w:sz="4" w:space="0" w:color="auto"/>
            </w:tcBorders>
            <w:shd w:val="clear" w:color="auto" w:fill="auto"/>
            <w:noWrap/>
            <w:hideMark/>
          </w:tcPr>
          <w:p w14:paraId="41F9F9C0" w14:textId="1ED18F58"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DEF0DFF" w14:textId="6874E7AE"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6F8C1E8"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0,01837835</w:t>
            </w:r>
          </w:p>
        </w:tc>
        <w:tc>
          <w:tcPr>
            <w:tcW w:w="0" w:type="auto"/>
            <w:tcBorders>
              <w:top w:val="nil"/>
              <w:left w:val="nil"/>
              <w:bottom w:val="single" w:sz="4" w:space="0" w:color="auto"/>
              <w:right w:val="single" w:sz="4" w:space="0" w:color="auto"/>
            </w:tcBorders>
            <w:shd w:val="clear" w:color="auto" w:fill="auto"/>
            <w:noWrap/>
            <w:hideMark/>
          </w:tcPr>
          <w:p w14:paraId="5033CC0E"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0,029375949</w:t>
            </w:r>
          </w:p>
        </w:tc>
        <w:tc>
          <w:tcPr>
            <w:tcW w:w="0" w:type="auto"/>
            <w:tcBorders>
              <w:top w:val="nil"/>
              <w:left w:val="nil"/>
              <w:bottom w:val="single" w:sz="4" w:space="0" w:color="auto"/>
              <w:right w:val="single" w:sz="4" w:space="0" w:color="auto"/>
            </w:tcBorders>
            <w:shd w:val="clear" w:color="auto" w:fill="auto"/>
            <w:noWrap/>
            <w:hideMark/>
          </w:tcPr>
          <w:p w14:paraId="6E2808B4" w14:textId="28FAF088"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0E2D682" w14:textId="3DEA6B05"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94BE91B"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0,01837835</w:t>
            </w:r>
          </w:p>
        </w:tc>
        <w:tc>
          <w:tcPr>
            <w:tcW w:w="0" w:type="auto"/>
            <w:tcBorders>
              <w:top w:val="nil"/>
              <w:left w:val="nil"/>
              <w:bottom w:val="single" w:sz="4" w:space="0" w:color="auto"/>
              <w:right w:val="single" w:sz="4" w:space="0" w:color="auto"/>
            </w:tcBorders>
            <w:shd w:val="clear" w:color="auto" w:fill="auto"/>
            <w:noWrap/>
            <w:hideMark/>
          </w:tcPr>
          <w:p w14:paraId="203A8D46"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0,029375949</w:t>
            </w:r>
          </w:p>
        </w:tc>
        <w:tc>
          <w:tcPr>
            <w:tcW w:w="0" w:type="auto"/>
            <w:tcBorders>
              <w:top w:val="nil"/>
              <w:left w:val="nil"/>
              <w:bottom w:val="single" w:sz="4" w:space="0" w:color="auto"/>
              <w:right w:val="single" w:sz="4" w:space="0" w:color="auto"/>
            </w:tcBorders>
            <w:shd w:val="clear" w:color="auto" w:fill="auto"/>
            <w:noWrap/>
            <w:hideMark/>
          </w:tcPr>
          <w:p w14:paraId="014A6F74"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2025</w:t>
            </w:r>
          </w:p>
        </w:tc>
      </w:tr>
      <w:tr w:rsidR="005E18AC" w:rsidRPr="009F7283" w14:paraId="5A35BB86"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35E497F1" w14:textId="77777777" w:rsidR="009F7283" w:rsidRPr="009F7283" w:rsidRDefault="009F7283" w:rsidP="009F7283">
            <w:pPr>
              <w:jc w:val="left"/>
              <w:rPr>
                <w:rFonts w:ascii="Times New Roman" w:eastAsia="Times New Roman" w:hAnsi="Times New Roman"/>
              </w:rPr>
            </w:pPr>
            <w:r w:rsidRPr="009F7283">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1DA5C7A4" w14:textId="250F24C8"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6</w:t>
            </w:r>
            <w:r w:rsidR="009E795D">
              <w:rPr>
                <w:rFonts w:ascii="Times New Roman" w:eastAsia="Times New Roman" w:hAnsi="Times New Roman"/>
              </w:rPr>
              <w:t>1</w:t>
            </w:r>
            <w:r w:rsidRPr="009F7283">
              <w:rPr>
                <w:rFonts w:ascii="Times New Roman" w:eastAsia="Times New Roman" w:hAnsi="Times New Roman"/>
              </w:rPr>
              <w:t>25</w:t>
            </w:r>
          </w:p>
        </w:tc>
        <w:tc>
          <w:tcPr>
            <w:tcW w:w="0" w:type="auto"/>
            <w:tcBorders>
              <w:top w:val="nil"/>
              <w:left w:val="nil"/>
              <w:bottom w:val="single" w:sz="4" w:space="0" w:color="auto"/>
              <w:right w:val="single" w:sz="4" w:space="0" w:color="auto"/>
            </w:tcBorders>
            <w:shd w:val="clear" w:color="auto" w:fill="auto"/>
            <w:noWrap/>
            <w:hideMark/>
          </w:tcPr>
          <w:p w14:paraId="7BE89A84" w14:textId="67E8DE58"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57CC625" w14:textId="6BA6B187"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ECA4D96" w14:textId="440761D9"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20F4CA7" w14:textId="6A41A410"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FFCA8B7"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0,022222</w:t>
            </w:r>
          </w:p>
        </w:tc>
        <w:tc>
          <w:tcPr>
            <w:tcW w:w="0" w:type="auto"/>
            <w:tcBorders>
              <w:top w:val="nil"/>
              <w:left w:val="nil"/>
              <w:bottom w:val="single" w:sz="4" w:space="0" w:color="auto"/>
              <w:right w:val="single" w:sz="4" w:space="0" w:color="auto"/>
            </w:tcBorders>
            <w:shd w:val="clear" w:color="auto" w:fill="auto"/>
            <w:noWrap/>
            <w:hideMark/>
          </w:tcPr>
          <w:p w14:paraId="2AE14CAC"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0,0018036</w:t>
            </w:r>
          </w:p>
        </w:tc>
        <w:tc>
          <w:tcPr>
            <w:tcW w:w="0" w:type="auto"/>
            <w:tcBorders>
              <w:top w:val="nil"/>
              <w:left w:val="nil"/>
              <w:bottom w:val="single" w:sz="4" w:space="0" w:color="auto"/>
              <w:right w:val="single" w:sz="4" w:space="0" w:color="auto"/>
            </w:tcBorders>
            <w:shd w:val="clear" w:color="auto" w:fill="auto"/>
            <w:noWrap/>
            <w:hideMark/>
          </w:tcPr>
          <w:p w14:paraId="2047344F"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0,022222</w:t>
            </w:r>
          </w:p>
        </w:tc>
        <w:tc>
          <w:tcPr>
            <w:tcW w:w="0" w:type="auto"/>
            <w:tcBorders>
              <w:top w:val="nil"/>
              <w:left w:val="nil"/>
              <w:bottom w:val="single" w:sz="4" w:space="0" w:color="auto"/>
              <w:right w:val="single" w:sz="4" w:space="0" w:color="auto"/>
            </w:tcBorders>
            <w:shd w:val="clear" w:color="auto" w:fill="auto"/>
            <w:noWrap/>
            <w:hideMark/>
          </w:tcPr>
          <w:p w14:paraId="66AE7BA9"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0,0018036</w:t>
            </w:r>
          </w:p>
        </w:tc>
        <w:tc>
          <w:tcPr>
            <w:tcW w:w="0" w:type="auto"/>
            <w:tcBorders>
              <w:top w:val="nil"/>
              <w:left w:val="nil"/>
              <w:bottom w:val="single" w:sz="4" w:space="0" w:color="auto"/>
              <w:right w:val="single" w:sz="4" w:space="0" w:color="auto"/>
            </w:tcBorders>
            <w:shd w:val="clear" w:color="auto" w:fill="auto"/>
            <w:noWrap/>
            <w:hideMark/>
          </w:tcPr>
          <w:p w14:paraId="4ECAEEBE"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2026</w:t>
            </w:r>
          </w:p>
        </w:tc>
      </w:tr>
      <w:tr w:rsidR="005E18AC" w:rsidRPr="009F7283" w14:paraId="5585F9B3"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5A67EEFA" w14:textId="77777777" w:rsidR="009F7283" w:rsidRPr="009F7283" w:rsidRDefault="009F7283" w:rsidP="009F7283">
            <w:pPr>
              <w:jc w:val="left"/>
              <w:rPr>
                <w:rFonts w:ascii="Times New Roman" w:eastAsia="Times New Roman" w:hAnsi="Times New Roman"/>
              </w:rPr>
            </w:pPr>
            <w:r w:rsidRPr="009F7283">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6047CADB" w14:textId="76C1AE46"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6</w:t>
            </w:r>
            <w:r w:rsidR="009E795D">
              <w:rPr>
                <w:rFonts w:ascii="Times New Roman" w:eastAsia="Times New Roman" w:hAnsi="Times New Roman"/>
              </w:rPr>
              <w:t>1</w:t>
            </w:r>
            <w:r w:rsidRPr="009F7283">
              <w:rPr>
                <w:rFonts w:ascii="Times New Roman" w:eastAsia="Times New Roman" w:hAnsi="Times New Roman"/>
              </w:rPr>
              <w:t>26</w:t>
            </w:r>
          </w:p>
        </w:tc>
        <w:tc>
          <w:tcPr>
            <w:tcW w:w="0" w:type="auto"/>
            <w:tcBorders>
              <w:top w:val="nil"/>
              <w:left w:val="nil"/>
              <w:bottom w:val="single" w:sz="4" w:space="0" w:color="auto"/>
              <w:right w:val="single" w:sz="4" w:space="0" w:color="auto"/>
            </w:tcBorders>
            <w:shd w:val="clear" w:color="auto" w:fill="auto"/>
            <w:noWrap/>
            <w:hideMark/>
          </w:tcPr>
          <w:p w14:paraId="3D3E0BD3" w14:textId="74F586E5"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0587672" w14:textId="0A44ECF7"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CC4B042" w14:textId="733FD8AB"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0AA9A56" w14:textId="736816AC"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BEF9E38"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0,011112</w:t>
            </w:r>
          </w:p>
        </w:tc>
        <w:tc>
          <w:tcPr>
            <w:tcW w:w="0" w:type="auto"/>
            <w:tcBorders>
              <w:top w:val="nil"/>
              <w:left w:val="nil"/>
              <w:bottom w:val="single" w:sz="4" w:space="0" w:color="auto"/>
              <w:right w:val="single" w:sz="4" w:space="0" w:color="auto"/>
            </w:tcBorders>
            <w:shd w:val="clear" w:color="auto" w:fill="auto"/>
            <w:noWrap/>
            <w:hideMark/>
          </w:tcPr>
          <w:p w14:paraId="3295C766"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0,0045</w:t>
            </w:r>
          </w:p>
        </w:tc>
        <w:tc>
          <w:tcPr>
            <w:tcW w:w="0" w:type="auto"/>
            <w:tcBorders>
              <w:top w:val="nil"/>
              <w:left w:val="nil"/>
              <w:bottom w:val="single" w:sz="4" w:space="0" w:color="auto"/>
              <w:right w:val="single" w:sz="4" w:space="0" w:color="auto"/>
            </w:tcBorders>
            <w:shd w:val="clear" w:color="auto" w:fill="auto"/>
            <w:noWrap/>
            <w:hideMark/>
          </w:tcPr>
          <w:p w14:paraId="370F740A"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0,011112</w:t>
            </w:r>
          </w:p>
        </w:tc>
        <w:tc>
          <w:tcPr>
            <w:tcW w:w="0" w:type="auto"/>
            <w:tcBorders>
              <w:top w:val="nil"/>
              <w:left w:val="nil"/>
              <w:bottom w:val="single" w:sz="4" w:space="0" w:color="auto"/>
              <w:right w:val="single" w:sz="4" w:space="0" w:color="auto"/>
            </w:tcBorders>
            <w:shd w:val="clear" w:color="auto" w:fill="auto"/>
            <w:noWrap/>
            <w:hideMark/>
          </w:tcPr>
          <w:p w14:paraId="66E37142"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0,0045</w:t>
            </w:r>
          </w:p>
        </w:tc>
        <w:tc>
          <w:tcPr>
            <w:tcW w:w="0" w:type="auto"/>
            <w:tcBorders>
              <w:top w:val="nil"/>
              <w:left w:val="nil"/>
              <w:bottom w:val="single" w:sz="4" w:space="0" w:color="auto"/>
              <w:right w:val="single" w:sz="4" w:space="0" w:color="auto"/>
            </w:tcBorders>
            <w:shd w:val="clear" w:color="auto" w:fill="auto"/>
            <w:noWrap/>
            <w:hideMark/>
          </w:tcPr>
          <w:p w14:paraId="3E7CD1B6"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2026</w:t>
            </w:r>
          </w:p>
        </w:tc>
      </w:tr>
      <w:tr w:rsidR="005E18AC" w:rsidRPr="009F7283" w14:paraId="3A0AF992"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0FC925EA" w14:textId="77777777" w:rsidR="009F7283" w:rsidRPr="009F7283" w:rsidRDefault="009F7283" w:rsidP="009F7283">
            <w:pPr>
              <w:jc w:val="left"/>
              <w:rPr>
                <w:rFonts w:ascii="Times New Roman" w:eastAsia="Times New Roman" w:hAnsi="Times New Roman"/>
              </w:rPr>
            </w:pPr>
            <w:r w:rsidRPr="009F7283">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32C04C56" w14:textId="79144A04"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6</w:t>
            </w:r>
            <w:r w:rsidR="009E795D">
              <w:rPr>
                <w:rFonts w:ascii="Times New Roman" w:eastAsia="Times New Roman" w:hAnsi="Times New Roman"/>
              </w:rPr>
              <w:t>1</w:t>
            </w:r>
            <w:r w:rsidRPr="009F7283">
              <w:rPr>
                <w:rFonts w:ascii="Times New Roman" w:eastAsia="Times New Roman" w:hAnsi="Times New Roman"/>
              </w:rPr>
              <w:t>27</w:t>
            </w:r>
          </w:p>
        </w:tc>
        <w:tc>
          <w:tcPr>
            <w:tcW w:w="0" w:type="auto"/>
            <w:tcBorders>
              <w:top w:val="nil"/>
              <w:left w:val="nil"/>
              <w:bottom w:val="single" w:sz="4" w:space="0" w:color="auto"/>
              <w:right w:val="single" w:sz="4" w:space="0" w:color="auto"/>
            </w:tcBorders>
            <w:shd w:val="clear" w:color="auto" w:fill="auto"/>
            <w:noWrap/>
            <w:hideMark/>
          </w:tcPr>
          <w:p w14:paraId="163D6047" w14:textId="11437741"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BA33FE3" w14:textId="6442C2F1"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0D6B4DD" w14:textId="7B3ABCBE"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7E5747A" w14:textId="1767B365"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8B23F45"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0,08678772</w:t>
            </w:r>
          </w:p>
        </w:tc>
        <w:tc>
          <w:tcPr>
            <w:tcW w:w="0" w:type="auto"/>
            <w:tcBorders>
              <w:top w:val="nil"/>
              <w:left w:val="nil"/>
              <w:bottom w:val="single" w:sz="4" w:space="0" w:color="auto"/>
              <w:right w:val="single" w:sz="4" w:space="0" w:color="auto"/>
            </w:tcBorders>
            <w:shd w:val="clear" w:color="auto" w:fill="auto"/>
            <w:noWrap/>
            <w:hideMark/>
          </w:tcPr>
          <w:p w14:paraId="0931F078"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0,67486144</w:t>
            </w:r>
          </w:p>
        </w:tc>
        <w:tc>
          <w:tcPr>
            <w:tcW w:w="0" w:type="auto"/>
            <w:tcBorders>
              <w:top w:val="nil"/>
              <w:left w:val="nil"/>
              <w:bottom w:val="single" w:sz="4" w:space="0" w:color="auto"/>
              <w:right w:val="single" w:sz="4" w:space="0" w:color="auto"/>
            </w:tcBorders>
            <w:shd w:val="clear" w:color="auto" w:fill="auto"/>
            <w:noWrap/>
            <w:hideMark/>
          </w:tcPr>
          <w:p w14:paraId="5BE2DA1F"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0,08678772</w:t>
            </w:r>
          </w:p>
        </w:tc>
        <w:tc>
          <w:tcPr>
            <w:tcW w:w="0" w:type="auto"/>
            <w:tcBorders>
              <w:top w:val="nil"/>
              <w:left w:val="nil"/>
              <w:bottom w:val="single" w:sz="4" w:space="0" w:color="auto"/>
              <w:right w:val="single" w:sz="4" w:space="0" w:color="auto"/>
            </w:tcBorders>
            <w:shd w:val="clear" w:color="auto" w:fill="auto"/>
            <w:noWrap/>
            <w:hideMark/>
          </w:tcPr>
          <w:p w14:paraId="28D6CFC0"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0,67486144</w:t>
            </w:r>
          </w:p>
        </w:tc>
        <w:tc>
          <w:tcPr>
            <w:tcW w:w="0" w:type="auto"/>
            <w:tcBorders>
              <w:top w:val="nil"/>
              <w:left w:val="nil"/>
              <w:bottom w:val="single" w:sz="4" w:space="0" w:color="auto"/>
              <w:right w:val="single" w:sz="4" w:space="0" w:color="auto"/>
            </w:tcBorders>
            <w:shd w:val="clear" w:color="auto" w:fill="auto"/>
            <w:noWrap/>
            <w:hideMark/>
          </w:tcPr>
          <w:p w14:paraId="53ECAF39"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2026</w:t>
            </w:r>
          </w:p>
        </w:tc>
      </w:tr>
      <w:tr w:rsidR="005E18AC" w:rsidRPr="009F7283" w14:paraId="504D1BF2"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5215240A" w14:textId="77777777" w:rsidR="009F7283" w:rsidRPr="009F7283" w:rsidRDefault="009F7283" w:rsidP="009F7283">
            <w:pPr>
              <w:jc w:val="left"/>
              <w:rPr>
                <w:rFonts w:ascii="Times New Roman" w:eastAsia="Times New Roman" w:hAnsi="Times New Roman"/>
              </w:rPr>
            </w:pPr>
            <w:r w:rsidRPr="009F7283">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101470D9" w14:textId="4BE5CCE4"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6</w:t>
            </w:r>
            <w:r w:rsidR="009E795D">
              <w:rPr>
                <w:rFonts w:ascii="Times New Roman" w:eastAsia="Times New Roman" w:hAnsi="Times New Roman"/>
              </w:rPr>
              <w:t>13</w:t>
            </w:r>
            <w:r w:rsidRPr="009F7283">
              <w:rPr>
                <w:rFonts w:ascii="Times New Roman" w:eastAsia="Times New Roman" w:hAnsi="Times New Roman"/>
              </w:rPr>
              <w:t>1</w:t>
            </w:r>
          </w:p>
        </w:tc>
        <w:tc>
          <w:tcPr>
            <w:tcW w:w="0" w:type="auto"/>
            <w:tcBorders>
              <w:top w:val="nil"/>
              <w:left w:val="nil"/>
              <w:bottom w:val="single" w:sz="4" w:space="0" w:color="auto"/>
              <w:right w:val="single" w:sz="4" w:space="0" w:color="auto"/>
            </w:tcBorders>
            <w:shd w:val="clear" w:color="auto" w:fill="auto"/>
            <w:noWrap/>
            <w:hideMark/>
          </w:tcPr>
          <w:p w14:paraId="7B39E6CE" w14:textId="703D7895"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75872F4" w14:textId="0147CE97"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73F003E" w14:textId="0059F29A"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6F8F8E7" w14:textId="15BCA74F"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871A076"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0,03614</w:t>
            </w:r>
          </w:p>
        </w:tc>
        <w:tc>
          <w:tcPr>
            <w:tcW w:w="0" w:type="auto"/>
            <w:tcBorders>
              <w:top w:val="nil"/>
              <w:left w:val="nil"/>
              <w:bottom w:val="single" w:sz="4" w:space="0" w:color="auto"/>
              <w:right w:val="single" w:sz="4" w:space="0" w:color="auto"/>
            </w:tcBorders>
            <w:shd w:val="clear" w:color="auto" w:fill="auto"/>
            <w:noWrap/>
            <w:hideMark/>
          </w:tcPr>
          <w:p w14:paraId="3A25DA4F"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0,28102</w:t>
            </w:r>
          </w:p>
        </w:tc>
        <w:tc>
          <w:tcPr>
            <w:tcW w:w="0" w:type="auto"/>
            <w:tcBorders>
              <w:top w:val="nil"/>
              <w:left w:val="nil"/>
              <w:bottom w:val="single" w:sz="4" w:space="0" w:color="auto"/>
              <w:right w:val="single" w:sz="4" w:space="0" w:color="auto"/>
            </w:tcBorders>
            <w:shd w:val="clear" w:color="auto" w:fill="auto"/>
            <w:noWrap/>
            <w:hideMark/>
          </w:tcPr>
          <w:p w14:paraId="5934E3E3"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0,03614</w:t>
            </w:r>
          </w:p>
        </w:tc>
        <w:tc>
          <w:tcPr>
            <w:tcW w:w="0" w:type="auto"/>
            <w:tcBorders>
              <w:top w:val="nil"/>
              <w:left w:val="nil"/>
              <w:bottom w:val="single" w:sz="4" w:space="0" w:color="auto"/>
              <w:right w:val="single" w:sz="4" w:space="0" w:color="auto"/>
            </w:tcBorders>
            <w:shd w:val="clear" w:color="auto" w:fill="auto"/>
            <w:noWrap/>
            <w:hideMark/>
          </w:tcPr>
          <w:p w14:paraId="5D17577A"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0,28102</w:t>
            </w:r>
          </w:p>
        </w:tc>
        <w:tc>
          <w:tcPr>
            <w:tcW w:w="0" w:type="auto"/>
            <w:tcBorders>
              <w:top w:val="nil"/>
              <w:left w:val="nil"/>
              <w:bottom w:val="single" w:sz="4" w:space="0" w:color="auto"/>
              <w:right w:val="single" w:sz="4" w:space="0" w:color="auto"/>
            </w:tcBorders>
            <w:shd w:val="clear" w:color="auto" w:fill="auto"/>
            <w:noWrap/>
            <w:hideMark/>
          </w:tcPr>
          <w:p w14:paraId="6383BF41"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2026</w:t>
            </w:r>
          </w:p>
        </w:tc>
      </w:tr>
      <w:tr w:rsidR="005E18AC" w:rsidRPr="009F7283" w14:paraId="4996A126"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3935EC01" w14:textId="77777777" w:rsidR="009F7283" w:rsidRPr="009F7283" w:rsidRDefault="009F7283" w:rsidP="009F7283">
            <w:pPr>
              <w:jc w:val="left"/>
              <w:rPr>
                <w:rFonts w:ascii="Times New Roman" w:eastAsia="Times New Roman" w:hAnsi="Times New Roman"/>
              </w:rPr>
            </w:pPr>
            <w:r w:rsidRPr="009F7283">
              <w:rPr>
                <w:rFonts w:ascii="Times New Roman" w:eastAsia="Times New Roman" w:hAnsi="Times New Roman"/>
              </w:rPr>
              <w:t>Итого:</w:t>
            </w:r>
          </w:p>
        </w:tc>
        <w:tc>
          <w:tcPr>
            <w:tcW w:w="0" w:type="auto"/>
            <w:tcBorders>
              <w:top w:val="nil"/>
              <w:left w:val="nil"/>
              <w:bottom w:val="single" w:sz="4" w:space="0" w:color="auto"/>
              <w:right w:val="single" w:sz="4" w:space="0" w:color="auto"/>
            </w:tcBorders>
            <w:shd w:val="clear" w:color="auto" w:fill="auto"/>
            <w:hideMark/>
          </w:tcPr>
          <w:p w14:paraId="64ABBB14"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B34CA81" w14:textId="025096C4"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23498158" w14:textId="68B47F71"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55F3D593" w14:textId="6F8A12A1"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0655429F" w14:textId="1EF98FA5"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0FE9758D" w14:textId="670868CF"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0A4F6703" w14:textId="48A9AC0F"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232F87D4"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0,28697907</w:t>
            </w:r>
          </w:p>
        </w:tc>
        <w:tc>
          <w:tcPr>
            <w:tcW w:w="0" w:type="auto"/>
            <w:tcBorders>
              <w:top w:val="nil"/>
              <w:left w:val="nil"/>
              <w:bottom w:val="single" w:sz="4" w:space="0" w:color="auto"/>
              <w:right w:val="single" w:sz="4" w:space="0" w:color="auto"/>
            </w:tcBorders>
            <w:shd w:val="clear" w:color="auto" w:fill="auto"/>
            <w:noWrap/>
            <w:hideMark/>
          </w:tcPr>
          <w:p w14:paraId="717A8A28"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2,612597225</w:t>
            </w:r>
          </w:p>
        </w:tc>
        <w:tc>
          <w:tcPr>
            <w:tcW w:w="0" w:type="auto"/>
            <w:tcBorders>
              <w:top w:val="nil"/>
              <w:left w:val="nil"/>
              <w:bottom w:val="single" w:sz="4" w:space="0" w:color="auto"/>
              <w:right w:val="single" w:sz="4" w:space="0" w:color="auto"/>
            </w:tcBorders>
            <w:shd w:val="clear" w:color="auto" w:fill="auto"/>
            <w:noWrap/>
            <w:hideMark/>
          </w:tcPr>
          <w:p w14:paraId="05131EF0" w14:textId="303A93A4" w:rsidR="009F7283" w:rsidRPr="009F7283" w:rsidRDefault="009F7283" w:rsidP="009F7283">
            <w:pPr>
              <w:jc w:val="center"/>
              <w:rPr>
                <w:rFonts w:ascii="Times New Roman" w:eastAsia="Times New Roman" w:hAnsi="Times New Roman"/>
              </w:rPr>
            </w:pPr>
          </w:p>
        </w:tc>
      </w:tr>
      <w:tr w:rsidR="005E18AC" w:rsidRPr="009F7283" w14:paraId="265434F0" w14:textId="77777777" w:rsidTr="009F7283">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32B0FEFB" w14:textId="77777777" w:rsidR="009F7283" w:rsidRPr="009F7283" w:rsidRDefault="009F7283" w:rsidP="009F7283">
            <w:pPr>
              <w:jc w:val="left"/>
              <w:rPr>
                <w:rFonts w:ascii="Times New Roman" w:eastAsia="Times New Roman" w:hAnsi="Times New Roman"/>
                <w:b/>
                <w:bCs/>
              </w:rPr>
            </w:pPr>
            <w:r w:rsidRPr="009F7283">
              <w:rPr>
                <w:rFonts w:ascii="Times New Roman" w:eastAsia="Times New Roman" w:hAnsi="Times New Roman"/>
                <w:b/>
                <w:bCs/>
              </w:rPr>
              <w:t>Всего по загрязняющему веществу:</w:t>
            </w:r>
          </w:p>
        </w:tc>
        <w:tc>
          <w:tcPr>
            <w:tcW w:w="0" w:type="auto"/>
            <w:tcBorders>
              <w:top w:val="nil"/>
              <w:left w:val="nil"/>
              <w:bottom w:val="single" w:sz="4" w:space="0" w:color="auto"/>
              <w:right w:val="single" w:sz="4" w:space="0" w:color="auto"/>
            </w:tcBorders>
            <w:shd w:val="clear" w:color="auto" w:fill="auto"/>
            <w:hideMark/>
          </w:tcPr>
          <w:p w14:paraId="4B32A44C"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0D5CB87" w14:textId="523ECC66"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54EDE4AA" w14:textId="4E344C61"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456A39E1" w14:textId="47631196"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173B4AB4" w14:textId="3EA673FF"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58AD8653" w14:textId="12BCC293"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1406FB11" w14:textId="6E813912"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6ADA77A4"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0,28697907</w:t>
            </w:r>
          </w:p>
        </w:tc>
        <w:tc>
          <w:tcPr>
            <w:tcW w:w="0" w:type="auto"/>
            <w:tcBorders>
              <w:top w:val="nil"/>
              <w:left w:val="nil"/>
              <w:bottom w:val="single" w:sz="4" w:space="0" w:color="auto"/>
              <w:right w:val="single" w:sz="4" w:space="0" w:color="auto"/>
            </w:tcBorders>
            <w:shd w:val="clear" w:color="auto" w:fill="auto"/>
            <w:noWrap/>
            <w:hideMark/>
          </w:tcPr>
          <w:p w14:paraId="5A2CBED2"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2,612597225</w:t>
            </w:r>
          </w:p>
        </w:tc>
        <w:tc>
          <w:tcPr>
            <w:tcW w:w="0" w:type="auto"/>
            <w:tcBorders>
              <w:top w:val="nil"/>
              <w:left w:val="nil"/>
              <w:bottom w:val="single" w:sz="4" w:space="0" w:color="auto"/>
              <w:right w:val="single" w:sz="4" w:space="0" w:color="auto"/>
            </w:tcBorders>
            <w:shd w:val="clear" w:color="auto" w:fill="auto"/>
            <w:noWrap/>
            <w:hideMark/>
          </w:tcPr>
          <w:p w14:paraId="01A15C07" w14:textId="6E77662A" w:rsidR="009F7283" w:rsidRPr="009F7283" w:rsidRDefault="009F7283" w:rsidP="009F7283">
            <w:pPr>
              <w:jc w:val="center"/>
              <w:rPr>
                <w:rFonts w:ascii="Times New Roman" w:eastAsia="Times New Roman" w:hAnsi="Times New Roman"/>
              </w:rPr>
            </w:pPr>
          </w:p>
        </w:tc>
      </w:tr>
      <w:tr w:rsidR="009F7283" w:rsidRPr="009F7283" w14:paraId="45E1124A" w14:textId="77777777" w:rsidTr="009F7283">
        <w:trPr>
          <w:trHeight w:val="259"/>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7F9E1A" w14:textId="77777777" w:rsidR="009F7283" w:rsidRPr="009F7283" w:rsidRDefault="009F7283" w:rsidP="009F7283">
            <w:pPr>
              <w:jc w:val="left"/>
              <w:rPr>
                <w:rFonts w:ascii="Times New Roman" w:eastAsia="Times New Roman" w:hAnsi="Times New Roman"/>
                <w:b/>
                <w:bCs/>
              </w:rPr>
            </w:pPr>
            <w:r w:rsidRPr="009F7283">
              <w:rPr>
                <w:rFonts w:ascii="Times New Roman" w:eastAsia="Times New Roman" w:hAnsi="Times New Roman"/>
                <w:b/>
                <w:bCs/>
              </w:rPr>
              <w:t>0703, Бенз/а/пирен (3,4-Бензпирен) (54)</w:t>
            </w:r>
          </w:p>
        </w:tc>
      </w:tr>
      <w:tr w:rsidR="009F7283" w:rsidRPr="009F7283" w14:paraId="77DEDCF1" w14:textId="77777777" w:rsidTr="009F7283">
        <w:trPr>
          <w:trHeight w:val="259"/>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8783F9" w14:textId="77777777" w:rsidR="009F7283" w:rsidRPr="009F7283" w:rsidRDefault="009F7283" w:rsidP="009F7283">
            <w:pPr>
              <w:jc w:val="left"/>
              <w:rPr>
                <w:rFonts w:ascii="Times New Roman" w:eastAsia="Times New Roman" w:hAnsi="Times New Roman"/>
                <w:b/>
                <w:bCs/>
              </w:rPr>
            </w:pPr>
            <w:r w:rsidRPr="009F7283">
              <w:rPr>
                <w:rFonts w:ascii="Times New Roman" w:eastAsia="Times New Roman" w:hAnsi="Times New Roman"/>
                <w:b/>
                <w:bCs/>
              </w:rPr>
              <w:t xml:space="preserve">О р г а н и з о в а н н ы е   и с т о ч н и к и </w:t>
            </w:r>
          </w:p>
        </w:tc>
      </w:tr>
      <w:tr w:rsidR="005E18AC" w:rsidRPr="009F7283" w14:paraId="5C399CB3"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3BCF0290" w14:textId="77777777" w:rsidR="009F7283" w:rsidRPr="009F7283" w:rsidRDefault="009F7283" w:rsidP="009F7283">
            <w:pPr>
              <w:jc w:val="left"/>
              <w:rPr>
                <w:rFonts w:ascii="Times New Roman" w:eastAsia="Times New Roman" w:hAnsi="Times New Roman"/>
              </w:rPr>
            </w:pPr>
            <w:r w:rsidRPr="009F7283">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0FA20F47" w14:textId="7BD2F66C"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w:t>
            </w:r>
            <w:r w:rsidR="009E795D">
              <w:rPr>
                <w:rFonts w:ascii="Times New Roman" w:eastAsia="Times New Roman" w:hAnsi="Times New Roman"/>
              </w:rPr>
              <w:t>1</w:t>
            </w:r>
            <w:r w:rsidRPr="009F7283">
              <w:rPr>
                <w:rFonts w:ascii="Times New Roman" w:eastAsia="Times New Roman" w:hAnsi="Times New Roman"/>
              </w:rPr>
              <w:t>01</w:t>
            </w:r>
          </w:p>
        </w:tc>
        <w:tc>
          <w:tcPr>
            <w:tcW w:w="0" w:type="auto"/>
            <w:tcBorders>
              <w:top w:val="nil"/>
              <w:left w:val="nil"/>
              <w:bottom w:val="single" w:sz="4" w:space="0" w:color="auto"/>
              <w:right w:val="single" w:sz="4" w:space="0" w:color="auto"/>
            </w:tcBorders>
            <w:shd w:val="clear" w:color="auto" w:fill="auto"/>
            <w:noWrap/>
            <w:hideMark/>
          </w:tcPr>
          <w:p w14:paraId="5730DCC6" w14:textId="14CDB067"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8928ACC" w14:textId="31F51538"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8E3790A"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0,000000475</w:t>
            </w:r>
          </w:p>
        </w:tc>
        <w:tc>
          <w:tcPr>
            <w:tcW w:w="0" w:type="auto"/>
            <w:tcBorders>
              <w:top w:val="nil"/>
              <w:left w:val="nil"/>
              <w:bottom w:val="single" w:sz="4" w:space="0" w:color="auto"/>
              <w:right w:val="single" w:sz="4" w:space="0" w:color="auto"/>
            </w:tcBorders>
            <w:shd w:val="clear" w:color="auto" w:fill="auto"/>
            <w:noWrap/>
            <w:hideMark/>
          </w:tcPr>
          <w:p w14:paraId="49A77908"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0,000004709</w:t>
            </w:r>
          </w:p>
        </w:tc>
        <w:tc>
          <w:tcPr>
            <w:tcW w:w="0" w:type="auto"/>
            <w:tcBorders>
              <w:top w:val="nil"/>
              <w:left w:val="nil"/>
              <w:bottom w:val="single" w:sz="4" w:space="0" w:color="auto"/>
              <w:right w:val="single" w:sz="4" w:space="0" w:color="auto"/>
            </w:tcBorders>
            <w:shd w:val="clear" w:color="auto" w:fill="auto"/>
            <w:noWrap/>
            <w:hideMark/>
          </w:tcPr>
          <w:p w14:paraId="38DB003F" w14:textId="1E6486C8"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4A550A5" w14:textId="11936962"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513A907"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0,000000475</w:t>
            </w:r>
          </w:p>
        </w:tc>
        <w:tc>
          <w:tcPr>
            <w:tcW w:w="0" w:type="auto"/>
            <w:tcBorders>
              <w:top w:val="nil"/>
              <w:left w:val="nil"/>
              <w:bottom w:val="single" w:sz="4" w:space="0" w:color="auto"/>
              <w:right w:val="single" w:sz="4" w:space="0" w:color="auto"/>
            </w:tcBorders>
            <w:shd w:val="clear" w:color="auto" w:fill="auto"/>
            <w:noWrap/>
            <w:hideMark/>
          </w:tcPr>
          <w:p w14:paraId="2E483847"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0,000004709</w:t>
            </w:r>
          </w:p>
        </w:tc>
        <w:tc>
          <w:tcPr>
            <w:tcW w:w="0" w:type="auto"/>
            <w:tcBorders>
              <w:top w:val="nil"/>
              <w:left w:val="nil"/>
              <w:bottom w:val="single" w:sz="4" w:space="0" w:color="auto"/>
              <w:right w:val="single" w:sz="4" w:space="0" w:color="auto"/>
            </w:tcBorders>
            <w:shd w:val="clear" w:color="auto" w:fill="auto"/>
            <w:noWrap/>
            <w:hideMark/>
          </w:tcPr>
          <w:p w14:paraId="23A3C141"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2025</w:t>
            </w:r>
          </w:p>
        </w:tc>
      </w:tr>
      <w:tr w:rsidR="005E18AC" w:rsidRPr="009F7283" w14:paraId="5F7D7124"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293D60CF" w14:textId="77777777" w:rsidR="009F7283" w:rsidRPr="009F7283" w:rsidRDefault="009F7283" w:rsidP="009F7283">
            <w:pPr>
              <w:jc w:val="left"/>
              <w:rPr>
                <w:rFonts w:ascii="Times New Roman" w:eastAsia="Times New Roman" w:hAnsi="Times New Roman"/>
              </w:rPr>
            </w:pPr>
            <w:r w:rsidRPr="009F7283">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32B7C09D" w14:textId="4BD054FC"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w:t>
            </w:r>
            <w:r w:rsidR="009E795D">
              <w:rPr>
                <w:rFonts w:ascii="Times New Roman" w:eastAsia="Times New Roman" w:hAnsi="Times New Roman"/>
              </w:rPr>
              <w:t>1</w:t>
            </w:r>
            <w:r w:rsidRPr="009F7283">
              <w:rPr>
                <w:rFonts w:ascii="Times New Roman" w:eastAsia="Times New Roman" w:hAnsi="Times New Roman"/>
              </w:rPr>
              <w:t>02</w:t>
            </w:r>
          </w:p>
        </w:tc>
        <w:tc>
          <w:tcPr>
            <w:tcW w:w="0" w:type="auto"/>
            <w:tcBorders>
              <w:top w:val="nil"/>
              <w:left w:val="nil"/>
              <w:bottom w:val="single" w:sz="4" w:space="0" w:color="auto"/>
              <w:right w:val="single" w:sz="4" w:space="0" w:color="auto"/>
            </w:tcBorders>
            <w:shd w:val="clear" w:color="auto" w:fill="auto"/>
            <w:noWrap/>
            <w:hideMark/>
          </w:tcPr>
          <w:p w14:paraId="4E651197" w14:textId="223BC8DB"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6609D6F" w14:textId="6A954648"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3845B0E"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0,000000475</w:t>
            </w:r>
          </w:p>
        </w:tc>
        <w:tc>
          <w:tcPr>
            <w:tcW w:w="0" w:type="auto"/>
            <w:tcBorders>
              <w:top w:val="nil"/>
              <w:left w:val="nil"/>
              <w:bottom w:val="single" w:sz="4" w:space="0" w:color="auto"/>
              <w:right w:val="single" w:sz="4" w:space="0" w:color="auto"/>
            </w:tcBorders>
            <w:shd w:val="clear" w:color="auto" w:fill="auto"/>
            <w:noWrap/>
            <w:hideMark/>
          </w:tcPr>
          <w:p w14:paraId="57A5F69C"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0,00000484</w:t>
            </w:r>
          </w:p>
        </w:tc>
        <w:tc>
          <w:tcPr>
            <w:tcW w:w="0" w:type="auto"/>
            <w:tcBorders>
              <w:top w:val="nil"/>
              <w:left w:val="nil"/>
              <w:bottom w:val="single" w:sz="4" w:space="0" w:color="auto"/>
              <w:right w:val="single" w:sz="4" w:space="0" w:color="auto"/>
            </w:tcBorders>
            <w:shd w:val="clear" w:color="auto" w:fill="auto"/>
            <w:noWrap/>
            <w:hideMark/>
          </w:tcPr>
          <w:p w14:paraId="14F2A64D" w14:textId="5F3E91B4"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BE29377" w14:textId="7E689851"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E401E9C"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0,000000475</w:t>
            </w:r>
          </w:p>
        </w:tc>
        <w:tc>
          <w:tcPr>
            <w:tcW w:w="0" w:type="auto"/>
            <w:tcBorders>
              <w:top w:val="nil"/>
              <w:left w:val="nil"/>
              <w:bottom w:val="single" w:sz="4" w:space="0" w:color="auto"/>
              <w:right w:val="single" w:sz="4" w:space="0" w:color="auto"/>
            </w:tcBorders>
            <w:shd w:val="clear" w:color="auto" w:fill="auto"/>
            <w:noWrap/>
            <w:hideMark/>
          </w:tcPr>
          <w:p w14:paraId="7CE33377"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0,00000484</w:t>
            </w:r>
          </w:p>
        </w:tc>
        <w:tc>
          <w:tcPr>
            <w:tcW w:w="0" w:type="auto"/>
            <w:tcBorders>
              <w:top w:val="nil"/>
              <w:left w:val="nil"/>
              <w:bottom w:val="single" w:sz="4" w:space="0" w:color="auto"/>
              <w:right w:val="single" w:sz="4" w:space="0" w:color="auto"/>
            </w:tcBorders>
            <w:shd w:val="clear" w:color="auto" w:fill="auto"/>
            <w:noWrap/>
            <w:hideMark/>
          </w:tcPr>
          <w:p w14:paraId="333A528B"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2025</w:t>
            </w:r>
          </w:p>
        </w:tc>
      </w:tr>
      <w:tr w:rsidR="005E18AC" w:rsidRPr="009F7283" w14:paraId="569DDCC2"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6A6A5954" w14:textId="77777777" w:rsidR="009F7283" w:rsidRPr="009F7283" w:rsidRDefault="009F7283" w:rsidP="009F7283">
            <w:pPr>
              <w:jc w:val="left"/>
              <w:rPr>
                <w:rFonts w:ascii="Times New Roman" w:eastAsia="Times New Roman" w:hAnsi="Times New Roman"/>
              </w:rPr>
            </w:pPr>
            <w:r w:rsidRPr="009F7283">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0CF1D0E6" w14:textId="03062640"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w:t>
            </w:r>
            <w:r w:rsidR="009E795D">
              <w:rPr>
                <w:rFonts w:ascii="Times New Roman" w:eastAsia="Times New Roman" w:hAnsi="Times New Roman"/>
              </w:rPr>
              <w:t>1</w:t>
            </w:r>
            <w:r w:rsidRPr="009F7283">
              <w:rPr>
                <w:rFonts w:ascii="Times New Roman" w:eastAsia="Times New Roman" w:hAnsi="Times New Roman"/>
              </w:rPr>
              <w:t>03</w:t>
            </w:r>
          </w:p>
        </w:tc>
        <w:tc>
          <w:tcPr>
            <w:tcW w:w="0" w:type="auto"/>
            <w:tcBorders>
              <w:top w:val="nil"/>
              <w:left w:val="nil"/>
              <w:bottom w:val="single" w:sz="4" w:space="0" w:color="auto"/>
              <w:right w:val="single" w:sz="4" w:space="0" w:color="auto"/>
            </w:tcBorders>
            <w:shd w:val="clear" w:color="auto" w:fill="auto"/>
            <w:noWrap/>
            <w:hideMark/>
          </w:tcPr>
          <w:p w14:paraId="33E7B1D1" w14:textId="7BB6385B"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A9D637C" w14:textId="189CF319"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2FE6D9A"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0,000000475</w:t>
            </w:r>
          </w:p>
        </w:tc>
        <w:tc>
          <w:tcPr>
            <w:tcW w:w="0" w:type="auto"/>
            <w:tcBorders>
              <w:top w:val="nil"/>
              <w:left w:val="nil"/>
              <w:bottom w:val="single" w:sz="4" w:space="0" w:color="auto"/>
              <w:right w:val="single" w:sz="4" w:space="0" w:color="auto"/>
            </w:tcBorders>
            <w:shd w:val="clear" w:color="auto" w:fill="auto"/>
            <w:noWrap/>
            <w:hideMark/>
          </w:tcPr>
          <w:p w14:paraId="55BF99D1"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0,000004709</w:t>
            </w:r>
          </w:p>
        </w:tc>
        <w:tc>
          <w:tcPr>
            <w:tcW w:w="0" w:type="auto"/>
            <w:tcBorders>
              <w:top w:val="nil"/>
              <w:left w:val="nil"/>
              <w:bottom w:val="single" w:sz="4" w:space="0" w:color="auto"/>
              <w:right w:val="single" w:sz="4" w:space="0" w:color="auto"/>
            </w:tcBorders>
            <w:shd w:val="clear" w:color="auto" w:fill="auto"/>
            <w:noWrap/>
            <w:hideMark/>
          </w:tcPr>
          <w:p w14:paraId="327CBDD8" w14:textId="0DA84F91"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68BD5EA" w14:textId="0D013623"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D9A7907"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0,000000475</w:t>
            </w:r>
          </w:p>
        </w:tc>
        <w:tc>
          <w:tcPr>
            <w:tcW w:w="0" w:type="auto"/>
            <w:tcBorders>
              <w:top w:val="nil"/>
              <w:left w:val="nil"/>
              <w:bottom w:val="single" w:sz="4" w:space="0" w:color="auto"/>
              <w:right w:val="single" w:sz="4" w:space="0" w:color="auto"/>
            </w:tcBorders>
            <w:shd w:val="clear" w:color="auto" w:fill="auto"/>
            <w:noWrap/>
            <w:hideMark/>
          </w:tcPr>
          <w:p w14:paraId="5A21E7AB"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0,000004709</w:t>
            </w:r>
          </w:p>
        </w:tc>
        <w:tc>
          <w:tcPr>
            <w:tcW w:w="0" w:type="auto"/>
            <w:tcBorders>
              <w:top w:val="nil"/>
              <w:left w:val="nil"/>
              <w:bottom w:val="single" w:sz="4" w:space="0" w:color="auto"/>
              <w:right w:val="single" w:sz="4" w:space="0" w:color="auto"/>
            </w:tcBorders>
            <w:shd w:val="clear" w:color="auto" w:fill="auto"/>
            <w:noWrap/>
            <w:hideMark/>
          </w:tcPr>
          <w:p w14:paraId="61C17B23"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2025</w:t>
            </w:r>
          </w:p>
        </w:tc>
      </w:tr>
      <w:tr w:rsidR="005E18AC" w:rsidRPr="009F7283" w14:paraId="526DB5DE"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012ADFAA" w14:textId="77777777" w:rsidR="009F7283" w:rsidRPr="009F7283" w:rsidRDefault="009F7283" w:rsidP="009F7283">
            <w:pPr>
              <w:jc w:val="left"/>
              <w:rPr>
                <w:rFonts w:ascii="Times New Roman" w:eastAsia="Times New Roman" w:hAnsi="Times New Roman"/>
              </w:rPr>
            </w:pPr>
            <w:r w:rsidRPr="009F7283">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64D3206C" w14:textId="03A6DA31"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w:t>
            </w:r>
            <w:r w:rsidR="009E795D">
              <w:rPr>
                <w:rFonts w:ascii="Times New Roman" w:eastAsia="Times New Roman" w:hAnsi="Times New Roman"/>
              </w:rPr>
              <w:t>1</w:t>
            </w:r>
            <w:r w:rsidRPr="009F7283">
              <w:rPr>
                <w:rFonts w:ascii="Times New Roman" w:eastAsia="Times New Roman" w:hAnsi="Times New Roman"/>
              </w:rPr>
              <w:t>04</w:t>
            </w:r>
          </w:p>
        </w:tc>
        <w:tc>
          <w:tcPr>
            <w:tcW w:w="0" w:type="auto"/>
            <w:tcBorders>
              <w:top w:val="nil"/>
              <w:left w:val="nil"/>
              <w:bottom w:val="single" w:sz="4" w:space="0" w:color="auto"/>
              <w:right w:val="single" w:sz="4" w:space="0" w:color="auto"/>
            </w:tcBorders>
            <w:shd w:val="clear" w:color="auto" w:fill="auto"/>
            <w:noWrap/>
            <w:hideMark/>
          </w:tcPr>
          <w:p w14:paraId="128FBAC3" w14:textId="5826B942"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EFC7C85" w14:textId="609DF523"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741BE34"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0,000000169</w:t>
            </w:r>
          </w:p>
        </w:tc>
        <w:tc>
          <w:tcPr>
            <w:tcW w:w="0" w:type="auto"/>
            <w:tcBorders>
              <w:top w:val="nil"/>
              <w:left w:val="nil"/>
              <w:bottom w:val="single" w:sz="4" w:space="0" w:color="auto"/>
              <w:right w:val="single" w:sz="4" w:space="0" w:color="auto"/>
            </w:tcBorders>
            <w:shd w:val="clear" w:color="auto" w:fill="auto"/>
            <w:noWrap/>
            <w:hideMark/>
          </w:tcPr>
          <w:p w14:paraId="202A9A19"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0,00000028</w:t>
            </w:r>
          </w:p>
        </w:tc>
        <w:tc>
          <w:tcPr>
            <w:tcW w:w="0" w:type="auto"/>
            <w:tcBorders>
              <w:top w:val="nil"/>
              <w:left w:val="nil"/>
              <w:bottom w:val="single" w:sz="4" w:space="0" w:color="auto"/>
              <w:right w:val="single" w:sz="4" w:space="0" w:color="auto"/>
            </w:tcBorders>
            <w:shd w:val="clear" w:color="auto" w:fill="auto"/>
            <w:noWrap/>
            <w:hideMark/>
          </w:tcPr>
          <w:p w14:paraId="1D667651" w14:textId="028682A2"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ED5D4F8" w14:textId="7D4E30E1"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C581C3C"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0,000000169</w:t>
            </w:r>
          </w:p>
        </w:tc>
        <w:tc>
          <w:tcPr>
            <w:tcW w:w="0" w:type="auto"/>
            <w:tcBorders>
              <w:top w:val="nil"/>
              <w:left w:val="nil"/>
              <w:bottom w:val="single" w:sz="4" w:space="0" w:color="auto"/>
              <w:right w:val="single" w:sz="4" w:space="0" w:color="auto"/>
            </w:tcBorders>
            <w:shd w:val="clear" w:color="auto" w:fill="auto"/>
            <w:noWrap/>
            <w:hideMark/>
          </w:tcPr>
          <w:p w14:paraId="0B402A9A"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0,00000028</w:t>
            </w:r>
          </w:p>
        </w:tc>
        <w:tc>
          <w:tcPr>
            <w:tcW w:w="0" w:type="auto"/>
            <w:tcBorders>
              <w:top w:val="nil"/>
              <w:left w:val="nil"/>
              <w:bottom w:val="single" w:sz="4" w:space="0" w:color="auto"/>
              <w:right w:val="single" w:sz="4" w:space="0" w:color="auto"/>
            </w:tcBorders>
            <w:shd w:val="clear" w:color="auto" w:fill="auto"/>
            <w:noWrap/>
            <w:hideMark/>
          </w:tcPr>
          <w:p w14:paraId="37AF12B7"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2025</w:t>
            </w:r>
          </w:p>
        </w:tc>
      </w:tr>
      <w:tr w:rsidR="005E18AC" w:rsidRPr="009F7283" w14:paraId="6161B9EC"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55E6F91D" w14:textId="77777777" w:rsidR="009F7283" w:rsidRPr="009F7283" w:rsidRDefault="009F7283" w:rsidP="009F7283">
            <w:pPr>
              <w:jc w:val="left"/>
              <w:rPr>
                <w:rFonts w:ascii="Times New Roman" w:eastAsia="Times New Roman" w:hAnsi="Times New Roman"/>
              </w:rPr>
            </w:pPr>
            <w:r w:rsidRPr="009F7283">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18EFA3DB" w14:textId="1C0074F8"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w:t>
            </w:r>
            <w:r w:rsidR="009E795D">
              <w:rPr>
                <w:rFonts w:ascii="Times New Roman" w:eastAsia="Times New Roman" w:hAnsi="Times New Roman"/>
              </w:rPr>
              <w:t>1</w:t>
            </w:r>
            <w:r w:rsidRPr="009F7283">
              <w:rPr>
                <w:rFonts w:ascii="Times New Roman" w:eastAsia="Times New Roman" w:hAnsi="Times New Roman"/>
              </w:rPr>
              <w:t>05</w:t>
            </w:r>
          </w:p>
        </w:tc>
        <w:tc>
          <w:tcPr>
            <w:tcW w:w="0" w:type="auto"/>
            <w:tcBorders>
              <w:top w:val="nil"/>
              <w:left w:val="nil"/>
              <w:bottom w:val="single" w:sz="4" w:space="0" w:color="auto"/>
              <w:right w:val="single" w:sz="4" w:space="0" w:color="auto"/>
            </w:tcBorders>
            <w:shd w:val="clear" w:color="auto" w:fill="auto"/>
            <w:noWrap/>
            <w:hideMark/>
          </w:tcPr>
          <w:p w14:paraId="3C6DC5A0" w14:textId="26D22997"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A436663" w14:textId="67925294"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6BBC6F1"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0,000000119</w:t>
            </w:r>
          </w:p>
        </w:tc>
        <w:tc>
          <w:tcPr>
            <w:tcW w:w="0" w:type="auto"/>
            <w:tcBorders>
              <w:top w:val="nil"/>
              <w:left w:val="nil"/>
              <w:bottom w:val="single" w:sz="4" w:space="0" w:color="auto"/>
              <w:right w:val="single" w:sz="4" w:space="0" w:color="auto"/>
            </w:tcBorders>
            <w:shd w:val="clear" w:color="auto" w:fill="auto"/>
            <w:noWrap/>
            <w:hideMark/>
          </w:tcPr>
          <w:p w14:paraId="4CCC09BB"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0,000001365</w:t>
            </w:r>
          </w:p>
        </w:tc>
        <w:tc>
          <w:tcPr>
            <w:tcW w:w="0" w:type="auto"/>
            <w:tcBorders>
              <w:top w:val="nil"/>
              <w:left w:val="nil"/>
              <w:bottom w:val="single" w:sz="4" w:space="0" w:color="auto"/>
              <w:right w:val="single" w:sz="4" w:space="0" w:color="auto"/>
            </w:tcBorders>
            <w:shd w:val="clear" w:color="auto" w:fill="auto"/>
            <w:noWrap/>
            <w:hideMark/>
          </w:tcPr>
          <w:p w14:paraId="4A9E2047" w14:textId="3BB61224"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F49195D" w14:textId="52E2B6EF"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25EC8E6"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0,000000119</w:t>
            </w:r>
          </w:p>
        </w:tc>
        <w:tc>
          <w:tcPr>
            <w:tcW w:w="0" w:type="auto"/>
            <w:tcBorders>
              <w:top w:val="nil"/>
              <w:left w:val="nil"/>
              <w:bottom w:val="single" w:sz="4" w:space="0" w:color="auto"/>
              <w:right w:val="single" w:sz="4" w:space="0" w:color="auto"/>
            </w:tcBorders>
            <w:shd w:val="clear" w:color="auto" w:fill="auto"/>
            <w:noWrap/>
            <w:hideMark/>
          </w:tcPr>
          <w:p w14:paraId="294DD74E"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0,000001365</w:t>
            </w:r>
          </w:p>
        </w:tc>
        <w:tc>
          <w:tcPr>
            <w:tcW w:w="0" w:type="auto"/>
            <w:tcBorders>
              <w:top w:val="nil"/>
              <w:left w:val="nil"/>
              <w:bottom w:val="single" w:sz="4" w:space="0" w:color="auto"/>
              <w:right w:val="single" w:sz="4" w:space="0" w:color="auto"/>
            </w:tcBorders>
            <w:shd w:val="clear" w:color="auto" w:fill="auto"/>
            <w:noWrap/>
            <w:hideMark/>
          </w:tcPr>
          <w:p w14:paraId="2A498435"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2025</w:t>
            </w:r>
          </w:p>
        </w:tc>
      </w:tr>
      <w:tr w:rsidR="005E18AC" w:rsidRPr="009F7283" w14:paraId="3051529B"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7D267650" w14:textId="77777777" w:rsidR="009F7283" w:rsidRPr="009F7283" w:rsidRDefault="009F7283" w:rsidP="009F7283">
            <w:pPr>
              <w:jc w:val="left"/>
              <w:rPr>
                <w:rFonts w:ascii="Times New Roman" w:eastAsia="Times New Roman" w:hAnsi="Times New Roman"/>
              </w:rPr>
            </w:pPr>
            <w:r w:rsidRPr="009F7283">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4795C443" w14:textId="44F562B5"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w:t>
            </w:r>
            <w:r w:rsidR="009E795D">
              <w:rPr>
                <w:rFonts w:ascii="Times New Roman" w:eastAsia="Times New Roman" w:hAnsi="Times New Roman"/>
              </w:rPr>
              <w:t>1</w:t>
            </w:r>
            <w:r w:rsidRPr="009F7283">
              <w:rPr>
                <w:rFonts w:ascii="Times New Roman" w:eastAsia="Times New Roman" w:hAnsi="Times New Roman"/>
              </w:rPr>
              <w:t>06</w:t>
            </w:r>
          </w:p>
        </w:tc>
        <w:tc>
          <w:tcPr>
            <w:tcW w:w="0" w:type="auto"/>
            <w:tcBorders>
              <w:top w:val="nil"/>
              <w:left w:val="nil"/>
              <w:bottom w:val="single" w:sz="4" w:space="0" w:color="auto"/>
              <w:right w:val="single" w:sz="4" w:space="0" w:color="auto"/>
            </w:tcBorders>
            <w:shd w:val="clear" w:color="auto" w:fill="auto"/>
            <w:noWrap/>
            <w:hideMark/>
          </w:tcPr>
          <w:p w14:paraId="57971914" w14:textId="7376F7F7"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AA9ECD4" w14:textId="3613B6C4"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3EF75AE"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0,00000038</w:t>
            </w:r>
          </w:p>
        </w:tc>
        <w:tc>
          <w:tcPr>
            <w:tcW w:w="0" w:type="auto"/>
            <w:tcBorders>
              <w:top w:val="nil"/>
              <w:left w:val="nil"/>
              <w:bottom w:val="single" w:sz="4" w:space="0" w:color="auto"/>
              <w:right w:val="single" w:sz="4" w:space="0" w:color="auto"/>
            </w:tcBorders>
            <w:shd w:val="clear" w:color="auto" w:fill="auto"/>
            <w:noWrap/>
            <w:hideMark/>
          </w:tcPr>
          <w:p w14:paraId="548266EE"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0,000003925</w:t>
            </w:r>
          </w:p>
        </w:tc>
        <w:tc>
          <w:tcPr>
            <w:tcW w:w="0" w:type="auto"/>
            <w:tcBorders>
              <w:top w:val="nil"/>
              <w:left w:val="nil"/>
              <w:bottom w:val="single" w:sz="4" w:space="0" w:color="auto"/>
              <w:right w:val="single" w:sz="4" w:space="0" w:color="auto"/>
            </w:tcBorders>
            <w:shd w:val="clear" w:color="auto" w:fill="auto"/>
            <w:noWrap/>
            <w:hideMark/>
          </w:tcPr>
          <w:p w14:paraId="29B3A6AF" w14:textId="5E90D014"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C0E4277" w14:textId="748B86A0"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A18C697"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0,00000038</w:t>
            </w:r>
          </w:p>
        </w:tc>
        <w:tc>
          <w:tcPr>
            <w:tcW w:w="0" w:type="auto"/>
            <w:tcBorders>
              <w:top w:val="nil"/>
              <w:left w:val="nil"/>
              <w:bottom w:val="single" w:sz="4" w:space="0" w:color="auto"/>
              <w:right w:val="single" w:sz="4" w:space="0" w:color="auto"/>
            </w:tcBorders>
            <w:shd w:val="clear" w:color="auto" w:fill="auto"/>
            <w:noWrap/>
            <w:hideMark/>
          </w:tcPr>
          <w:p w14:paraId="23877655"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0,000003925</w:t>
            </w:r>
          </w:p>
        </w:tc>
        <w:tc>
          <w:tcPr>
            <w:tcW w:w="0" w:type="auto"/>
            <w:tcBorders>
              <w:top w:val="nil"/>
              <w:left w:val="nil"/>
              <w:bottom w:val="single" w:sz="4" w:space="0" w:color="auto"/>
              <w:right w:val="single" w:sz="4" w:space="0" w:color="auto"/>
            </w:tcBorders>
            <w:shd w:val="clear" w:color="auto" w:fill="auto"/>
            <w:noWrap/>
            <w:hideMark/>
          </w:tcPr>
          <w:p w14:paraId="1ED36EE0"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2025</w:t>
            </w:r>
          </w:p>
        </w:tc>
      </w:tr>
      <w:tr w:rsidR="005E18AC" w:rsidRPr="009F7283" w14:paraId="3C145BD9"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3ADAC5DF" w14:textId="77777777" w:rsidR="009F7283" w:rsidRPr="009F7283" w:rsidRDefault="009F7283" w:rsidP="009F7283">
            <w:pPr>
              <w:jc w:val="left"/>
              <w:rPr>
                <w:rFonts w:ascii="Times New Roman" w:eastAsia="Times New Roman" w:hAnsi="Times New Roman"/>
              </w:rPr>
            </w:pPr>
            <w:r w:rsidRPr="009F7283">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75E5D360" w14:textId="515E5A04"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w:t>
            </w:r>
            <w:r w:rsidR="009E795D">
              <w:rPr>
                <w:rFonts w:ascii="Times New Roman" w:eastAsia="Times New Roman" w:hAnsi="Times New Roman"/>
              </w:rPr>
              <w:t>1</w:t>
            </w:r>
            <w:r w:rsidRPr="009F7283">
              <w:rPr>
                <w:rFonts w:ascii="Times New Roman" w:eastAsia="Times New Roman" w:hAnsi="Times New Roman"/>
              </w:rPr>
              <w:t>21</w:t>
            </w:r>
          </w:p>
        </w:tc>
        <w:tc>
          <w:tcPr>
            <w:tcW w:w="0" w:type="auto"/>
            <w:tcBorders>
              <w:top w:val="nil"/>
              <w:left w:val="nil"/>
              <w:bottom w:val="single" w:sz="4" w:space="0" w:color="auto"/>
              <w:right w:val="single" w:sz="4" w:space="0" w:color="auto"/>
            </w:tcBorders>
            <w:shd w:val="clear" w:color="auto" w:fill="auto"/>
            <w:noWrap/>
            <w:hideMark/>
          </w:tcPr>
          <w:p w14:paraId="0CEB0223" w14:textId="2D5756BE"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EBDC0B9" w14:textId="0AA79330"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097420A" w14:textId="06E3F322"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5CD4264" w14:textId="71F30410"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E78B81E"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0,00000095</w:t>
            </w:r>
          </w:p>
        </w:tc>
        <w:tc>
          <w:tcPr>
            <w:tcW w:w="0" w:type="auto"/>
            <w:tcBorders>
              <w:top w:val="nil"/>
              <w:left w:val="nil"/>
              <w:bottom w:val="single" w:sz="4" w:space="0" w:color="auto"/>
              <w:right w:val="single" w:sz="4" w:space="0" w:color="auto"/>
            </w:tcBorders>
            <w:shd w:val="clear" w:color="auto" w:fill="auto"/>
            <w:noWrap/>
            <w:hideMark/>
          </w:tcPr>
          <w:p w14:paraId="683C1CCE"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0,000004708</w:t>
            </w:r>
          </w:p>
        </w:tc>
        <w:tc>
          <w:tcPr>
            <w:tcW w:w="0" w:type="auto"/>
            <w:tcBorders>
              <w:top w:val="nil"/>
              <w:left w:val="nil"/>
              <w:bottom w:val="single" w:sz="4" w:space="0" w:color="auto"/>
              <w:right w:val="single" w:sz="4" w:space="0" w:color="auto"/>
            </w:tcBorders>
            <w:shd w:val="clear" w:color="auto" w:fill="auto"/>
            <w:noWrap/>
            <w:hideMark/>
          </w:tcPr>
          <w:p w14:paraId="6529F6BB"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0,00000095</w:t>
            </w:r>
          </w:p>
        </w:tc>
        <w:tc>
          <w:tcPr>
            <w:tcW w:w="0" w:type="auto"/>
            <w:tcBorders>
              <w:top w:val="nil"/>
              <w:left w:val="nil"/>
              <w:bottom w:val="single" w:sz="4" w:space="0" w:color="auto"/>
              <w:right w:val="single" w:sz="4" w:space="0" w:color="auto"/>
            </w:tcBorders>
            <w:shd w:val="clear" w:color="auto" w:fill="auto"/>
            <w:noWrap/>
            <w:hideMark/>
          </w:tcPr>
          <w:p w14:paraId="15EB535B"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0,000004708</w:t>
            </w:r>
          </w:p>
        </w:tc>
        <w:tc>
          <w:tcPr>
            <w:tcW w:w="0" w:type="auto"/>
            <w:tcBorders>
              <w:top w:val="nil"/>
              <w:left w:val="nil"/>
              <w:bottom w:val="single" w:sz="4" w:space="0" w:color="auto"/>
              <w:right w:val="single" w:sz="4" w:space="0" w:color="auto"/>
            </w:tcBorders>
            <w:shd w:val="clear" w:color="auto" w:fill="auto"/>
            <w:noWrap/>
            <w:hideMark/>
          </w:tcPr>
          <w:p w14:paraId="7FE9815A"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2026</w:t>
            </w:r>
          </w:p>
        </w:tc>
      </w:tr>
      <w:tr w:rsidR="005E18AC" w:rsidRPr="009F7283" w14:paraId="2388684D"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74145AF0" w14:textId="77777777" w:rsidR="009F7283" w:rsidRPr="009F7283" w:rsidRDefault="009F7283" w:rsidP="009F7283">
            <w:pPr>
              <w:jc w:val="left"/>
              <w:rPr>
                <w:rFonts w:ascii="Times New Roman" w:eastAsia="Times New Roman" w:hAnsi="Times New Roman"/>
              </w:rPr>
            </w:pPr>
            <w:r w:rsidRPr="009F7283">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4BF1917D" w14:textId="1DC7949D"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w:t>
            </w:r>
            <w:r w:rsidR="009E795D">
              <w:rPr>
                <w:rFonts w:ascii="Times New Roman" w:eastAsia="Times New Roman" w:hAnsi="Times New Roman"/>
              </w:rPr>
              <w:t>1</w:t>
            </w:r>
            <w:r w:rsidRPr="009F7283">
              <w:rPr>
                <w:rFonts w:ascii="Times New Roman" w:eastAsia="Times New Roman" w:hAnsi="Times New Roman"/>
              </w:rPr>
              <w:t>22</w:t>
            </w:r>
          </w:p>
        </w:tc>
        <w:tc>
          <w:tcPr>
            <w:tcW w:w="0" w:type="auto"/>
            <w:tcBorders>
              <w:top w:val="nil"/>
              <w:left w:val="nil"/>
              <w:bottom w:val="single" w:sz="4" w:space="0" w:color="auto"/>
              <w:right w:val="single" w:sz="4" w:space="0" w:color="auto"/>
            </w:tcBorders>
            <w:shd w:val="clear" w:color="auto" w:fill="auto"/>
            <w:noWrap/>
            <w:hideMark/>
          </w:tcPr>
          <w:p w14:paraId="0D673C42" w14:textId="59C65BF2"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C7F6D44" w14:textId="29C24601"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F8FB9DF" w14:textId="12EFDA2B"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7DA76A1" w14:textId="16915CF2"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305D76D"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0,00000095</w:t>
            </w:r>
          </w:p>
        </w:tc>
        <w:tc>
          <w:tcPr>
            <w:tcW w:w="0" w:type="auto"/>
            <w:tcBorders>
              <w:top w:val="nil"/>
              <w:left w:val="nil"/>
              <w:bottom w:val="single" w:sz="4" w:space="0" w:color="auto"/>
              <w:right w:val="single" w:sz="4" w:space="0" w:color="auto"/>
            </w:tcBorders>
            <w:shd w:val="clear" w:color="auto" w:fill="auto"/>
            <w:noWrap/>
            <w:hideMark/>
          </w:tcPr>
          <w:p w14:paraId="422661BD"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0,000004708</w:t>
            </w:r>
          </w:p>
        </w:tc>
        <w:tc>
          <w:tcPr>
            <w:tcW w:w="0" w:type="auto"/>
            <w:tcBorders>
              <w:top w:val="nil"/>
              <w:left w:val="nil"/>
              <w:bottom w:val="single" w:sz="4" w:space="0" w:color="auto"/>
              <w:right w:val="single" w:sz="4" w:space="0" w:color="auto"/>
            </w:tcBorders>
            <w:shd w:val="clear" w:color="auto" w:fill="auto"/>
            <w:noWrap/>
            <w:hideMark/>
          </w:tcPr>
          <w:p w14:paraId="5580744A"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0,00000095</w:t>
            </w:r>
          </w:p>
        </w:tc>
        <w:tc>
          <w:tcPr>
            <w:tcW w:w="0" w:type="auto"/>
            <w:tcBorders>
              <w:top w:val="nil"/>
              <w:left w:val="nil"/>
              <w:bottom w:val="single" w:sz="4" w:space="0" w:color="auto"/>
              <w:right w:val="single" w:sz="4" w:space="0" w:color="auto"/>
            </w:tcBorders>
            <w:shd w:val="clear" w:color="auto" w:fill="auto"/>
            <w:noWrap/>
            <w:hideMark/>
          </w:tcPr>
          <w:p w14:paraId="3BFA128D"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0,000004708</w:t>
            </w:r>
          </w:p>
        </w:tc>
        <w:tc>
          <w:tcPr>
            <w:tcW w:w="0" w:type="auto"/>
            <w:tcBorders>
              <w:top w:val="nil"/>
              <w:left w:val="nil"/>
              <w:bottom w:val="single" w:sz="4" w:space="0" w:color="auto"/>
              <w:right w:val="single" w:sz="4" w:space="0" w:color="auto"/>
            </w:tcBorders>
            <w:shd w:val="clear" w:color="auto" w:fill="auto"/>
            <w:noWrap/>
            <w:hideMark/>
          </w:tcPr>
          <w:p w14:paraId="03A672A2"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2026</w:t>
            </w:r>
          </w:p>
        </w:tc>
      </w:tr>
      <w:tr w:rsidR="005E18AC" w:rsidRPr="009F7283" w14:paraId="2F2AA37F"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43161555" w14:textId="77777777" w:rsidR="009F7283" w:rsidRPr="009F7283" w:rsidRDefault="009F7283" w:rsidP="009F7283">
            <w:pPr>
              <w:jc w:val="left"/>
              <w:rPr>
                <w:rFonts w:ascii="Times New Roman" w:eastAsia="Times New Roman" w:hAnsi="Times New Roman"/>
              </w:rPr>
            </w:pPr>
            <w:r w:rsidRPr="009F7283">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413D4308" w14:textId="7EDF6D9E"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w:t>
            </w:r>
            <w:r w:rsidR="009E795D">
              <w:rPr>
                <w:rFonts w:ascii="Times New Roman" w:eastAsia="Times New Roman" w:hAnsi="Times New Roman"/>
              </w:rPr>
              <w:t>1</w:t>
            </w:r>
            <w:r w:rsidRPr="009F7283">
              <w:rPr>
                <w:rFonts w:ascii="Times New Roman" w:eastAsia="Times New Roman" w:hAnsi="Times New Roman"/>
              </w:rPr>
              <w:t>23</w:t>
            </w:r>
          </w:p>
        </w:tc>
        <w:tc>
          <w:tcPr>
            <w:tcW w:w="0" w:type="auto"/>
            <w:tcBorders>
              <w:top w:val="nil"/>
              <w:left w:val="nil"/>
              <w:bottom w:val="single" w:sz="4" w:space="0" w:color="auto"/>
              <w:right w:val="single" w:sz="4" w:space="0" w:color="auto"/>
            </w:tcBorders>
            <w:shd w:val="clear" w:color="auto" w:fill="auto"/>
            <w:noWrap/>
            <w:hideMark/>
          </w:tcPr>
          <w:p w14:paraId="66416BFC" w14:textId="1D046E34"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6D899D4" w14:textId="4E049290"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E9260CF" w14:textId="61A761AA"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098DCB7" w14:textId="6D5AA7F9"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358012C"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0,000000238</w:t>
            </w:r>
          </w:p>
        </w:tc>
        <w:tc>
          <w:tcPr>
            <w:tcW w:w="0" w:type="auto"/>
            <w:tcBorders>
              <w:top w:val="nil"/>
              <w:left w:val="nil"/>
              <w:bottom w:val="single" w:sz="4" w:space="0" w:color="auto"/>
              <w:right w:val="single" w:sz="4" w:space="0" w:color="auto"/>
            </w:tcBorders>
            <w:shd w:val="clear" w:color="auto" w:fill="auto"/>
            <w:noWrap/>
            <w:hideMark/>
          </w:tcPr>
          <w:p w14:paraId="62319A4C"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0,000001328</w:t>
            </w:r>
          </w:p>
        </w:tc>
        <w:tc>
          <w:tcPr>
            <w:tcW w:w="0" w:type="auto"/>
            <w:tcBorders>
              <w:top w:val="nil"/>
              <w:left w:val="nil"/>
              <w:bottom w:val="single" w:sz="4" w:space="0" w:color="auto"/>
              <w:right w:val="single" w:sz="4" w:space="0" w:color="auto"/>
            </w:tcBorders>
            <w:shd w:val="clear" w:color="auto" w:fill="auto"/>
            <w:noWrap/>
            <w:hideMark/>
          </w:tcPr>
          <w:p w14:paraId="23F94C7B"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0,000000238</w:t>
            </w:r>
          </w:p>
        </w:tc>
        <w:tc>
          <w:tcPr>
            <w:tcW w:w="0" w:type="auto"/>
            <w:tcBorders>
              <w:top w:val="nil"/>
              <w:left w:val="nil"/>
              <w:bottom w:val="single" w:sz="4" w:space="0" w:color="auto"/>
              <w:right w:val="single" w:sz="4" w:space="0" w:color="auto"/>
            </w:tcBorders>
            <w:shd w:val="clear" w:color="auto" w:fill="auto"/>
            <w:noWrap/>
            <w:hideMark/>
          </w:tcPr>
          <w:p w14:paraId="2DF7D05E"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0,000001328</w:t>
            </w:r>
          </w:p>
        </w:tc>
        <w:tc>
          <w:tcPr>
            <w:tcW w:w="0" w:type="auto"/>
            <w:tcBorders>
              <w:top w:val="nil"/>
              <w:left w:val="nil"/>
              <w:bottom w:val="single" w:sz="4" w:space="0" w:color="auto"/>
              <w:right w:val="single" w:sz="4" w:space="0" w:color="auto"/>
            </w:tcBorders>
            <w:shd w:val="clear" w:color="auto" w:fill="auto"/>
            <w:noWrap/>
            <w:hideMark/>
          </w:tcPr>
          <w:p w14:paraId="17017D25"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2026</w:t>
            </w:r>
          </w:p>
        </w:tc>
      </w:tr>
      <w:tr w:rsidR="005E18AC" w:rsidRPr="009F7283" w14:paraId="197D52B9"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11CF1BAD" w14:textId="77777777" w:rsidR="009F7283" w:rsidRPr="009F7283" w:rsidRDefault="009F7283" w:rsidP="009F7283">
            <w:pPr>
              <w:jc w:val="left"/>
              <w:rPr>
                <w:rFonts w:ascii="Times New Roman" w:eastAsia="Times New Roman" w:hAnsi="Times New Roman"/>
              </w:rPr>
            </w:pPr>
            <w:r w:rsidRPr="009F7283">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51657BD6" w14:textId="4EE1BE7B"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w:t>
            </w:r>
            <w:r w:rsidR="009E795D">
              <w:rPr>
                <w:rFonts w:ascii="Times New Roman" w:eastAsia="Times New Roman" w:hAnsi="Times New Roman"/>
              </w:rPr>
              <w:t>1</w:t>
            </w:r>
            <w:r w:rsidRPr="009F7283">
              <w:rPr>
                <w:rFonts w:ascii="Times New Roman" w:eastAsia="Times New Roman" w:hAnsi="Times New Roman"/>
              </w:rPr>
              <w:t>24</w:t>
            </w:r>
          </w:p>
        </w:tc>
        <w:tc>
          <w:tcPr>
            <w:tcW w:w="0" w:type="auto"/>
            <w:tcBorders>
              <w:top w:val="nil"/>
              <w:left w:val="nil"/>
              <w:bottom w:val="single" w:sz="4" w:space="0" w:color="auto"/>
              <w:right w:val="single" w:sz="4" w:space="0" w:color="auto"/>
            </w:tcBorders>
            <w:shd w:val="clear" w:color="auto" w:fill="auto"/>
            <w:noWrap/>
            <w:hideMark/>
          </w:tcPr>
          <w:p w14:paraId="3D4C9F3A" w14:textId="207777B4"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F854FC8" w14:textId="2238029E"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8529215" w14:textId="49EAE6E7"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2BB1516" w14:textId="53A9180A"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E249E5F"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0,00000076</w:t>
            </w:r>
          </w:p>
        </w:tc>
        <w:tc>
          <w:tcPr>
            <w:tcW w:w="0" w:type="auto"/>
            <w:tcBorders>
              <w:top w:val="nil"/>
              <w:left w:val="nil"/>
              <w:bottom w:val="single" w:sz="4" w:space="0" w:color="auto"/>
              <w:right w:val="single" w:sz="4" w:space="0" w:color="auto"/>
            </w:tcBorders>
            <w:shd w:val="clear" w:color="auto" w:fill="auto"/>
            <w:noWrap/>
            <w:hideMark/>
          </w:tcPr>
          <w:p w14:paraId="4DDC70E3"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0,000012906</w:t>
            </w:r>
          </w:p>
        </w:tc>
        <w:tc>
          <w:tcPr>
            <w:tcW w:w="0" w:type="auto"/>
            <w:tcBorders>
              <w:top w:val="nil"/>
              <w:left w:val="nil"/>
              <w:bottom w:val="single" w:sz="4" w:space="0" w:color="auto"/>
              <w:right w:val="single" w:sz="4" w:space="0" w:color="auto"/>
            </w:tcBorders>
            <w:shd w:val="clear" w:color="auto" w:fill="auto"/>
            <w:noWrap/>
            <w:hideMark/>
          </w:tcPr>
          <w:p w14:paraId="1CE38E28"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0,00000076</w:t>
            </w:r>
          </w:p>
        </w:tc>
        <w:tc>
          <w:tcPr>
            <w:tcW w:w="0" w:type="auto"/>
            <w:tcBorders>
              <w:top w:val="nil"/>
              <w:left w:val="nil"/>
              <w:bottom w:val="single" w:sz="4" w:space="0" w:color="auto"/>
              <w:right w:val="single" w:sz="4" w:space="0" w:color="auto"/>
            </w:tcBorders>
            <w:shd w:val="clear" w:color="auto" w:fill="auto"/>
            <w:noWrap/>
            <w:hideMark/>
          </w:tcPr>
          <w:p w14:paraId="60D15844"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0,000012906</w:t>
            </w:r>
          </w:p>
        </w:tc>
        <w:tc>
          <w:tcPr>
            <w:tcW w:w="0" w:type="auto"/>
            <w:tcBorders>
              <w:top w:val="nil"/>
              <w:left w:val="nil"/>
              <w:bottom w:val="single" w:sz="4" w:space="0" w:color="auto"/>
              <w:right w:val="single" w:sz="4" w:space="0" w:color="auto"/>
            </w:tcBorders>
            <w:shd w:val="clear" w:color="auto" w:fill="auto"/>
            <w:noWrap/>
            <w:hideMark/>
          </w:tcPr>
          <w:p w14:paraId="5A340A55"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2026</w:t>
            </w:r>
          </w:p>
        </w:tc>
      </w:tr>
      <w:tr w:rsidR="005E18AC" w:rsidRPr="009F7283" w14:paraId="78D4142F"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77DB2FA3" w14:textId="77777777" w:rsidR="009F7283" w:rsidRPr="009F7283" w:rsidRDefault="009F7283" w:rsidP="009F7283">
            <w:pPr>
              <w:jc w:val="left"/>
              <w:rPr>
                <w:rFonts w:ascii="Times New Roman" w:eastAsia="Times New Roman" w:hAnsi="Times New Roman"/>
              </w:rPr>
            </w:pPr>
            <w:r w:rsidRPr="009F7283">
              <w:rPr>
                <w:rFonts w:ascii="Times New Roman" w:eastAsia="Times New Roman" w:hAnsi="Times New Roman"/>
              </w:rPr>
              <w:t>Итого:</w:t>
            </w:r>
          </w:p>
        </w:tc>
        <w:tc>
          <w:tcPr>
            <w:tcW w:w="0" w:type="auto"/>
            <w:tcBorders>
              <w:top w:val="nil"/>
              <w:left w:val="nil"/>
              <w:bottom w:val="single" w:sz="4" w:space="0" w:color="auto"/>
              <w:right w:val="single" w:sz="4" w:space="0" w:color="auto"/>
            </w:tcBorders>
            <w:shd w:val="clear" w:color="auto" w:fill="auto"/>
            <w:hideMark/>
          </w:tcPr>
          <w:p w14:paraId="2EBF7567"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207CD8F" w14:textId="5FCAB1AF"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006591F6" w14:textId="7E0F65A8"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539D47E3" w14:textId="2FBBD984"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53DB9ECF" w14:textId="54945D9E"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2B68427E" w14:textId="5AD846DF"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59CBA6B3" w14:textId="3623B600"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74C71371"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0,000004991</w:t>
            </w:r>
          </w:p>
        </w:tc>
        <w:tc>
          <w:tcPr>
            <w:tcW w:w="0" w:type="auto"/>
            <w:tcBorders>
              <w:top w:val="nil"/>
              <w:left w:val="nil"/>
              <w:bottom w:val="single" w:sz="4" w:space="0" w:color="auto"/>
              <w:right w:val="single" w:sz="4" w:space="0" w:color="auto"/>
            </w:tcBorders>
            <w:shd w:val="clear" w:color="auto" w:fill="auto"/>
            <w:noWrap/>
            <w:hideMark/>
          </w:tcPr>
          <w:p w14:paraId="1441BDE8"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0,000043478</w:t>
            </w:r>
          </w:p>
        </w:tc>
        <w:tc>
          <w:tcPr>
            <w:tcW w:w="0" w:type="auto"/>
            <w:tcBorders>
              <w:top w:val="nil"/>
              <w:left w:val="nil"/>
              <w:bottom w:val="single" w:sz="4" w:space="0" w:color="auto"/>
              <w:right w:val="single" w:sz="4" w:space="0" w:color="auto"/>
            </w:tcBorders>
            <w:shd w:val="clear" w:color="auto" w:fill="auto"/>
            <w:noWrap/>
            <w:hideMark/>
          </w:tcPr>
          <w:p w14:paraId="391F1777" w14:textId="1309E170" w:rsidR="009F7283" w:rsidRPr="009F7283" w:rsidRDefault="009F7283" w:rsidP="009F7283">
            <w:pPr>
              <w:jc w:val="center"/>
              <w:rPr>
                <w:rFonts w:ascii="Times New Roman" w:eastAsia="Times New Roman" w:hAnsi="Times New Roman"/>
              </w:rPr>
            </w:pPr>
          </w:p>
        </w:tc>
      </w:tr>
      <w:tr w:rsidR="005E18AC" w:rsidRPr="009F7283" w14:paraId="4DF4DF06" w14:textId="77777777" w:rsidTr="009F7283">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7B1734C0" w14:textId="77777777" w:rsidR="009F7283" w:rsidRPr="009F7283" w:rsidRDefault="009F7283" w:rsidP="009F7283">
            <w:pPr>
              <w:jc w:val="left"/>
              <w:rPr>
                <w:rFonts w:ascii="Times New Roman" w:eastAsia="Times New Roman" w:hAnsi="Times New Roman"/>
                <w:b/>
                <w:bCs/>
              </w:rPr>
            </w:pPr>
            <w:r w:rsidRPr="009F7283">
              <w:rPr>
                <w:rFonts w:ascii="Times New Roman" w:eastAsia="Times New Roman" w:hAnsi="Times New Roman"/>
                <w:b/>
                <w:bCs/>
              </w:rPr>
              <w:t>Всего по загрязняющему веществу:</w:t>
            </w:r>
          </w:p>
        </w:tc>
        <w:tc>
          <w:tcPr>
            <w:tcW w:w="0" w:type="auto"/>
            <w:tcBorders>
              <w:top w:val="nil"/>
              <w:left w:val="nil"/>
              <w:bottom w:val="single" w:sz="4" w:space="0" w:color="auto"/>
              <w:right w:val="single" w:sz="4" w:space="0" w:color="auto"/>
            </w:tcBorders>
            <w:shd w:val="clear" w:color="auto" w:fill="auto"/>
            <w:hideMark/>
          </w:tcPr>
          <w:p w14:paraId="444F9652"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C46A945" w14:textId="7D1A4B71"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7DD8A1F7" w14:textId="74CD325F"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7ACA8221" w14:textId="7F125E52"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45EF2080" w14:textId="7EB95AB5"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01BEB9BA" w14:textId="27D9D9C0"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0CE7C547" w14:textId="6B83684C"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3287EAD2"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0,000004991</w:t>
            </w:r>
          </w:p>
        </w:tc>
        <w:tc>
          <w:tcPr>
            <w:tcW w:w="0" w:type="auto"/>
            <w:tcBorders>
              <w:top w:val="nil"/>
              <w:left w:val="nil"/>
              <w:bottom w:val="single" w:sz="4" w:space="0" w:color="auto"/>
              <w:right w:val="single" w:sz="4" w:space="0" w:color="auto"/>
            </w:tcBorders>
            <w:shd w:val="clear" w:color="auto" w:fill="auto"/>
            <w:noWrap/>
            <w:hideMark/>
          </w:tcPr>
          <w:p w14:paraId="23484356"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0,000043478</w:t>
            </w:r>
          </w:p>
        </w:tc>
        <w:tc>
          <w:tcPr>
            <w:tcW w:w="0" w:type="auto"/>
            <w:tcBorders>
              <w:top w:val="nil"/>
              <w:left w:val="nil"/>
              <w:bottom w:val="single" w:sz="4" w:space="0" w:color="auto"/>
              <w:right w:val="single" w:sz="4" w:space="0" w:color="auto"/>
            </w:tcBorders>
            <w:shd w:val="clear" w:color="auto" w:fill="auto"/>
            <w:noWrap/>
            <w:hideMark/>
          </w:tcPr>
          <w:p w14:paraId="264C08A8" w14:textId="2B452BBD" w:rsidR="009F7283" w:rsidRPr="009F7283" w:rsidRDefault="009F7283" w:rsidP="009F7283">
            <w:pPr>
              <w:jc w:val="center"/>
              <w:rPr>
                <w:rFonts w:ascii="Times New Roman" w:eastAsia="Times New Roman" w:hAnsi="Times New Roman"/>
              </w:rPr>
            </w:pPr>
          </w:p>
        </w:tc>
      </w:tr>
      <w:tr w:rsidR="009F7283" w:rsidRPr="009F7283" w14:paraId="57B34120" w14:textId="77777777" w:rsidTr="009F7283">
        <w:trPr>
          <w:trHeight w:val="259"/>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1CBE09" w14:textId="77777777" w:rsidR="009F7283" w:rsidRPr="009F7283" w:rsidRDefault="009F7283" w:rsidP="009F7283">
            <w:pPr>
              <w:jc w:val="left"/>
              <w:rPr>
                <w:rFonts w:ascii="Times New Roman" w:eastAsia="Times New Roman" w:hAnsi="Times New Roman"/>
                <w:b/>
                <w:bCs/>
              </w:rPr>
            </w:pPr>
            <w:r w:rsidRPr="009F7283">
              <w:rPr>
                <w:rFonts w:ascii="Times New Roman" w:eastAsia="Times New Roman" w:hAnsi="Times New Roman"/>
                <w:b/>
                <w:bCs/>
              </w:rPr>
              <w:t>1325, Формальдегид (Метаналь) (609)</w:t>
            </w:r>
          </w:p>
        </w:tc>
      </w:tr>
      <w:tr w:rsidR="009F7283" w:rsidRPr="009F7283" w14:paraId="42085229" w14:textId="77777777" w:rsidTr="009F7283">
        <w:trPr>
          <w:trHeight w:val="259"/>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D64B02" w14:textId="77777777" w:rsidR="009F7283" w:rsidRPr="009F7283" w:rsidRDefault="009F7283" w:rsidP="009F7283">
            <w:pPr>
              <w:jc w:val="left"/>
              <w:rPr>
                <w:rFonts w:ascii="Times New Roman" w:eastAsia="Times New Roman" w:hAnsi="Times New Roman"/>
                <w:b/>
                <w:bCs/>
              </w:rPr>
            </w:pPr>
            <w:r w:rsidRPr="009F7283">
              <w:rPr>
                <w:rFonts w:ascii="Times New Roman" w:eastAsia="Times New Roman" w:hAnsi="Times New Roman"/>
                <w:b/>
                <w:bCs/>
              </w:rPr>
              <w:t xml:space="preserve">О р г а н и з о в а н н ы е   и с т о ч н и к и </w:t>
            </w:r>
          </w:p>
        </w:tc>
      </w:tr>
      <w:tr w:rsidR="009E795D" w:rsidRPr="009F7283" w14:paraId="2FE852A5"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5444BED8" w14:textId="77777777" w:rsidR="009E795D" w:rsidRPr="009F7283" w:rsidRDefault="009E795D" w:rsidP="009E795D">
            <w:pPr>
              <w:jc w:val="left"/>
              <w:rPr>
                <w:rFonts w:ascii="Times New Roman" w:eastAsia="Times New Roman" w:hAnsi="Times New Roman"/>
              </w:rPr>
            </w:pPr>
            <w:r w:rsidRPr="009F7283">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6C5A370A" w14:textId="2F48D053"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w:t>
            </w:r>
            <w:r>
              <w:rPr>
                <w:rFonts w:ascii="Times New Roman" w:eastAsia="Times New Roman" w:hAnsi="Times New Roman"/>
              </w:rPr>
              <w:t>1</w:t>
            </w:r>
            <w:r w:rsidRPr="009F7283">
              <w:rPr>
                <w:rFonts w:ascii="Times New Roman" w:eastAsia="Times New Roman" w:hAnsi="Times New Roman"/>
              </w:rPr>
              <w:t>01</w:t>
            </w:r>
          </w:p>
        </w:tc>
        <w:tc>
          <w:tcPr>
            <w:tcW w:w="0" w:type="auto"/>
            <w:tcBorders>
              <w:top w:val="nil"/>
              <w:left w:val="nil"/>
              <w:bottom w:val="single" w:sz="4" w:space="0" w:color="auto"/>
              <w:right w:val="single" w:sz="4" w:space="0" w:color="auto"/>
            </w:tcBorders>
            <w:shd w:val="clear" w:color="auto" w:fill="auto"/>
            <w:noWrap/>
            <w:hideMark/>
          </w:tcPr>
          <w:p w14:paraId="5BFE5AEA" w14:textId="0F1CB735"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7F2AC95" w14:textId="5BAD165D"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3D3A758"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0,0047625</w:t>
            </w:r>
          </w:p>
        </w:tc>
        <w:tc>
          <w:tcPr>
            <w:tcW w:w="0" w:type="auto"/>
            <w:tcBorders>
              <w:top w:val="nil"/>
              <w:left w:val="nil"/>
              <w:bottom w:val="single" w:sz="4" w:space="0" w:color="auto"/>
              <w:right w:val="single" w:sz="4" w:space="0" w:color="auto"/>
            </w:tcBorders>
            <w:shd w:val="clear" w:color="auto" w:fill="auto"/>
            <w:noWrap/>
            <w:hideMark/>
          </w:tcPr>
          <w:p w14:paraId="29C7C54B"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0,033634958</w:t>
            </w:r>
          </w:p>
        </w:tc>
        <w:tc>
          <w:tcPr>
            <w:tcW w:w="0" w:type="auto"/>
            <w:tcBorders>
              <w:top w:val="nil"/>
              <w:left w:val="nil"/>
              <w:bottom w:val="single" w:sz="4" w:space="0" w:color="auto"/>
              <w:right w:val="single" w:sz="4" w:space="0" w:color="auto"/>
            </w:tcBorders>
            <w:shd w:val="clear" w:color="auto" w:fill="auto"/>
            <w:noWrap/>
            <w:hideMark/>
          </w:tcPr>
          <w:p w14:paraId="6FE89E6B" w14:textId="53AC9EB9"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A125659" w14:textId="20520FC0"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C876854"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0,0047625</w:t>
            </w:r>
          </w:p>
        </w:tc>
        <w:tc>
          <w:tcPr>
            <w:tcW w:w="0" w:type="auto"/>
            <w:tcBorders>
              <w:top w:val="nil"/>
              <w:left w:val="nil"/>
              <w:bottom w:val="single" w:sz="4" w:space="0" w:color="auto"/>
              <w:right w:val="single" w:sz="4" w:space="0" w:color="auto"/>
            </w:tcBorders>
            <w:shd w:val="clear" w:color="auto" w:fill="auto"/>
            <w:noWrap/>
            <w:hideMark/>
          </w:tcPr>
          <w:p w14:paraId="31BA29BF"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0,033634958</w:t>
            </w:r>
          </w:p>
        </w:tc>
        <w:tc>
          <w:tcPr>
            <w:tcW w:w="0" w:type="auto"/>
            <w:tcBorders>
              <w:top w:val="nil"/>
              <w:left w:val="nil"/>
              <w:bottom w:val="single" w:sz="4" w:space="0" w:color="auto"/>
              <w:right w:val="single" w:sz="4" w:space="0" w:color="auto"/>
            </w:tcBorders>
            <w:shd w:val="clear" w:color="auto" w:fill="auto"/>
            <w:noWrap/>
            <w:hideMark/>
          </w:tcPr>
          <w:p w14:paraId="4DE045F3"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2025</w:t>
            </w:r>
          </w:p>
        </w:tc>
      </w:tr>
      <w:tr w:rsidR="009E795D" w:rsidRPr="009F7283" w14:paraId="0E526D4A"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7EB755D6" w14:textId="77777777" w:rsidR="009E795D" w:rsidRPr="009F7283" w:rsidRDefault="009E795D" w:rsidP="009E795D">
            <w:pPr>
              <w:jc w:val="left"/>
              <w:rPr>
                <w:rFonts w:ascii="Times New Roman" w:eastAsia="Times New Roman" w:hAnsi="Times New Roman"/>
              </w:rPr>
            </w:pPr>
            <w:r w:rsidRPr="009F7283">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5A64E109" w14:textId="44BD44EA"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w:t>
            </w:r>
            <w:r>
              <w:rPr>
                <w:rFonts w:ascii="Times New Roman" w:eastAsia="Times New Roman" w:hAnsi="Times New Roman"/>
              </w:rPr>
              <w:t>1</w:t>
            </w:r>
            <w:r w:rsidRPr="009F7283">
              <w:rPr>
                <w:rFonts w:ascii="Times New Roman" w:eastAsia="Times New Roman" w:hAnsi="Times New Roman"/>
              </w:rPr>
              <w:t>02</w:t>
            </w:r>
          </w:p>
        </w:tc>
        <w:tc>
          <w:tcPr>
            <w:tcW w:w="0" w:type="auto"/>
            <w:tcBorders>
              <w:top w:val="nil"/>
              <w:left w:val="nil"/>
              <w:bottom w:val="single" w:sz="4" w:space="0" w:color="auto"/>
              <w:right w:val="single" w:sz="4" w:space="0" w:color="auto"/>
            </w:tcBorders>
            <w:shd w:val="clear" w:color="auto" w:fill="auto"/>
            <w:noWrap/>
            <w:hideMark/>
          </w:tcPr>
          <w:p w14:paraId="6B19FE7E" w14:textId="1A3FCAC6"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F451B03" w14:textId="1C52D15E"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92A2A03"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0,0047625</w:t>
            </w:r>
          </w:p>
        </w:tc>
        <w:tc>
          <w:tcPr>
            <w:tcW w:w="0" w:type="auto"/>
            <w:tcBorders>
              <w:top w:val="nil"/>
              <w:left w:val="nil"/>
              <w:bottom w:val="single" w:sz="4" w:space="0" w:color="auto"/>
              <w:right w:val="single" w:sz="4" w:space="0" w:color="auto"/>
            </w:tcBorders>
            <w:shd w:val="clear" w:color="auto" w:fill="auto"/>
            <w:noWrap/>
            <w:hideMark/>
          </w:tcPr>
          <w:p w14:paraId="619AB2D1"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0,034569263</w:t>
            </w:r>
          </w:p>
        </w:tc>
        <w:tc>
          <w:tcPr>
            <w:tcW w:w="0" w:type="auto"/>
            <w:tcBorders>
              <w:top w:val="nil"/>
              <w:left w:val="nil"/>
              <w:bottom w:val="single" w:sz="4" w:space="0" w:color="auto"/>
              <w:right w:val="single" w:sz="4" w:space="0" w:color="auto"/>
            </w:tcBorders>
            <w:shd w:val="clear" w:color="auto" w:fill="auto"/>
            <w:noWrap/>
            <w:hideMark/>
          </w:tcPr>
          <w:p w14:paraId="06CAF457" w14:textId="07330BD9"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30C5D1C" w14:textId="4C5A482B"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C5CDB27"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0,0047625</w:t>
            </w:r>
          </w:p>
        </w:tc>
        <w:tc>
          <w:tcPr>
            <w:tcW w:w="0" w:type="auto"/>
            <w:tcBorders>
              <w:top w:val="nil"/>
              <w:left w:val="nil"/>
              <w:bottom w:val="single" w:sz="4" w:space="0" w:color="auto"/>
              <w:right w:val="single" w:sz="4" w:space="0" w:color="auto"/>
            </w:tcBorders>
            <w:shd w:val="clear" w:color="auto" w:fill="auto"/>
            <w:noWrap/>
            <w:hideMark/>
          </w:tcPr>
          <w:p w14:paraId="11505B29"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0,034569263</w:t>
            </w:r>
          </w:p>
        </w:tc>
        <w:tc>
          <w:tcPr>
            <w:tcW w:w="0" w:type="auto"/>
            <w:tcBorders>
              <w:top w:val="nil"/>
              <w:left w:val="nil"/>
              <w:bottom w:val="single" w:sz="4" w:space="0" w:color="auto"/>
              <w:right w:val="single" w:sz="4" w:space="0" w:color="auto"/>
            </w:tcBorders>
            <w:shd w:val="clear" w:color="auto" w:fill="auto"/>
            <w:noWrap/>
            <w:hideMark/>
          </w:tcPr>
          <w:p w14:paraId="52C5EE43"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2025</w:t>
            </w:r>
          </w:p>
        </w:tc>
      </w:tr>
      <w:tr w:rsidR="009E795D" w:rsidRPr="009F7283" w14:paraId="195AEAC8"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0B376769" w14:textId="77777777" w:rsidR="009E795D" w:rsidRPr="009F7283" w:rsidRDefault="009E795D" w:rsidP="009E795D">
            <w:pPr>
              <w:jc w:val="left"/>
              <w:rPr>
                <w:rFonts w:ascii="Times New Roman" w:eastAsia="Times New Roman" w:hAnsi="Times New Roman"/>
              </w:rPr>
            </w:pPr>
            <w:r w:rsidRPr="009F7283">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6786CB1C" w14:textId="05C417AB"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w:t>
            </w:r>
            <w:r>
              <w:rPr>
                <w:rFonts w:ascii="Times New Roman" w:eastAsia="Times New Roman" w:hAnsi="Times New Roman"/>
              </w:rPr>
              <w:t>1</w:t>
            </w:r>
            <w:r w:rsidRPr="009F7283">
              <w:rPr>
                <w:rFonts w:ascii="Times New Roman" w:eastAsia="Times New Roman" w:hAnsi="Times New Roman"/>
              </w:rPr>
              <w:t>03</w:t>
            </w:r>
          </w:p>
        </w:tc>
        <w:tc>
          <w:tcPr>
            <w:tcW w:w="0" w:type="auto"/>
            <w:tcBorders>
              <w:top w:val="nil"/>
              <w:left w:val="nil"/>
              <w:bottom w:val="single" w:sz="4" w:space="0" w:color="auto"/>
              <w:right w:val="single" w:sz="4" w:space="0" w:color="auto"/>
            </w:tcBorders>
            <w:shd w:val="clear" w:color="auto" w:fill="auto"/>
            <w:noWrap/>
            <w:hideMark/>
          </w:tcPr>
          <w:p w14:paraId="392AD234" w14:textId="3036C8E8"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ACEF759" w14:textId="40C64A3E"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0F3DEBC"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0,0047625</w:t>
            </w:r>
          </w:p>
        </w:tc>
        <w:tc>
          <w:tcPr>
            <w:tcW w:w="0" w:type="auto"/>
            <w:tcBorders>
              <w:top w:val="nil"/>
              <w:left w:val="nil"/>
              <w:bottom w:val="single" w:sz="4" w:space="0" w:color="auto"/>
              <w:right w:val="single" w:sz="4" w:space="0" w:color="auto"/>
            </w:tcBorders>
            <w:shd w:val="clear" w:color="auto" w:fill="auto"/>
            <w:noWrap/>
            <w:hideMark/>
          </w:tcPr>
          <w:p w14:paraId="16B49E21"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0,033634958</w:t>
            </w:r>
          </w:p>
        </w:tc>
        <w:tc>
          <w:tcPr>
            <w:tcW w:w="0" w:type="auto"/>
            <w:tcBorders>
              <w:top w:val="nil"/>
              <w:left w:val="nil"/>
              <w:bottom w:val="single" w:sz="4" w:space="0" w:color="auto"/>
              <w:right w:val="single" w:sz="4" w:space="0" w:color="auto"/>
            </w:tcBorders>
            <w:shd w:val="clear" w:color="auto" w:fill="auto"/>
            <w:noWrap/>
            <w:hideMark/>
          </w:tcPr>
          <w:p w14:paraId="2A230493" w14:textId="3E8F6646"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C7331CE" w14:textId="1E535E4E"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A4A5A5F"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0,0047625</w:t>
            </w:r>
          </w:p>
        </w:tc>
        <w:tc>
          <w:tcPr>
            <w:tcW w:w="0" w:type="auto"/>
            <w:tcBorders>
              <w:top w:val="nil"/>
              <w:left w:val="nil"/>
              <w:bottom w:val="single" w:sz="4" w:space="0" w:color="auto"/>
              <w:right w:val="single" w:sz="4" w:space="0" w:color="auto"/>
            </w:tcBorders>
            <w:shd w:val="clear" w:color="auto" w:fill="auto"/>
            <w:noWrap/>
            <w:hideMark/>
          </w:tcPr>
          <w:p w14:paraId="61799A45"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0,033634958</w:t>
            </w:r>
          </w:p>
        </w:tc>
        <w:tc>
          <w:tcPr>
            <w:tcW w:w="0" w:type="auto"/>
            <w:tcBorders>
              <w:top w:val="nil"/>
              <w:left w:val="nil"/>
              <w:bottom w:val="single" w:sz="4" w:space="0" w:color="auto"/>
              <w:right w:val="single" w:sz="4" w:space="0" w:color="auto"/>
            </w:tcBorders>
            <w:shd w:val="clear" w:color="auto" w:fill="auto"/>
            <w:noWrap/>
            <w:hideMark/>
          </w:tcPr>
          <w:p w14:paraId="112025E8"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2025</w:t>
            </w:r>
          </w:p>
        </w:tc>
      </w:tr>
      <w:tr w:rsidR="009E795D" w:rsidRPr="009F7283" w14:paraId="78433C5F"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4FEDC8A8" w14:textId="77777777" w:rsidR="009E795D" w:rsidRPr="009F7283" w:rsidRDefault="009E795D" w:rsidP="009E795D">
            <w:pPr>
              <w:jc w:val="left"/>
              <w:rPr>
                <w:rFonts w:ascii="Times New Roman" w:eastAsia="Times New Roman" w:hAnsi="Times New Roman"/>
              </w:rPr>
            </w:pPr>
            <w:r w:rsidRPr="009F7283">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7037B23D" w14:textId="1AB81343"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w:t>
            </w:r>
            <w:r>
              <w:rPr>
                <w:rFonts w:ascii="Times New Roman" w:eastAsia="Times New Roman" w:hAnsi="Times New Roman"/>
              </w:rPr>
              <w:t>1</w:t>
            </w:r>
            <w:r w:rsidRPr="009F7283">
              <w:rPr>
                <w:rFonts w:ascii="Times New Roman" w:eastAsia="Times New Roman" w:hAnsi="Times New Roman"/>
              </w:rPr>
              <w:t>04</w:t>
            </w:r>
          </w:p>
        </w:tc>
        <w:tc>
          <w:tcPr>
            <w:tcW w:w="0" w:type="auto"/>
            <w:tcBorders>
              <w:top w:val="nil"/>
              <w:left w:val="nil"/>
              <w:bottom w:val="single" w:sz="4" w:space="0" w:color="auto"/>
              <w:right w:val="single" w:sz="4" w:space="0" w:color="auto"/>
            </w:tcBorders>
            <w:shd w:val="clear" w:color="auto" w:fill="auto"/>
            <w:noWrap/>
            <w:hideMark/>
          </w:tcPr>
          <w:p w14:paraId="23BDCCDE" w14:textId="121AFDD3"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3691A1E" w14:textId="30883E34"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21BD6F4"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0,00169164</w:t>
            </w:r>
          </w:p>
        </w:tc>
        <w:tc>
          <w:tcPr>
            <w:tcW w:w="0" w:type="auto"/>
            <w:tcBorders>
              <w:top w:val="nil"/>
              <w:left w:val="nil"/>
              <w:bottom w:val="single" w:sz="4" w:space="0" w:color="auto"/>
              <w:right w:val="single" w:sz="4" w:space="0" w:color="auto"/>
            </w:tcBorders>
            <w:shd w:val="clear" w:color="auto" w:fill="auto"/>
            <w:noWrap/>
            <w:hideMark/>
          </w:tcPr>
          <w:p w14:paraId="71121140"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0,00200004</w:t>
            </w:r>
          </w:p>
        </w:tc>
        <w:tc>
          <w:tcPr>
            <w:tcW w:w="0" w:type="auto"/>
            <w:tcBorders>
              <w:top w:val="nil"/>
              <w:left w:val="nil"/>
              <w:bottom w:val="single" w:sz="4" w:space="0" w:color="auto"/>
              <w:right w:val="single" w:sz="4" w:space="0" w:color="auto"/>
            </w:tcBorders>
            <w:shd w:val="clear" w:color="auto" w:fill="auto"/>
            <w:noWrap/>
            <w:hideMark/>
          </w:tcPr>
          <w:p w14:paraId="5D2CB072" w14:textId="7F5585C3"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679EA58" w14:textId="0EF98939"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E1FFF25"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0,00169164</w:t>
            </w:r>
          </w:p>
        </w:tc>
        <w:tc>
          <w:tcPr>
            <w:tcW w:w="0" w:type="auto"/>
            <w:tcBorders>
              <w:top w:val="nil"/>
              <w:left w:val="nil"/>
              <w:bottom w:val="single" w:sz="4" w:space="0" w:color="auto"/>
              <w:right w:val="single" w:sz="4" w:space="0" w:color="auto"/>
            </w:tcBorders>
            <w:shd w:val="clear" w:color="auto" w:fill="auto"/>
            <w:noWrap/>
            <w:hideMark/>
          </w:tcPr>
          <w:p w14:paraId="0C8C0BBB"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0,00200004</w:t>
            </w:r>
          </w:p>
        </w:tc>
        <w:tc>
          <w:tcPr>
            <w:tcW w:w="0" w:type="auto"/>
            <w:tcBorders>
              <w:top w:val="nil"/>
              <w:left w:val="nil"/>
              <w:bottom w:val="single" w:sz="4" w:space="0" w:color="auto"/>
              <w:right w:val="single" w:sz="4" w:space="0" w:color="auto"/>
            </w:tcBorders>
            <w:shd w:val="clear" w:color="auto" w:fill="auto"/>
            <w:noWrap/>
            <w:hideMark/>
          </w:tcPr>
          <w:p w14:paraId="73AABDE0"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2025</w:t>
            </w:r>
          </w:p>
        </w:tc>
      </w:tr>
      <w:tr w:rsidR="009E795D" w:rsidRPr="009F7283" w14:paraId="300197DE"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46700E69" w14:textId="77777777" w:rsidR="009E795D" w:rsidRPr="009F7283" w:rsidRDefault="009E795D" w:rsidP="009E795D">
            <w:pPr>
              <w:jc w:val="left"/>
              <w:rPr>
                <w:rFonts w:ascii="Times New Roman" w:eastAsia="Times New Roman" w:hAnsi="Times New Roman"/>
              </w:rPr>
            </w:pPr>
            <w:r w:rsidRPr="009F7283">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53E59C66" w14:textId="5F867D8C"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w:t>
            </w:r>
            <w:r>
              <w:rPr>
                <w:rFonts w:ascii="Times New Roman" w:eastAsia="Times New Roman" w:hAnsi="Times New Roman"/>
              </w:rPr>
              <w:t>1</w:t>
            </w:r>
            <w:r w:rsidRPr="009F7283">
              <w:rPr>
                <w:rFonts w:ascii="Times New Roman" w:eastAsia="Times New Roman" w:hAnsi="Times New Roman"/>
              </w:rPr>
              <w:t>05</w:t>
            </w:r>
          </w:p>
        </w:tc>
        <w:tc>
          <w:tcPr>
            <w:tcW w:w="0" w:type="auto"/>
            <w:tcBorders>
              <w:top w:val="nil"/>
              <w:left w:val="nil"/>
              <w:bottom w:val="single" w:sz="4" w:space="0" w:color="auto"/>
              <w:right w:val="single" w:sz="4" w:space="0" w:color="auto"/>
            </w:tcBorders>
            <w:shd w:val="clear" w:color="auto" w:fill="auto"/>
            <w:noWrap/>
            <w:hideMark/>
          </w:tcPr>
          <w:p w14:paraId="2AADCF1F" w14:textId="75C70D5B"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8EF9879" w14:textId="70584C4C"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AB94D59"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0,001190625</w:t>
            </w:r>
          </w:p>
        </w:tc>
        <w:tc>
          <w:tcPr>
            <w:tcW w:w="0" w:type="auto"/>
            <w:tcBorders>
              <w:top w:val="nil"/>
              <w:left w:val="nil"/>
              <w:bottom w:val="single" w:sz="4" w:space="0" w:color="auto"/>
              <w:right w:val="single" w:sz="4" w:space="0" w:color="auto"/>
            </w:tcBorders>
            <w:shd w:val="clear" w:color="auto" w:fill="auto"/>
            <w:noWrap/>
            <w:hideMark/>
          </w:tcPr>
          <w:p w14:paraId="41D91EAE"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0,009753052</w:t>
            </w:r>
          </w:p>
        </w:tc>
        <w:tc>
          <w:tcPr>
            <w:tcW w:w="0" w:type="auto"/>
            <w:tcBorders>
              <w:top w:val="nil"/>
              <w:left w:val="nil"/>
              <w:bottom w:val="single" w:sz="4" w:space="0" w:color="auto"/>
              <w:right w:val="single" w:sz="4" w:space="0" w:color="auto"/>
            </w:tcBorders>
            <w:shd w:val="clear" w:color="auto" w:fill="auto"/>
            <w:noWrap/>
            <w:hideMark/>
          </w:tcPr>
          <w:p w14:paraId="417AE0C3" w14:textId="1611FB18"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20D73BB" w14:textId="4ADA81B7"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91D8D12"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0,001190625</w:t>
            </w:r>
          </w:p>
        </w:tc>
        <w:tc>
          <w:tcPr>
            <w:tcW w:w="0" w:type="auto"/>
            <w:tcBorders>
              <w:top w:val="nil"/>
              <w:left w:val="nil"/>
              <w:bottom w:val="single" w:sz="4" w:space="0" w:color="auto"/>
              <w:right w:val="single" w:sz="4" w:space="0" w:color="auto"/>
            </w:tcBorders>
            <w:shd w:val="clear" w:color="auto" w:fill="auto"/>
            <w:noWrap/>
            <w:hideMark/>
          </w:tcPr>
          <w:p w14:paraId="7DB9D7F5"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0,009753052</w:t>
            </w:r>
          </w:p>
        </w:tc>
        <w:tc>
          <w:tcPr>
            <w:tcW w:w="0" w:type="auto"/>
            <w:tcBorders>
              <w:top w:val="nil"/>
              <w:left w:val="nil"/>
              <w:bottom w:val="single" w:sz="4" w:space="0" w:color="auto"/>
              <w:right w:val="single" w:sz="4" w:space="0" w:color="auto"/>
            </w:tcBorders>
            <w:shd w:val="clear" w:color="auto" w:fill="auto"/>
            <w:noWrap/>
            <w:hideMark/>
          </w:tcPr>
          <w:p w14:paraId="5D9ECBE9"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2025</w:t>
            </w:r>
          </w:p>
        </w:tc>
      </w:tr>
      <w:tr w:rsidR="009E795D" w:rsidRPr="009F7283" w14:paraId="6AAB61AE"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482BDA8B" w14:textId="77777777" w:rsidR="009E795D" w:rsidRPr="009F7283" w:rsidRDefault="009E795D" w:rsidP="009E795D">
            <w:pPr>
              <w:jc w:val="left"/>
              <w:rPr>
                <w:rFonts w:ascii="Times New Roman" w:eastAsia="Times New Roman" w:hAnsi="Times New Roman"/>
              </w:rPr>
            </w:pPr>
            <w:r w:rsidRPr="009F7283">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556BD77E" w14:textId="0963525C"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w:t>
            </w:r>
            <w:r>
              <w:rPr>
                <w:rFonts w:ascii="Times New Roman" w:eastAsia="Times New Roman" w:hAnsi="Times New Roman"/>
              </w:rPr>
              <w:t>1</w:t>
            </w:r>
            <w:r w:rsidRPr="009F7283">
              <w:rPr>
                <w:rFonts w:ascii="Times New Roman" w:eastAsia="Times New Roman" w:hAnsi="Times New Roman"/>
              </w:rPr>
              <w:t>06</w:t>
            </w:r>
          </w:p>
        </w:tc>
        <w:tc>
          <w:tcPr>
            <w:tcW w:w="0" w:type="auto"/>
            <w:tcBorders>
              <w:top w:val="nil"/>
              <w:left w:val="nil"/>
              <w:bottom w:val="single" w:sz="4" w:space="0" w:color="auto"/>
              <w:right w:val="single" w:sz="4" w:space="0" w:color="auto"/>
            </w:tcBorders>
            <w:shd w:val="clear" w:color="auto" w:fill="auto"/>
            <w:noWrap/>
            <w:hideMark/>
          </w:tcPr>
          <w:p w14:paraId="2536E42D" w14:textId="067403B6"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5DC5F4D" w14:textId="2BBF1996"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240D55B"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0,00381</w:t>
            </w:r>
          </w:p>
        </w:tc>
        <w:tc>
          <w:tcPr>
            <w:tcW w:w="0" w:type="auto"/>
            <w:tcBorders>
              <w:top w:val="nil"/>
              <w:left w:val="nil"/>
              <w:bottom w:val="single" w:sz="4" w:space="0" w:color="auto"/>
              <w:right w:val="single" w:sz="4" w:space="0" w:color="auto"/>
            </w:tcBorders>
            <w:shd w:val="clear" w:color="auto" w:fill="auto"/>
            <w:noWrap/>
            <w:hideMark/>
          </w:tcPr>
          <w:p w14:paraId="7C45C95D"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0,028036275</w:t>
            </w:r>
          </w:p>
        </w:tc>
        <w:tc>
          <w:tcPr>
            <w:tcW w:w="0" w:type="auto"/>
            <w:tcBorders>
              <w:top w:val="nil"/>
              <w:left w:val="nil"/>
              <w:bottom w:val="single" w:sz="4" w:space="0" w:color="auto"/>
              <w:right w:val="single" w:sz="4" w:space="0" w:color="auto"/>
            </w:tcBorders>
            <w:shd w:val="clear" w:color="auto" w:fill="auto"/>
            <w:noWrap/>
            <w:hideMark/>
          </w:tcPr>
          <w:p w14:paraId="1C4AF5AA" w14:textId="3BAF1396"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2BF3E6C" w14:textId="468F2D9F"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DCA6988"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0,00381</w:t>
            </w:r>
          </w:p>
        </w:tc>
        <w:tc>
          <w:tcPr>
            <w:tcW w:w="0" w:type="auto"/>
            <w:tcBorders>
              <w:top w:val="nil"/>
              <w:left w:val="nil"/>
              <w:bottom w:val="single" w:sz="4" w:space="0" w:color="auto"/>
              <w:right w:val="single" w:sz="4" w:space="0" w:color="auto"/>
            </w:tcBorders>
            <w:shd w:val="clear" w:color="auto" w:fill="auto"/>
            <w:noWrap/>
            <w:hideMark/>
          </w:tcPr>
          <w:p w14:paraId="593F7E5E"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0,028036275</w:t>
            </w:r>
          </w:p>
        </w:tc>
        <w:tc>
          <w:tcPr>
            <w:tcW w:w="0" w:type="auto"/>
            <w:tcBorders>
              <w:top w:val="nil"/>
              <w:left w:val="nil"/>
              <w:bottom w:val="single" w:sz="4" w:space="0" w:color="auto"/>
              <w:right w:val="single" w:sz="4" w:space="0" w:color="auto"/>
            </w:tcBorders>
            <w:shd w:val="clear" w:color="auto" w:fill="auto"/>
            <w:noWrap/>
            <w:hideMark/>
          </w:tcPr>
          <w:p w14:paraId="73DFC592"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2025</w:t>
            </w:r>
          </w:p>
        </w:tc>
      </w:tr>
      <w:tr w:rsidR="009E795D" w:rsidRPr="009F7283" w14:paraId="3046B487"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4BCF42ED" w14:textId="77777777" w:rsidR="009E795D" w:rsidRPr="009F7283" w:rsidRDefault="009E795D" w:rsidP="009E795D">
            <w:pPr>
              <w:jc w:val="left"/>
              <w:rPr>
                <w:rFonts w:ascii="Times New Roman" w:eastAsia="Times New Roman" w:hAnsi="Times New Roman"/>
              </w:rPr>
            </w:pPr>
            <w:r w:rsidRPr="009F7283">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69475B75" w14:textId="41E700CC"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w:t>
            </w:r>
            <w:r>
              <w:rPr>
                <w:rFonts w:ascii="Times New Roman" w:eastAsia="Times New Roman" w:hAnsi="Times New Roman"/>
              </w:rPr>
              <w:t>1</w:t>
            </w:r>
            <w:r w:rsidRPr="009F7283">
              <w:rPr>
                <w:rFonts w:ascii="Times New Roman" w:eastAsia="Times New Roman" w:hAnsi="Times New Roman"/>
              </w:rPr>
              <w:t>21</w:t>
            </w:r>
          </w:p>
        </w:tc>
        <w:tc>
          <w:tcPr>
            <w:tcW w:w="0" w:type="auto"/>
            <w:tcBorders>
              <w:top w:val="nil"/>
              <w:left w:val="nil"/>
              <w:bottom w:val="single" w:sz="4" w:space="0" w:color="auto"/>
              <w:right w:val="single" w:sz="4" w:space="0" w:color="auto"/>
            </w:tcBorders>
            <w:shd w:val="clear" w:color="auto" w:fill="auto"/>
            <w:noWrap/>
            <w:hideMark/>
          </w:tcPr>
          <w:p w14:paraId="718C7DC7" w14:textId="5D45595F"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5C2392C" w14:textId="48826F19"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7182CD1" w14:textId="36A4E139"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57C33FA" w14:textId="6E6120B8"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8E2E6F2"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0,009525</w:t>
            </w:r>
          </w:p>
        </w:tc>
        <w:tc>
          <w:tcPr>
            <w:tcW w:w="0" w:type="auto"/>
            <w:tcBorders>
              <w:top w:val="nil"/>
              <w:left w:val="nil"/>
              <w:bottom w:val="single" w:sz="4" w:space="0" w:color="auto"/>
              <w:right w:val="single" w:sz="4" w:space="0" w:color="auto"/>
            </w:tcBorders>
            <w:shd w:val="clear" w:color="auto" w:fill="auto"/>
            <w:noWrap/>
            <w:hideMark/>
          </w:tcPr>
          <w:p w14:paraId="73C2A5C2"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0,033634958</w:t>
            </w:r>
          </w:p>
        </w:tc>
        <w:tc>
          <w:tcPr>
            <w:tcW w:w="0" w:type="auto"/>
            <w:tcBorders>
              <w:top w:val="nil"/>
              <w:left w:val="nil"/>
              <w:bottom w:val="single" w:sz="4" w:space="0" w:color="auto"/>
              <w:right w:val="single" w:sz="4" w:space="0" w:color="auto"/>
            </w:tcBorders>
            <w:shd w:val="clear" w:color="auto" w:fill="auto"/>
            <w:noWrap/>
            <w:hideMark/>
          </w:tcPr>
          <w:p w14:paraId="0D5DE722"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0,009525</w:t>
            </w:r>
          </w:p>
        </w:tc>
        <w:tc>
          <w:tcPr>
            <w:tcW w:w="0" w:type="auto"/>
            <w:tcBorders>
              <w:top w:val="nil"/>
              <w:left w:val="nil"/>
              <w:bottom w:val="single" w:sz="4" w:space="0" w:color="auto"/>
              <w:right w:val="single" w:sz="4" w:space="0" w:color="auto"/>
            </w:tcBorders>
            <w:shd w:val="clear" w:color="auto" w:fill="auto"/>
            <w:noWrap/>
            <w:hideMark/>
          </w:tcPr>
          <w:p w14:paraId="6678CD4E"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0,033634958</w:t>
            </w:r>
          </w:p>
        </w:tc>
        <w:tc>
          <w:tcPr>
            <w:tcW w:w="0" w:type="auto"/>
            <w:tcBorders>
              <w:top w:val="nil"/>
              <w:left w:val="nil"/>
              <w:bottom w:val="single" w:sz="4" w:space="0" w:color="auto"/>
              <w:right w:val="single" w:sz="4" w:space="0" w:color="auto"/>
            </w:tcBorders>
            <w:shd w:val="clear" w:color="auto" w:fill="auto"/>
            <w:noWrap/>
            <w:hideMark/>
          </w:tcPr>
          <w:p w14:paraId="43690DE4"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2026</w:t>
            </w:r>
          </w:p>
        </w:tc>
      </w:tr>
      <w:tr w:rsidR="009E795D" w:rsidRPr="009F7283" w14:paraId="7FF7B4BD"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23886A93" w14:textId="77777777" w:rsidR="009E795D" w:rsidRPr="009F7283" w:rsidRDefault="009E795D" w:rsidP="009E795D">
            <w:pPr>
              <w:jc w:val="left"/>
              <w:rPr>
                <w:rFonts w:ascii="Times New Roman" w:eastAsia="Times New Roman" w:hAnsi="Times New Roman"/>
              </w:rPr>
            </w:pPr>
            <w:r w:rsidRPr="009F7283">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436D407A" w14:textId="34DC1F1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w:t>
            </w:r>
            <w:r>
              <w:rPr>
                <w:rFonts w:ascii="Times New Roman" w:eastAsia="Times New Roman" w:hAnsi="Times New Roman"/>
              </w:rPr>
              <w:t>1</w:t>
            </w:r>
            <w:r w:rsidRPr="009F7283">
              <w:rPr>
                <w:rFonts w:ascii="Times New Roman" w:eastAsia="Times New Roman" w:hAnsi="Times New Roman"/>
              </w:rPr>
              <w:t>22</w:t>
            </w:r>
          </w:p>
        </w:tc>
        <w:tc>
          <w:tcPr>
            <w:tcW w:w="0" w:type="auto"/>
            <w:tcBorders>
              <w:top w:val="nil"/>
              <w:left w:val="nil"/>
              <w:bottom w:val="single" w:sz="4" w:space="0" w:color="auto"/>
              <w:right w:val="single" w:sz="4" w:space="0" w:color="auto"/>
            </w:tcBorders>
            <w:shd w:val="clear" w:color="auto" w:fill="auto"/>
            <w:noWrap/>
            <w:hideMark/>
          </w:tcPr>
          <w:p w14:paraId="514F4F34" w14:textId="4EECE6E6"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A9E5149" w14:textId="7162F711"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6A13DBA" w14:textId="1F312AF5"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2C9EB1B" w14:textId="3C49B313"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74D18D1"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0,009525</w:t>
            </w:r>
          </w:p>
        </w:tc>
        <w:tc>
          <w:tcPr>
            <w:tcW w:w="0" w:type="auto"/>
            <w:tcBorders>
              <w:top w:val="nil"/>
              <w:left w:val="nil"/>
              <w:bottom w:val="single" w:sz="4" w:space="0" w:color="auto"/>
              <w:right w:val="single" w:sz="4" w:space="0" w:color="auto"/>
            </w:tcBorders>
            <w:shd w:val="clear" w:color="auto" w:fill="auto"/>
            <w:noWrap/>
            <w:hideMark/>
          </w:tcPr>
          <w:p w14:paraId="03BDD1A3"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0,033634958</w:t>
            </w:r>
          </w:p>
        </w:tc>
        <w:tc>
          <w:tcPr>
            <w:tcW w:w="0" w:type="auto"/>
            <w:tcBorders>
              <w:top w:val="nil"/>
              <w:left w:val="nil"/>
              <w:bottom w:val="single" w:sz="4" w:space="0" w:color="auto"/>
              <w:right w:val="single" w:sz="4" w:space="0" w:color="auto"/>
            </w:tcBorders>
            <w:shd w:val="clear" w:color="auto" w:fill="auto"/>
            <w:noWrap/>
            <w:hideMark/>
          </w:tcPr>
          <w:p w14:paraId="24201E2D"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0,009525</w:t>
            </w:r>
          </w:p>
        </w:tc>
        <w:tc>
          <w:tcPr>
            <w:tcW w:w="0" w:type="auto"/>
            <w:tcBorders>
              <w:top w:val="nil"/>
              <w:left w:val="nil"/>
              <w:bottom w:val="single" w:sz="4" w:space="0" w:color="auto"/>
              <w:right w:val="single" w:sz="4" w:space="0" w:color="auto"/>
            </w:tcBorders>
            <w:shd w:val="clear" w:color="auto" w:fill="auto"/>
            <w:noWrap/>
            <w:hideMark/>
          </w:tcPr>
          <w:p w14:paraId="7F327484"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0,033634958</w:t>
            </w:r>
          </w:p>
        </w:tc>
        <w:tc>
          <w:tcPr>
            <w:tcW w:w="0" w:type="auto"/>
            <w:tcBorders>
              <w:top w:val="nil"/>
              <w:left w:val="nil"/>
              <w:bottom w:val="single" w:sz="4" w:space="0" w:color="auto"/>
              <w:right w:val="single" w:sz="4" w:space="0" w:color="auto"/>
            </w:tcBorders>
            <w:shd w:val="clear" w:color="auto" w:fill="auto"/>
            <w:noWrap/>
            <w:hideMark/>
          </w:tcPr>
          <w:p w14:paraId="4DACF9CB"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2026</w:t>
            </w:r>
          </w:p>
        </w:tc>
      </w:tr>
      <w:tr w:rsidR="009E795D" w:rsidRPr="009F7283" w14:paraId="7B8F276C"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5CDDA840" w14:textId="77777777" w:rsidR="009E795D" w:rsidRPr="009F7283" w:rsidRDefault="009E795D" w:rsidP="009E795D">
            <w:pPr>
              <w:jc w:val="left"/>
              <w:rPr>
                <w:rFonts w:ascii="Times New Roman" w:eastAsia="Times New Roman" w:hAnsi="Times New Roman"/>
              </w:rPr>
            </w:pPr>
            <w:r w:rsidRPr="009F7283">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3E8C872D" w14:textId="7CB228DB"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w:t>
            </w:r>
            <w:r>
              <w:rPr>
                <w:rFonts w:ascii="Times New Roman" w:eastAsia="Times New Roman" w:hAnsi="Times New Roman"/>
              </w:rPr>
              <w:t>1</w:t>
            </w:r>
            <w:r w:rsidRPr="009F7283">
              <w:rPr>
                <w:rFonts w:ascii="Times New Roman" w:eastAsia="Times New Roman" w:hAnsi="Times New Roman"/>
              </w:rPr>
              <w:t>23</w:t>
            </w:r>
          </w:p>
        </w:tc>
        <w:tc>
          <w:tcPr>
            <w:tcW w:w="0" w:type="auto"/>
            <w:tcBorders>
              <w:top w:val="nil"/>
              <w:left w:val="nil"/>
              <w:bottom w:val="single" w:sz="4" w:space="0" w:color="auto"/>
              <w:right w:val="single" w:sz="4" w:space="0" w:color="auto"/>
            </w:tcBorders>
            <w:shd w:val="clear" w:color="auto" w:fill="auto"/>
            <w:noWrap/>
            <w:hideMark/>
          </w:tcPr>
          <w:p w14:paraId="302AA0B7" w14:textId="7CAD4E7E"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E645E60" w14:textId="1FA939C7"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B85772C" w14:textId="7267B0F9"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A3994D8" w14:textId="0EFD2ED4"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E1015B5"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0,00238125</w:t>
            </w:r>
          </w:p>
        </w:tc>
        <w:tc>
          <w:tcPr>
            <w:tcW w:w="0" w:type="auto"/>
            <w:tcBorders>
              <w:top w:val="nil"/>
              <w:left w:val="nil"/>
              <w:bottom w:val="single" w:sz="4" w:space="0" w:color="auto"/>
              <w:right w:val="single" w:sz="4" w:space="0" w:color="auto"/>
            </w:tcBorders>
            <w:shd w:val="clear" w:color="auto" w:fill="auto"/>
            <w:noWrap/>
            <w:hideMark/>
          </w:tcPr>
          <w:p w14:paraId="0A1DA889"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0,009488762</w:t>
            </w:r>
          </w:p>
        </w:tc>
        <w:tc>
          <w:tcPr>
            <w:tcW w:w="0" w:type="auto"/>
            <w:tcBorders>
              <w:top w:val="nil"/>
              <w:left w:val="nil"/>
              <w:bottom w:val="single" w:sz="4" w:space="0" w:color="auto"/>
              <w:right w:val="single" w:sz="4" w:space="0" w:color="auto"/>
            </w:tcBorders>
            <w:shd w:val="clear" w:color="auto" w:fill="auto"/>
            <w:noWrap/>
            <w:hideMark/>
          </w:tcPr>
          <w:p w14:paraId="2ED732D6"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0,00238125</w:t>
            </w:r>
          </w:p>
        </w:tc>
        <w:tc>
          <w:tcPr>
            <w:tcW w:w="0" w:type="auto"/>
            <w:tcBorders>
              <w:top w:val="nil"/>
              <w:left w:val="nil"/>
              <w:bottom w:val="single" w:sz="4" w:space="0" w:color="auto"/>
              <w:right w:val="single" w:sz="4" w:space="0" w:color="auto"/>
            </w:tcBorders>
            <w:shd w:val="clear" w:color="auto" w:fill="auto"/>
            <w:noWrap/>
            <w:hideMark/>
          </w:tcPr>
          <w:p w14:paraId="10C615E2"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0,009488762</w:t>
            </w:r>
          </w:p>
        </w:tc>
        <w:tc>
          <w:tcPr>
            <w:tcW w:w="0" w:type="auto"/>
            <w:tcBorders>
              <w:top w:val="nil"/>
              <w:left w:val="nil"/>
              <w:bottom w:val="single" w:sz="4" w:space="0" w:color="auto"/>
              <w:right w:val="single" w:sz="4" w:space="0" w:color="auto"/>
            </w:tcBorders>
            <w:shd w:val="clear" w:color="auto" w:fill="auto"/>
            <w:noWrap/>
            <w:hideMark/>
          </w:tcPr>
          <w:p w14:paraId="1A424649"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2026</w:t>
            </w:r>
          </w:p>
        </w:tc>
      </w:tr>
      <w:tr w:rsidR="009E795D" w:rsidRPr="009F7283" w14:paraId="7F3740A0"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3DE85052" w14:textId="77777777" w:rsidR="009E795D" w:rsidRPr="009F7283" w:rsidRDefault="009E795D" w:rsidP="009E795D">
            <w:pPr>
              <w:jc w:val="left"/>
              <w:rPr>
                <w:rFonts w:ascii="Times New Roman" w:eastAsia="Times New Roman" w:hAnsi="Times New Roman"/>
              </w:rPr>
            </w:pPr>
            <w:r w:rsidRPr="009F7283">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145E3DD2" w14:textId="0CC5FC0B"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w:t>
            </w:r>
            <w:r>
              <w:rPr>
                <w:rFonts w:ascii="Times New Roman" w:eastAsia="Times New Roman" w:hAnsi="Times New Roman"/>
              </w:rPr>
              <w:t>1</w:t>
            </w:r>
            <w:r w:rsidRPr="009F7283">
              <w:rPr>
                <w:rFonts w:ascii="Times New Roman" w:eastAsia="Times New Roman" w:hAnsi="Times New Roman"/>
              </w:rPr>
              <w:t>24</w:t>
            </w:r>
          </w:p>
        </w:tc>
        <w:tc>
          <w:tcPr>
            <w:tcW w:w="0" w:type="auto"/>
            <w:tcBorders>
              <w:top w:val="nil"/>
              <w:left w:val="nil"/>
              <w:bottom w:val="single" w:sz="4" w:space="0" w:color="auto"/>
              <w:right w:val="single" w:sz="4" w:space="0" w:color="auto"/>
            </w:tcBorders>
            <w:shd w:val="clear" w:color="auto" w:fill="auto"/>
            <w:noWrap/>
            <w:hideMark/>
          </w:tcPr>
          <w:p w14:paraId="7E766791" w14:textId="3A1A4077"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F70346B" w14:textId="1C27DF69"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E97A166" w14:textId="21FA43EC"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A178632" w14:textId="190C8476"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383F239"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0,00762</w:t>
            </w:r>
          </w:p>
        </w:tc>
        <w:tc>
          <w:tcPr>
            <w:tcW w:w="0" w:type="auto"/>
            <w:tcBorders>
              <w:top w:val="nil"/>
              <w:left w:val="nil"/>
              <w:bottom w:val="single" w:sz="4" w:space="0" w:color="auto"/>
              <w:right w:val="single" w:sz="4" w:space="0" w:color="auto"/>
            </w:tcBorders>
            <w:shd w:val="clear" w:color="auto" w:fill="auto"/>
            <w:noWrap/>
            <w:hideMark/>
          </w:tcPr>
          <w:p w14:paraId="37F0482E"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0,092187558</w:t>
            </w:r>
          </w:p>
        </w:tc>
        <w:tc>
          <w:tcPr>
            <w:tcW w:w="0" w:type="auto"/>
            <w:tcBorders>
              <w:top w:val="nil"/>
              <w:left w:val="nil"/>
              <w:bottom w:val="single" w:sz="4" w:space="0" w:color="auto"/>
              <w:right w:val="single" w:sz="4" w:space="0" w:color="auto"/>
            </w:tcBorders>
            <w:shd w:val="clear" w:color="auto" w:fill="auto"/>
            <w:noWrap/>
            <w:hideMark/>
          </w:tcPr>
          <w:p w14:paraId="180DCD87"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0,00762</w:t>
            </w:r>
          </w:p>
        </w:tc>
        <w:tc>
          <w:tcPr>
            <w:tcW w:w="0" w:type="auto"/>
            <w:tcBorders>
              <w:top w:val="nil"/>
              <w:left w:val="nil"/>
              <w:bottom w:val="single" w:sz="4" w:space="0" w:color="auto"/>
              <w:right w:val="single" w:sz="4" w:space="0" w:color="auto"/>
            </w:tcBorders>
            <w:shd w:val="clear" w:color="auto" w:fill="auto"/>
            <w:noWrap/>
            <w:hideMark/>
          </w:tcPr>
          <w:p w14:paraId="64926C16"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0,092187558</w:t>
            </w:r>
          </w:p>
        </w:tc>
        <w:tc>
          <w:tcPr>
            <w:tcW w:w="0" w:type="auto"/>
            <w:tcBorders>
              <w:top w:val="nil"/>
              <w:left w:val="nil"/>
              <w:bottom w:val="single" w:sz="4" w:space="0" w:color="auto"/>
              <w:right w:val="single" w:sz="4" w:space="0" w:color="auto"/>
            </w:tcBorders>
            <w:shd w:val="clear" w:color="auto" w:fill="auto"/>
            <w:noWrap/>
            <w:hideMark/>
          </w:tcPr>
          <w:p w14:paraId="60498319"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2026</w:t>
            </w:r>
          </w:p>
        </w:tc>
      </w:tr>
      <w:tr w:rsidR="005E18AC" w:rsidRPr="009F7283" w14:paraId="063D3C67"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05B74592" w14:textId="77777777" w:rsidR="009F7283" w:rsidRPr="009F7283" w:rsidRDefault="009F7283" w:rsidP="009F7283">
            <w:pPr>
              <w:jc w:val="left"/>
              <w:rPr>
                <w:rFonts w:ascii="Times New Roman" w:eastAsia="Times New Roman" w:hAnsi="Times New Roman"/>
              </w:rPr>
            </w:pPr>
            <w:r w:rsidRPr="009F7283">
              <w:rPr>
                <w:rFonts w:ascii="Times New Roman" w:eastAsia="Times New Roman" w:hAnsi="Times New Roman"/>
              </w:rPr>
              <w:t>Итого:</w:t>
            </w:r>
          </w:p>
        </w:tc>
        <w:tc>
          <w:tcPr>
            <w:tcW w:w="0" w:type="auto"/>
            <w:tcBorders>
              <w:top w:val="nil"/>
              <w:left w:val="nil"/>
              <w:bottom w:val="single" w:sz="4" w:space="0" w:color="auto"/>
              <w:right w:val="single" w:sz="4" w:space="0" w:color="auto"/>
            </w:tcBorders>
            <w:shd w:val="clear" w:color="auto" w:fill="auto"/>
            <w:hideMark/>
          </w:tcPr>
          <w:p w14:paraId="62F4A6DD"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EB2484C" w14:textId="7BC519CB"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788C678B" w14:textId="537B8811"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3D6D3AD4" w14:textId="451FCFD0"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2276B042" w14:textId="70743E05"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3E549444" w14:textId="367C2F64"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4DC8C8B2" w14:textId="5532E69E"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2AC84642"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0,050031015</w:t>
            </w:r>
          </w:p>
        </w:tc>
        <w:tc>
          <w:tcPr>
            <w:tcW w:w="0" w:type="auto"/>
            <w:tcBorders>
              <w:top w:val="nil"/>
              <w:left w:val="nil"/>
              <w:bottom w:val="single" w:sz="4" w:space="0" w:color="auto"/>
              <w:right w:val="single" w:sz="4" w:space="0" w:color="auto"/>
            </w:tcBorders>
            <w:shd w:val="clear" w:color="auto" w:fill="auto"/>
            <w:noWrap/>
            <w:hideMark/>
          </w:tcPr>
          <w:p w14:paraId="603C138A"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0,310574782</w:t>
            </w:r>
          </w:p>
        </w:tc>
        <w:tc>
          <w:tcPr>
            <w:tcW w:w="0" w:type="auto"/>
            <w:tcBorders>
              <w:top w:val="nil"/>
              <w:left w:val="nil"/>
              <w:bottom w:val="single" w:sz="4" w:space="0" w:color="auto"/>
              <w:right w:val="single" w:sz="4" w:space="0" w:color="auto"/>
            </w:tcBorders>
            <w:shd w:val="clear" w:color="auto" w:fill="auto"/>
            <w:noWrap/>
            <w:hideMark/>
          </w:tcPr>
          <w:p w14:paraId="7BC66C7F" w14:textId="1CC62CB1" w:rsidR="009F7283" w:rsidRPr="009F7283" w:rsidRDefault="009F7283" w:rsidP="009F7283">
            <w:pPr>
              <w:jc w:val="center"/>
              <w:rPr>
                <w:rFonts w:ascii="Times New Roman" w:eastAsia="Times New Roman" w:hAnsi="Times New Roman"/>
              </w:rPr>
            </w:pPr>
          </w:p>
        </w:tc>
      </w:tr>
      <w:tr w:rsidR="005E18AC" w:rsidRPr="009F7283" w14:paraId="4E301203" w14:textId="77777777" w:rsidTr="009F7283">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7642DD0F" w14:textId="77777777" w:rsidR="009F7283" w:rsidRPr="009F7283" w:rsidRDefault="009F7283" w:rsidP="009F7283">
            <w:pPr>
              <w:jc w:val="left"/>
              <w:rPr>
                <w:rFonts w:ascii="Times New Roman" w:eastAsia="Times New Roman" w:hAnsi="Times New Roman"/>
                <w:b/>
                <w:bCs/>
              </w:rPr>
            </w:pPr>
            <w:r w:rsidRPr="009F7283">
              <w:rPr>
                <w:rFonts w:ascii="Times New Roman" w:eastAsia="Times New Roman" w:hAnsi="Times New Roman"/>
                <w:b/>
                <w:bCs/>
              </w:rPr>
              <w:t>Всего по загрязняющему веществу:</w:t>
            </w:r>
          </w:p>
        </w:tc>
        <w:tc>
          <w:tcPr>
            <w:tcW w:w="0" w:type="auto"/>
            <w:tcBorders>
              <w:top w:val="nil"/>
              <w:left w:val="nil"/>
              <w:bottom w:val="single" w:sz="4" w:space="0" w:color="auto"/>
              <w:right w:val="single" w:sz="4" w:space="0" w:color="auto"/>
            </w:tcBorders>
            <w:shd w:val="clear" w:color="auto" w:fill="auto"/>
            <w:hideMark/>
          </w:tcPr>
          <w:p w14:paraId="7E2777A4"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B25BDB2" w14:textId="79AD4E5A"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01EB3DE5" w14:textId="08A3BA8D"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38B220B5" w14:textId="0C385D69"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249D812C" w14:textId="696442BC"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49712F0E" w14:textId="46610BF9"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1626FD29" w14:textId="14153BF5"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70CAD5E6"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0,050031015</w:t>
            </w:r>
          </w:p>
        </w:tc>
        <w:tc>
          <w:tcPr>
            <w:tcW w:w="0" w:type="auto"/>
            <w:tcBorders>
              <w:top w:val="nil"/>
              <w:left w:val="nil"/>
              <w:bottom w:val="single" w:sz="4" w:space="0" w:color="auto"/>
              <w:right w:val="single" w:sz="4" w:space="0" w:color="auto"/>
            </w:tcBorders>
            <w:shd w:val="clear" w:color="auto" w:fill="auto"/>
            <w:noWrap/>
            <w:hideMark/>
          </w:tcPr>
          <w:p w14:paraId="307CC7C0"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0,310574782</w:t>
            </w:r>
          </w:p>
        </w:tc>
        <w:tc>
          <w:tcPr>
            <w:tcW w:w="0" w:type="auto"/>
            <w:tcBorders>
              <w:top w:val="nil"/>
              <w:left w:val="nil"/>
              <w:bottom w:val="single" w:sz="4" w:space="0" w:color="auto"/>
              <w:right w:val="single" w:sz="4" w:space="0" w:color="auto"/>
            </w:tcBorders>
            <w:shd w:val="clear" w:color="auto" w:fill="auto"/>
            <w:noWrap/>
            <w:hideMark/>
          </w:tcPr>
          <w:p w14:paraId="3E07D981" w14:textId="0DA9DA15" w:rsidR="009F7283" w:rsidRPr="009F7283" w:rsidRDefault="009F7283" w:rsidP="009F7283">
            <w:pPr>
              <w:jc w:val="center"/>
              <w:rPr>
                <w:rFonts w:ascii="Times New Roman" w:eastAsia="Times New Roman" w:hAnsi="Times New Roman"/>
              </w:rPr>
            </w:pPr>
          </w:p>
        </w:tc>
      </w:tr>
      <w:tr w:rsidR="009F7283" w:rsidRPr="009F7283" w14:paraId="3A185A52" w14:textId="77777777" w:rsidTr="009F7283">
        <w:trPr>
          <w:trHeight w:val="259"/>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2FE95D" w14:textId="77777777" w:rsidR="009F7283" w:rsidRPr="009F7283" w:rsidRDefault="009F7283" w:rsidP="009F7283">
            <w:pPr>
              <w:jc w:val="left"/>
              <w:rPr>
                <w:rFonts w:ascii="Times New Roman" w:eastAsia="Times New Roman" w:hAnsi="Times New Roman"/>
                <w:b/>
                <w:bCs/>
              </w:rPr>
            </w:pPr>
            <w:r w:rsidRPr="009F7283">
              <w:rPr>
                <w:rFonts w:ascii="Times New Roman" w:eastAsia="Times New Roman" w:hAnsi="Times New Roman"/>
                <w:b/>
                <w:bCs/>
              </w:rPr>
              <w:t>2735, Масло минеральное нефтяное (веретенное, машинное, цилиндровое и др.) (716*)</w:t>
            </w:r>
          </w:p>
        </w:tc>
      </w:tr>
      <w:tr w:rsidR="009F7283" w:rsidRPr="009F7283" w14:paraId="69857020" w14:textId="77777777" w:rsidTr="009F7283">
        <w:trPr>
          <w:trHeight w:val="259"/>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4DC4D8" w14:textId="77777777" w:rsidR="009F7283" w:rsidRPr="009F7283" w:rsidRDefault="009F7283" w:rsidP="009F7283">
            <w:pPr>
              <w:jc w:val="left"/>
              <w:rPr>
                <w:rFonts w:ascii="Times New Roman" w:eastAsia="Times New Roman" w:hAnsi="Times New Roman"/>
                <w:b/>
                <w:bCs/>
              </w:rPr>
            </w:pPr>
            <w:r w:rsidRPr="009F7283">
              <w:rPr>
                <w:rFonts w:ascii="Times New Roman" w:eastAsia="Times New Roman" w:hAnsi="Times New Roman"/>
                <w:b/>
                <w:bCs/>
              </w:rPr>
              <w:t xml:space="preserve">Н е о р г а н и з о в а н н ы е   и с т о ч н и к и </w:t>
            </w:r>
          </w:p>
        </w:tc>
      </w:tr>
      <w:tr w:rsidR="005E18AC" w:rsidRPr="009F7283" w14:paraId="26EF3681"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3F2B7DC7" w14:textId="77777777" w:rsidR="009F7283" w:rsidRPr="009F7283" w:rsidRDefault="009F7283" w:rsidP="009F7283">
            <w:pPr>
              <w:jc w:val="left"/>
              <w:rPr>
                <w:rFonts w:ascii="Times New Roman" w:eastAsia="Times New Roman" w:hAnsi="Times New Roman"/>
              </w:rPr>
            </w:pPr>
            <w:r w:rsidRPr="009F7283">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02850254" w14:textId="45E7D1B1"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6</w:t>
            </w:r>
            <w:r w:rsidR="009E795D">
              <w:rPr>
                <w:rFonts w:ascii="Times New Roman" w:eastAsia="Times New Roman" w:hAnsi="Times New Roman"/>
              </w:rPr>
              <w:t>1</w:t>
            </w:r>
            <w:r w:rsidRPr="009F7283">
              <w:rPr>
                <w:rFonts w:ascii="Times New Roman" w:eastAsia="Times New Roman" w:hAnsi="Times New Roman"/>
              </w:rPr>
              <w:t>04</w:t>
            </w:r>
          </w:p>
        </w:tc>
        <w:tc>
          <w:tcPr>
            <w:tcW w:w="0" w:type="auto"/>
            <w:tcBorders>
              <w:top w:val="nil"/>
              <w:left w:val="nil"/>
              <w:bottom w:val="single" w:sz="4" w:space="0" w:color="auto"/>
              <w:right w:val="single" w:sz="4" w:space="0" w:color="auto"/>
            </w:tcBorders>
            <w:shd w:val="clear" w:color="auto" w:fill="auto"/>
            <w:noWrap/>
            <w:hideMark/>
          </w:tcPr>
          <w:p w14:paraId="43B70B7C" w14:textId="024B6071"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0406C03" w14:textId="20BF896C"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27CA960"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0,011111</w:t>
            </w:r>
          </w:p>
        </w:tc>
        <w:tc>
          <w:tcPr>
            <w:tcW w:w="0" w:type="auto"/>
            <w:tcBorders>
              <w:top w:val="nil"/>
              <w:left w:val="nil"/>
              <w:bottom w:val="single" w:sz="4" w:space="0" w:color="auto"/>
              <w:right w:val="single" w:sz="4" w:space="0" w:color="auto"/>
            </w:tcBorders>
            <w:shd w:val="clear" w:color="auto" w:fill="auto"/>
            <w:noWrap/>
            <w:hideMark/>
          </w:tcPr>
          <w:p w14:paraId="237A8C23"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0,003001024</w:t>
            </w:r>
          </w:p>
        </w:tc>
        <w:tc>
          <w:tcPr>
            <w:tcW w:w="0" w:type="auto"/>
            <w:tcBorders>
              <w:top w:val="nil"/>
              <w:left w:val="nil"/>
              <w:bottom w:val="single" w:sz="4" w:space="0" w:color="auto"/>
              <w:right w:val="single" w:sz="4" w:space="0" w:color="auto"/>
            </w:tcBorders>
            <w:shd w:val="clear" w:color="auto" w:fill="auto"/>
            <w:noWrap/>
            <w:hideMark/>
          </w:tcPr>
          <w:p w14:paraId="2F5EE066" w14:textId="06377837"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5D3800B" w14:textId="190B9A9E"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DE421C6"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0,011111</w:t>
            </w:r>
          </w:p>
        </w:tc>
        <w:tc>
          <w:tcPr>
            <w:tcW w:w="0" w:type="auto"/>
            <w:tcBorders>
              <w:top w:val="nil"/>
              <w:left w:val="nil"/>
              <w:bottom w:val="single" w:sz="4" w:space="0" w:color="auto"/>
              <w:right w:val="single" w:sz="4" w:space="0" w:color="auto"/>
            </w:tcBorders>
            <w:shd w:val="clear" w:color="auto" w:fill="auto"/>
            <w:noWrap/>
            <w:hideMark/>
          </w:tcPr>
          <w:p w14:paraId="33F0ABD5"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0,003001024</w:t>
            </w:r>
          </w:p>
        </w:tc>
        <w:tc>
          <w:tcPr>
            <w:tcW w:w="0" w:type="auto"/>
            <w:tcBorders>
              <w:top w:val="nil"/>
              <w:left w:val="nil"/>
              <w:bottom w:val="single" w:sz="4" w:space="0" w:color="auto"/>
              <w:right w:val="single" w:sz="4" w:space="0" w:color="auto"/>
            </w:tcBorders>
            <w:shd w:val="clear" w:color="auto" w:fill="auto"/>
            <w:noWrap/>
            <w:hideMark/>
          </w:tcPr>
          <w:p w14:paraId="32FCCA72"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2025</w:t>
            </w:r>
          </w:p>
        </w:tc>
      </w:tr>
      <w:tr w:rsidR="005E18AC" w:rsidRPr="009F7283" w14:paraId="00FFD5CF"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420ACA74" w14:textId="77777777" w:rsidR="009F7283" w:rsidRPr="009F7283" w:rsidRDefault="009F7283" w:rsidP="009F7283">
            <w:pPr>
              <w:jc w:val="left"/>
              <w:rPr>
                <w:rFonts w:ascii="Times New Roman" w:eastAsia="Times New Roman" w:hAnsi="Times New Roman"/>
              </w:rPr>
            </w:pPr>
            <w:r w:rsidRPr="009F7283">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3305AAF1" w14:textId="47019A7C"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6</w:t>
            </w:r>
            <w:r w:rsidR="009E795D">
              <w:rPr>
                <w:rFonts w:ascii="Times New Roman" w:eastAsia="Times New Roman" w:hAnsi="Times New Roman"/>
              </w:rPr>
              <w:t>1</w:t>
            </w:r>
            <w:r w:rsidRPr="009F7283">
              <w:rPr>
                <w:rFonts w:ascii="Times New Roman" w:eastAsia="Times New Roman" w:hAnsi="Times New Roman"/>
              </w:rPr>
              <w:t>24</w:t>
            </w:r>
          </w:p>
        </w:tc>
        <w:tc>
          <w:tcPr>
            <w:tcW w:w="0" w:type="auto"/>
            <w:tcBorders>
              <w:top w:val="nil"/>
              <w:left w:val="nil"/>
              <w:bottom w:val="single" w:sz="4" w:space="0" w:color="auto"/>
              <w:right w:val="single" w:sz="4" w:space="0" w:color="auto"/>
            </w:tcBorders>
            <w:shd w:val="clear" w:color="auto" w:fill="auto"/>
            <w:noWrap/>
            <w:hideMark/>
          </w:tcPr>
          <w:p w14:paraId="7B7BC17B" w14:textId="6F07BAD1"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5BA7508" w14:textId="1696D8D1"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D289CBA" w14:textId="51B1ECAF"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A119031" w14:textId="31D1C825"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ED59520"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0,0002222</w:t>
            </w:r>
          </w:p>
        </w:tc>
        <w:tc>
          <w:tcPr>
            <w:tcW w:w="0" w:type="auto"/>
            <w:tcBorders>
              <w:top w:val="nil"/>
              <w:left w:val="nil"/>
              <w:bottom w:val="single" w:sz="4" w:space="0" w:color="auto"/>
              <w:right w:val="single" w:sz="4" w:space="0" w:color="auto"/>
            </w:tcBorders>
            <w:shd w:val="clear" w:color="auto" w:fill="auto"/>
            <w:noWrap/>
            <w:hideMark/>
          </w:tcPr>
          <w:p w14:paraId="02C6A0A1"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0,0000544</w:t>
            </w:r>
          </w:p>
        </w:tc>
        <w:tc>
          <w:tcPr>
            <w:tcW w:w="0" w:type="auto"/>
            <w:tcBorders>
              <w:top w:val="nil"/>
              <w:left w:val="nil"/>
              <w:bottom w:val="single" w:sz="4" w:space="0" w:color="auto"/>
              <w:right w:val="single" w:sz="4" w:space="0" w:color="auto"/>
            </w:tcBorders>
            <w:shd w:val="clear" w:color="auto" w:fill="auto"/>
            <w:noWrap/>
            <w:hideMark/>
          </w:tcPr>
          <w:p w14:paraId="190CF637"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0,0002222</w:t>
            </w:r>
          </w:p>
        </w:tc>
        <w:tc>
          <w:tcPr>
            <w:tcW w:w="0" w:type="auto"/>
            <w:tcBorders>
              <w:top w:val="nil"/>
              <w:left w:val="nil"/>
              <w:bottom w:val="single" w:sz="4" w:space="0" w:color="auto"/>
              <w:right w:val="single" w:sz="4" w:space="0" w:color="auto"/>
            </w:tcBorders>
            <w:shd w:val="clear" w:color="auto" w:fill="auto"/>
            <w:noWrap/>
            <w:hideMark/>
          </w:tcPr>
          <w:p w14:paraId="214E5887"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0,0000544</w:t>
            </w:r>
          </w:p>
        </w:tc>
        <w:tc>
          <w:tcPr>
            <w:tcW w:w="0" w:type="auto"/>
            <w:tcBorders>
              <w:top w:val="nil"/>
              <w:left w:val="nil"/>
              <w:bottom w:val="single" w:sz="4" w:space="0" w:color="auto"/>
              <w:right w:val="single" w:sz="4" w:space="0" w:color="auto"/>
            </w:tcBorders>
            <w:shd w:val="clear" w:color="auto" w:fill="auto"/>
            <w:noWrap/>
            <w:hideMark/>
          </w:tcPr>
          <w:p w14:paraId="55A6F488"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2026</w:t>
            </w:r>
          </w:p>
        </w:tc>
      </w:tr>
      <w:tr w:rsidR="005E18AC" w:rsidRPr="009F7283" w14:paraId="1BE86ADD"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71BA15DA" w14:textId="77777777" w:rsidR="009F7283" w:rsidRPr="009F7283" w:rsidRDefault="009F7283" w:rsidP="009F7283">
            <w:pPr>
              <w:jc w:val="left"/>
              <w:rPr>
                <w:rFonts w:ascii="Times New Roman" w:eastAsia="Times New Roman" w:hAnsi="Times New Roman"/>
              </w:rPr>
            </w:pPr>
            <w:r w:rsidRPr="009F7283">
              <w:rPr>
                <w:rFonts w:ascii="Times New Roman" w:eastAsia="Times New Roman" w:hAnsi="Times New Roman"/>
              </w:rPr>
              <w:t>Итого:</w:t>
            </w:r>
          </w:p>
        </w:tc>
        <w:tc>
          <w:tcPr>
            <w:tcW w:w="0" w:type="auto"/>
            <w:tcBorders>
              <w:top w:val="nil"/>
              <w:left w:val="nil"/>
              <w:bottom w:val="single" w:sz="4" w:space="0" w:color="auto"/>
              <w:right w:val="single" w:sz="4" w:space="0" w:color="auto"/>
            </w:tcBorders>
            <w:shd w:val="clear" w:color="auto" w:fill="auto"/>
            <w:hideMark/>
          </w:tcPr>
          <w:p w14:paraId="0AE53A1F"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6F361E6" w14:textId="7ABA1A7C"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11FF7598" w14:textId="5097096C"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104F152C" w14:textId="4D51502C"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44EC015D" w14:textId="437D7CF4"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2CFD3875" w14:textId="402F75BB"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096BBB05" w14:textId="77C45FA5"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04F2727B"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0,0113332</w:t>
            </w:r>
          </w:p>
        </w:tc>
        <w:tc>
          <w:tcPr>
            <w:tcW w:w="0" w:type="auto"/>
            <w:tcBorders>
              <w:top w:val="nil"/>
              <w:left w:val="nil"/>
              <w:bottom w:val="single" w:sz="4" w:space="0" w:color="auto"/>
              <w:right w:val="single" w:sz="4" w:space="0" w:color="auto"/>
            </w:tcBorders>
            <w:shd w:val="clear" w:color="auto" w:fill="auto"/>
            <w:noWrap/>
            <w:hideMark/>
          </w:tcPr>
          <w:p w14:paraId="641E8CFB"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0,003055424</w:t>
            </w:r>
          </w:p>
        </w:tc>
        <w:tc>
          <w:tcPr>
            <w:tcW w:w="0" w:type="auto"/>
            <w:tcBorders>
              <w:top w:val="nil"/>
              <w:left w:val="nil"/>
              <w:bottom w:val="single" w:sz="4" w:space="0" w:color="auto"/>
              <w:right w:val="single" w:sz="4" w:space="0" w:color="auto"/>
            </w:tcBorders>
            <w:shd w:val="clear" w:color="auto" w:fill="auto"/>
            <w:noWrap/>
            <w:hideMark/>
          </w:tcPr>
          <w:p w14:paraId="03137126" w14:textId="43963F8B" w:rsidR="009F7283" w:rsidRPr="009F7283" w:rsidRDefault="009F7283" w:rsidP="009F7283">
            <w:pPr>
              <w:jc w:val="center"/>
              <w:rPr>
                <w:rFonts w:ascii="Times New Roman" w:eastAsia="Times New Roman" w:hAnsi="Times New Roman"/>
              </w:rPr>
            </w:pPr>
          </w:p>
        </w:tc>
      </w:tr>
      <w:tr w:rsidR="005E18AC" w:rsidRPr="009F7283" w14:paraId="71F9D322" w14:textId="77777777" w:rsidTr="009F7283">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3E5872A2" w14:textId="77777777" w:rsidR="009F7283" w:rsidRPr="009F7283" w:rsidRDefault="009F7283" w:rsidP="009F7283">
            <w:pPr>
              <w:jc w:val="left"/>
              <w:rPr>
                <w:rFonts w:ascii="Times New Roman" w:eastAsia="Times New Roman" w:hAnsi="Times New Roman"/>
                <w:b/>
                <w:bCs/>
              </w:rPr>
            </w:pPr>
            <w:r w:rsidRPr="009F7283">
              <w:rPr>
                <w:rFonts w:ascii="Times New Roman" w:eastAsia="Times New Roman" w:hAnsi="Times New Roman"/>
                <w:b/>
                <w:bCs/>
              </w:rPr>
              <w:t>Всего по загрязняющему веществу:</w:t>
            </w:r>
          </w:p>
        </w:tc>
        <w:tc>
          <w:tcPr>
            <w:tcW w:w="0" w:type="auto"/>
            <w:tcBorders>
              <w:top w:val="nil"/>
              <w:left w:val="nil"/>
              <w:bottom w:val="single" w:sz="4" w:space="0" w:color="auto"/>
              <w:right w:val="single" w:sz="4" w:space="0" w:color="auto"/>
            </w:tcBorders>
            <w:shd w:val="clear" w:color="auto" w:fill="auto"/>
            <w:hideMark/>
          </w:tcPr>
          <w:p w14:paraId="6232933B"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9472B3B" w14:textId="7610820C"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4A524662" w14:textId="7259FC4B"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5162F02C" w14:textId="0130C5DB"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5BA4A844" w14:textId="472318BB"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56D82233" w14:textId="2878A44A"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3CA4F524" w14:textId="37436E78"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1F5D2E29"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0,0113332</w:t>
            </w:r>
          </w:p>
        </w:tc>
        <w:tc>
          <w:tcPr>
            <w:tcW w:w="0" w:type="auto"/>
            <w:tcBorders>
              <w:top w:val="nil"/>
              <w:left w:val="nil"/>
              <w:bottom w:val="single" w:sz="4" w:space="0" w:color="auto"/>
              <w:right w:val="single" w:sz="4" w:space="0" w:color="auto"/>
            </w:tcBorders>
            <w:shd w:val="clear" w:color="auto" w:fill="auto"/>
            <w:noWrap/>
            <w:hideMark/>
          </w:tcPr>
          <w:p w14:paraId="54C0AAB1"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0,003055424</w:t>
            </w:r>
          </w:p>
        </w:tc>
        <w:tc>
          <w:tcPr>
            <w:tcW w:w="0" w:type="auto"/>
            <w:tcBorders>
              <w:top w:val="nil"/>
              <w:left w:val="nil"/>
              <w:bottom w:val="single" w:sz="4" w:space="0" w:color="auto"/>
              <w:right w:val="single" w:sz="4" w:space="0" w:color="auto"/>
            </w:tcBorders>
            <w:shd w:val="clear" w:color="auto" w:fill="auto"/>
            <w:noWrap/>
            <w:hideMark/>
          </w:tcPr>
          <w:p w14:paraId="7E61334B" w14:textId="30F1C54A" w:rsidR="009F7283" w:rsidRPr="009F7283" w:rsidRDefault="009F7283" w:rsidP="009F7283">
            <w:pPr>
              <w:jc w:val="center"/>
              <w:rPr>
                <w:rFonts w:ascii="Times New Roman" w:eastAsia="Times New Roman" w:hAnsi="Times New Roman"/>
              </w:rPr>
            </w:pPr>
          </w:p>
        </w:tc>
      </w:tr>
      <w:tr w:rsidR="009F7283" w:rsidRPr="009F7283" w14:paraId="77B1A4AE" w14:textId="77777777" w:rsidTr="009F7283">
        <w:trPr>
          <w:trHeight w:val="259"/>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25A82E" w14:textId="77777777" w:rsidR="009F7283" w:rsidRPr="009F7283" w:rsidRDefault="009F7283" w:rsidP="009F7283">
            <w:pPr>
              <w:jc w:val="left"/>
              <w:rPr>
                <w:rFonts w:ascii="Times New Roman" w:eastAsia="Times New Roman" w:hAnsi="Times New Roman"/>
                <w:b/>
                <w:bCs/>
              </w:rPr>
            </w:pPr>
            <w:r w:rsidRPr="009F7283">
              <w:rPr>
                <w:rFonts w:ascii="Times New Roman" w:eastAsia="Times New Roman" w:hAnsi="Times New Roman"/>
                <w:b/>
                <w:bCs/>
              </w:rPr>
              <w:t>2754, Алканы С12-19 /в пересчете на С/ (Углеводороды предельные С12-С19 (в пересчете на С); Растворитель РПК-265П) (10)</w:t>
            </w:r>
          </w:p>
        </w:tc>
      </w:tr>
      <w:tr w:rsidR="009F7283" w:rsidRPr="009F7283" w14:paraId="3FDF9427" w14:textId="77777777" w:rsidTr="009F7283">
        <w:trPr>
          <w:trHeight w:val="259"/>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079B59" w14:textId="77777777" w:rsidR="009F7283" w:rsidRPr="009F7283" w:rsidRDefault="009F7283" w:rsidP="009F7283">
            <w:pPr>
              <w:jc w:val="left"/>
              <w:rPr>
                <w:rFonts w:ascii="Times New Roman" w:eastAsia="Times New Roman" w:hAnsi="Times New Roman"/>
                <w:b/>
                <w:bCs/>
              </w:rPr>
            </w:pPr>
            <w:r w:rsidRPr="009F7283">
              <w:rPr>
                <w:rFonts w:ascii="Times New Roman" w:eastAsia="Times New Roman" w:hAnsi="Times New Roman"/>
                <w:b/>
                <w:bCs/>
              </w:rPr>
              <w:t xml:space="preserve">О р г а н и з о в а н н ы е   и с т о ч н и к и </w:t>
            </w:r>
          </w:p>
        </w:tc>
      </w:tr>
      <w:tr w:rsidR="009E795D" w:rsidRPr="009F7283" w14:paraId="03EE537C"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7F436884" w14:textId="77777777" w:rsidR="009E795D" w:rsidRPr="009F7283" w:rsidRDefault="009E795D" w:rsidP="009E795D">
            <w:pPr>
              <w:jc w:val="left"/>
              <w:rPr>
                <w:rFonts w:ascii="Times New Roman" w:eastAsia="Times New Roman" w:hAnsi="Times New Roman"/>
              </w:rPr>
            </w:pPr>
            <w:r w:rsidRPr="009F7283">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580D93AD" w14:textId="72E66C9C"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w:t>
            </w:r>
            <w:r>
              <w:rPr>
                <w:rFonts w:ascii="Times New Roman" w:eastAsia="Times New Roman" w:hAnsi="Times New Roman"/>
              </w:rPr>
              <w:t>1</w:t>
            </w:r>
            <w:r w:rsidRPr="009F7283">
              <w:rPr>
                <w:rFonts w:ascii="Times New Roman" w:eastAsia="Times New Roman" w:hAnsi="Times New Roman"/>
              </w:rPr>
              <w:t>01</w:t>
            </w:r>
          </w:p>
        </w:tc>
        <w:tc>
          <w:tcPr>
            <w:tcW w:w="0" w:type="auto"/>
            <w:tcBorders>
              <w:top w:val="nil"/>
              <w:left w:val="nil"/>
              <w:bottom w:val="single" w:sz="4" w:space="0" w:color="auto"/>
              <w:right w:val="single" w:sz="4" w:space="0" w:color="auto"/>
            </w:tcBorders>
            <w:shd w:val="clear" w:color="auto" w:fill="auto"/>
            <w:noWrap/>
            <w:hideMark/>
          </w:tcPr>
          <w:p w14:paraId="1BE73A47" w14:textId="685DF41A"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0B374E3" w14:textId="776A7DE1"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F97D9B1"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0,115079167</w:t>
            </w:r>
          </w:p>
        </w:tc>
        <w:tc>
          <w:tcPr>
            <w:tcW w:w="0" w:type="auto"/>
            <w:tcBorders>
              <w:top w:val="nil"/>
              <w:left w:val="nil"/>
              <w:bottom w:val="single" w:sz="4" w:space="0" w:color="auto"/>
              <w:right w:val="single" w:sz="4" w:space="0" w:color="auto"/>
            </w:tcBorders>
            <w:shd w:val="clear" w:color="auto" w:fill="auto"/>
            <w:noWrap/>
            <w:hideMark/>
          </w:tcPr>
          <w:p w14:paraId="0F87421B"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0,807222521</w:t>
            </w:r>
          </w:p>
        </w:tc>
        <w:tc>
          <w:tcPr>
            <w:tcW w:w="0" w:type="auto"/>
            <w:tcBorders>
              <w:top w:val="nil"/>
              <w:left w:val="nil"/>
              <w:bottom w:val="single" w:sz="4" w:space="0" w:color="auto"/>
              <w:right w:val="single" w:sz="4" w:space="0" w:color="auto"/>
            </w:tcBorders>
            <w:shd w:val="clear" w:color="auto" w:fill="auto"/>
            <w:noWrap/>
            <w:hideMark/>
          </w:tcPr>
          <w:p w14:paraId="52FFC160" w14:textId="73E816B7"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8AA693A" w14:textId="29BC4EF6"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C939861"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0,115079167</w:t>
            </w:r>
          </w:p>
        </w:tc>
        <w:tc>
          <w:tcPr>
            <w:tcW w:w="0" w:type="auto"/>
            <w:tcBorders>
              <w:top w:val="nil"/>
              <w:left w:val="nil"/>
              <w:bottom w:val="single" w:sz="4" w:space="0" w:color="auto"/>
              <w:right w:val="single" w:sz="4" w:space="0" w:color="auto"/>
            </w:tcBorders>
            <w:shd w:val="clear" w:color="auto" w:fill="auto"/>
            <w:noWrap/>
            <w:hideMark/>
          </w:tcPr>
          <w:p w14:paraId="4549B7ED"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0,807222521</w:t>
            </w:r>
          </w:p>
        </w:tc>
        <w:tc>
          <w:tcPr>
            <w:tcW w:w="0" w:type="auto"/>
            <w:tcBorders>
              <w:top w:val="nil"/>
              <w:left w:val="nil"/>
              <w:bottom w:val="single" w:sz="4" w:space="0" w:color="auto"/>
              <w:right w:val="single" w:sz="4" w:space="0" w:color="auto"/>
            </w:tcBorders>
            <w:shd w:val="clear" w:color="auto" w:fill="auto"/>
            <w:noWrap/>
            <w:hideMark/>
          </w:tcPr>
          <w:p w14:paraId="3821CE26"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2025</w:t>
            </w:r>
          </w:p>
        </w:tc>
      </w:tr>
      <w:tr w:rsidR="009E795D" w:rsidRPr="009F7283" w14:paraId="271C7E05"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6905810E" w14:textId="77777777" w:rsidR="009E795D" w:rsidRPr="009F7283" w:rsidRDefault="009E795D" w:rsidP="009E795D">
            <w:pPr>
              <w:jc w:val="left"/>
              <w:rPr>
                <w:rFonts w:ascii="Times New Roman" w:eastAsia="Times New Roman" w:hAnsi="Times New Roman"/>
              </w:rPr>
            </w:pPr>
            <w:r w:rsidRPr="009F7283">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1334DB18" w14:textId="447A6413"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w:t>
            </w:r>
            <w:r>
              <w:rPr>
                <w:rFonts w:ascii="Times New Roman" w:eastAsia="Times New Roman" w:hAnsi="Times New Roman"/>
              </w:rPr>
              <w:t>1</w:t>
            </w:r>
            <w:r w:rsidRPr="009F7283">
              <w:rPr>
                <w:rFonts w:ascii="Times New Roman" w:eastAsia="Times New Roman" w:hAnsi="Times New Roman"/>
              </w:rPr>
              <w:t>02</w:t>
            </w:r>
          </w:p>
        </w:tc>
        <w:tc>
          <w:tcPr>
            <w:tcW w:w="0" w:type="auto"/>
            <w:tcBorders>
              <w:top w:val="nil"/>
              <w:left w:val="nil"/>
              <w:bottom w:val="single" w:sz="4" w:space="0" w:color="auto"/>
              <w:right w:val="single" w:sz="4" w:space="0" w:color="auto"/>
            </w:tcBorders>
            <w:shd w:val="clear" w:color="auto" w:fill="auto"/>
            <w:noWrap/>
            <w:hideMark/>
          </w:tcPr>
          <w:p w14:paraId="6DC5D57F" w14:textId="4B6C2B48"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99C68AA" w14:textId="0FC53D74"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0682197"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0,115079167</w:t>
            </w:r>
          </w:p>
        </w:tc>
        <w:tc>
          <w:tcPr>
            <w:tcW w:w="0" w:type="auto"/>
            <w:tcBorders>
              <w:top w:val="nil"/>
              <w:left w:val="nil"/>
              <w:bottom w:val="single" w:sz="4" w:space="0" w:color="auto"/>
              <w:right w:val="single" w:sz="4" w:space="0" w:color="auto"/>
            </w:tcBorders>
            <w:shd w:val="clear" w:color="auto" w:fill="auto"/>
            <w:noWrap/>
            <w:hideMark/>
          </w:tcPr>
          <w:p w14:paraId="15DD83E9"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0,829645369</w:t>
            </w:r>
          </w:p>
        </w:tc>
        <w:tc>
          <w:tcPr>
            <w:tcW w:w="0" w:type="auto"/>
            <w:tcBorders>
              <w:top w:val="nil"/>
              <w:left w:val="nil"/>
              <w:bottom w:val="single" w:sz="4" w:space="0" w:color="auto"/>
              <w:right w:val="single" w:sz="4" w:space="0" w:color="auto"/>
            </w:tcBorders>
            <w:shd w:val="clear" w:color="auto" w:fill="auto"/>
            <w:noWrap/>
            <w:hideMark/>
          </w:tcPr>
          <w:p w14:paraId="6E1A4441" w14:textId="382DFD2C"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0B95DD0" w14:textId="5756579A"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250B320"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0,115079167</w:t>
            </w:r>
          </w:p>
        </w:tc>
        <w:tc>
          <w:tcPr>
            <w:tcW w:w="0" w:type="auto"/>
            <w:tcBorders>
              <w:top w:val="nil"/>
              <w:left w:val="nil"/>
              <w:bottom w:val="single" w:sz="4" w:space="0" w:color="auto"/>
              <w:right w:val="single" w:sz="4" w:space="0" w:color="auto"/>
            </w:tcBorders>
            <w:shd w:val="clear" w:color="auto" w:fill="auto"/>
            <w:noWrap/>
            <w:hideMark/>
          </w:tcPr>
          <w:p w14:paraId="4CF4C62A"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0,829645369</w:t>
            </w:r>
          </w:p>
        </w:tc>
        <w:tc>
          <w:tcPr>
            <w:tcW w:w="0" w:type="auto"/>
            <w:tcBorders>
              <w:top w:val="nil"/>
              <w:left w:val="nil"/>
              <w:bottom w:val="single" w:sz="4" w:space="0" w:color="auto"/>
              <w:right w:val="single" w:sz="4" w:space="0" w:color="auto"/>
            </w:tcBorders>
            <w:shd w:val="clear" w:color="auto" w:fill="auto"/>
            <w:noWrap/>
            <w:hideMark/>
          </w:tcPr>
          <w:p w14:paraId="65632201"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2025</w:t>
            </w:r>
          </w:p>
        </w:tc>
      </w:tr>
      <w:tr w:rsidR="009E795D" w:rsidRPr="009F7283" w14:paraId="2F22A87F"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0B1B50C0" w14:textId="77777777" w:rsidR="009E795D" w:rsidRPr="009F7283" w:rsidRDefault="009E795D" w:rsidP="009E795D">
            <w:pPr>
              <w:jc w:val="left"/>
              <w:rPr>
                <w:rFonts w:ascii="Times New Roman" w:eastAsia="Times New Roman" w:hAnsi="Times New Roman"/>
              </w:rPr>
            </w:pPr>
            <w:r w:rsidRPr="009F7283">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31F57B71" w14:textId="7DBFF504"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w:t>
            </w:r>
            <w:r>
              <w:rPr>
                <w:rFonts w:ascii="Times New Roman" w:eastAsia="Times New Roman" w:hAnsi="Times New Roman"/>
              </w:rPr>
              <w:t>1</w:t>
            </w:r>
            <w:r w:rsidRPr="009F7283">
              <w:rPr>
                <w:rFonts w:ascii="Times New Roman" w:eastAsia="Times New Roman" w:hAnsi="Times New Roman"/>
              </w:rPr>
              <w:t>03</w:t>
            </w:r>
          </w:p>
        </w:tc>
        <w:tc>
          <w:tcPr>
            <w:tcW w:w="0" w:type="auto"/>
            <w:tcBorders>
              <w:top w:val="nil"/>
              <w:left w:val="nil"/>
              <w:bottom w:val="single" w:sz="4" w:space="0" w:color="auto"/>
              <w:right w:val="single" w:sz="4" w:space="0" w:color="auto"/>
            </w:tcBorders>
            <w:shd w:val="clear" w:color="auto" w:fill="auto"/>
            <w:noWrap/>
            <w:hideMark/>
          </w:tcPr>
          <w:p w14:paraId="318D5F8A" w14:textId="1CD34BE2"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7970189" w14:textId="7112CE2D"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722946D"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0,115079167</w:t>
            </w:r>
          </w:p>
        </w:tc>
        <w:tc>
          <w:tcPr>
            <w:tcW w:w="0" w:type="auto"/>
            <w:tcBorders>
              <w:top w:val="nil"/>
              <w:left w:val="nil"/>
              <w:bottom w:val="single" w:sz="4" w:space="0" w:color="auto"/>
              <w:right w:val="single" w:sz="4" w:space="0" w:color="auto"/>
            </w:tcBorders>
            <w:shd w:val="clear" w:color="auto" w:fill="auto"/>
            <w:noWrap/>
            <w:hideMark/>
          </w:tcPr>
          <w:p w14:paraId="24A4E128"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0,807222521</w:t>
            </w:r>
          </w:p>
        </w:tc>
        <w:tc>
          <w:tcPr>
            <w:tcW w:w="0" w:type="auto"/>
            <w:tcBorders>
              <w:top w:val="nil"/>
              <w:left w:val="nil"/>
              <w:bottom w:val="single" w:sz="4" w:space="0" w:color="auto"/>
              <w:right w:val="single" w:sz="4" w:space="0" w:color="auto"/>
            </w:tcBorders>
            <w:shd w:val="clear" w:color="auto" w:fill="auto"/>
            <w:noWrap/>
            <w:hideMark/>
          </w:tcPr>
          <w:p w14:paraId="645E80EA" w14:textId="266B87E3"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884727E" w14:textId="0648DA3F"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C290B50"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0,115079167</w:t>
            </w:r>
          </w:p>
        </w:tc>
        <w:tc>
          <w:tcPr>
            <w:tcW w:w="0" w:type="auto"/>
            <w:tcBorders>
              <w:top w:val="nil"/>
              <w:left w:val="nil"/>
              <w:bottom w:val="single" w:sz="4" w:space="0" w:color="auto"/>
              <w:right w:val="single" w:sz="4" w:space="0" w:color="auto"/>
            </w:tcBorders>
            <w:shd w:val="clear" w:color="auto" w:fill="auto"/>
            <w:noWrap/>
            <w:hideMark/>
          </w:tcPr>
          <w:p w14:paraId="3DA3D71A"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0,807222521</w:t>
            </w:r>
          </w:p>
        </w:tc>
        <w:tc>
          <w:tcPr>
            <w:tcW w:w="0" w:type="auto"/>
            <w:tcBorders>
              <w:top w:val="nil"/>
              <w:left w:val="nil"/>
              <w:bottom w:val="single" w:sz="4" w:space="0" w:color="auto"/>
              <w:right w:val="single" w:sz="4" w:space="0" w:color="auto"/>
            </w:tcBorders>
            <w:shd w:val="clear" w:color="auto" w:fill="auto"/>
            <w:noWrap/>
            <w:hideMark/>
          </w:tcPr>
          <w:p w14:paraId="517FCE85"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2025</w:t>
            </w:r>
          </w:p>
        </w:tc>
      </w:tr>
      <w:tr w:rsidR="009E795D" w:rsidRPr="009F7283" w14:paraId="5E42FFB0"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5FA6E45B" w14:textId="77777777" w:rsidR="009E795D" w:rsidRPr="009F7283" w:rsidRDefault="009E795D" w:rsidP="009E795D">
            <w:pPr>
              <w:jc w:val="left"/>
              <w:rPr>
                <w:rFonts w:ascii="Times New Roman" w:eastAsia="Times New Roman" w:hAnsi="Times New Roman"/>
              </w:rPr>
            </w:pPr>
            <w:r w:rsidRPr="009F7283">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20935732" w14:textId="2F99310E"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w:t>
            </w:r>
            <w:r>
              <w:rPr>
                <w:rFonts w:ascii="Times New Roman" w:eastAsia="Times New Roman" w:hAnsi="Times New Roman"/>
              </w:rPr>
              <w:t>1</w:t>
            </w:r>
            <w:r w:rsidRPr="009F7283">
              <w:rPr>
                <w:rFonts w:ascii="Times New Roman" w:eastAsia="Times New Roman" w:hAnsi="Times New Roman"/>
              </w:rPr>
              <w:t>04</w:t>
            </w:r>
          </w:p>
        </w:tc>
        <w:tc>
          <w:tcPr>
            <w:tcW w:w="0" w:type="auto"/>
            <w:tcBorders>
              <w:top w:val="nil"/>
              <w:left w:val="nil"/>
              <w:bottom w:val="single" w:sz="4" w:space="0" w:color="auto"/>
              <w:right w:val="single" w:sz="4" w:space="0" w:color="auto"/>
            </w:tcBorders>
            <w:shd w:val="clear" w:color="auto" w:fill="auto"/>
            <w:noWrap/>
            <w:hideMark/>
          </w:tcPr>
          <w:p w14:paraId="4F84CE5D" w14:textId="797C9393"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4ED9E47" w14:textId="3B3658BA"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ADDD121"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0,04087612</w:t>
            </w:r>
          </w:p>
        </w:tc>
        <w:tc>
          <w:tcPr>
            <w:tcW w:w="0" w:type="auto"/>
            <w:tcBorders>
              <w:top w:val="nil"/>
              <w:left w:val="nil"/>
              <w:bottom w:val="single" w:sz="4" w:space="0" w:color="auto"/>
              <w:right w:val="single" w:sz="4" w:space="0" w:color="auto"/>
            </w:tcBorders>
            <w:shd w:val="clear" w:color="auto" w:fill="auto"/>
            <w:noWrap/>
            <w:hideMark/>
          </w:tcPr>
          <w:p w14:paraId="4AAC8F77"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0,04799998</w:t>
            </w:r>
          </w:p>
        </w:tc>
        <w:tc>
          <w:tcPr>
            <w:tcW w:w="0" w:type="auto"/>
            <w:tcBorders>
              <w:top w:val="nil"/>
              <w:left w:val="nil"/>
              <w:bottom w:val="single" w:sz="4" w:space="0" w:color="auto"/>
              <w:right w:val="single" w:sz="4" w:space="0" w:color="auto"/>
            </w:tcBorders>
            <w:shd w:val="clear" w:color="auto" w:fill="auto"/>
            <w:noWrap/>
            <w:hideMark/>
          </w:tcPr>
          <w:p w14:paraId="5908B613" w14:textId="33E96101"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E3DDBAE" w14:textId="1B3B2D18"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62187D0"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0,04087612</w:t>
            </w:r>
          </w:p>
        </w:tc>
        <w:tc>
          <w:tcPr>
            <w:tcW w:w="0" w:type="auto"/>
            <w:tcBorders>
              <w:top w:val="nil"/>
              <w:left w:val="nil"/>
              <w:bottom w:val="single" w:sz="4" w:space="0" w:color="auto"/>
              <w:right w:val="single" w:sz="4" w:space="0" w:color="auto"/>
            </w:tcBorders>
            <w:shd w:val="clear" w:color="auto" w:fill="auto"/>
            <w:noWrap/>
            <w:hideMark/>
          </w:tcPr>
          <w:p w14:paraId="2F641C17"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0,04799998</w:t>
            </w:r>
          </w:p>
        </w:tc>
        <w:tc>
          <w:tcPr>
            <w:tcW w:w="0" w:type="auto"/>
            <w:tcBorders>
              <w:top w:val="nil"/>
              <w:left w:val="nil"/>
              <w:bottom w:val="single" w:sz="4" w:space="0" w:color="auto"/>
              <w:right w:val="single" w:sz="4" w:space="0" w:color="auto"/>
            </w:tcBorders>
            <w:shd w:val="clear" w:color="auto" w:fill="auto"/>
            <w:noWrap/>
            <w:hideMark/>
          </w:tcPr>
          <w:p w14:paraId="2E967CEB"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2025</w:t>
            </w:r>
          </w:p>
        </w:tc>
      </w:tr>
      <w:tr w:rsidR="009E795D" w:rsidRPr="009F7283" w14:paraId="34EF35F7"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4B57E53E" w14:textId="77777777" w:rsidR="009E795D" w:rsidRPr="009F7283" w:rsidRDefault="009E795D" w:rsidP="009E795D">
            <w:pPr>
              <w:jc w:val="left"/>
              <w:rPr>
                <w:rFonts w:ascii="Times New Roman" w:eastAsia="Times New Roman" w:hAnsi="Times New Roman"/>
              </w:rPr>
            </w:pPr>
            <w:r w:rsidRPr="009F7283">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0602615B" w14:textId="2F91522D"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w:t>
            </w:r>
            <w:r>
              <w:rPr>
                <w:rFonts w:ascii="Times New Roman" w:eastAsia="Times New Roman" w:hAnsi="Times New Roman"/>
              </w:rPr>
              <w:t>1</w:t>
            </w:r>
            <w:r w:rsidRPr="009F7283">
              <w:rPr>
                <w:rFonts w:ascii="Times New Roman" w:eastAsia="Times New Roman" w:hAnsi="Times New Roman"/>
              </w:rPr>
              <w:t>05</w:t>
            </w:r>
          </w:p>
        </w:tc>
        <w:tc>
          <w:tcPr>
            <w:tcW w:w="0" w:type="auto"/>
            <w:tcBorders>
              <w:top w:val="nil"/>
              <w:left w:val="nil"/>
              <w:bottom w:val="single" w:sz="4" w:space="0" w:color="auto"/>
              <w:right w:val="single" w:sz="4" w:space="0" w:color="auto"/>
            </w:tcBorders>
            <w:shd w:val="clear" w:color="auto" w:fill="auto"/>
            <w:noWrap/>
            <w:hideMark/>
          </w:tcPr>
          <w:p w14:paraId="245D8DC4" w14:textId="2EF6A7D2"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4146A67" w14:textId="4790EB5F"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E42AEDD"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0,028769792</w:t>
            </w:r>
          </w:p>
        </w:tc>
        <w:tc>
          <w:tcPr>
            <w:tcW w:w="0" w:type="auto"/>
            <w:tcBorders>
              <w:top w:val="nil"/>
              <w:left w:val="nil"/>
              <w:bottom w:val="single" w:sz="4" w:space="0" w:color="auto"/>
              <w:right w:val="single" w:sz="4" w:space="0" w:color="auto"/>
            </w:tcBorders>
            <w:shd w:val="clear" w:color="auto" w:fill="auto"/>
            <w:noWrap/>
            <w:hideMark/>
          </w:tcPr>
          <w:p w14:paraId="2F3B05AA"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0,234068474</w:t>
            </w:r>
          </w:p>
        </w:tc>
        <w:tc>
          <w:tcPr>
            <w:tcW w:w="0" w:type="auto"/>
            <w:tcBorders>
              <w:top w:val="nil"/>
              <w:left w:val="nil"/>
              <w:bottom w:val="single" w:sz="4" w:space="0" w:color="auto"/>
              <w:right w:val="single" w:sz="4" w:space="0" w:color="auto"/>
            </w:tcBorders>
            <w:shd w:val="clear" w:color="auto" w:fill="auto"/>
            <w:noWrap/>
            <w:hideMark/>
          </w:tcPr>
          <w:p w14:paraId="06551923" w14:textId="483DC15E"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9B2070B" w14:textId="04301037"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DC4F4BC"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0,028769792</w:t>
            </w:r>
          </w:p>
        </w:tc>
        <w:tc>
          <w:tcPr>
            <w:tcW w:w="0" w:type="auto"/>
            <w:tcBorders>
              <w:top w:val="nil"/>
              <w:left w:val="nil"/>
              <w:bottom w:val="single" w:sz="4" w:space="0" w:color="auto"/>
              <w:right w:val="single" w:sz="4" w:space="0" w:color="auto"/>
            </w:tcBorders>
            <w:shd w:val="clear" w:color="auto" w:fill="auto"/>
            <w:noWrap/>
            <w:hideMark/>
          </w:tcPr>
          <w:p w14:paraId="57ED8B90"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0,234068474</w:t>
            </w:r>
          </w:p>
        </w:tc>
        <w:tc>
          <w:tcPr>
            <w:tcW w:w="0" w:type="auto"/>
            <w:tcBorders>
              <w:top w:val="nil"/>
              <w:left w:val="nil"/>
              <w:bottom w:val="single" w:sz="4" w:space="0" w:color="auto"/>
              <w:right w:val="single" w:sz="4" w:space="0" w:color="auto"/>
            </w:tcBorders>
            <w:shd w:val="clear" w:color="auto" w:fill="auto"/>
            <w:noWrap/>
            <w:hideMark/>
          </w:tcPr>
          <w:p w14:paraId="4F100727"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2025</w:t>
            </w:r>
          </w:p>
        </w:tc>
      </w:tr>
      <w:tr w:rsidR="009E795D" w:rsidRPr="009F7283" w14:paraId="413D32CC"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57F6138E" w14:textId="77777777" w:rsidR="009E795D" w:rsidRPr="009F7283" w:rsidRDefault="009E795D" w:rsidP="009E795D">
            <w:pPr>
              <w:jc w:val="left"/>
              <w:rPr>
                <w:rFonts w:ascii="Times New Roman" w:eastAsia="Times New Roman" w:hAnsi="Times New Roman"/>
              </w:rPr>
            </w:pPr>
            <w:r w:rsidRPr="009F7283">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16590BBA" w14:textId="27941D92"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w:t>
            </w:r>
            <w:r>
              <w:rPr>
                <w:rFonts w:ascii="Times New Roman" w:eastAsia="Times New Roman" w:hAnsi="Times New Roman"/>
              </w:rPr>
              <w:t>1</w:t>
            </w:r>
            <w:r w:rsidRPr="009F7283">
              <w:rPr>
                <w:rFonts w:ascii="Times New Roman" w:eastAsia="Times New Roman" w:hAnsi="Times New Roman"/>
              </w:rPr>
              <w:t>06</w:t>
            </w:r>
          </w:p>
        </w:tc>
        <w:tc>
          <w:tcPr>
            <w:tcW w:w="0" w:type="auto"/>
            <w:tcBorders>
              <w:top w:val="nil"/>
              <w:left w:val="nil"/>
              <w:bottom w:val="single" w:sz="4" w:space="0" w:color="auto"/>
              <w:right w:val="single" w:sz="4" w:space="0" w:color="auto"/>
            </w:tcBorders>
            <w:shd w:val="clear" w:color="auto" w:fill="auto"/>
            <w:noWrap/>
            <w:hideMark/>
          </w:tcPr>
          <w:p w14:paraId="71238994" w14:textId="1DA26B50"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B61D6A4" w14:textId="7AFBA0B2"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37456B9"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0,092063333</w:t>
            </w:r>
          </w:p>
        </w:tc>
        <w:tc>
          <w:tcPr>
            <w:tcW w:w="0" w:type="auto"/>
            <w:tcBorders>
              <w:top w:val="nil"/>
              <w:left w:val="nil"/>
              <w:bottom w:val="single" w:sz="4" w:space="0" w:color="auto"/>
              <w:right w:val="single" w:sz="4" w:space="0" w:color="auto"/>
            </w:tcBorders>
            <w:shd w:val="clear" w:color="auto" w:fill="auto"/>
            <w:noWrap/>
            <w:hideMark/>
          </w:tcPr>
          <w:p w14:paraId="512FEEDE"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0,672856863</w:t>
            </w:r>
          </w:p>
        </w:tc>
        <w:tc>
          <w:tcPr>
            <w:tcW w:w="0" w:type="auto"/>
            <w:tcBorders>
              <w:top w:val="nil"/>
              <w:left w:val="nil"/>
              <w:bottom w:val="single" w:sz="4" w:space="0" w:color="auto"/>
              <w:right w:val="single" w:sz="4" w:space="0" w:color="auto"/>
            </w:tcBorders>
            <w:shd w:val="clear" w:color="auto" w:fill="auto"/>
            <w:noWrap/>
            <w:hideMark/>
          </w:tcPr>
          <w:p w14:paraId="36EB97A3" w14:textId="42EAB205"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7250BA7" w14:textId="40BC51D1"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33CCB6D"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0,092063333</w:t>
            </w:r>
          </w:p>
        </w:tc>
        <w:tc>
          <w:tcPr>
            <w:tcW w:w="0" w:type="auto"/>
            <w:tcBorders>
              <w:top w:val="nil"/>
              <w:left w:val="nil"/>
              <w:bottom w:val="single" w:sz="4" w:space="0" w:color="auto"/>
              <w:right w:val="single" w:sz="4" w:space="0" w:color="auto"/>
            </w:tcBorders>
            <w:shd w:val="clear" w:color="auto" w:fill="auto"/>
            <w:noWrap/>
            <w:hideMark/>
          </w:tcPr>
          <w:p w14:paraId="3E54F28F"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0,672856863</w:t>
            </w:r>
          </w:p>
        </w:tc>
        <w:tc>
          <w:tcPr>
            <w:tcW w:w="0" w:type="auto"/>
            <w:tcBorders>
              <w:top w:val="nil"/>
              <w:left w:val="nil"/>
              <w:bottom w:val="single" w:sz="4" w:space="0" w:color="auto"/>
              <w:right w:val="single" w:sz="4" w:space="0" w:color="auto"/>
            </w:tcBorders>
            <w:shd w:val="clear" w:color="auto" w:fill="auto"/>
            <w:noWrap/>
            <w:hideMark/>
          </w:tcPr>
          <w:p w14:paraId="5BEA293F"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2025</w:t>
            </w:r>
          </w:p>
        </w:tc>
      </w:tr>
      <w:tr w:rsidR="009E795D" w:rsidRPr="009F7283" w14:paraId="18EBD3BB"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63D29EF0" w14:textId="77777777" w:rsidR="009E795D" w:rsidRPr="009F7283" w:rsidRDefault="009E795D" w:rsidP="009E795D">
            <w:pPr>
              <w:jc w:val="left"/>
              <w:rPr>
                <w:rFonts w:ascii="Times New Roman" w:eastAsia="Times New Roman" w:hAnsi="Times New Roman"/>
              </w:rPr>
            </w:pPr>
            <w:r w:rsidRPr="009F7283">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22284D6F" w14:textId="2DD6E384"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w:t>
            </w:r>
            <w:r>
              <w:rPr>
                <w:rFonts w:ascii="Times New Roman" w:eastAsia="Times New Roman" w:hAnsi="Times New Roman"/>
              </w:rPr>
              <w:t>1</w:t>
            </w:r>
            <w:r w:rsidRPr="009F7283">
              <w:rPr>
                <w:rFonts w:ascii="Times New Roman" w:eastAsia="Times New Roman" w:hAnsi="Times New Roman"/>
              </w:rPr>
              <w:t>21</w:t>
            </w:r>
          </w:p>
        </w:tc>
        <w:tc>
          <w:tcPr>
            <w:tcW w:w="0" w:type="auto"/>
            <w:tcBorders>
              <w:top w:val="nil"/>
              <w:left w:val="nil"/>
              <w:bottom w:val="single" w:sz="4" w:space="0" w:color="auto"/>
              <w:right w:val="single" w:sz="4" w:space="0" w:color="auto"/>
            </w:tcBorders>
            <w:shd w:val="clear" w:color="auto" w:fill="auto"/>
            <w:noWrap/>
            <w:hideMark/>
          </w:tcPr>
          <w:p w14:paraId="7F2F528B" w14:textId="2250B531"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57E99AD" w14:textId="0D43DB44"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4DA735C" w14:textId="31CCEC11"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B8897BD" w14:textId="1D892491"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2322FA9"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0,230158334</w:t>
            </w:r>
          </w:p>
        </w:tc>
        <w:tc>
          <w:tcPr>
            <w:tcW w:w="0" w:type="auto"/>
            <w:tcBorders>
              <w:top w:val="nil"/>
              <w:left w:val="nil"/>
              <w:bottom w:val="single" w:sz="4" w:space="0" w:color="auto"/>
              <w:right w:val="single" w:sz="4" w:space="0" w:color="auto"/>
            </w:tcBorders>
            <w:shd w:val="clear" w:color="auto" w:fill="auto"/>
            <w:noWrap/>
            <w:hideMark/>
          </w:tcPr>
          <w:p w14:paraId="1A5B45EE"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0,80722252</w:t>
            </w:r>
          </w:p>
        </w:tc>
        <w:tc>
          <w:tcPr>
            <w:tcW w:w="0" w:type="auto"/>
            <w:tcBorders>
              <w:top w:val="nil"/>
              <w:left w:val="nil"/>
              <w:bottom w:val="single" w:sz="4" w:space="0" w:color="auto"/>
              <w:right w:val="single" w:sz="4" w:space="0" w:color="auto"/>
            </w:tcBorders>
            <w:shd w:val="clear" w:color="auto" w:fill="auto"/>
            <w:noWrap/>
            <w:hideMark/>
          </w:tcPr>
          <w:p w14:paraId="3A9685A4"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0,230158334</w:t>
            </w:r>
          </w:p>
        </w:tc>
        <w:tc>
          <w:tcPr>
            <w:tcW w:w="0" w:type="auto"/>
            <w:tcBorders>
              <w:top w:val="nil"/>
              <w:left w:val="nil"/>
              <w:bottom w:val="single" w:sz="4" w:space="0" w:color="auto"/>
              <w:right w:val="single" w:sz="4" w:space="0" w:color="auto"/>
            </w:tcBorders>
            <w:shd w:val="clear" w:color="auto" w:fill="auto"/>
            <w:noWrap/>
            <w:hideMark/>
          </w:tcPr>
          <w:p w14:paraId="3B91B7AD"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0,80722252</w:t>
            </w:r>
          </w:p>
        </w:tc>
        <w:tc>
          <w:tcPr>
            <w:tcW w:w="0" w:type="auto"/>
            <w:tcBorders>
              <w:top w:val="nil"/>
              <w:left w:val="nil"/>
              <w:bottom w:val="single" w:sz="4" w:space="0" w:color="auto"/>
              <w:right w:val="single" w:sz="4" w:space="0" w:color="auto"/>
            </w:tcBorders>
            <w:shd w:val="clear" w:color="auto" w:fill="auto"/>
            <w:noWrap/>
            <w:hideMark/>
          </w:tcPr>
          <w:p w14:paraId="60402C2E"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2026</w:t>
            </w:r>
          </w:p>
        </w:tc>
      </w:tr>
      <w:tr w:rsidR="009E795D" w:rsidRPr="009F7283" w14:paraId="2CAC3306"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2A265971" w14:textId="77777777" w:rsidR="009E795D" w:rsidRPr="009F7283" w:rsidRDefault="009E795D" w:rsidP="009E795D">
            <w:pPr>
              <w:jc w:val="left"/>
              <w:rPr>
                <w:rFonts w:ascii="Times New Roman" w:eastAsia="Times New Roman" w:hAnsi="Times New Roman"/>
              </w:rPr>
            </w:pPr>
            <w:r w:rsidRPr="009F7283">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1C4219D9" w14:textId="4BC291DF"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w:t>
            </w:r>
            <w:r>
              <w:rPr>
                <w:rFonts w:ascii="Times New Roman" w:eastAsia="Times New Roman" w:hAnsi="Times New Roman"/>
              </w:rPr>
              <w:t>1</w:t>
            </w:r>
            <w:r w:rsidRPr="009F7283">
              <w:rPr>
                <w:rFonts w:ascii="Times New Roman" w:eastAsia="Times New Roman" w:hAnsi="Times New Roman"/>
              </w:rPr>
              <w:t>22</w:t>
            </w:r>
          </w:p>
        </w:tc>
        <w:tc>
          <w:tcPr>
            <w:tcW w:w="0" w:type="auto"/>
            <w:tcBorders>
              <w:top w:val="nil"/>
              <w:left w:val="nil"/>
              <w:bottom w:val="single" w:sz="4" w:space="0" w:color="auto"/>
              <w:right w:val="single" w:sz="4" w:space="0" w:color="auto"/>
            </w:tcBorders>
            <w:shd w:val="clear" w:color="auto" w:fill="auto"/>
            <w:noWrap/>
            <w:hideMark/>
          </w:tcPr>
          <w:p w14:paraId="2EE64C7C" w14:textId="7F3F7799"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41102CB" w14:textId="40DC15C1"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BA5061B" w14:textId="314C80BB"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4E803E9" w14:textId="5EF3464C"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3EAF424"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0,230158334</w:t>
            </w:r>
          </w:p>
        </w:tc>
        <w:tc>
          <w:tcPr>
            <w:tcW w:w="0" w:type="auto"/>
            <w:tcBorders>
              <w:top w:val="nil"/>
              <w:left w:val="nil"/>
              <w:bottom w:val="single" w:sz="4" w:space="0" w:color="auto"/>
              <w:right w:val="single" w:sz="4" w:space="0" w:color="auto"/>
            </w:tcBorders>
            <w:shd w:val="clear" w:color="auto" w:fill="auto"/>
            <w:noWrap/>
            <w:hideMark/>
          </w:tcPr>
          <w:p w14:paraId="67A4AB2B"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0,80722252</w:t>
            </w:r>
          </w:p>
        </w:tc>
        <w:tc>
          <w:tcPr>
            <w:tcW w:w="0" w:type="auto"/>
            <w:tcBorders>
              <w:top w:val="nil"/>
              <w:left w:val="nil"/>
              <w:bottom w:val="single" w:sz="4" w:space="0" w:color="auto"/>
              <w:right w:val="single" w:sz="4" w:space="0" w:color="auto"/>
            </w:tcBorders>
            <w:shd w:val="clear" w:color="auto" w:fill="auto"/>
            <w:noWrap/>
            <w:hideMark/>
          </w:tcPr>
          <w:p w14:paraId="33478343"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0,230158334</w:t>
            </w:r>
          </w:p>
        </w:tc>
        <w:tc>
          <w:tcPr>
            <w:tcW w:w="0" w:type="auto"/>
            <w:tcBorders>
              <w:top w:val="nil"/>
              <w:left w:val="nil"/>
              <w:bottom w:val="single" w:sz="4" w:space="0" w:color="auto"/>
              <w:right w:val="single" w:sz="4" w:space="0" w:color="auto"/>
            </w:tcBorders>
            <w:shd w:val="clear" w:color="auto" w:fill="auto"/>
            <w:noWrap/>
            <w:hideMark/>
          </w:tcPr>
          <w:p w14:paraId="598377BB"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0,80722252</w:t>
            </w:r>
          </w:p>
        </w:tc>
        <w:tc>
          <w:tcPr>
            <w:tcW w:w="0" w:type="auto"/>
            <w:tcBorders>
              <w:top w:val="nil"/>
              <w:left w:val="nil"/>
              <w:bottom w:val="single" w:sz="4" w:space="0" w:color="auto"/>
              <w:right w:val="single" w:sz="4" w:space="0" w:color="auto"/>
            </w:tcBorders>
            <w:shd w:val="clear" w:color="auto" w:fill="auto"/>
            <w:noWrap/>
            <w:hideMark/>
          </w:tcPr>
          <w:p w14:paraId="23952B55"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2026</w:t>
            </w:r>
          </w:p>
        </w:tc>
      </w:tr>
      <w:tr w:rsidR="009E795D" w:rsidRPr="009F7283" w14:paraId="638EEB20"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652E2A2B" w14:textId="77777777" w:rsidR="009E795D" w:rsidRPr="009F7283" w:rsidRDefault="009E795D" w:rsidP="009E795D">
            <w:pPr>
              <w:jc w:val="left"/>
              <w:rPr>
                <w:rFonts w:ascii="Times New Roman" w:eastAsia="Times New Roman" w:hAnsi="Times New Roman"/>
              </w:rPr>
            </w:pPr>
            <w:r w:rsidRPr="009F7283">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3714AE48" w14:textId="26B762F5"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w:t>
            </w:r>
            <w:r>
              <w:rPr>
                <w:rFonts w:ascii="Times New Roman" w:eastAsia="Times New Roman" w:hAnsi="Times New Roman"/>
              </w:rPr>
              <w:t>1</w:t>
            </w:r>
            <w:r w:rsidRPr="009F7283">
              <w:rPr>
                <w:rFonts w:ascii="Times New Roman" w:eastAsia="Times New Roman" w:hAnsi="Times New Roman"/>
              </w:rPr>
              <w:t>23</w:t>
            </w:r>
          </w:p>
        </w:tc>
        <w:tc>
          <w:tcPr>
            <w:tcW w:w="0" w:type="auto"/>
            <w:tcBorders>
              <w:top w:val="nil"/>
              <w:left w:val="nil"/>
              <w:bottom w:val="single" w:sz="4" w:space="0" w:color="auto"/>
              <w:right w:val="single" w:sz="4" w:space="0" w:color="auto"/>
            </w:tcBorders>
            <w:shd w:val="clear" w:color="auto" w:fill="auto"/>
            <w:noWrap/>
            <w:hideMark/>
          </w:tcPr>
          <w:p w14:paraId="2F6EC0E5" w14:textId="563B599D"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6EAE8A2" w14:textId="3DE9C755"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CEB67B8" w14:textId="35DCAC93"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DF6C1A8" w14:textId="6DD54A82"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E700C44"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0,057539584</w:t>
            </w:r>
          </w:p>
        </w:tc>
        <w:tc>
          <w:tcPr>
            <w:tcW w:w="0" w:type="auto"/>
            <w:tcBorders>
              <w:top w:val="nil"/>
              <w:left w:val="nil"/>
              <w:bottom w:val="single" w:sz="4" w:space="0" w:color="auto"/>
              <w:right w:val="single" w:sz="4" w:space="0" w:color="auto"/>
            </w:tcBorders>
            <w:shd w:val="clear" w:color="auto" w:fill="auto"/>
            <w:noWrap/>
            <w:hideMark/>
          </w:tcPr>
          <w:p w14:paraId="5B937C6B"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0,22772562</w:t>
            </w:r>
          </w:p>
        </w:tc>
        <w:tc>
          <w:tcPr>
            <w:tcW w:w="0" w:type="auto"/>
            <w:tcBorders>
              <w:top w:val="nil"/>
              <w:left w:val="nil"/>
              <w:bottom w:val="single" w:sz="4" w:space="0" w:color="auto"/>
              <w:right w:val="single" w:sz="4" w:space="0" w:color="auto"/>
            </w:tcBorders>
            <w:shd w:val="clear" w:color="auto" w:fill="auto"/>
            <w:noWrap/>
            <w:hideMark/>
          </w:tcPr>
          <w:p w14:paraId="44190E7B"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0,057539584</w:t>
            </w:r>
          </w:p>
        </w:tc>
        <w:tc>
          <w:tcPr>
            <w:tcW w:w="0" w:type="auto"/>
            <w:tcBorders>
              <w:top w:val="nil"/>
              <w:left w:val="nil"/>
              <w:bottom w:val="single" w:sz="4" w:space="0" w:color="auto"/>
              <w:right w:val="single" w:sz="4" w:space="0" w:color="auto"/>
            </w:tcBorders>
            <w:shd w:val="clear" w:color="auto" w:fill="auto"/>
            <w:noWrap/>
            <w:hideMark/>
          </w:tcPr>
          <w:p w14:paraId="104D56F5"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0,22772562</w:t>
            </w:r>
          </w:p>
        </w:tc>
        <w:tc>
          <w:tcPr>
            <w:tcW w:w="0" w:type="auto"/>
            <w:tcBorders>
              <w:top w:val="nil"/>
              <w:left w:val="nil"/>
              <w:bottom w:val="single" w:sz="4" w:space="0" w:color="auto"/>
              <w:right w:val="single" w:sz="4" w:space="0" w:color="auto"/>
            </w:tcBorders>
            <w:shd w:val="clear" w:color="auto" w:fill="auto"/>
            <w:noWrap/>
            <w:hideMark/>
          </w:tcPr>
          <w:p w14:paraId="020DB96B"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2026</w:t>
            </w:r>
          </w:p>
        </w:tc>
      </w:tr>
      <w:tr w:rsidR="009E795D" w:rsidRPr="009F7283" w14:paraId="5EFC0665"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7CDF1FBD" w14:textId="77777777" w:rsidR="009E795D" w:rsidRPr="009F7283" w:rsidRDefault="009E795D" w:rsidP="009E795D">
            <w:pPr>
              <w:jc w:val="left"/>
              <w:rPr>
                <w:rFonts w:ascii="Times New Roman" w:eastAsia="Times New Roman" w:hAnsi="Times New Roman"/>
              </w:rPr>
            </w:pPr>
            <w:r w:rsidRPr="009F7283">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16D182D5" w14:textId="3DE79486"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w:t>
            </w:r>
            <w:r>
              <w:rPr>
                <w:rFonts w:ascii="Times New Roman" w:eastAsia="Times New Roman" w:hAnsi="Times New Roman"/>
              </w:rPr>
              <w:t>1</w:t>
            </w:r>
            <w:r w:rsidRPr="009F7283">
              <w:rPr>
                <w:rFonts w:ascii="Times New Roman" w:eastAsia="Times New Roman" w:hAnsi="Times New Roman"/>
              </w:rPr>
              <w:t>24</w:t>
            </w:r>
          </w:p>
        </w:tc>
        <w:tc>
          <w:tcPr>
            <w:tcW w:w="0" w:type="auto"/>
            <w:tcBorders>
              <w:top w:val="nil"/>
              <w:left w:val="nil"/>
              <w:bottom w:val="single" w:sz="4" w:space="0" w:color="auto"/>
              <w:right w:val="single" w:sz="4" w:space="0" w:color="auto"/>
            </w:tcBorders>
            <w:shd w:val="clear" w:color="auto" w:fill="auto"/>
            <w:noWrap/>
            <w:hideMark/>
          </w:tcPr>
          <w:p w14:paraId="7E94F1E1" w14:textId="4C90E5EA"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3103009" w14:textId="6DD11A45"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F0FA74F" w14:textId="2A984587"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6923399" w14:textId="2EB01FE4" w:rsidR="009E795D" w:rsidRPr="009F7283" w:rsidRDefault="009E795D" w:rsidP="009E795D">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1D273BD"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0,184126666</w:t>
            </w:r>
          </w:p>
        </w:tc>
        <w:tc>
          <w:tcPr>
            <w:tcW w:w="0" w:type="auto"/>
            <w:tcBorders>
              <w:top w:val="nil"/>
              <w:left w:val="nil"/>
              <w:bottom w:val="single" w:sz="4" w:space="0" w:color="auto"/>
              <w:right w:val="single" w:sz="4" w:space="0" w:color="auto"/>
            </w:tcBorders>
            <w:shd w:val="clear" w:color="auto" w:fill="auto"/>
            <w:noWrap/>
            <w:hideMark/>
          </w:tcPr>
          <w:p w14:paraId="51AED680"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2,212456222</w:t>
            </w:r>
          </w:p>
        </w:tc>
        <w:tc>
          <w:tcPr>
            <w:tcW w:w="0" w:type="auto"/>
            <w:tcBorders>
              <w:top w:val="nil"/>
              <w:left w:val="nil"/>
              <w:bottom w:val="single" w:sz="4" w:space="0" w:color="auto"/>
              <w:right w:val="single" w:sz="4" w:space="0" w:color="auto"/>
            </w:tcBorders>
            <w:shd w:val="clear" w:color="auto" w:fill="auto"/>
            <w:noWrap/>
            <w:hideMark/>
          </w:tcPr>
          <w:p w14:paraId="3B67D939"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0,184126666</w:t>
            </w:r>
          </w:p>
        </w:tc>
        <w:tc>
          <w:tcPr>
            <w:tcW w:w="0" w:type="auto"/>
            <w:tcBorders>
              <w:top w:val="nil"/>
              <w:left w:val="nil"/>
              <w:bottom w:val="single" w:sz="4" w:space="0" w:color="auto"/>
              <w:right w:val="single" w:sz="4" w:space="0" w:color="auto"/>
            </w:tcBorders>
            <w:shd w:val="clear" w:color="auto" w:fill="auto"/>
            <w:noWrap/>
            <w:hideMark/>
          </w:tcPr>
          <w:p w14:paraId="1A0528B1"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2,212456222</w:t>
            </w:r>
          </w:p>
        </w:tc>
        <w:tc>
          <w:tcPr>
            <w:tcW w:w="0" w:type="auto"/>
            <w:tcBorders>
              <w:top w:val="nil"/>
              <w:left w:val="nil"/>
              <w:bottom w:val="single" w:sz="4" w:space="0" w:color="auto"/>
              <w:right w:val="single" w:sz="4" w:space="0" w:color="auto"/>
            </w:tcBorders>
            <w:shd w:val="clear" w:color="auto" w:fill="auto"/>
            <w:noWrap/>
            <w:hideMark/>
          </w:tcPr>
          <w:p w14:paraId="52F6BEA1" w14:textId="77777777" w:rsidR="009E795D" w:rsidRPr="009F7283" w:rsidRDefault="009E795D" w:rsidP="009E795D">
            <w:pPr>
              <w:jc w:val="center"/>
              <w:rPr>
                <w:rFonts w:ascii="Times New Roman" w:eastAsia="Times New Roman" w:hAnsi="Times New Roman"/>
              </w:rPr>
            </w:pPr>
            <w:r w:rsidRPr="009F7283">
              <w:rPr>
                <w:rFonts w:ascii="Times New Roman" w:eastAsia="Times New Roman" w:hAnsi="Times New Roman"/>
              </w:rPr>
              <w:t>2026</w:t>
            </w:r>
          </w:p>
        </w:tc>
      </w:tr>
      <w:tr w:rsidR="005E18AC" w:rsidRPr="009F7283" w14:paraId="17ADA1F9"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058E3DB7" w14:textId="77777777" w:rsidR="009F7283" w:rsidRPr="009F7283" w:rsidRDefault="009F7283" w:rsidP="009F7283">
            <w:pPr>
              <w:jc w:val="left"/>
              <w:rPr>
                <w:rFonts w:ascii="Times New Roman" w:eastAsia="Times New Roman" w:hAnsi="Times New Roman"/>
              </w:rPr>
            </w:pPr>
            <w:r w:rsidRPr="009F7283">
              <w:rPr>
                <w:rFonts w:ascii="Times New Roman" w:eastAsia="Times New Roman" w:hAnsi="Times New Roman"/>
              </w:rPr>
              <w:t>Итого:</w:t>
            </w:r>
          </w:p>
        </w:tc>
        <w:tc>
          <w:tcPr>
            <w:tcW w:w="0" w:type="auto"/>
            <w:tcBorders>
              <w:top w:val="nil"/>
              <w:left w:val="nil"/>
              <w:bottom w:val="single" w:sz="4" w:space="0" w:color="auto"/>
              <w:right w:val="single" w:sz="4" w:space="0" w:color="auto"/>
            </w:tcBorders>
            <w:shd w:val="clear" w:color="auto" w:fill="auto"/>
            <w:hideMark/>
          </w:tcPr>
          <w:p w14:paraId="3CE253F9"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1BC3DAA" w14:textId="20338E39"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3D96842A" w14:textId="74E3EEEE"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52591E31" w14:textId="67521293"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3FE81CF6" w14:textId="529F83D1"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46ABD711" w14:textId="4C90D0C7"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49668EE0" w14:textId="6AA632B0"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7E841032"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1,208929664</w:t>
            </w:r>
          </w:p>
        </w:tc>
        <w:tc>
          <w:tcPr>
            <w:tcW w:w="0" w:type="auto"/>
            <w:tcBorders>
              <w:top w:val="nil"/>
              <w:left w:val="nil"/>
              <w:bottom w:val="single" w:sz="4" w:space="0" w:color="auto"/>
              <w:right w:val="single" w:sz="4" w:space="0" w:color="auto"/>
            </w:tcBorders>
            <w:shd w:val="clear" w:color="auto" w:fill="auto"/>
            <w:noWrap/>
            <w:hideMark/>
          </w:tcPr>
          <w:p w14:paraId="2B6E52CA"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7,45364261</w:t>
            </w:r>
          </w:p>
        </w:tc>
        <w:tc>
          <w:tcPr>
            <w:tcW w:w="0" w:type="auto"/>
            <w:tcBorders>
              <w:top w:val="nil"/>
              <w:left w:val="nil"/>
              <w:bottom w:val="single" w:sz="4" w:space="0" w:color="auto"/>
              <w:right w:val="single" w:sz="4" w:space="0" w:color="auto"/>
            </w:tcBorders>
            <w:shd w:val="clear" w:color="auto" w:fill="auto"/>
            <w:noWrap/>
            <w:hideMark/>
          </w:tcPr>
          <w:p w14:paraId="426AD657" w14:textId="04F38653" w:rsidR="009F7283" w:rsidRPr="009F7283" w:rsidRDefault="009F7283" w:rsidP="009F7283">
            <w:pPr>
              <w:jc w:val="center"/>
              <w:rPr>
                <w:rFonts w:ascii="Times New Roman" w:eastAsia="Times New Roman" w:hAnsi="Times New Roman"/>
              </w:rPr>
            </w:pPr>
          </w:p>
        </w:tc>
      </w:tr>
      <w:tr w:rsidR="009F7283" w:rsidRPr="009F7283" w14:paraId="4F545E9E" w14:textId="77777777" w:rsidTr="009F7283">
        <w:trPr>
          <w:trHeight w:val="259"/>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2B832D" w14:textId="77777777" w:rsidR="009F7283" w:rsidRPr="009F7283" w:rsidRDefault="009F7283" w:rsidP="009F7283">
            <w:pPr>
              <w:jc w:val="left"/>
              <w:rPr>
                <w:rFonts w:ascii="Times New Roman" w:eastAsia="Times New Roman" w:hAnsi="Times New Roman"/>
                <w:b/>
                <w:bCs/>
              </w:rPr>
            </w:pPr>
            <w:r w:rsidRPr="009F7283">
              <w:rPr>
                <w:rFonts w:ascii="Times New Roman" w:eastAsia="Times New Roman" w:hAnsi="Times New Roman"/>
                <w:b/>
                <w:bCs/>
              </w:rPr>
              <w:t xml:space="preserve">Н е о р г а н и з о в а н н ы е   и с т о ч н и к и </w:t>
            </w:r>
          </w:p>
        </w:tc>
      </w:tr>
      <w:tr w:rsidR="005E18AC" w:rsidRPr="009F7283" w14:paraId="70174042"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72BEA43E" w14:textId="77777777" w:rsidR="009F7283" w:rsidRPr="009F7283" w:rsidRDefault="009F7283" w:rsidP="009F7283">
            <w:pPr>
              <w:jc w:val="left"/>
              <w:rPr>
                <w:rFonts w:ascii="Times New Roman" w:eastAsia="Times New Roman" w:hAnsi="Times New Roman"/>
              </w:rPr>
            </w:pPr>
            <w:r w:rsidRPr="009F7283">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16AFDE5B" w14:textId="59B03C68"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6</w:t>
            </w:r>
            <w:r w:rsidR="009E795D">
              <w:rPr>
                <w:rFonts w:ascii="Times New Roman" w:eastAsia="Times New Roman" w:hAnsi="Times New Roman"/>
              </w:rPr>
              <w:t>1</w:t>
            </w:r>
            <w:r w:rsidRPr="009F7283">
              <w:rPr>
                <w:rFonts w:ascii="Times New Roman" w:eastAsia="Times New Roman" w:hAnsi="Times New Roman"/>
              </w:rPr>
              <w:t>03</w:t>
            </w:r>
          </w:p>
        </w:tc>
        <w:tc>
          <w:tcPr>
            <w:tcW w:w="0" w:type="auto"/>
            <w:tcBorders>
              <w:top w:val="nil"/>
              <w:left w:val="nil"/>
              <w:bottom w:val="single" w:sz="4" w:space="0" w:color="auto"/>
              <w:right w:val="single" w:sz="4" w:space="0" w:color="auto"/>
            </w:tcBorders>
            <w:shd w:val="clear" w:color="auto" w:fill="auto"/>
            <w:noWrap/>
            <w:hideMark/>
          </w:tcPr>
          <w:p w14:paraId="73F1F809" w14:textId="6E1A85AC"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4C56D34" w14:textId="0A871165"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4FB2826"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0,010301076</w:t>
            </w:r>
          </w:p>
        </w:tc>
        <w:tc>
          <w:tcPr>
            <w:tcW w:w="0" w:type="auto"/>
            <w:tcBorders>
              <w:top w:val="nil"/>
              <w:left w:val="nil"/>
              <w:bottom w:val="single" w:sz="4" w:space="0" w:color="auto"/>
              <w:right w:val="single" w:sz="4" w:space="0" w:color="auto"/>
            </w:tcBorders>
            <w:shd w:val="clear" w:color="auto" w:fill="auto"/>
            <w:noWrap/>
            <w:hideMark/>
          </w:tcPr>
          <w:p w14:paraId="724025D9"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0,079776</w:t>
            </w:r>
          </w:p>
        </w:tc>
        <w:tc>
          <w:tcPr>
            <w:tcW w:w="0" w:type="auto"/>
            <w:tcBorders>
              <w:top w:val="nil"/>
              <w:left w:val="nil"/>
              <w:bottom w:val="single" w:sz="4" w:space="0" w:color="auto"/>
              <w:right w:val="single" w:sz="4" w:space="0" w:color="auto"/>
            </w:tcBorders>
            <w:shd w:val="clear" w:color="auto" w:fill="auto"/>
            <w:noWrap/>
            <w:hideMark/>
          </w:tcPr>
          <w:p w14:paraId="21F8F330" w14:textId="692CADCD"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6964DEE" w14:textId="72149246"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F3886F8"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0,010301076</w:t>
            </w:r>
          </w:p>
        </w:tc>
        <w:tc>
          <w:tcPr>
            <w:tcW w:w="0" w:type="auto"/>
            <w:tcBorders>
              <w:top w:val="nil"/>
              <w:left w:val="nil"/>
              <w:bottom w:val="single" w:sz="4" w:space="0" w:color="auto"/>
              <w:right w:val="single" w:sz="4" w:space="0" w:color="auto"/>
            </w:tcBorders>
            <w:shd w:val="clear" w:color="auto" w:fill="auto"/>
            <w:noWrap/>
            <w:hideMark/>
          </w:tcPr>
          <w:p w14:paraId="269E93F7"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0,079776</w:t>
            </w:r>
          </w:p>
        </w:tc>
        <w:tc>
          <w:tcPr>
            <w:tcW w:w="0" w:type="auto"/>
            <w:tcBorders>
              <w:top w:val="nil"/>
              <w:left w:val="nil"/>
              <w:bottom w:val="single" w:sz="4" w:space="0" w:color="auto"/>
              <w:right w:val="single" w:sz="4" w:space="0" w:color="auto"/>
            </w:tcBorders>
            <w:shd w:val="clear" w:color="auto" w:fill="auto"/>
            <w:noWrap/>
            <w:hideMark/>
          </w:tcPr>
          <w:p w14:paraId="2C9F233A"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2025</w:t>
            </w:r>
          </w:p>
        </w:tc>
      </w:tr>
      <w:tr w:rsidR="005E18AC" w:rsidRPr="009F7283" w14:paraId="53001DF5"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47091C29" w14:textId="77777777" w:rsidR="009F7283" w:rsidRPr="009F7283" w:rsidRDefault="009F7283" w:rsidP="009F7283">
            <w:pPr>
              <w:jc w:val="left"/>
              <w:rPr>
                <w:rFonts w:ascii="Times New Roman" w:eastAsia="Times New Roman" w:hAnsi="Times New Roman"/>
              </w:rPr>
            </w:pPr>
            <w:r w:rsidRPr="009F7283">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438A3839" w14:textId="7CB4655B"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6</w:t>
            </w:r>
            <w:r w:rsidR="009E795D">
              <w:rPr>
                <w:rFonts w:ascii="Times New Roman" w:eastAsia="Times New Roman" w:hAnsi="Times New Roman"/>
              </w:rPr>
              <w:t>1</w:t>
            </w:r>
            <w:r w:rsidRPr="009F7283">
              <w:rPr>
                <w:rFonts w:ascii="Times New Roman" w:eastAsia="Times New Roman" w:hAnsi="Times New Roman"/>
              </w:rPr>
              <w:t>06</w:t>
            </w:r>
          </w:p>
        </w:tc>
        <w:tc>
          <w:tcPr>
            <w:tcW w:w="0" w:type="auto"/>
            <w:tcBorders>
              <w:top w:val="nil"/>
              <w:left w:val="nil"/>
              <w:bottom w:val="single" w:sz="4" w:space="0" w:color="auto"/>
              <w:right w:val="single" w:sz="4" w:space="0" w:color="auto"/>
            </w:tcBorders>
            <w:shd w:val="clear" w:color="auto" w:fill="auto"/>
            <w:noWrap/>
            <w:hideMark/>
          </w:tcPr>
          <w:p w14:paraId="289BA8B1" w14:textId="3D11D9F4"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6A35ACD" w14:textId="70E32EC5"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3DF55C4"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0,165</w:t>
            </w:r>
          </w:p>
        </w:tc>
        <w:tc>
          <w:tcPr>
            <w:tcW w:w="0" w:type="auto"/>
            <w:tcBorders>
              <w:top w:val="nil"/>
              <w:left w:val="nil"/>
              <w:bottom w:val="single" w:sz="4" w:space="0" w:color="auto"/>
              <w:right w:val="single" w:sz="4" w:space="0" w:color="auto"/>
            </w:tcBorders>
            <w:shd w:val="clear" w:color="auto" w:fill="auto"/>
            <w:noWrap/>
            <w:hideMark/>
          </w:tcPr>
          <w:p w14:paraId="59EA449A"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2,63736</w:t>
            </w:r>
          </w:p>
        </w:tc>
        <w:tc>
          <w:tcPr>
            <w:tcW w:w="0" w:type="auto"/>
            <w:tcBorders>
              <w:top w:val="nil"/>
              <w:left w:val="nil"/>
              <w:bottom w:val="single" w:sz="4" w:space="0" w:color="auto"/>
              <w:right w:val="single" w:sz="4" w:space="0" w:color="auto"/>
            </w:tcBorders>
            <w:shd w:val="clear" w:color="auto" w:fill="auto"/>
            <w:noWrap/>
            <w:hideMark/>
          </w:tcPr>
          <w:p w14:paraId="0B56A04A" w14:textId="1A3C6A7D"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54FF048" w14:textId="1ACDF5FC"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6C1B2E1"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0,165</w:t>
            </w:r>
          </w:p>
        </w:tc>
        <w:tc>
          <w:tcPr>
            <w:tcW w:w="0" w:type="auto"/>
            <w:tcBorders>
              <w:top w:val="nil"/>
              <w:left w:val="nil"/>
              <w:bottom w:val="single" w:sz="4" w:space="0" w:color="auto"/>
              <w:right w:val="single" w:sz="4" w:space="0" w:color="auto"/>
            </w:tcBorders>
            <w:shd w:val="clear" w:color="auto" w:fill="auto"/>
            <w:noWrap/>
            <w:hideMark/>
          </w:tcPr>
          <w:p w14:paraId="3FF82879"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2,63736</w:t>
            </w:r>
          </w:p>
        </w:tc>
        <w:tc>
          <w:tcPr>
            <w:tcW w:w="0" w:type="auto"/>
            <w:tcBorders>
              <w:top w:val="nil"/>
              <w:left w:val="nil"/>
              <w:bottom w:val="single" w:sz="4" w:space="0" w:color="auto"/>
              <w:right w:val="single" w:sz="4" w:space="0" w:color="auto"/>
            </w:tcBorders>
            <w:shd w:val="clear" w:color="auto" w:fill="auto"/>
            <w:noWrap/>
            <w:hideMark/>
          </w:tcPr>
          <w:p w14:paraId="2E356F6B"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2025</w:t>
            </w:r>
          </w:p>
        </w:tc>
      </w:tr>
      <w:tr w:rsidR="005E18AC" w:rsidRPr="009F7283" w14:paraId="524D1A91"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468A21C9" w14:textId="77777777" w:rsidR="009F7283" w:rsidRPr="009F7283" w:rsidRDefault="009F7283" w:rsidP="009F7283">
            <w:pPr>
              <w:jc w:val="left"/>
              <w:rPr>
                <w:rFonts w:ascii="Times New Roman" w:eastAsia="Times New Roman" w:hAnsi="Times New Roman"/>
              </w:rPr>
            </w:pPr>
            <w:r w:rsidRPr="009F7283">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3C3EF76F" w14:textId="5A83A796"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6</w:t>
            </w:r>
            <w:r w:rsidR="009E795D">
              <w:rPr>
                <w:rFonts w:ascii="Times New Roman" w:eastAsia="Times New Roman" w:hAnsi="Times New Roman"/>
              </w:rPr>
              <w:t>1</w:t>
            </w:r>
            <w:r w:rsidRPr="009F7283">
              <w:rPr>
                <w:rFonts w:ascii="Times New Roman" w:eastAsia="Times New Roman" w:hAnsi="Times New Roman"/>
              </w:rPr>
              <w:t>23</w:t>
            </w:r>
          </w:p>
        </w:tc>
        <w:tc>
          <w:tcPr>
            <w:tcW w:w="0" w:type="auto"/>
            <w:tcBorders>
              <w:top w:val="nil"/>
              <w:left w:val="nil"/>
              <w:bottom w:val="single" w:sz="4" w:space="0" w:color="auto"/>
              <w:right w:val="single" w:sz="4" w:space="0" w:color="auto"/>
            </w:tcBorders>
            <w:shd w:val="clear" w:color="auto" w:fill="auto"/>
            <w:noWrap/>
            <w:hideMark/>
          </w:tcPr>
          <w:p w14:paraId="56A727E0" w14:textId="56862032"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5B1B24F" w14:textId="728DF5E7"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D127D27" w14:textId="1A0298F5"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958360E" w14:textId="70B2BAC1"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81E9EB6"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0,020602152</w:t>
            </w:r>
          </w:p>
        </w:tc>
        <w:tc>
          <w:tcPr>
            <w:tcW w:w="0" w:type="auto"/>
            <w:tcBorders>
              <w:top w:val="nil"/>
              <w:left w:val="nil"/>
              <w:bottom w:val="single" w:sz="4" w:space="0" w:color="auto"/>
              <w:right w:val="single" w:sz="4" w:space="0" w:color="auto"/>
            </w:tcBorders>
            <w:shd w:val="clear" w:color="auto" w:fill="auto"/>
            <w:noWrap/>
            <w:hideMark/>
          </w:tcPr>
          <w:p w14:paraId="59BB8E0C"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0,047745936</w:t>
            </w:r>
          </w:p>
        </w:tc>
        <w:tc>
          <w:tcPr>
            <w:tcW w:w="0" w:type="auto"/>
            <w:tcBorders>
              <w:top w:val="nil"/>
              <w:left w:val="nil"/>
              <w:bottom w:val="single" w:sz="4" w:space="0" w:color="auto"/>
              <w:right w:val="single" w:sz="4" w:space="0" w:color="auto"/>
            </w:tcBorders>
            <w:shd w:val="clear" w:color="auto" w:fill="auto"/>
            <w:noWrap/>
            <w:hideMark/>
          </w:tcPr>
          <w:p w14:paraId="0B454BB6"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0,020602152</w:t>
            </w:r>
          </w:p>
        </w:tc>
        <w:tc>
          <w:tcPr>
            <w:tcW w:w="0" w:type="auto"/>
            <w:tcBorders>
              <w:top w:val="nil"/>
              <w:left w:val="nil"/>
              <w:bottom w:val="single" w:sz="4" w:space="0" w:color="auto"/>
              <w:right w:val="single" w:sz="4" w:space="0" w:color="auto"/>
            </w:tcBorders>
            <w:shd w:val="clear" w:color="auto" w:fill="auto"/>
            <w:noWrap/>
            <w:hideMark/>
          </w:tcPr>
          <w:p w14:paraId="7C76476D"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0,047745936</w:t>
            </w:r>
          </w:p>
        </w:tc>
        <w:tc>
          <w:tcPr>
            <w:tcW w:w="0" w:type="auto"/>
            <w:tcBorders>
              <w:top w:val="nil"/>
              <w:left w:val="nil"/>
              <w:bottom w:val="single" w:sz="4" w:space="0" w:color="auto"/>
              <w:right w:val="single" w:sz="4" w:space="0" w:color="auto"/>
            </w:tcBorders>
            <w:shd w:val="clear" w:color="auto" w:fill="auto"/>
            <w:noWrap/>
            <w:hideMark/>
          </w:tcPr>
          <w:p w14:paraId="609F1748"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2026</w:t>
            </w:r>
          </w:p>
        </w:tc>
      </w:tr>
      <w:tr w:rsidR="005E18AC" w:rsidRPr="009F7283" w14:paraId="7F2CE045"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73011EB7" w14:textId="77777777" w:rsidR="009F7283" w:rsidRPr="009F7283" w:rsidRDefault="009F7283" w:rsidP="009F7283">
            <w:pPr>
              <w:jc w:val="left"/>
              <w:rPr>
                <w:rFonts w:ascii="Times New Roman" w:eastAsia="Times New Roman" w:hAnsi="Times New Roman"/>
              </w:rPr>
            </w:pPr>
            <w:r w:rsidRPr="009F7283">
              <w:rPr>
                <w:rFonts w:ascii="Times New Roman" w:eastAsia="Times New Roman" w:hAnsi="Times New Roman"/>
              </w:rPr>
              <w:t>Итого:</w:t>
            </w:r>
          </w:p>
        </w:tc>
        <w:tc>
          <w:tcPr>
            <w:tcW w:w="0" w:type="auto"/>
            <w:tcBorders>
              <w:top w:val="nil"/>
              <w:left w:val="nil"/>
              <w:bottom w:val="single" w:sz="4" w:space="0" w:color="auto"/>
              <w:right w:val="single" w:sz="4" w:space="0" w:color="auto"/>
            </w:tcBorders>
            <w:shd w:val="clear" w:color="auto" w:fill="auto"/>
            <w:hideMark/>
          </w:tcPr>
          <w:p w14:paraId="0D043DDB"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6C5B945" w14:textId="3E2440EB"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1A618D8C" w14:textId="0FDB5A6E"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2B7FE28B" w14:textId="6D28E661"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6422A830" w14:textId="551B0ED3"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209B3466" w14:textId="0A148A99"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7D35E34D" w14:textId="5115D02B"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175DEE4C"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0,195903228</w:t>
            </w:r>
          </w:p>
        </w:tc>
        <w:tc>
          <w:tcPr>
            <w:tcW w:w="0" w:type="auto"/>
            <w:tcBorders>
              <w:top w:val="nil"/>
              <w:left w:val="nil"/>
              <w:bottom w:val="single" w:sz="4" w:space="0" w:color="auto"/>
              <w:right w:val="single" w:sz="4" w:space="0" w:color="auto"/>
            </w:tcBorders>
            <w:shd w:val="clear" w:color="auto" w:fill="auto"/>
            <w:noWrap/>
            <w:hideMark/>
          </w:tcPr>
          <w:p w14:paraId="098B8DB0"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2,764881936</w:t>
            </w:r>
          </w:p>
        </w:tc>
        <w:tc>
          <w:tcPr>
            <w:tcW w:w="0" w:type="auto"/>
            <w:tcBorders>
              <w:top w:val="nil"/>
              <w:left w:val="nil"/>
              <w:bottom w:val="single" w:sz="4" w:space="0" w:color="auto"/>
              <w:right w:val="single" w:sz="4" w:space="0" w:color="auto"/>
            </w:tcBorders>
            <w:shd w:val="clear" w:color="auto" w:fill="auto"/>
            <w:noWrap/>
            <w:hideMark/>
          </w:tcPr>
          <w:p w14:paraId="49C755A1" w14:textId="4CDFF17D" w:rsidR="009F7283" w:rsidRPr="009F7283" w:rsidRDefault="009F7283" w:rsidP="009F7283">
            <w:pPr>
              <w:jc w:val="center"/>
              <w:rPr>
                <w:rFonts w:ascii="Times New Roman" w:eastAsia="Times New Roman" w:hAnsi="Times New Roman"/>
              </w:rPr>
            </w:pPr>
          </w:p>
        </w:tc>
      </w:tr>
      <w:tr w:rsidR="005E18AC" w:rsidRPr="009F7283" w14:paraId="26DBFE29" w14:textId="77777777" w:rsidTr="009F7283">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77A4AEA6" w14:textId="77777777" w:rsidR="009F7283" w:rsidRPr="009F7283" w:rsidRDefault="009F7283" w:rsidP="009F7283">
            <w:pPr>
              <w:jc w:val="left"/>
              <w:rPr>
                <w:rFonts w:ascii="Times New Roman" w:eastAsia="Times New Roman" w:hAnsi="Times New Roman"/>
                <w:b/>
                <w:bCs/>
              </w:rPr>
            </w:pPr>
            <w:r w:rsidRPr="009F7283">
              <w:rPr>
                <w:rFonts w:ascii="Times New Roman" w:eastAsia="Times New Roman" w:hAnsi="Times New Roman"/>
                <w:b/>
                <w:bCs/>
              </w:rPr>
              <w:t>Всего по загрязняющему веществу:</w:t>
            </w:r>
          </w:p>
        </w:tc>
        <w:tc>
          <w:tcPr>
            <w:tcW w:w="0" w:type="auto"/>
            <w:tcBorders>
              <w:top w:val="nil"/>
              <w:left w:val="nil"/>
              <w:bottom w:val="single" w:sz="4" w:space="0" w:color="auto"/>
              <w:right w:val="single" w:sz="4" w:space="0" w:color="auto"/>
            </w:tcBorders>
            <w:shd w:val="clear" w:color="auto" w:fill="auto"/>
            <w:hideMark/>
          </w:tcPr>
          <w:p w14:paraId="03CD129D"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D4FD1B2" w14:textId="46402984"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2A2C9081" w14:textId="26859661"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0AB05BA4" w14:textId="6DE6D084"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2AB84D97" w14:textId="4ADA4A85"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7B85575E" w14:textId="33699FD1"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4575B639" w14:textId="7624E40C"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4FDC72F6"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1,404832892</w:t>
            </w:r>
          </w:p>
        </w:tc>
        <w:tc>
          <w:tcPr>
            <w:tcW w:w="0" w:type="auto"/>
            <w:tcBorders>
              <w:top w:val="nil"/>
              <w:left w:val="nil"/>
              <w:bottom w:val="single" w:sz="4" w:space="0" w:color="auto"/>
              <w:right w:val="single" w:sz="4" w:space="0" w:color="auto"/>
            </w:tcBorders>
            <w:shd w:val="clear" w:color="auto" w:fill="auto"/>
            <w:noWrap/>
            <w:hideMark/>
          </w:tcPr>
          <w:p w14:paraId="5733216E"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10,21852455</w:t>
            </w:r>
          </w:p>
        </w:tc>
        <w:tc>
          <w:tcPr>
            <w:tcW w:w="0" w:type="auto"/>
            <w:tcBorders>
              <w:top w:val="nil"/>
              <w:left w:val="nil"/>
              <w:bottom w:val="single" w:sz="4" w:space="0" w:color="auto"/>
              <w:right w:val="single" w:sz="4" w:space="0" w:color="auto"/>
            </w:tcBorders>
            <w:shd w:val="clear" w:color="auto" w:fill="auto"/>
            <w:noWrap/>
            <w:hideMark/>
          </w:tcPr>
          <w:p w14:paraId="5F965F89" w14:textId="004D995F" w:rsidR="009F7283" w:rsidRPr="009F7283" w:rsidRDefault="009F7283" w:rsidP="009F7283">
            <w:pPr>
              <w:jc w:val="center"/>
              <w:rPr>
                <w:rFonts w:ascii="Times New Roman" w:eastAsia="Times New Roman" w:hAnsi="Times New Roman"/>
              </w:rPr>
            </w:pPr>
          </w:p>
        </w:tc>
      </w:tr>
      <w:tr w:rsidR="009F7283" w:rsidRPr="009F7283" w14:paraId="30714413" w14:textId="77777777" w:rsidTr="009F7283">
        <w:trPr>
          <w:trHeight w:val="259"/>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B23A3E" w14:textId="77777777" w:rsidR="009F7283" w:rsidRPr="009F7283" w:rsidRDefault="009F7283" w:rsidP="009F7283">
            <w:pPr>
              <w:jc w:val="left"/>
              <w:rPr>
                <w:rFonts w:ascii="Times New Roman" w:eastAsia="Times New Roman" w:hAnsi="Times New Roman"/>
                <w:b/>
                <w:bCs/>
              </w:rPr>
            </w:pPr>
            <w:r w:rsidRPr="009F7283">
              <w:rPr>
                <w:rFonts w:ascii="Times New Roman" w:eastAsia="Times New Roman" w:hAnsi="Times New Roman"/>
                <w:b/>
                <w:bCs/>
              </w:rPr>
              <w:t>2902, Взвешенные частицы (116)</w:t>
            </w:r>
          </w:p>
        </w:tc>
      </w:tr>
      <w:tr w:rsidR="009F7283" w:rsidRPr="009F7283" w14:paraId="289396E3" w14:textId="77777777" w:rsidTr="009F7283">
        <w:trPr>
          <w:trHeight w:val="259"/>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4D67CB" w14:textId="77777777" w:rsidR="009F7283" w:rsidRPr="009F7283" w:rsidRDefault="009F7283" w:rsidP="009F7283">
            <w:pPr>
              <w:jc w:val="left"/>
              <w:rPr>
                <w:rFonts w:ascii="Times New Roman" w:eastAsia="Times New Roman" w:hAnsi="Times New Roman"/>
                <w:b/>
                <w:bCs/>
              </w:rPr>
            </w:pPr>
            <w:r w:rsidRPr="009F7283">
              <w:rPr>
                <w:rFonts w:ascii="Times New Roman" w:eastAsia="Times New Roman" w:hAnsi="Times New Roman"/>
                <w:b/>
                <w:bCs/>
              </w:rPr>
              <w:t xml:space="preserve">Н е о р г а н и з о в а н н ы е   и с т о ч н и к и </w:t>
            </w:r>
          </w:p>
        </w:tc>
      </w:tr>
      <w:tr w:rsidR="005E18AC" w:rsidRPr="009F7283" w14:paraId="03772915"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41104886" w14:textId="77777777" w:rsidR="009F7283" w:rsidRPr="009F7283" w:rsidRDefault="009F7283" w:rsidP="009F7283">
            <w:pPr>
              <w:jc w:val="left"/>
              <w:rPr>
                <w:rFonts w:ascii="Times New Roman" w:eastAsia="Times New Roman" w:hAnsi="Times New Roman"/>
              </w:rPr>
            </w:pPr>
            <w:r w:rsidRPr="009F7283">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28BB1027" w14:textId="145D770B"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6</w:t>
            </w:r>
            <w:r w:rsidR="009E795D">
              <w:rPr>
                <w:rFonts w:ascii="Times New Roman" w:eastAsia="Times New Roman" w:hAnsi="Times New Roman"/>
              </w:rPr>
              <w:t>1</w:t>
            </w:r>
            <w:r w:rsidRPr="009F7283">
              <w:rPr>
                <w:rFonts w:ascii="Times New Roman" w:eastAsia="Times New Roman" w:hAnsi="Times New Roman"/>
              </w:rPr>
              <w:t>11</w:t>
            </w:r>
          </w:p>
        </w:tc>
        <w:tc>
          <w:tcPr>
            <w:tcW w:w="0" w:type="auto"/>
            <w:tcBorders>
              <w:top w:val="nil"/>
              <w:left w:val="nil"/>
              <w:bottom w:val="single" w:sz="4" w:space="0" w:color="auto"/>
              <w:right w:val="single" w:sz="4" w:space="0" w:color="auto"/>
            </w:tcBorders>
            <w:shd w:val="clear" w:color="auto" w:fill="auto"/>
            <w:noWrap/>
            <w:hideMark/>
          </w:tcPr>
          <w:p w14:paraId="2B6768FC" w14:textId="2E1918F2"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9334398" w14:textId="13DEB7C9"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EB4F2F6"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0,00446</w:t>
            </w:r>
          </w:p>
        </w:tc>
        <w:tc>
          <w:tcPr>
            <w:tcW w:w="0" w:type="auto"/>
            <w:tcBorders>
              <w:top w:val="nil"/>
              <w:left w:val="nil"/>
              <w:bottom w:val="single" w:sz="4" w:space="0" w:color="auto"/>
              <w:right w:val="single" w:sz="4" w:space="0" w:color="auto"/>
            </w:tcBorders>
            <w:shd w:val="clear" w:color="auto" w:fill="auto"/>
            <w:noWrap/>
            <w:hideMark/>
          </w:tcPr>
          <w:p w14:paraId="7ED9B1E9"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0,3564</w:t>
            </w:r>
          </w:p>
        </w:tc>
        <w:tc>
          <w:tcPr>
            <w:tcW w:w="0" w:type="auto"/>
            <w:tcBorders>
              <w:top w:val="nil"/>
              <w:left w:val="nil"/>
              <w:bottom w:val="single" w:sz="4" w:space="0" w:color="auto"/>
              <w:right w:val="single" w:sz="4" w:space="0" w:color="auto"/>
            </w:tcBorders>
            <w:shd w:val="clear" w:color="auto" w:fill="auto"/>
            <w:noWrap/>
            <w:hideMark/>
          </w:tcPr>
          <w:p w14:paraId="008B433D" w14:textId="42284BB6"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99F3DEB" w14:textId="1EED5BD0"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D175A81"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0,00446</w:t>
            </w:r>
          </w:p>
        </w:tc>
        <w:tc>
          <w:tcPr>
            <w:tcW w:w="0" w:type="auto"/>
            <w:tcBorders>
              <w:top w:val="nil"/>
              <w:left w:val="nil"/>
              <w:bottom w:val="single" w:sz="4" w:space="0" w:color="auto"/>
              <w:right w:val="single" w:sz="4" w:space="0" w:color="auto"/>
            </w:tcBorders>
            <w:shd w:val="clear" w:color="auto" w:fill="auto"/>
            <w:noWrap/>
            <w:hideMark/>
          </w:tcPr>
          <w:p w14:paraId="33F7EF17"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0,3564</w:t>
            </w:r>
          </w:p>
        </w:tc>
        <w:tc>
          <w:tcPr>
            <w:tcW w:w="0" w:type="auto"/>
            <w:tcBorders>
              <w:top w:val="nil"/>
              <w:left w:val="nil"/>
              <w:bottom w:val="single" w:sz="4" w:space="0" w:color="auto"/>
              <w:right w:val="single" w:sz="4" w:space="0" w:color="auto"/>
            </w:tcBorders>
            <w:shd w:val="clear" w:color="auto" w:fill="auto"/>
            <w:noWrap/>
            <w:hideMark/>
          </w:tcPr>
          <w:p w14:paraId="499C124E"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2025</w:t>
            </w:r>
          </w:p>
        </w:tc>
      </w:tr>
      <w:tr w:rsidR="005E18AC" w:rsidRPr="009F7283" w14:paraId="04FFC820"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0D6FCFF1" w14:textId="77777777" w:rsidR="009F7283" w:rsidRPr="009F7283" w:rsidRDefault="009F7283" w:rsidP="009F7283">
            <w:pPr>
              <w:jc w:val="left"/>
              <w:rPr>
                <w:rFonts w:ascii="Times New Roman" w:eastAsia="Times New Roman" w:hAnsi="Times New Roman"/>
              </w:rPr>
            </w:pPr>
            <w:r w:rsidRPr="009F7283">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158904B4" w14:textId="5797D9D4"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6</w:t>
            </w:r>
            <w:r w:rsidR="009E795D">
              <w:rPr>
                <w:rFonts w:ascii="Times New Roman" w:eastAsia="Times New Roman" w:hAnsi="Times New Roman"/>
              </w:rPr>
              <w:t>1</w:t>
            </w:r>
            <w:r w:rsidRPr="009F7283">
              <w:rPr>
                <w:rFonts w:ascii="Times New Roman" w:eastAsia="Times New Roman" w:hAnsi="Times New Roman"/>
              </w:rPr>
              <w:t>30</w:t>
            </w:r>
          </w:p>
        </w:tc>
        <w:tc>
          <w:tcPr>
            <w:tcW w:w="0" w:type="auto"/>
            <w:tcBorders>
              <w:top w:val="nil"/>
              <w:left w:val="nil"/>
              <w:bottom w:val="single" w:sz="4" w:space="0" w:color="auto"/>
              <w:right w:val="single" w:sz="4" w:space="0" w:color="auto"/>
            </w:tcBorders>
            <w:shd w:val="clear" w:color="auto" w:fill="auto"/>
            <w:noWrap/>
            <w:hideMark/>
          </w:tcPr>
          <w:p w14:paraId="4486310D" w14:textId="623D5284"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B149A62" w14:textId="65936A24"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0739991" w14:textId="403013FF"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DD6FBCF" w14:textId="0F7BFBAD"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B870D83"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0,00892</w:t>
            </w:r>
          </w:p>
        </w:tc>
        <w:tc>
          <w:tcPr>
            <w:tcW w:w="0" w:type="auto"/>
            <w:tcBorders>
              <w:top w:val="nil"/>
              <w:left w:val="nil"/>
              <w:bottom w:val="single" w:sz="4" w:space="0" w:color="auto"/>
              <w:right w:val="single" w:sz="4" w:space="0" w:color="auto"/>
            </w:tcBorders>
            <w:shd w:val="clear" w:color="auto" w:fill="auto"/>
            <w:noWrap/>
            <w:hideMark/>
          </w:tcPr>
          <w:p w14:paraId="071E4837"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0,3468</w:t>
            </w:r>
          </w:p>
        </w:tc>
        <w:tc>
          <w:tcPr>
            <w:tcW w:w="0" w:type="auto"/>
            <w:tcBorders>
              <w:top w:val="nil"/>
              <w:left w:val="nil"/>
              <w:bottom w:val="single" w:sz="4" w:space="0" w:color="auto"/>
              <w:right w:val="single" w:sz="4" w:space="0" w:color="auto"/>
            </w:tcBorders>
            <w:shd w:val="clear" w:color="auto" w:fill="auto"/>
            <w:noWrap/>
            <w:hideMark/>
          </w:tcPr>
          <w:p w14:paraId="2FC50F91"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0,00892</w:t>
            </w:r>
          </w:p>
        </w:tc>
        <w:tc>
          <w:tcPr>
            <w:tcW w:w="0" w:type="auto"/>
            <w:tcBorders>
              <w:top w:val="nil"/>
              <w:left w:val="nil"/>
              <w:bottom w:val="single" w:sz="4" w:space="0" w:color="auto"/>
              <w:right w:val="single" w:sz="4" w:space="0" w:color="auto"/>
            </w:tcBorders>
            <w:shd w:val="clear" w:color="auto" w:fill="auto"/>
            <w:noWrap/>
            <w:hideMark/>
          </w:tcPr>
          <w:p w14:paraId="35F3003F"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0,3468</w:t>
            </w:r>
          </w:p>
        </w:tc>
        <w:tc>
          <w:tcPr>
            <w:tcW w:w="0" w:type="auto"/>
            <w:tcBorders>
              <w:top w:val="nil"/>
              <w:left w:val="nil"/>
              <w:bottom w:val="single" w:sz="4" w:space="0" w:color="auto"/>
              <w:right w:val="single" w:sz="4" w:space="0" w:color="auto"/>
            </w:tcBorders>
            <w:shd w:val="clear" w:color="auto" w:fill="auto"/>
            <w:noWrap/>
            <w:hideMark/>
          </w:tcPr>
          <w:p w14:paraId="465D512B"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2026</w:t>
            </w:r>
          </w:p>
        </w:tc>
      </w:tr>
      <w:tr w:rsidR="005E18AC" w:rsidRPr="009F7283" w14:paraId="5B1E2BD0"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63AD1D82" w14:textId="77777777" w:rsidR="009F7283" w:rsidRPr="009F7283" w:rsidRDefault="009F7283" w:rsidP="009F7283">
            <w:pPr>
              <w:jc w:val="left"/>
              <w:rPr>
                <w:rFonts w:ascii="Times New Roman" w:eastAsia="Times New Roman" w:hAnsi="Times New Roman"/>
              </w:rPr>
            </w:pPr>
            <w:r w:rsidRPr="009F7283">
              <w:rPr>
                <w:rFonts w:ascii="Times New Roman" w:eastAsia="Times New Roman" w:hAnsi="Times New Roman"/>
              </w:rPr>
              <w:t>Итого:</w:t>
            </w:r>
          </w:p>
        </w:tc>
        <w:tc>
          <w:tcPr>
            <w:tcW w:w="0" w:type="auto"/>
            <w:tcBorders>
              <w:top w:val="nil"/>
              <w:left w:val="nil"/>
              <w:bottom w:val="single" w:sz="4" w:space="0" w:color="auto"/>
              <w:right w:val="single" w:sz="4" w:space="0" w:color="auto"/>
            </w:tcBorders>
            <w:shd w:val="clear" w:color="auto" w:fill="auto"/>
            <w:hideMark/>
          </w:tcPr>
          <w:p w14:paraId="0351F2AD"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9D78048" w14:textId="27AFAC40"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5B613528" w14:textId="196FE41A"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3B4118C5" w14:textId="748E6C8B"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4B602438" w14:textId="16E70C0E"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425A4C57" w14:textId="38C63CCB"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1D2F70D6" w14:textId="28170B11"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4008834E"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0,01338</w:t>
            </w:r>
          </w:p>
        </w:tc>
        <w:tc>
          <w:tcPr>
            <w:tcW w:w="0" w:type="auto"/>
            <w:tcBorders>
              <w:top w:val="nil"/>
              <w:left w:val="nil"/>
              <w:bottom w:val="single" w:sz="4" w:space="0" w:color="auto"/>
              <w:right w:val="single" w:sz="4" w:space="0" w:color="auto"/>
            </w:tcBorders>
            <w:shd w:val="clear" w:color="auto" w:fill="auto"/>
            <w:noWrap/>
            <w:hideMark/>
          </w:tcPr>
          <w:p w14:paraId="21A21EB4"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0,7032</w:t>
            </w:r>
          </w:p>
        </w:tc>
        <w:tc>
          <w:tcPr>
            <w:tcW w:w="0" w:type="auto"/>
            <w:tcBorders>
              <w:top w:val="nil"/>
              <w:left w:val="nil"/>
              <w:bottom w:val="single" w:sz="4" w:space="0" w:color="auto"/>
              <w:right w:val="single" w:sz="4" w:space="0" w:color="auto"/>
            </w:tcBorders>
            <w:shd w:val="clear" w:color="auto" w:fill="auto"/>
            <w:noWrap/>
            <w:hideMark/>
          </w:tcPr>
          <w:p w14:paraId="6380B149" w14:textId="1710646B" w:rsidR="009F7283" w:rsidRPr="009F7283" w:rsidRDefault="009F7283" w:rsidP="009F7283">
            <w:pPr>
              <w:jc w:val="center"/>
              <w:rPr>
                <w:rFonts w:ascii="Times New Roman" w:eastAsia="Times New Roman" w:hAnsi="Times New Roman"/>
              </w:rPr>
            </w:pPr>
          </w:p>
        </w:tc>
      </w:tr>
      <w:tr w:rsidR="005E18AC" w:rsidRPr="009F7283" w14:paraId="6839C827" w14:textId="77777777" w:rsidTr="009F7283">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2F83B2CA" w14:textId="77777777" w:rsidR="009F7283" w:rsidRPr="009F7283" w:rsidRDefault="009F7283" w:rsidP="009F7283">
            <w:pPr>
              <w:jc w:val="left"/>
              <w:rPr>
                <w:rFonts w:ascii="Times New Roman" w:eastAsia="Times New Roman" w:hAnsi="Times New Roman"/>
                <w:b/>
                <w:bCs/>
              </w:rPr>
            </w:pPr>
            <w:r w:rsidRPr="009F7283">
              <w:rPr>
                <w:rFonts w:ascii="Times New Roman" w:eastAsia="Times New Roman" w:hAnsi="Times New Roman"/>
                <w:b/>
                <w:bCs/>
              </w:rPr>
              <w:t>Всего по загрязняющему веществу:</w:t>
            </w:r>
          </w:p>
        </w:tc>
        <w:tc>
          <w:tcPr>
            <w:tcW w:w="0" w:type="auto"/>
            <w:tcBorders>
              <w:top w:val="nil"/>
              <w:left w:val="nil"/>
              <w:bottom w:val="single" w:sz="4" w:space="0" w:color="auto"/>
              <w:right w:val="single" w:sz="4" w:space="0" w:color="auto"/>
            </w:tcBorders>
            <w:shd w:val="clear" w:color="auto" w:fill="auto"/>
            <w:hideMark/>
          </w:tcPr>
          <w:p w14:paraId="6A6EBC42"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53917C1" w14:textId="6AE91D28"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6A51108A" w14:textId="0C1081E5"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42F47EA3" w14:textId="7053D321"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38AAFA66" w14:textId="5AD787E1"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1254E3F7" w14:textId="1984BC59"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5DBA2417" w14:textId="143A749B"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49076A62"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0,01338</w:t>
            </w:r>
          </w:p>
        </w:tc>
        <w:tc>
          <w:tcPr>
            <w:tcW w:w="0" w:type="auto"/>
            <w:tcBorders>
              <w:top w:val="nil"/>
              <w:left w:val="nil"/>
              <w:bottom w:val="single" w:sz="4" w:space="0" w:color="auto"/>
              <w:right w:val="single" w:sz="4" w:space="0" w:color="auto"/>
            </w:tcBorders>
            <w:shd w:val="clear" w:color="auto" w:fill="auto"/>
            <w:noWrap/>
            <w:hideMark/>
          </w:tcPr>
          <w:p w14:paraId="3C891E40"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0,7032</w:t>
            </w:r>
          </w:p>
        </w:tc>
        <w:tc>
          <w:tcPr>
            <w:tcW w:w="0" w:type="auto"/>
            <w:tcBorders>
              <w:top w:val="nil"/>
              <w:left w:val="nil"/>
              <w:bottom w:val="single" w:sz="4" w:space="0" w:color="auto"/>
              <w:right w:val="single" w:sz="4" w:space="0" w:color="auto"/>
            </w:tcBorders>
            <w:shd w:val="clear" w:color="auto" w:fill="auto"/>
            <w:noWrap/>
            <w:hideMark/>
          </w:tcPr>
          <w:p w14:paraId="735A3F42" w14:textId="219822B8" w:rsidR="009F7283" w:rsidRPr="009F7283" w:rsidRDefault="009F7283" w:rsidP="009F7283">
            <w:pPr>
              <w:jc w:val="center"/>
              <w:rPr>
                <w:rFonts w:ascii="Times New Roman" w:eastAsia="Times New Roman" w:hAnsi="Times New Roman"/>
              </w:rPr>
            </w:pPr>
          </w:p>
        </w:tc>
      </w:tr>
      <w:tr w:rsidR="009F7283" w:rsidRPr="009F7283" w14:paraId="6E244691" w14:textId="77777777" w:rsidTr="009F7283">
        <w:trPr>
          <w:trHeight w:val="259"/>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C05FB4" w14:textId="77777777" w:rsidR="009F7283" w:rsidRPr="009F7283" w:rsidRDefault="009F7283" w:rsidP="009F7283">
            <w:pPr>
              <w:jc w:val="left"/>
              <w:rPr>
                <w:rFonts w:ascii="Times New Roman" w:eastAsia="Times New Roman" w:hAnsi="Times New Roman"/>
                <w:b/>
                <w:bCs/>
              </w:rPr>
            </w:pPr>
            <w:r w:rsidRPr="009F7283">
              <w:rPr>
                <w:rFonts w:ascii="Times New Roman" w:eastAsia="Times New Roman" w:hAnsi="Times New Roman"/>
                <w:b/>
                <w:bCs/>
              </w:rPr>
              <w:t>2907, Пыль неорганическая, содержащая двуокись кремния в %: более 70 (Динас) (493)</w:t>
            </w:r>
          </w:p>
        </w:tc>
      </w:tr>
      <w:tr w:rsidR="009F7283" w:rsidRPr="009F7283" w14:paraId="198E5D21" w14:textId="77777777" w:rsidTr="009F7283">
        <w:trPr>
          <w:trHeight w:val="259"/>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B42224" w14:textId="77777777" w:rsidR="009F7283" w:rsidRPr="009F7283" w:rsidRDefault="009F7283" w:rsidP="009F7283">
            <w:pPr>
              <w:jc w:val="left"/>
              <w:rPr>
                <w:rFonts w:ascii="Times New Roman" w:eastAsia="Times New Roman" w:hAnsi="Times New Roman"/>
                <w:b/>
                <w:bCs/>
              </w:rPr>
            </w:pPr>
            <w:r w:rsidRPr="009F7283">
              <w:rPr>
                <w:rFonts w:ascii="Times New Roman" w:eastAsia="Times New Roman" w:hAnsi="Times New Roman"/>
                <w:b/>
                <w:bCs/>
              </w:rPr>
              <w:t xml:space="preserve">Н е о р г а н и з о в а н н ы е   и с т о ч н и к и </w:t>
            </w:r>
          </w:p>
        </w:tc>
      </w:tr>
      <w:tr w:rsidR="005E18AC" w:rsidRPr="009F7283" w14:paraId="7724193C"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05976840" w14:textId="77777777" w:rsidR="009F7283" w:rsidRPr="009F7283" w:rsidRDefault="009F7283" w:rsidP="009F7283">
            <w:pPr>
              <w:jc w:val="left"/>
              <w:rPr>
                <w:rFonts w:ascii="Times New Roman" w:eastAsia="Times New Roman" w:hAnsi="Times New Roman"/>
              </w:rPr>
            </w:pPr>
            <w:r w:rsidRPr="009F7283">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1C871324" w14:textId="61345684"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6</w:t>
            </w:r>
            <w:r w:rsidR="009E795D">
              <w:rPr>
                <w:rFonts w:ascii="Times New Roman" w:eastAsia="Times New Roman" w:hAnsi="Times New Roman"/>
              </w:rPr>
              <w:t>1</w:t>
            </w:r>
            <w:r w:rsidRPr="009F7283">
              <w:rPr>
                <w:rFonts w:ascii="Times New Roman" w:eastAsia="Times New Roman" w:hAnsi="Times New Roman"/>
              </w:rPr>
              <w:t>10</w:t>
            </w:r>
          </w:p>
        </w:tc>
        <w:tc>
          <w:tcPr>
            <w:tcW w:w="0" w:type="auto"/>
            <w:tcBorders>
              <w:top w:val="nil"/>
              <w:left w:val="nil"/>
              <w:bottom w:val="single" w:sz="4" w:space="0" w:color="auto"/>
              <w:right w:val="single" w:sz="4" w:space="0" w:color="auto"/>
            </w:tcBorders>
            <w:shd w:val="clear" w:color="auto" w:fill="auto"/>
            <w:noWrap/>
            <w:hideMark/>
          </w:tcPr>
          <w:p w14:paraId="04F60A89" w14:textId="1ECB24EC"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DFED94F" w14:textId="72543817"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4E3A259"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0,00684</w:t>
            </w:r>
          </w:p>
        </w:tc>
        <w:tc>
          <w:tcPr>
            <w:tcW w:w="0" w:type="auto"/>
            <w:tcBorders>
              <w:top w:val="nil"/>
              <w:left w:val="nil"/>
              <w:bottom w:val="single" w:sz="4" w:space="0" w:color="auto"/>
              <w:right w:val="single" w:sz="4" w:space="0" w:color="auto"/>
            </w:tcBorders>
            <w:shd w:val="clear" w:color="auto" w:fill="auto"/>
            <w:noWrap/>
            <w:hideMark/>
          </w:tcPr>
          <w:p w14:paraId="0BD80F1F"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0,009072</w:t>
            </w:r>
          </w:p>
        </w:tc>
        <w:tc>
          <w:tcPr>
            <w:tcW w:w="0" w:type="auto"/>
            <w:tcBorders>
              <w:top w:val="nil"/>
              <w:left w:val="nil"/>
              <w:bottom w:val="single" w:sz="4" w:space="0" w:color="auto"/>
              <w:right w:val="single" w:sz="4" w:space="0" w:color="auto"/>
            </w:tcBorders>
            <w:shd w:val="clear" w:color="auto" w:fill="auto"/>
            <w:noWrap/>
            <w:hideMark/>
          </w:tcPr>
          <w:p w14:paraId="7AC8C31E" w14:textId="5ED65DBF"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2F25235" w14:textId="60D74020"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5487BEB"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0,00684</w:t>
            </w:r>
          </w:p>
        </w:tc>
        <w:tc>
          <w:tcPr>
            <w:tcW w:w="0" w:type="auto"/>
            <w:tcBorders>
              <w:top w:val="nil"/>
              <w:left w:val="nil"/>
              <w:bottom w:val="single" w:sz="4" w:space="0" w:color="auto"/>
              <w:right w:val="single" w:sz="4" w:space="0" w:color="auto"/>
            </w:tcBorders>
            <w:shd w:val="clear" w:color="auto" w:fill="auto"/>
            <w:noWrap/>
            <w:hideMark/>
          </w:tcPr>
          <w:p w14:paraId="68C6B6D8"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0,009072</w:t>
            </w:r>
          </w:p>
        </w:tc>
        <w:tc>
          <w:tcPr>
            <w:tcW w:w="0" w:type="auto"/>
            <w:tcBorders>
              <w:top w:val="nil"/>
              <w:left w:val="nil"/>
              <w:bottom w:val="single" w:sz="4" w:space="0" w:color="auto"/>
              <w:right w:val="single" w:sz="4" w:space="0" w:color="auto"/>
            </w:tcBorders>
            <w:shd w:val="clear" w:color="auto" w:fill="auto"/>
            <w:noWrap/>
            <w:hideMark/>
          </w:tcPr>
          <w:p w14:paraId="2A617076"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2025</w:t>
            </w:r>
          </w:p>
        </w:tc>
      </w:tr>
      <w:tr w:rsidR="005E18AC" w:rsidRPr="009F7283" w14:paraId="0F3DA81C"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3EE8FFBE" w14:textId="77777777" w:rsidR="009F7283" w:rsidRPr="009F7283" w:rsidRDefault="009F7283" w:rsidP="009F7283">
            <w:pPr>
              <w:jc w:val="left"/>
              <w:rPr>
                <w:rFonts w:ascii="Times New Roman" w:eastAsia="Times New Roman" w:hAnsi="Times New Roman"/>
              </w:rPr>
            </w:pPr>
            <w:r w:rsidRPr="009F7283">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0BA7FA10" w14:textId="6EA0B37C"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6</w:t>
            </w:r>
            <w:r w:rsidR="009E795D">
              <w:rPr>
                <w:rFonts w:ascii="Times New Roman" w:eastAsia="Times New Roman" w:hAnsi="Times New Roman"/>
              </w:rPr>
              <w:t>1</w:t>
            </w:r>
            <w:r w:rsidRPr="009F7283">
              <w:rPr>
                <w:rFonts w:ascii="Times New Roman" w:eastAsia="Times New Roman" w:hAnsi="Times New Roman"/>
              </w:rPr>
              <w:t>29</w:t>
            </w:r>
          </w:p>
        </w:tc>
        <w:tc>
          <w:tcPr>
            <w:tcW w:w="0" w:type="auto"/>
            <w:tcBorders>
              <w:top w:val="nil"/>
              <w:left w:val="nil"/>
              <w:bottom w:val="single" w:sz="4" w:space="0" w:color="auto"/>
              <w:right w:val="single" w:sz="4" w:space="0" w:color="auto"/>
            </w:tcBorders>
            <w:shd w:val="clear" w:color="auto" w:fill="auto"/>
            <w:noWrap/>
            <w:hideMark/>
          </w:tcPr>
          <w:p w14:paraId="4630E9B7" w14:textId="23F8B9B3"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D82EA45" w14:textId="17F8DEDF"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2623C47" w14:textId="678DA345"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DAF0FCA" w14:textId="3FBD70BF"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FFD815E"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0,007848</w:t>
            </w:r>
          </w:p>
        </w:tc>
        <w:tc>
          <w:tcPr>
            <w:tcW w:w="0" w:type="auto"/>
            <w:tcBorders>
              <w:top w:val="nil"/>
              <w:left w:val="nil"/>
              <w:bottom w:val="single" w:sz="4" w:space="0" w:color="auto"/>
              <w:right w:val="single" w:sz="4" w:space="0" w:color="auto"/>
            </w:tcBorders>
            <w:shd w:val="clear" w:color="auto" w:fill="auto"/>
            <w:noWrap/>
            <w:hideMark/>
          </w:tcPr>
          <w:p w14:paraId="0B58BA7C"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0,010368</w:t>
            </w:r>
          </w:p>
        </w:tc>
        <w:tc>
          <w:tcPr>
            <w:tcW w:w="0" w:type="auto"/>
            <w:tcBorders>
              <w:top w:val="nil"/>
              <w:left w:val="nil"/>
              <w:bottom w:val="single" w:sz="4" w:space="0" w:color="auto"/>
              <w:right w:val="single" w:sz="4" w:space="0" w:color="auto"/>
            </w:tcBorders>
            <w:shd w:val="clear" w:color="auto" w:fill="auto"/>
            <w:noWrap/>
            <w:hideMark/>
          </w:tcPr>
          <w:p w14:paraId="65F6D786"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0,007848</w:t>
            </w:r>
          </w:p>
        </w:tc>
        <w:tc>
          <w:tcPr>
            <w:tcW w:w="0" w:type="auto"/>
            <w:tcBorders>
              <w:top w:val="nil"/>
              <w:left w:val="nil"/>
              <w:bottom w:val="single" w:sz="4" w:space="0" w:color="auto"/>
              <w:right w:val="single" w:sz="4" w:space="0" w:color="auto"/>
            </w:tcBorders>
            <w:shd w:val="clear" w:color="auto" w:fill="auto"/>
            <w:noWrap/>
            <w:hideMark/>
          </w:tcPr>
          <w:p w14:paraId="49B71D86"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0,010368</w:t>
            </w:r>
          </w:p>
        </w:tc>
        <w:tc>
          <w:tcPr>
            <w:tcW w:w="0" w:type="auto"/>
            <w:tcBorders>
              <w:top w:val="nil"/>
              <w:left w:val="nil"/>
              <w:bottom w:val="single" w:sz="4" w:space="0" w:color="auto"/>
              <w:right w:val="single" w:sz="4" w:space="0" w:color="auto"/>
            </w:tcBorders>
            <w:shd w:val="clear" w:color="auto" w:fill="auto"/>
            <w:noWrap/>
            <w:hideMark/>
          </w:tcPr>
          <w:p w14:paraId="10F48276"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2026</w:t>
            </w:r>
          </w:p>
        </w:tc>
      </w:tr>
      <w:tr w:rsidR="005E18AC" w:rsidRPr="009F7283" w14:paraId="00DB15BB"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4B66F956" w14:textId="77777777" w:rsidR="009F7283" w:rsidRPr="009F7283" w:rsidRDefault="009F7283" w:rsidP="009F7283">
            <w:pPr>
              <w:jc w:val="left"/>
              <w:rPr>
                <w:rFonts w:ascii="Times New Roman" w:eastAsia="Times New Roman" w:hAnsi="Times New Roman"/>
              </w:rPr>
            </w:pPr>
            <w:r w:rsidRPr="009F7283">
              <w:rPr>
                <w:rFonts w:ascii="Times New Roman" w:eastAsia="Times New Roman" w:hAnsi="Times New Roman"/>
              </w:rPr>
              <w:t>Итого:</w:t>
            </w:r>
          </w:p>
        </w:tc>
        <w:tc>
          <w:tcPr>
            <w:tcW w:w="0" w:type="auto"/>
            <w:tcBorders>
              <w:top w:val="nil"/>
              <w:left w:val="nil"/>
              <w:bottom w:val="single" w:sz="4" w:space="0" w:color="auto"/>
              <w:right w:val="single" w:sz="4" w:space="0" w:color="auto"/>
            </w:tcBorders>
            <w:shd w:val="clear" w:color="auto" w:fill="auto"/>
            <w:hideMark/>
          </w:tcPr>
          <w:p w14:paraId="487836CD"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6DB3927" w14:textId="2FA45E15"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632C6F79" w14:textId="4FBA05D9"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3ABD5AC9" w14:textId="2E7F34D8"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0D50A518" w14:textId="611B023B"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69DA358D" w14:textId="64318160"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73454606" w14:textId="5A3D27F3"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439C5249"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0,014688</w:t>
            </w:r>
          </w:p>
        </w:tc>
        <w:tc>
          <w:tcPr>
            <w:tcW w:w="0" w:type="auto"/>
            <w:tcBorders>
              <w:top w:val="nil"/>
              <w:left w:val="nil"/>
              <w:bottom w:val="single" w:sz="4" w:space="0" w:color="auto"/>
              <w:right w:val="single" w:sz="4" w:space="0" w:color="auto"/>
            </w:tcBorders>
            <w:shd w:val="clear" w:color="auto" w:fill="auto"/>
            <w:noWrap/>
            <w:hideMark/>
          </w:tcPr>
          <w:p w14:paraId="5F0D88F8"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0,01944</w:t>
            </w:r>
          </w:p>
        </w:tc>
        <w:tc>
          <w:tcPr>
            <w:tcW w:w="0" w:type="auto"/>
            <w:tcBorders>
              <w:top w:val="nil"/>
              <w:left w:val="nil"/>
              <w:bottom w:val="single" w:sz="4" w:space="0" w:color="auto"/>
              <w:right w:val="single" w:sz="4" w:space="0" w:color="auto"/>
            </w:tcBorders>
            <w:shd w:val="clear" w:color="auto" w:fill="auto"/>
            <w:noWrap/>
            <w:hideMark/>
          </w:tcPr>
          <w:p w14:paraId="254C72C1" w14:textId="77327A94" w:rsidR="009F7283" w:rsidRPr="009F7283" w:rsidRDefault="009F7283" w:rsidP="009F7283">
            <w:pPr>
              <w:jc w:val="center"/>
              <w:rPr>
                <w:rFonts w:ascii="Times New Roman" w:eastAsia="Times New Roman" w:hAnsi="Times New Roman"/>
              </w:rPr>
            </w:pPr>
          </w:p>
        </w:tc>
      </w:tr>
      <w:tr w:rsidR="005E18AC" w:rsidRPr="009F7283" w14:paraId="0BD4267E" w14:textId="77777777" w:rsidTr="009F7283">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6FDD6293" w14:textId="77777777" w:rsidR="009F7283" w:rsidRPr="009F7283" w:rsidRDefault="009F7283" w:rsidP="009F7283">
            <w:pPr>
              <w:jc w:val="left"/>
              <w:rPr>
                <w:rFonts w:ascii="Times New Roman" w:eastAsia="Times New Roman" w:hAnsi="Times New Roman"/>
                <w:b/>
                <w:bCs/>
              </w:rPr>
            </w:pPr>
            <w:r w:rsidRPr="009F7283">
              <w:rPr>
                <w:rFonts w:ascii="Times New Roman" w:eastAsia="Times New Roman" w:hAnsi="Times New Roman"/>
                <w:b/>
                <w:bCs/>
              </w:rPr>
              <w:t>Всего по загрязняющему веществу:</w:t>
            </w:r>
          </w:p>
        </w:tc>
        <w:tc>
          <w:tcPr>
            <w:tcW w:w="0" w:type="auto"/>
            <w:tcBorders>
              <w:top w:val="nil"/>
              <w:left w:val="nil"/>
              <w:bottom w:val="single" w:sz="4" w:space="0" w:color="auto"/>
              <w:right w:val="single" w:sz="4" w:space="0" w:color="auto"/>
            </w:tcBorders>
            <w:shd w:val="clear" w:color="auto" w:fill="auto"/>
            <w:hideMark/>
          </w:tcPr>
          <w:p w14:paraId="1B1B91B9"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BB23004" w14:textId="66956FC8"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4DE8B9B5" w14:textId="0DEE3AC7"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74292DB1" w14:textId="0751A615"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6ACAD071" w14:textId="625D3989"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01AB63AF" w14:textId="2D7528AB"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271BE1F4" w14:textId="02A5F12E"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73B81C04"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0,014688</w:t>
            </w:r>
          </w:p>
        </w:tc>
        <w:tc>
          <w:tcPr>
            <w:tcW w:w="0" w:type="auto"/>
            <w:tcBorders>
              <w:top w:val="nil"/>
              <w:left w:val="nil"/>
              <w:bottom w:val="single" w:sz="4" w:space="0" w:color="auto"/>
              <w:right w:val="single" w:sz="4" w:space="0" w:color="auto"/>
            </w:tcBorders>
            <w:shd w:val="clear" w:color="auto" w:fill="auto"/>
            <w:noWrap/>
            <w:hideMark/>
          </w:tcPr>
          <w:p w14:paraId="7917B624"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0,01944</w:t>
            </w:r>
          </w:p>
        </w:tc>
        <w:tc>
          <w:tcPr>
            <w:tcW w:w="0" w:type="auto"/>
            <w:tcBorders>
              <w:top w:val="nil"/>
              <w:left w:val="nil"/>
              <w:bottom w:val="single" w:sz="4" w:space="0" w:color="auto"/>
              <w:right w:val="single" w:sz="4" w:space="0" w:color="auto"/>
            </w:tcBorders>
            <w:shd w:val="clear" w:color="auto" w:fill="auto"/>
            <w:noWrap/>
            <w:hideMark/>
          </w:tcPr>
          <w:p w14:paraId="1DB38A7A" w14:textId="33222902" w:rsidR="009F7283" w:rsidRPr="009F7283" w:rsidRDefault="009F7283" w:rsidP="009F7283">
            <w:pPr>
              <w:jc w:val="center"/>
              <w:rPr>
                <w:rFonts w:ascii="Times New Roman" w:eastAsia="Times New Roman" w:hAnsi="Times New Roman"/>
              </w:rPr>
            </w:pPr>
          </w:p>
        </w:tc>
      </w:tr>
      <w:tr w:rsidR="009F7283" w:rsidRPr="009F7283" w14:paraId="687B895C" w14:textId="77777777" w:rsidTr="009F7283">
        <w:trPr>
          <w:trHeight w:val="259"/>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D55DC7" w14:textId="77777777" w:rsidR="009F7283" w:rsidRPr="009F7283" w:rsidRDefault="009F7283" w:rsidP="009F7283">
            <w:pPr>
              <w:jc w:val="left"/>
              <w:rPr>
                <w:rFonts w:ascii="Times New Roman" w:eastAsia="Times New Roman" w:hAnsi="Times New Roman"/>
                <w:b/>
                <w:bCs/>
              </w:rPr>
            </w:pPr>
            <w:r w:rsidRPr="009F7283">
              <w:rPr>
                <w:rFonts w:ascii="Times New Roman" w:eastAsia="Times New Roman" w:hAnsi="Times New Roman"/>
                <w:b/>
                <w:bCs/>
              </w:rPr>
              <w:t>2908, 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tc>
      </w:tr>
      <w:tr w:rsidR="009F7283" w:rsidRPr="009F7283" w14:paraId="60DF4D0C" w14:textId="77777777" w:rsidTr="009F7283">
        <w:trPr>
          <w:trHeight w:val="259"/>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51881A" w14:textId="77777777" w:rsidR="009F7283" w:rsidRPr="009F7283" w:rsidRDefault="009F7283" w:rsidP="009F7283">
            <w:pPr>
              <w:jc w:val="left"/>
              <w:rPr>
                <w:rFonts w:ascii="Times New Roman" w:eastAsia="Times New Roman" w:hAnsi="Times New Roman"/>
                <w:b/>
                <w:bCs/>
              </w:rPr>
            </w:pPr>
            <w:r w:rsidRPr="009F7283">
              <w:rPr>
                <w:rFonts w:ascii="Times New Roman" w:eastAsia="Times New Roman" w:hAnsi="Times New Roman"/>
                <w:b/>
                <w:bCs/>
              </w:rPr>
              <w:t xml:space="preserve">Н е о р г а н и з о в а н н ы е   и с т о ч н и к и </w:t>
            </w:r>
          </w:p>
        </w:tc>
      </w:tr>
      <w:tr w:rsidR="005E18AC" w:rsidRPr="009F7283" w14:paraId="05853240"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719BAC02" w14:textId="77777777" w:rsidR="009F7283" w:rsidRPr="009F7283" w:rsidRDefault="009F7283" w:rsidP="009F7283">
            <w:pPr>
              <w:jc w:val="left"/>
              <w:rPr>
                <w:rFonts w:ascii="Times New Roman" w:eastAsia="Times New Roman" w:hAnsi="Times New Roman"/>
              </w:rPr>
            </w:pPr>
            <w:r w:rsidRPr="009F7283">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7C22C315" w14:textId="2EAB86EB"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6</w:t>
            </w:r>
            <w:r w:rsidR="009E795D">
              <w:rPr>
                <w:rFonts w:ascii="Times New Roman" w:eastAsia="Times New Roman" w:hAnsi="Times New Roman"/>
              </w:rPr>
              <w:t>1</w:t>
            </w:r>
            <w:r w:rsidRPr="009F7283">
              <w:rPr>
                <w:rFonts w:ascii="Times New Roman" w:eastAsia="Times New Roman" w:hAnsi="Times New Roman"/>
              </w:rPr>
              <w:t>01</w:t>
            </w:r>
          </w:p>
        </w:tc>
        <w:tc>
          <w:tcPr>
            <w:tcW w:w="0" w:type="auto"/>
            <w:tcBorders>
              <w:top w:val="nil"/>
              <w:left w:val="nil"/>
              <w:bottom w:val="single" w:sz="4" w:space="0" w:color="auto"/>
              <w:right w:val="single" w:sz="4" w:space="0" w:color="auto"/>
            </w:tcBorders>
            <w:shd w:val="clear" w:color="auto" w:fill="auto"/>
            <w:noWrap/>
            <w:hideMark/>
          </w:tcPr>
          <w:p w14:paraId="5CA2EE4B" w14:textId="21A053CC"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19CA236" w14:textId="1EBB8E3B"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107F232"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0,10128</w:t>
            </w:r>
          </w:p>
        </w:tc>
        <w:tc>
          <w:tcPr>
            <w:tcW w:w="0" w:type="auto"/>
            <w:tcBorders>
              <w:top w:val="nil"/>
              <w:left w:val="nil"/>
              <w:bottom w:val="single" w:sz="4" w:space="0" w:color="auto"/>
              <w:right w:val="single" w:sz="4" w:space="0" w:color="auto"/>
            </w:tcBorders>
            <w:shd w:val="clear" w:color="auto" w:fill="auto"/>
            <w:noWrap/>
            <w:hideMark/>
          </w:tcPr>
          <w:p w14:paraId="48E33650"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0,021875098</w:t>
            </w:r>
          </w:p>
        </w:tc>
        <w:tc>
          <w:tcPr>
            <w:tcW w:w="0" w:type="auto"/>
            <w:tcBorders>
              <w:top w:val="nil"/>
              <w:left w:val="nil"/>
              <w:bottom w:val="single" w:sz="4" w:space="0" w:color="auto"/>
              <w:right w:val="single" w:sz="4" w:space="0" w:color="auto"/>
            </w:tcBorders>
            <w:shd w:val="clear" w:color="auto" w:fill="auto"/>
            <w:noWrap/>
            <w:hideMark/>
          </w:tcPr>
          <w:p w14:paraId="4FA78636" w14:textId="18AAA5EB"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8D495B7" w14:textId="65ABF88B"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E806DFD"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0,20256</w:t>
            </w:r>
          </w:p>
        </w:tc>
        <w:tc>
          <w:tcPr>
            <w:tcW w:w="0" w:type="auto"/>
            <w:tcBorders>
              <w:top w:val="nil"/>
              <w:left w:val="nil"/>
              <w:bottom w:val="single" w:sz="4" w:space="0" w:color="auto"/>
              <w:right w:val="single" w:sz="4" w:space="0" w:color="auto"/>
            </w:tcBorders>
            <w:shd w:val="clear" w:color="auto" w:fill="auto"/>
            <w:noWrap/>
            <w:hideMark/>
          </w:tcPr>
          <w:p w14:paraId="60085AF3"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0,043750195</w:t>
            </w:r>
          </w:p>
        </w:tc>
        <w:tc>
          <w:tcPr>
            <w:tcW w:w="0" w:type="auto"/>
            <w:tcBorders>
              <w:top w:val="nil"/>
              <w:left w:val="nil"/>
              <w:bottom w:val="single" w:sz="4" w:space="0" w:color="auto"/>
              <w:right w:val="single" w:sz="4" w:space="0" w:color="auto"/>
            </w:tcBorders>
            <w:shd w:val="clear" w:color="auto" w:fill="auto"/>
            <w:noWrap/>
            <w:hideMark/>
          </w:tcPr>
          <w:p w14:paraId="3B960687"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2025</w:t>
            </w:r>
          </w:p>
        </w:tc>
      </w:tr>
      <w:tr w:rsidR="005E18AC" w:rsidRPr="009F7283" w14:paraId="17C2B8A2"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61E5867B" w14:textId="77777777" w:rsidR="009F7283" w:rsidRPr="009F7283" w:rsidRDefault="009F7283" w:rsidP="009F7283">
            <w:pPr>
              <w:jc w:val="left"/>
              <w:rPr>
                <w:rFonts w:ascii="Times New Roman" w:eastAsia="Times New Roman" w:hAnsi="Times New Roman"/>
              </w:rPr>
            </w:pPr>
            <w:r w:rsidRPr="009F7283">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3D651698" w14:textId="5C91C479"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6</w:t>
            </w:r>
            <w:r w:rsidR="009E795D">
              <w:rPr>
                <w:rFonts w:ascii="Times New Roman" w:eastAsia="Times New Roman" w:hAnsi="Times New Roman"/>
              </w:rPr>
              <w:t>1</w:t>
            </w:r>
            <w:r w:rsidRPr="009F7283">
              <w:rPr>
                <w:rFonts w:ascii="Times New Roman" w:eastAsia="Times New Roman" w:hAnsi="Times New Roman"/>
              </w:rPr>
              <w:t>02</w:t>
            </w:r>
          </w:p>
        </w:tc>
        <w:tc>
          <w:tcPr>
            <w:tcW w:w="0" w:type="auto"/>
            <w:tcBorders>
              <w:top w:val="nil"/>
              <w:left w:val="nil"/>
              <w:bottom w:val="single" w:sz="4" w:space="0" w:color="auto"/>
              <w:right w:val="single" w:sz="4" w:space="0" w:color="auto"/>
            </w:tcBorders>
            <w:shd w:val="clear" w:color="auto" w:fill="auto"/>
            <w:noWrap/>
            <w:hideMark/>
          </w:tcPr>
          <w:p w14:paraId="6A208CFF" w14:textId="1C4C2E19"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DCE1349" w14:textId="3191458E"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5C6D300"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0,1013</w:t>
            </w:r>
          </w:p>
        </w:tc>
        <w:tc>
          <w:tcPr>
            <w:tcW w:w="0" w:type="auto"/>
            <w:tcBorders>
              <w:top w:val="nil"/>
              <w:left w:val="nil"/>
              <w:bottom w:val="single" w:sz="4" w:space="0" w:color="auto"/>
              <w:right w:val="single" w:sz="4" w:space="0" w:color="auto"/>
            </w:tcBorders>
            <w:shd w:val="clear" w:color="auto" w:fill="auto"/>
            <w:noWrap/>
            <w:hideMark/>
          </w:tcPr>
          <w:p w14:paraId="17998E07"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1,556875</w:t>
            </w:r>
          </w:p>
        </w:tc>
        <w:tc>
          <w:tcPr>
            <w:tcW w:w="0" w:type="auto"/>
            <w:tcBorders>
              <w:top w:val="nil"/>
              <w:left w:val="nil"/>
              <w:bottom w:val="single" w:sz="4" w:space="0" w:color="auto"/>
              <w:right w:val="single" w:sz="4" w:space="0" w:color="auto"/>
            </w:tcBorders>
            <w:shd w:val="clear" w:color="auto" w:fill="auto"/>
            <w:noWrap/>
            <w:hideMark/>
          </w:tcPr>
          <w:p w14:paraId="78EA7303" w14:textId="116AD3FA"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54B3D70" w14:textId="4A52CB60"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280DB90"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0,2026</w:t>
            </w:r>
          </w:p>
        </w:tc>
        <w:tc>
          <w:tcPr>
            <w:tcW w:w="0" w:type="auto"/>
            <w:tcBorders>
              <w:top w:val="nil"/>
              <w:left w:val="nil"/>
              <w:bottom w:val="single" w:sz="4" w:space="0" w:color="auto"/>
              <w:right w:val="single" w:sz="4" w:space="0" w:color="auto"/>
            </w:tcBorders>
            <w:shd w:val="clear" w:color="auto" w:fill="auto"/>
            <w:noWrap/>
            <w:hideMark/>
          </w:tcPr>
          <w:p w14:paraId="6473F00A"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3,11375</w:t>
            </w:r>
          </w:p>
        </w:tc>
        <w:tc>
          <w:tcPr>
            <w:tcW w:w="0" w:type="auto"/>
            <w:tcBorders>
              <w:top w:val="nil"/>
              <w:left w:val="nil"/>
              <w:bottom w:val="single" w:sz="4" w:space="0" w:color="auto"/>
              <w:right w:val="single" w:sz="4" w:space="0" w:color="auto"/>
            </w:tcBorders>
            <w:shd w:val="clear" w:color="auto" w:fill="auto"/>
            <w:noWrap/>
            <w:hideMark/>
          </w:tcPr>
          <w:p w14:paraId="4ECC8979"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2025</w:t>
            </w:r>
          </w:p>
        </w:tc>
      </w:tr>
      <w:tr w:rsidR="005E18AC" w:rsidRPr="009F7283" w14:paraId="17CFA9E5"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2431D1E1" w14:textId="77777777" w:rsidR="009F7283" w:rsidRPr="009F7283" w:rsidRDefault="009F7283" w:rsidP="009F7283">
            <w:pPr>
              <w:jc w:val="left"/>
              <w:rPr>
                <w:rFonts w:ascii="Times New Roman" w:eastAsia="Times New Roman" w:hAnsi="Times New Roman"/>
              </w:rPr>
            </w:pPr>
            <w:r w:rsidRPr="009F7283">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264D72F7" w14:textId="174591BE"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6</w:t>
            </w:r>
            <w:r w:rsidR="009E795D">
              <w:rPr>
                <w:rFonts w:ascii="Times New Roman" w:eastAsia="Times New Roman" w:hAnsi="Times New Roman"/>
              </w:rPr>
              <w:t>1</w:t>
            </w:r>
            <w:r w:rsidRPr="009F7283">
              <w:rPr>
                <w:rFonts w:ascii="Times New Roman" w:eastAsia="Times New Roman" w:hAnsi="Times New Roman"/>
              </w:rPr>
              <w:t>21</w:t>
            </w:r>
          </w:p>
        </w:tc>
        <w:tc>
          <w:tcPr>
            <w:tcW w:w="0" w:type="auto"/>
            <w:tcBorders>
              <w:top w:val="nil"/>
              <w:left w:val="nil"/>
              <w:bottom w:val="single" w:sz="4" w:space="0" w:color="auto"/>
              <w:right w:val="single" w:sz="4" w:space="0" w:color="auto"/>
            </w:tcBorders>
            <w:shd w:val="clear" w:color="auto" w:fill="auto"/>
            <w:noWrap/>
            <w:hideMark/>
          </w:tcPr>
          <w:p w14:paraId="0440397D" w14:textId="2D263593"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EEA1607" w14:textId="2DE20BD7"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55BC50F" w14:textId="47BF267C"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CA3CB56" w14:textId="0B3437DF"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2BC5187"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0,10128</w:t>
            </w:r>
          </w:p>
        </w:tc>
        <w:tc>
          <w:tcPr>
            <w:tcW w:w="0" w:type="auto"/>
            <w:tcBorders>
              <w:top w:val="nil"/>
              <w:left w:val="nil"/>
              <w:bottom w:val="single" w:sz="4" w:space="0" w:color="auto"/>
              <w:right w:val="single" w:sz="4" w:space="0" w:color="auto"/>
            </w:tcBorders>
            <w:shd w:val="clear" w:color="auto" w:fill="auto"/>
            <w:noWrap/>
            <w:hideMark/>
          </w:tcPr>
          <w:p w14:paraId="0D904CC3"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0,021875098</w:t>
            </w:r>
          </w:p>
        </w:tc>
        <w:tc>
          <w:tcPr>
            <w:tcW w:w="0" w:type="auto"/>
            <w:tcBorders>
              <w:top w:val="nil"/>
              <w:left w:val="nil"/>
              <w:bottom w:val="single" w:sz="4" w:space="0" w:color="auto"/>
              <w:right w:val="single" w:sz="4" w:space="0" w:color="auto"/>
            </w:tcBorders>
            <w:shd w:val="clear" w:color="auto" w:fill="auto"/>
            <w:noWrap/>
            <w:hideMark/>
          </w:tcPr>
          <w:p w14:paraId="73DD8877"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0,20256</w:t>
            </w:r>
          </w:p>
        </w:tc>
        <w:tc>
          <w:tcPr>
            <w:tcW w:w="0" w:type="auto"/>
            <w:tcBorders>
              <w:top w:val="nil"/>
              <w:left w:val="nil"/>
              <w:bottom w:val="single" w:sz="4" w:space="0" w:color="auto"/>
              <w:right w:val="single" w:sz="4" w:space="0" w:color="auto"/>
            </w:tcBorders>
            <w:shd w:val="clear" w:color="auto" w:fill="auto"/>
            <w:noWrap/>
            <w:hideMark/>
          </w:tcPr>
          <w:p w14:paraId="14C933D8"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0,043750195</w:t>
            </w:r>
          </w:p>
        </w:tc>
        <w:tc>
          <w:tcPr>
            <w:tcW w:w="0" w:type="auto"/>
            <w:tcBorders>
              <w:top w:val="nil"/>
              <w:left w:val="nil"/>
              <w:bottom w:val="single" w:sz="4" w:space="0" w:color="auto"/>
              <w:right w:val="single" w:sz="4" w:space="0" w:color="auto"/>
            </w:tcBorders>
            <w:shd w:val="clear" w:color="auto" w:fill="auto"/>
            <w:noWrap/>
            <w:hideMark/>
          </w:tcPr>
          <w:p w14:paraId="05D6ADA1"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2026</w:t>
            </w:r>
          </w:p>
        </w:tc>
      </w:tr>
      <w:tr w:rsidR="005E18AC" w:rsidRPr="009F7283" w14:paraId="576EDF45"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14B576B5" w14:textId="77777777" w:rsidR="009F7283" w:rsidRPr="009F7283" w:rsidRDefault="009F7283" w:rsidP="009F7283">
            <w:pPr>
              <w:jc w:val="left"/>
              <w:rPr>
                <w:rFonts w:ascii="Times New Roman" w:eastAsia="Times New Roman" w:hAnsi="Times New Roman"/>
              </w:rPr>
            </w:pPr>
            <w:r w:rsidRPr="009F7283">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1097C04B" w14:textId="6520C27E"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6</w:t>
            </w:r>
            <w:r w:rsidR="009E795D">
              <w:rPr>
                <w:rFonts w:ascii="Times New Roman" w:eastAsia="Times New Roman" w:hAnsi="Times New Roman"/>
              </w:rPr>
              <w:t>1</w:t>
            </w:r>
            <w:r w:rsidRPr="009F7283">
              <w:rPr>
                <w:rFonts w:ascii="Times New Roman" w:eastAsia="Times New Roman" w:hAnsi="Times New Roman"/>
              </w:rPr>
              <w:t>22</w:t>
            </w:r>
          </w:p>
        </w:tc>
        <w:tc>
          <w:tcPr>
            <w:tcW w:w="0" w:type="auto"/>
            <w:tcBorders>
              <w:top w:val="nil"/>
              <w:left w:val="nil"/>
              <w:bottom w:val="single" w:sz="4" w:space="0" w:color="auto"/>
              <w:right w:val="single" w:sz="4" w:space="0" w:color="auto"/>
            </w:tcBorders>
            <w:shd w:val="clear" w:color="auto" w:fill="auto"/>
            <w:noWrap/>
            <w:hideMark/>
          </w:tcPr>
          <w:p w14:paraId="28B8BC1D" w14:textId="53ECFCDD"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2156738" w14:textId="45AD883F"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A25C283" w14:textId="6D500ACD"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5A3D609" w14:textId="32BB3B6E"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956E4D1"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0,2026</w:t>
            </w:r>
          </w:p>
        </w:tc>
        <w:tc>
          <w:tcPr>
            <w:tcW w:w="0" w:type="auto"/>
            <w:tcBorders>
              <w:top w:val="nil"/>
              <w:left w:val="nil"/>
              <w:bottom w:val="single" w:sz="4" w:space="0" w:color="auto"/>
              <w:right w:val="single" w:sz="4" w:space="0" w:color="auto"/>
            </w:tcBorders>
            <w:shd w:val="clear" w:color="auto" w:fill="auto"/>
            <w:noWrap/>
            <w:hideMark/>
          </w:tcPr>
          <w:p w14:paraId="4595260E"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3,11375</w:t>
            </w:r>
          </w:p>
        </w:tc>
        <w:tc>
          <w:tcPr>
            <w:tcW w:w="0" w:type="auto"/>
            <w:tcBorders>
              <w:top w:val="nil"/>
              <w:left w:val="nil"/>
              <w:bottom w:val="single" w:sz="4" w:space="0" w:color="auto"/>
              <w:right w:val="single" w:sz="4" w:space="0" w:color="auto"/>
            </w:tcBorders>
            <w:shd w:val="clear" w:color="auto" w:fill="auto"/>
            <w:noWrap/>
            <w:hideMark/>
          </w:tcPr>
          <w:p w14:paraId="05E1B1CB"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0,2268</w:t>
            </w:r>
          </w:p>
        </w:tc>
        <w:tc>
          <w:tcPr>
            <w:tcW w:w="0" w:type="auto"/>
            <w:tcBorders>
              <w:top w:val="nil"/>
              <w:left w:val="nil"/>
              <w:bottom w:val="single" w:sz="4" w:space="0" w:color="auto"/>
              <w:right w:val="single" w:sz="4" w:space="0" w:color="auto"/>
            </w:tcBorders>
            <w:shd w:val="clear" w:color="auto" w:fill="auto"/>
            <w:noWrap/>
            <w:hideMark/>
          </w:tcPr>
          <w:p w14:paraId="3E6E6FE5"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2,995</w:t>
            </w:r>
          </w:p>
        </w:tc>
        <w:tc>
          <w:tcPr>
            <w:tcW w:w="0" w:type="auto"/>
            <w:tcBorders>
              <w:top w:val="nil"/>
              <w:left w:val="nil"/>
              <w:bottom w:val="single" w:sz="4" w:space="0" w:color="auto"/>
              <w:right w:val="single" w:sz="4" w:space="0" w:color="auto"/>
            </w:tcBorders>
            <w:shd w:val="clear" w:color="auto" w:fill="auto"/>
            <w:noWrap/>
            <w:hideMark/>
          </w:tcPr>
          <w:p w14:paraId="2DC7720B"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2026</w:t>
            </w:r>
          </w:p>
        </w:tc>
      </w:tr>
      <w:tr w:rsidR="005E18AC" w:rsidRPr="009F7283" w14:paraId="25AB2270"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53783AA6" w14:textId="77777777" w:rsidR="009F7283" w:rsidRPr="009F7283" w:rsidRDefault="009F7283" w:rsidP="009F7283">
            <w:pPr>
              <w:jc w:val="left"/>
              <w:rPr>
                <w:rFonts w:ascii="Times New Roman" w:eastAsia="Times New Roman" w:hAnsi="Times New Roman"/>
              </w:rPr>
            </w:pPr>
            <w:r w:rsidRPr="009F7283">
              <w:rPr>
                <w:rFonts w:ascii="Times New Roman" w:eastAsia="Times New Roman" w:hAnsi="Times New Roman"/>
              </w:rPr>
              <w:t>Итого:</w:t>
            </w:r>
          </w:p>
        </w:tc>
        <w:tc>
          <w:tcPr>
            <w:tcW w:w="0" w:type="auto"/>
            <w:tcBorders>
              <w:top w:val="nil"/>
              <w:left w:val="nil"/>
              <w:bottom w:val="single" w:sz="4" w:space="0" w:color="auto"/>
              <w:right w:val="single" w:sz="4" w:space="0" w:color="auto"/>
            </w:tcBorders>
            <w:shd w:val="clear" w:color="auto" w:fill="auto"/>
            <w:hideMark/>
          </w:tcPr>
          <w:p w14:paraId="466ED150"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460D031" w14:textId="20BE77B6"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311FB162" w14:textId="46034D78"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27E4BE51" w14:textId="07BFD1F5"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0D65E85E" w14:textId="64E663EA"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199027CE" w14:textId="759405E2"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4A53D284" w14:textId="4AB2B54C"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0CBFF323"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0,83452</w:t>
            </w:r>
          </w:p>
        </w:tc>
        <w:tc>
          <w:tcPr>
            <w:tcW w:w="0" w:type="auto"/>
            <w:tcBorders>
              <w:top w:val="nil"/>
              <w:left w:val="nil"/>
              <w:bottom w:val="single" w:sz="4" w:space="0" w:color="auto"/>
              <w:right w:val="single" w:sz="4" w:space="0" w:color="auto"/>
            </w:tcBorders>
            <w:shd w:val="clear" w:color="auto" w:fill="auto"/>
            <w:noWrap/>
            <w:hideMark/>
          </w:tcPr>
          <w:p w14:paraId="3ADF4FBF"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6,19625039</w:t>
            </w:r>
          </w:p>
        </w:tc>
        <w:tc>
          <w:tcPr>
            <w:tcW w:w="0" w:type="auto"/>
            <w:tcBorders>
              <w:top w:val="nil"/>
              <w:left w:val="nil"/>
              <w:bottom w:val="single" w:sz="4" w:space="0" w:color="auto"/>
              <w:right w:val="single" w:sz="4" w:space="0" w:color="auto"/>
            </w:tcBorders>
            <w:shd w:val="clear" w:color="auto" w:fill="auto"/>
            <w:noWrap/>
            <w:hideMark/>
          </w:tcPr>
          <w:p w14:paraId="2403178C" w14:textId="44E20ABD" w:rsidR="009F7283" w:rsidRPr="009F7283" w:rsidRDefault="009F7283" w:rsidP="009F7283">
            <w:pPr>
              <w:jc w:val="center"/>
              <w:rPr>
                <w:rFonts w:ascii="Times New Roman" w:eastAsia="Times New Roman" w:hAnsi="Times New Roman"/>
              </w:rPr>
            </w:pPr>
          </w:p>
        </w:tc>
      </w:tr>
      <w:tr w:rsidR="005E18AC" w:rsidRPr="009F7283" w14:paraId="74E1BCBD" w14:textId="77777777" w:rsidTr="009F7283">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3154EE97" w14:textId="77777777" w:rsidR="009F7283" w:rsidRPr="009F7283" w:rsidRDefault="009F7283" w:rsidP="009F7283">
            <w:pPr>
              <w:jc w:val="left"/>
              <w:rPr>
                <w:rFonts w:ascii="Times New Roman" w:eastAsia="Times New Roman" w:hAnsi="Times New Roman"/>
                <w:b/>
                <w:bCs/>
              </w:rPr>
            </w:pPr>
            <w:r w:rsidRPr="009F7283">
              <w:rPr>
                <w:rFonts w:ascii="Times New Roman" w:eastAsia="Times New Roman" w:hAnsi="Times New Roman"/>
                <w:b/>
                <w:bCs/>
              </w:rPr>
              <w:t>Всего по загрязняющему веществу:</w:t>
            </w:r>
          </w:p>
        </w:tc>
        <w:tc>
          <w:tcPr>
            <w:tcW w:w="0" w:type="auto"/>
            <w:tcBorders>
              <w:top w:val="nil"/>
              <w:left w:val="nil"/>
              <w:bottom w:val="single" w:sz="4" w:space="0" w:color="auto"/>
              <w:right w:val="single" w:sz="4" w:space="0" w:color="auto"/>
            </w:tcBorders>
            <w:shd w:val="clear" w:color="auto" w:fill="auto"/>
            <w:hideMark/>
          </w:tcPr>
          <w:p w14:paraId="2251F0C6"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C8E8E35" w14:textId="2EC2BE3E"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43F25C86" w14:textId="0009123D"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43D44F48" w14:textId="770D6D19"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42F24563" w14:textId="591F481A"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635CC4B3" w14:textId="201DE3D7"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78F2E9C8" w14:textId="35BA7324"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19FF86EF"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0,83452</w:t>
            </w:r>
          </w:p>
        </w:tc>
        <w:tc>
          <w:tcPr>
            <w:tcW w:w="0" w:type="auto"/>
            <w:tcBorders>
              <w:top w:val="nil"/>
              <w:left w:val="nil"/>
              <w:bottom w:val="single" w:sz="4" w:space="0" w:color="auto"/>
              <w:right w:val="single" w:sz="4" w:space="0" w:color="auto"/>
            </w:tcBorders>
            <w:shd w:val="clear" w:color="auto" w:fill="auto"/>
            <w:noWrap/>
            <w:hideMark/>
          </w:tcPr>
          <w:p w14:paraId="7AE83A3D"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6,19625039</w:t>
            </w:r>
          </w:p>
        </w:tc>
        <w:tc>
          <w:tcPr>
            <w:tcW w:w="0" w:type="auto"/>
            <w:tcBorders>
              <w:top w:val="nil"/>
              <w:left w:val="nil"/>
              <w:bottom w:val="single" w:sz="4" w:space="0" w:color="auto"/>
              <w:right w:val="single" w:sz="4" w:space="0" w:color="auto"/>
            </w:tcBorders>
            <w:shd w:val="clear" w:color="auto" w:fill="auto"/>
            <w:noWrap/>
            <w:hideMark/>
          </w:tcPr>
          <w:p w14:paraId="3A0F37F0" w14:textId="4CE00338" w:rsidR="009F7283" w:rsidRPr="009F7283" w:rsidRDefault="009F7283" w:rsidP="009F7283">
            <w:pPr>
              <w:jc w:val="center"/>
              <w:rPr>
                <w:rFonts w:ascii="Times New Roman" w:eastAsia="Times New Roman" w:hAnsi="Times New Roman"/>
              </w:rPr>
            </w:pPr>
          </w:p>
        </w:tc>
      </w:tr>
      <w:tr w:rsidR="009F7283" w:rsidRPr="009F7283" w14:paraId="4ADB87D3" w14:textId="77777777" w:rsidTr="009F7283">
        <w:trPr>
          <w:trHeight w:val="259"/>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12949A" w14:textId="77777777" w:rsidR="009F7283" w:rsidRPr="009F7283" w:rsidRDefault="009F7283" w:rsidP="009F7283">
            <w:pPr>
              <w:jc w:val="left"/>
              <w:rPr>
                <w:rFonts w:ascii="Times New Roman" w:eastAsia="Times New Roman" w:hAnsi="Times New Roman"/>
                <w:b/>
                <w:bCs/>
              </w:rPr>
            </w:pPr>
            <w:r w:rsidRPr="009F7283">
              <w:rPr>
                <w:rFonts w:ascii="Times New Roman" w:eastAsia="Times New Roman" w:hAnsi="Times New Roman"/>
                <w:b/>
                <w:bCs/>
              </w:rPr>
              <w:t>2930, Пыль абразивная (Корунд белый, Монокорунд) (1027*)</w:t>
            </w:r>
          </w:p>
        </w:tc>
      </w:tr>
      <w:tr w:rsidR="009F7283" w:rsidRPr="009F7283" w14:paraId="2683E5EC" w14:textId="77777777" w:rsidTr="009F7283">
        <w:trPr>
          <w:trHeight w:val="259"/>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F6861D" w14:textId="77777777" w:rsidR="009F7283" w:rsidRPr="009F7283" w:rsidRDefault="009F7283" w:rsidP="009F7283">
            <w:pPr>
              <w:jc w:val="left"/>
              <w:rPr>
                <w:rFonts w:ascii="Times New Roman" w:eastAsia="Times New Roman" w:hAnsi="Times New Roman"/>
                <w:b/>
                <w:bCs/>
              </w:rPr>
            </w:pPr>
            <w:r w:rsidRPr="009F7283">
              <w:rPr>
                <w:rFonts w:ascii="Times New Roman" w:eastAsia="Times New Roman" w:hAnsi="Times New Roman"/>
                <w:b/>
                <w:bCs/>
              </w:rPr>
              <w:t xml:space="preserve">Н е о р г а н и з о в а н н ы е   и с т о ч н и к и </w:t>
            </w:r>
          </w:p>
        </w:tc>
      </w:tr>
      <w:tr w:rsidR="005E18AC" w:rsidRPr="009F7283" w14:paraId="634C9578"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2D184AFA" w14:textId="77777777" w:rsidR="009F7283" w:rsidRPr="009F7283" w:rsidRDefault="009F7283" w:rsidP="009F7283">
            <w:pPr>
              <w:jc w:val="left"/>
              <w:rPr>
                <w:rFonts w:ascii="Times New Roman" w:eastAsia="Times New Roman" w:hAnsi="Times New Roman"/>
              </w:rPr>
            </w:pPr>
            <w:r w:rsidRPr="009F7283">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18013429" w14:textId="7FAD3636"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6</w:t>
            </w:r>
            <w:r w:rsidR="009E795D">
              <w:rPr>
                <w:rFonts w:ascii="Times New Roman" w:eastAsia="Times New Roman" w:hAnsi="Times New Roman"/>
              </w:rPr>
              <w:t>1</w:t>
            </w:r>
            <w:r w:rsidRPr="009F7283">
              <w:rPr>
                <w:rFonts w:ascii="Times New Roman" w:eastAsia="Times New Roman" w:hAnsi="Times New Roman"/>
              </w:rPr>
              <w:t>11</w:t>
            </w:r>
          </w:p>
        </w:tc>
        <w:tc>
          <w:tcPr>
            <w:tcW w:w="0" w:type="auto"/>
            <w:tcBorders>
              <w:top w:val="nil"/>
              <w:left w:val="nil"/>
              <w:bottom w:val="single" w:sz="4" w:space="0" w:color="auto"/>
              <w:right w:val="single" w:sz="4" w:space="0" w:color="auto"/>
            </w:tcBorders>
            <w:shd w:val="clear" w:color="auto" w:fill="auto"/>
            <w:noWrap/>
            <w:hideMark/>
          </w:tcPr>
          <w:p w14:paraId="013ACC7C" w14:textId="640D1323"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7C35E61" w14:textId="64A40FF6"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D0884F5"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0,0022</w:t>
            </w:r>
          </w:p>
        </w:tc>
        <w:tc>
          <w:tcPr>
            <w:tcW w:w="0" w:type="auto"/>
            <w:tcBorders>
              <w:top w:val="nil"/>
              <w:left w:val="nil"/>
              <w:bottom w:val="single" w:sz="4" w:space="0" w:color="auto"/>
              <w:right w:val="single" w:sz="4" w:space="0" w:color="auto"/>
            </w:tcBorders>
            <w:shd w:val="clear" w:color="auto" w:fill="auto"/>
            <w:noWrap/>
            <w:hideMark/>
          </w:tcPr>
          <w:p w14:paraId="3AE18884"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0,1758</w:t>
            </w:r>
          </w:p>
        </w:tc>
        <w:tc>
          <w:tcPr>
            <w:tcW w:w="0" w:type="auto"/>
            <w:tcBorders>
              <w:top w:val="nil"/>
              <w:left w:val="nil"/>
              <w:bottom w:val="single" w:sz="4" w:space="0" w:color="auto"/>
              <w:right w:val="single" w:sz="4" w:space="0" w:color="auto"/>
            </w:tcBorders>
            <w:shd w:val="clear" w:color="auto" w:fill="auto"/>
            <w:noWrap/>
            <w:hideMark/>
          </w:tcPr>
          <w:p w14:paraId="793EFDCD" w14:textId="17B65769"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09B971D" w14:textId="4944053A"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C00EDE7"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0,0022</w:t>
            </w:r>
          </w:p>
        </w:tc>
        <w:tc>
          <w:tcPr>
            <w:tcW w:w="0" w:type="auto"/>
            <w:tcBorders>
              <w:top w:val="nil"/>
              <w:left w:val="nil"/>
              <w:bottom w:val="single" w:sz="4" w:space="0" w:color="auto"/>
              <w:right w:val="single" w:sz="4" w:space="0" w:color="auto"/>
            </w:tcBorders>
            <w:shd w:val="clear" w:color="auto" w:fill="auto"/>
            <w:noWrap/>
            <w:hideMark/>
          </w:tcPr>
          <w:p w14:paraId="7AB3A3DD"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0,1758</w:t>
            </w:r>
          </w:p>
        </w:tc>
        <w:tc>
          <w:tcPr>
            <w:tcW w:w="0" w:type="auto"/>
            <w:tcBorders>
              <w:top w:val="nil"/>
              <w:left w:val="nil"/>
              <w:bottom w:val="single" w:sz="4" w:space="0" w:color="auto"/>
              <w:right w:val="single" w:sz="4" w:space="0" w:color="auto"/>
            </w:tcBorders>
            <w:shd w:val="clear" w:color="auto" w:fill="auto"/>
            <w:noWrap/>
            <w:hideMark/>
          </w:tcPr>
          <w:p w14:paraId="58A23EB5"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2025</w:t>
            </w:r>
          </w:p>
        </w:tc>
      </w:tr>
      <w:tr w:rsidR="005E18AC" w:rsidRPr="009F7283" w14:paraId="4C5DC662"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0C0F1622" w14:textId="77777777" w:rsidR="009F7283" w:rsidRPr="009F7283" w:rsidRDefault="009F7283" w:rsidP="009F7283">
            <w:pPr>
              <w:jc w:val="left"/>
              <w:rPr>
                <w:rFonts w:ascii="Times New Roman" w:eastAsia="Times New Roman" w:hAnsi="Times New Roman"/>
              </w:rPr>
            </w:pPr>
            <w:r w:rsidRPr="009F7283">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39D0BB4B" w14:textId="7D9E6523"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6</w:t>
            </w:r>
            <w:r w:rsidR="009E795D">
              <w:rPr>
                <w:rFonts w:ascii="Times New Roman" w:eastAsia="Times New Roman" w:hAnsi="Times New Roman"/>
              </w:rPr>
              <w:t>1</w:t>
            </w:r>
            <w:r w:rsidRPr="009F7283">
              <w:rPr>
                <w:rFonts w:ascii="Times New Roman" w:eastAsia="Times New Roman" w:hAnsi="Times New Roman"/>
              </w:rPr>
              <w:t>30</w:t>
            </w:r>
          </w:p>
        </w:tc>
        <w:tc>
          <w:tcPr>
            <w:tcW w:w="0" w:type="auto"/>
            <w:tcBorders>
              <w:top w:val="nil"/>
              <w:left w:val="nil"/>
              <w:bottom w:val="single" w:sz="4" w:space="0" w:color="auto"/>
              <w:right w:val="single" w:sz="4" w:space="0" w:color="auto"/>
            </w:tcBorders>
            <w:shd w:val="clear" w:color="auto" w:fill="auto"/>
            <w:noWrap/>
            <w:hideMark/>
          </w:tcPr>
          <w:p w14:paraId="17ADF4C8" w14:textId="05053FF0"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794498B" w14:textId="35729F6C"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ED60567" w14:textId="72ACC415"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39A2B31" w14:textId="68EB4C58" w:rsidR="009F7283" w:rsidRPr="009F7283" w:rsidRDefault="009F7283" w:rsidP="009F7283">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C77CA6B"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0,0044</w:t>
            </w:r>
          </w:p>
        </w:tc>
        <w:tc>
          <w:tcPr>
            <w:tcW w:w="0" w:type="auto"/>
            <w:tcBorders>
              <w:top w:val="nil"/>
              <w:left w:val="nil"/>
              <w:bottom w:val="single" w:sz="4" w:space="0" w:color="auto"/>
              <w:right w:val="single" w:sz="4" w:space="0" w:color="auto"/>
            </w:tcBorders>
            <w:shd w:val="clear" w:color="auto" w:fill="auto"/>
            <w:noWrap/>
            <w:hideMark/>
          </w:tcPr>
          <w:p w14:paraId="7A9D5FFB"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0,171</w:t>
            </w:r>
          </w:p>
        </w:tc>
        <w:tc>
          <w:tcPr>
            <w:tcW w:w="0" w:type="auto"/>
            <w:tcBorders>
              <w:top w:val="nil"/>
              <w:left w:val="nil"/>
              <w:bottom w:val="single" w:sz="4" w:space="0" w:color="auto"/>
              <w:right w:val="single" w:sz="4" w:space="0" w:color="auto"/>
            </w:tcBorders>
            <w:shd w:val="clear" w:color="auto" w:fill="auto"/>
            <w:noWrap/>
            <w:hideMark/>
          </w:tcPr>
          <w:p w14:paraId="02781CB8"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0,0044</w:t>
            </w:r>
          </w:p>
        </w:tc>
        <w:tc>
          <w:tcPr>
            <w:tcW w:w="0" w:type="auto"/>
            <w:tcBorders>
              <w:top w:val="nil"/>
              <w:left w:val="nil"/>
              <w:bottom w:val="single" w:sz="4" w:space="0" w:color="auto"/>
              <w:right w:val="single" w:sz="4" w:space="0" w:color="auto"/>
            </w:tcBorders>
            <w:shd w:val="clear" w:color="auto" w:fill="auto"/>
            <w:noWrap/>
            <w:hideMark/>
          </w:tcPr>
          <w:p w14:paraId="54F26E1F"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0,171</w:t>
            </w:r>
          </w:p>
        </w:tc>
        <w:tc>
          <w:tcPr>
            <w:tcW w:w="0" w:type="auto"/>
            <w:tcBorders>
              <w:top w:val="nil"/>
              <w:left w:val="nil"/>
              <w:bottom w:val="single" w:sz="4" w:space="0" w:color="auto"/>
              <w:right w:val="single" w:sz="4" w:space="0" w:color="auto"/>
            </w:tcBorders>
            <w:shd w:val="clear" w:color="auto" w:fill="auto"/>
            <w:noWrap/>
            <w:hideMark/>
          </w:tcPr>
          <w:p w14:paraId="73778CB4"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2026</w:t>
            </w:r>
          </w:p>
        </w:tc>
      </w:tr>
      <w:tr w:rsidR="005E18AC" w:rsidRPr="009F7283" w14:paraId="50A77DFC" w14:textId="77777777" w:rsidTr="009F7283">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44907425" w14:textId="77777777" w:rsidR="009F7283" w:rsidRPr="009F7283" w:rsidRDefault="009F7283" w:rsidP="009F7283">
            <w:pPr>
              <w:jc w:val="left"/>
              <w:rPr>
                <w:rFonts w:ascii="Times New Roman" w:eastAsia="Times New Roman" w:hAnsi="Times New Roman"/>
              </w:rPr>
            </w:pPr>
            <w:r w:rsidRPr="009F7283">
              <w:rPr>
                <w:rFonts w:ascii="Times New Roman" w:eastAsia="Times New Roman" w:hAnsi="Times New Roman"/>
              </w:rPr>
              <w:t>Итого:</w:t>
            </w:r>
          </w:p>
        </w:tc>
        <w:tc>
          <w:tcPr>
            <w:tcW w:w="0" w:type="auto"/>
            <w:tcBorders>
              <w:top w:val="nil"/>
              <w:left w:val="nil"/>
              <w:bottom w:val="single" w:sz="4" w:space="0" w:color="auto"/>
              <w:right w:val="single" w:sz="4" w:space="0" w:color="auto"/>
            </w:tcBorders>
            <w:shd w:val="clear" w:color="auto" w:fill="auto"/>
            <w:hideMark/>
          </w:tcPr>
          <w:p w14:paraId="74C48169"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1A58E69" w14:textId="3FAF8FE0"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37550FF6" w14:textId="4D2F6375"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55522496" w14:textId="2E076C9A"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4B526EA0" w14:textId="6DDE1567"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346ACBB0" w14:textId="7BE7F8DD"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0014F76F" w14:textId="0D433E95"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3F64FE4B"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0,0066</w:t>
            </w:r>
          </w:p>
        </w:tc>
        <w:tc>
          <w:tcPr>
            <w:tcW w:w="0" w:type="auto"/>
            <w:tcBorders>
              <w:top w:val="nil"/>
              <w:left w:val="nil"/>
              <w:bottom w:val="single" w:sz="4" w:space="0" w:color="auto"/>
              <w:right w:val="single" w:sz="4" w:space="0" w:color="auto"/>
            </w:tcBorders>
            <w:shd w:val="clear" w:color="auto" w:fill="auto"/>
            <w:noWrap/>
            <w:hideMark/>
          </w:tcPr>
          <w:p w14:paraId="207C5A17"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0,3468</w:t>
            </w:r>
          </w:p>
        </w:tc>
        <w:tc>
          <w:tcPr>
            <w:tcW w:w="0" w:type="auto"/>
            <w:tcBorders>
              <w:top w:val="nil"/>
              <w:left w:val="nil"/>
              <w:bottom w:val="single" w:sz="4" w:space="0" w:color="auto"/>
              <w:right w:val="single" w:sz="4" w:space="0" w:color="auto"/>
            </w:tcBorders>
            <w:shd w:val="clear" w:color="auto" w:fill="auto"/>
            <w:noWrap/>
            <w:hideMark/>
          </w:tcPr>
          <w:p w14:paraId="5D98F979" w14:textId="67C49D30" w:rsidR="009F7283" w:rsidRPr="009F7283" w:rsidRDefault="009F7283" w:rsidP="009F7283">
            <w:pPr>
              <w:jc w:val="center"/>
              <w:rPr>
                <w:rFonts w:ascii="Times New Roman" w:eastAsia="Times New Roman" w:hAnsi="Times New Roman"/>
              </w:rPr>
            </w:pPr>
          </w:p>
        </w:tc>
      </w:tr>
      <w:tr w:rsidR="005E18AC" w:rsidRPr="009F7283" w14:paraId="3F54D3DF" w14:textId="77777777" w:rsidTr="009F7283">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4498FD05" w14:textId="77777777" w:rsidR="009F7283" w:rsidRPr="009F7283" w:rsidRDefault="009F7283" w:rsidP="009F7283">
            <w:pPr>
              <w:jc w:val="left"/>
              <w:rPr>
                <w:rFonts w:ascii="Times New Roman" w:eastAsia="Times New Roman" w:hAnsi="Times New Roman"/>
                <w:b/>
                <w:bCs/>
              </w:rPr>
            </w:pPr>
            <w:r w:rsidRPr="009F7283">
              <w:rPr>
                <w:rFonts w:ascii="Times New Roman" w:eastAsia="Times New Roman" w:hAnsi="Times New Roman"/>
                <w:b/>
                <w:bCs/>
              </w:rPr>
              <w:t>Всего по загрязняющему веществу:</w:t>
            </w:r>
          </w:p>
        </w:tc>
        <w:tc>
          <w:tcPr>
            <w:tcW w:w="0" w:type="auto"/>
            <w:tcBorders>
              <w:top w:val="nil"/>
              <w:left w:val="nil"/>
              <w:bottom w:val="single" w:sz="4" w:space="0" w:color="auto"/>
              <w:right w:val="single" w:sz="4" w:space="0" w:color="auto"/>
            </w:tcBorders>
            <w:shd w:val="clear" w:color="auto" w:fill="auto"/>
            <w:hideMark/>
          </w:tcPr>
          <w:p w14:paraId="3C2F85CE"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62CF346" w14:textId="7CCF2A14"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057D8A31" w14:textId="328E33D5"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3C2B3166" w14:textId="146741E1"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6012E75A" w14:textId="585723DD"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5042449B" w14:textId="2207A7EF"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194ED124" w14:textId="1AC23CB7"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7FBA1BF4"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0,0066</w:t>
            </w:r>
          </w:p>
        </w:tc>
        <w:tc>
          <w:tcPr>
            <w:tcW w:w="0" w:type="auto"/>
            <w:tcBorders>
              <w:top w:val="nil"/>
              <w:left w:val="nil"/>
              <w:bottom w:val="single" w:sz="4" w:space="0" w:color="auto"/>
              <w:right w:val="single" w:sz="4" w:space="0" w:color="auto"/>
            </w:tcBorders>
            <w:shd w:val="clear" w:color="auto" w:fill="auto"/>
            <w:noWrap/>
            <w:hideMark/>
          </w:tcPr>
          <w:p w14:paraId="21CF6397" w14:textId="77777777" w:rsidR="009F7283" w:rsidRPr="009F7283" w:rsidRDefault="009F7283" w:rsidP="009F7283">
            <w:pPr>
              <w:jc w:val="center"/>
              <w:rPr>
                <w:rFonts w:ascii="Times New Roman" w:eastAsia="Times New Roman" w:hAnsi="Times New Roman"/>
              </w:rPr>
            </w:pPr>
            <w:r w:rsidRPr="009F7283">
              <w:rPr>
                <w:rFonts w:ascii="Times New Roman" w:eastAsia="Times New Roman" w:hAnsi="Times New Roman"/>
              </w:rPr>
              <w:t>0,3468</w:t>
            </w:r>
          </w:p>
        </w:tc>
        <w:tc>
          <w:tcPr>
            <w:tcW w:w="0" w:type="auto"/>
            <w:tcBorders>
              <w:top w:val="nil"/>
              <w:left w:val="nil"/>
              <w:bottom w:val="single" w:sz="4" w:space="0" w:color="auto"/>
              <w:right w:val="single" w:sz="4" w:space="0" w:color="auto"/>
            </w:tcBorders>
            <w:shd w:val="clear" w:color="auto" w:fill="auto"/>
            <w:noWrap/>
            <w:hideMark/>
          </w:tcPr>
          <w:p w14:paraId="2C2C6CC0" w14:textId="289FF77F" w:rsidR="009F7283" w:rsidRPr="009F7283" w:rsidRDefault="009F7283" w:rsidP="009F7283">
            <w:pPr>
              <w:jc w:val="center"/>
              <w:rPr>
                <w:rFonts w:ascii="Times New Roman" w:eastAsia="Times New Roman" w:hAnsi="Times New Roman"/>
              </w:rPr>
            </w:pPr>
          </w:p>
        </w:tc>
      </w:tr>
      <w:tr w:rsidR="005E18AC" w:rsidRPr="009F7283" w14:paraId="249C55CC" w14:textId="77777777" w:rsidTr="009F7283">
        <w:trPr>
          <w:trHeight w:val="259"/>
        </w:trPr>
        <w:tc>
          <w:tcPr>
            <w:tcW w:w="0" w:type="auto"/>
            <w:gridSpan w:val="2"/>
            <w:tcBorders>
              <w:top w:val="single" w:sz="4" w:space="0" w:color="auto"/>
              <w:left w:val="single" w:sz="4" w:space="0" w:color="auto"/>
              <w:bottom w:val="single" w:sz="4" w:space="0" w:color="auto"/>
              <w:right w:val="single" w:sz="4" w:space="0" w:color="000000"/>
            </w:tcBorders>
            <w:shd w:val="clear" w:color="auto" w:fill="auto"/>
            <w:hideMark/>
          </w:tcPr>
          <w:p w14:paraId="3450EED9" w14:textId="77777777" w:rsidR="009F7283" w:rsidRPr="009F7283" w:rsidRDefault="009F7283" w:rsidP="009F7283">
            <w:pPr>
              <w:jc w:val="left"/>
              <w:rPr>
                <w:rFonts w:ascii="Times New Roman" w:eastAsia="Times New Roman" w:hAnsi="Times New Roman"/>
                <w:b/>
                <w:bCs/>
              </w:rPr>
            </w:pPr>
            <w:r w:rsidRPr="009F7283">
              <w:rPr>
                <w:rFonts w:ascii="Times New Roman" w:eastAsia="Times New Roman" w:hAnsi="Times New Roman"/>
                <w:b/>
                <w:bCs/>
              </w:rPr>
              <w:t xml:space="preserve"> Всего по объекту:          </w:t>
            </w:r>
          </w:p>
        </w:tc>
        <w:tc>
          <w:tcPr>
            <w:tcW w:w="0" w:type="auto"/>
            <w:tcBorders>
              <w:top w:val="nil"/>
              <w:left w:val="nil"/>
              <w:bottom w:val="single" w:sz="4" w:space="0" w:color="auto"/>
              <w:right w:val="single" w:sz="4" w:space="0" w:color="auto"/>
            </w:tcBorders>
            <w:shd w:val="clear" w:color="auto" w:fill="auto"/>
            <w:noWrap/>
            <w:hideMark/>
          </w:tcPr>
          <w:p w14:paraId="1FE7D6B2" w14:textId="1BE693C3" w:rsidR="009F7283" w:rsidRPr="009F7283" w:rsidRDefault="009F7283" w:rsidP="009F7283">
            <w:pPr>
              <w:jc w:val="center"/>
              <w:rPr>
                <w:rFonts w:ascii="Times New Roman" w:eastAsia="Times New Roman" w:hAnsi="Times New Roman"/>
                <w:b/>
                <w:bCs/>
              </w:rPr>
            </w:pPr>
          </w:p>
        </w:tc>
        <w:tc>
          <w:tcPr>
            <w:tcW w:w="0" w:type="auto"/>
            <w:tcBorders>
              <w:top w:val="nil"/>
              <w:left w:val="nil"/>
              <w:bottom w:val="single" w:sz="4" w:space="0" w:color="auto"/>
              <w:right w:val="single" w:sz="4" w:space="0" w:color="auto"/>
            </w:tcBorders>
            <w:shd w:val="clear" w:color="auto" w:fill="auto"/>
            <w:noWrap/>
            <w:hideMark/>
          </w:tcPr>
          <w:p w14:paraId="1C2438AB" w14:textId="77BF6465" w:rsidR="009F7283" w:rsidRPr="009F7283" w:rsidRDefault="009F7283" w:rsidP="009F7283">
            <w:pPr>
              <w:jc w:val="center"/>
              <w:rPr>
                <w:rFonts w:ascii="Times New Roman" w:eastAsia="Times New Roman" w:hAnsi="Times New Roman"/>
                <w:b/>
                <w:bCs/>
              </w:rPr>
            </w:pPr>
          </w:p>
        </w:tc>
        <w:tc>
          <w:tcPr>
            <w:tcW w:w="0" w:type="auto"/>
            <w:tcBorders>
              <w:top w:val="nil"/>
              <w:left w:val="nil"/>
              <w:bottom w:val="single" w:sz="4" w:space="0" w:color="auto"/>
              <w:right w:val="single" w:sz="4" w:space="0" w:color="auto"/>
            </w:tcBorders>
            <w:shd w:val="clear" w:color="auto" w:fill="auto"/>
            <w:noWrap/>
            <w:hideMark/>
          </w:tcPr>
          <w:p w14:paraId="349EAEF8" w14:textId="047B7E9E" w:rsidR="009F7283" w:rsidRPr="009F7283" w:rsidRDefault="009F7283" w:rsidP="009F7283">
            <w:pPr>
              <w:jc w:val="center"/>
              <w:rPr>
                <w:rFonts w:ascii="Times New Roman" w:eastAsia="Times New Roman" w:hAnsi="Times New Roman"/>
                <w:b/>
                <w:bCs/>
              </w:rPr>
            </w:pPr>
          </w:p>
        </w:tc>
        <w:tc>
          <w:tcPr>
            <w:tcW w:w="0" w:type="auto"/>
            <w:tcBorders>
              <w:top w:val="nil"/>
              <w:left w:val="nil"/>
              <w:bottom w:val="single" w:sz="4" w:space="0" w:color="auto"/>
              <w:right w:val="single" w:sz="4" w:space="0" w:color="auto"/>
            </w:tcBorders>
            <w:shd w:val="clear" w:color="auto" w:fill="auto"/>
            <w:noWrap/>
            <w:hideMark/>
          </w:tcPr>
          <w:p w14:paraId="46AB386F" w14:textId="10B513B2" w:rsidR="009F7283" w:rsidRPr="009F7283" w:rsidRDefault="009F7283" w:rsidP="009F7283">
            <w:pPr>
              <w:jc w:val="center"/>
              <w:rPr>
                <w:rFonts w:ascii="Times New Roman" w:eastAsia="Times New Roman" w:hAnsi="Times New Roman"/>
                <w:b/>
                <w:bCs/>
              </w:rPr>
            </w:pPr>
          </w:p>
        </w:tc>
        <w:tc>
          <w:tcPr>
            <w:tcW w:w="0" w:type="auto"/>
            <w:tcBorders>
              <w:top w:val="nil"/>
              <w:left w:val="nil"/>
              <w:bottom w:val="single" w:sz="4" w:space="0" w:color="auto"/>
              <w:right w:val="single" w:sz="4" w:space="0" w:color="auto"/>
            </w:tcBorders>
            <w:shd w:val="clear" w:color="auto" w:fill="auto"/>
            <w:noWrap/>
            <w:hideMark/>
          </w:tcPr>
          <w:p w14:paraId="31A0DA15" w14:textId="0DC15228" w:rsidR="009F7283" w:rsidRPr="009F7283" w:rsidRDefault="009F7283" w:rsidP="009F7283">
            <w:pPr>
              <w:jc w:val="center"/>
              <w:rPr>
                <w:rFonts w:ascii="Times New Roman" w:eastAsia="Times New Roman" w:hAnsi="Times New Roman"/>
                <w:b/>
                <w:bCs/>
              </w:rPr>
            </w:pPr>
          </w:p>
        </w:tc>
        <w:tc>
          <w:tcPr>
            <w:tcW w:w="0" w:type="auto"/>
            <w:tcBorders>
              <w:top w:val="nil"/>
              <w:left w:val="nil"/>
              <w:bottom w:val="single" w:sz="4" w:space="0" w:color="auto"/>
              <w:right w:val="single" w:sz="4" w:space="0" w:color="auto"/>
            </w:tcBorders>
            <w:shd w:val="clear" w:color="auto" w:fill="auto"/>
            <w:noWrap/>
            <w:hideMark/>
          </w:tcPr>
          <w:p w14:paraId="02DB36B8" w14:textId="4C798EBD" w:rsidR="009F7283" w:rsidRPr="009F7283" w:rsidRDefault="009F7283" w:rsidP="009F7283">
            <w:pPr>
              <w:jc w:val="center"/>
              <w:rPr>
                <w:rFonts w:ascii="Times New Roman" w:eastAsia="Times New Roman" w:hAnsi="Times New Roman"/>
                <w:b/>
                <w:bCs/>
              </w:rPr>
            </w:pPr>
          </w:p>
        </w:tc>
        <w:tc>
          <w:tcPr>
            <w:tcW w:w="0" w:type="auto"/>
            <w:tcBorders>
              <w:top w:val="nil"/>
              <w:left w:val="nil"/>
              <w:bottom w:val="single" w:sz="4" w:space="0" w:color="auto"/>
              <w:right w:val="single" w:sz="4" w:space="0" w:color="auto"/>
            </w:tcBorders>
            <w:shd w:val="clear" w:color="auto" w:fill="auto"/>
            <w:noWrap/>
            <w:hideMark/>
          </w:tcPr>
          <w:p w14:paraId="2ECED137" w14:textId="77777777" w:rsidR="009F7283" w:rsidRPr="009F7283" w:rsidRDefault="009F7283" w:rsidP="009F7283">
            <w:pPr>
              <w:jc w:val="center"/>
              <w:rPr>
                <w:rFonts w:ascii="Times New Roman" w:eastAsia="Times New Roman" w:hAnsi="Times New Roman"/>
                <w:b/>
                <w:bCs/>
              </w:rPr>
            </w:pPr>
            <w:r w:rsidRPr="009F7283">
              <w:rPr>
                <w:rFonts w:ascii="Times New Roman" w:eastAsia="Times New Roman" w:hAnsi="Times New Roman"/>
                <w:b/>
                <w:bCs/>
              </w:rPr>
              <w:t>16,52596056</w:t>
            </w:r>
          </w:p>
        </w:tc>
        <w:tc>
          <w:tcPr>
            <w:tcW w:w="0" w:type="auto"/>
            <w:tcBorders>
              <w:top w:val="nil"/>
              <w:left w:val="nil"/>
              <w:bottom w:val="single" w:sz="4" w:space="0" w:color="auto"/>
              <w:right w:val="single" w:sz="4" w:space="0" w:color="auto"/>
            </w:tcBorders>
            <w:shd w:val="clear" w:color="auto" w:fill="auto"/>
            <w:noWrap/>
            <w:hideMark/>
          </w:tcPr>
          <w:p w14:paraId="4F3CF071" w14:textId="77777777" w:rsidR="009F7283" w:rsidRPr="009F7283" w:rsidRDefault="009F7283" w:rsidP="009F7283">
            <w:pPr>
              <w:jc w:val="center"/>
              <w:rPr>
                <w:rFonts w:ascii="Times New Roman" w:eastAsia="Times New Roman" w:hAnsi="Times New Roman"/>
                <w:b/>
                <w:bCs/>
              </w:rPr>
            </w:pPr>
            <w:r w:rsidRPr="009F7283">
              <w:rPr>
                <w:rFonts w:ascii="Times New Roman" w:eastAsia="Times New Roman" w:hAnsi="Times New Roman"/>
                <w:b/>
                <w:bCs/>
              </w:rPr>
              <w:t>103,4866647</w:t>
            </w:r>
          </w:p>
        </w:tc>
        <w:tc>
          <w:tcPr>
            <w:tcW w:w="0" w:type="auto"/>
            <w:tcBorders>
              <w:top w:val="nil"/>
              <w:left w:val="nil"/>
              <w:bottom w:val="single" w:sz="4" w:space="0" w:color="auto"/>
              <w:right w:val="single" w:sz="4" w:space="0" w:color="auto"/>
            </w:tcBorders>
            <w:shd w:val="clear" w:color="auto" w:fill="auto"/>
            <w:noWrap/>
            <w:hideMark/>
          </w:tcPr>
          <w:p w14:paraId="6FE0F823" w14:textId="6E65CA10" w:rsidR="009F7283" w:rsidRPr="009F7283" w:rsidRDefault="009F7283" w:rsidP="009F7283">
            <w:pPr>
              <w:jc w:val="center"/>
              <w:rPr>
                <w:rFonts w:ascii="Times New Roman" w:eastAsia="Times New Roman" w:hAnsi="Times New Roman"/>
              </w:rPr>
            </w:pPr>
          </w:p>
        </w:tc>
      </w:tr>
      <w:tr w:rsidR="005E18AC" w:rsidRPr="009F7283" w14:paraId="1C848DB7" w14:textId="77777777" w:rsidTr="009F7283">
        <w:trPr>
          <w:trHeight w:val="259"/>
        </w:trPr>
        <w:tc>
          <w:tcPr>
            <w:tcW w:w="0" w:type="auto"/>
            <w:gridSpan w:val="2"/>
            <w:tcBorders>
              <w:top w:val="single" w:sz="4" w:space="0" w:color="auto"/>
              <w:left w:val="single" w:sz="4" w:space="0" w:color="auto"/>
              <w:bottom w:val="single" w:sz="4" w:space="0" w:color="auto"/>
              <w:right w:val="single" w:sz="4" w:space="0" w:color="000000"/>
            </w:tcBorders>
            <w:shd w:val="clear" w:color="auto" w:fill="auto"/>
          </w:tcPr>
          <w:p w14:paraId="6ECF9339" w14:textId="6A5E6136" w:rsidR="005E18AC" w:rsidRPr="005E18AC" w:rsidRDefault="005E18AC" w:rsidP="005E18AC">
            <w:pPr>
              <w:jc w:val="left"/>
              <w:rPr>
                <w:rFonts w:ascii="Times New Roman" w:eastAsia="Times New Roman" w:hAnsi="Times New Roman"/>
                <w:b/>
                <w:bCs/>
              </w:rPr>
            </w:pPr>
            <w:r w:rsidRPr="005E18AC">
              <w:rPr>
                <w:rFonts w:ascii="Times New Roman" w:hAnsi="Times New Roman"/>
                <w:b/>
                <w:bCs/>
              </w:rPr>
              <w:t xml:space="preserve">Т в е р д ы е:              </w:t>
            </w:r>
          </w:p>
        </w:tc>
        <w:tc>
          <w:tcPr>
            <w:tcW w:w="0" w:type="auto"/>
            <w:tcBorders>
              <w:top w:val="nil"/>
              <w:left w:val="nil"/>
              <w:bottom w:val="single" w:sz="4" w:space="0" w:color="auto"/>
              <w:right w:val="single" w:sz="4" w:space="0" w:color="auto"/>
            </w:tcBorders>
            <w:shd w:val="clear" w:color="auto" w:fill="auto"/>
            <w:noWrap/>
          </w:tcPr>
          <w:p w14:paraId="2C4FE83F" w14:textId="4C676F74" w:rsidR="005E18AC" w:rsidRPr="005E18AC" w:rsidRDefault="005E18AC" w:rsidP="005E18AC">
            <w:pPr>
              <w:jc w:val="center"/>
              <w:rPr>
                <w:rFonts w:ascii="Times New Roman" w:eastAsia="Times New Roman" w:hAnsi="Times New Roman"/>
                <w:b/>
                <w:bCs/>
              </w:rPr>
            </w:pPr>
          </w:p>
        </w:tc>
        <w:tc>
          <w:tcPr>
            <w:tcW w:w="0" w:type="auto"/>
            <w:tcBorders>
              <w:top w:val="nil"/>
              <w:left w:val="nil"/>
              <w:bottom w:val="single" w:sz="4" w:space="0" w:color="auto"/>
              <w:right w:val="single" w:sz="4" w:space="0" w:color="auto"/>
            </w:tcBorders>
            <w:shd w:val="clear" w:color="auto" w:fill="auto"/>
            <w:noWrap/>
          </w:tcPr>
          <w:p w14:paraId="108D7A27" w14:textId="372B8A7C" w:rsidR="005E18AC" w:rsidRPr="005E18AC" w:rsidRDefault="005E18AC" w:rsidP="005E18AC">
            <w:pPr>
              <w:jc w:val="center"/>
              <w:rPr>
                <w:rFonts w:ascii="Times New Roman" w:eastAsia="Times New Roman" w:hAnsi="Times New Roman"/>
                <w:b/>
                <w:bCs/>
              </w:rPr>
            </w:pPr>
          </w:p>
        </w:tc>
        <w:tc>
          <w:tcPr>
            <w:tcW w:w="0" w:type="auto"/>
            <w:tcBorders>
              <w:top w:val="nil"/>
              <w:left w:val="nil"/>
              <w:bottom w:val="single" w:sz="4" w:space="0" w:color="auto"/>
              <w:right w:val="single" w:sz="4" w:space="0" w:color="auto"/>
            </w:tcBorders>
            <w:shd w:val="clear" w:color="auto" w:fill="auto"/>
            <w:noWrap/>
          </w:tcPr>
          <w:p w14:paraId="1E93E5AA" w14:textId="48B95256" w:rsidR="005E18AC" w:rsidRPr="005E18AC" w:rsidRDefault="005E18AC" w:rsidP="005E18AC">
            <w:pPr>
              <w:jc w:val="center"/>
              <w:rPr>
                <w:rFonts w:ascii="Times New Roman" w:eastAsia="Times New Roman" w:hAnsi="Times New Roman"/>
                <w:b/>
                <w:bCs/>
              </w:rPr>
            </w:pPr>
          </w:p>
        </w:tc>
        <w:tc>
          <w:tcPr>
            <w:tcW w:w="0" w:type="auto"/>
            <w:tcBorders>
              <w:top w:val="nil"/>
              <w:left w:val="nil"/>
              <w:bottom w:val="single" w:sz="4" w:space="0" w:color="auto"/>
              <w:right w:val="single" w:sz="4" w:space="0" w:color="auto"/>
            </w:tcBorders>
            <w:shd w:val="clear" w:color="auto" w:fill="auto"/>
            <w:noWrap/>
          </w:tcPr>
          <w:p w14:paraId="2ADE66C7" w14:textId="66C9E57D" w:rsidR="005E18AC" w:rsidRPr="005E18AC" w:rsidRDefault="005E18AC" w:rsidP="005E18AC">
            <w:pPr>
              <w:jc w:val="center"/>
              <w:rPr>
                <w:rFonts w:ascii="Times New Roman" w:eastAsia="Times New Roman" w:hAnsi="Times New Roman"/>
                <w:b/>
                <w:bCs/>
              </w:rPr>
            </w:pPr>
          </w:p>
        </w:tc>
        <w:tc>
          <w:tcPr>
            <w:tcW w:w="0" w:type="auto"/>
            <w:tcBorders>
              <w:top w:val="nil"/>
              <w:left w:val="nil"/>
              <w:bottom w:val="single" w:sz="4" w:space="0" w:color="auto"/>
              <w:right w:val="single" w:sz="4" w:space="0" w:color="auto"/>
            </w:tcBorders>
            <w:shd w:val="clear" w:color="auto" w:fill="auto"/>
            <w:noWrap/>
          </w:tcPr>
          <w:p w14:paraId="3119A6BA" w14:textId="559C8957" w:rsidR="005E18AC" w:rsidRPr="005E18AC" w:rsidRDefault="005E18AC" w:rsidP="005E18AC">
            <w:pPr>
              <w:jc w:val="center"/>
              <w:rPr>
                <w:rFonts w:ascii="Times New Roman" w:eastAsia="Times New Roman" w:hAnsi="Times New Roman"/>
                <w:b/>
                <w:bCs/>
              </w:rPr>
            </w:pPr>
          </w:p>
        </w:tc>
        <w:tc>
          <w:tcPr>
            <w:tcW w:w="0" w:type="auto"/>
            <w:tcBorders>
              <w:top w:val="nil"/>
              <w:left w:val="nil"/>
              <w:bottom w:val="single" w:sz="4" w:space="0" w:color="auto"/>
              <w:right w:val="single" w:sz="4" w:space="0" w:color="auto"/>
            </w:tcBorders>
            <w:shd w:val="clear" w:color="auto" w:fill="auto"/>
            <w:noWrap/>
          </w:tcPr>
          <w:p w14:paraId="401DFD85" w14:textId="6FD1905F" w:rsidR="005E18AC" w:rsidRPr="005E18AC" w:rsidRDefault="005E18AC" w:rsidP="005E18AC">
            <w:pPr>
              <w:jc w:val="center"/>
              <w:rPr>
                <w:rFonts w:ascii="Times New Roman" w:eastAsia="Times New Roman" w:hAnsi="Times New Roman"/>
                <w:b/>
                <w:bCs/>
              </w:rPr>
            </w:pPr>
          </w:p>
        </w:tc>
        <w:tc>
          <w:tcPr>
            <w:tcW w:w="0" w:type="auto"/>
            <w:tcBorders>
              <w:top w:val="nil"/>
              <w:left w:val="nil"/>
              <w:bottom w:val="single" w:sz="4" w:space="0" w:color="auto"/>
              <w:right w:val="single" w:sz="4" w:space="0" w:color="auto"/>
            </w:tcBorders>
            <w:shd w:val="clear" w:color="auto" w:fill="auto"/>
            <w:noWrap/>
          </w:tcPr>
          <w:p w14:paraId="5993A9E3" w14:textId="6586D15E" w:rsidR="005E18AC" w:rsidRPr="005E18AC" w:rsidRDefault="005E18AC" w:rsidP="005E18AC">
            <w:pPr>
              <w:jc w:val="center"/>
              <w:rPr>
                <w:rFonts w:ascii="Times New Roman" w:eastAsia="Times New Roman" w:hAnsi="Times New Roman"/>
                <w:b/>
                <w:bCs/>
              </w:rPr>
            </w:pPr>
            <w:r w:rsidRPr="005E18AC">
              <w:rPr>
                <w:rFonts w:ascii="Times New Roman" w:hAnsi="Times New Roman"/>
                <w:b/>
                <w:bCs/>
              </w:rPr>
              <w:t>1,116914831</w:t>
            </w:r>
          </w:p>
        </w:tc>
        <w:tc>
          <w:tcPr>
            <w:tcW w:w="0" w:type="auto"/>
            <w:tcBorders>
              <w:top w:val="nil"/>
              <w:left w:val="nil"/>
              <w:bottom w:val="single" w:sz="4" w:space="0" w:color="auto"/>
              <w:right w:val="single" w:sz="4" w:space="0" w:color="auto"/>
            </w:tcBorders>
            <w:shd w:val="clear" w:color="auto" w:fill="auto"/>
            <w:noWrap/>
          </w:tcPr>
          <w:p w14:paraId="10E949C0" w14:textId="23AD8FCA" w:rsidR="005E18AC" w:rsidRPr="005E18AC" w:rsidRDefault="005E18AC" w:rsidP="005E18AC">
            <w:pPr>
              <w:jc w:val="center"/>
              <w:rPr>
                <w:rFonts w:ascii="Times New Roman" w:eastAsia="Times New Roman" w:hAnsi="Times New Roman"/>
                <w:b/>
                <w:bCs/>
              </w:rPr>
            </w:pPr>
            <w:r w:rsidRPr="005E18AC">
              <w:rPr>
                <w:rFonts w:ascii="Times New Roman" w:hAnsi="Times New Roman"/>
                <w:b/>
                <w:bCs/>
              </w:rPr>
              <w:t>8,673676205</w:t>
            </w:r>
          </w:p>
        </w:tc>
        <w:tc>
          <w:tcPr>
            <w:tcW w:w="0" w:type="auto"/>
            <w:tcBorders>
              <w:top w:val="nil"/>
              <w:left w:val="nil"/>
              <w:bottom w:val="single" w:sz="4" w:space="0" w:color="auto"/>
              <w:right w:val="single" w:sz="4" w:space="0" w:color="auto"/>
            </w:tcBorders>
            <w:shd w:val="clear" w:color="auto" w:fill="auto"/>
            <w:noWrap/>
          </w:tcPr>
          <w:p w14:paraId="60BF0DE2" w14:textId="4B8F171E" w:rsidR="005E18AC" w:rsidRPr="009F7283" w:rsidRDefault="005E18AC" w:rsidP="005E18AC">
            <w:pPr>
              <w:jc w:val="center"/>
              <w:rPr>
                <w:rFonts w:ascii="Times New Roman" w:eastAsia="Times New Roman" w:hAnsi="Times New Roman"/>
              </w:rPr>
            </w:pPr>
            <w:r>
              <w:t> </w:t>
            </w:r>
          </w:p>
        </w:tc>
      </w:tr>
      <w:tr w:rsidR="005E18AC" w:rsidRPr="009F7283" w14:paraId="36688FB4" w14:textId="77777777" w:rsidTr="009F7283">
        <w:trPr>
          <w:trHeight w:val="259"/>
        </w:trPr>
        <w:tc>
          <w:tcPr>
            <w:tcW w:w="0" w:type="auto"/>
            <w:gridSpan w:val="2"/>
            <w:tcBorders>
              <w:top w:val="single" w:sz="4" w:space="0" w:color="auto"/>
              <w:left w:val="single" w:sz="4" w:space="0" w:color="auto"/>
              <w:bottom w:val="single" w:sz="4" w:space="0" w:color="auto"/>
              <w:right w:val="single" w:sz="4" w:space="0" w:color="000000"/>
            </w:tcBorders>
            <w:shd w:val="clear" w:color="auto" w:fill="auto"/>
          </w:tcPr>
          <w:p w14:paraId="05DDF305" w14:textId="4B76B709" w:rsidR="005E18AC" w:rsidRPr="005E18AC" w:rsidRDefault="005E18AC" w:rsidP="005E18AC">
            <w:pPr>
              <w:jc w:val="left"/>
              <w:rPr>
                <w:rFonts w:ascii="Times New Roman" w:eastAsia="Times New Roman" w:hAnsi="Times New Roman"/>
                <w:b/>
                <w:bCs/>
              </w:rPr>
            </w:pPr>
            <w:r w:rsidRPr="005E18AC">
              <w:rPr>
                <w:rFonts w:ascii="Times New Roman" w:hAnsi="Times New Roman"/>
                <w:b/>
                <w:bCs/>
              </w:rPr>
              <w:t xml:space="preserve">Газообразные, ж и д к и е:  </w:t>
            </w:r>
          </w:p>
        </w:tc>
        <w:tc>
          <w:tcPr>
            <w:tcW w:w="0" w:type="auto"/>
            <w:tcBorders>
              <w:top w:val="nil"/>
              <w:left w:val="nil"/>
              <w:bottom w:val="single" w:sz="4" w:space="0" w:color="auto"/>
              <w:right w:val="single" w:sz="4" w:space="0" w:color="auto"/>
            </w:tcBorders>
            <w:shd w:val="clear" w:color="auto" w:fill="auto"/>
            <w:noWrap/>
          </w:tcPr>
          <w:p w14:paraId="2EC0A803" w14:textId="104706D5" w:rsidR="005E18AC" w:rsidRPr="005E18AC" w:rsidRDefault="005E18AC" w:rsidP="005E18AC">
            <w:pPr>
              <w:jc w:val="center"/>
              <w:rPr>
                <w:rFonts w:ascii="Times New Roman" w:eastAsia="Times New Roman" w:hAnsi="Times New Roman"/>
                <w:b/>
                <w:bCs/>
              </w:rPr>
            </w:pPr>
          </w:p>
        </w:tc>
        <w:tc>
          <w:tcPr>
            <w:tcW w:w="0" w:type="auto"/>
            <w:tcBorders>
              <w:top w:val="nil"/>
              <w:left w:val="nil"/>
              <w:bottom w:val="single" w:sz="4" w:space="0" w:color="auto"/>
              <w:right w:val="single" w:sz="4" w:space="0" w:color="auto"/>
            </w:tcBorders>
            <w:shd w:val="clear" w:color="auto" w:fill="auto"/>
            <w:noWrap/>
          </w:tcPr>
          <w:p w14:paraId="2FFA407A" w14:textId="0FDDD600" w:rsidR="005E18AC" w:rsidRPr="005E18AC" w:rsidRDefault="005E18AC" w:rsidP="005E18AC">
            <w:pPr>
              <w:jc w:val="center"/>
              <w:rPr>
                <w:rFonts w:ascii="Times New Roman" w:eastAsia="Times New Roman" w:hAnsi="Times New Roman"/>
                <w:b/>
                <w:bCs/>
              </w:rPr>
            </w:pPr>
          </w:p>
        </w:tc>
        <w:tc>
          <w:tcPr>
            <w:tcW w:w="0" w:type="auto"/>
            <w:tcBorders>
              <w:top w:val="nil"/>
              <w:left w:val="nil"/>
              <w:bottom w:val="single" w:sz="4" w:space="0" w:color="auto"/>
              <w:right w:val="single" w:sz="4" w:space="0" w:color="auto"/>
            </w:tcBorders>
            <w:shd w:val="clear" w:color="auto" w:fill="auto"/>
            <w:noWrap/>
          </w:tcPr>
          <w:p w14:paraId="2E884371" w14:textId="1C6C8C9E" w:rsidR="005E18AC" w:rsidRPr="005E18AC" w:rsidRDefault="005E18AC" w:rsidP="005E18AC">
            <w:pPr>
              <w:jc w:val="center"/>
              <w:rPr>
                <w:rFonts w:ascii="Times New Roman" w:eastAsia="Times New Roman" w:hAnsi="Times New Roman"/>
                <w:b/>
                <w:bCs/>
              </w:rPr>
            </w:pPr>
          </w:p>
        </w:tc>
        <w:tc>
          <w:tcPr>
            <w:tcW w:w="0" w:type="auto"/>
            <w:tcBorders>
              <w:top w:val="nil"/>
              <w:left w:val="nil"/>
              <w:bottom w:val="single" w:sz="4" w:space="0" w:color="auto"/>
              <w:right w:val="single" w:sz="4" w:space="0" w:color="auto"/>
            </w:tcBorders>
            <w:shd w:val="clear" w:color="auto" w:fill="auto"/>
            <w:noWrap/>
          </w:tcPr>
          <w:p w14:paraId="3C900597" w14:textId="5F51F8FD" w:rsidR="005E18AC" w:rsidRPr="005E18AC" w:rsidRDefault="005E18AC" w:rsidP="005E18AC">
            <w:pPr>
              <w:jc w:val="center"/>
              <w:rPr>
                <w:rFonts w:ascii="Times New Roman" w:eastAsia="Times New Roman" w:hAnsi="Times New Roman"/>
                <w:b/>
                <w:bCs/>
              </w:rPr>
            </w:pPr>
          </w:p>
        </w:tc>
        <w:tc>
          <w:tcPr>
            <w:tcW w:w="0" w:type="auto"/>
            <w:tcBorders>
              <w:top w:val="nil"/>
              <w:left w:val="nil"/>
              <w:bottom w:val="single" w:sz="4" w:space="0" w:color="auto"/>
              <w:right w:val="single" w:sz="4" w:space="0" w:color="auto"/>
            </w:tcBorders>
            <w:shd w:val="clear" w:color="auto" w:fill="auto"/>
            <w:noWrap/>
          </w:tcPr>
          <w:p w14:paraId="7C334CE4" w14:textId="714DC01F" w:rsidR="005E18AC" w:rsidRPr="005E18AC" w:rsidRDefault="005E18AC" w:rsidP="005E18AC">
            <w:pPr>
              <w:jc w:val="center"/>
              <w:rPr>
                <w:rFonts w:ascii="Times New Roman" w:eastAsia="Times New Roman" w:hAnsi="Times New Roman"/>
                <w:b/>
                <w:bCs/>
              </w:rPr>
            </w:pPr>
          </w:p>
        </w:tc>
        <w:tc>
          <w:tcPr>
            <w:tcW w:w="0" w:type="auto"/>
            <w:tcBorders>
              <w:top w:val="nil"/>
              <w:left w:val="nil"/>
              <w:bottom w:val="single" w:sz="4" w:space="0" w:color="auto"/>
              <w:right w:val="single" w:sz="4" w:space="0" w:color="auto"/>
            </w:tcBorders>
            <w:shd w:val="clear" w:color="auto" w:fill="auto"/>
            <w:noWrap/>
          </w:tcPr>
          <w:p w14:paraId="5719BB44" w14:textId="5D97704D" w:rsidR="005E18AC" w:rsidRPr="005E18AC" w:rsidRDefault="005E18AC" w:rsidP="005E18AC">
            <w:pPr>
              <w:jc w:val="center"/>
              <w:rPr>
                <w:rFonts w:ascii="Times New Roman" w:eastAsia="Times New Roman" w:hAnsi="Times New Roman"/>
                <w:b/>
                <w:bCs/>
              </w:rPr>
            </w:pPr>
          </w:p>
        </w:tc>
        <w:tc>
          <w:tcPr>
            <w:tcW w:w="0" w:type="auto"/>
            <w:tcBorders>
              <w:top w:val="nil"/>
              <w:left w:val="nil"/>
              <w:bottom w:val="single" w:sz="4" w:space="0" w:color="auto"/>
              <w:right w:val="single" w:sz="4" w:space="0" w:color="auto"/>
            </w:tcBorders>
            <w:shd w:val="clear" w:color="auto" w:fill="auto"/>
            <w:noWrap/>
          </w:tcPr>
          <w:p w14:paraId="11320409" w14:textId="32B9E83D" w:rsidR="005E18AC" w:rsidRPr="005E18AC" w:rsidRDefault="005E18AC" w:rsidP="005E18AC">
            <w:pPr>
              <w:jc w:val="center"/>
              <w:rPr>
                <w:rFonts w:ascii="Times New Roman" w:eastAsia="Times New Roman" w:hAnsi="Times New Roman"/>
                <w:b/>
                <w:bCs/>
              </w:rPr>
            </w:pPr>
            <w:r w:rsidRPr="005E18AC">
              <w:rPr>
                <w:rFonts w:ascii="Times New Roman" w:hAnsi="Times New Roman"/>
                <w:b/>
                <w:bCs/>
              </w:rPr>
              <w:t>15,40904573</w:t>
            </w:r>
          </w:p>
        </w:tc>
        <w:tc>
          <w:tcPr>
            <w:tcW w:w="0" w:type="auto"/>
            <w:tcBorders>
              <w:top w:val="nil"/>
              <w:left w:val="nil"/>
              <w:bottom w:val="single" w:sz="4" w:space="0" w:color="auto"/>
              <w:right w:val="single" w:sz="4" w:space="0" w:color="auto"/>
            </w:tcBorders>
            <w:shd w:val="clear" w:color="auto" w:fill="auto"/>
            <w:noWrap/>
          </w:tcPr>
          <w:p w14:paraId="46D18910" w14:textId="5FC9D905" w:rsidR="005E18AC" w:rsidRPr="005E18AC" w:rsidRDefault="005E18AC" w:rsidP="005E18AC">
            <w:pPr>
              <w:jc w:val="center"/>
              <w:rPr>
                <w:rFonts w:ascii="Times New Roman" w:eastAsia="Times New Roman" w:hAnsi="Times New Roman"/>
                <w:b/>
                <w:bCs/>
              </w:rPr>
            </w:pPr>
            <w:r w:rsidRPr="005E18AC">
              <w:rPr>
                <w:rFonts w:ascii="Times New Roman" w:hAnsi="Times New Roman"/>
                <w:b/>
                <w:bCs/>
              </w:rPr>
              <w:t>94,8129885</w:t>
            </w:r>
          </w:p>
        </w:tc>
        <w:tc>
          <w:tcPr>
            <w:tcW w:w="0" w:type="auto"/>
            <w:tcBorders>
              <w:top w:val="nil"/>
              <w:left w:val="nil"/>
              <w:bottom w:val="single" w:sz="4" w:space="0" w:color="auto"/>
              <w:right w:val="single" w:sz="4" w:space="0" w:color="auto"/>
            </w:tcBorders>
            <w:shd w:val="clear" w:color="auto" w:fill="auto"/>
            <w:noWrap/>
          </w:tcPr>
          <w:p w14:paraId="6F8402B3" w14:textId="35B8DEC5" w:rsidR="005E18AC" w:rsidRPr="009F7283" w:rsidRDefault="005E18AC" w:rsidP="005E18AC">
            <w:pPr>
              <w:jc w:val="center"/>
              <w:rPr>
                <w:rFonts w:ascii="Times New Roman" w:eastAsia="Times New Roman" w:hAnsi="Times New Roman"/>
              </w:rPr>
            </w:pPr>
            <w:r>
              <w:t> </w:t>
            </w:r>
          </w:p>
        </w:tc>
      </w:tr>
      <w:tr w:rsidR="005E18AC" w:rsidRPr="009F7283" w14:paraId="0A924D7C" w14:textId="77777777" w:rsidTr="009F7283">
        <w:trPr>
          <w:trHeight w:val="259"/>
        </w:trPr>
        <w:tc>
          <w:tcPr>
            <w:tcW w:w="0" w:type="auto"/>
            <w:gridSpan w:val="2"/>
            <w:tcBorders>
              <w:top w:val="single" w:sz="4" w:space="0" w:color="auto"/>
              <w:left w:val="single" w:sz="4" w:space="0" w:color="auto"/>
              <w:bottom w:val="single" w:sz="4" w:space="0" w:color="auto"/>
              <w:right w:val="single" w:sz="4" w:space="0" w:color="000000"/>
            </w:tcBorders>
            <w:shd w:val="clear" w:color="auto" w:fill="auto"/>
            <w:hideMark/>
          </w:tcPr>
          <w:p w14:paraId="1C9428FC" w14:textId="77777777" w:rsidR="009F7283" w:rsidRPr="009F7283" w:rsidRDefault="009F7283" w:rsidP="009F7283">
            <w:pPr>
              <w:jc w:val="left"/>
              <w:rPr>
                <w:rFonts w:ascii="Times New Roman" w:eastAsia="Times New Roman" w:hAnsi="Times New Roman"/>
              </w:rPr>
            </w:pPr>
            <w:r w:rsidRPr="009F7283">
              <w:rPr>
                <w:rFonts w:ascii="Times New Roman" w:eastAsia="Times New Roman" w:hAnsi="Times New Roman"/>
              </w:rPr>
              <w:t>Из них:</w:t>
            </w:r>
          </w:p>
        </w:tc>
        <w:tc>
          <w:tcPr>
            <w:tcW w:w="0" w:type="auto"/>
            <w:tcBorders>
              <w:top w:val="nil"/>
              <w:left w:val="nil"/>
              <w:bottom w:val="single" w:sz="4" w:space="0" w:color="auto"/>
              <w:right w:val="single" w:sz="4" w:space="0" w:color="auto"/>
            </w:tcBorders>
            <w:shd w:val="clear" w:color="auto" w:fill="auto"/>
            <w:noWrap/>
            <w:hideMark/>
          </w:tcPr>
          <w:p w14:paraId="7AF51606" w14:textId="5205CD1C"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275AD326" w14:textId="439A8A68"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62633317" w14:textId="1ABC8C74"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12ABF4D7" w14:textId="4E64FB5B"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69DC9CC4" w14:textId="130BBB43"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4F77020A" w14:textId="441BADB7"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2396169F" w14:textId="74E41E0B"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4FEE9532" w14:textId="6E6180A8" w:rsidR="009F7283" w:rsidRPr="009F7283" w:rsidRDefault="009F7283" w:rsidP="009F7283">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0EDE8B4A" w14:textId="2D91A631" w:rsidR="009F7283" w:rsidRPr="009F7283" w:rsidRDefault="009F7283" w:rsidP="009F7283">
            <w:pPr>
              <w:jc w:val="center"/>
              <w:rPr>
                <w:rFonts w:ascii="Times New Roman" w:eastAsia="Times New Roman" w:hAnsi="Times New Roman"/>
              </w:rPr>
            </w:pPr>
          </w:p>
        </w:tc>
      </w:tr>
      <w:tr w:rsidR="005E18AC" w:rsidRPr="009F7283" w14:paraId="5488A0C9" w14:textId="77777777" w:rsidTr="009F7283">
        <w:trPr>
          <w:trHeight w:val="522"/>
        </w:trPr>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29B338FC" w14:textId="77777777" w:rsidR="009F7283" w:rsidRPr="009F7283" w:rsidRDefault="009F7283" w:rsidP="009F7283">
            <w:pPr>
              <w:jc w:val="left"/>
              <w:rPr>
                <w:rFonts w:ascii="Times New Roman" w:eastAsia="Times New Roman" w:hAnsi="Times New Roman"/>
                <w:b/>
                <w:bCs/>
              </w:rPr>
            </w:pPr>
            <w:r w:rsidRPr="009F7283">
              <w:rPr>
                <w:rFonts w:ascii="Times New Roman" w:eastAsia="Times New Roman" w:hAnsi="Times New Roman"/>
                <w:b/>
                <w:bCs/>
              </w:rPr>
              <w:t>Итого по организованным источникам:</w:t>
            </w:r>
          </w:p>
        </w:tc>
        <w:tc>
          <w:tcPr>
            <w:tcW w:w="0" w:type="auto"/>
            <w:tcBorders>
              <w:top w:val="nil"/>
              <w:left w:val="nil"/>
              <w:bottom w:val="single" w:sz="4" w:space="0" w:color="auto"/>
              <w:right w:val="single" w:sz="4" w:space="0" w:color="auto"/>
            </w:tcBorders>
            <w:shd w:val="clear" w:color="auto" w:fill="auto"/>
            <w:noWrap/>
            <w:hideMark/>
          </w:tcPr>
          <w:p w14:paraId="5B9DD218" w14:textId="47A174B3" w:rsidR="009F7283" w:rsidRPr="009F7283" w:rsidRDefault="009F7283" w:rsidP="009F7283">
            <w:pPr>
              <w:jc w:val="center"/>
              <w:rPr>
                <w:rFonts w:ascii="Times New Roman" w:eastAsia="Times New Roman" w:hAnsi="Times New Roman"/>
                <w:b/>
                <w:bCs/>
              </w:rPr>
            </w:pPr>
          </w:p>
        </w:tc>
        <w:tc>
          <w:tcPr>
            <w:tcW w:w="0" w:type="auto"/>
            <w:tcBorders>
              <w:top w:val="nil"/>
              <w:left w:val="nil"/>
              <w:bottom w:val="single" w:sz="4" w:space="0" w:color="auto"/>
              <w:right w:val="single" w:sz="4" w:space="0" w:color="auto"/>
            </w:tcBorders>
            <w:shd w:val="clear" w:color="auto" w:fill="auto"/>
            <w:noWrap/>
            <w:hideMark/>
          </w:tcPr>
          <w:p w14:paraId="5091C58C" w14:textId="1806DB22" w:rsidR="009F7283" w:rsidRPr="009F7283" w:rsidRDefault="009F7283" w:rsidP="009F7283">
            <w:pPr>
              <w:jc w:val="center"/>
              <w:rPr>
                <w:rFonts w:ascii="Times New Roman" w:eastAsia="Times New Roman" w:hAnsi="Times New Roman"/>
                <w:b/>
                <w:bCs/>
              </w:rPr>
            </w:pPr>
          </w:p>
        </w:tc>
        <w:tc>
          <w:tcPr>
            <w:tcW w:w="0" w:type="auto"/>
            <w:tcBorders>
              <w:top w:val="nil"/>
              <w:left w:val="nil"/>
              <w:bottom w:val="single" w:sz="4" w:space="0" w:color="auto"/>
              <w:right w:val="single" w:sz="4" w:space="0" w:color="auto"/>
            </w:tcBorders>
            <w:shd w:val="clear" w:color="auto" w:fill="auto"/>
            <w:noWrap/>
            <w:hideMark/>
          </w:tcPr>
          <w:p w14:paraId="03547C1B" w14:textId="5A11749A" w:rsidR="009F7283" w:rsidRPr="009F7283" w:rsidRDefault="009F7283" w:rsidP="009F7283">
            <w:pPr>
              <w:jc w:val="center"/>
              <w:rPr>
                <w:rFonts w:ascii="Times New Roman" w:eastAsia="Times New Roman" w:hAnsi="Times New Roman"/>
                <w:b/>
                <w:bCs/>
              </w:rPr>
            </w:pPr>
          </w:p>
        </w:tc>
        <w:tc>
          <w:tcPr>
            <w:tcW w:w="0" w:type="auto"/>
            <w:tcBorders>
              <w:top w:val="nil"/>
              <w:left w:val="nil"/>
              <w:bottom w:val="single" w:sz="4" w:space="0" w:color="auto"/>
              <w:right w:val="single" w:sz="4" w:space="0" w:color="auto"/>
            </w:tcBorders>
            <w:shd w:val="clear" w:color="auto" w:fill="auto"/>
            <w:noWrap/>
            <w:hideMark/>
          </w:tcPr>
          <w:p w14:paraId="5B29CF08" w14:textId="6AB31C32" w:rsidR="009F7283" w:rsidRPr="009F7283" w:rsidRDefault="009F7283" w:rsidP="009F7283">
            <w:pPr>
              <w:jc w:val="center"/>
              <w:rPr>
                <w:rFonts w:ascii="Times New Roman" w:eastAsia="Times New Roman" w:hAnsi="Times New Roman"/>
                <w:b/>
                <w:bCs/>
              </w:rPr>
            </w:pPr>
          </w:p>
        </w:tc>
        <w:tc>
          <w:tcPr>
            <w:tcW w:w="0" w:type="auto"/>
            <w:tcBorders>
              <w:top w:val="nil"/>
              <w:left w:val="nil"/>
              <w:bottom w:val="single" w:sz="4" w:space="0" w:color="auto"/>
              <w:right w:val="single" w:sz="4" w:space="0" w:color="auto"/>
            </w:tcBorders>
            <w:shd w:val="clear" w:color="auto" w:fill="auto"/>
            <w:noWrap/>
            <w:hideMark/>
          </w:tcPr>
          <w:p w14:paraId="6DF83ABA" w14:textId="744DABB6" w:rsidR="009F7283" w:rsidRPr="009F7283" w:rsidRDefault="009F7283" w:rsidP="009F7283">
            <w:pPr>
              <w:jc w:val="center"/>
              <w:rPr>
                <w:rFonts w:ascii="Times New Roman" w:eastAsia="Times New Roman" w:hAnsi="Times New Roman"/>
                <w:b/>
                <w:bCs/>
              </w:rPr>
            </w:pPr>
          </w:p>
        </w:tc>
        <w:tc>
          <w:tcPr>
            <w:tcW w:w="0" w:type="auto"/>
            <w:tcBorders>
              <w:top w:val="nil"/>
              <w:left w:val="nil"/>
              <w:bottom w:val="single" w:sz="4" w:space="0" w:color="auto"/>
              <w:right w:val="single" w:sz="4" w:space="0" w:color="auto"/>
            </w:tcBorders>
            <w:shd w:val="clear" w:color="auto" w:fill="auto"/>
            <w:noWrap/>
            <w:hideMark/>
          </w:tcPr>
          <w:p w14:paraId="66F1D3B9" w14:textId="62C1677E" w:rsidR="009F7283" w:rsidRPr="009F7283" w:rsidRDefault="009F7283" w:rsidP="009F7283">
            <w:pPr>
              <w:jc w:val="center"/>
              <w:rPr>
                <w:rFonts w:ascii="Times New Roman" w:eastAsia="Times New Roman" w:hAnsi="Times New Roman"/>
                <w:b/>
                <w:bCs/>
              </w:rPr>
            </w:pPr>
          </w:p>
        </w:tc>
        <w:tc>
          <w:tcPr>
            <w:tcW w:w="0" w:type="auto"/>
            <w:tcBorders>
              <w:top w:val="nil"/>
              <w:left w:val="nil"/>
              <w:bottom w:val="single" w:sz="4" w:space="0" w:color="auto"/>
              <w:right w:val="single" w:sz="4" w:space="0" w:color="auto"/>
            </w:tcBorders>
            <w:shd w:val="clear" w:color="auto" w:fill="auto"/>
            <w:noWrap/>
            <w:hideMark/>
          </w:tcPr>
          <w:p w14:paraId="66545E9C" w14:textId="77777777" w:rsidR="009F7283" w:rsidRPr="009F7283" w:rsidRDefault="009F7283" w:rsidP="009F7283">
            <w:pPr>
              <w:jc w:val="center"/>
              <w:rPr>
                <w:rFonts w:ascii="Times New Roman" w:eastAsia="Times New Roman" w:hAnsi="Times New Roman"/>
                <w:b/>
                <w:bCs/>
              </w:rPr>
            </w:pPr>
            <w:r w:rsidRPr="009F7283">
              <w:rPr>
                <w:rFonts w:ascii="Times New Roman" w:eastAsia="Times New Roman" w:hAnsi="Times New Roman"/>
                <w:b/>
                <w:bCs/>
              </w:rPr>
              <w:t>15,1529701926</w:t>
            </w:r>
          </w:p>
        </w:tc>
        <w:tc>
          <w:tcPr>
            <w:tcW w:w="0" w:type="auto"/>
            <w:tcBorders>
              <w:top w:val="nil"/>
              <w:left w:val="nil"/>
              <w:bottom w:val="single" w:sz="4" w:space="0" w:color="auto"/>
              <w:right w:val="single" w:sz="4" w:space="0" w:color="auto"/>
            </w:tcBorders>
            <w:shd w:val="clear" w:color="auto" w:fill="auto"/>
            <w:noWrap/>
            <w:hideMark/>
          </w:tcPr>
          <w:p w14:paraId="4DBE70EB" w14:textId="77777777" w:rsidR="009F7283" w:rsidRPr="009F7283" w:rsidRDefault="009F7283" w:rsidP="009F7283">
            <w:pPr>
              <w:jc w:val="center"/>
              <w:rPr>
                <w:rFonts w:ascii="Times New Roman" w:eastAsia="Times New Roman" w:hAnsi="Times New Roman"/>
                <w:b/>
                <w:bCs/>
              </w:rPr>
            </w:pPr>
            <w:r w:rsidRPr="009F7283">
              <w:rPr>
                <w:rFonts w:ascii="Times New Roman" w:eastAsia="Times New Roman" w:hAnsi="Times New Roman"/>
                <w:b/>
                <w:bCs/>
              </w:rPr>
              <w:t>90,835922163</w:t>
            </w:r>
          </w:p>
        </w:tc>
        <w:tc>
          <w:tcPr>
            <w:tcW w:w="0" w:type="auto"/>
            <w:tcBorders>
              <w:top w:val="nil"/>
              <w:left w:val="nil"/>
              <w:bottom w:val="single" w:sz="4" w:space="0" w:color="auto"/>
              <w:right w:val="single" w:sz="4" w:space="0" w:color="auto"/>
            </w:tcBorders>
            <w:shd w:val="clear" w:color="auto" w:fill="auto"/>
            <w:noWrap/>
            <w:hideMark/>
          </w:tcPr>
          <w:p w14:paraId="1DFED6F1" w14:textId="30AC28B6" w:rsidR="009F7283" w:rsidRPr="009F7283" w:rsidRDefault="009F7283" w:rsidP="009F7283">
            <w:pPr>
              <w:jc w:val="center"/>
              <w:rPr>
                <w:rFonts w:ascii="Times New Roman" w:eastAsia="Times New Roman" w:hAnsi="Times New Roman"/>
              </w:rPr>
            </w:pPr>
          </w:p>
        </w:tc>
      </w:tr>
      <w:tr w:rsidR="005E18AC" w:rsidRPr="009F7283" w14:paraId="29963D49" w14:textId="77777777" w:rsidTr="009F7283">
        <w:trPr>
          <w:trHeight w:val="522"/>
        </w:trPr>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188D1291" w14:textId="77777777" w:rsidR="009F7283" w:rsidRPr="009F7283" w:rsidRDefault="009F7283" w:rsidP="009F7283">
            <w:pPr>
              <w:jc w:val="left"/>
              <w:rPr>
                <w:rFonts w:ascii="Times New Roman" w:eastAsia="Times New Roman" w:hAnsi="Times New Roman"/>
                <w:b/>
                <w:bCs/>
              </w:rPr>
            </w:pPr>
            <w:r w:rsidRPr="009F7283">
              <w:rPr>
                <w:rFonts w:ascii="Times New Roman" w:eastAsia="Times New Roman" w:hAnsi="Times New Roman"/>
                <w:b/>
                <w:bCs/>
              </w:rPr>
              <w:t>Итого по неорганизованным источникам:</w:t>
            </w:r>
          </w:p>
        </w:tc>
        <w:tc>
          <w:tcPr>
            <w:tcW w:w="0" w:type="auto"/>
            <w:tcBorders>
              <w:top w:val="nil"/>
              <w:left w:val="nil"/>
              <w:bottom w:val="single" w:sz="4" w:space="0" w:color="auto"/>
              <w:right w:val="single" w:sz="4" w:space="0" w:color="auto"/>
            </w:tcBorders>
            <w:shd w:val="clear" w:color="auto" w:fill="auto"/>
            <w:noWrap/>
            <w:hideMark/>
          </w:tcPr>
          <w:p w14:paraId="770E0C74" w14:textId="57A2A316" w:rsidR="009F7283" w:rsidRPr="009F7283" w:rsidRDefault="009F7283" w:rsidP="009F7283">
            <w:pPr>
              <w:jc w:val="center"/>
              <w:rPr>
                <w:rFonts w:ascii="Times New Roman" w:eastAsia="Times New Roman" w:hAnsi="Times New Roman"/>
                <w:b/>
                <w:bCs/>
              </w:rPr>
            </w:pPr>
          </w:p>
        </w:tc>
        <w:tc>
          <w:tcPr>
            <w:tcW w:w="0" w:type="auto"/>
            <w:tcBorders>
              <w:top w:val="nil"/>
              <w:left w:val="nil"/>
              <w:bottom w:val="single" w:sz="4" w:space="0" w:color="auto"/>
              <w:right w:val="single" w:sz="4" w:space="0" w:color="auto"/>
            </w:tcBorders>
            <w:shd w:val="clear" w:color="auto" w:fill="auto"/>
            <w:noWrap/>
            <w:hideMark/>
          </w:tcPr>
          <w:p w14:paraId="7100BECA" w14:textId="15575C16" w:rsidR="009F7283" w:rsidRPr="009F7283" w:rsidRDefault="009F7283" w:rsidP="009F7283">
            <w:pPr>
              <w:jc w:val="center"/>
              <w:rPr>
                <w:rFonts w:ascii="Times New Roman" w:eastAsia="Times New Roman" w:hAnsi="Times New Roman"/>
                <w:b/>
                <w:bCs/>
              </w:rPr>
            </w:pPr>
          </w:p>
        </w:tc>
        <w:tc>
          <w:tcPr>
            <w:tcW w:w="0" w:type="auto"/>
            <w:tcBorders>
              <w:top w:val="nil"/>
              <w:left w:val="nil"/>
              <w:bottom w:val="single" w:sz="4" w:space="0" w:color="auto"/>
              <w:right w:val="single" w:sz="4" w:space="0" w:color="auto"/>
            </w:tcBorders>
            <w:shd w:val="clear" w:color="auto" w:fill="auto"/>
            <w:noWrap/>
            <w:hideMark/>
          </w:tcPr>
          <w:p w14:paraId="44A446F1" w14:textId="53746A58" w:rsidR="009F7283" w:rsidRPr="009F7283" w:rsidRDefault="009F7283" w:rsidP="009F7283">
            <w:pPr>
              <w:jc w:val="center"/>
              <w:rPr>
                <w:rFonts w:ascii="Times New Roman" w:eastAsia="Times New Roman" w:hAnsi="Times New Roman"/>
                <w:b/>
                <w:bCs/>
              </w:rPr>
            </w:pPr>
          </w:p>
        </w:tc>
        <w:tc>
          <w:tcPr>
            <w:tcW w:w="0" w:type="auto"/>
            <w:tcBorders>
              <w:top w:val="nil"/>
              <w:left w:val="nil"/>
              <w:bottom w:val="single" w:sz="4" w:space="0" w:color="auto"/>
              <w:right w:val="single" w:sz="4" w:space="0" w:color="auto"/>
            </w:tcBorders>
            <w:shd w:val="clear" w:color="auto" w:fill="auto"/>
            <w:noWrap/>
            <w:hideMark/>
          </w:tcPr>
          <w:p w14:paraId="6D425341" w14:textId="34208E35" w:rsidR="009F7283" w:rsidRPr="009F7283" w:rsidRDefault="009F7283" w:rsidP="009F7283">
            <w:pPr>
              <w:jc w:val="center"/>
              <w:rPr>
                <w:rFonts w:ascii="Times New Roman" w:eastAsia="Times New Roman" w:hAnsi="Times New Roman"/>
                <w:b/>
                <w:bCs/>
              </w:rPr>
            </w:pPr>
          </w:p>
        </w:tc>
        <w:tc>
          <w:tcPr>
            <w:tcW w:w="0" w:type="auto"/>
            <w:tcBorders>
              <w:top w:val="nil"/>
              <w:left w:val="nil"/>
              <w:bottom w:val="single" w:sz="4" w:space="0" w:color="auto"/>
              <w:right w:val="single" w:sz="4" w:space="0" w:color="auto"/>
            </w:tcBorders>
            <w:shd w:val="clear" w:color="auto" w:fill="auto"/>
            <w:noWrap/>
            <w:hideMark/>
          </w:tcPr>
          <w:p w14:paraId="2480DE4C" w14:textId="5FFC51BB" w:rsidR="009F7283" w:rsidRPr="009F7283" w:rsidRDefault="009F7283" w:rsidP="009F7283">
            <w:pPr>
              <w:jc w:val="center"/>
              <w:rPr>
                <w:rFonts w:ascii="Times New Roman" w:eastAsia="Times New Roman" w:hAnsi="Times New Roman"/>
                <w:b/>
                <w:bCs/>
              </w:rPr>
            </w:pPr>
          </w:p>
        </w:tc>
        <w:tc>
          <w:tcPr>
            <w:tcW w:w="0" w:type="auto"/>
            <w:tcBorders>
              <w:top w:val="nil"/>
              <w:left w:val="nil"/>
              <w:bottom w:val="single" w:sz="4" w:space="0" w:color="auto"/>
              <w:right w:val="single" w:sz="4" w:space="0" w:color="auto"/>
            </w:tcBorders>
            <w:shd w:val="clear" w:color="auto" w:fill="auto"/>
            <w:noWrap/>
            <w:hideMark/>
          </w:tcPr>
          <w:p w14:paraId="7EDCE2D8" w14:textId="6DD861E6" w:rsidR="009F7283" w:rsidRPr="009F7283" w:rsidRDefault="009F7283" w:rsidP="009F7283">
            <w:pPr>
              <w:jc w:val="center"/>
              <w:rPr>
                <w:rFonts w:ascii="Times New Roman" w:eastAsia="Times New Roman" w:hAnsi="Times New Roman"/>
                <w:b/>
                <w:bCs/>
              </w:rPr>
            </w:pPr>
          </w:p>
        </w:tc>
        <w:tc>
          <w:tcPr>
            <w:tcW w:w="0" w:type="auto"/>
            <w:tcBorders>
              <w:top w:val="nil"/>
              <w:left w:val="nil"/>
              <w:bottom w:val="single" w:sz="4" w:space="0" w:color="auto"/>
              <w:right w:val="single" w:sz="4" w:space="0" w:color="auto"/>
            </w:tcBorders>
            <w:shd w:val="clear" w:color="auto" w:fill="auto"/>
            <w:noWrap/>
            <w:hideMark/>
          </w:tcPr>
          <w:p w14:paraId="7AF7857B" w14:textId="77777777" w:rsidR="009F7283" w:rsidRPr="009F7283" w:rsidRDefault="009F7283" w:rsidP="009F7283">
            <w:pPr>
              <w:jc w:val="center"/>
              <w:rPr>
                <w:rFonts w:ascii="Times New Roman" w:eastAsia="Times New Roman" w:hAnsi="Times New Roman"/>
                <w:b/>
                <w:bCs/>
              </w:rPr>
            </w:pPr>
            <w:r w:rsidRPr="009F7283">
              <w:rPr>
                <w:rFonts w:ascii="Times New Roman" w:eastAsia="Times New Roman" w:hAnsi="Times New Roman"/>
                <w:b/>
                <w:bCs/>
              </w:rPr>
              <w:t>1,37299037</w:t>
            </w:r>
          </w:p>
        </w:tc>
        <w:tc>
          <w:tcPr>
            <w:tcW w:w="0" w:type="auto"/>
            <w:tcBorders>
              <w:top w:val="nil"/>
              <w:left w:val="nil"/>
              <w:bottom w:val="single" w:sz="4" w:space="0" w:color="auto"/>
              <w:right w:val="single" w:sz="4" w:space="0" w:color="auto"/>
            </w:tcBorders>
            <w:shd w:val="clear" w:color="auto" w:fill="auto"/>
            <w:noWrap/>
            <w:hideMark/>
          </w:tcPr>
          <w:p w14:paraId="04C8BA32" w14:textId="77777777" w:rsidR="009F7283" w:rsidRPr="009F7283" w:rsidRDefault="009F7283" w:rsidP="009F7283">
            <w:pPr>
              <w:jc w:val="center"/>
              <w:rPr>
                <w:rFonts w:ascii="Times New Roman" w:eastAsia="Times New Roman" w:hAnsi="Times New Roman"/>
                <w:b/>
                <w:bCs/>
              </w:rPr>
            </w:pPr>
            <w:r w:rsidRPr="009F7283">
              <w:rPr>
                <w:rFonts w:ascii="Times New Roman" w:eastAsia="Times New Roman" w:hAnsi="Times New Roman"/>
                <w:b/>
                <w:bCs/>
              </w:rPr>
              <w:t>12,650742539</w:t>
            </w:r>
          </w:p>
        </w:tc>
        <w:tc>
          <w:tcPr>
            <w:tcW w:w="0" w:type="auto"/>
            <w:tcBorders>
              <w:top w:val="nil"/>
              <w:left w:val="nil"/>
              <w:bottom w:val="single" w:sz="4" w:space="0" w:color="auto"/>
              <w:right w:val="single" w:sz="4" w:space="0" w:color="auto"/>
            </w:tcBorders>
            <w:shd w:val="clear" w:color="auto" w:fill="auto"/>
            <w:noWrap/>
            <w:hideMark/>
          </w:tcPr>
          <w:p w14:paraId="239BC30B" w14:textId="2130B522" w:rsidR="009F7283" w:rsidRPr="009F7283" w:rsidRDefault="009F7283" w:rsidP="009F7283">
            <w:pPr>
              <w:jc w:val="center"/>
              <w:rPr>
                <w:rFonts w:ascii="Times New Roman" w:eastAsia="Times New Roman" w:hAnsi="Times New Roman"/>
              </w:rPr>
            </w:pPr>
          </w:p>
        </w:tc>
      </w:tr>
      <w:bookmarkEnd w:id="224"/>
    </w:tbl>
    <w:p w14:paraId="6438F37B" w14:textId="3F358B43" w:rsidR="003B0756" w:rsidRPr="00171448" w:rsidRDefault="003B0756" w:rsidP="00171448">
      <w:pPr>
        <w:jc w:val="right"/>
        <w:rPr>
          <w:rFonts w:ascii="Times New Roman" w:hAnsi="Times New Roman"/>
          <w:sz w:val="24"/>
          <w:szCs w:val="24"/>
        </w:rPr>
        <w:sectPr w:rsidR="003B0756" w:rsidRPr="00171448" w:rsidSect="00171448">
          <w:footerReference w:type="default" r:id="rId26"/>
          <w:pgSz w:w="16838" w:h="11906" w:orient="landscape"/>
          <w:pgMar w:top="1134" w:right="851" w:bottom="1418" w:left="1134" w:header="709" w:footer="709" w:gutter="0"/>
          <w:cols w:space="708"/>
          <w:docGrid w:linePitch="360"/>
        </w:sectPr>
      </w:pPr>
    </w:p>
    <w:p w14:paraId="4254C8A3" w14:textId="77777777" w:rsidR="00471527" w:rsidRPr="00222E4C" w:rsidRDefault="00471527" w:rsidP="00503B3E">
      <w:bookmarkStart w:id="225" w:name="_Toc198275661"/>
      <w:bookmarkStart w:id="226" w:name="_Toc239155158"/>
      <w:bookmarkStart w:id="227" w:name="_Toc239155750"/>
      <w:bookmarkStart w:id="228" w:name="_Toc262195051"/>
      <w:bookmarkStart w:id="229" w:name="_Toc275267682"/>
    </w:p>
    <w:p w14:paraId="49A1EAB5" w14:textId="4AF77B61" w:rsidR="00471527" w:rsidRDefault="007E43FE" w:rsidP="009A5049">
      <w:pPr>
        <w:pStyle w:val="2"/>
        <w:numPr>
          <w:ilvl w:val="0"/>
          <w:numId w:val="0"/>
        </w:numPr>
        <w:jc w:val="both"/>
      </w:pPr>
      <w:bookmarkStart w:id="230" w:name="_Toc100753870"/>
      <w:bookmarkStart w:id="231" w:name="_Toc132612785"/>
      <w:bookmarkStart w:id="232" w:name="_Toc197434626"/>
      <w:r>
        <w:t>3.</w:t>
      </w:r>
      <w:r w:rsidR="00001B4A">
        <w:t>8</w:t>
      </w:r>
      <w:r w:rsidR="00B74356">
        <w:t xml:space="preserve">. </w:t>
      </w:r>
      <w:r w:rsidR="00471527">
        <w:t>Расчеты количества выбросов загрязняющих веществ в атмосферу</w:t>
      </w:r>
      <w:bookmarkEnd w:id="230"/>
      <w:r w:rsidR="003C63B5">
        <w:t>, в целях заполнения декларации о воздействии</w:t>
      </w:r>
      <w:bookmarkEnd w:id="231"/>
      <w:bookmarkEnd w:id="232"/>
    </w:p>
    <w:p w14:paraId="63B60542" w14:textId="77777777" w:rsidR="003C63B5" w:rsidRPr="00503B3E" w:rsidRDefault="003C63B5" w:rsidP="007D2FE8">
      <w:pPr>
        <w:autoSpaceDE w:val="0"/>
        <w:autoSpaceDN w:val="0"/>
        <w:adjustRightInd w:val="0"/>
        <w:ind w:firstLine="708"/>
        <w:rPr>
          <w:szCs w:val="24"/>
        </w:rPr>
      </w:pPr>
      <w:bookmarkStart w:id="233" w:name="_Toc100753871"/>
      <w:r>
        <w:rPr>
          <w:rFonts w:ascii="Times New Roman" w:hAnsi="Times New Roman"/>
          <w:sz w:val="24"/>
          <w:szCs w:val="24"/>
        </w:rPr>
        <w:t>Для определения количественных и качественных величин выбросов от источников загрязнения атмосферы выполнены расчеты по действующим нормативно-методическим документам. При этом использовались данные о количестве используемого сырья и материалов, согласно</w:t>
      </w:r>
      <w:r w:rsidR="0098482C">
        <w:rPr>
          <w:rFonts w:ascii="Times New Roman" w:hAnsi="Times New Roman"/>
          <w:sz w:val="24"/>
          <w:szCs w:val="24"/>
        </w:rPr>
        <w:t xml:space="preserve"> </w:t>
      </w:r>
      <w:r>
        <w:rPr>
          <w:rFonts w:ascii="Times New Roman" w:hAnsi="Times New Roman"/>
          <w:sz w:val="24"/>
          <w:szCs w:val="24"/>
        </w:rPr>
        <w:t xml:space="preserve">исходным материалам, представленных заказчиком, а также материалов тех проекта и Проекта разведочных работ. Расчеты количества вредных веществ, выбрасываемых в атмосферу источниками предприятия, приведены в </w:t>
      </w:r>
      <w:r w:rsidR="00B12D75">
        <w:rPr>
          <w:rFonts w:ascii="Times New Roman" w:hAnsi="Times New Roman"/>
          <w:sz w:val="24"/>
          <w:szCs w:val="24"/>
        </w:rPr>
        <w:t xml:space="preserve">приложении №1. </w:t>
      </w:r>
    </w:p>
    <w:p w14:paraId="58F49735" w14:textId="77777777" w:rsidR="003C63B5" w:rsidRDefault="003C63B5" w:rsidP="007D2FE8">
      <w:pPr>
        <w:autoSpaceDE w:val="0"/>
        <w:autoSpaceDN w:val="0"/>
        <w:adjustRightInd w:val="0"/>
        <w:ind w:firstLine="708"/>
        <w:rPr>
          <w:rFonts w:ascii="Times New Roman" w:hAnsi="Times New Roman"/>
          <w:sz w:val="24"/>
          <w:szCs w:val="24"/>
        </w:rPr>
      </w:pPr>
      <w:r w:rsidRPr="000E0D60">
        <w:rPr>
          <w:rFonts w:ascii="Times New Roman" w:hAnsi="Times New Roman"/>
          <w:sz w:val="24"/>
          <w:szCs w:val="24"/>
        </w:rPr>
        <w:t>Нормативы допустимых выбросов определяются для отдельного стационарного</w:t>
      </w:r>
      <w:r>
        <w:rPr>
          <w:rFonts w:ascii="Times New Roman" w:hAnsi="Times New Roman"/>
          <w:sz w:val="24"/>
          <w:szCs w:val="24"/>
        </w:rPr>
        <w:t xml:space="preserve"> источника и (или) совокупности стационарных источников, входящих в состав объекта I или II категории, расчетным путем с применением метода моделирования рассеивания приземных концентраций загрязняющих веществ таким образом, чтобы общая нагрузка на атмосферный воздух в пределах области воздействия не приводила к нарушению установленных экологических нормативов качества окружающей среды или целевых показателей качества окружающей среды.</w:t>
      </w:r>
    </w:p>
    <w:p w14:paraId="3A59AB1D" w14:textId="77777777" w:rsidR="003C63B5" w:rsidRDefault="003C63B5" w:rsidP="007D2FE8">
      <w:pPr>
        <w:autoSpaceDE w:val="0"/>
        <w:autoSpaceDN w:val="0"/>
        <w:adjustRightInd w:val="0"/>
        <w:ind w:firstLine="708"/>
        <w:rPr>
          <w:rFonts w:ascii="Times New Roman" w:hAnsi="Times New Roman"/>
          <w:sz w:val="24"/>
          <w:szCs w:val="24"/>
        </w:rPr>
      </w:pPr>
      <w:r>
        <w:rPr>
          <w:rFonts w:ascii="Times New Roman" w:hAnsi="Times New Roman"/>
          <w:sz w:val="24"/>
          <w:szCs w:val="24"/>
        </w:rPr>
        <w:t xml:space="preserve">Областью воздействия считается территория </w:t>
      </w:r>
      <w:r w:rsidR="000C42D3">
        <w:rPr>
          <w:rFonts w:ascii="Times New Roman" w:hAnsi="Times New Roman"/>
          <w:sz w:val="24"/>
          <w:szCs w:val="24"/>
        </w:rPr>
        <w:t xml:space="preserve">(акватория), определенная путем </w:t>
      </w:r>
      <w:r>
        <w:rPr>
          <w:rFonts w:ascii="Times New Roman" w:hAnsi="Times New Roman"/>
          <w:sz w:val="24"/>
          <w:szCs w:val="24"/>
        </w:rPr>
        <w:t>моделирования рассеивания приземных концентраций загрязняющих веществ.</w:t>
      </w:r>
    </w:p>
    <w:p w14:paraId="1D064FBA" w14:textId="77777777" w:rsidR="003C63B5" w:rsidRDefault="003C63B5" w:rsidP="007D2FE8">
      <w:pPr>
        <w:autoSpaceDE w:val="0"/>
        <w:autoSpaceDN w:val="0"/>
        <w:adjustRightInd w:val="0"/>
        <w:ind w:firstLine="708"/>
        <w:rPr>
          <w:rFonts w:ascii="Times New Roman" w:hAnsi="Times New Roman"/>
          <w:sz w:val="24"/>
          <w:szCs w:val="24"/>
        </w:rPr>
      </w:pPr>
      <w:r>
        <w:rPr>
          <w:rFonts w:ascii="Times New Roman" w:hAnsi="Times New Roman"/>
          <w:sz w:val="24"/>
          <w:szCs w:val="24"/>
        </w:rPr>
        <w:t>Для совокупности стационарных</w:t>
      </w:r>
      <w:r w:rsidR="000C42D3">
        <w:rPr>
          <w:rFonts w:ascii="Times New Roman" w:hAnsi="Times New Roman"/>
          <w:sz w:val="24"/>
          <w:szCs w:val="24"/>
        </w:rPr>
        <w:t xml:space="preserve"> источников область воздействия </w:t>
      </w:r>
      <w:r>
        <w:rPr>
          <w:rFonts w:ascii="Times New Roman" w:hAnsi="Times New Roman"/>
          <w:sz w:val="24"/>
          <w:szCs w:val="24"/>
        </w:rPr>
        <w:t>рассчитывается как сумма областей воздействия от</w:t>
      </w:r>
      <w:r w:rsidR="000C42D3">
        <w:rPr>
          <w:rFonts w:ascii="Times New Roman" w:hAnsi="Times New Roman"/>
          <w:sz w:val="24"/>
          <w:szCs w:val="24"/>
        </w:rPr>
        <w:t xml:space="preserve">дельных стационарных источников </w:t>
      </w:r>
      <w:r>
        <w:rPr>
          <w:rFonts w:ascii="Times New Roman" w:hAnsi="Times New Roman"/>
          <w:sz w:val="24"/>
          <w:szCs w:val="24"/>
        </w:rPr>
        <w:t>выбросов.</w:t>
      </w:r>
    </w:p>
    <w:p w14:paraId="162D6465" w14:textId="77777777" w:rsidR="003C63B5" w:rsidRDefault="003C63B5" w:rsidP="007D2FE8">
      <w:pPr>
        <w:autoSpaceDE w:val="0"/>
        <w:autoSpaceDN w:val="0"/>
        <w:adjustRightInd w:val="0"/>
        <w:ind w:firstLine="708"/>
        <w:rPr>
          <w:rFonts w:ascii="Times New Roman" w:hAnsi="Times New Roman"/>
          <w:sz w:val="24"/>
          <w:szCs w:val="24"/>
        </w:rPr>
      </w:pPr>
      <w:r>
        <w:rPr>
          <w:rFonts w:ascii="Times New Roman" w:hAnsi="Times New Roman"/>
          <w:sz w:val="24"/>
          <w:szCs w:val="24"/>
        </w:rPr>
        <w:t>Лица, осуществляющие деятельность на объектах III</w:t>
      </w:r>
      <w:r w:rsidR="000C42D3">
        <w:rPr>
          <w:rFonts w:ascii="Times New Roman" w:hAnsi="Times New Roman"/>
          <w:sz w:val="24"/>
          <w:szCs w:val="24"/>
        </w:rPr>
        <w:t xml:space="preserve"> категории (далее – декларант), </w:t>
      </w:r>
      <w:r>
        <w:rPr>
          <w:rFonts w:ascii="Times New Roman" w:hAnsi="Times New Roman"/>
          <w:sz w:val="24"/>
          <w:szCs w:val="24"/>
        </w:rPr>
        <w:t>представляют в местный исполнительный орган с</w:t>
      </w:r>
      <w:r w:rsidR="000C42D3">
        <w:rPr>
          <w:rFonts w:ascii="Times New Roman" w:hAnsi="Times New Roman"/>
          <w:sz w:val="24"/>
          <w:szCs w:val="24"/>
        </w:rPr>
        <w:t>оответствующей административно-</w:t>
      </w:r>
      <w:r>
        <w:rPr>
          <w:rFonts w:ascii="Times New Roman" w:hAnsi="Times New Roman"/>
          <w:sz w:val="24"/>
          <w:szCs w:val="24"/>
        </w:rPr>
        <w:t>территориальной единицы декларацию о воздействии на окружающую среду.</w:t>
      </w:r>
    </w:p>
    <w:p w14:paraId="667137A7" w14:textId="77777777" w:rsidR="003C63B5" w:rsidRDefault="003C63B5" w:rsidP="007D2FE8">
      <w:pPr>
        <w:autoSpaceDE w:val="0"/>
        <w:autoSpaceDN w:val="0"/>
        <w:adjustRightInd w:val="0"/>
        <w:ind w:firstLine="708"/>
        <w:rPr>
          <w:rFonts w:ascii="Times New Roman" w:hAnsi="Times New Roman"/>
          <w:sz w:val="24"/>
          <w:szCs w:val="24"/>
        </w:rPr>
      </w:pPr>
      <w:r>
        <w:rPr>
          <w:rFonts w:ascii="Times New Roman" w:hAnsi="Times New Roman"/>
          <w:sz w:val="24"/>
          <w:szCs w:val="24"/>
        </w:rPr>
        <w:t>Декларация о воздействии на окружающую ср</w:t>
      </w:r>
      <w:r w:rsidR="000C42D3">
        <w:rPr>
          <w:rFonts w:ascii="Times New Roman" w:hAnsi="Times New Roman"/>
          <w:sz w:val="24"/>
          <w:szCs w:val="24"/>
        </w:rPr>
        <w:t xml:space="preserve">еду представляется в письменной </w:t>
      </w:r>
      <w:r>
        <w:rPr>
          <w:rFonts w:ascii="Times New Roman" w:hAnsi="Times New Roman"/>
          <w:sz w:val="24"/>
          <w:szCs w:val="24"/>
        </w:rPr>
        <w:t>форме или в форме электронного документа, подписанного эл</w:t>
      </w:r>
      <w:r w:rsidR="000C42D3">
        <w:rPr>
          <w:rFonts w:ascii="Times New Roman" w:hAnsi="Times New Roman"/>
          <w:sz w:val="24"/>
          <w:szCs w:val="24"/>
        </w:rPr>
        <w:t xml:space="preserve">ектронной цифровой </w:t>
      </w:r>
      <w:r>
        <w:rPr>
          <w:rFonts w:ascii="Times New Roman" w:hAnsi="Times New Roman"/>
          <w:sz w:val="24"/>
          <w:szCs w:val="24"/>
        </w:rPr>
        <w:t>подписью.</w:t>
      </w:r>
    </w:p>
    <w:p w14:paraId="2070EE04" w14:textId="77777777" w:rsidR="003C63B5" w:rsidRDefault="003C63B5" w:rsidP="0071129A">
      <w:pPr>
        <w:autoSpaceDE w:val="0"/>
        <w:autoSpaceDN w:val="0"/>
        <w:adjustRightInd w:val="0"/>
        <w:rPr>
          <w:rFonts w:ascii="Times New Roman" w:hAnsi="Times New Roman"/>
          <w:sz w:val="24"/>
          <w:szCs w:val="24"/>
        </w:rPr>
      </w:pPr>
      <w:r>
        <w:rPr>
          <w:rFonts w:ascii="Times New Roman" w:hAnsi="Times New Roman"/>
          <w:sz w:val="24"/>
          <w:szCs w:val="24"/>
        </w:rPr>
        <w:t>Декларация о воздействии на окружающую с</w:t>
      </w:r>
      <w:r w:rsidR="000C42D3">
        <w:rPr>
          <w:rFonts w:ascii="Times New Roman" w:hAnsi="Times New Roman"/>
          <w:sz w:val="24"/>
          <w:szCs w:val="24"/>
        </w:rPr>
        <w:t xml:space="preserve">реду должна содержать следующие </w:t>
      </w:r>
      <w:r>
        <w:rPr>
          <w:rFonts w:ascii="Times New Roman" w:hAnsi="Times New Roman"/>
          <w:sz w:val="24"/>
          <w:szCs w:val="24"/>
        </w:rPr>
        <w:t>сведения:</w:t>
      </w:r>
    </w:p>
    <w:p w14:paraId="2767DBF5" w14:textId="77777777" w:rsidR="003C63B5" w:rsidRDefault="003C63B5" w:rsidP="00503B3E">
      <w:pPr>
        <w:autoSpaceDE w:val="0"/>
        <w:autoSpaceDN w:val="0"/>
        <w:adjustRightInd w:val="0"/>
        <w:rPr>
          <w:rFonts w:ascii="Times New Roman" w:hAnsi="Times New Roman"/>
          <w:sz w:val="24"/>
          <w:szCs w:val="24"/>
        </w:rPr>
      </w:pPr>
      <w:r>
        <w:rPr>
          <w:rFonts w:ascii="Times New Roman" w:hAnsi="Times New Roman"/>
          <w:sz w:val="24"/>
          <w:szCs w:val="24"/>
        </w:rPr>
        <w:t xml:space="preserve">1) наименование, организационно-правовую </w:t>
      </w:r>
      <w:r w:rsidR="000C42D3">
        <w:rPr>
          <w:rFonts w:ascii="Times New Roman" w:hAnsi="Times New Roman"/>
          <w:sz w:val="24"/>
          <w:szCs w:val="24"/>
        </w:rPr>
        <w:t xml:space="preserve">форму, бизнес-идентификационный </w:t>
      </w:r>
      <w:r>
        <w:rPr>
          <w:rFonts w:ascii="Times New Roman" w:hAnsi="Times New Roman"/>
          <w:sz w:val="24"/>
          <w:szCs w:val="24"/>
        </w:rPr>
        <w:t>номер и адрес (место нахождения) юридического лица или фамилию, имя, отч</w:t>
      </w:r>
      <w:r w:rsidR="000C42D3">
        <w:rPr>
          <w:rFonts w:ascii="Times New Roman" w:hAnsi="Times New Roman"/>
          <w:sz w:val="24"/>
          <w:szCs w:val="24"/>
        </w:rPr>
        <w:t xml:space="preserve">ество (если </w:t>
      </w:r>
      <w:r>
        <w:rPr>
          <w:rFonts w:ascii="Times New Roman" w:hAnsi="Times New Roman"/>
          <w:sz w:val="24"/>
          <w:szCs w:val="24"/>
        </w:rPr>
        <w:t>оно указано в документе, удостовер</w:t>
      </w:r>
      <w:r w:rsidR="000C42D3">
        <w:rPr>
          <w:rFonts w:ascii="Times New Roman" w:hAnsi="Times New Roman"/>
          <w:sz w:val="24"/>
          <w:szCs w:val="24"/>
        </w:rPr>
        <w:t xml:space="preserve">яющем личность), индивидуальный </w:t>
      </w:r>
      <w:r>
        <w:rPr>
          <w:rFonts w:ascii="Times New Roman" w:hAnsi="Times New Roman"/>
          <w:sz w:val="24"/>
          <w:szCs w:val="24"/>
        </w:rPr>
        <w:t>идентификационный номер, место жительства индивидуального предпринимателя;</w:t>
      </w:r>
    </w:p>
    <w:p w14:paraId="566E0AF0" w14:textId="77777777" w:rsidR="003C63B5" w:rsidRDefault="003C63B5" w:rsidP="00503B3E">
      <w:pPr>
        <w:autoSpaceDE w:val="0"/>
        <w:autoSpaceDN w:val="0"/>
        <w:adjustRightInd w:val="0"/>
        <w:rPr>
          <w:rFonts w:ascii="Times New Roman" w:hAnsi="Times New Roman"/>
          <w:sz w:val="24"/>
          <w:szCs w:val="24"/>
        </w:rPr>
      </w:pPr>
      <w:r>
        <w:rPr>
          <w:rFonts w:ascii="Times New Roman" w:hAnsi="Times New Roman"/>
          <w:sz w:val="24"/>
          <w:szCs w:val="24"/>
        </w:rPr>
        <w:t>2) наименование и краткую характеристику объекта;</w:t>
      </w:r>
    </w:p>
    <w:p w14:paraId="56A67739" w14:textId="77777777" w:rsidR="003C63B5" w:rsidRDefault="003C63B5" w:rsidP="00503B3E">
      <w:pPr>
        <w:autoSpaceDE w:val="0"/>
        <w:autoSpaceDN w:val="0"/>
        <w:adjustRightInd w:val="0"/>
        <w:rPr>
          <w:rFonts w:ascii="Times New Roman" w:hAnsi="Times New Roman"/>
          <w:sz w:val="24"/>
          <w:szCs w:val="24"/>
        </w:rPr>
      </w:pPr>
      <w:r>
        <w:rPr>
          <w:rFonts w:ascii="Times New Roman" w:hAnsi="Times New Roman"/>
          <w:sz w:val="24"/>
          <w:szCs w:val="24"/>
        </w:rPr>
        <w:t>3) вид основной деятельности, виды и объем производим</w:t>
      </w:r>
      <w:r w:rsidR="000C42D3">
        <w:rPr>
          <w:rFonts w:ascii="Times New Roman" w:hAnsi="Times New Roman"/>
          <w:sz w:val="24"/>
          <w:szCs w:val="24"/>
        </w:rPr>
        <w:t xml:space="preserve">ой продукции, </w:t>
      </w:r>
      <w:r>
        <w:rPr>
          <w:rFonts w:ascii="Times New Roman" w:hAnsi="Times New Roman"/>
          <w:sz w:val="24"/>
          <w:szCs w:val="24"/>
        </w:rPr>
        <w:t>выполняемых работ, оказываемых услуг;</w:t>
      </w:r>
    </w:p>
    <w:p w14:paraId="4B389DF9" w14:textId="77777777" w:rsidR="003C63B5" w:rsidRDefault="003C63B5" w:rsidP="00503B3E">
      <w:pPr>
        <w:autoSpaceDE w:val="0"/>
        <w:autoSpaceDN w:val="0"/>
        <w:adjustRightInd w:val="0"/>
        <w:rPr>
          <w:rFonts w:ascii="Times New Roman" w:hAnsi="Times New Roman"/>
          <w:sz w:val="24"/>
          <w:szCs w:val="24"/>
        </w:rPr>
      </w:pPr>
      <w:r>
        <w:rPr>
          <w:rFonts w:ascii="Times New Roman" w:hAnsi="Times New Roman"/>
          <w:sz w:val="24"/>
          <w:szCs w:val="24"/>
        </w:rPr>
        <w:t>4) декларируемое количество выбросов загрязня</w:t>
      </w:r>
      <w:r w:rsidR="000C42D3">
        <w:rPr>
          <w:rFonts w:ascii="Times New Roman" w:hAnsi="Times New Roman"/>
          <w:sz w:val="24"/>
          <w:szCs w:val="24"/>
        </w:rPr>
        <w:t xml:space="preserve">ющих веществ, количество и виды </w:t>
      </w:r>
      <w:r>
        <w:rPr>
          <w:rFonts w:ascii="Times New Roman" w:hAnsi="Times New Roman"/>
          <w:sz w:val="24"/>
          <w:szCs w:val="24"/>
        </w:rPr>
        <w:t xml:space="preserve">отходов (образовываемых, накапливаемых и </w:t>
      </w:r>
      <w:r w:rsidR="000C42D3">
        <w:rPr>
          <w:rFonts w:ascii="Times New Roman" w:hAnsi="Times New Roman"/>
          <w:sz w:val="24"/>
          <w:szCs w:val="24"/>
        </w:rPr>
        <w:t xml:space="preserve">передаваемых специализированным </w:t>
      </w:r>
      <w:r>
        <w:rPr>
          <w:rFonts w:ascii="Times New Roman" w:hAnsi="Times New Roman"/>
          <w:sz w:val="24"/>
          <w:szCs w:val="24"/>
        </w:rPr>
        <w:t>организациям по управлению отходами);</w:t>
      </w:r>
    </w:p>
    <w:p w14:paraId="5611323F" w14:textId="77777777" w:rsidR="003C63B5" w:rsidRDefault="003C63B5" w:rsidP="00503B3E">
      <w:pPr>
        <w:autoSpaceDE w:val="0"/>
        <w:autoSpaceDN w:val="0"/>
        <w:adjustRightInd w:val="0"/>
        <w:rPr>
          <w:rFonts w:ascii="Times New Roman" w:hAnsi="Times New Roman"/>
          <w:sz w:val="24"/>
          <w:szCs w:val="24"/>
        </w:rPr>
      </w:pPr>
      <w:r>
        <w:rPr>
          <w:rFonts w:ascii="Times New Roman" w:hAnsi="Times New Roman"/>
          <w:sz w:val="24"/>
          <w:szCs w:val="24"/>
        </w:rPr>
        <w:t>5) для намечаемой деятельности – номер и дату в</w:t>
      </w:r>
      <w:r w:rsidR="000C42D3">
        <w:rPr>
          <w:rFonts w:ascii="Times New Roman" w:hAnsi="Times New Roman"/>
          <w:sz w:val="24"/>
          <w:szCs w:val="24"/>
        </w:rPr>
        <w:t xml:space="preserve">ыдачи положительного заключения </w:t>
      </w:r>
      <w:r>
        <w:rPr>
          <w:rFonts w:ascii="Times New Roman" w:hAnsi="Times New Roman"/>
          <w:sz w:val="24"/>
          <w:szCs w:val="24"/>
        </w:rPr>
        <w:t>государственной экологической экспертизы для объектов III категории.</w:t>
      </w:r>
    </w:p>
    <w:p w14:paraId="6CC17E17" w14:textId="77777777" w:rsidR="003C63B5" w:rsidRDefault="003C63B5" w:rsidP="00563C8F">
      <w:pPr>
        <w:autoSpaceDE w:val="0"/>
        <w:autoSpaceDN w:val="0"/>
        <w:adjustRightInd w:val="0"/>
        <w:rPr>
          <w:rFonts w:ascii="Times New Roman" w:hAnsi="Times New Roman"/>
          <w:sz w:val="24"/>
          <w:szCs w:val="24"/>
        </w:rPr>
      </w:pPr>
      <w:r>
        <w:rPr>
          <w:rFonts w:ascii="Times New Roman" w:hAnsi="Times New Roman"/>
          <w:sz w:val="24"/>
          <w:szCs w:val="24"/>
        </w:rPr>
        <w:t>Декларация о воздействии на окружающую среду представляется:</w:t>
      </w:r>
    </w:p>
    <w:p w14:paraId="560F2513" w14:textId="77777777" w:rsidR="003C63B5" w:rsidRDefault="003C63B5" w:rsidP="00563C8F">
      <w:pPr>
        <w:autoSpaceDE w:val="0"/>
        <w:autoSpaceDN w:val="0"/>
        <w:adjustRightInd w:val="0"/>
        <w:rPr>
          <w:rFonts w:ascii="Times New Roman" w:hAnsi="Times New Roman"/>
          <w:sz w:val="24"/>
          <w:szCs w:val="24"/>
        </w:rPr>
      </w:pPr>
      <w:r>
        <w:rPr>
          <w:rFonts w:ascii="Times New Roman" w:hAnsi="Times New Roman"/>
          <w:sz w:val="24"/>
          <w:szCs w:val="24"/>
        </w:rPr>
        <w:t>1) перед началом намечаемой деятельности;</w:t>
      </w:r>
    </w:p>
    <w:p w14:paraId="1E0E3953" w14:textId="77777777" w:rsidR="000C42D3" w:rsidRDefault="003C63B5" w:rsidP="00563C8F">
      <w:pPr>
        <w:autoSpaceDE w:val="0"/>
        <w:autoSpaceDN w:val="0"/>
        <w:adjustRightInd w:val="0"/>
        <w:rPr>
          <w:rFonts w:ascii="Times New Roman" w:hAnsi="Times New Roman"/>
          <w:sz w:val="24"/>
          <w:szCs w:val="24"/>
        </w:rPr>
      </w:pPr>
      <w:r>
        <w:rPr>
          <w:rFonts w:ascii="Times New Roman" w:hAnsi="Times New Roman"/>
          <w:sz w:val="24"/>
          <w:szCs w:val="24"/>
        </w:rPr>
        <w:t>2) после начала осуществления деятельности – в</w:t>
      </w:r>
      <w:r w:rsidR="000C42D3">
        <w:rPr>
          <w:rFonts w:ascii="Times New Roman" w:hAnsi="Times New Roman"/>
          <w:sz w:val="24"/>
          <w:szCs w:val="24"/>
        </w:rPr>
        <w:t xml:space="preserve"> случае существенного изменения </w:t>
      </w:r>
      <w:r>
        <w:rPr>
          <w:rFonts w:ascii="Times New Roman" w:hAnsi="Times New Roman"/>
          <w:sz w:val="24"/>
          <w:szCs w:val="24"/>
        </w:rPr>
        <w:t>технологических процессов основных производств, качественных и количественных</w:t>
      </w:r>
      <w:r w:rsidR="000C42D3">
        <w:rPr>
          <w:rFonts w:ascii="Times New Roman" w:hAnsi="Times New Roman"/>
        </w:rPr>
        <w:t xml:space="preserve"> </w:t>
      </w:r>
      <w:r w:rsidR="000C42D3">
        <w:rPr>
          <w:rFonts w:ascii="Times New Roman" w:hAnsi="Times New Roman"/>
          <w:sz w:val="24"/>
          <w:szCs w:val="24"/>
        </w:rPr>
        <w:t>характеристик выбросов загрязняющих веществ и стационарных источников, отходов (образовываемых, накапливаемых и передаваемых специализированным организациям по</w:t>
      </w:r>
    </w:p>
    <w:p w14:paraId="22B9DC74" w14:textId="77777777" w:rsidR="000C42D3" w:rsidRDefault="000C42D3" w:rsidP="00563C8F">
      <w:pPr>
        <w:autoSpaceDE w:val="0"/>
        <w:autoSpaceDN w:val="0"/>
        <w:adjustRightInd w:val="0"/>
        <w:jc w:val="left"/>
        <w:rPr>
          <w:rFonts w:ascii="Times New Roman" w:hAnsi="Times New Roman"/>
          <w:sz w:val="24"/>
          <w:szCs w:val="24"/>
        </w:rPr>
      </w:pPr>
      <w:r>
        <w:rPr>
          <w:rFonts w:ascii="Times New Roman" w:hAnsi="Times New Roman"/>
          <w:sz w:val="24"/>
          <w:szCs w:val="24"/>
        </w:rPr>
        <w:t>управлению отходами).</w:t>
      </w:r>
    </w:p>
    <w:p w14:paraId="4F4B0390" w14:textId="77777777" w:rsidR="000C42D3" w:rsidRDefault="000C42D3" w:rsidP="007D2FE8">
      <w:pPr>
        <w:autoSpaceDE w:val="0"/>
        <w:autoSpaceDN w:val="0"/>
        <w:adjustRightInd w:val="0"/>
        <w:ind w:firstLine="708"/>
        <w:rPr>
          <w:rFonts w:ascii="Times New Roman" w:hAnsi="Times New Roman"/>
          <w:sz w:val="24"/>
          <w:szCs w:val="24"/>
        </w:rPr>
      </w:pPr>
      <w:r>
        <w:rPr>
          <w:rFonts w:ascii="Times New Roman" w:hAnsi="Times New Roman"/>
          <w:sz w:val="24"/>
          <w:szCs w:val="24"/>
        </w:rPr>
        <w:t>В случае существенного изменения технологических процессов, качественных и количественных характеристик выбросов загрязняющих веществ и стационарных источников, отходов (образовываемых, накапливаемых и передаваемых специализированным организациям по управлению отходами) декларант обязан в течение</w:t>
      </w:r>
    </w:p>
    <w:p w14:paraId="0BD498B6" w14:textId="77777777" w:rsidR="000C42D3" w:rsidRDefault="000C42D3" w:rsidP="00503B3E">
      <w:pPr>
        <w:autoSpaceDE w:val="0"/>
        <w:autoSpaceDN w:val="0"/>
        <w:adjustRightInd w:val="0"/>
        <w:rPr>
          <w:rFonts w:ascii="Times New Roman" w:hAnsi="Times New Roman"/>
          <w:sz w:val="24"/>
          <w:szCs w:val="24"/>
        </w:rPr>
      </w:pPr>
      <w:r>
        <w:rPr>
          <w:rFonts w:ascii="Times New Roman" w:hAnsi="Times New Roman"/>
          <w:sz w:val="24"/>
          <w:szCs w:val="24"/>
        </w:rPr>
        <w:t>трех месяцев с даты внесения соответствующих существенных изменений представить новую декларацию о воздействии на окружающую среду.</w:t>
      </w:r>
    </w:p>
    <w:p w14:paraId="75F33915" w14:textId="77777777" w:rsidR="000C42D3" w:rsidRDefault="000C42D3" w:rsidP="007D2FE8">
      <w:pPr>
        <w:autoSpaceDE w:val="0"/>
        <w:autoSpaceDN w:val="0"/>
        <w:adjustRightInd w:val="0"/>
        <w:ind w:firstLine="708"/>
        <w:rPr>
          <w:rFonts w:ascii="Times New Roman" w:hAnsi="Times New Roman"/>
          <w:sz w:val="24"/>
          <w:szCs w:val="24"/>
        </w:rPr>
      </w:pPr>
      <w:r>
        <w:rPr>
          <w:rFonts w:ascii="Times New Roman" w:hAnsi="Times New Roman"/>
          <w:sz w:val="24"/>
          <w:szCs w:val="24"/>
        </w:rPr>
        <w:t>Форма декларации о воздействии на окружающую среду и порядок ее заполнения устанавливаются правилами выдачи экологических разрешений.</w:t>
      </w:r>
    </w:p>
    <w:p w14:paraId="0EE1D8F6" w14:textId="77777777" w:rsidR="000C42D3" w:rsidRDefault="000C42D3" w:rsidP="007D2FE8">
      <w:pPr>
        <w:autoSpaceDE w:val="0"/>
        <w:autoSpaceDN w:val="0"/>
        <w:adjustRightInd w:val="0"/>
        <w:ind w:firstLine="708"/>
        <w:rPr>
          <w:rFonts w:ascii="Times New Roman" w:hAnsi="Times New Roman"/>
          <w:sz w:val="24"/>
          <w:szCs w:val="24"/>
        </w:rPr>
      </w:pPr>
      <w:r>
        <w:rPr>
          <w:rFonts w:ascii="Times New Roman" w:hAnsi="Times New Roman"/>
          <w:sz w:val="24"/>
          <w:szCs w:val="24"/>
        </w:rPr>
        <w:t>За непредставление декларации о воздействии на окружающую среду или предоставление недостоверной информации, содержащейся в этой декларации, лица несут ответственность, установленную законами Республики Казахстан.</w:t>
      </w:r>
    </w:p>
    <w:p w14:paraId="094D1270" w14:textId="77777777" w:rsidR="000C42D3" w:rsidRDefault="000C42D3" w:rsidP="007D2FE8">
      <w:pPr>
        <w:autoSpaceDE w:val="0"/>
        <w:autoSpaceDN w:val="0"/>
        <w:adjustRightInd w:val="0"/>
        <w:ind w:firstLine="708"/>
        <w:rPr>
          <w:rFonts w:ascii="Times New Roman" w:hAnsi="Times New Roman"/>
          <w:sz w:val="24"/>
          <w:szCs w:val="24"/>
        </w:rPr>
      </w:pPr>
      <w:r>
        <w:rPr>
          <w:rFonts w:ascii="Times New Roman" w:hAnsi="Times New Roman"/>
          <w:sz w:val="24"/>
          <w:szCs w:val="24"/>
        </w:rPr>
        <w:t>Местные исполнительные органы ежеквартально до 5 числа месяца, следующего за отчетным периодом, направляют в территориальное подразделение уполномоченного органа в области охраны окружающей среды сводные данные по принятым декларациям о</w:t>
      </w:r>
    </w:p>
    <w:p w14:paraId="6CC90796" w14:textId="77777777" w:rsidR="003C63B5" w:rsidRDefault="000C42D3" w:rsidP="00AD60B7">
      <w:pPr>
        <w:autoSpaceDE w:val="0"/>
        <w:autoSpaceDN w:val="0"/>
        <w:adjustRightInd w:val="0"/>
        <w:rPr>
          <w:szCs w:val="24"/>
        </w:rPr>
      </w:pPr>
      <w:r>
        <w:rPr>
          <w:rFonts w:ascii="Times New Roman" w:hAnsi="Times New Roman"/>
          <w:sz w:val="24"/>
          <w:szCs w:val="24"/>
        </w:rPr>
        <w:t>воздействии на окружающую среду по форме, утвержденной уполномоченным органом в области охраны окружающей среды.</w:t>
      </w:r>
    </w:p>
    <w:p w14:paraId="7734E878" w14:textId="5D0F8CB6" w:rsidR="00471527" w:rsidRPr="00503B3E" w:rsidRDefault="007E43FE" w:rsidP="001A7D7A">
      <w:pPr>
        <w:pStyle w:val="2"/>
        <w:numPr>
          <w:ilvl w:val="0"/>
          <w:numId w:val="0"/>
        </w:numPr>
        <w:jc w:val="both"/>
      </w:pPr>
      <w:bookmarkStart w:id="234" w:name="_Toc132612786"/>
      <w:bookmarkStart w:id="235" w:name="_Toc197434627"/>
      <w:r>
        <w:t>3.</w:t>
      </w:r>
      <w:r w:rsidR="00001B4A">
        <w:t>9</w:t>
      </w:r>
      <w:r w:rsidR="00B74356">
        <w:t xml:space="preserve">. </w:t>
      </w:r>
      <w:r w:rsidR="00471527" w:rsidRPr="00503B3E">
        <w:t>Оценка последствий загрязнения атмосферного воздуха и мероприятия по снижению на него отрицательного воздействия</w:t>
      </w:r>
      <w:bookmarkEnd w:id="233"/>
      <w:bookmarkEnd w:id="234"/>
      <w:bookmarkEnd w:id="235"/>
    </w:p>
    <w:p w14:paraId="43C741D9" w14:textId="77777777" w:rsidR="00471527" w:rsidRPr="00503B3E" w:rsidRDefault="00471527" w:rsidP="007D2FE8">
      <w:pPr>
        <w:ind w:firstLine="708"/>
        <w:rPr>
          <w:rFonts w:ascii="Times New Roman" w:hAnsi="Times New Roman"/>
          <w:sz w:val="24"/>
          <w:szCs w:val="24"/>
        </w:rPr>
      </w:pPr>
      <w:r w:rsidRPr="00503B3E">
        <w:rPr>
          <w:rFonts w:ascii="Times New Roman" w:hAnsi="Times New Roman"/>
          <w:sz w:val="24"/>
          <w:szCs w:val="24"/>
        </w:rPr>
        <w:t>Оценка последствий загрязнения атмосферного воздуха осуществляется на основании методологии, рекомендованной в «</w:t>
      </w:r>
      <w:r w:rsidR="00B74356">
        <w:rPr>
          <w:rFonts w:ascii="Times New Roman" w:hAnsi="Times New Roman"/>
          <w:sz w:val="24"/>
          <w:szCs w:val="24"/>
        </w:rPr>
        <w:t>Инструкции</w:t>
      </w:r>
      <w:r w:rsidRPr="00503B3E">
        <w:rPr>
          <w:rFonts w:ascii="Times New Roman" w:hAnsi="Times New Roman"/>
          <w:sz w:val="24"/>
          <w:szCs w:val="24"/>
        </w:rPr>
        <w:t xml:space="preserve"> по </w:t>
      </w:r>
      <w:r w:rsidR="00B74356">
        <w:rPr>
          <w:rFonts w:ascii="Times New Roman" w:hAnsi="Times New Roman"/>
          <w:sz w:val="24"/>
          <w:szCs w:val="24"/>
        </w:rPr>
        <w:t xml:space="preserve">организации и </w:t>
      </w:r>
      <w:r w:rsidRPr="00503B3E">
        <w:rPr>
          <w:rFonts w:ascii="Times New Roman" w:hAnsi="Times New Roman"/>
          <w:sz w:val="24"/>
          <w:szCs w:val="24"/>
        </w:rPr>
        <w:t xml:space="preserve">проведению </w:t>
      </w:r>
      <w:r w:rsidR="00B74356">
        <w:rPr>
          <w:rFonts w:ascii="Times New Roman" w:hAnsi="Times New Roman"/>
          <w:sz w:val="24"/>
          <w:szCs w:val="24"/>
        </w:rPr>
        <w:t xml:space="preserve">экологической </w:t>
      </w:r>
      <w:r w:rsidRPr="00503B3E">
        <w:rPr>
          <w:rFonts w:ascii="Times New Roman" w:hAnsi="Times New Roman"/>
          <w:sz w:val="24"/>
          <w:szCs w:val="24"/>
        </w:rPr>
        <w:t xml:space="preserve">оценки» (утверждены приказом </w:t>
      </w:r>
      <w:r w:rsidR="00B74356">
        <w:rPr>
          <w:rFonts w:ascii="Times New Roman" w:hAnsi="Times New Roman"/>
          <w:sz w:val="24"/>
          <w:szCs w:val="24"/>
        </w:rPr>
        <w:t>Министра экологии, геологии и природных ресурсов РК</w:t>
      </w:r>
      <w:r w:rsidRPr="00503B3E">
        <w:rPr>
          <w:rFonts w:ascii="Times New Roman" w:hAnsi="Times New Roman"/>
          <w:sz w:val="24"/>
          <w:szCs w:val="24"/>
        </w:rPr>
        <w:t xml:space="preserve"> </w:t>
      </w:r>
      <w:r w:rsidR="00B74356">
        <w:rPr>
          <w:rFonts w:ascii="Times New Roman" w:hAnsi="Times New Roman"/>
          <w:sz w:val="24"/>
          <w:szCs w:val="24"/>
        </w:rPr>
        <w:t>30</w:t>
      </w:r>
      <w:r w:rsidRPr="00503B3E">
        <w:rPr>
          <w:rFonts w:ascii="Times New Roman" w:hAnsi="Times New Roman"/>
          <w:sz w:val="24"/>
          <w:szCs w:val="24"/>
        </w:rPr>
        <w:t xml:space="preserve"> </w:t>
      </w:r>
      <w:r w:rsidR="00B74356">
        <w:rPr>
          <w:rFonts w:ascii="Times New Roman" w:hAnsi="Times New Roman"/>
          <w:sz w:val="24"/>
          <w:szCs w:val="24"/>
        </w:rPr>
        <w:t>июля 2021 года</w:t>
      </w:r>
      <w:r w:rsidRPr="00503B3E">
        <w:rPr>
          <w:rFonts w:ascii="Times New Roman" w:hAnsi="Times New Roman"/>
          <w:sz w:val="24"/>
          <w:szCs w:val="24"/>
        </w:rPr>
        <w:t xml:space="preserve"> № </w:t>
      </w:r>
      <w:r w:rsidR="00B74356">
        <w:rPr>
          <w:rFonts w:ascii="Times New Roman" w:hAnsi="Times New Roman"/>
          <w:sz w:val="24"/>
          <w:szCs w:val="24"/>
        </w:rPr>
        <w:t>280</w:t>
      </w:r>
      <w:r w:rsidRPr="00503B3E">
        <w:rPr>
          <w:rFonts w:ascii="Times New Roman" w:hAnsi="Times New Roman"/>
          <w:sz w:val="24"/>
          <w:szCs w:val="24"/>
        </w:rPr>
        <w:t xml:space="preserve">). </w:t>
      </w:r>
    </w:p>
    <w:p w14:paraId="4E35FE38" w14:textId="77777777" w:rsidR="00471527" w:rsidRPr="00503B3E" w:rsidRDefault="00471527" w:rsidP="00471527">
      <w:pPr>
        <w:rPr>
          <w:rFonts w:ascii="Times New Roman" w:hAnsi="Times New Roman"/>
          <w:sz w:val="24"/>
          <w:szCs w:val="24"/>
        </w:rPr>
      </w:pPr>
    </w:p>
    <w:p w14:paraId="086682C3" w14:textId="77777777" w:rsidR="00471527" w:rsidRDefault="00471527" w:rsidP="00471527">
      <w:pPr>
        <w:jc w:val="center"/>
        <w:rPr>
          <w:rFonts w:ascii="Times New Roman" w:hAnsi="Times New Roman"/>
          <w:sz w:val="24"/>
          <w:szCs w:val="24"/>
        </w:rPr>
      </w:pPr>
      <w:r w:rsidRPr="00503B3E">
        <w:rPr>
          <w:rFonts w:ascii="Times New Roman" w:hAnsi="Times New Roman"/>
          <w:sz w:val="24"/>
          <w:szCs w:val="24"/>
        </w:rPr>
        <w:t>РАСЧЕТ ИНТЕГРАЛЬНОЙ ОЦЕНКИ ВОЗДЕЙСТВИЯ НА АТМОСФЕРНЫЙ ВОЗДУХ</w:t>
      </w:r>
    </w:p>
    <w:p w14:paraId="5FB33334" w14:textId="365EB976" w:rsidR="003D53E8" w:rsidRPr="00503B3E" w:rsidRDefault="003D53E8" w:rsidP="003D53E8">
      <w:pPr>
        <w:jc w:val="right"/>
        <w:rPr>
          <w:rFonts w:ascii="Times New Roman" w:hAnsi="Times New Roman"/>
          <w:sz w:val="24"/>
          <w:szCs w:val="24"/>
        </w:rPr>
      </w:pPr>
      <w:r>
        <w:rPr>
          <w:rFonts w:ascii="Times New Roman" w:hAnsi="Times New Roman"/>
          <w:sz w:val="24"/>
          <w:szCs w:val="24"/>
        </w:rPr>
        <w:t>Таблица 3.1</w:t>
      </w:r>
      <w:r w:rsidR="005D543D">
        <w:rPr>
          <w:rFonts w:ascii="Times New Roman" w:hAnsi="Times New Roman"/>
          <w:sz w:val="24"/>
          <w:szCs w:val="24"/>
        </w:rPr>
        <w:t>4</w:t>
      </w:r>
    </w:p>
    <w:tbl>
      <w:tblPr>
        <w:tblW w:w="5126"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1407"/>
        <w:gridCol w:w="1436"/>
        <w:gridCol w:w="1298"/>
        <w:gridCol w:w="1650"/>
        <w:gridCol w:w="1432"/>
        <w:gridCol w:w="831"/>
        <w:gridCol w:w="1525"/>
      </w:tblGrid>
      <w:tr w:rsidR="00471527" w:rsidRPr="005E18AC" w14:paraId="6E391F31" w14:textId="77777777" w:rsidTr="00947B3E">
        <w:trPr>
          <w:cantSplit/>
          <w:trHeight w:val="1621"/>
          <w:tblHeader/>
          <w:jc w:val="center"/>
        </w:trPr>
        <w:tc>
          <w:tcPr>
            <w:tcW w:w="760" w:type="pct"/>
            <w:shd w:val="clear" w:color="auto" w:fill="FFFFFF"/>
            <w:vAlign w:val="center"/>
          </w:tcPr>
          <w:p w14:paraId="78C02CDA" w14:textId="77777777" w:rsidR="00471527" w:rsidRPr="005E18AC" w:rsidRDefault="00471527" w:rsidP="00947B3E">
            <w:pPr>
              <w:shd w:val="clear" w:color="auto" w:fill="FFFFFF"/>
              <w:jc w:val="center"/>
              <w:rPr>
                <w:rFonts w:ascii="Times New Roman" w:hAnsi="Times New Roman"/>
                <w:spacing w:val="-2"/>
              </w:rPr>
            </w:pPr>
            <w:r w:rsidRPr="005E18AC">
              <w:rPr>
                <w:rFonts w:ascii="Times New Roman" w:hAnsi="Times New Roman"/>
                <w:spacing w:val="-2"/>
              </w:rPr>
              <w:t>Компоненты природной среды</w:t>
            </w:r>
          </w:p>
        </w:tc>
        <w:tc>
          <w:tcPr>
            <w:tcW w:w="775" w:type="pct"/>
            <w:shd w:val="clear" w:color="auto" w:fill="FFFFFF"/>
            <w:vAlign w:val="center"/>
          </w:tcPr>
          <w:p w14:paraId="7F8594A9" w14:textId="77777777" w:rsidR="00471527" w:rsidRPr="005E18AC" w:rsidRDefault="00471527" w:rsidP="00947B3E">
            <w:pPr>
              <w:shd w:val="clear" w:color="auto" w:fill="FFFFFF"/>
              <w:ind w:right="35"/>
              <w:jc w:val="center"/>
              <w:rPr>
                <w:rFonts w:ascii="Times New Roman" w:hAnsi="Times New Roman"/>
                <w:spacing w:val="-2"/>
              </w:rPr>
            </w:pPr>
            <w:r w:rsidRPr="005E18AC">
              <w:rPr>
                <w:rFonts w:ascii="Times New Roman" w:hAnsi="Times New Roman"/>
                <w:spacing w:val="-2"/>
              </w:rPr>
              <w:t>Источник и вид воздействия</w:t>
            </w:r>
          </w:p>
        </w:tc>
        <w:tc>
          <w:tcPr>
            <w:tcW w:w="690" w:type="pct"/>
            <w:shd w:val="clear" w:color="auto" w:fill="FFFFFF"/>
            <w:vAlign w:val="center"/>
          </w:tcPr>
          <w:p w14:paraId="42A52622" w14:textId="77777777" w:rsidR="00471527" w:rsidRPr="005E18AC" w:rsidRDefault="00471527" w:rsidP="00947B3E">
            <w:pPr>
              <w:shd w:val="clear" w:color="auto" w:fill="FFFFFF"/>
              <w:jc w:val="center"/>
              <w:rPr>
                <w:rFonts w:ascii="Times New Roman" w:hAnsi="Times New Roman"/>
                <w:spacing w:val="-2"/>
              </w:rPr>
            </w:pPr>
            <w:r w:rsidRPr="005E18AC">
              <w:rPr>
                <w:rFonts w:ascii="Times New Roman" w:hAnsi="Times New Roman"/>
                <w:spacing w:val="-2"/>
              </w:rPr>
              <w:t>Простран-</w:t>
            </w:r>
          </w:p>
          <w:p w14:paraId="54B4C13D" w14:textId="77777777" w:rsidR="00471527" w:rsidRPr="005E18AC" w:rsidRDefault="00471527" w:rsidP="00947B3E">
            <w:pPr>
              <w:shd w:val="clear" w:color="auto" w:fill="FFFFFF"/>
              <w:jc w:val="center"/>
              <w:rPr>
                <w:rFonts w:ascii="Times New Roman" w:hAnsi="Times New Roman"/>
              </w:rPr>
            </w:pPr>
            <w:r w:rsidRPr="005E18AC">
              <w:rPr>
                <w:rFonts w:ascii="Times New Roman" w:hAnsi="Times New Roman"/>
                <w:spacing w:val="-2"/>
              </w:rPr>
              <w:t xml:space="preserve">ственный </w:t>
            </w:r>
            <w:r w:rsidRPr="005E18AC">
              <w:rPr>
                <w:rFonts w:ascii="Times New Roman" w:hAnsi="Times New Roman"/>
              </w:rPr>
              <w:t>масштаб</w:t>
            </w:r>
          </w:p>
        </w:tc>
        <w:tc>
          <w:tcPr>
            <w:tcW w:w="710" w:type="pct"/>
            <w:shd w:val="clear" w:color="auto" w:fill="FFFFFF"/>
            <w:vAlign w:val="center"/>
          </w:tcPr>
          <w:p w14:paraId="356627AA" w14:textId="77777777" w:rsidR="00471527" w:rsidRPr="005E18AC" w:rsidRDefault="00471527" w:rsidP="00947B3E">
            <w:pPr>
              <w:shd w:val="clear" w:color="auto" w:fill="FFFFFF"/>
              <w:jc w:val="center"/>
              <w:rPr>
                <w:rFonts w:ascii="Times New Roman" w:hAnsi="Times New Roman"/>
                <w:spacing w:val="-2"/>
              </w:rPr>
            </w:pPr>
            <w:r w:rsidRPr="005E18AC">
              <w:rPr>
                <w:rFonts w:ascii="Times New Roman" w:hAnsi="Times New Roman"/>
                <w:spacing w:val="-2"/>
              </w:rPr>
              <w:t>Временной масштаб</w:t>
            </w:r>
          </w:p>
        </w:tc>
        <w:tc>
          <w:tcPr>
            <w:tcW w:w="785" w:type="pct"/>
            <w:shd w:val="clear" w:color="auto" w:fill="FFFFFF"/>
            <w:vAlign w:val="center"/>
          </w:tcPr>
          <w:p w14:paraId="2B0C6AD1" w14:textId="77777777" w:rsidR="00471527" w:rsidRPr="005E18AC" w:rsidRDefault="00471527" w:rsidP="00947B3E">
            <w:pPr>
              <w:shd w:val="clear" w:color="auto" w:fill="FFFFFF"/>
              <w:jc w:val="center"/>
              <w:rPr>
                <w:rFonts w:ascii="Times New Roman" w:hAnsi="Times New Roman"/>
                <w:spacing w:val="-2"/>
              </w:rPr>
            </w:pPr>
            <w:r w:rsidRPr="005E18AC">
              <w:rPr>
                <w:rFonts w:ascii="Times New Roman" w:hAnsi="Times New Roman"/>
                <w:spacing w:val="-2"/>
              </w:rPr>
              <w:t>Интенсив-ность воздействия</w:t>
            </w:r>
          </w:p>
        </w:tc>
        <w:tc>
          <w:tcPr>
            <w:tcW w:w="459" w:type="pct"/>
            <w:shd w:val="clear" w:color="auto" w:fill="FFFFFF"/>
            <w:textDirection w:val="btLr"/>
            <w:vAlign w:val="center"/>
          </w:tcPr>
          <w:p w14:paraId="166AA766" w14:textId="77777777" w:rsidR="00471527" w:rsidRPr="005E18AC" w:rsidRDefault="00471527" w:rsidP="00947B3E">
            <w:pPr>
              <w:shd w:val="clear" w:color="auto" w:fill="FFFFFF"/>
              <w:ind w:right="113"/>
              <w:jc w:val="center"/>
              <w:rPr>
                <w:rFonts w:ascii="Times New Roman" w:hAnsi="Times New Roman"/>
                <w:spacing w:val="-2"/>
              </w:rPr>
            </w:pPr>
            <w:r w:rsidRPr="005E18AC">
              <w:rPr>
                <w:rFonts w:ascii="Times New Roman" w:hAnsi="Times New Roman"/>
                <w:spacing w:val="-2"/>
              </w:rPr>
              <w:t>Значимость</w:t>
            </w:r>
          </w:p>
          <w:p w14:paraId="14A4B4DF" w14:textId="77777777" w:rsidR="00471527" w:rsidRPr="005E18AC" w:rsidRDefault="00471527" w:rsidP="00947B3E">
            <w:pPr>
              <w:shd w:val="clear" w:color="auto" w:fill="FFFFFF"/>
              <w:ind w:right="113"/>
              <w:jc w:val="center"/>
              <w:rPr>
                <w:rFonts w:ascii="Times New Roman" w:hAnsi="Times New Roman"/>
                <w:spacing w:val="-2"/>
              </w:rPr>
            </w:pPr>
            <w:r w:rsidRPr="005E18AC">
              <w:rPr>
                <w:rFonts w:ascii="Times New Roman" w:hAnsi="Times New Roman"/>
                <w:spacing w:val="-2"/>
              </w:rPr>
              <w:t>воздействия в баллах</w:t>
            </w:r>
          </w:p>
        </w:tc>
        <w:tc>
          <w:tcPr>
            <w:tcW w:w="822" w:type="pct"/>
            <w:shd w:val="clear" w:color="auto" w:fill="FFFFFF"/>
            <w:vAlign w:val="center"/>
          </w:tcPr>
          <w:p w14:paraId="0DBB8710" w14:textId="77777777" w:rsidR="00471527" w:rsidRPr="005E18AC" w:rsidRDefault="00471527" w:rsidP="00947B3E">
            <w:pPr>
              <w:shd w:val="clear" w:color="auto" w:fill="FFFFFF"/>
              <w:jc w:val="center"/>
              <w:rPr>
                <w:rFonts w:ascii="Times New Roman" w:hAnsi="Times New Roman"/>
                <w:spacing w:val="-2"/>
              </w:rPr>
            </w:pPr>
            <w:r w:rsidRPr="005E18AC">
              <w:rPr>
                <w:rFonts w:ascii="Times New Roman" w:hAnsi="Times New Roman"/>
                <w:spacing w:val="-2"/>
              </w:rPr>
              <w:t>Категория значимости воздействия</w:t>
            </w:r>
          </w:p>
        </w:tc>
      </w:tr>
      <w:tr w:rsidR="00471527" w:rsidRPr="005E18AC" w14:paraId="07CF7D06" w14:textId="77777777" w:rsidTr="00947B3E">
        <w:trPr>
          <w:trHeight w:val="1375"/>
          <w:jc w:val="center"/>
        </w:trPr>
        <w:tc>
          <w:tcPr>
            <w:tcW w:w="760" w:type="pct"/>
            <w:shd w:val="clear" w:color="auto" w:fill="FFFFFF"/>
          </w:tcPr>
          <w:p w14:paraId="206E855A" w14:textId="77777777" w:rsidR="00471527" w:rsidRPr="005E18AC" w:rsidRDefault="00471527" w:rsidP="00947B3E">
            <w:pPr>
              <w:jc w:val="center"/>
              <w:rPr>
                <w:rFonts w:ascii="Times New Roman" w:hAnsi="Times New Roman"/>
              </w:rPr>
            </w:pPr>
            <w:r w:rsidRPr="005E18AC">
              <w:rPr>
                <w:rFonts w:ascii="Times New Roman" w:hAnsi="Times New Roman"/>
                <w:spacing w:val="-2"/>
              </w:rPr>
              <w:t>Атмосферный воздух</w:t>
            </w:r>
          </w:p>
        </w:tc>
        <w:tc>
          <w:tcPr>
            <w:tcW w:w="775" w:type="pct"/>
            <w:shd w:val="clear" w:color="auto" w:fill="FFFFFF"/>
          </w:tcPr>
          <w:p w14:paraId="4AFE8C8F" w14:textId="77777777" w:rsidR="00471527" w:rsidRPr="005E18AC" w:rsidRDefault="00471527" w:rsidP="00947B3E">
            <w:pPr>
              <w:shd w:val="clear" w:color="auto" w:fill="FFFFFF"/>
              <w:jc w:val="center"/>
              <w:rPr>
                <w:rFonts w:ascii="Times New Roman" w:hAnsi="Times New Roman"/>
                <w:spacing w:val="-1"/>
              </w:rPr>
            </w:pPr>
            <w:r w:rsidRPr="005E18AC">
              <w:rPr>
                <w:rFonts w:ascii="Times New Roman" w:hAnsi="Times New Roman"/>
                <w:spacing w:val="-1"/>
              </w:rPr>
              <w:t>Выбросы загрязняющих веществ от стационарных источников</w:t>
            </w:r>
          </w:p>
        </w:tc>
        <w:tc>
          <w:tcPr>
            <w:tcW w:w="690" w:type="pct"/>
            <w:shd w:val="clear" w:color="auto" w:fill="FFFFFF"/>
            <w:vAlign w:val="center"/>
          </w:tcPr>
          <w:p w14:paraId="22633300" w14:textId="77777777" w:rsidR="00471527" w:rsidRPr="005E18AC" w:rsidRDefault="00471527" w:rsidP="00947B3E">
            <w:pPr>
              <w:shd w:val="clear" w:color="auto" w:fill="FFFFFF"/>
              <w:jc w:val="center"/>
              <w:rPr>
                <w:rFonts w:ascii="Times New Roman" w:hAnsi="Times New Roman"/>
                <w:spacing w:val="-1"/>
              </w:rPr>
            </w:pPr>
            <w:r w:rsidRPr="005E18AC">
              <w:rPr>
                <w:rFonts w:ascii="Times New Roman" w:hAnsi="Times New Roman"/>
                <w:spacing w:val="-1"/>
              </w:rPr>
              <w:t>ограниченный   - 3</w:t>
            </w:r>
          </w:p>
        </w:tc>
        <w:tc>
          <w:tcPr>
            <w:tcW w:w="710" w:type="pct"/>
            <w:shd w:val="clear" w:color="auto" w:fill="FFFFFF"/>
            <w:vAlign w:val="center"/>
          </w:tcPr>
          <w:p w14:paraId="52A853CD" w14:textId="71E5BFD8" w:rsidR="00471527" w:rsidRPr="005E18AC" w:rsidRDefault="000529A8" w:rsidP="00947B3E">
            <w:pPr>
              <w:shd w:val="clear" w:color="auto" w:fill="FFFFFF"/>
              <w:jc w:val="center"/>
              <w:rPr>
                <w:rFonts w:ascii="Times New Roman" w:hAnsi="Times New Roman"/>
                <w:spacing w:val="-1"/>
              </w:rPr>
            </w:pPr>
            <w:r w:rsidRPr="005E18AC">
              <w:rPr>
                <w:rFonts w:ascii="Times New Roman" w:hAnsi="Times New Roman"/>
                <w:lang w:val="kk-KZ"/>
              </w:rPr>
              <w:t>продолжительный</w:t>
            </w:r>
            <w:r w:rsidR="00471527" w:rsidRPr="005E18AC">
              <w:rPr>
                <w:rFonts w:ascii="Times New Roman" w:hAnsi="Times New Roman"/>
              </w:rPr>
              <w:t xml:space="preserve"> (</w:t>
            </w:r>
            <w:r w:rsidRPr="005E18AC">
              <w:rPr>
                <w:rFonts w:ascii="Times New Roman" w:hAnsi="Times New Roman"/>
                <w:lang w:val="kk-KZ"/>
              </w:rPr>
              <w:t>3</w:t>
            </w:r>
            <w:r w:rsidR="00471527" w:rsidRPr="005E18AC">
              <w:rPr>
                <w:rFonts w:ascii="Times New Roman" w:hAnsi="Times New Roman"/>
              </w:rPr>
              <w:t>)</w:t>
            </w:r>
          </w:p>
        </w:tc>
        <w:tc>
          <w:tcPr>
            <w:tcW w:w="785" w:type="pct"/>
            <w:shd w:val="clear" w:color="auto" w:fill="FFFFFF"/>
            <w:vAlign w:val="center"/>
          </w:tcPr>
          <w:p w14:paraId="1EA3C048" w14:textId="77777777" w:rsidR="00471527" w:rsidRPr="005E18AC" w:rsidRDefault="00471527" w:rsidP="00947B3E">
            <w:pPr>
              <w:shd w:val="clear" w:color="auto" w:fill="FFFFFF"/>
              <w:jc w:val="center"/>
              <w:rPr>
                <w:rFonts w:ascii="Times New Roman" w:hAnsi="Times New Roman"/>
                <w:spacing w:val="-1"/>
              </w:rPr>
            </w:pPr>
            <w:r w:rsidRPr="005E18AC">
              <w:rPr>
                <w:rFonts w:ascii="Times New Roman" w:hAnsi="Times New Roman"/>
                <w:spacing w:val="-1"/>
              </w:rPr>
              <w:t>слабая - 2</w:t>
            </w:r>
          </w:p>
        </w:tc>
        <w:tc>
          <w:tcPr>
            <w:tcW w:w="459" w:type="pct"/>
            <w:shd w:val="clear" w:color="auto" w:fill="FFFFFF"/>
            <w:vAlign w:val="center"/>
          </w:tcPr>
          <w:p w14:paraId="0B1457B6" w14:textId="4049D445" w:rsidR="00471527" w:rsidRPr="005E18AC" w:rsidRDefault="00471527" w:rsidP="00947B3E">
            <w:pPr>
              <w:shd w:val="clear" w:color="auto" w:fill="FFFFFF"/>
              <w:jc w:val="center"/>
              <w:rPr>
                <w:rFonts w:ascii="Times New Roman" w:hAnsi="Times New Roman"/>
                <w:lang w:val="kk-KZ"/>
              </w:rPr>
            </w:pPr>
            <w:r w:rsidRPr="005E18AC">
              <w:rPr>
                <w:rFonts w:ascii="Times New Roman" w:hAnsi="Times New Roman"/>
              </w:rPr>
              <w:t>1</w:t>
            </w:r>
            <w:r w:rsidR="000529A8" w:rsidRPr="005E18AC">
              <w:rPr>
                <w:rFonts w:ascii="Times New Roman" w:hAnsi="Times New Roman"/>
                <w:lang w:val="kk-KZ"/>
              </w:rPr>
              <w:t>8</w:t>
            </w:r>
          </w:p>
        </w:tc>
        <w:tc>
          <w:tcPr>
            <w:tcW w:w="822" w:type="pct"/>
            <w:shd w:val="clear" w:color="auto" w:fill="FFFFFF"/>
            <w:vAlign w:val="center"/>
          </w:tcPr>
          <w:p w14:paraId="26759485" w14:textId="77777777" w:rsidR="00471527" w:rsidRPr="005E18AC" w:rsidRDefault="00471527" w:rsidP="00947B3E">
            <w:pPr>
              <w:shd w:val="clear" w:color="auto" w:fill="FFFFFF"/>
              <w:jc w:val="center"/>
              <w:rPr>
                <w:rFonts w:ascii="Times New Roman" w:hAnsi="Times New Roman"/>
              </w:rPr>
            </w:pPr>
            <w:r w:rsidRPr="005E18AC">
              <w:rPr>
                <w:rFonts w:ascii="Times New Roman" w:hAnsi="Times New Roman"/>
              </w:rPr>
              <w:t xml:space="preserve">Средняя </w:t>
            </w:r>
            <w:r w:rsidRPr="005E18AC">
              <w:rPr>
                <w:rFonts w:ascii="Times New Roman" w:hAnsi="Times New Roman"/>
                <w:spacing w:val="-2"/>
              </w:rPr>
              <w:t>значимость</w:t>
            </w:r>
          </w:p>
        </w:tc>
      </w:tr>
    </w:tbl>
    <w:p w14:paraId="3DFC0654" w14:textId="77777777" w:rsidR="00471527" w:rsidRPr="00503B3E" w:rsidRDefault="00471527" w:rsidP="00471527">
      <w:pPr>
        <w:rPr>
          <w:rFonts w:ascii="Times New Roman" w:hAnsi="Times New Roman"/>
          <w:sz w:val="24"/>
          <w:szCs w:val="24"/>
        </w:rPr>
      </w:pPr>
    </w:p>
    <w:p w14:paraId="088B925F" w14:textId="77777777" w:rsidR="00471527" w:rsidRPr="00503B3E" w:rsidRDefault="00471527" w:rsidP="007D2FE8">
      <w:pPr>
        <w:ind w:firstLine="708"/>
        <w:rPr>
          <w:rFonts w:ascii="Times New Roman" w:hAnsi="Times New Roman"/>
          <w:sz w:val="24"/>
          <w:szCs w:val="24"/>
        </w:rPr>
      </w:pPr>
      <w:r w:rsidRPr="00503B3E">
        <w:rPr>
          <w:rFonts w:ascii="Times New Roman" w:hAnsi="Times New Roman"/>
          <w:sz w:val="24"/>
          <w:szCs w:val="24"/>
        </w:rPr>
        <w:t>Таким образом, общее воздействие намечаемой деятельности на воздушную среду оценивается как допустимое (Средняя значимость воздействия).</w:t>
      </w:r>
    </w:p>
    <w:p w14:paraId="6D7AEF6C" w14:textId="77777777" w:rsidR="00471527" w:rsidRPr="00503B3E" w:rsidRDefault="00471527" w:rsidP="00471527">
      <w:pPr>
        <w:rPr>
          <w:rFonts w:ascii="Times New Roman" w:hAnsi="Times New Roman"/>
          <w:sz w:val="24"/>
          <w:szCs w:val="24"/>
        </w:rPr>
      </w:pPr>
    </w:p>
    <w:p w14:paraId="203FE2D2" w14:textId="6DECAC4B" w:rsidR="00471527" w:rsidRPr="00CA009C" w:rsidRDefault="001939F7" w:rsidP="001A7D7A">
      <w:pPr>
        <w:pStyle w:val="2"/>
        <w:numPr>
          <w:ilvl w:val="0"/>
          <w:numId w:val="0"/>
        </w:numPr>
        <w:jc w:val="both"/>
      </w:pPr>
      <w:bookmarkStart w:id="236" w:name="_Toc100753872"/>
      <w:bookmarkStart w:id="237" w:name="_Toc132612787"/>
      <w:bookmarkStart w:id="238" w:name="_Toc197434628"/>
      <w:r>
        <w:t>3.1</w:t>
      </w:r>
      <w:r w:rsidR="00001B4A">
        <w:t>0</w:t>
      </w:r>
      <w:r w:rsidR="00AD0FEE">
        <w:t xml:space="preserve">. </w:t>
      </w:r>
      <w:r w:rsidR="00471527" w:rsidRPr="00222E4C">
        <w:t>Предложения по организации мониторинга и контроля за состоянием атмосферного воздуха</w:t>
      </w:r>
      <w:bookmarkEnd w:id="236"/>
      <w:bookmarkEnd w:id="237"/>
      <w:bookmarkEnd w:id="238"/>
    </w:p>
    <w:p w14:paraId="4DED4B02" w14:textId="4681F96A" w:rsidR="00471527" w:rsidRPr="00503B3E" w:rsidRDefault="007D2FE8" w:rsidP="008B006F">
      <w:pPr>
        <w:pStyle w:val="af4"/>
        <w:tabs>
          <w:tab w:val="clear" w:pos="4677"/>
          <w:tab w:val="left" w:pos="709"/>
        </w:tabs>
        <w:spacing w:before="120"/>
        <w:rPr>
          <w:rFonts w:ascii="Times New Roman" w:hAnsi="Times New Roman"/>
          <w:sz w:val="24"/>
          <w:szCs w:val="24"/>
        </w:rPr>
      </w:pPr>
      <w:r>
        <w:rPr>
          <w:rFonts w:ascii="Times New Roman" w:hAnsi="Times New Roman"/>
          <w:sz w:val="24"/>
          <w:szCs w:val="24"/>
        </w:rPr>
        <w:tab/>
      </w:r>
      <w:r w:rsidR="008B006F">
        <w:rPr>
          <w:rFonts w:ascii="Times New Roman" w:hAnsi="Times New Roman"/>
          <w:sz w:val="24"/>
          <w:szCs w:val="24"/>
        </w:rPr>
        <w:tab/>
      </w:r>
      <w:r w:rsidR="00471527" w:rsidRPr="00503B3E">
        <w:rPr>
          <w:rFonts w:ascii="Times New Roman" w:hAnsi="Times New Roman"/>
          <w:sz w:val="24"/>
          <w:szCs w:val="24"/>
        </w:rPr>
        <w:t>Согла</w:t>
      </w:r>
      <w:r w:rsidR="00471527" w:rsidRPr="00503B3E">
        <w:rPr>
          <w:rFonts w:ascii="Times New Roman" w:hAnsi="Times New Roman"/>
          <w:spacing w:val="-2"/>
          <w:sz w:val="24"/>
          <w:szCs w:val="24"/>
        </w:rPr>
        <w:t>с</w:t>
      </w:r>
      <w:r w:rsidR="00471527" w:rsidRPr="00503B3E">
        <w:rPr>
          <w:rFonts w:ascii="Times New Roman" w:hAnsi="Times New Roman"/>
          <w:sz w:val="24"/>
          <w:szCs w:val="24"/>
        </w:rPr>
        <w:t xml:space="preserve">но </w:t>
      </w:r>
      <w:r w:rsidR="00471527" w:rsidRPr="00A330BF">
        <w:rPr>
          <w:rFonts w:ascii="Times New Roman" w:hAnsi="Times New Roman"/>
          <w:bCs/>
          <w:sz w:val="24"/>
          <w:szCs w:val="24"/>
        </w:rPr>
        <w:t>Главы 13</w:t>
      </w:r>
      <w:r w:rsidR="00471527" w:rsidRPr="00503B3E">
        <w:rPr>
          <w:rFonts w:ascii="Times New Roman" w:hAnsi="Times New Roman"/>
          <w:b/>
          <w:bCs/>
          <w:sz w:val="24"/>
          <w:szCs w:val="24"/>
        </w:rPr>
        <w:t xml:space="preserve"> </w:t>
      </w:r>
      <w:r w:rsidR="00471527" w:rsidRPr="00503B3E">
        <w:rPr>
          <w:rFonts w:ascii="Times New Roman" w:hAnsi="Times New Roman"/>
          <w:spacing w:val="-3"/>
          <w:sz w:val="24"/>
          <w:szCs w:val="24"/>
        </w:rPr>
        <w:t>Э</w:t>
      </w:r>
      <w:r w:rsidR="00471527" w:rsidRPr="00503B3E">
        <w:rPr>
          <w:rFonts w:ascii="Times New Roman" w:hAnsi="Times New Roman"/>
          <w:sz w:val="24"/>
          <w:szCs w:val="24"/>
        </w:rPr>
        <w:t>колог</w:t>
      </w:r>
      <w:r w:rsidR="00471527" w:rsidRPr="00503B3E">
        <w:rPr>
          <w:rFonts w:ascii="Times New Roman" w:hAnsi="Times New Roman"/>
          <w:spacing w:val="1"/>
          <w:sz w:val="24"/>
          <w:szCs w:val="24"/>
        </w:rPr>
        <w:t>и</w:t>
      </w:r>
      <w:r w:rsidR="00471527" w:rsidRPr="00503B3E">
        <w:rPr>
          <w:rFonts w:ascii="Times New Roman" w:hAnsi="Times New Roman"/>
          <w:spacing w:val="-1"/>
          <w:sz w:val="24"/>
          <w:szCs w:val="24"/>
        </w:rPr>
        <w:t>чес</w:t>
      </w:r>
      <w:r w:rsidR="00471527" w:rsidRPr="00503B3E">
        <w:rPr>
          <w:rFonts w:ascii="Times New Roman" w:hAnsi="Times New Roman"/>
          <w:sz w:val="24"/>
          <w:szCs w:val="24"/>
        </w:rPr>
        <w:t>кого Код</w:t>
      </w:r>
      <w:r w:rsidR="00471527" w:rsidRPr="00503B3E">
        <w:rPr>
          <w:rFonts w:ascii="Times New Roman" w:hAnsi="Times New Roman"/>
          <w:spacing w:val="-1"/>
          <w:sz w:val="24"/>
          <w:szCs w:val="24"/>
        </w:rPr>
        <w:t>е</w:t>
      </w:r>
      <w:r w:rsidR="00471527" w:rsidRPr="00503B3E">
        <w:rPr>
          <w:rFonts w:ascii="Times New Roman" w:hAnsi="Times New Roman"/>
          <w:sz w:val="24"/>
          <w:szCs w:val="24"/>
        </w:rPr>
        <w:t>к</w:t>
      </w:r>
      <w:r w:rsidR="00471527" w:rsidRPr="00503B3E">
        <w:rPr>
          <w:rFonts w:ascii="Times New Roman" w:hAnsi="Times New Roman"/>
          <w:spacing w:val="-1"/>
          <w:sz w:val="24"/>
          <w:szCs w:val="24"/>
        </w:rPr>
        <w:t>с</w:t>
      </w:r>
      <w:r w:rsidR="00471527" w:rsidRPr="00503B3E">
        <w:rPr>
          <w:rFonts w:ascii="Times New Roman" w:hAnsi="Times New Roman"/>
          <w:sz w:val="24"/>
          <w:szCs w:val="24"/>
        </w:rPr>
        <w:t>а Р</w:t>
      </w:r>
      <w:r w:rsidR="00471527" w:rsidRPr="00503B3E">
        <w:rPr>
          <w:rFonts w:ascii="Times New Roman" w:hAnsi="Times New Roman"/>
          <w:spacing w:val="-1"/>
          <w:sz w:val="24"/>
          <w:szCs w:val="24"/>
        </w:rPr>
        <w:t>ес</w:t>
      </w:r>
      <w:r w:rsidR="00471527" w:rsidRPr="00503B3E">
        <w:rPr>
          <w:rFonts w:ascii="Times New Roman" w:hAnsi="Times New Roman"/>
          <w:spacing w:val="3"/>
          <w:sz w:val="24"/>
          <w:szCs w:val="24"/>
        </w:rPr>
        <w:t>п</w:t>
      </w:r>
      <w:r w:rsidR="00471527" w:rsidRPr="00503B3E">
        <w:rPr>
          <w:rFonts w:ascii="Times New Roman" w:hAnsi="Times New Roman"/>
          <w:spacing w:val="-5"/>
          <w:sz w:val="24"/>
          <w:szCs w:val="24"/>
        </w:rPr>
        <w:t>у</w:t>
      </w:r>
      <w:r w:rsidR="00471527" w:rsidRPr="00503B3E">
        <w:rPr>
          <w:rFonts w:ascii="Times New Roman" w:hAnsi="Times New Roman"/>
          <w:sz w:val="24"/>
          <w:szCs w:val="24"/>
        </w:rPr>
        <w:t>бл</w:t>
      </w:r>
      <w:r w:rsidR="00471527" w:rsidRPr="00503B3E">
        <w:rPr>
          <w:rFonts w:ascii="Times New Roman" w:hAnsi="Times New Roman"/>
          <w:spacing w:val="1"/>
          <w:sz w:val="24"/>
          <w:szCs w:val="24"/>
        </w:rPr>
        <w:t>и</w:t>
      </w:r>
      <w:r w:rsidR="00471527" w:rsidRPr="00503B3E">
        <w:rPr>
          <w:rFonts w:ascii="Times New Roman" w:hAnsi="Times New Roman"/>
          <w:sz w:val="24"/>
          <w:szCs w:val="24"/>
        </w:rPr>
        <w:t>ки К</w:t>
      </w:r>
      <w:r w:rsidR="00471527" w:rsidRPr="00503B3E">
        <w:rPr>
          <w:rFonts w:ascii="Times New Roman" w:hAnsi="Times New Roman"/>
          <w:spacing w:val="-4"/>
          <w:sz w:val="24"/>
          <w:szCs w:val="24"/>
        </w:rPr>
        <w:t>а</w:t>
      </w:r>
      <w:r w:rsidR="00471527" w:rsidRPr="00503B3E">
        <w:rPr>
          <w:rFonts w:ascii="Times New Roman" w:hAnsi="Times New Roman"/>
          <w:sz w:val="24"/>
          <w:szCs w:val="24"/>
        </w:rPr>
        <w:t>з</w:t>
      </w:r>
      <w:r w:rsidR="00471527" w:rsidRPr="00503B3E">
        <w:rPr>
          <w:rFonts w:ascii="Times New Roman" w:hAnsi="Times New Roman"/>
          <w:spacing w:val="-1"/>
          <w:sz w:val="24"/>
          <w:szCs w:val="24"/>
        </w:rPr>
        <w:t>а</w:t>
      </w:r>
      <w:r w:rsidR="00471527" w:rsidRPr="00503B3E">
        <w:rPr>
          <w:rFonts w:ascii="Times New Roman" w:hAnsi="Times New Roman"/>
          <w:spacing w:val="2"/>
          <w:sz w:val="24"/>
          <w:szCs w:val="24"/>
        </w:rPr>
        <w:t>х</w:t>
      </w:r>
      <w:r w:rsidR="00471527" w:rsidRPr="00503B3E">
        <w:rPr>
          <w:rFonts w:ascii="Times New Roman" w:hAnsi="Times New Roman"/>
          <w:spacing w:val="-1"/>
          <w:sz w:val="24"/>
          <w:szCs w:val="24"/>
        </w:rPr>
        <w:t>с</w:t>
      </w:r>
      <w:r w:rsidR="00471527" w:rsidRPr="00503B3E">
        <w:rPr>
          <w:rFonts w:ascii="Times New Roman" w:hAnsi="Times New Roman"/>
          <w:sz w:val="24"/>
          <w:szCs w:val="24"/>
        </w:rPr>
        <w:t>т</w:t>
      </w:r>
      <w:r w:rsidR="00471527" w:rsidRPr="00503B3E">
        <w:rPr>
          <w:rFonts w:ascii="Times New Roman" w:hAnsi="Times New Roman"/>
          <w:spacing w:val="-4"/>
          <w:sz w:val="24"/>
          <w:szCs w:val="24"/>
        </w:rPr>
        <w:t>а</w:t>
      </w:r>
      <w:r w:rsidR="00471527" w:rsidRPr="00503B3E">
        <w:rPr>
          <w:rFonts w:ascii="Times New Roman" w:hAnsi="Times New Roman"/>
          <w:sz w:val="24"/>
          <w:szCs w:val="24"/>
        </w:rPr>
        <w:t xml:space="preserve">н </w:t>
      </w:r>
      <w:r w:rsidR="00471527" w:rsidRPr="00503B3E">
        <w:rPr>
          <w:rFonts w:ascii="Times New Roman" w:hAnsi="Times New Roman"/>
          <w:spacing w:val="-1"/>
          <w:sz w:val="24"/>
          <w:szCs w:val="24"/>
        </w:rPr>
        <w:t>с</w:t>
      </w:r>
      <w:r w:rsidR="00471527" w:rsidRPr="00503B3E">
        <w:rPr>
          <w:rFonts w:ascii="Times New Roman" w:hAnsi="Times New Roman"/>
          <w:sz w:val="24"/>
          <w:szCs w:val="24"/>
        </w:rPr>
        <w:t xml:space="preserve">т. 182 п.1 </w:t>
      </w:r>
      <w:r w:rsidR="00471527" w:rsidRPr="00503B3E">
        <w:rPr>
          <w:rFonts w:ascii="Times New Roman" w:hAnsi="Times New Roman"/>
          <w:spacing w:val="-5"/>
          <w:sz w:val="24"/>
          <w:szCs w:val="24"/>
        </w:rPr>
        <w:t>«</w:t>
      </w:r>
      <w:r w:rsidR="00471527" w:rsidRPr="00503B3E">
        <w:rPr>
          <w:rFonts w:ascii="Times New Roman" w:hAnsi="Times New Roman"/>
          <w:color w:val="000000"/>
          <w:sz w:val="24"/>
          <w:szCs w:val="24"/>
        </w:rPr>
        <w:t>Операторы объектов I и II категорий обязаны осуществлять производственный экологический контроль</w:t>
      </w:r>
      <w:r w:rsidR="00471527" w:rsidRPr="00503B3E">
        <w:rPr>
          <w:rFonts w:ascii="Times New Roman" w:hAnsi="Times New Roman"/>
          <w:spacing w:val="-8"/>
          <w:sz w:val="24"/>
          <w:szCs w:val="24"/>
        </w:rPr>
        <w:t>»</w:t>
      </w:r>
      <w:r w:rsidR="00471527" w:rsidRPr="00503B3E">
        <w:rPr>
          <w:rFonts w:ascii="Times New Roman" w:hAnsi="Times New Roman"/>
          <w:sz w:val="24"/>
          <w:szCs w:val="24"/>
        </w:rPr>
        <w:t>.</w:t>
      </w:r>
    </w:p>
    <w:p w14:paraId="236378D3" w14:textId="77777777" w:rsidR="000C42D3" w:rsidRPr="00503B3E" w:rsidRDefault="000C42D3" w:rsidP="007D2FE8">
      <w:pPr>
        <w:ind w:firstLine="708"/>
        <w:rPr>
          <w:rFonts w:ascii="Times New Roman" w:hAnsi="Times New Roman"/>
          <w:sz w:val="24"/>
          <w:szCs w:val="24"/>
        </w:rPr>
      </w:pPr>
      <w:r w:rsidRPr="00503B3E">
        <w:rPr>
          <w:rFonts w:ascii="Times New Roman" w:hAnsi="Times New Roman"/>
          <w:sz w:val="24"/>
          <w:szCs w:val="24"/>
        </w:rPr>
        <w:t>Для выполнения требований законодательства в об</w:t>
      </w:r>
      <w:r>
        <w:rPr>
          <w:rFonts w:ascii="Times New Roman" w:hAnsi="Times New Roman"/>
          <w:sz w:val="24"/>
          <w:szCs w:val="24"/>
        </w:rPr>
        <w:t xml:space="preserve">ласти охраны атмосферного </w:t>
      </w:r>
      <w:r w:rsidRPr="00503B3E">
        <w:rPr>
          <w:rFonts w:ascii="Times New Roman" w:hAnsi="Times New Roman"/>
          <w:sz w:val="24"/>
          <w:szCs w:val="24"/>
        </w:rPr>
        <w:t>воздуха, в том числе для соблюдения нормативов</w:t>
      </w:r>
      <w:r>
        <w:rPr>
          <w:rFonts w:ascii="Times New Roman" w:hAnsi="Times New Roman"/>
          <w:sz w:val="24"/>
          <w:szCs w:val="24"/>
        </w:rPr>
        <w:t xml:space="preserve"> предельно допустимых выбросов, </w:t>
      </w:r>
      <w:r w:rsidRPr="00503B3E">
        <w:rPr>
          <w:rFonts w:ascii="Times New Roman" w:hAnsi="Times New Roman"/>
          <w:sz w:val="24"/>
          <w:szCs w:val="24"/>
        </w:rPr>
        <w:t>предусматривается система контроля источников загрязнения атмосферы.</w:t>
      </w:r>
    </w:p>
    <w:p w14:paraId="3A1EFC1D" w14:textId="77777777" w:rsidR="000C42D3" w:rsidRPr="00503B3E" w:rsidRDefault="000C42D3" w:rsidP="007D2FE8">
      <w:pPr>
        <w:ind w:firstLine="708"/>
        <w:rPr>
          <w:rFonts w:ascii="Times New Roman" w:hAnsi="Times New Roman"/>
          <w:sz w:val="24"/>
          <w:szCs w:val="24"/>
        </w:rPr>
      </w:pPr>
      <w:r w:rsidRPr="00503B3E">
        <w:rPr>
          <w:rFonts w:ascii="Times New Roman" w:hAnsi="Times New Roman"/>
          <w:sz w:val="24"/>
          <w:szCs w:val="24"/>
        </w:rPr>
        <w:t>Система контроля источников загрязнения атм</w:t>
      </w:r>
      <w:r>
        <w:rPr>
          <w:rFonts w:ascii="Times New Roman" w:hAnsi="Times New Roman"/>
          <w:sz w:val="24"/>
          <w:szCs w:val="24"/>
        </w:rPr>
        <w:t xml:space="preserve">осферы (ИЗА) представляет собой </w:t>
      </w:r>
      <w:r w:rsidRPr="00503B3E">
        <w:rPr>
          <w:rFonts w:ascii="Times New Roman" w:hAnsi="Times New Roman"/>
          <w:sz w:val="24"/>
          <w:szCs w:val="24"/>
        </w:rPr>
        <w:t>совокупность организованных, технических и методических мероприятий, направленных</w:t>
      </w:r>
    </w:p>
    <w:p w14:paraId="51BAA69F" w14:textId="77777777" w:rsidR="000C42D3" w:rsidRPr="00503B3E" w:rsidRDefault="000C42D3" w:rsidP="00503B3E">
      <w:pPr>
        <w:rPr>
          <w:rFonts w:ascii="Times New Roman" w:hAnsi="Times New Roman"/>
          <w:sz w:val="24"/>
          <w:szCs w:val="24"/>
        </w:rPr>
      </w:pPr>
      <w:r w:rsidRPr="00503B3E">
        <w:rPr>
          <w:rFonts w:ascii="Times New Roman" w:hAnsi="Times New Roman"/>
          <w:sz w:val="24"/>
          <w:szCs w:val="24"/>
        </w:rPr>
        <w:t>на выполнение требований законодательства в области</w:t>
      </w:r>
      <w:r>
        <w:rPr>
          <w:rFonts w:ascii="Times New Roman" w:hAnsi="Times New Roman"/>
          <w:sz w:val="24"/>
          <w:szCs w:val="24"/>
        </w:rPr>
        <w:t xml:space="preserve"> охраны атмосферного воздуха, в </w:t>
      </w:r>
      <w:r w:rsidRPr="00503B3E">
        <w:rPr>
          <w:rFonts w:ascii="Times New Roman" w:hAnsi="Times New Roman"/>
          <w:sz w:val="24"/>
          <w:szCs w:val="24"/>
        </w:rPr>
        <w:t>том числе, на обеспечение действенного контроля за соблюдением нормативов предельно</w:t>
      </w:r>
    </w:p>
    <w:p w14:paraId="0097038C" w14:textId="77777777" w:rsidR="000C42D3" w:rsidRPr="00503B3E" w:rsidRDefault="000C42D3" w:rsidP="00503B3E">
      <w:pPr>
        <w:rPr>
          <w:rFonts w:ascii="Times New Roman" w:hAnsi="Times New Roman"/>
          <w:sz w:val="24"/>
          <w:szCs w:val="24"/>
        </w:rPr>
      </w:pPr>
      <w:r w:rsidRPr="00503B3E">
        <w:rPr>
          <w:rFonts w:ascii="Times New Roman" w:hAnsi="Times New Roman"/>
          <w:sz w:val="24"/>
          <w:szCs w:val="24"/>
        </w:rPr>
        <w:t>допустимых выбросов.</w:t>
      </w:r>
    </w:p>
    <w:p w14:paraId="3C6FC6E9" w14:textId="77777777" w:rsidR="000C42D3" w:rsidRPr="00503B3E" w:rsidRDefault="000C42D3" w:rsidP="007D2FE8">
      <w:pPr>
        <w:ind w:firstLine="708"/>
        <w:rPr>
          <w:rFonts w:ascii="Times New Roman" w:hAnsi="Times New Roman"/>
          <w:sz w:val="24"/>
          <w:szCs w:val="24"/>
        </w:rPr>
      </w:pPr>
      <w:r w:rsidRPr="00503B3E">
        <w:rPr>
          <w:rFonts w:ascii="Times New Roman" w:hAnsi="Times New Roman"/>
          <w:sz w:val="24"/>
          <w:szCs w:val="24"/>
        </w:rPr>
        <w:t>Контроль соблюдения нормативов НДВ н</w:t>
      </w:r>
      <w:r>
        <w:rPr>
          <w:rFonts w:ascii="Times New Roman" w:hAnsi="Times New Roman"/>
          <w:sz w:val="24"/>
          <w:szCs w:val="24"/>
        </w:rPr>
        <w:t xml:space="preserve">а предприятии подразделяется на </w:t>
      </w:r>
      <w:r w:rsidRPr="00503B3E">
        <w:rPr>
          <w:rFonts w:ascii="Times New Roman" w:hAnsi="Times New Roman"/>
          <w:sz w:val="24"/>
          <w:szCs w:val="24"/>
        </w:rPr>
        <w:t>следующие виды:</w:t>
      </w:r>
    </w:p>
    <w:p w14:paraId="272EA334" w14:textId="0A647382" w:rsidR="000C42D3" w:rsidRPr="00503B3E" w:rsidRDefault="000C42D3" w:rsidP="009B1EC0">
      <w:pPr>
        <w:pStyle w:val="aff3"/>
        <w:numPr>
          <w:ilvl w:val="0"/>
          <w:numId w:val="51"/>
        </w:numPr>
        <w:rPr>
          <w:rFonts w:ascii="Times New Roman" w:hAnsi="Times New Roman"/>
          <w:sz w:val="24"/>
          <w:szCs w:val="24"/>
        </w:rPr>
      </w:pPr>
      <w:r w:rsidRPr="00503B3E">
        <w:rPr>
          <w:rFonts w:ascii="Times New Roman" w:hAnsi="Times New Roman"/>
          <w:sz w:val="24"/>
          <w:szCs w:val="24"/>
        </w:rPr>
        <w:t>непосредственно на источниках выбросов</w:t>
      </w:r>
      <w:r w:rsidR="007D2FE8">
        <w:rPr>
          <w:rFonts w:ascii="Times New Roman" w:hAnsi="Times New Roman"/>
          <w:sz w:val="24"/>
          <w:szCs w:val="24"/>
        </w:rPr>
        <w:t>;</w:t>
      </w:r>
    </w:p>
    <w:p w14:paraId="4337B691" w14:textId="4AB00822" w:rsidR="000C42D3" w:rsidRPr="00503B3E" w:rsidRDefault="000C42D3" w:rsidP="009B1EC0">
      <w:pPr>
        <w:pStyle w:val="aff3"/>
        <w:numPr>
          <w:ilvl w:val="0"/>
          <w:numId w:val="51"/>
        </w:numPr>
        <w:rPr>
          <w:rFonts w:ascii="Times New Roman" w:hAnsi="Times New Roman"/>
          <w:sz w:val="24"/>
          <w:szCs w:val="24"/>
        </w:rPr>
      </w:pPr>
      <w:r w:rsidRPr="00503B3E">
        <w:rPr>
          <w:rFonts w:ascii="Times New Roman" w:hAnsi="Times New Roman"/>
          <w:sz w:val="24"/>
          <w:szCs w:val="24"/>
        </w:rPr>
        <w:t>на специально выбранных контрольных точках</w:t>
      </w:r>
      <w:r w:rsidR="007D2FE8">
        <w:rPr>
          <w:rFonts w:ascii="Times New Roman" w:hAnsi="Times New Roman"/>
          <w:sz w:val="24"/>
          <w:szCs w:val="24"/>
        </w:rPr>
        <w:t>;</w:t>
      </w:r>
    </w:p>
    <w:p w14:paraId="4B63A6C0" w14:textId="5E34EC3F" w:rsidR="000C42D3" w:rsidRPr="00503B3E" w:rsidRDefault="000C42D3" w:rsidP="009B1EC0">
      <w:pPr>
        <w:pStyle w:val="aff3"/>
        <w:numPr>
          <w:ilvl w:val="0"/>
          <w:numId w:val="51"/>
        </w:numPr>
        <w:rPr>
          <w:rFonts w:ascii="Times New Roman" w:hAnsi="Times New Roman"/>
          <w:sz w:val="24"/>
          <w:szCs w:val="24"/>
        </w:rPr>
      </w:pPr>
      <w:r w:rsidRPr="00503B3E">
        <w:rPr>
          <w:rFonts w:ascii="Times New Roman" w:hAnsi="Times New Roman"/>
          <w:sz w:val="24"/>
          <w:szCs w:val="24"/>
        </w:rPr>
        <w:t>на границе СЗЗ или/ и в жилой зоне</w:t>
      </w:r>
      <w:r w:rsidR="007D2FE8">
        <w:rPr>
          <w:rFonts w:ascii="Times New Roman" w:hAnsi="Times New Roman"/>
          <w:sz w:val="24"/>
          <w:szCs w:val="24"/>
        </w:rPr>
        <w:t>.</w:t>
      </w:r>
    </w:p>
    <w:p w14:paraId="4900F7EE" w14:textId="77777777" w:rsidR="000C42D3" w:rsidRPr="00503B3E" w:rsidRDefault="000C42D3" w:rsidP="007D2FE8">
      <w:pPr>
        <w:ind w:firstLine="360"/>
        <w:rPr>
          <w:rFonts w:ascii="Times New Roman" w:hAnsi="Times New Roman"/>
          <w:sz w:val="24"/>
          <w:szCs w:val="24"/>
        </w:rPr>
      </w:pPr>
      <w:r w:rsidRPr="00503B3E">
        <w:rPr>
          <w:rFonts w:ascii="Times New Roman" w:hAnsi="Times New Roman"/>
          <w:sz w:val="24"/>
          <w:szCs w:val="24"/>
        </w:rPr>
        <w:t>Контроль соблюдения установленных нормативо</w:t>
      </w:r>
      <w:r>
        <w:rPr>
          <w:rFonts w:ascii="Times New Roman" w:hAnsi="Times New Roman"/>
          <w:sz w:val="24"/>
          <w:szCs w:val="24"/>
        </w:rPr>
        <w:t xml:space="preserve">в выбросов загрязняющих веществ </w:t>
      </w:r>
      <w:r w:rsidRPr="00503B3E">
        <w:rPr>
          <w:rFonts w:ascii="Times New Roman" w:hAnsi="Times New Roman"/>
          <w:sz w:val="24"/>
          <w:szCs w:val="24"/>
        </w:rPr>
        <w:t>в атмосферу должен осуществляться путем опр</w:t>
      </w:r>
      <w:r>
        <w:rPr>
          <w:rFonts w:ascii="Times New Roman" w:hAnsi="Times New Roman"/>
          <w:sz w:val="24"/>
          <w:szCs w:val="24"/>
        </w:rPr>
        <w:t xml:space="preserve">еделения массы выбросов каждого </w:t>
      </w:r>
      <w:r w:rsidRPr="00503B3E">
        <w:rPr>
          <w:rFonts w:ascii="Times New Roman" w:hAnsi="Times New Roman"/>
          <w:sz w:val="24"/>
          <w:szCs w:val="24"/>
        </w:rPr>
        <w:t xml:space="preserve">загрязняющего вещества в единицу времени от </w:t>
      </w:r>
      <w:r>
        <w:rPr>
          <w:rFonts w:ascii="Times New Roman" w:hAnsi="Times New Roman"/>
          <w:sz w:val="24"/>
          <w:szCs w:val="24"/>
        </w:rPr>
        <w:t xml:space="preserve">источников выбросов и сравнения </w:t>
      </w:r>
      <w:r w:rsidRPr="00503B3E">
        <w:rPr>
          <w:rFonts w:ascii="Times New Roman" w:hAnsi="Times New Roman"/>
          <w:sz w:val="24"/>
          <w:szCs w:val="24"/>
        </w:rPr>
        <w:t>полученного результата с установленными нормативами в соответствии с уста</w:t>
      </w:r>
      <w:r>
        <w:rPr>
          <w:rFonts w:ascii="Times New Roman" w:hAnsi="Times New Roman"/>
          <w:sz w:val="24"/>
          <w:szCs w:val="24"/>
        </w:rPr>
        <w:t xml:space="preserve">новленными </w:t>
      </w:r>
      <w:r w:rsidRPr="00503B3E">
        <w:rPr>
          <w:rFonts w:ascii="Times New Roman" w:hAnsi="Times New Roman"/>
          <w:sz w:val="24"/>
          <w:szCs w:val="24"/>
        </w:rPr>
        <w:t>правилами. Годовой выброс не должен превышать устано</w:t>
      </w:r>
      <w:r>
        <w:rPr>
          <w:rFonts w:ascii="Times New Roman" w:hAnsi="Times New Roman"/>
          <w:sz w:val="24"/>
          <w:szCs w:val="24"/>
        </w:rPr>
        <w:t xml:space="preserve">вленного значения НДВ тонн/год, </w:t>
      </w:r>
      <w:r w:rsidRPr="00503B3E">
        <w:rPr>
          <w:rFonts w:ascii="Times New Roman" w:hAnsi="Times New Roman"/>
          <w:sz w:val="24"/>
          <w:szCs w:val="24"/>
        </w:rPr>
        <w:t>максимальный – установленного значения НДВ г/сек.</w:t>
      </w:r>
    </w:p>
    <w:p w14:paraId="453439AE" w14:textId="77777777" w:rsidR="000C42D3" w:rsidRPr="00503B3E" w:rsidRDefault="000C42D3" w:rsidP="007D2FE8">
      <w:pPr>
        <w:ind w:firstLine="360"/>
        <w:rPr>
          <w:rFonts w:ascii="Times New Roman" w:hAnsi="Times New Roman"/>
          <w:sz w:val="24"/>
          <w:szCs w:val="24"/>
        </w:rPr>
      </w:pPr>
      <w:r w:rsidRPr="00503B3E">
        <w:rPr>
          <w:rFonts w:ascii="Times New Roman" w:hAnsi="Times New Roman"/>
          <w:sz w:val="24"/>
          <w:szCs w:val="24"/>
        </w:rPr>
        <w:t xml:space="preserve">Контроль выбросов осуществляется лабораторией </w:t>
      </w:r>
      <w:r>
        <w:rPr>
          <w:rFonts w:ascii="Times New Roman" w:hAnsi="Times New Roman"/>
          <w:sz w:val="24"/>
          <w:szCs w:val="24"/>
        </w:rPr>
        <w:t xml:space="preserve">предприятия, либо организацией, </w:t>
      </w:r>
      <w:r w:rsidRPr="00503B3E">
        <w:rPr>
          <w:rFonts w:ascii="Times New Roman" w:hAnsi="Times New Roman"/>
          <w:sz w:val="24"/>
          <w:szCs w:val="24"/>
        </w:rPr>
        <w:t>привлекаемой предприятием на договорных началах. П</w:t>
      </w:r>
      <w:r>
        <w:rPr>
          <w:rFonts w:ascii="Times New Roman" w:hAnsi="Times New Roman"/>
          <w:sz w:val="24"/>
          <w:szCs w:val="24"/>
        </w:rPr>
        <w:t xml:space="preserve">ри необходимости дополнительные </w:t>
      </w:r>
      <w:r w:rsidRPr="00503B3E">
        <w:rPr>
          <w:rFonts w:ascii="Times New Roman" w:hAnsi="Times New Roman"/>
          <w:sz w:val="24"/>
          <w:szCs w:val="24"/>
        </w:rPr>
        <w:t>контрольные исследования осуществляются территориальными контрольными службами:</w:t>
      </w:r>
    </w:p>
    <w:p w14:paraId="7F95A857" w14:textId="77777777" w:rsidR="000C42D3" w:rsidRPr="00503B3E" w:rsidRDefault="000C42D3" w:rsidP="00A41141">
      <w:pPr>
        <w:rPr>
          <w:rFonts w:ascii="Times New Roman" w:hAnsi="Times New Roman"/>
          <w:sz w:val="24"/>
          <w:szCs w:val="24"/>
        </w:rPr>
      </w:pPr>
      <w:r w:rsidRPr="00503B3E">
        <w:rPr>
          <w:rFonts w:ascii="Times New Roman" w:hAnsi="Times New Roman"/>
          <w:sz w:val="24"/>
          <w:szCs w:val="24"/>
        </w:rPr>
        <w:t>Областным управлением охраны окружающей среды, Областной СЭС.</w:t>
      </w:r>
    </w:p>
    <w:p w14:paraId="2B681388" w14:textId="21BA2D91" w:rsidR="000C42D3" w:rsidRDefault="000C42D3" w:rsidP="00503B3E">
      <w:pPr>
        <w:rPr>
          <w:szCs w:val="24"/>
        </w:rPr>
      </w:pPr>
      <w:r w:rsidRPr="00503B3E">
        <w:rPr>
          <w:rFonts w:ascii="Times New Roman" w:hAnsi="Times New Roman"/>
          <w:sz w:val="24"/>
          <w:szCs w:val="24"/>
        </w:rPr>
        <w:t>План-график к</w:t>
      </w:r>
      <w:r w:rsidR="0075387F">
        <w:rPr>
          <w:rFonts w:ascii="Times New Roman" w:hAnsi="Times New Roman"/>
          <w:sz w:val="24"/>
          <w:szCs w:val="24"/>
        </w:rPr>
        <w:t>он</w:t>
      </w:r>
      <w:r w:rsidR="00A41141">
        <w:rPr>
          <w:rFonts w:ascii="Times New Roman" w:hAnsi="Times New Roman"/>
          <w:sz w:val="24"/>
          <w:szCs w:val="24"/>
        </w:rPr>
        <w:t>троля представлен в таблице 3.1</w:t>
      </w:r>
      <w:r w:rsidR="005D543D">
        <w:rPr>
          <w:rFonts w:ascii="Times New Roman" w:hAnsi="Times New Roman"/>
          <w:sz w:val="24"/>
          <w:szCs w:val="24"/>
        </w:rPr>
        <w:t>5</w:t>
      </w:r>
      <w:r w:rsidR="0075387F">
        <w:rPr>
          <w:rFonts w:ascii="Times New Roman" w:hAnsi="Times New Roman"/>
          <w:sz w:val="24"/>
          <w:szCs w:val="24"/>
        </w:rPr>
        <w:t>.</w:t>
      </w:r>
    </w:p>
    <w:p w14:paraId="52C2210C" w14:textId="77777777" w:rsidR="000C42D3" w:rsidRDefault="000C42D3" w:rsidP="007D2FE8">
      <w:pPr>
        <w:autoSpaceDE w:val="0"/>
        <w:autoSpaceDN w:val="0"/>
        <w:adjustRightInd w:val="0"/>
        <w:ind w:firstLine="708"/>
        <w:rPr>
          <w:szCs w:val="24"/>
        </w:rPr>
      </w:pPr>
      <w:r>
        <w:rPr>
          <w:rFonts w:ascii="Times New Roman" w:hAnsi="Times New Roman"/>
          <w:sz w:val="24"/>
          <w:szCs w:val="24"/>
        </w:rPr>
        <w:t>В соответствии с п. 15 Методики – «Нормативы выбросов определяются как масса (в граммах) вредного вещества, выбрасываемого в единицу времени (секунду). Наряду с максимальными разовыми допустимыми выбросами (г/с) устанавливаются годовые значения допустимых выбросов в тоннах в год (т/год) для каждого источника и предприятия в целом с учетом снижения выбросов загрязняющих веществ в атмосферу согласно плану мероприятий».</w:t>
      </w:r>
    </w:p>
    <w:p w14:paraId="7C7A9EA0" w14:textId="77777777" w:rsidR="000C42D3" w:rsidRPr="000529A8" w:rsidRDefault="000C42D3" w:rsidP="000C42D3">
      <w:pPr>
        <w:pStyle w:val="ae"/>
        <w:jc w:val="center"/>
        <w:rPr>
          <w:rFonts w:ascii="Times New Roman" w:hAnsi="Times New Roman"/>
          <w:sz w:val="24"/>
          <w:szCs w:val="24"/>
        </w:rPr>
      </w:pPr>
      <w:r w:rsidRPr="000529A8">
        <w:rPr>
          <w:rFonts w:ascii="Times New Roman" w:hAnsi="Times New Roman"/>
          <w:sz w:val="24"/>
          <w:szCs w:val="24"/>
        </w:rPr>
        <w:t>ПЛАН - ГРАФИК</w:t>
      </w:r>
    </w:p>
    <w:p w14:paraId="07245518" w14:textId="449CE0D8" w:rsidR="000C42D3" w:rsidRPr="00467407" w:rsidRDefault="000C42D3" w:rsidP="000C42D3">
      <w:pPr>
        <w:pStyle w:val="ae"/>
        <w:jc w:val="center"/>
        <w:rPr>
          <w:rFonts w:ascii="Times New Roman" w:hAnsi="Times New Roman"/>
          <w:sz w:val="24"/>
          <w:szCs w:val="24"/>
        </w:rPr>
      </w:pPr>
      <w:r w:rsidRPr="000529A8">
        <w:rPr>
          <w:rFonts w:ascii="Times New Roman" w:hAnsi="Times New Roman"/>
          <w:sz w:val="24"/>
          <w:szCs w:val="24"/>
        </w:rPr>
        <w:t xml:space="preserve">КОНТРОЛЯ НА ПРЕДПРИЯТИИ ЗА СОБЛЮДЕНИЕМ НОРМАТИВОВ </w:t>
      </w:r>
      <w:r w:rsidR="00AE28DB">
        <w:rPr>
          <w:rFonts w:ascii="Times New Roman" w:hAnsi="Times New Roman"/>
          <w:sz w:val="24"/>
          <w:szCs w:val="24"/>
          <w:lang w:val="kk-KZ"/>
        </w:rPr>
        <w:t>Н</w:t>
      </w:r>
      <w:r w:rsidRPr="000529A8">
        <w:rPr>
          <w:rFonts w:ascii="Times New Roman" w:hAnsi="Times New Roman"/>
          <w:sz w:val="24"/>
          <w:szCs w:val="24"/>
        </w:rPr>
        <w:t>ДВ НА ИСТОЧНИКАХ 1 КАТЕГОРИИ И ГРАНИЦЕ САНИТАРНО-ЗАЩИТНОЙ ЗОНЫ</w:t>
      </w:r>
    </w:p>
    <w:p w14:paraId="17E11BAA" w14:textId="196DB9DF" w:rsidR="000C42D3" w:rsidRDefault="000C42D3" w:rsidP="00A41141">
      <w:pPr>
        <w:pStyle w:val="ae"/>
        <w:jc w:val="right"/>
        <w:rPr>
          <w:rFonts w:ascii="Times New Roman" w:hAnsi="Times New Roman"/>
          <w:sz w:val="24"/>
          <w:szCs w:val="24"/>
        </w:rPr>
      </w:pPr>
      <w:r w:rsidRPr="00467407">
        <w:rPr>
          <w:rFonts w:ascii="Times New Roman" w:hAnsi="Times New Roman"/>
          <w:sz w:val="24"/>
          <w:szCs w:val="24"/>
        </w:rPr>
        <w:t xml:space="preserve">Таблица </w:t>
      </w:r>
      <w:r w:rsidR="00A41141">
        <w:rPr>
          <w:rFonts w:ascii="Times New Roman" w:hAnsi="Times New Roman"/>
          <w:sz w:val="24"/>
          <w:szCs w:val="24"/>
        </w:rPr>
        <w:t>3.1</w:t>
      </w:r>
      <w:r w:rsidR="005D543D">
        <w:rPr>
          <w:rFonts w:ascii="Times New Roman" w:hAnsi="Times New Roman"/>
          <w:sz w:val="24"/>
          <w:szCs w:val="24"/>
        </w:rPr>
        <w:t>5</w:t>
      </w:r>
    </w:p>
    <w:tbl>
      <w:tblPr>
        <w:tblW w:w="0" w:type="auto"/>
        <w:tblInd w:w="-5" w:type="dxa"/>
        <w:tblLayout w:type="fixed"/>
        <w:tblCellMar>
          <w:left w:w="28" w:type="dxa"/>
          <w:right w:w="28" w:type="dxa"/>
        </w:tblCellMar>
        <w:tblLook w:val="04A0" w:firstRow="1" w:lastRow="0" w:firstColumn="1" w:lastColumn="0" w:noHBand="0" w:noVBand="1"/>
      </w:tblPr>
      <w:tblGrid>
        <w:gridCol w:w="709"/>
        <w:gridCol w:w="851"/>
        <w:gridCol w:w="2443"/>
        <w:gridCol w:w="817"/>
        <w:gridCol w:w="1276"/>
        <w:gridCol w:w="1275"/>
        <w:gridCol w:w="1323"/>
        <w:gridCol w:w="655"/>
      </w:tblGrid>
      <w:tr w:rsidR="00A34FEE" w:rsidRPr="00A34FEE" w14:paraId="3BF05086" w14:textId="77777777" w:rsidTr="00A34FEE">
        <w:trPr>
          <w:trHeight w:val="945"/>
        </w:trPr>
        <w:tc>
          <w:tcPr>
            <w:tcW w:w="709"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14:paraId="341DF73F" w14:textId="77777777" w:rsidR="00A34FEE" w:rsidRPr="00A34FEE" w:rsidRDefault="00A34FEE" w:rsidP="00A34FEE">
            <w:pPr>
              <w:ind w:right="113"/>
              <w:jc w:val="center"/>
              <w:rPr>
                <w:rFonts w:ascii="Times New Roman" w:eastAsia="Times New Roman" w:hAnsi="Times New Roman"/>
              </w:rPr>
            </w:pPr>
            <w:bookmarkStart w:id="239" w:name="_Hlk197934592"/>
            <w:r w:rsidRPr="00A34FEE">
              <w:rPr>
                <w:rFonts w:ascii="Times New Roman" w:eastAsia="Times New Roman" w:hAnsi="Times New Roman"/>
              </w:rPr>
              <w:t>N источника</w:t>
            </w:r>
          </w:p>
        </w:tc>
        <w:tc>
          <w:tcPr>
            <w:tcW w:w="851"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14:paraId="7CA2FB3B" w14:textId="77777777" w:rsidR="00A34FEE" w:rsidRPr="00A34FEE" w:rsidRDefault="00A34FEE" w:rsidP="00A34FEE">
            <w:pPr>
              <w:ind w:right="113"/>
              <w:jc w:val="center"/>
              <w:rPr>
                <w:rFonts w:ascii="Times New Roman" w:eastAsia="Times New Roman" w:hAnsi="Times New Roman"/>
              </w:rPr>
            </w:pPr>
            <w:r w:rsidRPr="00A34FEE">
              <w:rPr>
                <w:rFonts w:ascii="Times New Roman" w:eastAsia="Times New Roman" w:hAnsi="Times New Roman"/>
              </w:rPr>
              <w:t>Производство,</w:t>
            </w:r>
            <w:r w:rsidRPr="00A34FEE">
              <w:rPr>
                <w:rFonts w:ascii="Times New Roman" w:eastAsia="Times New Roman" w:hAnsi="Times New Roman"/>
              </w:rPr>
              <w:br/>
              <w:t>цех, участок.</w:t>
            </w:r>
          </w:p>
        </w:tc>
        <w:tc>
          <w:tcPr>
            <w:tcW w:w="244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38D145A"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Контролируемое</w:t>
            </w:r>
            <w:r w:rsidRPr="00A34FEE">
              <w:rPr>
                <w:rFonts w:ascii="Times New Roman" w:eastAsia="Times New Roman" w:hAnsi="Times New Roman"/>
              </w:rPr>
              <w:br/>
              <w:t>вещество</w:t>
            </w:r>
          </w:p>
        </w:tc>
        <w:tc>
          <w:tcPr>
            <w:tcW w:w="817"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14:paraId="2652755F" w14:textId="77777777" w:rsidR="00A34FEE" w:rsidRPr="00A34FEE" w:rsidRDefault="00A34FEE" w:rsidP="00A34FEE">
            <w:pPr>
              <w:ind w:right="113"/>
              <w:jc w:val="center"/>
              <w:rPr>
                <w:rFonts w:ascii="Times New Roman" w:eastAsia="Times New Roman" w:hAnsi="Times New Roman"/>
              </w:rPr>
            </w:pPr>
            <w:r w:rsidRPr="00A34FEE">
              <w:rPr>
                <w:rFonts w:ascii="Times New Roman" w:eastAsia="Times New Roman" w:hAnsi="Times New Roman"/>
              </w:rPr>
              <w:t>Периоди</w:t>
            </w:r>
            <w:r w:rsidRPr="00A34FEE">
              <w:rPr>
                <w:rFonts w:ascii="Times New Roman" w:eastAsia="Times New Roman" w:hAnsi="Times New Roman"/>
              </w:rPr>
              <w:br/>
              <w:t>чность</w:t>
            </w:r>
            <w:r w:rsidRPr="00A34FEE">
              <w:rPr>
                <w:rFonts w:ascii="Times New Roman" w:eastAsia="Times New Roman" w:hAnsi="Times New Roman"/>
              </w:rPr>
              <w:br/>
              <w:t>контроля</w:t>
            </w:r>
          </w:p>
        </w:tc>
        <w:tc>
          <w:tcPr>
            <w:tcW w:w="2551" w:type="dxa"/>
            <w:gridSpan w:val="2"/>
            <w:tcBorders>
              <w:top w:val="single" w:sz="4" w:space="0" w:color="auto"/>
              <w:left w:val="nil"/>
              <w:bottom w:val="nil"/>
              <w:right w:val="single" w:sz="4" w:space="0" w:color="000000"/>
            </w:tcBorders>
            <w:shd w:val="clear" w:color="auto" w:fill="auto"/>
            <w:vAlign w:val="center"/>
            <w:hideMark/>
          </w:tcPr>
          <w:p w14:paraId="446D8B96"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Норматив</w:t>
            </w:r>
            <w:r w:rsidRPr="00A34FEE">
              <w:rPr>
                <w:rFonts w:ascii="Times New Roman" w:eastAsia="Times New Roman" w:hAnsi="Times New Roman"/>
              </w:rPr>
              <w:br/>
              <w:t>выбросов ПДВ</w:t>
            </w:r>
          </w:p>
        </w:tc>
        <w:tc>
          <w:tcPr>
            <w:tcW w:w="1323"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14:paraId="3990DDAC" w14:textId="2DC17F10" w:rsidR="00A34FEE" w:rsidRPr="00A34FEE" w:rsidRDefault="00A34FEE" w:rsidP="00A34FEE">
            <w:pPr>
              <w:ind w:right="113"/>
              <w:jc w:val="center"/>
              <w:rPr>
                <w:rFonts w:ascii="Times New Roman" w:eastAsia="Times New Roman" w:hAnsi="Times New Roman"/>
              </w:rPr>
            </w:pPr>
            <w:r w:rsidRPr="00A34FEE">
              <w:rPr>
                <w:rFonts w:ascii="Times New Roman" w:eastAsia="Times New Roman" w:hAnsi="Times New Roman"/>
              </w:rPr>
              <w:t>Кем</w:t>
            </w:r>
            <w:r w:rsidRPr="00A34FEE">
              <w:rPr>
                <w:rFonts w:ascii="Times New Roman" w:eastAsia="Times New Roman" w:hAnsi="Times New Roman"/>
              </w:rPr>
              <w:br/>
              <w:t>осуществляет</w:t>
            </w:r>
            <w:r w:rsidRPr="00A34FEE">
              <w:rPr>
                <w:rFonts w:ascii="Times New Roman" w:eastAsia="Times New Roman" w:hAnsi="Times New Roman"/>
              </w:rPr>
              <w:br/>
              <w:t>ся контроль</w:t>
            </w:r>
          </w:p>
        </w:tc>
        <w:tc>
          <w:tcPr>
            <w:tcW w:w="655"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14:paraId="0594E3B5" w14:textId="77777777" w:rsidR="00A34FEE" w:rsidRPr="00A34FEE" w:rsidRDefault="00A34FEE" w:rsidP="00A34FEE">
            <w:pPr>
              <w:ind w:right="113"/>
              <w:jc w:val="center"/>
              <w:rPr>
                <w:rFonts w:ascii="Times New Roman" w:eastAsia="Times New Roman" w:hAnsi="Times New Roman"/>
              </w:rPr>
            </w:pPr>
            <w:r w:rsidRPr="00A34FEE">
              <w:rPr>
                <w:rFonts w:ascii="Times New Roman" w:eastAsia="Times New Roman" w:hAnsi="Times New Roman"/>
              </w:rPr>
              <w:t>Методика проведения контроля</w:t>
            </w:r>
          </w:p>
        </w:tc>
      </w:tr>
      <w:tr w:rsidR="00A34FEE" w:rsidRPr="00A34FEE" w14:paraId="65E02BB7" w14:textId="77777777" w:rsidTr="00A34FEE">
        <w:trPr>
          <w:trHeight w:val="1096"/>
        </w:trPr>
        <w:tc>
          <w:tcPr>
            <w:tcW w:w="709" w:type="dxa"/>
            <w:vMerge/>
            <w:tcBorders>
              <w:top w:val="single" w:sz="4" w:space="0" w:color="auto"/>
              <w:left w:val="single" w:sz="4" w:space="0" w:color="auto"/>
              <w:bottom w:val="single" w:sz="4" w:space="0" w:color="000000"/>
              <w:right w:val="single" w:sz="4" w:space="0" w:color="auto"/>
            </w:tcBorders>
            <w:vAlign w:val="center"/>
            <w:hideMark/>
          </w:tcPr>
          <w:p w14:paraId="0D4E003F" w14:textId="77777777" w:rsidR="00A34FEE" w:rsidRPr="00A34FEE" w:rsidRDefault="00A34FEE" w:rsidP="00A34FEE">
            <w:pPr>
              <w:jc w:val="left"/>
              <w:rPr>
                <w:rFonts w:ascii="Times New Roman" w:eastAsia="Times New Roman" w:hAnsi="Times New Roman"/>
              </w:rPr>
            </w:pPr>
          </w:p>
        </w:tc>
        <w:tc>
          <w:tcPr>
            <w:tcW w:w="851" w:type="dxa"/>
            <w:vMerge/>
            <w:tcBorders>
              <w:top w:val="single" w:sz="4" w:space="0" w:color="auto"/>
              <w:left w:val="single" w:sz="4" w:space="0" w:color="auto"/>
              <w:bottom w:val="single" w:sz="4" w:space="0" w:color="000000"/>
              <w:right w:val="single" w:sz="4" w:space="0" w:color="auto"/>
            </w:tcBorders>
            <w:vAlign w:val="center"/>
            <w:hideMark/>
          </w:tcPr>
          <w:p w14:paraId="046C2305" w14:textId="77777777" w:rsidR="00A34FEE" w:rsidRPr="00A34FEE" w:rsidRDefault="00A34FEE" w:rsidP="00A34FEE">
            <w:pPr>
              <w:jc w:val="left"/>
              <w:rPr>
                <w:rFonts w:ascii="Times New Roman" w:eastAsia="Times New Roman" w:hAnsi="Times New Roman"/>
              </w:rPr>
            </w:pPr>
          </w:p>
        </w:tc>
        <w:tc>
          <w:tcPr>
            <w:tcW w:w="2443" w:type="dxa"/>
            <w:vMerge/>
            <w:tcBorders>
              <w:top w:val="single" w:sz="4" w:space="0" w:color="auto"/>
              <w:left w:val="single" w:sz="4" w:space="0" w:color="auto"/>
              <w:bottom w:val="single" w:sz="4" w:space="0" w:color="000000"/>
              <w:right w:val="single" w:sz="4" w:space="0" w:color="auto"/>
            </w:tcBorders>
            <w:vAlign w:val="center"/>
            <w:hideMark/>
          </w:tcPr>
          <w:p w14:paraId="438817C9" w14:textId="77777777" w:rsidR="00A34FEE" w:rsidRPr="00A34FEE" w:rsidRDefault="00A34FEE" w:rsidP="00A34FEE">
            <w:pPr>
              <w:jc w:val="left"/>
              <w:rPr>
                <w:rFonts w:ascii="Times New Roman" w:eastAsia="Times New Roman" w:hAnsi="Times New Roman"/>
              </w:rPr>
            </w:pPr>
          </w:p>
        </w:tc>
        <w:tc>
          <w:tcPr>
            <w:tcW w:w="817" w:type="dxa"/>
            <w:vMerge/>
            <w:tcBorders>
              <w:top w:val="single" w:sz="4" w:space="0" w:color="auto"/>
              <w:left w:val="single" w:sz="4" w:space="0" w:color="auto"/>
              <w:bottom w:val="single" w:sz="4" w:space="0" w:color="000000"/>
              <w:right w:val="single" w:sz="4" w:space="0" w:color="auto"/>
            </w:tcBorders>
            <w:vAlign w:val="center"/>
            <w:hideMark/>
          </w:tcPr>
          <w:p w14:paraId="570550DC" w14:textId="77777777" w:rsidR="00A34FEE" w:rsidRPr="00A34FEE" w:rsidRDefault="00A34FEE" w:rsidP="00A34FEE">
            <w:pPr>
              <w:jc w:val="left"/>
              <w:rPr>
                <w:rFonts w:ascii="Times New Roman" w:eastAsia="Times New Roman" w:hAnsi="Times New Roman"/>
              </w:rPr>
            </w:pP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1FBF5C5"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г/с</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14:paraId="3A1044FB"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мг/м3</w:t>
            </w:r>
          </w:p>
        </w:tc>
        <w:tc>
          <w:tcPr>
            <w:tcW w:w="1323" w:type="dxa"/>
            <w:vMerge/>
            <w:tcBorders>
              <w:top w:val="single" w:sz="4" w:space="0" w:color="auto"/>
              <w:left w:val="single" w:sz="4" w:space="0" w:color="auto"/>
              <w:bottom w:val="single" w:sz="4" w:space="0" w:color="000000"/>
              <w:right w:val="single" w:sz="4" w:space="0" w:color="auto"/>
            </w:tcBorders>
            <w:vAlign w:val="center"/>
            <w:hideMark/>
          </w:tcPr>
          <w:p w14:paraId="1D3336CB" w14:textId="77777777" w:rsidR="00A34FEE" w:rsidRPr="00A34FEE" w:rsidRDefault="00A34FEE" w:rsidP="00A34FEE">
            <w:pPr>
              <w:jc w:val="left"/>
              <w:rPr>
                <w:rFonts w:ascii="Times New Roman" w:eastAsia="Times New Roman" w:hAnsi="Times New Roman"/>
              </w:rPr>
            </w:pPr>
          </w:p>
        </w:tc>
        <w:tc>
          <w:tcPr>
            <w:tcW w:w="655" w:type="dxa"/>
            <w:vMerge/>
            <w:tcBorders>
              <w:top w:val="single" w:sz="4" w:space="0" w:color="auto"/>
              <w:left w:val="single" w:sz="4" w:space="0" w:color="auto"/>
              <w:bottom w:val="single" w:sz="4" w:space="0" w:color="000000"/>
              <w:right w:val="single" w:sz="4" w:space="0" w:color="auto"/>
            </w:tcBorders>
            <w:vAlign w:val="center"/>
            <w:hideMark/>
          </w:tcPr>
          <w:p w14:paraId="50C9B98D" w14:textId="77777777" w:rsidR="00A34FEE" w:rsidRPr="00A34FEE" w:rsidRDefault="00A34FEE" w:rsidP="00A34FEE">
            <w:pPr>
              <w:jc w:val="left"/>
              <w:rPr>
                <w:rFonts w:ascii="Times New Roman" w:eastAsia="Times New Roman" w:hAnsi="Times New Roman"/>
              </w:rPr>
            </w:pPr>
          </w:p>
        </w:tc>
      </w:tr>
      <w:tr w:rsidR="00A34FEE" w:rsidRPr="00A34FEE" w14:paraId="1602F8FE" w14:textId="77777777" w:rsidTr="00A34FEE">
        <w:trPr>
          <w:trHeight w:val="255"/>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14:paraId="63F9EEFC"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w:t>
            </w:r>
          </w:p>
        </w:tc>
        <w:tc>
          <w:tcPr>
            <w:tcW w:w="851" w:type="dxa"/>
            <w:tcBorders>
              <w:top w:val="nil"/>
              <w:left w:val="nil"/>
              <w:bottom w:val="single" w:sz="4" w:space="0" w:color="auto"/>
              <w:right w:val="single" w:sz="4" w:space="0" w:color="auto"/>
            </w:tcBorders>
            <w:shd w:val="clear" w:color="auto" w:fill="auto"/>
            <w:noWrap/>
            <w:vAlign w:val="bottom"/>
            <w:hideMark/>
          </w:tcPr>
          <w:p w14:paraId="06521BC8"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2</w:t>
            </w:r>
          </w:p>
        </w:tc>
        <w:tc>
          <w:tcPr>
            <w:tcW w:w="2443" w:type="dxa"/>
            <w:tcBorders>
              <w:top w:val="nil"/>
              <w:left w:val="nil"/>
              <w:bottom w:val="single" w:sz="4" w:space="0" w:color="auto"/>
              <w:right w:val="single" w:sz="4" w:space="0" w:color="auto"/>
            </w:tcBorders>
            <w:shd w:val="clear" w:color="auto" w:fill="auto"/>
            <w:noWrap/>
            <w:vAlign w:val="bottom"/>
            <w:hideMark/>
          </w:tcPr>
          <w:p w14:paraId="17008028"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3</w:t>
            </w:r>
          </w:p>
        </w:tc>
        <w:tc>
          <w:tcPr>
            <w:tcW w:w="817" w:type="dxa"/>
            <w:tcBorders>
              <w:top w:val="nil"/>
              <w:left w:val="nil"/>
              <w:bottom w:val="single" w:sz="4" w:space="0" w:color="auto"/>
              <w:right w:val="single" w:sz="4" w:space="0" w:color="auto"/>
            </w:tcBorders>
            <w:shd w:val="clear" w:color="auto" w:fill="auto"/>
            <w:noWrap/>
            <w:vAlign w:val="bottom"/>
            <w:hideMark/>
          </w:tcPr>
          <w:p w14:paraId="0941305D"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4</w:t>
            </w:r>
          </w:p>
        </w:tc>
        <w:tc>
          <w:tcPr>
            <w:tcW w:w="1276" w:type="dxa"/>
            <w:tcBorders>
              <w:top w:val="nil"/>
              <w:left w:val="nil"/>
              <w:bottom w:val="single" w:sz="4" w:space="0" w:color="auto"/>
              <w:right w:val="single" w:sz="4" w:space="0" w:color="auto"/>
            </w:tcBorders>
            <w:shd w:val="clear" w:color="auto" w:fill="auto"/>
            <w:noWrap/>
            <w:vAlign w:val="bottom"/>
            <w:hideMark/>
          </w:tcPr>
          <w:p w14:paraId="24E90B3F"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5</w:t>
            </w:r>
          </w:p>
        </w:tc>
        <w:tc>
          <w:tcPr>
            <w:tcW w:w="1275" w:type="dxa"/>
            <w:tcBorders>
              <w:top w:val="nil"/>
              <w:left w:val="nil"/>
              <w:bottom w:val="single" w:sz="4" w:space="0" w:color="auto"/>
              <w:right w:val="single" w:sz="4" w:space="0" w:color="auto"/>
            </w:tcBorders>
            <w:shd w:val="clear" w:color="auto" w:fill="auto"/>
            <w:noWrap/>
            <w:vAlign w:val="bottom"/>
            <w:hideMark/>
          </w:tcPr>
          <w:p w14:paraId="1B6130DA"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6</w:t>
            </w:r>
          </w:p>
        </w:tc>
        <w:tc>
          <w:tcPr>
            <w:tcW w:w="1323" w:type="dxa"/>
            <w:tcBorders>
              <w:top w:val="nil"/>
              <w:left w:val="nil"/>
              <w:bottom w:val="single" w:sz="4" w:space="0" w:color="auto"/>
              <w:right w:val="single" w:sz="4" w:space="0" w:color="auto"/>
            </w:tcBorders>
            <w:shd w:val="clear" w:color="auto" w:fill="auto"/>
            <w:noWrap/>
            <w:vAlign w:val="bottom"/>
            <w:hideMark/>
          </w:tcPr>
          <w:p w14:paraId="7A9BE12D"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7</w:t>
            </w:r>
          </w:p>
        </w:tc>
        <w:tc>
          <w:tcPr>
            <w:tcW w:w="655" w:type="dxa"/>
            <w:tcBorders>
              <w:top w:val="nil"/>
              <w:left w:val="nil"/>
              <w:bottom w:val="single" w:sz="4" w:space="0" w:color="auto"/>
              <w:right w:val="single" w:sz="4" w:space="0" w:color="auto"/>
            </w:tcBorders>
            <w:shd w:val="clear" w:color="auto" w:fill="auto"/>
            <w:noWrap/>
            <w:vAlign w:val="bottom"/>
            <w:hideMark/>
          </w:tcPr>
          <w:p w14:paraId="491A6E36"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8</w:t>
            </w:r>
          </w:p>
        </w:tc>
      </w:tr>
      <w:tr w:rsidR="00A34FEE" w:rsidRPr="00A34FEE" w14:paraId="04A6B80E" w14:textId="77777777" w:rsidTr="00A34FEE">
        <w:trPr>
          <w:trHeight w:val="510"/>
        </w:trPr>
        <w:tc>
          <w:tcPr>
            <w:tcW w:w="709" w:type="dxa"/>
            <w:vMerge w:val="restart"/>
            <w:tcBorders>
              <w:top w:val="nil"/>
              <w:left w:val="single" w:sz="4" w:space="0" w:color="auto"/>
              <w:bottom w:val="single" w:sz="4" w:space="0" w:color="000000"/>
              <w:right w:val="single" w:sz="4" w:space="0" w:color="auto"/>
            </w:tcBorders>
            <w:shd w:val="clear" w:color="auto" w:fill="auto"/>
            <w:hideMark/>
          </w:tcPr>
          <w:p w14:paraId="0B16E6EB" w14:textId="13D5F1FB"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w:t>
            </w:r>
            <w:r w:rsidR="009E795D">
              <w:rPr>
                <w:rFonts w:ascii="Times New Roman" w:eastAsia="Times New Roman" w:hAnsi="Times New Roman"/>
              </w:rPr>
              <w:t>1</w:t>
            </w:r>
            <w:r w:rsidRPr="00A34FEE">
              <w:rPr>
                <w:rFonts w:ascii="Times New Roman" w:eastAsia="Times New Roman" w:hAnsi="Times New Roman"/>
              </w:rPr>
              <w:t>01</w:t>
            </w: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08A57328"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скв С-5 глуб 4500 м</w:t>
            </w:r>
          </w:p>
        </w:tc>
        <w:tc>
          <w:tcPr>
            <w:tcW w:w="2443" w:type="dxa"/>
            <w:tcBorders>
              <w:top w:val="nil"/>
              <w:left w:val="nil"/>
              <w:bottom w:val="single" w:sz="4" w:space="0" w:color="auto"/>
              <w:right w:val="single" w:sz="4" w:space="0" w:color="auto"/>
            </w:tcBorders>
            <w:shd w:val="clear" w:color="auto" w:fill="auto"/>
            <w:hideMark/>
          </w:tcPr>
          <w:p w14:paraId="4E3F7855"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Азота (IV) диоксид (Азота диоксид) (4)</w:t>
            </w:r>
          </w:p>
        </w:tc>
        <w:tc>
          <w:tcPr>
            <w:tcW w:w="817" w:type="dxa"/>
            <w:tcBorders>
              <w:top w:val="nil"/>
              <w:left w:val="nil"/>
              <w:bottom w:val="single" w:sz="4" w:space="0" w:color="auto"/>
              <w:right w:val="single" w:sz="4" w:space="0" w:color="auto"/>
            </w:tcBorders>
            <w:shd w:val="clear" w:color="auto" w:fill="auto"/>
            <w:hideMark/>
          </w:tcPr>
          <w:p w14:paraId="73F8348F"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1 раз/квартал</w:t>
            </w:r>
          </w:p>
        </w:tc>
        <w:tc>
          <w:tcPr>
            <w:tcW w:w="1276" w:type="dxa"/>
            <w:tcBorders>
              <w:top w:val="nil"/>
              <w:left w:val="nil"/>
              <w:bottom w:val="single" w:sz="4" w:space="0" w:color="auto"/>
              <w:right w:val="single" w:sz="4" w:space="0" w:color="auto"/>
            </w:tcBorders>
            <w:shd w:val="clear" w:color="auto" w:fill="auto"/>
            <w:noWrap/>
            <w:hideMark/>
          </w:tcPr>
          <w:p w14:paraId="1405506E"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0,426666667</w:t>
            </w:r>
          </w:p>
        </w:tc>
        <w:tc>
          <w:tcPr>
            <w:tcW w:w="1275" w:type="dxa"/>
            <w:tcBorders>
              <w:top w:val="nil"/>
              <w:left w:val="nil"/>
              <w:bottom w:val="single" w:sz="4" w:space="0" w:color="auto"/>
              <w:right w:val="single" w:sz="4" w:space="0" w:color="auto"/>
            </w:tcBorders>
            <w:shd w:val="clear" w:color="auto" w:fill="auto"/>
            <w:noWrap/>
            <w:hideMark/>
          </w:tcPr>
          <w:p w14:paraId="2AEB56D1"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596,102133</w:t>
            </w:r>
          </w:p>
        </w:tc>
        <w:tc>
          <w:tcPr>
            <w:tcW w:w="1323" w:type="dxa"/>
            <w:tcBorders>
              <w:top w:val="nil"/>
              <w:left w:val="nil"/>
              <w:bottom w:val="single" w:sz="4" w:space="0" w:color="auto"/>
              <w:right w:val="single" w:sz="4" w:space="0" w:color="auto"/>
            </w:tcBorders>
            <w:shd w:val="clear" w:color="auto" w:fill="auto"/>
            <w:hideMark/>
          </w:tcPr>
          <w:p w14:paraId="216E5503"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Сторонняя организация</w:t>
            </w:r>
          </w:p>
        </w:tc>
        <w:tc>
          <w:tcPr>
            <w:tcW w:w="655" w:type="dxa"/>
            <w:tcBorders>
              <w:top w:val="nil"/>
              <w:left w:val="nil"/>
              <w:bottom w:val="single" w:sz="4" w:space="0" w:color="auto"/>
              <w:right w:val="single" w:sz="4" w:space="0" w:color="auto"/>
            </w:tcBorders>
            <w:shd w:val="clear" w:color="auto" w:fill="auto"/>
            <w:noWrap/>
            <w:hideMark/>
          </w:tcPr>
          <w:p w14:paraId="20C019B3"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0002</w:t>
            </w:r>
          </w:p>
        </w:tc>
      </w:tr>
      <w:tr w:rsidR="00A34FEE" w:rsidRPr="00A34FEE" w14:paraId="46372BCC" w14:textId="77777777" w:rsidTr="00A34FEE">
        <w:trPr>
          <w:trHeight w:val="510"/>
        </w:trPr>
        <w:tc>
          <w:tcPr>
            <w:tcW w:w="709" w:type="dxa"/>
            <w:vMerge/>
            <w:tcBorders>
              <w:top w:val="nil"/>
              <w:left w:val="single" w:sz="4" w:space="0" w:color="auto"/>
              <w:bottom w:val="single" w:sz="4" w:space="0" w:color="000000"/>
              <w:right w:val="single" w:sz="4" w:space="0" w:color="auto"/>
            </w:tcBorders>
            <w:vAlign w:val="center"/>
            <w:hideMark/>
          </w:tcPr>
          <w:p w14:paraId="0AEFA444" w14:textId="77777777" w:rsidR="00A34FEE" w:rsidRPr="00A34FEE" w:rsidRDefault="00A34FEE" w:rsidP="00A34FEE">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267D7A81" w14:textId="77777777" w:rsidR="00A34FEE" w:rsidRPr="00A34FEE" w:rsidRDefault="00A34FEE" w:rsidP="00A34FEE">
            <w:pPr>
              <w:jc w:val="left"/>
              <w:rPr>
                <w:rFonts w:ascii="Times New Roman" w:eastAsia="Times New Roman" w:hAnsi="Times New Roman"/>
              </w:rPr>
            </w:pPr>
          </w:p>
        </w:tc>
        <w:tc>
          <w:tcPr>
            <w:tcW w:w="2443" w:type="dxa"/>
            <w:tcBorders>
              <w:top w:val="nil"/>
              <w:left w:val="nil"/>
              <w:bottom w:val="single" w:sz="4" w:space="0" w:color="auto"/>
              <w:right w:val="single" w:sz="4" w:space="0" w:color="auto"/>
            </w:tcBorders>
            <w:shd w:val="clear" w:color="auto" w:fill="auto"/>
            <w:hideMark/>
          </w:tcPr>
          <w:p w14:paraId="36D16A60"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Азот (II) оксид (Азота оксид) (6)</w:t>
            </w:r>
          </w:p>
        </w:tc>
        <w:tc>
          <w:tcPr>
            <w:tcW w:w="817" w:type="dxa"/>
            <w:tcBorders>
              <w:top w:val="nil"/>
              <w:left w:val="nil"/>
              <w:bottom w:val="single" w:sz="4" w:space="0" w:color="auto"/>
              <w:right w:val="single" w:sz="4" w:space="0" w:color="auto"/>
            </w:tcBorders>
            <w:shd w:val="clear" w:color="auto" w:fill="auto"/>
            <w:hideMark/>
          </w:tcPr>
          <w:p w14:paraId="1AEAB19B" w14:textId="76B7352D" w:rsidR="00A34FEE" w:rsidRPr="00A34FEE" w:rsidRDefault="00A34FEE" w:rsidP="00A34FEE">
            <w:pPr>
              <w:jc w:val="center"/>
              <w:rPr>
                <w:rFonts w:ascii="Times New Roman" w:eastAsia="Times New Roman" w:hAnsi="Times New Roman"/>
              </w:rPr>
            </w:pPr>
            <w:r>
              <w:rPr>
                <w:rFonts w:ascii="Times New Roman" w:eastAsia="Times New Roman" w:hAnsi="Times New Roman"/>
              </w:rPr>
              <w:t>̶</w:t>
            </w:r>
          </w:p>
        </w:tc>
        <w:tc>
          <w:tcPr>
            <w:tcW w:w="1276" w:type="dxa"/>
            <w:tcBorders>
              <w:top w:val="nil"/>
              <w:left w:val="nil"/>
              <w:bottom w:val="single" w:sz="4" w:space="0" w:color="auto"/>
              <w:right w:val="single" w:sz="4" w:space="0" w:color="auto"/>
            </w:tcBorders>
            <w:shd w:val="clear" w:color="auto" w:fill="auto"/>
            <w:noWrap/>
            <w:hideMark/>
          </w:tcPr>
          <w:p w14:paraId="38AC3AC9"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0,069333333</w:t>
            </w:r>
          </w:p>
        </w:tc>
        <w:tc>
          <w:tcPr>
            <w:tcW w:w="1275" w:type="dxa"/>
            <w:tcBorders>
              <w:top w:val="nil"/>
              <w:left w:val="nil"/>
              <w:bottom w:val="single" w:sz="4" w:space="0" w:color="auto"/>
              <w:right w:val="single" w:sz="4" w:space="0" w:color="auto"/>
            </w:tcBorders>
            <w:shd w:val="clear" w:color="auto" w:fill="auto"/>
            <w:noWrap/>
            <w:hideMark/>
          </w:tcPr>
          <w:p w14:paraId="425802B1"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96,8665961</w:t>
            </w:r>
          </w:p>
        </w:tc>
        <w:tc>
          <w:tcPr>
            <w:tcW w:w="1323" w:type="dxa"/>
            <w:tcBorders>
              <w:top w:val="nil"/>
              <w:left w:val="nil"/>
              <w:bottom w:val="single" w:sz="4" w:space="0" w:color="auto"/>
              <w:right w:val="single" w:sz="4" w:space="0" w:color="auto"/>
            </w:tcBorders>
            <w:shd w:val="clear" w:color="auto" w:fill="auto"/>
            <w:hideMark/>
          </w:tcPr>
          <w:p w14:paraId="456C19B1"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Сторонняя организация</w:t>
            </w:r>
          </w:p>
        </w:tc>
        <w:tc>
          <w:tcPr>
            <w:tcW w:w="655" w:type="dxa"/>
            <w:tcBorders>
              <w:top w:val="nil"/>
              <w:left w:val="nil"/>
              <w:bottom w:val="single" w:sz="4" w:space="0" w:color="auto"/>
              <w:right w:val="single" w:sz="4" w:space="0" w:color="auto"/>
            </w:tcBorders>
            <w:shd w:val="clear" w:color="auto" w:fill="auto"/>
            <w:noWrap/>
            <w:hideMark/>
          </w:tcPr>
          <w:p w14:paraId="5F226986"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0002</w:t>
            </w:r>
          </w:p>
        </w:tc>
      </w:tr>
      <w:tr w:rsidR="00A34FEE" w:rsidRPr="00A34FEE" w14:paraId="1286088B" w14:textId="77777777" w:rsidTr="00A34FEE">
        <w:trPr>
          <w:trHeight w:val="510"/>
        </w:trPr>
        <w:tc>
          <w:tcPr>
            <w:tcW w:w="709" w:type="dxa"/>
            <w:vMerge/>
            <w:tcBorders>
              <w:top w:val="nil"/>
              <w:left w:val="single" w:sz="4" w:space="0" w:color="auto"/>
              <w:bottom w:val="single" w:sz="4" w:space="0" w:color="000000"/>
              <w:right w:val="single" w:sz="4" w:space="0" w:color="auto"/>
            </w:tcBorders>
            <w:vAlign w:val="center"/>
            <w:hideMark/>
          </w:tcPr>
          <w:p w14:paraId="4D97FD16" w14:textId="77777777" w:rsidR="00A34FEE" w:rsidRPr="00A34FEE" w:rsidRDefault="00A34FEE" w:rsidP="00A34FEE">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5AD515E0" w14:textId="77777777" w:rsidR="00A34FEE" w:rsidRPr="00A34FEE" w:rsidRDefault="00A34FEE" w:rsidP="00A34FEE">
            <w:pPr>
              <w:jc w:val="left"/>
              <w:rPr>
                <w:rFonts w:ascii="Times New Roman" w:eastAsia="Times New Roman" w:hAnsi="Times New Roman"/>
              </w:rPr>
            </w:pPr>
          </w:p>
        </w:tc>
        <w:tc>
          <w:tcPr>
            <w:tcW w:w="2443" w:type="dxa"/>
            <w:tcBorders>
              <w:top w:val="nil"/>
              <w:left w:val="nil"/>
              <w:bottom w:val="single" w:sz="4" w:space="0" w:color="auto"/>
              <w:right w:val="single" w:sz="4" w:space="0" w:color="auto"/>
            </w:tcBorders>
            <w:shd w:val="clear" w:color="auto" w:fill="auto"/>
            <w:hideMark/>
          </w:tcPr>
          <w:p w14:paraId="3BB506E5"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Углерод (Сажа, Углерод черный) (583)</w:t>
            </w:r>
          </w:p>
        </w:tc>
        <w:tc>
          <w:tcPr>
            <w:tcW w:w="817" w:type="dxa"/>
            <w:tcBorders>
              <w:top w:val="nil"/>
              <w:left w:val="nil"/>
              <w:bottom w:val="single" w:sz="4" w:space="0" w:color="auto"/>
              <w:right w:val="single" w:sz="4" w:space="0" w:color="auto"/>
            </w:tcBorders>
            <w:shd w:val="clear" w:color="auto" w:fill="auto"/>
            <w:hideMark/>
          </w:tcPr>
          <w:p w14:paraId="2AD654D6" w14:textId="6D7FF715" w:rsidR="00A34FEE" w:rsidRPr="00A34FEE" w:rsidRDefault="00A34FEE" w:rsidP="00A34FEE">
            <w:pPr>
              <w:jc w:val="center"/>
              <w:rPr>
                <w:rFonts w:ascii="Times New Roman" w:eastAsia="Times New Roman" w:hAnsi="Times New Roman"/>
              </w:rPr>
            </w:pPr>
            <w:r>
              <w:rPr>
                <w:rFonts w:ascii="Times New Roman" w:eastAsia="Times New Roman" w:hAnsi="Times New Roman"/>
              </w:rPr>
              <w:t>̶</w:t>
            </w:r>
          </w:p>
        </w:tc>
        <w:tc>
          <w:tcPr>
            <w:tcW w:w="1276" w:type="dxa"/>
            <w:tcBorders>
              <w:top w:val="nil"/>
              <w:left w:val="nil"/>
              <w:bottom w:val="single" w:sz="4" w:space="0" w:color="auto"/>
              <w:right w:val="single" w:sz="4" w:space="0" w:color="auto"/>
            </w:tcBorders>
            <w:shd w:val="clear" w:color="auto" w:fill="auto"/>
            <w:noWrap/>
            <w:hideMark/>
          </w:tcPr>
          <w:p w14:paraId="7B8160D1"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0,019841667</w:t>
            </w:r>
          </w:p>
        </w:tc>
        <w:tc>
          <w:tcPr>
            <w:tcW w:w="1275" w:type="dxa"/>
            <w:tcBorders>
              <w:top w:val="nil"/>
              <w:left w:val="nil"/>
              <w:bottom w:val="single" w:sz="4" w:space="0" w:color="auto"/>
              <w:right w:val="single" w:sz="4" w:space="0" w:color="auto"/>
            </w:tcBorders>
            <w:shd w:val="clear" w:color="auto" w:fill="auto"/>
            <w:noWrap/>
            <w:hideMark/>
          </w:tcPr>
          <w:p w14:paraId="2D6C3248"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27,7210781</w:t>
            </w:r>
          </w:p>
        </w:tc>
        <w:tc>
          <w:tcPr>
            <w:tcW w:w="1323" w:type="dxa"/>
            <w:tcBorders>
              <w:top w:val="nil"/>
              <w:left w:val="nil"/>
              <w:bottom w:val="single" w:sz="4" w:space="0" w:color="auto"/>
              <w:right w:val="single" w:sz="4" w:space="0" w:color="auto"/>
            </w:tcBorders>
            <w:shd w:val="clear" w:color="auto" w:fill="auto"/>
            <w:hideMark/>
          </w:tcPr>
          <w:p w14:paraId="2AD1AD7A"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Сторонняя организация</w:t>
            </w:r>
          </w:p>
        </w:tc>
        <w:tc>
          <w:tcPr>
            <w:tcW w:w="655" w:type="dxa"/>
            <w:tcBorders>
              <w:top w:val="nil"/>
              <w:left w:val="nil"/>
              <w:bottom w:val="single" w:sz="4" w:space="0" w:color="auto"/>
              <w:right w:val="single" w:sz="4" w:space="0" w:color="auto"/>
            </w:tcBorders>
            <w:shd w:val="clear" w:color="auto" w:fill="auto"/>
            <w:noWrap/>
            <w:hideMark/>
          </w:tcPr>
          <w:p w14:paraId="48F8F970"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0002</w:t>
            </w:r>
          </w:p>
        </w:tc>
      </w:tr>
      <w:tr w:rsidR="00A34FEE" w:rsidRPr="00A34FEE" w14:paraId="0AE53A97" w14:textId="77777777" w:rsidTr="00A34FEE">
        <w:trPr>
          <w:trHeight w:val="765"/>
        </w:trPr>
        <w:tc>
          <w:tcPr>
            <w:tcW w:w="709" w:type="dxa"/>
            <w:vMerge/>
            <w:tcBorders>
              <w:top w:val="nil"/>
              <w:left w:val="single" w:sz="4" w:space="0" w:color="auto"/>
              <w:bottom w:val="single" w:sz="4" w:space="0" w:color="000000"/>
              <w:right w:val="single" w:sz="4" w:space="0" w:color="auto"/>
            </w:tcBorders>
            <w:vAlign w:val="center"/>
            <w:hideMark/>
          </w:tcPr>
          <w:p w14:paraId="3B028195" w14:textId="77777777" w:rsidR="00A34FEE" w:rsidRPr="00A34FEE" w:rsidRDefault="00A34FEE" w:rsidP="00A34FEE">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6A31F6BC" w14:textId="77777777" w:rsidR="00A34FEE" w:rsidRPr="00A34FEE" w:rsidRDefault="00A34FEE" w:rsidP="00A34FEE">
            <w:pPr>
              <w:jc w:val="left"/>
              <w:rPr>
                <w:rFonts w:ascii="Times New Roman" w:eastAsia="Times New Roman" w:hAnsi="Times New Roman"/>
              </w:rPr>
            </w:pPr>
          </w:p>
        </w:tc>
        <w:tc>
          <w:tcPr>
            <w:tcW w:w="2443" w:type="dxa"/>
            <w:tcBorders>
              <w:top w:val="nil"/>
              <w:left w:val="nil"/>
              <w:bottom w:val="single" w:sz="4" w:space="0" w:color="auto"/>
              <w:right w:val="single" w:sz="4" w:space="0" w:color="auto"/>
            </w:tcBorders>
            <w:shd w:val="clear" w:color="auto" w:fill="auto"/>
            <w:hideMark/>
          </w:tcPr>
          <w:p w14:paraId="19D380B0"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Сера диоксид (Ангидрид сернистый, Сернистый газ, Сера (IV) оксид) (516)</w:t>
            </w:r>
          </w:p>
        </w:tc>
        <w:tc>
          <w:tcPr>
            <w:tcW w:w="817" w:type="dxa"/>
            <w:tcBorders>
              <w:top w:val="nil"/>
              <w:left w:val="nil"/>
              <w:bottom w:val="single" w:sz="4" w:space="0" w:color="auto"/>
              <w:right w:val="single" w:sz="4" w:space="0" w:color="auto"/>
            </w:tcBorders>
            <w:shd w:val="clear" w:color="auto" w:fill="auto"/>
            <w:hideMark/>
          </w:tcPr>
          <w:p w14:paraId="61FC931D" w14:textId="6136C4A8" w:rsidR="00A34FEE" w:rsidRPr="00A34FEE" w:rsidRDefault="00A34FEE" w:rsidP="00A34FEE">
            <w:pPr>
              <w:jc w:val="center"/>
              <w:rPr>
                <w:rFonts w:ascii="Times New Roman" w:eastAsia="Times New Roman" w:hAnsi="Times New Roman"/>
              </w:rPr>
            </w:pPr>
            <w:r>
              <w:rPr>
                <w:rFonts w:ascii="Times New Roman" w:eastAsia="Times New Roman" w:hAnsi="Times New Roman"/>
              </w:rPr>
              <w:t>̶</w:t>
            </w:r>
          </w:p>
        </w:tc>
        <w:tc>
          <w:tcPr>
            <w:tcW w:w="1276" w:type="dxa"/>
            <w:tcBorders>
              <w:top w:val="nil"/>
              <w:left w:val="nil"/>
              <w:bottom w:val="single" w:sz="4" w:space="0" w:color="auto"/>
              <w:right w:val="single" w:sz="4" w:space="0" w:color="auto"/>
            </w:tcBorders>
            <w:shd w:val="clear" w:color="auto" w:fill="auto"/>
            <w:noWrap/>
            <w:hideMark/>
          </w:tcPr>
          <w:p w14:paraId="31A49BB3"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0,166666667</w:t>
            </w:r>
          </w:p>
        </w:tc>
        <w:tc>
          <w:tcPr>
            <w:tcW w:w="1275" w:type="dxa"/>
            <w:tcBorders>
              <w:top w:val="nil"/>
              <w:left w:val="nil"/>
              <w:bottom w:val="single" w:sz="4" w:space="0" w:color="auto"/>
              <w:right w:val="single" w:sz="4" w:space="0" w:color="auto"/>
            </w:tcBorders>
            <w:shd w:val="clear" w:color="auto" w:fill="auto"/>
            <w:noWrap/>
            <w:hideMark/>
          </w:tcPr>
          <w:p w14:paraId="12F5E58A"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232,852396</w:t>
            </w:r>
          </w:p>
        </w:tc>
        <w:tc>
          <w:tcPr>
            <w:tcW w:w="1323" w:type="dxa"/>
            <w:tcBorders>
              <w:top w:val="nil"/>
              <w:left w:val="nil"/>
              <w:bottom w:val="single" w:sz="4" w:space="0" w:color="auto"/>
              <w:right w:val="single" w:sz="4" w:space="0" w:color="auto"/>
            </w:tcBorders>
            <w:shd w:val="clear" w:color="auto" w:fill="auto"/>
            <w:hideMark/>
          </w:tcPr>
          <w:p w14:paraId="7E73ABDB"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Сторонняя организация</w:t>
            </w:r>
          </w:p>
        </w:tc>
        <w:tc>
          <w:tcPr>
            <w:tcW w:w="655" w:type="dxa"/>
            <w:tcBorders>
              <w:top w:val="nil"/>
              <w:left w:val="nil"/>
              <w:bottom w:val="single" w:sz="4" w:space="0" w:color="auto"/>
              <w:right w:val="single" w:sz="4" w:space="0" w:color="auto"/>
            </w:tcBorders>
            <w:shd w:val="clear" w:color="auto" w:fill="auto"/>
            <w:noWrap/>
            <w:hideMark/>
          </w:tcPr>
          <w:p w14:paraId="3694F0C3"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0002</w:t>
            </w:r>
          </w:p>
        </w:tc>
      </w:tr>
      <w:tr w:rsidR="00A34FEE" w:rsidRPr="00A34FEE" w14:paraId="237F90B3" w14:textId="77777777" w:rsidTr="00A34FEE">
        <w:trPr>
          <w:trHeight w:val="510"/>
        </w:trPr>
        <w:tc>
          <w:tcPr>
            <w:tcW w:w="709" w:type="dxa"/>
            <w:vMerge/>
            <w:tcBorders>
              <w:top w:val="nil"/>
              <w:left w:val="single" w:sz="4" w:space="0" w:color="auto"/>
              <w:bottom w:val="single" w:sz="4" w:space="0" w:color="000000"/>
              <w:right w:val="single" w:sz="4" w:space="0" w:color="auto"/>
            </w:tcBorders>
            <w:vAlign w:val="center"/>
            <w:hideMark/>
          </w:tcPr>
          <w:p w14:paraId="17056CDA" w14:textId="77777777" w:rsidR="00A34FEE" w:rsidRPr="00A34FEE" w:rsidRDefault="00A34FEE" w:rsidP="00A34FEE">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462DB14D" w14:textId="77777777" w:rsidR="00A34FEE" w:rsidRPr="00A34FEE" w:rsidRDefault="00A34FEE" w:rsidP="00A34FEE">
            <w:pPr>
              <w:jc w:val="left"/>
              <w:rPr>
                <w:rFonts w:ascii="Times New Roman" w:eastAsia="Times New Roman" w:hAnsi="Times New Roman"/>
              </w:rPr>
            </w:pPr>
          </w:p>
        </w:tc>
        <w:tc>
          <w:tcPr>
            <w:tcW w:w="2443" w:type="dxa"/>
            <w:tcBorders>
              <w:top w:val="nil"/>
              <w:left w:val="nil"/>
              <w:bottom w:val="single" w:sz="4" w:space="0" w:color="auto"/>
              <w:right w:val="single" w:sz="4" w:space="0" w:color="auto"/>
            </w:tcBorders>
            <w:shd w:val="clear" w:color="auto" w:fill="auto"/>
            <w:hideMark/>
          </w:tcPr>
          <w:p w14:paraId="61F7A319"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Углерод оксид (Окись углерода, Угарный газ) (584)</w:t>
            </w:r>
          </w:p>
        </w:tc>
        <w:tc>
          <w:tcPr>
            <w:tcW w:w="817" w:type="dxa"/>
            <w:tcBorders>
              <w:top w:val="nil"/>
              <w:left w:val="nil"/>
              <w:bottom w:val="single" w:sz="4" w:space="0" w:color="auto"/>
              <w:right w:val="single" w:sz="4" w:space="0" w:color="auto"/>
            </w:tcBorders>
            <w:shd w:val="clear" w:color="auto" w:fill="auto"/>
            <w:hideMark/>
          </w:tcPr>
          <w:p w14:paraId="7438E4E6" w14:textId="0D234DC1" w:rsidR="00A34FEE" w:rsidRPr="00A34FEE" w:rsidRDefault="00A34FEE" w:rsidP="00A34FEE">
            <w:pPr>
              <w:jc w:val="center"/>
              <w:rPr>
                <w:rFonts w:ascii="Times New Roman" w:eastAsia="Times New Roman" w:hAnsi="Times New Roman"/>
              </w:rPr>
            </w:pPr>
            <w:r>
              <w:rPr>
                <w:rFonts w:ascii="Times New Roman" w:eastAsia="Times New Roman" w:hAnsi="Times New Roman"/>
              </w:rPr>
              <w:t>̶</w:t>
            </w:r>
          </w:p>
        </w:tc>
        <w:tc>
          <w:tcPr>
            <w:tcW w:w="1276" w:type="dxa"/>
            <w:tcBorders>
              <w:top w:val="nil"/>
              <w:left w:val="nil"/>
              <w:bottom w:val="single" w:sz="4" w:space="0" w:color="auto"/>
              <w:right w:val="single" w:sz="4" w:space="0" w:color="auto"/>
            </w:tcBorders>
            <w:shd w:val="clear" w:color="auto" w:fill="auto"/>
            <w:noWrap/>
            <w:hideMark/>
          </w:tcPr>
          <w:p w14:paraId="45B23E32"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0,430555556</w:t>
            </w:r>
          </w:p>
        </w:tc>
        <w:tc>
          <w:tcPr>
            <w:tcW w:w="1275" w:type="dxa"/>
            <w:tcBorders>
              <w:top w:val="nil"/>
              <w:left w:val="nil"/>
              <w:bottom w:val="single" w:sz="4" w:space="0" w:color="auto"/>
              <w:right w:val="single" w:sz="4" w:space="0" w:color="auto"/>
            </w:tcBorders>
            <w:shd w:val="clear" w:color="auto" w:fill="auto"/>
            <w:noWrap/>
            <w:hideMark/>
          </w:tcPr>
          <w:p w14:paraId="6208DAB4"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601,535356</w:t>
            </w:r>
          </w:p>
        </w:tc>
        <w:tc>
          <w:tcPr>
            <w:tcW w:w="1323" w:type="dxa"/>
            <w:tcBorders>
              <w:top w:val="nil"/>
              <w:left w:val="nil"/>
              <w:bottom w:val="single" w:sz="4" w:space="0" w:color="auto"/>
              <w:right w:val="single" w:sz="4" w:space="0" w:color="auto"/>
            </w:tcBorders>
            <w:shd w:val="clear" w:color="auto" w:fill="auto"/>
            <w:hideMark/>
          </w:tcPr>
          <w:p w14:paraId="08BB23BB"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Сторонняя организация</w:t>
            </w:r>
          </w:p>
        </w:tc>
        <w:tc>
          <w:tcPr>
            <w:tcW w:w="655" w:type="dxa"/>
            <w:tcBorders>
              <w:top w:val="nil"/>
              <w:left w:val="nil"/>
              <w:bottom w:val="single" w:sz="4" w:space="0" w:color="auto"/>
              <w:right w:val="single" w:sz="4" w:space="0" w:color="auto"/>
            </w:tcBorders>
            <w:shd w:val="clear" w:color="auto" w:fill="auto"/>
            <w:noWrap/>
            <w:hideMark/>
          </w:tcPr>
          <w:p w14:paraId="0E566579"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0002</w:t>
            </w:r>
          </w:p>
        </w:tc>
      </w:tr>
      <w:tr w:rsidR="00A34FEE" w:rsidRPr="00A34FEE" w14:paraId="40485CED" w14:textId="77777777" w:rsidTr="00A34FEE">
        <w:trPr>
          <w:trHeight w:val="1020"/>
        </w:trPr>
        <w:tc>
          <w:tcPr>
            <w:tcW w:w="709" w:type="dxa"/>
            <w:vMerge/>
            <w:tcBorders>
              <w:top w:val="nil"/>
              <w:left w:val="single" w:sz="4" w:space="0" w:color="auto"/>
              <w:bottom w:val="single" w:sz="4" w:space="0" w:color="000000"/>
              <w:right w:val="single" w:sz="4" w:space="0" w:color="auto"/>
            </w:tcBorders>
            <w:vAlign w:val="center"/>
            <w:hideMark/>
          </w:tcPr>
          <w:p w14:paraId="6FDEF047" w14:textId="77777777" w:rsidR="00A34FEE" w:rsidRPr="00A34FEE" w:rsidRDefault="00A34FEE" w:rsidP="00A34FEE">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56B4B80C" w14:textId="77777777" w:rsidR="00A34FEE" w:rsidRPr="00A34FEE" w:rsidRDefault="00A34FEE" w:rsidP="00A34FEE">
            <w:pPr>
              <w:jc w:val="left"/>
              <w:rPr>
                <w:rFonts w:ascii="Times New Roman" w:eastAsia="Times New Roman" w:hAnsi="Times New Roman"/>
              </w:rPr>
            </w:pPr>
          </w:p>
        </w:tc>
        <w:tc>
          <w:tcPr>
            <w:tcW w:w="2443" w:type="dxa"/>
            <w:tcBorders>
              <w:top w:val="nil"/>
              <w:left w:val="nil"/>
              <w:bottom w:val="single" w:sz="4" w:space="0" w:color="auto"/>
              <w:right w:val="single" w:sz="4" w:space="0" w:color="auto"/>
            </w:tcBorders>
            <w:shd w:val="clear" w:color="auto" w:fill="auto"/>
            <w:hideMark/>
          </w:tcPr>
          <w:p w14:paraId="6E057FB2"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817" w:type="dxa"/>
            <w:tcBorders>
              <w:top w:val="nil"/>
              <w:left w:val="nil"/>
              <w:bottom w:val="single" w:sz="4" w:space="0" w:color="auto"/>
              <w:right w:val="single" w:sz="4" w:space="0" w:color="auto"/>
            </w:tcBorders>
            <w:shd w:val="clear" w:color="auto" w:fill="auto"/>
            <w:hideMark/>
          </w:tcPr>
          <w:p w14:paraId="6400B99C" w14:textId="1E6AAE19" w:rsidR="00A34FEE" w:rsidRPr="00A34FEE" w:rsidRDefault="00A34FEE" w:rsidP="00A34FEE">
            <w:pPr>
              <w:jc w:val="center"/>
              <w:rPr>
                <w:rFonts w:ascii="Times New Roman" w:eastAsia="Times New Roman" w:hAnsi="Times New Roman"/>
              </w:rPr>
            </w:pPr>
            <w:r>
              <w:rPr>
                <w:rFonts w:ascii="Times New Roman" w:eastAsia="Times New Roman" w:hAnsi="Times New Roman"/>
              </w:rPr>
              <w:t>̶</w:t>
            </w:r>
          </w:p>
        </w:tc>
        <w:tc>
          <w:tcPr>
            <w:tcW w:w="1276" w:type="dxa"/>
            <w:tcBorders>
              <w:top w:val="nil"/>
              <w:left w:val="nil"/>
              <w:bottom w:val="single" w:sz="4" w:space="0" w:color="auto"/>
              <w:right w:val="single" w:sz="4" w:space="0" w:color="auto"/>
            </w:tcBorders>
            <w:shd w:val="clear" w:color="auto" w:fill="auto"/>
            <w:noWrap/>
            <w:hideMark/>
          </w:tcPr>
          <w:p w14:paraId="0ADD8FE2"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0,115079167</w:t>
            </w:r>
          </w:p>
        </w:tc>
        <w:tc>
          <w:tcPr>
            <w:tcW w:w="1275" w:type="dxa"/>
            <w:tcBorders>
              <w:top w:val="nil"/>
              <w:left w:val="nil"/>
              <w:bottom w:val="single" w:sz="4" w:space="0" w:color="auto"/>
              <w:right w:val="single" w:sz="4" w:space="0" w:color="auto"/>
            </w:tcBorders>
            <w:shd w:val="clear" w:color="auto" w:fill="auto"/>
            <w:noWrap/>
            <w:hideMark/>
          </w:tcPr>
          <w:p w14:paraId="70E58E64"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160,778758</w:t>
            </w:r>
          </w:p>
        </w:tc>
        <w:tc>
          <w:tcPr>
            <w:tcW w:w="1323" w:type="dxa"/>
            <w:tcBorders>
              <w:top w:val="nil"/>
              <w:left w:val="nil"/>
              <w:bottom w:val="single" w:sz="4" w:space="0" w:color="auto"/>
              <w:right w:val="single" w:sz="4" w:space="0" w:color="auto"/>
            </w:tcBorders>
            <w:shd w:val="clear" w:color="auto" w:fill="auto"/>
            <w:hideMark/>
          </w:tcPr>
          <w:p w14:paraId="3194827F"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Сторонняя организация</w:t>
            </w:r>
          </w:p>
        </w:tc>
        <w:tc>
          <w:tcPr>
            <w:tcW w:w="655" w:type="dxa"/>
            <w:tcBorders>
              <w:top w:val="nil"/>
              <w:left w:val="nil"/>
              <w:bottom w:val="single" w:sz="4" w:space="0" w:color="auto"/>
              <w:right w:val="single" w:sz="4" w:space="0" w:color="auto"/>
            </w:tcBorders>
            <w:shd w:val="clear" w:color="auto" w:fill="auto"/>
            <w:noWrap/>
            <w:hideMark/>
          </w:tcPr>
          <w:p w14:paraId="295F18D5"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0002</w:t>
            </w:r>
          </w:p>
        </w:tc>
      </w:tr>
      <w:tr w:rsidR="00A34FEE" w:rsidRPr="00A34FEE" w14:paraId="3A7AFF2E" w14:textId="77777777" w:rsidTr="00A34FEE">
        <w:trPr>
          <w:trHeight w:val="510"/>
        </w:trPr>
        <w:tc>
          <w:tcPr>
            <w:tcW w:w="709" w:type="dxa"/>
            <w:vMerge w:val="restart"/>
            <w:tcBorders>
              <w:top w:val="nil"/>
              <w:left w:val="single" w:sz="4" w:space="0" w:color="auto"/>
              <w:bottom w:val="single" w:sz="4" w:space="0" w:color="000000"/>
              <w:right w:val="single" w:sz="4" w:space="0" w:color="auto"/>
            </w:tcBorders>
            <w:shd w:val="clear" w:color="auto" w:fill="auto"/>
            <w:hideMark/>
          </w:tcPr>
          <w:p w14:paraId="3321B6C2" w14:textId="486E16FD"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w:t>
            </w:r>
            <w:r w:rsidR="009E795D">
              <w:rPr>
                <w:rFonts w:ascii="Times New Roman" w:eastAsia="Times New Roman" w:hAnsi="Times New Roman"/>
              </w:rPr>
              <w:t>1</w:t>
            </w:r>
            <w:r w:rsidRPr="00A34FEE">
              <w:rPr>
                <w:rFonts w:ascii="Times New Roman" w:eastAsia="Times New Roman" w:hAnsi="Times New Roman"/>
              </w:rPr>
              <w:t>02</w:t>
            </w: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2F6CEEF8"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скв С-5 глуб 4500 м</w:t>
            </w:r>
          </w:p>
        </w:tc>
        <w:tc>
          <w:tcPr>
            <w:tcW w:w="2443" w:type="dxa"/>
            <w:tcBorders>
              <w:top w:val="nil"/>
              <w:left w:val="nil"/>
              <w:bottom w:val="single" w:sz="4" w:space="0" w:color="auto"/>
              <w:right w:val="single" w:sz="4" w:space="0" w:color="auto"/>
            </w:tcBorders>
            <w:shd w:val="clear" w:color="auto" w:fill="auto"/>
            <w:hideMark/>
          </w:tcPr>
          <w:p w14:paraId="0118664E"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Азота (IV) диоксид (Азота диоксид) (4)</w:t>
            </w:r>
          </w:p>
        </w:tc>
        <w:tc>
          <w:tcPr>
            <w:tcW w:w="817" w:type="dxa"/>
            <w:tcBorders>
              <w:top w:val="nil"/>
              <w:left w:val="nil"/>
              <w:bottom w:val="single" w:sz="4" w:space="0" w:color="auto"/>
              <w:right w:val="single" w:sz="4" w:space="0" w:color="auto"/>
            </w:tcBorders>
            <w:shd w:val="clear" w:color="auto" w:fill="auto"/>
            <w:hideMark/>
          </w:tcPr>
          <w:p w14:paraId="20197962" w14:textId="7DA5A568" w:rsidR="00A34FEE" w:rsidRPr="00A34FEE" w:rsidRDefault="00A34FEE" w:rsidP="00A34FEE">
            <w:pPr>
              <w:jc w:val="center"/>
              <w:rPr>
                <w:rFonts w:ascii="Times New Roman" w:eastAsia="Times New Roman" w:hAnsi="Times New Roman"/>
              </w:rPr>
            </w:pPr>
            <w:r>
              <w:rPr>
                <w:rFonts w:ascii="Times New Roman" w:eastAsia="Times New Roman" w:hAnsi="Times New Roman"/>
              </w:rPr>
              <w:t>̶</w:t>
            </w:r>
          </w:p>
        </w:tc>
        <w:tc>
          <w:tcPr>
            <w:tcW w:w="1276" w:type="dxa"/>
            <w:tcBorders>
              <w:top w:val="nil"/>
              <w:left w:val="nil"/>
              <w:bottom w:val="single" w:sz="4" w:space="0" w:color="auto"/>
              <w:right w:val="single" w:sz="4" w:space="0" w:color="auto"/>
            </w:tcBorders>
            <w:shd w:val="clear" w:color="auto" w:fill="auto"/>
            <w:noWrap/>
            <w:hideMark/>
          </w:tcPr>
          <w:p w14:paraId="0C525D2D"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0,426666667</w:t>
            </w:r>
          </w:p>
        </w:tc>
        <w:tc>
          <w:tcPr>
            <w:tcW w:w="1275" w:type="dxa"/>
            <w:tcBorders>
              <w:top w:val="nil"/>
              <w:left w:val="nil"/>
              <w:bottom w:val="single" w:sz="4" w:space="0" w:color="auto"/>
              <w:right w:val="single" w:sz="4" w:space="0" w:color="auto"/>
            </w:tcBorders>
            <w:shd w:val="clear" w:color="auto" w:fill="auto"/>
            <w:noWrap/>
            <w:hideMark/>
          </w:tcPr>
          <w:p w14:paraId="4ECD4BA5"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139,562971</w:t>
            </w:r>
          </w:p>
        </w:tc>
        <w:tc>
          <w:tcPr>
            <w:tcW w:w="1323" w:type="dxa"/>
            <w:tcBorders>
              <w:top w:val="nil"/>
              <w:left w:val="nil"/>
              <w:bottom w:val="single" w:sz="4" w:space="0" w:color="auto"/>
              <w:right w:val="single" w:sz="4" w:space="0" w:color="auto"/>
            </w:tcBorders>
            <w:shd w:val="clear" w:color="auto" w:fill="auto"/>
            <w:hideMark/>
          </w:tcPr>
          <w:p w14:paraId="34DBD54B"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Сторонняя организация</w:t>
            </w:r>
          </w:p>
        </w:tc>
        <w:tc>
          <w:tcPr>
            <w:tcW w:w="655" w:type="dxa"/>
            <w:tcBorders>
              <w:top w:val="nil"/>
              <w:left w:val="nil"/>
              <w:bottom w:val="single" w:sz="4" w:space="0" w:color="auto"/>
              <w:right w:val="single" w:sz="4" w:space="0" w:color="auto"/>
            </w:tcBorders>
            <w:shd w:val="clear" w:color="auto" w:fill="auto"/>
            <w:noWrap/>
            <w:hideMark/>
          </w:tcPr>
          <w:p w14:paraId="70926008"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0002</w:t>
            </w:r>
          </w:p>
        </w:tc>
      </w:tr>
      <w:tr w:rsidR="00A34FEE" w:rsidRPr="00A34FEE" w14:paraId="08BDB8B1" w14:textId="77777777" w:rsidTr="00A34FEE">
        <w:trPr>
          <w:trHeight w:val="510"/>
        </w:trPr>
        <w:tc>
          <w:tcPr>
            <w:tcW w:w="709" w:type="dxa"/>
            <w:vMerge/>
            <w:tcBorders>
              <w:top w:val="nil"/>
              <w:left w:val="single" w:sz="4" w:space="0" w:color="auto"/>
              <w:bottom w:val="single" w:sz="4" w:space="0" w:color="000000"/>
              <w:right w:val="single" w:sz="4" w:space="0" w:color="auto"/>
            </w:tcBorders>
            <w:vAlign w:val="center"/>
            <w:hideMark/>
          </w:tcPr>
          <w:p w14:paraId="1B9C4D52" w14:textId="77777777" w:rsidR="00A34FEE" w:rsidRPr="00A34FEE" w:rsidRDefault="00A34FEE" w:rsidP="00A34FEE">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564F12D0" w14:textId="77777777" w:rsidR="00A34FEE" w:rsidRPr="00A34FEE" w:rsidRDefault="00A34FEE" w:rsidP="00A34FEE">
            <w:pPr>
              <w:jc w:val="left"/>
              <w:rPr>
                <w:rFonts w:ascii="Times New Roman" w:eastAsia="Times New Roman" w:hAnsi="Times New Roman"/>
              </w:rPr>
            </w:pPr>
          </w:p>
        </w:tc>
        <w:tc>
          <w:tcPr>
            <w:tcW w:w="2443" w:type="dxa"/>
            <w:tcBorders>
              <w:top w:val="nil"/>
              <w:left w:val="nil"/>
              <w:bottom w:val="single" w:sz="4" w:space="0" w:color="auto"/>
              <w:right w:val="single" w:sz="4" w:space="0" w:color="auto"/>
            </w:tcBorders>
            <w:shd w:val="clear" w:color="auto" w:fill="auto"/>
            <w:hideMark/>
          </w:tcPr>
          <w:p w14:paraId="32918F1A"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Азот (II) оксид (Азота оксид) (6)</w:t>
            </w:r>
          </w:p>
        </w:tc>
        <w:tc>
          <w:tcPr>
            <w:tcW w:w="817" w:type="dxa"/>
            <w:tcBorders>
              <w:top w:val="nil"/>
              <w:left w:val="nil"/>
              <w:bottom w:val="single" w:sz="4" w:space="0" w:color="auto"/>
              <w:right w:val="single" w:sz="4" w:space="0" w:color="auto"/>
            </w:tcBorders>
            <w:shd w:val="clear" w:color="auto" w:fill="auto"/>
            <w:hideMark/>
          </w:tcPr>
          <w:p w14:paraId="152BB49C" w14:textId="049D897A" w:rsidR="00A34FEE" w:rsidRPr="00A34FEE" w:rsidRDefault="00A34FEE" w:rsidP="00A34FEE">
            <w:pPr>
              <w:jc w:val="center"/>
              <w:rPr>
                <w:rFonts w:ascii="Times New Roman" w:eastAsia="Times New Roman" w:hAnsi="Times New Roman"/>
              </w:rPr>
            </w:pPr>
            <w:r>
              <w:rPr>
                <w:rFonts w:ascii="Times New Roman" w:eastAsia="Times New Roman" w:hAnsi="Times New Roman"/>
              </w:rPr>
              <w:t>̶</w:t>
            </w:r>
          </w:p>
        </w:tc>
        <w:tc>
          <w:tcPr>
            <w:tcW w:w="1276" w:type="dxa"/>
            <w:tcBorders>
              <w:top w:val="nil"/>
              <w:left w:val="nil"/>
              <w:bottom w:val="single" w:sz="4" w:space="0" w:color="auto"/>
              <w:right w:val="single" w:sz="4" w:space="0" w:color="auto"/>
            </w:tcBorders>
            <w:shd w:val="clear" w:color="auto" w:fill="auto"/>
            <w:noWrap/>
            <w:hideMark/>
          </w:tcPr>
          <w:p w14:paraId="48BC882F"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0,069333333</w:t>
            </w:r>
          </w:p>
        </w:tc>
        <w:tc>
          <w:tcPr>
            <w:tcW w:w="1275" w:type="dxa"/>
            <w:tcBorders>
              <w:top w:val="nil"/>
              <w:left w:val="nil"/>
              <w:bottom w:val="single" w:sz="4" w:space="0" w:color="auto"/>
              <w:right w:val="single" w:sz="4" w:space="0" w:color="auto"/>
            </w:tcBorders>
            <w:shd w:val="clear" w:color="auto" w:fill="auto"/>
            <w:noWrap/>
            <w:hideMark/>
          </w:tcPr>
          <w:p w14:paraId="03C13FCE"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22,6789826</w:t>
            </w:r>
          </w:p>
        </w:tc>
        <w:tc>
          <w:tcPr>
            <w:tcW w:w="1323" w:type="dxa"/>
            <w:tcBorders>
              <w:top w:val="nil"/>
              <w:left w:val="nil"/>
              <w:bottom w:val="single" w:sz="4" w:space="0" w:color="auto"/>
              <w:right w:val="single" w:sz="4" w:space="0" w:color="auto"/>
            </w:tcBorders>
            <w:shd w:val="clear" w:color="auto" w:fill="auto"/>
            <w:hideMark/>
          </w:tcPr>
          <w:p w14:paraId="27B97550"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Сторонняя организация</w:t>
            </w:r>
          </w:p>
        </w:tc>
        <w:tc>
          <w:tcPr>
            <w:tcW w:w="655" w:type="dxa"/>
            <w:tcBorders>
              <w:top w:val="nil"/>
              <w:left w:val="nil"/>
              <w:bottom w:val="single" w:sz="4" w:space="0" w:color="auto"/>
              <w:right w:val="single" w:sz="4" w:space="0" w:color="auto"/>
            </w:tcBorders>
            <w:shd w:val="clear" w:color="auto" w:fill="auto"/>
            <w:noWrap/>
            <w:hideMark/>
          </w:tcPr>
          <w:p w14:paraId="10D64FBD"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0002</w:t>
            </w:r>
          </w:p>
        </w:tc>
      </w:tr>
      <w:tr w:rsidR="00A34FEE" w:rsidRPr="00A34FEE" w14:paraId="255C5B62" w14:textId="77777777" w:rsidTr="00A34FEE">
        <w:trPr>
          <w:trHeight w:val="510"/>
        </w:trPr>
        <w:tc>
          <w:tcPr>
            <w:tcW w:w="709" w:type="dxa"/>
            <w:vMerge/>
            <w:tcBorders>
              <w:top w:val="nil"/>
              <w:left w:val="single" w:sz="4" w:space="0" w:color="auto"/>
              <w:bottom w:val="single" w:sz="4" w:space="0" w:color="000000"/>
              <w:right w:val="single" w:sz="4" w:space="0" w:color="auto"/>
            </w:tcBorders>
            <w:vAlign w:val="center"/>
            <w:hideMark/>
          </w:tcPr>
          <w:p w14:paraId="71630629" w14:textId="77777777" w:rsidR="00A34FEE" w:rsidRPr="00A34FEE" w:rsidRDefault="00A34FEE" w:rsidP="00A34FEE">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7EF04502" w14:textId="77777777" w:rsidR="00A34FEE" w:rsidRPr="00A34FEE" w:rsidRDefault="00A34FEE" w:rsidP="00A34FEE">
            <w:pPr>
              <w:jc w:val="left"/>
              <w:rPr>
                <w:rFonts w:ascii="Times New Roman" w:eastAsia="Times New Roman" w:hAnsi="Times New Roman"/>
              </w:rPr>
            </w:pPr>
          </w:p>
        </w:tc>
        <w:tc>
          <w:tcPr>
            <w:tcW w:w="2443" w:type="dxa"/>
            <w:tcBorders>
              <w:top w:val="nil"/>
              <w:left w:val="nil"/>
              <w:bottom w:val="single" w:sz="4" w:space="0" w:color="auto"/>
              <w:right w:val="single" w:sz="4" w:space="0" w:color="auto"/>
            </w:tcBorders>
            <w:shd w:val="clear" w:color="auto" w:fill="auto"/>
            <w:hideMark/>
          </w:tcPr>
          <w:p w14:paraId="62945024"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Углерод (Сажа, Углерод черный) (583)</w:t>
            </w:r>
          </w:p>
        </w:tc>
        <w:tc>
          <w:tcPr>
            <w:tcW w:w="817" w:type="dxa"/>
            <w:tcBorders>
              <w:top w:val="nil"/>
              <w:left w:val="nil"/>
              <w:bottom w:val="single" w:sz="4" w:space="0" w:color="auto"/>
              <w:right w:val="single" w:sz="4" w:space="0" w:color="auto"/>
            </w:tcBorders>
            <w:shd w:val="clear" w:color="auto" w:fill="auto"/>
            <w:hideMark/>
          </w:tcPr>
          <w:p w14:paraId="6ED35D00" w14:textId="2AAFB64F" w:rsidR="00A34FEE" w:rsidRPr="00A34FEE" w:rsidRDefault="00A34FEE" w:rsidP="00A34FEE">
            <w:pPr>
              <w:jc w:val="center"/>
              <w:rPr>
                <w:rFonts w:ascii="Times New Roman" w:eastAsia="Times New Roman" w:hAnsi="Times New Roman"/>
              </w:rPr>
            </w:pPr>
            <w:r>
              <w:rPr>
                <w:rFonts w:ascii="Times New Roman" w:eastAsia="Times New Roman" w:hAnsi="Times New Roman"/>
              </w:rPr>
              <w:t>̶</w:t>
            </w:r>
          </w:p>
        </w:tc>
        <w:tc>
          <w:tcPr>
            <w:tcW w:w="1276" w:type="dxa"/>
            <w:tcBorders>
              <w:top w:val="nil"/>
              <w:left w:val="nil"/>
              <w:bottom w:val="single" w:sz="4" w:space="0" w:color="auto"/>
              <w:right w:val="single" w:sz="4" w:space="0" w:color="auto"/>
            </w:tcBorders>
            <w:shd w:val="clear" w:color="auto" w:fill="auto"/>
            <w:noWrap/>
            <w:hideMark/>
          </w:tcPr>
          <w:p w14:paraId="3DA3C6BB"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0,019841667</w:t>
            </w:r>
          </w:p>
        </w:tc>
        <w:tc>
          <w:tcPr>
            <w:tcW w:w="1275" w:type="dxa"/>
            <w:tcBorders>
              <w:top w:val="nil"/>
              <w:left w:val="nil"/>
              <w:bottom w:val="single" w:sz="4" w:space="0" w:color="auto"/>
              <w:right w:val="single" w:sz="4" w:space="0" w:color="auto"/>
            </w:tcBorders>
            <w:shd w:val="clear" w:color="auto" w:fill="auto"/>
            <w:noWrap/>
            <w:hideMark/>
          </w:tcPr>
          <w:p w14:paraId="4F0BC5FB"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6,49022342</w:t>
            </w:r>
          </w:p>
        </w:tc>
        <w:tc>
          <w:tcPr>
            <w:tcW w:w="1323" w:type="dxa"/>
            <w:tcBorders>
              <w:top w:val="nil"/>
              <w:left w:val="nil"/>
              <w:bottom w:val="single" w:sz="4" w:space="0" w:color="auto"/>
              <w:right w:val="single" w:sz="4" w:space="0" w:color="auto"/>
            </w:tcBorders>
            <w:shd w:val="clear" w:color="auto" w:fill="auto"/>
            <w:hideMark/>
          </w:tcPr>
          <w:p w14:paraId="11B7040E"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Сторонняя организация</w:t>
            </w:r>
          </w:p>
        </w:tc>
        <w:tc>
          <w:tcPr>
            <w:tcW w:w="655" w:type="dxa"/>
            <w:tcBorders>
              <w:top w:val="nil"/>
              <w:left w:val="nil"/>
              <w:bottom w:val="single" w:sz="4" w:space="0" w:color="auto"/>
              <w:right w:val="single" w:sz="4" w:space="0" w:color="auto"/>
            </w:tcBorders>
            <w:shd w:val="clear" w:color="auto" w:fill="auto"/>
            <w:noWrap/>
            <w:hideMark/>
          </w:tcPr>
          <w:p w14:paraId="352346B5"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0002</w:t>
            </w:r>
          </w:p>
        </w:tc>
      </w:tr>
      <w:tr w:rsidR="00A34FEE" w:rsidRPr="00A34FEE" w14:paraId="3ABA3B4F" w14:textId="77777777" w:rsidTr="00A34FEE">
        <w:trPr>
          <w:trHeight w:val="765"/>
        </w:trPr>
        <w:tc>
          <w:tcPr>
            <w:tcW w:w="709" w:type="dxa"/>
            <w:vMerge/>
            <w:tcBorders>
              <w:top w:val="nil"/>
              <w:left w:val="single" w:sz="4" w:space="0" w:color="auto"/>
              <w:bottom w:val="single" w:sz="4" w:space="0" w:color="000000"/>
              <w:right w:val="single" w:sz="4" w:space="0" w:color="auto"/>
            </w:tcBorders>
            <w:vAlign w:val="center"/>
            <w:hideMark/>
          </w:tcPr>
          <w:p w14:paraId="632A78F8" w14:textId="77777777" w:rsidR="00A34FEE" w:rsidRPr="00A34FEE" w:rsidRDefault="00A34FEE" w:rsidP="00A34FEE">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6F6FAF09" w14:textId="77777777" w:rsidR="00A34FEE" w:rsidRPr="00A34FEE" w:rsidRDefault="00A34FEE" w:rsidP="00A34FEE">
            <w:pPr>
              <w:jc w:val="left"/>
              <w:rPr>
                <w:rFonts w:ascii="Times New Roman" w:eastAsia="Times New Roman" w:hAnsi="Times New Roman"/>
              </w:rPr>
            </w:pPr>
          </w:p>
        </w:tc>
        <w:tc>
          <w:tcPr>
            <w:tcW w:w="2443" w:type="dxa"/>
            <w:tcBorders>
              <w:top w:val="nil"/>
              <w:left w:val="nil"/>
              <w:bottom w:val="single" w:sz="4" w:space="0" w:color="auto"/>
              <w:right w:val="single" w:sz="4" w:space="0" w:color="auto"/>
            </w:tcBorders>
            <w:shd w:val="clear" w:color="auto" w:fill="auto"/>
            <w:hideMark/>
          </w:tcPr>
          <w:p w14:paraId="2A9AF085"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Сера диоксид (Ангидрид сернистый, Сернистый газ, Сера (IV) оксид) (516)</w:t>
            </w:r>
          </w:p>
        </w:tc>
        <w:tc>
          <w:tcPr>
            <w:tcW w:w="817" w:type="dxa"/>
            <w:tcBorders>
              <w:top w:val="nil"/>
              <w:left w:val="nil"/>
              <w:bottom w:val="single" w:sz="4" w:space="0" w:color="auto"/>
              <w:right w:val="single" w:sz="4" w:space="0" w:color="auto"/>
            </w:tcBorders>
            <w:shd w:val="clear" w:color="auto" w:fill="auto"/>
            <w:hideMark/>
          </w:tcPr>
          <w:p w14:paraId="1509E8B9" w14:textId="31F1B5E3" w:rsidR="00A34FEE" w:rsidRPr="00A34FEE" w:rsidRDefault="00A34FEE" w:rsidP="00A34FEE">
            <w:pPr>
              <w:jc w:val="center"/>
              <w:rPr>
                <w:rFonts w:ascii="Times New Roman" w:eastAsia="Times New Roman" w:hAnsi="Times New Roman"/>
              </w:rPr>
            </w:pPr>
            <w:r>
              <w:rPr>
                <w:rFonts w:ascii="Times New Roman" w:eastAsia="Times New Roman" w:hAnsi="Times New Roman"/>
              </w:rPr>
              <w:t>̶</w:t>
            </w:r>
          </w:p>
        </w:tc>
        <w:tc>
          <w:tcPr>
            <w:tcW w:w="1276" w:type="dxa"/>
            <w:tcBorders>
              <w:top w:val="nil"/>
              <w:left w:val="nil"/>
              <w:bottom w:val="single" w:sz="4" w:space="0" w:color="auto"/>
              <w:right w:val="single" w:sz="4" w:space="0" w:color="auto"/>
            </w:tcBorders>
            <w:shd w:val="clear" w:color="auto" w:fill="auto"/>
            <w:noWrap/>
            <w:hideMark/>
          </w:tcPr>
          <w:p w14:paraId="3831C2D8"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0,166666667</w:t>
            </w:r>
          </w:p>
        </w:tc>
        <w:tc>
          <w:tcPr>
            <w:tcW w:w="1275" w:type="dxa"/>
            <w:tcBorders>
              <w:top w:val="nil"/>
              <w:left w:val="nil"/>
              <w:bottom w:val="single" w:sz="4" w:space="0" w:color="auto"/>
              <w:right w:val="single" w:sz="4" w:space="0" w:color="auto"/>
            </w:tcBorders>
            <w:shd w:val="clear" w:color="auto" w:fill="auto"/>
            <w:noWrap/>
            <w:hideMark/>
          </w:tcPr>
          <w:p w14:paraId="680CB6CD"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54,5167856</w:t>
            </w:r>
          </w:p>
        </w:tc>
        <w:tc>
          <w:tcPr>
            <w:tcW w:w="1323" w:type="dxa"/>
            <w:tcBorders>
              <w:top w:val="nil"/>
              <w:left w:val="nil"/>
              <w:bottom w:val="single" w:sz="4" w:space="0" w:color="auto"/>
              <w:right w:val="single" w:sz="4" w:space="0" w:color="auto"/>
            </w:tcBorders>
            <w:shd w:val="clear" w:color="auto" w:fill="auto"/>
            <w:hideMark/>
          </w:tcPr>
          <w:p w14:paraId="4ACDCA9C"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Сторонняя организация</w:t>
            </w:r>
          </w:p>
        </w:tc>
        <w:tc>
          <w:tcPr>
            <w:tcW w:w="655" w:type="dxa"/>
            <w:tcBorders>
              <w:top w:val="nil"/>
              <w:left w:val="nil"/>
              <w:bottom w:val="single" w:sz="4" w:space="0" w:color="auto"/>
              <w:right w:val="single" w:sz="4" w:space="0" w:color="auto"/>
            </w:tcBorders>
            <w:shd w:val="clear" w:color="auto" w:fill="auto"/>
            <w:noWrap/>
            <w:hideMark/>
          </w:tcPr>
          <w:p w14:paraId="53E2B157"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0002</w:t>
            </w:r>
          </w:p>
        </w:tc>
      </w:tr>
      <w:tr w:rsidR="00A34FEE" w:rsidRPr="00A34FEE" w14:paraId="03B07D47" w14:textId="77777777" w:rsidTr="00A34FEE">
        <w:trPr>
          <w:trHeight w:val="510"/>
        </w:trPr>
        <w:tc>
          <w:tcPr>
            <w:tcW w:w="709" w:type="dxa"/>
            <w:vMerge/>
            <w:tcBorders>
              <w:top w:val="nil"/>
              <w:left w:val="single" w:sz="4" w:space="0" w:color="auto"/>
              <w:bottom w:val="single" w:sz="4" w:space="0" w:color="000000"/>
              <w:right w:val="single" w:sz="4" w:space="0" w:color="auto"/>
            </w:tcBorders>
            <w:vAlign w:val="center"/>
            <w:hideMark/>
          </w:tcPr>
          <w:p w14:paraId="15822456" w14:textId="77777777" w:rsidR="00A34FEE" w:rsidRPr="00A34FEE" w:rsidRDefault="00A34FEE" w:rsidP="00A34FEE">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3CB8BA87" w14:textId="77777777" w:rsidR="00A34FEE" w:rsidRPr="00A34FEE" w:rsidRDefault="00A34FEE" w:rsidP="00A34FEE">
            <w:pPr>
              <w:jc w:val="left"/>
              <w:rPr>
                <w:rFonts w:ascii="Times New Roman" w:eastAsia="Times New Roman" w:hAnsi="Times New Roman"/>
              </w:rPr>
            </w:pPr>
          </w:p>
        </w:tc>
        <w:tc>
          <w:tcPr>
            <w:tcW w:w="2443" w:type="dxa"/>
            <w:tcBorders>
              <w:top w:val="nil"/>
              <w:left w:val="nil"/>
              <w:bottom w:val="single" w:sz="4" w:space="0" w:color="auto"/>
              <w:right w:val="single" w:sz="4" w:space="0" w:color="auto"/>
            </w:tcBorders>
            <w:shd w:val="clear" w:color="auto" w:fill="auto"/>
            <w:hideMark/>
          </w:tcPr>
          <w:p w14:paraId="15D8AB3B"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Углерод оксид (Окись углерода, Угарный газ) (584)</w:t>
            </w:r>
          </w:p>
        </w:tc>
        <w:tc>
          <w:tcPr>
            <w:tcW w:w="817" w:type="dxa"/>
            <w:tcBorders>
              <w:top w:val="nil"/>
              <w:left w:val="nil"/>
              <w:bottom w:val="single" w:sz="4" w:space="0" w:color="auto"/>
              <w:right w:val="single" w:sz="4" w:space="0" w:color="auto"/>
            </w:tcBorders>
            <w:shd w:val="clear" w:color="auto" w:fill="auto"/>
            <w:hideMark/>
          </w:tcPr>
          <w:p w14:paraId="342DB646" w14:textId="20DBA05B" w:rsidR="00A34FEE" w:rsidRPr="00A34FEE" w:rsidRDefault="00A34FEE" w:rsidP="00A34FEE">
            <w:pPr>
              <w:jc w:val="center"/>
              <w:rPr>
                <w:rFonts w:ascii="Times New Roman" w:eastAsia="Times New Roman" w:hAnsi="Times New Roman"/>
              </w:rPr>
            </w:pPr>
            <w:r>
              <w:rPr>
                <w:rFonts w:ascii="Times New Roman" w:eastAsia="Times New Roman" w:hAnsi="Times New Roman"/>
              </w:rPr>
              <w:t>̶</w:t>
            </w:r>
          </w:p>
        </w:tc>
        <w:tc>
          <w:tcPr>
            <w:tcW w:w="1276" w:type="dxa"/>
            <w:tcBorders>
              <w:top w:val="nil"/>
              <w:left w:val="nil"/>
              <w:bottom w:val="single" w:sz="4" w:space="0" w:color="auto"/>
              <w:right w:val="single" w:sz="4" w:space="0" w:color="auto"/>
            </w:tcBorders>
            <w:shd w:val="clear" w:color="auto" w:fill="auto"/>
            <w:noWrap/>
            <w:hideMark/>
          </w:tcPr>
          <w:p w14:paraId="58B66BFA"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0,430555556</w:t>
            </w:r>
          </w:p>
        </w:tc>
        <w:tc>
          <w:tcPr>
            <w:tcW w:w="1275" w:type="dxa"/>
            <w:tcBorders>
              <w:top w:val="nil"/>
              <w:left w:val="nil"/>
              <w:bottom w:val="single" w:sz="4" w:space="0" w:color="auto"/>
              <w:right w:val="single" w:sz="4" w:space="0" w:color="auto"/>
            </w:tcBorders>
            <w:shd w:val="clear" w:color="auto" w:fill="auto"/>
            <w:noWrap/>
            <w:hideMark/>
          </w:tcPr>
          <w:p w14:paraId="695939C6"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140,835029</w:t>
            </w:r>
          </w:p>
        </w:tc>
        <w:tc>
          <w:tcPr>
            <w:tcW w:w="1323" w:type="dxa"/>
            <w:tcBorders>
              <w:top w:val="nil"/>
              <w:left w:val="nil"/>
              <w:bottom w:val="single" w:sz="4" w:space="0" w:color="auto"/>
              <w:right w:val="single" w:sz="4" w:space="0" w:color="auto"/>
            </w:tcBorders>
            <w:shd w:val="clear" w:color="auto" w:fill="auto"/>
            <w:hideMark/>
          </w:tcPr>
          <w:p w14:paraId="1F0A469C"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Сторонняя организация</w:t>
            </w:r>
          </w:p>
        </w:tc>
        <w:tc>
          <w:tcPr>
            <w:tcW w:w="655" w:type="dxa"/>
            <w:tcBorders>
              <w:top w:val="nil"/>
              <w:left w:val="nil"/>
              <w:bottom w:val="single" w:sz="4" w:space="0" w:color="auto"/>
              <w:right w:val="single" w:sz="4" w:space="0" w:color="auto"/>
            </w:tcBorders>
            <w:shd w:val="clear" w:color="auto" w:fill="auto"/>
            <w:noWrap/>
            <w:hideMark/>
          </w:tcPr>
          <w:p w14:paraId="684394CD"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0002</w:t>
            </w:r>
          </w:p>
        </w:tc>
      </w:tr>
      <w:tr w:rsidR="00A34FEE" w:rsidRPr="00A34FEE" w14:paraId="4CF7F15C" w14:textId="77777777" w:rsidTr="00A34FEE">
        <w:trPr>
          <w:trHeight w:val="1020"/>
        </w:trPr>
        <w:tc>
          <w:tcPr>
            <w:tcW w:w="709" w:type="dxa"/>
            <w:vMerge/>
            <w:tcBorders>
              <w:top w:val="nil"/>
              <w:left w:val="single" w:sz="4" w:space="0" w:color="auto"/>
              <w:bottom w:val="single" w:sz="4" w:space="0" w:color="000000"/>
              <w:right w:val="single" w:sz="4" w:space="0" w:color="auto"/>
            </w:tcBorders>
            <w:vAlign w:val="center"/>
            <w:hideMark/>
          </w:tcPr>
          <w:p w14:paraId="24C2C97D" w14:textId="77777777" w:rsidR="00A34FEE" w:rsidRPr="00A34FEE" w:rsidRDefault="00A34FEE" w:rsidP="00A34FEE">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5FB878D4" w14:textId="77777777" w:rsidR="00A34FEE" w:rsidRPr="00A34FEE" w:rsidRDefault="00A34FEE" w:rsidP="00A34FEE">
            <w:pPr>
              <w:jc w:val="left"/>
              <w:rPr>
                <w:rFonts w:ascii="Times New Roman" w:eastAsia="Times New Roman" w:hAnsi="Times New Roman"/>
              </w:rPr>
            </w:pPr>
          </w:p>
        </w:tc>
        <w:tc>
          <w:tcPr>
            <w:tcW w:w="2443" w:type="dxa"/>
            <w:tcBorders>
              <w:top w:val="nil"/>
              <w:left w:val="nil"/>
              <w:bottom w:val="single" w:sz="4" w:space="0" w:color="auto"/>
              <w:right w:val="single" w:sz="4" w:space="0" w:color="auto"/>
            </w:tcBorders>
            <w:shd w:val="clear" w:color="auto" w:fill="auto"/>
            <w:hideMark/>
          </w:tcPr>
          <w:p w14:paraId="4300549A"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817" w:type="dxa"/>
            <w:tcBorders>
              <w:top w:val="nil"/>
              <w:left w:val="nil"/>
              <w:bottom w:val="single" w:sz="4" w:space="0" w:color="auto"/>
              <w:right w:val="single" w:sz="4" w:space="0" w:color="auto"/>
            </w:tcBorders>
            <w:shd w:val="clear" w:color="auto" w:fill="auto"/>
            <w:hideMark/>
          </w:tcPr>
          <w:p w14:paraId="7EBA6DE2" w14:textId="24A38333" w:rsidR="00A34FEE" w:rsidRPr="00A34FEE" w:rsidRDefault="00A34FEE" w:rsidP="00A34FEE">
            <w:pPr>
              <w:jc w:val="center"/>
              <w:rPr>
                <w:rFonts w:ascii="Times New Roman" w:eastAsia="Times New Roman" w:hAnsi="Times New Roman"/>
              </w:rPr>
            </w:pPr>
            <w:r>
              <w:rPr>
                <w:rFonts w:ascii="Times New Roman" w:eastAsia="Times New Roman" w:hAnsi="Times New Roman"/>
              </w:rPr>
              <w:t>̶</w:t>
            </w:r>
          </w:p>
        </w:tc>
        <w:tc>
          <w:tcPr>
            <w:tcW w:w="1276" w:type="dxa"/>
            <w:tcBorders>
              <w:top w:val="nil"/>
              <w:left w:val="nil"/>
              <w:bottom w:val="single" w:sz="4" w:space="0" w:color="auto"/>
              <w:right w:val="single" w:sz="4" w:space="0" w:color="auto"/>
            </w:tcBorders>
            <w:shd w:val="clear" w:color="auto" w:fill="auto"/>
            <w:noWrap/>
            <w:hideMark/>
          </w:tcPr>
          <w:p w14:paraId="5116846A"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0,115079167</w:t>
            </w:r>
          </w:p>
        </w:tc>
        <w:tc>
          <w:tcPr>
            <w:tcW w:w="1275" w:type="dxa"/>
            <w:tcBorders>
              <w:top w:val="nil"/>
              <w:left w:val="nil"/>
              <w:bottom w:val="single" w:sz="4" w:space="0" w:color="auto"/>
              <w:right w:val="single" w:sz="4" w:space="0" w:color="auto"/>
            </w:tcBorders>
            <w:shd w:val="clear" w:color="auto" w:fill="auto"/>
            <w:noWrap/>
            <w:hideMark/>
          </w:tcPr>
          <w:p w14:paraId="67E2C686"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37,6424775</w:t>
            </w:r>
          </w:p>
        </w:tc>
        <w:tc>
          <w:tcPr>
            <w:tcW w:w="1323" w:type="dxa"/>
            <w:tcBorders>
              <w:top w:val="nil"/>
              <w:left w:val="nil"/>
              <w:bottom w:val="single" w:sz="4" w:space="0" w:color="auto"/>
              <w:right w:val="single" w:sz="4" w:space="0" w:color="auto"/>
            </w:tcBorders>
            <w:shd w:val="clear" w:color="auto" w:fill="auto"/>
            <w:hideMark/>
          </w:tcPr>
          <w:p w14:paraId="01E6F1BA"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Сторонняя организация</w:t>
            </w:r>
          </w:p>
        </w:tc>
        <w:tc>
          <w:tcPr>
            <w:tcW w:w="655" w:type="dxa"/>
            <w:tcBorders>
              <w:top w:val="nil"/>
              <w:left w:val="nil"/>
              <w:bottom w:val="single" w:sz="4" w:space="0" w:color="auto"/>
              <w:right w:val="single" w:sz="4" w:space="0" w:color="auto"/>
            </w:tcBorders>
            <w:shd w:val="clear" w:color="auto" w:fill="auto"/>
            <w:noWrap/>
            <w:hideMark/>
          </w:tcPr>
          <w:p w14:paraId="13D42764"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0002</w:t>
            </w:r>
          </w:p>
        </w:tc>
      </w:tr>
      <w:tr w:rsidR="00A34FEE" w:rsidRPr="00A34FEE" w14:paraId="13548224" w14:textId="77777777" w:rsidTr="00A34FEE">
        <w:trPr>
          <w:trHeight w:val="510"/>
        </w:trPr>
        <w:tc>
          <w:tcPr>
            <w:tcW w:w="709" w:type="dxa"/>
            <w:vMerge w:val="restart"/>
            <w:tcBorders>
              <w:top w:val="nil"/>
              <w:left w:val="single" w:sz="4" w:space="0" w:color="auto"/>
              <w:bottom w:val="single" w:sz="4" w:space="0" w:color="000000"/>
              <w:right w:val="single" w:sz="4" w:space="0" w:color="auto"/>
            </w:tcBorders>
            <w:shd w:val="clear" w:color="auto" w:fill="auto"/>
            <w:hideMark/>
          </w:tcPr>
          <w:p w14:paraId="5EF33295" w14:textId="1686F9EA"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w:t>
            </w:r>
            <w:r w:rsidR="009E795D">
              <w:rPr>
                <w:rFonts w:ascii="Times New Roman" w:eastAsia="Times New Roman" w:hAnsi="Times New Roman"/>
              </w:rPr>
              <w:t>1</w:t>
            </w:r>
            <w:r w:rsidRPr="00A34FEE">
              <w:rPr>
                <w:rFonts w:ascii="Times New Roman" w:eastAsia="Times New Roman" w:hAnsi="Times New Roman"/>
              </w:rPr>
              <w:t>03</w:t>
            </w: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2E86801"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скв С-5 глуб 4500 м</w:t>
            </w:r>
          </w:p>
        </w:tc>
        <w:tc>
          <w:tcPr>
            <w:tcW w:w="2443" w:type="dxa"/>
            <w:tcBorders>
              <w:top w:val="nil"/>
              <w:left w:val="nil"/>
              <w:bottom w:val="single" w:sz="4" w:space="0" w:color="auto"/>
              <w:right w:val="single" w:sz="4" w:space="0" w:color="auto"/>
            </w:tcBorders>
            <w:shd w:val="clear" w:color="auto" w:fill="auto"/>
            <w:hideMark/>
          </w:tcPr>
          <w:p w14:paraId="18EABB18"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Азота (IV) диоксид (Азота диоксид) (4)</w:t>
            </w:r>
          </w:p>
        </w:tc>
        <w:tc>
          <w:tcPr>
            <w:tcW w:w="817" w:type="dxa"/>
            <w:tcBorders>
              <w:top w:val="nil"/>
              <w:left w:val="nil"/>
              <w:bottom w:val="single" w:sz="4" w:space="0" w:color="auto"/>
              <w:right w:val="single" w:sz="4" w:space="0" w:color="auto"/>
            </w:tcBorders>
            <w:shd w:val="clear" w:color="auto" w:fill="auto"/>
            <w:hideMark/>
          </w:tcPr>
          <w:p w14:paraId="00183B33" w14:textId="2FED0196" w:rsidR="00A34FEE" w:rsidRPr="00A34FEE" w:rsidRDefault="00A34FEE" w:rsidP="00A34FEE">
            <w:pPr>
              <w:jc w:val="center"/>
              <w:rPr>
                <w:rFonts w:ascii="Times New Roman" w:eastAsia="Times New Roman" w:hAnsi="Times New Roman"/>
              </w:rPr>
            </w:pPr>
            <w:r>
              <w:rPr>
                <w:rFonts w:ascii="Times New Roman" w:eastAsia="Times New Roman" w:hAnsi="Times New Roman"/>
              </w:rPr>
              <w:t>̶</w:t>
            </w:r>
          </w:p>
        </w:tc>
        <w:tc>
          <w:tcPr>
            <w:tcW w:w="1276" w:type="dxa"/>
            <w:tcBorders>
              <w:top w:val="nil"/>
              <w:left w:val="nil"/>
              <w:bottom w:val="single" w:sz="4" w:space="0" w:color="auto"/>
              <w:right w:val="single" w:sz="4" w:space="0" w:color="auto"/>
            </w:tcBorders>
            <w:shd w:val="clear" w:color="auto" w:fill="auto"/>
            <w:noWrap/>
            <w:hideMark/>
          </w:tcPr>
          <w:p w14:paraId="3CA3BED6"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0,426666667</w:t>
            </w:r>
          </w:p>
        </w:tc>
        <w:tc>
          <w:tcPr>
            <w:tcW w:w="1275" w:type="dxa"/>
            <w:tcBorders>
              <w:top w:val="nil"/>
              <w:left w:val="nil"/>
              <w:bottom w:val="single" w:sz="4" w:space="0" w:color="auto"/>
              <w:right w:val="single" w:sz="4" w:space="0" w:color="auto"/>
            </w:tcBorders>
            <w:shd w:val="clear" w:color="auto" w:fill="auto"/>
            <w:noWrap/>
            <w:hideMark/>
          </w:tcPr>
          <w:p w14:paraId="70DCF121"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1520,10935</w:t>
            </w:r>
          </w:p>
        </w:tc>
        <w:tc>
          <w:tcPr>
            <w:tcW w:w="1323" w:type="dxa"/>
            <w:tcBorders>
              <w:top w:val="nil"/>
              <w:left w:val="nil"/>
              <w:bottom w:val="single" w:sz="4" w:space="0" w:color="auto"/>
              <w:right w:val="single" w:sz="4" w:space="0" w:color="auto"/>
            </w:tcBorders>
            <w:shd w:val="clear" w:color="auto" w:fill="auto"/>
            <w:hideMark/>
          </w:tcPr>
          <w:p w14:paraId="671B8136"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Сторонняя организация</w:t>
            </w:r>
          </w:p>
        </w:tc>
        <w:tc>
          <w:tcPr>
            <w:tcW w:w="655" w:type="dxa"/>
            <w:tcBorders>
              <w:top w:val="nil"/>
              <w:left w:val="nil"/>
              <w:bottom w:val="single" w:sz="4" w:space="0" w:color="auto"/>
              <w:right w:val="single" w:sz="4" w:space="0" w:color="auto"/>
            </w:tcBorders>
            <w:shd w:val="clear" w:color="auto" w:fill="auto"/>
            <w:noWrap/>
            <w:hideMark/>
          </w:tcPr>
          <w:p w14:paraId="2538E922"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0002</w:t>
            </w:r>
          </w:p>
        </w:tc>
      </w:tr>
      <w:tr w:rsidR="00A34FEE" w:rsidRPr="00A34FEE" w14:paraId="48C8CE03" w14:textId="77777777" w:rsidTr="00A34FEE">
        <w:trPr>
          <w:trHeight w:val="510"/>
        </w:trPr>
        <w:tc>
          <w:tcPr>
            <w:tcW w:w="709" w:type="dxa"/>
            <w:vMerge/>
            <w:tcBorders>
              <w:top w:val="nil"/>
              <w:left w:val="single" w:sz="4" w:space="0" w:color="auto"/>
              <w:bottom w:val="single" w:sz="4" w:space="0" w:color="000000"/>
              <w:right w:val="single" w:sz="4" w:space="0" w:color="auto"/>
            </w:tcBorders>
            <w:vAlign w:val="center"/>
            <w:hideMark/>
          </w:tcPr>
          <w:p w14:paraId="2C1148D1" w14:textId="77777777" w:rsidR="00A34FEE" w:rsidRPr="00A34FEE" w:rsidRDefault="00A34FEE" w:rsidP="00A34FEE">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2E233412" w14:textId="77777777" w:rsidR="00A34FEE" w:rsidRPr="00A34FEE" w:rsidRDefault="00A34FEE" w:rsidP="00A34FEE">
            <w:pPr>
              <w:jc w:val="left"/>
              <w:rPr>
                <w:rFonts w:ascii="Times New Roman" w:eastAsia="Times New Roman" w:hAnsi="Times New Roman"/>
              </w:rPr>
            </w:pPr>
          </w:p>
        </w:tc>
        <w:tc>
          <w:tcPr>
            <w:tcW w:w="2443" w:type="dxa"/>
            <w:tcBorders>
              <w:top w:val="nil"/>
              <w:left w:val="nil"/>
              <w:bottom w:val="single" w:sz="4" w:space="0" w:color="auto"/>
              <w:right w:val="single" w:sz="4" w:space="0" w:color="auto"/>
            </w:tcBorders>
            <w:shd w:val="clear" w:color="auto" w:fill="auto"/>
            <w:hideMark/>
          </w:tcPr>
          <w:p w14:paraId="17916E95"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Азот (II) оксид (Азота оксид) (6)</w:t>
            </w:r>
          </w:p>
        </w:tc>
        <w:tc>
          <w:tcPr>
            <w:tcW w:w="817" w:type="dxa"/>
            <w:tcBorders>
              <w:top w:val="nil"/>
              <w:left w:val="nil"/>
              <w:bottom w:val="single" w:sz="4" w:space="0" w:color="auto"/>
              <w:right w:val="single" w:sz="4" w:space="0" w:color="auto"/>
            </w:tcBorders>
            <w:shd w:val="clear" w:color="auto" w:fill="auto"/>
            <w:hideMark/>
          </w:tcPr>
          <w:p w14:paraId="414C0E04" w14:textId="11F8C5BB" w:rsidR="00A34FEE" w:rsidRPr="00A34FEE" w:rsidRDefault="00A34FEE" w:rsidP="00A34FEE">
            <w:pPr>
              <w:jc w:val="center"/>
              <w:rPr>
                <w:rFonts w:ascii="Times New Roman" w:eastAsia="Times New Roman" w:hAnsi="Times New Roman"/>
              </w:rPr>
            </w:pPr>
            <w:r>
              <w:rPr>
                <w:rFonts w:ascii="Times New Roman" w:eastAsia="Times New Roman" w:hAnsi="Times New Roman"/>
              </w:rPr>
              <w:t>̶</w:t>
            </w:r>
          </w:p>
        </w:tc>
        <w:tc>
          <w:tcPr>
            <w:tcW w:w="1276" w:type="dxa"/>
            <w:tcBorders>
              <w:top w:val="nil"/>
              <w:left w:val="nil"/>
              <w:bottom w:val="single" w:sz="4" w:space="0" w:color="auto"/>
              <w:right w:val="single" w:sz="4" w:space="0" w:color="auto"/>
            </w:tcBorders>
            <w:shd w:val="clear" w:color="auto" w:fill="auto"/>
            <w:noWrap/>
            <w:hideMark/>
          </w:tcPr>
          <w:p w14:paraId="1DC278A9"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0,069333333</w:t>
            </w:r>
          </w:p>
        </w:tc>
        <w:tc>
          <w:tcPr>
            <w:tcW w:w="1275" w:type="dxa"/>
            <w:tcBorders>
              <w:top w:val="nil"/>
              <w:left w:val="nil"/>
              <w:bottom w:val="single" w:sz="4" w:space="0" w:color="auto"/>
              <w:right w:val="single" w:sz="4" w:space="0" w:color="auto"/>
            </w:tcBorders>
            <w:shd w:val="clear" w:color="auto" w:fill="auto"/>
            <w:noWrap/>
            <w:hideMark/>
          </w:tcPr>
          <w:p w14:paraId="489BB0A1"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247,017767</w:t>
            </w:r>
          </w:p>
        </w:tc>
        <w:tc>
          <w:tcPr>
            <w:tcW w:w="1323" w:type="dxa"/>
            <w:tcBorders>
              <w:top w:val="nil"/>
              <w:left w:val="nil"/>
              <w:bottom w:val="single" w:sz="4" w:space="0" w:color="auto"/>
              <w:right w:val="single" w:sz="4" w:space="0" w:color="auto"/>
            </w:tcBorders>
            <w:shd w:val="clear" w:color="auto" w:fill="auto"/>
            <w:hideMark/>
          </w:tcPr>
          <w:p w14:paraId="17D3E409"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Сторонняя организация</w:t>
            </w:r>
          </w:p>
        </w:tc>
        <w:tc>
          <w:tcPr>
            <w:tcW w:w="655" w:type="dxa"/>
            <w:tcBorders>
              <w:top w:val="nil"/>
              <w:left w:val="nil"/>
              <w:bottom w:val="single" w:sz="4" w:space="0" w:color="auto"/>
              <w:right w:val="single" w:sz="4" w:space="0" w:color="auto"/>
            </w:tcBorders>
            <w:shd w:val="clear" w:color="auto" w:fill="auto"/>
            <w:noWrap/>
            <w:hideMark/>
          </w:tcPr>
          <w:p w14:paraId="36DFF50D"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0002</w:t>
            </w:r>
          </w:p>
        </w:tc>
      </w:tr>
      <w:tr w:rsidR="00A34FEE" w:rsidRPr="00A34FEE" w14:paraId="71F42522" w14:textId="77777777" w:rsidTr="00A34FEE">
        <w:trPr>
          <w:trHeight w:val="510"/>
        </w:trPr>
        <w:tc>
          <w:tcPr>
            <w:tcW w:w="709" w:type="dxa"/>
            <w:vMerge/>
            <w:tcBorders>
              <w:top w:val="nil"/>
              <w:left w:val="single" w:sz="4" w:space="0" w:color="auto"/>
              <w:bottom w:val="single" w:sz="4" w:space="0" w:color="000000"/>
              <w:right w:val="single" w:sz="4" w:space="0" w:color="auto"/>
            </w:tcBorders>
            <w:vAlign w:val="center"/>
            <w:hideMark/>
          </w:tcPr>
          <w:p w14:paraId="5A941E35" w14:textId="77777777" w:rsidR="00A34FEE" w:rsidRPr="00A34FEE" w:rsidRDefault="00A34FEE" w:rsidP="00A34FEE">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7F57BE47" w14:textId="77777777" w:rsidR="00A34FEE" w:rsidRPr="00A34FEE" w:rsidRDefault="00A34FEE" w:rsidP="00A34FEE">
            <w:pPr>
              <w:jc w:val="left"/>
              <w:rPr>
                <w:rFonts w:ascii="Times New Roman" w:eastAsia="Times New Roman" w:hAnsi="Times New Roman"/>
              </w:rPr>
            </w:pPr>
          </w:p>
        </w:tc>
        <w:tc>
          <w:tcPr>
            <w:tcW w:w="2443" w:type="dxa"/>
            <w:tcBorders>
              <w:top w:val="nil"/>
              <w:left w:val="nil"/>
              <w:bottom w:val="single" w:sz="4" w:space="0" w:color="auto"/>
              <w:right w:val="single" w:sz="4" w:space="0" w:color="auto"/>
            </w:tcBorders>
            <w:shd w:val="clear" w:color="auto" w:fill="auto"/>
            <w:hideMark/>
          </w:tcPr>
          <w:p w14:paraId="642BA0A1"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Углерод (Сажа, Углерод черный) (583)</w:t>
            </w:r>
          </w:p>
        </w:tc>
        <w:tc>
          <w:tcPr>
            <w:tcW w:w="817" w:type="dxa"/>
            <w:tcBorders>
              <w:top w:val="nil"/>
              <w:left w:val="nil"/>
              <w:bottom w:val="single" w:sz="4" w:space="0" w:color="auto"/>
              <w:right w:val="single" w:sz="4" w:space="0" w:color="auto"/>
            </w:tcBorders>
            <w:shd w:val="clear" w:color="auto" w:fill="auto"/>
            <w:hideMark/>
          </w:tcPr>
          <w:p w14:paraId="78BE1D9F" w14:textId="0FC655CD" w:rsidR="00A34FEE" w:rsidRPr="00A34FEE" w:rsidRDefault="00A34FEE" w:rsidP="00A34FEE">
            <w:pPr>
              <w:jc w:val="center"/>
              <w:rPr>
                <w:rFonts w:ascii="Times New Roman" w:eastAsia="Times New Roman" w:hAnsi="Times New Roman"/>
              </w:rPr>
            </w:pPr>
            <w:r>
              <w:rPr>
                <w:rFonts w:ascii="Times New Roman" w:eastAsia="Times New Roman" w:hAnsi="Times New Roman"/>
              </w:rPr>
              <w:t>̶</w:t>
            </w:r>
          </w:p>
        </w:tc>
        <w:tc>
          <w:tcPr>
            <w:tcW w:w="1276" w:type="dxa"/>
            <w:tcBorders>
              <w:top w:val="nil"/>
              <w:left w:val="nil"/>
              <w:bottom w:val="single" w:sz="4" w:space="0" w:color="auto"/>
              <w:right w:val="single" w:sz="4" w:space="0" w:color="auto"/>
            </w:tcBorders>
            <w:shd w:val="clear" w:color="auto" w:fill="auto"/>
            <w:noWrap/>
            <w:hideMark/>
          </w:tcPr>
          <w:p w14:paraId="30835480"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0,019841667</w:t>
            </w:r>
          </w:p>
        </w:tc>
        <w:tc>
          <w:tcPr>
            <w:tcW w:w="1275" w:type="dxa"/>
            <w:tcBorders>
              <w:top w:val="nil"/>
              <w:left w:val="nil"/>
              <w:bottom w:val="single" w:sz="4" w:space="0" w:color="auto"/>
              <w:right w:val="single" w:sz="4" w:space="0" w:color="auto"/>
            </w:tcBorders>
            <w:shd w:val="clear" w:color="auto" w:fill="auto"/>
            <w:noWrap/>
            <w:hideMark/>
          </w:tcPr>
          <w:p w14:paraId="394D702B"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70,6910237</w:t>
            </w:r>
          </w:p>
        </w:tc>
        <w:tc>
          <w:tcPr>
            <w:tcW w:w="1323" w:type="dxa"/>
            <w:tcBorders>
              <w:top w:val="nil"/>
              <w:left w:val="nil"/>
              <w:bottom w:val="single" w:sz="4" w:space="0" w:color="auto"/>
              <w:right w:val="single" w:sz="4" w:space="0" w:color="auto"/>
            </w:tcBorders>
            <w:shd w:val="clear" w:color="auto" w:fill="auto"/>
            <w:hideMark/>
          </w:tcPr>
          <w:p w14:paraId="6AD4E7E7"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Сторонняя организация</w:t>
            </w:r>
          </w:p>
        </w:tc>
        <w:tc>
          <w:tcPr>
            <w:tcW w:w="655" w:type="dxa"/>
            <w:tcBorders>
              <w:top w:val="nil"/>
              <w:left w:val="nil"/>
              <w:bottom w:val="single" w:sz="4" w:space="0" w:color="auto"/>
              <w:right w:val="single" w:sz="4" w:space="0" w:color="auto"/>
            </w:tcBorders>
            <w:shd w:val="clear" w:color="auto" w:fill="auto"/>
            <w:noWrap/>
            <w:hideMark/>
          </w:tcPr>
          <w:p w14:paraId="04D1714C"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0002</w:t>
            </w:r>
          </w:p>
        </w:tc>
      </w:tr>
      <w:tr w:rsidR="00A34FEE" w:rsidRPr="00A34FEE" w14:paraId="5204B7E3" w14:textId="77777777" w:rsidTr="00A34FEE">
        <w:trPr>
          <w:trHeight w:val="765"/>
        </w:trPr>
        <w:tc>
          <w:tcPr>
            <w:tcW w:w="709" w:type="dxa"/>
            <w:vMerge/>
            <w:tcBorders>
              <w:top w:val="nil"/>
              <w:left w:val="single" w:sz="4" w:space="0" w:color="auto"/>
              <w:bottom w:val="single" w:sz="4" w:space="0" w:color="000000"/>
              <w:right w:val="single" w:sz="4" w:space="0" w:color="auto"/>
            </w:tcBorders>
            <w:vAlign w:val="center"/>
            <w:hideMark/>
          </w:tcPr>
          <w:p w14:paraId="3E416FDB" w14:textId="77777777" w:rsidR="00A34FEE" w:rsidRPr="00A34FEE" w:rsidRDefault="00A34FEE" w:rsidP="00A34FEE">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6F6CEA9D" w14:textId="77777777" w:rsidR="00A34FEE" w:rsidRPr="00A34FEE" w:rsidRDefault="00A34FEE" w:rsidP="00A34FEE">
            <w:pPr>
              <w:jc w:val="left"/>
              <w:rPr>
                <w:rFonts w:ascii="Times New Roman" w:eastAsia="Times New Roman" w:hAnsi="Times New Roman"/>
              </w:rPr>
            </w:pPr>
          </w:p>
        </w:tc>
        <w:tc>
          <w:tcPr>
            <w:tcW w:w="2443" w:type="dxa"/>
            <w:tcBorders>
              <w:top w:val="nil"/>
              <w:left w:val="nil"/>
              <w:bottom w:val="single" w:sz="4" w:space="0" w:color="auto"/>
              <w:right w:val="single" w:sz="4" w:space="0" w:color="auto"/>
            </w:tcBorders>
            <w:shd w:val="clear" w:color="auto" w:fill="auto"/>
            <w:hideMark/>
          </w:tcPr>
          <w:p w14:paraId="407182DE"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Сера диоксид (Ангидрид сернистый, Сернистый газ, Сера (IV) оксид) (516)</w:t>
            </w:r>
          </w:p>
        </w:tc>
        <w:tc>
          <w:tcPr>
            <w:tcW w:w="817" w:type="dxa"/>
            <w:tcBorders>
              <w:top w:val="nil"/>
              <w:left w:val="nil"/>
              <w:bottom w:val="single" w:sz="4" w:space="0" w:color="auto"/>
              <w:right w:val="single" w:sz="4" w:space="0" w:color="auto"/>
            </w:tcBorders>
            <w:shd w:val="clear" w:color="auto" w:fill="auto"/>
            <w:hideMark/>
          </w:tcPr>
          <w:p w14:paraId="5DB665F9" w14:textId="46D65C29" w:rsidR="00A34FEE" w:rsidRPr="00A34FEE" w:rsidRDefault="00A34FEE" w:rsidP="00A34FEE">
            <w:pPr>
              <w:jc w:val="center"/>
              <w:rPr>
                <w:rFonts w:ascii="Times New Roman" w:eastAsia="Times New Roman" w:hAnsi="Times New Roman"/>
              </w:rPr>
            </w:pPr>
            <w:r>
              <w:rPr>
                <w:rFonts w:ascii="Times New Roman" w:eastAsia="Times New Roman" w:hAnsi="Times New Roman"/>
              </w:rPr>
              <w:t>̶</w:t>
            </w:r>
          </w:p>
        </w:tc>
        <w:tc>
          <w:tcPr>
            <w:tcW w:w="1276" w:type="dxa"/>
            <w:tcBorders>
              <w:top w:val="nil"/>
              <w:left w:val="nil"/>
              <w:bottom w:val="single" w:sz="4" w:space="0" w:color="auto"/>
              <w:right w:val="single" w:sz="4" w:space="0" w:color="auto"/>
            </w:tcBorders>
            <w:shd w:val="clear" w:color="auto" w:fill="auto"/>
            <w:noWrap/>
            <w:hideMark/>
          </w:tcPr>
          <w:p w14:paraId="3972EDCE"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0,166666667</w:t>
            </w:r>
          </w:p>
        </w:tc>
        <w:tc>
          <w:tcPr>
            <w:tcW w:w="1275" w:type="dxa"/>
            <w:tcBorders>
              <w:top w:val="nil"/>
              <w:left w:val="nil"/>
              <w:bottom w:val="single" w:sz="4" w:space="0" w:color="auto"/>
              <w:right w:val="single" w:sz="4" w:space="0" w:color="auto"/>
            </w:tcBorders>
            <w:shd w:val="clear" w:color="auto" w:fill="auto"/>
            <w:noWrap/>
            <w:hideMark/>
          </w:tcPr>
          <w:p w14:paraId="0919C457"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593,792714</w:t>
            </w:r>
          </w:p>
        </w:tc>
        <w:tc>
          <w:tcPr>
            <w:tcW w:w="1323" w:type="dxa"/>
            <w:tcBorders>
              <w:top w:val="nil"/>
              <w:left w:val="nil"/>
              <w:bottom w:val="single" w:sz="4" w:space="0" w:color="auto"/>
              <w:right w:val="single" w:sz="4" w:space="0" w:color="auto"/>
            </w:tcBorders>
            <w:shd w:val="clear" w:color="auto" w:fill="auto"/>
            <w:hideMark/>
          </w:tcPr>
          <w:p w14:paraId="3C8E028A"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Сторонняя организация</w:t>
            </w:r>
          </w:p>
        </w:tc>
        <w:tc>
          <w:tcPr>
            <w:tcW w:w="655" w:type="dxa"/>
            <w:tcBorders>
              <w:top w:val="nil"/>
              <w:left w:val="nil"/>
              <w:bottom w:val="single" w:sz="4" w:space="0" w:color="auto"/>
              <w:right w:val="single" w:sz="4" w:space="0" w:color="auto"/>
            </w:tcBorders>
            <w:shd w:val="clear" w:color="auto" w:fill="auto"/>
            <w:noWrap/>
            <w:hideMark/>
          </w:tcPr>
          <w:p w14:paraId="2F04462B"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0002</w:t>
            </w:r>
          </w:p>
        </w:tc>
      </w:tr>
      <w:tr w:rsidR="00A34FEE" w:rsidRPr="00A34FEE" w14:paraId="71617D83" w14:textId="77777777" w:rsidTr="00A34FEE">
        <w:trPr>
          <w:trHeight w:val="510"/>
        </w:trPr>
        <w:tc>
          <w:tcPr>
            <w:tcW w:w="709" w:type="dxa"/>
            <w:vMerge/>
            <w:tcBorders>
              <w:top w:val="nil"/>
              <w:left w:val="single" w:sz="4" w:space="0" w:color="auto"/>
              <w:bottom w:val="single" w:sz="4" w:space="0" w:color="000000"/>
              <w:right w:val="single" w:sz="4" w:space="0" w:color="auto"/>
            </w:tcBorders>
            <w:vAlign w:val="center"/>
            <w:hideMark/>
          </w:tcPr>
          <w:p w14:paraId="1A0F5842" w14:textId="77777777" w:rsidR="00A34FEE" w:rsidRPr="00A34FEE" w:rsidRDefault="00A34FEE" w:rsidP="00A34FEE">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59B998D1" w14:textId="77777777" w:rsidR="00A34FEE" w:rsidRPr="00A34FEE" w:rsidRDefault="00A34FEE" w:rsidP="00A34FEE">
            <w:pPr>
              <w:jc w:val="left"/>
              <w:rPr>
                <w:rFonts w:ascii="Times New Roman" w:eastAsia="Times New Roman" w:hAnsi="Times New Roman"/>
              </w:rPr>
            </w:pPr>
          </w:p>
        </w:tc>
        <w:tc>
          <w:tcPr>
            <w:tcW w:w="2443" w:type="dxa"/>
            <w:tcBorders>
              <w:top w:val="nil"/>
              <w:left w:val="nil"/>
              <w:bottom w:val="single" w:sz="4" w:space="0" w:color="auto"/>
              <w:right w:val="single" w:sz="4" w:space="0" w:color="auto"/>
            </w:tcBorders>
            <w:shd w:val="clear" w:color="auto" w:fill="auto"/>
            <w:hideMark/>
          </w:tcPr>
          <w:p w14:paraId="402876A6"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Углерод оксид (Окись углерода, Угарный газ) (584)</w:t>
            </w:r>
          </w:p>
        </w:tc>
        <w:tc>
          <w:tcPr>
            <w:tcW w:w="817" w:type="dxa"/>
            <w:tcBorders>
              <w:top w:val="nil"/>
              <w:left w:val="nil"/>
              <w:bottom w:val="single" w:sz="4" w:space="0" w:color="auto"/>
              <w:right w:val="single" w:sz="4" w:space="0" w:color="auto"/>
            </w:tcBorders>
            <w:shd w:val="clear" w:color="auto" w:fill="auto"/>
            <w:hideMark/>
          </w:tcPr>
          <w:p w14:paraId="6B5C8748" w14:textId="289A5DB3" w:rsidR="00A34FEE" w:rsidRPr="00A34FEE" w:rsidRDefault="00A34FEE" w:rsidP="00A34FEE">
            <w:pPr>
              <w:jc w:val="center"/>
              <w:rPr>
                <w:rFonts w:ascii="Times New Roman" w:eastAsia="Times New Roman" w:hAnsi="Times New Roman"/>
              </w:rPr>
            </w:pPr>
            <w:r>
              <w:rPr>
                <w:rFonts w:ascii="Times New Roman" w:eastAsia="Times New Roman" w:hAnsi="Times New Roman"/>
              </w:rPr>
              <w:t>̶</w:t>
            </w:r>
          </w:p>
        </w:tc>
        <w:tc>
          <w:tcPr>
            <w:tcW w:w="1276" w:type="dxa"/>
            <w:tcBorders>
              <w:top w:val="nil"/>
              <w:left w:val="nil"/>
              <w:bottom w:val="single" w:sz="4" w:space="0" w:color="auto"/>
              <w:right w:val="single" w:sz="4" w:space="0" w:color="auto"/>
            </w:tcBorders>
            <w:shd w:val="clear" w:color="auto" w:fill="auto"/>
            <w:noWrap/>
            <w:hideMark/>
          </w:tcPr>
          <w:p w14:paraId="57BED236"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0,430555556</w:t>
            </w:r>
          </w:p>
        </w:tc>
        <w:tc>
          <w:tcPr>
            <w:tcW w:w="1275" w:type="dxa"/>
            <w:tcBorders>
              <w:top w:val="nil"/>
              <w:left w:val="nil"/>
              <w:bottom w:val="single" w:sz="4" w:space="0" w:color="auto"/>
              <w:right w:val="single" w:sz="4" w:space="0" w:color="auto"/>
            </w:tcBorders>
            <w:shd w:val="clear" w:color="auto" w:fill="auto"/>
            <w:noWrap/>
            <w:hideMark/>
          </w:tcPr>
          <w:p w14:paraId="4E93419A"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1533,96451</w:t>
            </w:r>
          </w:p>
        </w:tc>
        <w:tc>
          <w:tcPr>
            <w:tcW w:w="1323" w:type="dxa"/>
            <w:tcBorders>
              <w:top w:val="nil"/>
              <w:left w:val="nil"/>
              <w:bottom w:val="single" w:sz="4" w:space="0" w:color="auto"/>
              <w:right w:val="single" w:sz="4" w:space="0" w:color="auto"/>
            </w:tcBorders>
            <w:shd w:val="clear" w:color="auto" w:fill="auto"/>
            <w:hideMark/>
          </w:tcPr>
          <w:p w14:paraId="02487E93"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Сторонняя организация</w:t>
            </w:r>
          </w:p>
        </w:tc>
        <w:tc>
          <w:tcPr>
            <w:tcW w:w="655" w:type="dxa"/>
            <w:tcBorders>
              <w:top w:val="nil"/>
              <w:left w:val="nil"/>
              <w:bottom w:val="single" w:sz="4" w:space="0" w:color="auto"/>
              <w:right w:val="single" w:sz="4" w:space="0" w:color="auto"/>
            </w:tcBorders>
            <w:shd w:val="clear" w:color="auto" w:fill="auto"/>
            <w:noWrap/>
            <w:hideMark/>
          </w:tcPr>
          <w:p w14:paraId="322C87C6"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0002</w:t>
            </w:r>
          </w:p>
        </w:tc>
      </w:tr>
      <w:tr w:rsidR="00A34FEE" w:rsidRPr="00A34FEE" w14:paraId="59B30A6F" w14:textId="77777777" w:rsidTr="00A34FEE">
        <w:trPr>
          <w:trHeight w:val="1020"/>
        </w:trPr>
        <w:tc>
          <w:tcPr>
            <w:tcW w:w="709" w:type="dxa"/>
            <w:vMerge/>
            <w:tcBorders>
              <w:top w:val="nil"/>
              <w:left w:val="single" w:sz="4" w:space="0" w:color="auto"/>
              <w:bottom w:val="single" w:sz="4" w:space="0" w:color="000000"/>
              <w:right w:val="single" w:sz="4" w:space="0" w:color="auto"/>
            </w:tcBorders>
            <w:vAlign w:val="center"/>
            <w:hideMark/>
          </w:tcPr>
          <w:p w14:paraId="4418FF7A" w14:textId="77777777" w:rsidR="00A34FEE" w:rsidRPr="00A34FEE" w:rsidRDefault="00A34FEE" w:rsidP="00A34FEE">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0E0DD2F3" w14:textId="77777777" w:rsidR="00A34FEE" w:rsidRPr="00A34FEE" w:rsidRDefault="00A34FEE" w:rsidP="00A34FEE">
            <w:pPr>
              <w:jc w:val="left"/>
              <w:rPr>
                <w:rFonts w:ascii="Times New Roman" w:eastAsia="Times New Roman" w:hAnsi="Times New Roman"/>
              </w:rPr>
            </w:pPr>
          </w:p>
        </w:tc>
        <w:tc>
          <w:tcPr>
            <w:tcW w:w="2443" w:type="dxa"/>
            <w:tcBorders>
              <w:top w:val="nil"/>
              <w:left w:val="nil"/>
              <w:bottom w:val="single" w:sz="4" w:space="0" w:color="auto"/>
              <w:right w:val="single" w:sz="4" w:space="0" w:color="auto"/>
            </w:tcBorders>
            <w:shd w:val="clear" w:color="auto" w:fill="auto"/>
            <w:hideMark/>
          </w:tcPr>
          <w:p w14:paraId="43626FC5"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817" w:type="dxa"/>
            <w:tcBorders>
              <w:top w:val="nil"/>
              <w:left w:val="nil"/>
              <w:bottom w:val="single" w:sz="4" w:space="0" w:color="auto"/>
              <w:right w:val="single" w:sz="4" w:space="0" w:color="auto"/>
            </w:tcBorders>
            <w:shd w:val="clear" w:color="auto" w:fill="auto"/>
            <w:hideMark/>
          </w:tcPr>
          <w:p w14:paraId="3266BAF3" w14:textId="45095679" w:rsidR="00A34FEE" w:rsidRPr="00A34FEE" w:rsidRDefault="00A34FEE" w:rsidP="00A34FEE">
            <w:pPr>
              <w:jc w:val="center"/>
              <w:rPr>
                <w:rFonts w:ascii="Times New Roman" w:eastAsia="Times New Roman" w:hAnsi="Times New Roman"/>
              </w:rPr>
            </w:pPr>
            <w:r>
              <w:rPr>
                <w:rFonts w:ascii="Times New Roman" w:eastAsia="Times New Roman" w:hAnsi="Times New Roman"/>
              </w:rPr>
              <w:t>̶</w:t>
            </w:r>
          </w:p>
        </w:tc>
        <w:tc>
          <w:tcPr>
            <w:tcW w:w="1276" w:type="dxa"/>
            <w:tcBorders>
              <w:top w:val="nil"/>
              <w:left w:val="nil"/>
              <w:bottom w:val="single" w:sz="4" w:space="0" w:color="auto"/>
              <w:right w:val="single" w:sz="4" w:space="0" w:color="auto"/>
            </w:tcBorders>
            <w:shd w:val="clear" w:color="auto" w:fill="auto"/>
            <w:noWrap/>
            <w:hideMark/>
          </w:tcPr>
          <w:p w14:paraId="2A1EC2B6"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0,115079167</w:t>
            </w:r>
          </w:p>
        </w:tc>
        <w:tc>
          <w:tcPr>
            <w:tcW w:w="1275" w:type="dxa"/>
            <w:tcBorders>
              <w:top w:val="nil"/>
              <w:left w:val="nil"/>
              <w:bottom w:val="single" w:sz="4" w:space="0" w:color="auto"/>
              <w:right w:val="single" w:sz="4" w:space="0" w:color="auto"/>
            </w:tcBorders>
            <w:shd w:val="clear" w:color="auto" w:fill="auto"/>
            <w:noWrap/>
            <w:hideMark/>
          </w:tcPr>
          <w:p w14:paraId="79209010"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409,999025</w:t>
            </w:r>
          </w:p>
        </w:tc>
        <w:tc>
          <w:tcPr>
            <w:tcW w:w="1323" w:type="dxa"/>
            <w:tcBorders>
              <w:top w:val="nil"/>
              <w:left w:val="nil"/>
              <w:bottom w:val="single" w:sz="4" w:space="0" w:color="auto"/>
              <w:right w:val="single" w:sz="4" w:space="0" w:color="auto"/>
            </w:tcBorders>
            <w:shd w:val="clear" w:color="auto" w:fill="auto"/>
            <w:hideMark/>
          </w:tcPr>
          <w:p w14:paraId="7143AEBE"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Сторонняя организация</w:t>
            </w:r>
          </w:p>
        </w:tc>
        <w:tc>
          <w:tcPr>
            <w:tcW w:w="655" w:type="dxa"/>
            <w:tcBorders>
              <w:top w:val="nil"/>
              <w:left w:val="nil"/>
              <w:bottom w:val="single" w:sz="4" w:space="0" w:color="auto"/>
              <w:right w:val="single" w:sz="4" w:space="0" w:color="auto"/>
            </w:tcBorders>
            <w:shd w:val="clear" w:color="auto" w:fill="auto"/>
            <w:noWrap/>
            <w:hideMark/>
          </w:tcPr>
          <w:p w14:paraId="4C93B5D2"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0002</w:t>
            </w:r>
          </w:p>
        </w:tc>
      </w:tr>
      <w:tr w:rsidR="00A34FEE" w:rsidRPr="00A34FEE" w14:paraId="075BA6F1" w14:textId="77777777" w:rsidTr="00A34FEE">
        <w:trPr>
          <w:trHeight w:val="510"/>
        </w:trPr>
        <w:tc>
          <w:tcPr>
            <w:tcW w:w="709" w:type="dxa"/>
            <w:vMerge w:val="restart"/>
            <w:tcBorders>
              <w:top w:val="nil"/>
              <w:left w:val="single" w:sz="4" w:space="0" w:color="auto"/>
              <w:bottom w:val="single" w:sz="4" w:space="0" w:color="000000"/>
              <w:right w:val="single" w:sz="4" w:space="0" w:color="auto"/>
            </w:tcBorders>
            <w:shd w:val="clear" w:color="auto" w:fill="auto"/>
            <w:hideMark/>
          </w:tcPr>
          <w:p w14:paraId="44A439A9" w14:textId="2F2F3DEB"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w:t>
            </w:r>
            <w:r w:rsidR="009E795D">
              <w:rPr>
                <w:rFonts w:ascii="Times New Roman" w:eastAsia="Times New Roman" w:hAnsi="Times New Roman"/>
              </w:rPr>
              <w:t>1</w:t>
            </w:r>
            <w:r w:rsidRPr="00A34FEE">
              <w:rPr>
                <w:rFonts w:ascii="Times New Roman" w:eastAsia="Times New Roman" w:hAnsi="Times New Roman"/>
              </w:rPr>
              <w:t>04</w:t>
            </w: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6B44F377"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скв С-5 глуб 4500 м</w:t>
            </w:r>
          </w:p>
        </w:tc>
        <w:tc>
          <w:tcPr>
            <w:tcW w:w="2443" w:type="dxa"/>
            <w:tcBorders>
              <w:top w:val="nil"/>
              <w:left w:val="nil"/>
              <w:bottom w:val="single" w:sz="4" w:space="0" w:color="auto"/>
              <w:right w:val="single" w:sz="4" w:space="0" w:color="auto"/>
            </w:tcBorders>
            <w:shd w:val="clear" w:color="auto" w:fill="auto"/>
            <w:hideMark/>
          </w:tcPr>
          <w:p w14:paraId="4F3D0BB9"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Азота (IV) диоксид (Азота диоксид) (4)</w:t>
            </w:r>
          </w:p>
        </w:tc>
        <w:tc>
          <w:tcPr>
            <w:tcW w:w="817" w:type="dxa"/>
            <w:tcBorders>
              <w:top w:val="nil"/>
              <w:left w:val="nil"/>
              <w:bottom w:val="single" w:sz="4" w:space="0" w:color="auto"/>
              <w:right w:val="single" w:sz="4" w:space="0" w:color="auto"/>
            </w:tcBorders>
            <w:shd w:val="clear" w:color="auto" w:fill="auto"/>
            <w:hideMark/>
          </w:tcPr>
          <w:p w14:paraId="73F79CD5" w14:textId="12472D83" w:rsidR="00A34FEE" w:rsidRPr="00A34FEE" w:rsidRDefault="00A34FEE" w:rsidP="00A34FEE">
            <w:pPr>
              <w:jc w:val="center"/>
              <w:rPr>
                <w:rFonts w:ascii="Times New Roman" w:eastAsia="Times New Roman" w:hAnsi="Times New Roman"/>
              </w:rPr>
            </w:pPr>
            <w:r>
              <w:rPr>
                <w:rFonts w:ascii="Times New Roman" w:eastAsia="Times New Roman" w:hAnsi="Times New Roman"/>
              </w:rPr>
              <w:t>̶</w:t>
            </w:r>
          </w:p>
        </w:tc>
        <w:tc>
          <w:tcPr>
            <w:tcW w:w="1276" w:type="dxa"/>
            <w:tcBorders>
              <w:top w:val="nil"/>
              <w:left w:val="nil"/>
              <w:bottom w:val="single" w:sz="4" w:space="0" w:color="auto"/>
              <w:right w:val="single" w:sz="4" w:space="0" w:color="auto"/>
            </w:tcBorders>
            <w:shd w:val="clear" w:color="auto" w:fill="auto"/>
            <w:noWrap/>
            <w:hideMark/>
          </w:tcPr>
          <w:p w14:paraId="7D489568"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0,151552</w:t>
            </w:r>
          </w:p>
        </w:tc>
        <w:tc>
          <w:tcPr>
            <w:tcW w:w="1275" w:type="dxa"/>
            <w:tcBorders>
              <w:top w:val="nil"/>
              <w:left w:val="nil"/>
              <w:bottom w:val="single" w:sz="4" w:space="0" w:color="auto"/>
              <w:right w:val="single" w:sz="4" w:space="0" w:color="auto"/>
            </w:tcBorders>
            <w:shd w:val="clear" w:color="auto" w:fill="auto"/>
            <w:noWrap/>
            <w:hideMark/>
          </w:tcPr>
          <w:p w14:paraId="6498A4B3"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456,035105</w:t>
            </w:r>
          </w:p>
        </w:tc>
        <w:tc>
          <w:tcPr>
            <w:tcW w:w="1323" w:type="dxa"/>
            <w:tcBorders>
              <w:top w:val="nil"/>
              <w:left w:val="nil"/>
              <w:bottom w:val="single" w:sz="4" w:space="0" w:color="auto"/>
              <w:right w:val="single" w:sz="4" w:space="0" w:color="auto"/>
            </w:tcBorders>
            <w:shd w:val="clear" w:color="auto" w:fill="auto"/>
            <w:hideMark/>
          </w:tcPr>
          <w:p w14:paraId="4EF352D9"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Сторонняя организация</w:t>
            </w:r>
          </w:p>
        </w:tc>
        <w:tc>
          <w:tcPr>
            <w:tcW w:w="655" w:type="dxa"/>
            <w:tcBorders>
              <w:top w:val="nil"/>
              <w:left w:val="nil"/>
              <w:bottom w:val="single" w:sz="4" w:space="0" w:color="auto"/>
              <w:right w:val="single" w:sz="4" w:space="0" w:color="auto"/>
            </w:tcBorders>
            <w:shd w:val="clear" w:color="auto" w:fill="auto"/>
            <w:noWrap/>
            <w:hideMark/>
          </w:tcPr>
          <w:p w14:paraId="67BE3748"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0002</w:t>
            </w:r>
          </w:p>
        </w:tc>
      </w:tr>
      <w:tr w:rsidR="00A34FEE" w:rsidRPr="00A34FEE" w14:paraId="671AE0F3" w14:textId="77777777" w:rsidTr="00A34FEE">
        <w:trPr>
          <w:trHeight w:val="510"/>
        </w:trPr>
        <w:tc>
          <w:tcPr>
            <w:tcW w:w="709" w:type="dxa"/>
            <w:vMerge/>
            <w:tcBorders>
              <w:top w:val="nil"/>
              <w:left w:val="single" w:sz="4" w:space="0" w:color="auto"/>
              <w:bottom w:val="single" w:sz="4" w:space="0" w:color="000000"/>
              <w:right w:val="single" w:sz="4" w:space="0" w:color="auto"/>
            </w:tcBorders>
            <w:vAlign w:val="center"/>
            <w:hideMark/>
          </w:tcPr>
          <w:p w14:paraId="62202099" w14:textId="77777777" w:rsidR="00A34FEE" w:rsidRPr="00A34FEE" w:rsidRDefault="00A34FEE" w:rsidP="00A34FEE">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058F7E81" w14:textId="77777777" w:rsidR="00A34FEE" w:rsidRPr="00A34FEE" w:rsidRDefault="00A34FEE" w:rsidP="00A34FEE">
            <w:pPr>
              <w:jc w:val="left"/>
              <w:rPr>
                <w:rFonts w:ascii="Times New Roman" w:eastAsia="Times New Roman" w:hAnsi="Times New Roman"/>
              </w:rPr>
            </w:pPr>
          </w:p>
        </w:tc>
        <w:tc>
          <w:tcPr>
            <w:tcW w:w="2443" w:type="dxa"/>
            <w:tcBorders>
              <w:top w:val="nil"/>
              <w:left w:val="nil"/>
              <w:bottom w:val="single" w:sz="4" w:space="0" w:color="auto"/>
              <w:right w:val="single" w:sz="4" w:space="0" w:color="auto"/>
            </w:tcBorders>
            <w:shd w:val="clear" w:color="auto" w:fill="auto"/>
            <w:hideMark/>
          </w:tcPr>
          <w:p w14:paraId="6CF4C412"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Азот (II) оксид (Азота оксид) (6)</w:t>
            </w:r>
          </w:p>
        </w:tc>
        <w:tc>
          <w:tcPr>
            <w:tcW w:w="817" w:type="dxa"/>
            <w:tcBorders>
              <w:top w:val="nil"/>
              <w:left w:val="nil"/>
              <w:bottom w:val="single" w:sz="4" w:space="0" w:color="auto"/>
              <w:right w:val="single" w:sz="4" w:space="0" w:color="auto"/>
            </w:tcBorders>
            <w:shd w:val="clear" w:color="auto" w:fill="auto"/>
            <w:hideMark/>
          </w:tcPr>
          <w:p w14:paraId="0512E300" w14:textId="4AE36A48" w:rsidR="00A34FEE" w:rsidRPr="00A34FEE" w:rsidRDefault="00A34FEE" w:rsidP="00A34FEE">
            <w:pPr>
              <w:jc w:val="center"/>
              <w:rPr>
                <w:rFonts w:ascii="Times New Roman" w:eastAsia="Times New Roman" w:hAnsi="Times New Roman"/>
              </w:rPr>
            </w:pPr>
            <w:r>
              <w:rPr>
                <w:rFonts w:ascii="Times New Roman" w:eastAsia="Times New Roman" w:hAnsi="Times New Roman"/>
              </w:rPr>
              <w:t>̶</w:t>
            </w:r>
          </w:p>
        </w:tc>
        <w:tc>
          <w:tcPr>
            <w:tcW w:w="1276" w:type="dxa"/>
            <w:tcBorders>
              <w:top w:val="nil"/>
              <w:left w:val="nil"/>
              <w:bottom w:val="single" w:sz="4" w:space="0" w:color="auto"/>
              <w:right w:val="single" w:sz="4" w:space="0" w:color="auto"/>
            </w:tcBorders>
            <w:shd w:val="clear" w:color="auto" w:fill="auto"/>
            <w:noWrap/>
            <w:hideMark/>
          </w:tcPr>
          <w:p w14:paraId="409B1F3D"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0,0246272</w:t>
            </w:r>
          </w:p>
        </w:tc>
        <w:tc>
          <w:tcPr>
            <w:tcW w:w="1275" w:type="dxa"/>
            <w:tcBorders>
              <w:top w:val="nil"/>
              <w:left w:val="nil"/>
              <w:bottom w:val="single" w:sz="4" w:space="0" w:color="auto"/>
              <w:right w:val="single" w:sz="4" w:space="0" w:color="auto"/>
            </w:tcBorders>
            <w:shd w:val="clear" w:color="auto" w:fill="auto"/>
            <w:noWrap/>
            <w:hideMark/>
          </w:tcPr>
          <w:p w14:paraId="1A0A2F65"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74,1057045</w:t>
            </w:r>
          </w:p>
        </w:tc>
        <w:tc>
          <w:tcPr>
            <w:tcW w:w="1323" w:type="dxa"/>
            <w:tcBorders>
              <w:top w:val="nil"/>
              <w:left w:val="nil"/>
              <w:bottom w:val="single" w:sz="4" w:space="0" w:color="auto"/>
              <w:right w:val="single" w:sz="4" w:space="0" w:color="auto"/>
            </w:tcBorders>
            <w:shd w:val="clear" w:color="auto" w:fill="auto"/>
            <w:hideMark/>
          </w:tcPr>
          <w:p w14:paraId="13C8ED11"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Сторонняя организация</w:t>
            </w:r>
          </w:p>
        </w:tc>
        <w:tc>
          <w:tcPr>
            <w:tcW w:w="655" w:type="dxa"/>
            <w:tcBorders>
              <w:top w:val="nil"/>
              <w:left w:val="nil"/>
              <w:bottom w:val="single" w:sz="4" w:space="0" w:color="auto"/>
              <w:right w:val="single" w:sz="4" w:space="0" w:color="auto"/>
            </w:tcBorders>
            <w:shd w:val="clear" w:color="auto" w:fill="auto"/>
            <w:noWrap/>
            <w:hideMark/>
          </w:tcPr>
          <w:p w14:paraId="1E3B6192"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0002</w:t>
            </w:r>
          </w:p>
        </w:tc>
      </w:tr>
      <w:tr w:rsidR="00A34FEE" w:rsidRPr="00A34FEE" w14:paraId="55278C10" w14:textId="77777777" w:rsidTr="00A34FEE">
        <w:trPr>
          <w:trHeight w:val="510"/>
        </w:trPr>
        <w:tc>
          <w:tcPr>
            <w:tcW w:w="709" w:type="dxa"/>
            <w:vMerge/>
            <w:tcBorders>
              <w:top w:val="nil"/>
              <w:left w:val="single" w:sz="4" w:space="0" w:color="auto"/>
              <w:bottom w:val="single" w:sz="4" w:space="0" w:color="000000"/>
              <w:right w:val="single" w:sz="4" w:space="0" w:color="auto"/>
            </w:tcBorders>
            <w:vAlign w:val="center"/>
            <w:hideMark/>
          </w:tcPr>
          <w:p w14:paraId="0D34ABFD" w14:textId="77777777" w:rsidR="00A34FEE" w:rsidRPr="00A34FEE" w:rsidRDefault="00A34FEE" w:rsidP="00A34FEE">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38B6B6FE" w14:textId="77777777" w:rsidR="00A34FEE" w:rsidRPr="00A34FEE" w:rsidRDefault="00A34FEE" w:rsidP="00A34FEE">
            <w:pPr>
              <w:jc w:val="left"/>
              <w:rPr>
                <w:rFonts w:ascii="Times New Roman" w:eastAsia="Times New Roman" w:hAnsi="Times New Roman"/>
              </w:rPr>
            </w:pPr>
          </w:p>
        </w:tc>
        <w:tc>
          <w:tcPr>
            <w:tcW w:w="2443" w:type="dxa"/>
            <w:tcBorders>
              <w:top w:val="nil"/>
              <w:left w:val="nil"/>
              <w:bottom w:val="single" w:sz="4" w:space="0" w:color="auto"/>
              <w:right w:val="single" w:sz="4" w:space="0" w:color="auto"/>
            </w:tcBorders>
            <w:shd w:val="clear" w:color="auto" w:fill="auto"/>
            <w:hideMark/>
          </w:tcPr>
          <w:p w14:paraId="5496FCF2"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Углерод (Сажа, Углерод черный) (583)</w:t>
            </w:r>
          </w:p>
        </w:tc>
        <w:tc>
          <w:tcPr>
            <w:tcW w:w="817" w:type="dxa"/>
            <w:tcBorders>
              <w:top w:val="nil"/>
              <w:left w:val="nil"/>
              <w:bottom w:val="single" w:sz="4" w:space="0" w:color="auto"/>
              <w:right w:val="single" w:sz="4" w:space="0" w:color="auto"/>
            </w:tcBorders>
            <w:shd w:val="clear" w:color="auto" w:fill="auto"/>
            <w:hideMark/>
          </w:tcPr>
          <w:p w14:paraId="3F72C57A" w14:textId="117133B6" w:rsidR="00A34FEE" w:rsidRPr="00A34FEE" w:rsidRDefault="00A34FEE" w:rsidP="00A34FEE">
            <w:pPr>
              <w:jc w:val="center"/>
              <w:rPr>
                <w:rFonts w:ascii="Times New Roman" w:eastAsia="Times New Roman" w:hAnsi="Times New Roman"/>
              </w:rPr>
            </w:pPr>
            <w:r>
              <w:rPr>
                <w:rFonts w:ascii="Times New Roman" w:eastAsia="Times New Roman" w:hAnsi="Times New Roman"/>
              </w:rPr>
              <w:t>̶</w:t>
            </w:r>
          </w:p>
        </w:tc>
        <w:tc>
          <w:tcPr>
            <w:tcW w:w="1276" w:type="dxa"/>
            <w:tcBorders>
              <w:top w:val="nil"/>
              <w:left w:val="nil"/>
              <w:bottom w:val="single" w:sz="4" w:space="0" w:color="auto"/>
              <w:right w:val="single" w:sz="4" w:space="0" w:color="auto"/>
            </w:tcBorders>
            <w:shd w:val="clear" w:color="auto" w:fill="auto"/>
            <w:noWrap/>
            <w:hideMark/>
          </w:tcPr>
          <w:p w14:paraId="310EB2F0"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0,00704776</w:t>
            </w:r>
          </w:p>
        </w:tc>
        <w:tc>
          <w:tcPr>
            <w:tcW w:w="1275" w:type="dxa"/>
            <w:tcBorders>
              <w:top w:val="nil"/>
              <w:left w:val="nil"/>
              <w:bottom w:val="single" w:sz="4" w:space="0" w:color="auto"/>
              <w:right w:val="single" w:sz="4" w:space="0" w:color="auto"/>
            </w:tcBorders>
            <w:shd w:val="clear" w:color="auto" w:fill="auto"/>
            <w:noWrap/>
            <w:hideMark/>
          </w:tcPr>
          <w:p w14:paraId="1BF35DF5"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21,2074138</w:t>
            </w:r>
          </w:p>
        </w:tc>
        <w:tc>
          <w:tcPr>
            <w:tcW w:w="1323" w:type="dxa"/>
            <w:tcBorders>
              <w:top w:val="nil"/>
              <w:left w:val="nil"/>
              <w:bottom w:val="single" w:sz="4" w:space="0" w:color="auto"/>
              <w:right w:val="single" w:sz="4" w:space="0" w:color="auto"/>
            </w:tcBorders>
            <w:shd w:val="clear" w:color="auto" w:fill="auto"/>
            <w:hideMark/>
          </w:tcPr>
          <w:p w14:paraId="62683F64"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Сторонняя организация</w:t>
            </w:r>
          </w:p>
        </w:tc>
        <w:tc>
          <w:tcPr>
            <w:tcW w:w="655" w:type="dxa"/>
            <w:tcBorders>
              <w:top w:val="nil"/>
              <w:left w:val="nil"/>
              <w:bottom w:val="single" w:sz="4" w:space="0" w:color="auto"/>
              <w:right w:val="single" w:sz="4" w:space="0" w:color="auto"/>
            </w:tcBorders>
            <w:shd w:val="clear" w:color="auto" w:fill="auto"/>
            <w:noWrap/>
            <w:hideMark/>
          </w:tcPr>
          <w:p w14:paraId="5454D2CB"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0002</w:t>
            </w:r>
          </w:p>
        </w:tc>
      </w:tr>
      <w:tr w:rsidR="00A34FEE" w:rsidRPr="00A34FEE" w14:paraId="6C47F692" w14:textId="77777777" w:rsidTr="00A34FEE">
        <w:trPr>
          <w:trHeight w:val="765"/>
        </w:trPr>
        <w:tc>
          <w:tcPr>
            <w:tcW w:w="709" w:type="dxa"/>
            <w:vMerge/>
            <w:tcBorders>
              <w:top w:val="nil"/>
              <w:left w:val="single" w:sz="4" w:space="0" w:color="auto"/>
              <w:bottom w:val="single" w:sz="4" w:space="0" w:color="000000"/>
              <w:right w:val="single" w:sz="4" w:space="0" w:color="auto"/>
            </w:tcBorders>
            <w:vAlign w:val="center"/>
            <w:hideMark/>
          </w:tcPr>
          <w:p w14:paraId="6935253D" w14:textId="77777777" w:rsidR="00A34FEE" w:rsidRPr="00A34FEE" w:rsidRDefault="00A34FEE" w:rsidP="00A34FEE">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36E296C9" w14:textId="77777777" w:rsidR="00A34FEE" w:rsidRPr="00A34FEE" w:rsidRDefault="00A34FEE" w:rsidP="00A34FEE">
            <w:pPr>
              <w:jc w:val="left"/>
              <w:rPr>
                <w:rFonts w:ascii="Times New Roman" w:eastAsia="Times New Roman" w:hAnsi="Times New Roman"/>
              </w:rPr>
            </w:pPr>
          </w:p>
        </w:tc>
        <w:tc>
          <w:tcPr>
            <w:tcW w:w="2443" w:type="dxa"/>
            <w:tcBorders>
              <w:top w:val="nil"/>
              <w:left w:val="nil"/>
              <w:bottom w:val="single" w:sz="4" w:space="0" w:color="auto"/>
              <w:right w:val="single" w:sz="4" w:space="0" w:color="auto"/>
            </w:tcBorders>
            <w:shd w:val="clear" w:color="auto" w:fill="auto"/>
            <w:hideMark/>
          </w:tcPr>
          <w:p w14:paraId="2DBF8000"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Сера диоксид (Ангидрид сернистый, Сернистый газ, Сера (IV) оксид) (516)</w:t>
            </w:r>
          </w:p>
        </w:tc>
        <w:tc>
          <w:tcPr>
            <w:tcW w:w="817" w:type="dxa"/>
            <w:tcBorders>
              <w:top w:val="nil"/>
              <w:left w:val="nil"/>
              <w:bottom w:val="single" w:sz="4" w:space="0" w:color="auto"/>
              <w:right w:val="single" w:sz="4" w:space="0" w:color="auto"/>
            </w:tcBorders>
            <w:shd w:val="clear" w:color="auto" w:fill="auto"/>
            <w:hideMark/>
          </w:tcPr>
          <w:p w14:paraId="269E57D1" w14:textId="3ED981A4" w:rsidR="00A34FEE" w:rsidRPr="00A34FEE" w:rsidRDefault="00A34FEE" w:rsidP="00A34FEE">
            <w:pPr>
              <w:jc w:val="center"/>
              <w:rPr>
                <w:rFonts w:ascii="Times New Roman" w:eastAsia="Times New Roman" w:hAnsi="Times New Roman"/>
              </w:rPr>
            </w:pPr>
            <w:r>
              <w:rPr>
                <w:rFonts w:ascii="Times New Roman" w:eastAsia="Times New Roman" w:hAnsi="Times New Roman"/>
              </w:rPr>
              <w:t>̶</w:t>
            </w:r>
          </w:p>
        </w:tc>
        <w:tc>
          <w:tcPr>
            <w:tcW w:w="1276" w:type="dxa"/>
            <w:tcBorders>
              <w:top w:val="nil"/>
              <w:left w:val="nil"/>
              <w:bottom w:val="single" w:sz="4" w:space="0" w:color="auto"/>
              <w:right w:val="single" w:sz="4" w:space="0" w:color="auto"/>
            </w:tcBorders>
            <w:shd w:val="clear" w:color="auto" w:fill="auto"/>
            <w:noWrap/>
            <w:hideMark/>
          </w:tcPr>
          <w:p w14:paraId="239BC245"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0,0592</w:t>
            </w:r>
          </w:p>
        </w:tc>
        <w:tc>
          <w:tcPr>
            <w:tcW w:w="1275" w:type="dxa"/>
            <w:tcBorders>
              <w:top w:val="nil"/>
              <w:left w:val="nil"/>
              <w:bottom w:val="single" w:sz="4" w:space="0" w:color="auto"/>
              <w:right w:val="single" w:sz="4" w:space="0" w:color="auto"/>
            </w:tcBorders>
            <w:shd w:val="clear" w:color="auto" w:fill="auto"/>
            <w:noWrap/>
            <w:hideMark/>
          </w:tcPr>
          <w:p w14:paraId="2978A6A3"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178,138713</w:t>
            </w:r>
          </w:p>
        </w:tc>
        <w:tc>
          <w:tcPr>
            <w:tcW w:w="1323" w:type="dxa"/>
            <w:tcBorders>
              <w:top w:val="nil"/>
              <w:left w:val="nil"/>
              <w:bottom w:val="single" w:sz="4" w:space="0" w:color="auto"/>
              <w:right w:val="single" w:sz="4" w:space="0" w:color="auto"/>
            </w:tcBorders>
            <w:shd w:val="clear" w:color="auto" w:fill="auto"/>
            <w:hideMark/>
          </w:tcPr>
          <w:p w14:paraId="149D7F54"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Сторонняя организация</w:t>
            </w:r>
          </w:p>
        </w:tc>
        <w:tc>
          <w:tcPr>
            <w:tcW w:w="655" w:type="dxa"/>
            <w:tcBorders>
              <w:top w:val="nil"/>
              <w:left w:val="nil"/>
              <w:bottom w:val="single" w:sz="4" w:space="0" w:color="auto"/>
              <w:right w:val="single" w:sz="4" w:space="0" w:color="auto"/>
            </w:tcBorders>
            <w:shd w:val="clear" w:color="auto" w:fill="auto"/>
            <w:noWrap/>
            <w:hideMark/>
          </w:tcPr>
          <w:p w14:paraId="792A7142"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0002</w:t>
            </w:r>
          </w:p>
        </w:tc>
      </w:tr>
      <w:tr w:rsidR="00A34FEE" w:rsidRPr="00A34FEE" w14:paraId="41CB5475" w14:textId="77777777" w:rsidTr="00A34FEE">
        <w:trPr>
          <w:trHeight w:val="510"/>
        </w:trPr>
        <w:tc>
          <w:tcPr>
            <w:tcW w:w="709" w:type="dxa"/>
            <w:vMerge/>
            <w:tcBorders>
              <w:top w:val="nil"/>
              <w:left w:val="single" w:sz="4" w:space="0" w:color="auto"/>
              <w:bottom w:val="single" w:sz="4" w:space="0" w:color="000000"/>
              <w:right w:val="single" w:sz="4" w:space="0" w:color="auto"/>
            </w:tcBorders>
            <w:vAlign w:val="center"/>
            <w:hideMark/>
          </w:tcPr>
          <w:p w14:paraId="1FCB3A26" w14:textId="77777777" w:rsidR="00A34FEE" w:rsidRPr="00A34FEE" w:rsidRDefault="00A34FEE" w:rsidP="00A34FEE">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52828810" w14:textId="77777777" w:rsidR="00A34FEE" w:rsidRPr="00A34FEE" w:rsidRDefault="00A34FEE" w:rsidP="00A34FEE">
            <w:pPr>
              <w:jc w:val="left"/>
              <w:rPr>
                <w:rFonts w:ascii="Times New Roman" w:eastAsia="Times New Roman" w:hAnsi="Times New Roman"/>
              </w:rPr>
            </w:pPr>
          </w:p>
        </w:tc>
        <w:tc>
          <w:tcPr>
            <w:tcW w:w="2443" w:type="dxa"/>
            <w:tcBorders>
              <w:top w:val="nil"/>
              <w:left w:val="nil"/>
              <w:bottom w:val="single" w:sz="4" w:space="0" w:color="auto"/>
              <w:right w:val="single" w:sz="4" w:space="0" w:color="auto"/>
            </w:tcBorders>
            <w:shd w:val="clear" w:color="auto" w:fill="auto"/>
            <w:hideMark/>
          </w:tcPr>
          <w:p w14:paraId="74AAB9DB"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Углерод оксид (Окись углерода, Угарный газ) (584)</w:t>
            </w:r>
          </w:p>
        </w:tc>
        <w:tc>
          <w:tcPr>
            <w:tcW w:w="817" w:type="dxa"/>
            <w:tcBorders>
              <w:top w:val="nil"/>
              <w:left w:val="nil"/>
              <w:bottom w:val="single" w:sz="4" w:space="0" w:color="auto"/>
              <w:right w:val="single" w:sz="4" w:space="0" w:color="auto"/>
            </w:tcBorders>
            <w:shd w:val="clear" w:color="auto" w:fill="auto"/>
            <w:hideMark/>
          </w:tcPr>
          <w:p w14:paraId="54A903EA" w14:textId="394F5715" w:rsidR="00A34FEE" w:rsidRPr="00A34FEE" w:rsidRDefault="00A34FEE" w:rsidP="00A34FEE">
            <w:pPr>
              <w:jc w:val="center"/>
              <w:rPr>
                <w:rFonts w:ascii="Times New Roman" w:eastAsia="Times New Roman" w:hAnsi="Times New Roman"/>
              </w:rPr>
            </w:pPr>
            <w:r>
              <w:rPr>
                <w:rFonts w:ascii="Times New Roman" w:eastAsia="Times New Roman" w:hAnsi="Times New Roman"/>
              </w:rPr>
              <w:t>̶</w:t>
            </w:r>
          </w:p>
        </w:tc>
        <w:tc>
          <w:tcPr>
            <w:tcW w:w="1276" w:type="dxa"/>
            <w:tcBorders>
              <w:top w:val="nil"/>
              <w:left w:val="nil"/>
              <w:bottom w:val="single" w:sz="4" w:space="0" w:color="auto"/>
              <w:right w:val="single" w:sz="4" w:space="0" w:color="auto"/>
            </w:tcBorders>
            <w:shd w:val="clear" w:color="auto" w:fill="auto"/>
            <w:noWrap/>
            <w:hideMark/>
          </w:tcPr>
          <w:p w14:paraId="7307FD80"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0,152933333</w:t>
            </w:r>
          </w:p>
        </w:tc>
        <w:tc>
          <w:tcPr>
            <w:tcW w:w="1275" w:type="dxa"/>
            <w:tcBorders>
              <w:top w:val="nil"/>
              <w:left w:val="nil"/>
              <w:bottom w:val="single" w:sz="4" w:space="0" w:color="auto"/>
              <w:right w:val="single" w:sz="4" w:space="0" w:color="auto"/>
            </w:tcBorders>
            <w:shd w:val="clear" w:color="auto" w:fill="auto"/>
            <w:noWrap/>
            <w:hideMark/>
          </w:tcPr>
          <w:p w14:paraId="1494FB02"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460,191674</w:t>
            </w:r>
          </w:p>
        </w:tc>
        <w:tc>
          <w:tcPr>
            <w:tcW w:w="1323" w:type="dxa"/>
            <w:tcBorders>
              <w:top w:val="nil"/>
              <w:left w:val="nil"/>
              <w:bottom w:val="single" w:sz="4" w:space="0" w:color="auto"/>
              <w:right w:val="single" w:sz="4" w:space="0" w:color="auto"/>
            </w:tcBorders>
            <w:shd w:val="clear" w:color="auto" w:fill="auto"/>
            <w:hideMark/>
          </w:tcPr>
          <w:p w14:paraId="326E3798"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Сторонняя организация</w:t>
            </w:r>
          </w:p>
        </w:tc>
        <w:tc>
          <w:tcPr>
            <w:tcW w:w="655" w:type="dxa"/>
            <w:tcBorders>
              <w:top w:val="nil"/>
              <w:left w:val="nil"/>
              <w:bottom w:val="single" w:sz="4" w:space="0" w:color="auto"/>
              <w:right w:val="single" w:sz="4" w:space="0" w:color="auto"/>
            </w:tcBorders>
            <w:shd w:val="clear" w:color="auto" w:fill="auto"/>
            <w:noWrap/>
            <w:hideMark/>
          </w:tcPr>
          <w:p w14:paraId="4957A114"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0002</w:t>
            </w:r>
          </w:p>
        </w:tc>
      </w:tr>
      <w:tr w:rsidR="00A34FEE" w:rsidRPr="00A34FEE" w14:paraId="48F9FCF9" w14:textId="77777777" w:rsidTr="00A34FEE">
        <w:trPr>
          <w:trHeight w:val="1020"/>
        </w:trPr>
        <w:tc>
          <w:tcPr>
            <w:tcW w:w="709" w:type="dxa"/>
            <w:vMerge/>
            <w:tcBorders>
              <w:top w:val="nil"/>
              <w:left w:val="single" w:sz="4" w:space="0" w:color="auto"/>
              <w:bottom w:val="single" w:sz="4" w:space="0" w:color="000000"/>
              <w:right w:val="single" w:sz="4" w:space="0" w:color="auto"/>
            </w:tcBorders>
            <w:vAlign w:val="center"/>
            <w:hideMark/>
          </w:tcPr>
          <w:p w14:paraId="3073DE54" w14:textId="77777777" w:rsidR="00A34FEE" w:rsidRPr="00A34FEE" w:rsidRDefault="00A34FEE" w:rsidP="00A34FEE">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6824FD7A" w14:textId="77777777" w:rsidR="00A34FEE" w:rsidRPr="00A34FEE" w:rsidRDefault="00A34FEE" w:rsidP="00A34FEE">
            <w:pPr>
              <w:jc w:val="left"/>
              <w:rPr>
                <w:rFonts w:ascii="Times New Roman" w:eastAsia="Times New Roman" w:hAnsi="Times New Roman"/>
              </w:rPr>
            </w:pPr>
          </w:p>
        </w:tc>
        <w:tc>
          <w:tcPr>
            <w:tcW w:w="2443" w:type="dxa"/>
            <w:tcBorders>
              <w:top w:val="nil"/>
              <w:left w:val="nil"/>
              <w:bottom w:val="single" w:sz="4" w:space="0" w:color="auto"/>
              <w:right w:val="single" w:sz="4" w:space="0" w:color="auto"/>
            </w:tcBorders>
            <w:shd w:val="clear" w:color="auto" w:fill="auto"/>
            <w:hideMark/>
          </w:tcPr>
          <w:p w14:paraId="6E1D1DAA"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817" w:type="dxa"/>
            <w:tcBorders>
              <w:top w:val="nil"/>
              <w:left w:val="nil"/>
              <w:bottom w:val="single" w:sz="4" w:space="0" w:color="auto"/>
              <w:right w:val="single" w:sz="4" w:space="0" w:color="auto"/>
            </w:tcBorders>
            <w:shd w:val="clear" w:color="auto" w:fill="auto"/>
            <w:hideMark/>
          </w:tcPr>
          <w:p w14:paraId="6E07F59F" w14:textId="33CC86B0" w:rsidR="00A34FEE" w:rsidRPr="00A34FEE" w:rsidRDefault="00A34FEE" w:rsidP="00A34FEE">
            <w:pPr>
              <w:jc w:val="center"/>
              <w:rPr>
                <w:rFonts w:ascii="Times New Roman" w:eastAsia="Times New Roman" w:hAnsi="Times New Roman"/>
              </w:rPr>
            </w:pPr>
            <w:r>
              <w:rPr>
                <w:rFonts w:ascii="Times New Roman" w:eastAsia="Times New Roman" w:hAnsi="Times New Roman"/>
              </w:rPr>
              <w:t>̶</w:t>
            </w:r>
          </w:p>
        </w:tc>
        <w:tc>
          <w:tcPr>
            <w:tcW w:w="1276" w:type="dxa"/>
            <w:tcBorders>
              <w:top w:val="nil"/>
              <w:left w:val="nil"/>
              <w:bottom w:val="single" w:sz="4" w:space="0" w:color="auto"/>
              <w:right w:val="single" w:sz="4" w:space="0" w:color="auto"/>
            </w:tcBorders>
            <w:shd w:val="clear" w:color="auto" w:fill="auto"/>
            <w:noWrap/>
            <w:hideMark/>
          </w:tcPr>
          <w:p w14:paraId="4266C022"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0,04087612</w:t>
            </w:r>
          </w:p>
        </w:tc>
        <w:tc>
          <w:tcPr>
            <w:tcW w:w="1275" w:type="dxa"/>
            <w:tcBorders>
              <w:top w:val="nil"/>
              <w:left w:val="nil"/>
              <w:bottom w:val="single" w:sz="4" w:space="0" w:color="auto"/>
              <w:right w:val="single" w:sz="4" w:space="0" w:color="auto"/>
            </w:tcBorders>
            <w:shd w:val="clear" w:color="auto" w:fill="auto"/>
            <w:noWrap/>
            <w:hideMark/>
          </w:tcPr>
          <w:p w14:paraId="7AE5BD6D"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123,000328</w:t>
            </w:r>
          </w:p>
        </w:tc>
        <w:tc>
          <w:tcPr>
            <w:tcW w:w="1323" w:type="dxa"/>
            <w:tcBorders>
              <w:top w:val="nil"/>
              <w:left w:val="nil"/>
              <w:bottom w:val="single" w:sz="4" w:space="0" w:color="auto"/>
              <w:right w:val="single" w:sz="4" w:space="0" w:color="auto"/>
            </w:tcBorders>
            <w:shd w:val="clear" w:color="auto" w:fill="auto"/>
            <w:hideMark/>
          </w:tcPr>
          <w:p w14:paraId="5AA10013"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Сторонняя организация</w:t>
            </w:r>
          </w:p>
        </w:tc>
        <w:tc>
          <w:tcPr>
            <w:tcW w:w="655" w:type="dxa"/>
            <w:tcBorders>
              <w:top w:val="nil"/>
              <w:left w:val="nil"/>
              <w:bottom w:val="single" w:sz="4" w:space="0" w:color="auto"/>
              <w:right w:val="single" w:sz="4" w:space="0" w:color="auto"/>
            </w:tcBorders>
            <w:shd w:val="clear" w:color="auto" w:fill="auto"/>
            <w:noWrap/>
            <w:hideMark/>
          </w:tcPr>
          <w:p w14:paraId="6D8CADF2"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0002</w:t>
            </w:r>
          </w:p>
        </w:tc>
      </w:tr>
      <w:tr w:rsidR="00A34FEE" w:rsidRPr="00A34FEE" w14:paraId="2FB67FF8" w14:textId="77777777" w:rsidTr="00A34FEE">
        <w:trPr>
          <w:trHeight w:val="510"/>
        </w:trPr>
        <w:tc>
          <w:tcPr>
            <w:tcW w:w="709" w:type="dxa"/>
            <w:vMerge w:val="restart"/>
            <w:tcBorders>
              <w:top w:val="nil"/>
              <w:left w:val="single" w:sz="4" w:space="0" w:color="auto"/>
              <w:bottom w:val="single" w:sz="4" w:space="0" w:color="000000"/>
              <w:right w:val="single" w:sz="4" w:space="0" w:color="auto"/>
            </w:tcBorders>
            <w:shd w:val="clear" w:color="auto" w:fill="auto"/>
            <w:hideMark/>
          </w:tcPr>
          <w:p w14:paraId="396AB134" w14:textId="0C1FE794"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w:t>
            </w:r>
            <w:r w:rsidR="009E795D">
              <w:rPr>
                <w:rFonts w:ascii="Times New Roman" w:eastAsia="Times New Roman" w:hAnsi="Times New Roman"/>
              </w:rPr>
              <w:t>1</w:t>
            </w:r>
            <w:r w:rsidRPr="00A34FEE">
              <w:rPr>
                <w:rFonts w:ascii="Times New Roman" w:eastAsia="Times New Roman" w:hAnsi="Times New Roman"/>
              </w:rPr>
              <w:t>05</w:t>
            </w: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D1CDC13"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скв С-5 глуб 4500 м</w:t>
            </w:r>
          </w:p>
        </w:tc>
        <w:tc>
          <w:tcPr>
            <w:tcW w:w="2443" w:type="dxa"/>
            <w:tcBorders>
              <w:top w:val="nil"/>
              <w:left w:val="nil"/>
              <w:bottom w:val="single" w:sz="4" w:space="0" w:color="auto"/>
              <w:right w:val="single" w:sz="4" w:space="0" w:color="auto"/>
            </w:tcBorders>
            <w:shd w:val="clear" w:color="auto" w:fill="auto"/>
            <w:hideMark/>
          </w:tcPr>
          <w:p w14:paraId="6733A9FB"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Азота (IV) диоксид (Азота диоксид) (4)</w:t>
            </w:r>
          </w:p>
        </w:tc>
        <w:tc>
          <w:tcPr>
            <w:tcW w:w="817" w:type="dxa"/>
            <w:tcBorders>
              <w:top w:val="nil"/>
              <w:left w:val="nil"/>
              <w:bottom w:val="single" w:sz="4" w:space="0" w:color="auto"/>
              <w:right w:val="single" w:sz="4" w:space="0" w:color="auto"/>
            </w:tcBorders>
            <w:shd w:val="clear" w:color="auto" w:fill="auto"/>
            <w:hideMark/>
          </w:tcPr>
          <w:p w14:paraId="440CDD4C" w14:textId="4857E168" w:rsidR="00A34FEE" w:rsidRPr="00A34FEE" w:rsidRDefault="00A34FEE" w:rsidP="00A34FEE">
            <w:pPr>
              <w:jc w:val="center"/>
              <w:rPr>
                <w:rFonts w:ascii="Times New Roman" w:eastAsia="Times New Roman" w:hAnsi="Times New Roman"/>
              </w:rPr>
            </w:pPr>
            <w:r>
              <w:rPr>
                <w:rFonts w:ascii="Times New Roman" w:eastAsia="Times New Roman" w:hAnsi="Times New Roman"/>
              </w:rPr>
              <w:t>̶</w:t>
            </w:r>
          </w:p>
        </w:tc>
        <w:tc>
          <w:tcPr>
            <w:tcW w:w="1276" w:type="dxa"/>
            <w:tcBorders>
              <w:top w:val="nil"/>
              <w:left w:val="nil"/>
              <w:bottom w:val="single" w:sz="4" w:space="0" w:color="auto"/>
              <w:right w:val="single" w:sz="4" w:space="0" w:color="auto"/>
            </w:tcBorders>
            <w:shd w:val="clear" w:color="auto" w:fill="auto"/>
            <w:noWrap/>
            <w:hideMark/>
          </w:tcPr>
          <w:p w14:paraId="3C9281A7"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0,106666667</w:t>
            </w:r>
          </w:p>
        </w:tc>
        <w:tc>
          <w:tcPr>
            <w:tcW w:w="1275" w:type="dxa"/>
            <w:tcBorders>
              <w:top w:val="nil"/>
              <w:left w:val="nil"/>
              <w:bottom w:val="single" w:sz="4" w:space="0" w:color="auto"/>
              <w:right w:val="single" w:sz="4" w:space="0" w:color="auto"/>
            </w:tcBorders>
            <w:shd w:val="clear" w:color="auto" w:fill="auto"/>
            <w:noWrap/>
            <w:hideMark/>
          </w:tcPr>
          <w:p w14:paraId="5B84C3BA"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741,467845</w:t>
            </w:r>
          </w:p>
        </w:tc>
        <w:tc>
          <w:tcPr>
            <w:tcW w:w="1323" w:type="dxa"/>
            <w:tcBorders>
              <w:top w:val="nil"/>
              <w:left w:val="nil"/>
              <w:bottom w:val="single" w:sz="4" w:space="0" w:color="auto"/>
              <w:right w:val="single" w:sz="4" w:space="0" w:color="auto"/>
            </w:tcBorders>
            <w:shd w:val="clear" w:color="auto" w:fill="auto"/>
            <w:hideMark/>
          </w:tcPr>
          <w:p w14:paraId="0F558B2B"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Сторонняя организация</w:t>
            </w:r>
          </w:p>
        </w:tc>
        <w:tc>
          <w:tcPr>
            <w:tcW w:w="655" w:type="dxa"/>
            <w:tcBorders>
              <w:top w:val="nil"/>
              <w:left w:val="nil"/>
              <w:bottom w:val="single" w:sz="4" w:space="0" w:color="auto"/>
              <w:right w:val="single" w:sz="4" w:space="0" w:color="auto"/>
            </w:tcBorders>
            <w:shd w:val="clear" w:color="auto" w:fill="auto"/>
            <w:noWrap/>
            <w:hideMark/>
          </w:tcPr>
          <w:p w14:paraId="5FC8A6DE"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0002</w:t>
            </w:r>
          </w:p>
        </w:tc>
      </w:tr>
      <w:tr w:rsidR="00A34FEE" w:rsidRPr="00A34FEE" w14:paraId="15684DA5" w14:textId="77777777" w:rsidTr="00A34FEE">
        <w:trPr>
          <w:trHeight w:val="510"/>
        </w:trPr>
        <w:tc>
          <w:tcPr>
            <w:tcW w:w="709" w:type="dxa"/>
            <w:vMerge/>
            <w:tcBorders>
              <w:top w:val="nil"/>
              <w:left w:val="single" w:sz="4" w:space="0" w:color="auto"/>
              <w:bottom w:val="single" w:sz="4" w:space="0" w:color="000000"/>
              <w:right w:val="single" w:sz="4" w:space="0" w:color="auto"/>
            </w:tcBorders>
            <w:vAlign w:val="center"/>
            <w:hideMark/>
          </w:tcPr>
          <w:p w14:paraId="07582776" w14:textId="77777777" w:rsidR="00A34FEE" w:rsidRPr="00A34FEE" w:rsidRDefault="00A34FEE" w:rsidP="00A34FEE">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5BEE8F97" w14:textId="77777777" w:rsidR="00A34FEE" w:rsidRPr="00A34FEE" w:rsidRDefault="00A34FEE" w:rsidP="00A34FEE">
            <w:pPr>
              <w:jc w:val="left"/>
              <w:rPr>
                <w:rFonts w:ascii="Times New Roman" w:eastAsia="Times New Roman" w:hAnsi="Times New Roman"/>
              </w:rPr>
            </w:pPr>
          </w:p>
        </w:tc>
        <w:tc>
          <w:tcPr>
            <w:tcW w:w="2443" w:type="dxa"/>
            <w:tcBorders>
              <w:top w:val="nil"/>
              <w:left w:val="nil"/>
              <w:bottom w:val="single" w:sz="4" w:space="0" w:color="auto"/>
              <w:right w:val="single" w:sz="4" w:space="0" w:color="auto"/>
            </w:tcBorders>
            <w:shd w:val="clear" w:color="auto" w:fill="auto"/>
            <w:hideMark/>
          </w:tcPr>
          <w:p w14:paraId="6A0776C2"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Азот (II) оксид (Азота оксид) (6)</w:t>
            </w:r>
          </w:p>
        </w:tc>
        <w:tc>
          <w:tcPr>
            <w:tcW w:w="817" w:type="dxa"/>
            <w:tcBorders>
              <w:top w:val="nil"/>
              <w:left w:val="nil"/>
              <w:bottom w:val="single" w:sz="4" w:space="0" w:color="auto"/>
              <w:right w:val="single" w:sz="4" w:space="0" w:color="auto"/>
            </w:tcBorders>
            <w:shd w:val="clear" w:color="auto" w:fill="auto"/>
            <w:hideMark/>
          </w:tcPr>
          <w:p w14:paraId="3B63E7B0" w14:textId="6B41752F" w:rsidR="00A34FEE" w:rsidRPr="00A34FEE" w:rsidRDefault="00A34FEE" w:rsidP="00A34FEE">
            <w:pPr>
              <w:jc w:val="center"/>
              <w:rPr>
                <w:rFonts w:ascii="Times New Roman" w:eastAsia="Times New Roman" w:hAnsi="Times New Roman"/>
              </w:rPr>
            </w:pPr>
            <w:r>
              <w:rPr>
                <w:rFonts w:ascii="Times New Roman" w:eastAsia="Times New Roman" w:hAnsi="Times New Roman"/>
              </w:rPr>
              <w:t>̶</w:t>
            </w:r>
          </w:p>
        </w:tc>
        <w:tc>
          <w:tcPr>
            <w:tcW w:w="1276" w:type="dxa"/>
            <w:tcBorders>
              <w:top w:val="nil"/>
              <w:left w:val="nil"/>
              <w:bottom w:val="single" w:sz="4" w:space="0" w:color="auto"/>
              <w:right w:val="single" w:sz="4" w:space="0" w:color="auto"/>
            </w:tcBorders>
            <w:shd w:val="clear" w:color="auto" w:fill="auto"/>
            <w:noWrap/>
            <w:hideMark/>
          </w:tcPr>
          <w:p w14:paraId="02BC2468"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0,017333333</w:t>
            </w:r>
          </w:p>
        </w:tc>
        <w:tc>
          <w:tcPr>
            <w:tcW w:w="1275" w:type="dxa"/>
            <w:tcBorders>
              <w:top w:val="nil"/>
              <w:left w:val="nil"/>
              <w:bottom w:val="single" w:sz="4" w:space="0" w:color="auto"/>
              <w:right w:val="single" w:sz="4" w:space="0" w:color="auto"/>
            </w:tcBorders>
            <w:shd w:val="clear" w:color="auto" w:fill="auto"/>
            <w:noWrap/>
            <w:hideMark/>
          </w:tcPr>
          <w:p w14:paraId="06CD589E"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120,488522</w:t>
            </w:r>
          </w:p>
        </w:tc>
        <w:tc>
          <w:tcPr>
            <w:tcW w:w="1323" w:type="dxa"/>
            <w:tcBorders>
              <w:top w:val="nil"/>
              <w:left w:val="nil"/>
              <w:bottom w:val="single" w:sz="4" w:space="0" w:color="auto"/>
              <w:right w:val="single" w:sz="4" w:space="0" w:color="auto"/>
            </w:tcBorders>
            <w:shd w:val="clear" w:color="auto" w:fill="auto"/>
            <w:hideMark/>
          </w:tcPr>
          <w:p w14:paraId="0ECD46AC"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Сторонняя организация</w:t>
            </w:r>
          </w:p>
        </w:tc>
        <w:tc>
          <w:tcPr>
            <w:tcW w:w="655" w:type="dxa"/>
            <w:tcBorders>
              <w:top w:val="nil"/>
              <w:left w:val="nil"/>
              <w:bottom w:val="single" w:sz="4" w:space="0" w:color="auto"/>
              <w:right w:val="single" w:sz="4" w:space="0" w:color="auto"/>
            </w:tcBorders>
            <w:shd w:val="clear" w:color="auto" w:fill="auto"/>
            <w:noWrap/>
            <w:hideMark/>
          </w:tcPr>
          <w:p w14:paraId="741CF177"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0002</w:t>
            </w:r>
          </w:p>
        </w:tc>
      </w:tr>
      <w:tr w:rsidR="00A34FEE" w:rsidRPr="00A34FEE" w14:paraId="2B866DC8" w14:textId="77777777" w:rsidTr="00A34FEE">
        <w:trPr>
          <w:trHeight w:val="510"/>
        </w:trPr>
        <w:tc>
          <w:tcPr>
            <w:tcW w:w="709" w:type="dxa"/>
            <w:vMerge/>
            <w:tcBorders>
              <w:top w:val="nil"/>
              <w:left w:val="single" w:sz="4" w:space="0" w:color="auto"/>
              <w:bottom w:val="single" w:sz="4" w:space="0" w:color="000000"/>
              <w:right w:val="single" w:sz="4" w:space="0" w:color="auto"/>
            </w:tcBorders>
            <w:vAlign w:val="center"/>
            <w:hideMark/>
          </w:tcPr>
          <w:p w14:paraId="5D7761EC" w14:textId="77777777" w:rsidR="00A34FEE" w:rsidRPr="00A34FEE" w:rsidRDefault="00A34FEE" w:rsidP="00A34FEE">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47F4704D" w14:textId="77777777" w:rsidR="00A34FEE" w:rsidRPr="00A34FEE" w:rsidRDefault="00A34FEE" w:rsidP="00A34FEE">
            <w:pPr>
              <w:jc w:val="left"/>
              <w:rPr>
                <w:rFonts w:ascii="Times New Roman" w:eastAsia="Times New Roman" w:hAnsi="Times New Roman"/>
              </w:rPr>
            </w:pPr>
          </w:p>
        </w:tc>
        <w:tc>
          <w:tcPr>
            <w:tcW w:w="2443" w:type="dxa"/>
            <w:tcBorders>
              <w:top w:val="nil"/>
              <w:left w:val="nil"/>
              <w:bottom w:val="single" w:sz="4" w:space="0" w:color="auto"/>
              <w:right w:val="single" w:sz="4" w:space="0" w:color="auto"/>
            </w:tcBorders>
            <w:shd w:val="clear" w:color="auto" w:fill="auto"/>
            <w:hideMark/>
          </w:tcPr>
          <w:p w14:paraId="07852473"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Углерод (Сажа, Углерод черный) (583)</w:t>
            </w:r>
          </w:p>
        </w:tc>
        <w:tc>
          <w:tcPr>
            <w:tcW w:w="817" w:type="dxa"/>
            <w:tcBorders>
              <w:top w:val="nil"/>
              <w:left w:val="nil"/>
              <w:bottom w:val="single" w:sz="4" w:space="0" w:color="auto"/>
              <w:right w:val="single" w:sz="4" w:space="0" w:color="auto"/>
            </w:tcBorders>
            <w:shd w:val="clear" w:color="auto" w:fill="auto"/>
            <w:hideMark/>
          </w:tcPr>
          <w:p w14:paraId="19D40787" w14:textId="49398D8D" w:rsidR="00A34FEE" w:rsidRPr="00A34FEE" w:rsidRDefault="00A34FEE" w:rsidP="00A34FEE">
            <w:pPr>
              <w:jc w:val="center"/>
              <w:rPr>
                <w:rFonts w:ascii="Times New Roman" w:eastAsia="Times New Roman" w:hAnsi="Times New Roman"/>
              </w:rPr>
            </w:pPr>
            <w:r>
              <w:rPr>
                <w:rFonts w:ascii="Times New Roman" w:eastAsia="Times New Roman" w:hAnsi="Times New Roman"/>
              </w:rPr>
              <w:t>̶</w:t>
            </w:r>
          </w:p>
        </w:tc>
        <w:tc>
          <w:tcPr>
            <w:tcW w:w="1276" w:type="dxa"/>
            <w:tcBorders>
              <w:top w:val="nil"/>
              <w:left w:val="nil"/>
              <w:bottom w:val="single" w:sz="4" w:space="0" w:color="auto"/>
              <w:right w:val="single" w:sz="4" w:space="0" w:color="auto"/>
            </w:tcBorders>
            <w:shd w:val="clear" w:color="auto" w:fill="auto"/>
            <w:noWrap/>
            <w:hideMark/>
          </w:tcPr>
          <w:p w14:paraId="76317EE9"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0,004960417</w:t>
            </w:r>
          </w:p>
        </w:tc>
        <w:tc>
          <w:tcPr>
            <w:tcW w:w="1275" w:type="dxa"/>
            <w:tcBorders>
              <w:top w:val="nil"/>
              <w:left w:val="nil"/>
              <w:bottom w:val="single" w:sz="4" w:space="0" w:color="auto"/>
              <w:right w:val="single" w:sz="4" w:space="0" w:color="auto"/>
            </w:tcBorders>
            <w:shd w:val="clear" w:color="auto" w:fill="auto"/>
            <w:noWrap/>
            <w:hideMark/>
          </w:tcPr>
          <w:p w14:paraId="63DEABAD"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34,4811533</w:t>
            </w:r>
          </w:p>
        </w:tc>
        <w:tc>
          <w:tcPr>
            <w:tcW w:w="1323" w:type="dxa"/>
            <w:tcBorders>
              <w:top w:val="nil"/>
              <w:left w:val="nil"/>
              <w:bottom w:val="single" w:sz="4" w:space="0" w:color="auto"/>
              <w:right w:val="single" w:sz="4" w:space="0" w:color="auto"/>
            </w:tcBorders>
            <w:shd w:val="clear" w:color="auto" w:fill="auto"/>
            <w:hideMark/>
          </w:tcPr>
          <w:p w14:paraId="706CEF93"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Сторонняя организация</w:t>
            </w:r>
          </w:p>
        </w:tc>
        <w:tc>
          <w:tcPr>
            <w:tcW w:w="655" w:type="dxa"/>
            <w:tcBorders>
              <w:top w:val="nil"/>
              <w:left w:val="nil"/>
              <w:bottom w:val="single" w:sz="4" w:space="0" w:color="auto"/>
              <w:right w:val="single" w:sz="4" w:space="0" w:color="auto"/>
            </w:tcBorders>
            <w:shd w:val="clear" w:color="auto" w:fill="auto"/>
            <w:noWrap/>
            <w:hideMark/>
          </w:tcPr>
          <w:p w14:paraId="1E2FD18A"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0002</w:t>
            </w:r>
          </w:p>
        </w:tc>
      </w:tr>
      <w:tr w:rsidR="00A34FEE" w:rsidRPr="00A34FEE" w14:paraId="72860682" w14:textId="77777777" w:rsidTr="00A34FEE">
        <w:trPr>
          <w:trHeight w:val="765"/>
        </w:trPr>
        <w:tc>
          <w:tcPr>
            <w:tcW w:w="709" w:type="dxa"/>
            <w:vMerge/>
            <w:tcBorders>
              <w:top w:val="nil"/>
              <w:left w:val="single" w:sz="4" w:space="0" w:color="auto"/>
              <w:bottom w:val="single" w:sz="4" w:space="0" w:color="000000"/>
              <w:right w:val="single" w:sz="4" w:space="0" w:color="auto"/>
            </w:tcBorders>
            <w:vAlign w:val="center"/>
            <w:hideMark/>
          </w:tcPr>
          <w:p w14:paraId="5F2E528B" w14:textId="77777777" w:rsidR="00A34FEE" w:rsidRPr="00A34FEE" w:rsidRDefault="00A34FEE" w:rsidP="00A34FEE">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0F2183E1" w14:textId="77777777" w:rsidR="00A34FEE" w:rsidRPr="00A34FEE" w:rsidRDefault="00A34FEE" w:rsidP="00A34FEE">
            <w:pPr>
              <w:jc w:val="left"/>
              <w:rPr>
                <w:rFonts w:ascii="Times New Roman" w:eastAsia="Times New Roman" w:hAnsi="Times New Roman"/>
              </w:rPr>
            </w:pPr>
          </w:p>
        </w:tc>
        <w:tc>
          <w:tcPr>
            <w:tcW w:w="2443" w:type="dxa"/>
            <w:tcBorders>
              <w:top w:val="nil"/>
              <w:left w:val="nil"/>
              <w:bottom w:val="single" w:sz="4" w:space="0" w:color="auto"/>
              <w:right w:val="single" w:sz="4" w:space="0" w:color="auto"/>
            </w:tcBorders>
            <w:shd w:val="clear" w:color="auto" w:fill="auto"/>
            <w:hideMark/>
          </w:tcPr>
          <w:p w14:paraId="13CCF900"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Сера диоксид (Ангидрид сернистый, Сернистый газ, Сера (IV) оксид) (516)</w:t>
            </w:r>
          </w:p>
        </w:tc>
        <w:tc>
          <w:tcPr>
            <w:tcW w:w="817" w:type="dxa"/>
            <w:tcBorders>
              <w:top w:val="nil"/>
              <w:left w:val="nil"/>
              <w:bottom w:val="single" w:sz="4" w:space="0" w:color="auto"/>
              <w:right w:val="single" w:sz="4" w:space="0" w:color="auto"/>
            </w:tcBorders>
            <w:shd w:val="clear" w:color="auto" w:fill="auto"/>
            <w:hideMark/>
          </w:tcPr>
          <w:p w14:paraId="3979398F" w14:textId="3FF82F44" w:rsidR="00A34FEE" w:rsidRPr="00A34FEE" w:rsidRDefault="00A34FEE" w:rsidP="00A34FEE">
            <w:pPr>
              <w:jc w:val="center"/>
              <w:rPr>
                <w:rFonts w:ascii="Times New Roman" w:eastAsia="Times New Roman" w:hAnsi="Times New Roman"/>
              </w:rPr>
            </w:pPr>
            <w:r>
              <w:rPr>
                <w:rFonts w:ascii="Times New Roman" w:eastAsia="Times New Roman" w:hAnsi="Times New Roman"/>
              </w:rPr>
              <w:t>̶</w:t>
            </w:r>
          </w:p>
        </w:tc>
        <w:tc>
          <w:tcPr>
            <w:tcW w:w="1276" w:type="dxa"/>
            <w:tcBorders>
              <w:top w:val="nil"/>
              <w:left w:val="nil"/>
              <w:bottom w:val="single" w:sz="4" w:space="0" w:color="auto"/>
              <w:right w:val="single" w:sz="4" w:space="0" w:color="auto"/>
            </w:tcBorders>
            <w:shd w:val="clear" w:color="auto" w:fill="auto"/>
            <w:noWrap/>
            <w:hideMark/>
          </w:tcPr>
          <w:p w14:paraId="7AA20481"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0,041666667</w:t>
            </w:r>
          </w:p>
        </w:tc>
        <w:tc>
          <w:tcPr>
            <w:tcW w:w="1275" w:type="dxa"/>
            <w:tcBorders>
              <w:top w:val="nil"/>
              <w:left w:val="nil"/>
              <w:bottom w:val="single" w:sz="4" w:space="0" w:color="auto"/>
              <w:right w:val="single" w:sz="4" w:space="0" w:color="auto"/>
            </w:tcBorders>
            <w:shd w:val="clear" w:color="auto" w:fill="auto"/>
            <w:noWrap/>
            <w:hideMark/>
          </w:tcPr>
          <w:p w14:paraId="3493B5BC"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289,635878</w:t>
            </w:r>
          </w:p>
        </w:tc>
        <w:tc>
          <w:tcPr>
            <w:tcW w:w="1323" w:type="dxa"/>
            <w:tcBorders>
              <w:top w:val="nil"/>
              <w:left w:val="nil"/>
              <w:bottom w:val="single" w:sz="4" w:space="0" w:color="auto"/>
              <w:right w:val="single" w:sz="4" w:space="0" w:color="auto"/>
            </w:tcBorders>
            <w:shd w:val="clear" w:color="auto" w:fill="auto"/>
            <w:hideMark/>
          </w:tcPr>
          <w:p w14:paraId="21AFC44A"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Сторонняя организация</w:t>
            </w:r>
          </w:p>
        </w:tc>
        <w:tc>
          <w:tcPr>
            <w:tcW w:w="655" w:type="dxa"/>
            <w:tcBorders>
              <w:top w:val="nil"/>
              <w:left w:val="nil"/>
              <w:bottom w:val="single" w:sz="4" w:space="0" w:color="auto"/>
              <w:right w:val="single" w:sz="4" w:space="0" w:color="auto"/>
            </w:tcBorders>
            <w:shd w:val="clear" w:color="auto" w:fill="auto"/>
            <w:noWrap/>
            <w:hideMark/>
          </w:tcPr>
          <w:p w14:paraId="6F0A204C"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0002</w:t>
            </w:r>
          </w:p>
        </w:tc>
      </w:tr>
      <w:tr w:rsidR="00A34FEE" w:rsidRPr="00A34FEE" w14:paraId="5E5D6EF7" w14:textId="77777777" w:rsidTr="00A34FEE">
        <w:trPr>
          <w:trHeight w:val="510"/>
        </w:trPr>
        <w:tc>
          <w:tcPr>
            <w:tcW w:w="709" w:type="dxa"/>
            <w:vMerge/>
            <w:tcBorders>
              <w:top w:val="nil"/>
              <w:left w:val="single" w:sz="4" w:space="0" w:color="auto"/>
              <w:bottom w:val="single" w:sz="4" w:space="0" w:color="000000"/>
              <w:right w:val="single" w:sz="4" w:space="0" w:color="auto"/>
            </w:tcBorders>
            <w:vAlign w:val="center"/>
            <w:hideMark/>
          </w:tcPr>
          <w:p w14:paraId="1AB48FA8" w14:textId="77777777" w:rsidR="00A34FEE" w:rsidRPr="00A34FEE" w:rsidRDefault="00A34FEE" w:rsidP="00A34FEE">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1BF7DF33" w14:textId="77777777" w:rsidR="00A34FEE" w:rsidRPr="00A34FEE" w:rsidRDefault="00A34FEE" w:rsidP="00A34FEE">
            <w:pPr>
              <w:jc w:val="left"/>
              <w:rPr>
                <w:rFonts w:ascii="Times New Roman" w:eastAsia="Times New Roman" w:hAnsi="Times New Roman"/>
              </w:rPr>
            </w:pPr>
          </w:p>
        </w:tc>
        <w:tc>
          <w:tcPr>
            <w:tcW w:w="2443" w:type="dxa"/>
            <w:tcBorders>
              <w:top w:val="nil"/>
              <w:left w:val="nil"/>
              <w:bottom w:val="single" w:sz="4" w:space="0" w:color="auto"/>
              <w:right w:val="single" w:sz="4" w:space="0" w:color="auto"/>
            </w:tcBorders>
            <w:shd w:val="clear" w:color="auto" w:fill="auto"/>
            <w:hideMark/>
          </w:tcPr>
          <w:p w14:paraId="0F3A5FBA"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Углерод оксид (Окись углерода, Угарный газ) (584)</w:t>
            </w:r>
          </w:p>
        </w:tc>
        <w:tc>
          <w:tcPr>
            <w:tcW w:w="817" w:type="dxa"/>
            <w:tcBorders>
              <w:top w:val="nil"/>
              <w:left w:val="nil"/>
              <w:bottom w:val="single" w:sz="4" w:space="0" w:color="auto"/>
              <w:right w:val="single" w:sz="4" w:space="0" w:color="auto"/>
            </w:tcBorders>
            <w:shd w:val="clear" w:color="auto" w:fill="auto"/>
            <w:hideMark/>
          </w:tcPr>
          <w:p w14:paraId="4D771EE3" w14:textId="68DD71E1" w:rsidR="00A34FEE" w:rsidRPr="00A34FEE" w:rsidRDefault="00A34FEE" w:rsidP="00A34FEE">
            <w:pPr>
              <w:jc w:val="center"/>
              <w:rPr>
                <w:rFonts w:ascii="Times New Roman" w:eastAsia="Times New Roman" w:hAnsi="Times New Roman"/>
              </w:rPr>
            </w:pPr>
            <w:r>
              <w:rPr>
                <w:rFonts w:ascii="Times New Roman" w:eastAsia="Times New Roman" w:hAnsi="Times New Roman"/>
              </w:rPr>
              <w:t>̶</w:t>
            </w:r>
          </w:p>
        </w:tc>
        <w:tc>
          <w:tcPr>
            <w:tcW w:w="1276" w:type="dxa"/>
            <w:tcBorders>
              <w:top w:val="nil"/>
              <w:left w:val="nil"/>
              <w:bottom w:val="single" w:sz="4" w:space="0" w:color="auto"/>
              <w:right w:val="single" w:sz="4" w:space="0" w:color="auto"/>
            </w:tcBorders>
            <w:shd w:val="clear" w:color="auto" w:fill="auto"/>
            <w:noWrap/>
            <w:hideMark/>
          </w:tcPr>
          <w:p w14:paraId="6DE8CCC5"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0,107638889</w:t>
            </w:r>
          </w:p>
        </w:tc>
        <w:tc>
          <w:tcPr>
            <w:tcW w:w="1275" w:type="dxa"/>
            <w:tcBorders>
              <w:top w:val="nil"/>
              <w:left w:val="nil"/>
              <w:bottom w:val="single" w:sz="4" w:space="0" w:color="auto"/>
              <w:right w:val="single" w:sz="4" w:space="0" w:color="auto"/>
            </w:tcBorders>
            <w:shd w:val="clear" w:color="auto" w:fill="auto"/>
            <w:noWrap/>
            <w:hideMark/>
          </w:tcPr>
          <w:p w14:paraId="17048766"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748,226014</w:t>
            </w:r>
          </w:p>
        </w:tc>
        <w:tc>
          <w:tcPr>
            <w:tcW w:w="1323" w:type="dxa"/>
            <w:tcBorders>
              <w:top w:val="nil"/>
              <w:left w:val="nil"/>
              <w:bottom w:val="single" w:sz="4" w:space="0" w:color="auto"/>
              <w:right w:val="single" w:sz="4" w:space="0" w:color="auto"/>
            </w:tcBorders>
            <w:shd w:val="clear" w:color="auto" w:fill="auto"/>
            <w:hideMark/>
          </w:tcPr>
          <w:p w14:paraId="23CB01D7"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Сторонняя организация</w:t>
            </w:r>
          </w:p>
        </w:tc>
        <w:tc>
          <w:tcPr>
            <w:tcW w:w="655" w:type="dxa"/>
            <w:tcBorders>
              <w:top w:val="nil"/>
              <w:left w:val="nil"/>
              <w:bottom w:val="single" w:sz="4" w:space="0" w:color="auto"/>
              <w:right w:val="single" w:sz="4" w:space="0" w:color="auto"/>
            </w:tcBorders>
            <w:shd w:val="clear" w:color="auto" w:fill="auto"/>
            <w:noWrap/>
            <w:hideMark/>
          </w:tcPr>
          <w:p w14:paraId="3E1247E8"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0002</w:t>
            </w:r>
          </w:p>
        </w:tc>
      </w:tr>
      <w:tr w:rsidR="00A34FEE" w:rsidRPr="00A34FEE" w14:paraId="67B25DE4" w14:textId="77777777" w:rsidTr="00A34FEE">
        <w:trPr>
          <w:trHeight w:val="1020"/>
        </w:trPr>
        <w:tc>
          <w:tcPr>
            <w:tcW w:w="709" w:type="dxa"/>
            <w:vMerge/>
            <w:tcBorders>
              <w:top w:val="nil"/>
              <w:left w:val="single" w:sz="4" w:space="0" w:color="auto"/>
              <w:bottom w:val="single" w:sz="4" w:space="0" w:color="000000"/>
              <w:right w:val="single" w:sz="4" w:space="0" w:color="auto"/>
            </w:tcBorders>
            <w:vAlign w:val="center"/>
            <w:hideMark/>
          </w:tcPr>
          <w:p w14:paraId="4176D1D9" w14:textId="77777777" w:rsidR="00A34FEE" w:rsidRPr="00A34FEE" w:rsidRDefault="00A34FEE" w:rsidP="00A34FEE">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065D3CB0" w14:textId="77777777" w:rsidR="00A34FEE" w:rsidRPr="00A34FEE" w:rsidRDefault="00A34FEE" w:rsidP="00A34FEE">
            <w:pPr>
              <w:jc w:val="left"/>
              <w:rPr>
                <w:rFonts w:ascii="Times New Roman" w:eastAsia="Times New Roman" w:hAnsi="Times New Roman"/>
              </w:rPr>
            </w:pPr>
          </w:p>
        </w:tc>
        <w:tc>
          <w:tcPr>
            <w:tcW w:w="2443" w:type="dxa"/>
            <w:tcBorders>
              <w:top w:val="nil"/>
              <w:left w:val="nil"/>
              <w:bottom w:val="single" w:sz="4" w:space="0" w:color="auto"/>
              <w:right w:val="single" w:sz="4" w:space="0" w:color="auto"/>
            </w:tcBorders>
            <w:shd w:val="clear" w:color="auto" w:fill="auto"/>
            <w:hideMark/>
          </w:tcPr>
          <w:p w14:paraId="41EDF106"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817" w:type="dxa"/>
            <w:tcBorders>
              <w:top w:val="nil"/>
              <w:left w:val="nil"/>
              <w:bottom w:val="single" w:sz="4" w:space="0" w:color="auto"/>
              <w:right w:val="single" w:sz="4" w:space="0" w:color="auto"/>
            </w:tcBorders>
            <w:shd w:val="clear" w:color="auto" w:fill="auto"/>
            <w:hideMark/>
          </w:tcPr>
          <w:p w14:paraId="604438C9" w14:textId="07EC6DC6" w:rsidR="00A34FEE" w:rsidRPr="00A34FEE" w:rsidRDefault="00A34FEE" w:rsidP="00A34FEE">
            <w:pPr>
              <w:jc w:val="center"/>
              <w:rPr>
                <w:rFonts w:ascii="Times New Roman" w:eastAsia="Times New Roman" w:hAnsi="Times New Roman"/>
              </w:rPr>
            </w:pPr>
            <w:r>
              <w:rPr>
                <w:rFonts w:ascii="Times New Roman" w:eastAsia="Times New Roman" w:hAnsi="Times New Roman"/>
              </w:rPr>
              <w:t>̶</w:t>
            </w:r>
          </w:p>
        </w:tc>
        <w:tc>
          <w:tcPr>
            <w:tcW w:w="1276" w:type="dxa"/>
            <w:tcBorders>
              <w:top w:val="nil"/>
              <w:left w:val="nil"/>
              <w:bottom w:val="single" w:sz="4" w:space="0" w:color="auto"/>
              <w:right w:val="single" w:sz="4" w:space="0" w:color="auto"/>
            </w:tcBorders>
            <w:shd w:val="clear" w:color="auto" w:fill="auto"/>
            <w:noWrap/>
            <w:hideMark/>
          </w:tcPr>
          <w:p w14:paraId="34436D68"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0,028769792</w:t>
            </w:r>
          </w:p>
        </w:tc>
        <w:tc>
          <w:tcPr>
            <w:tcW w:w="1275" w:type="dxa"/>
            <w:tcBorders>
              <w:top w:val="nil"/>
              <w:left w:val="nil"/>
              <w:bottom w:val="single" w:sz="4" w:space="0" w:color="auto"/>
              <w:right w:val="single" w:sz="4" w:space="0" w:color="auto"/>
            </w:tcBorders>
            <w:shd w:val="clear" w:color="auto" w:fill="auto"/>
            <w:noWrap/>
            <w:hideMark/>
          </w:tcPr>
          <w:p w14:paraId="19C90853"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199,986334</w:t>
            </w:r>
          </w:p>
        </w:tc>
        <w:tc>
          <w:tcPr>
            <w:tcW w:w="1323" w:type="dxa"/>
            <w:tcBorders>
              <w:top w:val="nil"/>
              <w:left w:val="nil"/>
              <w:bottom w:val="single" w:sz="4" w:space="0" w:color="auto"/>
              <w:right w:val="single" w:sz="4" w:space="0" w:color="auto"/>
            </w:tcBorders>
            <w:shd w:val="clear" w:color="auto" w:fill="auto"/>
            <w:hideMark/>
          </w:tcPr>
          <w:p w14:paraId="50510DF3"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Сторонняя организация</w:t>
            </w:r>
          </w:p>
        </w:tc>
        <w:tc>
          <w:tcPr>
            <w:tcW w:w="655" w:type="dxa"/>
            <w:tcBorders>
              <w:top w:val="nil"/>
              <w:left w:val="nil"/>
              <w:bottom w:val="single" w:sz="4" w:space="0" w:color="auto"/>
              <w:right w:val="single" w:sz="4" w:space="0" w:color="auto"/>
            </w:tcBorders>
            <w:shd w:val="clear" w:color="auto" w:fill="auto"/>
            <w:noWrap/>
            <w:hideMark/>
          </w:tcPr>
          <w:p w14:paraId="50910D26"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0002</w:t>
            </w:r>
          </w:p>
        </w:tc>
      </w:tr>
      <w:tr w:rsidR="00A34FEE" w:rsidRPr="00A34FEE" w14:paraId="51814070" w14:textId="77777777" w:rsidTr="00A34FEE">
        <w:trPr>
          <w:trHeight w:val="510"/>
        </w:trPr>
        <w:tc>
          <w:tcPr>
            <w:tcW w:w="709" w:type="dxa"/>
            <w:vMerge w:val="restart"/>
            <w:tcBorders>
              <w:top w:val="nil"/>
              <w:left w:val="single" w:sz="4" w:space="0" w:color="auto"/>
              <w:bottom w:val="single" w:sz="4" w:space="0" w:color="000000"/>
              <w:right w:val="single" w:sz="4" w:space="0" w:color="auto"/>
            </w:tcBorders>
            <w:shd w:val="clear" w:color="auto" w:fill="auto"/>
            <w:hideMark/>
          </w:tcPr>
          <w:p w14:paraId="40C8F408" w14:textId="10DBCB65"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w:t>
            </w:r>
            <w:r w:rsidR="009E795D">
              <w:rPr>
                <w:rFonts w:ascii="Times New Roman" w:eastAsia="Times New Roman" w:hAnsi="Times New Roman"/>
              </w:rPr>
              <w:t>1</w:t>
            </w:r>
            <w:r w:rsidRPr="00A34FEE">
              <w:rPr>
                <w:rFonts w:ascii="Times New Roman" w:eastAsia="Times New Roman" w:hAnsi="Times New Roman"/>
              </w:rPr>
              <w:t>06</w:t>
            </w: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846A893"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скв С-5 глуб 4500 м</w:t>
            </w:r>
          </w:p>
        </w:tc>
        <w:tc>
          <w:tcPr>
            <w:tcW w:w="2443" w:type="dxa"/>
            <w:tcBorders>
              <w:top w:val="nil"/>
              <w:left w:val="nil"/>
              <w:bottom w:val="single" w:sz="4" w:space="0" w:color="auto"/>
              <w:right w:val="single" w:sz="4" w:space="0" w:color="auto"/>
            </w:tcBorders>
            <w:shd w:val="clear" w:color="auto" w:fill="auto"/>
            <w:hideMark/>
          </w:tcPr>
          <w:p w14:paraId="49BE0F28"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Азота (IV) диоксид (Азота диоксид) (4)</w:t>
            </w:r>
          </w:p>
        </w:tc>
        <w:tc>
          <w:tcPr>
            <w:tcW w:w="817" w:type="dxa"/>
            <w:tcBorders>
              <w:top w:val="nil"/>
              <w:left w:val="nil"/>
              <w:bottom w:val="single" w:sz="4" w:space="0" w:color="auto"/>
              <w:right w:val="single" w:sz="4" w:space="0" w:color="auto"/>
            </w:tcBorders>
            <w:shd w:val="clear" w:color="auto" w:fill="auto"/>
            <w:hideMark/>
          </w:tcPr>
          <w:p w14:paraId="1B583FD5" w14:textId="5D9B4998" w:rsidR="00A34FEE" w:rsidRPr="00A34FEE" w:rsidRDefault="00A34FEE" w:rsidP="00A34FEE">
            <w:pPr>
              <w:jc w:val="center"/>
              <w:rPr>
                <w:rFonts w:ascii="Times New Roman" w:eastAsia="Times New Roman" w:hAnsi="Times New Roman"/>
              </w:rPr>
            </w:pPr>
            <w:r>
              <w:rPr>
                <w:rFonts w:ascii="Times New Roman" w:eastAsia="Times New Roman" w:hAnsi="Times New Roman"/>
              </w:rPr>
              <w:t>̶</w:t>
            </w:r>
          </w:p>
        </w:tc>
        <w:tc>
          <w:tcPr>
            <w:tcW w:w="1276" w:type="dxa"/>
            <w:tcBorders>
              <w:top w:val="nil"/>
              <w:left w:val="nil"/>
              <w:bottom w:val="single" w:sz="4" w:space="0" w:color="auto"/>
              <w:right w:val="single" w:sz="4" w:space="0" w:color="auto"/>
            </w:tcBorders>
            <w:shd w:val="clear" w:color="auto" w:fill="auto"/>
            <w:noWrap/>
            <w:hideMark/>
          </w:tcPr>
          <w:p w14:paraId="2395A11A"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0,341333333</w:t>
            </w:r>
          </w:p>
        </w:tc>
        <w:tc>
          <w:tcPr>
            <w:tcW w:w="1275" w:type="dxa"/>
            <w:tcBorders>
              <w:top w:val="nil"/>
              <w:left w:val="nil"/>
              <w:bottom w:val="single" w:sz="4" w:space="0" w:color="auto"/>
              <w:right w:val="single" w:sz="4" w:space="0" w:color="auto"/>
            </w:tcBorders>
            <w:shd w:val="clear" w:color="auto" w:fill="auto"/>
            <w:noWrap/>
            <w:hideMark/>
          </w:tcPr>
          <w:p w14:paraId="3E522A4D"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536,473821</w:t>
            </w:r>
          </w:p>
        </w:tc>
        <w:tc>
          <w:tcPr>
            <w:tcW w:w="1323" w:type="dxa"/>
            <w:tcBorders>
              <w:top w:val="nil"/>
              <w:left w:val="nil"/>
              <w:bottom w:val="single" w:sz="4" w:space="0" w:color="auto"/>
              <w:right w:val="single" w:sz="4" w:space="0" w:color="auto"/>
            </w:tcBorders>
            <w:shd w:val="clear" w:color="auto" w:fill="auto"/>
            <w:hideMark/>
          </w:tcPr>
          <w:p w14:paraId="712DAD3A"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Сторонняя организация</w:t>
            </w:r>
          </w:p>
        </w:tc>
        <w:tc>
          <w:tcPr>
            <w:tcW w:w="655" w:type="dxa"/>
            <w:tcBorders>
              <w:top w:val="nil"/>
              <w:left w:val="nil"/>
              <w:bottom w:val="single" w:sz="4" w:space="0" w:color="auto"/>
              <w:right w:val="single" w:sz="4" w:space="0" w:color="auto"/>
            </w:tcBorders>
            <w:shd w:val="clear" w:color="auto" w:fill="auto"/>
            <w:noWrap/>
            <w:hideMark/>
          </w:tcPr>
          <w:p w14:paraId="005B816F"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0002</w:t>
            </w:r>
          </w:p>
        </w:tc>
      </w:tr>
      <w:tr w:rsidR="00A34FEE" w:rsidRPr="00A34FEE" w14:paraId="67F1EA88" w14:textId="77777777" w:rsidTr="00A34FEE">
        <w:trPr>
          <w:trHeight w:val="510"/>
        </w:trPr>
        <w:tc>
          <w:tcPr>
            <w:tcW w:w="709" w:type="dxa"/>
            <w:vMerge/>
            <w:tcBorders>
              <w:top w:val="nil"/>
              <w:left w:val="single" w:sz="4" w:space="0" w:color="auto"/>
              <w:bottom w:val="single" w:sz="4" w:space="0" w:color="000000"/>
              <w:right w:val="single" w:sz="4" w:space="0" w:color="auto"/>
            </w:tcBorders>
            <w:vAlign w:val="center"/>
            <w:hideMark/>
          </w:tcPr>
          <w:p w14:paraId="6691DC9B" w14:textId="77777777" w:rsidR="00A34FEE" w:rsidRPr="00A34FEE" w:rsidRDefault="00A34FEE" w:rsidP="00A34FEE">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04C91F52" w14:textId="77777777" w:rsidR="00A34FEE" w:rsidRPr="00A34FEE" w:rsidRDefault="00A34FEE" w:rsidP="00A34FEE">
            <w:pPr>
              <w:jc w:val="left"/>
              <w:rPr>
                <w:rFonts w:ascii="Times New Roman" w:eastAsia="Times New Roman" w:hAnsi="Times New Roman"/>
              </w:rPr>
            </w:pPr>
          </w:p>
        </w:tc>
        <w:tc>
          <w:tcPr>
            <w:tcW w:w="2443" w:type="dxa"/>
            <w:tcBorders>
              <w:top w:val="nil"/>
              <w:left w:val="nil"/>
              <w:bottom w:val="single" w:sz="4" w:space="0" w:color="auto"/>
              <w:right w:val="single" w:sz="4" w:space="0" w:color="auto"/>
            </w:tcBorders>
            <w:shd w:val="clear" w:color="auto" w:fill="auto"/>
            <w:hideMark/>
          </w:tcPr>
          <w:p w14:paraId="32C34DAE"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Азот (II) оксид (Азота оксид) (6)</w:t>
            </w:r>
          </w:p>
        </w:tc>
        <w:tc>
          <w:tcPr>
            <w:tcW w:w="817" w:type="dxa"/>
            <w:tcBorders>
              <w:top w:val="nil"/>
              <w:left w:val="nil"/>
              <w:bottom w:val="single" w:sz="4" w:space="0" w:color="auto"/>
              <w:right w:val="single" w:sz="4" w:space="0" w:color="auto"/>
            </w:tcBorders>
            <w:shd w:val="clear" w:color="auto" w:fill="auto"/>
            <w:hideMark/>
          </w:tcPr>
          <w:p w14:paraId="0987CB3B" w14:textId="2963460E" w:rsidR="00A34FEE" w:rsidRPr="00A34FEE" w:rsidRDefault="00A34FEE" w:rsidP="00A34FEE">
            <w:pPr>
              <w:jc w:val="center"/>
              <w:rPr>
                <w:rFonts w:ascii="Times New Roman" w:eastAsia="Times New Roman" w:hAnsi="Times New Roman"/>
              </w:rPr>
            </w:pPr>
            <w:r>
              <w:rPr>
                <w:rFonts w:ascii="Times New Roman" w:eastAsia="Times New Roman" w:hAnsi="Times New Roman"/>
              </w:rPr>
              <w:t>̶</w:t>
            </w:r>
          </w:p>
        </w:tc>
        <w:tc>
          <w:tcPr>
            <w:tcW w:w="1276" w:type="dxa"/>
            <w:tcBorders>
              <w:top w:val="nil"/>
              <w:left w:val="nil"/>
              <w:bottom w:val="single" w:sz="4" w:space="0" w:color="auto"/>
              <w:right w:val="single" w:sz="4" w:space="0" w:color="auto"/>
            </w:tcBorders>
            <w:shd w:val="clear" w:color="auto" w:fill="auto"/>
            <w:noWrap/>
            <w:hideMark/>
          </w:tcPr>
          <w:p w14:paraId="398C40B2"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0,055466667</w:t>
            </w:r>
          </w:p>
        </w:tc>
        <w:tc>
          <w:tcPr>
            <w:tcW w:w="1275" w:type="dxa"/>
            <w:tcBorders>
              <w:top w:val="nil"/>
              <w:left w:val="nil"/>
              <w:bottom w:val="single" w:sz="4" w:space="0" w:color="auto"/>
              <w:right w:val="single" w:sz="4" w:space="0" w:color="auto"/>
            </w:tcBorders>
            <w:shd w:val="clear" w:color="auto" w:fill="auto"/>
            <w:noWrap/>
            <w:hideMark/>
          </w:tcPr>
          <w:p w14:paraId="549AB139"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87,1769965</w:t>
            </w:r>
          </w:p>
        </w:tc>
        <w:tc>
          <w:tcPr>
            <w:tcW w:w="1323" w:type="dxa"/>
            <w:tcBorders>
              <w:top w:val="nil"/>
              <w:left w:val="nil"/>
              <w:bottom w:val="single" w:sz="4" w:space="0" w:color="auto"/>
              <w:right w:val="single" w:sz="4" w:space="0" w:color="auto"/>
            </w:tcBorders>
            <w:shd w:val="clear" w:color="auto" w:fill="auto"/>
            <w:hideMark/>
          </w:tcPr>
          <w:p w14:paraId="4D8DB943"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Сторонняя организация</w:t>
            </w:r>
          </w:p>
        </w:tc>
        <w:tc>
          <w:tcPr>
            <w:tcW w:w="655" w:type="dxa"/>
            <w:tcBorders>
              <w:top w:val="nil"/>
              <w:left w:val="nil"/>
              <w:bottom w:val="single" w:sz="4" w:space="0" w:color="auto"/>
              <w:right w:val="single" w:sz="4" w:space="0" w:color="auto"/>
            </w:tcBorders>
            <w:shd w:val="clear" w:color="auto" w:fill="auto"/>
            <w:noWrap/>
            <w:hideMark/>
          </w:tcPr>
          <w:p w14:paraId="51092C36"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0002</w:t>
            </w:r>
          </w:p>
        </w:tc>
      </w:tr>
      <w:tr w:rsidR="00A34FEE" w:rsidRPr="00A34FEE" w14:paraId="76879843" w14:textId="77777777" w:rsidTr="00A34FEE">
        <w:trPr>
          <w:trHeight w:val="510"/>
        </w:trPr>
        <w:tc>
          <w:tcPr>
            <w:tcW w:w="709" w:type="dxa"/>
            <w:vMerge/>
            <w:tcBorders>
              <w:top w:val="nil"/>
              <w:left w:val="single" w:sz="4" w:space="0" w:color="auto"/>
              <w:bottom w:val="single" w:sz="4" w:space="0" w:color="000000"/>
              <w:right w:val="single" w:sz="4" w:space="0" w:color="auto"/>
            </w:tcBorders>
            <w:vAlign w:val="center"/>
            <w:hideMark/>
          </w:tcPr>
          <w:p w14:paraId="46BF5838" w14:textId="77777777" w:rsidR="00A34FEE" w:rsidRPr="00A34FEE" w:rsidRDefault="00A34FEE" w:rsidP="00A34FEE">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35A83D01" w14:textId="77777777" w:rsidR="00A34FEE" w:rsidRPr="00A34FEE" w:rsidRDefault="00A34FEE" w:rsidP="00A34FEE">
            <w:pPr>
              <w:jc w:val="left"/>
              <w:rPr>
                <w:rFonts w:ascii="Times New Roman" w:eastAsia="Times New Roman" w:hAnsi="Times New Roman"/>
              </w:rPr>
            </w:pPr>
          </w:p>
        </w:tc>
        <w:tc>
          <w:tcPr>
            <w:tcW w:w="2443" w:type="dxa"/>
            <w:tcBorders>
              <w:top w:val="nil"/>
              <w:left w:val="nil"/>
              <w:bottom w:val="single" w:sz="4" w:space="0" w:color="auto"/>
              <w:right w:val="single" w:sz="4" w:space="0" w:color="auto"/>
            </w:tcBorders>
            <w:shd w:val="clear" w:color="auto" w:fill="auto"/>
            <w:hideMark/>
          </w:tcPr>
          <w:p w14:paraId="12390EFB"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Углерод (Сажа, Углерод черный) (583)</w:t>
            </w:r>
          </w:p>
        </w:tc>
        <w:tc>
          <w:tcPr>
            <w:tcW w:w="817" w:type="dxa"/>
            <w:tcBorders>
              <w:top w:val="nil"/>
              <w:left w:val="nil"/>
              <w:bottom w:val="single" w:sz="4" w:space="0" w:color="auto"/>
              <w:right w:val="single" w:sz="4" w:space="0" w:color="auto"/>
            </w:tcBorders>
            <w:shd w:val="clear" w:color="auto" w:fill="auto"/>
            <w:hideMark/>
          </w:tcPr>
          <w:p w14:paraId="32006ED4" w14:textId="608347E6" w:rsidR="00A34FEE" w:rsidRPr="00A34FEE" w:rsidRDefault="00A34FEE" w:rsidP="00A34FEE">
            <w:pPr>
              <w:jc w:val="center"/>
              <w:rPr>
                <w:rFonts w:ascii="Times New Roman" w:eastAsia="Times New Roman" w:hAnsi="Times New Roman"/>
              </w:rPr>
            </w:pPr>
            <w:r>
              <w:rPr>
                <w:rFonts w:ascii="Times New Roman" w:eastAsia="Times New Roman" w:hAnsi="Times New Roman"/>
              </w:rPr>
              <w:t>̶</w:t>
            </w:r>
          </w:p>
        </w:tc>
        <w:tc>
          <w:tcPr>
            <w:tcW w:w="1276" w:type="dxa"/>
            <w:tcBorders>
              <w:top w:val="nil"/>
              <w:left w:val="nil"/>
              <w:bottom w:val="single" w:sz="4" w:space="0" w:color="auto"/>
              <w:right w:val="single" w:sz="4" w:space="0" w:color="auto"/>
            </w:tcBorders>
            <w:shd w:val="clear" w:color="auto" w:fill="auto"/>
            <w:noWrap/>
            <w:hideMark/>
          </w:tcPr>
          <w:p w14:paraId="55A884F8"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0,015873333</w:t>
            </w:r>
          </w:p>
        </w:tc>
        <w:tc>
          <w:tcPr>
            <w:tcW w:w="1275" w:type="dxa"/>
            <w:tcBorders>
              <w:top w:val="nil"/>
              <w:left w:val="nil"/>
              <w:bottom w:val="single" w:sz="4" w:space="0" w:color="auto"/>
              <w:right w:val="single" w:sz="4" w:space="0" w:color="auto"/>
            </w:tcBorders>
            <w:shd w:val="clear" w:color="auto" w:fill="auto"/>
            <w:noWrap/>
            <w:hideMark/>
          </w:tcPr>
          <w:p w14:paraId="3D0202A6"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24,9481278</w:t>
            </w:r>
          </w:p>
        </w:tc>
        <w:tc>
          <w:tcPr>
            <w:tcW w:w="1323" w:type="dxa"/>
            <w:tcBorders>
              <w:top w:val="nil"/>
              <w:left w:val="nil"/>
              <w:bottom w:val="single" w:sz="4" w:space="0" w:color="auto"/>
              <w:right w:val="single" w:sz="4" w:space="0" w:color="auto"/>
            </w:tcBorders>
            <w:shd w:val="clear" w:color="auto" w:fill="auto"/>
            <w:hideMark/>
          </w:tcPr>
          <w:p w14:paraId="112C6B01"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Сторонняя организация</w:t>
            </w:r>
          </w:p>
        </w:tc>
        <w:tc>
          <w:tcPr>
            <w:tcW w:w="655" w:type="dxa"/>
            <w:tcBorders>
              <w:top w:val="nil"/>
              <w:left w:val="nil"/>
              <w:bottom w:val="single" w:sz="4" w:space="0" w:color="auto"/>
              <w:right w:val="single" w:sz="4" w:space="0" w:color="auto"/>
            </w:tcBorders>
            <w:shd w:val="clear" w:color="auto" w:fill="auto"/>
            <w:noWrap/>
            <w:hideMark/>
          </w:tcPr>
          <w:p w14:paraId="7011D0E3"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0002</w:t>
            </w:r>
          </w:p>
        </w:tc>
      </w:tr>
      <w:tr w:rsidR="00A34FEE" w:rsidRPr="00A34FEE" w14:paraId="329FE39A" w14:textId="77777777" w:rsidTr="00A34FEE">
        <w:trPr>
          <w:trHeight w:val="765"/>
        </w:trPr>
        <w:tc>
          <w:tcPr>
            <w:tcW w:w="709" w:type="dxa"/>
            <w:vMerge/>
            <w:tcBorders>
              <w:top w:val="nil"/>
              <w:left w:val="single" w:sz="4" w:space="0" w:color="auto"/>
              <w:bottom w:val="single" w:sz="4" w:space="0" w:color="000000"/>
              <w:right w:val="single" w:sz="4" w:space="0" w:color="auto"/>
            </w:tcBorders>
            <w:vAlign w:val="center"/>
            <w:hideMark/>
          </w:tcPr>
          <w:p w14:paraId="4AE92FA9" w14:textId="77777777" w:rsidR="00A34FEE" w:rsidRPr="00A34FEE" w:rsidRDefault="00A34FEE" w:rsidP="00A34FEE">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6ED640D5" w14:textId="77777777" w:rsidR="00A34FEE" w:rsidRPr="00A34FEE" w:rsidRDefault="00A34FEE" w:rsidP="00A34FEE">
            <w:pPr>
              <w:jc w:val="left"/>
              <w:rPr>
                <w:rFonts w:ascii="Times New Roman" w:eastAsia="Times New Roman" w:hAnsi="Times New Roman"/>
              </w:rPr>
            </w:pPr>
          </w:p>
        </w:tc>
        <w:tc>
          <w:tcPr>
            <w:tcW w:w="2443" w:type="dxa"/>
            <w:tcBorders>
              <w:top w:val="nil"/>
              <w:left w:val="nil"/>
              <w:bottom w:val="single" w:sz="4" w:space="0" w:color="auto"/>
              <w:right w:val="single" w:sz="4" w:space="0" w:color="auto"/>
            </w:tcBorders>
            <w:shd w:val="clear" w:color="auto" w:fill="auto"/>
            <w:hideMark/>
          </w:tcPr>
          <w:p w14:paraId="2C820E70"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Сера диоксид (Ангидрид сернистый, Сернистый газ, Сера (IV) оксид) (516)</w:t>
            </w:r>
          </w:p>
        </w:tc>
        <w:tc>
          <w:tcPr>
            <w:tcW w:w="817" w:type="dxa"/>
            <w:tcBorders>
              <w:top w:val="nil"/>
              <w:left w:val="nil"/>
              <w:bottom w:val="single" w:sz="4" w:space="0" w:color="auto"/>
              <w:right w:val="single" w:sz="4" w:space="0" w:color="auto"/>
            </w:tcBorders>
            <w:shd w:val="clear" w:color="auto" w:fill="auto"/>
            <w:hideMark/>
          </w:tcPr>
          <w:p w14:paraId="14709743" w14:textId="276A20F7" w:rsidR="00A34FEE" w:rsidRPr="00A34FEE" w:rsidRDefault="00A34FEE" w:rsidP="00A34FEE">
            <w:pPr>
              <w:jc w:val="center"/>
              <w:rPr>
                <w:rFonts w:ascii="Times New Roman" w:eastAsia="Times New Roman" w:hAnsi="Times New Roman"/>
              </w:rPr>
            </w:pPr>
            <w:r>
              <w:rPr>
                <w:rFonts w:ascii="Times New Roman" w:eastAsia="Times New Roman" w:hAnsi="Times New Roman"/>
              </w:rPr>
              <w:t>̶</w:t>
            </w:r>
          </w:p>
        </w:tc>
        <w:tc>
          <w:tcPr>
            <w:tcW w:w="1276" w:type="dxa"/>
            <w:tcBorders>
              <w:top w:val="nil"/>
              <w:left w:val="nil"/>
              <w:bottom w:val="single" w:sz="4" w:space="0" w:color="auto"/>
              <w:right w:val="single" w:sz="4" w:space="0" w:color="auto"/>
            </w:tcBorders>
            <w:shd w:val="clear" w:color="auto" w:fill="auto"/>
            <w:noWrap/>
            <w:hideMark/>
          </w:tcPr>
          <w:p w14:paraId="3E679E23"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0,133333333</w:t>
            </w:r>
          </w:p>
        </w:tc>
        <w:tc>
          <w:tcPr>
            <w:tcW w:w="1275" w:type="dxa"/>
            <w:tcBorders>
              <w:top w:val="nil"/>
              <w:left w:val="nil"/>
              <w:bottom w:val="single" w:sz="4" w:space="0" w:color="auto"/>
              <w:right w:val="single" w:sz="4" w:space="0" w:color="auto"/>
            </w:tcBorders>
            <w:shd w:val="clear" w:color="auto" w:fill="auto"/>
            <w:noWrap/>
            <w:hideMark/>
          </w:tcPr>
          <w:p w14:paraId="282A726B"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209,560086</w:t>
            </w:r>
          </w:p>
        </w:tc>
        <w:tc>
          <w:tcPr>
            <w:tcW w:w="1323" w:type="dxa"/>
            <w:tcBorders>
              <w:top w:val="nil"/>
              <w:left w:val="nil"/>
              <w:bottom w:val="single" w:sz="4" w:space="0" w:color="auto"/>
              <w:right w:val="single" w:sz="4" w:space="0" w:color="auto"/>
            </w:tcBorders>
            <w:shd w:val="clear" w:color="auto" w:fill="auto"/>
            <w:hideMark/>
          </w:tcPr>
          <w:p w14:paraId="7F743434"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Сторонняя организация</w:t>
            </w:r>
          </w:p>
        </w:tc>
        <w:tc>
          <w:tcPr>
            <w:tcW w:w="655" w:type="dxa"/>
            <w:tcBorders>
              <w:top w:val="nil"/>
              <w:left w:val="nil"/>
              <w:bottom w:val="single" w:sz="4" w:space="0" w:color="auto"/>
              <w:right w:val="single" w:sz="4" w:space="0" w:color="auto"/>
            </w:tcBorders>
            <w:shd w:val="clear" w:color="auto" w:fill="auto"/>
            <w:noWrap/>
            <w:hideMark/>
          </w:tcPr>
          <w:p w14:paraId="2803BE15"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0002</w:t>
            </w:r>
          </w:p>
        </w:tc>
      </w:tr>
      <w:tr w:rsidR="00A34FEE" w:rsidRPr="00A34FEE" w14:paraId="27933963" w14:textId="77777777" w:rsidTr="00A34FEE">
        <w:trPr>
          <w:trHeight w:val="510"/>
        </w:trPr>
        <w:tc>
          <w:tcPr>
            <w:tcW w:w="709" w:type="dxa"/>
            <w:vMerge/>
            <w:tcBorders>
              <w:top w:val="nil"/>
              <w:left w:val="single" w:sz="4" w:space="0" w:color="auto"/>
              <w:bottom w:val="single" w:sz="4" w:space="0" w:color="000000"/>
              <w:right w:val="single" w:sz="4" w:space="0" w:color="auto"/>
            </w:tcBorders>
            <w:vAlign w:val="center"/>
            <w:hideMark/>
          </w:tcPr>
          <w:p w14:paraId="3AEB58B9" w14:textId="77777777" w:rsidR="00A34FEE" w:rsidRPr="00A34FEE" w:rsidRDefault="00A34FEE" w:rsidP="00A34FEE">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71B77983" w14:textId="77777777" w:rsidR="00A34FEE" w:rsidRPr="00A34FEE" w:rsidRDefault="00A34FEE" w:rsidP="00A34FEE">
            <w:pPr>
              <w:jc w:val="left"/>
              <w:rPr>
                <w:rFonts w:ascii="Times New Roman" w:eastAsia="Times New Roman" w:hAnsi="Times New Roman"/>
              </w:rPr>
            </w:pPr>
          </w:p>
        </w:tc>
        <w:tc>
          <w:tcPr>
            <w:tcW w:w="2443" w:type="dxa"/>
            <w:tcBorders>
              <w:top w:val="nil"/>
              <w:left w:val="nil"/>
              <w:bottom w:val="single" w:sz="4" w:space="0" w:color="auto"/>
              <w:right w:val="single" w:sz="4" w:space="0" w:color="auto"/>
            </w:tcBorders>
            <w:shd w:val="clear" w:color="auto" w:fill="auto"/>
            <w:hideMark/>
          </w:tcPr>
          <w:p w14:paraId="26BD7B4C"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Углерод оксид (Окись углерода, Угарный газ) (584)</w:t>
            </w:r>
          </w:p>
        </w:tc>
        <w:tc>
          <w:tcPr>
            <w:tcW w:w="817" w:type="dxa"/>
            <w:tcBorders>
              <w:top w:val="nil"/>
              <w:left w:val="nil"/>
              <w:bottom w:val="single" w:sz="4" w:space="0" w:color="auto"/>
              <w:right w:val="single" w:sz="4" w:space="0" w:color="auto"/>
            </w:tcBorders>
            <w:shd w:val="clear" w:color="auto" w:fill="auto"/>
            <w:hideMark/>
          </w:tcPr>
          <w:p w14:paraId="4E2FCAE1" w14:textId="2D7F787A" w:rsidR="00A34FEE" w:rsidRPr="00A34FEE" w:rsidRDefault="00A34FEE" w:rsidP="00A34FEE">
            <w:pPr>
              <w:jc w:val="center"/>
              <w:rPr>
                <w:rFonts w:ascii="Times New Roman" w:eastAsia="Times New Roman" w:hAnsi="Times New Roman"/>
              </w:rPr>
            </w:pPr>
            <w:r>
              <w:rPr>
                <w:rFonts w:ascii="Times New Roman" w:eastAsia="Times New Roman" w:hAnsi="Times New Roman"/>
              </w:rPr>
              <w:t>̶</w:t>
            </w:r>
          </w:p>
        </w:tc>
        <w:tc>
          <w:tcPr>
            <w:tcW w:w="1276" w:type="dxa"/>
            <w:tcBorders>
              <w:top w:val="nil"/>
              <w:left w:val="nil"/>
              <w:bottom w:val="single" w:sz="4" w:space="0" w:color="auto"/>
              <w:right w:val="single" w:sz="4" w:space="0" w:color="auto"/>
            </w:tcBorders>
            <w:shd w:val="clear" w:color="auto" w:fill="auto"/>
            <w:noWrap/>
            <w:hideMark/>
          </w:tcPr>
          <w:p w14:paraId="1A870364"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0,344444444</w:t>
            </w:r>
          </w:p>
        </w:tc>
        <w:tc>
          <w:tcPr>
            <w:tcW w:w="1275" w:type="dxa"/>
            <w:tcBorders>
              <w:top w:val="nil"/>
              <w:left w:val="nil"/>
              <w:bottom w:val="single" w:sz="4" w:space="0" w:color="auto"/>
              <w:right w:val="single" w:sz="4" w:space="0" w:color="auto"/>
            </w:tcBorders>
            <w:shd w:val="clear" w:color="auto" w:fill="auto"/>
            <w:noWrap/>
            <w:hideMark/>
          </w:tcPr>
          <w:p w14:paraId="4899CB26"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541,363556</w:t>
            </w:r>
          </w:p>
        </w:tc>
        <w:tc>
          <w:tcPr>
            <w:tcW w:w="1323" w:type="dxa"/>
            <w:tcBorders>
              <w:top w:val="nil"/>
              <w:left w:val="nil"/>
              <w:bottom w:val="single" w:sz="4" w:space="0" w:color="auto"/>
              <w:right w:val="single" w:sz="4" w:space="0" w:color="auto"/>
            </w:tcBorders>
            <w:shd w:val="clear" w:color="auto" w:fill="auto"/>
            <w:hideMark/>
          </w:tcPr>
          <w:p w14:paraId="4F135702"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Сторонняя организация</w:t>
            </w:r>
          </w:p>
        </w:tc>
        <w:tc>
          <w:tcPr>
            <w:tcW w:w="655" w:type="dxa"/>
            <w:tcBorders>
              <w:top w:val="nil"/>
              <w:left w:val="nil"/>
              <w:bottom w:val="single" w:sz="4" w:space="0" w:color="auto"/>
              <w:right w:val="single" w:sz="4" w:space="0" w:color="auto"/>
            </w:tcBorders>
            <w:shd w:val="clear" w:color="auto" w:fill="auto"/>
            <w:noWrap/>
            <w:hideMark/>
          </w:tcPr>
          <w:p w14:paraId="33FDB847"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0002</w:t>
            </w:r>
          </w:p>
        </w:tc>
      </w:tr>
      <w:tr w:rsidR="00A34FEE" w:rsidRPr="00A34FEE" w14:paraId="26AD358D" w14:textId="77777777" w:rsidTr="00A34FEE">
        <w:trPr>
          <w:trHeight w:val="1020"/>
        </w:trPr>
        <w:tc>
          <w:tcPr>
            <w:tcW w:w="709" w:type="dxa"/>
            <w:vMerge/>
            <w:tcBorders>
              <w:top w:val="nil"/>
              <w:left w:val="single" w:sz="4" w:space="0" w:color="auto"/>
              <w:bottom w:val="single" w:sz="4" w:space="0" w:color="000000"/>
              <w:right w:val="single" w:sz="4" w:space="0" w:color="auto"/>
            </w:tcBorders>
            <w:vAlign w:val="center"/>
            <w:hideMark/>
          </w:tcPr>
          <w:p w14:paraId="560D4A47" w14:textId="77777777" w:rsidR="00A34FEE" w:rsidRPr="00A34FEE" w:rsidRDefault="00A34FEE" w:rsidP="00A34FEE">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56E7724A" w14:textId="77777777" w:rsidR="00A34FEE" w:rsidRPr="00A34FEE" w:rsidRDefault="00A34FEE" w:rsidP="00A34FEE">
            <w:pPr>
              <w:jc w:val="left"/>
              <w:rPr>
                <w:rFonts w:ascii="Times New Roman" w:eastAsia="Times New Roman" w:hAnsi="Times New Roman"/>
              </w:rPr>
            </w:pPr>
          </w:p>
        </w:tc>
        <w:tc>
          <w:tcPr>
            <w:tcW w:w="2443" w:type="dxa"/>
            <w:tcBorders>
              <w:top w:val="nil"/>
              <w:left w:val="nil"/>
              <w:bottom w:val="single" w:sz="4" w:space="0" w:color="auto"/>
              <w:right w:val="single" w:sz="4" w:space="0" w:color="auto"/>
            </w:tcBorders>
            <w:shd w:val="clear" w:color="auto" w:fill="auto"/>
            <w:hideMark/>
          </w:tcPr>
          <w:p w14:paraId="08185B53"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817" w:type="dxa"/>
            <w:tcBorders>
              <w:top w:val="nil"/>
              <w:left w:val="nil"/>
              <w:bottom w:val="single" w:sz="4" w:space="0" w:color="auto"/>
              <w:right w:val="single" w:sz="4" w:space="0" w:color="auto"/>
            </w:tcBorders>
            <w:shd w:val="clear" w:color="auto" w:fill="auto"/>
            <w:hideMark/>
          </w:tcPr>
          <w:p w14:paraId="29743BD9" w14:textId="0E3DA482" w:rsidR="00A34FEE" w:rsidRPr="00A34FEE" w:rsidRDefault="00A34FEE" w:rsidP="00A34FEE">
            <w:pPr>
              <w:jc w:val="center"/>
              <w:rPr>
                <w:rFonts w:ascii="Times New Roman" w:eastAsia="Times New Roman" w:hAnsi="Times New Roman"/>
              </w:rPr>
            </w:pPr>
            <w:r>
              <w:rPr>
                <w:rFonts w:ascii="Times New Roman" w:eastAsia="Times New Roman" w:hAnsi="Times New Roman"/>
              </w:rPr>
              <w:t>̶</w:t>
            </w:r>
          </w:p>
        </w:tc>
        <w:tc>
          <w:tcPr>
            <w:tcW w:w="1276" w:type="dxa"/>
            <w:tcBorders>
              <w:top w:val="nil"/>
              <w:left w:val="nil"/>
              <w:bottom w:val="single" w:sz="4" w:space="0" w:color="auto"/>
              <w:right w:val="single" w:sz="4" w:space="0" w:color="auto"/>
            </w:tcBorders>
            <w:shd w:val="clear" w:color="auto" w:fill="auto"/>
            <w:noWrap/>
            <w:hideMark/>
          </w:tcPr>
          <w:p w14:paraId="6B28AC40"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0,092063333</w:t>
            </w:r>
          </w:p>
        </w:tc>
        <w:tc>
          <w:tcPr>
            <w:tcW w:w="1275" w:type="dxa"/>
            <w:tcBorders>
              <w:top w:val="nil"/>
              <w:left w:val="nil"/>
              <w:bottom w:val="single" w:sz="4" w:space="0" w:color="auto"/>
              <w:right w:val="single" w:sz="4" w:space="0" w:color="auto"/>
            </w:tcBorders>
            <w:shd w:val="clear" w:color="auto" w:fill="auto"/>
            <w:noWrap/>
            <w:hideMark/>
          </w:tcPr>
          <w:p w14:paraId="12650AD7"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144,696</w:t>
            </w:r>
          </w:p>
        </w:tc>
        <w:tc>
          <w:tcPr>
            <w:tcW w:w="1323" w:type="dxa"/>
            <w:tcBorders>
              <w:top w:val="nil"/>
              <w:left w:val="nil"/>
              <w:bottom w:val="single" w:sz="4" w:space="0" w:color="auto"/>
              <w:right w:val="single" w:sz="4" w:space="0" w:color="auto"/>
            </w:tcBorders>
            <w:shd w:val="clear" w:color="auto" w:fill="auto"/>
            <w:hideMark/>
          </w:tcPr>
          <w:p w14:paraId="495D89AF"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Сторонняя организация</w:t>
            </w:r>
          </w:p>
        </w:tc>
        <w:tc>
          <w:tcPr>
            <w:tcW w:w="655" w:type="dxa"/>
            <w:tcBorders>
              <w:top w:val="nil"/>
              <w:left w:val="nil"/>
              <w:bottom w:val="single" w:sz="4" w:space="0" w:color="auto"/>
              <w:right w:val="single" w:sz="4" w:space="0" w:color="auto"/>
            </w:tcBorders>
            <w:shd w:val="clear" w:color="auto" w:fill="auto"/>
            <w:noWrap/>
            <w:hideMark/>
          </w:tcPr>
          <w:p w14:paraId="2477E587"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0002</w:t>
            </w:r>
          </w:p>
        </w:tc>
      </w:tr>
      <w:tr w:rsidR="00A34FEE" w:rsidRPr="00A34FEE" w14:paraId="25418464" w14:textId="77777777" w:rsidTr="00A34FEE">
        <w:trPr>
          <w:trHeight w:val="510"/>
        </w:trPr>
        <w:tc>
          <w:tcPr>
            <w:tcW w:w="709" w:type="dxa"/>
            <w:vMerge w:val="restart"/>
            <w:tcBorders>
              <w:top w:val="nil"/>
              <w:left w:val="single" w:sz="4" w:space="0" w:color="auto"/>
              <w:bottom w:val="single" w:sz="4" w:space="0" w:color="000000"/>
              <w:right w:val="single" w:sz="4" w:space="0" w:color="auto"/>
            </w:tcBorders>
            <w:shd w:val="clear" w:color="auto" w:fill="auto"/>
            <w:hideMark/>
          </w:tcPr>
          <w:p w14:paraId="5DEC1CF7" w14:textId="0E6DACE3"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w:t>
            </w:r>
            <w:r w:rsidR="009E795D">
              <w:rPr>
                <w:rFonts w:ascii="Times New Roman" w:eastAsia="Times New Roman" w:hAnsi="Times New Roman"/>
              </w:rPr>
              <w:t>1</w:t>
            </w:r>
            <w:r w:rsidRPr="00A34FEE">
              <w:rPr>
                <w:rFonts w:ascii="Times New Roman" w:eastAsia="Times New Roman" w:hAnsi="Times New Roman"/>
              </w:rPr>
              <w:t>07</w:t>
            </w: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6201928"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скв С-5 глуб 4500 м</w:t>
            </w:r>
          </w:p>
        </w:tc>
        <w:tc>
          <w:tcPr>
            <w:tcW w:w="2443" w:type="dxa"/>
            <w:tcBorders>
              <w:top w:val="nil"/>
              <w:left w:val="nil"/>
              <w:bottom w:val="single" w:sz="4" w:space="0" w:color="auto"/>
              <w:right w:val="single" w:sz="4" w:space="0" w:color="auto"/>
            </w:tcBorders>
            <w:shd w:val="clear" w:color="auto" w:fill="auto"/>
            <w:hideMark/>
          </w:tcPr>
          <w:p w14:paraId="5871DCCF"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Азота (IV) диоксид (Азота диоксид) (4)</w:t>
            </w:r>
          </w:p>
        </w:tc>
        <w:tc>
          <w:tcPr>
            <w:tcW w:w="817" w:type="dxa"/>
            <w:tcBorders>
              <w:top w:val="nil"/>
              <w:left w:val="nil"/>
              <w:bottom w:val="single" w:sz="4" w:space="0" w:color="auto"/>
              <w:right w:val="single" w:sz="4" w:space="0" w:color="auto"/>
            </w:tcBorders>
            <w:shd w:val="clear" w:color="auto" w:fill="auto"/>
            <w:hideMark/>
          </w:tcPr>
          <w:p w14:paraId="2330E3C4" w14:textId="6DDCCDF0" w:rsidR="00A34FEE" w:rsidRPr="00A34FEE" w:rsidRDefault="00A34FEE" w:rsidP="00A34FEE">
            <w:pPr>
              <w:jc w:val="center"/>
              <w:rPr>
                <w:rFonts w:ascii="Times New Roman" w:eastAsia="Times New Roman" w:hAnsi="Times New Roman"/>
              </w:rPr>
            </w:pPr>
            <w:r>
              <w:rPr>
                <w:rFonts w:ascii="Times New Roman" w:eastAsia="Times New Roman" w:hAnsi="Times New Roman"/>
              </w:rPr>
              <w:t>̶</w:t>
            </w:r>
          </w:p>
        </w:tc>
        <w:tc>
          <w:tcPr>
            <w:tcW w:w="1276" w:type="dxa"/>
            <w:tcBorders>
              <w:top w:val="nil"/>
              <w:left w:val="nil"/>
              <w:bottom w:val="single" w:sz="4" w:space="0" w:color="auto"/>
              <w:right w:val="single" w:sz="4" w:space="0" w:color="auto"/>
            </w:tcBorders>
            <w:shd w:val="clear" w:color="auto" w:fill="auto"/>
            <w:noWrap/>
            <w:hideMark/>
          </w:tcPr>
          <w:p w14:paraId="259EA5A1"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0,11666666667</w:t>
            </w:r>
          </w:p>
        </w:tc>
        <w:tc>
          <w:tcPr>
            <w:tcW w:w="1275" w:type="dxa"/>
            <w:tcBorders>
              <w:top w:val="nil"/>
              <w:left w:val="nil"/>
              <w:bottom w:val="single" w:sz="4" w:space="0" w:color="auto"/>
              <w:right w:val="single" w:sz="4" w:space="0" w:color="auto"/>
            </w:tcBorders>
            <w:shd w:val="clear" w:color="auto" w:fill="auto"/>
            <w:noWrap/>
            <w:hideMark/>
          </w:tcPr>
          <w:p w14:paraId="5244D9A5"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68,7706558</w:t>
            </w:r>
          </w:p>
        </w:tc>
        <w:tc>
          <w:tcPr>
            <w:tcW w:w="1323" w:type="dxa"/>
            <w:tcBorders>
              <w:top w:val="nil"/>
              <w:left w:val="nil"/>
              <w:bottom w:val="single" w:sz="4" w:space="0" w:color="auto"/>
              <w:right w:val="single" w:sz="4" w:space="0" w:color="auto"/>
            </w:tcBorders>
            <w:shd w:val="clear" w:color="auto" w:fill="auto"/>
            <w:hideMark/>
          </w:tcPr>
          <w:p w14:paraId="365E65B6"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Сторонняя организация</w:t>
            </w:r>
          </w:p>
        </w:tc>
        <w:tc>
          <w:tcPr>
            <w:tcW w:w="655" w:type="dxa"/>
            <w:tcBorders>
              <w:top w:val="nil"/>
              <w:left w:val="nil"/>
              <w:bottom w:val="single" w:sz="4" w:space="0" w:color="auto"/>
              <w:right w:val="single" w:sz="4" w:space="0" w:color="auto"/>
            </w:tcBorders>
            <w:shd w:val="clear" w:color="auto" w:fill="auto"/>
            <w:noWrap/>
            <w:hideMark/>
          </w:tcPr>
          <w:p w14:paraId="5E70B7A1"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0002</w:t>
            </w:r>
          </w:p>
        </w:tc>
      </w:tr>
      <w:tr w:rsidR="00A34FEE" w:rsidRPr="00A34FEE" w14:paraId="21EE0A40" w14:textId="77777777" w:rsidTr="00A34FEE">
        <w:trPr>
          <w:trHeight w:val="510"/>
        </w:trPr>
        <w:tc>
          <w:tcPr>
            <w:tcW w:w="709" w:type="dxa"/>
            <w:vMerge/>
            <w:tcBorders>
              <w:top w:val="nil"/>
              <w:left w:val="single" w:sz="4" w:space="0" w:color="auto"/>
              <w:bottom w:val="single" w:sz="4" w:space="0" w:color="000000"/>
              <w:right w:val="single" w:sz="4" w:space="0" w:color="auto"/>
            </w:tcBorders>
            <w:vAlign w:val="center"/>
            <w:hideMark/>
          </w:tcPr>
          <w:p w14:paraId="5D80AF31" w14:textId="77777777" w:rsidR="00A34FEE" w:rsidRPr="00A34FEE" w:rsidRDefault="00A34FEE" w:rsidP="00A34FEE">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2CCDD3DA" w14:textId="77777777" w:rsidR="00A34FEE" w:rsidRPr="00A34FEE" w:rsidRDefault="00A34FEE" w:rsidP="00A34FEE">
            <w:pPr>
              <w:jc w:val="left"/>
              <w:rPr>
                <w:rFonts w:ascii="Times New Roman" w:eastAsia="Times New Roman" w:hAnsi="Times New Roman"/>
              </w:rPr>
            </w:pPr>
          </w:p>
        </w:tc>
        <w:tc>
          <w:tcPr>
            <w:tcW w:w="2443" w:type="dxa"/>
            <w:tcBorders>
              <w:top w:val="nil"/>
              <w:left w:val="nil"/>
              <w:bottom w:val="single" w:sz="4" w:space="0" w:color="auto"/>
              <w:right w:val="single" w:sz="4" w:space="0" w:color="auto"/>
            </w:tcBorders>
            <w:shd w:val="clear" w:color="auto" w:fill="auto"/>
            <w:hideMark/>
          </w:tcPr>
          <w:p w14:paraId="6F451EFF"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Азот (II) оксид (Азота оксид) (6)</w:t>
            </w:r>
          </w:p>
        </w:tc>
        <w:tc>
          <w:tcPr>
            <w:tcW w:w="817" w:type="dxa"/>
            <w:tcBorders>
              <w:top w:val="nil"/>
              <w:left w:val="nil"/>
              <w:bottom w:val="single" w:sz="4" w:space="0" w:color="auto"/>
              <w:right w:val="single" w:sz="4" w:space="0" w:color="auto"/>
            </w:tcBorders>
            <w:shd w:val="clear" w:color="auto" w:fill="auto"/>
            <w:hideMark/>
          </w:tcPr>
          <w:p w14:paraId="49C2FD72" w14:textId="4AD571AA" w:rsidR="00A34FEE" w:rsidRPr="00A34FEE" w:rsidRDefault="00A34FEE" w:rsidP="00A34FEE">
            <w:pPr>
              <w:jc w:val="center"/>
              <w:rPr>
                <w:rFonts w:ascii="Times New Roman" w:eastAsia="Times New Roman" w:hAnsi="Times New Roman"/>
              </w:rPr>
            </w:pPr>
            <w:r>
              <w:rPr>
                <w:rFonts w:ascii="Times New Roman" w:eastAsia="Times New Roman" w:hAnsi="Times New Roman"/>
              </w:rPr>
              <w:t>̶</w:t>
            </w:r>
          </w:p>
        </w:tc>
        <w:tc>
          <w:tcPr>
            <w:tcW w:w="1276" w:type="dxa"/>
            <w:tcBorders>
              <w:top w:val="nil"/>
              <w:left w:val="nil"/>
              <w:bottom w:val="single" w:sz="4" w:space="0" w:color="auto"/>
              <w:right w:val="single" w:sz="4" w:space="0" w:color="auto"/>
            </w:tcBorders>
            <w:shd w:val="clear" w:color="auto" w:fill="auto"/>
            <w:noWrap/>
            <w:hideMark/>
          </w:tcPr>
          <w:p w14:paraId="5881CBF7"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0,01894894895</w:t>
            </w:r>
          </w:p>
        </w:tc>
        <w:tc>
          <w:tcPr>
            <w:tcW w:w="1275" w:type="dxa"/>
            <w:tcBorders>
              <w:top w:val="nil"/>
              <w:left w:val="nil"/>
              <w:bottom w:val="single" w:sz="4" w:space="0" w:color="auto"/>
              <w:right w:val="single" w:sz="4" w:space="0" w:color="auto"/>
            </w:tcBorders>
            <w:shd w:val="clear" w:color="auto" w:fill="auto"/>
            <w:noWrap/>
            <w:hideMark/>
          </w:tcPr>
          <w:p w14:paraId="067A9C80"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11,1696998</w:t>
            </w:r>
          </w:p>
        </w:tc>
        <w:tc>
          <w:tcPr>
            <w:tcW w:w="1323" w:type="dxa"/>
            <w:tcBorders>
              <w:top w:val="nil"/>
              <w:left w:val="nil"/>
              <w:bottom w:val="single" w:sz="4" w:space="0" w:color="auto"/>
              <w:right w:val="single" w:sz="4" w:space="0" w:color="auto"/>
            </w:tcBorders>
            <w:shd w:val="clear" w:color="auto" w:fill="auto"/>
            <w:hideMark/>
          </w:tcPr>
          <w:p w14:paraId="28D27ED8"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Сторонняя организация</w:t>
            </w:r>
          </w:p>
        </w:tc>
        <w:tc>
          <w:tcPr>
            <w:tcW w:w="655" w:type="dxa"/>
            <w:tcBorders>
              <w:top w:val="nil"/>
              <w:left w:val="nil"/>
              <w:bottom w:val="single" w:sz="4" w:space="0" w:color="auto"/>
              <w:right w:val="single" w:sz="4" w:space="0" w:color="auto"/>
            </w:tcBorders>
            <w:shd w:val="clear" w:color="auto" w:fill="auto"/>
            <w:noWrap/>
            <w:hideMark/>
          </w:tcPr>
          <w:p w14:paraId="2E58DB9E"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0002</w:t>
            </w:r>
          </w:p>
        </w:tc>
      </w:tr>
      <w:tr w:rsidR="00A34FEE" w:rsidRPr="00A34FEE" w14:paraId="58D90649" w14:textId="77777777" w:rsidTr="00A34FEE">
        <w:trPr>
          <w:trHeight w:val="510"/>
        </w:trPr>
        <w:tc>
          <w:tcPr>
            <w:tcW w:w="709" w:type="dxa"/>
            <w:vMerge/>
            <w:tcBorders>
              <w:top w:val="nil"/>
              <w:left w:val="single" w:sz="4" w:space="0" w:color="auto"/>
              <w:bottom w:val="single" w:sz="4" w:space="0" w:color="000000"/>
              <w:right w:val="single" w:sz="4" w:space="0" w:color="auto"/>
            </w:tcBorders>
            <w:vAlign w:val="center"/>
            <w:hideMark/>
          </w:tcPr>
          <w:p w14:paraId="440C0886" w14:textId="77777777" w:rsidR="00A34FEE" w:rsidRPr="00A34FEE" w:rsidRDefault="00A34FEE" w:rsidP="00A34FEE">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1CAFDD44" w14:textId="77777777" w:rsidR="00A34FEE" w:rsidRPr="00A34FEE" w:rsidRDefault="00A34FEE" w:rsidP="00A34FEE">
            <w:pPr>
              <w:jc w:val="left"/>
              <w:rPr>
                <w:rFonts w:ascii="Times New Roman" w:eastAsia="Times New Roman" w:hAnsi="Times New Roman"/>
              </w:rPr>
            </w:pPr>
          </w:p>
        </w:tc>
        <w:tc>
          <w:tcPr>
            <w:tcW w:w="2443" w:type="dxa"/>
            <w:tcBorders>
              <w:top w:val="nil"/>
              <w:left w:val="nil"/>
              <w:bottom w:val="single" w:sz="4" w:space="0" w:color="auto"/>
              <w:right w:val="single" w:sz="4" w:space="0" w:color="auto"/>
            </w:tcBorders>
            <w:shd w:val="clear" w:color="auto" w:fill="auto"/>
            <w:hideMark/>
          </w:tcPr>
          <w:p w14:paraId="21C8325A"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Углерод (Сажа, Углерод черный) (583)</w:t>
            </w:r>
          </w:p>
        </w:tc>
        <w:tc>
          <w:tcPr>
            <w:tcW w:w="817" w:type="dxa"/>
            <w:tcBorders>
              <w:top w:val="nil"/>
              <w:left w:val="nil"/>
              <w:bottom w:val="single" w:sz="4" w:space="0" w:color="auto"/>
              <w:right w:val="single" w:sz="4" w:space="0" w:color="auto"/>
            </w:tcBorders>
            <w:shd w:val="clear" w:color="auto" w:fill="auto"/>
            <w:hideMark/>
          </w:tcPr>
          <w:p w14:paraId="18406676" w14:textId="79765BCC" w:rsidR="00A34FEE" w:rsidRPr="00A34FEE" w:rsidRDefault="00A34FEE" w:rsidP="00A34FEE">
            <w:pPr>
              <w:jc w:val="center"/>
              <w:rPr>
                <w:rFonts w:ascii="Times New Roman" w:eastAsia="Times New Roman" w:hAnsi="Times New Roman"/>
              </w:rPr>
            </w:pPr>
            <w:r>
              <w:rPr>
                <w:rFonts w:ascii="Times New Roman" w:eastAsia="Times New Roman" w:hAnsi="Times New Roman"/>
              </w:rPr>
              <w:t>̶</w:t>
            </w:r>
          </w:p>
        </w:tc>
        <w:tc>
          <w:tcPr>
            <w:tcW w:w="1276" w:type="dxa"/>
            <w:tcBorders>
              <w:top w:val="nil"/>
              <w:left w:val="nil"/>
              <w:bottom w:val="single" w:sz="4" w:space="0" w:color="auto"/>
              <w:right w:val="single" w:sz="4" w:space="0" w:color="auto"/>
            </w:tcBorders>
            <w:shd w:val="clear" w:color="auto" w:fill="auto"/>
            <w:noWrap/>
            <w:hideMark/>
          </w:tcPr>
          <w:p w14:paraId="79A78672"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0,00852852853</w:t>
            </w:r>
          </w:p>
        </w:tc>
        <w:tc>
          <w:tcPr>
            <w:tcW w:w="1275" w:type="dxa"/>
            <w:tcBorders>
              <w:top w:val="nil"/>
              <w:left w:val="nil"/>
              <w:bottom w:val="single" w:sz="4" w:space="0" w:color="auto"/>
              <w:right w:val="single" w:sz="4" w:space="0" w:color="auto"/>
            </w:tcBorders>
            <w:shd w:val="clear" w:color="auto" w:fill="auto"/>
            <w:noWrap/>
            <w:hideMark/>
          </w:tcPr>
          <w:p w14:paraId="2ADDAB7E"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5,02725</w:t>
            </w:r>
          </w:p>
        </w:tc>
        <w:tc>
          <w:tcPr>
            <w:tcW w:w="1323" w:type="dxa"/>
            <w:tcBorders>
              <w:top w:val="nil"/>
              <w:left w:val="nil"/>
              <w:bottom w:val="single" w:sz="4" w:space="0" w:color="auto"/>
              <w:right w:val="single" w:sz="4" w:space="0" w:color="auto"/>
            </w:tcBorders>
            <w:shd w:val="clear" w:color="auto" w:fill="auto"/>
            <w:hideMark/>
          </w:tcPr>
          <w:p w14:paraId="1508BFCB"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Сторонняя организация</w:t>
            </w:r>
          </w:p>
        </w:tc>
        <w:tc>
          <w:tcPr>
            <w:tcW w:w="655" w:type="dxa"/>
            <w:tcBorders>
              <w:top w:val="nil"/>
              <w:left w:val="nil"/>
              <w:bottom w:val="single" w:sz="4" w:space="0" w:color="auto"/>
              <w:right w:val="single" w:sz="4" w:space="0" w:color="auto"/>
            </w:tcBorders>
            <w:shd w:val="clear" w:color="auto" w:fill="auto"/>
            <w:noWrap/>
            <w:hideMark/>
          </w:tcPr>
          <w:p w14:paraId="0BB27902"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0002</w:t>
            </w:r>
          </w:p>
        </w:tc>
      </w:tr>
      <w:tr w:rsidR="00A34FEE" w:rsidRPr="00A34FEE" w14:paraId="5C3BABDD" w14:textId="77777777" w:rsidTr="00A34FEE">
        <w:trPr>
          <w:trHeight w:val="765"/>
        </w:trPr>
        <w:tc>
          <w:tcPr>
            <w:tcW w:w="709" w:type="dxa"/>
            <w:vMerge/>
            <w:tcBorders>
              <w:top w:val="nil"/>
              <w:left w:val="single" w:sz="4" w:space="0" w:color="auto"/>
              <w:bottom w:val="single" w:sz="4" w:space="0" w:color="000000"/>
              <w:right w:val="single" w:sz="4" w:space="0" w:color="auto"/>
            </w:tcBorders>
            <w:vAlign w:val="center"/>
            <w:hideMark/>
          </w:tcPr>
          <w:p w14:paraId="18D30014" w14:textId="77777777" w:rsidR="00A34FEE" w:rsidRPr="00A34FEE" w:rsidRDefault="00A34FEE" w:rsidP="00A34FEE">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71B6C5C5" w14:textId="77777777" w:rsidR="00A34FEE" w:rsidRPr="00A34FEE" w:rsidRDefault="00A34FEE" w:rsidP="00A34FEE">
            <w:pPr>
              <w:jc w:val="left"/>
              <w:rPr>
                <w:rFonts w:ascii="Times New Roman" w:eastAsia="Times New Roman" w:hAnsi="Times New Roman"/>
              </w:rPr>
            </w:pPr>
          </w:p>
        </w:tc>
        <w:tc>
          <w:tcPr>
            <w:tcW w:w="2443" w:type="dxa"/>
            <w:tcBorders>
              <w:top w:val="nil"/>
              <w:left w:val="nil"/>
              <w:bottom w:val="single" w:sz="4" w:space="0" w:color="auto"/>
              <w:right w:val="single" w:sz="4" w:space="0" w:color="auto"/>
            </w:tcBorders>
            <w:shd w:val="clear" w:color="auto" w:fill="auto"/>
            <w:hideMark/>
          </w:tcPr>
          <w:p w14:paraId="0BCE13DA"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Сера диоксид (Ангидрид сернистый, Сернистый газ, Сера (IV) оксид) (516)</w:t>
            </w:r>
          </w:p>
        </w:tc>
        <w:tc>
          <w:tcPr>
            <w:tcW w:w="817" w:type="dxa"/>
            <w:tcBorders>
              <w:top w:val="nil"/>
              <w:left w:val="nil"/>
              <w:bottom w:val="single" w:sz="4" w:space="0" w:color="auto"/>
              <w:right w:val="single" w:sz="4" w:space="0" w:color="auto"/>
            </w:tcBorders>
            <w:shd w:val="clear" w:color="auto" w:fill="auto"/>
            <w:hideMark/>
          </w:tcPr>
          <w:p w14:paraId="7BDC3A47" w14:textId="4CACA788" w:rsidR="00A34FEE" w:rsidRPr="00A34FEE" w:rsidRDefault="00A34FEE" w:rsidP="00A34FEE">
            <w:pPr>
              <w:jc w:val="center"/>
              <w:rPr>
                <w:rFonts w:ascii="Times New Roman" w:eastAsia="Times New Roman" w:hAnsi="Times New Roman"/>
              </w:rPr>
            </w:pPr>
            <w:r>
              <w:rPr>
                <w:rFonts w:ascii="Times New Roman" w:eastAsia="Times New Roman" w:hAnsi="Times New Roman"/>
              </w:rPr>
              <w:t>̶</w:t>
            </w:r>
          </w:p>
        </w:tc>
        <w:tc>
          <w:tcPr>
            <w:tcW w:w="1276" w:type="dxa"/>
            <w:tcBorders>
              <w:top w:val="nil"/>
              <w:left w:val="nil"/>
              <w:bottom w:val="single" w:sz="4" w:space="0" w:color="auto"/>
              <w:right w:val="single" w:sz="4" w:space="0" w:color="auto"/>
            </w:tcBorders>
            <w:shd w:val="clear" w:color="auto" w:fill="auto"/>
            <w:noWrap/>
            <w:hideMark/>
          </w:tcPr>
          <w:p w14:paraId="4AB4BCD0"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0,2006006006</w:t>
            </w:r>
          </w:p>
        </w:tc>
        <w:tc>
          <w:tcPr>
            <w:tcW w:w="1275" w:type="dxa"/>
            <w:tcBorders>
              <w:top w:val="nil"/>
              <w:left w:val="nil"/>
              <w:bottom w:val="single" w:sz="4" w:space="0" w:color="auto"/>
              <w:right w:val="single" w:sz="4" w:space="0" w:color="auto"/>
            </w:tcBorders>
            <w:shd w:val="clear" w:color="auto" w:fill="auto"/>
            <w:noWrap/>
            <w:hideMark/>
          </w:tcPr>
          <w:p w14:paraId="12BC5DB1"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118,246584</w:t>
            </w:r>
          </w:p>
        </w:tc>
        <w:tc>
          <w:tcPr>
            <w:tcW w:w="1323" w:type="dxa"/>
            <w:tcBorders>
              <w:top w:val="nil"/>
              <w:left w:val="nil"/>
              <w:bottom w:val="single" w:sz="4" w:space="0" w:color="auto"/>
              <w:right w:val="single" w:sz="4" w:space="0" w:color="auto"/>
            </w:tcBorders>
            <w:shd w:val="clear" w:color="auto" w:fill="auto"/>
            <w:hideMark/>
          </w:tcPr>
          <w:p w14:paraId="5F6318E1"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Сторонняя организация</w:t>
            </w:r>
          </w:p>
        </w:tc>
        <w:tc>
          <w:tcPr>
            <w:tcW w:w="655" w:type="dxa"/>
            <w:tcBorders>
              <w:top w:val="nil"/>
              <w:left w:val="nil"/>
              <w:bottom w:val="single" w:sz="4" w:space="0" w:color="auto"/>
              <w:right w:val="single" w:sz="4" w:space="0" w:color="auto"/>
            </w:tcBorders>
            <w:shd w:val="clear" w:color="auto" w:fill="auto"/>
            <w:noWrap/>
            <w:hideMark/>
          </w:tcPr>
          <w:p w14:paraId="77BE57D0"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0002</w:t>
            </w:r>
          </w:p>
        </w:tc>
      </w:tr>
      <w:tr w:rsidR="00A34FEE" w:rsidRPr="00A34FEE" w14:paraId="23AC842B" w14:textId="77777777" w:rsidTr="00A34FEE">
        <w:trPr>
          <w:trHeight w:val="510"/>
        </w:trPr>
        <w:tc>
          <w:tcPr>
            <w:tcW w:w="709" w:type="dxa"/>
            <w:vMerge/>
            <w:tcBorders>
              <w:top w:val="nil"/>
              <w:left w:val="single" w:sz="4" w:space="0" w:color="auto"/>
              <w:bottom w:val="single" w:sz="4" w:space="0" w:color="000000"/>
              <w:right w:val="single" w:sz="4" w:space="0" w:color="auto"/>
            </w:tcBorders>
            <w:vAlign w:val="center"/>
            <w:hideMark/>
          </w:tcPr>
          <w:p w14:paraId="783D2D4D" w14:textId="77777777" w:rsidR="00A34FEE" w:rsidRPr="00A34FEE" w:rsidRDefault="00A34FEE" w:rsidP="00A34FEE">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5DFFD204" w14:textId="77777777" w:rsidR="00A34FEE" w:rsidRPr="00A34FEE" w:rsidRDefault="00A34FEE" w:rsidP="00A34FEE">
            <w:pPr>
              <w:jc w:val="left"/>
              <w:rPr>
                <w:rFonts w:ascii="Times New Roman" w:eastAsia="Times New Roman" w:hAnsi="Times New Roman"/>
              </w:rPr>
            </w:pPr>
          </w:p>
        </w:tc>
        <w:tc>
          <w:tcPr>
            <w:tcW w:w="2443" w:type="dxa"/>
            <w:tcBorders>
              <w:top w:val="nil"/>
              <w:left w:val="nil"/>
              <w:bottom w:val="single" w:sz="4" w:space="0" w:color="auto"/>
              <w:right w:val="single" w:sz="4" w:space="0" w:color="auto"/>
            </w:tcBorders>
            <w:shd w:val="clear" w:color="auto" w:fill="auto"/>
            <w:hideMark/>
          </w:tcPr>
          <w:p w14:paraId="3A28C4C9"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Углерод оксид (Окись углерода, Угарный газ) (584)</w:t>
            </w:r>
          </w:p>
        </w:tc>
        <w:tc>
          <w:tcPr>
            <w:tcW w:w="817" w:type="dxa"/>
            <w:tcBorders>
              <w:top w:val="nil"/>
              <w:left w:val="nil"/>
              <w:bottom w:val="single" w:sz="4" w:space="0" w:color="auto"/>
              <w:right w:val="single" w:sz="4" w:space="0" w:color="auto"/>
            </w:tcBorders>
            <w:shd w:val="clear" w:color="auto" w:fill="auto"/>
            <w:hideMark/>
          </w:tcPr>
          <w:p w14:paraId="49122AFC" w14:textId="16A3E127" w:rsidR="00A34FEE" w:rsidRPr="00A34FEE" w:rsidRDefault="00A34FEE" w:rsidP="00A34FEE">
            <w:pPr>
              <w:jc w:val="center"/>
              <w:rPr>
                <w:rFonts w:ascii="Times New Roman" w:eastAsia="Times New Roman" w:hAnsi="Times New Roman"/>
              </w:rPr>
            </w:pPr>
            <w:r>
              <w:rPr>
                <w:rFonts w:ascii="Times New Roman" w:eastAsia="Times New Roman" w:hAnsi="Times New Roman"/>
              </w:rPr>
              <w:t>̶</w:t>
            </w:r>
          </w:p>
        </w:tc>
        <w:tc>
          <w:tcPr>
            <w:tcW w:w="1276" w:type="dxa"/>
            <w:tcBorders>
              <w:top w:val="nil"/>
              <w:left w:val="nil"/>
              <w:bottom w:val="single" w:sz="4" w:space="0" w:color="auto"/>
              <w:right w:val="single" w:sz="4" w:space="0" w:color="auto"/>
            </w:tcBorders>
            <w:shd w:val="clear" w:color="auto" w:fill="auto"/>
            <w:noWrap/>
            <w:hideMark/>
          </w:tcPr>
          <w:p w14:paraId="5907E8D3"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0,46696696697</w:t>
            </w:r>
          </w:p>
        </w:tc>
        <w:tc>
          <w:tcPr>
            <w:tcW w:w="1275" w:type="dxa"/>
            <w:tcBorders>
              <w:top w:val="nil"/>
              <w:left w:val="nil"/>
              <w:bottom w:val="single" w:sz="4" w:space="0" w:color="auto"/>
              <w:right w:val="single" w:sz="4" w:space="0" w:color="auto"/>
            </w:tcBorders>
            <w:shd w:val="clear" w:color="auto" w:fill="auto"/>
            <w:noWrap/>
            <w:hideMark/>
          </w:tcPr>
          <w:p w14:paraId="1F7BDA58"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275,259639</w:t>
            </w:r>
          </w:p>
        </w:tc>
        <w:tc>
          <w:tcPr>
            <w:tcW w:w="1323" w:type="dxa"/>
            <w:tcBorders>
              <w:top w:val="nil"/>
              <w:left w:val="nil"/>
              <w:bottom w:val="single" w:sz="4" w:space="0" w:color="auto"/>
              <w:right w:val="single" w:sz="4" w:space="0" w:color="auto"/>
            </w:tcBorders>
            <w:shd w:val="clear" w:color="auto" w:fill="auto"/>
            <w:hideMark/>
          </w:tcPr>
          <w:p w14:paraId="6D7426D3"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Сторонняя организация</w:t>
            </w:r>
          </w:p>
        </w:tc>
        <w:tc>
          <w:tcPr>
            <w:tcW w:w="655" w:type="dxa"/>
            <w:tcBorders>
              <w:top w:val="nil"/>
              <w:left w:val="nil"/>
              <w:bottom w:val="single" w:sz="4" w:space="0" w:color="auto"/>
              <w:right w:val="single" w:sz="4" w:space="0" w:color="auto"/>
            </w:tcBorders>
            <w:shd w:val="clear" w:color="auto" w:fill="auto"/>
            <w:noWrap/>
            <w:hideMark/>
          </w:tcPr>
          <w:p w14:paraId="1C026A16"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0002</w:t>
            </w:r>
          </w:p>
        </w:tc>
      </w:tr>
      <w:tr w:rsidR="00A34FEE" w:rsidRPr="00A34FEE" w14:paraId="7349A460" w14:textId="77777777" w:rsidTr="00A34FEE">
        <w:trPr>
          <w:trHeight w:val="2295"/>
        </w:trPr>
        <w:tc>
          <w:tcPr>
            <w:tcW w:w="709" w:type="dxa"/>
            <w:tcBorders>
              <w:top w:val="nil"/>
              <w:left w:val="single" w:sz="4" w:space="0" w:color="auto"/>
              <w:bottom w:val="single" w:sz="4" w:space="0" w:color="auto"/>
              <w:right w:val="single" w:sz="4" w:space="0" w:color="auto"/>
            </w:tcBorders>
            <w:shd w:val="clear" w:color="auto" w:fill="auto"/>
            <w:hideMark/>
          </w:tcPr>
          <w:p w14:paraId="2C57259D" w14:textId="0D8D7225"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6</w:t>
            </w:r>
            <w:r w:rsidR="009E795D">
              <w:rPr>
                <w:rFonts w:ascii="Times New Roman" w:eastAsia="Times New Roman" w:hAnsi="Times New Roman"/>
              </w:rPr>
              <w:t>1</w:t>
            </w:r>
            <w:r w:rsidRPr="00A34FEE">
              <w:rPr>
                <w:rFonts w:ascii="Times New Roman" w:eastAsia="Times New Roman" w:hAnsi="Times New Roman"/>
              </w:rPr>
              <w:t>01</w:t>
            </w:r>
          </w:p>
        </w:tc>
        <w:tc>
          <w:tcPr>
            <w:tcW w:w="851" w:type="dxa"/>
            <w:tcBorders>
              <w:top w:val="nil"/>
              <w:left w:val="nil"/>
              <w:bottom w:val="single" w:sz="4" w:space="0" w:color="auto"/>
              <w:right w:val="single" w:sz="4" w:space="0" w:color="auto"/>
            </w:tcBorders>
            <w:shd w:val="clear" w:color="auto" w:fill="auto"/>
            <w:hideMark/>
          </w:tcPr>
          <w:p w14:paraId="264AB029"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скв С-5 глуб 4500 м</w:t>
            </w:r>
          </w:p>
        </w:tc>
        <w:tc>
          <w:tcPr>
            <w:tcW w:w="2443" w:type="dxa"/>
            <w:tcBorders>
              <w:top w:val="nil"/>
              <w:left w:val="nil"/>
              <w:bottom w:val="single" w:sz="4" w:space="0" w:color="auto"/>
              <w:right w:val="single" w:sz="4" w:space="0" w:color="auto"/>
            </w:tcBorders>
            <w:shd w:val="clear" w:color="auto" w:fill="auto"/>
            <w:hideMark/>
          </w:tcPr>
          <w:p w14:paraId="1A54CA3F"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tc>
        <w:tc>
          <w:tcPr>
            <w:tcW w:w="817" w:type="dxa"/>
            <w:tcBorders>
              <w:top w:val="nil"/>
              <w:left w:val="nil"/>
              <w:bottom w:val="single" w:sz="4" w:space="0" w:color="auto"/>
              <w:right w:val="single" w:sz="4" w:space="0" w:color="auto"/>
            </w:tcBorders>
            <w:shd w:val="clear" w:color="auto" w:fill="auto"/>
            <w:hideMark/>
          </w:tcPr>
          <w:p w14:paraId="41DF92F3" w14:textId="2801595B" w:rsidR="00A34FEE" w:rsidRPr="00A34FEE" w:rsidRDefault="00A34FEE" w:rsidP="00A34FEE">
            <w:pPr>
              <w:jc w:val="center"/>
              <w:rPr>
                <w:rFonts w:ascii="Times New Roman" w:eastAsia="Times New Roman" w:hAnsi="Times New Roman"/>
              </w:rPr>
            </w:pPr>
            <w:r>
              <w:rPr>
                <w:rFonts w:ascii="Times New Roman" w:eastAsia="Times New Roman" w:hAnsi="Times New Roman"/>
              </w:rPr>
              <w:t>̶</w:t>
            </w:r>
          </w:p>
        </w:tc>
        <w:tc>
          <w:tcPr>
            <w:tcW w:w="1276" w:type="dxa"/>
            <w:tcBorders>
              <w:top w:val="nil"/>
              <w:left w:val="nil"/>
              <w:bottom w:val="single" w:sz="4" w:space="0" w:color="auto"/>
              <w:right w:val="single" w:sz="4" w:space="0" w:color="auto"/>
            </w:tcBorders>
            <w:shd w:val="clear" w:color="auto" w:fill="auto"/>
            <w:noWrap/>
            <w:hideMark/>
          </w:tcPr>
          <w:p w14:paraId="391559BB"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0,7596</w:t>
            </w:r>
          </w:p>
        </w:tc>
        <w:tc>
          <w:tcPr>
            <w:tcW w:w="1275" w:type="dxa"/>
            <w:tcBorders>
              <w:top w:val="nil"/>
              <w:left w:val="nil"/>
              <w:bottom w:val="single" w:sz="4" w:space="0" w:color="auto"/>
              <w:right w:val="single" w:sz="4" w:space="0" w:color="auto"/>
            </w:tcBorders>
            <w:shd w:val="clear" w:color="auto" w:fill="auto"/>
            <w:noWrap/>
            <w:hideMark/>
          </w:tcPr>
          <w:p w14:paraId="03203287"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1323" w:type="dxa"/>
            <w:tcBorders>
              <w:top w:val="nil"/>
              <w:left w:val="nil"/>
              <w:bottom w:val="single" w:sz="4" w:space="0" w:color="auto"/>
              <w:right w:val="single" w:sz="4" w:space="0" w:color="auto"/>
            </w:tcBorders>
            <w:shd w:val="clear" w:color="auto" w:fill="auto"/>
            <w:hideMark/>
          </w:tcPr>
          <w:p w14:paraId="053F257C"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Сторонняя организация</w:t>
            </w:r>
          </w:p>
        </w:tc>
        <w:tc>
          <w:tcPr>
            <w:tcW w:w="655" w:type="dxa"/>
            <w:tcBorders>
              <w:top w:val="nil"/>
              <w:left w:val="nil"/>
              <w:bottom w:val="single" w:sz="4" w:space="0" w:color="auto"/>
              <w:right w:val="single" w:sz="4" w:space="0" w:color="auto"/>
            </w:tcBorders>
            <w:shd w:val="clear" w:color="auto" w:fill="auto"/>
            <w:noWrap/>
            <w:hideMark/>
          </w:tcPr>
          <w:p w14:paraId="628DC19E"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0001</w:t>
            </w:r>
          </w:p>
        </w:tc>
      </w:tr>
      <w:tr w:rsidR="00A34FEE" w:rsidRPr="00A34FEE" w14:paraId="5AB781ED" w14:textId="77777777" w:rsidTr="00A34FEE">
        <w:trPr>
          <w:trHeight w:val="2295"/>
        </w:trPr>
        <w:tc>
          <w:tcPr>
            <w:tcW w:w="709" w:type="dxa"/>
            <w:tcBorders>
              <w:top w:val="nil"/>
              <w:left w:val="single" w:sz="4" w:space="0" w:color="auto"/>
              <w:bottom w:val="single" w:sz="4" w:space="0" w:color="auto"/>
              <w:right w:val="single" w:sz="4" w:space="0" w:color="auto"/>
            </w:tcBorders>
            <w:shd w:val="clear" w:color="auto" w:fill="auto"/>
            <w:hideMark/>
          </w:tcPr>
          <w:p w14:paraId="6B33ED8F" w14:textId="4556EFE1"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6</w:t>
            </w:r>
            <w:r w:rsidR="009E795D">
              <w:rPr>
                <w:rFonts w:ascii="Times New Roman" w:eastAsia="Times New Roman" w:hAnsi="Times New Roman"/>
              </w:rPr>
              <w:t>1</w:t>
            </w:r>
            <w:r w:rsidRPr="00A34FEE">
              <w:rPr>
                <w:rFonts w:ascii="Times New Roman" w:eastAsia="Times New Roman" w:hAnsi="Times New Roman"/>
              </w:rPr>
              <w:t>02</w:t>
            </w:r>
          </w:p>
        </w:tc>
        <w:tc>
          <w:tcPr>
            <w:tcW w:w="851" w:type="dxa"/>
            <w:tcBorders>
              <w:top w:val="nil"/>
              <w:left w:val="nil"/>
              <w:bottom w:val="single" w:sz="4" w:space="0" w:color="auto"/>
              <w:right w:val="single" w:sz="4" w:space="0" w:color="auto"/>
            </w:tcBorders>
            <w:shd w:val="clear" w:color="auto" w:fill="auto"/>
            <w:hideMark/>
          </w:tcPr>
          <w:p w14:paraId="422D7C5D"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скв С-5 глуб 4500 м</w:t>
            </w:r>
          </w:p>
        </w:tc>
        <w:tc>
          <w:tcPr>
            <w:tcW w:w="2443" w:type="dxa"/>
            <w:tcBorders>
              <w:top w:val="nil"/>
              <w:left w:val="nil"/>
              <w:bottom w:val="single" w:sz="4" w:space="0" w:color="auto"/>
              <w:right w:val="single" w:sz="4" w:space="0" w:color="auto"/>
            </w:tcBorders>
            <w:shd w:val="clear" w:color="auto" w:fill="auto"/>
            <w:hideMark/>
          </w:tcPr>
          <w:p w14:paraId="6608C789"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tc>
        <w:tc>
          <w:tcPr>
            <w:tcW w:w="817" w:type="dxa"/>
            <w:tcBorders>
              <w:top w:val="nil"/>
              <w:left w:val="nil"/>
              <w:bottom w:val="single" w:sz="4" w:space="0" w:color="auto"/>
              <w:right w:val="single" w:sz="4" w:space="0" w:color="auto"/>
            </w:tcBorders>
            <w:shd w:val="clear" w:color="auto" w:fill="auto"/>
            <w:hideMark/>
          </w:tcPr>
          <w:p w14:paraId="79DBC51B" w14:textId="56CDB6C6" w:rsidR="00A34FEE" w:rsidRPr="00A34FEE" w:rsidRDefault="00A34FEE" w:rsidP="00A34FEE">
            <w:pPr>
              <w:jc w:val="center"/>
              <w:rPr>
                <w:rFonts w:ascii="Times New Roman" w:eastAsia="Times New Roman" w:hAnsi="Times New Roman"/>
              </w:rPr>
            </w:pPr>
            <w:r>
              <w:rPr>
                <w:rFonts w:ascii="Times New Roman" w:eastAsia="Times New Roman" w:hAnsi="Times New Roman"/>
              </w:rPr>
              <w:t>̶</w:t>
            </w:r>
          </w:p>
        </w:tc>
        <w:tc>
          <w:tcPr>
            <w:tcW w:w="1276" w:type="dxa"/>
            <w:tcBorders>
              <w:top w:val="nil"/>
              <w:left w:val="nil"/>
              <w:bottom w:val="single" w:sz="4" w:space="0" w:color="auto"/>
              <w:right w:val="single" w:sz="4" w:space="0" w:color="auto"/>
            </w:tcBorders>
            <w:shd w:val="clear" w:color="auto" w:fill="auto"/>
            <w:noWrap/>
            <w:hideMark/>
          </w:tcPr>
          <w:p w14:paraId="7F25A40D"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0,486</w:t>
            </w:r>
          </w:p>
        </w:tc>
        <w:tc>
          <w:tcPr>
            <w:tcW w:w="1275" w:type="dxa"/>
            <w:tcBorders>
              <w:top w:val="nil"/>
              <w:left w:val="nil"/>
              <w:bottom w:val="single" w:sz="4" w:space="0" w:color="auto"/>
              <w:right w:val="single" w:sz="4" w:space="0" w:color="auto"/>
            </w:tcBorders>
            <w:shd w:val="clear" w:color="auto" w:fill="auto"/>
            <w:noWrap/>
            <w:hideMark/>
          </w:tcPr>
          <w:p w14:paraId="621381AE"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1323" w:type="dxa"/>
            <w:tcBorders>
              <w:top w:val="nil"/>
              <w:left w:val="nil"/>
              <w:bottom w:val="single" w:sz="4" w:space="0" w:color="auto"/>
              <w:right w:val="single" w:sz="4" w:space="0" w:color="auto"/>
            </w:tcBorders>
            <w:shd w:val="clear" w:color="auto" w:fill="auto"/>
            <w:hideMark/>
          </w:tcPr>
          <w:p w14:paraId="2162CCE6"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Сторонняя организация</w:t>
            </w:r>
          </w:p>
        </w:tc>
        <w:tc>
          <w:tcPr>
            <w:tcW w:w="655" w:type="dxa"/>
            <w:tcBorders>
              <w:top w:val="nil"/>
              <w:left w:val="nil"/>
              <w:bottom w:val="single" w:sz="4" w:space="0" w:color="auto"/>
              <w:right w:val="single" w:sz="4" w:space="0" w:color="auto"/>
            </w:tcBorders>
            <w:shd w:val="clear" w:color="auto" w:fill="auto"/>
            <w:noWrap/>
            <w:hideMark/>
          </w:tcPr>
          <w:p w14:paraId="665B617A"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0001</w:t>
            </w:r>
          </w:p>
        </w:tc>
      </w:tr>
      <w:tr w:rsidR="00A34FEE" w:rsidRPr="00A34FEE" w14:paraId="6F0DC049" w14:textId="77777777" w:rsidTr="00A34FEE">
        <w:trPr>
          <w:trHeight w:val="510"/>
        </w:trPr>
        <w:tc>
          <w:tcPr>
            <w:tcW w:w="709" w:type="dxa"/>
            <w:vMerge w:val="restart"/>
            <w:tcBorders>
              <w:top w:val="nil"/>
              <w:left w:val="single" w:sz="4" w:space="0" w:color="auto"/>
              <w:bottom w:val="single" w:sz="4" w:space="0" w:color="000000"/>
              <w:right w:val="single" w:sz="4" w:space="0" w:color="auto"/>
            </w:tcBorders>
            <w:shd w:val="clear" w:color="auto" w:fill="auto"/>
            <w:hideMark/>
          </w:tcPr>
          <w:p w14:paraId="4D003D8F" w14:textId="5567F204"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6</w:t>
            </w:r>
            <w:r w:rsidR="009E795D">
              <w:rPr>
                <w:rFonts w:ascii="Times New Roman" w:eastAsia="Times New Roman" w:hAnsi="Times New Roman"/>
              </w:rPr>
              <w:t>1</w:t>
            </w:r>
            <w:r w:rsidRPr="00A34FEE">
              <w:rPr>
                <w:rFonts w:ascii="Times New Roman" w:eastAsia="Times New Roman" w:hAnsi="Times New Roman"/>
              </w:rPr>
              <w:t>03</w:t>
            </w: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1D467656"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скв С-5 глуб 4500 м</w:t>
            </w:r>
          </w:p>
        </w:tc>
        <w:tc>
          <w:tcPr>
            <w:tcW w:w="2443" w:type="dxa"/>
            <w:tcBorders>
              <w:top w:val="nil"/>
              <w:left w:val="nil"/>
              <w:bottom w:val="single" w:sz="4" w:space="0" w:color="auto"/>
              <w:right w:val="single" w:sz="4" w:space="0" w:color="auto"/>
            </w:tcBorders>
            <w:shd w:val="clear" w:color="auto" w:fill="auto"/>
            <w:hideMark/>
          </w:tcPr>
          <w:p w14:paraId="33367D7C"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Сероводород (Дигидросульфид) (518)</w:t>
            </w:r>
          </w:p>
        </w:tc>
        <w:tc>
          <w:tcPr>
            <w:tcW w:w="817" w:type="dxa"/>
            <w:tcBorders>
              <w:top w:val="nil"/>
              <w:left w:val="nil"/>
              <w:bottom w:val="single" w:sz="4" w:space="0" w:color="auto"/>
              <w:right w:val="single" w:sz="4" w:space="0" w:color="auto"/>
            </w:tcBorders>
            <w:shd w:val="clear" w:color="auto" w:fill="auto"/>
            <w:hideMark/>
          </w:tcPr>
          <w:p w14:paraId="4C78D962" w14:textId="2CE9A50B" w:rsidR="00A34FEE" w:rsidRPr="00A34FEE" w:rsidRDefault="00A34FEE" w:rsidP="00A34FEE">
            <w:pPr>
              <w:jc w:val="center"/>
              <w:rPr>
                <w:rFonts w:ascii="Times New Roman" w:eastAsia="Times New Roman" w:hAnsi="Times New Roman"/>
              </w:rPr>
            </w:pPr>
            <w:r>
              <w:rPr>
                <w:rFonts w:ascii="Times New Roman" w:eastAsia="Times New Roman" w:hAnsi="Times New Roman"/>
              </w:rPr>
              <w:t>̶</w:t>
            </w:r>
          </w:p>
        </w:tc>
        <w:tc>
          <w:tcPr>
            <w:tcW w:w="1276" w:type="dxa"/>
            <w:tcBorders>
              <w:top w:val="nil"/>
              <w:left w:val="nil"/>
              <w:bottom w:val="single" w:sz="4" w:space="0" w:color="auto"/>
              <w:right w:val="single" w:sz="4" w:space="0" w:color="auto"/>
            </w:tcBorders>
            <w:shd w:val="clear" w:color="auto" w:fill="auto"/>
            <w:noWrap/>
            <w:hideMark/>
          </w:tcPr>
          <w:p w14:paraId="53386E8D"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0,000028924</w:t>
            </w:r>
          </w:p>
        </w:tc>
        <w:tc>
          <w:tcPr>
            <w:tcW w:w="1275" w:type="dxa"/>
            <w:tcBorders>
              <w:top w:val="nil"/>
              <w:left w:val="nil"/>
              <w:bottom w:val="single" w:sz="4" w:space="0" w:color="auto"/>
              <w:right w:val="single" w:sz="4" w:space="0" w:color="auto"/>
            </w:tcBorders>
            <w:shd w:val="clear" w:color="auto" w:fill="auto"/>
            <w:noWrap/>
            <w:hideMark/>
          </w:tcPr>
          <w:p w14:paraId="36F5EAEB"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1323" w:type="dxa"/>
            <w:tcBorders>
              <w:top w:val="nil"/>
              <w:left w:val="nil"/>
              <w:bottom w:val="single" w:sz="4" w:space="0" w:color="auto"/>
              <w:right w:val="single" w:sz="4" w:space="0" w:color="auto"/>
            </w:tcBorders>
            <w:shd w:val="clear" w:color="auto" w:fill="auto"/>
            <w:hideMark/>
          </w:tcPr>
          <w:p w14:paraId="13420F18"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Сторонняя организация</w:t>
            </w:r>
          </w:p>
        </w:tc>
        <w:tc>
          <w:tcPr>
            <w:tcW w:w="655" w:type="dxa"/>
            <w:tcBorders>
              <w:top w:val="nil"/>
              <w:left w:val="nil"/>
              <w:bottom w:val="single" w:sz="4" w:space="0" w:color="auto"/>
              <w:right w:val="single" w:sz="4" w:space="0" w:color="auto"/>
            </w:tcBorders>
            <w:shd w:val="clear" w:color="auto" w:fill="auto"/>
            <w:noWrap/>
            <w:hideMark/>
          </w:tcPr>
          <w:p w14:paraId="6849B766"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0001</w:t>
            </w:r>
          </w:p>
        </w:tc>
      </w:tr>
      <w:tr w:rsidR="00A34FEE" w:rsidRPr="00A34FEE" w14:paraId="405770C9" w14:textId="77777777" w:rsidTr="00A34FEE">
        <w:trPr>
          <w:trHeight w:val="1020"/>
        </w:trPr>
        <w:tc>
          <w:tcPr>
            <w:tcW w:w="709" w:type="dxa"/>
            <w:vMerge/>
            <w:tcBorders>
              <w:top w:val="nil"/>
              <w:left w:val="single" w:sz="4" w:space="0" w:color="auto"/>
              <w:bottom w:val="single" w:sz="4" w:space="0" w:color="000000"/>
              <w:right w:val="single" w:sz="4" w:space="0" w:color="auto"/>
            </w:tcBorders>
            <w:vAlign w:val="center"/>
            <w:hideMark/>
          </w:tcPr>
          <w:p w14:paraId="7D969080" w14:textId="77777777" w:rsidR="00A34FEE" w:rsidRPr="00A34FEE" w:rsidRDefault="00A34FEE" w:rsidP="00A34FEE">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14327291" w14:textId="77777777" w:rsidR="00A34FEE" w:rsidRPr="00A34FEE" w:rsidRDefault="00A34FEE" w:rsidP="00A34FEE">
            <w:pPr>
              <w:jc w:val="left"/>
              <w:rPr>
                <w:rFonts w:ascii="Times New Roman" w:eastAsia="Times New Roman" w:hAnsi="Times New Roman"/>
              </w:rPr>
            </w:pPr>
          </w:p>
        </w:tc>
        <w:tc>
          <w:tcPr>
            <w:tcW w:w="2443" w:type="dxa"/>
            <w:tcBorders>
              <w:top w:val="nil"/>
              <w:left w:val="nil"/>
              <w:bottom w:val="single" w:sz="4" w:space="0" w:color="auto"/>
              <w:right w:val="single" w:sz="4" w:space="0" w:color="auto"/>
            </w:tcBorders>
            <w:shd w:val="clear" w:color="auto" w:fill="auto"/>
            <w:hideMark/>
          </w:tcPr>
          <w:p w14:paraId="6E61E616"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817" w:type="dxa"/>
            <w:tcBorders>
              <w:top w:val="nil"/>
              <w:left w:val="nil"/>
              <w:bottom w:val="single" w:sz="4" w:space="0" w:color="auto"/>
              <w:right w:val="single" w:sz="4" w:space="0" w:color="auto"/>
            </w:tcBorders>
            <w:shd w:val="clear" w:color="auto" w:fill="auto"/>
            <w:hideMark/>
          </w:tcPr>
          <w:p w14:paraId="3CC4C9C9" w14:textId="0012C2A7" w:rsidR="00A34FEE" w:rsidRPr="00A34FEE" w:rsidRDefault="00A34FEE" w:rsidP="00A34FEE">
            <w:pPr>
              <w:jc w:val="center"/>
              <w:rPr>
                <w:rFonts w:ascii="Times New Roman" w:eastAsia="Times New Roman" w:hAnsi="Times New Roman"/>
              </w:rPr>
            </w:pPr>
            <w:r>
              <w:rPr>
                <w:rFonts w:ascii="Times New Roman" w:eastAsia="Times New Roman" w:hAnsi="Times New Roman"/>
              </w:rPr>
              <w:t>̶</w:t>
            </w:r>
          </w:p>
        </w:tc>
        <w:tc>
          <w:tcPr>
            <w:tcW w:w="1276" w:type="dxa"/>
            <w:tcBorders>
              <w:top w:val="nil"/>
              <w:left w:val="nil"/>
              <w:bottom w:val="single" w:sz="4" w:space="0" w:color="auto"/>
              <w:right w:val="single" w:sz="4" w:space="0" w:color="auto"/>
            </w:tcBorders>
            <w:shd w:val="clear" w:color="auto" w:fill="auto"/>
            <w:noWrap/>
            <w:hideMark/>
          </w:tcPr>
          <w:p w14:paraId="647DFE28"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0,010301076</w:t>
            </w:r>
          </w:p>
        </w:tc>
        <w:tc>
          <w:tcPr>
            <w:tcW w:w="1275" w:type="dxa"/>
            <w:tcBorders>
              <w:top w:val="nil"/>
              <w:left w:val="nil"/>
              <w:bottom w:val="single" w:sz="4" w:space="0" w:color="auto"/>
              <w:right w:val="single" w:sz="4" w:space="0" w:color="auto"/>
            </w:tcBorders>
            <w:shd w:val="clear" w:color="auto" w:fill="auto"/>
            <w:noWrap/>
            <w:hideMark/>
          </w:tcPr>
          <w:p w14:paraId="508C3213"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1323" w:type="dxa"/>
            <w:tcBorders>
              <w:top w:val="nil"/>
              <w:left w:val="nil"/>
              <w:bottom w:val="single" w:sz="4" w:space="0" w:color="auto"/>
              <w:right w:val="single" w:sz="4" w:space="0" w:color="auto"/>
            </w:tcBorders>
            <w:shd w:val="clear" w:color="auto" w:fill="auto"/>
            <w:hideMark/>
          </w:tcPr>
          <w:p w14:paraId="2D69F22C"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Сторонняя организация</w:t>
            </w:r>
          </w:p>
        </w:tc>
        <w:tc>
          <w:tcPr>
            <w:tcW w:w="655" w:type="dxa"/>
            <w:tcBorders>
              <w:top w:val="nil"/>
              <w:left w:val="nil"/>
              <w:bottom w:val="single" w:sz="4" w:space="0" w:color="auto"/>
              <w:right w:val="single" w:sz="4" w:space="0" w:color="auto"/>
            </w:tcBorders>
            <w:shd w:val="clear" w:color="auto" w:fill="auto"/>
            <w:noWrap/>
            <w:hideMark/>
          </w:tcPr>
          <w:p w14:paraId="547C51B5"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0001</w:t>
            </w:r>
          </w:p>
        </w:tc>
      </w:tr>
      <w:tr w:rsidR="00A34FEE" w:rsidRPr="00A34FEE" w14:paraId="007D509E" w14:textId="77777777" w:rsidTr="00A34FEE">
        <w:trPr>
          <w:trHeight w:val="510"/>
        </w:trPr>
        <w:tc>
          <w:tcPr>
            <w:tcW w:w="709" w:type="dxa"/>
            <w:tcBorders>
              <w:top w:val="nil"/>
              <w:left w:val="single" w:sz="4" w:space="0" w:color="auto"/>
              <w:bottom w:val="single" w:sz="4" w:space="0" w:color="auto"/>
              <w:right w:val="single" w:sz="4" w:space="0" w:color="auto"/>
            </w:tcBorders>
            <w:shd w:val="clear" w:color="auto" w:fill="auto"/>
            <w:hideMark/>
          </w:tcPr>
          <w:p w14:paraId="758E954D" w14:textId="473744B9"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6</w:t>
            </w:r>
            <w:r w:rsidR="009E795D">
              <w:rPr>
                <w:rFonts w:ascii="Times New Roman" w:eastAsia="Times New Roman" w:hAnsi="Times New Roman"/>
              </w:rPr>
              <w:t>1</w:t>
            </w:r>
            <w:r w:rsidRPr="00A34FEE">
              <w:rPr>
                <w:rFonts w:ascii="Times New Roman" w:eastAsia="Times New Roman" w:hAnsi="Times New Roman"/>
              </w:rPr>
              <w:t>05</w:t>
            </w:r>
          </w:p>
        </w:tc>
        <w:tc>
          <w:tcPr>
            <w:tcW w:w="851" w:type="dxa"/>
            <w:tcBorders>
              <w:top w:val="nil"/>
              <w:left w:val="nil"/>
              <w:bottom w:val="single" w:sz="4" w:space="0" w:color="auto"/>
              <w:right w:val="single" w:sz="4" w:space="0" w:color="auto"/>
            </w:tcBorders>
            <w:shd w:val="clear" w:color="auto" w:fill="auto"/>
            <w:hideMark/>
          </w:tcPr>
          <w:p w14:paraId="7A029358"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скв С-5 глуб 4500 м</w:t>
            </w:r>
          </w:p>
        </w:tc>
        <w:tc>
          <w:tcPr>
            <w:tcW w:w="2443" w:type="dxa"/>
            <w:tcBorders>
              <w:top w:val="nil"/>
              <w:left w:val="nil"/>
              <w:bottom w:val="single" w:sz="4" w:space="0" w:color="auto"/>
              <w:right w:val="single" w:sz="4" w:space="0" w:color="auto"/>
            </w:tcBorders>
            <w:shd w:val="clear" w:color="auto" w:fill="auto"/>
            <w:hideMark/>
          </w:tcPr>
          <w:p w14:paraId="4FDB9838"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Смесь углеводородов предельных С1-С5 (1502*)</w:t>
            </w:r>
          </w:p>
        </w:tc>
        <w:tc>
          <w:tcPr>
            <w:tcW w:w="817" w:type="dxa"/>
            <w:tcBorders>
              <w:top w:val="nil"/>
              <w:left w:val="nil"/>
              <w:bottom w:val="single" w:sz="4" w:space="0" w:color="auto"/>
              <w:right w:val="single" w:sz="4" w:space="0" w:color="auto"/>
            </w:tcBorders>
            <w:shd w:val="clear" w:color="auto" w:fill="auto"/>
            <w:hideMark/>
          </w:tcPr>
          <w:p w14:paraId="366B82EC" w14:textId="6AC22C59" w:rsidR="00A34FEE" w:rsidRPr="00A34FEE" w:rsidRDefault="00A34FEE" w:rsidP="00A34FEE">
            <w:pPr>
              <w:jc w:val="center"/>
              <w:rPr>
                <w:rFonts w:ascii="Times New Roman" w:eastAsia="Times New Roman" w:hAnsi="Times New Roman"/>
              </w:rPr>
            </w:pPr>
            <w:r>
              <w:rPr>
                <w:rFonts w:ascii="Times New Roman" w:eastAsia="Times New Roman" w:hAnsi="Times New Roman"/>
              </w:rPr>
              <w:t>̶</w:t>
            </w:r>
          </w:p>
        </w:tc>
        <w:tc>
          <w:tcPr>
            <w:tcW w:w="1276" w:type="dxa"/>
            <w:tcBorders>
              <w:top w:val="nil"/>
              <w:left w:val="nil"/>
              <w:bottom w:val="single" w:sz="4" w:space="0" w:color="auto"/>
              <w:right w:val="single" w:sz="4" w:space="0" w:color="auto"/>
            </w:tcBorders>
            <w:shd w:val="clear" w:color="auto" w:fill="auto"/>
            <w:noWrap/>
            <w:hideMark/>
          </w:tcPr>
          <w:p w14:paraId="558A64C2"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0,011111</w:t>
            </w:r>
          </w:p>
        </w:tc>
        <w:tc>
          <w:tcPr>
            <w:tcW w:w="1275" w:type="dxa"/>
            <w:tcBorders>
              <w:top w:val="nil"/>
              <w:left w:val="nil"/>
              <w:bottom w:val="single" w:sz="4" w:space="0" w:color="auto"/>
              <w:right w:val="single" w:sz="4" w:space="0" w:color="auto"/>
            </w:tcBorders>
            <w:shd w:val="clear" w:color="auto" w:fill="auto"/>
            <w:noWrap/>
            <w:hideMark/>
          </w:tcPr>
          <w:p w14:paraId="39485C31"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1323" w:type="dxa"/>
            <w:tcBorders>
              <w:top w:val="nil"/>
              <w:left w:val="nil"/>
              <w:bottom w:val="single" w:sz="4" w:space="0" w:color="auto"/>
              <w:right w:val="single" w:sz="4" w:space="0" w:color="auto"/>
            </w:tcBorders>
            <w:shd w:val="clear" w:color="auto" w:fill="auto"/>
            <w:hideMark/>
          </w:tcPr>
          <w:p w14:paraId="280584FD"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Сторонняя организация</w:t>
            </w:r>
          </w:p>
        </w:tc>
        <w:tc>
          <w:tcPr>
            <w:tcW w:w="655" w:type="dxa"/>
            <w:tcBorders>
              <w:top w:val="nil"/>
              <w:left w:val="nil"/>
              <w:bottom w:val="single" w:sz="4" w:space="0" w:color="auto"/>
              <w:right w:val="single" w:sz="4" w:space="0" w:color="auto"/>
            </w:tcBorders>
            <w:shd w:val="clear" w:color="auto" w:fill="auto"/>
            <w:noWrap/>
            <w:hideMark/>
          </w:tcPr>
          <w:p w14:paraId="76CBB8CC"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0001</w:t>
            </w:r>
          </w:p>
        </w:tc>
      </w:tr>
      <w:tr w:rsidR="00A34FEE" w:rsidRPr="00A34FEE" w14:paraId="149F2432" w14:textId="77777777" w:rsidTr="00A34FEE">
        <w:trPr>
          <w:trHeight w:val="1020"/>
        </w:trPr>
        <w:tc>
          <w:tcPr>
            <w:tcW w:w="709" w:type="dxa"/>
            <w:tcBorders>
              <w:top w:val="nil"/>
              <w:left w:val="single" w:sz="4" w:space="0" w:color="auto"/>
              <w:bottom w:val="single" w:sz="4" w:space="0" w:color="auto"/>
              <w:right w:val="single" w:sz="4" w:space="0" w:color="auto"/>
            </w:tcBorders>
            <w:shd w:val="clear" w:color="auto" w:fill="auto"/>
            <w:hideMark/>
          </w:tcPr>
          <w:p w14:paraId="628A5D17" w14:textId="700BA1FD"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6</w:t>
            </w:r>
            <w:r w:rsidR="009E795D">
              <w:rPr>
                <w:rFonts w:ascii="Times New Roman" w:eastAsia="Times New Roman" w:hAnsi="Times New Roman"/>
              </w:rPr>
              <w:t>1</w:t>
            </w:r>
            <w:r w:rsidRPr="00A34FEE">
              <w:rPr>
                <w:rFonts w:ascii="Times New Roman" w:eastAsia="Times New Roman" w:hAnsi="Times New Roman"/>
              </w:rPr>
              <w:t>06</w:t>
            </w:r>
          </w:p>
        </w:tc>
        <w:tc>
          <w:tcPr>
            <w:tcW w:w="851" w:type="dxa"/>
            <w:tcBorders>
              <w:top w:val="nil"/>
              <w:left w:val="nil"/>
              <w:bottom w:val="single" w:sz="4" w:space="0" w:color="auto"/>
              <w:right w:val="single" w:sz="4" w:space="0" w:color="auto"/>
            </w:tcBorders>
            <w:shd w:val="clear" w:color="auto" w:fill="auto"/>
            <w:hideMark/>
          </w:tcPr>
          <w:p w14:paraId="71223530"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скв С-5 глуб 4500 м</w:t>
            </w:r>
          </w:p>
        </w:tc>
        <w:tc>
          <w:tcPr>
            <w:tcW w:w="2443" w:type="dxa"/>
            <w:tcBorders>
              <w:top w:val="nil"/>
              <w:left w:val="nil"/>
              <w:bottom w:val="single" w:sz="4" w:space="0" w:color="auto"/>
              <w:right w:val="single" w:sz="4" w:space="0" w:color="auto"/>
            </w:tcBorders>
            <w:shd w:val="clear" w:color="auto" w:fill="auto"/>
            <w:hideMark/>
          </w:tcPr>
          <w:p w14:paraId="485F6514"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817" w:type="dxa"/>
            <w:tcBorders>
              <w:top w:val="nil"/>
              <w:left w:val="nil"/>
              <w:bottom w:val="single" w:sz="4" w:space="0" w:color="auto"/>
              <w:right w:val="single" w:sz="4" w:space="0" w:color="auto"/>
            </w:tcBorders>
            <w:shd w:val="clear" w:color="auto" w:fill="auto"/>
            <w:hideMark/>
          </w:tcPr>
          <w:p w14:paraId="0EB586D0" w14:textId="362C4E91" w:rsidR="00A34FEE" w:rsidRPr="00A34FEE" w:rsidRDefault="00A34FEE" w:rsidP="00A34FEE">
            <w:pPr>
              <w:jc w:val="center"/>
              <w:rPr>
                <w:rFonts w:ascii="Times New Roman" w:eastAsia="Times New Roman" w:hAnsi="Times New Roman"/>
              </w:rPr>
            </w:pPr>
            <w:r>
              <w:rPr>
                <w:rFonts w:ascii="Times New Roman" w:eastAsia="Times New Roman" w:hAnsi="Times New Roman"/>
              </w:rPr>
              <w:t>̶</w:t>
            </w:r>
          </w:p>
        </w:tc>
        <w:tc>
          <w:tcPr>
            <w:tcW w:w="1276" w:type="dxa"/>
            <w:tcBorders>
              <w:top w:val="nil"/>
              <w:left w:val="nil"/>
              <w:bottom w:val="single" w:sz="4" w:space="0" w:color="auto"/>
              <w:right w:val="single" w:sz="4" w:space="0" w:color="auto"/>
            </w:tcBorders>
            <w:shd w:val="clear" w:color="auto" w:fill="auto"/>
            <w:noWrap/>
            <w:hideMark/>
          </w:tcPr>
          <w:p w14:paraId="6501852B"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0,165</w:t>
            </w:r>
          </w:p>
        </w:tc>
        <w:tc>
          <w:tcPr>
            <w:tcW w:w="1275" w:type="dxa"/>
            <w:tcBorders>
              <w:top w:val="nil"/>
              <w:left w:val="nil"/>
              <w:bottom w:val="single" w:sz="4" w:space="0" w:color="auto"/>
              <w:right w:val="single" w:sz="4" w:space="0" w:color="auto"/>
            </w:tcBorders>
            <w:shd w:val="clear" w:color="auto" w:fill="auto"/>
            <w:noWrap/>
            <w:hideMark/>
          </w:tcPr>
          <w:p w14:paraId="065EB7E3"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1323" w:type="dxa"/>
            <w:tcBorders>
              <w:top w:val="nil"/>
              <w:left w:val="nil"/>
              <w:bottom w:val="single" w:sz="4" w:space="0" w:color="auto"/>
              <w:right w:val="single" w:sz="4" w:space="0" w:color="auto"/>
            </w:tcBorders>
            <w:shd w:val="clear" w:color="auto" w:fill="auto"/>
            <w:hideMark/>
          </w:tcPr>
          <w:p w14:paraId="7AC13D34"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Сторонняя организация</w:t>
            </w:r>
          </w:p>
        </w:tc>
        <w:tc>
          <w:tcPr>
            <w:tcW w:w="655" w:type="dxa"/>
            <w:tcBorders>
              <w:top w:val="nil"/>
              <w:left w:val="nil"/>
              <w:bottom w:val="single" w:sz="4" w:space="0" w:color="auto"/>
              <w:right w:val="single" w:sz="4" w:space="0" w:color="auto"/>
            </w:tcBorders>
            <w:shd w:val="clear" w:color="auto" w:fill="auto"/>
            <w:noWrap/>
            <w:hideMark/>
          </w:tcPr>
          <w:p w14:paraId="6255E781"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0001</w:t>
            </w:r>
          </w:p>
        </w:tc>
      </w:tr>
      <w:tr w:rsidR="00A34FEE" w:rsidRPr="00A34FEE" w14:paraId="4FA16B7E" w14:textId="77777777" w:rsidTr="00A34FEE">
        <w:trPr>
          <w:trHeight w:val="510"/>
        </w:trPr>
        <w:tc>
          <w:tcPr>
            <w:tcW w:w="709" w:type="dxa"/>
            <w:tcBorders>
              <w:top w:val="nil"/>
              <w:left w:val="single" w:sz="4" w:space="0" w:color="auto"/>
              <w:bottom w:val="single" w:sz="4" w:space="0" w:color="auto"/>
              <w:right w:val="single" w:sz="4" w:space="0" w:color="auto"/>
            </w:tcBorders>
            <w:shd w:val="clear" w:color="auto" w:fill="auto"/>
            <w:hideMark/>
          </w:tcPr>
          <w:p w14:paraId="383C4DF5" w14:textId="37AF87B4"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6</w:t>
            </w:r>
            <w:r w:rsidR="009E795D">
              <w:rPr>
                <w:rFonts w:ascii="Times New Roman" w:eastAsia="Times New Roman" w:hAnsi="Times New Roman"/>
              </w:rPr>
              <w:t>1</w:t>
            </w:r>
            <w:r w:rsidRPr="00A34FEE">
              <w:rPr>
                <w:rFonts w:ascii="Times New Roman" w:eastAsia="Times New Roman" w:hAnsi="Times New Roman"/>
              </w:rPr>
              <w:t>07</w:t>
            </w:r>
          </w:p>
        </w:tc>
        <w:tc>
          <w:tcPr>
            <w:tcW w:w="851" w:type="dxa"/>
            <w:tcBorders>
              <w:top w:val="nil"/>
              <w:left w:val="nil"/>
              <w:bottom w:val="single" w:sz="4" w:space="0" w:color="auto"/>
              <w:right w:val="single" w:sz="4" w:space="0" w:color="auto"/>
            </w:tcBorders>
            <w:shd w:val="clear" w:color="auto" w:fill="auto"/>
            <w:hideMark/>
          </w:tcPr>
          <w:p w14:paraId="7C8787E4"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скв С-5 глуб 4500 м</w:t>
            </w:r>
          </w:p>
        </w:tc>
        <w:tc>
          <w:tcPr>
            <w:tcW w:w="2443" w:type="dxa"/>
            <w:tcBorders>
              <w:top w:val="nil"/>
              <w:left w:val="nil"/>
              <w:bottom w:val="single" w:sz="4" w:space="0" w:color="auto"/>
              <w:right w:val="single" w:sz="4" w:space="0" w:color="auto"/>
            </w:tcBorders>
            <w:shd w:val="clear" w:color="auto" w:fill="auto"/>
            <w:hideMark/>
          </w:tcPr>
          <w:p w14:paraId="76753880"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Смесь углеводородов предельных С1-С5 (1502*)</w:t>
            </w:r>
          </w:p>
        </w:tc>
        <w:tc>
          <w:tcPr>
            <w:tcW w:w="817" w:type="dxa"/>
            <w:tcBorders>
              <w:top w:val="nil"/>
              <w:left w:val="nil"/>
              <w:bottom w:val="single" w:sz="4" w:space="0" w:color="auto"/>
              <w:right w:val="single" w:sz="4" w:space="0" w:color="auto"/>
            </w:tcBorders>
            <w:shd w:val="clear" w:color="auto" w:fill="auto"/>
            <w:hideMark/>
          </w:tcPr>
          <w:p w14:paraId="0A057E50" w14:textId="5CCED7EE" w:rsidR="00A34FEE" w:rsidRPr="00A34FEE" w:rsidRDefault="00A34FEE" w:rsidP="00A34FEE">
            <w:pPr>
              <w:jc w:val="center"/>
              <w:rPr>
                <w:rFonts w:ascii="Times New Roman" w:eastAsia="Times New Roman" w:hAnsi="Times New Roman"/>
              </w:rPr>
            </w:pPr>
            <w:r>
              <w:rPr>
                <w:rFonts w:ascii="Times New Roman" w:eastAsia="Times New Roman" w:hAnsi="Times New Roman"/>
              </w:rPr>
              <w:t>̶</w:t>
            </w:r>
          </w:p>
        </w:tc>
        <w:tc>
          <w:tcPr>
            <w:tcW w:w="1276" w:type="dxa"/>
            <w:tcBorders>
              <w:top w:val="nil"/>
              <w:left w:val="nil"/>
              <w:bottom w:val="single" w:sz="4" w:space="0" w:color="auto"/>
              <w:right w:val="single" w:sz="4" w:space="0" w:color="auto"/>
            </w:tcBorders>
            <w:shd w:val="clear" w:color="auto" w:fill="auto"/>
            <w:noWrap/>
            <w:hideMark/>
          </w:tcPr>
          <w:p w14:paraId="0FCB87A0"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0,101228</w:t>
            </w:r>
          </w:p>
        </w:tc>
        <w:tc>
          <w:tcPr>
            <w:tcW w:w="1275" w:type="dxa"/>
            <w:tcBorders>
              <w:top w:val="nil"/>
              <w:left w:val="nil"/>
              <w:bottom w:val="single" w:sz="4" w:space="0" w:color="auto"/>
              <w:right w:val="single" w:sz="4" w:space="0" w:color="auto"/>
            </w:tcBorders>
            <w:shd w:val="clear" w:color="auto" w:fill="auto"/>
            <w:noWrap/>
            <w:hideMark/>
          </w:tcPr>
          <w:p w14:paraId="0E1EC052"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1323" w:type="dxa"/>
            <w:tcBorders>
              <w:top w:val="nil"/>
              <w:left w:val="nil"/>
              <w:bottom w:val="single" w:sz="4" w:space="0" w:color="auto"/>
              <w:right w:val="single" w:sz="4" w:space="0" w:color="auto"/>
            </w:tcBorders>
            <w:shd w:val="clear" w:color="auto" w:fill="auto"/>
            <w:hideMark/>
          </w:tcPr>
          <w:p w14:paraId="4CC4D04C"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Сторонняя организация</w:t>
            </w:r>
          </w:p>
        </w:tc>
        <w:tc>
          <w:tcPr>
            <w:tcW w:w="655" w:type="dxa"/>
            <w:tcBorders>
              <w:top w:val="nil"/>
              <w:left w:val="nil"/>
              <w:bottom w:val="single" w:sz="4" w:space="0" w:color="auto"/>
              <w:right w:val="single" w:sz="4" w:space="0" w:color="auto"/>
            </w:tcBorders>
            <w:shd w:val="clear" w:color="auto" w:fill="auto"/>
            <w:noWrap/>
            <w:hideMark/>
          </w:tcPr>
          <w:p w14:paraId="3577CA87"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0001</w:t>
            </w:r>
          </w:p>
        </w:tc>
      </w:tr>
      <w:tr w:rsidR="00A34FEE" w:rsidRPr="00A34FEE" w14:paraId="3657C8CB" w14:textId="77777777" w:rsidTr="00A34FEE">
        <w:trPr>
          <w:trHeight w:val="510"/>
        </w:trPr>
        <w:tc>
          <w:tcPr>
            <w:tcW w:w="709" w:type="dxa"/>
            <w:tcBorders>
              <w:top w:val="nil"/>
              <w:left w:val="single" w:sz="4" w:space="0" w:color="auto"/>
              <w:bottom w:val="single" w:sz="4" w:space="0" w:color="auto"/>
              <w:right w:val="single" w:sz="4" w:space="0" w:color="auto"/>
            </w:tcBorders>
            <w:shd w:val="clear" w:color="auto" w:fill="auto"/>
            <w:hideMark/>
          </w:tcPr>
          <w:p w14:paraId="7EA5A16D" w14:textId="669E1A2B"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6</w:t>
            </w:r>
            <w:r w:rsidR="009E795D">
              <w:rPr>
                <w:rFonts w:ascii="Times New Roman" w:eastAsia="Times New Roman" w:hAnsi="Times New Roman"/>
              </w:rPr>
              <w:t>1</w:t>
            </w:r>
            <w:r w:rsidRPr="00A34FEE">
              <w:rPr>
                <w:rFonts w:ascii="Times New Roman" w:eastAsia="Times New Roman" w:hAnsi="Times New Roman"/>
              </w:rPr>
              <w:t>08</w:t>
            </w:r>
          </w:p>
        </w:tc>
        <w:tc>
          <w:tcPr>
            <w:tcW w:w="851" w:type="dxa"/>
            <w:tcBorders>
              <w:top w:val="nil"/>
              <w:left w:val="nil"/>
              <w:bottom w:val="single" w:sz="4" w:space="0" w:color="auto"/>
              <w:right w:val="single" w:sz="4" w:space="0" w:color="auto"/>
            </w:tcBorders>
            <w:shd w:val="clear" w:color="auto" w:fill="auto"/>
            <w:hideMark/>
          </w:tcPr>
          <w:p w14:paraId="332EDEF1"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скв С-5 глуб 4500 м</w:t>
            </w:r>
          </w:p>
        </w:tc>
        <w:tc>
          <w:tcPr>
            <w:tcW w:w="2443" w:type="dxa"/>
            <w:tcBorders>
              <w:top w:val="nil"/>
              <w:left w:val="nil"/>
              <w:bottom w:val="single" w:sz="4" w:space="0" w:color="auto"/>
              <w:right w:val="single" w:sz="4" w:space="0" w:color="auto"/>
            </w:tcBorders>
            <w:shd w:val="clear" w:color="auto" w:fill="auto"/>
            <w:hideMark/>
          </w:tcPr>
          <w:p w14:paraId="282B7F45"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Смесь углеводородов предельных С1-С5 (1502*)</w:t>
            </w:r>
          </w:p>
        </w:tc>
        <w:tc>
          <w:tcPr>
            <w:tcW w:w="817" w:type="dxa"/>
            <w:tcBorders>
              <w:top w:val="nil"/>
              <w:left w:val="nil"/>
              <w:bottom w:val="single" w:sz="4" w:space="0" w:color="auto"/>
              <w:right w:val="single" w:sz="4" w:space="0" w:color="auto"/>
            </w:tcBorders>
            <w:shd w:val="clear" w:color="auto" w:fill="auto"/>
            <w:hideMark/>
          </w:tcPr>
          <w:p w14:paraId="27BE4AFE" w14:textId="063EBBB4" w:rsidR="00A34FEE" w:rsidRPr="00A34FEE" w:rsidRDefault="00A34FEE" w:rsidP="00A34FEE">
            <w:pPr>
              <w:jc w:val="center"/>
              <w:rPr>
                <w:rFonts w:ascii="Times New Roman" w:eastAsia="Times New Roman" w:hAnsi="Times New Roman"/>
              </w:rPr>
            </w:pPr>
            <w:r>
              <w:rPr>
                <w:rFonts w:ascii="Times New Roman" w:eastAsia="Times New Roman" w:hAnsi="Times New Roman"/>
              </w:rPr>
              <w:t>̶</w:t>
            </w:r>
          </w:p>
        </w:tc>
        <w:tc>
          <w:tcPr>
            <w:tcW w:w="1276" w:type="dxa"/>
            <w:tcBorders>
              <w:top w:val="nil"/>
              <w:left w:val="nil"/>
              <w:bottom w:val="single" w:sz="4" w:space="0" w:color="auto"/>
              <w:right w:val="single" w:sz="4" w:space="0" w:color="auto"/>
            </w:tcBorders>
            <w:shd w:val="clear" w:color="auto" w:fill="auto"/>
            <w:noWrap/>
            <w:hideMark/>
          </w:tcPr>
          <w:p w14:paraId="4A4FAC58"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0,01837835</w:t>
            </w:r>
          </w:p>
        </w:tc>
        <w:tc>
          <w:tcPr>
            <w:tcW w:w="1275" w:type="dxa"/>
            <w:tcBorders>
              <w:top w:val="nil"/>
              <w:left w:val="nil"/>
              <w:bottom w:val="single" w:sz="4" w:space="0" w:color="auto"/>
              <w:right w:val="single" w:sz="4" w:space="0" w:color="auto"/>
            </w:tcBorders>
            <w:shd w:val="clear" w:color="auto" w:fill="auto"/>
            <w:noWrap/>
            <w:hideMark/>
          </w:tcPr>
          <w:p w14:paraId="6D937D0A"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1323" w:type="dxa"/>
            <w:tcBorders>
              <w:top w:val="nil"/>
              <w:left w:val="nil"/>
              <w:bottom w:val="single" w:sz="4" w:space="0" w:color="auto"/>
              <w:right w:val="single" w:sz="4" w:space="0" w:color="auto"/>
            </w:tcBorders>
            <w:shd w:val="clear" w:color="auto" w:fill="auto"/>
            <w:hideMark/>
          </w:tcPr>
          <w:p w14:paraId="4E30D700"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Сторонняя организация</w:t>
            </w:r>
          </w:p>
        </w:tc>
        <w:tc>
          <w:tcPr>
            <w:tcW w:w="655" w:type="dxa"/>
            <w:tcBorders>
              <w:top w:val="nil"/>
              <w:left w:val="nil"/>
              <w:bottom w:val="single" w:sz="4" w:space="0" w:color="auto"/>
              <w:right w:val="single" w:sz="4" w:space="0" w:color="auto"/>
            </w:tcBorders>
            <w:shd w:val="clear" w:color="auto" w:fill="auto"/>
            <w:noWrap/>
            <w:hideMark/>
          </w:tcPr>
          <w:p w14:paraId="42B50A45"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0001</w:t>
            </w:r>
          </w:p>
        </w:tc>
      </w:tr>
      <w:tr w:rsidR="00A34FEE" w:rsidRPr="00A34FEE" w14:paraId="59493BC7" w14:textId="77777777" w:rsidTr="00A34FEE">
        <w:trPr>
          <w:trHeight w:val="765"/>
        </w:trPr>
        <w:tc>
          <w:tcPr>
            <w:tcW w:w="709" w:type="dxa"/>
            <w:tcBorders>
              <w:top w:val="nil"/>
              <w:left w:val="single" w:sz="4" w:space="0" w:color="auto"/>
              <w:bottom w:val="single" w:sz="4" w:space="0" w:color="auto"/>
              <w:right w:val="single" w:sz="4" w:space="0" w:color="auto"/>
            </w:tcBorders>
            <w:shd w:val="clear" w:color="auto" w:fill="auto"/>
            <w:hideMark/>
          </w:tcPr>
          <w:p w14:paraId="60BED169" w14:textId="03F5573C"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6</w:t>
            </w:r>
            <w:r w:rsidR="009E795D">
              <w:rPr>
                <w:rFonts w:ascii="Times New Roman" w:eastAsia="Times New Roman" w:hAnsi="Times New Roman"/>
              </w:rPr>
              <w:t>1</w:t>
            </w:r>
            <w:r w:rsidRPr="00A34FEE">
              <w:rPr>
                <w:rFonts w:ascii="Times New Roman" w:eastAsia="Times New Roman" w:hAnsi="Times New Roman"/>
              </w:rPr>
              <w:t>10</w:t>
            </w:r>
          </w:p>
        </w:tc>
        <w:tc>
          <w:tcPr>
            <w:tcW w:w="851" w:type="dxa"/>
            <w:tcBorders>
              <w:top w:val="nil"/>
              <w:left w:val="nil"/>
              <w:bottom w:val="single" w:sz="4" w:space="0" w:color="auto"/>
              <w:right w:val="single" w:sz="4" w:space="0" w:color="auto"/>
            </w:tcBorders>
            <w:shd w:val="clear" w:color="auto" w:fill="auto"/>
            <w:hideMark/>
          </w:tcPr>
          <w:p w14:paraId="137495CB"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скв С-5 глуб 4500 м</w:t>
            </w:r>
          </w:p>
        </w:tc>
        <w:tc>
          <w:tcPr>
            <w:tcW w:w="2443" w:type="dxa"/>
            <w:tcBorders>
              <w:top w:val="nil"/>
              <w:left w:val="nil"/>
              <w:bottom w:val="single" w:sz="4" w:space="0" w:color="auto"/>
              <w:right w:val="single" w:sz="4" w:space="0" w:color="auto"/>
            </w:tcBorders>
            <w:shd w:val="clear" w:color="auto" w:fill="auto"/>
            <w:hideMark/>
          </w:tcPr>
          <w:p w14:paraId="7AA34EC1"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Пыль неорганическая, содержащая двуокись кремния в %: более 70 (Динас) (493)</w:t>
            </w:r>
          </w:p>
        </w:tc>
        <w:tc>
          <w:tcPr>
            <w:tcW w:w="817" w:type="dxa"/>
            <w:tcBorders>
              <w:top w:val="nil"/>
              <w:left w:val="nil"/>
              <w:bottom w:val="single" w:sz="4" w:space="0" w:color="auto"/>
              <w:right w:val="single" w:sz="4" w:space="0" w:color="auto"/>
            </w:tcBorders>
            <w:shd w:val="clear" w:color="auto" w:fill="auto"/>
            <w:hideMark/>
          </w:tcPr>
          <w:p w14:paraId="6611434A" w14:textId="2FB38DA2" w:rsidR="00A34FEE" w:rsidRPr="00A34FEE" w:rsidRDefault="00A34FEE" w:rsidP="00A34FEE">
            <w:pPr>
              <w:jc w:val="center"/>
              <w:rPr>
                <w:rFonts w:ascii="Times New Roman" w:eastAsia="Times New Roman" w:hAnsi="Times New Roman"/>
              </w:rPr>
            </w:pPr>
            <w:r>
              <w:rPr>
                <w:rFonts w:ascii="Times New Roman" w:eastAsia="Times New Roman" w:hAnsi="Times New Roman"/>
              </w:rPr>
              <w:t>̶</w:t>
            </w:r>
          </w:p>
        </w:tc>
        <w:tc>
          <w:tcPr>
            <w:tcW w:w="1276" w:type="dxa"/>
            <w:tcBorders>
              <w:top w:val="nil"/>
              <w:left w:val="nil"/>
              <w:bottom w:val="single" w:sz="4" w:space="0" w:color="auto"/>
              <w:right w:val="single" w:sz="4" w:space="0" w:color="auto"/>
            </w:tcBorders>
            <w:shd w:val="clear" w:color="auto" w:fill="auto"/>
            <w:noWrap/>
            <w:hideMark/>
          </w:tcPr>
          <w:p w14:paraId="3F4F4D6B"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0,00684</w:t>
            </w:r>
          </w:p>
        </w:tc>
        <w:tc>
          <w:tcPr>
            <w:tcW w:w="1275" w:type="dxa"/>
            <w:tcBorders>
              <w:top w:val="nil"/>
              <w:left w:val="nil"/>
              <w:bottom w:val="single" w:sz="4" w:space="0" w:color="auto"/>
              <w:right w:val="single" w:sz="4" w:space="0" w:color="auto"/>
            </w:tcBorders>
            <w:shd w:val="clear" w:color="auto" w:fill="auto"/>
            <w:noWrap/>
            <w:hideMark/>
          </w:tcPr>
          <w:p w14:paraId="6059CC0C"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1323" w:type="dxa"/>
            <w:tcBorders>
              <w:top w:val="nil"/>
              <w:left w:val="nil"/>
              <w:bottom w:val="single" w:sz="4" w:space="0" w:color="auto"/>
              <w:right w:val="single" w:sz="4" w:space="0" w:color="auto"/>
            </w:tcBorders>
            <w:shd w:val="clear" w:color="auto" w:fill="auto"/>
            <w:hideMark/>
          </w:tcPr>
          <w:p w14:paraId="6FF5E1D1"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Сторонняя организация</w:t>
            </w:r>
          </w:p>
        </w:tc>
        <w:tc>
          <w:tcPr>
            <w:tcW w:w="655" w:type="dxa"/>
            <w:tcBorders>
              <w:top w:val="nil"/>
              <w:left w:val="nil"/>
              <w:bottom w:val="single" w:sz="4" w:space="0" w:color="auto"/>
              <w:right w:val="single" w:sz="4" w:space="0" w:color="auto"/>
            </w:tcBorders>
            <w:shd w:val="clear" w:color="auto" w:fill="auto"/>
            <w:noWrap/>
            <w:hideMark/>
          </w:tcPr>
          <w:p w14:paraId="46E4F9A0"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0001</w:t>
            </w:r>
          </w:p>
        </w:tc>
      </w:tr>
      <w:tr w:rsidR="00A34FEE" w:rsidRPr="00A34FEE" w14:paraId="7DFA099B" w14:textId="77777777" w:rsidTr="00A34FEE">
        <w:trPr>
          <w:trHeight w:val="510"/>
        </w:trPr>
        <w:tc>
          <w:tcPr>
            <w:tcW w:w="709" w:type="dxa"/>
            <w:vMerge w:val="restart"/>
            <w:tcBorders>
              <w:top w:val="nil"/>
              <w:left w:val="single" w:sz="4" w:space="0" w:color="auto"/>
              <w:bottom w:val="single" w:sz="4" w:space="0" w:color="000000"/>
              <w:right w:val="single" w:sz="4" w:space="0" w:color="auto"/>
            </w:tcBorders>
            <w:shd w:val="clear" w:color="auto" w:fill="auto"/>
            <w:hideMark/>
          </w:tcPr>
          <w:p w14:paraId="69871429" w14:textId="5142FDC8"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6</w:t>
            </w:r>
            <w:r w:rsidR="009E795D">
              <w:rPr>
                <w:rFonts w:ascii="Times New Roman" w:eastAsia="Times New Roman" w:hAnsi="Times New Roman"/>
              </w:rPr>
              <w:t>1</w:t>
            </w:r>
            <w:r w:rsidRPr="00A34FEE">
              <w:rPr>
                <w:rFonts w:ascii="Times New Roman" w:eastAsia="Times New Roman" w:hAnsi="Times New Roman"/>
              </w:rPr>
              <w:t>11</w:t>
            </w: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E1D650C"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скв С-5 глуб 4500 м</w:t>
            </w:r>
          </w:p>
        </w:tc>
        <w:tc>
          <w:tcPr>
            <w:tcW w:w="2443" w:type="dxa"/>
            <w:tcBorders>
              <w:top w:val="nil"/>
              <w:left w:val="nil"/>
              <w:bottom w:val="single" w:sz="4" w:space="0" w:color="auto"/>
              <w:right w:val="single" w:sz="4" w:space="0" w:color="auto"/>
            </w:tcBorders>
            <w:shd w:val="clear" w:color="auto" w:fill="auto"/>
            <w:hideMark/>
          </w:tcPr>
          <w:p w14:paraId="48BA7CBD"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Взвешенные частицы (116)</w:t>
            </w:r>
          </w:p>
        </w:tc>
        <w:tc>
          <w:tcPr>
            <w:tcW w:w="817" w:type="dxa"/>
            <w:tcBorders>
              <w:top w:val="nil"/>
              <w:left w:val="nil"/>
              <w:bottom w:val="single" w:sz="4" w:space="0" w:color="auto"/>
              <w:right w:val="single" w:sz="4" w:space="0" w:color="auto"/>
            </w:tcBorders>
            <w:shd w:val="clear" w:color="auto" w:fill="auto"/>
            <w:hideMark/>
          </w:tcPr>
          <w:p w14:paraId="35503068" w14:textId="164D3DE5" w:rsidR="00A34FEE" w:rsidRPr="00A34FEE" w:rsidRDefault="00A34FEE" w:rsidP="00A34FEE">
            <w:pPr>
              <w:jc w:val="center"/>
              <w:rPr>
                <w:rFonts w:ascii="Times New Roman" w:eastAsia="Times New Roman" w:hAnsi="Times New Roman"/>
              </w:rPr>
            </w:pPr>
            <w:r>
              <w:rPr>
                <w:rFonts w:ascii="Times New Roman" w:eastAsia="Times New Roman" w:hAnsi="Times New Roman"/>
              </w:rPr>
              <w:t>̶</w:t>
            </w:r>
          </w:p>
        </w:tc>
        <w:tc>
          <w:tcPr>
            <w:tcW w:w="1276" w:type="dxa"/>
            <w:tcBorders>
              <w:top w:val="nil"/>
              <w:left w:val="nil"/>
              <w:bottom w:val="single" w:sz="4" w:space="0" w:color="auto"/>
              <w:right w:val="single" w:sz="4" w:space="0" w:color="auto"/>
            </w:tcBorders>
            <w:shd w:val="clear" w:color="auto" w:fill="auto"/>
            <w:noWrap/>
            <w:hideMark/>
          </w:tcPr>
          <w:p w14:paraId="605DE623"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0,00446</w:t>
            </w:r>
          </w:p>
        </w:tc>
        <w:tc>
          <w:tcPr>
            <w:tcW w:w="1275" w:type="dxa"/>
            <w:tcBorders>
              <w:top w:val="nil"/>
              <w:left w:val="nil"/>
              <w:bottom w:val="single" w:sz="4" w:space="0" w:color="auto"/>
              <w:right w:val="single" w:sz="4" w:space="0" w:color="auto"/>
            </w:tcBorders>
            <w:shd w:val="clear" w:color="auto" w:fill="auto"/>
            <w:noWrap/>
            <w:hideMark/>
          </w:tcPr>
          <w:p w14:paraId="0D52BD30"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1323" w:type="dxa"/>
            <w:tcBorders>
              <w:top w:val="nil"/>
              <w:left w:val="nil"/>
              <w:bottom w:val="single" w:sz="4" w:space="0" w:color="auto"/>
              <w:right w:val="single" w:sz="4" w:space="0" w:color="auto"/>
            </w:tcBorders>
            <w:shd w:val="clear" w:color="auto" w:fill="auto"/>
            <w:hideMark/>
          </w:tcPr>
          <w:p w14:paraId="3A308034"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Сторонняя организация</w:t>
            </w:r>
          </w:p>
        </w:tc>
        <w:tc>
          <w:tcPr>
            <w:tcW w:w="655" w:type="dxa"/>
            <w:tcBorders>
              <w:top w:val="nil"/>
              <w:left w:val="nil"/>
              <w:bottom w:val="single" w:sz="4" w:space="0" w:color="auto"/>
              <w:right w:val="single" w:sz="4" w:space="0" w:color="auto"/>
            </w:tcBorders>
            <w:shd w:val="clear" w:color="auto" w:fill="auto"/>
            <w:noWrap/>
            <w:hideMark/>
          </w:tcPr>
          <w:p w14:paraId="71B31358"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0001</w:t>
            </w:r>
          </w:p>
        </w:tc>
      </w:tr>
      <w:tr w:rsidR="00A34FEE" w:rsidRPr="00A34FEE" w14:paraId="7AA4BBFC" w14:textId="77777777" w:rsidTr="00A34FEE">
        <w:trPr>
          <w:trHeight w:val="510"/>
        </w:trPr>
        <w:tc>
          <w:tcPr>
            <w:tcW w:w="709" w:type="dxa"/>
            <w:vMerge/>
            <w:tcBorders>
              <w:top w:val="nil"/>
              <w:left w:val="single" w:sz="4" w:space="0" w:color="auto"/>
              <w:bottom w:val="single" w:sz="4" w:space="0" w:color="000000"/>
              <w:right w:val="single" w:sz="4" w:space="0" w:color="auto"/>
            </w:tcBorders>
            <w:vAlign w:val="center"/>
            <w:hideMark/>
          </w:tcPr>
          <w:p w14:paraId="7C4F7C36" w14:textId="77777777" w:rsidR="00A34FEE" w:rsidRPr="00A34FEE" w:rsidRDefault="00A34FEE" w:rsidP="00A34FEE">
            <w:pPr>
              <w:jc w:val="left"/>
              <w:rPr>
                <w:rFonts w:ascii="Times New Roman" w:eastAsia="Times New Roman" w:hAnsi="Times New Roman"/>
              </w:rPr>
            </w:pPr>
          </w:p>
        </w:tc>
        <w:tc>
          <w:tcPr>
            <w:tcW w:w="851" w:type="dxa"/>
            <w:vMerge/>
            <w:tcBorders>
              <w:top w:val="nil"/>
              <w:left w:val="single" w:sz="4" w:space="0" w:color="auto"/>
              <w:bottom w:val="single" w:sz="4" w:space="0" w:color="000000"/>
              <w:right w:val="single" w:sz="4" w:space="0" w:color="auto"/>
            </w:tcBorders>
            <w:vAlign w:val="center"/>
            <w:hideMark/>
          </w:tcPr>
          <w:p w14:paraId="105D1C08" w14:textId="77777777" w:rsidR="00A34FEE" w:rsidRPr="00A34FEE" w:rsidRDefault="00A34FEE" w:rsidP="00A34FEE">
            <w:pPr>
              <w:jc w:val="left"/>
              <w:rPr>
                <w:rFonts w:ascii="Times New Roman" w:eastAsia="Times New Roman" w:hAnsi="Times New Roman"/>
              </w:rPr>
            </w:pPr>
          </w:p>
        </w:tc>
        <w:tc>
          <w:tcPr>
            <w:tcW w:w="2443" w:type="dxa"/>
            <w:tcBorders>
              <w:top w:val="nil"/>
              <w:left w:val="nil"/>
              <w:bottom w:val="single" w:sz="4" w:space="0" w:color="auto"/>
              <w:right w:val="single" w:sz="4" w:space="0" w:color="auto"/>
            </w:tcBorders>
            <w:shd w:val="clear" w:color="auto" w:fill="auto"/>
            <w:hideMark/>
          </w:tcPr>
          <w:p w14:paraId="5F090E7C"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Пыль абразивная (Корунд белый, Монокорунд) (1027*)</w:t>
            </w:r>
          </w:p>
        </w:tc>
        <w:tc>
          <w:tcPr>
            <w:tcW w:w="817" w:type="dxa"/>
            <w:tcBorders>
              <w:top w:val="nil"/>
              <w:left w:val="nil"/>
              <w:bottom w:val="single" w:sz="4" w:space="0" w:color="auto"/>
              <w:right w:val="single" w:sz="4" w:space="0" w:color="auto"/>
            </w:tcBorders>
            <w:shd w:val="clear" w:color="auto" w:fill="auto"/>
            <w:hideMark/>
          </w:tcPr>
          <w:p w14:paraId="797D91FF" w14:textId="2C4C3CF4" w:rsidR="00A34FEE" w:rsidRPr="00A34FEE" w:rsidRDefault="00A34FEE" w:rsidP="00A34FEE">
            <w:pPr>
              <w:jc w:val="center"/>
              <w:rPr>
                <w:rFonts w:ascii="Times New Roman" w:eastAsia="Times New Roman" w:hAnsi="Times New Roman"/>
              </w:rPr>
            </w:pPr>
            <w:r>
              <w:rPr>
                <w:rFonts w:ascii="Times New Roman" w:eastAsia="Times New Roman" w:hAnsi="Times New Roman"/>
              </w:rPr>
              <w:t>̶</w:t>
            </w:r>
          </w:p>
        </w:tc>
        <w:tc>
          <w:tcPr>
            <w:tcW w:w="1276" w:type="dxa"/>
            <w:tcBorders>
              <w:top w:val="nil"/>
              <w:left w:val="nil"/>
              <w:bottom w:val="single" w:sz="4" w:space="0" w:color="auto"/>
              <w:right w:val="single" w:sz="4" w:space="0" w:color="auto"/>
            </w:tcBorders>
            <w:shd w:val="clear" w:color="auto" w:fill="auto"/>
            <w:noWrap/>
            <w:hideMark/>
          </w:tcPr>
          <w:p w14:paraId="6156D381"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0,0022</w:t>
            </w:r>
          </w:p>
        </w:tc>
        <w:tc>
          <w:tcPr>
            <w:tcW w:w="1275" w:type="dxa"/>
            <w:tcBorders>
              <w:top w:val="nil"/>
              <w:left w:val="nil"/>
              <w:bottom w:val="single" w:sz="4" w:space="0" w:color="auto"/>
              <w:right w:val="single" w:sz="4" w:space="0" w:color="auto"/>
            </w:tcBorders>
            <w:shd w:val="clear" w:color="auto" w:fill="auto"/>
            <w:noWrap/>
            <w:hideMark/>
          </w:tcPr>
          <w:p w14:paraId="5AFCDD0B"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1323" w:type="dxa"/>
            <w:tcBorders>
              <w:top w:val="nil"/>
              <w:left w:val="nil"/>
              <w:bottom w:val="single" w:sz="4" w:space="0" w:color="auto"/>
              <w:right w:val="single" w:sz="4" w:space="0" w:color="auto"/>
            </w:tcBorders>
            <w:shd w:val="clear" w:color="auto" w:fill="auto"/>
            <w:hideMark/>
          </w:tcPr>
          <w:p w14:paraId="31B8DF64"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Сторонняя организация</w:t>
            </w:r>
          </w:p>
        </w:tc>
        <w:tc>
          <w:tcPr>
            <w:tcW w:w="655" w:type="dxa"/>
            <w:tcBorders>
              <w:top w:val="nil"/>
              <w:left w:val="nil"/>
              <w:bottom w:val="single" w:sz="4" w:space="0" w:color="auto"/>
              <w:right w:val="single" w:sz="4" w:space="0" w:color="auto"/>
            </w:tcBorders>
            <w:shd w:val="clear" w:color="auto" w:fill="auto"/>
            <w:noWrap/>
            <w:hideMark/>
          </w:tcPr>
          <w:p w14:paraId="1C5EC47D"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0001</w:t>
            </w:r>
          </w:p>
        </w:tc>
      </w:tr>
      <w:tr w:rsidR="00A34FEE" w:rsidRPr="00A34FEE" w14:paraId="71DB998C" w14:textId="77777777" w:rsidTr="00A34FEE">
        <w:trPr>
          <w:trHeight w:val="259"/>
        </w:trPr>
        <w:tc>
          <w:tcPr>
            <w:tcW w:w="9349" w:type="dxa"/>
            <w:gridSpan w:val="8"/>
            <w:tcBorders>
              <w:top w:val="single" w:sz="4" w:space="0" w:color="auto"/>
              <w:left w:val="single" w:sz="4" w:space="0" w:color="auto"/>
              <w:bottom w:val="single" w:sz="4" w:space="0" w:color="auto"/>
              <w:right w:val="single" w:sz="4" w:space="0" w:color="auto"/>
            </w:tcBorders>
            <w:shd w:val="clear" w:color="auto" w:fill="auto"/>
            <w:hideMark/>
          </w:tcPr>
          <w:p w14:paraId="1CCCA4D1"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 xml:space="preserve">   ПРИМЕЧАНИЕ:</w:t>
            </w:r>
          </w:p>
        </w:tc>
      </w:tr>
      <w:tr w:rsidR="00A34FEE" w:rsidRPr="00A34FEE" w14:paraId="2EE6DD87" w14:textId="77777777" w:rsidTr="00A34FEE">
        <w:trPr>
          <w:trHeight w:val="259"/>
        </w:trPr>
        <w:tc>
          <w:tcPr>
            <w:tcW w:w="9349" w:type="dxa"/>
            <w:gridSpan w:val="8"/>
            <w:tcBorders>
              <w:top w:val="single" w:sz="4" w:space="0" w:color="auto"/>
              <w:left w:val="single" w:sz="4" w:space="0" w:color="auto"/>
              <w:bottom w:val="single" w:sz="4" w:space="0" w:color="auto"/>
              <w:right w:val="single" w:sz="4" w:space="0" w:color="auto"/>
            </w:tcBorders>
            <w:shd w:val="clear" w:color="auto" w:fill="auto"/>
            <w:hideMark/>
          </w:tcPr>
          <w:p w14:paraId="109E95D6"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Методики проведения контроля:</w:t>
            </w:r>
          </w:p>
        </w:tc>
      </w:tr>
      <w:tr w:rsidR="00A34FEE" w:rsidRPr="00A34FEE" w14:paraId="04F6AB88" w14:textId="77777777" w:rsidTr="00A34FEE">
        <w:trPr>
          <w:trHeight w:val="522"/>
        </w:trPr>
        <w:tc>
          <w:tcPr>
            <w:tcW w:w="9349" w:type="dxa"/>
            <w:gridSpan w:val="8"/>
            <w:tcBorders>
              <w:top w:val="single" w:sz="4" w:space="0" w:color="auto"/>
              <w:left w:val="single" w:sz="4" w:space="0" w:color="auto"/>
              <w:bottom w:val="single" w:sz="4" w:space="0" w:color="auto"/>
              <w:right w:val="single" w:sz="4" w:space="0" w:color="auto"/>
            </w:tcBorders>
            <w:shd w:val="clear" w:color="auto" w:fill="auto"/>
            <w:hideMark/>
          </w:tcPr>
          <w:p w14:paraId="69CD5304"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0001 - Расчетным методом по той методике, согласно которой эти выбросы были определены, с контролем основных параметров, входящих в расчетные формулы.</w:t>
            </w:r>
          </w:p>
        </w:tc>
      </w:tr>
      <w:tr w:rsidR="00A34FEE" w:rsidRPr="00A34FEE" w14:paraId="7395339C" w14:textId="77777777" w:rsidTr="00A34FEE">
        <w:trPr>
          <w:trHeight w:val="522"/>
        </w:trPr>
        <w:tc>
          <w:tcPr>
            <w:tcW w:w="9349" w:type="dxa"/>
            <w:gridSpan w:val="8"/>
            <w:tcBorders>
              <w:top w:val="single" w:sz="4" w:space="0" w:color="auto"/>
              <w:left w:val="single" w:sz="4" w:space="0" w:color="auto"/>
              <w:bottom w:val="single" w:sz="4" w:space="0" w:color="auto"/>
              <w:right w:val="single" w:sz="4" w:space="0" w:color="auto"/>
            </w:tcBorders>
            <w:shd w:val="clear" w:color="auto" w:fill="auto"/>
            <w:hideMark/>
          </w:tcPr>
          <w:p w14:paraId="061F232D"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0002 - Инструментальным методом,согласно Перечню методик, действующему на момент проведения мероприятий по контролю.</w:t>
            </w:r>
          </w:p>
        </w:tc>
      </w:tr>
      <w:bookmarkEnd w:id="239"/>
    </w:tbl>
    <w:p w14:paraId="0AEF9D31" w14:textId="77777777" w:rsidR="000529A8" w:rsidRPr="000529A8" w:rsidRDefault="000529A8" w:rsidP="000529A8"/>
    <w:bookmarkEnd w:id="212"/>
    <w:bookmarkEnd w:id="213"/>
    <w:bookmarkEnd w:id="214"/>
    <w:bookmarkEnd w:id="215"/>
    <w:bookmarkEnd w:id="216"/>
    <w:bookmarkEnd w:id="217"/>
    <w:bookmarkEnd w:id="218"/>
    <w:bookmarkEnd w:id="219"/>
    <w:bookmarkEnd w:id="220"/>
    <w:bookmarkEnd w:id="221"/>
    <w:bookmarkEnd w:id="222"/>
    <w:bookmarkEnd w:id="225"/>
    <w:bookmarkEnd w:id="226"/>
    <w:bookmarkEnd w:id="227"/>
    <w:bookmarkEnd w:id="228"/>
    <w:bookmarkEnd w:id="229"/>
    <w:p w14:paraId="6C579526" w14:textId="77777777" w:rsidR="00471527" w:rsidRDefault="00471527">
      <w:pPr>
        <w:jc w:val="left"/>
        <w:rPr>
          <w:rFonts w:ascii="Times New Roman" w:eastAsia="Times New Roman" w:hAnsi="Times New Roman"/>
          <w:bCs/>
          <w:sz w:val="24"/>
          <w:szCs w:val="24"/>
        </w:rPr>
      </w:pPr>
      <w:r>
        <w:rPr>
          <w:rFonts w:ascii="Times New Roman" w:hAnsi="Times New Roman"/>
          <w:sz w:val="24"/>
          <w:szCs w:val="24"/>
        </w:rPr>
        <w:br w:type="page"/>
      </w:r>
    </w:p>
    <w:p w14:paraId="7701C67E" w14:textId="671D214D" w:rsidR="00471527" w:rsidRPr="009E43B4" w:rsidRDefault="001939F7" w:rsidP="00951820">
      <w:pPr>
        <w:pStyle w:val="2"/>
        <w:numPr>
          <w:ilvl w:val="0"/>
          <w:numId w:val="0"/>
        </w:numPr>
        <w:jc w:val="both"/>
      </w:pPr>
      <w:bookmarkStart w:id="240" w:name="_Toc100753874"/>
      <w:bookmarkStart w:id="241" w:name="_Toc132612788"/>
      <w:bookmarkStart w:id="242" w:name="_Toc197434629"/>
      <w:r>
        <w:t>3.1</w:t>
      </w:r>
      <w:r w:rsidR="00001B4A">
        <w:t>1</w:t>
      </w:r>
      <w:r>
        <w:t xml:space="preserve">. </w:t>
      </w:r>
      <w:r w:rsidR="00471527">
        <w:t>Разработка мероприятий по регулированию выбросов в период особо неблагоприятных метерологических условий, обеспечивающих соблюдение экологических нормативов качества атмосферного воздуха или целевых показателей</w:t>
      </w:r>
      <w:bookmarkEnd w:id="240"/>
      <w:bookmarkEnd w:id="241"/>
      <w:bookmarkEnd w:id="242"/>
    </w:p>
    <w:p w14:paraId="62BFBD29" w14:textId="77777777" w:rsidR="000377AA" w:rsidRPr="000377AA" w:rsidRDefault="000377AA" w:rsidP="007D2FE8">
      <w:pPr>
        <w:ind w:firstLine="708"/>
        <w:rPr>
          <w:rFonts w:ascii="Times New Roman" w:hAnsi="Times New Roman"/>
          <w:color w:val="000000" w:themeColor="text1"/>
          <w:sz w:val="24"/>
          <w:szCs w:val="24"/>
        </w:rPr>
      </w:pPr>
      <w:bookmarkStart w:id="243" w:name="_Toc205275453"/>
      <w:bookmarkStart w:id="244" w:name="_Toc308099057"/>
      <w:r w:rsidRPr="000377AA">
        <w:rPr>
          <w:rFonts w:ascii="Times New Roman" w:hAnsi="Times New Roman"/>
          <w:color w:val="000000" w:themeColor="text1"/>
          <w:sz w:val="24"/>
          <w:szCs w:val="24"/>
        </w:rPr>
        <w:t xml:space="preserve">Предупреждения о повышении уровня загрязнения воздуха в связи с ожидаемыми НМУ составляют в прогностических подразделениях РГП «Казгидромет» (дочернее уполномоченное подразделение по ДГП «Актюбинский центр гидрометеорологии»). </w:t>
      </w:r>
    </w:p>
    <w:p w14:paraId="70C8AE40" w14:textId="00512859" w:rsidR="000377AA" w:rsidRPr="000377AA" w:rsidRDefault="000377AA" w:rsidP="007D2FE8">
      <w:pPr>
        <w:pStyle w:val="1f1"/>
        <w:ind w:firstLine="708"/>
        <w:jc w:val="both"/>
        <w:rPr>
          <w:color w:val="000000" w:themeColor="text1"/>
          <w:szCs w:val="24"/>
        </w:rPr>
      </w:pPr>
      <w:r w:rsidRPr="000377AA">
        <w:rPr>
          <w:color w:val="000000" w:themeColor="text1"/>
          <w:szCs w:val="24"/>
        </w:rPr>
        <w:t xml:space="preserve">Уровень загрязнения приземных слоев атмосферы во многом зависит от метеорологических условий. В некоторых случаях метеорологические условия способствуют накоплению вредных веществ в воздухе района проведения разведочных работ на участке недр </w:t>
      </w:r>
      <w:r w:rsidR="008B006F">
        <w:rPr>
          <w:szCs w:val="24"/>
        </w:rPr>
        <w:t>Саркрамабас.</w:t>
      </w:r>
      <w:r w:rsidRPr="000377AA">
        <w:rPr>
          <w:color w:val="000000" w:themeColor="text1"/>
          <w:szCs w:val="24"/>
        </w:rPr>
        <w:t xml:space="preserve"> Проектом предусматриваются мероприятия на период неблагоприятных метеорологических условиях (НМУ) в трех режимах.</w:t>
      </w:r>
    </w:p>
    <w:p w14:paraId="5DD1BDB7" w14:textId="77777777" w:rsidR="000377AA" w:rsidRPr="000377AA" w:rsidRDefault="000377AA" w:rsidP="007D2FE8">
      <w:pPr>
        <w:pStyle w:val="1f1"/>
        <w:ind w:firstLine="708"/>
        <w:jc w:val="both"/>
        <w:rPr>
          <w:color w:val="000000" w:themeColor="text1"/>
          <w:szCs w:val="24"/>
        </w:rPr>
      </w:pPr>
      <w:r w:rsidRPr="000377AA">
        <w:rPr>
          <w:color w:val="000000" w:themeColor="text1"/>
          <w:szCs w:val="24"/>
        </w:rPr>
        <w:t xml:space="preserve">НМУ для промплощадки являются: штиль (29%), господствующие ветры: восточный  (17%), приземная инверсия (40-45%). </w:t>
      </w:r>
    </w:p>
    <w:p w14:paraId="5268080C" w14:textId="77777777" w:rsidR="000377AA" w:rsidRPr="00EC7F78" w:rsidRDefault="000377AA" w:rsidP="000377AA">
      <w:pPr>
        <w:rPr>
          <w:rFonts w:ascii="Times New Roman" w:hAnsi="Times New Roman"/>
          <w:b/>
          <w:color w:val="000000" w:themeColor="text1"/>
          <w:sz w:val="24"/>
          <w:szCs w:val="24"/>
          <w:u w:val="single"/>
        </w:rPr>
      </w:pPr>
      <w:bookmarkStart w:id="245" w:name="_Toc368908228"/>
      <w:r w:rsidRPr="00EC7F78">
        <w:rPr>
          <w:rFonts w:ascii="Times New Roman" w:hAnsi="Times New Roman"/>
          <w:b/>
          <w:color w:val="000000" w:themeColor="text1"/>
          <w:sz w:val="24"/>
          <w:szCs w:val="24"/>
          <w:u w:val="single"/>
        </w:rPr>
        <w:t>Мероприятия по сокращению выбросов по первому режиму включают:</w:t>
      </w:r>
      <w:bookmarkEnd w:id="245"/>
    </w:p>
    <w:p w14:paraId="7C0983C8" w14:textId="77777777" w:rsidR="000377AA" w:rsidRPr="000377AA" w:rsidRDefault="000377AA" w:rsidP="000377AA">
      <w:pPr>
        <w:shd w:val="clear" w:color="auto" w:fill="FFFFFF"/>
        <w:rPr>
          <w:rFonts w:ascii="Times New Roman" w:hAnsi="Times New Roman"/>
          <w:color w:val="000000" w:themeColor="text1"/>
          <w:sz w:val="24"/>
          <w:szCs w:val="24"/>
        </w:rPr>
      </w:pPr>
      <w:r w:rsidRPr="000377AA">
        <w:rPr>
          <w:rFonts w:ascii="Times New Roman" w:hAnsi="Times New Roman"/>
          <w:color w:val="000000" w:themeColor="text1"/>
          <w:sz w:val="24"/>
          <w:szCs w:val="24"/>
        </w:rPr>
        <w:t xml:space="preserve">- </w:t>
      </w:r>
      <w:r w:rsidRPr="000377AA">
        <w:rPr>
          <w:rFonts w:ascii="Times New Roman" w:hAnsi="Times New Roman"/>
          <w:color w:val="000000" w:themeColor="text1"/>
          <w:sz w:val="24"/>
          <w:szCs w:val="24"/>
        </w:rPr>
        <w:tab/>
        <w:t>контроль за герметичностью запорной арматуры, газоходных систем и агрегатов, мест пересыпки пылящих химреагентов и материалов и других источников пылегазовыделений;</w:t>
      </w:r>
    </w:p>
    <w:p w14:paraId="14117E2E" w14:textId="77777777" w:rsidR="000377AA" w:rsidRPr="000377AA" w:rsidRDefault="000377AA" w:rsidP="000377AA">
      <w:pPr>
        <w:shd w:val="clear" w:color="auto" w:fill="FFFFFF"/>
        <w:rPr>
          <w:rFonts w:ascii="Times New Roman" w:hAnsi="Times New Roman"/>
          <w:color w:val="000000" w:themeColor="text1"/>
          <w:sz w:val="24"/>
          <w:szCs w:val="24"/>
        </w:rPr>
      </w:pPr>
      <w:r w:rsidRPr="000377AA">
        <w:rPr>
          <w:rFonts w:ascii="Times New Roman" w:hAnsi="Times New Roman"/>
          <w:color w:val="000000" w:themeColor="text1"/>
          <w:sz w:val="24"/>
          <w:szCs w:val="24"/>
        </w:rPr>
        <w:t xml:space="preserve">- </w:t>
      </w:r>
      <w:r w:rsidRPr="000377AA">
        <w:rPr>
          <w:rFonts w:ascii="Times New Roman" w:hAnsi="Times New Roman"/>
          <w:color w:val="000000" w:themeColor="text1"/>
          <w:sz w:val="24"/>
          <w:szCs w:val="24"/>
        </w:rPr>
        <w:tab/>
        <w:t>контроль за работой контрольно-измерительной аппаратуры;</w:t>
      </w:r>
    </w:p>
    <w:p w14:paraId="7E225B30" w14:textId="77777777" w:rsidR="000377AA" w:rsidRPr="000377AA" w:rsidRDefault="000377AA" w:rsidP="000377AA">
      <w:pPr>
        <w:shd w:val="clear" w:color="auto" w:fill="FFFFFF"/>
        <w:rPr>
          <w:rFonts w:ascii="Times New Roman" w:hAnsi="Times New Roman"/>
          <w:color w:val="000000" w:themeColor="text1"/>
          <w:sz w:val="24"/>
          <w:szCs w:val="24"/>
        </w:rPr>
      </w:pPr>
      <w:r w:rsidRPr="000377AA">
        <w:rPr>
          <w:rFonts w:ascii="Times New Roman" w:hAnsi="Times New Roman"/>
          <w:color w:val="000000" w:themeColor="text1"/>
          <w:sz w:val="24"/>
          <w:szCs w:val="24"/>
        </w:rPr>
        <w:t xml:space="preserve">- </w:t>
      </w:r>
      <w:r w:rsidRPr="000377AA">
        <w:rPr>
          <w:rFonts w:ascii="Times New Roman" w:hAnsi="Times New Roman"/>
          <w:color w:val="000000" w:themeColor="text1"/>
          <w:sz w:val="24"/>
          <w:szCs w:val="24"/>
        </w:rPr>
        <w:tab/>
        <w:t>запрещение продувки и чистки оборудования, газоходов, емкостей, где хранились загрязняющие вещества;</w:t>
      </w:r>
    </w:p>
    <w:p w14:paraId="07112E49" w14:textId="77777777" w:rsidR="000377AA" w:rsidRPr="000377AA" w:rsidRDefault="000377AA" w:rsidP="000377AA">
      <w:pPr>
        <w:shd w:val="clear" w:color="auto" w:fill="FFFFFF"/>
        <w:rPr>
          <w:rFonts w:ascii="Times New Roman" w:hAnsi="Times New Roman"/>
          <w:color w:val="000000" w:themeColor="text1"/>
          <w:sz w:val="24"/>
          <w:szCs w:val="24"/>
        </w:rPr>
      </w:pPr>
      <w:r w:rsidRPr="000377AA">
        <w:rPr>
          <w:rFonts w:ascii="Times New Roman" w:hAnsi="Times New Roman"/>
          <w:color w:val="000000" w:themeColor="text1"/>
          <w:sz w:val="24"/>
          <w:szCs w:val="24"/>
        </w:rPr>
        <w:t xml:space="preserve">- </w:t>
      </w:r>
      <w:r w:rsidRPr="000377AA">
        <w:rPr>
          <w:rFonts w:ascii="Times New Roman" w:hAnsi="Times New Roman"/>
          <w:color w:val="000000" w:themeColor="text1"/>
          <w:sz w:val="24"/>
          <w:szCs w:val="24"/>
        </w:rPr>
        <w:tab/>
        <w:t>приостановка ремонтных работ, связанных с повышенным выделением вредных веществ в атмосферу;</w:t>
      </w:r>
    </w:p>
    <w:p w14:paraId="39296516" w14:textId="77777777" w:rsidR="000377AA" w:rsidRPr="000377AA" w:rsidRDefault="000377AA" w:rsidP="000377AA">
      <w:pPr>
        <w:shd w:val="clear" w:color="auto" w:fill="FFFFFF"/>
        <w:rPr>
          <w:rFonts w:ascii="Times New Roman" w:hAnsi="Times New Roman"/>
          <w:color w:val="000000" w:themeColor="text1"/>
          <w:sz w:val="24"/>
          <w:szCs w:val="24"/>
        </w:rPr>
      </w:pPr>
      <w:r w:rsidRPr="000377AA">
        <w:rPr>
          <w:rFonts w:ascii="Times New Roman" w:hAnsi="Times New Roman"/>
          <w:color w:val="000000" w:themeColor="text1"/>
          <w:sz w:val="24"/>
          <w:szCs w:val="24"/>
        </w:rPr>
        <w:t xml:space="preserve">- </w:t>
      </w:r>
      <w:r w:rsidRPr="000377AA">
        <w:rPr>
          <w:rFonts w:ascii="Times New Roman" w:hAnsi="Times New Roman"/>
          <w:color w:val="000000" w:themeColor="text1"/>
          <w:sz w:val="24"/>
          <w:szCs w:val="24"/>
        </w:rPr>
        <w:tab/>
        <w:t>контроль за точным выполнением технологического регламента;</w:t>
      </w:r>
    </w:p>
    <w:p w14:paraId="0417CA2C" w14:textId="77777777" w:rsidR="000377AA" w:rsidRPr="000377AA" w:rsidRDefault="000377AA" w:rsidP="000377AA">
      <w:pPr>
        <w:shd w:val="clear" w:color="auto" w:fill="FFFFFF"/>
        <w:rPr>
          <w:rFonts w:ascii="Times New Roman" w:hAnsi="Times New Roman"/>
          <w:color w:val="000000" w:themeColor="text1"/>
          <w:sz w:val="24"/>
          <w:szCs w:val="24"/>
        </w:rPr>
      </w:pPr>
      <w:r w:rsidRPr="000377AA">
        <w:rPr>
          <w:rFonts w:ascii="Times New Roman" w:hAnsi="Times New Roman"/>
          <w:color w:val="000000" w:themeColor="text1"/>
          <w:sz w:val="24"/>
          <w:szCs w:val="24"/>
        </w:rPr>
        <w:t xml:space="preserve">- </w:t>
      </w:r>
      <w:r w:rsidRPr="000377AA">
        <w:rPr>
          <w:rFonts w:ascii="Times New Roman" w:hAnsi="Times New Roman"/>
          <w:color w:val="000000" w:themeColor="text1"/>
          <w:sz w:val="24"/>
          <w:szCs w:val="24"/>
        </w:rPr>
        <w:tab/>
        <w:t>рассредоточение во времени работы технологических агрегатов, не задействованных в едином непрерывном технологическом процессе;</w:t>
      </w:r>
    </w:p>
    <w:p w14:paraId="1FB3B0E9" w14:textId="77777777" w:rsidR="000377AA" w:rsidRPr="000377AA" w:rsidRDefault="000377AA" w:rsidP="000377AA">
      <w:pPr>
        <w:shd w:val="clear" w:color="auto" w:fill="FFFFFF"/>
        <w:rPr>
          <w:rFonts w:ascii="Times New Roman" w:hAnsi="Times New Roman"/>
          <w:color w:val="000000" w:themeColor="text1"/>
          <w:sz w:val="24"/>
          <w:szCs w:val="24"/>
        </w:rPr>
      </w:pPr>
      <w:r w:rsidRPr="000377AA">
        <w:rPr>
          <w:rFonts w:ascii="Times New Roman" w:hAnsi="Times New Roman"/>
          <w:color w:val="000000" w:themeColor="text1"/>
          <w:sz w:val="24"/>
          <w:szCs w:val="24"/>
        </w:rPr>
        <w:t xml:space="preserve">- </w:t>
      </w:r>
      <w:r w:rsidRPr="000377AA">
        <w:rPr>
          <w:rFonts w:ascii="Times New Roman" w:hAnsi="Times New Roman"/>
          <w:color w:val="000000" w:themeColor="text1"/>
          <w:sz w:val="24"/>
          <w:szCs w:val="24"/>
        </w:rPr>
        <w:tab/>
        <w:t>запрещение работы оборудования на форсированном режиме;</w:t>
      </w:r>
    </w:p>
    <w:p w14:paraId="4B969397" w14:textId="77777777" w:rsidR="000377AA" w:rsidRPr="000377AA" w:rsidRDefault="000377AA" w:rsidP="000377AA">
      <w:pPr>
        <w:shd w:val="clear" w:color="auto" w:fill="FFFFFF"/>
        <w:rPr>
          <w:rFonts w:ascii="Times New Roman" w:hAnsi="Times New Roman"/>
          <w:color w:val="000000" w:themeColor="text1"/>
          <w:sz w:val="24"/>
          <w:szCs w:val="24"/>
        </w:rPr>
      </w:pPr>
      <w:r w:rsidRPr="000377AA">
        <w:rPr>
          <w:rFonts w:ascii="Times New Roman" w:hAnsi="Times New Roman"/>
          <w:color w:val="000000" w:themeColor="text1"/>
          <w:sz w:val="24"/>
          <w:szCs w:val="24"/>
        </w:rPr>
        <w:t xml:space="preserve">- </w:t>
      </w:r>
      <w:r w:rsidRPr="000377AA">
        <w:rPr>
          <w:rFonts w:ascii="Times New Roman" w:hAnsi="Times New Roman"/>
          <w:color w:val="000000" w:themeColor="text1"/>
          <w:sz w:val="24"/>
          <w:szCs w:val="24"/>
        </w:rPr>
        <w:tab/>
        <w:t>ограничение погрузочно-разгрузочных работ, связанных с выбросом загрязняющих веществ в атмосферу;</w:t>
      </w:r>
    </w:p>
    <w:p w14:paraId="6AA8E37E" w14:textId="77777777" w:rsidR="000377AA" w:rsidRPr="000377AA" w:rsidRDefault="000377AA" w:rsidP="000377AA">
      <w:pPr>
        <w:shd w:val="clear" w:color="auto" w:fill="FFFFFF"/>
        <w:rPr>
          <w:rFonts w:ascii="Times New Roman" w:hAnsi="Times New Roman"/>
          <w:color w:val="000000" w:themeColor="text1"/>
          <w:sz w:val="24"/>
          <w:szCs w:val="24"/>
        </w:rPr>
      </w:pPr>
      <w:r w:rsidRPr="000377AA">
        <w:rPr>
          <w:rFonts w:ascii="Times New Roman" w:hAnsi="Times New Roman"/>
          <w:color w:val="000000" w:themeColor="text1"/>
          <w:sz w:val="24"/>
          <w:szCs w:val="24"/>
        </w:rPr>
        <w:t xml:space="preserve">- </w:t>
      </w:r>
      <w:r w:rsidRPr="000377AA">
        <w:rPr>
          <w:rFonts w:ascii="Times New Roman" w:hAnsi="Times New Roman"/>
          <w:color w:val="000000" w:themeColor="text1"/>
          <w:sz w:val="24"/>
          <w:szCs w:val="24"/>
        </w:rPr>
        <w:tab/>
        <w:t>прекращение испытания скважины, приводящего к увеличению выбросов загрязняющих веществ в атмосферу;</w:t>
      </w:r>
    </w:p>
    <w:p w14:paraId="6C2C383B" w14:textId="77777777" w:rsidR="000377AA" w:rsidRPr="000377AA" w:rsidRDefault="000377AA" w:rsidP="000377AA">
      <w:pPr>
        <w:shd w:val="clear" w:color="auto" w:fill="FFFFFF"/>
        <w:rPr>
          <w:rFonts w:ascii="Times New Roman" w:hAnsi="Times New Roman"/>
          <w:color w:val="000000" w:themeColor="text1"/>
          <w:sz w:val="24"/>
          <w:szCs w:val="24"/>
        </w:rPr>
      </w:pPr>
      <w:r w:rsidRPr="000377AA">
        <w:rPr>
          <w:rFonts w:ascii="Times New Roman" w:hAnsi="Times New Roman"/>
          <w:color w:val="000000" w:themeColor="text1"/>
          <w:sz w:val="24"/>
          <w:szCs w:val="24"/>
        </w:rPr>
        <w:t xml:space="preserve">- </w:t>
      </w:r>
      <w:r w:rsidRPr="000377AA">
        <w:rPr>
          <w:rFonts w:ascii="Times New Roman" w:hAnsi="Times New Roman"/>
          <w:color w:val="000000" w:themeColor="text1"/>
          <w:sz w:val="24"/>
          <w:szCs w:val="24"/>
        </w:rPr>
        <w:tab/>
        <w:t>другие организационно-технические мероприятия, приводящие к снижению выбросов загрязняющих веществ в атмосферу.</w:t>
      </w:r>
    </w:p>
    <w:p w14:paraId="49EFCF37" w14:textId="77777777" w:rsidR="007D2FE8" w:rsidRDefault="000377AA" w:rsidP="007D2FE8">
      <w:pPr>
        <w:shd w:val="clear" w:color="auto" w:fill="FFFFFF"/>
        <w:ind w:firstLine="708"/>
        <w:rPr>
          <w:rFonts w:ascii="Times New Roman" w:hAnsi="Times New Roman"/>
          <w:color w:val="000000" w:themeColor="text1"/>
          <w:sz w:val="24"/>
          <w:szCs w:val="24"/>
        </w:rPr>
      </w:pPr>
      <w:r w:rsidRPr="000377AA">
        <w:rPr>
          <w:rFonts w:ascii="Times New Roman" w:hAnsi="Times New Roman"/>
          <w:color w:val="000000" w:themeColor="text1"/>
          <w:sz w:val="24"/>
          <w:szCs w:val="24"/>
        </w:rPr>
        <w:t>По второму режиму мероприятия по регулированию выбросов должны обеспечивать сокращение концентрации загрязняющих веществ в приземном слое атмосферы на 21 %.</w:t>
      </w:r>
    </w:p>
    <w:p w14:paraId="77761901" w14:textId="6C02FEA4" w:rsidR="000377AA" w:rsidRPr="000377AA" w:rsidRDefault="000377AA" w:rsidP="007D2FE8">
      <w:pPr>
        <w:shd w:val="clear" w:color="auto" w:fill="FFFFFF"/>
        <w:ind w:firstLine="708"/>
        <w:rPr>
          <w:rFonts w:ascii="Times New Roman" w:hAnsi="Times New Roman"/>
          <w:color w:val="000000" w:themeColor="text1"/>
          <w:sz w:val="24"/>
          <w:szCs w:val="24"/>
        </w:rPr>
      </w:pPr>
      <w:r w:rsidRPr="000377AA">
        <w:rPr>
          <w:rFonts w:ascii="Times New Roman" w:hAnsi="Times New Roman"/>
          <w:color w:val="000000" w:themeColor="text1"/>
          <w:sz w:val="24"/>
          <w:szCs w:val="24"/>
        </w:rPr>
        <w:t>Эти мероприятия включают в себя все мероприятия первого режима, а также мероприятия, сопровождающиеся незначительным снижением скорости бурения скважины.</w:t>
      </w:r>
    </w:p>
    <w:p w14:paraId="08AA3906" w14:textId="77777777" w:rsidR="000377AA" w:rsidRPr="00EC7F78" w:rsidRDefault="000377AA" w:rsidP="000377AA">
      <w:pPr>
        <w:rPr>
          <w:rFonts w:ascii="Times New Roman" w:hAnsi="Times New Roman"/>
          <w:b/>
          <w:color w:val="000000" w:themeColor="text1"/>
          <w:sz w:val="24"/>
          <w:szCs w:val="24"/>
          <w:u w:val="single"/>
        </w:rPr>
      </w:pPr>
      <w:bookmarkStart w:id="246" w:name="_Toc368908229"/>
      <w:r w:rsidRPr="00EC7F78">
        <w:rPr>
          <w:rFonts w:ascii="Times New Roman" w:hAnsi="Times New Roman"/>
          <w:b/>
          <w:color w:val="000000" w:themeColor="text1"/>
          <w:sz w:val="24"/>
          <w:szCs w:val="24"/>
          <w:u w:val="single"/>
        </w:rPr>
        <w:t>Мероприятия по сокращению выбросов по второму режиму включают:</w:t>
      </w:r>
      <w:bookmarkEnd w:id="246"/>
    </w:p>
    <w:p w14:paraId="055A3FD3" w14:textId="77777777" w:rsidR="000377AA" w:rsidRPr="000377AA" w:rsidRDefault="000377AA" w:rsidP="000377AA">
      <w:pPr>
        <w:shd w:val="clear" w:color="auto" w:fill="FFFFFF"/>
        <w:rPr>
          <w:rFonts w:ascii="Times New Roman" w:hAnsi="Times New Roman"/>
          <w:color w:val="000000" w:themeColor="text1"/>
          <w:sz w:val="24"/>
          <w:szCs w:val="24"/>
        </w:rPr>
      </w:pPr>
      <w:r w:rsidRPr="000377AA">
        <w:rPr>
          <w:rFonts w:ascii="Times New Roman" w:hAnsi="Times New Roman"/>
          <w:color w:val="000000" w:themeColor="text1"/>
          <w:sz w:val="24"/>
          <w:szCs w:val="24"/>
        </w:rPr>
        <w:t xml:space="preserve">- </w:t>
      </w:r>
      <w:r w:rsidRPr="000377AA">
        <w:rPr>
          <w:rFonts w:ascii="Times New Roman" w:hAnsi="Times New Roman"/>
          <w:color w:val="000000" w:themeColor="text1"/>
          <w:sz w:val="24"/>
          <w:szCs w:val="24"/>
        </w:rPr>
        <w:tab/>
        <w:t>снижение производительности отдельных агрегатов и технологических процессов, работа которых связана со значительным выделением в атмосферу вредных веществ;</w:t>
      </w:r>
    </w:p>
    <w:p w14:paraId="724F2E4F" w14:textId="77777777" w:rsidR="000377AA" w:rsidRPr="000377AA" w:rsidRDefault="000377AA" w:rsidP="000377AA">
      <w:pPr>
        <w:shd w:val="clear" w:color="auto" w:fill="FFFFFF"/>
        <w:rPr>
          <w:rFonts w:ascii="Times New Roman" w:hAnsi="Times New Roman"/>
          <w:color w:val="000000" w:themeColor="text1"/>
          <w:sz w:val="24"/>
          <w:szCs w:val="24"/>
        </w:rPr>
      </w:pPr>
      <w:r w:rsidRPr="000377AA">
        <w:rPr>
          <w:rFonts w:ascii="Times New Roman" w:hAnsi="Times New Roman"/>
          <w:color w:val="000000" w:themeColor="text1"/>
          <w:sz w:val="24"/>
          <w:szCs w:val="24"/>
        </w:rPr>
        <w:t>-</w:t>
      </w:r>
      <w:r w:rsidRPr="000377AA">
        <w:rPr>
          <w:rFonts w:ascii="Times New Roman" w:hAnsi="Times New Roman"/>
          <w:color w:val="000000" w:themeColor="text1"/>
          <w:sz w:val="24"/>
          <w:szCs w:val="24"/>
        </w:rPr>
        <w:tab/>
        <w:t xml:space="preserve"> остановку испытания скважины на приток, если его сроки совпадают с наступлением НМУ;</w:t>
      </w:r>
    </w:p>
    <w:p w14:paraId="62B0706D" w14:textId="77777777" w:rsidR="000377AA" w:rsidRPr="000377AA" w:rsidRDefault="000377AA" w:rsidP="000377AA">
      <w:pPr>
        <w:shd w:val="clear" w:color="auto" w:fill="FFFFFF"/>
        <w:rPr>
          <w:rFonts w:ascii="Times New Roman" w:hAnsi="Times New Roman"/>
          <w:color w:val="000000" w:themeColor="text1"/>
          <w:sz w:val="24"/>
          <w:szCs w:val="24"/>
        </w:rPr>
      </w:pPr>
      <w:r w:rsidRPr="000377AA">
        <w:rPr>
          <w:rFonts w:ascii="Times New Roman" w:hAnsi="Times New Roman"/>
          <w:color w:val="000000" w:themeColor="text1"/>
          <w:sz w:val="24"/>
          <w:szCs w:val="24"/>
        </w:rPr>
        <w:t>-</w:t>
      </w:r>
      <w:r w:rsidRPr="000377AA">
        <w:rPr>
          <w:rFonts w:ascii="Times New Roman" w:hAnsi="Times New Roman"/>
          <w:color w:val="000000" w:themeColor="text1"/>
          <w:sz w:val="24"/>
          <w:szCs w:val="24"/>
        </w:rPr>
        <w:tab/>
        <w:t xml:space="preserve"> ограничение движения и использования спецавтотранспорта;</w:t>
      </w:r>
    </w:p>
    <w:p w14:paraId="25D5FCCF" w14:textId="77777777" w:rsidR="000377AA" w:rsidRPr="000377AA" w:rsidRDefault="000377AA" w:rsidP="000377AA">
      <w:pPr>
        <w:shd w:val="clear" w:color="auto" w:fill="FFFFFF"/>
        <w:rPr>
          <w:rFonts w:ascii="Times New Roman" w:hAnsi="Times New Roman"/>
          <w:color w:val="000000" w:themeColor="text1"/>
          <w:sz w:val="24"/>
          <w:szCs w:val="24"/>
        </w:rPr>
      </w:pPr>
      <w:r w:rsidRPr="000377AA">
        <w:rPr>
          <w:rFonts w:ascii="Times New Roman" w:hAnsi="Times New Roman"/>
          <w:color w:val="000000" w:themeColor="text1"/>
          <w:sz w:val="24"/>
          <w:szCs w:val="24"/>
        </w:rPr>
        <w:t xml:space="preserve">- </w:t>
      </w:r>
      <w:r w:rsidRPr="000377AA">
        <w:rPr>
          <w:rFonts w:ascii="Times New Roman" w:hAnsi="Times New Roman"/>
          <w:color w:val="000000" w:themeColor="text1"/>
          <w:sz w:val="24"/>
          <w:szCs w:val="24"/>
        </w:rPr>
        <w:tab/>
        <w:t xml:space="preserve">мероприятия по предотвращению </w:t>
      </w:r>
      <w:r w:rsidRPr="000377AA">
        <w:rPr>
          <w:rFonts w:ascii="Times New Roman" w:hAnsi="Times New Roman"/>
          <w:color w:val="000000" w:themeColor="text1"/>
          <w:sz w:val="24"/>
          <w:szCs w:val="24"/>
          <w:shd w:val="clear" w:color="auto" w:fill="FFFFFF"/>
        </w:rPr>
        <w:t>испарения топлива.</w:t>
      </w:r>
    </w:p>
    <w:p w14:paraId="1D506AAB" w14:textId="77777777" w:rsidR="000377AA" w:rsidRPr="000377AA" w:rsidRDefault="000377AA" w:rsidP="007D2FE8">
      <w:pPr>
        <w:shd w:val="clear" w:color="auto" w:fill="FFFFFF"/>
        <w:ind w:firstLine="708"/>
        <w:rPr>
          <w:rFonts w:ascii="Times New Roman" w:hAnsi="Times New Roman"/>
          <w:color w:val="000000" w:themeColor="text1"/>
          <w:sz w:val="24"/>
          <w:szCs w:val="24"/>
        </w:rPr>
      </w:pPr>
      <w:r w:rsidRPr="000377AA">
        <w:rPr>
          <w:rFonts w:ascii="Times New Roman" w:hAnsi="Times New Roman"/>
          <w:color w:val="000000" w:themeColor="text1"/>
          <w:sz w:val="24"/>
          <w:szCs w:val="24"/>
        </w:rPr>
        <w:t xml:space="preserve">По третьему режиму мероприятия должны обеспечивать сокращение концентрации загрязняющих веществ в приземном слое атмосферы на 32 %, а в особо опасных случаях следует осуществлять полное прекращение выбросов. </w:t>
      </w:r>
    </w:p>
    <w:p w14:paraId="3118D0F4" w14:textId="77777777" w:rsidR="000377AA" w:rsidRPr="000377AA" w:rsidRDefault="000377AA" w:rsidP="000377AA">
      <w:pPr>
        <w:shd w:val="clear" w:color="auto" w:fill="FFFFFF"/>
        <w:rPr>
          <w:rFonts w:ascii="Times New Roman" w:hAnsi="Times New Roman"/>
          <w:color w:val="000000" w:themeColor="text1"/>
          <w:sz w:val="24"/>
          <w:szCs w:val="24"/>
        </w:rPr>
      </w:pPr>
      <w:r w:rsidRPr="00EC7F78">
        <w:rPr>
          <w:rFonts w:ascii="Times New Roman" w:hAnsi="Times New Roman"/>
          <w:b/>
          <w:color w:val="000000" w:themeColor="text1"/>
          <w:sz w:val="24"/>
          <w:szCs w:val="24"/>
          <w:u w:val="single"/>
        </w:rPr>
        <w:t>Мероприятия по третьему режиму включают в себя все мероприятия, разработанные для первого и второго режима</w:t>
      </w:r>
      <w:r w:rsidRPr="000377AA">
        <w:rPr>
          <w:rFonts w:ascii="Times New Roman" w:hAnsi="Times New Roman"/>
          <w:color w:val="000000" w:themeColor="text1"/>
          <w:sz w:val="24"/>
          <w:szCs w:val="24"/>
        </w:rPr>
        <w:t>, а также мероприятия, разработанные на базе технологических процессов, имеющих возможность снижения выбросов загрязняющих веществ в атмосферу за счет временной остановки процесса бурения при сохранении условий циркуляции бурового раствора, обеспечивая в дальнейшем безаварийную проводку ствола скважины.</w:t>
      </w:r>
    </w:p>
    <w:p w14:paraId="3BA217A1" w14:textId="2A1A6F70" w:rsidR="008C47F3" w:rsidRDefault="008C47F3" w:rsidP="008B006F">
      <w:pPr>
        <w:rPr>
          <w:rFonts w:ascii="Times New Roman" w:hAnsi="Times New Roman"/>
          <w:sz w:val="24"/>
          <w:szCs w:val="24"/>
          <w:lang w:val="kk-KZ"/>
        </w:rPr>
        <w:sectPr w:rsidR="008C47F3" w:rsidSect="007C23A4">
          <w:footerReference w:type="default" r:id="rId27"/>
          <w:pgSz w:w="11906" w:h="16838"/>
          <w:pgMar w:top="851" w:right="1134" w:bottom="851" w:left="1418" w:header="568" w:footer="447" w:gutter="0"/>
          <w:cols w:space="708"/>
          <w:docGrid w:linePitch="360"/>
        </w:sectPr>
      </w:pPr>
    </w:p>
    <w:p w14:paraId="13F584B1" w14:textId="3EF009F9" w:rsidR="008C47F3" w:rsidRPr="008C47F3" w:rsidRDefault="008C47F3" w:rsidP="008C47F3">
      <w:pPr>
        <w:jc w:val="center"/>
        <w:rPr>
          <w:rFonts w:ascii="Times New Roman" w:hAnsi="Times New Roman"/>
          <w:sz w:val="24"/>
          <w:szCs w:val="24"/>
          <w:lang w:val="kk-KZ"/>
        </w:rPr>
      </w:pPr>
      <w:bookmarkStart w:id="247" w:name="_Hlk166569759"/>
      <w:r>
        <w:rPr>
          <w:rFonts w:ascii="Times New Roman" w:hAnsi="Times New Roman"/>
          <w:sz w:val="24"/>
          <w:szCs w:val="24"/>
          <w:lang w:val="kk-KZ"/>
        </w:rPr>
        <w:t>МЕРОПРИЯТИЯ ПО СОКРАЩЕНИЮ ВЫБРОСОВ ЗАГРЯЗНЯЮЩИХ ВЕЩЕСТВ В АТМОСФЕРУ В ПЕРИОДЫ НМУ НА 202</w:t>
      </w:r>
      <w:r w:rsidR="00AC3FE2">
        <w:rPr>
          <w:rFonts w:ascii="Times New Roman" w:hAnsi="Times New Roman"/>
          <w:sz w:val="24"/>
          <w:szCs w:val="24"/>
          <w:lang w:val="kk-KZ"/>
        </w:rPr>
        <w:t>5</w:t>
      </w:r>
      <w:r>
        <w:rPr>
          <w:rFonts w:ascii="Times New Roman" w:hAnsi="Times New Roman"/>
          <w:sz w:val="24"/>
          <w:szCs w:val="24"/>
          <w:lang w:val="kk-KZ"/>
        </w:rPr>
        <w:t xml:space="preserve"> ГОД</w:t>
      </w:r>
    </w:p>
    <w:bookmarkEnd w:id="247"/>
    <w:p w14:paraId="7C46E5CB" w14:textId="531B3390" w:rsidR="008C47F3" w:rsidRDefault="008C47F3" w:rsidP="00951820">
      <w:pPr>
        <w:jc w:val="right"/>
        <w:rPr>
          <w:rFonts w:ascii="Times New Roman" w:hAnsi="Times New Roman"/>
          <w:sz w:val="24"/>
          <w:szCs w:val="24"/>
          <w:lang w:val="kk-KZ"/>
        </w:rPr>
      </w:pPr>
      <w:r>
        <w:rPr>
          <w:rFonts w:ascii="Times New Roman" w:hAnsi="Times New Roman"/>
          <w:sz w:val="24"/>
          <w:szCs w:val="24"/>
          <w:lang w:val="kk-KZ"/>
        </w:rPr>
        <w:t>Таблица 3.1</w:t>
      </w:r>
      <w:r w:rsidR="005D543D">
        <w:rPr>
          <w:rFonts w:ascii="Times New Roman" w:hAnsi="Times New Roman"/>
          <w:sz w:val="24"/>
          <w:szCs w:val="24"/>
          <w:lang w:val="kk-KZ"/>
        </w:rPr>
        <w:t>6</w:t>
      </w:r>
    </w:p>
    <w:tbl>
      <w:tblPr>
        <w:tblW w:w="0" w:type="auto"/>
        <w:tblInd w:w="-5" w:type="dxa"/>
        <w:tblCellMar>
          <w:left w:w="28" w:type="dxa"/>
          <w:right w:w="28" w:type="dxa"/>
        </w:tblCellMar>
        <w:tblLook w:val="04A0" w:firstRow="1" w:lastRow="0" w:firstColumn="1" w:lastColumn="0" w:noHBand="0" w:noVBand="1"/>
      </w:tblPr>
      <w:tblGrid>
        <w:gridCol w:w="1044"/>
        <w:gridCol w:w="1331"/>
        <w:gridCol w:w="1904"/>
        <w:gridCol w:w="1980"/>
        <w:gridCol w:w="536"/>
        <w:gridCol w:w="1423"/>
        <w:gridCol w:w="1059"/>
        <w:gridCol w:w="301"/>
        <w:gridCol w:w="540"/>
        <w:gridCol w:w="931"/>
        <w:gridCol w:w="993"/>
        <w:gridCol w:w="424"/>
        <w:gridCol w:w="1115"/>
        <w:gridCol w:w="1014"/>
        <w:gridCol w:w="536"/>
      </w:tblGrid>
      <w:tr w:rsidR="00A34FEE" w:rsidRPr="00A34FEE" w14:paraId="0FBF01A4" w14:textId="77777777" w:rsidTr="00A34FEE">
        <w:trPr>
          <w:trHeight w:val="255"/>
        </w:trPr>
        <w:tc>
          <w:tcPr>
            <w:tcW w:w="0" w:type="auto"/>
            <w:vMerge w:val="restart"/>
            <w:tcBorders>
              <w:top w:val="single" w:sz="4" w:space="0" w:color="auto"/>
              <w:left w:val="single" w:sz="4" w:space="0" w:color="auto"/>
              <w:bottom w:val="single" w:sz="4" w:space="0" w:color="000000"/>
              <w:right w:val="single" w:sz="4" w:space="0" w:color="auto"/>
            </w:tcBorders>
            <w:shd w:val="clear" w:color="auto" w:fill="auto"/>
            <w:hideMark/>
          </w:tcPr>
          <w:p w14:paraId="69732A52" w14:textId="77777777" w:rsidR="00A34FEE" w:rsidRPr="00A34FEE" w:rsidRDefault="00A34FEE" w:rsidP="00A34FEE">
            <w:pPr>
              <w:jc w:val="center"/>
              <w:rPr>
                <w:rFonts w:ascii="Times New Roman" w:eastAsia="Times New Roman" w:hAnsi="Times New Roman"/>
                <w:b/>
                <w:bCs/>
              </w:rPr>
            </w:pPr>
            <w:r w:rsidRPr="00A34FEE">
              <w:rPr>
                <w:rFonts w:ascii="Times New Roman" w:eastAsia="Times New Roman" w:hAnsi="Times New Roman"/>
                <w:b/>
                <w:bCs/>
              </w:rPr>
              <w:t>График работы источника</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hideMark/>
          </w:tcPr>
          <w:p w14:paraId="022B7D03" w14:textId="77777777" w:rsidR="00A34FEE" w:rsidRPr="00A34FEE" w:rsidRDefault="00A34FEE" w:rsidP="00A34FEE">
            <w:pPr>
              <w:jc w:val="center"/>
              <w:rPr>
                <w:rFonts w:ascii="Times New Roman" w:eastAsia="Times New Roman" w:hAnsi="Times New Roman"/>
                <w:b/>
                <w:bCs/>
              </w:rPr>
            </w:pPr>
            <w:r w:rsidRPr="00A34FEE">
              <w:rPr>
                <w:rFonts w:ascii="Times New Roman" w:eastAsia="Times New Roman" w:hAnsi="Times New Roman"/>
                <w:b/>
                <w:bCs/>
              </w:rPr>
              <w:t>Цех, участок, (номер режима работы предприятия в период НМУ)</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hideMark/>
          </w:tcPr>
          <w:p w14:paraId="59677ACF" w14:textId="77777777" w:rsidR="00A34FEE" w:rsidRPr="00A34FEE" w:rsidRDefault="00A34FEE" w:rsidP="00A34FEE">
            <w:pPr>
              <w:jc w:val="center"/>
              <w:rPr>
                <w:rFonts w:ascii="Times New Roman" w:eastAsia="Times New Roman" w:hAnsi="Times New Roman"/>
                <w:b/>
                <w:bCs/>
              </w:rPr>
            </w:pPr>
            <w:r w:rsidRPr="00A34FEE">
              <w:rPr>
                <w:rFonts w:ascii="Times New Roman" w:eastAsia="Times New Roman" w:hAnsi="Times New Roman"/>
                <w:b/>
                <w:bCs/>
              </w:rPr>
              <w:t xml:space="preserve">Мероприятия на период неблагоприятных метеорологических условий </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hideMark/>
          </w:tcPr>
          <w:p w14:paraId="71DF432C" w14:textId="77777777" w:rsidR="00A34FEE" w:rsidRPr="00A34FEE" w:rsidRDefault="00A34FEE" w:rsidP="00A34FEE">
            <w:pPr>
              <w:jc w:val="center"/>
              <w:rPr>
                <w:rFonts w:ascii="Times New Roman" w:eastAsia="Times New Roman" w:hAnsi="Times New Roman"/>
                <w:b/>
                <w:bCs/>
              </w:rPr>
            </w:pPr>
            <w:r w:rsidRPr="00A34FEE">
              <w:rPr>
                <w:rFonts w:ascii="Times New Roman" w:eastAsia="Times New Roman" w:hAnsi="Times New Roman"/>
                <w:b/>
                <w:bCs/>
              </w:rPr>
              <w:t>Вещества, по которым проводится сокращение выбросов</w:t>
            </w:r>
          </w:p>
        </w:tc>
        <w:tc>
          <w:tcPr>
            <w:tcW w:w="0" w:type="auto"/>
            <w:gridSpan w:val="11"/>
            <w:tcBorders>
              <w:top w:val="single" w:sz="4" w:space="0" w:color="auto"/>
              <w:left w:val="nil"/>
              <w:bottom w:val="single" w:sz="4" w:space="0" w:color="auto"/>
              <w:right w:val="single" w:sz="4" w:space="0" w:color="000000"/>
            </w:tcBorders>
            <w:shd w:val="clear" w:color="auto" w:fill="auto"/>
            <w:vAlign w:val="bottom"/>
            <w:hideMark/>
          </w:tcPr>
          <w:p w14:paraId="1D20D603" w14:textId="77777777" w:rsidR="00A34FEE" w:rsidRPr="00A34FEE" w:rsidRDefault="00A34FEE" w:rsidP="00A34FEE">
            <w:pPr>
              <w:jc w:val="center"/>
              <w:rPr>
                <w:rFonts w:ascii="Times New Roman" w:eastAsia="Times New Roman" w:hAnsi="Times New Roman"/>
                <w:b/>
                <w:bCs/>
              </w:rPr>
            </w:pPr>
            <w:r w:rsidRPr="00A34FEE">
              <w:rPr>
                <w:rFonts w:ascii="Times New Roman" w:eastAsia="Times New Roman" w:hAnsi="Times New Roman"/>
                <w:b/>
                <w:bCs/>
              </w:rPr>
              <w:t>Характеристика источников, на которых проводится снижение выбросов</w:t>
            </w:r>
          </w:p>
        </w:tc>
      </w:tr>
      <w:tr w:rsidR="00A34FEE" w:rsidRPr="00A34FEE" w14:paraId="1DC7C74F" w14:textId="77777777" w:rsidTr="00A34FEE">
        <w:trPr>
          <w:trHeight w:val="795"/>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2DAEAE2C" w14:textId="77777777" w:rsidR="00A34FEE" w:rsidRPr="00A34FEE" w:rsidRDefault="00A34FEE" w:rsidP="00A34FEE">
            <w:pPr>
              <w:jc w:val="left"/>
              <w:rPr>
                <w:rFonts w:ascii="Times New Roman" w:eastAsia="Times New Roman" w:hAnsi="Times New Roman"/>
                <w:b/>
                <w:bCs/>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215C8D4D" w14:textId="77777777" w:rsidR="00A34FEE" w:rsidRPr="00A34FEE" w:rsidRDefault="00A34FEE" w:rsidP="00A34FEE">
            <w:pPr>
              <w:jc w:val="left"/>
              <w:rPr>
                <w:rFonts w:ascii="Times New Roman" w:eastAsia="Times New Roman" w:hAnsi="Times New Roman"/>
                <w:b/>
                <w:bCs/>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76A5891A" w14:textId="77777777" w:rsidR="00A34FEE" w:rsidRPr="00A34FEE" w:rsidRDefault="00A34FEE" w:rsidP="00A34FEE">
            <w:pPr>
              <w:jc w:val="left"/>
              <w:rPr>
                <w:rFonts w:ascii="Times New Roman" w:eastAsia="Times New Roman" w:hAnsi="Times New Roman"/>
                <w:b/>
                <w:bCs/>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4789AB3F" w14:textId="77777777" w:rsidR="00A34FEE" w:rsidRPr="00A34FEE" w:rsidRDefault="00A34FEE" w:rsidP="00A34FEE">
            <w:pPr>
              <w:jc w:val="left"/>
              <w:rPr>
                <w:rFonts w:ascii="Times New Roman" w:eastAsia="Times New Roman" w:hAnsi="Times New Roman"/>
                <w:b/>
                <w:bCs/>
              </w:rPr>
            </w:pPr>
          </w:p>
        </w:tc>
        <w:tc>
          <w:tcPr>
            <w:tcW w:w="0" w:type="auto"/>
            <w:tcBorders>
              <w:top w:val="nil"/>
              <w:left w:val="nil"/>
              <w:bottom w:val="single" w:sz="4" w:space="0" w:color="auto"/>
              <w:right w:val="nil"/>
            </w:tcBorders>
            <w:shd w:val="clear" w:color="auto" w:fill="auto"/>
            <w:vAlign w:val="center"/>
            <w:hideMark/>
          </w:tcPr>
          <w:p w14:paraId="077B7305" w14:textId="77777777" w:rsidR="00A34FEE" w:rsidRPr="00A34FEE" w:rsidRDefault="00A34FEE" w:rsidP="00A34FEE">
            <w:pPr>
              <w:jc w:val="center"/>
              <w:rPr>
                <w:rFonts w:ascii="Times New Roman" w:eastAsia="Times New Roman" w:hAnsi="Times New Roman"/>
                <w:b/>
                <w:bCs/>
              </w:rPr>
            </w:pPr>
            <w:r w:rsidRPr="00A34FEE">
              <w:rPr>
                <w:rFonts w:ascii="Times New Roman" w:eastAsia="Times New Roman" w:hAnsi="Times New Roman"/>
                <w:b/>
                <w:bCs/>
              </w:rPr>
              <w:t> </w:t>
            </w:r>
          </w:p>
        </w:tc>
        <w:tc>
          <w:tcPr>
            <w:tcW w:w="0" w:type="auto"/>
            <w:gridSpan w:val="2"/>
            <w:tcBorders>
              <w:top w:val="single" w:sz="4" w:space="0" w:color="auto"/>
              <w:left w:val="nil"/>
              <w:bottom w:val="single" w:sz="4" w:space="0" w:color="auto"/>
              <w:right w:val="nil"/>
            </w:tcBorders>
            <w:shd w:val="clear" w:color="auto" w:fill="auto"/>
            <w:vAlign w:val="center"/>
            <w:hideMark/>
          </w:tcPr>
          <w:p w14:paraId="25F84635" w14:textId="77777777" w:rsidR="00A34FEE" w:rsidRPr="00A34FEE" w:rsidRDefault="00A34FEE" w:rsidP="00A34FEE">
            <w:pPr>
              <w:jc w:val="center"/>
              <w:rPr>
                <w:rFonts w:ascii="Times New Roman" w:eastAsia="Times New Roman" w:hAnsi="Times New Roman"/>
                <w:b/>
                <w:bCs/>
              </w:rPr>
            </w:pPr>
            <w:r w:rsidRPr="00A34FEE">
              <w:rPr>
                <w:rFonts w:ascii="Times New Roman" w:eastAsia="Times New Roman" w:hAnsi="Times New Roman"/>
                <w:b/>
                <w:bCs/>
              </w:rPr>
              <w:t>Координаты на карте-схеме</w:t>
            </w:r>
          </w:p>
        </w:tc>
        <w:tc>
          <w:tcPr>
            <w:tcW w:w="0" w:type="auto"/>
            <w:gridSpan w:val="7"/>
            <w:tcBorders>
              <w:top w:val="single" w:sz="4" w:space="0" w:color="auto"/>
              <w:left w:val="nil"/>
              <w:bottom w:val="single" w:sz="4" w:space="0" w:color="auto"/>
              <w:right w:val="single" w:sz="4" w:space="0" w:color="000000"/>
            </w:tcBorders>
            <w:shd w:val="clear" w:color="auto" w:fill="auto"/>
            <w:vAlign w:val="center"/>
            <w:hideMark/>
          </w:tcPr>
          <w:p w14:paraId="40AA2C5B" w14:textId="77777777" w:rsidR="00A34FEE" w:rsidRPr="00A34FEE" w:rsidRDefault="00A34FEE" w:rsidP="00A34FEE">
            <w:pPr>
              <w:jc w:val="center"/>
              <w:rPr>
                <w:rFonts w:ascii="Times New Roman" w:eastAsia="Times New Roman" w:hAnsi="Times New Roman"/>
                <w:b/>
                <w:bCs/>
              </w:rPr>
            </w:pPr>
            <w:r w:rsidRPr="00A34FEE">
              <w:rPr>
                <w:rFonts w:ascii="Times New Roman" w:eastAsia="Times New Roman" w:hAnsi="Times New Roman"/>
                <w:b/>
                <w:bCs/>
              </w:rPr>
              <w:t>Параметры газовоздушной смеси на выходе из источника и характеристика выбросов после их сокращения</w:t>
            </w:r>
          </w:p>
        </w:tc>
        <w:tc>
          <w:tcPr>
            <w:tcW w:w="0" w:type="auto"/>
            <w:vMerge w:val="restart"/>
            <w:tcBorders>
              <w:top w:val="nil"/>
              <w:left w:val="single" w:sz="4" w:space="0" w:color="auto"/>
              <w:bottom w:val="single" w:sz="4" w:space="0" w:color="000000"/>
              <w:right w:val="single" w:sz="4" w:space="0" w:color="auto"/>
            </w:tcBorders>
            <w:shd w:val="clear" w:color="auto" w:fill="auto"/>
            <w:textDirection w:val="btLr"/>
            <w:vAlign w:val="center"/>
            <w:hideMark/>
          </w:tcPr>
          <w:p w14:paraId="5B747560" w14:textId="77777777" w:rsidR="00A34FEE" w:rsidRPr="00A34FEE" w:rsidRDefault="00A34FEE" w:rsidP="00A34FEE">
            <w:pPr>
              <w:jc w:val="center"/>
              <w:rPr>
                <w:rFonts w:ascii="Times New Roman" w:eastAsia="Times New Roman" w:hAnsi="Times New Roman"/>
                <w:b/>
                <w:bCs/>
              </w:rPr>
            </w:pPr>
            <w:r w:rsidRPr="00A34FEE">
              <w:rPr>
                <w:rFonts w:ascii="Times New Roman" w:eastAsia="Times New Roman" w:hAnsi="Times New Roman"/>
                <w:b/>
                <w:bCs/>
              </w:rPr>
              <w:t>Степень эффективности</w:t>
            </w:r>
            <w:r w:rsidRPr="00A34FEE">
              <w:rPr>
                <w:rFonts w:ascii="Times New Roman" w:eastAsia="Times New Roman" w:hAnsi="Times New Roman"/>
                <w:b/>
                <w:bCs/>
              </w:rPr>
              <w:br/>
              <w:t xml:space="preserve"> мероприятий,  %</w:t>
            </w:r>
          </w:p>
        </w:tc>
      </w:tr>
      <w:tr w:rsidR="00A34FEE" w:rsidRPr="00A34FEE" w14:paraId="256386F8" w14:textId="77777777" w:rsidTr="00A34FEE">
        <w:trPr>
          <w:trHeight w:val="2385"/>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1435D69A" w14:textId="77777777" w:rsidR="00A34FEE" w:rsidRPr="00A34FEE" w:rsidRDefault="00A34FEE" w:rsidP="00A34FEE">
            <w:pPr>
              <w:jc w:val="left"/>
              <w:rPr>
                <w:rFonts w:ascii="Times New Roman" w:eastAsia="Times New Roman" w:hAnsi="Times New Roman"/>
                <w:b/>
                <w:bCs/>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70768E8F" w14:textId="77777777" w:rsidR="00A34FEE" w:rsidRPr="00A34FEE" w:rsidRDefault="00A34FEE" w:rsidP="00A34FEE">
            <w:pPr>
              <w:jc w:val="left"/>
              <w:rPr>
                <w:rFonts w:ascii="Times New Roman" w:eastAsia="Times New Roman" w:hAnsi="Times New Roman"/>
                <w:b/>
                <w:bCs/>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0F480222" w14:textId="77777777" w:rsidR="00A34FEE" w:rsidRPr="00A34FEE" w:rsidRDefault="00A34FEE" w:rsidP="00A34FEE">
            <w:pPr>
              <w:jc w:val="left"/>
              <w:rPr>
                <w:rFonts w:ascii="Times New Roman" w:eastAsia="Times New Roman" w:hAnsi="Times New Roman"/>
                <w:b/>
                <w:bCs/>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58868155" w14:textId="77777777" w:rsidR="00A34FEE" w:rsidRPr="00A34FEE" w:rsidRDefault="00A34FEE" w:rsidP="00A34FEE">
            <w:pPr>
              <w:jc w:val="left"/>
              <w:rPr>
                <w:rFonts w:ascii="Times New Roman" w:eastAsia="Times New Roman" w:hAnsi="Times New Roman"/>
                <w:b/>
                <w:bCs/>
              </w:rPr>
            </w:pPr>
          </w:p>
        </w:tc>
        <w:tc>
          <w:tcPr>
            <w:tcW w:w="0" w:type="auto"/>
            <w:vMerge w:val="restart"/>
            <w:tcBorders>
              <w:top w:val="nil"/>
              <w:left w:val="single" w:sz="4" w:space="0" w:color="auto"/>
              <w:bottom w:val="single" w:sz="4" w:space="0" w:color="000000"/>
              <w:right w:val="single" w:sz="4" w:space="0" w:color="auto"/>
            </w:tcBorders>
            <w:shd w:val="clear" w:color="auto" w:fill="auto"/>
            <w:textDirection w:val="btLr"/>
            <w:vAlign w:val="center"/>
            <w:hideMark/>
          </w:tcPr>
          <w:p w14:paraId="3B1C6F73" w14:textId="77777777" w:rsidR="00A34FEE" w:rsidRPr="00A34FEE" w:rsidRDefault="00A34FEE" w:rsidP="00A34FEE">
            <w:pPr>
              <w:jc w:val="center"/>
              <w:rPr>
                <w:rFonts w:ascii="Times New Roman" w:eastAsia="Times New Roman" w:hAnsi="Times New Roman"/>
                <w:b/>
                <w:bCs/>
              </w:rPr>
            </w:pPr>
            <w:r w:rsidRPr="00A34FEE">
              <w:rPr>
                <w:rFonts w:ascii="Times New Roman" w:eastAsia="Times New Roman" w:hAnsi="Times New Roman"/>
                <w:b/>
                <w:bCs/>
              </w:rPr>
              <w:t>Номер на карте-схеме</w:t>
            </w:r>
            <w:r w:rsidRPr="00A34FEE">
              <w:rPr>
                <w:rFonts w:ascii="Times New Roman" w:eastAsia="Times New Roman" w:hAnsi="Times New Roman"/>
                <w:b/>
                <w:bCs/>
              </w:rPr>
              <w:br/>
              <w:t xml:space="preserve"> объекта (города)</w:t>
            </w:r>
          </w:p>
        </w:tc>
        <w:tc>
          <w:tcPr>
            <w:tcW w:w="0" w:type="auto"/>
            <w:tcBorders>
              <w:top w:val="nil"/>
              <w:left w:val="nil"/>
              <w:bottom w:val="single" w:sz="4" w:space="0" w:color="auto"/>
              <w:right w:val="single" w:sz="4" w:space="0" w:color="auto"/>
            </w:tcBorders>
            <w:shd w:val="clear" w:color="auto" w:fill="auto"/>
            <w:hideMark/>
          </w:tcPr>
          <w:p w14:paraId="4CEC52E3" w14:textId="77777777" w:rsidR="00A34FEE" w:rsidRPr="00A34FEE" w:rsidRDefault="00A34FEE" w:rsidP="00A34FEE">
            <w:pPr>
              <w:jc w:val="center"/>
              <w:rPr>
                <w:rFonts w:ascii="Times New Roman" w:eastAsia="Times New Roman" w:hAnsi="Times New Roman"/>
                <w:b/>
                <w:bCs/>
              </w:rPr>
            </w:pPr>
            <w:r w:rsidRPr="00A34FEE">
              <w:rPr>
                <w:rFonts w:ascii="Times New Roman" w:eastAsia="Times New Roman" w:hAnsi="Times New Roman"/>
                <w:b/>
                <w:bCs/>
              </w:rPr>
              <w:t>точечного источника,</w:t>
            </w:r>
            <w:r w:rsidRPr="00A34FEE">
              <w:rPr>
                <w:rFonts w:ascii="Times New Roman" w:eastAsia="Times New Roman" w:hAnsi="Times New Roman"/>
                <w:b/>
                <w:bCs/>
              </w:rPr>
              <w:br/>
              <w:t>центра группы источ-</w:t>
            </w:r>
            <w:r w:rsidRPr="00A34FEE">
              <w:rPr>
                <w:rFonts w:ascii="Times New Roman" w:eastAsia="Times New Roman" w:hAnsi="Times New Roman"/>
                <w:b/>
                <w:bCs/>
              </w:rPr>
              <w:br/>
              <w:t xml:space="preserve">  ников или одного  </w:t>
            </w:r>
            <w:r w:rsidRPr="00A34FEE">
              <w:rPr>
                <w:rFonts w:ascii="Times New Roman" w:eastAsia="Times New Roman" w:hAnsi="Times New Roman"/>
                <w:b/>
                <w:bCs/>
              </w:rPr>
              <w:br/>
              <w:t xml:space="preserve"> конца линейного    </w:t>
            </w:r>
            <w:r w:rsidRPr="00A34FEE">
              <w:rPr>
                <w:rFonts w:ascii="Times New Roman" w:eastAsia="Times New Roman" w:hAnsi="Times New Roman"/>
                <w:b/>
                <w:bCs/>
              </w:rPr>
              <w:br/>
              <w:t xml:space="preserve">  источника         </w:t>
            </w:r>
          </w:p>
        </w:tc>
        <w:tc>
          <w:tcPr>
            <w:tcW w:w="0" w:type="auto"/>
            <w:tcBorders>
              <w:top w:val="nil"/>
              <w:left w:val="nil"/>
              <w:bottom w:val="single" w:sz="4" w:space="0" w:color="auto"/>
              <w:right w:val="single" w:sz="4" w:space="0" w:color="auto"/>
            </w:tcBorders>
            <w:shd w:val="clear" w:color="auto" w:fill="auto"/>
            <w:hideMark/>
          </w:tcPr>
          <w:p w14:paraId="2134AC94" w14:textId="77777777" w:rsidR="00A34FEE" w:rsidRPr="00A34FEE" w:rsidRDefault="00A34FEE" w:rsidP="00A34FEE">
            <w:pPr>
              <w:jc w:val="center"/>
              <w:rPr>
                <w:rFonts w:ascii="Times New Roman" w:eastAsia="Times New Roman" w:hAnsi="Times New Roman"/>
                <w:b/>
                <w:bCs/>
              </w:rPr>
            </w:pPr>
            <w:r w:rsidRPr="00A34FEE">
              <w:rPr>
                <w:rFonts w:ascii="Times New Roman" w:eastAsia="Times New Roman" w:hAnsi="Times New Roman"/>
                <w:b/>
                <w:bCs/>
              </w:rPr>
              <w:t>второго конца линейного источника</w:t>
            </w:r>
          </w:p>
        </w:tc>
        <w:tc>
          <w:tcPr>
            <w:tcW w:w="0" w:type="auto"/>
            <w:vMerge w:val="restart"/>
            <w:tcBorders>
              <w:top w:val="nil"/>
              <w:left w:val="single" w:sz="4" w:space="0" w:color="auto"/>
              <w:bottom w:val="single" w:sz="4" w:space="0" w:color="000000"/>
              <w:right w:val="single" w:sz="4" w:space="0" w:color="auto"/>
            </w:tcBorders>
            <w:shd w:val="clear" w:color="auto" w:fill="auto"/>
            <w:textDirection w:val="btLr"/>
            <w:vAlign w:val="center"/>
            <w:hideMark/>
          </w:tcPr>
          <w:p w14:paraId="7CCD62A2" w14:textId="77777777" w:rsidR="00A34FEE" w:rsidRPr="00A34FEE" w:rsidRDefault="00A34FEE" w:rsidP="00A34FEE">
            <w:pPr>
              <w:jc w:val="center"/>
              <w:rPr>
                <w:rFonts w:ascii="Times New Roman" w:eastAsia="Times New Roman" w:hAnsi="Times New Roman"/>
                <w:b/>
                <w:bCs/>
              </w:rPr>
            </w:pPr>
            <w:r w:rsidRPr="00A34FEE">
              <w:rPr>
                <w:rFonts w:ascii="Times New Roman" w:eastAsia="Times New Roman" w:hAnsi="Times New Roman"/>
                <w:b/>
                <w:bCs/>
              </w:rPr>
              <w:t>высота, м</w:t>
            </w:r>
          </w:p>
        </w:tc>
        <w:tc>
          <w:tcPr>
            <w:tcW w:w="0" w:type="auto"/>
            <w:vMerge w:val="restart"/>
            <w:tcBorders>
              <w:top w:val="nil"/>
              <w:left w:val="single" w:sz="4" w:space="0" w:color="auto"/>
              <w:bottom w:val="single" w:sz="4" w:space="0" w:color="000000"/>
              <w:right w:val="single" w:sz="4" w:space="0" w:color="auto"/>
            </w:tcBorders>
            <w:shd w:val="clear" w:color="auto" w:fill="auto"/>
            <w:textDirection w:val="btLr"/>
            <w:vAlign w:val="center"/>
            <w:hideMark/>
          </w:tcPr>
          <w:p w14:paraId="6E4DDBE2" w14:textId="77777777" w:rsidR="00A34FEE" w:rsidRPr="00A34FEE" w:rsidRDefault="00A34FEE" w:rsidP="00A34FEE">
            <w:pPr>
              <w:jc w:val="center"/>
              <w:rPr>
                <w:rFonts w:ascii="Times New Roman" w:eastAsia="Times New Roman" w:hAnsi="Times New Roman"/>
                <w:b/>
                <w:bCs/>
              </w:rPr>
            </w:pPr>
            <w:r w:rsidRPr="00A34FEE">
              <w:rPr>
                <w:rFonts w:ascii="Times New Roman" w:eastAsia="Times New Roman" w:hAnsi="Times New Roman"/>
                <w:b/>
                <w:bCs/>
              </w:rPr>
              <w:t>диаметр источника</w:t>
            </w:r>
            <w:r w:rsidRPr="00A34FEE">
              <w:rPr>
                <w:rFonts w:ascii="Times New Roman" w:eastAsia="Times New Roman" w:hAnsi="Times New Roman"/>
                <w:b/>
                <w:bCs/>
              </w:rPr>
              <w:br/>
              <w:t xml:space="preserve"> выбросов, м</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3BF950D5" w14:textId="77777777" w:rsidR="00A34FEE" w:rsidRPr="00A34FEE" w:rsidRDefault="00A34FEE" w:rsidP="00A34FEE">
            <w:pPr>
              <w:jc w:val="center"/>
              <w:rPr>
                <w:rFonts w:ascii="Times New Roman" w:eastAsia="Times New Roman" w:hAnsi="Times New Roman"/>
                <w:b/>
                <w:bCs/>
              </w:rPr>
            </w:pPr>
            <w:r w:rsidRPr="00A34FEE">
              <w:rPr>
                <w:rFonts w:ascii="Times New Roman" w:eastAsia="Times New Roman" w:hAnsi="Times New Roman"/>
                <w:b/>
                <w:bCs/>
              </w:rPr>
              <w:t>скорость, м/с</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669ECC39" w14:textId="77777777" w:rsidR="00A34FEE" w:rsidRPr="00A34FEE" w:rsidRDefault="00A34FEE" w:rsidP="00A34FEE">
            <w:pPr>
              <w:jc w:val="center"/>
              <w:rPr>
                <w:rFonts w:ascii="Times New Roman" w:eastAsia="Times New Roman" w:hAnsi="Times New Roman"/>
                <w:b/>
                <w:bCs/>
              </w:rPr>
            </w:pPr>
            <w:r w:rsidRPr="00A34FEE">
              <w:rPr>
                <w:rFonts w:ascii="Times New Roman" w:eastAsia="Times New Roman" w:hAnsi="Times New Roman"/>
                <w:b/>
                <w:bCs/>
              </w:rPr>
              <w:t xml:space="preserve">объем, </w:t>
            </w:r>
            <w:r w:rsidRPr="00A34FEE">
              <w:rPr>
                <w:rFonts w:ascii="Times New Roman" w:eastAsia="Times New Roman" w:hAnsi="Times New Roman"/>
                <w:b/>
                <w:bCs/>
              </w:rPr>
              <w:br/>
              <w:t>м3/c</w:t>
            </w:r>
          </w:p>
        </w:tc>
        <w:tc>
          <w:tcPr>
            <w:tcW w:w="0" w:type="auto"/>
            <w:vMerge w:val="restart"/>
            <w:tcBorders>
              <w:top w:val="nil"/>
              <w:left w:val="single" w:sz="4" w:space="0" w:color="auto"/>
              <w:bottom w:val="single" w:sz="4" w:space="0" w:color="000000"/>
              <w:right w:val="single" w:sz="4" w:space="0" w:color="auto"/>
            </w:tcBorders>
            <w:shd w:val="clear" w:color="auto" w:fill="auto"/>
            <w:textDirection w:val="btLr"/>
            <w:vAlign w:val="center"/>
            <w:hideMark/>
          </w:tcPr>
          <w:p w14:paraId="750DA688" w14:textId="77777777" w:rsidR="00A34FEE" w:rsidRPr="00A34FEE" w:rsidRDefault="00A34FEE" w:rsidP="00A34FEE">
            <w:pPr>
              <w:jc w:val="center"/>
              <w:rPr>
                <w:rFonts w:ascii="Times New Roman" w:eastAsia="Times New Roman" w:hAnsi="Times New Roman"/>
                <w:b/>
                <w:bCs/>
              </w:rPr>
            </w:pPr>
            <w:r w:rsidRPr="00A34FEE">
              <w:rPr>
                <w:rFonts w:ascii="Times New Roman" w:eastAsia="Times New Roman" w:hAnsi="Times New Roman"/>
                <w:b/>
                <w:bCs/>
              </w:rPr>
              <w:t xml:space="preserve">температура, </w:t>
            </w:r>
            <w:r w:rsidRPr="00A34FEE">
              <w:rPr>
                <w:rFonts w:ascii="Times New Roman" w:eastAsia="Times New Roman" w:hAnsi="Times New Roman"/>
                <w:b/>
                <w:bCs/>
                <w:vertAlign w:val="superscript"/>
              </w:rPr>
              <w:t>0</w:t>
            </w:r>
            <w:r w:rsidRPr="00A34FEE">
              <w:rPr>
                <w:rFonts w:ascii="Times New Roman" w:eastAsia="Times New Roman" w:hAnsi="Times New Roman"/>
                <w:b/>
                <w:bCs/>
              </w:rPr>
              <w:t>С</w:t>
            </w:r>
          </w:p>
        </w:tc>
        <w:tc>
          <w:tcPr>
            <w:tcW w:w="0" w:type="auto"/>
            <w:vMerge w:val="restart"/>
            <w:tcBorders>
              <w:top w:val="nil"/>
              <w:left w:val="single" w:sz="4" w:space="0" w:color="auto"/>
              <w:bottom w:val="single" w:sz="4" w:space="0" w:color="000000"/>
              <w:right w:val="single" w:sz="4" w:space="0" w:color="auto"/>
            </w:tcBorders>
            <w:shd w:val="clear" w:color="auto" w:fill="auto"/>
            <w:textDirection w:val="btLr"/>
            <w:vAlign w:val="center"/>
            <w:hideMark/>
          </w:tcPr>
          <w:p w14:paraId="27BAAAF7" w14:textId="77777777" w:rsidR="00A34FEE" w:rsidRPr="00A34FEE" w:rsidRDefault="00A34FEE" w:rsidP="00A34FEE">
            <w:pPr>
              <w:jc w:val="center"/>
              <w:rPr>
                <w:rFonts w:ascii="Times New Roman" w:eastAsia="Times New Roman" w:hAnsi="Times New Roman"/>
                <w:b/>
                <w:bCs/>
              </w:rPr>
            </w:pPr>
            <w:r w:rsidRPr="00A34FEE">
              <w:rPr>
                <w:rFonts w:ascii="Times New Roman" w:eastAsia="Times New Roman" w:hAnsi="Times New Roman"/>
                <w:b/>
                <w:bCs/>
              </w:rPr>
              <w:t>мощность выбросов без учета мероприятий, г/с</w:t>
            </w:r>
          </w:p>
        </w:tc>
        <w:tc>
          <w:tcPr>
            <w:tcW w:w="0" w:type="auto"/>
            <w:vMerge w:val="restart"/>
            <w:tcBorders>
              <w:top w:val="nil"/>
              <w:left w:val="single" w:sz="4" w:space="0" w:color="auto"/>
              <w:bottom w:val="single" w:sz="4" w:space="0" w:color="000000"/>
              <w:right w:val="single" w:sz="4" w:space="0" w:color="auto"/>
            </w:tcBorders>
            <w:shd w:val="clear" w:color="auto" w:fill="auto"/>
            <w:textDirection w:val="btLr"/>
            <w:vAlign w:val="center"/>
            <w:hideMark/>
          </w:tcPr>
          <w:p w14:paraId="3F3D8D70" w14:textId="77777777" w:rsidR="00A34FEE" w:rsidRPr="00A34FEE" w:rsidRDefault="00A34FEE" w:rsidP="00A34FEE">
            <w:pPr>
              <w:jc w:val="center"/>
              <w:rPr>
                <w:rFonts w:ascii="Times New Roman" w:eastAsia="Times New Roman" w:hAnsi="Times New Roman"/>
                <w:b/>
                <w:bCs/>
              </w:rPr>
            </w:pPr>
            <w:r w:rsidRPr="00A34FEE">
              <w:rPr>
                <w:rFonts w:ascii="Times New Roman" w:eastAsia="Times New Roman" w:hAnsi="Times New Roman"/>
                <w:b/>
                <w:bCs/>
              </w:rPr>
              <w:t>мощность выбросов после мероприятий, г/с</w:t>
            </w:r>
          </w:p>
        </w:tc>
        <w:tc>
          <w:tcPr>
            <w:tcW w:w="0" w:type="auto"/>
            <w:vMerge/>
            <w:tcBorders>
              <w:top w:val="nil"/>
              <w:left w:val="single" w:sz="4" w:space="0" w:color="auto"/>
              <w:bottom w:val="single" w:sz="4" w:space="0" w:color="000000"/>
              <w:right w:val="single" w:sz="4" w:space="0" w:color="auto"/>
            </w:tcBorders>
            <w:vAlign w:val="center"/>
            <w:hideMark/>
          </w:tcPr>
          <w:p w14:paraId="3767D502" w14:textId="77777777" w:rsidR="00A34FEE" w:rsidRPr="00A34FEE" w:rsidRDefault="00A34FEE" w:rsidP="00A34FEE">
            <w:pPr>
              <w:jc w:val="left"/>
              <w:rPr>
                <w:rFonts w:ascii="Times New Roman" w:eastAsia="Times New Roman" w:hAnsi="Times New Roman"/>
                <w:b/>
                <w:bCs/>
              </w:rPr>
            </w:pPr>
          </w:p>
        </w:tc>
      </w:tr>
      <w:tr w:rsidR="00A34FEE" w:rsidRPr="00A34FEE" w14:paraId="11A73611" w14:textId="77777777" w:rsidTr="00A34FEE">
        <w:trPr>
          <w:trHeight w:val="345"/>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763D9861" w14:textId="77777777" w:rsidR="00A34FEE" w:rsidRPr="00A34FEE" w:rsidRDefault="00A34FEE" w:rsidP="00A34FEE">
            <w:pPr>
              <w:jc w:val="left"/>
              <w:rPr>
                <w:rFonts w:ascii="Times New Roman" w:eastAsia="Times New Roman" w:hAnsi="Times New Roman"/>
                <w:b/>
                <w:bCs/>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340BBB99" w14:textId="77777777" w:rsidR="00A34FEE" w:rsidRPr="00A34FEE" w:rsidRDefault="00A34FEE" w:rsidP="00A34FEE">
            <w:pPr>
              <w:jc w:val="left"/>
              <w:rPr>
                <w:rFonts w:ascii="Times New Roman" w:eastAsia="Times New Roman" w:hAnsi="Times New Roman"/>
                <w:b/>
                <w:bCs/>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4128A7E3" w14:textId="77777777" w:rsidR="00A34FEE" w:rsidRPr="00A34FEE" w:rsidRDefault="00A34FEE" w:rsidP="00A34FEE">
            <w:pPr>
              <w:jc w:val="left"/>
              <w:rPr>
                <w:rFonts w:ascii="Times New Roman" w:eastAsia="Times New Roman" w:hAnsi="Times New Roman"/>
                <w:b/>
                <w:bCs/>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4FBD77FF" w14:textId="77777777" w:rsidR="00A34FEE" w:rsidRPr="00A34FEE" w:rsidRDefault="00A34FEE" w:rsidP="00A34FEE">
            <w:pPr>
              <w:jc w:val="left"/>
              <w:rPr>
                <w:rFonts w:ascii="Times New Roman" w:eastAsia="Times New Roman" w:hAnsi="Times New Roman"/>
                <w:b/>
                <w:bCs/>
              </w:rPr>
            </w:pPr>
          </w:p>
        </w:tc>
        <w:tc>
          <w:tcPr>
            <w:tcW w:w="0" w:type="auto"/>
            <w:vMerge/>
            <w:tcBorders>
              <w:top w:val="nil"/>
              <w:left w:val="single" w:sz="4" w:space="0" w:color="auto"/>
              <w:bottom w:val="single" w:sz="4" w:space="0" w:color="000000"/>
              <w:right w:val="single" w:sz="4" w:space="0" w:color="auto"/>
            </w:tcBorders>
            <w:vAlign w:val="center"/>
            <w:hideMark/>
          </w:tcPr>
          <w:p w14:paraId="32B144E2" w14:textId="77777777" w:rsidR="00A34FEE" w:rsidRPr="00A34FEE" w:rsidRDefault="00A34FEE" w:rsidP="00A34FEE">
            <w:pPr>
              <w:jc w:val="left"/>
              <w:rPr>
                <w:rFonts w:ascii="Times New Roman" w:eastAsia="Times New Roman" w:hAnsi="Times New Roman"/>
                <w:b/>
                <w:bCs/>
              </w:rPr>
            </w:pPr>
          </w:p>
        </w:tc>
        <w:tc>
          <w:tcPr>
            <w:tcW w:w="0" w:type="auto"/>
            <w:tcBorders>
              <w:top w:val="nil"/>
              <w:left w:val="nil"/>
              <w:bottom w:val="single" w:sz="4" w:space="0" w:color="auto"/>
              <w:right w:val="single" w:sz="4" w:space="0" w:color="auto"/>
            </w:tcBorders>
            <w:shd w:val="clear" w:color="auto" w:fill="auto"/>
            <w:vAlign w:val="center"/>
            <w:hideMark/>
          </w:tcPr>
          <w:p w14:paraId="55AC645F" w14:textId="77777777" w:rsidR="00A34FEE" w:rsidRPr="00A34FEE" w:rsidRDefault="00A34FEE" w:rsidP="00A34FEE">
            <w:pPr>
              <w:jc w:val="center"/>
              <w:rPr>
                <w:rFonts w:ascii="Times New Roman" w:eastAsia="Times New Roman" w:hAnsi="Times New Roman"/>
                <w:b/>
                <w:bCs/>
              </w:rPr>
            </w:pPr>
            <w:r w:rsidRPr="00A34FEE">
              <w:rPr>
                <w:rFonts w:ascii="Times New Roman" w:eastAsia="Times New Roman" w:hAnsi="Times New Roman"/>
                <w:b/>
                <w:bCs/>
              </w:rPr>
              <w:t>X1/Y1</w:t>
            </w:r>
          </w:p>
        </w:tc>
        <w:tc>
          <w:tcPr>
            <w:tcW w:w="0" w:type="auto"/>
            <w:tcBorders>
              <w:top w:val="nil"/>
              <w:left w:val="nil"/>
              <w:bottom w:val="single" w:sz="4" w:space="0" w:color="auto"/>
              <w:right w:val="single" w:sz="4" w:space="0" w:color="auto"/>
            </w:tcBorders>
            <w:shd w:val="clear" w:color="auto" w:fill="auto"/>
            <w:vAlign w:val="center"/>
            <w:hideMark/>
          </w:tcPr>
          <w:p w14:paraId="51937B49" w14:textId="77777777" w:rsidR="00A34FEE" w:rsidRPr="00A34FEE" w:rsidRDefault="00A34FEE" w:rsidP="00A34FEE">
            <w:pPr>
              <w:jc w:val="center"/>
              <w:rPr>
                <w:rFonts w:ascii="Times New Roman" w:eastAsia="Times New Roman" w:hAnsi="Times New Roman"/>
                <w:b/>
                <w:bCs/>
              </w:rPr>
            </w:pPr>
            <w:r w:rsidRPr="00A34FEE">
              <w:rPr>
                <w:rFonts w:ascii="Times New Roman" w:eastAsia="Times New Roman" w:hAnsi="Times New Roman"/>
                <w:b/>
                <w:bCs/>
              </w:rPr>
              <w:t>X2/Y2</w:t>
            </w:r>
          </w:p>
        </w:tc>
        <w:tc>
          <w:tcPr>
            <w:tcW w:w="0" w:type="auto"/>
            <w:vMerge/>
            <w:tcBorders>
              <w:top w:val="nil"/>
              <w:left w:val="single" w:sz="4" w:space="0" w:color="auto"/>
              <w:bottom w:val="single" w:sz="4" w:space="0" w:color="000000"/>
              <w:right w:val="single" w:sz="4" w:space="0" w:color="auto"/>
            </w:tcBorders>
            <w:vAlign w:val="center"/>
            <w:hideMark/>
          </w:tcPr>
          <w:p w14:paraId="21ED7324" w14:textId="77777777" w:rsidR="00A34FEE" w:rsidRPr="00A34FEE" w:rsidRDefault="00A34FEE" w:rsidP="00A34FEE">
            <w:pPr>
              <w:jc w:val="left"/>
              <w:rPr>
                <w:rFonts w:ascii="Times New Roman" w:eastAsia="Times New Roman" w:hAnsi="Times New Roman"/>
                <w:b/>
                <w:bCs/>
              </w:rPr>
            </w:pPr>
          </w:p>
        </w:tc>
        <w:tc>
          <w:tcPr>
            <w:tcW w:w="0" w:type="auto"/>
            <w:vMerge/>
            <w:tcBorders>
              <w:top w:val="nil"/>
              <w:left w:val="single" w:sz="4" w:space="0" w:color="auto"/>
              <w:bottom w:val="single" w:sz="4" w:space="0" w:color="000000"/>
              <w:right w:val="single" w:sz="4" w:space="0" w:color="auto"/>
            </w:tcBorders>
            <w:vAlign w:val="center"/>
            <w:hideMark/>
          </w:tcPr>
          <w:p w14:paraId="2D66FAD4" w14:textId="77777777" w:rsidR="00A34FEE" w:rsidRPr="00A34FEE" w:rsidRDefault="00A34FEE" w:rsidP="00A34FEE">
            <w:pPr>
              <w:jc w:val="left"/>
              <w:rPr>
                <w:rFonts w:ascii="Times New Roman" w:eastAsia="Times New Roman" w:hAnsi="Times New Roman"/>
                <w:b/>
                <w:bCs/>
              </w:rPr>
            </w:pPr>
          </w:p>
        </w:tc>
        <w:tc>
          <w:tcPr>
            <w:tcW w:w="0" w:type="auto"/>
            <w:vMerge/>
            <w:tcBorders>
              <w:top w:val="nil"/>
              <w:left w:val="single" w:sz="4" w:space="0" w:color="auto"/>
              <w:bottom w:val="single" w:sz="4" w:space="0" w:color="000000"/>
              <w:right w:val="single" w:sz="4" w:space="0" w:color="auto"/>
            </w:tcBorders>
            <w:vAlign w:val="center"/>
            <w:hideMark/>
          </w:tcPr>
          <w:p w14:paraId="62B16D2E" w14:textId="77777777" w:rsidR="00A34FEE" w:rsidRPr="00A34FEE" w:rsidRDefault="00A34FEE" w:rsidP="00A34FEE">
            <w:pPr>
              <w:jc w:val="left"/>
              <w:rPr>
                <w:rFonts w:ascii="Times New Roman" w:eastAsia="Times New Roman" w:hAnsi="Times New Roman"/>
                <w:b/>
                <w:bCs/>
              </w:rPr>
            </w:pPr>
          </w:p>
        </w:tc>
        <w:tc>
          <w:tcPr>
            <w:tcW w:w="0" w:type="auto"/>
            <w:vMerge/>
            <w:tcBorders>
              <w:top w:val="nil"/>
              <w:left w:val="single" w:sz="4" w:space="0" w:color="auto"/>
              <w:bottom w:val="single" w:sz="4" w:space="0" w:color="000000"/>
              <w:right w:val="single" w:sz="4" w:space="0" w:color="auto"/>
            </w:tcBorders>
            <w:vAlign w:val="center"/>
            <w:hideMark/>
          </w:tcPr>
          <w:p w14:paraId="4BB67991" w14:textId="77777777" w:rsidR="00A34FEE" w:rsidRPr="00A34FEE" w:rsidRDefault="00A34FEE" w:rsidP="00A34FEE">
            <w:pPr>
              <w:jc w:val="left"/>
              <w:rPr>
                <w:rFonts w:ascii="Times New Roman" w:eastAsia="Times New Roman" w:hAnsi="Times New Roman"/>
                <w:b/>
                <w:bCs/>
              </w:rPr>
            </w:pPr>
          </w:p>
        </w:tc>
        <w:tc>
          <w:tcPr>
            <w:tcW w:w="0" w:type="auto"/>
            <w:vMerge/>
            <w:tcBorders>
              <w:top w:val="nil"/>
              <w:left w:val="single" w:sz="4" w:space="0" w:color="auto"/>
              <w:bottom w:val="single" w:sz="4" w:space="0" w:color="000000"/>
              <w:right w:val="single" w:sz="4" w:space="0" w:color="auto"/>
            </w:tcBorders>
            <w:vAlign w:val="center"/>
            <w:hideMark/>
          </w:tcPr>
          <w:p w14:paraId="3262932F" w14:textId="77777777" w:rsidR="00A34FEE" w:rsidRPr="00A34FEE" w:rsidRDefault="00A34FEE" w:rsidP="00A34FEE">
            <w:pPr>
              <w:jc w:val="left"/>
              <w:rPr>
                <w:rFonts w:ascii="Times New Roman" w:eastAsia="Times New Roman" w:hAnsi="Times New Roman"/>
                <w:b/>
                <w:bCs/>
              </w:rPr>
            </w:pPr>
          </w:p>
        </w:tc>
        <w:tc>
          <w:tcPr>
            <w:tcW w:w="0" w:type="auto"/>
            <w:vMerge/>
            <w:tcBorders>
              <w:top w:val="nil"/>
              <w:left w:val="single" w:sz="4" w:space="0" w:color="auto"/>
              <w:bottom w:val="single" w:sz="4" w:space="0" w:color="000000"/>
              <w:right w:val="single" w:sz="4" w:space="0" w:color="auto"/>
            </w:tcBorders>
            <w:vAlign w:val="center"/>
            <w:hideMark/>
          </w:tcPr>
          <w:p w14:paraId="0AB52DF2" w14:textId="77777777" w:rsidR="00A34FEE" w:rsidRPr="00A34FEE" w:rsidRDefault="00A34FEE" w:rsidP="00A34FEE">
            <w:pPr>
              <w:jc w:val="left"/>
              <w:rPr>
                <w:rFonts w:ascii="Times New Roman" w:eastAsia="Times New Roman" w:hAnsi="Times New Roman"/>
                <w:b/>
                <w:bCs/>
              </w:rPr>
            </w:pPr>
          </w:p>
        </w:tc>
        <w:tc>
          <w:tcPr>
            <w:tcW w:w="0" w:type="auto"/>
            <w:vMerge/>
            <w:tcBorders>
              <w:top w:val="nil"/>
              <w:left w:val="single" w:sz="4" w:space="0" w:color="auto"/>
              <w:bottom w:val="single" w:sz="4" w:space="0" w:color="000000"/>
              <w:right w:val="single" w:sz="4" w:space="0" w:color="auto"/>
            </w:tcBorders>
            <w:vAlign w:val="center"/>
            <w:hideMark/>
          </w:tcPr>
          <w:p w14:paraId="63B05568" w14:textId="77777777" w:rsidR="00A34FEE" w:rsidRPr="00A34FEE" w:rsidRDefault="00A34FEE" w:rsidP="00A34FEE">
            <w:pPr>
              <w:jc w:val="left"/>
              <w:rPr>
                <w:rFonts w:ascii="Times New Roman" w:eastAsia="Times New Roman" w:hAnsi="Times New Roman"/>
                <w:b/>
                <w:bCs/>
              </w:rPr>
            </w:pPr>
          </w:p>
        </w:tc>
        <w:tc>
          <w:tcPr>
            <w:tcW w:w="0" w:type="auto"/>
            <w:vMerge/>
            <w:tcBorders>
              <w:top w:val="nil"/>
              <w:left w:val="single" w:sz="4" w:space="0" w:color="auto"/>
              <w:bottom w:val="single" w:sz="4" w:space="0" w:color="000000"/>
              <w:right w:val="single" w:sz="4" w:space="0" w:color="auto"/>
            </w:tcBorders>
            <w:vAlign w:val="center"/>
            <w:hideMark/>
          </w:tcPr>
          <w:p w14:paraId="7EC97555" w14:textId="77777777" w:rsidR="00A34FEE" w:rsidRPr="00A34FEE" w:rsidRDefault="00A34FEE" w:rsidP="00A34FEE">
            <w:pPr>
              <w:jc w:val="left"/>
              <w:rPr>
                <w:rFonts w:ascii="Times New Roman" w:eastAsia="Times New Roman" w:hAnsi="Times New Roman"/>
                <w:b/>
                <w:bCs/>
              </w:rPr>
            </w:pPr>
          </w:p>
        </w:tc>
      </w:tr>
      <w:tr w:rsidR="00A34FEE" w:rsidRPr="00A34FEE" w14:paraId="7EF814B0" w14:textId="77777777" w:rsidTr="00A34FEE">
        <w:trPr>
          <w:trHeight w:val="2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6D1EB23"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w:t>
            </w:r>
          </w:p>
        </w:tc>
        <w:tc>
          <w:tcPr>
            <w:tcW w:w="0" w:type="auto"/>
            <w:tcBorders>
              <w:top w:val="nil"/>
              <w:left w:val="nil"/>
              <w:bottom w:val="single" w:sz="4" w:space="0" w:color="auto"/>
              <w:right w:val="single" w:sz="4" w:space="0" w:color="auto"/>
            </w:tcBorders>
            <w:shd w:val="clear" w:color="auto" w:fill="auto"/>
            <w:noWrap/>
            <w:vAlign w:val="bottom"/>
            <w:hideMark/>
          </w:tcPr>
          <w:p w14:paraId="4E368A10"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vAlign w:val="bottom"/>
            <w:hideMark/>
          </w:tcPr>
          <w:p w14:paraId="1D5B5451"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vAlign w:val="bottom"/>
            <w:hideMark/>
          </w:tcPr>
          <w:p w14:paraId="53BE6C5C"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4</w:t>
            </w:r>
          </w:p>
        </w:tc>
        <w:tc>
          <w:tcPr>
            <w:tcW w:w="0" w:type="auto"/>
            <w:tcBorders>
              <w:top w:val="nil"/>
              <w:left w:val="nil"/>
              <w:bottom w:val="single" w:sz="4" w:space="0" w:color="auto"/>
              <w:right w:val="single" w:sz="4" w:space="0" w:color="auto"/>
            </w:tcBorders>
            <w:shd w:val="clear" w:color="auto" w:fill="auto"/>
            <w:noWrap/>
            <w:vAlign w:val="bottom"/>
            <w:hideMark/>
          </w:tcPr>
          <w:p w14:paraId="4B4FE375"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5</w:t>
            </w:r>
          </w:p>
        </w:tc>
        <w:tc>
          <w:tcPr>
            <w:tcW w:w="0" w:type="auto"/>
            <w:tcBorders>
              <w:top w:val="nil"/>
              <w:left w:val="nil"/>
              <w:bottom w:val="single" w:sz="4" w:space="0" w:color="auto"/>
              <w:right w:val="single" w:sz="4" w:space="0" w:color="auto"/>
            </w:tcBorders>
            <w:shd w:val="clear" w:color="auto" w:fill="auto"/>
            <w:noWrap/>
            <w:vAlign w:val="bottom"/>
            <w:hideMark/>
          </w:tcPr>
          <w:p w14:paraId="52D5D7C5"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6</w:t>
            </w:r>
          </w:p>
        </w:tc>
        <w:tc>
          <w:tcPr>
            <w:tcW w:w="0" w:type="auto"/>
            <w:tcBorders>
              <w:top w:val="nil"/>
              <w:left w:val="nil"/>
              <w:bottom w:val="single" w:sz="4" w:space="0" w:color="auto"/>
              <w:right w:val="single" w:sz="4" w:space="0" w:color="auto"/>
            </w:tcBorders>
            <w:shd w:val="clear" w:color="auto" w:fill="auto"/>
            <w:noWrap/>
            <w:vAlign w:val="bottom"/>
            <w:hideMark/>
          </w:tcPr>
          <w:p w14:paraId="70C3795B"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7</w:t>
            </w:r>
          </w:p>
        </w:tc>
        <w:tc>
          <w:tcPr>
            <w:tcW w:w="0" w:type="auto"/>
            <w:tcBorders>
              <w:top w:val="nil"/>
              <w:left w:val="nil"/>
              <w:bottom w:val="single" w:sz="4" w:space="0" w:color="auto"/>
              <w:right w:val="single" w:sz="4" w:space="0" w:color="auto"/>
            </w:tcBorders>
            <w:shd w:val="clear" w:color="auto" w:fill="auto"/>
            <w:noWrap/>
            <w:vAlign w:val="bottom"/>
            <w:hideMark/>
          </w:tcPr>
          <w:p w14:paraId="16137B44"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8</w:t>
            </w:r>
          </w:p>
        </w:tc>
        <w:tc>
          <w:tcPr>
            <w:tcW w:w="0" w:type="auto"/>
            <w:tcBorders>
              <w:top w:val="nil"/>
              <w:left w:val="nil"/>
              <w:bottom w:val="single" w:sz="4" w:space="0" w:color="auto"/>
              <w:right w:val="single" w:sz="4" w:space="0" w:color="auto"/>
            </w:tcBorders>
            <w:shd w:val="clear" w:color="auto" w:fill="auto"/>
            <w:noWrap/>
            <w:vAlign w:val="bottom"/>
            <w:hideMark/>
          </w:tcPr>
          <w:p w14:paraId="046CA611"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9</w:t>
            </w:r>
          </w:p>
        </w:tc>
        <w:tc>
          <w:tcPr>
            <w:tcW w:w="0" w:type="auto"/>
            <w:tcBorders>
              <w:top w:val="nil"/>
              <w:left w:val="nil"/>
              <w:bottom w:val="single" w:sz="4" w:space="0" w:color="auto"/>
              <w:right w:val="single" w:sz="4" w:space="0" w:color="auto"/>
            </w:tcBorders>
            <w:shd w:val="clear" w:color="auto" w:fill="auto"/>
            <w:noWrap/>
            <w:vAlign w:val="bottom"/>
            <w:hideMark/>
          </w:tcPr>
          <w:p w14:paraId="572B7CCB"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10</w:t>
            </w:r>
          </w:p>
        </w:tc>
        <w:tc>
          <w:tcPr>
            <w:tcW w:w="0" w:type="auto"/>
            <w:tcBorders>
              <w:top w:val="nil"/>
              <w:left w:val="nil"/>
              <w:bottom w:val="single" w:sz="4" w:space="0" w:color="auto"/>
              <w:right w:val="single" w:sz="4" w:space="0" w:color="auto"/>
            </w:tcBorders>
            <w:shd w:val="clear" w:color="auto" w:fill="auto"/>
            <w:noWrap/>
            <w:vAlign w:val="bottom"/>
            <w:hideMark/>
          </w:tcPr>
          <w:p w14:paraId="3A5F4E70"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11</w:t>
            </w:r>
          </w:p>
        </w:tc>
        <w:tc>
          <w:tcPr>
            <w:tcW w:w="0" w:type="auto"/>
            <w:tcBorders>
              <w:top w:val="nil"/>
              <w:left w:val="nil"/>
              <w:bottom w:val="single" w:sz="4" w:space="0" w:color="auto"/>
              <w:right w:val="single" w:sz="4" w:space="0" w:color="auto"/>
            </w:tcBorders>
            <w:shd w:val="clear" w:color="auto" w:fill="auto"/>
            <w:noWrap/>
            <w:vAlign w:val="bottom"/>
            <w:hideMark/>
          </w:tcPr>
          <w:p w14:paraId="7550FE98"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12</w:t>
            </w:r>
          </w:p>
        </w:tc>
        <w:tc>
          <w:tcPr>
            <w:tcW w:w="0" w:type="auto"/>
            <w:tcBorders>
              <w:top w:val="nil"/>
              <w:left w:val="nil"/>
              <w:bottom w:val="single" w:sz="4" w:space="0" w:color="auto"/>
              <w:right w:val="single" w:sz="4" w:space="0" w:color="auto"/>
            </w:tcBorders>
            <w:shd w:val="clear" w:color="auto" w:fill="auto"/>
            <w:noWrap/>
            <w:vAlign w:val="bottom"/>
            <w:hideMark/>
          </w:tcPr>
          <w:p w14:paraId="3F43FA3D"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13</w:t>
            </w:r>
          </w:p>
        </w:tc>
        <w:tc>
          <w:tcPr>
            <w:tcW w:w="0" w:type="auto"/>
            <w:tcBorders>
              <w:top w:val="nil"/>
              <w:left w:val="nil"/>
              <w:bottom w:val="single" w:sz="4" w:space="0" w:color="auto"/>
              <w:right w:val="single" w:sz="4" w:space="0" w:color="auto"/>
            </w:tcBorders>
            <w:shd w:val="clear" w:color="auto" w:fill="auto"/>
            <w:noWrap/>
            <w:vAlign w:val="bottom"/>
            <w:hideMark/>
          </w:tcPr>
          <w:p w14:paraId="2DE3DB17"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14</w:t>
            </w:r>
          </w:p>
        </w:tc>
        <w:tc>
          <w:tcPr>
            <w:tcW w:w="0" w:type="auto"/>
            <w:tcBorders>
              <w:top w:val="nil"/>
              <w:left w:val="nil"/>
              <w:bottom w:val="single" w:sz="4" w:space="0" w:color="auto"/>
              <w:right w:val="single" w:sz="4" w:space="0" w:color="auto"/>
            </w:tcBorders>
            <w:shd w:val="clear" w:color="auto" w:fill="auto"/>
            <w:noWrap/>
            <w:vAlign w:val="bottom"/>
            <w:hideMark/>
          </w:tcPr>
          <w:p w14:paraId="1958CE89"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15</w:t>
            </w:r>
          </w:p>
        </w:tc>
      </w:tr>
      <w:tr w:rsidR="00A34FEE" w:rsidRPr="00A34FEE" w14:paraId="14FDA150" w14:textId="77777777" w:rsidTr="00A34FEE">
        <w:trPr>
          <w:trHeight w:val="259"/>
        </w:trPr>
        <w:tc>
          <w:tcPr>
            <w:tcW w:w="0" w:type="auto"/>
            <w:gridSpan w:val="15"/>
            <w:tcBorders>
              <w:top w:val="single" w:sz="4" w:space="0" w:color="auto"/>
              <w:left w:val="single" w:sz="4" w:space="0" w:color="auto"/>
              <w:bottom w:val="single" w:sz="4" w:space="0" w:color="auto"/>
              <w:right w:val="single" w:sz="4" w:space="0" w:color="000000"/>
            </w:tcBorders>
            <w:shd w:val="clear" w:color="auto" w:fill="auto"/>
            <w:hideMark/>
          </w:tcPr>
          <w:p w14:paraId="0E3EA99D" w14:textId="77777777" w:rsidR="00A34FEE" w:rsidRPr="00A34FEE" w:rsidRDefault="00A34FEE" w:rsidP="00A34FEE">
            <w:pPr>
              <w:jc w:val="center"/>
              <w:rPr>
                <w:rFonts w:ascii="Times New Roman" w:eastAsia="Times New Roman" w:hAnsi="Times New Roman"/>
                <w:b/>
                <w:bCs/>
              </w:rPr>
            </w:pPr>
            <w:r w:rsidRPr="00A34FEE">
              <w:rPr>
                <w:rFonts w:ascii="Times New Roman" w:eastAsia="Times New Roman" w:hAnsi="Times New Roman"/>
                <w:b/>
                <w:bCs/>
              </w:rPr>
              <w:t>Первый режим работы предприятия в период НМУ</w:t>
            </w:r>
          </w:p>
        </w:tc>
      </w:tr>
      <w:tr w:rsidR="00A34FEE" w:rsidRPr="00A34FEE" w14:paraId="78116F1A" w14:textId="77777777" w:rsidTr="00A34FEE">
        <w:trPr>
          <w:trHeight w:val="259"/>
        </w:trPr>
        <w:tc>
          <w:tcPr>
            <w:tcW w:w="0" w:type="auto"/>
            <w:gridSpan w:val="15"/>
            <w:tcBorders>
              <w:top w:val="single" w:sz="4" w:space="0" w:color="auto"/>
              <w:left w:val="single" w:sz="4" w:space="0" w:color="auto"/>
              <w:bottom w:val="single" w:sz="4" w:space="0" w:color="auto"/>
              <w:right w:val="single" w:sz="4" w:space="0" w:color="000000"/>
            </w:tcBorders>
            <w:shd w:val="clear" w:color="auto" w:fill="auto"/>
            <w:hideMark/>
          </w:tcPr>
          <w:p w14:paraId="61223328" w14:textId="77777777" w:rsidR="00A34FEE" w:rsidRPr="00A34FEE" w:rsidRDefault="00A34FEE" w:rsidP="00A34FEE">
            <w:pPr>
              <w:jc w:val="center"/>
              <w:rPr>
                <w:rFonts w:ascii="Times New Roman" w:eastAsia="Times New Roman" w:hAnsi="Times New Roman"/>
                <w:b/>
                <w:bCs/>
              </w:rPr>
            </w:pPr>
            <w:r w:rsidRPr="00A34FEE">
              <w:rPr>
                <w:rFonts w:ascii="Times New Roman" w:eastAsia="Times New Roman" w:hAnsi="Times New Roman"/>
                <w:b/>
                <w:bCs/>
              </w:rPr>
              <w:t>Площадка 1</w:t>
            </w:r>
          </w:p>
        </w:tc>
      </w:tr>
      <w:tr w:rsidR="00A34FEE" w:rsidRPr="00A34FEE" w14:paraId="339A09DB" w14:textId="77777777" w:rsidTr="00A34FEE">
        <w:trPr>
          <w:trHeight w:val="2805"/>
        </w:trPr>
        <w:tc>
          <w:tcPr>
            <w:tcW w:w="0" w:type="auto"/>
            <w:tcBorders>
              <w:top w:val="nil"/>
              <w:left w:val="single" w:sz="4" w:space="0" w:color="auto"/>
              <w:bottom w:val="single" w:sz="4" w:space="0" w:color="auto"/>
              <w:right w:val="single" w:sz="4" w:space="0" w:color="auto"/>
            </w:tcBorders>
            <w:shd w:val="clear" w:color="auto" w:fill="auto"/>
            <w:hideMark/>
          </w:tcPr>
          <w:p w14:paraId="4FE03606"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2 д/год</w:t>
            </w:r>
            <w:r w:rsidRPr="00A34FEE">
              <w:rPr>
                <w:rFonts w:ascii="Times New Roman" w:eastAsia="Times New Roman" w:hAnsi="Times New Roman"/>
              </w:rPr>
              <w:br/>
              <w:t xml:space="preserve">   24 ч/сут</w:t>
            </w:r>
          </w:p>
        </w:tc>
        <w:tc>
          <w:tcPr>
            <w:tcW w:w="0" w:type="auto"/>
            <w:tcBorders>
              <w:top w:val="nil"/>
              <w:left w:val="nil"/>
              <w:bottom w:val="single" w:sz="4" w:space="0" w:color="auto"/>
              <w:right w:val="single" w:sz="4" w:space="0" w:color="auto"/>
            </w:tcBorders>
            <w:shd w:val="clear" w:color="auto" w:fill="auto"/>
            <w:hideMark/>
          </w:tcPr>
          <w:p w14:paraId="67856E80"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скв С-5 глуб 4500 м (1)</w:t>
            </w:r>
          </w:p>
        </w:tc>
        <w:tc>
          <w:tcPr>
            <w:tcW w:w="0" w:type="auto"/>
            <w:tcBorders>
              <w:top w:val="nil"/>
              <w:left w:val="nil"/>
              <w:bottom w:val="single" w:sz="4" w:space="0" w:color="auto"/>
              <w:right w:val="single" w:sz="4" w:space="0" w:color="auto"/>
            </w:tcBorders>
            <w:shd w:val="clear" w:color="auto" w:fill="auto"/>
            <w:hideMark/>
          </w:tcPr>
          <w:p w14:paraId="04ED1B0A"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Мероприятия при НМУ 1-й степени опасности</w:t>
            </w:r>
          </w:p>
        </w:tc>
        <w:tc>
          <w:tcPr>
            <w:tcW w:w="0" w:type="auto"/>
            <w:tcBorders>
              <w:top w:val="nil"/>
              <w:left w:val="nil"/>
              <w:bottom w:val="single" w:sz="4" w:space="0" w:color="auto"/>
              <w:right w:val="single" w:sz="4" w:space="0" w:color="auto"/>
            </w:tcBorders>
            <w:shd w:val="clear" w:color="auto" w:fill="auto"/>
            <w:hideMark/>
          </w:tcPr>
          <w:p w14:paraId="17330FC0" w14:textId="1C53203A"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 xml:space="preserve">Пыль неорганическая, содержащая двуокись кремния в %: 70-20 (шамот, цемент, пыль цементного производства </w:t>
            </w:r>
            <w:r w:rsidR="005D543D">
              <w:rPr>
                <w:rFonts w:ascii="Times New Roman" w:eastAsia="Times New Roman" w:hAnsi="Times New Roman"/>
              </w:rPr>
              <w:t>–</w:t>
            </w:r>
            <w:r w:rsidRPr="00A34FEE">
              <w:rPr>
                <w:rFonts w:ascii="Times New Roman" w:eastAsia="Times New Roman" w:hAnsi="Times New Roman"/>
              </w:rPr>
              <w:t xml:space="preserve"> глина, глинистый сланец, доменный шлак, песок, клинкер, зола, кремнезем, зола углей казахстанских месторождений) (494)</w:t>
            </w:r>
          </w:p>
        </w:tc>
        <w:tc>
          <w:tcPr>
            <w:tcW w:w="0" w:type="auto"/>
            <w:tcBorders>
              <w:top w:val="nil"/>
              <w:left w:val="nil"/>
              <w:bottom w:val="single" w:sz="4" w:space="0" w:color="auto"/>
              <w:right w:val="single" w:sz="4" w:space="0" w:color="auto"/>
            </w:tcBorders>
            <w:shd w:val="clear" w:color="auto" w:fill="auto"/>
            <w:hideMark/>
          </w:tcPr>
          <w:p w14:paraId="1CEFE64F" w14:textId="56D4DF22"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6</w:t>
            </w:r>
            <w:r w:rsidR="001F334A">
              <w:rPr>
                <w:rFonts w:ascii="Times New Roman" w:eastAsia="Times New Roman" w:hAnsi="Times New Roman"/>
              </w:rPr>
              <w:t>1</w:t>
            </w:r>
            <w:r w:rsidRPr="00A34FEE">
              <w:rPr>
                <w:rFonts w:ascii="Times New Roman" w:eastAsia="Times New Roman" w:hAnsi="Times New Roman"/>
              </w:rPr>
              <w:t>01</w:t>
            </w:r>
          </w:p>
        </w:tc>
        <w:tc>
          <w:tcPr>
            <w:tcW w:w="0" w:type="auto"/>
            <w:tcBorders>
              <w:top w:val="nil"/>
              <w:left w:val="nil"/>
              <w:bottom w:val="single" w:sz="4" w:space="0" w:color="auto"/>
              <w:right w:val="single" w:sz="4" w:space="0" w:color="auto"/>
            </w:tcBorders>
            <w:shd w:val="clear" w:color="auto" w:fill="auto"/>
            <w:hideMark/>
          </w:tcPr>
          <w:p w14:paraId="3A6328F6"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30041,2/18789,6</w:t>
            </w:r>
          </w:p>
        </w:tc>
        <w:tc>
          <w:tcPr>
            <w:tcW w:w="0" w:type="auto"/>
            <w:tcBorders>
              <w:top w:val="nil"/>
              <w:left w:val="nil"/>
              <w:bottom w:val="single" w:sz="4" w:space="0" w:color="auto"/>
              <w:right w:val="single" w:sz="4" w:space="0" w:color="auto"/>
            </w:tcBorders>
            <w:shd w:val="clear" w:color="auto" w:fill="auto"/>
            <w:hideMark/>
          </w:tcPr>
          <w:p w14:paraId="09272B0E"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80/80</w:t>
            </w:r>
          </w:p>
        </w:tc>
        <w:tc>
          <w:tcPr>
            <w:tcW w:w="0" w:type="auto"/>
            <w:tcBorders>
              <w:top w:val="nil"/>
              <w:left w:val="nil"/>
              <w:bottom w:val="single" w:sz="4" w:space="0" w:color="auto"/>
              <w:right w:val="single" w:sz="4" w:space="0" w:color="auto"/>
            </w:tcBorders>
            <w:shd w:val="clear" w:color="auto" w:fill="auto"/>
            <w:noWrap/>
            <w:hideMark/>
          </w:tcPr>
          <w:p w14:paraId="3EAB68B7"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14:paraId="50DD09E6"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AD19917"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1,5</w:t>
            </w:r>
          </w:p>
        </w:tc>
        <w:tc>
          <w:tcPr>
            <w:tcW w:w="0" w:type="auto"/>
            <w:tcBorders>
              <w:top w:val="nil"/>
              <w:left w:val="nil"/>
              <w:bottom w:val="single" w:sz="4" w:space="0" w:color="auto"/>
              <w:right w:val="single" w:sz="4" w:space="0" w:color="auto"/>
            </w:tcBorders>
            <w:shd w:val="clear" w:color="auto" w:fill="auto"/>
            <w:hideMark/>
          </w:tcPr>
          <w:p w14:paraId="65EAEDB5"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00AE173E"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31BE5AE0"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0,10128</w:t>
            </w:r>
          </w:p>
        </w:tc>
        <w:tc>
          <w:tcPr>
            <w:tcW w:w="0" w:type="auto"/>
            <w:tcBorders>
              <w:top w:val="nil"/>
              <w:left w:val="nil"/>
              <w:bottom w:val="single" w:sz="4" w:space="0" w:color="auto"/>
              <w:right w:val="single" w:sz="4" w:space="0" w:color="auto"/>
            </w:tcBorders>
            <w:shd w:val="clear" w:color="auto" w:fill="auto"/>
            <w:hideMark/>
          </w:tcPr>
          <w:p w14:paraId="6EB10370"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0,05064</w:t>
            </w:r>
          </w:p>
        </w:tc>
        <w:tc>
          <w:tcPr>
            <w:tcW w:w="0" w:type="auto"/>
            <w:tcBorders>
              <w:top w:val="nil"/>
              <w:left w:val="nil"/>
              <w:bottom w:val="single" w:sz="4" w:space="0" w:color="auto"/>
              <w:right w:val="single" w:sz="4" w:space="0" w:color="auto"/>
            </w:tcBorders>
            <w:shd w:val="clear" w:color="auto" w:fill="auto"/>
            <w:noWrap/>
            <w:hideMark/>
          </w:tcPr>
          <w:p w14:paraId="17DDD0A5"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50</w:t>
            </w:r>
          </w:p>
        </w:tc>
      </w:tr>
      <w:tr w:rsidR="00A34FEE" w:rsidRPr="00A34FEE" w14:paraId="006C5C97" w14:textId="77777777" w:rsidTr="00A34FEE">
        <w:trPr>
          <w:trHeight w:val="2805"/>
        </w:trPr>
        <w:tc>
          <w:tcPr>
            <w:tcW w:w="0" w:type="auto"/>
            <w:tcBorders>
              <w:top w:val="nil"/>
              <w:left w:val="single" w:sz="4" w:space="0" w:color="auto"/>
              <w:bottom w:val="single" w:sz="4" w:space="0" w:color="auto"/>
              <w:right w:val="single" w:sz="4" w:space="0" w:color="auto"/>
            </w:tcBorders>
            <w:shd w:val="clear" w:color="auto" w:fill="auto"/>
            <w:hideMark/>
          </w:tcPr>
          <w:p w14:paraId="3778EE13"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185 д/год</w:t>
            </w:r>
            <w:r w:rsidRPr="00A34FEE">
              <w:rPr>
                <w:rFonts w:ascii="Times New Roman" w:eastAsia="Times New Roman" w:hAnsi="Times New Roman"/>
              </w:rPr>
              <w:br/>
              <w:t xml:space="preserve">   24 ч/сут</w:t>
            </w:r>
          </w:p>
        </w:tc>
        <w:tc>
          <w:tcPr>
            <w:tcW w:w="0" w:type="auto"/>
            <w:tcBorders>
              <w:top w:val="nil"/>
              <w:left w:val="nil"/>
              <w:bottom w:val="single" w:sz="4" w:space="0" w:color="auto"/>
              <w:right w:val="single" w:sz="4" w:space="0" w:color="auto"/>
            </w:tcBorders>
            <w:shd w:val="clear" w:color="auto" w:fill="auto"/>
            <w:hideMark/>
          </w:tcPr>
          <w:p w14:paraId="35522EBD"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скв С-5 глуб 4500 м (1)</w:t>
            </w:r>
          </w:p>
        </w:tc>
        <w:tc>
          <w:tcPr>
            <w:tcW w:w="0" w:type="auto"/>
            <w:tcBorders>
              <w:top w:val="nil"/>
              <w:left w:val="nil"/>
              <w:bottom w:val="single" w:sz="4" w:space="0" w:color="auto"/>
              <w:right w:val="single" w:sz="4" w:space="0" w:color="auto"/>
            </w:tcBorders>
            <w:shd w:val="clear" w:color="auto" w:fill="auto"/>
            <w:hideMark/>
          </w:tcPr>
          <w:p w14:paraId="2CD7C85A"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Мероприятия при НМУ 1-й степени опасности</w:t>
            </w:r>
          </w:p>
        </w:tc>
        <w:tc>
          <w:tcPr>
            <w:tcW w:w="0" w:type="auto"/>
            <w:tcBorders>
              <w:top w:val="nil"/>
              <w:left w:val="nil"/>
              <w:bottom w:val="single" w:sz="4" w:space="0" w:color="auto"/>
              <w:right w:val="single" w:sz="4" w:space="0" w:color="auto"/>
            </w:tcBorders>
            <w:shd w:val="clear" w:color="auto" w:fill="auto"/>
            <w:hideMark/>
          </w:tcPr>
          <w:p w14:paraId="6D2DE74E" w14:textId="1D779FF2"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 xml:space="preserve">Пыль неорганическая, содержащая двуокись кремния в %: 70-20 (шамот, цемент, пыль цементного производства </w:t>
            </w:r>
            <w:r w:rsidR="005D543D">
              <w:rPr>
                <w:rFonts w:ascii="Times New Roman" w:eastAsia="Times New Roman" w:hAnsi="Times New Roman"/>
              </w:rPr>
              <w:t>–</w:t>
            </w:r>
            <w:r w:rsidRPr="00A34FEE">
              <w:rPr>
                <w:rFonts w:ascii="Times New Roman" w:eastAsia="Times New Roman" w:hAnsi="Times New Roman"/>
              </w:rPr>
              <w:t xml:space="preserve"> глина, глинистый сланец, доменный шлак, песок, клинкер, зола, кремнезем, зола углей казахстанских месторождений) (494)</w:t>
            </w:r>
          </w:p>
        </w:tc>
        <w:tc>
          <w:tcPr>
            <w:tcW w:w="0" w:type="auto"/>
            <w:tcBorders>
              <w:top w:val="nil"/>
              <w:left w:val="nil"/>
              <w:bottom w:val="single" w:sz="4" w:space="0" w:color="auto"/>
              <w:right w:val="single" w:sz="4" w:space="0" w:color="auto"/>
            </w:tcBorders>
            <w:shd w:val="clear" w:color="auto" w:fill="auto"/>
            <w:hideMark/>
          </w:tcPr>
          <w:p w14:paraId="150F8789" w14:textId="532E14BF"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6</w:t>
            </w:r>
            <w:r w:rsidR="001F334A">
              <w:rPr>
                <w:rFonts w:ascii="Times New Roman" w:eastAsia="Times New Roman" w:hAnsi="Times New Roman"/>
              </w:rPr>
              <w:t>1</w:t>
            </w:r>
            <w:r w:rsidRPr="00A34FEE">
              <w:rPr>
                <w:rFonts w:ascii="Times New Roman" w:eastAsia="Times New Roman" w:hAnsi="Times New Roman"/>
              </w:rPr>
              <w:t>02</w:t>
            </w:r>
          </w:p>
        </w:tc>
        <w:tc>
          <w:tcPr>
            <w:tcW w:w="0" w:type="auto"/>
            <w:tcBorders>
              <w:top w:val="nil"/>
              <w:left w:val="nil"/>
              <w:bottom w:val="single" w:sz="4" w:space="0" w:color="auto"/>
              <w:right w:val="single" w:sz="4" w:space="0" w:color="auto"/>
            </w:tcBorders>
            <w:shd w:val="clear" w:color="auto" w:fill="auto"/>
            <w:hideMark/>
          </w:tcPr>
          <w:p w14:paraId="0FCF5157"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30041,2/18789,6</w:t>
            </w:r>
          </w:p>
        </w:tc>
        <w:tc>
          <w:tcPr>
            <w:tcW w:w="0" w:type="auto"/>
            <w:tcBorders>
              <w:top w:val="nil"/>
              <w:left w:val="nil"/>
              <w:bottom w:val="single" w:sz="4" w:space="0" w:color="auto"/>
              <w:right w:val="single" w:sz="4" w:space="0" w:color="auto"/>
            </w:tcBorders>
            <w:shd w:val="clear" w:color="auto" w:fill="auto"/>
            <w:hideMark/>
          </w:tcPr>
          <w:p w14:paraId="1F701D6C"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80/2</w:t>
            </w:r>
          </w:p>
        </w:tc>
        <w:tc>
          <w:tcPr>
            <w:tcW w:w="0" w:type="auto"/>
            <w:tcBorders>
              <w:top w:val="nil"/>
              <w:left w:val="nil"/>
              <w:bottom w:val="single" w:sz="4" w:space="0" w:color="auto"/>
              <w:right w:val="single" w:sz="4" w:space="0" w:color="auto"/>
            </w:tcBorders>
            <w:shd w:val="clear" w:color="auto" w:fill="auto"/>
            <w:noWrap/>
            <w:hideMark/>
          </w:tcPr>
          <w:p w14:paraId="2B256F29"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14:paraId="562630D7"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22C83BF"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1,5</w:t>
            </w:r>
          </w:p>
        </w:tc>
        <w:tc>
          <w:tcPr>
            <w:tcW w:w="0" w:type="auto"/>
            <w:tcBorders>
              <w:top w:val="nil"/>
              <w:left w:val="nil"/>
              <w:bottom w:val="single" w:sz="4" w:space="0" w:color="auto"/>
              <w:right w:val="single" w:sz="4" w:space="0" w:color="auto"/>
            </w:tcBorders>
            <w:shd w:val="clear" w:color="auto" w:fill="auto"/>
            <w:hideMark/>
          </w:tcPr>
          <w:p w14:paraId="50C6EF7B"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7ADE2B41"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382E5A32"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0,486</w:t>
            </w:r>
          </w:p>
        </w:tc>
        <w:tc>
          <w:tcPr>
            <w:tcW w:w="0" w:type="auto"/>
            <w:tcBorders>
              <w:top w:val="nil"/>
              <w:left w:val="nil"/>
              <w:bottom w:val="single" w:sz="4" w:space="0" w:color="auto"/>
              <w:right w:val="single" w:sz="4" w:space="0" w:color="auto"/>
            </w:tcBorders>
            <w:shd w:val="clear" w:color="auto" w:fill="auto"/>
            <w:hideMark/>
          </w:tcPr>
          <w:p w14:paraId="6546F41F"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E103FCC"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100</w:t>
            </w:r>
          </w:p>
        </w:tc>
      </w:tr>
      <w:tr w:rsidR="00A34FEE" w:rsidRPr="00A34FEE" w14:paraId="0609F010" w14:textId="77777777" w:rsidTr="00A34FEE">
        <w:trPr>
          <w:trHeight w:val="1020"/>
        </w:trPr>
        <w:tc>
          <w:tcPr>
            <w:tcW w:w="0" w:type="auto"/>
            <w:vMerge w:val="restart"/>
            <w:tcBorders>
              <w:top w:val="nil"/>
              <w:left w:val="single" w:sz="4" w:space="0" w:color="auto"/>
              <w:bottom w:val="single" w:sz="4" w:space="0" w:color="000000"/>
              <w:right w:val="single" w:sz="4" w:space="0" w:color="auto"/>
            </w:tcBorders>
            <w:shd w:val="clear" w:color="auto" w:fill="auto"/>
            <w:hideMark/>
          </w:tcPr>
          <w:p w14:paraId="5828BA7C"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8 д/год</w:t>
            </w:r>
            <w:r w:rsidRPr="00A34FEE">
              <w:rPr>
                <w:rFonts w:ascii="Times New Roman" w:eastAsia="Times New Roman" w:hAnsi="Times New Roman"/>
              </w:rPr>
              <w:br/>
              <w:t xml:space="preserve">    1 ч/сут</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2D8718A4"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скв С-5 глуб 4500 м (1)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32C9189B"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Мероприятия при НМУ 1-й степени опасности</w:t>
            </w:r>
          </w:p>
        </w:tc>
        <w:tc>
          <w:tcPr>
            <w:tcW w:w="0" w:type="auto"/>
            <w:tcBorders>
              <w:top w:val="nil"/>
              <w:left w:val="nil"/>
              <w:bottom w:val="single" w:sz="4" w:space="0" w:color="auto"/>
              <w:right w:val="single" w:sz="4" w:space="0" w:color="auto"/>
            </w:tcBorders>
            <w:shd w:val="clear" w:color="auto" w:fill="auto"/>
            <w:hideMark/>
          </w:tcPr>
          <w:p w14:paraId="67C1C1A8"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Железо (II, III) оксиды (в пересчете на железо) (диЖелезо триоксид, Железа оксид) (274)</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0F2F3196" w14:textId="60B7EF9F"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6</w:t>
            </w:r>
            <w:r w:rsidR="001F334A">
              <w:rPr>
                <w:rFonts w:ascii="Times New Roman" w:eastAsia="Times New Roman" w:hAnsi="Times New Roman"/>
              </w:rPr>
              <w:t>1</w:t>
            </w:r>
            <w:r w:rsidRPr="00A34FEE">
              <w:rPr>
                <w:rFonts w:ascii="Times New Roman" w:eastAsia="Times New Roman" w:hAnsi="Times New Roman"/>
              </w:rPr>
              <w:t>09</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208DFC05"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30041,2/18789,6</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020A0BF6"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56797C10"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2</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0D99454A"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4C03D956"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1,5</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4AB58D96"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32058910"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1967EEED"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0,00275</w:t>
            </w:r>
          </w:p>
        </w:tc>
        <w:tc>
          <w:tcPr>
            <w:tcW w:w="0" w:type="auto"/>
            <w:tcBorders>
              <w:top w:val="nil"/>
              <w:left w:val="nil"/>
              <w:bottom w:val="single" w:sz="4" w:space="0" w:color="auto"/>
              <w:right w:val="single" w:sz="4" w:space="0" w:color="auto"/>
            </w:tcBorders>
            <w:shd w:val="clear" w:color="auto" w:fill="auto"/>
            <w:hideMark/>
          </w:tcPr>
          <w:p w14:paraId="4345B1D8"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0,001375</w:t>
            </w:r>
          </w:p>
        </w:tc>
        <w:tc>
          <w:tcPr>
            <w:tcW w:w="0" w:type="auto"/>
            <w:tcBorders>
              <w:top w:val="nil"/>
              <w:left w:val="nil"/>
              <w:bottom w:val="single" w:sz="4" w:space="0" w:color="auto"/>
              <w:right w:val="single" w:sz="4" w:space="0" w:color="auto"/>
            </w:tcBorders>
            <w:shd w:val="clear" w:color="auto" w:fill="auto"/>
            <w:noWrap/>
            <w:hideMark/>
          </w:tcPr>
          <w:p w14:paraId="63C48AB3"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50</w:t>
            </w:r>
          </w:p>
        </w:tc>
      </w:tr>
      <w:tr w:rsidR="00A34FEE" w:rsidRPr="00A34FEE" w14:paraId="55BADCFC" w14:textId="77777777" w:rsidTr="00A34FEE">
        <w:trPr>
          <w:trHeight w:val="1020"/>
        </w:trPr>
        <w:tc>
          <w:tcPr>
            <w:tcW w:w="0" w:type="auto"/>
            <w:vMerge/>
            <w:tcBorders>
              <w:top w:val="nil"/>
              <w:left w:val="single" w:sz="4" w:space="0" w:color="auto"/>
              <w:bottom w:val="single" w:sz="4" w:space="0" w:color="000000"/>
              <w:right w:val="single" w:sz="4" w:space="0" w:color="auto"/>
            </w:tcBorders>
            <w:vAlign w:val="center"/>
            <w:hideMark/>
          </w:tcPr>
          <w:p w14:paraId="464B5307"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52BD1CBE"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3C047FC3" w14:textId="77777777" w:rsidR="00A34FEE" w:rsidRPr="00A34FEE" w:rsidRDefault="00A34FEE" w:rsidP="00A34FEE">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13A63468"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Марганец и его соединения (в пересчете на марганца (IV) оксид) (327)</w:t>
            </w:r>
          </w:p>
        </w:tc>
        <w:tc>
          <w:tcPr>
            <w:tcW w:w="0" w:type="auto"/>
            <w:vMerge/>
            <w:tcBorders>
              <w:top w:val="nil"/>
              <w:left w:val="single" w:sz="4" w:space="0" w:color="auto"/>
              <w:bottom w:val="single" w:sz="4" w:space="0" w:color="000000"/>
              <w:right w:val="single" w:sz="4" w:space="0" w:color="auto"/>
            </w:tcBorders>
            <w:vAlign w:val="center"/>
            <w:hideMark/>
          </w:tcPr>
          <w:p w14:paraId="6A354814"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191B205A"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40B4E48D"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76B0D67A"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7920FDAE"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01B0E3B1"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7A1BAAEE"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12795E0F" w14:textId="77777777" w:rsidR="00A34FEE" w:rsidRPr="00A34FEE" w:rsidRDefault="00A34FEE" w:rsidP="00A34FEE">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551A17BA"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0,0003056</w:t>
            </w:r>
          </w:p>
        </w:tc>
        <w:tc>
          <w:tcPr>
            <w:tcW w:w="0" w:type="auto"/>
            <w:tcBorders>
              <w:top w:val="nil"/>
              <w:left w:val="nil"/>
              <w:bottom w:val="single" w:sz="4" w:space="0" w:color="auto"/>
              <w:right w:val="single" w:sz="4" w:space="0" w:color="auto"/>
            </w:tcBorders>
            <w:shd w:val="clear" w:color="auto" w:fill="auto"/>
            <w:hideMark/>
          </w:tcPr>
          <w:p w14:paraId="650D0FD6"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0,0001528</w:t>
            </w:r>
          </w:p>
        </w:tc>
        <w:tc>
          <w:tcPr>
            <w:tcW w:w="0" w:type="auto"/>
            <w:tcBorders>
              <w:top w:val="nil"/>
              <w:left w:val="nil"/>
              <w:bottom w:val="single" w:sz="4" w:space="0" w:color="auto"/>
              <w:right w:val="single" w:sz="4" w:space="0" w:color="auto"/>
            </w:tcBorders>
            <w:shd w:val="clear" w:color="auto" w:fill="auto"/>
            <w:noWrap/>
            <w:hideMark/>
          </w:tcPr>
          <w:p w14:paraId="412579B5"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50</w:t>
            </w:r>
          </w:p>
        </w:tc>
      </w:tr>
      <w:tr w:rsidR="00A34FEE" w:rsidRPr="00A34FEE" w14:paraId="0C67F1C9" w14:textId="77777777" w:rsidTr="00A34FEE">
        <w:trPr>
          <w:trHeight w:val="765"/>
        </w:trPr>
        <w:tc>
          <w:tcPr>
            <w:tcW w:w="0" w:type="auto"/>
            <w:vMerge/>
            <w:tcBorders>
              <w:top w:val="nil"/>
              <w:left w:val="single" w:sz="4" w:space="0" w:color="auto"/>
              <w:bottom w:val="single" w:sz="4" w:space="0" w:color="000000"/>
              <w:right w:val="single" w:sz="4" w:space="0" w:color="auto"/>
            </w:tcBorders>
            <w:vAlign w:val="center"/>
            <w:hideMark/>
          </w:tcPr>
          <w:p w14:paraId="7CBC8D47"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6884E5E9"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4D750511" w14:textId="77777777" w:rsidR="00A34FEE" w:rsidRPr="00A34FEE" w:rsidRDefault="00A34FEE" w:rsidP="00A34FEE">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1D504CD2"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Фтористые газообразные соединения /в пересчете на фтор/ (617)</w:t>
            </w:r>
          </w:p>
        </w:tc>
        <w:tc>
          <w:tcPr>
            <w:tcW w:w="0" w:type="auto"/>
            <w:vMerge/>
            <w:tcBorders>
              <w:top w:val="nil"/>
              <w:left w:val="single" w:sz="4" w:space="0" w:color="auto"/>
              <w:bottom w:val="single" w:sz="4" w:space="0" w:color="000000"/>
              <w:right w:val="single" w:sz="4" w:space="0" w:color="auto"/>
            </w:tcBorders>
            <w:vAlign w:val="center"/>
            <w:hideMark/>
          </w:tcPr>
          <w:p w14:paraId="2C9FE07E"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0C741133"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5BC499AF"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2048A558"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1DFBE17C"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63061495"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7B507D5B"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59E5F51B" w14:textId="77777777" w:rsidR="00A34FEE" w:rsidRPr="00A34FEE" w:rsidRDefault="00A34FEE" w:rsidP="00A34FEE">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65F9001F"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0,0001111</w:t>
            </w:r>
          </w:p>
        </w:tc>
        <w:tc>
          <w:tcPr>
            <w:tcW w:w="0" w:type="auto"/>
            <w:tcBorders>
              <w:top w:val="nil"/>
              <w:left w:val="nil"/>
              <w:bottom w:val="single" w:sz="4" w:space="0" w:color="auto"/>
              <w:right w:val="single" w:sz="4" w:space="0" w:color="auto"/>
            </w:tcBorders>
            <w:shd w:val="clear" w:color="auto" w:fill="auto"/>
            <w:hideMark/>
          </w:tcPr>
          <w:p w14:paraId="1C869402"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0,00005555</w:t>
            </w:r>
          </w:p>
        </w:tc>
        <w:tc>
          <w:tcPr>
            <w:tcW w:w="0" w:type="auto"/>
            <w:tcBorders>
              <w:top w:val="nil"/>
              <w:left w:val="nil"/>
              <w:bottom w:val="single" w:sz="4" w:space="0" w:color="auto"/>
              <w:right w:val="single" w:sz="4" w:space="0" w:color="auto"/>
            </w:tcBorders>
            <w:shd w:val="clear" w:color="auto" w:fill="auto"/>
            <w:noWrap/>
            <w:hideMark/>
          </w:tcPr>
          <w:p w14:paraId="71E8D608"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50</w:t>
            </w:r>
          </w:p>
        </w:tc>
      </w:tr>
      <w:tr w:rsidR="00A34FEE" w:rsidRPr="00A34FEE" w14:paraId="01397A76" w14:textId="77777777" w:rsidTr="00A34FEE">
        <w:trPr>
          <w:trHeight w:val="1020"/>
        </w:trPr>
        <w:tc>
          <w:tcPr>
            <w:tcW w:w="0" w:type="auto"/>
            <w:tcBorders>
              <w:top w:val="nil"/>
              <w:left w:val="single" w:sz="4" w:space="0" w:color="auto"/>
              <w:bottom w:val="single" w:sz="4" w:space="0" w:color="auto"/>
              <w:right w:val="single" w:sz="4" w:space="0" w:color="auto"/>
            </w:tcBorders>
            <w:shd w:val="clear" w:color="auto" w:fill="auto"/>
            <w:hideMark/>
          </w:tcPr>
          <w:p w14:paraId="0AB36FAF"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185 д/год</w:t>
            </w:r>
            <w:r w:rsidRPr="00A34FEE">
              <w:rPr>
                <w:rFonts w:ascii="Times New Roman" w:eastAsia="Times New Roman" w:hAnsi="Times New Roman"/>
              </w:rPr>
              <w:br/>
              <w:t xml:space="preserve">   24 ч/сут</w:t>
            </w:r>
          </w:p>
        </w:tc>
        <w:tc>
          <w:tcPr>
            <w:tcW w:w="0" w:type="auto"/>
            <w:tcBorders>
              <w:top w:val="nil"/>
              <w:left w:val="nil"/>
              <w:bottom w:val="single" w:sz="4" w:space="0" w:color="auto"/>
              <w:right w:val="single" w:sz="4" w:space="0" w:color="auto"/>
            </w:tcBorders>
            <w:shd w:val="clear" w:color="auto" w:fill="auto"/>
            <w:hideMark/>
          </w:tcPr>
          <w:p w14:paraId="20D040E0"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скв С-5 глуб 4500 м (1)</w:t>
            </w:r>
          </w:p>
        </w:tc>
        <w:tc>
          <w:tcPr>
            <w:tcW w:w="0" w:type="auto"/>
            <w:tcBorders>
              <w:top w:val="nil"/>
              <w:left w:val="nil"/>
              <w:bottom w:val="single" w:sz="4" w:space="0" w:color="auto"/>
              <w:right w:val="single" w:sz="4" w:space="0" w:color="auto"/>
            </w:tcBorders>
            <w:shd w:val="clear" w:color="auto" w:fill="auto"/>
            <w:hideMark/>
          </w:tcPr>
          <w:p w14:paraId="7055A2F8"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Мероприятия при НМУ 1-й степени опасности</w:t>
            </w:r>
          </w:p>
        </w:tc>
        <w:tc>
          <w:tcPr>
            <w:tcW w:w="0" w:type="auto"/>
            <w:tcBorders>
              <w:top w:val="nil"/>
              <w:left w:val="nil"/>
              <w:bottom w:val="single" w:sz="4" w:space="0" w:color="auto"/>
              <w:right w:val="single" w:sz="4" w:space="0" w:color="auto"/>
            </w:tcBorders>
            <w:shd w:val="clear" w:color="auto" w:fill="auto"/>
            <w:hideMark/>
          </w:tcPr>
          <w:p w14:paraId="2059FCE1"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Пыль неорганическая, содержащая двуокись кремния в %: более 70 (Динас) (493)</w:t>
            </w:r>
          </w:p>
        </w:tc>
        <w:tc>
          <w:tcPr>
            <w:tcW w:w="0" w:type="auto"/>
            <w:tcBorders>
              <w:top w:val="nil"/>
              <w:left w:val="nil"/>
              <w:bottom w:val="single" w:sz="4" w:space="0" w:color="auto"/>
              <w:right w:val="single" w:sz="4" w:space="0" w:color="auto"/>
            </w:tcBorders>
            <w:shd w:val="clear" w:color="auto" w:fill="auto"/>
            <w:hideMark/>
          </w:tcPr>
          <w:p w14:paraId="37471616" w14:textId="7738D7A6"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6</w:t>
            </w:r>
            <w:r w:rsidR="001F334A">
              <w:rPr>
                <w:rFonts w:ascii="Times New Roman" w:eastAsia="Times New Roman" w:hAnsi="Times New Roman"/>
              </w:rPr>
              <w:t>1</w:t>
            </w:r>
            <w:r w:rsidRPr="00A34FEE">
              <w:rPr>
                <w:rFonts w:ascii="Times New Roman" w:eastAsia="Times New Roman" w:hAnsi="Times New Roman"/>
              </w:rPr>
              <w:t>10</w:t>
            </w:r>
          </w:p>
        </w:tc>
        <w:tc>
          <w:tcPr>
            <w:tcW w:w="0" w:type="auto"/>
            <w:tcBorders>
              <w:top w:val="nil"/>
              <w:left w:val="nil"/>
              <w:bottom w:val="single" w:sz="4" w:space="0" w:color="auto"/>
              <w:right w:val="single" w:sz="4" w:space="0" w:color="auto"/>
            </w:tcBorders>
            <w:shd w:val="clear" w:color="auto" w:fill="auto"/>
            <w:hideMark/>
          </w:tcPr>
          <w:p w14:paraId="3D27155F"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30041,2/18789,6</w:t>
            </w:r>
          </w:p>
        </w:tc>
        <w:tc>
          <w:tcPr>
            <w:tcW w:w="0" w:type="auto"/>
            <w:tcBorders>
              <w:top w:val="nil"/>
              <w:left w:val="nil"/>
              <w:bottom w:val="single" w:sz="4" w:space="0" w:color="auto"/>
              <w:right w:val="single" w:sz="4" w:space="0" w:color="auto"/>
            </w:tcBorders>
            <w:shd w:val="clear" w:color="auto" w:fill="auto"/>
            <w:hideMark/>
          </w:tcPr>
          <w:p w14:paraId="1F6BAD03"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2/2</w:t>
            </w:r>
          </w:p>
        </w:tc>
        <w:tc>
          <w:tcPr>
            <w:tcW w:w="0" w:type="auto"/>
            <w:tcBorders>
              <w:top w:val="nil"/>
              <w:left w:val="nil"/>
              <w:bottom w:val="single" w:sz="4" w:space="0" w:color="auto"/>
              <w:right w:val="single" w:sz="4" w:space="0" w:color="auto"/>
            </w:tcBorders>
            <w:shd w:val="clear" w:color="auto" w:fill="auto"/>
            <w:noWrap/>
            <w:hideMark/>
          </w:tcPr>
          <w:p w14:paraId="00D91B38"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14:paraId="23F5DFA1"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A90E461"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1,5</w:t>
            </w:r>
          </w:p>
        </w:tc>
        <w:tc>
          <w:tcPr>
            <w:tcW w:w="0" w:type="auto"/>
            <w:tcBorders>
              <w:top w:val="nil"/>
              <w:left w:val="nil"/>
              <w:bottom w:val="single" w:sz="4" w:space="0" w:color="auto"/>
              <w:right w:val="single" w:sz="4" w:space="0" w:color="auto"/>
            </w:tcBorders>
            <w:shd w:val="clear" w:color="auto" w:fill="auto"/>
            <w:hideMark/>
          </w:tcPr>
          <w:p w14:paraId="139627C2"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027FF664"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021BF8F1"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0,00684</w:t>
            </w:r>
          </w:p>
        </w:tc>
        <w:tc>
          <w:tcPr>
            <w:tcW w:w="0" w:type="auto"/>
            <w:tcBorders>
              <w:top w:val="nil"/>
              <w:left w:val="nil"/>
              <w:bottom w:val="single" w:sz="4" w:space="0" w:color="auto"/>
              <w:right w:val="single" w:sz="4" w:space="0" w:color="auto"/>
            </w:tcBorders>
            <w:shd w:val="clear" w:color="auto" w:fill="auto"/>
            <w:hideMark/>
          </w:tcPr>
          <w:p w14:paraId="0629DD88"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0,00342</w:t>
            </w:r>
          </w:p>
        </w:tc>
        <w:tc>
          <w:tcPr>
            <w:tcW w:w="0" w:type="auto"/>
            <w:tcBorders>
              <w:top w:val="nil"/>
              <w:left w:val="nil"/>
              <w:bottom w:val="single" w:sz="4" w:space="0" w:color="auto"/>
              <w:right w:val="single" w:sz="4" w:space="0" w:color="auto"/>
            </w:tcBorders>
            <w:shd w:val="clear" w:color="auto" w:fill="auto"/>
            <w:noWrap/>
            <w:hideMark/>
          </w:tcPr>
          <w:p w14:paraId="0F245E11"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50</w:t>
            </w:r>
          </w:p>
        </w:tc>
      </w:tr>
      <w:tr w:rsidR="00A34FEE" w:rsidRPr="00A34FEE" w14:paraId="7C3BEA24" w14:textId="77777777" w:rsidTr="00A34FEE">
        <w:trPr>
          <w:trHeight w:val="765"/>
        </w:trPr>
        <w:tc>
          <w:tcPr>
            <w:tcW w:w="0" w:type="auto"/>
            <w:vMerge w:val="restart"/>
            <w:tcBorders>
              <w:top w:val="nil"/>
              <w:left w:val="single" w:sz="4" w:space="0" w:color="auto"/>
              <w:bottom w:val="single" w:sz="4" w:space="0" w:color="000000"/>
              <w:right w:val="single" w:sz="4" w:space="0" w:color="auto"/>
            </w:tcBorders>
            <w:shd w:val="clear" w:color="auto" w:fill="auto"/>
            <w:hideMark/>
          </w:tcPr>
          <w:p w14:paraId="151BBF6F"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185 д/год</w:t>
            </w:r>
            <w:r w:rsidRPr="00A34FEE">
              <w:rPr>
                <w:rFonts w:ascii="Times New Roman" w:eastAsia="Times New Roman" w:hAnsi="Times New Roman"/>
              </w:rPr>
              <w:br/>
              <w:t xml:space="preserve">   24 ч/сут</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648BD280"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скв С-5 глуб 4500 м (1)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63176149"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Мероприятия при НМУ 1-й степени опасности</w:t>
            </w:r>
          </w:p>
        </w:tc>
        <w:tc>
          <w:tcPr>
            <w:tcW w:w="0" w:type="auto"/>
            <w:tcBorders>
              <w:top w:val="nil"/>
              <w:left w:val="nil"/>
              <w:bottom w:val="single" w:sz="4" w:space="0" w:color="auto"/>
              <w:right w:val="single" w:sz="4" w:space="0" w:color="auto"/>
            </w:tcBorders>
            <w:shd w:val="clear" w:color="auto" w:fill="auto"/>
            <w:hideMark/>
          </w:tcPr>
          <w:p w14:paraId="12FC1B84"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Взвешенные частицы (116)</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6CB8634D" w14:textId="0EF7E496"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6</w:t>
            </w:r>
            <w:r w:rsidR="001F334A">
              <w:rPr>
                <w:rFonts w:ascii="Times New Roman" w:eastAsia="Times New Roman" w:hAnsi="Times New Roman"/>
              </w:rPr>
              <w:t>1</w:t>
            </w:r>
            <w:r w:rsidRPr="00A34FEE">
              <w:rPr>
                <w:rFonts w:ascii="Times New Roman" w:eastAsia="Times New Roman" w:hAnsi="Times New Roman"/>
              </w:rPr>
              <w:t>11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78C684B2"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30041,2/18789,6</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72DD8717"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379462E2"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2</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52A256BC"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38E653F2"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1,5</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772F4919"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6C142A48"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5CA70311"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0,00446</w:t>
            </w:r>
          </w:p>
        </w:tc>
        <w:tc>
          <w:tcPr>
            <w:tcW w:w="0" w:type="auto"/>
            <w:tcBorders>
              <w:top w:val="nil"/>
              <w:left w:val="nil"/>
              <w:bottom w:val="single" w:sz="4" w:space="0" w:color="auto"/>
              <w:right w:val="single" w:sz="4" w:space="0" w:color="auto"/>
            </w:tcBorders>
            <w:shd w:val="clear" w:color="auto" w:fill="auto"/>
            <w:hideMark/>
          </w:tcPr>
          <w:p w14:paraId="0E2D8735"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0,00223</w:t>
            </w:r>
          </w:p>
        </w:tc>
        <w:tc>
          <w:tcPr>
            <w:tcW w:w="0" w:type="auto"/>
            <w:tcBorders>
              <w:top w:val="nil"/>
              <w:left w:val="nil"/>
              <w:bottom w:val="single" w:sz="4" w:space="0" w:color="auto"/>
              <w:right w:val="single" w:sz="4" w:space="0" w:color="auto"/>
            </w:tcBorders>
            <w:shd w:val="clear" w:color="auto" w:fill="auto"/>
            <w:noWrap/>
            <w:hideMark/>
          </w:tcPr>
          <w:p w14:paraId="03A8C28A"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50</w:t>
            </w:r>
          </w:p>
        </w:tc>
      </w:tr>
      <w:tr w:rsidR="00A34FEE" w:rsidRPr="00A34FEE" w14:paraId="1FBA521C" w14:textId="77777777" w:rsidTr="00A34FEE">
        <w:trPr>
          <w:trHeight w:val="765"/>
        </w:trPr>
        <w:tc>
          <w:tcPr>
            <w:tcW w:w="0" w:type="auto"/>
            <w:vMerge/>
            <w:tcBorders>
              <w:top w:val="nil"/>
              <w:left w:val="single" w:sz="4" w:space="0" w:color="auto"/>
              <w:bottom w:val="single" w:sz="4" w:space="0" w:color="000000"/>
              <w:right w:val="single" w:sz="4" w:space="0" w:color="auto"/>
            </w:tcBorders>
            <w:vAlign w:val="center"/>
            <w:hideMark/>
          </w:tcPr>
          <w:p w14:paraId="21926842"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08B66527"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58532CFC" w14:textId="77777777" w:rsidR="00A34FEE" w:rsidRPr="00A34FEE" w:rsidRDefault="00A34FEE" w:rsidP="00A34FEE">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09F192A5"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Пыль абразивная (Корунд белый, Монокорунд) (1027*)</w:t>
            </w:r>
          </w:p>
        </w:tc>
        <w:tc>
          <w:tcPr>
            <w:tcW w:w="0" w:type="auto"/>
            <w:vMerge/>
            <w:tcBorders>
              <w:top w:val="nil"/>
              <w:left w:val="single" w:sz="4" w:space="0" w:color="auto"/>
              <w:bottom w:val="single" w:sz="4" w:space="0" w:color="000000"/>
              <w:right w:val="single" w:sz="4" w:space="0" w:color="auto"/>
            </w:tcBorders>
            <w:vAlign w:val="center"/>
            <w:hideMark/>
          </w:tcPr>
          <w:p w14:paraId="13938847"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1DDFD872"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2F7F6049"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449DA650"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6F022413"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402EE503"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62148485"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482CD9C0" w14:textId="77777777" w:rsidR="00A34FEE" w:rsidRPr="00A34FEE" w:rsidRDefault="00A34FEE" w:rsidP="00A34FEE">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7BAA891E"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0,0022</w:t>
            </w:r>
          </w:p>
        </w:tc>
        <w:tc>
          <w:tcPr>
            <w:tcW w:w="0" w:type="auto"/>
            <w:tcBorders>
              <w:top w:val="nil"/>
              <w:left w:val="nil"/>
              <w:bottom w:val="single" w:sz="4" w:space="0" w:color="auto"/>
              <w:right w:val="single" w:sz="4" w:space="0" w:color="auto"/>
            </w:tcBorders>
            <w:shd w:val="clear" w:color="auto" w:fill="auto"/>
            <w:hideMark/>
          </w:tcPr>
          <w:p w14:paraId="585B3317"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0,0011</w:t>
            </w:r>
          </w:p>
        </w:tc>
        <w:tc>
          <w:tcPr>
            <w:tcW w:w="0" w:type="auto"/>
            <w:tcBorders>
              <w:top w:val="nil"/>
              <w:left w:val="nil"/>
              <w:bottom w:val="single" w:sz="4" w:space="0" w:color="auto"/>
              <w:right w:val="single" w:sz="4" w:space="0" w:color="auto"/>
            </w:tcBorders>
            <w:shd w:val="clear" w:color="auto" w:fill="auto"/>
            <w:noWrap/>
            <w:hideMark/>
          </w:tcPr>
          <w:p w14:paraId="3DC3E879"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50</w:t>
            </w:r>
          </w:p>
        </w:tc>
      </w:tr>
      <w:tr w:rsidR="00A34FEE" w:rsidRPr="00A34FEE" w14:paraId="1ADE652A" w14:textId="77777777" w:rsidTr="00A34FEE">
        <w:trPr>
          <w:trHeight w:val="259"/>
        </w:trPr>
        <w:tc>
          <w:tcPr>
            <w:tcW w:w="0" w:type="auto"/>
            <w:gridSpan w:val="15"/>
            <w:tcBorders>
              <w:top w:val="single" w:sz="4" w:space="0" w:color="auto"/>
              <w:left w:val="single" w:sz="4" w:space="0" w:color="auto"/>
              <w:bottom w:val="single" w:sz="4" w:space="0" w:color="auto"/>
              <w:right w:val="single" w:sz="4" w:space="0" w:color="000000"/>
            </w:tcBorders>
            <w:shd w:val="clear" w:color="auto" w:fill="auto"/>
            <w:hideMark/>
          </w:tcPr>
          <w:p w14:paraId="49ECC214" w14:textId="77777777" w:rsidR="00A34FEE" w:rsidRPr="00A34FEE" w:rsidRDefault="00A34FEE" w:rsidP="00A34FEE">
            <w:pPr>
              <w:jc w:val="center"/>
              <w:rPr>
                <w:rFonts w:ascii="Times New Roman" w:eastAsia="Times New Roman" w:hAnsi="Times New Roman"/>
                <w:b/>
                <w:bCs/>
              </w:rPr>
            </w:pPr>
            <w:r w:rsidRPr="00A34FEE">
              <w:rPr>
                <w:rFonts w:ascii="Times New Roman" w:eastAsia="Times New Roman" w:hAnsi="Times New Roman"/>
                <w:b/>
                <w:bCs/>
              </w:rPr>
              <w:t>Второй режим работы предприятия в период НМУ</w:t>
            </w:r>
          </w:p>
        </w:tc>
      </w:tr>
      <w:tr w:rsidR="00A34FEE" w:rsidRPr="00A34FEE" w14:paraId="6A2D6BB8" w14:textId="77777777" w:rsidTr="00A34FEE">
        <w:trPr>
          <w:trHeight w:val="259"/>
        </w:trPr>
        <w:tc>
          <w:tcPr>
            <w:tcW w:w="0" w:type="auto"/>
            <w:gridSpan w:val="15"/>
            <w:tcBorders>
              <w:top w:val="single" w:sz="4" w:space="0" w:color="auto"/>
              <w:left w:val="single" w:sz="4" w:space="0" w:color="auto"/>
              <w:bottom w:val="single" w:sz="4" w:space="0" w:color="auto"/>
              <w:right w:val="single" w:sz="4" w:space="0" w:color="000000"/>
            </w:tcBorders>
            <w:shd w:val="clear" w:color="auto" w:fill="auto"/>
            <w:hideMark/>
          </w:tcPr>
          <w:p w14:paraId="60DBC550" w14:textId="77777777" w:rsidR="00A34FEE" w:rsidRPr="00A34FEE" w:rsidRDefault="00A34FEE" w:rsidP="00A34FEE">
            <w:pPr>
              <w:jc w:val="center"/>
              <w:rPr>
                <w:rFonts w:ascii="Times New Roman" w:eastAsia="Times New Roman" w:hAnsi="Times New Roman"/>
                <w:b/>
                <w:bCs/>
              </w:rPr>
            </w:pPr>
            <w:r w:rsidRPr="00A34FEE">
              <w:rPr>
                <w:rFonts w:ascii="Times New Roman" w:eastAsia="Times New Roman" w:hAnsi="Times New Roman"/>
                <w:b/>
                <w:bCs/>
              </w:rPr>
              <w:t>Площадка 1</w:t>
            </w:r>
          </w:p>
        </w:tc>
      </w:tr>
      <w:tr w:rsidR="00A34FEE" w:rsidRPr="00A34FEE" w14:paraId="7D796398" w14:textId="77777777" w:rsidTr="00A34FEE">
        <w:trPr>
          <w:trHeight w:val="2805"/>
        </w:trPr>
        <w:tc>
          <w:tcPr>
            <w:tcW w:w="0" w:type="auto"/>
            <w:tcBorders>
              <w:top w:val="nil"/>
              <w:left w:val="single" w:sz="4" w:space="0" w:color="auto"/>
              <w:bottom w:val="single" w:sz="4" w:space="0" w:color="auto"/>
              <w:right w:val="single" w:sz="4" w:space="0" w:color="auto"/>
            </w:tcBorders>
            <w:shd w:val="clear" w:color="auto" w:fill="auto"/>
            <w:hideMark/>
          </w:tcPr>
          <w:p w14:paraId="6B8A73FE"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2 д/год</w:t>
            </w:r>
            <w:r w:rsidRPr="00A34FEE">
              <w:rPr>
                <w:rFonts w:ascii="Times New Roman" w:eastAsia="Times New Roman" w:hAnsi="Times New Roman"/>
              </w:rPr>
              <w:br/>
              <w:t xml:space="preserve">   24 ч/сут</w:t>
            </w:r>
          </w:p>
        </w:tc>
        <w:tc>
          <w:tcPr>
            <w:tcW w:w="0" w:type="auto"/>
            <w:tcBorders>
              <w:top w:val="nil"/>
              <w:left w:val="nil"/>
              <w:bottom w:val="single" w:sz="4" w:space="0" w:color="auto"/>
              <w:right w:val="single" w:sz="4" w:space="0" w:color="auto"/>
            </w:tcBorders>
            <w:shd w:val="clear" w:color="auto" w:fill="auto"/>
            <w:hideMark/>
          </w:tcPr>
          <w:p w14:paraId="3990C4AB"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скв С-5 глуб 4500 м (2)</w:t>
            </w:r>
          </w:p>
        </w:tc>
        <w:tc>
          <w:tcPr>
            <w:tcW w:w="0" w:type="auto"/>
            <w:tcBorders>
              <w:top w:val="nil"/>
              <w:left w:val="nil"/>
              <w:bottom w:val="single" w:sz="4" w:space="0" w:color="auto"/>
              <w:right w:val="single" w:sz="4" w:space="0" w:color="auto"/>
            </w:tcBorders>
            <w:shd w:val="clear" w:color="auto" w:fill="auto"/>
            <w:hideMark/>
          </w:tcPr>
          <w:p w14:paraId="01D5B575"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Мероприятия при НМУ 2-й степени опасности</w:t>
            </w:r>
          </w:p>
        </w:tc>
        <w:tc>
          <w:tcPr>
            <w:tcW w:w="0" w:type="auto"/>
            <w:tcBorders>
              <w:top w:val="nil"/>
              <w:left w:val="nil"/>
              <w:bottom w:val="single" w:sz="4" w:space="0" w:color="auto"/>
              <w:right w:val="single" w:sz="4" w:space="0" w:color="auto"/>
            </w:tcBorders>
            <w:shd w:val="clear" w:color="auto" w:fill="auto"/>
            <w:hideMark/>
          </w:tcPr>
          <w:p w14:paraId="7E9EFB1A" w14:textId="5465A56E"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 xml:space="preserve">Пыль неорганическая, содержащая двуокись кремния в %: 70-20 (шамот, цемент, пыль цементного производства </w:t>
            </w:r>
            <w:r w:rsidR="005D543D">
              <w:rPr>
                <w:rFonts w:ascii="Times New Roman" w:eastAsia="Times New Roman" w:hAnsi="Times New Roman"/>
              </w:rPr>
              <w:t>–</w:t>
            </w:r>
            <w:r w:rsidRPr="00A34FEE">
              <w:rPr>
                <w:rFonts w:ascii="Times New Roman" w:eastAsia="Times New Roman" w:hAnsi="Times New Roman"/>
              </w:rPr>
              <w:t xml:space="preserve"> глина, глинистый сланец, доменный шлак, песок, клинкер, зола, кремнезем, зола углей казахстанских месторождений) (494)</w:t>
            </w:r>
          </w:p>
        </w:tc>
        <w:tc>
          <w:tcPr>
            <w:tcW w:w="0" w:type="auto"/>
            <w:tcBorders>
              <w:top w:val="nil"/>
              <w:left w:val="nil"/>
              <w:bottom w:val="single" w:sz="4" w:space="0" w:color="auto"/>
              <w:right w:val="single" w:sz="4" w:space="0" w:color="auto"/>
            </w:tcBorders>
            <w:shd w:val="clear" w:color="auto" w:fill="auto"/>
            <w:hideMark/>
          </w:tcPr>
          <w:p w14:paraId="34141E18" w14:textId="0F0ABF5D"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6</w:t>
            </w:r>
            <w:r w:rsidR="001F334A">
              <w:rPr>
                <w:rFonts w:ascii="Times New Roman" w:eastAsia="Times New Roman" w:hAnsi="Times New Roman"/>
              </w:rPr>
              <w:t>1</w:t>
            </w:r>
            <w:r w:rsidRPr="00A34FEE">
              <w:rPr>
                <w:rFonts w:ascii="Times New Roman" w:eastAsia="Times New Roman" w:hAnsi="Times New Roman"/>
              </w:rPr>
              <w:t>01</w:t>
            </w:r>
          </w:p>
        </w:tc>
        <w:tc>
          <w:tcPr>
            <w:tcW w:w="0" w:type="auto"/>
            <w:tcBorders>
              <w:top w:val="nil"/>
              <w:left w:val="nil"/>
              <w:bottom w:val="single" w:sz="4" w:space="0" w:color="auto"/>
              <w:right w:val="single" w:sz="4" w:space="0" w:color="auto"/>
            </w:tcBorders>
            <w:shd w:val="clear" w:color="auto" w:fill="auto"/>
            <w:hideMark/>
          </w:tcPr>
          <w:p w14:paraId="02D33CB0"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30041,2/18789,6</w:t>
            </w:r>
          </w:p>
        </w:tc>
        <w:tc>
          <w:tcPr>
            <w:tcW w:w="0" w:type="auto"/>
            <w:tcBorders>
              <w:top w:val="nil"/>
              <w:left w:val="nil"/>
              <w:bottom w:val="single" w:sz="4" w:space="0" w:color="auto"/>
              <w:right w:val="single" w:sz="4" w:space="0" w:color="auto"/>
            </w:tcBorders>
            <w:shd w:val="clear" w:color="auto" w:fill="auto"/>
            <w:hideMark/>
          </w:tcPr>
          <w:p w14:paraId="7CCBE7BA"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80/80</w:t>
            </w:r>
          </w:p>
        </w:tc>
        <w:tc>
          <w:tcPr>
            <w:tcW w:w="0" w:type="auto"/>
            <w:tcBorders>
              <w:top w:val="nil"/>
              <w:left w:val="nil"/>
              <w:bottom w:val="single" w:sz="4" w:space="0" w:color="auto"/>
              <w:right w:val="single" w:sz="4" w:space="0" w:color="auto"/>
            </w:tcBorders>
            <w:shd w:val="clear" w:color="auto" w:fill="auto"/>
            <w:noWrap/>
            <w:hideMark/>
          </w:tcPr>
          <w:p w14:paraId="3585C8D4"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14:paraId="687639F7"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A9AA77A"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1,5</w:t>
            </w:r>
          </w:p>
        </w:tc>
        <w:tc>
          <w:tcPr>
            <w:tcW w:w="0" w:type="auto"/>
            <w:tcBorders>
              <w:top w:val="nil"/>
              <w:left w:val="nil"/>
              <w:bottom w:val="single" w:sz="4" w:space="0" w:color="auto"/>
              <w:right w:val="single" w:sz="4" w:space="0" w:color="auto"/>
            </w:tcBorders>
            <w:shd w:val="clear" w:color="auto" w:fill="auto"/>
            <w:hideMark/>
          </w:tcPr>
          <w:p w14:paraId="3A17B8A1"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3B12D301"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5C359106"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0,7596</w:t>
            </w:r>
          </w:p>
        </w:tc>
        <w:tc>
          <w:tcPr>
            <w:tcW w:w="0" w:type="auto"/>
            <w:tcBorders>
              <w:top w:val="nil"/>
              <w:left w:val="nil"/>
              <w:bottom w:val="single" w:sz="4" w:space="0" w:color="auto"/>
              <w:right w:val="single" w:sz="4" w:space="0" w:color="auto"/>
            </w:tcBorders>
            <w:shd w:val="clear" w:color="auto" w:fill="auto"/>
            <w:hideMark/>
          </w:tcPr>
          <w:p w14:paraId="0E096DD9"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AC7C911"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100</w:t>
            </w:r>
          </w:p>
        </w:tc>
      </w:tr>
      <w:tr w:rsidR="00A34FEE" w:rsidRPr="00A34FEE" w14:paraId="09ACD40A" w14:textId="77777777" w:rsidTr="00A34FEE">
        <w:trPr>
          <w:trHeight w:val="2805"/>
        </w:trPr>
        <w:tc>
          <w:tcPr>
            <w:tcW w:w="0" w:type="auto"/>
            <w:tcBorders>
              <w:top w:val="nil"/>
              <w:left w:val="single" w:sz="4" w:space="0" w:color="auto"/>
              <w:bottom w:val="single" w:sz="4" w:space="0" w:color="auto"/>
              <w:right w:val="single" w:sz="4" w:space="0" w:color="auto"/>
            </w:tcBorders>
            <w:shd w:val="clear" w:color="auto" w:fill="auto"/>
            <w:hideMark/>
          </w:tcPr>
          <w:p w14:paraId="34EEB6EE"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185 д/год</w:t>
            </w:r>
            <w:r w:rsidRPr="00A34FEE">
              <w:rPr>
                <w:rFonts w:ascii="Times New Roman" w:eastAsia="Times New Roman" w:hAnsi="Times New Roman"/>
              </w:rPr>
              <w:br/>
              <w:t xml:space="preserve">   24 ч/сут</w:t>
            </w:r>
          </w:p>
        </w:tc>
        <w:tc>
          <w:tcPr>
            <w:tcW w:w="0" w:type="auto"/>
            <w:tcBorders>
              <w:top w:val="nil"/>
              <w:left w:val="nil"/>
              <w:bottom w:val="single" w:sz="4" w:space="0" w:color="auto"/>
              <w:right w:val="single" w:sz="4" w:space="0" w:color="auto"/>
            </w:tcBorders>
            <w:shd w:val="clear" w:color="auto" w:fill="auto"/>
            <w:hideMark/>
          </w:tcPr>
          <w:p w14:paraId="44EC93EA"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скв С-5 глуб 4500 м (2)</w:t>
            </w:r>
          </w:p>
        </w:tc>
        <w:tc>
          <w:tcPr>
            <w:tcW w:w="0" w:type="auto"/>
            <w:tcBorders>
              <w:top w:val="nil"/>
              <w:left w:val="nil"/>
              <w:bottom w:val="single" w:sz="4" w:space="0" w:color="auto"/>
              <w:right w:val="single" w:sz="4" w:space="0" w:color="auto"/>
            </w:tcBorders>
            <w:shd w:val="clear" w:color="auto" w:fill="auto"/>
            <w:hideMark/>
          </w:tcPr>
          <w:p w14:paraId="42F34E7A"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Мероприятия при НМУ 2-й степени опасности</w:t>
            </w:r>
          </w:p>
        </w:tc>
        <w:tc>
          <w:tcPr>
            <w:tcW w:w="0" w:type="auto"/>
            <w:tcBorders>
              <w:top w:val="nil"/>
              <w:left w:val="nil"/>
              <w:bottom w:val="single" w:sz="4" w:space="0" w:color="auto"/>
              <w:right w:val="single" w:sz="4" w:space="0" w:color="auto"/>
            </w:tcBorders>
            <w:shd w:val="clear" w:color="auto" w:fill="auto"/>
            <w:hideMark/>
          </w:tcPr>
          <w:p w14:paraId="0B166954" w14:textId="3BF0D70A"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 xml:space="preserve">Пыль неорганическая, содержащая двуокись кремния в %: 70-20 (шамот, цемент, пыль цементного производства </w:t>
            </w:r>
            <w:r w:rsidR="005D543D">
              <w:rPr>
                <w:rFonts w:ascii="Times New Roman" w:eastAsia="Times New Roman" w:hAnsi="Times New Roman"/>
              </w:rPr>
              <w:t>–</w:t>
            </w:r>
            <w:r w:rsidRPr="00A34FEE">
              <w:rPr>
                <w:rFonts w:ascii="Times New Roman" w:eastAsia="Times New Roman" w:hAnsi="Times New Roman"/>
              </w:rPr>
              <w:t xml:space="preserve"> глина, глинистый сланец, доменный шлак, песок, клинкер, зола, кремнезем, зола углей казахстанских месторождений) (494)</w:t>
            </w:r>
          </w:p>
        </w:tc>
        <w:tc>
          <w:tcPr>
            <w:tcW w:w="0" w:type="auto"/>
            <w:tcBorders>
              <w:top w:val="nil"/>
              <w:left w:val="nil"/>
              <w:bottom w:val="single" w:sz="4" w:space="0" w:color="auto"/>
              <w:right w:val="single" w:sz="4" w:space="0" w:color="auto"/>
            </w:tcBorders>
            <w:shd w:val="clear" w:color="auto" w:fill="auto"/>
            <w:hideMark/>
          </w:tcPr>
          <w:p w14:paraId="75D3682C" w14:textId="2A180B1B"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6</w:t>
            </w:r>
            <w:r w:rsidR="001F334A">
              <w:rPr>
                <w:rFonts w:ascii="Times New Roman" w:eastAsia="Times New Roman" w:hAnsi="Times New Roman"/>
              </w:rPr>
              <w:t>1</w:t>
            </w:r>
            <w:r w:rsidRPr="00A34FEE">
              <w:rPr>
                <w:rFonts w:ascii="Times New Roman" w:eastAsia="Times New Roman" w:hAnsi="Times New Roman"/>
              </w:rPr>
              <w:t>02</w:t>
            </w:r>
          </w:p>
        </w:tc>
        <w:tc>
          <w:tcPr>
            <w:tcW w:w="0" w:type="auto"/>
            <w:tcBorders>
              <w:top w:val="nil"/>
              <w:left w:val="nil"/>
              <w:bottom w:val="single" w:sz="4" w:space="0" w:color="auto"/>
              <w:right w:val="single" w:sz="4" w:space="0" w:color="auto"/>
            </w:tcBorders>
            <w:shd w:val="clear" w:color="auto" w:fill="auto"/>
            <w:hideMark/>
          </w:tcPr>
          <w:p w14:paraId="4A5043B7"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30041,2/18789,6</w:t>
            </w:r>
          </w:p>
        </w:tc>
        <w:tc>
          <w:tcPr>
            <w:tcW w:w="0" w:type="auto"/>
            <w:tcBorders>
              <w:top w:val="nil"/>
              <w:left w:val="nil"/>
              <w:bottom w:val="single" w:sz="4" w:space="0" w:color="auto"/>
              <w:right w:val="single" w:sz="4" w:space="0" w:color="auto"/>
            </w:tcBorders>
            <w:shd w:val="clear" w:color="auto" w:fill="auto"/>
            <w:hideMark/>
          </w:tcPr>
          <w:p w14:paraId="04429455"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80/2</w:t>
            </w:r>
          </w:p>
        </w:tc>
        <w:tc>
          <w:tcPr>
            <w:tcW w:w="0" w:type="auto"/>
            <w:tcBorders>
              <w:top w:val="nil"/>
              <w:left w:val="nil"/>
              <w:bottom w:val="single" w:sz="4" w:space="0" w:color="auto"/>
              <w:right w:val="single" w:sz="4" w:space="0" w:color="auto"/>
            </w:tcBorders>
            <w:shd w:val="clear" w:color="auto" w:fill="auto"/>
            <w:noWrap/>
            <w:hideMark/>
          </w:tcPr>
          <w:p w14:paraId="094133FC"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14:paraId="2573F961"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D32C5DE"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1,5</w:t>
            </w:r>
          </w:p>
        </w:tc>
        <w:tc>
          <w:tcPr>
            <w:tcW w:w="0" w:type="auto"/>
            <w:tcBorders>
              <w:top w:val="nil"/>
              <w:left w:val="nil"/>
              <w:bottom w:val="single" w:sz="4" w:space="0" w:color="auto"/>
              <w:right w:val="single" w:sz="4" w:space="0" w:color="auto"/>
            </w:tcBorders>
            <w:shd w:val="clear" w:color="auto" w:fill="auto"/>
            <w:hideMark/>
          </w:tcPr>
          <w:p w14:paraId="4FDDC85D"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0A5C7539"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1809D298"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0,486</w:t>
            </w:r>
          </w:p>
        </w:tc>
        <w:tc>
          <w:tcPr>
            <w:tcW w:w="0" w:type="auto"/>
            <w:tcBorders>
              <w:top w:val="nil"/>
              <w:left w:val="nil"/>
              <w:bottom w:val="single" w:sz="4" w:space="0" w:color="auto"/>
              <w:right w:val="single" w:sz="4" w:space="0" w:color="auto"/>
            </w:tcBorders>
            <w:shd w:val="clear" w:color="auto" w:fill="auto"/>
            <w:hideMark/>
          </w:tcPr>
          <w:p w14:paraId="4BE0BE40"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7EF7D76"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100</w:t>
            </w:r>
          </w:p>
        </w:tc>
      </w:tr>
      <w:tr w:rsidR="00A34FEE" w:rsidRPr="00A34FEE" w14:paraId="40F71C77" w14:textId="77777777" w:rsidTr="00A34FEE">
        <w:trPr>
          <w:trHeight w:val="765"/>
        </w:trPr>
        <w:tc>
          <w:tcPr>
            <w:tcW w:w="0" w:type="auto"/>
            <w:vMerge w:val="restart"/>
            <w:tcBorders>
              <w:top w:val="nil"/>
              <w:left w:val="single" w:sz="4" w:space="0" w:color="auto"/>
              <w:bottom w:val="single" w:sz="4" w:space="0" w:color="000000"/>
              <w:right w:val="single" w:sz="4" w:space="0" w:color="auto"/>
            </w:tcBorders>
            <w:shd w:val="clear" w:color="auto" w:fill="auto"/>
            <w:hideMark/>
          </w:tcPr>
          <w:p w14:paraId="464F31A4"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185 д/год</w:t>
            </w:r>
            <w:r w:rsidRPr="00A34FEE">
              <w:rPr>
                <w:rFonts w:ascii="Times New Roman" w:eastAsia="Times New Roman" w:hAnsi="Times New Roman"/>
              </w:rPr>
              <w:br/>
              <w:t xml:space="preserve">   24 ч/сут</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67302848"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скв С-5 глуб 4500 м (2)</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3D864BD7"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Мероприятия при НМУ 2-й степени опасности</w:t>
            </w:r>
          </w:p>
        </w:tc>
        <w:tc>
          <w:tcPr>
            <w:tcW w:w="0" w:type="auto"/>
            <w:tcBorders>
              <w:top w:val="nil"/>
              <w:left w:val="nil"/>
              <w:bottom w:val="single" w:sz="4" w:space="0" w:color="auto"/>
              <w:right w:val="single" w:sz="4" w:space="0" w:color="auto"/>
            </w:tcBorders>
            <w:shd w:val="clear" w:color="auto" w:fill="auto"/>
            <w:hideMark/>
          </w:tcPr>
          <w:p w14:paraId="64185058"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Сероводород (Дигидросульфид) (518)</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13CF26A0" w14:textId="7055935E"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6</w:t>
            </w:r>
            <w:r w:rsidR="001F334A">
              <w:rPr>
                <w:rFonts w:ascii="Times New Roman" w:eastAsia="Times New Roman" w:hAnsi="Times New Roman"/>
              </w:rPr>
              <w:t>1</w:t>
            </w:r>
            <w:r w:rsidRPr="00A34FEE">
              <w:rPr>
                <w:rFonts w:ascii="Times New Roman" w:eastAsia="Times New Roman" w:hAnsi="Times New Roman"/>
              </w:rPr>
              <w:t>03</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0D0975C3"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30041,2/18789,6</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3EF75EB4"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5/5</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32F90751"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2</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169A85CC"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410B8EA5"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1,5</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736C17DF"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14DCAE3D"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7115271C"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0,000028924</w:t>
            </w:r>
          </w:p>
        </w:tc>
        <w:tc>
          <w:tcPr>
            <w:tcW w:w="0" w:type="auto"/>
            <w:tcBorders>
              <w:top w:val="nil"/>
              <w:left w:val="nil"/>
              <w:bottom w:val="single" w:sz="4" w:space="0" w:color="auto"/>
              <w:right w:val="single" w:sz="4" w:space="0" w:color="auto"/>
            </w:tcBorders>
            <w:shd w:val="clear" w:color="auto" w:fill="auto"/>
            <w:hideMark/>
          </w:tcPr>
          <w:p w14:paraId="538A4BEA"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B8F3BD4"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100</w:t>
            </w:r>
          </w:p>
        </w:tc>
      </w:tr>
      <w:tr w:rsidR="00A34FEE" w:rsidRPr="00A34FEE" w14:paraId="2A132A7C" w14:textId="77777777" w:rsidTr="00A34FEE">
        <w:trPr>
          <w:trHeight w:val="1785"/>
        </w:trPr>
        <w:tc>
          <w:tcPr>
            <w:tcW w:w="0" w:type="auto"/>
            <w:vMerge/>
            <w:tcBorders>
              <w:top w:val="nil"/>
              <w:left w:val="single" w:sz="4" w:space="0" w:color="auto"/>
              <w:bottom w:val="single" w:sz="4" w:space="0" w:color="000000"/>
              <w:right w:val="single" w:sz="4" w:space="0" w:color="auto"/>
            </w:tcBorders>
            <w:vAlign w:val="center"/>
            <w:hideMark/>
          </w:tcPr>
          <w:p w14:paraId="630BE329"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5A16853E"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2D028433" w14:textId="77777777" w:rsidR="00A34FEE" w:rsidRPr="00A34FEE" w:rsidRDefault="00A34FEE" w:rsidP="00A34FEE">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549668D9"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0" w:type="auto"/>
            <w:vMerge/>
            <w:tcBorders>
              <w:top w:val="nil"/>
              <w:left w:val="single" w:sz="4" w:space="0" w:color="auto"/>
              <w:bottom w:val="single" w:sz="4" w:space="0" w:color="000000"/>
              <w:right w:val="single" w:sz="4" w:space="0" w:color="auto"/>
            </w:tcBorders>
            <w:vAlign w:val="center"/>
            <w:hideMark/>
          </w:tcPr>
          <w:p w14:paraId="2941423F"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47973690"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0F151DB0"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3820A794"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57C9ACE9"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6EFB3FCF"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37CBC7E2"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1FC0014B" w14:textId="77777777" w:rsidR="00A34FEE" w:rsidRPr="00A34FEE" w:rsidRDefault="00A34FEE" w:rsidP="00A34FEE">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23FE6C12"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0,010301076</w:t>
            </w:r>
          </w:p>
        </w:tc>
        <w:tc>
          <w:tcPr>
            <w:tcW w:w="0" w:type="auto"/>
            <w:tcBorders>
              <w:top w:val="nil"/>
              <w:left w:val="nil"/>
              <w:bottom w:val="single" w:sz="4" w:space="0" w:color="auto"/>
              <w:right w:val="single" w:sz="4" w:space="0" w:color="auto"/>
            </w:tcBorders>
            <w:shd w:val="clear" w:color="auto" w:fill="auto"/>
            <w:hideMark/>
          </w:tcPr>
          <w:p w14:paraId="7284AF80"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74DADD8"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100</w:t>
            </w:r>
          </w:p>
        </w:tc>
      </w:tr>
      <w:tr w:rsidR="00A34FEE" w:rsidRPr="00A34FEE" w14:paraId="0AD39541" w14:textId="77777777" w:rsidTr="00A34FEE">
        <w:trPr>
          <w:trHeight w:val="1020"/>
        </w:trPr>
        <w:tc>
          <w:tcPr>
            <w:tcW w:w="0" w:type="auto"/>
            <w:tcBorders>
              <w:top w:val="nil"/>
              <w:left w:val="single" w:sz="4" w:space="0" w:color="auto"/>
              <w:bottom w:val="single" w:sz="4" w:space="0" w:color="auto"/>
              <w:right w:val="single" w:sz="4" w:space="0" w:color="auto"/>
            </w:tcBorders>
            <w:shd w:val="clear" w:color="auto" w:fill="auto"/>
            <w:hideMark/>
          </w:tcPr>
          <w:p w14:paraId="3C51A9EB"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185 д/год</w:t>
            </w:r>
            <w:r w:rsidRPr="00A34FEE">
              <w:rPr>
                <w:rFonts w:ascii="Times New Roman" w:eastAsia="Times New Roman" w:hAnsi="Times New Roman"/>
              </w:rPr>
              <w:br/>
              <w:t xml:space="preserve">   24 ч/сут</w:t>
            </w:r>
          </w:p>
        </w:tc>
        <w:tc>
          <w:tcPr>
            <w:tcW w:w="0" w:type="auto"/>
            <w:tcBorders>
              <w:top w:val="nil"/>
              <w:left w:val="nil"/>
              <w:bottom w:val="single" w:sz="4" w:space="0" w:color="auto"/>
              <w:right w:val="single" w:sz="4" w:space="0" w:color="auto"/>
            </w:tcBorders>
            <w:shd w:val="clear" w:color="auto" w:fill="auto"/>
            <w:hideMark/>
          </w:tcPr>
          <w:p w14:paraId="23F0722B"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скв С-5 глуб 4500 м (2)</w:t>
            </w:r>
          </w:p>
        </w:tc>
        <w:tc>
          <w:tcPr>
            <w:tcW w:w="0" w:type="auto"/>
            <w:tcBorders>
              <w:top w:val="nil"/>
              <w:left w:val="nil"/>
              <w:bottom w:val="single" w:sz="4" w:space="0" w:color="auto"/>
              <w:right w:val="single" w:sz="4" w:space="0" w:color="auto"/>
            </w:tcBorders>
            <w:shd w:val="clear" w:color="auto" w:fill="auto"/>
            <w:hideMark/>
          </w:tcPr>
          <w:p w14:paraId="5A588E45"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Мероприятия при НМУ 2-й степени опасности</w:t>
            </w:r>
          </w:p>
        </w:tc>
        <w:tc>
          <w:tcPr>
            <w:tcW w:w="0" w:type="auto"/>
            <w:tcBorders>
              <w:top w:val="nil"/>
              <w:left w:val="nil"/>
              <w:bottom w:val="single" w:sz="4" w:space="0" w:color="auto"/>
              <w:right w:val="single" w:sz="4" w:space="0" w:color="auto"/>
            </w:tcBorders>
            <w:shd w:val="clear" w:color="auto" w:fill="auto"/>
            <w:hideMark/>
          </w:tcPr>
          <w:p w14:paraId="1256E52E"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Масло минеральное нефтяное (веретенное, машинное, цилиндровое и др.) (716*)</w:t>
            </w:r>
          </w:p>
        </w:tc>
        <w:tc>
          <w:tcPr>
            <w:tcW w:w="0" w:type="auto"/>
            <w:tcBorders>
              <w:top w:val="nil"/>
              <w:left w:val="nil"/>
              <w:bottom w:val="single" w:sz="4" w:space="0" w:color="auto"/>
              <w:right w:val="single" w:sz="4" w:space="0" w:color="auto"/>
            </w:tcBorders>
            <w:shd w:val="clear" w:color="auto" w:fill="auto"/>
            <w:hideMark/>
          </w:tcPr>
          <w:p w14:paraId="2AA2CFB5" w14:textId="052C4B9F"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6</w:t>
            </w:r>
            <w:r w:rsidR="001F334A">
              <w:rPr>
                <w:rFonts w:ascii="Times New Roman" w:eastAsia="Times New Roman" w:hAnsi="Times New Roman"/>
              </w:rPr>
              <w:t>1</w:t>
            </w:r>
            <w:r w:rsidRPr="00A34FEE">
              <w:rPr>
                <w:rFonts w:ascii="Times New Roman" w:eastAsia="Times New Roman" w:hAnsi="Times New Roman"/>
              </w:rPr>
              <w:t>04</w:t>
            </w:r>
          </w:p>
        </w:tc>
        <w:tc>
          <w:tcPr>
            <w:tcW w:w="0" w:type="auto"/>
            <w:tcBorders>
              <w:top w:val="nil"/>
              <w:left w:val="nil"/>
              <w:bottom w:val="single" w:sz="4" w:space="0" w:color="auto"/>
              <w:right w:val="single" w:sz="4" w:space="0" w:color="auto"/>
            </w:tcBorders>
            <w:shd w:val="clear" w:color="auto" w:fill="auto"/>
            <w:hideMark/>
          </w:tcPr>
          <w:p w14:paraId="43071CDC"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30041,2/18789,6</w:t>
            </w:r>
          </w:p>
        </w:tc>
        <w:tc>
          <w:tcPr>
            <w:tcW w:w="0" w:type="auto"/>
            <w:tcBorders>
              <w:top w:val="nil"/>
              <w:left w:val="nil"/>
              <w:bottom w:val="single" w:sz="4" w:space="0" w:color="auto"/>
              <w:right w:val="single" w:sz="4" w:space="0" w:color="auto"/>
            </w:tcBorders>
            <w:shd w:val="clear" w:color="auto" w:fill="auto"/>
            <w:hideMark/>
          </w:tcPr>
          <w:p w14:paraId="02EAF00E"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5/5</w:t>
            </w:r>
          </w:p>
        </w:tc>
        <w:tc>
          <w:tcPr>
            <w:tcW w:w="0" w:type="auto"/>
            <w:tcBorders>
              <w:top w:val="nil"/>
              <w:left w:val="nil"/>
              <w:bottom w:val="single" w:sz="4" w:space="0" w:color="auto"/>
              <w:right w:val="single" w:sz="4" w:space="0" w:color="auto"/>
            </w:tcBorders>
            <w:shd w:val="clear" w:color="auto" w:fill="auto"/>
            <w:noWrap/>
            <w:hideMark/>
          </w:tcPr>
          <w:p w14:paraId="0A07EB2F"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14:paraId="6CD60FFD"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B304A4B"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1,5</w:t>
            </w:r>
          </w:p>
        </w:tc>
        <w:tc>
          <w:tcPr>
            <w:tcW w:w="0" w:type="auto"/>
            <w:tcBorders>
              <w:top w:val="nil"/>
              <w:left w:val="nil"/>
              <w:bottom w:val="single" w:sz="4" w:space="0" w:color="auto"/>
              <w:right w:val="single" w:sz="4" w:space="0" w:color="auto"/>
            </w:tcBorders>
            <w:shd w:val="clear" w:color="auto" w:fill="auto"/>
            <w:hideMark/>
          </w:tcPr>
          <w:p w14:paraId="369F17CE"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10611DB8"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78BDD430"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0,011111</w:t>
            </w:r>
          </w:p>
        </w:tc>
        <w:tc>
          <w:tcPr>
            <w:tcW w:w="0" w:type="auto"/>
            <w:tcBorders>
              <w:top w:val="nil"/>
              <w:left w:val="nil"/>
              <w:bottom w:val="single" w:sz="4" w:space="0" w:color="auto"/>
              <w:right w:val="single" w:sz="4" w:space="0" w:color="auto"/>
            </w:tcBorders>
            <w:shd w:val="clear" w:color="auto" w:fill="auto"/>
            <w:hideMark/>
          </w:tcPr>
          <w:p w14:paraId="2582260F"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CFAC13A"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100</w:t>
            </w:r>
          </w:p>
        </w:tc>
      </w:tr>
      <w:tr w:rsidR="00A34FEE" w:rsidRPr="00A34FEE" w14:paraId="6E5F3146" w14:textId="77777777" w:rsidTr="00A34FEE">
        <w:trPr>
          <w:trHeight w:val="765"/>
        </w:trPr>
        <w:tc>
          <w:tcPr>
            <w:tcW w:w="0" w:type="auto"/>
            <w:tcBorders>
              <w:top w:val="nil"/>
              <w:left w:val="single" w:sz="4" w:space="0" w:color="auto"/>
              <w:bottom w:val="single" w:sz="4" w:space="0" w:color="auto"/>
              <w:right w:val="single" w:sz="4" w:space="0" w:color="auto"/>
            </w:tcBorders>
            <w:shd w:val="clear" w:color="auto" w:fill="auto"/>
            <w:hideMark/>
          </w:tcPr>
          <w:p w14:paraId="7211A784"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4 д/год</w:t>
            </w:r>
            <w:r w:rsidRPr="00A34FEE">
              <w:rPr>
                <w:rFonts w:ascii="Times New Roman" w:eastAsia="Times New Roman" w:hAnsi="Times New Roman"/>
              </w:rPr>
              <w:br/>
              <w:t xml:space="preserve">   24 ч/сут</w:t>
            </w:r>
          </w:p>
        </w:tc>
        <w:tc>
          <w:tcPr>
            <w:tcW w:w="0" w:type="auto"/>
            <w:tcBorders>
              <w:top w:val="nil"/>
              <w:left w:val="nil"/>
              <w:bottom w:val="single" w:sz="4" w:space="0" w:color="auto"/>
              <w:right w:val="single" w:sz="4" w:space="0" w:color="auto"/>
            </w:tcBorders>
            <w:shd w:val="clear" w:color="auto" w:fill="auto"/>
            <w:hideMark/>
          </w:tcPr>
          <w:p w14:paraId="2A54690B"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скв С-5 глуб 4500 м (2)</w:t>
            </w:r>
          </w:p>
        </w:tc>
        <w:tc>
          <w:tcPr>
            <w:tcW w:w="0" w:type="auto"/>
            <w:tcBorders>
              <w:top w:val="nil"/>
              <w:left w:val="nil"/>
              <w:bottom w:val="single" w:sz="4" w:space="0" w:color="auto"/>
              <w:right w:val="single" w:sz="4" w:space="0" w:color="auto"/>
            </w:tcBorders>
            <w:shd w:val="clear" w:color="auto" w:fill="auto"/>
            <w:hideMark/>
          </w:tcPr>
          <w:p w14:paraId="034E88AB"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Мероприятия при НМУ 2-й степени опасности</w:t>
            </w:r>
          </w:p>
        </w:tc>
        <w:tc>
          <w:tcPr>
            <w:tcW w:w="0" w:type="auto"/>
            <w:tcBorders>
              <w:top w:val="nil"/>
              <w:left w:val="nil"/>
              <w:bottom w:val="single" w:sz="4" w:space="0" w:color="auto"/>
              <w:right w:val="single" w:sz="4" w:space="0" w:color="auto"/>
            </w:tcBorders>
            <w:shd w:val="clear" w:color="auto" w:fill="auto"/>
            <w:hideMark/>
          </w:tcPr>
          <w:p w14:paraId="76DDA80A"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Смесь углеводородов предельных С1-С5 (1502*)</w:t>
            </w:r>
          </w:p>
        </w:tc>
        <w:tc>
          <w:tcPr>
            <w:tcW w:w="0" w:type="auto"/>
            <w:tcBorders>
              <w:top w:val="nil"/>
              <w:left w:val="nil"/>
              <w:bottom w:val="single" w:sz="4" w:space="0" w:color="auto"/>
              <w:right w:val="single" w:sz="4" w:space="0" w:color="auto"/>
            </w:tcBorders>
            <w:shd w:val="clear" w:color="auto" w:fill="auto"/>
            <w:hideMark/>
          </w:tcPr>
          <w:p w14:paraId="30847003" w14:textId="1B20889F"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6</w:t>
            </w:r>
            <w:r w:rsidR="001F334A">
              <w:rPr>
                <w:rFonts w:ascii="Times New Roman" w:eastAsia="Times New Roman" w:hAnsi="Times New Roman"/>
              </w:rPr>
              <w:t>1</w:t>
            </w:r>
            <w:r w:rsidRPr="00A34FEE">
              <w:rPr>
                <w:rFonts w:ascii="Times New Roman" w:eastAsia="Times New Roman" w:hAnsi="Times New Roman"/>
              </w:rPr>
              <w:t>05</w:t>
            </w:r>
          </w:p>
        </w:tc>
        <w:tc>
          <w:tcPr>
            <w:tcW w:w="0" w:type="auto"/>
            <w:tcBorders>
              <w:top w:val="nil"/>
              <w:left w:val="nil"/>
              <w:bottom w:val="single" w:sz="4" w:space="0" w:color="auto"/>
              <w:right w:val="single" w:sz="4" w:space="0" w:color="auto"/>
            </w:tcBorders>
            <w:shd w:val="clear" w:color="auto" w:fill="auto"/>
            <w:hideMark/>
          </w:tcPr>
          <w:p w14:paraId="63C9EE8A"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30041,2/18789,6</w:t>
            </w:r>
          </w:p>
        </w:tc>
        <w:tc>
          <w:tcPr>
            <w:tcW w:w="0" w:type="auto"/>
            <w:tcBorders>
              <w:top w:val="nil"/>
              <w:left w:val="nil"/>
              <w:bottom w:val="single" w:sz="4" w:space="0" w:color="auto"/>
              <w:right w:val="single" w:sz="4" w:space="0" w:color="auto"/>
            </w:tcBorders>
            <w:shd w:val="clear" w:color="auto" w:fill="auto"/>
            <w:hideMark/>
          </w:tcPr>
          <w:p w14:paraId="54D120F6"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1/1</w:t>
            </w:r>
          </w:p>
        </w:tc>
        <w:tc>
          <w:tcPr>
            <w:tcW w:w="0" w:type="auto"/>
            <w:tcBorders>
              <w:top w:val="nil"/>
              <w:left w:val="nil"/>
              <w:bottom w:val="single" w:sz="4" w:space="0" w:color="auto"/>
              <w:right w:val="single" w:sz="4" w:space="0" w:color="auto"/>
            </w:tcBorders>
            <w:shd w:val="clear" w:color="auto" w:fill="auto"/>
            <w:noWrap/>
            <w:hideMark/>
          </w:tcPr>
          <w:p w14:paraId="75EA6EBB"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14:paraId="3DA6F551"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91E0828"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1,5</w:t>
            </w:r>
          </w:p>
        </w:tc>
        <w:tc>
          <w:tcPr>
            <w:tcW w:w="0" w:type="auto"/>
            <w:tcBorders>
              <w:top w:val="nil"/>
              <w:left w:val="nil"/>
              <w:bottom w:val="single" w:sz="4" w:space="0" w:color="auto"/>
              <w:right w:val="single" w:sz="4" w:space="0" w:color="auto"/>
            </w:tcBorders>
            <w:shd w:val="clear" w:color="auto" w:fill="auto"/>
            <w:hideMark/>
          </w:tcPr>
          <w:p w14:paraId="202BB74E"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4823FDD5"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27CDADB2"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0,011111</w:t>
            </w:r>
          </w:p>
        </w:tc>
        <w:tc>
          <w:tcPr>
            <w:tcW w:w="0" w:type="auto"/>
            <w:tcBorders>
              <w:top w:val="nil"/>
              <w:left w:val="nil"/>
              <w:bottom w:val="single" w:sz="4" w:space="0" w:color="auto"/>
              <w:right w:val="single" w:sz="4" w:space="0" w:color="auto"/>
            </w:tcBorders>
            <w:shd w:val="clear" w:color="auto" w:fill="auto"/>
            <w:hideMark/>
          </w:tcPr>
          <w:p w14:paraId="188D4CEC"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FCCC99B"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100</w:t>
            </w:r>
          </w:p>
        </w:tc>
      </w:tr>
      <w:tr w:rsidR="00A34FEE" w:rsidRPr="00A34FEE" w14:paraId="0CFB82F6" w14:textId="77777777" w:rsidTr="00A34FEE">
        <w:trPr>
          <w:trHeight w:val="1785"/>
        </w:trPr>
        <w:tc>
          <w:tcPr>
            <w:tcW w:w="0" w:type="auto"/>
            <w:tcBorders>
              <w:top w:val="nil"/>
              <w:left w:val="single" w:sz="4" w:space="0" w:color="auto"/>
              <w:bottom w:val="single" w:sz="4" w:space="0" w:color="auto"/>
              <w:right w:val="single" w:sz="4" w:space="0" w:color="auto"/>
            </w:tcBorders>
            <w:shd w:val="clear" w:color="auto" w:fill="auto"/>
            <w:hideMark/>
          </w:tcPr>
          <w:p w14:paraId="54F22EE8"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185 д/год</w:t>
            </w:r>
            <w:r w:rsidRPr="00A34FEE">
              <w:rPr>
                <w:rFonts w:ascii="Times New Roman" w:eastAsia="Times New Roman" w:hAnsi="Times New Roman"/>
              </w:rPr>
              <w:br/>
              <w:t xml:space="preserve">   24 ч/сут</w:t>
            </w:r>
          </w:p>
        </w:tc>
        <w:tc>
          <w:tcPr>
            <w:tcW w:w="0" w:type="auto"/>
            <w:tcBorders>
              <w:top w:val="nil"/>
              <w:left w:val="nil"/>
              <w:bottom w:val="single" w:sz="4" w:space="0" w:color="auto"/>
              <w:right w:val="single" w:sz="4" w:space="0" w:color="auto"/>
            </w:tcBorders>
            <w:shd w:val="clear" w:color="auto" w:fill="auto"/>
            <w:hideMark/>
          </w:tcPr>
          <w:p w14:paraId="69FE6A72"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скв С-5 глуб 4500 м (2)</w:t>
            </w:r>
          </w:p>
        </w:tc>
        <w:tc>
          <w:tcPr>
            <w:tcW w:w="0" w:type="auto"/>
            <w:tcBorders>
              <w:top w:val="nil"/>
              <w:left w:val="nil"/>
              <w:bottom w:val="single" w:sz="4" w:space="0" w:color="auto"/>
              <w:right w:val="single" w:sz="4" w:space="0" w:color="auto"/>
            </w:tcBorders>
            <w:shd w:val="clear" w:color="auto" w:fill="auto"/>
            <w:hideMark/>
          </w:tcPr>
          <w:p w14:paraId="60469465"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Мероприятия при НМУ 2-й степени опасности</w:t>
            </w:r>
          </w:p>
        </w:tc>
        <w:tc>
          <w:tcPr>
            <w:tcW w:w="0" w:type="auto"/>
            <w:tcBorders>
              <w:top w:val="nil"/>
              <w:left w:val="nil"/>
              <w:bottom w:val="single" w:sz="4" w:space="0" w:color="auto"/>
              <w:right w:val="single" w:sz="4" w:space="0" w:color="auto"/>
            </w:tcBorders>
            <w:shd w:val="clear" w:color="auto" w:fill="auto"/>
            <w:hideMark/>
          </w:tcPr>
          <w:p w14:paraId="0EB7BFA2"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0" w:type="auto"/>
            <w:tcBorders>
              <w:top w:val="nil"/>
              <w:left w:val="nil"/>
              <w:bottom w:val="single" w:sz="4" w:space="0" w:color="auto"/>
              <w:right w:val="single" w:sz="4" w:space="0" w:color="auto"/>
            </w:tcBorders>
            <w:shd w:val="clear" w:color="auto" w:fill="auto"/>
            <w:hideMark/>
          </w:tcPr>
          <w:p w14:paraId="3A3F74A1" w14:textId="2C212B4A"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6</w:t>
            </w:r>
            <w:r w:rsidR="001F334A">
              <w:rPr>
                <w:rFonts w:ascii="Times New Roman" w:eastAsia="Times New Roman" w:hAnsi="Times New Roman"/>
              </w:rPr>
              <w:t>1</w:t>
            </w:r>
            <w:r w:rsidRPr="00A34FEE">
              <w:rPr>
                <w:rFonts w:ascii="Times New Roman" w:eastAsia="Times New Roman" w:hAnsi="Times New Roman"/>
              </w:rPr>
              <w:t>06</w:t>
            </w:r>
          </w:p>
        </w:tc>
        <w:tc>
          <w:tcPr>
            <w:tcW w:w="0" w:type="auto"/>
            <w:tcBorders>
              <w:top w:val="nil"/>
              <w:left w:val="nil"/>
              <w:bottom w:val="single" w:sz="4" w:space="0" w:color="auto"/>
              <w:right w:val="single" w:sz="4" w:space="0" w:color="auto"/>
            </w:tcBorders>
            <w:shd w:val="clear" w:color="auto" w:fill="auto"/>
            <w:hideMark/>
          </w:tcPr>
          <w:p w14:paraId="2F6A28F8"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30041,2/18789,6</w:t>
            </w:r>
          </w:p>
        </w:tc>
        <w:tc>
          <w:tcPr>
            <w:tcW w:w="0" w:type="auto"/>
            <w:tcBorders>
              <w:top w:val="nil"/>
              <w:left w:val="nil"/>
              <w:bottom w:val="single" w:sz="4" w:space="0" w:color="auto"/>
              <w:right w:val="single" w:sz="4" w:space="0" w:color="auto"/>
            </w:tcBorders>
            <w:shd w:val="clear" w:color="auto" w:fill="auto"/>
            <w:hideMark/>
          </w:tcPr>
          <w:p w14:paraId="16B27BD3"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5/5</w:t>
            </w:r>
          </w:p>
        </w:tc>
        <w:tc>
          <w:tcPr>
            <w:tcW w:w="0" w:type="auto"/>
            <w:tcBorders>
              <w:top w:val="nil"/>
              <w:left w:val="nil"/>
              <w:bottom w:val="single" w:sz="4" w:space="0" w:color="auto"/>
              <w:right w:val="single" w:sz="4" w:space="0" w:color="auto"/>
            </w:tcBorders>
            <w:shd w:val="clear" w:color="auto" w:fill="auto"/>
            <w:noWrap/>
            <w:hideMark/>
          </w:tcPr>
          <w:p w14:paraId="58451D4D"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14:paraId="6E81F008"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9E253AD"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1,5</w:t>
            </w:r>
          </w:p>
        </w:tc>
        <w:tc>
          <w:tcPr>
            <w:tcW w:w="0" w:type="auto"/>
            <w:tcBorders>
              <w:top w:val="nil"/>
              <w:left w:val="nil"/>
              <w:bottom w:val="single" w:sz="4" w:space="0" w:color="auto"/>
              <w:right w:val="single" w:sz="4" w:space="0" w:color="auto"/>
            </w:tcBorders>
            <w:shd w:val="clear" w:color="auto" w:fill="auto"/>
            <w:hideMark/>
          </w:tcPr>
          <w:p w14:paraId="4AB0D58F"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7CFDB440"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2BF8EB45"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0,165</w:t>
            </w:r>
          </w:p>
        </w:tc>
        <w:tc>
          <w:tcPr>
            <w:tcW w:w="0" w:type="auto"/>
            <w:tcBorders>
              <w:top w:val="nil"/>
              <w:left w:val="nil"/>
              <w:bottom w:val="single" w:sz="4" w:space="0" w:color="auto"/>
              <w:right w:val="single" w:sz="4" w:space="0" w:color="auto"/>
            </w:tcBorders>
            <w:shd w:val="clear" w:color="auto" w:fill="auto"/>
            <w:hideMark/>
          </w:tcPr>
          <w:p w14:paraId="07667ED3"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21C2672"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100</w:t>
            </w:r>
          </w:p>
        </w:tc>
      </w:tr>
      <w:tr w:rsidR="00A34FEE" w:rsidRPr="00A34FEE" w14:paraId="27D57B86" w14:textId="77777777" w:rsidTr="00A34FEE">
        <w:trPr>
          <w:trHeight w:val="765"/>
        </w:trPr>
        <w:tc>
          <w:tcPr>
            <w:tcW w:w="0" w:type="auto"/>
            <w:tcBorders>
              <w:top w:val="nil"/>
              <w:left w:val="single" w:sz="4" w:space="0" w:color="auto"/>
              <w:bottom w:val="single" w:sz="4" w:space="0" w:color="auto"/>
              <w:right w:val="single" w:sz="4" w:space="0" w:color="auto"/>
            </w:tcBorders>
            <w:shd w:val="clear" w:color="auto" w:fill="auto"/>
            <w:hideMark/>
          </w:tcPr>
          <w:p w14:paraId="27DBDCE8"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185 д/год</w:t>
            </w:r>
            <w:r w:rsidRPr="00A34FEE">
              <w:rPr>
                <w:rFonts w:ascii="Times New Roman" w:eastAsia="Times New Roman" w:hAnsi="Times New Roman"/>
              </w:rPr>
              <w:br/>
              <w:t xml:space="preserve">   24 ч/сут</w:t>
            </w:r>
          </w:p>
        </w:tc>
        <w:tc>
          <w:tcPr>
            <w:tcW w:w="0" w:type="auto"/>
            <w:tcBorders>
              <w:top w:val="nil"/>
              <w:left w:val="nil"/>
              <w:bottom w:val="single" w:sz="4" w:space="0" w:color="auto"/>
              <w:right w:val="single" w:sz="4" w:space="0" w:color="auto"/>
            </w:tcBorders>
            <w:shd w:val="clear" w:color="auto" w:fill="auto"/>
            <w:hideMark/>
          </w:tcPr>
          <w:p w14:paraId="38B669F8"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скв С-5 глуб 4500 м (2)</w:t>
            </w:r>
          </w:p>
        </w:tc>
        <w:tc>
          <w:tcPr>
            <w:tcW w:w="0" w:type="auto"/>
            <w:tcBorders>
              <w:top w:val="nil"/>
              <w:left w:val="nil"/>
              <w:bottom w:val="single" w:sz="4" w:space="0" w:color="auto"/>
              <w:right w:val="single" w:sz="4" w:space="0" w:color="auto"/>
            </w:tcBorders>
            <w:shd w:val="clear" w:color="auto" w:fill="auto"/>
            <w:hideMark/>
          </w:tcPr>
          <w:p w14:paraId="490C1471"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Мероприятия при НМУ 2-й степени опасности</w:t>
            </w:r>
          </w:p>
        </w:tc>
        <w:tc>
          <w:tcPr>
            <w:tcW w:w="0" w:type="auto"/>
            <w:tcBorders>
              <w:top w:val="nil"/>
              <w:left w:val="nil"/>
              <w:bottom w:val="single" w:sz="4" w:space="0" w:color="auto"/>
              <w:right w:val="single" w:sz="4" w:space="0" w:color="auto"/>
            </w:tcBorders>
            <w:shd w:val="clear" w:color="auto" w:fill="auto"/>
            <w:hideMark/>
          </w:tcPr>
          <w:p w14:paraId="6F78FDD4"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Смесь углеводородов предельных С1-С5 (1502*)</w:t>
            </w:r>
          </w:p>
        </w:tc>
        <w:tc>
          <w:tcPr>
            <w:tcW w:w="0" w:type="auto"/>
            <w:tcBorders>
              <w:top w:val="nil"/>
              <w:left w:val="nil"/>
              <w:bottom w:val="single" w:sz="4" w:space="0" w:color="auto"/>
              <w:right w:val="single" w:sz="4" w:space="0" w:color="auto"/>
            </w:tcBorders>
            <w:shd w:val="clear" w:color="auto" w:fill="auto"/>
            <w:hideMark/>
          </w:tcPr>
          <w:p w14:paraId="0FAE927F" w14:textId="386F9BF1"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6</w:t>
            </w:r>
            <w:r w:rsidR="001F334A">
              <w:rPr>
                <w:rFonts w:ascii="Times New Roman" w:eastAsia="Times New Roman" w:hAnsi="Times New Roman"/>
              </w:rPr>
              <w:t>1</w:t>
            </w:r>
            <w:r w:rsidRPr="00A34FEE">
              <w:rPr>
                <w:rFonts w:ascii="Times New Roman" w:eastAsia="Times New Roman" w:hAnsi="Times New Roman"/>
              </w:rPr>
              <w:t>07</w:t>
            </w:r>
          </w:p>
        </w:tc>
        <w:tc>
          <w:tcPr>
            <w:tcW w:w="0" w:type="auto"/>
            <w:tcBorders>
              <w:top w:val="nil"/>
              <w:left w:val="nil"/>
              <w:bottom w:val="single" w:sz="4" w:space="0" w:color="auto"/>
              <w:right w:val="single" w:sz="4" w:space="0" w:color="auto"/>
            </w:tcBorders>
            <w:shd w:val="clear" w:color="auto" w:fill="auto"/>
            <w:hideMark/>
          </w:tcPr>
          <w:p w14:paraId="3736DBF1"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30041,2/18789,6</w:t>
            </w:r>
          </w:p>
        </w:tc>
        <w:tc>
          <w:tcPr>
            <w:tcW w:w="0" w:type="auto"/>
            <w:tcBorders>
              <w:top w:val="nil"/>
              <w:left w:val="nil"/>
              <w:bottom w:val="single" w:sz="4" w:space="0" w:color="auto"/>
              <w:right w:val="single" w:sz="4" w:space="0" w:color="auto"/>
            </w:tcBorders>
            <w:shd w:val="clear" w:color="auto" w:fill="auto"/>
            <w:hideMark/>
          </w:tcPr>
          <w:p w14:paraId="4EA0832B"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5/5</w:t>
            </w:r>
          </w:p>
        </w:tc>
        <w:tc>
          <w:tcPr>
            <w:tcW w:w="0" w:type="auto"/>
            <w:tcBorders>
              <w:top w:val="nil"/>
              <w:left w:val="nil"/>
              <w:bottom w:val="single" w:sz="4" w:space="0" w:color="auto"/>
              <w:right w:val="single" w:sz="4" w:space="0" w:color="auto"/>
            </w:tcBorders>
            <w:shd w:val="clear" w:color="auto" w:fill="auto"/>
            <w:noWrap/>
            <w:hideMark/>
          </w:tcPr>
          <w:p w14:paraId="7ED4E18F"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14:paraId="47DE1C17"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EE882FC"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1,5</w:t>
            </w:r>
          </w:p>
        </w:tc>
        <w:tc>
          <w:tcPr>
            <w:tcW w:w="0" w:type="auto"/>
            <w:tcBorders>
              <w:top w:val="nil"/>
              <w:left w:val="nil"/>
              <w:bottom w:val="single" w:sz="4" w:space="0" w:color="auto"/>
              <w:right w:val="single" w:sz="4" w:space="0" w:color="auto"/>
            </w:tcBorders>
            <w:shd w:val="clear" w:color="auto" w:fill="auto"/>
            <w:hideMark/>
          </w:tcPr>
          <w:p w14:paraId="28F5D537"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7A016662"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22C1C1C7"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0,101228</w:t>
            </w:r>
          </w:p>
        </w:tc>
        <w:tc>
          <w:tcPr>
            <w:tcW w:w="0" w:type="auto"/>
            <w:tcBorders>
              <w:top w:val="nil"/>
              <w:left w:val="nil"/>
              <w:bottom w:val="single" w:sz="4" w:space="0" w:color="auto"/>
              <w:right w:val="single" w:sz="4" w:space="0" w:color="auto"/>
            </w:tcBorders>
            <w:shd w:val="clear" w:color="auto" w:fill="auto"/>
            <w:hideMark/>
          </w:tcPr>
          <w:p w14:paraId="7E33B2A6"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05995D3"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100</w:t>
            </w:r>
          </w:p>
        </w:tc>
      </w:tr>
      <w:tr w:rsidR="00A34FEE" w:rsidRPr="00A34FEE" w14:paraId="6E1D4E6C" w14:textId="77777777" w:rsidTr="00A34FEE">
        <w:trPr>
          <w:trHeight w:val="1020"/>
        </w:trPr>
        <w:tc>
          <w:tcPr>
            <w:tcW w:w="0" w:type="auto"/>
            <w:tcBorders>
              <w:top w:val="nil"/>
              <w:left w:val="single" w:sz="4" w:space="0" w:color="auto"/>
              <w:bottom w:val="single" w:sz="4" w:space="0" w:color="auto"/>
              <w:right w:val="single" w:sz="4" w:space="0" w:color="auto"/>
            </w:tcBorders>
            <w:shd w:val="clear" w:color="auto" w:fill="auto"/>
            <w:hideMark/>
          </w:tcPr>
          <w:p w14:paraId="43F07C2D"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185 д/год</w:t>
            </w:r>
            <w:r w:rsidRPr="00A34FEE">
              <w:rPr>
                <w:rFonts w:ascii="Times New Roman" w:eastAsia="Times New Roman" w:hAnsi="Times New Roman"/>
              </w:rPr>
              <w:br/>
              <w:t xml:space="preserve">   24 ч/сут</w:t>
            </w:r>
          </w:p>
        </w:tc>
        <w:tc>
          <w:tcPr>
            <w:tcW w:w="0" w:type="auto"/>
            <w:tcBorders>
              <w:top w:val="nil"/>
              <w:left w:val="nil"/>
              <w:bottom w:val="single" w:sz="4" w:space="0" w:color="auto"/>
              <w:right w:val="single" w:sz="4" w:space="0" w:color="auto"/>
            </w:tcBorders>
            <w:shd w:val="clear" w:color="auto" w:fill="auto"/>
            <w:hideMark/>
          </w:tcPr>
          <w:p w14:paraId="7BD8A289"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скв С-5 глуб 4500 м (2)</w:t>
            </w:r>
          </w:p>
        </w:tc>
        <w:tc>
          <w:tcPr>
            <w:tcW w:w="0" w:type="auto"/>
            <w:tcBorders>
              <w:top w:val="nil"/>
              <w:left w:val="nil"/>
              <w:bottom w:val="single" w:sz="4" w:space="0" w:color="auto"/>
              <w:right w:val="single" w:sz="4" w:space="0" w:color="auto"/>
            </w:tcBorders>
            <w:shd w:val="clear" w:color="auto" w:fill="auto"/>
            <w:hideMark/>
          </w:tcPr>
          <w:p w14:paraId="40E059F4"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Мероприятия при НМУ 2-й степени опасности</w:t>
            </w:r>
          </w:p>
        </w:tc>
        <w:tc>
          <w:tcPr>
            <w:tcW w:w="0" w:type="auto"/>
            <w:tcBorders>
              <w:top w:val="nil"/>
              <w:left w:val="nil"/>
              <w:bottom w:val="single" w:sz="4" w:space="0" w:color="auto"/>
              <w:right w:val="single" w:sz="4" w:space="0" w:color="auto"/>
            </w:tcBorders>
            <w:shd w:val="clear" w:color="auto" w:fill="auto"/>
            <w:hideMark/>
          </w:tcPr>
          <w:p w14:paraId="79E7CCF7"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Пыль неорганическая, содержащая двуокись кремния в %: более 70 (Динас) (493)</w:t>
            </w:r>
          </w:p>
        </w:tc>
        <w:tc>
          <w:tcPr>
            <w:tcW w:w="0" w:type="auto"/>
            <w:tcBorders>
              <w:top w:val="nil"/>
              <w:left w:val="nil"/>
              <w:bottom w:val="single" w:sz="4" w:space="0" w:color="auto"/>
              <w:right w:val="single" w:sz="4" w:space="0" w:color="auto"/>
            </w:tcBorders>
            <w:shd w:val="clear" w:color="auto" w:fill="auto"/>
            <w:hideMark/>
          </w:tcPr>
          <w:p w14:paraId="4CAF0C14" w14:textId="170A4542"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6</w:t>
            </w:r>
            <w:r w:rsidR="001F334A">
              <w:rPr>
                <w:rFonts w:ascii="Times New Roman" w:eastAsia="Times New Roman" w:hAnsi="Times New Roman"/>
              </w:rPr>
              <w:t>1</w:t>
            </w:r>
            <w:r w:rsidRPr="00A34FEE">
              <w:rPr>
                <w:rFonts w:ascii="Times New Roman" w:eastAsia="Times New Roman" w:hAnsi="Times New Roman"/>
              </w:rPr>
              <w:t>10</w:t>
            </w:r>
          </w:p>
        </w:tc>
        <w:tc>
          <w:tcPr>
            <w:tcW w:w="0" w:type="auto"/>
            <w:tcBorders>
              <w:top w:val="nil"/>
              <w:left w:val="nil"/>
              <w:bottom w:val="single" w:sz="4" w:space="0" w:color="auto"/>
              <w:right w:val="single" w:sz="4" w:space="0" w:color="auto"/>
            </w:tcBorders>
            <w:shd w:val="clear" w:color="auto" w:fill="auto"/>
            <w:hideMark/>
          </w:tcPr>
          <w:p w14:paraId="726F27EA"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30041,2/18789,6</w:t>
            </w:r>
          </w:p>
        </w:tc>
        <w:tc>
          <w:tcPr>
            <w:tcW w:w="0" w:type="auto"/>
            <w:tcBorders>
              <w:top w:val="nil"/>
              <w:left w:val="nil"/>
              <w:bottom w:val="single" w:sz="4" w:space="0" w:color="auto"/>
              <w:right w:val="single" w:sz="4" w:space="0" w:color="auto"/>
            </w:tcBorders>
            <w:shd w:val="clear" w:color="auto" w:fill="auto"/>
            <w:hideMark/>
          </w:tcPr>
          <w:p w14:paraId="2D5B353E"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2/2</w:t>
            </w:r>
          </w:p>
        </w:tc>
        <w:tc>
          <w:tcPr>
            <w:tcW w:w="0" w:type="auto"/>
            <w:tcBorders>
              <w:top w:val="nil"/>
              <w:left w:val="nil"/>
              <w:bottom w:val="single" w:sz="4" w:space="0" w:color="auto"/>
              <w:right w:val="single" w:sz="4" w:space="0" w:color="auto"/>
            </w:tcBorders>
            <w:shd w:val="clear" w:color="auto" w:fill="auto"/>
            <w:noWrap/>
            <w:hideMark/>
          </w:tcPr>
          <w:p w14:paraId="1F166178"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14:paraId="38A5F92F"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2554994"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1,5</w:t>
            </w:r>
          </w:p>
        </w:tc>
        <w:tc>
          <w:tcPr>
            <w:tcW w:w="0" w:type="auto"/>
            <w:tcBorders>
              <w:top w:val="nil"/>
              <w:left w:val="nil"/>
              <w:bottom w:val="single" w:sz="4" w:space="0" w:color="auto"/>
              <w:right w:val="single" w:sz="4" w:space="0" w:color="auto"/>
            </w:tcBorders>
            <w:shd w:val="clear" w:color="auto" w:fill="auto"/>
            <w:hideMark/>
          </w:tcPr>
          <w:p w14:paraId="2CF493E0"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3DD9BB70"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64F880F7"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0,00684</w:t>
            </w:r>
          </w:p>
        </w:tc>
        <w:tc>
          <w:tcPr>
            <w:tcW w:w="0" w:type="auto"/>
            <w:tcBorders>
              <w:top w:val="nil"/>
              <w:left w:val="nil"/>
              <w:bottom w:val="single" w:sz="4" w:space="0" w:color="auto"/>
              <w:right w:val="single" w:sz="4" w:space="0" w:color="auto"/>
            </w:tcBorders>
            <w:shd w:val="clear" w:color="auto" w:fill="auto"/>
            <w:hideMark/>
          </w:tcPr>
          <w:p w14:paraId="2C78764C"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45F1109"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100</w:t>
            </w:r>
          </w:p>
        </w:tc>
      </w:tr>
      <w:tr w:rsidR="00A34FEE" w:rsidRPr="00A34FEE" w14:paraId="7A6F074F" w14:textId="77777777" w:rsidTr="00A34FEE">
        <w:trPr>
          <w:trHeight w:val="765"/>
        </w:trPr>
        <w:tc>
          <w:tcPr>
            <w:tcW w:w="0" w:type="auto"/>
            <w:vMerge w:val="restart"/>
            <w:tcBorders>
              <w:top w:val="nil"/>
              <w:left w:val="single" w:sz="4" w:space="0" w:color="auto"/>
              <w:bottom w:val="single" w:sz="4" w:space="0" w:color="000000"/>
              <w:right w:val="single" w:sz="4" w:space="0" w:color="auto"/>
            </w:tcBorders>
            <w:shd w:val="clear" w:color="auto" w:fill="auto"/>
            <w:hideMark/>
          </w:tcPr>
          <w:p w14:paraId="7556825D"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185 д/год</w:t>
            </w:r>
            <w:r w:rsidRPr="00A34FEE">
              <w:rPr>
                <w:rFonts w:ascii="Times New Roman" w:eastAsia="Times New Roman" w:hAnsi="Times New Roman"/>
              </w:rPr>
              <w:br/>
              <w:t xml:space="preserve">   24 ч/сут</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12D410D1"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скв С-5 глуб 4500 м (2)</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6C95CC1C"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Мероприятия при НМУ 2-й степени опасности</w:t>
            </w:r>
          </w:p>
        </w:tc>
        <w:tc>
          <w:tcPr>
            <w:tcW w:w="0" w:type="auto"/>
            <w:tcBorders>
              <w:top w:val="nil"/>
              <w:left w:val="nil"/>
              <w:bottom w:val="single" w:sz="4" w:space="0" w:color="auto"/>
              <w:right w:val="single" w:sz="4" w:space="0" w:color="auto"/>
            </w:tcBorders>
            <w:shd w:val="clear" w:color="auto" w:fill="auto"/>
            <w:hideMark/>
          </w:tcPr>
          <w:p w14:paraId="49C43220"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Взвешенные частицы (116)</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06C3DB75" w14:textId="7536CADE"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6</w:t>
            </w:r>
            <w:r w:rsidR="001F334A">
              <w:rPr>
                <w:rFonts w:ascii="Times New Roman" w:eastAsia="Times New Roman" w:hAnsi="Times New Roman"/>
              </w:rPr>
              <w:t>1</w:t>
            </w:r>
            <w:r w:rsidRPr="00A34FEE">
              <w:rPr>
                <w:rFonts w:ascii="Times New Roman" w:eastAsia="Times New Roman" w:hAnsi="Times New Roman"/>
              </w:rPr>
              <w:t>11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22C6C536"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30041,2/18789,6</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3E887AD0"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14DC615F"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2</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65902AE3"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66CA3B33"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1,5</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774E1394"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0951FEDE"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29AB45EB"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0,00446</w:t>
            </w:r>
          </w:p>
        </w:tc>
        <w:tc>
          <w:tcPr>
            <w:tcW w:w="0" w:type="auto"/>
            <w:tcBorders>
              <w:top w:val="nil"/>
              <w:left w:val="nil"/>
              <w:bottom w:val="single" w:sz="4" w:space="0" w:color="auto"/>
              <w:right w:val="single" w:sz="4" w:space="0" w:color="auto"/>
            </w:tcBorders>
            <w:shd w:val="clear" w:color="auto" w:fill="auto"/>
            <w:hideMark/>
          </w:tcPr>
          <w:p w14:paraId="2AA615D9"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0A0F8A1"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100</w:t>
            </w:r>
          </w:p>
        </w:tc>
      </w:tr>
      <w:tr w:rsidR="00A34FEE" w:rsidRPr="00A34FEE" w14:paraId="7A3BE9E0" w14:textId="77777777" w:rsidTr="00A34FEE">
        <w:trPr>
          <w:trHeight w:val="765"/>
        </w:trPr>
        <w:tc>
          <w:tcPr>
            <w:tcW w:w="0" w:type="auto"/>
            <w:vMerge/>
            <w:tcBorders>
              <w:top w:val="nil"/>
              <w:left w:val="single" w:sz="4" w:space="0" w:color="auto"/>
              <w:bottom w:val="single" w:sz="4" w:space="0" w:color="000000"/>
              <w:right w:val="single" w:sz="4" w:space="0" w:color="auto"/>
            </w:tcBorders>
            <w:vAlign w:val="center"/>
            <w:hideMark/>
          </w:tcPr>
          <w:p w14:paraId="10786534"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75CF26F9"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2717094E" w14:textId="77777777" w:rsidR="00A34FEE" w:rsidRPr="00A34FEE" w:rsidRDefault="00A34FEE" w:rsidP="00A34FEE">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39CCD013"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Пыль абразивная (Корунд белый, Монокорунд) (1027*)</w:t>
            </w:r>
          </w:p>
        </w:tc>
        <w:tc>
          <w:tcPr>
            <w:tcW w:w="0" w:type="auto"/>
            <w:vMerge/>
            <w:tcBorders>
              <w:top w:val="nil"/>
              <w:left w:val="single" w:sz="4" w:space="0" w:color="auto"/>
              <w:bottom w:val="single" w:sz="4" w:space="0" w:color="000000"/>
              <w:right w:val="single" w:sz="4" w:space="0" w:color="auto"/>
            </w:tcBorders>
            <w:vAlign w:val="center"/>
            <w:hideMark/>
          </w:tcPr>
          <w:p w14:paraId="01574179"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0B7766E6"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7EB331E9"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3B8EB15E"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6C372CCD"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1BBEA385"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7B93E048"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7310287C" w14:textId="77777777" w:rsidR="00A34FEE" w:rsidRPr="00A34FEE" w:rsidRDefault="00A34FEE" w:rsidP="00A34FEE">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4DEE007A"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0,0022</w:t>
            </w:r>
          </w:p>
        </w:tc>
        <w:tc>
          <w:tcPr>
            <w:tcW w:w="0" w:type="auto"/>
            <w:tcBorders>
              <w:top w:val="nil"/>
              <w:left w:val="nil"/>
              <w:bottom w:val="single" w:sz="4" w:space="0" w:color="auto"/>
              <w:right w:val="single" w:sz="4" w:space="0" w:color="auto"/>
            </w:tcBorders>
            <w:shd w:val="clear" w:color="auto" w:fill="auto"/>
            <w:hideMark/>
          </w:tcPr>
          <w:p w14:paraId="3E9523A9"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A85CDFA"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100</w:t>
            </w:r>
          </w:p>
        </w:tc>
      </w:tr>
      <w:tr w:rsidR="00A34FEE" w:rsidRPr="00A34FEE" w14:paraId="6F07647E" w14:textId="77777777" w:rsidTr="00A34FEE">
        <w:trPr>
          <w:trHeight w:val="259"/>
        </w:trPr>
        <w:tc>
          <w:tcPr>
            <w:tcW w:w="0" w:type="auto"/>
            <w:gridSpan w:val="15"/>
            <w:tcBorders>
              <w:top w:val="single" w:sz="4" w:space="0" w:color="auto"/>
              <w:left w:val="single" w:sz="4" w:space="0" w:color="auto"/>
              <w:bottom w:val="single" w:sz="4" w:space="0" w:color="auto"/>
              <w:right w:val="single" w:sz="4" w:space="0" w:color="000000"/>
            </w:tcBorders>
            <w:shd w:val="clear" w:color="auto" w:fill="auto"/>
            <w:hideMark/>
          </w:tcPr>
          <w:p w14:paraId="67883287" w14:textId="77777777" w:rsidR="00A34FEE" w:rsidRPr="00A34FEE" w:rsidRDefault="00A34FEE" w:rsidP="00A34FEE">
            <w:pPr>
              <w:jc w:val="center"/>
              <w:rPr>
                <w:rFonts w:ascii="Times New Roman" w:eastAsia="Times New Roman" w:hAnsi="Times New Roman"/>
                <w:b/>
                <w:bCs/>
              </w:rPr>
            </w:pPr>
            <w:r w:rsidRPr="00A34FEE">
              <w:rPr>
                <w:rFonts w:ascii="Times New Roman" w:eastAsia="Times New Roman" w:hAnsi="Times New Roman"/>
                <w:b/>
                <w:bCs/>
              </w:rPr>
              <w:t>Третий режим работы предприятия в период НМУ</w:t>
            </w:r>
          </w:p>
        </w:tc>
      </w:tr>
      <w:tr w:rsidR="00A34FEE" w:rsidRPr="00A34FEE" w14:paraId="6EA36B6E" w14:textId="77777777" w:rsidTr="00A34FEE">
        <w:trPr>
          <w:trHeight w:val="259"/>
        </w:trPr>
        <w:tc>
          <w:tcPr>
            <w:tcW w:w="0" w:type="auto"/>
            <w:gridSpan w:val="15"/>
            <w:tcBorders>
              <w:top w:val="single" w:sz="4" w:space="0" w:color="auto"/>
              <w:left w:val="single" w:sz="4" w:space="0" w:color="auto"/>
              <w:bottom w:val="single" w:sz="4" w:space="0" w:color="auto"/>
              <w:right w:val="single" w:sz="4" w:space="0" w:color="000000"/>
            </w:tcBorders>
            <w:shd w:val="clear" w:color="auto" w:fill="auto"/>
            <w:hideMark/>
          </w:tcPr>
          <w:p w14:paraId="09A734DB" w14:textId="77777777" w:rsidR="00A34FEE" w:rsidRPr="00A34FEE" w:rsidRDefault="00A34FEE" w:rsidP="00A34FEE">
            <w:pPr>
              <w:jc w:val="center"/>
              <w:rPr>
                <w:rFonts w:ascii="Times New Roman" w:eastAsia="Times New Roman" w:hAnsi="Times New Roman"/>
                <w:b/>
                <w:bCs/>
              </w:rPr>
            </w:pPr>
            <w:r w:rsidRPr="00A34FEE">
              <w:rPr>
                <w:rFonts w:ascii="Times New Roman" w:eastAsia="Times New Roman" w:hAnsi="Times New Roman"/>
                <w:b/>
                <w:bCs/>
              </w:rPr>
              <w:t>Площадка 1</w:t>
            </w:r>
          </w:p>
        </w:tc>
      </w:tr>
      <w:tr w:rsidR="00A34FEE" w:rsidRPr="00A34FEE" w14:paraId="75D5578D" w14:textId="77777777" w:rsidTr="00A34FEE">
        <w:trPr>
          <w:trHeight w:val="765"/>
        </w:trPr>
        <w:tc>
          <w:tcPr>
            <w:tcW w:w="0" w:type="auto"/>
            <w:vMerge w:val="restart"/>
            <w:tcBorders>
              <w:top w:val="nil"/>
              <w:left w:val="single" w:sz="4" w:space="0" w:color="auto"/>
              <w:bottom w:val="single" w:sz="4" w:space="0" w:color="000000"/>
              <w:right w:val="single" w:sz="4" w:space="0" w:color="auto"/>
            </w:tcBorders>
            <w:shd w:val="clear" w:color="auto" w:fill="auto"/>
            <w:hideMark/>
          </w:tcPr>
          <w:p w14:paraId="0E5D4BCE"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180 д/год</w:t>
            </w:r>
            <w:r w:rsidRPr="00A34FEE">
              <w:rPr>
                <w:rFonts w:ascii="Times New Roman" w:eastAsia="Times New Roman" w:hAnsi="Times New Roman"/>
              </w:rPr>
              <w:br/>
              <w:t xml:space="preserve">   24 ч/сут</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2C31E698"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скв С-5 глуб 4500 м (3)</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11681702"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Мероприятия при НМУ 3-й степени опасности</w:t>
            </w:r>
          </w:p>
        </w:tc>
        <w:tc>
          <w:tcPr>
            <w:tcW w:w="0" w:type="auto"/>
            <w:tcBorders>
              <w:top w:val="nil"/>
              <w:left w:val="nil"/>
              <w:bottom w:val="single" w:sz="4" w:space="0" w:color="auto"/>
              <w:right w:val="single" w:sz="4" w:space="0" w:color="auto"/>
            </w:tcBorders>
            <w:shd w:val="clear" w:color="auto" w:fill="auto"/>
            <w:hideMark/>
          </w:tcPr>
          <w:p w14:paraId="61476DA2"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Азота (IV) диоксид (Азота диоксид) (4)</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0C45CBC0" w14:textId="09BF3E38"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w:t>
            </w:r>
            <w:r w:rsidR="001F334A">
              <w:rPr>
                <w:rFonts w:ascii="Times New Roman" w:eastAsia="Times New Roman" w:hAnsi="Times New Roman"/>
              </w:rPr>
              <w:t>1</w:t>
            </w:r>
            <w:r w:rsidRPr="00A34FEE">
              <w:rPr>
                <w:rFonts w:ascii="Times New Roman" w:eastAsia="Times New Roman" w:hAnsi="Times New Roman"/>
              </w:rPr>
              <w:t>01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6CA64DCD"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30041,2/18789,6</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4303B57F"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0056A514"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3</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17079EE0"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0,15</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1A66AA1B"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99,85</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6F988E86"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1,7644951 /1,7644951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4AA0B055"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400 /400</w:t>
            </w:r>
          </w:p>
        </w:tc>
        <w:tc>
          <w:tcPr>
            <w:tcW w:w="0" w:type="auto"/>
            <w:tcBorders>
              <w:top w:val="nil"/>
              <w:left w:val="nil"/>
              <w:bottom w:val="single" w:sz="4" w:space="0" w:color="auto"/>
              <w:right w:val="single" w:sz="4" w:space="0" w:color="auto"/>
            </w:tcBorders>
            <w:shd w:val="clear" w:color="auto" w:fill="auto"/>
            <w:hideMark/>
          </w:tcPr>
          <w:p w14:paraId="11999076"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0,426666667</w:t>
            </w:r>
          </w:p>
        </w:tc>
        <w:tc>
          <w:tcPr>
            <w:tcW w:w="0" w:type="auto"/>
            <w:tcBorders>
              <w:top w:val="nil"/>
              <w:left w:val="nil"/>
              <w:bottom w:val="single" w:sz="4" w:space="0" w:color="auto"/>
              <w:right w:val="single" w:sz="4" w:space="0" w:color="auto"/>
            </w:tcBorders>
            <w:shd w:val="clear" w:color="auto" w:fill="auto"/>
            <w:hideMark/>
          </w:tcPr>
          <w:p w14:paraId="4B47C1B4"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ADEF122"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100</w:t>
            </w:r>
          </w:p>
        </w:tc>
      </w:tr>
      <w:tr w:rsidR="00A34FEE" w:rsidRPr="00A34FEE" w14:paraId="6AEBBC9C" w14:textId="77777777" w:rsidTr="00A34FEE">
        <w:trPr>
          <w:trHeight w:val="510"/>
        </w:trPr>
        <w:tc>
          <w:tcPr>
            <w:tcW w:w="0" w:type="auto"/>
            <w:vMerge/>
            <w:tcBorders>
              <w:top w:val="nil"/>
              <w:left w:val="single" w:sz="4" w:space="0" w:color="auto"/>
              <w:bottom w:val="single" w:sz="4" w:space="0" w:color="000000"/>
              <w:right w:val="single" w:sz="4" w:space="0" w:color="auto"/>
            </w:tcBorders>
            <w:vAlign w:val="center"/>
            <w:hideMark/>
          </w:tcPr>
          <w:p w14:paraId="148CB0E4"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746AC742"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3F6B242A" w14:textId="77777777" w:rsidR="00A34FEE" w:rsidRPr="00A34FEE" w:rsidRDefault="00A34FEE" w:rsidP="00A34FEE">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0C573C66"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Азот (II) оксид (Азота оксид) (6)</w:t>
            </w:r>
          </w:p>
        </w:tc>
        <w:tc>
          <w:tcPr>
            <w:tcW w:w="0" w:type="auto"/>
            <w:vMerge/>
            <w:tcBorders>
              <w:top w:val="nil"/>
              <w:left w:val="single" w:sz="4" w:space="0" w:color="auto"/>
              <w:bottom w:val="single" w:sz="4" w:space="0" w:color="000000"/>
              <w:right w:val="single" w:sz="4" w:space="0" w:color="auto"/>
            </w:tcBorders>
            <w:vAlign w:val="center"/>
            <w:hideMark/>
          </w:tcPr>
          <w:p w14:paraId="09B4C011"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763909B0"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0535AA04"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76C7FF57"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719BAD08"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7C49F2A1"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3BEE0BE4"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364AF7FB" w14:textId="77777777" w:rsidR="00A34FEE" w:rsidRPr="00A34FEE" w:rsidRDefault="00A34FEE" w:rsidP="00A34FEE">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75181CF7"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0,069333333</w:t>
            </w:r>
          </w:p>
        </w:tc>
        <w:tc>
          <w:tcPr>
            <w:tcW w:w="0" w:type="auto"/>
            <w:tcBorders>
              <w:top w:val="nil"/>
              <w:left w:val="nil"/>
              <w:bottom w:val="single" w:sz="4" w:space="0" w:color="auto"/>
              <w:right w:val="single" w:sz="4" w:space="0" w:color="auto"/>
            </w:tcBorders>
            <w:shd w:val="clear" w:color="auto" w:fill="auto"/>
            <w:hideMark/>
          </w:tcPr>
          <w:p w14:paraId="391C2631"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7F20663"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100</w:t>
            </w:r>
          </w:p>
        </w:tc>
      </w:tr>
      <w:tr w:rsidR="00A34FEE" w:rsidRPr="00A34FEE" w14:paraId="0D03E53C" w14:textId="77777777" w:rsidTr="00A34FEE">
        <w:trPr>
          <w:trHeight w:val="510"/>
        </w:trPr>
        <w:tc>
          <w:tcPr>
            <w:tcW w:w="0" w:type="auto"/>
            <w:vMerge/>
            <w:tcBorders>
              <w:top w:val="nil"/>
              <w:left w:val="single" w:sz="4" w:space="0" w:color="auto"/>
              <w:bottom w:val="single" w:sz="4" w:space="0" w:color="000000"/>
              <w:right w:val="single" w:sz="4" w:space="0" w:color="auto"/>
            </w:tcBorders>
            <w:vAlign w:val="center"/>
            <w:hideMark/>
          </w:tcPr>
          <w:p w14:paraId="70AF92CC"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1A9F8C21"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75CF96BE" w14:textId="77777777" w:rsidR="00A34FEE" w:rsidRPr="00A34FEE" w:rsidRDefault="00A34FEE" w:rsidP="00A34FEE">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37D6DF2D"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Углерод (Сажа, Углерод черный) (583)</w:t>
            </w:r>
          </w:p>
        </w:tc>
        <w:tc>
          <w:tcPr>
            <w:tcW w:w="0" w:type="auto"/>
            <w:vMerge/>
            <w:tcBorders>
              <w:top w:val="nil"/>
              <w:left w:val="single" w:sz="4" w:space="0" w:color="auto"/>
              <w:bottom w:val="single" w:sz="4" w:space="0" w:color="000000"/>
              <w:right w:val="single" w:sz="4" w:space="0" w:color="auto"/>
            </w:tcBorders>
            <w:vAlign w:val="center"/>
            <w:hideMark/>
          </w:tcPr>
          <w:p w14:paraId="493C8768"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32237441"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152FA26E"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5F770E01"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75613778"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2D99E125"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035F074F"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6FA82462" w14:textId="77777777" w:rsidR="00A34FEE" w:rsidRPr="00A34FEE" w:rsidRDefault="00A34FEE" w:rsidP="00A34FEE">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2088B6C5"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0,019841667</w:t>
            </w:r>
          </w:p>
        </w:tc>
        <w:tc>
          <w:tcPr>
            <w:tcW w:w="0" w:type="auto"/>
            <w:tcBorders>
              <w:top w:val="nil"/>
              <w:left w:val="nil"/>
              <w:bottom w:val="single" w:sz="4" w:space="0" w:color="auto"/>
              <w:right w:val="single" w:sz="4" w:space="0" w:color="auto"/>
            </w:tcBorders>
            <w:shd w:val="clear" w:color="auto" w:fill="auto"/>
            <w:hideMark/>
          </w:tcPr>
          <w:p w14:paraId="37D85E16"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29E4684"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100</w:t>
            </w:r>
          </w:p>
        </w:tc>
      </w:tr>
      <w:tr w:rsidR="00A34FEE" w:rsidRPr="00A34FEE" w14:paraId="5DD1147D" w14:textId="77777777" w:rsidTr="00A34FEE">
        <w:trPr>
          <w:trHeight w:val="765"/>
        </w:trPr>
        <w:tc>
          <w:tcPr>
            <w:tcW w:w="0" w:type="auto"/>
            <w:vMerge/>
            <w:tcBorders>
              <w:top w:val="nil"/>
              <w:left w:val="single" w:sz="4" w:space="0" w:color="auto"/>
              <w:bottom w:val="single" w:sz="4" w:space="0" w:color="000000"/>
              <w:right w:val="single" w:sz="4" w:space="0" w:color="auto"/>
            </w:tcBorders>
            <w:vAlign w:val="center"/>
            <w:hideMark/>
          </w:tcPr>
          <w:p w14:paraId="697DF9E0"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20E7F75C"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7E094BAD" w14:textId="77777777" w:rsidR="00A34FEE" w:rsidRPr="00A34FEE" w:rsidRDefault="00A34FEE" w:rsidP="00A34FEE">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45A92216"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Сера диоксид (Ангидрид сернистый, Сернистый газ, Сера (IV) оксид) (516)</w:t>
            </w:r>
          </w:p>
        </w:tc>
        <w:tc>
          <w:tcPr>
            <w:tcW w:w="0" w:type="auto"/>
            <w:vMerge/>
            <w:tcBorders>
              <w:top w:val="nil"/>
              <w:left w:val="single" w:sz="4" w:space="0" w:color="auto"/>
              <w:bottom w:val="single" w:sz="4" w:space="0" w:color="000000"/>
              <w:right w:val="single" w:sz="4" w:space="0" w:color="auto"/>
            </w:tcBorders>
            <w:vAlign w:val="center"/>
            <w:hideMark/>
          </w:tcPr>
          <w:p w14:paraId="048D71C0"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4151785D"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6D8368AA"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65533CA3"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454A3539"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4AE896C9"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57ED7702"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4BFB6756" w14:textId="77777777" w:rsidR="00A34FEE" w:rsidRPr="00A34FEE" w:rsidRDefault="00A34FEE" w:rsidP="00A34FEE">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06B81F65"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0,166666667</w:t>
            </w:r>
          </w:p>
        </w:tc>
        <w:tc>
          <w:tcPr>
            <w:tcW w:w="0" w:type="auto"/>
            <w:tcBorders>
              <w:top w:val="nil"/>
              <w:left w:val="nil"/>
              <w:bottom w:val="single" w:sz="4" w:space="0" w:color="auto"/>
              <w:right w:val="single" w:sz="4" w:space="0" w:color="auto"/>
            </w:tcBorders>
            <w:shd w:val="clear" w:color="auto" w:fill="auto"/>
            <w:hideMark/>
          </w:tcPr>
          <w:p w14:paraId="60990E4D"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AC68B0B"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100</w:t>
            </w:r>
          </w:p>
        </w:tc>
      </w:tr>
      <w:tr w:rsidR="00A34FEE" w:rsidRPr="00A34FEE" w14:paraId="318A2286" w14:textId="77777777" w:rsidTr="00A34FEE">
        <w:trPr>
          <w:trHeight w:val="765"/>
        </w:trPr>
        <w:tc>
          <w:tcPr>
            <w:tcW w:w="0" w:type="auto"/>
            <w:vMerge/>
            <w:tcBorders>
              <w:top w:val="nil"/>
              <w:left w:val="single" w:sz="4" w:space="0" w:color="auto"/>
              <w:bottom w:val="single" w:sz="4" w:space="0" w:color="000000"/>
              <w:right w:val="single" w:sz="4" w:space="0" w:color="auto"/>
            </w:tcBorders>
            <w:vAlign w:val="center"/>
            <w:hideMark/>
          </w:tcPr>
          <w:p w14:paraId="390BE40A"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18382B4D"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3DE1F061" w14:textId="77777777" w:rsidR="00A34FEE" w:rsidRPr="00A34FEE" w:rsidRDefault="00A34FEE" w:rsidP="00A34FEE">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1FCF970D"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Углерод оксид (Окись углерода, Угарный газ) (584)</w:t>
            </w:r>
          </w:p>
        </w:tc>
        <w:tc>
          <w:tcPr>
            <w:tcW w:w="0" w:type="auto"/>
            <w:vMerge/>
            <w:tcBorders>
              <w:top w:val="nil"/>
              <w:left w:val="single" w:sz="4" w:space="0" w:color="auto"/>
              <w:bottom w:val="single" w:sz="4" w:space="0" w:color="000000"/>
              <w:right w:val="single" w:sz="4" w:space="0" w:color="auto"/>
            </w:tcBorders>
            <w:vAlign w:val="center"/>
            <w:hideMark/>
          </w:tcPr>
          <w:p w14:paraId="79E29114"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03E4B7C9"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786B55E2"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48CAC453"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25DA7C7F"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49E6CD88"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3667B97E"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4443DD81" w14:textId="77777777" w:rsidR="00A34FEE" w:rsidRPr="00A34FEE" w:rsidRDefault="00A34FEE" w:rsidP="00A34FEE">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7A9589AF"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0,430555556</w:t>
            </w:r>
          </w:p>
        </w:tc>
        <w:tc>
          <w:tcPr>
            <w:tcW w:w="0" w:type="auto"/>
            <w:tcBorders>
              <w:top w:val="nil"/>
              <w:left w:val="nil"/>
              <w:bottom w:val="single" w:sz="4" w:space="0" w:color="auto"/>
              <w:right w:val="single" w:sz="4" w:space="0" w:color="auto"/>
            </w:tcBorders>
            <w:shd w:val="clear" w:color="auto" w:fill="auto"/>
            <w:hideMark/>
          </w:tcPr>
          <w:p w14:paraId="55CFE706"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3DEB31D"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100</w:t>
            </w:r>
          </w:p>
        </w:tc>
      </w:tr>
      <w:tr w:rsidR="00A34FEE" w:rsidRPr="00A34FEE" w14:paraId="343B860E" w14:textId="77777777" w:rsidTr="00A34FEE">
        <w:trPr>
          <w:trHeight w:val="510"/>
        </w:trPr>
        <w:tc>
          <w:tcPr>
            <w:tcW w:w="0" w:type="auto"/>
            <w:vMerge/>
            <w:tcBorders>
              <w:top w:val="nil"/>
              <w:left w:val="single" w:sz="4" w:space="0" w:color="auto"/>
              <w:bottom w:val="single" w:sz="4" w:space="0" w:color="000000"/>
              <w:right w:val="single" w:sz="4" w:space="0" w:color="auto"/>
            </w:tcBorders>
            <w:vAlign w:val="center"/>
            <w:hideMark/>
          </w:tcPr>
          <w:p w14:paraId="1B5B30FE"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14735099"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26E7CCA2" w14:textId="77777777" w:rsidR="00A34FEE" w:rsidRPr="00A34FEE" w:rsidRDefault="00A34FEE" w:rsidP="00A34FEE">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25A22E88"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Бенз/а/пирен (3,4-Бензпирен) (54)</w:t>
            </w:r>
          </w:p>
        </w:tc>
        <w:tc>
          <w:tcPr>
            <w:tcW w:w="0" w:type="auto"/>
            <w:vMerge/>
            <w:tcBorders>
              <w:top w:val="nil"/>
              <w:left w:val="single" w:sz="4" w:space="0" w:color="auto"/>
              <w:bottom w:val="single" w:sz="4" w:space="0" w:color="000000"/>
              <w:right w:val="single" w:sz="4" w:space="0" w:color="auto"/>
            </w:tcBorders>
            <w:vAlign w:val="center"/>
            <w:hideMark/>
          </w:tcPr>
          <w:p w14:paraId="59DFDC6A"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7C17B382"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344E7CBC"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42141189"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16F19B6D"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4DE4523A"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4B336CA9"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0EDC7753" w14:textId="77777777" w:rsidR="00A34FEE" w:rsidRPr="00A34FEE" w:rsidRDefault="00A34FEE" w:rsidP="00A34FEE">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3ADA5C28"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0,000000475</w:t>
            </w:r>
          </w:p>
        </w:tc>
        <w:tc>
          <w:tcPr>
            <w:tcW w:w="0" w:type="auto"/>
            <w:tcBorders>
              <w:top w:val="nil"/>
              <w:left w:val="nil"/>
              <w:bottom w:val="single" w:sz="4" w:space="0" w:color="auto"/>
              <w:right w:val="single" w:sz="4" w:space="0" w:color="auto"/>
            </w:tcBorders>
            <w:shd w:val="clear" w:color="auto" w:fill="auto"/>
            <w:hideMark/>
          </w:tcPr>
          <w:p w14:paraId="660E3C6D"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B310FE4"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100</w:t>
            </w:r>
          </w:p>
        </w:tc>
      </w:tr>
      <w:tr w:rsidR="00A34FEE" w:rsidRPr="00A34FEE" w14:paraId="113E9171" w14:textId="77777777" w:rsidTr="00A34FEE">
        <w:trPr>
          <w:trHeight w:val="510"/>
        </w:trPr>
        <w:tc>
          <w:tcPr>
            <w:tcW w:w="0" w:type="auto"/>
            <w:vMerge/>
            <w:tcBorders>
              <w:top w:val="nil"/>
              <w:left w:val="single" w:sz="4" w:space="0" w:color="auto"/>
              <w:bottom w:val="single" w:sz="4" w:space="0" w:color="000000"/>
              <w:right w:val="single" w:sz="4" w:space="0" w:color="auto"/>
            </w:tcBorders>
            <w:vAlign w:val="center"/>
            <w:hideMark/>
          </w:tcPr>
          <w:p w14:paraId="6A9293F6"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14432C25"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700150DE" w14:textId="77777777" w:rsidR="00A34FEE" w:rsidRPr="00A34FEE" w:rsidRDefault="00A34FEE" w:rsidP="00A34FEE">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7D885526"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Формальдегид (Метаналь) (609)</w:t>
            </w:r>
          </w:p>
        </w:tc>
        <w:tc>
          <w:tcPr>
            <w:tcW w:w="0" w:type="auto"/>
            <w:vMerge/>
            <w:tcBorders>
              <w:top w:val="nil"/>
              <w:left w:val="single" w:sz="4" w:space="0" w:color="auto"/>
              <w:bottom w:val="single" w:sz="4" w:space="0" w:color="000000"/>
              <w:right w:val="single" w:sz="4" w:space="0" w:color="auto"/>
            </w:tcBorders>
            <w:vAlign w:val="center"/>
            <w:hideMark/>
          </w:tcPr>
          <w:p w14:paraId="7237806C"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5646A58C"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6F49BE81"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7B1E421C"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52DB3810"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3F029C73"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6238AB10"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33076300" w14:textId="77777777" w:rsidR="00A34FEE" w:rsidRPr="00A34FEE" w:rsidRDefault="00A34FEE" w:rsidP="00A34FEE">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3D6DB6D7"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0,0047625</w:t>
            </w:r>
          </w:p>
        </w:tc>
        <w:tc>
          <w:tcPr>
            <w:tcW w:w="0" w:type="auto"/>
            <w:tcBorders>
              <w:top w:val="nil"/>
              <w:left w:val="nil"/>
              <w:bottom w:val="single" w:sz="4" w:space="0" w:color="auto"/>
              <w:right w:val="single" w:sz="4" w:space="0" w:color="auto"/>
            </w:tcBorders>
            <w:shd w:val="clear" w:color="auto" w:fill="auto"/>
            <w:hideMark/>
          </w:tcPr>
          <w:p w14:paraId="350C26A8"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E33B8A0"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100</w:t>
            </w:r>
          </w:p>
        </w:tc>
      </w:tr>
      <w:tr w:rsidR="00A34FEE" w:rsidRPr="00A34FEE" w14:paraId="665C3D1E" w14:textId="77777777" w:rsidTr="00A34FEE">
        <w:trPr>
          <w:trHeight w:val="1785"/>
        </w:trPr>
        <w:tc>
          <w:tcPr>
            <w:tcW w:w="0" w:type="auto"/>
            <w:vMerge/>
            <w:tcBorders>
              <w:top w:val="nil"/>
              <w:left w:val="single" w:sz="4" w:space="0" w:color="auto"/>
              <w:bottom w:val="single" w:sz="4" w:space="0" w:color="000000"/>
              <w:right w:val="single" w:sz="4" w:space="0" w:color="auto"/>
            </w:tcBorders>
            <w:vAlign w:val="center"/>
            <w:hideMark/>
          </w:tcPr>
          <w:p w14:paraId="285E622F"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47E97F83"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63CDA7A5" w14:textId="77777777" w:rsidR="00A34FEE" w:rsidRPr="00A34FEE" w:rsidRDefault="00A34FEE" w:rsidP="00A34FEE">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63A543B9"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0" w:type="auto"/>
            <w:vMerge/>
            <w:tcBorders>
              <w:top w:val="nil"/>
              <w:left w:val="single" w:sz="4" w:space="0" w:color="auto"/>
              <w:bottom w:val="single" w:sz="4" w:space="0" w:color="000000"/>
              <w:right w:val="single" w:sz="4" w:space="0" w:color="auto"/>
            </w:tcBorders>
            <w:vAlign w:val="center"/>
            <w:hideMark/>
          </w:tcPr>
          <w:p w14:paraId="562407CB"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3F4BCCB0"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59F862E3"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28F68E56"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15BF33FD"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633A33F8"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4AE8A0BD"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596B3EDC" w14:textId="77777777" w:rsidR="00A34FEE" w:rsidRPr="00A34FEE" w:rsidRDefault="00A34FEE" w:rsidP="00A34FEE">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025773B7"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0,115079167</w:t>
            </w:r>
          </w:p>
        </w:tc>
        <w:tc>
          <w:tcPr>
            <w:tcW w:w="0" w:type="auto"/>
            <w:tcBorders>
              <w:top w:val="nil"/>
              <w:left w:val="nil"/>
              <w:bottom w:val="single" w:sz="4" w:space="0" w:color="auto"/>
              <w:right w:val="single" w:sz="4" w:space="0" w:color="auto"/>
            </w:tcBorders>
            <w:shd w:val="clear" w:color="auto" w:fill="auto"/>
            <w:hideMark/>
          </w:tcPr>
          <w:p w14:paraId="6FFED545"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E48B534"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100</w:t>
            </w:r>
          </w:p>
        </w:tc>
      </w:tr>
      <w:tr w:rsidR="00A34FEE" w:rsidRPr="00A34FEE" w14:paraId="2E9E91C1" w14:textId="77777777" w:rsidTr="00A34FEE">
        <w:trPr>
          <w:trHeight w:val="2805"/>
        </w:trPr>
        <w:tc>
          <w:tcPr>
            <w:tcW w:w="0" w:type="auto"/>
            <w:tcBorders>
              <w:top w:val="nil"/>
              <w:left w:val="single" w:sz="4" w:space="0" w:color="auto"/>
              <w:bottom w:val="single" w:sz="4" w:space="0" w:color="auto"/>
              <w:right w:val="single" w:sz="4" w:space="0" w:color="auto"/>
            </w:tcBorders>
            <w:shd w:val="clear" w:color="auto" w:fill="auto"/>
            <w:hideMark/>
          </w:tcPr>
          <w:p w14:paraId="7BA18EB2"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2 д/год</w:t>
            </w:r>
            <w:r w:rsidRPr="00A34FEE">
              <w:rPr>
                <w:rFonts w:ascii="Times New Roman" w:eastAsia="Times New Roman" w:hAnsi="Times New Roman"/>
              </w:rPr>
              <w:br/>
              <w:t xml:space="preserve">   24 ч/сут</w:t>
            </w:r>
          </w:p>
        </w:tc>
        <w:tc>
          <w:tcPr>
            <w:tcW w:w="0" w:type="auto"/>
            <w:tcBorders>
              <w:top w:val="nil"/>
              <w:left w:val="nil"/>
              <w:bottom w:val="single" w:sz="4" w:space="0" w:color="auto"/>
              <w:right w:val="single" w:sz="4" w:space="0" w:color="auto"/>
            </w:tcBorders>
            <w:shd w:val="clear" w:color="auto" w:fill="auto"/>
            <w:hideMark/>
          </w:tcPr>
          <w:p w14:paraId="7FEC4AF4"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скв С-5 глуб 4500 м (3)</w:t>
            </w:r>
          </w:p>
        </w:tc>
        <w:tc>
          <w:tcPr>
            <w:tcW w:w="0" w:type="auto"/>
            <w:tcBorders>
              <w:top w:val="nil"/>
              <w:left w:val="nil"/>
              <w:bottom w:val="single" w:sz="4" w:space="0" w:color="auto"/>
              <w:right w:val="single" w:sz="4" w:space="0" w:color="auto"/>
            </w:tcBorders>
            <w:shd w:val="clear" w:color="auto" w:fill="auto"/>
            <w:hideMark/>
          </w:tcPr>
          <w:p w14:paraId="2704826E"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Мероприятия при НМУ 3-й степени опасности</w:t>
            </w:r>
          </w:p>
        </w:tc>
        <w:tc>
          <w:tcPr>
            <w:tcW w:w="0" w:type="auto"/>
            <w:tcBorders>
              <w:top w:val="nil"/>
              <w:left w:val="nil"/>
              <w:bottom w:val="single" w:sz="4" w:space="0" w:color="auto"/>
              <w:right w:val="single" w:sz="4" w:space="0" w:color="auto"/>
            </w:tcBorders>
            <w:shd w:val="clear" w:color="auto" w:fill="auto"/>
            <w:hideMark/>
          </w:tcPr>
          <w:p w14:paraId="730C7F50" w14:textId="556DF983"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 xml:space="preserve">Пыль неорганическая, содержащая двуокись кремния в %: 70-20 (шамот, цемент, пыль цементного производства </w:t>
            </w:r>
            <w:r w:rsidR="005D543D">
              <w:rPr>
                <w:rFonts w:ascii="Times New Roman" w:eastAsia="Times New Roman" w:hAnsi="Times New Roman"/>
              </w:rPr>
              <w:t>–</w:t>
            </w:r>
            <w:r w:rsidRPr="00A34FEE">
              <w:rPr>
                <w:rFonts w:ascii="Times New Roman" w:eastAsia="Times New Roman" w:hAnsi="Times New Roman"/>
              </w:rPr>
              <w:t xml:space="preserve"> глина, глинистый сланец, доменный шлак, песок, клинкер, зола, кремнезем, зола углей казахстанских месторождений) (494)</w:t>
            </w:r>
          </w:p>
        </w:tc>
        <w:tc>
          <w:tcPr>
            <w:tcW w:w="0" w:type="auto"/>
            <w:tcBorders>
              <w:top w:val="nil"/>
              <w:left w:val="nil"/>
              <w:bottom w:val="single" w:sz="4" w:space="0" w:color="auto"/>
              <w:right w:val="single" w:sz="4" w:space="0" w:color="auto"/>
            </w:tcBorders>
            <w:shd w:val="clear" w:color="auto" w:fill="auto"/>
            <w:hideMark/>
          </w:tcPr>
          <w:p w14:paraId="417D1999" w14:textId="2D587106"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6</w:t>
            </w:r>
            <w:r w:rsidR="001F334A">
              <w:rPr>
                <w:rFonts w:ascii="Times New Roman" w:eastAsia="Times New Roman" w:hAnsi="Times New Roman"/>
              </w:rPr>
              <w:t>1</w:t>
            </w:r>
            <w:r w:rsidRPr="00A34FEE">
              <w:rPr>
                <w:rFonts w:ascii="Times New Roman" w:eastAsia="Times New Roman" w:hAnsi="Times New Roman"/>
              </w:rPr>
              <w:t>01</w:t>
            </w:r>
          </w:p>
        </w:tc>
        <w:tc>
          <w:tcPr>
            <w:tcW w:w="0" w:type="auto"/>
            <w:tcBorders>
              <w:top w:val="nil"/>
              <w:left w:val="nil"/>
              <w:bottom w:val="single" w:sz="4" w:space="0" w:color="auto"/>
              <w:right w:val="single" w:sz="4" w:space="0" w:color="auto"/>
            </w:tcBorders>
            <w:shd w:val="clear" w:color="auto" w:fill="auto"/>
            <w:hideMark/>
          </w:tcPr>
          <w:p w14:paraId="774BCE08"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30041,2/18789,6</w:t>
            </w:r>
          </w:p>
        </w:tc>
        <w:tc>
          <w:tcPr>
            <w:tcW w:w="0" w:type="auto"/>
            <w:tcBorders>
              <w:top w:val="nil"/>
              <w:left w:val="nil"/>
              <w:bottom w:val="single" w:sz="4" w:space="0" w:color="auto"/>
              <w:right w:val="single" w:sz="4" w:space="0" w:color="auto"/>
            </w:tcBorders>
            <w:shd w:val="clear" w:color="auto" w:fill="auto"/>
            <w:hideMark/>
          </w:tcPr>
          <w:p w14:paraId="322C05BD"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80/80</w:t>
            </w:r>
          </w:p>
        </w:tc>
        <w:tc>
          <w:tcPr>
            <w:tcW w:w="0" w:type="auto"/>
            <w:tcBorders>
              <w:top w:val="nil"/>
              <w:left w:val="nil"/>
              <w:bottom w:val="single" w:sz="4" w:space="0" w:color="auto"/>
              <w:right w:val="single" w:sz="4" w:space="0" w:color="auto"/>
            </w:tcBorders>
            <w:shd w:val="clear" w:color="auto" w:fill="auto"/>
            <w:noWrap/>
            <w:hideMark/>
          </w:tcPr>
          <w:p w14:paraId="5DE4EED0"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14:paraId="32AA8285"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25E03CE"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1,5</w:t>
            </w:r>
          </w:p>
        </w:tc>
        <w:tc>
          <w:tcPr>
            <w:tcW w:w="0" w:type="auto"/>
            <w:tcBorders>
              <w:top w:val="nil"/>
              <w:left w:val="nil"/>
              <w:bottom w:val="single" w:sz="4" w:space="0" w:color="auto"/>
              <w:right w:val="single" w:sz="4" w:space="0" w:color="auto"/>
            </w:tcBorders>
            <w:shd w:val="clear" w:color="auto" w:fill="auto"/>
            <w:hideMark/>
          </w:tcPr>
          <w:p w14:paraId="7BC4C75B"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4720DFE0"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53396AEB"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0,7596</w:t>
            </w:r>
          </w:p>
        </w:tc>
        <w:tc>
          <w:tcPr>
            <w:tcW w:w="0" w:type="auto"/>
            <w:tcBorders>
              <w:top w:val="nil"/>
              <w:left w:val="nil"/>
              <w:bottom w:val="single" w:sz="4" w:space="0" w:color="auto"/>
              <w:right w:val="single" w:sz="4" w:space="0" w:color="auto"/>
            </w:tcBorders>
            <w:shd w:val="clear" w:color="auto" w:fill="auto"/>
            <w:hideMark/>
          </w:tcPr>
          <w:p w14:paraId="5CC78B57"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E397DDE"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100</w:t>
            </w:r>
          </w:p>
        </w:tc>
      </w:tr>
      <w:tr w:rsidR="00A34FEE" w:rsidRPr="00A34FEE" w14:paraId="2E270598" w14:textId="77777777" w:rsidTr="00A34FEE">
        <w:trPr>
          <w:trHeight w:val="2805"/>
        </w:trPr>
        <w:tc>
          <w:tcPr>
            <w:tcW w:w="0" w:type="auto"/>
            <w:tcBorders>
              <w:top w:val="nil"/>
              <w:left w:val="single" w:sz="4" w:space="0" w:color="auto"/>
              <w:bottom w:val="single" w:sz="4" w:space="0" w:color="auto"/>
              <w:right w:val="single" w:sz="4" w:space="0" w:color="auto"/>
            </w:tcBorders>
            <w:shd w:val="clear" w:color="auto" w:fill="auto"/>
            <w:hideMark/>
          </w:tcPr>
          <w:p w14:paraId="144A665E"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185 д/год</w:t>
            </w:r>
            <w:r w:rsidRPr="00A34FEE">
              <w:rPr>
                <w:rFonts w:ascii="Times New Roman" w:eastAsia="Times New Roman" w:hAnsi="Times New Roman"/>
              </w:rPr>
              <w:br/>
              <w:t xml:space="preserve">   24 ч/сут</w:t>
            </w:r>
          </w:p>
        </w:tc>
        <w:tc>
          <w:tcPr>
            <w:tcW w:w="0" w:type="auto"/>
            <w:tcBorders>
              <w:top w:val="nil"/>
              <w:left w:val="nil"/>
              <w:bottom w:val="single" w:sz="4" w:space="0" w:color="auto"/>
              <w:right w:val="single" w:sz="4" w:space="0" w:color="auto"/>
            </w:tcBorders>
            <w:shd w:val="clear" w:color="auto" w:fill="auto"/>
            <w:hideMark/>
          </w:tcPr>
          <w:p w14:paraId="0545E20B"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скв С-5 глуб 4500 м (3)</w:t>
            </w:r>
          </w:p>
        </w:tc>
        <w:tc>
          <w:tcPr>
            <w:tcW w:w="0" w:type="auto"/>
            <w:tcBorders>
              <w:top w:val="nil"/>
              <w:left w:val="nil"/>
              <w:bottom w:val="single" w:sz="4" w:space="0" w:color="auto"/>
              <w:right w:val="single" w:sz="4" w:space="0" w:color="auto"/>
            </w:tcBorders>
            <w:shd w:val="clear" w:color="auto" w:fill="auto"/>
            <w:hideMark/>
          </w:tcPr>
          <w:p w14:paraId="64FD74D2"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Мероприятия при НМУ 3-й степени опасности</w:t>
            </w:r>
          </w:p>
        </w:tc>
        <w:tc>
          <w:tcPr>
            <w:tcW w:w="0" w:type="auto"/>
            <w:tcBorders>
              <w:top w:val="nil"/>
              <w:left w:val="nil"/>
              <w:bottom w:val="single" w:sz="4" w:space="0" w:color="auto"/>
              <w:right w:val="single" w:sz="4" w:space="0" w:color="auto"/>
            </w:tcBorders>
            <w:shd w:val="clear" w:color="auto" w:fill="auto"/>
            <w:hideMark/>
          </w:tcPr>
          <w:p w14:paraId="6A77784C" w14:textId="541CF4D6"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 xml:space="preserve">Пыль неорганическая, содержащая двуокись кремния в %: 70-20 (шамот, цемент, пыль цементного производства </w:t>
            </w:r>
            <w:r w:rsidR="005D543D">
              <w:rPr>
                <w:rFonts w:ascii="Times New Roman" w:eastAsia="Times New Roman" w:hAnsi="Times New Roman"/>
              </w:rPr>
              <w:t>–</w:t>
            </w:r>
            <w:r w:rsidRPr="00A34FEE">
              <w:rPr>
                <w:rFonts w:ascii="Times New Roman" w:eastAsia="Times New Roman" w:hAnsi="Times New Roman"/>
              </w:rPr>
              <w:t xml:space="preserve"> глина, глинистый сланец, доменный шлак, песок, клинкер, зола, кремнезем, зола углей казахстанских месторождений) (494)</w:t>
            </w:r>
          </w:p>
        </w:tc>
        <w:tc>
          <w:tcPr>
            <w:tcW w:w="0" w:type="auto"/>
            <w:tcBorders>
              <w:top w:val="nil"/>
              <w:left w:val="nil"/>
              <w:bottom w:val="single" w:sz="4" w:space="0" w:color="auto"/>
              <w:right w:val="single" w:sz="4" w:space="0" w:color="auto"/>
            </w:tcBorders>
            <w:shd w:val="clear" w:color="auto" w:fill="auto"/>
            <w:hideMark/>
          </w:tcPr>
          <w:p w14:paraId="044EFDEA" w14:textId="2AD513BF"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6</w:t>
            </w:r>
            <w:r w:rsidR="001F334A">
              <w:rPr>
                <w:rFonts w:ascii="Times New Roman" w:eastAsia="Times New Roman" w:hAnsi="Times New Roman"/>
              </w:rPr>
              <w:t>1</w:t>
            </w:r>
            <w:r w:rsidRPr="00A34FEE">
              <w:rPr>
                <w:rFonts w:ascii="Times New Roman" w:eastAsia="Times New Roman" w:hAnsi="Times New Roman"/>
              </w:rPr>
              <w:t>02</w:t>
            </w:r>
          </w:p>
        </w:tc>
        <w:tc>
          <w:tcPr>
            <w:tcW w:w="0" w:type="auto"/>
            <w:tcBorders>
              <w:top w:val="nil"/>
              <w:left w:val="nil"/>
              <w:bottom w:val="single" w:sz="4" w:space="0" w:color="auto"/>
              <w:right w:val="single" w:sz="4" w:space="0" w:color="auto"/>
            </w:tcBorders>
            <w:shd w:val="clear" w:color="auto" w:fill="auto"/>
            <w:hideMark/>
          </w:tcPr>
          <w:p w14:paraId="656FA89C"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30041,2/18789,6</w:t>
            </w:r>
          </w:p>
        </w:tc>
        <w:tc>
          <w:tcPr>
            <w:tcW w:w="0" w:type="auto"/>
            <w:tcBorders>
              <w:top w:val="nil"/>
              <w:left w:val="nil"/>
              <w:bottom w:val="single" w:sz="4" w:space="0" w:color="auto"/>
              <w:right w:val="single" w:sz="4" w:space="0" w:color="auto"/>
            </w:tcBorders>
            <w:shd w:val="clear" w:color="auto" w:fill="auto"/>
            <w:hideMark/>
          </w:tcPr>
          <w:p w14:paraId="07A46821"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80/2</w:t>
            </w:r>
          </w:p>
        </w:tc>
        <w:tc>
          <w:tcPr>
            <w:tcW w:w="0" w:type="auto"/>
            <w:tcBorders>
              <w:top w:val="nil"/>
              <w:left w:val="nil"/>
              <w:bottom w:val="single" w:sz="4" w:space="0" w:color="auto"/>
              <w:right w:val="single" w:sz="4" w:space="0" w:color="auto"/>
            </w:tcBorders>
            <w:shd w:val="clear" w:color="auto" w:fill="auto"/>
            <w:noWrap/>
            <w:hideMark/>
          </w:tcPr>
          <w:p w14:paraId="493B6C57"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14:paraId="07B821D9"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DF725F3"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1,5</w:t>
            </w:r>
          </w:p>
        </w:tc>
        <w:tc>
          <w:tcPr>
            <w:tcW w:w="0" w:type="auto"/>
            <w:tcBorders>
              <w:top w:val="nil"/>
              <w:left w:val="nil"/>
              <w:bottom w:val="single" w:sz="4" w:space="0" w:color="auto"/>
              <w:right w:val="single" w:sz="4" w:space="0" w:color="auto"/>
            </w:tcBorders>
            <w:shd w:val="clear" w:color="auto" w:fill="auto"/>
            <w:hideMark/>
          </w:tcPr>
          <w:p w14:paraId="4D77A3E2"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01D6EF52"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2DA7C494"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0,486</w:t>
            </w:r>
          </w:p>
        </w:tc>
        <w:tc>
          <w:tcPr>
            <w:tcW w:w="0" w:type="auto"/>
            <w:tcBorders>
              <w:top w:val="nil"/>
              <w:left w:val="nil"/>
              <w:bottom w:val="single" w:sz="4" w:space="0" w:color="auto"/>
              <w:right w:val="single" w:sz="4" w:space="0" w:color="auto"/>
            </w:tcBorders>
            <w:shd w:val="clear" w:color="auto" w:fill="auto"/>
            <w:hideMark/>
          </w:tcPr>
          <w:p w14:paraId="182D268E"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72CD654"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100</w:t>
            </w:r>
          </w:p>
        </w:tc>
      </w:tr>
      <w:tr w:rsidR="00A34FEE" w:rsidRPr="00A34FEE" w14:paraId="760E7A41" w14:textId="77777777" w:rsidTr="00A34FEE">
        <w:trPr>
          <w:trHeight w:val="1020"/>
        </w:trPr>
        <w:tc>
          <w:tcPr>
            <w:tcW w:w="0" w:type="auto"/>
            <w:tcBorders>
              <w:top w:val="nil"/>
              <w:left w:val="single" w:sz="4" w:space="0" w:color="auto"/>
              <w:bottom w:val="single" w:sz="4" w:space="0" w:color="auto"/>
              <w:right w:val="single" w:sz="4" w:space="0" w:color="auto"/>
            </w:tcBorders>
            <w:shd w:val="clear" w:color="auto" w:fill="auto"/>
            <w:hideMark/>
          </w:tcPr>
          <w:p w14:paraId="2A0E7116"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185 д/год</w:t>
            </w:r>
            <w:r w:rsidRPr="00A34FEE">
              <w:rPr>
                <w:rFonts w:ascii="Times New Roman" w:eastAsia="Times New Roman" w:hAnsi="Times New Roman"/>
              </w:rPr>
              <w:br/>
              <w:t xml:space="preserve">   24 ч/сут</w:t>
            </w:r>
          </w:p>
        </w:tc>
        <w:tc>
          <w:tcPr>
            <w:tcW w:w="0" w:type="auto"/>
            <w:tcBorders>
              <w:top w:val="nil"/>
              <w:left w:val="nil"/>
              <w:bottom w:val="single" w:sz="4" w:space="0" w:color="auto"/>
              <w:right w:val="single" w:sz="4" w:space="0" w:color="auto"/>
            </w:tcBorders>
            <w:shd w:val="clear" w:color="auto" w:fill="auto"/>
            <w:hideMark/>
          </w:tcPr>
          <w:p w14:paraId="07151CCE"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скв С-5 глуб 4500 м (3)</w:t>
            </w:r>
          </w:p>
        </w:tc>
        <w:tc>
          <w:tcPr>
            <w:tcW w:w="0" w:type="auto"/>
            <w:tcBorders>
              <w:top w:val="nil"/>
              <w:left w:val="nil"/>
              <w:bottom w:val="single" w:sz="4" w:space="0" w:color="auto"/>
              <w:right w:val="single" w:sz="4" w:space="0" w:color="auto"/>
            </w:tcBorders>
            <w:shd w:val="clear" w:color="auto" w:fill="auto"/>
            <w:hideMark/>
          </w:tcPr>
          <w:p w14:paraId="4FFECD12"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Мероприятия при НМУ 3-й степени опасности</w:t>
            </w:r>
          </w:p>
        </w:tc>
        <w:tc>
          <w:tcPr>
            <w:tcW w:w="0" w:type="auto"/>
            <w:tcBorders>
              <w:top w:val="nil"/>
              <w:left w:val="nil"/>
              <w:bottom w:val="single" w:sz="4" w:space="0" w:color="auto"/>
              <w:right w:val="single" w:sz="4" w:space="0" w:color="auto"/>
            </w:tcBorders>
            <w:shd w:val="clear" w:color="auto" w:fill="auto"/>
            <w:hideMark/>
          </w:tcPr>
          <w:p w14:paraId="7D0E1B41"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Пыль неорганическая, содержащая двуокись кремния в %: более 70 (Динас) (493)</w:t>
            </w:r>
          </w:p>
        </w:tc>
        <w:tc>
          <w:tcPr>
            <w:tcW w:w="0" w:type="auto"/>
            <w:tcBorders>
              <w:top w:val="nil"/>
              <w:left w:val="nil"/>
              <w:bottom w:val="single" w:sz="4" w:space="0" w:color="auto"/>
              <w:right w:val="single" w:sz="4" w:space="0" w:color="auto"/>
            </w:tcBorders>
            <w:shd w:val="clear" w:color="auto" w:fill="auto"/>
            <w:hideMark/>
          </w:tcPr>
          <w:p w14:paraId="21388626" w14:textId="3A283404"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6</w:t>
            </w:r>
            <w:r w:rsidR="001F334A">
              <w:rPr>
                <w:rFonts w:ascii="Times New Roman" w:eastAsia="Times New Roman" w:hAnsi="Times New Roman"/>
              </w:rPr>
              <w:t>1</w:t>
            </w:r>
            <w:r w:rsidRPr="00A34FEE">
              <w:rPr>
                <w:rFonts w:ascii="Times New Roman" w:eastAsia="Times New Roman" w:hAnsi="Times New Roman"/>
              </w:rPr>
              <w:t>10</w:t>
            </w:r>
          </w:p>
        </w:tc>
        <w:tc>
          <w:tcPr>
            <w:tcW w:w="0" w:type="auto"/>
            <w:tcBorders>
              <w:top w:val="nil"/>
              <w:left w:val="nil"/>
              <w:bottom w:val="single" w:sz="4" w:space="0" w:color="auto"/>
              <w:right w:val="single" w:sz="4" w:space="0" w:color="auto"/>
            </w:tcBorders>
            <w:shd w:val="clear" w:color="auto" w:fill="auto"/>
            <w:hideMark/>
          </w:tcPr>
          <w:p w14:paraId="107F2B43"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30041,2/18789,6</w:t>
            </w:r>
          </w:p>
        </w:tc>
        <w:tc>
          <w:tcPr>
            <w:tcW w:w="0" w:type="auto"/>
            <w:tcBorders>
              <w:top w:val="nil"/>
              <w:left w:val="nil"/>
              <w:bottom w:val="single" w:sz="4" w:space="0" w:color="auto"/>
              <w:right w:val="single" w:sz="4" w:space="0" w:color="auto"/>
            </w:tcBorders>
            <w:shd w:val="clear" w:color="auto" w:fill="auto"/>
            <w:hideMark/>
          </w:tcPr>
          <w:p w14:paraId="79AB5971"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2/2</w:t>
            </w:r>
          </w:p>
        </w:tc>
        <w:tc>
          <w:tcPr>
            <w:tcW w:w="0" w:type="auto"/>
            <w:tcBorders>
              <w:top w:val="nil"/>
              <w:left w:val="nil"/>
              <w:bottom w:val="single" w:sz="4" w:space="0" w:color="auto"/>
              <w:right w:val="single" w:sz="4" w:space="0" w:color="auto"/>
            </w:tcBorders>
            <w:shd w:val="clear" w:color="auto" w:fill="auto"/>
            <w:noWrap/>
            <w:hideMark/>
          </w:tcPr>
          <w:p w14:paraId="3D93356B"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14:paraId="53751CF7"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EE51A6E"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1,5</w:t>
            </w:r>
          </w:p>
        </w:tc>
        <w:tc>
          <w:tcPr>
            <w:tcW w:w="0" w:type="auto"/>
            <w:tcBorders>
              <w:top w:val="nil"/>
              <w:left w:val="nil"/>
              <w:bottom w:val="single" w:sz="4" w:space="0" w:color="auto"/>
              <w:right w:val="single" w:sz="4" w:space="0" w:color="auto"/>
            </w:tcBorders>
            <w:shd w:val="clear" w:color="auto" w:fill="auto"/>
            <w:hideMark/>
          </w:tcPr>
          <w:p w14:paraId="4633BA9D"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498AEBE8"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7188F912"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0,00684</w:t>
            </w:r>
          </w:p>
        </w:tc>
        <w:tc>
          <w:tcPr>
            <w:tcW w:w="0" w:type="auto"/>
            <w:tcBorders>
              <w:top w:val="nil"/>
              <w:left w:val="nil"/>
              <w:bottom w:val="single" w:sz="4" w:space="0" w:color="auto"/>
              <w:right w:val="single" w:sz="4" w:space="0" w:color="auto"/>
            </w:tcBorders>
            <w:shd w:val="clear" w:color="auto" w:fill="auto"/>
            <w:hideMark/>
          </w:tcPr>
          <w:p w14:paraId="2EC826EB"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F89D71E"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100</w:t>
            </w:r>
          </w:p>
        </w:tc>
      </w:tr>
      <w:tr w:rsidR="00A34FEE" w:rsidRPr="00A34FEE" w14:paraId="28374876" w14:textId="77777777" w:rsidTr="00A34FEE">
        <w:trPr>
          <w:trHeight w:val="765"/>
        </w:trPr>
        <w:tc>
          <w:tcPr>
            <w:tcW w:w="0" w:type="auto"/>
            <w:vMerge w:val="restart"/>
            <w:tcBorders>
              <w:top w:val="nil"/>
              <w:left w:val="single" w:sz="4" w:space="0" w:color="auto"/>
              <w:bottom w:val="single" w:sz="4" w:space="0" w:color="000000"/>
              <w:right w:val="single" w:sz="4" w:space="0" w:color="auto"/>
            </w:tcBorders>
            <w:shd w:val="clear" w:color="auto" w:fill="auto"/>
            <w:hideMark/>
          </w:tcPr>
          <w:p w14:paraId="24750015"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185 д/год</w:t>
            </w:r>
            <w:r w:rsidRPr="00A34FEE">
              <w:rPr>
                <w:rFonts w:ascii="Times New Roman" w:eastAsia="Times New Roman" w:hAnsi="Times New Roman"/>
              </w:rPr>
              <w:br/>
              <w:t xml:space="preserve">   24 ч/сут</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3790F1D5"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скв С-5 глуб 4500 м (3)</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4E9A47CD"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Мероприятия при НМУ 3-й степени опасности</w:t>
            </w:r>
          </w:p>
        </w:tc>
        <w:tc>
          <w:tcPr>
            <w:tcW w:w="0" w:type="auto"/>
            <w:tcBorders>
              <w:top w:val="nil"/>
              <w:left w:val="nil"/>
              <w:bottom w:val="single" w:sz="4" w:space="0" w:color="auto"/>
              <w:right w:val="single" w:sz="4" w:space="0" w:color="auto"/>
            </w:tcBorders>
            <w:shd w:val="clear" w:color="auto" w:fill="auto"/>
            <w:hideMark/>
          </w:tcPr>
          <w:p w14:paraId="0FC171FF"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Взвешенные частицы (116)</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0B3EF40B" w14:textId="11860F7B"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6</w:t>
            </w:r>
            <w:r w:rsidR="001F334A">
              <w:rPr>
                <w:rFonts w:ascii="Times New Roman" w:eastAsia="Times New Roman" w:hAnsi="Times New Roman"/>
              </w:rPr>
              <w:t>1</w:t>
            </w:r>
            <w:r w:rsidRPr="00A34FEE">
              <w:rPr>
                <w:rFonts w:ascii="Times New Roman" w:eastAsia="Times New Roman" w:hAnsi="Times New Roman"/>
              </w:rPr>
              <w:t>11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09250A83"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30041,2/18789,6</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6D110620"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4124DEDA"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2</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3E863A52"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3E782F8F"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1,5</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23C55DA3"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65A60423"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2CF9AF52"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0,00446</w:t>
            </w:r>
          </w:p>
        </w:tc>
        <w:tc>
          <w:tcPr>
            <w:tcW w:w="0" w:type="auto"/>
            <w:tcBorders>
              <w:top w:val="nil"/>
              <w:left w:val="nil"/>
              <w:bottom w:val="single" w:sz="4" w:space="0" w:color="auto"/>
              <w:right w:val="single" w:sz="4" w:space="0" w:color="auto"/>
            </w:tcBorders>
            <w:shd w:val="clear" w:color="auto" w:fill="auto"/>
            <w:hideMark/>
          </w:tcPr>
          <w:p w14:paraId="01C7B941"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61AABA2"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100</w:t>
            </w:r>
          </w:p>
        </w:tc>
      </w:tr>
      <w:tr w:rsidR="00A34FEE" w:rsidRPr="00A34FEE" w14:paraId="14C0CF89" w14:textId="77777777" w:rsidTr="00A34FEE">
        <w:trPr>
          <w:trHeight w:val="765"/>
        </w:trPr>
        <w:tc>
          <w:tcPr>
            <w:tcW w:w="0" w:type="auto"/>
            <w:vMerge/>
            <w:tcBorders>
              <w:top w:val="nil"/>
              <w:left w:val="single" w:sz="4" w:space="0" w:color="auto"/>
              <w:bottom w:val="single" w:sz="4" w:space="0" w:color="000000"/>
              <w:right w:val="single" w:sz="4" w:space="0" w:color="auto"/>
            </w:tcBorders>
            <w:vAlign w:val="center"/>
            <w:hideMark/>
          </w:tcPr>
          <w:p w14:paraId="6BE3A2D8"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16EB195B"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5438664A" w14:textId="77777777" w:rsidR="00A34FEE" w:rsidRPr="00A34FEE" w:rsidRDefault="00A34FEE" w:rsidP="00A34FEE">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12B9017F"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Пыль абразивная (Корунд белый, Монокорунд) (1027*)</w:t>
            </w:r>
          </w:p>
        </w:tc>
        <w:tc>
          <w:tcPr>
            <w:tcW w:w="0" w:type="auto"/>
            <w:vMerge/>
            <w:tcBorders>
              <w:top w:val="nil"/>
              <w:left w:val="single" w:sz="4" w:space="0" w:color="auto"/>
              <w:bottom w:val="single" w:sz="4" w:space="0" w:color="000000"/>
              <w:right w:val="single" w:sz="4" w:space="0" w:color="auto"/>
            </w:tcBorders>
            <w:vAlign w:val="center"/>
            <w:hideMark/>
          </w:tcPr>
          <w:p w14:paraId="5E7B2C18"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36576F15"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534D54B7"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58B7D362"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1F354DD1"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5AF6FE07"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507C27BC" w14:textId="77777777" w:rsidR="00A34FEE" w:rsidRPr="00A34FEE" w:rsidRDefault="00A34FEE" w:rsidP="00A34FEE">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460D454B" w14:textId="77777777" w:rsidR="00A34FEE" w:rsidRPr="00A34FEE" w:rsidRDefault="00A34FEE" w:rsidP="00A34FEE">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06281A9A"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0,0022</w:t>
            </w:r>
          </w:p>
        </w:tc>
        <w:tc>
          <w:tcPr>
            <w:tcW w:w="0" w:type="auto"/>
            <w:tcBorders>
              <w:top w:val="nil"/>
              <w:left w:val="nil"/>
              <w:bottom w:val="single" w:sz="4" w:space="0" w:color="auto"/>
              <w:right w:val="single" w:sz="4" w:space="0" w:color="auto"/>
            </w:tcBorders>
            <w:shd w:val="clear" w:color="auto" w:fill="auto"/>
            <w:hideMark/>
          </w:tcPr>
          <w:p w14:paraId="4B913CF1"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DDBCFD5"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100</w:t>
            </w:r>
          </w:p>
        </w:tc>
      </w:tr>
    </w:tbl>
    <w:p w14:paraId="4C2C0832" w14:textId="77777777" w:rsidR="007B6334" w:rsidRDefault="007B6334" w:rsidP="0007516F">
      <w:pPr>
        <w:rPr>
          <w:rFonts w:ascii="Times New Roman" w:hAnsi="Times New Roman"/>
          <w:sz w:val="24"/>
          <w:szCs w:val="24"/>
          <w:lang w:val="kk-KZ"/>
        </w:rPr>
      </w:pPr>
    </w:p>
    <w:p w14:paraId="4198F9E7" w14:textId="77777777" w:rsidR="007B6334" w:rsidRDefault="007B6334" w:rsidP="008C47F3">
      <w:pPr>
        <w:jc w:val="right"/>
        <w:rPr>
          <w:rFonts w:ascii="Times New Roman" w:hAnsi="Times New Roman"/>
          <w:sz w:val="24"/>
          <w:szCs w:val="24"/>
          <w:lang w:val="kk-KZ"/>
        </w:rPr>
      </w:pPr>
    </w:p>
    <w:p w14:paraId="4F4E596B" w14:textId="128A670C" w:rsidR="00EC48A7" w:rsidRDefault="007B6334" w:rsidP="007B6334">
      <w:pPr>
        <w:jc w:val="center"/>
        <w:rPr>
          <w:rFonts w:ascii="Times New Roman" w:hAnsi="Times New Roman"/>
          <w:sz w:val="24"/>
          <w:szCs w:val="24"/>
          <w:lang w:val="kk-KZ"/>
        </w:rPr>
      </w:pPr>
      <w:r w:rsidRPr="007B6334">
        <w:rPr>
          <w:rFonts w:ascii="Times New Roman" w:hAnsi="Times New Roman"/>
          <w:sz w:val="24"/>
          <w:szCs w:val="24"/>
          <w:lang w:val="kk-KZ"/>
        </w:rPr>
        <w:t>XАРАКТЕРИСТИКА  ВЫБРОСОВ   ВРЕДНЫХ  ВЕЩЕСТВ  В  АТМОСФЕРУ  В ПЕРИОДЫ  НМУ НА 202</w:t>
      </w:r>
      <w:r>
        <w:rPr>
          <w:rFonts w:ascii="Times New Roman" w:hAnsi="Times New Roman"/>
          <w:sz w:val="24"/>
          <w:szCs w:val="24"/>
          <w:lang w:val="kk-KZ"/>
        </w:rPr>
        <w:t>5</w:t>
      </w:r>
      <w:r w:rsidRPr="007B6334">
        <w:rPr>
          <w:rFonts w:ascii="Times New Roman" w:hAnsi="Times New Roman"/>
          <w:sz w:val="24"/>
          <w:szCs w:val="24"/>
          <w:lang w:val="kk-KZ"/>
        </w:rPr>
        <w:t xml:space="preserve"> ГОД</w:t>
      </w:r>
    </w:p>
    <w:p w14:paraId="62A00309" w14:textId="1A2807FD" w:rsidR="007B6334" w:rsidRDefault="005D543D" w:rsidP="005D543D">
      <w:pPr>
        <w:jc w:val="right"/>
        <w:rPr>
          <w:rFonts w:ascii="Times New Roman" w:hAnsi="Times New Roman"/>
          <w:sz w:val="24"/>
          <w:szCs w:val="24"/>
          <w:lang w:val="kk-KZ"/>
        </w:rPr>
      </w:pPr>
      <w:r>
        <w:rPr>
          <w:rFonts w:ascii="Times New Roman" w:hAnsi="Times New Roman"/>
          <w:sz w:val="24"/>
          <w:szCs w:val="24"/>
          <w:lang w:val="kk-KZ"/>
        </w:rPr>
        <w:t>Таблица 3.17</w:t>
      </w:r>
    </w:p>
    <w:tbl>
      <w:tblPr>
        <w:tblW w:w="0" w:type="auto"/>
        <w:tblInd w:w="-5" w:type="dxa"/>
        <w:tblCellMar>
          <w:left w:w="28" w:type="dxa"/>
          <w:right w:w="28" w:type="dxa"/>
        </w:tblCellMar>
        <w:tblLook w:val="04A0" w:firstRow="1" w:lastRow="0" w:firstColumn="1" w:lastColumn="0" w:noHBand="0" w:noVBand="1"/>
      </w:tblPr>
      <w:tblGrid>
        <w:gridCol w:w="1133"/>
        <w:gridCol w:w="818"/>
        <w:gridCol w:w="601"/>
        <w:gridCol w:w="1134"/>
        <w:gridCol w:w="1134"/>
        <w:gridCol w:w="358"/>
        <w:gridCol w:w="1135"/>
        <w:gridCol w:w="1135"/>
        <w:gridCol w:w="315"/>
        <w:gridCol w:w="1135"/>
        <w:gridCol w:w="1135"/>
        <w:gridCol w:w="315"/>
        <w:gridCol w:w="1135"/>
        <w:gridCol w:w="1135"/>
        <w:gridCol w:w="315"/>
        <w:gridCol w:w="1135"/>
        <w:gridCol w:w="1063"/>
      </w:tblGrid>
      <w:tr w:rsidR="00A34FEE" w:rsidRPr="00A34FEE" w14:paraId="5587C9AE" w14:textId="77777777" w:rsidTr="00A34FEE">
        <w:trPr>
          <w:trHeight w:val="255"/>
        </w:trPr>
        <w:tc>
          <w:tcPr>
            <w:tcW w:w="0" w:type="auto"/>
            <w:vMerge w:val="restart"/>
            <w:tcBorders>
              <w:top w:val="single" w:sz="4" w:space="0" w:color="auto"/>
              <w:left w:val="single" w:sz="4" w:space="0" w:color="auto"/>
              <w:bottom w:val="nil"/>
              <w:right w:val="single" w:sz="4" w:space="0" w:color="auto"/>
            </w:tcBorders>
            <w:shd w:val="clear" w:color="auto" w:fill="auto"/>
            <w:vAlign w:val="center"/>
            <w:hideMark/>
          </w:tcPr>
          <w:p w14:paraId="01AC8049"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Наименование цеха, участка</w:t>
            </w:r>
          </w:p>
        </w:tc>
        <w:tc>
          <w:tcPr>
            <w:tcW w:w="0" w:type="auto"/>
            <w:vMerge w:val="restart"/>
            <w:tcBorders>
              <w:top w:val="single" w:sz="4" w:space="0" w:color="auto"/>
              <w:left w:val="single" w:sz="4" w:space="0" w:color="auto"/>
              <w:bottom w:val="nil"/>
              <w:right w:val="single" w:sz="4" w:space="0" w:color="auto"/>
            </w:tcBorders>
            <w:shd w:val="clear" w:color="auto" w:fill="auto"/>
            <w:vAlign w:val="center"/>
            <w:hideMark/>
          </w:tcPr>
          <w:p w14:paraId="51C22A5D"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источника выброса</w:t>
            </w:r>
          </w:p>
        </w:tc>
        <w:tc>
          <w:tcPr>
            <w:tcW w:w="0" w:type="auto"/>
            <w:vMerge w:val="restart"/>
            <w:tcBorders>
              <w:top w:val="single" w:sz="4" w:space="0" w:color="auto"/>
              <w:left w:val="single" w:sz="4" w:space="0" w:color="auto"/>
              <w:bottom w:val="nil"/>
              <w:right w:val="single" w:sz="4" w:space="0" w:color="auto"/>
            </w:tcBorders>
            <w:shd w:val="clear" w:color="auto" w:fill="auto"/>
            <w:vAlign w:val="center"/>
            <w:hideMark/>
          </w:tcPr>
          <w:p w14:paraId="20E01452"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Высота источ-ника, м</w:t>
            </w:r>
          </w:p>
        </w:tc>
        <w:tc>
          <w:tcPr>
            <w:tcW w:w="0" w:type="auto"/>
            <w:gridSpan w:val="13"/>
            <w:tcBorders>
              <w:top w:val="single" w:sz="4" w:space="0" w:color="auto"/>
              <w:left w:val="nil"/>
              <w:bottom w:val="single" w:sz="4" w:space="0" w:color="auto"/>
              <w:right w:val="single" w:sz="4" w:space="0" w:color="000000"/>
            </w:tcBorders>
            <w:shd w:val="clear" w:color="auto" w:fill="auto"/>
            <w:vAlign w:val="center"/>
            <w:hideMark/>
          </w:tcPr>
          <w:p w14:paraId="4F7852CC"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Выбросы в атмосферу</w:t>
            </w:r>
          </w:p>
        </w:tc>
        <w:tc>
          <w:tcPr>
            <w:tcW w:w="0" w:type="auto"/>
            <w:vMerge w:val="restart"/>
            <w:tcBorders>
              <w:top w:val="single" w:sz="4" w:space="0" w:color="auto"/>
              <w:left w:val="single" w:sz="4" w:space="0" w:color="auto"/>
              <w:bottom w:val="nil"/>
              <w:right w:val="single" w:sz="4" w:space="0" w:color="auto"/>
            </w:tcBorders>
            <w:shd w:val="clear" w:color="auto" w:fill="auto"/>
            <w:vAlign w:val="center"/>
            <w:hideMark/>
          </w:tcPr>
          <w:p w14:paraId="560D411D"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Примечание. Метод контро-</w:t>
            </w:r>
            <w:r w:rsidRPr="00A34FEE">
              <w:rPr>
                <w:rFonts w:ascii="Times New Roman" w:eastAsia="Times New Roman" w:hAnsi="Times New Roman"/>
              </w:rPr>
              <w:br/>
              <w:t>ля  на источнике</w:t>
            </w:r>
          </w:p>
        </w:tc>
      </w:tr>
      <w:tr w:rsidR="00A34FEE" w:rsidRPr="00A34FEE" w14:paraId="0E6B7A21" w14:textId="77777777" w:rsidTr="00A34FEE">
        <w:trPr>
          <w:trHeight w:val="510"/>
        </w:trPr>
        <w:tc>
          <w:tcPr>
            <w:tcW w:w="0" w:type="auto"/>
            <w:vMerge/>
            <w:tcBorders>
              <w:top w:val="single" w:sz="4" w:space="0" w:color="auto"/>
              <w:left w:val="single" w:sz="4" w:space="0" w:color="auto"/>
              <w:bottom w:val="nil"/>
              <w:right w:val="single" w:sz="4" w:space="0" w:color="auto"/>
            </w:tcBorders>
            <w:vAlign w:val="center"/>
            <w:hideMark/>
          </w:tcPr>
          <w:p w14:paraId="5550F160" w14:textId="77777777" w:rsidR="00A34FEE" w:rsidRPr="00A34FEE" w:rsidRDefault="00A34FEE" w:rsidP="00A34FEE">
            <w:pPr>
              <w:jc w:val="left"/>
              <w:rPr>
                <w:rFonts w:ascii="Times New Roman" w:eastAsia="Times New Roman" w:hAnsi="Times New Roman"/>
              </w:rPr>
            </w:pPr>
          </w:p>
        </w:tc>
        <w:tc>
          <w:tcPr>
            <w:tcW w:w="0" w:type="auto"/>
            <w:vMerge/>
            <w:tcBorders>
              <w:top w:val="single" w:sz="4" w:space="0" w:color="auto"/>
              <w:left w:val="single" w:sz="4" w:space="0" w:color="auto"/>
              <w:bottom w:val="nil"/>
              <w:right w:val="single" w:sz="4" w:space="0" w:color="auto"/>
            </w:tcBorders>
            <w:vAlign w:val="center"/>
            <w:hideMark/>
          </w:tcPr>
          <w:p w14:paraId="1D48CF90" w14:textId="77777777" w:rsidR="00A34FEE" w:rsidRPr="00A34FEE" w:rsidRDefault="00A34FEE" w:rsidP="00A34FEE">
            <w:pPr>
              <w:jc w:val="left"/>
              <w:rPr>
                <w:rFonts w:ascii="Times New Roman" w:eastAsia="Times New Roman" w:hAnsi="Times New Roman"/>
              </w:rPr>
            </w:pPr>
          </w:p>
        </w:tc>
        <w:tc>
          <w:tcPr>
            <w:tcW w:w="0" w:type="auto"/>
            <w:vMerge/>
            <w:tcBorders>
              <w:top w:val="single" w:sz="4" w:space="0" w:color="auto"/>
              <w:left w:val="single" w:sz="4" w:space="0" w:color="auto"/>
              <w:bottom w:val="nil"/>
              <w:right w:val="single" w:sz="4" w:space="0" w:color="auto"/>
            </w:tcBorders>
            <w:vAlign w:val="center"/>
            <w:hideMark/>
          </w:tcPr>
          <w:p w14:paraId="0D4F7911" w14:textId="77777777" w:rsidR="00A34FEE" w:rsidRPr="00A34FEE" w:rsidRDefault="00A34FEE" w:rsidP="00A34FEE">
            <w:pPr>
              <w:jc w:val="left"/>
              <w:rPr>
                <w:rFonts w:ascii="Times New Roman" w:eastAsia="Times New Roman" w:hAnsi="Times New Roman"/>
              </w:rPr>
            </w:pPr>
          </w:p>
        </w:tc>
        <w:tc>
          <w:tcPr>
            <w:tcW w:w="0" w:type="auto"/>
            <w:gridSpan w:val="4"/>
            <w:tcBorders>
              <w:top w:val="single" w:sz="4" w:space="0" w:color="auto"/>
              <w:left w:val="nil"/>
              <w:bottom w:val="nil"/>
              <w:right w:val="single" w:sz="4" w:space="0" w:color="000000"/>
            </w:tcBorders>
            <w:shd w:val="clear" w:color="auto" w:fill="auto"/>
            <w:vAlign w:val="center"/>
            <w:hideMark/>
          </w:tcPr>
          <w:p w14:paraId="3CE44C08"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При нормальных условиях</w:t>
            </w:r>
          </w:p>
        </w:tc>
        <w:tc>
          <w:tcPr>
            <w:tcW w:w="0" w:type="auto"/>
            <w:gridSpan w:val="9"/>
            <w:tcBorders>
              <w:top w:val="single" w:sz="4" w:space="0" w:color="auto"/>
              <w:left w:val="nil"/>
              <w:bottom w:val="single" w:sz="4" w:space="0" w:color="auto"/>
              <w:right w:val="single" w:sz="4" w:space="0" w:color="000000"/>
            </w:tcBorders>
            <w:shd w:val="clear" w:color="auto" w:fill="auto"/>
            <w:vAlign w:val="center"/>
            <w:hideMark/>
          </w:tcPr>
          <w:p w14:paraId="1D4593FE"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В периоды НМУ</w:t>
            </w:r>
          </w:p>
        </w:tc>
        <w:tc>
          <w:tcPr>
            <w:tcW w:w="0" w:type="auto"/>
            <w:vMerge/>
            <w:tcBorders>
              <w:top w:val="single" w:sz="4" w:space="0" w:color="auto"/>
              <w:left w:val="single" w:sz="4" w:space="0" w:color="auto"/>
              <w:bottom w:val="nil"/>
              <w:right w:val="single" w:sz="4" w:space="0" w:color="auto"/>
            </w:tcBorders>
            <w:vAlign w:val="center"/>
            <w:hideMark/>
          </w:tcPr>
          <w:p w14:paraId="114B3CE3" w14:textId="77777777" w:rsidR="00A34FEE" w:rsidRPr="00A34FEE" w:rsidRDefault="00A34FEE" w:rsidP="00A34FEE">
            <w:pPr>
              <w:jc w:val="left"/>
              <w:rPr>
                <w:rFonts w:ascii="Times New Roman" w:eastAsia="Times New Roman" w:hAnsi="Times New Roman"/>
              </w:rPr>
            </w:pPr>
          </w:p>
        </w:tc>
      </w:tr>
      <w:tr w:rsidR="00A34FEE" w:rsidRPr="00A34FEE" w14:paraId="46B13D18" w14:textId="77777777" w:rsidTr="00A34FEE">
        <w:trPr>
          <w:trHeight w:val="405"/>
        </w:trPr>
        <w:tc>
          <w:tcPr>
            <w:tcW w:w="0" w:type="auto"/>
            <w:vMerge/>
            <w:tcBorders>
              <w:top w:val="single" w:sz="4" w:space="0" w:color="auto"/>
              <w:left w:val="single" w:sz="4" w:space="0" w:color="auto"/>
              <w:bottom w:val="nil"/>
              <w:right w:val="single" w:sz="4" w:space="0" w:color="auto"/>
            </w:tcBorders>
            <w:vAlign w:val="center"/>
            <w:hideMark/>
          </w:tcPr>
          <w:p w14:paraId="4C38F72A" w14:textId="77777777" w:rsidR="00A34FEE" w:rsidRPr="00A34FEE" w:rsidRDefault="00A34FEE" w:rsidP="00A34FEE">
            <w:pPr>
              <w:jc w:val="left"/>
              <w:rPr>
                <w:rFonts w:ascii="Times New Roman" w:eastAsia="Times New Roman" w:hAnsi="Times New Roman"/>
              </w:rPr>
            </w:pPr>
          </w:p>
        </w:tc>
        <w:tc>
          <w:tcPr>
            <w:tcW w:w="0" w:type="auto"/>
            <w:vMerge/>
            <w:tcBorders>
              <w:top w:val="single" w:sz="4" w:space="0" w:color="auto"/>
              <w:left w:val="single" w:sz="4" w:space="0" w:color="auto"/>
              <w:bottom w:val="nil"/>
              <w:right w:val="single" w:sz="4" w:space="0" w:color="auto"/>
            </w:tcBorders>
            <w:vAlign w:val="center"/>
            <w:hideMark/>
          </w:tcPr>
          <w:p w14:paraId="406EE26B" w14:textId="77777777" w:rsidR="00A34FEE" w:rsidRPr="00A34FEE" w:rsidRDefault="00A34FEE" w:rsidP="00A34FEE">
            <w:pPr>
              <w:jc w:val="left"/>
              <w:rPr>
                <w:rFonts w:ascii="Times New Roman" w:eastAsia="Times New Roman" w:hAnsi="Times New Roman"/>
              </w:rPr>
            </w:pPr>
          </w:p>
        </w:tc>
        <w:tc>
          <w:tcPr>
            <w:tcW w:w="0" w:type="auto"/>
            <w:vMerge/>
            <w:tcBorders>
              <w:top w:val="single" w:sz="4" w:space="0" w:color="auto"/>
              <w:left w:val="single" w:sz="4" w:space="0" w:color="auto"/>
              <w:bottom w:val="nil"/>
              <w:right w:val="single" w:sz="4" w:space="0" w:color="auto"/>
            </w:tcBorders>
            <w:vAlign w:val="center"/>
            <w:hideMark/>
          </w:tcPr>
          <w:p w14:paraId="78F10CBE" w14:textId="77777777" w:rsidR="00A34FEE" w:rsidRPr="00A34FEE" w:rsidRDefault="00A34FEE" w:rsidP="00A34FEE">
            <w:pPr>
              <w:jc w:val="left"/>
              <w:rPr>
                <w:rFonts w:ascii="Times New Roman" w:eastAsia="Times New Roman" w:hAnsi="Times New Roman"/>
              </w:rPr>
            </w:pP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282C81D"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г/c</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E43DA5F"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т/год</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C1D668D"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EF3E266"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г/м3</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4D413F37"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Первый режим</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5B230ADA"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Второй  режим</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A644048"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Третий  режим</w:t>
            </w:r>
          </w:p>
        </w:tc>
        <w:tc>
          <w:tcPr>
            <w:tcW w:w="0" w:type="auto"/>
            <w:vMerge/>
            <w:tcBorders>
              <w:top w:val="single" w:sz="4" w:space="0" w:color="auto"/>
              <w:left w:val="single" w:sz="4" w:space="0" w:color="auto"/>
              <w:bottom w:val="nil"/>
              <w:right w:val="single" w:sz="4" w:space="0" w:color="auto"/>
            </w:tcBorders>
            <w:vAlign w:val="center"/>
            <w:hideMark/>
          </w:tcPr>
          <w:p w14:paraId="23030A5C" w14:textId="77777777" w:rsidR="00A34FEE" w:rsidRPr="00A34FEE" w:rsidRDefault="00A34FEE" w:rsidP="00A34FEE">
            <w:pPr>
              <w:jc w:val="left"/>
              <w:rPr>
                <w:rFonts w:ascii="Times New Roman" w:eastAsia="Times New Roman" w:hAnsi="Times New Roman"/>
              </w:rPr>
            </w:pPr>
          </w:p>
        </w:tc>
      </w:tr>
      <w:tr w:rsidR="00A34FEE" w:rsidRPr="00A34FEE" w14:paraId="21866885" w14:textId="77777777" w:rsidTr="00A34FEE">
        <w:trPr>
          <w:trHeight w:val="810"/>
        </w:trPr>
        <w:tc>
          <w:tcPr>
            <w:tcW w:w="0" w:type="auto"/>
            <w:vMerge/>
            <w:tcBorders>
              <w:top w:val="single" w:sz="4" w:space="0" w:color="auto"/>
              <w:left w:val="single" w:sz="4" w:space="0" w:color="auto"/>
              <w:bottom w:val="nil"/>
              <w:right w:val="single" w:sz="4" w:space="0" w:color="auto"/>
            </w:tcBorders>
            <w:vAlign w:val="center"/>
            <w:hideMark/>
          </w:tcPr>
          <w:p w14:paraId="18819B1C" w14:textId="77777777" w:rsidR="00A34FEE" w:rsidRPr="00A34FEE" w:rsidRDefault="00A34FEE" w:rsidP="00A34FEE">
            <w:pPr>
              <w:jc w:val="left"/>
              <w:rPr>
                <w:rFonts w:ascii="Times New Roman" w:eastAsia="Times New Roman" w:hAnsi="Times New Roman"/>
              </w:rPr>
            </w:pPr>
          </w:p>
        </w:tc>
        <w:tc>
          <w:tcPr>
            <w:tcW w:w="0" w:type="auto"/>
            <w:vMerge/>
            <w:tcBorders>
              <w:top w:val="single" w:sz="4" w:space="0" w:color="auto"/>
              <w:left w:val="single" w:sz="4" w:space="0" w:color="auto"/>
              <w:bottom w:val="nil"/>
              <w:right w:val="single" w:sz="4" w:space="0" w:color="auto"/>
            </w:tcBorders>
            <w:vAlign w:val="center"/>
            <w:hideMark/>
          </w:tcPr>
          <w:p w14:paraId="3F284F66" w14:textId="77777777" w:rsidR="00A34FEE" w:rsidRPr="00A34FEE" w:rsidRDefault="00A34FEE" w:rsidP="00A34FEE">
            <w:pPr>
              <w:jc w:val="left"/>
              <w:rPr>
                <w:rFonts w:ascii="Times New Roman" w:eastAsia="Times New Roman" w:hAnsi="Times New Roman"/>
              </w:rPr>
            </w:pPr>
          </w:p>
        </w:tc>
        <w:tc>
          <w:tcPr>
            <w:tcW w:w="0" w:type="auto"/>
            <w:vMerge/>
            <w:tcBorders>
              <w:top w:val="single" w:sz="4" w:space="0" w:color="auto"/>
              <w:left w:val="single" w:sz="4" w:space="0" w:color="auto"/>
              <w:bottom w:val="nil"/>
              <w:right w:val="single" w:sz="4" w:space="0" w:color="auto"/>
            </w:tcBorders>
            <w:vAlign w:val="center"/>
            <w:hideMark/>
          </w:tcPr>
          <w:p w14:paraId="087AC7D0" w14:textId="77777777" w:rsidR="00A34FEE" w:rsidRPr="00A34FEE" w:rsidRDefault="00A34FEE" w:rsidP="00A34FEE">
            <w:pPr>
              <w:jc w:val="left"/>
              <w:rPr>
                <w:rFonts w:ascii="Times New Roman" w:eastAsia="Times New Roman" w:hAnsi="Times New Roma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69501C2D" w14:textId="77777777" w:rsidR="00A34FEE" w:rsidRPr="00A34FEE" w:rsidRDefault="00A34FEE" w:rsidP="00A34FEE">
            <w:pPr>
              <w:jc w:val="left"/>
              <w:rPr>
                <w:rFonts w:ascii="Times New Roman" w:eastAsia="Times New Roman" w:hAnsi="Times New Roma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4155CB3B" w14:textId="77777777" w:rsidR="00A34FEE" w:rsidRPr="00A34FEE" w:rsidRDefault="00A34FEE" w:rsidP="00A34FEE">
            <w:pPr>
              <w:jc w:val="left"/>
              <w:rPr>
                <w:rFonts w:ascii="Times New Roman" w:eastAsia="Times New Roman" w:hAnsi="Times New Roma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13626AF5" w14:textId="77777777" w:rsidR="00A34FEE" w:rsidRPr="00A34FEE" w:rsidRDefault="00A34FEE" w:rsidP="00A34FEE">
            <w:pPr>
              <w:jc w:val="left"/>
              <w:rPr>
                <w:rFonts w:ascii="Times New Roman" w:eastAsia="Times New Roman" w:hAnsi="Times New Roma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41ADE849" w14:textId="77777777" w:rsidR="00A34FEE" w:rsidRPr="00A34FEE" w:rsidRDefault="00A34FEE" w:rsidP="00A34FEE">
            <w:pPr>
              <w:jc w:val="left"/>
              <w:rPr>
                <w:rFonts w:ascii="Times New Roman" w:eastAsia="Times New Roman" w:hAnsi="Times New Roman"/>
              </w:rPr>
            </w:pPr>
          </w:p>
        </w:tc>
        <w:tc>
          <w:tcPr>
            <w:tcW w:w="0" w:type="auto"/>
            <w:tcBorders>
              <w:top w:val="nil"/>
              <w:left w:val="nil"/>
              <w:bottom w:val="nil"/>
              <w:right w:val="single" w:sz="4" w:space="0" w:color="auto"/>
            </w:tcBorders>
            <w:shd w:val="clear" w:color="auto" w:fill="auto"/>
            <w:vAlign w:val="center"/>
            <w:hideMark/>
          </w:tcPr>
          <w:p w14:paraId="47B50399"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г/c</w:t>
            </w:r>
          </w:p>
        </w:tc>
        <w:tc>
          <w:tcPr>
            <w:tcW w:w="0" w:type="auto"/>
            <w:tcBorders>
              <w:top w:val="nil"/>
              <w:left w:val="nil"/>
              <w:bottom w:val="single" w:sz="4" w:space="0" w:color="auto"/>
              <w:right w:val="single" w:sz="4" w:space="0" w:color="auto"/>
            </w:tcBorders>
            <w:shd w:val="clear" w:color="auto" w:fill="auto"/>
            <w:vAlign w:val="center"/>
            <w:hideMark/>
          </w:tcPr>
          <w:p w14:paraId="0657DE93"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vAlign w:val="center"/>
            <w:hideMark/>
          </w:tcPr>
          <w:p w14:paraId="740266A5"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г/м3</w:t>
            </w:r>
          </w:p>
        </w:tc>
        <w:tc>
          <w:tcPr>
            <w:tcW w:w="0" w:type="auto"/>
            <w:tcBorders>
              <w:top w:val="nil"/>
              <w:left w:val="nil"/>
              <w:bottom w:val="nil"/>
              <w:right w:val="single" w:sz="4" w:space="0" w:color="auto"/>
            </w:tcBorders>
            <w:shd w:val="clear" w:color="auto" w:fill="auto"/>
            <w:vAlign w:val="center"/>
            <w:hideMark/>
          </w:tcPr>
          <w:p w14:paraId="1B28BF74"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г/c</w:t>
            </w:r>
          </w:p>
        </w:tc>
        <w:tc>
          <w:tcPr>
            <w:tcW w:w="0" w:type="auto"/>
            <w:tcBorders>
              <w:top w:val="nil"/>
              <w:left w:val="nil"/>
              <w:bottom w:val="single" w:sz="4" w:space="0" w:color="auto"/>
              <w:right w:val="single" w:sz="4" w:space="0" w:color="auto"/>
            </w:tcBorders>
            <w:shd w:val="clear" w:color="auto" w:fill="auto"/>
            <w:vAlign w:val="center"/>
            <w:hideMark/>
          </w:tcPr>
          <w:p w14:paraId="05459432"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vAlign w:val="center"/>
            <w:hideMark/>
          </w:tcPr>
          <w:p w14:paraId="5952E77A"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г/м3</w:t>
            </w:r>
          </w:p>
        </w:tc>
        <w:tc>
          <w:tcPr>
            <w:tcW w:w="0" w:type="auto"/>
            <w:tcBorders>
              <w:top w:val="nil"/>
              <w:left w:val="nil"/>
              <w:bottom w:val="nil"/>
              <w:right w:val="single" w:sz="4" w:space="0" w:color="auto"/>
            </w:tcBorders>
            <w:shd w:val="clear" w:color="auto" w:fill="auto"/>
            <w:vAlign w:val="center"/>
            <w:hideMark/>
          </w:tcPr>
          <w:p w14:paraId="5C871EB1"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г/c</w:t>
            </w:r>
          </w:p>
        </w:tc>
        <w:tc>
          <w:tcPr>
            <w:tcW w:w="0" w:type="auto"/>
            <w:tcBorders>
              <w:top w:val="nil"/>
              <w:left w:val="nil"/>
              <w:bottom w:val="single" w:sz="4" w:space="0" w:color="auto"/>
              <w:right w:val="single" w:sz="4" w:space="0" w:color="auto"/>
            </w:tcBorders>
            <w:shd w:val="clear" w:color="auto" w:fill="auto"/>
            <w:vAlign w:val="center"/>
            <w:hideMark/>
          </w:tcPr>
          <w:p w14:paraId="46B1514E"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vAlign w:val="center"/>
            <w:hideMark/>
          </w:tcPr>
          <w:p w14:paraId="1B88F17C"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г/м3</w:t>
            </w:r>
          </w:p>
        </w:tc>
        <w:tc>
          <w:tcPr>
            <w:tcW w:w="0" w:type="auto"/>
            <w:vMerge/>
            <w:tcBorders>
              <w:top w:val="single" w:sz="4" w:space="0" w:color="auto"/>
              <w:left w:val="single" w:sz="4" w:space="0" w:color="auto"/>
              <w:bottom w:val="nil"/>
              <w:right w:val="single" w:sz="4" w:space="0" w:color="auto"/>
            </w:tcBorders>
            <w:vAlign w:val="center"/>
            <w:hideMark/>
          </w:tcPr>
          <w:p w14:paraId="6FA4D4D8" w14:textId="77777777" w:rsidR="00A34FEE" w:rsidRPr="00A34FEE" w:rsidRDefault="00A34FEE" w:rsidP="00A34FEE">
            <w:pPr>
              <w:jc w:val="left"/>
              <w:rPr>
                <w:rFonts w:ascii="Times New Roman" w:eastAsia="Times New Roman" w:hAnsi="Times New Roman"/>
              </w:rPr>
            </w:pPr>
          </w:p>
        </w:tc>
      </w:tr>
      <w:tr w:rsidR="00A34FEE" w:rsidRPr="00A34FEE" w14:paraId="0EFC20B8" w14:textId="77777777" w:rsidTr="00A34FEE">
        <w:trPr>
          <w:trHeight w:val="255"/>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646825"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72FC2543"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2</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4E2E62AA"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vAlign w:val="bottom"/>
            <w:hideMark/>
          </w:tcPr>
          <w:p w14:paraId="648C002D"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4</w:t>
            </w:r>
          </w:p>
        </w:tc>
        <w:tc>
          <w:tcPr>
            <w:tcW w:w="0" w:type="auto"/>
            <w:tcBorders>
              <w:top w:val="nil"/>
              <w:left w:val="nil"/>
              <w:bottom w:val="single" w:sz="4" w:space="0" w:color="auto"/>
              <w:right w:val="single" w:sz="4" w:space="0" w:color="auto"/>
            </w:tcBorders>
            <w:shd w:val="clear" w:color="auto" w:fill="auto"/>
            <w:noWrap/>
            <w:vAlign w:val="bottom"/>
            <w:hideMark/>
          </w:tcPr>
          <w:p w14:paraId="69EFB82E"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5</w:t>
            </w:r>
          </w:p>
        </w:tc>
        <w:tc>
          <w:tcPr>
            <w:tcW w:w="0" w:type="auto"/>
            <w:tcBorders>
              <w:top w:val="nil"/>
              <w:left w:val="nil"/>
              <w:bottom w:val="single" w:sz="4" w:space="0" w:color="auto"/>
              <w:right w:val="single" w:sz="4" w:space="0" w:color="auto"/>
            </w:tcBorders>
            <w:shd w:val="clear" w:color="auto" w:fill="auto"/>
            <w:noWrap/>
            <w:vAlign w:val="bottom"/>
            <w:hideMark/>
          </w:tcPr>
          <w:p w14:paraId="2C79A3E4"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6</w:t>
            </w:r>
          </w:p>
        </w:tc>
        <w:tc>
          <w:tcPr>
            <w:tcW w:w="0" w:type="auto"/>
            <w:tcBorders>
              <w:top w:val="nil"/>
              <w:left w:val="nil"/>
              <w:bottom w:val="single" w:sz="4" w:space="0" w:color="auto"/>
              <w:right w:val="single" w:sz="4" w:space="0" w:color="auto"/>
            </w:tcBorders>
            <w:shd w:val="clear" w:color="auto" w:fill="auto"/>
            <w:noWrap/>
            <w:vAlign w:val="bottom"/>
            <w:hideMark/>
          </w:tcPr>
          <w:p w14:paraId="519119E0"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7</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469A7B1E"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8</w:t>
            </w:r>
          </w:p>
        </w:tc>
        <w:tc>
          <w:tcPr>
            <w:tcW w:w="0" w:type="auto"/>
            <w:tcBorders>
              <w:top w:val="nil"/>
              <w:left w:val="nil"/>
              <w:bottom w:val="single" w:sz="4" w:space="0" w:color="auto"/>
              <w:right w:val="single" w:sz="4" w:space="0" w:color="auto"/>
            </w:tcBorders>
            <w:shd w:val="clear" w:color="auto" w:fill="auto"/>
            <w:noWrap/>
            <w:vAlign w:val="bottom"/>
            <w:hideMark/>
          </w:tcPr>
          <w:p w14:paraId="2F721873"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9</w:t>
            </w:r>
          </w:p>
        </w:tc>
        <w:tc>
          <w:tcPr>
            <w:tcW w:w="0" w:type="auto"/>
            <w:tcBorders>
              <w:top w:val="nil"/>
              <w:left w:val="nil"/>
              <w:bottom w:val="single" w:sz="4" w:space="0" w:color="auto"/>
              <w:right w:val="single" w:sz="4" w:space="0" w:color="auto"/>
            </w:tcBorders>
            <w:shd w:val="clear" w:color="auto" w:fill="auto"/>
            <w:noWrap/>
            <w:vAlign w:val="bottom"/>
            <w:hideMark/>
          </w:tcPr>
          <w:p w14:paraId="4720B27E"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4C6C66E3"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11</w:t>
            </w:r>
          </w:p>
        </w:tc>
        <w:tc>
          <w:tcPr>
            <w:tcW w:w="0" w:type="auto"/>
            <w:tcBorders>
              <w:top w:val="nil"/>
              <w:left w:val="nil"/>
              <w:bottom w:val="single" w:sz="4" w:space="0" w:color="auto"/>
              <w:right w:val="single" w:sz="4" w:space="0" w:color="auto"/>
            </w:tcBorders>
            <w:shd w:val="clear" w:color="auto" w:fill="auto"/>
            <w:noWrap/>
            <w:vAlign w:val="bottom"/>
            <w:hideMark/>
          </w:tcPr>
          <w:p w14:paraId="75B3E781"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12</w:t>
            </w:r>
          </w:p>
        </w:tc>
        <w:tc>
          <w:tcPr>
            <w:tcW w:w="0" w:type="auto"/>
            <w:tcBorders>
              <w:top w:val="nil"/>
              <w:left w:val="nil"/>
              <w:bottom w:val="single" w:sz="4" w:space="0" w:color="auto"/>
              <w:right w:val="single" w:sz="4" w:space="0" w:color="auto"/>
            </w:tcBorders>
            <w:shd w:val="clear" w:color="auto" w:fill="auto"/>
            <w:noWrap/>
            <w:vAlign w:val="bottom"/>
            <w:hideMark/>
          </w:tcPr>
          <w:p w14:paraId="11C5464A"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13</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58263343"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14</w:t>
            </w:r>
          </w:p>
        </w:tc>
        <w:tc>
          <w:tcPr>
            <w:tcW w:w="0" w:type="auto"/>
            <w:tcBorders>
              <w:top w:val="nil"/>
              <w:left w:val="nil"/>
              <w:bottom w:val="single" w:sz="4" w:space="0" w:color="auto"/>
              <w:right w:val="single" w:sz="4" w:space="0" w:color="auto"/>
            </w:tcBorders>
            <w:shd w:val="clear" w:color="auto" w:fill="auto"/>
            <w:noWrap/>
            <w:vAlign w:val="bottom"/>
            <w:hideMark/>
          </w:tcPr>
          <w:p w14:paraId="4C897BE3"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15</w:t>
            </w:r>
          </w:p>
        </w:tc>
        <w:tc>
          <w:tcPr>
            <w:tcW w:w="0" w:type="auto"/>
            <w:tcBorders>
              <w:top w:val="nil"/>
              <w:left w:val="nil"/>
              <w:bottom w:val="single" w:sz="4" w:space="0" w:color="auto"/>
              <w:right w:val="single" w:sz="4" w:space="0" w:color="auto"/>
            </w:tcBorders>
            <w:shd w:val="clear" w:color="auto" w:fill="auto"/>
            <w:noWrap/>
            <w:vAlign w:val="bottom"/>
            <w:hideMark/>
          </w:tcPr>
          <w:p w14:paraId="5162988B"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16</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4E82E79C"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17</w:t>
            </w:r>
          </w:p>
        </w:tc>
      </w:tr>
      <w:tr w:rsidR="00A34FEE" w:rsidRPr="00A34FEE" w14:paraId="3BA23EBA" w14:textId="77777777" w:rsidTr="00A34FEE">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797FEC89" w14:textId="77777777" w:rsidR="00A34FEE" w:rsidRPr="00A34FEE" w:rsidRDefault="00A34FEE" w:rsidP="00A34FEE">
            <w:pPr>
              <w:jc w:val="center"/>
              <w:rPr>
                <w:rFonts w:ascii="Times New Roman" w:eastAsia="Times New Roman" w:hAnsi="Times New Roman"/>
                <w:b/>
                <w:bCs/>
              </w:rPr>
            </w:pPr>
            <w:r w:rsidRPr="00A34FEE">
              <w:rPr>
                <w:rFonts w:ascii="Times New Roman" w:eastAsia="Times New Roman" w:hAnsi="Times New Roman"/>
                <w:b/>
                <w:bCs/>
              </w:rPr>
              <w:t>Площадка 1</w:t>
            </w:r>
          </w:p>
        </w:tc>
      </w:tr>
      <w:tr w:rsidR="00A34FEE" w:rsidRPr="00A34FEE" w14:paraId="60F3ABE6" w14:textId="77777777" w:rsidTr="00A34FEE">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5A4D4241" w14:textId="77777777" w:rsidR="00A34FEE" w:rsidRPr="00A34FEE" w:rsidRDefault="00A34FEE" w:rsidP="00A34FEE">
            <w:pPr>
              <w:jc w:val="center"/>
              <w:rPr>
                <w:rFonts w:ascii="Times New Roman" w:eastAsia="Times New Roman" w:hAnsi="Times New Roman"/>
                <w:b/>
                <w:bCs/>
              </w:rPr>
            </w:pPr>
            <w:r w:rsidRPr="00A34FEE">
              <w:rPr>
                <w:rFonts w:ascii="Times New Roman" w:eastAsia="Times New Roman" w:hAnsi="Times New Roman"/>
                <w:b/>
                <w:bCs/>
              </w:rPr>
              <w:t>***Железо (II, III) оксиды (в пересчете на железо) (диЖелезо триоксид, Железа оксид) (274)(0123)</w:t>
            </w:r>
          </w:p>
        </w:tc>
      </w:tr>
      <w:tr w:rsidR="00A34FEE" w:rsidRPr="00A34FEE" w14:paraId="741571A4" w14:textId="77777777" w:rsidTr="00A34FEE">
        <w:trPr>
          <w:trHeight w:val="2040"/>
        </w:trPr>
        <w:tc>
          <w:tcPr>
            <w:tcW w:w="0" w:type="auto"/>
            <w:tcBorders>
              <w:top w:val="nil"/>
              <w:left w:val="single" w:sz="4" w:space="0" w:color="auto"/>
              <w:bottom w:val="single" w:sz="4" w:space="0" w:color="auto"/>
              <w:right w:val="single" w:sz="4" w:space="0" w:color="auto"/>
            </w:tcBorders>
            <w:shd w:val="clear" w:color="auto" w:fill="auto"/>
            <w:hideMark/>
          </w:tcPr>
          <w:p w14:paraId="7F169328"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2018685C" w14:textId="04410F5A"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6</w:t>
            </w:r>
            <w:r w:rsidR="001F334A">
              <w:rPr>
                <w:rFonts w:ascii="Times New Roman" w:eastAsia="Times New Roman" w:hAnsi="Times New Roman"/>
              </w:rPr>
              <w:t>1</w:t>
            </w:r>
            <w:r w:rsidRPr="00A34FEE">
              <w:rPr>
                <w:rFonts w:ascii="Times New Roman" w:eastAsia="Times New Roman" w:hAnsi="Times New Roman"/>
              </w:rPr>
              <w:t>09</w:t>
            </w:r>
          </w:p>
        </w:tc>
        <w:tc>
          <w:tcPr>
            <w:tcW w:w="0" w:type="auto"/>
            <w:tcBorders>
              <w:top w:val="nil"/>
              <w:left w:val="nil"/>
              <w:bottom w:val="single" w:sz="4" w:space="0" w:color="auto"/>
              <w:right w:val="single" w:sz="4" w:space="0" w:color="auto"/>
            </w:tcBorders>
            <w:shd w:val="clear" w:color="auto" w:fill="auto"/>
            <w:noWrap/>
            <w:hideMark/>
          </w:tcPr>
          <w:p w14:paraId="63684A97"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14:paraId="33027366"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2,75E-03</w:t>
            </w:r>
          </w:p>
        </w:tc>
        <w:tc>
          <w:tcPr>
            <w:tcW w:w="0" w:type="auto"/>
            <w:tcBorders>
              <w:top w:val="nil"/>
              <w:left w:val="nil"/>
              <w:bottom w:val="single" w:sz="4" w:space="0" w:color="auto"/>
              <w:right w:val="single" w:sz="4" w:space="0" w:color="auto"/>
            </w:tcBorders>
            <w:shd w:val="clear" w:color="auto" w:fill="auto"/>
            <w:noWrap/>
            <w:hideMark/>
          </w:tcPr>
          <w:p w14:paraId="0011E328"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1,83E-03</w:t>
            </w:r>
          </w:p>
        </w:tc>
        <w:tc>
          <w:tcPr>
            <w:tcW w:w="0" w:type="auto"/>
            <w:tcBorders>
              <w:top w:val="nil"/>
              <w:left w:val="nil"/>
              <w:bottom w:val="single" w:sz="4" w:space="0" w:color="auto"/>
              <w:right w:val="single" w:sz="4" w:space="0" w:color="auto"/>
            </w:tcBorders>
            <w:shd w:val="clear" w:color="auto" w:fill="auto"/>
            <w:noWrap/>
            <w:hideMark/>
          </w:tcPr>
          <w:p w14:paraId="49441381"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53AD0884"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02C9076"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1,38E-03</w:t>
            </w:r>
          </w:p>
        </w:tc>
        <w:tc>
          <w:tcPr>
            <w:tcW w:w="0" w:type="auto"/>
            <w:tcBorders>
              <w:top w:val="nil"/>
              <w:left w:val="nil"/>
              <w:bottom w:val="single" w:sz="4" w:space="0" w:color="auto"/>
              <w:right w:val="single" w:sz="4" w:space="0" w:color="auto"/>
            </w:tcBorders>
            <w:shd w:val="clear" w:color="auto" w:fill="auto"/>
            <w:noWrap/>
            <w:hideMark/>
          </w:tcPr>
          <w:p w14:paraId="38AED6E9"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50</w:t>
            </w:r>
          </w:p>
        </w:tc>
        <w:tc>
          <w:tcPr>
            <w:tcW w:w="0" w:type="auto"/>
            <w:tcBorders>
              <w:top w:val="nil"/>
              <w:left w:val="nil"/>
              <w:bottom w:val="single" w:sz="4" w:space="0" w:color="auto"/>
              <w:right w:val="single" w:sz="4" w:space="0" w:color="auto"/>
            </w:tcBorders>
            <w:shd w:val="clear" w:color="auto" w:fill="auto"/>
            <w:noWrap/>
            <w:hideMark/>
          </w:tcPr>
          <w:p w14:paraId="26776C88"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E8B669C"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1,38E-03</w:t>
            </w:r>
          </w:p>
        </w:tc>
        <w:tc>
          <w:tcPr>
            <w:tcW w:w="0" w:type="auto"/>
            <w:tcBorders>
              <w:top w:val="nil"/>
              <w:left w:val="nil"/>
              <w:bottom w:val="single" w:sz="4" w:space="0" w:color="auto"/>
              <w:right w:val="single" w:sz="4" w:space="0" w:color="auto"/>
            </w:tcBorders>
            <w:shd w:val="clear" w:color="auto" w:fill="auto"/>
            <w:noWrap/>
            <w:hideMark/>
          </w:tcPr>
          <w:p w14:paraId="54EC5A45"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50</w:t>
            </w:r>
          </w:p>
        </w:tc>
        <w:tc>
          <w:tcPr>
            <w:tcW w:w="0" w:type="auto"/>
            <w:tcBorders>
              <w:top w:val="nil"/>
              <w:left w:val="nil"/>
              <w:bottom w:val="single" w:sz="4" w:space="0" w:color="auto"/>
              <w:right w:val="single" w:sz="4" w:space="0" w:color="auto"/>
            </w:tcBorders>
            <w:shd w:val="clear" w:color="auto" w:fill="auto"/>
            <w:noWrap/>
            <w:hideMark/>
          </w:tcPr>
          <w:p w14:paraId="0A4FDC9D"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4CF3AD1"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1,38E-03</w:t>
            </w:r>
          </w:p>
        </w:tc>
        <w:tc>
          <w:tcPr>
            <w:tcW w:w="0" w:type="auto"/>
            <w:tcBorders>
              <w:top w:val="nil"/>
              <w:left w:val="nil"/>
              <w:bottom w:val="single" w:sz="4" w:space="0" w:color="auto"/>
              <w:right w:val="single" w:sz="4" w:space="0" w:color="auto"/>
            </w:tcBorders>
            <w:shd w:val="clear" w:color="auto" w:fill="auto"/>
            <w:noWrap/>
            <w:hideMark/>
          </w:tcPr>
          <w:p w14:paraId="0D103E38"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50</w:t>
            </w:r>
          </w:p>
        </w:tc>
        <w:tc>
          <w:tcPr>
            <w:tcW w:w="0" w:type="auto"/>
            <w:tcBorders>
              <w:top w:val="nil"/>
              <w:left w:val="nil"/>
              <w:bottom w:val="single" w:sz="4" w:space="0" w:color="auto"/>
              <w:right w:val="single" w:sz="4" w:space="0" w:color="auto"/>
            </w:tcBorders>
            <w:shd w:val="clear" w:color="auto" w:fill="auto"/>
            <w:noWrap/>
            <w:hideMark/>
          </w:tcPr>
          <w:p w14:paraId="432F9919"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14113B1D"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Сокращение работ по пересыпке и загрузке материалов, приостановка ремонтных работ</w:t>
            </w:r>
          </w:p>
        </w:tc>
      </w:tr>
      <w:tr w:rsidR="00A34FEE" w:rsidRPr="00A34FEE" w14:paraId="0E8868BB" w14:textId="77777777" w:rsidTr="00A34FEE">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75B5A3ED"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545EA4F8"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ВСЕГО:</w:t>
            </w:r>
          </w:p>
        </w:tc>
        <w:tc>
          <w:tcPr>
            <w:tcW w:w="0" w:type="auto"/>
            <w:tcBorders>
              <w:top w:val="nil"/>
              <w:left w:val="nil"/>
              <w:bottom w:val="single" w:sz="4" w:space="0" w:color="auto"/>
              <w:right w:val="single" w:sz="4" w:space="0" w:color="auto"/>
            </w:tcBorders>
            <w:shd w:val="clear" w:color="auto" w:fill="auto"/>
            <w:noWrap/>
            <w:hideMark/>
          </w:tcPr>
          <w:p w14:paraId="4DEBB142"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5FC11C8"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2,75E-03</w:t>
            </w:r>
          </w:p>
        </w:tc>
        <w:tc>
          <w:tcPr>
            <w:tcW w:w="0" w:type="auto"/>
            <w:tcBorders>
              <w:top w:val="nil"/>
              <w:left w:val="nil"/>
              <w:bottom w:val="single" w:sz="4" w:space="0" w:color="auto"/>
              <w:right w:val="single" w:sz="4" w:space="0" w:color="auto"/>
            </w:tcBorders>
            <w:shd w:val="clear" w:color="auto" w:fill="auto"/>
            <w:noWrap/>
            <w:hideMark/>
          </w:tcPr>
          <w:p w14:paraId="12431993"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1,83E-03</w:t>
            </w:r>
          </w:p>
        </w:tc>
        <w:tc>
          <w:tcPr>
            <w:tcW w:w="0" w:type="auto"/>
            <w:tcBorders>
              <w:top w:val="nil"/>
              <w:left w:val="nil"/>
              <w:bottom w:val="single" w:sz="4" w:space="0" w:color="auto"/>
              <w:right w:val="single" w:sz="4" w:space="0" w:color="auto"/>
            </w:tcBorders>
            <w:shd w:val="clear" w:color="auto" w:fill="auto"/>
            <w:noWrap/>
            <w:hideMark/>
          </w:tcPr>
          <w:p w14:paraId="3338CFCE"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588DC8B"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E8177A6"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1,38E-03</w:t>
            </w:r>
          </w:p>
        </w:tc>
        <w:tc>
          <w:tcPr>
            <w:tcW w:w="0" w:type="auto"/>
            <w:tcBorders>
              <w:top w:val="nil"/>
              <w:left w:val="nil"/>
              <w:bottom w:val="single" w:sz="4" w:space="0" w:color="auto"/>
              <w:right w:val="single" w:sz="4" w:space="0" w:color="auto"/>
            </w:tcBorders>
            <w:shd w:val="clear" w:color="auto" w:fill="auto"/>
            <w:noWrap/>
            <w:hideMark/>
          </w:tcPr>
          <w:p w14:paraId="17D7C2CB"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B58B505"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5256167"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1,38E-03</w:t>
            </w:r>
          </w:p>
        </w:tc>
        <w:tc>
          <w:tcPr>
            <w:tcW w:w="0" w:type="auto"/>
            <w:tcBorders>
              <w:top w:val="nil"/>
              <w:left w:val="nil"/>
              <w:bottom w:val="single" w:sz="4" w:space="0" w:color="auto"/>
              <w:right w:val="single" w:sz="4" w:space="0" w:color="auto"/>
            </w:tcBorders>
            <w:shd w:val="clear" w:color="auto" w:fill="auto"/>
            <w:noWrap/>
            <w:hideMark/>
          </w:tcPr>
          <w:p w14:paraId="26166511"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42FFCF1"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0077322"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1,38E-03</w:t>
            </w:r>
          </w:p>
        </w:tc>
        <w:tc>
          <w:tcPr>
            <w:tcW w:w="0" w:type="auto"/>
            <w:tcBorders>
              <w:top w:val="nil"/>
              <w:left w:val="nil"/>
              <w:bottom w:val="single" w:sz="4" w:space="0" w:color="auto"/>
              <w:right w:val="single" w:sz="4" w:space="0" w:color="auto"/>
            </w:tcBorders>
            <w:shd w:val="clear" w:color="auto" w:fill="auto"/>
            <w:noWrap/>
            <w:hideMark/>
          </w:tcPr>
          <w:p w14:paraId="38D8A110"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9A7C81D"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64B4FE30"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 </w:t>
            </w:r>
          </w:p>
        </w:tc>
      </w:tr>
      <w:tr w:rsidR="00A34FEE" w:rsidRPr="00A34FEE" w14:paraId="3DEE4066" w14:textId="77777777" w:rsidTr="00A34FEE">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222699FD" w14:textId="77777777" w:rsidR="00A34FEE" w:rsidRPr="00A34FEE" w:rsidRDefault="00A34FEE" w:rsidP="00A34FEE">
            <w:pPr>
              <w:jc w:val="center"/>
              <w:rPr>
                <w:rFonts w:ascii="Times New Roman" w:eastAsia="Times New Roman" w:hAnsi="Times New Roman"/>
                <w:b/>
                <w:bCs/>
              </w:rPr>
            </w:pPr>
            <w:r w:rsidRPr="00A34FEE">
              <w:rPr>
                <w:rFonts w:ascii="Times New Roman" w:eastAsia="Times New Roman" w:hAnsi="Times New Roman"/>
                <w:b/>
                <w:bCs/>
              </w:rPr>
              <w:t>В том числе по градациям высот</w:t>
            </w:r>
          </w:p>
        </w:tc>
      </w:tr>
      <w:tr w:rsidR="00A34FEE" w:rsidRPr="00A34FEE" w14:paraId="0F6717FC" w14:textId="77777777" w:rsidTr="00A34FEE">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78295973"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65598D28"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0-10</w:t>
            </w:r>
          </w:p>
        </w:tc>
        <w:tc>
          <w:tcPr>
            <w:tcW w:w="0" w:type="auto"/>
            <w:tcBorders>
              <w:top w:val="nil"/>
              <w:left w:val="nil"/>
              <w:bottom w:val="single" w:sz="4" w:space="0" w:color="auto"/>
              <w:right w:val="single" w:sz="4" w:space="0" w:color="auto"/>
            </w:tcBorders>
            <w:shd w:val="clear" w:color="auto" w:fill="auto"/>
            <w:noWrap/>
            <w:hideMark/>
          </w:tcPr>
          <w:p w14:paraId="37892574"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36E9887"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2,75E-03</w:t>
            </w:r>
          </w:p>
        </w:tc>
        <w:tc>
          <w:tcPr>
            <w:tcW w:w="0" w:type="auto"/>
            <w:tcBorders>
              <w:top w:val="nil"/>
              <w:left w:val="nil"/>
              <w:bottom w:val="single" w:sz="4" w:space="0" w:color="auto"/>
              <w:right w:val="single" w:sz="4" w:space="0" w:color="auto"/>
            </w:tcBorders>
            <w:shd w:val="clear" w:color="auto" w:fill="auto"/>
            <w:noWrap/>
            <w:hideMark/>
          </w:tcPr>
          <w:p w14:paraId="64DE2E29"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1,83E-03</w:t>
            </w:r>
          </w:p>
        </w:tc>
        <w:tc>
          <w:tcPr>
            <w:tcW w:w="0" w:type="auto"/>
            <w:tcBorders>
              <w:top w:val="nil"/>
              <w:left w:val="nil"/>
              <w:bottom w:val="single" w:sz="4" w:space="0" w:color="auto"/>
              <w:right w:val="single" w:sz="4" w:space="0" w:color="auto"/>
            </w:tcBorders>
            <w:shd w:val="clear" w:color="auto" w:fill="auto"/>
            <w:noWrap/>
            <w:hideMark/>
          </w:tcPr>
          <w:p w14:paraId="3A9DC0CC"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50FA2D26"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8A2D8E2"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1,38E-03</w:t>
            </w:r>
          </w:p>
        </w:tc>
        <w:tc>
          <w:tcPr>
            <w:tcW w:w="0" w:type="auto"/>
            <w:tcBorders>
              <w:top w:val="nil"/>
              <w:left w:val="nil"/>
              <w:bottom w:val="single" w:sz="4" w:space="0" w:color="auto"/>
              <w:right w:val="single" w:sz="4" w:space="0" w:color="auto"/>
            </w:tcBorders>
            <w:shd w:val="clear" w:color="auto" w:fill="auto"/>
            <w:noWrap/>
            <w:hideMark/>
          </w:tcPr>
          <w:p w14:paraId="0A6713EC"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F73F298"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E2E6AFE"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1,38E-03</w:t>
            </w:r>
          </w:p>
        </w:tc>
        <w:tc>
          <w:tcPr>
            <w:tcW w:w="0" w:type="auto"/>
            <w:tcBorders>
              <w:top w:val="nil"/>
              <w:left w:val="nil"/>
              <w:bottom w:val="single" w:sz="4" w:space="0" w:color="auto"/>
              <w:right w:val="single" w:sz="4" w:space="0" w:color="auto"/>
            </w:tcBorders>
            <w:shd w:val="clear" w:color="auto" w:fill="auto"/>
            <w:noWrap/>
            <w:hideMark/>
          </w:tcPr>
          <w:p w14:paraId="25CB4779"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281C574"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780941C"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1,38E-03</w:t>
            </w:r>
          </w:p>
        </w:tc>
        <w:tc>
          <w:tcPr>
            <w:tcW w:w="0" w:type="auto"/>
            <w:tcBorders>
              <w:top w:val="nil"/>
              <w:left w:val="nil"/>
              <w:bottom w:val="single" w:sz="4" w:space="0" w:color="auto"/>
              <w:right w:val="single" w:sz="4" w:space="0" w:color="auto"/>
            </w:tcBorders>
            <w:shd w:val="clear" w:color="auto" w:fill="auto"/>
            <w:noWrap/>
            <w:hideMark/>
          </w:tcPr>
          <w:p w14:paraId="2ABECD05"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4CBF0EF"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4EE702E6"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 </w:t>
            </w:r>
          </w:p>
        </w:tc>
      </w:tr>
      <w:tr w:rsidR="00A34FEE" w:rsidRPr="00A34FEE" w14:paraId="58B68DCE" w14:textId="77777777" w:rsidTr="00A34FEE">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010FDDA4" w14:textId="77777777" w:rsidR="00A34FEE" w:rsidRPr="00A34FEE" w:rsidRDefault="00A34FEE" w:rsidP="00A34FEE">
            <w:pPr>
              <w:jc w:val="center"/>
              <w:rPr>
                <w:rFonts w:ascii="Times New Roman" w:eastAsia="Times New Roman" w:hAnsi="Times New Roman"/>
                <w:b/>
                <w:bCs/>
              </w:rPr>
            </w:pPr>
            <w:r w:rsidRPr="00A34FEE">
              <w:rPr>
                <w:rFonts w:ascii="Times New Roman" w:eastAsia="Times New Roman" w:hAnsi="Times New Roman"/>
                <w:b/>
                <w:bCs/>
              </w:rPr>
              <w:t>***Марганец и его соединения (в пересчете на марганца (IV) оксид) (327)(0143)</w:t>
            </w:r>
          </w:p>
        </w:tc>
      </w:tr>
      <w:tr w:rsidR="00A34FEE" w:rsidRPr="00A34FEE" w14:paraId="47BC0A1F" w14:textId="77777777" w:rsidTr="00A34FEE">
        <w:trPr>
          <w:trHeight w:val="2040"/>
        </w:trPr>
        <w:tc>
          <w:tcPr>
            <w:tcW w:w="0" w:type="auto"/>
            <w:tcBorders>
              <w:top w:val="nil"/>
              <w:left w:val="single" w:sz="4" w:space="0" w:color="auto"/>
              <w:bottom w:val="single" w:sz="4" w:space="0" w:color="auto"/>
              <w:right w:val="single" w:sz="4" w:space="0" w:color="auto"/>
            </w:tcBorders>
            <w:shd w:val="clear" w:color="auto" w:fill="auto"/>
            <w:hideMark/>
          </w:tcPr>
          <w:p w14:paraId="6E6AFEA3"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19B7A09D" w14:textId="64749C76"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6</w:t>
            </w:r>
            <w:r w:rsidR="001F334A">
              <w:rPr>
                <w:rFonts w:ascii="Times New Roman" w:eastAsia="Times New Roman" w:hAnsi="Times New Roman"/>
              </w:rPr>
              <w:t>1</w:t>
            </w:r>
            <w:r w:rsidRPr="00A34FEE">
              <w:rPr>
                <w:rFonts w:ascii="Times New Roman" w:eastAsia="Times New Roman" w:hAnsi="Times New Roman"/>
              </w:rPr>
              <w:t>09</w:t>
            </w:r>
          </w:p>
        </w:tc>
        <w:tc>
          <w:tcPr>
            <w:tcW w:w="0" w:type="auto"/>
            <w:tcBorders>
              <w:top w:val="nil"/>
              <w:left w:val="nil"/>
              <w:bottom w:val="single" w:sz="4" w:space="0" w:color="auto"/>
              <w:right w:val="single" w:sz="4" w:space="0" w:color="auto"/>
            </w:tcBorders>
            <w:shd w:val="clear" w:color="auto" w:fill="auto"/>
            <w:noWrap/>
            <w:hideMark/>
          </w:tcPr>
          <w:p w14:paraId="34996201"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14:paraId="7B519853"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3,06E-04</w:t>
            </w:r>
          </w:p>
        </w:tc>
        <w:tc>
          <w:tcPr>
            <w:tcW w:w="0" w:type="auto"/>
            <w:tcBorders>
              <w:top w:val="nil"/>
              <w:left w:val="nil"/>
              <w:bottom w:val="single" w:sz="4" w:space="0" w:color="auto"/>
              <w:right w:val="single" w:sz="4" w:space="0" w:color="auto"/>
            </w:tcBorders>
            <w:shd w:val="clear" w:color="auto" w:fill="auto"/>
            <w:noWrap/>
            <w:hideMark/>
          </w:tcPr>
          <w:p w14:paraId="044DB1CD"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2,04E-04</w:t>
            </w:r>
          </w:p>
        </w:tc>
        <w:tc>
          <w:tcPr>
            <w:tcW w:w="0" w:type="auto"/>
            <w:tcBorders>
              <w:top w:val="nil"/>
              <w:left w:val="nil"/>
              <w:bottom w:val="single" w:sz="4" w:space="0" w:color="auto"/>
              <w:right w:val="single" w:sz="4" w:space="0" w:color="auto"/>
            </w:tcBorders>
            <w:shd w:val="clear" w:color="auto" w:fill="auto"/>
            <w:noWrap/>
            <w:hideMark/>
          </w:tcPr>
          <w:p w14:paraId="33AAAC83"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35A8E96B"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0,42695815237</w:t>
            </w:r>
          </w:p>
        </w:tc>
        <w:tc>
          <w:tcPr>
            <w:tcW w:w="0" w:type="auto"/>
            <w:tcBorders>
              <w:top w:val="nil"/>
              <w:left w:val="nil"/>
              <w:bottom w:val="single" w:sz="4" w:space="0" w:color="auto"/>
              <w:right w:val="single" w:sz="4" w:space="0" w:color="auto"/>
            </w:tcBorders>
            <w:shd w:val="clear" w:color="auto" w:fill="auto"/>
            <w:noWrap/>
            <w:hideMark/>
          </w:tcPr>
          <w:p w14:paraId="2C0F80D1"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1,53E-04</w:t>
            </w:r>
          </w:p>
        </w:tc>
        <w:tc>
          <w:tcPr>
            <w:tcW w:w="0" w:type="auto"/>
            <w:tcBorders>
              <w:top w:val="nil"/>
              <w:left w:val="nil"/>
              <w:bottom w:val="single" w:sz="4" w:space="0" w:color="auto"/>
              <w:right w:val="single" w:sz="4" w:space="0" w:color="auto"/>
            </w:tcBorders>
            <w:shd w:val="clear" w:color="auto" w:fill="auto"/>
            <w:noWrap/>
            <w:hideMark/>
          </w:tcPr>
          <w:p w14:paraId="69CDAEAF"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50</w:t>
            </w:r>
          </w:p>
        </w:tc>
        <w:tc>
          <w:tcPr>
            <w:tcW w:w="0" w:type="auto"/>
            <w:tcBorders>
              <w:top w:val="nil"/>
              <w:left w:val="nil"/>
              <w:bottom w:val="single" w:sz="4" w:space="0" w:color="auto"/>
              <w:right w:val="single" w:sz="4" w:space="0" w:color="auto"/>
            </w:tcBorders>
            <w:shd w:val="clear" w:color="auto" w:fill="auto"/>
            <w:noWrap/>
            <w:hideMark/>
          </w:tcPr>
          <w:p w14:paraId="12B36AD6"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0,21347907619</w:t>
            </w:r>
          </w:p>
        </w:tc>
        <w:tc>
          <w:tcPr>
            <w:tcW w:w="0" w:type="auto"/>
            <w:tcBorders>
              <w:top w:val="nil"/>
              <w:left w:val="nil"/>
              <w:bottom w:val="single" w:sz="4" w:space="0" w:color="auto"/>
              <w:right w:val="single" w:sz="4" w:space="0" w:color="auto"/>
            </w:tcBorders>
            <w:shd w:val="clear" w:color="auto" w:fill="auto"/>
            <w:noWrap/>
            <w:hideMark/>
          </w:tcPr>
          <w:p w14:paraId="08163F81"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1,53E-04</w:t>
            </w:r>
          </w:p>
        </w:tc>
        <w:tc>
          <w:tcPr>
            <w:tcW w:w="0" w:type="auto"/>
            <w:tcBorders>
              <w:top w:val="nil"/>
              <w:left w:val="nil"/>
              <w:bottom w:val="single" w:sz="4" w:space="0" w:color="auto"/>
              <w:right w:val="single" w:sz="4" w:space="0" w:color="auto"/>
            </w:tcBorders>
            <w:shd w:val="clear" w:color="auto" w:fill="auto"/>
            <w:noWrap/>
            <w:hideMark/>
          </w:tcPr>
          <w:p w14:paraId="588EEE56"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50</w:t>
            </w:r>
          </w:p>
        </w:tc>
        <w:tc>
          <w:tcPr>
            <w:tcW w:w="0" w:type="auto"/>
            <w:tcBorders>
              <w:top w:val="nil"/>
              <w:left w:val="nil"/>
              <w:bottom w:val="single" w:sz="4" w:space="0" w:color="auto"/>
              <w:right w:val="single" w:sz="4" w:space="0" w:color="auto"/>
            </w:tcBorders>
            <w:shd w:val="clear" w:color="auto" w:fill="auto"/>
            <w:noWrap/>
            <w:hideMark/>
          </w:tcPr>
          <w:p w14:paraId="7E5A351A"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0,21347907619</w:t>
            </w:r>
          </w:p>
        </w:tc>
        <w:tc>
          <w:tcPr>
            <w:tcW w:w="0" w:type="auto"/>
            <w:tcBorders>
              <w:top w:val="nil"/>
              <w:left w:val="nil"/>
              <w:bottom w:val="single" w:sz="4" w:space="0" w:color="auto"/>
              <w:right w:val="single" w:sz="4" w:space="0" w:color="auto"/>
            </w:tcBorders>
            <w:shd w:val="clear" w:color="auto" w:fill="auto"/>
            <w:noWrap/>
            <w:hideMark/>
          </w:tcPr>
          <w:p w14:paraId="65B41ACF"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1,53E-04</w:t>
            </w:r>
          </w:p>
        </w:tc>
        <w:tc>
          <w:tcPr>
            <w:tcW w:w="0" w:type="auto"/>
            <w:tcBorders>
              <w:top w:val="nil"/>
              <w:left w:val="nil"/>
              <w:bottom w:val="single" w:sz="4" w:space="0" w:color="auto"/>
              <w:right w:val="single" w:sz="4" w:space="0" w:color="auto"/>
            </w:tcBorders>
            <w:shd w:val="clear" w:color="auto" w:fill="auto"/>
            <w:noWrap/>
            <w:hideMark/>
          </w:tcPr>
          <w:p w14:paraId="4975547C"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50</w:t>
            </w:r>
          </w:p>
        </w:tc>
        <w:tc>
          <w:tcPr>
            <w:tcW w:w="0" w:type="auto"/>
            <w:tcBorders>
              <w:top w:val="nil"/>
              <w:left w:val="nil"/>
              <w:bottom w:val="single" w:sz="4" w:space="0" w:color="auto"/>
              <w:right w:val="single" w:sz="4" w:space="0" w:color="auto"/>
            </w:tcBorders>
            <w:shd w:val="clear" w:color="auto" w:fill="auto"/>
            <w:noWrap/>
            <w:hideMark/>
          </w:tcPr>
          <w:p w14:paraId="3536F85B"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0,21347907619</w:t>
            </w:r>
          </w:p>
        </w:tc>
        <w:tc>
          <w:tcPr>
            <w:tcW w:w="0" w:type="auto"/>
            <w:tcBorders>
              <w:top w:val="nil"/>
              <w:left w:val="nil"/>
              <w:bottom w:val="single" w:sz="4" w:space="0" w:color="auto"/>
              <w:right w:val="single" w:sz="4" w:space="0" w:color="auto"/>
            </w:tcBorders>
            <w:shd w:val="clear" w:color="auto" w:fill="auto"/>
            <w:hideMark/>
          </w:tcPr>
          <w:p w14:paraId="18E296B3"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Сокращение работ по пересыпке и загрузке материалов, приостановка ремонтных работ</w:t>
            </w:r>
          </w:p>
        </w:tc>
      </w:tr>
      <w:tr w:rsidR="00A34FEE" w:rsidRPr="00A34FEE" w14:paraId="1816D900" w14:textId="77777777" w:rsidTr="00A34FEE">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13DD30D7"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27A758F6"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ВСЕГО:</w:t>
            </w:r>
          </w:p>
        </w:tc>
        <w:tc>
          <w:tcPr>
            <w:tcW w:w="0" w:type="auto"/>
            <w:tcBorders>
              <w:top w:val="nil"/>
              <w:left w:val="nil"/>
              <w:bottom w:val="single" w:sz="4" w:space="0" w:color="auto"/>
              <w:right w:val="single" w:sz="4" w:space="0" w:color="auto"/>
            </w:tcBorders>
            <w:shd w:val="clear" w:color="auto" w:fill="auto"/>
            <w:noWrap/>
            <w:hideMark/>
          </w:tcPr>
          <w:p w14:paraId="5A0C9953"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062FBB1"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3,06E-04</w:t>
            </w:r>
          </w:p>
        </w:tc>
        <w:tc>
          <w:tcPr>
            <w:tcW w:w="0" w:type="auto"/>
            <w:tcBorders>
              <w:top w:val="nil"/>
              <w:left w:val="nil"/>
              <w:bottom w:val="single" w:sz="4" w:space="0" w:color="auto"/>
              <w:right w:val="single" w:sz="4" w:space="0" w:color="auto"/>
            </w:tcBorders>
            <w:shd w:val="clear" w:color="auto" w:fill="auto"/>
            <w:noWrap/>
            <w:hideMark/>
          </w:tcPr>
          <w:p w14:paraId="605E7669"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2,04E-04</w:t>
            </w:r>
          </w:p>
        </w:tc>
        <w:tc>
          <w:tcPr>
            <w:tcW w:w="0" w:type="auto"/>
            <w:tcBorders>
              <w:top w:val="nil"/>
              <w:left w:val="nil"/>
              <w:bottom w:val="single" w:sz="4" w:space="0" w:color="auto"/>
              <w:right w:val="single" w:sz="4" w:space="0" w:color="auto"/>
            </w:tcBorders>
            <w:shd w:val="clear" w:color="auto" w:fill="auto"/>
            <w:noWrap/>
            <w:hideMark/>
          </w:tcPr>
          <w:p w14:paraId="22F1946E"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8D80439"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226C465"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1,53E-04</w:t>
            </w:r>
          </w:p>
        </w:tc>
        <w:tc>
          <w:tcPr>
            <w:tcW w:w="0" w:type="auto"/>
            <w:tcBorders>
              <w:top w:val="nil"/>
              <w:left w:val="nil"/>
              <w:bottom w:val="single" w:sz="4" w:space="0" w:color="auto"/>
              <w:right w:val="single" w:sz="4" w:space="0" w:color="auto"/>
            </w:tcBorders>
            <w:shd w:val="clear" w:color="auto" w:fill="auto"/>
            <w:noWrap/>
            <w:hideMark/>
          </w:tcPr>
          <w:p w14:paraId="24490752"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0AAAA36"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E50A6CB"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1,53E-04</w:t>
            </w:r>
          </w:p>
        </w:tc>
        <w:tc>
          <w:tcPr>
            <w:tcW w:w="0" w:type="auto"/>
            <w:tcBorders>
              <w:top w:val="nil"/>
              <w:left w:val="nil"/>
              <w:bottom w:val="single" w:sz="4" w:space="0" w:color="auto"/>
              <w:right w:val="single" w:sz="4" w:space="0" w:color="auto"/>
            </w:tcBorders>
            <w:shd w:val="clear" w:color="auto" w:fill="auto"/>
            <w:noWrap/>
            <w:hideMark/>
          </w:tcPr>
          <w:p w14:paraId="071B9709"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87DED37"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202329F"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1,53E-04</w:t>
            </w:r>
          </w:p>
        </w:tc>
        <w:tc>
          <w:tcPr>
            <w:tcW w:w="0" w:type="auto"/>
            <w:tcBorders>
              <w:top w:val="nil"/>
              <w:left w:val="nil"/>
              <w:bottom w:val="single" w:sz="4" w:space="0" w:color="auto"/>
              <w:right w:val="single" w:sz="4" w:space="0" w:color="auto"/>
            </w:tcBorders>
            <w:shd w:val="clear" w:color="auto" w:fill="auto"/>
            <w:noWrap/>
            <w:hideMark/>
          </w:tcPr>
          <w:p w14:paraId="495CB6DB"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4DFD923"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1A99C492"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 </w:t>
            </w:r>
          </w:p>
        </w:tc>
      </w:tr>
      <w:tr w:rsidR="00A34FEE" w:rsidRPr="00A34FEE" w14:paraId="04C07077" w14:textId="77777777" w:rsidTr="00A34FEE">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3F8FA52C" w14:textId="77777777" w:rsidR="00A34FEE" w:rsidRPr="00A34FEE" w:rsidRDefault="00A34FEE" w:rsidP="00A34FEE">
            <w:pPr>
              <w:jc w:val="center"/>
              <w:rPr>
                <w:rFonts w:ascii="Times New Roman" w:eastAsia="Times New Roman" w:hAnsi="Times New Roman"/>
                <w:b/>
                <w:bCs/>
              </w:rPr>
            </w:pPr>
            <w:r w:rsidRPr="00A34FEE">
              <w:rPr>
                <w:rFonts w:ascii="Times New Roman" w:eastAsia="Times New Roman" w:hAnsi="Times New Roman"/>
                <w:b/>
                <w:bCs/>
              </w:rPr>
              <w:t>В том числе по градациям высот</w:t>
            </w:r>
          </w:p>
        </w:tc>
      </w:tr>
      <w:tr w:rsidR="00A34FEE" w:rsidRPr="00A34FEE" w14:paraId="2671AE95" w14:textId="77777777" w:rsidTr="00A34FEE">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65A732C9"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5A5433A4"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0-10</w:t>
            </w:r>
          </w:p>
        </w:tc>
        <w:tc>
          <w:tcPr>
            <w:tcW w:w="0" w:type="auto"/>
            <w:tcBorders>
              <w:top w:val="nil"/>
              <w:left w:val="nil"/>
              <w:bottom w:val="single" w:sz="4" w:space="0" w:color="auto"/>
              <w:right w:val="single" w:sz="4" w:space="0" w:color="auto"/>
            </w:tcBorders>
            <w:shd w:val="clear" w:color="auto" w:fill="auto"/>
            <w:noWrap/>
            <w:hideMark/>
          </w:tcPr>
          <w:p w14:paraId="6B4E069F"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B60FF1E"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3,06E-04</w:t>
            </w:r>
          </w:p>
        </w:tc>
        <w:tc>
          <w:tcPr>
            <w:tcW w:w="0" w:type="auto"/>
            <w:tcBorders>
              <w:top w:val="nil"/>
              <w:left w:val="nil"/>
              <w:bottom w:val="single" w:sz="4" w:space="0" w:color="auto"/>
              <w:right w:val="single" w:sz="4" w:space="0" w:color="auto"/>
            </w:tcBorders>
            <w:shd w:val="clear" w:color="auto" w:fill="auto"/>
            <w:noWrap/>
            <w:hideMark/>
          </w:tcPr>
          <w:p w14:paraId="4327F764"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2,04E-04</w:t>
            </w:r>
          </w:p>
        </w:tc>
        <w:tc>
          <w:tcPr>
            <w:tcW w:w="0" w:type="auto"/>
            <w:tcBorders>
              <w:top w:val="nil"/>
              <w:left w:val="nil"/>
              <w:bottom w:val="single" w:sz="4" w:space="0" w:color="auto"/>
              <w:right w:val="single" w:sz="4" w:space="0" w:color="auto"/>
            </w:tcBorders>
            <w:shd w:val="clear" w:color="auto" w:fill="auto"/>
            <w:noWrap/>
            <w:hideMark/>
          </w:tcPr>
          <w:p w14:paraId="6F4A9AD5"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1C22BF9D"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C1DA29A"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1,53E-04</w:t>
            </w:r>
          </w:p>
        </w:tc>
        <w:tc>
          <w:tcPr>
            <w:tcW w:w="0" w:type="auto"/>
            <w:tcBorders>
              <w:top w:val="nil"/>
              <w:left w:val="nil"/>
              <w:bottom w:val="single" w:sz="4" w:space="0" w:color="auto"/>
              <w:right w:val="single" w:sz="4" w:space="0" w:color="auto"/>
            </w:tcBorders>
            <w:shd w:val="clear" w:color="auto" w:fill="auto"/>
            <w:noWrap/>
            <w:hideMark/>
          </w:tcPr>
          <w:p w14:paraId="17F3F378"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4D01073"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D13B4B0"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1,53E-04</w:t>
            </w:r>
          </w:p>
        </w:tc>
        <w:tc>
          <w:tcPr>
            <w:tcW w:w="0" w:type="auto"/>
            <w:tcBorders>
              <w:top w:val="nil"/>
              <w:left w:val="nil"/>
              <w:bottom w:val="single" w:sz="4" w:space="0" w:color="auto"/>
              <w:right w:val="single" w:sz="4" w:space="0" w:color="auto"/>
            </w:tcBorders>
            <w:shd w:val="clear" w:color="auto" w:fill="auto"/>
            <w:noWrap/>
            <w:hideMark/>
          </w:tcPr>
          <w:p w14:paraId="3807A485"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83F6154"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2859347"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1,53E-04</w:t>
            </w:r>
          </w:p>
        </w:tc>
        <w:tc>
          <w:tcPr>
            <w:tcW w:w="0" w:type="auto"/>
            <w:tcBorders>
              <w:top w:val="nil"/>
              <w:left w:val="nil"/>
              <w:bottom w:val="single" w:sz="4" w:space="0" w:color="auto"/>
              <w:right w:val="single" w:sz="4" w:space="0" w:color="auto"/>
            </w:tcBorders>
            <w:shd w:val="clear" w:color="auto" w:fill="auto"/>
            <w:noWrap/>
            <w:hideMark/>
          </w:tcPr>
          <w:p w14:paraId="696FFABC"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7F2E660"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0C7CAFD1"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 </w:t>
            </w:r>
          </w:p>
        </w:tc>
      </w:tr>
      <w:tr w:rsidR="00A34FEE" w:rsidRPr="00A34FEE" w14:paraId="1BCCB062" w14:textId="77777777" w:rsidTr="00A34FEE">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724352CE" w14:textId="77777777" w:rsidR="00A34FEE" w:rsidRPr="00A34FEE" w:rsidRDefault="00A34FEE" w:rsidP="00A34FEE">
            <w:pPr>
              <w:jc w:val="center"/>
              <w:rPr>
                <w:rFonts w:ascii="Times New Roman" w:eastAsia="Times New Roman" w:hAnsi="Times New Roman"/>
                <w:b/>
                <w:bCs/>
              </w:rPr>
            </w:pPr>
            <w:r w:rsidRPr="00A34FEE">
              <w:rPr>
                <w:rFonts w:ascii="Times New Roman" w:eastAsia="Times New Roman" w:hAnsi="Times New Roman"/>
                <w:b/>
                <w:bCs/>
              </w:rPr>
              <w:t>***Азота (IV) диоксид (Азота диоксид) (4)(0301)</w:t>
            </w:r>
          </w:p>
        </w:tc>
      </w:tr>
      <w:tr w:rsidR="00A34FEE" w:rsidRPr="00A34FEE" w14:paraId="094206D7" w14:textId="77777777" w:rsidTr="00A34FEE">
        <w:trPr>
          <w:trHeight w:val="2040"/>
        </w:trPr>
        <w:tc>
          <w:tcPr>
            <w:tcW w:w="0" w:type="auto"/>
            <w:tcBorders>
              <w:top w:val="nil"/>
              <w:left w:val="single" w:sz="4" w:space="0" w:color="auto"/>
              <w:bottom w:val="single" w:sz="4" w:space="0" w:color="auto"/>
              <w:right w:val="single" w:sz="4" w:space="0" w:color="auto"/>
            </w:tcBorders>
            <w:shd w:val="clear" w:color="auto" w:fill="auto"/>
            <w:hideMark/>
          </w:tcPr>
          <w:p w14:paraId="169769B5"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49BF10E1" w14:textId="58A56FDD"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w:t>
            </w:r>
            <w:r w:rsidR="001F334A">
              <w:rPr>
                <w:rFonts w:ascii="Times New Roman" w:eastAsia="Times New Roman" w:hAnsi="Times New Roman"/>
              </w:rPr>
              <w:t>1</w:t>
            </w:r>
            <w:r w:rsidRPr="00A34FEE">
              <w:rPr>
                <w:rFonts w:ascii="Times New Roman" w:eastAsia="Times New Roman" w:hAnsi="Times New Roman"/>
              </w:rPr>
              <w:t>01</w:t>
            </w:r>
          </w:p>
        </w:tc>
        <w:tc>
          <w:tcPr>
            <w:tcW w:w="0" w:type="auto"/>
            <w:tcBorders>
              <w:top w:val="nil"/>
              <w:left w:val="nil"/>
              <w:bottom w:val="single" w:sz="4" w:space="0" w:color="auto"/>
              <w:right w:val="single" w:sz="4" w:space="0" w:color="auto"/>
            </w:tcBorders>
            <w:shd w:val="clear" w:color="auto" w:fill="auto"/>
            <w:noWrap/>
            <w:hideMark/>
          </w:tcPr>
          <w:p w14:paraId="41F7768F"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4D8C183A"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0,426666667</w:t>
            </w:r>
          </w:p>
        </w:tc>
        <w:tc>
          <w:tcPr>
            <w:tcW w:w="0" w:type="auto"/>
            <w:tcBorders>
              <w:top w:val="nil"/>
              <w:left w:val="nil"/>
              <w:bottom w:val="single" w:sz="4" w:space="0" w:color="auto"/>
              <w:right w:val="single" w:sz="4" w:space="0" w:color="auto"/>
            </w:tcBorders>
            <w:shd w:val="clear" w:color="auto" w:fill="auto"/>
            <w:noWrap/>
            <w:hideMark/>
          </w:tcPr>
          <w:p w14:paraId="128A3F77"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3,013632</w:t>
            </w:r>
          </w:p>
        </w:tc>
        <w:tc>
          <w:tcPr>
            <w:tcW w:w="0" w:type="auto"/>
            <w:tcBorders>
              <w:top w:val="nil"/>
              <w:left w:val="nil"/>
              <w:bottom w:val="single" w:sz="4" w:space="0" w:color="auto"/>
              <w:right w:val="single" w:sz="4" w:space="0" w:color="auto"/>
            </w:tcBorders>
            <w:shd w:val="clear" w:color="auto" w:fill="auto"/>
            <w:noWrap/>
            <w:hideMark/>
          </w:tcPr>
          <w:p w14:paraId="5CB17C44"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21,4</w:t>
            </w:r>
          </w:p>
        </w:tc>
        <w:tc>
          <w:tcPr>
            <w:tcW w:w="0" w:type="auto"/>
            <w:tcBorders>
              <w:top w:val="nil"/>
              <w:left w:val="nil"/>
              <w:bottom w:val="single" w:sz="4" w:space="0" w:color="auto"/>
              <w:right w:val="single" w:sz="4" w:space="0" w:color="auto"/>
            </w:tcBorders>
            <w:shd w:val="clear" w:color="auto" w:fill="auto"/>
            <w:noWrap/>
            <w:hideMark/>
          </w:tcPr>
          <w:p w14:paraId="1FF913D9"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596,102132922</w:t>
            </w:r>
          </w:p>
        </w:tc>
        <w:tc>
          <w:tcPr>
            <w:tcW w:w="0" w:type="auto"/>
            <w:tcBorders>
              <w:top w:val="nil"/>
              <w:left w:val="nil"/>
              <w:bottom w:val="single" w:sz="4" w:space="0" w:color="auto"/>
              <w:right w:val="single" w:sz="4" w:space="0" w:color="auto"/>
            </w:tcBorders>
            <w:shd w:val="clear" w:color="auto" w:fill="auto"/>
            <w:noWrap/>
            <w:hideMark/>
          </w:tcPr>
          <w:p w14:paraId="317B28D3"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0,426666667</w:t>
            </w:r>
          </w:p>
        </w:tc>
        <w:tc>
          <w:tcPr>
            <w:tcW w:w="0" w:type="auto"/>
            <w:tcBorders>
              <w:top w:val="nil"/>
              <w:left w:val="nil"/>
              <w:bottom w:val="single" w:sz="4" w:space="0" w:color="auto"/>
              <w:right w:val="single" w:sz="4" w:space="0" w:color="auto"/>
            </w:tcBorders>
            <w:shd w:val="clear" w:color="auto" w:fill="auto"/>
            <w:noWrap/>
            <w:hideMark/>
          </w:tcPr>
          <w:p w14:paraId="5CD9FAF2"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17CFD04"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596,102132922</w:t>
            </w:r>
          </w:p>
        </w:tc>
        <w:tc>
          <w:tcPr>
            <w:tcW w:w="0" w:type="auto"/>
            <w:tcBorders>
              <w:top w:val="nil"/>
              <w:left w:val="nil"/>
              <w:bottom w:val="single" w:sz="4" w:space="0" w:color="auto"/>
              <w:right w:val="single" w:sz="4" w:space="0" w:color="auto"/>
            </w:tcBorders>
            <w:shd w:val="clear" w:color="auto" w:fill="auto"/>
            <w:noWrap/>
            <w:hideMark/>
          </w:tcPr>
          <w:p w14:paraId="230359E6"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0,426666667</w:t>
            </w:r>
          </w:p>
        </w:tc>
        <w:tc>
          <w:tcPr>
            <w:tcW w:w="0" w:type="auto"/>
            <w:tcBorders>
              <w:top w:val="nil"/>
              <w:left w:val="nil"/>
              <w:bottom w:val="single" w:sz="4" w:space="0" w:color="auto"/>
              <w:right w:val="single" w:sz="4" w:space="0" w:color="auto"/>
            </w:tcBorders>
            <w:shd w:val="clear" w:color="auto" w:fill="auto"/>
            <w:noWrap/>
            <w:hideMark/>
          </w:tcPr>
          <w:p w14:paraId="529C7F0E"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8C32642"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596,102132922</w:t>
            </w:r>
          </w:p>
        </w:tc>
        <w:tc>
          <w:tcPr>
            <w:tcW w:w="0" w:type="auto"/>
            <w:tcBorders>
              <w:top w:val="nil"/>
              <w:left w:val="nil"/>
              <w:bottom w:val="single" w:sz="4" w:space="0" w:color="auto"/>
              <w:right w:val="single" w:sz="4" w:space="0" w:color="auto"/>
            </w:tcBorders>
            <w:shd w:val="clear" w:color="auto" w:fill="auto"/>
            <w:noWrap/>
            <w:hideMark/>
          </w:tcPr>
          <w:p w14:paraId="519F9A93"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2F9E91E"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78711D6E"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2682F6C7"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Сокращение работ по пересыпке и загрузке материалов, приостановка ремонтных работ</w:t>
            </w:r>
          </w:p>
        </w:tc>
      </w:tr>
      <w:tr w:rsidR="00A34FEE" w:rsidRPr="00A34FEE" w14:paraId="7B1519A2" w14:textId="77777777" w:rsidTr="00A34FEE">
        <w:trPr>
          <w:trHeight w:val="765"/>
        </w:trPr>
        <w:tc>
          <w:tcPr>
            <w:tcW w:w="0" w:type="auto"/>
            <w:tcBorders>
              <w:top w:val="nil"/>
              <w:left w:val="single" w:sz="4" w:space="0" w:color="auto"/>
              <w:bottom w:val="single" w:sz="4" w:space="0" w:color="auto"/>
              <w:right w:val="single" w:sz="4" w:space="0" w:color="auto"/>
            </w:tcBorders>
            <w:shd w:val="clear" w:color="auto" w:fill="auto"/>
            <w:hideMark/>
          </w:tcPr>
          <w:p w14:paraId="450D11B7"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216D6862" w14:textId="5D8B23DA"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w:t>
            </w:r>
            <w:r w:rsidR="001F334A">
              <w:rPr>
                <w:rFonts w:ascii="Times New Roman" w:eastAsia="Times New Roman" w:hAnsi="Times New Roman"/>
              </w:rPr>
              <w:t>1</w:t>
            </w:r>
            <w:r w:rsidRPr="00A34FEE">
              <w:rPr>
                <w:rFonts w:ascii="Times New Roman" w:eastAsia="Times New Roman" w:hAnsi="Times New Roman"/>
              </w:rPr>
              <w:t>02</w:t>
            </w:r>
          </w:p>
        </w:tc>
        <w:tc>
          <w:tcPr>
            <w:tcW w:w="0" w:type="auto"/>
            <w:tcBorders>
              <w:top w:val="nil"/>
              <w:left w:val="nil"/>
              <w:bottom w:val="single" w:sz="4" w:space="0" w:color="auto"/>
              <w:right w:val="single" w:sz="4" w:space="0" w:color="auto"/>
            </w:tcBorders>
            <w:shd w:val="clear" w:color="auto" w:fill="auto"/>
            <w:noWrap/>
            <w:hideMark/>
          </w:tcPr>
          <w:p w14:paraId="7D4A3557"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22ED3E39"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0,426666667</w:t>
            </w:r>
          </w:p>
        </w:tc>
        <w:tc>
          <w:tcPr>
            <w:tcW w:w="0" w:type="auto"/>
            <w:tcBorders>
              <w:top w:val="nil"/>
              <w:left w:val="nil"/>
              <w:bottom w:val="single" w:sz="4" w:space="0" w:color="auto"/>
              <w:right w:val="single" w:sz="4" w:space="0" w:color="auto"/>
            </w:tcBorders>
            <w:shd w:val="clear" w:color="auto" w:fill="auto"/>
            <w:noWrap/>
            <w:hideMark/>
          </w:tcPr>
          <w:p w14:paraId="0278CEAD"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3,097344</w:t>
            </w:r>
          </w:p>
        </w:tc>
        <w:tc>
          <w:tcPr>
            <w:tcW w:w="0" w:type="auto"/>
            <w:tcBorders>
              <w:top w:val="nil"/>
              <w:left w:val="nil"/>
              <w:bottom w:val="single" w:sz="4" w:space="0" w:color="auto"/>
              <w:right w:val="single" w:sz="4" w:space="0" w:color="auto"/>
            </w:tcBorders>
            <w:shd w:val="clear" w:color="auto" w:fill="auto"/>
            <w:noWrap/>
            <w:hideMark/>
          </w:tcPr>
          <w:p w14:paraId="6F9D7EA3"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21,4</w:t>
            </w:r>
          </w:p>
        </w:tc>
        <w:tc>
          <w:tcPr>
            <w:tcW w:w="0" w:type="auto"/>
            <w:tcBorders>
              <w:top w:val="nil"/>
              <w:left w:val="nil"/>
              <w:bottom w:val="single" w:sz="4" w:space="0" w:color="auto"/>
              <w:right w:val="single" w:sz="4" w:space="0" w:color="auto"/>
            </w:tcBorders>
            <w:shd w:val="clear" w:color="auto" w:fill="auto"/>
            <w:noWrap/>
            <w:hideMark/>
          </w:tcPr>
          <w:p w14:paraId="0810317A"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139,562970878</w:t>
            </w:r>
          </w:p>
        </w:tc>
        <w:tc>
          <w:tcPr>
            <w:tcW w:w="0" w:type="auto"/>
            <w:tcBorders>
              <w:top w:val="nil"/>
              <w:left w:val="nil"/>
              <w:bottom w:val="single" w:sz="4" w:space="0" w:color="auto"/>
              <w:right w:val="single" w:sz="4" w:space="0" w:color="auto"/>
            </w:tcBorders>
            <w:shd w:val="clear" w:color="auto" w:fill="auto"/>
            <w:noWrap/>
            <w:hideMark/>
          </w:tcPr>
          <w:p w14:paraId="7046BBE8"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0,426666667</w:t>
            </w:r>
          </w:p>
        </w:tc>
        <w:tc>
          <w:tcPr>
            <w:tcW w:w="0" w:type="auto"/>
            <w:tcBorders>
              <w:top w:val="nil"/>
              <w:left w:val="nil"/>
              <w:bottom w:val="single" w:sz="4" w:space="0" w:color="auto"/>
              <w:right w:val="single" w:sz="4" w:space="0" w:color="auto"/>
            </w:tcBorders>
            <w:shd w:val="clear" w:color="auto" w:fill="auto"/>
            <w:noWrap/>
            <w:hideMark/>
          </w:tcPr>
          <w:p w14:paraId="64A3A206"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48BAC00"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139,562970878</w:t>
            </w:r>
          </w:p>
        </w:tc>
        <w:tc>
          <w:tcPr>
            <w:tcW w:w="0" w:type="auto"/>
            <w:tcBorders>
              <w:top w:val="nil"/>
              <w:left w:val="nil"/>
              <w:bottom w:val="single" w:sz="4" w:space="0" w:color="auto"/>
              <w:right w:val="single" w:sz="4" w:space="0" w:color="auto"/>
            </w:tcBorders>
            <w:shd w:val="clear" w:color="auto" w:fill="auto"/>
            <w:noWrap/>
            <w:hideMark/>
          </w:tcPr>
          <w:p w14:paraId="2D526474"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0,426666667</w:t>
            </w:r>
          </w:p>
        </w:tc>
        <w:tc>
          <w:tcPr>
            <w:tcW w:w="0" w:type="auto"/>
            <w:tcBorders>
              <w:top w:val="nil"/>
              <w:left w:val="nil"/>
              <w:bottom w:val="single" w:sz="4" w:space="0" w:color="auto"/>
              <w:right w:val="single" w:sz="4" w:space="0" w:color="auto"/>
            </w:tcBorders>
            <w:shd w:val="clear" w:color="auto" w:fill="auto"/>
            <w:noWrap/>
            <w:hideMark/>
          </w:tcPr>
          <w:p w14:paraId="4CE471B5"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2EB161A"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139,562970878</w:t>
            </w:r>
          </w:p>
        </w:tc>
        <w:tc>
          <w:tcPr>
            <w:tcW w:w="0" w:type="auto"/>
            <w:tcBorders>
              <w:top w:val="nil"/>
              <w:left w:val="nil"/>
              <w:bottom w:val="single" w:sz="4" w:space="0" w:color="auto"/>
              <w:right w:val="single" w:sz="4" w:space="0" w:color="auto"/>
            </w:tcBorders>
            <w:shd w:val="clear" w:color="auto" w:fill="auto"/>
            <w:noWrap/>
            <w:hideMark/>
          </w:tcPr>
          <w:p w14:paraId="3FBBCC1F"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0,426666667</w:t>
            </w:r>
          </w:p>
        </w:tc>
        <w:tc>
          <w:tcPr>
            <w:tcW w:w="0" w:type="auto"/>
            <w:tcBorders>
              <w:top w:val="nil"/>
              <w:left w:val="nil"/>
              <w:bottom w:val="single" w:sz="4" w:space="0" w:color="auto"/>
              <w:right w:val="single" w:sz="4" w:space="0" w:color="auto"/>
            </w:tcBorders>
            <w:shd w:val="clear" w:color="auto" w:fill="auto"/>
            <w:noWrap/>
            <w:hideMark/>
          </w:tcPr>
          <w:p w14:paraId="229291A9"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BEAD669"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139,562970878</w:t>
            </w:r>
          </w:p>
        </w:tc>
        <w:tc>
          <w:tcPr>
            <w:tcW w:w="0" w:type="auto"/>
            <w:tcBorders>
              <w:top w:val="nil"/>
              <w:left w:val="nil"/>
              <w:bottom w:val="single" w:sz="4" w:space="0" w:color="auto"/>
              <w:right w:val="single" w:sz="4" w:space="0" w:color="auto"/>
            </w:tcBorders>
            <w:shd w:val="clear" w:color="auto" w:fill="auto"/>
            <w:hideMark/>
          </w:tcPr>
          <w:p w14:paraId="2B306811"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 </w:t>
            </w:r>
          </w:p>
        </w:tc>
      </w:tr>
      <w:tr w:rsidR="00A34FEE" w:rsidRPr="00A34FEE" w14:paraId="5171A3A8" w14:textId="77777777" w:rsidTr="00A34FEE">
        <w:trPr>
          <w:trHeight w:val="765"/>
        </w:trPr>
        <w:tc>
          <w:tcPr>
            <w:tcW w:w="0" w:type="auto"/>
            <w:tcBorders>
              <w:top w:val="nil"/>
              <w:left w:val="single" w:sz="4" w:space="0" w:color="auto"/>
              <w:bottom w:val="single" w:sz="4" w:space="0" w:color="auto"/>
              <w:right w:val="single" w:sz="4" w:space="0" w:color="auto"/>
            </w:tcBorders>
            <w:shd w:val="clear" w:color="auto" w:fill="auto"/>
            <w:hideMark/>
          </w:tcPr>
          <w:p w14:paraId="7385444C"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5A9A1FE7" w14:textId="085BE98D"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w:t>
            </w:r>
            <w:r w:rsidR="001F334A">
              <w:rPr>
                <w:rFonts w:ascii="Times New Roman" w:eastAsia="Times New Roman" w:hAnsi="Times New Roman"/>
              </w:rPr>
              <w:t>1</w:t>
            </w:r>
            <w:r w:rsidRPr="00A34FEE">
              <w:rPr>
                <w:rFonts w:ascii="Times New Roman" w:eastAsia="Times New Roman" w:hAnsi="Times New Roman"/>
              </w:rPr>
              <w:t>03</w:t>
            </w:r>
          </w:p>
        </w:tc>
        <w:tc>
          <w:tcPr>
            <w:tcW w:w="0" w:type="auto"/>
            <w:tcBorders>
              <w:top w:val="nil"/>
              <w:left w:val="nil"/>
              <w:bottom w:val="single" w:sz="4" w:space="0" w:color="auto"/>
              <w:right w:val="single" w:sz="4" w:space="0" w:color="auto"/>
            </w:tcBorders>
            <w:shd w:val="clear" w:color="auto" w:fill="auto"/>
            <w:noWrap/>
            <w:hideMark/>
          </w:tcPr>
          <w:p w14:paraId="65C6CA57"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164D5B40"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0,426666667</w:t>
            </w:r>
          </w:p>
        </w:tc>
        <w:tc>
          <w:tcPr>
            <w:tcW w:w="0" w:type="auto"/>
            <w:tcBorders>
              <w:top w:val="nil"/>
              <w:left w:val="nil"/>
              <w:bottom w:val="single" w:sz="4" w:space="0" w:color="auto"/>
              <w:right w:val="single" w:sz="4" w:space="0" w:color="auto"/>
            </w:tcBorders>
            <w:shd w:val="clear" w:color="auto" w:fill="auto"/>
            <w:noWrap/>
            <w:hideMark/>
          </w:tcPr>
          <w:p w14:paraId="30B27274"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3,013632</w:t>
            </w:r>
          </w:p>
        </w:tc>
        <w:tc>
          <w:tcPr>
            <w:tcW w:w="0" w:type="auto"/>
            <w:tcBorders>
              <w:top w:val="nil"/>
              <w:left w:val="nil"/>
              <w:bottom w:val="single" w:sz="4" w:space="0" w:color="auto"/>
              <w:right w:val="single" w:sz="4" w:space="0" w:color="auto"/>
            </w:tcBorders>
            <w:shd w:val="clear" w:color="auto" w:fill="auto"/>
            <w:noWrap/>
            <w:hideMark/>
          </w:tcPr>
          <w:p w14:paraId="48DD9B90"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21,4</w:t>
            </w:r>
          </w:p>
        </w:tc>
        <w:tc>
          <w:tcPr>
            <w:tcW w:w="0" w:type="auto"/>
            <w:tcBorders>
              <w:top w:val="nil"/>
              <w:left w:val="nil"/>
              <w:bottom w:val="single" w:sz="4" w:space="0" w:color="auto"/>
              <w:right w:val="single" w:sz="4" w:space="0" w:color="auto"/>
            </w:tcBorders>
            <w:shd w:val="clear" w:color="auto" w:fill="auto"/>
            <w:noWrap/>
            <w:hideMark/>
          </w:tcPr>
          <w:p w14:paraId="78A5D1D4"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1520,1093462</w:t>
            </w:r>
          </w:p>
        </w:tc>
        <w:tc>
          <w:tcPr>
            <w:tcW w:w="0" w:type="auto"/>
            <w:tcBorders>
              <w:top w:val="nil"/>
              <w:left w:val="nil"/>
              <w:bottom w:val="single" w:sz="4" w:space="0" w:color="auto"/>
              <w:right w:val="single" w:sz="4" w:space="0" w:color="auto"/>
            </w:tcBorders>
            <w:shd w:val="clear" w:color="auto" w:fill="auto"/>
            <w:noWrap/>
            <w:hideMark/>
          </w:tcPr>
          <w:p w14:paraId="0C6FAF26"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0,426666667</w:t>
            </w:r>
          </w:p>
        </w:tc>
        <w:tc>
          <w:tcPr>
            <w:tcW w:w="0" w:type="auto"/>
            <w:tcBorders>
              <w:top w:val="nil"/>
              <w:left w:val="nil"/>
              <w:bottom w:val="single" w:sz="4" w:space="0" w:color="auto"/>
              <w:right w:val="single" w:sz="4" w:space="0" w:color="auto"/>
            </w:tcBorders>
            <w:shd w:val="clear" w:color="auto" w:fill="auto"/>
            <w:noWrap/>
            <w:hideMark/>
          </w:tcPr>
          <w:p w14:paraId="339F0578"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6A19D10"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1520,1093462</w:t>
            </w:r>
          </w:p>
        </w:tc>
        <w:tc>
          <w:tcPr>
            <w:tcW w:w="0" w:type="auto"/>
            <w:tcBorders>
              <w:top w:val="nil"/>
              <w:left w:val="nil"/>
              <w:bottom w:val="single" w:sz="4" w:space="0" w:color="auto"/>
              <w:right w:val="single" w:sz="4" w:space="0" w:color="auto"/>
            </w:tcBorders>
            <w:shd w:val="clear" w:color="auto" w:fill="auto"/>
            <w:noWrap/>
            <w:hideMark/>
          </w:tcPr>
          <w:p w14:paraId="3113722A"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0,426666667</w:t>
            </w:r>
          </w:p>
        </w:tc>
        <w:tc>
          <w:tcPr>
            <w:tcW w:w="0" w:type="auto"/>
            <w:tcBorders>
              <w:top w:val="nil"/>
              <w:left w:val="nil"/>
              <w:bottom w:val="single" w:sz="4" w:space="0" w:color="auto"/>
              <w:right w:val="single" w:sz="4" w:space="0" w:color="auto"/>
            </w:tcBorders>
            <w:shd w:val="clear" w:color="auto" w:fill="auto"/>
            <w:noWrap/>
            <w:hideMark/>
          </w:tcPr>
          <w:p w14:paraId="520F78C4"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698EA4B"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1520,1093462</w:t>
            </w:r>
          </w:p>
        </w:tc>
        <w:tc>
          <w:tcPr>
            <w:tcW w:w="0" w:type="auto"/>
            <w:tcBorders>
              <w:top w:val="nil"/>
              <w:left w:val="nil"/>
              <w:bottom w:val="single" w:sz="4" w:space="0" w:color="auto"/>
              <w:right w:val="single" w:sz="4" w:space="0" w:color="auto"/>
            </w:tcBorders>
            <w:shd w:val="clear" w:color="auto" w:fill="auto"/>
            <w:noWrap/>
            <w:hideMark/>
          </w:tcPr>
          <w:p w14:paraId="23611916"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0,426666667</w:t>
            </w:r>
          </w:p>
        </w:tc>
        <w:tc>
          <w:tcPr>
            <w:tcW w:w="0" w:type="auto"/>
            <w:tcBorders>
              <w:top w:val="nil"/>
              <w:left w:val="nil"/>
              <w:bottom w:val="single" w:sz="4" w:space="0" w:color="auto"/>
              <w:right w:val="single" w:sz="4" w:space="0" w:color="auto"/>
            </w:tcBorders>
            <w:shd w:val="clear" w:color="auto" w:fill="auto"/>
            <w:noWrap/>
            <w:hideMark/>
          </w:tcPr>
          <w:p w14:paraId="5F0C32AA"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2007D25"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1520,1093462</w:t>
            </w:r>
          </w:p>
        </w:tc>
        <w:tc>
          <w:tcPr>
            <w:tcW w:w="0" w:type="auto"/>
            <w:tcBorders>
              <w:top w:val="nil"/>
              <w:left w:val="nil"/>
              <w:bottom w:val="single" w:sz="4" w:space="0" w:color="auto"/>
              <w:right w:val="single" w:sz="4" w:space="0" w:color="auto"/>
            </w:tcBorders>
            <w:shd w:val="clear" w:color="auto" w:fill="auto"/>
            <w:hideMark/>
          </w:tcPr>
          <w:p w14:paraId="17CDE908"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 </w:t>
            </w:r>
          </w:p>
        </w:tc>
      </w:tr>
      <w:tr w:rsidR="00A34FEE" w:rsidRPr="00A34FEE" w14:paraId="0EF89D07" w14:textId="77777777" w:rsidTr="00A34FEE">
        <w:trPr>
          <w:trHeight w:val="765"/>
        </w:trPr>
        <w:tc>
          <w:tcPr>
            <w:tcW w:w="0" w:type="auto"/>
            <w:tcBorders>
              <w:top w:val="nil"/>
              <w:left w:val="single" w:sz="4" w:space="0" w:color="auto"/>
              <w:bottom w:val="single" w:sz="4" w:space="0" w:color="auto"/>
              <w:right w:val="single" w:sz="4" w:space="0" w:color="auto"/>
            </w:tcBorders>
            <w:shd w:val="clear" w:color="auto" w:fill="auto"/>
            <w:hideMark/>
          </w:tcPr>
          <w:p w14:paraId="0FA05660"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151E5B66" w14:textId="3FB966F3"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w:t>
            </w:r>
            <w:r w:rsidR="001F334A">
              <w:rPr>
                <w:rFonts w:ascii="Times New Roman" w:eastAsia="Times New Roman" w:hAnsi="Times New Roman"/>
              </w:rPr>
              <w:t>1</w:t>
            </w:r>
            <w:r w:rsidRPr="00A34FEE">
              <w:rPr>
                <w:rFonts w:ascii="Times New Roman" w:eastAsia="Times New Roman" w:hAnsi="Times New Roman"/>
              </w:rPr>
              <w:t>04</w:t>
            </w:r>
          </w:p>
        </w:tc>
        <w:tc>
          <w:tcPr>
            <w:tcW w:w="0" w:type="auto"/>
            <w:tcBorders>
              <w:top w:val="nil"/>
              <w:left w:val="nil"/>
              <w:bottom w:val="single" w:sz="4" w:space="0" w:color="auto"/>
              <w:right w:val="single" w:sz="4" w:space="0" w:color="auto"/>
            </w:tcBorders>
            <w:shd w:val="clear" w:color="auto" w:fill="auto"/>
            <w:noWrap/>
            <w:hideMark/>
          </w:tcPr>
          <w:p w14:paraId="48A50636"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4</w:t>
            </w:r>
          </w:p>
        </w:tc>
        <w:tc>
          <w:tcPr>
            <w:tcW w:w="0" w:type="auto"/>
            <w:tcBorders>
              <w:top w:val="nil"/>
              <w:left w:val="nil"/>
              <w:bottom w:val="single" w:sz="4" w:space="0" w:color="auto"/>
              <w:right w:val="single" w:sz="4" w:space="0" w:color="auto"/>
            </w:tcBorders>
            <w:shd w:val="clear" w:color="auto" w:fill="auto"/>
            <w:noWrap/>
            <w:hideMark/>
          </w:tcPr>
          <w:p w14:paraId="7DEC1B42"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0,151552</w:t>
            </w:r>
          </w:p>
        </w:tc>
        <w:tc>
          <w:tcPr>
            <w:tcW w:w="0" w:type="auto"/>
            <w:tcBorders>
              <w:top w:val="nil"/>
              <w:left w:val="nil"/>
              <w:bottom w:val="single" w:sz="4" w:space="0" w:color="auto"/>
              <w:right w:val="single" w:sz="4" w:space="0" w:color="auto"/>
            </w:tcBorders>
            <w:shd w:val="clear" w:color="auto" w:fill="auto"/>
            <w:noWrap/>
            <w:hideMark/>
          </w:tcPr>
          <w:p w14:paraId="65DEA46B"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0,1792</w:t>
            </w:r>
          </w:p>
        </w:tc>
        <w:tc>
          <w:tcPr>
            <w:tcW w:w="0" w:type="auto"/>
            <w:tcBorders>
              <w:top w:val="nil"/>
              <w:left w:val="nil"/>
              <w:bottom w:val="single" w:sz="4" w:space="0" w:color="auto"/>
              <w:right w:val="single" w:sz="4" w:space="0" w:color="auto"/>
            </w:tcBorders>
            <w:shd w:val="clear" w:color="auto" w:fill="auto"/>
            <w:noWrap/>
            <w:hideMark/>
          </w:tcPr>
          <w:p w14:paraId="29567703"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7,6</w:t>
            </w:r>
          </w:p>
        </w:tc>
        <w:tc>
          <w:tcPr>
            <w:tcW w:w="0" w:type="auto"/>
            <w:tcBorders>
              <w:top w:val="nil"/>
              <w:left w:val="nil"/>
              <w:bottom w:val="single" w:sz="4" w:space="0" w:color="auto"/>
              <w:right w:val="single" w:sz="4" w:space="0" w:color="auto"/>
            </w:tcBorders>
            <w:shd w:val="clear" w:color="auto" w:fill="auto"/>
            <w:noWrap/>
            <w:hideMark/>
          </w:tcPr>
          <w:p w14:paraId="75207545"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456,035104909</w:t>
            </w:r>
          </w:p>
        </w:tc>
        <w:tc>
          <w:tcPr>
            <w:tcW w:w="0" w:type="auto"/>
            <w:tcBorders>
              <w:top w:val="nil"/>
              <w:left w:val="nil"/>
              <w:bottom w:val="single" w:sz="4" w:space="0" w:color="auto"/>
              <w:right w:val="single" w:sz="4" w:space="0" w:color="auto"/>
            </w:tcBorders>
            <w:shd w:val="clear" w:color="auto" w:fill="auto"/>
            <w:noWrap/>
            <w:hideMark/>
          </w:tcPr>
          <w:p w14:paraId="793FC755"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0,151552</w:t>
            </w:r>
          </w:p>
        </w:tc>
        <w:tc>
          <w:tcPr>
            <w:tcW w:w="0" w:type="auto"/>
            <w:tcBorders>
              <w:top w:val="nil"/>
              <w:left w:val="nil"/>
              <w:bottom w:val="single" w:sz="4" w:space="0" w:color="auto"/>
              <w:right w:val="single" w:sz="4" w:space="0" w:color="auto"/>
            </w:tcBorders>
            <w:shd w:val="clear" w:color="auto" w:fill="auto"/>
            <w:noWrap/>
            <w:hideMark/>
          </w:tcPr>
          <w:p w14:paraId="1ECEFE0B"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5F4B0B6"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456,035104909</w:t>
            </w:r>
          </w:p>
        </w:tc>
        <w:tc>
          <w:tcPr>
            <w:tcW w:w="0" w:type="auto"/>
            <w:tcBorders>
              <w:top w:val="nil"/>
              <w:left w:val="nil"/>
              <w:bottom w:val="single" w:sz="4" w:space="0" w:color="auto"/>
              <w:right w:val="single" w:sz="4" w:space="0" w:color="auto"/>
            </w:tcBorders>
            <w:shd w:val="clear" w:color="auto" w:fill="auto"/>
            <w:noWrap/>
            <w:hideMark/>
          </w:tcPr>
          <w:p w14:paraId="172BD8E3"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0,151552</w:t>
            </w:r>
          </w:p>
        </w:tc>
        <w:tc>
          <w:tcPr>
            <w:tcW w:w="0" w:type="auto"/>
            <w:tcBorders>
              <w:top w:val="nil"/>
              <w:left w:val="nil"/>
              <w:bottom w:val="single" w:sz="4" w:space="0" w:color="auto"/>
              <w:right w:val="single" w:sz="4" w:space="0" w:color="auto"/>
            </w:tcBorders>
            <w:shd w:val="clear" w:color="auto" w:fill="auto"/>
            <w:noWrap/>
            <w:hideMark/>
          </w:tcPr>
          <w:p w14:paraId="082C3ABC"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3D5EF9A"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456,035104909</w:t>
            </w:r>
          </w:p>
        </w:tc>
        <w:tc>
          <w:tcPr>
            <w:tcW w:w="0" w:type="auto"/>
            <w:tcBorders>
              <w:top w:val="nil"/>
              <w:left w:val="nil"/>
              <w:bottom w:val="single" w:sz="4" w:space="0" w:color="auto"/>
              <w:right w:val="single" w:sz="4" w:space="0" w:color="auto"/>
            </w:tcBorders>
            <w:shd w:val="clear" w:color="auto" w:fill="auto"/>
            <w:noWrap/>
            <w:hideMark/>
          </w:tcPr>
          <w:p w14:paraId="6155AE5A"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0,151552</w:t>
            </w:r>
          </w:p>
        </w:tc>
        <w:tc>
          <w:tcPr>
            <w:tcW w:w="0" w:type="auto"/>
            <w:tcBorders>
              <w:top w:val="nil"/>
              <w:left w:val="nil"/>
              <w:bottom w:val="single" w:sz="4" w:space="0" w:color="auto"/>
              <w:right w:val="single" w:sz="4" w:space="0" w:color="auto"/>
            </w:tcBorders>
            <w:shd w:val="clear" w:color="auto" w:fill="auto"/>
            <w:noWrap/>
            <w:hideMark/>
          </w:tcPr>
          <w:p w14:paraId="2F0E9082"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CCA8E96"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456,035104909</w:t>
            </w:r>
          </w:p>
        </w:tc>
        <w:tc>
          <w:tcPr>
            <w:tcW w:w="0" w:type="auto"/>
            <w:tcBorders>
              <w:top w:val="nil"/>
              <w:left w:val="nil"/>
              <w:bottom w:val="single" w:sz="4" w:space="0" w:color="auto"/>
              <w:right w:val="single" w:sz="4" w:space="0" w:color="auto"/>
            </w:tcBorders>
            <w:shd w:val="clear" w:color="auto" w:fill="auto"/>
            <w:hideMark/>
          </w:tcPr>
          <w:p w14:paraId="61CCF5A5"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 </w:t>
            </w:r>
          </w:p>
        </w:tc>
      </w:tr>
      <w:tr w:rsidR="00A34FEE" w:rsidRPr="00A34FEE" w14:paraId="28DAE1DB" w14:textId="77777777" w:rsidTr="00A34FEE">
        <w:trPr>
          <w:trHeight w:val="765"/>
        </w:trPr>
        <w:tc>
          <w:tcPr>
            <w:tcW w:w="0" w:type="auto"/>
            <w:tcBorders>
              <w:top w:val="nil"/>
              <w:left w:val="single" w:sz="4" w:space="0" w:color="auto"/>
              <w:bottom w:val="single" w:sz="4" w:space="0" w:color="auto"/>
              <w:right w:val="single" w:sz="4" w:space="0" w:color="auto"/>
            </w:tcBorders>
            <w:shd w:val="clear" w:color="auto" w:fill="auto"/>
            <w:hideMark/>
          </w:tcPr>
          <w:p w14:paraId="72ACC019"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685285E0" w14:textId="4B8CE17F"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w:t>
            </w:r>
            <w:r w:rsidR="001F334A">
              <w:rPr>
                <w:rFonts w:ascii="Times New Roman" w:eastAsia="Times New Roman" w:hAnsi="Times New Roman"/>
              </w:rPr>
              <w:t>1</w:t>
            </w:r>
            <w:r w:rsidRPr="00A34FEE">
              <w:rPr>
                <w:rFonts w:ascii="Times New Roman" w:eastAsia="Times New Roman" w:hAnsi="Times New Roman"/>
              </w:rPr>
              <w:t>05</w:t>
            </w:r>
          </w:p>
        </w:tc>
        <w:tc>
          <w:tcPr>
            <w:tcW w:w="0" w:type="auto"/>
            <w:tcBorders>
              <w:top w:val="nil"/>
              <w:left w:val="nil"/>
              <w:bottom w:val="single" w:sz="4" w:space="0" w:color="auto"/>
              <w:right w:val="single" w:sz="4" w:space="0" w:color="auto"/>
            </w:tcBorders>
            <w:shd w:val="clear" w:color="auto" w:fill="auto"/>
            <w:noWrap/>
            <w:hideMark/>
          </w:tcPr>
          <w:p w14:paraId="40E6D9E3"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7341A870"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0,106666667</w:t>
            </w:r>
          </w:p>
        </w:tc>
        <w:tc>
          <w:tcPr>
            <w:tcW w:w="0" w:type="auto"/>
            <w:tcBorders>
              <w:top w:val="nil"/>
              <w:left w:val="nil"/>
              <w:bottom w:val="single" w:sz="4" w:space="0" w:color="auto"/>
              <w:right w:val="single" w:sz="4" w:space="0" w:color="auto"/>
            </w:tcBorders>
            <w:shd w:val="clear" w:color="auto" w:fill="auto"/>
            <w:noWrap/>
            <w:hideMark/>
          </w:tcPr>
          <w:p w14:paraId="38E7BBC3"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0,873856</w:t>
            </w:r>
          </w:p>
        </w:tc>
        <w:tc>
          <w:tcPr>
            <w:tcW w:w="0" w:type="auto"/>
            <w:tcBorders>
              <w:top w:val="nil"/>
              <w:left w:val="nil"/>
              <w:bottom w:val="single" w:sz="4" w:space="0" w:color="auto"/>
              <w:right w:val="single" w:sz="4" w:space="0" w:color="auto"/>
            </w:tcBorders>
            <w:shd w:val="clear" w:color="auto" w:fill="auto"/>
            <w:noWrap/>
            <w:hideMark/>
          </w:tcPr>
          <w:p w14:paraId="2D1AF10C"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5,3</w:t>
            </w:r>
          </w:p>
        </w:tc>
        <w:tc>
          <w:tcPr>
            <w:tcW w:w="0" w:type="auto"/>
            <w:tcBorders>
              <w:top w:val="nil"/>
              <w:left w:val="nil"/>
              <w:bottom w:val="single" w:sz="4" w:space="0" w:color="auto"/>
              <w:right w:val="single" w:sz="4" w:space="0" w:color="auto"/>
            </w:tcBorders>
            <w:shd w:val="clear" w:color="auto" w:fill="auto"/>
            <w:noWrap/>
            <w:hideMark/>
          </w:tcPr>
          <w:p w14:paraId="7D9E1E97"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741,467844731</w:t>
            </w:r>
          </w:p>
        </w:tc>
        <w:tc>
          <w:tcPr>
            <w:tcW w:w="0" w:type="auto"/>
            <w:tcBorders>
              <w:top w:val="nil"/>
              <w:left w:val="nil"/>
              <w:bottom w:val="single" w:sz="4" w:space="0" w:color="auto"/>
              <w:right w:val="single" w:sz="4" w:space="0" w:color="auto"/>
            </w:tcBorders>
            <w:shd w:val="clear" w:color="auto" w:fill="auto"/>
            <w:noWrap/>
            <w:hideMark/>
          </w:tcPr>
          <w:p w14:paraId="360880C4"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0,106666667</w:t>
            </w:r>
          </w:p>
        </w:tc>
        <w:tc>
          <w:tcPr>
            <w:tcW w:w="0" w:type="auto"/>
            <w:tcBorders>
              <w:top w:val="nil"/>
              <w:left w:val="nil"/>
              <w:bottom w:val="single" w:sz="4" w:space="0" w:color="auto"/>
              <w:right w:val="single" w:sz="4" w:space="0" w:color="auto"/>
            </w:tcBorders>
            <w:shd w:val="clear" w:color="auto" w:fill="auto"/>
            <w:noWrap/>
            <w:hideMark/>
          </w:tcPr>
          <w:p w14:paraId="7F40A70E"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E55CBB4"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741,467844731</w:t>
            </w:r>
          </w:p>
        </w:tc>
        <w:tc>
          <w:tcPr>
            <w:tcW w:w="0" w:type="auto"/>
            <w:tcBorders>
              <w:top w:val="nil"/>
              <w:left w:val="nil"/>
              <w:bottom w:val="single" w:sz="4" w:space="0" w:color="auto"/>
              <w:right w:val="single" w:sz="4" w:space="0" w:color="auto"/>
            </w:tcBorders>
            <w:shd w:val="clear" w:color="auto" w:fill="auto"/>
            <w:noWrap/>
            <w:hideMark/>
          </w:tcPr>
          <w:p w14:paraId="6C74AFE6"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0,106666667</w:t>
            </w:r>
          </w:p>
        </w:tc>
        <w:tc>
          <w:tcPr>
            <w:tcW w:w="0" w:type="auto"/>
            <w:tcBorders>
              <w:top w:val="nil"/>
              <w:left w:val="nil"/>
              <w:bottom w:val="single" w:sz="4" w:space="0" w:color="auto"/>
              <w:right w:val="single" w:sz="4" w:space="0" w:color="auto"/>
            </w:tcBorders>
            <w:shd w:val="clear" w:color="auto" w:fill="auto"/>
            <w:noWrap/>
            <w:hideMark/>
          </w:tcPr>
          <w:p w14:paraId="538CFFF7"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34498D8"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741,467844731</w:t>
            </w:r>
          </w:p>
        </w:tc>
        <w:tc>
          <w:tcPr>
            <w:tcW w:w="0" w:type="auto"/>
            <w:tcBorders>
              <w:top w:val="nil"/>
              <w:left w:val="nil"/>
              <w:bottom w:val="single" w:sz="4" w:space="0" w:color="auto"/>
              <w:right w:val="single" w:sz="4" w:space="0" w:color="auto"/>
            </w:tcBorders>
            <w:shd w:val="clear" w:color="auto" w:fill="auto"/>
            <w:noWrap/>
            <w:hideMark/>
          </w:tcPr>
          <w:p w14:paraId="59A888CF"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0,106666667</w:t>
            </w:r>
          </w:p>
        </w:tc>
        <w:tc>
          <w:tcPr>
            <w:tcW w:w="0" w:type="auto"/>
            <w:tcBorders>
              <w:top w:val="nil"/>
              <w:left w:val="nil"/>
              <w:bottom w:val="single" w:sz="4" w:space="0" w:color="auto"/>
              <w:right w:val="single" w:sz="4" w:space="0" w:color="auto"/>
            </w:tcBorders>
            <w:shd w:val="clear" w:color="auto" w:fill="auto"/>
            <w:noWrap/>
            <w:hideMark/>
          </w:tcPr>
          <w:p w14:paraId="31954E15"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7E15026"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741,467844731</w:t>
            </w:r>
          </w:p>
        </w:tc>
        <w:tc>
          <w:tcPr>
            <w:tcW w:w="0" w:type="auto"/>
            <w:tcBorders>
              <w:top w:val="nil"/>
              <w:left w:val="nil"/>
              <w:bottom w:val="single" w:sz="4" w:space="0" w:color="auto"/>
              <w:right w:val="single" w:sz="4" w:space="0" w:color="auto"/>
            </w:tcBorders>
            <w:shd w:val="clear" w:color="auto" w:fill="auto"/>
            <w:hideMark/>
          </w:tcPr>
          <w:p w14:paraId="29CC9773"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 </w:t>
            </w:r>
          </w:p>
        </w:tc>
      </w:tr>
      <w:tr w:rsidR="00A34FEE" w:rsidRPr="00A34FEE" w14:paraId="7E44F456" w14:textId="77777777" w:rsidTr="00A34FEE">
        <w:trPr>
          <w:trHeight w:val="765"/>
        </w:trPr>
        <w:tc>
          <w:tcPr>
            <w:tcW w:w="0" w:type="auto"/>
            <w:tcBorders>
              <w:top w:val="nil"/>
              <w:left w:val="single" w:sz="4" w:space="0" w:color="auto"/>
              <w:bottom w:val="single" w:sz="4" w:space="0" w:color="auto"/>
              <w:right w:val="single" w:sz="4" w:space="0" w:color="auto"/>
            </w:tcBorders>
            <w:shd w:val="clear" w:color="auto" w:fill="auto"/>
            <w:hideMark/>
          </w:tcPr>
          <w:p w14:paraId="7017688B"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4D12A278" w14:textId="65C0F92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w:t>
            </w:r>
            <w:r w:rsidR="001F334A">
              <w:rPr>
                <w:rFonts w:ascii="Times New Roman" w:eastAsia="Times New Roman" w:hAnsi="Times New Roman"/>
              </w:rPr>
              <w:t>1</w:t>
            </w:r>
            <w:r w:rsidRPr="00A34FEE">
              <w:rPr>
                <w:rFonts w:ascii="Times New Roman" w:eastAsia="Times New Roman" w:hAnsi="Times New Roman"/>
              </w:rPr>
              <w:t>06</w:t>
            </w:r>
          </w:p>
        </w:tc>
        <w:tc>
          <w:tcPr>
            <w:tcW w:w="0" w:type="auto"/>
            <w:tcBorders>
              <w:top w:val="nil"/>
              <w:left w:val="nil"/>
              <w:bottom w:val="single" w:sz="4" w:space="0" w:color="auto"/>
              <w:right w:val="single" w:sz="4" w:space="0" w:color="auto"/>
            </w:tcBorders>
            <w:shd w:val="clear" w:color="auto" w:fill="auto"/>
            <w:noWrap/>
            <w:hideMark/>
          </w:tcPr>
          <w:p w14:paraId="5EEFA6BD"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2ADC9600"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0,341333333</w:t>
            </w:r>
          </w:p>
        </w:tc>
        <w:tc>
          <w:tcPr>
            <w:tcW w:w="0" w:type="auto"/>
            <w:tcBorders>
              <w:top w:val="nil"/>
              <w:left w:val="nil"/>
              <w:bottom w:val="single" w:sz="4" w:space="0" w:color="auto"/>
              <w:right w:val="single" w:sz="4" w:space="0" w:color="auto"/>
            </w:tcBorders>
            <w:shd w:val="clear" w:color="auto" w:fill="auto"/>
            <w:noWrap/>
            <w:hideMark/>
          </w:tcPr>
          <w:p w14:paraId="6B7342B5"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2,512</w:t>
            </w:r>
          </w:p>
        </w:tc>
        <w:tc>
          <w:tcPr>
            <w:tcW w:w="0" w:type="auto"/>
            <w:tcBorders>
              <w:top w:val="nil"/>
              <w:left w:val="nil"/>
              <w:bottom w:val="single" w:sz="4" w:space="0" w:color="auto"/>
              <w:right w:val="single" w:sz="4" w:space="0" w:color="auto"/>
            </w:tcBorders>
            <w:shd w:val="clear" w:color="auto" w:fill="auto"/>
            <w:noWrap/>
            <w:hideMark/>
          </w:tcPr>
          <w:p w14:paraId="3FD3093F"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17,1</w:t>
            </w:r>
          </w:p>
        </w:tc>
        <w:tc>
          <w:tcPr>
            <w:tcW w:w="0" w:type="auto"/>
            <w:tcBorders>
              <w:top w:val="nil"/>
              <w:left w:val="nil"/>
              <w:bottom w:val="single" w:sz="4" w:space="0" w:color="auto"/>
              <w:right w:val="single" w:sz="4" w:space="0" w:color="auto"/>
            </w:tcBorders>
            <w:shd w:val="clear" w:color="auto" w:fill="auto"/>
            <w:noWrap/>
            <w:hideMark/>
          </w:tcPr>
          <w:p w14:paraId="1E169A85"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536,473820816</w:t>
            </w:r>
          </w:p>
        </w:tc>
        <w:tc>
          <w:tcPr>
            <w:tcW w:w="0" w:type="auto"/>
            <w:tcBorders>
              <w:top w:val="nil"/>
              <w:left w:val="nil"/>
              <w:bottom w:val="single" w:sz="4" w:space="0" w:color="auto"/>
              <w:right w:val="single" w:sz="4" w:space="0" w:color="auto"/>
            </w:tcBorders>
            <w:shd w:val="clear" w:color="auto" w:fill="auto"/>
            <w:noWrap/>
            <w:hideMark/>
          </w:tcPr>
          <w:p w14:paraId="6432919E"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0,341333333</w:t>
            </w:r>
          </w:p>
        </w:tc>
        <w:tc>
          <w:tcPr>
            <w:tcW w:w="0" w:type="auto"/>
            <w:tcBorders>
              <w:top w:val="nil"/>
              <w:left w:val="nil"/>
              <w:bottom w:val="single" w:sz="4" w:space="0" w:color="auto"/>
              <w:right w:val="single" w:sz="4" w:space="0" w:color="auto"/>
            </w:tcBorders>
            <w:shd w:val="clear" w:color="auto" w:fill="auto"/>
            <w:noWrap/>
            <w:hideMark/>
          </w:tcPr>
          <w:p w14:paraId="0309482C"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622776F"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536,473820816</w:t>
            </w:r>
          </w:p>
        </w:tc>
        <w:tc>
          <w:tcPr>
            <w:tcW w:w="0" w:type="auto"/>
            <w:tcBorders>
              <w:top w:val="nil"/>
              <w:left w:val="nil"/>
              <w:bottom w:val="single" w:sz="4" w:space="0" w:color="auto"/>
              <w:right w:val="single" w:sz="4" w:space="0" w:color="auto"/>
            </w:tcBorders>
            <w:shd w:val="clear" w:color="auto" w:fill="auto"/>
            <w:noWrap/>
            <w:hideMark/>
          </w:tcPr>
          <w:p w14:paraId="434CA0B0"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0,341333333</w:t>
            </w:r>
          </w:p>
        </w:tc>
        <w:tc>
          <w:tcPr>
            <w:tcW w:w="0" w:type="auto"/>
            <w:tcBorders>
              <w:top w:val="nil"/>
              <w:left w:val="nil"/>
              <w:bottom w:val="single" w:sz="4" w:space="0" w:color="auto"/>
              <w:right w:val="single" w:sz="4" w:space="0" w:color="auto"/>
            </w:tcBorders>
            <w:shd w:val="clear" w:color="auto" w:fill="auto"/>
            <w:noWrap/>
            <w:hideMark/>
          </w:tcPr>
          <w:p w14:paraId="6DBD55BA"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38EBFF4"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536,473820816</w:t>
            </w:r>
          </w:p>
        </w:tc>
        <w:tc>
          <w:tcPr>
            <w:tcW w:w="0" w:type="auto"/>
            <w:tcBorders>
              <w:top w:val="nil"/>
              <w:left w:val="nil"/>
              <w:bottom w:val="single" w:sz="4" w:space="0" w:color="auto"/>
              <w:right w:val="single" w:sz="4" w:space="0" w:color="auto"/>
            </w:tcBorders>
            <w:shd w:val="clear" w:color="auto" w:fill="auto"/>
            <w:noWrap/>
            <w:hideMark/>
          </w:tcPr>
          <w:p w14:paraId="66669F06"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0,341333333</w:t>
            </w:r>
          </w:p>
        </w:tc>
        <w:tc>
          <w:tcPr>
            <w:tcW w:w="0" w:type="auto"/>
            <w:tcBorders>
              <w:top w:val="nil"/>
              <w:left w:val="nil"/>
              <w:bottom w:val="single" w:sz="4" w:space="0" w:color="auto"/>
              <w:right w:val="single" w:sz="4" w:space="0" w:color="auto"/>
            </w:tcBorders>
            <w:shd w:val="clear" w:color="auto" w:fill="auto"/>
            <w:noWrap/>
            <w:hideMark/>
          </w:tcPr>
          <w:p w14:paraId="09EF898B"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57C3D3D"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536,473820816</w:t>
            </w:r>
          </w:p>
        </w:tc>
        <w:tc>
          <w:tcPr>
            <w:tcW w:w="0" w:type="auto"/>
            <w:tcBorders>
              <w:top w:val="nil"/>
              <w:left w:val="nil"/>
              <w:bottom w:val="single" w:sz="4" w:space="0" w:color="auto"/>
              <w:right w:val="single" w:sz="4" w:space="0" w:color="auto"/>
            </w:tcBorders>
            <w:shd w:val="clear" w:color="auto" w:fill="auto"/>
            <w:hideMark/>
          </w:tcPr>
          <w:p w14:paraId="4A461949"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 </w:t>
            </w:r>
          </w:p>
        </w:tc>
      </w:tr>
      <w:tr w:rsidR="00A34FEE" w:rsidRPr="00A34FEE" w14:paraId="0DB4A5F8" w14:textId="77777777" w:rsidTr="00A34FEE">
        <w:trPr>
          <w:trHeight w:val="765"/>
        </w:trPr>
        <w:tc>
          <w:tcPr>
            <w:tcW w:w="0" w:type="auto"/>
            <w:tcBorders>
              <w:top w:val="nil"/>
              <w:left w:val="single" w:sz="4" w:space="0" w:color="auto"/>
              <w:bottom w:val="single" w:sz="4" w:space="0" w:color="auto"/>
              <w:right w:val="single" w:sz="4" w:space="0" w:color="auto"/>
            </w:tcBorders>
            <w:shd w:val="clear" w:color="auto" w:fill="auto"/>
            <w:hideMark/>
          </w:tcPr>
          <w:p w14:paraId="365E79E2"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6176A9A4" w14:textId="5C2337CF"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w:t>
            </w:r>
            <w:r w:rsidR="001F334A">
              <w:rPr>
                <w:rFonts w:ascii="Times New Roman" w:eastAsia="Times New Roman" w:hAnsi="Times New Roman"/>
              </w:rPr>
              <w:t>1</w:t>
            </w:r>
            <w:r w:rsidRPr="00A34FEE">
              <w:rPr>
                <w:rFonts w:ascii="Times New Roman" w:eastAsia="Times New Roman" w:hAnsi="Times New Roman"/>
              </w:rPr>
              <w:t>07</w:t>
            </w:r>
          </w:p>
        </w:tc>
        <w:tc>
          <w:tcPr>
            <w:tcW w:w="0" w:type="auto"/>
            <w:tcBorders>
              <w:top w:val="nil"/>
              <w:left w:val="nil"/>
              <w:bottom w:val="single" w:sz="4" w:space="0" w:color="auto"/>
              <w:right w:val="single" w:sz="4" w:space="0" w:color="auto"/>
            </w:tcBorders>
            <w:shd w:val="clear" w:color="auto" w:fill="auto"/>
            <w:noWrap/>
            <w:hideMark/>
          </w:tcPr>
          <w:p w14:paraId="2056F0EA"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3,8</w:t>
            </w:r>
          </w:p>
        </w:tc>
        <w:tc>
          <w:tcPr>
            <w:tcW w:w="0" w:type="auto"/>
            <w:tcBorders>
              <w:top w:val="nil"/>
              <w:left w:val="nil"/>
              <w:bottom w:val="single" w:sz="4" w:space="0" w:color="auto"/>
              <w:right w:val="single" w:sz="4" w:space="0" w:color="auto"/>
            </w:tcBorders>
            <w:shd w:val="clear" w:color="auto" w:fill="auto"/>
            <w:noWrap/>
            <w:hideMark/>
          </w:tcPr>
          <w:p w14:paraId="42650FE8"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0,11666666667</w:t>
            </w:r>
          </w:p>
        </w:tc>
        <w:tc>
          <w:tcPr>
            <w:tcW w:w="0" w:type="auto"/>
            <w:tcBorders>
              <w:top w:val="nil"/>
              <w:left w:val="nil"/>
              <w:bottom w:val="single" w:sz="4" w:space="0" w:color="auto"/>
              <w:right w:val="single" w:sz="4" w:space="0" w:color="auto"/>
            </w:tcBorders>
            <w:shd w:val="clear" w:color="auto" w:fill="auto"/>
            <w:noWrap/>
            <w:hideMark/>
          </w:tcPr>
          <w:p w14:paraId="3A201B63"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0,777</w:t>
            </w:r>
          </w:p>
        </w:tc>
        <w:tc>
          <w:tcPr>
            <w:tcW w:w="0" w:type="auto"/>
            <w:tcBorders>
              <w:top w:val="nil"/>
              <w:left w:val="nil"/>
              <w:bottom w:val="single" w:sz="4" w:space="0" w:color="auto"/>
              <w:right w:val="single" w:sz="4" w:space="0" w:color="auto"/>
            </w:tcBorders>
            <w:shd w:val="clear" w:color="auto" w:fill="auto"/>
            <w:noWrap/>
            <w:hideMark/>
          </w:tcPr>
          <w:p w14:paraId="7CC77236"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5,8</w:t>
            </w:r>
          </w:p>
        </w:tc>
        <w:tc>
          <w:tcPr>
            <w:tcW w:w="0" w:type="auto"/>
            <w:tcBorders>
              <w:top w:val="nil"/>
              <w:left w:val="nil"/>
              <w:bottom w:val="single" w:sz="4" w:space="0" w:color="auto"/>
              <w:right w:val="single" w:sz="4" w:space="0" w:color="auto"/>
            </w:tcBorders>
            <w:shd w:val="clear" w:color="auto" w:fill="auto"/>
            <w:noWrap/>
            <w:hideMark/>
          </w:tcPr>
          <w:p w14:paraId="0A758C3D"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68,7706557577</w:t>
            </w:r>
          </w:p>
        </w:tc>
        <w:tc>
          <w:tcPr>
            <w:tcW w:w="0" w:type="auto"/>
            <w:tcBorders>
              <w:top w:val="nil"/>
              <w:left w:val="nil"/>
              <w:bottom w:val="single" w:sz="4" w:space="0" w:color="auto"/>
              <w:right w:val="single" w:sz="4" w:space="0" w:color="auto"/>
            </w:tcBorders>
            <w:shd w:val="clear" w:color="auto" w:fill="auto"/>
            <w:noWrap/>
            <w:hideMark/>
          </w:tcPr>
          <w:p w14:paraId="5A91B522"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0,11666666667</w:t>
            </w:r>
          </w:p>
        </w:tc>
        <w:tc>
          <w:tcPr>
            <w:tcW w:w="0" w:type="auto"/>
            <w:tcBorders>
              <w:top w:val="nil"/>
              <w:left w:val="nil"/>
              <w:bottom w:val="single" w:sz="4" w:space="0" w:color="auto"/>
              <w:right w:val="single" w:sz="4" w:space="0" w:color="auto"/>
            </w:tcBorders>
            <w:shd w:val="clear" w:color="auto" w:fill="auto"/>
            <w:noWrap/>
            <w:hideMark/>
          </w:tcPr>
          <w:p w14:paraId="22DEC34D"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6F734AB"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68,7706557577</w:t>
            </w:r>
          </w:p>
        </w:tc>
        <w:tc>
          <w:tcPr>
            <w:tcW w:w="0" w:type="auto"/>
            <w:tcBorders>
              <w:top w:val="nil"/>
              <w:left w:val="nil"/>
              <w:bottom w:val="single" w:sz="4" w:space="0" w:color="auto"/>
              <w:right w:val="single" w:sz="4" w:space="0" w:color="auto"/>
            </w:tcBorders>
            <w:shd w:val="clear" w:color="auto" w:fill="auto"/>
            <w:noWrap/>
            <w:hideMark/>
          </w:tcPr>
          <w:p w14:paraId="64AC59D6"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0,11666666667</w:t>
            </w:r>
          </w:p>
        </w:tc>
        <w:tc>
          <w:tcPr>
            <w:tcW w:w="0" w:type="auto"/>
            <w:tcBorders>
              <w:top w:val="nil"/>
              <w:left w:val="nil"/>
              <w:bottom w:val="single" w:sz="4" w:space="0" w:color="auto"/>
              <w:right w:val="single" w:sz="4" w:space="0" w:color="auto"/>
            </w:tcBorders>
            <w:shd w:val="clear" w:color="auto" w:fill="auto"/>
            <w:noWrap/>
            <w:hideMark/>
          </w:tcPr>
          <w:p w14:paraId="42FF5F27"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9F23109"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68,7706557577</w:t>
            </w:r>
          </w:p>
        </w:tc>
        <w:tc>
          <w:tcPr>
            <w:tcW w:w="0" w:type="auto"/>
            <w:tcBorders>
              <w:top w:val="nil"/>
              <w:left w:val="nil"/>
              <w:bottom w:val="single" w:sz="4" w:space="0" w:color="auto"/>
              <w:right w:val="single" w:sz="4" w:space="0" w:color="auto"/>
            </w:tcBorders>
            <w:shd w:val="clear" w:color="auto" w:fill="auto"/>
            <w:noWrap/>
            <w:hideMark/>
          </w:tcPr>
          <w:p w14:paraId="3B500641"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0,11666666667</w:t>
            </w:r>
          </w:p>
        </w:tc>
        <w:tc>
          <w:tcPr>
            <w:tcW w:w="0" w:type="auto"/>
            <w:tcBorders>
              <w:top w:val="nil"/>
              <w:left w:val="nil"/>
              <w:bottom w:val="single" w:sz="4" w:space="0" w:color="auto"/>
              <w:right w:val="single" w:sz="4" w:space="0" w:color="auto"/>
            </w:tcBorders>
            <w:shd w:val="clear" w:color="auto" w:fill="auto"/>
            <w:noWrap/>
            <w:hideMark/>
          </w:tcPr>
          <w:p w14:paraId="080CB93E"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B2B39E4"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68,7706557577</w:t>
            </w:r>
          </w:p>
        </w:tc>
        <w:tc>
          <w:tcPr>
            <w:tcW w:w="0" w:type="auto"/>
            <w:tcBorders>
              <w:top w:val="nil"/>
              <w:left w:val="nil"/>
              <w:bottom w:val="single" w:sz="4" w:space="0" w:color="auto"/>
              <w:right w:val="single" w:sz="4" w:space="0" w:color="auto"/>
            </w:tcBorders>
            <w:shd w:val="clear" w:color="auto" w:fill="auto"/>
            <w:hideMark/>
          </w:tcPr>
          <w:p w14:paraId="7458CCC5"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 </w:t>
            </w:r>
          </w:p>
        </w:tc>
      </w:tr>
      <w:tr w:rsidR="00A34FEE" w:rsidRPr="00A34FEE" w14:paraId="49B5BE6C" w14:textId="77777777" w:rsidTr="00A34FEE">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664FCD12"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1E7B0B4D"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ВСЕГО:</w:t>
            </w:r>
          </w:p>
        </w:tc>
        <w:tc>
          <w:tcPr>
            <w:tcW w:w="0" w:type="auto"/>
            <w:tcBorders>
              <w:top w:val="nil"/>
              <w:left w:val="nil"/>
              <w:bottom w:val="single" w:sz="4" w:space="0" w:color="auto"/>
              <w:right w:val="single" w:sz="4" w:space="0" w:color="auto"/>
            </w:tcBorders>
            <w:shd w:val="clear" w:color="auto" w:fill="auto"/>
            <w:noWrap/>
            <w:hideMark/>
          </w:tcPr>
          <w:p w14:paraId="716D41B1"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77E1066"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1,99621866767</w:t>
            </w:r>
          </w:p>
        </w:tc>
        <w:tc>
          <w:tcPr>
            <w:tcW w:w="0" w:type="auto"/>
            <w:tcBorders>
              <w:top w:val="nil"/>
              <w:left w:val="nil"/>
              <w:bottom w:val="single" w:sz="4" w:space="0" w:color="auto"/>
              <w:right w:val="single" w:sz="4" w:space="0" w:color="auto"/>
            </w:tcBorders>
            <w:shd w:val="clear" w:color="auto" w:fill="auto"/>
            <w:noWrap/>
            <w:hideMark/>
          </w:tcPr>
          <w:p w14:paraId="0A47DE84"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13,466664</w:t>
            </w:r>
          </w:p>
        </w:tc>
        <w:tc>
          <w:tcPr>
            <w:tcW w:w="0" w:type="auto"/>
            <w:tcBorders>
              <w:top w:val="nil"/>
              <w:left w:val="nil"/>
              <w:bottom w:val="single" w:sz="4" w:space="0" w:color="auto"/>
              <w:right w:val="single" w:sz="4" w:space="0" w:color="auto"/>
            </w:tcBorders>
            <w:shd w:val="clear" w:color="auto" w:fill="auto"/>
            <w:noWrap/>
            <w:hideMark/>
          </w:tcPr>
          <w:p w14:paraId="0230300B"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DAFD16B"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D01AAED"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1,99621866767</w:t>
            </w:r>
          </w:p>
        </w:tc>
        <w:tc>
          <w:tcPr>
            <w:tcW w:w="0" w:type="auto"/>
            <w:tcBorders>
              <w:top w:val="nil"/>
              <w:left w:val="nil"/>
              <w:bottom w:val="single" w:sz="4" w:space="0" w:color="auto"/>
              <w:right w:val="single" w:sz="4" w:space="0" w:color="auto"/>
            </w:tcBorders>
            <w:shd w:val="clear" w:color="auto" w:fill="auto"/>
            <w:noWrap/>
            <w:hideMark/>
          </w:tcPr>
          <w:p w14:paraId="3407014B"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BC960C2"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791A308"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1,99621866767</w:t>
            </w:r>
          </w:p>
        </w:tc>
        <w:tc>
          <w:tcPr>
            <w:tcW w:w="0" w:type="auto"/>
            <w:tcBorders>
              <w:top w:val="nil"/>
              <w:left w:val="nil"/>
              <w:bottom w:val="single" w:sz="4" w:space="0" w:color="auto"/>
              <w:right w:val="single" w:sz="4" w:space="0" w:color="auto"/>
            </w:tcBorders>
            <w:shd w:val="clear" w:color="auto" w:fill="auto"/>
            <w:noWrap/>
            <w:hideMark/>
          </w:tcPr>
          <w:p w14:paraId="3928385B"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706DBB7"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D27E175"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1,56955200067</w:t>
            </w:r>
          </w:p>
        </w:tc>
        <w:tc>
          <w:tcPr>
            <w:tcW w:w="0" w:type="auto"/>
            <w:tcBorders>
              <w:top w:val="nil"/>
              <w:left w:val="nil"/>
              <w:bottom w:val="single" w:sz="4" w:space="0" w:color="auto"/>
              <w:right w:val="single" w:sz="4" w:space="0" w:color="auto"/>
            </w:tcBorders>
            <w:shd w:val="clear" w:color="auto" w:fill="auto"/>
            <w:noWrap/>
            <w:hideMark/>
          </w:tcPr>
          <w:p w14:paraId="3E012783"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D55968B"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677D370C"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 </w:t>
            </w:r>
          </w:p>
        </w:tc>
      </w:tr>
      <w:tr w:rsidR="00A34FEE" w:rsidRPr="00A34FEE" w14:paraId="10C51647" w14:textId="77777777" w:rsidTr="00A34FEE">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5C5700C3" w14:textId="77777777" w:rsidR="00A34FEE" w:rsidRPr="00A34FEE" w:rsidRDefault="00A34FEE" w:rsidP="00A34FEE">
            <w:pPr>
              <w:jc w:val="center"/>
              <w:rPr>
                <w:rFonts w:ascii="Times New Roman" w:eastAsia="Times New Roman" w:hAnsi="Times New Roman"/>
                <w:b/>
                <w:bCs/>
              </w:rPr>
            </w:pPr>
            <w:r w:rsidRPr="00A34FEE">
              <w:rPr>
                <w:rFonts w:ascii="Times New Roman" w:eastAsia="Times New Roman" w:hAnsi="Times New Roman"/>
                <w:b/>
                <w:bCs/>
              </w:rPr>
              <w:t>В том числе по градациям высот</w:t>
            </w:r>
          </w:p>
        </w:tc>
      </w:tr>
      <w:tr w:rsidR="00A34FEE" w:rsidRPr="00A34FEE" w14:paraId="396CCE6A" w14:textId="77777777" w:rsidTr="00A34FEE">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73F468AC"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0260883F"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0-10</w:t>
            </w:r>
          </w:p>
        </w:tc>
        <w:tc>
          <w:tcPr>
            <w:tcW w:w="0" w:type="auto"/>
            <w:tcBorders>
              <w:top w:val="nil"/>
              <w:left w:val="nil"/>
              <w:bottom w:val="single" w:sz="4" w:space="0" w:color="auto"/>
              <w:right w:val="single" w:sz="4" w:space="0" w:color="auto"/>
            </w:tcBorders>
            <w:shd w:val="clear" w:color="auto" w:fill="auto"/>
            <w:noWrap/>
            <w:hideMark/>
          </w:tcPr>
          <w:p w14:paraId="4C5792CE"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6A7D256"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1,99621866767</w:t>
            </w:r>
          </w:p>
        </w:tc>
        <w:tc>
          <w:tcPr>
            <w:tcW w:w="0" w:type="auto"/>
            <w:tcBorders>
              <w:top w:val="nil"/>
              <w:left w:val="nil"/>
              <w:bottom w:val="single" w:sz="4" w:space="0" w:color="auto"/>
              <w:right w:val="single" w:sz="4" w:space="0" w:color="auto"/>
            </w:tcBorders>
            <w:shd w:val="clear" w:color="auto" w:fill="auto"/>
            <w:noWrap/>
            <w:hideMark/>
          </w:tcPr>
          <w:p w14:paraId="7F3D147D"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13,466664</w:t>
            </w:r>
          </w:p>
        </w:tc>
        <w:tc>
          <w:tcPr>
            <w:tcW w:w="0" w:type="auto"/>
            <w:tcBorders>
              <w:top w:val="nil"/>
              <w:left w:val="nil"/>
              <w:bottom w:val="single" w:sz="4" w:space="0" w:color="auto"/>
              <w:right w:val="single" w:sz="4" w:space="0" w:color="auto"/>
            </w:tcBorders>
            <w:shd w:val="clear" w:color="auto" w:fill="auto"/>
            <w:noWrap/>
            <w:hideMark/>
          </w:tcPr>
          <w:p w14:paraId="65480B26"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17E0A7DE"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094BB2E"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1,99621866767</w:t>
            </w:r>
          </w:p>
        </w:tc>
        <w:tc>
          <w:tcPr>
            <w:tcW w:w="0" w:type="auto"/>
            <w:tcBorders>
              <w:top w:val="nil"/>
              <w:left w:val="nil"/>
              <w:bottom w:val="single" w:sz="4" w:space="0" w:color="auto"/>
              <w:right w:val="single" w:sz="4" w:space="0" w:color="auto"/>
            </w:tcBorders>
            <w:shd w:val="clear" w:color="auto" w:fill="auto"/>
            <w:noWrap/>
            <w:hideMark/>
          </w:tcPr>
          <w:p w14:paraId="04DD8ACA"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22207E7"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E95FC51"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1,99621866767</w:t>
            </w:r>
          </w:p>
        </w:tc>
        <w:tc>
          <w:tcPr>
            <w:tcW w:w="0" w:type="auto"/>
            <w:tcBorders>
              <w:top w:val="nil"/>
              <w:left w:val="nil"/>
              <w:bottom w:val="single" w:sz="4" w:space="0" w:color="auto"/>
              <w:right w:val="single" w:sz="4" w:space="0" w:color="auto"/>
            </w:tcBorders>
            <w:shd w:val="clear" w:color="auto" w:fill="auto"/>
            <w:noWrap/>
            <w:hideMark/>
          </w:tcPr>
          <w:p w14:paraId="4AFD6945"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6BC5E98"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385E7F4"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1,56955200067</w:t>
            </w:r>
          </w:p>
        </w:tc>
        <w:tc>
          <w:tcPr>
            <w:tcW w:w="0" w:type="auto"/>
            <w:tcBorders>
              <w:top w:val="nil"/>
              <w:left w:val="nil"/>
              <w:bottom w:val="single" w:sz="4" w:space="0" w:color="auto"/>
              <w:right w:val="single" w:sz="4" w:space="0" w:color="auto"/>
            </w:tcBorders>
            <w:shd w:val="clear" w:color="auto" w:fill="auto"/>
            <w:noWrap/>
            <w:hideMark/>
          </w:tcPr>
          <w:p w14:paraId="3320437F"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7CA4064"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251533B1"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 </w:t>
            </w:r>
          </w:p>
        </w:tc>
      </w:tr>
      <w:tr w:rsidR="00A34FEE" w:rsidRPr="00A34FEE" w14:paraId="54131C38" w14:textId="77777777" w:rsidTr="00A34FEE">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1E378C6E" w14:textId="77777777" w:rsidR="00A34FEE" w:rsidRPr="00A34FEE" w:rsidRDefault="00A34FEE" w:rsidP="00A34FEE">
            <w:pPr>
              <w:jc w:val="center"/>
              <w:rPr>
                <w:rFonts w:ascii="Times New Roman" w:eastAsia="Times New Roman" w:hAnsi="Times New Roman"/>
                <w:b/>
                <w:bCs/>
              </w:rPr>
            </w:pPr>
            <w:r w:rsidRPr="00A34FEE">
              <w:rPr>
                <w:rFonts w:ascii="Times New Roman" w:eastAsia="Times New Roman" w:hAnsi="Times New Roman"/>
                <w:b/>
                <w:bCs/>
              </w:rPr>
              <w:t>***Азот (II) оксид (Азота оксид) (6)(0304)</w:t>
            </w:r>
          </w:p>
        </w:tc>
      </w:tr>
      <w:tr w:rsidR="00A34FEE" w:rsidRPr="00A34FEE" w14:paraId="726CB612" w14:textId="77777777" w:rsidTr="00A34FEE">
        <w:trPr>
          <w:trHeight w:val="2040"/>
        </w:trPr>
        <w:tc>
          <w:tcPr>
            <w:tcW w:w="0" w:type="auto"/>
            <w:tcBorders>
              <w:top w:val="nil"/>
              <w:left w:val="single" w:sz="4" w:space="0" w:color="auto"/>
              <w:bottom w:val="single" w:sz="4" w:space="0" w:color="auto"/>
              <w:right w:val="single" w:sz="4" w:space="0" w:color="auto"/>
            </w:tcBorders>
            <w:shd w:val="clear" w:color="auto" w:fill="auto"/>
            <w:hideMark/>
          </w:tcPr>
          <w:p w14:paraId="7C2E7C63"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1E66DF52" w14:textId="5F872A3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w:t>
            </w:r>
            <w:r w:rsidR="001F334A">
              <w:rPr>
                <w:rFonts w:ascii="Times New Roman" w:eastAsia="Times New Roman" w:hAnsi="Times New Roman"/>
              </w:rPr>
              <w:t>1</w:t>
            </w:r>
            <w:r w:rsidRPr="00A34FEE">
              <w:rPr>
                <w:rFonts w:ascii="Times New Roman" w:eastAsia="Times New Roman" w:hAnsi="Times New Roman"/>
              </w:rPr>
              <w:t>01</w:t>
            </w:r>
          </w:p>
        </w:tc>
        <w:tc>
          <w:tcPr>
            <w:tcW w:w="0" w:type="auto"/>
            <w:tcBorders>
              <w:top w:val="nil"/>
              <w:left w:val="nil"/>
              <w:bottom w:val="single" w:sz="4" w:space="0" w:color="auto"/>
              <w:right w:val="single" w:sz="4" w:space="0" w:color="auto"/>
            </w:tcBorders>
            <w:shd w:val="clear" w:color="auto" w:fill="auto"/>
            <w:noWrap/>
            <w:hideMark/>
          </w:tcPr>
          <w:p w14:paraId="6B922248"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603A07A9"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0,069333333</w:t>
            </w:r>
          </w:p>
        </w:tc>
        <w:tc>
          <w:tcPr>
            <w:tcW w:w="0" w:type="auto"/>
            <w:tcBorders>
              <w:top w:val="nil"/>
              <w:left w:val="nil"/>
              <w:bottom w:val="single" w:sz="4" w:space="0" w:color="auto"/>
              <w:right w:val="single" w:sz="4" w:space="0" w:color="auto"/>
            </w:tcBorders>
            <w:shd w:val="clear" w:color="auto" w:fill="auto"/>
            <w:noWrap/>
            <w:hideMark/>
          </w:tcPr>
          <w:p w14:paraId="2D44C0A1"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0,4897152</w:t>
            </w:r>
          </w:p>
        </w:tc>
        <w:tc>
          <w:tcPr>
            <w:tcW w:w="0" w:type="auto"/>
            <w:tcBorders>
              <w:top w:val="nil"/>
              <w:left w:val="nil"/>
              <w:bottom w:val="single" w:sz="4" w:space="0" w:color="auto"/>
              <w:right w:val="single" w:sz="4" w:space="0" w:color="auto"/>
            </w:tcBorders>
            <w:shd w:val="clear" w:color="auto" w:fill="auto"/>
            <w:noWrap/>
            <w:hideMark/>
          </w:tcPr>
          <w:p w14:paraId="419E98FC"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21,4</w:t>
            </w:r>
          </w:p>
        </w:tc>
        <w:tc>
          <w:tcPr>
            <w:tcW w:w="0" w:type="auto"/>
            <w:tcBorders>
              <w:top w:val="nil"/>
              <w:left w:val="nil"/>
              <w:bottom w:val="single" w:sz="4" w:space="0" w:color="auto"/>
              <w:right w:val="single" w:sz="4" w:space="0" w:color="auto"/>
            </w:tcBorders>
            <w:shd w:val="clear" w:color="auto" w:fill="auto"/>
            <w:noWrap/>
            <w:hideMark/>
          </w:tcPr>
          <w:p w14:paraId="7C5FD3BC"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96,8665960585</w:t>
            </w:r>
          </w:p>
        </w:tc>
        <w:tc>
          <w:tcPr>
            <w:tcW w:w="0" w:type="auto"/>
            <w:tcBorders>
              <w:top w:val="nil"/>
              <w:left w:val="nil"/>
              <w:bottom w:val="single" w:sz="4" w:space="0" w:color="auto"/>
              <w:right w:val="single" w:sz="4" w:space="0" w:color="auto"/>
            </w:tcBorders>
            <w:shd w:val="clear" w:color="auto" w:fill="auto"/>
            <w:noWrap/>
            <w:hideMark/>
          </w:tcPr>
          <w:p w14:paraId="034ACB7C"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0,069333333</w:t>
            </w:r>
          </w:p>
        </w:tc>
        <w:tc>
          <w:tcPr>
            <w:tcW w:w="0" w:type="auto"/>
            <w:tcBorders>
              <w:top w:val="nil"/>
              <w:left w:val="nil"/>
              <w:bottom w:val="single" w:sz="4" w:space="0" w:color="auto"/>
              <w:right w:val="single" w:sz="4" w:space="0" w:color="auto"/>
            </w:tcBorders>
            <w:shd w:val="clear" w:color="auto" w:fill="auto"/>
            <w:noWrap/>
            <w:hideMark/>
          </w:tcPr>
          <w:p w14:paraId="676D1502"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ECBDA13"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96,8665960585</w:t>
            </w:r>
          </w:p>
        </w:tc>
        <w:tc>
          <w:tcPr>
            <w:tcW w:w="0" w:type="auto"/>
            <w:tcBorders>
              <w:top w:val="nil"/>
              <w:left w:val="nil"/>
              <w:bottom w:val="single" w:sz="4" w:space="0" w:color="auto"/>
              <w:right w:val="single" w:sz="4" w:space="0" w:color="auto"/>
            </w:tcBorders>
            <w:shd w:val="clear" w:color="auto" w:fill="auto"/>
            <w:noWrap/>
            <w:hideMark/>
          </w:tcPr>
          <w:p w14:paraId="4D79EE68"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0,069333333</w:t>
            </w:r>
          </w:p>
        </w:tc>
        <w:tc>
          <w:tcPr>
            <w:tcW w:w="0" w:type="auto"/>
            <w:tcBorders>
              <w:top w:val="nil"/>
              <w:left w:val="nil"/>
              <w:bottom w:val="single" w:sz="4" w:space="0" w:color="auto"/>
              <w:right w:val="single" w:sz="4" w:space="0" w:color="auto"/>
            </w:tcBorders>
            <w:shd w:val="clear" w:color="auto" w:fill="auto"/>
            <w:noWrap/>
            <w:hideMark/>
          </w:tcPr>
          <w:p w14:paraId="59BBEE03"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9A6C7F4"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96,8665960585</w:t>
            </w:r>
          </w:p>
        </w:tc>
        <w:tc>
          <w:tcPr>
            <w:tcW w:w="0" w:type="auto"/>
            <w:tcBorders>
              <w:top w:val="nil"/>
              <w:left w:val="nil"/>
              <w:bottom w:val="single" w:sz="4" w:space="0" w:color="auto"/>
              <w:right w:val="single" w:sz="4" w:space="0" w:color="auto"/>
            </w:tcBorders>
            <w:shd w:val="clear" w:color="auto" w:fill="auto"/>
            <w:noWrap/>
            <w:hideMark/>
          </w:tcPr>
          <w:p w14:paraId="2E518D78"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9AD066B"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4DDBF7D5"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0ABF92BB"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Сокращение работ по пересыпке и загрузке материалов, приостановка ремонтных работ</w:t>
            </w:r>
          </w:p>
        </w:tc>
      </w:tr>
      <w:tr w:rsidR="00A34FEE" w:rsidRPr="00A34FEE" w14:paraId="4DCDBFB8" w14:textId="77777777" w:rsidTr="00A34FEE">
        <w:trPr>
          <w:trHeight w:val="765"/>
        </w:trPr>
        <w:tc>
          <w:tcPr>
            <w:tcW w:w="0" w:type="auto"/>
            <w:tcBorders>
              <w:top w:val="nil"/>
              <w:left w:val="single" w:sz="4" w:space="0" w:color="auto"/>
              <w:bottom w:val="single" w:sz="4" w:space="0" w:color="auto"/>
              <w:right w:val="single" w:sz="4" w:space="0" w:color="auto"/>
            </w:tcBorders>
            <w:shd w:val="clear" w:color="auto" w:fill="auto"/>
            <w:hideMark/>
          </w:tcPr>
          <w:p w14:paraId="4F91BBD6"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24DFDEC7" w14:textId="353C1522"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w:t>
            </w:r>
            <w:r w:rsidR="001F334A">
              <w:rPr>
                <w:rFonts w:ascii="Times New Roman" w:eastAsia="Times New Roman" w:hAnsi="Times New Roman"/>
              </w:rPr>
              <w:t>1</w:t>
            </w:r>
            <w:r w:rsidRPr="00A34FEE">
              <w:rPr>
                <w:rFonts w:ascii="Times New Roman" w:eastAsia="Times New Roman" w:hAnsi="Times New Roman"/>
              </w:rPr>
              <w:t>02</w:t>
            </w:r>
          </w:p>
        </w:tc>
        <w:tc>
          <w:tcPr>
            <w:tcW w:w="0" w:type="auto"/>
            <w:tcBorders>
              <w:top w:val="nil"/>
              <w:left w:val="nil"/>
              <w:bottom w:val="single" w:sz="4" w:space="0" w:color="auto"/>
              <w:right w:val="single" w:sz="4" w:space="0" w:color="auto"/>
            </w:tcBorders>
            <w:shd w:val="clear" w:color="auto" w:fill="auto"/>
            <w:noWrap/>
            <w:hideMark/>
          </w:tcPr>
          <w:p w14:paraId="3B72508F"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2B8956BE"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0,069333333</w:t>
            </w:r>
          </w:p>
        </w:tc>
        <w:tc>
          <w:tcPr>
            <w:tcW w:w="0" w:type="auto"/>
            <w:tcBorders>
              <w:top w:val="nil"/>
              <w:left w:val="nil"/>
              <w:bottom w:val="single" w:sz="4" w:space="0" w:color="auto"/>
              <w:right w:val="single" w:sz="4" w:space="0" w:color="auto"/>
            </w:tcBorders>
            <w:shd w:val="clear" w:color="auto" w:fill="auto"/>
            <w:noWrap/>
            <w:hideMark/>
          </w:tcPr>
          <w:p w14:paraId="4ED173DD"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0,5033184</w:t>
            </w:r>
          </w:p>
        </w:tc>
        <w:tc>
          <w:tcPr>
            <w:tcW w:w="0" w:type="auto"/>
            <w:tcBorders>
              <w:top w:val="nil"/>
              <w:left w:val="nil"/>
              <w:bottom w:val="single" w:sz="4" w:space="0" w:color="auto"/>
              <w:right w:val="single" w:sz="4" w:space="0" w:color="auto"/>
            </w:tcBorders>
            <w:shd w:val="clear" w:color="auto" w:fill="auto"/>
            <w:noWrap/>
            <w:hideMark/>
          </w:tcPr>
          <w:p w14:paraId="5456D201"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21,4</w:t>
            </w:r>
          </w:p>
        </w:tc>
        <w:tc>
          <w:tcPr>
            <w:tcW w:w="0" w:type="auto"/>
            <w:tcBorders>
              <w:top w:val="nil"/>
              <w:left w:val="nil"/>
              <w:bottom w:val="single" w:sz="4" w:space="0" w:color="auto"/>
              <w:right w:val="single" w:sz="4" w:space="0" w:color="auto"/>
            </w:tcBorders>
            <w:shd w:val="clear" w:color="auto" w:fill="auto"/>
            <w:noWrap/>
            <w:hideMark/>
          </w:tcPr>
          <w:p w14:paraId="21C35FB5"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22,6789826409</w:t>
            </w:r>
          </w:p>
        </w:tc>
        <w:tc>
          <w:tcPr>
            <w:tcW w:w="0" w:type="auto"/>
            <w:tcBorders>
              <w:top w:val="nil"/>
              <w:left w:val="nil"/>
              <w:bottom w:val="single" w:sz="4" w:space="0" w:color="auto"/>
              <w:right w:val="single" w:sz="4" w:space="0" w:color="auto"/>
            </w:tcBorders>
            <w:shd w:val="clear" w:color="auto" w:fill="auto"/>
            <w:noWrap/>
            <w:hideMark/>
          </w:tcPr>
          <w:p w14:paraId="5F3B7972"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0,069333333</w:t>
            </w:r>
          </w:p>
        </w:tc>
        <w:tc>
          <w:tcPr>
            <w:tcW w:w="0" w:type="auto"/>
            <w:tcBorders>
              <w:top w:val="nil"/>
              <w:left w:val="nil"/>
              <w:bottom w:val="single" w:sz="4" w:space="0" w:color="auto"/>
              <w:right w:val="single" w:sz="4" w:space="0" w:color="auto"/>
            </w:tcBorders>
            <w:shd w:val="clear" w:color="auto" w:fill="auto"/>
            <w:noWrap/>
            <w:hideMark/>
          </w:tcPr>
          <w:p w14:paraId="07AEEA53"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C6038CF"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22,6789826409</w:t>
            </w:r>
          </w:p>
        </w:tc>
        <w:tc>
          <w:tcPr>
            <w:tcW w:w="0" w:type="auto"/>
            <w:tcBorders>
              <w:top w:val="nil"/>
              <w:left w:val="nil"/>
              <w:bottom w:val="single" w:sz="4" w:space="0" w:color="auto"/>
              <w:right w:val="single" w:sz="4" w:space="0" w:color="auto"/>
            </w:tcBorders>
            <w:shd w:val="clear" w:color="auto" w:fill="auto"/>
            <w:noWrap/>
            <w:hideMark/>
          </w:tcPr>
          <w:p w14:paraId="7270420D"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0,069333333</w:t>
            </w:r>
          </w:p>
        </w:tc>
        <w:tc>
          <w:tcPr>
            <w:tcW w:w="0" w:type="auto"/>
            <w:tcBorders>
              <w:top w:val="nil"/>
              <w:left w:val="nil"/>
              <w:bottom w:val="single" w:sz="4" w:space="0" w:color="auto"/>
              <w:right w:val="single" w:sz="4" w:space="0" w:color="auto"/>
            </w:tcBorders>
            <w:shd w:val="clear" w:color="auto" w:fill="auto"/>
            <w:noWrap/>
            <w:hideMark/>
          </w:tcPr>
          <w:p w14:paraId="57A2D94B"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D76F3BB"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22,6789826409</w:t>
            </w:r>
          </w:p>
        </w:tc>
        <w:tc>
          <w:tcPr>
            <w:tcW w:w="0" w:type="auto"/>
            <w:tcBorders>
              <w:top w:val="nil"/>
              <w:left w:val="nil"/>
              <w:bottom w:val="single" w:sz="4" w:space="0" w:color="auto"/>
              <w:right w:val="single" w:sz="4" w:space="0" w:color="auto"/>
            </w:tcBorders>
            <w:shd w:val="clear" w:color="auto" w:fill="auto"/>
            <w:noWrap/>
            <w:hideMark/>
          </w:tcPr>
          <w:p w14:paraId="77710C78"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0,069333333</w:t>
            </w:r>
          </w:p>
        </w:tc>
        <w:tc>
          <w:tcPr>
            <w:tcW w:w="0" w:type="auto"/>
            <w:tcBorders>
              <w:top w:val="nil"/>
              <w:left w:val="nil"/>
              <w:bottom w:val="single" w:sz="4" w:space="0" w:color="auto"/>
              <w:right w:val="single" w:sz="4" w:space="0" w:color="auto"/>
            </w:tcBorders>
            <w:shd w:val="clear" w:color="auto" w:fill="auto"/>
            <w:noWrap/>
            <w:hideMark/>
          </w:tcPr>
          <w:p w14:paraId="46F858FF"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07AFCCA"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22,6789826409</w:t>
            </w:r>
          </w:p>
        </w:tc>
        <w:tc>
          <w:tcPr>
            <w:tcW w:w="0" w:type="auto"/>
            <w:tcBorders>
              <w:top w:val="nil"/>
              <w:left w:val="nil"/>
              <w:bottom w:val="single" w:sz="4" w:space="0" w:color="auto"/>
              <w:right w:val="single" w:sz="4" w:space="0" w:color="auto"/>
            </w:tcBorders>
            <w:shd w:val="clear" w:color="auto" w:fill="auto"/>
            <w:hideMark/>
          </w:tcPr>
          <w:p w14:paraId="4940962B"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 </w:t>
            </w:r>
          </w:p>
        </w:tc>
      </w:tr>
      <w:tr w:rsidR="00A34FEE" w:rsidRPr="00A34FEE" w14:paraId="48E268C8" w14:textId="77777777" w:rsidTr="00A34FEE">
        <w:trPr>
          <w:trHeight w:val="765"/>
        </w:trPr>
        <w:tc>
          <w:tcPr>
            <w:tcW w:w="0" w:type="auto"/>
            <w:tcBorders>
              <w:top w:val="nil"/>
              <w:left w:val="single" w:sz="4" w:space="0" w:color="auto"/>
              <w:bottom w:val="single" w:sz="4" w:space="0" w:color="auto"/>
              <w:right w:val="single" w:sz="4" w:space="0" w:color="auto"/>
            </w:tcBorders>
            <w:shd w:val="clear" w:color="auto" w:fill="auto"/>
            <w:hideMark/>
          </w:tcPr>
          <w:p w14:paraId="6940D659"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776C12BC" w14:textId="6C2FDC1C"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w:t>
            </w:r>
            <w:r w:rsidR="001F334A">
              <w:rPr>
                <w:rFonts w:ascii="Times New Roman" w:eastAsia="Times New Roman" w:hAnsi="Times New Roman"/>
              </w:rPr>
              <w:t>1</w:t>
            </w:r>
            <w:r w:rsidRPr="00A34FEE">
              <w:rPr>
                <w:rFonts w:ascii="Times New Roman" w:eastAsia="Times New Roman" w:hAnsi="Times New Roman"/>
              </w:rPr>
              <w:t>03</w:t>
            </w:r>
          </w:p>
        </w:tc>
        <w:tc>
          <w:tcPr>
            <w:tcW w:w="0" w:type="auto"/>
            <w:tcBorders>
              <w:top w:val="nil"/>
              <w:left w:val="nil"/>
              <w:bottom w:val="single" w:sz="4" w:space="0" w:color="auto"/>
              <w:right w:val="single" w:sz="4" w:space="0" w:color="auto"/>
            </w:tcBorders>
            <w:shd w:val="clear" w:color="auto" w:fill="auto"/>
            <w:noWrap/>
            <w:hideMark/>
          </w:tcPr>
          <w:p w14:paraId="0817A08D"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0D76E438"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0,069333333</w:t>
            </w:r>
          </w:p>
        </w:tc>
        <w:tc>
          <w:tcPr>
            <w:tcW w:w="0" w:type="auto"/>
            <w:tcBorders>
              <w:top w:val="nil"/>
              <w:left w:val="nil"/>
              <w:bottom w:val="single" w:sz="4" w:space="0" w:color="auto"/>
              <w:right w:val="single" w:sz="4" w:space="0" w:color="auto"/>
            </w:tcBorders>
            <w:shd w:val="clear" w:color="auto" w:fill="auto"/>
            <w:noWrap/>
            <w:hideMark/>
          </w:tcPr>
          <w:p w14:paraId="251DE527"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0,4897152</w:t>
            </w:r>
          </w:p>
        </w:tc>
        <w:tc>
          <w:tcPr>
            <w:tcW w:w="0" w:type="auto"/>
            <w:tcBorders>
              <w:top w:val="nil"/>
              <w:left w:val="nil"/>
              <w:bottom w:val="single" w:sz="4" w:space="0" w:color="auto"/>
              <w:right w:val="single" w:sz="4" w:space="0" w:color="auto"/>
            </w:tcBorders>
            <w:shd w:val="clear" w:color="auto" w:fill="auto"/>
            <w:noWrap/>
            <w:hideMark/>
          </w:tcPr>
          <w:p w14:paraId="06ECD47A"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21,4</w:t>
            </w:r>
          </w:p>
        </w:tc>
        <w:tc>
          <w:tcPr>
            <w:tcW w:w="0" w:type="auto"/>
            <w:tcBorders>
              <w:top w:val="nil"/>
              <w:left w:val="nil"/>
              <w:bottom w:val="single" w:sz="4" w:space="0" w:color="auto"/>
              <w:right w:val="single" w:sz="4" w:space="0" w:color="auto"/>
            </w:tcBorders>
            <w:shd w:val="clear" w:color="auto" w:fill="auto"/>
            <w:noWrap/>
            <w:hideMark/>
          </w:tcPr>
          <w:p w14:paraId="469FEE7D"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247,017767378</w:t>
            </w:r>
          </w:p>
        </w:tc>
        <w:tc>
          <w:tcPr>
            <w:tcW w:w="0" w:type="auto"/>
            <w:tcBorders>
              <w:top w:val="nil"/>
              <w:left w:val="nil"/>
              <w:bottom w:val="single" w:sz="4" w:space="0" w:color="auto"/>
              <w:right w:val="single" w:sz="4" w:space="0" w:color="auto"/>
            </w:tcBorders>
            <w:shd w:val="clear" w:color="auto" w:fill="auto"/>
            <w:noWrap/>
            <w:hideMark/>
          </w:tcPr>
          <w:p w14:paraId="008D04A9"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0,069333333</w:t>
            </w:r>
          </w:p>
        </w:tc>
        <w:tc>
          <w:tcPr>
            <w:tcW w:w="0" w:type="auto"/>
            <w:tcBorders>
              <w:top w:val="nil"/>
              <w:left w:val="nil"/>
              <w:bottom w:val="single" w:sz="4" w:space="0" w:color="auto"/>
              <w:right w:val="single" w:sz="4" w:space="0" w:color="auto"/>
            </w:tcBorders>
            <w:shd w:val="clear" w:color="auto" w:fill="auto"/>
            <w:noWrap/>
            <w:hideMark/>
          </w:tcPr>
          <w:p w14:paraId="3CF8734E"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26C3BC0"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247,017767378</w:t>
            </w:r>
          </w:p>
        </w:tc>
        <w:tc>
          <w:tcPr>
            <w:tcW w:w="0" w:type="auto"/>
            <w:tcBorders>
              <w:top w:val="nil"/>
              <w:left w:val="nil"/>
              <w:bottom w:val="single" w:sz="4" w:space="0" w:color="auto"/>
              <w:right w:val="single" w:sz="4" w:space="0" w:color="auto"/>
            </w:tcBorders>
            <w:shd w:val="clear" w:color="auto" w:fill="auto"/>
            <w:noWrap/>
            <w:hideMark/>
          </w:tcPr>
          <w:p w14:paraId="2D3CED79"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0,069333333</w:t>
            </w:r>
          </w:p>
        </w:tc>
        <w:tc>
          <w:tcPr>
            <w:tcW w:w="0" w:type="auto"/>
            <w:tcBorders>
              <w:top w:val="nil"/>
              <w:left w:val="nil"/>
              <w:bottom w:val="single" w:sz="4" w:space="0" w:color="auto"/>
              <w:right w:val="single" w:sz="4" w:space="0" w:color="auto"/>
            </w:tcBorders>
            <w:shd w:val="clear" w:color="auto" w:fill="auto"/>
            <w:noWrap/>
            <w:hideMark/>
          </w:tcPr>
          <w:p w14:paraId="156F01B1"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EA0A8C2"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247,017767378</w:t>
            </w:r>
          </w:p>
        </w:tc>
        <w:tc>
          <w:tcPr>
            <w:tcW w:w="0" w:type="auto"/>
            <w:tcBorders>
              <w:top w:val="nil"/>
              <w:left w:val="nil"/>
              <w:bottom w:val="single" w:sz="4" w:space="0" w:color="auto"/>
              <w:right w:val="single" w:sz="4" w:space="0" w:color="auto"/>
            </w:tcBorders>
            <w:shd w:val="clear" w:color="auto" w:fill="auto"/>
            <w:noWrap/>
            <w:hideMark/>
          </w:tcPr>
          <w:p w14:paraId="547702ED"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0,069333333</w:t>
            </w:r>
          </w:p>
        </w:tc>
        <w:tc>
          <w:tcPr>
            <w:tcW w:w="0" w:type="auto"/>
            <w:tcBorders>
              <w:top w:val="nil"/>
              <w:left w:val="nil"/>
              <w:bottom w:val="single" w:sz="4" w:space="0" w:color="auto"/>
              <w:right w:val="single" w:sz="4" w:space="0" w:color="auto"/>
            </w:tcBorders>
            <w:shd w:val="clear" w:color="auto" w:fill="auto"/>
            <w:noWrap/>
            <w:hideMark/>
          </w:tcPr>
          <w:p w14:paraId="74B81FE0"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6ABD626"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247,017767378</w:t>
            </w:r>
          </w:p>
        </w:tc>
        <w:tc>
          <w:tcPr>
            <w:tcW w:w="0" w:type="auto"/>
            <w:tcBorders>
              <w:top w:val="nil"/>
              <w:left w:val="nil"/>
              <w:bottom w:val="single" w:sz="4" w:space="0" w:color="auto"/>
              <w:right w:val="single" w:sz="4" w:space="0" w:color="auto"/>
            </w:tcBorders>
            <w:shd w:val="clear" w:color="auto" w:fill="auto"/>
            <w:hideMark/>
          </w:tcPr>
          <w:p w14:paraId="194360B9"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 </w:t>
            </w:r>
          </w:p>
        </w:tc>
      </w:tr>
      <w:tr w:rsidR="00A34FEE" w:rsidRPr="00A34FEE" w14:paraId="465BE35E" w14:textId="77777777" w:rsidTr="00A34FEE">
        <w:trPr>
          <w:trHeight w:val="765"/>
        </w:trPr>
        <w:tc>
          <w:tcPr>
            <w:tcW w:w="0" w:type="auto"/>
            <w:tcBorders>
              <w:top w:val="nil"/>
              <w:left w:val="single" w:sz="4" w:space="0" w:color="auto"/>
              <w:bottom w:val="single" w:sz="4" w:space="0" w:color="auto"/>
              <w:right w:val="single" w:sz="4" w:space="0" w:color="auto"/>
            </w:tcBorders>
            <w:shd w:val="clear" w:color="auto" w:fill="auto"/>
            <w:hideMark/>
          </w:tcPr>
          <w:p w14:paraId="30DA96C0"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4CD61246" w14:textId="66CC3162"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w:t>
            </w:r>
            <w:r w:rsidR="001F334A">
              <w:rPr>
                <w:rFonts w:ascii="Times New Roman" w:eastAsia="Times New Roman" w:hAnsi="Times New Roman"/>
              </w:rPr>
              <w:t>1</w:t>
            </w:r>
            <w:r w:rsidRPr="00A34FEE">
              <w:rPr>
                <w:rFonts w:ascii="Times New Roman" w:eastAsia="Times New Roman" w:hAnsi="Times New Roman"/>
              </w:rPr>
              <w:t>04</w:t>
            </w:r>
          </w:p>
        </w:tc>
        <w:tc>
          <w:tcPr>
            <w:tcW w:w="0" w:type="auto"/>
            <w:tcBorders>
              <w:top w:val="nil"/>
              <w:left w:val="nil"/>
              <w:bottom w:val="single" w:sz="4" w:space="0" w:color="auto"/>
              <w:right w:val="single" w:sz="4" w:space="0" w:color="auto"/>
            </w:tcBorders>
            <w:shd w:val="clear" w:color="auto" w:fill="auto"/>
            <w:noWrap/>
            <w:hideMark/>
          </w:tcPr>
          <w:p w14:paraId="4B87EF0E"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4</w:t>
            </w:r>
          </w:p>
        </w:tc>
        <w:tc>
          <w:tcPr>
            <w:tcW w:w="0" w:type="auto"/>
            <w:tcBorders>
              <w:top w:val="nil"/>
              <w:left w:val="nil"/>
              <w:bottom w:val="single" w:sz="4" w:space="0" w:color="auto"/>
              <w:right w:val="single" w:sz="4" w:space="0" w:color="auto"/>
            </w:tcBorders>
            <w:shd w:val="clear" w:color="auto" w:fill="auto"/>
            <w:noWrap/>
            <w:hideMark/>
          </w:tcPr>
          <w:p w14:paraId="38EACDF1"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0,0246272</w:t>
            </w:r>
          </w:p>
        </w:tc>
        <w:tc>
          <w:tcPr>
            <w:tcW w:w="0" w:type="auto"/>
            <w:tcBorders>
              <w:top w:val="nil"/>
              <w:left w:val="nil"/>
              <w:bottom w:val="single" w:sz="4" w:space="0" w:color="auto"/>
              <w:right w:val="single" w:sz="4" w:space="0" w:color="auto"/>
            </w:tcBorders>
            <w:shd w:val="clear" w:color="auto" w:fill="auto"/>
            <w:noWrap/>
            <w:hideMark/>
          </w:tcPr>
          <w:p w14:paraId="22EB78EF"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0,02912</w:t>
            </w:r>
          </w:p>
        </w:tc>
        <w:tc>
          <w:tcPr>
            <w:tcW w:w="0" w:type="auto"/>
            <w:tcBorders>
              <w:top w:val="nil"/>
              <w:left w:val="nil"/>
              <w:bottom w:val="single" w:sz="4" w:space="0" w:color="auto"/>
              <w:right w:val="single" w:sz="4" w:space="0" w:color="auto"/>
            </w:tcBorders>
            <w:shd w:val="clear" w:color="auto" w:fill="auto"/>
            <w:noWrap/>
            <w:hideMark/>
          </w:tcPr>
          <w:p w14:paraId="3E8B2F42"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7,6</w:t>
            </w:r>
          </w:p>
        </w:tc>
        <w:tc>
          <w:tcPr>
            <w:tcW w:w="0" w:type="auto"/>
            <w:tcBorders>
              <w:top w:val="nil"/>
              <w:left w:val="nil"/>
              <w:bottom w:val="single" w:sz="4" w:space="0" w:color="auto"/>
              <w:right w:val="single" w:sz="4" w:space="0" w:color="auto"/>
            </w:tcBorders>
            <w:shd w:val="clear" w:color="auto" w:fill="auto"/>
            <w:noWrap/>
            <w:hideMark/>
          </w:tcPr>
          <w:p w14:paraId="7CA0C6EC"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74,1057045476</w:t>
            </w:r>
          </w:p>
        </w:tc>
        <w:tc>
          <w:tcPr>
            <w:tcW w:w="0" w:type="auto"/>
            <w:tcBorders>
              <w:top w:val="nil"/>
              <w:left w:val="nil"/>
              <w:bottom w:val="single" w:sz="4" w:space="0" w:color="auto"/>
              <w:right w:val="single" w:sz="4" w:space="0" w:color="auto"/>
            </w:tcBorders>
            <w:shd w:val="clear" w:color="auto" w:fill="auto"/>
            <w:noWrap/>
            <w:hideMark/>
          </w:tcPr>
          <w:p w14:paraId="3EFC44AB"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0,0246272</w:t>
            </w:r>
          </w:p>
        </w:tc>
        <w:tc>
          <w:tcPr>
            <w:tcW w:w="0" w:type="auto"/>
            <w:tcBorders>
              <w:top w:val="nil"/>
              <w:left w:val="nil"/>
              <w:bottom w:val="single" w:sz="4" w:space="0" w:color="auto"/>
              <w:right w:val="single" w:sz="4" w:space="0" w:color="auto"/>
            </w:tcBorders>
            <w:shd w:val="clear" w:color="auto" w:fill="auto"/>
            <w:noWrap/>
            <w:hideMark/>
          </w:tcPr>
          <w:p w14:paraId="6EE3348D"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D63FCA9"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74,1057045476</w:t>
            </w:r>
          </w:p>
        </w:tc>
        <w:tc>
          <w:tcPr>
            <w:tcW w:w="0" w:type="auto"/>
            <w:tcBorders>
              <w:top w:val="nil"/>
              <w:left w:val="nil"/>
              <w:bottom w:val="single" w:sz="4" w:space="0" w:color="auto"/>
              <w:right w:val="single" w:sz="4" w:space="0" w:color="auto"/>
            </w:tcBorders>
            <w:shd w:val="clear" w:color="auto" w:fill="auto"/>
            <w:noWrap/>
            <w:hideMark/>
          </w:tcPr>
          <w:p w14:paraId="1FE0A78E"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0,0246272</w:t>
            </w:r>
          </w:p>
        </w:tc>
        <w:tc>
          <w:tcPr>
            <w:tcW w:w="0" w:type="auto"/>
            <w:tcBorders>
              <w:top w:val="nil"/>
              <w:left w:val="nil"/>
              <w:bottom w:val="single" w:sz="4" w:space="0" w:color="auto"/>
              <w:right w:val="single" w:sz="4" w:space="0" w:color="auto"/>
            </w:tcBorders>
            <w:shd w:val="clear" w:color="auto" w:fill="auto"/>
            <w:noWrap/>
            <w:hideMark/>
          </w:tcPr>
          <w:p w14:paraId="0888A2FE"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CE1AAC9"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74,1057045476</w:t>
            </w:r>
          </w:p>
        </w:tc>
        <w:tc>
          <w:tcPr>
            <w:tcW w:w="0" w:type="auto"/>
            <w:tcBorders>
              <w:top w:val="nil"/>
              <w:left w:val="nil"/>
              <w:bottom w:val="single" w:sz="4" w:space="0" w:color="auto"/>
              <w:right w:val="single" w:sz="4" w:space="0" w:color="auto"/>
            </w:tcBorders>
            <w:shd w:val="clear" w:color="auto" w:fill="auto"/>
            <w:noWrap/>
            <w:hideMark/>
          </w:tcPr>
          <w:p w14:paraId="7861C9EB"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0,0246272</w:t>
            </w:r>
          </w:p>
        </w:tc>
        <w:tc>
          <w:tcPr>
            <w:tcW w:w="0" w:type="auto"/>
            <w:tcBorders>
              <w:top w:val="nil"/>
              <w:left w:val="nil"/>
              <w:bottom w:val="single" w:sz="4" w:space="0" w:color="auto"/>
              <w:right w:val="single" w:sz="4" w:space="0" w:color="auto"/>
            </w:tcBorders>
            <w:shd w:val="clear" w:color="auto" w:fill="auto"/>
            <w:noWrap/>
            <w:hideMark/>
          </w:tcPr>
          <w:p w14:paraId="5A8C2199"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CF1D3B5"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74,1057045476</w:t>
            </w:r>
          </w:p>
        </w:tc>
        <w:tc>
          <w:tcPr>
            <w:tcW w:w="0" w:type="auto"/>
            <w:tcBorders>
              <w:top w:val="nil"/>
              <w:left w:val="nil"/>
              <w:bottom w:val="single" w:sz="4" w:space="0" w:color="auto"/>
              <w:right w:val="single" w:sz="4" w:space="0" w:color="auto"/>
            </w:tcBorders>
            <w:shd w:val="clear" w:color="auto" w:fill="auto"/>
            <w:hideMark/>
          </w:tcPr>
          <w:p w14:paraId="74539A85"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 </w:t>
            </w:r>
          </w:p>
        </w:tc>
      </w:tr>
      <w:tr w:rsidR="00A34FEE" w:rsidRPr="00A34FEE" w14:paraId="5A54FAB1" w14:textId="77777777" w:rsidTr="00A34FEE">
        <w:trPr>
          <w:trHeight w:val="765"/>
        </w:trPr>
        <w:tc>
          <w:tcPr>
            <w:tcW w:w="0" w:type="auto"/>
            <w:tcBorders>
              <w:top w:val="nil"/>
              <w:left w:val="single" w:sz="4" w:space="0" w:color="auto"/>
              <w:bottom w:val="single" w:sz="4" w:space="0" w:color="auto"/>
              <w:right w:val="single" w:sz="4" w:space="0" w:color="auto"/>
            </w:tcBorders>
            <w:shd w:val="clear" w:color="auto" w:fill="auto"/>
            <w:hideMark/>
          </w:tcPr>
          <w:p w14:paraId="4E2E5B26"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636B9E03" w14:textId="106430AF"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w:t>
            </w:r>
            <w:r w:rsidR="001F334A">
              <w:rPr>
                <w:rFonts w:ascii="Times New Roman" w:eastAsia="Times New Roman" w:hAnsi="Times New Roman"/>
              </w:rPr>
              <w:t>1</w:t>
            </w:r>
            <w:r w:rsidRPr="00A34FEE">
              <w:rPr>
                <w:rFonts w:ascii="Times New Roman" w:eastAsia="Times New Roman" w:hAnsi="Times New Roman"/>
              </w:rPr>
              <w:t>05</w:t>
            </w:r>
          </w:p>
        </w:tc>
        <w:tc>
          <w:tcPr>
            <w:tcW w:w="0" w:type="auto"/>
            <w:tcBorders>
              <w:top w:val="nil"/>
              <w:left w:val="nil"/>
              <w:bottom w:val="single" w:sz="4" w:space="0" w:color="auto"/>
              <w:right w:val="single" w:sz="4" w:space="0" w:color="auto"/>
            </w:tcBorders>
            <w:shd w:val="clear" w:color="auto" w:fill="auto"/>
            <w:noWrap/>
            <w:hideMark/>
          </w:tcPr>
          <w:p w14:paraId="3299D7CB"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52F86681"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0,017333333</w:t>
            </w:r>
          </w:p>
        </w:tc>
        <w:tc>
          <w:tcPr>
            <w:tcW w:w="0" w:type="auto"/>
            <w:tcBorders>
              <w:top w:val="nil"/>
              <w:left w:val="nil"/>
              <w:bottom w:val="single" w:sz="4" w:space="0" w:color="auto"/>
              <w:right w:val="single" w:sz="4" w:space="0" w:color="auto"/>
            </w:tcBorders>
            <w:shd w:val="clear" w:color="auto" w:fill="auto"/>
            <w:noWrap/>
            <w:hideMark/>
          </w:tcPr>
          <w:p w14:paraId="1E8141F3"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0,1420016</w:t>
            </w:r>
          </w:p>
        </w:tc>
        <w:tc>
          <w:tcPr>
            <w:tcW w:w="0" w:type="auto"/>
            <w:tcBorders>
              <w:top w:val="nil"/>
              <w:left w:val="nil"/>
              <w:bottom w:val="single" w:sz="4" w:space="0" w:color="auto"/>
              <w:right w:val="single" w:sz="4" w:space="0" w:color="auto"/>
            </w:tcBorders>
            <w:shd w:val="clear" w:color="auto" w:fill="auto"/>
            <w:noWrap/>
            <w:hideMark/>
          </w:tcPr>
          <w:p w14:paraId="5FCBCE02"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5,3</w:t>
            </w:r>
          </w:p>
        </w:tc>
        <w:tc>
          <w:tcPr>
            <w:tcW w:w="0" w:type="auto"/>
            <w:tcBorders>
              <w:top w:val="nil"/>
              <w:left w:val="nil"/>
              <w:bottom w:val="single" w:sz="4" w:space="0" w:color="auto"/>
              <w:right w:val="single" w:sz="4" w:space="0" w:color="auto"/>
            </w:tcBorders>
            <w:shd w:val="clear" w:color="auto" w:fill="auto"/>
            <w:noWrap/>
            <w:hideMark/>
          </w:tcPr>
          <w:p w14:paraId="28AB0E8D"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120,488522075</w:t>
            </w:r>
          </w:p>
        </w:tc>
        <w:tc>
          <w:tcPr>
            <w:tcW w:w="0" w:type="auto"/>
            <w:tcBorders>
              <w:top w:val="nil"/>
              <w:left w:val="nil"/>
              <w:bottom w:val="single" w:sz="4" w:space="0" w:color="auto"/>
              <w:right w:val="single" w:sz="4" w:space="0" w:color="auto"/>
            </w:tcBorders>
            <w:shd w:val="clear" w:color="auto" w:fill="auto"/>
            <w:noWrap/>
            <w:hideMark/>
          </w:tcPr>
          <w:p w14:paraId="4559F94F"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0,017333333</w:t>
            </w:r>
          </w:p>
        </w:tc>
        <w:tc>
          <w:tcPr>
            <w:tcW w:w="0" w:type="auto"/>
            <w:tcBorders>
              <w:top w:val="nil"/>
              <w:left w:val="nil"/>
              <w:bottom w:val="single" w:sz="4" w:space="0" w:color="auto"/>
              <w:right w:val="single" w:sz="4" w:space="0" w:color="auto"/>
            </w:tcBorders>
            <w:shd w:val="clear" w:color="auto" w:fill="auto"/>
            <w:noWrap/>
            <w:hideMark/>
          </w:tcPr>
          <w:p w14:paraId="27BE2D7C"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5E3A319"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120,488522075</w:t>
            </w:r>
          </w:p>
        </w:tc>
        <w:tc>
          <w:tcPr>
            <w:tcW w:w="0" w:type="auto"/>
            <w:tcBorders>
              <w:top w:val="nil"/>
              <w:left w:val="nil"/>
              <w:bottom w:val="single" w:sz="4" w:space="0" w:color="auto"/>
              <w:right w:val="single" w:sz="4" w:space="0" w:color="auto"/>
            </w:tcBorders>
            <w:shd w:val="clear" w:color="auto" w:fill="auto"/>
            <w:noWrap/>
            <w:hideMark/>
          </w:tcPr>
          <w:p w14:paraId="48F4C0A3"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0,017333333</w:t>
            </w:r>
          </w:p>
        </w:tc>
        <w:tc>
          <w:tcPr>
            <w:tcW w:w="0" w:type="auto"/>
            <w:tcBorders>
              <w:top w:val="nil"/>
              <w:left w:val="nil"/>
              <w:bottom w:val="single" w:sz="4" w:space="0" w:color="auto"/>
              <w:right w:val="single" w:sz="4" w:space="0" w:color="auto"/>
            </w:tcBorders>
            <w:shd w:val="clear" w:color="auto" w:fill="auto"/>
            <w:noWrap/>
            <w:hideMark/>
          </w:tcPr>
          <w:p w14:paraId="708EFCC9"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884A77A"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120,488522075</w:t>
            </w:r>
          </w:p>
        </w:tc>
        <w:tc>
          <w:tcPr>
            <w:tcW w:w="0" w:type="auto"/>
            <w:tcBorders>
              <w:top w:val="nil"/>
              <w:left w:val="nil"/>
              <w:bottom w:val="single" w:sz="4" w:space="0" w:color="auto"/>
              <w:right w:val="single" w:sz="4" w:space="0" w:color="auto"/>
            </w:tcBorders>
            <w:shd w:val="clear" w:color="auto" w:fill="auto"/>
            <w:noWrap/>
            <w:hideMark/>
          </w:tcPr>
          <w:p w14:paraId="5419C1EB"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0,017333333</w:t>
            </w:r>
          </w:p>
        </w:tc>
        <w:tc>
          <w:tcPr>
            <w:tcW w:w="0" w:type="auto"/>
            <w:tcBorders>
              <w:top w:val="nil"/>
              <w:left w:val="nil"/>
              <w:bottom w:val="single" w:sz="4" w:space="0" w:color="auto"/>
              <w:right w:val="single" w:sz="4" w:space="0" w:color="auto"/>
            </w:tcBorders>
            <w:shd w:val="clear" w:color="auto" w:fill="auto"/>
            <w:noWrap/>
            <w:hideMark/>
          </w:tcPr>
          <w:p w14:paraId="7B3142F6"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BE2DB78"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120,488522075</w:t>
            </w:r>
          </w:p>
        </w:tc>
        <w:tc>
          <w:tcPr>
            <w:tcW w:w="0" w:type="auto"/>
            <w:tcBorders>
              <w:top w:val="nil"/>
              <w:left w:val="nil"/>
              <w:bottom w:val="single" w:sz="4" w:space="0" w:color="auto"/>
              <w:right w:val="single" w:sz="4" w:space="0" w:color="auto"/>
            </w:tcBorders>
            <w:shd w:val="clear" w:color="auto" w:fill="auto"/>
            <w:hideMark/>
          </w:tcPr>
          <w:p w14:paraId="390A4710"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 </w:t>
            </w:r>
          </w:p>
        </w:tc>
      </w:tr>
      <w:tr w:rsidR="00A34FEE" w:rsidRPr="00A34FEE" w14:paraId="77F8ADCC" w14:textId="77777777" w:rsidTr="00A34FEE">
        <w:trPr>
          <w:trHeight w:val="765"/>
        </w:trPr>
        <w:tc>
          <w:tcPr>
            <w:tcW w:w="0" w:type="auto"/>
            <w:tcBorders>
              <w:top w:val="nil"/>
              <w:left w:val="single" w:sz="4" w:space="0" w:color="auto"/>
              <w:bottom w:val="single" w:sz="4" w:space="0" w:color="auto"/>
              <w:right w:val="single" w:sz="4" w:space="0" w:color="auto"/>
            </w:tcBorders>
            <w:shd w:val="clear" w:color="auto" w:fill="auto"/>
            <w:hideMark/>
          </w:tcPr>
          <w:p w14:paraId="092235E4"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007A1A4A" w14:textId="68B66826"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w:t>
            </w:r>
            <w:r w:rsidR="001F334A">
              <w:rPr>
                <w:rFonts w:ascii="Times New Roman" w:eastAsia="Times New Roman" w:hAnsi="Times New Roman"/>
              </w:rPr>
              <w:t>1</w:t>
            </w:r>
            <w:r w:rsidRPr="00A34FEE">
              <w:rPr>
                <w:rFonts w:ascii="Times New Roman" w:eastAsia="Times New Roman" w:hAnsi="Times New Roman"/>
              </w:rPr>
              <w:t>06</w:t>
            </w:r>
          </w:p>
        </w:tc>
        <w:tc>
          <w:tcPr>
            <w:tcW w:w="0" w:type="auto"/>
            <w:tcBorders>
              <w:top w:val="nil"/>
              <w:left w:val="nil"/>
              <w:bottom w:val="single" w:sz="4" w:space="0" w:color="auto"/>
              <w:right w:val="single" w:sz="4" w:space="0" w:color="auto"/>
            </w:tcBorders>
            <w:shd w:val="clear" w:color="auto" w:fill="auto"/>
            <w:noWrap/>
            <w:hideMark/>
          </w:tcPr>
          <w:p w14:paraId="674F2DAC"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63980071"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0,055466667</w:t>
            </w:r>
          </w:p>
        </w:tc>
        <w:tc>
          <w:tcPr>
            <w:tcW w:w="0" w:type="auto"/>
            <w:tcBorders>
              <w:top w:val="nil"/>
              <w:left w:val="nil"/>
              <w:bottom w:val="single" w:sz="4" w:space="0" w:color="auto"/>
              <w:right w:val="single" w:sz="4" w:space="0" w:color="auto"/>
            </w:tcBorders>
            <w:shd w:val="clear" w:color="auto" w:fill="auto"/>
            <w:noWrap/>
            <w:hideMark/>
          </w:tcPr>
          <w:p w14:paraId="5955D600"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0,4082</w:t>
            </w:r>
          </w:p>
        </w:tc>
        <w:tc>
          <w:tcPr>
            <w:tcW w:w="0" w:type="auto"/>
            <w:tcBorders>
              <w:top w:val="nil"/>
              <w:left w:val="nil"/>
              <w:bottom w:val="single" w:sz="4" w:space="0" w:color="auto"/>
              <w:right w:val="single" w:sz="4" w:space="0" w:color="auto"/>
            </w:tcBorders>
            <w:shd w:val="clear" w:color="auto" w:fill="auto"/>
            <w:noWrap/>
            <w:hideMark/>
          </w:tcPr>
          <w:p w14:paraId="4CFFADDE"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17,1</w:t>
            </w:r>
          </w:p>
        </w:tc>
        <w:tc>
          <w:tcPr>
            <w:tcW w:w="0" w:type="auto"/>
            <w:tcBorders>
              <w:top w:val="nil"/>
              <w:left w:val="nil"/>
              <w:bottom w:val="single" w:sz="4" w:space="0" w:color="auto"/>
              <w:right w:val="single" w:sz="4" w:space="0" w:color="auto"/>
            </w:tcBorders>
            <w:shd w:val="clear" w:color="auto" w:fill="auto"/>
            <w:noWrap/>
            <w:hideMark/>
          </w:tcPr>
          <w:p w14:paraId="07BDFEC2"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87,1769964917</w:t>
            </w:r>
          </w:p>
        </w:tc>
        <w:tc>
          <w:tcPr>
            <w:tcW w:w="0" w:type="auto"/>
            <w:tcBorders>
              <w:top w:val="nil"/>
              <w:left w:val="nil"/>
              <w:bottom w:val="single" w:sz="4" w:space="0" w:color="auto"/>
              <w:right w:val="single" w:sz="4" w:space="0" w:color="auto"/>
            </w:tcBorders>
            <w:shd w:val="clear" w:color="auto" w:fill="auto"/>
            <w:noWrap/>
            <w:hideMark/>
          </w:tcPr>
          <w:p w14:paraId="1EE31B8A"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0,055466667</w:t>
            </w:r>
          </w:p>
        </w:tc>
        <w:tc>
          <w:tcPr>
            <w:tcW w:w="0" w:type="auto"/>
            <w:tcBorders>
              <w:top w:val="nil"/>
              <w:left w:val="nil"/>
              <w:bottom w:val="single" w:sz="4" w:space="0" w:color="auto"/>
              <w:right w:val="single" w:sz="4" w:space="0" w:color="auto"/>
            </w:tcBorders>
            <w:shd w:val="clear" w:color="auto" w:fill="auto"/>
            <w:noWrap/>
            <w:hideMark/>
          </w:tcPr>
          <w:p w14:paraId="09A4466B"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E2E1CB5"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87,1769964917</w:t>
            </w:r>
          </w:p>
        </w:tc>
        <w:tc>
          <w:tcPr>
            <w:tcW w:w="0" w:type="auto"/>
            <w:tcBorders>
              <w:top w:val="nil"/>
              <w:left w:val="nil"/>
              <w:bottom w:val="single" w:sz="4" w:space="0" w:color="auto"/>
              <w:right w:val="single" w:sz="4" w:space="0" w:color="auto"/>
            </w:tcBorders>
            <w:shd w:val="clear" w:color="auto" w:fill="auto"/>
            <w:noWrap/>
            <w:hideMark/>
          </w:tcPr>
          <w:p w14:paraId="4A10418A"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0,055466667</w:t>
            </w:r>
          </w:p>
        </w:tc>
        <w:tc>
          <w:tcPr>
            <w:tcW w:w="0" w:type="auto"/>
            <w:tcBorders>
              <w:top w:val="nil"/>
              <w:left w:val="nil"/>
              <w:bottom w:val="single" w:sz="4" w:space="0" w:color="auto"/>
              <w:right w:val="single" w:sz="4" w:space="0" w:color="auto"/>
            </w:tcBorders>
            <w:shd w:val="clear" w:color="auto" w:fill="auto"/>
            <w:noWrap/>
            <w:hideMark/>
          </w:tcPr>
          <w:p w14:paraId="6CAF39A6"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9439270"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87,1769964917</w:t>
            </w:r>
          </w:p>
        </w:tc>
        <w:tc>
          <w:tcPr>
            <w:tcW w:w="0" w:type="auto"/>
            <w:tcBorders>
              <w:top w:val="nil"/>
              <w:left w:val="nil"/>
              <w:bottom w:val="single" w:sz="4" w:space="0" w:color="auto"/>
              <w:right w:val="single" w:sz="4" w:space="0" w:color="auto"/>
            </w:tcBorders>
            <w:shd w:val="clear" w:color="auto" w:fill="auto"/>
            <w:noWrap/>
            <w:hideMark/>
          </w:tcPr>
          <w:p w14:paraId="5055935A"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0,055466667</w:t>
            </w:r>
          </w:p>
        </w:tc>
        <w:tc>
          <w:tcPr>
            <w:tcW w:w="0" w:type="auto"/>
            <w:tcBorders>
              <w:top w:val="nil"/>
              <w:left w:val="nil"/>
              <w:bottom w:val="single" w:sz="4" w:space="0" w:color="auto"/>
              <w:right w:val="single" w:sz="4" w:space="0" w:color="auto"/>
            </w:tcBorders>
            <w:shd w:val="clear" w:color="auto" w:fill="auto"/>
            <w:noWrap/>
            <w:hideMark/>
          </w:tcPr>
          <w:p w14:paraId="7E02B42A"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8C6B29B"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87,1769964917</w:t>
            </w:r>
          </w:p>
        </w:tc>
        <w:tc>
          <w:tcPr>
            <w:tcW w:w="0" w:type="auto"/>
            <w:tcBorders>
              <w:top w:val="nil"/>
              <w:left w:val="nil"/>
              <w:bottom w:val="single" w:sz="4" w:space="0" w:color="auto"/>
              <w:right w:val="single" w:sz="4" w:space="0" w:color="auto"/>
            </w:tcBorders>
            <w:shd w:val="clear" w:color="auto" w:fill="auto"/>
            <w:hideMark/>
          </w:tcPr>
          <w:p w14:paraId="09BECE30"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 </w:t>
            </w:r>
          </w:p>
        </w:tc>
      </w:tr>
      <w:tr w:rsidR="00A34FEE" w:rsidRPr="00A34FEE" w14:paraId="41013EBA" w14:textId="77777777" w:rsidTr="00A34FEE">
        <w:trPr>
          <w:trHeight w:val="765"/>
        </w:trPr>
        <w:tc>
          <w:tcPr>
            <w:tcW w:w="0" w:type="auto"/>
            <w:tcBorders>
              <w:top w:val="nil"/>
              <w:left w:val="single" w:sz="4" w:space="0" w:color="auto"/>
              <w:bottom w:val="single" w:sz="4" w:space="0" w:color="auto"/>
              <w:right w:val="single" w:sz="4" w:space="0" w:color="auto"/>
            </w:tcBorders>
            <w:shd w:val="clear" w:color="auto" w:fill="auto"/>
            <w:hideMark/>
          </w:tcPr>
          <w:p w14:paraId="1A306B50"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4E91ADCF" w14:textId="2BD42EFE"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w:t>
            </w:r>
            <w:r w:rsidR="001F334A">
              <w:rPr>
                <w:rFonts w:ascii="Times New Roman" w:eastAsia="Times New Roman" w:hAnsi="Times New Roman"/>
              </w:rPr>
              <w:t>1</w:t>
            </w:r>
            <w:r w:rsidRPr="00A34FEE">
              <w:rPr>
                <w:rFonts w:ascii="Times New Roman" w:eastAsia="Times New Roman" w:hAnsi="Times New Roman"/>
              </w:rPr>
              <w:t>07</w:t>
            </w:r>
          </w:p>
        </w:tc>
        <w:tc>
          <w:tcPr>
            <w:tcW w:w="0" w:type="auto"/>
            <w:tcBorders>
              <w:top w:val="nil"/>
              <w:left w:val="nil"/>
              <w:bottom w:val="single" w:sz="4" w:space="0" w:color="auto"/>
              <w:right w:val="single" w:sz="4" w:space="0" w:color="auto"/>
            </w:tcBorders>
            <w:shd w:val="clear" w:color="auto" w:fill="auto"/>
            <w:noWrap/>
            <w:hideMark/>
          </w:tcPr>
          <w:p w14:paraId="45C5BE8F"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3,8</w:t>
            </w:r>
          </w:p>
        </w:tc>
        <w:tc>
          <w:tcPr>
            <w:tcW w:w="0" w:type="auto"/>
            <w:tcBorders>
              <w:top w:val="nil"/>
              <w:left w:val="nil"/>
              <w:bottom w:val="single" w:sz="4" w:space="0" w:color="auto"/>
              <w:right w:val="single" w:sz="4" w:space="0" w:color="auto"/>
            </w:tcBorders>
            <w:shd w:val="clear" w:color="auto" w:fill="auto"/>
            <w:noWrap/>
            <w:hideMark/>
          </w:tcPr>
          <w:p w14:paraId="4E2C3E0E"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0,01894894895</w:t>
            </w:r>
          </w:p>
        </w:tc>
        <w:tc>
          <w:tcPr>
            <w:tcW w:w="0" w:type="auto"/>
            <w:tcBorders>
              <w:top w:val="nil"/>
              <w:left w:val="nil"/>
              <w:bottom w:val="single" w:sz="4" w:space="0" w:color="auto"/>
              <w:right w:val="single" w:sz="4" w:space="0" w:color="auto"/>
            </w:tcBorders>
            <w:shd w:val="clear" w:color="auto" w:fill="auto"/>
            <w:noWrap/>
            <w:hideMark/>
          </w:tcPr>
          <w:p w14:paraId="12556B37"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0,1262</w:t>
            </w:r>
          </w:p>
        </w:tc>
        <w:tc>
          <w:tcPr>
            <w:tcW w:w="0" w:type="auto"/>
            <w:tcBorders>
              <w:top w:val="nil"/>
              <w:left w:val="nil"/>
              <w:bottom w:val="single" w:sz="4" w:space="0" w:color="auto"/>
              <w:right w:val="single" w:sz="4" w:space="0" w:color="auto"/>
            </w:tcBorders>
            <w:shd w:val="clear" w:color="auto" w:fill="auto"/>
            <w:noWrap/>
            <w:hideMark/>
          </w:tcPr>
          <w:p w14:paraId="71FEE56F"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5,8</w:t>
            </w:r>
          </w:p>
        </w:tc>
        <w:tc>
          <w:tcPr>
            <w:tcW w:w="0" w:type="auto"/>
            <w:tcBorders>
              <w:top w:val="nil"/>
              <w:left w:val="nil"/>
              <w:bottom w:val="single" w:sz="4" w:space="0" w:color="auto"/>
              <w:right w:val="single" w:sz="4" w:space="0" w:color="auto"/>
            </w:tcBorders>
            <w:shd w:val="clear" w:color="auto" w:fill="auto"/>
            <w:noWrap/>
            <w:hideMark/>
          </w:tcPr>
          <w:p w14:paraId="5AB4C5F7"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11,1696998155</w:t>
            </w:r>
          </w:p>
        </w:tc>
        <w:tc>
          <w:tcPr>
            <w:tcW w:w="0" w:type="auto"/>
            <w:tcBorders>
              <w:top w:val="nil"/>
              <w:left w:val="nil"/>
              <w:bottom w:val="single" w:sz="4" w:space="0" w:color="auto"/>
              <w:right w:val="single" w:sz="4" w:space="0" w:color="auto"/>
            </w:tcBorders>
            <w:shd w:val="clear" w:color="auto" w:fill="auto"/>
            <w:noWrap/>
            <w:hideMark/>
          </w:tcPr>
          <w:p w14:paraId="641B6B45"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0,01894894895</w:t>
            </w:r>
          </w:p>
        </w:tc>
        <w:tc>
          <w:tcPr>
            <w:tcW w:w="0" w:type="auto"/>
            <w:tcBorders>
              <w:top w:val="nil"/>
              <w:left w:val="nil"/>
              <w:bottom w:val="single" w:sz="4" w:space="0" w:color="auto"/>
              <w:right w:val="single" w:sz="4" w:space="0" w:color="auto"/>
            </w:tcBorders>
            <w:shd w:val="clear" w:color="auto" w:fill="auto"/>
            <w:noWrap/>
            <w:hideMark/>
          </w:tcPr>
          <w:p w14:paraId="0AEF2E68"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4D3F452"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11,1696998155</w:t>
            </w:r>
          </w:p>
        </w:tc>
        <w:tc>
          <w:tcPr>
            <w:tcW w:w="0" w:type="auto"/>
            <w:tcBorders>
              <w:top w:val="nil"/>
              <w:left w:val="nil"/>
              <w:bottom w:val="single" w:sz="4" w:space="0" w:color="auto"/>
              <w:right w:val="single" w:sz="4" w:space="0" w:color="auto"/>
            </w:tcBorders>
            <w:shd w:val="clear" w:color="auto" w:fill="auto"/>
            <w:noWrap/>
            <w:hideMark/>
          </w:tcPr>
          <w:p w14:paraId="2250AB88"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0,01894894895</w:t>
            </w:r>
          </w:p>
        </w:tc>
        <w:tc>
          <w:tcPr>
            <w:tcW w:w="0" w:type="auto"/>
            <w:tcBorders>
              <w:top w:val="nil"/>
              <w:left w:val="nil"/>
              <w:bottom w:val="single" w:sz="4" w:space="0" w:color="auto"/>
              <w:right w:val="single" w:sz="4" w:space="0" w:color="auto"/>
            </w:tcBorders>
            <w:shd w:val="clear" w:color="auto" w:fill="auto"/>
            <w:noWrap/>
            <w:hideMark/>
          </w:tcPr>
          <w:p w14:paraId="0BD14DA9"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79D0A48"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11,1696998155</w:t>
            </w:r>
          </w:p>
        </w:tc>
        <w:tc>
          <w:tcPr>
            <w:tcW w:w="0" w:type="auto"/>
            <w:tcBorders>
              <w:top w:val="nil"/>
              <w:left w:val="nil"/>
              <w:bottom w:val="single" w:sz="4" w:space="0" w:color="auto"/>
              <w:right w:val="single" w:sz="4" w:space="0" w:color="auto"/>
            </w:tcBorders>
            <w:shd w:val="clear" w:color="auto" w:fill="auto"/>
            <w:noWrap/>
            <w:hideMark/>
          </w:tcPr>
          <w:p w14:paraId="5EA06DB5"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0,01894894895</w:t>
            </w:r>
          </w:p>
        </w:tc>
        <w:tc>
          <w:tcPr>
            <w:tcW w:w="0" w:type="auto"/>
            <w:tcBorders>
              <w:top w:val="nil"/>
              <w:left w:val="nil"/>
              <w:bottom w:val="single" w:sz="4" w:space="0" w:color="auto"/>
              <w:right w:val="single" w:sz="4" w:space="0" w:color="auto"/>
            </w:tcBorders>
            <w:shd w:val="clear" w:color="auto" w:fill="auto"/>
            <w:noWrap/>
            <w:hideMark/>
          </w:tcPr>
          <w:p w14:paraId="4B9D94D7"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763DF02"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11,1696998155</w:t>
            </w:r>
          </w:p>
        </w:tc>
        <w:tc>
          <w:tcPr>
            <w:tcW w:w="0" w:type="auto"/>
            <w:tcBorders>
              <w:top w:val="nil"/>
              <w:left w:val="nil"/>
              <w:bottom w:val="single" w:sz="4" w:space="0" w:color="auto"/>
              <w:right w:val="single" w:sz="4" w:space="0" w:color="auto"/>
            </w:tcBorders>
            <w:shd w:val="clear" w:color="auto" w:fill="auto"/>
            <w:hideMark/>
          </w:tcPr>
          <w:p w14:paraId="4D6F46F0"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 </w:t>
            </w:r>
          </w:p>
        </w:tc>
      </w:tr>
      <w:tr w:rsidR="00A34FEE" w:rsidRPr="00A34FEE" w14:paraId="349123EF" w14:textId="77777777" w:rsidTr="00A34FEE">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67D041BB"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3B768CCF"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ВСЕГО:</w:t>
            </w:r>
          </w:p>
        </w:tc>
        <w:tc>
          <w:tcPr>
            <w:tcW w:w="0" w:type="auto"/>
            <w:tcBorders>
              <w:top w:val="nil"/>
              <w:left w:val="nil"/>
              <w:bottom w:val="single" w:sz="4" w:space="0" w:color="auto"/>
              <w:right w:val="single" w:sz="4" w:space="0" w:color="auto"/>
            </w:tcBorders>
            <w:shd w:val="clear" w:color="auto" w:fill="auto"/>
            <w:noWrap/>
            <w:hideMark/>
          </w:tcPr>
          <w:p w14:paraId="4E04ADED"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49136F0"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0,32437614795</w:t>
            </w:r>
          </w:p>
        </w:tc>
        <w:tc>
          <w:tcPr>
            <w:tcW w:w="0" w:type="auto"/>
            <w:tcBorders>
              <w:top w:val="nil"/>
              <w:left w:val="nil"/>
              <w:bottom w:val="single" w:sz="4" w:space="0" w:color="auto"/>
              <w:right w:val="single" w:sz="4" w:space="0" w:color="auto"/>
            </w:tcBorders>
            <w:shd w:val="clear" w:color="auto" w:fill="auto"/>
            <w:noWrap/>
            <w:hideMark/>
          </w:tcPr>
          <w:p w14:paraId="71F566DB"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2,1882704</w:t>
            </w:r>
          </w:p>
        </w:tc>
        <w:tc>
          <w:tcPr>
            <w:tcW w:w="0" w:type="auto"/>
            <w:tcBorders>
              <w:top w:val="nil"/>
              <w:left w:val="nil"/>
              <w:bottom w:val="single" w:sz="4" w:space="0" w:color="auto"/>
              <w:right w:val="single" w:sz="4" w:space="0" w:color="auto"/>
            </w:tcBorders>
            <w:shd w:val="clear" w:color="auto" w:fill="auto"/>
            <w:noWrap/>
            <w:hideMark/>
          </w:tcPr>
          <w:p w14:paraId="6E77DF4F"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7BECE5E"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DFF9895"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0,32437614795</w:t>
            </w:r>
          </w:p>
        </w:tc>
        <w:tc>
          <w:tcPr>
            <w:tcW w:w="0" w:type="auto"/>
            <w:tcBorders>
              <w:top w:val="nil"/>
              <w:left w:val="nil"/>
              <w:bottom w:val="single" w:sz="4" w:space="0" w:color="auto"/>
              <w:right w:val="single" w:sz="4" w:space="0" w:color="auto"/>
            </w:tcBorders>
            <w:shd w:val="clear" w:color="auto" w:fill="auto"/>
            <w:noWrap/>
            <w:hideMark/>
          </w:tcPr>
          <w:p w14:paraId="118D5AF5"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6E71FC6"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BBAE6AB"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0,32437614795</w:t>
            </w:r>
          </w:p>
        </w:tc>
        <w:tc>
          <w:tcPr>
            <w:tcW w:w="0" w:type="auto"/>
            <w:tcBorders>
              <w:top w:val="nil"/>
              <w:left w:val="nil"/>
              <w:bottom w:val="single" w:sz="4" w:space="0" w:color="auto"/>
              <w:right w:val="single" w:sz="4" w:space="0" w:color="auto"/>
            </w:tcBorders>
            <w:shd w:val="clear" w:color="auto" w:fill="auto"/>
            <w:noWrap/>
            <w:hideMark/>
          </w:tcPr>
          <w:p w14:paraId="6C2FEBC9"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5756AAB"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489E449"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0,25504281495</w:t>
            </w:r>
          </w:p>
        </w:tc>
        <w:tc>
          <w:tcPr>
            <w:tcW w:w="0" w:type="auto"/>
            <w:tcBorders>
              <w:top w:val="nil"/>
              <w:left w:val="nil"/>
              <w:bottom w:val="single" w:sz="4" w:space="0" w:color="auto"/>
              <w:right w:val="single" w:sz="4" w:space="0" w:color="auto"/>
            </w:tcBorders>
            <w:shd w:val="clear" w:color="auto" w:fill="auto"/>
            <w:noWrap/>
            <w:hideMark/>
          </w:tcPr>
          <w:p w14:paraId="390786E8"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0CF4992"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5B465754"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 </w:t>
            </w:r>
          </w:p>
        </w:tc>
      </w:tr>
      <w:tr w:rsidR="00A34FEE" w:rsidRPr="00A34FEE" w14:paraId="3B355276" w14:textId="77777777" w:rsidTr="00A34FEE">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3F1C4950" w14:textId="77777777" w:rsidR="00A34FEE" w:rsidRPr="00A34FEE" w:rsidRDefault="00A34FEE" w:rsidP="00A34FEE">
            <w:pPr>
              <w:jc w:val="center"/>
              <w:rPr>
                <w:rFonts w:ascii="Times New Roman" w:eastAsia="Times New Roman" w:hAnsi="Times New Roman"/>
                <w:b/>
                <w:bCs/>
              </w:rPr>
            </w:pPr>
            <w:r w:rsidRPr="00A34FEE">
              <w:rPr>
                <w:rFonts w:ascii="Times New Roman" w:eastAsia="Times New Roman" w:hAnsi="Times New Roman"/>
                <w:b/>
                <w:bCs/>
              </w:rPr>
              <w:t>В том числе по градациям высот</w:t>
            </w:r>
          </w:p>
        </w:tc>
      </w:tr>
      <w:tr w:rsidR="00A34FEE" w:rsidRPr="00A34FEE" w14:paraId="05E393D2" w14:textId="77777777" w:rsidTr="00A34FEE">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07A94EE3"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05442206"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0-10</w:t>
            </w:r>
          </w:p>
        </w:tc>
        <w:tc>
          <w:tcPr>
            <w:tcW w:w="0" w:type="auto"/>
            <w:tcBorders>
              <w:top w:val="nil"/>
              <w:left w:val="nil"/>
              <w:bottom w:val="single" w:sz="4" w:space="0" w:color="auto"/>
              <w:right w:val="single" w:sz="4" w:space="0" w:color="auto"/>
            </w:tcBorders>
            <w:shd w:val="clear" w:color="auto" w:fill="auto"/>
            <w:noWrap/>
            <w:hideMark/>
          </w:tcPr>
          <w:p w14:paraId="21DA0591"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41446CB"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0,32437614795</w:t>
            </w:r>
          </w:p>
        </w:tc>
        <w:tc>
          <w:tcPr>
            <w:tcW w:w="0" w:type="auto"/>
            <w:tcBorders>
              <w:top w:val="nil"/>
              <w:left w:val="nil"/>
              <w:bottom w:val="single" w:sz="4" w:space="0" w:color="auto"/>
              <w:right w:val="single" w:sz="4" w:space="0" w:color="auto"/>
            </w:tcBorders>
            <w:shd w:val="clear" w:color="auto" w:fill="auto"/>
            <w:noWrap/>
            <w:hideMark/>
          </w:tcPr>
          <w:p w14:paraId="58ECBFA6"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2,1882704</w:t>
            </w:r>
          </w:p>
        </w:tc>
        <w:tc>
          <w:tcPr>
            <w:tcW w:w="0" w:type="auto"/>
            <w:tcBorders>
              <w:top w:val="nil"/>
              <w:left w:val="nil"/>
              <w:bottom w:val="single" w:sz="4" w:space="0" w:color="auto"/>
              <w:right w:val="single" w:sz="4" w:space="0" w:color="auto"/>
            </w:tcBorders>
            <w:shd w:val="clear" w:color="auto" w:fill="auto"/>
            <w:noWrap/>
            <w:hideMark/>
          </w:tcPr>
          <w:p w14:paraId="0D811E59"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2D75E40C"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EBA5E2D"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0,32437614795</w:t>
            </w:r>
          </w:p>
        </w:tc>
        <w:tc>
          <w:tcPr>
            <w:tcW w:w="0" w:type="auto"/>
            <w:tcBorders>
              <w:top w:val="nil"/>
              <w:left w:val="nil"/>
              <w:bottom w:val="single" w:sz="4" w:space="0" w:color="auto"/>
              <w:right w:val="single" w:sz="4" w:space="0" w:color="auto"/>
            </w:tcBorders>
            <w:shd w:val="clear" w:color="auto" w:fill="auto"/>
            <w:noWrap/>
            <w:hideMark/>
          </w:tcPr>
          <w:p w14:paraId="6EBBB891"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2A472CF"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9D54AD6"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0,32437614795</w:t>
            </w:r>
          </w:p>
        </w:tc>
        <w:tc>
          <w:tcPr>
            <w:tcW w:w="0" w:type="auto"/>
            <w:tcBorders>
              <w:top w:val="nil"/>
              <w:left w:val="nil"/>
              <w:bottom w:val="single" w:sz="4" w:space="0" w:color="auto"/>
              <w:right w:val="single" w:sz="4" w:space="0" w:color="auto"/>
            </w:tcBorders>
            <w:shd w:val="clear" w:color="auto" w:fill="auto"/>
            <w:noWrap/>
            <w:hideMark/>
          </w:tcPr>
          <w:p w14:paraId="36A4D334"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C473519"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2CCFDAA"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0,25504281495</w:t>
            </w:r>
          </w:p>
        </w:tc>
        <w:tc>
          <w:tcPr>
            <w:tcW w:w="0" w:type="auto"/>
            <w:tcBorders>
              <w:top w:val="nil"/>
              <w:left w:val="nil"/>
              <w:bottom w:val="single" w:sz="4" w:space="0" w:color="auto"/>
              <w:right w:val="single" w:sz="4" w:space="0" w:color="auto"/>
            </w:tcBorders>
            <w:shd w:val="clear" w:color="auto" w:fill="auto"/>
            <w:noWrap/>
            <w:hideMark/>
          </w:tcPr>
          <w:p w14:paraId="0D2C26B9"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1D63104"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412364EC"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 </w:t>
            </w:r>
          </w:p>
        </w:tc>
      </w:tr>
      <w:tr w:rsidR="00A34FEE" w:rsidRPr="00A34FEE" w14:paraId="57772A43" w14:textId="77777777" w:rsidTr="00A34FEE">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06AA89DA" w14:textId="77777777" w:rsidR="00A34FEE" w:rsidRPr="00A34FEE" w:rsidRDefault="00A34FEE" w:rsidP="00A34FEE">
            <w:pPr>
              <w:jc w:val="center"/>
              <w:rPr>
                <w:rFonts w:ascii="Times New Roman" w:eastAsia="Times New Roman" w:hAnsi="Times New Roman"/>
                <w:b/>
                <w:bCs/>
              </w:rPr>
            </w:pPr>
            <w:r w:rsidRPr="00A34FEE">
              <w:rPr>
                <w:rFonts w:ascii="Times New Roman" w:eastAsia="Times New Roman" w:hAnsi="Times New Roman"/>
                <w:b/>
                <w:bCs/>
              </w:rPr>
              <w:t>***Углерод (Сажа, Углерод черный) (583)(0328)</w:t>
            </w:r>
          </w:p>
        </w:tc>
      </w:tr>
      <w:tr w:rsidR="00A34FEE" w:rsidRPr="00A34FEE" w14:paraId="6B448ECE" w14:textId="77777777" w:rsidTr="00A34FEE">
        <w:trPr>
          <w:trHeight w:val="2040"/>
        </w:trPr>
        <w:tc>
          <w:tcPr>
            <w:tcW w:w="0" w:type="auto"/>
            <w:tcBorders>
              <w:top w:val="nil"/>
              <w:left w:val="single" w:sz="4" w:space="0" w:color="auto"/>
              <w:bottom w:val="single" w:sz="4" w:space="0" w:color="auto"/>
              <w:right w:val="single" w:sz="4" w:space="0" w:color="auto"/>
            </w:tcBorders>
            <w:shd w:val="clear" w:color="auto" w:fill="auto"/>
            <w:hideMark/>
          </w:tcPr>
          <w:p w14:paraId="119D43C7"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593DF14C" w14:textId="6CBD8B7F"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w:t>
            </w:r>
            <w:r w:rsidR="001F334A">
              <w:rPr>
                <w:rFonts w:ascii="Times New Roman" w:eastAsia="Times New Roman" w:hAnsi="Times New Roman"/>
              </w:rPr>
              <w:t>1</w:t>
            </w:r>
            <w:r w:rsidRPr="00A34FEE">
              <w:rPr>
                <w:rFonts w:ascii="Times New Roman" w:eastAsia="Times New Roman" w:hAnsi="Times New Roman"/>
              </w:rPr>
              <w:t>01</w:t>
            </w:r>
          </w:p>
        </w:tc>
        <w:tc>
          <w:tcPr>
            <w:tcW w:w="0" w:type="auto"/>
            <w:tcBorders>
              <w:top w:val="nil"/>
              <w:left w:val="nil"/>
              <w:bottom w:val="single" w:sz="4" w:space="0" w:color="auto"/>
              <w:right w:val="single" w:sz="4" w:space="0" w:color="auto"/>
            </w:tcBorders>
            <w:shd w:val="clear" w:color="auto" w:fill="auto"/>
            <w:noWrap/>
            <w:hideMark/>
          </w:tcPr>
          <w:p w14:paraId="385EDFCE"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2ABCAA98"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0,019841667</w:t>
            </w:r>
          </w:p>
        </w:tc>
        <w:tc>
          <w:tcPr>
            <w:tcW w:w="0" w:type="auto"/>
            <w:tcBorders>
              <w:top w:val="nil"/>
              <w:left w:val="nil"/>
              <w:bottom w:val="single" w:sz="4" w:space="0" w:color="auto"/>
              <w:right w:val="single" w:sz="4" w:space="0" w:color="auto"/>
            </w:tcBorders>
            <w:shd w:val="clear" w:color="auto" w:fill="auto"/>
            <w:noWrap/>
            <w:hideMark/>
          </w:tcPr>
          <w:p w14:paraId="22E94B02"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0,134537479</w:t>
            </w:r>
          </w:p>
        </w:tc>
        <w:tc>
          <w:tcPr>
            <w:tcW w:w="0" w:type="auto"/>
            <w:tcBorders>
              <w:top w:val="nil"/>
              <w:left w:val="nil"/>
              <w:bottom w:val="single" w:sz="4" w:space="0" w:color="auto"/>
              <w:right w:val="single" w:sz="4" w:space="0" w:color="auto"/>
            </w:tcBorders>
            <w:shd w:val="clear" w:color="auto" w:fill="auto"/>
            <w:noWrap/>
            <w:hideMark/>
          </w:tcPr>
          <w:p w14:paraId="6AEF51A2"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20,7</w:t>
            </w:r>
          </w:p>
        </w:tc>
        <w:tc>
          <w:tcPr>
            <w:tcW w:w="0" w:type="auto"/>
            <w:tcBorders>
              <w:top w:val="nil"/>
              <w:left w:val="nil"/>
              <w:bottom w:val="single" w:sz="4" w:space="0" w:color="auto"/>
              <w:right w:val="single" w:sz="4" w:space="0" w:color="auto"/>
            </w:tcBorders>
            <w:shd w:val="clear" w:color="auto" w:fill="auto"/>
            <w:noWrap/>
            <w:hideMark/>
          </w:tcPr>
          <w:p w14:paraId="7A1B9FBF"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27,7210781489</w:t>
            </w:r>
          </w:p>
        </w:tc>
        <w:tc>
          <w:tcPr>
            <w:tcW w:w="0" w:type="auto"/>
            <w:tcBorders>
              <w:top w:val="nil"/>
              <w:left w:val="nil"/>
              <w:bottom w:val="single" w:sz="4" w:space="0" w:color="auto"/>
              <w:right w:val="single" w:sz="4" w:space="0" w:color="auto"/>
            </w:tcBorders>
            <w:shd w:val="clear" w:color="auto" w:fill="auto"/>
            <w:noWrap/>
            <w:hideMark/>
          </w:tcPr>
          <w:p w14:paraId="10CC51CF"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0,019841667</w:t>
            </w:r>
          </w:p>
        </w:tc>
        <w:tc>
          <w:tcPr>
            <w:tcW w:w="0" w:type="auto"/>
            <w:tcBorders>
              <w:top w:val="nil"/>
              <w:left w:val="nil"/>
              <w:bottom w:val="single" w:sz="4" w:space="0" w:color="auto"/>
              <w:right w:val="single" w:sz="4" w:space="0" w:color="auto"/>
            </w:tcBorders>
            <w:shd w:val="clear" w:color="auto" w:fill="auto"/>
            <w:noWrap/>
            <w:hideMark/>
          </w:tcPr>
          <w:p w14:paraId="096B2993"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F26A8CB"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27,7210781489</w:t>
            </w:r>
          </w:p>
        </w:tc>
        <w:tc>
          <w:tcPr>
            <w:tcW w:w="0" w:type="auto"/>
            <w:tcBorders>
              <w:top w:val="nil"/>
              <w:left w:val="nil"/>
              <w:bottom w:val="single" w:sz="4" w:space="0" w:color="auto"/>
              <w:right w:val="single" w:sz="4" w:space="0" w:color="auto"/>
            </w:tcBorders>
            <w:shd w:val="clear" w:color="auto" w:fill="auto"/>
            <w:noWrap/>
            <w:hideMark/>
          </w:tcPr>
          <w:p w14:paraId="39265D05"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0,019841667</w:t>
            </w:r>
          </w:p>
        </w:tc>
        <w:tc>
          <w:tcPr>
            <w:tcW w:w="0" w:type="auto"/>
            <w:tcBorders>
              <w:top w:val="nil"/>
              <w:left w:val="nil"/>
              <w:bottom w:val="single" w:sz="4" w:space="0" w:color="auto"/>
              <w:right w:val="single" w:sz="4" w:space="0" w:color="auto"/>
            </w:tcBorders>
            <w:shd w:val="clear" w:color="auto" w:fill="auto"/>
            <w:noWrap/>
            <w:hideMark/>
          </w:tcPr>
          <w:p w14:paraId="0FCB6A9A"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9C54B00"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27,7210781489</w:t>
            </w:r>
          </w:p>
        </w:tc>
        <w:tc>
          <w:tcPr>
            <w:tcW w:w="0" w:type="auto"/>
            <w:tcBorders>
              <w:top w:val="nil"/>
              <w:left w:val="nil"/>
              <w:bottom w:val="single" w:sz="4" w:space="0" w:color="auto"/>
              <w:right w:val="single" w:sz="4" w:space="0" w:color="auto"/>
            </w:tcBorders>
            <w:shd w:val="clear" w:color="auto" w:fill="auto"/>
            <w:noWrap/>
            <w:hideMark/>
          </w:tcPr>
          <w:p w14:paraId="70DAE330"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84A9E61"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01AA9F1F"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09A71E5D"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Сокращение работ по пересыпке и загрузке материалов, приостановка ремонтных работ</w:t>
            </w:r>
          </w:p>
        </w:tc>
      </w:tr>
      <w:tr w:rsidR="00A34FEE" w:rsidRPr="00A34FEE" w14:paraId="184CDD52" w14:textId="77777777" w:rsidTr="00A34FEE">
        <w:trPr>
          <w:trHeight w:val="765"/>
        </w:trPr>
        <w:tc>
          <w:tcPr>
            <w:tcW w:w="0" w:type="auto"/>
            <w:tcBorders>
              <w:top w:val="nil"/>
              <w:left w:val="single" w:sz="4" w:space="0" w:color="auto"/>
              <w:bottom w:val="single" w:sz="4" w:space="0" w:color="auto"/>
              <w:right w:val="single" w:sz="4" w:space="0" w:color="auto"/>
            </w:tcBorders>
            <w:shd w:val="clear" w:color="auto" w:fill="auto"/>
            <w:hideMark/>
          </w:tcPr>
          <w:p w14:paraId="40276E6F"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43C481C0" w14:textId="3CB9E23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w:t>
            </w:r>
            <w:r w:rsidR="001F334A">
              <w:rPr>
                <w:rFonts w:ascii="Times New Roman" w:eastAsia="Times New Roman" w:hAnsi="Times New Roman"/>
              </w:rPr>
              <w:t>1</w:t>
            </w:r>
            <w:r w:rsidRPr="00A34FEE">
              <w:rPr>
                <w:rFonts w:ascii="Times New Roman" w:eastAsia="Times New Roman" w:hAnsi="Times New Roman"/>
              </w:rPr>
              <w:t>02</w:t>
            </w:r>
          </w:p>
        </w:tc>
        <w:tc>
          <w:tcPr>
            <w:tcW w:w="0" w:type="auto"/>
            <w:tcBorders>
              <w:top w:val="nil"/>
              <w:left w:val="nil"/>
              <w:bottom w:val="single" w:sz="4" w:space="0" w:color="auto"/>
              <w:right w:val="single" w:sz="4" w:space="0" w:color="auto"/>
            </w:tcBorders>
            <w:shd w:val="clear" w:color="auto" w:fill="auto"/>
            <w:noWrap/>
            <w:hideMark/>
          </w:tcPr>
          <w:p w14:paraId="64B26C07"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2BE73B1C"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0,019841667</w:t>
            </w:r>
          </w:p>
        </w:tc>
        <w:tc>
          <w:tcPr>
            <w:tcW w:w="0" w:type="auto"/>
            <w:tcBorders>
              <w:top w:val="nil"/>
              <w:left w:val="nil"/>
              <w:bottom w:val="single" w:sz="4" w:space="0" w:color="auto"/>
              <w:right w:val="single" w:sz="4" w:space="0" w:color="auto"/>
            </w:tcBorders>
            <w:shd w:val="clear" w:color="auto" w:fill="auto"/>
            <w:noWrap/>
            <w:hideMark/>
          </w:tcPr>
          <w:p w14:paraId="60D37098"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0,138274631</w:t>
            </w:r>
          </w:p>
        </w:tc>
        <w:tc>
          <w:tcPr>
            <w:tcW w:w="0" w:type="auto"/>
            <w:tcBorders>
              <w:top w:val="nil"/>
              <w:left w:val="nil"/>
              <w:bottom w:val="single" w:sz="4" w:space="0" w:color="auto"/>
              <w:right w:val="single" w:sz="4" w:space="0" w:color="auto"/>
            </w:tcBorders>
            <w:shd w:val="clear" w:color="auto" w:fill="auto"/>
            <w:noWrap/>
            <w:hideMark/>
          </w:tcPr>
          <w:p w14:paraId="2A9365BD"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20,7</w:t>
            </w:r>
          </w:p>
        </w:tc>
        <w:tc>
          <w:tcPr>
            <w:tcW w:w="0" w:type="auto"/>
            <w:tcBorders>
              <w:top w:val="nil"/>
              <w:left w:val="nil"/>
              <w:bottom w:val="single" w:sz="4" w:space="0" w:color="auto"/>
              <w:right w:val="single" w:sz="4" w:space="0" w:color="auto"/>
            </w:tcBorders>
            <w:shd w:val="clear" w:color="auto" w:fill="auto"/>
            <w:noWrap/>
            <w:hideMark/>
          </w:tcPr>
          <w:p w14:paraId="73B2DA6D"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6,49022341764</w:t>
            </w:r>
          </w:p>
        </w:tc>
        <w:tc>
          <w:tcPr>
            <w:tcW w:w="0" w:type="auto"/>
            <w:tcBorders>
              <w:top w:val="nil"/>
              <w:left w:val="nil"/>
              <w:bottom w:val="single" w:sz="4" w:space="0" w:color="auto"/>
              <w:right w:val="single" w:sz="4" w:space="0" w:color="auto"/>
            </w:tcBorders>
            <w:shd w:val="clear" w:color="auto" w:fill="auto"/>
            <w:noWrap/>
            <w:hideMark/>
          </w:tcPr>
          <w:p w14:paraId="2F726E7A"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0,019841667</w:t>
            </w:r>
          </w:p>
        </w:tc>
        <w:tc>
          <w:tcPr>
            <w:tcW w:w="0" w:type="auto"/>
            <w:tcBorders>
              <w:top w:val="nil"/>
              <w:left w:val="nil"/>
              <w:bottom w:val="single" w:sz="4" w:space="0" w:color="auto"/>
              <w:right w:val="single" w:sz="4" w:space="0" w:color="auto"/>
            </w:tcBorders>
            <w:shd w:val="clear" w:color="auto" w:fill="auto"/>
            <w:noWrap/>
            <w:hideMark/>
          </w:tcPr>
          <w:p w14:paraId="540500EE"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F0196A8"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6,49022341764</w:t>
            </w:r>
          </w:p>
        </w:tc>
        <w:tc>
          <w:tcPr>
            <w:tcW w:w="0" w:type="auto"/>
            <w:tcBorders>
              <w:top w:val="nil"/>
              <w:left w:val="nil"/>
              <w:bottom w:val="single" w:sz="4" w:space="0" w:color="auto"/>
              <w:right w:val="single" w:sz="4" w:space="0" w:color="auto"/>
            </w:tcBorders>
            <w:shd w:val="clear" w:color="auto" w:fill="auto"/>
            <w:noWrap/>
            <w:hideMark/>
          </w:tcPr>
          <w:p w14:paraId="5AFD8FF5"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0,019841667</w:t>
            </w:r>
          </w:p>
        </w:tc>
        <w:tc>
          <w:tcPr>
            <w:tcW w:w="0" w:type="auto"/>
            <w:tcBorders>
              <w:top w:val="nil"/>
              <w:left w:val="nil"/>
              <w:bottom w:val="single" w:sz="4" w:space="0" w:color="auto"/>
              <w:right w:val="single" w:sz="4" w:space="0" w:color="auto"/>
            </w:tcBorders>
            <w:shd w:val="clear" w:color="auto" w:fill="auto"/>
            <w:noWrap/>
            <w:hideMark/>
          </w:tcPr>
          <w:p w14:paraId="4C889D8B"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010BAC8"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6,49022341764</w:t>
            </w:r>
          </w:p>
        </w:tc>
        <w:tc>
          <w:tcPr>
            <w:tcW w:w="0" w:type="auto"/>
            <w:tcBorders>
              <w:top w:val="nil"/>
              <w:left w:val="nil"/>
              <w:bottom w:val="single" w:sz="4" w:space="0" w:color="auto"/>
              <w:right w:val="single" w:sz="4" w:space="0" w:color="auto"/>
            </w:tcBorders>
            <w:shd w:val="clear" w:color="auto" w:fill="auto"/>
            <w:noWrap/>
            <w:hideMark/>
          </w:tcPr>
          <w:p w14:paraId="0CDA69F8"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0,019841667</w:t>
            </w:r>
          </w:p>
        </w:tc>
        <w:tc>
          <w:tcPr>
            <w:tcW w:w="0" w:type="auto"/>
            <w:tcBorders>
              <w:top w:val="nil"/>
              <w:left w:val="nil"/>
              <w:bottom w:val="single" w:sz="4" w:space="0" w:color="auto"/>
              <w:right w:val="single" w:sz="4" w:space="0" w:color="auto"/>
            </w:tcBorders>
            <w:shd w:val="clear" w:color="auto" w:fill="auto"/>
            <w:noWrap/>
            <w:hideMark/>
          </w:tcPr>
          <w:p w14:paraId="3220045E"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154699C"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6,49022341764</w:t>
            </w:r>
          </w:p>
        </w:tc>
        <w:tc>
          <w:tcPr>
            <w:tcW w:w="0" w:type="auto"/>
            <w:tcBorders>
              <w:top w:val="nil"/>
              <w:left w:val="nil"/>
              <w:bottom w:val="single" w:sz="4" w:space="0" w:color="auto"/>
              <w:right w:val="single" w:sz="4" w:space="0" w:color="auto"/>
            </w:tcBorders>
            <w:shd w:val="clear" w:color="auto" w:fill="auto"/>
            <w:hideMark/>
          </w:tcPr>
          <w:p w14:paraId="6E6448E1"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 </w:t>
            </w:r>
          </w:p>
        </w:tc>
      </w:tr>
      <w:tr w:rsidR="00A34FEE" w:rsidRPr="00A34FEE" w14:paraId="5D86E51C" w14:textId="77777777" w:rsidTr="00A34FEE">
        <w:trPr>
          <w:trHeight w:val="765"/>
        </w:trPr>
        <w:tc>
          <w:tcPr>
            <w:tcW w:w="0" w:type="auto"/>
            <w:tcBorders>
              <w:top w:val="nil"/>
              <w:left w:val="single" w:sz="4" w:space="0" w:color="auto"/>
              <w:bottom w:val="single" w:sz="4" w:space="0" w:color="auto"/>
              <w:right w:val="single" w:sz="4" w:space="0" w:color="auto"/>
            </w:tcBorders>
            <w:shd w:val="clear" w:color="auto" w:fill="auto"/>
            <w:hideMark/>
          </w:tcPr>
          <w:p w14:paraId="57D356BF"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61B3D3EC" w14:textId="198248AE"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w:t>
            </w:r>
            <w:r w:rsidR="001F334A">
              <w:rPr>
                <w:rFonts w:ascii="Times New Roman" w:eastAsia="Times New Roman" w:hAnsi="Times New Roman"/>
              </w:rPr>
              <w:t>1</w:t>
            </w:r>
            <w:r w:rsidRPr="00A34FEE">
              <w:rPr>
                <w:rFonts w:ascii="Times New Roman" w:eastAsia="Times New Roman" w:hAnsi="Times New Roman"/>
              </w:rPr>
              <w:t>03</w:t>
            </w:r>
          </w:p>
        </w:tc>
        <w:tc>
          <w:tcPr>
            <w:tcW w:w="0" w:type="auto"/>
            <w:tcBorders>
              <w:top w:val="nil"/>
              <w:left w:val="nil"/>
              <w:bottom w:val="single" w:sz="4" w:space="0" w:color="auto"/>
              <w:right w:val="single" w:sz="4" w:space="0" w:color="auto"/>
            </w:tcBorders>
            <w:shd w:val="clear" w:color="auto" w:fill="auto"/>
            <w:noWrap/>
            <w:hideMark/>
          </w:tcPr>
          <w:p w14:paraId="4AD5EC36"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0BD3A78A"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0,019841667</w:t>
            </w:r>
          </w:p>
        </w:tc>
        <w:tc>
          <w:tcPr>
            <w:tcW w:w="0" w:type="auto"/>
            <w:tcBorders>
              <w:top w:val="nil"/>
              <w:left w:val="nil"/>
              <w:bottom w:val="single" w:sz="4" w:space="0" w:color="auto"/>
              <w:right w:val="single" w:sz="4" w:space="0" w:color="auto"/>
            </w:tcBorders>
            <w:shd w:val="clear" w:color="auto" w:fill="auto"/>
            <w:noWrap/>
            <w:hideMark/>
          </w:tcPr>
          <w:p w14:paraId="51CF1D64"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0,134537479</w:t>
            </w:r>
          </w:p>
        </w:tc>
        <w:tc>
          <w:tcPr>
            <w:tcW w:w="0" w:type="auto"/>
            <w:tcBorders>
              <w:top w:val="nil"/>
              <w:left w:val="nil"/>
              <w:bottom w:val="single" w:sz="4" w:space="0" w:color="auto"/>
              <w:right w:val="single" w:sz="4" w:space="0" w:color="auto"/>
            </w:tcBorders>
            <w:shd w:val="clear" w:color="auto" w:fill="auto"/>
            <w:noWrap/>
            <w:hideMark/>
          </w:tcPr>
          <w:p w14:paraId="11A77161"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20,7</w:t>
            </w:r>
          </w:p>
        </w:tc>
        <w:tc>
          <w:tcPr>
            <w:tcW w:w="0" w:type="auto"/>
            <w:tcBorders>
              <w:top w:val="nil"/>
              <w:left w:val="nil"/>
              <w:bottom w:val="single" w:sz="4" w:space="0" w:color="auto"/>
              <w:right w:val="single" w:sz="4" w:space="0" w:color="auto"/>
            </w:tcBorders>
            <w:shd w:val="clear" w:color="auto" w:fill="auto"/>
            <w:noWrap/>
            <w:hideMark/>
          </w:tcPr>
          <w:p w14:paraId="5FB546DD"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70,691023658</w:t>
            </w:r>
          </w:p>
        </w:tc>
        <w:tc>
          <w:tcPr>
            <w:tcW w:w="0" w:type="auto"/>
            <w:tcBorders>
              <w:top w:val="nil"/>
              <w:left w:val="nil"/>
              <w:bottom w:val="single" w:sz="4" w:space="0" w:color="auto"/>
              <w:right w:val="single" w:sz="4" w:space="0" w:color="auto"/>
            </w:tcBorders>
            <w:shd w:val="clear" w:color="auto" w:fill="auto"/>
            <w:noWrap/>
            <w:hideMark/>
          </w:tcPr>
          <w:p w14:paraId="486C8811"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0,019841667</w:t>
            </w:r>
          </w:p>
        </w:tc>
        <w:tc>
          <w:tcPr>
            <w:tcW w:w="0" w:type="auto"/>
            <w:tcBorders>
              <w:top w:val="nil"/>
              <w:left w:val="nil"/>
              <w:bottom w:val="single" w:sz="4" w:space="0" w:color="auto"/>
              <w:right w:val="single" w:sz="4" w:space="0" w:color="auto"/>
            </w:tcBorders>
            <w:shd w:val="clear" w:color="auto" w:fill="auto"/>
            <w:noWrap/>
            <w:hideMark/>
          </w:tcPr>
          <w:p w14:paraId="06ACD0B7"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ECFBC78"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70,691023658</w:t>
            </w:r>
          </w:p>
        </w:tc>
        <w:tc>
          <w:tcPr>
            <w:tcW w:w="0" w:type="auto"/>
            <w:tcBorders>
              <w:top w:val="nil"/>
              <w:left w:val="nil"/>
              <w:bottom w:val="single" w:sz="4" w:space="0" w:color="auto"/>
              <w:right w:val="single" w:sz="4" w:space="0" w:color="auto"/>
            </w:tcBorders>
            <w:shd w:val="clear" w:color="auto" w:fill="auto"/>
            <w:noWrap/>
            <w:hideMark/>
          </w:tcPr>
          <w:p w14:paraId="727E2613"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0,019841667</w:t>
            </w:r>
          </w:p>
        </w:tc>
        <w:tc>
          <w:tcPr>
            <w:tcW w:w="0" w:type="auto"/>
            <w:tcBorders>
              <w:top w:val="nil"/>
              <w:left w:val="nil"/>
              <w:bottom w:val="single" w:sz="4" w:space="0" w:color="auto"/>
              <w:right w:val="single" w:sz="4" w:space="0" w:color="auto"/>
            </w:tcBorders>
            <w:shd w:val="clear" w:color="auto" w:fill="auto"/>
            <w:noWrap/>
            <w:hideMark/>
          </w:tcPr>
          <w:p w14:paraId="6C87A8FA"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B6A6540"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70,691023658</w:t>
            </w:r>
          </w:p>
        </w:tc>
        <w:tc>
          <w:tcPr>
            <w:tcW w:w="0" w:type="auto"/>
            <w:tcBorders>
              <w:top w:val="nil"/>
              <w:left w:val="nil"/>
              <w:bottom w:val="single" w:sz="4" w:space="0" w:color="auto"/>
              <w:right w:val="single" w:sz="4" w:space="0" w:color="auto"/>
            </w:tcBorders>
            <w:shd w:val="clear" w:color="auto" w:fill="auto"/>
            <w:noWrap/>
            <w:hideMark/>
          </w:tcPr>
          <w:p w14:paraId="2BBB076B"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0,019841667</w:t>
            </w:r>
          </w:p>
        </w:tc>
        <w:tc>
          <w:tcPr>
            <w:tcW w:w="0" w:type="auto"/>
            <w:tcBorders>
              <w:top w:val="nil"/>
              <w:left w:val="nil"/>
              <w:bottom w:val="single" w:sz="4" w:space="0" w:color="auto"/>
              <w:right w:val="single" w:sz="4" w:space="0" w:color="auto"/>
            </w:tcBorders>
            <w:shd w:val="clear" w:color="auto" w:fill="auto"/>
            <w:noWrap/>
            <w:hideMark/>
          </w:tcPr>
          <w:p w14:paraId="41184C11"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C2B0ADB"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70,691023658</w:t>
            </w:r>
          </w:p>
        </w:tc>
        <w:tc>
          <w:tcPr>
            <w:tcW w:w="0" w:type="auto"/>
            <w:tcBorders>
              <w:top w:val="nil"/>
              <w:left w:val="nil"/>
              <w:bottom w:val="single" w:sz="4" w:space="0" w:color="auto"/>
              <w:right w:val="single" w:sz="4" w:space="0" w:color="auto"/>
            </w:tcBorders>
            <w:shd w:val="clear" w:color="auto" w:fill="auto"/>
            <w:hideMark/>
          </w:tcPr>
          <w:p w14:paraId="7A4C55DC"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 </w:t>
            </w:r>
          </w:p>
        </w:tc>
      </w:tr>
      <w:tr w:rsidR="00A34FEE" w:rsidRPr="00A34FEE" w14:paraId="23425DE3" w14:textId="77777777" w:rsidTr="00A34FEE">
        <w:trPr>
          <w:trHeight w:val="765"/>
        </w:trPr>
        <w:tc>
          <w:tcPr>
            <w:tcW w:w="0" w:type="auto"/>
            <w:tcBorders>
              <w:top w:val="nil"/>
              <w:left w:val="single" w:sz="4" w:space="0" w:color="auto"/>
              <w:bottom w:val="single" w:sz="4" w:space="0" w:color="auto"/>
              <w:right w:val="single" w:sz="4" w:space="0" w:color="auto"/>
            </w:tcBorders>
            <w:shd w:val="clear" w:color="auto" w:fill="auto"/>
            <w:hideMark/>
          </w:tcPr>
          <w:p w14:paraId="1B105DAF"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5DE6B560" w14:textId="2C2158ED"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w:t>
            </w:r>
            <w:r w:rsidR="001F334A">
              <w:rPr>
                <w:rFonts w:ascii="Times New Roman" w:eastAsia="Times New Roman" w:hAnsi="Times New Roman"/>
              </w:rPr>
              <w:t>1</w:t>
            </w:r>
            <w:r w:rsidRPr="00A34FEE">
              <w:rPr>
                <w:rFonts w:ascii="Times New Roman" w:eastAsia="Times New Roman" w:hAnsi="Times New Roman"/>
              </w:rPr>
              <w:t>04</w:t>
            </w:r>
          </w:p>
        </w:tc>
        <w:tc>
          <w:tcPr>
            <w:tcW w:w="0" w:type="auto"/>
            <w:tcBorders>
              <w:top w:val="nil"/>
              <w:left w:val="nil"/>
              <w:bottom w:val="single" w:sz="4" w:space="0" w:color="auto"/>
              <w:right w:val="single" w:sz="4" w:space="0" w:color="auto"/>
            </w:tcBorders>
            <w:shd w:val="clear" w:color="auto" w:fill="auto"/>
            <w:noWrap/>
            <w:hideMark/>
          </w:tcPr>
          <w:p w14:paraId="76C9038E"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4</w:t>
            </w:r>
          </w:p>
        </w:tc>
        <w:tc>
          <w:tcPr>
            <w:tcW w:w="0" w:type="auto"/>
            <w:tcBorders>
              <w:top w:val="nil"/>
              <w:left w:val="nil"/>
              <w:bottom w:val="single" w:sz="4" w:space="0" w:color="auto"/>
              <w:right w:val="single" w:sz="4" w:space="0" w:color="auto"/>
            </w:tcBorders>
            <w:shd w:val="clear" w:color="auto" w:fill="auto"/>
            <w:noWrap/>
            <w:hideMark/>
          </w:tcPr>
          <w:p w14:paraId="189A5D11"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7,05E-03</w:t>
            </w:r>
          </w:p>
        </w:tc>
        <w:tc>
          <w:tcPr>
            <w:tcW w:w="0" w:type="auto"/>
            <w:tcBorders>
              <w:top w:val="nil"/>
              <w:left w:val="nil"/>
              <w:bottom w:val="single" w:sz="4" w:space="0" w:color="auto"/>
              <w:right w:val="single" w:sz="4" w:space="0" w:color="auto"/>
            </w:tcBorders>
            <w:shd w:val="clear" w:color="auto" w:fill="auto"/>
            <w:noWrap/>
            <w:hideMark/>
          </w:tcPr>
          <w:p w14:paraId="74F12007"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8,00E-03</w:t>
            </w:r>
          </w:p>
        </w:tc>
        <w:tc>
          <w:tcPr>
            <w:tcW w:w="0" w:type="auto"/>
            <w:tcBorders>
              <w:top w:val="nil"/>
              <w:left w:val="nil"/>
              <w:bottom w:val="single" w:sz="4" w:space="0" w:color="auto"/>
              <w:right w:val="single" w:sz="4" w:space="0" w:color="auto"/>
            </w:tcBorders>
            <w:shd w:val="clear" w:color="auto" w:fill="auto"/>
            <w:noWrap/>
            <w:hideMark/>
          </w:tcPr>
          <w:p w14:paraId="616697FD"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7,3</w:t>
            </w:r>
          </w:p>
        </w:tc>
        <w:tc>
          <w:tcPr>
            <w:tcW w:w="0" w:type="auto"/>
            <w:tcBorders>
              <w:top w:val="nil"/>
              <w:left w:val="nil"/>
              <w:bottom w:val="single" w:sz="4" w:space="0" w:color="auto"/>
              <w:right w:val="single" w:sz="4" w:space="0" w:color="auto"/>
            </w:tcBorders>
            <w:shd w:val="clear" w:color="auto" w:fill="auto"/>
            <w:noWrap/>
            <w:hideMark/>
          </w:tcPr>
          <w:p w14:paraId="37E1B108"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21,2074137654</w:t>
            </w:r>
          </w:p>
        </w:tc>
        <w:tc>
          <w:tcPr>
            <w:tcW w:w="0" w:type="auto"/>
            <w:tcBorders>
              <w:top w:val="nil"/>
              <w:left w:val="nil"/>
              <w:bottom w:val="single" w:sz="4" w:space="0" w:color="auto"/>
              <w:right w:val="single" w:sz="4" w:space="0" w:color="auto"/>
            </w:tcBorders>
            <w:shd w:val="clear" w:color="auto" w:fill="auto"/>
            <w:noWrap/>
            <w:hideMark/>
          </w:tcPr>
          <w:p w14:paraId="68515DDD"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7,05E-03</w:t>
            </w:r>
          </w:p>
        </w:tc>
        <w:tc>
          <w:tcPr>
            <w:tcW w:w="0" w:type="auto"/>
            <w:tcBorders>
              <w:top w:val="nil"/>
              <w:left w:val="nil"/>
              <w:bottom w:val="single" w:sz="4" w:space="0" w:color="auto"/>
              <w:right w:val="single" w:sz="4" w:space="0" w:color="auto"/>
            </w:tcBorders>
            <w:shd w:val="clear" w:color="auto" w:fill="auto"/>
            <w:noWrap/>
            <w:hideMark/>
          </w:tcPr>
          <w:p w14:paraId="148ADEF3"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E97C6D4"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21,2074137654</w:t>
            </w:r>
          </w:p>
        </w:tc>
        <w:tc>
          <w:tcPr>
            <w:tcW w:w="0" w:type="auto"/>
            <w:tcBorders>
              <w:top w:val="nil"/>
              <w:left w:val="nil"/>
              <w:bottom w:val="single" w:sz="4" w:space="0" w:color="auto"/>
              <w:right w:val="single" w:sz="4" w:space="0" w:color="auto"/>
            </w:tcBorders>
            <w:shd w:val="clear" w:color="auto" w:fill="auto"/>
            <w:noWrap/>
            <w:hideMark/>
          </w:tcPr>
          <w:p w14:paraId="0FB36F7C"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7,05E-03</w:t>
            </w:r>
          </w:p>
        </w:tc>
        <w:tc>
          <w:tcPr>
            <w:tcW w:w="0" w:type="auto"/>
            <w:tcBorders>
              <w:top w:val="nil"/>
              <w:left w:val="nil"/>
              <w:bottom w:val="single" w:sz="4" w:space="0" w:color="auto"/>
              <w:right w:val="single" w:sz="4" w:space="0" w:color="auto"/>
            </w:tcBorders>
            <w:shd w:val="clear" w:color="auto" w:fill="auto"/>
            <w:noWrap/>
            <w:hideMark/>
          </w:tcPr>
          <w:p w14:paraId="71C8B1EC"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B5EAEAF"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21,2074137654</w:t>
            </w:r>
          </w:p>
        </w:tc>
        <w:tc>
          <w:tcPr>
            <w:tcW w:w="0" w:type="auto"/>
            <w:tcBorders>
              <w:top w:val="nil"/>
              <w:left w:val="nil"/>
              <w:bottom w:val="single" w:sz="4" w:space="0" w:color="auto"/>
              <w:right w:val="single" w:sz="4" w:space="0" w:color="auto"/>
            </w:tcBorders>
            <w:shd w:val="clear" w:color="auto" w:fill="auto"/>
            <w:noWrap/>
            <w:hideMark/>
          </w:tcPr>
          <w:p w14:paraId="3A604478"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7,05E-03</w:t>
            </w:r>
          </w:p>
        </w:tc>
        <w:tc>
          <w:tcPr>
            <w:tcW w:w="0" w:type="auto"/>
            <w:tcBorders>
              <w:top w:val="nil"/>
              <w:left w:val="nil"/>
              <w:bottom w:val="single" w:sz="4" w:space="0" w:color="auto"/>
              <w:right w:val="single" w:sz="4" w:space="0" w:color="auto"/>
            </w:tcBorders>
            <w:shd w:val="clear" w:color="auto" w:fill="auto"/>
            <w:noWrap/>
            <w:hideMark/>
          </w:tcPr>
          <w:p w14:paraId="1A2F81B8"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B902651"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21,2074137654</w:t>
            </w:r>
          </w:p>
        </w:tc>
        <w:tc>
          <w:tcPr>
            <w:tcW w:w="0" w:type="auto"/>
            <w:tcBorders>
              <w:top w:val="nil"/>
              <w:left w:val="nil"/>
              <w:bottom w:val="single" w:sz="4" w:space="0" w:color="auto"/>
              <w:right w:val="single" w:sz="4" w:space="0" w:color="auto"/>
            </w:tcBorders>
            <w:shd w:val="clear" w:color="auto" w:fill="auto"/>
            <w:hideMark/>
          </w:tcPr>
          <w:p w14:paraId="541ACD49"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 </w:t>
            </w:r>
          </w:p>
        </w:tc>
      </w:tr>
      <w:tr w:rsidR="00A34FEE" w:rsidRPr="00A34FEE" w14:paraId="7F9BAC18" w14:textId="77777777" w:rsidTr="00A34FEE">
        <w:trPr>
          <w:trHeight w:val="765"/>
        </w:trPr>
        <w:tc>
          <w:tcPr>
            <w:tcW w:w="0" w:type="auto"/>
            <w:tcBorders>
              <w:top w:val="nil"/>
              <w:left w:val="single" w:sz="4" w:space="0" w:color="auto"/>
              <w:bottom w:val="single" w:sz="4" w:space="0" w:color="auto"/>
              <w:right w:val="single" w:sz="4" w:space="0" w:color="auto"/>
            </w:tcBorders>
            <w:shd w:val="clear" w:color="auto" w:fill="auto"/>
            <w:hideMark/>
          </w:tcPr>
          <w:p w14:paraId="44188450"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7B98C966" w14:textId="112A7E3D"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w:t>
            </w:r>
            <w:r w:rsidR="001F334A">
              <w:rPr>
                <w:rFonts w:ascii="Times New Roman" w:eastAsia="Times New Roman" w:hAnsi="Times New Roman"/>
              </w:rPr>
              <w:t>1</w:t>
            </w:r>
            <w:r w:rsidRPr="00A34FEE">
              <w:rPr>
                <w:rFonts w:ascii="Times New Roman" w:eastAsia="Times New Roman" w:hAnsi="Times New Roman"/>
              </w:rPr>
              <w:t>05</w:t>
            </w:r>
          </w:p>
        </w:tc>
        <w:tc>
          <w:tcPr>
            <w:tcW w:w="0" w:type="auto"/>
            <w:tcBorders>
              <w:top w:val="nil"/>
              <w:left w:val="nil"/>
              <w:bottom w:val="single" w:sz="4" w:space="0" w:color="auto"/>
              <w:right w:val="single" w:sz="4" w:space="0" w:color="auto"/>
            </w:tcBorders>
            <w:shd w:val="clear" w:color="auto" w:fill="auto"/>
            <w:noWrap/>
            <w:hideMark/>
          </w:tcPr>
          <w:p w14:paraId="2F73542D"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76712194"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4,96E-03</w:t>
            </w:r>
          </w:p>
        </w:tc>
        <w:tc>
          <w:tcPr>
            <w:tcW w:w="0" w:type="auto"/>
            <w:tcBorders>
              <w:top w:val="nil"/>
              <w:left w:val="nil"/>
              <w:bottom w:val="single" w:sz="4" w:space="0" w:color="auto"/>
              <w:right w:val="single" w:sz="4" w:space="0" w:color="auto"/>
            </w:tcBorders>
            <w:shd w:val="clear" w:color="auto" w:fill="auto"/>
            <w:noWrap/>
            <w:hideMark/>
          </w:tcPr>
          <w:p w14:paraId="6D2225CC"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0,039011526</w:t>
            </w:r>
          </w:p>
        </w:tc>
        <w:tc>
          <w:tcPr>
            <w:tcW w:w="0" w:type="auto"/>
            <w:tcBorders>
              <w:top w:val="nil"/>
              <w:left w:val="nil"/>
              <w:bottom w:val="single" w:sz="4" w:space="0" w:color="auto"/>
              <w:right w:val="single" w:sz="4" w:space="0" w:color="auto"/>
            </w:tcBorders>
            <w:shd w:val="clear" w:color="auto" w:fill="auto"/>
            <w:noWrap/>
            <w:hideMark/>
          </w:tcPr>
          <w:p w14:paraId="5210E6D7"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5,2</w:t>
            </w:r>
          </w:p>
        </w:tc>
        <w:tc>
          <w:tcPr>
            <w:tcW w:w="0" w:type="auto"/>
            <w:tcBorders>
              <w:top w:val="nil"/>
              <w:left w:val="nil"/>
              <w:bottom w:val="single" w:sz="4" w:space="0" w:color="auto"/>
              <w:right w:val="single" w:sz="4" w:space="0" w:color="auto"/>
            </w:tcBorders>
            <w:shd w:val="clear" w:color="auto" w:fill="auto"/>
            <w:noWrap/>
            <w:hideMark/>
          </w:tcPr>
          <w:p w14:paraId="6D7496F3"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34,4811533481</w:t>
            </w:r>
          </w:p>
        </w:tc>
        <w:tc>
          <w:tcPr>
            <w:tcW w:w="0" w:type="auto"/>
            <w:tcBorders>
              <w:top w:val="nil"/>
              <w:left w:val="nil"/>
              <w:bottom w:val="single" w:sz="4" w:space="0" w:color="auto"/>
              <w:right w:val="single" w:sz="4" w:space="0" w:color="auto"/>
            </w:tcBorders>
            <w:shd w:val="clear" w:color="auto" w:fill="auto"/>
            <w:noWrap/>
            <w:hideMark/>
          </w:tcPr>
          <w:p w14:paraId="2CCFE81B"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4,96E-03</w:t>
            </w:r>
          </w:p>
        </w:tc>
        <w:tc>
          <w:tcPr>
            <w:tcW w:w="0" w:type="auto"/>
            <w:tcBorders>
              <w:top w:val="nil"/>
              <w:left w:val="nil"/>
              <w:bottom w:val="single" w:sz="4" w:space="0" w:color="auto"/>
              <w:right w:val="single" w:sz="4" w:space="0" w:color="auto"/>
            </w:tcBorders>
            <w:shd w:val="clear" w:color="auto" w:fill="auto"/>
            <w:noWrap/>
            <w:hideMark/>
          </w:tcPr>
          <w:p w14:paraId="3F082927"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71F92BD"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34,4811533481</w:t>
            </w:r>
          </w:p>
        </w:tc>
        <w:tc>
          <w:tcPr>
            <w:tcW w:w="0" w:type="auto"/>
            <w:tcBorders>
              <w:top w:val="nil"/>
              <w:left w:val="nil"/>
              <w:bottom w:val="single" w:sz="4" w:space="0" w:color="auto"/>
              <w:right w:val="single" w:sz="4" w:space="0" w:color="auto"/>
            </w:tcBorders>
            <w:shd w:val="clear" w:color="auto" w:fill="auto"/>
            <w:noWrap/>
            <w:hideMark/>
          </w:tcPr>
          <w:p w14:paraId="514D20C5"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4,96E-03</w:t>
            </w:r>
          </w:p>
        </w:tc>
        <w:tc>
          <w:tcPr>
            <w:tcW w:w="0" w:type="auto"/>
            <w:tcBorders>
              <w:top w:val="nil"/>
              <w:left w:val="nil"/>
              <w:bottom w:val="single" w:sz="4" w:space="0" w:color="auto"/>
              <w:right w:val="single" w:sz="4" w:space="0" w:color="auto"/>
            </w:tcBorders>
            <w:shd w:val="clear" w:color="auto" w:fill="auto"/>
            <w:noWrap/>
            <w:hideMark/>
          </w:tcPr>
          <w:p w14:paraId="16EF03AE"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A6CE314"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34,4811533481</w:t>
            </w:r>
          </w:p>
        </w:tc>
        <w:tc>
          <w:tcPr>
            <w:tcW w:w="0" w:type="auto"/>
            <w:tcBorders>
              <w:top w:val="nil"/>
              <w:left w:val="nil"/>
              <w:bottom w:val="single" w:sz="4" w:space="0" w:color="auto"/>
              <w:right w:val="single" w:sz="4" w:space="0" w:color="auto"/>
            </w:tcBorders>
            <w:shd w:val="clear" w:color="auto" w:fill="auto"/>
            <w:noWrap/>
            <w:hideMark/>
          </w:tcPr>
          <w:p w14:paraId="6E50714C"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4,96E-03</w:t>
            </w:r>
          </w:p>
        </w:tc>
        <w:tc>
          <w:tcPr>
            <w:tcW w:w="0" w:type="auto"/>
            <w:tcBorders>
              <w:top w:val="nil"/>
              <w:left w:val="nil"/>
              <w:bottom w:val="single" w:sz="4" w:space="0" w:color="auto"/>
              <w:right w:val="single" w:sz="4" w:space="0" w:color="auto"/>
            </w:tcBorders>
            <w:shd w:val="clear" w:color="auto" w:fill="auto"/>
            <w:noWrap/>
            <w:hideMark/>
          </w:tcPr>
          <w:p w14:paraId="1F175431"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D059EB6"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34,4811533481</w:t>
            </w:r>
          </w:p>
        </w:tc>
        <w:tc>
          <w:tcPr>
            <w:tcW w:w="0" w:type="auto"/>
            <w:tcBorders>
              <w:top w:val="nil"/>
              <w:left w:val="nil"/>
              <w:bottom w:val="single" w:sz="4" w:space="0" w:color="auto"/>
              <w:right w:val="single" w:sz="4" w:space="0" w:color="auto"/>
            </w:tcBorders>
            <w:shd w:val="clear" w:color="auto" w:fill="auto"/>
            <w:hideMark/>
          </w:tcPr>
          <w:p w14:paraId="3BA68DD3"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 </w:t>
            </w:r>
          </w:p>
        </w:tc>
      </w:tr>
      <w:tr w:rsidR="00A34FEE" w:rsidRPr="00A34FEE" w14:paraId="4829FEA4" w14:textId="77777777" w:rsidTr="00A34FEE">
        <w:trPr>
          <w:trHeight w:val="765"/>
        </w:trPr>
        <w:tc>
          <w:tcPr>
            <w:tcW w:w="0" w:type="auto"/>
            <w:tcBorders>
              <w:top w:val="nil"/>
              <w:left w:val="single" w:sz="4" w:space="0" w:color="auto"/>
              <w:bottom w:val="single" w:sz="4" w:space="0" w:color="auto"/>
              <w:right w:val="single" w:sz="4" w:space="0" w:color="auto"/>
            </w:tcBorders>
            <w:shd w:val="clear" w:color="auto" w:fill="auto"/>
            <w:hideMark/>
          </w:tcPr>
          <w:p w14:paraId="122609C3"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585126D3" w14:textId="0E38872C"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w:t>
            </w:r>
            <w:r w:rsidR="001F334A">
              <w:rPr>
                <w:rFonts w:ascii="Times New Roman" w:eastAsia="Times New Roman" w:hAnsi="Times New Roman"/>
              </w:rPr>
              <w:t>1</w:t>
            </w:r>
            <w:r w:rsidRPr="00A34FEE">
              <w:rPr>
                <w:rFonts w:ascii="Times New Roman" w:eastAsia="Times New Roman" w:hAnsi="Times New Roman"/>
              </w:rPr>
              <w:t>06</w:t>
            </w:r>
          </w:p>
        </w:tc>
        <w:tc>
          <w:tcPr>
            <w:tcW w:w="0" w:type="auto"/>
            <w:tcBorders>
              <w:top w:val="nil"/>
              <w:left w:val="nil"/>
              <w:bottom w:val="single" w:sz="4" w:space="0" w:color="auto"/>
              <w:right w:val="single" w:sz="4" w:space="0" w:color="auto"/>
            </w:tcBorders>
            <w:shd w:val="clear" w:color="auto" w:fill="auto"/>
            <w:noWrap/>
            <w:hideMark/>
          </w:tcPr>
          <w:p w14:paraId="3C4B5434"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30EA29C8"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0,015873333</w:t>
            </w:r>
          </w:p>
        </w:tc>
        <w:tc>
          <w:tcPr>
            <w:tcW w:w="0" w:type="auto"/>
            <w:tcBorders>
              <w:top w:val="nil"/>
              <w:left w:val="nil"/>
              <w:bottom w:val="single" w:sz="4" w:space="0" w:color="auto"/>
              <w:right w:val="single" w:sz="4" w:space="0" w:color="auto"/>
            </w:tcBorders>
            <w:shd w:val="clear" w:color="auto" w:fill="auto"/>
            <w:noWrap/>
            <w:hideMark/>
          </w:tcPr>
          <w:p w14:paraId="22519DCC"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0,112143138</w:t>
            </w:r>
          </w:p>
        </w:tc>
        <w:tc>
          <w:tcPr>
            <w:tcW w:w="0" w:type="auto"/>
            <w:tcBorders>
              <w:top w:val="nil"/>
              <w:left w:val="nil"/>
              <w:bottom w:val="single" w:sz="4" w:space="0" w:color="auto"/>
              <w:right w:val="single" w:sz="4" w:space="0" w:color="auto"/>
            </w:tcBorders>
            <w:shd w:val="clear" w:color="auto" w:fill="auto"/>
            <w:noWrap/>
            <w:hideMark/>
          </w:tcPr>
          <w:p w14:paraId="301F612B"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16,5</w:t>
            </w:r>
          </w:p>
        </w:tc>
        <w:tc>
          <w:tcPr>
            <w:tcW w:w="0" w:type="auto"/>
            <w:tcBorders>
              <w:top w:val="nil"/>
              <w:left w:val="nil"/>
              <w:bottom w:val="single" w:sz="4" w:space="0" w:color="auto"/>
              <w:right w:val="single" w:sz="4" w:space="0" w:color="auto"/>
            </w:tcBorders>
            <w:shd w:val="clear" w:color="auto" w:fill="auto"/>
            <w:noWrap/>
            <w:hideMark/>
          </w:tcPr>
          <w:p w14:paraId="3EDF8217"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24,9481277693</w:t>
            </w:r>
          </w:p>
        </w:tc>
        <w:tc>
          <w:tcPr>
            <w:tcW w:w="0" w:type="auto"/>
            <w:tcBorders>
              <w:top w:val="nil"/>
              <w:left w:val="nil"/>
              <w:bottom w:val="single" w:sz="4" w:space="0" w:color="auto"/>
              <w:right w:val="single" w:sz="4" w:space="0" w:color="auto"/>
            </w:tcBorders>
            <w:shd w:val="clear" w:color="auto" w:fill="auto"/>
            <w:noWrap/>
            <w:hideMark/>
          </w:tcPr>
          <w:p w14:paraId="1F8E9389"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0,015873333</w:t>
            </w:r>
          </w:p>
        </w:tc>
        <w:tc>
          <w:tcPr>
            <w:tcW w:w="0" w:type="auto"/>
            <w:tcBorders>
              <w:top w:val="nil"/>
              <w:left w:val="nil"/>
              <w:bottom w:val="single" w:sz="4" w:space="0" w:color="auto"/>
              <w:right w:val="single" w:sz="4" w:space="0" w:color="auto"/>
            </w:tcBorders>
            <w:shd w:val="clear" w:color="auto" w:fill="auto"/>
            <w:noWrap/>
            <w:hideMark/>
          </w:tcPr>
          <w:p w14:paraId="3BBEA6D1"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C1274AC"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24,9481277693</w:t>
            </w:r>
          </w:p>
        </w:tc>
        <w:tc>
          <w:tcPr>
            <w:tcW w:w="0" w:type="auto"/>
            <w:tcBorders>
              <w:top w:val="nil"/>
              <w:left w:val="nil"/>
              <w:bottom w:val="single" w:sz="4" w:space="0" w:color="auto"/>
              <w:right w:val="single" w:sz="4" w:space="0" w:color="auto"/>
            </w:tcBorders>
            <w:shd w:val="clear" w:color="auto" w:fill="auto"/>
            <w:noWrap/>
            <w:hideMark/>
          </w:tcPr>
          <w:p w14:paraId="0B12AEAC"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0,015873333</w:t>
            </w:r>
          </w:p>
        </w:tc>
        <w:tc>
          <w:tcPr>
            <w:tcW w:w="0" w:type="auto"/>
            <w:tcBorders>
              <w:top w:val="nil"/>
              <w:left w:val="nil"/>
              <w:bottom w:val="single" w:sz="4" w:space="0" w:color="auto"/>
              <w:right w:val="single" w:sz="4" w:space="0" w:color="auto"/>
            </w:tcBorders>
            <w:shd w:val="clear" w:color="auto" w:fill="auto"/>
            <w:noWrap/>
            <w:hideMark/>
          </w:tcPr>
          <w:p w14:paraId="66C3BB33"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DF16EA3"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24,9481277693</w:t>
            </w:r>
          </w:p>
        </w:tc>
        <w:tc>
          <w:tcPr>
            <w:tcW w:w="0" w:type="auto"/>
            <w:tcBorders>
              <w:top w:val="nil"/>
              <w:left w:val="nil"/>
              <w:bottom w:val="single" w:sz="4" w:space="0" w:color="auto"/>
              <w:right w:val="single" w:sz="4" w:space="0" w:color="auto"/>
            </w:tcBorders>
            <w:shd w:val="clear" w:color="auto" w:fill="auto"/>
            <w:noWrap/>
            <w:hideMark/>
          </w:tcPr>
          <w:p w14:paraId="322E5E9F"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0,015873333</w:t>
            </w:r>
          </w:p>
        </w:tc>
        <w:tc>
          <w:tcPr>
            <w:tcW w:w="0" w:type="auto"/>
            <w:tcBorders>
              <w:top w:val="nil"/>
              <w:left w:val="nil"/>
              <w:bottom w:val="single" w:sz="4" w:space="0" w:color="auto"/>
              <w:right w:val="single" w:sz="4" w:space="0" w:color="auto"/>
            </w:tcBorders>
            <w:shd w:val="clear" w:color="auto" w:fill="auto"/>
            <w:noWrap/>
            <w:hideMark/>
          </w:tcPr>
          <w:p w14:paraId="37F0D9E5"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DE401C1"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24,9481277693</w:t>
            </w:r>
          </w:p>
        </w:tc>
        <w:tc>
          <w:tcPr>
            <w:tcW w:w="0" w:type="auto"/>
            <w:tcBorders>
              <w:top w:val="nil"/>
              <w:left w:val="nil"/>
              <w:bottom w:val="single" w:sz="4" w:space="0" w:color="auto"/>
              <w:right w:val="single" w:sz="4" w:space="0" w:color="auto"/>
            </w:tcBorders>
            <w:shd w:val="clear" w:color="auto" w:fill="auto"/>
            <w:hideMark/>
          </w:tcPr>
          <w:p w14:paraId="1F24219B"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 </w:t>
            </w:r>
          </w:p>
        </w:tc>
      </w:tr>
      <w:tr w:rsidR="00A34FEE" w:rsidRPr="00A34FEE" w14:paraId="00C7D4CC" w14:textId="77777777" w:rsidTr="00A34FEE">
        <w:trPr>
          <w:trHeight w:val="765"/>
        </w:trPr>
        <w:tc>
          <w:tcPr>
            <w:tcW w:w="0" w:type="auto"/>
            <w:tcBorders>
              <w:top w:val="nil"/>
              <w:left w:val="single" w:sz="4" w:space="0" w:color="auto"/>
              <w:bottom w:val="single" w:sz="4" w:space="0" w:color="auto"/>
              <w:right w:val="single" w:sz="4" w:space="0" w:color="auto"/>
            </w:tcBorders>
            <w:shd w:val="clear" w:color="auto" w:fill="auto"/>
            <w:hideMark/>
          </w:tcPr>
          <w:p w14:paraId="0E1AB06C"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30EEE6B8" w14:textId="6C38EB15"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w:t>
            </w:r>
            <w:r w:rsidR="001F334A">
              <w:rPr>
                <w:rFonts w:ascii="Times New Roman" w:eastAsia="Times New Roman" w:hAnsi="Times New Roman"/>
              </w:rPr>
              <w:t>1</w:t>
            </w:r>
            <w:r w:rsidRPr="00A34FEE">
              <w:rPr>
                <w:rFonts w:ascii="Times New Roman" w:eastAsia="Times New Roman" w:hAnsi="Times New Roman"/>
              </w:rPr>
              <w:t>07</w:t>
            </w:r>
          </w:p>
        </w:tc>
        <w:tc>
          <w:tcPr>
            <w:tcW w:w="0" w:type="auto"/>
            <w:tcBorders>
              <w:top w:val="nil"/>
              <w:left w:val="nil"/>
              <w:bottom w:val="single" w:sz="4" w:space="0" w:color="auto"/>
              <w:right w:val="single" w:sz="4" w:space="0" w:color="auto"/>
            </w:tcBorders>
            <w:shd w:val="clear" w:color="auto" w:fill="auto"/>
            <w:noWrap/>
            <w:hideMark/>
          </w:tcPr>
          <w:p w14:paraId="5815DF42"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3,8</w:t>
            </w:r>
          </w:p>
        </w:tc>
        <w:tc>
          <w:tcPr>
            <w:tcW w:w="0" w:type="auto"/>
            <w:tcBorders>
              <w:top w:val="nil"/>
              <w:left w:val="nil"/>
              <w:bottom w:val="single" w:sz="4" w:space="0" w:color="auto"/>
              <w:right w:val="single" w:sz="4" w:space="0" w:color="auto"/>
            </w:tcBorders>
            <w:shd w:val="clear" w:color="auto" w:fill="auto"/>
            <w:noWrap/>
            <w:hideMark/>
          </w:tcPr>
          <w:p w14:paraId="5A22CC94"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8,53E-03</w:t>
            </w:r>
          </w:p>
        </w:tc>
        <w:tc>
          <w:tcPr>
            <w:tcW w:w="0" w:type="auto"/>
            <w:tcBorders>
              <w:top w:val="nil"/>
              <w:left w:val="nil"/>
              <w:bottom w:val="single" w:sz="4" w:space="0" w:color="auto"/>
              <w:right w:val="single" w:sz="4" w:space="0" w:color="auto"/>
            </w:tcBorders>
            <w:shd w:val="clear" w:color="auto" w:fill="auto"/>
            <w:noWrap/>
            <w:hideMark/>
          </w:tcPr>
          <w:p w14:paraId="040F2F4C"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0,0568</w:t>
            </w:r>
          </w:p>
        </w:tc>
        <w:tc>
          <w:tcPr>
            <w:tcW w:w="0" w:type="auto"/>
            <w:tcBorders>
              <w:top w:val="nil"/>
              <w:left w:val="nil"/>
              <w:bottom w:val="single" w:sz="4" w:space="0" w:color="auto"/>
              <w:right w:val="single" w:sz="4" w:space="0" w:color="auto"/>
            </w:tcBorders>
            <w:shd w:val="clear" w:color="auto" w:fill="auto"/>
            <w:noWrap/>
            <w:hideMark/>
          </w:tcPr>
          <w:p w14:paraId="55962ECE"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8,9</w:t>
            </w:r>
          </w:p>
        </w:tc>
        <w:tc>
          <w:tcPr>
            <w:tcW w:w="0" w:type="auto"/>
            <w:tcBorders>
              <w:top w:val="nil"/>
              <w:left w:val="nil"/>
              <w:bottom w:val="single" w:sz="4" w:space="0" w:color="auto"/>
              <w:right w:val="single" w:sz="4" w:space="0" w:color="auto"/>
            </w:tcBorders>
            <w:shd w:val="clear" w:color="auto" w:fill="auto"/>
            <w:noWrap/>
            <w:hideMark/>
          </w:tcPr>
          <w:p w14:paraId="7D8E7783"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5,02724999619</w:t>
            </w:r>
          </w:p>
        </w:tc>
        <w:tc>
          <w:tcPr>
            <w:tcW w:w="0" w:type="auto"/>
            <w:tcBorders>
              <w:top w:val="nil"/>
              <w:left w:val="nil"/>
              <w:bottom w:val="single" w:sz="4" w:space="0" w:color="auto"/>
              <w:right w:val="single" w:sz="4" w:space="0" w:color="auto"/>
            </w:tcBorders>
            <w:shd w:val="clear" w:color="auto" w:fill="auto"/>
            <w:noWrap/>
            <w:hideMark/>
          </w:tcPr>
          <w:p w14:paraId="5D8BE542"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8,53E-03</w:t>
            </w:r>
          </w:p>
        </w:tc>
        <w:tc>
          <w:tcPr>
            <w:tcW w:w="0" w:type="auto"/>
            <w:tcBorders>
              <w:top w:val="nil"/>
              <w:left w:val="nil"/>
              <w:bottom w:val="single" w:sz="4" w:space="0" w:color="auto"/>
              <w:right w:val="single" w:sz="4" w:space="0" w:color="auto"/>
            </w:tcBorders>
            <w:shd w:val="clear" w:color="auto" w:fill="auto"/>
            <w:noWrap/>
            <w:hideMark/>
          </w:tcPr>
          <w:p w14:paraId="5AE6FACE"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A3084E7"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5,02724999619</w:t>
            </w:r>
          </w:p>
        </w:tc>
        <w:tc>
          <w:tcPr>
            <w:tcW w:w="0" w:type="auto"/>
            <w:tcBorders>
              <w:top w:val="nil"/>
              <w:left w:val="nil"/>
              <w:bottom w:val="single" w:sz="4" w:space="0" w:color="auto"/>
              <w:right w:val="single" w:sz="4" w:space="0" w:color="auto"/>
            </w:tcBorders>
            <w:shd w:val="clear" w:color="auto" w:fill="auto"/>
            <w:noWrap/>
            <w:hideMark/>
          </w:tcPr>
          <w:p w14:paraId="62678A7A"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8,53E-03</w:t>
            </w:r>
          </w:p>
        </w:tc>
        <w:tc>
          <w:tcPr>
            <w:tcW w:w="0" w:type="auto"/>
            <w:tcBorders>
              <w:top w:val="nil"/>
              <w:left w:val="nil"/>
              <w:bottom w:val="single" w:sz="4" w:space="0" w:color="auto"/>
              <w:right w:val="single" w:sz="4" w:space="0" w:color="auto"/>
            </w:tcBorders>
            <w:shd w:val="clear" w:color="auto" w:fill="auto"/>
            <w:noWrap/>
            <w:hideMark/>
          </w:tcPr>
          <w:p w14:paraId="39384E20"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019F95E"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5,02724999619</w:t>
            </w:r>
          </w:p>
        </w:tc>
        <w:tc>
          <w:tcPr>
            <w:tcW w:w="0" w:type="auto"/>
            <w:tcBorders>
              <w:top w:val="nil"/>
              <w:left w:val="nil"/>
              <w:bottom w:val="single" w:sz="4" w:space="0" w:color="auto"/>
              <w:right w:val="single" w:sz="4" w:space="0" w:color="auto"/>
            </w:tcBorders>
            <w:shd w:val="clear" w:color="auto" w:fill="auto"/>
            <w:noWrap/>
            <w:hideMark/>
          </w:tcPr>
          <w:p w14:paraId="3F805986"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8,53E-03</w:t>
            </w:r>
          </w:p>
        </w:tc>
        <w:tc>
          <w:tcPr>
            <w:tcW w:w="0" w:type="auto"/>
            <w:tcBorders>
              <w:top w:val="nil"/>
              <w:left w:val="nil"/>
              <w:bottom w:val="single" w:sz="4" w:space="0" w:color="auto"/>
              <w:right w:val="single" w:sz="4" w:space="0" w:color="auto"/>
            </w:tcBorders>
            <w:shd w:val="clear" w:color="auto" w:fill="auto"/>
            <w:noWrap/>
            <w:hideMark/>
          </w:tcPr>
          <w:p w14:paraId="39F7435F"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DE0573F"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5,02724999619</w:t>
            </w:r>
          </w:p>
        </w:tc>
        <w:tc>
          <w:tcPr>
            <w:tcW w:w="0" w:type="auto"/>
            <w:tcBorders>
              <w:top w:val="nil"/>
              <w:left w:val="nil"/>
              <w:bottom w:val="single" w:sz="4" w:space="0" w:color="auto"/>
              <w:right w:val="single" w:sz="4" w:space="0" w:color="auto"/>
            </w:tcBorders>
            <w:shd w:val="clear" w:color="auto" w:fill="auto"/>
            <w:hideMark/>
          </w:tcPr>
          <w:p w14:paraId="027FED86"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 </w:t>
            </w:r>
          </w:p>
        </w:tc>
      </w:tr>
      <w:tr w:rsidR="00A34FEE" w:rsidRPr="00A34FEE" w14:paraId="59BE341A" w14:textId="77777777" w:rsidTr="00A34FEE">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0D3B428C"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3574B452"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ВСЕГО:</w:t>
            </w:r>
          </w:p>
        </w:tc>
        <w:tc>
          <w:tcPr>
            <w:tcW w:w="0" w:type="auto"/>
            <w:tcBorders>
              <w:top w:val="nil"/>
              <w:left w:val="nil"/>
              <w:bottom w:val="single" w:sz="4" w:space="0" w:color="auto"/>
              <w:right w:val="single" w:sz="4" w:space="0" w:color="auto"/>
            </w:tcBorders>
            <w:shd w:val="clear" w:color="auto" w:fill="auto"/>
            <w:noWrap/>
            <w:hideMark/>
          </w:tcPr>
          <w:p w14:paraId="59366EBB"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842F026"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0,09593503953</w:t>
            </w:r>
          </w:p>
        </w:tc>
        <w:tc>
          <w:tcPr>
            <w:tcW w:w="0" w:type="auto"/>
            <w:tcBorders>
              <w:top w:val="nil"/>
              <w:left w:val="nil"/>
              <w:bottom w:val="single" w:sz="4" w:space="0" w:color="auto"/>
              <w:right w:val="single" w:sz="4" w:space="0" w:color="auto"/>
            </w:tcBorders>
            <w:shd w:val="clear" w:color="auto" w:fill="auto"/>
            <w:noWrap/>
            <w:hideMark/>
          </w:tcPr>
          <w:p w14:paraId="5B03B114"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0,623304273</w:t>
            </w:r>
          </w:p>
        </w:tc>
        <w:tc>
          <w:tcPr>
            <w:tcW w:w="0" w:type="auto"/>
            <w:tcBorders>
              <w:top w:val="nil"/>
              <w:left w:val="nil"/>
              <w:bottom w:val="single" w:sz="4" w:space="0" w:color="auto"/>
              <w:right w:val="single" w:sz="4" w:space="0" w:color="auto"/>
            </w:tcBorders>
            <w:shd w:val="clear" w:color="auto" w:fill="auto"/>
            <w:noWrap/>
            <w:hideMark/>
          </w:tcPr>
          <w:p w14:paraId="37AD2CD9"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99E5FD8"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BCFA13C"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0,09593503953</w:t>
            </w:r>
          </w:p>
        </w:tc>
        <w:tc>
          <w:tcPr>
            <w:tcW w:w="0" w:type="auto"/>
            <w:tcBorders>
              <w:top w:val="nil"/>
              <w:left w:val="nil"/>
              <w:bottom w:val="single" w:sz="4" w:space="0" w:color="auto"/>
              <w:right w:val="single" w:sz="4" w:space="0" w:color="auto"/>
            </w:tcBorders>
            <w:shd w:val="clear" w:color="auto" w:fill="auto"/>
            <w:noWrap/>
            <w:hideMark/>
          </w:tcPr>
          <w:p w14:paraId="07694461"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C70FEF3"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5F19595"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0,09593503953</w:t>
            </w:r>
          </w:p>
        </w:tc>
        <w:tc>
          <w:tcPr>
            <w:tcW w:w="0" w:type="auto"/>
            <w:tcBorders>
              <w:top w:val="nil"/>
              <w:left w:val="nil"/>
              <w:bottom w:val="single" w:sz="4" w:space="0" w:color="auto"/>
              <w:right w:val="single" w:sz="4" w:space="0" w:color="auto"/>
            </w:tcBorders>
            <w:shd w:val="clear" w:color="auto" w:fill="auto"/>
            <w:noWrap/>
            <w:hideMark/>
          </w:tcPr>
          <w:p w14:paraId="60043EC8"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DE96DB4"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F224D36"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0,07609337253</w:t>
            </w:r>
          </w:p>
        </w:tc>
        <w:tc>
          <w:tcPr>
            <w:tcW w:w="0" w:type="auto"/>
            <w:tcBorders>
              <w:top w:val="nil"/>
              <w:left w:val="nil"/>
              <w:bottom w:val="single" w:sz="4" w:space="0" w:color="auto"/>
              <w:right w:val="single" w:sz="4" w:space="0" w:color="auto"/>
            </w:tcBorders>
            <w:shd w:val="clear" w:color="auto" w:fill="auto"/>
            <w:noWrap/>
            <w:hideMark/>
          </w:tcPr>
          <w:p w14:paraId="01F8DAA7"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2E8D777"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799EBCCE"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 </w:t>
            </w:r>
          </w:p>
        </w:tc>
      </w:tr>
      <w:tr w:rsidR="00A34FEE" w:rsidRPr="00A34FEE" w14:paraId="1FA8C67F" w14:textId="77777777" w:rsidTr="00A34FEE">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70E1C0A7" w14:textId="77777777" w:rsidR="00A34FEE" w:rsidRPr="00A34FEE" w:rsidRDefault="00A34FEE" w:rsidP="00A34FEE">
            <w:pPr>
              <w:jc w:val="center"/>
              <w:rPr>
                <w:rFonts w:ascii="Times New Roman" w:eastAsia="Times New Roman" w:hAnsi="Times New Roman"/>
                <w:b/>
                <w:bCs/>
              </w:rPr>
            </w:pPr>
            <w:r w:rsidRPr="00A34FEE">
              <w:rPr>
                <w:rFonts w:ascii="Times New Roman" w:eastAsia="Times New Roman" w:hAnsi="Times New Roman"/>
                <w:b/>
                <w:bCs/>
              </w:rPr>
              <w:t>В том числе по градациям высот</w:t>
            </w:r>
          </w:p>
        </w:tc>
      </w:tr>
      <w:tr w:rsidR="00A34FEE" w:rsidRPr="00A34FEE" w14:paraId="31993B88" w14:textId="77777777" w:rsidTr="00A34FEE">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28D3CB7B"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60320340"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0-10</w:t>
            </w:r>
          </w:p>
        </w:tc>
        <w:tc>
          <w:tcPr>
            <w:tcW w:w="0" w:type="auto"/>
            <w:tcBorders>
              <w:top w:val="nil"/>
              <w:left w:val="nil"/>
              <w:bottom w:val="single" w:sz="4" w:space="0" w:color="auto"/>
              <w:right w:val="single" w:sz="4" w:space="0" w:color="auto"/>
            </w:tcBorders>
            <w:shd w:val="clear" w:color="auto" w:fill="auto"/>
            <w:noWrap/>
            <w:hideMark/>
          </w:tcPr>
          <w:p w14:paraId="79B398B8"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9F6CF50"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0,09593503953</w:t>
            </w:r>
          </w:p>
        </w:tc>
        <w:tc>
          <w:tcPr>
            <w:tcW w:w="0" w:type="auto"/>
            <w:tcBorders>
              <w:top w:val="nil"/>
              <w:left w:val="nil"/>
              <w:bottom w:val="single" w:sz="4" w:space="0" w:color="auto"/>
              <w:right w:val="single" w:sz="4" w:space="0" w:color="auto"/>
            </w:tcBorders>
            <w:shd w:val="clear" w:color="auto" w:fill="auto"/>
            <w:noWrap/>
            <w:hideMark/>
          </w:tcPr>
          <w:p w14:paraId="0C7C35AA"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0,623304273</w:t>
            </w:r>
          </w:p>
        </w:tc>
        <w:tc>
          <w:tcPr>
            <w:tcW w:w="0" w:type="auto"/>
            <w:tcBorders>
              <w:top w:val="nil"/>
              <w:left w:val="nil"/>
              <w:bottom w:val="single" w:sz="4" w:space="0" w:color="auto"/>
              <w:right w:val="single" w:sz="4" w:space="0" w:color="auto"/>
            </w:tcBorders>
            <w:shd w:val="clear" w:color="auto" w:fill="auto"/>
            <w:noWrap/>
            <w:hideMark/>
          </w:tcPr>
          <w:p w14:paraId="14236924"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2D854E44"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E18456A"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0,09593503953</w:t>
            </w:r>
          </w:p>
        </w:tc>
        <w:tc>
          <w:tcPr>
            <w:tcW w:w="0" w:type="auto"/>
            <w:tcBorders>
              <w:top w:val="nil"/>
              <w:left w:val="nil"/>
              <w:bottom w:val="single" w:sz="4" w:space="0" w:color="auto"/>
              <w:right w:val="single" w:sz="4" w:space="0" w:color="auto"/>
            </w:tcBorders>
            <w:shd w:val="clear" w:color="auto" w:fill="auto"/>
            <w:noWrap/>
            <w:hideMark/>
          </w:tcPr>
          <w:p w14:paraId="342BF4FC"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5623C98"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4BB4CE9"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0,09593503953</w:t>
            </w:r>
          </w:p>
        </w:tc>
        <w:tc>
          <w:tcPr>
            <w:tcW w:w="0" w:type="auto"/>
            <w:tcBorders>
              <w:top w:val="nil"/>
              <w:left w:val="nil"/>
              <w:bottom w:val="single" w:sz="4" w:space="0" w:color="auto"/>
              <w:right w:val="single" w:sz="4" w:space="0" w:color="auto"/>
            </w:tcBorders>
            <w:shd w:val="clear" w:color="auto" w:fill="auto"/>
            <w:noWrap/>
            <w:hideMark/>
          </w:tcPr>
          <w:p w14:paraId="5082819A"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9B2CDA2"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B878DC8"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0,07609337253</w:t>
            </w:r>
          </w:p>
        </w:tc>
        <w:tc>
          <w:tcPr>
            <w:tcW w:w="0" w:type="auto"/>
            <w:tcBorders>
              <w:top w:val="nil"/>
              <w:left w:val="nil"/>
              <w:bottom w:val="single" w:sz="4" w:space="0" w:color="auto"/>
              <w:right w:val="single" w:sz="4" w:space="0" w:color="auto"/>
            </w:tcBorders>
            <w:shd w:val="clear" w:color="auto" w:fill="auto"/>
            <w:noWrap/>
            <w:hideMark/>
          </w:tcPr>
          <w:p w14:paraId="3A56E189"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217213B"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3C62B3D1"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 </w:t>
            </w:r>
          </w:p>
        </w:tc>
      </w:tr>
      <w:tr w:rsidR="00A34FEE" w:rsidRPr="00A34FEE" w14:paraId="7C0281F8" w14:textId="77777777" w:rsidTr="00A34FEE">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5E8DABBE" w14:textId="77777777" w:rsidR="00A34FEE" w:rsidRPr="00A34FEE" w:rsidRDefault="00A34FEE" w:rsidP="00A34FEE">
            <w:pPr>
              <w:jc w:val="center"/>
              <w:rPr>
                <w:rFonts w:ascii="Times New Roman" w:eastAsia="Times New Roman" w:hAnsi="Times New Roman"/>
                <w:b/>
                <w:bCs/>
              </w:rPr>
            </w:pPr>
            <w:r w:rsidRPr="00A34FEE">
              <w:rPr>
                <w:rFonts w:ascii="Times New Roman" w:eastAsia="Times New Roman" w:hAnsi="Times New Roman"/>
                <w:b/>
                <w:bCs/>
              </w:rPr>
              <w:t>***Сера диоксид (Ангидрид сернистый, Сернистый газ, Сера (IV) оксид) (516)(0330)</w:t>
            </w:r>
          </w:p>
        </w:tc>
      </w:tr>
      <w:tr w:rsidR="00A34FEE" w:rsidRPr="00A34FEE" w14:paraId="40E63CBF" w14:textId="77777777" w:rsidTr="00A34FEE">
        <w:trPr>
          <w:trHeight w:val="2040"/>
        </w:trPr>
        <w:tc>
          <w:tcPr>
            <w:tcW w:w="0" w:type="auto"/>
            <w:tcBorders>
              <w:top w:val="nil"/>
              <w:left w:val="single" w:sz="4" w:space="0" w:color="auto"/>
              <w:bottom w:val="single" w:sz="4" w:space="0" w:color="auto"/>
              <w:right w:val="single" w:sz="4" w:space="0" w:color="auto"/>
            </w:tcBorders>
            <w:shd w:val="clear" w:color="auto" w:fill="auto"/>
            <w:hideMark/>
          </w:tcPr>
          <w:p w14:paraId="07410128"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63D60AF6" w14:textId="2550B83D"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w:t>
            </w:r>
            <w:r w:rsidR="001F334A">
              <w:rPr>
                <w:rFonts w:ascii="Times New Roman" w:eastAsia="Times New Roman" w:hAnsi="Times New Roman"/>
              </w:rPr>
              <w:t>1</w:t>
            </w:r>
            <w:r w:rsidRPr="00A34FEE">
              <w:rPr>
                <w:rFonts w:ascii="Times New Roman" w:eastAsia="Times New Roman" w:hAnsi="Times New Roman"/>
              </w:rPr>
              <w:t>01</w:t>
            </w:r>
          </w:p>
        </w:tc>
        <w:tc>
          <w:tcPr>
            <w:tcW w:w="0" w:type="auto"/>
            <w:tcBorders>
              <w:top w:val="nil"/>
              <w:left w:val="nil"/>
              <w:bottom w:val="single" w:sz="4" w:space="0" w:color="auto"/>
              <w:right w:val="single" w:sz="4" w:space="0" w:color="auto"/>
            </w:tcBorders>
            <w:shd w:val="clear" w:color="auto" w:fill="auto"/>
            <w:noWrap/>
            <w:hideMark/>
          </w:tcPr>
          <w:p w14:paraId="256F5862"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3B9E7959"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0,166666667</w:t>
            </w:r>
          </w:p>
        </w:tc>
        <w:tc>
          <w:tcPr>
            <w:tcW w:w="0" w:type="auto"/>
            <w:tcBorders>
              <w:top w:val="nil"/>
              <w:left w:val="nil"/>
              <w:bottom w:val="single" w:sz="4" w:space="0" w:color="auto"/>
              <w:right w:val="single" w:sz="4" w:space="0" w:color="auto"/>
            </w:tcBorders>
            <w:shd w:val="clear" w:color="auto" w:fill="auto"/>
            <w:noWrap/>
            <w:hideMark/>
          </w:tcPr>
          <w:p w14:paraId="49A22BB1"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1,1772</w:t>
            </w:r>
          </w:p>
        </w:tc>
        <w:tc>
          <w:tcPr>
            <w:tcW w:w="0" w:type="auto"/>
            <w:tcBorders>
              <w:top w:val="nil"/>
              <w:left w:val="nil"/>
              <w:bottom w:val="single" w:sz="4" w:space="0" w:color="auto"/>
              <w:right w:val="single" w:sz="4" w:space="0" w:color="auto"/>
            </w:tcBorders>
            <w:shd w:val="clear" w:color="auto" w:fill="auto"/>
            <w:noWrap/>
            <w:hideMark/>
          </w:tcPr>
          <w:p w14:paraId="6D72EF67"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17,8</w:t>
            </w:r>
          </w:p>
        </w:tc>
        <w:tc>
          <w:tcPr>
            <w:tcW w:w="0" w:type="auto"/>
            <w:tcBorders>
              <w:top w:val="nil"/>
              <w:left w:val="nil"/>
              <w:bottom w:val="single" w:sz="4" w:space="0" w:color="auto"/>
              <w:right w:val="single" w:sz="4" w:space="0" w:color="auto"/>
            </w:tcBorders>
            <w:shd w:val="clear" w:color="auto" w:fill="auto"/>
            <w:noWrap/>
            <w:hideMark/>
          </w:tcPr>
          <w:p w14:paraId="6D5734E8"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232,852395957</w:t>
            </w:r>
          </w:p>
        </w:tc>
        <w:tc>
          <w:tcPr>
            <w:tcW w:w="0" w:type="auto"/>
            <w:tcBorders>
              <w:top w:val="nil"/>
              <w:left w:val="nil"/>
              <w:bottom w:val="single" w:sz="4" w:space="0" w:color="auto"/>
              <w:right w:val="single" w:sz="4" w:space="0" w:color="auto"/>
            </w:tcBorders>
            <w:shd w:val="clear" w:color="auto" w:fill="auto"/>
            <w:noWrap/>
            <w:hideMark/>
          </w:tcPr>
          <w:p w14:paraId="4595971A"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0,166666667</w:t>
            </w:r>
          </w:p>
        </w:tc>
        <w:tc>
          <w:tcPr>
            <w:tcW w:w="0" w:type="auto"/>
            <w:tcBorders>
              <w:top w:val="nil"/>
              <w:left w:val="nil"/>
              <w:bottom w:val="single" w:sz="4" w:space="0" w:color="auto"/>
              <w:right w:val="single" w:sz="4" w:space="0" w:color="auto"/>
            </w:tcBorders>
            <w:shd w:val="clear" w:color="auto" w:fill="auto"/>
            <w:noWrap/>
            <w:hideMark/>
          </w:tcPr>
          <w:p w14:paraId="16D28CCD"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6704B79"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232,852395957</w:t>
            </w:r>
          </w:p>
        </w:tc>
        <w:tc>
          <w:tcPr>
            <w:tcW w:w="0" w:type="auto"/>
            <w:tcBorders>
              <w:top w:val="nil"/>
              <w:left w:val="nil"/>
              <w:bottom w:val="single" w:sz="4" w:space="0" w:color="auto"/>
              <w:right w:val="single" w:sz="4" w:space="0" w:color="auto"/>
            </w:tcBorders>
            <w:shd w:val="clear" w:color="auto" w:fill="auto"/>
            <w:noWrap/>
            <w:hideMark/>
          </w:tcPr>
          <w:p w14:paraId="3D0C20DF"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0,166666667</w:t>
            </w:r>
          </w:p>
        </w:tc>
        <w:tc>
          <w:tcPr>
            <w:tcW w:w="0" w:type="auto"/>
            <w:tcBorders>
              <w:top w:val="nil"/>
              <w:left w:val="nil"/>
              <w:bottom w:val="single" w:sz="4" w:space="0" w:color="auto"/>
              <w:right w:val="single" w:sz="4" w:space="0" w:color="auto"/>
            </w:tcBorders>
            <w:shd w:val="clear" w:color="auto" w:fill="auto"/>
            <w:noWrap/>
            <w:hideMark/>
          </w:tcPr>
          <w:p w14:paraId="1555E288"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AE034E1"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232,852395957</w:t>
            </w:r>
          </w:p>
        </w:tc>
        <w:tc>
          <w:tcPr>
            <w:tcW w:w="0" w:type="auto"/>
            <w:tcBorders>
              <w:top w:val="nil"/>
              <w:left w:val="nil"/>
              <w:bottom w:val="single" w:sz="4" w:space="0" w:color="auto"/>
              <w:right w:val="single" w:sz="4" w:space="0" w:color="auto"/>
            </w:tcBorders>
            <w:shd w:val="clear" w:color="auto" w:fill="auto"/>
            <w:noWrap/>
            <w:hideMark/>
          </w:tcPr>
          <w:p w14:paraId="26595B6E"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D154D92"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454DC63C"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53BAD0B9"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Сокращение работ по пересыпке и загрузке материалов, приостановка ремонтных работ</w:t>
            </w:r>
          </w:p>
        </w:tc>
      </w:tr>
      <w:tr w:rsidR="00A34FEE" w:rsidRPr="00A34FEE" w14:paraId="7616258B" w14:textId="77777777" w:rsidTr="00A34FEE">
        <w:trPr>
          <w:trHeight w:val="765"/>
        </w:trPr>
        <w:tc>
          <w:tcPr>
            <w:tcW w:w="0" w:type="auto"/>
            <w:tcBorders>
              <w:top w:val="nil"/>
              <w:left w:val="single" w:sz="4" w:space="0" w:color="auto"/>
              <w:bottom w:val="single" w:sz="4" w:space="0" w:color="auto"/>
              <w:right w:val="single" w:sz="4" w:space="0" w:color="auto"/>
            </w:tcBorders>
            <w:shd w:val="clear" w:color="auto" w:fill="auto"/>
            <w:hideMark/>
          </w:tcPr>
          <w:p w14:paraId="5BB548AC"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54B1CDCB" w14:textId="5F4D4E52"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w:t>
            </w:r>
            <w:r w:rsidR="001F334A">
              <w:rPr>
                <w:rFonts w:ascii="Times New Roman" w:eastAsia="Times New Roman" w:hAnsi="Times New Roman"/>
              </w:rPr>
              <w:t>1</w:t>
            </w:r>
            <w:r w:rsidRPr="00A34FEE">
              <w:rPr>
                <w:rFonts w:ascii="Times New Roman" w:eastAsia="Times New Roman" w:hAnsi="Times New Roman"/>
              </w:rPr>
              <w:t>02</w:t>
            </w:r>
          </w:p>
        </w:tc>
        <w:tc>
          <w:tcPr>
            <w:tcW w:w="0" w:type="auto"/>
            <w:tcBorders>
              <w:top w:val="nil"/>
              <w:left w:val="nil"/>
              <w:bottom w:val="single" w:sz="4" w:space="0" w:color="auto"/>
              <w:right w:val="single" w:sz="4" w:space="0" w:color="auto"/>
            </w:tcBorders>
            <w:shd w:val="clear" w:color="auto" w:fill="auto"/>
            <w:noWrap/>
            <w:hideMark/>
          </w:tcPr>
          <w:p w14:paraId="4430C062"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1D514F10"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0,166666667</w:t>
            </w:r>
          </w:p>
        </w:tc>
        <w:tc>
          <w:tcPr>
            <w:tcW w:w="0" w:type="auto"/>
            <w:tcBorders>
              <w:top w:val="nil"/>
              <w:left w:val="nil"/>
              <w:bottom w:val="single" w:sz="4" w:space="0" w:color="auto"/>
              <w:right w:val="single" w:sz="4" w:space="0" w:color="auto"/>
            </w:tcBorders>
            <w:shd w:val="clear" w:color="auto" w:fill="auto"/>
            <w:noWrap/>
            <w:hideMark/>
          </w:tcPr>
          <w:p w14:paraId="5352DC06"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1,2099</w:t>
            </w:r>
          </w:p>
        </w:tc>
        <w:tc>
          <w:tcPr>
            <w:tcW w:w="0" w:type="auto"/>
            <w:tcBorders>
              <w:top w:val="nil"/>
              <w:left w:val="nil"/>
              <w:bottom w:val="single" w:sz="4" w:space="0" w:color="auto"/>
              <w:right w:val="single" w:sz="4" w:space="0" w:color="auto"/>
            </w:tcBorders>
            <w:shd w:val="clear" w:color="auto" w:fill="auto"/>
            <w:noWrap/>
            <w:hideMark/>
          </w:tcPr>
          <w:p w14:paraId="2CCFA966"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17,8</w:t>
            </w:r>
          </w:p>
        </w:tc>
        <w:tc>
          <w:tcPr>
            <w:tcW w:w="0" w:type="auto"/>
            <w:tcBorders>
              <w:top w:val="nil"/>
              <w:left w:val="nil"/>
              <w:bottom w:val="single" w:sz="4" w:space="0" w:color="auto"/>
              <w:right w:val="single" w:sz="4" w:space="0" w:color="auto"/>
            </w:tcBorders>
            <w:shd w:val="clear" w:color="auto" w:fill="auto"/>
            <w:noWrap/>
            <w:hideMark/>
          </w:tcPr>
          <w:p w14:paraId="35A27204"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54,5167855656</w:t>
            </w:r>
          </w:p>
        </w:tc>
        <w:tc>
          <w:tcPr>
            <w:tcW w:w="0" w:type="auto"/>
            <w:tcBorders>
              <w:top w:val="nil"/>
              <w:left w:val="nil"/>
              <w:bottom w:val="single" w:sz="4" w:space="0" w:color="auto"/>
              <w:right w:val="single" w:sz="4" w:space="0" w:color="auto"/>
            </w:tcBorders>
            <w:shd w:val="clear" w:color="auto" w:fill="auto"/>
            <w:noWrap/>
            <w:hideMark/>
          </w:tcPr>
          <w:p w14:paraId="33FCD3A1"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0,166666667</w:t>
            </w:r>
          </w:p>
        </w:tc>
        <w:tc>
          <w:tcPr>
            <w:tcW w:w="0" w:type="auto"/>
            <w:tcBorders>
              <w:top w:val="nil"/>
              <w:left w:val="nil"/>
              <w:bottom w:val="single" w:sz="4" w:space="0" w:color="auto"/>
              <w:right w:val="single" w:sz="4" w:space="0" w:color="auto"/>
            </w:tcBorders>
            <w:shd w:val="clear" w:color="auto" w:fill="auto"/>
            <w:noWrap/>
            <w:hideMark/>
          </w:tcPr>
          <w:p w14:paraId="054F889B"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7384FDD"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54,5167855656</w:t>
            </w:r>
          </w:p>
        </w:tc>
        <w:tc>
          <w:tcPr>
            <w:tcW w:w="0" w:type="auto"/>
            <w:tcBorders>
              <w:top w:val="nil"/>
              <w:left w:val="nil"/>
              <w:bottom w:val="single" w:sz="4" w:space="0" w:color="auto"/>
              <w:right w:val="single" w:sz="4" w:space="0" w:color="auto"/>
            </w:tcBorders>
            <w:shd w:val="clear" w:color="auto" w:fill="auto"/>
            <w:noWrap/>
            <w:hideMark/>
          </w:tcPr>
          <w:p w14:paraId="265CBBE9"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0,166666667</w:t>
            </w:r>
          </w:p>
        </w:tc>
        <w:tc>
          <w:tcPr>
            <w:tcW w:w="0" w:type="auto"/>
            <w:tcBorders>
              <w:top w:val="nil"/>
              <w:left w:val="nil"/>
              <w:bottom w:val="single" w:sz="4" w:space="0" w:color="auto"/>
              <w:right w:val="single" w:sz="4" w:space="0" w:color="auto"/>
            </w:tcBorders>
            <w:shd w:val="clear" w:color="auto" w:fill="auto"/>
            <w:noWrap/>
            <w:hideMark/>
          </w:tcPr>
          <w:p w14:paraId="4EA19F54"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96A3082"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54,5167855656</w:t>
            </w:r>
          </w:p>
        </w:tc>
        <w:tc>
          <w:tcPr>
            <w:tcW w:w="0" w:type="auto"/>
            <w:tcBorders>
              <w:top w:val="nil"/>
              <w:left w:val="nil"/>
              <w:bottom w:val="single" w:sz="4" w:space="0" w:color="auto"/>
              <w:right w:val="single" w:sz="4" w:space="0" w:color="auto"/>
            </w:tcBorders>
            <w:shd w:val="clear" w:color="auto" w:fill="auto"/>
            <w:noWrap/>
            <w:hideMark/>
          </w:tcPr>
          <w:p w14:paraId="69D3C0A5"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0,166666667</w:t>
            </w:r>
          </w:p>
        </w:tc>
        <w:tc>
          <w:tcPr>
            <w:tcW w:w="0" w:type="auto"/>
            <w:tcBorders>
              <w:top w:val="nil"/>
              <w:left w:val="nil"/>
              <w:bottom w:val="single" w:sz="4" w:space="0" w:color="auto"/>
              <w:right w:val="single" w:sz="4" w:space="0" w:color="auto"/>
            </w:tcBorders>
            <w:shd w:val="clear" w:color="auto" w:fill="auto"/>
            <w:noWrap/>
            <w:hideMark/>
          </w:tcPr>
          <w:p w14:paraId="7B925679"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80C6CAC"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54,5167855656</w:t>
            </w:r>
          </w:p>
        </w:tc>
        <w:tc>
          <w:tcPr>
            <w:tcW w:w="0" w:type="auto"/>
            <w:tcBorders>
              <w:top w:val="nil"/>
              <w:left w:val="nil"/>
              <w:bottom w:val="single" w:sz="4" w:space="0" w:color="auto"/>
              <w:right w:val="single" w:sz="4" w:space="0" w:color="auto"/>
            </w:tcBorders>
            <w:shd w:val="clear" w:color="auto" w:fill="auto"/>
            <w:hideMark/>
          </w:tcPr>
          <w:p w14:paraId="4FB1E11E"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 </w:t>
            </w:r>
          </w:p>
        </w:tc>
      </w:tr>
      <w:tr w:rsidR="00A34FEE" w:rsidRPr="00A34FEE" w14:paraId="4CE8E5BC" w14:textId="77777777" w:rsidTr="00A34FEE">
        <w:trPr>
          <w:trHeight w:val="765"/>
        </w:trPr>
        <w:tc>
          <w:tcPr>
            <w:tcW w:w="0" w:type="auto"/>
            <w:tcBorders>
              <w:top w:val="nil"/>
              <w:left w:val="single" w:sz="4" w:space="0" w:color="auto"/>
              <w:bottom w:val="single" w:sz="4" w:space="0" w:color="auto"/>
              <w:right w:val="single" w:sz="4" w:space="0" w:color="auto"/>
            </w:tcBorders>
            <w:shd w:val="clear" w:color="auto" w:fill="auto"/>
            <w:hideMark/>
          </w:tcPr>
          <w:p w14:paraId="4AAB4A0B"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28446E46" w14:textId="4953298B"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w:t>
            </w:r>
            <w:r w:rsidR="001F334A">
              <w:rPr>
                <w:rFonts w:ascii="Times New Roman" w:eastAsia="Times New Roman" w:hAnsi="Times New Roman"/>
              </w:rPr>
              <w:t>1</w:t>
            </w:r>
            <w:r w:rsidRPr="00A34FEE">
              <w:rPr>
                <w:rFonts w:ascii="Times New Roman" w:eastAsia="Times New Roman" w:hAnsi="Times New Roman"/>
              </w:rPr>
              <w:t>03</w:t>
            </w:r>
          </w:p>
        </w:tc>
        <w:tc>
          <w:tcPr>
            <w:tcW w:w="0" w:type="auto"/>
            <w:tcBorders>
              <w:top w:val="nil"/>
              <w:left w:val="nil"/>
              <w:bottom w:val="single" w:sz="4" w:space="0" w:color="auto"/>
              <w:right w:val="single" w:sz="4" w:space="0" w:color="auto"/>
            </w:tcBorders>
            <w:shd w:val="clear" w:color="auto" w:fill="auto"/>
            <w:noWrap/>
            <w:hideMark/>
          </w:tcPr>
          <w:p w14:paraId="64474AF2"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1E1305C0"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0,166666667</w:t>
            </w:r>
          </w:p>
        </w:tc>
        <w:tc>
          <w:tcPr>
            <w:tcW w:w="0" w:type="auto"/>
            <w:tcBorders>
              <w:top w:val="nil"/>
              <w:left w:val="nil"/>
              <w:bottom w:val="single" w:sz="4" w:space="0" w:color="auto"/>
              <w:right w:val="single" w:sz="4" w:space="0" w:color="auto"/>
            </w:tcBorders>
            <w:shd w:val="clear" w:color="auto" w:fill="auto"/>
            <w:noWrap/>
            <w:hideMark/>
          </w:tcPr>
          <w:p w14:paraId="5AD05670"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1,1772</w:t>
            </w:r>
          </w:p>
        </w:tc>
        <w:tc>
          <w:tcPr>
            <w:tcW w:w="0" w:type="auto"/>
            <w:tcBorders>
              <w:top w:val="nil"/>
              <w:left w:val="nil"/>
              <w:bottom w:val="single" w:sz="4" w:space="0" w:color="auto"/>
              <w:right w:val="single" w:sz="4" w:space="0" w:color="auto"/>
            </w:tcBorders>
            <w:shd w:val="clear" w:color="auto" w:fill="auto"/>
            <w:noWrap/>
            <w:hideMark/>
          </w:tcPr>
          <w:p w14:paraId="0590EFAA"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17,8</w:t>
            </w:r>
          </w:p>
        </w:tc>
        <w:tc>
          <w:tcPr>
            <w:tcW w:w="0" w:type="auto"/>
            <w:tcBorders>
              <w:top w:val="nil"/>
              <w:left w:val="nil"/>
              <w:bottom w:val="single" w:sz="4" w:space="0" w:color="auto"/>
              <w:right w:val="single" w:sz="4" w:space="0" w:color="auto"/>
            </w:tcBorders>
            <w:shd w:val="clear" w:color="auto" w:fill="auto"/>
            <w:noWrap/>
            <w:hideMark/>
          </w:tcPr>
          <w:p w14:paraId="24471298"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593,792714085</w:t>
            </w:r>
          </w:p>
        </w:tc>
        <w:tc>
          <w:tcPr>
            <w:tcW w:w="0" w:type="auto"/>
            <w:tcBorders>
              <w:top w:val="nil"/>
              <w:left w:val="nil"/>
              <w:bottom w:val="single" w:sz="4" w:space="0" w:color="auto"/>
              <w:right w:val="single" w:sz="4" w:space="0" w:color="auto"/>
            </w:tcBorders>
            <w:shd w:val="clear" w:color="auto" w:fill="auto"/>
            <w:noWrap/>
            <w:hideMark/>
          </w:tcPr>
          <w:p w14:paraId="55A10FC8"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0,166666667</w:t>
            </w:r>
          </w:p>
        </w:tc>
        <w:tc>
          <w:tcPr>
            <w:tcW w:w="0" w:type="auto"/>
            <w:tcBorders>
              <w:top w:val="nil"/>
              <w:left w:val="nil"/>
              <w:bottom w:val="single" w:sz="4" w:space="0" w:color="auto"/>
              <w:right w:val="single" w:sz="4" w:space="0" w:color="auto"/>
            </w:tcBorders>
            <w:shd w:val="clear" w:color="auto" w:fill="auto"/>
            <w:noWrap/>
            <w:hideMark/>
          </w:tcPr>
          <w:p w14:paraId="1EE75F33"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D3BDE74"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593,792714085</w:t>
            </w:r>
          </w:p>
        </w:tc>
        <w:tc>
          <w:tcPr>
            <w:tcW w:w="0" w:type="auto"/>
            <w:tcBorders>
              <w:top w:val="nil"/>
              <w:left w:val="nil"/>
              <w:bottom w:val="single" w:sz="4" w:space="0" w:color="auto"/>
              <w:right w:val="single" w:sz="4" w:space="0" w:color="auto"/>
            </w:tcBorders>
            <w:shd w:val="clear" w:color="auto" w:fill="auto"/>
            <w:noWrap/>
            <w:hideMark/>
          </w:tcPr>
          <w:p w14:paraId="6CD1C115"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0,166666667</w:t>
            </w:r>
          </w:p>
        </w:tc>
        <w:tc>
          <w:tcPr>
            <w:tcW w:w="0" w:type="auto"/>
            <w:tcBorders>
              <w:top w:val="nil"/>
              <w:left w:val="nil"/>
              <w:bottom w:val="single" w:sz="4" w:space="0" w:color="auto"/>
              <w:right w:val="single" w:sz="4" w:space="0" w:color="auto"/>
            </w:tcBorders>
            <w:shd w:val="clear" w:color="auto" w:fill="auto"/>
            <w:noWrap/>
            <w:hideMark/>
          </w:tcPr>
          <w:p w14:paraId="45E944A1"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0FAB406"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593,792714085</w:t>
            </w:r>
          </w:p>
        </w:tc>
        <w:tc>
          <w:tcPr>
            <w:tcW w:w="0" w:type="auto"/>
            <w:tcBorders>
              <w:top w:val="nil"/>
              <w:left w:val="nil"/>
              <w:bottom w:val="single" w:sz="4" w:space="0" w:color="auto"/>
              <w:right w:val="single" w:sz="4" w:space="0" w:color="auto"/>
            </w:tcBorders>
            <w:shd w:val="clear" w:color="auto" w:fill="auto"/>
            <w:noWrap/>
            <w:hideMark/>
          </w:tcPr>
          <w:p w14:paraId="4CD9145C"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0,166666667</w:t>
            </w:r>
          </w:p>
        </w:tc>
        <w:tc>
          <w:tcPr>
            <w:tcW w:w="0" w:type="auto"/>
            <w:tcBorders>
              <w:top w:val="nil"/>
              <w:left w:val="nil"/>
              <w:bottom w:val="single" w:sz="4" w:space="0" w:color="auto"/>
              <w:right w:val="single" w:sz="4" w:space="0" w:color="auto"/>
            </w:tcBorders>
            <w:shd w:val="clear" w:color="auto" w:fill="auto"/>
            <w:noWrap/>
            <w:hideMark/>
          </w:tcPr>
          <w:p w14:paraId="3EEEE085"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D2812A6"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593,792714085</w:t>
            </w:r>
          </w:p>
        </w:tc>
        <w:tc>
          <w:tcPr>
            <w:tcW w:w="0" w:type="auto"/>
            <w:tcBorders>
              <w:top w:val="nil"/>
              <w:left w:val="nil"/>
              <w:bottom w:val="single" w:sz="4" w:space="0" w:color="auto"/>
              <w:right w:val="single" w:sz="4" w:space="0" w:color="auto"/>
            </w:tcBorders>
            <w:shd w:val="clear" w:color="auto" w:fill="auto"/>
            <w:hideMark/>
          </w:tcPr>
          <w:p w14:paraId="35605D52"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 </w:t>
            </w:r>
          </w:p>
        </w:tc>
      </w:tr>
      <w:tr w:rsidR="00A34FEE" w:rsidRPr="00A34FEE" w14:paraId="7B3F8369" w14:textId="77777777" w:rsidTr="00A34FEE">
        <w:trPr>
          <w:trHeight w:val="765"/>
        </w:trPr>
        <w:tc>
          <w:tcPr>
            <w:tcW w:w="0" w:type="auto"/>
            <w:tcBorders>
              <w:top w:val="nil"/>
              <w:left w:val="single" w:sz="4" w:space="0" w:color="auto"/>
              <w:bottom w:val="single" w:sz="4" w:space="0" w:color="auto"/>
              <w:right w:val="single" w:sz="4" w:space="0" w:color="auto"/>
            </w:tcBorders>
            <w:shd w:val="clear" w:color="auto" w:fill="auto"/>
            <w:hideMark/>
          </w:tcPr>
          <w:p w14:paraId="1DC23A0F"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3F3A2658" w14:textId="06F6222F"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w:t>
            </w:r>
            <w:r w:rsidR="001F334A">
              <w:rPr>
                <w:rFonts w:ascii="Times New Roman" w:eastAsia="Times New Roman" w:hAnsi="Times New Roman"/>
              </w:rPr>
              <w:t>1</w:t>
            </w:r>
            <w:r w:rsidRPr="00A34FEE">
              <w:rPr>
                <w:rFonts w:ascii="Times New Roman" w:eastAsia="Times New Roman" w:hAnsi="Times New Roman"/>
              </w:rPr>
              <w:t>04</w:t>
            </w:r>
          </w:p>
        </w:tc>
        <w:tc>
          <w:tcPr>
            <w:tcW w:w="0" w:type="auto"/>
            <w:tcBorders>
              <w:top w:val="nil"/>
              <w:left w:val="nil"/>
              <w:bottom w:val="single" w:sz="4" w:space="0" w:color="auto"/>
              <w:right w:val="single" w:sz="4" w:space="0" w:color="auto"/>
            </w:tcBorders>
            <w:shd w:val="clear" w:color="auto" w:fill="auto"/>
            <w:noWrap/>
            <w:hideMark/>
          </w:tcPr>
          <w:p w14:paraId="34DDD017"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4</w:t>
            </w:r>
          </w:p>
        </w:tc>
        <w:tc>
          <w:tcPr>
            <w:tcW w:w="0" w:type="auto"/>
            <w:tcBorders>
              <w:top w:val="nil"/>
              <w:left w:val="nil"/>
              <w:bottom w:val="single" w:sz="4" w:space="0" w:color="auto"/>
              <w:right w:val="single" w:sz="4" w:space="0" w:color="auto"/>
            </w:tcBorders>
            <w:shd w:val="clear" w:color="auto" w:fill="auto"/>
            <w:noWrap/>
            <w:hideMark/>
          </w:tcPr>
          <w:p w14:paraId="3C84DF31"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0,0592</w:t>
            </w:r>
          </w:p>
        </w:tc>
        <w:tc>
          <w:tcPr>
            <w:tcW w:w="0" w:type="auto"/>
            <w:tcBorders>
              <w:top w:val="nil"/>
              <w:left w:val="nil"/>
              <w:bottom w:val="single" w:sz="4" w:space="0" w:color="auto"/>
              <w:right w:val="single" w:sz="4" w:space="0" w:color="auto"/>
            </w:tcBorders>
            <w:shd w:val="clear" w:color="auto" w:fill="auto"/>
            <w:noWrap/>
            <w:hideMark/>
          </w:tcPr>
          <w:p w14:paraId="507336AA"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0,07</w:t>
            </w:r>
          </w:p>
        </w:tc>
        <w:tc>
          <w:tcPr>
            <w:tcW w:w="0" w:type="auto"/>
            <w:tcBorders>
              <w:top w:val="nil"/>
              <w:left w:val="nil"/>
              <w:bottom w:val="single" w:sz="4" w:space="0" w:color="auto"/>
              <w:right w:val="single" w:sz="4" w:space="0" w:color="auto"/>
            </w:tcBorders>
            <w:shd w:val="clear" w:color="auto" w:fill="auto"/>
            <w:noWrap/>
            <w:hideMark/>
          </w:tcPr>
          <w:p w14:paraId="6F04E5C1"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6,3</w:t>
            </w:r>
          </w:p>
        </w:tc>
        <w:tc>
          <w:tcPr>
            <w:tcW w:w="0" w:type="auto"/>
            <w:tcBorders>
              <w:top w:val="nil"/>
              <w:left w:val="nil"/>
              <w:bottom w:val="single" w:sz="4" w:space="0" w:color="auto"/>
              <w:right w:val="single" w:sz="4" w:space="0" w:color="auto"/>
            </w:tcBorders>
            <w:shd w:val="clear" w:color="auto" w:fill="auto"/>
            <w:noWrap/>
            <w:hideMark/>
          </w:tcPr>
          <w:p w14:paraId="29EF20B0"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178,138712855</w:t>
            </w:r>
          </w:p>
        </w:tc>
        <w:tc>
          <w:tcPr>
            <w:tcW w:w="0" w:type="auto"/>
            <w:tcBorders>
              <w:top w:val="nil"/>
              <w:left w:val="nil"/>
              <w:bottom w:val="single" w:sz="4" w:space="0" w:color="auto"/>
              <w:right w:val="single" w:sz="4" w:space="0" w:color="auto"/>
            </w:tcBorders>
            <w:shd w:val="clear" w:color="auto" w:fill="auto"/>
            <w:noWrap/>
            <w:hideMark/>
          </w:tcPr>
          <w:p w14:paraId="55C5D847"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0,0592</w:t>
            </w:r>
          </w:p>
        </w:tc>
        <w:tc>
          <w:tcPr>
            <w:tcW w:w="0" w:type="auto"/>
            <w:tcBorders>
              <w:top w:val="nil"/>
              <w:left w:val="nil"/>
              <w:bottom w:val="single" w:sz="4" w:space="0" w:color="auto"/>
              <w:right w:val="single" w:sz="4" w:space="0" w:color="auto"/>
            </w:tcBorders>
            <w:shd w:val="clear" w:color="auto" w:fill="auto"/>
            <w:noWrap/>
            <w:hideMark/>
          </w:tcPr>
          <w:p w14:paraId="2206FB8E"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0ED2F50"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178,138712855</w:t>
            </w:r>
          </w:p>
        </w:tc>
        <w:tc>
          <w:tcPr>
            <w:tcW w:w="0" w:type="auto"/>
            <w:tcBorders>
              <w:top w:val="nil"/>
              <w:left w:val="nil"/>
              <w:bottom w:val="single" w:sz="4" w:space="0" w:color="auto"/>
              <w:right w:val="single" w:sz="4" w:space="0" w:color="auto"/>
            </w:tcBorders>
            <w:shd w:val="clear" w:color="auto" w:fill="auto"/>
            <w:noWrap/>
            <w:hideMark/>
          </w:tcPr>
          <w:p w14:paraId="263CB06F"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0,0592</w:t>
            </w:r>
          </w:p>
        </w:tc>
        <w:tc>
          <w:tcPr>
            <w:tcW w:w="0" w:type="auto"/>
            <w:tcBorders>
              <w:top w:val="nil"/>
              <w:left w:val="nil"/>
              <w:bottom w:val="single" w:sz="4" w:space="0" w:color="auto"/>
              <w:right w:val="single" w:sz="4" w:space="0" w:color="auto"/>
            </w:tcBorders>
            <w:shd w:val="clear" w:color="auto" w:fill="auto"/>
            <w:noWrap/>
            <w:hideMark/>
          </w:tcPr>
          <w:p w14:paraId="014957CA"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5B9879B"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178,138712855</w:t>
            </w:r>
          </w:p>
        </w:tc>
        <w:tc>
          <w:tcPr>
            <w:tcW w:w="0" w:type="auto"/>
            <w:tcBorders>
              <w:top w:val="nil"/>
              <w:left w:val="nil"/>
              <w:bottom w:val="single" w:sz="4" w:space="0" w:color="auto"/>
              <w:right w:val="single" w:sz="4" w:space="0" w:color="auto"/>
            </w:tcBorders>
            <w:shd w:val="clear" w:color="auto" w:fill="auto"/>
            <w:noWrap/>
            <w:hideMark/>
          </w:tcPr>
          <w:p w14:paraId="699435BD"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0,0592</w:t>
            </w:r>
          </w:p>
        </w:tc>
        <w:tc>
          <w:tcPr>
            <w:tcW w:w="0" w:type="auto"/>
            <w:tcBorders>
              <w:top w:val="nil"/>
              <w:left w:val="nil"/>
              <w:bottom w:val="single" w:sz="4" w:space="0" w:color="auto"/>
              <w:right w:val="single" w:sz="4" w:space="0" w:color="auto"/>
            </w:tcBorders>
            <w:shd w:val="clear" w:color="auto" w:fill="auto"/>
            <w:noWrap/>
            <w:hideMark/>
          </w:tcPr>
          <w:p w14:paraId="75DE7AFC"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32101E4"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178,138712855</w:t>
            </w:r>
          </w:p>
        </w:tc>
        <w:tc>
          <w:tcPr>
            <w:tcW w:w="0" w:type="auto"/>
            <w:tcBorders>
              <w:top w:val="nil"/>
              <w:left w:val="nil"/>
              <w:bottom w:val="single" w:sz="4" w:space="0" w:color="auto"/>
              <w:right w:val="single" w:sz="4" w:space="0" w:color="auto"/>
            </w:tcBorders>
            <w:shd w:val="clear" w:color="auto" w:fill="auto"/>
            <w:hideMark/>
          </w:tcPr>
          <w:p w14:paraId="54527AD8"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 </w:t>
            </w:r>
          </w:p>
        </w:tc>
      </w:tr>
      <w:tr w:rsidR="00A34FEE" w:rsidRPr="00A34FEE" w14:paraId="4987574F" w14:textId="77777777" w:rsidTr="00A34FEE">
        <w:trPr>
          <w:trHeight w:val="765"/>
        </w:trPr>
        <w:tc>
          <w:tcPr>
            <w:tcW w:w="0" w:type="auto"/>
            <w:tcBorders>
              <w:top w:val="nil"/>
              <w:left w:val="single" w:sz="4" w:space="0" w:color="auto"/>
              <w:bottom w:val="single" w:sz="4" w:space="0" w:color="auto"/>
              <w:right w:val="single" w:sz="4" w:space="0" w:color="auto"/>
            </w:tcBorders>
            <w:shd w:val="clear" w:color="auto" w:fill="auto"/>
            <w:hideMark/>
          </w:tcPr>
          <w:p w14:paraId="4EA15645"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1E776A1D" w14:textId="69A0A4A1"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w:t>
            </w:r>
            <w:r w:rsidR="001F334A">
              <w:rPr>
                <w:rFonts w:ascii="Times New Roman" w:eastAsia="Times New Roman" w:hAnsi="Times New Roman"/>
              </w:rPr>
              <w:t>1</w:t>
            </w:r>
            <w:r w:rsidRPr="00A34FEE">
              <w:rPr>
                <w:rFonts w:ascii="Times New Roman" w:eastAsia="Times New Roman" w:hAnsi="Times New Roman"/>
              </w:rPr>
              <w:t>05</w:t>
            </w:r>
          </w:p>
        </w:tc>
        <w:tc>
          <w:tcPr>
            <w:tcW w:w="0" w:type="auto"/>
            <w:tcBorders>
              <w:top w:val="nil"/>
              <w:left w:val="nil"/>
              <w:bottom w:val="single" w:sz="4" w:space="0" w:color="auto"/>
              <w:right w:val="single" w:sz="4" w:space="0" w:color="auto"/>
            </w:tcBorders>
            <w:shd w:val="clear" w:color="auto" w:fill="auto"/>
            <w:noWrap/>
            <w:hideMark/>
          </w:tcPr>
          <w:p w14:paraId="662E943A"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23F97008"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0,041666667</w:t>
            </w:r>
          </w:p>
        </w:tc>
        <w:tc>
          <w:tcPr>
            <w:tcW w:w="0" w:type="auto"/>
            <w:tcBorders>
              <w:top w:val="nil"/>
              <w:left w:val="nil"/>
              <w:bottom w:val="single" w:sz="4" w:space="0" w:color="auto"/>
              <w:right w:val="single" w:sz="4" w:space="0" w:color="auto"/>
            </w:tcBorders>
            <w:shd w:val="clear" w:color="auto" w:fill="auto"/>
            <w:noWrap/>
            <w:hideMark/>
          </w:tcPr>
          <w:p w14:paraId="334B9928"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0,34135</w:t>
            </w:r>
          </w:p>
        </w:tc>
        <w:tc>
          <w:tcPr>
            <w:tcW w:w="0" w:type="auto"/>
            <w:tcBorders>
              <w:top w:val="nil"/>
              <w:left w:val="nil"/>
              <w:bottom w:val="single" w:sz="4" w:space="0" w:color="auto"/>
              <w:right w:val="single" w:sz="4" w:space="0" w:color="auto"/>
            </w:tcBorders>
            <w:shd w:val="clear" w:color="auto" w:fill="auto"/>
            <w:noWrap/>
            <w:hideMark/>
          </w:tcPr>
          <w:p w14:paraId="763F5A7C"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4,5</w:t>
            </w:r>
          </w:p>
        </w:tc>
        <w:tc>
          <w:tcPr>
            <w:tcW w:w="0" w:type="auto"/>
            <w:tcBorders>
              <w:top w:val="nil"/>
              <w:left w:val="nil"/>
              <w:bottom w:val="single" w:sz="4" w:space="0" w:color="auto"/>
              <w:right w:val="single" w:sz="4" w:space="0" w:color="auto"/>
            </w:tcBorders>
            <w:shd w:val="clear" w:color="auto" w:fill="auto"/>
            <w:noWrap/>
            <w:hideMark/>
          </w:tcPr>
          <w:p w14:paraId="777F47C5"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289,63587826</w:t>
            </w:r>
          </w:p>
        </w:tc>
        <w:tc>
          <w:tcPr>
            <w:tcW w:w="0" w:type="auto"/>
            <w:tcBorders>
              <w:top w:val="nil"/>
              <w:left w:val="nil"/>
              <w:bottom w:val="single" w:sz="4" w:space="0" w:color="auto"/>
              <w:right w:val="single" w:sz="4" w:space="0" w:color="auto"/>
            </w:tcBorders>
            <w:shd w:val="clear" w:color="auto" w:fill="auto"/>
            <w:noWrap/>
            <w:hideMark/>
          </w:tcPr>
          <w:p w14:paraId="68F1532A"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0,041666667</w:t>
            </w:r>
          </w:p>
        </w:tc>
        <w:tc>
          <w:tcPr>
            <w:tcW w:w="0" w:type="auto"/>
            <w:tcBorders>
              <w:top w:val="nil"/>
              <w:left w:val="nil"/>
              <w:bottom w:val="single" w:sz="4" w:space="0" w:color="auto"/>
              <w:right w:val="single" w:sz="4" w:space="0" w:color="auto"/>
            </w:tcBorders>
            <w:shd w:val="clear" w:color="auto" w:fill="auto"/>
            <w:noWrap/>
            <w:hideMark/>
          </w:tcPr>
          <w:p w14:paraId="0D10632E"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8B984EC"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289,63587826</w:t>
            </w:r>
          </w:p>
        </w:tc>
        <w:tc>
          <w:tcPr>
            <w:tcW w:w="0" w:type="auto"/>
            <w:tcBorders>
              <w:top w:val="nil"/>
              <w:left w:val="nil"/>
              <w:bottom w:val="single" w:sz="4" w:space="0" w:color="auto"/>
              <w:right w:val="single" w:sz="4" w:space="0" w:color="auto"/>
            </w:tcBorders>
            <w:shd w:val="clear" w:color="auto" w:fill="auto"/>
            <w:noWrap/>
            <w:hideMark/>
          </w:tcPr>
          <w:p w14:paraId="102D27D5"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0,041666667</w:t>
            </w:r>
          </w:p>
        </w:tc>
        <w:tc>
          <w:tcPr>
            <w:tcW w:w="0" w:type="auto"/>
            <w:tcBorders>
              <w:top w:val="nil"/>
              <w:left w:val="nil"/>
              <w:bottom w:val="single" w:sz="4" w:space="0" w:color="auto"/>
              <w:right w:val="single" w:sz="4" w:space="0" w:color="auto"/>
            </w:tcBorders>
            <w:shd w:val="clear" w:color="auto" w:fill="auto"/>
            <w:noWrap/>
            <w:hideMark/>
          </w:tcPr>
          <w:p w14:paraId="2F5DBE8B"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A639BC2"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289,63587826</w:t>
            </w:r>
          </w:p>
        </w:tc>
        <w:tc>
          <w:tcPr>
            <w:tcW w:w="0" w:type="auto"/>
            <w:tcBorders>
              <w:top w:val="nil"/>
              <w:left w:val="nil"/>
              <w:bottom w:val="single" w:sz="4" w:space="0" w:color="auto"/>
              <w:right w:val="single" w:sz="4" w:space="0" w:color="auto"/>
            </w:tcBorders>
            <w:shd w:val="clear" w:color="auto" w:fill="auto"/>
            <w:noWrap/>
            <w:hideMark/>
          </w:tcPr>
          <w:p w14:paraId="1A5B4356"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0,041666667</w:t>
            </w:r>
          </w:p>
        </w:tc>
        <w:tc>
          <w:tcPr>
            <w:tcW w:w="0" w:type="auto"/>
            <w:tcBorders>
              <w:top w:val="nil"/>
              <w:left w:val="nil"/>
              <w:bottom w:val="single" w:sz="4" w:space="0" w:color="auto"/>
              <w:right w:val="single" w:sz="4" w:space="0" w:color="auto"/>
            </w:tcBorders>
            <w:shd w:val="clear" w:color="auto" w:fill="auto"/>
            <w:noWrap/>
            <w:hideMark/>
          </w:tcPr>
          <w:p w14:paraId="3A32F643"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01E2EC6"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289,63587826</w:t>
            </w:r>
          </w:p>
        </w:tc>
        <w:tc>
          <w:tcPr>
            <w:tcW w:w="0" w:type="auto"/>
            <w:tcBorders>
              <w:top w:val="nil"/>
              <w:left w:val="nil"/>
              <w:bottom w:val="single" w:sz="4" w:space="0" w:color="auto"/>
              <w:right w:val="single" w:sz="4" w:space="0" w:color="auto"/>
            </w:tcBorders>
            <w:shd w:val="clear" w:color="auto" w:fill="auto"/>
            <w:hideMark/>
          </w:tcPr>
          <w:p w14:paraId="30F531E1"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 </w:t>
            </w:r>
          </w:p>
        </w:tc>
      </w:tr>
      <w:tr w:rsidR="00A34FEE" w:rsidRPr="00A34FEE" w14:paraId="09945064" w14:textId="77777777" w:rsidTr="00A34FEE">
        <w:trPr>
          <w:trHeight w:val="765"/>
        </w:trPr>
        <w:tc>
          <w:tcPr>
            <w:tcW w:w="0" w:type="auto"/>
            <w:tcBorders>
              <w:top w:val="nil"/>
              <w:left w:val="single" w:sz="4" w:space="0" w:color="auto"/>
              <w:bottom w:val="single" w:sz="4" w:space="0" w:color="auto"/>
              <w:right w:val="single" w:sz="4" w:space="0" w:color="auto"/>
            </w:tcBorders>
            <w:shd w:val="clear" w:color="auto" w:fill="auto"/>
            <w:hideMark/>
          </w:tcPr>
          <w:p w14:paraId="682D51FB"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2DAEF3AF" w14:textId="5AF28601"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w:t>
            </w:r>
            <w:r w:rsidR="001F334A">
              <w:rPr>
                <w:rFonts w:ascii="Times New Roman" w:eastAsia="Times New Roman" w:hAnsi="Times New Roman"/>
              </w:rPr>
              <w:t>1</w:t>
            </w:r>
            <w:r w:rsidRPr="00A34FEE">
              <w:rPr>
                <w:rFonts w:ascii="Times New Roman" w:eastAsia="Times New Roman" w:hAnsi="Times New Roman"/>
              </w:rPr>
              <w:t>06</w:t>
            </w:r>
          </w:p>
        </w:tc>
        <w:tc>
          <w:tcPr>
            <w:tcW w:w="0" w:type="auto"/>
            <w:tcBorders>
              <w:top w:val="nil"/>
              <w:left w:val="nil"/>
              <w:bottom w:val="single" w:sz="4" w:space="0" w:color="auto"/>
              <w:right w:val="single" w:sz="4" w:space="0" w:color="auto"/>
            </w:tcBorders>
            <w:shd w:val="clear" w:color="auto" w:fill="auto"/>
            <w:noWrap/>
            <w:hideMark/>
          </w:tcPr>
          <w:p w14:paraId="2BC750D3"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187476BC"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0,133333333</w:t>
            </w:r>
          </w:p>
        </w:tc>
        <w:tc>
          <w:tcPr>
            <w:tcW w:w="0" w:type="auto"/>
            <w:tcBorders>
              <w:top w:val="nil"/>
              <w:left w:val="nil"/>
              <w:bottom w:val="single" w:sz="4" w:space="0" w:color="auto"/>
              <w:right w:val="single" w:sz="4" w:space="0" w:color="auto"/>
            </w:tcBorders>
            <w:shd w:val="clear" w:color="auto" w:fill="auto"/>
            <w:noWrap/>
            <w:hideMark/>
          </w:tcPr>
          <w:p w14:paraId="46FBDA18"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0,98125</w:t>
            </w:r>
          </w:p>
        </w:tc>
        <w:tc>
          <w:tcPr>
            <w:tcW w:w="0" w:type="auto"/>
            <w:tcBorders>
              <w:top w:val="nil"/>
              <w:left w:val="nil"/>
              <w:bottom w:val="single" w:sz="4" w:space="0" w:color="auto"/>
              <w:right w:val="single" w:sz="4" w:space="0" w:color="auto"/>
            </w:tcBorders>
            <w:shd w:val="clear" w:color="auto" w:fill="auto"/>
            <w:noWrap/>
            <w:hideMark/>
          </w:tcPr>
          <w:p w14:paraId="46EAB5B7"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14,3</w:t>
            </w:r>
          </w:p>
        </w:tc>
        <w:tc>
          <w:tcPr>
            <w:tcW w:w="0" w:type="auto"/>
            <w:tcBorders>
              <w:top w:val="nil"/>
              <w:left w:val="nil"/>
              <w:bottom w:val="single" w:sz="4" w:space="0" w:color="auto"/>
              <w:right w:val="single" w:sz="4" w:space="0" w:color="auto"/>
            </w:tcBorders>
            <w:shd w:val="clear" w:color="auto" w:fill="auto"/>
            <w:noWrap/>
            <w:hideMark/>
          </w:tcPr>
          <w:p w14:paraId="354A1602"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209,560085937</w:t>
            </w:r>
          </w:p>
        </w:tc>
        <w:tc>
          <w:tcPr>
            <w:tcW w:w="0" w:type="auto"/>
            <w:tcBorders>
              <w:top w:val="nil"/>
              <w:left w:val="nil"/>
              <w:bottom w:val="single" w:sz="4" w:space="0" w:color="auto"/>
              <w:right w:val="single" w:sz="4" w:space="0" w:color="auto"/>
            </w:tcBorders>
            <w:shd w:val="clear" w:color="auto" w:fill="auto"/>
            <w:noWrap/>
            <w:hideMark/>
          </w:tcPr>
          <w:p w14:paraId="763B0D1C"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0,133333333</w:t>
            </w:r>
          </w:p>
        </w:tc>
        <w:tc>
          <w:tcPr>
            <w:tcW w:w="0" w:type="auto"/>
            <w:tcBorders>
              <w:top w:val="nil"/>
              <w:left w:val="nil"/>
              <w:bottom w:val="single" w:sz="4" w:space="0" w:color="auto"/>
              <w:right w:val="single" w:sz="4" w:space="0" w:color="auto"/>
            </w:tcBorders>
            <w:shd w:val="clear" w:color="auto" w:fill="auto"/>
            <w:noWrap/>
            <w:hideMark/>
          </w:tcPr>
          <w:p w14:paraId="5272E8D3"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D5AD805"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209,560085937</w:t>
            </w:r>
          </w:p>
        </w:tc>
        <w:tc>
          <w:tcPr>
            <w:tcW w:w="0" w:type="auto"/>
            <w:tcBorders>
              <w:top w:val="nil"/>
              <w:left w:val="nil"/>
              <w:bottom w:val="single" w:sz="4" w:space="0" w:color="auto"/>
              <w:right w:val="single" w:sz="4" w:space="0" w:color="auto"/>
            </w:tcBorders>
            <w:shd w:val="clear" w:color="auto" w:fill="auto"/>
            <w:noWrap/>
            <w:hideMark/>
          </w:tcPr>
          <w:p w14:paraId="411E0AD6"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0,133333333</w:t>
            </w:r>
          </w:p>
        </w:tc>
        <w:tc>
          <w:tcPr>
            <w:tcW w:w="0" w:type="auto"/>
            <w:tcBorders>
              <w:top w:val="nil"/>
              <w:left w:val="nil"/>
              <w:bottom w:val="single" w:sz="4" w:space="0" w:color="auto"/>
              <w:right w:val="single" w:sz="4" w:space="0" w:color="auto"/>
            </w:tcBorders>
            <w:shd w:val="clear" w:color="auto" w:fill="auto"/>
            <w:noWrap/>
            <w:hideMark/>
          </w:tcPr>
          <w:p w14:paraId="38929779"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AC9CDBA"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209,560085937</w:t>
            </w:r>
          </w:p>
        </w:tc>
        <w:tc>
          <w:tcPr>
            <w:tcW w:w="0" w:type="auto"/>
            <w:tcBorders>
              <w:top w:val="nil"/>
              <w:left w:val="nil"/>
              <w:bottom w:val="single" w:sz="4" w:space="0" w:color="auto"/>
              <w:right w:val="single" w:sz="4" w:space="0" w:color="auto"/>
            </w:tcBorders>
            <w:shd w:val="clear" w:color="auto" w:fill="auto"/>
            <w:noWrap/>
            <w:hideMark/>
          </w:tcPr>
          <w:p w14:paraId="5AE6516E"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0,133333333</w:t>
            </w:r>
          </w:p>
        </w:tc>
        <w:tc>
          <w:tcPr>
            <w:tcW w:w="0" w:type="auto"/>
            <w:tcBorders>
              <w:top w:val="nil"/>
              <w:left w:val="nil"/>
              <w:bottom w:val="single" w:sz="4" w:space="0" w:color="auto"/>
              <w:right w:val="single" w:sz="4" w:space="0" w:color="auto"/>
            </w:tcBorders>
            <w:shd w:val="clear" w:color="auto" w:fill="auto"/>
            <w:noWrap/>
            <w:hideMark/>
          </w:tcPr>
          <w:p w14:paraId="50CEC25A"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702C4EC"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209,560085937</w:t>
            </w:r>
          </w:p>
        </w:tc>
        <w:tc>
          <w:tcPr>
            <w:tcW w:w="0" w:type="auto"/>
            <w:tcBorders>
              <w:top w:val="nil"/>
              <w:left w:val="nil"/>
              <w:bottom w:val="single" w:sz="4" w:space="0" w:color="auto"/>
              <w:right w:val="single" w:sz="4" w:space="0" w:color="auto"/>
            </w:tcBorders>
            <w:shd w:val="clear" w:color="auto" w:fill="auto"/>
            <w:hideMark/>
          </w:tcPr>
          <w:p w14:paraId="30495D7D"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 </w:t>
            </w:r>
          </w:p>
        </w:tc>
      </w:tr>
      <w:tr w:rsidR="00A34FEE" w:rsidRPr="00A34FEE" w14:paraId="5BEC1E26" w14:textId="77777777" w:rsidTr="00A34FEE">
        <w:trPr>
          <w:trHeight w:val="765"/>
        </w:trPr>
        <w:tc>
          <w:tcPr>
            <w:tcW w:w="0" w:type="auto"/>
            <w:tcBorders>
              <w:top w:val="nil"/>
              <w:left w:val="single" w:sz="4" w:space="0" w:color="auto"/>
              <w:bottom w:val="single" w:sz="4" w:space="0" w:color="auto"/>
              <w:right w:val="single" w:sz="4" w:space="0" w:color="auto"/>
            </w:tcBorders>
            <w:shd w:val="clear" w:color="auto" w:fill="auto"/>
            <w:hideMark/>
          </w:tcPr>
          <w:p w14:paraId="19DCC6DA"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45C5475A" w14:textId="4B943928"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w:t>
            </w:r>
            <w:r w:rsidR="001F334A">
              <w:rPr>
                <w:rFonts w:ascii="Times New Roman" w:eastAsia="Times New Roman" w:hAnsi="Times New Roman"/>
              </w:rPr>
              <w:t>1</w:t>
            </w:r>
            <w:r w:rsidRPr="00A34FEE">
              <w:rPr>
                <w:rFonts w:ascii="Times New Roman" w:eastAsia="Times New Roman" w:hAnsi="Times New Roman"/>
              </w:rPr>
              <w:t>07</w:t>
            </w:r>
          </w:p>
        </w:tc>
        <w:tc>
          <w:tcPr>
            <w:tcW w:w="0" w:type="auto"/>
            <w:tcBorders>
              <w:top w:val="nil"/>
              <w:left w:val="nil"/>
              <w:bottom w:val="single" w:sz="4" w:space="0" w:color="auto"/>
              <w:right w:val="single" w:sz="4" w:space="0" w:color="auto"/>
            </w:tcBorders>
            <w:shd w:val="clear" w:color="auto" w:fill="auto"/>
            <w:noWrap/>
            <w:hideMark/>
          </w:tcPr>
          <w:p w14:paraId="3C4F1D57"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3,8</w:t>
            </w:r>
          </w:p>
        </w:tc>
        <w:tc>
          <w:tcPr>
            <w:tcW w:w="0" w:type="auto"/>
            <w:tcBorders>
              <w:top w:val="nil"/>
              <w:left w:val="nil"/>
              <w:bottom w:val="single" w:sz="4" w:space="0" w:color="auto"/>
              <w:right w:val="single" w:sz="4" w:space="0" w:color="auto"/>
            </w:tcBorders>
            <w:shd w:val="clear" w:color="auto" w:fill="auto"/>
            <w:noWrap/>
            <w:hideMark/>
          </w:tcPr>
          <w:p w14:paraId="42255DAF"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0,2006006006</w:t>
            </w:r>
          </w:p>
        </w:tc>
        <w:tc>
          <w:tcPr>
            <w:tcW w:w="0" w:type="auto"/>
            <w:tcBorders>
              <w:top w:val="nil"/>
              <w:left w:val="nil"/>
              <w:bottom w:val="single" w:sz="4" w:space="0" w:color="auto"/>
              <w:right w:val="single" w:sz="4" w:space="0" w:color="auto"/>
            </w:tcBorders>
            <w:shd w:val="clear" w:color="auto" w:fill="auto"/>
            <w:noWrap/>
            <w:hideMark/>
          </w:tcPr>
          <w:p w14:paraId="2E87DC91"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1,336</w:t>
            </w:r>
          </w:p>
        </w:tc>
        <w:tc>
          <w:tcPr>
            <w:tcW w:w="0" w:type="auto"/>
            <w:tcBorders>
              <w:top w:val="nil"/>
              <w:left w:val="nil"/>
              <w:bottom w:val="single" w:sz="4" w:space="0" w:color="auto"/>
              <w:right w:val="single" w:sz="4" w:space="0" w:color="auto"/>
            </w:tcBorders>
            <w:shd w:val="clear" w:color="auto" w:fill="auto"/>
            <w:noWrap/>
            <w:hideMark/>
          </w:tcPr>
          <w:p w14:paraId="2D255FEC"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21,5</w:t>
            </w:r>
          </w:p>
        </w:tc>
        <w:tc>
          <w:tcPr>
            <w:tcW w:w="0" w:type="auto"/>
            <w:tcBorders>
              <w:top w:val="nil"/>
              <w:left w:val="nil"/>
              <w:bottom w:val="single" w:sz="4" w:space="0" w:color="auto"/>
              <w:right w:val="single" w:sz="4" w:space="0" w:color="auto"/>
            </w:tcBorders>
            <w:shd w:val="clear" w:color="auto" w:fill="auto"/>
            <w:noWrap/>
            <w:hideMark/>
          </w:tcPr>
          <w:p w14:paraId="0DDDB1E3"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118,246584417</w:t>
            </w:r>
          </w:p>
        </w:tc>
        <w:tc>
          <w:tcPr>
            <w:tcW w:w="0" w:type="auto"/>
            <w:tcBorders>
              <w:top w:val="nil"/>
              <w:left w:val="nil"/>
              <w:bottom w:val="single" w:sz="4" w:space="0" w:color="auto"/>
              <w:right w:val="single" w:sz="4" w:space="0" w:color="auto"/>
            </w:tcBorders>
            <w:shd w:val="clear" w:color="auto" w:fill="auto"/>
            <w:noWrap/>
            <w:hideMark/>
          </w:tcPr>
          <w:p w14:paraId="0CFDFA14"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0,2006006006</w:t>
            </w:r>
          </w:p>
        </w:tc>
        <w:tc>
          <w:tcPr>
            <w:tcW w:w="0" w:type="auto"/>
            <w:tcBorders>
              <w:top w:val="nil"/>
              <w:left w:val="nil"/>
              <w:bottom w:val="single" w:sz="4" w:space="0" w:color="auto"/>
              <w:right w:val="single" w:sz="4" w:space="0" w:color="auto"/>
            </w:tcBorders>
            <w:shd w:val="clear" w:color="auto" w:fill="auto"/>
            <w:noWrap/>
            <w:hideMark/>
          </w:tcPr>
          <w:p w14:paraId="066F95FB"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1D960F4"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118,246584417</w:t>
            </w:r>
          </w:p>
        </w:tc>
        <w:tc>
          <w:tcPr>
            <w:tcW w:w="0" w:type="auto"/>
            <w:tcBorders>
              <w:top w:val="nil"/>
              <w:left w:val="nil"/>
              <w:bottom w:val="single" w:sz="4" w:space="0" w:color="auto"/>
              <w:right w:val="single" w:sz="4" w:space="0" w:color="auto"/>
            </w:tcBorders>
            <w:shd w:val="clear" w:color="auto" w:fill="auto"/>
            <w:noWrap/>
            <w:hideMark/>
          </w:tcPr>
          <w:p w14:paraId="0B692EE9"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0,2006006006</w:t>
            </w:r>
          </w:p>
        </w:tc>
        <w:tc>
          <w:tcPr>
            <w:tcW w:w="0" w:type="auto"/>
            <w:tcBorders>
              <w:top w:val="nil"/>
              <w:left w:val="nil"/>
              <w:bottom w:val="single" w:sz="4" w:space="0" w:color="auto"/>
              <w:right w:val="single" w:sz="4" w:space="0" w:color="auto"/>
            </w:tcBorders>
            <w:shd w:val="clear" w:color="auto" w:fill="auto"/>
            <w:noWrap/>
            <w:hideMark/>
          </w:tcPr>
          <w:p w14:paraId="5D3951F3"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B09B5AD"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118,246584417</w:t>
            </w:r>
          </w:p>
        </w:tc>
        <w:tc>
          <w:tcPr>
            <w:tcW w:w="0" w:type="auto"/>
            <w:tcBorders>
              <w:top w:val="nil"/>
              <w:left w:val="nil"/>
              <w:bottom w:val="single" w:sz="4" w:space="0" w:color="auto"/>
              <w:right w:val="single" w:sz="4" w:space="0" w:color="auto"/>
            </w:tcBorders>
            <w:shd w:val="clear" w:color="auto" w:fill="auto"/>
            <w:noWrap/>
            <w:hideMark/>
          </w:tcPr>
          <w:p w14:paraId="3E8B99AB"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0,2006006006</w:t>
            </w:r>
          </w:p>
        </w:tc>
        <w:tc>
          <w:tcPr>
            <w:tcW w:w="0" w:type="auto"/>
            <w:tcBorders>
              <w:top w:val="nil"/>
              <w:left w:val="nil"/>
              <w:bottom w:val="single" w:sz="4" w:space="0" w:color="auto"/>
              <w:right w:val="single" w:sz="4" w:space="0" w:color="auto"/>
            </w:tcBorders>
            <w:shd w:val="clear" w:color="auto" w:fill="auto"/>
            <w:noWrap/>
            <w:hideMark/>
          </w:tcPr>
          <w:p w14:paraId="0C931DA6"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2E52BB2"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118,246584417</w:t>
            </w:r>
          </w:p>
        </w:tc>
        <w:tc>
          <w:tcPr>
            <w:tcW w:w="0" w:type="auto"/>
            <w:tcBorders>
              <w:top w:val="nil"/>
              <w:left w:val="nil"/>
              <w:bottom w:val="single" w:sz="4" w:space="0" w:color="auto"/>
              <w:right w:val="single" w:sz="4" w:space="0" w:color="auto"/>
            </w:tcBorders>
            <w:shd w:val="clear" w:color="auto" w:fill="auto"/>
            <w:hideMark/>
          </w:tcPr>
          <w:p w14:paraId="2CC9FC98"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 </w:t>
            </w:r>
          </w:p>
        </w:tc>
      </w:tr>
      <w:tr w:rsidR="00A34FEE" w:rsidRPr="00A34FEE" w14:paraId="4E4F7AA3" w14:textId="77777777" w:rsidTr="00A34FEE">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0C4D7ADD"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136F28B6"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ВСЕГО:</w:t>
            </w:r>
          </w:p>
        </w:tc>
        <w:tc>
          <w:tcPr>
            <w:tcW w:w="0" w:type="auto"/>
            <w:tcBorders>
              <w:top w:val="nil"/>
              <w:left w:val="nil"/>
              <w:bottom w:val="single" w:sz="4" w:space="0" w:color="auto"/>
              <w:right w:val="single" w:sz="4" w:space="0" w:color="auto"/>
            </w:tcBorders>
            <w:shd w:val="clear" w:color="auto" w:fill="auto"/>
            <w:noWrap/>
            <w:hideMark/>
          </w:tcPr>
          <w:p w14:paraId="2A7978FA"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122E4C4"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0,9348006016</w:t>
            </w:r>
          </w:p>
        </w:tc>
        <w:tc>
          <w:tcPr>
            <w:tcW w:w="0" w:type="auto"/>
            <w:tcBorders>
              <w:top w:val="nil"/>
              <w:left w:val="nil"/>
              <w:bottom w:val="single" w:sz="4" w:space="0" w:color="auto"/>
              <w:right w:val="single" w:sz="4" w:space="0" w:color="auto"/>
            </w:tcBorders>
            <w:shd w:val="clear" w:color="auto" w:fill="auto"/>
            <w:noWrap/>
            <w:hideMark/>
          </w:tcPr>
          <w:p w14:paraId="02AEF3CC"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6,2929</w:t>
            </w:r>
          </w:p>
        </w:tc>
        <w:tc>
          <w:tcPr>
            <w:tcW w:w="0" w:type="auto"/>
            <w:tcBorders>
              <w:top w:val="nil"/>
              <w:left w:val="nil"/>
              <w:bottom w:val="single" w:sz="4" w:space="0" w:color="auto"/>
              <w:right w:val="single" w:sz="4" w:space="0" w:color="auto"/>
            </w:tcBorders>
            <w:shd w:val="clear" w:color="auto" w:fill="auto"/>
            <w:noWrap/>
            <w:hideMark/>
          </w:tcPr>
          <w:p w14:paraId="0CCB7C41"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56A845B"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264977B"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0,9348006016</w:t>
            </w:r>
          </w:p>
        </w:tc>
        <w:tc>
          <w:tcPr>
            <w:tcW w:w="0" w:type="auto"/>
            <w:tcBorders>
              <w:top w:val="nil"/>
              <w:left w:val="nil"/>
              <w:bottom w:val="single" w:sz="4" w:space="0" w:color="auto"/>
              <w:right w:val="single" w:sz="4" w:space="0" w:color="auto"/>
            </w:tcBorders>
            <w:shd w:val="clear" w:color="auto" w:fill="auto"/>
            <w:noWrap/>
            <w:hideMark/>
          </w:tcPr>
          <w:p w14:paraId="3813FAC3"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187E3B4"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5375A91"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0,9348006016</w:t>
            </w:r>
          </w:p>
        </w:tc>
        <w:tc>
          <w:tcPr>
            <w:tcW w:w="0" w:type="auto"/>
            <w:tcBorders>
              <w:top w:val="nil"/>
              <w:left w:val="nil"/>
              <w:bottom w:val="single" w:sz="4" w:space="0" w:color="auto"/>
              <w:right w:val="single" w:sz="4" w:space="0" w:color="auto"/>
            </w:tcBorders>
            <w:shd w:val="clear" w:color="auto" w:fill="auto"/>
            <w:noWrap/>
            <w:hideMark/>
          </w:tcPr>
          <w:p w14:paraId="379A2EFD"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109703C"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2237CD8"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0,7681339346</w:t>
            </w:r>
          </w:p>
        </w:tc>
        <w:tc>
          <w:tcPr>
            <w:tcW w:w="0" w:type="auto"/>
            <w:tcBorders>
              <w:top w:val="nil"/>
              <w:left w:val="nil"/>
              <w:bottom w:val="single" w:sz="4" w:space="0" w:color="auto"/>
              <w:right w:val="single" w:sz="4" w:space="0" w:color="auto"/>
            </w:tcBorders>
            <w:shd w:val="clear" w:color="auto" w:fill="auto"/>
            <w:noWrap/>
            <w:hideMark/>
          </w:tcPr>
          <w:p w14:paraId="36795C83"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8DED299"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47421C96"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 </w:t>
            </w:r>
          </w:p>
        </w:tc>
      </w:tr>
      <w:tr w:rsidR="00A34FEE" w:rsidRPr="00A34FEE" w14:paraId="2F82A0EC" w14:textId="77777777" w:rsidTr="00A34FEE">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5A209861" w14:textId="77777777" w:rsidR="00A34FEE" w:rsidRPr="00A34FEE" w:rsidRDefault="00A34FEE" w:rsidP="00A34FEE">
            <w:pPr>
              <w:jc w:val="center"/>
              <w:rPr>
                <w:rFonts w:ascii="Times New Roman" w:eastAsia="Times New Roman" w:hAnsi="Times New Roman"/>
                <w:b/>
                <w:bCs/>
              </w:rPr>
            </w:pPr>
            <w:r w:rsidRPr="00A34FEE">
              <w:rPr>
                <w:rFonts w:ascii="Times New Roman" w:eastAsia="Times New Roman" w:hAnsi="Times New Roman"/>
                <w:b/>
                <w:bCs/>
              </w:rPr>
              <w:t>В том числе по градациям высот</w:t>
            </w:r>
          </w:p>
        </w:tc>
      </w:tr>
      <w:tr w:rsidR="00A34FEE" w:rsidRPr="00A34FEE" w14:paraId="56D2AF83" w14:textId="77777777" w:rsidTr="00A34FEE">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416455DA"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413E570D"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0-10</w:t>
            </w:r>
          </w:p>
        </w:tc>
        <w:tc>
          <w:tcPr>
            <w:tcW w:w="0" w:type="auto"/>
            <w:tcBorders>
              <w:top w:val="nil"/>
              <w:left w:val="nil"/>
              <w:bottom w:val="single" w:sz="4" w:space="0" w:color="auto"/>
              <w:right w:val="single" w:sz="4" w:space="0" w:color="auto"/>
            </w:tcBorders>
            <w:shd w:val="clear" w:color="auto" w:fill="auto"/>
            <w:noWrap/>
            <w:hideMark/>
          </w:tcPr>
          <w:p w14:paraId="0F9E52CF"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7DB94CF"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0,9348006016</w:t>
            </w:r>
          </w:p>
        </w:tc>
        <w:tc>
          <w:tcPr>
            <w:tcW w:w="0" w:type="auto"/>
            <w:tcBorders>
              <w:top w:val="nil"/>
              <w:left w:val="nil"/>
              <w:bottom w:val="single" w:sz="4" w:space="0" w:color="auto"/>
              <w:right w:val="single" w:sz="4" w:space="0" w:color="auto"/>
            </w:tcBorders>
            <w:shd w:val="clear" w:color="auto" w:fill="auto"/>
            <w:noWrap/>
            <w:hideMark/>
          </w:tcPr>
          <w:p w14:paraId="4DE89939"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6,2929</w:t>
            </w:r>
          </w:p>
        </w:tc>
        <w:tc>
          <w:tcPr>
            <w:tcW w:w="0" w:type="auto"/>
            <w:tcBorders>
              <w:top w:val="nil"/>
              <w:left w:val="nil"/>
              <w:bottom w:val="single" w:sz="4" w:space="0" w:color="auto"/>
              <w:right w:val="single" w:sz="4" w:space="0" w:color="auto"/>
            </w:tcBorders>
            <w:shd w:val="clear" w:color="auto" w:fill="auto"/>
            <w:noWrap/>
            <w:hideMark/>
          </w:tcPr>
          <w:p w14:paraId="6F4AF93E"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2A48C20D"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4493062"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0,9348006016</w:t>
            </w:r>
          </w:p>
        </w:tc>
        <w:tc>
          <w:tcPr>
            <w:tcW w:w="0" w:type="auto"/>
            <w:tcBorders>
              <w:top w:val="nil"/>
              <w:left w:val="nil"/>
              <w:bottom w:val="single" w:sz="4" w:space="0" w:color="auto"/>
              <w:right w:val="single" w:sz="4" w:space="0" w:color="auto"/>
            </w:tcBorders>
            <w:shd w:val="clear" w:color="auto" w:fill="auto"/>
            <w:noWrap/>
            <w:hideMark/>
          </w:tcPr>
          <w:p w14:paraId="46D1FA44"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07AD44E"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32F6066"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0,9348006016</w:t>
            </w:r>
          </w:p>
        </w:tc>
        <w:tc>
          <w:tcPr>
            <w:tcW w:w="0" w:type="auto"/>
            <w:tcBorders>
              <w:top w:val="nil"/>
              <w:left w:val="nil"/>
              <w:bottom w:val="single" w:sz="4" w:space="0" w:color="auto"/>
              <w:right w:val="single" w:sz="4" w:space="0" w:color="auto"/>
            </w:tcBorders>
            <w:shd w:val="clear" w:color="auto" w:fill="auto"/>
            <w:noWrap/>
            <w:hideMark/>
          </w:tcPr>
          <w:p w14:paraId="4B91D50A"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4A6B783"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ADAE3C5"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0,7681339346</w:t>
            </w:r>
          </w:p>
        </w:tc>
        <w:tc>
          <w:tcPr>
            <w:tcW w:w="0" w:type="auto"/>
            <w:tcBorders>
              <w:top w:val="nil"/>
              <w:left w:val="nil"/>
              <w:bottom w:val="single" w:sz="4" w:space="0" w:color="auto"/>
              <w:right w:val="single" w:sz="4" w:space="0" w:color="auto"/>
            </w:tcBorders>
            <w:shd w:val="clear" w:color="auto" w:fill="auto"/>
            <w:noWrap/>
            <w:hideMark/>
          </w:tcPr>
          <w:p w14:paraId="3A60EBD6"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344408B"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5C6CD921"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 </w:t>
            </w:r>
          </w:p>
        </w:tc>
      </w:tr>
      <w:tr w:rsidR="00A34FEE" w:rsidRPr="00A34FEE" w14:paraId="120669E6" w14:textId="77777777" w:rsidTr="00A34FEE">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6BA41D56" w14:textId="77777777" w:rsidR="00A34FEE" w:rsidRPr="00A34FEE" w:rsidRDefault="00A34FEE" w:rsidP="00A34FEE">
            <w:pPr>
              <w:jc w:val="center"/>
              <w:rPr>
                <w:rFonts w:ascii="Times New Roman" w:eastAsia="Times New Roman" w:hAnsi="Times New Roman"/>
                <w:b/>
                <w:bCs/>
              </w:rPr>
            </w:pPr>
            <w:r w:rsidRPr="00A34FEE">
              <w:rPr>
                <w:rFonts w:ascii="Times New Roman" w:eastAsia="Times New Roman" w:hAnsi="Times New Roman"/>
                <w:b/>
                <w:bCs/>
              </w:rPr>
              <w:t>***Сероводород (Дигидросульфид) (518)(0333)</w:t>
            </w:r>
          </w:p>
        </w:tc>
      </w:tr>
      <w:tr w:rsidR="00A34FEE" w:rsidRPr="00A34FEE" w14:paraId="49F3DEAF" w14:textId="77777777" w:rsidTr="00A34FEE">
        <w:trPr>
          <w:trHeight w:val="2040"/>
        </w:trPr>
        <w:tc>
          <w:tcPr>
            <w:tcW w:w="0" w:type="auto"/>
            <w:tcBorders>
              <w:top w:val="nil"/>
              <w:left w:val="single" w:sz="4" w:space="0" w:color="auto"/>
              <w:bottom w:val="single" w:sz="4" w:space="0" w:color="auto"/>
              <w:right w:val="single" w:sz="4" w:space="0" w:color="auto"/>
            </w:tcBorders>
            <w:shd w:val="clear" w:color="auto" w:fill="auto"/>
            <w:hideMark/>
          </w:tcPr>
          <w:p w14:paraId="1B19678F"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38A6ABF8" w14:textId="0C28484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6</w:t>
            </w:r>
            <w:r w:rsidR="001F334A">
              <w:rPr>
                <w:rFonts w:ascii="Times New Roman" w:eastAsia="Times New Roman" w:hAnsi="Times New Roman"/>
              </w:rPr>
              <w:t>1</w:t>
            </w:r>
            <w:r w:rsidRPr="00A34FEE">
              <w:rPr>
                <w:rFonts w:ascii="Times New Roman" w:eastAsia="Times New Roman" w:hAnsi="Times New Roman"/>
              </w:rPr>
              <w:t>03</w:t>
            </w:r>
          </w:p>
        </w:tc>
        <w:tc>
          <w:tcPr>
            <w:tcW w:w="0" w:type="auto"/>
            <w:tcBorders>
              <w:top w:val="nil"/>
              <w:left w:val="nil"/>
              <w:bottom w:val="single" w:sz="4" w:space="0" w:color="auto"/>
              <w:right w:val="single" w:sz="4" w:space="0" w:color="auto"/>
            </w:tcBorders>
            <w:shd w:val="clear" w:color="auto" w:fill="auto"/>
            <w:noWrap/>
            <w:hideMark/>
          </w:tcPr>
          <w:p w14:paraId="6D202CD2"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14:paraId="06646B6E"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2,89E-05</w:t>
            </w:r>
          </w:p>
        </w:tc>
        <w:tc>
          <w:tcPr>
            <w:tcW w:w="0" w:type="auto"/>
            <w:tcBorders>
              <w:top w:val="nil"/>
              <w:left w:val="nil"/>
              <w:bottom w:val="single" w:sz="4" w:space="0" w:color="auto"/>
              <w:right w:val="single" w:sz="4" w:space="0" w:color="auto"/>
            </w:tcBorders>
            <w:shd w:val="clear" w:color="auto" w:fill="auto"/>
            <w:noWrap/>
            <w:hideMark/>
          </w:tcPr>
          <w:p w14:paraId="557A073E"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2,24E-04</w:t>
            </w:r>
          </w:p>
        </w:tc>
        <w:tc>
          <w:tcPr>
            <w:tcW w:w="0" w:type="auto"/>
            <w:tcBorders>
              <w:top w:val="nil"/>
              <w:left w:val="nil"/>
              <w:bottom w:val="single" w:sz="4" w:space="0" w:color="auto"/>
              <w:right w:val="single" w:sz="4" w:space="0" w:color="auto"/>
            </w:tcBorders>
            <w:shd w:val="clear" w:color="auto" w:fill="auto"/>
            <w:noWrap/>
            <w:hideMark/>
          </w:tcPr>
          <w:p w14:paraId="4574BCC6"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2A7ADD4F"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0,04041013612</w:t>
            </w:r>
          </w:p>
        </w:tc>
        <w:tc>
          <w:tcPr>
            <w:tcW w:w="0" w:type="auto"/>
            <w:tcBorders>
              <w:top w:val="nil"/>
              <w:left w:val="nil"/>
              <w:bottom w:val="single" w:sz="4" w:space="0" w:color="auto"/>
              <w:right w:val="single" w:sz="4" w:space="0" w:color="auto"/>
            </w:tcBorders>
            <w:shd w:val="clear" w:color="auto" w:fill="auto"/>
            <w:noWrap/>
            <w:hideMark/>
          </w:tcPr>
          <w:p w14:paraId="4688F052"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2,89E-05</w:t>
            </w:r>
          </w:p>
        </w:tc>
        <w:tc>
          <w:tcPr>
            <w:tcW w:w="0" w:type="auto"/>
            <w:tcBorders>
              <w:top w:val="nil"/>
              <w:left w:val="nil"/>
              <w:bottom w:val="single" w:sz="4" w:space="0" w:color="auto"/>
              <w:right w:val="single" w:sz="4" w:space="0" w:color="auto"/>
            </w:tcBorders>
            <w:shd w:val="clear" w:color="auto" w:fill="auto"/>
            <w:noWrap/>
            <w:hideMark/>
          </w:tcPr>
          <w:p w14:paraId="0E7864B7"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BBC7BAD"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0,04041013612</w:t>
            </w:r>
          </w:p>
        </w:tc>
        <w:tc>
          <w:tcPr>
            <w:tcW w:w="0" w:type="auto"/>
            <w:tcBorders>
              <w:top w:val="nil"/>
              <w:left w:val="nil"/>
              <w:bottom w:val="single" w:sz="4" w:space="0" w:color="auto"/>
              <w:right w:val="single" w:sz="4" w:space="0" w:color="auto"/>
            </w:tcBorders>
            <w:shd w:val="clear" w:color="auto" w:fill="auto"/>
            <w:noWrap/>
            <w:hideMark/>
          </w:tcPr>
          <w:p w14:paraId="48E1625B"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98713FB"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1E162C46"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3AD33B9"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6A6262F"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1F13BB15"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52FCDE95"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Сокращение работ по пересыпке и загрузке материалов, приостановка ремонтных работ</w:t>
            </w:r>
          </w:p>
        </w:tc>
      </w:tr>
      <w:tr w:rsidR="00A34FEE" w:rsidRPr="00A34FEE" w14:paraId="2A308BBA" w14:textId="77777777" w:rsidTr="00A34FEE">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2BB2B046"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012138F6"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ВСЕГО:</w:t>
            </w:r>
          </w:p>
        </w:tc>
        <w:tc>
          <w:tcPr>
            <w:tcW w:w="0" w:type="auto"/>
            <w:tcBorders>
              <w:top w:val="nil"/>
              <w:left w:val="nil"/>
              <w:bottom w:val="single" w:sz="4" w:space="0" w:color="auto"/>
              <w:right w:val="single" w:sz="4" w:space="0" w:color="auto"/>
            </w:tcBorders>
            <w:shd w:val="clear" w:color="auto" w:fill="auto"/>
            <w:noWrap/>
            <w:hideMark/>
          </w:tcPr>
          <w:p w14:paraId="7292EC70"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98571F0"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2,89E-05</w:t>
            </w:r>
          </w:p>
        </w:tc>
        <w:tc>
          <w:tcPr>
            <w:tcW w:w="0" w:type="auto"/>
            <w:tcBorders>
              <w:top w:val="nil"/>
              <w:left w:val="nil"/>
              <w:bottom w:val="single" w:sz="4" w:space="0" w:color="auto"/>
              <w:right w:val="single" w:sz="4" w:space="0" w:color="auto"/>
            </w:tcBorders>
            <w:shd w:val="clear" w:color="auto" w:fill="auto"/>
            <w:noWrap/>
            <w:hideMark/>
          </w:tcPr>
          <w:p w14:paraId="5F70BCC2"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2,24E-04</w:t>
            </w:r>
          </w:p>
        </w:tc>
        <w:tc>
          <w:tcPr>
            <w:tcW w:w="0" w:type="auto"/>
            <w:tcBorders>
              <w:top w:val="nil"/>
              <w:left w:val="nil"/>
              <w:bottom w:val="single" w:sz="4" w:space="0" w:color="auto"/>
              <w:right w:val="single" w:sz="4" w:space="0" w:color="auto"/>
            </w:tcBorders>
            <w:shd w:val="clear" w:color="auto" w:fill="auto"/>
            <w:noWrap/>
            <w:hideMark/>
          </w:tcPr>
          <w:p w14:paraId="03063DA4"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17763EB"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C40EFB5"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2,89E-05</w:t>
            </w:r>
          </w:p>
        </w:tc>
        <w:tc>
          <w:tcPr>
            <w:tcW w:w="0" w:type="auto"/>
            <w:tcBorders>
              <w:top w:val="nil"/>
              <w:left w:val="nil"/>
              <w:bottom w:val="single" w:sz="4" w:space="0" w:color="auto"/>
              <w:right w:val="single" w:sz="4" w:space="0" w:color="auto"/>
            </w:tcBorders>
            <w:shd w:val="clear" w:color="auto" w:fill="auto"/>
            <w:noWrap/>
            <w:hideMark/>
          </w:tcPr>
          <w:p w14:paraId="6238F294"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DBF1379"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65ADE86"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717A527"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127A746"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9492E08"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777974A"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1F3B612"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6D9C8F40"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 </w:t>
            </w:r>
          </w:p>
        </w:tc>
      </w:tr>
      <w:tr w:rsidR="00A34FEE" w:rsidRPr="00A34FEE" w14:paraId="2F61EE18" w14:textId="77777777" w:rsidTr="00A34FEE">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236D339E" w14:textId="77777777" w:rsidR="00A34FEE" w:rsidRPr="00A34FEE" w:rsidRDefault="00A34FEE" w:rsidP="00A34FEE">
            <w:pPr>
              <w:jc w:val="center"/>
              <w:rPr>
                <w:rFonts w:ascii="Times New Roman" w:eastAsia="Times New Roman" w:hAnsi="Times New Roman"/>
                <w:b/>
                <w:bCs/>
              </w:rPr>
            </w:pPr>
            <w:r w:rsidRPr="00A34FEE">
              <w:rPr>
                <w:rFonts w:ascii="Times New Roman" w:eastAsia="Times New Roman" w:hAnsi="Times New Roman"/>
                <w:b/>
                <w:bCs/>
              </w:rPr>
              <w:t>В том числе по градациям высот</w:t>
            </w:r>
          </w:p>
        </w:tc>
      </w:tr>
      <w:tr w:rsidR="00A34FEE" w:rsidRPr="00A34FEE" w14:paraId="24737B06" w14:textId="77777777" w:rsidTr="00A34FEE">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5AF7E350"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72D850AC"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0-10</w:t>
            </w:r>
          </w:p>
        </w:tc>
        <w:tc>
          <w:tcPr>
            <w:tcW w:w="0" w:type="auto"/>
            <w:tcBorders>
              <w:top w:val="nil"/>
              <w:left w:val="nil"/>
              <w:bottom w:val="single" w:sz="4" w:space="0" w:color="auto"/>
              <w:right w:val="single" w:sz="4" w:space="0" w:color="auto"/>
            </w:tcBorders>
            <w:shd w:val="clear" w:color="auto" w:fill="auto"/>
            <w:noWrap/>
            <w:hideMark/>
          </w:tcPr>
          <w:p w14:paraId="6F9BC3CD"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5B39046"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2,89E-05</w:t>
            </w:r>
          </w:p>
        </w:tc>
        <w:tc>
          <w:tcPr>
            <w:tcW w:w="0" w:type="auto"/>
            <w:tcBorders>
              <w:top w:val="nil"/>
              <w:left w:val="nil"/>
              <w:bottom w:val="single" w:sz="4" w:space="0" w:color="auto"/>
              <w:right w:val="single" w:sz="4" w:space="0" w:color="auto"/>
            </w:tcBorders>
            <w:shd w:val="clear" w:color="auto" w:fill="auto"/>
            <w:noWrap/>
            <w:hideMark/>
          </w:tcPr>
          <w:p w14:paraId="14B2B090"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2,24E-04</w:t>
            </w:r>
          </w:p>
        </w:tc>
        <w:tc>
          <w:tcPr>
            <w:tcW w:w="0" w:type="auto"/>
            <w:tcBorders>
              <w:top w:val="nil"/>
              <w:left w:val="nil"/>
              <w:bottom w:val="single" w:sz="4" w:space="0" w:color="auto"/>
              <w:right w:val="single" w:sz="4" w:space="0" w:color="auto"/>
            </w:tcBorders>
            <w:shd w:val="clear" w:color="auto" w:fill="auto"/>
            <w:noWrap/>
            <w:hideMark/>
          </w:tcPr>
          <w:p w14:paraId="262C43B4"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0B2E1D7F"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32E4118"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2,89E-05</w:t>
            </w:r>
          </w:p>
        </w:tc>
        <w:tc>
          <w:tcPr>
            <w:tcW w:w="0" w:type="auto"/>
            <w:tcBorders>
              <w:top w:val="nil"/>
              <w:left w:val="nil"/>
              <w:bottom w:val="single" w:sz="4" w:space="0" w:color="auto"/>
              <w:right w:val="single" w:sz="4" w:space="0" w:color="auto"/>
            </w:tcBorders>
            <w:shd w:val="clear" w:color="auto" w:fill="auto"/>
            <w:noWrap/>
            <w:hideMark/>
          </w:tcPr>
          <w:p w14:paraId="2083F2CA"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105E44A"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A139823"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CC06BD4"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CF585A6"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214FEC8"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A7F1173"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7CD5DF8"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0C9AA9DF"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 </w:t>
            </w:r>
          </w:p>
        </w:tc>
      </w:tr>
      <w:tr w:rsidR="00A34FEE" w:rsidRPr="00A34FEE" w14:paraId="1AC85560" w14:textId="77777777" w:rsidTr="00A34FEE">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7D4352B1" w14:textId="77777777" w:rsidR="00A34FEE" w:rsidRPr="00A34FEE" w:rsidRDefault="00A34FEE" w:rsidP="00A34FEE">
            <w:pPr>
              <w:jc w:val="center"/>
              <w:rPr>
                <w:rFonts w:ascii="Times New Roman" w:eastAsia="Times New Roman" w:hAnsi="Times New Roman"/>
                <w:b/>
                <w:bCs/>
              </w:rPr>
            </w:pPr>
            <w:r w:rsidRPr="00A34FEE">
              <w:rPr>
                <w:rFonts w:ascii="Times New Roman" w:eastAsia="Times New Roman" w:hAnsi="Times New Roman"/>
                <w:b/>
                <w:bCs/>
              </w:rPr>
              <w:t>***Углерод оксид (Окись углерода, Угарный газ) (584)(0337)</w:t>
            </w:r>
          </w:p>
        </w:tc>
      </w:tr>
      <w:tr w:rsidR="00A34FEE" w:rsidRPr="00A34FEE" w14:paraId="20ACDD0F" w14:textId="77777777" w:rsidTr="00A34FEE">
        <w:trPr>
          <w:trHeight w:val="2040"/>
        </w:trPr>
        <w:tc>
          <w:tcPr>
            <w:tcW w:w="0" w:type="auto"/>
            <w:tcBorders>
              <w:top w:val="nil"/>
              <w:left w:val="single" w:sz="4" w:space="0" w:color="auto"/>
              <w:bottom w:val="single" w:sz="4" w:space="0" w:color="auto"/>
              <w:right w:val="single" w:sz="4" w:space="0" w:color="auto"/>
            </w:tcBorders>
            <w:shd w:val="clear" w:color="auto" w:fill="auto"/>
            <w:hideMark/>
          </w:tcPr>
          <w:p w14:paraId="12800E22"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55AAE20D" w14:textId="6C1316EA"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w:t>
            </w:r>
            <w:r w:rsidR="001F334A">
              <w:rPr>
                <w:rFonts w:ascii="Times New Roman" w:eastAsia="Times New Roman" w:hAnsi="Times New Roman"/>
              </w:rPr>
              <w:t>1</w:t>
            </w:r>
            <w:r w:rsidRPr="00A34FEE">
              <w:rPr>
                <w:rFonts w:ascii="Times New Roman" w:eastAsia="Times New Roman" w:hAnsi="Times New Roman"/>
              </w:rPr>
              <w:t>01</w:t>
            </w:r>
          </w:p>
        </w:tc>
        <w:tc>
          <w:tcPr>
            <w:tcW w:w="0" w:type="auto"/>
            <w:tcBorders>
              <w:top w:val="nil"/>
              <w:left w:val="nil"/>
              <w:bottom w:val="single" w:sz="4" w:space="0" w:color="auto"/>
              <w:right w:val="single" w:sz="4" w:space="0" w:color="auto"/>
            </w:tcBorders>
            <w:shd w:val="clear" w:color="auto" w:fill="auto"/>
            <w:noWrap/>
            <w:hideMark/>
          </w:tcPr>
          <w:p w14:paraId="17AEF34D"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2DB89E00"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0,430555556</w:t>
            </w:r>
          </w:p>
        </w:tc>
        <w:tc>
          <w:tcPr>
            <w:tcW w:w="0" w:type="auto"/>
            <w:tcBorders>
              <w:top w:val="nil"/>
              <w:left w:val="nil"/>
              <w:bottom w:val="single" w:sz="4" w:space="0" w:color="auto"/>
              <w:right w:val="single" w:sz="4" w:space="0" w:color="auto"/>
            </w:tcBorders>
            <w:shd w:val="clear" w:color="auto" w:fill="auto"/>
            <w:noWrap/>
            <w:hideMark/>
          </w:tcPr>
          <w:p w14:paraId="1E92355A"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3,06072</w:t>
            </w:r>
          </w:p>
        </w:tc>
        <w:tc>
          <w:tcPr>
            <w:tcW w:w="0" w:type="auto"/>
            <w:tcBorders>
              <w:top w:val="nil"/>
              <w:left w:val="nil"/>
              <w:bottom w:val="single" w:sz="4" w:space="0" w:color="auto"/>
              <w:right w:val="single" w:sz="4" w:space="0" w:color="auto"/>
            </w:tcBorders>
            <w:shd w:val="clear" w:color="auto" w:fill="auto"/>
            <w:noWrap/>
            <w:hideMark/>
          </w:tcPr>
          <w:p w14:paraId="6A157EE1"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18,2</w:t>
            </w:r>
          </w:p>
        </w:tc>
        <w:tc>
          <w:tcPr>
            <w:tcW w:w="0" w:type="auto"/>
            <w:tcBorders>
              <w:top w:val="nil"/>
              <w:left w:val="nil"/>
              <w:bottom w:val="single" w:sz="4" w:space="0" w:color="auto"/>
              <w:right w:val="single" w:sz="4" w:space="0" w:color="auto"/>
            </w:tcBorders>
            <w:shd w:val="clear" w:color="auto" w:fill="auto"/>
            <w:noWrap/>
            <w:hideMark/>
          </w:tcPr>
          <w:p w14:paraId="55B17EFD"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601,535355639</w:t>
            </w:r>
          </w:p>
        </w:tc>
        <w:tc>
          <w:tcPr>
            <w:tcW w:w="0" w:type="auto"/>
            <w:tcBorders>
              <w:top w:val="nil"/>
              <w:left w:val="nil"/>
              <w:bottom w:val="single" w:sz="4" w:space="0" w:color="auto"/>
              <w:right w:val="single" w:sz="4" w:space="0" w:color="auto"/>
            </w:tcBorders>
            <w:shd w:val="clear" w:color="auto" w:fill="auto"/>
            <w:noWrap/>
            <w:hideMark/>
          </w:tcPr>
          <w:p w14:paraId="1561966A"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0,430555556</w:t>
            </w:r>
          </w:p>
        </w:tc>
        <w:tc>
          <w:tcPr>
            <w:tcW w:w="0" w:type="auto"/>
            <w:tcBorders>
              <w:top w:val="nil"/>
              <w:left w:val="nil"/>
              <w:bottom w:val="single" w:sz="4" w:space="0" w:color="auto"/>
              <w:right w:val="single" w:sz="4" w:space="0" w:color="auto"/>
            </w:tcBorders>
            <w:shd w:val="clear" w:color="auto" w:fill="auto"/>
            <w:noWrap/>
            <w:hideMark/>
          </w:tcPr>
          <w:p w14:paraId="5BD42690"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4D85C25"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601,535355639</w:t>
            </w:r>
          </w:p>
        </w:tc>
        <w:tc>
          <w:tcPr>
            <w:tcW w:w="0" w:type="auto"/>
            <w:tcBorders>
              <w:top w:val="nil"/>
              <w:left w:val="nil"/>
              <w:bottom w:val="single" w:sz="4" w:space="0" w:color="auto"/>
              <w:right w:val="single" w:sz="4" w:space="0" w:color="auto"/>
            </w:tcBorders>
            <w:shd w:val="clear" w:color="auto" w:fill="auto"/>
            <w:noWrap/>
            <w:hideMark/>
          </w:tcPr>
          <w:p w14:paraId="2B53DE9F"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0,430555556</w:t>
            </w:r>
          </w:p>
        </w:tc>
        <w:tc>
          <w:tcPr>
            <w:tcW w:w="0" w:type="auto"/>
            <w:tcBorders>
              <w:top w:val="nil"/>
              <w:left w:val="nil"/>
              <w:bottom w:val="single" w:sz="4" w:space="0" w:color="auto"/>
              <w:right w:val="single" w:sz="4" w:space="0" w:color="auto"/>
            </w:tcBorders>
            <w:shd w:val="clear" w:color="auto" w:fill="auto"/>
            <w:noWrap/>
            <w:hideMark/>
          </w:tcPr>
          <w:p w14:paraId="4B9031E2"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5D686D0"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601,535355639</w:t>
            </w:r>
          </w:p>
        </w:tc>
        <w:tc>
          <w:tcPr>
            <w:tcW w:w="0" w:type="auto"/>
            <w:tcBorders>
              <w:top w:val="nil"/>
              <w:left w:val="nil"/>
              <w:bottom w:val="single" w:sz="4" w:space="0" w:color="auto"/>
              <w:right w:val="single" w:sz="4" w:space="0" w:color="auto"/>
            </w:tcBorders>
            <w:shd w:val="clear" w:color="auto" w:fill="auto"/>
            <w:noWrap/>
            <w:hideMark/>
          </w:tcPr>
          <w:p w14:paraId="41FEBFFD"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5183270"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6C53D13F"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668F4091"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Сокращение работ по пересыпке и загрузке материалов, приостановка ремонтных работ</w:t>
            </w:r>
          </w:p>
        </w:tc>
      </w:tr>
      <w:tr w:rsidR="00A34FEE" w:rsidRPr="00A34FEE" w14:paraId="0A67BB73" w14:textId="77777777" w:rsidTr="00A34FEE">
        <w:trPr>
          <w:trHeight w:val="765"/>
        </w:trPr>
        <w:tc>
          <w:tcPr>
            <w:tcW w:w="0" w:type="auto"/>
            <w:tcBorders>
              <w:top w:val="nil"/>
              <w:left w:val="single" w:sz="4" w:space="0" w:color="auto"/>
              <w:bottom w:val="single" w:sz="4" w:space="0" w:color="auto"/>
              <w:right w:val="single" w:sz="4" w:space="0" w:color="auto"/>
            </w:tcBorders>
            <w:shd w:val="clear" w:color="auto" w:fill="auto"/>
            <w:hideMark/>
          </w:tcPr>
          <w:p w14:paraId="22A94EE2"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5444040D" w14:textId="78881EFA"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w:t>
            </w:r>
            <w:r w:rsidR="001F334A">
              <w:rPr>
                <w:rFonts w:ascii="Times New Roman" w:eastAsia="Times New Roman" w:hAnsi="Times New Roman"/>
              </w:rPr>
              <w:t>1</w:t>
            </w:r>
            <w:r w:rsidRPr="00A34FEE">
              <w:rPr>
                <w:rFonts w:ascii="Times New Roman" w:eastAsia="Times New Roman" w:hAnsi="Times New Roman"/>
              </w:rPr>
              <w:t>02</w:t>
            </w:r>
          </w:p>
        </w:tc>
        <w:tc>
          <w:tcPr>
            <w:tcW w:w="0" w:type="auto"/>
            <w:tcBorders>
              <w:top w:val="nil"/>
              <w:left w:val="nil"/>
              <w:bottom w:val="single" w:sz="4" w:space="0" w:color="auto"/>
              <w:right w:val="single" w:sz="4" w:space="0" w:color="auto"/>
            </w:tcBorders>
            <w:shd w:val="clear" w:color="auto" w:fill="auto"/>
            <w:noWrap/>
            <w:hideMark/>
          </w:tcPr>
          <w:p w14:paraId="505C394B"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7D0ED287"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0,430555556</w:t>
            </w:r>
          </w:p>
        </w:tc>
        <w:tc>
          <w:tcPr>
            <w:tcW w:w="0" w:type="auto"/>
            <w:tcBorders>
              <w:top w:val="nil"/>
              <w:left w:val="nil"/>
              <w:bottom w:val="single" w:sz="4" w:space="0" w:color="auto"/>
              <w:right w:val="single" w:sz="4" w:space="0" w:color="auto"/>
            </w:tcBorders>
            <w:shd w:val="clear" w:color="auto" w:fill="auto"/>
            <w:noWrap/>
            <w:hideMark/>
          </w:tcPr>
          <w:p w14:paraId="3CAF6E8B"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3,14574</w:t>
            </w:r>
          </w:p>
        </w:tc>
        <w:tc>
          <w:tcPr>
            <w:tcW w:w="0" w:type="auto"/>
            <w:tcBorders>
              <w:top w:val="nil"/>
              <w:left w:val="nil"/>
              <w:bottom w:val="single" w:sz="4" w:space="0" w:color="auto"/>
              <w:right w:val="single" w:sz="4" w:space="0" w:color="auto"/>
            </w:tcBorders>
            <w:shd w:val="clear" w:color="auto" w:fill="auto"/>
            <w:noWrap/>
            <w:hideMark/>
          </w:tcPr>
          <w:p w14:paraId="31309ABF"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18,2</w:t>
            </w:r>
          </w:p>
        </w:tc>
        <w:tc>
          <w:tcPr>
            <w:tcW w:w="0" w:type="auto"/>
            <w:tcBorders>
              <w:top w:val="nil"/>
              <w:left w:val="nil"/>
              <w:bottom w:val="single" w:sz="4" w:space="0" w:color="auto"/>
              <w:right w:val="single" w:sz="4" w:space="0" w:color="auto"/>
            </w:tcBorders>
            <w:shd w:val="clear" w:color="auto" w:fill="auto"/>
            <w:noWrap/>
            <w:hideMark/>
          </w:tcPr>
          <w:p w14:paraId="30AD5978"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140,835029241</w:t>
            </w:r>
          </w:p>
        </w:tc>
        <w:tc>
          <w:tcPr>
            <w:tcW w:w="0" w:type="auto"/>
            <w:tcBorders>
              <w:top w:val="nil"/>
              <w:left w:val="nil"/>
              <w:bottom w:val="single" w:sz="4" w:space="0" w:color="auto"/>
              <w:right w:val="single" w:sz="4" w:space="0" w:color="auto"/>
            </w:tcBorders>
            <w:shd w:val="clear" w:color="auto" w:fill="auto"/>
            <w:noWrap/>
            <w:hideMark/>
          </w:tcPr>
          <w:p w14:paraId="054E2065"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0,430555556</w:t>
            </w:r>
          </w:p>
        </w:tc>
        <w:tc>
          <w:tcPr>
            <w:tcW w:w="0" w:type="auto"/>
            <w:tcBorders>
              <w:top w:val="nil"/>
              <w:left w:val="nil"/>
              <w:bottom w:val="single" w:sz="4" w:space="0" w:color="auto"/>
              <w:right w:val="single" w:sz="4" w:space="0" w:color="auto"/>
            </w:tcBorders>
            <w:shd w:val="clear" w:color="auto" w:fill="auto"/>
            <w:noWrap/>
            <w:hideMark/>
          </w:tcPr>
          <w:p w14:paraId="213D8754"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07D63AD"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140,835029241</w:t>
            </w:r>
          </w:p>
        </w:tc>
        <w:tc>
          <w:tcPr>
            <w:tcW w:w="0" w:type="auto"/>
            <w:tcBorders>
              <w:top w:val="nil"/>
              <w:left w:val="nil"/>
              <w:bottom w:val="single" w:sz="4" w:space="0" w:color="auto"/>
              <w:right w:val="single" w:sz="4" w:space="0" w:color="auto"/>
            </w:tcBorders>
            <w:shd w:val="clear" w:color="auto" w:fill="auto"/>
            <w:noWrap/>
            <w:hideMark/>
          </w:tcPr>
          <w:p w14:paraId="7565CC98"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0,430555556</w:t>
            </w:r>
          </w:p>
        </w:tc>
        <w:tc>
          <w:tcPr>
            <w:tcW w:w="0" w:type="auto"/>
            <w:tcBorders>
              <w:top w:val="nil"/>
              <w:left w:val="nil"/>
              <w:bottom w:val="single" w:sz="4" w:space="0" w:color="auto"/>
              <w:right w:val="single" w:sz="4" w:space="0" w:color="auto"/>
            </w:tcBorders>
            <w:shd w:val="clear" w:color="auto" w:fill="auto"/>
            <w:noWrap/>
            <w:hideMark/>
          </w:tcPr>
          <w:p w14:paraId="5D66E0DF"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ECDBC61"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140,835029241</w:t>
            </w:r>
          </w:p>
        </w:tc>
        <w:tc>
          <w:tcPr>
            <w:tcW w:w="0" w:type="auto"/>
            <w:tcBorders>
              <w:top w:val="nil"/>
              <w:left w:val="nil"/>
              <w:bottom w:val="single" w:sz="4" w:space="0" w:color="auto"/>
              <w:right w:val="single" w:sz="4" w:space="0" w:color="auto"/>
            </w:tcBorders>
            <w:shd w:val="clear" w:color="auto" w:fill="auto"/>
            <w:noWrap/>
            <w:hideMark/>
          </w:tcPr>
          <w:p w14:paraId="45C0A842"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0,430555556</w:t>
            </w:r>
          </w:p>
        </w:tc>
        <w:tc>
          <w:tcPr>
            <w:tcW w:w="0" w:type="auto"/>
            <w:tcBorders>
              <w:top w:val="nil"/>
              <w:left w:val="nil"/>
              <w:bottom w:val="single" w:sz="4" w:space="0" w:color="auto"/>
              <w:right w:val="single" w:sz="4" w:space="0" w:color="auto"/>
            </w:tcBorders>
            <w:shd w:val="clear" w:color="auto" w:fill="auto"/>
            <w:noWrap/>
            <w:hideMark/>
          </w:tcPr>
          <w:p w14:paraId="0B03CFB6"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C442387"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140,835029241</w:t>
            </w:r>
          </w:p>
        </w:tc>
        <w:tc>
          <w:tcPr>
            <w:tcW w:w="0" w:type="auto"/>
            <w:tcBorders>
              <w:top w:val="nil"/>
              <w:left w:val="nil"/>
              <w:bottom w:val="single" w:sz="4" w:space="0" w:color="auto"/>
              <w:right w:val="single" w:sz="4" w:space="0" w:color="auto"/>
            </w:tcBorders>
            <w:shd w:val="clear" w:color="auto" w:fill="auto"/>
            <w:hideMark/>
          </w:tcPr>
          <w:p w14:paraId="4D13C48A"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 </w:t>
            </w:r>
          </w:p>
        </w:tc>
      </w:tr>
      <w:tr w:rsidR="00A34FEE" w:rsidRPr="00A34FEE" w14:paraId="0FE30B18" w14:textId="77777777" w:rsidTr="00A34FEE">
        <w:trPr>
          <w:trHeight w:val="765"/>
        </w:trPr>
        <w:tc>
          <w:tcPr>
            <w:tcW w:w="0" w:type="auto"/>
            <w:tcBorders>
              <w:top w:val="nil"/>
              <w:left w:val="single" w:sz="4" w:space="0" w:color="auto"/>
              <w:bottom w:val="single" w:sz="4" w:space="0" w:color="auto"/>
              <w:right w:val="single" w:sz="4" w:space="0" w:color="auto"/>
            </w:tcBorders>
            <w:shd w:val="clear" w:color="auto" w:fill="auto"/>
            <w:hideMark/>
          </w:tcPr>
          <w:p w14:paraId="488EF209"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2EE81325" w14:textId="7B82F2D3"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w:t>
            </w:r>
            <w:r w:rsidR="001F334A">
              <w:rPr>
                <w:rFonts w:ascii="Times New Roman" w:eastAsia="Times New Roman" w:hAnsi="Times New Roman"/>
              </w:rPr>
              <w:t>1</w:t>
            </w:r>
            <w:r w:rsidRPr="00A34FEE">
              <w:rPr>
                <w:rFonts w:ascii="Times New Roman" w:eastAsia="Times New Roman" w:hAnsi="Times New Roman"/>
              </w:rPr>
              <w:t>03</w:t>
            </w:r>
          </w:p>
        </w:tc>
        <w:tc>
          <w:tcPr>
            <w:tcW w:w="0" w:type="auto"/>
            <w:tcBorders>
              <w:top w:val="nil"/>
              <w:left w:val="nil"/>
              <w:bottom w:val="single" w:sz="4" w:space="0" w:color="auto"/>
              <w:right w:val="single" w:sz="4" w:space="0" w:color="auto"/>
            </w:tcBorders>
            <w:shd w:val="clear" w:color="auto" w:fill="auto"/>
            <w:noWrap/>
            <w:hideMark/>
          </w:tcPr>
          <w:p w14:paraId="18333E0C"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00E01067"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0,430555556</w:t>
            </w:r>
          </w:p>
        </w:tc>
        <w:tc>
          <w:tcPr>
            <w:tcW w:w="0" w:type="auto"/>
            <w:tcBorders>
              <w:top w:val="nil"/>
              <w:left w:val="nil"/>
              <w:bottom w:val="single" w:sz="4" w:space="0" w:color="auto"/>
              <w:right w:val="single" w:sz="4" w:space="0" w:color="auto"/>
            </w:tcBorders>
            <w:shd w:val="clear" w:color="auto" w:fill="auto"/>
            <w:noWrap/>
            <w:hideMark/>
          </w:tcPr>
          <w:p w14:paraId="2EE2022E"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3,06072</w:t>
            </w:r>
          </w:p>
        </w:tc>
        <w:tc>
          <w:tcPr>
            <w:tcW w:w="0" w:type="auto"/>
            <w:tcBorders>
              <w:top w:val="nil"/>
              <w:left w:val="nil"/>
              <w:bottom w:val="single" w:sz="4" w:space="0" w:color="auto"/>
              <w:right w:val="single" w:sz="4" w:space="0" w:color="auto"/>
            </w:tcBorders>
            <w:shd w:val="clear" w:color="auto" w:fill="auto"/>
            <w:noWrap/>
            <w:hideMark/>
          </w:tcPr>
          <w:p w14:paraId="2F7A727C"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18,2</w:t>
            </w:r>
          </w:p>
        </w:tc>
        <w:tc>
          <w:tcPr>
            <w:tcW w:w="0" w:type="auto"/>
            <w:tcBorders>
              <w:top w:val="nil"/>
              <w:left w:val="nil"/>
              <w:bottom w:val="single" w:sz="4" w:space="0" w:color="auto"/>
              <w:right w:val="single" w:sz="4" w:space="0" w:color="auto"/>
            </w:tcBorders>
            <w:shd w:val="clear" w:color="auto" w:fill="auto"/>
            <w:noWrap/>
            <w:hideMark/>
          </w:tcPr>
          <w:p w14:paraId="0786C0E0"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1533,9645099</w:t>
            </w:r>
          </w:p>
        </w:tc>
        <w:tc>
          <w:tcPr>
            <w:tcW w:w="0" w:type="auto"/>
            <w:tcBorders>
              <w:top w:val="nil"/>
              <w:left w:val="nil"/>
              <w:bottom w:val="single" w:sz="4" w:space="0" w:color="auto"/>
              <w:right w:val="single" w:sz="4" w:space="0" w:color="auto"/>
            </w:tcBorders>
            <w:shd w:val="clear" w:color="auto" w:fill="auto"/>
            <w:noWrap/>
            <w:hideMark/>
          </w:tcPr>
          <w:p w14:paraId="57A20796"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0,430555556</w:t>
            </w:r>
          </w:p>
        </w:tc>
        <w:tc>
          <w:tcPr>
            <w:tcW w:w="0" w:type="auto"/>
            <w:tcBorders>
              <w:top w:val="nil"/>
              <w:left w:val="nil"/>
              <w:bottom w:val="single" w:sz="4" w:space="0" w:color="auto"/>
              <w:right w:val="single" w:sz="4" w:space="0" w:color="auto"/>
            </w:tcBorders>
            <w:shd w:val="clear" w:color="auto" w:fill="auto"/>
            <w:noWrap/>
            <w:hideMark/>
          </w:tcPr>
          <w:p w14:paraId="7E09DC25"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B4F6715"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1533,9645099</w:t>
            </w:r>
          </w:p>
        </w:tc>
        <w:tc>
          <w:tcPr>
            <w:tcW w:w="0" w:type="auto"/>
            <w:tcBorders>
              <w:top w:val="nil"/>
              <w:left w:val="nil"/>
              <w:bottom w:val="single" w:sz="4" w:space="0" w:color="auto"/>
              <w:right w:val="single" w:sz="4" w:space="0" w:color="auto"/>
            </w:tcBorders>
            <w:shd w:val="clear" w:color="auto" w:fill="auto"/>
            <w:noWrap/>
            <w:hideMark/>
          </w:tcPr>
          <w:p w14:paraId="10328359"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0,430555556</w:t>
            </w:r>
          </w:p>
        </w:tc>
        <w:tc>
          <w:tcPr>
            <w:tcW w:w="0" w:type="auto"/>
            <w:tcBorders>
              <w:top w:val="nil"/>
              <w:left w:val="nil"/>
              <w:bottom w:val="single" w:sz="4" w:space="0" w:color="auto"/>
              <w:right w:val="single" w:sz="4" w:space="0" w:color="auto"/>
            </w:tcBorders>
            <w:shd w:val="clear" w:color="auto" w:fill="auto"/>
            <w:noWrap/>
            <w:hideMark/>
          </w:tcPr>
          <w:p w14:paraId="7CE5A453"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0DE10CC"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1533,9645099</w:t>
            </w:r>
          </w:p>
        </w:tc>
        <w:tc>
          <w:tcPr>
            <w:tcW w:w="0" w:type="auto"/>
            <w:tcBorders>
              <w:top w:val="nil"/>
              <w:left w:val="nil"/>
              <w:bottom w:val="single" w:sz="4" w:space="0" w:color="auto"/>
              <w:right w:val="single" w:sz="4" w:space="0" w:color="auto"/>
            </w:tcBorders>
            <w:shd w:val="clear" w:color="auto" w:fill="auto"/>
            <w:noWrap/>
            <w:hideMark/>
          </w:tcPr>
          <w:p w14:paraId="32371357"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0,430555556</w:t>
            </w:r>
          </w:p>
        </w:tc>
        <w:tc>
          <w:tcPr>
            <w:tcW w:w="0" w:type="auto"/>
            <w:tcBorders>
              <w:top w:val="nil"/>
              <w:left w:val="nil"/>
              <w:bottom w:val="single" w:sz="4" w:space="0" w:color="auto"/>
              <w:right w:val="single" w:sz="4" w:space="0" w:color="auto"/>
            </w:tcBorders>
            <w:shd w:val="clear" w:color="auto" w:fill="auto"/>
            <w:noWrap/>
            <w:hideMark/>
          </w:tcPr>
          <w:p w14:paraId="05EDB10C"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AADD4EE"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1533,9645099</w:t>
            </w:r>
          </w:p>
        </w:tc>
        <w:tc>
          <w:tcPr>
            <w:tcW w:w="0" w:type="auto"/>
            <w:tcBorders>
              <w:top w:val="nil"/>
              <w:left w:val="nil"/>
              <w:bottom w:val="single" w:sz="4" w:space="0" w:color="auto"/>
              <w:right w:val="single" w:sz="4" w:space="0" w:color="auto"/>
            </w:tcBorders>
            <w:shd w:val="clear" w:color="auto" w:fill="auto"/>
            <w:hideMark/>
          </w:tcPr>
          <w:p w14:paraId="49CE7172"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 </w:t>
            </w:r>
          </w:p>
        </w:tc>
      </w:tr>
      <w:tr w:rsidR="00A34FEE" w:rsidRPr="00A34FEE" w14:paraId="3303066B" w14:textId="77777777" w:rsidTr="00A34FEE">
        <w:trPr>
          <w:trHeight w:val="765"/>
        </w:trPr>
        <w:tc>
          <w:tcPr>
            <w:tcW w:w="0" w:type="auto"/>
            <w:tcBorders>
              <w:top w:val="nil"/>
              <w:left w:val="single" w:sz="4" w:space="0" w:color="auto"/>
              <w:bottom w:val="single" w:sz="4" w:space="0" w:color="auto"/>
              <w:right w:val="single" w:sz="4" w:space="0" w:color="auto"/>
            </w:tcBorders>
            <w:shd w:val="clear" w:color="auto" w:fill="auto"/>
            <w:hideMark/>
          </w:tcPr>
          <w:p w14:paraId="142D41AE"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273D7F43" w14:textId="4DDB30AF"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w:t>
            </w:r>
            <w:r w:rsidR="001F334A">
              <w:rPr>
                <w:rFonts w:ascii="Times New Roman" w:eastAsia="Times New Roman" w:hAnsi="Times New Roman"/>
              </w:rPr>
              <w:t>1</w:t>
            </w:r>
            <w:r w:rsidRPr="00A34FEE">
              <w:rPr>
                <w:rFonts w:ascii="Times New Roman" w:eastAsia="Times New Roman" w:hAnsi="Times New Roman"/>
              </w:rPr>
              <w:t>04</w:t>
            </w:r>
          </w:p>
        </w:tc>
        <w:tc>
          <w:tcPr>
            <w:tcW w:w="0" w:type="auto"/>
            <w:tcBorders>
              <w:top w:val="nil"/>
              <w:left w:val="nil"/>
              <w:bottom w:val="single" w:sz="4" w:space="0" w:color="auto"/>
              <w:right w:val="single" w:sz="4" w:space="0" w:color="auto"/>
            </w:tcBorders>
            <w:shd w:val="clear" w:color="auto" w:fill="auto"/>
            <w:noWrap/>
            <w:hideMark/>
          </w:tcPr>
          <w:p w14:paraId="7D47F904"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4</w:t>
            </w:r>
          </w:p>
        </w:tc>
        <w:tc>
          <w:tcPr>
            <w:tcW w:w="0" w:type="auto"/>
            <w:tcBorders>
              <w:top w:val="nil"/>
              <w:left w:val="nil"/>
              <w:bottom w:val="single" w:sz="4" w:space="0" w:color="auto"/>
              <w:right w:val="single" w:sz="4" w:space="0" w:color="auto"/>
            </w:tcBorders>
            <w:shd w:val="clear" w:color="auto" w:fill="auto"/>
            <w:noWrap/>
            <w:hideMark/>
          </w:tcPr>
          <w:p w14:paraId="4D28F9D3"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0,152933333</w:t>
            </w:r>
          </w:p>
        </w:tc>
        <w:tc>
          <w:tcPr>
            <w:tcW w:w="0" w:type="auto"/>
            <w:tcBorders>
              <w:top w:val="nil"/>
              <w:left w:val="nil"/>
              <w:bottom w:val="single" w:sz="4" w:space="0" w:color="auto"/>
              <w:right w:val="single" w:sz="4" w:space="0" w:color="auto"/>
            </w:tcBorders>
            <w:shd w:val="clear" w:color="auto" w:fill="auto"/>
            <w:noWrap/>
            <w:hideMark/>
          </w:tcPr>
          <w:p w14:paraId="3804F8BB"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0,182</w:t>
            </w:r>
          </w:p>
        </w:tc>
        <w:tc>
          <w:tcPr>
            <w:tcW w:w="0" w:type="auto"/>
            <w:tcBorders>
              <w:top w:val="nil"/>
              <w:left w:val="nil"/>
              <w:bottom w:val="single" w:sz="4" w:space="0" w:color="auto"/>
              <w:right w:val="single" w:sz="4" w:space="0" w:color="auto"/>
            </w:tcBorders>
            <w:shd w:val="clear" w:color="auto" w:fill="auto"/>
            <w:noWrap/>
            <w:hideMark/>
          </w:tcPr>
          <w:p w14:paraId="31C6F90C"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6,5</w:t>
            </w:r>
          </w:p>
        </w:tc>
        <w:tc>
          <w:tcPr>
            <w:tcW w:w="0" w:type="auto"/>
            <w:tcBorders>
              <w:top w:val="nil"/>
              <w:left w:val="nil"/>
              <w:bottom w:val="single" w:sz="4" w:space="0" w:color="auto"/>
              <w:right w:val="single" w:sz="4" w:space="0" w:color="auto"/>
            </w:tcBorders>
            <w:shd w:val="clear" w:color="auto" w:fill="auto"/>
            <w:noWrap/>
            <w:hideMark/>
          </w:tcPr>
          <w:p w14:paraId="394D1667"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460,191673872</w:t>
            </w:r>
          </w:p>
        </w:tc>
        <w:tc>
          <w:tcPr>
            <w:tcW w:w="0" w:type="auto"/>
            <w:tcBorders>
              <w:top w:val="nil"/>
              <w:left w:val="nil"/>
              <w:bottom w:val="single" w:sz="4" w:space="0" w:color="auto"/>
              <w:right w:val="single" w:sz="4" w:space="0" w:color="auto"/>
            </w:tcBorders>
            <w:shd w:val="clear" w:color="auto" w:fill="auto"/>
            <w:noWrap/>
            <w:hideMark/>
          </w:tcPr>
          <w:p w14:paraId="5D614D79"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0,152933333</w:t>
            </w:r>
          </w:p>
        </w:tc>
        <w:tc>
          <w:tcPr>
            <w:tcW w:w="0" w:type="auto"/>
            <w:tcBorders>
              <w:top w:val="nil"/>
              <w:left w:val="nil"/>
              <w:bottom w:val="single" w:sz="4" w:space="0" w:color="auto"/>
              <w:right w:val="single" w:sz="4" w:space="0" w:color="auto"/>
            </w:tcBorders>
            <w:shd w:val="clear" w:color="auto" w:fill="auto"/>
            <w:noWrap/>
            <w:hideMark/>
          </w:tcPr>
          <w:p w14:paraId="78E615E9"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DE38E9F"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460,191673872</w:t>
            </w:r>
          </w:p>
        </w:tc>
        <w:tc>
          <w:tcPr>
            <w:tcW w:w="0" w:type="auto"/>
            <w:tcBorders>
              <w:top w:val="nil"/>
              <w:left w:val="nil"/>
              <w:bottom w:val="single" w:sz="4" w:space="0" w:color="auto"/>
              <w:right w:val="single" w:sz="4" w:space="0" w:color="auto"/>
            </w:tcBorders>
            <w:shd w:val="clear" w:color="auto" w:fill="auto"/>
            <w:noWrap/>
            <w:hideMark/>
          </w:tcPr>
          <w:p w14:paraId="0DE330B9"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0,152933333</w:t>
            </w:r>
          </w:p>
        </w:tc>
        <w:tc>
          <w:tcPr>
            <w:tcW w:w="0" w:type="auto"/>
            <w:tcBorders>
              <w:top w:val="nil"/>
              <w:left w:val="nil"/>
              <w:bottom w:val="single" w:sz="4" w:space="0" w:color="auto"/>
              <w:right w:val="single" w:sz="4" w:space="0" w:color="auto"/>
            </w:tcBorders>
            <w:shd w:val="clear" w:color="auto" w:fill="auto"/>
            <w:noWrap/>
            <w:hideMark/>
          </w:tcPr>
          <w:p w14:paraId="5FD0DD35"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AC31657"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460,191673872</w:t>
            </w:r>
          </w:p>
        </w:tc>
        <w:tc>
          <w:tcPr>
            <w:tcW w:w="0" w:type="auto"/>
            <w:tcBorders>
              <w:top w:val="nil"/>
              <w:left w:val="nil"/>
              <w:bottom w:val="single" w:sz="4" w:space="0" w:color="auto"/>
              <w:right w:val="single" w:sz="4" w:space="0" w:color="auto"/>
            </w:tcBorders>
            <w:shd w:val="clear" w:color="auto" w:fill="auto"/>
            <w:noWrap/>
            <w:hideMark/>
          </w:tcPr>
          <w:p w14:paraId="593CEA82"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0,152933333</w:t>
            </w:r>
          </w:p>
        </w:tc>
        <w:tc>
          <w:tcPr>
            <w:tcW w:w="0" w:type="auto"/>
            <w:tcBorders>
              <w:top w:val="nil"/>
              <w:left w:val="nil"/>
              <w:bottom w:val="single" w:sz="4" w:space="0" w:color="auto"/>
              <w:right w:val="single" w:sz="4" w:space="0" w:color="auto"/>
            </w:tcBorders>
            <w:shd w:val="clear" w:color="auto" w:fill="auto"/>
            <w:noWrap/>
            <w:hideMark/>
          </w:tcPr>
          <w:p w14:paraId="10FD7471"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668C626"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460,191673872</w:t>
            </w:r>
          </w:p>
        </w:tc>
        <w:tc>
          <w:tcPr>
            <w:tcW w:w="0" w:type="auto"/>
            <w:tcBorders>
              <w:top w:val="nil"/>
              <w:left w:val="nil"/>
              <w:bottom w:val="single" w:sz="4" w:space="0" w:color="auto"/>
              <w:right w:val="single" w:sz="4" w:space="0" w:color="auto"/>
            </w:tcBorders>
            <w:shd w:val="clear" w:color="auto" w:fill="auto"/>
            <w:hideMark/>
          </w:tcPr>
          <w:p w14:paraId="5C869B5C"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 </w:t>
            </w:r>
          </w:p>
        </w:tc>
      </w:tr>
      <w:tr w:rsidR="00A34FEE" w:rsidRPr="00A34FEE" w14:paraId="71899506" w14:textId="77777777" w:rsidTr="00A34FEE">
        <w:trPr>
          <w:trHeight w:val="765"/>
        </w:trPr>
        <w:tc>
          <w:tcPr>
            <w:tcW w:w="0" w:type="auto"/>
            <w:tcBorders>
              <w:top w:val="nil"/>
              <w:left w:val="single" w:sz="4" w:space="0" w:color="auto"/>
              <w:bottom w:val="single" w:sz="4" w:space="0" w:color="auto"/>
              <w:right w:val="single" w:sz="4" w:space="0" w:color="auto"/>
            </w:tcBorders>
            <w:shd w:val="clear" w:color="auto" w:fill="auto"/>
            <w:hideMark/>
          </w:tcPr>
          <w:p w14:paraId="161A033A"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7EFA7F10" w14:textId="0741FB59"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w:t>
            </w:r>
            <w:r w:rsidR="001F334A">
              <w:rPr>
                <w:rFonts w:ascii="Times New Roman" w:eastAsia="Times New Roman" w:hAnsi="Times New Roman"/>
              </w:rPr>
              <w:t>1</w:t>
            </w:r>
            <w:r w:rsidRPr="00A34FEE">
              <w:rPr>
                <w:rFonts w:ascii="Times New Roman" w:eastAsia="Times New Roman" w:hAnsi="Times New Roman"/>
              </w:rPr>
              <w:t>05</w:t>
            </w:r>
          </w:p>
        </w:tc>
        <w:tc>
          <w:tcPr>
            <w:tcW w:w="0" w:type="auto"/>
            <w:tcBorders>
              <w:top w:val="nil"/>
              <w:left w:val="nil"/>
              <w:bottom w:val="single" w:sz="4" w:space="0" w:color="auto"/>
              <w:right w:val="single" w:sz="4" w:space="0" w:color="auto"/>
            </w:tcBorders>
            <w:shd w:val="clear" w:color="auto" w:fill="auto"/>
            <w:noWrap/>
            <w:hideMark/>
          </w:tcPr>
          <w:p w14:paraId="6AE99573"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1E175ABC"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0,107638889</w:t>
            </w:r>
          </w:p>
        </w:tc>
        <w:tc>
          <w:tcPr>
            <w:tcW w:w="0" w:type="auto"/>
            <w:tcBorders>
              <w:top w:val="nil"/>
              <w:left w:val="nil"/>
              <w:bottom w:val="single" w:sz="4" w:space="0" w:color="auto"/>
              <w:right w:val="single" w:sz="4" w:space="0" w:color="auto"/>
            </w:tcBorders>
            <w:shd w:val="clear" w:color="auto" w:fill="auto"/>
            <w:noWrap/>
            <w:hideMark/>
          </w:tcPr>
          <w:p w14:paraId="01009ED0"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0,88751</w:t>
            </w:r>
          </w:p>
        </w:tc>
        <w:tc>
          <w:tcPr>
            <w:tcW w:w="0" w:type="auto"/>
            <w:tcBorders>
              <w:top w:val="nil"/>
              <w:left w:val="nil"/>
              <w:bottom w:val="single" w:sz="4" w:space="0" w:color="auto"/>
              <w:right w:val="single" w:sz="4" w:space="0" w:color="auto"/>
            </w:tcBorders>
            <w:shd w:val="clear" w:color="auto" w:fill="auto"/>
            <w:noWrap/>
            <w:hideMark/>
          </w:tcPr>
          <w:p w14:paraId="0FD9541A"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4,6</w:t>
            </w:r>
          </w:p>
        </w:tc>
        <w:tc>
          <w:tcPr>
            <w:tcW w:w="0" w:type="auto"/>
            <w:tcBorders>
              <w:top w:val="nil"/>
              <w:left w:val="nil"/>
              <w:bottom w:val="single" w:sz="4" w:space="0" w:color="auto"/>
              <w:right w:val="single" w:sz="4" w:space="0" w:color="auto"/>
            </w:tcBorders>
            <w:shd w:val="clear" w:color="auto" w:fill="auto"/>
            <w:noWrap/>
            <w:hideMark/>
          </w:tcPr>
          <w:p w14:paraId="1F7C2850"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748,226013625</w:t>
            </w:r>
          </w:p>
        </w:tc>
        <w:tc>
          <w:tcPr>
            <w:tcW w:w="0" w:type="auto"/>
            <w:tcBorders>
              <w:top w:val="nil"/>
              <w:left w:val="nil"/>
              <w:bottom w:val="single" w:sz="4" w:space="0" w:color="auto"/>
              <w:right w:val="single" w:sz="4" w:space="0" w:color="auto"/>
            </w:tcBorders>
            <w:shd w:val="clear" w:color="auto" w:fill="auto"/>
            <w:noWrap/>
            <w:hideMark/>
          </w:tcPr>
          <w:p w14:paraId="7923533F"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0,107638889</w:t>
            </w:r>
          </w:p>
        </w:tc>
        <w:tc>
          <w:tcPr>
            <w:tcW w:w="0" w:type="auto"/>
            <w:tcBorders>
              <w:top w:val="nil"/>
              <w:left w:val="nil"/>
              <w:bottom w:val="single" w:sz="4" w:space="0" w:color="auto"/>
              <w:right w:val="single" w:sz="4" w:space="0" w:color="auto"/>
            </w:tcBorders>
            <w:shd w:val="clear" w:color="auto" w:fill="auto"/>
            <w:noWrap/>
            <w:hideMark/>
          </w:tcPr>
          <w:p w14:paraId="5B3D99B3"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53E495B"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748,226013625</w:t>
            </w:r>
          </w:p>
        </w:tc>
        <w:tc>
          <w:tcPr>
            <w:tcW w:w="0" w:type="auto"/>
            <w:tcBorders>
              <w:top w:val="nil"/>
              <w:left w:val="nil"/>
              <w:bottom w:val="single" w:sz="4" w:space="0" w:color="auto"/>
              <w:right w:val="single" w:sz="4" w:space="0" w:color="auto"/>
            </w:tcBorders>
            <w:shd w:val="clear" w:color="auto" w:fill="auto"/>
            <w:noWrap/>
            <w:hideMark/>
          </w:tcPr>
          <w:p w14:paraId="21912664"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0,107638889</w:t>
            </w:r>
          </w:p>
        </w:tc>
        <w:tc>
          <w:tcPr>
            <w:tcW w:w="0" w:type="auto"/>
            <w:tcBorders>
              <w:top w:val="nil"/>
              <w:left w:val="nil"/>
              <w:bottom w:val="single" w:sz="4" w:space="0" w:color="auto"/>
              <w:right w:val="single" w:sz="4" w:space="0" w:color="auto"/>
            </w:tcBorders>
            <w:shd w:val="clear" w:color="auto" w:fill="auto"/>
            <w:noWrap/>
            <w:hideMark/>
          </w:tcPr>
          <w:p w14:paraId="587A873E"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FA34936"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748,226013625</w:t>
            </w:r>
          </w:p>
        </w:tc>
        <w:tc>
          <w:tcPr>
            <w:tcW w:w="0" w:type="auto"/>
            <w:tcBorders>
              <w:top w:val="nil"/>
              <w:left w:val="nil"/>
              <w:bottom w:val="single" w:sz="4" w:space="0" w:color="auto"/>
              <w:right w:val="single" w:sz="4" w:space="0" w:color="auto"/>
            </w:tcBorders>
            <w:shd w:val="clear" w:color="auto" w:fill="auto"/>
            <w:noWrap/>
            <w:hideMark/>
          </w:tcPr>
          <w:p w14:paraId="663C87D6"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0,107638889</w:t>
            </w:r>
          </w:p>
        </w:tc>
        <w:tc>
          <w:tcPr>
            <w:tcW w:w="0" w:type="auto"/>
            <w:tcBorders>
              <w:top w:val="nil"/>
              <w:left w:val="nil"/>
              <w:bottom w:val="single" w:sz="4" w:space="0" w:color="auto"/>
              <w:right w:val="single" w:sz="4" w:space="0" w:color="auto"/>
            </w:tcBorders>
            <w:shd w:val="clear" w:color="auto" w:fill="auto"/>
            <w:noWrap/>
            <w:hideMark/>
          </w:tcPr>
          <w:p w14:paraId="3B341A3F"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8DFC63E"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748,226013625</w:t>
            </w:r>
          </w:p>
        </w:tc>
        <w:tc>
          <w:tcPr>
            <w:tcW w:w="0" w:type="auto"/>
            <w:tcBorders>
              <w:top w:val="nil"/>
              <w:left w:val="nil"/>
              <w:bottom w:val="single" w:sz="4" w:space="0" w:color="auto"/>
              <w:right w:val="single" w:sz="4" w:space="0" w:color="auto"/>
            </w:tcBorders>
            <w:shd w:val="clear" w:color="auto" w:fill="auto"/>
            <w:hideMark/>
          </w:tcPr>
          <w:p w14:paraId="1BC50CD2"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 </w:t>
            </w:r>
          </w:p>
        </w:tc>
      </w:tr>
      <w:tr w:rsidR="00A34FEE" w:rsidRPr="00A34FEE" w14:paraId="040B64AA" w14:textId="77777777" w:rsidTr="00A34FEE">
        <w:trPr>
          <w:trHeight w:val="765"/>
        </w:trPr>
        <w:tc>
          <w:tcPr>
            <w:tcW w:w="0" w:type="auto"/>
            <w:tcBorders>
              <w:top w:val="nil"/>
              <w:left w:val="single" w:sz="4" w:space="0" w:color="auto"/>
              <w:bottom w:val="single" w:sz="4" w:space="0" w:color="auto"/>
              <w:right w:val="single" w:sz="4" w:space="0" w:color="auto"/>
            </w:tcBorders>
            <w:shd w:val="clear" w:color="auto" w:fill="auto"/>
            <w:hideMark/>
          </w:tcPr>
          <w:p w14:paraId="462704FC"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61F7107C" w14:textId="017B5333"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w:t>
            </w:r>
            <w:r w:rsidR="001F334A">
              <w:rPr>
                <w:rFonts w:ascii="Times New Roman" w:eastAsia="Times New Roman" w:hAnsi="Times New Roman"/>
              </w:rPr>
              <w:t>1</w:t>
            </w:r>
            <w:r w:rsidRPr="00A34FEE">
              <w:rPr>
                <w:rFonts w:ascii="Times New Roman" w:eastAsia="Times New Roman" w:hAnsi="Times New Roman"/>
              </w:rPr>
              <w:t>06</w:t>
            </w:r>
          </w:p>
        </w:tc>
        <w:tc>
          <w:tcPr>
            <w:tcW w:w="0" w:type="auto"/>
            <w:tcBorders>
              <w:top w:val="nil"/>
              <w:left w:val="nil"/>
              <w:bottom w:val="single" w:sz="4" w:space="0" w:color="auto"/>
              <w:right w:val="single" w:sz="4" w:space="0" w:color="auto"/>
            </w:tcBorders>
            <w:shd w:val="clear" w:color="auto" w:fill="auto"/>
            <w:noWrap/>
            <w:hideMark/>
          </w:tcPr>
          <w:p w14:paraId="5E405630"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653753EA"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0,344444444</w:t>
            </w:r>
          </w:p>
        </w:tc>
        <w:tc>
          <w:tcPr>
            <w:tcW w:w="0" w:type="auto"/>
            <w:tcBorders>
              <w:top w:val="nil"/>
              <w:left w:val="nil"/>
              <w:bottom w:val="single" w:sz="4" w:space="0" w:color="auto"/>
              <w:right w:val="single" w:sz="4" w:space="0" w:color="auto"/>
            </w:tcBorders>
            <w:shd w:val="clear" w:color="auto" w:fill="auto"/>
            <w:noWrap/>
            <w:hideMark/>
          </w:tcPr>
          <w:p w14:paraId="169B281A"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2,55125</w:t>
            </w:r>
          </w:p>
        </w:tc>
        <w:tc>
          <w:tcPr>
            <w:tcW w:w="0" w:type="auto"/>
            <w:tcBorders>
              <w:top w:val="nil"/>
              <w:left w:val="nil"/>
              <w:bottom w:val="single" w:sz="4" w:space="0" w:color="auto"/>
              <w:right w:val="single" w:sz="4" w:space="0" w:color="auto"/>
            </w:tcBorders>
            <w:shd w:val="clear" w:color="auto" w:fill="auto"/>
            <w:noWrap/>
            <w:hideMark/>
          </w:tcPr>
          <w:p w14:paraId="595E3D18"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14,6</w:t>
            </w:r>
          </w:p>
        </w:tc>
        <w:tc>
          <w:tcPr>
            <w:tcW w:w="0" w:type="auto"/>
            <w:tcBorders>
              <w:top w:val="nil"/>
              <w:left w:val="nil"/>
              <w:bottom w:val="single" w:sz="4" w:space="0" w:color="auto"/>
              <w:right w:val="single" w:sz="4" w:space="0" w:color="auto"/>
            </w:tcBorders>
            <w:shd w:val="clear" w:color="auto" w:fill="auto"/>
            <w:noWrap/>
            <w:hideMark/>
          </w:tcPr>
          <w:p w14:paraId="0F5A9EC8"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541,363555992</w:t>
            </w:r>
          </w:p>
        </w:tc>
        <w:tc>
          <w:tcPr>
            <w:tcW w:w="0" w:type="auto"/>
            <w:tcBorders>
              <w:top w:val="nil"/>
              <w:left w:val="nil"/>
              <w:bottom w:val="single" w:sz="4" w:space="0" w:color="auto"/>
              <w:right w:val="single" w:sz="4" w:space="0" w:color="auto"/>
            </w:tcBorders>
            <w:shd w:val="clear" w:color="auto" w:fill="auto"/>
            <w:noWrap/>
            <w:hideMark/>
          </w:tcPr>
          <w:p w14:paraId="228A2910"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0,344444444</w:t>
            </w:r>
          </w:p>
        </w:tc>
        <w:tc>
          <w:tcPr>
            <w:tcW w:w="0" w:type="auto"/>
            <w:tcBorders>
              <w:top w:val="nil"/>
              <w:left w:val="nil"/>
              <w:bottom w:val="single" w:sz="4" w:space="0" w:color="auto"/>
              <w:right w:val="single" w:sz="4" w:space="0" w:color="auto"/>
            </w:tcBorders>
            <w:shd w:val="clear" w:color="auto" w:fill="auto"/>
            <w:noWrap/>
            <w:hideMark/>
          </w:tcPr>
          <w:p w14:paraId="29560C74"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528761C"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541,363555992</w:t>
            </w:r>
          </w:p>
        </w:tc>
        <w:tc>
          <w:tcPr>
            <w:tcW w:w="0" w:type="auto"/>
            <w:tcBorders>
              <w:top w:val="nil"/>
              <w:left w:val="nil"/>
              <w:bottom w:val="single" w:sz="4" w:space="0" w:color="auto"/>
              <w:right w:val="single" w:sz="4" w:space="0" w:color="auto"/>
            </w:tcBorders>
            <w:shd w:val="clear" w:color="auto" w:fill="auto"/>
            <w:noWrap/>
            <w:hideMark/>
          </w:tcPr>
          <w:p w14:paraId="5C48044F"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0,344444444</w:t>
            </w:r>
          </w:p>
        </w:tc>
        <w:tc>
          <w:tcPr>
            <w:tcW w:w="0" w:type="auto"/>
            <w:tcBorders>
              <w:top w:val="nil"/>
              <w:left w:val="nil"/>
              <w:bottom w:val="single" w:sz="4" w:space="0" w:color="auto"/>
              <w:right w:val="single" w:sz="4" w:space="0" w:color="auto"/>
            </w:tcBorders>
            <w:shd w:val="clear" w:color="auto" w:fill="auto"/>
            <w:noWrap/>
            <w:hideMark/>
          </w:tcPr>
          <w:p w14:paraId="51DA395E"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BD7AFDA"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541,363555992</w:t>
            </w:r>
          </w:p>
        </w:tc>
        <w:tc>
          <w:tcPr>
            <w:tcW w:w="0" w:type="auto"/>
            <w:tcBorders>
              <w:top w:val="nil"/>
              <w:left w:val="nil"/>
              <w:bottom w:val="single" w:sz="4" w:space="0" w:color="auto"/>
              <w:right w:val="single" w:sz="4" w:space="0" w:color="auto"/>
            </w:tcBorders>
            <w:shd w:val="clear" w:color="auto" w:fill="auto"/>
            <w:noWrap/>
            <w:hideMark/>
          </w:tcPr>
          <w:p w14:paraId="5C821CD4"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0,344444444</w:t>
            </w:r>
          </w:p>
        </w:tc>
        <w:tc>
          <w:tcPr>
            <w:tcW w:w="0" w:type="auto"/>
            <w:tcBorders>
              <w:top w:val="nil"/>
              <w:left w:val="nil"/>
              <w:bottom w:val="single" w:sz="4" w:space="0" w:color="auto"/>
              <w:right w:val="single" w:sz="4" w:space="0" w:color="auto"/>
            </w:tcBorders>
            <w:shd w:val="clear" w:color="auto" w:fill="auto"/>
            <w:noWrap/>
            <w:hideMark/>
          </w:tcPr>
          <w:p w14:paraId="0698DAAB"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10989F2"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541,363555992</w:t>
            </w:r>
          </w:p>
        </w:tc>
        <w:tc>
          <w:tcPr>
            <w:tcW w:w="0" w:type="auto"/>
            <w:tcBorders>
              <w:top w:val="nil"/>
              <w:left w:val="nil"/>
              <w:bottom w:val="single" w:sz="4" w:space="0" w:color="auto"/>
              <w:right w:val="single" w:sz="4" w:space="0" w:color="auto"/>
            </w:tcBorders>
            <w:shd w:val="clear" w:color="auto" w:fill="auto"/>
            <w:hideMark/>
          </w:tcPr>
          <w:p w14:paraId="55FDC8C1"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 </w:t>
            </w:r>
          </w:p>
        </w:tc>
      </w:tr>
      <w:tr w:rsidR="00A34FEE" w:rsidRPr="00A34FEE" w14:paraId="49A25CD9" w14:textId="77777777" w:rsidTr="00A34FEE">
        <w:trPr>
          <w:trHeight w:val="765"/>
        </w:trPr>
        <w:tc>
          <w:tcPr>
            <w:tcW w:w="0" w:type="auto"/>
            <w:tcBorders>
              <w:top w:val="nil"/>
              <w:left w:val="single" w:sz="4" w:space="0" w:color="auto"/>
              <w:bottom w:val="single" w:sz="4" w:space="0" w:color="auto"/>
              <w:right w:val="single" w:sz="4" w:space="0" w:color="auto"/>
            </w:tcBorders>
            <w:shd w:val="clear" w:color="auto" w:fill="auto"/>
            <w:hideMark/>
          </w:tcPr>
          <w:p w14:paraId="44218B59"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55EBBB02" w14:textId="199C1B0A"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w:t>
            </w:r>
            <w:r w:rsidR="001F334A">
              <w:rPr>
                <w:rFonts w:ascii="Times New Roman" w:eastAsia="Times New Roman" w:hAnsi="Times New Roman"/>
              </w:rPr>
              <w:t>1</w:t>
            </w:r>
            <w:r w:rsidRPr="00A34FEE">
              <w:rPr>
                <w:rFonts w:ascii="Times New Roman" w:eastAsia="Times New Roman" w:hAnsi="Times New Roman"/>
              </w:rPr>
              <w:t>07</w:t>
            </w:r>
          </w:p>
        </w:tc>
        <w:tc>
          <w:tcPr>
            <w:tcW w:w="0" w:type="auto"/>
            <w:tcBorders>
              <w:top w:val="nil"/>
              <w:left w:val="nil"/>
              <w:bottom w:val="single" w:sz="4" w:space="0" w:color="auto"/>
              <w:right w:val="single" w:sz="4" w:space="0" w:color="auto"/>
            </w:tcBorders>
            <w:shd w:val="clear" w:color="auto" w:fill="auto"/>
            <w:noWrap/>
            <w:hideMark/>
          </w:tcPr>
          <w:p w14:paraId="4F722839"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3,8</w:t>
            </w:r>
          </w:p>
        </w:tc>
        <w:tc>
          <w:tcPr>
            <w:tcW w:w="0" w:type="auto"/>
            <w:tcBorders>
              <w:top w:val="nil"/>
              <w:left w:val="nil"/>
              <w:bottom w:val="single" w:sz="4" w:space="0" w:color="auto"/>
              <w:right w:val="single" w:sz="4" w:space="0" w:color="auto"/>
            </w:tcBorders>
            <w:shd w:val="clear" w:color="auto" w:fill="auto"/>
            <w:noWrap/>
            <w:hideMark/>
          </w:tcPr>
          <w:p w14:paraId="697DED25"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0,46696696697</w:t>
            </w:r>
          </w:p>
        </w:tc>
        <w:tc>
          <w:tcPr>
            <w:tcW w:w="0" w:type="auto"/>
            <w:tcBorders>
              <w:top w:val="nil"/>
              <w:left w:val="nil"/>
              <w:bottom w:val="single" w:sz="4" w:space="0" w:color="auto"/>
              <w:right w:val="single" w:sz="4" w:space="0" w:color="auto"/>
            </w:tcBorders>
            <w:shd w:val="clear" w:color="auto" w:fill="auto"/>
            <w:noWrap/>
            <w:hideMark/>
          </w:tcPr>
          <w:p w14:paraId="1EFF8780"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3,11</w:t>
            </w:r>
          </w:p>
        </w:tc>
        <w:tc>
          <w:tcPr>
            <w:tcW w:w="0" w:type="auto"/>
            <w:tcBorders>
              <w:top w:val="nil"/>
              <w:left w:val="nil"/>
              <w:bottom w:val="single" w:sz="4" w:space="0" w:color="auto"/>
              <w:right w:val="single" w:sz="4" w:space="0" w:color="auto"/>
            </w:tcBorders>
            <w:shd w:val="clear" w:color="auto" w:fill="auto"/>
            <w:noWrap/>
            <w:hideMark/>
          </w:tcPr>
          <w:p w14:paraId="4BFDF1EC"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19,7</w:t>
            </w:r>
          </w:p>
        </w:tc>
        <w:tc>
          <w:tcPr>
            <w:tcW w:w="0" w:type="auto"/>
            <w:tcBorders>
              <w:top w:val="nil"/>
              <w:left w:val="nil"/>
              <w:bottom w:val="single" w:sz="4" w:space="0" w:color="auto"/>
              <w:right w:val="single" w:sz="4" w:space="0" w:color="auto"/>
            </w:tcBorders>
            <w:shd w:val="clear" w:color="auto" w:fill="auto"/>
            <w:noWrap/>
            <w:hideMark/>
          </w:tcPr>
          <w:p w14:paraId="6836BBF4"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275,259638876</w:t>
            </w:r>
          </w:p>
        </w:tc>
        <w:tc>
          <w:tcPr>
            <w:tcW w:w="0" w:type="auto"/>
            <w:tcBorders>
              <w:top w:val="nil"/>
              <w:left w:val="nil"/>
              <w:bottom w:val="single" w:sz="4" w:space="0" w:color="auto"/>
              <w:right w:val="single" w:sz="4" w:space="0" w:color="auto"/>
            </w:tcBorders>
            <w:shd w:val="clear" w:color="auto" w:fill="auto"/>
            <w:noWrap/>
            <w:hideMark/>
          </w:tcPr>
          <w:p w14:paraId="16D57BF3"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0,46696696697</w:t>
            </w:r>
          </w:p>
        </w:tc>
        <w:tc>
          <w:tcPr>
            <w:tcW w:w="0" w:type="auto"/>
            <w:tcBorders>
              <w:top w:val="nil"/>
              <w:left w:val="nil"/>
              <w:bottom w:val="single" w:sz="4" w:space="0" w:color="auto"/>
              <w:right w:val="single" w:sz="4" w:space="0" w:color="auto"/>
            </w:tcBorders>
            <w:shd w:val="clear" w:color="auto" w:fill="auto"/>
            <w:noWrap/>
            <w:hideMark/>
          </w:tcPr>
          <w:p w14:paraId="1700D9DE"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6B2E328"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275,259638876</w:t>
            </w:r>
          </w:p>
        </w:tc>
        <w:tc>
          <w:tcPr>
            <w:tcW w:w="0" w:type="auto"/>
            <w:tcBorders>
              <w:top w:val="nil"/>
              <w:left w:val="nil"/>
              <w:bottom w:val="single" w:sz="4" w:space="0" w:color="auto"/>
              <w:right w:val="single" w:sz="4" w:space="0" w:color="auto"/>
            </w:tcBorders>
            <w:shd w:val="clear" w:color="auto" w:fill="auto"/>
            <w:noWrap/>
            <w:hideMark/>
          </w:tcPr>
          <w:p w14:paraId="67C13046"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0,46696696697</w:t>
            </w:r>
          </w:p>
        </w:tc>
        <w:tc>
          <w:tcPr>
            <w:tcW w:w="0" w:type="auto"/>
            <w:tcBorders>
              <w:top w:val="nil"/>
              <w:left w:val="nil"/>
              <w:bottom w:val="single" w:sz="4" w:space="0" w:color="auto"/>
              <w:right w:val="single" w:sz="4" w:space="0" w:color="auto"/>
            </w:tcBorders>
            <w:shd w:val="clear" w:color="auto" w:fill="auto"/>
            <w:noWrap/>
            <w:hideMark/>
          </w:tcPr>
          <w:p w14:paraId="7965D6DA"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2F058D6"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275,259638876</w:t>
            </w:r>
          </w:p>
        </w:tc>
        <w:tc>
          <w:tcPr>
            <w:tcW w:w="0" w:type="auto"/>
            <w:tcBorders>
              <w:top w:val="nil"/>
              <w:left w:val="nil"/>
              <w:bottom w:val="single" w:sz="4" w:space="0" w:color="auto"/>
              <w:right w:val="single" w:sz="4" w:space="0" w:color="auto"/>
            </w:tcBorders>
            <w:shd w:val="clear" w:color="auto" w:fill="auto"/>
            <w:noWrap/>
            <w:hideMark/>
          </w:tcPr>
          <w:p w14:paraId="698CFC75"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0,46696696697</w:t>
            </w:r>
          </w:p>
        </w:tc>
        <w:tc>
          <w:tcPr>
            <w:tcW w:w="0" w:type="auto"/>
            <w:tcBorders>
              <w:top w:val="nil"/>
              <w:left w:val="nil"/>
              <w:bottom w:val="single" w:sz="4" w:space="0" w:color="auto"/>
              <w:right w:val="single" w:sz="4" w:space="0" w:color="auto"/>
            </w:tcBorders>
            <w:shd w:val="clear" w:color="auto" w:fill="auto"/>
            <w:noWrap/>
            <w:hideMark/>
          </w:tcPr>
          <w:p w14:paraId="60BDF1DD"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1F4918F"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275,259638876</w:t>
            </w:r>
          </w:p>
        </w:tc>
        <w:tc>
          <w:tcPr>
            <w:tcW w:w="0" w:type="auto"/>
            <w:tcBorders>
              <w:top w:val="nil"/>
              <w:left w:val="nil"/>
              <w:bottom w:val="single" w:sz="4" w:space="0" w:color="auto"/>
              <w:right w:val="single" w:sz="4" w:space="0" w:color="auto"/>
            </w:tcBorders>
            <w:shd w:val="clear" w:color="auto" w:fill="auto"/>
            <w:hideMark/>
          </w:tcPr>
          <w:p w14:paraId="4E8118D4"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 </w:t>
            </w:r>
          </w:p>
        </w:tc>
      </w:tr>
      <w:tr w:rsidR="00A34FEE" w:rsidRPr="00A34FEE" w14:paraId="70128176" w14:textId="77777777" w:rsidTr="00A34FEE">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74D0D6E2"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0AD08514"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ВСЕГО:</w:t>
            </w:r>
          </w:p>
        </w:tc>
        <w:tc>
          <w:tcPr>
            <w:tcW w:w="0" w:type="auto"/>
            <w:tcBorders>
              <w:top w:val="nil"/>
              <w:left w:val="nil"/>
              <w:bottom w:val="single" w:sz="4" w:space="0" w:color="auto"/>
              <w:right w:val="single" w:sz="4" w:space="0" w:color="auto"/>
            </w:tcBorders>
            <w:shd w:val="clear" w:color="auto" w:fill="auto"/>
            <w:noWrap/>
            <w:hideMark/>
          </w:tcPr>
          <w:p w14:paraId="7C8E162C"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1F581E1"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2,36365030097</w:t>
            </w:r>
          </w:p>
        </w:tc>
        <w:tc>
          <w:tcPr>
            <w:tcW w:w="0" w:type="auto"/>
            <w:tcBorders>
              <w:top w:val="nil"/>
              <w:left w:val="nil"/>
              <w:bottom w:val="single" w:sz="4" w:space="0" w:color="auto"/>
              <w:right w:val="single" w:sz="4" w:space="0" w:color="auto"/>
            </w:tcBorders>
            <w:shd w:val="clear" w:color="auto" w:fill="auto"/>
            <w:noWrap/>
            <w:hideMark/>
          </w:tcPr>
          <w:p w14:paraId="72848427"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15,99794</w:t>
            </w:r>
          </w:p>
        </w:tc>
        <w:tc>
          <w:tcPr>
            <w:tcW w:w="0" w:type="auto"/>
            <w:tcBorders>
              <w:top w:val="nil"/>
              <w:left w:val="nil"/>
              <w:bottom w:val="single" w:sz="4" w:space="0" w:color="auto"/>
              <w:right w:val="single" w:sz="4" w:space="0" w:color="auto"/>
            </w:tcBorders>
            <w:shd w:val="clear" w:color="auto" w:fill="auto"/>
            <w:noWrap/>
            <w:hideMark/>
          </w:tcPr>
          <w:p w14:paraId="60CED044"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918A388"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14688A6"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2,36365030097</w:t>
            </w:r>
          </w:p>
        </w:tc>
        <w:tc>
          <w:tcPr>
            <w:tcW w:w="0" w:type="auto"/>
            <w:tcBorders>
              <w:top w:val="nil"/>
              <w:left w:val="nil"/>
              <w:bottom w:val="single" w:sz="4" w:space="0" w:color="auto"/>
              <w:right w:val="single" w:sz="4" w:space="0" w:color="auto"/>
            </w:tcBorders>
            <w:shd w:val="clear" w:color="auto" w:fill="auto"/>
            <w:noWrap/>
            <w:hideMark/>
          </w:tcPr>
          <w:p w14:paraId="49F5260A"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CC13063"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A6A2F3C"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2,36365030097</w:t>
            </w:r>
          </w:p>
        </w:tc>
        <w:tc>
          <w:tcPr>
            <w:tcW w:w="0" w:type="auto"/>
            <w:tcBorders>
              <w:top w:val="nil"/>
              <w:left w:val="nil"/>
              <w:bottom w:val="single" w:sz="4" w:space="0" w:color="auto"/>
              <w:right w:val="single" w:sz="4" w:space="0" w:color="auto"/>
            </w:tcBorders>
            <w:shd w:val="clear" w:color="auto" w:fill="auto"/>
            <w:noWrap/>
            <w:hideMark/>
          </w:tcPr>
          <w:p w14:paraId="56A318DE"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9FDD118"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94B5465"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1,93309474497</w:t>
            </w:r>
          </w:p>
        </w:tc>
        <w:tc>
          <w:tcPr>
            <w:tcW w:w="0" w:type="auto"/>
            <w:tcBorders>
              <w:top w:val="nil"/>
              <w:left w:val="nil"/>
              <w:bottom w:val="single" w:sz="4" w:space="0" w:color="auto"/>
              <w:right w:val="single" w:sz="4" w:space="0" w:color="auto"/>
            </w:tcBorders>
            <w:shd w:val="clear" w:color="auto" w:fill="auto"/>
            <w:noWrap/>
            <w:hideMark/>
          </w:tcPr>
          <w:p w14:paraId="49F175E4"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F448571"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12C0232F"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 </w:t>
            </w:r>
          </w:p>
        </w:tc>
      </w:tr>
      <w:tr w:rsidR="00A34FEE" w:rsidRPr="00A34FEE" w14:paraId="680AB645" w14:textId="77777777" w:rsidTr="00A34FEE">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10FD7F56" w14:textId="77777777" w:rsidR="00A34FEE" w:rsidRPr="00A34FEE" w:rsidRDefault="00A34FEE" w:rsidP="00A34FEE">
            <w:pPr>
              <w:jc w:val="center"/>
              <w:rPr>
                <w:rFonts w:ascii="Times New Roman" w:eastAsia="Times New Roman" w:hAnsi="Times New Roman"/>
                <w:b/>
                <w:bCs/>
              </w:rPr>
            </w:pPr>
            <w:r w:rsidRPr="00A34FEE">
              <w:rPr>
                <w:rFonts w:ascii="Times New Roman" w:eastAsia="Times New Roman" w:hAnsi="Times New Roman"/>
                <w:b/>
                <w:bCs/>
              </w:rPr>
              <w:t>В том числе по градациям высот</w:t>
            </w:r>
          </w:p>
        </w:tc>
      </w:tr>
      <w:tr w:rsidR="00A34FEE" w:rsidRPr="00A34FEE" w14:paraId="5AEFBCB3" w14:textId="77777777" w:rsidTr="00A34FEE">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7DFF5F76"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48FE2F5F"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0-10</w:t>
            </w:r>
          </w:p>
        </w:tc>
        <w:tc>
          <w:tcPr>
            <w:tcW w:w="0" w:type="auto"/>
            <w:tcBorders>
              <w:top w:val="nil"/>
              <w:left w:val="nil"/>
              <w:bottom w:val="single" w:sz="4" w:space="0" w:color="auto"/>
              <w:right w:val="single" w:sz="4" w:space="0" w:color="auto"/>
            </w:tcBorders>
            <w:shd w:val="clear" w:color="auto" w:fill="auto"/>
            <w:noWrap/>
            <w:hideMark/>
          </w:tcPr>
          <w:p w14:paraId="5A6C32F1"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3EB22D1"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2,36365030097</w:t>
            </w:r>
          </w:p>
        </w:tc>
        <w:tc>
          <w:tcPr>
            <w:tcW w:w="0" w:type="auto"/>
            <w:tcBorders>
              <w:top w:val="nil"/>
              <w:left w:val="nil"/>
              <w:bottom w:val="single" w:sz="4" w:space="0" w:color="auto"/>
              <w:right w:val="single" w:sz="4" w:space="0" w:color="auto"/>
            </w:tcBorders>
            <w:shd w:val="clear" w:color="auto" w:fill="auto"/>
            <w:noWrap/>
            <w:hideMark/>
          </w:tcPr>
          <w:p w14:paraId="6EA3688A"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15,99794</w:t>
            </w:r>
          </w:p>
        </w:tc>
        <w:tc>
          <w:tcPr>
            <w:tcW w:w="0" w:type="auto"/>
            <w:tcBorders>
              <w:top w:val="nil"/>
              <w:left w:val="nil"/>
              <w:bottom w:val="single" w:sz="4" w:space="0" w:color="auto"/>
              <w:right w:val="single" w:sz="4" w:space="0" w:color="auto"/>
            </w:tcBorders>
            <w:shd w:val="clear" w:color="auto" w:fill="auto"/>
            <w:noWrap/>
            <w:hideMark/>
          </w:tcPr>
          <w:p w14:paraId="0DEE7451"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0FF0F669"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A29C95A"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2,36365030097</w:t>
            </w:r>
          </w:p>
        </w:tc>
        <w:tc>
          <w:tcPr>
            <w:tcW w:w="0" w:type="auto"/>
            <w:tcBorders>
              <w:top w:val="nil"/>
              <w:left w:val="nil"/>
              <w:bottom w:val="single" w:sz="4" w:space="0" w:color="auto"/>
              <w:right w:val="single" w:sz="4" w:space="0" w:color="auto"/>
            </w:tcBorders>
            <w:shd w:val="clear" w:color="auto" w:fill="auto"/>
            <w:noWrap/>
            <w:hideMark/>
          </w:tcPr>
          <w:p w14:paraId="201E45CF"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468CDF2"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3B19C27"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2,36365030097</w:t>
            </w:r>
          </w:p>
        </w:tc>
        <w:tc>
          <w:tcPr>
            <w:tcW w:w="0" w:type="auto"/>
            <w:tcBorders>
              <w:top w:val="nil"/>
              <w:left w:val="nil"/>
              <w:bottom w:val="single" w:sz="4" w:space="0" w:color="auto"/>
              <w:right w:val="single" w:sz="4" w:space="0" w:color="auto"/>
            </w:tcBorders>
            <w:shd w:val="clear" w:color="auto" w:fill="auto"/>
            <w:noWrap/>
            <w:hideMark/>
          </w:tcPr>
          <w:p w14:paraId="4FC03279"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B5D2F8A"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0F583F8"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1,93309474497</w:t>
            </w:r>
          </w:p>
        </w:tc>
        <w:tc>
          <w:tcPr>
            <w:tcW w:w="0" w:type="auto"/>
            <w:tcBorders>
              <w:top w:val="nil"/>
              <w:left w:val="nil"/>
              <w:bottom w:val="single" w:sz="4" w:space="0" w:color="auto"/>
              <w:right w:val="single" w:sz="4" w:space="0" w:color="auto"/>
            </w:tcBorders>
            <w:shd w:val="clear" w:color="auto" w:fill="auto"/>
            <w:noWrap/>
            <w:hideMark/>
          </w:tcPr>
          <w:p w14:paraId="45D49BD5"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86B12F3"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0EC29C38"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 </w:t>
            </w:r>
          </w:p>
        </w:tc>
      </w:tr>
      <w:tr w:rsidR="00A34FEE" w:rsidRPr="00A34FEE" w14:paraId="07340B26" w14:textId="77777777" w:rsidTr="00A34FEE">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3A270D3F" w14:textId="77777777" w:rsidR="00A34FEE" w:rsidRPr="00A34FEE" w:rsidRDefault="00A34FEE" w:rsidP="00A34FEE">
            <w:pPr>
              <w:jc w:val="center"/>
              <w:rPr>
                <w:rFonts w:ascii="Times New Roman" w:eastAsia="Times New Roman" w:hAnsi="Times New Roman"/>
                <w:b/>
                <w:bCs/>
              </w:rPr>
            </w:pPr>
            <w:r w:rsidRPr="00A34FEE">
              <w:rPr>
                <w:rFonts w:ascii="Times New Roman" w:eastAsia="Times New Roman" w:hAnsi="Times New Roman"/>
                <w:b/>
                <w:bCs/>
              </w:rPr>
              <w:t>***Фтористые газообразные соединения /в пересчете на фтор/ (617)(0342)</w:t>
            </w:r>
          </w:p>
        </w:tc>
      </w:tr>
      <w:tr w:rsidR="00A34FEE" w:rsidRPr="00A34FEE" w14:paraId="0070A7EC" w14:textId="77777777" w:rsidTr="00A34FEE">
        <w:trPr>
          <w:trHeight w:val="2040"/>
        </w:trPr>
        <w:tc>
          <w:tcPr>
            <w:tcW w:w="0" w:type="auto"/>
            <w:tcBorders>
              <w:top w:val="nil"/>
              <w:left w:val="single" w:sz="4" w:space="0" w:color="auto"/>
              <w:bottom w:val="single" w:sz="4" w:space="0" w:color="auto"/>
              <w:right w:val="single" w:sz="4" w:space="0" w:color="auto"/>
            </w:tcBorders>
            <w:shd w:val="clear" w:color="auto" w:fill="auto"/>
            <w:hideMark/>
          </w:tcPr>
          <w:p w14:paraId="729C5B70"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736CBF16" w14:textId="7A4D904F"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6</w:t>
            </w:r>
            <w:r w:rsidR="002D01F7">
              <w:rPr>
                <w:rFonts w:ascii="Times New Roman" w:eastAsia="Times New Roman" w:hAnsi="Times New Roman"/>
              </w:rPr>
              <w:t>1</w:t>
            </w:r>
            <w:r w:rsidRPr="00A34FEE">
              <w:rPr>
                <w:rFonts w:ascii="Times New Roman" w:eastAsia="Times New Roman" w:hAnsi="Times New Roman"/>
              </w:rPr>
              <w:t>09</w:t>
            </w:r>
          </w:p>
        </w:tc>
        <w:tc>
          <w:tcPr>
            <w:tcW w:w="0" w:type="auto"/>
            <w:tcBorders>
              <w:top w:val="nil"/>
              <w:left w:val="nil"/>
              <w:bottom w:val="single" w:sz="4" w:space="0" w:color="auto"/>
              <w:right w:val="single" w:sz="4" w:space="0" w:color="auto"/>
            </w:tcBorders>
            <w:shd w:val="clear" w:color="auto" w:fill="auto"/>
            <w:noWrap/>
            <w:hideMark/>
          </w:tcPr>
          <w:p w14:paraId="2DEBA24F"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14:paraId="43BE7928"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1,11E-04</w:t>
            </w:r>
          </w:p>
        </w:tc>
        <w:tc>
          <w:tcPr>
            <w:tcW w:w="0" w:type="auto"/>
            <w:tcBorders>
              <w:top w:val="nil"/>
              <w:left w:val="nil"/>
              <w:bottom w:val="single" w:sz="4" w:space="0" w:color="auto"/>
              <w:right w:val="single" w:sz="4" w:space="0" w:color="auto"/>
            </w:tcBorders>
            <w:shd w:val="clear" w:color="auto" w:fill="auto"/>
            <w:noWrap/>
            <w:hideMark/>
          </w:tcPr>
          <w:p w14:paraId="7D3ABFCE"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7,40E-05</w:t>
            </w:r>
          </w:p>
        </w:tc>
        <w:tc>
          <w:tcPr>
            <w:tcW w:w="0" w:type="auto"/>
            <w:tcBorders>
              <w:top w:val="nil"/>
              <w:left w:val="nil"/>
              <w:bottom w:val="single" w:sz="4" w:space="0" w:color="auto"/>
              <w:right w:val="single" w:sz="4" w:space="0" w:color="auto"/>
            </w:tcBorders>
            <w:shd w:val="clear" w:color="auto" w:fill="auto"/>
            <w:noWrap/>
            <w:hideMark/>
          </w:tcPr>
          <w:p w14:paraId="51DD3E97"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2FB71154"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D20A1A1"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5,56E-05</w:t>
            </w:r>
          </w:p>
        </w:tc>
        <w:tc>
          <w:tcPr>
            <w:tcW w:w="0" w:type="auto"/>
            <w:tcBorders>
              <w:top w:val="nil"/>
              <w:left w:val="nil"/>
              <w:bottom w:val="single" w:sz="4" w:space="0" w:color="auto"/>
              <w:right w:val="single" w:sz="4" w:space="0" w:color="auto"/>
            </w:tcBorders>
            <w:shd w:val="clear" w:color="auto" w:fill="auto"/>
            <w:noWrap/>
            <w:hideMark/>
          </w:tcPr>
          <w:p w14:paraId="07E5565D"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50</w:t>
            </w:r>
          </w:p>
        </w:tc>
        <w:tc>
          <w:tcPr>
            <w:tcW w:w="0" w:type="auto"/>
            <w:tcBorders>
              <w:top w:val="nil"/>
              <w:left w:val="nil"/>
              <w:bottom w:val="single" w:sz="4" w:space="0" w:color="auto"/>
              <w:right w:val="single" w:sz="4" w:space="0" w:color="auto"/>
            </w:tcBorders>
            <w:shd w:val="clear" w:color="auto" w:fill="auto"/>
            <w:noWrap/>
            <w:hideMark/>
          </w:tcPr>
          <w:p w14:paraId="042EDC18"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4BE41F0"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5,56E-05</w:t>
            </w:r>
          </w:p>
        </w:tc>
        <w:tc>
          <w:tcPr>
            <w:tcW w:w="0" w:type="auto"/>
            <w:tcBorders>
              <w:top w:val="nil"/>
              <w:left w:val="nil"/>
              <w:bottom w:val="single" w:sz="4" w:space="0" w:color="auto"/>
              <w:right w:val="single" w:sz="4" w:space="0" w:color="auto"/>
            </w:tcBorders>
            <w:shd w:val="clear" w:color="auto" w:fill="auto"/>
            <w:noWrap/>
            <w:hideMark/>
          </w:tcPr>
          <w:p w14:paraId="61F45706"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50</w:t>
            </w:r>
          </w:p>
        </w:tc>
        <w:tc>
          <w:tcPr>
            <w:tcW w:w="0" w:type="auto"/>
            <w:tcBorders>
              <w:top w:val="nil"/>
              <w:left w:val="nil"/>
              <w:bottom w:val="single" w:sz="4" w:space="0" w:color="auto"/>
              <w:right w:val="single" w:sz="4" w:space="0" w:color="auto"/>
            </w:tcBorders>
            <w:shd w:val="clear" w:color="auto" w:fill="auto"/>
            <w:noWrap/>
            <w:hideMark/>
          </w:tcPr>
          <w:p w14:paraId="75BB5BEA"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FC21EF0"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5,56E-05</w:t>
            </w:r>
          </w:p>
        </w:tc>
        <w:tc>
          <w:tcPr>
            <w:tcW w:w="0" w:type="auto"/>
            <w:tcBorders>
              <w:top w:val="nil"/>
              <w:left w:val="nil"/>
              <w:bottom w:val="single" w:sz="4" w:space="0" w:color="auto"/>
              <w:right w:val="single" w:sz="4" w:space="0" w:color="auto"/>
            </w:tcBorders>
            <w:shd w:val="clear" w:color="auto" w:fill="auto"/>
            <w:noWrap/>
            <w:hideMark/>
          </w:tcPr>
          <w:p w14:paraId="4529ABA3"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50</w:t>
            </w:r>
          </w:p>
        </w:tc>
        <w:tc>
          <w:tcPr>
            <w:tcW w:w="0" w:type="auto"/>
            <w:tcBorders>
              <w:top w:val="nil"/>
              <w:left w:val="nil"/>
              <w:bottom w:val="single" w:sz="4" w:space="0" w:color="auto"/>
              <w:right w:val="single" w:sz="4" w:space="0" w:color="auto"/>
            </w:tcBorders>
            <w:shd w:val="clear" w:color="auto" w:fill="auto"/>
            <w:noWrap/>
            <w:hideMark/>
          </w:tcPr>
          <w:p w14:paraId="6AAA6CDF"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271F8CFE"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Сокращение работ по пересыпке и загрузке материалов, приостановка ремонтных работ</w:t>
            </w:r>
          </w:p>
        </w:tc>
      </w:tr>
      <w:tr w:rsidR="00A34FEE" w:rsidRPr="00A34FEE" w14:paraId="19818E90" w14:textId="77777777" w:rsidTr="00A34FEE">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7CE6AC52"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386DD0B5"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ВСЕГО:</w:t>
            </w:r>
          </w:p>
        </w:tc>
        <w:tc>
          <w:tcPr>
            <w:tcW w:w="0" w:type="auto"/>
            <w:tcBorders>
              <w:top w:val="nil"/>
              <w:left w:val="nil"/>
              <w:bottom w:val="single" w:sz="4" w:space="0" w:color="auto"/>
              <w:right w:val="single" w:sz="4" w:space="0" w:color="auto"/>
            </w:tcBorders>
            <w:shd w:val="clear" w:color="auto" w:fill="auto"/>
            <w:noWrap/>
            <w:hideMark/>
          </w:tcPr>
          <w:p w14:paraId="67EC8BFD"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8C359C0"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1,11E-04</w:t>
            </w:r>
          </w:p>
        </w:tc>
        <w:tc>
          <w:tcPr>
            <w:tcW w:w="0" w:type="auto"/>
            <w:tcBorders>
              <w:top w:val="nil"/>
              <w:left w:val="nil"/>
              <w:bottom w:val="single" w:sz="4" w:space="0" w:color="auto"/>
              <w:right w:val="single" w:sz="4" w:space="0" w:color="auto"/>
            </w:tcBorders>
            <w:shd w:val="clear" w:color="auto" w:fill="auto"/>
            <w:noWrap/>
            <w:hideMark/>
          </w:tcPr>
          <w:p w14:paraId="795709B7"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7,40E-05</w:t>
            </w:r>
          </w:p>
        </w:tc>
        <w:tc>
          <w:tcPr>
            <w:tcW w:w="0" w:type="auto"/>
            <w:tcBorders>
              <w:top w:val="nil"/>
              <w:left w:val="nil"/>
              <w:bottom w:val="single" w:sz="4" w:space="0" w:color="auto"/>
              <w:right w:val="single" w:sz="4" w:space="0" w:color="auto"/>
            </w:tcBorders>
            <w:shd w:val="clear" w:color="auto" w:fill="auto"/>
            <w:noWrap/>
            <w:hideMark/>
          </w:tcPr>
          <w:p w14:paraId="1B1CB223"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6EA978C"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0C49D7D"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5,56E-05</w:t>
            </w:r>
          </w:p>
        </w:tc>
        <w:tc>
          <w:tcPr>
            <w:tcW w:w="0" w:type="auto"/>
            <w:tcBorders>
              <w:top w:val="nil"/>
              <w:left w:val="nil"/>
              <w:bottom w:val="single" w:sz="4" w:space="0" w:color="auto"/>
              <w:right w:val="single" w:sz="4" w:space="0" w:color="auto"/>
            </w:tcBorders>
            <w:shd w:val="clear" w:color="auto" w:fill="auto"/>
            <w:noWrap/>
            <w:hideMark/>
          </w:tcPr>
          <w:p w14:paraId="71DAB71F"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EB023FC"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66160F9"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5,56E-05</w:t>
            </w:r>
          </w:p>
        </w:tc>
        <w:tc>
          <w:tcPr>
            <w:tcW w:w="0" w:type="auto"/>
            <w:tcBorders>
              <w:top w:val="nil"/>
              <w:left w:val="nil"/>
              <w:bottom w:val="single" w:sz="4" w:space="0" w:color="auto"/>
              <w:right w:val="single" w:sz="4" w:space="0" w:color="auto"/>
            </w:tcBorders>
            <w:shd w:val="clear" w:color="auto" w:fill="auto"/>
            <w:noWrap/>
            <w:hideMark/>
          </w:tcPr>
          <w:p w14:paraId="10D215FD"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6A2432E"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9F8255B"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5,56E-05</w:t>
            </w:r>
          </w:p>
        </w:tc>
        <w:tc>
          <w:tcPr>
            <w:tcW w:w="0" w:type="auto"/>
            <w:tcBorders>
              <w:top w:val="nil"/>
              <w:left w:val="nil"/>
              <w:bottom w:val="single" w:sz="4" w:space="0" w:color="auto"/>
              <w:right w:val="single" w:sz="4" w:space="0" w:color="auto"/>
            </w:tcBorders>
            <w:shd w:val="clear" w:color="auto" w:fill="auto"/>
            <w:noWrap/>
            <w:hideMark/>
          </w:tcPr>
          <w:p w14:paraId="3FBE189B"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AC2D895"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1FFBCA03"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 </w:t>
            </w:r>
          </w:p>
        </w:tc>
      </w:tr>
      <w:tr w:rsidR="00A34FEE" w:rsidRPr="00A34FEE" w14:paraId="2D8BEAFA" w14:textId="77777777" w:rsidTr="00A34FEE">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1A46EA01" w14:textId="77777777" w:rsidR="00A34FEE" w:rsidRPr="00A34FEE" w:rsidRDefault="00A34FEE" w:rsidP="00A34FEE">
            <w:pPr>
              <w:jc w:val="center"/>
              <w:rPr>
                <w:rFonts w:ascii="Times New Roman" w:eastAsia="Times New Roman" w:hAnsi="Times New Roman"/>
                <w:b/>
                <w:bCs/>
              </w:rPr>
            </w:pPr>
            <w:r w:rsidRPr="00A34FEE">
              <w:rPr>
                <w:rFonts w:ascii="Times New Roman" w:eastAsia="Times New Roman" w:hAnsi="Times New Roman"/>
                <w:b/>
                <w:bCs/>
              </w:rPr>
              <w:t>В том числе по градациям высот</w:t>
            </w:r>
          </w:p>
        </w:tc>
      </w:tr>
      <w:tr w:rsidR="00A34FEE" w:rsidRPr="00A34FEE" w14:paraId="04E8F871" w14:textId="77777777" w:rsidTr="00A34FEE">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6BC23EA7"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15EA7199"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0-10</w:t>
            </w:r>
          </w:p>
        </w:tc>
        <w:tc>
          <w:tcPr>
            <w:tcW w:w="0" w:type="auto"/>
            <w:tcBorders>
              <w:top w:val="nil"/>
              <w:left w:val="nil"/>
              <w:bottom w:val="single" w:sz="4" w:space="0" w:color="auto"/>
              <w:right w:val="single" w:sz="4" w:space="0" w:color="auto"/>
            </w:tcBorders>
            <w:shd w:val="clear" w:color="auto" w:fill="auto"/>
            <w:noWrap/>
            <w:hideMark/>
          </w:tcPr>
          <w:p w14:paraId="5E14C7D5"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E431AA2"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1,11E-04</w:t>
            </w:r>
          </w:p>
        </w:tc>
        <w:tc>
          <w:tcPr>
            <w:tcW w:w="0" w:type="auto"/>
            <w:tcBorders>
              <w:top w:val="nil"/>
              <w:left w:val="nil"/>
              <w:bottom w:val="single" w:sz="4" w:space="0" w:color="auto"/>
              <w:right w:val="single" w:sz="4" w:space="0" w:color="auto"/>
            </w:tcBorders>
            <w:shd w:val="clear" w:color="auto" w:fill="auto"/>
            <w:noWrap/>
            <w:hideMark/>
          </w:tcPr>
          <w:p w14:paraId="4F61940A"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7,40E-05</w:t>
            </w:r>
          </w:p>
        </w:tc>
        <w:tc>
          <w:tcPr>
            <w:tcW w:w="0" w:type="auto"/>
            <w:tcBorders>
              <w:top w:val="nil"/>
              <w:left w:val="nil"/>
              <w:bottom w:val="single" w:sz="4" w:space="0" w:color="auto"/>
              <w:right w:val="single" w:sz="4" w:space="0" w:color="auto"/>
            </w:tcBorders>
            <w:shd w:val="clear" w:color="auto" w:fill="auto"/>
            <w:noWrap/>
            <w:hideMark/>
          </w:tcPr>
          <w:p w14:paraId="6D791FA4"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5ABFD8E1"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CF004C9"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5,56E-05</w:t>
            </w:r>
          </w:p>
        </w:tc>
        <w:tc>
          <w:tcPr>
            <w:tcW w:w="0" w:type="auto"/>
            <w:tcBorders>
              <w:top w:val="nil"/>
              <w:left w:val="nil"/>
              <w:bottom w:val="single" w:sz="4" w:space="0" w:color="auto"/>
              <w:right w:val="single" w:sz="4" w:space="0" w:color="auto"/>
            </w:tcBorders>
            <w:shd w:val="clear" w:color="auto" w:fill="auto"/>
            <w:noWrap/>
            <w:hideMark/>
          </w:tcPr>
          <w:p w14:paraId="6EF44CB6"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D2FDD13"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040FE97"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5,56E-05</w:t>
            </w:r>
          </w:p>
        </w:tc>
        <w:tc>
          <w:tcPr>
            <w:tcW w:w="0" w:type="auto"/>
            <w:tcBorders>
              <w:top w:val="nil"/>
              <w:left w:val="nil"/>
              <w:bottom w:val="single" w:sz="4" w:space="0" w:color="auto"/>
              <w:right w:val="single" w:sz="4" w:space="0" w:color="auto"/>
            </w:tcBorders>
            <w:shd w:val="clear" w:color="auto" w:fill="auto"/>
            <w:noWrap/>
            <w:hideMark/>
          </w:tcPr>
          <w:p w14:paraId="7873B4C7"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9EB32E7"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F0C7E18"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5,56E-05</w:t>
            </w:r>
          </w:p>
        </w:tc>
        <w:tc>
          <w:tcPr>
            <w:tcW w:w="0" w:type="auto"/>
            <w:tcBorders>
              <w:top w:val="nil"/>
              <w:left w:val="nil"/>
              <w:bottom w:val="single" w:sz="4" w:space="0" w:color="auto"/>
              <w:right w:val="single" w:sz="4" w:space="0" w:color="auto"/>
            </w:tcBorders>
            <w:shd w:val="clear" w:color="auto" w:fill="auto"/>
            <w:noWrap/>
            <w:hideMark/>
          </w:tcPr>
          <w:p w14:paraId="3D4E1EB5"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8FCE43C"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18CCD3E0"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 </w:t>
            </w:r>
          </w:p>
        </w:tc>
      </w:tr>
      <w:tr w:rsidR="00A34FEE" w:rsidRPr="00A34FEE" w14:paraId="3EB12AAB" w14:textId="77777777" w:rsidTr="00A34FEE">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788FC623" w14:textId="77777777" w:rsidR="00A34FEE" w:rsidRPr="00A34FEE" w:rsidRDefault="00A34FEE" w:rsidP="00A34FEE">
            <w:pPr>
              <w:jc w:val="center"/>
              <w:rPr>
                <w:rFonts w:ascii="Times New Roman" w:eastAsia="Times New Roman" w:hAnsi="Times New Roman"/>
                <w:b/>
                <w:bCs/>
              </w:rPr>
            </w:pPr>
            <w:r w:rsidRPr="00A34FEE">
              <w:rPr>
                <w:rFonts w:ascii="Times New Roman" w:eastAsia="Times New Roman" w:hAnsi="Times New Roman"/>
                <w:b/>
                <w:bCs/>
              </w:rPr>
              <w:t>***Смесь углеводородов предельных С1-С5 (1502*)(0415)</w:t>
            </w:r>
          </w:p>
        </w:tc>
      </w:tr>
      <w:tr w:rsidR="00A34FEE" w:rsidRPr="00A34FEE" w14:paraId="21BEA9CC" w14:textId="77777777" w:rsidTr="00A34FEE">
        <w:trPr>
          <w:trHeight w:val="2040"/>
        </w:trPr>
        <w:tc>
          <w:tcPr>
            <w:tcW w:w="0" w:type="auto"/>
            <w:tcBorders>
              <w:top w:val="nil"/>
              <w:left w:val="single" w:sz="4" w:space="0" w:color="auto"/>
              <w:bottom w:val="single" w:sz="4" w:space="0" w:color="auto"/>
              <w:right w:val="single" w:sz="4" w:space="0" w:color="auto"/>
            </w:tcBorders>
            <w:shd w:val="clear" w:color="auto" w:fill="auto"/>
            <w:hideMark/>
          </w:tcPr>
          <w:p w14:paraId="2DBEC900"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0B31C78A" w14:textId="4465503C"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6</w:t>
            </w:r>
            <w:r w:rsidR="001F334A">
              <w:rPr>
                <w:rFonts w:ascii="Times New Roman" w:eastAsia="Times New Roman" w:hAnsi="Times New Roman"/>
              </w:rPr>
              <w:t>1</w:t>
            </w:r>
            <w:r w:rsidRPr="00A34FEE">
              <w:rPr>
                <w:rFonts w:ascii="Times New Roman" w:eastAsia="Times New Roman" w:hAnsi="Times New Roman"/>
              </w:rPr>
              <w:t>05</w:t>
            </w:r>
          </w:p>
        </w:tc>
        <w:tc>
          <w:tcPr>
            <w:tcW w:w="0" w:type="auto"/>
            <w:tcBorders>
              <w:top w:val="nil"/>
              <w:left w:val="nil"/>
              <w:bottom w:val="single" w:sz="4" w:space="0" w:color="auto"/>
              <w:right w:val="single" w:sz="4" w:space="0" w:color="auto"/>
            </w:tcBorders>
            <w:shd w:val="clear" w:color="auto" w:fill="auto"/>
            <w:noWrap/>
            <w:hideMark/>
          </w:tcPr>
          <w:p w14:paraId="0FC0B800"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14:paraId="6F5F9AAF"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0,011111</w:t>
            </w:r>
          </w:p>
        </w:tc>
        <w:tc>
          <w:tcPr>
            <w:tcW w:w="0" w:type="auto"/>
            <w:tcBorders>
              <w:top w:val="nil"/>
              <w:left w:val="nil"/>
              <w:bottom w:val="single" w:sz="4" w:space="0" w:color="auto"/>
              <w:right w:val="single" w:sz="4" w:space="0" w:color="auto"/>
            </w:tcBorders>
            <w:shd w:val="clear" w:color="auto" w:fill="auto"/>
            <w:noWrap/>
            <w:hideMark/>
          </w:tcPr>
          <w:p w14:paraId="41BE1EBD"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3,01E-03</w:t>
            </w:r>
          </w:p>
        </w:tc>
        <w:tc>
          <w:tcPr>
            <w:tcW w:w="0" w:type="auto"/>
            <w:tcBorders>
              <w:top w:val="nil"/>
              <w:left w:val="nil"/>
              <w:bottom w:val="single" w:sz="4" w:space="0" w:color="auto"/>
              <w:right w:val="single" w:sz="4" w:space="0" w:color="auto"/>
            </w:tcBorders>
            <w:shd w:val="clear" w:color="auto" w:fill="auto"/>
            <w:noWrap/>
            <w:hideMark/>
          </w:tcPr>
          <w:p w14:paraId="35AE198B"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8,5</w:t>
            </w:r>
          </w:p>
        </w:tc>
        <w:tc>
          <w:tcPr>
            <w:tcW w:w="0" w:type="auto"/>
            <w:tcBorders>
              <w:top w:val="nil"/>
              <w:left w:val="nil"/>
              <w:bottom w:val="single" w:sz="4" w:space="0" w:color="auto"/>
              <w:right w:val="single" w:sz="4" w:space="0" w:color="auto"/>
            </w:tcBorders>
            <w:shd w:val="clear" w:color="auto" w:fill="auto"/>
            <w:noWrap/>
            <w:hideMark/>
          </w:tcPr>
          <w:p w14:paraId="7316BE03"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A847519"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0,011111</w:t>
            </w:r>
          </w:p>
        </w:tc>
        <w:tc>
          <w:tcPr>
            <w:tcW w:w="0" w:type="auto"/>
            <w:tcBorders>
              <w:top w:val="nil"/>
              <w:left w:val="nil"/>
              <w:bottom w:val="single" w:sz="4" w:space="0" w:color="auto"/>
              <w:right w:val="single" w:sz="4" w:space="0" w:color="auto"/>
            </w:tcBorders>
            <w:shd w:val="clear" w:color="auto" w:fill="auto"/>
            <w:noWrap/>
            <w:hideMark/>
          </w:tcPr>
          <w:p w14:paraId="568D0B3C"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BF4DDC0"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BEC1099"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A45B58B"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4F5267FE"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76C5497"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1F5EC1E"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526FE468"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299A5BC0"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Сокращение работ по пересыпке и загрузке материалов, приостановка ремонтных работ</w:t>
            </w:r>
          </w:p>
        </w:tc>
      </w:tr>
      <w:tr w:rsidR="00A34FEE" w:rsidRPr="00A34FEE" w14:paraId="13708940" w14:textId="77777777" w:rsidTr="00A34FEE">
        <w:trPr>
          <w:trHeight w:val="2040"/>
        </w:trPr>
        <w:tc>
          <w:tcPr>
            <w:tcW w:w="0" w:type="auto"/>
            <w:tcBorders>
              <w:top w:val="nil"/>
              <w:left w:val="single" w:sz="4" w:space="0" w:color="auto"/>
              <w:bottom w:val="single" w:sz="4" w:space="0" w:color="auto"/>
              <w:right w:val="single" w:sz="4" w:space="0" w:color="auto"/>
            </w:tcBorders>
            <w:shd w:val="clear" w:color="auto" w:fill="auto"/>
            <w:hideMark/>
          </w:tcPr>
          <w:p w14:paraId="2A84B0CE"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3F7FA36E" w14:textId="110820FE"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6</w:t>
            </w:r>
            <w:r w:rsidR="001F334A">
              <w:rPr>
                <w:rFonts w:ascii="Times New Roman" w:eastAsia="Times New Roman" w:hAnsi="Times New Roman"/>
              </w:rPr>
              <w:t>1</w:t>
            </w:r>
            <w:r w:rsidRPr="00A34FEE">
              <w:rPr>
                <w:rFonts w:ascii="Times New Roman" w:eastAsia="Times New Roman" w:hAnsi="Times New Roman"/>
              </w:rPr>
              <w:t>07</w:t>
            </w:r>
          </w:p>
        </w:tc>
        <w:tc>
          <w:tcPr>
            <w:tcW w:w="0" w:type="auto"/>
            <w:tcBorders>
              <w:top w:val="nil"/>
              <w:left w:val="nil"/>
              <w:bottom w:val="single" w:sz="4" w:space="0" w:color="auto"/>
              <w:right w:val="single" w:sz="4" w:space="0" w:color="auto"/>
            </w:tcBorders>
            <w:shd w:val="clear" w:color="auto" w:fill="auto"/>
            <w:noWrap/>
            <w:hideMark/>
          </w:tcPr>
          <w:p w14:paraId="1EAD8F93"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14:paraId="0369C15D"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0,101228</w:t>
            </w:r>
          </w:p>
        </w:tc>
        <w:tc>
          <w:tcPr>
            <w:tcW w:w="0" w:type="auto"/>
            <w:tcBorders>
              <w:top w:val="nil"/>
              <w:left w:val="nil"/>
              <w:bottom w:val="single" w:sz="4" w:space="0" w:color="auto"/>
              <w:right w:val="single" w:sz="4" w:space="0" w:color="auto"/>
            </w:tcBorders>
            <w:shd w:val="clear" w:color="auto" w:fill="auto"/>
            <w:noWrap/>
            <w:hideMark/>
          </w:tcPr>
          <w:p w14:paraId="0B2BC0CA"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1,618026</w:t>
            </w:r>
          </w:p>
        </w:tc>
        <w:tc>
          <w:tcPr>
            <w:tcW w:w="0" w:type="auto"/>
            <w:tcBorders>
              <w:top w:val="nil"/>
              <w:left w:val="nil"/>
              <w:bottom w:val="single" w:sz="4" w:space="0" w:color="auto"/>
              <w:right w:val="single" w:sz="4" w:space="0" w:color="auto"/>
            </w:tcBorders>
            <w:shd w:val="clear" w:color="auto" w:fill="auto"/>
            <w:noWrap/>
            <w:hideMark/>
          </w:tcPr>
          <w:p w14:paraId="288FBB1C"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77,4</w:t>
            </w:r>
          </w:p>
        </w:tc>
        <w:tc>
          <w:tcPr>
            <w:tcW w:w="0" w:type="auto"/>
            <w:tcBorders>
              <w:top w:val="nil"/>
              <w:left w:val="nil"/>
              <w:bottom w:val="single" w:sz="4" w:space="0" w:color="auto"/>
              <w:right w:val="single" w:sz="4" w:space="0" w:color="auto"/>
            </w:tcBorders>
            <w:shd w:val="clear" w:color="auto" w:fill="auto"/>
            <w:noWrap/>
            <w:hideMark/>
          </w:tcPr>
          <w:p w14:paraId="2D09DDB7"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141,427093745</w:t>
            </w:r>
          </w:p>
        </w:tc>
        <w:tc>
          <w:tcPr>
            <w:tcW w:w="0" w:type="auto"/>
            <w:tcBorders>
              <w:top w:val="nil"/>
              <w:left w:val="nil"/>
              <w:bottom w:val="single" w:sz="4" w:space="0" w:color="auto"/>
              <w:right w:val="single" w:sz="4" w:space="0" w:color="auto"/>
            </w:tcBorders>
            <w:shd w:val="clear" w:color="auto" w:fill="auto"/>
            <w:noWrap/>
            <w:hideMark/>
          </w:tcPr>
          <w:p w14:paraId="6E8B8653"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0,101228</w:t>
            </w:r>
          </w:p>
        </w:tc>
        <w:tc>
          <w:tcPr>
            <w:tcW w:w="0" w:type="auto"/>
            <w:tcBorders>
              <w:top w:val="nil"/>
              <w:left w:val="nil"/>
              <w:bottom w:val="single" w:sz="4" w:space="0" w:color="auto"/>
              <w:right w:val="single" w:sz="4" w:space="0" w:color="auto"/>
            </w:tcBorders>
            <w:shd w:val="clear" w:color="auto" w:fill="auto"/>
            <w:noWrap/>
            <w:hideMark/>
          </w:tcPr>
          <w:p w14:paraId="79AD1DFA"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163FB88"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141,427093745</w:t>
            </w:r>
          </w:p>
        </w:tc>
        <w:tc>
          <w:tcPr>
            <w:tcW w:w="0" w:type="auto"/>
            <w:tcBorders>
              <w:top w:val="nil"/>
              <w:left w:val="nil"/>
              <w:bottom w:val="single" w:sz="4" w:space="0" w:color="auto"/>
              <w:right w:val="single" w:sz="4" w:space="0" w:color="auto"/>
            </w:tcBorders>
            <w:shd w:val="clear" w:color="auto" w:fill="auto"/>
            <w:noWrap/>
            <w:hideMark/>
          </w:tcPr>
          <w:p w14:paraId="73B53FAF"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B590E05"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727B94FA"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A0F3FBF"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60D3EDC"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45312170"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08DCA347"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Сокращение работ по пересыпке и загрузке материалов, приостановка ремонтных работ</w:t>
            </w:r>
          </w:p>
        </w:tc>
      </w:tr>
      <w:tr w:rsidR="00A34FEE" w:rsidRPr="00A34FEE" w14:paraId="138298A7" w14:textId="77777777" w:rsidTr="00A34FEE">
        <w:trPr>
          <w:trHeight w:val="765"/>
        </w:trPr>
        <w:tc>
          <w:tcPr>
            <w:tcW w:w="0" w:type="auto"/>
            <w:tcBorders>
              <w:top w:val="nil"/>
              <w:left w:val="single" w:sz="4" w:space="0" w:color="auto"/>
              <w:bottom w:val="single" w:sz="4" w:space="0" w:color="auto"/>
              <w:right w:val="single" w:sz="4" w:space="0" w:color="auto"/>
            </w:tcBorders>
            <w:shd w:val="clear" w:color="auto" w:fill="auto"/>
            <w:hideMark/>
          </w:tcPr>
          <w:p w14:paraId="5F4E2767"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544A7B60" w14:textId="0CB2A7D5"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6</w:t>
            </w:r>
            <w:r w:rsidR="001F334A">
              <w:rPr>
                <w:rFonts w:ascii="Times New Roman" w:eastAsia="Times New Roman" w:hAnsi="Times New Roman"/>
              </w:rPr>
              <w:t>1</w:t>
            </w:r>
            <w:r w:rsidRPr="00A34FEE">
              <w:rPr>
                <w:rFonts w:ascii="Times New Roman" w:eastAsia="Times New Roman" w:hAnsi="Times New Roman"/>
              </w:rPr>
              <w:t>08</w:t>
            </w:r>
          </w:p>
        </w:tc>
        <w:tc>
          <w:tcPr>
            <w:tcW w:w="0" w:type="auto"/>
            <w:tcBorders>
              <w:top w:val="nil"/>
              <w:left w:val="nil"/>
              <w:bottom w:val="single" w:sz="4" w:space="0" w:color="auto"/>
              <w:right w:val="single" w:sz="4" w:space="0" w:color="auto"/>
            </w:tcBorders>
            <w:shd w:val="clear" w:color="auto" w:fill="auto"/>
            <w:noWrap/>
            <w:hideMark/>
          </w:tcPr>
          <w:p w14:paraId="486BED5D"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14:paraId="6F7DDA4E"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0,01837835</w:t>
            </w:r>
          </w:p>
        </w:tc>
        <w:tc>
          <w:tcPr>
            <w:tcW w:w="0" w:type="auto"/>
            <w:tcBorders>
              <w:top w:val="nil"/>
              <w:left w:val="nil"/>
              <w:bottom w:val="single" w:sz="4" w:space="0" w:color="auto"/>
              <w:right w:val="single" w:sz="4" w:space="0" w:color="auto"/>
            </w:tcBorders>
            <w:shd w:val="clear" w:color="auto" w:fill="auto"/>
            <w:noWrap/>
            <w:hideMark/>
          </w:tcPr>
          <w:p w14:paraId="4A2CD427"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0,029375949</w:t>
            </w:r>
          </w:p>
        </w:tc>
        <w:tc>
          <w:tcPr>
            <w:tcW w:w="0" w:type="auto"/>
            <w:tcBorders>
              <w:top w:val="nil"/>
              <w:left w:val="nil"/>
              <w:bottom w:val="single" w:sz="4" w:space="0" w:color="auto"/>
              <w:right w:val="single" w:sz="4" w:space="0" w:color="auto"/>
            </w:tcBorders>
            <w:shd w:val="clear" w:color="auto" w:fill="auto"/>
            <w:noWrap/>
            <w:hideMark/>
          </w:tcPr>
          <w:p w14:paraId="34D3B2B6"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14,1</w:t>
            </w:r>
          </w:p>
        </w:tc>
        <w:tc>
          <w:tcPr>
            <w:tcW w:w="0" w:type="auto"/>
            <w:tcBorders>
              <w:top w:val="nil"/>
              <w:left w:val="nil"/>
              <w:bottom w:val="single" w:sz="4" w:space="0" w:color="auto"/>
              <w:right w:val="single" w:sz="4" w:space="0" w:color="auto"/>
            </w:tcBorders>
            <w:shd w:val="clear" w:color="auto" w:fill="auto"/>
            <w:noWrap/>
            <w:hideMark/>
          </w:tcPr>
          <w:p w14:paraId="387BC217"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ED1BB40"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0,01837835</w:t>
            </w:r>
          </w:p>
        </w:tc>
        <w:tc>
          <w:tcPr>
            <w:tcW w:w="0" w:type="auto"/>
            <w:tcBorders>
              <w:top w:val="nil"/>
              <w:left w:val="nil"/>
              <w:bottom w:val="single" w:sz="4" w:space="0" w:color="auto"/>
              <w:right w:val="single" w:sz="4" w:space="0" w:color="auto"/>
            </w:tcBorders>
            <w:shd w:val="clear" w:color="auto" w:fill="auto"/>
            <w:noWrap/>
            <w:hideMark/>
          </w:tcPr>
          <w:p w14:paraId="4F0990B8"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D01B018"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4CD6CFA"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0,01837835</w:t>
            </w:r>
          </w:p>
        </w:tc>
        <w:tc>
          <w:tcPr>
            <w:tcW w:w="0" w:type="auto"/>
            <w:tcBorders>
              <w:top w:val="nil"/>
              <w:left w:val="nil"/>
              <w:bottom w:val="single" w:sz="4" w:space="0" w:color="auto"/>
              <w:right w:val="single" w:sz="4" w:space="0" w:color="auto"/>
            </w:tcBorders>
            <w:shd w:val="clear" w:color="auto" w:fill="auto"/>
            <w:noWrap/>
            <w:hideMark/>
          </w:tcPr>
          <w:p w14:paraId="57DA67A5"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0C700F3"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D7C6C95"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0,01837835</w:t>
            </w:r>
          </w:p>
        </w:tc>
        <w:tc>
          <w:tcPr>
            <w:tcW w:w="0" w:type="auto"/>
            <w:tcBorders>
              <w:top w:val="nil"/>
              <w:left w:val="nil"/>
              <w:bottom w:val="single" w:sz="4" w:space="0" w:color="auto"/>
              <w:right w:val="single" w:sz="4" w:space="0" w:color="auto"/>
            </w:tcBorders>
            <w:shd w:val="clear" w:color="auto" w:fill="auto"/>
            <w:noWrap/>
            <w:hideMark/>
          </w:tcPr>
          <w:p w14:paraId="495E3ECF"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F9C6B42"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6ECB9791"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 </w:t>
            </w:r>
          </w:p>
        </w:tc>
      </w:tr>
      <w:tr w:rsidR="00A34FEE" w:rsidRPr="00A34FEE" w14:paraId="23CB66CE" w14:textId="77777777" w:rsidTr="00A34FEE">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142705A1"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380FA57D"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ВСЕГО:</w:t>
            </w:r>
          </w:p>
        </w:tc>
        <w:tc>
          <w:tcPr>
            <w:tcW w:w="0" w:type="auto"/>
            <w:tcBorders>
              <w:top w:val="nil"/>
              <w:left w:val="nil"/>
              <w:bottom w:val="single" w:sz="4" w:space="0" w:color="auto"/>
              <w:right w:val="single" w:sz="4" w:space="0" w:color="auto"/>
            </w:tcBorders>
            <w:shd w:val="clear" w:color="auto" w:fill="auto"/>
            <w:noWrap/>
            <w:hideMark/>
          </w:tcPr>
          <w:p w14:paraId="4B4C887F"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21D530B"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0,13071735</w:t>
            </w:r>
          </w:p>
        </w:tc>
        <w:tc>
          <w:tcPr>
            <w:tcW w:w="0" w:type="auto"/>
            <w:tcBorders>
              <w:top w:val="nil"/>
              <w:left w:val="nil"/>
              <w:bottom w:val="single" w:sz="4" w:space="0" w:color="auto"/>
              <w:right w:val="single" w:sz="4" w:space="0" w:color="auto"/>
            </w:tcBorders>
            <w:shd w:val="clear" w:color="auto" w:fill="auto"/>
            <w:noWrap/>
            <w:hideMark/>
          </w:tcPr>
          <w:p w14:paraId="4A079DD8"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1,650412185</w:t>
            </w:r>
          </w:p>
        </w:tc>
        <w:tc>
          <w:tcPr>
            <w:tcW w:w="0" w:type="auto"/>
            <w:tcBorders>
              <w:top w:val="nil"/>
              <w:left w:val="nil"/>
              <w:bottom w:val="single" w:sz="4" w:space="0" w:color="auto"/>
              <w:right w:val="single" w:sz="4" w:space="0" w:color="auto"/>
            </w:tcBorders>
            <w:shd w:val="clear" w:color="auto" w:fill="auto"/>
            <w:noWrap/>
            <w:hideMark/>
          </w:tcPr>
          <w:p w14:paraId="213F40EF"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2AAE605"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1471573"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0,13071735</w:t>
            </w:r>
          </w:p>
        </w:tc>
        <w:tc>
          <w:tcPr>
            <w:tcW w:w="0" w:type="auto"/>
            <w:tcBorders>
              <w:top w:val="nil"/>
              <w:left w:val="nil"/>
              <w:bottom w:val="single" w:sz="4" w:space="0" w:color="auto"/>
              <w:right w:val="single" w:sz="4" w:space="0" w:color="auto"/>
            </w:tcBorders>
            <w:shd w:val="clear" w:color="auto" w:fill="auto"/>
            <w:noWrap/>
            <w:hideMark/>
          </w:tcPr>
          <w:p w14:paraId="5F0EA921"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07B3459"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194209D"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0,01837835</w:t>
            </w:r>
          </w:p>
        </w:tc>
        <w:tc>
          <w:tcPr>
            <w:tcW w:w="0" w:type="auto"/>
            <w:tcBorders>
              <w:top w:val="nil"/>
              <w:left w:val="nil"/>
              <w:bottom w:val="single" w:sz="4" w:space="0" w:color="auto"/>
              <w:right w:val="single" w:sz="4" w:space="0" w:color="auto"/>
            </w:tcBorders>
            <w:shd w:val="clear" w:color="auto" w:fill="auto"/>
            <w:noWrap/>
            <w:hideMark/>
          </w:tcPr>
          <w:p w14:paraId="4AB3D830"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0798945"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194021F"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0,01837835</w:t>
            </w:r>
          </w:p>
        </w:tc>
        <w:tc>
          <w:tcPr>
            <w:tcW w:w="0" w:type="auto"/>
            <w:tcBorders>
              <w:top w:val="nil"/>
              <w:left w:val="nil"/>
              <w:bottom w:val="single" w:sz="4" w:space="0" w:color="auto"/>
              <w:right w:val="single" w:sz="4" w:space="0" w:color="auto"/>
            </w:tcBorders>
            <w:shd w:val="clear" w:color="auto" w:fill="auto"/>
            <w:noWrap/>
            <w:hideMark/>
          </w:tcPr>
          <w:p w14:paraId="26222206"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68013F4"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7A8A3976"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 </w:t>
            </w:r>
          </w:p>
        </w:tc>
      </w:tr>
      <w:tr w:rsidR="00A34FEE" w:rsidRPr="00A34FEE" w14:paraId="55E0F1F3" w14:textId="77777777" w:rsidTr="00A34FEE">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4D33C387" w14:textId="77777777" w:rsidR="00A34FEE" w:rsidRPr="00A34FEE" w:rsidRDefault="00A34FEE" w:rsidP="00A34FEE">
            <w:pPr>
              <w:jc w:val="center"/>
              <w:rPr>
                <w:rFonts w:ascii="Times New Roman" w:eastAsia="Times New Roman" w:hAnsi="Times New Roman"/>
                <w:b/>
                <w:bCs/>
              </w:rPr>
            </w:pPr>
            <w:r w:rsidRPr="00A34FEE">
              <w:rPr>
                <w:rFonts w:ascii="Times New Roman" w:eastAsia="Times New Roman" w:hAnsi="Times New Roman"/>
                <w:b/>
                <w:bCs/>
              </w:rPr>
              <w:t>В том числе по градациям высот</w:t>
            </w:r>
          </w:p>
        </w:tc>
      </w:tr>
      <w:tr w:rsidR="00A34FEE" w:rsidRPr="00A34FEE" w14:paraId="19E76A80" w14:textId="77777777" w:rsidTr="00A34FEE">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31AEE44D"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1D791C77"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0-10</w:t>
            </w:r>
          </w:p>
        </w:tc>
        <w:tc>
          <w:tcPr>
            <w:tcW w:w="0" w:type="auto"/>
            <w:tcBorders>
              <w:top w:val="nil"/>
              <w:left w:val="nil"/>
              <w:bottom w:val="single" w:sz="4" w:space="0" w:color="auto"/>
              <w:right w:val="single" w:sz="4" w:space="0" w:color="auto"/>
            </w:tcBorders>
            <w:shd w:val="clear" w:color="auto" w:fill="auto"/>
            <w:noWrap/>
            <w:hideMark/>
          </w:tcPr>
          <w:p w14:paraId="4A45C770"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200F517"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0,13071735</w:t>
            </w:r>
          </w:p>
        </w:tc>
        <w:tc>
          <w:tcPr>
            <w:tcW w:w="0" w:type="auto"/>
            <w:tcBorders>
              <w:top w:val="nil"/>
              <w:left w:val="nil"/>
              <w:bottom w:val="single" w:sz="4" w:space="0" w:color="auto"/>
              <w:right w:val="single" w:sz="4" w:space="0" w:color="auto"/>
            </w:tcBorders>
            <w:shd w:val="clear" w:color="auto" w:fill="auto"/>
            <w:noWrap/>
            <w:hideMark/>
          </w:tcPr>
          <w:p w14:paraId="29C778A8"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1,650412185</w:t>
            </w:r>
          </w:p>
        </w:tc>
        <w:tc>
          <w:tcPr>
            <w:tcW w:w="0" w:type="auto"/>
            <w:tcBorders>
              <w:top w:val="nil"/>
              <w:left w:val="nil"/>
              <w:bottom w:val="single" w:sz="4" w:space="0" w:color="auto"/>
              <w:right w:val="single" w:sz="4" w:space="0" w:color="auto"/>
            </w:tcBorders>
            <w:shd w:val="clear" w:color="auto" w:fill="auto"/>
            <w:noWrap/>
            <w:hideMark/>
          </w:tcPr>
          <w:p w14:paraId="646C7DE6"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3126DB97"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AC2ED13"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0,13071735</w:t>
            </w:r>
          </w:p>
        </w:tc>
        <w:tc>
          <w:tcPr>
            <w:tcW w:w="0" w:type="auto"/>
            <w:tcBorders>
              <w:top w:val="nil"/>
              <w:left w:val="nil"/>
              <w:bottom w:val="single" w:sz="4" w:space="0" w:color="auto"/>
              <w:right w:val="single" w:sz="4" w:space="0" w:color="auto"/>
            </w:tcBorders>
            <w:shd w:val="clear" w:color="auto" w:fill="auto"/>
            <w:noWrap/>
            <w:hideMark/>
          </w:tcPr>
          <w:p w14:paraId="630DB4BD"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FDB9167"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565CE9F"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0,01837835</w:t>
            </w:r>
          </w:p>
        </w:tc>
        <w:tc>
          <w:tcPr>
            <w:tcW w:w="0" w:type="auto"/>
            <w:tcBorders>
              <w:top w:val="nil"/>
              <w:left w:val="nil"/>
              <w:bottom w:val="single" w:sz="4" w:space="0" w:color="auto"/>
              <w:right w:val="single" w:sz="4" w:space="0" w:color="auto"/>
            </w:tcBorders>
            <w:shd w:val="clear" w:color="auto" w:fill="auto"/>
            <w:noWrap/>
            <w:hideMark/>
          </w:tcPr>
          <w:p w14:paraId="6DB4780F"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F6ED089"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942DFA1"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0,01837835</w:t>
            </w:r>
          </w:p>
        </w:tc>
        <w:tc>
          <w:tcPr>
            <w:tcW w:w="0" w:type="auto"/>
            <w:tcBorders>
              <w:top w:val="nil"/>
              <w:left w:val="nil"/>
              <w:bottom w:val="single" w:sz="4" w:space="0" w:color="auto"/>
              <w:right w:val="single" w:sz="4" w:space="0" w:color="auto"/>
            </w:tcBorders>
            <w:shd w:val="clear" w:color="auto" w:fill="auto"/>
            <w:noWrap/>
            <w:hideMark/>
          </w:tcPr>
          <w:p w14:paraId="3589DE62"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525269A"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7D46A2FB"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 </w:t>
            </w:r>
          </w:p>
        </w:tc>
      </w:tr>
      <w:tr w:rsidR="00A34FEE" w:rsidRPr="00A34FEE" w14:paraId="7A461B47" w14:textId="77777777" w:rsidTr="00A34FEE">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5DED78F4" w14:textId="77777777" w:rsidR="00A34FEE" w:rsidRPr="00A34FEE" w:rsidRDefault="00A34FEE" w:rsidP="00A34FEE">
            <w:pPr>
              <w:jc w:val="center"/>
              <w:rPr>
                <w:rFonts w:ascii="Times New Roman" w:eastAsia="Times New Roman" w:hAnsi="Times New Roman"/>
                <w:b/>
                <w:bCs/>
              </w:rPr>
            </w:pPr>
            <w:r w:rsidRPr="00A34FEE">
              <w:rPr>
                <w:rFonts w:ascii="Times New Roman" w:eastAsia="Times New Roman" w:hAnsi="Times New Roman"/>
                <w:b/>
                <w:bCs/>
              </w:rPr>
              <w:t>***Бенз/а/пирен (3,4-Бензпирен) (54)(0703)</w:t>
            </w:r>
          </w:p>
        </w:tc>
      </w:tr>
      <w:tr w:rsidR="00A34FEE" w:rsidRPr="00A34FEE" w14:paraId="5D4D6F7E" w14:textId="77777777" w:rsidTr="00A34FEE">
        <w:trPr>
          <w:trHeight w:val="2040"/>
        </w:trPr>
        <w:tc>
          <w:tcPr>
            <w:tcW w:w="0" w:type="auto"/>
            <w:tcBorders>
              <w:top w:val="nil"/>
              <w:left w:val="single" w:sz="4" w:space="0" w:color="auto"/>
              <w:bottom w:val="single" w:sz="4" w:space="0" w:color="auto"/>
              <w:right w:val="single" w:sz="4" w:space="0" w:color="auto"/>
            </w:tcBorders>
            <w:shd w:val="clear" w:color="auto" w:fill="auto"/>
            <w:hideMark/>
          </w:tcPr>
          <w:p w14:paraId="6E916F8C"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5C713855" w14:textId="771BC762"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w:t>
            </w:r>
            <w:r w:rsidR="001F334A">
              <w:rPr>
                <w:rFonts w:ascii="Times New Roman" w:eastAsia="Times New Roman" w:hAnsi="Times New Roman"/>
              </w:rPr>
              <w:t>1</w:t>
            </w:r>
            <w:r w:rsidRPr="00A34FEE">
              <w:rPr>
                <w:rFonts w:ascii="Times New Roman" w:eastAsia="Times New Roman" w:hAnsi="Times New Roman"/>
              </w:rPr>
              <w:t>01</w:t>
            </w:r>
          </w:p>
        </w:tc>
        <w:tc>
          <w:tcPr>
            <w:tcW w:w="0" w:type="auto"/>
            <w:tcBorders>
              <w:top w:val="nil"/>
              <w:left w:val="nil"/>
              <w:bottom w:val="single" w:sz="4" w:space="0" w:color="auto"/>
              <w:right w:val="single" w:sz="4" w:space="0" w:color="auto"/>
            </w:tcBorders>
            <w:shd w:val="clear" w:color="auto" w:fill="auto"/>
            <w:noWrap/>
            <w:hideMark/>
          </w:tcPr>
          <w:p w14:paraId="7E8AF30F"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339B9304"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4,75E-07</w:t>
            </w:r>
          </w:p>
        </w:tc>
        <w:tc>
          <w:tcPr>
            <w:tcW w:w="0" w:type="auto"/>
            <w:tcBorders>
              <w:top w:val="nil"/>
              <w:left w:val="nil"/>
              <w:bottom w:val="single" w:sz="4" w:space="0" w:color="auto"/>
              <w:right w:val="single" w:sz="4" w:space="0" w:color="auto"/>
            </w:tcBorders>
            <w:shd w:val="clear" w:color="auto" w:fill="auto"/>
            <w:noWrap/>
            <w:hideMark/>
          </w:tcPr>
          <w:p w14:paraId="7263D100"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4,71E-06</w:t>
            </w:r>
          </w:p>
        </w:tc>
        <w:tc>
          <w:tcPr>
            <w:tcW w:w="0" w:type="auto"/>
            <w:tcBorders>
              <w:top w:val="nil"/>
              <w:left w:val="nil"/>
              <w:bottom w:val="single" w:sz="4" w:space="0" w:color="auto"/>
              <w:right w:val="single" w:sz="4" w:space="0" w:color="auto"/>
            </w:tcBorders>
            <w:shd w:val="clear" w:color="auto" w:fill="auto"/>
            <w:noWrap/>
            <w:hideMark/>
          </w:tcPr>
          <w:p w14:paraId="7A55D0F3"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22,6</w:t>
            </w:r>
          </w:p>
        </w:tc>
        <w:tc>
          <w:tcPr>
            <w:tcW w:w="0" w:type="auto"/>
            <w:tcBorders>
              <w:top w:val="nil"/>
              <w:left w:val="nil"/>
              <w:bottom w:val="single" w:sz="4" w:space="0" w:color="auto"/>
              <w:right w:val="single" w:sz="4" w:space="0" w:color="auto"/>
            </w:tcBorders>
            <w:shd w:val="clear" w:color="auto" w:fill="auto"/>
            <w:noWrap/>
            <w:hideMark/>
          </w:tcPr>
          <w:p w14:paraId="493E0678"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6,64E-04</w:t>
            </w:r>
          </w:p>
        </w:tc>
        <w:tc>
          <w:tcPr>
            <w:tcW w:w="0" w:type="auto"/>
            <w:tcBorders>
              <w:top w:val="nil"/>
              <w:left w:val="nil"/>
              <w:bottom w:val="single" w:sz="4" w:space="0" w:color="auto"/>
              <w:right w:val="single" w:sz="4" w:space="0" w:color="auto"/>
            </w:tcBorders>
            <w:shd w:val="clear" w:color="auto" w:fill="auto"/>
            <w:noWrap/>
            <w:hideMark/>
          </w:tcPr>
          <w:p w14:paraId="6B8AFDBC"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4,75E-07</w:t>
            </w:r>
          </w:p>
        </w:tc>
        <w:tc>
          <w:tcPr>
            <w:tcW w:w="0" w:type="auto"/>
            <w:tcBorders>
              <w:top w:val="nil"/>
              <w:left w:val="nil"/>
              <w:bottom w:val="single" w:sz="4" w:space="0" w:color="auto"/>
              <w:right w:val="single" w:sz="4" w:space="0" w:color="auto"/>
            </w:tcBorders>
            <w:shd w:val="clear" w:color="auto" w:fill="auto"/>
            <w:noWrap/>
            <w:hideMark/>
          </w:tcPr>
          <w:p w14:paraId="4E3514D3"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56CC27C"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6,64E-04</w:t>
            </w:r>
          </w:p>
        </w:tc>
        <w:tc>
          <w:tcPr>
            <w:tcW w:w="0" w:type="auto"/>
            <w:tcBorders>
              <w:top w:val="nil"/>
              <w:left w:val="nil"/>
              <w:bottom w:val="single" w:sz="4" w:space="0" w:color="auto"/>
              <w:right w:val="single" w:sz="4" w:space="0" w:color="auto"/>
            </w:tcBorders>
            <w:shd w:val="clear" w:color="auto" w:fill="auto"/>
            <w:noWrap/>
            <w:hideMark/>
          </w:tcPr>
          <w:p w14:paraId="186DF51A"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4,75E-07</w:t>
            </w:r>
          </w:p>
        </w:tc>
        <w:tc>
          <w:tcPr>
            <w:tcW w:w="0" w:type="auto"/>
            <w:tcBorders>
              <w:top w:val="nil"/>
              <w:left w:val="nil"/>
              <w:bottom w:val="single" w:sz="4" w:space="0" w:color="auto"/>
              <w:right w:val="single" w:sz="4" w:space="0" w:color="auto"/>
            </w:tcBorders>
            <w:shd w:val="clear" w:color="auto" w:fill="auto"/>
            <w:noWrap/>
            <w:hideMark/>
          </w:tcPr>
          <w:p w14:paraId="4D60A90E"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0426A49"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6,64E-04</w:t>
            </w:r>
          </w:p>
        </w:tc>
        <w:tc>
          <w:tcPr>
            <w:tcW w:w="0" w:type="auto"/>
            <w:tcBorders>
              <w:top w:val="nil"/>
              <w:left w:val="nil"/>
              <w:bottom w:val="single" w:sz="4" w:space="0" w:color="auto"/>
              <w:right w:val="single" w:sz="4" w:space="0" w:color="auto"/>
            </w:tcBorders>
            <w:shd w:val="clear" w:color="auto" w:fill="auto"/>
            <w:noWrap/>
            <w:hideMark/>
          </w:tcPr>
          <w:p w14:paraId="5EF43115"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90BE62B"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3889DCE8"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1BEC8F98"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Сокращение работ по пересыпке и загрузке материалов, приостановка ремонтных работ</w:t>
            </w:r>
          </w:p>
        </w:tc>
      </w:tr>
      <w:tr w:rsidR="00A34FEE" w:rsidRPr="00A34FEE" w14:paraId="30123185" w14:textId="77777777" w:rsidTr="00A34FEE">
        <w:trPr>
          <w:trHeight w:val="765"/>
        </w:trPr>
        <w:tc>
          <w:tcPr>
            <w:tcW w:w="0" w:type="auto"/>
            <w:tcBorders>
              <w:top w:val="nil"/>
              <w:left w:val="single" w:sz="4" w:space="0" w:color="auto"/>
              <w:bottom w:val="single" w:sz="4" w:space="0" w:color="auto"/>
              <w:right w:val="single" w:sz="4" w:space="0" w:color="auto"/>
            </w:tcBorders>
            <w:shd w:val="clear" w:color="auto" w:fill="auto"/>
            <w:hideMark/>
          </w:tcPr>
          <w:p w14:paraId="7EBB143B"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6A040501" w14:textId="66CD600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w:t>
            </w:r>
            <w:r w:rsidR="001F334A">
              <w:rPr>
                <w:rFonts w:ascii="Times New Roman" w:eastAsia="Times New Roman" w:hAnsi="Times New Roman"/>
              </w:rPr>
              <w:t>1</w:t>
            </w:r>
            <w:r w:rsidRPr="00A34FEE">
              <w:rPr>
                <w:rFonts w:ascii="Times New Roman" w:eastAsia="Times New Roman" w:hAnsi="Times New Roman"/>
              </w:rPr>
              <w:t>02</w:t>
            </w:r>
          </w:p>
        </w:tc>
        <w:tc>
          <w:tcPr>
            <w:tcW w:w="0" w:type="auto"/>
            <w:tcBorders>
              <w:top w:val="nil"/>
              <w:left w:val="nil"/>
              <w:bottom w:val="single" w:sz="4" w:space="0" w:color="auto"/>
              <w:right w:val="single" w:sz="4" w:space="0" w:color="auto"/>
            </w:tcBorders>
            <w:shd w:val="clear" w:color="auto" w:fill="auto"/>
            <w:noWrap/>
            <w:hideMark/>
          </w:tcPr>
          <w:p w14:paraId="3740F505"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52048BBE"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4,75E-07</w:t>
            </w:r>
          </w:p>
        </w:tc>
        <w:tc>
          <w:tcPr>
            <w:tcW w:w="0" w:type="auto"/>
            <w:tcBorders>
              <w:top w:val="nil"/>
              <w:left w:val="nil"/>
              <w:bottom w:val="single" w:sz="4" w:space="0" w:color="auto"/>
              <w:right w:val="single" w:sz="4" w:space="0" w:color="auto"/>
            </w:tcBorders>
            <w:shd w:val="clear" w:color="auto" w:fill="auto"/>
            <w:noWrap/>
            <w:hideMark/>
          </w:tcPr>
          <w:p w14:paraId="1371EA71"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4,84E-06</w:t>
            </w:r>
          </w:p>
        </w:tc>
        <w:tc>
          <w:tcPr>
            <w:tcW w:w="0" w:type="auto"/>
            <w:tcBorders>
              <w:top w:val="nil"/>
              <w:left w:val="nil"/>
              <w:bottom w:val="single" w:sz="4" w:space="0" w:color="auto"/>
              <w:right w:val="single" w:sz="4" w:space="0" w:color="auto"/>
            </w:tcBorders>
            <w:shd w:val="clear" w:color="auto" w:fill="auto"/>
            <w:noWrap/>
            <w:hideMark/>
          </w:tcPr>
          <w:p w14:paraId="143BB28B"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22,7</w:t>
            </w:r>
          </w:p>
        </w:tc>
        <w:tc>
          <w:tcPr>
            <w:tcW w:w="0" w:type="auto"/>
            <w:tcBorders>
              <w:top w:val="nil"/>
              <w:left w:val="nil"/>
              <w:bottom w:val="single" w:sz="4" w:space="0" w:color="auto"/>
              <w:right w:val="single" w:sz="4" w:space="0" w:color="auto"/>
            </w:tcBorders>
            <w:shd w:val="clear" w:color="auto" w:fill="auto"/>
            <w:noWrap/>
            <w:hideMark/>
          </w:tcPr>
          <w:p w14:paraId="513D2888"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1,55E-04</w:t>
            </w:r>
          </w:p>
        </w:tc>
        <w:tc>
          <w:tcPr>
            <w:tcW w:w="0" w:type="auto"/>
            <w:tcBorders>
              <w:top w:val="nil"/>
              <w:left w:val="nil"/>
              <w:bottom w:val="single" w:sz="4" w:space="0" w:color="auto"/>
              <w:right w:val="single" w:sz="4" w:space="0" w:color="auto"/>
            </w:tcBorders>
            <w:shd w:val="clear" w:color="auto" w:fill="auto"/>
            <w:noWrap/>
            <w:hideMark/>
          </w:tcPr>
          <w:p w14:paraId="3248BF6D"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4,75E-07</w:t>
            </w:r>
          </w:p>
        </w:tc>
        <w:tc>
          <w:tcPr>
            <w:tcW w:w="0" w:type="auto"/>
            <w:tcBorders>
              <w:top w:val="nil"/>
              <w:left w:val="nil"/>
              <w:bottom w:val="single" w:sz="4" w:space="0" w:color="auto"/>
              <w:right w:val="single" w:sz="4" w:space="0" w:color="auto"/>
            </w:tcBorders>
            <w:shd w:val="clear" w:color="auto" w:fill="auto"/>
            <w:noWrap/>
            <w:hideMark/>
          </w:tcPr>
          <w:p w14:paraId="2BE48028"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81543E9"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1,55E-04</w:t>
            </w:r>
          </w:p>
        </w:tc>
        <w:tc>
          <w:tcPr>
            <w:tcW w:w="0" w:type="auto"/>
            <w:tcBorders>
              <w:top w:val="nil"/>
              <w:left w:val="nil"/>
              <w:bottom w:val="single" w:sz="4" w:space="0" w:color="auto"/>
              <w:right w:val="single" w:sz="4" w:space="0" w:color="auto"/>
            </w:tcBorders>
            <w:shd w:val="clear" w:color="auto" w:fill="auto"/>
            <w:noWrap/>
            <w:hideMark/>
          </w:tcPr>
          <w:p w14:paraId="62DB497D"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4,75E-07</w:t>
            </w:r>
          </w:p>
        </w:tc>
        <w:tc>
          <w:tcPr>
            <w:tcW w:w="0" w:type="auto"/>
            <w:tcBorders>
              <w:top w:val="nil"/>
              <w:left w:val="nil"/>
              <w:bottom w:val="single" w:sz="4" w:space="0" w:color="auto"/>
              <w:right w:val="single" w:sz="4" w:space="0" w:color="auto"/>
            </w:tcBorders>
            <w:shd w:val="clear" w:color="auto" w:fill="auto"/>
            <w:noWrap/>
            <w:hideMark/>
          </w:tcPr>
          <w:p w14:paraId="119F2664"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19085F9"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1,55E-04</w:t>
            </w:r>
          </w:p>
        </w:tc>
        <w:tc>
          <w:tcPr>
            <w:tcW w:w="0" w:type="auto"/>
            <w:tcBorders>
              <w:top w:val="nil"/>
              <w:left w:val="nil"/>
              <w:bottom w:val="single" w:sz="4" w:space="0" w:color="auto"/>
              <w:right w:val="single" w:sz="4" w:space="0" w:color="auto"/>
            </w:tcBorders>
            <w:shd w:val="clear" w:color="auto" w:fill="auto"/>
            <w:noWrap/>
            <w:hideMark/>
          </w:tcPr>
          <w:p w14:paraId="40706B69"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4,75E-07</w:t>
            </w:r>
          </w:p>
        </w:tc>
        <w:tc>
          <w:tcPr>
            <w:tcW w:w="0" w:type="auto"/>
            <w:tcBorders>
              <w:top w:val="nil"/>
              <w:left w:val="nil"/>
              <w:bottom w:val="single" w:sz="4" w:space="0" w:color="auto"/>
              <w:right w:val="single" w:sz="4" w:space="0" w:color="auto"/>
            </w:tcBorders>
            <w:shd w:val="clear" w:color="auto" w:fill="auto"/>
            <w:noWrap/>
            <w:hideMark/>
          </w:tcPr>
          <w:p w14:paraId="33D57FB3"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090C6BA"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1,55E-04</w:t>
            </w:r>
          </w:p>
        </w:tc>
        <w:tc>
          <w:tcPr>
            <w:tcW w:w="0" w:type="auto"/>
            <w:tcBorders>
              <w:top w:val="nil"/>
              <w:left w:val="nil"/>
              <w:bottom w:val="single" w:sz="4" w:space="0" w:color="auto"/>
              <w:right w:val="single" w:sz="4" w:space="0" w:color="auto"/>
            </w:tcBorders>
            <w:shd w:val="clear" w:color="auto" w:fill="auto"/>
            <w:hideMark/>
          </w:tcPr>
          <w:p w14:paraId="6D249918"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 </w:t>
            </w:r>
          </w:p>
        </w:tc>
      </w:tr>
      <w:tr w:rsidR="00A34FEE" w:rsidRPr="00A34FEE" w14:paraId="34AABBE6" w14:textId="77777777" w:rsidTr="00A34FEE">
        <w:trPr>
          <w:trHeight w:val="765"/>
        </w:trPr>
        <w:tc>
          <w:tcPr>
            <w:tcW w:w="0" w:type="auto"/>
            <w:tcBorders>
              <w:top w:val="nil"/>
              <w:left w:val="single" w:sz="4" w:space="0" w:color="auto"/>
              <w:bottom w:val="single" w:sz="4" w:space="0" w:color="auto"/>
              <w:right w:val="single" w:sz="4" w:space="0" w:color="auto"/>
            </w:tcBorders>
            <w:shd w:val="clear" w:color="auto" w:fill="auto"/>
            <w:hideMark/>
          </w:tcPr>
          <w:p w14:paraId="45028246"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0C4C91CC" w14:textId="3F391D32"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w:t>
            </w:r>
            <w:r w:rsidR="001F334A">
              <w:rPr>
                <w:rFonts w:ascii="Times New Roman" w:eastAsia="Times New Roman" w:hAnsi="Times New Roman"/>
              </w:rPr>
              <w:t>1</w:t>
            </w:r>
            <w:r w:rsidRPr="00A34FEE">
              <w:rPr>
                <w:rFonts w:ascii="Times New Roman" w:eastAsia="Times New Roman" w:hAnsi="Times New Roman"/>
              </w:rPr>
              <w:t>03</w:t>
            </w:r>
          </w:p>
        </w:tc>
        <w:tc>
          <w:tcPr>
            <w:tcW w:w="0" w:type="auto"/>
            <w:tcBorders>
              <w:top w:val="nil"/>
              <w:left w:val="nil"/>
              <w:bottom w:val="single" w:sz="4" w:space="0" w:color="auto"/>
              <w:right w:val="single" w:sz="4" w:space="0" w:color="auto"/>
            </w:tcBorders>
            <w:shd w:val="clear" w:color="auto" w:fill="auto"/>
            <w:noWrap/>
            <w:hideMark/>
          </w:tcPr>
          <w:p w14:paraId="7081F4D5"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449A7249"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4,75E-07</w:t>
            </w:r>
          </w:p>
        </w:tc>
        <w:tc>
          <w:tcPr>
            <w:tcW w:w="0" w:type="auto"/>
            <w:tcBorders>
              <w:top w:val="nil"/>
              <w:left w:val="nil"/>
              <w:bottom w:val="single" w:sz="4" w:space="0" w:color="auto"/>
              <w:right w:val="single" w:sz="4" w:space="0" w:color="auto"/>
            </w:tcBorders>
            <w:shd w:val="clear" w:color="auto" w:fill="auto"/>
            <w:noWrap/>
            <w:hideMark/>
          </w:tcPr>
          <w:p w14:paraId="741F2B5D"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4,71E-06</w:t>
            </w:r>
          </w:p>
        </w:tc>
        <w:tc>
          <w:tcPr>
            <w:tcW w:w="0" w:type="auto"/>
            <w:tcBorders>
              <w:top w:val="nil"/>
              <w:left w:val="nil"/>
              <w:bottom w:val="single" w:sz="4" w:space="0" w:color="auto"/>
              <w:right w:val="single" w:sz="4" w:space="0" w:color="auto"/>
            </w:tcBorders>
            <w:shd w:val="clear" w:color="auto" w:fill="auto"/>
            <w:noWrap/>
            <w:hideMark/>
          </w:tcPr>
          <w:p w14:paraId="6ACF8E9C"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22,7</w:t>
            </w:r>
          </w:p>
        </w:tc>
        <w:tc>
          <w:tcPr>
            <w:tcW w:w="0" w:type="auto"/>
            <w:tcBorders>
              <w:top w:val="nil"/>
              <w:left w:val="nil"/>
              <w:bottom w:val="single" w:sz="4" w:space="0" w:color="auto"/>
              <w:right w:val="single" w:sz="4" w:space="0" w:color="auto"/>
            </w:tcBorders>
            <w:shd w:val="clear" w:color="auto" w:fill="auto"/>
            <w:noWrap/>
            <w:hideMark/>
          </w:tcPr>
          <w:p w14:paraId="379EF261"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1,69E-03</w:t>
            </w:r>
          </w:p>
        </w:tc>
        <w:tc>
          <w:tcPr>
            <w:tcW w:w="0" w:type="auto"/>
            <w:tcBorders>
              <w:top w:val="nil"/>
              <w:left w:val="nil"/>
              <w:bottom w:val="single" w:sz="4" w:space="0" w:color="auto"/>
              <w:right w:val="single" w:sz="4" w:space="0" w:color="auto"/>
            </w:tcBorders>
            <w:shd w:val="clear" w:color="auto" w:fill="auto"/>
            <w:noWrap/>
            <w:hideMark/>
          </w:tcPr>
          <w:p w14:paraId="67C548E1"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4,75E-07</w:t>
            </w:r>
          </w:p>
        </w:tc>
        <w:tc>
          <w:tcPr>
            <w:tcW w:w="0" w:type="auto"/>
            <w:tcBorders>
              <w:top w:val="nil"/>
              <w:left w:val="nil"/>
              <w:bottom w:val="single" w:sz="4" w:space="0" w:color="auto"/>
              <w:right w:val="single" w:sz="4" w:space="0" w:color="auto"/>
            </w:tcBorders>
            <w:shd w:val="clear" w:color="auto" w:fill="auto"/>
            <w:noWrap/>
            <w:hideMark/>
          </w:tcPr>
          <w:p w14:paraId="1689D12F"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02AABB3"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1,69E-03</w:t>
            </w:r>
          </w:p>
        </w:tc>
        <w:tc>
          <w:tcPr>
            <w:tcW w:w="0" w:type="auto"/>
            <w:tcBorders>
              <w:top w:val="nil"/>
              <w:left w:val="nil"/>
              <w:bottom w:val="single" w:sz="4" w:space="0" w:color="auto"/>
              <w:right w:val="single" w:sz="4" w:space="0" w:color="auto"/>
            </w:tcBorders>
            <w:shd w:val="clear" w:color="auto" w:fill="auto"/>
            <w:noWrap/>
            <w:hideMark/>
          </w:tcPr>
          <w:p w14:paraId="4009D1A3"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4,75E-07</w:t>
            </w:r>
          </w:p>
        </w:tc>
        <w:tc>
          <w:tcPr>
            <w:tcW w:w="0" w:type="auto"/>
            <w:tcBorders>
              <w:top w:val="nil"/>
              <w:left w:val="nil"/>
              <w:bottom w:val="single" w:sz="4" w:space="0" w:color="auto"/>
              <w:right w:val="single" w:sz="4" w:space="0" w:color="auto"/>
            </w:tcBorders>
            <w:shd w:val="clear" w:color="auto" w:fill="auto"/>
            <w:noWrap/>
            <w:hideMark/>
          </w:tcPr>
          <w:p w14:paraId="53BC2B5C"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4D85DC2"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1,69E-03</w:t>
            </w:r>
          </w:p>
        </w:tc>
        <w:tc>
          <w:tcPr>
            <w:tcW w:w="0" w:type="auto"/>
            <w:tcBorders>
              <w:top w:val="nil"/>
              <w:left w:val="nil"/>
              <w:bottom w:val="single" w:sz="4" w:space="0" w:color="auto"/>
              <w:right w:val="single" w:sz="4" w:space="0" w:color="auto"/>
            </w:tcBorders>
            <w:shd w:val="clear" w:color="auto" w:fill="auto"/>
            <w:noWrap/>
            <w:hideMark/>
          </w:tcPr>
          <w:p w14:paraId="2B91C68D"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4,75E-07</w:t>
            </w:r>
          </w:p>
        </w:tc>
        <w:tc>
          <w:tcPr>
            <w:tcW w:w="0" w:type="auto"/>
            <w:tcBorders>
              <w:top w:val="nil"/>
              <w:left w:val="nil"/>
              <w:bottom w:val="single" w:sz="4" w:space="0" w:color="auto"/>
              <w:right w:val="single" w:sz="4" w:space="0" w:color="auto"/>
            </w:tcBorders>
            <w:shd w:val="clear" w:color="auto" w:fill="auto"/>
            <w:noWrap/>
            <w:hideMark/>
          </w:tcPr>
          <w:p w14:paraId="127AD86E"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DCDB933"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1,69E-03</w:t>
            </w:r>
          </w:p>
        </w:tc>
        <w:tc>
          <w:tcPr>
            <w:tcW w:w="0" w:type="auto"/>
            <w:tcBorders>
              <w:top w:val="nil"/>
              <w:left w:val="nil"/>
              <w:bottom w:val="single" w:sz="4" w:space="0" w:color="auto"/>
              <w:right w:val="single" w:sz="4" w:space="0" w:color="auto"/>
            </w:tcBorders>
            <w:shd w:val="clear" w:color="auto" w:fill="auto"/>
            <w:hideMark/>
          </w:tcPr>
          <w:p w14:paraId="284686B6"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 </w:t>
            </w:r>
          </w:p>
        </w:tc>
      </w:tr>
      <w:tr w:rsidR="00A34FEE" w:rsidRPr="00A34FEE" w14:paraId="7FB464FC" w14:textId="77777777" w:rsidTr="00A34FEE">
        <w:trPr>
          <w:trHeight w:val="765"/>
        </w:trPr>
        <w:tc>
          <w:tcPr>
            <w:tcW w:w="0" w:type="auto"/>
            <w:tcBorders>
              <w:top w:val="nil"/>
              <w:left w:val="single" w:sz="4" w:space="0" w:color="auto"/>
              <w:bottom w:val="single" w:sz="4" w:space="0" w:color="auto"/>
              <w:right w:val="single" w:sz="4" w:space="0" w:color="auto"/>
            </w:tcBorders>
            <w:shd w:val="clear" w:color="auto" w:fill="auto"/>
            <w:hideMark/>
          </w:tcPr>
          <w:p w14:paraId="14F740D9"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6C7F7396" w14:textId="73F68C2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w:t>
            </w:r>
            <w:r w:rsidR="001F334A">
              <w:rPr>
                <w:rFonts w:ascii="Times New Roman" w:eastAsia="Times New Roman" w:hAnsi="Times New Roman"/>
              </w:rPr>
              <w:t>1</w:t>
            </w:r>
            <w:r w:rsidRPr="00A34FEE">
              <w:rPr>
                <w:rFonts w:ascii="Times New Roman" w:eastAsia="Times New Roman" w:hAnsi="Times New Roman"/>
              </w:rPr>
              <w:t>04</w:t>
            </w:r>
          </w:p>
        </w:tc>
        <w:tc>
          <w:tcPr>
            <w:tcW w:w="0" w:type="auto"/>
            <w:tcBorders>
              <w:top w:val="nil"/>
              <w:left w:val="nil"/>
              <w:bottom w:val="single" w:sz="4" w:space="0" w:color="auto"/>
              <w:right w:val="single" w:sz="4" w:space="0" w:color="auto"/>
            </w:tcBorders>
            <w:shd w:val="clear" w:color="auto" w:fill="auto"/>
            <w:noWrap/>
            <w:hideMark/>
          </w:tcPr>
          <w:p w14:paraId="70822884"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4</w:t>
            </w:r>
          </w:p>
        </w:tc>
        <w:tc>
          <w:tcPr>
            <w:tcW w:w="0" w:type="auto"/>
            <w:tcBorders>
              <w:top w:val="nil"/>
              <w:left w:val="nil"/>
              <w:bottom w:val="single" w:sz="4" w:space="0" w:color="auto"/>
              <w:right w:val="single" w:sz="4" w:space="0" w:color="auto"/>
            </w:tcBorders>
            <w:shd w:val="clear" w:color="auto" w:fill="auto"/>
            <w:noWrap/>
            <w:hideMark/>
          </w:tcPr>
          <w:p w14:paraId="4C5946DD"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1,69E-07</w:t>
            </w:r>
          </w:p>
        </w:tc>
        <w:tc>
          <w:tcPr>
            <w:tcW w:w="0" w:type="auto"/>
            <w:tcBorders>
              <w:top w:val="nil"/>
              <w:left w:val="nil"/>
              <w:bottom w:val="single" w:sz="4" w:space="0" w:color="auto"/>
              <w:right w:val="single" w:sz="4" w:space="0" w:color="auto"/>
            </w:tcBorders>
            <w:shd w:val="clear" w:color="auto" w:fill="auto"/>
            <w:noWrap/>
            <w:hideMark/>
          </w:tcPr>
          <w:p w14:paraId="18007051"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2,80E-07</w:t>
            </w:r>
          </w:p>
        </w:tc>
        <w:tc>
          <w:tcPr>
            <w:tcW w:w="0" w:type="auto"/>
            <w:tcBorders>
              <w:top w:val="nil"/>
              <w:left w:val="nil"/>
              <w:bottom w:val="single" w:sz="4" w:space="0" w:color="auto"/>
              <w:right w:val="single" w:sz="4" w:space="0" w:color="auto"/>
            </w:tcBorders>
            <w:shd w:val="clear" w:color="auto" w:fill="auto"/>
            <w:noWrap/>
            <w:hideMark/>
          </w:tcPr>
          <w:p w14:paraId="63E199B5"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8,1</w:t>
            </w:r>
          </w:p>
        </w:tc>
        <w:tc>
          <w:tcPr>
            <w:tcW w:w="0" w:type="auto"/>
            <w:tcBorders>
              <w:top w:val="nil"/>
              <w:left w:val="nil"/>
              <w:bottom w:val="single" w:sz="4" w:space="0" w:color="auto"/>
              <w:right w:val="single" w:sz="4" w:space="0" w:color="auto"/>
            </w:tcBorders>
            <w:shd w:val="clear" w:color="auto" w:fill="auto"/>
            <w:noWrap/>
            <w:hideMark/>
          </w:tcPr>
          <w:p w14:paraId="60D29D21"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5,09E-04</w:t>
            </w:r>
          </w:p>
        </w:tc>
        <w:tc>
          <w:tcPr>
            <w:tcW w:w="0" w:type="auto"/>
            <w:tcBorders>
              <w:top w:val="nil"/>
              <w:left w:val="nil"/>
              <w:bottom w:val="single" w:sz="4" w:space="0" w:color="auto"/>
              <w:right w:val="single" w:sz="4" w:space="0" w:color="auto"/>
            </w:tcBorders>
            <w:shd w:val="clear" w:color="auto" w:fill="auto"/>
            <w:noWrap/>
            <w:hideMark/>
          </w:tcPr>
          <w:p w14:paraId="0AE2D5CE"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1,69E-07</w:t>
            </w:r>
          </w:p>
        </w:tc>
        <w:tc>
          <w:tcPr>
            <w:tcW w:w="0" w:type="auto"/>
            <w:tcBorders>
              <w:top w:val="nil"/>
              <w:left w:val="nil"/>
              <w:bottom w:val="single" w:sz="4" w:space="0" w:color="auto"/>
              <w:right w:val="single" w:sz="4" w:space="0" w:color="auto"/>
            </w:tcBorders>
            <w:shd w:val="clear" w:color="auto" w:fill="auto"/>
            <w:noWrap/>
            <w:hideMark/>
          </w:tcPr>
          <w:p w14:paraId="3B30F902"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0CD8BE7"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5,09E-04</w:t>
            </w:r>
          </w:p>
        </w:tc>
        <w:tc>
          <w:tcPr>
            <w:tcW w:w="0" w:type="auto"/>
            <w:tcBorders>
              <w:top w:val="nil"/>
              <w:left w:val="nil"/>
              <w:bottom w:val="single" w:sz="4" w:space="0" w:color="auto"/>
              <w:right w:val="single" w:sz="4" w:space="0" w:color="auto"/>
            </w:tcBorders>
            <w:shd w:val="clear" w:color="auto" w:fill="auto"/>
            <w:noWrap/>
            <w:hideMark/>
          </w:tcPr>
          <w:p w14:paraId="487D1660"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1,69E-07</w:t>
            </w:r>
          </w:p>
        </w:tc>
        <w:tc>
          <w:tcPr>
            <w:tcW w:w="0" w:type="auto"/>
            <w:tcBorders>
              <w:top w:val="nil"/>
              <w:left w:val="nil"/>
              <w:bottom w:val="single" w:sz="4" w:space="0" w:color="auto"/>
              <w:right w:val="single" w:sz="4" w:space="0" w:color="auto"/>
            </w:tcBorders>
            <w:shd w:val="clear" w:color="auto" w:fill="auto"/>
            <w:noWrap/>
            <w:hideMark/>
          </w:tcPr>
          <w:p w14:paraId="01D04B94"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EF0130E"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5,09E-04</w:t>
            </w:r>
          </w:p>
        </w:tc>
        <w:tc>
          <w:tcPr>
            <w:tcW w:w="0" w:type="auto"/>
            <w:tcBorders>
              <w:top w:val="nil"/>
              <w:left w:val="nil"/>
              <w:bottom w:val="single" w:sz="4" w:space="0" w:color="auto"/>
              <w:right w:val="single" w:sz="4" w:space="0" w:color="auto"/>
            </w:tcBorders>
            <w:shd w:val="clear" w:color="auto" w:fill="auto"/>
            <w:noWrap/>
            <w:hideMark/>
          </w:tcPr>
          <w:p w14:paraId="4B17D2F5"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1,69E-07</w:t>
            </w:r>
          </w:p>
        </w:tc>
        <w:tc>
          <w:tcPr>
            <w:tcW w:w="0" w:type="auto"/>
            <w:tcBorders>
              <w:top w:val="nil"/>
              <w:left w:val="nil"/>
              <w:bottom w:val="single" w:sz="4" w:space="0" w:color="auto"/>
              <w:right w:val="single" w:sz="4" w:space="0" w:color="auto"/>
            </w:tcBorders>
            <w:shd w:val="clear" w:color="auto" w:fill="auto"/>
            <w:noWrap/>
            <w:hideMark/>
          </w:tcPr>
          <w:p w14:paraId="6C04EDCC"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423A16D"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5,09E-04</w:t>
            </w:r>
          </w:p>
        </w:tc>
        <w:tc>
          <w:tcPr>
            <w:tcW w:w="0" w:type="auto"/>
            <w:tcBorders>
              <w:top w:val="nil"/>
              <w:left w:val="nil"/>
              <w:bottom w:val="single" w:sz="4" w:space="0" w:color="auto"/>
              <w:right w:val="single" w:sz="4" w:space="0" w:color="auto"/>
            </w:tcBorders>
            <w:shd w:val="clear" w:color="auto" w:fill="auto"/>
            <w:hideMark/>
          </w:tcPr>
          <w:p w14:paraId="35F47EE2"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 </w:t>
            </w:r>
          </w:p>
        </w:tc>
      </w:tr>
      <w:tr w:rsidR="00A34FEE" w:rsidRPr="00A34FEE" w14:paraId="660B59F0" w14:textId="77777777" w:rsidTr="00A34FEE">
        <w:trPr>
          <w:trHeight w:val="765"/>
        </w:trPr>
        <w:tc>
          <w:tcPr>
            <w:tcW w:w="0" w:type="auto"/>
            <w:tcBorders>
              <w:top w:val="nil"/>
              <w:left w:val="single" w:sz="4" w:space="0" w:color="auto"/>
              <w:bottom w:val="single" w:sz="4" w:space="0" w:color="auto"/>
              <w:right w:val="single" w:sz="4" w:space="0" w:color="auto"/>
            </w:tcBorders>
            <w:shd w:val="clear" w:color="auto" w:fill="auto"/>
            <w:hideMark/>
          </w:tcPr>
          <w:p w14:paraId="4693234A"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15BD9E95" w14:textId="1DE33A49"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w:t>
            </w:r>
            <w:r w:rsidR="001F334A">
              <w:rPr>
                <w:rFonts w:ascii="Times New Roman" w:eastAsia="Times New Roman" w:hAnsi="Times New Roman"/>
              </w:rPr>
              <w:t>1</w:t>
            </w:r>
            <w:r w:rsidRPr="00A34FEE">
              <w:rPr>
                <w:rFonts w:ascii="Times New Roman" w:eastAsia="Times New Roman" w:hAnsi="Times New Roman"/>
              </w:rPr>
              <w:t>05</w:t>
            </w:r>
          </w:p>
        </w:tc>
        <w:tc>
          <w:tcPr>
            <w:tcW w:w="0" w:type="auto"/>
            <w:tcBorders>
              <w:top w:val="nil"/>
              <w:left w:val="nil"/>
              <w:bottom w:val="single" w:sz="4" w:space="0" w:color="auto"/>
              <w:right w:val="single" w:sz="4" w:space="0" w:color="auto"/>
            </w:tcBorders>
            <w:shd w:val="clear" w:color="auto" w:fill="auto"/>
            <w:noWrap/>
            <w:hideMark/>
          </w:tcPr>
          <w:p w14:paraId="267985A9"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1F095B78"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1,19E-07</w:t>
            </w:r>
          </w:p>
        </w:tc>
        <w:tc>
          <w:tcPr>
            <w:tcW w:w="0" w:type="auto"/>
            <w:tcBorders>
              <w:top w:val="nil"/>
              <w:left w:val="nil"/>
              <w:bottom w:val="single" w:sz="4" w:space="0" w:color="auto"/>
              <w:right w:val="single" w:sz="4" w:space="0" w:color="auto"/>
            </w:tcBorders>
            <w:shd w:val="clear" w:color="auto" w:fill="auto"/>
            <w:noWrap/>
            <w:hideMark/>
          </w:tcPr>
          <w:p w14:paraId="4506D17A"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1,37E-06</w:t>
            </w:r>
          </w:p>
        </w:tc>
        <w:tc>
          <w:tcPr>
            <w:tcW w:w="0" w:type="auto"/>
            <w:tcBorders>
              <w:top w:val="nil"/>
              <w:left w:val="nil"/>
              <w:bottom w:val="single" w:sz="4" w:space="0" w:color="auto"/>
              <w:right w:val="single" w:sz="4" w:space="0" w:color="auto"/>
            </w:tcBorders>
            <w:shd w:val="clear" w:color="auto" w:fill="auto"/>
            <w:noWrap/>
            <w:hideMark/>
          </w:tcPr>
          <w:p w14:paraId="319F08B7"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5,7</w:t>
            </w:r>
          </w:p>
        </w:tc>
        <w:tc>
          <w:tcPr>
            <w:tcW w:w="0" w:type="auto"/>
            <w:tcBorders>
              <w:top w:val="nil"/>
              <w:left w:val="nil"/>
              <w:bottom w:val="single" w:sz="4" w:space="0" w:color="auto"/>
              <w:right w:val="single" w:sz="4" w:space="0" w:color="auto"/>
            </w:tcBorders>
            <w:shd w:val="clear" w:color="auto" w:fill="auto"/>
            <w:noWrap/>
            <w:hideMark/>
          </w:tcPr>
          <w:p w14:paraId="3D1E34B0"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8,27E-04</w:t>
            </w:r>
          </w:p>
        </w:tc>
        <w:tc>
          <w:tcPr>
            <w:tcW w:w="0" w:type="auto"/>
            <w:tcBorders>
              <w:top w:val="nil"/>
              <w:left w:val="nil"/>
              <w:bottom w:val="single" w:sz="4" w:space="0" w:color="auto"/>
              <w:right w:val="single" w:sz="4" w:space="0" w:color="auto"/>
            </w:tcBorders>
            <w:shd w:val="clear" w:color="auto" w:fill="auto"/>
            <w:noWrap/>
            <w:hideMark/>
          </w:tcPr>
          <w:p w14:paraId="4AD82678"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1,19E-07</w:t>
            </w:r>
          </w:p>
        </w:tc>
        <w:tc>
          <w:tcPr>
            <w:tcW w:w="0" w:type="auto"/>
            <w:tcBorders>
              <w:top w:val="nil"/>
              <w:left w:val="nil"/>
              <w:bottom w:val="single" w:sz="4" w:space="0" w:color="auto"/>
              <w:right w:val="single" w:sz="4" w:space="0" w:color="auto"/>
            </w:tcBorders>
            <w:shd w:val="clear" w:color="auto" w:fill="auto"/>
            <w:noWrap/>
            <w:hideMark/>
          </w:tcPr>
          <w:p w14:paraId="61489DF6"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9E0D470"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8,27E-04</w:t>
            </w:r>
          </w:p>
        </w:tc>
        <w:tc>
          <w:tcPr>
            <w:tcW w:w="0" w:type="auto"/>
            <w:tcBorders>
              <w:top w:val="nil"/>
              <w:left w:val="nil"/>
              <w:bottom w:val="single" w:sz="4" w:space="0" w:color="auto"/>
              <w:right w:val="single" w:sz="4" w:space="0" w:color="auto"/>
            </w:tcBorders>
            <w:shd w:val="clear" w:color="auto" w:fill="auto"/>
            <w:noWrap/>
            <w:hideMark/>
          </w:tcPr>
          <w:p w14:paraId="0142A003"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1,19E-07</w:t>
            </w:r>
          </w:p>
        </w:tc>
        <w:tc>
          <w:tcPr>
            <w:tcW w:w="0" w:type="auto"/>
            <w:tcBorders>
              <w:top w:val="nil"/>
              <w:left w:val="nil"/>
              <w:bottom w:val="single" w:sz="4" w:space="0" w:color="auto"/>
              <w:right w:val="single" w:sz="4" w:space="0" w:color="auto"/>
            </w:tcBorders>
            <w:shd w:val="clear" w:color="auto" w:fill="auto"/>
            <w:noWrap/>
            <w:hideMark/>
          </w:tcPr>
          <w:p w14:paraId="740145F7"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FE5FB61"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8,27E-04</w:t>
            </w:r>
          </w:p>
        </w:tc>
        <w:tc>
          <w:tcPr>
            <w:tcW w:w="0" w:type="auto"/>
            <w:tcBorders>
              <w:top w:val="nil"/>
              <w:left w:val="nil"/>
              <w:bottom w:val="single" w:sz="4" w:space="0" w:color="auto"/>
              <w:right w:val="single" w:sz="4" w:space="0" w:color="auto"/>
            </w:tcBorders>
            <w:shd w:val="clear" w:color="auto" w:fill="auto"/>
            <w:noWrap/>
            <w:hideMark/>
          </w:tcPr>
          <w:p w14:paraId="64E9BE22"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1,19E-07</w:t>
            </w:r>
          </w:p>
        </w:tc>
        <w:tc>
          <w:tcPr>
            <w:tcW w:w="0" w:type="auto"/>
            <w:tcBorders>
              <w:top w:val="nil"/>
              <w:left w:val="nil"/>
              <w:bottom w:val="single" w:sz="4" w:space="0" w:color="auto"/>
              <w:right w:val="single" w:sz="4" w:space="0" w:color="auto"/>
            </w:tcBorders>
            <w:shd w:val="clear" w:color="auto" w:fill="auto"/>
            <w:noWrap/>
            <w:hideMark/>
          </w:tcPr>
          <w:p w14:paraId="76300EF7"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CBB1A29"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8,27E-04</w:t>
            </w:r>
          </w:p>
        </w:tc>
        <w:tc>
          <w:tcPr>
            <w:tcW w:w="0" w:type="auto"/>
            <w:tcBorders>
              <w:top w:val="nil"/>
              <w:left w:val="nil"/>
              <w:bottom w:val="single" w:sz="4" w:space="0" w:color="auto"/>
              <w:right w:val="single" w:sz="4" w:space="0" w:color="auto"/>
            </w:tcBorders>
            <w:shd w:val="clear" w:color="auto" w:fill="auto"/>
            <w:hideMark/>
          </w:tcPr>
          <w:p w14:paraId="20E75743"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 </w:t>
            </w:r>
          </w:p>
        </w:tc>
      </w:tr>
      <w:tr w:rsidR="00A34FEE" w:rsidRPr="00A34FEE" w14:paraId="2CA05AA6" w14:textId="77777777" w:rsidTr="00A34FEE">
        <w:trPr>
          <w:trHeight w:val="765"/>
        </w:trPr>
        <w:tc>
          <w:tcPr>
            <w:tcW w:w="0" w:type="auto"/>
            <w:tcBorders>
              <w:top w:val="nil"/>
              <w:left w:val="single" w:sz="4" w:space="0" w:color="auto"/>
              <w:bottom w:val="single" w:sz="4" w:space="0" w:color="auto"/>
              <w:right w:val="single" w:sz="4" w:space="0" w:color="auto"/>
            </w:tcBorders>
            <w:shd w:val="clear" w:color="auto" w:fill="auto"/>
            <w:hideMark/>
          </w:tcPr>
          <w:p w14:paraId="5C8639A8"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245ECA55" w14:textId="1EB0C720"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w:t>
            </w:r>
            <w:r w:rsidR="001F334A">
              <w:rPr>
                <w:rFonts w:ascii="Times New Roman" w:eastAsia="Times New Roman" w:hAnsi="Times New Roman"/>
              </w:rPr>
              <w:t>1</w:t>
            </w:r>
            <w:r w:rsidRPr="00A34FEE">
              <w:rPr>
                <w:rFonts w:ascii="Times New Roman" w:eastAsia="Times New Roman" w:hAnsi="Times New Roman"/>
              </w:rPr>
              <w:t>06</w:t>
            </w:r>
          </w:p>
        </w:tc>
        <w:tc>
          <w:tcPr>
            <w:tcW w:w="0" w:type="auto"/>
            <w:tcBorders>
              <w:top w:val="nil"/>
              <w:left w:val="nil"/>
              <w:bottom w:val="single" w:sz="4" w:space="0" w:color="auto"/>
              <w:right w:val="single" w:sz="4" w:space="0" w:color="auto"/>
            </w:tcBorders>
            <w:shd w:val="clear" w:color="auto" w:fill="auto"/>
            <w:noWrap/>
            <w:hideMark/>
          </w:tcPr>
          <w:p w14:paraId="6384F2B9"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7E6086DC"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3,80E-07</w:t>
            </w:r>
          </w:p>
        </w:tc>
        <w:tc>
          <w:tcPr>
            <w:tcW w:w="0" w:type="auto"/>
            <w:tcBorders>
              <w:top w:val="nil"/>
              <w:left w:val="nil"/>
              <w:bottom w:val="single" w:sz="4" w:space="0" w:color="auto"/>
              <w:right w:val="single" w:sz="4" w:space="0" w:color="auto"/>
            </w:tcBorders>
            <w:shd w:val="clear" w:color="auto" w:fill="auto"/>
            <w:noWrap/>
            <w:hideMark/>
          </w:tcPr>
          <w:p w14:paraId="58229617"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3,93E-06</w:t>
            </w:r>
          </w:p>
        </w:tc>
        <w:tc>
          <w:tcPr>
            <w:tcW w:w="0" w:type="auto"/>
            <w:tcBorders>
              <w:top w:val="nil"/>
              <w:left w:val="nil"/>
              <w:bottom w:val="single" w:sz="4" w:space="0" w:color="auto"/>
              <w:right w:val="single" w:sz="4" w:space="0" w:color="auto"/>
            </w:tcBorders>
            <w:shd w:val="clear" w:color="auto" w:fill="auto"/>
            <w:noWrap/>
            <w:hideMark/>
          </w:tcPr>
          <w:p w14:paraId="41E4C70C"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18,2</w:t>
            </w:r>
          </w:p>
        </w:tc>
        <w:tc>
          <w:tcPr>
            <w:tcW w:w="0" w:type="auto"/>
            <w:tcBorders>
              <w:top w:val="nil"/>
              <w:left w:val="nil"/>
              <w:bottom w:val="single" w:sz="4" w:space="0" w:color="auto"/>
              <w:right w:val="single" w:sz="4" w:space="0" w:color="auto"/>
            </w:tcBorders>
            <w:shd w:val="clear" w:color="auto" w:fill="auto"/>
            <w:noWrap/>
            <w:hideMark/>
          </w:tcPr>
          <w:p w14:paraId="00B4F746"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5,97E-04</w:t>
            </w:r>
          </w:p>
        </w:tc>
        <w:tc>
          <w:tcPr>
            <w:tcW w:w="0" w:type="auto"/>
            <w:tcBorders>
              <w:top w:val="nil"/>
              <w:left w:val="nil"/>
              <w:bottom w:val="single" w:sz="4" w:space="0" w:color="auto"/>
              <w:right w:val="single" w:sz="4" w:space="0" w:color="auto"/>
            </w:tcBorders>
            <w:shd w:val="clear" w:color="auto" w:fill="auto"/>
            <w:noWrap/>
            <w:hideMark/>
          </w:tcPr>
          <w:p w14:paraId="397ED8B9"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3,80E-07</w:t>
            </w:r>
          </w:p>
        </w:tc>
        <w:tc>
          <w:tcPr>
            <w:tcW w:w="0" w:type="auto"/>
            <w:tcBorders>
              <w:top w:val="nil"/>
              <w:left w:val="nil"/>
              <w:bottom w:val="single" w:sz="4" w:space="0" w:color="auto"/>
              <w:right w:val="single" w:sz="4" w:space="0" w:color="auto"/>
            </w:tcBorders>
            <w:shd w:val="clear" w:color="auto" w:fill="auto"/>
            <w:noWrap/>
            <w:hideMark/>
          </w:tcPr>
          <w:p w14:paraId="524D1610"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254357B"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5,97E-04</w:t>
            </w:r>
          </w:p>
        </w:tc>
        <w:tc>
          <w:tcPr>
            <w:tcW w:w="0" w:type="auto"/>
            <w:tcBorders>
              <w:top w:val="nil"/>
              <w:left w:val="nil"/>
              <w:bottom w:val="single" w:sz="4" w:space="0" w:color="auto"/>
              <w:right w:val="single" w:sz="4" w:space="0" w:color="auto"/>
            </w:tcBorders>
            <w:shd w:val="clear" w:color="auto" w:fill="auto"/>
            <w:noWrap/>
            <w:hideMark/>
          </w:tcPr>
          <w:p w14:paraId="2394AF70"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3,80E-07</w:t>
            </w:r>
          </w:p>
        </w:tc>
        <w:tc>
          <w:tcPr>
            <w:tcW w:w="0" w:type="auto"/>
            <w:tcBorders>
              <w:top w:val="nil"/>
              <w:left w:val="nil"/>
              <w:bottom w:val="single" w:sz="4" w:space="0" w:color="auto"/>
              <w:right w:val="single" w:sz="4" w:space="0" w:color="auto"/>
            </w:tcBorders>
            <w:shd w:val="clear" w:color="auto" w:fill="auto"/>
            <w:noWrap/>
            <w:hideMark/>
          </w:tcPr>
          <w:p w14:paraId="1A1B29FD"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F26A1A2"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5,97E-04</w:t>
            </w:r>
          </w:p>
        </w:tc>
        <w:tc>
          <w:tcPr>
            <w:tcW w:w="0" w:type="auto"/>
            <w:tcBorders>
              <w:top w:val="nil"/>
              <w:left w:val="nil"/>
              <w:bottom w:val="single" w:sz="4" w:space="0" w:color="auto"/>
              <w:right w:val="single" w:sz="4" w:space="0" w:color="auto"/>
            </w:tcBorders>
            <w:shd w:val="clear" w:color="auto" w:fill="auto"/>
            <w:noWrap/>
            <w:hideMark/>
          </w:tcPr>
          <w:p w14:paraId="28138BB6"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3,80E-07</w:t>
            </w:r>
          </w:p>
        </w:tc>
        <w:tc>
          <w:tcPr>
            <w:tcW w:w="0" w:type="auto"/>
            <w:tcBorders>
              <w:top w:val="nil"/>
              <w:left w:val="nil"/>
              <w:bottom w:val="single" w:sz="4" w:space="0" w:color="auto"/>
              <w:right w:val="single" w:sz="4" w:space="0" w:color="auto"/>
            </w:tcBorders>
            <w:shd w:val="clear" w:color="auto" w:fill="auto"/>
            <w:noWrap/>
            <w:hideMark/>
          </w:tcPr>
          <w:p w14:paraId="10E38004"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2B2C417"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5,97E-04</w:t>
            </w:r>
          </w:p>
        </w:tc>
        <w:tc>
          <w:tcPr>
            <w:tcW w:w="0" w:type="auto"/>
            <w:tcBorders>
              <w:top w:val="nil"/>
              <w:left w:val="nil"/>
              <w:bottom w:val="single" w:sz="4" w:space="0" w:color="auto"/>
              <w:right w:val="single" w:sz="4" w:space="0" w:color="auto"/>
            </w:tcBorders>
            <w:shd w:val="clear" w:color="auto" w:fill="auto"/>
            <w:hideMark/>
          </w:tcPr>
          <w:p w14:paraId="1F196765"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 </w:t>
            </w:r>
          </w:p>
        </w:tc>
      </w:tr>
      <w:tr w:rsidR="00A34FEE" w:rsidRPr="00A34FEE" w14:paraId="1853CC28" w14:textId="77777777" w:rsidTr="00A34FEE">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1EC24B54"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1ED091C3"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ВСЕГО:</w:t>
            </w:r>
          </w:p>
        </w:tc>
        <w:tc>
          <w:tcPr>
            <w:tcW w:w="0" w:type="auto"/>
            <w:tcBorders>
              <w:top w:val="nil"/>
              <w:left w:val="nil"/>
              <w:bottom w:val="single" w:sz="4" w:space="0" w:color="auto"/>
              <w:right w:val="single" w:sz="4" w:space="0" w:color="auto"/>
            </w:tcBorders>
            <w:shd w:val="clear" w:color="auto" w:fill="auto"/>
            <w:noWrap/>
            <w:hideMark/>
          </w:tcPr>
          <w:p w14:paraId="42749AD0"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E640784"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2,09E-06</w:t>
            </w:r>
          </w:p>
        </w:tc>
        <w:tc>
          <w:tcPr>
            <w:tcW w:w="0" w:type="auto"/>
            <w:tcBorders>
              <w:top w:val="nil"/>
              <w:left w:val="nil"/>
              <w:bottom w:val="single" w:sz="4" w:space="0" w:color="auto"/>
              <w:right w:val="single" w:sz="4" w:space="0" w:color="auto"/>
            </w:tcBorders>
            <w:shd w:val="clear" w:color="auto" w:fill="auto"/>
            <w:noWrap/>
            <w:hideMark/>
          </w:tcPr>
          <w:p w14:paraId="2E810049"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1,98E-05</w:t>
            </w:r>
          </w:p>
        </w:tc>
        <w:tc>
          <w:tcPr>
            <w:tcW w:w="0" w:type="auto"/>
            <w:tcBorders>
              <w:top w:val="nil"/>
              <w:left w:val="nil"/>
              <w:bottom w:val="single" w:sz="4" w:space="0" w:color="auto"/>
              <w:right w:val="single" w:sz="4" w:space="0" w:color="auto"/>
            </w:tcBorders>
            <w:shd w:val="clear" w:color="auto" w:fill="auto"/>
            <w:noWrap/>
            <w:hideMark/>
          </w:tcPr>
          <w:p w14:paraId="25F4C63D"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A65E435"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1F09B1E"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2,09E-06</w:t>
            </w:r>
          </w:p>
        </w:tc>
        <w:tc>
          <w:tcPr>
            <w:tcW w:w="0" w:type="auto"/>
            <w:tcBorders>
              <w:top w:val="nil"/>
              <w:left w:val="nil"/>
              <w:bottom w:val="single" w:sz="4" w:space="0" w:color="auto"/>
              <w:right w:val="single" w:sz="4" w:space="0" w:color="auto"/>
            </w:tcBorders>
            <w:shd w:val="clear" w:color="auto" w:fill="auto"/>
            <w:noWrap/>
            <w:hideMark/>
          </w:tcPr>
          <w:p w14:paraId="367BD43F"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78A4296"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E295C32"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2,09E-06</w:t>
            </w:r>
          </w:p>
        </w:tc>
        <w:tc>
          <w:tcPr>
            <w:tcW w:w="0" w:type="auto"/>
            <w:tcBorders>
              <w:top w:val="nil"/>
              <w:left w:val="nil"/>
              <w:bottom w:val="single" w:sz="4" w:space="0" w:color="auto"/>
              <w:right w:val="single" w:sz="4" w:space="0" w:color="auto"/>
            </w:tcBorders>
            <w:shd w:val="clear" w:color="auto" w:fill="auto"/>
            <w:noWrap/>
            <w:hideMark/>
          </w:tcPr>
          <w:p w14:paraId="33C2ACA0"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E655462"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06320C6"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1,62E-06</w:t>
            </w:r>
          </w:p>
        </w:tc>
        <w:tc>
          <w:tcPr>
            <w:tcW w:w="0" w:type="auto"/>
            <w:tcBorders>
              <w:top w:val="nil"/>
              <w:left w:val="nil"/>
              <w:bottom w:val="single" w:sz="4" w:space="0" w:color="auto"/>
              <w:right w:val="single" w:sz="4" w:space="0" w:color="auto"/>
            </w:tcBorders>
            <w:shd w:val="clear" w:color="auto" w:fill="auto"/>
            <w:noWrap/>
            <w:hideMark/>
          </w:tcPr>
          <w:p w14:paraId="15ED185C"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3CC3F63"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0DA89B20"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 </w:t>
            </w:r>
          </w:p>
        </w:tc>
      </w:tr>
      <w:tr w:rsidR="00A34FEE" w:rsidRPr="00A34FEE" w14:paraId="6309D021" w14:textId="77777777" w:rsidTr="00A34FEE">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61CBD07A" w14:textId="77777777" w:rsidR="00A34FEE" w:rsidRPr="00A34FEE" w:rsidRDefault="00A34FEE" w:rsidP="00A34FEE">
            <w:pPr>
              <w:jc w:val="center"/>
              <w:rPr>
                <w:rFonts w:ascii="Times New Roman" w:eastAsia="Times New Roman" w:hAnsi="Times New Roman"/>
                <w:b/>
                <w:bCs/>
              </w:rPr>
            </w:pPr>
            <w:r w:rsidRPr="00A34FEE">
              <w:rPr>
                <w:rFonts w:ascii="Times New Roman" w:eastAsia="Times New Roman" w:hAnsi="Times New Roman"/>
                <w:b/>
                <w:bCs/>
              </w:rPr>
              <w:t>В том числе по градациям высот</w:t>
            </w:r>
          </w:p>
        </w:tc>
      </w:tr>
      <w:tr w:rsidR="00A34FEE" w:rsidRPr="00A34FEE" w14:paraId="11DF9A36" w14:textId="77777777" w:rsidTr="00A34FEE">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0A826CD7"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48962855"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0-10</w:t>
            </w:r>
          </w:p>
        </w:tc>
        <w:tc>
          <w:tcPr>
            <w:tcW w:w="0" w:type="auto"/>
            <w:tcBorders>
              <w:top w:val="nil"/>
              <w:left w:val="nil"/>
              <w:bottom w:val="single" w:sz="4" w:space="0" w:color="auto"/>
              <w:right w:val="single" w:sz="4" w:space="0" w:color="auto"/>
            </w:tcBorders>
            <w:shd w:val="clear" w:color="auto" w:fill="auto"/>
            <w:noWrap/>
            <w:hideMark/>
          </w:tcPr>
          <w:p w14:paraId="43960F82"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EDDC4C4"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2,09E-06</w:t>
            </w:r>
          </w:p>
        </w:tc>
        <w:tc>
          <w:tcPr>
            <w:tcW w:w="0" w:type="auto"/>
            <w:tcBorders>
              <w:top w:val="nil"/>
              <w:left w:val="nil"/>
              <w:bottom w:val="single" w:sz="4" w:space="0" w:color="auto"/>
              <w:right w:val="single" w:sz="4" w:space="0" w:color="auto"/>
            </w:tcBorders>
            <w:shd w:val="clear" w:color="auto" w:fill="auto"/>
            <w:noWrap/>
            <w:hideMark/>
          </w:tcPr>
          <w:p w14:paraId="4CD28B8A"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1,98E-05</w:t>
            </w:r>
          </w:p>
        </w:tc>
        <w:tc>
          <w:tcPr>
            <w:tcW w:w="0" w:type="auto"/>
            <w:tcBorders>
              <w:top w:val="nil"/>
              <w:left w:val="nil"/>
              <w:bottom w:val="single" w:sz="4" w:space="0" w:color="auto"/>
              <w:right w:val="single" w:sz="4" w:space="0" w:color="auto"/>
            </w:tcBorders>
            <w:shd w:val="clear" w:color="auto" w:fill="auto"/>
            <w:noWrap/>
            <w:hideMark/>
          </w:tcPr>
          <w:p w14:paraId="443FFC2F"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65BA62C0"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A6B4B1F"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2,09E-06</w:t>
            </w:r>
          </w:p>
        </w:tc>
        <w:tc>
          <w:tcPr>
            <w:tcW w:w="0" w:type="auto"/>
            <w:tcBorders>
              <w:top w:val="nil"/>
              <w:left w:val="nil"/>
              <w:bottom w:val="single" w:sz="4" w:space="0" w:color="auto"/>
              <w:right w:val="single" w:sz="4" w:space="0" w:color="auto"/>
            </w:tcBorders>
            <w:shd w:val="clear" w:color="auto" w:fill="auto"/>
            <w:noWrap/>
            <w:hideMark/>
          </w:tcPr>
          <w:p w14:paraId="412DC944"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48F09DA"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E79A2FF"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2,09E-06</w:t>
            </w:r>
          </w:p>
        </w:tc>
        <w:tc>
          <w:tcPr>
            <w:tcW w:w="0" w:type="auto"/>
            <w:tcBorders>
              <w:top w:val="nil"/>
              <w:left w:val="nil"/>
              <w:bottom w:val="single" w:sz="4" w:space="0" w:color="auto"/>
              <w:right w:val="single" w:sz="4" w:space="0" w:color="auto"/>
            </w:tcBorders>
            <w:shd w:val="clear" w:color="auto" w:fill="auto"/>
            <w:noWrap/>
            <w:hideMark/>
          </w:tcPr>
          <w:p w14:paraId="2B6EF052"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A0651E7"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F80FC23"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1,62E-06</w:t>
            </w:r>
          </w:p>
        </w:tc>
        <w:tc>
          <w:tcPr>
            <w:tcW w:w="0" w:type="auto"/>
            <w:tcBorders>
              <w:top w:val="nil"/>
              <w:left w:val="nil"/>
              <w:bottom w:val="single" w:sz="4" w:space="0" w:color="auto"/>
              <w:right w:val="single" w:sz="4" w:space="0" w:color="auto"/>
            </w:tcBorders>
            <w:shd w:val="clear" w:color="auto" w:fill="auto"/>
            <w:noWrap/>
            <w:hideMark/>
          </w:tcPr>
          <w:p w14:paraId="52558FCC"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77A7115"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6F5102A6"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 </w:t>
            </w:r>
          </w:p>
        </w:tc>
      </w:tr>
      <w:tr w:rsidR="00A34FEE" w:rsidRPr="00A34FEE" w14:paraId="0B5E0F41" w14:textId="77777777" w:rsidTr="00A34FEE">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4A2BBF7E" w14:textId="77777777" w:rsidR="00A34FEE" w:rsidRPr="00A34FEE" w:rsidRDefault="00A34FEE" w:rsidP="00A34FEE">
            <w:pPr>
              <w:jc w:val="center"/>
              <w:rPr>
                <w:rFonts w:ascii="Times New Roman" w:eastAsia="Times New Roman" w:hAnsi="Times New Roman"/>
                <w:b/>
                <w:bCs/>
              </w:rPr>
            </w:pPr>
            <w:r w:rsidRPr="00A34FEE">
              <w:rPr>
                <w:rFonts w:ascii="Times New Roman" w:eastAsia="Times New Roman" w:hAnsi="Times New Roman"/>
                <w:b/>
                <w:bCs/>
              </w:rPr>
              <w:t>***Формальдегид (Метаналь) (609)(1325)</w:t>
            </w:r>
          </w:p>
        </w:tc>
      </w:tr>
      <w:tr w:rsidR="00A34FEE" w:rsidRPr="00A34FEE" w14:paraId="44949519" w14:textId="77777777" w:rsidTr="00A34FEE">
        <w:trPr>
          <w:trHeight w:val="2040"/>
        </w:trPr>
        <w:tc>
          <w:tcPr>
            <w:tcW w:w="0" w:type="auto"/>
            <w:tcBorders>
              <w:top w:val="nil"/>
              <w:left w:val="single" w:sz="4" w:space="0" w:color="auto"/>
              <w:bottom w:val="single" w:sz="4" w:space="0" w:color="auto"/>
              <w:right w:val="single" w:sz="4" w:space="0" w:color="auto"/>
            </w:tcBorders>
            <w:shd w:val="clear" w:color="auto" w:fill="auto"/>
            <w:hideMark/>
          </w:tcPr>
          <w:p w14:paraId="327BF938"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5914B38E" w14:textId="41F64935"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w:t>
            </w:r>
            <w:r w:rsidR="001F334A">
              <w:rPr>
                <w:rFonts w:ascii="Times New Roman" w:eastAsia="Times New Roman" w:hAnsi="Times New Roman"/>
              </w:rPr>
              <w:t>1</w:t>
            </w:r>
            <w:r w:rsidRPr="00A34FEE">
              <w:rPr>
                <w:rFonts w:ascii="Times New Roman" w:eastAsia="Times New Roman" w:hAnsi="Times New Roman"/>
              </w:rPr>
              <w:t>01</w:t>
            </w:r>
          </w:p>
        </w:tc>
        <w:tc>
          <w:tcPr>
            <w:tcW w:w="0" w:type="auto"/>
            <w:tcBorders>
              <w:top w:val="nil"/>
              <w:left w:val="nil"/>
              <w:bottom w:val="single" w:sz="4" w:space="0" w:color="auto"/>
              <w:right w:val="single" w:sz="4" w:space="0" w:color="auto"/>
            </w:tcBorders>
            <w:shd w:val="clear" w:color="auto" w:fill="auto"/>
            <w:noWrap/>
            <w:hideMark/>
          </w:tcPr>
          <w:p w14:paraId="0A39431A"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51D0013B"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4,76E-03</w:t>
            </w:r>
          </w:p>
        </w:tc>
        <w:tc>
          <w:tcPr>
            <w:tcW w:w="0" w:type="auto"/>
            <w:tcBorders>
              <w:top w:val="nil"/>
              <w:left w:val="nil"/>
              <w:bottom w:val="single" w:sz="4" w:space="0" w:color="auto"/>
              <w:right w:val="single" w:sz="4" w:space="0" w:color="auto"/>
            </w:tcBorders>
            <w:shd w:val="clear" w:color="auto" w:fill="auto"/>
            <w:noWrap/>
            <w:hideMark/>
          </w:tcPr>
          <w:p w14:paraId="33CC0488"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0,033634958</w:t>
            </w:r>
          </w:p>
        </w:tc>
        <w:tc>
          <w:tcPr>
            <w:tcW w:w="0" w:type="auto"/>
            <w:tcBorders>
              <w:top w:val="nil"/>
              <w:left w:val="nil"/>
              <w:bottom w:val="single" w:sz="4" w:space="0" w:color="auto"/>
              <w:right w:val="single" w:sz="4" w:space="0" w:color="auto"/>
            </w:tcBorders>
            <w:shd w:val="clear" w:color="auto" w:fill="auto"/>
            <w:noWrap/>
            <w:hideMark/>
          </w:tcPr>
          <w:p w14:paraId="34D6B5EA"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22,6</w:t>
            </w:r>
          </w:p>
        </w:tc>
        <w:tc>
          <w:tcPr>
            <w:tcW w:w="0" w:type="auto"/>
            <w:tcBorders>
              <w:top w:val="nil"/>
              <w:left w:val="nil"/>
              <w:bottom w:val="single" w:sz="4" w:space="0" w:color="auto"/>
              <w:right w:val="single" w:sz="4" w:space="0" w:color="auto"/>
            </w:tcBorders>
            <w:shd w:val="clear" w:color="auto" w:fill="auto"/>
            <w:noWrap/>
            <w:hideMark/>
          </w:tcPr>
          <w:p w14:paraId="2C0DAA0D"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6,65375720115</w:t>
            </w:r>
          </w:p>
        </w:tc>
        <w:tc>
          <w:tcPr>
            <w:tcW w:w="0" w:type="auto"/>
            <w:tcBorders>
              <w:top w:val="nil"/>
              <w:left w:val="nil"/>
              <w:bottom w:val="single" w:sz="4" w:space="0" w:color="auto"/>
              <w:right w:val="single" w:sz="4" w:space="0" w:color="auto"/>
            </w:tcBorders>
            <w:shd w:val="clear" w:color="auto" w:fill="auto"/>
            <w:noWrap/>
            <w:hideMark/>
          </w:tcPr>
          <w:p w14:paraId="2341789C"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4,76E-03</w:t>
            </w:r>
          </w:p>
        </w:tc>
        <w:tc>
          <w:tcPr>
            <w:tcW w:w="0" w:type="auto"/>
            <w:tcBorders>
              <w:top w:val="nil"/>
              <w:left w:val="nil"/>
              <w:bottom w:val="single" w:sz="4" w:space="0" w:color="auto"/>
              <w:right w:val="single" w:sz="4" w:space="0" w:color="auto"/>
            </w:tcBorders>
            <w:shd w:val="clear" w:color="auto" w:fill="auto"/>
            <w:noWrap/>
            <w:hideMark/>
          </w:tcPr>
          <w:p w14:paraId="21BCC1E1"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16699F8"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6,65375720115</w:t>
            </w:r>
          </w:p>
        </w:tc>
        <w:tc>
          <w:tcPr>
            <w:tcW w:w="0" w:type="auto"/>
            <w:tcBorders>
              <w:top w:val="nil"/>
              <w:left w:val="nil"/>
              <w:bottom w:val="single" w:sz="4" w:space="0" w:color="auto"/>
              <w:right w:val="single" w:sz="4" w:space="0" w:color="auto"/>
            </w:tcBorders>
            <w:shd w:val="clear" w:color="auto" w:fill="auto"/>
            <w:noWrap/>
            <w:hideMark/>
          </w:tcPr>
          <w:p w14:paraId="382DB901"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4,76E-03</w:t>
            </w:r>
          </w:p>
        </w:tc>
        <w:tc>
          <w:tcPr>
            <w:tcW w:w="0" w:type="auto"/>
            <w:tcBorders>
              <w:top w:val="nil"/>
              <w:left w:val="nil"/>
              <w:bottom w:val="single" w:sz="4" w:space="0" w:color="auto"/>
              <w:right w:val="single" w:sz="4" w:space="0" w:color="auto"/>
            </w:tcBorders>
            <w:shd w:val="clear" w:color="auto" w:fill="auto"/>
            <w:noWrap/>
            <w:hideMark/>
          </w:tcPr>
          <w:p w14:paraId="4D1F2325"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E941CBB"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6,65375720115</w:t>
            </w:r>
          </w:p>
        </w:tc>
        <w:tc>
          <w:tcPr>
            <w:tcW w:w="0" w:type="auto"/>
            <w:tcBorders>
              <w:top w:val="nil"/>
              <w:left w:val="nil"/>
              <w:bottom w:val="single" w:sz="4" w:space="0" w:color="auto"/>
              <w:right w:val="single" w:sz="4" w:space="0" w:color="auto"/>
            </w:tcBorders>
            <w:shd w:val="clear" w:color="auto" w:fill="auto"/>
            <w:noWrap/>
            <w:hideMark/>
          </w:tcPr>
          <w:p w14:paraId="531F070D"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85E64BF"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084BEA3A"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636569B1"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Сокращение работ по пересыпке и загрузке материалов, приостановка ремонтных работ</w:t>
            </w:r>
          </w:p>
        </w:tc>
      </w:tr>
      <w:tr w:rsidR="00A34FEE" w:rsidRPr="00A34FEE" w14:paraId="3F0264C7" w14:textId="77777777" w:rsidTr="00A34FEE">
        <w:trPr>
          <w:trHeight w:val="765"/>
        </w:trPr>
        <w:tc>
          <w:tcPr>
            <w:tcW w:w="0" w:type="auto"/>
            <w:tcBorders>
              <w:top w:val="nil"/>
              <w:left w:val="single" w:sz="4" w:space="0" w:color="auto"/>
              <w:bottom w:val="single" w:sz="4" w:space="0" w:color="auto"/>
              <w:right w:val="single" w:sz="4" w:space="0" w:color="auto"/>
            </w:tcBorders>
            <w:shd w:val="clear" w:color="auto" w:fill="auto"/>
            <w:hideMark/>
          </w:tcPr>
          <w:p w14:paraId="1328CC35"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1F2EC4DA" w14:textId="5F6A5C94"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w:t>
            </w:r>
            <w:r w:rsidR="001F334A">
              <w:rPr>
                <w:rFonts w:ascii="Times New Roman" w:eastAsia="Times New Roman" w:hAnsi="Times New Roman"/>
              </w:rPr>
              <w:t>1</w:t>
            </w:r>
            <w:r w:rsidRPr="00A34FEE">
              <w:rPr>
                <w:rFonts w:ascii="Times New Roman" w:eastAsia="Times New Roman" w:hAnsi="Times New Roman"/>
              </w:rPr>
              <w:t>02</w:t>
            </w:r>
          </w:p>
        </w:tc>
        <w:tc>
          <w:tcPr>
            <w:tcW w:w="0" w:type="auto"/>
            <w:tcBorders>
              <w:top w:val="nil"/>
              <w:left w:val="nil"/>
              <w:bottom w:val="single" w:sz="4" w:space="0" w:color="auto"/>
              <w:right w:val="single" w:sz="4" w:space="0" w:color="auto"/>
            </w:tcBorders>
            <w:shd w:val="clear" w:color="auto" w:fill="auto"/>
            <w:noWrap/>
            <w:hideMark/>
          </w:tcPr>
          <w:p w14:paraId="6042B07E"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7979AEAE"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4,76E-03</w:t>
            </w:r>
          </w:p>
        </w:tc>
        <w:tc>
          <w:tcPr>
            <w:tcW w:w="0" w:type="auto"/>
            <w:tcBorders>
              <w:top w:val="nil"/>
              <w:left w:val="nil"/>
              <w:bottom w:val="single" w:sz="4" w:space="0" w:color="auto"/>
              <w:right w:val="single" w:sz="4" w:space="0" w:color="auto"/>
            </w:tcBorders>
            <w:shd w:val="clear" w:color="auto" w:fill="auto"/>
            <w:noWrap/>
            <w:hideMark/>
          </w:tcPr>
          <w:p w14:paraId="4C2F5267"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0,034569263</w:t>
            </w:r>
          </w:p>
        </w:tc>
        <w:tc>
          <w:tcPr>
            <w:tcW w:w="0" w:type="auto"/>
            <w:tcBorders>
              <w:top w:val="nil"/>
              <w:left w:val="nil"/>
              <w:bottom w:val="single" w:sz="4" w:space="0" w:color="auto"/>
              <w:right w:val="single" w:sz="4" w:space="0" w:color="auto"/>
            </w:tcBorders>
            <w:shd w:val="clear" w:color="auto" w:fill="auto"/>
            <w:noWrap/>
            <w:hideMark/>
          </w:tcPr>
          <w:p w14:paraId="4E7929BC"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22,7</w:t>
            </w:r>
          </w:p>
        </w:tc>
        <w:tc>
          <w:tcPr>
            <w:tcW w:w="0" w:type="auto"/>
            <w:tcBorders>
              <w:top w:val="nil"/>
              <w:left w:val="nil"/>
              <w:bottom w:val="single" w:sz="4" w:space="0" w:color="auto"/>
              <w:right w:val="single" w:sz="4" w:space="0" w:color="auto"/>
            </w:tcBorders>
            <w:shd w:val="clear" w:color="auto" w:fill="auto"/>
            <w:noWrap/>
            <w:hideMark/>
          </w:tcPr>
          <w:p w14:paraId="1942F5DA"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1,55781714442</w:t>
            </w:r>
          </w:p>
        </w:tc>
        <w:tc>
          <w:tcPr>
            <w:tcW w:w="0" w:type="auto"/>
            <w:tcBorders>
              <w:top w:val="nil"/>
              <w:left w:val="nil"/>
              <w:bottom w:val="single" w:sz="4" w:space="0" w:color="auto"/>
              <w:right w:val="single" w:sz="4" w:space="0" w:color="auto"/>
            </w:tcBorders>
            <w:shd w:val="clear" w:color="auto" w:fill="auto"/>
            <w:noWrap/>
            <w:hideMark/>
          </w:tcPr>
          <w:p w14:paraId="38DE7CE5"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4,76E-03</w:t>
            </w:r>
          </w:p>
        </w:tc>
        <w:tc>
          <w:tcPr>
            <w:tcW w:w="0" w:type="auto"/>
            <w:tcBorders>
              <w:top w:val="nil"/>
              <w:left w:val="nil"/>
              <w:bottom w:val="single" w:sz="4" w:space="0" w:color="auto"/>
              <w:right w:val="single" w:sz="4" w:space="0" w:color="auto"/>
            </w:tcBorders>
            <w:shd w:val="clear" w:color="auto" w:fill="auto"/>
            <w:noWrap/>
            <w:hideMark/>
          </w:tcPr>
          <w:p w14:paraId="4A6A28B8"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5A8F847"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1,55781714442</w:t>
            </w:r>
          </w:p>
        </w:tc>
        <w:tc>
          <w:tcPr>
            <w:tcW w:w="0" w:type="auto"/>
            <w:tcBorders>
              <w:top w:val="nil"/>
              <w:left w:val="nil"/>
              <w:bottom w:val="single" w:sz="4" w:space="0" w:color="auto"/>
              <w:right w:val="single" w:sz="4" w:space="0" w:color="auto"/>
            </w:tcBorders>
            <w:shd w:val="clear" w:color="auto" w:fill="auto"/>
            <w:noWrap/>
            <w:hideMark/>
          </w:tcPr>
          <w:p w14:paraId="1E49A90A"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4,76E-03</w:t>
            </w:r>
          </w:p>
        </w:tc>
        <w:tc>
          <w:tcPr>
            <w:tcW w:w="0" w:type="auto"/>
            <w:tcBorders>
              <w:top w:val="nil"/>
              <w:left w:val="nil"/>
              <w:bottom w:val="single" w:sz="4" w:space="0" w:color="auto"/>
              <w:right w:val="single" w:sz="4" w:space="0" w:color="auto"/>
            </w:tcBorders>
            <w:shd w:val="clear" w:color="auto" w:fill="auto"/>
            <w:noWrap/>
            <w:hideMark/>
          </w:tcPr>
          <w:p w14:paraId="0AE6B808"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02EC4C0"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1,55781714442</w:t>
            </w:r>
          </w:p>
        </w:tc>
        <w:tc>
          <w:tcPr>
            <w:tcW w:w="0" w:type="auto"/>
            <w:tcBorders>
              <w:top w:val="nil"/>
              <w:left w:val="nil"/>
              <w:bottom w:val="single" w:sz="4" w:space="0" w:color="auto"/>
              <w:right w:val="single" w:sz="4" w:space="0" w:color="auto"/>
            </w:tcBorders>
            <w:shd w:val="clear" w:color="auto" w:fill="auto"/>
            <w:noWrap/>
            <w:hideMark/>
          </w:tcPr>
          <w:p w14:paraId="2D3EDC48"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4,76E-03</w:t>
            </w:r>
          </w:p>
        </w:tc>
        <w:tc>
          <w:tcPr>
            <w:tcW w:w="0" w:type="auto"/>
            <w:tcBorders>
              <w:top w:val="nil"/>
              <w:left w:val="nil"/>
              <w:bottom w:val="single" w:sz="4" w:space="0" w:color="auto"/>
              <w:right w:val="single" w:sz="4" w:space="0" w:color="auto"/>
            </w:tcBorders>
            <w:shd w:val="clear" w:color="auto" w:fill="auto"/>
            <w:noWrap/>
            <w:hideMark/>
          </w:tcPr>
          <w:p w14:paraId="5F958A86"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6F024C1"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1,55781714442</w:t>
            </w:r>
          </w:p>
        </w:tc>
        <w:tc>
          <w:tcPr>
            <w:tcW w:w="0" w:type="auto"/>
            <w:tcBorders>
              <w:top w:val="nil"/>
              <w:left w:val="nil"/>
              <w:bottom w:val="single" w:sz="4" w:space="0" w:color="auto"/>
              <w:right w:val="single" w:sz="4" w:space="0" w:color="auto"/>
            </w:tcBorders>
            <w:shd w:val="clear" w:color="auto" w:fill="auto"/>
            <w:hideMark/>
          </w:tcPr>
          <w:p w14:paraId="45BEAD12"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 </w:t>
            </w:r>
          </w:p>
        </w:tc>
      </w:tr>
      <w:tr w:rsidR="00A34FEE" w:rsidRPr="00A34FEE" w14:paraId="439AFC51" w14:textId="77777777" w:rsidTr="00A34FEE">
        <w:trPr>
          <w:trHeight w:val="765"/>
        </w:trPr>
        <w:tc>
          <w:tcPr>
            <w:tcW w:w="0" w:type="auto"/>
            <w:tcBorders>
              <w:top w:val="nil"/>
              <w:left w:val="single" w:sz="4" w:space="0" w:color="auto"/>
              <w:bottom w:val="single" w:sz="4" w:space="0" w:color="auto"/>
              <w:right w:val="single" w:sz="4" w:space="0" w:color="auto"/>
            </w:tcBorders>
            <w:shd w:val="clear" w:color="auto" w:fill="auto"/>
            <w:hideMark/>
          </w:tcPr>
          <w:p w14:paraId="59E10CF2"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29BA73E9" w14:textId="31733ED9"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w:t>
            </w:r>
            <w:r w:rsidR="001F334A">
              <w:rPr>
                <w:rFonts w:ascii="Times New Roman" w:eastAsia="Times New Roman" w:hAnsi="Times New Roman"/>
              </w:rPr>
              <w:t>1</w:t>
            </w:r>
            <w:r w:rsidRPr="00A34FEE">
              <w:rPr>
                <w:rFonts w:ascii="Times New Roman" w:eastAsia="Times New Roman" w:hAnsi="Times New Roman"/>
              </w:rPr>
              <w:t>03</w:t>
            </w:r>
          </w:p>
        </w:tc>
        <w:tc>
          <w:tcPr>
            <w:tcW w:w="0" w:type="auto"/>
            <w:tcBorders>
              <w:top w:val="nil"/>
              <w:left w:val="nil"/>
              <w:bottom w:val="single" w:sz="4" w:space="0" w:color="auto"/>
              <w:right w:val="single" w:sz="4" w:space="0" w:color="auto"/>
            </w:tcBorders>
            <w:shd w:val="clear" w:color="auto" w:fill="auto"/>
            <w:noWrap/>
            <w:hideMark/>
          </w:tcPr>
          <w:p w14:paraId="70FD7CDF"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47AC5EF0"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4,76E-03</w:t>
            </w:r>
          </w:p>
        </w:tc>
        <w:tc>
          <w:tcPr>
            <w:tcW w:w="0" w:type="auto"/>
            <w:tcBorders>
              <w:top w:val="nil"/>
              <w:left w:val="nil"/>
              <w:bottom w:val="single" w:sz="4" w:space="0" w:color="auto"/>
              <w:right w:val="single" w:sz="4" w:space="0" w:color="auto"/>
            </w:tcBorders>
            <w:shd w:val="clear" w:color="auto" w:fill="auto"/>
            <w:noWrap/>
            <w:hideMark/>
          </w:tcPr>
          <w:p w14:paraId="3AC2F4A1"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0,033634958</w:t>
            </w:r>
          </w:p>
        </w:tc>
        <w:tc>
          <w:tcPr>
            <w:tcW w:w="0" w:type="auto"/>
            <w:tcBorders>
              <w:top w:val="nil"/>
              <w:left w:val="nil"/>
              <w:bottom w:val="single" w:sz="4" w:space="0" w:color="auto"/>
              <w:right w:val="single" w:sz="4" w:space="0" w:color="auto"/>
            </w:tcBorders>
            <w:shd w:val="clear" w:color="auto" w:fill="auto"/>
            <w:noWrap/>
            <w:hideMark/>
          </w:tcPr>
          <w:p w14:paraId="642F9D5A"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22,7</w:t>
            </w:r>
          </w:p>
        </w:tc>
        <w:tc>
          <w:tcPr>
            <w:tcW w:w="0" w:type="auto"/>
            <w:tcBorders>
              <w:top w:val="nil"/>
              <w:left w:val="nil"/>
              <w:bottom w:val="single" w:sz="4" w:space="0" w:color="auto"/>
              <w:right w:val="single" w:sz="4" w:space="0" w:color="auto"/>
            </w:tcBorders>
            <w:shd w:val="clear" w:color="auto" w:fill="auto"/>
            <w:noWrap/>
            <w:hideMark/>
          </w:tcPr>
          <w:p w14:paraId="11B46FDF"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16,967626771</w:t>
            </w:r>
          </w:p>
        </w:tc>
        <w:tc>
          <w:tcPr>
            <w:tcW w:w="0" w:type="auto"/>
            <w:tcBorders>
              <w:top w:val="nil"/>
              <w:left w:val="nil"/>
              <w:bottom w:val="single" w:sz="4" w:space="0" w:color="auto"/>
              <w:right w:val="single" w:sz="4" w:space="0" w:color="auto"/>
            </w:tcBorders>
            <w:shd w:val="clear" w:color="auto" w:fill="auto"/>
            <w:noWrap/>
            <w:hideMark/>
          </w:tcPr>
          <w:p w14:paraId="5234803F"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4,76E-03</w:t>
            </w:r>
          </w:p>
        </w:tc>
        <w:tc>
          <w:tcPr>
            <w:tcW w:w="0" w:type="auto"/>
            <w:tcBorders>
              <w:top w:val="nil"/>
              <w:left w:val="nil"/>
              <w:bottom w:val="single" w:sz="4" w:space="0" w:color="auto"/>
              <w:right w:val="single" w:sz="4" w:space="0" w:color="auto"/>
            </w:tcBorders>
            <w:shd w:val="clear" w:color="auto" w:fill="auto"/>
            <w:noWrap/>
            <w:hideMark/>
          </w:tcPr>
          <w:p w14:paraId="4328E09B"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23D6D7B"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16,967626771</w:t>
            </w:r>
          </w:p>
        </w:tc>
        <w:tc>
          <w:tcPr>
            <w:tcW w:w="0" w:type="auto"/>
            <w:tcBorders>
              <w:top w:val="nil"/>
              <w:left w:val="nil"/>
              <w:bottom w:val="single" w:sz="4" w:space="0" w:color="auto"/>
              <w:right w:val="single" w:sz="4" w:space="0" w:color="auto"/>
            </w:tcBorders>
            <w:shd w:val="clear" w:color="auto" w:fill="auto"/>
            <w:noWrap/>
            <w:hideMark/>
          </w:tcPr>
          <w:p w14:paraId="599DD2FC"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4,76E-03</w:t>
            </w:r>
          </w:p>
        </w:tc>
        <w:tc>
          <w:tcPr>
            <w:tcW w:w="0" w:type="auto"/>
            <w:tcBorders>
              <w:top w:val="nil"/>
              <w:left w:val="nil"/>
              <w:bottom w:val="single" w:sz="4" w:space="0" w:color="auto"/>
              <w:right w:val="single" w:sz="4" w:space="0" w:color="auto"/>
            </w:tcBorders>
            <w:shd w:val="clear" w:color="auto" w:fill="auto"/>
            <w:noWrap/>
            <w:hideMark/>
          </w:tcPr>
          <w:p w14:paraId="16B3FC72"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1E84E4D"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16,967626771</w:t>
            </w:r>
          </w:p>
        </w:tc>
        <w:tc>
          <w:tcPr>
            <w:tcW w:w="0" w:type="auto"/>
            <w:tcBorders>
              <w:top w:val="nil"/>
              <w:left w:val="nil"/>
              <w:bottom w:val="single" w:sz="4" w:space="0" w:color="auto"/>
              <w:right w:val="single" w:sz="4" w:space="0" w:color="auto"/>
            </w:tcBorders>
            <w:shd w:val="clear" w:color="auto" w:fill="auto"/>
            <w:noWrap/>
            <w:hideMark/>
          </w:tcPr>
          <w:p w14:paraId="18108BE2"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4,76E-03</w:t>
            </w:r>
          </w:p>
        </w:tc>
        <w:tc>
          <w:tcPr>
            <w:tcW w:w="0" w:type="auto"/>
            <w:tcBorders>
              <w:top w:val="nil"/>
              <w:left w:val="nil"/>
              <w:bottom w:val="single" w:sz="4" w:space="0" w:color="auto"/>
              <w:right w:val="single" w:sz="4" w:space="0" w:color="auto"/>
            </w:tcBorders>
            <w:shd w:val="clear" w:color="auto" w:fill="auto"/>
            <w:noWrap/>
            <w:hideMark/>
          </w:tcPr>
          <w:p w14:paraId="4DD32183"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7B97236"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16,967626771</w:t>
            </w:r>
          </w:p>
        </w:tc>
        <w:tc>
          <w:tcPr>
            <w:tcW w:w="0" w:type="auto"/>
            <w:tcBorders>
              <w:top w:val="nil"/>
              <w:left w:val="nil"/>
              <w:bottom w:val="single" w:sz="4" w:space="0" w:color="auto"/>
              <w:right w:val="single" w:sz="4" w:space="0" w:color="auto"/>
            </w:tcBorders>
            <w:shd w:val="clear" w:color="auto" w:fill="auto"/>
            <w:hideMark/>
          </w:tcPr>
          <w:p w14:paraId="605F505D"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 </w:t>
            </w:r>
          </w:p>
        </w:tc>
      </w:tr>
      <w:tr w:rsidR="00A34FEE" w:rsidRPr="00A34FEE" w14:paraId="17FD8230" w14:textId="77777777" w:rsidTr="00A34FEE">
        <w:trPr>
          <w:trHeight w:val="765"/>
        </w:trPr>
        <w:tc>
          <w:tcPr>
            <w:tcW w:w="0" w:type="auto"/>
            <w:tcBorders>
              <w:top w:val="nil"/>
              <w:left w:val="single" w:sz="4" w:space="0" w:color="auto"/>
              <w:bottom w:val="single" w:sz="4" w:space="0" w:color="auto"/>
              <w:right w:val="single" w:sz="4" w:space="0" w:color="auto"/>
            </w:tcBorders>
            <w:shd w:val="clear" w:color="auto" w:fill="auto"/>
            <w:hideMark/>
          </w:tcPr>
          <w:p w14:paraId="2BCE84EC"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2CCE0EE1" w14:textId="6741239F"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w:t>
            </w:r>
            <w:r w:rsidR="001F334A">
              <w:rPr>
                <w:rFonts w:ascii="Times New Roman" w:eastAsia="Times New Roman" w:hAnsi="Times New Roman"/>
              </w:rPr>
              <w:t>1</w:t>
            </w:r>
            <w:r w:rsidRPr="00A34FEE">
              <w:rPr>
                <w:rFonts w:ascii="Times New Roman" w:eastAsia="Times New Roman" w:hAnsi="Times New Roman"/>
              </w:rPr>
              <w:t>04</w:t>
            </w:r>
          </w:p>
        </w:tc>
        <w:tc>
          <w:tcPr>
            <w:tcW w:w="0" w:type="auto"/>
            <w:tcBorders>
              <w:top w:val="nil"/>
              <w:left w:val="nil"/>
              <w:bottom w:val="single" w:sz="4" w:space="0" w:color="auto"/>
              <w:right w:val="single" w:sz="4" w:space="0" w:color="auto"/>
            </w:tcBorders>
            <w:shd w:val="clear" w:color="auto" w:fill="auto"/>
            <w:noWrap/>
            <w:hideMark/>
          </w:tcPr>
          <w:p w14:paraId="781D899A"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4</w:t>
            </w:r>
          </w:p>
        </w:tc>
        <w:tc>
          <w:tcPr>
            <w:tcW w:w="0" w:type="auto"/>
            <w:tcBorders>
              <w:top w:val="nil"/>
              <w:left w:val="nil"/>
              <w:bottom w:val="single" w:sz="4" w:space="0" w:color="auto"/>
              <w:right w:val="single" w:sz="4" w:space="0" w:color="auto"/>
            </w:tcBorders>
            <w:shd w:val="clear" w:color="auto" w:fill="auto"/>
            <w:noWrap/>
            <w:hideMark/>
          </w:tcPr>
          <w:p w14:paraId="2034DE2C"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1,69E-03</w:t>
            </w:r>
          </w:p>
        </w:tc>
        <w:tc>
          <w:tcPr>
            <w:tcW w:w="0" w:type="auto"/>
            <w:tcBorders>
              <w:top w:val="nil"/>
              <w:left w:val="nil"/>
              <w:bottom w:val="single" w:sz="4" w:space="0" w:color="auto"/>
              <w:right w:val="single" w:sz="4" w:space="0" w:color="auto"/>
            </w:tcBorders>
            <w:shd w:val="clear" w:color="auto" w:fill="auto"/>
            <w:noWrap/>
            <w:hideMark/>
          </w:tcPr>
          <w:p w14:paraId="273BEFF7"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2,00E-03</w:t>
            </w:r>
          </w:p>
        </w:tc>
        <w:tc>
          <w:tcPr>
            <w:tcW w:w="0" w:type="auto"/>
            <w:tcBorders>
              <w:top w:val="nil"/>
              <w:left w:val="nil"/>
              <w:bottom w:val="single" w:sz="4" w:space="0" w:color="auto"/>
              <w:right w:val="single" w:sz="4" w:space="0" w:color="auto"/>
            </w:tcBorders>
            <w:shd w:val="clear" w:color="auto" w:fill="auto"/>
            <w:noWrap/>
            <w:hideMark/>
          </w:tcPr>
          <w:p w14:paraId="41719020"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8,1</w:t>
            </w:r>
          </w:p>
        </w:tc>
        <w:tc>
          <w:tcPr>
            <w:tcW w:w="0" w:type="auto"/>
            <w:tcBorders>
              <w:top w:val="nil"/>
              <w:left w:val="nil"/>
              <w:bottom w:val="single" w:sz="4" w:space="0" w:color="auto"/>
              <w:right w:val="single" w:sz="4" w:space="0" w:color="auto"/>
            </w:tcBorders>
            <w:shd w:val="clear" w:color="auto" w:fill="auto"/>
            <w:noWrap/>
            <w:hideMark/>
          </w:tcPr>
          <w:p w14:paraId="3CB2FAB6"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5,09031371983</w:t>
            </w:r>
          </w:p>
        </w:tc>
        <w:tc>
          <w:tcPr>
            <w:tcW w:w="0" w:type="auto"/>
            <w:tcBorders>
              <w:top w:val="nil"/>
              <w:left w:val="nil"/>
              <w:bottom w:val="single" w:sz="4" w:space="0" w:color="auto"/>
              <w:right w:val="single" w:sz="4" w:space="0" w:color="auto"/>
            </w:tcBorders>
            <w:shd w:val="clear" w:color="auto" w:fill="auto"/>
            <w:noWrap/>
            <w:hideMark/>
          </w:tcPr>
          <w:p w14:paraId="3948DEDA"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1,69E-03</w:t>
            </w:r>
          </w:p>
        </w:tc>
        <w:tc>
          <w:tcPr>
            <w:tcW w:w="0" w:type="auto"/>
            <w:tcBorders>
              <w:top w:val="nil"/>
              <w:left w:val="nil"/>
              <w:bottom w:val="single" w:sz="4" w:space="0" w:color="auto"/>
              <w:right w:val="single" w:sz="4" w:space="0" w:color="auto"/>
            </w:tcBorders>
            <w:shd w:val="clear" w:color="auto" w:fill="auto"/>
            <w:noWrap/>
            <w:hideMark/>
          </w:tcPr>
          <w:p w14:paraId="3B9A16A8"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163ED1F"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5,09031371983</w:t>
            </w:r>
          </w:p>
        </w:tc>
        <w:tc>
          <w:tcPr>
            <w:tcW w:w="0" w:type="auto"/>
            <w:tcBorders>
              <w:top w:val="nil"/>
              <w:left w:val="nil"/>
              <w:bottom w:val="single" w:sz="4" w:space="0" w:color="auto"/>
              <w:right w:val="single" w:sz="4" w:space="0" w:color="auto"/>
            </w:tcBorders>
            <w:shd w:val="clear" w:color="auto" w:fill="auto"/>
            <w:noWrap/>
            <w:hideMark/>
          </w:tcPr>
          <w:p w14:paraId="118C79AF"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1,69E-03</w:t>
            </w:r>
          </w:p>
        </w:tc>
        <w:tc>
          <w:tcPr>
            <w:tcW w:w="0" w:type="auto"/>
            <w:tcBorders>
              <w:top w:val="nil"/>
              <w:left w:val="nil"/>
              <w:bottom w:val="single" w:sz="4" w:space="0" w:color="auto"/>
              <w:right w:val="single" w:sz="4" w:space="0" w:color="auto"/>
            </w:tcBorders>
            <w:shd w:val="clear" w:color="auto" w:fill="auto"/>
            <w:noWrap/>
            <w:hideMark/>
          </w:tcPr>
          <w:p w14:paraId="5524E39F"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33D3BAF"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5,09031371983</w:t>
            </w:r>
          </w:p>
        </w:tc>
        <w:tc>
          <w:tcPr>
            <w:tcW w:w="0" w:type="auto"/>
            <w:tcBorders>
              <w:top w:val="nil"/>
              <w:left w:val="nil"/>
              <w:bottom w:val="single" w:sz="4" w:space="0" w:color="auto"/>
              <w:right w:val="single" w:sz="4" w:space="0" w:color="auto"/>
            </w:tcBorders>
            <w:shd w:val="clear" w:color="auto" w:fill="auto"/>
            <w:noWrap/>
            <w:hideMark/>
          </w:tcPr>
          <w:p w14:paraId="5F2751C9"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1,69E-03</w:t>
            </w:r>
          </w:p>
        </w:tc>
        <w:tc>
          <w:tcPr>
            <w:tcW w:w="0" w:type="auto"/>
            <w:tcBorders>
              <w:top w:val="nil"/>
              <w:left w:val="nil"/>
              <w:bottom w:val="single" w:sz="4" w:space="0" w:color="auto"/>
              <w:right w:val="single" w:sz="4" w:space="0" w:color="auto"/>
            </w:tcBorders>
            <w:shd w:val="clear" w:color="auto" w:fill="auto"/>
            <w:noWrap/>
            <w:hideMark/>
          </w:tcPr>
          <w:p w14:paraId="0279621E"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5B5D811"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5,09031371983</w:t>
            </w:r>
          </w:p>
        </w:tc>
        <w:tc>
          <w:tcPr>
            <w:tcW w:w="0" w:type="auto"/>
            <w:tcBorders>
              <w:top w:val="nil"/>
              <w:left w:val="nil"/>
              <w:bottom w:val="single" w:sz="4" w:space="0" w:color="auto"/>
              <w:right w:val="single" w:sz="4" w:space="0" w:color="auto"/>
            </w:tcBorders>
            <w:shd w:val="clear" w:color="auto" w:fill="auto"/>
            <w:hideMark/>
          </w:tcPr>
          <w:p w14:paraId="2C2EBC60"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 </w:t>
            </w:r>
          </w:p>
        </w:tc>
      </w:tr>
      <w:tr w:rsidR="00A34FEE" w:rsidRPr="00A34FEE" w14:paraId="1157CB4E" w14:textId="77777777" w:rsidTr="00A34FEE">
        <w:trPr>
          <w:trHeight w:val="765"/>
        </w:trPr>
        <w:tc>
          <w:tcPr>
            <w:tcW w:w="0" w:type="auto"/>
            <w:tcBorders>
              <w:top w:val="nil"/>
              <w:left w:val="single" w:sz="4" w:space="0" w:color="auto"/>
              <w:bottom w:val="single" w:sz="4" w:space="0" w:color="auto"/>
              <w:right w:val="single" w:sz="4" w:space="0" w:color="auto"/>
            </w:tcBorders>
            <w:shd w:val="clear" w:color="auto" w:fill="auto"/>
            <w:hideMark/>
          </w:tcPr>
          <w:p w14:paraId="7378356D"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65A691D1" w14:textId="794D6C89"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w:t>
            </w:r>
            <w:r w:rsidR="001F334A">
              <w:rPr>
                <w:rFonts w:ascii="Times New Roman" w:eastAsia="Times New Roman" w:hAnsi="Times New Roman"/>
              </w:rPr>
              <w:t>1</w:t>
            </w:r>
            <w:r w:rsidRPr="00A34FEE">
              <w:rPr>
                <w:rFonts w:ascii="Times New Roman" w:eastAsia="Times New Roman" w:hAnsi="Times New Roman"/>
              </w:rPr>
              <w:t>05</w:t>
            </w:r>
          </w:p>
        </w:tc>
        <w:tc>
          <w:tcPr>
            <w:tcW w:w="0" w:type="auto"/>
            <w:tcBorders>
              <w:top w:val="nil"/>
              <w:left w:val="nil"/>
              <w:bottom w:val="single" w:sz="4" w:space="0" w:color="auto"/>
              <w:right w:val="single" w:sz="4" w:space="0" w:color="auto"/>
            </w:tcBorders>
            <w:shd w:val="clear" w:color="auto" w:fill="auto"/>
            <w:noWrap/>
            <w:hideMark/>
          </w:tcPr>
          <w:p w14:paraId="4234E0DB"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01A31AE9"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1,19E-03</w:t>
            </w:r>
          </w:p>
        </w:tc>
        <w:tc>
          <w:tcPr>
            <w:tcW w:w="0" w:type="auto"/>
            <w:tcBorders>
              <w:top w:val="nil"/>
              <w:left w:val="nil"/>
              <w:bottom w:val="single" w:sz="4" w:space="0" w:color="auto"/>
              <w:right w:val="single" w:sz="4" w:space="0" w:color="auto"/>
            </w:tcBorders>
            <w:shd w:val="clear" w:color="auto" w:fill="auto"/>
            <w:noWrap/>
            <w:hideMark/>
          </w:tcPr>
          <w:p w14:paraId="694C1EF4"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9,75E-03</w:t>
            </w:r>
          </w:p>
        </w:tc>
        <w:tc>
          <w:tcPr>
            <w:tcW w:w="0" w:type="auto"/>
            <w:tcBorders>
              <w:top w:val="nil"/>
              <w:left w:val="nil"/>
              <w:bottom w:val="single" w:sz="4" w:space="0" w:color="auto"/>
              <w:right w:val="single" w:sz="4" w:space="0" w:color="auto"/>
            </w:tcBorders>
            <w:shd w:val="clear" w:color="auto" w:fill="auto"/>
            <w:noWrap/>
            <w:hideMark/>
          </w:tcPr>
          <w:p w14:paraId="284C6D54"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5,7</w:t>
            </w:r>
          </w:p>
        </w:tc>
        <w:tc>
          <w:tcPr>
            <w:tcW w:w="0" w:type="auto"/>
            <w:tcBorders>
              <w:top w:val="nil"/>
              <w:left w:val="nil"/>
              <w:bottom w:val="single" w:sz="4" w:space="0" w:color="auto"/>
              <w:right w:val="single" w:sz="4" w:space="0" w:color="auto"/>
            </w:tcBorders>
            <w:shd w:val="clear" w:color="auto" w:fill="auto"/>
            <w:noWrap/>
            <w:hideMark/>
          </w:tcPr>
          <w:p w14:paraId="170B0A08"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8,27634515507</w:t>
            </w:r>
          </w:p>
        </w:tc>
        <w:tc>
          <w:tcPr>
            <w:tcW w:w="0" w:type="auto"/>
            <w:tcBorders>
              <w:top w:val="nil"/>
              <w:left w:val="nil"/>
              <w:bottom w:val="single" w:sz="4" w:space="0" w:color="auto"/>
              <w:right w:val="single" w:sz="4" w:space="0" w:color="auto"/>
            </w:tcBorders>
            <w:shd w:val="clear" w:color="auto" w:fill="auto"/>
            <w:noWrap/>
            <w:hideMark/>
          </w:tcPr>
          <w:p w14:paraId="1D8C9892"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1,19E-03</w:t>
            </w:r>
          </w:p>
        </w:tc>
        <w:tc>
          <w:tcPr>
            <w:tcW w:w="0" w:type="auto"/>
            <w:tcBorders>
              <w:top w:val="nil"/>
              <w:left w:val="nil"/>
              <w:bottom w:val="single" w:sz="4" w:space="0" w:color="auto"/>
              <w:right w:val="single" w:sz="4" w:space="0" w:color="auto"/>
            </w:tcBorders>
            <w:shd w:val="clear" w:color="auto" w:fill="auto"/>
            <w:noWrap/>
            <w:hideMark/>
          </w:tcPr>
          <w:p w14:paraId="35C5CD57"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0635435"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8,27634515507</w:t>
            </w:r>
          </w:p>
        </w:tc>
        <w:tc>
          <w:tcPr>
            <w:tcW w:w="0" w:type="auto"/>
            <w:tcBorders>
              <w:top w:val="nil"/>
              <w:left w:val="nil"/>
              <w:bottom w:val="single" w:sz="4" w:space="0" w:color="auto"/>
              <w:right w:val="single" w:sz="4" w:space="0" w:color="auto"/>
            </w:tcBorders>
            <w:shd w:val="clear" w:color="auto" w:fill="auto"/>
            <w:noWrap/>
            <w:hideMark/>
          </w:tcPr>
          <w:p w14:paraId="7DA2214F"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1,19E-03</w:t>
            </w:r>
          </w:p>
        </w:tc>
        <w:tc>
          <w:tcPr>
            <w:tcW w:w="0" w:type="auto"/>
            <w:tcBorders>
              <w:top w:val="nil"/>
              <w:left w:val="nil"/>
              <w:bottom w:val="single" w:sz="4" w:space="0" w:color="auto"/>
              <w:right w:val="single" w:sz="4" w:space="0" w:color="auto"/>
            </w:tcBorders>
            <w:shd w:val="clear" w:color="auto" w:fill="auto"/>
            <w:noWrap/>
            <w:hideMark/>
          </w:tcPr>
          <w:p w14:paraId="4FE4CC69"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782B1FD"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8,27634515507</w:t>
            </w:r>
          </w:p>
        </w:tc>
        <w:tc>
          <w:tcPr>
            <w:tcW w:w="0" w:type="auto"/>
            <w:tcBorders>
              <w:top w:val="nil"/>
              <w:left w:val="nil"/>
              <w:bottom w:val="single" w:sz="4" w:space="0" w:color="auto"/>
              <w:right w:val="single" w:sz="4" w:space="0" w:color="auto"/>
            </w:tcBorders>
            <w:shd w:val="clear" w:color="auto" w:fill="auto"/>
            <w:noWrap/>
            <w:hideMark/>
          </w:tcPr>
          <w:p w14:paraId="0BF2E239"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1,19E-03</w:t>
            </w:r>
          </w:p>
        </w:tc>
        <w:tc>
          <w:tcPr>
            <w:tcW w:w="0" w:type="auto"/>
            <w:tcBorders>
              <w:top w:val="nil"/>
              <w:left w:val="nil"/>
              <w:bottom w:val="single" w:sz="4" w:space="0" w:color="auto"/>
              <w:right w:val="single" w:sz="4" w:space="0" w:color="auto"/>
            </w:tcBorders>
            <w:shd w:val="clear" w:color="auto" w:fill="auto"/>
            <w:noWrap/>
            <w:hideMark/>
          </w:tcPr>
          <w:p w14:paraId="7FDD57BB"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97B9585"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8,27634515507</w:t>
            </w:r>
          </w:p>
        </w:tc>
        <w:tc>
          <w:tcPr>
            <w:tcW w:w="0" w:type="auto"/>
            <w:tcBorders>
              <w:top w:val="nil"/>
              <w:left w:val="nil"/>
              <w:bottom w:val="single" w:sz="4" w:space="0" w:color="auto"/>
              <w:right w:val="single" w:sz="4" w:space="0" w:color="auto"/>
            </w:tcBorders>
            <w:shd w:val="clear" w:color="auto" w:fill="auto"/>
            <w:hideMark/>
          </w:tcPr>
          <w:p w14:paraId="4524016F"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 </w:t>
            </w:r>
          </w:p>
        </w:tc>
      </w:tr>
      <w:tr w:rsidR="00A34FEE" w:rsidRPr="00A34FEE" w14:paraId="3B921AC5" w14:textId="77777777" w:rsidTr="00A34FEE">
        <w:trPr>
          <w:trHeight w:val="765"/>
        </w:trPr>
        <w:tc>
          <w:tcPr>
            <w:tcW w:w="0" w:type="auto"/>
            <w:tcBorders>
              <w:top w:val="nil"/>
              <w:left w:val="single" w:sz="4" w:space="0" w:color="auto"/>
              <w:bottom w:val="single" w:sz="4" w:space="0" w:color="auto"/>
              <w:right w:val="single" w:sz="4" w:space="0" w:color="auto"/>
            </w:tcBorders>
            <w:shd w:val="clear" w:color="auto" w:fill="auto"/>
            <w:hideMark/>
          </w:tcPr>
          <w:p w14:paraId="701F29DA"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76958B13" w14:textId="00D04ACA"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w:t>
            </w:r>
            <w:r w:rsidR="001F334A">
              <w:rPr>
                <w:rFonts w:ascii="Times New Roman" w:eastAsia="Times New Roman" w:hAnsi="Times New Roman"/>
              </w:rPr>
              <w:t>1</w:t>
            </w:r>
            <w:r w:rsidRPr="00A34FEE">
              <w:rPr>
                <w:rFonts w:ascii="Times New Roman" w:eastAsia="Times New Roman" w:hAnsi="Times New Roman"/>
              </w:rPr>
              <w:t>06</w:t>
            </w:r>
          </w:p>
        </w:tc>
        <w:tc>
          <w:tcPr>
            <w:tcW w:w="0" w:type="auto"/>
            <w:tcBorders>
              <w:top w:val="nil"/>
              <w:left w:val="nil"/>
              <w:bottom w:val="single" w:sz="4" w:space="0" w:color="auto"/>
              <w:right w:val="single" w:sz="4" w:space="0" w:color="auto"/>
            </w:tcBorders>
            <w:shd w:val="clear" w:color="auto" w:fill="auto"/>
            <w:noWrap/>
            <w:hideMark/>
          </w:tcPr>
          <w:p w14:paraId="620553E8"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0170DCCD"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3,81E-03</w:t>
            </w:r>
          </w:p>
        </w:tc>
        <w:tc>
          <w:tcPr>
            <w:tcW w:w="0" w:type="auto"/>
            <w:tcBorders>
              <w:top w:val="nil"/>
              <w:left w:val="nil"/>
              <w:bottom w:val="single" w:sz="4" w:space="0" w:color="auto"/>
              <w:right w:val="single" w:sz="4" w:space="0" w:color="auto"/>
            </w:tcBorders>
            <w:shd w:val="clear" w:color="auto" w:fill="auto"/>
            <w:noWrap/>
            <w:hideMark/>
          </w:tcPr>
          <w:p w14:paraId="61D35F11"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0,028036275</w:t>
            </w:r>
          </w:p>
        </w:tc>
        <w:tc>
          <w:tcPr>
            <w:tcW w:w="0" w:type="auto"/>
            <w:tcBorders>
              <w:top w:val="nil"/>
              <w:left w:val="nil"/>
              <w:bottom w:val="single" w:sz="4" w:space="0" w:color="auto"/>
              <w:right w:val="single" w:sz="4" w:space="0" w:color="auto"/>
            </w:tcBorders>
            <w:shd w:val="clear" w:color="auto" w:fill="auto"/>
            <w:noWrap/>
            <w:hideMark/>
          </w:tcPr>
          <w:p w14:paraId="04F2EAAB"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18,2</w:t>
            </w:r>
          </w:p>
        </w:tc>
        <w:tc>
          <w:tcPr>
            <w:tcW w:w="0" w:type="auto"/>
            <w:tcBorders>
              <w:top w:val="nil"/>
              <w:left w:val="nil"/>
              <w:bottom w:val="single" w:sz="4" w:space="0" w:color="auto"/>
              <w:right w:val="single" w:sz="4" w:space="0" w:color="auto"/>
            </w:tcBorders>
            <w:shd w:val="clear" w:color="auto" w:fill="auto"/>
            <w:noWrap/>
            <w:hideMark/>
          </w:tcPr>
          <w:p w14:paraId="762158BE"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5,98817947062</w:t>
            </w:r>
          </w:p>
        </w:tc>
        <w:tc>
          <w:tcPr>
            <w:tcW w:w="0" w:type="auto"/>
            <w:tcBorders>
              <w:top w:val="nil"/>
              <w:left w:val="nil"/>
              <w:bottom w:val="single" w:sz="4" w:space="0" w:color="auto"/>
              <w:right w:val="single" w:sz="4" w:space="0" w:color="auto"/>
            </w:tcBorders>
            <w:shd w:val="clear" w:color="auto" w:fill="auto"/>
            <w:noWrap/>
            <w:hideMark/>
          </w:tcPr>
          <w:p w14:paraId="78565AD2"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3,81E-03</w:t>
            </w:r>
          </w:p>
        </w:tc>
        <w:tc>
          <w:tcPr>
            <w:tcW w:w="0" w:type="auto"/>
            <w:tcBorders>
              <w:top w:val="nil"/>
              <w:left w:val="nil"/>
              <w:bottom w:val="single" w:sz="4" w:space="0" w:color="auto"/>
              <w:right w:val="single" w:sz="4" w:space="0" w:color="auto"/>
            </w:tcBorders>
            <w:shd w:val="clear" w:color="auto" w:fill="auto"/>
            <w:noWrap/>
            <w:hideMark/>
          </w:tcPr>
          <w:p w14:paraId="23E7166A"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353982D"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5,98817947062</w:t>
            </w:r>
          </w:p>
        </w:tc>
        <w:tc>
          <w:tcPr>
            <w:tcW w:w="0" w:type="auto"/>
            <w:tcBorders>
              <w:top w:val="nil"/>
              <w:left w:val="nil"/>
              <w:bottom w:val="single" w:sz="4" w:space="0" w:color="auto"/>
              <w:right w:val="single" w:sz="4" w:space="0" w:color="auto"/>
            </w:tcBorders>
            <w:shd w:val="clear" w:color="auto" w:fill="auto"/>
            <w:noWrap/>
            <w:hideMark/>
          </w:tcPr>
          <w:p w14:paraId="6901F4F9"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3,81E-03</w:t>
            </w:r>
          </w:p>
        </w:tc>
        <w:tc>
          <w:tcPr>
            <w:tcW w:w="0" w:type="auto"/>
            <w:tcBorders>
              <w:top w:val="nil"/>
              <w:left w:val="nil"/>
              <w:bottom w:val="single" w:sz="4" w:space="0" w:color="auto"/>
              <w:right w:val="single" w:sz="4" w:space="0" w:color="auto"/>
            </w:tcBorders>
            <w:shd w:val="clear" w:color="auto" w:fill="auto"/>
            <w:noWrap/>
            <w:hideMark/>
          </w:tcPr>
          <w:p w14:paraId="0B1FF3C4"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3D74A9E"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5,98817947062</w:t>
            </w:r>
          </w:p>
        </w:tc>
        <w:tc>
          <w:tcPr>
            <w:tcW w:w="0" w:type="auto"/>
            <w:tcBorders>
              <w:top w:val="nil"/>
              <w:left w:val="nil"/>
              <w:bottom w:val="single" w:sz="4" w:space="0" w:color="auto"/>
              <w:right w:val="single" w:sz="4" w:space="0" w:color="auto"/>
            </w:tcBorders>
            <w:shd w:val="clear" w:color="auto" w:fill="auto"/>
            <w:noWrap/>
            <w:hideMark/>
          </w:tcPr>
          <w:p w14:paraId="555673E0"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3,81E-03</w:t>
            </w:r>
          </w:p>
        </w:tc>
        <w:tc>
          <w:tcPr>
            <w:tcW w:w="0" w:type="auto"/>
            <w:tcBorders>
              <w:top w:val="nil"/>
              <w:left w:val="nil"/>
              <w:bottom w:val="single" w:sz="4" w:space="0" w:color="auto"/>
              <w:right w:val="single" w:sz="4" w:space="0" w:color="auto"/>
            </w:tcBorders>
            <w:shd w:val="clear" w:color="auto" w:fill="auto"/>
            <w:noWrap/>
            <w:hideMark/>
          </w:tcPr>
          <w:p w14:paraId="70A84877"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2F0F33F"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5,98817947062</w:t>
            </w:r>
          </w:p>
        </w:tc>
        <w:tc>
          <w:tcPr>
            <w:tcW w:w="0" w:type="auto"/>
            <w:tcBorders>
              <w:top w:val="nil"/>
              <w:left w:val="nil"/>
              <w:bottom w:val="single" w:sz="4" w:space="0" w:color="auto"/>
              <w:right w:val="single" w:sz="4" w:space="0" w:color="auto"/>
            </w:tcBorders>
            <w:shd w:val="clear" w:color="auto" w:fill="auto"/>
            <w:hideMark/>
          </w:tcPr>
          <w:p w14:paraId="70B06EA8"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 </w:t>
            </w:r>
          </w:p>
        </w:tc>
      </w:tr>
      <w:tr w:rsidR="00A34FEE" w:rsidRPr="00A34FEE" w14:paraId="0CA2EB07" w14:textId="77777777" w:rsidTr="00A34FEE">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6F19CC28"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4BBA1D81"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ВСЕГО:</w:t>
            </w:r>
          </w:p>
        </w:tc>
        <w:tc>
          <w:tcPr>
            <w:tcW w:w="0" w:type="auto"/>
            <w:tcBorders>
              <w:top w:val="nil"/>
              <w:left w:val="nil"/>
              <w:bottom w:val="single" w:sz="4" w:space="0" w:color="auto"/>
              <w:right w:val="single" w:sz="4" w:space="0" w:color="auto"/>
            </w:tcBorders>
            <w:shd w:val="clear" w:color="auto" w:fill="auto"/>
            <w:noWrap/>
            <w:hideMark/>
          </w:tcPr>
          <w:p w14:paraId="3E0ACB2F"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F21A470"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0,020979765</w:t>
            </w:r>
          </w:p>
        </w:tc>
        <w:tc>
          <w:tcPr>
            <w:tcW w:w="0" w:type="auto"/>
            <w:tcBorders>
              <w:top w:val="nil"/>
              <w:left w:val="nil"/>
              <w:bottom w:val="single" w:sz="4" w:space="0" w:color="auto"/>
              <w:right w:val="single" w:sz="4" w:space="0" w:color="auto"/>
            </w:tcBorders>
            <w:shd w:val="clear" w:color="auto" w:fill="auto"/>
            <w:noWrap/>
            <w:hideMark/>
          </w:tcPr>
          <w:p w14:paraId="08AE38C7"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0,141628546</w:t>
            </w:r>
          </w:p>
        </w:tc>
        <w:tc>
          <w:tcPr>
            <w:tcW w:w="0" w:type="auto"/>
            <w:tcBorders>
              <w:top w:val="nil"/>
              <w:left w:val="nil"/>
              <w:bottom w:val="single" w:sz="4" w:space="0" w:color="auto"/>
              <w:right w:val="single" w:sz="4" w:space="0" w:color="auto"/>
            </w:tcBorders>
            <w:shd w:val="clear" w:color="auto" w:fill="auto"/>
            <w:noWrap/>
            <w:hideMark/>
          </w:tcPr>
          <w:p w14:paraId="1EC4E6D6"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2D87098"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4642A52"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0,020979765</w:t>
            </w:r>
          </w:p>
        </w:tc>
        <w:tc>
          <w:tcPr>
            <w:tcW w:w="0" w:type="auto"/>
            <w:tcBorders>
              <w:top w:val="nil"/>
              <w:left w:val="nil"/>
              <w:bottom w:val="single" w:sz="4" w:space="0" w:color="auto"/>
              <w:right w:val="single" w:sz="4" w:space="0" w:color="auto"/>
            </w:tcBorders>
            <w:shd w:val="clear" w:color="auto" w:fill="auto"/>
            <w:noWrap/>
            <w:hideMark/>
          </w:tcPr>
          <w:p w14:paraId="51B860FC"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96D822F"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928085C"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0,020979765</w:t>
            </w:r>
          </w:p>
        </w:tc>
        <w:tc>
          <w:tcPr>
            <w:tcW w:w="0" w:type="auto"/>
            <w:tcBorders>
              <w:top w:val="nil"/>
              <w:left w:val="nil"/>
              <w:bottom w:val="single" w:sz="4" w:space="0" w:color="auto"/>
              <w:right w:val="single" w:sz="4" w:space="0" w:color="auto"/>
            </w:tcBorders>
            <w:shd w:val="clear" w:color="auto" w:fill="auto"/>
            <w:noWrap/>
            <w:hideMark/>
          </w:tcPr>
          <w:p w14:paraId="3FD58F9B"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EF31382"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E405923"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0,016217265</w:t>
            </w:r>
          </w:p>
        </w:tc>
        <w:tc>
          <w:tcPr>
            <w:tcW w:w="0" w:type="auto"/>
            <w:tcBorders>
              <w:top w:val="nil"/>
              <w:left w:val="nil"/>
              <w:bottom w:val="single" w:sz="4" w:space="0" w:color="auto"/>
              <w:right w:val="single" w:sz="4" w:space="0" w:color="auto"/>
            </w:tcBorders>
            <w:shd w:val="clear" w:color="auto" w:fill="auto"/>
            <w:noWrap/>
            <w:hideMark/>
          </w:tcPr>
          <w:p w14:paraId="15A877BF"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B06A0AB"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484EA87F"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 </w:t>
            </w:r>
          </w:p>
        </w:tc>
      </w:tr>
      <w:tr w:rsidR="00A34FEE" w:rsidRPr="00A34FEE" w14:paraId="03DB9EA3" w14:textId="77777777" w:rsidTr="00A34FEE">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611F2BAE" w14:textId="77777777" w:rsidR="00A34FEE" w:rsidRPr="00A34FEE" w:rsidRDefault="00A34FEE" w:rsidP="00A34FEE">
            <w:pPr>
              <w:jc w:val="center"/>
              <w:rPr>
                <w:rFonts w:ascii="Times New Roman" w:eastAsia="Times New Roman" w:hAnsi="Times New Roman"/>
                <w:b/>
                <w:bCs/>
              </w:rPr>
            </w:pPr>
            <w:r w:rsidRPr="00A34FEE">
              <w:rPr>
                <w:rFonts w:ascii="Times New Roman" w:eastAsia="Times New Roman" w:hAnsi="Times New Roman"/>
                <w:b/>
                <w:bCs/>
              </w:rPr>
              <w:t>В том числе по градациям высот</w:t>
            </w:r>
          </w:p>
        </w:tc>
      </w:tr>
      <w:tr w:rsidR="00A34FEE" w:rsidRPr="00A34FEE" w14:paraId="676ABE8A" w14:textId="77777777" w:rsidTr="00A34FEE">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1B618053"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0684B0F8"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0-10</w:t>
            </w:r>
          </w:p>
        </w:tc>
        <w:tc>
          <w:tcPr>
            <w:tcW w:w="0" w:type="auto"/>
            <w:tcBorders>
              <w:top w:val="nil"/>
              <w:left w:val="nil"/>
              <w:bottom w:val="single" w:sz="4" w:space="0" w:color="auto"/>
              <w:right w:val="single" w:sz="4" w:space="0" w:color="auto"/>
            </w:tcBorders>
            <w:shd w:val="clear" w:color="auto" w:fill="auto"/>
            <w:noWrap/>
            <w:hideMark/>
          </w:tcPr>
          <w:p w14:paraId="2B85D224"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7DB83D2"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0,020979765</w:t>
            </w:r>
          </w:p>
        </w:tc>
        <w:tc>
          <w:tcPr>
            <w:tcW w:w="0" w:type="auto"/>
            <w:tcBorders>
              <w:top w:val="nil"/>
              <w:left w:val="nil"/>
              <w:bottom w:val="single" w:sz="4" w:space="0" w:color="auto"/>
              <w:right w:val="single" w:sz="4" w:space="0" w:color="auto"/>
            </w:tcBorders>
            <w:shd w:val="clear" w:color="auto" w:fill="auto"/>
            <w:noWrap/>
            <w:hideMark/>
          </w:tcPr>
          <w:p w14:paraId="4B5CF9D6"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0,141628546</w:t>
            </w:r>
          </w:p>
        </w:tc>
        <w:tc>
          <w:tcPr>
            <w:tcW w:w="0" w:type="auto"/>
            <w:tcBorders>
              <w:top w:val="nil"/>
              <w:left w:val="nil"/>
              <w:bottom w:val="single" w:sz="4" w:space="0" w:color="auto"/>
              <w:right w:val="single" w:sz="4" w:space="0" w:color="auto"/>
            </w:tcBorders>
            <w:shd w:val="clear" w:color="auto" w:fill="auto"/>
            <w:noWrap/>
            <w:hideMark/>
          </w:tcPr>
          <w:p w14:paraId="48E96BD2"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3DDA3267"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6CC6E75"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0,020979765</w:t>
            </w:r>
          </w:p>
        </w:tc>
        <w:tc>
          <w:tcPr>
            <w:tcW w:w="0" w:type="auto"/>
            <w:tcBorders>
              <w:top w:val="nil"/>
              <w:left w:val="nil"/>
              <w:bottom w:val="single" w:sz="4" w:space="0" w:color="auto"/>
              <w:right w:val="single" w:sz="4" w:space="0" w:color="auto"/>
            </w:tcBorders>
            <w:shd w:val="clear" w:color="auto" w:fill="auto"/>
            <w:noWrap/>
            <w:hideMark/>
          </w:tcPr>
          <w:p w14:paraId="1BB684EE"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4164CD7"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68EBEA8"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0,020979765</w:t>
            </w:r>
          </w:p>
        </w:tc>
        <w:tc>
          <w:tcPr>
            <w:tcW w:w="0" w:type="auto"/>
            <w:tcBorders>
              <w:top w:val="nil"/>
              <w:left w:val="nil"/>
              <w:bottom w:val="single" w:sz="4" w:space="0" w:color="auto"/>
              <w:right w:val="single" w:sz="4" w:space="0" w:color="auto"/>
            </w:tcBorders>
            <w:shd w:val="clear" w:color="auto" w:fill="auto"/>
            <w:noWrap/>
            <w:hideMark/>
          </w:tcPr>
          <w:p w14:paraId="4D34F1BF"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32B0781"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4CB8E8C"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0,016217265</w:t>
            </w:r>
          </w:p>
        </w:tc>
        <w:tc>
          <w:tcPr>
            <w:tcW w:w="0" w:type="auto"/>
            <w:tcBorders>
              <w:top w:val="nil"/>
              <w:left w:val="nil"/>
              <w:bottom w:val="single" w:sz="4" w:space="0" w:color="auto"/>
              <w:right w:val="single" w:sz="4" w:space="0" w:color="auto"/>
            </w:tcBorders>
            <w:shd w:val="clear" w:color="auto" w:fill="auto"/>
            <w:noWrap/>
            <w:hideMark/>
          </w:tcPr>
          <w:p w14:paraId="30284A8F"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4C11530"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4E567F9E"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 </w:t>
            </w:r>
          </w:p>
        </w:tc>
      </w:tr>
      <w:tr w:rsidR="00A34FEE" w:rsidRPr="00A34FEE" w14:paraId="39505824" w14:textId="77777777" w:rsidTr="00A34FEE">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051CB4CA" w14:textId="77777777" w:rsidR="00A34FEE" w:rsidRPr="00A34FEE" w:rsidRDefault="00A34FEE" w:rsidP="00A34FEE">
            <w:pPr>
              <w:jc w:val="center"/>
              <w:rPr>
                <w:rFonts w:ascii="Times New Roman" w:eastAsia="Times New Roman" w:hAnsi="Times New Roman"/>
                <w:b/>
                <w:bCs/>
              </w:rPr>
            </w:pPr>
            <w:r w:rsidRPr="00A34FEE">
              <w:rPr>
                <w:rFonts w:ascii="Times New Roman" w:eastAsia="Times New Roman" w:hAnsi="Times New Roman"/>
                <w:b/>
                <w:bCs/>
              </w:rPr>
              <w:t>***Масло минеральное нефтяное (веретенное, машинное, цилиндровое и др.) (716*)(2735)</w:t>
            </w:r>
          </w:p>
        </w:tc>
      </w:tr>
      <w:tr w:rsidR="00A34FEE" w:rsidRPr="00A34FEE" w14:paraId="0C9685A1" w14:textId="77777777" w:rsidTr="00A34FEE">
        <w:trPr>
          <w:trHeight w:val="2040"/>
        </w:trPr>
        <w:tc>
          <w:tcPr>
            <w:tcW w:w="0" w:type="auto"/>
            <w:tcBorders>
              <w:top w:val="nil"/>
              <w:left w:val="single" w:sz="4" w:space="0" w:color="auto"/>
              <w:bottom w:val="single" w:sz="4" w:space="0" w:color="auto"/>
              <w:right w:val="single" w:sz="4" w:space="0" w:color="auto"/>
            </w:tcBorders>
            <w:shd w:val="clear" w:color="auto" w:fill="auto"/>
            <w:hideMark/>
          </w:tcPr>
          <w:p w14:paraId="5A521DBD"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1B4BD280" w14:textId="160ED23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6</w:t>
            </w:r>
            <w:r w:rsidR="001F334A">
              <w:rPr>
                <w:rFonts w:ascii="Times New Roman" w:eastAsia="Times New Roman" w:hAnsi="Times New Roman"/>
              </w:rPr>
              <w:t>1</w:t>
            </w:r>
            <w:r w:rsidRPr="00A34FEE">
              <w:rPr>
                <w:rFonts w:ascii="Times New Roman" w:eastAsia="Times New Roman" w:hAnsi="Times New Roman"/>
              </w:rPr>
              <w:t>04</w:t>
            </w:r>
          </w:p>
        </w:tc>
        <w:tc>
          <w:tcPr>
            <w:tcW w:w="0" w:type="auto"/>
            <w:tcBorders>
              <w:top w:val="nil"/>
              <w:left w:val="nil"/>
              <w:bottom w:val="single" w:sz="4" w:space="0" w:color="auto"/>
              <w:right w:val="single" w:sz="4" w:space="0" w:color="auto"/>
            </w:tcBorders>
            <w:shd w:val="clear" w:color="auto" w:fill="auto"/>
            <w:noWrap/>
            <w:hideMark/>
          </w:tcPr>
          <w:p w14:paraId="46D72F1F"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14:paraId="4837A20F"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0,011111</w:t>
            </w:r>
          </w:p>
        </w:tc>
        <w:tc>
          <w:tcPr>
            <w:tcW w:w="0" w:type="auto"/>
            <w:tcBorders>
              <w:top w:val="nil"/>
              <w:left w:val="nil"/>
              <w:bottom w:val="single" w:sz="4" w:space="0" w:color="auto"/>
              <w:right w:val="single" w:sz="4" w:space="0" w:color="auto"/>
            </w:tcBorders>
            <w:shd w:val="clear" w:color="auto" w:fill="auto"/>
            <w:noWrap/>
            <w:hideMark/>
          </w:tcPr>
          <w:p w14:paraId="19510593"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3,00E-03</w:t>
            </w:r>
          </w:p>
        </w:tc>
        <w:tc>
          <w:tcPr>
            <w:tcW w:w="0" w:type="auto"/>
            <w:tcBorders>
              <w:top w:val="nil"/>
              <w:left w:val="nil"/>
              <w:bottom w:val="single" w:sz="4" w:space="0" w:color="auto"/>
              <w:right w:val="single" w:sz="4" w:space="0" w:color="auto"/>
            </w:tcBorders>
            <w:shd w:val="clear" w:color="auto" w:fill="auto"/>
            <w:noWrap/>
            <w:hideMark/>
          </w:tcPr>
          <w:p w14:paraId="544F9000"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0B54214D"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15,5233377978</w:t>
            </w:r>
          </w:p>
        </w:tc>
        <w:tc>
          <w:tcPr>
            <w:tcW w:w="0" w:type="auto"/>
            <w:tcBorders>
              <w:top w:val="nil"/>
              <w:left w:val="nil"/>
              <w:bottom w:val="single" w:sz="4" w:space="0" w:color="auto"/>
              <w:right w:val="single" w:sz="4" w:space="0" w:color="auto"/>
            </w:tcBorders>
            <w:shd w:val="clear" w:color="auto" w:fill="auto"/>
            <w:noWrap/>
            <w:hideMark/>
          </w:tcPr>
          <w:p w14:paraId="358E3D85"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0,011111</w:t>
            </w:r>
          </w:p>
        </w:tc>
        <w:tc>
          <w:tcPr>
            <w:tcW w:w="0" w:type="auto"/>
            <w:tcBorders>
              <w:top w:val="nil"/>
              <w:left w:val="nil"/>
              <w:bottom w:val="single" w:sz="4" w:space="0" w:color="auto"/>
              <w:right w:val="single" w:sz="4" w:space="0" w:color="auto"/>
            </w:tcBorders>
            <w:shd w:val="clear" w:color="auto" w:fill="auto"/>
            <w:noWrap/>
            <w:hideMark/>
          </w:tcPr>
          <w:p w14:paraId="2CDAFA26"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7BB4DAF"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15,5233377978</w:t>
            </w:r>
          </w:p>
        </w:tc>
        <w:tc>
          <w:tcPr>
            <w:tcW w:w="0" w:type="auto"/>
            <w:tcBorders>
              <w:top w:val="nil"/>
              <w:left w:val="nil"/>
              <w:bottom w:val="single" w:sz="4" w:space="0" w:color="auto"/>
              <w:right w:val="single" w:sz="4" w:space="0" w:color="auto"/>
            </w:tcBorders>
            <w:shd w:val="clear" w:color="auto" w:fill="auto"/>
            <w:noWrap/>
            <w:hideMark/>
          </w:tcPr>
          <w:p w14:paraId="17A0102A"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298C9B6"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6A7F3CA2"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E45F3E3"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CAA078F"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31F0C65A"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7CF63685"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Сокращение работ по пересыпке и загрузке материалов, приостановка ремонтных работ</w:t>
            </w:r>
          </w:p>
        </w:tc>
      </w:tr>
      <w:tr w:rsidR="00A34FEE" w:rsidRPr="00A34FEE" w14:paraId="5CF7E4D6" w14:textId="77777777" w:rsidTr="00A34FEE">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059127F7"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2CB6E43B"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ВСЕГО:</w:t>
            </w:r>
          </w:p>
        </w:tc>
        <w:tc>
          <w:tcPr>
            <w:tcW w:w="0" w:type="auto"/>
            <w:tcBorders>
              <w:top w:val="nil"/>
              <w:left w:val="nil"/>
              <w:bottom w:val="single" w:sz="4" w:space="0" w:color="auto"/>
              <w:right w:val="single" w:sz="4" w:space="0" w:color="auto"/>
            </w:tcBorders>
            <w:shd w:val="clear" w:color="auto" w:fill="auto"/>
            <w:noWrap/>
            <w:hideMark/>
          </w:tcPr>
          <w:p w14:paraId="7F5E796E"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6657488"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0,011111</w:t>
            </w:r>
          </w:p>
        </w:tc>
        <w:tc>
          <w:tcPr>
            <w:tcW w:w="0" w:type="auto"/>
            <w:tcBorders>
              <w:top w:val="nil"/>
              <w:left w:val="nil"/>
              <w:bottom w:val="single" w:sz="4" w:space="0" w:color="auto"/>
              <w:right w:val="single" w:sz="4" w:space="0" w:color="auto"/>
            </w:tcBorders>
            <w:shd w:val="clear" w:color="auto" w:fill="auto"/>
            <w:noWrap/>
            <w:hideMark/>
          </w:tcPr>
          <w:p w14:paraId="5D34841C"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3,00E-03</w:t>
            </w:r>
          </w:p>
        </w:tc>
        <w:tc>
          <w:tcPr>
            <w:tcW w:w="0" w:type="auto"/>
            <w:tcBorders>
              <w:top w:val="nil"/>
              <w:left w:val="nil"/>
              <w:bottom w:val="single" w:sz="4" w:space="0" w:color="auto"/>
              <w:right w:val="single" w:sz="4" w:space="0" w:color="auto"/>
            </w:tcBorders>
            <w:shd w:val="clear" w:color="auto" w:fill="auto"/>
            <w:noWrap/>
            <w:hideMark/>
          </w:tcPr>
          <w:p w14:paraId="42BD05EE"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8995A8B"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E337397"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0,011111</w:t>
            </w:r>
          </w:p>
        </w:tc>
        <w:tc>
          <w:tcPr>
            <w:tcW w:w="0" w:type="auto"/>
            <w:tcBorders>
              <w:top w:val="nil"/>
              <w:left w:val="nil"/>
              <w:bottom w:val="single" w:sz="4" w:space="0" w:color="auto"/>
              <w:right w:val="single" w:sz="4" w:space="0" w:color="auto"/>
            </w:tcBorders>
            <w:shd w:val="clear" w:color="auto" w:fill="auto"/>
            <w:noWrap/>
            <w:hideMark/>
          </w:tcPr>
          <w:p w14:paraId="76E653AD"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D24FC4B"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EEFD18B"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146848F"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9582B3B"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67F42A3"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B2C36A3"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A38F9BB"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76D17810"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 </w:t>
            </w:r>
          </w:p>
        </w:tc>
      </w:tr>
      <w:tr w:rsidR="00A34FEE" w:rsidRPr="00A34FEE" w14:paraId="47A7D69F" w14:textId="77777777" w:rsidTr="00A34FEE">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2D12DCA8" w14:textId="77777777" w:rsidR="00A34FEE" w:rsidRPr="00A34FEE" w:rsidRDefault="00A34FEE" w:rsidP="00A34FEE">
            <w:pPr>
              <w:jc w:val="center"/>
              <w:rPr>
                <w:rFonts w:ascii="Times New Roman" w:eastAsia="Times New Roman" w:hAnsi="Times New Roman"/>
                <w:b/>
                <w:bCs/>
              </w:rPr>
            </w:pPr>
            <w:r w:rsidRPr="00A34FEE">
              <w:rPr>
                <w:rFonts w:ascii="Times New Roman" w:eastAsia="Times New Roman" w:hAnsi="Times New Roman"/>
                <w:b/>
                <w:bCs/>
              </w:rPr>
              <w:t>В том числе по градациям высот</w:t>
            </w:r>
          </w:p>
        </w:tc>
      </w:tr>
      <w:tr w:rsidR="00A34FEE" w:rsidRPr="00A34FEE" w14:paraId="78281BE6" w14:textId="77777777" w:rsidTr="00A34FEE">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0CE17771"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40AFF02F"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0-10</w:t>
            </w:r>
          </w:p>
        </w:tc>
        <w:tc>
          <w:tcPr>
            <w:tcW w:w="0" w:type="auto"/>
            <w:tcBorders>
              <w:top w:val="nil"/>
              <w:left w:val="nil"/>
              <w:bottom w:val="single" w:sz="4" w:space="0" w:color="auto"/>
              <w:right w:val="single" w:sz="4" w:space="0" w:color="auto"/>
            </w:tcBorders>
            <w:shd w:val="clear" w:color="auto" w:fill="auto"/>
            <w:noWrap/>
            <w:hideMark/>
          </w:tcPr>
          <w:p w14:paraId="389E1583"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3AC25A6"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0,011111</w:t>
            </w:r>
          </w:p>
        </w:tc>
        <w:tc>
          <w:tcPr>
            <w:tcW w:w="0" w:type="auto"/>
            <w:tcBorders>
              <w:top w:val="nil"/>
              <w:left w:val="nil"/>
              <w:bottom w:val="single" w:sz="4" w:space="0" w:color="auto"/>
              <w:right w:val="single" w:sz="4" w:space="0" w:color="auto"/>
            </w:tcBorders>
            <w:shd w:val="clear" w:color="auto" w:fill="auto"/>
            <w:noWrap/>
            <w:hideMark/>
          </w:tcPr>
          <w:p w14:paraId="1E2D09BA"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3,00E-03</w:t>
            </w:r>
          </w:p>
        </w:tc>
        <w:tc>
          <w:tcPr>
            <w:tcW w:w="0" w:type="auto"/>
            <w:tcBorders>
              <w:top w:val="nil"/>
              <w:left w:val="nil"/>
              <w:bottom w:val="single" w:sz="4" w:space="0" w:color="auto"/>
              <w:right w:val="single" w:sz="4" w:space="0" w:color="auto"/>
            </w:tcBorders>
            <w:shd w:val="clear" w:color="auto" w:fill="auto"/>
            <w:noWrap/>
            <w:hideMark/>
          </w:tcPr>
          <w:p w14:paraId="40DAF5CB"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2B1442B1"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34F40E4"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0,011111</w:t>
            </w:r>
          </w:p>
        </w:tc>
        <w:tc>
          <w:tcPr>
            <w:tcW w:w="0" w:type="auto"/>
            <w:tcBorders>
              <w:top w:val="nil"/>
              <w:left w:val="nil"/>
              <w:bottom w:val="single" w:sz="4" w:space="0" w:color="auto"/>
              <w:right w:val="single" w:sz="4" w:space="0" w:color="auto"/>
            </w:tcBorders>
            <w:shd w:val="clear" w:color="auto" w:fill="auto"/>
            <w:noWrap/>
            <w:hideMark/>
          </w:tcPr>
          <w:p w14:paraId="52793455"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ED981FD"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95C89F9"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E25DEBC"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DDEC4DE"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63321C9"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2A3EB24"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580BD16"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76E2DC3E"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 </w:t>
            </w:r>
          </w:p>
        </w:tc>
      </w:tr>
      <w:tr w:rsidR="00A34FEE" w:rsidRPr="00A34FEE" w14:paraId="1E1FA201" w14:textId="77777777" w:rsidTr="00A34FEE">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35C33D9E" w14:textId="77777777" w:rsidR="00A34FEE" w:rsidRPr="00A34FEE" w:rsidRDefault="00A34FEE" w:rsidP="00A34FEE">
            <w:pPr>
              <w:jc w:val="center"/>
              <w:rPr>
                <w:rFonts w:ascii="Times New Roman" w:eastAsia="Times New Roman" w:hAnsi="Times New Roman"/>
                <w:b/>
                <w:bCs/>
              </w:rPr>
            </w:pPr>
            <w:r w:rsidRPr="00A34FEE">
              <w:rPr>
                <w:rFonts w:ascii="Times New Roman" w:eastAsia="Times New Roman" w:hAnsi="Times New Roman"/>
                <w:b/>
                <w:bCs/>
              </w:rPr>
              <w:t>***Алканы С12-19 /в пересчете на С/ (Углеводороды предельные С12-С19 (в пересчете на С); Растворитель РПК-265П) (10)(2754)</w:t>
            </w:r>
          </w:p>
        </w:tc>
      </w:tr>
      <w:tr w:rsidR="00A34FEE" w:rsidRPr="00A34FEE" w14:paraId="675E4646" w14:textId="77777777" w:rsidTr="00A34FEE">
        <w:trPr>
          <w:trHeight w:val="2040"/>
        </w:trPr>
        <w:tc>
          <w:tcPr>
            <w:tcW w:w="0" w:type="auto"/>
            <w:tcBorders>
              <w:top w:val="nil"/>
              <w:left w:val="single" w:sz="4" w:space="0" w:color="auto"/>
              <w:bottom w:val="single" w:sz="4" w:space="0" w:color="auto"/>
              <w:right w:val="single" w:sz="4" w:space="0" w:color="auto"/>
            </w:tcBorders>
            <w:shd w:val="clear" w:color="auto" w:fill="auto"/>
            <w:hideMark/>
          </w:tcPr>
          <w:p w14:paraId="3E96BE68"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38135E8B" w14:textId="7CB19ED6"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w:t>
            </w:r>
            <w:r w:rsidR="001F334A">
              <w:rPr>
                <w:rFonts w:ascii="Times New Roman" w:eastAsia="Times New Roman" w:hAnsi="Times New Roman"/>
              </w:rPr>
              <w:t>1</w:t>
            </w:r>
            <w:r w:rsidRPr="00A34FEE">
              <w:rPr>
                <w:rFonts w:ascii="Times New Roman" w:eastAsia="Times New Roman" w:hAnsi="Times New Roman"/>
              </w:rPr>
              <w:t>01</w:t>
            </w:r>
          </w:p>
        </w:tc>
        <w:tc>
          <w:tcPr>
            <w:tcW w:w="0" w:type="auto"/>
            <w:tcBorders>
              <w:top w:val="nil"/>
              <w:left w:val="nil"/>
              <w:bottom w:val="single" w:sz="4" w:space="0" w:color="auto"/>
              <w:right w:val="single" w:sz="4" w:space="0" w:color="auto"/>
            </w:tcBorders>
            <w:shd w:val="clear" w:color="auto" w:fill="auto"/>
            <w:noWrap/>
            <w:hideMark/>
          </w:tcPr>
          <w:p w14:paraId="5A1ECE44"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6ADBE363"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0,115079167</w:t>
            </w:r>
          </w:p>
        </w:tc>
        <w:tc>
          <w:tcPr>
            <w:tcW w:w="0" w:type="auto"/>
            <w:tcBorders>
              <w:top w:val="nil"/>
              <w:left w:val="nil"/>
              <w:bottom w:val="single" w:sz="4" w:space="0" w:color="auto"/>
              <w:right w:val="single" w:sz="4" w:space="0" w:color="auto"/>
            </w:tcBorders>
            <w:shd w:val="clear" w:color="auto" w:fill="auto"/>
            <w:noWrap/>
            <w:hideMark/>
          </w:tcPr>
          <w:p w14:paraId="10AF4142"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0,807222521</w:t>
            </w:r>
          </w:p>
        </w:tc>
        <w:tc>
          <w:tcPr>
            <w:tcW w:w="0" w:type="auto"/>
            <w:tcBorders>
              <w:top w:val="nil"/>
              <w:left w:val="nil"/>
              <w:bottom w:val="single" w:sz="4" w:space="0" w:color="auto"/>
              <w:right w:val="single" w:sz="4" w:space="0" w:color="auto"/>
            </w:tcBorders>
            <w:shd w:val="clear" w:color="auto" w:fill="auto"/>
            <w:noWrap/>
            <w:hideMark/>
          </w:tcPr>
          <w:p w14:paraId="2E6730DB"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16,9</w:t>
            </w:r>
          </w:p>
        </w:tc>
        <w:tc>
          <w:tcPr>
            <w:tcW w:w="0" w:type="auto"/>
            <w:tcBorders>
              <w:top w:val="nil"/>
              <w:left w:val="nil"/>
              <w:bottom w:val="single" w:sz="4" w:space="0" w:color="auto"/>
              <w:right w:val="single" w:sz="4" w:space="0" w:color="auto"/>
            </w:tcBorders>
            <w:shd w:val="clear" w:color="auto" w:fill="auto"/>
            <w:noWrap/>
            <w:hideMark/>
          </w:tcPr>
          <w:p w14:paraId="47CA1E05"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160,778758242</w:t>
            </w:r>
          </w:p>
        </w:tc>
        <w:tc>
          <w:tcPr>
            <w:tcW w:w="0" w:type="auto"/>
            <w:tcBorders>
              <w:top w:val="nil"/>
              <w:left w:val="nil"/>
              <w:bottom w:val="single" w:sz="4" w:space="0" w:color="auto"/>
              <w:right w:val="single" w:sz="4" w:space="0" w:color="auto"/>
            </w:tcBorders>
            <w:shd w:val="clear" w:color="auto" w:fill="auto"/>
            <w:noWrap/>
            <w:hideMark/>
          </w:tcPr>
          <w:p w14:paraId="2FEE8534"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0,115079167</w:t>
            </w:r>
          </w:p>
        </w:tc>
        <w:tc>
          <w:tcPr>
            <w:tcW w:w="0" w:type="auto"/>
            <w:tcBorders>
              <w:top w:val="nil"/>
              <w:left w:val="nil"/>
              <w:bottom w:val="single" w:sz="4" w:space="0" w:color="auto"/>
              <w:right w:val="single" w:sz="4" w:space="0" w:color="auto"/>
            </w:tcBorders>
            <w:shd w:val="clear" w:color="auto" w:fill="auto"/>
            <w:noWrap/>
            <w:hideMark/>
          </w:tcPr>
          <w:p w14:paraId="6C78D821"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3086BB0"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160,778758242</w:t>
            </w:r>
          </w:p>
        </w:tc>
        <w:tc>
          <w:tcPr>
            <w:tcW w:w="0" w:type="auto"/>
            <w:tcBorders>
              <w:top w:val="nil"/>
              <w:left w:val="nil"/>
              <w:bottom w:val="single" w:sz="4" w:space="0" w:color="auto"/>
              <w:right w:val="single" w:sz="4" w:space="0" w:color="auto"/>
            </w:tcBorders>
            <w:shd w:val="clear" w:color="auto" w:fill="auto"/>
            <w:noWrap/>
            <w:hideMark/>
          </w:tcPr>
          <w:p w14:paraId="251828F7"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0,115079167</w:t>
            </w:r>
          </w:p>
        </w:tc>
        <w:tc>
          <w:tcPr>
            <w:tcW w:w="0" w:type="auto"/>
            <w:tcBorders>
              <w:top w:val="nil"/>
              <w:left w:val="nil"/>
              <w:bottom w:val="single" w:sz="4" w:space="0" w:color="auto"/>
              <w:right w:val="single" w:sz="4" w:space="0" w:color="auto"/>
            </w:tcBorders>
            <w:shd w:val="clear" w:color="auto" w:fill="auto"/>
            <w:noWrap/>
            <w:hideMark/>
          </w:tcPr>
          <w:p w14:paraId="2AE8401B"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AF02460"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160,778758242</w:t>
            </w:r>
          </w:p>
        </w:tc>
        <w:tc>
          <w:tcPr>
            <w:tcW w:w="0" w:type="auto"/>
            <w:tcBorders>
              <w:top w:val="nil"/>
              <w:left w:val="nil"/>
              <w:bottom w:val="single" w:sz="4" w:space="0" w:color="auto"/>
              <w:right w:val="single" w:sz="4" w:space="0" w:color="auto"/>
            </w:tcBorders>
            <w:shd w:val="clear" w:color="auto" w:fill="auto"/>
            <w:noWrap/>
            <w:hideMark/>
          </w:tcPr>
          <w:p w14:paraId="59B0452C"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A5AA211"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62085465"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749A87F2"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Сокращение работ по пересыпке и загрузке материалов, приостановка ремонтных работ</w:t>
            </w:r>
          </w:p>
        </w:tc>
      </w:tr>
      <w:tr w:rsidR="00A34FEE" w:rsidRPr="00A34FEE" w14:paraId="01DCF443" w14:textId="77777777" w:rsidTr="00A34FEE">
        <w:trPr>
          <w:trHeight w:val="765"/>
        </w:trPr>
        <w:tc>
          <w:tcPr>
            <w:tcW w:w="0" w:type="auto"/>
            <w:tcBorders>
              <w:top w:val="nil"/>
              <w:left w:val="single" w:sz="4" w:space="0" w:color="auto"/>
              <w:bottom w:val="single" w:sz="4" w:space="0" w:color="auto"/>
              <w:right w:val="single" w:sz="4" w:space="0" w:color="auto"/>
            </w:tcBorders>
            <w:shd w:val="clear" w:color="auto" w:fill="auto"/>
            <w:hideMark/>
          </w:tcPr>
          <w:p w14:paraId="26BAD2E8"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6839E233" w14:textId="1EBF36CB"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w:t>
            </w:r>
            <w:r w:rsidR="001F334A">
              <w:rPr>
                <w:rFonts w:ascii="Times New Roman" w:eastAsia="Times New Roman" w:hAnsi="Times New Roman"/>
              </w:rPr>
              <w:t>1</w:t>
            </w:r>
            <w:r w:rsidRPr="00A34FEE">
              <w:rPr>
                <w:rFonts w:ascii="Times New Roman" w:eastAsia="Times New Roman" w:hAnsi="Times New Roman"/>
              </w:rPr>
              <w:t>02</w:t>
            </w:r>
          </w:p>
        </w:tc>
        <w:tc>
          <w:tcPr>
            <w:tcW w:w="0" w:type="auto"/>
            <w:tcBorders>
              <w:top w:val="nil"/>
              <w:left w:val="nil"/>
              <w:bottom w:val="single" w:sz="4" w:space="0" w:color="auto"/>
              <w:right w:val="single" w:sz="4" w:space="0" w:color="auto"/>
            </w:tcBorders>
            <w:shd w:val="clear" w:color="auto" w:fill="auto"/>
            <w:noWrap/>
            <w:hideMark/>
          </w:tcPr>
          <w:p w14:paraId="0FA7A927"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2E1102DA"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0,115079167</w:t>
            </w:r>
          </w:p>
        </w:tc>
        <w:tc>
          <w:tcPr>
            <w:tcW w:w="0" w:type="auto"/>
            <w:tcBorders>
              <w:top w:val="nil"/>
              <w:left w:val="nil"/>
              <w:bottom w:val="single" w:sz="4" w:space="0" w:color="auto"/>
              <w:right w:val="single" w:sz="4" w:space="0" w:color="auto"/>
            </w:tcBorders>
            <w:shd w:val="clear" w:color="auto" w:fill="auto"/>
            <w:noWrap/>
            <w:hideMark/>
          </w:tcPr>
          <w:p w14:paraId="5DA73C30"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0,829645369</w:t>
            </w:r>
          </w:p>
        </w:tc>
        <w:tc>
          <w:tcPr>
            <w:tcW w:w="0" w:type="auto"/>
            <w:tcBorders>
              <w:top w:val="nil"/>
              <w:left w:val="nil"/>
              <w:bottom w:val="single" w:sz="4" w:space="0" w:color="auto"/>
              <w:right w:val="single" w:sz="4" w:space="0" w:color="auto"/>
            </w:tcBorders>
            <w:shd w:val="clear" w:color="auto" w:fill="auto"/>
            <w:noWrap/>
            <w:hideMark/>
          </w:tcPr>
          <w:p w14:paraId="73BCD2DA"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16,9</w:t>
            </w:r>
          </w:p>
        </w:tc>
        <w:tc>
          <w:tcPr>
            <w:tcW w:w="0" w:type="auto"/>
            <w:tcBorders>
              <w:top w:val="nil"/>
              <w:left w:val="nil"/>
              <w:bottom w:val="single" w:sz="4" w:space="0" w:color="auto"/>
              <w:right w:val="single" w:sz="4" w:space="0" w:color="auto"/>
            </w:tcBorders>
            <w:shd w:val="clear" w:color="auto" w:fill="auto"/>
            <w:noWrap/>
            <w:hideMark/>
          </w:tcPr>
          <w:p w14:paraId="2DF1F819"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37,6424775472</w:t>
            </w:r>
          </w:p>
        </w:tc>
        <w:tc>
          <w:tcPr>
            <w:tcW w:w="0" w:type="auto"/>
            <w:tcBorders>
              <w:top w:val="nil"/>
              <w:left w:val="nil"/>
              <w:bottom w:val="single" w:sz="4" w:space="0" w:color="auto"/>
              <w:right w:val="single" w:sz="4" w:space="0" w:color="auto"/>
            </w:tcBorders>
            <w:shd w:val="clear" w:color="auto" w:fill="auto"/>
            <w:noWrap/>
            <w:hideMark/>
          </w:tcPr>
          <w:p w14:paraId="36C79726"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0,115079167</w:t>
            </w:r>
          </w:p>
        </w:tc>
        <w:tc>
          <w:tcPr>
            <w:tcW w:w="0" w:type="auto"/>
            <w:tcBorders>
              <w:top w:val="nil"/>
              <w:left w:val="nil"/>
              <w:bottom w:val="single" w:sz="4" w:space="0" w:color="auto"/>
              <w:right w:val="single" w:sz="4" w:space="0" w:color="auto"/>
            </w:tcBorders>
            <w:shd w:val="clear" w:color="auto" w:fill="auto"/>
            <w:noWrap/>
            <w:hideMark/>
          </w:tcPr>
          <w:p w14:paraId="21FE4BE5"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3B267C9"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37,6424775472</w:t>
            </w:r>
          </w:p>
        </w:tc>
        <w:tc>
          <w:tcPr>
            <w:tcW w:w="0" w:type="auto"/>
            <w:tcBorders>
              <w:top w:val="nil"/>
              <w:left w:val="nil"/>
              <w:bottom w:val="single" w:sz="4" w:space="0" w:color="auto"/>
              <w:right w:val="single" w:sz="4" w:space="0" w:color="auto"/>
            </w:tcBorders>
            <w:shd w:val="clear" w:color="auto" w:fill="auto"/>
            <w:noWrap/>
            <w:hideMark/>
          </w:tcPr>
          <w:p w14:paraId="5E444A75"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0,115079167</w:t>
            </w:r>
          </w:p>
        </w:tc>
        <w:tc>
          <w:tcPr>
            <w:tcW w:w="0" w:type="auto"/>
            <w:tcBorders>
              <w:top w:val="nil"/>
              <w:left w:val="nil"/>
              <w:bottom w:val="single" w:sz="4" w:space="0" w:color="auto"/>
              <w:right w:val="single" w:sz="4" w:space="0" w:color="auto"/>
            </w:tcBorders>
            <w:shd w:val="clear" w:color="auto" w:fill="auto"/>
            <w:noWrap/>
            <w:hideMark/>
          </w:tcPr>
          <w:p w14:paraId="7CE94C6F"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D2627AD"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37,6424775472</w:t>
            </w:r>
          </w:p>
        </w:tc>
        <w:tc>
          <w:tcPr>
            <w:tcW w:w="0" w:type="auto"/>
            <w:tcBorders>
              <w:top w:val="nil"/>
              <w:left w:val="nil"/>
              <w:bottom w:val="single" w:sz="4" w:space="0" w:color="auto"/>
              <w:right w:val="single" w:sz="4" w:space="0" w:color="auto"/>
            </w:tcBorders>
            <w:shd w:val="clear" w:color="auto" w:fill="auto"/>
            <w:noWrap/>
            <w:hideMark/>
          </w:tcPr>
          <w:p w14:paraId="5BCCDA4F"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0,115079167</w:t>
            </w:r>
          </w:p>
        </w:tc>
        <w:tc>
          <w:tcPr>
            <w:tcW w:w="0" w:type="auto"/>
            <w:tcBorders>
              <w:top w:val="nil"/>
              <w:left w:val="nil"/>
              <w:bottom w:val="single" w:sz="4" w:space="0" w:color="auto"/>
              <w:right w:val="single" w:sz="4" w:space="0" w:color="auto"/>
            </w:tcBorders>
            <w:shd w:val="clear" w:color="auto" w:fill="auto"/>
            <w:noWrap/>
            <w:hideMark/>
          </w:tcPr>
          <w:p w14:paraId="5CDFE6F5"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4AC322D"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37,6424775472</w:t>
            </w:r>
          </w:p>
        </w:tc>
        <w:tc>
          <w:tcPr>
            <w:tcW w:w="0" w:type="auto"/>
            <w:tcBorders>
              <w:top w:val="nil"/>
              <w:left w:val="nil"/>
              <w:bottom w:val="single" w:sz="4" w:space="0" w:color="auto"/>
              <w:right w:val="single" w:sz="4" w:space="0" w:color="auto"/>
            </w:tcBorders>
            <w:shd w:val="clear" w:color="auto" w:fill="auto"/>
            <w:hideMark/>
          </w:tcPr>
          <w:p w14:paraId="2D0DB4C7"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 </w:t>
            </w:r>
          </w:p>
        </w:tc>
      </w:tr>
      <w:tr w:rsidR="00A34FEE" w:rsidRPr="00A34FEE" w14:paraId="33A7E846" w14:textId="77777777" w:rsidTr="00A34FEE">
        <w:trPr>
          <w:trHeight w:val="765"/>
        </w:trPr>
        <w:tc>
          <w:tcPr>
            <w:tcW w:w="0" w:type="auto"/>
            <w:tcBorders>
              <w:top w:val="nil"/>
              <w:left w:val="single" w:sz="4" w:space="0" w:color="auto"/>
              <w:bottom w:val="single" w:sz="4" w:space="0" w:color="auto"/>
              <w:right w:val="single" w:sz="4" w:space="0" w:color="auto"/>
            </w:tcBorders>
            <w:shd w:val="clear" w:color="auto" w:fill="auto"/>
            <w:hideMark/>
          </w:tcPr>
          <w:p w14:paraId="14936A23"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765B723E" w14:textId="1B7B59D4"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w:t>
            </w:r>
            <w:r w:rsidR="001F334A">
              <w:rPr>
                <w:rFonts w:ascii="Times New Roman" w:eastAsia="Times New Roman" w:hAnsi="Times New Roman"/>
              </w:rPr>
              <w:t>1</w:t>
            </w:r>
            <w:r w:rsidRPr="00A34FEE">
              <w:rPr>
                <w:rFonts w:ascii="Times New Roman" w:eastAsia="Times New Roman" w:hAnsi="Times New Roman"/>
              </w:rPr>
              <w:t>03</w:t>
            </w:r>
          </w:p>
        </w:tc>
        <w:tc>
          <w:tcPr>
            <w:tcW w:w="0" w:type="auto"/>
            <w:tcBorders>
              <w:top w:val="nil"/>
              <w:left w:val="nil"/>
              <w:bottom w:val="single" w:sz="4" w:space="0" w:color="auto"/>
              <w:right w:val="single" w:sz="4" w:space="0" w:color="auto"/>
            </w:tcBorders>
            <w:shd w:val="clear" w:color="auto" w:fill="auto"/>
            <w:noWrap/>
            <w:hideMark/>
          </w:tcPr>
          <w:p w14:paraId="2D3AA7D7"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3E45AB90"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0,115079167</w:t>
            </w:r>
          </w:p>
        </w:tc>
        <w:tc>
          <w:tcPr>
            <w:tcW w:w="0" w:type="auto"/>
            <w:tcBorders>
              <w:top w:val="nil"/>
              <w:left w:val="nil"/>
              <w:bottom w:val="single" w:sz="4" w:space="0" w:color="auto"/>
              <w:right w:val="single" w:sz="4" w:space="0" w:color="auto"/>
            </w:tcBorders>
            <w:shd w:val="clear" w:color="auto" w:fill="auto"/>
            <w:noWrap/>
            <w:hideMark/>
          </w:tcPr>
          <w:p w14:paraId="11D37F98"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0,807222521</w:t>
            </w:r>
          </w:p>
        </w:tc>
        <w:tc>
          <w:tcPr>
            <w:tcW w:w="0" w:type="auto"/>
            <w:tcBorders>
              <w:top w:val="nil"/>
              <w:left w:val="nil"/>
              <w:bottom w:val="single" w:sz="4" w:space="0" w:color="auto"/>
              <w:right w:val="single" w:sz="4" w:space="0" w:color="auto"/>
            </w:tcBorders>
            <w:shd w:val="clear" w:color="auto" w:fill="auto"/>
            <w:noWrap/>
            <w:hideMark/>
          </w:tcPr>
          <w:p w14:paraId="79D29A3F"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16,9</w:t>
            </w:r>
          </w:p>
        </w:tc>
        <w:tc>
          <w:tcPr>
            <w:tcW w:w="0" w:type="auto"/>
            <w:tcBorders>
              <w:top w:val="nil"/>
              <w:left w:val="nil"/>
              <w:bottom w:val="single" w:sz="4" w:space="0" w:color="auto"/>
              <w:right w:val="single" w:sz="4" w:space="0" w:color="auto"/>
            </w:tcBorders>
            <w:shd w:val="clear" w:color="auto" w:fill="auto"/>
            <w:noWrap/>
            <w:hideMark/>
          </w:tcPr>
          <w:p w14:paraId="1F744D4A"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409,999024625</w:t>
            </w:r>
          </w:p>
        </w:tc>
        <w:tc>
          <w:tcPr>
            <w:tcW w:w="0" w:type="auto"/>
            <w:tcBorders>
              <w:top w:val="nil"/>
              <w:left w:val="nil"/>
              <w:bottom w:val="single" w:sz="4" w:space="0" w:color="auto"/>
              <w:right w:val="single" w:sz="4" w:space="0" w:color="auto"/>
            </w:tcBorders>
            <w:shd w:val="clear" w:color="auto" w:fill="auto"/>
            <w:noWrap/>
            <w:hideMark/>
          </w:tcPr>
          <w:p w14:paraId="4BC5C0A9"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0,115079167</w:t>
            </w:r>
          </w:p>
        </w:tc>
        <w:tc>
          <w:tcPr>
            <w:tcW w:w="0" w:type="auto"/>
            <w:tcBorders>
              <w:top w:val="nil"/>
              <w:left w:val="nil"/>
              <w:bottom w:val="single" w:sz="4" w:space="0" w:color="auto"/>
              <w:right w:val="single" w:sz="4" w:space="0" w:color="auto"/>
            </w:tcBorders>
            <w:shd w:val="clear" w:color="auto" w:fill="auto"/>
            <w:noWrap/>
            <w:hideMark/>
          </w:tcPr>
          <w:p w14:paraId="7C7CF6BF"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112F80B"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409,999024625</w:t>
            </w:r>
          </w:p>
        </w:tc>
        <w:tc>
          <w:tcPr>
            <w:tcW w:w="0" w:type="auto"/>
            <w:tcBorders>
              <w:top w:val="nil"/>
              <w:left w:val="nil"/>
              <w:bottom w:val="single" w:sz="4" w:space="0" w:color="auto"/>
              <w:right w:val="single" w:sz="4" w:space="0" w:color="auto"/>
            </w:tcBorders>
            <w:shd w:val="clear" w:color="auto" w:fill="auto"/>
            <w:noWrap/>
            <w:hideMark/>
          </w:tcPr>
          <w:p w14:paraId="2FC2A52C"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0,115079167</w:t>
            </w:r>
          </w:p>
        </w:tc>
        <w:tc>
          <w:tcPr>
            <w:tcW w:w="0" w:type="auto"/>
            <w:tcBorders>
              <w:top w:val="nil"/>
              <w:left w:val="nil"/>
              <w:bottom w:val="single" w:sz="4" w:space="0" w:color="auto"/>
              <w:right w:val="single" w:sz="4" w:space="0" w:color="auto"/>
            </w:tcBorders>
            <w:shd w:val="clear" w:color="auto" w:fill="auto"/>
            <w:noWrap/>
            <w:hideMark/>
          </w:tcPr>
          <w:p w14:paraId="59476765"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3566270"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409,999024625</w:t>
            </w:r>
          </w:p>
        </w:tc>
        <w:tc>
          <w:tcPr>
            <w:tcW w:w="0" w:type="auto"/>
            <w:tcBorders>
              <w:top w:val="nil"/>
              <w:left w:val="nil"/>
              <w:bottom w:val="single" w:sz="4" w:space="0" w:color="auto"/>
              <w:right w:val="single" w:sz="4" w:space="0" w:color="auto"/>
            </w:tcBorders>
            <w:shd w:val="clear" w:color="auto" w:fill="auto"/>
            <w:noWrap/>
            <w:hideMark/>
          </w:tcPr>
          <w:p w14:paraId="440B26DF"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0,115079167</w:t>
            </w:r>
          </w:p>
        </w:tc>
        <w:tc>
          <w:tcPr>
            <w:tcW w:w="0" w:type="auto"/>
            <w:tcBorders>
              <w:top w:val="nil"/>
              <w:left w:val="nil"/>
              <w:bottom w:val="single" w:sz="4" w:space="0" w:color="auto"/>
              <w:right w:val="single" w:sz="4" w:space="0" w:color="auto"/>
            </w:tcBorders>
            <w:shd w:val="clear" w:color="auto" w:fill="auto"/>
            <w:noWrap/>
            <w:hideMark/>
          </w:tcPr>
          <w:p w14:paraId="7ADF1E16"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C923378"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409,999024625</w:t>
            </w:r>
          </w:p>
        </w:tc>
        <w:tc>
          <w:tcPr>
            <w:tcW w:w="0" w:type="auto"/>
            <w:tcBorders>
              <w:top w:val="nil"/>
              <w:left w:val="nil"/>
              <w:bottom w:val="single" w:sz="4" w:space="0" w:color="auto"/>
              <w:right w:val="single" w:sz="4" w:space="0" w:color="auto"/>
            </w:tcBorders>
            <w:shd w:val="clear" w:color="auto" w:fill="auto"/>
            <w:hideMark/>
          </w:tcPr>
          <w:p w14:paraId="6FCD57A3"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 </w:t>
            </w:r>
          </w:p>
        </w:tc>
      </w:tr>
      <w:tr w:rsidR="00A34FEE" w:rsidRPr="00A34FEE" w14:paraId="44808006" w14:textId="77777777" w:rsidTr="00A34FEE">
        <w:trPr>
          <w:trHeight w:val="765"/>
        </w:trPr>
        <w:tc>
          <w:tcPr>
            <w:tcW w:w="0" w:type="auto"/>
            <w:tcBorders>
              <w:top w:val="nil"/>
              <w:left w:val="single" w:sz="4" w:space="0" w:color="auto"/>
              <w:bottom w:val="single" w:sz="4" w:space="0" w:color="auto"/>
              <w:right w:val="single" w:sz="4" w:space="0" w:color="auto"/>
            </w:tcBorders>
            <w:shd w:val="clear" w:color="auto" w:fill="auto"/>
            <w:hideMark/>
          </w:tcPr>
          <w:p w14:paraId="4B869A2C"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05D57489" w14:textId="0B9F547F"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w:t>
            </w:r>
            <w:r w:rsidR="001F334A">
              <w:rPr>
                <w:rFonts w:ascii="Times New Roman" w:eastAsia="Times New Roman" w:hAnsi="Times New Roman"/>
              </w:rPr>
              <w:t>1</w:t>
            </w:r>
            <w:r w:rsidRPr="00A34FEE">
              <w:rPr>
                <w:rFonts w:ascii="Times New Roman" w:eastAsia="Times New Roman" w:hAnsi="Times New Roman"/>
              </w:rPr>
              <w:t>04</w:t>
            </w:r>
          </w:p>
        </w:tc>
        <w:tc>
          <w:tcPr>
            <w:tcW w:w="0" w:type="auto"/>
            <w:tcBorders>
              <w:top w:val="nil"/>
              <w:left w:val="nil"/>
              <w:bottom w:val="single" w:sz="4" w:space="0" w:color="auto"/>
              <w:right w:val="single" w:sz="4" w:space="0" w:color="auto"/>
            </w:tcBorders>
            <w:shd w:val="clear" w:color="auto" w:fill="auto"/>
            <w:noWrap/>
            <w:hideMark/>
          </w:tcPr>
          <w:p w14:paraId="68E46A7B"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4</w:t>
            </w:r>
          </w:p>
        </w:tc>
        <w:tc>
          <w:tcPr>
            <w:tcW w:w="0" w:type="auto"/>
            <w:tcBorders>
              <w:top w:val="nil"/>
              <w:left w:val="nil"/>
              <w:bottom w:val="single" w:sz="4" w:space="0" w:color="auto"/>
              <w:right w:val="single" w:sz="4" w:space="0" w:color="auto"/>
            </w:tcBorders>
            <w:shd w:val="clear" w:color="auto" w:fill="auto"/>
            <w:noWrap/>
            <w:hideMark/>
          </w:tcPr>
          <w:p w14:paraId="1DD5F229"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0,04087612</w:t>
            </w:r>
          </w:p>
        </w:tc>
        <w:tc>
          <w:tcPr>
            <w:tcW w:w="0" w:type="auto"/>
            <w:tcBorders>
              <w:top w:val="nil"/>
              <w:left w:val="nil"/>
              <w:bottom w:val="single" w:sz="4" w:space="0" w:color="auto"/>
              <w:right w:val="single" w:sz="4" w:space="0" w:color="auto"/>
            </w:tcBorders>
            <w:shd w:val="clear" w:color="auto" w:fill="auto"/>
            <w:noWrap/>
            <w:hideMark/>
          </w:tcPr>
          <w:p w14:paraId="33B7E3F0"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0,04799998</w:t>
            </w:r>
          </w:p>
        </w:tc>
        <w:tc>
          <w:tcPr>
            <w:tcW w:w="0" w:type="auto"/>
            <w:tcBorders>
              <w:top w:val="nil"/>
              <w:left w:val="nil"/>
              <w:bottom w:val="single" w:sz="4" w:space="0" w:color="auto"/>
              <w:right w:val="single" w:sz="4" w:space="0" w:color="auto"/>
            </w:tcBorders>
            <w:shd w:val="clear" w:color="auto" w:fill="auto"/>
            <w:noWrap/>
            <w:hideMark/>
          </w:tcPr>
          <w:p w14:paraId="30B04E3F"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6</w:t>
            </w:r>
          </w:p>
        </w:tc>
        <w:tc>
          <w:tcPr>
            <w:tcW w:w="0" w:type="auto"/>
            <w:tcBorders>
              <w:top w:val="nil"/>
              <w:left w:val="nil"/>
              <w:bottom w:val="single" w:sz="4" w:space="0" w:color="auto"/>
              <w:right w:val="single" w:sz="4" w:space="0" w:color="auto"/>
            </w:tcBorders>
            <w:shd w:val="clear" w:color="auto" w:fill="auto"/>
            <w:noWrap/>
            <w:hideMark/>
          </w:tcPr>
          <w:p w14:paraId="76B69B7A"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123,000327758</w:t>
            </w:r>
          </w:p>
        </w:tc>
        <w:tc>
          <w:tcPr>
            <w:tcW w:w="0" w:type="auto"/>
            <w:tcBorders>
              <w:top w:val="nil"/>
              <w:left w:val="nil"/>
              <w:bottom w:val="single" w:sz="4" w:space="0" w:color="auto"/>
              <w:right w:val="single" w:sz="4" w:space="0" w:color="auto"/>
            </w:tcBorders>
            <w:shd w:val="clear" w:color="auto" w:fill="auto"/>
            <w:noWrap/>
            <w:hideMark/>
          </w:tcPr>
          <w:p w14:paraId="56779A4B"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0,04087612</w:t>
            </w:r>
          </w:p>
        </w:tc>
        <w:tc>
          <w:tcPr>
            <w:tcW w:w="0" w:type="auto"/>
            <w:tcBorders>
              <w:top w:val="nil"/>
              <w:left w:val="nil"/>
              <w:bottom w:val="single" w:sz="4" w:space="0" w:color="auto"/>
              <w:right w:val="single" w:sz="4" w:space="0" w:color="auto"/>
            </w:tcBorders>
            <w:shd w:val="clear" w:color="auto" w:fill="auto"/>
            <w:noWrap/>
            <w:hideMark/>
          </w:tcPr>
          <w:p w14:paraId="45671C91"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FBFC10B"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123,000327758</w:t>
            </w:r>
          </w:p>
        </w:tc>
        <w:tc>
          <w:tcPr>
            <w:tcW w:w="0" w:type="auto"/>
            <w:tcBorders>
              <w:top w:val="nil"/>
              <w:left w:val="nil"/>
              <w:bottom w:val="single" w:sz="4" w:space="0" w:color="auto"/>
              <w:right w:val="single" w:sz="4" w:space="0" w:color="auto"/>
            </w:tcBorders>
            <w:shd w:val="clear" w:color="auto" w:fill="auto"/>
            <w:noWrap/>
            <w:hideMark/>
          </w:tcPr>
          <w:p w14:paraId="1A5D78B9"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0,04087612</w:t>
            </w:r>
          </w:p>
        </w:tc>
        <w:tc>
          <w:tcPr>
            <w:tcW w:w="0" w:type="auto"/>
            <w:tcBorders>
              <w:top w:val="nil"/>
              <w:left w:val="nil"/>
              <w:bottom w:val="single" w:sz="4" w:space="0" w:color="auto"/>
              <w:right w:val="single" w:sz="4" w:space="0" w:color="auto"/>
            </w:tcBorders>
            <w:shd w:val="clear" w:color="auto" w:fill="auto"/>
            <w:noWrap/>
            <w:hideMark/>
          </w:tcPr>
          <w:p w14:paraId="0EED0DC1"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7354F99"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123,000327758</w:t>
            </w:r>
          </w:p>
        </w:tc>
        <w:tc>
          <w:tcPr>
            <w:tcW w:w="0" w:type="auto"/>
            <w:tcBorders>
              <w:top w:val="nil"/>
              <w:left w:val="nil"/>
              <w:bottom w:val="single" w:sz="4" w:space="0" w:color="auto"/>
              <w:right w:val="single" w:sz="4" w:space="0" w:color="auto"/>
            </w:tcBorders>
            <w:shd w:val="clear" w:color="auto" w:fill="auto"/>
            <w:noWrap/>
            <w:hideMark/>
          </w:tcPr>
          <w:p w14:paraId="133B7A0D"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0,04087612</w:t>
            </w:r>
          </w:p>
        </w:tc>
        <w:tc>
          <w:tcPr>
            <w:tcW w:w="0" w:type="auto"/>
            <w:tcBorders>
              <w:top w:val="nil"/>
              <w:left w:val="nil"/>
              <w:bottom w:val="single" w:sz="4" w:space="0" w:color="auto"/>
              <w:right w:val="single" w:sz="4" w:space="0" w:color="auto"/>
            </w:tcBorders>
            <w:shd w:val="clear" w:color="auto" w:fill="auto"/>
            <w:noWrap/>
            <w:hideMark/>
          </w:tcPr>
          <w:p w14:paraId="6BC5F38D"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41D5638"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123,000327758</w:t>
            </w:r>
          </w:p>
        </w:tc>
        <w:tc>
          <w:tcPr>
            <w:tcW w:w="0" w:type="auto"/>
            <w:tcBorders>
              <w:top w:val="nil"/>
              <w:left w:val="nil"/>
              <w:bottom w:val="single" w:sz="4" w:space="0" w:color="auto"/>
              <w:right w:val="single" w:sz="4" w:space="0" w:color="auto"/>
            </w:tcBorders>
            <w:shd w:val="clear" w:color="auto" w:fill="auto"/>
            <w:hideMark/>
          </w:tcPr>
          <w:p w14:paraId="14816EB3"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 </w:t>
            </w:r>
          </w:p>
        </w:tc>
      </w:tr>
      <w:tr w:rsidR="00A34FEE" w:rsidRPr="00A34FEE" w14:paraId="1616A4AC" w14:textId="77777777" w:rsidTr="00A34FEE">
        <w:trPr>
          <w:trHeight w:val="765"/>
        </w:trPr>
        <w:tc>
          <w:tcPr>
            <w:tcW w:w="0" w:type="auto"/>
            <w:tcBorders>
              <w:top w:val="nil"/>
              <w:left w:val="single" w:sz="4" w:space="0" w:color="auto"/>
              <w:bottom w:val="single" w:sz="4" w:space="0" w:color="auto"/>
              <w:right w:val="single" w:sz="4" w:space="0" w:color="auto"/>
            </w:tcBorders>
            <w:shd w:val="clear" w:color="auto" w:fill="auto"/>
            <w:hideMark/>
          </w:tcPr>
          <w:p w14:paraId="10BC4C76"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22CDFC06" w14:textId="7385F0E0"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w:t>
            </w:r>
            <w:r w:rsidR="001F334A">
              <w:rPr>
                <w:rFonts w:ascii="Times New Roman" w:eastAsia="Times New Roman" w:hAnsi="Times New Roman"/>
              </w:rPr>
              <w:t>1</w:t>
            </w:r>
            <w:r w:rsidRPr="00A34FEE">
              <w:rPr>
                <w:rFonts w:ascii="Times New Roman" w:eastAsia="Times New Roman" w:hAnsi="Times New Roman"/>
              </w:rPr>
              <w:t>05</w:t>
            </w:r>
          </w:p>
        </w:tc>
        <w:tc>
          <w:tcPr>
            <w:tcW w:w="0" w:type="auto"/>
            <w:tcBorders>
              <w:top w:val="nil"/>
              <w:left w:val="nil"/>
              <w:bottom w:val="single" w:sz="4" w:space="0" w:color="auto"/>
              <w:right w:val="single" w:sz="4" w:space="0" w:color="auto"/>
            </w:tcBorders>
            <w:shd w:val="clear" w:color="auto" w:fill="auto"/>
            <w:noWrap/>
            <w:hideMark/>
          </w:tcPr>
          <w:p w14:paraId="534A2BA6"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5F79655B"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0,028769792</w:t>
            </w:r>
          </w:p>
        </w:tc>
        <w:tc>
          <w:tcPr>
            <w:tcW w:w="0" w:type="auto"/>
            <w:tcBorders>
              <w:top w:val="nil"/>
              <w:left w:val="nil"/>
              <w:bottom w:val="single" w:sz="4" w:space="0" w:color="auto"/>
              <w:right w:val="single" w:sz="4" w:space="0" w:color="auto"/>
            </w:tcBorders>
            <w:shd w:val="clear" w:color="auto" w:fill="auto"/>
            <w:noWrap/>
            <w:hideMark/>
          </w:tcPr>
          <w:p w14:paraId="4F323D08"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0,234068474</w:t>
            </w:r>
          </w:p>
        </w:tc>
        <w:tc>
          <w:tcPr>
            <w:tcW w:w="0" w:type="auto"/>
            <w:tcBorders>
              <w:top w:val="nil"/>
              <w:left w:val="nil"/>
              <w:bottom w:val="single" w:sz="4" w:space="0" w:color="auto"/>
              <w:right w:val="single" w:sz="4" w:space="0" w:color="auto"/>
            </w:tcBorders>
            <w:shd w:val="clear" w:color="auto" w:fill="auto"/>
            <w:noWrap/>
            <w:hideMark/>
          </w:tcPr>
          <w:p w14:paraId="555C481A"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4,2</w:t>
            </w:r>
          </w:p>
        </w:tc>
        <w:tc>
          <w:tcPr>
            <w:tcW w:w="0" w:type="auto"/>
            <w:tcBorders>
              <w:top w:val="nil"/>
              <w:left w:val="nil"/>
              <w:bottom w:val="single" w:sz="4" w:space="0" w:color="auto"/>
              <w:right w:val="single" w:sz="4" w:space="0" w:color="auto"/>
            </w:tcBorders>
            <w:shd w:val="clear" w:color="auto" w:fill="auto"/>
            <w:noWrap/>
            <w:hideMark/>
          </w:tcPr>
          <w:p w14:paraId="5046F260"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199,986333759</w:t>
            </w:r>
          </w:p>
        </w:tc>
        <w:tc>
          <w:tcPr>
            <w:tcW w:w="0" w:type="auto"/>
            <w:tcBorders>
              <w:top w:val="nil"/>
              <w:left w:val="nil"/>
              <w:bottom w:val="single" w:sz="4" w:space="0" w:color="auto"/>
              <w:right w:val="single" w:sz="4" w:space="0" w:color="auto"/>
            </w:tcBorders>
            <w:shd w:val="clear" w:color="auto" w:fill="auto"/>
            <w:noWrap/>
            <w:hideMark/>
          </w:tcPr>
          <w:p w14:paraId="4CCD1A0D"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0,028769792</w:t>
            </w:r>
          </w:p>
        </w:tc>
        <w:tc>
          <w:tcPr>
            <w:tcW w:w="0" w:type="auto"/>
            <w:tcBorders>
              <w:top w:val="nil"/>
              <w:left w:val="nil"/>
              <w:bottom w:val="single" w:sz="4" w:space="0" w:color="auto"/>
              <w:right w:val="single" w:sz="4" w:space="0" w:color="auto"/>
            </w:tcBorders>
            <w:shd w:val="clear" w:color="auto" w:fill="auto"/>
            <w:noWrap/>
            <w:hideMark/>
          </w:tcPr>
          <w:p w14:paraId="736D4201"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18A2609"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199,986333759</w:t>
            </w:r>
          </w:p>
        </w:tc>
        <w:tc>
          <w:tcPr>
            <w:tcW w:w="0" w:type="auto"/>
            <w:tcBorders>
              <w:top w:val="nil"/>
              <w:left w:val="nil"/>
              <w:bottom w:val="single" w:sz="4" w:space="0" w:color="auto"/>
              <w:right w:val="single" w:sz="4" w:space="0" w:color="auto"/>
            </w:tcBorders>
            <w:shd w:val="clear" w:color="auto" w:fill="auto"/>
            <w:noWrap/>
            <w:hideMark/>
          </w:tcPr>
          <w:p w14:paraId="6BE202E8"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0,028769792</w:t>
            </w:r>
          </w:p>
        </w:tc>
        <w:tc>
          <w:tcPr>
            <w:tcW w:w="0" w:type="auto"/>
            <w:tcBorders>
              <w:top w:val="nil"/>
              <w:left w:val="nil"/>
              <w:bottom w:val="single" w:sz="4" w:space="0" w:color="auto"/>
              <w:right w:val="single" w:sz="4" w:space="0" w:color="auto"/>
            </w:tcBorders>
            <w:shd w:val="clear" w:color="auto" w:fill="auto"/>
            <w:noWrap/>
            <w:hideMark/>
          </w:tcPr>
          <w:p w14:paraId="58965DBD"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B970563"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199,986333759</w:t>
            </w:r>
          </w:p>
        </w:tc>
        <w:tc>
          <w:tcPr>
            <w:tcW w:w="0" w:type="auto"/>
            <w:tcBorders>
              <w:top w:val="nil"/>
              <w:left w:val="nil"/>
              <w:bottom w:val="single" w:sz="4" w:space="0" w:color="auto"/>
              <w:right w:val="single" w:sz="4" w:space="0" w:color="auto"/>
            </w:tcBorders>
            <w:shd w:val="clear" w:color="auto" w:fill="auto"/>
            <w:noWrap/>
            <w:hideMark/>
          </w:tcPr>
          <w:p w14:paraId="0BB665C2"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0,028769792</w:t>
            </w:r>
          </w:p>
        </w:tc>
        <w:tc>
          <w:tcPr>
            <w:tcW w:w="0" w:type="auto"/>
            <w:tcBorders>
              <w:top w:val="nil"/>
              <w:left w:val="nil"/>
              <w:bottom w:val="single" w:sz="4" w:space="0" w:color="auto"/>
              <w:right w:val="single" w:sz="4" w:space="0" w:color="auto"/>
            </w:tcBorders>
            <w:shd w:val="clear" w:color="auto" w:fill="auto"/>
            <w:noWrap/>
            <w:hideMark/>
          </w:tcPr>
          <w:p w14:paraId="6F6A7F31"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39E7216"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199,986333759</w:t>
            </w:r>
          </w:p>
        </w:tc>
        <w:tc>
          <w:tcPr>
            <w:tcW w:w="0" w:type="auto"/>
            <w:tcBorders>
              <w:top w:val="nil"/>
              <w:left w:val="nil"/>
              <w:bottom w:val="single" w:sz="4" w:space="0" w:color="auto"/>
              <w:right w:val="single" w:sz="4" w:space="0" w:color="auto"/>
            </w:tcBorders>
            <w:shd w:val="clear" w:color="auto" w:fill="auto"/>
            <w:hideMark/>
          </w:tcPr>
          <w:p w14:paraId="508B966D"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 </w:t>
            </w:r>
          </w:p>
        </w:tc>
      </w:tr>
      <w:tr w:rsidR="00A34FEE" w:rsidRPr="00A34FEE" w14:paraId="05077DEB" w14:textId="77777777" w:rsidTr="00A34FEE">
        <w:trPr>
          <w:trHeight w:val="765"/>
        </w:trPr>
        <w:tc>
          <w:tcPr>
            <w:tcW w:w="0" w:type="auto"/>
            <w:tcBorders>
              <w:top w:val="nil"/>
              <w:left w:val="single" w:sz="4" w:space="0" w:color="auto"/>
              <w:bottom w:val="single" w:sz="4" w:space="0" w:color="auto"/>
              <w:right w:val="single" w:sz="4" w:space="0" w:color="auto"/>
            </w:tcBorders>
            <w:shd w:val="clear" w:color="auto" w:fill="auto"/>
            <w:hideMark/>
          </w:tcPr>
          <w:p w14:paraId="7DB8227D"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1C10049B" w14:textId="2C8619B2"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w:t>
            </w:r>
            <w:r w:rsidR="001F334A">
              <w:rPr>
                <w:rFonts w:ascii="Times New Roman" w:eastAsia="Times New Roman" w:hAnsi="Times New Roman"/>
              </w:rPr>
              <w:t>1</w:t>
            </w:r>
            <w:r w:rsidRPr="00A34FEE">
              <w:rPr>
                <w:rFonts w:ascii="Times New Roman" w:eastAsia="Times New Roman" w:hAnsi="Times New Roman"/>
              </w:rPr>
              <w:t>06</w:t>
            </w:r>
          </w:p>
        </w:tc>
        <w:tc>
          <w:tcPr>
            <w:tcW w:w="0" w:type="auto"/>
            <w:tcBorders>
              <w:top w:val="nil"/>
              <w:left w:val="nil"/>
              <w:bottom w:val="single" w:sz="4" w:space="0" w:color="auto"/>
              <w:right w:val="single" w:sz="4" w:space="0" w:color="auto"/>
            </w:tcBorders>
            <w:shd w:val="clear" w:color="auto" w:fill="auto"/>
            <w:noWrap/>
            <w:hideMark/>
          </w:tcPr>
          <w:p w14:paraId="2D8D7711"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271D88F7"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0,092063333</w:t>
            </w:r>
          </w:p>
        </w:tc>
        <w:tc>
          <w:tcPr>
            <w:tcW w:w="0" w:type="auto"/>
            <w:tcBorders>
              <w:top w:val="nil"/>
              <w:left w:val="nil"/>
              <w:bottom w:val="single" w:sz="4" w:space="0" w:color="auto"/>
              <w:right w:val="single" w:sz="4" w:space="0" w:color="auto"/>
            </w:tcBorders>
            <w:shd w:val="clear" w:color="auto" w:fill="auto"/>
            <w:noWrap/>
            <w:hideMark/>
          </w:tcPr>
          <w:p w14:paraId="331C31A4"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0,672856863</w:t>
            </w:r>
          </w:p>
        </w:tc>
        <w:tc>
          <w:tcPr>
            <w:tcW w:w="0" w:type="auto"/>
            <w:tcBorders>
              <w:top w:val="nil"/>
              <w:left w:val="nil"/>
              <w:bottom w:val="single" w:sz="4" w:space="0" w:color="auto"/>
              <w:right w:val="single" w:sz="4" w:space="0" w:color="auto"/>
            </w:tcBorders>
            <w:shd w:val="clear" w:color="auto" w:fill="auto"/>
            <w:noWrap/>
            <w:hideMark/>
          </w:tcPr>
          <w:p w14:paraId="5BA9261C"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13,5</w:t>
            </w:r>
          </w:p>
        </w:tc>
        <w:tc>
          <w:tcPr>
            <w:tcW w:w="0" w:type="auto"/>
            <w:tcBorders>
              <w:top w:val="nil"/>
              <w:left w:val="nil"/>
              <w:bottom w:val="single" w:sz="4" w:space="0" w:color="auto"/>
              <w:right w:val="single" w:sz="4" w:space="0" w:color="auto"/>
            </w:tcBorders>
            <w:shd w:val="clear" w:color="auto" w:fill="auto"/>
            <w:noWrap/>
            <w:hideMark/>
          </w:tcPr>
          <w:p w14:paraId="0327EF98"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144,696000175</w:t>
            </w:r>
          </w:p>
        </w:tc>
        <w:tc>
          <w:tcPr>
            <w:tcW w:w="0" w:type="auto"/>
            <w:tcBorders>
              <w:top w:val="nil"/>
              <w:left w:val="nil"/>
              <w:bottom w:val="single" w:sz="4" w:space="0" w:color="auto"/>
              <w:right w:val="single" w:sz="4" w:space="0" w:color="auto"/>
            </w:tcBorders>
            <w:shd w:val="clear" w:color="auto" w:fill="auto"/>
            <w:noWrap/>
            <w:hideMark/>
          </w:tcPr>
          <w:p w14:paraId="2E1F5184"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0,092063333</w:t>
            </w:r>
          </w:p>
        </w:tc>
        <w:tc>
          <w:tcPr>
            <w:tcW w:w="0" w:type="auto"/>
            <w:tcBorders>
              <w:top w:val="nil"/>
              <w:left w:val="nil"/>
              <w:bottom w:val="single" w:sz="4" w:space="0" w:color="auto"/>
              <w:right w:val="single" w:sz="4" w:space="0" w:color="auto"/>
            </w:tcBorders>
            <w:shd w:val="clear" w:color="auto" w:fill="auto"/>
            <w:noWrap/>
            <w:hideMark/>
          </w:tcPr>
          <w:p w14:paraId="028710BF"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29A2710"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144,696000175</w:t>
            </w:r>
          </w:p>
        </w:tc>
        <w:tc>
          <w:tcPr>
            <w:tcW w:w="0" w:type="auto"/>
            <w:tcBorders>
              <w:top w:val="nil"/>
              <w:left w:val="nil"/>
              <w:bottom w:val="single" w:sz="4" w:space="0" w:color="auto"/>
              <w:right w:val="single" w:sz="4" w:space="0" w:color="auto"/>
            </w:tcBorders>
            <w:shd w:val="clear" w:color="auto" w:fill="auto"/>
            <w:noWrap/>
            <w:hideMark/>
          </w:tcPr>
          <w:p w14:paraId="3ED942B8"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0,092063333</w:t>
            </w:r>
          </w:p>
        </w:tc>
        <w:tc>
          <w:tcPr>
            <w:tcW w:w="0" w:type="auto"/>
            <w:tcBorders>
              <w:top w:val="nil"/>
              <w:left w:val="nil"/>
              <w:bottom w:val="single" w:sz="4" w:space="0" w:color="auto"/>
              <w:right w:val="single" w:sz="4" w:space="0" w:color="auto"/>
            </w:tcBorders>
            <w:shd w:val="clear" w:color="auto" w:fill="auto"/>
            <w:noWrap/>
            <w:hideMark/>
          </w:tcPr>
          <w:p w14:paraId="2FE15646"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2B79591"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144,696000175</w:t>
            </w:r>
          </w:p>
        </w:tc>
        <w:tc>
          <w:tcPr>
            <w:tcW w:w="0" w:type="auto"/>
            <w:tcBorders>
              <w:top w:val="nil"/>
              <w:left w:val="nil"/>
              <w:bottom w:val="single" w:sz="4" w:space="0" w:color="auto"/>
              <w:right w:val="single" w:sz="4" w:space="0" w:color="auto"/>
            </w:tcBorders>
            <w:shd w:val="clear" w:color="auto" w:fill="auto"/>
            <w:noWrap/>
            <w:hideMark/>
          </w:tcPr>
          <w:p w14:paraId="07F1C93A"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0,092063333</w:t>
            </w:r>
          </w:p>
        </w:tc>
        <w:tc>
          <w:tcPr>
            <w:tcW w:w="0" w:type="auto"/>
            <w:tcBorders>
              <w:top w:val="nil"/>
              <w:left w:val="nil"/>
              <w:bottom w:val="single" w:sz="4" w:space="0" w:color="auto"/>
              <w:right w:val="single" w:sz="4" w:space="0" w:color="auto"/>
            </w:tcBorders>
            <w:shd w:val="clear" w:color="auto" w:fill="auto"/>
            <w:noWrap/>
            <w:hideMark/>
          </w:tcPr>
          <w:p w14:paraId="61C158C3"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1770E80"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144,696000175</w:t>
            </w:r>
          </w:p>
        </w:tc>
        <w:tc>
          <w:tcPr>
            <w:tcW w:w="0" w:type="auto"/>
            <w:tcBorders>
              <w:top w:val="nil"/>
              <w:left w:val="nil"/>
              <w:bottom w:val="single" w:sz="4" w:space="0" w:color="auto"/>
              <w:right w:val="single" w:sz="4" w:space="0" w:color="auto"/>
            </w:tcBorders>
            <w:shd w:val="clear" w:color="auto" w:fill="auto"/>
            <w:hideMark/>
          </w:tcPr>
          <w:p w14:paraId="5F742049"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 </w:t>
            </w:r>
          </w:p>
        </w:tc>
      </w:tr>
      <w:tr w:rsidR="00A34FEE" w:rsidRPr="00A34FEE" w14:paraId="2E1FDD0C" w14:textId="77777777" w:rsidTr="00A34FEE">
        <w:trPr>
          <w:trHeight w:val="2040"/>
        </w:trPr>
        <w:tc>
          <w:tcPr>
            <w:tcW w:w="0" w:type="auto"/>
            <w:tcBorders>
              <w:top w:val="nil"/>
              <w:left w:val="single" w:sz="4" w:space="0" w:color="auto"/>
              <w:bottom w:val="single" w:sz="4" w:space="0" w:color="auto"/>
              <w:right w:val="single" w:sz="4" w:space="0" w:color="auto"/>
            </w:tcBorders>
            <w:shd w:val="clear" w:color="auto" w:fill="auto"/>
            <w:hideMark/>
          </w:tcPr>
          <w:p w14:paraId="0B765B58"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569AF092" w14:textId="6557B278"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6</w:t>
            </w:r>
            <w:r w:rsidR="001F334A">
              <w:rPr>
                <w:rFonts w:ascii="Times New Roman" w:eastAsia="Times New Roman" w:hAnsi="Times New Roman"/>
              </w:rPr>
              <w:t>1</w:t>
            </w:r>
            <w:r w:rsidRPr="00A34FEE">
              <w:rPr>
                <w:rFonts w:ascii="Times New Roman" w:eastAsia="Times New Roman" w:hAnsi="Times New Roman"/>
              </w:rPr>
              <w:t>03</w:t>
            </w:r>
          </w:p>
        </w:tc>
        <w:tc>
          <w:tcPr>
            <w:tcW w:w="0" w:type="auto"/>
            <w:tcBorders>
              <w:top w:val="nil"/>
              <w:left w:val="nil"/>
              <w:bottom w:val="single" w:sz="4" w:space="0" w:color="auto"/>
              <w:right w:val="single" w:sz="4" w:space="0" w:color="auto"/>
            </w:tcBorders>
            <w:shd w:val="clear" w:color="auto" w:fill="auto"/>
            <w:noWrap/>
            <w:hideMark/>
          </w:tcPr>
          <w:p w14:paraId="110BF452"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14:paraId="12A8BB1E"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0,010301076</w:t>
            </w:r>
          </w:p>
        </w:tc>
        <w:tc>
          <w:tcPr>
            <w:tcW w:w="0" w:type="auto"/>
            <w:tcBorders>
              <w:top w:val="nil"/>
              <w:left w:val="nil"/>
              <w:bottom w:val="single" w:sz="4" w:space="0" w:color="auto"/>
              <w:right w:val="single" w:sz="4" w:space="0" w:color="auto"/>
            </w:tcBorders>
            <w:shd w:val="clear" w:color="auto" w:fill="auto"/>
            <w:noWrap/>
            <w:hideMark/>
          </w:tcPr>
          <w:p w14:paraId="6E1F32C1"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0,079776</w:t>
            </w:r>
          </w:p>
        </w:tc>
        <w:tc>
          <w:tcPr>
            <w:tcW w:w="0" w:type="auto"/>
            <w:tcBorders>
              <w:top w:val="nil"/>
              <w:left w:val="nil"/>
              <w:bottom w:val="single" w:sz="4" w:space="0" w:color="auto"/>
              <w:right w:val="single" w:sz="4" w:space="0" w:color="auto"/>
            </w:tcBorders>
            <w:shd w:val="clear" w:color="auto" w:fill="auto"/>
            <w:noWrap/>
            <w:hideMark/>
          </w:tcPr>
          <w:p w14:paraId="3DEB138B"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1,5</w:t>
            </w:r>
          </w:p>
        </w:tc>
        <w:tc>
          <w:tcPr>
            <w:tcW w:w="0" w:type="auto"/>
            <w:tcBorders>
              <w:top w:val="nil"/>
              <w:left w:val="nil"/>
              <w:bottom w:val="single" w:sz="4" w:space="0" w:color="auto"/>
              <w:right w:val="single" w:sz="4" w:space="0" w:color="auto"/>
            </w:tcBorders>
            <w:shd w:val="clear" w:color="auto" w:fill="auto"/>
            <w:noWrap/>
            <w:hideMark/>
          </w:tcPr>
          <w:p w14:paraId="7E599807"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E2A5142"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0,010301076</w:t>
            </w:r>
          </w:p>
        </w:tc>
        <w:tc>
          <w:tcPr>
            <w:tcW w:w="0" w:type="auto"/>
            <w:tcBorders>
              <w:top w:val="nil"/>
              <w:left w:val="nil"/>
              <w:bottom w:val="single" w:sz="4" w:space="0" w:color="auto"/>
              <w:right w:val="single" w:sz="4" w:space="0" w:color="auto"/>
            </w:tcBorders>
            <w:shd w:val="clear" w:color="auto" w:fill="auto"/>
            <w:noWrap/>
            <w:hideMark/>
          </w:tcPr>
          <w:p w14:paraId="487C2F9C"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F3B5D52"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377F0FA"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B6466A9"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45C331F1"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C5FCE81"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282108B"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42C16AB4"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11275CCD"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Сокращение работ по пересыпке и загрузке материалов, приостановка ремонтных работ</w:t>
            </w:r>
          </w:p>
        </w:tc>
      </w:tr>
      <w:tr w:rsidR="00A34FEE" w:rsidRPr="00A34FEE" w14:paraId="29047ADA" w14:textId="77777777" w:rsidTr="00A34FEE">
        <w:trPr>
          <w:trHeight w:val="2040"/>
        </w:trPr>
        <w:tc>
          <w:tcPr>
            <w:tcW w:w="0" w:type="auto"/>
            <w:tcBorders>
              <w:top w:val="nil"/>
              <w:left w:val="single" w:sz="4" w:space="0" w:color="auto"/>
              <w:bottom w:val="single" w:sz="4" w:space="0" w:color="auto"/>
              <w:right w:val="single" w:sz="4" w:space="0" w:color="auto"/>
            </w:tcBorders>
            <w:shd w:val="clear" w:color="auto" w:fill="auto"/>
            <w:hideMark/>
          </w:tcPr>
          <w:p w14:paraId="176FCE28"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3744A23C" w14:textId="21AF785B"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6</w:t>
            </w:r>
            <w:r w:rsidR="001F334A">
              <w:rPr>
                <w:rFonts w:ascii="Times New Roman" w:eastAsia="Times New Roman" w:hAnsi="Times New Roman"/>
              </w:rPr>
              <w:t>1</w:t>
            </w:r>
            <w:r w:rsidRPr="00A34FEE">
              <w:rPr>
                <w:rFonts w:ascii="Times New Roman" w:eastAsia="Times New Roman" w:hAnsi="Times New Roman"/>
              </w:rPr>
              <w:t>06</w:t>
            </w:r>
          </w:p>
        </w:tc>
        <w:tc>
          <w:tcPr>
            <w:tcW w:w="0" w:type="auto"/>
            <w:tcBorders>
              <w:top w:val="nil"/>
              <w:left w:val="nil"/>
              <w:bottom w:val="single" w:sz="4" w:space="0" w:color="auto"/>
              <w:right w:val="single" w:sz="4" w:space="0" w:color="auto"/>
            </w:tcBorders>
            <w:shd w:val="clear" w:color="auto" w:fill="auto"/>
            <w:noWrap/>
            <w:hideMark/>
          </w:tcPr>
          <w:p w14:paraId="5F109922"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14:paraId="1ACF962E"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0,165</w:t>
            </w:r>
          </w:p>
        </w:tc>
        <w:tc>
          <w:tcPr>
            <w:tcW w:w="0" w:type="auto"/>
            <w:tcBorders>
              <w:top w:val="nil"/>
              <w:left w:val="nil"/>
              <w:bottom w:val="single" w:sz="4" w:space="0" w:color="auto"/>
              <w:right w:val="single" w:sz="4" w:space="0" w:color="auto"/>
            </w:tcBorders>
            <w:shd w:val="clear" w:color="auto" w:fill="auto"/>
            <w:noWrap/>
            <w:hideMark/>
          </w:tcPr>
          <w:p w14:paraId="28C11A9C"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2,63736</w:t>
            </w:r>
          </w:p>
        </w:tc>
        <w:tc>
          <w:tcPr>
            <w:tcW w:w="0" w:type="auto"/>
            <w:tcBorders>
              <w:top w:val="nil"/>
              <w:left w:val="nil"/>
              <w:bottom w:val="single" w:sz="4" w:space="0" w:color="auto"/>
              <w:right w:val="single" w:sz="4" w:space="0" w:color="auto"/>
            </w:tcBorders>
            <w:shd w:val="clear" w:color="auto" w:fill="auto"/>
            <w:noWrap/>
            <w:hideMark/>
          </w:tcPr>
          <w:p w14:paraId="1326997B"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24,1</w:t>
            </w:r>
          </w:p>
        </w:tc>
        <w:tc>
          <w:tcPr>
            <w:tcW w:w="0" w:type="auto"/>
            <w:tcBorders>
              <w:top w:val="nil"/>
              <w:left w:val="nil"/>
              <w:bottom w:val="single" w:sz="4" w:space="0" w:color="auto"/>
              <w:right w:val="single" w:sz="4" w:space="0" w:color="auto"/>
            </w:tcBorders>
            <w:shd w:val="clear" w:color="auto" w:fill="auto"/>
            <w:noWrap/>
            <w:hideMark/>
          </w:tcPr>
          <w:p w14:paraId="4ADAD01C"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76EA680"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0,165</w:t>
            </w:r>
          </w:p>
        </w:tc>
        <w:tc>
          <w:tcPr>
            <w:tcW w:w="0" w:type="auto"/>
            <w:tcBorders>
              <w:top w:val="nil"/>
              <w:left w:val="nil"/>
              <w:bottom w:val="single" w:sz="4" w:space="0" w:color="auto"/>
              <w:right w:val="single" w:sz="4" w:space="0" w:color="auto"/>
            </w:tcBorders>
            <w:shd w:val="clear" w:color="auto" w:fill="auto"/>
            <w:noWrap/>
            <w:hideMark/>
          </w:tcPr>
          <w:p w14:paraId="7AF65EA7"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89A2AEC"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D6D7C1F"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C3F89AD"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0C919894"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8971A5D"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7DB4F41"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637C58E9"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346BDCDB"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Сокращение работ по пересыпке и загрузке материалов, приостановка ремонтных работ</w:t>
            </w:r>
          </w:p>
        </w:tc>
      </w:tr>
      <w:tr w:rsidR="00A34FEE" w:rsidRPr="00A34FEE" w14:paraId="493A5792" w14:textId="77777777" w:rsidTr="00A34FEE">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2BE9C700"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4284219E"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ВСЕГО:</w:t>
            </w:r>
          </w:p>
        </w:tc>
        <w:tc>
          <w:tcPr>
            <w:tcW w:w="0" w:type="auto"/>
            <w:tcBorders>
              <w:top w:val="nil"/>
              <w:left w:val="nil"/>
              <w:bottom w:val="single" w:sz="4" w:space="0" w:color="auto"/>
              <w:right w:val="single" w:sz="4" w:space="0" w:color="auto"/>
            </w:tcBorders>
            <w:shd w:val="clear" w:color="auto" w:fill="auto"/>
            <w:noWrap/>
            <w:hideMark/>
          </w:tcPr>
          <w:p w14:paraId="620A8356"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85D6B62"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0,682247822</w:t>
            </w:r>
          </w:p>
        </w:tc>
        <w:tc>
          <w:tcPr>
            <w:tcW w:w="0" w:type="auto"/>
            <w:tcBorders>
              <w:top w:val="nil"/>
              <w:left w:val="nil"/>
              <w:bottom w:val="single" w:sz="4" w:space="0" w:color="auto"/>
              <w:right w:val="single" w:sz="4" w:space="0" w:color="auto"/>
            </w:tcBorders>
            <w:shd w:val="clear" w:color="auto" w:fill="auto"/>
            <w:noWrap/>
            <w:hideMark/>
          </w:tcPr>
          <w:p w14:paraId="42ED7315"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6,116151728</w:t>
            </w:r>
          </w:p>
        </w:tc>
        <w:tc>
          <w:tcPr>
            <w:tcW w:w="0" w:type="auto"/>
            <w:tcBorders>
              <w:top w:val="nil"/>
              <w:left w:val="nil"/>
              <w:bottom w:val="single" w:sz="4" w:space="0" w:color="auto"/>
              <w:right w:val="single" w:sz="4" w:space="0" w:color="auto"/>
            </w:tcBorders>
            <w:shd w:val="clear" w:color="auto" w:fill="auto"/>
            <w:noWrap/>
            <w:hideMark/>
          </w:tcPr>
          <w:p w14:paraId="2A64B65C"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4B4B711"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3E00A99"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0,682247822</w:t>
            </w:r>
          </w:p>
        </w:tc>
        <w:tc>
          <w:tcPr>
            <w:tcW w:w="0" w:type="auto"/>
            <w:tcBorders>
              <w:top w:val="nil"/>
              <w:left w:val="nil"/>
              <w:bottom w:val="single" w:sz="4" w:space="0" w:color="auto"/>
              <w:right w:val="single" w:sz="4" w:space="0" w:color="auto"/>
            </w:tcBorders>
            <w:shd w:val="clear" w:color="auto" w:fill="auto"/>
            <w:noWrap/>
            <w:hideMark/>
          </w:tcPr>
          <w:p w14:paraId="5503807F"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2657E14"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AA27500"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0,506946746</w:t>
            </w:r>
          </w:p>
        </w:tc>
        <w:tc>
          <w:tcPr>
            <w:tcW w:w="0" w:type="auto"/>
            <w:tcBorders>
              <w:top w:val="nil"/>
              <w:left w:val="nil"/>
              <w:bottom w:val="single" w:sz="4" w:space="0" w:color="auto"/>
              <w:right w:val="single" w:sz="4" w:space="0" w:color="auto"/>
            </w:tcBorders>
            <w:shd w:val="clear" w:color="auto" w:fill="auto"/>
            <w:noWrap/>
            <w:hideMark/>
          </w:tcPr>
          <w:p w14:paraId="156F292B"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48B0883"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4D2797F"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0,391867579</w:t>
            </w:r>
          </w:p>
        </w:tc>
        <w:tc>
          <w:tcPr>
            <w:tcW w:w="0" w:type="auto"/>
            <w:tcBorders>
              <w:top w:val="nil"/>
              <w:left w:val="nil"/>
              <w:bottom w:val="single" w:sz="4" w:space="0" w:color="auto"/>
              <w:right w:val="single" w:sz="4" w:space="0" w:color="auto"/>
            </w:tcBorders>
            <w:shd w:val="clear" w:color="auto" w:fill="auto"/>
            <w:noWrap/>
            <w:hideMark/>
          </w:tcPr>
          <w:p w14:paraId="598BCE82"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37E351B"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7BC82B84"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 </w:t>
            </w:r>
          </w:p>
        </w:tc>
      </w:tr>
      <w:tr w:rsidR="00A34FEE" w:rsidRPr="00A34FEE" w14:paraId="187CE9E5" w14:textId="77777777" w:rsidTr="00A34FEE">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5E3E562D" w14:textId="77777777" w:rsidR="00A34FEE" w:rsidRPr="00A34FEE" w:rsidRDefault="00A34FEE" w:rsidP="00A34FEE">
            <w:pPr>
              <w:jc w:val="center"/>
              <w:rPr>
                <w:rFonts w:ascii="Times New Roman" w:eastAsia="Times New Roman" w:hAnsi="Times New Roman"/>
                <w:b/>
                <w:bCs/>
              </w:rPr>
            </w:pPr>
            <w:r w:rsidRPr="00A34FEE">
              <w:rPr>
                <w:rFonts w:ascii="Times New Roman" w:eastAsia="Times New Roman" w:hAnsi="Times New Roman"/>
                <w:b/>
                <w:bCs/>
              </w:rPr>
              <w:t>В том числе по градациям высот</w:t>
            </w:r>
          </w:p>
        </w:tc>
      </w:tr>
      <w:tr w:rsidR="00A34FEE" w:rsidRPr="00A34FEE" w14:paraId="3FFCA5BA" w14:textId="77777777" w:rsidTr="00A34FEE">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0B25BF1A"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4220F1CE"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0-10</w:t>
            </w:r>
          </w:p>
        </w:tc>
        <w:tc>
          <w:tcPr>
            <w:tcW w:w="0" w:type="auto"/>
            <w:tcBorders>
              <w:top w:val="nil"/>
              <w:left w:val="nil"/>
              <w:bottom w:val="single" w:sz="4" w:space="0" w:color="auto"/>
              <w:right w:val="single" w:sz="4" w:space="0" w:color="auto"/>
            </w:tcBorders>
            <w:shd w:val="clear" w:color="auto" w:fill="auto"/>
            <w:noWrap/>
            <w:hideMark/>
          </w:tcPr>
          <w:p w14:paraId="04E94FDE"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5A9BDEF"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0,682247822</w:t>
            </w:r>
          </w:p>
        </w:tc>
        <w:tc>
          <w:tcPr>
            <w:tcW w:w="0" w:type="auto"/>
            <w:tcBorders>
              <w:top w:val="nil"/>
              <w:left w:val="nil"/>
              <w:bottom w:val="single" w:sz="4" w:space="0" w:color="auto"/>
              <w:right w:val="single" w:sz="4" w:space="0" w:color="auto"/>
            </w:tcBorders>
            <w:shd w:val="clear" w:color="auto" w:fill="auto"/>
            <w:noWrap/>
            <w:hideMark/>
          </w:tcPr>
          <w:p w14:paraId="5BE83BD6"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6,116151728</w:t>
            </w:r>
          </w:p>
        </w:tc>
        <w:tc>
          <w:tcPr>
            <w:tcW w:w="0" w:type="auto"/>
            <w:tcBorders>
              <w:top w:val="nil"/>
              <w:left w:val="nil"/>
              <w:bottom w:val="single" w:sz="4" w:space="0" w:color="auto"/>
              <w:right w:val="single" w:sz="4" w:space="0" w:color="auto"/>
            </w:tcBorders>
            <w:shd w:val="clear" w:color="auto" w:fill="auto"/>
            <w:noWrap/>
            <w:hideMark/>
          </w:tcPr>
          <w:p w14:paraId="774C5B8D"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4761361F"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7660D83"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0,682247822</w:t>
            </w:r>
          </w:p>
        </w:tc>
        <w:tc>
          <w:tcPr>
            <w:tcW w:w="0" w:type="auto"/>
            <w:tcBorders>
              <w:top w:val="nil"/>
              <w:left w:val="nil"/>
              <w:bottom w:val="single" w:sz="4" w:space="0" w:color="auto"/>
              <w:right w:val="single" w:sz="4" w:space="0" w:color="auto"/>
            </w:tcBorders>
            <w:shd w:val="clear" w:color="auto" w:fill="auto"/>
            <w:noWrap/>
            <w:hideMark/>
          </w:tcPr>
          <w:p w14:paraId="21215B05"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7AD8F2F"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85AB2AC"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0,506946746</w:t>
            </w:r>
          </w:p>
        </w:tc>
        <w:tc>
          <w:tcPr>
            <w:tcW w:w="0" w:type="auto"/>
            <w:tcBorders>
              <w:top w:val="nil"/>
              <w:left w:val="nil"/>
              <w:bottom w:val="single" w:sz="4" w:space="0" w:color="auto"/>
              <w:right w:val="single" w:sz="4" w:space="0" w:color="auto"/>
            </w:tcBorders>
            <w:shd w:val="clear" w:color="auto" w:fill="auto"/>
            <w:noWrap/>
            <w:hideMark/>
          </w:tcPr>
          <w:p w14:paraId="4A855DF4"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9724203"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F5B6E44"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0,391867579</w:t>
            </w:r>
          </w:p>
        </w:tc>
        <w:tc>
          <w:tcPr>
            <w:tcW w:w="0" w:type="auto"/>
            <w:tcBorders>
              <w:top w:val="nil"/>
              <w:left w:val="nil"/>
              <w:bottom w:val="single" w:sz="4" w:space="0" w:color="auto"/>
              <w:right w:val="single" w:sz="4" w:space="0" w:color="auto"/>
            </w:tcBorders>
            <w:shd w:val="clear" w:color="auto" w:fill="auto"/>
            <w:noWrap/>
            <w:hideMark/>
          </w:tcPr>
          <w:p w14:paraId="61A2063C"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FD61C57"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740A08B3"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 </w:t>
            </w:r>
          </w:p>
        </w:tc>
      </w:tr>
      <w:tr w:rsidR="00A34FEE" w:rsidRPr="00A34FEE" w14:paraId="60926693" w14:textId="77777777" w:rsidTr="00A34FEE">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5A6E9D38" w14:textId="77777777" w:rsidR="00A34FEE" w:rsidRPr="00A34FEE" w:rsidRDefault="00A34FEE" w:rsidP="00A34FEE">
            <w:pPr>
              <w:jc w:val="center"/>
              <w:rPr>
                <w:rFonts w:ascii="Times New Roman" w:eastAsia="Times New Roman" w:hAnsi="Times New Roman"/>
                <w:b/>
                <w:bCs/>
              </w:rPr>
            </w:pPr>
            <w:r w:rsidRPr="00A34FEE">
              <w:rPr>
                <w:rFonts w:ascii="Times New Roman" w:eastAsia="Times New Roman" w:hAnsi="Times New Roman"/>
                <w:b/>
                <w:bCs/>
              </w:rPr>
              <w:t>***Взвешенные частицы (116)(2902)</w:t>
            </w:r>
          </w:p>
        </w:tc>
      </w:tr>
      <w:tr w:rsidR="00A34FEE" w:rsidRPr="00A34FEE" w14:paraId="29FC97A0" w14:textId="77777777" w:rsidTr="00A34FEE">
        <w:trPr>
          <w:trHeight w:val="2040"/>
        </w:trPr>
        <w:tc>
          <w:tcPr>
            <w:tcW w:w="0" w:type="auto"/>
            <w:tcBorders>
              <w:top w:val="nil"/>
              <w:left w:val="single" w:sz="4" w:space="0" w:color="auto"/>
              <w:bottom w:val="single" w:sz="4" w:space="0" w:color="auto"/>
              <w:right w:val="single" w:sz="4" w:space="0" w:color="auto"/>
            </w:tcBorders>
            <w:shd w:val="clear" w:color="auto" w:fill="auto"/>
            <w:hideMark/>
          </w:tcPr>
          <w:p w14:paraId="6B76118E"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2B8C73F7" w14:textId="075432B6"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6</w:t>
            </w:r>
            <w:r w:rsidR="001F334A">
              <w:rPr>
                <w:rFonts w:ascii="Times New Roman" w:eastAsia="Times New Roman" w:hAnsi="Times New Roman"/>
              </w:rPr>
              <w:t>1</w:t>
            </w:r>
            <w:r w:rsidRPr="00A34FEE">
              <w:rPr>
                <w:rFonts w:ascii="Times New Roman" w:eastAsia="Times New Roman" w:hAnsi="Times New Roman"/>
              </w:rPr>
              <w:t>11</w:t>
            </w:r>
          </w:p>
        </w:tc>
        <w:tc>
          <w:tcPr>
            <w:tcW w:w="0" w:type="auto"/>
            <w:tcBorders>
              <w:top w:val="nil"/>
              <w:left w:val="nil"/>
              <w:bottom w:val="single" w:sz="4" w:space="0" w:color="auto"/>
              <w:right w:val="single" w:sz="4" w:space="0" w:color="auto"/>
            </w:tcBorders>
            <w:shd w:val="clear" w:color="auto" w:fill="auto"/>
            <w:noWrap/>
            <w:hideMark/>
          </w:tcPr>
          <w:p w14:paraId="46499C7A"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14:paraId="1104D4AE"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4,46E-03</w:t>
            </w:r>
          </w:p>
        </w:tc>
        <w:tc>
          <w:tcPr>
            <w:tcW w:w="0" w:type="auto"/>
            <w:tcBorders>
              <w:top w:val="nil"/>
              <w:left w:val="nil"/>
              <w:bottom w:val="single" w:sz="4" w:space="0" w:color="auto"/>
              <w:right w:val="single" w:sz="4" w:space="0" w:color="auto"/>
            </w:tcBorders>
            <w:shd w:val="clear" w:color="auto" w:fill="auto"/>
            <w:noWrap/>
            <w:hideMark/>
          </w:tcPr>
          <w:p w14:paraId="015FE152"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0,3564</w:t>
            </w:r>
          </w:p>
        </w:tc>
        <w:tc>
          <w:tcPr>
            <w:tcW w:w="0" w:type="auto"/>
            <w:tcBorders>
              <w:top w:val="nil"/>
              <w:left w:val="nil"/>
              <w:bottom w:val="single" w:sz="4" w:space="0" w:color="auto"/>
              <w:right w:val="single" w:sz="4" w:space="0" w:color="auto"/>
            </w:tcBorders>
            <w:shd w:val="clear" w:color="auto" w:fill="auto"/>
            <w:noWrap/>
            <w:hideMark/>
          </w:tcPr>
          <w:p w14:paraId="5653AC8D"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630F8C0A"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67C59BC"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2,23E-03</w:t>
            </w:r>
          </w:p>
        </w:tc>
        <w:tc>
          <w:tcPr>
            <w:tcW w:w="0" w:type="auto"/>
            <w:tcBorders>
              <w:top w:val="nil"/>
              <w:left w:val="nil"/>
              <w:bottom w:val="single" w:sz="4" w:space="0" w:color="auto"/>
              <w:right w:val="single" w:sz="4" w:space="0" w:color="auto"/>
            </w:tcBorders>
            <w:shd w:val="clear" w:color="auto" w:fill="auto"/>
            <w:noWrap/>
            <w:hideMark/>
          </w:tcPr>
          <w:p w14:paraId="4B8B7609"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50</w:t>
            </w:r>
          </w:p>
        </w:tc>
        <w:tc>
          <w:tcPr>
            <w:tcW w:w="0" w:type="auto"/>
            <w:tcBorders>
              <w:top w:val="nil"/>
              <w:left w:val="nil"/>
              <w:bottom w:val="single" w:sz="4" w:space="0" w:color="auto"/>
              <w:right w:val="single" w:sz="4" w:space="0" w:color="auto"/>
            </w:tcBorders>
            <w:shd w:val="clear" w:color="auto" w:fill="auto"/>
            <w:noWrap/>
            <w:hideMark/>
          </w:tcPr>
          <w:p w14:paraId="403C10F6"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B63711A"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0F6D414"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6832D0BD"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07EDBD3"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DC3D61E"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7CF9F3AB"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1C05EA5C"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Сокращение работ по пересыпке и загрузке материалов, приостановка ремонтных работ</w:t>
            </w:r>
          </w:p>
        </w:tc>
      </w:tr>
      <w:tr w:rsidR="00A34FEE" w:rsidRPr="00A34FEE" w14:paraId="5AB9B578" w14:textId="77777777" w:rsidTr="00A34FEE">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5A51A48C"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09227D62"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ВСЕГО:</w:t>
            </w:r>
          </w:p>
        </w:tc>
        <w:tc>
          <w:tcPr>
            <w:tcW w:w="0" w:type="auto"/>
            <w:tcBorders>
              <w:top w:val="nil"/>
              <w:left w:val="nil"/>
              <w:bottom w:val="single" w:sz="4" w:space="0" w:color="auto"/>
              <w:right w:val="single" w:sz="4" w:space="0" w:color="auto"/>
            </w:tcBorders>
            <w:shd w:val="clear" w:color="auto" w:fill="auto"/>
            <w:noWrap/>
            <w:hideMark/>
          </w:tcPr>
          <w:p w14:paraId="0B30C902"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99C123D"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4,46E-03</w:t>
            </w:r>
          </w:p>
        </w:tc>
        <w:tc>
          <w:tcPr>
            <w:tcW w:w="0" w:type="auto"/>
            <w:tcBorders>
              <w:top w:val="nil"/>
              <w:left w:val="nil"/>
              <w:bottom w:val="single" w:sz="4" w:space="0" w:color="auto"/>
              <w:right w:val="single" w:sz="4" w:space="0" w:color="auto"/>
            </w:tcBorders>
            <w:shd w:val="clear" w:color="auto" w:fill="auto"/>
            <w:noWrap/>
            <w:hideMark/>
          </w:tcPr>
          <w:p w14:paraId="23749710"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0,3564</w:t>
            </w:r>
          </w:p>
        </w:tc>
        <w:tc>
          <w:tcPr>
            <w:tcW w:w="0" w:type="auto"/>
            <w:tcBorders>
              <w:top w:val="nil"/>
              <w:left w:val="nil"/>
              <w:bottom w:val="single" w:sz="4" w:space="0" w:color="auto"/>
              <w:right w:val="single" w:sz="4" w:space="0" w:color="auto"/>
            </w:tcBorders>
            <w:shd w:val="clear" w:color="auto" w:fill="auto"/>
            <w:noWrap/>
            <w:hideMark/>
          </w:tcPr>
          <w:p w14:paraId="4AD3FFAD"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20478E6"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09EDC5B"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2,23E-03</w:t>
            </w:r>
          </w:p>
        </w:tc>
        <w:tc>
          <w:tcPr>
            <w:tcW w:w="0" w:type="auto"/>
            <w:tcBorders>
              <w:top w:val="nil"/>
              <w:left w:val="nil"/>
              <w:bottom w:val="single" w:sz="4" w:space="0" w:color="auto"/>
              <w:right w:val="single" w:sz="4" w:space="0" w:color="auto"/>
            </w:tcBorders>
            <w:shd w:val="clear" w:color="auto" w:fill="auto"/>
            <w:noWrap/>
            <w:hideMark/>
          </w:tcPr>
          <w:p w14:paraId="29786FDE"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C686534"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BFF2F4B"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7C61AF4"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604B9C9"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E58483C"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BD7F526"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6E473FD"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3542B22A"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 </w:t>
            </w:r>
          </w:p>
        </w:tc>
      </w:tr>
      <w:tr w:rsidR="00A34FEE" w:rsidRPr="00A34FEE" w14:paraId="6E3325E5" w14:textId="77777777" w:rsidTr="00A34FEE">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2173AFFC" w14:textId="77777777" w:rsidR="00A34FEE" w:rsidRPr="00A34FEE" w:rsidRDefault="00A34FEE" w:rsidP="00A34FEE">
            <w:pPr>
              <w:jc w:val="center"/>
              <w:rPr>
                <w:rFonts w:ascii="Times New Roman" w:eastAsia="Times New Roman" w:hAnsi="Times New Roman"/>
                <w:b/>
                <w:bCs/>
              </w:rPr>
            </w:pPr>
            <w:r w:rsidRPr="00A34FEE">
              <w:rPr>
                <w:rFonts w:ascii="Times New Roman" w:eastAsia="Times New Roman" w:hAnsi="Times New Roman"/>
                <w:b/>
                <w:bCs/>
              </w:rPr>
              <w:t>В том числе по градациям высот</w:t>
            </w:r>
          </w:p>
        </w:tc>
      </w:tr>
      <w:tr w:rsidR="00A34FEE" w:rsidRPr="00A34FEE" w14:paraId="056457A7" w14:textId="77777777" w:rsidTr="00A34FEE">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3B41A9BE"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6119B90F"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0-10</w:t>
            </w:r>
          </w:p>
        </w:tc>
        <w:tc>
          <w:tcPr>
            <w:tcW w:w="0" w:type="auto"/>
            <w:tcBorders>
              <w:top w:val="nil"/>
              <w:left w:val="nil"/>
              <w:bottom w:val="single" w:sz="4" w:space="0" w:color="auto"/>
              <w:right w:val="single" w:sz="4" w:space="0" w:color="auto"/>
            </w:tcBorders>
            <w:shd w:val="clear" w:color="auto" w:fill="auto"/>
            <w:noWrap/>
            <w:hideMark/>
          </w:tcPr>
          <w:p w14:paraId="32DD68E4"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30DB0A4"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4,46E-03</w:t>
            </w:r>
          </w:p>
        </w:tc>
        <w:tc>
          <w:tcPr>
            <w:tcW w:w="0" w:type="auto"/>
            <w:tcBorders>
              <w:top w:val="nil"/>
              <w:left w:val="nil"/>
              <w:bottom w:val="single" w:sz="4" w:space="0" w:color="auto"/>
              <w:right w:val="single" w:sz="4" w:space="0" w:color="auto"/>
            </w:tcBorders>
            <w:shd w:val="clear" w:color="auto" w:fill="auto"/>
            <w:noWrap/>
            <w:hideMark/>
          </w:tcPr>
          <w:p w14:paraId="6F3E7E29"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0,3564</w:t>
            </w:r>
          </w:p>
        </w:tc>
        <w:tc>
          <w:tcPr>
            <w:tcW w:w="0" w:type="auto"/>
            <w:tcBorders>
              <w:top w:val="nil"/>
              <w:left w:val="nil"/>
              <w:bottom w:val="single" w:sz="4" w:space="0" w:color="auto"/>
              <w:right w:val="single" w:sz="4" w:space="0" w:color="auto"/>
            </w:tcBorders>
            <w:shd w:val="clear" w:color="auto" w:fill="auto"/>
            <w:noWrap/>
            <w:hideMark/>
          </w:tcPr>
          <w:p w14:paraId="4B7ACB07"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40CBA72E"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FD96F2B"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2,23E-03</w:t>
            </w:r>
          </w:p>
        </w:tc>
        <w:tc>
          <w:tcPr>
            <w:tcW w:w="0" w:type="auto"/>
            <w:tcBorders>
              <w:top w:val="nil"/>
              <w:left w:val="nil"/>
              <w:bottom w:val="single" w:sz="4" w:space="0" w:color="auto"/>
              <w:right w:val="single" w:sz="4" w:space="0" w:color="auto"/>
            </w:tcBorders>
            <w:shd w:val="clear" w:color="auto" w:fill="auto"/>
            <w:noWrap/>
            <w:hideMark/>
          </w:tcPr>
          <w:p w14:paraId="338AAE32"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A498B61"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274F290"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B8A4E7C"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3F1D287"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F2632AC"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772E214"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D57DAD3"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2E72CE62"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 </w:t>
            </w:r>
          </w:p>
        </w:tc>
      </w:tr>
      <w:tr w:rsidR="00A34FEE" w:rsidRPr="00A34FEE" w14:paraId="49CDE4F8" w14:textId="77777777" w:rsidTr="00A34FEE">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7583512B" w14:textId="77777777" w:rsidR="00A34FEE" w:rsidRPr="00A34FEE" w:rsidRDefault="00A34FEE" w:rsidP="00A34FEE">
            <w:pPr>
              <w:jc w:val="center"/>
              <w:rPr>
                <w:rFonts w:ascii="Times New Roman" w:eastAsia="Times New Roman" w:hAnsi="Times New Roman"/>
                <w:b/>
                <w:bCs/>
              </w:rPr>
            </w:pPr>
            <w:r w:rsidRPr="00A34FEE">
              <w:rPr>
                <w:rFonts w:ascii="Times New Roman" w:eastAsia="Times New Roman" w:hAnsi="Times New Roman"/>
                <w:b/>
                <w:bCs/>
              </w:rPr>
              <w:t>***Пыль неорганическая, содержащая двуокись кремния в %: более 70 (Динас) (493)(2907)</w:t>
            </w:r>
          </w:p>
        </w:tc>
      </w:tr>
      <w:tr w:rsidR="00A34FEE" w:rsidRPr="00A34FEE" w14:paraId="73499F08" w14:textId="77777777" w:rsidTr="00A34FEE">
        <w:trPr>
          <w:trHeight w:val="2040"/>
        </w:trPr>
        <w:tc>
          <w:tcPr>
            <w:tcW w:w="0" w:type="auto"/>
            <w:tcBorders>
              <w:top w:val="nil"/>
              <w:left w:val="single" w:sz="4" w:space="0" w:color="auto"/>
              <w:bottom w:val="single" w:sz="4" w:space="0" w:color="auto"/>
              <w:right w:val="single" w:sz="4" w:space="0" w:color="auto"/>
            </w:tcBorders>
            <w:shd w:val="clear" w:color="auto" w:fill="auto"/>
            <w:hideMark/>
          </w:tcPr>
          <w:p w14:paraId="7AD5CBCB"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76F81272" w14:textId="17E4F653"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6</w:t>
            </w:r>
            <w:r w:rsidR="001F334A">
              <w:rPr>
                <w:rFonts w:ascii="Times New Roman" w:eastAsia="Times New Roman" w:hAnsi="Times New Roman"/>
              </w:rPr>
              <w:t>1</w:t>
            </w:r>
            <w:r w:rsidRPr="00A34FEE">
              <w:rPr>
                <w:rFonts w:ascii="Times New Roman" w:eastAsia="Times New Roman" w:hAnsi="Times New Roman"/>
              </w:rPr>
              <w:t>10</w:t>
            </w:r>
          </w:p>
        </w:tc>
        <w:tc>
          <w:tcPr>
            <w:tcW w:w="0" w:type="auto"/>
            <w:tcBorders>
              <w:top w:val="nil"/>
              <w:left w:val="nil"/>
              <w:bottom w:val="single" w:sz="4" w:space="0" w:color="auto"/>
              <w:right w:val="single" w:sz="4" w:space="0" w:color="auto"/>
            </w:tcBorders>
            <w:shd w:val="clear" w:color="auto" w:fill="auto"/>
            <w:noWrap/>
            <w:hideMark/>
          </w:tcPr>
          <w:p w14:paraId="25E8883E"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14:paraId="64BF6A7E"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6,84E-03</w:t>
            </w:r>
          </w:p>
        </w:tc>
        <w:tc>
          <w:tcPr>
            <w:tcW w:w="0" w:type="auto"/>
            <w:tcBorders>
              <w:top w:val="nil"/>
              <w:left w:val="nil"/>
              <w:bottom w:val="single" w:sz="4" w:space="0" w:color="auto"/>
              <w:right w:val="single" w:sz="4" w:space="0" w:color="auto"/>
            </w:tcBorders>
            <w:shd w:val="clear" w:color="auto" w:fill="auto"/>
            <w:noWrap/>
            <w:hideMark/>
          </w:tcPr>
          <w:p w14:paraId="1E6557EA"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9,07E-03</w:t>
            </w:r>
          </w:p>
        </w:tc>
        <w:tc>
          <w:tcPr>
            <w:tcW w:w="0" w:type="auto"/>
            <w:tcBorders>
              <w:top w:val="nil"/>
              <w:left w:val="nil"/>
              <w:bottom w:val="single" w:sz="4" w:space="0" w:color="auto"/>
              <w:right w:val="single" w:sz="4" w:space="0" w:color="auto"/>
            </w:tcBorders>
            <w:shd w:val="clear" w:color="auto" w:fill="auto"/>
            <w:noWrap/>
            <w:hideMark/>
          </w:tcPr>
          <w:p w14:paraId="30EA7451"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2D7D05C5"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0530ED7"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3,42E-03</w:t>
            </w:r>
          </w:p>
        </w:tc>
        <w:tc>
          <w:tcPr>
            <w:tcW w:w="0" w:type="auto"/>
            <w:tcBorders>
              <w:top w:val="nil"/>
              <w:left w:val="nil"/>
              <w:bottom w:val="single" w:sz="4" w:space="0" w:color="auto"/>
              <w:right w:val="single" w:sz="4" w:space="0" w:color="auto"/>
            </w:tcBorders>
            <w:shd w:val="clear" w:color="auto" w:fill="auto"/>
            <w:noWrap/>
            <w:hideMark/>
          </w:tcPr>
          <w:p w14:paraId="7D6D1163"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50</w:t>
            </w:r>
          </w:p>
        </w:tc>
        <w:tc>
          <w:tcPr>
            <w:tcW w:w="0" w:type="auto"/>
            <w:tcBorders>
              <w:top w:val="nil"/>
              <w:left w:val="nil"/>
              <w:bottom w:val="single" w:sz="4" w:space="0" w:color="auto"/>
              <w:right w:val="single" w:sz="4" w:space="0" w:color="auto"/>
            </w:tcBorders>
            <w:shd w:val="clear" w:color="auto" w:fill="auto"/>
            <w:noWrap/>
            <w:hideMark/>
          </w:tcPr>
          <w:p w14:paraId="5C410783"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5CA12DE"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442A629"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3BED7917"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04B4D7C"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3E857A1"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03767D34"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73ADF2D4"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Сокращение работ по пересыпке и загрузке материалов, приостановка ремонтных работ</w:t>
            </w:r>
          </w:p>
        </w:tc>
      </w:tr>
      <w:tr w:rsidR="00A34FEE" w:rsidRPr="00A34FEE" w14:paraId="6A6DA675" w14:textId="77777777" w:rsidTr="00A34FEE">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6A66E506"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086CFF69"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ВСЕГО:</w:t>
            </w:r>
          </w:p>
        </w:tc>
        <w:tc>
          <w:tcPr>
            <w:tcW w:w="0" w:type="auto"/>
            <w:tcBorders>
              <w:top w:val="nil"/>
              <w:left w:val="nil"/>
              <w:bottom w:val="single" w:sz="4" w:space="0" w:color="auto"/>
              <w:right w:val="single" w:sz="4" w:space="0" w:color="auto"/>
            </w:tcBorders>
            <w:shd w:val="clear" w:color="auto" w:fill="auto"/>
            <w:noWrap/>
            <w:hideMark/>
          </w:tcPr>
          <w:p w14:paraId="588F05A8"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1D8E5D0"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6,84E-03</w:t>
            </w:r>
          </w:p>
        </w:tc>
        <w:tc>
          <w:tcPr>
            <w:tcW w:w="0" w:type="auto"/>
            <w:tcBorders>
              <w:top w:val="nil"/>
              <w:left w:val="nil"/>
              <w:bottom w:val="single" w:sz="4" w:space="0" w:color="auto"/>
              <w:right w:val="single" w:sz="4" w:space="0" w:color="auto"/>
            </w:tcBorders>
            <w:shd w:val="clear" w:color="auto" w:fill="auto"/>
            <w:noWrap/>
            <w:hideMark/>
          </w:tcPr>
          <w:p w14:paraId="78F4FFA0"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9,07E-03</w:t>
            </w:r>
          </w:p>
        </w:tc>
        <w:tc>
          <w:tcPr>
            <w:tcW w:w="0" w:type="auto"/>
            <w:tcBorders>
              <w:top w:val="nil"/>
              <w:left w:val="nil"/>
              <w:bottom w:val="single" w:sz="4" w:space="0" w:color="auto"/>
              <w:right w:val="single" w:sz="4" w:space="0" w:color="auto"/>
            </w:tcBorders>
            <w:shd w:val="clear" w:color="auto" w:fill="auto"/>
            <w:noWrap/>
            <w:hideMark/>
          </w:tcPr>
          <w:p w14:paraId="69FF9DA1"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E4F07AD"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8E637B1"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3,42E-03</w:t>
            </w:r>
          </w:p>
        </w:tc>
        <w:tc>
          <w:tcPr>
            <w:tcW w:w="0" w:type="auto"/>
            <w:tcBorders>
              <w:top w:val="nil"/>
              <w:left w:val="nil"/>
              <w:bottom w:val="single" w:sz="4" w:space="0" w:color="auto"/>
              <w:right w:val="single" w:sz="4" w:space="0" w:color="auto"/>
            </w:tcBorders>
            <w:shd w:val="clear" w:color="auto" w:fill="auto"/>
            <w:noWrap/>
            <w:hideMark/>
          </w:tcPr>
          <w:p w14:paraId="02F32B7D"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5D81800"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E1D9DAF"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136F959"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5089CB4"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6708945"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64EFAC6"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EF76E8B"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7558CAEC"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 </w:t>
            </w:r>
          </w:p>
        </w:tc>
      </w:tr>
      <w:tr w:rsidR="00A34FEE" w:rsidRPr="00A34FEE" w14:paraId="5B42AD5B" w14:textId="77777777" w:rsidTr="00A34FEE">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0B97D7E9" w14:textId="77777777" w:rsidR="00A34FEE" w:rsidRPr="00A34FEE" w:rsidRDefault="00A34FEE" w:rsidP="00A34FEE">
            <w:pPr>
              <w:jc w:val="center"/>
              <w:rPr>
                <w:rFonts w:ascii="Times New Roman" w:eastAsia="Times New Roman" w:hAnsi="Times New Roman"/>
                <w:b/>
                <w:bCs/>
              </w:rPr>
            </w:pPr>
            <w:r w:rsidRPr="00A34FEE">
              <w:rPr>
                <w:rFonts w:ascii="Times New Roman" w:eastAsia="Times New Roman" w:hAnsi="Times New Roman"/>
                <w:b/>
                <w:bCs/>
              </w:rPr>
              <w:t>В том числе по градациям высот</w:t>
            </w:r>
          </w:p>
        </w:tc>
      </w:tr>
      <w:tr w:rsidR="00A34FEE" w:rsidRPr="00A34FEE" w14:paraId="1B76BB56" w14:textId="77777777" w:rsidTr="00A34FEE">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2801603D"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57D5D861"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0-10</w:t>
            </w:r>
          </w:p>
        </w:tc>
        <w:tc>
          <w:tcPr>
            <w:tcW w:w="0" w:type="auto"/>
            <w:tcBorders>
              <w:top w:val="nil"/>
              <w:left w:val="nil"/>
              <w:bottom w:val="single" w:sz="4" w:space="0" w:color="auto"/>
              <w:right w:val="single" w:sz="4" w:space="0" w:color="auto"/>
            </w:tcBorders>
            <w:shd w:val="clear" w:color="auto" w:fill="auto"/>
            <w:noWrap/>
            <w:hideMark/>
          </w:tcPr>
          <w:p w14:paraId="41DAE15F"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504D514"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6,84E-03</w:t>
            </w:r>
          </w:p>
        </w:tc>
        <w:tc>
          <w:tcPr>
            <w:tcW w:w="0" w:type="auto"/>
            <w:tcBorders>
              <w:top w:val="nil"/>
              <w:left w:val="nil"/>
              <w:bottom w:val="single" w:sz="4" w:space="0" w:color="auto"/>
              <w:right w:val="single" w:sz="4" w:space="0" w:color="auto"/>
            </w:tcBorders>
            <w:shd w:val="clear" w:color="auto" w:fill="auto"/>
            <w:noWrap/>
            <w:hideMark/>
          </w:tcPr>
          <w:p w14:paraId="256F1265"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9,07E-03</w:t>
            </w:r>
          </w:p>
        </w:tc>
        <w:tc>
          <w:tcPr>
            <w:tcW w:w="0" w:type="auto"/>
            <w:tcBorders>
              <w:top w:val="nil"/>
              <w:left w:val="nil"/>
              <w:bottom w:val="single" w:sz="4" w:space="0" w:color="auto"/>
              <w:right w:val="single" w:sz="4" w:space="0" w:color="auto"/>
            </w:tcBorders>
            <w:shd w:val="clear" w:color="auto" w:fill="auto"/>
            <w:noWrap/>
            <w:hideMark/>
          </w:tcPr>
          <w:p w14:paraId="31217406"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6B6CE105"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B016AA9"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3,42E-03</w:t>
            </w:r>
          </w:p>
        </w:tc>
        <w:tc>
          <w:tcPr>
            <w:tcW w:w="0" w:type="auto"/>
            <w:tcBorders>
              <w:top w:val="nil"/>
              <w:left w:val="nil"/>
              <w:bottom w:val="single" w:sz="4" w:space="0" w:color="auto"/>
              <w:right w:val="single" w:sz="4" w:space="0" w:color="auto"/>
            </w:tcBorders>
            <w:shd w:val="clear" w:color="auto" w:fill="auto"/>
            <w:noWrap/>
            <w:hideMark/>
          </w:tcPr>
          <w:p w14:paraId="1065BA53"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9A9CF55"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283A6CC"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FA2E5C8"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756054B"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A15EDB4"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64CFBF6"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26B09F3"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4F69733D"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 </w:t>
            </w:r>
          </w:p>
        </w:tc>
      </w:tr>
      <w:tr w:rsidR="00A34FEE" w:rsidRPr="00A34FEE" w14:paraId="7F0ADDFA" w14:textId="77777777" w:rsidTr="00A34FEE">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34FD935B" w14:textId="77777777" w:rsidR="00A34FEE" w:rsidRPr="00A34FEE" w:rsidRDefault="00A34FEE" w:rsidP="00A34FEE">
            <w:pPr>
              <w:jc w:val="center"/>
              <w:rPr>
                <w:rFonts w:ascii="Times New Roman" w:eastAsia="Times New Roman" w:hAnsi="Times New Roman"/>
                <w:b/>
                <w:bCs/>
              </w:rPr>
            </w:pPr>
            <w:r w:rsidRPr="00A34FEE">
              <w:rPr>
                <w:rFonts w:ascii="Times New Roman" w:eastAsia="Times New Roman" w:hAnsi="Times New Roman"/>
                <w:b/>
                <w:bCs/>
              </w:rPr>
              <w:t>***Пыль неорганическая, содержащая двуокись кремния в %: 70-20 (шамот, цемент, пыль цементного производства - глина,(2908)</w:t>
            </w:r>
          </w:p>
        </w:tc>
      </w:tr>
      <w:tr w:rsidR="00A34FEE" w:rsidRPr="00A34FEE" w14:paraId="4E9E1508" w14:textId="77777777" w:rsidTr="00A34FEE">
        <w:trPr>
          <w:trHeight w:val="2040"/>
        </w:trPr>
        <w:tc>
          <w:tcPr>
            <w:tcW w:w="0" w:type="auto"/>
            <w:tcBorders>
              <w:top w:val="nil"/>
              <w:left w:val="single" w:sz="4" w:space="0" w:color="auto"/>
              <w:bottom w:val="single" w:sz="4" w:space="0" w:color="auto"/>
              <w:right w:val="single" w:sz="4" w:space="0" w:color="auto"/>
            </w:tcBorders>
            <w:shd w:val="clear" w:color="auto" w:fill="auto"/>
            <w:hideMark/>
          </w:tcPr>
          <w:p w14:paraId="5EF2AA71"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1E819D2D" w14:textId="685F2714"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6</w:t>
            </w:r>
            <w:r w:rsidR="001F334A">
              <w:rPr>
                <w:rFonts w:ascii="Times New Roman" w:eastAsia="Times New Roman" w:hAnsi="Times New Roman"/>
              </w:rPr>
              <w:t>1</w:t>
            </w:r>
            <w:r w:rsidRPr="00A34FEE">
              <w:rPr>
                <w:rFonts w:ascii="Times New Roman" w:eastAsia="Times New Roman" w:hAnsi="Times New Roman"/>
              </w:rPr>
              <w:t>01</w:t>
            </w:r>
          </w:p>
        </w:tc>
        <w:tc>
          <w:tcPr>
            <w:tcW w:w="0" w:type="auto"/>
            <w:tcBorders>
              <w:top w:val="nil"/>
              <w:left w:val="nil"/>
              <w:bottom w:val="single" w:sz="4" w:space="0" w:color="auto"/>
              <w:right w:val="single" w:sz="4" w:space="0" w:color="auto"/>
            </w:tcBorders>
            <w:shd w:val="clear" w:color="auto" w:fill="auto"/>
            <w:noWrap/>
            <w:hideMark/>
          </w:tcPr>
          <w:p w14:paraId="6D777EF1"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14:paraId="1C4DDB37"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0,10128</w:t>
            </w:r>
          </w:p>
        </w:tc>
        <w:tc>
          <w:tcPr>
            <w:tcW w:w="0" w:type="auto"/>
            <w:tcBorders>
              <w:top w:val="nil"/>
              <w:left w:val="nil"/>
              <w:bottom w:val="single" w:sz="4" w:space="0" w:color="auto"/>
              <w:right w:val="single" w:sz="4" w:space="0" w:color="auto"/>
            </w:tcBorders>
            <w:shd w:val="clear" w:color="auto" w:fill="auto"/>
            <w:noWrap/>
            <w:hideMark/>
          </w:tcPr>
          <w:p w14:paraId="71DF839A"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0,0218750976</w:t>
            </w:r>
          </w:p>
        </w:tc>
        <w:tc>
          <w:tcPr>
            <w:tcW w:w="0" w:type="auto"/>
            <w:tcBorders>
              <w:top w:val="nil"/>
              <w:left w:val="nil"/>
              <w:bottom w:val="single" w:sz="4" w:space="0" w:color="auto"/>
              <w:right w:val="single" w:sz="4" w:space="0" w:color="auto"/>
            </w:tcBorders>
            <w:shd w:val="clear" w:color="auto" w:fill="auto"/>
            <w:noWrap/>
            <w:hideMark/>
          </w:tcPr>
          <w:p w14:paraId="26C894BF"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50</w:t>
            </w:r>
          </w:p>
        </w:tc>
        <w:tc>
          <w:tcPr>
            <w:tcW w:w="0" w:type="auto"/>
            <w:tcBorders>
              <w:top w:val="nil"/>
              <w:left w:val="nil"/>
              <w:bottom w:val="single" w:sz="4" w:space="0" w:color="auto"/>
              <w:right w:val="single" w:sz="4" w:space="0" w:color="auto"/>
            </w:tcBorders>
            <w:shd w:val="clear" w:color="auto" w:fill="auto"/>
            <w:noWrap/>
            <w:hideMark/>
          </w:tcPr>
          <w:p w14:paraId="77FF2924"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2DA4E68"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0,05064</w:t>
            </w:r>
          </w:p>
        </w:tc>
        <w:tc>
          <w:tcPr>
            <w:tcW w:w="0" w:type="auto"/>
            <w:tcBorders>
              <w:top w:val="nil"/>
              <w:left w:val="nil"/>
              <w:bottom w:val="single" w:sz="4" w:space="0" w:color="auto"/>
              <w:right w:val="single" w:sz="4" w:space="0" w:color="auto"/>
            </w:tcBorders>
            <w:shd w:val="clear" w:color="auto" w:fill="auto"/>
            <w:noWrap/>
            <w:hideMark/>
          </w:tcPr>
          <w:p w14:paraId="5BFE96DD"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50</w:t>
            </w:r>
          </w:p>
        </w:tc>
        <w:tc>
          <w:tcPr>
            <w:tcW w:w="0" w:type="auto"/>
            <w:tcBorders>
              <w:top w:val="nil"/>
              <w:left w:val="nil"/>
              <w:bottom w:val="single" w:sz="4" w:space="0" w:color="auto"/>
              <w:right w:val="single" w:sz="4" w:space="0" w:color="auto"/>
            </w:tcBorders>
            <w:shd w:val="clear" w:color="auto" w:fill="auto"/>
            <w:noWrap/>
            <w:hideMark/>
          </w:tcPr>
          <w:p w14:paraId="50EE8722"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9C2FDF0"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894D12D"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0029A842"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92897A9"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54F0445"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43636CB6"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584E4AF2"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Сокращение работ по пересыпке и загрузке материалов, приостановка ремонтных работ</w:t>
            </w:r>
          </w:p>
        </w:tc>
      </w:tr>
      <w:tr w:rsidR="00A34FEE" w:rsidRPr="00A34FEE" w14:paraId="70F31DB5" w14:textId="77777777" w:rsidTr="00A34FEE">
        <w:trPr>
          <w:trHeight w:val="2040"/>
        </w:trPr>
        <w:tc>
          <w:tcPr>
            <w:tcW w:w="0" w:type="auto"/>
            <w:tcBorders>
              <w:top w:val="nil"/>
              <w:left w:val="single" w:sz="4" w:space="0" w:color="auto"/>
              <w:bottom w:val="single" w:sz="4" w:space="0" w:color="auto"/>
              <w:right w:val="single" w:sz="4" w:space="0" w:color="auto"/>
            </w:tcBorders>
            <w:shd w:val="clear" w:color="auto" w:fill="auto"/>
            <w:hideMark/>
          </w:tcPr>
          <w:p w14:paraId="2199BC0F"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21D0515C" w14:textId="64E38428"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6</w:t>
            </w:r>
            <w:r w:rsidR="001F334A">
              <w:rPr>
                <w:rFonts w:ascii="Times New Roman" w:eastAsia="Times New Roman" w:hAnsi="Times New Roman"/>
              </w:rPr>
              <w:t>1</w:t>
            </w:r>
            <w:r w:rsidRPr="00A34FEE">
              <w:rPr>
                <w:rFonts w:ascii="Times New Roman" w:eastAsia="Times New Roman" w:hAnsi="Times New Roman"/>
              </w:rPr>
              <w:t>02</w:t>
            </w:r>
          </w:p>
        </w:tc>
        <w:tc>
          <w:tcPr>
            <w:tcW w:w="0" w:type="auto"/>
            <w:tcBorders>
              <w:top w:val="nil"/>
              <w:left w:val="nil"/>
              <w:bottom w:val="single" w:sz="4" w:space="0" w:color="auto"/>
              <w:right w:val="single" w:sz="4" w:space="0" w:color="auto"/>
            </w:tcBorders>
            <w:shd w:val="clear" w:color="auto" w:fill="auto"/>
            <w:noWrap/>
            <w:hideMark/>
          </w:tcPr>
          <w:p w14:paraId="4FCDFBF4"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14:paraId="2C47AF0F"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0,1013</w:t>
            </w:r>
          </w:p>
        </w:tc>
        <w:tc>
          <w:tcPr>
            <w:tcW w:w="0" w:type="auto"/>
            <w:tcBorders>
              <w:top w:val="nil"/>
              <w:left w:val="nil"/>
              <w:bottom w:val="single" w:sz="4" w:space="0" w:color="auto"/>
              <w:right w:val="single" w:sz="4" w:space="0" w:color="auto"/>
            </w:tcBorders>
            <w:shd w:val="clear" w:color="auto" w:fill="auto"/>
            <w:noWrap/>
            <w:hideMark/>
          </w:tcPr>
          <w:p w14:paraId="5513B01C"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1,556875</w:t>
            </w:r>
          </w:p>
        </w:tc>
        <w:tc>
          <w:tcPr>
            <w:tcW w:w="0" w:type="auto"/>
            <w:tcBorders>
              <w:top w:val="nil"/>
              <w:left w:val="nil"/>
              <w:bottom w:val="single" w:sz="4" w:space="0" w:color="auto"/>
              <w:right w:val="single" w:sz="4" w:space="0" w:color="auto"/>
            </w:tcBorders>
            <w:shd w:val="clear" w:color="auto" w:fill="auto"/>
            <w:noWrap/>
            <w:hideMark/>
          </w:tcPr>
          <w:p w14:paraId="6F57FDF5"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50</w:t>
            </w:r>
          </w:p>
        </w:tc>
        <w:tc>
          <w:tcPr>
            <w:tcW w:w="0" w:type="auto"/>
            <w:tcBorders>
              <w:top w:val="nil"/>
              <w:left w:val="nil"/>
              <w:bottom w:val="single" w:sz="4" w:space="0" w:color="auto"/>
              <w:right w:val="single" w:sz="4" w:space="0" w:color="auto"/>
            </w:tcBorders>
            <w:shd w:val="clear" w:color="auto" w:fill="auto"/>
            <w:noWrap/>
            <w:hideMark/>
          </w:tcPr>
          <w:p w14:paraId="1DB68D67"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F5B6362"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000A4EE"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63C421E4"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655032A"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6674C35"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33E3611A"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510DFBD"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3641F76"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1317EEDA"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1832D3C6"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Сокращение работ по пересыпке и загрузке материалов, приостановка ремонтных работ</w:t>
            </w:r>
          </w:p>
        </w:tc>
      </w:tr>
      <w:tr w:rsidR="00A34FEE" w:rsidRPr="00A34FEE" w14:paraId="34428E77" w14:textId="77777777" w:rsidTr="00A34FEE">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39C78D3C"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3782009A"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ВСЕГО:</w:t>
            </w:r>
          </w:p>
        </w:tc>
        <w:tc>
          <w:tcPr>
            <w:tcW w:w="0" w:type="auto"/>
            <w:tcBorders>
              <w:top w:val="nil"/>
              <w:left w:val="nil"/>
              <w:bottom w:val="single" w:sz="4" w:space="0" w:color="auto"/>
              <w:right w:val="single" w:sz="4" w:space="0" w:color="auto"/>
            </w:tcBorders>
            <w:shd w:val="clear" w:color="auto" w:fill="auto"/>
            <w:noWrap/>
            <w:hideMark/>
          </w:tcPr>
          <w:p w14:paraId="115DEA91"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AFC6F40"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0,20258</w:t>
            </w:r>
          </w:p>
        </w:tc>
        <w:tc>
          <w:tcPr>
            <w:tcW w:w="0" w:type="auto"/>
            <w:tcBorders>
              <w:top w:val="nil"/>
              <w:left w:val="nil"/>
              <w:bottom w:val="single" w:sz="4" w:space="0" w:color="auto"/>
              <w:right w:val="single" w:sz="4" w:space="0" w:color="auto"/>
            </w:tcBorders>
            <w:shd w:val="clear" w:color="auto" w:fill="auto"/>
            <w:noWrap/>
            <w:hideMark/>
          </w:tcPr>
          <w:p w14:paraId="2144DB65"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1,5787500976</w:t>
            </w:r>
          </w:p>
        </w:tc>
        <w:tc>
          <w:tcPr>
            <w:tcW w:w="0" w:type="auto"/>
            <w:tcBorders>
              <w:top w:val="nil"/>
              <w:left w:val="nil"/>
              <w:bottom w:val="single" w:sz="4" w:space="0" w:color="auto"/>
              <w:right w:val="single" w:sz="4" w:space="0" w:color="auto"/>
            </w:tcBorders>
            <w:shd w:val="clear" w:color="auto" w:fill="auto"/>
            <w:noWrap/>
            <w:hideMark/>
          </w:tcPr>
          <w:p w14:paraId="69A16FCE"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14B21ED"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A61771C"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0,05064</w:t>
            </w:r>
          </w:p>
        </w:tc>
        <w:tc>
          <w:tcPr>
            <w:tcW w:w="0" w:type="auto"/>
            <w:tcBorders>
              <w:top w:val="nil"/>
              <w:left w:val="nil"/>
              <w:bottom w:val="single" w:sz="4" w:space="0" w:color="auto"/>
              <w:right w:val="single" w:sz="4" w:space="0" w:color="auto"/>
            </w:tcBorders>
            <w:shd w:val="clear" w:color="auto" w:fill="auto"/>
            <w:noWrap/>
            <w:hideMark/>
          </w:tcPr>
          <w:p w14:paraId="38234A4F"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CE68A12"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34BB86A"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AEEBF95"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4388161"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6C866AB"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1176E7C"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AF66603"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19B44833"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 </w:t>
            </w:r>
          </w:p>
        </w:tc>
      </w:tr>
      <w:tr w:rsidR="00A34FEE" w:rsidRPr="00A34FEE" w14:paraId="1F609F8F" w14:textId="77777777" w:rsidTr="00A34FEE">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78603F12" w14:textId="77777777" w:rsidR="00A34FEE" w:rsidRPr="00A34FEE" w:rsidRDefault="00A34FEE" w:rsidP="00A34FEE">
            <w:pPr>
              <w:jc w:val="center"/>
              <w:rPr>
                <w:rFonts w:ascii="Times New Roman" w:eastAsia="Times New Roman" w:hAnsi="Times New Roman"/>
                <w:b/>
                <w:bCs/>
              </w:rPr>
            </w:pPr>
            <w:r w:rsidRPr="00A34FEE">
              <w:rPr>
                <w:rFonts w:ascii="Times New Roman" w:eastAsia="Times New Roman" w:hAnsi="Times New Roman"/>
                <w:b/>
                <w:bCs/>
              </w:rPr>
              <w:t>В том числе по градациям высот</w:t>
            </w:r>
          </w:p>
        </w:tc>
      </w:tr>
      <w:tr w:rsidR="00A34FEE" w:rsidRPr="00A34FEE" w14:paraId="6680C924" w14:textId="77777777" w:rsidTr="00A34FEE">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58D5FAE7"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24075479"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0-10</w:t>
            </w:r>
          </w:p>
        </w:tc>
        <w:tc>
          <w:tcPr>
            <w:tcW w:w="0" w:type="auto"/>
            <w:tcBorders>
              <w:top w:val="nil"/>
              <w:left w:val="nil"/>
              <w:bottom w:val="single" w:sz="4" w:space="0" w:color="auto"/>
              <w:right w:val="single" w:sz="4" w:space="0" w:color="auto"/>
            </w:tcBorders>
            <w:shd w:val="clear" w:color="auto" w:fill="auto"/>
            <w:noWrap/>
            <w:hideMark/>
          </w:tcPr>
          <w:p w14:paraId="484076A8"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C14D68E"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0,20258</w:t>
            </w:r>
          </w:p>
        </w:tc>
        <w:tc>
          <w:tcPr>
            <w:tcW w:w="0" w:type="auto"/>
            <w:tcBorders>
              <w:top w:val="nil"/>
              <w:left w:val="nil"/>
              <w:bottom w:val="single" w:sz="4" w:space="0" w:color="auto"/>
              <w:right w:val="single" w:sz="4" w:space="0" w:color="auto"/>
            </w:tcBorders>
            <w:shd w:val="clear" w:color="auto" w:fill="auto"/>
            <w:noWrap/>
            <w:hideMark/>
          </w:tcPr>
          <w:p w14:paraId="76780962"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1,5787500976</w:t>
            </w:r>
          </w:p>
        </w:tc>
        <w:tc>
          <w:tcPr>
            <w:tcW w:w="0" w:type="auto"/>
            <w:tcBorders>
              <w:top w:val="nil"/>
              <w:left w:val="nil"/>
              <w:bottom w:val="single" w:sz="4" w:space="0" w:color="auto"/>
              <w:right w:val="single" w:sz="4" w:space="0" w:color="auto"/>
            </w:tcBorders>
            <w:shd w:val="clear" w:color="auto" w:fill="auto"/>
            <w:noWrap/>
            <w:hideMark/>
          </w:tcPr>
          <w:p w14:paraId="760CE1EB"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6743F52C"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5217C1E"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0,05064</w:t>
            </w:r>
          </w:p>
        </w:tc>
        <w:tc>
          <w:tcPr>
            <w:tcW w:w="0" w:type="auto"/>
            <w:tcBorders>
              <w:top w:val="nil"/>
              <w:left w:val="nil"/>
              <w:bottom w:val="single" w:sz="4" w:space="0" w:color="auto"/>
              <w:right w:val="single" w:sz="4" w:space="0" w:color="auto"/>
            </w:tcBorders>
            <w:shd w:val="clear" w:color="auto" w:fill="auto"/>
            <w:noWrap/>
            <w:hideMark/>
          </w:tcPr>
          <w:p w14:paraId="60A34A49"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365C5FB"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2692ADE"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79E43B7"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D989EBE"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30EC200"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835782F"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650520E"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6268B8A7"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 </w:t>
            </w:r>
          </w:p>
        </w:tc>
      </w:tr>
      <w:tr w:rsidR="00A34FEE" w:rsidRPr="00A34FEE" w14:paraId="2D2B38AC" w14:textId="77777777" w:rsidTr="00A34FEE">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75B1482F" w14:textId="77777777" w:rsidR="00A34FEE" w:rsidRPr="00A34FEE" w:rsidRDefault="00A34FEE" w:rsidP="00A34FEE">
            <w:pPr>
              <w:jc w:val="center"/>
              <w:rPr>
                <w:rFonts w:ascii="Times New Roman" w:eastAsia="Times New Roman" w:hAnsi="Times New Roman"/>
                <w:b/>
                <w:bCs/>
              </w:rPr>
            </w:pPr>
            <w:r w:rsidRPr="00A34FEE">
              <w:rPr>
                <w:rFonts w:ascii="Times New Roman" w:eastAsia="Times New Roman" w:hAnsi="Times New Roman"/>
                <w:b/>
                <w:bCs/>
              </w:rPr>
              <w:t>***Пыль абразивная (Корунд белый, Монокорунд) (1027*)(2930)</w:t>
            </w:r>
          </w:p>
        </w:tc>
      </w:tr>
      <w:tr w:rsidR="00A34FEE" w:rsidRPr="00A34FEE" w14:paraId="72154ADC" w14:textId="77777777" w:rsidTr="00A34FEE">
        <w:trPr>
          <w:trHeight w:val="2040"/>
        </w:trPr>
        <w:tc>
          <w:tcPr>
            <w:tcW w:w="0" w:type="auto"/>
            <w:tcBorders>
              <w:top w:val="nil"/>
              <w:left w:val="single" w:sz="4" w:space="0" w:color="auto"/>
              <w:bottom w:val="single" w:sz="4" w:space="0" w:color="auto"/>
              <w:right w:val="single" w:sz="4" w:space="0" w:color="auto"/>
            </w:tcBorders>
            <w:shd w:val="clear" w:color="auto" w:fill="auto"/>
            <w:hideMark/>
          </w:tcPr>
          <w:p w14:paraId="6E29F33A"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скв С-5 глуб 4500 м</w:t>
            </w:r>
          </w:p>
        </w:tc>
        <w:tc>
          <w:tcPr>
            <w:tcW w:w="0" w:type="auto"/>
            <w:tcBorders>
              <w:top w:val="nil"/>
              <w:left w:val="nil"/>
              <w:bottom w:val="single" w:sz="4" w:space="0" w:color="auto"/>
              <w:right w:val="single" w:sz="4" w:space="0" w:color="auto"/>
            </w:tcBorders>
            <w:shd w:val="clear" w:color="auto" w:fill="auto"/>
            <w:hideMark/>
          </w:tcPr>
          <w:p w14:paraId="5A64E29E" w14:textId="0CF52AB5"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6</w:t>
            </w:r>
            <w:r w:rsidR="001F334A">
              <w:rPr>
                <w:rFonts w:ascii="Times New Roman" w:eastAsia="Times New Roman" w:hAnsi="Times New Roman"/>
              </w:rPr>
              <w:t>1</w:t>
            </w:r>
            <w:r w:rsidRPr="00A34FEE">
              <w:rPr>
                <w:rFonts w:ascii="Times New Roman" w:eastAsia="Times New Roman" w:hAnsi="Times New Roman"/>
              </w:rPr>
              <w:t>11</w:t>
            </w:r>
          </w:p>
        </w:tc>
        <w:tc>
          <w:tcPr>
            <w:tcW w:w="0" w:type="auto"/>
            <w:tcBorders>
              <w:top w:val="nil"/>
              <w:left w:val="nil"/>
              <w:bottom w:val="single" w:sz="4" w:space="0" w:color="auto"/>
              <w:right w:val="single" w:sz="4" w:space="0" w:color="auto"/>
            </w:tcBorders>
            <w:shd w:val="clear" w:color="auto" w:fill="auto"/>
            <w:noWrap/>
            <w:hideMark/>
          </w:tcPr>
          <w:p w14:paraId="6B56ACA0"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14:paraId="77295F2C"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2,20E-03</w:t>
            </w:r>
          </w:p>
        </w:tc>
        <w:tc>
          <w:tcPr>
            <w:tcW w:w="0" w:type="auto"/>
            <w:tcBorders>
              <w:top w:val="nil"/>
              <w:left w:val="nil"/>
              <w:bottom w:val="single" w:sz="4" w:space="0" w:color="auto"/>
              <w:right w:val="single" w:sz="4" w:space="0" w:color="auto"/>
            </w:tcBorders>
            <w:shd w:val="clear" w:color="auto" w:fill="auto"/>
            <w:noWrap/>
            <w:hideMark/>
          </w:tcPr>
          <w:p w14:paraId="09350E4D"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0,1758</w:t>
            </w:r>
          </w:p>
        </w:tc>
        <w:tc>
          <w:tcPr>
            <w:tcW w:w="0" w:type="auto"/>
            <w:tcBorders>
              <w:top w:val="nil"/>
              <w:left w:val="nil"/>
              <w:bottom w:val="single" w:sz="4" w:space="0" w:color="auto"/>
              <w:right w:val="single" w:sz="4" w:space="0" w:color="auto"/>
            </w:tcBorders>
            <w:shd w:val="clear" w:color="auto" w:fill="auto"/>
            <w:noWrap/>
            <w:hideMark/>
          </w:tcPr>
          <w:p w14:paraId="5372686D"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671D103C"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104CA8D"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1,10E-03</w:t>
            </w:r>
          </w:p>
        </w:tc>
        <w:tc>
          <w:tcPr>
            <w:tcW w:w="0" w:type="auto"/>
            <w:tcBorders>
              <w:top w:val="nil"/>
              <w:left w:val="nil"/>
              <w:bottom w:val="single" w:sz="4" w:space="0" w:color="auto"/>
              <w:right w:val="single" w:sz="4" w:space="0" w:color="auto"/>
            </w:tcBorders>
            <w:shd w:val="clear" w:color="auto" w:fill="auto"/>
            <w:noWrap/>
            <w:hideMark/>
          </w:tcPr>
          <w:p w14:paraId="0FDB6DA0"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50</w:t>
            </w:r>
          </w:p>
        </w:tc>
        <w:tc>
          <w:tcPr>
            <w:tcW w:w="0" w:type="auto"/>
            <w:tcBorders>
              <w:top w:val="nil"/>
              <w:left w:val="nil"/>
              <w:bottom w:val="single" w:sz="4" w:space="0" w:color="auto"/>
              <w:right w:val="single" w:sz="4" w:space="0" w:color="auto"/>
            </w:tcBorders>
            <w:shd w:val="clear" w:color="auto" w:fill="auto"/>
            <w:noWrap/>
            <w:hideMark/>
          </w:tcPr>
          <w:p w14:paraId="700943E7"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E7ED846"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33BC9DF"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37BC650D"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17D72EC"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4AEA159"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4A70B676"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6114B29E"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Сокращение работ по пересыпке и загрузке материалов, приостановка ремонтных работ</w:t>
            </w:r>
          </w:p>
        </w:tc>
      </w:tr>
      <w:tr w:rsidR="00A34FEE" w:rsidRPr="00A34FEE" w14:paraId="7406FD69" w14:textId="77777777" w:rsidTr="00A34FEE">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35E5D69A"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4D66B560"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ВСЕГО:</w:t>
            </w:r>
          </w:p>
        </w:tc>
        <w:tc>
          <w:tcPr>
            <w:tcW w:w="0" w:type="auto"/>
            <w:tcBorders>
              <w:top w:val="nil"/>
              <w:left w:val="nil"/>
              <w:bottom w:val="single" w:sz="4" w:space="0" w:color="auto"/>
              <w:right w:val="single" w:sz="4" w:space="0" w:color="auto"/>
            </w:tcBorders>
            <w:shd w:val="clear" w:color="auto" w:fill="auto"/>
            <w:noWrap/>
            <w:hideMark/>
          </w:tcPr>
          <w:p w14:paraId="7848FF22"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370C4B2"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2,20E-03</w:t>
            </w:r>
          </w:p>
        </w:tc>
        <w:tc>
          <w:tcPr>
            <w:tcW w:w="0" w:type="auto"/>
            <w:tcBorders>
              <w:top w:val="nil"/>
              <w:left w:val="nil"/>
              <w:bottom w:val="single" w:sz="4" w:space="0" w:color="auto"/>
              <w:right w:val="single" w:sz="4" w:space="0" w:color="auto"/>
            </w:tcBorders>
            <w:shd w:val="clear" w:color="auto" w:fill="auto"/>
            <w:noWrap/>
            <w:hideMark/>
          </w:tcPr>
          <w:p w14:paraId="3836B88E"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0,1758</w:t>
            </w:r>
          </w:p>
        </w:tc>
        <w:tc>
          <w:tcPr>
            <w:tcW w:w="0" w:type="auto"/>
            <w:tcBorders>
              <w:top w:val="nil"/>
              <w:left w:val="nil"/>
              <w:bottom w:val="single" w:sz="4" w:space="0" w:color="auto"/>
              <w:right w:val="single" w:sz="4" w:space="0" w:color="auto"/>
            </w:tcBorders>
            <w:shd w:val="clear" w:color="auto" w:fill="auto"/>
            <w:noWrap/>
            <w:hideMark/>
          </w:tcPr>
          <w:p w14:paraId="2652FBE6"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8967800"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F8682DA"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1,10E-03</w:t>
            </w:r>
          </w:p>
        </w:tc>
        <w:tc>
          <w:tcPr>
            <w:tcW w:w="0" w:type="auto"/>
            <w:tcBorders>
              <w:top w:val="nil"/>
              <w:left w:val="nil"/>
              <w:bottom w:val="single" w:sz="4" w:space="0" w:color="auto"/>
              <w:right w:val="single" w:sz="4" w:space="0" w:color="auto"/>
            </w:tcBorders>
            <w:shd w:val="clear" w:color="auto" w:fill="auto"/>
            <w:noWrap/>
            <w:hideMark/>
          </w:tcPr>
          <w:p w14:paraId="0656996D"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3488EDD"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19D8AD4"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3E3B8FD"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23C90CF"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88C394E"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67F3296"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8C488BE"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56BEE293"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 </w:t>
            </w:r>
          </w:p>
        </w:tc>
      </w:tr>
      <w:tr w:rsidR="00A34FEE" w:rsidRPr="00A34FEE" w14:paraId="3E089575" w14:textId="77777777" w:rsidTr="00A34FEE">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4B34A772" w14:textId="77777777" w:rsidR="00A34FEE" w:rsidRPr="00A34FEE" w:rsidRDefault="00A34FEE" w:rsidP="00A34FEE">
            <w:pPr>
              <w:jc w:val="center"/>
              <w:rPr>
                <w:rFonts w:ascii="Times New Roman" w:eastAsia="Times New Roman" w:hAnsi="Times New Roman"/>
                <w:b/>
                <w:bCs/>
              </w:rPr>
            </w:pPr>
            <w:r w:rsidRPr="00A34FEE">
              <w:rPr>
                <w:rFonts w:ascii="Times New Roman" w:eastAsia="Times New Roman" w:hAnsi="Times New Roman"/>
                <w:b/>
                <w:bCs/>
              </w:rPr>
              <w:t>В том числе по градациям высот</w:t>
            </w:r>
          </w:p>
        </w:tc>
      </w:tr>
      <w:tr w:rsidR="00A34FEE" w:rsidRPr="00A34FEE" w14:paraId="608D9CA6" w14:textId="77777777" w:rsidTr="00A34FEE">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6A5A898F"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2E5C2DE8"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0-10</w:t>
            </w:r>
          </w:p>
        </w:tc>
        <w:tc>
          <w:tcPr>
            <w:tcW w:w="0" w:type="auto"/>
            <w:tcBorders>
              <w:top w:val="nil"/>
              <w:left w:val="nil"/>
              <w:bottom w:val="single" w:sz="4" w:space="0" w:color="auto"/>
              <w:right w:val="single" w:sz="4" w:space="0" w:color="auto"/>
            </w:tcBorders>
            <w:shd w:val="clear" w:color="auto" w:fill="auto"/>
            <w:noWrap/>
            <w:hideMark/>
          </w:tcPr>
          <w:p w14:paraId="2159F9E5"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3D48D27"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2,20E-03</w:t>
            </w:r>
          </w:p>
        </w:tc>
        <w:tc>
          <w:tcPr>
            <w:tcW w:w="0" w:type="auto"/>
            <w:tcBorders>
              <w:top w:val="nil"/>
              <w:left w:val="nil"/>
              <w:bottom w:val="single" w:sz="4" w:space="0" w:color="auto"/>
              <w:right w:val="single" w:sz="4" w:space="0" w:color="auto"/>
            </w:tcBorders>
            <w:shd w:val="clear" w:color="auto" w:fill="auto"/>
            <w:noWrap/>
            <w:hideMark/>
          </w:tcPr>
          <w:p w14:paraId="5C37C52B"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0,1758</w:t>
            </w:r>
          </w:p>
        </w:tc>
        <w:tc>
          <w:tcPr>
            <w:tcW w:w="0" w:type="auto"/>
            <w:tcBorders>
              <w:top w:val="nil"/>
              <w:left w:val="nil"/>
              <w:bottom w:val="single" w:sz="4" w:space="0" w:color="auto"/>
              <w:right w:val="single" w:sz="4" w:space="0" w:color="auto"/>
            </w:tcBorders>
            <w:shd w:val="clear" w:color="auto" w:fill="auto"/>
            <w:noWrap/>
            <w:hideMark/>
          </w:tcPr>
          <w:p w14:paraId="6293DEB5"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5DD3A8A8"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BFA2C3F"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1,10E-03</w:t>
            </w:r>
          </w:p>
        </w:tc>
        <w:tc>
          <w:tcPr>
            <w:tcW w:w="0" w:type="auto"/>
            <w:tcBorders>
              <w:top w:val="nil"/>
              <w:left w:val="nil"/>
              <w:bottom w:val="single" w:sz="4" w:space="0" w:color="auto"/>
              <w:right w:val="single" w:sz="4" w:space="0" w:color="auto"/>
            </w:tcBorders>
            <w:shd w:val="clear" w:color="auto" w:fill="auto"/>
            <w:noWrap/>
            <w:hideMark/>
          </w:tcPr>
          <w:p w14:paraId="67801FFC"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958021B"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0558D72"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D1FF466"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DEFF0C7"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8F4F6F4"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8B2E7CC"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2737260"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11F78A9E"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 </w:t>
            </w:r>
          </w:p>
        </w:tc>
      </w:tr>
      <w:tr w:rsidR="00A34FEE" w:rsidRPr="00A34FEE" w14:paraId="524DF923" w14:textId="77777777" w:rsidTr="00A34FEE">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33BF708F" w14:textId="77777777" w:rsidR="00A34FEE" w:rsidRPr="00A34FEE" w:rsidRDefault="00A34FEE" w:rsidP="00A34FEE">
            <w:pPr>
              <w:jc w:val="center"/>
              <w:rPr>
                <w:rFonts w:ascii="Times New Roman" w:eastAsia="Times New Roman" w:hAnsi="Times New Roman"/>
                <w:b/>
                <w:bCs/>
              </w:rPr>
            </w:pPr>
            <w:r w:rsidRPr="00A34FEE">
              <w:rPr>
                <w:rFonts w:ascii="Times New Roman" w:eastAsia="Times New Roman" w:hAnsi="Times New Roman"/>
                <w:b/>
                <w:bCs/>
              </w:rPr>
              <w:t>Всего по предприятию:</w:t>
            </w:r>
          </w:p>
        </w:tc>
      </w:tr>
      <w:tr w:rsidR="00A34FEE" w:rsidRPr="00A34FEE" w14:paraId="61477A93" w14:textId="77777777" w:rsidTr="00A34FEE">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145B8FBB"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17A5AE83"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A248632"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63D0540"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6,77931441171</w:t>
            </w:r>
          </w:p>
        </w:tc>
        <w:tc>
          <w:tcPr>
            <w:tcW w:w="0" w:type="auto"/>
            <w:tcBorders>
              <w:top w:val="nil"/>
              <w:left w:val="nil"/>
              <w:bottom w:val="single" w:sz="4" w:space="0" w:color="auto"/>
              <w:right w:val="single" w:sz="4" w:space="0" w:color="auto"/>
            </w:tcBorders>
            <w:shd w:val="clear" w:color="auto" w:fill="auto"/>
            <w:noWrap/>
            <w:hideMark/>
          </w:tcPr>
          <w:p w14:paraId="1DFF6755"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48,6026455812</w:t>
            </w:r>
          </w:p>
        </w:tc>
        <w:tc>
          <w:tcPr>
            <w:tcW w:w="0" w:type="auto"/>
            <w:tcBorders>
              <w:top w:val="nil"/>
              <w:left w:val="nil"/>
              <w:bottom w:val="single" w:sz="4" w:space="0" w:color="auto"/>
              <w:right w:val="single" w:sz="4" w:space="0" w:color="auto"/>
            </w:tcBorders>
            <w:shd w:val="clear" w:color="auto" w:fill="auto"/>
            <w:noWrap/>
            <w:hideMark/>
          </w:tcPr>
          <w:p w14:paraId="6A2BDDC0"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FE6FF98"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BE832D3"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6,61904106171</w:t>
            </w:r>
          </w:p>
        </w:tc>
        <w:tc>
          <w:tcPr>
            <w:tcW w:w="0" w:type="auto"/>
            <w:tcBorders>
              <w:top w:val="nil"/>
              <w:left w:val="nil"/>
              <w:bottom w:val="single" w:sz="4" w:space="0" w:color="auto"/>
              <w:right w:val="single" w:sz="4" w:space="0" w:color="auto"/>
            </w:tcBorders>
            <w:shd w:val="clear" w:color="auto" w:fill="auto"/>
            <w:noWrap/>
            <w:hideMark/>
          </w:tcPr>
          <w:p w14:paraId="25F2A2DE"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14:paraId="685EECCC"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CAF3942"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6,26287106171</w:t>
            </w:r>
          </w:p>
        </w:tc>
        <w:tc>
          <w:tcPr>
            <w:tcW w:w="0" w:type="auto"/>
            <w:tcBorders>
              <w:top w:val="nil"/>
              <w:left w:val="nil"/>
              <w:bottom w:val="single" w:sz="4" w:space="0" w:color="auto"/>
              <w:right w:val="single" w:sz="4" w:space="0" w:color="auto"/>
            </w:tcBorders>
            <w:shd w:val="clear" w:color="auto" w:fill="auto"/>
            <w:noWrap/>
            <w:hideMark/>
          </w:tcPr>
          <w:p w14:paraId="09346914"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8</w:t>
            </w:r>
          </w:p>
        </w:tc>
        <w:tc>
          <w:tcPr>
            <w:tcW w:w="0" w:type="auto"/>
            <w:tcBorders>
              <w:top w:val="nil"/>
              <w:left w:val="nil"/>
              <w:bottom w:val="single" w:sz="4" w:space="0" w:color="auto"/>
              <w:right w:val="single" w:sz="4" w:space="0" w:color="auto"/>
            </w:tcBorders>
            <w:shd w:val="clear" w:color="auto" w:fill="auto"/>
            <w:noWrap/>
            <w:hideMark/>
          </w:tcPr>
          <w:p w14:paraId="3AAFDE69"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7F43A30"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5,02996502971</w:t>
            </w:r>
          </w:p>
        </w:tc>
        <w:tc>
          <w:tcPr>
            <w:tcW w:w="0" w:type="auto"/>
            <w:tcBorders>
              <w:top w:val="nil"/>
              <w:left w:val="nil"/>
              <w:bottom w:val="single" w:sz="4" w:space="0" w:color="auto"/>
              <w:right w:val="single" w:sz="4" w:space="0" w:color="auto"/>
            </w:tcBorders>
            <w:shd w:val="clear" w:color="auto" w:fill="auto"/>
            <w:noWrap/>
            <w:hideMark/>
          </w:tcPr>
          <w:p w14:paraId="3F690753"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26</w:t>
            </w:r>
          </w:p>
        </w:tc>
        <w:tc>
          <w:tcPr>
            <w:tcW w:w="0" w:type="auto"/>
            <w:tcBorders>
              <w:top w:val="nil"/>
              <w:left w:val="nil"/>
              <w:bottom w:val="single" w:sz="4" w:space="0" w:color="auto"/>
              <w:right w:val="single" w:sz="4" w:space="0" w:color="auto"/>
            </w:tcBorders>
            <w:shd w:val="clear" w:color="auto" w:fill="auto"/>
            <w:noWrap/>
            <w:hideMark/>
          </w:tcPr>
          <w:p w14:paraId="3B4AC45C"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3E5BC2A8"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 </w:t>
            </w:r>
          </w:p>
        </w:tc>
      </w:tr>
      <w:tr w:rsidR="00A34FEE" w:rsidRPr="00A34FEE" w14:paraId="5363A026" w14:textId="77777777" w:rsidTr="00A34FEE">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0E36478D" w14:textId="77777777" w:rsidR="00A34FEE" w:rsidRPr="00A34FEE" w:rsidRDefault="00A34FEE" w:rsidP="00A34FEE">
            <w:pPr>
              <w:jc w:val="center"/>
              <w:rPr>
                <w:rFonts w:ascii="Times New Roman" w:eastAsia="Times New Roman" w:hAnsi="Times New Roman"/>
                <w:b/>
                <w:bCs/>
              </w:rPr>
            </w:pPr>
            <w:r w:rsidRPr="00A34FEE">
              <w:rPr>
                <w:rFonts w:ascii="Times New Roman" w:eastAsia="Times New Roman" w:hAnsi="Times New Roman"/>
                <w:b/>
                <w:bCs/>
              </w:rPr>
              <w:t>В том числе по градациям высот</w:t>
            </w:r>
          </w:p>
        </w:tc>
      </w:tr>
      <w:tr w:rsidR="00A34FEE" w:rsidRPr="00A34FEE" w14:paraId="26414E26" w14:textId="77777777" w:rsidTr="00A34FEE">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3003A6ED"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172792C3"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0-10</w:t>
            </w:r>
          </w:p>
        </w:tc>
        <w:tc>
          <w:tcPr>
            <w:tcW w:w="0" w:type="auto"/>
            <w:tcBorders>
              <w:top w:val="nil"/>
              <w:left w:val="nil"/>
              <w:bottom w:val="single" w:sz="4" w:space="0" w:color="auto"/>
              <w:right w:val="single" w:sz="4" w:space="0" w:color="auto"/>
            </w:tcBorders>
            <w:shd w:val="clear" w:color="auto" w:fill="auto"/>
            <w:noWrap/>
            <w:hideMark/>
          </w:tcPr>
          <w:p w14:paraId="64361350"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98FC10D"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6,77931441171</w:t>
            </w:r>
          </w:p>
        </w:tc>
        <w:tc>
          <w:tcPr>
            <w:tcW w:w="0" w:type="auto"/>
            <w:tcBorders>
              <w:top w:val="nil"/>
              <w:left w:val="nil"/>
              <w:bottom w:val="single" w:sz="4" w:space="0" w:color="auto"/>
              <w:right w:val="single" w:sz="4" w:space="0" w:color="auto"/>
            </w:tcBorders>
            <w:shd w:val="clear" w:color="auto" w:fill="auto"/>
            <w:noWrap/>
            <w:hideMark/>
          </w:tcPr>
          <w:p w14:paraId="6AEDD328"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48,6026455812</w:t>
            </w:r>
          </w:p>
        </w:tc>
        <w:tc>
          <w:tcPr>
            <w:tcW w:w="0" w:type="auto"/>
            <w:tcBorders>
              <w:top w:val="nil"/>
              <w:left w:val="nil"/>
              <w:bottom w:val="single" w:sz="4" w:space="0" w:color="auto"/>
              <w:right w:val="single" w:sz="4" w:space="0" w:color="auto"/>
            </w:tcBorders>
            <w:shd w:val="clear" w:color="auto" w:fill="auto"/>
            <w:noWrap/>
            <w:hideMark/>
          </w:tcPr>
          <w:p w14:paraId="40CA91A7"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364291B4"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2DC7EA8"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6,61904106171</w:t>
            </w:r>
          </w:p>
        </w:tc>
        <w:tc>
          <w:tcPr>
            <w:tcW w:w="0" w:type="auto"/>
            <w:tcBorders>
              <w:top w:val="nil"/>
              <w:left w:val="nil"/>
              <w:bottom w:val="single" w:sz="4" w:space="0" w:color="auto"/>
              <w:right w:val="single" w:sz="4" w:space="0" w:color="auto"/>
            </w:tcBorders>
            <w:shd w:val="clear" w:color="auto" w:fill="auto"/>
            <w:noWrap/>
            <w:hideMark/>
          </w:tcPr>
          <w:p w14:paraId="4FF3CBD2"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14:paraId="56DF1A7E"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808407F"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6,26287106171</w:t>
            </w:r>
          </w:p>
        </w:tc>
        <w:tc>
          <w:tcPr>
            <w:tcW w:w="0" w:type="auto"/>
            <w:tcBorders>
              <w:top w:val="nil"/>
              <w:left w:val="nil"/>
              <w:bottom w:val="single" w:sz="4" w:space="0" w:color="auto"/>
              <w:right w:val="single" w:sz="4" w:space="0" w:color="auto"/>
            </w:tcBorders>
            <w:shd w:val="clear" w:color="auto" w:fill="auto"/>
            <w:noWrap/>
            <w:hideMark/>
          </w:tcPr>
          <w:p w14:paraId="7F9F111D"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8</w:t>
            </w:r>
          </w:p>
        </w:tc>
        <w:tc>
          <w:tcPr>
            <w:tcW w:w="0" w:type="auto"/>
            <w:tcBorders>
              <w:top w:val="nil"/>
              <w:left w:val="nil"/>
              <w:bottom w:val="single" w:sz="4" w:space="0" w:color="auto"/>
              <w:right w:val="single" w:sz="4" w:space="0" w:color="auto"/>
            </w:tcBorders>
            <w:shd w:val="clear" w:color="auto" w:fill="auto"/>
            <w:noWrap/>
            <w:hideMark/>
          </w:tcPr>
          <w:p w14:paraId="14608298"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57EBAD6"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5,02996502971</w:t>
            </w:r>
          </w:p>
        </w:tc>
        <w:tc>
          <w:tcPr>
            <w:tcW w:w="0" w:type="auto"/>
            <w:tcBorders>
              <w:top w:val="nil"/>
              <w:left w:val="nil"/>
              <w:bottom w:val="single" w:sz="4" w:space="0" w:color="auto"/>
              <w:right w:val="single" w:sz="4" w:space="0" w:color="auto"/>
            </w:tcBorders>
            <w:shd w:val="clear" w:color="auto" w:fill="auto"/>
            <w:noWrap/>
            <w:hideMark/>
          </w:tcPr>
          <w:p w14:paraId="79D297BA" w14:textId="77777777" w:rsidR="00A34FEE" w:rsidRPr="00A34FEE" w:rsidRDefault="00A34FEE" w:rsidP="00A34FEE">
            <w:pPr>
              <w:jc w:val="center"/>
              <w:rPr>
                <w:rFonts w:ascii="Times New Roman" w:eastAsia="Times New Roman" w:hAnsi="Times New Roman"/>
              </w:rPr>
            </w:pPr>
            <w:r w:rsidRPr="00A34FEE">
              <w:rPr>
                <w:rFonts w:ascii="Times New Roman" w:eastAsia="Times New Roman" w:hAnsi="Times New Roman"/>
              </w:rPr>
              <w:t>26</w:t>
            </w:r>
          </w:p>
        </w:tc>
        <w:tc>
          <w:tcPr>
            <w:tcW w:w="0" w:type="auto"/>
            <w:tcBorders>
              <w:top w:val="nil"/>
              <w:left w:val="nil"/>
              <w:bottom w:val="single" w:sz="4" w:space="0" w:color="auto"/>
              <w:right w:val="single" w:sz="4" w:space="0" w:color="auto"/>
            </w:tcBorders>
            <w:shd w:val="clear" w:color="auto" w:fill="auto"/>
            <w:noWrap/>
            <w:hideMark/>
          </w:tcPr>
          <w:p w14:paraId="1F13C1AB" w14:textId="77777777" w:rsidR="00A34FEE" w:rsidRPr="00A34FEE" w:rsidRDefault="00A34FEE" w:rsidP="00A34FEE">
            <w:pPr>
              <w:jc w:val="right"/>
              <w:rPr>
                <w:rFonts w:ascii="Times New Roman" w:eastAsia="Times New Roman" w:hAnsi="Times New Roman"/>
              </w:rPr>
            </w:pPr>
            <w:r w:rsidRPr="00A34FEE">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53F983C7" w14:textId="77777777" w:rsidR="00A34FEE" w:rsidRPr="00A34FEE" w:rsidRDefault="00A34FEE" w:rsidP="00A34FEE">
            <w:pPr>
              <w:jc w:val="left"/>
              <w:rPr>
                <w:rFonts w:ascii="Times New Roman" w:eastAsia="Times New Roman" w:hAnsi="Times New Roman"/>
              </w:rPr>
            </w:pPr>
            <w:r w:rsidRPr="00A34FEE">
              <w:rPr>
                <w:rFonts w:ascii="Times New Roman" w:eastAsia="Times New Roman" w:hAnsi="Times New Roman"/>
              </w:rPr>
              <w:t> </w:t>
            </w:r>
          </w:p>
        </w:tc>
      </w:tr>
    </w:tbl>
    <w:p w14:paraId="595B45A8" w14:textId="77777777" w:rsidR="0007516F" w:rsidRDefault="0007516F" w:rsidP="0007516F">
      <w:pPr>
        <w:jc w:val="center"/>
        <w:rPr>
          <w:rFonts w:ascii="Times New Roman" w:hAnsi="Times New Roman"/>
          <w:sz w:val="24"/>
          <w:szCs w:val="24"/>
          <w:lang w:val="kk-KZ"/>
        </w:rPr>
      </w:pPr>
    </w:p>
    <w:p w14:paraId="24A47EDB" w14:textId="1EB7AB07" w:rsidR="0007516F" w:rsidRDefault="0007516F" w:rsidP="0007516F">
      <w:pPr>
        <w:jc w:val="center"/>
        <w:rPr>
          <w:rFonts w:ascii="Times New Roman" w:hAnsi="Times New Roman"/>
          <w:sz w:val="24"/>
          <w:szCs w:val="24"/>
          <w:lang w:val="kk-KZ"/>
        </w:rPr>
      </w:pPr>
    </w:p>
    <w:p w14:paraId="0728ED42" w14:textId="4822BBEB" w:rsidR="00E81452" w:rsidRDefault="00E81452" w:rsidP="0007516F">
      <w:pPr>
        <w:jc w:val="center"/>
        <w:rPr>
          <w:rFonts w:ascii="Times New Roman" w:hAnsi="Times New Roman"/>
          <w:sz w:val="24"/>
          <w:szCs w:val="24"/>
          <w:lang w:val="kk-KZ"/>
        </w:rPr>
      </w:pPr>
    </w:p>
    <w:p w14:paraId="778FF006" w14:textId="67F80539" w:rsidR="00E81452" w:rsidRDefault="00E81452" w:rsidP="0007516F">
      <w:pPr>
        <w:jc w:val="center"/>
        <w:rPr>
          <w:rFonts w:ascii="Times New Roman" w:hAnsi="Times New Roman"/>
          <w:sz w:val="24"/>
          <w:szCs w:val="24"/>
          <w:lang w:val="kk-KZ"/>
        </w:rPr>
      </w:pPr>
    </w:p>
    <w:p w14:paraId="30ED3D0A" w14:textId="184B809A" w:rsidR="00E81452" w:rsidRDefault="00E81452" w:rsidP="0007516F">
      <w:pPr>
        <w:jc w:val="center"/>
        <w:rPr>
          <w:rFonts w:ascii="Times New Roman" w:hAnsi="Times New Roman"/>
          <w:sz w:val="24"/>
          <w:szCs w:val="24"/>
          <w:lang w:val="kk-KZ"/>
        </w:rPr>
      </w:pPr>
    </w:p>
    <w:p w14:paraId="239150DD" w14:textId="18D7FB9D" w:rsidR="00E81452" w:rsidRDefault="00E81452" w:rsidP="0007516F">
      <w:pPr>
        <w:jc w:val="center"/>
        <w:rPr>
          <w:rFonts w:ascii="Times New Roman" w:hAnsi="Times New Roman"/>
          <w:sz w:val="24"/>
          <w:szCs w:val="24"/>
          <w:lang w:val="kk-KZ"/>
        </w:rPr>
      </w:pPr>
    </w:p>
    <w:p w14:paraId="30DC7AE5" w14:textId="15637A43" w:rsidR="00E81452" w:rsidRDefault="00E81452" w:rsidP="0007516F">
      <w:pPr>
        <w:jc w:val="center"/>
        <w:rPr>
          <w:rFonts w:ascii="Times New Roman" w:hAnsi="Times New Roman"/>
          <w:sz w:val="24"/>
          <w:szCs w:val="24"/>
          <w:lang w:val="kk-KZ"/>
        </w:rPr>
      </w:pPr>
    </w:p>
    <w:p w14:paraId="2456125D" w14:textId="150B5234" w:rsidR="00E81452" w:rsidRDefault="00E81452" w:rsidP="0007516F">
      <w:pPr>
        <w:jc w:val="center"/>
        <w:rPr>
          <w:rFonts w:ascii="Times New Roman" w:hAnsi="Times New Roman"/>
          <w:sz w:val="24"/>
          <w:szCs w:val="24"/>
          <w:lang w:val="kk-KZ"/>
        </w:rPr>
      </w:pPr>
    </w:p>
    <w:p w14:paraId="6E5D5540" w14:textId="0D9C7994" w:rsidR="00E81452" w:rsidRDefault="00E81452" w:rsidP="0007516F">
      <w:pPr>
        <w:jc w:val="center"/>
        <w:rPr>
          <w:rFonts w:ascii="Times New Roman" w:hAnsi="Times New Roman"/>
          <w:sz w:val="24"/>
          <w:szCs w:val="24"/>
          <w:lang w:val="kk-KZ"/>
        </w:rPr>
      </w:pPr>
    </w:p>
    <w:p w14:paraId="46F0EA06" w14:textId="234EB80E" w:rsidR="00E81452" w:rsidRDefault="00E81452" w:rsidP="0007516F">
      <w:pPr>
        <w:jc w:val="center"/>
        <w:rPr>
          <w:rFonts w:ascii="Times New Roman" w:hAnsi="Times New Roman"/>
          <w:sz w:val="24"/>
          <w:szCs w:val="24"/>
          <w:lang w:val="kk-KZ"/>
        </w:rPr>
      </w:pPr>
    </w:p>
    <w:p w14:paraId="1DF7BCB1" w14:textId="440E9057" w:rsidR="00E81452" w:rsidRDefault="00E81452" w:rsidP="0007516F">
      <w:pPr>
        <w:jc w:val="center"/>
        <w:rPr>
          <w:rFonts w:ascii="Times New Roman" w:hAnsi="Times New Roman"/>
          <w:sz w:val="24"/>
          <w:szCs w:val="24"/>
          <w:lang w:val="kk-KZ"/>
        </w:rPr>
      </w:pPr>
    </w:p>
    <w:p w14:paraId="7DC442BA" w14:textId="6D40D3B3" w:rsidR="00E81452" w:rsidRDefault="00E81452" w:rsidP="0007516F">
      <w:pPr>
        <w:jc w:val="center"/>
        <w:rPr>
          <w:rFonts w:ascii="Times New Roman" w:hAnsi="Times New Roman"/>
          <w:sz w:val="24"/>
          <w:szCs w:val="24"/>
          <w:lang w:val="kk-KZ"/>
        </w:rPr>
      </w:pPr>
    </w:p>
    <w:p w14:paraId="6B067D39" w14:textId="72FEF601" w:rsidR="00E81452" w:rsidRDefault="00E81452" w:rsidP="0007516F">
      <w:pPr>
        <w:jc w:val="center"/>
        <w:rPr>
          <w:rFonts w:ascii="Times New Roman" w:hAnsi="Times New Roman"/>
          <w:sz w:val="24"/>
          <w:szCs w:val="24"/>
          <w:lang w:val="kk-KZ"/>
        </w:rPr>
      </w:pPr>
    </w:p>
    <w:p w14:paraId="3A307FC5" w14:textId="71A288B2" w:rsidR="00E81452" w:rsidRDefault="00E81452" w:rsidP="0007516F">
      <w:pPr>
        <w:jc w:val="center"/>
        <w:rPr>
          <w:rFonts w:ascii="Times New Roman" w:hAnsi="Times New Roman"/>
          <w:sz w:val="24"/>
          <w:szCs w:val="24"/>
          <w:lang w:val="kk-KZ"/>
        </w:rPr>
      </w:pPr>
    </w:p>
    <w:p w14:paraId="03631698" w14:textId="0B667780" w:rsidR="00E81452" w:rsidRDefault="00E81452" w:rsidP="0007516F">
      <w:pPr>
        <w:jc w:val="center"/>
        <w:rPr>
          <w:rFonts w:ascii="Times New Roman" w:hAnsi="Times New Roman"/>
          <w:sz w:val="24"/>
          <w:szCs w:val="24"/>
          <w:lang w:val="kk-KZ"/>
        </w:rPr>
      </w:pPr>
    </w:p>
    <w:p w14:paraId="75031867" w14:textId="77777777" w:rsidR="00E81452" w:rsidRDefault="00E81452" w:rsidP="0007516F">
      <w:pPr>
        <w:jc w:val="center"/>
        <w:rPr>
          <w:rFonts w:ascii="Times New Roman" w:hAnsi="Times New Roman"/>
          <w:sz w:val="24"/>
          <w:szCs w:val="24"/>
          <w:lang w:val="kk-KZ"/>
        </w:rPr>
      </w:pPr>
    </w:p>
    <w:p w14:paraId="234BA6B0" w14:textId="4C3C4C79" w:rsidR="0007516F" w:rsidRDefault="0007516F" w:rsidP="0007516F">
      <w:pPr>
        <w:jc w:val="center"/>
        <w:rPr>
          <w:rFonts w:ascii="Times New Roman" w:hAnsi="Times New Roman"/>
          <w:sz w:val="24"/>
          <w:szCs w:val="24"/>
          <w:lang w:val="kk-KZ"/>
        </w:rPr>
      </w:pPr>
      <w:r>
        <w:rPr>
          <w:rFonts w:ascii="Times New Roman" w:hAnsi="Times New Roman"/>
          <w:sz w:val="24"/>
          <w:szCs w:val="24"/>
          <w:lang w:val="kk-KZ"/>
        </w:rPr>
        <w:t>МЕРОПРИЯТИЯ ПО СОКРАЩЕНИЮ ВЫБРОСОВ ЗАГРЯЗНЯЮЩИХ ВЕЩЕСТВ В АТМОСФЕРУ В ПЕРИОДЫ НМУ НА 2026 ГОД</w:t>
      </w:r>
    </w:p>
    <w:p w14:paraId="404E8AAF" w14:textId="77777777" w:rsidR="0007516F" w:rsidRPr="008C47F3" w:rsidRDefault="0007516F" w:rsidP="0007516F">
      <w:pPr>
        <w:jc w:val="center"/>
        <w:rPr>
          <w:rFonts w:ascii="Times New Roman" w:hAnsi="Times New Roman"/>
          <w:sz w:val="24"/>
          <w:szCs w:val="24"/>
          <w:lang w:val="kk-KZ"/>
        </w:rPr>
      </w:pPr>
    </w:p>
    <w:p w14:paraId="3EDA0091" w14:textId="4FC6EB3D" w:rsidR="007B6334" w:rsidRDefault="0007516F" w:rsidP="0007516F">
      <w:pPr>
        <w:jc w:val="right"/>
        <w:rPr>
          <w:rFonts w:ascii="Times New Roman" w:hAnsi="Times New Roman"/>
          <w:sz w:val="24"/>
          <w:szCs w:val="24"/>
          <w:lang w:val="kk-KZ"/>
        </w:rPr>
      </w:pPr>
      <w:r>
        <w:rPr>
          <w:rFonts w:ascii="Times New Roman" w:hAnsi="Times New Roman"/>
          <w:sz w:val="24"/>
          <w:szCs w:val="24"/>
          <w:lang w:val="kk-KZ"/>
        </w:rPr>
        <w:t>Таблица 3.1</w:t>
      </w:r>
      <w:r w:rsidR="005D543D">
        <w:rPr>
          <w:rFonts w:ascii="Times New Roman" w:hAnsi="Times New Roman"/>
          <w:sz w:val="24"/>
          <w:szCs w:val="24"/>
          <w:lang w:val="kk-KZ"/>
        </w:rPr>
        <w:t>8</w:t>
      </w:r>
    </w:p>
    <w:tbl>
      <w:tblPr>
        <w:tblW w:w="0" w:type="auto"/>
        <w:tblInd w:w="-5" w:type="dxa"/>
        <w:tblCellMar>
          <w:left w:w="28" w:type="dxa"/>
          <w:right w:w="28" w:type="dxa"/>
        </w:tblCellMar>
        <w:tblLook w:val="04A0" w:firstRow="1" w:lastRow="0" w:firstColumn="1" w:lastColumn="0" w:noHBand="0" w:noVBand="1"/>
      </w:tblPr>
      <w:tblGrid>
        <w:gridCol w:w="1039"/>
        <w:gridCol w:w="1317"/>
        <w:gridCol w:w="1890"/>
        <w:gridCol w:w="1927"/>
        <w:gridCol w:w="536"/>
        <w:gridCol w:w="1422"/>
        <w:gridCol w:w="1053"/>
        <w:gridCol w:w="308"/>
        <w:gridCol w:w="539"/>
        <w:gridCol w:w="928"/>
        <w:gridCol w:w="988"/>
        <w:gridCol w:w="422"/>
        <w:gridCol w:w="1314"/>
        <w:gridCol w:w="912"/>
        <w:gridCol w:w="536"/>
      </w:tblGrid>
      <w:tr w:rsidR="00E81452" w:rsidRPr="00E81452" w14:paraId="4F2B4812" w14:textId="77777777" w:rsidTr="00E81452">
        <w:trPr>
          <w:trHeight w:val="255"/>
        </w:trPr>
        <w:tc>
          <w:tcPr>
            <w:tcW w:w="0" w:type="auto"/>
            <w:vMerge w:val="restart"/>
            <w:tcBorders>
              <w:top w:val="single" w:sz="4" w:space="0" w:color="auto"/>
              <w:left w:val="single" w:sz="4" w:space="0" w:color="auto"/>
              <w:bottom w:val="single" w:sz="4" w:space="0" w:color="000000"/>
              <w:right w:val="single" w:sz="4" w:space="0" w:color="auto"/>
            </w:tcBorders>
            <w:shd w:val="clear" w:color="auto" w:fill="auto"/>
            <w:hideMark/>
          </w:tcPr>
          <w:p w14:paraId="7F039E16" w14:textId="77777777" w:rsidR="00E81452" w:rsidRPr="00E81452" w:rsidRDefault="00E81452" w:rsidP="00E81452">
            <w:pPr>
              <w:jc w:val="center"/>
              <w:rPr>
                <w:rFonts w:ascii="Times New Roman" w:eastAsia="Times New Roman" w:hAnsi="Times New Roman"/>
                <w:b/>
                <w:bCs/>
              </w:rPr>
            </w:pPr>
            <w:r w:rsidRPr="00E81452">
              <w:rPr>
                <w:rFonts w:ascii="Times New Roman" w:eastAsia="Times New Roman" w:hAnsi="Times New Roman"/>
                <w:b/>
                <w:bCs/>
              </w:rPr>
              <w:t>График работы источника</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hideMark/>
          </w:tcPr>
          <w:p w14:paraId="48D49E30" w14:textId="77777777" w:rsidR="00E81452" w:rsidRPr="00E81452" w:rsidRDefault="00E81452" w:rsidP="00E81452">
            <w:pPr>
              <w:jc w:val="center"/>
              <w:rPr>
                <w:rFonts w:ascii="Times New Roman" w:eastAsia="Times New Roman" w:hAnsi="Times New Roman"/>
                <w:b/>
                <w:bCs/>
              </w:rPr>
            </w:pPr>
            <w:r w:rsidRPr="00E81452">
              <w:rPr>
                <w:rFonts w:ascii="Times New Roman" w:eastAsia="Times New Roman" w:hAnsi="Times New Roman"/>
                <w:b/>
                <w:bCs/>
              </w:rPr>
              <w:t>Цех, участок, (номер режима работы предприятия в период НМУ)</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hideMark/>
          </w:tcPr>
          <w:p w14:paraId="1FC57C5E" w14:textId="77777777" w:rsidR="00E81452" w:rsidRPr="00E81452" w:rsidRDefault="00E81452" w:rsidP="00E81452">
            <w:pPr>
              <w:jc w:val="center"/>
              <w:rPr>
                <w:rFonts w:ascii="Times New Roman" w:eastAsia="Times New Roman" w:hAnsi="Times New Roman"/>
                <w:b/>
                <w:bCs/>
              </w:rPr>
            </w:pPr>
            <w:r w:rsidRPr="00E81452">
              <w:rPr>
                <w:rFonts w:ascii="Times New Roman" w:eastAsia="Times New Roman" w:hAnsi="Times New Roman"/>
                <w:b/>
                <w:bCs/>
              </w:rPr>
              <w:t xml:space="preserve">Мероприятия на период неблагоприятных метеорологических условий </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hideMark/>
          </w:tcPr>
          <w:p w14:paraId="7640EF52" w14:textId="77777777" w:rsidR="00E81452" w:rsidRPr="00E81452" w:rsidRDefault="00E81452" w:rsidP="00E81452">
            <w:pPr>
              <w:jc w:val="center"/>
              <w:rPr>
                <w:rFonts w:ascii="Times New Roman" w:eastAsia="Times New Roman" w:hAnsi="Times New Roman"/>
                <w:b/>
                <w:bCs/>
              </w:rPr>
            </w:pPr>
            <w:r w:rsidRPr="00E81452">
              <w:rPr>
                <w:rFonts w:ascii="Times New Roman" w:eastAsia="Times New Roman" w:hAnsi="Times New Roman"/>
                <w:b/>
                <w:bCs/>
              </w:rPr>
              <w:t>Вещества, по которым проводится сокращение выбросов</w:t>
            </w:r>
          </w:p>
        </w:tc>
        <w:tc>
          <w:tcPr>
            <w:tcW w:w="0" w:type="auto"/>
            <w:gridSpan w:val="11"/>
            <w:tcBorders>
              <w:top w:val="single" w:sz="4" w:space="0" w:color="auto"/>
              <w:left w:val="nil"/>
              <w:bottom w:val="single" w:sz="4" w:space="0" w:color="auto"/>
              <w:right w:val="single" w:sz="4" w:space="0" w:color="000000"/>
            </w:tcBorders>
            <w:shd w:val="clear" w:color="auto" w:fill="auto"/>
            <w:vAlign w:val="bottom"/>
            <w:hideMark/>
          </w:tcPr>
          <w:p w14:paraId="342A2070" w14:textId="77777777" w:rsidR="00E81452" w:rsidRPr="00E81452" w:rsidRDefault="00E81452" w:rsidP="00E81452">
            <w:pPr>
              <w:jc w:val="center"/>
              <w:rPr>
                <w:rFonts w:ascii="Times New Roman" w:eastAsia="Times New Roman" w:hAnsi="Times New Roman"/>
                <w:b/>
                <w:bCs/>
              </w:rPr>
            </w:pPr>
            <w:r w:rsidRPr="00E81452">
              <w:rPr>
                <w:rFonts w:ascii="Times New Roman" w:eastAsia="Times New Roman" w:hAnsi="Times New Roman"/>
                <w:b/>
                <w:bCs/>
              </w:rPr>
              <w:t>Характеристика источников, на которых проводится снижение выбросов</w:t>
            </w:r>
          </w:p>
        </w:tc>
      </w:tr>
      <w:tr w:rsidR="00E81452" w:rsidRPr="00E81452" w14:paraId="335413C6" w14:textId="77777777" w:rsidTr="00E81452">
        <w:trPr>
          <w:trHeight w:val="795"/>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4A78BD25" w14:textId="77777777" w:rsidR="00E81452" w:rsidRPr="00E81452" w:rsidRDefault="00E81452" w:rsidP="00E81452">
            <w:pPr>
              <w:jc w:val="left"/>
              <w:rPr>
                <w:rFonts w:ascii="Times New Roman" w:eastAsia="Times New Roman" w:hAnsi="Times New Roman"/>
                <w:b/>
                <w:bCs/>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14FD0FC8" w14:textId="77777777" w:rsidR="00E81452" w:rsidRPr="00E81452" w:rsidRDefault="00E81452" w:rsidP="00E81452">
            <w:pPr>
              <w:jc w:val="left"/>
              <w:rPr>
                <w:rFonts w:ascii="Times New Roman" w:eastAsia="Times New Roman" w:hAnsi="Times New Roman"/>
                <w:b/>
                <w:bCs/>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4B532F3E" w14:textId="77777777" w:rsidR="00E81452" w:rsidRPr="00E81452" w:rsidRDefault="00E81452" w:rsidP="00E81452">
            <w:pPr>
              <w:jc w:val="left"/>
              <w:rPr>
                <w:rFonts w:ascii="Times New Roman" w:eastAsia="Times New Roman" w:hAnsi="Times New Roman"/>
                <w:b/>
                <w:bCs/>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51483138" w14:textId="77777777" w:rsidR="00E81452" w:rsidRPr="00E81452" w:rsidRDefault="00E81452" w:rsidP="00E81452">
            <w:pPr>
              <w:jc w:val="left"/>
              <w:rPr>
                <w:rFonts w:ascii="Times New Roman" w:eastAsia="Times New Roman" w:hAnsi="Times New Roman"/>
                <w:b/>
                <w:bCs/>
              </w:rPr>
            </w:pPr>
          </w:p>
        </w:tc>
        <w:tc>
          <w:tcPr>
            <w:tcW w:w="0" w:type="auto"/>
            <w:tcBorders>
              <w:top w:val="nil"/>
              <w:left w:val="nil"/>
              <w:bottom w:val="single" w:sz="4" w:space="0" w:color="auto"/>
              <w:right w:val="nil"/>
            </w:tcBorders>
            <w:shd w:val="clear" w:color="auto" w:fill="auto"/>
            <w:vAlign w:val="center"/>
            <w:hideMark/>
          </w:tcPr>
          <w:p w14:paraId="5995070F" w14:textId="77777777" w:rsidR="00E81452" w:rsidRPr="00E81452" w:rsidRDefault="00E81452" w:rsidP="00E81452">
            <w:pPr>
              <w:jc w:val="center"/>
              <w:rPr>
                <w:rFonts w:ascii="Times New Roman" w:eastAsia="Times New Roman" w:hAnsi="Times New Roman"/>
                <w:b/>
                <w:bCs/>
              </w:rPr>
            </w:pPr>
            <w:r w:rsidRPr="00E81452">
              <w:rPr>
                <w:rFonts w:ascii="Times New Roman" w:eastAsia="Times New Roman" w:hAnsi="Times New Roman"/>
                <w:b/>
                <w:bCs/>
              </w:rPr>
              <w:t> </w:t>
            </w:r>
          </w:p>
        </w:tc>
        <w:tc>
          <w:tcPr>
            <w:tcW w:w="0" w:type="auto"/>
            <w:gridSpan w:val="2"/>
            <w:tcBorders>
              <w:top w:val="single" w:sz="4" w:space="0" w:color="auto"/>
              <w:left w:val="nil"/>
              <w:bottom w:val="single" w:sz="4" w:space="0" w:color="auto"/>
              <w:right w:val="nil"/>
            </w:tcBorders>
            <w:shd w:val="clear" w:color="auto" w:fill="auto"/>
            <w:vAlign w:val="center"/>
            <w:hideMark/>
          </w:tcPr>
          <w:p w14:paraId="453CC2DC" w14:textId="77777777" w:rsidR="00E81452" w:rsidRPr="00E81452" w:rsidRDefault="00E81452" w:rsidP="00E81452">
            <w:pPr>
              <w:jc w:val="center"/>
              <w:rPr>
                <w:rFonts w:ascii="Times New Roman" w:eastAsia="Times New Roman" w:hAnsi="Times New Roman"/>
                <w:b/>
                <w:bCs/>
              </w:rPr>
            </w:pPr>
            <w:r w:rsidRPr="00E81452">
              <w:rPr>
                <w:rFonts w:ascii="Times New Roman" w:eastAsia="Times New Roman" w:hAnsi="Times New Roman"/>
                <w:b/>
                <w:bCs/>
              </w:rPr>
              <w:t>Координаты на карте-схеме</w:t>
            </w:r>
          </w:p>
        </w:tc>
        <w:tc>
          <w:tcPr>
            <w:tcW w:w="0" w:type="auto"/>
            <w:gridSpan w:val="7"/>
            <w:tcBorders>
              <w:top w:val="single" w:sz="4" w:space="0" w:color="auto"/>
              <w:left w:val="nil"/>
              <w:bottom w:val="single" w:sz="4" w:space="0" w:color="auto"/>
              <w:right w:val="single" w:sz="4" w:space="0" w:color="000000"/>
            </w:tcBorders>
            <w:shd w:val="clear" w:color="auto" w:fill="auto"/>
            <w:vAlign w:val="center"/>
            <w:hideMark/>
          </w:tcPr>
          <w:p w14:paraId="470C47CA" w14:textId="77777777" w:rsidR="00E81452" w:rsidRPr="00E81452" w:rsidRDefault="00E81452" w:rsidP="00E81452">
            <w:pPr>
              <w:jc w:val="center"/>
              <w:rPr>
                <w:rFonts w:ascii="Times New Roman" w:eastAsia="Times New Roman" w:hAnsi="Times New Roman"/>
                <w:b/>
                <w:bCs/>
              </w:rPr>
            </w:pPr>
            <w:r w:rsidRPr="00E81452">
              <w:rPr>
                <w:rFonts w:ascii="Times New Roman" w:eastAsia="Times New Roman" w:hAnsi="Times New Roman"/>
                <w:b/>
                <w:bCs/>
              </w:rPr>
              <w:t>Параметры газовоздушной смеси на выходе из источника и характеристика выбросов после их сокращения</w:t>
            </w:r>
          </w:p>
        </w:tc>
        <w:tc>
          <w:tcPr>
            <w:tcW w:w="0" w:type="auto"/>
            <w:vMerge w:val="restart"/>
            <w:tcBorders>
              <w:top w:val="nil"/>
              <w:left w:val="single" w:sz="4" w:space="0" w:color="auto"/>
              <w:bottom w:val="single" w:sz="4" w:space="0" w:color="000000"/>
              <w:right w:val="single" w:sz="4" w:space="0" w:color="auto"/>
            </w:tcBorders>
            <w:shd w:val="clear" w:color="auto" w:fill="auto"/>
            <w:textDirection w:val="btLr"/>
            <w:vAlign w:val="center"/>
            <w:hideMark/>
          </w:tcPr>
          <w:p w14:paraId="3D2AF05E" w14:textId="77777777" w:rsidR="00E81452" w:rsidRPr="00E81452" w:rsidRDefault="00E81452" w:rsidP="00E81452">
            <w:pPr>
              <w:jc w:val="center"/>
              <w:rPr>
                <w:rFonts w:ascii="Times New Roman" w:eastAsia="Times New Roman" w:hAnsi="Times New Roman"/>
                <w:b/>
                <w:bCs/>
              </w:rPr>
            </w:pPr>
            <w:r w:rsidRPr="00E81452">
              <w:rPr>
                <w:rFonts w:ascii="Times New Roman" w:eastAsia="Times New Roman" w:hAnsi="Times New Roman"/>
                <w:b/>
                <w:bCs/>
              </w:rPr>
              <w:t>Степень эффективности</w:t>
            </w:r>
            <w:r w:rsidRPr="00E81452">
              <w:rPr>
                <w:rFonts w:ascii="Times New Roman" w:eastAsia="Times New Roman" w:hAnsi="Times New Roman"/>
                <w:b/>
                <w:bCs/>
              </w:rPr>
              <w:br/>
              <w:t xml:space="preserve"> мероприятий,  %</w:t>
            </w:r>
          </w:p>
        </w:tc>
      </w:tr>
      <w:tr w:rsidR="00E81452" w:rsidRPr="00E81452" w14:paraId="6B1F5F97" w14:textId="77777777" w:rsidTr="00E81452">
        <w:trPr>
          <w:trHeight w:val="2385"/>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3B8773AA" w14:textId="77777777" w:rsidR="00E81452" w:rsidRPr="00E81452" w:rsidRDefault="00E81452" w:rsidP="00E81452">
            <w:pPr>
              <w:jc w:val="left"/>
              <w:rPr>
                <w:rFonts w:ascii="Times New Roman" w:eastAsia="Times New Roman" w:hAnsi="Times New Roman"/>
                <w:b/>
                <w:bCs/>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566D0757" w14:textId="77777777" w:rsidR="00E81452" w:rsidRPr="00E81452" w:rsidRDefault="00E81452" w:rsidP="00E81452">
            <w:pPr>
              <w:jc w:val="left"/>
              <w:rPr>
                <w:rFonts w:ascii="Times New Roman" w:eastAsia="Times New Roman" w:hAnsi="Times New Roman"/>
                <w:b/>
                <w:bCs/>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2FBF727E" w14:textId="77777777" w:rsidR="00E81452" w:rsidRPr="00E81452" w:rsidRDefault="00E81452" w:rsidP="00E81452">
            <w:pPr>
              <w:jc w:val="left"/>
              <w:rPr>
                <w:rFonts w:ascii="Times New Roman" w:eastAsia="Times New Roman" w:hAnsi="Times New Roman"/>
                <w:b/>
                <w:bCs/>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5E98161A" w14:textId="77777777" w:rsidR="00E81452" w:rsidRPr="00E81452" w:rsidRDefault="00E81452" w:rsidP="00E81452">
            <w:pPr>
              <w:jc w:val="left"/>
              <w:rPr>
                <w:rFonts w:ascii="Times New Roman" w:eastAsia="Times New Roman" w:hAnsi="Times New Roman"/>
                <w:b/>
                <w:bCs/>
              </w:rPr>
            </w:pPr>
          </w:p>
        </w:tc>
        <w:tc>
          <w:tcPr>
            <w:tcW w:w="0" w:type="auto"/>
            <w:vMerge w:val="restart"/>
            <w:tcBorders>
              <w:top w:val="nil"/>
              <w:left w:val="single" w:sz="4" w:space="0" w:color="auto"/>
              <w:bottom w:val="single" w:sz="4" w:space="0" w:color="000000"/>
              <w:right w:val="single" w:sz="4" w:space="0" w:color="auto"/>
            </w:tcBorders>
            <w:shd w:val="clear" w:color="auto" w:fill="auto"/>
            <w:textDirection w:val="btLr"/>
            <w:vAlign w:val="center"/>
            <w:hideMark/>
          </w:tcPr>
          <w:p w14:paraId="0B94C47B" w14:textId="77777777" w:rsidR="00E81452" w:rsidRPr="00E81452" w:rsidRDefault="00E81452" w:rsidP="00E81452">
            <w:pPr>
              <w:jc w:val="center"/>
              <w:rPr>
                <w:rFonts w:ascii="Times New Roman" w:eastAsia="Times New Roman" w:hAnsi="Times New Roman"/>
                <w:b/>
                <w:bCs/>
              </w:rPr>
            </w:pPr>
            <w:r w:rsidRPr="00E81452">
              <w:rPr>
                <w:rFonts w:ascii="Times New Roman" w:eastAsia="Times New Roman" w:hAnsi="Times New Roman"/>
                <w:b/>
                <w:bCs/>
              </w:rPr>
              <w:t>Номер на карте-схеме</w:t>
            </w:r>
            <w:r w:rsidRPr="00E81452">
              <w:rPr>
                <w:rFonts w:ascii="Times New Roman" w:eastAsia="Times New Roman" w:hAnsi="Times New Roman"/>
                <w:b/>
                <w:bCs/>
              </w:rPr>
              <w:br/>
              <w:t xml:space="preserve"> объекта (города)</w:t>
            </w:r>
          </w:p>
        </w:tc>
        <w:tc>
          <w:tcPr>
            <w:tcW w:w="0" w:type="auto"/>
            <w:tcBorders>
              <w:top w:val="nil"/>
              <w:left w:val="nil"/>
              <w:bottom w:val="single" w:sz="4" w:space="0" w:color="auto"/>
              <w:right w:val="single" w:sz="4" w:space="0" w:color="auto"/>
            </w:tcBorders>
            <w:shd w:val="clear" w:color="auto" w:fill="auto"/>
            <w:hideMark/>
          </w:tcPr>
          <w:p w14:paraId="65425EC6" w14:textId="77777777" w:rsidR="00E81452" w:rsidRPr="00E81452" w:rsidRDefault="00E81452" w:rsidP="00E81452">
            <w:pPr>
              <w:jc w:val="center"/>
              <w:rPr>
                <w:rFonts w:ascii="Times New Roman" w:eastAsia="Times New Roman" w:hAnsi="Times New Roman"/>
                <w:b/>
                <w:bCs/>
              </w:rPr>
            </w:pPr>
            <w:r w:rsidRPr="00E81452">
              <w:rPr>
                <w:rFonts w:ascii="Times New Roman" w:eastAsia="Times New Roman" w:hAnsi="Times New Roman"/>
                <w:b/>
                <w:bCs/>
              </w:rPr>
              <w:t>точечного источника,</w:t>
            </w:r>
            <w:r w:rsidRPr="00E81452">
              <w:rPr>
                <w:rFonts w:ascii="Times New Roman" w:eastAsia="Times New Roman" w:hAnsi="Times New Roman"/>
                <w:b/>
                <w:bCs/>
              </w:rPr>
              <w:br/>
              <w:t>центра группы источ-</w:t>
            </w:r>
            <w:r w:rsidRPr="00E81452">
              <w:rPr>
                <w:rFonts w:ascii="Times New Roman" w:eastAsia="Times New Roman" w:hAnsi="Times New Roman"/>
                <w:b/>
                <w:bCs/>
              </w:rPr>
              <w:br/>
              <w:t xml:space="preserve">  ников или одного  </w:t>
            </w:r>
            <w:r w:rsidRPr="00E81452">
              <w:rPr>
                <w:rFonts w:ascii="Times New Roman" w:eastAsia="Times New Roman" w:hAnsi="Times New Roman"/>
                <w:b/>
                <w:bCs/>
              </w:rPr>
              <w:br/>
              <w:t xml:space="preserve"> конца линейного    </w:t>
            </w:r>
            <w:r w:rsidRPr="00E81452">
              <w:rPr>
                <w:rFonts w:ascii="Times New Roman" w:eastAsia="Times New Roman" w:hAnsi="Times New Roman"/>
                <w:b/>
                <w:bCs/>
              </w:rPr>
              <w:br/>
              <w:t xml:space="preserve">  источника         </w:t>
            </w:r>
          </w:p>
        </w:tc>
        <w:tc>
          <w:tcPr>
            <w:tcW w:w="0" w:type="auto"/>
            <w:tcBorders>
              <w:top w:val="nil"/>
              <w:left w:val="nil"/>
              <w:bottom w:val="single" w:sz="4" w:space="0" w:color="auto"/>
              <w:right w:val="single" w:sz="4" w:space="0" w:color="auto"/>
            </w:tcBorders>
            <w:shd w:val="clear" w:color="auto" w:fill="auto"/>
            <w:hideMark/>
          </w:tcPr>
          <w:p w14:paraId="3E3AC5B2" w14:textId="77777777" w:rsidR="00E81452" w:rsidRPr="00E81452" w:rsidRDefault="00E81452" w:rsidP="00E81452">
            <w:pPr>
              <w:jc w:val="center"/>
              <w:rPr>
                <w:rFonts w:ascii="Times New Roman" w:eastAsia="Times New Roman" w:hAnsi="Times New Roman"/>
                <w:b/>
                <w:bCs/>
              </w:rPr>
            </w:pPr>
            <w:r w:rsidRPr="00E81452">
              <w:rPr>
                <w:rFonts w:ascii="Times New Roman" w:eastAsia="Times New Roman" w:hAnsi="Times New Roman"/>
                <w:b/>
                <w:bCs/>
              </w:rPr>
              <w:t>второго конца линейного источника</w:t>
            </w:r>
          </w:p>
        </w:tc>
        <w:tc>
          <w:tcPr>
            <w:tcW w:w="0" w:type="auto"/>
            <w:vMerge w:val="restart"/>
            <w:tcBorders>
              <w:top w:val="nil"/>
              <w:left w:val="single" w:sz="4" w:space="0" w:color="auto"/>
              <w:bottom w:val="single" w:sz="4" w:space="0" w:color="000000"/>
              <w:right w:val="single" w:sz="4" w:space="0" w:color="auto"/>
            </w:tcBorders>
            <w:shd w:val="clear" w:color="auto" w:fill="auto"/>
            <w:textDirection w:val="btLr"/>
            <w:vAlign w:val="center"/>
            <w:hideMark/>
          </w:tcPr>
          <w:p w14:paraId="6FBF097D" w14:textId="77777777" w:rsidR="00E81452" w:rsidRPr="00E81452" w:rsidRDefault="00E81452" w:rsidP="00E81452">
            <w:pPr>
              <w:jc w:val="center"/>
              <w:rPr>
                <w:rFonts w:ascii="Times New Roman" w:eastAsia="Times New Roman" w:hAnsi="Times New Roman"/>
                <w:b/>
                <w:bCs/>
              </w:rPr>
            </w:pPr>
            <w:r w:rsidRPr="00E81452">
              <w:rPr>
                <w:rFonts w:ascii="Times New Roman" w:eastAsia="Times New Roman" w:hAnsi="Times New Roman"/>
                <w:b/>
                <w:bCs/>
              </w:rPr>
              <w:t>высота, м</w:t>
            </w:r>
          </w:p>
        </w:tc>
        <w:tc>
          <w:tcPr>
            <w:tcW w:w="0" w:type="auto"/>
            <w:vMerge w:val="restart"/>
            <w:tcBorders>
              <w:top w:val="nil"/>
              <w:left w:val="single" w:sz="4" w:space="0" w:color="auto"/>
              <w:bottom w:val="single" w:sz="4" w:space="0" w:color="000000"/>
              <w:right w:val="single" w:sz="4" w:space="0" w:color="auto"/>
            </w:tcBorders>
            <w:shd w:val="clear" w:color="auto" w:fill="auto"/>
            <w:textDirection w:val="btLr"/>
            <w:vAlign w:val="center"/>
            <w:hideMark/>
          </w:tcPr>
          <w:p w14:paraId="0EDBF9B9" w14:textId="77777777" w:rsidR="00E81452" w:rsidRPr="00E81452" w:rsidRDefault="00E81452" w:rsidP="00E81452">
            <w:pPr>
              <w:jc w:val="center"/>
              <w:rPr>
                <w:rFonts w:ascii="Times New Roman" w:eastAsia="Times New Roman" w:hAnsi="Times New Roman"/>
                <w:b/>
                <w:bCs/>
              </w:rPr>
            </w:pPr>
            <w:r w:rsidRPr="00E81452">
              <w:rPr>
                <w:rFonts w:ascii="Times New Roman" w:eastAsia="Times New Roman" w:hAnsi="Times New Roman"/>
                <w:b/>
                <w:bCs/>
              </w:rPr>
              <w:t>диаметр источника</w:t>
            </w:r>
            <w:r w:rsidRPr="00E81452">
              <w:rPr>
                <w:rFonts w:ascii="Times New Roman" w:eastAsia="Times New Roman" w:hAnsi="Times New Roman"/>
                <w:b/>
                <w:bCs/>
              </w:rPr>
              <w:br/>
              <w:t xml:space="preserve"> выбросов, м</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2807E4AF" w14:textId="77777777" w:rsidR="00E81452" w:rsidRPr="00E81452" w:rsidRDefault="00E81452" w:rsidP="00E81452">
            <w:pPr>
              <w:jc w:val="center"/>
              <w:rPr>
                <w:rFonts w:ascii="Times New Roman" w:eastAsia="Times New Roman" w:hAnsi="Times New Roman"/>
                <w:b/>
                <w:bCs/>
              </w:rPr>
            </w:pPr>
            <w:r w:rsidRPr="00E81452">
              <w:rPr>
                <w:rFonts w:ascii="Times New Roman" w:eastAsia="Times New Roman" w:hAnsi="Times New Roman"/>
                <w:b/>
                <w:bCs/>
              </w:rPr>
              <w:t>скорость, м/с</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51DCC312" w14:textId="77777777" w:rsidR="00E81452" w:rsidRPr="00E81452" w:rsidRDefault="00E81452" w:rsidP="00E81452">
            <w:pPr>
              <w:jc w:val="center"/>
              <w:rPr>
                <w:rFonts w:ascii="Times New Roman" w:eastAsia="Times New Roman" w:hAnsi="Times New Roman"/>
                <w:b/>
                <w:bCs/>
              </w:rPr>
            </w:pPr>
            <w:r w:rsidRPr="00E81452">
              <w:rPr>
                <w:rFonts w:ascii="Times New Roman" w:eastAsia="Times New Roman" w:hAnsi="Times New Roman"/>
                <w:b/>
                <w:bCs/>
              </w:rPr>
              <w:t xml:space="preserve">объем, </w:t>
            </w:r>
            <w:r w:rsidRPr="00E81452">
              <w:rPr>
                <w:rFonts w:ascii="Times New Roman" w:eastAsia="Times New Roman" w:hAnsi="Times New Roman"/>
                <w:b/>
                <w:bCs/>
              </w:rPr>
              <w:br/>
              <w:t>м3/c</w:t>
            </w:r>
          </w:p>
        </w:tc>
        <w:tc>
          <w:tcPr>
            <w:tcW w:w="0" w:type="auto"/>
            <w:vMerge w:val="restart"/>
            <w:tcBorders>
              <w:top w:val="nil"/>
              <w:left w:val="single" w:sz="4" w:space="0" w:color="auto"/>
              <w:bottom w:val="single" w:sz="4" w:space="0" w:color="000000"/>
              <w:right w:val="single" w:sz="4" w:space="0" w:color="auto"/>
            </w:tcBorders>
            <w:shd w:val="clear" w:color="auto" w:fill="auto"/>
            <w:textDirection w:val="btLr"/>
            <w:vAlign w:val="center"/>
            <w:hideMark/>
          </w:tcPr>
          <w:p w14:paraId="1D347DE8" w14:textId="77777777" w:rsidR="00E81452" w:rsidRPr="00E81452" w:rsidRDefault="00E81452" w:rsidP="00E81452">
            <w:pPr>
              <w:jc w:val="center"/>
              <w:rPr>
                <w:rFonts w:ascii="Times New Roman" w:eastAsia="Times New Roman" w:hAnsi="Times New Roman"/>
                <w:b/>
                <w:bCs/>
              </w:rPr>
            </w:pPr>
            <w:r w:rsidRPr="00E81452">
              <w:rPr>
                <w:rFonts w:ascii="Times New Roman" w:eastAsia="Times New Roman" w:hAnsi="Times New Roman"/>
                <w:b/>
                <w:bCs/>
              </w:rPr>
              <w:t xml:space="preserve">температура, </w:t>
            </w:r>
            <w:r w:rsidRPr="00E81452">
              <w:rPr>
                <w:rFonts w:ascii="Times New Roman" w:eastAsia="Times New Roman" w:hAnsi="Times New Roman"/>
                <w:b/>
                <w:bCs/>
                <w:vertAlign w:val="superscript"/>
              </w:rPr>
              <w:t>0</w:t>
            </w:r>
            <w:r w:rsidRPr="00E81452">
              <w:rPr>
                <w:rFonts w:ascii="Times New Roman" w:eastAsia="Times New Roman" w:hAnsi="Times New Roman"/>
                <w:b/>
                <w:bCs/>
              </w:rPr>
              <w:t>С</w:t>
            </w:r>
          </w:p>
        </w:tc>
        <w:tc>
          <w:tcPr>
            <w:tcW w:w="0" w:type="auto"/>
            <w:vMerge w:val="restart"/>
            <w:tcBorders>
              <w:top w:val="nil"/>
              <w:left w:val="single" w:sz="4" w:space="0" w:color="auto"/>
              <w:bottom w:val="single" w:sz="4" w:space="0" w:color="000000"/>
              <w:right w:val="single" w:sz="4" w:space="0" w:color="auto"/>
            </w:tcBorders>
            <w:shd w:val="clear" w:color="auto" w:fill="auto"/>
            <w:textDirection w:val="btLr"/>
            <w:vAlign w:val="center"/>
            <w:hideMark/>
          </w:tcPr>
          <w:p w14:paraId="01CEE422" w14:textId="77777777" w:rsidR="00E81452" w:rsidRPr="00E81452" w:rsidRDefault="00E81452" w:rsidP="00E81452">
            <w:pPr>
              <w:jc w:val="center"/>
              <w:rPr>
                <w:rFonts w:ascii="Times New Roman" w:eastAsia="Times New Roman" w:hAnsi="Times New Roman"/>
                <w:b/>
                <w:bCs/>
              </w:rPr>
            </w:pPr>
            <w:r w:rsidRPr="00E81452">
              <w:rPr>
                <w:rFonts w:ascii="Times New Roman" w:eastAsia="Times New Roman" w:hAnsi="Times New Roman"/>
                <w:b/>
                <w:bCs/>
              </w:rPr>
              <w:t>мощность выбросов без учета мероприятий, г/с</w:t>
            </w:r>
          </w:p>
        </w:tc>
        <w:tc>
          <w:tcPr>
            <w:tcW w:w="0" w:type="auto"/>
            <w:vMerge w:val="restart"/>
            <w:tcBorders>
              <w:top w:val="nil"/>
              <w:left w:val="single" w:sz="4" w:space="0" w:color="auto"/>
              <w:bottom w:val="single" w:sz="4" w:space="0" w:color="000000"/>
              <w:right w:val="single" w:sz="4" w:space="0" w:color="auto"/>
            </w:tcBorders>
            <w:shd w:val="clear" w:color="auto" w:fill="auto"/>
            <w:textDirection w:val="btLr"/>
            <w:vAlign w:val="center"/>
            <w:hideMark/>
          </w:tcPr>
          <w:p w14:paraId="79129E53" w14:textId="77777777" w:rsidR="00E81452" w:rsidRPr="00E81452" w:rsidRDefault="00E81452" w:rsidP="00E81452">
            <w:pPr>
              <w:jc w:val="center"/>
              <w:rPr>
                <w:rFonts w:ascii="Times New Roman" w:eastAsia="Times New Roman" w:hAnsi="Times New Roman"/>
                <w:b/>
                <w:bCs/>
              </w:rPr>
            </w:pPr>
            <w:r w:rsidRPr="00E81452">
              <w:rPr>
                <w:rFonts w:ascii="Times New Roman" w:eastAsia="Times New Roman" w:hAnsi="Times New Roman"/>
                <w:b/>
                <w:bCs/>
              </w:rPr>
              <w:t>мощность выбросов после мероприятий, г/с</w:t>
            </w:r>
          </w:p>
        </w:tc>
        <w:tc>
          <w:tcPr>
            <w:tcW w:w="0" w:type="auto"/>
            <w:vMerge/>
            <w:tcBorders>
              <w:top w:val="nil"/>
              <w:left w:val="single" w:sz="4" w:space="0" w:color="auto"/>
              <w:bottom w:val="single" w:sz="4" w:space="0" w:color="000000"/>
              <w:right w:val="single" w:sz="4" w:space="0" w:color="auto"/>
            </w:tcBorders>
            <w:vAlign w:val="center"/>
            <w:hideMark/>
          </w:tcPr>
          <w:p w14:paraId="5A50DC46" w14:textId="77777777" w:rsidR="00E81452" w:rsidRPr="00E81452" w:rsidRDefault="00E81452" w:rsidP="00E81452">
            <w:pPr>
              <w:jc w:val="left"/>
              <w:rPr>
                <w:rFonts w:ascii="Times New Roman" w:eastAsia="Times New Roman" w:hAnsi="Times New Roman"/>
                <w:b/>
                <w:bCs/>
              </w:rPr>
            </w:pPr>
          </w:p>
        </w:tc>
      </w:tr>
      <w:tr w:rsidR="00E81452" w:rsidRPr="00E81452" w14:paraId="11131C1E" w14:textId="77777777" w:rsidTr="00E81452">
        <w:trPr>
          <w:trHeight w:val="345"/>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2DA30EDB" w14:textId="77777777" w:rsidR="00E81452" w:rsidRPr="00E81452" w:rsidRDefault="00E81452" w:rsidP="00E81452">
            <w:pPr>
              <w:jc w:val="left"/>
              <w:rPr>
                <w:rFonts w:ascii="Times New Roman" w:eastAsia="Times New Roman" w:hAnsi="Times New Roman"/>
                <w:b/>
                <w:bCs/>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637DA9B8" w14:textId="77777777" w:rsidR="00E81452" w:rsidRPr="00E81452" w:rsidRDefault="00E81452" w:rsidP="00E81452">
            <w:pPr>
              <w:jc w:val="left"/>
              <w:rPr>
                <w:rFonts w:ascii="Times New Roman" w:eastAsia="Times New Roman" w:hAnsi="Times New Roman"/>
                <w:b/>
                <w:bCs/>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66E4E097" w14:textId="77777777" w:rsidR="00E81452" w:rsidRPr="00E81452" w:rsidRDefault="00E81452" w:rsidP="00E81452">
            <w:pPr>
              <w:jc w:val="left"/>
              <w:rPr>
                <w:rFonts w:ascii="Times New Roman" w:eastAsia="Times New Roman" w:hAnsi="Times New Roman"/>
                <w:b/>
                <w:bCs/>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7588FE82" w14:textId="77777777" w:rsidR="00E81452" w:rsidRPr="00E81452" w:rsidRDefault="00E81452" w:rsidP="00E81452">
            <w:pPr>
              <w:jc w:val="left"/>
              <w:rPr>
                <w:rFonts w:ascii="Times New Roman" w:eastAsia="Times New Roman" w:hAnsi="Times New Roman"/>
                <w:b/>
                <w:bCs/>
              </w:rPr>
            </w:pPr>
          </w:p>
        </w:tc>
        <w:tc>
          <w:tcPr>
            <w:tcW w:w="0" w:type="auto"/>
            <w:vMerge/>
            <w:tcBorders>
              <w:top w:val="nil"/>
              <w:left w:val="single" w:sz="4" w:space="0" w:color="auto"/>
              <w:bottom w:val="single" w:sz="4" w:space="0" w:color="000000"/>
              <w:right w:val="single" w:sz="4" w:space="0" w:color="auto"/>
            </w:tcBorders>
            <w:vAlign w:val="center"/>
            <w:hideMark/>
          </w:tcPr>
          <w:p w14:paraId="2398B285" w14:textId="77777777" w:rsidR="00E81452" w:rsidRPr="00E81452" w:rsidRDefault="00E81452" w:rsidP="00E81452">
            <w:pPr>
              <w:jc w:val="left"/>
              <w:rPr>
                <w:rFonts w:ascii="Times New Roman" w:eastAsia="Times New Roman" w:hAnsi="Times New Roman"/>
                <w:b/>
                <w:bCs/>
              </w:rPr>
            </w:pPr>
          </w:p>
        </w:tc>
        <w:tc>
          <w:tcPr>
            <w:tcW w:w="0" w:type="auto"/>
            <w:tcBorders>
              <w:top w:val="nil"/>
              <w:left w:val="nil"/>
              <w:bottom w:val="single" w:sz="4" w:space="0" w:color="auto"/>
              <w:right w:val="single" w:sz="4" w:space="0" w:color="auto"/>
            </w:tcBorders>
            <w:shd w:val="clear" w:color="auto" w:fill="auto"/>
            <w:vAlign w:val="center"/>
            <w:hideMark/>
          </w:tcPr>
          <w:p w14:paraId="3405645F" w14:textId="77777777" w:rsidR="00E81452" w:rsidRPr="00E81452" w:rsidRDefault="00E81452" w:rsidP="00E81452">
            <w:pPr>
              <w:jc w:val="center"/>
              <w:rPr>
                <w:rFonts w:ascii="Times New Roman" w:eastAsia="Times New Roman" w:hAnsi="Times New Roman"/>
                <w:b/>
                <w:bCs/>
              </w:rPr>
            </w:pPr>
            <w:r w:rsidRPr="00E81452">
              <w:rPr>
                <w:rFonts w:ascii="Times New Roman" w:eastAsia="Times New Roman" w:hAnsi="Times New Roman"/>
                <w:b/>
                <w:bCs/>
              </w:rPr>
              <w:t>X1/Y1</w:t>
            </w:r>
          </w:p>
        </w:tc>
        <w:tc>
          <w:tcPr>
            <w:tcW w:w="0" w:type="auto"/>
            <w:tcBorders>
              <w:top w:val="nil"/>
              <w:left w:val="nil"/>
              <w:bottom w:val="single" w:sz="4" w:space="0" w:color="auto"/>
              <w:right w:val="single" w:sz="4" w:space="0" w:color="auto"/>
            </w:tcBorders>
            <w:shd w:val="clear" w:color="auto" w:fill="auto"/>
            <w:vAlign w:val="center"/>
            <w:hideMark/>
          </w:tcPr>
          <w:p w14:paraId="4DE85200" w14:textId="77777777" w:rsidR="00E81452" w:rsidRPr="00E81452" w:rsidRDefault="00E81452" w:rsidP="00E81452">
            <w:pPr>
              <w:jc w:val="center"/>
              <w:rPr>
                <w:rFonts w:ascii="Times New Roman" w:eastAsia="Times New Roman" w:hAnsi="Times New Roman"/>
                <w:b/>
                <w:bCs/>
              </w:rPr>
            </w:pPr>
            <w:r w:rsidRPr="00E81452">
              <w:rPr>
                <w:rFonts w:ascii="Times New Roman" w:eastAsia="Times New Roman" w:hAnsi="Times New Roman"/>
                <w:b/>
                <w:bCs/>
              </w:rPr>
              <w:t>X2/Y2</w:t>
            </w:r>
          </w:p>
        </w:tc>
        <w:tc>
          <w:tcPr>
            <w:tcW w:w="0" w:type="auto"/>
            <w:vMerge/>
            <w:tcBorders>
              <w:top w:val="nil"/>
              <w:left w:val="single" w:sz="4" w:space="0" w:color="auto"/>
              <w:bottom w:val="single" w:sz="4" w:space="0" w:color="000000"/>
              <w:right w:val="single" w:sz="4" w:space="0" w:color="auto"/>
            </w:tcBorders>
            <w:vAlign w:val="center"/>
            <w:hideMark/>
          </w:tcPr>
          <w:p w14:paraId="649E9A65" w14:textId="77777777" w:rsidR="00E81452" w:rsidRPr="00E81452" w:rsidRDefault="00E81452" w:rsidP="00E81452">
            <w:pPr>
              <w:jc w:val="left"/>
              <w:rPr>
                <w:rFonts w:ascii="Times New Roman" w:eastAsia="Times New Roman" w:hAnsi="Times New Roman"/>
                <w:b/>
                <w:bCs/>
              </w:rPr>
            </w:pPr>
          </w:p>
        </w:tc>
        <w:tc>
          <w:tcPr>
            <w:tcW w:w="0" w:type="auto"/>
            <w:vMerge/>
            <w:tcBorders>
              <w:top w:val="nil"/>
              <w:left w:val="single" w:sz="4" w:space="0" w:color="auto"/>
              <w:bottom w:val="single" w:sz="4" w:space="0" w:color="000000"/>
              <w:right w:val="single" w:sz="4" w:space="0" w:color="auto"/>
            </w:tcBorders>
            <w:vAlign w:val="center"/>
            <w:hideMark/>
          </w:tcPr>
          <w:p w14:paraId="33961113" w14:textId="77777777" w:rsidR="00E81452" w:rsidRPr="00E81452" w:rsidRDefault="00E81452" w:rsidP="00E81452">
            <w:pPr>
              <w:jc w:val="left"/>
              <w:rPr>
                <w:rFonts w:ascii="Times New Roman" w:eastAsia="Times New Roman" w:hAnsi="Times New Roman"/>
                <w:b/>
                <w:bCs/>
              </w:rPr>
            </w:pPr>
          </w:p>
        </w:tc>
        <w:tc>
          <w:tcPr>
            <w:tcW w:w="0" w:type="auto"/>
            <w:vMerge/>
            <w:tcBorders>
              <w:top w:val="nil"/>
              <w:left w:val="single" w:sz="4" w:space="0" w:color="auto"/>
              <w:bottom w:val="single" w:sz="4" w:space="0" w:color="000000"/>
              <w:right w:val="single" w:sz="4" w:space="0" w:color="auto"/>
            </w:tcBorders>
            <w:vAlign w:val="center"/>
            <w:hideMark/>
          </w:tcPr>
          <w:p w14:paraId="1F19CD76" w14:textId="77777777" w:rsidR="00E81452" w:rsidRPr="00E81452" w:rsidRDefault="00E81452" w:rsidP="00E81452">
            <w:pPr>
              <w:jc w:val="left"/>
              <w:rPr>
                <w:rFonts w:ascii="Times New Roman" w:eastAsia="Times New Roman" w:hAnsi="Times New Roman"/>
                <w:b/>
                <w:bCs/>
              </w:rPr>
            </w:pPr>
          </w:p>
        </w:tc>
        <w:tc>
          <w:tcPr>
            <w:tcW w:w="0" w:type="auto"/>
            <w:vMerge/>
            <w:tcBorders>
              <w:top w:val="nil"/>
              <w:left w:val="single" w:sz="4" w:space="0" w:color="auto"/>
              <w:bottom w:val="single" w:sz="4" w:space="0" w:color="000000"/>
              <w:right w:val="single" w:sz="4" w:space="0" w:color="auto"/>
            </w:tcBorders>
            <w:vAlign w:val="center"/>
            <w:hideMark/>
          </w:tcPr>
          <w:p w14:paraId="3BEBED40" w14:textId="77777777" w:rsidR="00E81452" w:rsidRPr="00E81452" w:rsidRDefault="00E81452" w:rsidP="00E81452">
            <w:pPr>
              <w:jc w:val="left"/>
              <w:rPr>
                <w:rFonts w:ascii="Times New Roman" w:eastAsia="Times New Roman" w:hAnsi="Times New Roman"/>
                <w:b/>
                <w:bCs/>
              </w:rPr>
            </w:pPr>
          </w:p>
        </w:tc>
        <w:tc>
          <w:tcPr>
            <w:tcW w:w="0" w:type="auto"/>
            <w:vMerge/>
            <w:tcBorders>
              <w:top w:val="nil"/>
              <w:left w:val="single" w:sz="4" w:space="0" w:color="auto"/>
              <w:bottom w:val="single" w:sz="4" w:space="0" w:color="000000"/>
              <w:right w:val="single" w:sz="4" w:space="0" w:color="auto"/>
            </w:tcBorders>
            <w:vAlign w:val="center"/>
            <w:hideMark/>
          </w:tcPr>
          <w:p w14:paraId="64F991BB" w14:textId="77777777" w:rsidR="00E81452" w:rsidRPr="00E81452" w:rsidRDefault="00E81452" w:rsidP="00E81452">
            <w:pPr>
              <w:jc w:val="left"/>
              <w:rPr>
                <w:rFonts w:ascii="Times New Roman" w:eastAsia="Times New Roman" w:hAnsi="Times New Roman"/>
                <w:b/>
                <w:bCs/>
              </w:rPr>
            </w:pPr>
          </w:p>
        </w:tc>
        <w:tc>
          <w:tcPr>
            <w:tcW w:w="0" w:type="auto"/>
            <w:vMerge/>
            <w:tcBorders>
              <w:top w:val="nil"/>
              <w:left w:val="single" w:sz="4" w:space="0" w:color="auto"/>
              <w:bottom w:val="single" w:sz="4" w:space="0" w:color="000000"/>
              <w:right w:val="single" w:sz="4" w:space="0" w:color="auto"/>
            </w:tcBorders>
            <w:vAlign w:val="center"/>
            <w:hideMark/>
          </w:tcPr>
          <w:p w14:paraId="555898D6" w14:textId="77777777" w:rsidR="00E81452" w:rsidRPr="00E81452" w:rsidRDefault="00E81452" w:rsidP="00E81452">
            <w:pPr>
              <w:jc w:val="left"/>
              <w:rPr>
                <w:rFonts w:ascii="Times New Roman" w:eastAsia="Times New Roman" w:hAnsi="Times New Roman"/>
                <w:b/>
                <w:bCs/>
              </w:rPr>
            </w:pPr>
          </w:p>
        </w:tc>
        <w:tc>
          <w:tcPr>
            <w:tcW w:w="0" w:type="auto"/>
            <w:vMerge/>
            <w:tcBorders>
              <w:top w:val="nil"/>
              <w:left w:val="single" w:sz="4" w:space="0" w:color="auto"/>
              <w:bottom w:val="single" w:sz="4" w:space="0" w:color="000000"/>
              <w:right w:val="single" w:sz="4" w:space="0" w:color="auto"/>
            </w:tcBorders>
            <w:vAlign w:val="center"/>
            <w:hideMark/>
          </w:tcPr>
          <w:p w14:paraId="42EC24C8" w14:textId="77777777" w:rsidR="00E81452" w:rsidRPr="00E81452" w:rsidRDefault="00E81452" w:rsidP="00E81452">
            <w:pPr>
              <w:jc w:val="left"/>
              <w:rPr>
                <w:rFonts w:ascii="Times New Roman" w:eastAsia="Times New Roman" w:hAnsi="Times New Roman"/>
                <w:b/>
                <w:bCs/>
              </w:rPr>
            </w:pPr>
          </w:p>
        </w:tc>
        <w:tc>
          <w:tcPr>
            <w:tcW w:w="0" w:type="auto"/>
            <w:vMerge/>
            <w:tcBorders>
              <w:top w:val="nil"/>
              <w:left w:val="single" w:sz="4" w:space="0" w:color="auto"/>
              <w:bottom w:val="single" w:sz="4" w:space="0" w:color="000000"/>
              <w:right w:val="single" w:sz="4" w:space="0" w:color="auto"/>
            </w:tcBorders>
            <w:vAlign w:val="center"/>
            <w:hideMark/>
          </w:tcPr>
          <w:p w14:paraId="784BDABA" w14:textId="77777777" w:rsidR="00E81452" w:rsidRPr="00E81452" w:rsidRDefault="00E81452" w:rsidP="00E81452">
            <w:pPr>
              <w:jc w:val="left"/>
              <w:rPr>
                <w:rFonts w:ascii="Times New Roman" w:eastAsia="Times New Roman" w:hAnsi="Times New Roman"/>
                <w:b/>
                <w:bCs/>
              </w:rPr>
            </w:pPr>
          </w:p>
        </w:tc>
      </w:tr>
      <w:tr w:rsidR="00E81452" w:rsidRPr="00E81452" w14:paraId="55A3B836" w14:textId="77777777" w:rsidTr="00E81452">
        <w:trPr>
          <w:trHeight w:val="2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52A58D5"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w:t>
            </w:r>
          </w:p>
        </w:tc>
        <w:tc>
          <w:tcPr>
            <w:tcW w:w="0" w:type="auto"/>
            <w:tcBorders>
              <w:top w:val="nil"/>
              <w:left w:val="nil"/>
              <w:bottom w:val="single" w:sz="4" w:space="0" w:color="auto"/>
              <w:right w:val="single" w:sz="4" w:space="0" w:color="auto"/>
            </w:tcBorders>
            <w:shd w:val="clear" w:color="auto" w:fill="auto"/>
            <w:noWrap/>
            <w:vAlign w:val="bottom"/>
            <w:hideMark/>
          </w:tcPr>
          <w:p w14:paraId="649EA41D"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vAlign w:val="bottom"/>
            <w:hideMark/>
          </w:tcPr>
          <w:p w14:paraId="350AEA57"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vAlign w:val="bottom"/>
            <w:hideMark/>
          </w:tcPr>
          <w:p w14:paraId="7ECCE478"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4</w:t>
            </w:r>
          </w:p>
        </w:tc>
        <w:tc>
          <w:tcPr>
            <w:tcW w:w="0" w:type="auto"/>
            <w:tcBorders>
              <w:top w:val="nil"/>
              <w:left w:val="nil"/>
              <w:bottom w:val="single" w:sz="4" w:space="0" w:color="auto"/>
              <w:right w:val="single" w:sz="4" w:space="0" w:color="auto"/>
            </w:tcBorders>
            <w:shd w:val="clear" w:color="auto" w:fill="auto"/>
            <w:noWrap/>
            <w:vAlign w:val="bottom"/>
            <w:hideMark/>
          </w:tcPr>
          <w:p w14:paraId="1565B9C5"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5</w:t>
            </w:r>
          </w:p>
        </w:tc>
        <w:tc>
          <w:tcPr>
            <w:tcW w:w="0" w:type="auto"/>
            <w:tcBorders>
              <w:top w:val="nil"/>
              <w:left w:val="nil"/>
              <w:bottom w:val="single" w:sz="4" w:space="0" w:color="auto"/>
              <w:right w:val="single" w:sz="4" w:space="0" w:color="auto"/>
            </w:tcBorders>
            <w:shd w:val="clear" w:color="auto" w:fill="auto"/>
            <w:noWrap/>
            <w:vAlign w:val="bottom"/>
            <w:hideMark/>
          </w:tcPr>
          <w:p w14:paraId="7A947CE0"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6</w:t>
            </w:r>
          </w:p>
        </w:tc>
        <w:tc>
          <w:tcPr>
            <w:tcW w:w="0" w:type="auto"/>
            <w:tcBorders>
              <w:top w:val="nil"/>
              <w:left w:val="nil"/>
              <w:bottom w:val="single" w:sz="4" w:space="0" w:color="auto"/>
              <w:right w:val="single" w:sz="4" w:space="0" w:color="auto"/>
            </w:tcBorders>
            <w:shd w:val="clear" w:color="auto" w:fill="auto"/>
            <w:noWrap/>
            <w:vAlign w:val="bottom"/>
            <w:hideMark/>
          </w:tcPr>
          <w:p w14:paraId="2D879410"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7</w:t>
            </w:r>
          </w:p>
        </w:tc>
        <w:tc>
          <w:tcPr>
            <w:tcW w:w="0" w:type="auto"/>
            <w:tcBorders>
              <w:top w:val="nil"/>
              <w:left w:val="nil"/>
              <w:bottom w:val="single" w:sz="4" w:space="0" w:color="auto"/>
              <w:right w:val="single" w:sz="4" w:space="0" w:color="auto"/>
            </w:tcBorders>
            <w:shd w:val="clear" w:color="auto" w:fill="auto"/>
            <w:noWrap/>
            <w:vAlign w:val="bottom"/>
            <w:hideMark/>
          </w:tcPr>
          <w:p w14:paraId="4547F8DD"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8</w:t>
            </w:r>
          </w:p>
        </w:tc>
        <w:tc>
          <w:tcPr>
            <w:tcW w:w="0" w:type="auto"/>
            <w:tcBorders>
              <w:top w:val="nil"/>
              <w:left w:val="nil"/>
              <w:bottom w:val="single" w:sz="4" w:space="0" w:color="auto"/>
              <w:right w:val="single" w:sz="4" w:space="0" w:color="auto"/>
            </w:tcBorders>
            <w:shd w:val="clear" w:color="auto" w:fill="auto"/>
            <w:noWrap/>
            <w:vAlign w:val="bottom"/>
            <w:hideMark/>
          </w:tcPr>
          <w:p w14:paraId="752301F6"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9</w:t>
            </w:r>
          </w:p>
        </w:tc>
        <w:tc>
          <w:tcPr>
            <w:tcW w:w="0" w:type="auto"/>
            <w:tcBorders>
              <w:top w:val="nil"/>
              <w:left w:val="nil"/>
              <w:bottom w:val="single" w:sz="4" w:space="0" w:color="auto"/>
              <w:right w:val="single" w:sz="4" w:space="0" w:color="auto"/>
            </w:tcBorders>
            <w:shd w:val="clear" w:color="auto" w:fill="auto"/>
            <w:noWrap/>
            <w:vAlign w:val="bottom"/>
            <w:hideMark/>
          </w:tcPr>
          <w:p w14:paraId="5B0F25BD"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10</w:t>
            </w:r>
          </w:p>
        </w:tc>
        <w:tc>
          <w:tcPr>
            <w:tcW w:w="0" w:type="auto"/>
            <w:tcBorders>
              <w:top w:val="nil"/>
              <w:left w:val="nil"/>
              <w:bottom w:val="single" w:sz="4" w:space="0" w:color="auto"/>
              <w:right w:val="single" w:sz="4" w:space="0" w:color="auto"/>
            </w:tcBorders>
            <w:shd w:val="clear" w:color="auto" w:fill="auto"/>
            <w:noWrap/>
            <w:vAlign w:val="bottom"/>
            <w:hideMark/>
          </w:tcPr>
          <w:p w14:paraId="6F27A8BC"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11</w:t>
            </w:r>
          </w:p>
        </w:tc>
        <w:tc>
          <w:tcPr>
            <w:tcW w:w="0" w:type="auto"/>
            <w:tcBorders>
              <w:top w:val="nil"/>
              <w:left w:val="nil"/>
              <w:bottom w:val="single" w:sz="4" w:space="0" w:color="auto"/>
              <w:right w:val="single" w:sz="4" w:space="0" w:color="auto"/>
            </w:tcBorders>
            <w:shd w:val="clear" w:color="auto" w:fill="auto"/>
            <w:noWrap/>
            <w:vAlign w:val="bottom"/>
            <w:hideMark/>
          </w:tcPr>
          <w:p w14:paraId="5F8135C5"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12</w:t>
            </w:r>
          </w:p>
        </w:tc>
        <w:tc>
          <w:tcPr>
            <w:tcW w:w="0" w:type="auto"/>
            <w:tcBorders>
              <w:top w:val="nil"/>
              <w:left w:val="nil"/>
              <w:bottom w:val="single" w:sz="4" w:space="0" w:color="auto"/>
              <w:right w:val="single" w:sz="4" w:space="0" w:color="auto"/>
            </w:tcBorders>
            <w:shd w:val="clear" w:color="auto" w:fill="auto"/>
            <w:noWrap/>
            <w:vAlign w:val="bottom"/>
            <w:hideMark/>
          </w:tcPr>
          <w:p w14:paraId="7AF8C1F8"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13</w:t>
            </w:r>
          </w:p>
        </w:tc>
        <w:tc>
          <w:tcPr>
            <w:tcW w:w="0" w:type="auto"/>
            <w:tcBorders>
              <w:top w:val="nil"/>
              <w:left w:val="nil"/>
              <w:bottom w:val="single" w:sz="4" w:space="0" w:color="auto"/>
              <w:right w:val="single" w:sz="4" w:space="0" w:color="auto"/>
            </w:tcBorders>
            <w:shd w:val="clear" w:color="auto" w:fill="auto"/>
            <w:noWrap/>
            <w:vAlign w:val="bottom"/>
            <w:hideMark/>
          </w:tcPr>
          <w:p w14:paraId="34364D84"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14</w:t>
            </w:r>
          </w:p>
        </w:tc>
        <w:tc>
          <w:tcPr>
            <w:tcW w:w="0" w:type="auto"/>
            <w:tcBorders>
              <w:top w:val="nil"/>
              <w:left w:val="nil"/>
              <w:bottom w:val="single" w:sz="4" w:space="0" w:color="auto"/>
              <w:right w:val="single" w:sz="4" w:space="0" w:color="auto"/>
            </w:tcBorders>
            <w:shd w:val="clear" w:color="auto" w:fill="auto"/>
            <w:noWrap/>
            <w:vAlign w:val="bottom"/>
            <w:hideMark/>
          </w:tcPr>
          <w:p w14:paraId="224895B3"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15</w:t>
            </w:r>
          </w:p>
        </w:tc>
      </w:tr>
      <w:tr w:rsidR="00E81452" w:rsidRPr="00E81452" w14:paraId="73928BC6" w14:textId="77777777" w:rsidTr="00E81452">
        <w:trPr>
          <w:trHeight w:val="259"/>
        </w:trPr>
        <w:tc>
          <w:tcPr>
            <w:tcW w:w="0" w:type="auto"/>
            <w:gridSpan w:val="15"/>
            <w:tcBorders>
              <w:top w:val="single" w:sz="4" w:space="0" w:color="auto"/>
              <w:left w:val="single" w:sz="4" w:space="0" w:color="auto"/>
              <w:bottom w:val="single" w:sz="4" w:space="0" w:color="auto"/>
              <w:right w:val="single" w:sz="4" w:space="0" w:color="000000"/>
            </w:tcBorders>
            <w:shd w:val="clear" w:color="auto" w:fill="auto"/>
            <w:hideMark/>
          </w:tcPr>
          <w:p w14:paraId="04DED4B3" w14:textId="77777777" w:rsidR="00E81452" w:rsidRPr="00E81452" w:rsidRDefault="00E81452" w:rsidP="00E81452">
            <w:pPr>
              <w:jc w:val="center"/>
              <w:rPr>
                <w:rFonts w:ascii="Times New Roman" w:eastAsia="Times New Roman" w:hAnsi="Times New Roman"/>
                <w:b/>
                <w:bCs/>
              </w:rPr>
            </w:pPr>
            <w:r w:rsidRPr="00E81452">
              <w:rPr>
                <w:rFonts w:ascii="Times New Roman" w:eastAsia="Times New Roman" w:hAnsi="Times New Roman"/>
                <w:b/>
                <w:bCs/>
              </w:rPr>
              <w:t>Первый режим работы предприятия в период НМУ</w:t>
            </w:r>
          </w:p>
        </w:tc>
      </w:tr>
      <w:tr w:rsidR="00E81452" w:rsidRPr="00E81452" w14:paraId="7210915F" w14:textId="77777777" w:rsidTr="00E81452">
        <w:trPr>
          <w:trHeight w:val="259"/>
        </w:trPr>
        <w:tc>
          <w:tcPr>
            <w:tcW w:w="0" w:type="auto"/>
            <w:gridSpan w:val="15"/>
            <w:tcBorders>
              <w:top w:val="single" w:sz="4" w:space="0" w:color="auto"/>
              <w:left w:val="single" w:sz="4" w:space="0" w:color="auto"/>
              <w:bottom w:val="single" w:sz="4" w:space="0" w:color="auto"/>
              <w:right w:val="single" w:sz="4" w:space="0" w:color="000000"/>
            </w:tcBorders>
            <w:shd w:val="clear" w:color="auto" w:fill="auto"/>
            <w:hideMark/>
          </w:tcPr>
          <w:p w14:paraId="58092656" w14:textId="77777777" w:rsidR="00E81452" w:rsidRPr="00E81452" w:rsidRDefault="00E81452" w:rsidP="00E81452">
            <w:pPr>
              <w:jc w:val="center"/>
              <w:rPr>
                <w:rFonts w:ascii="Times New Roman" w:eastAsia="Times New Roman" w:hAnsi="Times New Roman"/>
                <w:b/>
                <w:bCs/>
              </w:rPr>
            </w:pPr>
            <w:r w:rsidRPr="00E81452">
              <w:rPr>
                <w:rFonts w:ascii="Times New Roman" w:eastAsia="Times New Roman" w:hAnsi="Times New Roman"/>
                <w:b/>
                <w:bCs/>
              </w:rPr>
              <w:t>Площадка 1</w:t>
            </w:r>
          </w:p>
        </w:tc>
      </w:tr>
      <w:tr w:rsidR="00E81452" w:rsidRPr="00E81452" w14:paraId="520258FB" w14:textId="77777777" w:rsidTr="00E81452">
        <w:trPr>
          <w:trHeight w:val="2805"/>
        </w:trPr>
        <w:tc>
          <w:tcPr>
            <w:tcW w:w="0" w:type="auto"/>
            <w:tcBorders>
              <w:top w:val="nil"/>
              <w:left w:val="single" w:sz="4" w:space="0" w:color="auto"/>
              <w:bottom w:val="single" w:sz="4" w:space="0" w:color="auto"/>
              <w:right w:val="single" w:sz="4" w:space="0" w:color="auto"/>
            </w:tcBorders>
            <w:shd w:val="clear" w:color="auto" w:fill="auto"/>
            <w:hideMark/>
          </w:tcPr>
          <w:p w14:paraId="00A5EB71"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2 д/год</w:t>
            </w:r>
            <w:r w:rsidRPr="00E81452">
              <w:rPr>
                <w:rFonts w:ascii="Times New Roman" w:eastAsia="Times New Roman" w:hAnsi="Times New Roman"/>
              </w:rPr>
              <w:br/>
              <w:t xml:space="preserve">   24 ч/сут</w:t>
            </w:r>
          </w:p>
        </w:tc>
        <w:tc>
          <w:tcPr>
            <w:tcW w:w="0" w:type="auto"/>
            <w:tcBorders>
              <w:top w:val="nil"/>
              <w:left w:val="nil"/>
              <w:bottom w:val="single" w:sz="4" w:space="0" w:color="auto"/>
              <w:right w:val="single" w:sz="4" w:space="0" w:color="auto"/>
            </w:tcBorders>
            <w:shd w:val="clear" w:color="auto" w:fill="auto"/>
            <w:hideMark/>
          </w:tcPr>
          <w:p w14:paraId="78460053"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Испытание (1)</w:t>
            </w:r>
          </w:p>
        </w:tc>
        <w:tc>
          <w:tcPr>
            <w:tcW w:w="0" w:type="auto"/>
            <w:tcBorders>
              <w:top w:val="nil"/>
              <w:left w:val="nil"/>
              <w:bottom w:val="single" w:sz="4" w:space="0" w:color="auto"/>
              <w:right w:val="single" w:sz="4" w:space="0" w:color="auto"/>
            </w:tcBorders>
            <w:shd w:val="clear" w:color="auto" w:fill="auto"/>
            <w:hideMark/>
          </w:tcPr>
          <w:p w14:paraId="30876BC9"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Мероприятия при НМУ 1-й степени опасности</w:t>
            </w:r>
          </w:p>
        </w:tc>
        <w:tc>
          <w:tcPr>
            <w:tcW w:w="0" w:type="auto"/>
            <w:tcBorders>
              <w:top w:val="nil"/>
              <w:left w:val="nil"/>
              <w:bottom w:val="single" w:sz="4" w:space="0" w:color="auto"/>
              <w:right w:val="single" w:sz="4" w:space="0" w:color="auto"/>
            </w:tcBorders>
            <w:shd w:val="clear" w:color="auto" w:fill="auto"/>
            <w:hideMark/>
          </w:tcPr>
          <w:p w14:paraId="563ED828"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tc>
        <w:tc>
          <w:tcPr>
            <w:tcW w:w="0" w:type="auto"/>
            <w:tcBorders>
              <w:top w:val="nil"/>
              <w:left w:val="nil"/>
              <w:bottom w:val="single" w:sz="4" w:space="0" w:color="auto"/>
              <w:right w:val="single" w:sz="4" w:space="0" w:color="auto"/>
            </w:tcBorders>
            <w:shd w:val="clear" w:color="auto" w:fill="auto"/>
            <w:hideMark/>
          </w:tcPr>
          <w:p w14:paraId="43F76414" w14:textId="5A9FDB26"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6</w:t>
            </w:r>
            <w:r w:rsidR="002D01F7">
              <w:rPr>
                <w:rFonts w:ascii="Times New Roman" w:eastAsia="Times New Roman" w:hAnsi="Times New Roman"/>
              </w:rPr>
              <w:t>1</w:t>
            </w:r>
            <w:r w:rsidRPr="00E81452">
              <w:rPr>
                <w:rFonts w:ascii="Times New Roman" w:eastAsia="Times New Roman" w:hAnsi="Times New Roman"/>
              </w:rPr>
              <w:t>21</w:t>
            </w:r>
          </w:p>
        </w:tc>
        <w:tc>
          <w:tcPr>
            <w:tcW w:w="0" w:type="auto"/>
            <w:tcBorders>
              <w:top w:val="nil"/>
              <w:left w:val="nil"/>
              <w:bottom w:val="single" w:sz="4" w:space="0" w:color="auto"/>
              <w:right w:val="single" w:sz="4" w:space="0" w:color="auto"/>
            </w:tcBorders>
            <w:shd w:val="clear" w:color="auto" w:fill="auto"/>
            <w:hideMark/>
          </w:tcPr>
          <w:p w14:paraId="04C71C2D"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30041,2/18789,6</w:t>
            </w:r>
          </w:p>
        </w:tc>
        <w:tc>
          <w:tcPr>
            <w:tcW w:w="0" w:type="auto"/>
            <w:tcBorders>
              <w:top w:val="nil"/>
              <w:left w:val="nil"/>
              <w:bottom w:val="single" w:sz="4" w:space="0" w:color="auto"/>
              <w:right w:val="single" w:sz="4" w:space="0" w:color="auto"/>
            </w:tcBorders>
            <w:shd w:val="clear" w:color="auto" w:fill="auto"/>
            <w:hideMark/>
          </w:tcPr>
          <w:p w14:paraId="659093B5"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80/80</w:t>
            </w:r>
          </w:p>
        </w:tc>
        <w:tc>
          <w:tcPr>
            <w:tcW w:w="0" w:type="auto"/>
            <w:tcBorders>
              <w:top w:val="nil"/>
              <w:left w:val="nil"/>
              <w:bottom w:val="single" w:sz="4" w:space="0" w:color="auto"/>
              <w:right w:val="single" w:sz="4" w:space="0" w:color="auto"/>
            </w:tcBorders>
            <w:shd w:val="clear" w:color="auto" w:fill="auto"/>
            <w:noWrap/>
            <w:hideMark/>
          </w:tcPr>
          <w:p w14:paraId="767F6AC8"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14:paraId="1130674E"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8F7DD80"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1,5</w:t>
            </w:r>
          </w:p>
        </w:tc>
        <w:tc>
          <w:tcPr>
            <w:tcW w:w="0" w:type="auto"/>
            <w:tcBorders>
              <w:top w:val="nil"/>
              <w:left w:val="nil"/>
              <w:bottom w:val="single" w:sz="4" w:space="0" w:color="auto"/>
              <w:right w:val="single" w:sz="4" w:space="0" w:color="auto"/>
            </w:tcBorders>
            <w:shd w:val="clear" w:color="auto" w:fill="auto"/>
            <w:hideMark/>
          </w:tcPr>
          <w:p w14:paraId="27F939E3"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1F2E90C2"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58742D67"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0,10128</w:t>
            </w:r>
          </w:p>
        </w:tc>
        <w:tc>
          <w:tcPr>
            <w:tcW w:w="0" w:type="auto"/>
            <w:tcBorders>
              <w:top w:val="nil"/>
              <w:left w:val="nil"/>
              <w:bottom w:val="single" w:sz="4" w:space="0" w:color="auto"/>
              <w:right w:val="single" w:sz="4" w:space="0" w:color="auto"/>
            </w:tcBorders>
            <w:shd w:val="clear" w:color="auto" w:fill="auto"/>
            <w:hideMark/>
          </w:tcPr>
          <w:p w14:paraId="7BFEBAD5"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0,05064</w:t>
            </w:r>
          </w:p>
        </w:tc>
        <w:tc>
          <w:tcPr>
            <w:tcW w:w="0" w:type="auto"/>
            <w:tcBorders>
              <w:top w:val="nil"/>
              <w:left w:val="nil"/>
              <w:bottom w:val="single" w:sz="4" w:space="0" w:color="auto"/>
              <w:right w:val="single" w:sz="4" w:space="0" w:color="auto"/>
            </w:tcBorders>
            <w:shd w:val="clear" w:color="auto" w:fill="auto"/>
            <w:noWrap/>
            <w:hideMark/>
          </w:tcPr>
          <w:p w14:paraId="7652653A"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50</w:t>
            </w:r>
          </w:p>
        </w:tc>
      </w:tr>
      <w:tr w:rsidR="00E81452" w:rsidRPr="00E81452" w14:paraId="2FF521A5" w14:textId="77777777" w:rsidTr="00E81452">
        <w:trPr>
          <w:trHeight w:val="2805"/>
        </w:trPr>
        <w:tc>
          <w:tcPr>
            <w:tcW w:w="0" w:type="auto"/>
            <w:tcBorders>
              <w:top w:val="nil"/>
              <w:left w:val="single" w:sz="4" w:space="0" w:color="auto"/>
              <w:bottom w:val="single" w:sz="4" w:space="0" w:color="auto"/>
              <w:right w:val="single" w:sz="4" w:space="0" w:color="auto"/>
            </w:tcBorders>
            <w:shd w:val="clear" w:color="auto" w:fill="auto"/>
            <w:hideMark/>
          </w:tcPr>
          <w:p w14:paraId="3F1C7937"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185 д/год</w:t>
            </w:r>
            <w:r w:rsidRPr="00E81452">
              <w:rPr>
                <w:rFonts w:ascii="Times New Roman" w:eastAsia="Times New Roman" w:hAnsi="Times New Roman"/>
              </w:rPr>
              <w:br/>
              <w:t xml:space="preserve">   24 ч/сут</w:t>
            </w:r>
          </w:p>
        </w:tc>
        <w:tc>
          <w:tcPr>
            <w:tcW w:w="0" w:type="auto"/>
            <w:tcBorders>
              <w:top w:val="nil"/>
              <w:left w:val="nil"/>
              <w:bottom w:val="single" w:sz="4" w:space="0" w:color="auto"/>
              <w:right w:val="single" w:sz="4" w:space="0" w:color="auto"/>
            </w:tcBorders>
            <w:shd w:val="clear" w:color="auto" w:fill="auto"/>
            <w:hideMark/>
          </w:tcPr>
          <w:p w14:paraId="4262F943"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Испытание (1)</w:t>
            </w:r>
          </w:p>
        </w:tc>
        <w:tc>
          <w:tcPr>
            <w:tcW w:w="0" w:type="auto"/>
            <w:tcBorders>
              <w:top w:val="nil"/>
              <w:left w:val="nil"/>
              <w:bottom w:val="single" w:sz="4" w:space="0" w:color="auto"/>
              <w:right w:val="single" w:sz="4" w:space="0" w:color="auto"/>
            </w:tcBorders>
            <w:shd w:val="clear" w:color="auto" w:fill="auto"/>
            <w:hideMark/>
          </w:tcPr>
          <w:p w14:paraId="6A0167B6"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Мероприятия при НМУ 1-й степени опасности</w:t>
            </w:r>
          </w:p>
        </w:tc>
        <w:tc>
          <w:tcPr>
            <w:tcW w:w="0" w:type="auto"/>
            <w:tcBorders>
              <w:top w:val="nil"/>
              <w:left w:val="nil"/>
              <w:bottom w:val="single" w:sz="4" w:space="0" w:color="auto"/>
              <w:right w:val="single" w:sz="4" w:space="0" w:color="auto"/>
            </w:tcBorders>
            <w:shd w:val="clear" w:color="auto" w:fill="auto"/>
            <w:hideMark/>
          </w:tcPr>
          <w:p w14:paraId="52F4B24B"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tc>
        <w:tc>
          <w:tcPr>
            <w:tcW w:w="0" w:type="auto"/>
            <w:tcBorders>
              <w:top w:val="nil"/>
              <w:left w:val="nil"/>
              <w:bottom w:val="single" w:sz="4" w:space="0" w:color="auto"/>
              <w:right w:val="single" w:sz="4" w:space="0" w:color="auto"/>
            </w:tcBorders>
            <w:shd w:val="clear" w:color="auto" w:fill="auto"/>
            <w:hideMark/>
          </w:tcPr>
          <w:p w14:paraId="1068C6C8" w14:textId="468471C6"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6</w:t>
            </w:r>
            <w:r w:rsidR="002D01F7">
              <w:rPr>
                <w:rFonts w:ascii="Times New Roman" w:eastAsia="Times New Roman" w:hAnsi="Times New Roman"/>
              </w:rPr>
              <w:t>1</w:t>
            </w:r>
            <w:r w:rsidRPr="00E81452">
              <w:rPr>
                <w:rFonts w:ascii="Times New Roman" w:eastAsia="Times New Roman" w:hAnsi="Times New Roman"/>
              </w:rPr>
              <w:t>22</w:t>
            </w:r>
          </w:p>
        </w:tc>
        <w:tc>
          <w:tcPr>
            <w:tcW w:w="0" w:type="auto"/>
            <w:tcBorders>
              <w:top w:val="nil"/>
              <w:left w:val="nil"/>
              <w:bottom w:val="single" w:sz="4" w:space="0" w:color="auto"/>
              <w:right w:val="single" w:sz="4" w:space="0" w:color="auto"/>
            </w:tcBorders>
            <w:shd w:val="clear" w:color="auto" w:fill="auto"/>
            <w:hideMark/>
          </w:tcPr>
          <w:p w14:paraId="1E9EB0D6"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30041,2/18789,6</w:t>
            </w:r>
          </w:p>
        </w:tc>
        <w:tc>
          <w:tcPr>
            <w:tcW w:w="0" w:type="auto"/>
            <w:tcBorders>
              <w:top w:val="nil"/>
              <w:left w:val="nil"/>
              <w:bottom w:val="single" w:sz="4" w:space="0" w:color="auto"/>
              <w:right w:val="single" w:sz="4" w:space="0" w:color="auto"/>
            </w:tcBorders>
            <w:shd w:val="clear" w:color="auto" w:fill="auto"/>
            <w:hideMark/>
          </w:tcPr>
          <w:p w14:paraId="48F2D4D6"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80/2</w:t>
            </w:r>
          </w:p>
        </w:tc>
        <w:tc>
          <w:tcPr>
            <w:tcW w:w="0" w:type="auto"/>
            <w:tcBorders>
              <w:top w:val="nil"/>
              <w:left w:val="nil"/>
              <w:bottom w:val="single" w:sz="4" w:space="0" w:color="auto"/>
              <w:right w:val="single" w:sz="4" w:space="0" w:color="auto"/>
            </w:tcBorders>
            <w:shd w:val="clear" w:color="auto" w:fill="auto"/>
            <w:noWrap/>
            <w:hideMark/>
          </w:tcPr>
          <w:p w14:paraId="26DC0071"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14:paraId="6109BBB3"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D72BB43"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1,5</w:t>
            </w:r>
          </w:p>
        </w:tc>
        <w:tc>
          <w:tcPr>
            <w:tcW w:w="0" w:type="auto"/>
            <w:tcBorders>
              <w:top w:val="nil"/>
              <w:left w:val="nil"/>
              <w:bottom w:val="single" w:sz="4" w:space="0" w:color="auto"/>
              <w:right w:val="single" w:sz="4" w:space="0" w:color="auto"/>
            </w:tcBorders>
            <w:shd w:val="clear" w:color="auto" w:fill="auto"/>
            <w:hideMark/>
          </w:tcPr>
          <w:p w14:paraId="4586CF22"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5FC5245D"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2910FBE6"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0,2026</w:t>
            </w:r>
          </w:p>
        </w:tc>
        <w:tc>
          <w:tcPr>
            <w:tcW w:w="0" w:type="auto"/>
            <w:tcBorders>
              <w:top w:val="nil"/>
              <w:left w:val="nil"/>
              <w:bottom w:val="single" w:sz="4" w:space="0" w:color="auto"/>
              <w:right w:val="single" w:sz="4" w:space="0" w:color="auto"/>
            </w:tcBorders>
            <w:shd w:val="clear" w:color="auto" w:fill="auto"/>
            <w:hideMark/>
          </w:tcPr>
          <w:p w14:paraId="0B9C608D"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0,1013</w:t>
            </w:r>
          </w:p>
        </w:tc>
        <w:tc>
          <w:tcPr>
            <w:tcW w:w="0" w:type="auto"/>
            <w:tcBorders>
              <w:top w:val="nil"/>
              <w:left w:val="nil"/>
              <w:bottom w:val="single" w:sz="4" w:space="0" w:color="auto"/>
              <w:right w:val="single" w:sz="4" w:space="0" w:color="auto"/>
            </w:tcBorders>
            <w:shd w:val="clear" w:color="auto" w:fill="auto"/>
            <w:noWrap/>
            <w:hideMark/>
          </w:tcPr>
          <w:p w14:paraId="0930CB55"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50</w:t>
            </w:r>
          </w:p>
        </w:tc>
      </w:tr>
      <w:tr w:rsidR="00E81452" w:rsidRPr="00E81452" w14:paraId="7D9C8787" w14:textId="77777777" w:rsidTr="00E81452">
        <w:trPr>
          <w:trHeight w:val="1020"/>
        </w:trPr>
        <w:tc>
          <w:tcPr>
            <w:tcW w:w="0" w:type="auto"/>
            <w:vMerge w:val="restart"/>
            <w:tcBorders>
              <w:top w:val="nil"/>
              <w:left w:val="single" w:sz="4" w:space="0" w:color="auto"/>
              <w:bottom w:val="single" w:sz="4" w:space="0" w:color="000000"/>
              <w:right w:val="single" w:sz="4" w:space="0" w:color="auto"/>
            </w:tcBorders>
            <w:shd w:val="clear" w:color="auto" w:fill="auto"/>
            <w:hideMark/>
          </w:tcPr>
          <w:p w14:paraId="6A187F65"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4 д/год</w:t>
            </w:r>
            <w:r w:rsidRPr="00E81452">
              <w:rPr>
                <w:rFonts w:ascii="Times New Roman" w:eastAsia="Times New Roman" w:hAnsi="Times New Roman"/>
              </w:rPr>
              <w:br/>
              <w:t xml:space="preserve">    1 ч/сут</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48DC3855"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Испытание (1)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4369EB45"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Мероприятия при НМУ 1-й степени опасности</w:t>
            </w:r>
          </w:p>
        </w:tc>
        <w:tc>
          <w:tcPr>
            <w:tcW w:w="0" w:type="auto"/>
            <w:tcBorders>
              <w:top w:val="nil"/>
              <w:left w:val="nil"/>
              <w:bottom w:val="single" w:sz="4" w:space="0" w:color="auto"/>
              <w:right w:val="single" w:sz="4" w:space="0" w:color="auto"/>
            </w:tcBorders>
            <w:shd w:val="clear" w:color="auto" w:fill="auto"/>
            <w:hideMark/>
          </w:tcPr>
          <w:p w14:paraId="5173A077"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Железо (II, III) оксиды (в пересчете на железо) (диЖелезо триоксид, Железа оксид) (274)</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5BDFCC5F" w14:textId="3B4EDD90"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6</w:t>
            </w:r>
            <w:r w:rsidR="002D01F7">
              <w:rPr>
                <w:rFonts w:ascii="Times New Roman" w:eastAsia="Times New Roman" w:hAnsi="Times New Roman"/>
              </w:rPr>
              <w:t>1</w:t>
            </w:r>
            <w:r w:rsidRPr="00E81452">
              <w:rPr>
                <w:rFonts w:ascii="Times New Roman" w:eastAsia="Times New Roman" w:hAnsi="Times New Roman"/>
              </w:rPr>
              <w:t>28</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33B03BDE"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30041,2/18789,6</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0AF587F2"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086D0FA8"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2</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5AFE511C"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697A7809"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1,5</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1A5BDB72"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50FE66A6"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4AB4DE06"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0,0055</w:t>
            </w:r>
          </w:p>
        </w:tc>
        <w:tc>
          <w:tcPr>
            <w:tcW w:w="0" w:type="auto"/>
            <w:tcBorders>
              <w:top w:val="nil"/>
              <w:left w:val="nil"/>
              <w:bottom w:val="single" w:sz="4" w:space="0" w:color="auto"/>
              <w:right w:val="single" w:sz="4" w:space="0" w:color="auto"/>
            </w:tcBorders>
            <w:shd w:val="clear" w:color="auto" w:fill="auto"/>
            <w:hideMark/>
          </w:tcPr>
          <w:p w14:paraId="17B65F5A"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0,00275</w:t>
            </w:r>
          </w:p>
        </w:tc>
        <w:tc>
          <w:tcPr>
            <w:tcW w:w="0" w:type="auto"/>
            <w:tcBorders>
              <w:top w:val="nil"/>
              <w:left w:val="nil"/>
              <w:bottom w:val="single" w:sz="4" w:space="0" w:color="auto"/>
              <w:right w:val="single" w:sz="4" w:space="0" w:color="auto"/>
            </w:tcBorders>
            <w:shd w:val="clear" w:color="auto" w:fill="auto"/>
            <w:noWrap/>
            <w:hideMark/>
          </w:tcPr>
          <w:p w14:paraId="4A74CAFF"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50</w:t>
            </w:r>
          </w:p>
        </w:tc>
      </w:tr>
      <w:tr w:rsidR="00E81452" w:rsidRPr="00E81452" w14:paraId="0E4984E9" w14:textId="77777777" w:rsidTr="00E81452">
        <w:trPr>
          <w:trHeight w:val="1020"/>
        </w:trPr>
        <w:tc>
          <w:tcPr>
            <w:tcW w:w="0" w:type="auto"/>
            <w:vMerge/>
            <w:tcBorders>
              <w:top w:val="nil"/>
              <w:left w:val="single" w:sz="4" w:space="0" w:color="auto"/>
              <w:bottom w:val="single" w:sz="4" w:space="0" w:color="000000"/>
              <w:right w:val="single" w:sz="4" w:space="0" w:color="auto"/>
            </w:tcBorders>
            <w:vAlign w:val="center"/>
            <w:hideMark/>
          </w:tcPr>
          <w:p w14:paraId="79083FA6"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4C7EBC04"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34FFB0E8" w14:textId="77777777" w:rsidR="00E81452" w:rsidRPr="00E81452" w:rsidRDefault="00E81452" w:rsidP="00E81452">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50328ABF"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Марганец и его соединения (в пересчете на марганца (IV) оксид) (327)</w:t>
            </w:r>
          </w:p>
        </w:tc>
        <w:tc>
          <w:tcPr>
            <w:tcW w:w="0" w:type="auto"/>
            <w:vMerge/>
            <w:tcBorders>
              <w:top w:val="nil"/>
              <w:left w:val="single" w:sz="4" w:space="0" w:color="auto"/>
              <w:bottom w:val="single" w:sz="4" w:space="0" w:color="000000"/>
              <w:right w:val="single" w:sz="4" w:space="0" w:color="auto"/>
            </w:tcBorders>
            <w:vAlign w:val="center"/>
            <w:hideMark/>
          </w:tcPr>
          <w:p w14:paraId="3E01B2C1"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62336922"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69552114"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01E2F368"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7AA088E9"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7BB15252"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5CB0187C"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6AA84142" w14:textId="77777777" w:rsidR="00E81452" w:rsidRPr="00E81452" w:rsidRDefault="00E81452" w:rsidP="00E81452">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53DC769D"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0,0006112</w:t>
            </w:r>
          </w:p>
        </w:tc>
        <w:tc>
          <w:tcPr>
            <w:tcW w:w="0" w:type="auto"/>
            <w:tcBorders>
              <w:top w:val="nil"/>
              <w:left w:val="nil"/>
              <w:bottom w:val="single" w:sz="4" w:space="0" w:color="auto"/>
              <w:right w:val="single" w:sz="4" w:space="0" w:color="auto"/>
            </w:tcBorders>
            <w:shd w:val="clear" w:color="auto" w:fill="auto"/>
            <w:hideMark/>
          </w:tcPr>
          <w:p w14:paraId="4BBF459E"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0,0003056</w:t>
            </w:r>
          </w:p>
        </w:tc>
        <w:tc>
          <w:tcPr>
            <w:tcW w:w="0" w:type="auto"/>
            <w:tcBorders>
              <w:top w:val="nil"/>
              <w:left w:val="nil"/>
              <w:bottom w:val="single" w:sz="4" w:space="0" w:color="auto"/>
              <w:right w:val="single" w:sz="4" w:space="0" w:color="auto"/>
            </w:tcBorders>
            <w:shd w:val="clear" w:color="auto" w:fill="auto"/>
            <w:noWrap/>
            <w:hideMark/>
          </w:tcPr>
          <w:p w14:paraId="03DE9D69"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50</w:t>
            </w:r>
          </w:p>
        </w:tc>
      </w:tr>
      <w:tr w:rsidR="00E81452" w:rsidRPr="00E81452" w14:paraId="3C492D38" w14:textId="77777777" w:rsidTr="00E81452">
        <w:trPr>
          <w:trHeight w:val="765"/>
        </w:trPr>
        <w:tc>
          <w:tcPr>
            <w:tcW w:w="0" w:type="auto"/>
            <w:vMerge/>
            <w:tcBorders>
              <w:top w:val="nil"/>
              <w:left w:val="single" w:sz="4" w:space="0" w:color="auto"/>
              <w:bottom w:val="single" w:sz="4" w:space="0" w:color="000000"/>
              <w:right w:val="single" w:sz="4" w:space="0" w:color="auto"/>
            </w:tcBorders>
            <w:vAlign w:val="center"/>
            <w:hideMark/>
          </w:tcPr>
          <w:p w14:paraId="357CA83A"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0A4E7AC9"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7FC92FF5" w14:textId="77777777" w:rsidR="00E81452" w:rsidRPr="00E81452" w:rsidRDefault="00E81452" w:rsidP="00E81452">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6441BA05"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Фтористые газообразные соединения /в пересчете на фтор/ (617)</w:t>
            </w:r>
          </w:p>
        </w:tc>
        <w:tc>
          <w:tcPr>
            <w:tcW w:w="0" w:type="auto"/>
            <w:vMerge/>
            <w:tcBorders>
              <w:top w:val="nil"/>
              <w:left w:val="single" w:sz="4" w:space="0" w:color="auto"/>
              <w:bottom w:val="single" w:sz="4" w:space="0" w:color="000000"/>
              <w:right w:val="single" w:sz="4" w:space="0" w:color="auto"/>
            </w:tcBorders>
            <w:vAlign w:val="center"/>
            <w:hideMark/>
          </w:tcPr>
          <w:p w14:paraId="488A40EF"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7AE9F8F9"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7D0154BA"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371C4F8B"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54245798"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114142BB"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0FA9B19D"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7C0F97EB" w14:textId="77777777" w:rsidR="00E81452" w:rsidRPr="00E81452" w:rsidRDefault="00E81452" w:rsidP="00E81452">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7D4401F0"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0,0002222</w:t>
            </w:r>
          </w:p>
        </w:tc>
        <w:tc>
          <w:tcPr>
            <w:tcW w:w="0" w:type="auto"/>
            <w:tcBorders>
              <w:top w:val="nil"/>
              <w:left w:val="nil"/>
              <w:bottom w:val="single" w:sz="4" w:space="0" w:color="auto"/>
              <w:right w:val="single" w:sz="4" w:space="0" w:color="auto"/>
            </w:tcBorders>
            <w:shd w:val="clear" w:color="auto" w:fill="auto"/>
            <w:hideMark/>
          </w:tcPr>
          <w:p w14:paraId="350B3FDC"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0,0001111</w:t>
            </w:r>
          </w:p>
        </w:tc>
        <w:tc>
          <w:tcPr>
            <w:tcW w:w="0" w:type="auto"/>
            <w:tcBorders>
              <w:top w:val="nil"/>
              <w:left w:val="nil"/>
              <w:bottom w:val="single" w:sz="4" w:space="0" w:color="auto"/>
              <w:right w:val="single" w:sz="4" w:space="0" w:color="auto"/>
            </w:tcBorders>
            <w:shd w:val="clear" w:color="auto" w:fill="auto"/>
            <w:noWrap/>
            <w:hideMark/>
          </w:tcPr>
          <w:p w14:paraId="0B9DB584"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50</w:t>
            </w:r>
          </w:p>
        </w:tc>
      </w:tr>
      <w:tr w:rsidR="00E81452" w:rsidRPr="00E81452" w14:paraId="381ACAA9" w14:textId="77777777" w:rsidTr="00E81452">
        <w:trPr>
          <w:trHeight w:val="765"/>
        </w:trPr>
        <w:tc>
          <w:tcPr>
            <w:tcW w:w="0" w:type="auto"/>
            <w:vMerge w:val="restart"/>
            <w:tcBorders>
              <w:top w:val="nil"/>
              <w:left w:val="single" w:sz="4" w:space="0" w:color="auto"/>
              <w:bottom w:val="single" w:sz="4" w:space="0" w:color="000000"/>
              <w:right w:val="single" w:sz="4" w:space="0" w:color="auto"/>
            </w:tcBorders>
            <w:shd w:val="clear" w:color="auto" w:fill="auto"/>
            <w:hideMark/>
          </w:tcPr>
          <w:p w14:paraId="5E5893E2"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90 д/год</w:t>
            </w:r>
            <w:r w:rsidRPr="00E81452">
              <w:rPr>
                <w:rFonts w:ascii="Times New Roman" w:eastAsia="Times New Roman" w:hAnsi="Times New Roman"/>
              </w:rPr>
              <w:br/>
              <w:t xml:space="preserve">   24 ч/сут</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072E3D71"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Испытание (1)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13F7C097"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Мероприятия при НМУ 1-й степени опасности</w:t>
            </w:r>
          </w:p>
        </w:tc>
        <w:tc>
          <w:tcPr>
            <w:tcW w:w="0" w:type="auto"/>
            <w:tcBorders>
              <w:top w:val="nil"/>
              <w:left w:val="nil"/>
              <w:bottom w:val="single" w:sz="4" w:space="0" w:color="auto"/>
              <w:right w:val="single" w:sz="4" w:space="0" w:color="auto"/>
            </w:tcBorders>
            <w:shd w:val="clear" w:color="auto" w:fill="auto"/>
            <w:hideMark/>
          </w:tcPr>
          <w:p w14:paraId="22A41E99"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Взвешенные частицы (116)</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0D36A0D6" w14:textId="3D31650B"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6</w:t>
            </w:r>
            <w:r w:rsidR="002D01F7">
              <w:rPr>
                <w:rFonts w:ascii="Times New Roman" w:eastAsia="Times New Roman" w:hAnsi="Times New Roman"/>
              </w:rPr>
              <w:t>1</w:t>
            </w:r>
            <w:r w:rsidRPr="00E81452">
              <w:rPr>
                <w:rFonts w:ascii="Times New Roman" w:eastAsia="Times New Roman" w:hAnsi="Times New Roman"/>
              </w:rPr>
              <w:t>30</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03C4EFA3"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30041,2/18789,6</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3529F50A"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25AA5CA6"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2</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13B101E2"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08A1E9B6"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1,5</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468F9DD8"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0EA74030"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41562750"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0,00892</w:t>
            </w:r>
          </w:p>
        </w:tc>
        <w:tc>
          <w:tcPr>
            <w:tcW w:w="0" w:type="auto"/>
            <w:tcBorders>
              <w:top w:val="nil"/>
              <w:left w:val="nil"/>
              <w:bottom w:val="single" w:sz="4" w:space="0" w:color="auto"/>
              <w:right w:val="single" w:sz="4" w:space="0" w:color="auto"/>
            </w:tcBorders>
            <w:shd w:val="clear" w:color="auto" w:fill="auto"/>
            <w:hideMark/>
          </w:tcPr>
          <w:p w14:paraId="212EF28B"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0,00446</w:t>
            </w:r>
          </w:p>
        </w:tc>
        <w:tc>
          <w:tcPr>
            <w:tcW w:w="0" w:type="auto"/>
            <w:tcBorders>
              <w:top w:val="nil"/>
              <w:left w:val="nil"/>
              <w:bottom w:val="single" w:sz="4" w:space="0" w:color="auto"/>
              <w:right w:val="single" w:sz="4" w:space="0" w:color="auto"/>
            </w:tcBorders>
            <w:shd w:val="clear" w:color="auto" w:fill="auto"/>
            <w:noWrap/>
            <w:hideMark/>
          </w:tcPr>
          <w:p w14:paraId="211B871B"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50</w:t>
            </w:r>
          </w:p>
        </w:tc>
      </w:tr>
      <w:tr w:rsidR="00E81452" w:rsidRPr="00E81452" w14:paraId="5ED18DB0" w14:textId="77777777" w:rsidTr="00E81452">
        <w:trPr>
          <w:trHeight w:val="765"/>
        </w:trPr>
        <w:tc>
          <w:tcPr>
            <w:tcW w:w="0" w:type="auto"/>
            <w:vMerge/>
            <w:tcBorders>
              <w:top w:val="nil"/>
              <w:left w:val="single" w:sz="4" w:space="0" w:color="auto"/>
              <w:bottom w:val="single" w:sz="4" w:space="0" w:color="000000"/>
              <w:right w:val="single" w:sz="4" w:space="0" w:color="auto"/>
            </w:tcBorders>
            <w:vAlign w:val="center"/>
            <w:hideMark/>
          </w:tcPr>
          <w:p w14:paraId="76DD838B"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2B0C56A5"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1364C831" w14:textId="77777777" w:rsidR="00E81452" w:rsidRPr="00E81452" w:rsidRDefault="00E81452" w:rsidP="00E81452">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1C60C7E2"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Пыль абразивная (Корунд белый, Монокорунд) (1027*)</w:t>
            </w:r>
          </w:p>
        </w:tc>
        <w:tc>
          <w:tcPr>
            <w:tcW w:w="0" w:type="auto"/>
            <w:vMerge/>
            <w:tcBorders>
              <w:top w:val="nil"/>
              <w:left w:val="single" w:sz="4" w:space="0" w:color="auto"/>
              <w:bottom w:val="single" w:sz="4" w:space="0" w:color="000000"/>
              <w:right w:val="single" w:sz="4" w:space="0" w:color="auto"/>
            </w:tcBorders>
            <w:vAlign w:val="center"/>
            <w:hideMark/>
          </w:tcPr>
          <w:p w14:paraId="47E0F8E6"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1CB97A8E"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129F5BC0"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068F9724"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4DA5F101"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721BA4A7"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29888D16"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7699468D" w14:textId="77777777" w:rsidR="00E81452" w:rsidRPr="00E81452" w:rsidRDefault="00E81452" w:rsidP="00E81452">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71348CF3"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0,0044</w:t>
            </w:r>
          </w:p>
        </w:tc>
        <w:tc>
          <w:tcPr>
            <w:tcW w:w="0" w:type="auto"/>
            <w:tcBorders>
              <w:top w:val="nil"/>
              <w:left w:val="nil"/>
              <w:bottom w:val="single" w:sz="4" w:space="0" w:color="auto"/>
              <w:right w:val="single" w:sz="4" w:space="0" w:color="auto"/>
            </w:tcBorders>
            <w:shd w:val="clear" w:color="auto" w:fill="auto"/>
            <w:hideMark/>
          </w:tcPr>
          <w:p w14:paraId="08103EB1"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0,0022</w:t>
            </w:r>
          </w:p>
        </w:tc>
        <w:tc>
          <w:tcPr>
            <w:tcW w:w="0" w:type="auto"/>
            <w:tcBorders>
              <w:top w:val="nil"/>
              <w:left w:val="nil"/>
              <w:bottom w:val="single" w:sz="4" w:space="0" w:color="auto"/>
              <w:right w:val="single" w:sz="4" w:space="0" w:color="auto"/>
            </w:tcBorders>
            <w:shd w:val="clear" w:color="auto" w:fill="auto"/>
            <w:noWrap/>
            <w:hideMark/>
          </w:tcPr>
          <w:p w14:paraId="7241BBE1"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50</w:t>
            </w:r>
          </w:p>
        </w:tc>
      </w:tr>
      <w:tr w:rsidR="00E81452" w:rsidRPr="00E81452" w14:paraId="28D3E7B0" w14:textId="77777777" w:rsidTr="00E81452">
        <w:trPr>
          <w:trHeight w:val="259"/>
        </w:trPr>
        <w:tc>
          <w:tcPr>
            <w:tcW w:w="0" w:type="auto"/>
            <w:gridSpan w:val="15"/>
            <w:tcBorders>
              <w:top w:val="single" w:sz="4" w:space="0" w:color="auto"/>
              <w:left w:val="single" w:sz="4" w:space="0" w:color="auto"/>
              <w:bottom w:val="single" w:sz="4" w:space="0" w:color="auto"/>
              <w:right w:val="single" w:sz="4" w:space="0" w:color="000000"/>
            </w:tcBorders>
            <w:shd w:val="clear" w:color="auto" w:fill="auto"/>
            <w:hideMark/>
          </w:tcPr>
          <w:p w14:paraId="283588F5" w14:textId="77777777" w:rsidR="00E81452" w:rsidRPr="00E81452" w:rsidRDefault="00E81452" w:rsidP="00E81452">
            <w:pPr>
              <w:jc w:val="center"/>
              <w:rPr>
                <w:rFonts w:ascii="Times New Roman" w:eastAsia="Times New Roman" w:hAnsi="Times New Roman"/>
                <w:b/>
                <w:bCs/>
              </w:rPr>
            </w:pPr>
            <w:r w:rsidRPr="00E81452">
              <w:rPr>
                <w:rFonts w:ascii="Times New Roman" w:eastAsia="Times New Roman" w:hAnsi="Times New Roman"/>
                <w:b/>
                <w:bCs/>
              </w:rPr>
              <w:t>Второй режим работы предприятия в период НМУ</w:t>
            </w:r>
          </w:p>
        </w:tc>
      </w:tr>
      <w:tr w:rsidR="00E81452" w:rsidRPr="00E81452" w14:paraId="1F25AD82" w14:textId="77777777" w:rsidTr="00E81452">
        <w:trPr>
          <w:trHeight w:val="259"/>
        </w:trPr>
        <w:tc>
          <w:tcPr>
            <w:tcW w:w="0" w:type="auto"/>
            <w:gridSpan w:val="15"/>
            <w:tcBorders>
              <w:top w:val="single" w:sz="4" w:space="0" w:color="auto"/>
              <w:left w:val="single" w:sz="4" w:space="0" w:color="auto"/>
              <w:bottom w:val="single" w:sz="4" w:space="0" w:color="auto"/>
              <w:right w:val="single" w:sz="4" w:space="0" w:color="000000"/>
            </w:tcBorders>
            <w:shd w:val="clear" w:color="auto" w:fill="auto"/>
            <w:hideMark/>
          </w:tcPr>
          <w:p w14:paraId="646C05C1" w14:textId="77777777" w:rsidR="00E81452" w:rsidRPr="00E81452" w:rsidRDefault="00E81452" w:rsidP="00E81452">
            <w:pPr>
              <w:jc w:val="center"/>
              <w:rPr>
                <w:rFonts w:ascii="Times New Roman" w:eastAsia="Times New Roman" w:hAnsi="Times New Roman"/>
                <w:b/>
                <w:bCs/>
              </w:rPr>
            </w:pPr>
            <w:r w:rsidRPr="00E81452">
              <w:rPr>
                <w:rFonts w:ascii="Times New Roman" w:eastAsia="Times New Roman" w:hAnsi="Times New Roman"/>
                <w:b/>
                <w:bCs/>
              </w:rPr>
              <w:t>Площадка 1</w:t>
            </w:r>
          </w:p>
        </w:tc>
      </w:tr>
      <w:tr w:rsidR="00E81452" w:rsidRPr="00E81452" w14:paraId="396ACE02" w14:textId="77777777" w:rsidTr="00E81452">
        <w:trPr>
          <w:trHeight w:val="765"/>
        </w:trPr>
        <w:tc>
          <w:tcPr>
            <w:tcW w:w="0" w:type="auto"/>
            <w:vMerge w:val="restart"/>
            <w:tcBorders>
              <w:top w:val="nil"/>
              <w:left w:val="single" w:sz="4" w:space="0" w:color="auto"/>
              <w:bottom w:val="single" w:sz="4" w:space="0" w:color="000000"/>
              <w:right w:val="single" w:sz="4" w:space="0" w:color="auto"/>
            </w:tcBorders>
            <w:shd w:val="clear" w:color="auto" w:fill="auto"/>
            <w:hideMark/>
          </w:tcPr>
          <w:p w14:paraId="037E1964"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38 д/год</w:t>
            </w:r>
            <w:r w:rsidRPr="00E81452">
              <w:rPr>
                <w:rFonts w:ascii="Times New Roman" w:eastAsia="Times New Roman" w:hAnsi="Times New Roman"/>
              </w:rPr>
              <w:br/>
              <w:t xml:space="preserve">   24 ч/сут</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17A0B78B"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Испытание (2)</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0BAE1B67"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Мероприятия при НМУ 2-й степени опасности</w:t>
            </w:r>
          </w:p>
        </w:tc>
        <w:tc>
          <w:tcPr>
            <w:tcW w:w="0" w:type="auto"/>
            <w:tcBorders>
              <w:top w:val="nil"/>
              <w:left w:val="nil"/>
              <w:bottom w:val="single" w:sz="4" w:space="0" w:color="auto"/>
              <w:right w:val="single" w:sz="4" w:space="0" w:color="auto"/>
            </w:tcBorders>
            <w:shd w:val="clear" w:color="auto" w:fill="auto"/>
            <w:hideMark/>
          </w:tcPr>
          <w:p w14:paraId="315DF1F8"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Азота (IV) диоксид (Азота диоксид) (4)</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7C188FBB" w14:textId="732044DF"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0</w:t>
            </w:r>
            <w:r w:rsidR="002D01F7">
              <w:rPr>
                <w:rFonts w:ascii="Times New Roman" w:eastAsia="Times New Roman" w:hAnsi="Times New Roman"/>
              </w:rPr>
              <w:t>1</w:t>
            </w:r>
            <w:r w:rsidRPr="00E81452">
              <w:rPr>
                <w:rFonts w:ascii="Times New Roman" w:eastAsia="Times New Roman" w:hAnsi="Times New Roman"/>
              </w:rPr>
              <w:t>25</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554EF490"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30041,2/18789,6</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51092D6D"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682084C3"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3,8</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429228B2"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0,6</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7C30182A"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6</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5C1C0BDA"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1,69646 /1,69646</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3AFF8921"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783C9625"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0,16543209877</w:t>
            </w:r>
          </w:p>
        </w:tc>
        <w:tc>
          <w:tcPr>
            <w:tcW w:w="0" w:type="auto"/>
            <w:tcBorders>
              <w:top w:val="nil"/>
              <w:left w:val="nil"/>
              <w:bottom w:val="single" w:sz="4" w:space="0" w:color="auto"/>
              <w:right w:val="single" w:sz="4" w:space="0" w:color="auto"/>
            </w:tcBorders>
            <w:shd w:val="clear" w:color="auto" w:fill="auto"/>
            <w:hideMark/>
          </w:tcPr>
          <w:p w14:paraId="4758FD81"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C0225A4"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100</w:t>
            </w:r>
          </w:p>
        </w:tc>
      </w:tr>
      <w:tr w:rsidR="00E81452" w:rsidRPr="00E81452" w14:paraId="55E761F1" w14:textId="77777777" w:rsidTr="00E81452">
        <w:trPr>
          <w:trHeight w:val="510"/>
        </w:trPr>
        <w:tc>
          <w:tcPr>
            <w:tcW w:w="0" w:type="auto"/>
            <w:vMerge/>
            <w:tcBorders>
              <w:top w:val="nil"/>
              <w:left w:val="single" w:sz="4" w:space="0" w:color="auto"/>
              <w:bottom w:val="single" w:sz="4" w:space="0" w:color="000000"/>
              <w:right w:val="single" w:sz="4" w:space="0" w:color="auto"/>
            </w:tcBorders>
            <w:vAlign w:val="center"/>
            <w:hideMark/>
          </w:tcPr>
          <w:p w14:paraId="516DFCDD"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038A97D6"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76EF8F48" w14:textId="77777777" w:rsidR="00E81452" w:rsidRPr="00E81452" w:rsidRDefault="00E81452" w:rsidP="00E81452">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5F58B33E"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Азот (II) оксид (Азота оксид) (6)</w:t>
            </w:r>
          </w:p>
        </w:tc>
        <w:tc>
          <w:tcPr>
            <w:tcW w:w="0" w:type="auto"/>
            <w:vMerge/>
            <w:tcBorders>
              <w:top w:val="nil"/>
              <w:left w:val="single" w:sz="4" w:space="0" w:color="auto"/>
              <w:bottom w:val="single" w:sz="4" w:space="0" w:color="000000"/>
              <w:right w:val="single" w:sz="4" w:space="0" w:color="auto"/>
            </w:tcBorders>
            <w:vAlign w:val="center"/>
            <w:hideMark/>
          </w:tcPr>
          <w:p w14:paraId="68E1358D"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22D04EDF"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2C6E8306"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26A557FF"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302D8ACF"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5E32F160"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6362E955"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649E4C93" w14:textId="77777777" w:rsidR="00E81452" w:rsidRPr="00E81452" w:rsidRDefault="00E81452" w:rsidP="00E81452">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27EC966B"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0,02688271605</w:t>
            </w:r>
          </w:p>
        </w:tc>
        <w:tc>
          <w:tcPr>
            <w:tcW w:w="0" w:type="auto"/>
            <w:tcBorders>
              <w:top w:val="nil"/>
              <w:left w:val="nil"/>
              <w:bottom w:val="single" w:sz="4" w:space="0" w:color="auto"/>
              <w:right w:val="single" w:sz="4" w:space="0" w:color="auto"/>
            </w:tcBorders>
            <w:shd w:val="clear" w:color="auto" w:fill="auto"/>
            <w:hideMark/>
          </w:tcPr>
          <w:p w14:paraId="3A5359BE"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AA6A3D1"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100</w:t>
            </w:r>
          </w:p>
        </w:tc>
      </w:tr>
      <w:tr w:rsidR="00E81452" w:rsidRPr="00E81452" w14:paraId="5E6F9DC9" w14:textId="77777777" w:rsidTr="00E81452">
        <w:trPr>
          <w:trHeight w:val="510"/>
        </w:trPr>
        <w:tc>
          <w:tcPr>
            <w:tcW w:w="0" w:type="auto"/>
            <w:vMerge/>
            <w:tcBorders>
              <w:top w:val="nil"/>
              <w:left w:val="single" w:sz="4" w:space="0" w:color="auto"/>
              <w:bottom w:val="single" w:sz="4" w:space="0" w:color="000000"/>
              <w:right w:val="single" w:sz="4" w:space="0" w:color="auto"/>
            </w:tcBorders>
            <w:vAlign w:val="center"/>
            <w:hideMark/>
          </w:tcPr>
          <w:p w14:paraId="28A52C4D"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63A13FF7"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3C1FD733" w14:textId="77777777" w:rsidR="00E81452" w:rsidRPr="00E81452" w:rsidRDefault="00E81452" w:rsidP="00E81452">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2C8F8BA8"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Углерод (Сажа, Углерод черный) (583)</w:t>
            </w:r>
          </w:p>
        </w:tc>
        <w:tc>
          <w:tcPr>
            <w:tcW w:w="0" w:type="auto"/>
            <w:vMerge/>
            <w:tcBorders>
              <w:top w:val="nil"/>
              <w:left w:val="single" w:sz="4" w:space="0" w:color="auto"/>
              <w:bottom w:val="single" w:sz="4" w:space="0" w:color="000000"/>
              <w:right w:val="single" w:sz="4" w:space="0" w:color="auto"/>
            </w:tcBorders>
            <w:vAlign w:val="center"/>
            <w:hideMark/>
          </w:tcPr>
          <w:p w14:paraId="19ED747D"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459AABB0"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59B95554"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360B61EA"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6DB82526"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4C760629"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66D72756"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670D0347" w14:textId="77777777" w:rsidR="00E81452" w:rsidRPr="00E81452" w:rsidRDefault="00E81452" w:rsidP="00E81452">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7943B05A"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0,01388888889</w:t>
            </w:r>
          </w:p>
        </w:tc>
        <w:tc>
          <w:tcPr>
            <w:tcW w:w="0" w:type="auto"/>
            <w:tcBorders>
              <w:top w:val="nil"/>
              <w:left w:val="nil"/>
              <w:bottom w:val="single" w:sz="4" w:space="0" w:color="auto"/>
              <w:right w:val="single" w:sz="4" w:space="0" w:color="auto"/>
            </w:tcBorders>
            <w:shd w:val="clear" w:color="auto" w:fill="auto"/>
            <w:hideMark/>
          </w:tcPr>
          <w:p w14:paraId="34D16CAD"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142E59D"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100</w:t>
            </w:r>
          </w:p>
        </w:tc>
      </w:tr>
      <w:tr w:rsidR="00E81452" w:rsidRPr="00E81452" w14:paraId="71F9105E" w14:textId="77777777" w:rsidTr="00E81452">
        <w:trPr>
          <w:trHeight w:val="765"/>
        </w:trPr>
        <w:tc>
          <w:tcPr>
            <w:tcW w:w="0" w:type="auto"/>
            <w:vMerge/>
            <w:tcBorders>
              <w:top w:val="nil"/>
              <w:left w:val="single" w:sz="4" w:space="0" w:color="auto"/>
              <w:bottom w:val="single" w:sz="4" w:space="0" w:color="000000"/>
              <w:right w:val="single" w:sz="4" w:space="0" w:color="auto"/>
            </w:tcBorders>
            <w:vAlign w:val="center"/>
            <w:hideMark/>
          </w:tcPr>
          <w:p w14:paraId="7B051B7B"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0DFC3A5E"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2057E538" w14:textId="77777777" w:rsidR="00E81452" w:rsidRPr="00E81452" w:rsidRDefault="00E81452" w:rsidP="00E81452">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67014A3E"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Сера диоксид (Ангидрид сернистый, Сернистый газ, Сера (IV) оксид) (516)</w:t>
            </w:r>
          </w:p>
        </w:tc>
        <w:tc>
          <w:tcPr>
            <w:tcW w:w="0" w:type="auto"/>
            <w:vMerge/>
            <w:tcBorders>
              <w:top w:val="nil"/>
              <w:left w:val="single" w:sz="4" w:space="0" w:color="auto"/>
              <w:bottom w:val="single" w:sz="4" w:space="0" w:color="000000"/>
              <w:right w:val="single" w:sz="4" w:space="0" w:color="auto"/>
            </w:tcBorders>
            <w:vAlign w:val="center"/>
            <w:hideMark/>
          </w:tcPr>
          <w:p w14:paraId="378A0F81"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46819FAE"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75D7AB8D"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6DDD3C27"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5B598ECA"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15C7C782"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2C3D7DD3"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4E10D8F3" w14:textId="77777777" w:rsidR="00E81452" w:rsidRPr="00E81452" w:rsidRDefault="00E81452" w:rsidP="00E81452">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775FBF2F"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0,32654320988</w:t>
            </w:r>
          </w:p>
        </w:tc>
        <w:tc>
          <w:tcPr>
            <w:tcW w:w="0" w:type="auto"/>
            <w:tcBorders>
              <w:top w:val="nil"/>
              <w:left w:val="nil"/>
              <w:bottom w:val="single" w:sz="4" w:space="0" w:color="auto"/>
              <w:right w:val="single" w:sz="4" w:space="0" w:color="auto"/>
            </w:tcBorders>
            <w:shd w:val="clear" w:color="auto" w:fill="auto"/>
            <w:hideMark/>
          </w:tcPr>
          <w:p w14:paraId="2F367745"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78A5C05"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100</w:t>
            </w:r>
          </w:p>
        </w:tc>
      </w:tr>
      <w:tr w:rsidR="00E81452" w:rsidRPr="00E81452" w14:paraId="591D2C88" w14:textId="77777777" w:rsidTr="00E81452">
        <w:trPr>
          <w:trHeight w:val="765"/>
        </w:trPr>
        <w:tc>
          <w:tcPr>
            <w:tcW w:w="0" w:type="auto"/>
            <w:vMerge/>
            <w:tcBorders>
              <w:top w:val="nil"/>
              <w:left w:val="single" w:sz="4" w:space="0" w:color="auto"/>
              <w:bottom w:val="single" w:sz="4" w:space="0" w:color="000000"/>
              <w:right w:val="single" w:sz="4" w:space="0" w:color="auto"/>
            </w:tcBorders>
            <w:vAlign w:val="center"/>
            <w:hideMark/>
          </w:tcPr>
          <w:p w14:paraId="7AF5DD35"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45342C38"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7D9144D2" w14:textId="77777777" w:rsidR="00E81452" w:rsidRPr="00E81452" w:rsidRDefault="00E81452" w:rsidP="00E81452">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490A1C62"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Углерод оксид (Окись углерода, Угарный газ) (584)</w:t>
            </w:r>
          </w:p>
        </w:tc>
        <w:tc>
          <w:tcPr>
            <w:tcW w:w="0" w:type="auto"/>
            <w:vMerge/>
            <w:tcBorders>
              <w:top w:val="nil"/>
              <w:left w:val="single" w:sz="4" w:space="0" w:color="auto"/>
              <w:bottom w:val="single" w:sz="4" w:space="0" w:color="000000"/>
              <w:right w:val="single" w:sz="4" w:space="0" w:color="auto"/>
            </w:tcBorders>
            <w:vAlign w:val="center"/>
            <w:hideMark/>
          </w:tcPr>
          <w:p w14:paraId="23EFAB41"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3C899350"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04E52E78"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6734733B"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62357CC4"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39005F58"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5E567B46"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36C41122" w14:textId="77777777" w:rsidR="00E81452" w:rsidRPr="00E81452" w:rsidRDefault="00E81452" w:rsidP="00E81452">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1AD223FD"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0,75925925926</w:t>
            </w:r>
          </w:p>
        </w:tc>
        <w:tc>
          <w:tcPr>
            <w:tcW w:w="0" w:type="auto"/>
            <w:tcBorders>
              <w:top w:val="nil"/>
              <w:left w:val="nil"/>
              <w:bottom w:val="single" w:sz="4" w:space="0" w:color="auto"/>
              <w:right w:val="single" w:sz="4" w:space="0" w:color="auto"/>
            </w:tcBorders>
            <w:shd w:val="clear" w:color="auto" w:fill="auto"/>
            <w:hideMark/>
          </w:tcPr>
          <w:p w14:paraId="0ABB6433"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1FFB059"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100</w:t>
            </w:r>
          </w:p>
        </w:tc>
      </w:tr>
      <w:tr w:rsidR="00E81452" w:rsidRPr="00E81452" w14:paraId="282788DB" w14:textId="77777777" w:rsidTr="00E81452">
        <w:trPr>
          <w:trHeight w:val="765"/>
        </w:trPr>
        <w:tc>
          <w:tcPr>
            <w:tcW w:w="0" w:type="auto"/>
            <w:vMerge w:val="restart"/>
            <w:tcBorders>
              <w:top w:val="nil"/>
              <w:left w:val="single" w:sz="4" w:space="0" w:color="auto"/>
              <w:bottom w:val="single" w:sz="4" w:space="0" w:color="000000"/>
              <w:right w:val="single" w:sz="4" w:space="0" w:color="auto"/>
            </w:tcBorders>
            <w:shd w:val="clear" w:color="auto" w:fill="auto"/>
            <w:hideMark/>
          </w:tcPr>
          <w:p w14:paraId="4F425451"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90 д/год</w:t>
            </w:r>
            <w:r w:rsidRPr="00E81452">
              <w:rPr>
                <w:rFonts w:ascii="Times New Roman" w:eastAsia="Times New Roman" w:hAnsi="Times New Roman"/>
              </w:rPr>
              <w:br/>
              <w:t xml:space="preserve">   24 ч/сут</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3EA98B61"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Испытание (2)</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0954EDEB"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Мероприятия при НМУ 2-й степени опасности</w:t>
            </w:r>
          </w:p>
        </w:tc>
        <w:tc>
          <w:tcPr>
            <w:tcW w:w="0" w:type="auto"/>
            <w:tcBorders>
              <w:top w:val="nil"/>
              <w:left w:val="nil"/>
              <w:bottom w:val="single" w:sz="4" w:space="0" w:color="auto"/>
              <w:right w:val="single" w:sz="4" w:space="0" w:color="auto"/>
            </w:tcBorders>
            <w:shd w:val="clear" w:color="auto" w:fill="auto"/>
            <w:hideMark/>
          </w:tcPr>
          <w:p w14:paraId="1A381682"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Сероводород (Дигидросульфид) (518)</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74C42D4D" w14:textId="4E6F148E"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6</w:t>
            </w:r>
            <w:r w:rsidR="002D01F7">
              <w:rPr>
                <w:rFonts w:ascii="Times New Roman" w:eastAsia="Times New Roman" w:hAnsi="Times New Roman"/>
              </w:rPr>
              <w:t>1</w:t>
            </w:r>
            <w:r w:rsidRPr="00E81452">
              <w:rPr>
                <w:rFonts w:ascii="Times New Roman" w:eastAsia="Times New Roman" w:hAnsi="Times New Roman"/>
              </w:rPr>
              <w:t>23</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250AC608"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30041,2/18789,6</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295BD97B"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5/5</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43B2FC7B"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2</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448CC862"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67F03F4D"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1,5</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06B955CD"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0F1D515F"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72C77051"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0,000057848</w:t>
            </w:r>
          </w:p>
        </w:tc>
        <w:tc>
          <w:tcPr>
            <w:tcW w:w="0" w:type="auto"/>
            <w:tcBorders>
              <w:top w:val="nil"/>
              <w:left w:val="nil"/>
              <w:bottom w:val="single" w:sz="4" w:space="0" w:color="auto"/>
              <w:right w:val="single" w:sz="4" w:space="0" w:color="auto"/>
            </w:tcBorders>
            <w:shd w:val="clear" w:color="auto" w:fill="auto"/>
            <w:hideMark/>
          </w:tcPr>
          <w:p w14:paraId="682CC637"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8BD1050"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100</w:t>
            </w:r>
          </w:p>
        </w:tc>
      </w:tr>
      <w:tr w:rsidR="00E81452" w:rsidRPr="00E81452" w14:paraId="0C904BB4" w14:textId="77777777" w:rsidTr="00E81452">
        <w:trPr>
          <w:trHeight w:val="1785"/>
        </w:trPr>
        <w:tc>
          <w:tcPr>
            <w:tcW w:w="0" w:type="auto"/>
            <w:vMerge/>
            <w:tcBorders>
              <w:top w:val="nil"/>
              <w:left w:val="single" w:sz="4" w:space="0" w:color="auto"/>
              <w:bottom w:val="single" w:sz="4" w:space="0" w:color="000000"/>
              <w:right w:val="single" w:sz="4" w:space="0" w:color="auto"/>
            </w:tcBorders>
            <w:vAlign w:val="center"/>
            <w:hideMark/>
          </w:tcPr>
          <w:p w14:paraId="0FBA1174"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703C4516"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533354CD" w14:textId="77777777" w:rsidR="00E81452" w:rsidRPr="00E81452" w:rsidRDefault="00E81452" w:rsidP="00E81452">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73492764"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0" w:type="auto"/>
            <w:vMerge/>
            <w:tcBorders>
              <w:top w:val="nil"/>
              <w:left w:val="single" w:sz="4" w:space="0" w:color="auto"/>
              <w:bottom w:val="single" w:sz="4" w:space="0" w:color="000000"/>
              <w:right w:val="single" w:sz="4" w:space="0" w:color="auto"/>
            </w:tcBorders>
            <w:vAlign w:val="center"/>
            <w:hideMark/>
          </w:tcPr>
          <w:p w14:paraId="58792F3F"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3C1670E8"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43F65923"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5CC659EC"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40749424"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53640803"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3F943A40"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348B76F4" w14:textId="77777777" w:rsidR="00E81452" w:rsidRPr="00E81452" w:rsidRDefault="00E81452" w:rsidP="00E81452">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655F2FFA"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0,020602152</w:t>
            </w:r>
          </w:p>
        </w:tc>
        <w:tc>
          <w:tcPr>
            <w:tcW w:w="0" w:type="auto"/>
            <w:tcBorders>
              <w:top w:val="nil"/>
              <w:left w:val="nil"/>
              <w:bottom w:val="single" w:sz="4" w:space="0" w:color="auto"/>
              <w:right w:val="single" w:sz="4" w:space="0" w:color="auto"/>
            </w:tcBorders>
            <w:shd w:val="clear" w:color="auto" w:fill="auto"/>
            <w:hideMark/>
          </w:tcPr>
          <w:p w14:paraId="0FC072A6"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4FB0233"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100</w:t>
            </w:r>
          </w:p>
        </w:tc>
      </w:tr>
      <w:tr w:rsidR="00E81452" w:rsidRPr="00E81452" w14:paraId="5242439A" w14:textId="77777777" w:rsidTr="00E81452">
        <w:trPr>
          <w:trHeight w:val="1020"/>
        </w:trPr>
        <w:tc>
          <w:tcPr>
            <w:tcW w:w="0" w:type="auto"/>
            <w:tcBorders>
              <w:top w:val="nil"/>
              <w:left w:val="single" w:sz="4" w:space="0" w:color="auto"/>
              <w:bottom w:val="single" w:sz="4" w:space="0" w:color="auto"/>
              <w:right w:val="single" w:sz="4" w:space="0" w:color="auto"/>
            </w:tcBorders>
            <w:shd w:val="clear" w:color="auto" w:fill="auto"/>
            <w:hideMark/>
          </w:tcPr>
          <w:p w14:paraId="16B4DE75"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90 д/год</w:t>
            </w:r>
            <w:r w:rsidRPr="00E81452">
              <w:rPr>
                <w:rFonts w:ascii="Times New Roman" w:eastAsia="Times New Roman" w:hAnsi="Times New Roman"/>
              </w:rPr>
              <w:br/>
              <w:t xml:space="preserve">   24 ч/сут</w:t>
            </w:r>
          </w:p>
        </w:tc>
        <w:tc>
          <w:tcPr>
            <w:tcW w:w="0" w:type="auto"/>
            <w:tcBorders>
              <w:top w:val="nil"/>
              <w:left w:val="nil"/>
              <w:bottom w:val="single" w:sz="4" w:space="0" w:color="auto"/>
              <w:right w:val="single" w:sz="4" w:space="0" w:color="auto"/>
            </w:tcBorders>
            <w:shd w:val="clear" w:color="auto" w:fill="auto"/>
            <w:hideMark/>
          </w:tcPr>
          <w:p w14:paraId="33C6EC78"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Испытание (2)</w:t>
            </w:r>
          </w:p>
        </w:tc>
        <w:tc>
          <w:tcPr>
            <w:tcW w:w="0" w:type="auto"/>
            <w:tcBorders>
              <w:top w:val="nil"/>
              <w:left w:val="nil"/>
              <w:bottom w:val="single" w:sz="4" w:space="0" w:color="auto"/>
              <w:right w:val="single" w:sz="4" w:space="0" w:color="auto"/>
            </w:tcBorders>
            <w:shd w:val="clear" w:color="auto" w:fill="auto"/>
            <w:hideMark/>
          </w:tcPr>
          <w:p w14:paraId="716A99BF"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Мероприятия при НМУ 2-й степени опасности</w:t>
            </w:r>
          </w:p>
        </w:tc>
        <w:tc>
          <w:tcPr>
            <w:tcW w:w="0" w:type="auto"/>
            <w:tcBorders>
              <w:top w:val="nil"/>
              <w:left w:val="nil"/>
              <w:bottom w:val="single" w:sz="4" w:space="0" w:color="auto"/>
              <w:right w:val="single" w:sz="4" w:space="0" w:color="auto"/>
            </w:tcBorders>
            <w:shd w:val="clear" w:color="auto" w:fill="auto"/>
            <w:hideMark/>
          </w:tcPr>
          <w:p w14:paraId="219932A5"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Масло минеральное нефтяное (веретенное, машинное, цилиндровое и др.) (716*)</w:t>
            </w:r>
          </w:p>
        </w:tc>
        <w:tc>
          <w:tcPr>
            <w:tcW w:w="0" w:type="auto"/>
            <w:tcBorders>
              <w:top w:val="nil"/>
              <w:left w:val="nil"/>
              <w:bottom w:val="single" w:sz="4" w:space="0" w:color="auto"/>
              <w:right w:val="single" w:sz="4" w:space="0" w:color="auto"/>
            </w:tcBorders>
            <w:shd w:val="clear" w:color="auto" w:fill="auto"/>
            <w:hideMark/>
          </w:tcPr>
          <w:p w14:paraId="0D3899F8" w14:textId="0C9FDE8A"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6</w:t>
            </w:r>
            <w:r w:rsidR="002D01F7">
              <w:rPr>
                <w:rFonts w:ascii="Times New Roman" w:eastAsia="Times New Roman" w:hAnsi="Times New Roman"/>
              </w:rPr>
              <w:t>1</w:t>
            </w:r>
            <w:r w:rsidRPr="00E81452">
              <w:rPr>
                <w:rFonts w:ascii="Times New Roman" w:eastAsia="Times New Roman" w:hAnsi="Times New Roman"/>
              </w:rPr>
              <w:t>24</w:t>
            </w:r>
          </w:p>
        </w:tc>
        <w:tc>
          <w:tcPr>
            <w:tcW w:w="0" w:type="auto"/>
            <w:tcBorders>
              <w:top w:val="nil"/>
              <w:left w:val="nil"/>
              <w:bottom w:val="single" w:sz="4" w:space="0" w:color="auto"/>
              <w:right w:val="single" w:sz="4" w:space="0" w:color="auto"/>
            </w:tcBorders>
            <w:shd w:val="clear" w:color="auto" w:fill="auto"/>
            <w:hideMark/>
          </w:tcPr>
          <w:p w14:paraId="4F777125"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30041,2/18789,6</w:t>
            </w:r>
          </w:p>
        </w:tc>
        <w:tc>
          <w:tcPr>
            <w:tcW w:w="0" w:type="auto"/>
            <w:tcBorders>
              <w:top w:val="nil"/>
              <w:left w:val="nil"/>
              <w:bottom w:val="single" w:sz="4" w:space="0" w:color="auto"/>
              <w:right w:val="single" w:sz="4" w:space="0" w:color="auto"/>
            </w:tcBorders>
            <w:shd w:val="clear" w:color="auto" w:fill="auto"/>
            <w:hideMark/>
          </w:tcPr>
          <w:p w14:paraId="343C7F2B"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5/5</w:t>
            </w:r>
          </w:p>
        </w:tc>
        <w:tc>
          <w:tcPr>
            <w:tcW w:w="0" w:type="auto"/>
            <w:tcBorders>
              <w:top w:val="nil"/>
              <w:left w:val="nil"/>
              <w:bottom w:val="single" w:sz="4" w:space="0" w:color="auto"/>
              <w:right w:val="single" w:sz="4" w:space="0" w:color="auto"/>
            </w:tcBorders>
            <w:shd w:val="clear" w:color="auto" w:fill="auto"/>
            <w:noWrap/>
            <w:hideMark/>
          </w:tcPr>
          <w:p w14:paraId="0FE76F96"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14:paraId="3CB0949A"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D4199E1"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1,5</w:t>
            </w:r>
          </w:p>
        </w:tc>
        <w:tc>
          <w:tcPr>
            <w:tcW w:w="0" w:type="auto"/>
            <w:tcBorders>
              <w:top w:val="nil"/>
              <w:left w:val="nil"/>
              <w:bottom w:val="single" w:sz="4" w:space="0" w:color="auto"/>
              <w:right w:val="single" w:sz="4" w:space="0" w:color="auto"/>
            </w:tcBorders>
            <w:shd w:val="clear" w:color="auto" w:fill="auto"/>
            <w:hideMark/>
          </w:tcPr>
          <w:p w14:paraId="38B946F2"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36E39592"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53EDCBD8"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0,0002222</w:t>
            </w:r>
          </w:p>
        </w:tc>
        <w:tc>
          <w:tcPr>
            <w:tcW w:w="0" w:type="auto"/>
            <w:tcBorders>
              <w:top w:val="nil"/>
              <w:left w:val="nil"/>
              <w:bottom w:val="single" w:sz="4" w:space="0" w:color="auto"/>
              <w:right w:val="single" w:sz="4" w:space="0" w:color="auto"/>
            </w:tcBorders>
            <w:shd w:val="clear" w:color="auto" w:fill="auto"/>
            <w:hideMark/>
          </w:tcPr>
          <w:p w14:paraId="64B1F415"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9EDC8EF"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100</w:t>
            </w:r>
          </w:p>
        </w:tc>
      </w:tr>
      <w:tr w:rsidR="00E81452" w:rsidRPr="00E81452" w14:paraId="4F0525AB" w14:textId="77777777" w:rsidTr="00E81452">
        <w:trPr>
          <w:trHeight w:val="765"/>
        </w:trPr>
        <w:tc>
          <w:tcPr>
            <w:tcW w:w="0" w:type="auto"/>
            <w:tcBorders>
              <w:top w:val="nil"/>
              <w:left w:val="single" w:sz="4" w:space="0" w:color="auto"/>
              <w:bottom w:val="single" w:sz="4" w:space="0" w:color="auto"/>
              <w:right w:val="single" w:sz="4" w:space="0" w:color="auto"/>
            </w:tcBorders>
            <w:shd w:val="clear" w:color="auto" w:fill="auto"/>
            <w:hideMark/>
          </w:tcPr>
          <w:p w14:paraId="53284F6C"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 д/год</w:t>
            </w:r>
            <w:r w:rsidRPr="00E81452">
              <w:rPr>
                <w:rFonts w:ascii="Times New Roman" w:eastAsia="Times New Roman" w:hAnsi="Times New Roman"/>
              </w:rPr>
              <w:br/>
              <w:t xml:space="preserve">   12 ч/сут</w:t>
            </w:r>
          </w:p>
        </w:tc>
        <w:tc>
          <w:tcPr>
            <w:tcW w:w="0" w:type="auto"/>
            <w:tcBorders>
              <w:top w:val="nil"/>
              <w:left w:val="nil"/>
              <w:bottom w:val="single" w:sz="4" w:space="0" w:color="auto"/>
              <w:right w:val="single" w:sz="4" w:space="0" w:color="auto"/>
            </w:tcBorders>
            <w:shd w:val="clear" w:color="auto" w:fill="auto"/>
            <w:hideMark/>
          </w:tcPr>
          <w:p w14:paraId="4C7BD254"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Испытание (2)</w:t>
            </w:r>
          </w:p>
        </w:tc>
        <w:tc>
          <w:tcPr>
            <w:tcW w:w="0" w:type="auto"/>
            <w:tcBorders>
              <w:top w:val="nil"/>
              <w:left w:val="nil"/>
              <w:bottom w:val="single" w:sz="4" w:space="0" w:color="auto"/>
              <w:right w:val="single" w:sz="4" w:space="0" w:color="auto"/>
            </w:tcBorders>
            <w:shd w:val="clear" w:color="auto" w:fill="auto"/>
            <w:hideMark/>
          </w:tcPr>
          <w:p w14:paraId="4540B02A"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Мероприятия при НМУ 2-й степени опасности</w:t>
            </w:r>
          </w:p>
        </w:tc>
        <w:tc>
          <w:tcPr>
            <w:tcW w:w="0" w:type="auto"/>
            <w:tcBorders>
              <w:top w:val="nil"/>
              <w:left w:val="nil"/>
              <w:bottom w:val="single" w:sz="4" w:space="0" w:color="auto"/>
              <w:right w:val="single" w:sz="4" w:space="0" w:color="auto"/>
            </w:tcBorders>
            <w:shd w:val="clear" w:color="auto" w:fill="auto"/>
            <w:hideMark/>
          </w:tcPr>
          <w:p w14:paraId="5DB31851"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Смесь углеводородов предельных С1-С5 (1502*)</w:t>
            </w:r>
          </w:p>
        </w:tc>
        <w:tc>
          <w:tcPr>
            <w:tcW w:w="0" w:type="auto"/>
            <w:tcBorders>
              <w:top w:val="nil"/>
              <w:left w:val="nil"/>
              <w:bottom w:val="single" w:sz="4" w:space="0" w:color="auto"/>
              <w:right w:val="single" w:sz="4" w:space="0" w:color="auto"/>
            </w:tcBorders>
            <w:shd w:val="clear" w:color="auto" w:fill="auto"/>
            <w:hideMark/>
          </w:tcPr>
          <w:p w14:paraId="3AB8CC32" w14:textId="7AD9B714"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6</w:t>
            </w:r>
            <w:r w:rsidR="002D01F7">
              <w:rPr>
                <w:rFonts w:ascii="Times New Roman" w:eastAsia="Times New Roman" w:hAnsi="Times New Roman"/>
              </w:rPr>
              <w:t>1</w:t>
            </w:r>
            <w:r w:rsidRPr="00E81452">
              <w:rPr>
                <w:rFonts w:ascii="Times New Roman" w:eastAsia="Times New Roman" w:hAnsi="Times New Roman"/>
              </w:rPr>
              <w:t>25</w:t>
            </w:r>
          </w:p>
        </w:tc>
        <w:tc>
          <w:tcPr>
            <w:tcW w:w="0" w:type="auto"/>
            <w:tcBorders>
              <w:top w:val="nil"/>
              <w:left w:val="nil"/>
              <w:bottom w:val="single" w:sz="4" w:space="0" w:color="auto"/>
              <w:right w:val="single" w:sz="4" w:space="0" w:color="auto"/>
            </w:tcBorders>
            <w:shd w:val="clear" w:color="auto" w:fill="auto"/>
            <w:hideMark/>
          </w:tcPr>
          <w:p w14:paraId="5E7E5BCD"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30041,2/18789,6</w:t>
            </w:r>
          </w:p>
        </w:tc>
        <w:tc>
          <w:tcPr>
            <w:tcW w:w="0" w:type="auto"/>
            <w:tcBorders>
              <w:top w:val="nil"/>
              <w:left w:val="nil"/>
              <w:bottom w:val="single" w:sz="4" w:space="0" w:color="auto"/>
              <w:right w:val="single" w:sz="4" w:space="0" w:color="auto"/>
            </w:tcBorders>
            <w:shd w:val="clear" w:color="auto" w:fill="auto"/>
            <w:hideMark/>
          </w:tcPr>
          <w:p w14:paraId="3094A5CF"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2/2</w:t>
            </w:r>
          </w:p>
        </w:tc>
        <w:tc>
          <w:tcPr>
            <w:tcW w:w="0" w:type="auto"/>
            <w:tcBorders>
              <w:top w:val="nil"/>
              <w:left w:val="nil"/>
              <w:bottom w:val="single" w:sz="4" w:space="0" w:color="auto"/>
              <w:right w:val="single" w:sz="4" w:space="0" w:color="auto"/>
            </w:tcBorders>
            <w:shd w:val="clear" w:color="auto" w:fill="auto"/>
            <w:noWrap/>
            <w:hideMark/>
          </w:tcPr>
          <w:p w14:paraId="51A9C3F9"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14:paraId="78D0161F"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1EDAE54"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1,5</w:t>
            </w:r>
          </w:p>
        </w:tc>
        <w:tc>
          <w:tcPr>
            <w:tcW w:w="0" w:type="auto"/>
            <w:tcBorders>
              <w:top w:val="nil"/>
              <w:left w:val="nil"/>
              <w:bottom w:val="single" w:sz="4" w:space="0" w:color="auto"/>
              <w:right w:val="single" w:sz="4" w:space="0" w:color="auto"/>
            </w:tcBorders>
            <w:shd w:val="clear" w:color="auto" w:fill="auto"/>
            <w:hideMark/>
          </w:tcPr>
          <w:p w14:paraId="7645AB26"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69C3BA74"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14D4D27A"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0,022222</w:t>
            </w:r>
          </w:p>
        </w:tc>
        <w:tc>
          <w:tcPr>
            <w:tcW w:w="0" w:type="auto"/>
            <w:tcBorders>
              <w:top w:val="nil"/>
              <w:left w:val="nil"/>
              <w:bottom w:val="single" w:sz="4" w:space="0" w:color="auto"/>
              <w:right w:val="single" w:sz="4" w:space="0" w:color="auto"/>
            </w:tcBorders>
            <w:shd w:val="clear" w:color="auto" w:fill="auto"/>
            <w:hideMark/>
          </w:tcPr>
          <w:p w14:paraId="439B6019"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AC26763"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100</w:t>
            </w:r>
          </w:p>
        </w:tc>
      </w:tr>
      <w:tr w:rsidR="00E81452" w:rsidRPr="00E81452" w14:paraId="1FB188F1" w14:textId="77777777" w:rsidTr="00E81452">
        <w:trPr>
          <w:trHeight w:val="765"/>
        </w:trPr>
        <w:tc>
          <w:tcPr>
            <w:tcW w:w="0" w:type="auto"/>
            <w:tcBorders>
              <w:top w:val="nil"/>
              <w:left w:val="single" w:sz="4" w:space="0" w:color="auto"/>
              <w:bottom w:val="single" w:sz="4" w:space="0" w:color="auto"/>
              <w:right w:val="single" w:sz="4" w:space="0" w:color="auto"/>
            </w:tcBorders>
            <w:shd w:val="clear" w:color="auto" w:fill="auto"/>
            <w:hideMark/>
          </w:tcPr>
          <w:p w14:paraId="1382EFC2"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35 д/год</w:t>
            </w:r>
            <w:r w:rsidRPr="00E81452">
              <w:rPr>
                <w:rFonts w:ascii="Times New Roman" w:eastAsia="Times New Roman" w:hAnsi="Times New Roman"/>
              </w:rPr>
              <w:br/>
              <w:t xml:space="preserve">   24 ч/сут</w:t>
            </w:r>
          </w:p>
        </w:tc>
        <w:tc>
          <w:tcPr>
            <w:tcW w:w="0" w:type="auto"/>
            <w:tcBorders>
              <w:top w:val="nil"/>
              <w:left w:val="nil"/>
              <w:bottom w:val="single" w:sz="4" w:space="0" w:color="auto"/>
              <w:right w:val="single" w:sz="4" w:space="0" w:color="auto"/>
            </w:tcBorders>
            <w:shd w:val="clear" w:color="auto" w:fill="auto"/>
            <w:hideMark/>
          </w:tcPr>
          <w:p w14:paraId="2134A8C4"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Испытание (2)</w:t>
            </w:r>
          </w:p>
        </w:tc>
        <w:tc>
          <w:tcPr>
            <w:tcW w:w="0" w:type="auto"/>
            <w:tcBorders>
              <w:top w:val="nil"/>
              <w:left w:val="nil"/>
              <w:bottom w:val="single" w:sz="4" w:space="0" w:color="auto"/>
              <w:right w:val="single" w:sz="4" w:space="0" w:color="auto"/>
            </w:tcBorders>
            <w:shd w:val="clear" w:color="auto" w:fill="auto"/>
            <w:hideMark/>
          </w:tcPr>
          <w:p w14:paraId="7C3B1F05"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Мероприятия при НМУ 2-й степени опасности</w:t>
            </w:r>
          </w:p>
        </w:tc>
        <w:tc>
          <w:tcPr>
            <w:tcW w:w="0" w:type="auto"/>
            <w:tcBorders>
              <w:top w:val="nil"/>
              <w:left w:val="nil"/>
              <w:bottom w:val="single" w:sz="4" w:space="0" w:color="auto"/>
              <w:right w:val="single" w:sz="4" w:space="0" w:color="auto"/>
            </w:tcBorders>
            <w:shd w:val="clear" w:color="auto" w:fill="auto"/>
            <w:hideMark/>
          </w:tcPr>
          <w:p w14:paraId="03220F63"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Смесь углеводородов предельных С1-С5 (1502*)</w:t>
            </w:r>
          </w:p>
        </w:tc>
        <w:tc>
          <w:tcPr>
            <w:tcW w:w="0" w:type="auto"/>
            <w:tcBorders>
              <w:top w:val="nil"/>
              <w:left w:val="nil"/>
              <w:bottom w:val="single" w:sz="4" w:space="0" w:color="auto"/>
              <w:right w:val="single" w:sz="4" w:space="0" w:color="auto"/>
            </w:tcBorders>
            <w:shd w:val="clear" w:color="auto" w:fill="auto"/>
            <w:hideMark/>
          </w:tcPr>
          <w:p w14:paraId="4CB4F326" w14:textId="0630C93F"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6</w:t>
            </w:r>
            <w:r w:rsidR="002D01F7">
              <w:rPr>
                <w:rFonts w:ascii="Times New Roman" w:eastAsia="Times New Roman" w:hAnsi="Times New Roman"/>
              </w:rPr>
              <w:t>1</w:t>
            </w:r>
            <w:r w:rsidRPr="00E81452">
              <w:rPr>
                <w:rFonts w:ascii="Times New Roman" w:eastAsia="Times New Roman" w:hAnsi="Times New Roman"/>
              </w:rPr>
              <w:t>27</w:t>
            </w:r>
          </w:p>
        </w:tc>
        <w:tc>
          <w:tcPr>
            <w:tcW w:w="0" w:type="auto"/>
            <w:tcBorders>
              <w:top w:val="nil"/>
              <w:left w:val="nil"/>
              <w:bottom w:val="single" w:sz="4" w:space="0" w:color="auto"/>
              <w:right w:val="single" w:sz="4" w:space="0" w:color="auto"/>
            </w:tcBorders>
            <w:shd w:val="clear" w:color="auto" w:fill="auto"/>
            <w:hideMark/>
          </w:tcPr>
          <w:p w14:paraId="54E0DCC3"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30041,2/18789,6</w:t>
            </w:r>
          </w:p>
        </w:tc>
        <w:tc>
          <w:tcPr>
            <w:tcW w:w="0" w:type="auto"/>
            <w:tcBorders>
              <w:top w:val="nil"/>
              <w:left w:val="nil"/>
              <w:bottom w:val="single" w:sz="4" w:space="0" w:color="auto"/>
              <w:right w:val="single" w:sz="4" w:space="0" w:color="auto"/>
            </w:tcBorders>
            <w:shd w:val="clear" w:color="auto" w:fill="auto"/>
            <w:hideMark/>
          </w:tcPr>
          <w:p w14:paraId="5181FB28"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2/2</w:t>
            </w:r>
          </w:p>
        </w:tc>
        <w:tc>
          <w:tcPr>
            <w:tcW w:w="0" w:type="auto"/>
            <w:tcBorders>
              <w:top w:val="nil"/>
              <w:left w:val="nil"/>
              <w:bottom w:val="single" w:sz="4" w:space="0" w:color="auto"/>
              <w:right w:val="single" w:sz="4" w:space="0" w:color="auto"/>
            </w:tcBorders>
            <w:shd w:val="clear" w:color="auto" w:fill="auto"/>
            <w:noWrap/>
            <w:hideMark/>
          </w:tcPr>
          <w:p w14:paraId="028D10F7"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14:paraId="78D088A0"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3166B78"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1,5</w:t>
            </w:r>
          </w:p>
        </w:tc>
        <w:tc>
          <w:tcPr>
            <w:tcW w:w="0" w:type="auto"/>
            <w:tcBorders>
              <w:top w:val="nil"/>
              <w:left w:val="nil"/>
              <w:bottom w:val="single" w:sz="4" w:space="0" w:color="auto"/>
              <w:right w:val="single" w:sz="4" w:space="0" w:color="auto"/>
            </w:tcBorders>
            <w:shd w:val="clear" w:color="auto" w:fill="auto"/>
            <w:hideMark/>
          </w:tcPr>
          <w:p w14:paraId="3E25C96A"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4AACB3DC"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5E7CDC48"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0,08678772</w:t>
            </w:r>
          </w:p>
        </w:tc>
        <w:tc>
          <w:tcPr>
            <w:tcW w:w="0" w:type="auto"/>
            <w:tcBorders>
              <w:top w:val="nil"/>
              <w:left w:val="nil"/>
              <w:bottom w:val="single" w:sz="4" w:space="0" w:color="auto"/>
              <w:right w:val="single" w:sz="4" w:space="0" w:color="auto"/>
            </w:tcBorders>
            <w:shd w:val="clear" w:color="auto" w:fill="auto"/>
            <w:hideMark/>
          </w:tcPr>
          <w:p w14:paraId="771B9C6E"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94D25D6"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100</w:t>
            </w:r>
          </w:p>
        </w:tc>
      </w:tr>
      <w:tr w:rsidR="00E81452" w:rsidRPr="00E81452" w14:paraId="6E4E8CFA" w14:textId="77777777" w:rsidTr="00E81452">
        <w:trPr>
          <w:trHeight w:val="765"/>
        </w:trPr>
        <w:tc>
          <w:tcPr>
            <w:tcW w:w="0" w:type="auto"/>
            <w:tcBorders>
              <w:top w:val="nil"/>
              <w:left w:val="single" w:sz="4" w:space="0" w:color="auto"/>
              <w:bottom w:val="single" w:sz="4" w:space="0" w:color="auto"/>
              <w:right w:val="single" w:sz="4" w:space="0" w:color="auto"/>
            </w:tcBorders>
            <w:shd w:val="clear" w:color="auto" w:fill="auto"/>
            <w:hideMark/>
          </w:tcPr>
          <w:p w14:paraId="78DF4550"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90 д/год</w:t>
            </w:r>
            <w:r w:rsidRPr="00E81452">
              <w:rPr>
                <w:rFonts w:ascii="Times New Roman" w:eastAsia="Times New Roman" w:hAnsi="Times New Roman"/>
              </w:rPr>
              <w:br/>
              <w:t xml:space="preserve">   24 ч/сут</w:t>
            </w:r>
          </w:p>
        </w:tc>
        <w:tc>
          <w:tcPr>
            <w:tcW w:w="0" w:type="auto"/>
            <w:tcBorders>
              <w:top w:val="nil"/>
              <w:left w:val="nil"/>
              <w:bottom w:val="single" w:sz="4" w:space="0" w:color="auto"/>
              <w:right w:val="single" w:sz="4" w:space="0" w:color="auto"/>
            </w:tcBorders>
            <w:shd w:val="clear" w:color="auto" w:fill="auto"/>
            <w:hideMark/>
          </w:tcPr>
          <w:p w14:paraId="2872FE02"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Испытание (2)</w:t>
            </w:r>
          </w:p>
        </w:tc>
        <w:tc>
          <w:tcPr>
            <w:tcW w:w="0" w:type="auto"/>
            <w:tcBorders>
              <w:top w:val="nil"/>
              <w:left w:val="nil"/>
              <w:bottom w:val="single" w:sz="4" w:space="0" w:color="auto"/>
              <w:right w:val="single" w:sz="4" w:space="0" w:color="auto"/>
            </w:tcBorders>
            <w:shd w:val="clear" w:color="auto" w:fill="auto"/>
            <w:hideMark/>
          </w:tcPr>
          <w:p w14:paraId="5E875496"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Мероприятия при НМУ 2-й степени опасности</w:t>
            </w:r>
          </w:p>
        </w:tc>
        <w:tc>
          <w:tcPr>
            <w:tcW w:w="0" w:type="auto"/>
            <w:tcBorders>
              <w:top w:val="nil"/>
              <w:left w:val="nil"/>
              <w:bottom w:val="single" w:sz="4" w:space="0" w:color="auto"/>
              <w:right w:val="single" w:sz="4" w:space="0" w:color="auto"/>
            </w:tcBorders>
            <w:shd w:val="clear" w:color="auto" w:fill="auto"/>
            <w:hideMark/>
          </w:tcPr>
          <w:p w14:paraId="08C4F1BC"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Смесь углеводородов предельных С1-С5 (1502*)</w:t>
            </w:r>
          </w:p>
        </w:tc>
        <w:tc>
          <w:tcPr>
            <w:tcW w:w="0" w:type="auto"/>
            <w:tcBorders>
              <w:top w:val="nil"/>
              <w:left w:val="nil"/>
              <w:bottom w:val="single" w:sz="4" w:space="0" w:color="auto"/>
              <w:right w:val="single" w:sz="4" w:space="0" w:color="auto"/>
            </w:tcBorders>
            <w:shd w:val="clear" w:color="auto" w:fill="auto"/>
            <w:hideMark/>
          </w:tcPr>
          <w:p w14:paraId="067A7AB7" w14:textId="227E9FC8"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6</w:t>
            </w:r>
            <w:r w:rsidR="002D01F7">
              <w:rPr>
                <w:rFonts w:ascii="Times New Roman" w:eastAsia="Times New Roman" w:hAnsi="Times New Roman"/>
              </w:rPr>
              <w:t>1</w:t>
            </w:r>
            <w:r w:rsidRPr="00E81452">
              <w:rPr>
                <w:rFonts w:ascii="Times New Roman" w:eastAsia="Times New Roman" w:hAnsi="Times New Roman"/>
              </w:rPr>
              <w:t>31</w:t>
            </w:r>
          </w:p>
        </w:tc>
        <w:tc>
          <w:tcPr>
            <w:tcW w:w="0" w:type="auto"/>
            <w:tcBorders>
              <w:top w:val="nil"/>
              <w:left w:val="nil"/>
              <w:bottom w:val="single" w:sz="4" w:space="0" w:color="auto"/>
              <w:right w:val="single" w:sz="4" w:space="0" w:color="auto"/>
            </w:tcBorders>
            <w:shd w:val="clear" w:color="auto" w:fill="auto"/>
            <w:hideMark/>
          </w:tcPr>
          <w:p w14:paraId="23C2618D"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30041,2/18789,6</w:t>
            </w:r>
          </w:p>
        </w:tc>
        <w:tc>
          <w:tcPr>
            <w:tcW w:w="0" w:type="auto"/>
            <w:tcBorders>
              <w:top w:val="nil"/>
              <w:left w:val="nil"/>
              <w:bottom w:val="single" w:sz="4" w:space="0" w:color="auto"/>
              <w:right w:val="single" w:sz="4" w:space="0" w:color="auto"/>
            </w:tcBorders>
            <w:shd w:val="clear" w:color="auto" w:fill="auto"/>
            <w:hideMark/>
          </w:tcPr>
          <w:p w14:paraId="732511FF"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2/2</w:t>
            </w:r>
          </w:p>
        </w:tc>
        <w:tc>
          <w:tcPr>
            <w:tcW w:w="0" w:type="auto"/>
            <w:tcBorders>
              <w:top w:val="nil"/>
              <w:left w:val="nil"/>
              <w:bottom w:val="single" w:sz="4" w:space="0" w:color="auto"/>
              <w:right w:val="single" w:sz="4" w:space="0" w:color="auto"/>
            </w:tcBorders>
            <w:shd w:val="clear" w:color="auto" w:fill="auto"/>
            <w:noWrap/>
            <w:hideMark/>
          </w:tcPr>
          <w:p w14:paraId="7030512E"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14:paraId="08A74122"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37A6CBA"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1,5</w:t>
            </w:r>
          </w:p>
        </w:tc>
        <w:tc>
          <w:tcPr>
            <w:tcW w:w="0" w:type="auto"/>
            <w:tcBorders>
              <w:top w:val="nil"/>
              <w:left w:val="nil"/>
              <w:bottom w:val="single" w:sz="4" w:space="0" w:color="auto"/>
              <w:right w:val="single" w:sz="4" w:space="0" w:color="auto"/>
            </w:tcBorders>
            <w:shd w:val="clear" w:color="auto" w:fill="auto"/>
            <w:hideMark/>
          </w:tcPr>
          <w:p w14:paraId="5AA9D7F6"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40CEE1A4"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5BB33249"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0,03614</w:t>
            </w:r>
          </w:p>
        </w:tc>
        <w:tc>
          <w:tcPr>
            <w:tcW w:w="0" w:type="auto"/>
            <w:tcBorders>
              <w:top w:val="nil"/>
              <w:left w:val="nil"/>
              <w:bottom w:val="single" w:sz="4" w:space="0" w:color="auto"/>
              <w:right w:val="single" w:sz="4" w:space="0" w:color="auto"/>
            </w:tcBorders>
            <w:shd w:val="clear" w:color="auto" w:fill="auto"/>
            <w:hideMark/>
          </w:tcPr>
          <w:p w14:paraId="049CEEF8"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3884869"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100</w:t>
            </w:r>
          </w:p>
        </w:tc>
      </w:tr>
      <w:tr w:rsidR="00E81452" w:rsidRPr="00E81452" w14:paraId="070C3F3E" w14:textId="77777777" w:rsidTr="00E81452">
        <w:trPr>
          <w:trHeight w:val="259"/>
        </w:trPr>
        <w:tc>
          <w:tcPr>
            <w:tcW w:w="0" w:type="auto"/>
            <w:gridSpan w:val="15"/>
            <w:tcBorders>
              <w:top w:val="single" w:sz="4" w:space="0" w:color="auto"/>
              <w:left w:val="single" w:sz="4" w:space="0" w:color="auto"/>
              <w:bottom w:val="single" w:sz="4" w:space="0" w:color="auto"/>
              <w:right w:val="single" w:sz="4" w:space="0" w:color="000000"/>
            </w:tcBorders>
            <w:shd w:val="clear" w:color="auto" w:fill="auto"/>
            <w:hideMark/>
          </w:tcPr>
          <w:p w14:paraId="568352CC" w14:textId="77777777" w:rsidR="00E81452" w:rsidRPr="00E81452" w:rsidRDefault="00E81452" w:rsidP="00E81452">
            <w:pPr>
              <w:jc w:val="center"/>
              <w:rPr>
                <w:rFonts w:ascii="Times New Roman" w:eastAsia="Times New Roman" w:hAnsi="Times New Roman"/>
                <w:b/>
                <w:bCs/>
              </w:rPr>
            </w:pPr>
            <w:r w:rsidRPr="00E81452">
              <w:rPr>
                <w:rFonts w:ascii="Times New Roman" w:eastAsia="Times New Roman" w:hAnsi="Times New Roman"/>
                <w:b/>
                <w:bCs/>
              </w:rPr>
              <w:t>Третий режим работы предприятия в период НМУ</w:t>
            </w:r>
          </w:p>
        </w:tc>
      </w:tr>
      <w:tr w:rsidR="00E81452" w:rsidRPr="00E81452" w14:paraId="4BA79A1C" w14:textId="77777777" w:rsidTr="00E81452">
        <w:trPr>
          <w:trHeight w:val="259"/>
        </w:trPr>
        <w:tc>
          <w:tcPr>
            <w:tcW w:w="0" w:type="auto"/>
            <w:gridSpan w:val="15"/>
            <w:tcBorders>
              <w:top w:val="single" w:sz="4" w:space="0" w:color="auto"/>
              <w:left w:val="single" w:sz="4" w:space="0" w:color="auto"/>
              <w:bottom w:val="single" w:sz="4" w:space="0" w:color="auto"/>
              <w:right w:val="single" w:sz="4" w:space="0" w:color="000000"/>
            </w:tcBorders>
            <w:shd w:val="clear" w:color="auto" w:fill="auto"/>
            <w:hideMark/>
          </w:tcPr>
          <w:p w14:paraId="7BE2ECE9" w14:textId="77777777" w:rsidR="00E81452" w:rsidRPr="00E81452" w:rsidRDefault="00E81452" w:rsidP="00E81452">
            <w:pPr>
              <w:jc w:val="center"/>
              <w:rPr>
                <w:rFonts w:ascii="Times New Roman" w:eastAsia="Times New Roman" w:hAnsi="Times New Roman"/>
                <w:b/>
                <w:bCs/>
              </w:rPr>
            </w:pPr>
            <w:r w:rsidRPr="00E81452">
              <w:rPr>
                <w:rFonts w:ascii="Times New Roman" w:eastAsia="Times New Roman" w:hAnsi="Times New Roman"/>
                <w:b/>
                <w:bCs/>
              </w:rPr>
              <w:t>Площадка 1</w:t>
            </w:r>
          </w:p>
        </w:tc>
      </w:tr>
      <w:tr w:rsidR="00E81452" w:rsidRPr="00E81452" w14:paraId="05195199" w14:textId="77777777" w:rsidTr="00E81452">
        <w:trPr>
          <w:trHeight w:val="765"/>
        </w:trPr>
        <w:tc>
          <w:tcPr>
            <w:tcW w:w="0" w:type="auto"/>
            <w:vMerge w:val="restart"/>
            <w:tcBorders>
              <w:top w:val="nil"/>
              <w:left w:val="single" w:sz="4" w:space="0" w:color="auto"/>
              <w:bottom w:val="single" w:sz="4" w:space="0" w:color="000000"/>
              <w:right w:val="single" w:sz="4" w:space="0" w:color="auto"/>
            </w:tcBorders>
            <w:shd w:val="clear" w:color="auto" w:fill="auto"/>
            <w:hideMark/>
          </w:tcPr>
          <w:p w14:paraId="77CFFA90"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90 д/год</w:t>
            </w:r>
            <w:r w:rsidRPr="00E81452">
              <w:rPr>
                <w:rFonts w:ascii="Times New Roman" w:eastAsia="Times New Roman" w:hAnsi="Times New Roman"/>
              </w:rPr>
              <w:br/>
              <w:t xml:space="preserve">   24 ч/сут</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00CC50B7"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Испытание (3)</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39412D42"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Мероприятия при НМУ 3-й степени опасности</w:t>
            </w:r>
          </w:p>
        </w:tc>
        <w:tc>
          <w:tcPr>
            <w:tcW w:w="0" w:type="auto"/>
            <w:tcBorders>
              <w:top w:val="nil"/>
              <w:left w:val="nil"/>
              <w:bottom w:val="single" w:sz="4" w:space="0" w:color="auto"/>
              <w:right w:val="single" w:sz="4" w:space="0" w:color="auto"/>
            </w:tcBorders>
            <w:shd w:val="clear" w:color="auto" w:fill="auto"/>
            <w:hideMark/>
          </w:tcPr>
          <w:p w14:paraId="14722056"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Азота (IV) диоксид (Азота диоксид) (4)</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794F3CA2" w14:textId="05A82653"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0</w:t>
            </w:r>
            <w:r w:rsidR="002D01F7">
              <w:rPr>
                <w:rFonts w:ascii="Times New Roman" w:eastAsia="Times New Roman" w:hAnsi="Times New Roman"/>
              </w:rPr>
              <w:t>1</w:t>
            </w:r>
            <w:r w:rsidRPr="00E81452">
              <w:rPr>
                <w:rFonts w:ascii="Times New Roman" w:eastAsia="Times New Roman" w:hAnsi="Times New Roman"/>
              </w:rPr>
              <w:t>23</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6FD6184C"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30041,2/18789,6</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036F08C9"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55B0AD28"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3</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75EFC2D3"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0,15</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0A121D0E"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20,07</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73F1540F"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0,3546409 /0,3546409</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0C32C993"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400 /400</w:t>
            </w:r>
          </w:p>
        </w:tc>
        <w:tc>
          <w:tcPr>
            <w:tcW w:w="0" w:type="auto"/>
            <w:tcBorders>
              <w:top w:val="nil"/>
              <w:left w:val="nil"/>
              <w:bottom w:val="single" w:sz="4" w:space="0" w:color="auto"/>
              <w:right w:val="single" w:sz="4" w:space="0" w:color="auto"/>
            </w:tcBorders>
            <w:shd w:val="clear" w:color="auto" w:fill="auto"/>
            <w:hideMark/>
          </w:tcPr>
          <w:p w14:paraId="136BC547"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0,213333334</w:t>
            </w:r>
          </w:p>
        </w:tc>
        <w:tc>
          <w:tcPr>
            <w:tcW w:w="0" w:type="auto"/>
            <w:tcBorders>
              <w:top w:val="nil"/>
              <w:left w:val="nil"/>
              <w:bottom w:val="single" w:sz="4" w:space="0" w:color="auto"/>
              <w:right w:val="single" w:sz="4" w:space="0" w:color="auto"/>
            </w:tcBorders>
            <w:shd w:val="clear" w:color="auto" w:fill="auto"/>
            <w:hideMark/>
          </w:tcPr>
          <w:p w14:paraId="287BE31A"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3C419AA"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100</w:t>
            </w:r>
          </w:p>
        </w:tc>
      </w:tr>
      <w:tr w:rsidR="00E81452" w:rsidRPr="00E81452" w14:paraId="6BA495C3" w14:textId="77777777" w:rsidTr="00E81452">
        <w:trPr>
          <w:trHeight w:val="510"/>
        </w:trPr>
        <w:tc>
          <w:tcPr>
            <w:tcW w:w="0" w:type="auto"/>
            <w:vMerge/>
            <w:tcBorders>
              <w:top w:val="nil"/>
              <w:left w:val="single" w:sz="4" w:space="0" w:color="auto"/>
              <w:bottom w:val="single" w:sz="4" w:space="0" w:color="000000"/>
              <w:right w:val="single" w:sz="4" w:space="0" w:color="auto"/>
            </w:tcBorders>
            <w:vAlign w:val="center"/>
            <w:hideMark/>
          </w:tcPr>
          <w:p w14:paraId="375C0EF5"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61B6A591"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36FAA057" w14:textId="77777777" w:rsidR="00E81452" w:rsidRPr="00E81452" w:rsidRDefault="00E81452" w:rsidP="00E81452">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47E5FC53"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Азот (II) оксид (Азота оксид) (6)</w:t>
            </w:r>
          </w:p>
        </w:tc>
        <w:tc>
          <w:tcPr>
            <w:tcW w:w="0" w:type="auto"/>
            <w:vMerge/>
            <w:tcBorders>
              <w:top w:val="nil"/>
              <w:left w:val="single" w:sz="4" w:space="0" w:color="auto"/>
              <w:bottom w:val="single" w:sz="4" w:space="0" w:color="000000"/>
              <w:right w:val="single" w:sz="4" w:space="0" w:color="auto"/>
            </w:tcBorders>
            <w:vAlign w:val="center"/>
            <w:hideMark/>
          </w:tcPr>
          <w:p w14:paraId="5D0DEA5F"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79E51FC4"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66009990"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401010CA"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4360E94D"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77E31998"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5E59C844"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3564AFD8" w14:textId="77777777" w:rsidR="00E81452" w:rsidRPr="00E81452" w:rsidRDefault="00E81452" w:rsidP="00E81452">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72BAD4D2"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0,034666666</w:t>
            </w:r>
          </w:p>
        </w:tc>
        <w:tc>
          <w:tcPr>
            <w:tcW w:w="0" w:type="auto"/>
            <w:tcBorders>
              <w:top w:val="nil"/>
              <w:left w:val="nil"/>
              <w:bottom w:val="single" w:sz="4" w:space="0" w:color="auto"/>
              <w:right w:val="single" w:sz="4" w:space="0" w:color="auto"/>
            </w:tcBorders>
            <w:shd w:val="clear" w:color="auto" w:fill="auto"/>
            <w:hideMark/>
          </w:tcPr>
          <w:p w14:paraId="048376F3"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2770917"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100</w:t>
            </w:r>
          </w:p>
        </w:tc>
      </w:tr>
      <w:tr w:rsidR="00E81452" w:rsidRPr="00E81452" w14:paraId="0ECF473A" w14:textId="77777777" w:rsidTr="00E81452">
        <w:trPr>
          <w:trHeight w:val="510"/>
        </w:trPr>
        <w:tc>
          <w:tcPr>
            <w:tcW w:w="0" w:type="auto"/>
            <w:vMerge/>
            <w:tcBorders>
              <w:top w:val="nil"/>
              <w:left w:val="single" w:sz="4" w:space="0" w:color="auto"/>
              <w:bottom w:val="single" w:sz="4" w:space="0" w:color="000000"/>
              <w:right w:val="single" w:sz="4" w:space="0" w:color="auto"/>
            </w:tcBorders>
            <w:vAlign w:val="center"/>
            <w:hideMark/>
          </w:tcPr>
          <w:p w14:paraId="241254F3"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6E51B289"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4F3B1DD1" w14:textId="77777777" w:rsidR="00E81452" w:rsidRPr="00E81452" w:rsidRDefault="00E81452" w:rsidP="00E81452">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29F3B212"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Углерод (Сажа, Углерод черный) (583)</w:t>
            </w:r>
          </w:p>
        </w:tc>
        <w:tc>
          <w:tcPr>
            <w:tcW w:w="0" w:type="auto"/>
            <w:vMerge/>
            <w:tcBorders>
              <w:top w:val="nil"/>
              <w:left w:val="single" w:sz="4" w:space="0" w:color="auto"/>
              <w:bottom w:val="single" w:sz="4" w:space="0" w:color="000000"/>
              <w:right w:val="single" w:sz="4" w:space="0" w:color="auto"/>
            </w:tcBorders>
            <w:vAlign w:val="center"/>
            <w:hideMark/>
          </w:tcPr>
          <w:p w14:paraId="05031989"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62F74AB3"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43F99C21"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59E7756E"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1F90D5D4"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1267E9D4"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37822C41"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17E882F9" w14:textId="77777777" w:rsidR="00E81452" w:rsidRPr="00E81452" w:rsidRDefault="00E81452" w:rsidP="00E81452">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4DF53743"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0,009920834</w:t>
            </w:r>
          </w:p>
        </w:tc>
        <w:tc>
          <w:tcPr>
            <w:tcW w:w="0" w:type="auto"/>
            <w:tcBorders>
              <w:top w:val="nil"/>
              <w:left w:val="nil"/>
              <w:bottom w:val="single" w:sz="4" w:space="0" w:color="auto"/>
              <w:right w:val="single" w:sz="4" w:space="0" w:color="auto"/>
            </w:tcBorders>
            <w:shd w:val="clear" w:color="auto" w:fill="auto"/>
            <w:hideMark/>
          </w:tcPr>
          <w:p w14:paraId="5355F701"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3F1D042"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100</w:t>
            </w:r>
          </w:p>
        </w:tc>
      </w:tr>
      <w:tr w:rsidR="00E81452" w:rsidRPr="00E81452" w14:paraId="228D9E8D" w14:textId="77777777" w:rsidTr="00E81452">
        <w:trPr>
          <w:trHeight w:val="765"/>
        </w:trPr>
        <w:tc>
          <w:tcPr>
            <w:tcW w:w="0" w:type="auto"/>
            <w:vMerge/>
            <w:tcBorders>
              <w:top w:val="nil"/>
              <w:left w:val="single" w:sz="4" w:space="0" w:color="auto"/>
              <w:bottom w:val="single" w:sz="4" w:space="0" w:color="000000"/>
              <w:right w:val="single" w:sz="4" w:space="0" w:color="auto"/>
            </w:tcBorders>
            <w:vAlign w:val="center"/>
            <w:hideMark/>
          </w:tcPr>
          <w:p w14:paraId="40EC27FB"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3EC68C98"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620C76D6" w14:textId="77777777" w:rsidR="00E81452" w:rsidRPr="00E81452" w:rsidRDefault="00E81452" w:rsidP="00E81452">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1337E4DC"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Сера диоксид (Ангидрид сернистый, Сернистый газ, Сера (IV) оксид) (516)</w:t>
            </w:r>
          </w:p>
        </w:tc>
        <w:tc>
          <w:tcPr>
            <w:tcW w:w="0" w:type="auto"/>
            <w:vMerge/>
            <w:tcBorders>
              <w:top w:val="nil"/>
              <w:left w:val="single" w:sz="4" w:space="0" w:color="auto"/>
              <w:bottom w:val="single" w:sz="4" w:space="0" w:color="000000"/>
              <w:right w:val="single" w:sz="4" w:space="0" w:color="auto"/>
            </w:tcBorders>
            <w:vAlign w:val="center"/>
            <w:hideMark/>
          </w:tcPr>
          <w:p w14:paraId="62537BB9"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37BE6410"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1E119D52"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24CD0EA9"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69B821E3"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57F90005"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068291A4"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5A1A018A" w14:textId="77777777" w:rsidR="00E81452" w:rsidRPr="00E81452" w:rsidRDefault="00E81452" w:rsidP="00E81452">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32B9F77B"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0,083333334</w:t>
            </w:r>
          </w:p>
        </w:tc>
        <w:tc>
          <w:tcPr>
            <w:tcW w:w="0" w:type="auto"/>
            <w:tcBorders>
              <w:top w:val="nil"/>
              <w:left w:val="nil"/>
              <w:bottom w:val="single" w:sz="4" w:space="0" w:color="auto"/>
              <w:right w:val="single" w:sz="4" w:space="0" w:color="auto"/>
            </w:tcBorders>
            <w:shd w:val="clear" w:color="auto" w:fill="auto"/>
            <w:hideMark/>
          </w:tcPr>
          <w:p w14:paraId="2357F630"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08C5460"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100</w:t>
            </w:r>
          </w:p>
        </w:tc>
      </w:tr>
      <w:tr w:rsidR="00E81452" w:rsidRPr="00E81452" w14:paraId="7071C270" w14:textId="77777777" w:rsidTr="00E81452">
        <w:trPr>
          <w:trHeight w:val="765"/>
        </w:trPr>
        <w:tc>
          <w:tcPr>
            <w:tcW w:w="0" w:type="auto"/>
            <w:vMerge/>
            <w:tcBorders>
              <w:top w:val="nil"/>
              <w:left w:val="single" w:sz="4" w:space="0" w:color="auto"/>
              <w:bottom w:val="single" w:sz="4" w:space="0" w:color="000000"/>
              <w:right w:val="single" w:sz="4" w:space="0" w:color="auto"/>
            </w:tcBorders>
            <w:vAlign w:val="center"/>
            <w:hideMark/>
          </w:tcPr>
          <w:p w14:paraId="2E083921"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0C8464EC"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4E2056DC" w14:textId="77777777" w:rsidR="00E81452" w:rsidRPr="00E81452" w:rsidRDefault="00E81452" w:rsidP="00E81452">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49B1230E"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Углерод оксид (Окись углерода, Угарный газ) (584)</w:t>
            </w:r>
          </w:p>
        </w:tc>
        <w:tc>
          <w:tcPr>
            <w:tcW w:w="0" w:type="auto"/>
            <w:vMerge/>
            <w:tcBorders>
              <w:top w:val="nil"/>
              <w:left w:val="single" w:sz="4" w:space="0" w:color="auto"/>
              <w:bottom w:val="single" w:sz="4" w:space="0" w:color="000000"/>
              <w:right w:val="single" w:sz="4" w:space="0" w:color="auto"/>
            </w:tcBorders>
            <w:vAlign w:val="center"/>
            <w:hideMark/>
          </w:tcPr>
          <w:p w14:paraId="2B9AAC40"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67CED6C2"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0511C392"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15886B85"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2D9178A0"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40CD6B84"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23A2752E"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2A763177" w14:textId="77777777" w:rsidR="00E81452" w:rsidRPr="00E81452" w:rsidRDefault="00E81452" w:rsidP="00E81452">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13546E36"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0,215277778</w:t>
            </w:r>
          </w:p>
        </w:tc>
        <w:tc>
          <w:tcPr>
            <w:tcW w:w="0" w:type="auto"/>
            <w:tcBorders>
              <w:top w:val="nil"/>
              <w:left w:val="nil"/>
              <w:bottom w:val="single" w:sz="4" w:space="0" w:color="auto"/>
              <w:right w:val="single" w:sz="4" w:space="0" w:color="auto"/>
            </w:tcBorders>
            <w:shd w:val="clear" w:color="auto" w:fill="auto"/>
            <w:hideMark/>
          </w:tcPr>
          <w:p w14:paraId="2914C823"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D4EBB3D"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100</w:t>
            </w:r>
          </w:p>
        </w:tc>
      </w:tr>
      <w:tr w:rsidR="00E81452" w:rsidRPr="00E81452" w14:paraId="4EC3D43C" w14:textId="77777777" w:rsidTr="00E81452">
        <w:trPr>
          <w:trHeight w:val="510"/>
        </w:trPr>
        <w:tc>
          <w:tcPr>
            <w:tcW w:w="0" w:type="auto"/>
            <w:vMerge/>
            <w:tcBorders>
              <w:top w:val="nil"/>
              <w:left w:val="single" w:sz="4" w:space="0" w:color="auto"/>
              <w:bottom w:val="single" w:sz="4" w:space="0" w:color="000000"/>
              <w:right w:val="single" w:sz="4" w:space="0" w:color="auto"/>
            </w:tcBorders>
            <w:vAlign w:val="center"/>
            <w:hideMark/>
          </w:tcPr>
          <w:p w14:paraId="573D3421"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6205B020"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0F42A92C" w14:textId="77777777" w:rsidR="00E81452" w:rsidRPr="00E81452" w:rsidRDefault="00E81452" w:rsidP="00E81452">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0B60C5E5"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Бенз/а/пирен (3,4-Бензпирен) (54)</w:t>
            </w:r>
          </w:p>
        </w:tc>
        <w:tc>
          <w:tcPr>
            <w:tcW w:w="0" w:type="auto"/>
            <w:vMerge/>
            <w:tcBorders>
              <w:top w:val="nil"/>
              <w:left w:val="single" w:sz="4" w:space="0" w:color="auto"/>
              <w:bottom w:val="single" w:sz="4" w:space="0" w:color="000000"/>
              <w:right w:val="single" w:sz="4" w:space="0" w:color="auto"/>
            </w:tcBorders>
            <w:vAlign w:val="center"/>
            <w:hideMark/>
          </w:tcPr>
          <w:p w14:paraId="1A948B8E"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4FBA8440"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417077E5"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12B47492"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2FE8B97D"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0E20CFF2"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1BD64118"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058C08D1" w14:textId="77777777" w:rsidR="00E81452" w:rsidRPr="00E81452" w:rsidRDefault="00E81452" w:rsidP="00E81452">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683AFE42"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0,000000238</w:t>
            </w:r>
          </w:p>
        </w:tc>
        <w:tc>
          <w:tcPr>
            <w:tcW w:w="0" w:type="auto"/>
            <w:tcBorders>
              <w:top w:val="nil"/>
              <w:left w:val="nil"/>
              <w:bottom w:val="single" w:sz="4" w:space="0" w:color="auto"/>
              <w:right w:val="single" w:sz="4" w:space="0" w:color="auto"/>
            </w:tcBorders>
            <w:shd w:val="clear" w:color="auto" w:fill="auto"/>
            <w:hideMark/>
          </w:tcPr>
          <w:p w14:paraId="3A391CFE"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C1A0F25"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100</w:t>
            </w:r>
          </w:p>
        </w:tc>
      </w:tr>
      <w:tr w:rsidR="00E81452" w:rsidRPr="00E81452" w14:paraId="66F9490B" w14:textId="77777777" w:rsidTr="00E81452">
        <w:trPr>
          <w:trHeight w:val="510"/>
        </w:trPr>
        <w:tc>
          <w:tcPr>
            <w:tcW w:w="0" w:type="auto"/>
            <w:vMerge/>
            <w:tcBorders>
              <w:top w:val="nil"/>
              <w:left w:val="single" w:sz="4" w:space="0" w:color="auto"/>
              <w:bottom w:val="single" w:sz="4" w:space="0" w:color="000000"/>
              <w:right w:val="single" w:sz="4" w:space="0" w:color="auto"/>
            </w:tcBorders>
            <w:vAlign w:val="center"/>
            <w:hideMark/>
          </w:tcPr>
          <w:p w14:paraId="49B1DAD0"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47242F4F"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5237CA0E" w14:textId="77777777" w:rsidR="00E81452" w:rsidRPr="00E81452" w:rsidRDefault="00E81452" w:rsidP="00E81452">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414F6B8E"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Формальдегид (Метаналь) (609)</w:t>
            </w:r>
          </w:p>
        </w:tc>
        <w:tc>
          <w:tcPr>
            <w:tcW w:w="0" w:type="auto"/>
            <w:vMerge/>
            <w:tcBorders>
              <w:top w:val="nil"/>
              <w:left w:val="single" w:sz="4" w:space="0" w:color="auto"/>
              <w:bottom w:val="single" w:sz="4" w:space="0" w:color="000000"/>
              <w:right w:val="single" w:sz="4" w:space="0" w:color="auto"/>
            </w:tcBorders>
            <w:vAlign w:val="center"/>
            <w:hideMark/>
          </w:tcPr>
          <w:p w14:paraId="1EDDF2B7"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43B51EF0"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1670A978"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7B22109F"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64E48E28"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2F2E920A"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28A546A0"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67933C6B" w14:textId="77777777" w:rsidR="00E81452" w:rsidRPr="00E81452" w:rsidRDefault="00E81452" w:rsidP="00E81452">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1681BBFA"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0,00238125</w:t>
            </w:r>
          </w:p>
        </w:tc>
        <w:tc>
          <w:tcPr>
            <w:tcW w:w="0" w:type="auto"/>
            <w:tcBorders>
              <w:top w:val="nil"/>
              <w:left w:val="nil"/>
              <w:bottom w:val="single" w:sz="4" w:space="0" w:color="auto"/>
              <w:right w:val="single" w:sz="4" w:space="0" w:color="auto"/>
            </w:tcBorders>
            <w:shd w:val="clear" w:color="auto" w:fill="auto"/>
            <w:hideMark/>
          </w:tcPr>
          <w:p w14:paraId="0A1516E7"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61C4E6B"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100</w:t>
            </w:r>
          </w:p>
        </w:tc>
      </w:tr>
      <w:tr w:rsidR="00E81452" w:rsidRPr="00E81452" w14:paraId="224456E5" w14:textId="77777777" w:rsidTr="00E81452">
        <w:trPr>
          <w:trHeight w:val="1785"/>
        </w:trPr>
        <w:tc>
          <w:tcPr>
            <w:tcW w:w="0" w:type="auto"/>
            <w:vMerge/>
            <w:tcBorders>
              <w:top w:val="nil"/>
              <w:left w:val="single" w:sz="4" w:space="0" w:color="auto"/>
              <w:bottom w:val="single" w:sz="4" w:space="0" w:color="000000"/>
              <w:right w:val="single" w:sz="4" w:space="0" w:color="auto"/>
            </w:tcBorders>
            <w:vAlign w:val="center"/>
            <w:hideMark/>
          </w:tcPr>
          <w:p w14:paraId="0474139A"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74209DEF"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2257D35C" w14:textId="77777777" w:rsidR="00E81452" w:rsidRPr="00E81452" w:rsidRDefault="00E81452" w:rsidP="00E81452">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1E543BE1"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0" w:type="auto"/>
            <w:vMerge/>
            <w:tcBorders>
              <w:top w:val="nil"/>
              <w:left w:val="single" w:sz="4" w:space="0" w:color="auto"/>
              <w:bottom w:val="single" w:sz="4" w:space="0" w:color="000000"/>
              <w:right w:val="single" w:sz="4" w:space="0" w:color="auto"/>
            </w:tcBorders>
            <w:vAlign w:val="center"/>
            <w:hideMark/>
          </w:tcPr>
          <w:p w14:paraId="2089D6D8"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6303E778"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27D3DFFB"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06445D8E"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07C5BB00"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47A39B22"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6A8340AA" w14:textId="77777777" w:rsidR="00E81452" w:rsidRPr="00E81452" w:rsidRDefault="00E81452" w:rsidP="00E81452">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4854A761" w14:textId="77777777" w:rsidR="00E81452" w:rsidRPr="00E81452" w:rsidRDefault="00E81452" w:rsidP="00E81452">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72A6041C"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0,057539584</w:t>
            </w:r>
          </w:p>
        </w:tc>
        <w:tc>
          <w:tcPr>
            <w:tcW w:w="0" w:type="auto"/>
            <w:tcBorders>
              <w:top w:val="nil"/>
              <w:left w:val="nil"/>
              <w:bottom w:val="single" w:sz="4" w:space="0" w:color="auto"/>
              <w:right w:val="single" w:sz="4" w:space="0" w:color="auto"/>
            </w:tcBorders>
            <w:shd w:val="clear" w:color="auto" w:fill="auto"/>
            <w:hideMark/>
          </w:tcPr>
          <w:p w14:paraId="65F89823"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CF15B32"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100</w:t>
            </w:r>
          </w:p>
        </w:tc>
      </w:tr>
    </w:tbl>
    <w:p w14:paraId="7FE4A116" w14:textId="77777777" w:rsidR="00E81452" w:rsidRDefault="00E81452" w:rsidP="0007516F">
      <w:pPr>
        <w:jc w:val="right"/>
        <w:rPr>
          <w:rFonts w:ascii="Times New Roman" w:hAnsi="Times New Roman"/>
          <w:sz w:val="24"/>
          <w:szCs w:val="24"/>
          <w:lang w:val="kk-KZ"/>
        </w:rPr>
      </w:pPr>
    </w:p>
    <w:p w14:paraId="371E16AC" w14:textId="77777777" w:rsidR="0007516F" w:rsidRDefault="0007516F" w:rsidP="0007516F">
      <w:pPr>
        <w:jc w:val="center"/>
        <w:rPr>
          <w:rFonts w:ascii="Times New Roman" w:hAnsi="Times New Roman"/>
          <w:sz w:val="24"/>
          <w:szCs w:val="24"/>
          <w:lang w:val="kk-KZ"/>
        </w:rPr>
      </w:pPr>
    </w:p>
    <w:p w14:paraId="34ACF52E" w14:textId="0F47EBA9" w:rsidR="0007516F" w:rsidRDefault="0007516F" w:rsidP="0007516F">
      <w:pPr>
        <w:jc w:val="center"/>
        <w:rPr>
          <w:rFonts w:ascii="Times New Roman" w:hAnsi="Times New Roman"/>
          <w:sz w:val="24"/>
          <w:szCs w:val="24"/>
          <w:lang w:val="kk-KZ"/>
        </w:rPr>
      </w:pPr>
      <w:r w:rsidRPr="007B6334">
        <w:rPr>
          <w:rFonts w:ascii="Times New Roman" w:hAnsi="Times New Roman"/>
          <w:sz w:val="24"/>
          <w:szCs w:val="24"/>
          <w:lang w:val="kk-KZ"/>
        </w:rPr>
        <w:t>XАРАКТЕРИСТИКА  ВЫБРОСОВ   ВРЕДНЫХ  ВЕЩЕСТВ  В  АТМОСФЕРУ  В ПЕРИОДЫ  НМУ НА 202</w:t>
      </w:r>
      <w:r>
        <w:rPr>
          <w:rFonts w:ascii="Times New Roman" w:hAnsi="Times New Roman"/>
          <w:sz w:val="24"/>
          <w:szCs w:val="24"/>
          <w:lang w:val="kk-KZ"/>
        </w:rPr>
        <w:t xml:space="preserve">6 </w:t>
      </w:r>
      <w:r w:rsidRPr="007B6334">
        <w:rPr>
          <w:rFonts w:ascii="Times New Roman" w:hAnsi="Times New Roman"/>
          <w:sz w:val="24"/>
          <w:szCs w:val="24"/>
          <w:lang w:val="kk-KZ"/>
        </w:rPr>
        <w:t>ГОД</w:t>
      </w:r>
    </w:p>
    <w:p w14:paraId="55286711" w14:textId="77777777" w:rsidR="0007516F" w:rsidRDefault="0007516F" w:rsidP="0007516F">
      <w:pPr>
        <w:jc w:val="center"/>
        <w:rPr>
          <w:rFonts w:ascii="Times New Roman" w:hAnsi="Times New Roman"/>
          <w:sz w:val="24"/>
          <w:szCs w:val="24"/>
          <w:lang w:val="kk-KZ"/>
        </w:rPr>
      </w:pPr>
    </w:p>
    <w:tbl>
      <w:tblPr>
        <w:tblW w:w="0" w:type="auto"/>
        <w:tblInd w:w="-5" w:type="dxa"/>
        <w:tblCellMar>
          <w:left w:w="28" w:type="dxa"/>
          <w:right w:w="28" w:type="dxa"/>
        </w:tblCellMar>
        <w:tblLook w:val="04A0" w:firstRow="1" w:lastRow="0" w:firstColumn="1" w:lastColumn="0" w:noHBand="0" w:noVBand="1"/>
      </w:tblPr>
      <w:tblGrid>
        <w:gridCol w:w="1155"/>
        <w:gridCol w:w="833"/>
        <w:gridCol w:w="613"/>
        <w:gridCol w:w="1157"/>
        <w:gridCol w:w="1157"/>
        <w:gridCol w:w="364"/>
        <w:gridCol w:w="1157"/>
        <w:gridCol w:w="1157"/>
        <w:gridCol w:w="232"/>
        <w:gridCol w:w="1157"/>
        <w:gridCol w:w="981"/>
        <w:gridCol w:w="320"/>
        <w:gridCol w:w="1157"/>
        <w:gridCol w:w="981"/>
        <w:gridCol w:w="320"/>
        <w:gridCol w:w="1157"/>
        <w:gridCol w:w="1233"/>
      </w:tblGrid>
      <w:tr w:rsidR="00E81452" w:rsidRPr="00E81452" w14:paraId="41536A5F" w14:textId="77777777" w:rsidTr="00E81452">
        <w:trPr>
          <w:trHeight w:val="255"/>
        </w:trPr>
        <w:tc>
          <w:tcPr>
            <w:tcW w:w="0" w:type="auto"/>
            <w:vMerge w:val="restart"/>
            <w:tcBorders>
              <w:top w:val="single" w:sz="4" w:space="0" w:color="auto"/>
              <w:left w:val="single" w:sz="4" w:space="0" w:color="auto"/>
              <w:bottom w:val="nil"/>
              <w:right w:val="single" w:sz="4" w:space="0" w:color="auto"/>
            </w:tcBorders>
            <w:shd w:val="clear" w:color="auto" w:fill="auto"/>
            <w:vAlign w:val="center"/>
            <w:hideMark/>
          </w:tcPr>
          <w:p w14:paraId="073A3480"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Наименование цеха, участка</w:t>
            </w:r>
          </w:p>
        </w:tc>
        <w:tc>
          <w:tcPr>
            <w:tcW w:w="0" w:type="auto"/>
            <w:vMerge w:val="restart"/>
            <w:tcBorders>
              <w:top w:val="single" w:sz="4" w:space="0" w:color="auto"/>
              <w:left w:val="single" w:sz="4" w:space="0" w:color="auto"/>
              <w:bottom w:val="nil"/>
              <w:right w:val="single" w:sz="4" w:space="0" w:color="auto"/>
            </w:tcBorders>
            <w:shd w:val="clear" w:color="auto" w:fill="auto"/>
            <w:vAlign w:val="center"/>
            <w:hideMark/>
          </w:tcPr>
          <w:p w14:paraId="5EFCD961"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источника выброса</w:t>
            </w:r>
          </w:p>
        </w:tc>
        <w:tc>
          <w:tcPr>
            <w:tcW w:w="0" w:type="auto"/>
            <w:vMerge w:val="restart"/>
            <w:tcBorders>
              <w:top w:val="single" w:sz="4" w:space="0" w:color="auto"/>
              <w:left w:val="single" w:sz="4" w:space="0" w:color="auto"/>
              <w:bottom w:val="nil"/>
              <w:right w:val="single" w:sz="4" w:space="0" w:color="auto"/>
            </w:tcBorders>
            <w:shd w:val="clear" w:color="auto" w:fill="auto"/>
            <w:vAlign w:val="center"/>
            <w:hideMark/>
          </w:tcPr>
          <w:p w14:paraId="252C5800"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Высота источ-ника, м</w:t>
            </w:r>
          </w:p>
        </w:tc>
        <w:tc>
          <w:tcPr>
            <w:tcW w:w="0" w:type="auto"/>
            <w:gridSpan w:val="13"/>
            <w:tcBorders>
              <w:top w:val="single" w:sz="4" w:space="0" w:color="auto"/>
              <w:left w:val="nil"/>
              <w:bottom w:val="single" w:sz="4" w:space="0" w:color="auto"/>
              <w:right w:val="single" w:sz="4" w:space="0" w:color="000000"/>
            </w:tcBorders>
            <w:shd w:val="clear" w:color="auto" w:fill="auto"/>
            <w:vAlign w:val="center"/>
            <w:hideMark/>
          </w:tcPr>
          <w:p w14:paraId="3138B1D9"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Выбросы в атмосферу</w:t>
            </w:r>
          </w:p>
        </w:tc>
        <w:tc>
          <w:tcPr>
            <w:tcW w:w="0" w:type="auto"/>
            <w:vMerge w:val="restart"/>
            <w:tcBorders>
              <w:top w:val="single" w:sz="4" w:space="0" w:color="auto"/>
              <w:left w:val="single" w:sz="4" w:space="0" w:color="auto"/>
              <w:bottom w:val="nil"/>
              <w:right w:val="single" w:sz="4" w:space="0" w:color="auto"/>
            </w:tcBorders>
            <w:shd w:val="clear" w:color="auto" w:fill="auto"/>
            <w:vAlign w:val="center"/>
            <w:hideMark/>
          </w:tcPr>
          <w:p w14:paraId="670B8DFF"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Примечание. Метод контро-</w:t>
            </w:r>
            <w:r w:rsidRPr="00E81452">
              <w:rPr>
                <w:rFonts w:ascii="Times New Roman" w:eastAsia="Times New Roman" w:hAnsi="Times New Roman"/>
              </w:rPr>
              <w:br/>
              <w:t>ля  на источнике</w:t>
            </w:r>
          </w:p>
        </w:tc>
      </w:tr>
      <w:tr w:rsidR="00E81452" w:rsidRPr="00E81452" w14:paraId="6B9FB3DB" w14:textId="77777777" w:rsidTr="00E81452">
        <w:trPr>
          <w:trHeight w:val="510"/>
        </w:trPr>
        <w:tc>
          <w:tcPr>
            <w:tcW w:w="0" w:type="auto"/>
            <w:vMerge/>
            <w:tcBorders>
              <w:top w:val="single" w:sz="4" w:space="0" w:color="auto"/>
              <w:left w:val="single" w:sz="4" w:space="0" w:color="auto"/>
              <w:bottom w:val="nil"/>
              <w:right w:val="single" w:sz="4" w:space="0" w:color="auto"/>
            </w:tcBorders>
            <w:vAlign w:val="center"/>
            <w:hideMark/>
          </w:tcPr>
          <w:p w14:paraId="38248638" w14:textId="77777777" w:rsidR="00E81452" w:rsidRPr="00E81452" w:rsidRDefault="00E81452" w:rsidP="00E81452">
            <w:pPr>
              <w:jc w:val="left"/>
              <w:rPr>
                <w:rFonts w:ascii="Times New Roman" w:eastAsia="Times New Roman" w:hAnsi="Times New Roman"/>
              </w:rPr>
            </w:pPr>
          </w:p>
        </w:tc>
        <w:tc>
          <w:tcPr>
            <w:tcW w:w="0" w:type="auto"/>
            <w:vMerge/>
            <w:tcBorders>
              <w:top w:val="single" w:sz="4" w:space="0" w:color="auto"/>
              <w:left w:val="single" w:sz="4" w:space="0" w:color="auto"/>
              <w:bottom w:val="nil"/>
              <w:right w:val="single" w:sz="4" w:space="0" w:color="auto"/>
            </w:tcBorders>
            <w:vAlign w:val="center"/>
            <w:hideMark/>
          </w:tcPr>
          <w:p w14:paraId="6C3DE5A9" w14:textId="77777777" w:rsidR="00E81452" w:rsidRPr="00E81452" w:rsidRDefault="00E81452" w:rsidP="00E81452">
            <w:pPr>
              <w:jc w:val="left"/>
              <w:rPr>
                <w:rFonts w:ascii="Times New Roman" w:eastAsia="Times New Roman" w:hAnsi="Times New Roman"/>
              </w:rPr>
            </w:pPr>
          </w:p>
        </w:tc>
        <w:tc>
          <w:tcPr>
            <w:tcW w:w="0" w:type="auto"/>
            <w:vMerge/>
            <w:tcBorders>
              <w:top w:val="single" w:sz="4" w:space="0" w:color="auto"/>
              <w:left w:val="single" w:sz="4" w:space="0" w:color="auto"/>
              <w:bottom w:val="nil"/>
              <w:right w:val="single" w:sz="4" w:space="0" w:color="auto"/>
            </w:tcBorders>
            <w:vAlign w:val="center"/>
            <w:hideMark/>
          </w:tcPr>
          <w:p w14:paraId="1DA08400" w14:textId="77777777" w:rsidR="00E81452" w:rsidRPr="00E81452" w:rsidRDefault="00E81452" w:rsidP="00E81452">
            <w:pPr>
              <w:jc w:val="left"/>
              <w:rPr>
                <w:rFonts w:ascii="Times New Roman" w:eastAsia="Times New Roman" w:hAnsi="Times New Roman"/>
              </w:rPr>
            </w:pPr>
          </w:p>
        </w:tc>
        <w:tc>
          <w:tcPr>
            <w:tcW w:w="0" w:type="auto"/>
            <w:gridSpan w:val="4"/>
            <w:tcBorders>
              <w:top w:val="single" w:sz="4" w:space="0" w:color="auto"/>
              <w:left w:val="nil"/>
              <w:bottom w:val="nil"/>
              <w:right w:val="single" w:sz="4" w:space="0" w:color="000000"/>
            </w:tcBorders>
            <w:shd w:val="clear" w:color="auto" w:fill="auto"/>
            <w:vAlign w:val="center"/>
            <w:hideMark/>
          </w:tcPr>
          <w:p w14:paraId="31F4B45D"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При нормальных условиях</w:t>
            </w:r>
          </w:p>
        </w:tc>
        <w:tc>
          <w:tcPr>
            <w:tcW w:w="0" w:type="auto"/>
            <w:gridSpan w:val="9"/>
            <w:tcBorders>
              <w:top w:val="single" w:sz="4" w:space="0" w:color="auto"/>
              <w:left w:val="nil"/>
              <w:bottom w:val="single" w:sz="4" w:space="0" w:color="auto"/>
              <w:right w:val="single" w:sz="4" w:space="0" w:color="000000"/>
            </w:tcBorders>
            <w:shd w:val="clear" w:color="auto" w:fill="auto"/>
            <w:vAlign w:val="center"/>
            <w:hideMark/>
          </w:tcPr>
          <w:p w14:paraId="13B82EC0"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В периоды НМУ</w:t>
            </w:r>
          </w:p>
        </w:tc>
        <w:tc>
          <w:tcPr>
            <w:tcW w:w="0" w:type="auto"/>
            <w:vMerge/>
            <w:tcBorders>
              <w:top w:val="single" w:sz="4" w:space="0" w:color="auto"/>
              <w:left w:val="single" w:sz="4" w:space="0" w:color="auto"/>
              <w:bottom w:val="nil"/>
              <w:right w:val="single" w:sz="4" w:space="0" w:color="auto"/>
            </w:tcBorders>
            <w:vAlign w:val="center"/>
            <w:hideMark/>
          </w:tcPr>
          <w:p w14:paraId="1BE642DC" w14:textId="77777777" w:rsidR="00E81452" w:rsidRPr="00E81452" w:rsidRDefault="00E81452" w:rsidP="00E81452">
            <w:pPr>
              <w:jc w:val="left"/>
              <w:rPr>
                <w:rFonts w:ascii="Times New Roman" w:eastAsia="Times New Roman" w:hAnsi="Times New Roman"/>
              </w:rPr>
            </w:pPr>
          </w:p>
        </w:tc>
      </w:tr>
      <w:tr w:rsidR="00E81452" w:rsidRPr="00E81452" w14:paraId="08210EE7" w14:textId="77777777" w:rsidTr="00E81452">
        <w:trPr>
          <w:trHeight w:val="405"/>
        </w:trPr>
        <w:tc>
          <w:tcPr>
            <w:tcW w:w="0" w:type="auto"/>
            <w:vMerge/>
            <w:tcBorders>
              <w:top w:val="single" w:sz="4" w:space="0" w:color="auto"/>
              <w:left w:val="single" w:sz="4" w:space="0" w:color="auto"/>
              <w:bottom w:val="nil"/>
              <w:right w:val="single" w:sz="4" w:space="0" w:color="auto"/>
            </w:tcBorders>
            <w:vAlign w:val="center"/>
            <w:hideMark/>
          </w:tcPr>
          <w:p w14:paraId="68C3D2C4" w14:textId="77777777" w:rsidR="00E81452" w:rsidRPr="00E81452" w:rsidRDefault="00E81452" w:rsidP="00E81452">
            <w:pPr>
              <w:jc w:val="left"/>
              <w:rPr>
                <w:rFonts w:ascii="Times New Roman" w:eastAsia="Times New Roman" w:hAnsi="Times New Roman"/>
              </w:rPr>
            </w:pPr>
          </w:p>
        </w:tc>
        <w:tc>
          <w:tcPr>
            <w:tcW w:w="0" w:type="auto"/>
            <w:vMerge/>
            <w:tcBorders>
              <w:top w:val="single" w:sz="4" w:space="0" w:color="auto"/>
              <w:left w:val="single" w:sz="4" w:space="0" w:color="auto"/>
              <w:bottom w:val="nil"/>
              <w:right w:val="single" w:sz="4" w:space="0" w:color="auto"/>
            </w:tcBorders>
            <w:vAlign w:val="center"/>
            <w:hideMark/>
          </w:tcPr>
          <w:p w14:paraId="3B798CEF" w14:textId="77777777" w:rsidR="00E81452" w:rsidRPr="00E81452" w:rsidRDefault="00E81452" w:rsidP="00E81452">
            <w:pPr>
              <w:jc w:val="left"/>
              <w:rPr>
                <w:rFonts w:ascii="Times New Roman" w:eastAsia="Times New Roman" w:hAnsi="Times New Roman"/>
              </w:rPr>
            </w:pPr>
          </w:p>
        </w:tc>
        <w:tc>
          <w:tcPr>
            <w:tcW w:w="0" w:type="auto"/>
            <w:vMerge/>
            <w:tcBorders>
              <w:top w:val="single" w:sz="4" w:space="0" w:color="auto"/>
              <w:left w:val="single" w:sz="4" w:space="0" w:color="auto"/>
              <w:bottom w:val="nil"/>
              <w:right w:val="single" w:sz="4" w:space="0" w:color="auto"/>
            </w:tcBorders>
            <w:vAlign w:val="center"/>
            <w:hideMark/>
          </w:tcPr>
          <w:p w14:paraId="41207D99" w14:textId="77777777" w:rsidR="00E81452" w:rsidRPr="00E81452" w:rsidRDefault="00E81452" w:rsidP="00E81452">
            <w:pPr>
              <w:jc w:val="left"/>
              <w:rPr>
                <w:rFonts w:ascii="Times New Roman" w:eastAsia="Times New Roman" w:hAnsi="Times New Roman"/>
              </w:rPr>
            </w:pP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67F2915"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г/c</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757BD95"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т/год</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C10C462"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A4AD9D6"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г/м3</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493D8DD"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Первый режим</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6F33BE6"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Второй  режим</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C4DC770"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Третий  режим</w:t>
            </w:r>
          </w:p>
        </w:tc>
        <w:tc>
          <w:tcPr>
            <w:tcW w:w="0" w:type="auto"/>
            <w:vMerge/>
            <w:tcBorders>
              <w:top w:val="single" w:sz="4" w:space="0" w:color="auto"/>
              <w:left w:val="single" w:sz="4" w:space="0" w:color="auto"/>
              <w:bottom w:val="nil"/>
              <w:right w:val="single" w:sz="4" w:space="0" w:color="auto"/>
            </w:tcBorders>
            <w:vAlign w:val="center"/>
            <w:hideMark/>
          </w:tcPr>
          <w:p w14:paraId="3EE8E835" w14:textId="77777777" w:rsidR="00E81452" w:rsidRPr="00E81452" w:rsidRDefault="00E81452" w:rsidP="00E81452">
            <w:pPr>
              <w:jc w:val="left"/>
              <w:rPr>
                <w:rFonts w:ascii="Times New Roman" w:eastAsia="Times New Roman" w:hAnsi="Times New Roman"/>
              </w:rPr>
            </w:pPr>
          </w:p>
        </w:tc>
      </w:tr>
      <w:tr w:rsidR="00E81452" w:rsidRPr="00E81452" w14:paraId="2495114E" w14:textId="77777777" w:rsidTr="00E81452">
        <w:trPr>
          <w:trHeight w:val="810"/>
        </w:trPr>
        <w:tc>
          <w:tcPr>
            <w:tcW w:w="0" w:type="auto"/>
            <w:vMerge/>
            <w:tcBorders>
              <w:top w:val="single" w:sz="4" w:space="0" w:color="auto"/>
              <w:left w:val="single" w:sz="4" w:space="0" w:color="auto"/>
              <w:bottom w:val="nil"/>
              <w:right w:val="single" w:sz="4" w:space="0" w:color="auto"/>
            </w:tcBorders>
            <w:vAlign w:val="center"/>
            <w:hideMark/>
          </w:tcPr>
          <w:p w14:paraId="774558A1" w14:textId="77777777" w:rsidR="00E81452" w:rsidRPr="00E81452" w:rsidRDefault="00E81452" w:rsidP="00E81452">
            <w:pPr>
              <w:jc w:val="left"/>
              <w:rPr>
                <w:rFonts w:ascii="Times New Roman" w:eastAsia="Times New Roman" w:hAnsi="Times New Roman"/>
              </w:rPr>
            </w:pPr>
          </w:p>
        </w:tc>
        <w:tc>
          <w:tcPr>
            <w:tcW w:w="0" w:type="auto"/>
            <w:vMerge/>
            <w:tcBorders>
              <w:top w:val="single" w:sz="4" w:space="0" w:color="auto"/>
              <w:left w:val="single" w:sz="4" w:space="0" w:color="auto"/>
              <w:bottom w:val="nil"/>
              <w:right w:val="single" w:sz="4" w:space="0" w:color="auto"/>
            </w:tcBorders>
            <w:vAlign w:val="center"/>
            <w:hideMark/>
          </w:tcPr>
          <w:p w14:paraId="3A6618D7" w14:textId="77777777" w:rsidR="00E81452" w:rsidRPr="00E81452" w:rsidRDefault="00E81452" w:rsidP="00E81452">
            <w:pPr>
              <w:jc w:val="left"/>
              <w:rPr>
                <w:rFonts w:ascii="Times New Roman" w:eastAsia="Times New Roman" w:hAnsi="Times New Roman"/>
              </w:rPr>
            </w:pPr>
          </w:p>
        </w:tc>
        <w:tc>
          <w:tcPr>
            <w:tcW w:w="0" w:type="auto"/>
            <w:vMerge/>
            <w:tcBorders>
              <w:top w:val="single" w:sz="4" w:space="0" w:color="auto"/>
              <w:left w:val="single" w:sz="4" w:space="0" w:color="auto"/>
              <w:bottom w:val="nil"/>
              <w:right w:val="single" w:sz="4" w:space="0" w:color="auto"/>
            </w:tcBorders>
            <w:vAlign w:val="center"/>
            <w:hideMark/>
          </w:tcPr>
          <w:p w14:paraId="79D3CFC9" w14:textId="77777777" w:rsidR="00E81452" w:rsidRPr="00E81452" w:rsidRDefault="00E81452" w:rsidP="00E81452">
            <w:pPr>
              <w:jc w:val="left"/>
              <w:rPr>
                <w:rFonts w:ascii="Times New Roman" w:eastAsia="Times New Roman" w:hAnsi="Times New Roma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4DD7507F" w14:textId="77777777" w:rsidR="00E81452" w:rsidRPr="00E81452" w:rsidRDefault="00E81452" w:rsidP="00E81452">
            <w:pPr>
              <w:jc w:val="left"/>
              <w:rPr>
                <w:rFonts w:ascii="Times New Roman" w:eastAsia="Times New Roman" w:hAnsi="Times New Roma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5838095A" w14:textId="77777777" w:rsidR="00E81452" w:rsidRPr="00E81452" w:rsidRDefault="00E81452" w:rsidP="00E81452">
            <w:pPr>
              <w:jc w:val="left"/>
              <w:rPr>
                <w:rFonts w:ascii="Times New Roman" w:eastAsia="Times New Roman" w:hAnsi="Times New Roma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78CBAD24" w14:textId="77777777" w:rsidR="00E81452" w:rsidRPr="00E81452" w:rsidRDefault="00E81452" w:rsidP="00E81452">
            <w:pPr>
              <w:jc w:val="left"/>
              <w:rPr>
                <w:rFonts w:ascii="Times New Roman" w:eastAsia="Times New Roman" w:hAnsi="Times New Roma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38BE2A0D" w14:textId="77777777" w:rsidR="00E81452" w:rsidRPr="00E81452" w:rsidRDefault="00E81452" w:rsidP="00E81452">
            <w:pPr>
              <w:jc w:val="left"/>
              <w:rPr>
                <w:rFonts w:ascii="Times New Roman" w:eastAsia="Times New Roman" w:hAnsi="Times New Roman"/>
              </w:rPr>
            </w:pPr>
          </w:p>
        </w:tc>
        <w:tc>
          <w:tcPr>
            <w:tcW w:w="0" w:type="auto"/>
            <w:tcBorders>
              <w:top w:val="nil"/>
              <w:left w:val="nil"/>
              <w:bottom w:val="nil"/>
              <w:right w:val="single" w:sz="4" w:space="0" w:color="auto"/>
            </w:tcBorders>
            <w:shd w:val="clear" w:color="auto" w:fill="auto"/>
            <w:vAlign w:val="center"/>
            <w:hideMark/>
          </w:tcPr>
          <w:p w14:paraId="726004D1"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г/c</w:t>
            </w:r>
          </w:p>
        </w:tc>
        <w:tc>
          <w:tcPr>
            <w:tcW w:w="0" w:type="auto"/>
            <w:tcBorders>
              <w:top w:val="nil"/>
              <w:left w:val="nil"/>
              <w:bottom w:val="single" w:sz="4" w:space="0" w:color="auto"/>
              <w:right w:val="single" w:sz="4" w:space="0" w:color="auto"/>
            </w:tcBorders>
            <w:shd w:val="clear" w:color="auto" w:fill="auto"/>
            <w:vAlign w:val="center"/>
            <w:hideMark/>
          </w:tcPr>
          <w:p w14:paraId="68A5CCCB"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vAlign w:val="center"/>
            <w:hideMark/>
          </w:tcPr>
          <w:p w14:paraId="3BAE8627"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г/м3</w:t>
            </w:r>
          </w:p>
        </w:tc>
        <w:tc>
          <w:tcPr>
            <w:tcW w:w="0" w:type="auto"/>
            <w:tcBorders>
              <w:top w:val="nil"/>
              <w:left w:val="nil"/>
              <w:bottom w:val="nil"/>
              <w:right w:val="single" w:sz="4" w:space="0" w:color="auto"/>
            </w:tcBorders>
            <w:shd w:val="clear" w:color="auto" w:fill="auto"/>
            <w:vAlign w:val="center"/>
            <w:hideMark/>
          </w:tcPr>
          <w:p w14:paraId="315D4A0E"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г/c</w:t>
            </w:r>
          </w:p>
        </w:tc>
        <w:tc>
          <w:tcPr>
            <w:tcW w:w="0" w:type="auto"/>
            <w:tcBorders>
              <w:top w:val="nil"/>
              <w:left w:val="nil"/>
              <w:bottom w:val="single" w:sz="4" w:space="0" w:color="auto"/>
              <w:right w:val="single" w:sz="4" w:space="0" w:color="auto"/>
            </w:tcBorders>
            <w:shd w:val="clear" w:color="auto" w:fill="auto"/>
            <w:vAlign w:val="center"/>
            <w:hideMark/>
          </w:tcPr>
          <w:p w14:paraId="62EEC44A"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vAlign w:val="center"/>
            <w:hideMark/>
          </w:tcPr>
          <w:p w14:paraId="7CED367A"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г/м3</w:t>
            </w:r>
          </w:p>
        </w:tc>
        <w:tc>
          <w:tcPr>
            <w:tcW w:w="0" w:type="auto"/>
            <w:tcBorders>
              <w:top w:val="nil"/>
              <w:left w:val="nil"/>
              <w:bottom w:val="nil"/>
              <w:right w:val="single" w:sz="4" w:space="0" w:color="auto"/>
            </w:tcBorders>
            <w:shd w:val="clear" w:color="auto" w:fill="auto"/>
            <w:vAlign w:val="center"/>
            <w:hideMark/>
          </w:tcPr>
          <w:p w14:paraId="334FE03B"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г/c</w:t>
            </w:r>
          </w:p>
        </w:tc>
        <w:tc>
          <w:tcPr>
            <w:tcW w:w="0" w:type="auto"/>
            <w:tcBorders>
              <w:top w:val="nil"/>
              <w:left w:val="nil"/>
              <w:bottom w:val="single" w:sz="4" w:space="0" w:color="auto"/>
              <w:right w:val="single" w:sz="4" w:space="0" w:color="auto"/>
            </w:tcBorders>
            <w:shd w:val="clear" w:color="auto" w:fill="auto"/>
            <w:vAlign w:val="center"/>
            <w:hideMark/>
          </w:tcPr>
          <w:p w14:paraId="1A59FF4B"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vAlign w:val="center"/>
            <w:hideMark/>
          </w:tcPr>
          <w:p w14:paraId="09A39B25"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г/м3</w:t>
            </w:r>
          </w:p>
        </w:tc>
        <w:tc>
          <w:tcPr>
            <w:tcW w:w="0" w:type="auto"/>
            <w:vMerge/>
            <w:tcBorders>
              <w:top w:val="single" w:sz="4" w:space="0" w:color="auto"/>
              <w:left w:val="single" w:sz="4" w:space="0" w:color="auto"/>
              <w:bottom w:val="nil"/>
              <w:right w:val="single" w:sz="4" w:space="0" w:color="auto"/>
            </w:tcBorders>
            <w:vAlign w:val="center"/>
            <w:hideMark/>
          </w:tcPr>
          <w:p w14:paraId="64838513" w14:textId="77777777" w:rsidR="00E81452" w:rsidRPr="00E81452" w:rsidRDefault="00E81452" w:rsidP="00E81452">
            <w:pPr>
              <w:jc w:val="left"/>
              <w:rPr>
                <w:rFonts w:ascii="Times New Roman" w:eastAsia="Times New Roman" w:hAnsi="Times New Roman"/>
              </w:rPr>
            </w:pPr>
          </w:p>
        </w:tc>
      </w:tr>
      <w:tr w:rsidR="00E81452" w:rsidRPr="00E81452" w14:paraId="0A3A2E91" w14:textId="77777777" w:rsidTr="00E81452">
        <w:trPr>
          <w:trHeight w:val="255"/>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C5AA4B"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0B22A144"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2</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4A917303"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vAlign w:val="bottom"/>
            <w:hideMark/>
          </w:tcPr>
          <w:p w14:paraId="48F6149A"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4</w:t>
            </w:r>
          </w:p>
        </w:tc>
        <w:tc>
          <w:tcPr>
            <w:tcW w:w="0" w:type="auto"/>
            <w:tcBorders>
              <w:top w:val="nil"/>
              <w:left w:val="nil"/>
              <w:bottom w:val="single" w:sz="4" w:space="0" w:color="auto"/>
              <w:right w:val="single" w:sz="4" w:space="0" w:color="auto"/>
            </w:tcBorders>
            <w:shd w:val="clear" w:color="auto" w:fill="auto"/>
            <w:noWrap/>
            <w:vAlign w:val="bottom"/>
            <w:hideMark/>
          </w:tcPr>
          <w:p w14:paraId="238141F9"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5</w:t>
            </w:r>
          </w:p>
        </w:tc>
        <w:tc>
          <w:tcPr>
            <w:tcW w:w="0" w:type="auto"/>
            <w:tcBorders>
              <w:top w:val="nil"/>
              <w:left w:val="nil"/>
              <w:bottom w:val="single" w:sz="4" w:space="0" w:color="auto"/>
              <w:right w:val="single" w:sz="4" w:space="0" w:color="auto"/>
            </w:tcBorders>
            <w:shd w:val="clear" w:color="auto" w:fill="auto"/>
            <w:noWrap/>
            <w:vAlign w:val="bottom"/>
            <w:hideMark/>
          </w:tcPr>
          <w:p w14:paraId="30CCA1C2"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6</w:t>
            </w:r>
          </w:p>
        </w:tc>
        <w:tc>
          <w:tcPr>
            <w:tcW w:w="0" w:type="auto"/>
            <w:tcBorders>
              <w:top w:val="nil"/>
              <w:left w:val="nil"/>
              <w:bottom w:val="single" w:sz="4" w:space="0" w:color="auto"/>
              <w:right w:val="single" w:sz="4" w:space="0" w:color="auto"/>
            </w:tcBorders>
            <w:shd w:val="clear" w:color="auto" w:fill="auto"/>
            <w:noWrap/>
            <w:vAlign w:val="bottom"/>
            <w:hideMark/>
          </w:tcPr>
          <w:p w14:paraId="35666113"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7</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33A6E853"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8</w:t>
            </w:r>
          </w:p>
        </w:tc>
        <w:tc>
          <w:tcPr>
            <w:tcW w:w="0" w:type="auto"/>
            <w:tcBorders>
              <w:top w:val="nil"/>
              <w:left w:val="nil"/>
              <w:bottom w:val="single" w:sz="4" w:space="0" w:color="auto"/>
              <w:right w:val="single" w:sz="4" w:space="0" w:color="auto"/>
            </w:tcBorders>
            <w:shd w:val="clear" w:color="auto" w:fill="auto"/>
            <w:noWrap/>
            <w:vAlign w:val="bottom"/>
            <w:hideMark/>
          </w:tcPr>
          <w:p w14:paraId="252B8A80"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9</w:t>
            </w:r>
          </w:p>
        </w:tc>
        <w:tc>
          <w:tcPr>
            <w:tcW w:w="0" w:type="auto"/>
            <w:tcBorders>
              <w:top w:val="nil"/>
              <w:left w:val="nil"/>
              <w:bottom w:val="single" w:sz="4" w:space="0" w:color="auto"/>
              <w:right w:val="single" w:sz="4" w:space="0" w:color="auto"/>
            </w:tcBorders>
            <w:shd w:val="clear" w:color="auto" w:fill="auto"/>
            <w:noWrap/>
            <w:vAlign w:val="bottom"/>
            <w:hideMark/>
          </w:tcPr>
          <w:p w14:paraId="126D1BE2"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7ED3563C"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11</w:t>
            </w:r>
          </w:p>
        </w:tc>
        <w:tc>
          <w:tcPr>
            <w:tcW w:w="0" w:type="auto"/>
            <w:tcBorders>
              <w:top w:val="nil"/>
              <w:left w:val="nil"/>
              <w:bottom w:val="single" w:sz="4" w:space="0" w:color="auto"/>
              <w:right w:val="single" w:sz="4" w:space="0" w:color="auto"/>
            </w:tcBorders>
            <w:shd w:val="clear" w:color="auto" w:fill="auto"/>
            <w:noWrap/>
            <w:vAlign w:val="bottom"/>
            <w:hideMark/>
          </w:tcPr>
          <w:p w14:paraId="0CA0314A"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12</w:t>
            </w:r>
          </w:p>
        </w:tc>
        <w:tc>
          <w:tcPr>
            <w:tcW w:w="0" w:type="auto"/>
            <w:tcBorders>
              <w:top w:val="nil"/>
              <w:left w:val="nil"/>
              <w:bottom w:val="single" w:sz="4" w:space="0" w:color="auto"/>
              <w:right w:val="single" w:sz="4" w:space="0" w:color="auto"/>
            </w:tcBorders>
            <w:shd w:val="clear" w:color="auto" w:fill="auto"/>
            <w:noWrap/>
            <w:vAlign w:val="bottom"/>
            <w:hideMark/>
          </w:tcPr>
          <w:p w14:paraId="788F902A"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13</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369A8283"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14</w:t>
            </w:r>
          </w:p>
        </w:tc>
        <w:tc>
          <w:tcPr>
            <w:tcW w:w="0" w:type="auto"/>
            <w:tcBorders>
              <w:top w:val="nil"/>
              <w:left w:val="nil"/>
              <w:bottom w:val="single" w:sz="4" w:space="0" w:color="auto"/>
              <w:right w:val="single" w:sz="4" w:space="0" w:color="auto"/>
            </w:tcBorders>
            <w:shd w:val="clear" w:color="auto" w:fill="auto"/>
            <w:noWrap/>
            <w:vAlign w:val="bottom"/>
            <w:hideMark/>
          </w:tcPr>
          <w:p w14:paraId="608D9AC1"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15</w:t>
            </w:r>
          </w:p>
        </w:tc>
        <w:tc>
          <w:tcPr>
            <w:tcW w:w="0" w:type="auto"/>
            <w:tcBorders>
              <w:top w:val="nil"/>
              <w:left w:val="nil"/>
              <w:bottom w:val="single" w:sz="4" w:space="0" w:color="auto"/>
              <w:right w:val="single" w:sz="4" w:space="0" w:color="auto"/>
            </w:tcBorders>
            <w:shd w:val="clear" w:color="auto" w:fill="auto"/>
            <w:noWrap/>
            <w:vAlign w:val="bottom"/>
            <w:hideMark/>
          </w:tcPr>
          <w:p w14:paraId="3376BCAD"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16</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6D30F52A"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17</w:t>
            </w:r>
          </w:p>
        </w:tc>
      </w:tr>
      <w:tr w:rsidR="00E81452" w:rsidRPr="00E81452" w14:paraId="6258A925" w14:textId="77777777" w:rsidTr="00E81452">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75193023" w14:textId="77777777" w:rsidR="00E81452" w:rsidRPr="00E81452" w:rsidRDefault="00E81452" w:rsidP="00E81452">
            <w:pPr>
              <w:jc w:val="center"/>
              <w:rPr>
                <w:rFonts w:ascii="Times New Roman" w:eastAsia="Times New Roman" w:hAnsi="Times New Roman"/>
                <w:b/>
                <w:bCs/>
              </w:rPr>
            </w:pPr>
            <w:r w:rsidRPr="00E81452">
              <w:rPr>
                <w:rFonts w:ascii="Times New Roman" w:eastAsia="Times New Roman" w:hAnsi="Times New Roman"/>
                <w:b/>
                <w:bCs/>
              </w:rPr>
              <w:t>Площадка 1</w:t>
            </w:r>
          </w:p>
        </w:tc>
      </w:tr>
      <w:tr w:rsidR="00E81452" w:rsidRPr="00E81452" w14:paraId="73C6488B" w14:textId="77777777" w:rsidTr="00E81452">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7E5DE926" w14:textId="77777777" w:rsidR="00E81452" w:rsidRPr="00E81452" w:rsidRDefault="00E81452" w:rsidP="00E81452">
            <w:pPr>
              <w:jc w:val="center"/>
              <w:rPr>
                <w:rFonts w:ascii="Times New Roman" w:eastAsia="Times New Roman" w:hAnsi="Times New Roman"/>
                <w:b/>
                <w:bCs/>
              </w:rPr>
            </w:pPr>
            <w:r w:rsidRPr="00E81452">
              <w:rPr>
                <w:rFonts w:ascii="Times New Roman" w:eastAsia="Times New Roman" w:hAnsi="Times New Roman"/>
                <w:b/>
                <w:bCs/>
              </w:rPr>
              <w:t>***Железо (II, III) оксиды (в пересчете на железо) (диЖелезо триоксид, Железа оксид) (274)(0123)</w:t>
            </w:r>
          </w:p>
        </w:tc>
      </w:tr>
      <w:tr w:rsidR="00E81452" w:rsidRPr="00E81452" w14:paraId="510F64B9" w14:textId="77777777" w:rsidTr="00E81452">
        <w:trPr>
          <w:trHeight w:val="2040"/>
        </w:trPr>
        <w:tc>
          <w:tcPr>
            <w:tcW w:w="0" w:type="auto"/>
            <w:tcBorders>
              <w:top w:val="nil"/>
              <w:left w:val="single" w:sz="4" w:space="0" w:color="auto"/>
              <w:bottom w:val="single" w:sz="4" w:space="0" w:color="auto"/>
              <w:right w:val="single" w:sz="4" w:space="0" w:color="auto"/>
            </w:tcBorders>
            <w:shd w:val="clear" w:color="auto" w:fill="auto"/>
            <w:hideMark/>
          </w:tcPr>
          <w:p w14:paraId="18D9F283"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7C39425C" w14:textId="1AF75CE8"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6</w:t>
            </w:r>
            <w:r w:rsidR="002D01F7">
              <w:rPr>
                <w:rFonts w:ascii="Times New Roman" w:eastAsia="Times New Roman" w:hAnsi="Times New Roman"/>
              </w:rPr>
              <w:t>1</w:t>
            </w:r>
            <w:r w:rsidRPr="00E81452">
              <w:rPr>
                <w:rFonts w:ascii="Times New Roman" w:eastAsia="Times New Roman" w:hAnsi="Times New Roman"/>
              </w:rPr>
              <w:t>28</w:t>
            </w:r>
          </w:p>
        </w:tc>
        <w:tc>
          <w:tcPr>
            <w:tcW w:w="0" w:type="auto"/>
            <w:tcBorders>
              <w:top w:val="nil"/>
              <w:left w:val="nil"/>
              <w:bottom w:val="single" w:sz="4" w:space="0" w:color="auto"/>
              <w:right w:val="single" w:sz="4" w:space="0" w:color="auto"/>
            </w:tcBorders>
            <w:shd w:val="clear" w:color="auto" w:fill="auto"/>
            <w:noWrap/>
            <w:hideMark/>
          </w:tcPr>
          <w:p w14:paraId="3BB3BB28"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14:paraId="791FD18F"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5,50E-03</w:t>
            </w:r>
          </w:p>
        </w:tc>
        <w:tc>
          <w:tcPr>
            <w:tcW w:w="0" w:type="auto"/>
            <w:tcBorders>
              <w:top w:val="nil"/>
              <w:left w:val="nil"/>
              <w:bottom w:val="single" w:sz="4" w:space="0" w:color="auto"/>
              <w:right w:val="single" w:sz="4" w:space="0" w:color="auto"/>
            </w:tcBorders>
            <w:shd w:val="clear" w:color="auto" w:fill="auto"/>
            <w:noWrap/>
            <w:hideMark/>
          </w:tcPr>
          <w:p w14:paraId="54B74798"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1,78E-03</w:t>
            </w:r>
          </w:p>
        </w:tc>
        <w:tc>
          <w:tcPr>
            <w:tcW w:w="0" w:type="auto"/>
            <w:tcBorders>
              <w:top w:val="nil"/>
              <w:left w:val="nil"/>
              <w:bottom w:val="single" w:sz="4" w:space="0" w:color="auto"/>
              <w:right w:val="single" w:sz="4" w:space="0" w:color="auto"/>
            </w:tcBorders>
            <w:shd w:val="clear" w:color="auto" w:fill="auto"/>
            <w:noWrap/>
            <w:hideMark/>
          </w:tcPr>
          <w:p w14:paraId="16427ABF"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0F6BB3C7"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1DC8A39"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2,75E-03</w:t>
            </w:r>
          </w:p>
        </w:tc>
        <w:tc>
          <w:tcPr>
            <w:tcW w:w="0" w:type="auto"/>
            <w:tcBorders>
              <w:top w:val="nil"/>
              <w:left w:val="nil"/>
              <w:bottom w:val="single" w:sz="4" w:space="0" w:color="auto"/>
              <w:right w:val="single" w:sz="4" w:space="0" w:color="auto"/>
            </w:tcBorders>
            <w:shd w:val="clear" w:color="auto" w:fill="auto"/>
            <w:noWrap/>
            <w:hideMark/>
          </w:tcPr>
          <w:p w14:paraId="74AF77A2"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50</w:t>
            </w:r>
          </w:p>
        </w:tc>
        <w:tc>
          <w:tcPr>
            <w:tcW w:w="0" w:type="auto"/>
            <w:tcBorders>
              <w:top w:val="nil"/>
              <w:left w:val="nil"/>
              <w:bottom w:val="single" w:sz="4" w:space="0" w:color="auto"/>
              <w:right w:val="single" w:sz="4" w:space="0" w:color="auto"/>
            </w:tcBorders>
            <w:shd w:val="clear" w:color="auto" w:fill="auto"/>
            <w:noWrap/>
            <w:hideMark/>
          </w:tcPr>
          <w:p w14:paraId="0A8D7445"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FB23CA0"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2,75E-03</w:t>
            </w:r>
          </w:p>
        </w:tc>
        <w:tc>
          <w:tcPr>
            <w:tcW w:w="0" w:type="auto"/>
            <w:tcBorders>
              <w:top w:val="nil"/>
              <w:left w:val="nil"/>
              <w:bottom w:val="single" w:sz="4" w:space="0" w:color="auto"/>
              <w:right w:val="single" w:sz="4" w:space="0" w:color="auto"/>
            </w:tcBorders>
            <w:shd w:val="clear" w:color="auto" w:fill="auto"/>
            <w:noWrap/>
            <w:hideMark/>
          </w:tcPr>
          <w:p w14:paraId="23CCC3DB"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50</w:t>
            </w:r>
          </w:p>
        </w:tc>
        <w:tc>
          <w:tcPr>
            <w:tcW w:w="0" w:type="auto"/>
            <w:tcBorders>
              <w:top w:val="nil"/>
              <w:left w:val="nil"/>
              <w:bottom w:val="single" w:sz="4" w:space="0" w:color="auto"/>
              <w:right w:val="single" w:sz="4" w:space="0" w:color="auto"/>
            </w:tcBorders>
            <w:shd w:val="clear" w:color="auto" w:fill="auto"/>
            <w:noWrap/>
            <w:hideMark/>
          </w:tcPr>
          <w:p w14:paraId="01827A9C"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5A6622E"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2,75E-03</w:t>
            </w:r>
          </w:p>
        </w:tc>
        <w:tc>
          <w:tcPr>
            <w:tcW w:w="0" w:type="auto"/>
            <w:tcBorders>
              <w:top w:val="nil"/>
              <w:left w:val="nil"/>
              <w:bottom w:val="single" w:sz="4" w:space="0" w:color="auto"/>
              <w:right w:val="single" w:sz="4" w:space="0" w:color="auto"/>
            </w:tcBorders>
            <w:shd w:val="clear" w:color="auto" w:fill="auto"/>
            <w:noWrap/>
            <w:hideMark/>
          </w:tcPr>
          <w:p w14:paraId="5B113855"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50</w:t>
            </w:r>
          </w:p>
        </w:tc>
        <w:tc>
          <w:tcPr>
            <w:tcW w:w="0" w:type="auto"/>
            <w:tcBorders>
              <w:top w:val="nil"/>
              <w:left w:val="nil"/>
              <w:bottom w:val="single" w:sz="4" w:space="0" w:color="auto"/>
              <w:right w:val="single" w:sz="4" w:space="0" w:color="auto"/>
            </w:tcBorders>
            <w:shd w:val="clear" w:color="auto" w:fill="auto"/>
            <w:noWrap/>
            <w:hideMark/>
          </w:tcPr>
          <w:p w14:paraId="3EAAEE00"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3E795DC7"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Сокращение работ по пересыпке и загрузке материалов, приостановка ремонтных работ</w:t>
            </w:r>
          </w:p>
        </w:tc>
      </w:tr>
      <w:tr w:rsidR="00E81452" w:rsidRPr="00E81452" w14:paraId="672BCA25" w14:textId="77777777" w:rsidTr="00E81452">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5697E758"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1C930884"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ВСЕГО:</w:t>
            </w:r>
          </w:p>
        </w:tc>
        <w:tc>
          <w:tcPr>
            <w:tcW w:w="0" w:type="auto"/>
            <w:tcBorders>
              <w:top w:val="nil"/>
              <w:left w:val="nil"/>
              <w:bottom w:val="single" w:sz="4" w:space="0" w:color="auto"/>
              <w:right w:val="single" w:sz="4" w:space="0" w:color="auto"/>
            </w:tcBorders>
            <w:shd w:val="clear" w:color="auto" w:fill="auto"/>
            <w:noWrap/>
            <w:hideMark/>
          </w:tcPr>
          <w:p w14:paraId="4FBA78DC"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FBB5FA5"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5,50E-03</w:t>
            </w:r>
          </w:p>
        </w:tc>
        <w:tc>
          <w:tcPr>
            <w:tcW w:w="0" w:type="auto"/>
            <w:tcBorders>
              <w:top w:val="nil"/>
              <w:left w:val="nil"/>
              <w:bottom w:val="single" w:sz="4" w:space="0" w:color="auto"/>
              <w:right w:val="single" w:sz="4" w:space="0" w:color="auto"/>
            </w:tcBorders>
            <w:shd w:val="clear" w:color="auto" w:fill="auto"/>
            <w:noWrap/>
            <w:hideMark/>
          </w:tcPr>
          <w:p w14:paraId="125120F9"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1,78E-03</w:t>
            </w:r>
          </w:p>
        </w:tc>
        <w:tc>
          <w:tcPr>
            <w:tcW w:w="0" w:type="auto"/>
            <w:tcBorders>
              <w:top w:val="nil"/>
              <w:left w:val="nil"/>
              <w:bottom w:val="single" w:sz="4" w:space="0" w:color="auto"/>
              <w:right w:val="single" w:sz="4" w:space="0" w:color="auto"/>
            </w:tcBorders>
            <w:shd w:val="clear" w:color="auto" w:fill="auto"/>
            <w:noWrap/>
            <w:hideMark/>
          </w:tcPr>
          <w:p w14:paraId="4D6AB6BD"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1F1590A"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2F18914"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2,75E-03</w:t>
            </w:r>
          </w:p>
        </w:tc>
        <w:tc>
          <w:tcPr>
            <w:tcW w:w="0" w:type="auto"/>
            <w:tcBorders>
              <w:top w:val="nil"/>
              <w:left w:val="nil"/>
              <w:bottom w:val="single" w:sz="4" w:space="0" w:color="auto"/>
              <w:right w:val="single" w:sz="4" w:space="0" w:color="auto"/>
            </w:tcBorders>
            <w:shd w:val="clear" w:color="auto" w:fill="auto"/>
            <w:noWrap/>
            <w:hideMark/>
          </w:tcPr>
          <w:p w14:paraId="3724CA2A"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96C7784"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131B6A7"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2,75E-03</w:t>
            </w:r>
          </w:p>
        </w:tc>
        <w:tc>
          <w:tcPr>
            <w:tcW w:w="0" w:type="auto"/>
            <w:tcBorders>
              <w:top w:val="nil"/>
              <w:left w:val="nil"/>
              <w:bottom w:val="single" w:sz="4" w:space="0" w:color="auto"/>
              <w:right w:val="single" w:sz="4" w:space="0" w:color="auto"/>
            </w:tcBorders>
            <w:shd w:val="clear" w:color="auto" w:fill="auto"/>
            <w:noWrap/>
            <w:hideMark/>
          </w:tcPr>
          <w:p w14:paraId="1B390B3F"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6713CFC"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13D8C3A"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2,75E-03</w:t>
            </w:r>
          </w:p>
        </w:tc>
        <w:tc>
          <w:tcPr>
            <w:tcW w:w="0" w:type="auto"/>
            <w:tcBorders>
              <w:top w:val="nil"/>
              <w:left w:val="nil"/>
              <w:bottom w:val="single" w:sz="4" w:space="0" w:color="auto"/>
              <w:right w:val="single" w:sz="4" w:space="0" w:color="auto"/>
            </w:tcBorders>
            <w:shd w:val="clear" w:color="auto" w:fill="auto"/>
            <w:noWrap/>
            <w:hideMark/>
          </w:tcPr>
          <w:p w14:paraId="61397080"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39DB9D6"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04EF30B2"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 </w:t>
            </w:r>
          </w:p>
        </w:tc>
      </w:tr>
      <w:tr w:rsidR="00E81452" w:rsidRPr="00E81452" w14:paraId="38C075E3" w14:textId="77777777" w:rsidTr="00E81452">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15F6D119" w14:textId="77777777" w:rsidR="00E81452" w:rsidRPr="00E81452" w:rsidRDefault="00E81452" w:rsidP="00E81452">
            <w:pPr>
              <w:jc w:val="center"/>
              <w:rPr>
                <w:rFonts w:ascii="Times New Roman" w:eastAsia="Times New Roman" w:hAnsi="Times New Roman"/>
                <w:b/>
                <w:bCs/>
              </w:rPr>
            </w:pPr>
            <w:r w:rsidRPr="00E81452">
              <w:rPr>
                <w:rFonts w:ascii="Times New Roman" w:eastAsia="Times New Roman" w:hAnsi="Times New Roman"/>
                <w:b/>
                <w:bCs/>
              </w:rPr>
              <w:t>В том числе по градациям высот</w:t>
            </w:r>
          </w:p>
        </w:tc>
      </w:tr>
      <w:tr w:rsidR="00E81452" w:rsidRPr="00E81452" w14:paraId="4EC9A0D6" w14:textId="77777777" w:rsidTr="00E81452">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4A775C15"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60146A91"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0-10</w:t>
            </w:r>
          </w:p>
        </w:tc>
        <w:tc>
          <w:tcPr>
            <w:tcW w:w="0" w:type="auto"/>
            <w:tcBorders>
              <w:top w:val="nil"/>
              <w:left w:val="nil"/>
              <w:bottom w:val="single" w:sz="4" w:space="0" w:color="auto"/>
              <w:right w:val="single" w:sz="4" w:space="0" w:color="auto"/>
            </w:tcBorders>
            <w:shd w:val="clear" w:color="auto" w:fill="auto"/>
            <w:noWrap/>
            <w:hideMark/>
          </w:tcPr>
          <w:p w14:paraId="0A492DD2"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46F8F68"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5,50E-03</w:t>
            </w:r>
          </w:p>
        </w:tc>
        <w:tc>
          <w:tcPr>
            <w:tcW w:w="0" w:type="auto"/>
            <w:tcBorders>
              <w:top w:val="nil"/>
              <w:left w:val="nil"/>
              <w:bottom w:val="single" w:sz="4" w:space="0" w:color="auto"/>
              <w:right w:val="single" w:sz="4" w:space="0" w:color="auto"/>
            </w:tcBorders>
            <w:shd w:val="clear" w:color="auto" w:fill="auto"/>
            <w:noWrap/>
            <w:hideMark/>
          </w:tcPr>
          <w:p w14:paraId="36DD5283"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1,78E-03</w:t>
            </w:r>
          </w:p>
        </w:tc>
        <w:tc>
          <w:tcPr>
            <w:tcW w:w="0" w:type="auto"/>
            <w:tcBorders>
              <w:top w:val="nil"/>
              <w:left w:val="nil"/>
              <w:bottom w:val="single" w:sz="4" w:space="0" w:color="auto"/>
              <w:right w:val="single" w:sz="4" w:space="0" w:color="auto"/>
            </w:tcBorders>
            <w:shd w:val="clear" w:color="auto" w:fill="auto"/>
            <w:noWrap/>
            <w:hideMark/>
          </w:tcPr>
          <w:p w14:paraId="63B33B3D"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6DF47038"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582051C"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2,75E-03</w:t>
            </w:r>
          </w:p>
        </w:tc>
        <w:tc>
          <w:tcPr>
            <w:tcW w:w="0" w:type="auto"/>
            <w:tcBorders>
              <w:top w:val="nil"/>
              <w:left w:val="nil"/>
              <w:bottom w:val="single" w:sz="4" w:space="0" w:color="auto"/>
              <w:right w:val="single" w:sz="4" w:space="0" w:color="auto"/>
            </w:tcBorders>
            <w:shd w:val="clear" w:color="auto" w:fill="auto"/>
            <w:noWrap/>
            <w:hideMark/>
          </w:tcPr>
          <w:p w14:paraId="780AEB3F"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5EFB530"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806E274"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2,75E-03</w:t>
            </w:r>
          </w:p>
        </w:tc>
        <w:tc>
          <w:tcPr>
            <w:tcW w:w="0" w:type="auto"/>
            <w:tcBorders>
              <w:top w:val="nil"/>
              <w:left w:val="nil"/>
              <w:bottom w:val="single" w:sz="4" w:space="0" w:color="auto"/>
              <w:right w:val="single" w:sz="4" w:space="0" w:color="auto"/>
            </w:tcBorders>
            <w:shd w:val="clear" w:color="auto" w:fill="auto"/>
            <w:noWrap/>
            <w:hideMark/>
          </w:tcPr>
          <w:p w14:paraId="6B2A6B2F"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55ECB41"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0A86D15"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2,75E-03</w:t>
            </w:r>
          </w:p>
        </w:tc>
        <w:tc>
          <w:tcPr>
            <w:tcW w:w="0" w:type="auto"/>
            <w:tcBorders>
              <w:top w:val="nil"/>
              <w:left w:val="nil"/>
              <w:bottom w:val="single" w:sz="4" w:space="0" w:color="auto"/>
              <w:right w:val="single" w:sz="4" w:space="0" w:color="auto"/>
            </w:tcBorders>
            <w:shd w:val="clear" w:color="auto" w:fill="auto"/>
            <w:noWrap/>
            <w:hideMark/>
          </w:tcPr>
          <w:p w14:paraId="486D8AC2"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D70FCEF"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62A42919"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 </w:t>
            </w:r>
          </w:p>
        </w:tc>
      </w:tr>
      <w:tr w:rsidR="00E81452" w:rsidRPr="00E81452" w14:paraId="3F406838" w14:textId="77777777" w:rsidTr="00E81452">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282C1C24" w14:textId="77777777" w:rsidR="00E81452" w:rsidRPr="00E81452" w:rsidRDefault="00E81452" w:rsidP="00E81452">
            <w:pPr>
              <w:jc w:val="center"/>
              <w:rPr>
                <w:rFonts w:ascii="Times New Roman" w:eastAsia="Times New Roman" w:hAnsi="Times New Roman"/>
                <w:b/>
                <w:bCs/>
              </w:rPr>
            </w:pPr>
            <w:r w:rsidRPr="00E81452">
              <w:rPr>
                <w:rFonts w:ascii="Times New Roman" w:eastAsia="Times New Roman" w:hAnsi="Times New Roman"/>
                <w:b/>
                <w:bCs/>
              </w:rPr>
              <w:t>***Марганец и его соединения (в пересчете на марганца (IV) оксид) (327)(0143)</w:t>
            </w:r>
          </w:p>
        </w:tc>
      </w:tr>
      <w:tr w:rsidR="00E81452" w:rsidRPr="00E81452" w14:paraId="1E22F2FD" w14:textId="77777777" w:rsidTr="00E81452">
        <w:trPr>
          <w:trHeight w:val="2040"/>
        </w:trPr>
        <w:tc>
          <w:tcPr>
            <w:tcW w:w="0" w:type="auto"/>
            <w:tcBorders>
              <w:top w:val="nil"/>
              <w:left w:val="single" w:sz="4" w:space="0" w:color="auto"/>
              <w:bottom w:val="single" w:sz="4" w:space="0" w:color="auto"/>
              <w:right w:val="single" w:sz="4" w:space="0" w:color="auto"/>
            </w:tcBorders>
            <w:shd w:val="clear" w:color="auto" w:fill="auto"/>
            <w:hideMark/>
          </w:tcPr>
          <w:p w14:paraId="24EB0FB3"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68C61A52" w14:textId="7A34AD1B"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6</w:t>
            </w:r>
            <w:r w:rsidR="002D01F7">
              <w:rPr>
                <w:rFonts w:ascii="Times New Roman" w:eastAsia="Times New Roman" w:hAnsi="Times New Roman"/>
              </w:rPr>
              <w:t>1</w:t>
            </w:r>
            <w:r w:rsidRPr="00E81452">
              <w:rPr>
                <w:rFonts w:ascii="Times New Roman" w:eastAsia="Times New Roman" w:hAnsi="Times New Roman"/>
              </w:rPr>
              <w:t>28</w:t>
            </w:r>
          </w:p>
        </w:tc>
        <w:tc>
          <w:tcPr>
            <w:tcW w:w="0" w:type="auto"/>
            <w:tcBorders>
              <w:top w:val="nil"/>
              <w:left w:val="nil"/>
              <w:bottom w:val="single" w:sz="4" w:space="0" w:color="auto"/>
              <w:right w:val="single" w:sz="4" w:space="0" w:color="auto"/>
            </w:tcBorders>
            <w:shd w:val="clear" w:color="auto" w:fill="auto"/>
            <w:noWrap/>
            <w:hideMark/>
          </w:tcPr>
          <w:p w14:paraId="12ECA2E5"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14:paraId="1B31DC46"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6,11E-04</w:t>
            </w:r>
          </w:p>
        </w:tc>
        <w:tc>
          <w:tcPr>
            <w:tcW w:w="0" w:type="auto"/>
            <w:tcBorders>
              <w:top w:val="nil"/>
              <w:left w:val="nil"/>
              <w:bottom w:val="single" w:sz="4" w:space="0" w:color="auto"/>
              <w:right w:val="single" w:sz="4" w:space="0" w:color="auto"/>
            </w:tcBorders>
            <w:shd w:val="clear" w:color="auto" w:fill="auto"/>
            <w:noWrap/>
            <w:hideMark/>
          </w:tcPr>
          <w:p w14:paraId="62DC1BEE"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1,98E-04</w:t>
            </w:r>
          </w:p>
        </w:tc>
        <w:tc>
          <w:tcPr>
            <w:tcW w:w="0" w:type="auto"/>
            <w:tcBorders>
              <w:top w:val="nil"/>
              <w:left w:val="nil"/>
              <w:bottom w:val="single" w:sz="4" w:space="0" w:color="auto"/>
              <w:right w:val="single" w:sz="4" w:space="0" w:color="auto"/>
            </w:tcBorders>
            <w:shd w:val="clear" w:color="auto" w:fill="auto"/>
            <w:noWrap/>
            <w:hideMark/>
          </w:tcPr>
          <w:p w14:paraId="312863A3"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75832673"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4,24861073703</w:t>
            </w:r>
          </w:p>
        </w:tc>
        <w:tc>
          <w:tcPr>
            <w:tcW w:w="0" w:type="auto"/>
            <w:tcBorders>
              <w:top w:val="nil"/>
              <w:left w:val="nil"/>
              <w:bottom w:val="single" w:sz="4" w:space="0" w:color="auto"/>
              <w:right w:val="single" w:sz="4" w:space="0" w:color="auto"/>
            </w:tcBorders>
            <w:shd w:val="clear" w:color="auto" w:fill="auto"/>
            <w:noWrap/>
            <w:hideMark/>
          </w:tcPr>
          <w:p w14:paraId="4366F97F"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3,06E-04</w:t>
            </w:r>
          </w:p>
        </w:tc>
        <w:tc>
          <w:tcPr>
            <w:tcW w:w="0" w:type="auto"/>
            <w:tcBorders>
              <w:top w:val="nil"/>
              <w:left w:val="nil"/>
              <w:bottom w:val="single" w:sz="4" w:space="0" w:color="auto"/>
              <w:right w:val="single" w:sz="4" w:space="0" w:color="auto"/>
            </w:tcBorders>
            <w:shd w:val="clear" w:color="auto" w:fill="auto"/>
            <w:noWrap/>
            <w:hideMark/>
          </w:tcPr>
          <w:p w14:paraId="607E5061"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50</w:t>
            </w:r>
          </w:p>
        </w:tc>
        <w:tc>
          <w:tcPr>
            <w:tcW w:w="0" w:type="auto"/>
            <w:tcBorders>
              <w:top w:val="nil"/>
              <w:left w:val="nil"/>
              <w:bottom w:val="single" w:sz="4" w:space="0" w:color="auto"/>
              <w:right w:val="single" w:sz="4" w:space="0" w:color="auto"/>
            </w:tcBorders>
            <w:shd w:val="clear" w:color="auto" w:fill="auto"/>
            <w:noWrap/>
            <w:hideMark/>
          </w:tcPr>
          <w:p w14:paraId="68DE91DF"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2,12430536852</w:t>
            </w:r>
          </w:p>
        </w:tc>
        <w:tc>
          <w:tcPr>
            <w:tcW w:w="0" w:type="auto"/>
            <w:tcBorders>
              <w:top w:val="nil"/>
              <w:left w:val="nil"/>
              <w:bottom w:val="single" w:sz="4" w:space="0" w:color="auto"/>
              <w:right w:val="single" w:sz="4" w:space="0" w:color="auto"/>
            </w:tcBorders>
            <w:shd w:val="clear" w:color="auto" w:fill="auto"/>
            <w:noWrap/>
            <w:hideMark/>
          </w:tcPr>
          <w:p w14:paraId="3D8F02C9"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3,06E-04</w:t>
            </w:r>
          </w:p>
        </w:tc>
        <w:tc>
          <w:tcPr>
            <w:tcW w:w="0" w:type="auto"/>
            <w:tcBorders>
              <w:top w:val="nil"/>
              <w:left w:val="nil"/>
              <w:bottom w:val="single" w:sz="4" w:space="0" w:color="auto"/>
              <w:right w:val="single" w:sz="4" w:space="0" w:color="auto"/>
            </w:tcBorders>
            <w:shd w:val="clear" w:color="auto" w:fill="auto"/>
            <w:noWrap/>
            <w:hideMark/>
          </w:tcPr>
          <w:p w14:paraId="326AACA4"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50</w:t>
            </w:r>
          </w:p>
        </w:tc>
        <w:tc>
          <w:tcPr>
            <w:tcW w:w="0" w:type="auto"/>
            <w:tcBorders>
              <w:top w:val="nil"/>
              <w:left w:val="nil"/>
              <w:bottom w:val="single" w:sz="4" w:space="0" w:color="auto"/>
              <w:right w:val="single" w:sz="4" w:space="0" w:color="auto"/>
            </w:tcBorders>
            <w:shd w:val="clear" w:color="auto" w:fill="auto"/>
            <w:noWrap/>
            <w:hideMark/>
          </w:tcPr>
          <w:p w14:paraId="416DDE54"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2,12430536852</w:t>
            </w:r>
          </w:p>
        </w:tc>
        <w:tc>
          <w:tcPr>
            <w:tcW w:w="0" w:type="auto"/>
            <w:tcBorders>
              <w:top w:val="nil"/>
              <w:left w:val="nil"/>
              <w:bottom w:val="single" w:sz="4" w:space="0" w:color="auto"/>
              <w:right w:val="single" w:sz="4" w:space="0" w:color="auto"/>
            </w:tcBorders>
            <w:shd w:val="clear" w:color="auto" w:fill="auto"/>
            <w:noWrap/>
            <w:hideMark/>
          </w:tcPr>
          <w:p w14:paraId="2EF712AF"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3,06E-04</w:t>
            </w:r>
          </w:p>
        </w:tc>
        <w:tc>
          <w:tcPr>
            <w:tcW w:w="0" w:type="auto"/>
            <w:tcBorders>
              <w:top w:val="nil"/>
              <w:left w:val="nil"/>
              <w:bottom w:val="single" w:sz="4" w:space="0" w:color="auto"/>
              <w:right w:val="single" w:sz="4" w:space="0" w:color="auto"/>
            </w:tcBorders>
            <w:shd w:val="clear" w:color="auto" w:fill="auto"/>
            <w:noWrap/>
            <w:hideMark/>
          </w:tcPr>
          <w:p w14:paraId="57949911"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50</w:t>
            </w:r>
          </w:p>
        </w:tc>
        <w:tc>
          <w:tcPr>
            <w:tcW w:w="0" w:type="auto"/>
            <w:tcBorders>
              <w:top w:val="nil"/>
              <w:left w:val="nil"/>
              <w:bottom w:val="single" w:sz="4" w:space="0" w:color="auto"/>
              <w:right w:val="single" w:sz="4" w:space="0" w:color="auto"/>
            </w:tcBorders>
            <w:shd w:val="clear" w:color="auto" w:fill="auto"/>
            <w:noWrap/>
            <w:hideMark/>
          </w:tcPr>
          <w:p w14:paraId="7AC104AD"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2,12430536852</w:t>
            </w:r>
          </w:p>
        </w:tc>
        <w:tc>
          <w:tcPr>
            <w:tcW w:w="0" w:type="auto"/>
            <w:tcBorders>
              <w:top w:val="nil"/>
              <w:left w:val="nil"/>
              <w:bottom w:val="single" w:sz="4" w:space="0" w:color="auto"/>
              <w:right w:val="single" w:sz="4" w:space="0" w:color="auto"/>
            </w:tcBorders>
            <w:shd w:val="clear" w:color="auto" w:fill="auto"/>
            <w:hideMark/>
          </w:tcPr>
          <w:p w14:paraId="59DD6971"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Сокращение работ по пересыпке и загрузке материалов, приостановка ремонтных работ</w:t>
            </w:r>
          </w:p>
        </w:tc>
      </w:tr>
      <w:tr w:rsidR="00E81452" w:rsidRPr="00E81452" w14:paraId="49514C1A" w14:textId="77777777" w:rsidTr="00E81452">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3DD08CB5"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04B2C975"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ВСЕГО:</w:t>
            </w:r>
          </w:p>
        </w:tc>
        <w:tc>
          <w:tcPr>
            <w:tcW w:w="0" w:type="auto"/>
            <w:tcBorders>
              <w:top w:val="nil"/>
              <w:left w:val="nil"/>
              <w:bottom w:val="single" w:sz="4" w:space="0" w:color="auto"/>
              <w:right w:val="single" w:sz="4" w:space="0" w:color="auto"/>
            </w:tcBorders>
            <w:shd w:val="clear" w:color="auto" w:fill="auto"/>
            <w:noWrap/>
            <w:hideMark/>
          </w:tcPr>
          <w:p w14:paraId="59E74ED7"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9C876EF"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6,11E-04</w:t>
            </w:r>
          </w:p>
        </w:tc>
        <w:tc>
          <w:tcPr>
            <w:tcW w:w="0" w:type="auto"/>
            <w:tcBorders>
              <w:top w:val="nil"/>
              <w:left w:val="nil"/>
              <w:bottom w:val="single" w:sz="4" w:space="0" w:color="auto"/>
              <w:right w:val="single" w:sz="4" w:space="0" w:color="auto"/>
            </w:tcBorders>
            <w:shd w:val="clear" w:color="auto" w:fill="auto"/>
            <w:noWrap/>
            <w:hideMark/>
          </w:tcPr>
          <w:p w14:paraId="3A8766B9"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1,98E-04</w:t>
            </w:r>
          </w:p>
        </w:tc>
        <w:tc>
          <w:tcPr>
            <w:tcW w:w="0" w:type="auto"/>
            <w:tcBorders>
              <w:top w:val="nil"/>
              <w:left w:val="nil"/>
              <w:bottom w:val="single" w:sz="4" w:space="0" w:color="auto"/>
              <w:right w:val="single" w:sz="4" w:space="0" w:color="auto"/>
            </w:tcBorders>
            <w:shd w:val="clear" w:color="auto" w:fill="auto"/>
            <w:noWrap/>
            <w:hideMark/>
          </w:tcPr>
          <w:p w14:paraId="777C8E03"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060FBE2"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3ABCB12"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3,06E-04</w:t>
            </w:r>
          </w:p>
        </w:tc>
        <w:tc>
          <w:tcPr>
            <w:tcW w:w="0" w:type="auto"/>
            <w:tcBorders>
              <w:top w:val="nil"/>
              <w:left w:val="nil"/>
              <w:bottom w:val="single" w:sz="4" w:space="0" w:color="auto"/>
              <w:right w:val="single" w:sz="4" w:space="0" w:color="auto"/>
            </w:tcBorders>
            <w:shd w:val="clear" w:color="auto" w:fill="auto"/>
            <w:noWrap/>
            <w:hideMark/>
          </w:tcPr>
          <w:p w14:paraId="109A2D56"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5C9FC29"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0DB620C"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3,06E-04</w:t>
            </w:r>
          </w:p>
        </w:tc>
        <w:tc>
          <w:tcPr>
            <w:tcW w:w="0" w:type="auto"/>
            <w:tcBorders>
              <w:top w:val="nil"/>
              <w:left w:val="nil"/>
              <w:bottom w:val="single" w:sz="4" w:space="0" w:color="auto"/>
              <w:right w:val="single" w:sz="4" w:space="0" w:color="auto"/>
            </w:tcBorders>
            <w:shd w:val="clear" w:color="auto" w:fill="auto"/>
            <w:noWrap/>
            <w:hideMark/>
          </w:tcPr>
          <w:p w14:paraId="6B4D4631"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E8AABDB"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8EFB351"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3,06E-04</w:t>
            </w:r>
          </w:p>
        </w:tc>
        <w:tc>
          <w:tcPr>
            <w:tcW w:w="0" w:type="auto"/>
            <w:tcBorders>
              <w:top w:val="nil"/>
              <w:left w:val="nil"/>
              <w:bottom w:val="single" w:sz="4" w:space="0" w:color="auto"/>
              <w:right w:val="single" w:sz="4" w:space="0" w:color="auto"/>
            </w:tcBorders>
            <w:shd w:val="clear" w:color="auto" w:fill="auto"/>
            <w:noWrap/>
            <w:hideMark/>
          </w:tcPr>
          <w:p w14:paraId="1EBF2490"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5EA5ECA"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2B4320E2"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 </w:t>
            </w:r>
          </w:p>
        </w:tc>
      </w:tr>
      <w:tr w:rsidR="00E81452" w:rsidRPr="00E81452" w14:paraId="36F92B5F" w14:textId="77777777" w:rsidTr="00E81452">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4EE15EA8" w14:textId="77777777" w:rsidR="00E81452" w:rsidRPr="00E81452" w:rsidRDefault="00E81452" w:rsidP="00E81452">
            <w:pPr>
              <w:jc w:val="center"/>
              <w:rPr>
                <w:rFonts w:ascii="Times New Roman" w:eastAsia="Times New Roman" w:hAnsi="Times New Roman"/>
                <w:b/>
                <w:bCs/>
              </w:rPr>
            </w:pPr>
            <w:r w:rsidRPr="00E81452">
              <w:rPr>
                <w:rFonts w:ascii="Times New Roman" w:eastAsia="Times New Roman" w:hAnsi="Times New Roman"/>
                <w:b/>
                <w:bCs/>
              </w:rPr>
              <w:t>В том числе по градациям высот</w:t>
            </w:r>
          </w:p>
        </w:tc>
      </w:tr>
      <w:tr w:rsidR="00E81452" w:rsidRPr="00E81452" w14:paraId="4BC1C96F" w14:textId="77777777" w:rsidTr="00E81452">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1001BB46"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2D7A2527"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0-10</w:t>
            </w:r>
          </w:p>
        </w:tc>
        <w:tc>
          <w:tcPr>
            <w:tcW w:w="0" w:type="auto"/>
            <w:tcBorders>
              <w:top w:val="nil"/>
              <w:left w:val="nil"/>
              <w:bottom w:val="single" w:sz="4" w:space="0" w:color="auto"/>
              <w:right w:val="single" w:sz="4" w:space="0" w:color="auto"/>
            </w:tcBorders>
            <w:shd w:val="clear" w:color="auto" w:fill="auto"/>
            <w:noWrap/>
            <w:hideMark/>
          </w:tcPr>
          <w:p w14:paraId="41F00FE7"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19ED661"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6,11E-04</w:t>
            </w:r>
          </w:p>
        </w:tc>
        <w:tc>
          <w:tcPr>
            <w:tcW w:w="0" w:type="auto"/>
            <w:tcBorders>
              <w:top w:val="nil"/>
              <w:left w:val="nil"/>
              <w:bottom w:val="single" w:sz="4" w:space="0" w:color="auto"/>
              <w:right w:val="single" w:sz="4" w:space="0" w:color="auto"/>
            </w:tcBorders>
            <w:shd w:val="clear" w:color="auto" w:fill="auto"/>
            <w:noWrap/>
            <w:hideMark/>
          </w:tcPr>
          <w:p w14:paraId="35930953"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1,98E-04</w:t>
            </w:r>
          </w:p>
        </w:tc>
        <w:tc>
          <w:tcPr>
            <w:tcW w:w="0" w:type="auto"/>
            <w:tcBorders>
              <w:top w:val="nil"/>
              <w:left w:val="nil"/>
              <w:bottom w:val="single" w:sz="4" w:space="0" w:color="auto"/>
              <w:right w:val="single" w:sz="4" w:space="0" w:color="auto"/>
            </w:tcBorders>
            <w:shd w:val="clear" w:color="auto" w:fill="auto"/>
            <w:noWrap/>
            <w:hideMark/>
          </w:tcPr>
          <w:p w14:paraId="64D996EF"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0A802A3E"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1E130B6"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3,06E-04</w:t>
            </w:r>
          </w:p>
        </w:tc>
        <w:tc>
          <w:tcPr>
            <w:tcW w:w="0" w:type="auto"/>
            <w:tcBorders>
              <w:top w:val="nil"/>
              <w:left w:val="nil"/>
              <w:bottom w:val="single" w:sz="4" w:space="0" w:color="auto"/>
              <w:right w:val="single" w:sz="4" w:space="0" w:color="auto"/>
            </w:tcBorders>
            <w:shd w:val="clear" w:color="auto" w:fill="auto"/>
            <w:noWrap/>
            <w:hideMark/>
          </w:tcPr>
          <w:p w14:paraId="6716AC0D"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BD36B53"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8C951FB"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3,06E-04</w:t>
            </w:r>
          </w:p>
        </w:tc>
        <w:tc>
          <w:tcPr>
            <w:tcW w:w="0" w:type="auto"/>
            <w:tcBorders>
              <w:top w:val="nil"/>
              <w:left w:val="nil"/>
              <w:bottom w:val="single" w:sz="4" w:space="0" w:color="auto"/>
              <w:right w:val="single" w:sz="4" w:space="0" w:color="auto"/>
            </w:tcBorders>
            <w:shd w:val="clear" w:color="auto" w:fill="auto"/>
            <w:noWrap/>
            <w:hideMark/>
          </w:tcPr>
          <w:p w14:paraId="4E5AC35A"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B05443E"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417AB41"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3,06E-04</w:t>
            </w:r>
          </w:p>
        </w:tc>
        <w:tc>
          <w:tcPr>
            <w:tcW w:w="0" w:type="auto"/>
            <w:tcBorders>
              <w:top w:val="nil"/>
              <w:left w:val="nil"/>
              <w:bottom w:val="single" w:sz="4" w:space="0" w:color="auto"/>
              <w:right w:val="single" w:sz="4" w:space="0" w:color="auto"/>
            </w:tcBorders>
            <w:shd w:val="clear" w:color="auto" w:fill="auto"/>
            <w:noWrap/>
            <w:hideMark/>
          </w:tcPr>
          <w:p w14:paraId="7B11C74F"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41814B6"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5ADF836D"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 </w:t>
            </w:r>
          </w:p>
        </w:tc>
      </w:tr>
      <w:tr w:rsidR="00E81452" w:rsidRPr="00E81452" w14:paraId="590A9670" w14:textId="77777777" w:rsidTr="00E81452">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6459832F" w14:textId="77777777" w:rsidR="00E81452" w:rsidRPr="00E81452" w:rsidRDefault="00E81452" w:rsidP="00E81452">
            <w:pPr>
              <w:jc w:val="center"/>
              <w:rPr>
                <w:rFonts w:ascii="Times New Roman" w:eastAsia="Times New Roman" w:hAnsi="Times New Roman"/>
                <w:b/>
                <w:bCs/>
              </w:rPr>
            </w:pPr>
            <w:r w:rsidRPr="00E81452">
              <w:rPr>
                <w:rFonts w:ascii="Times New Roman" w:eastAsia="Times New Roman" w:hAnsi="Times New Roman"/>
                <w:b/>
                <w:bCs/>
              </w:rPr>
              <w:t>***Азота (IV) диоксид (Азота диоксид) (4)(0301)</w:t>
            </w:r>
          </w:p>
        </w:tc>
      </w:tr>
      <w:tr w:rsidR="00E81452" w:rsidRPr="00E81452" w14:paraId="363EA2DA" w14:textId="77777777" w:rsidTr="00E81452">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063A23E7"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7F8006E4" w14:textId="60A5C6A6"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0</w:t>
            </w:r>
            <w:r w:rsidR="002D01F7">
              <w:rPr>
                <w:rFonts w:ascii="Times New Roman" w:eastAsia="Times New Roman" w:hAnsi="Times New Roman"/>
              </w:rPr>
              <w:t>1</w:t>
            </w:r>
            <w:r w:rsidRPr="00E81452">
              <w:rPr>
                <w:rFonts w:ascii="Times New Roman" w:eastAsia="Times New Roman" w:hAnsi="Times New Roman"/>
              </w:rPr>
              <w:t>21</w:t>
            </w:r>
          </w:p>
        </w:tc>
        <w:tc>
          <w:tcPr>
            <w:tcW w:w="0" w:type="auto"/>
            <w:tcBorders>
              <w:top w:val="nil"/>
              <w:left w:val="nil"/>
              <w:bottom w:val="single" w:sz="4" w:space="0" w:color="auto"/>
              <w:right w:val="single" w:sz="4" w:space="0" w:color="auto"/>
            </w:tcBorders>
            <w:shd w:val="clear" w:color="auto" w:fill="auto"/>
            <w:noWrap/>
            <w:hideMark/>
          </w:tcPr>
          <w:p w14:paraId="6D955EF3"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16686F84"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0,853333334</w:t>
            </w:r>
          </w:p>
        </w:tc>
        <w:tc>
          <w:tcPr>
            <w:tcW w:w="0" w:type="auto"/>
            <w:tcBorders>
              <w:top w:val="nil"/>
              <w:left w:val="nil"/>
              <w:bottom w:val="single" w:sz="4" w:space="0" w:color="auto"/>
              <w:right w:val="single" w:sz="4" w:space="0" w:color="auto"/>
            </w:tcBorders>
            <w:shd w:val="clear" w:color="auto" w:fill="auto"/>
            <w:noWrap/>
            <w:hideMark/>
          </w:tcPr>
          <w:p w14:paraId="3F8AC956"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3,013632</w:t>
            </w:r>
          </w:p>
        </w:tc>
        <w:tc>
          <w:tcPr>
            <w:tcW w:w="0" w:type="auto"/>
            <w:tcBorders>
              <w:top w:val="nil"/>
              <w:left w:val="nil"/>
              <w:bottom w:val="single" w:sz="4" w:space="0" w:color="auto"/>
              <w:right w:val="single" w:sz="4" w:space="0" w:color="auto"/>
            </w:tcBorders>
            <w:shd w:val="clear" w:color="auto" w:fill="auto"/>
            <w:noWrap/>
            <w:hideMark/>
          </w:tcPr>
          <w:p w14:paraId="4A5AAC6D"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30,8</w:t>
            </w:r>
          </w:p>
        </w:tc>
        <w:tc>
          <w:tcPr>
            <w:tcW w:w="0" w:type="auto"/>
            <w:tcBorders>
              <w:top w:val="nil"/>
              <w:left w:val="nil"/>
              <w:bottom w:val="single" w:sz="4" w:space="0" w:color="auto"/>
              <w:right w:val="single" w:sz="4" w:space="0" w:color="auto"/>
            </w:tcBorders>
            <w:shd w:val="clear" w:color="auto" w:fill="auto"/>
            <w:noWrap/>
            <w:hideMark/>
          </w:tcPr>
          <w:p w14:paraId="1395B6AE"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1673,40459142</w:t>
            </w:r>
          </w:p>
        </w:tc>
        <w:tc>
          <w:tcPr>
            <w:tcW w:w="0" w:type="auto"/>
            <w:tcBorders>
              <w:top w:val="nil"/>
              <w:left w:val="nil"/>
              <w:bottom w:val="single" w:sz="4" w:space="0" w:color="auto"/>
              <w:right w:val="single" w:sz="4" w:space="0" w:color="auto"/>
            </w:tcBorders>
            <w:shd w:val="clear" w:color="auto" w:fill="auto"/>
            <w:noWrap/>
            <w:hideMark/>
          </w:tcPr>
          <w:p w14:paraId="718DE5F5"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0,853333334</w:t>
            </w:r>
          </w:p>
        </w:tc>
        <w:tc>
          <w:tcPr>
            <w:tcW w:w="0" w:type="auto"/>
            <w:tcBorders>
              <w:top w:val="nil"/>
              <w:left w:val="nil"/>
              <w:bottom w:val="single" w:sz="4" w:space="0" w:color="auto"/>
              <w:right w:val="single" w:sz="4" w:space="0" w:color="auto"/>
            </w:tcBorders>
            <w:shd w:val="clear" w:color="auto" w:fill="auto"/>
            <w:noWrap/>
            <w:hideMark/>
          </w:tcPr>
          <w:p w14:paraId="6BBBE369"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2101348"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1673,40459142</w:t>
            </w:r>
          </w:p>
        </w:tc>
        <w:tc>
          <w:tcPr>
            <w:tcW w:w="0" w:type="auto"/>
            <w:tcBorders>
              <w:top w:val="nil"/>
              <w:left w:val="nil"/>
              <w:bottom w:val="single" w:sz="4" w:space="0" w:color="auto"/>
              <w:right w:val="single" w:sz="4" w:space="0" w:color="auto"/>
            </w:tcBorders>
            <w:shd w:val="clear" w:color="auto" w:fill="auto"/>
            <w:noWrap/>
            <w:hideMark/>
          </w:tcPr>
          <w:p w14:paraId="5DC0666E"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0,853333334</w:t>
            </w:r>
          </w:p>
        </w:tc>
        <w:tc>
          <w:tcPr>
            <w:tcW w:w="0" w:type="auto"/>
            <w:tcBorders>
              <w:top w:val="nil"/>
              <w:left w:val="nil"/>
              <w:bottom w:val="single" w:sz="4" w:space="0" w:color="auto"/>
              <w:right w:val="single" w:sz="4" w:space="0" w:color="auto"/>
            </w:tcBorders>
            <w:shd w:val="clear" w:color="auto" w:fill="auto"/>
            <w:noWrap/>
            <w:hideMark/>
          </w:tcPr>
          <w:p w14:paraId="3926696C"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1A71773"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1673,40459142</w:t>
            </w:r>
          </w:p>
        </w:tc>
        <w:tc>
          <w:tcPr>
            <w:tcW w:w="0" w:type="auto"/>
            <w:tcBorders>
              <w:top w:val="nil"/>
              <w:left w:val="nil"/>
              <w:bottom w:val="single" w:sz="4" w:space="0" w:color="auto"/>
              <w:right w:val="single" w:sz="4" w:space="0" w:color="auto"/>
            </w:tcBorders>
            <w:shd w:val="clear" w:color="auto" w:fill="auto"/>
            <w:noWrap/>
            <w:hideMark/>
          </w:tcPr>
          <w:p w14:paraId="523B47A1"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0,853333334</w:t>
            </w:r>
          </w:p>
        </w:tc>
        <w:tc>
          <w:tcPr>
            <w:tcW w:w="0" w:type="auto"/>
            <w:tcBorders>
              <w:top w:val="nil"/>
              <w:left w:val="nil"/>
              <w:bottom w:val="single" w:sz="4" w:space="0" w:color="auto"/>
              <w:right w:val="single" w:sz="4" w:space="0" w:color="auto"/>
            </w:tcBorders>
            <w:shd w:val="clear" w:color="auto" w:fill="auto"/>
            <w:noWrap/>
            <w:hideMark/>
          </w:tcPr>
          <w:p w14:paraId="4737D5D0"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4125CBC"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1673,40459142</w:t>
            </w:r>
          </w:p>
        </w:tc>
        <w:tc>
          <w:tcPr>
            <w:tcW w:w="0" w:type="auto"/>
            <w:tcBorders>
              <w:top w:val="nil"/>
              <w:left w:val="nil"/>
              <w:bottom w:val="single" w:sz="4" w:space="0" w:color="auto"/>
              <w:right w:val="single" w:sz="4" w:space="0" w:color="auto"/>
            </w:tcBorders>
            <w:shd w:val="clear" w:color="auto" w:fill="auto"/>
            <w:hideMark/>
          </w:tcPr>
          <w:p w14:paraId="0F7C7FC7"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 </w:t>
            </w:r>
          </w:p>
        </w:tc>
      </w:tr>
      <w:tr w:rsidR="00E81452" w:rsidRPr="00E81452" w14:paraId="5D167BF0" w14:textId="77777777" w:rsidTr="00E81452">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1BFA4975"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6BE0D32F" w14:textId="117FBC31"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0</w:t>
            </w:r>
            <w:r w:rsidR="002D01F7">
              <w:rPr>
                <w:rFonts w:ascii="Times New Roman" w:eastAsia="Times New Roman" w:hAnsi="Times New Roman"/>
              </w:rPr>
              <w:t>1</w:t>
            </w:r>
            <w:r w:rsidRPr="00E81452">
              <w:rPr>
                <w:rFonts w:ascii="Times New Roman" w:eastAsia="Times New Roman" w:hAnsi="Times New Roman"/>
              </w:rPr>
              <w:t>22</w:t>
            </w:r>
          </w:p>
        </w:tc>
        <w:tc>
          <w:tcPr>
            <w:tcW w:w="0" w:type="auto"/>
            <w:tcBorders>
              <w:top w:val="nil"/>
              <w:left w:val="nil"/>
              <w:bottom w:val="single" w:sz="4" w:space="0" w:color="auto"/>
              <w:right w:val="single" w:sz="4" w:space="0" w:color="auto"/>
            </w:tcBorders>
            <w:shd w:val="clear" w:color="auto" w:fill="auto"/>
            <w:noWrap/>
            <w:hideMark/>
          </w:tcPr>
          <w:p w14:paraId="2B12AF6E"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06E0E475"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0,853333334</w:t>
            </w:r>
          </w:p>
        </w:tc>
        <w:tc>
          <w:tcPr>
            <w:tcW w:w="0" w:type="auto"/>
            <w:tcBorders>
              <w:top w:val="nil"/>
              <w:left w:val="nil"/>
              <w:bottom w:val="single" w:sz="4" w:space="0" w:color="auto"/>
              <w:right w:val="single" w:sz="4" w:space="0" w:color="auto"/>
            </w:tcBorders>
            <w:shd w:val="clear" w:color="auto" w:fill="auto"/>
            <w:noWrap/>
            <w:hideMark/>
          </w:tcPr>
          <w:p w14:paraId="7CA919A4"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3,013632</w:t>
            </w:r>
          </w:p>
        </w:tc>
        <w:tc>
          <w:tcPr>
            <w:tcW w:w="0" w:type="auto"/>
            <w:tcBorders>
              <w:top w:val="nil"/>
              <w:left w:val="nil"/>
              <w:bottom w:val="single" w:sz="4" w:space="0" w:color="auto"/>
              <w:right w:val="single" w:sz="4" w:space="0" w:color="auto"/>
            </w:tcBorders>
            <w:shd w:val="clear" w:color="auto" w:fill="auto"/>
            <w:noWrap/>
            <w:hideMark/>
          </w:tcPr>
          <w:p w14:paraId="7E49B12B"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30,8</w:t>
            </w:r>
          </w:p>
        </w:tc>
        <w:tc>
          <w:tcPr>
            <w:tcW w:w="0" w:type="auto"/>
            <w:tcBorders>
              <w:top w:val="nil"/>
              <w:left w:val="nil"/>
              <w:bottom w:val="single" w:sz="4" w:space="0" w:color="auto"/>
              <w:right w:val="single" w:sz="4" w:space="0" w:color="auto"/>
            </w:tcBorders>
            <w:shd w:val="clear" w:color="auto" w:fill="auto"/>
            <w:noWrap/>
            <w:hideMark/>
          </w:tcPr>
          <w:p w14:paraId="6C1EC3EB"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1673,40459142</w:t>
            </w:r>
          </w:p>
        </w:tc>
        <w:tc>
          <w:tcPr>
            <w:tcW w:w="0" w:type="auto"/>
            <w:tcBorders>
              <w:top w:val="nil"/>
              <w:left w:val="nil"/>
              <w:bottom w:val="single" w:sz="4" w:space="0" w:color="auto"/>
              <w:right w:val="single" w:sz="4" w:space="0" w:color="auto"/>
            </w:tcBorders>
            <w:shd w:val="clear" w:color="auto" w:fill="auto"/>
            <w:noWrap/>
            <w:hideMark/>
          </w:tcPr>
          <w:p w14:paraId="734EED9A"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0,853333334</w:t>
            </w:r>
          </w:p>
        </w:tc>
        <w:tc>
          <w:tcPr>
            <w:tcW w:w="0" w:type="auto"/>
            <w:tcBorders>
              <w:top w:val="nil"/>
              <w:left w:val="nil"/>
              <w:bottom w:val="single" w:sz="4" w:space="0" w:color="auto"/>
              <w:right w:val="single" w:sz="4" w:space="0" w:color="auto"/>
            </w:tcBorders>
            <w:shd w:val="clear" w:color="auto" w:fill="auto"/>
            <w:noWrap/>
            <w:hideMark/>
          </w:tcPr>
          <w:p w14:paraId="35FE280E"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2536558"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1673,40459142</w:t>
            </w:r>
          </w:p>
        </w:tc>
        <w:tc>
          <w:tcPr>
            <w:tcW w:w="0" w:type="auto"/>
            <w:tcBorders>
              <w:top w:val="nil"/>
              <w:left w:val="nil"/>
              <w:bottom w:val="single" w:sz="4" w:space="0" w:color="auto"/>
              <w:right w:val="single" w:sz="4" w:space="0" w:color="auto"/>
            </w:tcBorders>
            <w:shd w:val="clear" w:color="auto" w:fill="auto"/>
            <w:noWrap/>
            <w:hideMark/>
          </w:tcPr>
          <w:p w14:paraId="0463CD05"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0,853333334</w:t>
            </w:r>
          </w:p>
        </w:tc>
        <w:tc>
          <w:tcPr>
            <w:tcW w:w="0" w:type="auto"/>
            <w:tcBorders>
              <w:top w:val="nil"/>
              <w:left w:val="nil"/>
              <w:bottom w:val="single" w:sz="4" w:space="0" w:color="auto"/>
              <w:right w:val="single" w:sz="4" w:space="0" w:color="auto"/>
            </w:tcBorders>
            <w:shd w:val="clear" w:color="auto" w:fill="auto"/>
            <w:noWrap/>
            <w:hideMark/>
          </w:tcPr>
          <w:p w14:paraId="03BCE999"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15A4F94"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1673,40459142</w:t>
            </w:r>
          </w:p>
        </w:tc>
        <w:tc>
          <w:tcPr>
            <w:tcW w:w="0" w:type="auto"/>
            <w:tcBorders>
              <w:top w:val="nil"/>
              <w:left w:val="nil"/>
              <w:bottom w:val="single" w:sz="4" w:space="0" w:color="auto"/>
              <w:right w:val="single" w:sz="4" w:space="0" w:color="auto"/>
            </w:tcBorders>
            <w:shd w:val="clear" w:color="auto" w:fill="auto"/>
            <w:noWrap/>
            <w:hideMark/>
          </w:tcPr>
          <w:p w14:paraId="00AB8EB3"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0,853333334</w:t>
            </w:r>
          </w:p>
        </w:tc>
        <w:tc>
          <w:tcPr>
            <w:tcW w:w="0" w:type="auto"/>
            <w:tcBorders>
              <w:top w:val="nil"/>
              <w:left w:val="nil"/>
              <w:bottom w:val="single" w:sz="4" w:space="0" w:color="auto"/>
              <w:right w:val="single" w:sz="4" w:space="0" w:color="auto"/>
            </w:tcBorders>
            <w:shd w:val="clear" w:color="auto" w:fill="auto"/>
            <w:noWrap/>
            <w:hideMark/>
          </w:tcPr>
          <w:p w14:paraId="508E29C4"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8E52724"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1673,40459142</w:t>
            </w:r>
          </w:p>
        </w:tc>
        <w:tc>
          <w:tcPr>
            <w:tcW w:w="0" w:type="auto"/>
            <w:tcBorders>
              <w:top w:val="nil"/>
              <w:left w:val="nil"/>
              <w:bottom w:val="single" w:sz="4" w:space="0" w:color="auto"/>
              <w:right w:val="single" w:sz="4" w:space="0" w:color="auto"/>
            </w:tcBorders>
            <w:shd w:val="clear" w:color="auto" w:fill="auto"/>
            <w:hideMark/>
          </w:tcPr>
          <w:p w14:paraId="0A1B86FE"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 </w:t>
            </w:r>
          </w:p>
        </w:tc>
      </w:tr>
      <w:tr w:rsidR="00E81452" w:rsidRPr="00E81452" w14:paraId="5A4422E3" w14:textId="77777777" w:rsidTr="00E81452">
        <w:trPr>
          <w:trHeight w:val="2040"/>
        </w:trPr>
        <w:tc>
          <w:tcPr>
            <w:tcW w:w="0" w:type="auto"/>
            <w:tcBorders>
              <w:top w:val="nil"/>
              <w:left w:val="single" w:sz="4" w:space="0" w:color="auto"/>
              <w:bottom w:val="single" w:sz="4" w:space="0" w:color="auto"/>
              <w:right w:val="single" w:sz="4" w:space="0" w:color="auto"/>
            </w:tcBorders>
            <w:shd w:val="clear" w:color="auto" w:fill="auto"/>
            <w:hideMark/>
          </w:tcPr>
          <w:p w14:paraId="429D92D5"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3216DDC1" w14:textId="3D680A50"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0</w:t>
            </w:r>
            <w:r w:rsidR="002D01F7">
              <w:rPr>
                <w:rFonts w:ascii="Times New Roman" w:eastAsia="Times New Roman" w:hAnsi="Times New Roman"/>
              </w:rPr>
              <w:t>1</w:t>
            </w:r>
            <w:r w:rsidRPr="00E81452">
              <w:rPr>
                <w:rFonts w:ascii="Times New Roman" w:eastAsia="Times New Roman" w:hAnsi="Times New Roman"/>
              </w:rPr>
              <w:t>23</w:t>
            </w:r>
          </w:p>
        </w:tc>
        <w:tc>
          <w:tcPr>
            <w:tcW w:w="0" w:type="auto"/>
            <w:tcBorders>
              <w:top w:val="nil"/>
              <w:left w:val="nil"/>
              <w:bottom w:val="single" w:sz="4" w:space="0" w:color="auto"/>
              <w:right w:val="single" w:sz="4" w:space="0" w:color="auto"/>
            </w:tcBorders>
            <w:shd w:val="clear" w:color="auto" w:fill="auto"/>
            <w:noWrap/>
            <w:hideMark/>
          </w:tcPr>
          <w:p w14:paraId="32460FED"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44DDD6A2"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0,213333334</w:t>
            </w:r>
          </w:p>
        </w:tc>
        <w:tc>
          <w:tcPr>
            <w:tcW w:w="0" w:type="auto"/>
            <w:tcBorders>
              <w:top w:val="nil"/>
              <w:left w:val="nil"/>
              <w:bottom w:val="single" w:sz="4" w:space="0" w:color="auto"/>
              <w:right w:val="single" w:sz="4" w:space="0" w:color="auto"/>
            </w:tcBorders>
            <w:shd w:val="clear" w:color="auto" w:fill="auto"/>
            <w:noWrap/>
            <w:hideMark/>
          </w:tcPr>
          <w:p w14:paraId="0D7FCF09"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0,850176</w:t>
            </w:r>
          </w:p>
        </w:tc>
        <w:tc>
          <w:tcPr>
            <w:tcW w:w="0" w:type="auto"/>
            <w:tcBorders>
              <w:top w:val="nil"/>
              <w:left w:val="nil"/>
              <w:bottom w:val="single" w:sz="4" w:space="0" w:color="auto"/>
              <w:right w:val="single" w:sz="4" w:space="0" w:color="auto"/>
            </w:tcBorders>
            <w:shd w:val="clear" w:color="auto" w:fill="auto"/>
            <w:noWrap/>
            <w:hideMark/>
          </w:tcPr>
          <w:p w14:paraId="7B363900"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7,7</w:t>
            </w:r>
          </w:p>
        </w:tc>
        <w:tc>
          <w:tcPr>
            <w:tcW w:w="0" w:type="auto"/>
            <w:tcBorders>
              <w:top w:val="nil"/>
              <w:left w:val="nil"/>
              <w:bottom w:val="single" w:sz="4" w:space="0" w:color="auto"/>
              <w:right w:val="single" w:sz="4" w:space="0" w:color="auto"/>
            </w:tcBorders>
            <w:shd w:val="clear" w:color="auto" w:fill="auto"/>
            <w:noWrap/>
            <w:hideMark/>
          </w:tcPr>
          <w:p w14:paraId="6A359FB2"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1482,93568946</w:t>
            </w:r>
          </w:p>
        </w:tc>
        <w:tc>
          <w:tcPr>
            <w:tcW w:w="0" w:type="auto"/>
            <w:tcBorders>
              <w:top w:val="nil"/>
              <w:left w:val="nil"/>
              <w:bottom w:val="single" w:sz="4" w:space="0" w:color="auto"/>
              <w:right w:val="single" w:sz="4" w:space="0" w:color="auto"/>
            </w:tcBorders>
            <w:shd w:val="clear" w:color="auto" w:fill="auto"/>
            <w:noWrap/>
            <w:hideMark/>
          </w:tcPr>
          <w:p w14:paraId="263C62AE"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0,213333334</w:t>
            </w:r>
          </w:p>
        </w:tc>
        <w:tc>
          <w:tcPr>
            <w:tcW w:w="0" w:type="auto"/>
            <w:tcBorders>
              <w:top w:val="nil"/>
              <w:left w:val="nil"/>
              <w:bottom w:val="single" w:sz="4" w:space="0" w:color="auto"/>
              <w:right w:val="single" w:sz="4" w:space="0" w:color="auto"/>
            </w:tcBorders>
            <w:shd w:val="clear" w:color="auto" w:fill="auto"/>
            <w:noWrap/>
            <w:hideMark/>
          </w:tcPr>
          <w:p w14:paraId="75A28014"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6187B6B"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1482,93568946</w:t>
            </w:r>
          </w:p>
        </w:tc>
        <w:tc>
          <w:tcPr>
            <w:tcW w:w="0" w:type="auto"/>
            <w:tcBorders>
              <w:top w:val="nil"/>
              <w:left w:val="nil"/>
              <w:bottom w:val="single" w:sz="4" w:space="0" w:color="auto"/>
              <w:right w:val="single" w:sz="4" w:space="0" w:color="auto"/>
            </w:tcBorders>
            <w:shd w:val="clear" w:color="auto" w:fill="auto"/>
            <w:noWrap/>
            <w:hideMark/>
          </w:tcPr>
          <w:p w14:paraId="2443B753"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0,213333334</w:t>
            </w:r>
          </w:p>
        </w:tc>
        <w:tc>
          <w:tcPr>
            <w:tcW w:w="0" w:type="auto"/>
            <w:tcBorders>
              <w:top w:val="nil"/>
              <w:left w:val="nil"/>
              <w:bottom w:val="single" w:sz="4" w:space="0" w:color="auto"/>
              <w:right w:val="single" w:sz="4" w:space="0" w:color="auto"/>
            </w:tcBorders>
            <w:shd w:val="clear" w:color="auto" w:fill="auto"/>
            <w:noWrap/>
            <w:hideMark/>
          </w:tcPr>
          <w:p w14:paraId="54DCC3F1"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455D7C2"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1482,93568946</w:t>
            </w:r>
          </w:p>
        </w:tc>
        <w:tc>
          <w:tcPr>
            <w:tcW w:w="0" w:type="auto"/>
            <w:tcBorders>
              <w:top w:val="nil"/>
              <w:left w:val="nil"/>
              <w:bottom w:val="single" w:sz="4" w:space="0" w:color="auto"/>
              <w:right w:val="single" w:sz="4" w:space="0" w:color="auto"/>
            </w:tcBorders>
            <w:shd w:val="clear" w:color="auto" w:fill="auto"/>
            <w:noWrap/>
            <w:hideMark/>
          </w:tcPr>
          <w:p w14:paraId="5C42F3D5"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F9121BA"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4DC78CE6"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7B753376"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Снижение выработки тепло-и электроэнергии (по разрешению диспетчерских служб)</w:t>
            </w:r>
          </w:p>
        </w:tc>
      </w:tr>
      <w:tr w:rsidR="00E81452" w:rsidRPr="00E81452" w14:paraId="12978A33" w14:textId="77777777" w:rsidTr="00E81452">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02FB4366"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7C5546DD" w14:textId="20C5B3AD"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0</w:t>
            </w:r>
            <w:r w:rsidR="002D01F7">
              <w:rPr>
                <w:rFonts w:ascii="Times New Roman" w:eastAsia="Times New Roman" w:hAnsi="Times New Roman"/>
              </w:rPr>
              <w:t>1</w:t>
            </w:r>
            <w:r w:rsidRPr="00E81452">
              <w:rPr>
                <w:rFonts w:ascii="Times New Roman" w:eastAsia="Times New Roman" w:hAnsi="Times New Roman"/>
              </w:rPr>
              <w:t>24</w:t>
            </w:r>
          </w:p>
        </w:tc>
        <w:tc>
          <w:tcPr>
            <w:tcW w:w="0" w:type="auto"/>
            <w:tcBorders>
              <w:top w:val="nil"/>
              <w:left w:val="nil"/>
              <w:bottom w:val="single" w:sz="4" w:space="0" w:color="auto"/>
              <w:right w:val="single" w:sz="4" w:space="0" w:color="auto"/>
            </w:tcBorders>
            <w:shd w:val="clear" w:color="auto" w:fill="auto"/>
            <w:noWrap/>
            <w:hideMark/>
          </w:tcPr>
          <w:p w14:paraId="6E8C8FEF"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217ABA23"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0,682666666</w:t>
            </w:r>
          </w:p>
        </w:tc>
        <w:tc>
          <w:tcPr>
            <w:tcW w:w="0" w:type="auto"/>
            <w:tcBorders>
              <w:top w:val="nil"/>
              <w:left w:val="nil"/>
              <w:bottom w:val="single" w:sz="4" w:space="0" w:color="auto"/>
              <w:right w:val="single" w:sz="4" w:space="0" w:color="auto"/>
            </w:tcBorders>
            <w:shd w:val="clear" w:color="auto" w:fill="auto"/>
            <w:noWrap/>
            <w:hideMark/>
          </w:tcPr>
          <w:p w14:paraId="7C43A35B"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8,25984</w:t>
            </w:r>
          </w:p>
        </w:tc>
        <w:tc>
          <w:tcPr>
            <w:tcW w:w="0" w:type="auto"/>
            <w:tcBorders>
              <w:top w:val="nil"/>
              <w:left w:val="nil"/>
              <w:bottom w:val="single" w:sz="4" w:space="0" w:color="auto"/>
              <w:right w:val="single" w:sz="4" w:space="0" w:color="auto"/>
            </w:tcBorders>
            <w:shd w:val="clear" w:color="auto" w:fill="auto"/>
            <w:noWrap/>
            <w:hideMark/>
          </w:tcPr>
          <w:p w14:paraId="49DEE7AC"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24,7</w:t>
            </w:r>
          </w:p>
        </w:tc>
        <w:tc>
          <w:tcPr>
            <w:tcW w:w="0" w:type="auto"/>
            <w:tcBorders>
              <w:top w:val="nil"/>
              <w:left w:val="nil"/>
              <w:bottom w:val="single" w:sz="4" w:space="0" w:color="auto"/>
              <w:right w:val="single" w:sz="4" w:space="0" w:color="auto"/>
            </w:tcBorders>
            <w:shd w:val="clear" w:color="auto" w:fill="auto"/>
            <w:noWrap/>
            <w:hideMark/>
          </w:tcPr>
          <w:p w14:paraId="076A9704"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1072,92739376</w:t>
            </w:r>
          </w:p>
        </w:tc>
        <w:tc>
          <w:tcPr>
            <w:tcW w:w="0" w:type="auto"/>
            <w:tcBorders>
              <w:top w:val="nil"/>
              <w:left w:val="nil"/>
              <w:bottom w:val="single" w:sz="4" w:space="0" w:color="auto"/>
              <w:right w:val="single" w:sz="4" w:space="0" w:color="auto"/>
            </w:tcBorders>
            <w:shd w:val="clear" w:color="auto" w:fill="auto"/>
            <w:noWrap/>
            <w:hideMark/>
          </w:tcPr>
          <w:p w14:paraId="1F302CA7"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0,682666666</w:t>
            </w:r>
          </w:p>
        </w:tc>
        <w:tc>
          <w:tcPr>
            <w:tcW w:w="0" w:type="auto"/>
            <w:tcBorders>
              <w:top w:val="nil"/>
              <w:left w:val="nil"/>
              <w:bottom w:val="single" w:sz="4" w:space="0" w:color="auto"/>
              <w:right w:val="single" w:sz="4" w:space="0" w:color="auto"/>
            </w:tcBorders>
            <w:shd w:val="clear" w:color="auto" w:fill="auto"/>
            <w:noWrap/>
            <w:hideMark/>
          </w:tcPr>
          <w:p w14:paraId="162DBEFD"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404ABDA"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1072,92739376</w:t>
            </w:r>
          </w:p>
        </w:tc>
        <w:tc>
          <w:tcPr>
            <w:tcW w:w="0" w:type="auto"/>
            <w:tcBorders>
              <w:top w:val="nil"/>
              <w:left w:val="nil"/>
              <w:bottom w:val="single" w:sz="4" w:space="0" w:color="auto"/>
              <w:right w:val="single" w:sz="4" w:space="0" w:color="auto"/>
            </w:tcBorders>
            <w:shd w:val="clear" w:color="auto" w:fill="auto"/>
            <w:noWrap/>
            <w:hideMark/>
          </w:tcPr>
          <w:p w14:paraId="7241B005"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0,682666666</w:t>
            </w:r>
          </w:p>
        </w:tc>
        <w:tc>
          <w:tcPr>
            <w:tcW w:w="0" w:type="auto"/>
            <w:tcBorders>
              <w:top w:val="nil"/>
              <w:left w:val="nil"/>
              <w:bottom w:val="single" w:sz="4" w:space="0" w:color="auto"/>
              <w:right w:val="single" w:sz="4" w:space="0" w:color="auto"/>
            </w:tcBorders>
            <w:shd w:val="clear" w:color="auto" w:fill="auto"/>
            <w:noWrap/>
            <w:hideMark/>
          </w:tcPr>
          <w:p w14:paraId="5D0AAA53"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D350B63"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1072,92739376</w:t>
            </w:r>
          </w:p>
        </w:tc>
        <w:tc>
          <w:tcPr>
            <w:tcW w:w="0" w:type="auto"/>
            <w:tcBorders>
              <w:top w:val="nil"/>
              <w:left w:val="nil"/>
              <w:bottom w:val="single" w:sz="4" w:space="0" w:color="auto"/>
              <w:right w:val="single" w:sz="4" w:space="0" w:color="auto"/>
            </w:tcBorders>
            <w:shd w:val="clear" w:color="auto" w:fill="auto"/>
            <w:noWrap/>
            <w:hideMark/>
          </w:tcPr>
          <w:p w14:paraId="7702E1FA"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0,682666666</w:t>
            </w:r>
          </w:p>
        </w:tc>
        <w:tc>
          <w:tcPr>
            <w:tcW w:w="0" w:type="auto"/>
            <w:tcBorders>
              <w:top w:val="nil"/>
              <w:left w:val="nil"/>
              <w:bottom w:val="single" w:sz="4" w:space="0" w:color="auto"/>
              <w:right w:val="single" w:sz="4" w:space="0" w:color="auto"/>
            </w:tcBorders>
            <w:shd w:val="clear" w:color="auto" w:fill="auto"/>
            <w:noWrap/>
            <w:hideMark/>
          </w:tcPr>
          <w:p w14:paraId="44A42E54"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99225C1"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1072,92739376</w:t>
            </w:r>
          </w:p>
        </w:tc>
        <w:tc>
          <w:tcPr>
            <w:tcW w:w="0" w:type="auto"/>
            <w:tcBorders>
              <w:top w:val="nil"/>
              <w:left w:val="nil"/>
              <w:bottom w:val="single" w:sz="4" w:space="0" w:color="auto"/>
              <w:right w:val="single" w:sz="4" w:space="0" w:color="auto"/>
            </w:tcBorders>
            <w:shd w:val="clear" w:color="auto" w:fill="auto"/>
            <w:hideMark/>
          </w:tcPr>
          <w:p w14:paraId="26BF43C4"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 </w:t>
            </w:r>
          </w:p>
        </w:tc>
      </w:tr>
      <w:tr w:rsidR="00E81452" w:rsidRPr="00E81452" w14:paraId="193CE55D" w14:textId="77777777" w:rsidTr="00E81452">
        <w:trPr>
          <w:trHeight w:val="2040"/>
        </w:trPr>
        <w:tc>
          <w:tcPr>
            <w:tcW w:w="0" w:type="auto"/>
            <w:tcBorders>
              <w:top w:val="nil"/>
              <w:left w:val="single" w:sz="4" w:space="0" w:color="auto"/>
              <w:bottom w:val="single" w:sz="4" w:space="0" w:color="auto"/>
              <w:right w:val="single" w:sz="4" w:space="0" w:color="auto"/>
            </w:tcBorders>
            <w:shd w:val="clear" w:color="auto" w:fill="auto"/>
            <w:hideMark/>
          </w:tcPr>
          <w:p w14:paraId="5A9D91C1"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69ED8109" w14:textId="73D14F56"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0</w:t>
            </w:r>
            <w:r w:rsidR="002D01F7">
              <w:rPr>
                <w:rFonts w:ascii="Times New Roman" w:eastAsia="Times New Roman" w:hAnsi="Times New Roman"/>
              </w:rPr>
              <w:t>1</w:t>
            </w:r>
            <w:r w:rsidRPr="00E81452">
              <w:rPr>
                <w:rFonts w:ascii="Times New Roman" w:eastAsia="Times New Roman" w:hAnsi="Times New Roman"/>
              </w:rPr>
              <w:t>25</w:t>
            </w:r>
          </w:p>
        </w:tc>
        <w:tc>
          <w:tcPr>
            <w:tcW w:w="0" w:type="auto"/>
            <w:tcBorders>
              <w:top w:val="nil"/>
              <w:left w:val="nil"/>
              <w:bottom w:val="single" w:sz="4" w:space="0" w:color="auto"/>
              <w:right w:val="single" w:sz="4" w:space="0" w:color="auto"/>
            </w:tcBorders>
            <w:shd w:val="clear" w:color="auto" w:fill="auto"/>
            <w:noWrap/>
            <w:hideMark/>
          </w:tcPr>
          <w:p w14:paraId="577C3400"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3,8</w:t>
            </w:r>
          </w:p>
        </w:tc>
        <w:tc>
          <w:tcPr>
            <w:tcW w:w="0" w:type="auto"/>
            <w:tcBorders>
              <w:top w:val="nil"/>
              <w:left w:val="nil"/>
              <w:bottom w:val="single" w:sz="4" w:space="0" w:color="auto"/>
              <w:right w:val="single" w:sz="4" w:space="0" w:color="auto"/>
            </w:tcBorders>
            <w:shd w:val="clear" w:color="auto" w:fill="auto"/>
            <w:noWrap/>
            <w:hideMark/>
          </w:tcPr>
          <w:p w14:paraId="52E3B5E5"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0,16543209877</w:t>
            </w:r>
          </w:p>
        </w:tc>
        <w:tc>
          <w:tcPr>
            <w:tcW w:w="0" w:type="auto"/>
            <w:tcBorders>
              <w:top w:val="nil"/>
              <w:left w:val="nil"/>
              <w:bottom w:val="single" w:sz="4" w:space="0" w:color="auto"/>
              <w:right w:val="single" w:sz="4" w:space="0" w:color="auto"/>
            </w:tcBorders>
            <w:shd w:val="clear" w:color="auto" w:fill="auto"/>
            <w:noWrap/>
            <w:hideMark/>
          </w:tcPr>
          <w:p w14:paraId="04C6007D"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0,536</w:t>
            </w:r>
          </w:p>
        </w:tc>
        <w:tc>
          <w:tcPr>
            <w:tcW w:w="0" w:type="auto"/>
            <w:tcBorders>
              <w:top w:val="nil"/>
              <w:left w:val="nil"/>
              <w:bottom w:val="single" w:sz="4" w:space="0" w:color="auto"/>
              <w:right w:val="single" w:sz="4" w:space="0" w:color="auto"/>
            </w:tcBorders>
            <w:shd w:val="clear" w:color="auto" w:fill="auto"/>
            <w:noWrap/>
            <w:hideMark/>
          </w:tcPr>
          <w:p w14:paraId="3B0D7D46"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6</w:t>
            </w:r>
          </w:p>
        </w:tc>
        <w:tc>
          <w:tcPr>
            <w:tcW w:w="0" w:type="auto"/>
            <w:tcBorders>
              <w:top w:val="nil"/>
              <w:left w:val="nil"/>
              <w:bottom w:val="single" w:sz="4" w:space="0" w:color="auto"/>
              <w:right w:val="single" w:sz="4" w:space="0" w:color="auto"/>
            </w:tcBorders>
            <w:shd w:val="clear" w:color="auto" w:fill="auto"/>
            <w:noWrap/>
            <w:hideMark/>
          </w:tcPr>
          <w:p w14:paraId="0F8BB34F"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97,5160621326</w:t>
            </w:r>
          </w:p>
        </w:tc>
        <w:tc>
          <w:tcPr>
            <w:tcW w:w="0" w:type="auto"/>
            <w:tcBorders>
              <w:top w:val="nil"/>
              <w:left w:val="nil"/>
              <w:bottom w:val="single" w:sz="4" w:space="0" w:color="auto"/>
              <w:right w:val="single" w:sz="4" w:space="0" w:color="auto"/>
            </w:tcBorders>
            <w:shd w:val="clear" w:color="auto" w:fill="auto"/>
            <w:noWrap/>
            <w:hideMark/>
          </w:tcPr>
          <w:p w14:paraId="7D6A9F1C"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0,16543209877</w:t>
            </w:r>
          </w:p>
        </w:tc>
        <w:tc>
          <w:tcPr>
            <w:tcW w:w="0" w:type="auto"/>
            <w:tcBorders>
              <w:top w:val="nil"/>
              <w:left w:val="nil"/>
              <w:bottom w:val="single" w:sz="4" w:space="0" w:color="auto"/>
              <w:right w:val="single" w:sz="4" w:space="0" w:color="auto"/>
            </w:tcBorders>
            <w:shd w:val="clear" w:color="auto" w:fill="auto"/>
            <w:noWrap/>
            <w:hideMark/>
          </w:tcPr>
          <w:p w14:paraId="7E66E4F6"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C6AB1DE"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97,5160621326</w:t>
            </w:r>
          </w:p>
        </w:tc>
        <w:tc>
          <w:tcPr>
            <w:tcW w:w="0" w:type="auto"/>
            <w:tcBorders>
              <w:top w:val="nil"/>
              <w:left w:val="nil"/>
              <w:bottom w:val="single" w:sz="4" w:space="0" w:color="auto"/>
              <w:right w:val="single" w:sz="4" w:space="0" w:color="auto"/>
            </w:tcBorders>
            <w:shd w:val="clear" w:color="auto" w:fill="auto"/>
            <w:noWrap/>
            <w:hideMark/>
          </w:tcPr>
          <w:p w14:paraId="34367F45"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9BD49F1"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5DCA6E27"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9F0B293"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1FF7429"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20184308"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5DD0403A"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Снижение выработки тепло-и электроэнергии (по разрешению диспетчерских служб)</w:t>
            </w:r>
          </w:p>
        </w:tc>
      </w:tr>
      <w:tr w:rsidR="00E81452" w:rsidRPr="00E81452" w14:paraId="45CBA3ED" w14:textId="77777777" w:rsidTr="00E81452">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5037D0AA"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084CE639"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ВСЕГО:</w:t>
            </w:r>
          </w:p>
        </w:tc>
        <w:tc>
          <w:tcPr>
            <w:tcW w:w="0" w:type="auto"/>
            <w:tcBorders>
              <w:top w:val="nil"/>
              <w:left w:val="nil"/>
              <w:bottom w:val="single" w:sz="4" w:space="0" w:color="auto"/>
              <w:right w:val="single" w:sz="4" w:space="0" w:color="auto"/>
            </w:tcBorders>
            <w:shd w:val="clear" w:color="auto" w:fill="auto"/>
            <w:noWrap/>
            <w:hideMark/>
          </w:tcPr>
          <w:p w14:paraId="0928D1BB"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E02AF2C"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2,76809876677</w:t>
            </w:r>
          </w:p>
        </w:tc>
        <w:tc>
          <w:tcPr>
            <w:tcW w:w="0" w:type="auto"/>
            <w:tcBorders>
              <w:top w:val="nil"/>
              <w:left w:val="nil"/>
              <w:bottom w:val="single" w:sz="4" w:space="0" w:color="auto"/>
              <w:right w:val="single" w:sz="4" w:space="0" w:color="auto"/>
            </w:tcBorders>
            <w:shd w:val="clear" w:color="auto" w:fill="auto"/>
            <w:noWrap/>
            <w:hideMark/>
          </w:tcPr>
          <w:p w14:paraId="48072CAF"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15,67328</w:t>
            </w:r>
          </w:p>
        </w:tc>
        <w:tc>
          <w:tcPr>
            <w:tcW w:w="0" w:type="auto"/>
            <w:tcBorders>
              <w:top w:val="nil"/>
              <w:left w:val="nil"/>
              <w:bottom w:val="single" w:sz="4" w:space="0" w:color="auto"/>
              <w:right w:val="single" w:sz="4" w:space="0" w:color="auto"/>
            </w:tcBorders>
            <w:shd w:val="clear" w:color="auto" w:fill="auto"/>
            <w:noWrap/>
            <w:hideMark/>
          </w:tcPr>
          <w:p w14:paraId="564A1F99"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4AB0B3E"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0DB417B"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2,76809876677</w:t>
            </w:r>
          </w:p>
        </w:tc>
        <w:tc>
          <w:tcPr>
            <w:tcW w:w="0" w:type="auto"/>
            <w:tcBorders>
              <w:top w:val="nil"/>
              <w:left w:val="nil"/>
              <w:bottom w:val="single" w:sz="4" w:space="0" w:color="auto"/>
              <w:right w:val="single" w:sz="4" w:space="0" w:color="auto"/>
            </w:tcBorders>
            <w:shd w:val="clear" w:color="auto" w:fill="auto"/>
            <w:noWrap/>
            <w:hideMark/>
          </w:tcPr>
          <w:p w14:paraId="566C048B"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8F721D0"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BD8EFD3"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2,602666668</w:t>
            </w:r>
          </w:p>
        </w:tc>
        <w:tc>
          <w:tcPr>
            <w:tcW w:w="0" w:type="auto"/>
            <w:tcBorders>
              <w:top w:val="nil"/>
              <w:left w:val="nil"/>
              <w:bottom w:val="single" w:sz="4" w:space="0" w:color="auto"/>
              <w:right w:val="single" w:sz="4" w:space="0" w:color="auto"/>
            </w:tcBorders>
            <w:shd w:val="clear" w:color="auto" w:fill="auto"/>
            <w:noWrap/>
            <w:hideMark/>
          </w:tcPr>
          <w:p w14:paraId="1C751B2A"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39FE5DC"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8420D54"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2,389333334</w:t>
            </w:r>
          </w:p>
        </w:tc>
        <w:tc>
          <w:tcPr>
            <w:tcW w:w="0" w:type="auto"/>
            <w:tcBorders>
              <w:top w:val="nil"/>
              <w:left w:val="nil"/>
              <w:bottom w:val="single" w:sz="4" w:space="0" w:color="auto"/>
              <w:right w:val="single" w:sz="4" w:space="0" w:color="auto"/>
            </w:tcBorders>
            <w:shd w:val="clear" w:color="auto" w:fill="auto"/>
            <w:noWrap/>
            <w:hideMark/>
          </w:tcPr>
          <w:p w14:paraId="59061247"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8F80190"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3D60CE00"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 </w:t>
            </w:r>
          </w:p>
        </w:tc>
      </w:tr>
      <w:tr w:rsidR="00E81452" w:rsidRPr="00E81452" w14:paraId="6A409311" w14:textId="77777777" w:rsidTr="00E81452">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305C9157" w14:textId="77777777" w:rsidR="00E81452" w:rsidRPr="00E81452" w:rsidRDefault="00E81452" w:rsidP="00E81452">
            <w:pPr>
              <w:jc w:val="center"/>
              <w:rPr>
                <w:rFonts w:ascii="Times New Roman" w:eastAsia="Times New Roman" w:hAnsi="Times New Roman"/>
                <w:b/>
                <w:bCs/>
              </w:rPr>
            </w:pPr>
            <w:r w:rsidRPr="00E81452">
              <w:rPr>
                <w:rFonts w:ascii="Times New Roman" w:eastAsia="Times New Roman" w:hAnsi="Times New Roman"/>
                <w:b/>
                <w:bCs/>
              </w:rPr>
              <w:t>В том числе по градациям высот</w:t>
            </w:r>
          </w:p>
        </w:tc>
      </w:tr>
      <w:tr w:rsidR="00E81452" w:rsidRPr="00E81452" w14:paraId="0B04326B" w14:textId="77777777" w:rsidTr="00E81452">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4A56D28F"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7FD89A8D"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0-10</w:t>
            </w:r>
          </w:p>
        </w:tc>
        <w:tc>
          <w:tcPr>
            <w:tcW w:w="0" w:type="auto"/>
            <w:tcBorders>
              <w:top w:val="nil"/>
              <w:left w:val="nil"/>
              <w:bottom w:val="single" w:sz="4" w:space="0" w:color="auto"/>
              <w:right w:val="single" w:sz="4" w:space="0" w:color="auto"/>
            </w:tcBorders>
            <w:shd w:val="clear" w:color="auto" w:fill="auto"/>
            <w:noWrap/>
            <w:hideMark/>
          </w:tcPr>
          <w:p w14:paraId="33AE14ED"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8658BC2"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2,76809876677</w:t>
            </w:r>
          </w:p>
        </w:tc>
        <w:tc>
          <w:tcPr>
            <w:tcW w:w="0" w:type="auto"/>
            <w:tcBorders>
              <w:top w:val="nil"/>
              <w:left w:val="nil"/>
              <w:bottom w:val="single" w:sz="4" w:space="0" w:color="auto"/>
              <w:right w:val="single" w:sz="4" w:space="0" w:color="auto"/>
            </w:tcBorders>
            <w:shd w:val="clear" w:color="auto" w:fill="auto"/>
            <w:noWrap/>
            <w:hideMark/>
          </w:tcPr>
          <w:p w14:paraId="2AAF6C24"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15,67328</w:t>
            </w:r>
          </w:p>
        </w:tc>
        <w:tc>
          <w:tcPr>
            <w:tcW w:w="0" w:type="auto"/>
            <w:tcBorders>
              <w:top w:val="nil"/>
              <w:left w:val="nil"/>
              <w:bottom w:val="single" w:sz="4" w:space="0" w:color="auto"/>
              <w:right w:val="single" w:sz="4" w:space="0" w:color="auto"/>
            </w:tcBorders>
            <w:shd w:val="clear" w:color="auto" w:fill="auto"/>
            <w:noWrap/>
            <w:hideMark/>
          </w:tcPr>
          <w:p w14:paraId="26D472AD"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3F402945"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B7C0E6A"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2,76809876677</w:t>
            </w:r>
          </w:p>
        </w:tc>
        <w:tc>
          <w:tcPr>
            <w:tcW w:w="0" w:type="auto"/>
            <w:tcBorders>
              <w:top w:val="nil"/>
              <w:left w:val="nil"/>
              <w:bottom w:val="single" w:sz="4" w:space="0" w:color="auto"/>
              <w:right w:val="single" w:sz="4" w:space="0" w:color="auto"/>
            </w:tcBorders>
            <w:shd w:val="clear" w:color="auto" w:fill="auto"/>
            <w:noWrap/>
            <w:hideMark/>
          </w:tcPr>
          <w:p w14:paraId="0141C3E4"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304AAF7"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51F94DA"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2,602666668</w:t>
            </w:r>
          </w:p>
        </w:tc>
        <w:tc>
          <w:tcPr>
            <w:tcW w:w="0" w:type="auto"/>
            <w:tcBorders>
              <w:top w:val="nil"/>
              <w:left w:val="nil"/>
              <w:bottom w:val="single" w:sz="4" w:space="0" w:color="auto"/>
              <w:right w:val="single" w:sz="4" w:space="0" w:color="auto"/>
            </w:tcBorders>
            <w:shd w:val="clear" w:color="auto" w:fill="auto"/>
            <w:noWrap/>
            <w:hideMark/>
          </w:tcPr>
          <w:p w14:paraId="579E73AB"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4C8465A"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23FE5BA"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2,389333334</w:t>
            </w:r>
          </w:p>
        </w:tc>
        <w:tc>
          <w:tcPr>
            <w:tcW w:w="0" w:type="auto"/>
            <w:tcBorders>
              <w:top w:val="nil"/>
              <w:left w:val="nil"/>
              <w:bottom w:val="single" w:sz="4" w:space="0" w:color="auto"/>
              <w:right w:val="single" w:sz="4" w:space="0" w:color="auto"/>
            </w:tcBorders>
            <w:shd w:val="clear" w:color="auto" w:fill="auto"/>
            <w:noWrap/>
            <w:hideMark/>
          </w:tcPr>
          <w:p w14:paraId="285CF44D"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114FEC0"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6D7DB7E1"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 </w:t>
            </w:r>
          </w:p>
        </w:tc>
      </w:tr>
      <w:tr w:rsidR="00E81452" w:rsidRPr="00E81452" w14:paraId="489E93DD" w14:textId="77777777" w:rsidTr="00E81452">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3B0EFA21" w14:textId="77777777" w:rsidR="00E81452" w:rsidRPr="00E81452" w:rsidRDefault="00E81452" w:rsidP="00E81452">
            <w:pPr>
              <w:jc w:val="center"/>
              <w:rPr>
                <w:rFonts w:ascii="Times New Roman" w:eastAsia="Times New Roman" w:hAnsi="Times New Roman"/>
                <w:b/>
                <w:bCs/>
              </w:rPr>
            </w:pPr>
            <w:r w:rsidRPr="00E81452">
              <w:rPr>
                <w:rFonts w:ascii="Times New Roman" w:eastAsia="Times New Roman" w:hAnsi="Times New Roman"/>
                <w:b/>
                <w:bCs/>
              </w:rPr>
              <w:t>***Азот (II) оксид (Азота оксид) (6)(0304)</w:t>
            </w:r>
          </w:p>
        </w:tc>
      </w:tr>
      <w:tr w:rsidR="00E81452" w:rsidRPr="00E81452" w14:paraId="09738E26" w14:textId="77777777" w:rsidTr="00E81452">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069B50E4"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0F7AF8DF" w14:textId="2FFBC68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0</w:t>
            </w:r>
            <w:r w:rsidR="002D01F7">
              <w:rPr>
                <w:rFonts w:ascii="Times New Roman" w:eastAsia="Times New Roman" w:hAnsi="Times New Roman"/>
              </w:rPr>
              <w:t>1</w:t>
            </w:r>
            <w:r w:rsidRPr="00E81452">
              <w:rPr>
                <w:rFonts w:ascii="Times New Roman" w:eastAsia="Times New Roman" w:hAnsi="Times New Roman"/>
              </w:rPr>
              <w:t>21</w:t>
            </w:r>
          </w:p>
        </w:tc>
        <w:tc>
          <w:tcPr>
            <w:tcW w:w="0" w:type="auto"/>
            <w:tcBorders>
              <w:top w:val="nil"/>
              <w:left w:val="nil"/>
              <w:bottom w:val="single" w:sz="4" w:space="0" w:color="auto"/>
              <w:right w:val="single" w:sz="4" w:space="0" w:color="auto"/>
            </w:tcBorders>
            <w:shd w:val="clear" w:color="auto" w:fill="auto"/>
            <w:noWrap/>
            <w:hideMark/>
          </w:tcPr>
          <w:p w14:paraId="7BAA45C5"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4E4390B3"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0,138666666</w:t>
            </w:r>
          </w:p>
        </w:tc>
        <w:tc>
          <w:tcPr>
            <w:tcW w:w="0" w:type="auto"/>
            <w:tcBorders>
              <w:top w:val="nil"/>
              <w:left w:val="nil"/>
              <w:bottom w:val="single" w:sz="4" w:space="0" w:color="auto"/>
              <w:right w:val="single" w:sz="4" w:space="0" w:color="auto"/>
            </w:tcBorders>
            <w:shd w:val="clear" w:color="auto" w:fill="auto"/>
            <w:noWrap/>
            <w:hideMark/>
          </w:tcPr>
          <w:p w14:paraId="1112FFDE"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0,4897152</w:t>
            </w:r>
          </w:p>
        </w:tc>
        <w:tc>
          <w:tcPr>
            <w:tcW w:w="0" w:type="auto"/>
            <w:tcBorders>
              <w:top w:val="nil"/>
              <w:left w:val="nil"/>
              <w:bottom w:val="single" w:sz="4" w:space="0" w:color="auto"/>
              <w:right w:val="single" w:sz="4" w:space="0" w:color="auto"/>
            </w:tcBorders>
            <w:shd w:val="clear" w:color="auto" w:fill="auto"/>
            <w:noWrap/>
            <w:hideMark/>
          </w:tcPr>
          <w:p w14:paraId="20EE9D26"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30,8</w:t>
            </w:r>
          </w:p>
        </w:tc>
        <w:tc>
          <w:tcPr>
            <w:tcW w:w="0" w:type="auto"/>
            <w:tcBorders>
              <w:top w:val="nil"/>
              <w:left w:val="nil"/>
              <w:bottom w:val="single" w:sz="4" w:space="0" w:color="auto"/>
              <w:right w:val="single" w:sz="4" w:space="0" w:color="auto"/>
            </w:tcBorders>
            <w:shd w:val="clear" w:color="auto" w:fill="auto"/>
            <w:noWrap/>
            <w:hideMark/>
          </w:tcPr>
          <w:p w14:paraId="7D0F88CD"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271,928244586</w:t>
            </w:r>
          </w:p>
        </w:tc>
        <w:tc>
          <w:tcPr>
            <w:tcW w:w="0" w:type="auto"/>
            <w:tcBorders>
              <w:top w:val="nil"/>
              <w:left w:val="nil"/>
              <w:bottom w:val="single" w:sz="4" w:space="0" w:color="auto"/>
              <w:right w:val="single" w:sz="4" w:space="0" w:color="auto"/>
            </w:tcBorders>
            <w:shd w:val="clear" w:color="auto" w:fill="auto"/>
            <w:noWrap/>
            <w:hideMark/>
          </w:tcPr>
          <w:p w14:paraId="5800240C"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0,138666666</w:t>
            </w:r>
          </w:p>
        </w:tc>
        <w:tc>
          <w:tcPr>
            <w:tcW w:w="0" w:type="auto"/>
            <w:tcBorders>
              <w:top w:val="nil"/>
              <w:left w:val="nil"/>
              <w:bottom w:val="single" w:sz="4" w:space="0" w:color="auto"/>
              <w:right w:val="single" w:sz="4" w:space="0" w:color="auto"/>
            </w:tcBorders>
            <w:shd w:val="clear" w:color="auto" w:fill="auto"/>
            <w:noWrap/>
            <w:hideMark/>
          </w:tcPr>
          <w:p w14:paraId="1873B8B4"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A818ACA"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271,928244586</w:t>
            </w:r>
          </w:p>
        </w:tc>
        <w:tc>
          <w:tcPr>
            <w:tcW w:w="0" w:type="auto"/>
            <w:tcBorders>
              <w:top w:val="nil"/>
              <w:left w:val="nil"/>
              <w:bottom w:val="single" w:sz="4" w:space="0" w:color="auto"/>
              <w:right w:val="single" w:sz="4" w:space="0" w:color="auto"/>
            </w:tcBorders>
            <w:shd w:val="clear" w:color="auto" w:fill="auto"/>
            <w:noWrap/>
            <w:hideMark/>
          </w:tcPr>
          <w:p w14:paraId="46B6201A"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0,138666666</w:t>
            </w:r>
          </w:p>
        </w:tc>
        <w:tc>
          <w:tcPr>
            <w:tcW w:w="0" w:type="auto"/>
            <w:tcBorders>
              <w:top w:val="nil"/>
              <w:left w:val="nil"/>
              <w:bottom w:val="single" w:sz="4" w:space="0" w:color="auto"/>
              <w:right w:val="single" w:sz="4" w:space="0" w:color="auto"/>
            </w:tcBorders>
            <w:shd w:val="clear" w:color="auto" w:fill="auto"/>
            <w:noWrap/>
            <w:hideMark/>
          </w:tcPr>
          <w:p w14:paraId="53FA728A"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A0903F4"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271,928244586</w:t>
            </w:r>
          </w:p>
        </w:tc>
        <w:tc>
          <w:tcPr>
            <w:tcW w:w="0" w:type="auto"/>
            <w:tcBorders>
              <w:top w:val="nil"/>
              <w:left w:val="nil"/>
              <w:bottom w:val="single" w:sz="4" w:space="0" w:color="auto"/>
              <w:right w:val="single" w:sz="4" w:space="0" w:color="auto"/>
            </w:tcBorders>
            <w:shd w:val="clear" w:color="auto" w:fill="auto"/>
            <w:noWrap/>
            <w:hideMark/>
          </w:tcPr>
          <w:p w14:paraId="56E99017"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0,138666666</w:t>
            </w:r>
          </w:p>
        </w:tc>
        <w:tc>
          <w:tcPr>
            <w:tcW w:w="0" w:type="auto"/>
            <w:tcBorders>
              <w:top w:val="nil"/>
              <w:left w:val="nil"/>
              <w:bottom w:val="single" w:sz="4" w:space="0" w:color="auto"/>
              <w:right w:val="single" w:sz="4" w:space="0" w:color="auto"/>
            </w:tcBorders>
            <w:shd w:val="clear" w:color="auto" w:fill="auto"/>
            <w:noWrap/>
            <w:hideMark/>
          </w:tcPr>
          <w:p w14:paraId="5949A423"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92AAE20"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271,928244586</w:t>
            </w:r>
          </w:p>
        </w:tc>
        <w:tc>
          <w:tcPr>
            <w:tcW w:w="0" w:type="auto"/>
            <w:tcBorders>
              <w:top w:val="nil"/>
              <w:left w:val="nil"/>
              <w:bottom w:val="single" w:sz="4" w:space="0" w:color="auto"/>
              <w:right w:val="single" w:sz="4" w:space="0" w:color="auto"/>
            </w:tcBorders>
            <w:shd w:val="clear" w:color="auto" w:fill="auto"/>
            <w:hideMark/>
          </w:tcPr>
          <w:p w14:paraId="7566F28A"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 </w:t>
            </w:r>
          </w:p>
        </w:tc>
      </w:tr>
      <w:tr w:rsidR="00E81452" w:rsidRPr="00E81452" w14:paraId="0EB717B9" w14:textId="77777777" w:rsidTr="00E81452">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3120FE94"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59D34523" w14:textId="265DD168"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0</w:t>
            </w:r>
            <w:r w:rsidR="002D01F7">
              <w:rPr>
                <w:rFonts w:ascii="Times New Roman" w:eastAsia="Times New Roman" w:hAnsi="Times New Roman"/>
              </w:rPr>
              <w:t>1</w:t>
            </w:r>
            <w:r w:rsidRPr="00E81452">
              <w:rPr>
                <w:rFonts w:ascii="Times New Roman" w:eastAsia="Times New Roman" w:hAnsi="Times New Roman"/>
              </w:rPr>
              <w:t>22</w:t>
            </w:r>
          </w:p>
        </w:tc>
        <w:tc>
          <w:tcPr>
            <w:tcW w:w="0" w:type="auto"/>
            <w:tcBorders>
              <w:top w:val="nil"/>
              <w:left w:val="nil"/>
              <w:bottom w:val="single" w:sz="4" w:space="0" w:color="auto"/>
              <w:right w:val="single" w:sz="4" w:space="0" w:color="auto"/>
            </w:tcBorders>
            <w:shd w:val="clear" w:color="auto" w:fill="auto"/>
            <w:noWrap/>
            <w:hideMark/>
          </w:tcPr>
          <w:p w14:paraId="19103399"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1D982CEE"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0,138666666</w:t>
            </w:r>
          </w:p>
        </w:tc>
        <w:tc>
          <w:tcPr>
            <w:tcW w:w="0" w:type="auto"/>
            <w:tcBorders>
              <w:top w:val="nil"/>
              <w:left w:val="nil"/>
              <w:bottom w:val="single" w:sz="4" w:space="0" w:color="auto"/>
              <w:right w:val="single" w:sz="4" w:space="0" w:color="auto"/>
            </w:tcBorders>
            <w:shd w:val="clear" w:color="auto" w:fill="auto"/>
            <w:noWrap/>
            <w:hideMark/>
          </w:tcPr>
          <w:p w14:paraId="720070B6"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0,4897152</w:t>
            </w:r>
          </w:p>
        </w:tc>
        <w:tc>
          <w:tcPr>
            <w:tcW w:w="0" w:type="auto"/>
            <w:tcBorders>
              <w:top w:val="nil"/>
              <w:left w:val="nil"/>
              <w:bottom w:val="single" w:sz="4" w:space="0" w:color="auto"/>
              <w:right w:val="single" w:sz="4" w:space="0" w:color="auto"/>
            </w:tcBorders>
            <w:shd w:val="clear" w:color="auto" w:fill="auto"/>
            <w:noWrap/>
            <w:hideMark/>
          </w:tcPr>
          <w:p w14:paraId="15F0F68C"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30,8</w:t>
            </w:r>
          </w:p>
        </w:tc>
        <w:tc>
          <w:tcPr>
            <w:tcW w:w="0" w:type="auto"/>
            <w:tcBorders>
              <w:top w:val="nil"/>
              <w:left w:val="nil"/>
              <w:bottom w:val="single" w:sz="4" w:space="0" w:color="auto"/>
              <w:right w:val="single" w:sz="4" w:space="0" w:color="auto"/>
            </w:tcBorders>
            <w:shd w:val="clear" w:color="auto" w:fill="auto"/>
            <w:noWrap/>
            <w:hideMark/>
          </w:tcPr>
          <w:p w14:paraId="582F1939"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271,928244586</w:t>
            </w:r>
          </w:p>
        </w:tc>
        <w:tc>
          <w:tcPr>
            <w:tcW w:w="0" w:type="auto"/>
            <w:tcBorders>
              <w:top w:val="nil"/>
              <w:left w:val="nil"/>
              <w:bottom w:val="single" w:sz="4" w:space="0" w:color="auto"/>
              <w:right w:val="single" w:sz="4" w:space="0" w:color="auto"/>
            </w:tcBorders>
            <w:shd w:val="clear" w:color="auto" w:fill="auto"/>
            <w:noWrap/>
            <w:hideMark/>
          </w:tcPr>
          <w:p w14:paraId="21E77AAC"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0,138666666</w:t>
            </w:r>
          </w:p>
        </w:tc>
        <w:tc>
          <w:tcPr>
            <w:tcW w:w="0" w:type="auto"/>
            <w:tcBorders>
              <w:top w:val="nil"/>
              <w:left w:val="nil"/>
              <w:bottom w:val="single" w:sz="4" w:space="0" w:color="auto"/>
              <w:right w:val="single" w:sz="4" w:space="0" w:color="auto"/>
            </w:tcBorders>
            <w:shd w:val="clear" w:color="auto" w:fill="auto"/>
            <w:noWrap/>
            <w:hideMark/>
          </w:tcPr>
          <w:p w14:paraId="4859DF97"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AE38C28"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271,928244586</w:t>
            </w:r>
          </w:p>
        </w:tc>
        <w:tc>
          <w:tcPr>
            <w:tcW w:w="0" w:type="auto"/>
            <w:tcBorders>
              <w:top w:val="nil"/>
              <w:left w:val="nil"/>
              <w:bottom w:val="single" w:sz="4" w:space="0" w:color="auto"/>
              <w:right w:val="single" w:sz="4" w:space="0" w:color="auto"/>
            </w:tcBorders>
            <w:shd w:val="clear" w:color="auto" w:fill="auto"/>
            <w:noWrap/>
            <w:hideMark/>
          </w:tcPr>
          <w:p w14:paraId="4684AE60"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0,138666666</w:t>
            </w:r>
          </w:p>
        </w:tc>
        <w:tc>
          <w:tcPr>
            <w:tcW w:w="0" w:type="auto"/>
            <w:tcBorders>
              <w:top w:val="nil"/>
              <w:left w:val="nil"/>
              <w:bottom w:val="single" w:sz="4" w:space="0" w:color="auto"/>
              <w:right w:val="single" w:sz="4" w:space="0" w:color="auto"/>
            </w:tcBorders>
            <w:shd w:val="clear" w:color="auto" w:fill="auto"/>
            <w:noWrap/>
            <w:hideMark/>
          </w:tcPr>
          <w:p w14:paraId="6B227C87"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5103736"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271,928244586</w:t>
            </w:r>
          </w:p>
        </w:tc>
        <w:tc>
          <w:tcPr>
            <w:tcW w:w="0" w:type="auto"/>
            <w:tcBorders>
              <w:top w:val="nil"/>
              <w:left w:val="nil"/>
              <w:bottom w:val="single" w:sz="4" w:space="0" w:color="auto"/>
              <w:right w:val="single" w:sz="4" w:space="0" w:color="auto"/>
            </w:tcBorders>
            <w:shd w:val="clear" w:color="auto" w:fill="auto"/>
            <w:noWrap/>
            <w:hideMark/>
          </w:tcPr>
          <w:p w14:paraId="7A22E94E"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0,138666666</w:t>
            </w:r>
          </w:p>
        </w:tc>
        <w:tc>
          <w:tcPr>
            <w:tcW w:w="0" w:type="auto"/>
            <w:tcBorders>
              <w:top w:val="nil"/>
              <w:left w:val="nil"/>
              <w:bottom w:val="single" w:sz="4" w:space="0" w:color="auto"/>
              <w:right w:val="single" w:sz="4" w:space="0" w:color="auto"/>
            </w:tcBorders>
            <w:shd w:val="clear" w:color="auto" w:fill="auto"/>
            <w:noWrap/>
            <w:hideMark/>
          </w:tcPr>
          <w:p w14:paraId="285D5B9C"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0903655"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271,928244586</w:t>
            </w:r>
          </w:p>
        </w:tc>
        <w:tc>
          <w:tcPr>
            <w:tcW w:w="0" w:type="auto"/>
            <w:tcBorders>
              <w:top w:val="nil"/>
              <w:left w:val="nil"/>
              <w:bottom w:val="single" w:sz="4" w:space="0" w:color="auto"/>
              <w:right w:val="single" w:sz="4" w:space="0" w:color="auto"/>
            </w:tcBorders>
            <w:shd w:val="clear" w:color="auto" w:fill="auto"/>
            <w:hideMark/>
          </w:tcPr>
          <w:p w14:paraId="5781195E"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 </w:t>
            </w:r>
          </w:p>
        </w:tc>
      </w:tr>
      <w:tr w:rsidR="00E81452" w:rsidRPr="00E81452" w14:paraId="62ECDF25" w14:textId="77777777" w:rsidTr="00E81452">
        <w:trPr>
          <w:trHeight w:val="2040"/>
        </w:trPr>
        <w:tc>
          <w:tcPr>
            <w:tcW w:w="0" w:type="auto"/>
            <w:tcBorders>
              <w:top w:val="nil"/>
              <w:left w:val="single" w:sz="4" w:space="0" w:color="auto"/>
              <w:bottom w:val="single" w:sz="4" w:space="0" w:color="auto"/>
              <w:right w:val="single" w:sz="4" w:space="0" w:color="auto"/>
            </w:tcBorders>
            <w:shd w:val="clear" w:color="auto" w:fill="auto"/>
            <w:hideMark/>
          </w:tcPr>
          <w:p w14:paraId="2115CF41"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5CBCA92F" w14:textId="7B095E0C"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0</w:t>
            </w:r>
            <w:r w:rsidR="002D01F7">
              <w:rPr>
                <w:rFonts w:ascii="Times New Roman" w:eastAsia="Times New Roman" w:hAnsi="Times New Roman"/>
              </w:rPr>
              <w:t>1</w:t>
            </w:r>
            <w:r w:rsidRPr="00E81452">
              <w:rPr>
                <w:rFonts w:ascii="Times New Roman" w:eastAsia="Times New Roman" w:hAnsi="Times New Roman"/>
              </w:rPr>
              <w:t>23</w:t>
            </w:r>
          </w:p>
        </w:tc>
        <w:tc>
          <w:tcPr>
            <w:tcW w:w="0" w:type="auto"/>
            <w:tcBorders>
              <w:top w:val="nil"/>
              <w:left w:val="nil"/>
              <w:bottom w:val="single" w:sz="4" w:space="0" w:color="auto"/>
              <w:right w:val="single" w:sz="4" w:space="0" w:color="auto"/>
            </w:tcBorders>
            <w:shd w:val="clear" w:color="auto" w:fill="auto"/>
            <w:noWrap/>
            <w:hideMark/>
          </w:tcPr>
          <w:p w14:paraId="4CB34F3C"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15F37E80"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0,034666666</w:t>
            </w:r>
          </w:p>
        </w:tc>
        <w:tc>
          <w:tcPr>
            <w:tcW w:w="0" w:type="auto"/>
            <w:tcBorders>
              <w:top w:val="nil"/>
              <w:left w:val="nil"/>
              <w:bottom w:val="single" w:sz="4" w:space="0" w:color="auto"/>
              <w:right w:val="single" w:sz="4" w:space="0" w:color="auto"/>
            </w:tcBorders>
            <w:shd w:val="clear" w:color="auto" w:fill="auto"/>
            <w:noWrap/>
            <w:hideMark/>
          </w:tcPr>
          <w:p w14:paraId="3948B5D7"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0,1381536</w:t>
            </w:r>
          </w:p>
        </w:tc>
        <w:tc>
          <w:tcPr>
            <w:tcW w:w="0" w:type="auto"/>
            <w:tcBorders>
              <w:top w:val="nil"/>
              <w:left w:val="nil"/>
              <w:bottom w:val="single" w:sz="4" w:space="0" w:color="auto"/>
              <w:right w:val="single" w:sz="4" w:space="0" w:color="auto"/>
            </w:tcBorders>
            <w:shd w:val="clear" w:color="auto" w:fill="auto"/>
            <w:noWrap/>
            <w:hideMark/>
          </w:tcPr>
          <w:p w14:paraId="3574BB91"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7,7</w:t>
            </w:r>
          </w:p>
        </w:tc>
        <w:tc>
          <w:tcPr>
            <w:tcW w:w="0" w:type="auto"/>
            <w:tcBorders>
              <w:top w:val="nil"/>
              <w:left w:val="nil"/>
              <w:bottom w:val="single" w:sz="4" w:space="0" w:color="auto"/>
              <w:right w:val="single" w:sz="4" w:space="0" w:color="auto"/>
            </w:tcBorders>
            <w:shd w:val="clear" w:color="auto" w:fill="auto"/>
            <w:noWrap/>
            <w:hideMark/>
          </w:tcPr>
          <w:p w14:paraId="5A4C87EF"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240,97704415</w:t>
            </w:r>
          </w:p>
        </w:tc>
        <w:tc>
          <w:tcPr>
            <w:tcW w:w="0" w:type="auto"/>
            <w:tcBorders>
              <w:top w:val="nil"/>
              <w:left w:val="nil"/>
              <w:bottom w:val="single" w:sz="4" w:space="0" w:color="auto"/>
              <w:right w:val="single" w:sz="4" w:space="0" w:color="auto"/>
            </w:tcBorders>
            <w:shd w:val="clear" w:color="auto" w:fill="auto"/>
            <w:noWrap/>
            <w:hideMark/>
          </w:tcPr>
          <w:p w14:paraId="4507C8FF"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0,034666666</w:t>
            </w:r>
          </w:p>
        </w:tc>
        <w:tc>
          <w:tcPr>
            <w:tcW w:w="0" w:type="auto"/>
            <w:tcBorders>
              <w:top w:val="nil"/>
              <w:left w:val="nil"/>
              <w:bottom w:val="single" w:sz="4" w:space="0" w:color="auto"/>
              <w:right w:val="single" w:sz="4" w:space="0" w:color="auto"/>
            </w:tcBorders>
            <w:shd w:val="clear" w:color="auto" w:fill="auto"/>
            <w:noWrap/>
            <w:hideMark/>
          </w:tcPr>
          <w:p w14:paraId="56B6AB10"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8CD6924"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240,97704415</w:t>
            </w:r>
          </w:p>
        </w:tc>
        <w:tc>
          <w:tcPr>
            <w:tcW w:w="0" w:type="auto"/>
            <w:tcBorders>
              <w:top w:val="nil"/>
              <w:left w:val="nil"/>
              <w:bottom w:val="single" w:sz="4" w:space="0" w:color="auto"/>
              <w:right w:val="single" w:sz="4" w:space="0" w:color="auto"/>
            </w:tcBorders>
            <w:shd w:val="clear" w:color="auto" w:fill="auto"/>
            <w:noWrap/>
            <w:hideMark/>
          </w:tcPr>
          <w:p w14:paraId="3B476C3C"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0,034666666</w:t>
            </w:r>
          </w:p>
        </w:tc>
        <w:tc>
          <w:tcPr>
            <w:tcW w:w="0" w:type="auto"/>
            <w:tcBorders>
              <w:top w:val="nil"/>
              <w:left w:val="nil"/>
              <w:bottom w:val="single" w:sz="4" w:space="0" w:color="auto"/>
              <w:right w:val="single" w:sz="4" w:space="0" w:color="auto"/>
            </w:tcBorders>
            <w:shd w:val="clear" w:color="auto" w:fill="auto"/>
            <w:noWrap/>
            <w:hideMark/>
          </w:tcPr>
          <w:p w14:paraId="3E1011B0"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9836941"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240,97704415</w:t>
            </w:r>
          </w:p>
        </w:tc>
        <w:tc>
          <w:tcPr>
            <w:tcW w:w="0" w:type="auto"/>
            <w:tcBorders>
              <w:top w:val="nil"/>
              <w:left w:val="nil"/>
              <w:bottom w:val="single" w:sz="4" w:space="0" w:color="auto"/>
              <w:right w:val="single" w:sz="4" w:space="0" w:color="auto"/>
            </w:tcBorders>
            <w:shd w:val="clear" w:color="auto" w:fill="auto"/>
            <w:noWrap/>
            <w:hideMark/>
          </w:tcPr>
          <w:p w14:paraId="11698DB3"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96DD084"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24E50C2E"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02110B58"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Снижение выработки тепло-и электроэнергии (по разрешению диспетчерских служб)</w:t>
            </w:r>
          </w:p>
        </w:tc>
      </w:tr>
      <w:tr w:rsidR="00E81452" w:rsidRPr="00E81452" w14:paraId="01D6AE4D" w14:textId="77777777" w:rsidTr="00E81452">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343986C8"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1DF46633" w14:textId="48D60CB2"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0</w:t>
            </w:r>
            <w:r w:rsidR="002D01F7">
              <w:rPr>
                <w:rFonts w:ascii="Times New Roman" w:eastAsia="Times New Roman" w:hAnsi="Times New Roman"/>
              </w:rPr>
              <w:t>1</w:t>
            </w:r>
            <w:r w:rsidRPr="00E81452">
              <w:rPr>
                <w:rFonts w:ascii="Times New Roman" w:eastAsia="Times New Roman" w:hAnsi="Times New Roman"/>
              </w:rPr>
              <w:t>24</w:t>
            </w:r>
          </w:p>
        </w:tc>
        <w:tc>
          <w:tcPr>
            <w:tcW w:w="0" w:type="auto"/>
            <w:tcBorders>
              <w:top w:val="nil"/>
              <w:left w:val="nil"/>
              <w:bottom w:val="single" w:sz="4" w:space="0" w:color="auto"/>
              <w:right w:val="single" w:sz="4" w:space="0" w:color="auto"/>
            </w:tcBorders>
            <w:shd w:val="clear" w:color="auto" w:fill="auto"/>
            <w:noWrap/>
            <w:hideMark/>
          </w:tcPr>
          <w:p w14:paraId="44016734"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04E103F8"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0,110933334</w:t>
            </w:r>
          </w:p>
        </w:tc>
        <w:tc>
          <w:tcPr>
            <w:tcW w:w="0" w:type="auto"/>
            <w:tcBorders>
              <w:top w:val="nil"/>
              <w:left w:val="nil"/>
              <w:bottom w:val="single" w:sz="4" w:space="0" w:color="auto"/>
              <w:right w:val="single" w:sz="4" w:space="0" w:color="auto"/>
            </w:tcBorders>
            <w:shd w:val="clear" w:color="auto" w:fill="auto"/>
            <w:noWrap/>
            <w:hideMark/>
          </w:tcPr>
          <w:p w14:paraId="4761FEE9"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1,342224</w:t>
            </w:r>
          </w:p>
        </w:tc>
        <w:tc>
          <w:tcPr>
            <w:tcW w:w="0" w:type="auto"/>
            <w:tcBorders>
              <w:top w:val="nil"/>
              <w:left w:val="nil"/>
              <w:bottom w:val="single" w:sz="4" w:space="0" w:color="auto"/>
              <w:right w:val="single" w:sz="4" w:space="0" w:color="auto"/>
            </w:tcBorders>
            <w:shd w:val="clear" w:color="auto" w:fill="auto"/>
            <w:noWrap/>
            <w:hideMark/>
          </w:tcPr>
          <w:p w14:paraId="157D04DE"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24,7</w:t>
            </w:r>
          </w:p>
        </w:tc>
        <w:tc>
          <w:tcPr>
            <w:tcW w:w="0" w:type="auto"/>
            <w:tcBorders>
              <w:top w:val="nil"/>
              <w:left w:val="nil"/>
              <w:bottom w:val="single" w:sz="4" w:space="0" w:color="auto"/>
              <w:right w:val="single" w:sz="4" w:space="0" w:color="auto"/>
            </w:tcBorders>
            <w:shd w:val="clear" w:color="auto" w:fill="auto"/>
            <w:noWrap/>
            <w:hideMark/>
          </w:tcPr>
          <w:p w14:paraId="7830726A"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174,350702704</w:t>
            </w:r>
          </w:p>
        </w:tc>
        <w:tc>
          <w:tcPr>
            <w:tcW w:w="0" w:type="auto"/>
            <w:tcBorders>
              <w:top w:val="nil"/>
              <w:left w:val="nil"/>
              <w:bottom w:val="single" w:sz="4" w:space="0" w:color="auto"/>
              <w:right w:val="single" w:sz="4" w:space="0" w:color="auto"/>
            </w:tcBorders>
            <w:shd w:val="clear" w:color="auto" w:fill="auto"/>
            <w:noWrap/>
            <w:hideMark/>
          </w:tcPr>
          <w:p w14:paraId="75A24E6E"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0,110933334</w:t>
            </w:r>
          </w:p>
        </w:tc>
        <w:tc>
          <w:tcPr>
            <w:tcW w:w="0" w:type="auto"/>
            <w:tcBorders>
              <w:top w:val="nil"/>
              <w:left w:val="nil"/>
              <w:bottom w:val="single" w:sz="4" w:space="0" w:color="auto"/>
              <w:right w:val="single" w:sz="4" w:space="0" w:color="auto"/>
            </w:tcBorders>
            <w:shd w:val="clear" w:color="auto" w:fill="auto"/>
            <w:noWrap/>
            <w:hideMark/>
          </w:tcPr>
          <w:p w14:paraId="6EA7D0F6"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7086913"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174,350702704</w:t>
            </w:r>
          </w:p>
        </w:tc>
        <w:tc>
          <w:tcPr>
            <w:tcW w:w="0" w:type="auto"/>
            <w:tcBorders>
              <w:top w:val="nil"/>
              <w:left w:val="nil"/>
              <w:bottom w:val="single" w:sz="4" w:space="0" w:color="auto"/>
              <w:right w:val="single" w:sz="4" w:space="0" w:color="auto"/>
            </w:tcBorders>
            <w:shd w:val="clear" w:color="auto" w:fill="auto"/>
            <w:noWrap/>
            <w:hideMark/>
          </w:tcPr>
          <w:p w14:paraId="58B3D38B"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0,110933334</w:t>
            </w:r>
          </w:p>
        </w:tc>
        <w:tc>
          <w:tcPr>
            <w:tcW w:w="0" w:type="auto"/>
            <w:tcBorders>
              <w:top w:val="nil"/>
              <w:left w:val="nil"/>
              <w:bottom w:val="single" w:sz="4" w:space="0" w:color="auto"/>
              <w:right w:val="single" w:sz="4" w:space="0" w:color="auto"/>
            </w:tcBorders>
            <w:shd w:val="clear" w:color="auto" w:fill="auto"/>
            <w:noWrap/>
            <w:hideMark/>
          </w:tcPr>
          <w:p w14:paraId="05C76CF1"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EAB0D2D"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174,350702704</w:t>
            </w:r>
          </w:p>
        </w:tc>
        <w:tc>
          <w:tcPr>
            <w:tcW w:w="0" w:type="auto"/>
            <w:tcBorders>
              <w:top w:val="nil"/>
              <w:left w:val="nil"/>
              <w:bottom w:val="single" w:sz="4" w:space="0" w:color="auto"/>
              <w:right w:val="single" w:sz="4" w:space="0" w:color="auto"/>
            </w:tcBorders>
            <w:shd w:val="clear" w:color="auto" w:fill="auto"/>
            <w:noWrap/>
            <w:hideMark/>
          </w:tcPr>
          <w:p w14:paraId="132556F6"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0,110933334</w:t>
            </w:r>
          </w:p>
        </w:tc>
        <w:tc>
          <w:tcPr>
            <w:tcW w:w="0" w:type="auto"/>
            <w:tcBorders>
              <w:top w:val="nil"/>
              <w:left w:val="nil"/>
              <w:bottom w:val="single" w:sz="4" w:space="0" w:color="auto"/>
              <w:right w:val="single" w:sz="4" w:space="0" w:color="auto"/>
            </w:tcBorders>
            <w:shd w:val="clear" w:color="auto" w:fill="auto"/>
            <w:noWrap/>
            <w:hideMark/>
          </w:tcPr>
          <w:p w14:paraId="1A85C627"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90F9525"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174,350702704</w:t>
            </w:r>
          </w:p>
        </w:tc>
        <w:tc>
          <w:tcPr>
            <w:tcW w:w="0" w:type="auto"/>
            <w:tcBorders>
              <w:top w:val="nil"/>
              <w:left w:val="nil"/>
              <w:bottom w:val="single" w:sz="4" w:space="0" w:color="auto"/>
              <w:right w:val="single" w:sz="4" w:space="0" w:color="auto"/>
            </w:tcBorders>
            <w:shd w:val="clear" w:color="auto" w:fill="auto"/>
            <w:hideMark/>
          </w:tcPr>
          <w:p w14:paraId="05D97128"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 </w:t>
            </w:r>
          </w:p>
        </w:tc>
      </w:tr>
      <w:tr w:rsidR="00E81452" w:rsidRPr="00E81452" w14:paraId="3AB85FA1" w14:textId="77777777" w:rsidTr="00E81452">
        <w:trPr>
          <w:trHeight w:val="2040"/>
        </w:trPr>
        <w:tc>
          <w:tcPr>
            <w:tcW w:w="0" w:type="auto"/>
            <w:tcBorders>
              <w:top w:val="nil"/>
              <w:left w:val="single" w:sz="4" w:space="0" w:color="auto"/>
              <w:bottom w:val="single" w:sz="4" w:space="0" w:color="auto"/>
              <w:right w:val="single" w:sz="4" w:space="0" w:color="auto"/>
            </w:tcBorders>
            <w:shd w:val="clear" w:color="auto" w:fill="auto"/>
            <w:hideMark/>
          </w:tcPr>
          <w:p w14:paraId="23E97E3D"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4F9CC1D4" w14:textId="03760794"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0</w:t>
            </w:r>
            <w:r w:rsidR="002D01F7">
              <w:rPr>
                <w:rFonts w:ascii="Times New Roman" w:eastAsia="Times New Roman" w:hAnsi="Times New Roman"/>
              </w:rPr>
              <w:t>1</w:t>
            </w:r>
            <w:r w:rsidRPr="00E81452">
              <w:rPr>
                <w:rFonts w:ascii="Times New Roman" w:eastAsia="Times New Roman" w:hAnsi="Times New Roman"/>
              </w:rPr>
              <w:t>25</w:t>
            </w:r>
          </w:p>
        </w:tc>
        <w:tc>
          <w:tcPr>
            <w:tcW w:w="0" w:type="auto"/>
            <w:tcBorders>
              <w:top w:val="nil"/>
              <w:left w:val="nil"/>
              <w:bottom w:val="single" w:sz="4" w:space="0" w:color="auto"/>
              <w:right w:val="single" w:sz="4" w:space="0" w:color="auto"/>
            </w:tcBorders>
            <w:shd w:val="clear" w:color="auto" w:fill="auto"/>
            <w:noWrap/>
            <w:hideMark/>
          </w:tcPr>
          <w:p w14:paraId="4BC4C06D"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3,8</w:t>
            </w:r>
          </w:p>
        </w:tc>
        <w:tc>
          <w:tcPr>
            <w:tcW w:w="0" w:type="auto"/>
            <w:tcBorders>
              <w:top w:val="nil"/>
              <w:left w:val="nil"/>
              <w:bottom w:val="single" w:sz="4" w:space="0" w:color="auto"/>
              <w:right w:val="single" w:sz="4" w:space="0" w:color="auto"/>
            </w:tcBorders>
            <w:shd w:val="clear" w:color="auto" w:fill="auto"/>
            <w:noWrap/>
            <w:hideMark/>
          </w:tcPr>
          <w:p w14:paraId="5616EA57"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0,02688271605</w:t>
            </w:r>
          </w:p>
        </w:tc>
        <w:tc>
          <w:tcPr>
            <w:tcW w:w="0" w:type="auto"/>
            <w:tcBorders>
              <w:top w:val="nil"/>
              <w:left w:val="nil"/>
              <w:bottom w:val="single" w:sz="4" w:space="0" w:color="auto"/>
              <w:right w:val="single" w:sz="4" w:space="0" w:color="auto"/>
            </w:tcBorders>
            <w:shd w:val="clear" w:color="auto" w:fill="auto"/>
            <w:noWrap/>
            <w:hideMark/>
          </w:tcPr>
          <w:p w14:paraId="4828F627"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0,0871</w:t>
            </w:r>
          </w:p>
        </w:tc>
        <w:tc>
          <w:tcPr>
            <w:tcW w:w="0" w:type="auto"/>
            <w:tcBorders>
              <w:top w:val="nil"/>
              <w:left w:val="nil"/>
              <w:bottom w:val="single" w:sz="4" w:space="0" w:color="auto"/>
              <w:right w:val="single" w:sz="4" w:space="0" w:color="auto"/>
            </w:tcBorders>
            <w:shd w:val="clear" w:color="auto" w:fill="auto"/>
            <w:noWrap/>
            <w:hideMark/>
          </w:tcPr>
          <w:p w14:paraId="66781B3F"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6</w:t>
            </w:r>
          </w:p>
        </w:tc>
        <w:tc>
          <w:tcPr>
            <w:tcW w:w="0" w:type="auto"/>
            <w:tcBorders>
              <w:top w:val="nil"/>
              <w:left w:val="nil"/>
              <w:bottom w:val="single" w:sz="4" w:space="0" w:color="auto"/>
              <w:right w:val="single" w:sz="4" w:space="0" w:color="auto"/>
            </w:tcBorders>
            <w:shd w:val="clear" w:color="auto" w:fill="auto"/>
            <w:noWrap/>
            <w:hideMark/>
          </w:tcPr>
          <w:p w14:paraId="28BA1B00"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15,8463600965</w:t>
            </w:r>
          </w:p>
        </w:tc>
        <w:tc>
          <w:tcPr>
            <w:tcW w:w="0" w:type="auto"/>
            <w:tcBorders>
              <w:top w:val="nil"/>
              <w:left w:val="nil"/>
              <w:bottom w:val="single" w:sz="4" w:space="0" w:color="auto"/>
              <w:right w:val="single" w:sz="4" w:space="0" w:color="auto"/>
            </w:tcBorders>
            <w:shd w:val="clear" w:color="auto" w:fill="auto"/>
            <w:noWrap/>
            <w:hideMark/>
          </w:tcPr>
          <w:p w14:paraId="06AAA40C"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0,02688271605</w:t>
            </w:r>
          </w:p>
        </w:tc>
        <w:tc>
          <w:tcPr>
            <w:tcW w:w="0" w:type="auto"/>
            <w:tcBorders>
              <w:top w:val="nil"/>
              <w:left w:val="nil"/>
              <w:bottom w:val="single" w:sz="4" w:space="0" w:color="auto"/>
              <w:right w:val="single" w:sz="4" w:space="0" w:color="auto"/>
            </w:tcBorders>
            <w:shd w:val="clear" w:color="auto" w:fill="auto"/>
            <w:noWrap/>
            <w:hideMark/>
          </w:tcPr>
          <w:p w14:paraId="5B641A0E"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A485FAE"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15,8463600965</w:t>
            </w:r>
          </w:p>
        </w:tc>
        <w:tc>
          <w:tcPr>
            <w:tcW w:w="0" w:type="auto"/>
            <w:tcBorders>
              <w:top w:val="nil"/>
              <w:left w:val="nil"/>
              <w:bottom w:val="single" w:sz="4" w:space="0" w:color="auto"/>
              <w:right w:val="single" w:sz="4" w:space="0" w:color="auto"/>
            </w:tcBorders>
            <w:shd w:val="clear" w:color="auto" w:fill="auto"/>
            <w:noWrap/>
            <w:hideMark/>
          </w:tcPr>
          <w:p w14:paraId="358B72D3"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1C0CF9C"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1CE96E0A"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22F2B5B"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69F24F7"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4259E894"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0E3C4F3C"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Снижение выработки тепло-и электроэнергии (по разрешению диспетчерских служб)</w:t>
            </w:r>
          </w:p>
        </w:tc>
      </w:tr>
      <w:tr w:rsidR="00E81452" w:rsidRPr="00E81452" w14:paraId="06C24F16" w14:textId="77777777" w:rsidTr="00E81452">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4E396B1F"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0BCF509E"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ВСЕГО:</w:t>
            </w:r>
          </w:p>
        </w:tc>
        <w:tc>
          <w:tcPr>
            <w:tcW w:w="0" w:type="auto"/>
            <w:tcBorders>
              <w:top w:val="nil"/>
              <w:left w:val="nil"/>
              <w:bottom w:val="single" w:sz="4" w:space="0" w:color="auto"/>
              <w:right w:val="single" w:sz="4" w:space="0" w:color="auto"/>
            </w:tcBorders>
            <w:shd w:val="clear" w:color="auto" w:fill="auto"/>
            <w:noWrap/>
            <w:hideMark/>
          </w:tcPr>
          <w:p w14:paraId="2B547466"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2022CF7"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0,44981604805</w:t>
            </w:r>
          </w:p>
        </w:tc>
        <w:tc>
          <w:tcPr>
            <w:tcW w:w="0" w:type="auto"/>
            <w:tcBorders>
              <w:top w:val="nil"/>
              <w:left w:val="nil"/>
              <w:bottom w:val="single" w:sz="4" w:space="0" w:color="auto"/>
              <w:right w:val="single" w:sz="4" w:space="0" w:color="auto"/>
            </w:tcBorders>
            <w:shd w:val="clear" w:color="auto" w:fill="auto"/>
            <w:noWrap/>
            <w:hideMark/>
          </w:tcPr>
          <w:p w14:paraId="0883FD9D"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2,546908</w:t>
            </w:r>
          </w:p>
        </w:tc>
        <w:tc>
          <w:tcPr>
            <w:tcW w:w="0" w:type="auto"/>
            <w:tcBorders>
              <w:top w:val="nil"/>
              <w:left w:val="nil"/>
              <w:bottom w:val="single" w:sz="4" w:space="0" w:color="auto"/>
              <w:right w:val="single" w:sz="4" w:space="0" w:color="auto"/>
            </w:tcBorders>
            <w:shd w:val="clear" w:color="auto" w:fill="auto"/>
            <w:noWrap/>
            <w:hideMark/>
          </w:tcPr>
          <w:p w14:paraId="4AA52981"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D361FEB"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0733CFB"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0,44981604805</w:t>
            </w:r>
          </w:p>
        </w:tc>
        <w:tc>
          <w:tcPr>
            <w:tcW w:w="0" w:type="auto"/>
            <w:tcBorders>
              <w:top w:val="nil"/>
              <w:left w:val="nil"/>
              <w:bottom w:val="single" w:sz="4" w:space="0" w:color="auto"/>
              <w:right w:val="single" w:sz="4" w:space="0" w:color="auto"/>
            </w:tcBorders>
            <w:shd w:val="clear" w:color="auto" w:fill="auto"/>
            <w:noWrap/>
            <w:hideMark/>
          </w:tcPr>
          <w:p w14:paraId="3FF75561"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E934F2C"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450F1CC"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0,422933332</w:t>
            </w:r>
          </w:p>
        </w:tc>
        <w:tc>
          <w:tcPr>
            <w:tcW w:w="0" w:type="auto"/>
            <w:tcBorders>
              <w:top w:val="nil"/>
              <w:left w:val="nil"/>
              <w:bottom w:val="single" w:sz="4" w:space="0" w:color="auto"/>
              <w:right w:val="single" w:sz="4" w:space="0" w:color="auto"/>
            </w:tcBorders>
            <w:shd w:val="clear" w:color="auto" w:fill="auto"/>
            <w:noWrap/>
            <w:hideMark/>
          </w:tcPr>
          <w:p w14:paraId="7058FC64"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0D78E01"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86F71A4"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0,388266666</w:t>
            </w:r>
          </w:p>
        </w:tc>
        <w:tc>
          <w:tcPr>
            <w:tcW w:w="0" w:type="auto"/>
            <w:tcBorders>
              <w:top w:val="nil"/>
              <w:left w:val="nil"/>
              <w:bottom w:val="single" w:sz="4" w:space="0" w:color="auto"/>
              <w:right w:val="single" w:sz="4" w:space="0" w:color="auto"/>
            </w:tcBorders>
            <w:shd w:val="clear" w:color="auto" w:fill="auto"/>
            <w:noWrap/>
            <w:hideMark/>
          </w:tcPr>
          <w:p w14:paraId="366759AD"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5E8050F"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2116E7AB"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 </w:t>
            </w:r>
          </w:p>
        </w:tc>
      </w:tr>
      <w:tr w:rsidR="00E81452" w:rsidRPr="00E81452" w14:paraId="0238A7F4" w14:textId="77777777" w:rsidTr="00E81452">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6760A8CD" w14:textId="77777777" w:rsidR="00E81452" w:rsidRPr="00E81452" w:rsidRDefault="00E81452" w:rsidP="00E81452">
            <w:pPr>
              <w:jc w:val="center"/>
              <w:rPr>
                <w:rFonts w:ascii="Times New Roman" w:eastAsia="Times New Roman" w:hAnsi="Times New Roman"/>
                <w:b/>
                <w:bCs/>
              </w:rPr>
            </w:pPr>
            <w:r w:rsidRPr="00E81452">
              <w:rPr>
                <w:rFonts w:ascii="Times New Roman" w:eastAsia="Times New Roman" w:hAnsi="Times New Roman"/>
                <w:b/>
                <w:bCs/>
              </w:rPr>
              <w:t>В том числе по градациям высот</w:t>
            </w:r>
          </w:p>
        </w:tc>
      </w:tr>
      <w:tr w:rsidR="00E81452" w:rsidRPr="00E81452" w14:paraId="7A75E85B" w14:textId="77777777" w:rsidTr="00E81452">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528FE932"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75F20DC9"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0-10</w:t>
            </w:r>
          </w:p>
        </w:tc>
        <w:tc>
          <w:tcPr>
            <w:tcW w:w="0" w:type="auto"/>
            <w:tcBorders>
              <w:top w:val="nil"/>
              <w:left w:val="nil"/>
              <w:bottom w:val="single" w:sz="4" w:space="0" w:color="auto"/>
              <w:right w:val="single" w:sz="4" w:space="0" w:color="auto"/>
            </w:tcBorders>
            <w:shd w:val="clear" w:color="auto" w:fill="auto"/>
            <w:noWrap/>
            <w:hideMark/>
          </w:tcPr>
          <w:p w14:paraId="6207DB11"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26C0F8A"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0,44981604805</w:t>
            </w:r>
          </w:p>
        </w:tc>
        <w:tc>
          <w:tcPr>
            <w:tcW w:w="0" w:type="auto"/>
            <w:tcBorders>
              <w:top w:val="nil"/>
              <w:left w:val="nil"/>
              <w:bottom w:val="single" w:sz="4" w:space="0" w:color="auto"/>
              <w:right w:val="single" w:sz="4" w:space="0" w:color="auto"/>
            </w:tcBorders>
            <w:shd w:val="clear" w:color="auto" w:fill="auto"/>
            <w:noWrap/>
            <w:hideMark/>
          </w:tcPr>
          <w:p w14:paraId="669CFE57"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2,546908</w:t>
            </w:r>
          </w:p>
        </w:tc>
        <w:tc>
          <w:tcPr>
            <w:tcW w:w="0" w:type="auto"/>
            <w:tcBorders>
              <w:top w:val="nil"/>
              <w:left w:val="nil"/>
              <w:bottom w:val="single" w:sz="4" w:space="0" w:color="auto"/>
              <w:right w:val="single" w:sz="4" w:space="0" w:color="auto"/>
            </w:tcBorders>
            <w:shd w:val="clear" w:color="auto" w:fill="auto"/>
            <w:noWrap/>
            <w:hideMark/>
          </w:tcPr>
          <w:p w14:paraId="2FD64E4F"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4B870C75"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6F5C397"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0,44981604805</w:t>
            </w:r>
          </w:p>
        </w:tc>
        <w:tc>
          <w:tcPr>
            <w:tcW w:w="0" w:type="auto"/>
            <w:tcBorders>
              <w:top w:val="nil"/>
              <w:left w:val="nil"/>
              <w:bottom w:val="single" w:sz="4" w:space="0" w:color="auto"/>
              <w:right w:val="single" w:sz="4" w:space="0" w:color="auto"/>
            </w:tcBorders>
            <w:shd w:val="clear" w:color="auto" w:fill="auto"/>
            <w:noWrap/>
            <w:hideMark/>
          </w:tcPr>
          <w:p w14:paraId="6D5D3E96"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D36EC51"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F14A197"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0,422933332</w:t>
            </w:r>
          </w:p>
        </w:tc>
        <w:tc>
          <w:tcPr>
            <w:tcW w:w="0" w:type="auto"/>
            <w:tcBorders>
              <w:top w:val="nil"/>
              <w:left w:val="nil"/>
              <w:bottom w:val="single" w:sz="4" w:space="0" w:color="auto"/>
              <w:right w:val="single" w:sz="4" w:space="0" w:color="auto"/>
            </w:tcBorders>
            <w:shd w:val="clear" w:color="auto" w:fill="auto"/>
            <w:noWrap/>
            <w:hideMark/>
          </w:tcPr>
          <w:p w14:paraId="4587E03E"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8B281D2"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32AF9DB"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0,388266666</w:t>
            </w:r>
          </w:p>
        </w:tc>
        <w:tc>
          <w:tcPr>
            <w:tcW w:w="0" w:type="auto"/>
            <w:tcBorders>
              <w:top w:val="nil"/>
              <w:left w:val="nil"/>
              <w:bottom w:val="single" w:sz="4" w:space="0" w:color="auto"/>
              <w:right w:val="single" w:sz="4" w:space="0" w:color="auto"/>
            </w:tcBorders>
            <w:shd w:val="clear" w:color="auto" w:fill="auto"/>
            <w:noWrap/>
            <w:hideMark/>
          </w:tcPr>
          <w:p w14:paraId="62C0129C"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D96D285"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1E172F15"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 </w:t>
            </w:r>
          </w:p>
        </w:tc>
      </w:tr>
      <w:tr w:rsidR="00E81452" w:rsidRPr="00E81452" w14:paraId="311F2E8B" w14:textId="77777777" w:rsidTr="00E81452">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185FDFF3" w14:textId="77777777" w:rsidR="00E81452" w:rsidRPr="00E81452" w:rsidRDefault="00E81452" w:rsidP="00E81452">
            <w:pPr>
              <w:jc w:val="center"/>
              <w:rPr>
                <w:rFonts w:ascii="Times New Roman" w:eastAsia="Times New Roman" w:hAnsi="Times New Roman"/>
                <w:b/>
                <w:bCs/>
              </w:rPr>
            </w:pPr>
            <w:r w:rsidRPr="00E81452">
              <w:rPr>
                <w:rFonts w:ascii="Times New Roman" w:eastAsia="Times New Roman" w:hAnsi="Times New Roman"/>
                <w:b/>
                <w:bCs/>
              </w:rPr>
              <w:t>***Углерод (Сажа, Углерод черный) (583)(0328)</w:t>
            </w:r>
          </w:p>
        </w:tc>
      </w:tr>
      <w:tr w:rsidR="00E81452" w:rsidRPr="00E81452" w14:paraId="17010B8A" w14:textId="77777777" w:rsidTr="00E81452">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144945FE"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5A0EDD4A" w14:textId="3976E741"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0</w:t>
            </w:r>
            <w:r w:rsidR="002D01F7">
              <w:rPr>
                <w:rFonts w:ascii="Times New Roman" w:eastAsia="Times New Roman" w:hAnsi="Times New Roman"/>
              </w:rPr>
              <w:t>1</w:t>
            </w:r>
            <w:r w:rsidRPr="00E81452">
              <w:rPr>
                <w:rFonts w:ascii="Times New Roman" w:eastAsia="Times New Roman" w:hAnsi="Times New Roman"/>
              </w:rPr>
              <w:t>21</w:t>
            </w:r>
          </w:p>
        </w:tc>
        <w:tc>
          <w:tcPr>
            <w:tcW w:w="0" w:type="auto"/>
            <w:tcBorders>
              <w:top w:val="nil"/>
              <w:left w:val="nil"/>
              <w:bottom w:val="single" w:sz="4" w:space="0" w:color="auto"/>
              <w:right w:val="single" w:sz="4" w:space="0" w:color="auto"/>
            </w:tcBorders>
            <w:shd w:val="clear" w:color="auto" w:fill="auto"/>
            <w:noWrap/>
            <w:hideMark/>
          </w:tcPr>
          <w:p w14:paraId="074C4CAF"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15267F2A"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0,039683334</w:t>
            </w:r>
          </w:p>
        </w:tc>
        <w:tc>
          <w:tcPr>
            <w:tcW w:w="0" w:type="auto"/>
            <w:tcBorders>
              <w:top w:val="nil"/>
              <w:left w:val="nil"/>
              <w:bottom w:val="single" w:sz="4" w:space="0" w:color="auto"/>
              <w:right w:val="single" w:sz="4" w:space="0" w:color="auto"/>
            </w:tcBorders>
            <w:shd w:val="clear" w:color="auto" w:fill="auto"/>
            <w:noWrap/>
            <w:hideMark/>
          </w:tcPr>
          <w:p w14:paraId="00E91A78"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0,13453748</w:t>
            </w:r>
          </w:p>
        </w:tc>
        <w:tc>
          <w:tcPr>
            <w:tcW w:w="0" w:type="auto"/>
            <w:tcBorders>
              <w:top w:val="nil"/>
              <w:left w:val="nil"/>
              <w:bottom w:val="single" w:sz="4" w:space="0" w:color="auto"/>
              <w:right w:val="single" w:sz="4" w:space="0" w:color="auto"/>
            </w:tcBorders>
            <w:shd w:val="clear" w:color="auto" w:fill="auto"/>
            <w:noWrap/>
            <w:hideMark/>
          </w:tcPr>
          <w:p w14:paraId="09A92784"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29,4</w:t>
            </w:r>
          </w:p>
        </w:tc>
        <w:tc>
          <w:tcPr>
            <w:tcW w:w="0" w:type="auto"/>
            <w:tcBorders>
              <w:top w:val="nil"/>
              <w:left w:val="nil"/>
              <w:bottom w:val="single" w:sz="4" w:space="0" w:color="auto"/>
              <w:right w:val="single" w:sz="4" w:space="0" w:color="auto"/>
            </w:tcBorders>
            <w:shd w:val="clear" w:color="auto" w:fill="auto"/>
            <w:noWrap/>
            <w:hideMark/>
          </w:tcPr>
          <w:p w14:paraId="395DB617"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77,8198514844</w:t>
            </w:r>
          </w:p>
        </w:tc>
        <w:tc>
          <w:tcPr>
            <w:tcW w:w="0" w:type="auto"/>
            <w:tcBorders>
              <w:top w:val="nil"/>
              <w:left w:val="nil"/>
              <w:bottom w:val="single" w:sz="4" w:space="0" w:color="auto"/>
              <w:right w:val="single" w:sz="4" w:space="0" w:color="auto"/>
            </w:tcBorders>
            <w:shd w:val="clear" w:color="auto" w:fill="auto"/>
            <w:noWrap/>
            <w:hideMark/>
          </w:tcPr>
          <w:p w14:paraId="5B1F6C1B"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0,039683334</w:t>
            </w:r>
          </w:p>
        </w:tc>
        <w:tc>
          <w:tcPr>
            <w:tcW w:w="0" w:type="auto"/>
            <w:tcBorders>
              <w:top w:val="nil"/>
              <w:left w:val="nil"/>
              <w:bottom w:val="single" w:sz="4" w:space="0" w:color="auto"/>
              <w:right w:val="single" w:sz="4" w:space="0" w:color="auto"/>
            </w:tcBorders>
            <w:shd w:val="clear" w:color="auto" w:fill="auto"/>
            <w:noWrap/>
            <w:hideMark/>
          </w:tcPr>
          <w:p w14:paraId="5F831E93"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438D447"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77,8198514844</w:t>
            </w:r>
          </w:p>
        </w:tc>
        <w:tc>
          <w:tcPr>
            <w:tcW w:w="0" w:type="auto"/>
            <w:tcBorders>
              <w:top w:val="nil"/>
              <w:left w:val="nil"/>
              <w:bottom w:val="single" w:sz="4" w:space="0" w:color="auto"/>
              <w:right w:val="single" w:sz="4" w:space="0" w:color="auto"/>
            </w:tcBorders>
            <w:shd w:val="clear" w:color="auto" w:fill="auto"/>
            <w:noWrap/>
            <w:hideMark/>
          </w:tcPr>
          <w:p w14:paraId="533490B1"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0,039683334</w:t>
            </w:r>
          </w:p>
        </w:tc>
        <w:tc>
          <w:tcPr>
            <w:tcW w:w="0" w:type="auto"/>
            <w:tcBorders>
              <w:top w:val="nil"/>
              <w:left w:val="nil"/>
              <w:bottom w:val="single" w:sz="4" w:space="0" w:color="auto"/>
              <w:right w:val="single" w:sz="4" w:space="0" w:color="auto"/>
            </w:tcBorders>
            <w:shd w:val="clear" w:color="auto" w:fill="auto"/>
            <w:noWrap/>
            <w:hideMark/>
          </w:tcPr>
          <w:p w14:paraId="229FBB88"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4EA1317"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77,8198514844</w:t>
            </w:r>
          </w:p>
        </w:tc>
        <w:tc>
          <w:tcPr>
            <w:tcW w:w="0" w:type="auto"/>
            <w:tcBorders>
              <w:top w:val="nil"/>
              <w:left w:val="nil"/>
              <w:bottom w:val="single" w:sz="4" w:space="0" w:color="auto"/>
              <w:right w:val="single" w:sz="4" w:space="0" w:color="auto"/>
            </w:tcBorders>
            <w:shd w:val="clear" w:color="auto" w:fill="auto"/>
            <w:noWrap/>
            <w:hideMark/>
          </w:tcPr>
          <w:p w14:paraId="02EB4C86"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0,039683334</w:t>
            </w:r>
          </w:p>
        </w:tc>
        <w:tc>
          <w:tcPr>
            <w:tcW w:w="0" w:type="auto"/>
            <w:tcBorders>
              <w:top w:val="nil"/>
              <w:left w:val="nil"/>
              <w:bottom w:val="single" w:sz="4" w:space="0" w:color="auto"/>
              <w:right w:val="single" w:sz="4" w:space="0" w:color="auto"/>
            </w:tcBorders>
            <w:shd w:val="clear" w:color="auto" w:fill="auto"/>
            <w:noWrap/>
            <w:hideMark/>
          </w:tcPr>
          <w:p w14:paraId="17E36B20"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A91782F"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77,8198514844</w:t>
            </w:r>
          </w:p>
        </w:tc>
        <w:tc>
          <w:tcPr>
            <w:tcW w:w="0" w:type="auto"/>
            <w:tcBorders>
              <w:top w:val="nil"/>
              <w:left w:val="nil"/>
              <w:bottom w:val="single" w:sz="4" w:space="0" w:color="auto"/>
              <w:right w:val="single" w:sz="4" w:space="0" w:color="auto"/>
            </w:tcBorders>
            <w:shd w:val="clear" w:color="auto" w:fill="auto"/>
            <w:hideMark/>
          </w:tcPr>
          <w:p w14:paraId="09BC471E"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 </w:t>
            </w:r>
          </w:p>
        </w:tc>
      </w:tr>
      <w:tr w:rsidR="00E81452" w:rsidRPr="00E81452" w14:paraId="2AEEAFE8" w14:textId="77777777" w:rsidTr="00E81452">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1E24651B"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75478A95" w14:textId="0C27D361"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0</w:t>
            </w:r>
            <w:r w:rsidR="002D01F7">
              <w:rPr>
                <w:rFonts w:ascii="Times New Roman" w:eastAsia="Times New Roman" w:hAnsi="Times New Roman"/>
              </w:rPr>
              <w:t>1</w:t>
            </w:r>
            <w:r w:rsidRPr="00E81452">
              <w:rPr>
                <w:rFonts w:ascii="Times New Roman" w:eastAsia="Times New Roman" w:hAnsi="Times New Roman"/>
              </w:rPr>
              <w:t>22</w:t>
            </w:r>
          </w:p>
        </w:tc>
        <w:tc>
          <w:tcPr>
            <w:tcW w:w="0" w:type="auto"/>
            <w:tcBorders>
              <w:top w:val="nil"/>
              <w:left w:val="nil"/>
              <w:bottom w:val="single" w:sz="4" w:space="0" w:color="auto"/>
              <w:right w:val="single" w:sz="4" w:space="0" w:color="auto"/>
            </w:tcBorders>
            <w:shd w:val="clear" w:color="auto" w:fill="auto"/>
            <w:noWrap/>
            <w:hideMark/>
          </w:tcPr>
          <w:p w14:paraId="549C64CC"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0ED3CAE4"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0,039683334</w:t>
            </w:r>
          </w:p>
        </w:tc>
        <w:tc>
          <w:tcPr>
            <w:tcW w:w="0" w:type="auto"/>
            <w:tcBorders>
              <w:top w:val="nil"/>
              <w:left w:val="nil"/>
              <w:bottom w:val="single" w:sz="4" w:space="0" w:color="auto"/>
              <w:right w:val="single" w:sz="4" w:space="0" w:color="auto"/>
            </w:tcBorders>
            <w:shd w:val="clear" w:color="auto" w:fill="auto"/>
            <w:noWrap/>
            <w:hideMark/>
          </w:tcPr>
          <w:p w14:paraId="6E1B4C11"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0,13453748</w:t>
            </w:r>
          </w:p>
        </w:tc>
        <w:tc>
          <w:tcPr>
            <w:tcW w:w="0" w:type="auto"/>
            <w:tcBorders>
              <w:top w:val="nil"/>
              <w:left w:val="nil"/>
              <w:bottom w:val="single" w:sz="4" w:space="0" w:color="auto"/>
              <w:right w:val="single" w:sz="4" w:space="0" w:color="auto"/>
            </w:tcBorders>
            <w:shd w:val="clear" w:color="auto" w:fill="auto"/>
            <w:noWrap/>
            <w:hideMark/>
          </w:tcPr>
          <w:p w14:paraId="28420DB5"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29,4</w:t>
            </w:r>
          </w:p>
        </w:tc>
        <w:tc>
          <w:tcPr>
            <w:tcW w:w="0" w:type="auto"/>
            <w:tcBorders>
              <w:top w:val="nil"/>
              <w:left w:val="nil"/>
              <w:bottom w:val="single" w:sz="4" w:space="0" w:color="auto"/>
              <w:right w:val="single" w:sz="4" w:space="0" w:color="auto"/>
            </w:tcBorders>
            <w:shd w:val="clear" w:color="auto" w:fill="auto"/>
            <w:noWrap/>
            <w:hideMark/>
          </w:tcPr>
          <w:p w14:paraId="09149107"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77,8198514844</w:t>
            </w:r>
          </w:p>
        </w:tc>
        <w:tc>
          <w:tcPr>
            <w:tcW w:w="0" w:type="auto"/>
            <w:tcBorders>
              <w:top w:val="nil"/>
              <w:left w:val="nil"/>
              <w:bottom w:val="single" w:sz="4" w:space="0" w:color="auto"/>
              <w:right w:val="single" w:sz="4" w:space="0" w:color="auto"/>
            </w:tcBorders>
            <w:shd w:val="clear" w:color="auto" w:fill="auto"/>
            <w:noWrap/>
            <w:hideMark/>
          </w:tcPr>
          <w:p w14:paraId="750C7CD3"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0,039683334</w:t>
            </w:r>
          </w:p>
        </w:tc>
        <w:tc>
          <w:tcPr>
            <w:tcW w:w="0" w:type="auto"/>
            <w:tcBorders>
              <w:top w:val="nil"/>
              <w:left w:val="nil"/>
              <w:bottom w:val="single" w:sz="4" w:space="0" w:color="auto"/>
              <w:right w:val="single" w:sz="4" w:space="0" w:color="auto"/>
            </w:tcBorders>
            <w:shd w:val="clear" w:color="auto" w:fill="auto"/>
            <w:noWrap/>
            <w:hideMark/>
          </w:tcPr>
          <w:p w14:paraId="7B1DAF32"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CD71DCE"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77,8198514844</w:t>
            </w:r>
          </w:p>
        </w:tc>
        <w:tc>
          <w:tcPr>
            <w:tcW w:w="0" w:type="auto"/>
            <w:tcBorders>
              <w:top w:val="nil"/>
              <w:left w:val="nil"/>
              <w:bottom w:val="single" w:sz="4" w:space="0" w:color="auto"/>
              <w:right w:val="single" w:sz="4" w:space="0" w:color="auto"/>
            </w:tcBorders>
            <w:shd w:val="clear" w:color="auto" w:fill="auto"/>
            <w:noWrap/>
            <w:hideMark/>
          </w:tcPr>
          <w:p w14:paraId="239F3F6E"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0,039683334</w:t>
            </w:r>
          </w:p>
        </w:tc>
        <w:tc>
          <w:tcPr>
            <w:tcW w:w="0" w:type="auto"/>
            <w:tcBorders>
              <w:top w:val="nil"/>
              <w:left w:val="nil"/>
              <w:bottom w:val="single" w:sz="4" w:space="0" w:color="auto"/>
              <w:right w:val="single" w:sz="4" w:space="0" w:color="auto"/>
            </w:tcBorders>
            <w:shd w:val="clear" w:color="auto" w:fill="auto"/>
            <w:noWrap/>
            <w:hideMark/>
          </w:tcPr>
          <w:p w14:paraId="2F511F67"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62E6DFC"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77,8198514844</w:t>
            </w:r>
          </w:p>
        </w:tc>
        <w:tc>
          <w:tcPr>
            <w:tcW w:w="0" w:type="auto"/>
            <w:tcBorders>
              <w:top w:val="nil"/>
              <w:left w:val="nil"/>
              <w:bottom w:val="single" w:sz="4" w:space="0" w:color="auto"/>
              <w:right w:val="single" w:sz="4" w:space="0" w:color="auto"/>
            </w:tcBorders>
            <w:shd w:val="clear" w:color="auto" w:fill="auto"/>
            <w:noWrap/>
            <w:hideMark/>
          </w:tcPr>
          <w:p w14:paraId="4E3E45E5"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0,039683334</w:t>
            </w:r>
          </w:p>
        </w:tc>
        <w:tc>
          <w:tcPr>
            <w:tcW w:w="0" w:type="auto"/>
            <w:tcBorders>
              <w:top w:val="nil"/>
              <w:left w:val="nil"/>
              <w:bottom w:val="single" w:sz="4" w:space="0" w:color="auto"/>
              <w:right w:val="single" w:sz="4" w:space="0" w:color="auto"/>
            </w:tcBorders>
            <w:shd w:val="clear" w:color="auto" w:fill="auto"/>
            <w:noWrap/>
            <w:hideMark/>
          </w:tcPr>
          <w:p w14:paraId="460C4ADE"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0A0F6F8"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77,8198514844</w:t>
            </w:r>
          </w:p>
        </w:tc>
        <w:tc>
          <w:tcPr>
            <w:tcW w:w="0" w:type="auto"/>
            <w:tcBorders>
              <w:top w:val="nil"/>
              <w:left w:val="nil"/>
              <w:bottom w:val="single" w:sz="4" w:space="0" w:color="auto"/>
              <w:right w:val="single" w:sz="4" w:space="0" w:color="auto"/>
            </w:tcBorders>
            <w:shd w:val="clear" w:color="auto" w:fill="auto"/>
            <w:hideMark/>
          </w:tcPr>
          <w:p w14:paraId="1A2F7D82"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 </w:t>
            </w:r>
          </w:p>
        </w:tc>
      </w:tr>
      <w:tr w:rsidR="00E81452" w:rsidRPr="00E81452" w14:paraId="496F55C0" w14:textId="77777777" w:rsidTr="00E81452">
        <w:trPr>
          <w:trHeight w:val="2040"/>
        </w:trPr>
        <w:tc>
          <w:tcPr>
            <w:tcW w:w="0" w:type="auto"/>
            <w:tcBorders>
              <w:top w:val="nil"/>
              <w:left w:val="single" w:sz="4" w:space="0" w:color="auto"/>
              <w:bottom w:val="single" w:sz="4" w:space="0" w:color="auto"/>
              <w:right w:val="single" w:sz="4" w:space="0" w:color="auto"/>
            </w:tcBorders>
            <w:shd w:val="clear" w:color="auto" w:fill="auto"/>
            <w:hideMark/>
          </w:tcPr>
          <w:p w14:paraId="21DF1C4B"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074D27E4" w14:textId="5BBEEF25"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0</w:t>
            </w:r>
            <w:r w:rsidR="002D01F7">
              <w:rPr>
                <w:rFonts w:ascii="Times New Roman" w:eastAsia="Times New Roman" w:hAnsi="Times New Roman"/>
              </w:rPr>
              <w:t>1</w:t>
            </w:r>
            <w:r w:rsidRPr="00E81452">
              <w:rPr>
                <w:rFonts w:ascii="Times New Roman" w:eastAsia="Times New Roman" w:hAnsi="Times New Roman"/>
              </w:rPr>
              <w:t>23</w:t>
            </w:r>
          </w:p>
        </w:tc>
        <w:tc>
          <w:tcPr>
            <w:tcW w:w="0" w:type="auto"/>
            <w:tcBorders>
              <w:top w:val="nil"/>
              <w:left w:val="nil"/>
              <w:bottom w:val="single" w:sz="4" w:space="0" w:color="auto"/>
              <w:right w:val="single" w:sz="4" w:space="0" w:color="auto"/>
            </w:tcBorders>
            <w:shd w:val="clear" w:color="auto" w:fill="auto"/>
            <w:noWrap/>
            <w:hideMark/>
          </w:tcPr>
          <w:p w14:paraId="3600039C"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399750D6"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9,92E-03</w:t>
            </w:r>
          </w:p>
        </w:tc>
        <w:tc>
          <w:tcPr>
            <w:tcW w:w="0" w:type="auto"/>
            <w:tcBorders>
              <w:top w:val="nil"/>
              <w:left w:val="nil"/>
              <w:bottom w:val="single" w:sz="4" w:space="0" w:color="auto"/>
              <w:right w:val="single" w:sz="4" w:space="0" w:color="auto"/>
            </w:tcBorders>
            <w:shd w:val="clear" w:color="auto" w:fill="auto"/>
            <w:noWrap/>
            <w:hideMark/>
          </w:tcPr>
          <w:p w14:paraId="7D05016C"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0,03795438</w:t>
            </w:r>
          </w:p>
        </w:tc>
        <w:tc>
          <w:tcPr>
            <w:tcW w:w="0" w:type="auto"/>
            <w:tcBorders>
              <w:top w:val="nil"/>
              <w:left w:val="nil"/>
              <w:bottom w:val="single" w:sz="4" w:space="0" w:color="auto"/>
              <w:right w:val="single" w:sz="4" w:space="0" w:color="auto"/>
            </w:tcBorders>
            <w:shd w:val="clear" w:color="auto" w:fill="auto"/>
            <w:noWrap/>
            <w:hideMark/>
          </w:tcPr>
          <w:p w14:paraId="44148AB7"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7,4</w:t>
            </w:r>
          </w:p>
        </w:tc>
        <w:tc>
          <w:tcPr>
            <w:tcW w:w="0" w:type="auto"/>
            <w:tcBorders>
              <w:top w:val="nil"/>
              <w:left w:val="nil"/>
              <w:bottom w:val="single" w:sz="4" w:space="0" w:color="auto"/>
              <w:right w:val="single" w:sz="4" w:space="0" w:color="auto"/>
            </w:tcBorders>
            <w:shd w:val="clear" w:color="auto" w:fill="auto"/>
            <w:noWrap/>
            <w:hideMark/>
          </w:tcPr>
          <w:p w14:paraId="631A5955"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68,9623066962</w:t>
            </w:r>
          </w:p>
        </w:tc>
        <w:tc>
          <w:tcPr>
            <w:tcW w:w="0" w:type="auto"/>
            <w:tcBorders>
              <w:top w:val="nil"/>
              <w:left w:val="nil"/>
              <w:bottom w:val="single" w:sz="4" w:space="0" w:color="auto"/>
              <w:right w:val="single" w:sz="4" w:space="0" w:color="auto"/>
            </w:tcBorders>
            <w:shd w:val="clear" w:color="auto" w:fill="auto"/>
            <w:noWrap/>
            <w:hideMark/>
          </w:tcPr>
          <w:p w14:paraId="04E1FD54"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9,92E-03</w:t>
            </w:r>
          </w:p>
        </w:tc>
        <w:tc>
          <w:tcPr>
            <w:tcW w:w="0" w:type="auto"/>
            <w:tcBorders>
              <w:top w:val="nil"/>
              <w:left w:val="nil"/>
              <w:bottom w:val="single" w:sz="4" w:space="0" w:color="auto"/>
              <w:right w:val="single" w:sz="4" w:space="0" w:color="auto"/>
            </w:tcBorders>
            <w:shd w:val="clear" w:color="auto" w:fill="auto"/>
            <w:noWrap/>
            <w:hideMark/>
          </w:tcPr>
          <w:p w14:paraId="6CC0451F"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728ACA6"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68,9623066962</w:t>
            </w:r>
          </w:p>
        </w:tc>
        <w:tc>
          <w:tcPr>
            <w:tcW w:w="0" w:type="auto"/>
            <w:tcBorders>
              <w:top w:val="nil"/>
              <w:left w:val="nil"/>
              <w:bottom w:val="single" w:sz="4" w:space="0" w:color="auto"/>
              <w:right w:val="single" w:sz="4" w:space="0" w:color="auto"/>
            </w:tcBorders>
            <w:shd w:val="clear" w:color="auto" w:fill="auto"/>
            <w:noWrap/>
            <w:hideMark/>
          </w:tcPr>
          <w:p w14:paraId="5E7435D8"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9,92E-03</w:t>
            </w:r>
          </w:p>
        </w:tc>
        <w:tc>
          <w:tcPr>
            <w:tcW w:w="0" w:type="auto"/>
            <w:tcBorders>
              <w:top w:val="nil"/>
              <w:left w:val="nil"/>
              <w:bottom w:val="single" w:sz="4" w:space="0" w:color="auto"/>
              <w:right w:val="single" w:sz="4" w:space="0" w:color="auto"/>
            </w:tcBorders>
            <w:shd w:val="clear" w:color="auto" w:fill="auto"/>
            <w:noWrap/>
            <w:hideMark/>
          </w:tcPr>
          <w:p w14:paraId="2B427BA2"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08DB95D"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68,9623066962</w:t>
            </w:r>
          </w:p>
        </w:tc>
        <w:tc>
          <w:tcPr>
            <w:tcW w:w="0" w:type="auto"/>
            <w:tcBorders>
              <w:top w:val="nil"/>
              <w:left w:val="nil"/>
              <w:bottom w:val="single" w:sz="4" w:space="0" w:color="auto"/>
              <w:right w:val="single" w:sz="4" w:space="0" w:color="auto"/>
            </w:tcBorders>
            <w:shd w:val="clear" w:color="auto" w:fill="auto"/>
            <w:noWrap/>
            <w:hideMark/>
          </w:tcPr>
          <w:p w14:paraId="480CF183"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39A086E"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374235A2"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0210613F"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Снижение выработки тепло-и электроэнергии (по разрешению диспетчерских служб)</w:t>
            </w:r>
          </w:p>
        </w:tc>
      </w:tr>
      <w:tr w:rsidR="00E81452" w:rsidRPr="00E81452" w14:paraId="2B29AA4C" w14:textId="77777777" w:rsidTr="00E81452">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4F397281"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69EAA1D7" w14:textId="7F798D49"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0</w:t>
            </w:r>
            <w:r w:rsidR="002D01F7">
              <w:rPr>
                <w:rFonts w:ascii="Times New Roman" w:eastAsia="Times New Roman" w:hAnsi="Times New Roman"/>
              </w:rPr>
              <w:t>1</w:t>
            </w:r>
            <w:r w:rsidRPr="00E81452">
              <w:rPr>
                <w:rFonts w:ascii="Times New Roman" w:eastAsia="Times New Roman" w:hAnsi="Times New Roman"/>
              </w:rPr>
              <w:t>24</w:t>
            </w:r>
          </w:p>
        </w:tc>
        <w:tc>
          <w:tcPr>
            <w:tcW w:w="0" w:type="auto"/>
            <w:tcBorders>
              <w:top w:val="nil"/>
              <w:left w:val="nil"/>
              <w:bottom w:val="single" w:sz="4" w:space="0" w:color="auto"/>
              <w:right w:val="single" w:sz="4" w:space="0" w:color="auto"/>
            </w:tcBorders>
            <w:shd w:val="clear" w:color="auto" w:fill="auto"/>
            <w:noWrap/>
            <w:hideMark/>
          </w:tcPr>
          <w:p w14:paraId="694FB348"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319DCCDD"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0,031746666</w:t>
            </w:r>
          </w:p>
        </w:tc>
        <w:tc>
          <w:tcPr>
            <w:tcW w:w="0" w:type="auto"/>
            <w:tcBorders>
              <w:top w:val="nil"/>
              <w:left w:val="nil"/>
              <w:bottom w:val="single" w:sz="4" w:space="0" w:color="auto"/>
              <w:right w:val="single" w:sz="4" w:space="0" w:color="auto"/>
            </w:tcBorders>
            <w:shd w:val="clear" w:color="auto" w:fill="auto"/>
            <w:noWrap/>
            <w:hideMark/>
          </w:tcPr>
          <w:p w14:paraId="0DC90FDB"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0,36874378</w:t>
            </w:r>
          </w:p>
        </w:tc>
        <w:tc>
          <w:tcPr>
            <w:tcW w:w="0" w:type="auto"/>
            <w:tcBorders>
              <w:top w:val="nil"/>
              <w:left w:val="nil"/>
              <w:bottom w:val="single" w:sz="4" w:space="0" w:color="auto"/>
              <w:right w:val="single" w:sz="4" w:space="0" w:color="auto"/>
            </w:tcBorders>
            <w:shd w:val="clear" w:color="auto" w:fill="auto"/>
            <w:noWrap/>
            <w:hideMark/>
          </w:tcPr>
          <w:p w14:paraId="757208AA"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23,5</w:t>
            </w:r>
          </w:p>
        </w:tc>
        <w:tc>
          <w:tcPr>
            <w:tcW w:w="0" w:type="auto"/>
            <w:tcBorders>
              <w:top w:val="nil"/>
              <w:left w:val="nil"/>
              <w:bottom w:val="single" w:sz="4" w:space="0" w:color="auto"/>
              <w:right w:val="single" w:sz="4" w:space="0" w:color="auto"/>
            </w:tcBorders>
            <w:shd w:val="clear" w:color="auto" w:fill="auto"/>
            <w:noWrap/>
            <w:hideMark/>
          </w:tcPr>
          <w:p w14:paraId="32C3663B"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49,8953139333</w:t>
            </w:r>
          </w:p>
        </w:tc>
        <w:tc>
          <w:tcPr>
            <w:tcW w:w="0" w:type="auto"/>
            <w:tcBorders>
              <w:top w:val="nil"/>
              <w:left w:val="nil"/>
              <w:bottom w:val="single" w:sz="4" w:space="0" w:color="auto"/>
              <w:right w:val="single" w:sz="4" w:space="0" w:color="auto"/>
            </w:tcBorders>
            <w:shd w:val="clear" w:color="auto" w:fill="auto"/>
            <w:noWrap/>
            <w:hideMark/>
          </w:tcPr>
          <w:p w14:paraId="0D35C4AC"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0,031746666</w:t>
            </w:r>
          </w:p>
        </w:tc>
        <w:tc>
          <w:tcPr>
            <w:tcW w:w="0" w:type="auto"/>
            <w:tcBorders>
              <w:top w:val="nil"/>
              <w:left w:val="nil"/>
              <w:bottom w:val="single" w:sz="4" w:space="0" w:color="auto"/>
              <w:right w:val="single" w:sz="4" w:space="0" w:color="auto"/>
            </w:tcBorders>
            <w:shd w:val="clear" w:color="auto" w:fill="auto"/>
            <w:noWrap/>
            <w:hideMark/>
          </w:tcPr>
          <w:p w14:paraId="62C6A8CA"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A4630F6"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49,8953139333</w:t>
            </w:r>
          </w:p>
        </w:tc>
        <w:tc>
          <w:tcPr>
            <w:tcW w:w="0" w:type="auto"/>
            <w:tcBorders>
              <w:top w:val="nil"/>
              <w:left w:val="nil"/>
              <w:bottom w:val="single" w:sz="4" w:space="0" w:color="auto"/>
              <w:right w:val="single" w:sz="4" w:space="0" w:color="auto"/>
            </w:tcBorders>
            <w:shd w:val="clear" w:color="auto" w:fill="auto"/>
            <w:noWrap/>
            <w:hideMark/>
          </w:tcPr>
          <w:p w14:paraId="71D13690"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0,031746666</w:t>
            </w:r>
          </w:p>
        </w:tc>
        <w:tc>
          <w:tcPr>
            <w:tcW w:w="0" w:type="auto"/>
            <w:tcBorders>
              <w:top w:val="nil"/>
              <w:left w:val="nil"/>
              <w:bottom w:val="single" w:sz="4" w:space="0" w:color="auto"/>
              <w:right w:val="single" w:sz="4" w:space="0" w:color="auto"/>
            </w:tcBorders>
            <w:shd w:val="clear" w:color="auto" w:fill="auto"/>
            <w:noWrap/>
            <w:hideMark/>
          </w:tcPr>
          <w:p w14:paraId="0227336B"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4EC4226"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49,8953139333</w:t>
            </w:r>
          </w:p>
        </w:tc>
        <w:tc>
          <w:tcPr>
            <w:tcW w:w="0" w:type="auto"/>
            <w:tcBorders>
              <w:top w:val="nil"/>
              <w:left w:val="nil"/>
              <w:bottom w:val="single" w:sz="4" w:space="0" w:color="auto"/>
              <w:right w:val="single" w:sz="4" w:space="0" w:color="auto"/>
            </w:tcBorders>
            <w:shd w:val="clear" w:color="auto" w:fill="auto"/>
            <w:noWrap/>
            <w:hideMark/>
          </w:tcPr>
          <w:p w14:paraId="66B28113"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0,031746666</w:t>
            </w:r>
          </w:p>
        </w:tc>
        <w:tc>
          <w:tcPr>
            <w:tcW w:w="0" w:type="auto"/>
            <w:tcBorders>
              <w:top w:val="nil"/>
              <w:left w:val="nil"/>
              <w:bottom w:val="single" w:sz="4" w:space="0" w:color="auto"/>
              <w:right w:val="single" w:sz="4" w:space="0" w:color="auto"/>
            </w:tcBorders>
            <w:shd w:val="clear" w:color="auto" w:fill="auto"/>
            <w:noWrap/>
            <w:hideMark/>
          </w:tcPr>
          <w:p w14:paraId="690E9B81"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0708963"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49,8953139333</w:t>
            </w:r>
          </w:p>
        </w:tc>
        <w:tc>
          <w:tcPr>
            <w:tcW w:w="0" w:type="auto"/>
            <w:tcBorders>
              <w:top w:val="nil"/>
              <w:left w:val="nil"/>
              <w:bottom w:val="single" w:sz="4" w:space="0" w:color="auto"/>
              <w:right w:val="single" w:sz="4" w:space="0" w:color="auto"/>
            </w:tcBorders>
            <w:shd w:val="clear" w:color="auto" w:fill="auto"/>
            <w:hideMark/>
          </w:tcPr>
          <w:p w14:paraId="28539FE4"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 </w:t>
            </w:r>
          </w:p>
        </w:tc>
      </w:tr>
      <w:tr w:rsidR="00E81452" w:rsidRPr="00E81452" w14:paraId="4F171D12" w14:textId="77777777" w:rsidTr="00E81452">
        <w:trPr>
          <w:trHeight w:val="2040"/>
        </w:trPr>
        <w:tc>
          <w:tcPr>
            <w:tcW w:w="0" w:type="auto"/>
            <w:tcBorders>
              <w:top w:val="nil"/>
              <w:left w:val="single" w:sz="4" w:space="0" w:color="auto"/>
              <w:bottom w:val="single" w:sz="4" w:space="0" w:color="auto"/>
              <w:right w:val="single" w:sz="4" w:space="0" w:color="auto"/>
            </w:tcBorders>
            <w:shd w:val="clear" w:color="auto" w:fill="auto"/>
            <w:hideMark/>
          </w:tcPr>
          <w:p w14:paraId="7876EF7C"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05CE6C00" w14:textId="06E0F182"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0</w:t>
            </w:r>
            <w:r w:rsidR="002D01F7">
              <w:rPr>
                <w:rFonts w:ascii="Times New Roman" w:eastAsia="Times New Roman" w:hAnsi="Times New Roman"/>
              </w:rPr>
              <w:t>1</w:t>
            </w:r>
            <w:r w:rsidRPr="00E81452">
              <w:rPr>
                <w:rFonts w:ascii="Times New Roman" w:eastAsia="Times New Roman" w:hAnsi="Times New Roman"/>
              </w:rPr>
              <w:t>25</w:t>
            </w:r>
          </w:p>
        </w:tc>
        <w:tc>
          <w:tcPr>
            <w:tcW w:w="0" w:type="auto"/>
            <w:tcBorders>
              <w:top w:val="nil"/>
              <w:left w:val="nil"/>
              <w:bottom w:val="single" w:sz="4" w:space="0" w:color="auto"/>
              <w:right w:val="single" w:sz="4" w:space="0" w:color="auto"/>
            </w:tcBorders>
            <w:shd w:val="clear" w:color="auto" w:fill="auto"/>
            <w:noWrap/>
            <w:hideMark/>
          </w:tcPr>
          <w:p w14:paraId="5B11EA87"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3,8</w:t>
            </w:r>
          </w:p>
        </w:tc>
        <w:tc>
          <w:tcPr>
            <w:tcW w:w="0" w:type="auto"/>
            <w:tcBorders>
              <w:top w:val="nil"/>
              <w:left w:val="nil"/>
              <w:bottom w:val="single" w:sz="4" w:space="0" w:color="auto"/>
              <w:right w:val="single" w:sz="4" w:space="0" w:color="auto"/>
            </w:tcBorders>
            <w:shd w:val="clear" w:color="auto" w:fill="auto"/>
            <w:noWrap/>
            <w:hideMark/>
          </w:tcPr>
          <w:p w14:paraId="595F3587"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0,01388888889</w:t>
            </w:r>
          </w:p>
        </w:tc>
        <w:tc>
          <w:tcPr>
            <w:tcW w:w="0" w:type="auto"/>
            <w:tcBorders>
              <w:top w:val="nil"/>
              <w:left w:val="nil"/>
              <w:bottom w:val="single" w:sz="4" w:space="0" w:color="auto"/>
              <w:right w:val="single" w:sz="4" w:space="0" w:color="auto"/>
            </w:tcBorders>
            <w:shd w:val="clear" w:color="auto" w:fill="auto"/>
            <w:noWrap/>
            <w:hideMark/>
          </w:tcPr>
          <w:p w14:paraId="349558E1"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0,045</w:t>
            </w:r>
          </w:p>
        </w:tc>
        <w:tc>
          <w:tcPr>
            <w:tcW w:w="0" w:type="auto"/>
            <w:tcBorders>
              <w:top w:val="nil"/>
              <w:left w:val="nil"/>
              <w:bottom w:val="single" w:sz="4" w:space="0" w:color="auto"/>
              <w:right w:val="single" w:sz="4" w:space="0" w:color="auto"/>
            </w:tcBorders>
            <w:shd w:val="clear" w:color="auto" w:fill="auto"/>
            <w:noWrap/>
            <w:hideMark/>
          </w:tcPr>
          <w:p w14:paraId="607F8B99"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10,3</w:t>
            </w:r>
          </w:p>
        </w:tc>
        <w:tc>
          <w:tcPr>
            <w:tcW w:w="0" w:type="auto"/>
            <w:tcBorders>
              <w:top w:val="nil"/>
              <w:left w:val="nil"/>
              <w:bottom w:val="single" w:sz="4" w:space="0" w:color="auto"/>
              <w:right w:val="single" w:sz="4" w:space="0" w:color="auto"/>
            </w:tcBorders>
            <w:shd w:val="clear" w:color="auto" w:fill="auto"/>
            <w:noWrap/>
            <w:hideMark/>
          </w:tcPr>
          <w:p w14:paraId="181B60F3"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8,18698282829</w:t>
            </w:r>
          </w:p>
        </w:tc>
        <w:tc>
          <w:tcPr>
            <w:tcW w:w="0" w:type="auto"/>
            <w:tcBorders>
              <w:top w:val="nil"/>
              <w:left w:val="nil"/>
              <w:bottom w:val="single" w:sz="4" w:space="0" w:color="auto"/>
              <w:right w:val="single" w:sz="4" w:space="0" w:color="auto"/>
            </w:tcBorders>
            <w:shd w:val="clear" w:color="auto" w:fill="auto"/>
            <w:noWrap/>
            <w:hideMark/>
          </w:tcPr>
          <w:p w14:paraId="6D63011F"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0,01388888889</w:t>
            </w:r>
          </w:p>
        </w:tc>
        <w:tc>
          <w:tcPr>
            <w:tcW w:w="0" w:type="auto"/>
            <w:tcBorders>
              <w:top w:val="nil"/>
              <w:left w:val="nil"/>
              <w:bottom w:val="single" w:sz="4" w:space="0" w:color="auto"/>
              <w:right w:val="single" w:sz="4" w:space="0" w:color="auto"/>
            </w:tcBorders>
            <w:shd w:val="clear" w:color="auto" w:fill="auto"/>
            <w:noWrap/>
            <w:hideMark/>
          </w:tcPr>
          <w:p w14:paraId="0A2F00F8"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844E390"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8,18698282829</w:t>
            </w:r>
          </w:p>
        </w:tc>
        <w:tc>
          <w:tcPr>
            <w:tcW w:w="0" w:type="auto"/>
            <w:tcBorders>
              <w:top w:val="nil"/>
              <w:left w:val="nil"/>
              <w:bottom w:val="single" w:sz="4" w:space="0" w:color="auto"/>
              <w:right w:val="single" w:sz="4" w:space="0" w:color="auto"/>
            </w:tcBorders>
            <w:shd w:val="clear" w:color="auto" w:fill="auto"/>
            <w:noWrap/>
            <w:hideMark/>
          </w:tcPr>
          <w:p w14:paraId="15DAF15E"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B6A65C3"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0BCEAFAD"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3363E6A"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30535B0"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19E957DD"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27DC723C"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Снижение выработки тепло-и электроэнергии (по разрешению диспетчерских служб)</w:t>
            </w:r>
          </w:p>
        </w:tc>
      </w:tr>
      <w:tr w:rsidR="00E81452" w:rsidRPr="00E81452" w14:paraId="1C337E21" w14:textId="77777777" w:rsidTr="00E81452">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44C31AFF"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0BEF9237"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ВСЕГО:</w:t>
            </w:r>
          </w:p>
        </w:tc>
        <w:tc>
          <w:tcPr>
            <w:tcW w:w="0" w:type="auto"/>
            <w:tcBorders>
              <w:top w:val="nil"/>
              <w:left w:val="nil"/>
              <w:bottom w:val="single" w:sz="4" w:space="0" w:color="auto"/>
              <w:right w:val="single" w:sz="4" w:space="0" w:color="auto"/>
            </w:tcBorders>
            <w:shd w:val="clear" w:color="auto" w:fill="auto"/>
            <w:noWrap/>
            <w:hideMark/>
          </w:tcPr>
          <w:p w14:paraId="00C8F8D7"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8FEEDB4"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0,13492305689</w:t>
            </w:r>
          </w:p>
        </w:tc>
        <w:tc>
          <w:tcPr>
            <w:tcW w:w="0" w:type="auto"/>
            <w:tcBorders>
              <w:top w:val="nil"/>
              <w:left w:val="nil"/>
              <w:bottom w:val="single" w:sz="4" w:space="0" w:color="auto"/>
              <w:right w:val="single" w:sz="4" w:space="0" w:color="auto"/>
            </w:tcBorders>
            <w:shd w:val="clear" w:color="auto" w:fill="auto"/>
            <w:noWrap/>
            <w:hideMark/>
          </w:tcPr>
          <w:p w14:paraId="26F1E291"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0,72077312</w:t>
            </w:r>
          </w:p>
        </w:tc>
        <w:tc>
          <w:tcPr>
            <w:tcW w:w="0" w:type="auto"/>
            <w:tcBorders>
              <w:top w:val="nil"/>
              <w:left w:val="nil"/>
              <w:bottom w:val="single" w:sz="4" w:space="0" w:color="auto"/>
              <w:right w:val="single" w:sz="4" w:space="0" w:color="auto"/>
            </w:tcBorders>
            <w:shd w:val="clear" w:color="auto" w:fill="auto"/>
            <w:noWrap/>
            <w:hideMark/>
          </w:tcPr>
          <w:p w14:paraId="288DA141"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C700684"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0B6CFDE"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0,13492305689</w:t>
            </w:r>
          </w:p>
        </w:tc>
        <w:tc>
          <w:tcPr>
            <w:tcW w:w="0" w:type="auto"/>
            <w:tcBorders>
              <w:top w:val="nil"/>
              <w:left w:val="nil"/>
              <w:bottom w:val="single" w:sz="4" w:space="0" w:color="auto"/>
              <w:right w:val="single" w:sz="4" w:space="0" w:color="auto"/>
            </w:tcBorders>
            <w:shd w:val="clear" w:color="auto" w:fill="auto"/>
            <w:noWrap/>
            <w:hideMark/>
          </w:tcPr>
          <w:p w14:paraId="1051504B"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A81FC27"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7B332C6"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0,121034168</w:t>
            </w:r>
          </w:p>
        </w:tc>
        <w:tc>
          <w:tcPr>
            <w:tcW w:w="0" w:type="auto"/>
            <w:tcBorders>
              <w:top w:val="nil"/>
              <w:left w:val="nil"/>
              <w:bottom w:val="single" w:sz="4" w:space="0" w:color="auto"/>
              <w:right w:val="single" w:sz="4" w:space="0" w:color="auto"/>
            </w:tcBorders>
            <w:shd w:val="clear" w:color="auto" w:fill="auto"/>
            <w:noWrap/>
            <w:hideMark/>
          </w:tcPr>
          <w:p w14:paraId="00AF77CD"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693AAD8"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A0E033A"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0,111113334</w:t>
            </w:r>
          </w:p>
        </w:tc>
        <w:tc>
          <w:tcPr>
            <w:tcW w:w="0" w:type="auto"/>
            <w:tcBorders>
              <w:top w:val="nil"/>
              <w:left w:val="nil"/>
              <w:bottom w:val="single" w:sz="4" w:space="0" w:color="auto"/>
              <w:right w:val="single" w:sz="4" w:space="0" w:color="auto"/>
            </w:tcBorders>
            <w:shd w:val="clear" w:color="auto" w:fill="auto"/>
            <w:noWrap/>
            <w:hideMark/>
          </w:tcPr>
          <w:p w14:paraId="169E9673"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CFE6D1A"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27AC688C"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 </w:t>
            </w:r>
          </w:p>
        </w:tc>
      </w:tr>
      <w:tr w:rsidR="00E81452" w:rsidRPr="00E81452" w14:paraId="3D5EF907" w14:textId="77777777" w:rsidTr="00E81452">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7E7A8576" w14:textId="77777777" w:rsidR="00E81452" w:rsidRPr="00E81452" w:rsidRDefault="00E81452" w:rsidP="00E81452">
            <w:pPr>
              <w:jc w:val="center"/>
              <w:rPr>
                <w:rFonts w:ascii="Times New Roman" w:eastAsia="Times New Roman" w:hAnsi="Times New Roman"/>
                <w:b/>
                <w:bCs/>
              </w:rPr>
            </w:pPr>
            <w:r w:rsidRPr="00E81452">
              <w:rPr>
                <w:rFonts w:ascii="Times New Roman" w:eastAsia="Times New Roman" w:hAnsi="Times New Roman"/>
                <w:b/>
                <w:bCs/>
              </w:rPr>
              <w:t>В том числе по градациям высот</w:t>
            </w:r>
          </w:p>
        </w:tc>
      </w:tr>
      <w:tr w:rsidR="00E81452" w:rsidRPr="00E81452" w14:paraId="5654B889" w14:textId="77777777" w:rsidTr="00E81452">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7F845070"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120EE328"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0-10</w:t>
            </w:r>
          </w:p>
        </w:tc>
        <w:tc>
          <w:tcPr>
            <w:tcW w:w="0" w:type="auto"/>
            <w:tcBorders>
              <w:top w:val="nil"/>
              <w:left w:val="nil"/>
              <w:bottom w:val="single" w:sz="4" w:space="0" w:color="auto"/>
              <w:right w:val="single" w:sz="4" w:space="0" w:color="auto"/>
            </w:tcBorders>
            <w:shd w:val="clear" w:color="auto" w:fill="auto"/>
            <w:noWrap/>
            <w:hideMark/>
          </w:tcPr>
          <w:p w14:paraId="602D42C8"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367D6E9"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0,13492305689</w:t>
            </w:r>
          </w:p>
        </w:tc>
        <w:tc>
          <w:tcPr>
            <w:tcW w:w="0" w:type="auto"/>
            <w:tcBorders>
              <w:top w:val="nil"/>
              <w:left w:val="nil"/>
              <w:bottom w:val="single" w:sz="4" w:space="0" w:color="auto"/>
              <w:right w:val="single" w:sz="4" w:space="0" w:color="auto"/>
            </w:tcBorders>
            <w:shd w:val="clear" w:color="auto" w:fill="auto"/>
            <w:noWrap/>
            <w:hideMark/>
          </w:tcPr>
          <w:p w14:paraId="01AC83D6"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0,72077312</w:t>
            </w:r>
          </w:p>
        </w:tc>
        <w:tc>
          <w:tcPr>
            <w:tcW w:w="0" w:type="auto"/>
            <w:tcBorders>
              <w:top w:val="nil"/>
              <w:left w:val="nil"/>
              <w:bottom w:val="single" w:sz="4" w:space="0" w:color="auto"/>
              <w:right w:val="single" w:sz="4" w:space="0" w:color="auto"/>
            </w:tcBorders>
            <w:shd w:val="clear" w:color="auto" w:fill="auto"/>
            <w:noWrap/>
            <w:hideMark/>
          </w:tcPr>
          <w:p w14:paraId="524A5E64"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0A13FE45"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C0E62AD"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0,13492305689</w:t>
            </w:r>
          </w:p>
        </w:tc>
        <w:tc>
          <w:tcPr>
            <w:tcW w:w="0" w:type="auto"/>
            <w:tcBorders>
              <w:top w:val="nil"/>
              <w:left w:val="nil"/>
              <w:bottom w:val="single" w:sz="4" w:space="0" w:color="auto"/>
              <w:right w:val="single" w:sz="4" w:space="0" w:color="auto"/>
            </w:tcBorders>
            <w:shd w:val="clear" w:color="auto" w:fill="auto"/>
            <w:noWrap/>
            <w:hideMark/>
          </w:tcPr>
          <w:p w14:paraId="0EEC56E0"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BCD828E"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6163763"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0,121034168</w:t>
            </w:r>
          </w:p>
        </w:tc>
        <w:tc>
          <w:tcPr>
            <w:tcW w:w="0" w:type="auto"/>
            <w:tcBorders>
              <w:top w:val="nil"/>
              <w:left w:val="nil"/>
              <w:bottom w:val="single" w:sz="4" w:space="0" w:color="auto"/>
              <w:right w:val="single" w:sz="4" w:space="0" w:color="auto"/>
            </w:tcBorders>
            <w:shd w:val="clear" w:color="auto" w:fill="auto"/>
            <w:noWrap/>
            <w:hideMark/>
          </w:tcPr>
          <w:p w14:paraId="0D57947B"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3E7D90B"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07E7B33"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0,111113334</w:t>
            </w:r>
          </w:p>
        </w:tc>
        <w:tc>
          <w:tcPr>
            <w:tcW w:w="0" w:type="auto"/>
            <w:tcBorders>
              <w:top w:val="nil"/>
              <w:left w:val="nil"/>
              <w:bottom w:val="single" w:sz="4" w:space="0" w:color="auto"/>
              <w:right w:val="single" w:sz="4" w:space="0" w:color="auto"/>
            </w:tcBorders>
            <w:shd w:val="clear" w:color="auto" w:fill="auto"/>
            <w:noWrap/>
            <w:hideMark/>
          </w:tcPr>
          <w:p w14:paraId="2F492547"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427CECA"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2634E57D"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 </w:t>
            </w:r>
          </w:p>
        </w:tc>
      </w:tr>
      <w:tr w:rsidR="00E81452" w:rsidRPr="00E81452" w14:paraId="0A2BC323" w14:textId="77777777" w:rsidTr="00E81452">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0B384E98" w14:textId="77777777" w:rsidR="00E81452" w:rsidRPr="00E81452" w:rsidRDefault="00E81452" w:rsidP="00E81452">
            <w:pPr>
              <w:jc w:val="center"/>
              <w:rPr>
                <w:rFonts w:ascii="Times New Roman" w:eastAsia="Times New Roman" w:hAnsi="Times New Roman"/>
                <w:b/>
                <w:bCs/>
              </w:rPr>
            </w:pPr>
            <w:r w:rsidRPr="00E81452">
              <w:rPr>
                <w:rFonts w:ascii="Times New Roman" w:eastAsia="Times New Roman" w:hAnsi="Times New Roman"/>
                <w:b/>
                <w:bCs/>
              </w:rPr>
              <w:t>***Сера диоксид (Ангидрид сернистый, Сернистый газ, Сера (IV) оксид) (516)(0330)</w:t>
            </w:r>
          </w:p>
        </w:tc>
      </w:tr>
      <w:tr w:rsidR="00E81452" w:rsidRPr="00E81452" w14:paraId="1EDB03E0" w14:textId="77777777" w:rsidTr="00E81452">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4BE9C5BE"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6253F46B" w14:textId="06DD1B8C"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0</w:t>
            </w:r>
            <w:r w:rsidR="002D01F7">
              <w:rPr>
                <w:rFonts w:ascii="Times New Roman" w:eastAsia="Times New Roman" w:hAnsi="Times New Roman"/>
              </w:rPr>
              <w:t>1</w:t>
            </w:r>
            <w:r w:rsidRPr="00E81452">
              <w:rPr>
                <w:rFonts w:ascii="Times New Roman" w:eastAsia="Times New Roman" w:hAnsi="Times New Roman"/>
              </w:rPr>
              <w:t>21</w:t>
            </w:r>
          </w:p>
        </w:tc>
        <w:tc>
          <w:tcPr>
            <w:tcW w:w="0" w:type="auto"/>
            <w:tcBorders>
              <w:top w:val="nil"/>
              <w:left w:val="nil"/>
              <w:bottom w:val="single" w:sz="4" w:space="0" w:color="auto"/>
              <w:right w:val="single" w:sz="4" w:space="0" w:color="auto"/>
            </w:tcBorders>
            <w:shd w:val="clear" w:color="auto" w:fill="auto"/>
            <w:noWrap/>
            <w:hideMark/>
          </w:tcPr>
          <w:p w14:paraId="49D4AA60"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7E99083A"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0,333333334</w:t>
            </w:r>
          </w:p>
        </w:tc>
        <w:tc>
          <w:tcPr>
            <w:tcW w:w="0" w:type="auto"/>
            <w:tcBorders>
              <w:top w:val="nil"/>
              <w:left w:val="nil"/>
              <w:bottom w:val="single" w:sz="4" w:space="0" w:color="auto"/>
              <w:right w:val="single" w:sz="4" w:space="0" w:color="auto"/>
            </w:tcBorders>
            <w:shd w:val="clear" w:color="auto" w:fill="auto"/>
            <w:noWrap/>
            <w:hideMark/>
          </w:tcPr>
          <w:p w14:paraId="4FDD93BA"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1,1772</w:t>
            </w:r>
          </w:p>
        </w:tc>
        <w:tc>
          <w:tcPr>
            <w:tcW w:w="0" w:type="auto"/>
            <w:tcBorders>
              <w:top w:val="nil"/>
              <w:left w:val="nil"/>
              <w:bottom w:val="single" w:sz="4" w:space="0" w:color="auto"/>
              <w:right w:val="single" w:sz="4" w:space="0" w:color="auto"/>
            </w:tcBorders>
            <w:shd w:val="clear" w:color="auto" w:fill="auto"/>
            <w:noWrap/>
            <w:hideMark/>
          </w:tcPr>
          <w:p w14:paraId="02792DC0"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24,8</w:t>
            </w:r>
          </w:p>
        </w:tc>
        <w:tc>
          <w:tcPr>
            <w:tcW w:w="0" w:type="auto"/>
            <w:tcBorders>
              <w:top w:val="nil"/>
              <w:left w:val="nil"/>
              <w:bottom w:val="single" w:sz="4" w:space="0" w:color="auto"/>
              <w:right w:val="single" w:sz="4" w:space="0" w:color="auto"/>
            </w:tcBorders>
            <w:shd w:val="clear" w:color="auto" w:fill="auto"/>
            <w:noWrap/>
            <w:hideMark/>
          </w:tcPr>
          <w:p w14:paraId="7DDCD6CB"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653,673669321</w:t>
            </w:r>
          </w:p>
        </w:tc>
        <w:tc>
          <w:tcPr>
            <w:tcW w:w="0" w:type="auto"/>
            <w:tcBorders>
              <w:top w:val="nil"/>
              <w:left w:val="nil"/>
              <w:bottom w:val="single" w:sz="4" w:space="0" w:color="auto"/>
              <w:right w:val="single" w:sz="4" w:space="0" w:color="auto"/>
            </w:tcBorders>
            <w:shd w:val="clear" w:color="auto" w:fill="auto"/>
            <w:noWrap/>
            <w:hideMark/>
          </w:tcPr>
          <w:p w14:paraId="1C2924DC"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0,333333334</w:t>
            </w:r>
          </w:p>
        </w:tc>
        <w:tc>
          <w:tcPr>
            <w:tcW w:w="0" w:type="auto"/>
            <w:tcBorders>
              <w:top w:val="nil"/>
              <w:left w:val="nil"/>
              <w:bottom w:val="single" w:sz="4" w:space="0" w:color="auto"/>
              <w:right w:val="single" w:sz="4" w:space="0" w:color="auto"/>
            </w:tcBorders>
            <w:shd w:val="clear" w:color="auto" w:fill="auto"/>
            <w:noWrap/>
            <w:hideMark/>
          </w:tcPr>
          <w:p w14:paraId="7177C0BE"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A2A3B67"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653,673669321</w:t>
            </w:r>
          </w:p>
        </w:tc>
        <w:tc>
          <w:tcPr>
            <w:tcW w:w="0" w:type="auto"/>
            <w:tcBorders>
              <w:top w:val="nil"/>
              <w:left w:val="nil"/>
              <w:bottom w:val="single" w:sz="4" w:space="0" w:color="auto"/>
              <w:right w:val="single" w:sz="4" w:space="0" w:color="auto"/>
            </w:tcBorders>
            <w:shd w:val="clear" w:color="auto" w:fill="auto"/>
            <w:noWrap/>
            <w:hideMark/>
          </w:tcPr>
          <w:p w14:paraId="613593FD"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0,333333334</w:t>
            </w:r>
          </w:p>
        </w:tc>
        <w:tc>
          <w:tcPr>
            <w:tcW w:w="0" w:type="auto"/>
            <w:tcBorders>
              <w:top w:val="nil"/>
              <w:left w:val="nil"/>
              <w:bottom w:val="single" w:sz="4" w:space="0" w:color="auto"/>
              <w:right w:val="single" w:sz="4" w:space="0" w:color="auto"/>
            </w:tcBorders>
            <w:shd w:val="clear" w:color="auto" w:fill="auto"/>
            <w:noWrap/>
            <w:hideMark/>
          </w:tcPr>
          <w:p w14:paraId="5F7B4C3E"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828BF9E"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653,673669321</w:t>
            </w:r>
          </w:p>
        </w:tc>
        <w:tc>
          <w:tcPr>
            <w:tcW w:w="0" w:type="auto"/>
            <w:tcBorders>
              <w:top w:val="nil"/>
              <w:left w:val="nil"/>
              <w:bottom w:val="single" w:sz="4" w:space="0" w:color="auto"/>
              <w:right w:val="single" w:sz="4" w:space="0" w:color="auto"/>
            </w:tcBorders>
            <w:shd w:val="clear" w:color="auto" w:fill="auto"/>
            <w:noWrap/>
            <w:hideMark/>
          </w:tcPr>
          <w:p w14:paraId="6E4BC2BF"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0,333333334</w:t>
            </w:r>
          </w:p>
        </w:tc>
        <w:tc>
          <w:tcPr>
            <w:tcW w:w="0" w:type="auto"/>
            <w:tcBorders>
              <w:top w:val="nil"/>
              <w:left w:val="nil"/>
              <w:bottom w:val="single" w:sz="4" w:space="0" w:color="auto"/>
              <w:right w:val="single" w:sz="4" w:space="0" w:color="auto"/>
            </w:tcBorders>
            <w:shd w:val="clear" w:color="auto" w:fill="auto"/>
            <w:noWrap/>
            <w:hideMark/>
          </w:tcPr>
          <w:p w14:paraId="6B7B1BFC"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CED8376"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653,673669321</w:t>
            </w:r>
          </w:p>
        </w:tc>
        <w:tc>
          <w:tcPr>
            <w:tcW w:w="0" w:type="auto"/>
            <w:tcBorders>
              <w:top w:val="nil"/>
              <w:left w:val="nil"/>
              <w:bottom w:val="single" w:sz="4" w:space="0" w:color="auto"/>
              <w:right w:val="single" w:sz="4" w:space="0" w:color="auto"/>
            </w:tcBorders>
            <w:shd w:val="clear" w:color="auto" w:fill="auto"/>
            <w:hideMark/>
          </w:tcPr>
          <w:p w14:paraId="6ED93BE0"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 </w:t>
            </w:r>
          </w:p>
        </w:tc>
      </w:tr>
      <w:tr w:rsidR="00E81452" w:rsidRPr="00E81452" w14:paraId="2DF86F92" w14:textId="77777777" w:rsidTr="00E81452">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533079D2"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05BE5824" w14:textId="39A235B6"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0</w:t>
            </w:r>
            <w:r w:rsidR="002D01F7">
              <w:rPr>
                <w:rFonts w:ascii="Times New Roman" w:eastAsia="Times New Roman" w:hAnsi="Times New Roman"/>
              </w:rPr>
              <w:t>1</w:t>
            </w:r>
            <w:r w:rsidRPr="00E81452">
              <w:rPr>
                <w:rFonts w:ascii="Times New Roman" w:eastAsia="Times New Roman" w:hAnsi="Times New Roman"/>
              </w:rPr>
              <w:t>22</w:t>
            </w:r>
          </w:p>
        </w:tc>
        <w:tc>
          <w:tcPr>
            <w:tcW w:w="0" w:type="auto"/>
            <w:tcBorders>
              <w:top w:val="nil"/>
              <w:left w:val="nil"/>
              <w:bottom w:val="single" w:sz="4" w:space="0" w:color="auto"/>
              <w:right w:val="single" w:sz="4" w:space="0" w:color="auto"/>
            </w:tcBorders>
            <w:shd w:val="clear" w:color="auto" w:fill="auto"/>
            <w:noWrap/>
            <w:hideMark/>
          </w:tcPr>
          <w:p w14:paraId="7248114D"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51CCA7F7"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0,333333334</w:t>
            </w:r>
          </w:p>
        </w:tc>
        <w:tc>
          <w:tcPr>
            <w:tcW w:w="0" w:type="auto"/>
            <w:tcBorders>
              <w:top w:val="nil"/>
              <w:left w:val="nil"/>
              <w:bottom w:val="single" w:sz="4" w:space="0" w:color="auto"/>
              <w:right w:val="single" w:sz="4" w:space="0" w:color="auto"/>
            </w:tcBorders>
            <w:shd w:val="clear" w:color="auto" w:fill="auto"/>
            <w:noWrap/>
            <w:hideMark/>
          </w:tcPr>
          <w:p w14:paraId="33548546"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1,1772</w:t>
            </w:r>
          </w:p>
        </w:tc>
        <w:tc>
          <w:tcPr>
            <w:tcW w:w="0" w:type="auto"/>
            <w:tcBorders>
              <w:top w:val="nil"/>
              <w:left w:val="nil"/>
              <w:bottom w:val="single" w:sz="4" w:space="0" w:color="auto"/>
              <w:right w:val="single" w:sz="4" w:space="0" w:color="auto"/>
            </w:tcBorders>
            <w:shd w:val="clear" w:color="auto" w:fill="auto"/>
            <w:noWrap/>
            <w:hideMark/>
          </w:tcPr>
          <w:p w14:paraId="4C89A067"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24,8</w:t>
            </w:r>
          </w:p>
        </w:tc>
        <w:tc>
          <w:tcPr>
            <w:tcW w:w="0" w:type="auto"/>
            <w:tcBorders>
              <w:top w:val="nil"/>
              <w:left w:val="nil"/>
              <w:bottom w:val="single" w:sz="4" w:space="0" w:color="auto"/>
              <w:right w:val="single" w:sz="4" w:space="0" w:color="auto"/>
            </w:tcBorders>
            <w:shd w:val="clear" w:color="auto" w:fill="auto"/>
            <w:noWrap/>
            <w:hideMark/>
          </w:tcPr>
          <w:p w14:paraId="56DB5E51"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653,673669321</w:t>
            </w:r>
          </w:p>
        </w:tc>
        <w:tc>
          <w:tcPr>
            <w:tcW w:w="0" w:type="auto"/>
            <w:tcBorders>
              <w:top w:val="nil"/>
              <w:left w:val="nil"/>
              <w:bottom w:val="single" w:sz="4" w:space="0" w:color="auto"/>
              <w:right w:val="single" w:sz="4" w:space="0" w:color="auto"/>
            </w:tcBorders>
            <w:shd w:val="clear" w:color="auto" w:fill="auto"/>
            <w:noWrap/>
            <w:hideMark/>
          </w:tcPr>
          <w:p w14:paraId="38BE2D88"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0,333333334</w:t>
            </w:r>
          </w:p>
        </w:tc>
        <w:tc>
          <w:tcPr>
            <w:tcW w:w="0" w:type="auto"/>
            <w:tcBorders>
              <w:top w:val="nil"/>
              <w:left w:val="nil"/>
              <w:bottom w:val="single" w:sz="4" w:space="0" w:color="auto"/>
              <w:right w:val="single" w:sz="4" w:space="0" w:color="auto"/>
            </w:tcBorders>
            <w:shd w:val="clear" w:color="auto" w:fill="auto"/>
            <w:noWrap/>
            <w:hideMark/>
          </w:tcPr>
          <w:p w14:paraId="72E587A8"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A921C48"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653,673669321</w:t>
            </w:r>
          </w:p>
        </w:tc>
        <w:tc>
          <w:tcPr>
            <w:tcW w:w="0" w:type="auto"/>
            <w:tcBorders>
              <w:top w:val="nil"/>
              <w:left w:val="nil"/>
              <w:bottom w:val="single" w:sz="4" w:space="0" w:color="auto"/>
              <w:right w:val="single" w:sz="4" w:space="0" w:color="auto"/>
            </w:tcBorders>
            <w:shd w:val="clear" w:color="auto" w:fill="auto"/>
            <w:noWrap/>
            <w:hideMark/>
          </w:tcPr>
          <w:p w14:paraId="0253F7DC"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0,333333334</w:t>
            </w:r>
          </w:p>
        </w:tc>
        <w:tc>
          <w:tcPr>
            <w:tcW w:w="0" w:type="auto"/>
            <w:tcBorders>
              <w:top w:val="nil"/>
              <w:left w:val="nil"/>
              <w:bottom w:val="single" w:sz="4" w:space="0" w:color="auto"/>
              <w:right w:val="single" w:sz="4" w:space="0" w:color="auto"/>
            </w:tcBorders>
            <w:shd w:val="clear" w:color="auto" w:fill="auto"/>
            <w:noWrap/>
            <w:hideMark/>
          </w:tcPr>
          <w:p w14:paraId="6A587681"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EC72CEC"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653,673669321</w:t>
            </w:r>
          </w:p>
        </w:tc>
        <w:tc>
          <w:tcPr>
            <w:tcW w:w="0" w:type="auto"/>
            <w:tcBorders>
              <w:top w:val="nil"/>
              <w:left w:val="nil"/>
              <w:bottom w:val="single" w:sz="4" w:space="0" w:color="auto"/>
              <w:right w:val="single" w:sz="4" w:space="0" w:color="auto"/>
            </w:tcBorders>
            <w:shd w:val="clear" w:color="auto" w:fill="auto"/>
            <w:noWrap/>
            <w:hideMark/>
          </w:tcPr>
          <w:p w14:paraId="1A134675"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0,333333334</w:t>
            </w:r>
          </w:p>
        </w:tc>
        <w:tc>
          <w:tcPr>
            <w:tcW w:w="0" w:type="auto"/>
            <w:tcBorders>
              <w:top w:val="nil"/>
              <w:left w:val="nil"/>
              <w:bottom w:val="single" w:sz="4" w:space="0" w:color="auto"/>
              <w:right w:val="single" w:sz="4" w:space="0" w:color="auto"/>
            </w:tcBorders>
            <w:shd w:val="clear" w:color="auto" w:fill="auto"/>
            <w:noWrap/>
            <w:hideMark/>
          </w:tcPr>
          <w:p w14:paraId="7082BF7B"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2F8CEBD"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653,673669321</w:t>
            </w:r>
          </w:p>
        </w:tc>
        <w:tc>
          <w:tcPr>
            <w:tcW w:w="0" w:type="auto"/>
            <w:tcBorders>
              <w:top w:val="nil"/>
              <w:left w:val="nil"/>
              <w:bottom w:val="single" w:sz="4" w:space="0" w:color="auto"/>
              <w:right w:val="single" w:sz="4" w:space="0" w:color="auto"/>
            </w:tcBorders>
            <w:shd w:val="clear" w:color="auto" w:fill="auto"/>
            <w:hideMark/>
          </w:tcPr>
          <w:p w14:paraId="7E2008A4"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 </w:t>
            </w:r>
          </w:p>
        </w:tc>
      </w:tr>
      <w:tr w:rsidR="00E81452" w:rsidRPr="00E81452" w14:paraId="6A0D6F6F" w14:textId="77777777" w:rsidTr="00E81452">
        <w:trPr>
          <w:trHeight w:val="2040"/>
        </w:trPr>
        <w:tc>
          <w:tcPr>
            <w:tcW w:w="0" w:type="auto"/>
            <w:tcBorders>
              <w:top w:val="nil"/>
              <w:left w:val="single" w:sz="4" w:space="0" w:color="auto"/>
              <w:bottom w:val="single" w:sz="4" w:space="0" w:color="auto"/>
              <w:right w:val="single" w:sz="4" w:space="0" w:color="auto"/>
            </w:tcBorders>
            <w:shd w:val="clear" w:color="auto" w:fill="auto"/>
            <w:hideMark/>
          </w:tcPr>
          <w:p w14:paraId="2EDCEE69"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6CB2F8B9" w14:textId="7876F8B6"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0</w:t>
            </w:r>
            <w:r w:rsidR="002D01F7">
              <w:rPr>
                <w:rFonts w:ascii="Times New Roman" w:eastAsia="Times New Roman" w:hAnsi="Times New Roman"/>
              </w:rPr>
              <w:t>1</w:t>
            </w:r>
            <w:r w:rsidRPr="00E81452">
              <w:rPr>
                <w:rFonts w:ascii="Times New Roman" w:eastAsia="Times New Roman" w:hAnsi="Times New Roman"/>
              </w:rPr>
              <w:t>23</w:t>
            </w:r>
          </w:p>
        </w:tc>
        <w:tc>
          <w:tcPr>
            <w:tcW w:w="0" w:type="auto"/>
            <w:tcBorders>
              <w:top w:val="nil"/>
              <w:left w:val="nil"/>
              <w:bottom w:val="single" w:sz="4" w:space="0" w:color="auto"/>
              <w:right w:val="single" w:sz="4" w:space="0" w:color="auto"/>
            </w:tcBorders>
            <w:shd w:val="clear" w:color="auto" w:fill="auto"/>
            <w:noWrap/>
            <w:hideMark/>
          </w:tcPr>
          <w:p w14:paraId="28FCD575"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0695B3E9"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0,083333334</w:t>
            </w:r>
          </w:p>
        </w:tc>
        <w:tc>
          <w:tcPr>
            <w:tcW w:w="0" w:type="auto"/>
            <w:tcBorders>
              <w:top w:val="nil"/>
              <w:left w:val="nil"/>
              <w:bottom w:val="single" w:sz="4" w:space="0" w:color="auto"/>
              <w:right w:val="single" w:sz="4" w:space="0" w:color="auto"/>
            </w:tcBorders>
            <w:shd w:val="clear" w:color="auto" w:fill="auto"/>
            <w:noWrap/>
            <w:hideMark/>
          </w:tcPr>
          <w:p w14:paraId="3823B348"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0,3321</w:t>
            </w:r>
          </w:p>
        </w:tc>
        <w:tc>
          <w:tcPr>
            <w:tcW w:w="0" w:type="auto"/>
            <w:tcBorders>
              <w:top w:val="nil"/>
              <w:left w:val="nil"/>
              <w:bottom w:val="single" w:sz="4" w:space="0" w:color="auto"/>
              <w:right w:val="single" w:sz="4" w:space="0" w:color="auto"/>
            </w:tcBorders>
            <w:shd w:val="clear" w:color="auto" w:fill="auto"/>
            <w:noWrap/>
            <w:hideMark/>
          </w:tcPr>
          <w:p w14:paraId="4CA1AF7E"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6,2</w:t>
            </w:r>
          </w:p>
        </w:tc>
        <w:tc>
          <w:tcPr>
            <w:tcW w:w="0" w:type="auto"/>
            <w:tcBorders>
              <w:top w:val="nil"/>
              <w:left w:val="nil"/>
              <w:bottom w:val="single" w:sz="4" w:space="0" w:color="auto"/>
              <w:right w:val="single" w:sz="4" w:space="0" w:color="auto"/>
            </w:tcBorders>
            <w:shd w:val="clear" w:color="auto" w:fill="auto"/>
            <w:noWrap/>
            <w:hideMark/>
          </w:tcPr>
          <w:p w14:paraId="71D6428C"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579,27175652</w:t>
            </w:r>
          </w:p>
        </w:tc>
        <w:tc>
          <w:tcPr>
            <w:tcW w:w="0" w:type="auto"/>
            <w:tcBorders>
              <w:top w:val="nil"/>
              <w:left w:val="nil"/>
              <w:bottom w:val="single" w:sz="4" w:space="0" w:color="auto"/>
              <w:right w:val="single" w:sz="4" w:space="0" w:color="auto"/>
            </w:tcBorders>
            <w:shd w:val="clear" w:color="auto" w:fill="auto"/>
            <w:noWrap/>
            <w:hideMark/>
          </w:tcPr>
          <w:p w14:paraId="43C3E387"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0,083333334</w:t>
            </w:r>
          </w:p>
        </w:tc>
        <w:tc>
          <w:tcPr>
            <w:tcW w:w="0" w:type="auto"/>
            <w:tcBorders>
              <w:top w:val="nil"/>
              <w:left w:val="nil"/>
              <w:bottom w:val="single" w:sz="4" w:space="0" w:color="auto"/>
              <w:right w:val="single" w:sz="4" w:space="0" w:color="auto"/>
            </w:tcBorders>
            <w:shd w:val="clear" w:color="auto" w:fill="auto"/>
            <w:noWrap/>
            <w:hideMark/>
          </w:tcPr>
          <w:p w14:paraId="4CFC96D2"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132DBE5"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579,27175652</w:t>
            </w:r>
          </w:p>
        </w:tc>
        <w:tc>
          <w:tcPr>
            <w:tcW w:w="0" w:type="auto"/>
            <w:tcBorders>
              <w:top w:val="nil"/>
              <w:left w:val="nil"/>
              <w:bottom w:val="single" w:sz="4" w:space="0" w:color="auto"/>
              <w:right w:val="single" w:sz="4" w:space="0" w:color="auto"/>
            </w:tcBorders>
            <w:shd w:val="clear" w:color="auto" w:fill="auto"/>
            <w:noWrap/>
            <w:hideMark/>
          </w:tcPr>
          <w:p w14:paraId="672A9F5B"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0,083333334</w:t>
            </w:r>
          </w:p>
        </w:tc>
        <w:tc>
          <w:tcPr>
            <w:tcW w:w="0" w:type="auto"/>
            <w:tcBorders>
              <w:top w:val="nil"/>
              <w:left w:val="nil"/>
              <w:bottom w:val="single" w:sz="4" w:space="0" w:color="auto"/>
              <w:right w:val="single" w:sz="4" w:space="0" w:color="auto"/>
            </w:tcBorders>
            <w:shd w:val="clear" w:color="auto" w:fill="auto"/>
            <w:noWrap/>
            <w:hideMark/>
          </w:tcPr>
          <w:p w14:paraId="6930449E"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BC54413"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579,27175652</w:t>
            </w:r>
          </w:p>
        </w:tc>
        <w:tc>
          <w:tcPr>
            <w:tcW w:w="0" w:type="auto"/>
            <w:tcBorders>
              <w:top w:val="nil"/>
              <w:left w:val="nil"/>
              <w:bottom w:val="single" w:sz="4" w:space="0" w:color="auto"/>
              <w:right w:val="single" w:sz="4" w:space="0" w:color="auto"/>
            </w:tcBorders>
            <w:shd w:val="clear" w:color="auto" w:fill="auto"/>
            <w:noWrap/>
            <w:hideMark/>
          </w:tcPr>
          <w:p w14:paraId="59D19592"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863E7DE"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0BC303B9"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53727C0A"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Снижение выработки тепло-и электроэнергии (по разрешению диспетчерских служб)</w:t>
            </w:r>
          </w:p>
        </w:tc>
      </w:tr>
      <w:tr w:rsidR="00E81452" w:rsidRPr="00E81452" w14:paraId="5EECB46F" w14:textId="77777777" w:rsidTr="00E81452">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2078F36E"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5B1F9156" w14:textId="61A5AF51"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0</w:t>
            </w:r>
            <w:r w:rsidR="002D01F7">
              <w:rPr>
                <w:rFonts w:ascii="Times New Roman" w:eastAsia="Times New Roman" w:hAnsi="Times New Roman"/>
              </w:rPr>
              <w:t>1</w:t>
            </w:r>
            <w:r w:rsidRPr="00E81452">
              <w:rPr>
                <w:rFonts w:ascii="Times New Roman" w:eastAsia="Times New Roman" w:hAnsi="Times New Roman"/>
              </w:rPr>
              <w:t>24</w:t>
            </w:r>
          </w:p>
        </w:tc>
        <w:tc>
          <w:tcPr>
            <w:tcW w:w="0" w:type="auto"/>
            <w:tcBorders>
              <w:top w:val="nil"/>
              <w:left w:val="nil"/>
              <w:bottom w:val="single" w:sz="4" w:space="0" w:color="auto"/>
              <w:right w:val="single" w:sz="4" w:space="0" w:color="auto"/>
            </w:tcBorders>
            <w:shd w:val="clear" w:color="auto" w:fill="auto"/>
            <w:noWrap/>
            <w:hideMark/>
          </w:tcPr>
          <w:p w14:paraId="651769EE"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4E47B98F"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0,266666666</w:t>
            </w:r>
          </w:p>
        </w:tc>
        <w:tc>
          <w:tcPr>
            <w:tcW w:w="0" w:type="auto"/>
            <w:tcBorders>
              <w:top w:val="nil"/>
              <w:left w:val="nil"/>
              <w:bottom w:val="single" w:sz="4" w:space="0" w:color="auto"/>
              <w:right w:val="single" w:sz="4" w:space="0" w:color="auto"/>
            </w:tcBorders>
            <w:shd w:val="clear" w:color="auto" w:fill="auto"/>
            <w:noWrap/>
            <w:hideMark/>
          </w:tcPr>
          <w:p w14:paraId="30A68495"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3,2265</w:t>
            </w:r>
          </w:p>
        </w:tc>
        <w:tc>
          <w:tcPr>
            <w:tcW w:w="0" w:type="auto"/>
            <w:tcBorders>
              <w:top w:val="nil"/>
              <w:left w:val="nil"/>
              <w:bottom w:val="single" w:sz="4" w:space="0" w:color="auto"/>
              <w:right w:val="single" w:sz="4" w:space="0" w:color="auto"/>
            </w:tcBorders>
            <w:shd w:val="clear" w:color="auto" w:fill="auto"/>
            <w:noWrap/>
            <w:hideMark/>
          </w:tcPr>
          <w:p w14:paraId="7F39159A"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19,9</w:t>
            </w:r>
          </w:p>
        </w:tc>
        <w:tc>
          <w:tcPr>
            <w:tcW w:w="0" w:type="auto"/>
            <w:tcBorders>
              <w:top w:val="nil"/>
              <w:left w:val="nil"/>
              <w:bottom w:val="single" w:sz="4" w:space="0" w:color="auto"/>
              <w:right w:val="single" w:sz="4" w:space="0" w:color="auto"/>
            </w:tcBorders>
            <w:shd w:val="clear" w:color="auto" w:fill="auto"/>
            <w:noWrap/>
            <w:hideMark/>
          </w:tcPr>
          <w:p w14:paraId="4BFEAE1B"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419,112262548</w:t>
            </w:r>
          </w:p>
        </w:tc>
        <w:tc>
          <w:tcPr>
            <w:tcW w:w="0" w:type="auto"/>
            <w:tcBorders>
              <w:top w:val="nil"/>
              <w:left w:val="nil"/>
              <w:bottom w:val="single" w:sz="4" w:space="0" w:color="auto"/>
              <w:right w:val="single" w:sz="4" w:space="0" w:color="auto"/>
            </w:tcBorders>
            <w:shd w:val="clear" w:color="auto" w:fill="auto"/>
            <w:noWrap/>
            <w:hideMark/>
          </w:tcPr>
          <w:p w14:paraId="046A10B6"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0,266666666</w:t>
            </w:r>
          </w:p>
        </w:tc>
        <w:tc>
          <w:tcPr>
            <w:tcW w:w="0" w:type="auto"/>
            <w:tcBorders>
              <w:top w:val="nil"/>
              <w:left w:val="nil"/>
              <w:bottom w:val="single" w:sz="4" w:space="0" w:color="auto"/>
              <w:right w:val="single" w:sz="4" w:space="0" w:color="auto"/>
            </w:tcBorders>
            <w:shd w:val="clear" w:color="auto" w:fill="auto"/>
            <w:noWrap/>
            <w:hideMark/>
          </w:tcPr>
          <w:p w14:paraId="740FD3DB"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E3F6C2D"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419,112262548</w:t>
            </w:r>
          </w:p>
        </w:tc>
        <w:tc>
          <w:tcPr>
            <w:tcW w:w="0" w:type="auto"/>
            <w:tcBorders>
              <w:top w:val="nil"/>
              <w:left w:val="nil"/>
              <w:bottom w:val="single" w:sz="4" w:space="0" w:color="auto"/>
              <w:right w:val="single" w:sz="4" w:space="0" w:color="auto"/>
            </w:tcBorders>
            <w:shd w:val="clear" w:color="auto" w:fill="auto"/>
            <w:noWrap/>
            <w:hideMark/>
          </w:tcPr>
          <w:p w14:paraId="0225B851"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0,266666666</w:t>
            </w:r>
          </w:p>
        </w:tc>
        <w:tc>
          <w:tcPr>
            <w:tcW w:w="0" w:type="auto"/>
            <w:tcBorders>
              <w:top w:val="nil"/>
              <w:left w:val="nil"/>
              <w:bottom w:val="single" w:sz="4" w:space="0" w:color="auto"/>
              <w:right w:val="single" w:sz="4" w:space="0" w:color="auto"/>
            </w:tcBorders>
            <w:shd w:val="clear" w:color="auto" w:fill="auto"/>
            <w:noWrap/>
            <w:hideMark/>
          </w:tcPr>
          <w:p w14:paraId="7C1CB737"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4ADB73C"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419,112262548</w:t>
            </w:r>
          </w:p>
        </w:tc>
        <w:tc>
          <w:tcPr>
            <w:tcW w:w="0" w:type="auto"/>
            <w:tcBorders>
              <w:top w:val="nil"/>
              <w:left w:val="nil"/>
              <w:bottom w:val="single" w:sz="4" w:space="0" w:color="auto"/>
              <w:right w:val="single" w:sz="4" w:space="0" w:color="auto"/>
            </w:tcBorders>
            <w:shd w:val="clear" w:color="auto" w:fill="auto"/>
            <w:noWrap/>
            <w:hideMark/>
          </w:tcPr>
          <w:p w14:paraId="475B6C1D"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0,266666666</w:t>
            </w:r>
          </w:p>
        </w:tc>
        <w:tc>
          <w:tcPr>
            <w:tcW w:w="0" w:type="auto"/>
            <w:tcBorders>
              <w:top w:val="nil"/>
              <w:left w:val="nil"/>
              <w:bottom w:val="single" w:sz="4" w:space="0" w:color="auto"/>
              <w:right w:val="single" w:sz="4" w:space="0" w:color="auto"/>
            </w:tcBorders>
            <w:shd w:val="clear" w:color="auto" w:fill="auto"/>
            <w:noWrap/>
            <w:hideMark/>
          </w:tcPr>
          <w:p w14:paraId="194F5CFE"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4AF488E"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419,112262548</w:t>
            </w:r>
          </w:p>
        </w:tc>
        <w:tc>
          <w:tcPr>
            <w:tcW w:w="0" w:type="auto"/>
            <w:tcBorders>
              <w:top w:val="nil"/>
              <w:left w:val="nil"/>
              <w:bottom w:val="single" w:sz="4" w:space="0" w:color="auto"/>
              <w:right w:val="single" w:sz="4" w:space="0" w:color="auto"/>
            </w:tcBorders>
            <w:shd w:val="clear" w:color="auto" w:fill="auto"/>
            <w:hideMark/>
          </w:tcPr>
          <w:p w14:paraId="237F1F9E"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 </w:t>
            </w:r>
          </w:p>
        </w:tc>
      </w:tr>
      <w:tr w:rsidR="00E81452" w:rsidRPr="00E81452" w14:paraId="5386662C" w14:textId="77777777" w:rsidTr="00E81452">
        <w:trPr>
          <w:trHeight w:val="2040"/>
        </w:trPr>
        <w:tc>
          <w:tcPr>
            <w:tcW w:w="0" w:type="auto"/>
            <w:tcBorders>
              <w:top w:val="nil"/>
              <w:left w:val="single" w:sz="4" w:space="0" w:color="auto"/>
              <w:bottom w:val="single" w:sz="4" w:space="0" w:color="auto"/>
              <w:right w:val="single" w:sz="4" w:space="0" w:color="auto"/>
            </w:tcBorders>
            <w:shd w:val="clear" w:color="auto" w:fill="auto"/>
            <w:hideMark/>
          </w:tcPr>
          <w:p w14:paraId="39D2DD77"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69870195" w14:textId="3824A550"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0</w:t>
            </w:r>
            <w:r w:rsidR="002D01F7">
              <w:rPr>
                <w:rFonts w:ascii="Times New Roman" w:eastAsia="Times New Roman" w:hAnsi="Times New Roman"/>
              </w:rPr>
              <w:t>1</w:t>
            </w:r>
            <w:r w:rsidRPr="00E81452">
              <w:rPr>
                <w:rFonts w:ascii="Times New Roman" w:eastAsia="Times New Roman" w:hAnsi="Times New Roman"/>
              </w:rPr>
              <w:t>25</w:t>
            </w:r>
          </w:p>
        </w:tc>
        <w:tc>
          <w:tcPr>
            <w:tcW w:w="0" w:type="auto"/>
            <w:tcBorders>
              <w:top w:val="nil"/>
              <w:left w:val="nil"/>
              <w:bottom w:val="single" w:sz="4" w:space="0" w:color="auto"/>
              <w:right w:val="single" w:sz="4" w:space="0" w:color="auto"/>
            </w:tcBorders>
            <w:shd w:val="clear" w:color="auto" w:fill="auto"/>
            <w:noWrap/>
            <w:hideMark/>
          </w:tcPr>
          <w:p w14:paraId="7B54ABC9"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3,8</w:t>
            </w:r>
          </w:p>
        </w:tc>
        <w:tc>
          <w:tcPr>
            <w:tcW w:w="0" w:type="auto"/>
            <w:tcBorders>
              <w:top w:val="nil"/>
              <w:left w:val="nil"/>
              <w:bottom w:val="single" w:sz="4" w:space="0" w:color="auto"/>
              <w:right w:val="single" w:sz="4" w:space="0" w:color="auto"/>
            </w:tcBorders>
            <w:shd w:val="clear" w:color="auto" w:fill="auto"/>
            <w:noWrap/>
            <w:hideMark/>
          </w:tcPr>
          <w:p w14:paraId="7A4F251E"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0,32654320988</w:t>
            </w:r>
          </w:p>
        </w:tc>
        <w:tc>
          <w:tcPr>
            <w:tcW w:w="0" w:type="auto"/>
            <w:tcBorders>
              <w:top w:val="nil"/>
              <w:left w:val="nil"/>
              <w:bottom w:val="single" w:sz="4" w:space="0" w:color="auto"/>
              <w:right w:val="single" w:sz="4" w:space="0" w:color="auto"/>
            </w:tcBorders>
            <w:shd w:val="clear" w:color="auto" w:fill="auto"/>
            <w:noWrap/>
            <w:hideMark/>
          </w:tcPr>
          <w:p w14:paraId="494FEDB4"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1,058</w:t>
            </w:r>
          </w:p>
        </w:tc>
        <w:tc>
          <w:tcPr>
            <w:tcW w:w="0" w:type="auto"/>
            <w:tcBorders>
              <w:top w:val="nil"/>
              <w:left w:val="nil"/>
              <w:bottom w:val="single" w:sz="4" w:space="0" w:color="auto"/>
              <w:right w:val="single" w:sz="4" w:space="0" w:color="auto"/>
            </w:tcBorders>
            <w:shd w:val="clear" w:color="auto" w:fill="auto"/>
            <w:noWrap/>
            <w:hideMark/>
          </w:tcPr>
          <w:p w14:paraId="1A5EEB55"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24,3</w:t>
            </w:r>
          </w:p>
        </w:tc>
        <w:tc>
          <w:tcPr>
            <w:tcW w:w="0" w:type="auto"/>
            <w:tcBorders>
              <w:top w:val="nil"/>
              <w:left w:val="nil"/>
              <w:bottom w:val="single" w:sz="4" w:space="0" w:color="auto"/>
              <w:right w:val="single" w:sz="4" w:space="0" w:color="auto"/>
            </w:tcBorders>
            <w:shd w:val="clear" w:color="auto" w:fill="auto"/>
            <w:noWrap/>
            <w:hideMark/>
          </w:tcPr>
          <w:p w14:paraId="4676E6A8"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192,485062941</w:t>
            </w:r>
          </w:p>
        </w:tc>
        <w:tc>
          <w:tcPr>
            <w:tcW w:w="0" w:type="auto"/>
            <w:tcBorders>
              <w:top w:val="nil"/>
              <w:left w:val="nil"/>
              <w:bottom w:val="single" w:sz="4" w:space="0" w:color="auto"/>
              <w:right w:val="single" w:sz="4" w:space="0" w:color="auto"/>
            </w:tcBorders>
            <w:shd w:val="clear" w:color="auto" w:fill="auto"/>
            <w:noWrap/>
            <w:hideMark/>
          </w:tcPr>
          <w:p w14:paraId="5A7B9F82"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0,32654320988</w:t>
            </w:r>
          </w:p>
        </w:tc>
        <w:tc>
          <w:tcPr>
            <w:tcW w:w="0" w:type="auto"/>
            <w:tcBorders>
              <w:top w:val="nil"/>
              <w:left w:val="nil"/>
              <w:bottom w:val="single" w:sz="4" w:space="0" w:color="auto"/>
              <w:right w:val="single" w:sz="4" w:space="0" w:color="auto"/>
            </w:tcBorders>
            <w:shd w:val="clear" w:color="auto" w:fill="auto"/>
            <w:noWrap/>
            <w:hideMark/>
          </w:tcPr>
          <w:p w14:paraId="53A32E52"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634CF70"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192,485062941</w:t>
            </w:r>
          </w:p>
        </w:tc>
        <w:tc>
          <w:tcPr>
            <w:tcW w:w="0" w:type="auto"/>
            <w:tcBorders>
              <w:top w:val="nil"/>
              <w:left w:val="nil"/>
              <w:bottom w:val="single" w:sz="4" w:space="0" w:color="auto"/>
              <w:right w:val="single" w:sz="4" w:space="0" w:color="auto"/>
            </w:tcBorders>
            <w:shd w:val="clear" w:color="auto" w:fill="auto"/>
            <w:noWrap/>
            <w:hideMark/>
          </w:tcPr>
          <w:p w14:paraId="2306D8C0"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8B60827"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5A63A82B"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C3757F5"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2361FC8"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616E03F6"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549AD912"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Снижение выработки тепло-и электроэнергии (по разрешению диспетчерских служб)</w:t>
            </w:r>
          </w:p>
        </w:tc>
      </w:tr>
      <w:tr w:rsidR="00E81452" w:rsidRPr="00E81452" w14:paraId="31E00A77" w14:textId="77777777" w:rsidTr="00E81452">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660A8FA2"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3E351809"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ВСЕГО:</w:t>
            </w:r>
          </w:p>
        </w:tc>
        <w:tc>
          <w:tcPr>
            <w:tcW w:w="0" w:type="auto"/>
            <w:tcBorders>
              <w:top w:val="nil"/>
              <w:left w:val="nil"/>
              <w:bottom w:val="single" w:sz="4" w:space="0" w:color="auto"/>
              <w:right w:val="single" w:sz="4" w:space="0" w:color="auto"/>
            </w:tcBorders>
            <w:shd w:val="clear" w:color="auto" w:fill="auto"/>
            <w:noWrap/>
            <w:hideMark/>
          </w:tcPr>
          <w:p w14:paraId="15E7F77A"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F0DAD80"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1,34320987788</w:t>
            </w:r>
          </w:p>
        </w:tc>
        <w:tc>
          <w:tcPr>
            <w:tcW w:w="0" w:type="auto"/>
            <w:tcBorders>
              <w:top w:val="nil"/>
              <w:left w:val="nil"/>
              <w:bottom w:val="single" w:sz="4" w:space="0" w:color="auto"/>
              <w:right w:val="single" w:sz="4" w:space="0" w:color="auto"/>
            </w:tcBorders>
            <w:shd w:val="clear" w:color="auto" w:fill="auto"/>
            <w:noWrap/>
            <w:hideMark/>
          </w:tcPr>
          <w:p w14:paraId="4AC611D1"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6,971</w:t>
            </w:r>
          </w:p>
        </w:tc>
        <w:tc>
          <w:tcPr>
            <w:tcW w:w="0" w:type="auto"/>
            <w:tcBorders>
              <w:top w:val="nil"/>
              <w:left w:val="nil"/>
              <w:bottom w:val="single" w:sz="4" w:space="0" w:color="auto"/>
              <w:right w:val="single" w:sz="4" w:space="0" w:color="auto"/>
            </w:tcBorders>
            <w:shd w:val="clear" w:color="auto" w:fill="auto"/>
            <w:noWrap/>
            <w:hideMark/>
          </w:tcPr>
          <w:p w14:paraId="2BA664C1"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974142F"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5372145"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1,34320987788</w:t>
            </w:r>
          </w:p>
        </w:tc>
        <w:tc>
          <w:tcPr>
            <w:tcW w:w="0" w:type="auto"/>
            <w:tcBorders>
              <w:top w:val="nil"/>
              <w:left w:val="nil"/>
              <w:bottom w:val="single" w:sz="4" w:space="0" w:color="auto"/>
              <w:right w:val="single" w:sz="4" w:space="0" w:color="auto"/>
            </w:tcBorders>
            <w:shd w:val="clear" w:color="auto" w:fill="auto"/>
            <w:noWrap/>
            <w:hideMark/>
          </w:tcPr>
          <w:p w14:paraId="0F0437E0"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FE03DC1"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8ADE37D"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1,016666668</w:t>
            </w:r>
          </w:p>
        </w:tc>
        <w:tc>
          <w:tcPr>
            <w:tcW w:w="0" w:type="auto"/>
            <w:tcBorders>
              <w:top w:val="nil"/>
              <w:left w:val="nil"/>
              <w:bottom w:val="single" w:sz="4" w:space="0" w:color="auto"/>
              <w:right w:val="single" w:sz="4" w:space="0" w:color="auto"/>
            </w:tcBorders>
            <w:shd w:val="clear" w:color="auto" w:fill="auto"/>
            <w:noWrap/>
            <w:hideMark/>
          </w:tcPr>
          <w:p w14:paraId="51FD0C19"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3C6052D"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EC19759"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0,933333334</w:t>
            </w:r>
          </w:p>
        </w:tc>
        <w:tc>
          <w:tcPr>
            <w:tcW w:w="0" w:type="auto"/>
            <w:tcBorders>
              <w:top w:val="nil"/>
              <w:left w:val="nil"/>
              <w:bottom w:val="single" w:sz="4" w:space="0" w:color="auto"/>
              <w:right w:val="single" w:sz="4" w:space="0" w:color="auto"/>
            </w:tcBorders>
            <w:shd w:val="clear" w:color="auto" w:fill="auto"/>
            <w:noWrap/>
            <w:hideMark/>
          </w:tcPr>
          <w:p w14:paraId="33D7D885"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A9A4014"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0A993056"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 </w:t>
            </w:r>
          </w:p>
        </w:tc>
      </w:tr>
      <w:tr w:rsidR="00E81452" w:rsidRPr="00E81452" w14:paraId="08B859E1" w14:textId="77777777" w:rsidTr="00E81452">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7AFE4C0C" w14:textId="77777777" w:rsidR="00E81452" w:rsidRPr="00E81452" w:rsidRDefault="00E81452" w:rsidP="00E81452">
            <w:pPr>
              <w:jc w:val="center"/>
              <w:rPr>
                <w:rFonts w:ascii="Times New Roman" w:eastAsia="Times New Roman" w:hAnsi="Times New Roman"/>
                <w:b/>
                <w:bCs/>
              </w:rPr>
            </w:pPr>
            <w:r w:rsidRPr="00E81452">
              <w:rPr>
                <w:rFonts w:ascii="Times New Roman" w:eastAsia="Times New Roman" w:hAnsi="Times New Roman"/>
                <w:b/>
                <w:bCs/>
              </w:rPr>
              <w:t>В том числе по градациям высот</w:t>
            </w:r>
          </w:p>
        </w:tc>
      </w:tr>
      <w:tr w:rsidR="00E81452" w:rsidRPr="00E81452" w14:paraId="18593527" w14:textId="77777777" w:rsidTr="00E81452">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235CC769"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395AC33D"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0-10</w:t>
            </w:r>
          </w:p>
        </w:tc>
        <w:tc>
          <w:tcPr>
            <w:tcW w:w="0" w:type="auto"/>
            <w:tcBorders>
              <w:top w:val="nil"/>
              <w:left w:val="nil"/>
              <w:bottom w:val="single" w:sz="4" w:space="0" w:color="auto"/>
              <w:right w:val="single" w:sz="4" w:space="0" w:color="auto"/>
            </w:tcBorders>
            <w:shd w:val="clear" w:color="auto" w:fill="auto"/>
            <w:noWrap/>
            <w:hideMark/>
          </w:tcPr>
          <w:p w14:paraId="6A00C88F"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B1B0824"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1,34320987788</w:t>
            </w:r>
          </w:p>
        </w:tc>
        <w:tc>
          <w:tcPr>
            <w:tcW w:w="0" w:type="auto"/>
            <w:tcBorders>
              <w:top w:val="nil"/>
              <w:left w:val="nil"/>
              <w:bottom w:val="single" w:sz="4" w:space="0" w:color="auto"/>
              <w:right w:val="single" w:sz="4" w:space="0" w:color="auto"/>
            </w:tcBorders>
            <w:shd w:val="clear" w:color="auto" w:fill="auto"/>
            <w:noWrap/>
            <w:hideMark/>
          </w:tcPr>
          <w:p w14:paraId="17142007"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6,971</w:t>
            </w:r>
          </w:p>
        </w:tc>
        <w:tc>
          <w:tcPr>
            <w:tcW w:w="0" w:type="auto"/>
            <w:tcBorders>
              <w:top w:val="nil"/>
              <w:left w:val="nil"/>
              <w:bottom w:val="single" w:sz="4" w:space="0" w:color="auto"/>
              <w:right w:val="single" w:sz="4" w:space="0" w:color="auto"/>
            </w:tcBorders>
            <w:shd w:val="clear" w:color="auto" w:fill="auto"/>
            <w:noWrap/>
            <w:hideMark/>
          </w:tcPr>
          <w:p w14:paraId="7A1D62F0"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54698C72"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03DC39C"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1,34320987788</w:t>
            </w:r>
          </w:p>
        </w:tc>
        <w:tc>
          <w:tcPr>
            <w:tcW w:w="0" w:type="auto"/>
            <w:tcBorders>
              <w:top w:val="nil"/>
              <w:left w:val="nil"/>
              <w:bottom w:val="single" w:sz="4" w:space="0" w:color="auto"/>
              <w:right w:val="single" w:sz="4" w:space="0" w:color="auto"/>
            </w:tcBorders>
            <w:shd w:val="clear" w:color="auto" w:fill="auto"/>
            <w:noWrap/>
            <w:hideMark/>
          </w:tcPr>
          <w:p w14:paraId="0C861B7B"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FD8EF11"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0580731"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1,016666668</w:t>
            </w:r>
          </w:p>
        </w:tc>
        <w:tc>
          <w:tcPr>
            <w:tcW w:w="0" w:type="auto"/>
            <w:tcBorders>
              <w:top w:val="nil"/>
              <w:left w:val="nil"/>
              <w:bottom w:val="single" w:sz="4" w:space="0" w:color="auto"/>
              <w:right w:val="single" w:sz="4" w:space="0" w:color="auto"/>
            </w:tcBorders>
            <w:shd w:val="clear" w:color="auto" w:fill="auto"/>
            <w:noWrap/>
            <w:hideMark/>
          </w:tcPr>
          <w:p w14:paraId="1C189621"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64433B8"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18121D7"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0,933333334</w:t>
            </w:r>
          </w:p>
        </w:tc>
        <w:tc>
          <w:tcPr>
            <w:tcW w:w="0" w:type="auto"/>
            <w:tcBorders>
              <w:top w:val="nil"/>
              <w:left w:val="nil"/>
              <w:bottom w:val="single" w:sz="4" w:space="0" w:color="auto"/>
              <w:right w:val="single" w:sz="4" w:space="0" w:color="auto"/>
            </w:tcBorders>
            <w:shd w:val="clear" w:color="auto" w:fill="auto"/>
            <w:noWrap/>
            <w:hideMark/>
          </w:tcPr>
          <w:p w14:paraId="41FC02A8"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BFEC0CB"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77371CCF"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 </w:t>
            </w:r>
          </w:p>
        </w:tc>
      </w:tr>
      <w:tr w:rsidR="00E81452" w:rsidRPr="00E81452" w14:paraId="35F1F026" w14:textId="77777777" w:rsidTr="00E81452">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3158C7B3" w14:textId="77777777" w:rsidR="00E81452" w:rsidRPr="00E81452" w:rsidRDefault="00E81452" w:rsidP="00E81452">
            <w:pPr>
              <w:jc w:val="center"/>
              <w:rPr>
                <w:rFonts w:ascii="Times New Roman" w:eastAsia="Times New Roman" w:hAnsi="Times New Roman"/>
                <w:b/>
                <w:bCs/>
              </w:rPr>
            </w:pPr>
            <w:r w:rsidRPr="00E81452">
              <w:rPr>
                <w:rFonts w:ascii="Times New Roman" w:eastAsia="Times New Roman" w:hAnsi="Times New Roman"/>
                <w:b/>
                <w:bCs/>
              </w:rPr>
              <w:t>***Сероводород (Дигидросульфид) (518)(0333)</w:t>
            </w:r>
          </w:p>
        </w:tc>
      </w:tr>
      <w:tr w:rsidR="00E81452" w:rsidRPr="00E81452" w14:paraId="26631767" w14:textId="77777777" w:rsidTr="00E81452">
        <w:trPr>
          <w:trHeight w:val="2040"/>
        </w:trPr>
        <w:tc>
          <w:tcPr>
            <w:tcW w:w="0" w:type="auto"/>
            <w:tcBorders>
              <w:top w:val="nil"/>
              <w:left w:val="single" w:sz="4" w:space="0" w:color="auto"/>
              <w:bottom w:val="single" w:sz="4" w:space="0" w:color="auto"/>
              <w:right w:val="single" w:sz="4" w:space="0" w:color="auto"/>
            </w:tcBorders>
            <w:shd w:val="clear" w:color="auto" w:fill="auto"/>
            <w:hideMark/>
          </w:tcPr>
          <w:p w14:paraId="1D96BEA5"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3B1C7571" w14:textId="615BD168"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6</w:t>
            </w:r>
            <w:r w:rsidR="002D01F7">
              <w:rPr>
                <w:rFonts w:ascii="Times New Roman" w:eastAsia="Times New Roman" w:hAnsi="Times New Roman"/>
              </w:rPr>
              <w:t>1</w:t>
            </w:r>
            <w:r w:rsidRPr="00E81452">
              <w:rPr>
                <w:rFonts w:ascii="Times New Roman" w:eastAsia="Times New Roman" w:hAnsi="Times New Roman"/>
              </w:rPr>
              <w:t>23</w:t>
            </w:r>
          </w:p>
        </w:tc>
        <w:tc>
          <w:tcPr>
            <w:tcW w:w="0" w:type="auto"/>
            <w:tcBorders>
              <w:top w:val="nil"/>
              <w:left w:val="nil"/>
              <w:bottom w:val="single" w:sz="4" w:space="0" w:color="auto"/>
              <w:right w:val="single" w:sz="4" w:space="0" w:color="auto"/>
            </w:tcBorders>
            <w:shd w:val="clear" w:color="auto" w:fill="auto"/>
            <w:noWrap/>
            <w:hideMark/>
          </w:tcPr>
          <w:p w14:paraId="4DD23E0D"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14:paraId="15A355F0"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5,78E-05</w:t>
            </w:r>
          </w:p>
        </w:tc>
        <w:tc>
          <w:tcPr>
            <w:tcW w:w="0" w:type="auto"/>
            <w:tcBorders>
              <w:top w:val="nil"/>
              <w:left w:val="nil"/>
              <w:bottom w:val="single" w:sz="4" w:space="0" w:color="auto"/>
              <w:right w:val="single" w:sz="4" w:space="0" w:color="auto"/>
            </w:tcBorders>
            <w:shd w:val="clear" w:color="auto" w:fill="auto"/>
            <w:noWrap/>
            <w:hideMark/>
          </w:tcPr>
          <w:p w14:paraId="36248A2A"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1,34E-04</w:t>
            </w:r>
          </w:p>
        </w:tc>
        <w:tc>
          <w:tcPr>
            <w:tcW w:w="0" w:type="auto"/>
            <w:tcBorders>
              <w:top w:val="nil"/>
              <w:left w:val="nil"/>
              <w:bottom w:val="single" w:sz="4" w:space="0" w:color="auto"/>
              <w:right w:val="single" w:sz="4" w:space="0" w:color="auto"/>
            </w:tcBorders>
            <w:shd w:val="clear" w:color="auto" w:fill="auto"/>
            <w:noWrap/>
            <w:hideMark/>
          </w:tcPr>
          <w:p w14:paraId="32D54D04"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3BF8718A"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0,40211654764</w:t>
            </w:r>
          </w:p>
        </w:tc>
        <w:tc>
          <w:tcPr>
            <w:tcW w:w="0" w:type="auto"/>
            <w:tcBorders>
              <w:top w:val="nil"/>
              <w:left w:val="nil"/>
              <w:bottom w:val="single" w:sz="4" w:space="0" w:color="auto"/>
              <w:right w:val="single" w:sz="4" w:space="0" w:color="auto"/>
            </w:tcBorders>
            <w:shd w:val="clear" w:color="auto" w:fill="auto"/>
            <w:noWrap/>
            <w:hideMark/>
          </w:tcPr>
          <w:p w14:paraId="452881DD"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5,78E-05</w:t>
            </w:r>
          </w:p>
        </w:tc>
        <w:tc>
          <w:tcPr>
            <w:tcW w:w="0" w:type="auto"/>
            <w:tcBorders>
              <w:top w:val="nil"/>
              <w:left w:val="nil"/>
              <w:bottom w:val="single" w:sz="4" w:space="0" w:color="auto"/>
              <w:right w:val="single" w:sz="4" w:space="0" w:color="auto"/>
            </w:tcBorders>
            <w:shd w:val="clear" w:color="auto" w:fill="auto"/>
            <w:noWrap/>
            <w:hideMark/>
          </w:tcPr>
          <w:p w14:paraId="3E0AE71B"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350DF42"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0,40211654764</w:t>
            </w:r>
          </w:p>
        </w:tc>
        <w:tc>
          <w:tcPr>
            <w:tcW w:w="0" w:type="auto"/>
            <w:tcBorders>
              <w:top w:val="nil"/>
              <w:left w:val="nil"/>
              <w:bottom w:val="single" w:sz="4" w:space="0" w:color="auto"/>
              <w:right w:val="single" w:sz="4" w:space="0" w:color="auto"/>
            </w:tcBorders>
            <w:shd w:val="clear" w:color="auto" w:fill="auto"/>
            <w:noWrap/>
            <w:hideMark/>
          </w:tcPr>
          <w:p w14:paraId="1091C8C3"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3CF95E4"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0DB61663"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D857D2E"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51FFD71"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574AA693"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65E53D07"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Снижение выработки тепло-и электроэнергии (по разрешению диспетчерских служб)</w:t>
            </w:r>
          </w:p>
        </w:tc>
      </w:tr>
      <w:tr w:rsidR="00E81452" w:rsidRPr="00E81452" w14:paraId="2640C4AB" w14:textId="77777777" w:rsidTr="00E81452">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42858670"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17833D1F"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ВСЕГО:</w:t>
            </w:r>
          </w:p>
        </w:tc>
        <w:tc>
          <w:tcPr>
            <w:tcW w:w="0" w:type="auto"/>
            <w:tcBorders>
              <w:top w:val="nil"/>
              <w:left w:val="nil"/>
              <w:bottom w:val="single" w:sz="4" w:space="0" w:color="auto"/>
              <w:right w:val="single" w:sz="4" w:space="0" w:color="auto"/>
            </w:tcBorders>
            <w:shd w:val="clear" w:color="auto" w:fill="auto"/>
            <w:noWrap/>
            <w:hideMark/>
          </w:tcPr>
          <w:p w14:paraId="20CC9E36"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4DE5030"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5,78E-05</w:t>
            </w:r>
          </w:p>
        </w:tc>
        <w:tc>
          <w:tcPr>
            <w:tcW w:w="0" w:type="auto"/>
            <w:tcBorders>
              <w:top w:val="nil"/>
              <w:left w:val="nil"/>
              <w:bottom w:val="single" w:sz="4" w:space="0" w:color="auto"/>
              <w:right w:val="single" w:sz="4" w:space="0" w:color="auto"/>
            </w:tcBorders>
            <w:shd w:val="clear" w:color="auto" w:fill="auto"/>
            <w:noWrap/>
            <w:hideMark/>
          </w:tcPr>
          <w:p w14:paraId="3FB721B8"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1,34E-04</w:t>
            </w:r>
          </w:p>
        </w:tc>
        <w:tc>
          <w:tcPr>
            <w:tcW w:w="0" w:type="auto"/>
            <w:tcBorders>
              <w:top w:val="nil"/>
              <w:left w:val="nil"/>
              <w:bottom w:val="single" w:sz="4" w:space="0" w:color="auto"/>
              <w:right w:val="single" w:sz="4" w:space="0" w:color="auto"/>
            </w:tcBorders>
            <w:shd w:val="clear" w:color="auto" w:fill="auto"/>
            <w:noWrap/>
            <w:hideMark/>
          </w:tcPr>
          <w:p w14:paraId="6F957957"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45CF537"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D382D81"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5,78E-05</w:t>
            </w:r>
          </w:p>
        </w:tc>
        <w:tc>
          <w:tcPr>
            <w:tcW w:w="0" w:type="auto"/>
            <w:tcBorders>
              <w:top w:val="nil"/>
              <w:left w:val="nil"/>
              <w:bottom w:val="single" w:sz="4" w:space="0" w:color="auto"/>
              <w:right w:val="single" w:sz="4" w:space="0" w:color="auto"/>
            </w:tcBorders>
            <w:shd w:val="clear" w:color="auto" w:fill="auto"/>
            <w:noWrap/>
            <w:hideMark/>
          </w:tcPr>
          <w:p w14:paraId="3F365E44"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3CB3D95"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7063FAA"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5C541FC"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B81499A"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9F13F61"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7197369"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66D50B1"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0ABD966F"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 </w:t>
            </w:r>
          </w:p>
        </w:tc>
      </w:tr>
      <w:tr w:rsidR="00E81452" w:rsidRPr="00E81452" w14:paraId="3E7CA3EB" w14:textId="77777777" w:rsidTr="00E81452">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1DC58B45" w14:textId="77777777" w:rsidR="00E81452" w:rsidRPr="00E81452" w:rsidRDefault="00E81452" w:rsidP="00E81452">
            <w:pPr>
              <w:jc w:val="center"/>
              <w:rPr>
                <w:rFonts w:ascii="Times New Roman" w:eastAsia="Times New Roman" w:hAnsi="Times New Roman"/>
                <w:b/>
                <w:bCs/>
              </w:rPr>
            </w:pPr>
            <w:r w:rsidRPr="00E81452">
              <w:rPr>
                <w:rFonts w:ascii="Times New Roman" w:eastAsia="Times New Roman" w:hAnsi="Times New Roman"/>
                <w:b/>
                <w:bCs/>
              </w:rPr>
              <w:t>В том числе по градациям высот</w:t>
            </w:r>
          </w:p>
        </w:tc>
      </w:tr>
      <w:tr w:rsidR="00E81452" w:rsidRPr="00E81452" w14:paraId="72B85A7A" w14:textId="77777777" w:rsidTr="00E81452">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4EA93DA5"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4DAEC386"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0-10</w:t>
            </w:r>
          </w:p>
        </w:tc>
        <w:tc>
          <w:tcPr>
            <w:tcW w:w="0" w:type="auto"/>
            <w:tcBorders>
              <w:top w:val="nil"/>
              <w:left w:val="nil"/>
              <w:bottom w:val="single" w:sz="4" w:space="0" w:color="auto"/>
              <w:right w:val="single" w:sz="4" w:space="0" w:color="auto"/>
            </w:tcBorders>
            <w:shd w:val="clear" w:color="auto" w:fill="auto"/>
            <w:noWrap/>
            <w:hideMark/>
          </w:tcPr>
          <w:p w14:paraId="448FCAB0"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B5FA810"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5,78E-05</w:t>
            </w:r>
          </w:p>
        </w:tc>
        <w:tc>
          <w:tcPr>
            <w:tcW w:w="0" w:type="auto"/>
            <w:tcBorders>
              <w:top w:val="nil"/>
              <w:left w:val="nil"/>
              <w:bottom w:val="single" w:sz="4" w:space="0" w:color="auto"/>
              <w:right w:val="single" w:sz="4" w:space="0" w:color="auto"/>
            </w:tcBorders>
            <w:shd w:val="clear" w:color="auto" w:fill="auto"/>
            <w:noWrap/>
            <w:hideMark/>
          </w:tcPr>
          <w:p w14:paraId="7FBF5DC0"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1,34E-04</w:t>
            </w:r>
          </w:p>
        </w:tc>
        <w:tc>
          <w:tcPr>
            <w:tcW w:w="0" w:type="auto"/>
            <w:tcBorders>
              <w:top w:val="nil"/>
              <w:left w:val="nil"/>
              <w:bottom w:val="single" w:sz="4" w:space="0" w:color="auto"/>
              <w:right w:val="single" w:sz="4" w:space="0" w:color="auto"/>
            </w:tcBorders>
            <w:shd w:val="clear" w:color="auto" w:fill="auto"/>
            <w:noWrap/>
            <w:hideMark/>
          </w:tcPr>
          <w:p w14:paraId="6B7C9D30"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26A71FD1"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47C659F"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5,78E-05</w:t>
            </w:r>
          </w:p>
        </w:tc>
        <w:tc>
          <w:tcPr>
            <w:tcW w:w="0" w:type="auto"/>
            <w:tcBorders>
              <w:top w:val="nil"/>
              <w:left w:val="nil"/>
              <w:bottom w:val="single" w:sz="4" w:space="0" w:color="auto"/>
              <w:right w:val="single" w:sz="4" w:space="0" w:color="auto"/>
            </w:tcBorders>
            <w:shd w:val="clear" w:color="auto" w:fill="auto"/>
            <w:noWrap/>
            <w:hideMark/>
          </w:tcPr>
          <w:p w14:paraId="635376A7"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3FBC21B"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C524CB1"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C54F5B2"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2628DE0"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9E9868B"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EDB56DD"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FA04A5B"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53515861"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 </w:t>
            </w:r>
          </w:p>
        </w:tc>
      </w:tr>
      <w:tr w:rsidR="00E81452" w:rsidRPr="00E81452" w14:paraId="698A8499" w14:textId="77777777" w:rsidTr="00E81452">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2573E0F9" w14:textId="77777777" w:rsidR="00E81452" w:rsidRPr="00E81452" w:rsidRDefault="00E81452" w:rsidP="00E81452">
            <w:pPr>
              <w:jc w:val="center"/>
              <w:rPr>
                <w:rFonts w:ascii="Times New Roman" w:eastAsia="Times New Roman" w:hAnsi="Times New Roman"/>
                <w:b/>
                <w:bCs/>
              </w:rPr>
            </w:pPr>
            <w:r w:rsidRPr="00E81452">
              <w:rPr>
                <w:rFonts w:ascii="Times New Roman" w:eastAsia="Times New Roman" w:hAnsi="Times New Roman"/>
                <w:b/>
                <w:bCs/>
              </w:rPr>
              <w:t>***Углерод оксид (Окись углерода, Угарный газ) (584)(0337)</w:t>
            </w:r>
          </w:p>
        </w:tc>
      </w:tr>
      <w:tr w:rsidR="00E81452" w:rsidRPr="00E81452" w14:paraId="7FE271F7" w14:textId="77777777" w:rsidTr="00E81452">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020DE11D"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6981CEDA" w14:textId="586DB961"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0</w:t>
            </w:r>
            <w:r w:rsidR="002D01F7">
              <w:rPr>
                <w:rFonts w:ascii="Times New Roman" w:eastAsia="Times New Roman" w:hAnsi="Times New Roman"/>
              </w:rPr>
              <w:t>1</w:t>
            </w:r>
            <w:r w:rsidRPr="00E81452">
              <w:rPr>
                <w:rFonts w:ascii="Times New Roman" w:eastAsia="Times New Roman" w:hAnsi="Times New Roman"/>
              </w:rPr>
              <w:t>21</w:t>
            </w:r>
          </w:p>
        </w:tc>
        <w:tc>
          <w:tcPr>
            <w:tcW w:w="0" w:type="auto"/>
            <w:tcBorders>
              <w:top w:val="nil"/>
              <w:left w:val="nil"/>
              <w:bottom w:val="single" w:sz="4" w:space="0" w:color="auto"/>
              <w:right w:val="single" w:sz="4" w:space="0" w:color="auto"/>
            </w:tcBorders>
            <w:shd w:val="clear" w:color="auto" w:fill="auto"/>
            <w:noWrap/>
            <w:hideMark/>
          </w:tcPr>
          <w:p w14:paraId="33E97FAD"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1FD3F1B5"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0,861111112</w:t>
            </w:r>
          </w:p>
        </w:tc>
        <w:tc>
          <w:tcPr>
            <w:tcW w:w="0" w:type="auto"/>
            <w:tcBorders>
              <w:top w:val="nil"/>
              <w:left w:val="nil"/>
              <w:bottom w:val="single" w:sz="4" w:space="0" w:color="auto"/>
              <w:right w:val="single" w:sz="4" w:space="0" w:color="auto"/>
            </w:tcBorders>
            <w:shd w:val="clear" w:color="auto" w:fill="auto"/>
            <w:noWrap/>
            <w:hideMark/>
          </w:tcPr>
          <w:p w14:paraId="20EC68C6"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3,06072</w:t>
            </w:r>
          </w:p>
        </w:tc>
        <w:tc>
          <w:tcPr>
            <w:tcW w:w="0" w:type="auto"/>
            <w:tcBorders>
              <w:top w:val="nil"/>
              <w:left w:val="nil"/>
              <w:bottom w:val="single" w:sz="4" w:space="0" w:color="auto"/>
              <w:right w:val="single" w:sz="4" w:space="0" w:color="auto"/>
            </w:tcBorders>
            <w:shd w:val="clear" w:color="auto" w:fill="auto"/>
            <w:noWrap/>
            <w:hideMark/>
          </w:tcPr>
          <w:p w14:paraId="287C3A5D"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25,5</w:t>
            </w:r>
          </w:p>
        </w:tc>
        <w:tc>
          <w:tcPr>
            <w:tcW w:w="0" w:type="auto"/>
            <w:tcBorders>
              <w:top w:val="nil"/>
              <w:left w:val="nil"/>
              <w:bottom w:val="single" w:sz="4" w:space="0" w:color="auto"/>
              <w:right w:val="single" w:sz="4" w:space="0" w:color="auto"/>
            </w:tcBorders>
            <w:shd w:val="clear" w:color="auto" w:fill="auto"/>
            <w:noWrap/>
            <w:hideMark/>
          </w:tcPr>
          <w:p w14:paraId="40D7D1BC"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1688,65697745</w:t>
            </w:r>
          </w:p>
        </w:tc>
        <w:tc>
          <w:tcPr>
            <w:tcW w:w="0" w:type="auto"/>
            <w:tcBorders>
              <w:top w:val="nil"/>
              <w:left w:val="nil"/>
              <w:bottom w:val="single" w:sz="4" w:space="0" w:color="auto"/>
              <w:right w:val="single" w:sz="4" w:space="0" w:color="auto"/>
            </w:tcBorders>
            <w:shd w:val="clear" w:color="auto" w:fill="auto"/>
            <w:noWrap/>
            <w:hideMark/>
          </w:tcPr>
          <w:p w14:paraId="3295EBDE"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0,861111112</w:t>
            </w:r>
          </w:p>
        </w:tc>
        <w:tc>
          <w:tcPr>
            <w:tcW w:w="0" w:type="auto"/>
            <w:tcBorders>
              <w:top w:val="nil"/>
              <w:left w:val="nil"/>
              <w:bottom w:val="single" w:sz="4" w:space="0" w:color="auto"/>
              <w:right w:val="single" w:sz="4" w:space="0" w:color="auto"/>
            </w:tcBorders>
            <w:shd w:val="clear" w:color="auto" w:fill="auto"/>
            <w:noWrap/>
            <w:hideMark/>
          </w:tcPr>
          <w:p w14:paraId="3C8683EF"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F802AF7"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1688,65697745</w:t>
            </w:r>
          </w:p>
        </w:tc>
        <w:tc>
          <w:tcPr>
            <w:tcW w:w="0" w:type="auto"/>
            <w:tcBorders>
              <w:top w:val="nil"/>
              <w:left w:val="nil"/>
              <w:bottom w:val="single" w:sz="4" w:space="0" w:color="auto"/>
              <w:right w:val="single" w:sz="4" w:space="0" w:color="auto"/>
            </w:tcBorders>
            <w:shd w:val="clear" w:color="auto" w:fill="auto"/>
            <w:noWrap/>
            <w:hideMark/>
          </w:tcPr>
          <w:p w14:paraId="42FCEF9E"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0,861111112</w:t>
            </w:r>
          </w:p>
        </w:tc>
        <w:tc>
          <w:tcPr>
            <w:tcW w:w="0" w:type="auto"/>
            <w:tcBorders>
              <w:top w:val="nil"/>
              <w:left w:val="nil"/>
              <w:bottom w:val="single" w:sz="4" w:space="0" w:color="auto"/>
              <w:right w:val="single" w:sz="4" w:space="0" w:color="auto"/>
            </w:tcBorders>
            <w:shd w:val="clear" w:color="auto" w:fill="auto"/>
            <w:noWrap/>
            <w:hideMark/>
          </w:tcPr>
          <w:p w14:paraId="7C81487A"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6C6667C"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1688,65697745</w:t>
            </w:r>
          </w:p>
        </w:tc>
        <w:tc>
          <w:tcPr>
            <w:tcW w:w="0" w:type="auto"/>
            <w:tcBorders>
              <w:top w:val="nil"/>
              <w:left w:val="nil"/>
              <w:bottom w:val="single" w:sz="4" w:space="0" w:color="auto"/>
              <w:right w:val="single" w:sz="4" w:space="0" w:color="auto"/>
            </w:tcBorders>
            <w:shd w:val="clear" w:color="auto" w:fill="auto"/>
            <w:noWrap/>
            <w:hideMark/>
          </w:tcPr>
          <w:p w14:paraId="045667C3"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0,861111112</w:t>
            </w:r>
          </w:p>
        </w:tc>
        <w:tc>
          <w:tcPr>
            <w:tcW w:w="0" w:type="auto"/>
            <w:tcBorders>
              <w:top w:val="nil"/>
              <w:left w:val="nil"/>
              <w:bottom w:val="single" w:sz="4" w:space="0" w:color="auto"/>
              <w:right w:val="single" w:sz="4" w:space="0" w:color="auto"/>
            </w:tcBorders>
            <w:shd w:val="clear" w:color="auto" w:fill="auto"/>
            <w:noWrap/>
            <w:hideMark/>
          </w:tcPr>
          <w:p w14:paraId="01D7469C"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ABC8CF0"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1688,65697745</w:t>
            </w:r>
          </w:p>
        </w:tc>
        <w:tc>
          <w:tcPr>
            <w:tcW w:w="0" w:type="auto"/>
            <w:tcBorders>
              <w:top w:val="nil"/>
              <w:left w:val="nil"/>
              <w:bottom w:val="single" w:sz="4" w:space="0" w:color="auto"/>
              <w:right w:val="single" w:sz="4" w:space="0" w:color="auto"/>
            </w:tcBorders>
            <w:shd w:val="clear" w:color="auto" w:fill="auto"/>
            <w:hideMark/>
          </w:tcPr>
          <w:p w14:paraId="6E77AADA"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 </w:t>
            </w:r>
          </w:p>
        </w:tc>
      </w:tr>
      <w:tr w:rsidR="00E81452" w:rsidRPr="00E81452" w14:paraId="5D7C9B33" w14:textId="77777777" w:rsidTr="00E81452">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2D3B0BD7"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4D41FB5D" w14:textId="7B7B886B"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0</w:t>
            </w:r>
            <w:r w:rsidR="002D01F7">
              <w:rPr>
                <w:rFonts w:ascii="Times New Roman" w:eastAsia="Times New Roman" w:hAnsi="Times New Roman"/>
              </w:rPr>
              <w:t>1</w:t>
            </w:r>
            <w:r w:rsidRPr="00E81452">
              <w:rPr>
                <w:rFonts w:ascii="Times New Roman" w:eastAsia="Times New Roman" w:hAnsi="Times New Roman"/>
              </w:rPr>
              <w:t>22</w:t>
            </w:r>
          </w:p>
        </w:tc>
        <w:tc>
          <w:tcPr>
            <w:tcW w:w="0" w:type="auto"/>
            <w:tcBorders>
              <w:top w:val="nil"/>
              <w:left w:val="nil"/>
              <w:bottom w:val="single" w:sz="4" w:space="0" w:color="auto"/>
              <w:right w:val="single" w:sz="4" w:space="0" w:color="auto"/>
            </w:tcBorders>
            <w:shd w:val="clear" w:color="auto" w:fill="auto"/>
            <w:noWrap/>
            <w:hideMark/>
          </w:tcPr>
          <w:p w14:paraId="77550AD4"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148D6460"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0,861111112</w:t>
            </w:r>
          </w:p>
        </w:tc>
        <w:tc>
          <w:tcPr>
            <w:tcW w:w="0" w:type="auto"/>
            <w:tcBorders>
              <w:top w:val="nil"/>
              <w:left w:val="nil"/>
              <w:bottom w:val="single" w:sz="4" w:space="0" w:color="auto"/>
              <w:right w:val="single" w:sz="4" w:space="0" w:color="auto"/>
            </w:tcBorders>
            <w:shd w:val="clear" w:color="auto" w:fill="auto"/>
            <w:noWrap/>
            <w:hideMark/>
          </w:tcPr>
          <w:p w14:paraId="0F506602"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3,06072</w:t>
            </w:r>
          </w:p>
        </w:tc>
        <w:tc>
          <w:tcPr>
            <w:tcW w:w="0" w:type="auto"/>
            <w:tcBorders>
              <w:top w:val="nil"/>
              <w:left w:val="nil"/>
              <w:bottom w:val="single" w:sz="4" w:space="0" w:color="auto"/>
              <w:right w:val="single" w:sz="4" w:space="0" w:color="auto"/>
            </w:tcBorders>
            <w:shd w:val="clear" w:color="auto" w:fill="auto"/>
            <w:noWrap/>
            <w:hideMark/>
          </w:tcPr>
          <w:p w14:paraId="1A6617DF"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25,4</w:t>
            </w:r>
          </w:p>
        </w:tc>
        <w:tc>
          <w:tcPr>
            <w:tcW w:w="0" w:type="auto"/>
            <w:tcBorders>
              <w:top w:val="nil"/>
              <w:left w:val="nil"/>
              <w:bottom w:val="single" w:sz="4" w:space="0" w:color="auto"/>
              <w:right w:val="single" w:sz="4" w:space="0" w:color="auto"/>
            </w:tcBorders>
            <w:shd w:val="clear" w:color="auto" w:fill="auto"/>
            <w:noWrap/>
            <w:hideMark/>
          </w:tcPr>
          <w:p w14:paraId="59AE81E1"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1688,65697745</w:t>
            </w:r>
          </w:p>
        </w:tc>
        <w:tc>
          <w:tcPr>
            <w:tcW w:w="0" w:type="auto"/>
            <w:tcBorders>
              <w:top w:val="nil"/>
              <w:left w:val="nil"/>
              <w:bottom w:val="single" w:sz="4" w:space="0" w:color="auto"/>
              <w:right w:val="single" w:sz="4" w:space="0" w:color="auto"/>
            </w:tcBorders>
            <w:shd w:val="clear" w:color="auto" w:fill="auto"/>
            <w:noWrap/>
            <w:hideMark/>
          </w:tcPr>
          <w:p w14:paraId="16B9739A"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0,861111112</w:t>
            </w:r>
          </w:p>
        </w:tc>
        <w:tc>
          <w:tcPr>
            <w:tcW w:w="0" w:type="auto"/>
            <w:tcBorders>
              <w:top w:val="nil"/>
              <w:left w:val="nil"/>
              <w:bottom w:val="single" w:sz="4" w:space="0" w:color="auto"/>
              <w:right w:val="single" w:sz="4" w:space="0" w:color="auto"/>
            </w:tcBorders>
            <w:shd w:val="clear" w:color="auto" w:fill="auto"/>
            <w:noWrap/>
            <w:hideMark/>
          </w:tcPr>
          <w:p w14:paraId="63948CC5"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4E959C0"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1688,65697745</w:t>
            </w:r>
          </w:p>
        </w:tc>
        <w:tc>
          <w:tcPr>
            <w:tcW w:w="0" w:type="auto"/>
            <w:tcBorders>
              <w:top w:val="nil"/>
              <w:left w:val="nil"/>
              <w:bottom w:val="single" w:sz="4" w:space="0" w:color="auto"/>
              <w:right w:val="single" w:sz="4" w:space="0" w:color="auto"/>
            </w:tcBorders>
            <w:shd w:val="clear" w:color="auto" w:fill="auto"/>
            <w:noWrap/>
            <w:hideMark/>
          </w:tcPr>
          <w:p w14:paraId="17250214"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0,861111112</w:t>
            </w:r>
          </w:p>
        </w:tc>
        <w:tc>
          <w:tcPr>
            <w:tcW w:w="0" w:type="auto"/>
            <w:tcBorders>
              <w:top w:val="nil"/>
              <w:left w:val="nil"/>
              <w:bottom w:val="single" w:sz="4" w:space="0" w:color="auto"/>
              <w:right w:val="single" w:sz="4" w:space="0" w:color="auto"/>
            </w:tcBorders>
            <w:shd w:val="clear" w:color="auto" w:fill="auto"/>
            <w:noWrap/>
            <w:hideMark/>
          </w:tcPr>
          <w:p w14:paraId="01CD7F41"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39786C0"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1688,65697745</w:t>
            </w:r>
          </w:p>
        </w:tc>
        <w:tc>
          <w:tcPr>
            <w:tcW w:w="0" w:type="auto"/>
            <w:tcBorders>
              <w:top w:val="nil"/>
              <w:left w:val="nil"/>
              <w:bottom w:val="single" w:sz="4" w:space="0" w:color="auto"/>
              <w:right w:val="single" w:sz="4" w:space="0" w:color="auto"/>
            </w:tcBorders>
            <w:shd w:val="clear" w:color="auto" w:fill="auto"/>
            <w:noWrap/>
            <w:hideMark/>
          </w:tcPr>
          <w:p w14:paraId="27195F0D"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0,861111112</w:t>
            </w:r>
          </w:p>
        </w:tc>
        <w:tc>
          <w:tcPr>
            <w:tcW w:w="0" w:type="auto"/>
            <w:tcBorders>
              <w:top w:val="nil"/>
              <w:left w:val="nil"/>
              <w:bottom w:val="single" w:sz="4" w:space="0" w:color="auto"/>
              <w:right w:val="single" w:sz="4" w:space="0" w:color="auto"/>
            </w:tcBorders>
            <w:shd w:val="clear" w:color="auto" w:fill="auto"/>
            <w:noWrap/>
            <w:hideMark/>
          </w:tcPr>
          <w:p w14:paraId="13604467"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F2CCC40"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1688,65697745</w:t>
            </w:r>
          </w:p>
        </w:tc>
        <w:tc>
          <w:tcPr>
            <w:tcW w:w="0" w:type="auto"/>
            <w:tcBorders>
              <w:top w:val="nil"/>
              <w:left w:val="nil"/>
              <w:bottom w:val="single" w:sz="4" w:space="0" w:color="auto"/>
              <w:right w:val="single" w:sz="4" w:space="0" w:color="auto"/>
            </w:tcBorders>
            <w:shd w:val="clear" w:color="auto" w:fill="auto"/>
            <w:hideMark/>
          </w:tcPr>
          <w:p w14:paraId="24A4B33B"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 </w:t>
            </w:r>
          </w:p>
        </w:tc>
      </w:tr>
      <w:tr w:rsidR="00E81452" w:rsidRPr="00E81452" w14:paraId="052FBB3A" w14:textId="77777777" w:rsidTr="00E81452">
        <w:trPr>
          <w:trHeight w:val="2040"/>
        </w:trPr>
        <w:tc>
          <w:tcPr>
            <w:tcW w:w="0" w:type="auto"/>
            <w:tcBorders>
              <w:top w:val="nil"/>
              <w:left w:val="single" w:sz="4" w:space="0" w:color="auto"/>
              <w:bottom w:val="single" w:sz="4" w:space="0" w:color="auto"/>
              <w:right w:val="single" w:sz="4" w:space="0" w:color="auto"/>
            </w:tcBorders>
            <w:shd w:val="clear" w:color="auto" w:fill="auto"/>
            <w:hideMark/>
          </w:tcPr>
          <w:p w14:paraId="105AD948"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084E6C43" w14:textId="60CE14E0"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0</w:t>
            </w:r>
            <w:r w:rsidR="002D01F7">
              <w:rPr>
                <w:rFonts w:ascii="Times New Roman" w:eastAsia="Times New Roman" w:hAnsi="Times New Roman"/>
              </w:rPr>
              <w:t>1</w:t>
            </w:r>
            <w:r w:rsidRPr="00E81452">
              <w:rPr>
                <w:rFonts w:ascii="Times New Roman" w:eastAsia="Times New Roman" w:hAnsi="Times New Roman"/>
              </w:rPr>
              <w:t>23</w:t>
            </w:r>
          </w:p>
        </w:tc>
        <w:tc>
          <w:tcPr>
            <w:tcW w:w="0" w:type="auto"/>
            <w:tcBorders>
              <w:top w:val="nil"/>
              <w:left w:val="nil"/>
              <w:bottom w:val="single" w:sz="4" w:space="0" w:color="auto"/>
              <w:right w:val="single" w:sz="4" w:space="0" w:color="auto"/>
            </w:tcBorders>
            <w:shd w:val="clear" w:color="auto" w:fill="auto"/>
            <w:noWrap/>
            <w:hideMark/>
          </w:tcPr>
          <w:p w14:paraId="439BF64B"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51447EAD"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0,215277778</w:t>
            </w:r>
          </w:p>
        </w:tc>
        <w:tc>
          <w:tcPr>
            <w:tcW w:w="0" w:type="auto"/>
            <w:tcBorders>
              <w:top w:val="nil"/>
              <w:left w:val="nil"/>
              <w:bottom w:val="single" w:sz="4" w:space="0" w:color="auto"/>
              <w:right w:val="single" w:sz="4" w:space="0" w:color="auto"/>
            </w:tcBorders>
            <w:shd w:val="clear" w:color="auto" w:fill="auto"/>
            <w:noWrap/>
            <w:hideMark/>
          </w:tcPr>
          <w:p w14:paraId="4BBC8E1C"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0,86346</w:t>
            </w:r>
          </w:p>
        </w:tc>
        <w:tc>
          <w:tcPr>
            <w:tcW w:w="0" w:type="auto"/>
            <w:tcBorders>
              <w:top w:val="nil"/>
              <w:left w:val="nil"/>
              <w:bottom w:val="single" w:sz="4" w:space="0" w:color="auto"/>
              <w:right w:val="single" w:sz="4" w:space="0" w:color="auto"/>
            </w:tcBorders>
            <w:shd w:val="clear" w:color="auto" w:fill="auto"/>
            <w:noWrap/>
            <w:hideMark/>
          </w:tcPr>
          <w:p w14:paraId="1BA4AB28"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6,4</w:t>
            </w:r>
          </w:p>
        </w:tc>
        <w:tc>
          <w:tcPr>
            <w:tcW w:w="0" w:type="auto"/>
            <w:tcBorders>
              <w:top w:val="nil"/>
              <w:left w:val="nil"/>
              <w:bottom w:val="single" w:sz="4" w:space="0" w:color="auto"/>
              <w:right w:val="single" w:sz="4" w:space="0" w:color="auto"/>
            </w:tcBorders>
            <w:shd w:val="clear" w:color="auto" w:fill="auto"/>
            <w:noWrap/>
            <w:hideMark/>
          </w:tcPr>
          <w:p w14:paraId="1746CEFD"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1496,45202725</w:t>
            </w:r>
          </w:p>
        </w:tc>
        <w:tc>
          <w:tcPr>
            <w:tcW w:w="0" w:type="auto"/>
            <w:tcBorders>
              <w:top w:val="nil"/>
              <w:left w:val="nil"/>
              <w:bottom w:val="single" w:sz="4" w:space="0" w:color="auto"/>
              <w:right w:val="single" w:sz="4" w:space="0" w:color="auto"/>
            </w:tcBorders>
            <w:shd w:val="clear" w:color="auto" w:fill="auto"/>
            <w:noWrap/>
            <w:hideMark/>
          </w:tcPr>
          <w:p w14:paraId="127F6EE5"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0,215277778</w:t>
            </w:r>
          </w:p>
        </w:tc>
        <w:tc>
          <w:tcPr>
            <w:tcW w:w="0" w:type="auto"/>
            <w:tcBorders>
              <w:top w:val="nil"/>
              <w:left w:val="nil"/>
              <w:bottom w:val="single" w:sz="4" w:space="0" w:color="auto"/>
              <w:right w:val="single" w:sz="4" w:space="0" w:color="auto"/>
            </w:tcBorders>
            <w:shd w:val="clear" w:color="auto" w:fill="auto"/>
            <w:noWrap/>
            <w:hideMark/>
          </w:tcPr>
          <w:p w14:paraId="3DCDF666"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1726B2B"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1496,45202725</w:t>
            </w:r>
          </w:p>
        </w:tc>
        <w:tc>
          <w:tcPr>
            <w:tcW w:w="0" w:type="auto"/>
            <w:tcBorders>
              <w:top w:val="nil"/>
              <w:left w:val="nil"/>
              <w:bottom w:val="single" w:sz="4" w:space="0" w:color="auto"/>
              <w:right w:val="single" w:sz="4" w:space="0" w:color="auto"/>
            </w:tcBorders>
            <w:shd w:val="clear" w:color="auto" w:fill="auto"/>
            <w:noWrap/>
            <w:hideMark/>
          </w:tcPr>
          <w:p w14:paraId="3D86085E"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0,215277778</w:t>
            </w:r>
          </w:p>
        </w:tc>
        <w:tc>
          <w:tcPr>
            <w:tcW w:w="0" w:type="auto"/>
            <w:tcBorders>
              <w:top w:val="nil"/>
              <w:left w:val="nil"/>
              <w:bottom w:val="single" w:sz="4" w:space="0" w:color="auto"/>
              <w:right w:val="single" w:sz="4" w:space="0" w:color="auto"/>
            </w:tcBorders>
            <w:shd w:val="clear" w:color="auto" w:fill="auto"/>
            <w:noWrap/>
            <w:hideMark/>
          </w:tcPr>
          <w:p w14:paraId="59FBDD62"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E68CD46"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1496,45202725</w:t>
            </w:r>
          </w:p>
        </w:tc>
        <w:tc>
          <w:tcPr>
            <w:tcW w:w="0" w:type="auto"/>
            <w:tcBorders>
              <w:top w:val="nil"/>
              <w:left w:val="nil"/>
              <w:bottom w:val="single" w:sz="4" w:space="0" w:color="auto"/>
              <w:right w:val="single" w:sz="4" w:space="0" w:color="auto"/>
            </w:tcBorders>
            <w:shd w:val="clear" w:color="auto" w:fill="auto"/>
            <w:noWrap/>
            <w:hideMark/>
          </w:tcPr>
          <w:p w14:paraId="0597B3A6"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7D3AA24"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7E3301D0"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05D9877F"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Снижение выработки тепло-и электроэнергии (по разрешению диспетчерских служб)</w:t>
            </w:r>
          </w:p>
        </w:tc>
      </w:tr>
      <w:tr w:rsidR="00E81452" w:rsidRPr="00E81452" w14:paraId="3E932017" w14:textId="77777777" w:rsidTr="00E81452">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132E5A5E"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744D87C2" w14:textId="73F7E509"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0</w:t>
            </w:r>
            <w:r w:rsidR="002D01F7">
              <w:rPr>
                <w:rFonts w:ascii="Times New Roman" w:eastAsia="Times New Roman" w:hAnsi="Times New Roman"/>
              </w:rPr>
              <w:t>1</w:t>
            </w:r>
            <w:r w:rsidRPr="00E81452">
              <w:rPr>
                <w:rFonts w:ascii="Times New Roman" w:eastAsia="Times New Roman" w:hAnsi="Times New Roman"/>
              </w:rPr>
              <w:t>24</w:t>
            </w:r>
          </w:p>
        </w:tc>
        <w:tc>
          <w:tcPr>
            <w:tcW w:w="0" w:type="auto"/>
            <w:tcBorders>
              <w:top w:val="nil"/>
              <w:left w:val="nil"/>
              <w:bottom w:val="single" w:sz="4" w:space="0" w:color="auto"/>
              <w:right w:val="single" w:sz="4" w:space="0" w:color="auto"/>
            </w:tcBorders>
            <w:shd w:val="clear" w:color="auto" w:fill="auto"/>
            <w:noWrap/>
            <w:hideMark/>
          </w:tcPr>
          <w:p w14:paraId="5D5E25D8"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7FDEBFC8"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0,688888888</w:t>
            </w:r>
          </w:p>
        </w:tc>
        <w:tc>
          <w:tcPr>
            <w:tcW w:w="0" w:type="auto"/>
            <w:tcBorders>
              <w:top w:val="nil"/>
              <w:left w:val="nil"/>
              <w:bottom w:val="single" w:sz="4" w:space="0" w:color="auto"/>
              <w:right w:val="single" w:sz="4" w:space="0" w:color="auto"/>
            </w:tcBorders>
            <w:shd w:val="clear" w:color="auto" w:fill="auto"/>
            <w:noWrap/>
            <w:hideMark/>
          </w:tcPr>
          <w:p w14:paraId="1F706693"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8,3889</w:t>
            </w:r>
          </w:p>
        </w:tc>
        <w:tc>
          <w:tcPr>
            <w:tcW w:w="0" w:type="auto"/>
            <w:tcBorders>
              <w:top w:val="nil"/>
              <w:left w:val="nil"/>
              <w:bottom w:val="single" w:sz="4" w:space="0" w:color="auto"/>
              <w:right w:val="single" w:sz="4" w:space="0" w:color="auto"/>
            </w:tcBorders>
            <w:shd w:val="clear" w:color="auto" w:fill="auto"/>
            <w:noWrap/>
            <w:hideMark/>
          </w:tcPr>
          <w:p w14:paraId="361BE640"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20,3</w:t>
            </w:r>
          </w:p>
        </w:tc>
        <w:tc>
          <w:tcPr>
            <w:tcW w:w="0" w:type="auto"/>
            <w:tcBorders>
              <w:top w:val="nil"/>
              <w:left w:val="nil"/>
              <w:bottom w:val="single" w:sz="4" w:space="0" w:color="auto"/>
              <w:right w:val="single" w:sz="4" w:space="0" w:color="auto"/>
            </w:tcBorders>
            <w:shd w:val="clear" w:color="auto" w:fill="auto"/>
            <w:noWrap/>
            <w:hideMark/>
          </w:tcPr>
          <w:p w14:paraId="675CFEB6"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1082,70667956</w:t>
            </w:r>
          </w:p>
        </w:tc>
        <w:tc>
          <w:tcPr>
            <w:tcW w:w="0" w:type="auto"/>
            <w:tcBorders>
              <w:top w:val="nil"/>
              <w:left w:val="nil"/>
              <w:bottom w:val="single" w:sz="4" w:space="0" w:color="auto"/>
              <w:right w:val="single" w:sz="4" w:space="0" w:color="auto"/>
            </w:tcBorders>
            <w:shd w:val="clear" w:color="auto" w:fill="auto"/>
            <w:noWrap/>
            <w:hideMark/>
          </w:tcPr>
          <w:p w14:paraId="75A487AC"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0,688888888</w:t>
            </w:r>
          </w:p>
        </w:tc>
        <w:tc>
          <w:tcPr>
            <w:tcW w:w="0" w:type="auto"/>
            <w:tcBorders>
              <w:top w:val="nil"/>
              <w:left w:val="nil"/>
              <w:bottom w:val="single" w:sz="4" w:space="0" w:color="auto"/>
              <w:right w:val="single" w:sz="4" w:space="0" w:color="auto"/>
            </w:tcBorders>
            <w:shd w:val="clear" w:color="auto" w:fill="auto"/>
            <w:noWrap/>
            <w:hideMark/>
          </w:tcPr>
          <w:p w14:paraId="43F5BF7B"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5BF9E09"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1082,70667956</w:t>
            </w:r>
          </w:p>
        </w:tc>
        <w:tc>
          <w:tcPr>
            <w:tcW w:w="0" w:type="auto"/>
            <w:tcBorders>
              <w:top w:val="nil"/>
              <w:left w:val="nil"/>
              <w:bottom w:val="single" w:sz="4" w:space="0" w:color="auto"/>
              <w:right w:val="single" w:sz="4" w:space="0" w:color="auto"/>
            </w:tcBorders>
            <w:shd w:val="clear" w:color="auto" w:fill="auto"/>
            <w:noWrap/>
            <w:hideMark/>
          </w:tcPr>
          <w:p w14:paraId="631E9CA1"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0,688888888</w:t>
            </w:r>
          </w:p>
        </w:tc>
        <w:tc>
          <w:tcPr>
            <w:tcW w:w="0" w:type="auto"/>
            <w:tcBorders>
              <w:top w:val="nil"/>
              <w:left w:val="nil"/>
              <w:bottom w:val="single" w:sz="4" w:space="0" w:color="auto"/>
              <w:right w:val="single" w:sz="4" w:space="0" w:color="auto"/>
            </w:tcBorders>
            <w:shd w:val="clear" w:color="auto" w:fill="auto"/>
            <w:noWrap/>
            <w:hideMark/>
          </w:tcPr>
          <w:p w14:paraId="286BB2C4"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6B5E0B8"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1082,70667956</w:t>
            </w:r>
          </w:p>
        </w:tc>
        <w:tc>
          <w:tcPr>
            <w:tcW w:w="0" w:type="auto"/>
            <w:tcBorders>
              <w:top w:val="nil"/>
              <w:left w:val="nil"/>
              <w:bottom w:val="single" w:sz="4" w:space="0" w:color="auto"/>
              <w:right w:val="single" w:sz="4" w:space="0" w:color="auto"/>
            </w:tcBorders>
            <w:shd w:val="clear" w:color="auto" w:fill="auto"/>
            <w:noWrap/>
            <w:hideMark/>
          </w:tcPr>
          <w:p w14:paraId="4A7AD2AD"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0,688888888</w:t>
            </w:r>
          </w:p>
        </w:tc>
        <w:tc>
          <w:tcPr>
            <w:tcW w:w="0" w:type="auto"/>
            <w:tcBorders>
              <w:top w:val="nil"/>
              <w:left w:val="nil"/>
              <w:bottom w:val="single" w:sz="4" w:space="0" w:color="auto"/>
              <w:right w:val="single" w:sz="4" w:space="0" w:color="auto"/>
            </w:tcBorders>
            <w:shd w:val="clear" w:color="auto" w:fill="auto"/>
            <w:noWrap/>
            <w:hideMark/>
          </w:tcPr>
          <w:p w14:paraId="64F11CE6"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0EE8C88"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1082,70667956</w:t>
            </w:r>
          </w:p>
        </w:tc>
        <w:tc>
          <w:tcPr>
            <w:tcW w:w="0" w:type="auto"/>
            <w:tcBorders>
              <w:top w:val="nil"/>
              <w:left w:val="nil"/>
              <w:bottom w:val="single" w:sz="4" w:space="0" w:color="auto"/>
              <w:right w:val="single" w:sz="4" w:space="0" w:color="auto"/>
            </w:tcBorders>
            <w:shd w:val="clear" w:color="auto" w:fill="auto"/>
            <w:hideMark/>
          </w:tcPr>
          <w:p w14:paraId="2A92033E"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 </w:t>
            </w:r>
          </w:p>
        </w:tc>
      </w:tr>
      <w:tr w:rsidR="00E81452" w:rsidRPr="00E81452" w14:paraId="45F6ECED" w14:textId="77777777" w:rsidTr="00E81452">
        <w:trPr>
          <w:trHeight w:val="2040"/>
        </w:trPr>
        <w:tc>
          <w:tcPr>
            <w:tcW w:w="0" w:type="auto"/>
            <w:tcBorders>
              <w:top w:val="nil"/>
              <w:left w:val="single" w:sz="4" w:space="0" w:color="auto"/>
              <w:bottom w:val="single" w:sz="4" w:space="0" w:color="auto"/>
              <w:right w:val="single" w:sz="4" w:space="0" w:color="auto"/>
            </w:tcBorders>
            <w:shd w:val="clear" w:color="auto" w:fill="auto"/>
            <w:hideMark/>
          </w:tcPr>
          <w:p w14:paraId="2D42DF88"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798641B0" w14:textId="79BB5E41"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0</w:t>
            </w:r>
            <w:r w:rsidR="002D01F7">
              <w:rPr>
                <w:rFonts w:ascii="Times New Roman" w:eastAsia="Times New Roman" w:hAnsi="Times New Roman"/>
              </w:rPr>
              <w:t>1</w:t>
            </w:r>
            <w:r w:rsidRPr="00E81452">
              <w:rPr>
                <w:rFonts w:ascii="Times New Roman" w:eastAsia="Times New Roman" w:hAnsi="Times New Roman"/>
              </w:rPr>
              <w:t>25</w:t>
            </w:r>
          </w:p>
        </w:tc>
        <w:tc>
          <w:tcPr>
            <w:tcW w:w="0" w:type="auto"/>
            <w:tcBorders>
              <w:top w:val="nil"/>
              <w:left w:val="nil"/>
              <w:bottom w:val="single" w:sz="4" w:space="0" w:color="auto"/>
              <w:right w:val="single" w:sz="4" w:space="0" w:color="auto"/>
            </w:tcBorders>
            <w:shd w:val="clear" w:color="auto" w:fill="auto"/>
            <w:noWrap/>
            <w:hideMark/>
          </w:tcPr>
          <w:p w14:paraId="2E93029C"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3,8</w:t>
            </w:r>
          </w:p>
        </w:tc>
        <w:tc>
          <w:tcPr>
            <w:tcW w:w="0" w:type="auto"/>
            <w:tcBorders>
              <w:top w:val="nil"/>
              <w:left w:val="nil"/>
              <w:bottom w:val="single" w:sz="4" w:space="0" w:color="auto"/>
              <w:right w:val="single" w:sz="4" w:space="0" w:color="auto"/>
            </w:tcBorders>
            <w:shd w:val="clear" w:color="auto" w:fill="auto"/>
            <w:noWrap/>
            <w:hideMark/>
          </w:tcPr>
          <w:p w14:paraId="58D7F64F"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0,75925925926</w:t>
            </w:r>
          </w:p>
        </w:tc>
        <w:tc>
          <w:tcPr>
            <w:tcW w:w="0" w:type="auto"/>
            <w:tcBorders>
              <w:top w:val="nil"/>
              <w:left w:val="nil"/>
              <w:bottom w:val="single" w:sz="4" w:space="0" w:color="auto"/>
              <w:right w:val="single" w:sz="4" w:space="0" w:color="auto"/>
            </w:tcBorders>
            <w:shd w:val="clear" w:color="auto" w:fill="auto"/>
            <w:noWrap/>
            <w:hideMark/>
          </w:tcPr>
          <w:p w14:paraId="70111428"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2,46</w:t>
            </w:r>
          </w:p>
        </w:tc>
        <w:tc>
          <w:tcPr>
            <w:tcW w:w="0" w:type="auto"/>
            <w:tcBorders>
              <w:top w:val="nil"/>
              <w:left w:val="nil"/>
              <w:bottom w:val="single" w:sz="4" w:space="0" w:color="auto"/>
              <w:right w:val="single" w:sz="4" w:space="0" w:color="auto"/>
            </w:tcBorders>
            <w:shd w:val="clear" w:color="auto" w:fill="auto"/>
            <w:noWrap/>
            <w:hideMark/>
          </w:tcPr>
          <w:p w14:paraId="5A3F2C1B"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22,4</w:t>
            </w:r>
          </w:p>
        </w:tc>
        <w:tc>
          <w:tcPr>
            <w:tcW w:w="0" w:type="auto"/>
            <w:tcBorders>
              <w:top w:val="nil"/>
              <w:left w:val="nil"/>
              <w:bottom w:val="single" w:sz="4" w:space="0" w:color="auto"/>
              <w:right w:val="single" w:sz="4" w:space="0" w:color="auto"/>
            </w:tcBorders>
            <w:shd w:val="clear" w:color="auto" w:fill="auto"/>
            <w:noWrap/>
            <w:hideMark/>
          </w:tcPr>
          <w:p w14:paraId="448BDF1A"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447,55506128</w:t>
            </w:r>
          </w:p>
        </w:tc>
        <w:tc>
          <w:tcPr>
            <w:tcW w:w="0" w:type="auto"/>
            <w:tcBorders>
              <w:top w:val="nil"/>
              <w:left w:val="nil"/>
              <w:bottom w:val="single" w:sz="4" w:space="0" w:color="auto"/>
              <w:right w:val="single" w:sz="4" w:space="0" w:color="auto"/>
            </w:tcBorders>
            <w:shd w:val="clear" w:color="auto" w:fill="auto"/>
            <w:noWrap/>
            <w:hideMark/>
          </w:tcPr>
          <w:p w14:paraId="44FAB360"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0,75925925926</w:t>
            </w:r>
          </w:p>
        </w:tc>
        <w:tc>
          <w:tcPr>
            <w:tcW w:w="0" w:type="auto"/>
            <w:tcBorders>
              <w:top w:val="nil"/>
              <w:left w:val="nil"/>
              <w:bottom w:val="single" w:sz="4" w:space="0" w:color="auto"/>
              <w:right w:val="single" w:sz="4" w:space="0" w:color="auto"/>
            </w:tcBorders>
            <w:shd w:val="clear" w:color="auto" w:fill="auto"/>
            <w:noWrap/>
            <w:hideMark/>
          </w:tcPr>
          <w:p w14:paraId="60C035ED"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8E1ACF3"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447,55506128</w:t>
            </w:r>
          </w:p>
        </w:tc>
        <w:tc>
          <w:tcPr>
            <w:tcW w:w="0" w:type="auto"/>
            <w:tcBorders>
              <w:top w:val="nil"/>
              <w:left w:val="nil"/>
              <w:bottom w:val="single" w:sz="4" w:space="0" w:color="auto"/>
              <w:right w:val="single" w:sz="4" w:space="0" w:color="auto"/>
            </w:tcBorders>
            <w:shd w:val="clear" w:color="auto" w:fill="auto"/>
            <w:noWrap/>
            <w:hideMark/>
          </w:tcPr>
          <w:p w14:paraId="14B4B6AE"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3D0E0DD"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2F4F6C35"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4F6F2B7"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0CA1891"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441D5475"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343DE7EB"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Снижение выработки тепло-и электроэнергии (по разрешению диспетчерских служб)</w:t>
            </w:r>
          </w:p>
        </w:tc>
      </w:tr>
      <w:tr w:rsidR="00E81452" w:rsidRPr="00E81452" w14:paraId="41E81A80" w14:textId="77777777" w:rsidTr="00E81452">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2CEC0FAC"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77220F93"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ВСЕГО:</w:t>
            </w:r>
          </w:p>
        </w:tc>
        <w:tc>
          <w:tcPr>
            <w:tcW w:w="0" w:type="auto"/>
            <w:tcBorders>
              <w:top w:val="nil"/>
              <w:left w:val="nil"/>
              <w:bottom w:val="single" w:sz="4" w:space="0" w:color="auto"/>
              <w:right w:val="single" w:sz="4" w:space="0" w:color="auto"/>
            </w:tcBorders>
            <w:shd w:val="clear" w:color="auto" w:fill="auto"/>
            <w:noWrap/>
            <w:hideMark/>
          </w:tcPr>
          <w:p w14:paraId="70BC6F4A"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8065183"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3,38564814926</w:t>
            </w:r>
          </w:p>
        </w:tc>
        <w:tc>
          <w:tcPr>
            <w:tcW w:w="0" w:type="auto"/>
            <w:tcBorders>
              <w:top w:val="nil"/>
              <w:left w:val="nil"/>
              <w:bottom w:val="single" w:sz="4" w:space="0" w:color="auto"/>
              <w:right w:val="single" w:sz="4" w:space="0" w:color="auto"/>
            </w:tcBorders>
            <w:shd w:val="clear" w:color="auto" w:fill="auto"/>
            <w:noWrap/>
            <w:hideMark/>
          </w:tcPr>
          <w:p w14:paraId="7571CA28"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17,8338</w:t>
            </w:r>
          </w:p>
        </w:tc>
        <w:tc>
          <w:tcPr>
            <w:tcW w:w="0" w:type="auto"/>
            <w:tcBorders>
              <w:top w:val="nil"/>
              <w:left w:val="nil"/>
              <w:bottom w:val="single" w:sz="4" w:space="0" w:color="auto"/>
              <w:right w:val="single" w:sz="4" w:space="0" w:color="auto"/>
            </w:tcBorders>
            <w:shd w:val="clear" w:color="auto" w:fill="auto"/>
            <w:noWrap/>
            <w:hideMark/>
          </w:tcPr>
          <w:p w14:paraId="296549E2"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DD02590"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53DE393"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3,38564814926</w:t>
            </w:r>
          </w:p>
        </w:tc>
        <w:tc>
          <w:tcPr>
            <w:tcW w:w="0" w:type="auto"/>
            <w:tcBorders>
              <w:top w:val="nil"/>
              <w:left w:val="nil"/>
              <w:bottom w:val="single" w:sz="4" w:space="0" w:color="auto"/>
              <w:right w:val="single" w:sz="4" w:space="0" w:color="auto"/>
            </w:tcBorders>
            <w:shd w:val="clear" w:color="auto" w:fill="auto"/>
            <w:noWrap/>
            <w:hideMark/>
          </w:tcPr>
          <w:p w14:paraId="52504535"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C7BF50B"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A748B53"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2,62638889</w:t>
            </w:r>
          </w:p>
        </w:tc>
        <w:tc>
          <w:tcPr>
            <w:tcW w:w="0" w:type="auto"/>
            <w:tcBorders>
              <w:top w:val="nil"/>
              <w:left w:val="nil"/>
              <w:bottom w:val="single" w:sz="4" w:space="0" w:color="auto"/>
              <w:right w:val="single" w:sz="4" w:space="0" w:color="auto"/>
            </w:tcBorders>
            <w:shd w:val="clear" w:color="auto" w:fill="auto"/>
            <w:noWrap/>
            <w:hideMark/>
          </w:tcPr>
          <w:p w14:paraId="1411D163"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A9A7B77"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37F360E"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2,411111112</w:t>
            </w:r>
          </w:p>
        </w:tc>
        <w:tc>
          <w:tcPr>
            <w:tcW w:w="0" w:type="auto"/>
            <w:tcBorders>
              <w:top w:val="nil"/>
              <w:left w:val="nil"/>
              <w:bottom w:val="single" w:sz="4" w:space="0" w:color="auto"/>
              <w:right w:val="single" w:sz="4" w:space="0" w:color="auto"/>
            </w:tcBorders>
            <w:shd w:val="clear" w:color="auto" w:fill="auto"/>
            <w:noWrap/>
            <w:hideMark/>
          </w:tcPr>
          <w:p w14:paraId="2249AF46"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FD5D164"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48CED5AD"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 </w:t>
            </w:r>
          </w:p>
        </w:tc>
      </w:tr>
      <w:tr w:rsidR="00E81452" w:rsidRPr="00E81452" w14:paraId="364FD94E" w14:textId="77777777" w:rsidTr="00E81452">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004D7360" w14:textId="77777777" w:rsidR="00E81452" w:rsidRPr="00E81452" w:rsidRDefault="00E81452" w:rsidP="00E81452">
            <w:pPr>
              <w:jc w:val="center"/>
              <w:rPr>
                <w:rFonts w:ascii="Times New Roman" w:eastAsia="Times New Roman" w:hAnsi="Times New Roman"/>
                <w:b/>
                <w:bCs/>
              </w:rPr>
            </w:pPr>
            <w:r w:rsidRPr="00E81452">
              <w:rPr>
                <w:rFonts w:ascii="Times New Roman" w:eastAsia="Times New Roman" w:hAnsi="Times New Roman"/>
                <w:b/>
                <w:bCs/>
              </w:rPr>
              <w:t>В том числе по градациям высот</w:t>
            </w:r>
          </w:p>
        </w:tc>
      </w:tr>
      <w:tr w:rsidR="00E81452" w:rsidRPr="00E81452" w14:paraId="7391F2C7" w14:textId="77777777" w:rsidTr="00E81452">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30505E5A"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164082D5"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0-10</w:t>
            </w:r>
          </w:p>
        </w:tc>
        <w:tc>
          <w:tcPr>
            <w:tcW w:w="0" w:type="auto"/>
            <w:tcBorders>
              <w:top w:val="nil"/>
              <w:left w:val="nil"/>
              <w:bottom w:val="single" w:sz="4" w:space="0" w:color="auto"/>
              <w:right w:val="single" w:sz="4" w:space="0" w:color="auto"/>
            </w:tcBorders>
            <w:shd w:val="clear" w:color="auto" w:fill="auto"/>
            <w:noWrap/>
            <w:hideMark/>
          </w:tcPr>
          <w:p w14:paraId="43E7DA94"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0B93842"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3,38564814926</w:t>
            </w:r>
          </w:p>
        </w:tc>
        <w:tc>
          <w:tcPr>
            <w:tcW w:w="0" w:type="auto"/>
            <w:tcBorders>
              <w:top w:val="nil"/>
              <w:left w:val="nil"/>
              <w:bottom w:val="single" w:sz="4" w:space="0" w:color="auto"/>
              <w:right w:val="single" w:sz="4" w:space="0" w:color="auto"/>
            </w:tcBorders>
            <w:shd w:val="clear" w:color="auto" w:fill="auto"/>
            <w:noWrap/>
            <w:hideMark/>
          </w:tcPr>
          <w:p w14:paraId="4CB0034F"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17,8338</w:t>
            </w:r>
          </w:p>
        </w:tc>
        <w:tc>
          <w:tcPr>
            <w:tcW w:w="0" w:type="auto"/>
            <w:tcBorders>
              <w:top w:val="nil"/>
              <w:left w:val="nil"/>
              <w:bottom w:val="single" w:sz="4" w:space="0" w:color="auto"/>
              <w:right w:val="single" w:sz="4" w:space="0" w:color="auto"/>
            </w:tcBorders>
            <w:shd w:val="clear" w:color="auto" w:fill="auto"/>
            <w:noWrap/>
            <w:hideMark/>
          </w:tcPr>
          <w:p w14:paraId="177BC48B"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022FCFFB"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F4A8E98"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3,38564814926</w:t>
            </w:r>
          </w:p>
        </w:tc>
        <w:tc>
          <w:tcPr>
            <w:tcW w:w="0" w:type="auto"/>
            <w:tcBorders>
              <w:top w:val="nil"/>
              <w:left w:val="nil"/>
              <w:bottom w:val="single" w:sz="4" w:space="0" w:color="auto"/>
              <w:right w:val="single" w:sz="4" w:space="0" w:color="auto"/>
            </w:tcBorders>
            <w:shd w:val="clear" w:color="auto" w:fill="auto"/>
            <w:noWrap/>
            <w:hideMark/>
          </w:tcPr>
          <w:p w14:paraId="6A4D692F"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6C92CAE"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EC3EBAC"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2,62638889</w:t>
            </w:r>
          </w:p>
        </w:tc>
        <w:tc>
          <w:tcPr>
            <w:tcW w:w="0" w:type="auto"/>
            <w:tcBorders>
              <w:top w:val="nil"/>
              <w:left w:val="nil"/>
              <w:bottom w:val="single" w:sz="4" w:space="0" w:color="auto"/>
              <w:right w:val="single" w:sz="4" w:space="0" w:color="auto"/>
            </w:tcBorders>
            <w:shd w:val="clear" w:color="auto" w:fill="auto"/>
            <w:noWrap/>
            <w:hideMark/>
          </w:tcPr>
          <w:p w14:paraId="1D3504DF"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6089B42"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338E7F3"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2,411111112</w:t>
            </w:r>
          </w:p>
        </w:tc>
        <w:tc>
          <w:tcPr>
            <w:tcW w:w="0" w:type="auto"/>
            <w:tcBorders>
              <w:top w:val="nil"/>
              <w:left w:val="nil"/>
              <w:bottom w:val="single" w:sz="4" w:space="0" w:color="auto"/>
              <w:right w:val="single" w:sz="4" w:space="0" w:color="auto"/>
            </w:tcBorders>
            <w:shd w:val="clear" w:color="auto" w:fill="auto"/>
            <w:noWrap/>
            <w:hideMark/>
          </w:tcPr>
          <w:p w14:paraId="19273F3B"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1B167C5"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5DE69FEB"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 </w:t>
            </w:r>
          </w:p>
        </w:tc>
      </w:tr>
      <w:tr w:rsidR="00E81452" w:rsidRPr="00E81452" w14:paraId="5F82CCD0" w14:textId="77777777" w:rsidTr="00E81452">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411BB886" w14:textId="77777777" w:rsidR="00E81452" w:rsidRPr="00E81452" w:rsidRDefault="00E81452" w:rsidP="00E81452">
            <w:pPr>
              <w:jc w:val="center"/>
              <w:rPr>
                <w:rFonts w:ascii="Times New Roman" w:eastAsia="Times New Roman" w:hAnsi="Times New Roman"/>
                <w:b/>
                <w:bCs/>
              </w:rPr>
            </w:pPr>
            <w:r w:rsidRPr="00E81452">
              <w:rPr>
                <w:rFonts w:ascii="Times New Roman" w:eastAsia="Times New Roman" w:hAnsi="Times New Roman"/>
                <w:b/>
                <w:bCs/>
              </w:rPr>
              <w:t>***Фтористые газообразные соединения /в пересчете на фтор/ (617)(0342)</w:t>
            </w:r>
          </w:p>
        </w:tc>
      </w:tr>
      <w:tr w:rsidR="00E81452" w:rsidRPr="00E81452" w14:paraId="79742232" w14:textId="77777777" w:rsidTr="00E81452">
        <w:trPr>
          <w:trHeight w:val="2040"/>
        </w:trPr>
        <w:tc>
          <w:tcPr>
            <w:tcW w:w="0" w:type="auto"/>
            <w:tcBorders>
              <w:top w:val="nil"/>
              <w:left w:val="single" w:sz="4" w:space="0" w:color="auto"/>
              <w:bottom w:val="single" w:sz="4" w:space="0" w:color="auto"/>
              <w:right w:val="single" w:sz="4" w:space="0" w:color="auto"/>
            </w:tcBorders>
            <w:shd w:val="clear" w:color="auto" w:fill="auto"/>
            <w:hideMark/>
          </w:tcPr>
          <w:p w14:paraId="37F82320"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45685B1E" w14:textId="5CDA3C6D"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6</w:t>
            </w:r>
            <w:r w:rsidR="002D01F7">
              <w:rPr>
                <w:rFonts w:ascii="Times New Roman" w:eastAsia="Times New Roman" w:hAnsi="Times New Roman"/>
              </w:rPr>
              <w:t>1</w:t>
            </w:r>
            <w:r w:rsidRPr="00E81452">
              <w:rPr>
                <w:rFonts w:ascii="Times New Roman" w:eastAsia="Times New Roman" w:hAnsi="Times New Roman"/>
              </w:rPr>
              <w:t>28</w:t>
            </w:r>
          </w:p>
        </w:tc>
        <w:tc>
          <w:tcPr>
            <w:tcW w:w="0" w:type="auto"/>
            <w:tcBorders>
              <w:top w:val="nil"/>
              <w:left w:val="nil"/>
              <w:bottom w:val="single" w:sz="4" w:space="0" w:color="auto"/>
              <w:right w:val="single" w:sz="4" w:space="0" w:color="auto"/>
            </w:tcBorders>
            <w:shd w:val="clear" w:color="auto" w:fill="auto"/>
            <w:noWrap/>
            <w:hideMark/>
          </w:tcPr>
          <w:p w14:paraId="4F7C553B"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14:paraId="6FDE8F46"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2,22E-04</w:t>
            </w:r>
          </w:p>
        </w:tc>
        <w:tc>
          <w:tcPr>
            <w:tcW w:w="0" w:type="auto"/>
            <w:tcBorders>
              <w:top w:val="nil"/>
              <w:left w:val="nil"/>
              <w:bottom w:val="single" w:sz="4" w:space="0" w:color="auto"/>
              <w:right w:val="single" w:sz="4" w:space="0" w:color="auto"/>
            </w:tcBorders>
            <w:shd w:val="clear" w:color="auto" w:fill="auto"/>
            <w:noWrap/>
            <w:hideMark/>
          </w:tcPr>
          <w:p w14:paraId="482B5E46"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7,20E-05</w:t>
            </w:r>
          </w:p>
        </w:tc>
        <w:tc>
          <w:tcPr>
            <w:tcW w:w="0" w:type="auto"/>
            <w:tcBorders>
              <w:top w:val="nil"/>
              <w:left w:val="nil"/>
              <w:bottom w:val="single" w:sz="4" w:space="0" w:color="auto"/>
              <w:right w:val="single" w:sz="4" w:space="0" w:color="auto"/>
            </w:tcBorders>
            <w:shd w:val="clear" w:color="auto" w:fill="auto"/>
            <w:noWrap/>
            <w:hideMark/>
          </w:tcPr>
          <w:p w14:paraId="42CC885C"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3B97FE99"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10F10DE"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1,11E-04</w:t>
            </w:r>
          </w:p>
        </w:tc>
        <w:tc>
          <w:tcPr>
            <w:tcW w:w="0" w:type="auto"/>
            <w:tcBorders>
              <w:top w:val="nil"/>
              <w:left w:val="nil"/>
              <w:bottom w:val="single" w:sz="4" w:space="0" w:color="auto"/>
              <w:right w:val="single" w:sz="4" w:space="0" w:color="auto"/>
            </w:tcBorders>
            <w:shd w:val="clear" w:color="auto" w:fill="auto"/>
            <w:noWrap/>
            <w:hideMark/>
          </w:tcPr>
          <w:p w14:paraId="4A06F3F5"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50</w:t>
            </w:r>
          </w:p>
        </w:tc>
        <w:tc>
          <w:tcPr>
            <w:tcW w:w="0" w:type="auto"/>
            <w:tcBorders>
              <w:top w:val="nil"/>
              <w:left w:val="nil"/>
              <w:bottom w:val="single" w:sz="4" w:space="0" w:color="auto"/>
              <w:right w:val="single" w:sz="4" w:space="0" w:color="auto"/>
            </w:tcBorders>
            <w:shd w:val="clear" w:color="auto" w:fill="auto"/>
            <w:noWrap/>
            <w:hideMark/>
          </w:tcPr>
          <w:p w14:paraId="07C9D9A5"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5AF4809"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1,11E-04</w:t>
            </w:r>
          </w:p>
        </w:tc>
        <w:tc>
          <w:tcPr>
            <w:tcW w:w="0" w:type="auto"/>
            <w:tcBorders>
              <w:top w:val="nil"/>
              <w:left w:val="nil"/>
              <w:bottom w:val="single" w:sz="4" w:space="0" w:color="auto"/>
              <w:right w:val="single" w:sz="4" w:space="0" w:color="auto"/>
            </w:tcBorders>
            <w:shd w:val="clear" w:color="auto" w:fill="auto"/>
            <w:noWrap/>
            <w:hideMark/>
          </w:tcPr>
          <w:p w14:paraId="106B6AD9"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50</w:t>
            </w:r>
          </w:p>
        </w:tc>
        <w:tc>
          <w:tcPr>
            <w:tcW w:w="0" w:type="auto"/>
            <w:tcBorders>
              <w:top w:val="nil"/>
              <w:left w:val="nil"/>
              <w:bottom w:val="single" w:sz="4" w:space="0" w:color="auto"/>
              <w:right w:val="single" w:sz="4" w:space="0" w:color="auto"/>
            </w:tcBorders>
            <w:shd w:val="clear" w:color="auto" w:fill="auto"/>
            <w:noWrap/>
            <w:hideMark/>
          </w:tcPr>
          <w:p w14:paraId="03EEB7B0"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8099EE5"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1,11E-04</w:t>
            </w:r>
          </w:p>
        </w:tc>
        <w:tc>
          <w:tcPr>
            <w:tcW w:w="0" w:type="auto"/>
            <w:tcBorders>
              <w:top w:val="nil"/>
              <w:left w:val="nil"/>
              <w:bottom w:val="single" w:sz="4" w:space="0" w:color="auto"/>
              <w:right w:val="single" w:sz="4" w:space="0" w:color="auto"/>
            </w:tcBorders>
            <w:shd w:val="clear" w:color="auto" w:fill="auto"/>
            <w:noWrap/>
            <w:hideMark/>
          </w:tcPr>
          <w:p w14:paraId="2421ADBB"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50</w:t>
            </w:r>
          </w:p>
        </w:tc>
        <w:tc>
          <w:tcPr>
            <w:tcW w:w="0" w:type="auto"/>
            <w:tcBorders>
              <w:top w:val="nil"/>
              <w:left w:val="nil"/>
              <w:bottom w:val="single" w:sz="4" w:space="0" w:color="auto"/>
              <w:right w:val="single" w:sz="4" w:space="0" w:color="auto"/>
            </w:tcBorders>
            <w:shd w:val="clear" w:color="auto" w:fill="auto"/>
            <w:noWrap/>
            <w:hideMark/>
          </w:tcPr>
          <w:p w14:paraId="3B12A032"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54988005"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Сокращение работ по пересыпке и загрузке материалов, приостановка ремонтных работ</w:t>
            </w:r>
          </w:p>
        </w:tc>
      </w:tr>
      <w:tr w:rsidR="00E81452" w:rsidRPr="00E81452" w14:paraId="7A07FB0E" w14:textId="77777777" w:rsidTr="00E81452">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7750C4F5"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70A0E150"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ВСЕГО:</w:t>
            </w:r>
          </w:p>
        </w:tc>
        <w:tc>
          <w:tcPr>
            <w:tcW w:w="0" w:type="auto"/>
            <w:tcBorders>
              <w:top w:val="nil"/>
              <w:left w:val="nil"/>
              <w:bottom w:val="single" w:sz="4" w:space="0" w:color="auto"/>
              <w:right w:val="single" w:sz="4" w:space="0" w:color="auto"/>
            </w:tcBorders>
            <w:shd w:val="clear" w:color="auto" w:fill="auto"/>
            <w:noWrap/>
            <w:hideMark/>
          </w:tcPr>
          <w:p w14:paraId="66F0B312"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B12A0DE"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2,22E-04</w:t>
            </w:r>
          </w:p>
        </w:tc>
        <w:tc>
          <w:tcPr>
            <w:tcW w:w="0" w:type="auto"/>
            <w:tcBorders>
              <w:top w:val="nil"/>
              <w:left w:val="nil"/>
              <w:bottom w:val="single" w:sz="4" w:space="0" w:color="auto"/>
              <w:right w:val="single" w:sz="4" w:space="0" w:color="auto"/>
            </w:tcBorders>
            <w:shd w:val="clear" w:color="auto" w:fill="auto"/>
            <w:noWrap/>
            <w:hideMark/>
          </w:tcPr>
          <w:p w14:paraId="54B22AA1"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7,20E-05</w:t>
            </w:r>
          </w:p>
        </w:tc>
        <w:tc>
          <w:tcPr>
            <w:tcW w:w="0" w:type="auto"/>
            <w:tcBorders>
              <w:top w:val="nil"/>
              <w:left w:val="nil"/>
              <w:bottom w:val="single" w:sz="4" w:space="0" w:color="auto"/>
              <w:right w:val="single" w:sz="4" w:space="0" w:color="auto"/>
            </w:tcBorders>
            <w:shd w:val="clear" w:color="auto" w:fill="auto"/>
            <w:noWrap/>
            <w:hideMark/>
          </w:tcPr>
          <w:p w14:paraId="521A555A"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74948FE"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182164F"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1,11E-04</w:t>
            </w:r>
          </w:p>
        </w:tc>
        <w:tc>
          <w:tcPr>
            <w:tcW w:w="0" w:type="auto"/>
            <w:tcBorders>
              <w:top w:val="nil"/>
              <w:left w:val="nil"/>
              <w:bottom w:val="single" w:sz="4" w:space="0" w:color="auto"/>
              <w:right w:val="single" w:sz="4" w:space="0" w:color="auto"/>
            </w:tcBorders>
            <w:shd w:val="clear" w:color="auto" w:fill="auto"/>
            <w:noWrap/>
            <w:hideMark/>
          </w:tcPr>
          <w:p w14:paraId="669EACF6"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05E5885"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E76C985"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1,11E-04</w:t>
            </w:r>
          </w:p>
        </w:tc>
        <w:tc>
          <w:tcPr>
            <w:tcW w:w="0" w:type="auto"/>
            <w:tcBorders>
              <w:top w:val="nil"/>
              <w:left w:val="nil"/>
              <w:bottom w:val="single" w:sz="4" w:space="0" w:color="auto"/>
              <w:right w:val="single" w:sz="4" w:space="0" w:color="auto"/>
            </w:tcBorders>
            <w:shd w:val="clear" w:color="auto" w:fill="auto"/>
            <w:noWrap/>
            <w:hideMark/>
          </w:tcPr>
          <w:p w14:paraId="5E1DE009"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B28A8B0"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1DC459A"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1,11E-04</w:t>
            </w:r>
          </w:p>
        </w:tc>
        <w:tc>
          <w:tcPr>
            <w:tcW w:w="0" w:type="auto"/>
            <w:tcBorders>
              <w:top w:val="nil"/>
              <w:left w:val="nil"/>
              <w:bottom w:val="single" w:sz="4" w:space="0" w:color="auto"/>
              <w:right w:val="single" w:sz="4" w:space="0" w:color="auto"/>
            </w:tcBorders>
            <w:shd w:val="clear" w:color="auto" w:fill="auto"/>
            <w:noWrap/>
            <w:hideMark/>
          </w:tcPr>
          <w:p w14:paraId="1A66DA5F"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6D4358A"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4616F6D4"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 </w:t>
            </w:r>
          </w:p>
        </w:tc>
      </w:tr>
      <w:tr w:rsidR="00E81452" w:rsidRPr="00E81452" w14:paraId="2392D699" w14:textId="77777777" w:rsidTr="00E81452">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1F373256" w14:textId="77777777" w:rsidR="00E81452" w:rsidRPr="00E81452" w:rsidRDefault="00E81452" w:rsidP="00E81452">
            <w:pPr>
              <w:jc w:val="center"/>
              <w:rPr>
                <w:rFonts w:ascii="Times New Roman" w:eastAsia="Times New Roman" w:hAnsi="Times New Roman"/>
                <w:b/>
                <w:bCs/>
              </w:rPr>
            </w:pPr>
            <w:r w:rsidRPr="00E81452">
              <w:rPr>
                <w:rFonts w:ascii="Times New Roman" w:eastAsia="Times New Roman" w:hAnsi="Times New Roman"/>
                <w:b/>
                <w:bCs/>
              </w:rPr>
              <w:t>В том числе по градациям высот</w:t>
            </w:r>
          </w:p>
        </w:tc>
      </w:tr>
      <w:tr w:rsidR="00E81452" w:rsidRPr="00E81452" w14:paraId="70B830BF" w14:textId="77777777" w:rsidTr="00E81452">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533F7EC0"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45EE7D6B"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0-10</w:t>
            </w:r>
          </w:p>
        </w:tc>
        <w:tc>
          <w:tcPr>
            <w:tcW w:w="0" w:type="auto"/>
            <w:tcBorders>
              <w:top w:val="nil"/>
              <w:left w:val="nil"/>
              <w:bottom w:val="single" w:sz="4" w:space="0" w:color="auto"/>
              <w:right w:val="single" w:sz="4" w:space="0" w:color="auto"/>
            </w:tcBorders>
            <w:shd w:val="clear" w:color="auto" w:fill="auto"/>
            <w:noWrap/>
            <w:hideMark/>
          </w:tcPr>
          <w:p w14:paraId="694E3A66"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92354A9"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2,22E-04</w:t>
            </w:r>
          </w:p>
        </w:tc>
        <w:tc>
          <w:tcPr>
            <w:tcW w:w="0" w:type="auto"/>
            <w:tcBorders>
              <w:top w:val="nil"/>
              <w:left w:val="nil"/>
              <w:bottom w:val="single" w:sz="4" w:space="0" w:color="auto"/>
              <w:right w:val="single" w:sz="4" w:space="0" w:color="auto"/>
            </w:tcBorders>
            <w:shd w:val="clear" w:color="auto" w:fill="auto"/>
            <w:noWrap/>
            <w:hideMark/>
          </w:tcPr>
          <w:p w14:paraId="5B73D007"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7,20E-05</w:t>
            </w:r>
          </w:p>
        </w:tc>
        <w:tc>
          <w:tcPr>
            <w:tcW w:w="0" w:type="auto"/>
            <w:tcBorders>
              <w:top w:val="nil"/>
              <w:left w:val="nil"/>
              <w:bottom w:val="single" w:sz="4" w:space="0" w:color="auto"/>
              <w:right w:val="single" w:sz="4" w:space="0" w:color="auto"/>
            </w:tcBorders>
            <w:shd w:val="clear" w:color="auto" w:fill="auto"/>
            <w:noWrap/>
            <w:hideMark/>
          </w:tcPr>
          <w:p w14:paraId="05008778"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0059C1CB"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E6C28E5"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1,11E-04</w:t>
            </w:r>
          </w:p>
        </w:tc>
        <w:tc>
          <w:tcPr>
            <w:tcW w:w="0" w:type="auto"/>
            <w:tcBorders>
              <w:top w:val="nil"/>
              <w:left w:val="nil"/>
              <w:bottom w:val="single" w:sz="4" w:space="0" w:color="auto"/>
              <w:right w:val="single" w:sz="4" w:space="0" w:color="auto"/>
            </w:tcBorders>
            <w:shd w:val="clear" w:color="auto" w:fill="auto"/>
            <w:noWrap/>
            <w:hideMark/>
          </w:tcPr>
          <w:p w14:paraId="666989BF"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9D64133"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B904B9F"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1,11E-04</w:t>
            </w:r>
          </w:p>
        </w:tc>
        <w:tc>
          <w:tcPr>
            <w:tcW w:w="0" w:type="auto"/>
            <w:tcBorders>
              <w:top w:val="nil"/>
              <w:left w:val="nil"/>
              <w:bottom w:val="single" w:sz="4" w:space="0" w:color="auto"/>
              <w:right w:val="single" w:sz="4" w:space="0" w:color="auto"/>
            </w:tcBorders>
            <w:shd w:val="clear" w:color="auto" w:fill="auto"/>
            <w:noWrap/>
            <w:hideMark/>
          </w:tcPr>
          <w:p w14:paraId="59B1E39C"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875B124"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61960E8"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1,11E-04</w:t>
            </w:r>
          </w:p>
        </w:tc>
        <w:tc>
          <w:tcPr>
            <w:tcW w:w="0" w:type="auto"/>
            <w:tcBorders>
              <w:top w:val="nil"/>
              <w:left w:val="nil"/>
              <w:bottom w:val="single" w:sz="4" w:space="0" w:color="auto"/>
              <w:right w:val="single" w:sz="4" w:space="0" w:color="auto"/>
            </w:tcBorders>
            <w:shd w:val="clear" w:color="auto" w:fill="auto"/>
            <w:noWrap/>
            <w:hideMark/>
          </w:tcPr>
          <w:p w14:paraId="46A79247"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5A37A26"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0B91BACE"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 </w:t>
            </w:r>
          </w:p>
        </w:tc>
      </w:tr>
      <w:tr w:rsidR="00E81452" w:rsidRPr="00E81452" w14:paraId="7290C989" w14:textId="77777777" w:rsidTr="00E81452">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65330D44" w14:textId="77777777" w:rsidR="00E81452" w:rsidRPr="00E81452" w:rsidRDefault="00E81452" w:rsidP="00E81452">
            <w:pPr>
              <w:jc w:val="center"/>
              <w:rPr>
                <w:rFonts w:ascii="Times New Roman" w:eastAsia="Times New Roman" w:hAnsi="Times New Roman"/>
                <w:b/>
                <w:bCs/>
              </w:rPr>
            </w:pPr>
            <w:r w:rsidRPr="00E81452">
              <w:rPr>
                <w:rFonts w:ascii="Times New Roman" w:eastAsia="Times New Roman" w:hAnsi="Times New Roman"/>
                <w:b/>
                <w:bCs/>
              </w:rPr>
              <w:t>***Смесь углеводородов предельных С1-С5 (1502*)(0415)</w:t>
            </w:r>
          </w:p>
        </w:tc>
      </w:tr>
      <w:tr w:rsidR="00E81452" w:rsidRPr="00E81452" w14:paraId="239B955F" w14:textId="77777777" w:rsidTr="00E81452">
        <w:trPr>
          <w:trHeight w:val="2040"/>
        </w:trPr>
        <w:tc>
          <w:tcPr>
            <w:tcW w:w="0" w:type="auto"/>
            <w:tcBorders>
              <w:top w:val="nil"/>
              <w:left w:val="single" w:sz="4" w:space="0" w:color="auto"/>
              <w:bottom w:val="single" w:sz="4" w:space="0" w:color="auto"/>
              <w:right w:val="single" w:sz="4" w:space="0" w:color="auto"/>
            </w:tcBorders>
            <w:shd w:val="clear" w:color="auto" w:fill="auto"/>
            <w:hideMark/>
          </w:tcPr>
          <w:p w14:paraId="379072D3"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3B91CB6A" w14:textId="17A3B7D5"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6</w:t>
            </w:r>
            <w:r w:rsidR="002D01F7">
              <w:rPr>
                <w:rFonts w:ascii="Times New Roman" w:eastAsia="Times New Roman" w:hAnsi="Times New Roman"/>
              </w:rPr>
              <w:t>1</w:t>
            </w:r>
            <w:r w:rsidRPr="00E81452">
              <w:rPr>
                <w:rFonts w:ascii="Times New Roman" w:eastAsia="Times New Roman" w:hAnsi="Times New Roman"/>
              </w:rPr>
              <w:t>25</w:t>
            </w:r>
          </w:p>
        </w:tc>
        <w:tc>
          <w:tcPr>
            <w:tcW w:w="0" w:type="auto"/>
            <w:tcBorders>
              <w:top w:val="nil"/>
              <w:left w:val="nil"/>
              <w:bottom w:val="single" w:sz="4" w:space="0" w:color="auto"/>
              <w:right w:val="single" w:sz="4" w:space="0" w:color="auto"/>
            </w:tcBorders>
            <w:shd w:val="clear" w:color="auto" w:fill="auto"/>
            <w:noWrap/>
            <w:hideMark/>
          </w:tcPr>
          <w:p w14:paraId="63357547"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14:paraId="14E1017B"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0,022222</w:t>
            </w:r>
          </w:p>
        </w:tc>
        <w:tc>
          <w:tcPr>
            <w:tcW w:w="0" w:type="auto"/>
            <w:tcBorders>
              <w:top w:val="nil"/>
              <w:left w:val="nil"/>
              <w:bottom w:val="single" w:sz="4" w:space="0" w:color="auto"/>
              <w:right w:val="single" w:sz="4" w:space="0" w:color="auto"/>
            </w:tcBorders>
            <w:shd w:val="clear" w:color="auto" w:fill="auto"/>
            <w:noWrap/>
            <w:hideMark/>
          </w:tcPr>
          <w:p w14:paraId="1702999D"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1,80E-03</w:t>
            </w:r>
          </w:p>
        </w:tc>
        <w:tc>
          <w:tcPr>
            <w:tcW w:w="0" w:type="auto"/>
            <w:tcBorders>
              <w:top w:val="nil"/>
              <w:left w:val="nil"/>
              <w:bottom w:val="single" w:sz="4" w:space="0" w:color="auto"/>
              <w:right w:val="single" w:sz="4" w:space="0" w:color="auto"/>
            </w:tcBorders>
            <w:shd w:val="clear" w:color="auto" w:fill="auto"/>
            <w:noWrap/>
            <w:hideMark/>
          </w:tcPr>
          <w:p w14:paraId="59CBCBEA"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14,2</w:t>
            </w:r>
          </w:p>
        </w:tc>
        <w:tc>
          <w:tcPr>
            <w:tcW w:w="0" w:type="auto"/>
            <w:tcBorders>
              <w:top w:val="nil"/>
              <w:left w:val="nil"/>
              <w:bottom w:val="single" w:sz="4" w:space="0" w:color="auto"/>
              <w:right w:val="single" w:sz="4" w:space="0" w:color="auto"/>
            </w:tcBorders>
            <w:shd w:val="clear" w:color="auto" w:fill="auto"/>
            <w:noWrap/>
            <w:hideMark/>
          </w:tcPr>
          <w:p w14:paraId="7A5AAC77"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39756FB"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0,022222</w:t>
            </w:r>
          </w:p>
        </w:tc>
        <w:tc>
          <w:tcPr>
            <w:tcW w:w="0" w:type="auto"/>
            <w:tcBorders>
              <w:top w:val="nil"/>
              <w:left w:val="nil"/>
              <w:bottom w:val="single" w:sz="4" w:space="0" w:color="auto"/>
              <w:right w:val="single" w:sz="4" w:space="0" w:color="auto"/>
            </w:tcBorders>
            <w:shd w:val="clear" w:color="auto" w:fill="auto"/>
            <w:noWrap/>
            <w:hideMark/>
          </w:tcPr>
          <w:p w14:paraId="5FF09780"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BF0EBCF"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49323AA"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BCC04D4"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4CE20B36"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6D4FA6D"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397D8FB"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736BBD31"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074600DB"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Снижение выработки тепло-и электроэнергии (по разрешению диспетчерских служб)</w:t>
            </w:r>
          </w:p>
        </w:tc>
      </w:tr>
      <w:tr w:rsidR="00E81452" w:rsidRPr="00E81452" w14:paraId="396A8884" w14:textId="77777777" w:rsidTr="00E81452">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22BE1FC0"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72D4D21A" w14:textId="0F99A273"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6</w:t>
            </w:r>
            <w:r w:rsidR="002D01F7">
              <w:rPr>
                <w:rFonts w:ascii="Times New Roman" w:eastAsia="Times New Roman" w:hAnsi="Times New Roman"/>
              </w:rPr>
              <w:t>1</w:t>
            </w:r>
            <w:r w:rsidRPr="00E81452">
              <w:rPr>
                <w:rFonts w:ascii="Times New Roman" w:eastAsia="Times New Roman" w:hAnsi="Times New Roman"/>
              </w:rPr>
              <w:t>26</w:t>
            </w:r>
          </w:p>
        </w:tc>
        <w:tc>
          <w:tcPr>
            <w:tcW w:w="0" w:type="auto"/>
            <w:tcBorders>
              <w:top w:val="nil"/>
              <w:left w:val="nil"/>
              <w:bottom w:val="single" w:sz="4" w:space="0" w:color="auto"/>
              <w:right w:val="single" w:sz="4" w:space="0" w:color="auto"/>
            </w:tcBorders>
            <w:shd w:val="clear" w:color="auto" w:fill="auto"/>
            <w:noWrap/>
            <w:hideMark/>
          </w:tcPr>
          <w:p w14:paraId="698D28FA"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14:paraId="6769F0A2"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0,011112</w:t>
            </w:r>
          </w:p>
        </w:tc>
        <w:tc>
          <w:tcPr>
            <w:tcW w:w="0" w:type="auto"/>
            <w:tcBorders>
              <w:top w:val="nil"/>
              <w:left w:val="nil"/>
              <w:bottom w:val="single" w:sz="4" w:space="0" w:color="auto"/>
              <w:right w:val="single" w:sz="4" w:space="0" w:color="auto"/>
            </w:tcBorders>
            <w:shd w:val="clear" w:color="auto" w:fill="auto"/>
            <w:noWrap/>
            <w:hideMark/>
          </w:tcPr>
          <w:p w14:paraId="664173AE"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4,50E-03</w:t>
            </w:r>
          </w:p>
        </w:tc>
        <w:tc>
          <w:tcPr>
            <w:tcW w:w="0" w:type="auto"/>
            <w:tcBorders>
              <w:top w:val="nil"/>
              <w:left w:val="nil"/>
              <w:bottom w:val="single" w:sz="4" w:space="0" w:color="auto"/>
              <w:right w:val="single" w:sz="4" w:space="0" w:color="auto"/>
            </w:tcBorders>
            <w:shd w:val="clear" w:color="auto" w:fill="auto"/>
            <w:noWrap/>
            <w:hideMark/>
          </w:tcPr>
          <w:p w14:paraId="77FFCB93"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7,1</w:t>
            </w:r>
          </w:p>
        </w:tc>
        <w:tc>
          <w:tcPr>
            <w:tcW w:w="0" w:type="auto"/>
            <w:tcBorders>
              <w:top w:val="nil"/>
              <w:left w:val="nil"/>
              <w:bottom w:val="single" w:sz="4" w:space="0" w:color="auto"/>
              <w:right w:val="single" w:sz="4" w:space="0" w:color="auto"/>
            </w:tcBorders>
            <w:shd w:val="clear" w:color="auto" w:fill="auto"/>
            <w:noWrap/>
            <w:hideMark/>
          </w:tcPr>
          <w:p w14:paraId="2B31BFCA"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E9765C0"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0,011112</w:t>
            </w:r>
          </w:p>
        </w:tc>
        <w:tc>
          <w:tcPr>
            <w:tcW w:w="0" w:type="auto"/>
            <w:tcBorders>
              <w:top w:val="nil"/>
              <w:left w:val="nil"/>
              <w:bottom w:val="single" w:sz="4" w:space="0" w:color="auto"/>
              <w:right w:val="single" w:sz="4" w:space="0" w:color="auto"/>
            </w:tcBorders>
            <w:shd w:val="clear" w:color="auto" w:fill="auto"/>
            <w:noWrap/>
            <w:hideMark/>
          </w:tcPr>
          <w:p w14:paraId="01274787"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AEFB22D"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89341AA"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0,011112</w:t>
            </w:r>
          </w:p>
        </w:tc>
        <w:tc>
          <w:tcPr>
            <w:tcW w:w="0" w:type="auto"/>
            <w:tcBorders>
              <w:top w:val="nil"/>
              <w:left w:val="nil"/>
              <w:bottom w:val="single" w:sz="4" w:space="0" w:color="auto"/>
              <w:right w:val="single" w:sz="4" w:space="0" w:color="auto"/>
            </w:tcBorders>
            <w:shd w:val="clear" w:color="auto" w:fill="auto"/>
            <w:noWrap/>
            <w:hideMark/>
          </w:tcPr>
          <w:p w14:paraId="044AE97C"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8EBDB8A"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B521E64"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0,011112</w:t>
            </w:r>
          </w:p>
        </w:tc>
        <w:tc>
          <w:tcPr>
            <w:tcW w:w="0" w:type="auto"/>
            <w:tcBorders>
              <w:top w:val="nil"/>
              <w:left w:val="nil"/>
              <w:bottom w:val="single" w:sz="4" w:space="0" w:color="auto"/>
              <w:right w:val="single" w:sz="4" w:space="0" w:color="auto"/>
            </w:tcBorders>
            <w:shd w:val="clear" w:color="auto" w:fill="auto"/>
            <w:noWrap/>
            <w:hideMark/>
          </w:tcPr>
          <w:p w14:paraId="3864B354"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A405E8F"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62783A89"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 </w:t>
            </w:r>
          </w:p>
        </w:tc>
      </w:tr>
      <w:tr w:rsidR="00E81452" w:rsidRPr="00E81452" w14:paraId="74AC1298" w14:textId="77777777" w:rsidTr="00E81452">
        <w:trPr>
          <w:trHeight w:val="2040"/>
        </w:trPr>
        <w:tc>
          <w:tcPr>
            <w:tcW w:w="0" w:type="auto"/>
            <w:tcBorders>
              <w:top w:val="nil"/>
              <w:left w:val="single" w:sz="4" w:space="0" w:color="auto"/>
              <w:bottom w:val="single" w:sz="4" w:space="0" w:color="auto"/>
              <w:right w:val="single" w:sz="4" w:space="0" w:color="auto"/>
            </w:tcBorders>
            <w:shd w:val="clear" w:color="auto" w:fill="auto"/>
            <w:hideMark/>
          </w:tcPr>
          <w:p w14:paraId="4703F543"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7DE4E5DA" w14:textId="7367F4BA"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6</w:t>
            </w:r>
            <w:r w:rsidR="002D01F7">
              <w:rPr>
                <w:rFonts w:ascii="Times New Roman" w:eastAsia="Times New Roman" w:hAnsi="Times New Roman"/>
              </w:rPr>
              <w:t>1</w:t>
            </w:r>
            <w:r w:rsidRPr="00E81452">
              <w:rPr>
                <w:rFonts w:ascii="Times New Roman" w:eastAsia="Times New Roman" w:hAnsi="Times New Roman"/>
              </w:rPr>
              <w:t>27</w:t>
            </w:r>
          </w:p>
        </w:tc>
        <w:tc>
          <w:tcPr>
            <w:tcW w:w="0" w:type="auto"/>
            <w:tcBorders>
              <w:top w:val="nil"/>
              <w:left w:val="nil"/>
              <w:bottom w:val="single" w:sz="4" w:space="0" w:color="auto"/>
              <w:right w:val="single" w:sz="4" w:space="0" w:color="auto"/>
            </w:tcBorders>
            <w:shd w:val="clear" w:color="auto" w:fill="auto"/>
            <w:noWrap/>
            <w:hideMark/>
          </w:tcPr>
          <w:p w14:paraId="5152C638"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14:paraId="6F8B2D14"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0,08678772</w:t>
            </w:r>
          </w:p>
        </w:tc>
        <w:tc>
          <w:tcPr>
            <w:tcW w:w="0" w:type="auto"/>
            <w:tcBorders>
              <w:top w:val="nil"/>
              <w:left w:val="nil"/>
              <w:bottom w:val="single" w:sz="4" w:space="0" w:color="auto"/>
              <w:right w:val="single" w:sz="4" w:space="0" w:color="auto"/>
            </w:tcBorders>
            <w:shd w:val="clear" w:color="auto" w:fill="auto"/>
            <w:noWrap/>
            <w:hideMark/>
          </w:tcPr>
          <w:p w14:paraId="494D5732"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0,67486144</w:t>
            </w:r>
          </w:p>
        </w:tc>
        <w:tc>
          <w:tcPr>
            <w:tcW w:w="0" w:type="auto"/>
            <w:tcBorders>
              <w:top w:val="nil"/>
              <w:left w:val="nil"/>
              <w:bottom w:val="single" w:sz="4" w:space="0" w:color="auto"/>
              <w:right w:val="single" w:sz="4" w:space="0" w:color="auto"/>
            </w:tcBorders>
            <w:shd w:val="clear" w:color="auto" w:fill="auto"/>
            <w:noWrap/>
            <w:hideMark/>
          </w:tcPr>
          <w:p w14:paraId="3716E79D"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55,6</w:t>
            </w:r>
          </w:p>
        </w:tc>
        <w:tc>
          <w:tcPr>
            <w:tcW w:w="0" w:type="auto"/>
            <w:tcBorders>
              <w:top w:val="nil"/>
              <w:left w:val="nil"/>
              <w:bottom w:val="single" w:sz="4" w:space="0" w:color="auto"/>
              <w:right w:val="single" w:sz="4" w:space="0" w:color="auto"/>
            </w:tcBorders>
            <w:shd w:val="clear" w:color="auto" w:fill="auto"/>
            <w:noWrap/>
            <w:hideMark/>
          </w:tcPr>
          <w:p w14:paraId="04C052B2"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1313647"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0,08678772</w:t>
            </w:r>
          </w:p>
        </w:tc>
        <w:tc>
          <w:tcPr>
            <w:tcW w:w="0" w:type="auto"/>
            <w:tcBorders>
              <w:top w:val="nil"/>
              <w:left w:val="nil"/>
              <w:bottom w:val="single" w:sz="4" w:space="0" w:color="auto"/>
              <w:right w:val="single" w:sz="4" w:space="0" w:color="auto"/>
            </w:tcBorders>
            <w:shd w:val="clear" w:color="auto" w:fill="auto"/>
            <w:noWrap/>
            <w:hideMark/>
          </w:tcPr>
          <w:p w14:paraId="37FC23CD"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EF6396D"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705EF27"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9B47BDE"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0C00BF2E"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3B2FEC9"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4E52BE7"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76D2104F"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73C8AD45"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Снижение выработки тепло-и электроэнергии (по разрешению диспетчерских служб)</w:t>
            </w:r>
          </w:p>
        </w:tc>
      </w:tr>
      <w:tr w:rsidR="00E81452" w:rsidRPr="00E81452" w14:paraId="57574013" w14:textId="77777777" w:rsidTr="00E81452">
        <w:trPr>
          <w:trHeight w:val="2040"/>
        </w:trPr>
        <w:tc>
          <w:tcPr>
            <w:tcW w:w="0" w:type="auto"/>
            <w:tcBorders>
              <w:top w:val="nil"/>
              <w:left w:val="single" w:sz="4" w:space="0" w:color="auto"/>
              <w:bottom w:val="single" w:sz="4" w:space="0" w:color="auto"/>
              <w:right w:val="single" w:sz="4" w:space="0" w:color="auto"/>
            </w:tcBorders>
            <w:shd w:val="clear" w:color="auto" w:fill="auto"/>
            <w:hideMark/>
          </w:tcPr>
          <w:p w14:paraId="08524C08"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583B774B" w14:textId="7098636B"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6</w:t>
            </w:r>
            <w:r w:rsidR="002D01F7">
              <w:rPr>
                <w:rFonts w:ascii="Times New Roman" w:eastAsia="Times New Roman" w:hAnsi="Times New Roman"/>
              </w:rPr>
              <w:t>1</w:t>
            </w:r>
            <w:r w:rsidRPr="00E81452">
              <w:rPr>
                <w:rFonts w:ascii="Times New Roman" w:eastAsia="Times New Roman" w:hAnsi="Times New Roman"/>
              </w:rPr>
              <w:t>31</w:t>
            </w:r>
          </w:p>
        </w:tc>
        <w:tc>
          <w:tcPr>
            <w:tcW w:w="0" w:type="auto"/>
            <w:tcBorders>
              <w:top w:val="nil"/>
              <w:left w:val="nil"/>
              <w:bottom w:val="single" w:sz="4" w:space="0" w:color="auto"/>
              <w:right w:val="single" w:sz="4" w:space="0" w:color="auto"/>
            </w:tcBorders>
            <w:shd w:val="clear" w:color="auto" w:fill="auto"/>
            <w:noWrap/>
            <w:hideMark/>
          </w:tcPr>
          <w:p w14:paraId="7C5C4E69"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14:paraId="7C390DFF"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0,03614</w:t>
            </w:r>
          </w:p>
        </w:tc>
        <w:tc>
          <w:tcPr>
            <w:tcW w:w="0" w:type="auto"/>
            <w:tcBorders>
              <w:top w:val="nil"/>
              <w:left w:val="nil"/>
              <w:bottom w:val="single" w:sz="4" w:space="0" w:color="auto"/>
              <w:right w:val="single" w:sz="4" w:space="0" w:color="auto"/>
            </w:tcBorders>
            <w:shd w:val="clear" w:color="auto" w:fill="auto"/>
            <w:noWrap/>
            <w:hideMark/>
          </w:tcPr>
          <w:p w14:paraId="33DAF995"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0,28102</w:t>
            </w:r>
          </w:p>
        </w:tc>
        <w:tc>
          <w:tcPr>
            <w:tcW w:w="0" w:type="auto"/>
            <w:tcBorders>
              <w:top w:val="nil"/>
              <w:left w:val="nil"/>
              <w:bottom w:val="single" w:sz="4" w:space="0" w:color="auto"/>
              <w:right w:val="single" w:sz="4" w:space="0" w:color="auto"/>
            </w:tcBorders>
            <w:shd w:val="clear" w:color="auto" w:fill="auto"/>
            <w:noWrap/>
            <w:hideMark/>
          </w:tcPr>
          <w:p w14:paraId="72A58C09"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23,1</w:t>
            </w:r>
          </w:p>
        </w:tc>
        <w:tc>
          <w:tcPr>
            <w:tcW w:w="0" w:type="auto"/>
            <w:tcBorders>
              <w:top w:val="nil"/>
              <w:left w:val="nil"/>
              <w:bottom w:val="single" w:sz="4" w:space="0" w:color="auto"/>
              <w:right w:val="single" w:sz="4" w:space="0" w:color="auto"/>
            </w:tcBorders>
            <w:shd w:val="clear" w:color="auto" w:fill="auto"/>
            <w:noWrap/>
            <w:hideMark/>
          </w:tcPr>
          <w:p w14:paraId="53FA3D57"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251,218573358</w:t>
            </w:r>
          </w:p>
        </w:tc>
        <w:tc>
          <w:tcPr>
            <w:tcW w:w="0" w:type="auto"/>
            <w:tcBorders>
              <w:top w:val="nil"/>
              <w:left w:val="nil"/>
              <w:bottom w:val="single" w:sz="4" w:space="0" w:color="auto"/>
              <w:right w:val="single" w:sz="4" w:space="0" w:color="auto"/>
            </w:tcBorders>
            <w:shd w:val="clear" w:color="auto" w:fill="auto"/>
            <w:noWrap/>
            <w:hideMark/>
          </w:tcPr>
          <w:p w14:paraId="4210070D"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0,03614</w:t>
            </w:r>
          </w:p>
        </w:tc>
        <w:tc>
          <w:tcPr>
            <w:tcW w:w="0" w:type="auto"/>
            <w:tcBorders>
              <w:top w:val="nil"/>
              <w:left w:val="nil"/>
              <w:bottom w:val="single" w:sz="4" w:space="0" w:color="auto"/>
              <w:right w:val="single" w:sz="4" w:space="0" w:color="auto"/>
            </w:tcBorders>
            <w:shd w:val="clear" w:color="auto" w:fill="auto"/>
            <w:noWrap/>
            <w:hideMark/>
          </w:tcPr>
          <w:p w14:paraId="7BEB4C65"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CDEB442"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251,218573358</w:t>
            </w:r>
          </w:p>
        </w:tc>
        <w:tc>
          <w:tcPr>
            <w:tcW w:w="0" w:type="auto"/>
            <w:tcBorders>
              <w:top w:val="nil"/>
              <w:left w:val="nil"/>
              <w:bottom w:val="single" w:sz="4" w:space="0" w:color="auto"/>
              <w:right w:val="single" w:sz="4" w:space="0" w:color="auto"/>
            </w:tcBorders>
            <w:shd w:val="clear" w:color="auto" w:fill="auto"/>
            <w:noWrap/>
            <w:hideMark/>
          </w:tcPr>
          <w:p w14:paraId="56B5FB4D"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E76A313"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485ACB2C"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E312475"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E5095AA"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148A6996"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1D015644"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Снижение выработки тепло-и электроэнергии (по разрешению диспетчерских служб)</w:t>
            </w:r>
          </w:p>
        </w:tc>
      </w:tr>
      <w:tr w:rsidR="00E81452" w:rsidRPr="00E81452" w14:paraId="6DC5E7B5" w14:textId="77777777" w:rsidTr="00E81452">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4941FCC8"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038B635F"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ВСЕГО:</w:t>
            </w:r>
          </w:p>
        </w:tc>
        <w:tc>
          <w:tcPr>
            <w:tcW w:w="0" w:type="auto"/>
            <w:tcBorders>
              <w:top w:val="nil"/>
              <w:left w:val="nil"/>
              <w:bottom w:val="single" w:sz="4" w:space="0" w:color="auto"/>
              <w:right w:val="single" w:sz="4" w:space="0" w:color="auto"/>
            </w:tcBorders>
            <w:shd w:val="clear" w:color="auto" w:fill="auto"/>
            <w:noWrap/>
            <w:hideMark/>
          </w:tcPr>
          <w:p w14:paraId="156FD768"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EA7647A"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0,15626172</w:t>
            </w:r>
          </w:p>
        </w:tc>
        <w:tc>
          <w:tcPr>
            <w:tcW w:w="0" w:type="auto"/>
            <w:tcBorders>
              <w:top w:val="nil"/>
              <w:left w:val="nil"/>
              <w:bottom w:val="single" w:sz="4" w:space="0" w:color="auto"/>
              <w:right w:val="single" w:sz="4" w:space="0" w:color="auto"/>
            </w:tcBorders>
            <w:shd w:val="clear" w:color="auto" w:fill="auto"/>
            <w:noWrap/>
            <w:hideMark/>
          </w:tcPr>
          <w:p w14:paraId="76C6A942"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0,96218504</w:t>
            </w:r>
          </w:p>
        </w:tc>
        <w:tc>
          <w:tcPr>
            <w:tcW w:w="0" w:type="auto"/>
            <w:tcBorders>
              <w:top w:val="nil"/>
              <w:left w:val="nil"/>
              <w:bottom w:val="single" w:sz="4" w:space="0" w:color="auto"/>
              <w:right w:val="single" w:sz="4" w:space="0" w:color="auto"/>
            </w:tcBorders>
            <w:shd w:val="clear" w:color="auto" w:fill="auto"/>
            <w:noWrap/>
            <w:hideMark/>
          </w:tcPr>
          <w:p w14:paraId="3E583C71"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A139171"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BBF8673"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0,15626172</w:t>
            </w:r>
          </w:p>
        </w:tc>
        <w:tc>
          <w:tcPr>
            <w:tcW w:w="0" w:type="auto"/>
            <w:tcBorders>
              <w:top w:val="nil"/>
              <w:left w:val="nil"/>
              <w:bottom w:val="single" w:sz="4" w:space="0" w:color="auto"/>
              <w:right w:val="single" w:sz="4" w:space="0" w:color="auto"/>
            </w:tcBorders>
            <w:shd w:val="clear" w:color="auto" w:fill="auto"/>
            <w:noWrap/>
            <w:hideMark/>
          </w:tcPr>
          <w:p w14:paraId="3D95C0EB"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516DABA"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8D1E5DD"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0,011112</w:t>
            </w:r>
          </w:p>
        </w:tc>
        <w:tc>
          <w:tcPr>
            <w:tcW w:w="0" w:type="auto"/>
            <w:tcBorders>
              <w:top w:val="nil"/>
              <w:left w:val="nil"/>
              <w:bottom w:val="single" w:sz="4" w:space="0" w:color="auto"/>
              <w:right w:val="single" w:sz="4" w:space="0" w:color="auto"/>
            </w:tcBorders>
            <w:shd w:val="clear" w:color="auto" w:fill="auto"/>
            <w:noWrap/>
            <w:hideMark/>
          </w:tcPr>
          <w:p w14:paraId="376C3663"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D6F4B68"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1ACADA5"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0,011112</w:t>
            </w:r>
          </w:p>
        </w:tc>
        <w:tc>
          <w:tcPr>
            <w:tcW w:w="0" w:type="auto"/>
            <w:tcBorders>
              <w:top w:val="nil"/>
              <w:left w:val="nil"/>
              <w:bottom w:val="single" w:sz="4" w:space="0" w:color="auto"/>
              <w:right w:val="single" w:sz="4" w:space="0" w:color="auto"/>
            </w:tcBorders>
            <w:shd w:val="clear" w:color="auto" w:fill="auto"/>
            <w:noWrap/>
            <w:hideMark/>
          </w:tcPr>
          <w:p w14:paraId="188E7D1E"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D62AA23"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3D25CA12"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 </w:t>
            </w:r>
          </w:p>
        </w:tc>
      </w:tr>
      <w:tr w:rsidR="00E81452" w:rsidRPr="00E81452" w14:paraId="101E83D8" w14:textId="77777777" w:rsidTr="00E81452">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5C56FC6B" w14:textId="77777777" w:rsidR="00E81452" w:rsidRPr="00E81452" w:rsidRDefault="00E81452" w:rsidP="00E81452">
            <w:pPr>
              <w:jc w:val="center"/>
              <w:rPr>
                <w:rFonts w:ascii="Times New Roman" w:eastAsia="Times New Roman" w:hAnsi="Times New Roman"/>
                <w:b/>
                <w:bCs/>
              </w:rPr>
            </w:pPr>
            <w:r w:rsidRPr="00E81452">
              <w:rPr>
                <w:rFonts w:ascii="Times New Roman" w:eastAsia="Times New Roman" w:hAnsi="Times New Roman"/>
                <w:b/>
                <w:bCs/>
              </w:rPr>
              <w:t>В том числе по градациям высот</w:t>
            </w:r>
          </w:p>
        </w:tc>
      </w:tr>
      <w:tr w:rsidR="00E81452" w:rsidRPr="00E81452" w14:paraId="4F65BFD6" w14:textId="77777777" w:rsidTr="00E81452">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7DB4A951"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16D07CF1"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0-10</w:t>
            </w:r>
          </w:p>
        </w:tc>
        <w:tc>
          <w:tcPr>
            <w:tcW w:w="0" w:type="auto"/>
            <w:tcBorders>
              <w:top w:val="nil"/>
              <w:left w:val="nil"/>
              <w:bottom w:val="single" w:sz="4" w:space="0" w:color="auto"/>
              <w:right w:val="single" w:sz="4" w:space="0" w:color="auto"/>
            </w:tcBorders>
            <w:shd w:val="clear" w:color="auto" w:fill="auto"/>
            <w:noWrap/>
            <w:hideMark/>
          </w:tcPr>
          <w:p w14:paraId="5755EE69"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6A80937"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0,15626172</w:t>
            </w:r>
          </w:p>
        </w:tc>
        <w:tc>
          <w:tcPr>
            <w:tcW w:w="0" w:type="auto"/>
            <w:tcBorders>
              <w:top w:val="nil"/>
              <w:left w:val="nil"/>
              <w:bottom w:val="single" w:sz="4" w:space="0" w:color="auto"/>
              <w:right w:val="single" w:sz="4" w:space="0" w:color="auto"/>
            </w:tcBorders>
            <w:shd w:val="clear" w:color="auto" w:fill="auto"/>
            <w:noWrap/>
            <w:hideMark/>
          </w:tcPr>
          <w:p w14:paraId="47763901"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0,96218504</w:t>
            </w:r>
          </w:p>
        </w:tc>
        <w:tc>
          <w:tcPr>
            <w:tcW w:w="0" w:type="auto"/>
            <w:tcBorders>
              <w:top w:val="nil"/>
              <w:left w:val="nil"/>
              <w:bottom w:val="single" w:sz="4" w:space="0" w:color="auto"/>
              <w:right w:val="single" w:sz="4" w:space="0" w:color="auto"/>
            </w:tcBorders>
            <w:shd w:val="clear" w:color="auto" w:fill="auto"/>
            <w:noWrap/>
            <w:hideMark/>
          </w:tcPr>
          <w:p w14:paraId="1D75B3C8"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477EC005"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4995AC7"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0,15626172</w:t>
            </w:r>
          </w:p>
        </w:tc>
        <w:tc>
          <w:tcPr>
            <w:tcW w:w="0" w:type="auto"/>
            <w:tcBorders>
              <w:top w:val="nil"/>
              <w:left w:val="nil"/>
              <w:bottom w:val="single" w:sz="4" w:space="0" w:color="auto"/>
              <w:right w:val="single" w:sz="4" w:space="0" w:color="auto"/>
            </w:tcBorders>
            <w:shd w:val="clear" w:color="auto" w:fill="auto"/>
            <w:noWrap/>
            <w:hideMark/>
          </w:tcPr>
          <w:p w14:paraId="6A3C71C3"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BE52E24"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227EEED"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0,011112</w:t>
            </w:r>
          </w:p>
        </w:tc>
        <w:tc>
          <w:tcPr>
            <w:tcW w:w="0" w:type="auto"/>
            <w:tcBorders>
              <w:top w:val="nil"/>
              <w:left w:val="nil"/>
              <w:bottom w:val="single" w:sz="4" w:space="0" w:color="auto"/>
              <w:right w:val="single" w:sz="4" w:space="0" w:color="auto"/>
            </w:tcBorders>
            <w:shd w:val="clear" w:color="auto" w:fill="auto"/>
            <w:noWrap/>
            <w:hideMark/>
          </w:tcPr>
          <w:p w14:paraId="2105B764"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3594121"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2248BF8"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0,011112</w:t>
            </w:r>
          </w:p>
        </w:tc>
        <w:tc>
          <w:tcPr>
            <w:tcW w:w="0" w:type="auto"/>
            <w:tcBorders>
              <w:top w:val="nil"/>
              <w:left w:val="nil"/>
              <w:bottom w:val="single" w:sz="4" w:space="0" w:color="auto"/>
              <w:right w:val="single" w:sz="4" w:space="0" w:color="auto"/>
            </w:tcBorders>
            <w:shd w:val="clear" w:color="auto" w:fill="auto"/>
            <w:noWrap/>
            <w:hideMark/>
          </w:tcPr>
          <w:p w14:paraId="0F1A8209"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6FB5E0D"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7453D6D6"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 </w:t>
            </w:r>
          </w:p>
        </w:tc>
      </w:tr>
      <w:tr w:rsidR="00E81452" w:rsidRPr="00E81452" w14:paraId="19B58D64" w14:textId="77777777" w:rsidTr="00E81452">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0D7D4465" w14:textId="77777777" w:rsidR="00E81452" w:rsidRPr="00E81452" w:rsidRDefault="00E81452" w:rsidP="00E81452">
            <w:pPr>
              <w:jc w:val="center"/>
              <w:rPr>
                <w:rFonts w:ascii="Times New Roman" w:eastAsia="Times New Roman" w:hAnsi="Times New Roman"/>
                <w:b/>
                <w:bCs/>
              </w:rPr>
            </w:pPr>
            <w:r w:rsidRPr="00E81452">
              <w:rPr>
                <w:rFonts w:ascii="Times New Roman" w:eastAsia="Times New Roman" w:hAnsi="Times New Roman"/>
                <w:b/>
                <w:bCs/>
              </w:rPr>
              <w:t>***Бенз/а/пирен (3,4-Бензпирен) (54)(0703)</w:t>
            </w:r>
          </w:p>
        </w:tc>
      </w:tr>
      <w:tr w:rsidR="00E81452" w:rsidRPr="00E81452" w14:paraId="7930F8FB" w14:textId="77777777" w:rsidTr="00E81452">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64FDFFBB"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7F4890EE" w14:textId="06561131"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0</w:t>
            </w:r>
            <w:r w:rsidR="002D01F7">
              <w:rPr>
                <w:rFonts w:ascii="Times New Roman" w:eastAsia="Times New Roman" w:hAnsi="Times New Roman"/>
              </w:rPr>
              <w:t>1</w:t>
            </w:r>
            <w:r w:rsidRPr="00E81452">
              <w:rPr>
                <w:rFonts w:ascii="Times New Roman" w:eastAsia="Times New Roman" w:hAnsi="Times New Roman"/>
              </w:rPr>
              <w:t>21</w:t>
            </w:r>
          </w:p>
        </w:tc>
        <w:tc>
          <w:tcPr>
            <w:tcW w:w="0" w:type="auto"/>
            <w:tcBorders>
              <w:top w:val="nil"/>
              <w:left w:val="nil"/>
              <w:bottom w:val="single" w:sz="4" w:space="0" w:color="auto"/>
              <w:right w:val="single" w:sz="4" w:space="0" w:color="auto"/>
            </w:tcBorders>
            <w:shd w:val="clear" w:color="auto" w:fill="auto"/>
            <w:noWrap/>
            <w:hideMark/>
          </w:tcPr>
          <w:p w14:paraId="1DECFF29"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280595BF"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9,50E-07</w:t>
            </w:r>
          </w:p>
        </w:tc>
        <w:tc>
          <w:tcPr>
            <w:tcW w:w="0" w:type="auto"/>
            <w:tcBorders>
              <w:top w:val="nil"/>
              <w:left w:val="nil"/>
              <w:bottom w:val="single" w:sz="4" w:space="0" w:color="auto"/>
              <w:right w:val="single" w:sz="4" w:space="0" w:color="auto"/>
            </w:tcBorders>
            <w:shd w:val="clear" w:color="auto" w:fill="auto"/>
            <w:noWrap/>
            <w:hideMark/>
          </w:tcPr>
          <w:p w14:paraId="794E8FA8"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4,71E-06</w:t>
            </w:r>
          </w:p>
        </w:tc>
        <w:tc>
          <w:tcPr>
            <w:tcW w:w="0" w:type="auto"/>
            <w:tcBorders>
              <w:top w:val="nil"/>
              <w:left w:val="nil"/>
              <w:bottom w:val="single" w:sz="4" w:space="0" w:color="auto"/>
              <w:right w:val="single" w:sz="4" w:space="0" w:color="auto"/>
            </w:tcBorders>
            <w:shd w:val="clear" w:color="auto" w:fill="auto"/>
            <w:noWrap/>
            <w:hideMark/>
          </w:tcPr>
          <w:p w14:paraId="55EA26FA"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32,8</w:t>
            </w:r>
          </w:p>
        </w:tc>
        <w:tc>
          <w:tcPr>
            <w:tcW w:w="0" w:type="auto"/>
            <w:tcBorders>
              <w:top w:val="nil"/>
              <w:left w:val="nil"/>
              <w:bottom w:val="single" w:sz="4" w:space="0" w:color="auto"/>
              <w:right w:val="single" w:sz="4" w:space="0" w:color="auto"/>
            </w:tcBorders>
            <w:shd w:val="clear" w:color="auto" w:fill="auto"/>
            <w:noWrap/>
            <w:hideMark/>
          </w:tcPr>
          <w:p w14:paraId="12E623E8"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1,86E-03</w:t>
            </w:r>
          </w:p>
        </w:tc>
        <w:tc>
          <w:tcPr>
            <w:tcW w:w="0" w:type="auto"/>
            <w:tcBorders>
              <w:top w:val="nil"/>
              <w:left w:val="nil"/>
              <w:bottom w:val="single" w:sz="4" w:space="0" w:color="auto"/>
              <w:right w:val="single" w:sz="4" w:space="0" w:color="auto"/>
            </w:tcBorders>
            <w:shd w:val="clear" w:color="auto" w:fill="auto"/>
            <w:noWrap/>
            <w:hideMark/>
          </w:tcPr>
          <w:p w14:paraId="21FC4204"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9,50E-07</w:t>
            </w:r>
          </w:p>
        </w:tc>
        <w:tc>
          <w:tcPr>
            <w:tcW w:w="0" w:type="auto"/>
            <w:tcBorders>
              <w:top w:val="nil"/>
              <w:left w:val="nil"/>
              <w:bottom w:val="single" w:sz="4" w:space="0" w:color="auto"/>
              <w:right w:val="single" w:sz="4" w:space="0" w:color="auto"/>
            </w:tcBorders>
            <w:shd w:val="clear" w:color="auto" w:fill="auto"/>
            <w:noWrap/>
            <w:hideMark/>
          </w:tcPr>
          <w:p w14:paraId="657D58E9"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4C8CB19"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1,86E-03</w:t>
            </w:r>
          </w:p>
        </w:tc>
        <w:tc>
          <w:tcPr>
            <w:tcW w:w="0" w:type="auto"/>
            <w:tcBorders>
              <w:top w:val="nil"/>
              <w:left w:val="nil"/>
              <w:bottom w:val="single" w:sz="4" w:space="0" w:color="auto"/>
              <w:right w:val="single" w:sz="4" w:space="0" w:color="auto"/>
            </w:tcBorders>
            <w:shd w:val="clear" w:color="auto" w:fill="auto"/>
            <w:noWrap/>
            <w:hideMark/>
          </w:tcPr>
          <w:p w14:paraId="7624397F"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9,50E-07</w:t>
            </w:r>
          </w:p>
        </w:tc>
        <w:tc>
          <w:tcPr>
            <w:tcW w:w="0" w:type="auto"/>
            <w:tcBorders>
              <w:top w:val="nil"/>
              <w:left w:val="nil"/>
              <w:bottom w:val="single" w:sz="4" w:space="0" w:color="auto"/>
              <w:right w:val="single" w:sz="4" w:space="0" w:color="auto"/>
            </w:tcBorders>
            <w:shd w:val="clear" w:color="auto" w:fill="auto"/>
            <w:noWrap/>
            <w:hideMark/>
          </w:tcPr>
          <w:p w14:paraId="66BEBEE9"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EAEE190"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1,86E-03</w:t>
            </w:r>
          </w:p>
        </w:tc>
        <w:tc>
          <w:tcPr>
            <w:tcW w:w="0" w:type="auto"/>
            <w:tcBorders>
              <w:top w:val="nil"/>
              <w:left w:val="nil"/>
              <w:bottom w:val="single" w:sz="4" w:space="0" w:color="auto"/>
              <w:right w:val="single" w:sz="4" w:space="0" w:color="auto"/>
            </w:tcBorders>
            <w:shd w:val="clear" w:color="auto" w:fill="auto"/>
            <w:noWrap/>
            <w:hideMark/>
          </w:tcPr>
          <w:p w14:paraId="561020E3"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9,50E-07</w:t>
            </w:r>
          </w:p>
        </w:tc>
        <w:tc>
          <w:tcPr>
            <w:tcW w:w="0" w:type="auto"/>
            <w:tcBorders>
              <w:top w:val="nil"/>
              <w:left w:val="nil"/>
              <w:bottom w:val="single" w:sz="4" w:space="0" w:color="auto"/>
              <w:right w:val="single" w:sz="4" w:space="0" w:color="auto"/>
            </w:tcBorders>
            <w:shd w:val="clear" w:color="auto" w:fill="auto"/>
            <w:noWrap/>
            <w:hideMark/>
          </w:tcPr>
          <w:p w14:paraId="43CA7A8F"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9CC8E79"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1,86E-03</w:t>
            </w:r>
          </w:p>
        </w:tc>
        <w:tc>
          <w:tcPr>
            <w:tcW w:w="0" w:type="auto"/>
            <w:tcBorders>
              <w:top w:val="nil"/>
              <w:left w:val="nil"/>
              <w:bottom w:val="single" w:sz="4" w:space="0" w:color="auto"/>
              <w:right w:val="single" w:sz="4" w:space="0" w:color="auto"/>
            </w:tcBorders>
            <w:shd w:val="clear" w:color="auto" w:fill="auto"/>
            <w:hideMark/>
          </w:tcPr>
          <w:p w14:paraId="47829F95"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 </w:t>
            </w:r>
          </w:p>
        </w:tc>
      </w:tr>
      <w:tr w:rsidR="00E81452" w:rsidRPr="00E81452" w14:paraId="763C7989" w14:textId="77777777" w:rsidTr="00E81452">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66CCBDED"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579F19F8" w14:textId="1F2D2171"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0</w:t>
            </w:r>
            <w:r w:rsidR="002D01F7">
              <w:rPr>
                <w:rFonts w:ascii="Times New Roman" w:eastAsia="Times New Roman" w:hAnsi="Times New Roman"/>
              </w:rPr>
              <w:t>1</w:t>
            </w:r>
            <w:r w:rsidRPr="00E81452">
              <w:rPr>
                <w:rFonts w:ascii="Times New Roman" w:eastAsia="Times New Roman" w:hAnsi="Times New Roman"/>
              </w:rPr>
              <w:t>22</w:t>
            </w:r>
          </w:p>
        </w:tc>
        <w:tc>
          <w:tcPr>
            <w:tcW w:w="0" w:type="auto"/>
            <w:tcBorders>
              <w:top w:val="nil"/>
              <w:left w:val="nil"/>
              <w:bottom w:val="single" w:sz="4" w:space="0" w:color="auto"/>
              <w:right w:val="single" w:sz="4" w:space="0" w:color="auto"/>
            </w:tcBorders>
            <w:shd w:val="clear" w:color="auto" w:fill="auto"/>
            <w:noWrap/>
            <w:hideMark/>
          </w:tcPr>
          <w:p w14:paraId="0DB41604"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50BD3F8A"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9,50E-07</w:t>
            </w:r>
          </w:p>
        </w:tc>
        <w:tc>
          <w:tcPr>
            <w:tcW w:w="0" w:type="auto"/>
            <w:tcBorders>
              <w:top w:val="nil"/>
              <w:left w:val="nil"/>
              <w:bottom w:val="single" w:sz="4" w:space="0" w:color="auto"/>
              <w:right w:val="single" w:sz="4" w:space="0" w:color="auto"/>
            </w:tcBorders>
            <w:shd w:val="clear" w:color="auto" w:fill="auto"/>
            <w:noWrap/>
            <w:hideMark/>
          </w:tcPr>
          <w:p w14:paraId="073B71CB"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4,71E-06</w:t>
            </w:r>
          </w:p>
        </w:tc>
        <w:tc>
          <w:tcPr>
            <w:tcW w:w="0" w:type="auto"/>
            <w:tcBorders>
              <w:top w:val="nil"/>
              <w:left w:val="nil"/>
              <w:bottom w:val="single" w:sz="4" w:space="0" w:color="auto"/>
              <w:right w:val="single" w:sz="4" w:space="0" w:color="auto"/>
            </w:tcBorders>
            <w:shd w:val="clear" w:color="auto" w:fill="auto"/>
            <w:noWrap/>
            <w:hideMark/>
          </w:tcPr>
          <w:p w14:paraId="0E89385D"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32,8</w:t>
            </w:r>
          </w:p>
        </w:tc>
        <w:tc>
          <w:tcPr>
            <w:tcW w:w="0" w:type="auto"/>
            <w:tcBorders>
              <w:top w:val="nil"/>
              <w:left w:val="nil"/>
              <w:bottom w:val="single" w:sz="4" w:space="0" w:color="auto"/>
              <w:right w:val="single" w:sz="4" w:space="0" w:color="auto"/>
            </w:tcBorders>
            <w:shd w:val="clear" w:color="auto" w:fill="auto"/>
            <w:noWrap/>
            <w:hideMark/>
          </w:tcPr>
          <w:p w14:paraId="4144036E"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1,86E-03</w:t>
            </w:r>
          </w:p>
        </w:tc>
        <w:tc>
          <w:tcPr>
            <w:tcW w:w="0" w:type="auto"/>
            <w:tcBorders>
              <w:top w:val="nil"/>
              <w:left w:val="nil"/>
              <w:bottom w:val="single" w:sz="4" w:space="0" w:color="auto"/>
              <w:right w:val="single" w:sz="4" w:space="0" w:color="auto"/>
            </w:tcBorders>
            <w:shd w:val="clear" w:color="auto" w:fill="auto"/>
            <w:noWrap/>
            <w:hideMark/>
          </w:tcPr>
          <w:p w14:paraId="69445CEA"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9,50E-07</w:t>
            </w:r>
          </w:p>
        </w:tc>
        <w:tc>
          <w:tcPr>
            <w:tcW w:w="0" w:type="auto"/>
            <w:tcBorders>
              <w:top w:val="nil"/>
              <w:left w:val="nil"/>
              <w:bottom w:val="single" w:sz="4" w:space="0" w:color="auto"/>
              <w:right w:val="single" w:sz="4" w:space="0" w:color="auto"/>
            </w:tcBorders>
            <w:shd w:val="clear" w:color="auto" w:fill="auto"/>
            <w:noWrap/>
            <w:hideMark/>
          </w:tcPr>
          <w:p w14:paraId="7EAD618F"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C84A202"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1,86E-03</w:t>
            </w:r>
          </w:p>
        </w:tc>
        <w:tc>
          <w:tcPr>
            <w:tcW w:w="0" w:type="auto"/>
            <w:tcBorders>
              <w:top w:val="nil"/>
              <w:left w:val="nil"/>
              <w:bottom w:val="single" w:sz="4" w:space="0" w:color="auto"/>
              <w:right w:val="single" w:sz="4" w:space="0" w:color="auto"/>
            </w:tcBorders>
            <w:shd w:val="clear" w:color="auto" w:fill="auto"/>
            <w:noWrap/>
            <w:hideMark/>
          </w:tcPr>
          <w:p w14:paraId="674818B1"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9,50E-07</w:t>
            </w:r>
          </w:p>
        </w:tc>
        <w:tc>
          <w:tcPr>
            <w:tcW w:w="0" w:type="auto"/>
            <w:tcBorders>
              <w:top w:val="nil"/>
              <w:left w:val="nil"/>
              <w:bottom w:val="single" w:sz="4" w:space="0" w:color="auto"/>
              <w:right w:val="single" w:sz="4" w:space="0" w:color="auto"/>
            </w:tcBorders>
            <w:shd w:val="clear" w:color="auto" w:fill="auto"/>
            <w:noWrap/>
            <w:hideMark/>
          </w:tcPr>
          <w:p w14:paraId="53E822B4"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B883C85"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1,86E-03</w:t>
            </w:r>
          </w:p>
        </w:tc>
        <w:tc>
          <w:tcPr>
            <w:tcW w:w="0" w:type="auto"/>
            <w:tcBorders>
              <w:top w:val="nil"/>
              <w:left w:val="nil"/>
              <w:bottom w:val="single" w:sz="4" w:space="0" w:color="auto"/>
              <w:right w:val="single" w:sz="4" w:space="0" w:color="auto"/>
            </w:tcBorders>
            <w:shd w:val="clear" w:color="auto" w:fill="auto"/>
            <w:noWrap/>
            <w:hideMark/>
          </w:tcPr>
          <w:p w14:paraId="048667BA"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9,50E-07</w:t>
            </w:r>
          </w:p>
        </w:tc>
        <w:tc>
          <w:tcPr>
            <w:tcW w:w="0" w:type="auto"/>
            <w:tcBorders>
              <w:top w:val="nil"/>
              <w:left w:val="nil"/>
              <w:bottom w:val="single" w:sz="4" w:space="0" w:color="auto"/>
              <w:right w:val="single" w:sz="4" w:space="0" w:color="auto"/>
            </w:tcBorders>
            <w:shd w:val="clear" w:color="auto" w:fill="auto"/>
            <w:noWrap/>
            <w:hideMark/>
          </w:tcPr>
          <w:p w14:paraId="334600E5"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F9D1F1E"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1,86E-03</w:t>
            </w:r>
          </w:p>
        </w:tc>
        <w:tc>
          <w:tcPr>
            <w:tcW w:w="0" w:type="auto"/>
            <w:tcBorders>
              <w:top w:val="nil"/>
              <w:left w:val="nil"/>
              <w:bottom w:val="single" w:sz="4" w:space="0" w:color="auto"/>
              <w:right w:val="single" w:sz="4" w:space="0" w:color="auto"/>
            </w:tcBorders>
            <w:shd w:val="clear" w:color="auto" w:fill="auto"/>
            <w:hideMark/>
          </w:tcPr>
          <w:p w14:paraId="69BF9824"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 </w:t>
            </w:r>
          </w:p>
        </w:tc>
      </w:tr>
      <w:tr w:rsidR="00E81452" w:rsidRPr="00E81452" w14:paraId="1D13B7F7" w14:textId="77777777" w:rsidTr="00E81452">
        <w:trPr>
          <w:trHeight w:val="2040"/>
        </w:trPr>
        <w:tc>
          <w:tcPr>
            <w:tcW w:w="0" w:type="auto"/>
            <w:tcBorders>
              <w:top w:val="nil"/>
              <w:left w:val="single" w:sz="4" w:space="0" w:color="auto"/>
              <w:bottom w:val="single" w:sz="4" w:space="0" w:color="auto"/>
              <w:right w:val="single" w:sz="4" w:space="0" w:color="auto"/>
            </w:tcBorders>
            <w:shd w:val="clear" w:color="auto" w:fill="auto"/>
            <w:hideMark/>
          </w:tcPr>
          <w:p w14:paraId="090F8285"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330EE4A3" w14:textId="45B9EFD8"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0</w:t>
            </w:r>
            <w:r w:rsidR="002D01F7">
              <w:rPr>
                <w:rFonts w:ascii="Times New Roman" w:eastAsia="Times New Roman" w:hAnsi="Times New Roman"/>
              </w:rPr>
              <w:t>1</w:t>
            </w:r>
            <w:r w:rsidRPr="00E81452">
              <w:rPr>
                <w:rFonts w:ascii="Times New Roman" w:eastAsia="Times New Roman" w:hAnsi="Times New Roman"/>
              </w:rPr>
              <w:t>23</w:t>
            </w:r>
          </w:p>
        </w:tc>
        <w:tc>
          <w:tcPr>
            <w:tcW w:w="0" w:type="auto"/>
            <w:tcBorders>
              <w:top w:val="nil"/>
              <w:left w:val="nil"/>
              <w:bottom w:val="single" w:sz="4" w:space="0" w:color="auto"/>
              <w:right w:val="single" w:sz="4" w:space="0" w:color="auto"/>
            </w:tcBorders>
            <w:shd w:val="clear" w:color="auto" w:fill="auto"/>
            <w:noWrap/>
            <w:hideMark/>
          </w:tcPr>
          <w:p w14:paraId="5D65FD28"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2CADCD5C"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2,38E-07</w:t>
            </w:r>
          </w:p>
        </w:tc>
        <w:tc>
          <w:tcPr>
            <w:tcW w:w="0" w:type="auto"/>
            <w:tcBorders>
              <w:top w:val="nil"/>
              <w:left w:val="nil"/>
              <w:bottom w:val="single" w:sz="4" w:space="0" w:color="auto"/>
              <w:right w:val="single" w:sz="4" w:space="0" w:color="auto"/>
            </w:tcBorders>
            <w:shd w:val="clear" w:color="auto" w:fill="auto"/>
            <w:noWrap/>
            <w:hideMark/>
          </w:tcPr>
          <w:p w14:paraId="22AC167E"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1,33E-06</w:t>
            </w:r>
          </w:p>
        </w:tc>
        <w:tc>
          <w:tcPr>
            <w:tcW w:w="0" w:type="auto"/>
            <w:tcBorders>
              <w:top w:val="nil"/>
              <w:left w:val="nil"/>
              <w:bottom w:val="single" w:sz="4" w:space="0" w:color="auto"/>
              <w:right w:val="single" w:sz="4" w:space="0" w:color="auto"/>
            </w:tcBorders>
            <w:shd w:val="clear" w:color="auto" w:fill="auto"/>
            <w:noWrap/>
            <w:hideMark/>
          </w:tcPr>
          <w:p w14:paraId="3EE7B1F8"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8,2</w:t>
            </w:r>
          </w:p>
        </w:tc>
        <w:tc>
          <w:tcPr>
            <w:tcW w:w="0" w:type="auto"/>
            <w:tcBorders>
              <w:top w:val="nil"/>
              <w:left w:val="nil"/>
              <w:bottom w:val="single" w:sz="4" w:space="0" w:color="auto"/>
              <w:right w:val="single" w:sz="4" w:space="0" w:color="auto"/>
            </w:tcBorders>
            <w:shd w:val="clear" w:color="auto" w:fill="auto"/>
            <w:noWrap/>
            <w:hideMark/>
          </w:tcPr>
          <w:p w14:paraId="59A35AE6"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1,65E-03</w:t>
            </w:r>
          </w:p>
        </w:tc>
        <w:tc>
          <w:tcPr>
            <w:tcW w:w="0" w:type="auto"/>
            <w:tcBorders>
              <w:top w:val="nil"/>
              <w:left w:val="nil"/>
              <w:bottom w:val="single" w:sz="4" w:space="0" w:color="auto"/>
              <w:right w:val="single" w:sz="4" w:space="0" w:color="auto"/>
            </w:tcBorders>
            <w:shd w:val="clear" w:color="auto" w:fill="auto"/>
            <w:noWrap/>
            <w:hideMark/>
          </w:tcPr>
          <w:p w14:paraId="6AE3014B"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2,38E-07</w:t>
            </w:r>
          </w:p>
        </w:tc>
        <w:tc>
          <w:tcPr>
            <w:tcW w:w="0" w:type="auto"/>
            <w:tcBorders>
              <w:top w:val="nil"/>
              <w:left w:val="nil"/>
              <w:bottom w:val="single" w:sz="4" w:space="0" w:color="auto"/>
              <w:right w:val="single" w:sz="4" w:space="0" w:color="auto"/>
            </w:tcBorders>
            <w:shd w:val="clear" w:color="auto" w:fill="auto"/>
            <w:noWrap/>
            <w:hideMark/>
          </w:tcPr>
          <w:p w14:paraId="21B58EFD"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D3B3363"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1,65E-03</w:t>
            </w:r>
          </w:p>
        </w:tc>
        <w:tc>
          <w:tcPr>
            <w:tcW w:w="0" w:type="auto"/>
            <w:tcBorders>
              <w:top w:val="nil"/>
              <w:left w:val="nil"/>
              <w:bottom w:val="single" w:sz="4" w:space="0" w:color="auto"/>
              <w:right w:val="single" w:sz="4" w:space="0" w:color="auto"/>
            </w:tcBorders>
            <w:shd w:val="clear" w:color="auto" w:fill="auto"/>
            <w:noWrap/>
            <w:hideMark/>
          </w:tcPr>
          <w:p w14:paraId="732F2EA2"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2,38E-07</w:t>
            </w:r>
          </w:p>
        </w:tc>
        <w:tc>
          <w:tcPr>
            <w:tcW w:w="0" w:type="auto"/>
            <w:tcBorders>
              <w:top w:val="nil"/>
              <w:left w:val="nil"/>
              <w:bottom w:val="single" w:sz="4" w:space="0" w:color="auto"/>
              <w:right w:val="single" w:sz="4" w:space="0" w:color="auto"/>
            </w:tcBorders>
            <w:shd w:val="clear" w:color="auto" w:fill="auto"/>
            <w:noWrap/>
            <w:hideMark/>
          </w:tcPr>
          <w:p w14:paraId="741CFC9A"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713949D"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1,65E-03</w:t>
            </w:r>
          </w:p>
        </w:tc>
        <w:tc>
          <w:tcPr>
            <w:tcW w:w="0" w:type="auto"/>
            <w:tcBorders>
              <w:top w:val="nil"/>
              <w:left w:val="nil"/>
              <w:bottom w:val="single" w:sz="4" w:space="0" w:color="auto"/>
              <w:right w:val="single" w:sz="4" w:space="0" w:color="auto"/>
            </w:tcBorders>
            <w:shd w:val="clear" w:color="auto" w:fill="auto"/>
            <w:noWrap/>
            <w:hideMark/>
          </w:tcPr>
          <w:p w14:paraId="6538F777"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57A856B"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585D3701"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0B14191A"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Снижение выработки тепло-и электроэнергии (по разрешению диспетчерских служб)</w:t>
            </w:r>
          </w:p>
        </w:tc>
      </w:tr>
      <w:tr w:rsidR="00E81452" w:rsidRPr="00E81452" w14:paraId="76CC22D9" w14:textId="77777777" w:rsidTr="00E81452">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18853714"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499EC485" w14:textId="06D2810A"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0</w:t>
            </w:r>
            <w:r w:rsidR="002D01F7">
              <w:rPr>
                <w:rFonts w:ascii="Times New Roman" w:eastAsia="Times New Roman" w:hAnsi="Times New Roman"/>
              </w:rPr>
              <w:t>1</w:t>
            </w:r>
            <w:r w:rsidRPr="00E81452">
              <w:rPr>
                <w:rFonts w:ascii="Times New Roman" w:eastAsia="Times New Roman" w:hAnsi="Times New Roman"/>
              </w:rPr>
              <w:t>24</w:t>
            </w:r>
          </w:p>
        </w:tc>
        <w:tc>
          <w:tcPr>
            <w:tcW w:w="0" w:type="auto"/>
            <w:tcBorders>
              <w:top w:val="nil"/>
              <w:left w:val="nil"/>
              <w:bottom w:val="single" w:sz="4" w:space="0" w:color="auto"/>
              <w:right w:val="single" w:sz="4" w:space="0" w:color="auto"/>
            </w:tcBorders>
            <w:shd w:val="clear" w:color="auto" w:fill="auto"/>
            <w:noWrap/>
            <w:hideMark/>
          </w:tcPr>
          <w:p w14:paraId="6AE5FC61"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140FFBD1"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7,60E-07</w:t>
            </w:r>
          </w:p>
        </w:tc>
        <w:tc>
          <w:tcPr>
            <w:tcW w:w="0" w:type="auto"/>
            <w:tcBorders>
              <w:top w:val="nil"/>
              <w:left w:val="nil"/>
              <w:bottom w:val="single" w:sz="4" w:space="0" w:color="auto"/>
              <w:right w:val="single" w:sz="4" w:space="0" w:color="auto"/>
            </w:tcBorders>
            <w:shd w:val="clear" w:color="auto" w:fill="auto"/>
            <w:noWrap/>
            <w:hideMark/>
          </w:tcPr>
          <w:p w14:paraId="443C4E07"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1,29E-05</w:t>
            </w:r>
          </w:p>
        </w:tc>
        <w:tc>
          <w:tcPr>
            <w:tcW w:w="0" w:type="auto"/>
            <w:tcBorders>
              <w:top w:val="nil"/>
              <w:left w:val="nil"/>
              <w:bottom w:val="single" w:sz="4" w:space="0" w:color="auto"/>
              <w:right w:val="single" w:sz="4" w:space="0" w:color="auto"/>
            </w:tcBorders>
            <w:shd w:val="clear" w:color="auto" w:fill="auto"/>
            <w:noWrap/>
            <w:hideMark/>
          </w:tcPr>
          <w:p w14:paraId="588A38DC"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26,2</w:t>
            </w:r>
          </w:p>
        </w:tc>
        <w:tc>
          <w:tcPr>
            <w:tcW w:w="0" w:type="auto"/>
            <w:tcBorders>
              <w:top w:val="nil"/>
              <w:left w:val="nil"/>
              <w:bottom w:val="single" w:sz="4" w:space="0" w:color="auto"/>
              <w:right w:val="single" w:sz="4" w:space="0" w:color="auto"/>
            </w:tcBorders>
            <w:shd w:val="clear" w:color="auto" w:fill="auto"/>
            <w:noWrap/>
            <w:hideMark/>
          </w:tcPr>
          <w:p w14:paraId="49B4335A"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1,19E-03</w:t>
            </w:r>
          </w:p>
        </w:tc>
        <w:tc>
          <w:tcPr>
            <w:tcW w:w="0" w:type="auto"/>
            <w:tcBorders>
              <w:top w:val="nil"/>
              <w:left w:val="nil"/>
              <w:bottom w:val="single" w:sz="4" w:space="0" w:color="auto"/>
              <w:right w:val="single" w:sz="4" w:space="0" w:color="auto"/>
            </w:tcBorders>
            <w:shd w:val="clear" w:color="auto" w:fill="auto"/>
            <w:noWrap/>
            <w:hideMark/>
          </w:tcPr>
          <w:p w14:paraId="2122DEF6"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7,60E-07</w:t>
            </w:r>
          </w:p>
        </w:tc>
        <w:tc>
          <w:tcPr>
            <w:tcW w:w="0" w:type="auto"/>
            <w:tcBorders>
              <w:top w:val="nil"/>
              <w:left w:val="nil"/>
              <w:bottom w:val="single" w:sz="4" w:space="0" w:color="auto"/>
              <w:right w:val="single" w:sz="4" w:space="0" w:color="auto"/>
            </w:tcBorders>
            <w:shd w:val="clear" w:color="auto" w:fill="auto"/>
            <w:noWrap/>
            <w:hideMark/>
          </w:tcPr>
          <w:p w14:paraId="51D03FFC"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D337E5D"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1,19E-03</w:t>
            </w:r>
          </w:p>
        </w:tc>
        <w:tc>
          <w:tcPr>
            <w:tcW w:w="0" w:type="auto"/>
            <w:tcBorders>
              <w:top w:val="nil"/>
              <w:left w:val="nil"/>
              <w:bottom w:val="single" w:sz="4" w:space="0" w:color="auto"/>
              <w:right w:val="single" w:sz="4" w:space="0" w:color="auto"/>
            </w:tcBorders>
            <w:shd w:val="clear" w:color="auto" w:fill="auto"/>
            <w:noWrap/>
            <w:hideMark/>
          </w:tcPr>
          <w:p w14:paraId="7B838B20"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7,60E-07</w:t>
            </w:r>
          </w:p>
        </w:tc>
        <w:tc>
          <w:tcPr>
            <w:tcW w:w="0" w:type="auto"/>
            <w:tcBorders>
              <w:top w:val="nil"/>
              <w:left w:val="nil"/>
              <w:bottom w:val="single" w:sz="4" w:space="0" w:color="auto"/>
              <w:right w:val="single" w:sz="4" w:space="0" w:color="auto"/>
            </w:tcBorders>
            <w:shd w:val="clear" w:color="auto" w:fill="auto"/>
            <w:noWrap/>
            <w:hideMark/>
          </w:tcPr>
          <w:p w14:paraId="007D4690"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108A035"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1,19E-03</w:t>
            </w:r>
          </w:p>
        </w:tc>
        <w:tc>
          <w:tcPr>
            <w:tcW w:w="0" w:type="auto"/>
            <w:tcBorders>
              <w:top w:val="nil"/>
              <w:left w:val="nil"/>
              <w:bottom w:val="single" w:sz="4" w:space="0" w:color="auto"/>
              <w:right w:val="single" w:sz="4" w:space="0" w:color="auto"/>
            </w:tcBorders>
            <w:shd w:val="clear" w:color="auto" w:fill="auto"/>
            <w:noWrap/>
            <w:hideMark/>
          </w:tcPr>
          <w:p w14:paraId="22F6FD4E"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7,60E-07</w:t>
            </w:r>
          </w:p>
        </w:tc>
        <w:tc>
          <w:tcPr>
            <w:tcW w:w="0" w:type="auto"/>
            <w:tcBorders>
              <w:top w:val="nil"/>
              <w:left w:val="nil"/>
              <w:bottom w:val="single" w:sz="4" w:space="0" w:color="auto"/>
              <w:right w:val="single" w:sz="4" w:space="0" w:color="auto"/>
            </w:tcBorders>
            <w:shd w:val="clear" w:color="auto" w:fill="auto"/>
            <w:noWrap/>
            <w:hideMark/>
          </w:tcPr>
          <w:p w14:paraId="7860556D"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2BA2A5D"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1,19E-03</w:t>
            </w:r>
          </w:p>
        </w:tc>
        <w:tc>
          <w:tcPr>
            <w:tcW w:w="0" w:type="auto"/>
            <w:tcBorders>
              <w:top w:val="nil"/>
              <w:left w:val="nil"/>
              <w:bottom w:val="single" w:sz="4" w:space="0" w:color="auto"/>
              <w:right w:val="single" w:sz="4" w:space="0" w:color="auto"/>
            </w:tcBorders>
            <w:shd w:val="clear" w:color="auto" w:fill="auto"/>
            <w:hideMark/>
          </w:tcPr>
          <w:p w14:paraId="5AF7FDB0"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 </w:t>
            </w:r>
          </w:p>
        </w:tc>
      </w:tr>
      <w:tr w:rsidR="00E81452" w:rsidRPr="00E81452" w14:paraId="53134309" w14:textId="77777777" w:rsidTr="00E81452">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1061DDD7"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15883017"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ВСЕГО:</w:t>
            </w:r>
          </w:p>
        </w:tc>
        <w:tc>
          <w:tcPr>
            <w:tcW w:w="0" w:type="auto"/>
            <w:tcBorders>
              <w:top w:val="nil"/>
              <w:left w:val="nil"/>
              <w:bottom w:val="single" w:sz="4" w:space="0" w:color="auto"/>
              <w:right w:val="single" w:sz="4" w:space="0" w:color="auto"/>
            </w:tcBorders>
            <w:shd w:val="clear" w:color="auto" w:fill="auto"/>
            <w:noWrap/>
            <w:hideMark/>
          </w:tcPr>
          <w:p w14:paraId="24A99190"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842056D"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2,90E-06</w:t>
            </w:r>
          </w:p>
        </w:tc>
        <w:tc>
          <w:tcPr>
            <w:tcW w:w="0" w:type="auto"/>
            <w:tcBorders>
              <w:top w:val="nil"/>
              <w:left w:val="nil"/>
              <w:bottom w:val="single" w:sz="4" w:space="0" w:color="auto"/>
              <w:right w:val="single" w:sz="4" w:space="0" w:color="auto"/>
            </w:tcBorders>
            <w:shd w:val="clear" w:color="auto" w:fill="auto"/>
            <w:noWrap/>
            <w:hideMark/>
          </w:tcPr>
          <w:p w14:paraId="37D6DE58"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2,37E-05</w:t>
            </w:r>
          </w:p>
        </w:tc>
        <w:tc>
          <w:tcPr>
            <w:tcW w:w="0" w:type="auto"/>
            <w:tcBorders>
              <w:top w:val="nil"/>
              <w:left w:val="nil"/>
              <w:bottom w:val="single" w:sz="4" w:space="0" w:color="auto"/>
              <w:right w:val="single" w:sz="4" w:space="0" w:color="auto"/>
            </w:tcBorders>
            <w:shd w:val="clear" w:color="auto" w:fill="auto"/>
            <w:noWrap/>
            <w:hideMark/>
          </w:tcPr>
          <w:p w14:paraId="491CB534"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D60608F"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5653188"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2,90E-06</w:t>
            </w:r>
          </w:p>
        </w:tc>
        <w:tc>
          <w:tcPr>
            <w:tcW w:w="0" w:type="auto"/>
            <w:tcBorders>
              <w:top w:val="nil"/>
              <w:left w:val="nil"/>
              <w:bottom w:val="single" w:sz="4" w:space="0" w:color="auto"/>
              <w:right w:val="single" w:sz="4" w:space="0" w:color="auto"/>
            </w:tcBorders>
            <w:shd w:val="clear" w:color="auto" w:fill="auto"/>
            <w:noWrap/>
            <w:hideMark/>
          </w:tcPr>
          <w:p w14:paraId="3629F151"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21B9223"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6C1F6CB"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2,90E-06</w:t>
            </w:r>
          </w:p>
        </w:tc>
        <w:tc>
          <w:tcPr>
            <w:tcW w:w="0" w:type="auto"/>
            <w:tcBorders>
              <w:top w:val="nil"/>
              <w:left w:val="nil"/>
              <w:bottom w:val="single" w:sz="4" w:space="0" w:color="auto"/>
              <w:right w:val="single" w:sz="4" w:space="0" w:color="auto"/>
            </w:tcBorders>
            <w:shd w:val="clear" w:color="auto" w:fill="auto"/>
            <w:noWrap/>
            <w:hideMark/>
          </w:tcPr>
          <w:p w14:paraId="0A25BECA"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5150B4B"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35F3A1F"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2,66E-06</w:t>
            </w:r>
          </w:p>
        </w:tc>
        <w:tc>
          <w:tcPr>
            <w:tcW w:w="0" w:type="auto"/>
            <w:tcBorders>
              <w:top w:val="nil"/>
              <w:left w:val="nil"/>
              <w:bottom w:val="single" w:sz="4" w:space="0" w:color="auto"/>
              <w:right w:val="single" w:sz="4" w:space="0" w:color="auto"/>
            </w:tcBorders>
            <w:shd w:val="clear" w:color="auto" w:fill="auto"/>
            <w:noWrap/>
            <w:hideMark/>
          </w:tcPr>
          <w:p w14:paraId="2745BD76"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98217A2"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4ED16B6E"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 </w:t>
            </w:r>
          </w:p>
        </w:tc>
      </w:tr>
      <w:tr w:rsidR="00E81452" w:rsidRPr="00E81452" w14:paraId="7C19F20E" w14:textId="77777777" w:rsidTr="00E81452">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24FF9593" w14:textId="77777777" w:rsidR="00E81452" w:rsidRPr="00E81452" w:rsidRDefault="00E81452" w:rsidP="00E81452">
            <w:pPr>
              <w:jc w:val="center"/>
              <w:rPr>
                <w:rFonts w:ascii="Times New Roman" w:eastAsia="Times New Roman" w:hAnsi="Times New Roman"/>
                <w:b/>
                <w:bCs/>
              </w:rPr>
            </w:pPr>
            <w:r w:rsidRPr="00E81452">
              <w:rPr>
                <w:rFonts w:ascii="Times New Roman" w:eastAsia="Times New Roman" w:hAnsi="Times New Roman"/>
                <w:b/>
                <w:bCs/>
              </w:rPr>
              <w:t>В том числе по градациям высот</w:t>
            </w:r>
          </w:p>
        </w:tc>
      </w:tr>
      <w:tr w:rsidR="00E81452" w:rsidRPr="00E81452" w14:paraId="260CB9F5" w14:textId="77777777" w:rsidTr="00E81452">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0A67F222"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50C0BD52"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0-10</w:t>
            </w:r>
          </w:p>
        </w:tc>
        <w:tc>
          <w:tcPr>
            <w:tcW w:w="0" w:type="auto"/>
            <w:tcBorders>
              <w:top w:val="nil"/>
              <w:left w:val="nil"/>
              <w:bottom w:val="single" w:sz="4" w:space="0" w:color="auto"/>
              <w:right w:val="single" w:sz="4" w:space="0" w:color="auto"/>
            </w:tcBorders>
            <w:shd w:val="clear" w:color="auto" w:fill="auto"/>
            <w:noWrap/>
            <w:hideMark/>
          </w:tcPr>
          <w:p w14:paraId="0D2BCAC2"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40E3164"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2,90E-06</w:t>
            </w:r>
          </w:p>
        </w:tc>
        <w:tc>
          <w:tcPr>
            <w:tcW w:w="0" w:type="auto"/>
            <w:tcBorders>
              <w:top w:val="nil"/>
              <w:left w:val="nil"/>
              <w:bottom w:val="single" w:sz="4" w:space="0" w:color="auto"/>
              <w:right w:val="single" w:sz="4" w:space="0" w:color="auto"/>
            </w:tcBorders>
            <w:shd w:val="clear" w:color="auto" w:fill="auto"/>
            <w:noWrap/>
            <w:hideMark/>
          </w:tcPr>
          <w:p w14:paraId="0F89BD05"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2,37E-05</w:t>
            </w:r>
          </w:p>
        </w:tc>
        <w:tc>
          <w:tcPr>
            <w:tcW w:w="0" w:type="auto"/>
            <w:tcBorders>
              <w:top w:val="nil"/>
              <w:left w:val="nil"/>
              <w:bottom w:val="single" w:sz="4" w:space="0" w:color="auto"/>
              <w:right w:val="single" w:sz="4" w:space="0" w:color="auto"/>
            </w:tcBorders>
            <w:shd w:val="clear" w:color="auto" w:fill="auto"/>
            <w:noWrap/>
            <w:hideMark/>
          </w:tcPr>
          <w:p w14:paraId="32252DAD"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57561CEA"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DA01966"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2,90E-06</w:t>
            </w:r>
          </w:p>
        </w:tc>
        <w:tc>
          <w:tcPr>
            <w:tcW w:w="0" w:type="auto"/>
            <w:tcBorders>
              <w:top w:val="nil"/>
              <w:left w:val="nil"/>
              <w:bottom w:val="single" w:sz="4" w:space="0" w:color="auto"/>
              <w:right w:val="single" w:sz="4" w:space="0" w:color="auto"/>
            </w:tcBorders>
            <w:shd w:val="clear" w:color="auto" w:fill="auto"/>
            <w:noWrap/>
            <w:hideMark/>
          </w:tcPr>
          <w:p w14:paraId="21FB101C"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7A5C289"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D24DCBB"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2,90E-06</w:t>
            </w:r>
          </w:p>
        </w:tc>
        <w:tc>
          <w:tcPr>
            <w:tcW w:w="0" w:type="auto"/>
            <w:tcBorders>
              <w:top w:val="nil"/>
              <w:left w:val="nil"/>
              <w:bottom w:val="single" w:sz="4" w:space="0" w:color="auto"/>
              <w:right w:val="single" w:sz="4" w:space="0" w:color="auto"/>
            </w:tcBorders>
            <w:shd w:val="clear" w:color="auto" w:fill="auto"/>
            <w:noWrap/>
            <w:hideMark/>
          </w:tcPr>
          <w:p w14:paraId="3A34DF68"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96B5ACC"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686F88F"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2,66E-06</w:t>
            </w:r>
          </w:p>
        </w:tc>
        <w:tc>
          <w:tcPr>
            <w:tcW w:w="0" w:type="auto"/>
            <w:tcBorders>
              <w:top w:val="nil"/>
              <w:left w:val="nil"/>
              <w:bottom w:val="single" w:sz="4" w:space="0" w:color="auto"/>
              <w:right w:val="single" w:sz="4" w:space="0" w:color="auto"/>
            </w:tcBorders>
            <w:shd w:val="clear" w:color="auto" w:fill="auto"/>
            <w:noWrap/>
            <w:hideMark/>
          </w:tcPr>
          <w:p w14:paraId="42FA657C"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B14103A"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6BBF542A"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 </w:t>
            </w:r>
          </w:p>
        </w:tc>
      </w:tr>
      <w:tr w:rsidR="00E81452" w:rsidRPr="00E81452" w14:paraId="2126D7E7" w14:textId="77777777" w:rsidTr="00E81452">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5146B8A8" w14:textId="77777777" w:rsidR="00E81452" w:rsidRPr="00E81452" w:rsidRDefault="00E81452" w:rsidP="00E81452">
            <w:pPr>
              <w:jc w:val="center"/>
              <w:rPr>
                <w:rFonts w:ascii="Times New Roman" w:eastAsia="Times New Roman" w:hAnsi="Times New Roman"/>
                <w:b/>
                <w:bCs/>
              </w:rPr>
            </w:pPr>
            <w:r w:rsidRPr="00E81452">
              <w:rPr>
                <w:rFonts w:ascii="Times New Roman" w:eastAsia="Times New Roman" w:hAnsi="Times New Roman"/>
                <w:b/>
                <w:bCs/>
              </w:rPr>
              <w:t>***Формальдегид (Метаналь) (609)(1325)</w:t>
            </w:r>
          </w:p>
        </w:tc>
      </w:tr>
      <w:tr w:rsidR="00E81452" w:rsidRPr="00E81452" w14:paraId="178675C7" w14:textId="77777777" w:rsidTr="00E81452">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6A358EB5"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23B0B522" w14:textId="0CBA8615"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0</w:t>
            </w:r>
            <w:r w:rsidR="002D01F7">
              <w:rPr>
                <w:rFonts w:ascii="Times New Roman" w:eastAsia="Times New Roman" w:hAnsi="Times New Roman"/>
              </w:rPr>
              <w:t>1</w:t>
            </w:r>
            <w:r w:rsidRPr="00E81452">
              <w:rPr>
                <w:rFonts w:ascii="Times New Roman" w:eastAsia="Times New Roman" w:hAnsi="Times New Roman"/>
              </w:rPr>
              <w:t>21</w:t>
            </w:r>
          </w:p>
        </w:tc>
        <w:tc>
          <w:tcPr>
            <w:tcW w:w="0" w:type="auto"/>
            <w:tcBorders>
              <w:top w:val="nil"/>
              <w:left w:val="nil"/>
              <w:bottom w:val="single" w:sz="4" w:space="0" w:color="auto"/>
              <w:right w:val="single" w:sz="4" w:space="0" w:color="auto"/>
            </w:tcBorders>
            <w:shd w:val="clear" w:color="auto" w:fill="auto"/>
            <w:noWrap/>
            <w:hideMark/>
          </w:tcPr>
          <w:p w14:paraId="4D21AB19"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1FADBE71"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9,53E-03</w:t>
            </w:r>
          </w:p>
        </w:tc>
        <w:tc>
          <w:tcPr>
            <w:tcW w:w="0" w:type="auto"/>
            <w:tcBorders>
              <w:top w:val="nil"/>
              <w:left w:val="nil"/>
              <w:bottom w:val="single" w:sz="4" w:space="0" w:color="auto"/>
              <w:right w:val="single" w:sz="4" w:space="0" w:color="auto"/>
            </w:tcBorders>
            <w:shd w:val="clear" w:color="auto" w:fill="auto"/>
            <w:noWrap/>
            <w:hideMark/>
          </w:tcPr>
          <w:p w14:paraId="676FBF27"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0,033634958</w:t>
            </w:r>
          </w:p>
        </w:tc>
        <w:tc>
          <w:tcPr>
            <w:tcW w:w="0" w:type="auto"/>
            <w:tcBorders>
              <w:top w:val="nil"/>
              <w:left w:val="nil"/>
              <w:bottom w:val="single" w:sz="4" w:space="0" w:color="auto"/>
              <w:right w:val="single" w:sz="4" w:space="0" w:color="auto"/>
            </w:tcBorders>
            <w:shd w:val="clear" w:color="auto" w:fill="auto"/>
            <w:noWrap/>
            <w:hideMark/>
          </w:tcPr>
          <w:p w14:paraId="45052DA9"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32,8</w:t>
            </w:r>
          </w:p>
        </w:tc>
        <w:tc>
          <w:tcPr>
            <w:tcW w:w="0" w:type="auto"/>
            <w:tcBorders>
              <w:top w:val="nil"/>
              <w:left w:val="nil"/>
              <w:bottom w:val="single" w:sz="4" w:space="0" w:color="auto"/>
              <w:right w:val="single" w:sz="4" w:space="0" w:color="auto"/>
            </w:tcBorders>
            <w:shd w:val="clear" w:color="auto" w:fill="auto"/>
            <w:noWrap/>
            <w:hideMark/>
          </w:tcPr>
          <w:p w14:paraId="72B574D9"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18,6787250635</w:t>
            </w:r>
          </w:p>
        </w:tc>
        <w:tc>
          <w:tcPr>
            <w:tcW w:w="0" w:type="auto"/>
            <w:tcBorders>
              <w:top w:val="nil"/>
              <w:left w:val="nil"/>
              <w:bottom w:val="single" w:sz="4" w:space="0" w:color="auto"/>
              <w:right w:val="single" w:sz="4" w:space="0" w:color="auto"/>
            </w:tcBorders>
            <w:shd w:val="clear" w:color="auto" w:fill="auto"/>
            <w:noWrap/>
            <w:hideMark/>
          </w:tcPr>
          <w:p w14:paraId="36509B79"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9,53E-03</w:t>
            </w:r>
          </w:p>
        </w:tc>
        <w:tc>
          <w:tcPr>
            <w:tcW w:w="0" w:type="auto"/>
            <w:tcBorders>
              <w:top w:val="nil"/>
              <w:left w:val="nil"/>
              <w:bottom w:val="single" w:sz="4" w:space="0" w:color="auto"/>
              <w:right w:val="single" w:sz="4" w:space="0" w:color="auto"/>
            </w:tcBorders>
            <w:shd w:val="clear" w:color="auto" w:fill="auto"/>
            <w:noWrap/>
            <w:hideMark/>
          </w:tcPr>
          <w:p w14:paraId="4D694780"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AE8CB78"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18,6787250635</w:t>
            </w:r>
          </w:p>
        </w:tc>
        <w:tc>
          <w:tcPr>
            <w:tcW w:w="0" w:type="auto"/>
            <w:tcBorders>
              <w:top w:val="nil"/>
              <w:left w:val="nil"/>
              <w:bottom w:val="single" w:sz="4" w:space="0" w:color="auto"/>
              <w:right w:val="single" w:sz="4" w:space="0" w:color="auto"/>
            </w:tcBorders>
            <w:shd w:val="clear" w:color="auto" w:fill="auto"/>
            <w:noWrap/>
            <w:hideMark/>
          </w:tcPr>
          <w:p w14:paraId="2FD2AFDC"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9,53E-03</w:t>
            </w:r>
          </w:p>
        </w:tc>
        <w:tc>
          <w:tcPr>
            <w:tcW w:w="0" w:type="auto"/>
            <w:tcBorders>
              <w:top w:val="nil"/>
              <w:left w:val="nil"/>
              <w:bottom w:val="single" w:sz="4" w:space="0" w:color="auto"/>
              <w:right w:val="single" w:sz="4" w:space="0" w:color="auto"/>
            </w:tcBorders>
            <w:shd w:val="clear" w:color="auto" w:fill="auto"/>
            <w:noWrap/>
            <w:hideMark/>
          </w:tcPr>
          <w:p w14:paraId="40B148AA"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C3D6F02"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18,6787250635</w:t>
            </w:r>
          </w:p>
        </w:tc>
        <w:tc>
          <w:tcPr>
            <w:tcW w:w="0" w:type="auto"/>
            <w:tcBorders>
              <w:top w:val="nil"/>
              <w:left w:val="nil"/>
              <w:bottom w:val="single" w:sz="4" w:space="0" w:color="auto"/>
              <w:right w:val="single" w:sz="4" w:space="0" w:color="auto"/>
            </w:tcBorders>
            <w:shd w:val="clear" w:color="auto" w:fill="auto"/>
            <w:noWrap/>
            <w:hideMark/>
          </w:tcPr>
          <w:p w14:paraId="0BD883FC"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9,53E-03</w:t>
            </w:r>
          </w:p>
        </w:tc>
        <w:tc>
          <w:tcPr>
            <w:tcW w:w="0" w:type="auto"/>
            <w:tcBorders>
              <w:top w:val="nil"/>
              <w:left w:val="nil"/>
              <w:bottom w:val="single" w:sz="4" w:space="0" w:color="auto"/>
              <w:right w:val="single" w:sz="4" w:space="0" w:color="auto"/>
            </w:tcBorders>
            <w:shd w:val="clear" w:color="auto" w:fill="auto"/>
            <w:noWrap/>
            <w:hideMark/>
          </w:tcPr>
          <w:p w14:paraId="0C4C0F86"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CFC4B43"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18,6787250635</w:t>
            </w:r>
          </w:p>
        </w:tc>
        <w:tc>
          <w:tcPr>
            <w:tcW w:w="0" w:type="auto"/>
            <w:tcBorders>
              <w:top w:val="nil"/>
              <w:left w:val="nil"/>
              <w:bottom w:val="single" w:sz="4" w:space="0" w:color="auto"/>
              <w:right w:val="single" w:sz="4" w:space="0" w:color="auto"/>
            </w:tcBorders>
            <w:shd w:val="clear" w:color="auto" w:fill="auto"/>
            <w:hideMark/>
          </w:tcPr>
          <w:p w14:paraId="55E04366"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 </w:t>
            </w:r>
          </w:p>
        </w:tc>
      </w:tr>
      <w:tr w:rsidR="00E81452" w:rsidRPr="00E81452" w14:paraId="58B0C2F2" w14:textId="77777777" w:rsidTr="00E81452">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1C60FEFB"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502292B0" w14:textId="78303F8E"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0</w:t>
            </w:r>
            <w:r w:rsidR="002D01F7">
              <w:rPr>
                <w:rFonts w:ascii="Times New Roman" w:eastAsia="Times New Roman" w:hAnsi="Times New Roman"/>
              </w:rPr>
              <w:t>1</w:t>
            </w:r>
            <w:r w:rsidRPr="00E81452">
              <w:rPr>
                <w:rFonts w:ascii="Times New Roman" w:eastAsia="Times New Roman" w:hAnsi="Times New Roman"/>
              </w:rPr>
              <w:t>22</w:t>
            </w:r>
          </w:p>
        </w:tc>
        <w:tc>
          <w:tcPr>
            <w:tcW w:w="0" w:type="auto"/>
            <w:tcBorders>
              <w:top w:val="nil"/>
              <w:left w:val="nil"/>
              <w:bottom w:val="single" w:sz="4" w:space="0" w:color="auto"/>
              <w:right w:val="single" w:sz="4" w:space="0" w:color="auto"/>
            </w:tcBorders>
            <w:shd w:val="clear" w:color="auto" w:fill="auto"/>
            <w:noWrap/>
            <w:hideMark/>
          </w:tcPr>
          <w:p w14:paraId="596249EB"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2ABAB05D"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9,53E-03</w:t>
            </w:r>
          </w:p>
        </w:tc>
        <w:tc>
          <w:tcPr>
            <w:tcW w:w="0" w:type="auto"/>
            <w:tcBorders>
              <w:top w:val="nil"/>
              <w:left w:val="nil"/>
              <w:bottom w:val="single" w:sz="4" w:space="0" w:color="auto"/>
              <w:right w:val="single" w:sz="4" w:space="0" w:color="auto"/>
            </w:tcBorders>
            <w:shd w:val="clear" w:color="auto" w:fill="auto"/>
            <w:noWrap/>
            <w:hideMark/>
          </w:tcPr>
          <w:p w14:paraId="570C9A27"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0,033634958</w:t>
            </w:r>
          </w:p>
        </w:tc>
        <w:tc>
          <w:tcPr>
            <w:tcW w:w="0" w:type="auto"/>
            <w:tcBorders>
              <w:top w:val="nil"/>
              <w:left w:val="nil"/>
              <w:bottom w:val="single" w:sz="4" w:space="0" w:color="auto"/>
              <w:right w:val="single" w:sz="4" w:space="0" w:color="auto"/>
            </w:tcBorders>
            <w:shd w:val="clear" w:color="auto" w:fill="auto"/>
            <w:noWrap/>
            <w:hideMark/>
          </w:tcPr>
          <w:p w14:paraId="1982B71E"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32,8</w:t>
            </w:r>
          </w:p>
        </w:tc>
        <w:tc>
          <w:tcPr>
            <w:tcW w:w="0" w:type="auto"/>
            <w:tcBorders>
              <w:top w:val="nil"/>
              <w:left w:val="nil"/>
              <w:bottom w:val="single" w:sz="4" w:space="0" w:color="auto"/>
              <w:right w:val="single" w:sz="4" w:space="0" w:color="auto"/>
            </w:tcBorders>
            <w:shd w:val="clear" w:color="auto" w:fill="auto"/>
            <w:noWrap/>
            <w:hideMark/>
          </w:tcPr>
          <w:p w14:paraId="46B7B16C"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18,6787250635</w:t>
            </w:r>
          </w:p>
        </w:tc>
        <w:tc>
          <w:tcPr>
            <w:tcW w:w="0" w:type="auto"/>
            <w:tcBorders>
              <w:top w:val="nil"/>
              <w:left w:val="nil"/>
              <w:bottom w:val="single" w:sz="4" w:space="0" w:color="auto"/>
              <w:right w:val="single" w:sz="4" w:space="0" w:color="auto"/>
            </w:tcBorders>
            <w:shd w:val="clear" w:color="auto" w:fill="auto"/>
            <w:noWrap/>
            <w:hideMark/>
          </w:tcPr>
          <w:p w14:paraId="101E4691"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9,53E-03</w:t>
            </w:r>
          </w:p>
        </w:tc>
        <w:tc>
          <w:tcPr>
            <w:tcW w:w="0" w:type="auto"/>
            <w:tcBorders>
              <w:top w:val="nil"/>
              <w:left w:val="nil"/>
              <w:bottom w:val="single" w:sz="4" w:space="0" w:color="auto"/>
              <w:right w:val="single" w:sz="4" w:space="0" w:color="auto"/>
            </w:tcBorders>
            <w:shd w:val="clear" w:color="auto" w:fill="auto"/>
            <w:noWrap/>
            <w:hideMark/>
          </w:tcPr>
          <w:p w14:paraId="7485E357"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F6F896D"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18,6787250635</w:t>
            </w:r>
          </w:p>
        </w:tc>
        <w:tc>
          <w:tcPr>
            <w:tcW w:w="0" w:type="auto"/>
            <w:tcBorders>
              <w:top w:val="nil"/>
              <w:left w:val="nil"/>
              <w:bottom w:val="single" w:sz="4" w:space="0" w:color="auto"/>
              <w:right w:val="single" w:sz="4" w:space="0" w:color="auto"/>
            </w:tcBorders>
            <w:shd w:val="clear" w:color="auto" w:fill="auto"/>
            <w:noWrap/>
            <w:hideMark/>
          </w:tcPr>
          <w:p w14:paraId="04F7E827"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9,53E-03</w:t>
            </w:r>
          </w:p>
        </w:tc>
        <w:tc>
          <w:tcPr>
            <w:tcW w:w="0" w:type="auto"/>
            <w:tcBorders>
              <w:top w:val="nil"/>
              <w:left w:val="nil"/>
              <w:bottom w:val="single" w:sz="4" w:space="0" w:color="auto"/>
              <w:right w:val="single" w:sz="4" w:space="0" w:color="auto"/>
            </w:tcBorders>
            <w:shd w:val="clear" w:color="auto" w:fill="auto"/>
            <w:noWrap/>
            <w:hideMark/>
          </w:tcPr>
          <w:p w14:paraId="3591D392"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66E52BE"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18,6787250635</w:t>
            </w:r>
          </w:p>
        </w:tc>
        <w:tc>
          <w:tcPr>
            <w:tcW w:w="0" w:type="auto"/>
            <w:tcBorders>
              <w:top w:val="nil"/>
              <w:left w:val="nil"/>
              <w:bottom w:val="single" w:sz="4" w:space="0" w:color="auto"/>
              <w:right w:val="single" w:sz="4" w:space="0" w:color="auto"/>
            </w:tcBorders>
            <w:shd w:val="clear" w:color="auto" w:fill="auto"/>
            <w:noWrap/>
            <w:hideMark/>
          </w:tcPr>
          <w:p w14:paraId="41692089"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9,53E-03</w:t>
            </w:r>
          </w:p>
        </w:tc>
        <w:tc>
          <w:tcPr>
            <w:tcW w:w="0" w:type="auto"/>
            <w:tcBorders>
              <w:top w:val="nil"/>
              <w:left w:val="nil"/>
              <w:bottom w:val="single" w:sz="4" w:space="0" w:color="auto"/>
              <w:right w:val="single" w:sz="4" w:space="0" w:color="auto"/>
            </w:tcBorders>
            <w:shd w:val="clear" w:color="auto" w:fill="auto"/>
            <w:noWrap/>
            <w:hideMark/>
          </w:tcPr>
          <w:p w14:paraId="7911F59E"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108A409"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18,6787250635</w:t>
            </w:r>
          </w:p>
        </w:tc>
        <w:tc>
          <w:tcPr>
            <w:tcW w:w="0" w:type="auto"/>
            <w:tcBorders>
              <w:top w:val="nil"/>
              <w:left w:val="nil"/>
              <w:bottom w:val="single" w:sz="4" w:space="0" w:color="auto"/>
              <w:right w:val="single" w:sz="4" w:space="0" w:color="auto"/>
            </w:tcBorders>
            <w:shd w:val="clear" w:color="auto" w:fill="auto"/>
            <w:hideMark/>
          </w:tcPr>
          <w:p w14:paraId="0389CE02"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 </w:t>
            </w:r>
          </w:p>
        </w:tc>
      </w:tr>
      <w:tr w:rsidR="00E81452" w:rsidRPr="00E81452" w14:paraId="7F82B6AC" w14:textId="77777777" w:rsidTr="00E81452">
        <w:trPr>
          <w:trHeight w:val="2040"/>
        </w:trPr>
        <w:tc>
          <w:tcPr>
            <w:tcW w:w="0" w:type="auto"/>
            <w:tcBorders>
              <w:top w:val="nil"/>
              <w:left w:val="single" w:sz="4" w:space="0" w:color="auto"/>
              <w:bottom w:val="single" w:sz="4" w:space="0" w:color="auto"/>
              <w:right w:val="single" w:sz="4" w:space="0" w:color="auto"/>
            </w:tcBorders>
            <w:shd w:val="clear" w:color="auto" w:fill="auto"/>
            <w:hideMark/>
          </w:tcPr>
          <w:p w14:paraId="10339BCD"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26ECD1CE" w14:textId="081D9546"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0</w:t>
            </w:r>
            <w:r w:rsidR="002D01F7">
              <w:rPr>
                <w:rFonts w:ascii="Times New Roman" w:eastAsia="Times New Roman" w:hAnsi="Times New Roman"/>
              </w:rPr>
              <w:t>1</w:t>
            </w:r>
            <w:r w:rsidRPr="00E81452">
              <w:rPr>
                <w:rFonts w:ascii="Times New Roman" w:eastAsia="Times New Roman" w:hAnsi="Times New Roman"/>
              </w:rPr>
              <w:t>23</w:t>
            </w:r>
          </w:p>
        </w:tc>
        <w:tc>
          <w:tcPr>
            <w:tcW w:w="0" w:type="auto"/>
            <w:tcBorders>
              <w:top w:val="nil"/>
              <w:left w:val="nil"/>
              <w:bottom w:val="single" w:sz="4" w:space="0" w:color="auto"/>
              <w:right w:val="single" w:sz="4" w:space="0" w:color="auto"/>
            </w:tcBorders>
            <w:shd w:val="clear" w:color="auto" w:fill="auto"/>
            <w:noWrap/>
            <w:hideMark/>
          </w:tcPr>
          <w:p w14:paraId="66398681"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47E9E552"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2,38E-03</w:t>
            </w:r>
          </w:p>
        </w:tc>
        <w:tc>
          <w:tcPr>
            <w:tcW w:w="0" w:type="auto"/>
            <w:tcBorders>
              <w:top w:val="nil"/>
              <w:left w:val="nil"/>
              <w:bottom w:val="single" w:sz="4" w:space="0" w:color="auto"/>
              <w:right w:val="single" w:sz="4" w:space="0" w:color="auto"/>
            </w:tcBorders>
            <w:shd w:val="clear" w:color="auto" w:fill="auto"/>
            <w:noWrap/>
            <w:hideMark/>
          </w:tcPr>
          <w:p w14:paraId="730F4830"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9,49E-03</w:t>
            </w:r>
          </w:p>
        </w:tc>
        <w:tc>
          <w:tcPr>
            <w:tcW w:w="0" w:type="auto"/>
            <w:tcBorders>
              <w:top w:val="nil"/>
              <w:left w:val="nil"/>
              <w:bottom w:val="single" w:sz="4" w:space="0" w:color="auto"/>
              <w:right w:val="single" w:sz="4" w:space="0" w:color="auto"/>
            </w:tcBorders>
            <w:shd w:val="clear" w:color="auto" w:fill="auto"/>
            <w:noWrap/>
            <w:hideMark/>
          </w:tcPr>
          <w:p w14:paraId="2C514BA1"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8,2</w:t>
            </w:r>
          </w:p>
        </w:tc>
        <w:tc>
          <w:tcPr>
            <w:tcW w:w="0" w:type="auto"/>
            <w:tcBorders>
              <w:top w:val="nil"/>
              <w:left w:val="nil"/>
              <w:bottom w:val="single" w:sz="4" w:space="0" w:color="auto"/>
              <w:right w:val="single" w:sz="4" w:space="0" w:color="auto"/>
            </w:tcBorders>
            <w:shd w:val="clear" w:color="auto" w:fill="auto"/>
            <w:noWrap/>
            <w:hideMark/>
          </w:tcPr>
          <w:p w14:paraId="45CF326F"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16,5526903101</w:t>
            </w:r>
          </w:p>
        </w:tc>
        <w:tc>
          <w:tcPr>
            <w:tcW w:w="0" w:type="auto"/>
            <w:tcBorders>
              <w:top w:val="nil"/>
              <w:left w:val="nil"/>
              <w:bottom w:val="single" w:sz="4" w:space="0" w:color="auto"/>
              <w:right w:val="single" w:sz="4" w:space="0" w:color="auto"/>
            </w:tcBorders>
            <w:shd w:val="clear" w:color="auto" w:fill="auto"/>
            <w:noWrap/>
            <w:hideMark/>
          </w:tcPr>
          <w:p w14:paraId="38CEA916"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2,38E-03</w:t>
            </w:r>
          </w:p>
        </w:tc>
        <w:tc>
          <w:tcPr>
            <w:tcW w:w="0" w:type="auto"/>
            <w:tcBorders>
              <w:top w:val="nil"/>
              <w:left w:val="nil"/>
              <w:bottom w:val="single" w:sz="4" w:space="0" w:color="auto"/>
              <w:right w:val="single" w:sz="4" w:space="0" w:color="auto"/>
            </w:tcBorders>
            <w:shd w:val="clear" w:color="auto" w:fill="auto"/>
            <w:noWrap/>
            <w:hideMark/>
          </w:tcPr>
          <w:p w14:paraId="6B3985E2"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8D22797"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16,5526903101</w:t>
            </w:r>
          </w:p>
        </w:tc>
        <w:tc>
          <w:tcPr>
            <w:tcW w:w="0" w:type="auto"/>
            <w:tcBorders>
              <w:top w:val="nil"/>
              <w:left w:val="nil"/>
              <w:bottom w:val="single" w:sz="4" w:space="0" w:color="auto"/>
              <w:right w:val="single" w:sz="4" w:space="0" w:color="auto"/>
            </w:tcBorders>
            <w:shd w:val="clear" w:color="auto" w:fill="auto"/>
            <w:noWrap/>
            <w:hideMark/>
          </w:tcPr>
          <w:p w14:paraId="51458254"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2,38E-03</w:t>
            </w:r>
          </w:p>
        </w:tc>
        <w:tc>
          <w:tcPr>
            <w:tcW w:w="0" w:type="auto"/>
            <w:tcBorders>
              <w:top w:val="nil"/>
              <w:left w:val="nil"/>
              <w:bottom w:val="single" w:sz="4" w:space="0" w:color="auto"/>
              <w:right w:val="single" w:sz="4" w:space="0" w:color="auto"/>
            </w:tcBorders>
            <w:shd w:val="clear" w:color="auto" w:fill="auto"/>
            <w:noWrap/>
            <w:hideMark/>
          </w:tcPr>
          <w:p w14:paraId="72A5AC60"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8D2D33D"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16,5526903101</w:t>
            </w:r>
          </w:p>
        </w:tc>
        <w:tc>
          <w:tcPr>
            <w:tcW w:w="0" w:type="auto"/>
            <w:tcBorders>
              <w:top w:val="nil"/>
              <w:left w:val="nil"/>
              <w:bottom w:val="single" w:sz="4" w:space="0" w:color="auto"/>
              <w:right w:val="single" w:sz="4" w:space="0" w:color="auto"/>
            </w:tcBorders>
            <w:shd w:val="clear" w:color="auto" w:fill="auto"/>
            <w:noWrap/>
            <w:hideMark/>
          </w:tcPr>
          <w:p w14:paraId="2AFEA873"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690FCBA"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033C20D9"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34C4DDEE"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Снижение выработки тепло-и электроэнергии (по разрешению диспетчерских служб)</w:t>
            </w:r>
          </w:p>
        </w:tc>
      </w:tr>
      <w:tr w:rsidR="00E81452" w:rsidRPr="00E81452" w14:paraId="086FDD7B" w14:textId="77777777" w:rsidTr="00E81452">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54A6D2B4"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1EEE24BA" w14:textId="43089933"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0</w:t>
            </w:r>
            <w:r w:rsidR="002D01F7">
              <w:rPr>
                <w:rFonts w:ascii="Times New Roman" w:eastAsia="Times New Roman" w:hAnsi="Times New Roman"/>
              </w:rPr>
              <w:t>1</w:t>
            </w:r>
            <w:r w:rsidRPr="00E81452">
              <w:rPr>
                <w:rFonts w:ascii="Times New Roman" w:eastAsia="Times New Roman" w:hAnsi="Times New Roman"/>
              </w:rPr>
              <w:t>24</w:t>
            </w:r>
          </w:p>
        </w:tc>
        <w:tc>
          <w:tcPr>
            <w:tcW w:w="0" w:type="auto"/>
            <w:tcBorders>
              <w:top w:val="nil"/>
              <w:left w:val="nil"/>
              <w:bottom w:val="single" w:sz="4" w:space="0" w:color="auto"/>
              <w:right w:val="single" w:sz="4" w:space="0" w:color="auto"/>
            </w:tcBorders>
            <w:shd w:val="clear" w:color="auto" w:fill="auto"/>
            <w:noWrap/>
            <w:hideMark/>
          </w:tcPr>
          <w:p w14:paraId="3103A52D"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73E46C43"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7,62E-03</w:t>
            </w:r>
          </w:p>
        </w:tc>
        <w:tc>
          <w:tcPr>
            <w:tcW w:w="0" w:type="auto"/>
            <w:tcBorders>
              <w:top w:val="nil"/>
              <w:left w:val="nil"/>
              <w:bottom w:val="single" w:sz="4" w:space="0" w:color="auto"/>
              <w:right w:val="single" w:sz="4" w:space="0" w:color="auto"/>
            </w:tcBorders>
            <w:shd w:val="clear" w:color="auto" w:fill="auto"/>
            <w:noWrap/>
            <w:hideMark/>
          </w:tcPr>
          <w:p w14:paraId="1D1A3A08"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0,092187558</w:t>
            </w:r>
          </w:p>
        </w:tc>
        <w:tc>
          <w:tcPr>
            <w:tcW w:w="0" w:type="auto"/>
            <w:tcBorders>
              <w:top w:val="nil"/>
              <w:left w:val="nil"/>
              <w:bottom w:val="single" w:sz="4" w:space="0" w:color="auto"/>
              <w:right w:val="single" w:sz="4" w:space="0" w:color="auto"/>
            </w:tcBorders>
            <w:shd w:val="clear" w:color="auto" w:fill="auto"/>
            <w:noWrap/>
            <w:hideMark/>
          </w:tcPr>
          <w:p w14:paraId="123109C5"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26,2</w:t>
            </w:r>
          </w:p>
        </w:tc>
        <w:tc>
          <w:tcPr>
            <w:tcW w:w="0" w:type="auto"/>
            <w:tcBorders>
              <w:top w:val="nil"/>
              <w:left w:val="nil"/>
              <w:bottom w:val="single" w:sz="4" w:space="0" w:color="auto"/>
              <w:right w:val="single" w:sz="4" w:space="0" w:color="auto"/>
            </w:tcBorders>
            <w:shd w:val="clear" w:color="auto" w:fill="auto"/>
            <w:noWrap/>
            <w:hideMark/>
          </w:tcPr>
          <w:p w14:paraId="7E507B44"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11,9761329322</w:t>
            </w:r>
          </w:p>
        </w:tc>
        <w:tc>
          <w:tcPr>
            <w:tcW w:w="0" w:type="auto"/>
            <w:tcBorders>
              <w:top w:val="nil"/>
              <w:left w:val="nil"/>
              <w:bottom w:val="single" w:sz="4" w:space="0" w:color="auto"/>
              <w:right w:val="single" w:sz="4" w:space="0" w:color="auto"/>
            </w:tcBorders>
            <w:shd w:val="clear" w:color="auto" w:fill="auto"/>
            <w:noWrap/>
            <w:hideMark/>
          </w:tcPr>
          <w:p w14:paraId="7095E273"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7,62E-03</w:t>
            </w:r>
          </w:p>
        </w:tc>
        <w:tc>
          <w:tcPr>
            <w:tcW w:w="0" w:type="auto"/>
            <w:tcBorders>
              <w:top w:val="nil"/>
              <w:left w:val="nil"/>
              <w:bottom w:val="single" w:sz="4" w:space="0" w:color="auto"/>
              <w:right w:val="single" w:sz="4" w:space="0" w:color="auto"/>
            </w:tcBorders>
            <w:shd w:val="clear" w:color="auto" w:fill="auto"/>
            <w:noWrap/>
            <w:hideMark/>
          </w:tcPr>
          <w:p w14:paraId="411D54A2"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D449243"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11,9761329322</w:t>
            </w:r>
          </w:p>
        </w:tc>
        <w:tc>
          <w:tcPr>
            <w:tcW w:w="0" w:type="auto"/>
            <w:tcBorders>
              <w:top w:val="nil"/>
              <w:left w:val="nil"/>
              <w:bottom w:val="single" w:sz="4" w:space="0" w:color="auto"/>
              <w:right w:val="single" w:sz="4" w:space="0" w:color="auto"/>
            </w:tcBorders>
            <w:shd w:val="clear" w:color="auto" w:fill="auto"/>
            <w:noWrap/>
            <w:hideMark/>
          </w:tcPr>
          <w:p w14:paraId="6AABCBC9"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7,62E-03</w:t>
            </w:r>
          </w:p>
        </w:tc>
        <w:tc>
          <w:tcPr>
            <w:tcW w:w="0" w:type="auto"/>
            <w:tcBorders>
              <w:top w:val="nil"/>
              <w:left w:val="nil"/>
              <w:bottom w:val="single" w:sz="4" w:space="0" w:color="auto"/>
              <w:right w:val="single" w:sz="4" w:space="0" w:color="auto"/>
            </w:tcBorders>
            <w:shd w:val="clear" w:color="auto" w:fill="auto"/>
            <w:noWrap/>
            <w:hideMark/>
          </w:tcPr>
          <w:p w14:paraId="5BB5C7BE"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7BCA92D"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11,9761329322</w:t>
            </w:r>
          </w:p>
        </w:tc>
        <w:tc>
          <w:tcPr>
            <w:tcW w:w="0" w:type="auto"/>
            <w:tcBorders>
              <w:top w:val="nil"/>
              <w:left w:val="nil"/>
              <w:bottom w:val="single" w:sz="4" w:space="0" w:color="auto"/>
              <w:right w:val="single" w:sz="4" w:space="0" w:color="auto"/>
            </w:tcBorders>
            <w:shd w:val="clear" w:color="auto" w:fill="auto"/>
            <w:noWrap/>
            <w:hideMark/>
          </w:tcPr>
          <w:p w14:paraId="4BB3056E"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7,62E-03</w:t>
            </w:r>
          </w:p>
        </w:tc>
        <w:tc>
          <w:tcPr>
            <w:tcW w:w="0" w:type="auto"/>
            <w:tcBorders>
              <w:top w:val="nil"/>
              <w:left w:val="nil"/>
              <w:bottom w:val="single" w:sz="4" w:space="0" w:color="auto"/>
              <w:right w:val="single" w:sz="4" w:space="0" w:color="auto"/>
            </w:tcBorders>
            <w:shd w:val="clear" w:color="auto" w:fill="auto"/>
            <w:noWrap/>
            <w:hideMark/>
          </w:tcPr>
          <w:p w14:paraId="2DE41DE3"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35B4789"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11,9761329322</w:t>
            </w:r>
          </w:p>
        </w:tc>
        <w:tc>
          <w:tcPr>
            <w:tcW w:w="0" w:type="auto"/>
            <w:tcBorders>
              <w:top w:val="nil"/>
              <w:left w:val="nil"/>
              <w:bottom w:val="single" w:sz="4" w:space="0" w:color="auto"/>
              <w:right w:val="single" w:sz="4" w:space="0" w:color="auto"/>
            </w:tcBorders>
            <w:shd w:val="clear" w:color="auto" w:fill="auto"/>
            <w:hideMark/>
          </w:tcPr>
          <w:p w14:paraId="7FD423D7"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 </w:t>
            </w:r>
          </w:p>
        </w:tc>
      </w:tr>
      <w:tr w:rsidR="00E81452" w:rsidRPr="00E81452" w14:paraId="55497F74" w14:textId="77777777" w:rsidTr="00E81452">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46905A3A"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2AE232CC"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ВСЕГО:</w:t>
            </w:r>
          </w:p>
        </w:tc>
        <w:tc>
          <w:tcPr>
            <w:tcW w:w="0" w:type="auto"/>
            <w:tcBorders>
              <w:top w:val="nil"/>
              <w:left w:val="nil"/>
              <w:bottom w:val="single" w:sz="4" w:space="0" w:color="auto"/>
              <w:right w:val="single" w:sz="4" w:space="0" w:color="auto"/>
            </w:tcBorders>
            <w:shd w:val="clear" w:color="auto" w:fill="auto"/>
            <w:noWrap/>
            <w:hideMark/>
          </w:tcPr>
          <w:p w14:paraId="42C379C7"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0238D93"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0,02905125</w:t>
            </w:r>
          </w:p>
        </w:tc>
        <w:tc>
          <w:tcPr>
            <w:tcW w:w="0" w:type="auto"/>
            <w:tcBorders>
              <w:top w:val="nil"/>
              <w:left w:val="nil"/>
              <w:bottom w:val="single" w:sz="4" w:space="0" w:color="auto"/>
              <w:right w:val="single" w:sz="4" w:space="0" w:color="auto"/>
            </w:tcBorders>
            <w:shd w:val="clear" w:color="auto" w:fill="auto"/>
            <w:noWrap/>
            <w:hideMark/>
          </w:tcPr>
          <w:p w14:paraId="4EFB28C7"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0,168946236</w:t>
            </w:r>
          </w:p>
        </w:tc>
        <w:tc>
          <w:tcPr>
            <w:tcW w:w="0" w:type="auto"/>
            <w:tcBorders>
              <w:top w:val="nil"/>
              <w:left w:val="nil"/>
              <w:bottom w:val="single" w:sz="4" w:space="0" w:color="auto"/>
              <w:right w:val="single" w:sz="4" w:space="0" w:color="auto"/>
            </w:tcBorders>
            <w:shd w:val="clear" w:color="auto" w:fill="auto"/>
            <w:noWrap/>
            <w:hideMark/>
          </w:tcPr>
          <w:p w14:paraId="1458351C"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6FA2C58"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683F627"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0,02905125</w:t>
            </w:r>
          </w:p>
        </w:tc>
        <w:tc>
          <w:tcPr>
            <w:tcW w:w="0" w:type="auto"/>
            <w:tcBorders>
              <w:top w:val="nil"/>
              <w:left w:val="nil"/>
              <w:bottom w:val="single" w:sz="4" w:space="0" w:color="auto"/>
              <w:right w:val="single" w:sz="4" w:space="0" w:color="auto"/>
            </w:tcBorders>
            <w:shd w:val="clear" w:color="auto" w:fill="auto"/>
            <w:noWrap/>
            <w:hideMark/>
          </w:tcPr>
          <w:p w14:paraId="5F86E2E6"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4BB7C40"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79A9644"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0,02905125</w:t>
            </w:r>
          </w:p>
        </w:tc>
        <w:tc>
          <w:tcPr>
            <w:tcW w:w="0" w:type="auto"/>
            <w:tcBorders>
              <w:top w:val="nil"/>
              <w:left w:val="nil"/>
              <w:bottom w:val="single" w:sz="4" w:space="0" w:color="auto"/>
              <w:right w:val="single" w:sz="4" w:space="0" w:color="auto"/>
            </w:tcBorders>
            <w:shd w:val="clear" w:color="auto" w:fill="auto"/>
            <w:noWrap/>
            <w:hideMark/>
          </w:tcPr>
          <w:p w14:paraId="40838193"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00EBA33"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009E92E"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0,02667</w:t>
            </w:r>
          </w:p>
        </w:tc>
        <w:tc>
          <w:tcPr>
            <w:tcW w:w="0" w:type="auto"/>
            <w:tcBorders>
              <w:top w:val="nil"/>
              <w:left w:val="nil"/>
              <w:bottom w:val="single" w:sz="4" w:space="0" w:color="auto"/>
              <w:right w:val="single" w:sz="4" w:space="0" w:color="auto"/>
            </w:tcBorders>
            <w:shd w:val="clear" w:color="auto" w:fill="auto"/>
            <w:noWrap/>
            <w:hideMark/>
          </w:tcPr>
          <w:p w14:paraId="37435B75"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E1877DD"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7BBB2363"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 </w:t>
            </w:r>
          </w:p>
        </w:tc>
      </w:tr>
      <w:tr w:rsidR="00E81452" w:rsidRPr="00E81452" w14:paraId="6F8C70A4" w14:textId="77777777" w:rsidTr="00E81452">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7FAB73F5" w14:textId="77777777" w:rsidR="00E81452" w:rsidRPr="00E81452" w:rsidRDefault="00E81452" w:rsidP="00E81452">
            <w:pPr>
              <w:jc w:val="center"/>
              <w:rPr>
                <w:rFonts w:ascii="Times New Roman" w:eastAsia="Times New Roman" w:hAnsi="Times New Roman"/>
                <w:b/>
                <w:bCs/>
              </w:rPr>
            </w:pPr>
            <w:r w:rsidRPr="00E81452">
              <w:rPr>
                <w:rFonts w:ascii="Times New Roman" w:eastAsia="Times New Roman" w:hAnsi="Times New Roman"/>
                <w:b/>
                <w:bCs/>
              </w:rPr>
              <w:t>В том числе по градациям высот</w:t>
            </w:r>
          </w:p>
        </w:tc>
      </w:tr>
      <w:tr w:rsidR="00E81452" w:rsidRPr="00E81452" w14:paraId="516A227C" w14:textId="77777777" w:rsidTr="00E81452">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79CA407B"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5F18A717"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0-10</w:t>
            </w:r>
          </w:p>
        </w:tc>
        <w:tc>
          <w:tcPr>
            <w:tcW w:w="0" w:type="auto"/>
            <w:tcBorders>
              <w:top w:val="nil"/>
              <w:left w:val="nil"/>
              <w:bottom w:val="single" w:sz="4" w:space="0" w:color="auto"/>
              <w:right w:val="single" w:sz="4" w:space="0" w:color="auto"/>
            </w:tcBorders>
            <w:shd w:val="clear" w:color="auto" w:fill="auto"/>
            <w:noWrap/>
            <w:hideMark/>
          </w:tcPr>
          <w:p w14:paraId="4FCF19A9"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7184F58"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0,02905125</w:t>
            </w:r>
          </w:p>
        </w:tc>
        <w:tc>
          <w:tcPr>
            <w:tcW w:w="0" w:type="auto"/>
            <w:tcBorders>
              <w:top w:val="nil"/>
              <w:left w:val="nil"/>
              <w:bottom w:val="single" w:sz="4" w:space="0" w:color="auto"/>
              <w:right w:val="single" w:sz="4" w:space="0" w:color="auto"/>
            </w:tcBorders>
            <w:shd w:val="clear" w:color="auto" w:fill="auto"/>
            <w:noWrap/>
            <w:hideMark/>
          </w:tcPr>
          <w:p w14:paraId="5AA8D2D6"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0,168946236</w:t>
            </w:r>
          </w:p>
        </w:tc>
        <w:tc>
          <w:tcPr>
            <w:tcW w:w="0" w:type="auto"/>
            <w:tcBorders>
              <w:top w:val="nil"/>
              <w:left w:val="nil"/>
              <w:bottom w:val="single" w:sz="4" w:space="0" w:color="auto"/>
              <w:right w:val="single" w:sz="4" w:space="0" w:color="auto"/>
            </w:tcBorders>
            <w:shd w:val="clear" w:color="auto" w:fill="auto"/>
            <w:noWrap/>
            <w:hideMark/>
          </w:tcPr>
          <w:p w14:paraId="19AD3CDA"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26043A42"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B3BBF43"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0,02905125</w:t>
            </w:r>
          </w:p>
        </w:tc>
        <w:tc>
          <w:tcPr>
            <w:tcW w:w="0" w:type="auto"/>
            <w:tcBorders>
              <w:top w:val="nil"/>
              <w:left w:val="nil"/>
              <w:bottom w:val="single" w:sz="4" w:space="0" w:color="auto"/>
              <w:right w:val="single" w:sz="4" w:space="0" w:color="auto"/>
            </w:tcBorders>
            <w:shd w:val="clear" w:color="auto" w:fill="auto"/>
            <w:noWrap/>
            <w:hideMark/>
          </w:tcPr>
          <w:p w14:paraId="0E25132F"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F5D9B23"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51555E0"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0,02905125</w:t>
            </w:r>
          </w:p>
        </w:tc>
        <w:tc>
          <w:tcPr>
            <w:tcW w:w="0" w:type="auto"/>
            <w:tcBorders>
              <w:top w:val="nil"/>
              <w:left w:val="nil"/>
              <w:bottom w:val="single" w:sz="4" w:space="0" w:color="auto"/>
              <w:right w:val="single" w:sz="4" w:space="0" w:color="auto"/>
            </w:tcBorders>
            <w:shd w:val="clear" w:color="auto" w:fill="auto"/>
            <w:noWrap/>
            <w:hideMark/>
          </w:tcPr>
          <w:p w14:paraId="1E8C22C8"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11F132C"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02F4186"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0,02667</w:t>
            </w:r>
          </w:p>
        </w:tc>
        <w:tc>
          <w:tcPr>
            <w:tcW w:w="0" w:type="auto"/>
            <w:tcBorders>
              <w:top w:val="nil"/>
              <w:left w:val="nil"/>
              <w:bottom w:val="single" w:sz="4" w:space="0" w:color="auto"/>
              <w:right w:val="single" w:sz="4" w:space="0" w:color="auto"/>
            </w:tcBorders>
            <w:shd w:val="clear" w:color="auto" w:fill="auto"/>
            <w:noWrap/>
            <w:hideMark/>
          </w:tcPr>
          <w:p w14:paraId="4FF1708C"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C77790B"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0E6B9CC6"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 </w:t>
            </w:r>
          </w:p>
        </w:tc>
      </w:tr>
      <w:tr w:rsidR="00E81452" w:rsidRPr="00E81452" w14:paraId="43D2AFDB" w14:textId="77777777" w:rsidTr="00E81452">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6FB9BE9E" w14:textId="77777777" w:rsidR="00E81452" w:rsidRPr="00E81452" w:rsidRDefault="00E81452" w:rsidP="00E81452">
            <w:pPr>
              <w:jc w:val="center"/>
              <w:rPr>
                <w:rFonts w:ascii="Times New Roman" w:eastAsia="Times New Roman" w:hAnsi="Times New Roman"/>
                <w:b/>
                <w:bCs/>
              </w:rPr>
            </w:pPr>
            <w:r w:rsidRPr="00E81452">
              <w:rPr>
                <w:rFonts w:ascii="Times New Roman" w:eastAsia="Times New Roman" w:hAnsi="Times New Roman"/>
                <w:b/>
                <w:bCs/>
              </w:rPr>
              <w:t>***Масло минеральное нефтяное (веретенное, машинное, цилиндровое и др.) (716*)(2735)</w:t>
            </w:r>
          </w:p>
        </w:tc>
      </w:tr>
      <w:tr w:rsidR="00E81452" w:rsidRPr="00E81452" w14:paraId="2E5B5976" w14:textId="77777777" w:rsidTr="00E81452">
        <w:trPr>
          <w:trHeight w:val="2040"/>
        </w:trPr>
        <w:tc>
          <w:tcPr>
            <w:tcW w:w="0" w:type="auto"/>
            <w:tcBorders>
              <w:top w:val="nil"/>
              <w:left w:val="single" w:sz="4" w:space="0" w:color="auto"/>
              <w:bottom w:val="single" w:sz="4" w:space="0" w:color="auto"/>
              <w:right w:val="single" w:sz="4" w:space="0" w:color="auto"/>
            </w:tcBorders>
            <w:shd w:val="clear" w:color="auto" w:fill="auto"/>
            <w:hideMark/>
          </w:tcPr>
          <w:p w14:paraId="04B1332A"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1D047421" w14:textId="1AE7F200"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6</w:t>
            </w:r>
            <w:r w:rsidR="002D01F7">
              <w:rPr>
                <w:rFonts w:ascii="Times New Roman" w:eastAsia="Times New Roman" w:hAnsi="Times New Roman"/>
              </w:rPr>
              <w:t>1</w:t>
            </w:r>
            <w:r w:rsidRPr="00E81452">
              <w:rPr>
                <w:rFonts w:ascii="Times New Roman" w:eastAsia="Times New Roman" w:hAnsi="Times New Roman"/>
              </w:rPr>
              <w:t>24</w:t>
            </w:r>
          </w:p>
        </w:tc>
        <w:tc>
          <w:tcPr>
            <w:tcW w:w="0" w:type="auto"/>
            <w:tcBorders>
              <w:top w:val="nil"/>
              <w:left w:val="nil"/>
              <w:bottom w:val="single" w:sz="4" w:space="0" w:color="auto"/>
              <w:right w:val="single" w:sz="4" w:space="0" w:color="auto"/>
            </w:tcBorders>
            <w:shd w:val="clear" w:color="auto" w:fill="auto"/>
            <w:noWrap/>
            <w:hideMark/>
          </w:tcPr>
          <w:p w14:paraId="4EE7CD5C"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14:paraId="2DBE252E"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2,22E-04</w:t>
            </w:r>
          </w:p>
        </w:tc>
        <w:tc>
          <w:tcPr>
            <w:tcW w:w="0" w:type="auto"/>
            <w:tcBorders>
              <w:top w:val="nil"/>
              <w:left w:val="nil"/>
              <w:bottom w:val="single" w:sz="4" w:space="0" w:color="auto"/>
              <w:right w:val="single" w:sz="4" w:space="0" w:color="auto"/>
            </w:tcBorders>
            <w:shd w:val="clear" w:color="auto" w:fill="auto"/>
            <w:noWrap/>
            <w:hideMark/>
          </w:tcPr>
          <w:p w14:paraId="72A5189E"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5,44E-05</w:t>
            </w:r>
          </w:p>
        </w:tc>
        <w:tc>
          <w:tcPr>
            <w:tcW w:w="0" w:type="auto"/>
            <w:tcBorders>
              <w:top w:val="nil"/>
              <w:left w:val="nil"/>
              <w:bottom w:val="single" w:sz="4" w:space="0" w:color="auto"/>
              <w:right w:val="single" w:sz="4" w:space="0" w:color="auto"/>
            </w:tcBorders>
            <w:shd w:val="clear" w:color="auto" w:fill="auto"/>
            <w:noWrap/>
            <w:hideMark/>
          </w:tcPr>
          <w:p w14:paraId="42AE6D78"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38AA690A"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1,54457019923</w:t>
            </w:r>
          </w:p>
        </w:tc>
        <w:tc>
          <w:tcPr>
            <w:tcW w:w="0" w:type="auto"/>
            <w:tcBorders>
              <w:top w:val="nil"/>
              <w:left w:val="nil"/>
              <w:bottom w:val="single" w:sz="4" w:space="0" w:color="auto"/>
              <w:right w:val="single" w:sz="4" w:space="0" w:color="auto"/>
            </w:tcBorders>
            <w:shd w:val="clear" w:color="auto" w:fill="auto"/>
            <w:noWrap/>
            <w:hideMark/>
          </w:tcPr>
          <w:p w14:paraId="7C8C734E"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2,22E-04</w:t>
            </w:r>
          </w:p>
        </w:tc>
        <w:tc>
          <w:tcPr>
            <w:tcW w:w="0" w:type="auto"/>
            <w:tcBorders>
              <w:top w:val="nil"/>
              <w:left w:val="nil"/>
              <w:bottom w:val="single" w:sz="4" w:space="0" w:color="auto"/>
              <w:right w:val="single" w:sz="4" w:space="0" w:color="auto"/>
            </w:tcBorders>
            <w:shd w:val="clear" w:color="auto" w:fill="auto"/>
            <w:noWrap/>
            <w:hideMark/>
          </w:tcPr>
          <w:p w14:paraId="33306CE6"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3CE8D3E"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1,54457019923</w:t>
            </w:r>
          </w:p>
        </w:tc>
        <w:tc>
          <w:tcPr>
            <w:tcW w:w="0" w:type="auto"/>
            <w:tcBorders>
              <w:top w:val="nil"/>
              <w:left w:val="nil"/>
              <w:bottom w:val="single" w:sz="4" w:space="0" w:color="auto"/>
              <w:right w:val="single" w:sz="4" w:space="0" w:color="auto"/>
            </w:tcBorders>
            <w:shd w:val="clear" w:color="auto" w:fill="auto"/>
            <w:noWrap/>
            <w:hideMark/>
          </w:tcPr>
          <w:p w14:paraId="060D6DA0"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C334E65"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6753462A"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0B7B26C"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24481B3"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393066CD"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10E4A359"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Снижение выработки тепло-и электроэнергии (по разрешению диспетчерских служб)</w:t>
            </w:r>
          </w:p>
        </w:tc>
      </w:tr>
      <w:tr w:rsidR="00E81452" w:rsidRPr="00E81452" w14:paraId="51A10521" w14:textId="77777777" w:rsidTr="00E81452">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0183CC54"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3842586E"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ВСЕГО:</w:t>
            </w:r>
          </w:p>
        </w:tc>
        <w:tc>
          <w:tcPr>
            <w:tcW w:w="0" w:type="auto"/>
            <w:tcBorders>
              <w:top w:val="nil"/>
              <w:left w:val="nil"/>
              <w:bottom w:val="single" w:sz="4" w:space="0" w:color="auto"/>
              <w:right w:val="single" w:sz="4" w:space="0" w:color="auto"/>
            </w:tcBorders>
            <w:shd w:val="clear" w:color="auto" w:fill="auto"/>
            <w:noWrap/>
            <w:hideMark/>
          </w:tcPr>
          <w:p w14:paraId="64474A5A"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DFC548F"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2,22E-04</w:t>
            </w:r>
          </w:p>
        </w:tc>
        <w:tc>
          <w:tcPr>
            <w:tcW w:w="0" w:type="auto"/>
            <w:tcBorders>
              <w:top w:val="nil"/>
              <w:left w:val="nil"/>
              <w:bottom w:val="single" w:sz="4" w:space="0" w:color="auto"/>
              <w:right w:val="single" w:sz="4" w:space="0" w:color="auto"/>
            </w:tcBorders>
            <w:shd w:val="clear" w:color="auto" w:fill="auto"/>
            <w:noWrap/>
            <w:hideMark/>
          </w:tcPr>
          <w:p w14:paraId="7444C112"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5,44E-05</w:t>
            </w:r>
          </w:p>
        </w:tc>
        <w:tc>
          <w:tcPr>
            <w:tcW w:w="0" w:type="auto"/>
            <w:tcBorders>
              <w:top w:val="nil"/>
              <w:left w:val="nil"/>
              <w:bottom w:val="single" w:sz="4" w:space="0" w:color="auto"/>
              <w:right w:val="single" w:sz="4" w:space="0" w:color="auto"/>
            </w:tcBorders>
            <w:shd w:val="clear" w:color="auto" w:fill="auto"/>
            <w:noWrap/>
            <w:hideMark/>
          </w:tcPr>
          <w:p w14:paraId="0CAFC88D"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EAD8A2F"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29B196B"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2,22E-04</w:t>
            </w:r>
          </w:p>
        </w:tc>
        <w:tc>
          <w:tcPr>
            <w:tcW w:w="0" w:type="auto"/>
            <w:tcBorders>
              <w:top w:val="nil"/>
              <w:left w:val="nil"/>
              <w:bottom w:val="single" w:sz="4" w:space="0" w:color="auto"/>
              <w:right w:val="single" w:sz="4" w:space="0" w:color="auto"/>
            </w:tcBorders>
            <w:shd w:val="clear" w:color="auto" w:fill="auto"/>
            <w:noWrap/>
            <w:hideMark/>
          </w:tcPr>
          <w:p w14:paraId="432B10BC"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62DE7AB"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A1D7021"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6634FC5"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AF811BB"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9CD129E"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B500F84"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97005CF"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299B9B49"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 </w:t>
            </w:r>
          </w:p>
        </w:tc>
      </w:tr>
      <w:tr w:rsidR="00E81452" w:rsidRPr="00E81452" w14:paraId="466AB3A1" w14:textId="77777777" w:rsidTr="00E81452">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294E9303" w14:textId="77777777" w:rsidR="00E81452" w:rsidRPr="00E81452" w:rsidRDefault="00E81452" w:rsidP="00E81452">
            <w:pPr>
              <w:jc w:val="center"/>
              <w:rPr>
                <w:rFonts w:ascii="Times New Roman" w:eastAsia="Times New Roman" w:hAnsi="Times New Roman"/>
                <w:b/>
                <w:bCs/>
              </w:rPr>
            </w:pPr>
            <w:r w:rsidRPr="00E81452">
              <w:rPr>
                <w:rFonts w:ascii="Times New Roman" w:eastAsia="Times New Roman" w:hAnsi="Times New Roman"/>
                <w:b/>
                <w:bCs/>
              </w:rPr>
              <w:t>В том числе по градациям высот</w:t>
            </w:r>
          </w:p>
        </w:tc>
      </w:tr>
      <w:tr w:rsidR="00E81452" w:rsidRPr="00E81452" w14:paraId="798FB58C" w14:textId="77777777" w:rsidTr="00E81452">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067A03A7"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11EAE12E"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0-10</w:t>
            </w:r>
          </w:p>
        </w:tc>
        <w:tc>
          <w:tcPr>
            <w:tcW w:w="0" w:type="auto"/>
            <w:tcBorders>
              <w:top w:val="nil"/>
              <w:left w:val="nil"/>
              <w:bottom w:val="single" w:sz="4" w:space="0" w:color="auto"/>
              <w:right w:val="single" w:sz="4" w:space="0" w:color="auto"/>
            </w:tcBorders>
            <w:shd w:val="clear" w:color="auto" w:fill="auto"/>
            <w:noWrap/>
            <w:hideMark/>
          </w:tcPr>
          <w:p w14:paraId="7ACD6E6F"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6129887"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2,22E-04</w:t>
            </w:r>
          </w:p>
        </w:tc>
        <w:tc>
          <w:tcPr>
            <w:tcW w:w="0" w:type="auto"/>
            <w:tcBorders>
              <w:top w:val="nil"/>
              <w:left w:val="nil"/>
              <w:bottom w:val="single" w:sz="4" w:space="0" w:color="auto"/>
              <w:right w:val="single" w:sz="4" w:space="0" w:color="auto"/>
            </w:tcBorders>
            <w:shd w:val="clear" w:color="auto" w:fill="auto"/>
            <w:noWrap/>
            <w:hideMark/>
          </w:tcPr>
          <w:p w14:paraId="027244CB"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5,44E-05</w:t>
            </w:r>
          </w:p>
        </w:tc>
        <w:tc>
          <w:tcPr>
            <w:tcW w:w="0" w:type="auto"/>
            <w:tcBorders>
              <w:top w:val="nil"/>
              <w:left w:val="nil"/>
              <w:bottom w:val="single" w:sz="4" w:space="0" w:color="auto"/>
              <w:right w:val="single" w:sz="4" w:space="0" w:color="auto"/>
            </w:tcBorders>
            <w:shd w:val="clear" w:color="auto" w:fill="auto"/>
            <w:noWrap/>
            <w:hideMark/>
          </w:tcPr>
          <w:p w14:paraId="74C5D9BD"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653F1821"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08D8D1E"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2,22E-04</w:t>
            </w:r>
          </w:p>
        </w:tc>
        <w:tc>
          <w:tcPr>
            <w:tcW w:w="0" w:type="auto"/>
            <w:tcBorders>
              <w:top w:val="nil"/>
              <w:left w:val="nil"/>
              <w:bottom w:val="single" w:sz="4" w:space="0" w:color="auto"/>
              <w:right w:val="single" w:sz="4" w:space="0" w:color="auto"/>
            </w:tcBorders>
            <w:shd w:val="clear" w:color="auto" w:fill="auto"/>
            <w:noWrap/>
            <w:hideMark/>
          </w:tcPr>
          <w:p w14:paraId="116B9DA7"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88BDCC4"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8A147E2"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E4F8C88"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CCF18AC"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FF23B19"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AD22C44"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BF8DBAF"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55109E24"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 </w:t>
            </w:r>
          </w:p>
        </w:tc>
      </w:tr>
      <w:tr w:rsidR="00E81452" w:rsidRPr="00E81452" w14:paraId="17C35C1E" w14:textId="77777777" w:rsidTr="00E81452">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1934C056" w14:textId="77777777" w:rsidR="00E81452" w:rsidRPr="00E81452" w:rsidRDefault="00E81452" w:rsidP="00E81452">
            <w:pPr>
              <w:jc w:val="center"/>
              <w:rPr>
                <w:rFonts w:ascii="Times New Roman" w:eastAsia="Times New Roman" w:hAnsi="Times New Roman"/>
                <w:b/>
                <w:bCs/>
              </w:rPr>
            </w:pPr>
            <w:r w:rsidRPr="00E81452">
              <w:rPr>
                <w:rFonts w:ascii="Times New Roman" w:eastAsia="Times New Roman" w:hAnsi="Times New Roman"/>
                <w:b/>
                <w:bCs/>
              </w:rPr>
              <w:t>***Алканы С12-19 /в пересчете на С/ (Углеводороды предельные С12-С19 (в пересчете на С); Растворитель РПК-265П) (10)(2754)</w:t>
            </w:r>
          </w:p>
        </w:tc>
      </w:tr>
      <w:tr w:rsidR="00E81452" w:rsidRPr="00E81452" w14:paraId="6336629C" w14:textId="77777777" w:rsidTr="00E81452">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3CB19934"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044F4379" w14:textId="3E45D549"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0</w:t>
            </w:r>
            <w:r w:rsidR="002D01F7">
              <w:rPr>
                <w:rFonts w:ascii="Times New Roman" w:eastAsia="Times New Roman" w:hAnsi="Times New Roman"/>
              </w:rPr>
              <w:t>1</w:t>
            </w:r>
            <w:r w:rsidRPr="00E81452">
              <w:rPr>
                <w:rFonts w:ascii="Times New Roman" w:eastAsia="Times New Roman" w:hAnsi="Times New Roman"/>
              </w:rPr>
              <w:t>21</w:t>
            </w:r>
          </w:p>
        </w:tc>
        <w:tc>
          <w:tcPr>
            <w:tcW w:w="0" w:type="auto"/>
            <w:tcBorders>
              <w:top w:val="nil"/>
              <w:left w:val="nil"/>
              <w:bottom w:val="single" w:sz="4" w:space="0" w:color="auto"/>
              <w:right w:val="single" w:sz="4" w:space="0" w:color="auto"/>
            </w:tcBorders>
            <w:shd w:val="clear" w:color="auto" w:fill="auto"/>
            <w:noWrap/>
            <w:hideMark/>
          </w:tcPr>
          <w:p w14:paraId="6FDC3BCA"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6EEEB57B"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0,230158334</w:t>
            </w:r>
          </w:p>
        </w:tc>
        <w:tc>
          <w:tcPr>
            <w:tcW w:w="0" w:type="auto"/>
            <w:tcBorders>
              <w:top w:val="nil"/>
              <w:left w:val="nil"/>
              <w:bottom w:val="single" w:sz="4" w:space="0" w:color="auto"/>
              <w:right w:val="single" w:sz="4" w:space="0" w:color="auto"/>
            </w:tcBorders>
            <w:shd w:val="clear" w:color="auto" w:fill="auto"/>
            <w:noWrap/>
            <w:hideMark/>
          </w:tcPr>
          <w:p w14:paraId="56B52EB0"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0,80722252</w:t>
            </w:r>
          </w:p>
        </w:tc>
        <w:tc>
          <w:tcPr>
            <w:tcW w:w="0" w:type="auto"/>
            <w:tcBorders>
              <w:top w:val="nil"/>
              <w:left w:val="nil"/>
              <w:bottom w:val="single" w:sz="4" w:space="0" w:color="auto"/>
              <w:right w:val="single" w:sz="4" w:space="0" w:color="auto"/>
            </w:tcBorders>
            <w:shd w:val="clear" w:color="auto" w:fill="auto"/>
            <w:noWrap/>
            <w:hideMark/>
          </w:tcPr>
          <w:p w14:paraId="7FCCEB47"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31,7</w:t>
            </w:r>
          </w:p>
        </w:tc>
        <w:tc>
          <w:tcPr>
            <w:tcW w:w="0" w:type="auto"/>
            <w:tcBorders>
              <w:top w:val="nil"/>
              <w:left w:val="nil"/>
              <w:bottom w:val="single" w:sz="4" w:space="0" w:color="auto"/>
              <w:right w:val="single" w:sz="4" w:space="0" w:color="auto"/>
            </w:tcBorders>
            <w:shd w:val="clear" w:color="auto" w:fill="auto"/>
            <w:noWrap/>
            <w:hideMark/>
          </w:tcPr>
          <w:p w14:paraId="736AFEB9"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451,345327229</w:t>
            </w:r>
          </w:p>
        </w:tc>
        <w:tc>
          <w:tcPr>
            <w:tcW w:w="0" w:type="auto"/>
            <w:tcBorders>
              <w:top w:val="nil"/>
              <w:left w:val="nil"/>
              <w:bottom w:val="single" w:sz="4" w:space="0" w:color="auto"/>
              <w:right w:val="single" w:sz="4" w:space="0" w:color="auto"/>
            </w:tcBorders>
            <w:shd w:val="clear" w:color="auto" w:fill="auto"/>
            <w:noWrap/>
            <w:hideMark/>
          </w:tcPr>
          <w:p w14:paraId="6ABAE9D4"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0,230158334</w:t>
            </w:r>
          </w:p>
        </w:tc>
        <w:tc>
          <w:tcPr>
            <w:tcW w:w="0" w:type="auto"/>
            <w:tcBorders>
              <w:top w:val="nil"/>
              <w:left w:val="nil"/>
              <w:bottom w:val="single" w:sz="4" w:space="0" w:color="auto"/>
              <w:right w:val="single" w:sz="4" w:space="0" w:color="auto"/>
            </w:tcBorders>
            <w:shd w:val="clear" w:color="auto" w:fill="auto"/>
            <w:noWrap/>
            <w:hideMark/>
          </w:tcPr>
          <w:p w14:paraId="1FA95624"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E5A5AAD"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451,345327229</w:t>
            </w:r>
          </w:p>
        </w:tc>
        <w:tc>
          <w:tcPr>
            <w:tcW w:w="0" w:type="auto"/>
            <w:tcBorders>
              <w:top w:val="nil"/>
              <w:left w:val="nil"/>
              <w:bottom w:val="single" w:sz="4" w:space="0" w:color="auto"/>
              <w:right w:val="single" w:sz="4" w:space="0" w:color="auto"/>
            </w:tcBorders>
            <w:shd w:val="clear" w:color="auto" w:fill="auto"/>
            <w:noWrap/>
            <w:hideMark/>
          </w:tcPr>
          <w:p w14:paraId="2B557025"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0,230158334</w:t>
            </w:r>
          </w:p>
        </w:tc>
        <w:tc>
          <w:tcPr>
            <w:tcW w:w="0" w:type="auto"/>
            <w:tcBorders>
              <w:top w:val="nil"/>
              <w:left w:val="nil"/>
              <w:bottom w:val="single" w:sz="4" w:space="0" w:color="auto"/>
              <w:right w:val="single" w:sz="4" w:space="0" w:color="auto"/>
            </w:tcBorders>
            <w:shd w:val="clear" w:color="auto" w:fill="auto"/>
            <w:noWrap/>
            <w:hideMark/>
          </w:tcPr>
          <w:p w14:paraId="07BC185B"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5FF1786"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451,345327229</w:t>
            </w:r>
          </w:p>
        </w:tc>
        <w:tc>
          <w:tcPr>
            <w:tcW w:w="0" w:type="auto"/>
            <w:tcBorders>
              <w:top w:val="nil"/>
              <w:left w:val="nil"/>
              <w:bottom w:val="single" w:sz="4" w:space="0" w:color="auto"/>
              <w:right w:val="single" w:sz="4" w:space="0" w:color="auto"/>
            </w:tcBorders>
            <w:shd w:val="clear" w:color="auto" w:fill="auto"/>
            <w:noWrap/>
            <w:hideMark/>
          </w:tcPr>
          <w:p w14:paraId="36365FEC"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0,230158334</w:t>
            </w:r>
          </w:p>
        </w:tc>
        <w:tc>
          <w:tcPr>
            <w:tcW w:w="0" w:type="auto"/>
            <w:tcBorders>
              <w:top w:val="nil"/>
              <w:left w:val="nil"/>
              <w:bottom w:val="single" w:sz="4" w:space="0" w:color="auto"/>
              <w:right w:val="single" w:sz="4" w:space="0" w:color="auto"/>
            </w:tcBorders>
            <w:shd w:val="clear" w:color="auto" w:fill="auto"/>
            <w:noWrap/>
            <w:hideMark/>
          </w:tcPr>
          <w:p w14:paraId="5F0ABE51"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A34249C"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451,345327229</w:t>
            </w:r>
          </w:p>
        </w:tc>
        <w:tc>
          <w:tcPr>
            <w:tcW w:w="0" w:type="auto"/>
            <w:tcBorders>
              <w:top w:val="nil"/>
              <w:left w:val="nil"/>
              <w:bottom w:val="single" w:sz="4" w:space="0" w:color="auto"/>
              <w:right w:val="single" w:sz="4" w:space="0" w:color="auto"/>
            </w:tcBorders>
            <w:shd w:val="clear" w:color="auto" w:fill="auto"/>
            <w:hideMark/>
          </w:tcPr>
          <w:p w14:paraId="7D6D3FD2"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 </w:t>
            </w:r>
          </w:p>
        </w:tc>
      </w:tr>
      <w:tr w:rsidR="00E81452" w:rsidRPr="00E81452" w14:paraId="7B0C14E2" w14:textId="77777777" w:rsidTr="00E81452">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3871D64F"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02377429" w14:textId="5685D47A"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0</w:t>
            </w:r>
            <w:r w:rsidR="002D01F7">
              <w:rPr>
                <w:rFonts w:ascii="Times New Roman" w:eastAsia="Times New Roman" w:hAnsi="Times New Roman"/>
              </w:rPr>
              <w:t>1</w:t>
            </w:r>
            <w:r w:rsidRPr="00E81452">
              <w:rPr>
                <w:rFonts w:ascii="Times New Roman" w:eastAsia="Times New Roman" w:hAnsi="Times New Roman"/>
              </w:rPr>
              <w:t>22</w:t>
            </w:r>
          </w:p>
        </w:tc>
        <w:tc>
          <w:tcPr>
            <w:tcW w:w="0" w:type="auto"/>
            <w:tcBorders>
              <w:top w:val="nil"/>
              <w:left w:val="nil"/>
              <w:bottom w:val="single" w:sz="4" w:space="0" w:color="auto"/>
              <w:right w:val="single" w:sz="4" w:space="0" w:color="auto"/>
            </w:tcBorders>
            <w:shd w:val="clear" w:color="auto" w:fill="auto"/>
            <w:noWrap/>
            <w:hideMark/>
          </w:tcPr>
          <w:p w14:paraId="24700C1B"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798D3F06"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0,230158334</w:t>
            </w:r>
          </w:p>
        </w:tc>
        <w:tc>
          <w:tcPr>
            <w:tcW w:w="0" w:type="auto"/>
            <w:tcBorders>
              <w:top w:val="nil"/>
              <w:left w:val="nil"/>
              <w:bottom w:val="single" w:sz="4" w:space="0" w:color="auto"/>
              <w:right w:val="single" w:sz="4" w:space="0" w:color="auto"/>
            </w:tcBorders>
            <w:shd w:val="clear" w:color="auto" w:fill="auto"/>
            <w:noWrap/>
            <w:hideMark/>
          </w:tcPr>
          <w:p w14:paraId="3AB7CA82"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0,80722252</w:t>
            </w:r>
          </w:p>
        </w:tc>
        <w:tc>
          <w:tcPr>
            <w:tcW w:w="0" w:type="auto"/>
            <w:tcBorders>
              <w:top w:val="nil"/>
              <w:left w:val="nil"/>
              <w:bottom w:val="single" w:sz="4" w:space="0" w:color="auto"/>
              <w:right w:val="single" w:sz="4" w:space="0" w:color="auto"/>
            </w:tcBorders>
            <w:shd w:val="clear" w:color="auto" w:fill="auto"/>
            <w:noWrap/>
            <w:hideMark/>
          </w:tcPr>
          <w:p w14:paraId="37E0A47C"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31,9</w:t>
            </w:r>
          </w:p>
        </w:tc>
        <w:tc>
          <w:tcPr>
            <w:tcW w:w="0" w:type="auto"/>
            <w:tcBorders>
              <w:top w:val="nil"/>
              <w:left w:val="nil"/>
              <w:bottom w:val="single" w:sz="4" w:space="0" w:color="auto"/>
              <w:right w:val="single" w:sz="4" w:space="0" w:color="auto"/>
            </w:tcBorders>
            <w:shd w:val="clear" w:color="auto" w:fill="auto"/>
            <w:noWrap/>
            <w:hideMark/>
          </w:tcPr>
          <w:p w14:paraId="4012F8EC"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451,345327229</w:t>
            </w:r>
          </w:p>
        </w:tc>
        <w:tc>
          <w:tcPr>
            <w:tcW w:w="0" w:type="auto"/>
            <w:tcBorders>
              <w:top w:val="nil"/>
              <w:left w:val="nil"/>
              <w:bottom w:val="single" w:sz="4" w:space="0" w:color="auto"/>
              <w:right w:val="single" w:sz="4" w:space="0" w:color="auto"/>
            </w:tcBorders>
            <w:shd w:val="clear" w:color="auto" w:fill="auto"/>
            <w:noWrap/>
            <w:hideMark/>
          </w:tcPr>
          <w:p w14:paraId="32E44157"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0,230158334</w:t>
            </w:r>
          </w:p>
        </w:tc>
        <w:tc>
          <w:tcPr>
            <w:tcW w:w="0" w:type="auto"/>
            <w:tcBorders>
              <w:top w:val="nil"/>
              <w:left w:val="nil"/>
              <w:bottom w:val="single" w:sz="4" w:space="0" w:color="auto"/>
              <w:right w:val="single" w:sz="4" w:space="0" w:color="auto"/>
            </w:tcBorders>
            <w:shd w:val="clear" w:color="auto" w:fill="auto"/>
            <w:noWrap/>
            <w:hideMark/>
          </w:tcPr>
          <w:p w14:paraId="79AB64A5"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F40F711"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451,345327229</w:t>
            </w:r>
          </w:p>
        </w:tc>
        <w:tc>
          <w:tcPr>
            <w:tcW w:w="0" w:type="auto"/>
            <w:tcBorders>
              <w:top w:val="nil"/>
              <w:left w:val="nil"/>
              <w:bottom w:val="single" w:sz="4" w:space="0" w:color="auto"/>
              <w:right w:val="single" w:sz="4" w:space="0" w:color="auto"/>
            </w:tcBorders>
            <w:shd w:val="clear" w:color="auto" w:fill="auto"/>
            <w:noWrap/>
            <w:hideMark/>
          </w:tcPr>
          <w:p w14:paraId="3A531B05"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0,230158334</w:t>
            </w:r>
          </w:p>
        </w:tc>
        <w:tc>
          <w:tcPr>
            <w:tcW w:w="0" w:type="auto"/>
            <w:tcBorders>
              <w:top w:val="nil"/>
              <w:left w:val="nil"/>
              <w:bottom w:val="single" w:sz="4" w:space="0" w:color="auto"/>
              <w:right w:val="single" w:sz="4" w:space="0" w:color="auto"/>
            </w:tcBorders>
            <w:shd w:val="clear" w:color="auto" w:fill="auto"/>
            <w:noWrap/>
            <w:hideMark/>
          </w:tcPr>
          <w:p w14:paraId="21407279"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07455C3"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451,345327229</w:t>
            </w:r>
          </w:p>
        </w:tc>
        <w:tc>
          <w:tcPr>
            <w:tcW w:w="0" w:type="auto"/>
            <w:tcBorders>
              <w:top w:val="nil"/>
              <w:left w:val="nil"/>
              <w:bottom w:val="single" w:sz="4" w:space="0" w:color="auto"/>
              <w:right w:val="single" w:sz="4" w:space="0" w:color="auto"/>
            </w:tcBorders>
            <w:shd w:val="clear" w:color="auto" w:fill="auto"/>
            <w:noWrap/>
            <w:hideMark/>
          </w:tcPr>
          <w:p w14:paraId="4A0AF075"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0,230158334</w:t>
            </w:r>
          </w:p>
        </w:tc>
        <w:tc>
          <w:tcPr>
            <w:tcW w:w="0" w:type="auto"/>
            <w:tcBorders>
              <w:top w:val="nil"/>
              <w:left w:val="nil"/>
              <w:bottom w:val="single" w:sz="4" w:space="0" w:color="auto"/>
              <w:right w:val="single" w:sz="4" w:space="0" w:color="auto"/>
            </w:tcBorders>
            <w:shd w:val="clear" w:color="auto" w:fill="auto"/>
            <w:noWrap/>
            <w:hideMark/>
          </w:tcPr>
          <w:p w14:paraId="20B79172"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D538D31"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451,345327229</w:t>
            </w:r>
          </w:p>
        </w:tc>
        <w:tc>
          <w:tcPr>
            <w:tcW w:w="0" w:type="auto"/>
            <w:tcBorders>
              <w:top w:val="nil"/>
              <w:left w:val="nil"/>
              <w:bottom w:val="single" w:sz="4" w:space="0" w:color="auto"/>
              <w:right w:val="single" w:sz="4" w:space="0" w:color="auto"/>
            </w:tcBorders>
            <w:shd w:val="clear" w:color="auto" w:fill="auto"/>
            <w:hideMark/>
          </w:tcPr>
          <w:p w14:paraId="495C7548"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 </w:t>
            </w:r>
          </w:p>
        </w:tc>
      </w:tr>
      <w:tr w:rsidR="00E81452" w:rsidRPr="00E81452" w14:paraId="0301C440" w14:textId="77777777" w:rsidTr="00E81452">
        <w:trPr>
          <w:trHeight w:val="2040"/>
        </w:trPr>
        <w:tc>
          <w:tcPr>
            <w:tcW w:w="0" w:type="auto"/>
            <w:tcBorders>
              <w:top w:val="nil"/>
              <w:left w:val="single" w:sz="4" w:space="0" w:color="auto"/>
              <w:bottom w:val="single" w:sz="4" w:space="0" w:color="auto"/>
              <w:right w:val="single" w:sz="4" w:space="0" w:color="auto"/>
            </w:tcBorders>
            <w:shd w:val="clear" w:color="auto" w:fill="auto"/>
            <w:hideMark/>
          </w:tcPr>
          <w:p w14:paraId="198A181E"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61CBEDAB" w14:textId="7C760B08"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0</w:t>
            </w:r>
            <w:r w:rsidR="002D01F7">
              <w:rPr>
                <w:rFonts w:ascii="Times New Roman" w:eastAsia="Times New Roman" w:hAnsi="Times New Roman"/>
              </w:rPr>
              <w:t>1</w:t>
            </w:r>
            <w:r w:rsidRPr="00E81452">
              <w:rPr>
                <w:rFonts w:ascii="Times New Roman" w:eastAsia="Times New Roman" w:hAnsi="Times New Roman"/>
              </w:rPr>
              <w:t>23</w:t>
            </w:r>
          </w:p>
        </w:tc>
        <w:tc>
          <w:tcPr>
            <w:tcW w:w="0" w:type="auto"/>
            <w:tcBorders>
              <w:top w:val="nil"/>
              <w:left w:val="nil"/>
              <w:bottom w:val="single" w:sz="4" w:space="0" w:color="auto"/>
              <w:right w:val="single" w:sz="4" w:space="0" w:color="auto"/>
            </w:tcBorders>
            <w:shd w:val="clear" w:color="auto" w:fill="auto"/>
            <w:noWrap/>
            <w:hideMark/>
          </w:tcPr>
          <w:p w14:paraId="6769B0DB"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5CB2A570"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0,057539584</w:t>
            </w:r>
          </w:p>
        </w:tc>
        <w:tc>
          <w:tcPr>
            <w:tcW w:w="0" w:type="auto"/>
            <w:tcBorders>
              <w:top w:val="nil"/>
              <w:left w:val="nil"/>
              <w:bottom w:val="single" w:sz="4" w:space="0" w:color="auto"/>
              <w:right w:val="single" w:sz="4" w:space="0" w:color="auto"/>
            </w:tcBorders>
            <w:shd w:val="clear" w:color="auto" w:fill="auto"/>
            <w:noWrap/>
            <w:hideMark/>
          </w:tcPr>
          <w:p w14:paraId="4C819865"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0,22772562</w:t>
            </w:r>
          </w:p>
        </w:tc>
        <w:tc>
          <w:tcPr>
            <w:tcW w:w="0" w:type="auto"/>
            <w:tcBorders>
              <w:top w:val="nil"/>
              <w:left w:val="nil"/>
              <w:bottom w:val="single" w:sz="4" w:space="0" w:color="auto"/>
              <w:right w:val="single" w:sz="4" w:space="0" w:color="auto"/>
            </w:tcBorders>
            <w:shd w:val="clear" w:color="auto" w:fill="auto"/>
            <w:noWrap/>
            <w:hideMark/>
          </w:tcPr>
          <w:p w14:paraId="22C04B50"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8</w:t>
            </w:r>
          </w:p>
        </w:tc>
        <w:tc>
          <w:tcPr>
            <w:tcW w:w="0" w:type="auto"/>
            <w:tcBorders>
              <w:top w:val="nil"/>
              <w:left w:val="nil"/>
              <w:bottom w:val="single" w:sz="4" w:space="0" w:color="auto"/>
              <w:right w:val="single" w:sz="4" w:space="0" w:color="auto"/>
            </w:tcBorders>
            <w:shd w:val="clear" w:color="auto" w:fill="auto"/>
            <w:noWrap/>
            <w:hideMark/>
          </w:tcPr>
          <w:p w14:paraId="4615EFC3"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399,972667518</w:t>
            </w:r>
          </w:p>
        </w:tc>
        <w:tc>
          <w:tcPr>
            <w:tcW w:w="0" w:type="auto"/>
            <w:tcBorders>
              <w:top w:val="nil"/>
              <w:left w:val="nil"/>
              <w:bottom w:val="single" w:sz="4" w:space="0" w:color="auto"/>
              <w:right w:val="single" w:sz="4" w:space="0" w:color="auto"/>
            </w:tcBorders>
            <w:shd w:val="clear" w:color="auto" w:fill="auto"/>
            <w:noWrap/>
            <w:hideMark/>
          </w:tcPr>
          <w:p w14:paraId="529BF26A"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0,057539584</w:t>
            </w:r>
          </w:p>
        </w:tc>
        <w:tc>
          <w:tcPr>
            <w:tcW w:w="0" w:type="auto"/>
            <w:tcBorders>
              <w:top w:val="nil"/>
              <w:left w:val="nil"/>
              <w:bottom w:val="single" w:sz="4" w:space="0" w:color="auto"/>
              <w:right w:val="single" w:sz="4" w:space="0" w:color="auto"/>
            </w:tcBorders>
            <w:shd w:val="clear" w:color="auto" w:fill="auto"/>
            <w:noWrap/>
            <w:hideMark/>
          </w:tcPr>
          <w:p w14:paraId="43AFBFE6"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861A9E7"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399,972667518</w:t>
            </w:r>
          </w:p>
        </w:tc>
        <w:tc>
          <w:tcPr>
            <w:tcW w:w="0" w:type="auto"/>
            <w:tcBorders>
              <w:top w:val="nil"/>
              <w:left w:val="nil"/>
              <w:bottom w:val="single" w:sz="4" w:space="0" w:color="auto"/>
              <w:right w:val="single" w:sz="4" w:space="0" w:color="auto"/>
            </w:tcBorders>
            <w:shd w:val="clear" w:color="auto" w:fill="auto"/>
            <w:noWrap/>
            <w:hideMark/>
          </w:tcPr>
          <w:p w14:paraId="65BFEA78"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0,057539584</w:t>
            </w:r>
          </w:p>
        </w:tc>
        <w:tc>
          <w:tcPr>
            <w:tcW w:w="0" w:type="auto"/>
            <w:tcBorders>
              <w:top w:val="nil"/>
              <w:left w:val="nil"/>
              <w:bottom w:val="single" w:sz="4" w:space="0" w:color="auto"/>
              <w:right w:val="single" w:sz="4" w:space="0" w:color="auto"/>
            </w:tcBorders>
            <w:shd w:val="clear" w:color="auto" w:fill="auto"/>
            <w:noWrap/>
            <w:hideMark/>
          </w:tcPr>
          <w:p w14:paraId="0E92D87C"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287CD30"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399,972667518</w:t>
            </w:r>
          </w:p>
        </w:tc>
        <w:tc>
          <w:tcPr>
            <w:tcW w:w="0" w:type="auto"/>
            <w:tcBorders>
              <w:top w:val="nil"/>
              <w:left w:val="nil"/>
              <w:bottom w:val="single" w:sz="4" w:space="0" w:color="auto"/>
              <w:right w:val="single" w:sz="4" w:space="0" w:color="auto"/>
            </w:tcBorders>
            <w:shd w:val="clear" w:color="auto" w:fill="auto"/>
            <w:noWrap/>
            <w:hideMark/>
          </w:tcPr>
          <w:p w14:paraId="1ED7707F"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A038B9B"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050FA07D"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438C9375"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Снижение выработки тепло-и электроэнергии (по разрешению диспетчерских служб)</w:t>
            </w:r>
          </w:p>
        </w:tc>
      </w:tr>
      <w:tr w:rsidR="00E81452" w:rsidRPr="00E81452" w14:paraId="315C2BD6" w14:textId="77777777" w:rsidTr="00E81452">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75D28F6F"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29D57A68" w14:textId="1AEA585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0</w:t>
            </w:r>
            <w:r w:rsidR="002D01F7">
              <w:rPr>
                <w:rFonts w:ascii="Times New Roman" w:eastAsia="Times New Roman" w:hAnsi="Times New Roman"/>
              </w:rPr>
              <w:t>1</w:t>
            </w:r>
            <w:r w:rsidRPr="00E81452">
              <w:rPr>
                <w:rFonts w:ascii="Times New Roman" w:eastAsia="Times New Roman" w:hAnsi="Times New Roman"/>
              </w:rPr>
              <w:t>24</w:t>
            </w:r>
          </w:p>
        </w:tc>
        <w:tc>
          <w:tcPr>
            <w:tcW w:w="0" w:type="auto"/>
            <w:tcBorders>
              <w:top w:val="nil"/>
              <w:left w:val="nil"/>
              <w:bottom w:val="single" w:sz="4" w:space="0" w:color="auto"/>
              <w:right w:val="single" w:sz="4" w:space="0" w:color="auto"/>
            </w:tcBorders>
            <w:shd w:val="clear" w:color="auto" w:fill="auto"/>
            <w:noWrap/>
            <w:hideMark/>
          </w:tcPr>
          <w:p w14:paraId="7DC5B388"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24855AC0"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0,184126666</w:t>
            </w:r>
          </w:p>
        </w:tc>
        <w:tc>
          <w:tcPr>
            <w:tcW w:w="0" w:type="auto"/>
            <w:tcBorders>
              <w:top w:val="nil"/>
              <w:left w:val="nil"/>
              <w:bottom w:val="single" w:sz="4" w:space="0" w:color="auto"/>
              <w:right w:val="single" w:sz="4" w:space="0" w:color="auto"/>
            </w:tcBorders>
            <w:shd w:val="clear" w:color="auto" w:fill="auto"/>
            <w:noWrap/>
            <w:hideMark/>
          </w:tcPr>
          <w:p w14:paraId="2AF7326C"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2,212456222</w:t>
            </w:r>
          </w:p>
        </w:tc>
        <w:tc>
          <w:tcPr>
            <w:tcW w:w="0" w:type="auto"/>
            <w:tcBorders>
              <w:top w:val="nil"/>
              <w:left w:val="nil"/>
              <w:bottom w:val="single" w:sz="4" w:space="0" w:color="auto"/>
              <w:right w:val="single" w:sz="4" w:space="0" w:color="auto"/>
            </w:tcBorders>
            <w:shd w:val="clear" w:color="auto" w:fill="auto"/>
            <w:noWrap/>
            <w:hideMark/>
          </w:tcPr>
          <w:p w14:paraId="68561553"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25,5</w:t>
            </w:r>
          </w:p>
        </w:tc>
        <w:tc>
          <w:tcPr>
            <w:tcW w:w="0" w:type="auto"/>
            <w:tcBorders>
              <w:top w:val="nil"/>
              <w:left w:val="nil"/>
              <w:bottom w:val="single" w:sz="4" w:space="0" w:color="auto"/>
              <w:right w:val="single" w:sz="4" w:space="0" w:color="auto"/>
            </w:tcBorders>
            <w:shd w:val="clear" w:color="auto" w:fill="auto"/>
            <w:noWrap/>
            <w:hideMark/>
          </w:tcPr>
          <w:p w14:paraId="497D04EB"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289,386539158</w:t>
            </w:r>
          </w:p>
        </w:tc>
        <w:tc>
          <w:tcPr>
            <w:tcW w:w="0" w:type="auto"/>
            <w:tcBorders>
              <w:top w:val="nil"/>
              <w:left w:val="nil"/>
              <w:bottom w:val="single" w:sz="4" w:space="0" w:color="auto"/>
              <w:right w:val="single" w:sz="4" w:space="0" w:color="auto"/>
            </w:tcBorders>
            <w:shd w:val="clear" w:color="auto" w:fill="auto"/>
            <w:noWrap/>
            <w:hideMark/>
          </w:tcPr>
          <w:p w14:paraId="5C327732"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0,184126666</w:t>
            </w:r>
          </w:p>
        </w:tc>
        <w:tc>
          <w:tcPr>
            <w:tcW w:w="0" w:type="auto"/>
            <w:tcBorders>
              <w:top w:val="nil"/>
              <w:left w:val="nil"/>
              <w:bottom w:val="single" w:sz="4" w:space="0" w:color="auto"/>
              <w:right w:val="single" w:sz="4" w:space="0" w:color="auto"/>
            </w:tcBorders>
            <w:shd w:val="clear" w:color="auto" w:fill="auto"/>
            <w:noWrap/>
            <w:hideMark/>
          </w:tcPr>
          <w:p w14:paraId="1713B27A"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9B2A8B7"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289,386539158</w:t>
            </w:r>
          </w:p>
        </w:tc>
        <w:tc>
          <w:tcPr>
            <w:tcW w:w="0" w:type="auto"/>
            <w:tcBorders>
              <w:top w:val="nil"/>
              <w:left w:val="nil"/>
              <w:bottom w:val="single" w:sz="4" w:space="0" w:color="auto"/>
              <w:right w:val="single" w:sz="4" w:space="0" w:color="auto"/>
            </w:tcBorders>
            <w:shd w:val="clear" w:color="auto" w:fill="auto"/>
            <w:noWrap/>
            <w:hideMark/>
          </w:tcPr>
          <w:p w14:paraId="05FF6FBE"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0,184126666</w:t>
            </w:r>
          </w:p>
        </w:tc>
        <w:tc>
          <w:tcPr>
            <w:tcW w:w="0" w:type="auto"/>
            <w:tcBorders>
              <w:top w:val="nil"/>
              <w:left w:val="nil"/>
              <w:bottom w:val="single" w:sz="4" w:space="0" w:color="auto"/>
              <w:right w:val="single" w:sz="4" w:space="0" w:color="auto"/>
            </w:tcBorders>
            <w:shd w:val="clear" w:color="auto" w:fill="auto"/>
            <w:noWrap/>
            <w:hideMark/>
          </w:tcPr>
          <w:p w14:paraId="336E77C8"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FF6107E"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289,386539158</w:t>
            </w:r>
          </w:p>
        </w:tc>
        <w:tc>
          <w:tcPr>
            <w:tcW w:w="0" w:type="auto"/>
            <w:tcBorders>
              <w:top w:val="nil"/>
              <w:left w:val="nil"/>
              <w:bottom w:val="single" w:sz="4" w:space="0" w:color="auto"/>
              <w:right w:val="single" w:sz="4" w:space="0" w:color="auto"/>
            </w:tcBorders>
            <w:shd w:val="clear" w:color="auto" w:fill="auto"/>
            <w:noWrap/>
            <w:hideMark/>
          </w:tcPr>
          <w:p w14:paraId="0DE38DA4"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0,184126666</w:t>
            </w:r>
          </w:p>
        </w:tc>
        <w:tc>
          <w:tcPr>
            <w:tcW w:w="0" w:type="auto"/>
            <w:tcBorders>
              <w:top w:val="nil"/>
              <w:left w:val="nil"/>
              <w:bottom w:val="single" w:sz="4" w:space="0" w:color="auto"/>
              <w:right w:val="single" w:sz="4" w:space="0" w:color="auto"/>
            </w:tcBorders>
            <w:shd w:val="clear" w:color="auto" w:fill="auto"/>
            <w:noWrap/>
            <w:hideMark/>
          </w:tcPr>
          <w:p w14:paraId="6DBD7436"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8203F32"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289,386539158</w:t>
            </w:r>
          </w:p>
        </w:tc>
        <w:tc>
          <w:tcPr>
            <w:tcW w:w="0" w:type="auto"/>
            <w:tcBorders>
              <w:top w:val="nil"/>
              <w:left w:val="nil"/>
              <w:bottom w:val="single" w:sz="4" w:space="0" w:color="auto"/>
              <w:right w:val="single" w:sz="4" w:space="0" w:color="auto"/>
            </w:tcBorders>
            <w:shd w:val="clear" w:color="auto" w:fill="auto"/>
            <w:hideMark/>
          </w:tcPr>
          <w:p w14:paraId="28251325"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 </w:t>
            </w:r>
          </w:p>
        </w:tc>
      </w:tr>
      <w:tr w:rsidR="00E81452" w:rsidRPr="00E81452" w14:paraId="57B0F877" w14:textId="77777777" w:rsidTr="00E81452">
        <w:trPr>
          <w:trHeight w:val="2040"/>
        </w:trPr>
        <w:tc>
          <w:tcPr>
            <w:tcW w:w="0" w:type="auto"/>
            <w:tcBorders>
              <w:top w:val="nil"/>
              <w:left w:val="single" w:sz="4" w:space="0" w:color="auto"/>
              <w:bottom w:val="single" w:sz="4" w:space="0" w:color="auto"/>
              <w:right w:val="single" w:sz="4" w:space="0" w:color="auto"/>
            </w:tcBorders>
            <w:shd w:val="clear" w:color="auto" w:fill="auto"/>
            <w:hideMark/>
          </w:tcPr>
          <w:p w14:paraId="380A8FD4"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083C7EC0" w14:textId="14C1BD89"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6</w:t>
            </w:r>
            <w:r w:rsidR="002D01F7">
              <w:rPr>
                <w:rFonts w:ascii="Times New Roman" w:eastAsia="Times New Roman" w:hAnsi="Times New Roman"/>
              </w:rPr>
              <w:t>1</w:t>
            </w:r>
            <w:r w:rsidRPr="00E81452">
              <w:rPr>
                <w:rFonts w:ascii="Times New Roman" w:eastAsia="Times New Roman" w:hAnsi="Times New Roman"/>
              </w:rPr>
              <w:t>23</w:t>
            </w:r>
          </w:p>
        </w:tc>
        <w:tc>
          <w:tcPr>
            <w:tcW w:w="0" w:type="auto"/>
            <w:tcBorders>
              <w:top w:val="nil"/>
              <w:left w:val="nil"/>
              <w:bottom w:val="single" w:sz="4" w:space="0" w:color="auto"/>
              <w:right w:val="single" w:sz="4" w:space="0" w:color="auto"/>
            </w:tcBorders>
            <w:shd w:val="clear" w:color="auto" w:fill="auto"/>
            <w:noWrap/>
            <w:hideMark/>
          </w:tcPr>
          <w:p w14:paraId="13D75136"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14:paraId="465346B4"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0,020602152</w:t>
            </w:r>
          </w:p>
        </w:tc>
        <w:tc>
          <w:tcPr>
            <w:tcW w:w="0" w:type="auto"/>
            <w:tcBorders>
              <w:top w:val="nil"/>
              <w:left w:val="nil"/>
              <w:bottom w:val="single" w:sz="4" w:space="0" w:color="auto"/>
              <w:right w:val="single" w:sz="4" w:space="0" w:color="auto"/>
            </w:tcBorders>
            <w:shd w:val="clear" w:color="auto" w:fill="auto"/>
            <w:noWrap/>
            <w:hideMark/>
          </w:tcPr>
          <w:p w14:paraId="03CC492D"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0,047745936</w:t>
            </w:r>
          </w:p>
        </w:tc>
        <w:tc>
          <w:tcPr>
            <w:tcW w:w="0" w:type="auto"/>
            <w:tcBorders>
              <w:top w:val="nil"/>
              <w:left w:val="nil"/>
              <w:bottom w:val="single" w:sz="4" w:space="0" w:color="auto"/>
              <w:right w:val="single" w:sz="4" w:space="0" w:color="auto"/>
            </w:tcBorders>
            <w:shd w:val="clear" w:color="auto" w:fill="auto"/>
            <w:noWrap/>
            <w:hideMark/>
          </w:tcPr>
          <w:p w14:paraId="4F1FF865"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2,9</w:t>
            </w:r>
          </w:p>
        </w:tc>
        <w:tc>
          <w:tcPr>
            <w:tcW w:w="0" w:type="auto"/>
            <w:tcBorders>
              <w:top w:val="nil"/>
              <w:left w:val="nil"/>
              <w:bottom w:val="single" w:sz="4" w:space="0" w:color="auto"/>
              <w:right w:val="single" w:sz="4" w:space="0" w:color="auto"/>
            </w:tcBorders>
            <w:shd w:val="clear" w:color="auto" w:fill="auto"/>
            <w:noWrap/>
            <w:hideMark/>
          </w:tcPr>
          <w:p w14:paraId="18892B9C"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15ACF3E"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0,020602152</w:t>
            </w:r>
          </w:p>
        </w:tc>
        <w:tc>
          <w:tcPr>
            <w:tcW w:w="0" w:type="auto"/>
            <w:tcBorders>
              <w:top w:val="nil"/>
              <w:left w:val="nil"/>
              <w:bottom w:val="single" w:sz="4" w:space="0" w:color="auto"/>
              <w:right w:val="single" w:sz="4" w:space="0" w:color="auto"/>
            </w:tcBorders>
            <w:shd w:val="clear" w:color="auto" w:fill="auto"/>
            <w:noWrap/>
            <w:hideMark/>
          </w:tcPr>
          <w:p w14:paraId="73CD79FA"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CCD60B6"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E03E761"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6D05618"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1183B91A"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560E0E2"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09FE7AF"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41881D82"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1DE0E4A9"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Снижение выработки тепло-и электроэнергии (по разрешению диспетчерских служб)</w:t>
            </w:r>
          </w:p>
        </w:tc>
      </w:tr>
      <w:tr w:rsidR="00E81452" w:rsidRPr="00E81452" w14:paraId="46E78E21" w14:textId="77777777" w:rsidTr="00E81452">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3B38DB9A"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0F4D6BC7"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ВСЕГО:</w:t>
            </w:r>
          </w:p>
        </w:tc>
        <w:tc>
          <w:tcPr>
            <w:tcW w:w="0" w:type="auto"/>
            <w:tcBorders>
              <w:top w:val="nil"/>
              <w:left w:val="nil"/>
              <w:bottom w:val="single" w:sz="4" w:space="0" w:color="auto"/>
              <w:right w:val="single" w:sz="4" w:space="0" w:color="auto"/>
            </w:tcBorders>
            <w:shd w:val="clear" w:color="auto" w:fill="auto"/>
            <w:noWrap/>
            <w:hideMark/>
          </w:tcPr>
          <w:p w14:paraId="282C7A0D"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D530682"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0,72258507</w:t>
            </w:r>
          </w:p>
        </w:tc>
        <w:tc>
          <w:tcPr>
            <w:tcW w:w="0" w:type="auto"/>
            <w:tcBorders>
              <w:top w:val="nil"/>
              <w:left w:val="nil"/>
              <w:bottom w:val="single" w:sz="4" w:space="0" w:color="auto"/>
              <w:right w:val="single" w:sz="4" w:space="0" w:color="auto"/>
            </w:tcBorders>
            <w:shd w:val="clear" w:color="auto" w:fill="auto"/>
            <w:noWrap/>
            <w:hideMark/>
          </w:tcPr>
          <w:p w14:paraId="052D9580"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4,102372818</w:t>
            </w:r>
          </w:p>
        </w:tc>
        <w:tc>
          <w:tcPr>
            <w:tcW w:w="0" w:type="auto"/>
            <w:tcBorders>
              <w:top w:val="nil"/>
              <w:left w:val="nil"/>
              <w:bottom w:val="single" w:sz="4" w:space="0" w:color="auto"/>
              <w:right w:val="single" w:sz="4" w:space="0" w:color="auto"/>
            </w:tcBorders>
            <w:shd w:val="clear" w:color="auto" w:fill="auto"/>
            <w:noWrap/>
            <w:hideMark/>
          </w:tcPr>
          <w:p w14:paraId="40CD1509"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6ACC354"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CCE24CF"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0,72258507</w:t>
            </w:r>
          </w:p>
        </w:tc>
        <w:tc>
          <w:tcPr>
            <w:tcW w:w="0" w:type="auto"/>
            <w:tcBorders>
              <w:top w:val="nil"/>
              <w:left w:val="nil"/>
              <w:bottom w:val="single" w:sz="4" w:space="0" w:color="auto"/>
              <w:right w:val="single" w:sz="4" w:space="0" w:color="auto"/>
            </w:tcBorders>
            <w:shd w:val="clear" w:color="auto" w:fill="auto"/>
            <w:noWrap/>
            <w:hideMark/>
          </w:tcPr>
          <w:p w14:paraId="0B671B5A"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D9112CE"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18B2AC7"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0,701982918</w:t>
            </w:r>
          </w:p>
        </w:tc>
        <w:tc>
          <w:tcPr>
            <w:tcW w:w="0" w:type="auto"/>
            <w:tcBorders>
              <w:top w:val="nil"/>
              <w:left w:val="nil"/>
              <w:bottom w:val="single" w:sz="4" w:space="0" w:color="auto"/>
              <w:right w:val="single" w:sz="4" w:space="0" w:color="auto"/>
            </w:tcBorders>
            <w:shd w:val="clear" w:color="auto" w:fill="auto"/>
            <w:noWrap/>
            <w:hideMark/>
          </w:tcPr>
          <w:p w14:paraId="22F4C1C7"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2BAAC96"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E7BC04B"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0,644443334</w:t>
            </w:r>
          </w:p>
        </w:tc>
        <w:tc>
          <w:tcPr>
            <w:tcW w:w="0" w:type="auto"/>
            <w:tcBorders>
              <w:top w:val="nil"/>
              <w:left w:val="nil"/>
              <w:bottom w:val="single" w:sz="4" w:space="0" w:color="auto"/>
              <w:right w:val="single" w:sz="4" w:space="0" w:color="auto"/>
            </w:tcBorders>
            <w:shd w:val="clear" w:color="auto" w:fill="auto"/>
            <w:noWrap/>
            <w:hideMark/>
          </w:tcPr>
          <w:p w14:paraId="1C8CFA3B"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7685C02"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299EA9DF"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 </w:t>
            </w:r>
          </w:p>
        </w:tc>
      </w:tr>
      <w:tr w:rsidR="00E81452" w:rsidRPr="00E81452" w14:paraId="23FFCF7F" w14:textId="77777777" w:rsidTr="00E81452">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3C4451B8" w14:textId="77777777" w:rsidR="00E81452" w:rsidRPr="00E81452" w:rsidRDefault="00E81452" w:rsidP="00E81452">
            <w:pPr>
              <w:jc w:val="center"/>
              <w:rPr>
                <w:rFonts w:ascii="Times New Roman" w:eastAsia="Times New Roman" w:hAnsi="Times New Roman"/>
                <w:b/>
                <w:bCs/>
              </w:rPr>
            </w:pPr>
            <w:r w:rsidRPr="00E81452">
              <w:rPr>
                <w:rFonts w:ascii="Times New Roman" w:eastAsia="Times New Roman" w:hAnsi="Times New Roman"/>
                <w:b/>
                <w:bCs/>
              </w:rPr>
              <w:t>В том числе по градациям высот</w:t>
            </w:r>
          </w:p>
        </w:tc>
      </w:tr>
      <w:tr w:rsidR="00E81452" w:rsidRPr="00E81452" w14:paraId="2B608236" w14:textId="77777777" w:rsidTr="00E81452">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27C7F1D6"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3C956926"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0-10</w:t>
            </w:r>
          </w:p>
        </w:tc>
        <w:tc>
          <w:tcPr>
            <w:tcW w:w="0" w:type="auto"/>
            <w:tcBorders>
              <w:top w:val="nil"/>
              <w:left w:val="nil"/>
              <w:bottom w:val="single" w:sz="4" w:space="0" w:color="auto"/>
              <w:right w:val="single" w:sz="4" w:space="0" w:color="auto"/>
            </w:tcBorders>
            <w:shd w:val="clear" w:color="auto" w:fill="auto"/>
            <w:noWrap/>
            <w:hideMark/>
          </w:tcPr>
          <w:p w14:paraId="4AEF9871"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4B80562"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0,72258507</w:t>
            </w:r>
          </w:p>
        </w:tc>
        <w:tc>
          <w:tcPr>
            <w:tcW w:w="0" w:type="auto"/>
            <w:tcBorders>
              <w:top w:val="nil"/>
              <w:left w:val="nil"/>
              <w:bottom w:val="single" w:sz="4" w:space="0" w:color="auto"/>
              <w:right w:val="single" w:sz="4" w:space="0" w:color="auto"/>
            </w:tcBorders>
            <w:shd w:val="clear" w:color="auto" w:fill="auto"/>
            <w:noWrap/>
            <w:hideMark/>
          </w:tcPr>
          <w:p w14:paraId="02B374BF"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4,102372818</w:t>
            </w:r>
          </w:p>
        </w:tc>
        <w:tc>
          <w:tcPr>
            <w:tcW w:w="0" w:type="auto"/>
            <w:tcBorders>
              <w:top w:val="nil"/>
              <w:left w:val="nil"/>
              <w:bottom w:val="single" w:sz="4" w:space="0" w:color="auto"/>
              <w:right w:val="single" w:sz="4" w:space="0" w:color="auto"/>
            </w:tcBorders>
            <w:shd w:val="clear" w:color="auto" w:fill="auto"/>
            <w:noWrap/>
            <w:hideMark/>
          </w:tcPr>
          <w:p w14:paraId="39926554"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40462C39"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F1B55FB"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0,72258507</w:t>
            </w:r>
          </w:p>
        </w:tc>
        <w:tc>
          <w:tcPr>
            <w:tcW w:w="0" w:type="auto"/>
            <w:tcBorders>
              <w:top w:val="nil"/>
              <w:left w:val="nil"/>
              <w:bottom w:val="single" w:sz="4" w:space="0" w:color="auto"/>
              <w:right w:val="single" w:sz="4" w:space="0" w:color="auto"/>
            </w:tcBorders>
            <w:shd w:val="clear" w:color="auto" w:fill="auto"/>
            <w:noWrap/>
            <w:hideMark/>
          </w:tcPr>
          <w:p w14:paraId="36BE5EC4"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0466436"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77F51BE"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0,701982918</w:t>
            </w:r>
          </w:p>
        </w:tc>
        <w:tc>
          <w:tcPr>
            <w:tcW w:w="0" w:type="auto"/>
            <w:tcBorders>
              <w:top w:val="nil"/>
              <w:left w:val="nil"/>
              <w:bottom w:val="single" w:sz="4" w:space="0" w:color="auto"/>
              <w:right w:val="single" w:sz="4" w:space="0" w:color="auto"/>
            </w:tcBorders>
            <w:shd w:val="clear" w:color="auto" w:fill="auto"/>
            <w:noWrap/>
            <w:hideMark/>
          </w:tcPr>
          <w:p w14:paraId="1A6FD5F8"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F704CCE"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23F6024"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0,644443334</w:t>
            </w:r>
          </w:p>
        </w:tc>
        <w:tc>
          <w:tcPr>
            <w:tcW w:w="0" w:type="auto"/>
            <w:tcBorders>
              <w:top w:val="nil"/>
              <w:left w:val="nil"/>
              <w:bottom w:val="single" w:sz="4" w:space="0" w:color="auto"/>
              <w:right w:val="single" w:sz="4" w:space="0" w:color="auto"/>
            </w:tcBorders>
            <w:shd w:val="clear" w:color="auto" w:fill="auto"/>
            <w:noWrap/>
            <w:hideMark/>
          </w:tcPr>
          <w:p w14:paraId="74580EBB"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13A0AFA"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5AC3FA27"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 </w:t>
            </w:r>
          </w:p>
        </w:tc>
      </w:tr>
      <w:tr w:rsidR="00E81452" w:rsidRPr="00E81452" w14:paraId="56F5BF11" w14:textId="77777777" w:rsidTr="00E81452">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30701581" w14:textId="77777777" w:rsidR="00E81452" w:rsidRPr="00E81452" w:rsidRDefault="00E81452" w:rsidP="00E81452">
            <w:pPr>
              <w:jc w:val="center"/>
              <w:rPr>
                <w:rFonts w:ascii="Times New Roman" w:eastAsia="Times New Roman" w:hAnsi="Times New Roman"/>
                <w:b/>
                <w:bCs/>
              </w:rPr>
            </w:pPr>
            <w:r w:rsidRPr="00E81452">
              <w:rPr>
                <w:rFonts w:ascii="Times New Roman" w:eastAsia="Times New Roman" w:hAnsi="Times New Roman"/>
                <w:b/>
                <w:bCs/>
              </w:rPr>
              <w:t>***Взвешенные частицы (116)(2902)</w:t>
            </w:r>
          </w:p>
        </w:tc>
      </w:tr>
      <w:tr w:rsidR="00E81452" w:rsidRPr="00E81452" w14:paraId="17C570C0" w14:textId="77777777" w:rsidTr="00E81452">
        <w:trPr>
          <w:trHeight w:val="2040"/>
        </w:trPr>
        <w:tc>
          <w:tcPr>
            <w:tcW w:w="0" w:type="auto"/>
            <w:tcBorders>
              <w:top w:val="nil"/>
              <w:left w:val="single" w:sz="4" w:space="0" w:color="auto"/>
              <w:bottom w:val="single" w:sz="4" w:space="0" w:color="auto"/>
              <w:right w:val="single" w:sz="4" w:space="0" w:color="auto"/>
            </w:tcBorders>
            <w:shd w:val="clear" w:color="auto" w:fill="auto"/>
            <w:hideMark/>
          </w:tcPr>
          <w:p w14:paraId="2CAFDAC6"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7168B179" w14:textId="3B2406FC"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6</w:t>
            </w:r>
            <w:r w:rsidR="002D01F7">
              <w:rPr>
                <w:rFonts w:ascii="Times New Roman" w:eastAsia="Times New Roman" w:hAnsi="Times New Roman"/>
              </w:rPr>
              <w:t>1</w:t>
            </w:r>
            <w:r w:rsidRPr="00E81452">
              <w:rPr>
                <w:rFonts w:ascii="Times New Roman" w:eastAsia="Times New Roman" w:hAnsi="Times New Roman"/>
              </w:rPr>
              <w:t>30</w:t>
            </w:r>
          </w:p>
        </w:tc>
        <w:tc>
          <w:tcPr>
            <w:tcW w:w="0" w:type="auto"/>
            <w:tcBorders>
              <w:top w:val="nil"/>
              <w:left w:val="nil"/>
              <w:bottom w:val="single" w:sz="4" w:space="0" w:color="auto"/>
              <w:right w:val="single" w:sz="4" w:space="0" w:color="auto"/>
            </w:tcBorders>
            <w:shd w:val="clear" w:color="auto" w:fill="auto"/>
            <w:noWrap/>
            <w:hideMark/>
          </w:tcPr>
          <w:p w14:paraId="586D5D1A"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14:paraId="769988E1"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8,92E-03</w:t>
            </w:r>
          </w:p>
        </w:tc>
        <w:tc>
          <w:tcPr>
            <w:tcW w:w="0" w:type="auto"/>
            <w:tcBorders>
              <w:top w:val="nil"/>
              <w:left w:val="nil"/>
              <w:bottom w:val="single" w:sz="4" w:space="0" w:color="auto"/>
              <w:right w:val="single" w:sz="4" w:space="0" w:color="auto"/>
            </w:tcBorders>
            <w:shd w:val="clear" w:color="auto" w:fill="auto"/>
            <w:noWrap/>
            <w:hideMark/>
          </w:tcPr>
          <w:p w14:paraId="7B252927"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0,3468</w:t>
            </w:r>
          </w:p>
        </w:tc>
        <w:tc>
          <w:tcPr>
            <w:tcW w:w="0" w:type="auto"/>
            <w:tcBorders>
              <w:top w:val="nil"/>
              <w:left w:val="nil"/>
              <w:bottom w:val="single" w:sz="4" w:space="0" w:color="auto"/>
              <w:right w:val="single" w:sz="4" w:space="0" w:color="auto"/>
            </w:tcBorders>
            <w:shd w:val="clear" w:color="auto" w:fill="auto"/>
            <w:noWrap/>
            <w:hideMark/>
          </w:tcPr>
          <w:p w14:paraId="5BA8C277"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74392E76"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0B85FE6"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4,46E-03</w:t>
            </w:r>
          </w:p>
        </w:tc>
        <w:tc>
          <w:tcPr>
            <w:tcW w:w="0" w:type="auto"/>
            <w:tcBorders>
              <w:top w:val="nil"/>
              <w:left w:val="nil"/>
              <w:bottom w:val="single" w:sz="4" w:space="0" w:color="auto"/>
              <w:right w:val="single" w:sz="4" w:space="0" w:color="auto"/>
            </w:tcBorders>
            <w:shd w:val="clear" w:color="auto" w:fill="auto"/>
            <w:noWrap/>
            <w:hideMark/>
          </w:tcPr>
          <w:p w14:paraId="4C43DE49"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50</w:t>
            </w:r>
          </w:p>
        </w:tc>
        <w:tc>
          <w:tcPr>
            <w:tcW w:w="0" w:type="auto"/>
            <w:tcBorders>
              <w:top w:val="nil"/>
              <w:left w:val="nil"/>
              <w:bottom w:val="single" w:sz="4" w:space="0" w:color="auto"/>
              <w:right w:val="single" w:sz="4" w:space="0" w:color="auto"/>
            </w:tcBorders>
            <w:shd w:val="clear" w:color="auto" w:fill="auto"/>
            <w:noWrap/>
            <w:hideMark/>
          </w:tcPr>
          <w:p w14:paraId="62B3674A"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78E7ABF"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4,46E-03</w:t>
            </w:r>
          </w:p>
        </w:tc>
        <w:tc>
          <w:tcPr>
            <w:tcW w:w="0" w:type="auto"/>
            <w:tcBorders>
              <w:top w:val="nil"/>
              <w:left w:val="nil"/>
              <w:bottom w:val="single" w:sz="4" w:space="0" w:color="auto"/>
              <w:right w:val="single" w:sz="4" w:space="0" w:color="auto"/>
            </w:tcBorders>
            <w:shd w:val="clear" w:color="auto" w:fill="auto"/>
            <w:noWrap/>
            <w:hideMark/>
          </w:tcPr>
          <w:p w14:paraId="5007A456"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50</w:t>
            </w:r>
          </w:p>
        </w:tc>
        <w:tc>
          <w:tcPr>
            <w:tcW w:w="0" w:type="auto"/>
            <w:tcBorders>
              <w:top w:val="nil"/>
              <w:left w:val="nil"/>
              <w:bottom w:val="single" w:sz="4" w:space="0" w:color="auto"/>
              <w:right w:val="single" w:sz="4" w:space="0" w:color="auto"/>
            </w:tcBorders>
            <w:shd w:val="clear" w:color="auto" w:fill="auto"/>
            <w:noWrap/>
            <w:hideMark/>
          </w:tcPr>
          <w:p w14:paraId="503864DD"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E824229"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4,46E-03</w:t>
            </w:r>
          </w:p>
        </w:tc>
        <w:tc>
          <w:tcPr>
            <w:tcW w:w="0" w:type="auto"/>
            <w:tcBorders>
              <w:top w:val="nil"/>
              <w:left w:val="nil"/>
              <w:bottom w:val="single" w:sz="4" w:space="0" w:color="auto"/>
              <w:right w:val="single" w:sz="4" w:space="0" w:color="auto"/>
            </w:tcBorders>
            <w:shd w:val="clear" w:color="auto" w:fill="auto"/>
            <w:noWrap/>
            <w:hideMark/>
          </w:tcPr>
          <w:p w14:paraId="0630EA80"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50</w:t>
            </w:r>
          </w:p>
        </w:tc>
        <w:tc>
          <w:tcPr>
            <w:tcW w:w="0" w:type="auto"/>
            <w:tcBorders>
              <w:top w:val="nil"/>
              <w:left w:val="nil"/>
              <w:bottom w:val="single" w:sz="4" w:space="0" w:color="auto"/>
              <w:right w:val="single" w:sz="4" w:space="0" w:color="auto"/>
            </w:tcBorders>
            <w:shd w:val="clear" w:color="auto" w:fill="auto"/>
            <w:noWrap/>
            <w:hideMark/>
          </w:tcPr>
          <w:p w14:paraId="1DA0EE8B"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41EC0D42"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Сокращение работ по пересыпке и загрузке материалов, приостановка ремонтных работ</w:t>
            </w:r>
          </w:p>
        </w:tc>
      </w:tr>
      <w:tr w:rsidR="00E81452" w:rsidRPr="00E81452" w14:paraId="42A0EF1A" w14:textId="77777777" w:rsidTr="00E81452">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0C832C14"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1F3EA2D5"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ВСЕГО:</w:t>
            </w:r>
          </w:p>
        </w:tc>
        <w:tc>
          <w:tcPr>
            <w:tcW w:w="0" w:type="auto"/>
            <w:tcBorders>
              <w:top w:val="nil"/>
              <w:left w:val="nil"/>
              <w:bottom w:val="single" w:sz="4" w:space="0" w:color="auto"/>
              <w:right w:val="single" w:sz="4" w:space="0" w:color="auto"/>
            </w:tcBorders>
            <w:shd w:val="clear" w:color="auto" w:fill="auto"/>
            <w:noWrap/>
            <w:hideMark/>
          </w:tcPr>
          <w:p w14:paraId="40F97542"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D144170"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8,92E-03</w:t>
            </w:r>
          </w:p>
        </w:tc>
        <w:tc>
          <w:tcPr>
            <w:tcW w:w="0" w:type="auto"/>
            <w:tcBorders>
              <w:top w:val="nil"/>
              <w:left w:val="nil"/>
              <w:bottom w:val="single" w:sz="4" w:space="0" w:color="auto"/>
              <w:right w:val="single" w:sz="4" w:space="0" w:color="auto"/>
            </w:tcBorders>
            <w:shd w:val="clear" w:color="auto" w:fill="auto"/>
            <w:noWrap/>
            <w:hideMark/>
          </w:tcPr>
          <w:p w14:paraId="4D1F4512"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0,3468</w:t>
            </w:r>
          </w:p>
        </w:tc>
        <w:tc>
          <w:tcPr>
            <w:tcW w:w="0" w:type="auto"/>
            <w:tcBorders>
              <w:top w:val="nil"/>
              <w:left w:val="nil"/>
              <w:bottom w:val="single" w:sz="4" w:space="0" w:color="auto"/>
              <w:right w:val="single" w:sz="4" w:space="0" w:color="auto"/>
            </w:tcBorders>
            <w:shd w:val="clear" w:color="auto" w:fill="auto"/>
            <w:noWrap/>
            <w:hideMark/>
          </w:tcPr>
          <w:p w14:paraId="43A9A625"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E57B4C7"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5BF203D"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4,46E-03</w:t>
            </w:r>
          </w:p>
        </w:tc>
        <w:tc>
          <w:tcPr>
            <w:tcW w:w="0" w:type="auto"/>
            <w:tcBorders>
              <w:top w:val="nil"/>
              <w:left w:val="nil"/>
              <w:bottom w:val="single" w:sz="4" w:space="0" w:color="auto"/>
              <w:right w:val="single" w:sz="4" w:space="0" w:color="auto"/>
            </w:tcBorders>
            <w:shd w:val="clear" w:color="auto" w:fill="auto"/>
            <w:noWrap/>
            <w:hideMark/>
          </w:tcPr>
          <w:p w14:paraId="7044BE37"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8424011"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0A077DC"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4,46E-03</w:t>
            </w:r>
          </w:p>
        </w:tc>
        <w:tc>
          <w:tcPr>
            <w:tcW w:w="0" w:type="auto"/>
            <w:tcBorders>
              <w:top w:val="nil"/>
              <w:left w:val="nil"/>
              <w:bottom w:val="single" w:sz="4" w:space="0" w:color="auto"/>
              <w:right w:val="single" w:sz="4" w:space="0" w:color="auto"/>
            </w:tcBorders>
            <w:shd w:val="clear" w:color="auto" w:fill="auto"/>
            <w:noWrap/>
            <w:hideMark/>
          </w:tcPr>
          <w:p w14:paraId="672308CA"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6150D5E"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0AE9CC7"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4,46E-03</w:t>
            </w:r>
          </w:p>
        </w:tc>
        <w:tc>
          <w:tcPr>
            <w:tcW w:w="0" w:type="auto"/>
            <w:tcBorders>
              <w:top w:val="nil"/>
              <w:left w:val="nil"/>
              <w:bottom w:val="single" w:sz="4" w:space="0" w:color="auto"/>
              <w:right w:val="single" w:sz="4" w:space="0" w:color="auto"/>
            </w:tcBorders>
            <w:shd w:val="clear" w:color="auto" w:fill="auto"/>
            <w:noWrap/>
            <w:hideMark/>
          </w:tcPr>
          <w:p w14:paraId="35C138AA"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0A79857"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488C1F7E"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 </w:t>
            </w:r>
          </w:p>
        </w:tc>
      </w:tr>
      <w:tr w:rsidR="00E81452" w:rsidRPr="00E81452" w14:paraId="5F69BFC6" w14:textId="77777777" w:rsidTr="00E81452">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3301997B" w14:textId="77777777" w:rsidR="00E81452" w:rsidRPr="00E81452" w:rsidRDefault="00E81452" w:rsidP="00E81452">
            <w:pPr>
              <w:jc w:val="center"/>
              <w:rPr>
                <w:rFonts w:ascii="Times New Roman" w:eastAsia="Times New Roman" w:hAnsi="Times New Roman"/>
                <w:b/>
                <w:bCs/>
              </w:rPr>
            </w:pPr>
            <w:r w:rsidRPr="00E81452">
              <w:rPr>
                <w:rFonts w:ascii="Times New Roman" w:eastAsia="Times New Roman" w:hAnsi="Times New Roman"/>
                <w:b/>
                <w:bCs/>
              </w:rPr>
              <w:t>В том числе по градациям высот</w:t>
            </w:r>
          </w:p>
        </w:tc>
      </w:tr>
      <w:tr w:rsidR="00E81452" w:rsidRPr="00E81452" w14:paraId="7295FB0E" w14:textId="77777777" w:rsidTr="00E81452">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76EF02B1"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4A47327E"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0-10</w:t>
            </w:r>
          </w:p>
        </w:tc>
        <w:tc>
          <w:tcPr>
            <w:tcW w:w="0" w:type="auto"/>
            <w:tcBorders>
              <w:top w:val="nil"/>
              <w:left w:val="nil"/>
              <w:bottom w:val="single" w:sz="4" w:space="0" w:color="auto"/>
              <w:right w:val="single" w:sz="4" w:space="0" w:color="auto"/>
            </w:tcBorders>
            <w:shd w:val="clear" w:color="auto" w:fill="auto"/>
            <w:noWrap/>
            <w:hideMark/>
          </w:tcPr>
          <w:p w14:paraId="2868DEB9"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A35159B"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8,92E-03</w:t>
            </w:r>
          </w:p>
        </w:tc>
        <w:tc>
          <w:tcPr>
            <w:tcW w:w="0" w:type="auto"/>
            <w:tcBorders>
              <w:top w:val="nil"/>
              <w:left w:val="nil"/>
              <w:bottom w:val="single" w:sz="4" w:space="0" w:color="auto"/>
              <w:right w:val="single" w:sz="4" w:space="0" w:color="auto"/>
            </w:tcBorders>
            <w:shd w:val="clear" w:color="auto" w:fill="auto"/>
            <w:noWrap/>
            <w:hideMark/>
          </w:tcPr>
          <w:p w14:paraId="418AB034"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0,3468</w:t>
            </w:r>
          </w:p>
        </w:tc>
        <w:tc>
          <w:tcPr>
            <w:tcW w:w="0" w:type="auto"/>
            <w:tcBorders>
              <w:top w:val="nil"/>
              <w:left w:val="nil"/>
              <w:bottom w:val="single" w:sz="4" w:space="0" w:color="auto"/>
              <w:right w:val="single" w:sz="4" w:space="0" w:color="auto"/>
            </w:tcBorders>
            <w:shd w:val="clear" w:color="auto" w:fill="auto"/>
            <w:noWrap/>
            <w:hideMark/>
          </w:tcPr>
          <w:p w14:paraId="00968D04"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2AAC88ED"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80DC7F6"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4,46E-03</w:t>
            </w:r>
          </w:p>
        </w:tc>
        <w:tc>
          <w:tcPr>
            <w:tcW w:w="0" w:type="auto"/>
            <w:tcBorders>
              <w:top w:val="nil"/>
              <w:left w:val="nil"/>
              <w:bottom w:val="single" w:sz="4" w:space="0" w:color="auto"/>
              <w:right w:val="single" w:sz="4" w:space="0" w:color="auto"/>
            </w:tcBorders>
            <w:shd w:val="clear" w:color="auto" w:fill="auto"/>
            <w:noWrap/>
            <w:hideMark/>
          </w:tcPr>
          <w:p w14:paraId="03BD01DF"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4FD8D8D"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E2BFCEB"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4,46E-03</w:t>
            </w:r>
          </w:p>
        </w:tc>
        <w:tc>
          <w:tcPr>
            <w:tcW w:w="0" w:type="auto"/>
            <w:tcBorders>
              <w:top w:val="nil"/>
              <w:left w:val="nil"/>
              <w:bottom w:val="single" w:sz="4" w:space="0" w:color="auto"/>
              <w:right w:val="single" w:sz="4" w:space="0" w:color="auto"/>
            </w:tcBorders>
            <w:shd w:val="clear" w:color="auto" w:fill="auto"/>
            <w:noWrap/>
            <w:hideMark/>
          </w:tcPr>
          <w:p w14:paraId="48927AAB"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678CDE9"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3802AAD"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4,46E-03</w:t>
            </w:r>
          </w:p>
        </w:tc>
        <w:tc>
          <w:tcPr>
            <w:tcW w:w="0" w:type="auto"/>
            <w:tcBorders>
              <w:top w:val="nil"/>
              <w:left w:val="nil"/>
              <w:bottom w:val="single" w:sz="4" w:space="0" w:color="auto"/>
              <w:right w:val="single" w:sz="4" w:space="0" w:color="auto"/>
            </w:tcBorders>
            <w:shd w:val="clear" w:color="auto" w:fill="auto"/>
            <w:noWrap/>
            <w:hideMark/>
          </w:tcPr>
          <w:p w14:paraId="76F2102D"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F638CAD"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6918AC46"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 </w:t>
            </w:r>
          </w:p>
        </w:tc>
      </w:tr>
      <w:tr w:rsidR="00E81452" w:rsidRPr="00E81452" w14:paraId="1FFA0312" w14:textId="77777777" w:rsidTr="00E81452">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7ECD2B10" w14:textId="77777777" w:rsidR="00E81452" w:rsidRPr="00E81452" w:rsidRDefault="00E81452" w:rsidP="00E81452">
            <w:pPr>
              <w:jc w:val="center"/>
              <w:rPr>
                <w:rFonts w:ascii="Times New Roman" w:eastAsia="Times New Roman" w:hAnsi="Times New Roman"/>
                <w:b/>
                <w:bCs/>
              </w:rPr>
            </w:pPr>
            <w:r w:rsidRPr="00E81452">
              <w:rPr>
                <w:rFonts w:ascii="Times New Roman" w:eastAsia="Times New Roman" w:hAnsi="Times New Roman"/>
                <w:b/>
                <w:bCs/>
              </w:rPr>
              <w:t>***Пыль неорганическая, содержащая двуокись кремния в %: более 70 (Динас) (493)(2907)</w:t>
            </w:r>
          </w:p>
        </w:tc>
      </w:tr>
      <w:tr w:rsidR="00E81452" w:rsidRPr="00E81452" w14:paraId="50B6F4E8" w14:textId="77777777" w:rsidTr="00E81452">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55547F90"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25AE8FBB" w14:textId="7F641F13"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6</w:t>
            </w:r>
            <w:r w:rsidR="002D01F7">
              <w:rPr>
                <w:rFonts w:ascii="Times New Roman" w:eastAsia="Times New Roman" w:hAnsi="Times New Roman"/>
              </w:rPr>
              <w:t>1</w:t>
            </w:r>
            <w:r w:rsidRPr="00E81452">
              <w:rPr>
                <w:rFonts w:ascii="Times New Roman" w:eastAsia="Times New Roman" w:hAnsi="Times New Roman"/>
              </w:rPr>
              <w:t>29</w:t>
            </w:r>
          </w:p>
        </w:tc>
        <w:tc>
          <w:tcPr>
            <w:tcW w:w="0" w:type="auto"/>
            <w:tcBorders>
              <w:top w:val="nil"/>
              <w:left w:val="nil"/>
              <w:bottom w:val="single" w:sz="4" w:space="0" w:color="auto"/>
              <w:right w:val="single" w:sz="4" w:space="0" w:color="auto"/>
            </w:tcBorders>
            <w:shd w:val="clear" w:color="auto" w:fill="auto"/>
            <w:noWrap/>
            <w:hideMark/>
          </w:tcPr>
          <w:p w14:paraId="34CCB94C"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14:paraId="2CED7393"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7,85E-03</w:t>
            </w:r>
          </w:p>
        </w:tc>
        <w:tc>
          <w:tcPr>
            <w:tcW w:w="0" w:type="auto"/>
            <w:tcBorders>
              <w:top w:val="nil"/>
              <w:left w:val="nil"/>
              <w:bottom w:val="single" w:sz="4" w:space="0" w:color="auto"/>
              <w:right w:val="single" w:sz="4" w:space="0" w:color="auto"/>
            </w:tcBorders>
            <w:shd w:val="clear" w:color="auto" w:fill="auto"/>
            <w:noWrap/>
            <w:hideMark/>
          </w:tcPr>
          <w:p w14:paraId="2C779583"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0,010368</w:t>
            </w:r>
          </w:p>
        </w:tc>
        <w:tc>
          <w:tcPr>
            <w:tcW w:w="0" w:type="auto"/>
            <w:tcBorders>
              <w:top w:val="nil"/>
              <w:left w:val="nil"/>
              <w:bottom w:val="single" w:sz="4" w:space="0" w:color="auto"/>
              <w:right w:val="single" w:sz="4" w:space="0" w:color="auto"/>
            </w:tcBorders>
            <w:shd w:val="clear" w:color="auto" w:fill="auto"/>
            <w:noWrap/>
            <w:hideMark/>
          </w:tcPr>
          <w:p w14:paraId="02AF8488"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227C02E4"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A87A220"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7,85E-03</w:t>
            </w:r>
          </w:p>
        </w:tc>
        <w:tc>
          <w:tcPr>
            <w:tcW w:w="0" w:type="auto"/>
            <w:tcBorders>
              <w:top w:val="nil"/>
              <w:left w:val="nil"/>
              <w:bottom w:val="single" w:sz="4" w:space="0" w:color="auto"/>
              <w:right w:val="single" w:sz="4" w:space="0" w:color="auto"/>
            </w:tcBorders>
            <w:shd w:val="clear" w:color="auto" w:fill="auto"/>
            <w:noWrap/>
            <w:hideMark/>
          </w:tcPr>
          <w:p w14:paraId="10636013"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F696017"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8982C1F"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7,85E-03</w:t>
            </w:r>
          </w:p>
        </w:tc>
        <w:tc>
          <w:tcPr>
            <w:tcW w:w="0" w:type="auto"/>
            <w:tcBorders>
              <w:top w:val="nil"/>
              <w:left w:val="nil"/>
              <w:bottom w:val="single" w:sz="4" w:space="0" w:color="auto"/>
              <w:right w:val="single" w:sz="4" w:space="0" w:color="auto"/>
            </w:tcBorders>
            <w:shd w:val="clear" w:color="auto" w:fill="auto"/>
            <w:noWrap/>
            <w:hideMark/>
          </w:tcPr>
          <w:p w14:paraId="20E16BF8"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2F7C03F"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596D85F"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7,85E-03</w:t>
            </w:r>
          </w:p>
        </w:tc>
        <w:tc>
          <w:tcPr>
            <w:tcW w:w="0" w:type="auto"/>
            <w:tcBorders>
              <w:top w:val="nil"/>
              <w:left w:val="nil"/>
              <w:bottom w:val="single" w:sz="4" w:space="0" w:color="auto"/>
              <w:right w:val="single" w:sz="4" w:space="0" w:color="auto"/>
            </w:tcBorders>
            <w:shd w:val="clear" w:color="auto" w:fill="auto"/>
            <w:noWrap/>
            <w:hideMark/>
          </w:tcPr>
          <w:p w14:paraId="36F7AA27"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6476B77"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0CF29125"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 </w:t>
            </w:r>
          </w:p>
        </w:tc>
      </w:tr>
      <w:tr w:rsidR="00E81452" w:rsidRPr="00E81452" w14:paraId="601960A0" w14:textId="77777777" w:rsidTr="00E81452">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15DE5887"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0DF6EA45"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ВСЕГО:</w:t>
            </w:r>
          </w:p>
        </w:tc>
        <w:tc>
          <w:tcPr>
            <w:tcW w:w="0" w:type="auto"/>
            <w:tcBorders>
              <w:top w:val="nil"/>
              <w:left w:val="nil"/>
              <w:bottom w:val="single" w:sz="4" w:space="0" w:color="auto"/>
              <w:right w:val="single" w:sz="4" w:space="0" w:color="auto"/>
            </w:tcBorders>
            <w:shd w:val="clear" w:color="auto" w:fill="auto"/>
            <w:noWrap/>
            <w:hideMark/>
          </w:tcPr>
          <w:p w14:paraId="54860785"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4DB6AD5"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7,85E-03</w:t>
            </w:r>
          </w:p>
        </w:tc>
        <w:tc>
          <w:tcPr>
            <w:tcW w:w="0" w:type="auto"/>
            <w:tcBorders>
              <w:top w:val="nil"/>
              <w:left w:val="nil"/>
              <w:bottom w:val="single" w:sz="4" w:space="0" w:color="auto"/>
              <w:right w:val="single" w:sz="4" w:space="0" w:color="auto"/>
            </w:tcBorders>
            <w:shd w:val="clear" w:color="auto" w:fill="auto"/>
            <w:noWrap/>
            <w:hideMark/>
          </w:tcPr>
          <w:p w14:paraId="609E4E56"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0,010368</w:t>
            </w:r>
          </w:p>
        </w:tc>
        <w:tc>
          <w:tcPr>
            <w:tcW w:w="0" w:type="auto"/>
            <w:tcBorders>
              <w:top w:val="nil"/>
              <w:left w:val="nil"/>
              <w:bottom w:val="single" w:sz="4" w:space="0" w:color="auto"/>
              <w:right w:val="single" w:sz="4" w:space="0" w:color="auto"/>
            </w:tcBorders>
            <w:shd w:val="clear" w:color="auto" w:fill="auto"/>
            <w:noWrap/>
            <w:hideMark/>
          </w:tcPr>
          <w:p w14:paraId="343014BB"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3981B75"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D6222F4"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7,85E-03</w:t>
            </w:r>
          </w:p>
        </w:tc>
        <w:tc>
          <w:tcPr>
            <w:tcW w:w="0" w:type="auto"/>
            <w:tcBorders>
              <w:top w:val="nil"/>
              <w:left w:val="nil"/>
              <w:bottom w:val="single" w:sz="4" w:space="0" w:color="auto"/>
              <w:right w:val="single" w:sz="4" w:space="0" w:color="auto"/>
            </w:tcBorders>
            <w:shd w:val="clear" w:color="auto" w:fill="auto"/>
            <w:noWrap/>
            <w:hideMark/>
          </w:tcPr>
          <w:p w14:paraId="68E3E778"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A33D81D"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1F68B22"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7,85E-03</w:t>
            </w:r>
          </w:p>
        </w:tc>
        <w:tc>
          <w:tcPr>
            <w:tcW w:w="0" w:type="auto"/>
            <w:tcBorders>
              <w:top w:val="nil"/>
              <w:left w:val="nil"/>
              <w:bottom w:val="single" w:sz="4" w:space="0" w:color="auto"/>
              <w:right w:val="single" w:sz="4" w:space="0" w:color="auto"/>
            </w:tcBorders>
            <w:shd w:val="clear" w:color="auto" w:fill="auto"/>
            <w:noWrap/>
            <w:hideMark/>
          </w:tcPr>
          <w:p w14:paraId="6A444C79"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936B5D8"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2EB01ED"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7,85E-03</w:t>
            </w:r>
          </w:p>
        </w:tc>
        <w:tc>
          <w:tcPr>
            <w:tcW w:w="0" w:type="auto"/>
            <w:tcBorders>
              <w:top w:val="nil"/>
              <w:left w:val="nil"/>
              <w:bottom w:val="single" w:sz="4" w:space="0" w:color="auto"/>
              <w:right w:val="single" w:sz="4" w:space="0" w:color="auto"/>
            </w:tcBorders>
            <w:shd w:val="clear" w:color="auto" w:fill="auto"/>
            <w:noWrap/>
            <w:hideMark/>
          </w:tcPr>
          <w:p w14:paraId="2CB5AE80"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0F43054"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42EED976"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 </w:t>
            </w:r>
          </w:p>
        </w:tc>
      </w:tr>
      <w:tr w:rsidR="00E81452" w:rsidRPr="00E81452" w14:paraId="43B2E2B9" w14:textId="77777777" w:rsidTr="00E81452">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489CD562" w14:textId="77777777" w:rsidR="00E81452" w:rsidRPr="00E81452" w:rsidRDefault="00E81452" w:rsidP="00E81452">
            <w:pPr>
              <w:jc w:val="center"/>
              <w:rPr>
                <w:rFonts w:ascii="Times New Roman" w:eastAsia="Times New Roman" w:hAnsi="Times New Roman"/>
                <w:b/>
                <w:bCs/>
              </w:rPr>
            </w:pPr>
            <w:r w:rsidRPr="00E81452">
              <w:rPr>
                <w:rFonts w:ascii="Times New Roman" w:eastAsia="Times New Roman" w:hAnsi="Times New Roman"/>
                <w:b/>
                <w:bCs/>
              </w:rPr>
              <w:t>В том числе по градациям высот</w:t>
            </w:r>
          </w:p>
        </w:tc>
      </w:tr>
      <w:tr w:rsidR="00E81452" w:rsidRPr="00E81452" w14:paraId="7CA24E92" w14:textId="77777777" w:rsidTr="00E81452">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40B0B00B"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555E71DB"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0-10</w:t>
            </w:r>
          </w:p>
        </w:tc>
        <w:tc>
          <w:tcPr>
            <w:tcW w:w="0" w:type="auto"/>
            <w:tcBorders>
              <w:top w:val="nil"/>
              <w:left w:val="nil"/>
              <w:bottom w:val="single" w:sz="4" w:space="0" w:color="auto"/>
              <w:right w:val="single" w:sz="4" w:space="0" w:color="auto"/>
            </w:tcBorders>
            <w:shd w:val="clear" w:color="auto" w:fill="auto"/>
            <w:noWrap/>
            <w:hideMark/>
          </w:tcPr>
          <w:p w14:paraId="2342D2ED"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5A284F2"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7,85E-03</w:t>
            </w:r>
          </w:p>
        </w:tc>
        <w:tc>
          <w:tcPr>
            <w:tcW w:w="0" w:type="auto"/>
            <w:tcBorders>
              <w:top w:val="nil"/>
              <w:left w:val="nil"/>
              <w:bottom w:val="single" w:sz="4" w:space="0" w:color="auto"/>
              <w:right w:val="single" w:sz="4" w:space="0" w:color="auto"/>
            </w:tcBorders>
            <w:shd w:val="clear" w:color="auto" w:fill="auto"/>
            <w:noWrap/>
            <w:hideMark/>
          </w:tcPr>
          <w:p w14:paraId="56D31041"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0,010368</w:t>
            </w:r>
          </w:p>
        </w:tc>
        <w:tc>
          <w:tcPr>
            <w:tcW w:w="0" w:type="auto"/>
            <w:tcBorders>
              <w:top w:val="nil"/>
              <w:left w:val="nil"/>
              <w:bottom w:val="single" w:sz="4" w:space="0" w:color="auto"/>
              <w:right w:val="single" w:sz="4" w:space="0" w:color="auto"/>
            </w:tcBorders>
            <w:shd w:val="clear" w:color="auto" w:fill="auto"/>
            <w:noWrap/>
            <w:hideMark/>
          </w:tcPr>
          <w:p w14:paraId="7A236D5E"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3C27B499"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A481863"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7,85E-03</w:t>
            </w:r>
          </w:p>
        </w:tc>
        <w:tc>
          <w:tcPr>
            <w:tcW w:w="0" w:type="auto"/>
            <w:tcBorders>
              <w:top w:val="nil"/>
              <w:left w:val="nil"/>
              <w:bottom w:val="single" w:sz="4" w:space="0" w:color="auto"/>
              <w:right w:val="single" w:sz="4" w:space="0" w:color="auto"/>
            </w:tcBorders>
            <w:shd w:val="clear" w:color="auto" w:fill="auto"/>
            <w:noWrap/>
            <w:hideMark/>
          </w:tcPr>
          <w:p w14:paraId="1ADC80C2"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8445072"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FCEE136"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7,85E-03</w:t>
            </w:r>
          </w:p>
        </w:tc>
        <w:tc>
          <w:tcPr>
            <w:tcW w:w="0" w:type="auto"/>
            <w:tcBorders>
              <w:top w:val="nil"/>
              <w:left w:val="nil"/>
              <w:bottom w:val="single" w:sz="4" w:space="0" w:color="auto"/>
              <w:right w:val="single" w:sz="4" w:space="0" w:color="auto"/>
            </w:tcBorders>
            <w:shd w:val="clear" w:color="auto" w:fill="auto"/>
            <w:noWrap/>
            <w:hideMark/>
          </w:tcPr>
          <w:p w14:paraId="0EA28626"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C0115C2"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0AC5E90"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7,85E-03</w:t>
            </w:r>
          </w:p>
        </w:tc>
        <w:tc>
          <w:tcPr>
            <w:tcW w:w="0" w:type="auto"/>
            <w:tcBorders>
              <w:top w:val="nil"/>
              <w:left w:val="nil"/>
              <w:bottom w:val="single" w:sz="4" w:space="0" w:color="auto"/>
              <w:right w:val="single" w:sz="4" w:space="0" w:color="auto"/>
            </w:tcBorders>
            <w:shd w:val="clear" w:color="auto" w:fill="auto"/>
            <w:noWrap/>
            <w:hideMark/>
          </w:tcPr>
          <w:p w14:paraId="0FB47ECD"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A7132B3"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03B2C7A9"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 </w:t>
            </w:r>
          </w:p>
        </w:tc>
      </w:tr>
      <w:tr w:rsidR="00E81452" w:rsidRPr="00E81452" w14:paraId="03FF44EE" w14:textId="77777777" w:rsidTr="00E81452">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79AD2F5F" w14:textId="77777777" w:rsidR="00E81452" w:rsidRPr="00E81452" w:rsidRDefault="00E81452" w:rsidP="00E81452">
            <w:pPr>
              <w:jc w:val="center"/>
              <w:rPr>
                <w:rFonts w:ascii="Times New Roman" w:eastAsia="Times New Roman" w:hAnsi="Times New Roman"/>
                <w:b/>
                <w:bCs/>
              </w:rPr>
            </w:pPr>
            <w:r w:rsidRPr="00E81452">
              <w:rPr>
                <w:rFonts w:ascii="Times New Roman" w:eastAsia="Times New Roman" w:hAnsi="Times New Roman"/>
                <w:b/>
                <w:bCs/>
              </w:rPr>
              <w:t>***Пыль неорганическая, содержащая двуокись кремния в %: 70-20 (шамот, цемент, пыль цементного производства - глина,(2908)</w:t>
            </w:r>
          </w:p>
        </w:tc>
      </w:tr>
      <w:tr w:rsidR="00E81452" w:rsidRPr="00E81452" w14:paraId="4919FE7F" w14:textId="77777777" w:rsidTr="00E81452">
        <w:trPr>
          <w:trHeight w:val="2040"/>
        </w:trPr>
        <w:tc>
          <w:tcPr>
            <w:tcW w:w="0" w:type="auto"/>
            <w:tcBorders>
              <w:top w:val="nil"/>
              <w:left w:val="single" w:sz="4" w:space="0" w:color="auto"/>
              <w:bottom w:val="single" w:sz="4" w:space="0" w:color="auto"/>
              <w:right w:val="single" w:sz="4" w:space="0" w:color="auto"/>
            </w:tcBorders>
            <w:shd w:val="clear" w:color="auto" w:fill="auto"/>
            <w:hideMark/>
          </w:tcPr>
          <w:p w14:paraId="730403D9"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7C148E2B" w14:textId="5D373628"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6</w:t>
            </w:r>
            <w:r w:rsidR="002D01F7">
              <w:rPr>
                <w:rFonts w:ascii="Times New Roman" w:eastAsia="Times New Roman" w:hAnsi="Times New Roman"/>
              </w:rPr>
              <w:t>1</w:t>
            </w:r>
            <w:r w:rsidRPr="00E81452">
              <w:rPr>
                <w:rFonts w:ascii="Times New Roman" w:eastAsia="Times New Roman" w:hAnsi="Times New Roman"/>
              </w:rPr>
              <w:t>21</w:t>
            </w:r>
          </w:p>
        </w:tc>
        <w:tc>
          <w:tcPr>
            <w:tcW w:w="0" w:type="auto"/>
            <w:tcBorders>
              <w:top w:val="nil"/>
              <w:left w:val="nil"/>
              <w:bottom w:val="single" w:sz="4" w:space="0" w:color="auto"/>
              <w:right w:val="single" w:sz="4" w:space="0" w:color="auto"/>
            </w:tcBorders>
            <w:shd w:val="clear" w:color="auto" w:fill="auto"/>
            <w:noWrap/>
            <w:hideMark/>
          </w:tcPr>
          <w:p w14:paraId="3B9F0F04"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14:paraId="600FEEFB"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0,10128</w:t>
            </w:r>
          </w:p>
        </w:tc>
        <w:tc>
          <w:tcPr>
            <w:tcW w:w="0" w:type="auto"/>
            <w:tcBorders>
              <w:top w:val="nil"/>
              <w:left w:val="nil"/>
              <w:bottom w:val="single" w:sz="4" w:space="0" w:color="auto"/>
              <w:right w:val="single" w:sz="4" w:space="0" w:color="auto"/>
            </w:tcBorders>
            <w:shd w:val="clear" w:color="auto" w:fill="auto"/>
            <w:noWrap/>
            <w:hideMark/>
          </w:tcPr>
          <w:p w14:paraId="5E500DEA"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0,0218750976</w:t>
            </w:r>
          </w:p>
        </w:tc>
        <w:tc>
          <w:tcPr>
            <w:tcW w:w="0" w:type="auto"/>
            <w:tcBorders>
              <w:top w:val="nil"/>
              <w:left w:val="nil"/>
              <w:bottom w:val="single" w:sz="4" w:space="0" w:color="auto"/>
              <w:right w:val="single" w:sz="4" w:space="0" w:color="auto"/>
            </w:tcBorders>
            <w:shd w:val="clear" w:color="auto" w:fill="auto"/>
            <w:noWrap/>
            <w:hideMark/>
          </w:tcPr>
          <w:p w14:paraId="4032B814"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33,3</w:t>
            </w:r>
          </w:p>
        </w:tc>
        <w:tc>
          <w:tcPr>
            <w:tcW w:w="0" w:type="auto"/>
            <w:tcBorders>
              <w:top w:val="nil"/>
              <w:left w:val="nil"/>
              <w:bottom w:val="single" w:sz="4" w:space="0" w:color="auto"/>
              <w:right w:val="single" w:sz="4" w:space="0" w:color="auto"/>
            </w:tcBorders>
            <w:shd w:val="clear" w:color="auto" w:fill="auto"/>
            <w:noWrap/>
            <w:hideMark/>
          </w:tcPr>
          <w:p w14:paraId="74CCAA95"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AB915BB"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0,05064</w:t>
            </w:r>
          </w:p>
        </w:tc>
        <w:tc>
          <w:tcPr>
            <w:tcW w:w="0" w:type="auto"/>
            <w:tcBorders>
              <w:top w:val="nil"/>
              <w:left w:val="nil"/>
              <w:bottom w:val="single" w:sz="4" w:space="0" w:color="auto"/>
              <w:right w:val="single" w:sz="4" w:space="0" w:color="auto"/>
            </w:tcBorders>
            <w:shd w:val="clear" w:color="auto" w:fill="auto"/>
            <w:noWrap/>
            <w:hideMark/>
          </w:tcPr>
          <w:p w14:paraId="59838DA9"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50</w:t>
            </w:r>
          </w:p>
        </w:tc>
        <w:tc>
          <w:tcPr>
            <w:tcW w:w="0" w:type="auto"/>
            <w:tcBorders>
              <w:top w:val="nil"/>
              <w:left w:val="nil"/>
              <w:bottom w:val="single" w:sz="4" w:space="0" w:color="auto"/>
              <w:right w:val="single" w:sz="4" w:space="0" w:color="auto"/>
            </w:tcBorders>
            <w:shd w:val="clear" w:color="auto" w:fill="auto"/>
            <w:noWrap/>
            <w:hideMark/>
          </w:tcPr>
          <w:p w14:paraId="26DE675C"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D2FFB88"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0,05064</w:t>
            </w:r>
          </w:p>
        </w:tc>
        <w:tc>
          <w:tcPr>
            <w:tcW w:w="0" w:type="auto"/>
            <w:tcBorders>
              <w:top w:val="nil"/>
              <w:left w:val="nil"/>
              <w:bottom w:val="single" w:sz="4" w:space="0" w:color="auto"/>
              <w:right w:val="single" w:sz="4" w:space="0" w:color="auto"/>
            </w:tcBorders>
            <w:shd w:val="clear" w:color="auto" w:fill="auto"/>
            <w:noWrap/>
            <w:hideMark/>
          </w:tcPr>
          <w:p w14:paraId="74D15257"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50</w:t>
            </w:r>
          </w:p>
        </w:tc>
        <w:tc>
          <w:tcPr>
            <w:tcW w:w="0" w:type="auto"/>
            <w:tcBorders>
              <w:top w:val="nil"/>
              <w:left w:val="nil"/>
              <w:bottom w:val="single" w:sz="4" w:space="0" w:color="auto"/>
              <w:right w:val="single" w:sz="4" w:space="0" w:color="auto"/>
            </w:tcBorders>
            <w:shd w:val="clear" w:color="auto" w:fill="auto"/>
            <w:noWrap/>
            <w:hideMark/>
          </w:tcPr>
          <w:p w14:paraId="1D50CDD1"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FF4884B"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0,05064</w:t>
            </w:r>
          </w:p>
        </w:tc>
        <w:tc>
          <w:tcPr>
            <w:tcW w:w="0" w:type="auto"/>
            <w:tcBorders>
              <w:top w:val="nil"/>
              <w:left w:val="nil"/>
              <w:bottom w:val="single" w:sz="4" w:space="0" w:color="auto"/>
              <w:right w:val="single" w:sz="4" w:space="0" w:color="auto"/>
            </w:tcBorders>
            <w:shd w:val="clear" w:color="auto" w:fill="auto"/>
            <w:noWrap/>
            <w:hideMark/>
          </w:tcPr>
          <w:p w14:paraId="231D7605"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50</w:t>
            </w:r>
          </w:p>
        </w:tc>
        <w:tc>
          <w:tcPr>
            <w:tcW w:w="0" w:type="auto"/>
            <w:tcBorders>
              <w:top w:val="nil"/>
              <w:left w:val="nil"/>
              <w:bottom w:val="single" w:sz="4" w:space="0" w:color="auto"/>
              <w:right w:val="single" w:sz="4" w:space="0" w:color="auto"/>
            </w:tcBorders>
            <w:shd w:val="clear" w:color="auto" w:fill="auto"/>
            <w:noWrap/>
            <w:hideMark/>
          </w:tcPr>
          <w:p w14:paraId="3C457050"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4EF28660"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Сокращение работ по пересыпке и загрузке материалов, приостановка ремонтных работ</w:t>
            </w:r>
          </w:p>
        </w:tc>
      </w:tr>
      <w:tr w:rsidR="00E81452" w:rsidRPr="00E81452" w14:paraId="0F7E5892" w14:textId="77777777" w:rsidTr="00E81452">
        <w:trPr>
          <w:trHeight w:val="2040"/>
        </w:trPr>
        <w:tc>
          <w:tcPr>
            <w:tcW w:w="0" w:type="auto"/>
            <w:tcBorders>
              <w:top w:val="nil"/>
              <w:left w:val="single" w:sz="4" w:space="0" w:color="auto"/>
              <w:bottom w:val="single" w:sz="4" w:space="0" w:color="auto"/>
              <w:right w:val="single" w:sz="4" w:space="0" w:color="auto"/>
            </w:tcBorders>
            <w:shd w:val="clear" w:color="auto" w:fill="auto"/>
            <w:hideMark/>
          </w:tcPr>
          <w:p w14:paraId="05451E04"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479D24B1" w14:textId="7A8E486E"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6</w:t>
            </w:r>
            <w:r w:rsidR="002D01F7">
              <w:rPr>
                <w:rFonts w:ascii="Times New Roman" w:eastAsia="Times New Roman" w:hAnsi="Times New Roman"/>
              </w:rPr>
              <w:t>1</w:t>
            </w:r>
            <w:r w:rsidRPr="00E81452">
              <w:rPr>
                <w:rFonts w:ascii="Times New Roman" w:eastAsia="Times New Roman" w:hAnsi="Times New Roman"/>
              </w:rPr>
              <w:t>22</w:t>
            </w:r>
          </w:p>
        </w:tc>
        <w:tc>
          <w:tcPr>
            <w:tcW w:w="0" w:type="auto"/>
            <w:tcBorders>
              <w:top w:val="nil"/>
              <w:left w:val="nil"/>
              <w:bottom w:val="single" w:sz="4" w:space="0" w:color="auto"/>
              <w:right w:val="single" w:sz="4" w:space="0" w:color="auto"/>
            </w:tcBorders>
            <w:shd w:val="clear" w:color="auto" w:fill="auto"/>
            <w:noWrap/>
            <w:hideMark/>
          </w:tcPr>
          <w:p w14:paraId="72957EB4"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14:paraId="6C2AA883"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0,2026</w:t>
            </w:r>
          </w:p>
        </w:tc>
        <w:tc>
          <w:tcPr>
            <w:tcW w:w="0" w:type="auto"/>
            <w:tcBorders>
              <w:top w:val="nil"/>
              <w:left w:val="nil"/>
              <w:bottom w:val="single" w:sz="4" w:space="0" w:color="auto"/>
              <w:right w:val="single" w:sz="4" w:space="0" w:color="auto"/>
            </w:tcBorders>
            <w:shd w:val="clear" w:color="auto" w:fill="auto"/>
            <w:noWrap/>
            <w:hideMark/>
          </w:tcPr>
          <w:p w14:paraId="3B8FA3CC"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3,11375</w:t>
            </w:r>
          </w:p>
        </w:tc>
        <w:tc>
          <w:tcPr>
            <w:tcW w:w="0" w:type="auto"/>
            <w:tcBorders>
              <w:top w:val="nil"/>
              <w:left w:val="nil"/>
              <w:bottom w:val="single" w:sz="4" w:space="0" w:color="auto"/>
              <w:right w:val="single" w:sz="4" w:space="0" w:color="auto"/>
            </w:tcBorders>
            <w:shd w:val="clear" w:color="auto" w:fill="auto"/>
            <w:noWrap/>
            <w:hideMark/>
          </w:tcPr>
          <w:p w14:paraId="108BACD8"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66,7</w:t>
            </w:r>
          </w:p>
        </w:tc>
        <w:tc>
          <w:tcPr>
            <w:tcW w:w="0" w:type="auto"/>
            <w:tcBorders>
              <w:top w:val="nil"/>
              <w:left w:val="nil"/>
              <w:bottom w:val="single" w:sz="4" w:space="0" w:color="auto"/>
              <w:right w:val="single" w:sz="4" w:space="0" w:color="auto"/>
            </w:tcBorders>
            <w:shd w:val="clear" w:color="auto" w:fill="auto"/>
            <w:noWrap/>
            <w:hideMark/>
          </w:tcPr>
          <w:p w14:paraId="597284E0"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9607E3D"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0,1013</w:t>
            </w:r>
          </w:p>
        </w:tc>
        <w:tc>
          <w:tcPr>
            <w:tcW w:w="0" w:type="auto"/>
            <w:tcBorders>
              <w:top w:val="nil"/>
              <w:left w:val="nil"/>
              <w:bottom w:val="single" w:sz="4" w:space="0" w:color="auto"/>
              <w:right w:val="single" w:sz="4" w:space="0" w:color="auto"/>
            </w:tcBorders>
            <w:shd w:val="clear" w:color="auto" w:fill="auto"/>
            <w:noWrap/>
            <w:hideMark/>
          </w:tcPr>
          <w:p w14:paraId="25D79D1D"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50</w:t>
            </w:r>
          </w:p>
        </w:tc>
        <w:tc>
          <w:tcPr>
            <w:tcW w:w="0" w:type="auto"/>
            <w:tcBorders>
              <w:top w:val="nil"/>
              <w:left w:val="nil"/>
              <w:bottom w:val="single" w:sz="4" w:space="0" w:color="auto"/>
              <w:right w:val="single" w:sz="4" w:space="0" w:color="auto"/>
            </w:tcBorders>
            <w:shd w:val="clear" w:color="auto" w:fill="auto"/>
            <w:noWrap/>
            <w:hideMark/>
          </w:tcPr>
          <w:p w14:paraId="5BB328CA"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330C3A0"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0,1013</w:t>
            </w:r>
          </w:p>
        </w:tc>
        <w:tc>
          <w:tcPr>
            <w:tcW w:w="0" w:type="auto"/>
            <w:tcBorders>
              <w:top w:val="nil"/>
              <w:left w:val="nil"/>
              <w:bottom w:val="single" w:sz="4" w:space="0" w:color="auto"/>
              <w:right w:val="single" w:sz="4" w:space="0" w:color="auto"/>
            </w:tcBorders>
            <w:shd w:val="clear" w:color="auto" w:fill="auto"/>
            <w:noWrap/>
            <w:hideMark/>
          </w:tcPr>
          <w:p w14:paraId="00CD765E"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50</w:t>
            </w:r>
          </w:p>
        </w:tc>
        <w:tc>
          <w:tcPr>
            <w:tcW w:w="0" w:type="auto"/>
            <w:tcBorders>
              <w:top w:val="nil"/>
              <w:left w:val="nil"/>
              <w:bottom w:val="single" w:sz="4" w:space="0" w:color="auto"/>
              <w:right w:val="single" w:sz="4" w:space="0" w:color="auto"/>
            </w:tcBorders>
            <w:shd w:val="clear" w:color="auto" w:fill="auto"/>
            <w:noWrap/>
            <w:hideMark/>
          </w:tcPr>
          <w:p w14:paraId="6542B231"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ABADB8F"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0,1013</w:t>
            </w:r>
          </w:p>
        </w:tc>
        <w:tc>
          <w:tcPr>
            <w:tcW w:w="0" w:type="auto"/>
            <w:tcBorders>
              <w:top w:val="nil"/>
              <w:left w:val="nil"/>
              <w:bottom w:val="single" w:sz="4" w:space="0" w:color="auto"/>
              <w:right w:val="single" w:sz="4" w:space="0" w:color="auto"/>
            </w:tcBorders>
            <w:shd w:val="clear" w:color="auto" w:fill="auto"/>
            <w:noWrap/>
            <w:hideMark/>
          </w:tcPr>
          <w:p w14:paraId="7D85DAE8"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50</w:t>
            </w:r>
          </w:p>
        </w:tc>
        <w:tc>
          <w:tcPr>
            <w:tcW w:w="0" w:type="auto"/>
            <w:tcBorders>
              <w:top w:val="nil"/>
              <w:left w:val="nil"/>
              <w:bottom w:val="single" w:sz="4" w:space="0" w:color="auto"/>
              <w:right w:val="single" w:sz="4" w:space="0" w:color="auto"/>
            </w:tcBorders>
            <w:shd w:val="clear" w:color="auto" w:fill="auto"/>
            <w:noWrap/>
            <w:hideMark/>
          </w:tcPr>
          <w:p w14:paraId="132BEDF2"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1754138A"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Сокращение работ по пересыпке и загрузке материалов, приостановка ремонтных работ</w:t>
            </w:r>
          </w:p>
        </w:tc>
      </w:tr>
      <w:tr w:rsidR="00E81452" w:rsidRPr="00E81452" w14:paraId="4E9B8213" w14:textId="77777777" w:rsidTr="00E81452">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7D189ECB"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3490D612"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ВСЕГО:</w:t>
            </w:r>
          </w:p>
        </w:tc>
        <w:tc>
          <w:tcPr>
            <w:tcW w:w="0" w:type="auto"/>
            <w:tcBorders>
              <w:top w:val="nil"/>
              <w:left w:val="nil"/>
              <w:bottom w:val="single" w:sz="4" w:space="0" w:color="auto"/>
              <w:right w:val="single" w:sz="4" w:space="0" w:color="auto"/>
            </w:tcBorders>
            <w:shd w:val="clear" w:color="auto" w:fill="auto"/>
            <w:noWrap/>
            <w:hideMark/>
          </w:tcPr>
          <w:p w14:paraId="337141FD"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AFD4B66"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0,30388</w:t>
            </w:r>
          </w:p>
        </w:tc>
        <w:tc>
          <w:tcPr>
            <w:tcW w:w="0" w:type="auto"/>
            <w:tcBorders>
              <w:top w:val="nil"/>
              <w:left w:val="nil"/>
              <w:bottom w:val="single" w:sz="4" w:space="0" w:color="auto"/>
              <w:right w:val="single" w:sz="4" w:space="0" w:color="auto"/>
            </w:tcBorders>
            <w:shd w:val="clear" w:color="auto" w:fill="auto"/>
            <w:noWrap/>
            <w:hideMark/>
          </w:tcPr>
          <w:p w14:paraId="02423C49"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3,1356250976</w:t>
            </w:r>
          </w:p>
        </w:tc>
        <w:tc>
          <w:tcPr>
            <w:tcW w:w="0" w:type="auto"/>
            <w:tcBorders>
              <w:top w:val="nil"/>
              <w:left w:val="nil"/>
              <w:bottom w:val="single" w:sz="4" w:space="0" w:color="auto"/>
              <w:right w:val="single" w:sz="4" w:space="0" w:color="auto"/>
            </w:tcBorders>
            <w:shd w:val="clear" w:color="auto" w:fill="auto"/>
            <w:noWrap/>
            <w:hideMark/>
          </w:tcPr>
          <w:p w14:paraId="420F60C9"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300D590"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20DDE4A"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0,15194</w:t>
            </w:r>
          </w:p>
        </w:tc>
        <w:tc>
          <w:tcPr>
            <w:tcW w:w="0" w:type="auto"/>
            <w:tcBorders>
              <w:top w:val="nil"/>
              <w:left w:val="nil"/>
              <w:bottom w:val="single" w:sz="4" w:space="0" w:color="auto"/>
              <w:right w:val="single" w:sz="4" w:space="0" w:color="auto"/>
            </w:tcBorders>
            <w:shd w:val="clear" w:color="auto" w:fill="auto"/>
            <w:noWrap/>
            <w:hideMark/>
          </w:tcPr>
          <w:p w14:paraId="591582B7"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9448B69"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5A50852"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0,15194</w:t>
            </w:r>
          </w:p>
        </w:tc>
        <w:tc>
          <w:tcPr>
            <w:tcW w:w="0" w:type="auto"/>
            <w:tcBorders>
              <w:top w:val="nil"/>
              <w:left w:val="nil"/>
              <w:bottom w:val="single" w:sz="4" w:space="0" w:color="auto"/>
              <w:right w:val="single" w:sz="4" w:space="0" w:color="auto"/>
            </w:tcBorders>
            <w:shd w:val="clear" w:color="auto" w:fill="auto"/>
            <w:noWrap/>
            <w:hideMark/>
          </w:tcPr>
          <w:p w14:paraId="673D0F13"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C782B36"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91E9242"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0,15194</w:t>
            </w:r>
          </w:p>
        </w:tc>
        <w:tc>
          <w:tcPr>
            <w:tcW w:w="0" w:type="auto"/>
            <w:tcBorders>
              <w:top w:val="nil"/>
              <w:left w:val="nil"/>
              <w:bottom w:val="single" w:sz="4" w:space="0" w:color="auto"/>
              <w:right w:val="single" w:sz="4" w:space="0" w:color="auto"/>
            </w:tcBorders>
            <w:shd w:val="clear" w:color="auto" w:fill="auto"/>
            <w:noWrap/>
            <w:hideMark/>
          </w:tcPr>
          <w:p w14:paraId="44DDA712"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65F471E"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1037FAC1"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 </w:t>
            </w:r>
          </w:p>
        </w:tc>
      </w:tr>
      <w:tr w:rsidR="00E81452" w:rsidRPr="00E81452" w14:paraId="47E93761" w14:textId="77777777" w:rsidTr="00E81452">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3ED9E313" w14:textId="77777777" w:rsidR="00E81452" w:rsidRPr="00E81452" w:rsidRDefault="00E81452" w:rsidP="00E81452">
            <w:pPr>
              <w:jc w:val="center"/>
              <w:rPr>
                <w:rFonts w:ascii="Times New Roman" w:eastAsia="Times New Roman" w:hAnsi="Times New Roman"/>
                <w:b/>
                <w:bCs/>
              </w:rPr>
            </w:pPr>
            <w:r w:rsidRPr="00E81452">
              <w:rPr>
                <w:rFonts w:ascii="Times New Roman" w:eastAsia="Times New Roman" w:hAnsi="Times New Roman"/>
                <w:b/>
                <w:bCs/>
              </w:rPr>
              <w:t>В том числе по градациям высот</w:t>
            </w:r>
          </w:p>
        </w:tc>
      </w:tr>
      <w:tr w:rsidR="00E81452" w:rsidRPr="00E81452" w14:paraId="3EF58021" w14:textId="77777777" w:rsidTr="00E81452">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58FE5828"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3088E128"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0-10</w:t>
            </w:r>
          </w:p>
        </w:tc>
        <w:tc>
          <w:tcPr>
            <w:tcW w:w="0" w:type="auto"/>
            <w:tcBorders>
              <w:top w:val="nil"/>
              <w:left w:val="nil"/>
              <w:bottom w:val="single" w:sz="4" w:space="0" w:color="auto"/>
              <w:right w:val="single" w:sz="4" w:space="0" w:color="auto"/>
            </w:tcBorders>
            <w:shd w:val="clear" w:color="auto" w:fill="auto"/>
            <w:noWrap/>
            <w:hideMark/>
          </w:tcPr>
          <w:p w14:paraId="0E328138"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293F1F9"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0,30388</w:t>
            </w:r>
          </w:p>
        </w:tc>
        <w:tc>
          <w:tcPr>
            <w:tcW w:w="0" w:type="auto"/>
            <w:tcBorders>
              <w:top w:val="nil"/>
              <w:left w:val="nil"/>
              <w:bottom w:val="single" w:sz="4" w:space="0" w:color="auto"/>
              <w:right w:val="single" w:sz="4" w:space="0" w:color="auto"/>
            </w:tcBorders>
            <w:shd w:val="clear" w:color="auto" w:fill="auto"/>
            <w:noWrap/>
            <w:hideMark/>
          </w:tcPr>
          <w:p w14:paraId="40B6B2E0"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3,1356250976</w:t>
            </w:r>
          </w:p>
        </w:tc>
        <w:tc>
          <w:tcPr>
            <w:tcW w:w="0" w:type="auto"/>
            <w:tcBorders>
              <w:top w:val="nil"/>
              <w:left w:val="nil"/>
              <w:bottom w:val="single" w:sz="4" w:space="0" w:color="auto"/>
              <w:right w:val="single" w:sz="4" w:space="0" w:color="auto"/>
            </w:tcBorders>
            <w:shd w:val="clear" w:color="auto" w:fill="auto"/>
            <w:noWrap/>
            <w:hideMark/>
          </w:tcPr>
          <w:p w14:paraId="3BF917E9"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5E172BFF"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9FFB41F"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0,15194</w:t>
            </w:r>
          </w:p>
        </w:tc>
        <w:tc>
          <w:tcPr>
            <w:tcW w:w="0" w:type="auto"/>
            <w:tcBorders>
              <w:top w:val="nil"/>
              <w:left w:val="nil"/>
              <w:bottom w:val="single" w:sz="4" w:space="0" w:color="auto"/>
              <w:right w:val="single" w:sz="4" w:space="0" w:color="auto"/>
            </w:tcBorders>
            <w:shd w:val="clear" w:color="auto" w:fill="auto"/>
            <w:noWrap/>
            <w:hideMark/>
          </w:tcPr>
          <w:p w14:paraId="21ADE4FA"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7360AE3"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F4C658E"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0,15194</w:t>
            </w:r>
          </w:p>
        </w:tc>
        <w:tc>
          <w:tcPr>
            <w:tcW w:w="0" w:type="auto"/>
            <w:tcBorders>
              <w:top w:val="nil"/>
              <w:left w:val="nil"/>
              <w:bottom w:val="single" w:sz="4" w:space="0" w:color="auto"/>
              <w:right w:val="single" w:sz="4" w:space="0" w:color="auto"/>
            </w:tcBorders>
            <w:shd w:val="clear" w:color="auto" w:fill="auto"/>
            <w:noWrap/>
            <w:hideMark/>
          </w:tcPr>
          <w:p w14:paraId="10E0D02E"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B9F3527"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5C6D4BC"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0,15194</w:t>
            </w:r>
          </w:p>
        </w:tc>
        <w:tc>
          <w:tcPr>
            <w:tcW w:w="0" w:type="auto"/>
            <w:tcBorders>
              <w:top w:val="nil"/>
              <w:left w:val="nil"/>
              <w:bottom w:val="single" w:sz="4" w:space="0" w:color="auto"/>
              <w:right w:val="single" w:sz="4" w:space="0" w:color="auto"/>
            </w:tcBorders>
            <w:shd w:val="clear" w:color="auto" w:fill="auto"/>
            <w:noWrap/>
            <w:hideMark/>
          </w:tcPr>
          <w:p w14:paraId="77DC19A5"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1D0B79E"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4F20F8CC"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 </w:t>
            </w:r>
          </w:p>
        </w:tc>
      </w:tr>
      <w:tr w:rsidR="00E81452" w:rsidRPr="00E81452" w14:paraId="4049753E" w14:textId="77777777" w:rsidTr="00E81452">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6B41398B" w14:textId="77777777" w:rsidR="00E81452" w:rsidRPr="00E81452" w:rsidRDefault="00E81452" w:rsidP="00E81452">
            <w:pPr>
              <w:jc w:val="center"/>
              <w:rPr>
                <w:rFonts w:ascii="Times New Roman" w:eastAsia="Times New Roman" w:hAnsi="Times New Roman"/>
                <w:b/>
                <w:bCs/>
              </w:rPr>
            </w:pPr>
            <w:r w:rsidRPr="00E81452">
              <w:rPr>
                <w:rFonts w:ascii="Times New Roman" w:eastAsia="Times New Roman" w:hAnsi="Times New Roman"/>
                <w:b/>
                <w:bCs/>
              </w:rPr>
              <w:t>***Пыль абразивная (Корунд белый, Монокорунд) (1027*)(2930)</w:t>
            </w:r>
          </w:p>
        </w:tc>
      </w:tr>
      <w:tr w:rsidR="00E81452" w:rsidRPr="00E81452" w14:paraId="0416FFB3" w14:textId="77777777" w:rsidTr="00E81452">
        <w:trPr>
          <w:trHeight w:val="2040"/>
        </w:trPr>
        <w:tc>
          <w:tcPr>
            <w:tcW w:w="0" w:type="auto"/>
            <w:tcBorders>
              <w:top w:val="nil"/>
              <w:left w:val="single" w:sz="4" w:space="0" w:color="auto"/>
              <w:bottom w:val="single" w:sz="4" w:space="0" w:color="auto"/>
              <w:right w:val="single" w:sz="4" w:space="0" w:color="auto"/>
            </w:tcBorders>
            <w:shd w:val="clear" w:color="auto" w:fill="auto"/>
            <w:hideMark/>
          </w:tcPr>
          <w:p w14:paraId="5D23AD27"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14:paraId="3CB6A502" w14:textId="5154D97C"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6</w:t>
            </w:r>
            <w:r w:rsidR="002D01F7">
              <w:rPr>
                <w:rFonts w:ascii="Times New Roman" w:eastAsia="Times New Roman" w:hAnsi="Times New Roman"/>
              </w:rPr>
              <w:t>1</w:t>
            </w:r>
            <w:r w:rsidRPr="00E81452">
              <w:rPr>
                <w:rFonts w:ascii="Times New Roman" w:eastAsia="Times New Roman" w:hAnsi="Times New Roman"/>
              </w:rPr>
              <w:t>30</w:t>
            </w:r>
          </w:p>
        </w:tc>
        <w:tc>
          <w:tcPr>
            <w:tcW w:w="0" w:type="auto"/>
            <w:tcBorders>
              <w:top w:val="nil"/>
              <w:left w:val="nil"/>
              <w:bottom w:val="single" w:sz="4" w:space="0" w:color="auto"/>
              <w:right w:val="single" w:sz="4" w:space="0" w:color="auto"/>
            </w:tcBorders>
            <w:shd w:val="clear" w:color="auto" w:fill="auto"/>
            <w:noWrap/>
            <w:hideMark/>
          </w:tcPr>
          <w:p w14:paraId="45E51086"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14:paraId="7FB7B380"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4,40E-03</w:t>
            </w:r>
          </w:p>
        </w:tc>
        <w:tc>
          <w:tcPr>
            <w:tcW w:w="0" w:type="auto"/>
            <w:tcBorders>
              <w:top w:val="nil"/>
              <w:left w:val="nil"/>
              <w:bottom w:val="single" w:sz="4" w:space="0" w:color="auto"/>
              <w:right w:val="single" w:sz="4" w:space="0" w:color="auto"/>
            </w:tcBorders>
            <w:shd w:val="clear" w:color="auto" w:fill="auto"/>
            <w:noWrap/>
            <w:hideMark/>
          </w:tcPr>
          <w:p w14:paraId="456E3900"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0,171</w:t>
            </w:r>
          </w:p>
        </w:tc>
        <w:tc>
          <w:tcPr>
            <w:tcW w:w="0" w:type="auto"/>
            <w:tcBorders>
              <w:top w:val="nil"/>
              <w:left w:val="nil"/>
              <w:bottom w:val="single" w:sz="4" w:space="0" w:color="auto"/>
              <w:right w:val="single" w:sz="4" w:space="0" w:color="auto"/>
            </w:tcBorders>
            <w:shd w:val="clear" w:color="auto" w:fill="auto"/>
            <w:noWrap/>
            <w:hideMark/>
          </w:tcPr>
          <w:p w14:paraId="308D8673"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406BAE43"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E091AED"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2,20E-03</w:t>
            </w:r>
          </w:p>
        </w:tc>
        <w:tc>
          <w:tcPr>
            <w:tcW w:w="0" w:type="auto"/>
            <w:tcBorders>
              <w:top w:val="nil"/>
              <w:left w:val="nil"/>
              <w:bottom w:val="single" w:sz="4" w:space="0" w:color="auto"/>
              <w:right w:val="single" w:sz="4" w:space="0" w:color="auto"/>
            </w:tcBorders>
            <w:shd w:val="clear" w:color="auto" w:fill="auto"/>
            <w:noWrap/>
            <w:hideMark/>
          </w:tcPr>
          <w:p w14:paraId="3E5AE717"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50</w:t>
            </w:r>
          </w:p>
        </w:tc>
        <w:tc>
          <w:tcPr>
            <w:tcW w:w="0" w:type="auto"/>
            <w:tcBorders>
              <w:top w:val="nil"/>
              <w:left w:val="nil"/>
              <w:bottom w:val="single" w:sz="4" w:space="0" w:color="auto"/>
              <w:right w:val="single" w:sz="4" w:space="0" w:color="auto"/>
            </w:tcBorders>
            <w:shd w:val="clear" w:color="auto" w:fill="auto"/>
            <w:noWrap/>
            <w:hideMark/>
          </w:tcPr>
          <w:p w14:paraId="406033E6"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5B3D087"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2,20E-03</w:t>
            </w:r>
          </w:p>
        </w:tc>
        <w:tc>
          <w:tcPr>
            <w:tcW w:w="0" w:type="auto"/>
            <w:tcBorders>
              <w:top w:val="nil"/>
              <w:left w:val="nil"/>
              <w:bottom w:val="single" w:sz="4" w:space="0" w:color="auto"/>
              <w:right w:val="single" w:sz="4" w:space="0" w:color="auto"/>
            </w:tcBorders>
            <w:shd w:val="clear" w:color="auto" w:fill="auto"/>
            <w:noWrap/>
            <w:hideMark/>
          </w:tcPr>
          <w:p w14:paraId="1E5399F2"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50</w:t>
            </w:r>
          </w:p>
        </w:tc>
        <w:tc>
          <w:tcPr>
            <w:tcW w:w="0" w:type="auto"/>
            <w:tcBorders>
              <w:top w:val="nil"/>
              <w:left w:val="nil"/>
              <w:bottom w:val="single" w:sz="4" w:space="0" w:color="auto"/>
              <w:right w:val="single" w:sz="4" w:space="0" w:color="auto"/>
            </w:tcBorders>
            <w:shd w:val="clear" w:color="auto" w:fill="auto"/>
            <w:noWrap/>
            <w:hideMark/>
          </w:tcPr>
          <w:p w14:paraId="084596A9"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0B17848"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2,20E-03</w:t>
            </w:r>
          </w:p>
        </w:tc>
        <w:tc>
          <w:tcPr>
            <w:tcW w:w="0" w:type="auto"/>
            <w:tcBorders>
              <w:top w:val="nil"/>
              <w:left w:val="nil"/>
              <w:bottom w:val="single" w:sz="4" w:space="0" w:color="auto"/>
              <w:right w:val="single" w:sz="4" w:space="0" w:color="auto"/>
            </w:tcBorders>
            <w:shd w:val="clear" w:color="auto" w:fill="auto"/>
            <w:noWrap/>
            <w:hideMark/>
          </w:tcPr>
          <w:p w14:paraId="63604669"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50</w:t>
            </w:r>
          </w:p>
        </w:tc>
        <w:tc>
          <w:tcPr>
            <w:tcW w:w="0" w:type="auto"/>
            <w:tcBorders>
              <w:top w:val="nil"/>
              <w:left w:val="nil"/>
              <w:bottom w:val="single" w:sz="4" w:space="0" w:color="auto"/>
              <w:right w:val="single" w:sz="4" w:space="0" w:color="auto"/>
            </w:tcBorders>
            <w:shd w:val="clear" w:color="auto" w:fill="auto"/>
            <w:noWrap/>
            <w:hideMark/>
          </w:tcPr>
          <w:p w14:paraId="7F7A057B"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073129A3"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Сокращение работ по пересыпке и загрузке материалов, приостановка ремонтных работ</w:t>
            </w:r>
          </w:p>
        </w:tc>
      </w:tr>
      <w:tr w:rsidR="00E81452" w:rsidRPr="00E81452" w14:paraId="215FAFCE" w14:textId="77777777" w:rsidTr="00E81452">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015C3353"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49299A98"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ВСЕГО:</w:t>
            </w:r>
          </w:p>
        </w:tc>
        <w:tc>
          <w:tcPr>
            <w:tcW w:w="0" w:type="auto"/>
            <w:tcBorders>
              <w:top w:val="nil"/>
              <w:left w:val="nil"/>
              <w:bottom w:val="single" w:sz="4" w:space="0" w:color="auto"/>
              <w:right w:val="single" w:sz="4" w:space="0" w:color="auto"/>
            </w:tcBorders>
            <w:shd w:val="clear" w:color="auto" w:fill="auto"/>
            <w:noWrap/>
            <w:hideMark/>
          </w:tcPr>
          <w:p w14:paraId="5C1C8FD6"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EC6E925"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4,40E-03</w:t>
            </w:r>
          </w:p>
        </w:tc>
        <w:tc>
          <w:tcPr>
            <w:tcW w:w="0" w:type="auto"/>
            <w:tcBorders>
              <w:top w:val="nil"/>
              <w:left w:val="nil"/>
              <w:bottom w:val="single" w:sz="4" w:space="0" w:color="auto"/>
              <w:right w:val="single" w:sz="4" w:space="0" w:color="auto"/>
            </w:tcBorders>
            <w:shd w:val="clear" w:color="auto" w:fill="auto"/>
            <w:noWrap/>
            <w:hideMark/>
          </w:tcPr>
          <w:p w14:paraId="3FEB1991"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0,171</w:t>
            </w:r>
          </w:p>
        </w:tc>
        <w:tc>
          <w:tcPr>
            <w:tcW w:w="0" w:type="auto"/>
            <w:tcBorders>
              <w:top w:val="nil"/>
              <w:left w:val="nil"/>
              <w:bottom w:val="single" w:sz="4" w:space="0" w:color="auto"/>
              <w:right w:val="single" w:sz="4" w:space="0" w:color="auto"/>
            </w:tcBorders>
            <w:shd w:val="clear" w:color="auto" w:fill="auto"/>
            <w:noWrap/>
            <w:hideMark/>
          </w:tcPr>
          <w:p w14:paraId="3940A372"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FCB2919"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FF4985F"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2,20E-03</w:t>
            </w:r>
          </w:p>
        </w:tc>
        <w:tc>
          <w:tcPr>
            <w:tcW w:w="0" w:type="auto"/>
            <w:tcBorders>
              <w:top w:val="nil"/>
              <w:left w:val="nil"/>
              <w:bottom w:val="single" w:sz="4" w:space="0" w:color="auto"/>
              <w:right w:val="single" w:sz="4" w:space="0" w:color="auto"/>
            </w:tcBorders>
            <w:shd w:val="clear" w:color="auto" w:fill="auto"/>
            <w:noWrap/>
            <w:hideMark/>
          </w:tcPr>
          <w:p w14:paraId="55864AC1"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BEEAA94"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E12A8CA"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2,20E-03</w:t>
            </w:r>
          </w:p>
        </w:tc>
        <w:tc>
          <w:tcPr>
            <w:tcW w:w="0" w:type="auto"/>
            <w:tcBorders>
              <w:top w:val="nil"/>
              <w:left w:val="nil"/>
              <w:bottom w:val="single" w:sz="4" w:space="0" w:color="auto"/>
              <w:right w:val="single" w:sz="4" w:space="0" w:color="auto"/>
            </w:tcBorders>
            <w:shd w:val="clear" w:color="auto" w:fill="auto"/>
            <w:noWrap/>
            <w:hideMark/>
          </w:tcPr>
          <w:p w14:paraId="1CE209A1"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6981A77"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43C0AD1"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2,20E-03</w:t>
            </w:r>
          </w:p>
        </w:tc>
        <w:tc>
          <w:tcPr>
            <w:tcW w:w="0" w:type="auto"/>
            <w:tcBorders>
              <w:top w:val="nil"/>
              <w:left w:val="nil"/>
              <w:bottom w:val="single" w:sz="4" w:space="0" w:color="auto"/>
              <w:right w:val="single" w:sz="4" w:space="0" w:color="auto"/>
            </w:tcBorders>
            <w:shd w:val="clear" w:color="auto" w:fill="auto"/>
            <w:noWrap/>
            <w:hideMark/>
          </w:tcPr>
          <w:p w14:paraId="7E77C79E"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431F47B"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1B7CE4BC"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 </w:t>
            </w:r>
          </w:p>
        </w:tc>
      </w:tr>
      <w:tr w:rsidR="00E81452" w:rsidRPr="00E81452" w14:paraId="5BD7F521" w14:textId="77777777" w:rsidTr="00E81452">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6EE82B74" w14:textId="77777777" w:rsidR="00E81452" w:rsidRPr="00E81452" w:rsidRDefault="00E81452" w:rsidP="00E81452">
            <w:pPr>
              <w:jc w:val="center"/>
              <w:rPr>
                <w:rFonts w:ascii="Times New Roman" w:eastAsia="Times New Roman" w:hAnsi="Times New Roman"/>
                <w:b/>
                <w:bCs/>
              </w:rPr>
            </w:pPr>
            <w:r w:rsidRPr="00E81452">
              <w:rPr>
                <w:rFonts w:ascii="Times New Roman" w:eastAsia="Times New Roman" w:hAnsi="Times New Roman"/>
                <w:b/>
                <w:bCs/>
              </w:rPr>
              <w:t>В том числе по градациям высот</w:t>
            </w:r>
          </w:p>
        </w:tc>
      </w:tr>
      <w:tr w:rsidR="00E81452" w:rsidRPr="00E81452" w14:paraId="4CD5E801" w14:textId="77777777" w:rsidTr="00E81452">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06E3D3B9"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6D3E26C9"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0-10</w:t>
            </w:r>
          </w:p>
        </w:tc>
        <w:tc>
          <w:tcPr>
            <w:tcW w:w="0" w:type="auto"/>
            <w:tcBorders>
              <w:top w:val="nil"/>
              <w:left w:val="nil"/>
              <w:bottom w:val="single" w:sz="4" w:space="0" w:color="auto"/>
              <w:right w:val="single" w:sz="4" w:space="0" w:color="auto"/>
            </w:tcBorders>
            <w:shd w:val="clear" w:color="auto" w:fill="auto"/>
            <w:noWrap/>
            <w:hideMark/>
          </w:tcPr>
          <w:p w14:paraId="0462F146"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2CEAE78"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4,40E-03</w:t>
            </w:r>
          </w:p>
        </w:tc>
        <w:tc>
          <w:tcPr>
            <w:tcW w:w="0" w:type="auto"/>
            <w:tcBorders>
              <w:top w:val="nil"/>
              <w:left w:val="nil"/>
              <w:bottom w:val="single" w:sz="4" w:space="0" w:color="auto"/>
              <w:right w:val="single" w:sz="4" w:space="0" w:color="auto"/>
            </w:tcBorders>
            <w:shd w:val="clear" w:color="auto" w:fill="auto"/>
            <w:noWrap/>
            <w:hideMark/>
          </w:tcPr>
          <w:p w14:paraId="2E081998"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0,171</w:t>
            </w:r>
          </w:p>
        </w:tc>
        <w:tc>
          <w:tcPr>
            <w:tcW w:w="0" w:type="auto"/>
            <w:tcBorders>
              <w:top w:val="nil"/>
              <w:left w:val="nil"/>
              <w:bottom w:val="single" w:sz="4" w:space="0" w:color="auto"/>
              <w:right w:val="single" w:sz="4" w:space="0" w:color="auto"/>
            </w:tcBorders>
            <w:shd w:val="clear" w:color="auto" w:fill="auto"/>
            <w:noWrap/>
            <w:hideMark/>
          </w:tcPr>
          <w:p w14:paraId="07CABA8F"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0763A75E"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5186318"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2,20E-03</w:t>
            </w:r>
          </w:p>
        </w:tc>
        <w:tc>
          <w:tcPr>
            <w:tcW w:w="0" w:type="auto"/>
            <w:tcBorders>
              <w:top w:val="nil"/>
              <w:left w:val="nil"/>
              <w:bottom w:val="single" w:sz="4" w:space="0" w:color="auto"/>
              <w:right w:val="single" w:sz="4" w:space="0" w:color="auto"/>
            </w:tcBorders>
            <w:shd w:val="clear" w:color="auto" w:fill="auto"/>
            <w:noWrap/>
            <w:hideMark/>
          </w:tcPr>
          <w:p w14:paraId="639E4E0F"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B257415"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6E33346"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2,20E-03</w:t>
            </w:r>
          </w:p>
        </w:tc>
        <w:tc>
          <w:tcPr>
            <w:tcW w:w="0" w:type="auto"/>
            <w:tcBorders>
              <w:top w:val="nil"/>
              <w:left w:val="nil"/>
              <w:bottom w:val="single" w:sz="4" w:space="0" w:color="auto"/>
              <w:right w:val="single" w:sz="4" w:space="0" w:color="auto"/>
            </w:tcBorders>
            <w:shd w:val="clear" w:color="auto" w:fill="auto"/>
            <w:noWrap/>
            <w:hideMark/>
          </w:tcPr>
          <w:p w14:paraId="053308FB"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1EC451A"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023A799"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2,20E-03</w:t>
            </w:r>
          </w:p>
        </w:tc>
        <w:tc>
          <w:tcPr>
            <w:tcW w:w="0" w:type="auto"/>
            <w:tcBorders>
              <w:top w:val="nil"/>
              <w:left w:val="nil"/>
              <w:bottom w:val="single" w:sz="4" w:space="0" w:color="auto"/>
              <w:right w:val="single" w:sz="4" w:space="0" w:color="auto"/>
            </w:tcBorders>
            <w:shd w:val="clear" w:color="auto" w:fill="auto"/>
            <w:noWrap/>
            <w:hideMark/>
          </w:tcPr>
          <w:p w14:paraId="62E1786A"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ED5608E"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5AE636EC"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 </w:t>
            </w:r>
          </w:p>
        </w:tc>
      </w:tr>
      <w:tr w:rsidR="00E81452" w:rsidRPr="00E81452" w14:paraId="37BD8565" w14:textId="77777777" w:rsidTr="00E81452">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45325A43" w14:textId="77777777" w:rsidR="00E81452" w:rsidRPr="00E81452" w:rsidRDefault="00E81452" w:rsidP="00E81452">
            <w:pPr>
              <w:jc w:val="center"/>
              <w:rPr>
                <w:rFonts w:ascii="Times New Roman" w:eastAsia="Times New Roman" w:hAnsi="Times New Roman"/>
                <w:b/>
                <w:bCs/>
              </w:rPr>
            </w:pPr>
            <w:r w:rsidRPr="00E81452">
              <w:rPr>
                <w:rFonts w:ascii="Times New Roman" w:eastAsia="Times New Roman" w:hAnsi="Times New Roman"/>
                <w:b/>
                <w:bCs/>
              </w:rPr>
              <w:t>Всего по предприятию:</w:t>
            </w:r>
          </w:p>
        </w:tc>
      </w:tr>
      <w:tr w:rsidR="00E81452" w:rsidRPr="00E81452" w14:paraId="0AB47160" w14:textId="77777777" w:rsidTr="00E81452">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7CB35159"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0644C57C"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758ED28"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98ED978"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9,32125828484</w:t>
            </w:r>
          </w:p>
        </w:tc>
        <w:tc>
          <w:tcPr>
            <w:tcW w:w="0" w:type="auto"/>
            <w:tcBorders>
              <w:top w:val="nil"/>
              <w:left w:val="nil"/>
              <w:bottom w:val="single" w:sz="4" w:space="0" w:color="auto"/>
              <w:right w:val="single" w:sz="4" w:space="0" w:color="auto"/>
            </w:tcBorders>
            <w:shd w:val="clear" w:color="auto" w:fill="auto"/>
            <w:noWrap/>
            <w:hideMark/>
          </w:tcPr>
          <w:p w14:paraId="0839A471"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52,6453224256</w:t>
            </w:r>
          </w:p>
        </w:tc>
        <w:tc>
          <w:tcPr>
            <w:tcW w:w="0" w:type="auto"/>
            <w:tcBorders>
              <w:top w:val="nil"/>
              <w:left w:val="nil"/>
              <w:bottom w:val="single" w:sz="4" w:space="0" w:color="auto"/>
              <w:right w:val="single" w:sz="4" w:space="0" w:color="auto"/>
            </w:tcBorders>
            <w:shd w:val="clear" w:color="auto" w:fill="auto"/>
            <w:noWrap/>
            <w:hideMark/>
          </w:tcPr>
          <w:p w14:paraId="26664058"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BBF39C6"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218378C"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9,15949158484</w:t>
            </w:r>
          </w:p>
        </w:tc>
        <w:tc>
          <w:tcPr>
            <w:tcW w:w="0" w:type="auto"/>
            <w:tcBorders>
              <w:top w:val="nil"/>
              <w:left w:val="nil"/>
              <w:bottom w:val="single" w:sz="4" w:space="0" w:color="auto"/>
              <w:right w:val="single" w:sz="4" w:space="0" w:color="auto"/>
            </w:tcBorders>
            <w:shd w:val="clear" w:color="auto" w:fill="auto"/>
            <w:noWrap/>
            <w:hideMark/>
          </w:tcPr>
          <w:p w14:paraId="6617CECC"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14:paraId="3A655940"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D1DD0BA"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7,701453492</w:t>
            </w:r>
          </w:p>
        </w:tc>
        <w:tc>
          <w:tcPr>
            <w:tcW w:w="0" w:type="auto"/>
            <w:tcBorders>
              <w:top w:val="nil"/>
              <w:left w:val="nil"/>
              <w:bottom w:val="single" w:sz="4" w:space="0" w:color="auto"/>
              <w:right w:val="single" w:sz="4" w:space="0" w:color="auto"/>
            </w:tcBorders>
            <w:shd w:val="clear" w:color="auto" w:fill="auto"/>
            <w:noWrap/>
            <w:hideMark/>
          </w:tcPr>
          <w:p w14:paraId="5BDD5FA9"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17</w:t>
            </w:r>
          </w:p>
        </w:tc>
        <w:tc>
          <w:tcPr>
            <w:tcW w:w="0" w:type="auto"/>
            <w:tcBorders>
              <w:top w:val="nil"/>
              <w:left w:val="nil"/>
              <w:bottom w:val="single" w:sz="4" w:space="0" w:color="auto"/>
              <w:right w:val="single" w:sz="4" w:space="0" w:color="auto"/>
            </w:tcBorders>
            <w:shd w:val="clear" w:color="auto" w:fill="auto"/>
            <w:noWrap/>
            <w:hideMark/>
          </w:tcPr>
          <w:p w14:paraId="56ABCC68"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7CD8ED8"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7,085000474</w:t>
            </w:r>
          </w:p>
        </w:tc>
        <w:tc>
          <w:tcPr>
            <w:tcW w:w="0" w:type="auto"/>
            <w:tcBorders>
              <w:top w:val="nil"/>
              <w:left w:val="nil"/>
              <w:bottom w:val="single" w:sz="4" w:space="0" w:color="auto"/>
              <w:right w:val="single" w:sz="4" w:space="0" w:color="auto"/>
            </w:tcBorders>
            <w:shd w:val="clear" w:color="auto" w:fill="auto"/>
            <w:noWrap/>
            <w:hideMark/>
          </w:tcPr>
          <w:p w14:paraId="43EDBEDF"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24</w:t>
            </w:r>
          </w:p>
        </w:tc>
        <w:tc>
          <w:tcPr>
            <w:tcW w:w="0" w:type="auto"/>
            <w:tcBorders>
              <w:top w:val="nil"/>
              <w:left w:val="nil"/>
              <w:bottom w:val="single" w:sz="4" w:space="0" w:color="auto"/>
              <w:right w:val="single" w:sz="4" w:space="0" w:color="auto"/>
            </w:tcBorders>
            <w:shd w:val="clear" w:color="auto" w:fill="auto"/>
            <w:noWrap/>
            <w:hideMark/>
          </w:tcPr>
          <w:p w14:paraId="12C05904"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7823A66C"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 </w:t>
            </w:r>
          </w:p>
        </w:tc>
      </w:tr>
      <w:tr w:rsidR="00E81452" w:rsidRPr="00E81452" w14:paraId="6A73E127" w14:textId="77777777" w:rsidTr="00E81452">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476E3855" w14:textId="77777777" w:rsidR="00E81452" w:rsidRPr="00E81452" w:rsidRDefault="00E81452" w:rsidP="00E81452">
            <w:pPr>
              <w:jc w:val="center"/>
              <w:rPr>
                <w:rFonts w:ascii="Times New Roman" w:eastAsia="Times New Roman" w:hAnsi="Times New Roman"/>
                <w:b/>
                <w:bCs/>
              </w:rPr>
            </w:pPr>
            <w:r w:rsidRPr="00E81452">
              <w:rPr>
                <w:rFonts w:ascii="Times New Roman" w:eastAsia="Times New Roman" w:hAnsi="Times New Roman"/>
                <w:b/>
                <w:bCs/>
              </w:rPr>
              <w:t>В том числе по градациям высот</w:t>
            </w:r>
          </w:p>
        </w:tc>
      </w:tr>
      <w:tr w:rsidR="00E81452" w:rsidRPr="00E81452" w14:paraId="3B77F85F" w14:textId="77777777" w:rsidTr="00E81452">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7A9191EC"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3D97F522"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0-10</w:t>
            </w:r>
          </w:p>
        </w:tc>
        <w:tc>
          <w:tcPr>
            <w:tcW w:w="0" w:type="auto"/>
            <w:tcBorders>
              <w:top w:val="nil"/>
              <w:left w:val="nil"/>
              <w:bottom w:val="single" w:sz="4" w:space="0" w:color="auto"/>
              <w:right w:val="single" w:sz="4" w:space="0" w:color="auto"/>
            </w:tcBorders>
            <w:shd w:val="clear" w:color="auto" w:fill="auto"/>
            <w:noWrap/>
            <w:hideMark/>
          </w:tcPr>
          <w:p w14:paraId="09A3F07F"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14DF520"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9,32125828484</w:t>
            </w:r>
          </w:p>
        </w:tc>
        <w:tc>
          <w:tcPr>
            <w:tcW w:w="0" w:type="auto"/>
            <w:tcBorders>
              <w:top w:val="nil"/>
              <w:left w:val="nil"/>
              <w:bottom w:val="single" w:sz="4" w:space="0" w:color="auto"/>
              <w:right w:val="single" w:sz="4" w:space="0" w:color="auto"/>
            </w:tcBorders>
            <w:shd w:val="clear" w:color="auto" w:fill="auto"/>
            <w:noWrap/>
            <w:hideMark/>
          </w:tcPr>
          <w:p w14:paraId="56C1C748"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52,6453224256</w:t>
            </w:r>
          </w:p>
        </w:tc>
        <w:tc>
          <w:tcPr>
            <w:tcW w:w="0" w:type="auto"/>
            <w:tcBorders>
              <w:top w:val="nil"/>
              <w:left w:val="nil"/>
              <w:bottom w:val="single" w:sz="4" w:space="0" w:color="auto"/>
              <w:right w:val="single" w:sz="4" w:space="0" w:color="auto"/>
            </w:tcBorders>
            <w:shd w:val="clear" w:color="auto" w:fill="auto"/>
            <w:noWrap/>
            <w:hideMark/>
          </w:tcPr>
          <w:p w14:paraId="6306FC55"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1E0B274A"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CEF16A1"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9,15949158484</w:t>
            </w:r>
          </w:p>
        </w:tc>
        <w:tc>
          <w:tcPr>
            <w:tcW w:w="0" w:type="auto"/>
            <w:tcBorders>
              <w:top w:val="nil"/>
              <w:left w:val="nil"/>
              <w:bottom w:val="single" w:sz="4" w:space="0" w:color="auto"/>
              <w:right w:val="single" w:sz="4" w:space="0" w:color="auto"/>
            </w:tcBorders>
            <w:shd w:val="clear" w:color="auto" w:fill="auto"/>
            <w:noWrap/>
            <w:hideMark/>
          </w:tcPr>
          <w:p w14:paraId="6B43E2AC"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14:paraId="265BC591"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9B70080"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7,701453492</w:t>
            </w:r>
          </w:p>
        </w:tc>
        <w:tc>
          <w:tcPr>
            <w:tcW w:w="0" w:type="auto"/>
            <w:tcBorders>
              <w:top w:val="nil"/>
              <w:left w:val="nil"/>
              <w:bottom w:val="single" w:sz="4" w:space="0" w:color="auto"/>
              <w:right w:val="single" w:sz="4" w:space="0" w:color="auto"/>
            </w:tcBorders>
            <w:shd w:val="clear" w:color="auto" w:fill="auto"/>
            <w:noWrap/>
            <w:hideMark/>
          </w:tcPr>
          <w:p w14:paraId="6C9B0A82"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17</w:t>
            </w:r>
          </w:p>
        </w:tc>
        <w:tc>
          <w:tcPr>
            <w:tcW w:w="0" w:type="auto"/>
            <w:tcBorders>
              <w:top w:val="nil"/>
              <w:left w:val="nil"/>
              <w:bottom w:val="single" w:sz="4" w:space="0" w:color="auto"/>
              <w:right w:val="single" w:sz="4" w:space="0" w:color="auto"/>
            </w:tcBorders>
            <w:shd w:val="clear" w:color="auto" w:fill="auto"/>
            <w:noWrap/>
            <w:hideMark/>
          </w:tcPr>
          <w:p w14:paraId="12EF1F88"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A995315"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7,085000474</w:t>
            </w:r>
          </w:p>
        </w:tc>
        <w:tc>
          <w:tcPr>
            <w:tcW w:w="0" w:type="auto"/>
            <w:tcBorders>
              <w:top w:val="nil"/>
              <w:left w:val="nil"/>
              <w:bottom w:val="single" w:sz="4" w:space="0" w:color="auto"/>
              <w:right w:val="single" w:sz="4" w:space="0" w:color="auto"/>
            </w:tcBorders>
            <w:shd w:val="clear" w:color="auto" w:fill="auto"/>
            <w:noWrap/>
            <w:hideMark/>
          </w:tcPr>
          <w:p w14:paraId="6715530C" w14:textId="77777777" w:rsidR="00E81452" w:rsidRPr="00E81452" w:rsidRDefault="00E81452" w:rsidP="00E81452">
            <w:pPr>
              <w:jc w:val="center"/>
              <w:rPr>
                <w:rFonts w:ascii="Times New Roman" w:eastAsia="Times New Roman" w:hAnsi="Times New Roman"/>
              </w:rPr>
            </w:pPr>
            <w:r w:rsidRPr="00E81452">
              <w:rPr>
                <w:rFonts w:ascii="Times New Roman" w:eastAsia="Times New Roman" w:hAnsi="Times New Roman"/>
              </w:rPr>
              <w:t>24</w:t>
            </w:r>
          </w:p>
        </w:tc>
        <w:tc>
          <w:tcPr>
            <w:tcW w:w="0" w:type="auto"/>
            <w:tcBorders>
              <w:top w:val="nil"/>
              <w:left w:val="nil"/>
              <w:bottom w:val="single" w:sz="4" w:space="0" w:color="auto"/>
              <w:right w:val="single" w:sz="4" w:space="0" w:color="auto"/>
            </w:tcBorders>
            <w:shd w:val="clear" w:color="auto" w:fill="auto"/>
            <w:noWrap/>
            <w:hideMark/>
          </w:tcPr>
          <w:p w14:paraId="381FEE78" w14:textId="77777777" w:rsidR="00E81452" w:rsidRPr="00E81452" w:rsidRDefault="00E81452" w:rsidP="00E81452">
            <w:pPr>
              <w:jc w:val="right"/>
              <w:rPr>
                <w:rFonts w:ascii="Times New Roman" w:eastAsia="Times New Roman" w:hAnsi="Times New Roman"/>
              </w:rPr>
            </w:pPr>
            <w:r w:rsidRPr="00E8145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3C0C35C7" w14:textId="77777777" w:rsidR="00E81452" w:rsidRPr="00E81452" w:rsidRDefault="00E81452" w:rsidP="00E81452">
            <w:pPr>
              <w:jc w:val="left"/>
              <w:rPr>
                <w:rFonts w:ascii="Times New Roman" w:eastAsia="Times New Roman" w:hAnsi="Times New Roman"/>
              </w:rPr>
            </w:pPr>
            <w:r w:rsidRPr="00E81452">
              <w:rPr>
                <w:rFonts w:ascii="Times New Roman" w:eastAsia="Times New Roman" w:hAnsi="Times New Roman"/>
              </w:rPr>
              <w:t> </w:t>
            </w:r>
          </w:p>
        </w:tc>
      </w:tr>
    </w:tbl>
    <w:p w14:paraId="0EFFE84F" w14:textId="77777777" w:rsidR="0007516F" w:rsidRDefault="0007516F" w:rsidP="0007516F">
      <w:pPr>
        <w:jc w:val="center"/>
        <w:rPr>
          <w:rFonts w:ascii="Times New Roman" w:hAnsi="Times New Roman"/>
          <w:sz w:val="24"/>
          <w:szCs w:val="24"/>
          <w:lang w:val="kk-KZ"/>
        </w:rPr>
      </w:pPr>
    </w:p>
    <w:p w14:paraId="18A24024" w14:textId="77777777" w:rsidR="0007516F" w:rsidRDefault="0007516F" w:rsidP="007B6334">
      <w:pPr>
        <w:jc w:val="center"/>
        <w:rPr>
          <w:rFonts w:ascii="Times New Roman" w:hAnsi="Times New Roman"/>
          <w:sz w:val="24"/>
          <w:szCs w:val="24"/>
          <w:lang w:val="kk-KZ"/>
        </w:rPr>
      </w:pPr>
    </w:p>
    <w:p w14:paraId="327DE5C3" w14:textId="1858903D" w:rsidR="0007516F" w:rsidRDefault="0007516F" w:rsidP="007B6334">
      <w:pPr>
        <w:jc w:val="center"/>
        <w:rPr>
          <w:rFonts w:ascii="Times New Roman" w:hAnsi="Times New Roman"/>
          <w:sz w:val="24"/>
          <w:szCs w:val="24"/>
          <w:lang w:val="kk-KZ"/>
        </w:rPr>
        <w:sectPr w:rsidR="0007516F" w:rsidSect="008C47F3">
          <w:footerReference w:type="default" r:id="rId28"/>
          <w:pgSz w:w="16838" w:h="11906" w:orient="landscape"/>
          <w:pgMar w:top="1418" w:right="851" w:bottom="1134" w:left="851" w:header="567" w:footer="448" w:gutter="0"/>
          <w:cols w:space="708"/>
          <w:docGrid w:linePitch="360"/>
        </w:sectPr>
      </w:pPr>
    </w:p>
    <w:p w14:paraId="5724FC3F" w14:textId="32528261" w:rsidR="008C47F3" w:rsidRDefault="008C47F3" w:rsidP="008C47F3">
      <w:pPr>
        <w:jc w:val="center"/>
        <w:rPr>
          <w:rFonts w:ascii="Times New Roman" w:hAnsi="Times New Roman"/>
          <w:sz w:val="24"/>
          <w:szCs w:val="24"/>
          <w:lang w:val="kk-KZ"/>
        </w:rPr>
      </w:pPr>
      <w:r w:rsidRPr="008C47F3">
        <w:rPr>
          <w:rFonts w:ascii="Times New Roman" w:hAnsi="Times New Roman"/>
          <w:sz w:val="24"/>
          <w:szCs w:val="24"/>
          <w:lang w:val="kk-KZ"/>
        </w:rPr>
        <w:t>ПЛАН ТЕХНИЧЕСКИХ МЕРОПРИЯТИЙ ПО СНИЖЕНИЮ ВЫБРОСОВ ЗАГРЯЗНЯЮЩИХ ВЕЩЕСТВ В АТМОСФЕРУ С ЦЕЛЬЮ ДОСТИЖЕНИЯ НОРМАТИВОВ ДОПУСТИМЫХ ВЫБРОСОВ</w:t>
      </w:r>
    </w:p>
    <w:p w14:paraId="3523C6CE" w14:textId="0B5A046E" w:rsidR="008C47F3" w:rsidRDefault="008C47F3" w:rsidP="00E81452">
      <w:pPr>
        <w:jc w:val="right"/>
        <w:rPr>
          <w:rFonts w:ascii="Times New Roman" w:hAnsi="Times New Roman"/>
          <w:sz w:val="24"/>
          <w:szCs w:val="24"/>
          <w:lang w:val="kk-KZ"/>
        </w:rPr>
      </w:pPr>
      <w:r>
        <w:rPr>
          <w:rFonts w:ascii="Times New Roman" w:hAnsi="Times New Roman"/>
          <w:sz w:val="24"/>
          <w:szCs w:val="24"/>
          <w:lang w:val="kk-KZ"/>
        </w:rPr>
        <w:t>Таблица 3.1</w:t>
      </w:r>
      <w:r w:rsidR="005D543D">
        <w:rPr>
          <w:rFonts w:ascii="Times New Roman" w:hAnsi="Times New Roman"/>
          <w:sz w:val="24"/>
          <w:szCs w:val="24"/>
          <w:lang w:val="kk-KZ"/>
        </w:rPr>
        <w:t>9</w:t>
      </w:r>
    </w:p>
    <w:tbl>
      <w:tblPr>
        <w:tblW w:w="0" w:type="auto"/>
        <w:tblInd w:w="-5" w:type="dxa"/>
        <w:tblLook w:val="04A0" w:firstRow="1" w:lastRow="0" w:firstColumn="1" w:lastColumn="0" w:noHBand="0" w:noVBand="1"/>
      </w:tblPr>
      <w:tblGrid>
        <w:gridCol w:w="1667"/>
        <w:gridCol w:w="3305"/>
        <w:gridCol w:w="1100"/>
        <w:gridCol w:w="880"/>
        <w:gridCol w:w="1388"/>
        <w:gridCol w:w="888"/>
        <w:gridCol w:w="1400"/>
        <w:gridCol w:w="851"/>
        <w:gridCol w:w="787"/>
        <w:gridCol w:w="1501"/>
        <w:gridCol w:w="1364"/>
      </w:tblGrid>
      <w:tr w:rsidR="005E18AC" w:rsidRPr="005E18AC" w14:paraId="07265C51" w14:textId="77777777" w:rsidTr="005E18AC">
        <w:trPr>
          <w:trHeight w:val="255"/>
        </w:trPr>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07BFD44" w14:textId="77777777" w:rsidR="005E18AC" w:rsidRPr="005E18AC" w:rsidRDefault="005E18AC" w:rsidP="005E18AC">
            <w:pPr>
              <w:jc w:val="center"/>
              <w:rPr>
                <w:rFonts w:ascii="Times New Roman" w:eastAsia="Times New Roman" w:hAnsi="Times New Roman"/>
              </w:rPr>
            </w:pPr>
            <w:r w:rsidRPr="005E18AC">
              <w:rPr>
                <w:rFonts w:ascii="Times New Roman" w:eastAsia="Times New Roman" w:hAnsi="Times New Roman"/>
              </w:rPr>
              <w:t>Наименование</w:t>
            </w:r>
            <w:r w:rsidRPr="005E18AC">
              <w:rPr>
                <w:rFonts w:ascii="Times New Roman" w:eastAsia="Times New Roman" w:hAnsi="Times New Roman"/>
              </w:rPr>
              <w:br/>
              <w:t>мероприятий</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FB00C7E" w14:textId="77777777" w:rsidR="005E18AC" w:rsidRPr="005E18AC" w:rsidRDefault="005E18AC" w:rsidP="005E18AC">
            <w:pPr>
              <w:jc w:val="center"/>
              <w:rPr>
                <w:rFonts w:ascii="Times New Roman" w:eastAsia="Times New Roman" w:hAnsi="Times New Roman"/>
              </w:rPr>
            </w:pPr>
            <w:r w:rsidRPr="005E18AC">
              <w:rPr>
                <w:rFonts w:ascii="Times New Roman" w:eastAsia="Times New Roman" w:hAnsi="Times New Roman"/>
              </w:rPr>
              <w:t>Наименование</w:t>
            </w:r>
            <w:r w:rsidRPr="005E18AC">
              <w:rPr>
                <w:rFonts w:ascii="Times New Roman" w:eastAsia="Times New Roman" w:hAnsi="Times New Roman"/>
              </w:rPr>
              <w:br/>
              <w:t>вещества</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FDC2219" w14:textId="77777777" w:rsidR="005E18AC" w:rsidRPr="005E18AC" w:rsidRDefault="005E18AC" w:rsidP="005E18AC">
            <w:pPr>
              <w:jc w:val="center"/>
              <w:rPr>
                <w:rFonts w:ascii="Times New Roman" w:eastAsia="Times New Roman" w:hAnsi="Times New Roman"/>
              </w:rPr>
            </w:pPr>
            <w:r w:rsidRPr="005E18AC">
              <w:rPr>
                <w:rFonts w:ascii="Times New Roman" w:eastAsia="Times New Roman" w:hAnsi="Times New Roman"/>
              </w:rPr>
              <w:t>N</w:t>
            </w:r>
            <w:r w:rsidRPr="005E18AC">
              <w:rPr>
                <w:rFonts w:ascii="Times New Roman" w:eastAsia="Times New Roman" w:hAnsi="Times New Roman"/>
              </w:rPr>
              <w:br/>
              <w:t>источника</w:t>
            </w:r>
            <w:r w:rsidRPr="005E18AC">
              <w:rPr>
                <w:rFonts w:ascii="Times New Roman" w:eastAsia="Times New Roman" w:hAnsi="Times New Roman"/>
              </w:rPr>
              <w:br/>
              <w:t>выброса</w:t>
            </w:r>
            <w:r w:rsidRPr="005E18AC">
              <w:rPr>
                <w:rFonts w:ascii="Times New Roman" w:eastAsia="Times New Roman" w:hAnsi="Times New Roman"/>
              </w:rPr>
              <w:br/>
              <w:t xml:space="preserve"> на</w:t>
            </w:r>
            <w:r w:rsidRPr="005E18AC">
              <w:rPr>
                <w:rFonts w:ascii="Times New Roman" w:eastAsia="Times New Roman" w:hAnsi="Times New Roman"/>
              </w:rPr>
              <w:br/>
              <w:t>карте</w:t>
            </w:r>
            <w:r w:rsidRPr="005E18AC">
              <w:rPr>
                <w:rFonts w:ascii="Times New Roman" w:eastAsia="Times New Roman" w:hAnsi="Times New Roman"/>
              </w:rPr>
              <w:br/>
              <w:t>схеме</w:t>
            </w:r>
            <w:r w:rsidRPr="005E18AC">
              <w:rPr>
                <w:rFonts w:ascii="Times New Roman" w:eastAsia="Times New Roman" w:hAnsi="Times New Roman"/>
              </w:rPr>
              <w:br/>
              <w:t>объекта</w:t>
            </w:r>
          </w:p>
        </w:tc>
        <w:tc>
          <w:tcPr>
            <w:tcW w:w="0" w:type="auto"/>
            <w:gridSpan w:val="4"/>
            <w:vMerge w:val="restart"/>
            <w:tcBorders>
              <w:top w:val="single" w:sz="4" w:space="0" w:color="auto"/>
              <w:left w:val="single" w:sz="4" w:space="0" w:color="auto"/>
              <w:bottom w:val="nil"/>
              <w:right w:val="single" w:sz="4" w:space="0" w:color="000000"/>
            </w:tcBorders>
            <w:shd w:val="clear" w:color="auto" w:fill="auto"/>
            <w:vAlign w:val="center"/>
            <w:hideMark/>
          </w:tcPr>
          <w:p w14:paraId="3B15219A" w14:textId="77777777" w:rsidR="005E18AC" w:rsidRPr="005E18AC" w:rsidRDefault="005E18AC" w:rsidP="005E18AC">
            <w:pPr>
              <w:jc w:val="center"/>
              <w:rPr>
                <w:rFonts w:ascii="Times New Roman" w:eastAsia="Times New Roman" w:hAnsi="Times New Roman"/>
              </w:rPr>
            </w:pPr>
            <w:r w:rsidRPr="005E18AC">
              <w:rPr>
                <w:rFonts w:ascii="Times New Roman" w:eastAsia="Times New Roman" w:hAnsi="Times New Roman"/>
              </w:rPr>
              <w:t>З н а ч е н и е     в ы б р о с о в</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14:paraId="34B6E8FD" w14:textId="77777777" w:rsidR="005E18AC" w:rsidRPr="005E18AC" w:rsidRDefault="005E18AC" w:rsidP="005E18AC">
            <w:pPr>
              <w:jc w:val="center"/>
              <w:rPr>
                <w:rFonts w:ascii="Times New Roman" w:eastAsia="Times New Roman" w:hAnsi="Times New Roman"/>
              </w:rPr>
            </w:pPr>
            <w:r w:rsidRPr="005E18AC">
              <w:rPr>
                <w:rFonts w:ascii="Times New Roman" w:eastAsia="Times New Roman" w:hAnsi="Times New Roman"/>
              </w:rPr>
              <w:t>Сроки выполнения мероприятий</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14:paraId="6814F5CB" w14:textId="77777777" w:rsidR="005E18AC" w:rsidRPr="005E18AC" w:rsidRDefault="005E18AC" w:rsidP="005E18AC">
            <w:pPr>
              <w:jc w:val="center"/>
              <w:rPr>
                <w:rFonts w:ascii="Times New Roman" w:eastAsia="Times New Roman" w:hAnsi="Times New Roman"/>
              </w:rPr>
            </w:pPr>
            <w:r w:rsidRPr="005E18AC">
              <w:rPr>
                <w:rFonts w:ascii="Times New Roman" w:eastAsia="Times New Roman" w:hAnsi="Times New Roman"/>
              </w:rPr>
              <w:t>Затраты на реализацию мероприятий</w:t>
            </w:r>
          </w:p>
        </w:tc>
      </w:tr>
      <w:tr w:rsidR="005E18AC" w:rsidRPr="005E18AC" w14:paraId="189E256A" w14:textId="77777777" w:rsidTr="005E18AC">
        <w:trPr>
          <w:trHeight w:val="255"/>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65B054A8" w14:textId="77777777" w:rsidR="005E18AC" w:rsidRPr="005E18AC" w:rsidRDefault="005E18AC" w:rsidP="005E18AC">
            <w:pPr>
              <w:jc w:val="left"/>
              <w:rPr>
                <w:rFonts w:ascii="Times New Roman" w:eastAsia="Times New Roman" w:hAnsi="Times New Roma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38ACAAF1" w14:textId="77777777" w:rsidR="005E18AC" w:rsidRPr="005E18AC" w:rsidRDefault="005E18AC" w:rsidP="005E18AC">
            <w:pPr>
              <w:jc w:val="left"/>
              <w:rPr>
                <w:rFonts w:ascii="Times New Roman" w:eastAsia="Times New Roman" w:hAnsi="Times New Roma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5326A755" w14:textId="77777777" w:rsidR="005E18AC" w:rsidRPr="005E18AC" w:rsidRDefault="005E18AC" w:rsidP="005E18AC">
            <w:pPr>
              <w:jc w:val="left"/>
              <w:rPr>
                <w:rFonts w:ascii="Times New Roman" w:eastAsia="Times New Roman" w:hAnsi="Times New Roman"/>
              </w:rPr>
            </w:pPr>
          </w:p>
        </w:tc>
        <w:tc>
          <w:tcPr>
            <w:tcW w:w="0" w:type="auto"/>
            <w:gridSpan w:val="4"/>
            <w:vMerge/>
            <w:tcBorders>
              <w:top w:val="single" w:sz="4" w:space="0" w:color="auto"/>
              <w:left w:val="single" w:sz="4" w:space="0" w:color="auto"/>
              <w:bottom w:val="nil"/>
              <w:right w:val="single" w:sz="4" w:space="0" w:color="000000"/>
            </w:tcBorders>
            <w:vAlign w:val="center"/>
            <w:hideMark/>
          </w:tcPr>
          <w:p w14:paraId="0CEE422C" w14:textId="77777777" w:rsidR="005E18AC" w:rsidRPr="005E18AC" w:rsidRDefault="005E18AC" w:rsidP="005E18AC">
            <w:pPr>
              <w:jc w:val="left"/>
              <w:rPr>
                <w:rFonts w:ascii="Times New Roman" w:eastAsia="Times New Roman" w:hAnsi="Times New Roman"/>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2B6D40BE" w14:textId="77777777" w:rsidR="005E18AC" w:rsidRPr="005E18AC" w:rsidRDefault="005E18AC" w:rsidP="005E18AC">
            <w:pPr>
              <w:jc w:val="left"/>
              <w:rPr>
                <w:rFonts w:ascii="Times New Roman" w:eastAsia="Times New Roman" w:hAnsi="Times New Roman"/>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195979B0" w14:textId="77777777" w:rsidR="005E18AC" w:rsidRPr="005E18AC" w:rsidRDefault="005E18AC" w:rsidP="005E18AC">
            <w:pPr>
              <w:jc w:val="left"/>
              <w:rPr>
                <w:rFonts w:ascii="Times New Roman" w:eastAsia="Times New Roman" w:hAnsi="Times New Roman"/>
              </w:rPr>
            </w:pPr>
          </w:p>
        </w:tc>
      </w:tr>
      <w:tr w:rsidR="005E18AC" w:rsidRPr="005E18AC" w14:paraId="4B31FD57" w14:textId="77777777" w:rsidTr="005E18AC">
        <w:trPr>
          <w:trHeight w:val="525"/>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060E0A22" w14:textId="77777777" w:rsidR="005E18AC" w:rsidRPr="005E18AC" w:rsidRDefault="005E18AC" w:rsidP="005E18AC">
            <w:pPr>
              <w:jc w:val="left"/>
              <w:rPr>
                <w:rFonts w:ascii="Times New Roman" w:eastAsia="Times New Roman" w:hAnsi="Times New Roma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63A77DC9" w14:textId="77777777" w:rsidR="005E18AC" w:rsidRPr="005E18AC" w:rsidRDefault="005E18AC" w:rsidP="005E18AC">
            <w:pPr>
              <w:jc w:val="left"/>
              <w:rPr>
                <w:rFonts w:ascii="Times New Roman" w:eastAsia="Times New Roman" w:hAnsi="Times New Roma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2B917425" w14:textId="77777777" w:rsidR="005E18AC" w:rsidRPr="005E18AC" w:rsidRDefault="005E18AC" w:rsidP="005E18AC">
            <w:pPr>
              <w:jc w:val="left"/>
              <w:rPr>
                <w:rFonts w:ascii="Times New Roman" w:eastAsia="Times New Roman" w:hAnsi="Times New Roman"/>
              </w:rPr>
            </w:pPr>
          </w:p>
        </w:tc>
        <w:tc>
          <w:tcPr>
            <w:tcW w:w="0" w:type="auto"/>
            <w:gridSpan w:val="4"/>
            <w:vMerge/>
            <w:tcBorders>
              <w:top w:val="single" w:sz="4" w:space="0" w:color="auto"/>
              <w:left w:val="single" w:sz="4" w:space="0" w:color="auto"/>
              <w:bottom w:val="nil"/>
              <w:right w:val="single" w:sz="4" w:space="0" w:color="000000"/>
            </w:tcBorders>
            <w:vAlign w:val="center"/>
            <w:hideMark/>
          </w:tcPr>
          <w:p w14:paraId="0621670B" w14:textId="77777777" w:rsidR="005E18AC" w:rsidRPr="005E18AC" w:rsidRDefault="005E18AC" w:rsidP="005E18AC">
            <w:pPr>
              <w:jc w:val="left"/>
              <w:rPr>
                <w:rFonts w:ascii="Times New Roman" w:eastAsia="Times New Roman" w:hAnsi="Times New Roman"/>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4A7ABBEE" w14:textId="77777777" w:rsidR="005E18AC" w:rsidRPr="005E18AC" w:rsidRDefault="005E18AC" w:rsidP="005E18AC">
            <w:pPr>
              <w:jc w:val="left"/>
              <w:rPr>
                <w:rFonts w:ascii="Times New Roman" w:eastAsia="Times New Roman" w:hAnsi="Times New Roman"/>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6188765F" w14:textId="77777777" w:rsidR="005E18AC" w:rsidRPr="005E18AC" w:rsidRDefault="005E18AC" w:rsidP="005E18AC">
            <w:pPr>
              <w:jc w:val="left"/>
              <w:rPr>
                <w:rFonts w:ascii="Times New Roman" w:eastAsia="Times New Roman" w:hAnsi="Times New Roman"/>
              </w:rPr>
            </w:pPr>
          </w:p>
        </w:tc>
      </w:tr>
      <w:tr w:rsidR="005E18AC" w:rsidRPr="005E18AC" w14:paraId="21405749" w14:textId="77777777" w:rsidTr="005E18AC">
        <w:trPr>
          <w:trHeight w:val="555"/>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57D0E2D9" w14:textId="77777777" w:rsidR="005E18AC" w:rsidRPr="005E18AC" w:rsidRDefault="005E18AC" w:rsidP="005E18AC">
            <w:pPr>
              <w:jc w:val="left"/>
              <w:rPr>
                <w:rFonts w:ascii="Times New Roman" w:eastAsia="Times New Roman" w:hAnsi="Times New Roma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039B7C6C" w14:textId="77777777" w:rsidR="005E18AC" w:rsidRPr="005E18AC" w:rsidRDefault="005E18AC" w:rsidP="005E18AC">
            <w:pPr>
              <w:jc w:val="left"/>
              <w:rPr>
                <w:rFonts w:ascii="Times New Roman" w:eastAsia="Times New Roman" w:hAnsi="Times New Roma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7F00E9B0" w14:textId="77777777" w:rsidR="005E18AC" w:rsidRPr="005E18AC" w:rsidRDefault="005E18AC" w:rsidP="005E18AC">
            <w:pPr>
              <w:jc w:val="left"/>
              <w:rPr>
                <w:rFonts w:ascii="Times New Roman" w:eastAsia="Times New Roman" w:hAnsi="Times New Roman"/>
              </w:rPr>
            </w:pPr>
          </w:p>
        </w:tc>
        <w:tc>
          <w:tcPr>
            <w:tcW w:w="0" w:type="auto"/>
            <w:gridSpan w:val="2"/>
            <w:tcBorders>
              <w:top w:val="single" w:sz="4" w:space="0" w:color="auto"/>
              <w:left w:val="nil"/>
              <w:bottom w:val="nil"/>
              <w:right w:val="single" w:sz="4" w:space="0" w:color="000000"/>
            </w:tcBorders>
            <w:shd w:val="clear" w:color="auto" w:fill="auto"/>
            <w:vAlign w:val="center"/>
            <w:hideMark/>
          </w:tcPr>
          <w:p w14:paraId="6111F674" w14:textId="77777777" w:rsidR="005E18AC" w:rsidRPr="005E18AC" w:rsidRDefault="005E18AC" w:rsidP="005E18AC">
            <w:pPr>
              <w:jc w:val="center"/>
              <w:rPr>
                <w:rFonts w:ascii="Times New Roman" w:eastAsia="Times New Roman" w:hAnsi="Times New Roman"/>
              </w:rPr>
            </w:pPr>
            <w:r w:rsidRPr="005E18AC">
              <w:rPr>
                <w:rFonts w:ascii="Times New Roman" w:eastAsia="Times New Roman" w:hAnsi="Times New Roman"/>
              </w:rPr>
              <w:t>до  реализации мероприятия</w:t>
            </w:r>
          </w:p>
        </w:tc>
        <w:tc>
          <w:tcPr>
            <w:tcW w:w="0" w:type="auto"/>
            <w:gridSpan w:val="2"/>
            <w:tcBorders>
              <w:top w:val="single" w:sz="4" w:space="0" w:color="auto"/>
              <w:left w:val="nil"/>
              <w:bottom w:val="single" w:sz="4" w:space="0" w:color="auto"/>
              <w:right w:val="single" w:sz="4" w:space="0" w:color="000000"/>
            </w:tcBorders>
            <w:shd w:val="clear" w:color="auto" w:fill="auto"/>
            <w:vAlign w:val="center"/>
            <w:hideMark/>
          </w:tcPr>
          <w:p w14:paraId="0928A12D" w14:textId="77777777" w:rsidR="005E18AC" w:rsidRPr="005E18AC" w:rsidRDefault="005E18AC" w:rsidP="005E18AC">
            <w:pPr>
              <w:jc w:val="left"/>
              <w:rPr>
                <w:rFonts w:ascii="Times New Roman" w:eastAsia="Times New Roman" w:hAnsi="Times New Roman"/>
              </w:rPr>
            </w:pPr>
            <w:r w:rsidRPr="005E18AC">
              <w:rPr>
                <w:rFonts w:ascii="Times New Roman" w:eastAsia="Times New Roman" w:hAnsi="Times New Roman"/>
              </w:rPr>
              <w:t>после реализации мероприятия</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14:paraId="76BBF770" w14:textId="77777777" w:rsidR="005E18AC" w:rsidRPr="005E18AC" w:rsidRDefault="005E18AC" w:rsidP="005E18AC">
            <w:pPr>
              <w:jc w:val="center"/>
              <w:rPr>
                <w:rFonts w:ascii="Times New Roman" w:eastAsia="Times New Roman" w:hAnsi="Times New Roman"/>
              </w:rPr>
            </w:pPr>
            <w:r w:rsidRPr="005E18AC">
              <w:rPr>
                <w:rFonts w:ascii="Times New Roman" w:eastAsia="Times New Roman" w:hAnsi="Times New Roman"/>
              </w:rPr>
              <w:t>начало</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14:paraId="24107774" w14:textId="77777777" w:rsidR="005E18AC" w:rsidRPr="005E18AC" w:rsidRDefault="005E18AC" w:rsidP="005E18AC">
            <w:pPr>
              <w:jc w:val="center"/>
              <w:rPr>
                <w:rFonts w:ascii="Times New Roman" w:eastAsia="Times New Roman" w:hAnsi="Times New Roman"/>
              </w:rPr>
            </w:pPr>
            <w:r w:rsidRPr="005E18AC">
              <w:rPr>
                <w:rFonts w:ascii="Times New Roman" w:eastAsia="Times New Roman" w:hAnsi="Times New Roman"/>
              </w:rPr>
              <w:t>окон-чание</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14:paraId="26C3690B" w14:textId="77777777" w:rsidR="005E18AC" w:rsidRPr="005E18AC" w:rsidRDefault="005E18AC" w:rsidP="005E18AC">
            <w:pPr>
              <w:jc w:val="center"/>
              <w:rPr>
                <w:rFonts w:ascii="Times New Roman" w:eastAsia="Times New Roman" w:hAnsi="Times New Roman"/>
              </w:rPr>
            </w:pPr>
            <w:r w:rsidRPr="005E18AC">
              <w:rPr>
                <w:rFonts w:ascii="Times New Roman" w:eastAsia="Times New Roman" w:hAnsi="Times New Roman"/>
              </w:rPr>
              <w:t>капиталовлож.</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14:paraId="31A1A4E9" w14:textId="77777777" w:rsidR="005E18AC" w:rsidRPr="005E18AC" w:rsidRDefault="005E18AC" w:rsidP="005E18AC">
            <w:pPr>
              <w:jc w:val="center"/>
              <w:rPr>
                <w:rFonts w:ascii="Times New Roman" w:eastAsia="Times New Roman" w:hAnsi="Times New Roman"/>
              </w:rPr>
            </w:pPr>
            <w:r w:rsidRPr="005E18AC">
              <w:rPr>
                <w:rFonts w:ascii="Times New Roman" w:eastAsia="Times New Roman" w:hAnsi="Times New Roman"/>
              </w:rPr>
              <w:t>основ-ная</w:t>
            </w:r>
            <w:r w:rsidRPr="005E18AC">
              <w:rPr>
                <w:rFonts w:ascii="Times New Roman" w:eastAsia="Times New Roman" w:hAnsi="Times New Roman"/>
              </w:rPr>
              <w:br/>
              <w:t>деятельность</w:t>
            </w:r>
          </w:p>
        </w:tc>
      </w:tr>
      <w:tr w:rsidR="005E18AC" w:rsidRPr="005E18AC" w14:paraId="550BA4C0" w14:textId="77777777" w:rsidTr="005E18AC">
        <w:trPr>
          <w:trHeight w:val="525"/>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3C6160CA" w14:textId="77777777" w:rsidR="005E18AC" w:rsidRPr="005E18AC" w:rsidRDefault="005E18AC" w:rsidP="005E18AC">
            <w:pPr>
              <w:jc w:val="left"/>
              <w:rPr>
                <w:rFonts w:ascii="Times New Roman" w:eastAsia="Times New Roman" w:hAnsi="Times New Roma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7ECAF3FB" w14:textId="77777777" w:rsidR="005E18AC" w:rsidRPr="005E18AC" w:rsidRDefault="005E18AC" w:rsidP="005E18AC">
            <w:pPr>
              <w:jc w:val="left"/>
              <w:rPr>
                <w:rFonts w:ascii="Times New Roman" w:eastAsia="Times New Roman" w:hAnsi="Times New Roma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4AFED2C7" w14:textId="77777777" w:rsidR="005E18AC" w:rsidRPr="005E18AC" w:rsidRDefault="005E18AC" w:rsidP="005E18AC">
            <w:pPr>
              <w:jc w:val="left"/>
              <w:rPr>
                <w:rFonts w:ascii="Times New Roman" w:eastAsia="Times New Roman" w:hAnsi="Times New Roma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CE8FA08" w14:textId="77777777" w:rsidR="005E18AC" w:rsidRPr="005E18AC" w:rsidRDefault="005E18AC" w:rsidP="005E18AC">
            <w:pPr>
              <w:jc w:val="center"/>
              <w:rPr>
                <w:rFonts w:ascii="Times New Roman" w:eastAsia="Times New Roman" w:hAnsi="Times New Roman"/>
              </w:rPr>
            </w:pPr>
            <w:r w:rsidRPr="005E18AC">
              <w:rPr>
                <w:rFonts w:ascii="Times New Roman" w:eastAsia="Times New Roman" w:hAnsi="Times New Roman"/>
              </w:rPr>
              <w:t>г/сек</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0CCC14D" w14:textId="77777777" w:rsidR="005E18AC" w:rsidRPr="005E18AC" w:rsidRDefault="005E18AC" w:rsidP="005E18AC">
            <w:pPr>
              <w:jc w:val="center"/>
              <w:rPr>
                <w:rFonts w:ascii="Times New Roman" w:eastAsia="Times New Roman" w:hAnsi="Times New Roman"/>
              </w:rPr>
            </w:pPr>
            <w:r w:rsidRPr="005E18AC">
              <w:rPr>
                <w:rFonts w:ascii="Times New Roman" w:eastAsia="Times New Roman" w:hAnsi="Times New Roman"/>
              </w:rPr>
              <w:t>т/год</w:t>
            </w:r>
          </w:p>
        </w:tc>
        <w:tc>
          <w:tcPr>
            <w:tcW w:w="0" w:type="auto"/>
            <w:tcBorders>
              <w:top w:val="nil"/>
              <w:left w:val="nil"/>
              <w:bottom w:val="single" w:sz="4" w:space="0" w:color="auto"/>
              <w:right w:val="single" w:sz="4" w:space="0" w:color="auto"/>
            </w:tcBorders>
            <w:shd w:val="clear" w:color="auto" w:fill="auto"/>
            <w:vAlign w:val="center"/>
            <w:hideMark/>
          </w:tcPr>
          <w:p w14:paraId="4A2069E2" w14:textId="77777777" w:rsidR="005E18AC" w:rsidRPr="005E18AC" w:rsidRDefault="005E18AC" w:rsidP="005E18AC">
            <w:pPr>
              <w:jc w:val="center"/>
              <w:rPr>
                <w:rFonts w:ascii="Times New Roman" w:eastAsia="Times New Roman" w:hAnsi="Times New Roman"/>
              </w:rPr>
            </w:pPr>
            <w:r w:rsidRPr="005E18AC">
              <w:rPr>
                <w:rFonts w:ascii="Times New Roman" w:eastAsia="Times New Roman" w:hAnsi="Times New Roman"/>
              </w:rPr>
              <w:t>г/сек</w:t>
            </w:r>
          </w:p>
        </w:tc>
        <w:tc>
          <w:tcPr>
            <w:tcW w:w="0" w:type="auto"/>
            <w:tcBorders>
              <w:top w:val="nil"/>
              <w:left w:val="nil"/>
              <w:bottom w:val="single" w:sz="4" w:space="0" w:color="auto"/>
              <w:right w:val="single" w:sz="4" w:space="0" w:color="auto"/>
            </w:tcBorders>
            <w:shd w:val="clear" w:color="auto" w:fill="auto"/>
            <w:vAlign w:val="center"/>
            <w:hideMark/>
          </w:tcPr>
          <w:p w14:paraId="588AE4CF" w14:textId="77777777" w:rsidR="005E18AC" w:rsidRPr="005E18AC" w:rsidRDefault="005E18AC" w:rsidP="005E18AC">
            <w:pPr>
              <w:jc w:val="center"/>
              <w:rPr>
                <w:rFonts w:ascii="Times New Roman" w:eastAsia="Times New Roman" w:hAnsi="Times New Roman"/>
              </w:rPr>
            </w:pPr>
            <w:r w:rsidRPr="005E18AC">
              <w:rPr>
                <w:rFonts w:ascii="Times New Roman" w:eastAsia="Times New Roman" w:hAnsi="Times New Roman"/>
              </w:rPr>
              <w:t>т/год</w:t>
            </w:r>
          </w:p>
        </w:tc>
        <w:tc>
          <w:tcPr>
            <w:tcW w:w="0" w:type="auto"/>
            <w:vMerge/>
            <w:tcBorders>
              <w:top w:val="nil"/>
              <w:left w:val="single" w:sz="4" w:space="0" w:color="auto"/>
              <w:bottom w:val="single" w:sz="4" w:space="0" w:color="000000"/>
              <w:right w:val="single" w:sz="4" w:space="0" w:color="auto"/>
            </w:tcBorders>
            <w:vAlign w:val="center"/>
            <w:hideMark/>
          </w:tcPr>
          <w:p w14:paraId="6378B91B" w14:textId="77777777" w:rsidR="005E18AC" w:rsidRPr="005E18AC" w:rsidRDefault="005E18AC" w:rsidP="005E18AC">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29622DD5" w14:textId="77777777" w:rsidR="005E18AC" w:rsidRPr="005E18AC" w:rsidRDefault="005E18AC" w:rsidP="005E18AC">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368502DF" w14:textId="77777777" w:rsidR="005E18AC" w:rsidRPr="005E18AC" w:rsidRDefault="005E18AC" w:rsidP="005E18AC">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27CBEB39" w14:textId="77777777" w:rsidR="005E18AC" w:rsidRPr="005E18AC" w:rsidRDefault="005E18AC" w:rsidP="005E18AC">
            <w:pPr>
              <w:jc w:val="left"/>
              <w:rPr>
                <w:rFonts w:ascii="Times New Roman" w:eastAsia="Times New Roman" w:hAnsi="Times New Roman"/>
              </w:rPr>
            </w:pPr>
          </w:p>
        </w:tc>
      </w:tr>
      <w:tr w:rsidR="005E18AC" w:rsidRPr="005E18AC" w14:paraId="289CA9D0" w14:textId="77777777" w:rsidTr="005E18AC">
        <w:trPr>
          <w:trHeight w:val="2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ABC38AF" w14:textId="77777777" w:rsidR="005E18AC" w:rsidRPr="005E18AC" w:rsidRDefault="005E18AC" w:rsidP="005E18AC">
            <w:pPr>
              <w:jc w:val="center"/>
              <w:rPr>
                <w:rFonts w:ascii="Times New Roman" w:eastAsia="Times New Roman" w:hAnsi="Times New Roman"/>
              </w:rPr>
            </w:pPr>
            <w:r w:rsidRPr="005E18AC">
              <w:rPr>
                <w:rFonts w:ascii="Times New Roman" w:eastAsia="Times New Roman" w:hAnsi="Times New Roman"/>
              </w:rPr>
              <w:t>1</w:t>
            </w:r>
          </w:p>
        </w:tc>
        <w:tc>
          <w:tcPr>
            <w:tcW w:w="0" w:type="auto"/>
            <w:tcBorders>
              <w:top w:val="nil"/>
              <w:left w:val="nil"/>
              <w:bottom w:val="single" w:sz="4" w:space="0" w:color="auto"/>
              <w:right w:val="single" w:sz="4" w:space="0" w:color="auto"/>
            </w:tcBorders>
            <w:shd w:val="clear" w:color="auto" w:fill="auto"/>
            <w:noWrap/>
            <w:vAlign w:val="bottom"/>
            <w:hideMark/>
          </w:tcPr>
          <w:p w14:paraId="61D770BB" w14:textId="77777777" w:rsidR="005E18AC" w:rsidRPr="005E18AC" w:rsidRDefault="005E18AC" w:rsidP="005E18AC">
            <w:pPr>
              <w:jc w:val="center"/>
              <w:rPr>
                <w:rFonts w:ascii="Times New Roman" w:eastAsia="Times New Roman" w:hAnsi="Times New Roman"/>
              </w:rPr>
            </w:pPr>
            <w:r w:rsidRPr="005E18AC">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vAlign w:val="bottom"/>
            <w:hideMark/>
          </w:tcPr>
          <w:p w14:paraId="210CAA00" w14:textId="77777777" w:rsidR="005E18AC" w:rsidRPr="005E18AC" w:rsidRDefault="005E18AC" w:rsidP="005E18AC">
            <w:pPr>
              <w:jc w:val="center"/>
              <w:rPr>
                <w:rFonts w:ascii="Times New Roman" w:eastAsia="Times New Roman" w:hAnsi="Times New Roman"/>
              </w:rPr>
            </w:pPr>
            <w:r w:rsidRPr="005E18AC">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vAlign w:val="bottom"/>
            <w:hideMark/>
          </w:tcPr>
          <w:p w14:paraId="7DE28356" w14:textId="77777777" w:rsidR="005E18AC" w:rsidRPr="005E18AC" w:rsidRDefault="005E18AC" w:rsidP="005E18AC">
            <w:pPr>
              <w:jc w:val="center"/>
              <w:rPr>
                <w:rFonts w:ascii="Times New Roman" w:eastAsia="Times New Roman" w:hAnsi="Times New Roman"/>
              </w:rPr>
            </w:pPr>
            <w:r w:rsidRPr="005E18AC">
              <w:rPr>
                <w:rFonts w:ascii="Times New Roman" w:eastAsia="Times New Roman" w:hAnsi="Times New Roman"/>
              </w:rPr>
              <w:t>4</w:t>
            </w:r>
          </w:p>
        </w:tc>
        <w:tc>
          <w:tcPr>
            <w:tcW w:w="0" w:type="auto"/>
            <w:tcBorders>
              <w:top w:val="nil"/>
              <w:left w:val="nil"/>
              <w:bottom w:val="single" w:sz="4" w:space="0" w:color="auto"/>
              <w:right w:val="single" w:sz="4" w:space="0" w:color="auto"/>
            </w:tcBorders>
            <w:shd w:val="clear" w:color="auto" w:fill="auto"/>
            <w:noWrap/>
            <w:vAlign w:val="bottom"/>
            <w:hideMark/>
          </w:tcPr>
          <w:p w14:paraId="75D56310" w14:textId="77777777" w:rsidR="005E18AC" w:rsidRPr="005E18AC" w:rsidRDefault="005E18AC" w:rsidP="005E18AC">
            <w:pPr>
              <w:jc w:val="center"/>
              <w:rPr>
                <w:rFonts w:ascii="Times New Roman" w:eastAsia="Times New Roman" w:hAnsi="Times New Roman"/>
              </w:rPr>
            </w:pPr>
            <w:r w:rsidRPr="005E18AC">
              <w:rPr>
                <w:rFonts w:ascii="Times New Roman" w:eastAsia="Times New Roman" w:hAnsi="Times New Roman"/>
              </w:rPr>
              <w:t>5</w:t>
            </w:r>
          </w:p>
        </w:tc>
        <w:tc>
          <w:tcPr>
            <w:tcW w:w="0" w:type="auto"/>
            <w:tcBorders>
              <w:top w:val="nil"/>
              <w:left w:val="nil"/>
              <w:bottom w:val="single" w:sz="4" w:space="0" w:color="auto"/>
              <w:right w:val="single" w:sz="4" w:space="0" w:color="auto"/>
            </w:tcBorders>
            <w:shd w:val="clear" w:color="auto" w:fill="auto"/>
            <w:noWrap/>
            <w:vAlign w:val="bottom"/>
            <w:hideMark/>
          </w:tcPr>
          <w:p w14:paraId="16466183" w14:textId="77777777" w:rsidR="005E18AC" w:rsidRPr="005E18AC" w:rsidRDefault="005E18AC" w:rsidP="005E18AC">
            <w:pPr>
              <w:jc w:val="center"/>
              <w:rPr>
                <w:rFonts w:ascii="Times New Roman" w:eastAsia="Times New Roman" w:hAnsi="Times New Roman"/>
              </w:rPr>
            </w:pPr>
            <w:r w:rsidRPr="005E18AC">
              <w:rPr>
                <w:rFonts w:ascii="Times New Roman" w:eastAsia="Times New Roman" w:hAnsi="Times New Roman"/>
              </w:rPr>
              <w:t>6</w:t>
            </w:r>
          </w:p>
        </w:tc>
        <w:tc>
          <w:tcPr>
            <w:tcW w:w="0" w:type="auto"/>
            <w:tcBorders>
              <w:top w:val="nil"/>
              <w:left w:val="nil"/>
              <w:bottom w:val="single" w:sz="4" w:space="0" w:color="auto"/>
              <w:right w:val="single" w:sz="4" w:space="0" w:color="auto"/>
            </w:tcBorders>
            <w:shd w:val="clear" w:color="auto" w:fill="auto"/>
            <w:noWrap/>
            <w:vAlign w:val="bottom"/>
            <w:hideMark/>
          </w:tcPr>
          <w:p w14:paraId="2517AC71" w14:textId="77777777" w:rsidR="005E18AC" w:rsidRPr="005E18AC" w:rsidRDefault="005E18AC" w:rsidP="005E18AC">
            <w:pPr>
              <w:jc w:val="center"/>
              <w:rPr>
                <w:rFonts w:ascii="Times New Roman" w:eastAsia="Times New Roman" w:hAnsi="Times New Roman"/>
              </w:rPr>
            </w:pPr>
            <w:r w:rsidRPr="005E18AC">
              <w:rPr>
                <w:rFonts w:ascii="Times New Roman" w:eastAsia="Times New Roman" w:hAnsi="Times New Roman"/>
              </w:rPr>
              <w:t>7</w:t>
            </w:r>
          </w:p>
        </w:tc>
        <w:tc>
          <w:tcPr>
            <w:tcW w:w="0" w:type="auto"/>
            <w:tcBorders>
              <w:top w:val="nil"/>
              <w:left w:val="nil"/>
              <w:bottom w:val="single" w:sz="4" w:space="0" w:color="auto"/>
              <w:right w:val="single" w:sz="4" w:space="0" w:color="auto"/>
            </w:tcBorders>
            <w:shd w:val="clear" w:color="auto" w:fill="auto"/>
            <w:noWrap/>
            <w:vAlign w:val="bottom"/>
            <w:hideMark/>
          </w:tcPr>
          <w:p w14:paraId="183F3A54" w14:textId="77777777" w:rsidR="005E18AC" w:rsidRPr="005E18AC" w:rsidRDefault="005E18AC" w:rsidP="005E18AC">
            <w:pPr>
              <w:jc w:val="center"/>
              <w:rPr>
                <w:rFonts w:ascii="Times New Roman" w:eastAsia="Times New Roman" w:hAnsi="Times New Roman"/>
              </w:rPr>
            </w:pPr>
            <w:r w:rsidRPr="005E18AC">
              <w:rPr>
                <w:rFonts w:ascii="Times New Roman" w:eastAsia="Times New Roman" w:hAnsi="Times New Roman"/>
              </w:rPr>
              <w:t>8</w:t>
            </w:r>
          </w:p>
        </w:tc>
        <w:tc>
          <w:tcPr>
            <w:tcW w:w="0" w:type="auto"/>
            <w:tcBorders>
              <w:top w:val="nil"/>
              <w:left w:val="nil"/>
              <w:bottom w:val="single" w:sz="4" w:space="0" w:color="auto"/>
              <w:right w:val="single" w:sz="4" w:space="0" w:color="auto"/>
            </w:tcBorders>
            <w:shd w:val="clear" w:color="auto" w:fill="auto"/>
            <w:noWrap/>
            <w:vAlign w:val="bottom"/>
            <w:hideMark/>
          </w:tcPr>
          <w:p w14:paraId="4CAD62BC" w14:textId="77777777" w:rsidR="005E18AC" w:rsidRPr="005E18AC" w:rsidRDefault="005E18AC" w:rsidP="005E18AC">
            <w:pPr>
              <w:jc w:val="center"/>
              <w:rPr>
                <w:rFonts w:ascii="Times New Roman" w:eastAsia="Times New Roman" w:hAnsi="Times New Roman"/>
              </w:rPr>
            </w:pPr>
            <w:r w:rsidRPr="005E18AC">
              <w:rPr>
                <w:rFonts w:ascii="Times New Roman" w:eastAsia="Times New Roman" w:hAnsi="Times New Roman"/>
              </w:rPr>
              <w:t>9</w:t>
            </w:r>
          </w:p>
        </w:tc>
        <w:tc>
          <w:tcPr>
            <w:tcW w:w="0" w:type="auto"/>
            <w:tcBorders>
              <w:top w:val="nil"/>
              <w:left w:val="nil"/>
              <w:bottom w:val="single" w:sz="4" w:space="0" w:color="auto"/>
              <w:right w:val="single" w:sz="4" w:space="0" w:color="auto"/>
            </w:tcBorders>
            <w:shd w:val="clear" w:color="auto" w:fill="auto"/>
            <w:noWrap/>
            <w:vAlign w:val="bottom"/>
            <w:hideMark/>
          </w:tcPr>
          <w:p w14:paraId="32B1A54F" w14:textId="77777777" w:rsidR="005E18AC" w:rsidRPr="005E18AC" w:rsidRDefault="005E18AC" w:rsidP="005E18AC">
            <w:pPr>
              <w:jc w:val="center"/>
              <w:rPr>
                <w:rFonts w:ascii="Times New Roman" w:eastAsia="Times New Roman" w:hAnsi="Times New Roman"/>
              </w:rPr>
            </w:pPr>
            <w:r w:rsidRPr="005E18AC">
              <w:rPr>
                <w:rFonts w:ascii="Times New Roman" w:eastAsia="Times New Roman" w:hAnsi="Times New Roman"/>
              </w:rPr>
              <w:t>10</w:t>
            </w:r>
          </w:p>
        </w:tc>
        <w:tc>
          <w:tcPr>
            <w:tcW w:w="0" w:type="auto"/>
            <w:tcBorders>
              <w:top w:val="nil"/>
              <w:left w:val="nil"/>
              <w:bottom w:val="single" w:sz="4" w:space="0" w:color="auto"/>
              <w:right w:val="single" w:sz="4" w:space="0" w:color="auto"/>
            </w:tcBorders>
            <w:shd w:val="clear" w:color="auto" w:fill="auto"/>
            <w:noWrap/>
            <w:vAlign w:val="bottom"/>
            <w:hideMark/>
          </w:tcPr>
          <w:p w14:paraId="641F8776" w14:textId="77777777" w:rsidR="005E18AC" w:rsidRPr="005E18AC" w:rsidRDefault="005E18AC" w:rsidP="005E18AC">
            <w:pPr>
              <w:jc w:val="center"/>
              <w:rPr>
                <w:rFonts w:ascii="Times New Roman" w:eastAsia="Times New Roman" w:hAnsi="Times New Roman"/>
              </w:rPr>
            </w:pPr>
            <w:r w:rsidRPr="005E18AC">
              <w:rPr>
                <w:rFonts w:ascii="Times New Roman" w:eastAsia="Times New Roman" w:hAnsi="Times New Roman"/>
              </w:rPr>
              <w:t>11</w:t>
            </w:r>
          </w:p>
        </w:tc>
      </w:tr>
      <w:tr w:rsidR="005E18AC" w:rsidRPr="005E18AC" w14:paraId="22002CBC" w14:textId="77777777" w:rsidTr="005E18AC">
        <w:trPr>
          <w:trHeight w:val="259"/>
        </w:trPr>
        <w:tc>
          <w:tcPr>
            <w:tcW w:w="0" w:type="auto"/>
            <w:gridSpan w:val="11"/>
            <w:tcBorders>
              <w:top w:val="single" w:sz="4" w:space="0" w:color="auto"/>
              <w:left w:val="single" w:sz="4" w:space="0" w:color="auto"/>
              <w:bottom w:val="single" w:sz="4" w:space="0" w:color="auto"/>
              <w:right w:val="single" w:sz="4" w:space="0" w:color="000000"/>
            </w:tcBorders>
            <w:shd w:val="clear" w:color="auto" w:fill="auto"/>
            <w:hideMark/>
          </w:tcPr>
          <w:p w14:paraId="1D2B5247" w14:textId="77777777" w:rsidR="005E18AC" w:rsidRPr="005E18AC" w:rsidRDefault="005E18AC" w:rsidP="005E18AC">
            <w:pPr>
              <w:jc w:val="center"/>
              <w:rPr>
                <w:rFonts w:ascii="Times New Roman" w:eastAsia="Times New Roman" w:hAnsi="Times New Roman"/>
                <w:b/>
                <w:bCs/>
              </w:rPr>
            </w:pPr>
            <w:r w:rsidRPr="005E18AC">
              <w:rPr>
                <w:rFonts w:ascii="Times New Roman" w:eastAsia="Times New Roman" w:hAnsi="Times New Roman"/>
                <w:b/>
                <w:bCs/>
              </w:rPr>
              <w:t>Площадка 1</w:t>
            </w:r>
          </w:p>
        </w:tc>
      </w:tr>
      <w:tr w:rsidR="005E18AC" w:rsidRPr="005E18AC" w14:paraId="63B212ED" w14:textId="77777777" w:rsidTr="005E18AC">
        <w:trPr>
          <w:trHeight w:val="2295"/>
        </w:trPr>
        <w:tc>
          <w:tcPr>
            <w:tcW w:w="0" w:type="auto"/>
            <w:vMerge w:val="restart"/>
            <w:tcBorders>
              <w:top w:val="nil"/>
              <w:left w:val="single" w:sz="4" w:space="0" w:color="auto"/>
              <w:bottom w:val="single" w:sz="4" w:space="0" w:color="000000"/>
              <w:right w:val="single" w:sz="4" w:space="0" w:color="auto"/>
            </w:tcBorders>
            <w:shd w:val="clear" w:color="auto" w:fill="auto"/>
            <w:hideMark/>
          </w:tcPr>
          <w:p w14:paraId="7BC0F1F3" w14:textId="77777777" w:rsidR="005E18AC" w:rsidRPr="005E18AC" w:rsidRDefault="005E18AC" w:rsidP="005E18AC">
            <w:pPr>
              <w:jc w:val="left"/>
              <w:rPr>
                <w:rFonts w:ascii="Times New Roman" w:eastAsia="Times New Roman" w:hAnsi="Times New Roman"/>
              </w:rPr>
            </w:pPr>
            <w:r w:rsidRPr="005E18AC">
              <w:rPr>
                <w:rFonts w:ascii="Times New Roman" w:eastAsia="Times New Roman" w:hAnsi="Times New Roman"/>
              </w:rPr>
              <w:t>Пылеподавление</w:t>
            </w:r>
          </w:p>
        </w:tc>
        <w:tc>
          <w:tcPr>
            <w:tcW w:w="0" w:type="auto"/>
            <w:tcBorders>
              <w:top w:val="nil"/>
              <w:left w:val="nil"/>
              <w:bottom w:val="single" w:sz="4" w:space="0" w:color="auto"/>
              <w:right w:val="single" w:sz="4" w:space="0" w:color="auto"/>
            </w:tcBorders>
            <w:shd w:val="clear" w:color="auto" w:fill="auto"/>
            <w:hideMark/>
          </w:tcPr>
          <w:p w14:paraId="340EE652" w14:textId="77777777" w:rsidR="005E18AC" w:rsidRPr="005E18AC" w:rsidRDefault="005E18AC" w:rsidP="005E18AC">
            <w:pPr>
              <w:jc w:val="left"/>
              <w:rPr>
                <w:rFonts w:ascii="Times New Roman" w:eastAsia="Times New Roman" w:hAnsi="Times New Roman"/>
              </w:rPr>
            </w:pPr>
            <w:r w:rsidRPr="005E18AC">
              <w:rPr>
                <w:rFonts w:ascii="Times New Roman" w:eastAsia="Times New Roman" w:hAnsi="Times New Roman"/>
              </w:rPr>
              <w:t>(2908) 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tc>
        <w:tc>
          <w:tcPr>
            <w:tcW w:w="0" w:type="auto"/>
            <w:tcBorders>
              <w:top w:val="nil"/>
              <w:left w:val="nil"/>
              <w:bottom w:val="single" w:sz="4" w:space="0" w:color="auto"/>
              <w:right w:val="single" w:sz="4" w:space="0" w:color="auto"/>
            </w:tcBorders>
            <w:shd w:val="clear" w:color="auto" w:fill="auto"/>
            <w:hideMark/>
          </w:tcPr>
          <w:p w14:paraId="3AA6B91F" w14:textId="08ACB707" w:rsidR="005E18AC" w:rsidRPr="005E18AC" w:rsidRDefault="005E18AC" w:rsidP="005E18AC">
            <w:pPr>
              <w:jc w:val="center"/>
              <w:rPr>
                <w:rFonts w:ascii="Times New Roman" w:eastAsia="Times New Roman" w:hAnsi="Times New Roman"/>
              </w:rPr>
            </w:pPr>
            <w:r w:rsidRPr="005E18AC">
              <w:rPr>
                <w:rFonts w:ascii="Times New Roman" w:eastAsia="Times New Roman" w:hAnsi="Times New Roman"/>
              </w:rPr>
              <w:t>6</w:t>
            </w:r>
            <w:r w:rsidR="002D01F7">
              <w:rPr>
                <w:rFonts w:ascii="Times New Roman" w:eastAsia="Times New Roman" w:hAnsi="Times New Roman"/>
              </w:rPr>
              <w:t>1</w:t>
            </w:r>
            <w:r w:rsidRPr="005E18AC">
              <w:rPr>
                <w:rFonts w:ascii="Times New Roman" w:eastAsia="Times New Roman" w:hAnsi="Times New Roman"/>
              </w:rPr>
              <w:t>01</w:t>
            </w:r>
          </w:p>
        </w:tc>
        <w:tc>
          <w:tcPr>
            <w:tcW w:w="0" w:type="auto"/>
            <w:tcBorders>
              <w:top w:val="nil"/>
              <w:left w:val="nil"/>
              <w:bottom w:val="single" w:sz="4" w:space="0" w:color="auto"/>
              <w:right w:val="single" w:sz="4" w:space="0" w:color="auto"/>
            </w:tcBorders>
            <w:shd w:val="clear" w:color="auto" w:fill="auto"/>
            <w:noWrap/>
            <w:hideMark/>
          </w:tcPr>
          <w:p w14:paraId="2918B23B" w14:textId="77777777" w:rsidR="005E18AC" w:rsidRPr="005E18AC" w:rsidRDefault="005E18AC" w:rsidP="005E18AC">
            <w:pPr>
              <w:jc w:val="right"/>
              <w:rPr>
                <w:rFonts w:ascii="Times New Roman" w:eastAsia="Times New Roman" w:hAnsi="Times New Roman"/>
              </w:rPr>
            </w:pPr>
            <w:r w:rsidRPr="005E18AC">
              <w:rPr>
                <w:rFonts w:ascii="Times New Roman" w:eastAsia="Times New Roman" w:hAnsi="Times New Roman"/>
              </w:rPr>
              <w:t>0,20256</w:t>
            </w:r>
          </w:p>
        </w:tc>
        <w:tc>
          <w:tcPr>
            <w:tcW w:w="0" w:type="auto"/>
            <w:tcBorders>
              <w:top w:val="nil"/>
              <w:left w:val="nil"/>
              <w:bottom w:val="single" w:sz="4" w:space="0" w:color="auto"/>
              <w:right w:val="single" w:sz="4" w:space="0" w:color="auto"/>
            </w:tcBorders>
            <w:shd w:val="clear" w:color="auto" w:fill="auto"/>
            <w:noWrap/>
            <w:hideMark/>
          </w:tcPr>
          <w:p w14:paraId="337A3E5A" w14:textId="77777777" w:rsidR="005E18AC" w:rsidRPr="005E18AC" w:rsidRDefault="005E18AC" w:rsidP="005E18AC">
            <w:pPr>
              <w:jc w:val="right"/>
              <w:rPr>
                <w:rFonts w:ascii="Times New Roman" w:eastAsia="Times New Roman" w:hAnsi="Times New Roman"/>
              </w:rPr>
            </w:pPr>
            <w:r w:rsidRPr="005E18AC">
              <w:rPr>
                <w:rFonts w:ascii="Times New Roman" w:eastAsia="Times New Roman" w:hAnsi="Times New Roman"/>
              </w:rPr>
              <w:t>0,0437501952</w:t>
            </w:r>
          </w:p>
        </w:tc>
        <w:tc>
          <w:tcPr>
            <w:tcW w:w="0" w:type="auto"/>
            <w:tcBorders>
              <w:top w:val="nil"/>
              <w:left w:val="nil"/>
              <w:bottom w:val="single" w:sz="4" w:space="0" w:color="auto"/>
              <w:right w:val="single" w:sz="4" w:space="0" w:color="auto"/>
            </w:tcBorders>
            <w:shd w:val="clear" w:color="auto" w:fill="auto"/>
            <w:noWrap/>
            <w:hideMark/>
          </w:tcPr>
          <w:p w14:paraId="73B6D005" w14:textId="77777777" w:rsidR="005E18AC" w:rsidRPr="005E18AC" w:rsidRDefault="005E18AC" w:rsidP="005E18AC">
            <w:pPr>
              <w:jc w:val="right"/>
              <w:rPr>
                <w:rFonts w:ascii="Times New Roman" w:eastAsia="Times New Roman" w:hAnsi="Times New Roman"/>
              </w:rPr>
            </w:pPr>
            <w:r w:rsidRPr="005E18AC">
              <w:rPr>
                <w:rFonts w:ascii="Times New Roman" w:eastAsia="Times New Roman" w:hAnsi="Times New Roman"/>
              </w:rPr>
              <w:t>0,20256</w:t>
            </w:r>
          </w:p>
        </w:tc>
        <w:tc>
          <w:tcPr>
            <w:tcW w:w="0" w:type="auto"/>
            <w:tcBorders>
              <w:top w:val="nil"/>
              <w:left w:val="nil"/>
              <w:bottom w:val="single" w:sz="4" w:space="0" w:color="auto"/>
              <w:right w:val="single" w:sz="4" w:space="0" w:color="auto"/>
            </w:tcBorders>
            <w:shd w:val="clear" w:color="auto" w:fill="auto"/>
            <w:noWrap/>
            <w:hideMark/>
          </w:tcPr>
          <w:p w14:paraId="47573B0A" w14:textId="77777777" w:rsidR="005E18AC" w:rsidRPr="005E18AC" w:rsidRDefault="005E18AC" w:rsidP="005E18AC">
            <w:pPr>
              <w:jc w:val="right"/>
              <w:rPr>
                <w:rFonts w:ascii="Times New Roman" w:eastAsia="Times New Roman" w:hAnsi="Times New Roman"/>
              </w:rPr>
            </w:pPr>
            <w:r w:rsidRPr="005E18AC">
              <w:rPr>
                <w:rFonts w:ascii="Times New Roman" w:eastAsia="Times New Roman" w:hAnsi="Times New Roman"/>
              </w:rPr>
              <w:t>0,0437501952</w:t>
            </w:r>
          </w:p>
        </w:tc>
        <w:tc>
          <w:tcPr>
            <w:tcW w:w="0" w:type="auto"/>
            <w:tcBorders>
              <w:top w:val="nil"/>
              <w:left w:val="nil"/>
              <w:bottom w:val="single" w:sz="4" w:space="0" w:color="auto"/>
              <w:right w:val="single" w:sz="4" w:space="0" w:color="auto"/>
            </w:tcBorders>
            <w:shd w:val="clear" w:color="auto" w:fill="auto"/>
            <w:hideMark/>
          </w:tcPr>
          <w:p w14:paraId="7880C5C5" w14:textId="77777777" w:rsidR="005E18AC" w:rsidRPr="005E18AC" w:rsidRDefault="005E18AC" w:rsidP="005E18AC">
            <w:pPr>
              <w:jc w:val="center"/>
              <w:rPr>
                <w:rFonts w:ascii="Times New Roman" w:eastAsia="Times New Roman" w:hAnsi="Times New Roman"/>
              </w:rPr>
            </w:pPr>
            <w:r w:rsidRPr="005E18AC">
              <w:rPr>
                <w:rFonts w:ascii="Times New Roman" w:eastAsia="Times New Roman" w:hAnsi="Times New Roman"/>
              </w:rPr>
              <w:t>4кв  2025</w:t>
            </w:r>
          </w:p>
        </w:tc>
        <w:tc>
          <w:tcPr>
            <w:tcW w:w="0" w:type="auto"/>
            <w:tcBorders>
              <w:top w:val="nil"/>
              <w:left w:val="nil"/>
              <w:bottom w:val="single" w:sz="4" w:space="0" w:color="auto"/>
              <w:right w:val="single" w:sz="4" w:space="0" w:color="auto"/>
            </w:tcBorders>
            <w:shd w:val="clear" w:color="auto" w:fill="auto"/>
            <w:hideMark/>
          </w:tcPr>
          <w:p w14:paraId="7F302048" w14:textId="77777777" w:rsidR="005E18AC" w:rsidRPr="005E18AC" w:rsidRDefault="005E18AC" w:rsidP="005E18AC">
            <w:pPr>
              <w:jc w:val="center"/>
              <w:rPr>
                <w:rFonts w:ascii="Times New Roman" w:eastAsia="Times New Roman" w:hAnsi="Times New Roman"/>
              </w:rPr>
            </w:pPr>
            <w:r w:rsidRPr="005E18AC">
              <w:rPr>
                <w:rFonts w:ascii="Times New Roman" w:eastAsia="Times New Roman" w:hAnsi="Times New Roman"/>
              </w:rPr>
              <w:t>4кв  2026</w:t>
            </w:r>
          </w:p>
        </w:tc>
        <w:tc>
          <w:tcPr>
            <w:tcW w:w="0" w:type="auto"/>
            <w:tcBorders>
              <w:top w:val="nil"/>
              <w:left w:val="nil"/>
              <w:bottom w:val="single" w:sz="4" w:space="0" w:color="auto"/>
              <w:right w:val="single" w:sz="4" w:space="0" w:color="auto"/>
            </w:tcBorders>
            <w:shd w:val="clear" w:color="auto" w:fill="auto"/>
            <w:noWrap/>
            <w:hideMark/>
          </w:tcPr>
          <w:p w14:paraId="745364F6" w14:textId="77777777" w:rsidR="005E18AC" w:rsidRPr="005E18AC" w:rsidRDefault="005E18AC" w:rsidP="005E18AC">
            <w:pPr>
              <w:jc w:val="right"/>
              <w:rPr>
                <w:rFonts w:ascii="Times New Roman" w:eastAsia="Times New Roman" w:hAnsi="Times New Roman"/>
              </w:rPr>
            </w:pPr>
            <w:r w:rsidRPr="005E18AC">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E55267B" w14:textId="77777777" w:rsidR="005E18AC" w:rsidRPr="005E18AC" w:rsidRDefault="005E18AC" w:rsidP="005E18AC">
            <w:pPr>
              <w:jc w:val="right"/>
              <w:rPr>
                <w:rFonts w:ascii="Times New Roman" w:eastAsia="Times New Roman" w:hAnsi="Times New Roman"/>
              </w:rPr>
            </w:pPr>
            <w:r w:rsidRPr="005E18AC">
              <w:rPr>
                <w:rFonts w:ascii="Times New Roman" w:eastAsia="Times New Roman" w:hAnsi="Times New Roman"/>
              </w:rPr>
              <w:t> </w:t>
            </w:r>
          </w:p>
        </w:tc>
      </w:tr>
      <w:tr w:rsidR="005E18AC" w:rsidRPr="005E18AC" w14:paraId="2B3F3565" w14:textId="77777777" w:rsidTr="005E18AC">
        <w:trPr>
          <w:trHeight w:val="255"/>
        </w:trPr>
        <w:tc>
          <w:tcPr>
            <w:tcW w:w="0" w:type="auto"/>
            <w:vMerge/>
            <w:tcBorders>
              <w:top w:val="nil"/>
              <w:left w:val="single" w:sz="4" w:space="0" w:color="auto"/>
              <w:bottom w:val="single" w:sz="4" w:space="0" w:color="000000"/>
              <w:right w:val="single" w:sz="4" w:space="0" w:color="auto"/>
            </w:tcBorders>
            <w:vAlign w:val="center"/>
            <w:hideMark/>
          </w:tcPr>
          <w:p w14:paraId="418CEA8F" w14:textId="77777777" w:rsidR="005E18AC" w:rsidRPr="005E18AC" w:rsidRDefault="005E18AC" w:rsidP="005E18AC">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560F4F55" w14:textId="77777777" w:rsidR="005E18AC" w:rsidRPr="005E18AC" w:rsidRDefault="005E18AC" w:rsidP="005E18AC">
            <w:pPr>
              <w:jc w:val="left"/>
              <w:rPr>
                <w:rFonts w:ascii="Times New Roman" w:eastAsia="Times New Roman" w:hAnsi="Times New Roman"/>
              </w:rPr>
            </w:pPr>
            <w:r w:rsidRPr="005E18AC">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2463527D" w14:textId="531279B5" w:rsidR="005E18AC" w:rsidRPr="005E18AC" w:rsidRDefault="005E18AC" w:rsidP="005E18AC">
            <w:pPr>
              <w:jc w:val="center"/>
              <w:rPr>
                <w:rFonts w:ascii="Times New Roman" w:eastAsia="Times New Roman" w:hAnsi="Times New Roman"/>
              </w:rPr>
            </w:pPr>
            <w:r w:rsidRPr="005E18AC">
              <w:rPr>
                <w:rFonts w:ascii="Times New Roman" w:eastAsia="Times New Roman" w:hAnsi="Times New Roman"/>
              </w:rPr>
              <w:t>6</w:t>
            </w:r>
            <w:r w:rsidR="002D01F7">
              <w:rPr>
                <w:rFonts w:ascii="Times New Roman" w:eastAsia="Times New Roman" w:hAnsi="Times New Roman"/>
              </w:rPr>
              <w:t>1</w:t>
            </w:r>
            <w:r w:rsidRPr="005E18AC">
              <w:rPr>
                <w:rFonts w:ascii="Times New Roman" w:eastAsia="Times New Roman" w:hAnsi="Times New Roman"/>
              </w:rPr>
              <w:t>02</w:t>
            </w:r>
          </w:p>
        </w:tc>
        <w:tc>
          <w:tcPr>
            <w:tcW w:w="0" w:type="auto"/>
            <w:tcBorders>
              <w:top w:val="nil"/>
              <w:left w:val="nil"/>
              <w:bottom w:val="single" w:sz="4" w:space="0" w:color="auto"/>
              <w:right w:val="single" w:sz="4" w:space="0" w:color="auto"/>
            </w:tcBorders>
            <w:shd w:val="clear" w:color="auto" w:fill="auto"/>
            <w:noWrap/>
            <w:hideMark/>
          </w:tcPr>
          <w:p w14:paraId="11603A63" w14:textId="77777777" w:rsidR="005E18AC" w:rsidRPr="005E18AC" w:rsidRDefault="005E18AC" w:rsidP="005E18AC">
            <w:pPr>
              <w:jc w:val="right"/>
              <w:rPr>
                <w:rFonts w:ascii="Times New Roman" w:eastAsia="Times New Roman" w:hAnsi="Times New Roman"/>
              </w:rPr>
            </w:pPr>
            <w:r w:rsidRPr="005E18AC">
              <w:rPr>
                <w:rFonts w:ascii="Times New Roman" w:eastAsia="Times New Roman" w:hAnsi="Times New Roman"/>
              </w:rPr>
              <w:t>0,2026</w:t>
            </w:r>
          </w:p>
        </w:tc>
        <w:tc>
          <w:tcPr>
            <w:tcW w:w="0" w:type="auto"/>
            <w:tcBorders>
              <w:top w:val="nil"/>
              <w:left w:val="nil"/>
              <w:bottom w:val="single" w:sz="4" w:space="0" w:color="auto"/>
              <w:right w:val="single" w:sz="4" w:space="0" w:color="auto"/>
            </w:tcBorders>
            <w:shd w:val="clear" w:color="auto" w:fill="auto"/>
            <w:noWrap/>
            <w:hideMark/>
          </w:tcPr>
          <w:p w14:paraId="33ACAB8D" w14:textId="77777777" w:rsidR="005E18AC" w:rsidRPr="005E18AC" w:rsidRDefault="005E18AC" w:rsidP="005E18AC">
            <w:pPr>
              <w:jc w:val="right"/>
              <w:rPr>
                <w:rFonts w:ascii="Times New Roman" w:eastAsia="Times New Roman" w:hAnsi="Times New Roman"/>
              </w:rPr>
            </w:pPr>
            <w:r w:rsidRPr="005E18AC">
              <w:rPr>
                <w:rFonts w:ascii="Times New Roman" w:eastAsia="Times New Roman" w:hAnsi="Times New Roman"/>
              </w:rPr>
              <w:t>3,11375</w:t>
            </w:r>
          </w:p>
        </w:tc>
        <w:tc>
          <w:tcPr>
            <w:tcW w:w="0" w:type="auto"/>
            <w:tcBorders>
              <w:top w:val="nil"/>
              <w:left w:val="nil"/>
              <w:bottom w:val="single" w:sz="4" w:space="0" w:color="auto"/>
              <w:right w:val="single" w:sz="4" w:space="0" w:color="auto"/>
            </w:tcBorders>
            <w:shd w:val="clear" w:color="auto" w:fill="auto"/>
            <w:noWrap/>
            <w:hideMark/>
          </w:tcPr>
          <w:p w14:paraId="023E13EC" w14:textId="77777777" w:rsidR="005E18AC" w:rsidRPr="005E18AC" w:rsidRDefault="005E18AC" w:rsidP="005E18AC">
            <w:pPr>
              <w:jc w:val="right"/>
              <w:rPr>
                <w:rFonts w:ascii="Times New Roman" w:eastAsia="Times New Roman" w:hAnsi="Times New Roman"/>
              </w:rPr>
            </w:pPr>
            <w:r w:rsidRPr="005E18AC">
              <w:rPr>
                <w:rFonts w:ascii="Times New Roman" w:eastAsia="Times New Roman" w:hAnsi="Times New Roman"/>
              </w:rPr>
              <w:t>0,2026</w:t>
            </w:r>
          </w:p>
        </w:tc>
        <w:tc>
          <w:tcPr>
            <w:tcW w:w="0" w:type="auto"/>
            <w:tcBorders>
              <w:top w:val="nil"/>
              <w:left w:val="nil"/>
              <w:bottom w:val="single" w:sz="4" w:space="0" w:color="auto"/>
              <w:right w:val="single" w:sz="4" w:space="0" w:color="auto"/>
            </w:tcBorders>
            <w:shd w:val="clear" w:color="auto" w:fill="auto"/>
            <w:noWrap/>
            <w:hideMark/>
          </w:tcPr>
          <w:p w14:paraId="228EF417" w14:textId="77777777" w:rsidR="005E18AC" w:rsidRPr="005E18AC" w:rsidRDefault="005E18AC" w:rsidP="005E18AC">
            <w:pPr>
              <w:jc w:val="right"/>
              <w:rPr>
                <w:rFonts w:ascii="Times New Roman" w:eastAsia="Times New Roman" w:hAnsi="Times New Roman"/>
              </w:rPr>
            </w:pPr>
            <w:r w:rsidRPr="005E18AC">
              <w:rPr>
                <w:rFonts w:ascii="Times New Roman" w:eastAsia="Times New Roman" w:hAnsi="Times New Roman"/>
              </w:rPr>
              <w:t>3,11375</w:t>
            </w:r>
          </w:p>
        </w:tc>
        <w:tc>
          <w:tcPr>
            <w:tcW w:w="0" w:type="auto"/>
            <w:tcBorders>
              <w:top w:val="nil"/>
              <w:left w:val="nil"/>
              <w:bottom w:val="single" w:sz="4" w:space="0" w:color="auto"/>
              <w:right w:val="single" w:sz="4" w:space="0" w:color="auto"/>
            </w:tcBorders>
            <w:shd w:val="clear" w:color="auto" w:fill="auto"/>
            <w:hideMark/>
          </w:tcPr>
          <w:p w14:paraId="6136E867" w14:textId="77777777" w:rsidR="005E18AC" w:rsidRPr="005E18AC" w:rsidRDefault="005E18AC" w:rsidP="005E18AC">
            <w:pPr>
              <w:jc w:val="center"/>
              <w:rPr>
                <w:rFonts w:ascii="Times New Roman" w:eastAsia="Times New Roman" w:hAnsi="Times New Roman"/>
              </w:rPr>
            </w:pPr>
            <w:r w:rsidRPr="005E18AC">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127EA44B" w14:textId="77777777" w:rsidR="005E18AC" w:rsidRPr="005E18AC" w:rsidRDefault="005E18AC" w:rsidP="005E18AC">
            <w:pPr>
              <w:jc w:val="center"/>
              <w:rPr>
                <w:rFonts w:ascii="Times New Roman" w:eastAsia="Times New Roman" w:hAnsi="Times New Roman"/>
              </w:rPr>
            </w:pPr>
            <w:r w:rsidRPr="005E18AC">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F7181CD" w14:textId="77777777" w:rsidR="005E18AC" w:rsidRPr="005E18AC" w:rsidRDefault="005E18AC" w:rsidP="005E18AC">
            <w:pPr>
              <w:jc w:val="right"/>
              <w:rPr>
                <w:rFonts w:ascii="Times New Roman" w:eastAsia="Times New Roman" w:hAnsi="Times New Roman"/>
              </w:rPr>
            </w:pPr>
            <w:r w:rsidRPr="005E18AC">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08D63EC" w14:textId="77777777" w:rsidR="005E18AC" w:rsidRPr="005E18AC" w:rsidRDefault="005E18AC" w:rsidP="005E18AC">
            <w:pPr>
              <w:jc w:val="right"/>
              <w:rPr>
                <w:rFonts w:ascii="Times New Roman" w:eastAsia="Times New Roman" w:hAnsi="Times New Roman"/>
              </w:rPr>
            </w:pPr>
            <w:r w:rsidRPr="005E18AC">
              <w:rPr>
                <w:rFonts w:ascii="Times New Roman" w:eastAsia="Times New Roman" w:hAnsi="Times New Roman"/>
              </w:rPr>
              <w:t> </w:t>
            </w:r>
          </w:p>
        </w:tc>
      </w:tr>
      <w:tr w:rsidR="005E18AC" w:rsidRPr="005E18AC" w14:paraId="44AEFCCF" w14:textId="77777777" w:rsidTr="005E18AC">
        <w:trPr>
          <w:trHeight w:val="255"/>
        </w:trPr>
        <w:tc>
          <w:tcPr>
            <w:tcW w:w="0" w:type="auto"/>
            <w:vMerge/>
            <w:tcBorders>
              <w:top w:val="nil"/>
              <w:left w:val="single" w:sz="4" w:space="0" w:color="auto"/>
              <w:bottom w:val="single" w:sz="4" w:space="0" w:color="000000"/>
              <w:right w:val="single" w:sz="4" w:space="0" w:color="auto"/>
            </w:tcBorders>
            <w:vAlign w:val="center"/>
            <w:hideMark/>
          </w:tcPr>
          <w:p w14:paraId="32F0234F" w14:textId="77777777" w:rsidR="005E18AC" w:rsidRPr="005E18AC" w:rsidRDefault="005E18AC" w:rsidP="005E18AC">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41874958" w14:textId="77777777" w:rsidR="005E18AC" w:rsidRPr="005E18AC" w:rsidRDefault="005E18AC" w:rsidP="005E18AC">
            <w:pPr>
              <w:jc w:val="left"/>
              <w:rPr>
                <w:rFonts w:ascii="Times New Roman" w:eastAsia="Times New Roman" w:hAnsi="Times New Roman"/>
              </w:rPr>
            </w:pPr>
            <w:r w:rsidRPr="005E18AC">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7E157EEB" w14:textId="0B163329" w:rsidR="005E18AC" w:rsidRPr="005E18AC" w:rsidRDefault="005E18AC" w:rsidP="005E18AC">
            <w:pPr>
              <w:jc w:val="center"/>
              <w:rPr>
                <w:rFonts w:ascii="Times New Roman" w:eastAsia="Times New Roman" w:hAnsi="Times New Roman"/>
              </w:rPr>
            </w:pPr>
            <w:r w:rsidRPr="005E18AC">
              <w:rPr>
                <w:rFonts w:ascii="Times New Roman" w:eastAsia="Times New Roman" w:hAnsi="Times New Roman"/>
              </w:rPr>
              <w:t>6</w:t>
            </w:r>
            <w:r w:rsidR="002D01F7">
              <w:rPr>
                <w:rFonts w:ascii="Times New Roman" w:eastAsia="Times New Roman" w:hAnsi="Times New Roman"/>
              </w:rPr>
              <w:t>1</w:t>
            </w:r>
            <w:r w:rsidRPr="005E18AC">
              <w:rPr>
                <w:rFonts w:ascii="Times New Roman" w:eastAsia="Times New Roman" w:hAnsi="Times New Roman"/>
              </w:rPr>
              <w:t>21</w:t>
            </w:r>
          </w:p>
        </w:tc>
        <w:tc>
          <w:tcPr>
            <w:tcW w:w="0" w:type="auto"/>
            <w:tcBorders>
              <w:top w:val="nil"/>
              <w:left w:val="nil"/>
              <w:bottom w:val="single" w:sz="4" w:space="0" w:color="auto"/>
              <w:right w:val="single" w:sz="4" w:space="0" w:color="auto"/>
            </w:tcBorders>
            <w:shd w:val="clear" w:color="auto" w:fill="auto"/>
            <w:noWrap/>
            <w:hideMark/>
          </w:tcPr>
          <w:p w14:paraId="19B3084A" w14:textId="77777777" w:rsidR="005E18AC" w:rsidRPr="005E18AC" w:rsidRDefault="005E18AC" w:rsidP="005E18AC">
            <w:pPr>
              <w:jc w:val="right"/>
              <w:rPr>
                <w:rFonts w:ascii="Times New Roman" w:eastAsia="Times New Roman" w:hAnsi="Times New Roman"/>
              </w:rPr>
            </w:pPr>
            <w:r w:rsidRPr="005E18AC">
              <w:rPr>
                <w:rFonts w:ascii="Times New Roman" w:eastAsia="Times New Roman" w:hAnsi="Times New Roman"/>
              </w:rPr>
              <w:t>0,20256</w:t>
            </w:r>
          </w:p>
        </w:tc>
        <w:tc>
          <w:tcPr>
            <w:tcW w:w="0" w:type="auto"/>
            <w:tcBorders>
              <w:top w:val="nil"/>
              <w:left w:val="nil"/>
              <w:bottom w:val="single" w:sz="4" w:space="0" w:color="auto"/>
              <w:right w:val="single" w:sz="4" w:space="0" w:color="auto"/>
            </w:tcBorders>
            <w:shd w:val="clear" w:color="auto" w:fill="auto"/>
            <w:noWrap/>
            <w:hideMark/>
          </w:tcPr>
          <w:p w14:paraId="0451CFBC" w14:textId="77777777" w:rsidR="005E18AC" w:rsidRPr="005E18AC" w:rsidRDefault="005E18AC" w:rsidP="005E18AC">
            <w:pPr>
              <w:jc w:val="right"/>
              <w:rPr>
                <w:rFonts w:ascii="Times New Roman" w:eastAsia="Times New Roman" w:hAnsi="Times New Roman"/>
              </w:rPr>
            </w:pPr>
            <w:r w:rsidRPr="005E18AC">
              <w:rPr>
                <w:rFonts w:ascii="Times New Roman" w:eastAsia="Times New Roman" w:hAnsi="Times New Roman"/>
              </w:rPr>
              <w:t>0,0437501952</w:t>
            </w:r>
          </w:p>
        </w:tc>
        <w:tc>
          <w:tcPr>
            <w:tcW w:w="0" w:type="auto"/>
            <w:tcBorders>
              <w:top w:val="nil"/>
              <w:left w:val="nil"/>
              <w:bottom w:val="single" w:sz="4" w:space="0" w:color="auto"/>
              <w:right w:val="single" w:sz="4" w:space="0" w:color="auto"/>
            </w:tcBorders>
            <w:shd w:val="clear" w:color="auto" w:fill="auto"/>
            <w:noWrap/>
            <w:hideMark/>
          </w:tcPr>
          <w:p w14:paraId="519B1266" w14:textId="77777777" w:rsidR="005E18AC" w:rsidRPr="005E18AC" w:rsidRDefault="005E18AC" w:rsidP="005E18AC">
            <w:pPr>
              <w:jc w:val="right"/>
              <w:rPr>
                <w:rFonts w:ascii="Times New Roman" w:eastAsia="Times New Roman" w:hAnsi="Times New Roman"/>
              </w:rPr>
            </w:pPr>
            <w:r w:rsidRPr="005E18AC">
              <w:rPr>
                <w:rFonts w:ascii="Times New Roman" w:eastAsia="Times New Roman" w:hAnsi="Times New Roman"/>
              </w:rPr>
              <w:t>0,20256</w:t>
            </w:r>
          </w:p>
        </w:tc>
        <w:tc>
          <w:tcPr>
            <w:tcW w:w="0" w:type="auto"/>
            <w:tcBorders>
              <w:top w:val="nil"/>
              <w:left w:val="nil"/>
              <w:bottom w:val="single" w:sz="4" w:space="0" w:color="auto"/>
              <w:right w:val="single" w:sz="4" w:space="0" w:color="auto"/>
            </w:tcBorders>
            <w:shd w:val="clear" w:color="auto" w:fill="auto"/>
            <w:noWrap/>
            <w:hideMark/>
          </w:tcPr>
          <w:p w14:paraId="451DA840" w14:textId="77777777" w:rsidR="005E18AC" w:rsidRPr="005E18AC" w:rsidRDefault="005E18AC" w:rsidP="005E18AC">
            <w:pPr>
              <w:jc w:val="right"/>
              <w:rPr>
                <w:rFonts w:ascii="Times New Roman" w:eastAsia="Times New Roman" w:hAnsi="Times New Roman"/>
              </w:rPr>
            </w:pPr>
            <w:r w:rsidRPr="005E18AC">
              <w:rPr>
                <w:rFonts w:ascii="Times New Roman" w:eastAsia="Times New Roman" w:hAnsi="Times New Roman"/>
              </w:rPr>
              <w:t>0,0437501952</w:t>
            </w:r>
          </w:p>
        </w:tc>
        <w:tc>
          <w:tcPr>
            <w:tcW w:w="0" w:type="auto"/>
            <w:tcBorders>
              <w:top w:val="nil"/>
              <w:left w:val="nil"/>
              <w:bottom w:val="single" w:sz="4" w:space="0" w:color="auto"/>
              <w:right w:val="single" w:sz="4" w:space="0" w:color="auto"/>
            </w:tcBorders>
            <w:shd w:val="clear" w:color="auto" w:fill="auto"/>
            <w:hideMark/>
          </w:tcPr>
          <w:p w14:paraId="1DCC66E2" w14:textId="77777777" w:rsidR="005E18AC" w:rsidRPr="005E18AC" w:rsidRDefault="005E18AC" w:rsidP="005E18AC">
            <w:pPr>
              <w:jc w:val="center"/>
              <w:rPr>
                <w:rFonts w:ascii="Times New Roman" w:eastAsia="Times New Roman" w:hAnsi="Times New Roman"/>
              </w:rPr>
            </w:pPr>
            <w:r w:rsidRPr="005E18AC">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4593B874" w14:textId="77777777" w:rsidR="005E18AC" w:rsidRPr="005E18AC" w:rsidRDefault="005E18AC" w:rsidP="005E18AC">
            <w:pPr>
              <w:jc w:val="center"/>
              <w:rPr>
                <w:rFonts w:ascii="Times New Roman" w:eastAsia="Times New Roman" w:hAnsi="Times New Roman"/>
              </w:rPr>
            </w:pPr>
            <w:r w:rsidRPr="005E18AC">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F181780" w14:textId="77777777" w:rsidR="005E18AC" w:rsidRPr="005E18AC" w:rsidRDefault="005E18AC" w:rsidP="005E18AC">
            <w:pPr>
              <w:jc w:val="right"/>
              <w:rPr>
                <w:rFonts w:ascii="Times New Roman" w:eastAsia="Times New Roman" w:hAnsi="Times New Roman"/>
              </w:rPr>
            </w:pPr>
            <w:r w:rsidRPr="005E18AC">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A4A6FC6" w14:textId="77777777" w:rsidR="005E18AC" w:rsidRPr="005E18AC" w:rsidRDefault="005E18AC" w:rsidP="005E18AC">
            <w:pPr>
              <w:jc w:val="right"/>
              <w:rPr>
                <w:rFonts w:ascii="Times New Roman" w:eastAsia="Times New Roman" w:hAnsi="Times New Roman"/>
              </w:rPr>
            </w:pPr>
            <w:r w:rsidRPr="005E18AC">
              <w:rPr>
                <w:rFonts w:ascii="Times New Roman" w:eastAsia="Times New Roman" w:hAnsi="Times New Roman"/>
              </w:rPr>
              <w:t> </w:t>
            </w:r>
          </w:p>
        </w:tc>
      </w:tr>
      <w:tr w:rsidR="005E18AC" w:rsidRPr="005E18AC" w14:paraId="066A9356" w14:textId="77777777" w:rsidTr="005E18AC">
        <w:trPr>
          <w:trHeight w:val="255"/>
        </w:trPr>
        <w:tc>
          <w:tcPr>
            <w:tcW w:w="0" w:type="auto"/>
            <w:vMerge/>
            <w:tcBorders>
              <w:top w:val="nil"/>
              <w:left w:val="single" w:sz="4" w:space="0" w:color="auto"/>
              <w:bottom w:val="single" w:sz="4" w:space="0" w:color="000000"/>
              <w:right w:val="single" w:sz="4" w:space="0" w:color="auto"/>
            </w:tcBorders>
            <w:vAlign w:val="center"/>
            <w:hideMark/>
          </w:tcPr>
          <w:p w14:paraId="08257109" w14:textId="77777777" w:rsidR="005E18AC" w:rsidRPr="005E18AC" w:rsidRDefault="005E18AC" w:rsidP="005E18AC">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1F6E25F6" w14:textId="77777777" w:rsidR="005E18AC" w:rsidRPr="005E18AC" w:rsidRDefault="005E18AC" w:rsidP="005E18AC">
            <w:pPr>
              <w:jc w:val="left"/>
              <w:rPr>
                <w:rFonts w:ascii="Times New Roman" w:eastAsia="Times New Roman" w:hAnsi="Times New Roman"/>
              </w:rPr>
            </w:pPr>
            <w:r w:rsidRPr="005E18AC">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5FB310FA" w14:textId="65294DE0" w:rsidR="005E18AC" w:rsidRPr="005E18AC" w:rsidRDefault="005E18AC" w:rsidP="005E18AC">
            <w:pPr>
              <w:jc w:val="center"/>
              <w:rPr>
                <w:rFonts w:ascii="Times New Roman" w:eastAsia="Times New Roman" w:hAnsi="Times New Roman"/>
              </w:rPr>
            </w:pPr>
            <w:r w:rsidRPr="005E18AC">
              <w:rPr>
                <w:rFonts w:ascii="Times New Roman" w:eastAsia="Times New Roman" w:hAnsi="Times New Roman"/>
              </w:rPr>
              <w:t>6</w:t>
            </w:r>
            <w:r w:rsidR="002D01F7">
              <w:rPr>
                <w:rFonts w:ascii="Times New Roman" w:eastAsia="Times New Roman" w:hAnsi="Times New Roman"/>
              </w:rPr>
              <w:t>1</w:t>
            </w:r>
            <w:r w:rsidRPr="005E18AC">
              <w:rPr>
                <w:rFonts w:ascii="Times New Roman" w:eastAsia="Times New Roman" w:hAnsi="Times New Roman"/>
              </w:rPr>
              <w:t>22</w:t>
            </w:r>
          </w:p>
        </w:tc>
        <w:tc>
          <w:tcPr>
            <w:tcW w:w="0" w:type="auto"/>
            <w:tcBorders>
              <w:top w:val="nil"/>
              <w:left w:val="nil"/>
              <w:bottom w:val="single" w:sz="4" w:space="0" w:color="auto"/>
              <w:right w:val="single" w:sz="4" w:space="0" w:color="auto"/>
            </w:tcBorders>
            <w:shd w:val="clear" w:color="auto" w:fill="auto"/>
            <w:noWrap/>
            <w:hideMark/>
          </w:tcPr>
          <w:p w14:paraId="739F3304" w14:textId="77777777" w:rsidR="005E18AC" w:rsidRPr="005E18AC" w:rsidRDefault="005E18AC" w:rsidP="005E18AC">
            <w:pPr>
              <w:jc w:val="right"/>
              <w:rPr>
                <w:rFonts w:ascii="Times New Roman" w:eastAsia="Times New Roman" w:hAnsi="Times New Roman"/>
              </w:rPr>
            </w:pPr>
            <w:r w:rsidRPr="005E18AC">
              <w:rPr>
                <w:rFonts w:ascii="Times New Roman" w:eastAsia="Times New Roman" w:hAnsi="Times New Roman"/>
              </w:rPr>
              <w:t>0,2268</w:t>
            </w:r>
          </w:p>
        </w:tc>
        <w:tc>
          <w:tcPr>
            <w:tcW w:w="0" w:type="auto"/>
            <w:tcBorders>
              <w:top w:val="nil"/>
              <w:left w:val="nil"/>
              <w:bottom w:val="single" w:sz="4" w:space="0" w:color="auto"/>
              <w:right w:val="single" w:sz="4" w:space="0" w:color="auto"/>
            </w:tcBorders>
            <w:shd w:val="clear" w:color="auto" w:fill="auto"/>
            <w:noWrap/>
            <w:hideMark/>
          </w:tcPr>
          <w:p w14:paraId="3D750562" w14:textId="77777777" w:rsidR="005E18AC" w:rsidRPr="005E18AC" w:rsidRDefault="005E18AC" w:rsidP="005E18AC">
            <w:pPr>
              <w:jc w:val="right"/>
              <w:rPr>
                <w:rFonts w:ascii="Times New Roman" w:eastAsia="Times New Roman" w:hAnsi="Times New Roman"/>
              </w:rPr>
            </w:pPr>
            <w:r w:rsidRPr="005E18AC">
              <w:rPr>
                <w:rFonts w:ascii="Times New Roman" w:eastAsia="Times New Roman" w:hAnsi="Times New Roman"/>
              </w:rPr>
              <w:t>2,995</w:t>
            </w:r>
          </w:p>
        </w:tc>
        <w:tc>
          <w:tcPr>
            <w:tcW w:w="0" w:type="auto"/>
            <w:tcBorders>
              <w:top w:val="nil"/>
              <w:left w:val="nil"/>
              <w:bottom w:val="single" w:sz="4" w:space="0" w:color="auto"/>
              <w:right w:val="single" w:sz="4" w:space="0" w:color="auto"/>
            </w:tcBorders>
            <w:shd w:val="clear" w:color="auto" w:fill="auto"/>
            <w:noWrap/>
            <w:hideMark/>
          </w:tcPr>
          <w:p w14:paraId="4D5C4DDA" w14:textId="77777777" w:rsidR="005E18AC" w:rsidRPr="005E18AC" w:rsidRDefault="005E18AC" w:rsidP="005E18AC">
            <w:pPr>
              <w:jc w:val="right"/>
              <w:rPr>
                <w:rFonts w:ascii="Times New Roman" w:eastAsia="Times New Roman" w:hAnsi="Times New Roman"/>
              </w:rPr>
            </w:pPr>
            <w:r w:rsidRPr="005E18AC">
              <w:rPr>
                <w:rFonts w:ascii="Times New Roman" w:eastAsia="Times New Roman" w:hAnsi="Times New Roman"/>
              </w:rPr>
              <w:t>0,2268</w:t>
            </w:r>
          </w:p>
        </w:tc>
        <w:tc>
          <w:tcPr>
            <w:tcW w:w="0" w:type="auto"/>
            <w:tcBorders>
              <w:top w:val="nil"/>
              <w:left w:val="nil"/>
              <w:bottom w:val="single" w:sz="4" w:space="0" w:color="auto"/>
              <w:right w:val="single" w:sz="4" w:space="0" w:color="auto"/>
            </w:tcBorders>
            <w:shd w:val="clear" w:color="auto" w:fill="auto"/>
            <w:noWrap/>
            <w:hideMark/>
          </w:tcPr>
          <w:p w14:paraId="69238872" w14:textId="77777777" w:rsidR="005E18AC" w:rsidRPr="005E18AC" w:rsidRDefault="005E18AC" w:rsidP="005E18AC">
            <w:pPr>
              <w:jc w:val="right"/>
              <w:rPr>
                <w:rFonts w:ascii="Times New Roman" w:eastAsia="Times New Roman" w:hAnsi="Times New Roman"/>
              </w:rPr>
            </w:pPr>
            <w:r w:rsidRPr="005E18AC">
              <w:rPr>
                <w:rFonts w:ascii="Times New Roman" w:eastAsia="Times New Roman" w:hAnsi="Times New Roman"/>
              </w:rPr>
              <w:t>2,995</w:t>
            </w:r>
          </w:p>
        </w:tc>
        <w:tc>
          <w:tcPr>
            <w:tcW w:w="0" w:type="auto"/>
            <w:tcBorders>
              <w:top w:val="nil"/>
              <w:left w:val="nil"/>
              <w:bottom w:val="single" w:sz="4" w:space="0" w:color="auto"/>
              <w:right w:val="single" w:sz="4" w:space="0" w:color="auto"/>
            </w:tcBorders>
            <w:shd w:val="clear" w:color="auto" w:fill="auto"/>
            <w:hideMark/>
          </w:tcPr>
          <w:p w14:paraId="13367EF8" w14:textId="77777777" w:rsidR="005E18AC" w:rsidRPr="005E18AC" w:rsidRDefault="005E18AC" w:rsidP="005E18AC">
            <w:pPr>
              <w:jc w:val="center"/>
              <w:rPr>
                <w:rFonts w:ascii="Times New Roman" w:eastAsia="Times New Roman" w:hAnsi="Times New Roman"/>
              </w:rPr>
            </w:pPr>
            <w:r w:rsidRPr="005E18AC">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2CB1A5BE" w14:textId="77777777" w:rsidR="005E18AC" w:rsidRPr="005E18AC" w:rsidRDefault="005E18AC" w:rsidP="005E18AC">
            <w:pPr>
              <w:jc w:val="center"/>
              <w:rPr>
                <w:rFonts w:ascii="Times New Roman" w:eastAsia="Times New Roman" w:hAnsi="Times New Roman"/>
              </w:rPr>
            </w:pPr>
            <w:r w:rsidRPr="005E18AC">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63045F6" w14:textId="77777777" w:rsidR="005E18AC" w:rsidRPr="005E18AC" w:rsidRDefault="005E18AC" w:rsidP="005E18AC">
            <w:pPr>
              <w:jc w:val="right"/>
              <w:rPr>
                <w:rFonts w:ascii="Times New Roman" w:eastAsia="Times New Roman" w:hAnsi="Times New Roman"/>
              </w:rPr>
            </w:pPr>
            <w:r w:rsidRPr="005E18AC">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4F8C355" w14:textId="77777777" w:rsidR="005E18AC" w:rsidRPr="005E18AC" w:rsidRDefault="005E18AC" w:rsidP="005E18AC">
            <w:pPr>
              <w:jc w:val="right"/>
              <w:rPr>
                <w:rFonts w:ascii="Times New Roman" w:eastAsia="Times New Roman" w:hAnsi="Times New Roman"/>
              </w:rPr>
            </w:pPr>
            <w:r w:rsidRPr="005E18AC">
              <w:rPr>
                <w:rFonts w:ascii="Times New Roman" w:eastAsia="Times New Roman" w:hAnsi="Times New Roman"/>
              </w:rPr>
              <w:t> </w:t>
            </w:r>
          </w:p>
        </w:tc>
      </w:tr>
      <w:tr w:rsidR="005E18AC" w:rsidRPr="005E18AC" w14:paraId="07C42539" w14:textId="77777777" w:rsidTr="005E18AC">
        <w:trPr>
          <w:trHeight w:val="522"/>
        </w:trPr>
        <w:tc>
          <w:tcPr>
            <w:tcW w:w="0" w:type="auto"/>
            <w:tcBorders>
              <w:top w:val="nil"/>
              <w:left w:val="single" w:sz="4" w:space="0" w:color="auto"/>
              <w:bottom w:val="single" w:sz="4" w:space="0" w:color="auto"/>
              <w:right w:val="single" w:sz="4" w:space="0" w:color="auto"/>
            </w:tcBorders>
            <w:shd w:val="clear" w:color="auto" w:fill="auto"/>
            <w:hideMark/>
          </w:tcPr>
          <w:p w14:paraId="41A2FCAB" w14:textId="77777777" w:rsidR="005E18AC" w:rsidRPr="005E18AC" w:rsidRDefault="005E18AC" w:rsidP="005E18AC">
            <w:pPr>
              <w:jc w:val="left"/>
              <w:rPr>
                <w:rFonts w:ascii="Times New Roman" w:eastAsia="Times New Roman" w:hAnsi="Times New Roman"/>
              </w:rPr>
            </w:pPr>
            <w:r w:rsidRPr="005E18AC">
              <w:rPr>
                <w:rFonts w:ascii="Times New Roman" w:eastAsia="Times New Roman" w:hAnsi="Times New Roman"/>
              </w:rPr>
              <w:t> </w:t>
            </w:r>
          </w:p>
        </w:tc>
        <w:tc>
          <w:tcPr>
            <w:tcW w:w="0" w:type="auto"/>
            <w:gridSpan w:val="2"/>
            <w:tcBorders>
              <w:top w:val="single" w:sz="4" w:space="0" w:color="auto"/>
              <w:left w:val="nil"/>
              <w:bottom w:val="single" w:sz="4" w:space="0" w:color="auto"/>
              <w:right w:val="single" w:sz="4" w:space="0" w:color="000000"/>
            </w:tcBorders>
            <w:shd w:val="clear" w:color="auto" w:fill="auto"/>
            <w:hideMark/>
          </w:tcPr>
          <w:p w14:paraId="24C40F54" w14:textId="77777777" w:rsidR="005E18AC" w:rsidRPr="005E18AC" w:rsidRDefault="005E18AC" w:rsidP="005E18AC">
            <w:pPr>
              <w:jc w:val="left"/>
              <w:rPr>
                <w:rFonts w:ascii="Times New Roman" w:eastAsia="Times New Roman" w:hAnsi="Times New Roman"/>
              </w:rPr>
            </w:pPr>
            <w:r w:rsidRPr="005E18AC">
              <w:rPr>
                <w:rFonts w:ascii="Times New Roman" w:eastAsia="Times New Roman" w:hAnsi="Times New Roman"/>
              </w:rPr>
              <w:t>В целом по объекту в результате всех мероприятий:</w:t>
            </w:r>
          </w:p>
        </w:tc>
        <w:tc>
          <w:tcPr>
            <w:tcW w:w="0" w:type="auto"/>
            <w:tcBorders>
              <w:top w:val="nil"/>
              <w:left w:val="nil"/>
              <w:bottom w:val="single" w:sz="4" w:space="0" w:color="auto"/>
              <w:right w:val="single" w:sz="4" w:space="0" w:color="auto"/>
            </w:tcBorders>
            <w:shd w:val="clear" w:color="auto" w:fill="auto"/>
            <w:noWrap/>
            <w:hideMark/>
          </w:tcPr>
          <w:p w14:paraId="108CCFE0" w14:textId="77777777" w:rsidR="005E18AC" w:rsidRPr="005E18AC" w:rsidRDefault="005E18AC" w:rsidP="005E18AC">
            <w:pPr>
              <w:jc w:val="right"/>
              <w:rPr>
                <w:rFonts w:ascii="Times New Roman" w:eastAsia="Times New Roman" w:hAnsi="Times New Roman"/>
              </w:rPr>
            </w:pPr>
            <w:r w:rsidRPr="005E18AC">
              <w:rPr>
                <w:rFonts w:ascii="Times New Roman" w:eastAsia="Times New Roman" w:hAnsi="Times New Roman"/>
              </w:rPr>
              <w:t>0,83452</w:t>
            </w:r>
          </w:p>
        </w:tc>
        <w:tc>
          <w:tcPr>
            <w:tcW w:w="0" w:type="auto"/>
            <w:tcBorders>
              <w:top w:val="nil"/>
              <w:left w:val="nil"/>
              <w:bottom w:val="single" w:sz="4" w:space="0" w:color="auto"/>
              <w:right w:val="single" w:sz="4" w:space="0" w:color="auto"/>
            </w:tcBorders>
            <w:shd w:val="clear" w:color="auto" w:fill="auto"/>
            <w:noWrap/>
            <w:hideMark/>
          </w:tcPr>
          <w:p w14:paraId="050F8D5C" w14:textId="77777777" w:rsidR="005E18AC" w:rsidRPr="005E18AC" w:rsidRDefault="005E18AC" w:rsidP="005E18AC">
            <w:pPr>
              <w:jc w:val="right"/>
              <w:rPr>
                <w:rFonts w:ascii="Times New Roman" w:eastAsia="Times New Roman" w:hAnsi="Times New Roman"/>
              </w:rPr>
            </w:pPr>
            <w:r w:rsidRPr="005E18AC">
              <w:rPr>
                <w:rFonts w:ascii="Times New Roman" w:eastAsia="Times New Roman" w:hAnsi="Times New Roman"/>
              </w:rPr>
              <w:t>6,1962503904</w:t>
            </w:r>
          </w:p>
        </w:tc>
        <w:tc>
          <w:tcPr>
            <w:tcW w:w="0" w:type="auto"/>
            <w:tcBorders>
              <w:top w:val="nil"/>
              <w:left w:val="nil"/>
              <w:bottom w:val="single" w:sz="4" w:space="0" w:color="auto"/>
              <w:right w:val="single" w:sz="4" w:space="0" w:color="auto"/>
            </w:tcBorders>
            <w:shd w:val="clear" w:color="auto" w:fill="auto"/>
            <w:noWrap/>
            <w:hideMark/>
          </w:tcPr>
          <w:p w14:paraId="40AEB2C0" w14:textId="77777777" w:rsidR="005E18AC" w:rsidRPr="005E18AC" w:rsidRDefault="005E18AC" w:rsidP="005E18AC">
            <w:pPr>
              <w:jc w:val="right"/>
              <w:rPr>
                <w:rFonts w:ascii="Times New Roman" w:eastAsia="Times New Roman" w:hAnsi="Times New Roman"/>
              </w:rPr>
            </w:pPr>
            <w:r w:rsidRPr="005E18AC">
              <w:rPr>
                <w:rFonts w:ascii="Times New Roman" w:eastAsia="Times New Roman" w:hAnsi="Times New Roman"/>
              </w:rPr>
              <w:t>0,83452</w:t>
            </w:r>
          </w:p>
        </w:tc>
        <w:tc>
          <w:tcPr>
            <w:tcW w:w="0" w:type="auto"/>
            <w:tcBorders>
              <w:top w:val="nil"/>
              <w:left w:val="nil"/>
              <w:bottom w:val="single" w:sz="4" w:space="0" w:color="auto"/>
              <w:right w:val="single" w:sz="4" w:space="0" w:color="auto"/>
            </w:tcBorders>
            <w:shd w:val="clear" w:color="auto" w:fill="auto"/>
            <w:noWrap/>
            <w:hideMark/>
          </w:tcPr>
          <w:p w14:paraId="090C4FA9" w14:textId="77777777" w:rsidR="005E18AC" w:rsidRPr="005E18AC" w:rsidRDefault="005E18AC" w:rsidP="005E18AC">
            <w:pPr>
              <w:jc w:val="right"/>
              <w:rPr>
                <w:rFonts w:ascii="Times New Roman" w:eastAsia="Times New Roman" w:hAnsi="Times New Roman"/>
              </w:rPr>
            </w:pPr>
            <w:r w:rsidRPr="005E18AC">
              <w:rPr>
                <w:rFonts w:ascii="Times New Roman" w:eastAsia="Times New Roman" w:hAnsi="Times New Roman"/>
              </w:rPr>
              <w:t>6,1962503904</w:t>
            </w:r>
          </w:p>
        </w:tc>
        <w:tc>
          <w:tcPr>
            <w:tcW w:w="0" w:type="auto"/>
            <w:tcBorders>
              <w:top w:val="nil"/>
              <w:left w:val="nil"/>
              <w:bottom w:val="single" w:sz="4" w:space="0" w:color="auto"/>
              <w:right w:val="single" w:sz="4" w:space="0" w:color="auto"/>
            </w:tcBorders>
            <w:shd w:val="clear" w:color="auto" w:fill="auto"/>
            <w:hideMark/>
          </w:tcPr>
          <w:p w14:paraId="3858CD0D" w14:textId="77777777" w:rsidR="005E18AC" w:rsidRPr="005E18AC" w:rsidRDefault="005E18AC" w:rsidP="005E18AC">
            <w:pPr>
              <w:jc w:val="center"/>
              <w:rPr>
                <w:rFonts w:ascii="Times New Roman" w:eastAsia="Times New Roman" w:hAnsi="Times New Roman"/>
              </w:rPr>
            </w:pPr>
            <w:r w:rsidRPr="005E18AC">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41BF5094" w14:textId="77777777" w:rsidR="005E18AC" w:rsidRPr="005E18AC" w:rsidRDefault="005E18AC" w:rsidP="005E18AC">
            <w:pPr>
              <w:jc w:val="center"/>
              <w:rPr>
                <w:rFonts w:ascii="Times New Roman" w:eastAsia="Times New Roman" w:hAnsi="Times New Roman"/>
              </w:rPr>
            </w:pPr>
            <w:r w:rsidRPr="005E18AC">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38303F9" w14:textId="77777777" w:rsidR="005E18AC" w:rsidRPr="005E18AC" w:rsidRDefault="005E18AC" w:rsidP="005E18AC">
            <w:pPr>
              <w:jc w:val="right"/>
              <w:rPr>
                <w:rFonts w:ascii="Times New Roman" w:eastAsia="Times New Roman" w:hAnsi="Times New Roman"/>
              </w:rPr>
            </w:pPr>
            <w:r w:rsidRPr="005E18AC">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43C48DD" w14:textId="77777777" w:rsidR="005E18AC" w:rsidRPr="005E18AC" w:rsidRDefault="005E18AC" w:rsidP="005E18AC">
            <w:pPr>
              <w:jc w:val="right"/>
              <w:rPr>
                <w:rFonts w:ascii="Times New Roman" w:eastAsia="Times New Roman" w:hAnsi="Times New Roman"/>
              </w:rPr>
            </w:pPr>
            <w:r w:rsidRPr="005E18AC">
              <w:rPr>
                <w:rFonts w:ascii="Times New Roman" w:eastAsia="Times New Roman" w:hAnsi="Times New Roman"/>
              </w:rPr>
              <w:t> </w:t>
            </w:r>
          </w:p>
        </w:tc>
      </w:tr>
    </w:tbl>
    <w:p w14:paraId="3E3996ED" w14:textId="2A846BAE" w:rsidR="00E81452" w:rsidRPr="008C47F3" w:rsidRDefault="00E81452" w:rsidP="008C47F3">
      <w:pPr>
        <w:jc w:val="right"/>
        <w:rPr>
          <w:rFonts w:ascii="Times New Roman" w:hAnsi="Times New Roman"/>
          <w:sz w:val="24"/>
          <w:szCs w:val="24"/>
          <w:lang w:val="kk-KZ"/>
        </w:rPr>
        <w:sectPr w:rsidR="00E81452" w:rsidRPr="008C47F3" w:rsidSect="008C47F3">
          <w:pgSz w:w="16838" w:h="11906" w:orient="landscape"/>
          <w:pgMar w:top="1418" w:right="851" w:bottom="1134" w:left="851" w:header="567" w:footer="448" w:gutter="0"/>
          <w:cols w:space="708"/>
          <w:docGrid w:linePitch="360"/>
        </w:sectPr>
      </w:pPr>
    </w:p>
    <w:p w14:paraId="425FC96E" w14:textId="2C318C7B" w:rsidR="00471527" w:rsidRPr="00503B3E" w:rsidRDefault="00F93B4C" w:rsidP="00700F69">
      <w:pPr>
        <w:pStyle w:val="2"/>
        <w:numPr>
          <w:ilvl w:val="0"/>
          <w:numId w:val="0"/>
        </w:numPr>
      </w:pPr>
      <w:bookmarkStart w:id="248" w:name="_Toc100753875"/>
      <w:bookmarkStart w:id="249" w:name="_Toc132612789"/>
      <w:bookmarkStart w:id="250" w:name="_Toc197434630"/>
      <w:bookmarkStart w:id="251" w:name="_Toc532413830"/>
      <w:bookmarkStart w:id="252" w:name="_Toc1638272"/>
      <w:bookmarkStart w:id="253" w:name="_Toc32315011"/>
      <w:r>
        <w:t>3.1</w:t>
      </w:r>
      <w:r w:rsidR="00001B4A">
        <w:t>2</w:t>
      </w:r>
      <w:r w:rsidR="00471527">
        <w:t xml:space="preserve">. </w:t>
      </w:r>
      <w:r w:rsidR="00471527" w:rsidRPr="007451FB">
        <w:t>Мероприятия по предотвращению выбросов в атмосферный воздух</w:t>
      </w:r>
      <w:bookmarkEnd w:id="248"/>
      <w:bookmarkEnd w:id="249"/>
      <w:bookmarkEnd w:id="250"/>
    </w:p>
    <w:p w14:paraId="6FBF57CD" w14:textId="77777777" w:rsidR="00471527" w:rsidRPr="00503B3E" w:rsidRDefault="00471527" w:rsidP="007D2FE8">
      <w:pPr>
        <w:ind w:firstLine="708"/>
        <w:rPr>
          <w:rFonts w:ascii="Times New Roman" w:hAnsi="Times New Roman"/>
          <w:sz w:val="24"/>
          <w:szCs w:val="24"/>
        </w:rPr>
      </w:pPr>
      <w:r w:rsidRPr="00503B3E">
        <w:rPr>
          <w:rFonts w:ascii="Times New Roman" w:hAnsi="Times New Roman"/>
          <w:sz w:val="24"/>
          <w:szCs w:val="24"/>
        </w:rPr>
        <w:t xml:space="preserve">Вторым этапом оценки величины и значимости воздействий на атмосферный воздух является разработка комплекса смягчающих мероприятий. В соответствие с </w:t>
      </w:r>
      <w:r w:rsidRPr="00E15D6F">
        <w:rPr>
          <w:rFonts w:ascii="Times New Roman" w:hAnsi="Times New Roman"/>
          <w:sz w:val="24"/>
          <w:szCs w:val="24"/>
        </w:rPr>
        <w:t>«Методическими указаниями по проведению оценки воздействия хозяйственной деятельности на окружающую среду</w:t>
      </w:r>
      <w:r w:rsidRPr="00503B3E">
        <w:rPr>
          <w:rFonts w:ascii="Times New Roman" w:hAnsi="Times New Roman"/>
          <w:sz w:val="24"/>
          <w:szCs w:val="24"/>
        </w:rPr>
        <w:t>»</w:t>
      </w:r>
      <w:r w:rsidR="00B15D8F">
        <w:rPr>
          <w:rFonts w:ascii="Times New Roman" w:hAnsi="Times New Roman"/>
          <w:sz w:val="24"/>
          <w:szCs w:val="24"/>
        </w:rPr>
        <w:t>, утвержденными приказом МООС РК от 29 октября 2010 года, №270-п</w:t>
      </w:r>
      <w:r w:rsidR="00A35F26">
        <w:rPr>
          <w:rFonts w:ascii="Times New Roman" w:hAnsi="Times New Roman"/>
          <w:sz w:val="24"/>
          <w:szCs w:val="24"/>
        </w:rPr>
        <w:t>.,</w:t>
      </w:r>
      <w:r w:rsidRPr="00503B3E">
        <w:rPr>
          <w:rFonts w:ascii="Times New Roman" w:hAnsi="Times New Roman"/>
          <w:sz w:val="24"/>
          <w:szCs w:val="24"/>
        </w:rPr>
        <w:t xml:space="preserve"> вариативность мер по снижению и предотвращению воздействий включает: предотвращение у источника; снижение у источника; уменьшение на месте; ослабление у рецептора; восстановление или исправление; компенсация возмещением.</w:t>
      </w:r>
    </w:p>
    <w:p w14:paraId="1A984152" w14:textId="77777777" w:rsidR="00471527" w:rsidRPr="00503B3E" w:rsidRDefault="00471527" w:rsidP="007D2FE8">
      <w:pPr>
        <w:ind w:firstLine="708"/>
        <w:rPr>
          <w:rFonts w:ascii="Times New Roman" w:hAnsi="Times New Roman"/>
          <w:sz w:val="24"/>
          <w:szCs w:val="24"/>
        </w:rPr>
      </w:pPr>
      <w:r w:rsidRPr="00503B3E">
        <w:rPr>
          <w:rFonts w:ascii="Times New Roman" w:hAnsi="Times New Roman"/>
          <w:sz w:val="24"/>
          <w:szCs w:val="24"/>
        </w:rPr>
        <w:t>В соответствие со спецификой намечаемой деятельности определено, что основными источниками воздействия на атмосферный воздух на проектируемом объекте будут являться: буровая техника, горнодобывающая техника и автотранспорт и вспомогательное оборудование (дизельная электростанция). Применение мер по смягчению оказываемого машинами и механизмами воздействия на атмосферный воздух не предусматривается ввиду отсутствия в практике технологий, позволяющих исключить или снизить воздействие. В целях смягчения оказываемого объектом воздействия на атмосферный воздух проектом предусмотрено пылеподавление на рабочих площадках и отвалах, а также полив технологических дорог, что в значительной степени будет способствовать снижению оказываемого на атмосферный воздух воздействия (указанное снижение воздействия учтено при расчетах валовых выбросов в атмосферу путем использования соответствующих коэффициентов уточнения времени потенциального воздействия).</w:t>
      </w:r>
    </w:p>
    <w:p w14:paraId="5E0EA55A" w14:textId="77777777" w:rsidR="00471527" w:rsidRPr="00503B3E" w:rsidRDefault="00471527" w:rsidP="007D2FE8">
      <w:pPr>
        <w:ind w:firstLine="708"/>
        <w:rPr>
          <w:rFonts w:ascii="Times New Roman" w:hAnsi="Times New Roman"/>
          <w:sz w:val="24"/>
          <w:szCs w:val="24"/>
        </w:rPr>
      </w:pPr>
      <w:r w:rsidRPr="00503B3E">
        <w:rPr>
          <w:rFonts w:ascii="Times New Roman" w:hAnsi="Times New Roman"/>
          <w:sz w:val="24"/>
          <w:szCs w:val="24"/>
        </w:rPr>
        <w:t>В целом, для создания нормальных санитарно-гигиенических условий труда и обеспечения минимального уровня воздействия на атмосферный воздух проектом предусмотрено осуществление следующих мероприятий превентивного характера:</w:t>
      </w:r>
    </w:p>
    <w:p w14:paraId="72EA613B" w14:textId="77777777" w:rsidR="00471527" w:rsidRPr="00503B3E" w:rsidRDefault="00471527" w:rsidP="00471527">
      <w:pPr>
        <w:rPr>
          <w:rFonts w:ascii="Times New Roman" w:hAnsi="Times New Roman"/>
          <w:sz w:val="24"/>
          <w:szCs w:val="24"/>
        </w:rPr>
      </w:pPr>
      <w:r w:rsidRPr="00503B3E">
        <w:rPr>
          <w:rFonts w:ascii="Times New Roman" w:hAnsi="Times New Roman"/>
          <w:sz w:val="24"/>
          <w:szCs w:val="24"/>
        </w:rPr>
        <w:t>- для борьбы с пылью применять орошение водой автодорог и рабочих площадок;</w:t>
      </w:r>
    </w:p>
    <w:p w14:paraId="24A11816" w14:textId="77777777" w:rsidR="00471527" w:rsidRPr="00503B3E" w:rsidRDefault="00471527" w:rsidP="00471527">
      <w:pPr>
        <w:rPr>
          <w:rFonts w:ascii="Times New Roman" w:hAnsi="Times New Roman"/>
          <w:sz w:val="24"/>
          <w:szCs w:val="24"/>
        </w:rPr>
      </w:pPr>
      <w:r w:rsidRPr="00503B3E">
        <w:rPr>
          <w:rFonts w:ascii="Times New Roman" w:hAnsi="Times New Roman"/>
          <w:sz w:val="24"/>
          <w:szCs w:val="24"/>
        </w:rPr>
        <w:t>- для предупреждения загрязнения воздуха производить проверку двигателей ДЭС и всех машин на токсичность выхлопных газов;</w:t>
      </w:r>
    </w:p>
    <w:p w14:paraId="5325BD03" w14:textId="77777777" w:rsidR="00471527" w:rsidRPr="00503B3E" w:rsidRDefault="00471527" w:rsidP="00471527">
      <w:pPr>
        <w:rPr>
          <w:rFonts w:ascii="Times New Roman" w:hAnsi="Times New Roman"/>
          <w:b/>
          <w:bCs/>
          <w:sz w:val="24"/>
          <w:szCs w:val="24"/>
        </w:rPr>
      </w:pPr>
      <w:r w:rsidRPr="00503B3E">
        <w:rPr>
          <w:rFonts w:ascii="Times New Roman" w:hAnsi="Times New Roman"/>
          <w:sz w:val="24"/>
          <w:szCs w:val="24"/>
        </w:rPr>
        <w:t>- запрещать выпуск на линию автомашин и техники, в которых выхлопные газы не соответствуют действующим нормам.</w:t>
      </w:r>
    </w:p>
    <w:p w14:paraId="69D0FEB1" w14:textId="77777777" w:rsidR="00471527" w:rsidRPr="00503B3E" w:rsidRDefault="00471527" w:rsidP="00471527">
      <w:pPr>
        <w:rPr>
          <w:rFonts w:ascii="Times New Roman" w:hAnsi="Times New Roman"/>
          <w:sz w:val="24"/>
          <w:szCs w:val="24"/>
        </w:rPr>
      </w:pPr>
      <w:r w:rsidRPr="00503B3E">
        <w:rPr>
          <w:rFonts w:ascii="Times New Roman" w:hAnsi="Times New Roman"/>
          <w:sz w:val="24"/>
          <w:szCs w:val="24"/>
        </w:rPr>
        <w:t>- соблюдать правила пожарной безопасности при производстве работ.</w:t>
      </w:r>
    </w:p>
    <w:p w14:paraId="11C7CE01" w14:textId="77777777" w:rsidR="00471527" w:rsidRPr="00503B3E" w:rsidRDefault="00471527" w:rsidP="007D2FE8">
      <w:pPr>
        <w:ind w:firstLine="708"/>
        <w:rPr>
          <w:rFonts w:ascii="Times New Roman" w:hAnsi="Times New Roman"/>
          <w:sz w:val="24"/>
          <w:szCs w:val="24"/>
        </w:rPr>
      </w:pPr>
      <w:r w:rsidRPr="00503B3E">
        <w:rPr>
          <w:rFonts w:ascii="Times New Roman" w:hAnsi="Times New Roman"/>
          <w:sz w:val="24"/>
          <w:szCs w:val="24"/>
        </w:rPr>
        <w:t>В комплекс организационно-технических мероприятий, направленных на снижение воздействия на атмосферный воздух включаются:</w:t>
      </w:r>
    </w:p>
    <w:p w14:paraId="3936BFF3" w14:textId="77777777" w:rsidR="00471527" w:rsidRPr="00503B3E" w:rsidRDefault="00471527" w:rsidP="00471527">
      <w:pPr>
        <w:rPr>
          <w:rFonts w:ascii="Times New Roman" w:hAnsi="Times New Roman"/>
          <w:sz w:val="24"/>
          <w:szCs w:val="24"/>
        </w:rPr>
      </w:pPr>
      <w:r w:rsidRPr="00503B3E">
        <w:rPr>
          <w:rFonts w:ascii="Times New Roman" w:hAnsi="Times New Roman"/>
          <w:sz w:val="24"/>
          <w:szCs w:val="24"/>
        </w:rPr>
        <w:t>- при проведении технического обслуживания двигателей техники, ДЭС, автотранспорта производится диагностика выхлопных газов;</w:t>
      </w:r>
    </w:p>
    <w:p w14:paraId="046EA0FA" w14:textId="77777777" w:rsidR="00471527" w:rsidRPr="00503B3E" w:rsidRDefault="00471527" w:rsidP="00471527">
      <w:pPr>
        <w:rPr>
          <w:rFonts w:ascii="Times New Roman" w:hAnsi="Times New Roman"/>
          <w:sz w:val="24"/>
          <w:szCs w:val="24"/>
        </w:rPr>
      </w:pPr>
      <w:r w:rsidRPr="00503B3E">
        <w:rPr>
          <w:rFonts w:ascii="Times New Roman" w:hAnsi="Times New Roman"/>
          <w:sz w:val="24"/>
          <w:szCs w:val="24"/>
        </w:rPr>
        <w:t>- при инструктаже обслуживающего персонала, водителей обращается особое внимание о необходимости работы двигателей на оптимальных режимах, с целью уменьшения выбросов;</w:t>
      </w:r>
    </w:p>
    <w:p w14:paraId="2322462D" w14:textId="77777777" w:rsidR="00471527" w:rsidRPr="00503B3E" w:rsidRDefault="00471527" w:rsidP="00471527">
      <w:pPr>
        <w:rPr>
          <w:rFonts w:ascii="Times New Roman" w:hAnsi="Times New Roman"/>
          <w:sz w:val="24"/>
          <w:szCs w:val="24"/>
        </w:rPr>
      </w:pPr>
      <w:r w:rsidRPr="00503B3E">
        <w:rPr>
          <w:rFonts w:ascii="Times New Roman" w:hAnsi="Times New Roman"/>
          <w:sz w:val="24"/>
          <w:szCs w:val="24"/>
        </w:rPr>
        <w:t xml:space="preserve">- при выпуске промышленностью нейтрализаторов выхлопных газов соответствующих используемым машинам прорабатывается возможность их установки на ДЭС и автомобилях. </w:t>
      </w:r>
    </w:p>
    <w:p w14:paraId="74EAFE64" w14:textId="77777777" w:rsidR="00471527" w:rsidRPr="00503B3E" w:rsidRDefault="00471527" w:rsidP="007D2FE8">
      <w:pPr>
        <w:ind w:firstLine="708"/>
        <w:rPr>
          <w:rFonts w:ascii="Times New Roman" w:hAnsi="Times New Roman"/>
          <w:sz w:val="24"/>
          <w:szCs w:val="24"/>
        </w:rPr>
      </w:pPr>
      <w:r w:rsidRPr="00503B3E">
        <w:rPr>
          <w:rFonts w:ascii="Times New Roman" w:hAnsi="Times New Roman"/>
          <w:sz w:val="24"/>
          <w:szCs w:val="24"/>
        </w:rPr>
        <w:t>Таким образом, остаточные воздействия намечаемой деятельности, используемые при оценке величины и значимости воздействий на воздушную среду, ввиду отсутствия возможных смягчающих мероприятий, принимаются на уровне определенных первоначальных воздействий. С учетом специфики намечаемой деятельности принимается, что проектируемая технологическая схема производства работ соответствует современному опыту в данной сфере хозяйства.</w:t>
      </w:r>
    </w:p>
    <w:p w14:paraId="762E3E8E" w14:textId="77777777" w:rsidR="00CA009C" w:rsidRDefault="00CA009C">
      <w:pPr>
        <w:jc w:val="left"/>
      </w:pPr>
      <w:r>
        <w:br w:type="page"/>
      </w:r>
    </w:p>
    <w:p w14:paraId="6722D415" w14:textId="1C903DE7" w:rsidR="001E115B" w:rsidRPr="00B140C8" w:rsidRDefault="00001B4A" w:rsidP="002202EB">
      <w:pPr>
        <w:pStyle w:val="1"/>
        <w:numPr>
          <w:ilvl w:val="0"/>
          <w:numId w:val="0"/>
        </w:numPr>
        <w:jc w:val="both"/>
      </w:pPr>
      <w:bookmarkStart w:id="254" w:name="_Toc101535997"/>
      <w:bookmarkStart w:id="255" w:name="_Toc101535998"/>
      <w:bookmarkStart w:id="256" w:name="_Toc101535999"/>
      <w:bookmarkStart w:id="257" w:name="_Toc101536000"/>
      <w:bookmarkStart w:id="258" w:name="_Toc101536001"/>
      <w:bookmarkStart w:id="259" w:name="_Toc101536020"/>
      <w:bookmarkStart w:id="260" w:name="_Toc101536021"/>
      <w:bookmarkStart w:id="261" w:name="_Toc101536022"/>
      <w:bookmarkStart w:id="262" w:name="_Toc101536023"/>
      <w:bookmarkStart w:id="263" w:name="_Toc101536024"/>
      <w:bookmarkStart w:id="264" w:name="_Toc101536025"/>
      <w:bookmarkStart w:id="265" w:name="_Toc101536026"/>
      <w:bookmarkStart w:id="266" w:name="_Toc101536027"/>
      <w:bookmarkStart w:id="267" w:name="_Toc101536028"/>
      <w:bookmarkStart w:id="268" w:name="_Toc101536029"/>
      <w:bookmarkStart w:id="269" w:name="_Toc101536030"/>
      <w:bookmarkStart w:id="270" w:name="_Toc101536031"/>
      <w:bookmarkStart w:id="271" w:name="a12e5"/>
      <w:bookmarkStart w:id="272" w:name="_Toc101536032"/>
      <w:bookmarkStart w:id="273" w:name="_Toc101536033"/>
      <w:bookmarkStart w:id="274" w:name="_Toc101536034"/>
      <w:bookmarkStart w:id="275" w:name="_Toc101536035"/>
      <w:bookmarkStart w:id="276" w:name="_Toc101536036"/>
      <w:bookmarkStart w:id="277" w:name="_Toc101536037"/>
      <w:bookmarkStart w:id="278" w:name="_Toc101536038"/>
      <w:bookmarkStart w:id="279" w:name="_Toc331425802"/>
      <w:bookmarkStart w:id="280" w:name="_Toc331425910"/>
      <w:bookmarkStart w:id="281" w:name="_Toc353809121"/>
      <w:bookmarkStart w:id="282" w:name="_Toc1638274"/>
      <w:bookmarkStart w:id="283" w:name="_Toc32315013"/>
      <w:bookmarkStart w:id="284" w:name="_Toc132612790"/>
      <w:bookmarkStart w:id="285" w:name="_Toc197434631"/>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r>
        <w:rPr>
          <w:caps w:val="0"/>
        </w:rPr>
        <w:t xml:space="preserve">4. </w:t>
      </w:r>
      <w:r w:rsidRPr="00B140C8">
        <w:rPr>
          <w:caps w:val="0"/>
        </w:rPr>
        <w:t xml:space="preserve">ОЦЕНКА ВОЗДЕЙСТВИЯ НА </w:t>
      </w:r>
      <w:bookmarkEnd w:id="243"/>
      <w:bookmarkEnd w:id="244"/>
      <w:bookmarkEnd w:id="279"/>
      <w:bookmarkEnd w:id="280"/>
      <w:bookmarkEnd w:id="281"/>
      <w:bookmarkEnd w:id="282"/>
      <w:bookmarkEnd w:id="283"/>
      <w:r w:rsidRPr="00B140C8">
        <w:rPr>
          <w:caps w:val="0"/>
        </w:rPr>
        <w:t>СОСТОЯНИЕ ВОД</w:t>
      </w:r>
      <w:bookmarkEnd w:id="284"/>
      <w:bookmarkEnd w:id="285"/>
    </w:p>
    <w:p w14:paraId="3E2F0544" w14:textId="2832223D" w:rsidR="00B46757" w:rsidRDefault="005D543D" w:rsidP="000A3BC2">
      <w:pPr>
        <w:pStyle w:val="2"/>
        <w:numPr>
          <w:ilvl w:val="1"/>
          <w:numId w:val="0"/>
        </w:numPr>
        <w:jc w:val="both"/>
      </w:pPr>
      <w:bookmarkStart w:id="286" w:name="_Toc132612791"/>
      <w:bookmarkStart w:id="287" w:name="_Toc197434632"/>
      <w:r>
        <w:t xml:space="preserve">4.1. </w:t>
      </w:r>
      <w:r w:rsidR="00B46757">
        <w:t>Потребность в водных ресурсах для намечаемой деятельности на период строительства и эксплуатации, требования к качеству воды</w:t>
      </w:r>
      <w:bookmarkEnd w:id="286"/>
      <w:bookmarkEnd w:id="287"/>
    </w:p>
    <w:p w14:paraId="2CE9E12A" w14:textId="42555F8E" w:rsidR="00B46757" w:rsidRPr="00315165" w:rsidRDefault="00B46757" w:rsidP="00CD119A">
      <w:pPr>
        <w:ind w:firstLine="708"/>
        <w:rPr>
          <w:rFonts w:ascii="Times New Roman" w:hAnsi="Times New Roman"/>
          <w:sz w:val="24"/>
          <w:szCs w:val="24"/>
        </w:rPr>
      </w:pPr>
      <w:r w:rsidRPr="00315165">
        <w:rPr>
          <w:rFonts w:ascii="Times New Roman" w:hAnsi="Times New Roman"/>
          <w:sz w:val="24"/>
          <w:szCs w:val="24"/>
        </w:rPr>
        <w:t>На всех этапах строительства скважин предусматривается использовать привозную воду как для технических, так и для питьевых и хозбытовых нужд персонала.</w:t>
      </w:r>
    </w:p>
    <w:p w14:paraId="236FCB78" w14:textId="3FD201C6" w:rsidR="00EA0386" w:rsidRPr="00597D09" w:rsidRDefault="00EA0386" w:rsidP="00F85F68">
      <w:pPr>
        <w:rPr>
          <w:rFonts w:ascii="Times New Roman" w:hAnsi="Times New Roman"/>
          <w:sz w:val="24"/>
          <w:szCs w:val="24"/>
        </w:rPr>
      </w:pPr>
      <w:r w:rsidRPr="00597D09">
        <w:rPr>
          <w:rFonts w:ascii="Times New Roman" w:hAnsi="Times New Roman"/>
          <w:sz w:val="24"/>
          <w:szCs w:val="24"/>
        </w:rPr>
        <w:t>Расход воды на хозбытовые и питьевые нужды для одно</w:t>
      </w:r>
      <w:r w:rsidR="009134F2">
        <w:rPr>
          <w:rFonts w:ascii="Times New Roman" w:hAnsi="Times New Roman"/>
          <w:sz w:val="24"/>
          <w:szCs w:val="24"/>
        </w:rPr>
        <w:t>го человека – 150 л/сут (СП №26 от 20.02.2023</w:t>
      </w:r>
      <w:r w:rsidR="006374D8">
        <w:rPr>
          <w:rFonts w:ascii="Times New Roman" w:hAnsi="Times New Roman"/>
          <w:sz w:val="24"/>
          <w:szCs w:val="24"/>
        </w:rPr>
        <w:t xml:space="preserve"> г.)</w:t>
      </w:r>
      <w:r w:rsidR="00DA728E">
        <w:rPr>
          <w:rFonts w:ascii="Times New Roman" w:hAnsi="Times New Roman"/>
          <w:sz w:val="24"/>
          <w:szCs w:val="24"/>
        </w:rPr>
        <w:t>.</w:t>
      </w:r>
    </w:p>
    <w:p w14:paraId="12DD91D0" w14:textId="77777777" w:rsidR="00B46757" w:rsidRPr="00467407" w:rsidRDefault="00B46757" w:rsidP="00CD119A">
      <w:pPr>
        <w:ind w:firstLine="708"/>
        <w:rPr>
          <w:rFonts w:ascii="Times New Roman" w:hAnsi="Times New Roman"/>
          <w:sz w:val="24"/>
          <w:szCs w:val="24"/>
        </w:rPr>
      </w:pPr>
      <w:r w:rsidRPr="00467407">
        <w:rPr>
          <w:rFonts w:ascii="Times New Roman" w:hAnsi="Times New Roman"/>
          <w:sz w:val="24"/>
          <w:szCs w:val="24"/>
        </w:rPr>
        <w:t>Расход питьевой воды и воды для бытовых нужд при норме 150 литров на 1 человека в сутки (</w:t>
      </w:r>
      <w:r w:rsidR="00D8741A" w:rsidRPr="00D8741A">
        <w:rPr>
          <w:rFonts w:ascii="Times New Roman" w:hAnsi="Times New Roman"/>
          <w:sz w:val="24"/>
          <w:szCs w:val="24"/>
        </w:rPr>
        <w:t>СП №26 от 20.02.2023 г</w:t>
      </w:r>
      <w:r w:rsidRPr="00467407">
        <w:rPr>
          <w:rFonts w:ascii="Times New Roman" w:hAnsi="Times New Roman"/>
          <w:sz w:val="24"/>
          <w:szCs w:val="24"/>
        </w:rPr>
        <w:t xml:space="preserve">.) приведен в таблице </w:t>
      </w:r>
      <w:r w:rsidR="009B3E7D">
        <w:rPr>
          <w:rFonts w:ascii="Times New Roman" w:hAnsi="Times New Roman"/>
          <w:sz w:val="24"/>
          <w:szCs w:val="24"/>
        </w:rPr>
        <w:t>4.</w:t>
      </w:r>
      <w:r w:rsidR="001A6DDC">
        <w:rPr>
          <w:rFonts w:ascii="Times New Roman" w:hAnsi="Times New Roman"/>
          <w:sz w:val="24"/>
          <w:szCs w:val="24"/>
        </w:rPr>
        <w:t>2</w:t>
      </w:r>
      <w:r w:rsidRPr="00467407">
        <w:rPr>
          <w:rFonts w:ascii="Times New Roman" w:hAnsi="Times New Roman"/>
          <w:sz w:val="24"/>
          <w:szCs w:val="24"/>
        </w:rPr>
        <w:t>.</w:t>
      </w:r>
    </w:p>
    <w:p w14:paraId="592F9C85" w14:textId="77777777" w:rsidR="00B46757" w:rsidRDefault="00B46757" w:rsidP="00CD119A">
      <w:pPr>
        <w:pStyle w:val="2a"/>
        <w:spacing w:after="0" w:line="240" w:lineRule="auto"/>
        <w:ind w:firstLine="708"/>
        <w:rPr>
          <w:rFonts w:ascii="Times New Roman" w:hAnsi="Times New Roman"/>
          <w:sz w:val="24"/>
          <w:szCs w:val="24"/>
        </w:rPr>
      </w:pPr>
      <w:r w:rsidRPr="00467407">
        <w:rPr>
          <w:rFonts w:ascii="Times New Roman" w:hAnsi="Times New Roman"/>
          <w:sz w:val="24"/>
          <w:szCs w:val="24"/>
        </w:rPr>
        <w:t>Емкости объемом 15-20 м</w:t>
      </w:r>
      <w:r w:rsidRPr="00467407">
        <w:rPr>
          <w:rFonts w:ascii="Times New Roman" w:hAnsi="Times New Roman"/>
          <w:sz w:val="24"/>
          <w:szCs w:val="24"/>
          <w:vertAlign w:val="superscript"/>
        </w:rPr>
        <w:t xml:space="preserve">3 </w:t>
      </w:r>
      <w:r w:rsidRPr="00467407">
        <w:rPr>
          <w:rFonts w:ascii="Times New Roman" w:hAnsi="Times New Roman"/>
          <w:sz w:val="24"/>
          <w:szCs w:val="24"/>
        </w:rPr>
        <w:t>изготовляются из материалов, разрешенных Минздравом Республики Казахстан. Температура питьевой воды на пунктах раздачи должна быть не выше +20°С и не ниже +8°С. Расчет потребляемой воды во время проведения работ производился с учетом потребления воды для нужд полевого лагеря.</w:t>
      </w:r>
    </w:p>
    <w:p w14:paraId="129490DB" w14:textId="77777777" w:rsidR="00B46757" w:rsidRPr="00467407" w:rsidRDefault="00B46757" w:rsidP="00CD119A">
      <w:pPr>
        <w:autoSpaceDE w:val="0"/>
        <w:autoSpaceDN w:val="0"/>
        <w:adjustRightInd w:val="0"/>
        <w:ind w:firstLine="708"/>
        <w:jc w:val="left"/>
        <w:rPr>
          <w:rFonts w:ascii="Times New Roman" w:hAnsi="Times New Roman"/>
          <w:sz w:val="24"/>
          <w:szCs w:val="24"/>
        </w:rPr>
      </w:pPr>
      <w:r>
        <w:rPr>
          <w:rFonts w:ascii="Times New Roman" w:hAnsi="Times New Roman"/>
          <w:sz w:val="24"/>
          <w:szCs w:val="24"/>
        </w:rPr>
        <w:t>Вода, используемая на хозбытовые нужды и приготовления пищи в столовой должна соответствовать требованиям санитарных правил и норм Республики Казахстан.</w:t>
      </w:r>
    </w:p>
    <w:p w14:paraId="6885E2AB" w14:textId="77777777" w:rsidR="00B46757" w:rsidRDefault="00B46757" w:rsidP="00CD119A">
      <w:pPr>
        <w:ind w:firstLine="708"/>
        <w:rPr>
          <w:rFonts w:ascii="Times New Roman" w:hAnsi="Times New Roman"/>
          <w:sz w:val="24"/>
          <w:szCs w:val="24"/>
        </w:rPr>
      </w:pPr>
      <w:r w:rsidRPr="00467407">
        <w:rPr>
          <w:rFonts w:ascii="Times New Roman" w:hAnsi="Times New Roman"/>
          <w:sz w:val="24"/>
          <w:szCs w:val="24"/>
        </w:rPr>
        <w:t xml:space="preserve">Вода для производственных нужд предназначена для приготовления бурового раствора, тампонажного раствора, обмыва бурового оборудования и рабочей площадки, затворения цемента и для других технических нужд. </w:t>
      </w:r>
    </w:p>
    <w:p w14:paraId="7355B467" w14:textId="77777777" w:rsidR="00B46757" w:rsidRPr="00503B3E" w:rsidRDefault="00B46757" w:rsidP="00CD119A">
      <w:pPr>
        <w:autoSpaceDE w:val="0"/>
        <w:autoSpaceDN w:val="0"/>
        <w:adjustRightInd w:val="0"/>
        <w:ind w:firstLine="708"/>
        <w:rPr>
          <w:rFonts w:ascii="Times New Roman" w:hAnsi="Times New Roman"/>
          <w:sz w:val="24"/>
          <w:szCs w:val="24"/>
        </w:rPr>
      </w:pPr>
      <w:r>
        <w:rPr>
          <w:rFonts w:ascii="Times New Roman" w:hAnsi="Times New Roman"/>
          <w:sz w:val="24"/>
          <w:szCs w:val="24"/>
        </w:rPr>
        <w:t>Обслуживание всех работ на участке предусматривается приезжающими бригадами при двухсменном круглосуточном режиме вахтовым методом. Проживание вахт предполагается во временном полевом лагере буровиков. Хозяйственно-бытовые стоки от полевого лагеря будут отводиться в специальные емкости.</w:t>
      </w:r>
    </w:p>
    <w:p w14:paraId="39F6BE0B" w14:textId="77777777" w:rsidR="00B46757" w:rsidRDefault="00B46757" w:rsidP="00CD119A">
      <w:pPr>
        <w:ind w:firstLine="708"/>
        <w:rPr>
          <w:rFonts w:ascii="Times New Roman" w:hAnsi="Times New Roman"/>
          <w:sz w:val="24"/>
          <w:szCs w:val="24"/>
        </w:rPr>
      </w:pPr>
      <w:r w:rsidRPr="00467407">
        <w:rPr>
          <w:rFonts w:ascii="Times New Roman" w:hAnsi="Times New Roman"/>
          <w:sz w:val="24"/>
          <w:szCs w:val="24"/>
        </w:rPr>
        <w:t>Для хранения хоз. бытовой воды проектом предусмотрен резервуар емкостью 50 м</w:t>
      </w:r>
      <w:r w:rsidRPr="00467407">
        <w:rPr>
          <w:rFonts w:ascii="Times New Roman" w:hAnsi="Times New Roman"/>
          <w:sz w:val="24"/>
          <w:szCs w:val="24"/>
          <w:vertAlign w:val="superscript"/>
        </w:rPr>
        <w:t xml:space="preserve">3 </w:t>
      </w:r>
      <w:r w:rsidRPr="00467407">
        <w:rPr>
          <w:rFonts w:ascii="Times New Roman" w:hAnsi="Times New Roman"/>
          <w:sz w:val="24"/>
          <w:szCs w:val="24"/>
        </w:rPr>
        <w:t>(1 резервный).</w:t>
      </w:r>
    </w:p>
    <w:p w14:paraId="49E571C1" w14:textId="77777777" w:rsidR="00B46757" w:rsidRDefault="00B46757" w:rsidP="00CD119A">
      <w:pPr>
        <w:autoSpaceDE w:val="0"/>
        <w:autoSpaceDN w:val="0"/>
        <w:adjustRightInd w:val="0"/>
        <w:ind w:firstLine="708"/>
        <w:rPr>
          <w:rFonts w:ascii="Times New Roman" w:hAnsi="Times New Roman"/>
          <w:sz w:val="24"/>
          <w:szCs w:val="24"/>
        </w:rPr>
      </w:pPr>
      <w:r>
        <w:rPr>
          <w:rFonts w:ascii="Times New Roman" w:hAnsi="Times New Roman"/>
          <w:sz w:val="24"/>
          <w:szCs w:val="24"/>
        </w:rPr>
        <w:t>Объем водопотребления на хозяйственно-бытовые нужды зависит от количества персонала и продолжительности работ на рассматриваемой скважине. При расчете суточной численности персонала учтены как работники, непосредственно участвующие в производственном процессе, так управленческий и обслуживающий персонал и технические работники, обеспечивающие функционирование бытового комплекса (временного лагеря).</w:t>
      </w:r>
    </w:p>
    <w:p w14:paraId="0249D714" w14:textId="763E3E7C" w:rsidR="001B5A88" w:rsidRDefault="001B5A88" w:rsidP="00503B3E">
      <w:pPr>
        <w:autoSpaceDE w:val="0"/>
        <w:autoSpaceDN w:val="0"/>
        <w:adjustRightInd w:val="0"/>
        <w:rPr>
          <w:rFonts w:ascii="Times New Roman" w:hAnsi="Times New Roman"/>
          <w:sz w:val="24"/>
          <w:szCs w:val="24"/>
        </w:rPr>
      </w:pPr>
      <w:r>
        <w:rPr>
          <w:rFonts w:ascii="Times New Roman" w:hAnsi="Times New Roman"/>
          <w:sz w:val="24"/>
          <w:szCs w:val="24"/>
        </w:rPr>
        <w:t xml:space="preserve">Показатели качества воды, используемой для технологических целей и обеспечения жизнедеятельности персонала, приведены в таблице </w:t>
      </w:r>
      <w:r w:rsidR="002E79C9">
        <w:rPr>
          <w:rFonts w:ascii="Times New Roman" w:hAnsi="Times New Roman"/>
          <w:sz w:val="24"/>
          <w:szCs w:val="24"/>
        </w:rPr>
        <w:t>4.1.</w:t>
      </w:r>
    </w:p>
    <w:p w14:paraId="4CF01AA6" w14:textId="77777777" w:rsidR="00CD119A" w:rsidRPr="00467407" w:rsidRDefault="00CD119A" w:rsidP="00503B3E">
      <w:pPr>
        <w:autoSpaceDE w:val="0"/>
        <w:autoSpaceDN w:val="0"/>
        <w:adjustRightInd w:val="0"/>
        <w:rPr>
          <w:rFonts w:ascii="Times New Roman" w:hAnsi="Times New Roman"/>
          <w:sz w:val="24"/>
          <w:szCs w:val="24"/>
        </w:rPr>
      </w:pPr>
    </w:p>
    <w:p w14:paraId="65CCC533" w14:textId="77777777" w:rsidR="00700F69" w:rsidRDefault="001B5A88" w:rsidP="00700F69">
      <w:pPr>
        <w:jc w:val="center"/>
        <w:rPr>
          <w:rFonts w:ascii="Times New Roman" w:hAnsi="Times New Roman"/>
          <w:sz w:val="24"/>
          <w:szCs w:val="24"/>
        </w:rPr>
      </w:pPr>
      <w:r>
        <w:rPr>
          <w:rFonts w:ascii="Times New Roman" w:hAnsi="Times New Roman"/>
          <w:sz w:val="24"/>
          <w:szCs w:val="24"/>
        </w:rPr>
        <w:t>ПОКАЗАТЕЛИ КАЧЕСТВА ВОДЫ, ИСПОЛЬЗУЕМОЙ НА ТЕХНОЛОГИЧЕСКИЕ НУЖДЫ</w:t>
      </w:r>
    </w:p>
    <w:p w14:paraId="7BB61270" w14:textId="77777777" w:rsidR="001B5A88" w:rsidRDefault="00700F69" w:rsidP="00700F69">
      <w:pPr>
        <w:jc w:val="right"/>
        <w:rPr>
          <w:rFonts w:ascii="Times New Roman" w:hAnsi="Times New Roman"/>
          <w:sz w:val="24"/>
          <w:szCs w:val="24"/>
        </w:rPr>
      </w:pPr>
      <w:r w:rsidRPr="00467407">
        <w:rPr>
          <w:rFonts w:ascii="Times New Roman" w:hAnsi="Times New Roman"/>
          <w:sz w:val="24"/>
          <w:szCs w:val="24"/>
        </w:rPr>
        <w:t xml:space="preserve">Таблица </w:t>
      </w:r>
      <w:r>
        <w:rPr>
          <w:rFonts w:ascii="Times New Roman" w:hAnsi="Times New Roman"/>
          <w:sz w:val="24"/>
          <w:szCs w:val="24"/>
        </w:rPr>
        <w:t>4.1.</w:t>
      </w:r>
    </w:p>
    <w:tbl>
      <w:tblPr>
        <w:tblW w:w="5000" w:type="pct"/>
        <w:jc w:val="center"/>
        <w:tblLook w:val="04A0" w:firstRow="1" w:lastRow="0" w:firstColumn="1" w:lastColumn="0" w:noHBand="0" w:noVBand="1"/>
      </w:tblPr>
      <w:tblGrid>
        <w:gridCol w:w="4474"/>
        <w:gridCol w:w="5013"/>
      </w:tblGrid>
      <w:tr w:rsidR="001B5A88" w:rsidRPr="001B5A88" w14:paraId="54E68CEC" w14:textId="77777777" w:rsidTr="00F85F68">
        <w:trPr>
          <w:trHeight w:val="20"/>
          <w:tblHeader/>
          <w:jc w:val="center"/>
        </w:trPr>
        <w:tc>
          <w:tcPr>
            <w:tcW w:w="235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EE4C86" w14:textId="77777777" w:rsidR="001B5A88" w:rsidRPr="001B5A88" w:rsidRDefault="006A6B68" w:rsidP="001B5A88">
            <w:pPr>
              <w:jc w:val="center"/>
              <w:rPr>
                <w:rFonts w:ascii="Times New Roman" w:eastAsia="Times New Roman" w:hAnsi="Times New Roman"/>
                <w:b/>
                <w:bCs/>
                <w:color w:val="000000"/>
                <w:sz w:val="24"/>
                <w:szCs w:val="24"/>
              </w:rPr>
            </w:pPr>
            <w:r>
              <w:rPr>
                <w:rFonts w:ascii="Times New Roman" w:eastAsia="Times New Roman" w:hAnsi="Times New Roman"/>
                <w:b/>
                <w:bCs/>
                <w:color w:val="000000"/>
                <w:sz w:val="24"/>
                <w:szCs w:val="24"/>
              </w:rPr>
              <w:t>Вид потреб</w:t>
            </w:r>
            <w:r w:rsidR="001B5A88" w:rsidRPr="001B5A88">
              <w:rPr>
                <w:rFonts w:ascii="Times New Roman" w:eastAsia="Times New Roman" w:hAnsi="Times New Roman"/>
                <w:b/>
                <w:bCs/>
                <w:color w:val="000000"/>
                <w:sz w:val="24"/>
                <w:szCs w:val="24"/>
              </w:rPr>
              <w:t>ления</w:t>
            </w:r>
          </w:p>
        </w:tc>
        <w:tc>
          <w:tcPr>
            <w:tcW w:w="2642" w:type="pct"/>
            <w:tcBorders>
              <w:top w:val="single" w:sz="4" w:space="0" w:color="auto"/>
              <w:left w:val="nil"/>
              <w:bottom w:val="single" w:sz="4" w:space="0" w:color="auto"/>
              <w:right w:val="single" w:sz="4" w:space="0" w:color="auto"/>
            </w:tcBorders>
            <w:shd w:val="clear" w:color="auto" w:fill="auto"/>
            <w:noWrap/>
            <w:vAlign w:val="center"/>
            <w:hideMark/>
          </w:tcPr>
          <w:p w14:paraId="5AFA71A4" w14:textId="77777777" w:rsidR="001B5A88" w:rsidRPr="001B5A88" w:rsidRDefault="001B5A88" w:rsidP="001B5A88">
            <w:pPr>
              <w:jc w:val="center"/>
              <w:rPr>
                <w:rFonts w:ascii="Times New Roman" w:eastAsia="Times New Roman" w:hAnsi="Times New Roman"/>
                <w:b/>
                <w:bCs/>
                <w:color w:val="000000"/>
                <w:sz w:val="24"/>
                <w:szCs w:val="24"/>
              </w:rPr>
            </w:pPr>
            <w:r w:rsidRPr="001B5A88">
              <w:rPr>
                <w:rFonts w:ascii="Times New Roman" w:eastAsia="Times New Roman" w:hAnsi="Times New Roman"/>
                <w:b/>
                <w:bCs/>
                <w:color w:val="000000"/>
                <w:sz w:val="24"/>
                <w:szCs w:val="24"/>
              </w:rPr>
              <w:t>Требования к качеству воды</w:t>
            </w:r>
          </w:p>
        </w:tc>
      </w:tr>
      <w:tr w:rsidR="001B5A88" w:rsidRPr="001B5A88" w14:paraId="272399C6" w14:textId="77777777" w:rsidTr="00F85F68">
        <w:trPr>
          <w:trHeight w:val="20"/>
          <w:tblHeader/>
          <w:jc w:val="center"/>
        </w:trPr>
        <w:tc>
          <w:tcPr>
            <w:tcW w:w="2358" w:type="pct"/>
            <w:tcBorders>
              <w:top w:val="nil"/>
              <w:left w:val="single" w:sz="4" w:space="0" w:color="auto"/>
              <w:bottom w:val="single" w:sz="4" w:space="0" w:color="auto"/>
              <w:right w:val="single" w:sz="4" w:space="0" w:color="auto"/>
            </w:tcBorders>
            <w:shd w:val="clear" w:color="auto" w:fill="auto"/>
            <w:noWrap/>
            <w:vAlign w:val="center"/>
            <w:hideMark/>
          </w:tcPr>
          <w:p w14:paraId="2BB92C9A" w14:textId="77777777" w:rsidR="001B5A88" w:rsidRPr="001B5A88" w:rsidRDefault="001B5A88" w:rsidP="001B5A88">
            <w:pPr>
              <w:jc w:val="center"/>
              <w:rPr>
                <w:rFonts w:ascii="Times New Roman" w:eastAsia="Times New Roman" w:hAnsi="Times New Roman"/>
                <w:color w:val="000000"/>
                <w:sz w:val="24"/>
                <w:szCs w:val="24"/>
              </w:rPr>
            </w:pPr>
            <w:r w:rsidRPr="001B5A88">
              <w:rPr>
                <w:rFonts w:ascii="Times New Roman" w:eastAsia="Times New Roman" w:hAnsi="Times New Roman"/>
                <w:color w:val="000000"/>
                <w:sz w:val="24"/>
                <w:szCs w:val="24"/>
              </w:rPr>
              <w:t>1</w:t>
            </w:r>
          </w:p>
        </w:tc>
        <w:tc>
          <w:tcPr>
            <w:tcW w:w="2642" w:type="pct"/>
            <w:tcBorders>
              <w:top w:val="nil"/>
              <w:left w:val="nil"/>
              <w:bottom w:val="single" w:sz="4" w:space="0" w:color="auto"/>
              <w:right w:val="single" w:sz="4" w:space="0" w:color="auto"/>
            </w:tcBorders>
            <w:shd w:val="clear" w:color="auto" w:fill="auto"/>
            <w:noWrap/>
            <w:vAlign w:val="center"/>
            <w:hideMark/>
          </w:tcPr>
          <w:p w14:paraId="79F0D4E0" w14:textId="77777777" w:rsidR="001B5A88" w:rsidRPr="001B5A88" w:rsidRDefault="001B5A88" w:rsidP="001B5A88">
            <w:pPr>
              <w:jc w:val="center"/>
              <w:rPr>
                <w:rFonts w:ascii="Times New Roman" w:eastAsia="Times New Roman" w:hAnsi="Times New Roman"/>
                <w:color w:val="000000"/>
                <w:sz w:val="24"/>
                <w:szCs w:val="24"/>
              </w:rPr>
            </w:pPr>
            <w:r w:rsidRPr="001B5A88">
              <w:rPr>
                <w:rFonts w:ascii="Times New Roman" w:eastAsia="Times New Roman" w:hAnsi="Times New Roman"/>
                <w:color w:val="000000"/>
                <w:sz w:val="24"/>
                <w:szCs w:val="24"/>
              </w:rPr>
              <w:t>2</w:t>
            </w:r>
          </w:p>
        </w:tc>
      </w:tr>
      <w:tr w:rsidR="001B5A88" w:rsidRPr="001B5A88" w14:paraId="46AEBCBC" w14:textId="77777777" w:rsidTr="00F85F68">
        <w:trPr>
          <w:trHeight w:val="20"/>
          <w:jc w:val="center"/>
        </w:trPr>
        <w:tc>
          <w:tcPr>
            <w:tcW w:w="2358" w:type="pct"/>
            <w:tcBorders>
              <w:top w:val="nil"/>
              <w:left w:val="single" w:sz="4" w:space="0" w:color="auto"/>
              <w:bottom w:val="single" w:sz="4" w:space="0" w:color="auto"/>
              <w:right w:val="single" w:sz="4" w:space="0" w:color="auto"/>
            </w:tcBorders>
            <w:shd w:val="clear" w:color="auto" w:fill="auto"/>
            <w:noWrap/>
            <w:vAlign w:val="center"/>
            <w:hideMark/>
          </w:tcPr>
          <w:p w14:paraId="1BCF1946" w14:textId="77777777" w:rsidR="001B5A88" w:rsidRPr="001B5A88" w:rsidRDefault="001B5A88" w:rsidP="001B5A88">
            <w:pPr>
              <w:jc w:val="left"/>
              <w:rPr>
                <w:rFonts w:ascii="Times New Roman" w:eastAsia="Times New Roman" w:hAnsi="Times New Roman"/>
                <w:color w:val="000000"/>
                <w:sz w:val="24"/>
                <w:szCs w:val="24"/>
              </w:rPr>
            </w:pPr>
            <w:r w:rsidRPr="001B5A88">
              <w:rPr>
                <w:rFonts w:ascii="Times New Roman" w:eastAsia="Times New Roman" w:hAnsi="Times New Roman"/>
                <w:color w:val="000000"/>
                <w:sz w:val="24"/>
                <w:szCs w:val="24"/>
              </w:rPr>
              <w:t>1. Приготовление растворов</w:t>
            </w:r>
          </w:p>
        </w:tc>
        <w:tc>
          <w:tcPr>
            <w:tcW w:w="2642" w:type="pct"/>
            <w:tcBorders>
              <w:top w:val="nil"/>
              <w:left w:val="nil"/>
              <w:bottom w:val="single" w:sz="4" w:space="0" w:color="auto"/>
              <w:right w:val="single" w:sz="4" w:space="0" w:color="auto"/>
            </w:tcBorders>
            <w:shd w:val="clear" w:color="auto" w:fill="auto"/>
            <w:vAlign w:val="center"/>
            <w:hideMark/>
          </w:tcPr>
          <w:p w14:paraId="73094BD2" w14:textId="77777777" w:rsidR="001B5A88" w:rsidRPr="001B5A88" w:rsidRDefault="001B5A88" w:rsidP="001B5A88">
            <w:pPr>
              <w:jc w:val="center"/>
              <w:rPr>
                <w:rFonts w:ascii="Times New Roman" w:eastAsia="Times New Roman" w:hAnsi="Times New Roman"/>
                <w:color w:val="000000"/>
                <w:sz w:val="24"/>
                <w:szCs w:val="24"/>
              </w:rPr>
            </w:pPr>
            <w:r w:rsidRPr="001B5A88">
              <w:rPr>
                <w:rFonts w:ascii="Times New Roman" w:eastAsia="Times New Roman" w:hAnsi="Times New Roman"/>
                <w:color w:val="000000"/>
                <w:sz w:val="24"/>
                <w:szCs w:val="24"/>
              </w:rPr>
              <w:t>Может использоваться техническая вода без механических примесей</w:t>
            </w:r>
          </w:p>
        </w:tc>
      </w:tr>
      <w:tr w:rsidR="001B5A88" w:rsidRPr="001B5A88" w14:paraId="30EF9926" w14:textId="77777777" w:rsidTr="00F85F68">
        <w:trPr>
          <w:trHeight w:val="20"/>
          <w:jc w:val="center"/>
        </w:trPr>
        <w:tc>
          <w:tcPr>
            <w:tcW w:w="2358" w:type="pct"/>
            <w:tcBorders>
              <w:top w:val="nil"/>
              <w:left w:val="single" w:sz="4" w:space="0" w:color="auto"/>
              <w:bottom w:val="single" w:sz="4" w:space="0" w:color="auto"/>
              <w:right w:val="single" w:sz="4" w:space="0" w:color="auto"/>
            </w:tcBorders>
            <w:shd w:val="clear" w:color="auto" w:fill="auto"/>
            <w:vAlign w:val="center"/>
            <w:hideMark/>
          </w:tcPr>
          <w:p w14:paraId="388B6578" w14:textId="77777777" w:rsidR="001B5A88" w:rsidRPr="001B5A88" w:rsidRDefault="001B5A88" w:rsidP="001B5A88">
            <w:pPr>
              <w:jc w:val="left"/>
              <w:rPr>
                <w:rFonts w:ascii="Times New Roman" w:eastAsia="Times New Roman" w:hAnsi="Times New Roman"/>
                <w:color w:val="000000"/>
                <w:sz w:val="24"/>
                <w:szCs w:val="24"/>
              </w:rPr>
            </w:pPr>
            <w:r w:rsidRPr="001B5A88">
              <w:rPr>
                <w:rFonts w:ascii="Times New Roman" w:eastAsia="Times New Roman" w:hAnsi="Times New Roman"/>
                <w:color w:val="000000"/>
                <w:sz w:val="24"/>
                <w:szCs w:val="24"/>
              </w:rPr>
              <w:t>2. Промывка вибросит, прессовка бурильного инструмента и обсадных труб, испытание скважин, охлаждение штоков бурильных насосов, гидротормоза, обмыв бурового оборудования</w:t>
            </w:r>
          </w:p>
        </w:tc>
        <w:tc>
          <w:tcPr>
            <w:tcW w:w="2642" w:type="pct"/>
            <w:tcBorders>
              <w:top w:val="nil"/>
              <w:left w:val="nil"/>
              <w:bottom w:val="single" w:sz="4" w:space="0" w:color="auto"/>
              <w:right w:val="single" w:sz="4" w:space="0" w:color="auto"/>
            </w:tcBorders>
            <w:shd w:val="clear" w:color="auto" w:fill="auto"/>
            <w:vAlign w:val="center"/>
            <w:hideMark/>
          </w:tcPr>
          <w:p w14:paraId="56C07905" w14:textId="77777777" w:rsidR="001B5A88" w:rsidRPr="001B5A88" w:rsidRDefault="001B5A88" w:rsidP="001B5A88">
            <w:pPr>
              <w:jc w:val="center"/>
              <w:rPr>
                <w:rFonts w:ascii="Times New Roman" w:eastAsia="Times New Roman" w:hAnsi="Times New Roman"/>
                <w:color w:val="000000"/>
                <w:sz w:val="24"/>
                <w:szCs w:val="24"/>
              </w:rPr>
            </w:pPr>
            <w:r w:rsidRPr="001B5A88">
              <w:rPr>
                <w:rFonts w:ascii="Times New Roman" w:eastAsia="Times New Roman" w:hAnsi="Times New Roman"/>
                <w:color w:val="000000"/>
                <w:sz w:val="24"/>
                <w:szCs w:val="24"/>
              </w:rPr>
              <w:t>С целью предотвращения коррозии оборудования должна использоваться вода с низкой минерализацией</w:t>
            </w:r>
          </w:p>
        </w:tc>
      </w:tr>
      <w:tr w:rsidR="001B5A88" w:rsidRPr="001B5A88" w14:paraId="34822158" w14:textId="77777777" w:rsidTr="00F85F68">
        <w:trPr>
          <w:trHeight w:val="20"/>
          <w:jc w:val="center"/>
        </w:trPr>
        <w:tc>
          <w:tcPr>
            <w:tcW w:w="2358" w:type="pct"/>
            <w:tcBorders>
              <w:top w:val="nil"/>
              <w:left w:val="single" w:sz="4" w:space="0" w:color="auto"/>
              <w:bottom w:val="single" w:sz="4" w:space="0" w:color="auto"/>
              <w:right w:val="single" w:sz="4" w:space="0" w:color="auto"/>
            </w:tcBorders>
            <w:shd w:val="clear" w:color="auto" w:fill="auto"/>
            <w:noWrap/>
            <w:vAlign w:val="center"/>
            <w:hideMark/>
          </w:tcPr>
          <w:p w14:paraId="72D30298" w14:textId="77777777" w:rsidR="001B5A88" w:rsidRPr="001B5A88" w:rsidRDefault="001B5A88" w:rsidP="001B5A88">
            <w:pPr>
              <w:jc w:val="left"/>
              <w:rPr>
                <w:rFonts w:ascii="Times New Roman" w:eastAsia="Times New Roman" w:hAnsi="Times New Roman"/>
                <w:color w:val="000000"/>
                <w:sz w:val="24"/>
                <w:szCs w:val="24"/>
              </w:rPr>
            </w:pPr>
            <w:r w:rsidRPr="001B5A88">
              <w:rPr>
                <w:rFonts w:ascii="Times New Roman" w:eastAsia="Times New Roman" w:hAnsi="Times New Roman"/>
                <w:color w:val="000000"/>
                <w:sz w:val="24"/>
                <w:szCs w:val="24"/>
              </w:rPr>
              <w:t>3. Хозяйственно-питьевые нужды</w:t>
            </w:r>
          </w:p>
        </w:tc>
        <w:tc>
          <w:tcPr>
            <w:tcW w:w="2642" w:type="pct"/>
            <w:tcBorders>
              <w:top w:val="nil"/>
              <w:left w:val="nil"/>
              <w:bottom w:val="single" w:sz="4" w:space="0" w:color="auto"/>
              <w:right w:val="single" w:sz="4" w:space="0" w:color="auto"/>
            </w:tcBorders>
            <w:shd w:val="clear" w:color="auto" w:fill="auto"/>
            <w:vAlign w:val="center"/>
            <w:hideMark/>
          </w:tcPr>
          <w:p w14:paraId="24177F7A" w14:textId="77777777" w:rsidR="001B5A88" w:rsidRPr="001B5A88" w:rsidRDefault="001B5A88" w:rsidP="001B5A88">
            <w:pPr>
              <w:jc w:val="center"/>
              <w:rPr>
                <w:rFonts w:ascii="Times New Roman" w:eastAsia="Times New Roman" w:hAnsi="Times New Roman"/>
                <w:color w:val="000000"/>
                <w:sz w:val="24"/>
                <w:szCs w:val="24"/>
              </w:rPr>
            </w:pPr>
            <w:r w:rsidRPr="001B5A88">
              <w:rPr>
                <w:rFonts w:ascii="Times New Roman" w:eastAsia="Times New Roman" w:hAnsi="Times New Roman"/>
                <w:color w:val="000000"/>
                <w:sz w:val="24"/>
                <w:szCs w:val="24"/>
              </w:rPr>
              <w:t>Соответствие</w:t>
            </w:r>
            <w:r w:rsidR="008901C5">
              <w:rPr>
                <w:rFonts w:ascii="Times New Roman" w:eastAsia="Times New Roman" w:hAnsi="Times New Roman"/>
                <w:color w:val="000000"/>
                <w:sz w:val="24"/>
                <w:szCs w:val="24"/>
              </w:rPr>
              <w:t xml:space="preserve"> ГОСТ 32220-2013 "Вода питьевая,</w:t>
            </w:r>
            <w:r w:rsidRPr="001B5A88">
              <w:rPr>
                <w:rFonts w:ascii="Times New Roman" w:eastAsia="Times New Roman" w:hAnsi="Times New Roman"/>
                <w:color w:val="000000"/>
                <w:sz w:val="24"/>
                <w:szCs w:val="24"/>
              </w:rPr>
              <w:t xml:space="preserve"> расфасованная в емкости"</w:t>
            </w:r>
          </w:p>
        </w:tc>
      </w:tr>
      <w:tr w:rsidR="001B5A88" w:rsidRPr="001B5A88" w14:paraId="670DDC8D" w14:textId="77777777" w:rsidTr="00F85F68">
        <w:trPr>
          <w:trHeight w:val="20"/>
          <w:jc w:val="center"/>
        </w:trPr>
        <w:tc>
          <w:tcPr>
            <w:tcW w:w="2358" w:type="pct"/>
            <w:tcBorders>
              <w:top w:val="nil"/>
              <w:left w:val="single" w:sz="4" w:space="0" w:color="auto"/>
              <w:bottom w:val="single" w:sz="4" w:space="0" w:color="auto"/>
              <w:right w:val="single" w:sz="4" w:space="0" w:color="auto"/>
            </w:tcBorders>
            <w:shd w:val="clear" w:color="auto" w:fill="auto"/>
            <w:noWrap/>
            <w:vAlign w:val="center"/>
            <w:hideMark/>
          </w:tcPr>
          <w:p w14:paraId="7F460561" w14:textId="77777777" w:rsidR="001B5A88" w:rsidRPr="001B5A88" w:rsidRDefault="001B5A88" w:rsidP="001B5A88">
            <w:pPr>
              <w:jc w:val="left"/>
              <w:rPr>
                <w:rFonts w:ascii="Times New Roman" w:eastAsia="Times New Roman" w:hAnsi="Times New Roman"/>
                <w:color w:val="000000"/>
                <w:sz w:val="24"/>
                <w:szCs w:val="24"/>
              </w:rPr>
            </w:pPr>
            <w:r w:rsidRPr="001B5A88">
              <w:rPr>
                <w:rFonts w:ascii="Times New Roman" w:eastAsia="Times New Roman" w:hAnsi="Times New Roman"/>
                <w:color w:val="000000"/>
                <w:sz w:val="24"/>
                <w:szCs w:val="24"/>
              </w:rPr>
              <w:t>4. Получение пара</w:t>
            </w:r>
          </w:p>
        </w:tc>
        <w:tc>
          <w:tcPr>
            <w:tcW w:w="2642" w:type="pct"/>
            <w:tcBorders>
              <w:top w:val="nil"/>
              <w:left w:val="nil"/>
              <w:bottom w:val="single" w:sz="4" w:space="0" w:color="auto"/>
              <w:right w:val="single" w:sz="4" w:space="0" w:color="auto"/>
            </w:tcBorders>
            <w:shd w:val="clear" w:color="auto" w:fill="auto"/>
            <w:vAlign w:val="center"/>
            <w:hideMark/>
          </w:tcPr>
          <w:p w14:paraId="3C496754" w14:textId="77777777" w:rsidR="001B5A88" w:rsidRPr="001B5A88" w:rsidRDefault="001B5A88" w:rsidP="001B5A88">
            <w:pPr>
              <w:jc w:val="center"/>
              <w:rPr>
                <w:rFonts w:ascii="Times New Roman" w:eastAsia="Times New Roman" w:hAnsi="Times New Roman"/>
                <w:color w:val="000000"/>
                <w:sz w:val="24"/>
                <w:szCs w:val="24"/>
              </w:rPr>
            </w:pPr>
            <w:r w:rsidRPr="001B5A88">
              <w:rPr>
                <w:rFonts w:ascii="Times New Roman" w:eastAsia="Times New Roman" w:hAnsi="Times New Roman"/>
                <w:color w:val="000000"/>
                <w:sz w:val="24"/>
                <w:szCs w:val="24"/>
              </w:rPr>
              <w:t>Соответствие</w:t>
            </w:r>
            <w:r w:rsidR="008901C5">
              <w:rPr>
                <w:rFonts w:ascii="Times New Roman" w:eastAsia="Times New Roman" w:hAnsi="Times New Roman"/>
                <w:color w:val="000000"/>
                <w:sz w:val="24"/>
                <w:szCs w:val="24"/>
              </w:rPr>
              <w:t xml:space="preserve"> ГОСТ 32220-2013 "Вода питьевая,</w:t>
            </w:r>
            <w:r w:rsidRPr="001B5A88">
              <w:rPr>
                <w:rFonts w:ascii="Times New Roman" w:eastAsia="Times New Roman" w:hAnsi="Times New Roman"/>
                <w:color w:val="000000"/>
                <w:sz w:val="24"/>
                <w:szCs w:val="24"/>
              </w:rPr>
              <w:t xml:space="preserve"> расфасованная в емкости"</w:t>
            </w:r>
          </w:p>
        </w:tc>
      </w:tr>
    </w:tbl>
    <w:p w14:paraId="19D301AA" w14:textId="77777777" w:rsidR="001B5A88" w:rsidRDefault="001B5A88">
      <w:pPr>
        <w:jc w:val="center"/>
        <w:rPr>
          <w:rFonts w:ascii="Times New Roman" w:hAnsi="Times New Roman"/>
          <w:sz w:val="24"/>
          <w:szCs w:val="24"/>
        </w:rPr>
      </w:pPr>
    </w:p>
    <w:p w14:paraId="2D84C20D" w14:textId="77777777" w:rsidR="00DA728E" w:rsidRDefault="00DA728E" w:rsidP="00B46757">
      <w:pPr>
        <w:jc w:val="center"/>
        <w:rPr>
          <w:rFonts w:ascii="Times New Roman" w:hAnsi="Times New Roman"/>
          <w:sz w:val="24"/>
          <w:szCs w:val="24"/>
        </w:rPr>
      </w:pPr>
    </w:p>
    <w:p w14:paraId="4EF39493" w14:textId="769AD906" w:rsidR="00B46757" w:rsidRPr="00467407" w:rsidRDefault="00B46757" w:rsidP="00B46757">
      <w:pPr>
        <w:jc w:val="center"/>
        <w:rPr>
          <w:rFonts w:ascii="Times New Roman" w:hAnsi="Times New Roman"/>
          <w:sz w:val="24"/>
          <w:szCs w:val="24"/>
        </w:rPr>
      </w:pPr>
      <w:r w:rsidRPr="00DA728E">
        <w:rPr>
          <w:rFonts w:ascii="Times New Roman" w:hAnsi="Times New Roman"/>
          <w:sz w:val="24"/>
          <w:szCs w:val="24"/>
        </w:rPr>
        <w:t>РАСЧЕТ ВОДОПОТРЕБЛЕНИЯ НА ПЕРИОД ПРОВЕДЕНИЯ РАБОТ</w:t>
      </w:r>
    </w:p>
    <w:p w14:paraId="71979F9E" w14:textId="77777777" w:rsidR="00B46757" w:rsidRDefault="001B5A88" w:rsidP="00B46757">
      <w:pPr>
        <w:jc w:val="right"/>
        <w:rPr>
          <w:rFonts w:ascii="Times New Roman" w:hAnsi="Times New Roman"/>
          <w:sz w:val="24"/>
          <w:szCs w:val="24"/>
        </w:rPr>
      </w:pPr>
      <w:r w:rsidRPr="00467407">
        <w:rPr>
          <w:rFonts w:ascii="Times New Roman" w:hAnsi="Times New Roman"/>
          <w:sz w:val="24"/>
          <w:szCs w:val="24"/>
        </w:rPr>
        <w:t xml:space="preserve">Таблица </w:t>
      </w:r>
      <w:r w:rsidR="002E79C9">
        <w:rPr>
          <w:rFonts w:ascii="Times New Roman" w:hAnsi="Times New Roman"/>
          <w:sz w:val="24"/>
          <w:szCs w:val="24"/>
        </w:rPr>
        <w:t>4.2</w:t>
      </w:r>
      <w:r>
        <w:rPr>
          <w:rFonts w:ascii="Times New Roman" w:hAnsi="Times New Roman"/>
          <w:sz w:val="24"/>
          <w:szCs w:val="24"/>
        </w:rPr>
        <w:t>.</w:t>
      </w:r>
    </w:p>
    <w:tbl>
      <w:tblPr>
        <w:tblW w:w="0" w:type="auto"/>
        <w:tblInd w:w="-5" w:type="dxa"/>
        <w:tblCellMar>
          <w:left w:w="28" w:type="dxa"/>
          <w:right w:w="28" w:type="dxa"/>
        </w:tblCellMar>
        <w:tblLook w:val="04A0" w:firstRow="1" w:lastRow="0" w:firstColumn="1" w:lastColumn="0" w:noHBand="0" w:noVBand="1"/>
      </w:tblPr>
      <w:tblGrid>
        <w:gridCol w:w="6375"/>
        <w:gridCol w:w="969"/>
        <w:gridCol w:w="394"/>
        <w:gridCol w:w="1754"/>
      </w:tblGrid>
      <w:tr w:rsidR="000A4DA7" w:rsidRPr="000A4DA7" w14:paraId="4B5535EF" w14:textId="77777777" w:rsidTr="000A4DA7">
        <w:trPr>
          <w:trHeight w:val="25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1F2D34F"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Нормативная  потребность  воды, м</w:t>
            </w:r>
            <w:r w:rsidRPr="000A4DA7">
              <w:rPr>
                <w:rFonts w:ascii="Times New Roman" w:eastAsia="Times New Roman" w:hAnsi="Times New Roman"/>
                <w:b/>
                <w:bCs/>
                <w:vertAlign w:val="superscript"/>
              </w:rPr>
              <w:t>3</w:t>
            </w:r>
            <w:r w:rsidRPr="000A4DA7">
              <w:rPr>
                <w:rFonts w:ascii="Times New Roman" w:eastAsia="Times New Roman" w:hAnsi="Times New Roman"/>
                <w:b/>
                <w:bCs/>
              </w:rPr>
              <w:t xml:space="preserve">  </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BA141D0"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Ед. измер.</w:t>
            </w:r>
          </w:p>
        </w:tc>
        <w:tc>
          <w:tcPr>
            <w:tcW w:w="0" w:type="auto"/>
            <w:gridSpan w:val="2"/>
            <w:tcBorders>
              <w:top w:val="single" w:sz="4" w:space="0" w:color="auto"/>
              <w:left w:val="nil"/>
              <w:bottom w:val="single" w:sz="4" w:space="0" w:color="auto"/>
              <w:right w:val="single" w:sz="4" w:space="0" w:color="000000"/>
            </w:tcBorders>
            <w:shd w:val="clear" w:color="auto" w:fill="auto"/>
            <w:vAlign w:val="center"/>
            <w:hideMark/>
          </w:tcPr>
          <w:p w14:paraId="6466804F"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Расход воды, м</w:t>
            </w:r>
            <w:r w:rsidRPr="000A4DA7">
              <w:rPr>
                <w:rFonts w:ascii="Times New Roman" w:eastAsia="Times New Roman" w:hAnsi="Times New Roman"/>
                <w:b/>
                <w:bCs/>
                <w:vertAlign w:val="superscript"/>
              </w:rPr>
              <w:t>3</w:t>
            </w:r>
          </w:p>
        </w:tc>
      </w:tr>
      <w:tr w:rsidR="000A4DA7" w:rsidRPr="000A4DA7" w14:paraId="0F6E0E08" w14:textId="77777777" w:rsidTr="000A4DA7">
        <w:trPr>
          <w:trHeight w:val="6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02E67F" w14:textId="77777777" w:rsidR="000A4DA7" w:rsidRPr="000A4DA7" w:rsidRDefault="000A4DA7" w:rsidP="000A4DA7">
            <w:pPr>
              <w:jc w:val="left"/>
              <w:rPr>
                <w:rFonts w:ascii="Times New Roman" w:eastAsia="Times New Roman" w:hAnsi="Times New Roman"/>
                <w:b/>
                <w:bC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51535A" w14:textId="77777777" w:rsidR="000A4DA7" w:rsidRPr="000A4DA7" w:rsidRDefault="000A4DA7" w:rsidP="000A4DA7">
            <w:pPr>
              <w:jc w:val="left"/>
              <w:rPr>
                <w:rFonts w:ascii="Times New Roman" w:eastAsia="Times New Roman" w:hAnsi="Times New Roman"/>
                <w:b/>
                <w:bCs/>
              </w:rPr>
            </w:pPr>
          </w:p>
        </w:tc>
        <w:tc>
          <w:tcPr>
            <w:tcW w:w="0" w:type="auto"/>
            <w:tcBorders>
              <w:top w:val="nil"/>
              <w:left w:val="nil"/>
              <w:bottom w:val="single" w:sz="4" w:space="0" w:color="auto"/>
              <w:right w:val="single" w:sz="4" w:space="0" w:color="auto"/>
            </w:tcBorders>
            <w:shd w:val="clear" w:color="auto" w:fill="auto"/>
            <w:vAlign w:val="center"/>
            <w:hideMark/>
          </w:tcPr>
          <w:p w14:paraId="43F78CE5"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сут.</w:t>
            </w:r>
          </w:p>
        </w:tc>
        <w:tc>
          <w:tcPr>
            <w:tcW w:w="0" w:type="auto"/>
            <w:tcBorders>
              <w:top w:val="nil"/>
              <w:left w:val="nil"/>
              <w:bottom w:val="single" w:sz="4" w:space="0" w:color="auto"/>
              <w:right w:val="single" w:sz="4" w:space="0" w:color="auto"/>
            </w:tcBorders>
            <w:shd w:val="clear" w:color="auto" w:fill="auto"/>
            <w:vAlign w:val="center"/>
            <w:hideMark/>
          </w:tcPr>
          <w:p w14:paraId="0AE507EF"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скв. 5-С гл. 4500 м.</w:t>
            </w:r>
          </w:p>
        </w:tc>
      </w:tr>
      <w:tr w:rsidR="000A4DA7" w:rsidRPr="000A4DA7" w14:paraId="1E0839E2" w14:textId="77777777" w:rsidTr="000A4DA7">
        <w:trPr>
          <w:trHeight w:val="345"/>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C1CF0D9" w14:textId="77777777" w:rsidR="000A4DA7" w:rsidRPr="000A4DA7" w:rsidRDefault="000A4DA7" w:rsidP="000A4DA7">
            <w:pPr>
              <w:jc w:val="left"/>
              <w:rPr>
                <w:rFonts w:ascii="Times New Roman" w:eastAsia="Times New Roman" w:hAnsi="Times New Roman"/>
              </w:rPr>
            </w:pPr>
            <w:r w:rsidRPr="000A4DA7">
              <w:rPr>
                <w:rFonts w:ascii="Times New Roman" w:eastAsia="Times New Roman" w:hAnsi="Times New Roman"/>
              </w:rPr>
              <w:t>Техническая вода</w:t>
            </w:r>
          </w:p>
        </w:tc>
        <w:tc>
          <w:tcPr>
            <w:tcW w:w="0" w:type="auto"/>
            <w:tcBorders>
              <w:top w:val="nil"/>
              <w:left w:val="nil"/>
              <w:bottom w:val="single" w:sz="4" w:space="0" w:color="auto"/>
              <w:right w:val="single" w:sz="4" w:space="0" w:color="auto"/>
            </w:tcBorders>
            <w:shd w:val="clear" w:color="auto" w:fill="auto"/>
            <w:vAlign w:val="bottom"/>
            <w:hideMark/>
          </w:tcPr>
          <w:p w14:paraId="4D506130" w14:textId="77777777" w:rsidR="000A4DA7" w:rsidRPr="000A4DA7" w:rsidRDefault="000A4DA7" w:rsidP="000A4DA7">
            <w:pPr>
              <w:jc w:val="left"/>
              <w:rPr>
                <w:rFonts w:ascii="Times New Roman" w:eastAsia="Times New Roman" w:hAnsi="Times New Roman"/>
              </w:rPr>
            </w:pPr>
            <w:r w:rsidRPr="000A4DA7">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vAlign w:val="bottom"/>
            <w:hideMark/>
          </w:tcPr>
          <w:p w14:paraId="1FAD5CA9" w14:textId="77777777" w:rsidR="000A4DA7" w:rsidRPr="000A4DA7" w:rsidRDefault="000A4DA7" w:rsidP="000A4DA7">
            <w:pPr>
              <w:jc w:val="left"/>
              <w:rPr>
                <w:rFonts w:ascii="Times New Roman" w:eastAsia="Times New Roman" w:hAnsi="Times New Roman"/>
              </w:rPr>
            </w:pPr>
            <w:r w:rsidRPr="000A4DA7">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vAlign w:val="bottom"/>
            <w:hideMark/>
          </w:tcPr>
          <w:p w14:paraId="58C87A49" w14:textId="77777777" w:rsidR="000A4DA7" w:rsidRPr="000A4DA7" w:rsidRDefault="000A4DA7" w:rsidP="000A4DA7">
            <w:pPr>
              <w:jc w:val="left"/>
              <w:rPr>
                <w:rFonts w:ascii="Times New Roman" w:eastAsia="Times New Roman" w:hAnsi="Times New Roman"/>
              </w:rPr>
            </w:pPr>
            <w:r w:rsidRPr="000A4DA7">
              <w:rPr>
                <w:rFonts w:ascii="Times New Roman" w:eastAsia="Times New Roman" w:hAnsi="Times New Roman"/>
              </w:rPr>
              <w:t> </w:t>
            </w:r>
          </w:p>
        </w:tc>
      </w:tr>
      <w:tr w:rsidR="000A4DA7" w:rsidRPr="000A4DA7" w14:paraId="2F9CBF51" w14:textId="77777777" w:rsidTr="000A4DA7">
        <w:trPr>
          <w:trHeight w:val="375"/>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3CA15424" w14:textId="77777777" w:rsidR="000A4DA7" w:rsidRPr="000A4DA7" w:rsidRDefault="000A4DA7" w:rsidP="000A4DA7">
            <w:pPr>
              <w:jc w:val="left"/>
              <w:rPr>
                <w:rFonts w:ascii="Times New Roman" w:eastAsia="Times New Roman" w:hAnsi="Times New Roman"/>
              </w:rPr>
            </w:pPr>
            <w:r w:rsidRPr="000A4DA7">
              <w:rPr>
                <w:rFonts w:ascii="Times New Roman" w:eastAsia="Times New Roman" w:hAnsi="Times New Roman"/>
              </w:rPr>
              <w:t>при     бурении и креплении - 43</w:t>
            </w:r>
          </w:p>
        </w:tc>
        <w:tc>
          <w:tcPr>
            <w:tcW w:w="0" w:type="auto"/>
            <w:tcBorders>
              <w:top w:val="nil"/>
              <w:left w:val="nil"/>
              <w:bottom w:val="single" w:sz="4" w:space="0" w:color="auto"/>
              <w:right w:val="single" w:sz="4" w:space="0" w:color="auto"/>
            </w:tcBorders>
            <w:shd w:val="clear" w:color="auto" w:fill="auto"/>
            <w:vAlign w:val="center"/>
            <w:hideMark/>
          </w:tcPr>
          <w:p w14:paraId="1425B608"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сут.</w:t>
            </w:r>
          </w:p>
        </w:tc>
        <w:tc>
          <w:tcPr>
            <w:tcW w:w="0" w:type="auto"/>
            <w:tcBorders>
              <w:top w:val="nil"/>
              <w:left w:val="nil"/>
              <w:bottom w:val="single" w:sz="4" w:space="0" w:color="auto"/>
              <w:right w:val="single" w:sz="4" w:space="0" w:color="auto"/>
            </w:tcBorders>
            <w:shd w:val="clear" w:color="auto" w:fill="auto"/>
            <w:vAlign w:val="center"/>
            <w:hideMark/>
          </w:tcPr>
          <w:p w14:paraId="05C5194A"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180</w:t>
            </w:r>
          </w:p>
        </w:tc>
        <w:tc>
          <w:tcPr>
            <w:tcW w:w="0" w:type="auto"/>
            <w:tcBorders>
              <w:top w:val="nil"/>
              <w:left w:val="nil"/>
              <w:bottom w:val="single" w:sz="4" w:space="0" w:color="auto"/>
              <w:right w:val="single" w:sz="4" w:space="0" w:color="auto"/>
            </w:tcBorders>
            <w:shd w:val="clear" w:color="auto" w:fill="auto"/>
            <w:vAlign w:val="center"/>
            <w:hideMark/>
          </w:tcPr>
          <w:p w14:paraId="7567F130"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7 740,00</w:t>
            </w:r>
          </w:p>
        </w:tc>
      </w:tr>
      <w:tr w:rsidR="000A4DA7" w:rsidRPr="000A4DA7" w14:paraId="50893CFD" w14:textId="77777777" w:rsidTr="000A4DA7">
        <w:trPr>
          <w:trHeight w:val="58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B644A16" w14:textId="77777777" w:rsidR="000A4DA7" w:rsidRPr="000A4DA7" w:rsidRDefault="000A4DA7" w:rsidP="000A4DA7">
            <w:pPr>
              <w:jc w:val="left"/>
              <w:rPr>
                <w:rFonts w:ascii="Times New Roman" w:eastAsia="Times New Roman" w:hAnsi="Times New Roman"/>
              </w:rPr>
            </w:pPr>
            <w:r w:rsidRPr="000A4DA7">
              <w:rPr>
                <w:rFonts w:ascii="Times New Roman" w:eastAsia="Times New Roman" w:hAnsi="Times New Roman"/>
              </w:rPr>
              <w:t>при  подготовительных работах к бурению – 20</w:t>
            </w:r>
          </w:p>
        </w:tc>
        <w:tc>
          <w:tcPr>
            <w:tcW w:w="0" w:type="auto"/>
            <w:tcBorders>
              <w:top w:val="nil"/>
              <w:left w:val="nil"/>
              <w:bottom w:val="single" w:sz="4" w:space="0" w:color="auto"/>
              <w:right w:val="single" w:sz="4" w:space="0" w:color="auto"/>
            </w:tcBorders>
            <w:shd w:val="clear" w:color="auto" w:fill="auto"/>
            <w:vAlign w:val="center"/>
            <w:hideMark/>
          </w:tcPr>
          <w:p w14:paraId="417B08A8"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сут.</w:t>
            </w:r>
          </w:p>
        </w:tc>
        <w:tc>
          <w:tcPr>
            <w:tcW w:w="0" w:type="auto"/>
            <w:tcBorders>
              <w:top w:val="nil"/>
              <w:left w:val="nil"/>
              <w:bottom w:val="single" w:sz="4" w:space="0" w:color="auto"/>
              <w:right w:val="single" w:sz="4" w:space="0" w:color="auto"/>
            </w:tcBorders>
            <w:shd w:val="clear" w:color="auto" w:fill="auto"/>
            <w:vAlign w:val="center"/>
            <w:hideMark/>
          </w:tcPr>
          <w:p w14:paraId="2807E6A1"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vAlign w:val="center"/>
            <w:hideMark/>
          </w:tcPr>
          <w:p w14:paraId="522780E9"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40,00</w:t>
            </w:r>
          </w:p>
        </w:tc>
      </w:tr>
      <w:tr w:rsidR="000A4DA7" w:rsidRPr="000A4DA7" w14:paraId="7B114927" w14:textId="77777777" w:rsidTr="000A4DA7">
        <w:trPr>
          <w:trHeight w:val="58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F5A7A7" w14:textId="77777777" w:rsidR="000A4DA7" w:rsidRPr="000A4DA7" w:rsidRDefault="000A4DA7" w:rsidP="000A4DA7">
            <w:pPr>
              <w:jc w:val="left"/>
              <w:rPr>
                <w:rFonts w:ascii="Times New Roman" w:eastAsia="Times New Roman" w:hAnsi="Times New Roman"/>
              </w:rPr>
            </w:pPr>
            <w:r w:rsidRPr="000A4DA7">
              <w:rPr>
                <w:rFonts w:ascii="Times New Roman" w:eastAsia="Times New Roman" w:hAnsi="Times New Roman"/>
              </w:rPr>
              <w:t>В период испытания – 20</w:t>
            </w:r>
          </w:p>
        </w:tc>
        <w:tc>
          <w:tcPr>
            <w:tcW w:w="0" w:type="auto"/>
            <w:tcBorders>
              <w:top w:val="nil"/>
              <w:left w:val="nil"/>
              <w:bottom w:val="single" w:sz="4" w:space="0" w:color="auto"/>
              <w:right w:val="single" w:sz="4" w:space="0" w:color="auto"/>
            </w:tcBorders>
            <w:shd w:val="clear" w:color="auto" w:fill="auto"/>
            <w:vAlign w:val="center"/>
            <w:hideMark/>
          </w:tcPr>
          <w:p w14:paraId="5A2D812A"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сут.</w:t>
            </w:r>
          </w:p>
        </w:tc>
        <w:tc>
          <w:tcPr>
            <w:tcW w:w="0" w:type="auto"/>
            <w:tcBorders>
              <w:top w:val="nil"/>
              <w:left w:val="nil"/>
              <w:bottom w:val="single" w:sz="4" w:space="0" w:color="auto"/>
              <w:right w:val="single" w:sz="4" w:space="0" w:color="auto"/>
            </w:tcBorders>
            <w:shd w:val="clear" w:color="auto" w:fill="auto"/>
            <w:vAlign w:val="center"/>
            <w:hideMark/>
          </w:tcPr>
          <w:p w14:paraId="1EC11DBF"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90</w:t>
            </w:r>
          </w:p>
        </w:tc>
        <w:tc>
          <w:tcPr>
            <w:tcW w:w="0" w:type="auto"/>
            <w:tcBorders>
              <w:top w:val="nil"/>
              <w:left w:val="nil"/>
              <w:bottom w:val="single" w:sz="4" w:space="0" w:color="auto"/>
              <w:right w:val="single" w:sz="4" w:space="0" w:color="auto"/>
            </w:tcBorders>
            <w:shd w:val="clear" w:color="auto" w:fill="auto"/>
            <w:vAlign w:val="center"/>
            <w:hideMark/>
          </w:tcPr>
          <w:p w14:paraId="719EFB08" w14:textId="1F8A6994" w:rsidR="000A4DA7" w:rsidRPr="000A4DA7" w:rsidRDefault="002E71C8" w:rsidP="000A4DA7">
            <w:pPr>
              <w:jc w:val="center"/>
              <w:rPr>
                <w:rFonts w:ascii="Times New Roman" w:eastAsia="Times New Roman" w:hAnsi="Times New Roman"/>
              </w:rPr>
            </w:pPr>
            <w:r>
              <w:rPr>
                <w:rFonts w:ascii="Times New Roman" w:eastAsia="Times New Roman" w:hAnsi="Times New Roman"/>
              </w:rPr>
              <w:t>3</w:t>
            </w:r>
            <w:r w:rsidR="000A4DA7" w:rsidRPr="000A4DA7">
              <w:rPr>
                <w:rFonts w:ascii="Times New Roman" w:eastAsia="Times New Roman" w:hAnsi="Times New Roman"/>
              </w:rPr>
              <w:t xml:space="preserve"> </w:t>
            </w:r>
            <w:r>
              <w:rPr>
                <w:rFonts w:ascii="Times New Roman" w:eastAsia="Times New Roman" w:hAnsi="Times New Roman"/>
              </w:rPr>
              <w:t>6</w:t>
            </w:r>
            <w:r w:rsidR="000A4DA7" w:rsidRPr="000A4DA7">
              <w:rPr>
                <w:rFonts w:ascii="Times New Roman" w:eastAsia="Times New Roman" w:hAnsi="Times New Roman"/>
              </w:rPr>
              <w:t>00,00</w:t>
            </w:r>
          </w:p>
        </w:tc>
      </w:tr>
      <w:tr w:rsidR="000A4DA7" w:rsidRPr="000A4DA7" w14:paraId="3F115006" w14:textId="77777777" w:rsidTr="000A4DA7">
        <w:trPr>
          <w:trHeight w:val="31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130690F" w14:textId="77777777" w:rsidR="000A4DA7" w:rsidRPr="000A4DA7" w:rsidRDefault="000A4DA7" w:rsidP="000A4DA7">
            <w:pPr>
              <w:jc w:val="left"/>
              <w:rPr>
                <w:rFonts w:ascii="Times New Roman" w:eastAsia="Times New Roman" w:hAnsi="Times New Roman"/>
                <w:b/>
                <w:bCs/>
              </w:rPr>
            </w:pPr>
            <w:r w:rsidRPr="000A4DA7">
              <w:rPr>
                <w:rFonts w:ascii="Times New Roman" w:eastAsia="Times New Roman" w:hAnsi="Times New Roman"/>
                <w:b/>
                <w:bCs/>
              </w:rPr>
              <w:t>Всего</w:t>
            </w:r>
          </w:p>
        </w:tc>
        <w:tc>
          <w:tcPr>
            <w:tcW w:w="0" w:type="auto"/>
            <w:tcBorders>
              <w:top w:val="nil"/>
              <w:left w:val="nil"/>
              <w:bottom w:val="single" w:sz="4" w:space="0" w:color="auto"/>
              <w:right w:val="single" w:sz="4" w:space="0" w:color="auto"/>
            </w:tcBorders>
            <w:shd w:val="clear" w:color="auto" w:fill="auto"/>
            <w:vAlign w:val="center"/>
            <w:hideMark/>
          </w:tcPr>
          <w:p w14:paraId="193B4316" w14:textId="77777777" w:rsidR="000A4DA7" w:rsidRPr="000A4DA7" w:rsidRDefault="000A4DA7" w:rsidP="000A4DA7">
            <w:pPr>
              <w:jc w:val="left"/>
              <w:rPr>
                <w:rFonts w:ascii="Times New Roman" w:eastAsia="Times New Roman" w:hAnsi="Times New Roman"/>
                <w:b/>
                <w:bCs/>
              </w:rPr>
            </w:pPr>
            <w:r w:rsidRPr="000A4DA7">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vAlign w:val="center"/>
            <w:hideMark/>
          </w:tcPr>
          <w:p w14:paraId="11896648"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vAlign w:val="center"/>
            <w:hideMark/>
          </w:tcPr>
          <w:p w14:paraId="5F258FFA" w14:textId="35942A7B" w:rsidR="000A4DA7" w:rsidRPr="002E71C8" w:rsidRDefault="002E71C8" w:rsidP="000A4DA7">
            <w:pPr>
              <w:jc w:val="center"/>
              <w:rPr>
                <w:rFonts w:ascii="Times New Roman" w:eastAsia="Times New Roman" w:hAnsi="Times New Roman"/>
                <w:bCs/>
              </w:rPr>
            </w:pPr>
            <w:r w:rsidRPr="002E71C8">
              <w:rPr>
                <w:rFonts w:ascii="Times New Roman" w:eastAsia="Times New Roman" w:hAnsi="Times New Roman"/>
                <w:b/>
              </w:rPr>
              <w:t>11 380,00</w:t>
            </w:r>
          </w:p>
        </w:tc>
      </w:tr>
      <w:tr w:rsidR="000A4DA7" w:rsidRPr="000A4DA7" w14:paraId="7DD1B3E4" w14:textId="77777777" w:rsidTr="000A4DA7">
        <w:trPr>
          <w:trHeight w:val="7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637C6BB" w14:textId="77777777" w:rsidR="000A4DA7" w:rsidRPr="000A4DA7" w:rsidRDefault="000A4DA7" w:rsidP="000A4DA7">
            <w:pPr>
              <w:jc w:val="left"/>
              <w:rPr>
                <w:rFonts w:ascii="Times New Roman" w:eastAsia="Times New Roman" w:hAnsi="Times New Roman"/>
              </w:rPr>
            </w:pPr>
            <w:r w:rsidRPr="000A4DA7">
              <w:rPr>
                <w:rFonts w:ascii="Times New Roman" w:eastAsia="Times New Roman" w:hAnsi="Times New Roman"/>
              </w:rPr>
              <w:t>Вода для хозбытовых нужд 0,15 м</w:t>
            </w:r>
            <w:r w:rsidRPr="000A4DA7">
              <w:rPr>
                <w:rFonts w:ascii="Times New Roman" w:eastAsia="Times New Roman" w:hAnsi="Times New Roman"/>
                <w:vertAlign w:val="superscript"/>
              </w:rPr>
              <w:t>3</w:t>
            </w:r>
            <w:r w:rsidRPr="000A4DA7">
              <w:rPr>
                <w:rFonts w:ascii="Times New Roman" w:eastAsia="Times New Roman" w:hAnsi="Times New Roman"/>
              </w:rPr>
              <w:t xml:space="preserve"> на 1 человека  (СНиП РК 4.01-02-2009) </w:t>
            </w:r>
          </w:p>
        </w:tc>
        <w:tc>
          <w:tcPr>
            <w:tcW w:w="0" w:type="auto"/>
            <w:tcBorders>
              <w:top w:val="nil"/>
              <w:left w:val="nil"/>
              <w:bottom w:val="single" w:sz="4" w:space="0" w:color="auto"/>
              <w:right w:val="single" w:sz="4" w:space="0" w:color="auto"/>
            </w:tcBorders>
            <w:shd w:val="clear" w:color="auto" w:fill="auto"/>
            <w:vAlign w:val="center"/>
            <w:hideMark/>
          </w:tcPr>
          <w:p w14:paraId="74CFB186" w14:textId="77777777" w:rsidR="000A4DA7" w:rsidRPr="000A4DA7" w:rsidRDefault="000A4DA7" w:rsidP="000A4DA7">
            <w:pPr>
              <w:jc w:val="left"/>
              <w:rPr>
                <w:rFonts w:ascii="Times New Roman" w:eastAsia="Times New Roman" w:hAnsi="Times New Roman"/>
              </w:rPr>
            </w:pPr>
            <w:r w:rsidRPr="000A4DA7">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vAlign w:val="center"/>
            <w:hideMark/>
          </w:tcPr>
          <w:p w14:paraId="5EDA475B" w14:textId="77777777" w:rsidR="000A4DA7" w:rsidRPr="000A4DA7" w:rsidRDefault="000A4DA7" w:rsidP="000A4DA7">
            <w:pPr>
              <w:jc w:val="left"/>
              <w:rPr>
                <w:rFonts w:ascii="Times New Roman" w:eastAsia="Times New Roman" w:hAnsi="Times New Roman"/>
              </w:rPr>
            </w:pPr>
            <w:r w:rsidRPr="000A4DA7">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vAlign w:val="center"/>
            <w:hideMark/>
          </w:tcPr>
          <w:p w14:paraId="76F05AA0" w14:textId="77777777" w:rsidR="000A4DA7" w:rsidRPr="002E71C8" w:rsidRDefault="000A4DA7" w:rsidP="000A4DA7">
            <w:pPr>
              <w:jc w:val="left"/>
              <w:rPr>
                <w:rFonts w:ascii="Times New Roman" w:eastAsia="Times New Roman" w:hAnsi="Times New Roman"/>
              </w:rPr>
            </w:pPr>
            <w:r w:rsidRPr="002E71C8">
              <w:rPr>
                <w:rFonts w:ascii="Times New Roman" w:eastAsia="Times New Roman" w:hAnsi="Times New Roman"/>
              </w:rPr>
              <w:t> </w:t>
            </w:r>
          </w:p>
        </w:tc>
      </w:tr>
      <w:tr w:rsidR="000A4DA7" w:rsidRPr="000A4DA7" w14:paraId="4A094E6A" w14:textId="77777777" w:rsidTr="000A4DA7">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0EF371F" w14:textId="77777777" w:rsidR="000A4DA7" w:rsidRPr="000A4DA7" w:rsidRDefault="000A4DA7" w:rsidP="000A4DA7">
            <w:pPr>
              <w:jc w:val="left"/>
              <w:rPr>
                <w:rFonts w:ascii="Times New Roman" w:eastAsia="Times New Roman" w:hAnsi="Times New Roman"/>
              </w:rPr>
            </w:pPr>
            <w:r w:rsidRPr="000A4DA7">
              <w:rPr>
                <w:rFonts w:ascii="Times New Roman" w:eastAsia="Times New Roman" w:hAnsi="Times New Roman"/>
              </w:rPr>
              <w:t>Буровая бригада 30 человек</w:t>
            </w:r>
          </w:p>
        </w:tc>
        <w:tc>
          <w:tcPr>
            <w:tcW w:w="0" w:type="auto"/>
            <w:tcBorders>
              <w:top w:val="nil"/>
              <w:left w:val="nil"/>
              <w:bottom w:val="single" w:sz="4" w:space="0" w:color="auto"/>
              <w:right w:val="single" w:sz="4" w:space="0" w:color="auto"/>
            </w:tcBorders>
            <w:shd w:val="clear" w:color="auto" w:fill="auto"/>
            <w:vAlign w:val="center"/>
            <w:hideMark/>
          </w:tcPr>
          <w:p w14:paraId="2422A5DC"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сут.</w:t>
            </w:r>
          </w:p>
        </w:tc>
        <w:tc>
          <w:tcPr>
            <w:tcW w:w="0" w:type="auto"/>
            <w:tcBorders>
              <w:top w:val="nil"/>
              <w:left w:val="nil"/>
              <w:bottom w:val="single" w:sz="4" w:space="0" w:color="auto"/>
              <w:right w:val="single" w:sz="4" w:space="0" w:color="auto"/>
            </w:tcBorders>
            <w:shd w:val="clear" w:color="auto" w:fill="auto"/>
            <w:vAlign w:val="center"/>
            <w:hideMark/>
          </w:tcPr>
          <w:p w14:paraId="6041BDAA"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185</w:t>
            </w:r>
          </w:p>
        </w:tc>
        <w:tc>
          <w:tcPr>
            <w:tcW w:w="0" w:type="auto"/>
            <w:tcBorders>
              <w:top w:val="nil"/>
              <w:left w:val="nil"/>
              <w:bottom w:val="single" w:sz="4" w:space="0" w:color="auto"/>
              <w:right w:val="single" w:sz="4" w:space="0" w:color="auto"/>
            </w:tcBorders>
            <w:shd w:val="clear" w:color="auto" w:fill="auto"/>
            <w:vAlign w:val="center"/>
            <w:hideMark/>
          </w:tcPr>
          <w:p w14:paraId="55160D4E" w14:textId="77777777" w:rsidR="000A4DA7" w:rsidRPr="002E71C8" w:rsidRDefault="000A4DA7" w:rsidP="000A4DA7">
            <w:pPr>
              <w:jc w:val="center"/>
              <w:rPr>
                <w:rFonts w:ascii="Times New Roman" w:eastAsia="Times New Roman" w:hAnsi="Times New Roman"/>
              </w:rPr>
            </w:pPr>
            <w:r w:rsidRPr="002E71C8">
              <w:rPr>
                <w:rFonts w:ascii="Times New Roman" w:eastAsia="Times New Roman" w:hAnsi="Times New Roman"/>
              </w:rPr>
              <w:t>832,50</w:t>
            </w:r>
          </w:p>
        </w:tc>
      </w:tr>
      <w:tr w:rsidR="000A4DA7" w:rsidRPr="000A4DA7" w14:paraId="36C565B5" w14:textId="77777777" w:rsidTr="000A4DA7">
        <w:trPr>
          <w:trHeight w:val="51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212139E" w14:textId="77777777" w:rsidR="000A4DA7" w:rsidRPr="000A4DA7" w:rsidRDefault="000A4DA7" w:rsidP="000A4DA7">
            <w:pPr>
              <w:jc w:val="left"/>
              <w:rPr>
                <w:rFonts w:ascii="Times New Roman" w:eastAsia="Times New Roman" w:hAnsi="Times New Roman"/>
              </w:rPr>
            </w:pPr>
            <w:r w:rsidRPr="000A4DA7">
              <w:rPr>
                <w:rFonts w:ascii="Times New Roman" w:eastAsia="Times New Roman" w:hAnsi="Times New Roman"/>
              </w:rPr>
              <w:t>Бригада в период освоения 20 человек</w:t>
            </w:r>
          </w:p>
        </w:tc>
        <w:tc>
          <w:tcPr>
            <w:tcW w:w="0" w:type="auto"/>
            <w:tcBorders>
              <w:top w:val="nil"/>
              <w:left w:val="nil"/>
              <w:bottom w:val="single" w:sz="4" w:space="0" w:color="auto"/>
              <w:right w:val="single" w:sz="4" w:space="0" w:color="auto"/>
            </w:tcBorders>
            <w:shd w:val="clear" w:color="auto" w:fill="auto"/>
            <w:vAlign w:val="center"/>
            <w:hideMark/>
          </w:tcPr>
          <w:p w14:paraId="6A878FCE"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сут.</w:t>
            </w:r>
          </w:p>
        </w:tc>
        <w:tc>
          <w:tcPr>
            <w:tcW w:w="0" w:type="auto"/>
            <w:tcBorders>
              <w:top w:val="nil"/>
              <w:left w:val="nil"/>
              <w:bottom w:val="single" w:sz="4" w:space="0" w:color="auto"/>
              <w:right w:val="single" w:sz="4" w:space="0" w:color="auto"/>
            </w:tcBorders>
            <w:shd w:val="clear" w:color="auto" w:fill="auto"/>
            <w:vAlign w:val="center"/>
            <w:hideMark/>
          </w:tcPr>
          <w:p w14:paraId="6DA4B1E4"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90</w:t>
            </w:r>
          </w:p>
        </w:tc>
        <w:tc>
          <w:tcPr>
            <w:tcW w:w="0" w:type="auto"/>
            <w:tcBorders>
              <w:top w:val="nil"/>
              <w:left w:val="nil"/>
              <w:bottom w:val="single" w:sz="4" w:space="0" w:color="auto"/>
              <w:right w:val="single" w:sz="4" w:space="0" w:color="auto"/>
            </w:tcBorders>
            <w:shd w:val="clear" w:color="auto" w:fill="auto"/>
            <w:vAlign w:val="center"/>
            <w:hideMark/>
          </w:tcPr>
          <w:p w14:paraId="624972C9" w14:textId="0D035E98" w:rsidR="000A4DA7" w:rsidRPr="002E71C8" w:rsidRDefault="002E71C8" w:rsidP="000A4DA7">
            <w:pPr>
              <w:jc w:val="center"/>
              <w:rPr>
                <w:rFonts w:ascii="Times New Roman" w:eastAsia="Times New Roman" w:hAnsi="Times New Roman"/>
              </w:rPr>
            </w:pPr>
            <w:r>
              <w:rPr>
                <w:rFonts w:ascii="Times New Roman" w:eastAsia="Times New Roman" w:hAnsi="Times New Roman"/>
              </w:rPr>
              <w:t>54</w:t>
            </w:r>
            <w:r w:rsidR="000A4DA7" w:rsidRPr="002E71C8">
              <w:rPr>
                <w:rFonts w:ascii="Times New Roman" w:eastAsia="Times New Roman" w:hAnsi="Times New Roman"/>
              </w:rPr>
              <w:t>0,00</w:t>
            </w:r>
          </w:p>
        </w:tc>
      </w:tr>
      <w:tr w:rsidR="000A4DA7" w:rsidRPr="000A4DA7" w14:paraId="536DB8DD" w14:textId="77777777" w:rsidTr="000A4DA7">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DB9EAE" w14:textId="77777777" w:rsidR="000A4DA7" w:rsidRPr="000A4DA7" w:rsidRDefault="000A4DA7" w:rsidP="000A4DA7">
            <w:pPr>
              <w:jc w:val="left"/>
              <w:rPr>
                <w:rFonts w:ascii="Times New Roman" w:eastAsia="Times New Roman" w:hAnsi="Times New Roman"/>
                <w:b/>
                <w:bCs/>
              </w:rPr>
            </w:pPr>
            <w:r w:rsidRPr="000A4DA7">
              <w:rPr>
                <w:rFonts w:ascii="Times New Roman" w:eastAsia="Times New Roman" w:hAnsi="Times New Roman"/>
                <w:b/>
                <w:bCs/>
              </w:rPr>
              <w:t>Всего</w:t>
            </w:r>
          </w:p>
        </w:tc>
        <w:tc>
          <w:tcPr>
            <w:tcW w:w="0" w:type="auto"/>
            <w:tcBorders>
              <w:top w:val="nil"/>
              <w:left w:val="nil"/>
              <w:bottom w:val="single" w:sz="4" w:space="0" w:color="auto"/>
              <w:right w:val="single" w:sz="4" w:space="0" w:color="auto"/>
            </w:tcBorders>
            <w:shd w:val="clear" w:color="auto" w:fill="auto"/>
            <w:vAlign w:val="center"/>
            <w:hideMark/>
          </w:tcPr>
          <w:p w14:paraId="7D634F73" w14:textId="77777777" w:rsidR="000A4DA7" w:rsidRPr="000A4DA7" w:rsidRDefault="000A4DA7" w:rsidP="000A4DA7">
            <w:pPr>
              <w:jc w:val="left"/>
              <w:rPr>
                <w:rFonts w:ascii="Times New Roman" w:eastAsia="Times New Roman" w:hAnsi="Times New Roman"/>
                <w:b/>
                <w:bCs/>
              </w:rPr>
            </w:pPr>
            <w:r w:rsidRPr="000A4DA7">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vAlign w:val="center"/>
            <w:hideMark/>
          </w:tcPr>
          <w:p w14:paraId="65EBF19A"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275</w:t>
            </w:r>
          </w:p>
        </w:tc>
        <w:tc>
          <w:tcPr>
            <w:tcW w:w="0" w:type="auto"/>
            <w:tcBorders>
              <w:top w:val="nil"/>
              <w:left w:val="nil"/>
              <w:bottom w:val="single" w:sz="4" w:space="0" w:color="auto"/>
              <w:right w:val="single" w:sz="4" w:space="0" w:color="auto"/>
            </w:tcBorders>
            <w:shd w:val="clear" w:color="auto" w:fill="auto"/>
            <w:vAlign w:val="center"/>
            <w:hideMark/>
          </w:tcPr>
          <w:p w14:paraId="27A0807B" w14:textId="71AA68A9" w:rsidR="000A4DA7" w:rsidRPr="002E71C8" w:rsidRDefault="002E71C8" w:rsidP="000A4DA7">
            <w:pPr>
              <w:jc w:val="center"/>
              <w:rPr>
                <w:rFonts w:ascii="Times New Roman" w:eastAsia="Times New Roman" w:hAnsi="Times New Roman"/>
                <w:bCs/>
              </w:rPr>
            </w:pPr>
            <w:r w:rsidRPr="002E71C8">
              <w:rPr>
                <w:rFonts w:ascii="Times New Roman" w:eastAsia="Times New Roman" w:hAnsi="Times New Roman"/>
                <w:b/>
              </w:rPr>
              <w:t>1 372,50</w:t>
            </w:r>
          </w:p>
        </w:tc>
      </w:tr>
      <w:tr w:rsidR="000A4DA7" w:rsidRPr="000A4DA7" w14:paraId="6ED8619C" w14:textId="77777777" w:rsidTr="000A4DA7">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359C962" w14:textId="77777777" w:rsidR="000A4DA7" w:rsidRPr="000A4DA7" w:rsidRDefault="000A4DA7" w:rsidP="000A4DA7">
            <w:pPr>
              <w:jc w:val="left"/>
              <w:rPr>
                <w:rFonts w:ascii="Times New Roman" w:eastAsia="Times New Roman" w:hAnsi="Times New Roman"/>
                <w:b/>
                <w:bCs/>
              </w:rPr>
            </w:pPr>
            <w:r w:rsidRPr="000A4DA7">
              <w:rPr>
                <w:rFonts w:ascii="Times New Roman" w:eastAsia="Times New Roman" w:hAnsi="Times New Roman"/>
                <w:b/>
                <w:bCs/>
              </w:rPr>
              <w:t>Итого за период реализации проекта</w:t>
            </w:r>
          </w:p>
        </w:tc>
        <w:tc>
          <w:tcPr>
            <w:tcW w:w="0" w:type="auto"/>
            <w:tcBorders>
              <w:top w:val="nil"/>
              <w:left w:val="nil"/>
              <w:bottom w:val="single" w:sz="4" w:space="0" w:color="auto"/>
              <w:right w:val="single" w:sz="4" w:space="0" w:color="auto"/>
            </w:tcBorders>
            <w:shd w:val="clear" w:color="auto" w:fill="auto"/>
            <w:vAlign w:val="center"/>
            <w:hideMark/>
          </w:tcPr>
          <w:p w14:paraId="168F78F0" w14:textId="77777777" w:rsidR="000A4DA7" w:rsidRPr="000A4DA7" w:rsidRDefault="000A4DA7" w:rsidP="000A4DA7">
            <w:pPr>
              <w:jc w:val="left"/>
              <w:rPr>
                <w:rFonts w:ascii="Times New Roman" w:eastAsia="Times New Roman" w:hAnsi="Times New Roman"/>
                <w:b/>
                <w:bCs/>
              </w:rPr>
            </w:pPr>
            <w:r w:rsidRPr="000A4DA7">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vAlign w:val="center"/>
            <w:hideMark/>
          </w:tcPr>
          <w:p w14:paraId="191F5BD8" w14:textId="77777777" w:rsidR="000A4DA7" w:rsidRPr="000A4DA7" w:rsidRDefault="000A4DA7" w:rsidP="000A4DA7">
            <w:pPr>
              <w:jc w:val="left"/>
              <w:rPr>
                <w:rFonts w:ascii="Times New Roman" w:eastAsia="Times New Roman" w:hAnsi="Times New Roman"/>
                <w:b/>
                <w:bCs/>
              </w:rPr>
            </w:pPr>
            <w:r w:rsidRPr="000A4DA7">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vAlign w:val="center"/>
            <w:hideMark/>
          </w:tcPr>
          <w:p w14:paraId="631319F9" w14:textId="77777777" w:rsidR="000A4DA7" w:rsidRPr="000A4DA7" w:rsidRDefault="000A4DA7" w:rsidP="000A4DA7">
            <w:pPr>
              <w:jc w:val="left"/>
              <w:rPr>
                <w:rFonts w:ascii="Times New Roman" w:eastAsia="Times New Roman" w:hAnsi="Times New Roman"/>
                <w:b/>
                <w:bCs/>
              </w:rPr>
            </w:pPr>
            <w:r w:rsidRPr="000A4DA7">
              <w:rPr>
                <w:rFonts w:ascii="Times New Roman" w:eastAsia="Times New Roman" w:hAnsi="Times New Roman"/>
                <w:b/>
                <w:bCs/>
              </w:rPr>
              <w:t> </w:t>
            </w:r>
          </w:p>
        </w:tc>
      </w:tr>
      <w:tr w:rsidR="000A4DA7" w:rsidRPr="000A4DA7" w14:paraId="10EC7B68" w14:textId="77777777" w:rsidTr="000A4DA7">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259D0C" w14:textId="77777777" w:rsidR="000A4DA7" w:rsidRPr="000A4DA7" w:rsidRDefault="000A4DA7" w:rsidP="000A4DA7">
            <w:pPr>
              <w:jc w:val="left"/>
              <w:rPr>
                <w:rFonts w:ascii="Times New Roman" w:eastAsia="Times New Roman" w:hAnsi="Times New Roman"/>
              </w:rPr>
            </w:pPr>
            <w:r w:rsidRPr="000A4DA7">
              <w:rPr>
                <w:rFonts w:ascii="Times New Roman" w:eastAsia="Times New Roman" w:hAnsi="Times New Roman"/>
              </w:rPr>
              <w:t>Техническая вода</w:t>
            </w:r>
          </w:p>
        </w:tc>
        <w:tc>
          <w:tcPr>
            <w:tcW w:w="0" w:type="auto"/>
            <w:tcBorders>
              <w:top w:val="nil"/>
              <w:left w:val="nil"/>
              <w:bottom w:val="single" w:sz="4" w:space="0" w:color="auto"/>
              <w:right w:val="single" w:sz="4" w:space="0" w:color="auto"/>
            </w:tcBorders>
            <w:shd w:val="clear" w:color="auto" w:fill="auto"/>
            <w:noWrap/>
            <w:vAlign w:val="bottom"/>
            <w:hideMark/>
          </w:tcPr>
          <w:p w14:paraId="0406CD79" w14:textId="77777777" w:rsidR="000A4DA7" w:rsidRPr="000A4DA7" w:rsidRDefault="000A4DA7" w:rsidP="000A4DA7">
            <w:pPr>
              <w:jc w:val="left"/>
              <w:rPr>
                <w:rFonts w:ascii="Times New Roman" w:eastAsia="Times New Roman" w:hAnsi="Times New Roman"/>
              </w:rPr>
            </w:pPr>
            <w:r w:rsidRPr="000A4DA7">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vAlign w:val="bottom"/>
            <w:hideMark/>
          </w:tcPr>
          <w:p w14:paraId="14055508" w14:textId="77777777" w:rsidR="000A4DA7" w:rsidRPr="000A4DA7" w:rsidRDefault="000A4DA7" w:rsidP="000A4DA7">
            <w:pPr>
              <w:jc w:val="left"/>
              <w:rPr>
                <w:rFonts w:ascii="Times New Roman" w:eastAsia="Times New Roman" w:hAnsi="Times New Roman"/>
              </w:rPr>
            </w:pPr>
            <w:r w:rsidRPr="000A4DA7">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vAlign w:val="center"/>
            <w:hideMark/>
          </w:tcPr>
          <w:p w14:paraId="2B9BBE9E" w14:textId="77777777" w:rsidR="000A4DA7" w:rsidRPr="002E71C8" w:rsidRDefault="000A4DA7" w:rsidP="000A4DA7">
            <w:pPr>
              <w:jc w:val="center"/>
              <w:rPr>
                <w:rFonts w:ascii="Times New Roman" w:eastAsia="Times New Roman" w:hAnsi="Times New Roman"/>
                <w:b/>
              </w:rPr>
            </w:pPr>
            <w:r w:rsidRPr="002E71C8">
              <w:rPr>
                <w:rFonts w:ascii="Times New Roman" w:eastAsia="Times New Roman" w:hAnsi="Times New Roman"/>
                <w:b/>
              </w:rPr>
              <w:t>11 380,00</w:t>
            </w:r>
          </w:p>
        </w:tc>
      </w:tr>
      <w:tr w:rsidR="000A4DA7" w:rsidRPr="000A4DA7" w14:paraId="6D774EBE" w14:textId="77777777" w:rsidTr="000A4DA7">
        <w:trPr>
          <w:trHeight w:val="51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B470D9C" w14:textId="77777777" w:rsidR="000A4DA7" w:rsidRPr="000A4DA7" w:rsidRDefault="000A4DA7" w:rsidP="000A4DA7">
            <w:pPr>
              <w:jc w:val="left"/>
              <w:rPr>
                <w:rFonts w:ascii="Times New Roman" w:eastAsia="Times New Roman" w:hAnsi="Times New Roman"/>
              </w:rPr>
            </w:pPr>
            <w:r w:rsidRPr="000A4DA7">
              <w:rPr>
                <w:rFonts w:ascii="Times New Roman" w:eastAsia="Times New Roman" w:hAnsi="Times New Roman"/>
              </w:rPr>
              <w:t>Вода для хозбытовых нужд на период бурения и испытания</w:t>
            </w:r>
          </w:p>
        </w:tc>
        <w:tc>
          <w:tcPr>
            <w:tcW w:w="0" w:type="auto"/>
            <w:tcBorders>
              <w:top w:val="nil"/>
              <w:left w:val="nil"/>
              <w:bottom w:val="single" w:sz="4" w:space="0" w:color="auto"/>
              <w:right w:val="single" w:sz="4" w:space="0" w:color="auto"/>
            </w:tcBorders>
            <w:shd w:val="clear" w:color="auto" w:fill="auto"/>
            <w:noWrap/>
            <w:vAlign w:val="bottom"/>
            <w:hideMark/>
          </w:tcPr>
          <w:p w14:paraId="4FE208CA" w14:textId="77777777" w:rsidR="000A4DA7" w:rsidRPr="000A4DA7" w:rsidRDefault="000A4DA7" w:rsidP="000A4DA7">
            <w:pPr>
              <w:jc w:val="left"/>
              <w:rPr>
                <w:rFonts w:ascii="Times New Roman" w:eastAsia="Times New Roman" w:hAnsi="Times New Roman"/>
              </w:rPr>
            </w:pPr>
            <w:r w:rsidRPr="000A4DA7">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vAlign w:val="bottom"/>
            <w:hideMark/>
          </w:tcPr>
          <w:p w14:paraId="2D781589" w14:textId="77777777" w:rsidR="000A4DA7" w:rsidRPr="000A4DA7" w:rsidRDefault="000A4DA7" w:rsidP="000A4DA7">
            <w:pPr>
              <w:jc w:val="left"/>
              <w:rPr>
                <w:rFonts w:ascii="Times New Roman" w:eastAsia="Times New Roman" w:hAnsi="Times New Roman"/>
              </w:rPr>
            </w:pPr>
            <w:r w:rsidRPr="000A4DA7">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vAlign w:val="center"/>
            <w:hideMark/>
          </w:tcPr>
          <w:p w14:paraId="72DEEEAD" w14:textId="77777777" w:rsidR="000A4DA7" w:rsidRPr="002E71C8" w:rsidRDefault="000A4DA7" w:rsidP="000A4DA7">
            <w:pPr>
              <w:jc w:val="center"/>
              <w:rPr>
                <w:rFonts w:ascii="Times New Roman" w:eastAsia="Times New Roman" w:hAnsi="Times New Roman"/>
                <w:b/>
              </w:rPr>
            </w:pPr>
            <w:r w:rsidRPr="002E71C8">
              <w:rPr>
                <w:rFonts w:ascii="Times New Roman" w:eastAsia="Times New Roman" w:hAnsi="Times New Roman"/>
                <w:b/>
              </w:rPr>
              <w:t>1 372,50</w:t>
            </w:r>
          </w:p>
        </w:tc>
      </w:tr>
    </w:tbl>
    <w:p w14:paraId="61421950" w14:textId="77777777" w:rsidR="00B46757" w:rsidRPr="00503B3E" w:rsidRDefault="00B46757" w:rsidP="00503B3E"/>
    <w:p w14:paraId="3FD20D8B" w14:textId="77777777" w:rsidR="00A70FDF" w:rsidRPr="00503B3E" w:rsidRDefault="00A70FDF" w:rsidP="00700F69">
      <w:pPr>
        <w:pStyle w:val="18"/>
        <w:jc w:val="both"/>
        <w:rPr>
          <w:bCs/>
          <w:szCs w:val="24"/>
          <w:lang w:val="ru-RU"/>
        </w:rPr>
      </w:pPr>
      <w:bookmarkStart w:id="288" w:name="_Toc205275458"/>
      <w:r w:rsidRPr="00503B3E">
        <w:rPr>
          <w:rStyle w:val="afff9"/>
          <w:b w:val="0"/>
          <w:i/>
          <w:szCs w:val="24"/>
          <w:lang w:val="ru-RU"/>
        </w:rPr>
        <w:t>Водоотведение</w:t>
      </w:r>
      <w:r w:rsidRPr="00503B3E">
        <w:rPr>
          <w:rStyle w:val="afff9"/>
          <w:b w:val="0"/>
          <w:szCs w:val="24"/>
          <w:lang w:val="ru-RU"/>
        </w:rPr>
        <w:t xml:space="preserve">: </w:t>
      </w:r>
      <w:r w:rsidRPr="00503B3E">
        <w:rPr>
          <w:szCs w:val="24"/>
          <w:lang w:val="ru-RU"/>
        </w:rPr>
        <w:t>В процессе хозяйственно-бытовой и производственной деятельности образуются следующие виды сточных вод:</w:t>
      </w:r>
    </w:p>
    <w:p w14:paraId="785E7485" w14:textId="77777777" w:rsidR="00A70FDF" w:rsidRPr="00CD119A" w:rsidRDefault="00A70FDF" w:rsidP="009B1EC0">
      <w:pPr>
        <w:pStyle w:val="aff3"/>
        <w:numPr>
          <w:ilvl w:val="0"/>
          <w:numId w:val="52"/>
        </w:numPr>
        <w:spacing w:before="60" w:after="60"/>
        <w:rPr>
          <w:rFonts w:ascii="Times New Roman" w:hAnsi="Times New Roman"/>
          <w:snapToGrid w:val="0"/>
          <w:sz w:val="24"/>
          <w:szCs w:val="24"/>
        </w:rPr>
      </w:pPr>
      <w:r w:rsidRPr="00CD119A">
        <w:rPr>
          <w:rFonts w:ascii="Times New Roman" w:hAnsi="Times New Roman"/>
          <w:snapToGrid w:val="0"/>
          <w:sz w:val="24"/>
          <w:szCs w:val="24"/>
        </w:rPr>
        <w:t>производственные стоки;</w:t>
      </w:r>
    </w:p>
    <w:p w14:paraId="5AA90927" w14:textId="323B3908" w:rsidR="00A70FDF" w:rsidRPr="00CD119A" w:rsidRDefault="00A70FDF" w:rsidP="009B1EC0">
      <w:pPr>
        <w:pStyle w:val="aff3"/>
        <w:numPr>
          <w:ilvl w:val="0"/>
          <w:numId w:val="52"/>
        </w:numPr>
        <w:spacing w:before="60" w:after="60"/>
        <w:rPr>
          <w:rFonts w:ascii="Times New Roman" w:hAnsi="Times New Roman"/>
          <w:snapToGrid w:val="0"/>
          <w:sz w:val="24"/>
          <w:szCs w:val="24"/>
        </w:rPr>
      </w:pPr>
      <w:r w:rsidRPr="00CD119A">
        <w:rPr>
          <w:rFonts w:ascii="Times New Roman" w:hAnsi="Times New Roman"/>
          <w:snapToGrid w:val="0"/>
          <w:sz w:val="24"/>
          <w:szCs w:val="24"/>
        </w:rPr>
        <w:t>хо</w:t>
      </w:r>
      <w:r w:rsidR="00225EF6" w:rsidRPr="00CD119A">
        <w:rPr>
          <w:rFonts w:ascii="Times New Roman" w:hAnsi="Times New Roman"/>
          <w:snapToGrid w:val="0"/>
          <w:sz w:val="24"/>
          <w:szCs w:val="24"/>
        </w:rPr>
        <w:t>зяйственно-бытовые сточные воды</w:t>
      </w:r>
      <w:r w:rsidR="00CD119A" w:rsidRPr="00CD119A">
        <w:rPr>
          <w:rFonts w:ascii="Times New Roman" w:hAnsi="Times New Roman"/>
          <w:snapToGrid w:val="0"/>
          <w:sz w:val="24"/>
          <w:szCs w:val="24"/>
        </w:rPr>
        <w:t>;</w:t>
      </w:r>
    </w:p>
    <w:p w14:paraId="21D0FA4E" w14:textId="2507C2DF" w:rsidR="00225EF6" w:rsidRPr="00CD119A" w:rsidRDefault="00225EF6" w:rsidP="009B1EC0">
      <w:pPr>
        <w:pStyle w:val="aff3"/>
        <w:numPr>
          <w:ilvl w:val="0"/>
          <w:numId w:val="52"/>
        </w:numPr>
        <w:spacing w:before="60" w:after="60"/>
        <w:rPr>
          <w:rFonts w:ascii="Times New Roman" w:hAnsi="Times New Roman"/>
          <w:snapToGrid w:val="0"/>
          <w:sz w:val="24"/>
          <w:szCs w:val="24"/>
        </w:rPr>
      </w:pPr>
      <w:r w:rsidRPr="00CD119A">
        <w:rPr>
          <w:rFonts w:ascii="Times New Roman" w:hAnsi="Times New Roman"/>
          <w:snapToGrid w:val="0"/>
          <w:sz w:val="24"/>
          <w:szCs w:val="24"/>
        </w:rPr>
        <w:t>буровые сточные воды</w:t>
      </w:r>
      <w:r w:rsidR="00CD119A" w:rsidRPr="00CD119A">
        <w:rPr>
          <w:rFonts w:ascii="Times New Roman" w:hAnsi="Times New Roman"/>
          <w:snapToGrid w:val="0"/>
          <w:sz w:val="24"/>
          <w:szCs w:val="24"/>
        </w:rPr>
        <w:t>.</w:t>
      </w:r>
    </w:p>
    <w:p w14:paraId="691F53B5" w14:textId="77777777" w:rsidR="001A6DDC" w:rsidRPr="00503B3E" w:rsidRDefault="001A6DDC" w:rsidP="00CD119A">
      <w:pPr>
        <w:ind w:firstLine="708"/>
        <w:rPr>
          <w:rFonts w:ascii="Times New Roman" w:hAnsi="Times New Roman"/>
          <w:sz w:val="24"/>
          <w:szCs w:val="24"/>
        </w:rPr>
      </w:pPr>
      <w:r w:rsidRPr="00503B3E">
        <w:rPr>
          <w:rFonts w:ascii="Times New Roman" w:hAnsi="Times New Roman"/>
          <w:sz w:val="24"/>
          <w:szCs w:val="24"/>
        </w:rPr>
        <w:t>Технологией проведения буровых работ предусмотрено рациональное</w:t>
      </w:r>
      <w:r>
        <w:rPr>
          <w:rFonts w:ascii="Times New Roman" w:hAnsi="Times New Roman"/>
          <w:sz w:val="24"/>
          <w:szCs w:val="24"/>
        </w:rPr>
        <w:t xml:space="preserve"> </w:t>
      </w:r>
      <w:r w:rsidRPr="00503B3E">
        <w:rPr>
          <w:rFonts w:ascii="Times New Roman" w:hAnsi="Times New Roman"/>
          <w:sz w:val="24"/>
          <w:szCs w:val="24"/>
        </w:rPr>
        <w:t>использование сырьевых ресурсов. Применение комплекса очистки буровых шламов</w:t>
      </w:r>
      <w:r>
        <w:rPr>
          <w:rFonts w:ascii="Times New Roman" w:hAnsi="Times New Roman"/>
          <w:sz w:val="24"/>
          <w:szCs w:val="24"/>
        </w:rPr>
        <w:t xml:space="preserve"> </w:t>
      </w:r>
      <w:r w:rsidRPr="00503B3E">
        <w:rPr>
          <w:rFonts w:ascii="Times New Roman" w:hAnsi="Times New Roman"/>
          <w:sz w:val="24"/>
          <w:szCs w:val="24"/>
        </w:rPr>
        <w:t>позволяет разделить буровые отходы на жидкую и твердую (пастообразную) фракции.</w:t>
      </w:r>
    </w:p>
    <w:p w14:paraId="71DB2AA1" w14:textId="77777777" w:rsidR="001A6DDC" w:rsidRPr="00503B3E" w:rsidRDefault="001A6DDC" w:rsidP="00CD119A">
      <w:pPr>
        <w:ind w:firstLine="708"/>
        <w:rPr>
          <w:rFonts w:ascii="Times New Roman" w:hAnsi="Times New Roman"/>
          <w:sz w:val="24"/>
          <w:szCs w:val="24"/>
        </w:rPr>
      </w:pPr>
      <w:r w:rsidRPr="00503B3E">
        <w:rPr>
          <w:rFonts w:ascii="Times New Roman" w:hAnsi="Times New Roman"/>
          <w:sz w:val="24"/>
          <w:szCs w:val="24"/>
        </w:rPr>
        <w:t>Твердая (пастообразная) – это буровой шлам. Жидкая фракция – это очищенный буровой</w:t>
      </w:r>
      <w:r>
        <w:rPr>
          <w:rFonts w:ascii="Times New Roman" w:hAnsi="Times New Roman"/>
          <w:sz w:val="24"/>
          <w:szCs w:val="24"/>
        </w:rPr>
        <w:t xml:space="preserve"> </w:t>
      </w:r>
      <w:r w:rsidRPr="00503B3E">
        <w:rPr>
          <w:rFonts w:ascii="Times New Roman" w:hAnsi="Times New Roman"/>
          <w:sz w:val="24"/>
          <w:szCs w:val="24"/>
        </w:rPr>
        <w:t>раствор, который вывозится сторонними организациями.</w:t>
      </w:r>
    </w:p>
    <w:p w14:paraId="7FFF678F" w14:textId="77777777" w:rsidR="001A6DDC" w:rsidRPr="00503B3E" w:rsidRDefault="001A6DDC" w:rsidP="00CD119A">
      <w:pPr>
        <w:ind w:firstLine="708"/>
        <w:rPr>
          <w:rFonts w:ascii="Times New Roman" w:hAnsi="Times New Roman"/>
          <w:sz w:val="24"/>
          <w:szCs w:val="24"/>
        </w:rPr>
      </w:pPr>
      <w:r w:rsidRPr="00503B3E">
        <w:rPr>
          <w:rFonts w:ascii="Times New Roman" w:hAnsi="Times New Roman"/>
          <w:sz w:val="24"/>
          <w:szCs w:val="24"/>
        </w:rPr>
        <w:t>Образующиеся буровые сточные воды после промывки буровой площадки и</w:t>
      </w:r>
      <w:r>
        <w:rPr>
          <w:rFonts w:ascii="Times New Roman" w:hAnsi="Times New Roman"/>
          <w:sz w:val="24"/>
          <w:szCs w:val="24"/>
        </w:rPr>
        <w:t xml:space="preserve"> </w:t>
      </w:r>
      <w:r w:rsidRPr="00503B3E">
        <w:rPr>
          <w:rFonts w:ascii="Times New Roman" w:hAnsi="Times New Roman"/>
          <w:sz w:val="24"/>
          <w:szCs w:val="24"/>
        </w:rPr>
        <w:t>оборудования, остатки цементных растворов и сточные воды после мытья полов в бытовых</w:t>
      </w:r>
      <w:r>
        <w:rPr>
          <w:rFonts w:ascii="Times New Roman" w:hAnsi="Times New Roman"/>
          <w:sz w:val="24"/>
          <w:szCs w:val="24"/>
        </w:rPr>
        <w:t xml:space="preserve"> </w:t>
      </w:r>
      <w:r w:rsidRPr="00503B3E">
        <w:rPr>
          <w:rFonts w:ascii="Times New Roman" w:hAnsi="Times New Roman"/>
          <w:sz w:val="24"/>
          <w:szCs w:val="24"/>
        </w:rPr>
        <w:t>помещениях собираются в ёмкости и после отстаивания используются повторно. По</w:t>
      </w:r>
      <w:r>
        <w:rPr>
          <w:rFonts w:ascii="Times New Roman" w:hAnsi="Times New Roman"/>
          <w:sz w:val="24"/>
          <w:szCs w:val="24"/>
        </w:rPr>
        <w:t xml:space="preserve"> </w:t>
      </w:r>
      <w:r w:rsidRPr="00503B3E">
        <w:rPr>
          <w:rFonts w:ascii="Times New Roman" w:hAnsi="Times New Roman"/>
          <w:sz w:val="24"/>
          <w:szCs w:val="24"/>
        </w:rPr>
        <w:t>окончании строительства скважины, отстоявшийся шлам вывозится на полигон отходов</w:t>
      </w:r>
      <w:r>
        <w:rPr>
          <w:rFonts w:ascii="Times New Roman" w:hAnsi="Times New Roman"/>
          <w:sz w:val="24"/>
          <w:szCs w:val="24"/>
        </w:rPr>
        <w:t xml:space="preserve"> </w:t>
      </w:r>
      <w:r w:rsidRPr="00503B3E">
        <w:rPr>
          <w:rFonts w:ascii="Times New Roman" w:hAnsi="Times New Roman"/>
          <w:sz w:val="24"/>
          <w:szCs w:val="24"/>
        </w:rPr>
        <w:t>вместе с буровым шламом, после окончания бурения на скважине буровые сточные воды</w:t>
      </w:r>
      <w:r>
        <w:rPr>
          <w:rFonts w:ascii="Times New Roman" w:hAnsi="Times New Roman"/>
          <w:sz w:val="24"/>
          <w:szCs w:val="24"/>
        </w:rPr>
        <w:t xml:space="preserve"> </w:t>
      </w:r>
      <w:r w:rsidRPr="00503B3E">
        <w:rPr>
          <w:rFonts w:ascii="Times New Roman" w:hAnsi="Times New Roman"/>
          <w:sz w:val="24"/>
          <w:szCs w:val="24"/>
        </w:rPr>
        <w:t>вывозятся на полигон отходов.</w:t>
      </w:r>
    </w:p>
    <w:p w14:paraId="0434C992" w14:textId="77777777" w:rsidR="001A6DDC" w:rsidRPr="00503B3E" w:rsidRDefault="001A6DDC" w:rsidP="00CD119A">
      <w:pPr>
        <w:ind w:firstLine="708"/>
        <w:rPr>
          <w:rFonts w:ascii="Times New Roman" w:hAnsi="Times New Roman"/>
          <w:sz w:val="24"/>
          <w:szCs w:val="24"/>
        </w:rPr>
      </w:pPr>
      <w:r w:rsidRPr="00503B3E">
        <w:rPr>
          <w:rFonts w:ascii="Times New Roman" w:hAnsi="Times New Roman"/>
          <w:sz w:val="24"/>
          <w:szCs w:val="24"/>
        </w:rPr>
        <w:t>Буровые сточные воды по своему составу являются многокомпонентными</w:t>
      </w:r>
      <w:r>
        <w:rPr>
          <w:rFonts w:ascii="Times New Roman" w:hAnsi="Times New Roman"/>
          <w:sz w:val="24"/>
          <w:szCs w:val="24"/>
        </w:rPr>
        <w:t xml:space="preserve"> </w:t>
      </w:r>
      <w:r w:rsidRPr="00503B3E">
        <w:rPr>
          <w:rFonts w:ascii="Times New Roman" w:hAnsi="Times New Roman"/>
          <w:sz w:val="24"/>
          <w:szCs w:val="24"/>
        </w:rPr>
        <w:t>суспензиями, содержащими до 80% мелкодисперсных примесей, обеспечивают высокую</w:t>
      </w:r>
      <w:r>
        <w:rPr>
          <w:rFonts w:ascii="Times New Roman" w:hAnsi="Times New Roman"/>
          <w:sz w:val="24"/>
          <w:szCs w:val="24"/>
        </w:rPr>
        <w:t xml:space="preserve"> </w:t>
      </w:r>
      <w:r w:rsidRPr="00503B3E">
        <w:rPr>
          <w:rFonts w:ascii="Times New Roman" w:hAnsi="Times New Roman"/>
          <w:sz w:val="24"/>
          <w:szCs w:val="24"/>
        </w:rPr>
        <w:t>агрегатную устойчивость. Загрязняющие вещества, содержащиеся в буровых сточных</w:t>
      </w:r>
      <w:r>
        <w:rPr>
          <w:rFonts w:ascii="Times New Roman" w:hAnsi="Times New Roman"/>
          <w:sz w:val="24"/>
          <w:szCs w:val="24"/>
        </w:rPr>
        <w:t xml:space="preserve"> </w:t>
      </w:r>
      <w:r w:rsidRPr="00503B3E">
        <w:rPr>
          <w:rFonts w:ascii="Times New Roman" w:hAnsi="Times New Roman"/>
          <w:sz w:val="24"/>
          <w:szCs w:val="24"/>
        </w:rPr>
        <w:t>водах, подразделяются на взвешенные, растворимые органические примеси и</w:t>
      </w:r>
      <w:r>
        <w:rPr>
          <w:rFonts w:ascii="Times New Roman" w:hAnsi="Times New Roman"/>
          <w:sz w:val="24"/>
          <w:szCs w:val="24"/>
        </w:rPr>
        <w:t xml:space="preserve"> </w:t>
      </w:r>
      <w:r w:rsidRPr="00503B3E">
        <w:rPr>
          <w:rFonts w:ascii="Times New Roman" w:hAnsi="Times New Roman"/>
          <w:sz w:val="24"/>
          <w:szCs w:val="24"/>
        </w:rPr>
        <w:t>нефтепродукты.</w:t>
      </w:r>
    </w:p>
    <w:p w14:paraId="782599D0" w14:textId="77777777" w:rsidR="001A6DDC" w:rsidRPr="00503B3E" w:rsidRDefault="001A6DDC" w:rsidP="00CD119A">
      <w:pPr>
        <w:ind w:firstLine="708"/>
        <w:rPr>
          <w:rFonts w:ascii="Times New Roman" w:hAnsi="Times New Roman"/>
          <w:sz w:val="24"/>
          <w:szCs w:val="24"/>
        </w:rPr>
      </w:pPr>
      <w:r w:rsidRPr="00503B3E">
        <w:rPr>
          <w:rFonts w:ascii="Times New Roman" w:hAnsi="Times New Roman"/>
          <w:sz w:val="24"/>
          <w:szCs w:val="24"/>
        </w:rPr>
        <w:t>Для снижения выбросов твердых частиц с поверхности транспортных дорог, отвала</w:t>
      </w:r>
      <w:r>
        <w:rPr>
          <w:rFonts w:ascii="Times New Roman" w:hAnsi="Times New Roman"/>
          <w:sz w:val="24"/>
          <w:szCs w:val="24"/>
        </w:rPr>
        <w:t xml:space="preserve"> </w:t>
      </w:r>
      <w:r w:rsidRPr="00503B3E">
        <w:rPr>
          <w:rFonts w:ascii="Times New Roman" w:hAnsi="Times New Roman"/>
          <w:sz w:val="24"/>
          <w:szCs w:val="24"/>
        </w:rPr>
        <w:t>ПСП, отвала вскрышной породы, при производстве буровых, погрузочно-выемочных,</w:t>
      </w:r>
      <w:r>
        <w:rPr>
          <w:rFonts w:ascii="Times New Roman" w:hAnsi="Times New Roman"/>
          <w:sz w:val="24"/>
          <w:szCs w:val="24"/>
        </w:rPr>
        <w:t xml:space="preserve"> </w:t>
      </w:r>
      <w:r w:rsidRPr="00503B3E">
        <w:rPr>
          <w:rFonts w:ascii="Times New Roman" w:hAnsi="Times New Roman"/>
          <w:sz w:val="24"/>
          <w:szCs w:val="24"/>
        </w:rPr>
        <w:t>транспортных работ, при формировании отвалов и складов, а также для уменьшения</w:t>
      </w:r>
      <w:r>
        <w:rPr>
          <w:rFonts w:ascii="Times New Roman" w:hAnsi="Times New Roman"/>
          <w:sz w:val="24"/>
          <w:szCs w:val="24"/>
        </w:rPr>
        <w:t xml:space="preserve"> </w:t>
      </w:r>
      <w:r w:rsidRPr="00503B3E">
        <w:rPr>
          <w:rFonts w:ascii="Times New Roman" w:hAnsi="Times New Roman"/>
          <w:sz w:val="24"/>
          <w:szCs w:val="24"/>
        </w:rPr>
        <w:t>сдувания твердых частиц с их поверхности предусмотрено предварительное увлажнение и</w:t>
      </w:r>
      <w:r>
        <w:rPr>
          <w:rFonts w:ascii="Times New Roman" w:hAnsi="Times New Roman"/>
          <w:sz w:val="24"/>
          <w:szCs w:val="24"/>
        </w:rPr>
        <w:t xml:space="preserve"> </w:t>
      </w:r>
      <w:r w:rsidRPr="00503B3E">
        <w:rPr>
          <w:rFonts w:ascii="Times New Roman" w:hAnsi="Times New Roman"/>
          <w:sz w:val="24"/>
          <w:szCs w:val="24"/>
        </w:rPr>
        <w:t>орошение(полив) поверхности водой. Пылеподавление производится в течение всего</w:t>
      </w:r>
      <w:r>
        <w:rPr>
          <w:rFonts w:ascii="Times New Roman" w:hAnsi="Times New Roman"/>
          <w:sz w:val="24"/>
          <w:szCs w:val="24"/>
        </w:rPr>
        <w:t xml:space="preserve"> </w:t>
      </w:r>
      <w:r w:rsidRPr="00503B3E">
        <w:rPr>
          <w:rFonts w:ascii="Times New Roman" w:hAnsi="Times New Roman"/>
          <w:sz w:val="24"/>
          <w:szCs w:val="24"/>
        </w:rPr>
        <w:t>периода строительства, для каждой поверхности отдельно. Площадь поверхностей поливов</w:t>
      </w:r>
    </w:p>
    <w:p w14:paraId="558AAE1B" w14:textId="77777777" w:rsidR="001A6DDC" w:rsidRPr="00503B3E" w:rsidRDefault="001A6DDC" w:rsidP="00310F1E">
      <w:pPr>
        <w:rPr>
          <w:rFonts w:ascii="Times New Roman" w:hAnsi="Times New Roman"/>
          <w:sz w:val="24"/>
          <w:szCs w:val="24"/>
        </w:rPr>
      </w:pPr>
      <w:r w:rsidRPr="00503B3E">
        <w:rPr>
          <w:rFonts w:ascii="Times New Roman" w:hAnsi="Times New Roman"/>
          <w:sz w:val="24"/>
          <w:szCs w:val="24"/>
        </w:rPr>
        <w:t>взяты по усредненным показателям, учитываю опыт составления предыдущих работ.</w:t>
      </w:r>
    </w:p>
    <w:p w14:paraId="4446313A" w14:textId="77777777" w:rsidR="001A6DDC" w:rsidRPr="00503B3E" w:rsidRDefault="001A6DDC" w:rsidP="00700F69">
      <w:pPr>
        <w:rPr>
          <w:rFonts w:ascii="Times New Roman" w:hAnsi="Times New Roman"/>
          <w:i/>
          <w:sz w:val="24"/>
          <w:szCs w:val="24"/>
          <w:u w:val="single"/>
        </w:rPr>
      </w:pPr>
      <w:r w:rsidRPr="00503B3E">
        <w:rPr>
          <w:rFonts w:ascii="Times New Roman" w:hAnsi="Times New Roman"/>
          <w:i/>
          <w:sz w:val="24"/>
          <w:szCs w:val="24"/>
          <w:u w:val="single"/>
        </w:rPr>
        <w:t>Хозбытовые сточные воды</w:t>
      </w:r>
    </w:p>
    <w:p w14:paraId="53DB5BBB" w14:textId="77777777" w:rsidR="001A6DDC" w:rsidRPr="00503B3E" w:rsidRDefault="001A6DDC" w:rsidP="00CD119A">
      <w:pPr>
        <w:ind w:firstLine="708"/>
        <w:rPr>
          <w:rFonts w:ascii="Times New Roman" w:hAnsi="Times New Roman"/>
          <w:sz w:val="24"/>
          <w:szCs w:val="24"/>
        </w:rPr>
      </w:pPr>
      <w:r w:rsidRPr="00503B3E">
        <w:rPr>
          <w:rFonts w:ascii="Times New Roman" w:hAnsi="Times New Roman"/>
          <w:sz w:val="24"/>
          <w:szCs w:val="24"/>
        </w:rPr>
        <w:t>Для отвода хозбытовых сточных вод от санитарных приборов, установленных в</w:t>
      </w:r>
      <w:r>
        <w:rPr>
          <w:rFonts w:ascii="Times New Roman" w:hAnsi="Times New Roman"/>
          <w:sz w:val="24"/>
          <w:szCs w:val="24"/>
        </w:rPr>
        <w:t xml:space="preserve"> </w:t>
      </w:r>
      <w:r w:rsidRPr="00503B3E">
        <w:rPr>
          <w:rFonts w:ascii="Times New Roman" w:hAnsi="Times New Roman"/>
          <w:sz w:val="24"/>
          <w:szCs w:val="24"/>
        </w:rPr>
        <w:t>жилых вагончиках, от столовой и от прачечной, на территории полевого лагеря</w:t>
      </w:r>
      <w:r>
        <w:rPr>
          <w:rFonts w:ascii="Times New Roman" w:hAnsi="Times New Roman"/>
          <w:sz w:val="24"/>
          <w:szCs w:val="24"/>
        </w:rPr>
        <w:t xml:space="preserve"> </w:t>
      </w:r>
      <w:r w:rsidRPr="00503B3E">
        <w:rPr>
          <w:rFonts w:ascii="Times New Roman" w:hAnsi="Times New Roman"/>
          <w:sz w:val="24"/>
          <w:szCs w:val="24"/>
        </w:rPr>
        <w:t>предусматривается система хозбытовой канализации.</w:t>
      </w:r>
    </w:p>
    <w:p w14:paraId="215AF0B9" w14:textId="77777777" w:rsidR="001A6DDC" w:rsidRPr="00503B3E" w:rsidRDefault="001A6DDC" w:rsidP="00CD119A">
      <w:pPr>
        <w:ind w:firstLine="708"/>
        <w:rPr>
          <w:rFonts w:ascii="Times New Roman" w:hAnsi="Times New Roman"/>
          <w:sz w:val="24"/>
          <w:szCs w:val="24"/>
        </w:rPr>
      </w:pPr>
      <w:r w:rsidRPr="00503B3E">
        <w:rPr>
          <w:rFonts w:ascii="Times New Roman" w:hAnsi="Times New Roman"/>
          <w:sz w:val="24"/>
          <w:szCs w:val="24"/>
        </w:rPr>
        <w:t>Хозяйственно-бытовые стоки от полевого лагеря будут отводиться в специальные</w:t>
      </w:r>
      <w:r>
        <w:rPr>
          <w:rFonts w:ascii="Times New Roman" w:hAnsi="Times New Roman"/>
          <w:sz w:val="24"/>
          <w:szCs w:val="24"/>
        </w:rPr>
        <w:t xml:space="preserve"> </w:t>
      </w:r>
      <w:r w:rsidRPr="00503B3E">
        <w:rPr>
          <w:rFonts w:ascii="Times New Roman" w:hAnsi="Times New Roman"/>
          <w:sz w:val="24"/>
          <w:szCs w:val="24"/>
        </w:rPr>
        <w:t>гидроизолированные емкости (септики). По мере накопления стоки откачиваются и</w:t>
      </w:r>
      <w:r>
        <w:rPr>
          <w:rFonts w:ascii="Times New Roman" w:hAnsi="Times New Roman"/>
          <w:sz w:val="24"/>
          <w:szCs w:val="24"/>
        </w:rPr>
        <w:t xml:space="preserve"> </w:t>
      </w:r>
      <w:r w:rsidRPr="00503B3E">
        <w:rPr>
          <w:rFonts w:ascii="Times New Roman" w:hAnsi="Times New Roman"/>
          <w:sz w:val="24"/>
          <w:szCs w:val="24"/>
        </w:rPr>
        <w:t>вывозятся автоцистернами специализированными организациями на договорной основе.</w:t>
      </w:r>
    </w:p>
    <w:p w14:paraId="38D1B03D" w14:textId="77777777" w:rsidR="00A70FDF" w:rsidRDefault="001A6DDC" w:rsidP="00CD119A">
      <w:pPr>
        <w:ind w:firstLine="708"/>
        <w:rPr>
          <w:rFonts w:ascii="Times New Roman" w:hAnsi="Times New Roman"/>
          <w:sz w:val="24"/>
          <w:szCs w:val="24"/>
        </w:rPr>
      </w:pPr>
      <w:r w:rsidRPr="00503B3E">
        <w:rPr>
          <w:rFonts w:ascii="Times New Roman" w:hAnsi="Times New Roman"/>
          <w:sz w:val="24"/>
          <w:szCs w:val="24"/>
        </w:rPr>
        <w:t>Учет объемов сточных вод ведется по количеству рейсов и объему автоцистерны</w:t>
      </w:r>
      <w:r>
        <w:rPr>
          <w:rFonts w:ascii="Times New Roman" w:hAnsi="Times New Roman"/>
          <w:sz w:val="24"/>
          <w:szCs w:val="24"/>
        </w:rPr>
        <w:t xml:space="preserve"> спецавтотранспорта.</w:t>
      </w:r>
    </w:p>
    <w:p w14:paraId="5F62F57E" w14:textId="77777777" w:rsidR="001A6DDC" w:rsidRDefault="001A6DDC" w:rsidP="00CD119A">
      <w:pPr>
        <w:autoSpaceDE w:val="0"/>
        <w:autoSpaceDN w:val="0"/>
        <w:adjustRightInd w:val="0"/>
        <w:ind w:firstLine="708"/>
        <w:rPr>
          <w:rFonts w:ascii="Times New Roman" w:hAnsi="Times New Roman"/>
          <w:sz w:val="24"/>
          <w:szCs w:val="24"/>
        </w:rPr>
      </w:pPr>
      <w:r>
        <w:rPr>
          <w:rFonts w:ascii="Times New Roman" w:hAnsi="Times New Roman"/>
          <w:sz w:val="24"/>
          <w:szCs w:val="24"/>
        </w:rPr>
        <w:t>В процессе проведения работ на рассматриваемом участке отсутствует сброс сточных вод в водные объекты и на рельеф местности. Все сточные воды, накопленные на территории полевого лагеря, сдаются на утилизацию специализированной организации по договору.</w:t>
      </w:r>
    </w:p>
    <w:p w14:paraId="7270BABD" w14:textId="77777777" w:rsidR="001A6DDC" w:rsidRDefault="001A6DDC" w:rsidP="00700F69">
      <w:pPr>
        <w:autoSpaceDE w:val="0"/>
        <w:autoSpaceDN w:val="0"/>
        <w:adjustRightInd w:val="0"/>
        <w:rPr>
          <w:rFonts w:ascii="Times New Roman" w:hAnsi="Times New Roman"/>
          <w:sz w:val="24"/>
          <w:szCs w:val="24"/>
        </w:rPr>
      </w:pPr>
      <w:r w:rsidRPr="00503B3E">
        <w:rPr>
          <w:rFonts w:ascii="Times New Roman" w:hAnsi="Times New Roman"/>
          <w:i/>
          <w:sz w:val="24"/>
          <w:szCs w:val="24"/>
          <w:u w:val="single"/>
        </w:rPr>
        <w:t>Производственные стоки</w:t>
      </w:r>
      <w:r>
        <w:rPr>
          <w:rFonts w:ascii="Times New Roman,Italic" w:hAnsi="Times New Roman,Italic" w:cs="Times New Roman,Italic"/>
          <w:i/>
          <w:iCs/>
          <w:sz w:val="24"/>
          <w:szCs w:val="24"/>
        </w:rPr>
        <w:t xml:space="preserve"> </w:t>
      </w:r>
      <w:r>
        <w:rPr>
          <w:rFonts w:ascii="Times New Roman" w:hAnsi="Times New Roman"/>
          <w:sz w:val="24"/>
          <w:szCs w:val="24"/>
        </w:rPr>
        <w:t>представлены пластовой водой, образующейся в процессе подготовки нефти. Далее вода поступает на сепаратор. После сепарации пластовая вода собирается в подземную дренажную емкость. По мере накопления вода вывозится по договору.</w:t>
      </w:r>
    </w:p>
    <w:p w14:paraId="69B8C7F0" w14:textId="77777777" w:rsidR="001A6DDC" w:rsidRDefault="001A6DDC" w:rsidP="00700F69">
      <w:pPr>
        <w:autoSpaceDE w:val="0"/>
        <w:autoSpaceDN w:val="0"/>
        <w:adjustRightInd w:val="0"/>
        <w:rPr>
          <w:rFonts w:ascii="Times New Roman" w:hAnsi="Times New Roman"/>
          <w:sz w:val="24"/>
          <w:szCs w:val="24"/>
        </w:rPr>
      </w:pPr>
      <w:r w:rsidRPr="00503B3E">
        <w:rPr>
          <w:rFonts w:ascii="Times New Roman" w:hAnsi="Times New Roman"/>
          <w:i/>
          <w:sz w:val="24"/>
          <w:szCs w:val="24"/>
          <w:u w:val="single"/>
        </w:rPr>
        <w:t>Буровые сточные воды (БСВ)</w:t>
      </w:r>
      <w:r>
        <w:rPr>
          <w:rFonts w:ascii="Times New Roman,Italic" w:hAnsi="Times New Roman,Italic" w:cs="Times New Roman,Italic"/>
          <w:i/>
          <w:iCs/>
          <w:sz w:val="24"/>
          <w:szCs w:val="24"/>
        </w:rPr>
        <w:t xml:space="preserve"> </w:t>
      </w:r>
      <w:r>
        <w:rPr>
          <w:rFonts w:ascii="Times New Roman" w:hAnsi="Times New Roman"/>
          <w:sz w:val="24"/>
          <w:szCs w:val="24"/>
        </w:rPr>
        <w:t>– по своему составу являются многокомпонентными суспензиями, содержащими до 80% мелкодисперсных примесей, обеспечивает высокую агрегатную устойчивость. Загрязняющие вещества, содержащиеся в буровых сточных водах, подразделяются на взвешенные, растворимые органические примеси и нефтепродукты. Буровые сточные воды в процессе могут использоваться.</w:t>
      </w:r>
    </w:p>
    <w:p w14:paraId="70DB35F3" w14:textId="77777777" w:rsidR="001A6DDC" w:rsidRDefault="001A6DDC" w:rsidP="00CD119A">
      <w:pPr>
        <w:autoSpaceDE w:val="0"/>
        <w:autoSpaceDN w:val="0"/>
        <w:adjustRightInd w:val="0"/>
        <w:ind w:firstLine="708"/>
        <w:rPr>
          <w:rFonts w:ascii="Times New Roman" w:hAnsi="Times New Roman"/>
          <w:sz w:val="24"/>
          <w:szCs w:val="24"/>
        </w:rPr>
      </w:pPr>
      <w:r>
        <w:rPr>
          <w:rFonts w:ascii="Times New Roman" w:hAnsi="Times New Roman"/>
          <w:sz w:val="24"/>
          <w:szCs w:val="24"/>
        </w:rPr>
        <w:t>Расчет объема сточных вод произведен согласно Приказу Министра ООС РК «Об утверждении методики расчета объемов образования эмиссий (в части отходов производства, сточных вод) от бурения скважин» от «3» мая 2012г №129-Ө:</w:t>
      </w:r>
    </w:p>
    <w:p w14:paraId="24B19D78" w14:textId="77777777" w:rsidR="001A6DDC" w:rsidRPr="00503B3E" w:rsidRDefault="001A6DDC" w:rsidP="00503B3E">
      <w:pPr>
        <w:autoSpaceDE w:val="0"/>
        <w:autoSpaceDN w:val="0"/>
        <w:adjustRightInd w:val="0"/>
        <w:rPr>
          <w:rFonts w:ascii="Times New Roman" w:hAnsi="Times New Roman"/>
          <w:sz w:val="24"/>
          <w:szCs w:val="24"/>
        </w:rPr>
      </w:pPr>
      <w:r>
        <w:rPr>
          <w:rFonts w:ascii="Times New Roman" w:hAnsi="Times New Roman"/>
          <w:sz w:val="24"/>
          <w:szCs w:val="24"/>
        </w:rPr>
        <w:t>Буровые сточные воды собирается в металлическую емкость и вывозится согласно договору со специализированной организацией на дальнейшую утилизацию.</w:t>
      </w:r>
    </w:p>
    <w:p w14:paraId="4CF2D78A" w14:textId="77777777" w:rsidR="00A70FDF" w:rsidRDefault="00A70FDF" w:rsidP="00A70FDF">
      <w:pPr>
        <w:tabs>
          <w:tab w:val="left" w:pos="3261"/>
        </w:tabs>
        <w:jc w:val="center"/>
        <w:rPr>
          <w:rFonts w:ascii="Times New Roman" w:hAnsi="Times New Roman"/>
          <w:sz w:val="24"/>
          <w:szCs w:val="24"/>
        </w:rPr>
      </w:pPr>
    </w:p>
    <w:p w14:paraId="1B43A5E6" w14:textId="77777777" w:rsidR="00A70FDF" w:rsidRPr="00467407" w:rsidRDefault="00A70FDF" w:rsidP="00A70FDF">
      <w:pPr>
        <w:tabs>
          <w:tab w:val="left" w:pos="3261"/>
        </w:tabs>
        <w:jc w:val="center"/>
        <w:rPr>
          <w:rFonts w:ascii="Times New Roman" w:hAnsi="Times New Roman"/>
          <w:sz w:val="24"/>
          <w:szCs w:val="24"/>
        </w:rPr>
      </w:pPr>
      <w:r w:rsidRPr="00DA728E">
        <w:rPr>
          <w:rFonts w:ascii="Times New Roman" w:hAnsi="Times New Roman"/>
          <w:sz w:val="24"/>
          <w:szCs w:val="24"/>
        </w:rPr>
        <w:t>ОБЪЕМЫ ВОДООТВЕДЕНИЯ НА ПЕРИОД ПРОВЕДЕНИЯ РАБОТ</w:t>
      </w:r>
      <w:r w:rsidRPr="00467407">
        <w:rPr>
          <w:rFonts w:ascii="Times New Roman" w:hAnsi="Times New Roman"/>
          <w:sz w:val="24"/>
          <w:szCs w:val="24"/>
        </w:rPr>
        <w:t xml:space="preserve"> </w:t>
      </w:r>
    </w:p>
    <w:p w14:paraId="0D401717" w14:textId="77777777" w:rsidR="00A70FDF" w:rsidRDefault="00A70FDF" w:rsidP="00A70FDF">
      <w:pPr>
        <w:jc w:val="right"/>
        <w:rPr>
          <w:rFonts w:ascii="Times New Roman" w:hAnsi="Times New Roman"/>
          <w:sz w:val="24"/>
          <w:szCs w:val="24"/>
        </w:rPr>
      </w:pPr>
      <w:r w:rsidRPr="00467407">
        <w:rPr>
          <w:rFonts w:ascii="Times New Roman" w:hAnsi="Times New Roman"/>
          <w:sz w:val="24"/>
          <w:szCs w:val="24"/>
        </w:rPr>
        <w:t xml:space="preserve">Таблица </w:t>
      </w:r>
      <w:r w:rsidR="002E79C9">
        <w:rPr>
          <w:rFonts w:ascii="Times New Roman" w:hAnsi="Times New Roman"/>
          <w:sz w:val="24"/>
          <w:szCs w:val="24"/>
        </w:rPr>
        <w:t>4.3</w:t>
      </w:r>
      <w:r w:rsidR="001A6DDC">
        <w:rPr>
          <w:rFonts w:ascii="Times New Roman" w:hAnsi="Times New Roman"/>
          <w:sz w:val="24"/>
          <w:szCs w:val="24"/>
        </w:rPr>
        <w:t>.</w:t>
      </w:r>
    </w:p>
    <w:tbl>
      <w:tblPr>
        <w:tblW w:w="5000" w:type="pct"/>
        <w:tblLook w:val="04A0" w:firstRow="1" w:lastRow="0" w:firstColumn="1" w:lastColumn="0" w:noHBand="0" w:noVBand="1"/>
      </w:tblPr>
      <w:tblGrid>
        <w:gridCol w:w="6979"/>
        <w:gridCol w:w="2508"/>
      </w:tblGrid>
      <w:tr w:rsidR="000A4DA7" w:rsidRPr="000A4DA7" w14:paraId="67882E89" w14:textId="77777777" w:rsidTr="000A4DA7">
        <w:trPr>
          <w:trHeight w:val="525"/>
        </w:trPr>
        <w:tc>
          <w:tcPr>
            <w:tcW w:w="367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D0A193"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Потребители</w:t>
            </w:r>
          </w:p>
        </w:tc>
        <w:tc>
          <w:tcPr>
            <w:tcW w:w="1322" w:type="pct"/>
            <w:tcBorders>
              <w:top w:val="single" w:sz="4" w:space="0" w:color="auto"/>
              <w:left w:val="nil"/>
              <w:bottom w:val="single" w:sz="4" w:space="0" w:color="auto"/>
              <w:right w:val="single" w:sz="4" w:space="0" w:color="auto"/>
            </w:tcBorders>
            <w:shd w:val="clear" w:color="auto" w:fill="auto"/>
            <w:vAlign w:val="center"/>
            <w:hideMark/>
          </w:tcPr>
          <w:p w14:paraId="36D369A2" w14:textId="77777777" w:rsidR="000A4DA7" w:rsidRPr="000A4DA7" w:rsidRDefault="000A4DA7" w:rsidP="000A4DA7">
            <w:pPr>
              <w:jc w:val="left"/>
              <w:rPr>
                <w:rFonts w:ascii="Times New Roman" w:eastAsia="Times New Roman" w:hAnsi="Times New Roman"/>
                <w:b/>
                <w:bCs/>
              </w:rPr>
            </w:pPr>
            <w:r w:rsidRPr="000A4DA7">
              <w:rPr>
                <w:rFonts w:ascii="Times New Roman" w:eastAsia="Times New Roman" w:hAnsi="Times New Roman"/>
                <w:b/>
                <w:bCs/>
              </w:rPr>
              <w:t>Расход воды, м</w:t>
            </w:r>
            <w:r w:rsidRPr="000A4DA7">
              <w:rPr>
                <w:rFonts w:ascii="Times New Roman" w:eastAsia="Times New Roman" w:hAnsi="Times New Roman"/>
                <w:b/>
                <w:bCs/>
                <w:vertAlign w:val="superscript"/>
              </w:rPr>
              <w:t>3</w:t>
            </w:r>
          </w:p>
        </w:tc>
      </w:tr>
      <w:tr w:rsidR="000A4DA7" w:rsidRPr="000A4DA7" w14:paraId="140F1168" w14:textId="77777777" w:rsidTr="000A4DA7">
        <w:trPr>
          <w:trHeight w:val="720"/>
        </w:trPr>
        <w:tc>
          <w:tcPr>
            <w:tcW w:w="3678" w:type="pct"/>
            <w:vMerge/>
            <w:tcBorders>
              <w:top w:val="single" w:sz="4" w:space="0" w:color="auto"/>
              <w:left w:val="single" w:sz="4" w:space="0" w:color="auto"/>
              <w:bottom w:val="single" w:sz="4" w:space="0" w:color="auto"/>
              <w:right w:val="single" w:sz="4" w:space="0" w:color="auto"/>
            </w:tcBorders>
            <w:vAlign w:val="center"/>
            <w:hideMark/>
          </w:tcPr>
          <w:p w14:paraId="6E6E30EF" w14:textId="77777777" w:rsidR="000A4DA7" w:rsidRPr="000A4DA7" w:rsidRDefault="000A4DA7" w:rsidP="000A4DA7">
            <w:pPr>
              <w:jc w:val="left"/>
              <w:rPr>
                <w:rFonts w:ascii="Times New Roman" w:eastAsia="Times New Roman" w:hAnsi="Times New Roman"/>
                <w:b/>
                <w:bCs/>
              </w:rPr>
            </w:pPr>
          </w:p>
        </w:tc>
        <w:tc>
          <w:tcPr>
            <w:tcW w:w="1322" w:type="pct"/>
            <w:tcBorders>
              <w:top w:val="nil"/>
              <w:left w:val="nil"/>
              <w:bottom w:val="single" w:sz="4" w:space="0" w:color="auto"/>
              <w:right w:val="single" w:sz="4" w:space="0" w:color="auto"/>
            </w:tcBorders>
            <w:shd w:val="clear" w:color="auto" w:fill="auto"/>
            <w:vAlign w:val="center"/>
            <w:hideMark/>
          </w:tcPr>
          <w:p w14:paraId="145821A2" w14:textId="0BB754A2"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 xml:space="preserve">скв. </w:t>
            </w:r>
            <w:r w:rsidR="005E18AC">
              <w:rPr>
                <w:rFonts w:ascii="Times New Roman" w:eastAsia="Times New Roman" w:hAnsi="Times New Roman"/>
                <w:b/>
                <w:bCs/>
              </w:rPr>
              <w:t>№5-С</w:t>
            </w:r>
            <w:r w:rsidRPr="000A4DA7">
              <w:rPr>
                <w:rFonts w:ascii="Times New Roman" w:eastAsia="Times New Roman" w:hAnsi="Times New Roman"/>
                <w:b/>
                <w:bCs/>
              </w:rPr>
              <w:t xml:space="preserve"> гл. 4500 м.</w:t>
            </w:r>
          </w:p>
        </w:tc>
      </w:tr>
      <w:tr w:rsidR="000A4DA7" w:rsidRPr="000A4DA7" w14:paraId="31AAB6CE" w14:textId="77777777" w:rsidTr="000A4DA7">
        <w:trPr>
          <w:trHeight w:val="390"/>
        </w:trPr>
        <w:tc>
          <w:tcPr>
            <w:tcW w:w="3678" w:type="pct"/>
            <w:tcBorders>
              <w:top w:val="nil"/>
              <w:left w:val="single" w:sz="4" w:space="0" w:color="auto"/>
              <w:bottom w:val="single" w:sz="4" w:space="0" w:color="auto"/>
              <w:right w:val="single" w:sz="4" w:space="0" w:color="auto"/>
            </w:tcBorders>
            <w:shd w:val="clear" w:color="auto" w:fill="auto"/>
            <w:vAlign w:val="center"/>
            <w:hideMark/>
          </w:tcPr>
          <w:p w14:paraId="211B762F" w14:textId="77777777" w:rsidR="000A4DA7" w:rsidRPr="000A4DA7" w:rsidRDefault="000A4DA7" w:rsidP="000A4DA7">
            <w:pPr>
              <w:jc w:val="left"/>
              <w:rPr>
                <w:rFonts w:ascii="Times New Roman" w:eastAsia="Times New Roman" w:hAnsi="Times New Roman"/>
              </w:rPr>
            </w:pPr>
            <w:r w:rsidRPr="000A4DA7">
              <w:rPr>
                <w:rFonts w:ascii="Times New Roman" w:eastAsia="Times New Roman" w:hAnsi="Times New Roman"/>
              </w:rPr>
              <w:t>Техническая вода</w:t>
            </w:r>
          </w:p>
        </w:tc>
        <w:tc>
          <w:tcPr>
            <w:tcW w:w="1322" w:type="pct"/>
            <w:tcBorders>
              <w:top w:val="nil"/>
              <w:left w:val="nil"/>
              <w:bottom w:val="single" w:sz="4" w:space="0" w:color="auto"/>
              <w:right w:val="single" w:sz="4" w:space="0" w:color="auto"/>
            </w:tcBorders>
            <w:shd w:val="clear" w:color="auto" w:fill="auto"/>
            <w:vAlign w:val="center"/>
            <w:hideMark/>
          </w:tcPr>
          <w:p w14:paraId="3591B3C7"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11 380,00</w:t>
            </w:r>
          </w:p>
        </w:tc>
      </w:tr>
      <w:tr w:rsidR="000A4DA7" w:rsidRPr="000A4DA7" w14:paraId="0916A55A" w14:textId="77777777" w:rsidTr="000A4DA7">
        <w:trPr>
          <w:trHeight w:val="615"/>
        </w:trPr>
        <w:tc>
          <w:tcPr>
            <w:tcW w:w="3678" w:type="pct"/>
            <w:tcBorders>
              <w:top w:val="nil"/>
              <w:left w:val="single" w:sz="4" w:space="0" w:color="auto"/>
              <w:bottom w:val="single" w:sz="4" w:space="0" w:color="auto"/>
              <w:right w:val="single" w:sz="4" w:space="0" w:color="auto"/>
            </w:tcBorders>
            <w:shd w:val="clear" w:color="auto" w:fill="auto"/>
            <w:vAlign w:val="center"/>
            <w:hideMark/>
          </w:tcPr>
          <w:p w14:paraId="7D33CAAF" w14:textId="77777777" w:rsidR="000A4DA7" w:rsidRPr="000A4DA7" w:rsidRDefault="000A4DA7" w:rsidP="000A4DA7">
            <w:pPr>
              <w:jc w:val="left"/>
              <w:rPr>
                <w:rFonts w:ascii="Times New Roman" w:eastAsia="Times New Roman" w:hAnsi="Times New Roman"/>
              </w:rPr>
            </w:pPr>
            <w:r w:rsidRPr="000A4DA7">
              <w:rPr>
                <w:rFonts w:ascii="Times New Roman" w:eastAsia="Times New Roman" w:hAnsi="Times New Roman"/>
              </w:rPr>
              <w:t>Вода для хозбытовых нужд на период бурения и испытания</w:t>
            </w:r>
          </w:p>
        </w:tc>
        <w:tc>
          <w:tcPr>
            <w:tcW w:w="1322" w:type="pct"/>
            <w:tcBorders>
              <w:top w:val="nil"/>
              <w:left w:val="nil"/>
              <w:bottom w:val="single" w:sz="4" w:space="0" w:color="auto"/>
              <w:right w:val="single" w:sz="4" w:space="0" w:color="auto"/>
            </w:tcBorders>
            <w:shd w:val="clear" w:color="auto" w:fill="auto"/>
            <w:vAlign w:val="center"/>
            <w:hideMark/>
          </w:tcPr>
          <w:p w14:paraId="46F39136"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1 372,50</w:t>
            </w:r>
          </w:p>
        </w:tc>
      </w:tr>
    </w:tbl>
    <w:p w14:paraId="5C94AE5B" w14:textId="77777777" w:rsidR="00A70FDF" w:rsidRDefault="00A70FDF" w:rsidP="00A70FDF">
      <w:pPr>
        <w:rPr>
          <w:rFonts w:ascii="Times New Roman" w:hAnsi="Times New Roman"/>
          <w:sz w:val="24"/>
          <w:szCs w:val="24"/>
        </w:rPr>
      </w:pPr>
    </w:p>
    <w:p w14:paraId="4EF1CE78" w14:textId="77777777" w:rsidR="00B67DA0" w:rsidRDefault="00B67DA0" w:rsidP="00A70FDF">
      <w:pPr>
        <w:rPr>
          <w:rFonts w:ascii="Times New Roman" w:hAnsi="Times New Roman"/>
          <w:sz w:val="24"/>
          <w:szCs w:val="24"/>
        </w:rPr>
      </w:pPr>
    </w:p>
    <w:p w14:paraId="2D8AC3A3" w14:textId="77777777" w:rsidR="00AE257D" w:rsidRPr="007451FB" w:rsidRDefault="00AE257D" w:rsidP="00CD119A">
      <w:pPr>
        <w:ind w:firstLine="708"/>
      </w:pPr>
      <w:r w:rsidRPr="00503B3E">
        <w:rPr>
          <w:rFonts w:ascii="Times New Roman" w:hAnsi="Times New Roman"/>
          <w:sz w:val="24"/>
          <w:szCs w:val="24"/>
        </w:rPr>
        <w:t>Как уже было указано, применяется оборотное водоснабжение, очищенные сточные воды используются на последующей скважине, а остатки буровых сточных вод с последней скважины будут вывозиться специализированной организацией по договору</w:t>
      </w:r>
      <w:r w:rsidRPr="007451FB">
        <w:t xml:space="preserve">. </w:t>
      </w:r>
    </w:p>
    <w:p w14:paraId="3F800939" w14:textId="77777777" w:rsidR="001A6DDC" w:rsidRDefault="001A6DDC">
      <w:pPr>
        <w:jc w:val="left"/>
      </w:pPr>
      <w:r>
        <w:br w:type="page"/>
      </w:r>
    </w:p>
    <w:p w14:paraId="2DEEB4B6" w14:textId="2F2FB809" w:rsidR="001A6DDC" w:rsidRDefault="005D543D" w:rsidP="002202EB">
      <w:pPr>
        <w:pStyle w:val="2"/>
        <w:numPr>
          <w:ilvl w:val="1"/>
          <w:numId w:val="0"/>
        </w:numPr>
        <w:jc w:val="both"/>
      </w:pPr>
      <w:bookmarkStart w:id="289" w:name="_Toc132612792"/>
      <w:bookmarkStart w:id="290" w:name="_Toc197434633"/>
      <w:r>
        <w:t xml:space="preserve">4.2. </w:t>
      </w:r>
      <w:r w:rsidR="001A6DDC">
        <w:t>Характеристика источника водоснабжения, его хозяйственное использование, местоположение водозабора, его характеристика</w:t>
      </w:r>
      <w:bookmarkEnd w:id="289"/>
      <w:bookmarkEnd w:id="290"/>
    </w:p>
    <w:p w14:paraId="39977E43" w14:textId="1140DC87" w:rsidR="001A6DDC" w:rsidRDefault="00947D06" w:rsidP="00CD119A">
      <w:pPr>
        <w:autoSpaceDE w:val="0"/>
        <w:autoSpaceDN w:val="0"/>
        <w:adjustRightInd w:val="0"/>
        <w:ind w:firstLine="708"/>
        <w:rPr>
          <w:rFonts w:ascii="Times New Roman" w:hAnsi="Times New Roman"/>
          <w:sz w:val="24"/>
          <w:szCs w:val="24"/>
        </w:rPr>
      </w:pPr>
      <w:r>
        <w:rPr>
          <w:rFonts w:ascii="Times New Roman" w:hAnsi="Times New Roman"/>
          <w:sz w:val="24"/>
          <w:szCs w:val="24"/>
        </w:rPr>
        <w:t>Участок работ характеризуется отсутс</w:t>
      </w:r>
      <w:r w:rsidR="00587532">
        <w:rPr>
          <w:rFonts w:ascii="Times New Roman" w:hAnsi="Times New Roman"/>
          <w:sz w:val="24"/>
          <w:szCs w:val="24"/>
        </w:rPr>
        <w:t xml:space="preserve">твием сетей водопровода. На весь период изоляционно-ликвидационных работ </w:t>
      </w:r>
      <w:r>
        <w:rPr>
          <w:rFonts w:ascii="Times New Roman" w:hAnsi="Times New Roman"/>
          <w:sz w:val="24"/>
          <w:szCs w:val="24"/>
        </w:rPr>
        <w:t>предусматривается использовать привозную воду как для технических, так и для питьевых и хозбытовых нужд персонала.</w:t>
      </w:r>
    </w:p>
    <w:p w14:paraId="03D3A982" w14:textId="77777777" w:rsidR="00947D06" w:rsidRDefault="00947D06" w:rsidP="00FC1612">
      <w:pPr>
        <w:autoSpaceDE w:val="0"/>
        <w:autoSpaceDN w:val="0"/>
        <w:adjustRightInd w:val="0"/>
        <w:rPr>
          <w:rFonts w:ascii="Times New Roman" w:hAnsi="Times New Roman"/>
          <w:sz w:val="24"/>
          <w:szCs w:val="24"/>
        </w:rPr>
      </w:pPr>
      <w:r>
        <w:rPr>
          <w:rFonts w:ascii="Times New Roman" w:hAnsi="Times New Roman"/>
          <w:sz w:val="24"/>
          <w:szCs w:val="24"/>
        </w:rPr>
        <w:t>На стадии подготовительных работ должны быть заключены договора с соответствующими организациями на доставку технической и питьевой воды.</w:t>
      </w:r>
    </w:p>
    <w:p w14:paraId="6A1A998B" w14:textId="04BC8EDD" w:rsidR="00947D06" w:rsidRDefault="00947D06" w:rsidP="00CD119A">
      <w:pPr>
        <w:autoSpaceDE w:val="0"/>
        <w:autoSpaceDN w:val="0"/>
        <w:adjustRightInd w:val="0"/>
        <w:ind w:firstLine="708"/>
        <w:rPr>
          <w:rFonts w:ascii="Times New Roman" w:hAnsi="Times New Roman"/>
          <w:sz w:val="24"/>
          <w:szCs w:val="24"/>
        </w:rPr>
      </w:pPr>
      <w:r>
        <w:rPr>
          <w:rFonts w:ascii="Times New Roman" w:hAnsi="Times New Roman"/>
          <w:sz w:val="24"/>
          <w:szCs w:val="24"/>
        </w:rPr>
        <w:t xml:space="preserve">Обслуживание работ по </w:t>
      </w:r>
      <w:r w:rsidR="0046425C">
        <w:rPr>
          <w:rFonts w:ascii="Times New Roman" w:hAnsi="Times New Roman"/>
          <w:sz w:val="24"/>
          <w:szCs w:val="24"/>
        </w:rPr>
        <w:t>бурению и испытанию объектов</w:t>
      </w:r>
      <w:r w:rsidR="003D209D">
        <w:rPr>
          <w:rFonts w:ascii="Times New Roman" w:hAnsi="Times New Roman"/>
          <w:sz w:val="24"/>
          <w:szCs w:val="24"/>
        </w:rPr>
        <w:t xml:space="preserve"> скважин</w:t>
      </w:r>
      <w:r w:rsidR="0046425C">
        <w:rPr>
          <w:rFonts w:ascii="Times New Roman" w:hAnsi="Times New Roman"/>
          <w:sz w:val="24"/>
          <w:szCs w:val="24"/>
        </w:rPr>
        <w:t>ы на участке «</w:t>
      </w:r>
      <w:r w:rsidR="009675DE">
        <w:rPr>
          <w:rFonts w:ascii="Times New Roman" w:hAnsi="Times New Roman"/>
          <w:sz w:val="24"/>
          <w:szCs w:val="24"/>
        </w:rPr>
        <w:t>Саркрамабас</w:t>
      </w:r>
      <w:r w:rsidR="003D209D">
        <w:rPr>
          <w:rFonts w:ascii="Times New Roman" w:hAnsi="Times New Roman"/>
          <w:sz w:val="24"/>
          <w:szCs w:val="24"/>
        </w:rPr>
        <w:t>»</w:t>
      </w:r>
      <w:r>
        <w:rPr>
          <w:rFonts w:ascii="Times New Roman" w:hAnsi="Times New Roman"/>
          <w:sz w:val="24"/>
          <w:szCs w:val="24"/>
        </w:rPr>
        <w:t xml:space="preserve"> предусматривается приезжающей бригадой подрядчика. Проживание предполагается в полевом лагере. Хозяйственно-бытовые стоки от полевого лагеря будут отводиться в специальные емкости.</w:t>
      </w:r>
    </w:p>
    <w:p w14:paraId="198167FA" w14:textId="77777777" w:rsidR="00947D06" w:rsidRDefault="00947D06" w:rsidP="00CD119A">
      <w:pPr>
        <w:autoSpaceDE w:val="0"/>
        <w:autoSpaceDN w:val="0"/>
        <w:adjustRightInd w:val="0"/>
        <w:ind w:firstLine="708"/>
        <w:rPr>
          <w:rFonts w:ascii="Times New Roman" w:hAnsi="Times New Roman"/>
          <w:sz w:val="24"/>
          <w:szCs w:val="24"/>
        </w:rPr>
      </w:pPr>
      <w:r>
        <w:rPr>
          <w:rFonts w:ascii="Times New Roman" w:hAnsi="Times New Roman"/>
          <w:sz w:val="24"/>
          <w:szCs w:val="24"/>
        </w:rPr>
        <w:t>Для хозяйственно бытовых и питьевых нужд, работающего персонала питьевая вода будет доставляться к месту работы в закрытых емкостях, которые будут снабжены кранами.</w:t>
      </w:r>
    </w:p>
    <w:p w14:paraId="147EACAD" w14:textId="77777777" w:rsidR="00947D06" w:rsidRDefault="00947D06" w:rsidP="00FC1612">
      <w:pPr>
        <w:autoSpaceDE w:val="0"/>
        <w:autoSpaceDN w:val="0"/>
        <w:adjustRightInd w:val="0"/>
        <w:rPr>
          <w:rFonts w:ascii="Times New Roman" w:hAnsi="Times New Roman"/>
          <w:sz w:val="24"/>
          <w:szCs w:val="24"/>
        </w:rPr>
      </w:pPr>
      <w:r>
        <w:rPr>
          <w:rFonts w:ascii="Times New Roman" w:hAnsi="Times New Roman"/>
          <w:sz w:val="24"/>
          <w:szCs w:val="24"/>
        </w:rPr>
        <w:t>Емкости изготовляются из материалов, разрешенных Минздравом Республики Казахстан. Питьевая вода соответствует качеству ГОСТ 2874-82 «Вода питьевая».</w:t>
      </w:r>
    </w:p>
    <w:p w14:paraId="5AB32DEE" w14:textId="77777777" w:rsidR="00947D06" w:rsidRDefault="00947D06" w:rsidP="00CD119A">
      <w:pPr>
        <w:ind w:firstLine="708"/>
        <w:rPr>
          <w:rFonts w:ascii="Times New Roman" w:hAnsi="Times New Roman"/>
          <w:sz w:val="24"/>
          <w:szCs w:val="24"/>
        </w:rPr>
      </w:pPr>
      <w:r w:rsidRPr="00467407">
        <w:rPr>
          <w:rFonts w:ascii="Times New Roman" w:hAnsi="Times New Roman"/>
          <w:sz w:val="24"/>
          <w:szCs w:val="24"/>
        </w:rPr>
        <w:t>Для хранения хоз. бытовой воды проектом предусмотрен резервуар емкостью 50 м</w:t>
      </w:r>
      <w:r w:rsidRPr="00467407">
        <w:rPr>
          <w:rFonts w:ascii="Times New Roman" w:hAnsi="Times New Roman"/>
          <w:sz w:val="24"/>
          <w:szCs w:val="24"/>
          <w:vertAlign w:val="superscript"/>
        </w:rPr>
        <w:t xml:space="preserve">3 </w:t>
      </w:r>
      <w:r w:rsidRPr="00467407">
        <w:rPr>
          <w:rFonts w:ascii="Times New Roman" w:hAnsi="Times New Roman"/>
          <w:sz w:val="24"/>
          <w:szCs w:val="24"/>
        </w:rPr>
        <w:t>(1 резервный).</w:t>
      </w:r>
    </w:p>
    <w:p w14:paraId="26F5EF6F" w14:textId="77777777" w:rsidR="00947D06" w:rsidRDefault="00947D06" w:rsidP="00CD119A">
      <w:pPr>
        <w:autoSpaceDE w:val="0"/>
        <w:autoSpaceDN w:val="0"/>
        <w:adjustRightInd w:val="0"/>
        <w:ind w:firstLine="708"/>
        <w:rPr>
          <w:rFonts w:ascii="Times New Roman" w:hAnsi="Times New Roman"/>
          <w:sz w:val="24"/>
          <w:szCs w:val="24"/>
        </w:rPr>
      </w:pPr>
      <w:r>
        <w:rPr>
          <w:rFonts w:ascii="Times New Roman" w:hAnsi="Times New Roman"/>
          <w:sz w:val="24"/>
          <w:szCs w:val="24"/>
        </w:rPr>
        <w:t>Вода, используемая на хозбытовые нужды и приготовления пищи в столовой должна соответствовать требованиям санитарных правил и норм Республики Казахстан.</w:t>
      </w:r>
    </w:p>
    <w:p w14:paraId="43EF4559" w14:textId="77777777" w:rsidR="00947D06" w:rsidRPr="00503B3E" w:rsidRDefault="00947D06" w:rsidP="00503B3E">
      <w:pPr>
        <w:autoSpaceDE w:val="0"/>
        <w:autoSpaceDN w:val="0"/>
        <w:adjustRightInd w:val="0"/>
        <w:rPr>
          <w:rFonts w:ascii="Times New Roman" w:hAnsi="Times New Roman"/>
          <w:sz w:val="24"/>
          <w:szCs w:val="24"/>
        </w:rPr>
      </w:pPr>
    </w:p>
    <w:p w14:paraId="4D4440DF" w14:textId="77777777" w:rsidR="00AE257D" w:rsidRDefault="00AE257D">
      <w:pPr>
        <w:jc w:val="left"/>
      </w:pPr>
      <w:r>
        <w:br w:type="page"/>
      </w:r>
    </w:p>
    <w:p w14:paraId="4E79872C" w14:textId="77777777" w:rsidR="00AE257D" w:rsidRDefault="00AE257D" w:rsidP="00AE257D">
      <w:pPr>
        <w:pStyle w:val="3"/>
        <w:numPr>
          <w:ilvl w:val="0"/>
          <w:numId w:val="0"/>
        </w:numPr>
        <w:rPr>
          <w:szCs w:val="24"/>
        </w:rPr>
        <w:sectPr w:rsidR="00AE257D" w:rsidSect="00765905">
          <w:footerReference w:type="even" r:id="rId29"/>
          <w:footerReference w:type="default" r:id="rId30"/>
          <w:pgSz w:w="11907" w:h="16839" w:code="9"/>
          <w:pgMar w:top="1350" w:right="1134" w:bottom="1134" w:left="1276" w:header="709" w:footer="452" w:gutter="0"/>
          <w:cols w:space="708"/>
          <w:docGrid w:linePitch="360"/>
        </w:sectPr>
      </w:pPr>
      <w:bookmarkStart w:id="291" w:name="_Toc100753879"/>
    </w:p>
    <w:p w14:paraId="27438CDC" w14:textId="1CFD1755" w:rsidR="008E3EAE" w:rsidRDefault="005D543D" w:rsidP="002202EB">
      <w:pPr>
        <w:pStyle w:val="2"/>
        <w:numPr>
          <w:ilvl w:val="1"/>
          <w:numId w:val="0"/>
        </w:numPr>
      </w:pPr>
      <w:bookmarkStart w:id="292" w:name="_Toc100753880"/>
      <w:bookmarkStart w:id="293" w:name="_Toc132612794"/>
      <w:bookmarkStart w:id="294" w:name="_Toc197434634"/>
      <w:bookmarkEnd w:id="291"/>
      <w:r>
        <w:t xml:space="preserve">4.3. </w:t>
      </w:r>
      <w:r w:rsidR="008E3EAE">
        <w:t>Поверхностные воды</w:t>
      </w:r>
      <w:bookmarkEnd w:id="292"/>
      <w:bookmarkEnd w:id="293"/>
      <w:bookmarkEnd w:id="294"/>
    </w:p>
    <w:p w14:paraId="657FA0A6" w14:textId="77777777" w:rsidR="00C5123F" w:rsidRPr="00597D09" w:rsidRDefault="00C5123F" w:rsidP="00CD119A">
      <w:pPr>
        <w:ind w:firstLine="708"/>
        <w:rPr>
          <w:rFonts w:ascii="Times New Roman" w:hAnsi="Times New Roman"/>
          <w:sz w:val="24"/>
          <w:szCs w:val="24"/>
        </w:rPr>
      </w:pPr>
      <w:r w:rsidRPr="00597D09">
        <w:rPr>
          <w:rFonts w:ascii="Times New Roman" w:hAnsi="Times New Roman"/>
          <w:sz w:val="24"/>
          <w:szCs w:val="24"/>
        </w:rPr>
        <w:t xml:space="preserve">Глубокое внутриконтинентальное положение, резкая континентальность климата обуславливают относительную бедность территории поверхностными водами и их низкую водность. Наиболее значительной рекой района является Эмба. Эмба образуется от слияния трех речек: Джанай, Джаланаш, Кундызды, берущих начало на юго-западном склоне Мугалжарских гор на абсолютной высоте 350-450м. Верхнее течение проходит по степи, нижнее по пустынным и полупустынным землям Прикаспийской низменности. Река не доходит и теряется в 5 км от Каспийского моря. Берега сложены песчаными и супесчаными грунтами, русло с плесами и перекатами. В многоводные годы озера в нижнем течении сливаются и впадают в Каспийское море. Крупный приток – р. Темир. </w:t>
      </w:r>
    </w:p>
    <w:p w14:paraId="6C42DA24" w14:textId="77777777" w:rsidR="00C5123F" w:rsidRPr="00597D09" w:rsidRDefault="00C5123F" w:rsidP="00CD119A">
      <w:pPr>
        <w:ind w:firstLine="708"/>
        <w:rPr>
          <w:rFonts w:ascii="Times New Roman" w:hAnsi="Times New Roman"/>
          <w:sz w:val="24"/>
          <w:szCs w:val="24"/>
        </w:rPr>
      </w:pPr>
      <w:r w:rsidRPr="00597D09">
        <w:rPr>
          <w:rFonts w:ascii="Times New Roman" w:hAnsi="Times New Roman"/>
          <w:sz w:val="24"/>
          <w:szCs w:val="24"/>
        </w:rPr>
        <w:t>Несмотря на значительное протяжение река Эмба бедна водой. Основными источниками питания реки являются талые снеговые воды, вследствие чего большая часть годового стока (60-90%), приходится на весенний период. Весной она многоводна, а летом на самом нижнем 100 км участке представляет собой ряд разобщенных плесов со стоячей водой. В низовьях реки к концу лета сток прекращается вследствие пересыхания мелководных участков.</w:t>
      </w:r>
    </w:p>
    <w:p w14:paraId="5BB78F1D" w14:textId="77777777" w:rsidR="00C5123F" w:rsidRPr="00597D09" w:rsidRDefault="00C5123F" w:rsidP="00CD119A">
      <w:pPr>
        <w:ind w:firstLine="708"/>
        <w:rPr>
          <w:rFonts w:ascii="Times New Roman" w:hAnsi="Times New Roman"/>
          <w:sz w:val="24"/>
          <w:szCs w:val="24"/>
        </w:rPr>
      </w:pPr>
      <w:r w:rsidRPr="00597D09">
        <w:rPr>
          <w:rFonts w:ascii="Times New Roman" w:hAnsi="Times New Roman"/>
          <w:sz w:val="24"/>
          <w:szCs w:val="24"/>
        </w:rPr>
        <w:t>Эмба замерзает в ноябре, ледоход начинается в верхнем течении в марте, в нижнем – в апреле. Весенний ледоход продолжается обычно 2-3 дня. Зимой река замерзает на всем протяжении. Толщина льда на плесах 0,7-0,8 м.</w:t>
      </w:r>
    </w:p>
    <w:p w14:paraId="2BFA2513" w14:textId="77777777" w:rsidR="00C5123F" w:rsidRPr="00597D09" w:rsidRDefault="00C5123F" w:rsidP="00CD119A">
      <w:pPr>
        <w:ind w:firstLine="708"/>
        <w:rPr>
          <w:rFonts w:ascii="Times New Roman" w:hAnsi="Times New Roman"/>
          <w:sz w:val="24"/>
          <w:szCs w:val="24"/>
        </w:rPr>
      </w:pPr>
      <w:r w:rsidRPr="00597D09">
        <w:rPr>
          <w:rFonts w:ascii="Times New Roman" w:hAnsi="Times New Roman"/>
          <w:sz w:val="24"/>
          <w:szCs w:val="24"/>
        </w:rPr>
        <w:t>Химическое качество р. Эмбы значительно различается не только по сезонам, но и по длине реки. В верховье отмечается преобладание гидрокарбонатных ионов и ионов кальция. Ниже по реке минерализация воды в половодье составляет от 300-400 мг/л, преобладание гидрокарбонатных ионов слабо выражено, вода умеренно-жесткая. В периоды летней и зимней межени минерализация воды увеличивается до 800 мг/л – 1500 мг/л, вода становится очень жесткой.</w:t>
      </w:r>
    </w:p>
    <w:p w14:paraId="366D2611" w14:textId="77777777" w:rsidR="008E3EAE" w:rsidRPr="00467407" w:rsidRDefault="008E3EAE" w:rsidP="00CD119A">
      <w:pPr>
        <w:shd w:val="clear" w:color="auto" w:fill="FFFFFF"/>
        <w:spacing w:after="120"/>
        <w:ind w:firstLine="708"/>
        <w:rPr>
          <w:rFonts w:ascii="Times New Roman" w:hAnsi="Times New Roman"/>
          <w:sz w:val="24"/>
          <w:szCs w:val="24"/>
        </w:rPr>
      </w:pPr>
      <w:r w:rsidRPr="00467407">
        <w:rPr>
          <w:rFonts w:ascii="Times New Roman" w:hAnsi="Times New Roman"/>
          <w:spacing w:val="-6"/>
          <w:sz w:val="24"/>
          <w:szCs w:val="24"/>
        </w:rPr>
        <w:t xml:space="preserve">Согласно Водному Кодексу РК, а также </w:t>
      </w:r>
      <w:r>
        <w:rPr>
          <w:rFonts w:ascii="Times New Roman" w:hAnsi="Times New Roman"/>
          <w:spacing w:val="-6"/>
          <w:sz w:val="24"/>
          <w:szCs w:val="24"/>
        </w:rPr>
        <w:t>Приказу Министра сельского хозяйства РК от 18 мая 2015 года №19-1/446 Об утверждении Правил установления водоохранных зон и полос (с изменениями и дополнениями по состоянию на 0</w:t>
      </w:r>
      <w:r w:rsidR="002875D5">
        <w:rPr>
          <w:rFonts w:ascii="Times New Roman" w:hAnsi="Times New Roman"/>
          <w:spacing w:val="-6"/>
          <w:sz w:val="24"/>
          <w:szCs w:val="24"/>
        </w:rPr>
        <w:t>3.09</w:t>
      </w:r>
      <w:r>
        <w:rPr>
          <w:rFonts w:ascii="Times New Roman" w:hAnsi="Times New Roman"/>
          <w:spacing w:val="-6"/>
          <w:sz w:val="24"/>
          <w:szCs w:val="24"/>
        </w:rPr>
        <w:t xml:space="preserve">.2020 г.) </w:t>
      </w:r>
      <w:r w:rsidRPr="00467407">
        <w:rPr>
          <w:rFonts w:ascii="Times New Roman" w:hAnsi="Times New Roman"/>
          <w:spacing w:val="-4"/>
          <w:sz w:val="24"/>
          <w:szCs w:val="24"/>
        </w:rPr>
        <w:t xml:space="preserve">минимальная ширина водоохранных зон по каждому </w:t>
      </w:r>
      <w:r w:rsidRPr="00467407">
        <w:rPr>
          <w:rFonts w:ascii="Times New Roman" w:hAnsi="Times New Roman"/>
          <w:spacing w:val="-5"/>
          <w:sz w:val="24"/>
          <w:szCs w:val="24"/>
        </w:rPr>
        <w:t>берегу принимается от уреза воды при среднемноголетнем меженном уровне до уреза во</w:t>
      </w:r>
      <w:r w:rsidRPr="00467407">
        <w:rPr>
          <w:rFonts w:ascii="Times New Roman" w:hAnsi="Times New Roman"/>
          <w:spacing w:val="-5"/>
          <w:sz w:val="24"/>
          <w:szCs w:val="24"/>
        </w:rPr>
        <w:softHyphen/>
      </w:r>
      <w:r w:rsidRPr="00467407">
        <w:rPr>
          <w:rFonts w:ascii="Times New Roman" w:hAnsi="Times New Roman"/>
          <w:spacing w:val="-6"/>
          <w:sz w:val="24"/>
          <w:szCs w:val="24"/>
        </w:rPr>
        <w:t>ды при среднемноголетнем уровне в период половодья (включая пойму реки, надпоймен</w:t>
      </w:r>
      <w:r w:rsidRPr="00467407">
        <w:rPr>
          <w:rFonts w:ascii="Times New Roman" w:hAnsi="Times New Roman"/>
          <w:spacing w:val="-6"/>
          <w:sz w:val="24"/>
          <w:szCs w:val="24"/>
        </w:rPr>
        <w:softHyphen/>
      </w:r>
      <w:r w:rsidRPr="00467407">
        <w:rPr>
          <w:rFonts w:ascii="Times New Roman" w:hAnsi="Times New Roman"/>
          <w:spacing w:val="-5"/>
          <w:sz w:val="24"/>
          <w:szCs w:val="24"/>
        </w:rPr>
        <w:t>ные террасы, крутые склоны коренных берегов, овраги и балки) и плюс следующие до</w:t>
      </w:r>
      <w:r w:rsidRPr="00467407">
        <w:rPr>
          <w:rFonts w:ascii="Times New Roman" w:hAnsi="Times New Roman"/>
          <w:spacing w:val="-5"/>
          <w:sz w:val="24"/>
          <w:szCs w:val="24"/>
        </w:rPr>
        <w:softHyphen/>
      </w:r>
      <w:r w:rsidRPr="00467407">
        <w:rPr>
          <w:rFonts w:ascii="Times New Roman" w:hAnsi="Times New Roman"/>
          <w:sz w:val="24"/>
          <w:szCs w:val="24"/>
        </w:rPr>
        <w:t>полнительные расстояния:</w:t>
      </w:r>
    </w:p>
    <w:p w14:paraId="145A1DB0" w14:textId="77777777" w:rsidR="008E3EAE" w:rsidRPr="00CD119A" w:rsidRDefault="008E3EAE" w:rsidP="009B1EC0">
      <w:pPr>
        <w:pStyle w:val="aff3"/>
        <w:numPr>
          <w:ilvl w:val="0"/>
          <w:numId w:val="54"/>
        </w:numPr>
        <w:shd w:val="clear" w:color="auto" w:fill="FFFFFF"/>
        <w:spacing w:before="120" w:after="120"/>
        <w:rPr>
          <w:rFonts w:ascii="Times New Roman" w:hAnsi="Times New Roman"/>
          <w:spacing w:val="-7"/>
          <w:sz w:val="24"/>
          <w:szCs w:val="24"/>
        </w:rPr>
      </w:pPr>
      <w:r w:rsidRPr="00CD119A">
        <w:rPr>
          <w:rFonts w:ascii="Times New Roman" w:hAnsi="Times New Roman"/>
          <w:spacing w:val="-7"/>
          <w:sz w:val="24"/>
          <w:szCs w:val="24"/>
        </w:rPr>
        <w:t xml:space="preserve">для малых рек (длиной до 200 км) ‒ 500 м; </w:t>
      </w:r>
    </w:p>
    <w:p w14:paraId="6031B5AA" w14:textId="77777777" w:rsidR="008E3EAE" w:rsidRPr="00467407" w:rsidRDefault="008E3EAE" w:rsidP="00B20219">
      <w:pPr>
        <w:shd w:val="clear" w:color="auto" w:fill="FFFFFF"/>
        <w:spacing w:before="120" w:after="120"/>
        <w:rPr>
          <w:rFonts w:ascii="Times New Roman" w:hAnsi="Times New Roman"/>
          <w:sz w:val="24"/>
          <w:szCs w:val="24"/>
        </w:rPr>
      </w:pPr>
      <w:r w:rsidRPr="00467407">
        <w:rPr>
          <w:rFonts w:ascii="Times New Roman" w:hAnsi="Times New Roman"/>
          <w:sz w:val="24"/>
          <w:szCs w:val="24"/>
        </w:rPr>
        <w:t>для остальных рек:</w:t>
      </w:r>
    </w:p>
    <w:p w14:paraId="6E131498" w14:textId="77777777" w:rsidR="008E3EAE" w:rsidRPr="00CD119A" w:rsidRDefault="008E3EAE" w:rsidP="009B1EC0">
      <w:pPr>
        <w:pStyle w:val="aff3"/>
        <w:widowControl w:val="0"/>
        <w:numPr>
          <w:ilvl w:val="0"/>
          <w:numId w:val="53"/>
        </w:numPr>
        <w:shd w:val="clear" w:color="auto" w:fill="FFFFFF"/>
        <w:autoSpaceDE w:val="0"/>
        <w:autoSpaceDN w:val="0"/>
        <w:adjustRightInd w:val="0"/>
        <w:spacing w:before="120" w:after="120"/>
        <w:jc w:val="left"/>
        <w:rPr>
          <w:rFonts w:ascii="Times New Roman" w:hAnsi="Times New Roman"/>
          <w:sz w:val="24"/>
          <w:szCs w:val="24"/>
        </w:rPr>
      </w:pPr>
      <w:r w:rsidRPr="00CD119A">
        <w:rPr>
          <w:rFonts w:ascii="Times New Roman" w:hAnsi="Times New Roman"/>
          <w:spacing w:val="-5"/>
          <w:sz w:val="24"/>
          <w:szCs w:val="24"/>
        </w:rPr>
        <w:t>с простыми условиями хозяйственного использования и благоприятной экологиче</w:t>
      </w:r>
      <w:r w:rsidRPr="00CD119A">
        <w:rPr>
          <w:rFonts w:ascii="Times New Roman" w:hAnsi="Times New Roman"/>
          <w:spacing w:val="-5"/>
          <w:sz w:val="24"/>
          <w:szCs w:val="24"/>
        </w:rPr>
        <w:softHyphen/>
      </w:r>
      <w:r w:rsidRPr="00CD119A">
        <w:rPr>
          <w:rFonts w:ascii="Times New Roman" w:hAnsi="Times New Roman"/>
          <w:sz w:val="24"/>
          <w:szCs w:val="24"/>
        </w:rPr>
        <w:t>ской обстановкой на водосборе ‒ 500 м;</w:t>
      </w:r>
    </w:p>
    <w:p w14:paraId="6D0A0340" w14:textId="77777777" w:rsidR="008E3EAE" w:rsidRPr="00CD119A" w:rsidRDefault="008E3EAE" w:rsidP="009B1EC0">
      <w:pPr>
        <w:pStyle w:val="aff3"/>
        <w:widowControl w:val="0"/>
        <w:numPr>
          <w:ilvl w:val="0"/>
          <w:numId w:val="53"/>
        </w:numPr>
        <w:shd w:val="clear" w:color="auto" w:fill="FFFFFF"/>
        <w:autoSpaceDE w:val="0"/>
        <w:autoSpaceDN w:val="0"/>
        <w:adjustRightInd w:val="0"/>
        <w:spacing w:before="120" w:after="120"/>
        <w:jc w:val="left"/>
        <w:rPr>
          <w:rFonts w:ascii="Times New Roman" w:hAnsi="Times New Roman"/>
          <w:sz w:val="24"/>
          <w:szCs w:val="24"/>
        </w:rPr>
      </w:pPr>
      <w:r w:rsidRPr="00CD119A">
        <w:rPr>
          <w:rFonts w:ascii="Times New Roman" w:hAnsi="Times New Roman"/>
          <w:spacing w:val="-5"/>
          <w:sz w:val="24"/>
          <w:szCs w:val="24"/>
        </w:rPr>
        <w:t>со сложными условиями хозяйственного использования и при напряженной эколо</w:t>
      </w:r>
      <w:r w:rsidRPr="00CD119A">
        <w:rPr>
          <w:rFonts w:ascii="Times New Roman" w:hAnsi="Times New Roman"/>
          <w:sz w:val="24"/>
          <w:szCs w:val="24"/>
        </w:rPr>
        <w:t>гической обстановке на водосборе ‒ 1000 м.</w:t>
      </w:r>
    </w:p>
    <w:p w14:paraId="342BAE27" w14:textId="77777777" w:rsidR="008E3EAE" w:rsidRPr="00467407" w:rsidRDefault="008E3EAE" w:rsidP="00CD119A">
      <w:pPr>
        <w:ind w:firstLine="360"/>
        <w:rPr>
          <w:rFonts w:ascii="Times New Roman" w:hAnsi="Times New Roman"/>
          <w:sz w:val="24"/>
          <w:szCs w:val="24"/>
        </w:rPr>
      </w:pPr>
      <w:r w:rsidRPr="00467407">
        <w:rPr>
          <w:rFonts w:ascii="Times New Roman" w:hAnsi="Times New Roman"/>
          <w:sz w:val="24"/>
          <w:szCs w:val="24"/>
        </w:rPr>
        <w:t>В пределах водоохранных зон запрещается: производство строительных, дноуглубительных и взрывных работ, добыча полезных ископаемых, прокладка кабелей, трубопроводов и других коммуникаций, буровых работ и иных работ без проектов, согласованных в установленном порядке с государственными контролирующими органами, местной администрацией другими специально уполномоченными органами.</w:t>
      </w:r>
    </w:p>
    <w:p w14:paraId="0AC4EA69" w14:textId="5758D446" w:rsidR="008E3EAE" w:rsidRPr="00467407" w:rsidRDefault="00CD119A" w:rsidP="00B20219">
      <w:pPr>
        <w:widowControl w:val="0"/>
        <w:shd w:val="clear" w:color="auto" w:fill="FFFFFF"/>
        <w:tabs>
          <w:tab w:val="left" w:pos="848"/>
        </w:tabs>
        <w:autoSpaceDE w:val="0"/>
        <w:autoSpaceDN w:val="0"/>
        <w:adjustRightInd w:val="0"/>
        <w:rPr>
          <w:rFonts w:ascii="Times New Roman" w:hAnsi="Times New Roman"/>
          <w:sz w:val="24"/>
          <w:szCs w:val="24"/>
        </w:rPr>
      </w:pPr>
      <w:r>
        <w:rPr>
          <w:rFonts w:ascii="Times New Roman" w:hAnsi="Times New Roman"/>
          <w:spacing w:val="-6"/>
          <w:sz w:val="24"/>
          <w:szCs w:val="24"/>
        </w:rPr>
        <w:tab/>
      </w:r>
      <w:r w:rsidR="008E3EAE" w:rsidRPr="00467407">
        <w:rPr>
          <w:rFonts w:ascii="Times New Roman" w:hAnsi="Times New Roman"/>
          <w:spacing w:val="-6"/>
          <w:sz w:val="24"/>
          <w:szCs w:val="24"/>
        </w:rPr>
        <w:t xml:space="preserve">Минимальная ширина водоохранных полос определяется с учетом форм и типа речных </w:t>
      </w:r>
      <w:r w:rsidR="008E3EAE" w:rsidRPr="00467407">
        <w:rPr>
          <w:rFonts w:ascii="Times New Roman" w:hAnsi="Times New Roman"/>
          <w:spacing w:val="-5"/>
          <w:sz w:val="24"/>
          <w:szCs w:val="24"/>
        </w:rPr>
        <w:t>долин, крутизны прилегающих склонов, прогноза переработки берегов и состава сельхо</w:t>
      </w:r>
      <w:r w:rsidR="008E3EAE" w:rsidRPr="00467407">
        <w:rPr>
          <w:rFonts w:ascii="Times New Roman" w:hAnsi="Times New Roman"/>
          <w:spacing w:val="-5"/>
          <w:sz w:val="24"/>
          <w:szCs w:val="24"/>
        </w:rPr>
        <w:softHyphen/>
      </w:r>
      <w:r w:rsidR="008E3EAE" w:rsidRPr="00467407">
        <w:rPr>
          <w:rFonts w:ascii="Times New Roman" w:hAnsi="Times New Roman"/>
          <w:sz w:val="24"/>
          <w:szCs w:val="24"/>
        </w:rPr>
        <w:t>зугодий и для всех водных объектов.</w:t>
      </w:r>
      <w:r w:rsidR="008E3EAE" w:rsidRPr="00467407">
        <w:rPr>
          <w:rFonts w:ascii="Times New Roman" w:hAnsi="Times New Roman"/>
          <w:spacing w:val="-4"/>
          <w:sz w:val="24"/>
          <w:szCs w:val="24"/>
        </w:rPr>
        <w:t xml:space="preserve"> В пределах </w:t>
      </w:r>
      <w:r w:rsidR="008E3EAE" w:rsidRPr="00467407">
        <w:rPr>
          <w:rFonts w:ascii="Times New Roman" w:hAnsi="Times New Roman"/>
          <w:spacing w:val="-6"/>
          <w:sz w:val="24"/>
          <w:szCs w:val="24"/>
        </w:rPr>
        <w:t>водоохраной полосы устанавливается режим ограниченной хозяйственной деятельности.</w:t>
      </w:r>
    </w:p>
    <w:p w14:paraId="3F616243" w14:textId="77777777" w:rsidR="008E3EAE" w:rsidRDefault="008E3EAE" w:rsidP="00CD119A">
      <w:pPr>
        <w:ind w:firstLine="708"/>
        <w:rPr>
          <w:rFonts w:ascii="Times New Roman" w:hAnsi="Times New Roman"/>
          <w:sz w:val="24"/>
          <w:szCs w:val="24"/>
        </w:rPr>
      </w:pPr>
      <w:r w:rsidRPr="00467407">
        <w:rPr>
          <w:rFonts w:ascii="Times New Roman" w:hAnsi="Times New Roman"/>
          <w:sz w:val="24"/>
          <w:szCs w:val="24"/>
        </w:rPr>
        <w:t xml:space="preserve">Таким образом, для реки Эмба </w:t>
      </w:r>
      <w:r>
        <w:rPr>
          <w:rFonts w:ascii="Times New Roman" w:hAnsi="Times New Roman"/>
          <w:sz w:val="24"/>
          <w:szCs w:val="24"/>
        </w:rPr>
        <w:t>водоохранная зона</w:t>
      </w:r>
      <w:r w:rsidRPr="00467407">
        <w:rPr>
          <w:rFonts w:ascii="Times New Roman" w:hAnsi="Times New Roman"/>
          <w:sz w:val="24"/>
          <w:szCs w:val="24"/>
        </w:rPr>
        <w:t xml:space="preserve"> принята размером 500</w:t>
      </w:r>
      <w:r>
        <w:rPr>
          <w:rFonts w:ascii="Times New Roman" w:hAnsi="Times New Roman"/>
          <w:sz w:val="24"/>
          <w:szCs w:val="24"/>
        </w:rPr>
        <w:t xml:space="preserve"> </w:t>
      </w:r>
      <w:r w:rsidRPr="00467407">
        <w:rPr>
          <w:rFonts w:ascii="Times New Roman" w:hAnsi="Times New Roman"/>
          <w:sz w:val="24"/>
          <w:szCs w:val="24"/>
        </w:rPr>
        <w:t>м.</w:t>
      </w:r>
    </w:p>
    <w:p w14:paraId="16036CF3" w14:textId="77777777" w:rsidR="00947D06" w:rsidRPr="00503B3E" w:rsidRDefault="00947D06" w:rsidP="00CD119A">
      <w:pPr>
        <w:ind w:firstLine="708"/>
        <w:rPr>
          <w:rFonts w:ascii="Times New Roman" w:hAnsi="Times New Roman"/>
          <w:sz w:val="24"/>
          <w:szCs w:val="24"/>
        </w:rPr>
      </w:pPr>
      <w:r w:rsidRPr="00503B3E">
        <w:rPr>
          <w:rFonts w:ascii="Times New Roman" w:hAnsi="Times New Roman"/>
          <w:sz w:val="24"/>
          <w:szCs w:val="24"/>
        </w:rPr>
        <w:t>В процессе проведения работ на рассматриваемом участк</w:t>
      </w:r>
      <w:r w:rsidR="009C4B1A">
        <w:rPr>
          <w:rFonts w:ascii="Times New Roman" w:hAnsi="Times New Roman"/>
          <w:sz w:val="24"/>
          <w:szCs w:val="24"/>
        </w:rPr>
        <w:t xml:space="preserve">е отсутствует сброс сточных вод, </w:t>
      </w:r>
      <w:r w:rsidRPr="00503B3E">
        <w:rPr>
          <w:rFonts w:ascii="Times New Roman" w:hAnsi="Times New Roman"/>
          <w:sz w:val="24"/>
          <w:szCs w:val="24"/>
        </w:rPr>
        <w:t>сточные воды, накопленные на территории полевого лагеря, сдаются на утилизацию специализированной организации по договору.</w:t>
      </w:r>
    </w:p>
    <w:p w14:paraId="1C775A21" w14:textId="77777777" w:rsidR="00947D06" w:rsidRPr="00503B3E" w:rsidRDefault="00947D06" w:rsidP="00CD119A">
      <w:pPr>
        <w:ind w:firstLine="708"/>
        <w:rPr>
          <w:rFonts w:ascii="Times New Roman" w:hAnsi="Times New Roman"/>
          <w:sz w:val="24"/>
          <w:szCs w:val="24"/>
        </w:rPr>
      </w:pPr>
      <w:r w:rsidRPr="00503B3E">
        <w:rPr>
          <w:rFonts w:ascii="Times New Roman" w:hAnsi="Times New Roman"/>
          <w:sz w:val="24"/>
          <w:szCs w:val="24"/>
        </w:rPr>
        <w:t>Обоснование максимально возможного внедрения оборотных систем, повторного использования сточных вод, способы утилизации осадков очистных сооружений не</w:t>
      </w:r>
      <w:r w:rsidR="00011C54">
        <w:rPr>
          <w:rFonts w:ascii="Times New Roman" w:hAnsi="Times New Roman"/>
          <w:sz w:val="24"/>
          <w:szCs w:val="24"/>
        </w:rPr>
        <w:t xml:space="preserve"> предусматривается проектом. </w:t>
      </w:r>
    </w:p>
    <w:p w14:paraId="29C97224" w14:textId="48C97A36" w:rsidR="00947D06" w:rsidRPr="00503B3E" w:rsidRDefault="00947D06" w:rsidP="00CD119A">
      <w:pPr>
        <w:ind w:firstLine="708"/>
        <w:rPr>
          <w:rFonts w:ascii="Times New Roman" w:hAnsi="Times New Roman"/>
          <w:sz w:val="24"/>
          <w:szCs w:val="24"/>
        </w:rPr>
      </w:pPr>
      <w:r w:rsidRPr="00503B3E">
        <w:rPr>
          <w:rFonts w:ascii="Times New Roman" w:hAnsi="Times New Roman"/>
          <w:sz w:val="24"/>
          <w:szCs w:val="24"/>
        </w:rPr>
        <w:t>Ввиду отсутствия предложений по установлению нормативов допустимых сбросов (НДС), разработка и реализация водоохранных мероприятий,</w:t>
      </w:r>
      <w:r w:rsidR="00D44E70">
        <w:rPr>
          <w:rFonts w:ascii="Times New Roman" w:hAnsi="Times New Roman"/>
          <w:sz w:val="24"/>
          <w:szCs w:val="24"/>
        </w:rPr>
        <w:t xml:space="preserve"> </w:t>
      </w:r>
      <w:r w:rsidRPr="00503B3E">
        <w:rPr>
          <w:rFonts w:ascii="Times New Roman" w:hAnsi="Times New Roman"/>
          <w:sz w:val="24"/>
          <w:szCs w:val="24"/>
        </w:rPr>
        <w:t>направленных на достижение НДС не предусматривается проектом.</w:t>
      </w:r>
    </w:p>
    <w:p w14:paraId="302C93DD" w14:textId="77777777" w:rsidR="00947D06" w:rsidRPr="00503B3E" w:rsidRDefault="00947D06" w:rsidP="00CD119A">
      <w:pPr>
        <w:ind w:firstLine="708"/>
        <w:rPr>
          <w:rFonts w:ascii="Times New Roman" w:hAnsi="Times New Roman"/>
          <w:sz w:val="24"/>
          <w:szCs w:val="24"/>
        </w:rPr>
      </w:pPr>
      <w:r w:rsidRPr="00503B3E">
        <w:rPr>
          <w:rFonts w:ascii="Times New Roman" w:hAnsi="Times New Roman"/>
          <w:sz w:val="24"/>
          <w:szCs w:val="24"/>
        </w:rPr>
        <w:t>Возможность изъятия нормативно- обоснованного количества воды из поверхностного источника в естественном режиме, без дополнительного регулирования стока не рассматривается.</w:t>
      </w:r>
    </w:p>
    <w:p w14:paraId="39315562" w14:textId="77777777" w:rsidR="004148A2" w:rsidRDefault="004148A2" w:rsidP="00503B3E">
      <w:pPr>
        <w:rPr>
          <w:rFonts w:ascii="Times New Roman" w:hAnsi="Times New Roman"/>
          <w:sz w:val="24"/>
          <w:szCs w:val="24"/>
        </w:rPr>
      </w:pPr>
      <w:r w:rsidRPr="00503B3E">
        <w:rPr>
          <w:rFonts w:ascii="Times New Roman" w:hAnsi="Times New Roman"/>
          <w:b/>
          <w:i/>
          <w:sz w:val="24"/>
          <w:szCs w:val="24"/>
        </w:rPr>
        <w:t>Оценка воздействия на поверхностные и подземные воды</w:t>
      </w:r>
      <w:r>
        <w:rPr>
          <w:rFonts w:ascii="Times New Roman" w:hAnsi="Times New Roman"/>
          <w:sz w:val="24"/>
          <w:szCs w:val="24"/>
        </w:rPr>
        <w:t xml:space="preserve"> </w:t>
      </w:r>
    </w:p>
    <w:p w14:paraId="34A5711C" w14:textId="77777777" w:rsidR="004148A2" w:rsidRPr="00503B3E" w:rsidRDefault="004148A2" w:rsidP="00CD119A">
      <w:pPr>
        <w:ind w:firstLine="708"/>
        <w:rPr>
          <w:rFonts w:ascii="Times New Roman" w:hAnsi="Times New Roman"/>
          <w:sz w:val="24"/>
          <w:szCs w:val="24"/>
        </w:rPr>
      </w:pPr>
      <w:r w:rsidRPr="00503B3E">
        <w:rPr>
          <w:rFonts w:ascii="Times New Roman" w:hAnsi="Times New Roman"/>
          <w:sz w:val="24"/>
          <w:szCs w:val="24"/>
        </w:rPr>
        <w:t>Загрязнение поверхностных и подземных вод в з</w:t>
      </w:r>
      <w:r>
        <w:rPr>
          <w:rFonts w:ascii="Times New Roman" w:hAnsi="Times New Roman"/>
          <w:sz w:val="24"/>
          <w:szCs w:val="24"/>
        </w:rPr>
        <w:t xml:space="preserve">начительной степени обусловлено </w:t>
      </w:r>
      <w:r w:rsidRPr="00503B3E">
        <w:rPr>
          <w:rFonts w:ascii="Times New Roman" w:hAnsi="Times New Roman"/>
          <w:sz w:val="24"/>
          <w:szCs w:val="24"/>
        </w:rPr>
        <w:t>загрязнением окружающей среды в целом. Загрязняющие вещества попадают из</w:t>
      </w:r>
      <w:r>
        <w:rPr>
          <w:rFonts w:ascii="Times New Roman" w:hAnsi="Times New Roman"/>
          <w:sz w:val="24"/>
          <w:szCs w:val="24"/>
        </w:rPr>
        <w:t xml:space="preserve"> </w:t>
      </w:r>
      <w:r w:rsidRPr="00503B3E">
        <w:rPr>
          <w:rFonts w:ascii="Times New Roman" w:hAnsi="Times New Roman"/>
          <w:sz w:val="24"/>
          <w:szCs w:val="24"/>
        </w:rPr>
        <w:t>окружающей среды в процессе природного круговорот</w:t>
      </w:r>
      <w:r>
        <w:rPr>
          <w:rFonts w:ascii="Times New Roman" w:hAnsi="Times New Roman"/>
          <w:sz w:val="24"/>
          <w:szCs w:val="24"/>
        </w:rPr>
        <w:t xml:space="preserve">а. С поверхности земли вместе с </w:t>
      </w:r>
      <w:r w:rsidRPr="00503B3E">
        <w:rPr>
          <w:rFonts w:ascii="Times New Roman" w:hAnsi="Times New Roman"/>
          <w:sz w:val="24"/>
          <w:szCs w:val="24"/>
        </w:rPr>
        <w:t xml:space="preserve">атмосферными осадками они просачиваются в грунтовые </w:t>
      </w:r>
      <w:r>
        <w:rPr>
          <w:rFonts w:ascii="Times New Roman" w:hAnsi="Times New Roman"/>
          <w:sz w:val="24"/>
          <w:szCs w:val="24"/>
        </w:rPr>
        <w:t xml:space="preserve">воды и в результате взаимосвязи </w:t>
      </w:r>
      <w:r w:rsidRPr="00503B3E">
        <w:rPr>
          <w:rFonts w:ascii="Times New Roman" w:hAnsi="Times New Roman"/>
          <w:sz w:val="24"/>
          <w:szCs w:val="24"/>
        </w:rPr>
        <w:t>просачиваются в горизонты подземных вод.</w:t>
      </w:r>
    </w:p>
    <w:p w14:paraId="49F11736" w14:textId="77777777" w:rsidR="004148A2" w:rsidRPr="00503B3E" w:rsidRDefault="004148A2" w:rsidP="00CD119A">
      <w:pPr>
        <w:ind w:firstLine="708"/>
        <w:rPr>
          <w:rFonts w:ascii="Times New Roman" w:hAnsi="Times New Roman"/>
          <w:sz w:val="24"/>
          <w:szCs w:val="24"/>
        </w:rPr>
      </w:pPr>
      <w:r w:rsidRPr="00503B3E">
        <w:rPr>
          <w:rFonts w:ascii="Times New Roman" w:hAnsi="Times New Roman"/>
          <w:sz w:val="24"/>
          <w:szCs w:val="24"/>
        </w:rPr>
        <w:t>Основное воздействие намечаемой деятельности</w:t>
      </w:r>
      <w:r>
        <w:rPr>
          <w:rFonts w:ascii="Times New Roman" w:hAnsi="Times New Roman"/>
          <w:sz w:val="24"/>
          <w:szCs w:val="24"/>
        </w:rPr>
        <w:t xml:space="preserve"> на поверхностные воды в районе </w:t>
      </w:r>
      <w:r w:rsidRPr="00503B3E">
        <w:rPr>
          <w:rFonts w:ascii="Times New Roman" w:hAnsi="Times New Roman"/>
          <w:sz w:val="24"/>
          <w:szCs w:val="24"/>
        </w:rPr>
        <w:t xml:space="preserve">непосредственного осуществления планируемых работ и </w:t>
      </w:r>
      <w:r>
        <w:rPr>
          <w:rFonts w:ascii="Times New Roman" w:hAnsi="Times New Roman"/>
          <w:sz w:val="24"/>
          <w:szCs w:val="24"/>
        </w:rPr>
        <w:t xml:space="preserve">в зоне гидрологического влияния </w:t>
      </w:r>
      <w:r w:rsidRPr="00503B3E">
        <w:rPr>
          <w:rFonts w:ascii="Times New Roman" w:hAnsi="Times New Roman"/>
          <w:sz w:val="24"/>
          <w:szCs w:val="24"/>
        </w:rPr>
        <w:t>может выражаться в изменении формирования с</w:t>
      </w:r>
      <w:r>
        <w:rPr>
          <w:rFonts w:ascii="Times New Roman" w:hAnsi="Times New Roman"/>
          <w:sz w:val="24"/>
          <w:szCs w:val="24"/>
        </w:rPr>
        <w:t xml:space="preserve">тока и интенсивности эрозионных </w:t>
      </w:r>
      <w:r w:rsidRPr="00503B3E">
        <w:rPr>
          <w:rFonts w:ascii="Times New Roman" w:hAnsi="Times New Roman"/>
          <w:sz w:val="24"/>
          <w:szCs w:val="24"/>
        </w:rPr>
        <w:t>процессов; загрязнения водного объект</w:t>
      </w:r>
      <w:r>
        <w:rPr>
          <w:rFonts w:ascii="Times New Roman" w:hAnsi="Times New Roman"/>
          <w:sz w:val="24"/>
          <w:szCs w:val="24"/>
        </w:rPr>
        <w:t xml:space="preserve">а ливневым и снеговым стоком от </w:t>
      </w:r>
      <w:r w:rsidRPr="00503B3E">
        <w:rPr>
          <w:rFonts w:ascii="Times New Roman" w:hAnsi="Times New Roman"/>
          <w:sz w:val="24"/>
          <w:szCs w:val="24"/>
        </w:rPr>
        <w:t>производственных объектов, строительной техни</w:t>
      </w:r>
      <w:r>
        <w:rPr>
          <w:rFonts w:ascii="Times New Roman" w:hAnsi="Times New Roman"/>
          <w:sz w:val="24"/>
          <w:szCs w:val="24"/>
        </w:rPr>
        <w:t xml:space="preserve">ки и транспорта; переувлажнение </w:t>
      </w:r>
      <w:r w:rsidRPr="00503B3E">
        <w:rPr>
          <w:rFonts w:ascii="Times New Roman" w:hAnsi="Times New Roman"/>
          <w:sz w:val="24"/>
          <w:szCs w:val="24"/>
        </w:rPr>
        <w:t>территорий водой и т.д.</w:t>
      </w:r>
    </w:p>
    <w:p w14:paraId="41145CDE" w14:textId="77777777" w:rsidR="004148A2" w:rsidRPr="00503B3E" w:rsidRDefault="004148A2" w:rsidP="00CD119A">
      <w:pPr>
        <w:ind w:firstLine="708"/>
        <w:rPr>
          <w:rFonts w:ascii="Times New Roman" w:hAnsi="Times New Roman"/>
          <w:sz w:val="24"/>
          <w:szCs w:val="24"/>
        </w:rPr>
      </w:pPr>
      <w:r w:rsidRPr="00503B3E">
        <w:rPr>
          <w:rFonts w:ascii="Times New Roman" w:hAnsi="Times New Roman"/>
          <w:sz w:val="24"/>
          <w:szCs w:val="24"/>
        </w:rPr>
        <w:t>Состояние подземных вод определяется изм</w:t>
      </w:r>
      <w:r>
        <w:rPr>
          <w:rFonts w:ascii="Times New Roman" w:hAnsi="Times New Roman"/>
          <w:sz w:val="24"/>
          <w:szCs w:val="24"/>
        </w:rPr>
        <w:t xml:space="preserve">енением их уровня и химического </w:t>
      </w:r>
      <w:r w:rsidRPr="00503B3E">
        <w:rPr>
          <w:rFonts w:ascii="Times New Roman" w:hAnsi="Times New Roman"/>
          <w:sz w:val="24"/>
          <w:szCs w:val="24"/>
        </w:rPr>
        <w:t>состава.</w:t>
      </w:r>
      <w:r>
        <w:rPr>
          <w:rFonts w:ascii="Times New Roman" w:hAnsi="Times New Roman"/>
          <w:sz w:val="24"/>
          <w:szCs w:val="24"/>
        </w:rPr>
        <w:t xml:space="preserve"> </w:t>
      </w:r>
      <w:r w:rsidRPr="00503B3E">
        <w:rPr>
          <w:rFonts w:ascii="Times New Roman" w:hAnsi="Times New Roman"/>
          <w:sz w:val="24"/>
          <w:szCs w:val="24"/>
        </w:rPr>
        <w:t xml:space="preserve">Потенциальными источниками загрязнения </w:t>
      </w:r>
      <w:r>
        <w:rPr>
          <w:rFonts w:ascii="Times New Roman" w:hAnsi="Times New Roman"/>
          <w:sz w:val="24"/>
          <w:szCs w:val="24"/>
        </w:rPr>
        <w:t xml:space="preserve">подземных и поверхностных вод в </w:t>
      </w:r>
      <w:r w:rsidRPr="00503B3E">
        <w:rPr>
          <w:rFonts w:ascii="Times New Roman" w:hAnsi="Times New Roman"/>
          <w:sz w:val="24"/>
          <w:szCs w:val="24"/>
        </w:rPr>
        <w:t>процессе реализации проектируемых работ:</w:t>
      </w:r>
    </w:p>
    <w:p w14:paraId="15BE8BCC" w14:textId="3A07BF21" w:rsidR="004148A2" w:rsidRPr="00D44E70" w:rsidRDefault="004148A2" w:rsidP="009B1EC0">
      <w:pPr>
        <w:pStyle w:val="aff3"/>
        <w:numPr>
          <w:ilvl w:val="0"/>
          <w:numId w:val="55"/>
        </w:numPr>
        <w:rPr>
          <w:rFonts w:ascii="Times New Roman" w:hAnsi="Times New Roman"/>
          <w:sz w:val="24"/>
          <w:szCs w:val="24"/>
        </w:rPr>
      </w:pPr>
      <w:r w:rsidRPr="00503B3E">
        <w:rPr>
          <w:rFonts w:ascii="Times New Roman" w:hAnsi="Times New Roman"/>
          <w:sz w:val="24"/>
          <w:szCs w:val="24"/>
        </w:rPr>
        <w:t>фильтрация атмосферных осадков, насыщенных продуктами газовых выбросов</w:t>
      </w:r>
      <w:r w:rsidR="00D44E70">
        <w:rPr>
          <w:rFonts w:ascii="Times New Roman" w:hAnsi="Times New Roman"/>
          <w:sz w:val="24"/>
          <w:szCs w:val="24"/>
        </w:rPr>
        <w:t xml:space="preserve"> </w:t>
      </w:r>
      <w:r w:rsidRPr="00D44E70">
        <w:rPr>
          <w:rFonts w:ascii="Times New Roman" w:hAnsi="Times New Roman"/>
          <w:sz w:val="24"/>
          <w:szCs w:val="24"/>
        </w:rPr>
        <w:t>и загрязнениями, содержащимися в почве, через зону аэрации;</w:t>
      </w:r>
    </w:p>
    <w:p w14:paraId="59620B07" w14:textId="07B633D5" w:rsidR="004148A2" w:rsidRPr="00D44E70" w:rsidRDefault="004148A2" w:rsidP="009B1EC0">
      <w:pPr>
        <w:pStyle w:val="aff3"/>
        <w:numPr>
          <w:ilvl w:val="0"/>
          <w:numId w:val="55"/>
        </w:numPr>
        <w:rPr>
          <w:rFonts w:ascii="Times New Roman" w:hAnsi="Times New Roman"/>
          <w:sz w:val="24"/>
          <w:szCs w:val="24"/>
        </w:rPr>
      </w:pPr>
      <w:r w:rsidRPr="00503B3E">
        <w:rPr>
          <w:rFonts w:ascii="Times New Roman" w:hAnsi="Times New Roman"/>
          <w:sz w:val="24"/>
          <w:szCs w:val="24"/>
        </w:rPr>
        <w:t>утечка нефтепродуктов при транспортировке, хранении, мест образования</w:t>
      </w:r>
      <w:r w:rsidR="00D44E70">
        <w:rPr>
          <w:rFonts w:ascii="Times New Roman" w:hAnsi="Times New Roman"/>
          <w:sz w:val="24"/>
          <w:szCs w:val="24"/>
        </w:rPr>
        <w:t xml:space="preserve"> </w:t>
      </w:r>
      <w:r w:rsidRPr="00D44E70">
        <w:rPr>
          <w:rFonts w:ascii="Times New Roman" w:hAnsi="Times New Roman"/>
          <w:sz w:val="24"/>
          <w:szCs w:val="24"/>
        </w:rPr>
        <w:t>отходов;</w:t>
      </w:r>
    </w:p>
    <w:p w14:paraId="214DE5D5" w14:textId="77777777" w:rsidR="004148A2" w:rsidRPr="00503B3E" w:rsidRDefault="004148A2" w:rsidP="009B1EC0">
      <w:pPr>
        <w:pStyle w:val="aff3"/>
        <w:numPr>
          <w:ilvl w:val="0"/>
          <w:numId w:val="55"/>
        </w:numPr>
        <w:rPr>
          <w:rFonts w:ascii="Times New Roman" w:hAnsi="Times New Roman"/>
          <w:sz w:val="24"/>
          <w:szCs w:val="24"/>
        </w:rPr>
      </w:pPr>
      <w:r w:rsidRPr="00503B3E">
        <w:rPr>
          <w:rFonts w:ascii="Times New Roman" w:hAnsi="Times New Roman"/>
          <w:sz w:val="24"/>
          <w:szCs w:val="24"/>
        </w:rPr>
        <w:t>фильтрация хозяйственно-бытовых сточных вод из септика.</w:t>
      </w:r>
    </w:p>
    <w:p w14:paraId="4476F17F" w14:textId="77777777" w:rsidR="004148A2" w:rsidRPr="00503B3E" w:rsidRDefault="004148A2" w:rsidP="00CD119A">
      <w:pPr>
        <w:ind w:firstLine="708"/>
        <w:rPr>
          <w:rFonts w:ascii="Times New Roman" w:hAnsi="Times New Roman"/>
          <w:sz w:val="24"/>
          <w:szCs w:val="24"/>
        </w:rPr>
      </w:pPr>
      <w:r w:rsidRPr="00503B3E">
        <w:rPr>
          <w:rFonts w:ascii="Times New Roman" w:hAnsi="Times New Roman"/>
          <w:sz w:val="24"/>
          <w:szCs w:val="24"/>
        </w:rPr>
        <w:t>С перечисленными объектами разработки мог</w:t>
      </w:r>
      <w:r>
        <w:rPr>
          <w:rFonts w:ascii="Times New Roman" w:hAnsi="Times New Roman"/>
          <w:sz w:val="24"/>
          <w:szCs w:val="24"/>
        </w:rPr>
        <w:t xml:space="preserve">ут быть связаны различного рода </w:t>
      </w:r>
      <w:r w:rsidRPr="00503B3E">
        <w:rPr>
          <w:rFonts w:ascii="Times New Roman" w:hAnsi="Times New Roman"/>
          <w:sz w:val="24"/>
          <w:szCs w:val="24"/>
        </w:rPr>
        <w:t>проливы нефтепродуктов, технологических жидкостей,</w:t>
      </w:r>
      <w:r>
        <w:rPr>
          <w:rFonts w:ascii="Times New Roman" w:hAnsi="Times New Roman"/>
          <w:sz w:val="24"/>
          <w:szCs w:val="24"/>
        </w:rPr>
        <w:t xml:space="preserve"> образование производственных и </w:t>
      </w:r>
      <w:r w:rsidRPr="00503B3E">
        <w:rPr>
          <w:rFonts w:ascii="Times New Roman" w:hAnsi="Times New Roman"/>
          <w:sz w:val="24"/>
          <w:szCs w:val="24"/>
        </w:rPr>
        <w:t>хозбытовых сточных вод, которые являются потенциа</w:t>
      </w:r>
      <w:r>
        <w:rPr>
          <w:rFonts w:ascii="Times New Roman" w:hAnsi="Times New Roman"/>
          <w:sz w:val="24"/>
          <w:szCs w:val="24"/>
        </w:rPr>
        <w:t xml:space="preserve">льными загрязнителями подземных </w:t>
      </w:r>
      <w:r w:rsidRPr="00503B3E">
        <w:rPr>
          <w:rFonts w:ascii="Times New Roman" w:hAnsi="Times New Roman"/>
          <w:sz w:val="24"/>
          <w:szCs w:val="24"/>
        </w:rPr>
        <w:t>вод.</w:t>
      </w:r>
    </w:p>
    <w:p w14:paraId="221B7C2A" w14:textId="77777777" w:rsidR="004148A2" w:rsidRPr="00503B3E" w:rsidRDefault="004148A2" w:rsidP="00CD119A">
      <w:pPr>
        <w:ind w:firstLine="708"/>
        <w:rPr>
          <w:rFonts w:ascii="Times New Roman" w:hAnsi="Times New Roman"/>
          <w:sz w:val="24"/>
          <w:szCs w:val="24"/>
        </w:rPr>
      </w:pPr>
      <w:r w:rsidRPr="00503B3E">
        <w:rPr>
          <w:rFonts w:ascii="Times New Roman" w:hAnsi="Times New Roman"/>
          <w:sz w:val="24"/>
          <w:szCs w:val="24"/>
        </w:rPr>
        <w:t>Выбросы больших количеств сернистого анги</w:t>
      </w:r>
      <w:r>
        <w:rPr>
          <w:rFonts w:ascii="Times New Roman" w:hAnsi="Times New Roman"/>
          <w:sz w:val="24"/>
          <w:szCs w:val="24"/>
        </w:rPr>
        <w:t xml:space="preserve">дрида, оксидов углерода и азота </w:t>
      </w:r>
      <w:r w:rsidRPr="00503B3E">
        <w:rPr>
          <w:rFonts w:ascii="Times New Roman" w:hAnsi="Times New Roman"/>
          <w:sz w:val="24"/>
          <w:szCs w:val="24"/>
        </w:rPr>
        <w:t>обуславливают образование кислотных дождей с рН&lt;4.</w:t>
      </w:r>
      <w:r>
        <w:rPr>
          <w:rFonts w:ascii="Times New Roman" w:hAnsi="Times New Roman"/>
          <w:sz w:val="24"/>
          <w:szCs w:val="24"/>
        </w:rPr>
        <w:t xml:space="preserve"> Такие осадки могут существенно </w:t>
      </w:r>
      <w:r w:rsidRPr="00503B3E">
        <w:rPr>
          <w:rFonts w:ascii="Times New Roman" w:hAnsi="Times New Roman"/>
          <w:sz w:val="24"/>
          <w:szCs w:val="24"/>
        </w:rPr>
        <w:t>изменить состав подземных вод. Попадая на почву, боль</w:t>
      </w:r>
      <w:r>
        <w:rPr>
          <w:rFonts w:ascii="Times New Roman" w:hAnsi="Times New Roman"/>
          <w:sz w:val="24"/>
          <w:szCs w:val="24"/>
        </w:rPr>
        <w:t xml:space="preserve">шинство загрязнений сорбируется </w:t>
      </w:r>
      <w:r w:rsidRPr="00503B3E">
        <w:rPr>
          <w:rFonts w:ascii="Times New Roman" w:hAnsi="Times New Roman"/>
          <w:sz w:val="24"/>
          <w:szCs w:val="24"/>
        </w:rPr>
        <w:t>на геохимических барьерах в зоне аэрации и не попадае</w:t>
      </w:r>
      <w:r>
        <w:rPr>
          <w:rFonts w:ascii="Times New Roman" w:hAnsi="Times New Roman"/>
          <w:sz w:val="24"/>
          <w:szCs w:val="24"/>
        </w:rPr>
        <w:t xml:space="preserve">т в грунтовые воды. Однако, при </w:t>
      </w:r>
      <w:r w:rsidRPr="00503B3E">
        <w:rPr>
          <w:rFonts w:ascii="Times New Roman" w:hAnsi="Times New Roman"/>
          <w:sz w:val="24"/>
          <w:szCs w:val="24"/>
        </w:rPr>
        <w:t>наполнении сорбционной емкости пород, может произо</w:t>
      </w:r>
      <w:r>
        <w:rPr>
          <w:rFonts w:ascii="Times New Roman" w:hAnsi="Times New Roman"/>
          <w:sz w:val="24"/>
          <w:szCs w:val="24"/>
        </w:rPr>
        <w:t xml:space="preserve">йти загрязнение грунтовых вод с </w:t>
      </w:r>
      <w:r w:rsidRPr="00503B3E">
        <w:rPr>
          <w:rFonts w:ascii="Times New Roman" w:hAnsi="Times New Roman"/>
          <w:sz w:val="24"/>
          <w:szCs w:val="24"/>
        </w:rPr>
        <w:t>последующим перетеканием эмиссий в более глубокие горизонты.</w:t>
      </w:r>
    </w:p>
    <w:p w14:paraId="137727BC" w14:textId="77777777" w:rsidR="004148A2" w:rsidRPr="00503B3E" w:rsidRDefault="004148A2" w:rsidP="00CD119A">
      <w:pPr>
        <w:ind w:firstLine="708"/>
        <w:rPr>
          <w:rFonts w:ascii="Times New Roman" w:hAnsi="Times New Roman"/>
          <w:sz w:val="24"/>
          <w:szCs w:val="24"/>
        </w:rPr>
      </w:pPr>
      <w:r w:rsidRPr="00503B3E">
        <w:rPr>
          <w:rFonts w:ascii="Times New Roman" w:hAnsi="Times New Roman"/>
          <w:sz w:val="24"/>
          <w:szCs w:val="24"/>
        </w:rPr>
        <w:t>Возможность загрязнения подземных вод при п</w:t>
      </w:r>
      <w:r>
        <w:rPr>
          <w:rFonts w:ascii="Times New Roman" w:hAnsi="Times New Roman"/>
          <w:sz w:val="24"/>
          <w:szCs w:val="24"/>
        </w:rPr>
        <w:t xml:space="preserve">роведении проектируемых работ в </w:t>
      </w:r>
      <w:r w:rsidRPr="00503B3E">
        <w:rPr>
          <w:rFonts w:ascii="Times New Roman" w:hAnsi="Times New Roman"/>
          <w:sz w:val="24"/>
          <w:szCs w:val="24"/>
        </w:rPr>
        <w:t>значительной степени определяется защищенно</w:t>
      </w:r>
      <w:r>
        <w:rPr>
          <w:rFonts w:ascii="Times New Roman" w:hAnsi="Times New Roman"/>
          <w:sz w:val="24"/>
          <w:szCs w:val="24"/>
        </w:rPr>
        <w:t xml:space="preserve">стью водоносных горизонтов. Под </w:t>
      </w:r>
      <w:r w:rsidRPr="00503B3E">
        <w:rPr>
          <w:rFonts w:ascii="Times New Roman" w:hAnsi="Times New Roman"/>
          <w:sz w:val="24"/>
          <w:szCs w:val="24"/>
        </w:rPr>
        <w:t>защищенностью водоносного горизонта от загрязнения понимается его пе</w:t>
      </w:r>
      <w:r>
        <w:rPr>
          <w:rFonts w:ascii="Times New Roman" w:hAnsi="Times New Roman"/>
          <w:sz w:val="24"/>
          <w:szCs w:val="24"/>
        </w:rPr>
        <w:t xml:space="preserve">рекрытость </w:t>
      </w:r>
      <w:r w:rsidRPr="00503B3E">
        <w:rPr>
          <w:rFonts w:ascii="Times New Roman" w:hAnsi="Times New Roman"/>
          <w:sz w:val="24"/>
          <w:szCs w:val="24"/>
        </w:rPr>
        <w:t>отложениями, препятствующими проникновению заг</w:t>
      </w:r>
      <w:r>
        <w:rPr>
          <w:rFonts w:ascii="Times New Roman" w:hAnsi="Times New Roman"/>
          <w:sz w:val="24"/>
          <w:szCs w:val="24"/>
        </w:rPr>
        <w:t xml:space="preserve">рязняющих веществ с поверхности </w:t>
      </w:r>
      <w:r w:rsidRPr="00503B3E">
        <w:rPr>
          <w:rFonts w:ascii="Times New Roman" w:hAnsi="Times New Roman"/>
          <w:sz w:val="24"/>
          <w:szCs w:val="24"/>
        </w:rPr>
        <w:t>земли или из вышележащего водоносного горизонта.</w:t>
      </w:r>
      <w:r>
        <w:rPr>
          <w:rFonts w:ascii="Times New Roman" w:hAnsi="Times New Roman"/>
          <w:sz w:val="24"/>
          <w:szCs w:val="24"/>
        </w:rPr>
        <w:t xml:space="preserve"> Степень защищенности грунтовых </w:t>
      </w:r>
      <w:r w:rsidRPr="00503B3E">
        <w:rPr>
          <w:rFonts w:ascii="Times New Roman" w:hAnsi="Times New Roman"/>
          <w:sz w:val="24"/>
          <w:szCs w:val="24"/>
        </w:rPr>
        <w:t>вод определяет сумма баллов, зависящая от условий зал</w:t>
      </w:r>
      <w:r>
        <w:rPr>
          <w:rFonts w:ascii="Times New Roman" w:hAnsi="Times New Roman"/>
          <w:sz w:val="24"/>
          <w:szCs w:val="24"/>
        </w:rPr>
        <w:t xml:space="preserve">егания грунтовых вод, мощностей </w:t>
      </w:r>
      <w:r w:rsidRPr="00503B3E">
        <w:rPr>
          <w:rFonts w:ascii="Times New Roman" w:hAnsi="Times New Roman"/>
          <w:sz w:val="24"/>
          <w:szCs w:val="24"/>
        </w:rPr>
        <w:t>слабопроницаемых отложений и их литологического состава.</w:t>
      </w:r>
    </w:p>
    <w:p w14:paraId="5D3C0DEB" w14:textId="77777777" w:rsidR="004148A2" w:rsidRDefault="004148A2" w:rsidP="003E757A">
      <w:pPr>
        <w:rPr>
          <w:rFonts w:ascii="Times New Roman" w:hAnsi="Times New Roman"/>
          <w:sz w:val="24"/>
          <w:szCs w:val="24"/>
        </w:rPr>
      </w:pPr>
    </w:p>
    <w:p w14:paraId="63EEDA2B" w14:textId="73EF3630" w:rsidR="00593316" w:rsidRDefault="00593316" w:rsidP="003E757A">
      <w:pPr>
        <w:rPr>
          <w:rFonts w:ascii="Times New Roman" w:hAnsi="Times New Roman"/>
          <w:sz w:val="24"/>
          <w:szCs w:val="24"/>
        </w:rPr>
      </w:pPr>
    </w:p>
    <w:p w14:paraId="3AFEB80A" w14:textId="58E720FD" w:rsidR="00D44E70" w:rsidRDefault="00D44E70" w:rsidP="003E757A">
      <w:pPr>
        <w:rPr>
          <w:rFonts w:ascii="Times New Roman" w:hAnsi="Times New Roman"/>
          <w:sz w:val="24"/>
          <w:szCs w:val="24"/>
        </w:rPr>
      </w:pPr>
    </w:p>
    <w:p w14:paraId="35E95D15" w14:textId="77777777" w:rsidR="00D44E70" w:rsidRPr="00503B3E" w:rsidRDefault="00D44E70" w:rsidP="003E757A">
      <w:pPr>
        <w:rPr>
          <w:rFonts w:ascii="Times New Roman" w:hAnsi="Times New Roman"/>
          <w:sz w:val="24"/>
          <w:szCs w:val="24"/>
        </w:rPr>
      </w:pPr>
    </w:p>
    <w:p w14:paraId="5D348FBE" w14:textId="77777777" w:rsidR="004148A2" w:rsidRPr="00503B3E" w:rsidRDefault="004148A2" w:rsidP="003E757A">
      <w:pPr>
        <w:rPr>
          <w:rFonts w:ascii="Times New Roman" w:hAnsi="Times New Roman"/>
          <w:b/>
          <w:sz w:val="24"/>
          <w:szCs w:val="24"/>
        </w:rPr>
      </w:pPr>
      <w:r w:rsidRPr="00503B3E">
        <w:rPr>
          <w:rFonts w:ascii="Times New Roman" w:hAnsi="Times New Roman"/>
          <w:b/>
          <w:sz w:val="24"/>
          <w:szCs w:val="24"/>
        </w:rPr>
        <w:t>Сброс сточных вод на рельеф местности отсутствует.</w:t>
      </w:r>
    </w:p>
    <w:p w14:paraId="447B49FC" w14:textId="6427ADBD" w:rsidR="004148A2" w:rsidRPr="00503B3E" w:rsidRDefault="004148A2" w:rsidP="00CD119A">
      <w:pPr>
        <w:ind w:firstLine="708"/>
        <w:rPr>
          <w:rFonts w:ascii="Times New Roman" w:hAnsi="Times New Roman"/>
          <w:sz w:val="24"/>
          <w:szCs w:val="24"/>
        </w:rPr>
      </w:pPr>
      <w:r w:rsidRPr="00503B3E">
        <w:rPr>
          <w:rFonts w:ascii="Times New Roman" w:hAnsi="Times New Roman"/>
          <w:sz w:val="24"/>
          <w:szCs w:val="24"/>
        </w:rPr>
        <w:t>В цело</w:t>
      </w:r>
      <w:r w:rsidR="00593316">
        <w:rPr>
          <w:rFonts w:ascii="Times New Roman" w:hAnsi="Times New Roman"/>
          <w:sz w:val="24"/>
          <w:szCs w:val="24"/>
        </w:rPr>
        <w:t>м предложе</w:t>
      </w:r>
      <w:r w:rsidR="006374D8">
        <w:rPr>
          <w:rFonts w:ascii="Times New Roman" w:hAnsi="Times New Roman"/>
          <w:sz w:val="24"/>
          <w:szCs w:val="24"/>
        </w:rPr>
        <w:t>нная программа бурения/испытания объектов</w:t>
      </w:r>
      <w:r w:rsidR="00593316">
        <w:rPr>
          <w:rFonts w:ascii="Times New Roman" w:hAnsi="Times New Roman"/>
          <w:sz w:val="24"/>
          <w:szCs w:val="24"/>
        </w:rPr>
        <w:t xml:space="preserve"> скважин</w:t>
      </w:r>
      <w:r w:rsidRPr="00503B3E">
        <w:rPr>
          <w:rFonts w:ascii="Times New Roman" w:hAnsi="Times New Roman"/>
          <w:sz w:val="24"/>
          <w:szCs w:val="24"/>
        </w:rPr>
        <w:t>, технология, конструкции скважины и</w:t>
      </w:r>
      <w:r>
        <w:rPr>
          <w:rFonts w:ascii="Times New Roman" w:hAnsi="Times New Roman"/>
          <w:sz w:val="24"/>
          <w:szCs w:val="24"/>
        </w:rPr>
        <w:t xml:space="preserve"> </w:t>
      </w:r>
      <w:r w:rsidRPr="00503B3E">
        <w:rPr>
          <w:rFonts w:ascii="Times New Roman" w:hAnsi="Times New Roman"/>
          <w:sz w:val="24"/>
          <w:szCs w:val="24"/>
        </w:rPr>
        <w:t>цементажей обеспечивает адекватную изоляцию и защиту подземных вод от загрязнения.</w:t>
      </w:r>
    </w:p>
    <w:p w14:paraId="48D219D8" w14:textId="29D29268" w:rsidR="004148A2" w:rsidRPr="00503B3E" w:rsidRDefault="004148A2" w:rsidP="00CD119A">
      <w:pPr>
        <w:ind w:firstLine="708"/>
        <w:rPr>
          <w:rFonts w:ascii="Times New Roman" w:hAnsi="Times New Roman"/>
          <w:sz w:val="24"/>
          <w:szCs w:val="24"/>
        </w:rPr>
      </w:pPr>
      <w:r w:rsidRPr="00503B3E">
        <w:rPr>
          <w:rFonts w:ascii="Times New Roman" w:hAnsi="Times New Roman"/>
          <w:sz w:val="24"/>
          <w:szCs w:val="24"/>
        </w:rPr>
        <w:t>Таким образом, по масштабу влияния на вод</w:t>
      </w:r>
      <w:r>
        <w:rPr>
          <w:rFonts w:ascii="Times New Roman" w:hAnsi="Times New Roman"/>
          <w:sz w:val="24"/>
          <w:szCs w:val="24"/>
        </w:rPr>
        <w:t xml:space="preserve">оносные горизонты </w:t>
      </w:r>
      <w:r w:rsidR="006374D8">
        <w:rPr>
          <w:rFonts w:ascii="Times New Roman" w:hAnsi="Times New Roman"/>
          <w:sz w:val="24"/>
          <w:szCs w:val="24"/>
        </w:rPr>
        <w:t>бурение</w:t>
      </w:r>
      <w:r>
        <w:rPr>
          <w:rFonts w:ascii="Times New Roman" w:hAnsi="Times New Roman"/>
          <w:sz w:val="24"/>
          <w:szCs w:val="24"/>
        </w:rPr>
        <w:t xml:space="preserve"> </w:t>
      </w:r>
      <w:r w:rsidRPr="00503B3E">
        <w:rPr>
          <w:rFonts w:ascii="Times New Roman" w:hAnsi="Times New Roman"/>
          <w:sz w:val="24"/>
          <w:szCs w:val="24"/>
        </w:rPr>
        <w:t>скважины является локальным, а по воздействию с уче</w:t>
      </w:r>
      <w:r>
        <w:rPr>
          <w:rFonts w:ascii="Times New Roman" w:hAnsi="Times New Roman"/>
          <w:sz w:val="24"/>
          <w:szCs w:val="24"/>
        </w:rPr>
        <w:t xml:space="preserve">том природоохранных мероприятий </w:t>
      </w:r>
      <w:r w:rsidRPr="00503B3E">
        <w:rPr>
          <w:rFonts w:ascii="Times New Roman" w:hAnsi="Times New Roman"/>
          <w:sz w:val="24"/>
          <w:szCs w:val="24"/>
        </w:rPr>
        <w:t>незначительным.</w:t>
      </w:r>
    </w:p>
    <w:p w14:paraId="3F365061" w14:textId="77777777" w:rsidR="004148A2" w:rsidRPr="00503B3E" w:rsidRDefault="004148A2" w:rsidP="00CD119A">
      <w:pPr>
        <w:ind w:firstLine="708"/>
        <w:rPr>
          <w:rFonts w:ascii="Times New Roman" w:hAnsi="Times New Roman"/>
          <w:sz w:val="24"/>
          <w:szCs w:val="24"/>
        </w:rPr>
      </w:pPr>
      <w:r w:rsidRPr="00503B3E">
        <w:rPr>
          <w:rFonts w:ascii="Times New Roman" w:hAnsi="Times New Roman"/>
          <w:sz w:val="24"/>
          <w:szCs w:val="24"/>
        </w:rPr>
        <w:t>При применении проектируемых</w:t>
      </w:r>
      <w:r>
        <w:rPr>
          <w:rFonts w:ascii="Times New Roman" w:hAnsi="Times New Roman"/>
          <w:sz w:val="24"/>
          <w:szCs w:val="24"/>
        </w:rPr>
        <w:t xml:space="preserve"> схем водоотведения, соблюдения </w:t>
      </w:r>
      <w:r w:rsidRPr="00503B3E">
        <w:rPr>
          <w:rFonts w:ascii="Times New Roman" w:hAnsi="Times New Roman"/>
          <w:sz w:val="24"/>
          <w:szCs w:val="24"/>
        </w:rPr>
        <w:t>технологического регламента, культуры производства</w:t>
      </w:r>
      <w:r>
        <w:rPr>
          <w:rFonts w:ascii="Times New Roman" w:hAnsi="Times New Roman"/>
          <w:sz w:val="24"/>
          <w:szCs w:val="24"/>
        </w:rPr>
        <w:t xml:space="preserve"> и быстрой ликвидации нештатных </w:t>
      </w:r>
      <w:r w:rsidRPr="00503B3E">
        <w:rPr>
          <w:rFonts w:ascii="Times New Roman" w:hAnsi="Times New Roman"/>
          <w:sz w:val="24"/>
          <w:szCs w:val="24"/>
        </w:rPr>
        <w:t>ситуаций, влияние проекта на гидросферу носит хар</w:t>
      </w:r>
      <w:r>
        <w:rPr>
          <w:rFonts w:ascii="Times New Roman" w:hAnsi="Times New Roman"/>
          <w:sz w:val="24"/>
          <w:szCs w:val="24"/>
        </w:rPr>
        <w:t xml:space="preserve">актер «косвенного воздействия», </w:t>
      </w:r>
      <w:r w:rsidRPr="00503B3E">
        <w:rPr>
          <w:rFonts w:ascii="Times New Roman" w:hAnsi="Times New Roman"/>
          <w:sz w:val="24"/>
          <w:szCs w:val="24"/>
        </w:rPr>
        <w:t>небольшой продолжительности и малой зоны концентрированного распространения.</w:t>
      </w:r>
    </w:p>
    <w:p w14:paraId="21B67C12" w14:textId="77777777" w:rsidR="004148A2" w:rsidRPr="00503B3E" w:rsidRDefault="004148A2" w:rsidP="00CD119A">
      <w:pPr>
        <w:ind w:firstLine="708"/>
        <w:rPr>
          <w:rFonts w:ascii="Times New Roman" w:hAnsi="Times New Roman"/>
          <w:sz w:val="24"/>
          <w:szCs w:val="24"/>
        </w:rPr>
      </w:pPr>
      <w:r w:rsidRPr="00503B3E">
        <w:rPr>
          <w:rFonts w:ascii="Times New Roman" w:hAnsi="Times New Roman"/>
          <w:sz w:val="24"/>
          <w:szCs w:val="24"/>
        </w:rPr>
        <w:t>Реализация намеченных мероприятий, надл</w:t>
      </w:r>
      <w:r>
        <w:rPr>
          <w:rFonts w:ascii="Times New Roman" w:hAnsi="Times New Roman"/>
          <w:sz w:val="24"/>
          <w:szCs w:val="24"/>
        </w:rPr>
        <w:t xml:space="preserve">ежащее управление строительными </w:t>
      </w:r>
      <w:r w:rsidRPr="00503B3E">
        <w:rPr>
          <w:rFonts w:ascii="Times New Roman" w:hAnsi="Times New Roman"/>
          <w:sz w:val="24"/>
          <w:szCs w:val="24"/>
        </w:rPr>
        <w:t>работами, сбор сточных вод с буровых площадок и предупреждение аварийных ситуаций,</w:t>
      </w:r>
      <w:r>
        <w:rPr>
          <w:rFonts w:ascii="Times New Roman" w:hAnsi="Times New Roman"/>
          <w:sz w:val="24"/>
          <w:szCs w:val="24"/>
        </w:rPr>
        <w:t xml:space="preserve"> </w:t>
      </w:r>
      <w:r w:rsidRPr="00503B3E">
        <w:rPr>
          <w:rFonts w:ascii="Times New Roman" w:hAnsi="Times New Roman"/>
          <w:sz w:val="24"/>
          <w:szCs w:val="24"/>
        </w:rPr>
        <w:t>гарантируют предотвращение негативного влияния на объекты гидросферы.</w:t>
      </w:r>
    </w:p>
    <w:p w14:paraId="70C2886A" w14:textId="77777777" w:rsidR="004148A2" w:rsidRPr="00503B3E" w:rsidRDefault="004148A2" w:rsidP="00CD119A">
      <w:pPr>
        <w:ind w:firstLine="708"/>
        <w:rPr>
          <w:rFonts w:ascii="Times New Roman" w:hAnsi="Times New Roman"/>
          <w:sz w:val="24"/>
          <w:szCs w:val="24"/>
        </w:rPr>
      </w:pPr>
      <w:r w:rsidRPr="00503B3E">
        <w:rPr>
          <w:rFonts w:ascii="Times New Roman" w:hAnsi="Times New Roman"/>
          <w:sz w:val="24"/>
          <w:szCs w:val="24"/>
        </w:rPr>
        <w:t>Таким образом, предусмотренные в да</w:t>
      </w:r>
      <w:r>
        <w:rPr>
          <w:rFonts w:ascii="Times New Roman" w:hAnsi="Times New Roman"/>
          <w:sz w:val="24"/>
          <w:szCs w:val="24"/>
        </w:rPr>
        <w:t xml:space="preserve">нном разделе проекта решения по </w:t>
      </w:r>
      <w:r w:rsidRPr="00503B3E">
        <w:rPr>
          <w:rFonts w:ascii="Times New Roman" w:hAnsi="Times New Roman"/>
          <w:sz w:val="24"/>
          <w:szCs w:val="24"/>
        </w:rPr>
        <w:t xml:space="preserve">водоснабжению, водоотведению и утилизации сточных </w:t>
      </w:r>
      <w:r>
        <w:rPr>
          <w:rFonts w:ascii="Times New Roman" w:hAnsi="Times New Roman"/>
          <w:sz w:val="24"/>
          <w:szCs w:val="24"/>
        </w:rPr>
        <w:t xml:space="preserve">вод - соответствуют требованиям </w:t>
      </w:r>
      <w:r w:rsidRPr="00503B3E">
        <w:rPr>
          <w:rFonts w:ascii="Times New Roman" w:hAnsi="Times New Roman"/>
          <w:sz w:val="24"/>
          <w:szCs w:val="24"/>
        </w:rPr>
        <w:t>законодательных и нормативных документов Респуб</w:t>
      </w:r>
      <w:r>
        <w:rPr>
          <w:rFonts w:ascii="Times New Roman" w:hAnsi="Times New Roman"/>
          <w:sz w:val="24"/>
          <w:szCs w:val="24"/>
        </w:rPr>
        <w:t xml:space="preserve">лики Казахстан в сфере охраны и </w:t>
      </w:r>
      <w:r w:rsidRPr="00503B3E">
        <w:rPr>
          <w:rFonts w:ascii="Times New Roman" w:hAnsi="Times New Roman"/>
          <w:sz w:val="24"/>
          <w:szCs w:val="24"/>
        </w:rPr>
        <w:t>рационального использования водных ресурсов.</w:t>
      </w:r>
    </w:p>
    <w:p w14:paraId="71F84E74" w14:textId="77777777" w:rsidR="004148A2" w:rsidRPr="00503B3E" w:rsidRDefault="004148A2" w:rsidP="00CD119A">
      <w:pPr>
        <w:ind w:firstLine="708"/>
        <w:rPr>
          <w:rFonts w:ascii="Times New Roman" w:hAnsi="Times New Roman"/>
          <w:sz w:val="24"/>
          <w:szCs w:val="24"/>
        </w:rPr>
      </w:pPr>
      <w:r w:rsidRPr="00503B3E">
        <w:rPr>
          <w:rFonts w:ascii="Times New Roman" w:hAnsi="Times New Roman"/>
          <w:sz w:val="24"/>
          <w:szCs w:val="24"/>
        </w:rPr>
        <w:t>В целом на период реализации намечае</w:t>
      </w:r>
      <w:r>
        <w:rPr>
          <w:rFonts w:ascii="Times New Roman" w:hAnsi="Times New Roman"/>
          <w:sz w:val="24"/>
          <w:szCs w:val="24"/>
        </w:rPr>
        <w:t xml:space="preserve">мой деятельности при соблюдении </w:t>
      </w:r>
      <w:r w:rsidRPr="00503B3E">
        <w:rPr>
          <w:rFonts w:ascii="Times New Roman" w:hAnsi="Times New Roman"/>
          <w:sz w:val="24"/>
          <w:szCs w:val="24"/>
        </w:rPr>
        <w:t>технологического регламента, техники безопасности и природоохранных мероприятий, не</w:t>
      </w:r>
    </w:p>
    <w:p w14:paraId="5DE6B365" w14:textId="77777777" w:rsidR="004148A2" w:rsidRPr="00503B3E" w:rsidRDefault="004148A2" w:rsidP="004248E7">
      <w:pPr>
        <w:rPr>
          <w:rFonts w:ascii="Times New Roman" w:hAnsi="Times New Roman"/>
          <w:sz w:val="24"/>
          <w:szCs w:val="24"/>
        </w:rPr>
      </w:pPr>
      <w:r w:rsidRPr="00503B3E">
        <w:rPr>
          <w:rFonts w:ascii="Times New Roman" w:hAnsi="Times New Roman"/>
          <w:sz w:val="24"/>
          <w:szCs w:val="24"/>
        </w:rPr>
        <w:t>ожидается крупномасштабных воздействий на подзем</w:t>
      </w:r>
      <w:r>
        <w:rPr>
          <w:rFonts w:ascii="Times New Roman" w:hAnsi="Times New Roman"/>
          <w:sz w:val="24"/>
          <w:szCs w:val="24"/>
        </w:rPr>
        <w:t xml:space="preserve">ные воды. Комплекс водоохранных </w:t>
      </w:r>
      <w:r w:rsidRPr="00503B3E">
        <w:rPr>
          <w:rFonts w:ascii="Times New Roman" w:hAnsi="Times New Roman"/>
          <w:sz w:val="24"/>
          <w:szCs w:val="24"/>
        </w:rPr>
        <w:t>мер в значительной мере смягчит возможные негативные последствия.</w:t>
      </w:r>
    </w:p>
    <w:p w14:paraId="767D223F" w14:textId="77777777" w:rsidR="004148A2" w:rsidRPr="00503B3E" w:rsidRDefault="004148A2" w:rsidP="003E757A">
      <w:pPr>
        <w:rPr>
          <w:rFonts w:ascii="Times New Roman" w:hAnsi="Times New Roman"/>
          <w:b/>
          <w:i/>
          <w:sz w:val="24"/>
          <w:szCs w:val="24"/>
        </w:rPr>
      </w:pPr>
      <w:r w:rsidRPr="00503B3E">
        <w:rPr>
          <w:rFonts w:ascii="Times New Roman" w:hAnsi="Times New Roman"/>
          <w:b/>
          <w:i/>
          <w:sz w:val="24"/>
          <w:szCs w:val="24"/>
        </w:rPr>
        <w:t>В целом воздействие на поверхностные воды, при соблюдении проектных природоохранных требований, можно оценить:</w:t>
      </w:r>
    </w:p>
    <w:p w14:paraId="3997D50E" w14:textId="77777777" w:rsidR="004148A2" w:rsidRPr="00503B3E" w:rsidRDefault="004148A2" w:rsidP="002202EB">
      <w:pPr>
        <w:pStyle w:val="aff3"/>
        <w:ind w:left="0"/>
        <w:rPr>
          <w:rFonts w:ascii="Times New Roman" w:hAnsi="Times New Roman"/>
          <w:sz w:val="24"/>
          <w:szCs w:val="24"/>
        </w:rPr>
      </w:pPr>
      <w:r w:rsidRPr="00503B3E">
        <w:rPr>
          <w:rFonts w:ascii="Times New Roman" w:hAnsi="Times New Roman"/>
          <w:sz w:val="24"/>
          <w:szCs w:val="24"/>
        </w:rPr>
        <w:t xml:space="preserve">- пространственный масштаб воздействия - </w:t>
      </w:r>
      <w:r w:rsidRPr="00503B3E">
        <w:rPr>
          <w:rFonts w:ascii="Times New Roman" w:hAnsi="Times New Roman"/>
          <w:b/>
          <w:i/>
          <w:sz w:val="24"/>
          <w:szCs w:val="24"/>
        </w:rPr>
        <w:t>ограниченное</w:t>
      </w:r>
      <w:r w:rsidRPr="00503B3E">
        <w:rPr>
          <w:rFonts w:ascii="Times New Roman" w:hAnsi="Times New Roman"/>
          <w:sz w:val="24"/>
          <w:szCs w:val="24"/>
        </w:rPr>
        <w:t xml:space="preserve"> (2 балла);</w:t>
      </w:r>
    </w:p>
    <w:p w14:paraId="10D551D5" w14:textId="16370E45" w:rsidR="004148A2" w:rsidRPr="00503B3E" w:rsidRDefault="004148A2" w:rsidP="002202EB">
      <w:pPr>
        <w:pStyle w:val="aff3"/>
        <w:ind w:left="0"/>
        <w:rPr>
          <w:rFonts w:ascii="Times New Roman" w:hAnsi="Times New Roman"/>
          <w:sz w:val="24"/>
          <w:szCs w:val="24"/>
        </w:rPr>
      </w:pPr>
      <w:r w:rsidRPr="00503B3E">
        <w:rPr>
          <w:rFonts w:ascii="Times New Roman" w:hAnsi="Times New Roman"/>
          <w:sz w:val="24"/>
          <w:szCs w:val="24"/>
        </w:rPr>
        <w:t xml:space="preserve">- временной масштаб – </w:t>
      </w:r>
      <w:r w:rsidR="00DA728E">
        <w:rPr>
          <w:rFonts w:ascii="Times New Roman" w:hAnsi="Times New Roman"/>
          <w:b/>
          <w:i/>
          <w:sz w:val="24"/>
          <w:szCs w:val="24"/>
          <w:lang w:val="kk-KZ"/>
        </w:rPr>
        <w:t>продолжительный</w:t>
      </w:r>
      <w:r w:rsidR="00F31334">
        <w:rPr>
          <w:rFonts w:ascii="Times New Roman" w:hAnsi="Times New Roman"/>
          <w:b/>
          <w:i/>
          <w:sz w:val="24"/>
          <w:szCs w:val="24"/>
          <w:lang w:val="kk-KZ"/>
        </w:rPr>
        <w:t xml:space="preserve"> </w:t>
      </w:r>
      <w:r w:rsidRPr="00503B3E">
        <w:rPr>
          <w:rFonts w:ascii="Times New Roman" w:hAnsi="Times New Roman"/>
          <w:sz w:val="24"/>
          <w:szCs w:val="24"/>
        </w:rPr>
        <w:t>(</w:t>
      </w:r>
      <w:r w:rsidR="00DA728E">
        <w:rPr>
          <w:rFonts w:ascii="Times New Roman" w:hAnsi="Times New Roman"/>
          <w:sz w:val="24"/>
          <w:szCs w:val="24"/>
          <w:lang w:val="kk-KZ"/>
        </w:rPr>
        <w:t>3</w:t>
      </w:r>
      <w:r w:rsidRPr="00503B3E">
        <w:rPr>
          <w:rFonts w:ascii="Times New Roman" w:hAnsi="Times New Roman"/>
          <w:sz w:val="24"/>
          <w:szCs w:val="24"/>
        </w:rPr>
        <w:t xml:space="preserve"> балла);</w:t>
      </w:r>
    </w:p>
    <w:p w14:paraId="3B68D605" w14:textId="7D2D1524" w:rsidR="004148A2" w:rsidRPr="00D44E70" w:rsidRDefault="004148A2" w:rsidP="00D44E70">
      <w:pPr>
        <w:pStyle w:val="aff3"/>
        <w:ind w:left="0"/>
        <w:rPr>
          <w:rFonts w:ascii="Times New Roman" w:hAnsi="Times New Roman"/>
          <w:sz w:val="24"/>
          <w:szCs w:val="24"/>
        </w:rPr>
      </w:pPr>
      <w:r w:rsidRPr="00503B3E">
        <w:rPr>
          <w:rFonts w:ascii="Times New Roman" w:hAnsi="Times New Roman"/>
          <w:sz w:val="24"/>
          <w:szCs w:val="24"/>
        </w:rPr>
        <w:t xml:space="preserve">- интенсивность воздействия (обратимость изменения) - </w:t>
      </w:r>
      <w:r w:rsidRPr="00503B3E">
        <w:rPr>
          <w:rFonts w:ascii="Times New Roman" w:hAnsi="Times New Roman"/>
          <w:b/>
          <w:i/>
          <w:sz w:val="24"/>
          <w:szCs w:val="24"/>
        </w:rPr>
        <w:t>незначительная</w:t>
      </w:r>
      <w:r w:rsidRPr="00503B3E">
        <w:rPr>
          <w:rFonts w:ascii="Times New Roman" w:hAnsi="Times New Roman"/>
          <w:sz w:val="24"/>
          <w:szCs w:val="24"/>
        </w:rPr>
        <w:t xml:space="preserve"> (1</w:t>
      </w:r>
      <w:r w:rsidR="00D44E70">
        <w:rPr>
          <w:rFonts w:ascii="Times New Roman" w:hAnsi="Times New Roman"/>
          <w:sz w:val="24"/>
          <w:szCs w:val="24"/>
        </w:rPr>
        <w:t xml:space="preserve"> </w:t>
      </w:r>
      <w:r w:rsidRPr="00D44E70">
        <w:rPr>
          <w:rFonts w:ascii="Times New Roman" w:hAnsi="Times New Roman"/>
          <w:sz w:val="24"/>
          <w:szCs w:val="24"/>
        </w:rPr>
        <w:t>балл).</w:t>
      </w:r>
    </w:p>
    <w:p w14:paraId="3FE7418D" w14:textId="67D3F76C" w:rsidR="004148A2" w:rsidRPr="00503B3E" w:rsidRDefault="004148A2" w:rsidP="003E757A">
      <w:pPr>
        <w:rPr>
          <w:rFonts w:ascii="Times New Roman" w:hAnsi="Times New Roman"/>
          <w:sz w:val="24"/>
          <w:szCs w:val="24"/>
        </w:rPr>
      </w:pPr>
      <w:r w:rsidRPr="00503B3E">
        <w:rPr>
          <w:rFonts w:ascii="Times New Roman" w:hAnsi="Times New Roman"/>
          <w:sz w:val="24"/>
          <w:szCs w:val="24"/>
        </w:rPr>
        <w:t>Интегральная оценка выражаетс</w:t>
      </w:r>
      <w:r w:rsidR="003E757A">
        <w:rPr>
          <w:rFonts w:ascii="Times New Roman" w:hAnsi="Times New Roman"/>
          <w:sz w:val="24"/>
          <w:szCs w:val="24"/>
        </w:rPr>
        <w:t xml:space="preserve">я </w:t>
      </w:r>
      <w:r w:rsidR="00DA728E">
        <w:rPr>
          <w:rFonts w:ascii="Times New Roman" w:hAnsi="Times New Roman"/>
          <w:sz w:val="24"/>
          <w:szCs w:val="24"/>
          <w:lang w:val="kk-KZ"/>
        </w:rPr>
        <w:t>6</w:t>
      </w:r>
      <w:r w:rsidR="003E757A">
        <w:rPr>
          <w:rFonts w:ascii="Times New Roman" w:hAnsi="Times New Roman"/>
          <w:sz w:val="24"/>
          <w:szCs w:val="24"/>
        </w:rPr>
        <w:t xml:space="preserve"> баллами – воздействие низкое</w:t>
      </w:r>
      <w:r w:rsidRPr="00503B3E">
        <w:rPr>
          <w:rFonts w:ascii="Times New Roman" w:hAnsi="Times New Roman"/>
          <w:sz w:val="24"/>
          <w:szCs w:val="24"/>
        </w:rPr>
        <w:t>.</w:t>
      </w:r>
    </w:p>
    <w:p w14:paraId="25CA9FDB" w14:textId="77777777" w:rsidR="004148A2" w:rsidRPr="00503B3E" w:rsidRDefault="002B1B04" w:rsidP="003E757A">
      <w:pPr>
        <w:rPr>
          <w:rFonts w:ascii="Times New Roman" w:hAnsi="Times New Roman"/>
          <w:sz w:val="24"/>
          <w:szCs w:val="24"/>
        </w:rPr>
      </w:pPr>
      <w:r w:rsidRPr="002B1B04">
        <w:rPr>
          <w:rFonts w:ascii="Times New Roman" w:hAnsi="Times New Roman"/>
          <w:b/>
          <w:sz w:val="24"/>
          <w:szCs w:val="24"/>
        </w:rPr>
        <w:t>Вывод</w:t>
      </w:r>
      <w:r w:rsidR="004148A2" w:rsidRPr="002B1B04">
        <w:rPr>
          <w:rFonts w:ascii="Times New Roman" w:hAnsi="Times New Roman"/>
          <w:b/>
          <w:sz w:val="24"/>
          <w:szCs w:val="24"/>
        </w:rPr>
        <w:t>.</w:t>
      </w:r>
      <w:r w:rsidR="004148A2" w:rsidRPr="00503B3E">
        <w:rPr>
          <w:rFonts w:ascii="Times New Roman" w:hAnsi="Times New Roman"/>
          <w:sz w:val="24"/>
          <w:szCs w:val="24"/>
        </w:rPr>
        <w:t xml:space="preserve"> При воздействии «низкое» измене</w:t>
      </w:r>
      <w:r w:rsidR="004148A2">
        <w:rPr>
          <w:rFonts w:ascii="Times New Roman" w:hAnsi="Times New Roman"/>
          <w:sz w:val="24"/>
          <w:szCs w:val="24"/>
        </w:rPr>
        <w:t xml:space="preserve">ния среды в рамках естественных </w:t>
      </w:r>
      <w:r w:rsidR="004148A2" w:rsidRPr="00503B3E">
        <w:rPr>
          <w:rFonts w:ascii="Times New Roman" w:hAnsi="Times New Roman"/>
          <w:sz w:val="24"/>
          <w:szCs w:val="24"/>
        </w:rPr>
        <w:t>изменений (кратковременные и обратимые). Популя</w:t>
      </w:r>
      <w:r w:rsidR="004148A2">
        <w:rPr>
          <w:rFonts w:ascii="Times New Roman" w:hAnsi="Times New Roman"/>
          <w:sz w:val="24"/>
          <w:szCs w:val="24"/>
        </w:rPr>
        <w:t xml:space="preserve">ция и сообщества возвращаются к </w:t>
      </w:r>
      <w:r w:rsidR="004148A2" w:rsidRPr="00503B3E">
        <w:rPr>
          <w:rFonts w:ascii="Times New Roman" w:hAnsi="Times New Roman"/>
          <w:sz w:val="24"/>
          <w:szCs w:val="24"/>
        </w:rPr>
        <w:t>нормальным на следующий год после реализации проектируемых работ.</w:t>
      </w:r>
    </w:p>
    <w:p w14:paraId="69636208" w14:textId="77777777" w:rsidR="00A70FDF" w:rsidRPr="00A70FDF" w:rsidRDefault="00A70FDF" w:rsidP="00503B3E"/>
    <w:p w14:paraId="24B4C611" w14:textId="44F967FE" w:rsidR="00CA009C" w:rsidRPr="00DB36AD" w:rsidRDefault="005D543D" w:rsidP="002202EB">
      <w:pPr>
        <w:pStyle w:val="2"/>
        <w:numPr>
          <w:ilvl w:val="1"/>
          <w:numId w:val="0"/>
        </w:numPr>
      </w:pPr>
      <w:bookmarkStart w:id="295" w:name="_Toc132612795"/>
      <w:bookmarkStart w:id="296" w:name="_Toc197434635"/>
      <w:bookmarkEnd w:id="288"/>
      <w:r>
        <w:t>4.4.</w:t>
      </w:r>
      <w:r w:rsidR="005E1F41" w:rsidRPr="00DB36AD">
        <w:t xml:space="preserve"> Подземные воды</w:t>
      </w:r>
      <w:bookmarkEnd w:id="295"/>
      <w:bookmarkEnd w:id="296"/>
    </w:p>
    <w:p w14:paraId="0069C9D3" w14:textId="77777777" w:rsidR="00CF776F" w:rsidRPr="00CF776F" w:rsidRDefault="00CF776F" w:rsidP="00CD119A">
      <w:pPr>
        <w:ind w:firstLine="708"/>
        <w:rPr>
          <w:rFonts w:ascii="Times New Roman" w:hAnsi="Times New Roman"/>
          <w:sz w:val="24"/>
          <w:szCs w:val="24"/>
        </w:rPr>
      </w:pPr>
      <w:bookmarkStart w:id="297" w:name="_Hlk186976666"/>
      <w:r w:rsidRPr="00CF776F">
        <w:rPr>
          <w:rFonts w:ascii="Times New Roman" w:hAnsi="Times New Roman"/>
          <w:sz w:val="24"/>
          <w:szCs w:val="24"/>
        </w:rPr>
        <w:t xml:space="preserve">В гидрогеологическом отношении территория геологического отвода КОМПАНИИ расположена в юго-восточной части Прикаспийского артезианского бассейна, где выделяются два крупных гидрогеологических этажа: надсолевой и подсолевой, а также этажи нефтегазообразования и нефтегазонакопления. Каждый из выделенных этажей содержит большое количество водоносных комплексов и горизонтов. </w:t>
      </w:r>
    </w:p>
    <w:p w14:paraId="757056AD" w14:textId="77777777" w:rsidR="00CF776F" w:rsidRPr="00CF776F" w:rsidRDefault="00CF776F" w:rsidP="00CD119A">
      <w:pPr>
        <w:ind w:firstLine="708"/>
        <w:rPr>
          <w:rFonts w:ascii="Times New Roman" w:hAnsi="Times New Roman"/>
          <w:sz w:val="24"/>
          <w:szCs w:val="24"/>
        </w:rPr>
      </w:pPr>
      <w:r w:rsidRPr="00CF776F">
        <w:rPr>
          <w:rFonts w:ascii="Times New Roman" w:hAnsi="Times New Roman"/>
          <w:sz w:val="24"/>
          <w:szCs w:val="24"/>
        </w:rPr>
        <w:t xml:space="preserve">Гидрологический этаж подсолевого палеозоя, верхнепермско-мезозойский и покровный разделяются регионально выдержанными водоупорными породами – сульфатно-галогенной толщей кунгурского яруса нижней перми и глинами палеогена. </w:t>
      </w:r>
    </w:p>
    <w:p w14:paraId="71BA1F6F" w14:textId="77777777" w:rsidR="00CF776F" w:rsidRPr="00CF776F" w:rsidRDefault="00CF776F" w:rsidP="00CD119A">
      <w:pPr>
        <w:ind w:firstLine="708"/>
        <w:rPr>
          <w:rFonts w:ascii="Times New Roman" w:hAnsi="Times New Roman"/>
          <w:sz w:val="24"/>
          <w:szCs w:val="24"/>
        </w:rPr>
      </w:pPr>
      <w:r w:rsidRPr="00CF776F">
        <w:rPr>
          <w:rFonts w:ascii="Times New Roman" w:hAnsi="Times New Roman"/>
          <w:sz w:val="24"/>
          <w:szCs w:val="24"/>
        </w:rPr>
        <w:t xml:space="preserve">В основу выделения водоносных комплексов положено представление об их сравнительной гидродинамической изоляции. В каждом из них различаются водовмещающая толща – коллектор и (слабопроницаемые) непроницаемые водоупоры. </w:t>
      </w:r>
    </w:p>
    <w:p w14:paraId="0C54E5D4" w14:textId="77777777" w:rsidR="00CF776F" w:rsidRPr="00CF776F" w:rsidRDefault="00CF776F" w:rsidP="00CD119A">
      <w:pPr>
        <w:ind w:firstLine="708"/>
        <w:rPr>
          <w:rFonts w:ascii="Times New Roman" w:hAnsi="Times New Roman"/>
          <w:sz w:val="24"/>
          <w:szCs w:val="24"/>
        </w:rPr>
      </w:pPr>
      <w:r w:rsidRPr="00CF776F">
        <w:rPr>
          <w:rFonts w:ascii="Times New Roman" w:hAnsi="Times New Roman"/>
          <w:sz w:val="24"/>
          <w:szCs w:val="24"/>
        </w:rPr>
        <w:t>Значительная роль в формировании гидрохимического облика пластовых вод принадлежит ионному обмену. Этот процесс содействует преобразованию структуры диффузионного пограничного слоя, изменению соотношении анионов и катионов в атмосферных осадках и инфильтрационных подземных водах начальной стадии метаморфизации.</w:t>
      </w:r>
    </w:p>
    <w:p w14:paraId="3001BD46" w14:textId="77777777" w:rsidR="00CF776F" w:rsidRPr="00CF776F" w:rsidRDefault="00CF776F" w:rsidP="00CD119A">
      <w:pPr>
        <w:ind w:firstLine="708"/>
        <w:rPr>
          <w:rFonts w:ascii="Times New Roman" w:hAnsi="Times New Roman"/>
          <w:sz w:val="24"/>
          <w:szCs w:val="24"/>
        </w:rPr>
      </w:pPr>
      <w:r w:rsidRPr="00CF776F">
        <w:rPr>
          <w:rFonts w:ascii="Times New Roman" w:hAnsi="Times New Roman"/>
          <w:sz w:val="24"/>
          <w:szCs w:val="24"/>
        </w:rPr>
        <w:t xml:space="preserve">Химический состав пластовых вод в подсолевом отложении относится преимущественно к хлоридно-кальциевому типу с широким диапазоном концентрации растворенных солей. В основном среднеметаморфизованных, обогащенные микроэлементами. </w:t>
      </w:r>
    </w:p>
    <w:p w14:paraId="4DC6F64D" w14:textId="77777777" w:rsidR="00CF776F" w:rsidRPr="00CF776F" w:rsidRDefault="00CF776F" w:rsidP="00CD119A">
      <w:pPr>
        <w:ind w:firstLine="708"/>
        <w:rPr>
          <w:rFonts w:ascii="Times New Roman" w:hAnsi="Times New Roman"/>
          <w:sz w:val="24"/>
          <w:szCs w:val="24"/>
        </w:rPr>
      </w:pPr>
      <w:r w:rsidRPr="00CF776F">
        <w:rPr>
          <w:rFonts w:ascii="Times New Roman" w:hAnsi="Times New Roman"/>
          <w:sz w:val="24"/>
          <w:szCs w:val="24"/>
        </w:rPr>
        <w:t xml:space="preserve">В нижних частях надсолевого гидрогеологического этажа в следствии замедления водообмена и на контакте с каменными солями кунгура формируются хлоридно-натриевые рассолы выщелачивания с высокой минерализацией. </w:t>
      </w:r>
    </w:p>
    <w:p w14:paraId="64E3D9F0" w14:textId="77777777" w:rsidR="00CF776F" w:rsidRPr="00CF776F" w:rsidRDefault="00CF776F" w:rsidP="00CD119A">
      <w:pPr>
        <w:ind w:firstLine="708"/>
        <w:rPr>
          <w:rFonts w:ascii="Times New Roman" w:hAnsi="Times New Roman"/>
          <w:sz w:val="24"/>
          <w:szCs w:val="24"/>
        </w:rPr>
      </w:pPr>
      <w:r w:rsidRPr="00CF776F">
        <w:rPr>
          <w:rFonts w:ascii="Times New Roman" w:hAnsi="Times New Roman"/>
          <w:sz w:val="24"/>
          <w:szCs w:val="24"/>
        </w:rPr>
        <w:t xml:space="preserve">Химический состав подсолевого гидрогеологического этажа формируется приемущественно в условиях элизионного режима. Как известно элизионные процессы проявляются при длительных прогибаниях бассейнов и накоплении в них мощных осадочных толщ. Песчано-глинистые породы сами становятся источником газоводных флюидов, в них глины уподобляются пористой губке, насыщенной морской сингенетичной водой и разнообразными газовыми составляющими. По мере погружения они сжимаются и отдают газоводные растворы в жесткие пласты и дренирующие зоны разломов. </w:t>
      </w:r>
    </w:p>
    <w:p w14:paraId="142CB098" w14:textId="77777777" w:rsidR="00CF776F" w:rsidRPr="00CF776F" w:rsidRDefault="00CF776F" w:rsidP="00CD119A">
      <w:pPr>
        <w:ind w:firstLine="708"/>
        <w:rPr>
          <w:rFonts w:ascii="Times New Roman" w:hAnsi="Times New Roman"/>
          <w:sz w:val="24"/>
          <w:szCs w:val="24"/>
        </w:rPr>
      </w:pPr>
      <w:r w:rsidRPr="00CF776F">
        <w:rPr>
          <w:rFonts w:ascii="Times New Roman" w:hAnsi="Times New Roman"/>
          <w:sz w:val="24"/>
          <w:szCs w:val="24"/>
        </w:rPr>
        <w:t xml:space="preserve">Подземные воды региона, залегая в мощных осадочных образованиях, отмечаются большим разнообразием размещения, производительности, особенностями гидродинамики. Это обусловлено в первую очередь структурным и гипсометрическим положениями водоносных образований их литолого-фациальным составом и степенью гидрогеологической закрытости недр. </w:t>
      </w:r>
    </w:p>
    <w:p w14:paraId="117F79FC" w14:textId="77777777" w:rsidR="00CF776F" w:rsidRPr="00CF776F" w:rsidRDefault="00CF776F" w:rsidP="00CD119A">
      <w:pPr>
        <w:ind w:firstLine="708"/>
        <w:rPr>
          <w:rFonts w:ascii="Times New Roman" w:hAnsi="Times New Roman"/>
          <w:sz w:val="24"/>
          <w:szCs w:val="24"/>
        </w:rPr>
      </w:pPr>
      <w:r w:rsidRPr="00CF776F">
        <w:rPr>
          <w:rFonts w:ascii="Times New Roman" w:hAnsi="Times New Roman"/>
          <w:sz w:val="24"/>
          <w:szCs w:val="24"/>
        </w:rPr>
        <w:t xml:space="preserve">Источником водных ресурсов на территории Мугалжарского района является грунтовая вода. Она используется для питьевых целей в населенных пунктах и для животноводства. Вкусовые качество воды остаются низкими из-за высокого содержания минеральных веществ. Местная вода остается пригодной для животноводческих целей. </w:t>
      </w:r>
    </w:p>
    <w:p w14:paraId="2F984A5E" w14:textId="77777777" w:rsidR="00CF776F" w:rsidRDefault="00CF776F" w:rsidP="00A62CC4">
      <w:pPr>
        <w:rPr>
          <w:rFonts w:ascii="Times New Roman" w:hAnsi="Times New Roman"/>
          <w:b/>
          <w:i/>
          <w:sz w:val="24"/>
          <w:szCs w:val="24"/>
        </w:rPr>
      </w:pPr>
    </w:p>
    <w:p w14:paraId="133530BB" w14:textId="353E3C33" w:rsidR="000D6283" w:rsidRPr="00A62CC4" w:rsidRDefault="000D6283" w:rsidP="00A62CC4">
      <w:pPr>
        <w:rPr>
          <w:rFonts w:ascii="Times New Roman" w:hAnsi="Times New Roman"/>
          <w:b/>
          <w:i/>
          <w:sz w:val="24"/>
          <w:szCs w:val="24"/>
        </w:rPr>
      </w:pPr>
      <w:r w:rsidRPr="00A62CC4">
        <w:rPr>
          <w:rFonts w:ascii="Times New Roman" w:hAnsi="Times New Roman"/>
          <w:b/>
          <w:i/>
          <w:sz w:val="24"/>
          <w:szCs w:val="24"/>
        </w:rPr>
        <w:t>Мероприятия по защите поверхностных и подземных вод от загрязнения</w:t>
      </w:r>
    </w:p>
    <w:p w14:paraId="7A9B3F36" w14:textId="77777777" w:rsidR="000D6283" w:rsidRPr="00503B3E" w:rsidRDefault="000D6283" w:rsidP="00CD119A">
      <w:pPr>
        <w:ind w:firstLine="708"/>
        <w:rPr>
          <w:rFonts w:ascii="Times New Roman" w:hAnsi="Times New Roman"/>
          <w:sz w:val="24"/>
          <w:szCs w:val="24"/>
        </w:rPr>
      </w:pPr>
      <w:r w:rsidRPr="00503B3E">
        <w:rPr>
          <w:rFonts w:ascii="Times New Roman" w:hAnsi="Times New Roman"/>
          <w:sz w:val="24"/>
          <w:szCs w:val="24"/>
        </w:rPr>
        <w:t>Учитывая потенциальную опасность загрязнения подземных вод, котор</w:t>
      </w:r>
      <w:r>
        <w:rPr>
          <w:rFonts w:ascii="Times New Roman" w:hAnsi="Times New Roman"/>
          <w:sz w:val="24"/>
          <w:szCs w:val="24"/>
        </w:rPr>
        <w:t xml:space="preserve">ая возникает </w:t>
      </w:r>
      <w:r w:rsidRPr="00503B3E">
        <w:rPr>
          <w:rFonts w:ascii="Times New Roman" w:hAnsi="Times New Roman"/>
          <w:sz w:val="24"/>
          <w:szCs w:val="24"/>
        </w:rPr>
        <w:t>в процессе реализации работ, проектом предусм</w:t>
      </w:r>
      <w:r>
        <w:rPr>
          <w:rFonts w:ascii="Times New Roman" w:hAnsi="Times New Roman"/>
          <w:sz w:val="24"/>
          <w:szCs w:val="24"/>
        </w:rPr>
        <w:t xml:space="preserve">отрен ряд мер по предотвращению </w:t>
      </w:r>
      <w:r w:rsidRPr="00503B3E">
        <w:rPr>
          <w:rFonts w:ascii="Times New Roman" w:hAnsi="Times New Roman"/>
          <w:sz w:val="24"/>
          <w:szCs w:val="24"/>
        </w:rPr>
        <w:t>негативных воздействий:</w:t>
      </w:r>
    </w:p>
    <w:p w14:paraId="30D4ED2F" w14:textId="77777777" w:rsidR="000D6283" w:rsidRPr="00503B3E" w:rsidRDefault="000D6283" w:rsidP="009B1EC0">
      <w:pPr>
        <w:pStyle w:val="aff3"/>
        <w:numPr>
          <w:ilvl w:val="0"/>
          <w:numId w:val="56"/>
        </w:numPr>
        <w:rPr>
          <w:rFonts w:ascii="Times New Roman" w:hAnsi="Times New Roman"/>
          <w:sz w:val="24"/>
          <w:szCs w:val="24"/>
        </w:rPr>
      </w:pPr>
      <w:r w:rsidRPr="00503B3E">
        <w:rPr>
          <w:rFonts w:ascii="Times New Roman" w:hAnsi="Times New Roman"/>
          <w:sz w:val="24"/>
          <w:szCs w:val="24"/>
        </w:rPr>
        <w:t>прогнозирование возможных аварийных ситуаций и предложение мер по их</w:t>
      </w:r>
    </w:p>
    <w:p w14:paraId="739BF392" w14:textId="77777777" w:rsidR="000D6283" w:rsidRPr="00503B3E" w:rsidRDefault="000D6283" w:rsidP="009B1EC0">
      <w:pPr>
        <w:pStyle w:val="aff3"/>
        <w:numPr>
          <w:ilvl w:val="0"/>
          <w:numId w:val="56"/>
        </w:numPr>
        <w:rPr>
          <w:rFonts w:ascii="Times New Roman" w:hAnsi="Times New Roman"/>
          <w:sz w:val="24"/>
          <w:szCs w:val="24"/>
        </w:rPr>
      </w:pPr>
      <w:r w:rsidRPr="00503B3E">
        <w:rPr>
          <w:rFonts w:ascii="Times New Roman" w:hAnsi="Times New Roman"/>
          <w:sz w:val="24"/>
          <w:szCs w:val="24"/>
        </w:rPr>
        <w:t>предотвращению;</w:t>
      </w:r>
    </w:p>
    <w:p w14:paraId="40DC1D87" w14:textId="77777777" w:rsidR="000D6283" w:rsidRPr="00503B3E" w:rsidRDefault="000D6283" w:rsidP="009B1EC0">
      <w:pPr>
        <w:pStyle w:val="aff3"/>
        <w:numPr>
          <w:ilvl w:val="0"/>
          <w:numId w:val="56"/>
        </w:numPr>
        <w:rPr>
          <w:rFonts w:ascii="Times New Roman" w:hAnsi="Times New Roman"/>
          <w:sz w:val="24"/>
          <w:szCs w:val="24"/>
        </w:rPr>
      </w:pPr>
      <w:r w:rsidRPr="00503B3E">
        <w:rPr>
          <w:rFonts w:ascii="Times New Roman" w:hAnsi="Times New Roman"/>
          <w:sz w:val="24"/>
          <w:szCs w:val="24"/>
        </w:rPr>
        <w:t>обеспечение технической безопасности в аварийных ситуациях;</w:t>
      </w:r>
    </w:p>
    <w:p w14:paraId="576596B0" w14:textId="77777777" w:rsidR="000D6283" w:rsidRPr="00503B3E" w:rsidRDefault="000D6283" w:rsidP="009B1EC0">
      <w:pPr>
        <w:pStyle w:val="aff3"/>
        <w:numPr>
          <w:ilvl w:val="0"/>
          <w:numId w:val="56"/>
        </w:numPr>
        <w:rPr>
          <w:rFonts w:ascii="Times New Roman" w:hAnsi="Times New Roman"/>
          <w:sz w:val="24"/>
          <w:szCs w:val="24"/>
        </w:rPr>
      </w:pPr>
      <w:r w:rsidRPr="00503B3E">
        <w:rPr>
          <w:rFonts w:ascii="Times New Roman" w:hAnsi="Times New Roman"/>
          <w:sz w:val="24"/>
          <w:szCs w:val="24"/>
        </w:rPr>
        <w:t>организация территории</w:t>
      </w:r>
      <w:r w:rsidR="00DB36AD">
        <w:rPr>
          <w:rFonts w:ascii="Times New Roman" w:hAnsi="Times New Roman"/>
          <w:sz w:val="24"/>
          <w:szCs w:val="24"/>
        </w:rPr>
        <w:t xml:space="preserve"> </w:t>
      </w:r>
      <w:r w:rsidRPr="00503B3E">
        <w:rPr>
          <w:rFonts w:ascii="Times New Roman" w:hAnsi="Times New Roman"/>
          <w:sz w:val="24"/>
          <w:szCs w:val="24"/>
        </w:rPr>
        <w:t>площадок хранения нефтепродуктов, исключающие</w:t>
      </w:r>
    </w:p>
    <w:p w14:paraId="6F52C530" w14:textId="77777777" w:rsidR="000D6283" w:rsidRPr="00503B3E" w:rsidRDefault="000D6283" w:rsidP="009B1EC0">
      <w:pPr>
        <w:pStyle w:val="aff3"/>
        <w:numPr>
          <w:ilvl w:val="0"/>
          <w:numId w:val="56"/>
        </w:numPr>
        <w:rPr>
          <w:rFonts w:ascii="Times New Roman" w:hAnsi="Times New Roman"/>
          <w:sz w:val="24"/>
          <w:szCs w:val="24"/>
        </w:rPr>
      </w:pPr>
      <w:r w:rsidRPr="00503B3E">
        <w:rPr>
          <w:rFonts w:ascii="Times New Roman" w:hAnsi="Times New Roman"/>
          <w:sz w:val="24"/>
          <w:szCs w:val="24"/>
        </w:rPr>
        <w:t>попадание нефтепродуктов на почву.</w:t>
      </w:r>
    </w:p>
    <w:p w14:paraId="5563A7D1" w14:textId="77777777" w:rsidR="000D6283" w:rsidRPr="00503B3E" w:rsidRDefault="000D6283" w:rsidP="003E757A">
      <w:pPr>
        <w:rPr>
          <w:rFonts w:ascii="Times New Roman" w:hAnsi="Times New Roman"/>
          <w:sz w:val="24"/>
          <w:szCs w:val="24"/>
        </w:rPr>
      </w:pPr>
      <w:r w:rsidRPr="00503B3E">
        <w:rPr>
          <w:rFonts w:ascii="Times New Roman" w:hAnsi="Times New Roman"/>
          <w:sz w:val="24"/>
          <w:szCs w:val="24"/>
        </w:rPr>
        <w:t>Мероприятия по охране подземных вод от истощения и загрязнения</w:t>
      </w:r>
    </w:p>
    <w:p w14:paraId="6B29CD9F" w14:textId="77777777" w:rsidR="000D6283" w:rsidRPr="00503B3E" w:rsidRDefault="000D6283" w:rsidP="00CD119A">
      <w:pPr>
        <w:ind w:firstLine="708"/>
        <w:rPr>
          <w:rFonts w:ascii="Times New Roman" w:hAnsi="Times New Roman"/>
          <w:sz w:val="24"/>
          <w:szCs w:val="24"/>
        </w:rPr>
      </w:pPr>
      <w:r w:rsidRPr="00503B3E">
        <w:rPr>
          <w:rFonts w:ascii="Times New Roman" w:hAnsi="Times New Roman"/>
          <w:sz w:val="24"/>
          <w:szCs w:val="24"/>
        </w:rPr>
        <w:t>Под охраной подземных вод понимает</w:t>
      </w:r>
      <w:r>
        <w:rPr>
          <w:rFonts w:ascii="Times New Roman" w:hAnsi="Times New Roman"/>
          <w:sz w:val="24"/>
          <w:szCs w:val="24"/>
        </w:rPr>
        <w:t xml:space="preserve">ся система мер, направленных на </w:t>
      </w:r>
      <w:r w:rsidRPr="00503B3E">
        <w:rPr>
          <w:rFonts w:ascii="Times New Roman" w:hAnsi="Times New Roman"/>
          <w:sz w:val="24"/>
          <w:szCs w:val="24"/>
        </w:rPr>
        <w:t>предотвращение и устранение последствий загрязнени</w:t>
      </w:r>
      <w:r>
        <w:rPr>
          <w:rFonts w:ascii="Times New Roman" w:hAnsi="Times New Roman"/>
          <w:sz w:val="24"/>
          <w:szCs w:val="24"/>
        </w:rPr>
        <w:t xml:space="preserve">я, засорения и истощения вод, а </w:t>
      </w:r>
      <w:r w:rsidRPr="00503B3E">
        <w:rPr>
          <w:rFonts w:ascii="Times New Roman" w:hAnsi="Times New Roman"/>
          <w:sz w:val="24"/>
          <w:szCs w:val="24"/>
        </w:rPr>
        <w:t>также на сохранение и улучшение их качественного и количественного состояния.</w:t>
      </w:r>
    </w:p>
    <w:p w14:paraId="3DC23EA7" w14:textId="087A0047" w:rsidR="000D6283" w:rsidRPr="00503B3E" w:rsidRDefault="000D6283" w:rsidP="00CD119A">
      <w:pPr>
        <w:ind w:firstLine="708"/>
        <w:rPr>
          <w:rFonts w:ascii="Times New Roman" w:hAnsi="Times New Roman"/>
          <w:sz w:val="24"/>
          <w:szCs w:val="24"/>
        </w:rPr>
      </w:pPr>
      <w:r w:rsidRPr="00503B3E">
        <w:rPr>
          <w:rFonts w:ascii="Times New Roman" w:hAnsi="Times New Roman"/>
          <w:sz w:val="24"/>
          <w:szCs w:val="24"/>
        </w:rPr>
        <w:t>В целях предупреждения загрязнения и ис</w:t>
      </w:r>
      <w:r>
        <w:rPr>
          <w:rFonts w:ascii="Times New Roman" w:hAnsi="Times New Roman"/>
          <w:sz w:val="24"/>
          <w:szCs w:val="24"/>
        </w:rPr>
        <w:t xml:space="preserve">тощения подземных вод на период </w:t>
      </w:r>
      <w:r w:rsidR="0046425C">
        <w:rPr>
          <w:rFonts w:ascii="Times New Roman" w:hAnsi="Times New Roman"/>
          <w:sz w:val="24"/>
          <w:szCs w:val="24"/>
        </w:rPr>
        <w:t>бурения и испытания объектов</w:t>
      </w:r>
      <w:r w:rsidR="003D209D">
        <w:rPr>
          <w:rFonts w:ascii="Times New Roman" w:hAnsi="Times New Roman"/>
          <w:sz w:val="24"/>
          <w:szCs w:val="24"/>
        </w:rPr>
        <w:t xml:space="preserve"> скважин</w:t>
      </w:r>
      <w:r w:rsidR="0046425C">
        <w:rPr>
          <w:rFonts w:ascii="Times New Roman" w:hAnsi="Times New Roman"/>
          <w:sz w:val="24"/>
          <w:szCs w:val="24"/>
        </w:rPr>
        <w:t>ы на участке «</w:t>
      </w:r>
      <w:r w:rsidR="009675DE">
        <w:rPr>
          <w:rFonts w:ascii="Times New Roman" w:hAnsi="Times New Roman"/>
          <w:sz w:val="24"/>
          <w:szCs w:val="24"/>
        </w:rPr>
        <w:t>Саркрамабас</w:t>
      </w:r>
      <w:r w:rsidR="003D209D">
        <w:rPr>
          <w:rFonts w:ascii="Times New Roman" w:hAnsi="Times New Roman"/>
          <w:sz w:val="24"/>
          <w:szCs w:val="24"/>
        </w:rPr>
        <w:t>» п</w:t>
      </w:r>
      <w:r w:rsidRPr="00503B3E">
        <w:rPr>
          <w:rFonts w:ascii="Times New Roman" w:hAnsi="Times New Roman"/>
          <w:sz w:val="24"/>
          <w:szCs w:val="24"/>
        </w:rPr>
        <w:t>редусматриваются следующие мероприятия:</w:t>
      </w:r>
    </w:p>
    <w:p w14:paraId="5FEA6A1A" w14:textId="77777777" w:rsidR="000D6283" w:rsidRPr="00503B3E" w:rsidRDefault="000D6283" w:rsidP="003E757A">
      <w:pPr>
        <w:rPr>
          <w:rFonts w:ascii="Times New Roman" w:hAnsi="Times New Roman"/>
          <w:i/>
          <w:sz w:val="24"/>
          <w:szCs w:val="24"/>
          <w:u w:val="single"/>
        </w:rPr>
      </w:pPr>
      <w:r w:rsidRPr="00503B3E">
        <w:rPr>
          <w:rFonts w:ascii="Times New Roman" w:hAnsi="Times New Roman"/>
          <w:i/>
          <w:sz w:val="24"/>
          <w:szCs w:val="24"/>
          <w:u w:val="single"/>
        </w:rPr>
        <w:t>К мероприятиям по предупреждению истощения подземных вод относят:</w:t>
      </w:r>
    </w:p>
    <w:p w14:paraId="3EF554B1" w14:textId="77777777" w:rsidR="000D6283" w:rsidRPr="00503B3E" w:rsidRDefault="000D6283" w:rsidP="009B1EC0">
      <w:pPr>
        <w:pStyle w:val="aff3"/>
        <w:numPr>
          <w:ilvl w:val="0"/>
          <w:numId w:val="57"/>
        </w:numPr>
        <w:rPr>
          <w:rFonts w:ascii="Times New Roman" w:hAnsi="Times New Roman"/>
          <w:sz w:val="24"/>
          <w:szCs w:val="24"/>
        </w:rPr>
      </w:pPr>
      <w:r w:rsidRPr="00503B3E">
        <w:rPr>
          <w:rFonts w:ascii="Times New Roman" w:hAnsi="Times New Roman"/>
          <w:sz w:val="24"/>
          <w:szCs w:val="24"/>
        </w:rPr>
        <w:t>запрещение использования подземных вод для нужд технического</w:t>
      </w:r>
      <w:r w:rsidR="005B5396" w:rsidRPr="00503B3E">
        <w:rPr>
          <w:rFonts w:ascii="Times New Roman" w:hAnsi="Times New Roman"/>
          <w:sz w:val="24"/>
          <w:szCs w:val="24"/>
        </w:rPr>
        <w:t xml:space="preserve"> </w:t>
      </w:r>
      <w:r w:rsidRPr="00503B3E">
        <w:rPr>
          <w:rFonts w:ascii="Times New Roman" w:hAnsi="Times New Roman"/>
          <w:sz w:val="24"/>
          <w:szCs w:val="24"/>
        </w:rPr>
        <w:t>водоснабжения объектов полевого лагеря;</w:t>
      </w:r>
      <w:r w:rsidR="005B5396" w:rsidRPr="00503B3E">
        <w:rPr>
          <w:rFonts w:ascii="Times New Roman" w:hAnsi="Times New Roman"/>
          <w:sz w:val="24"/>
          <w:szCs w:val="24"/>
        </w:rPr>
        <w:t xml:space="preserve"> </w:t>
      </w:r>
      <w:r w:rsidRPr="00503B3E">
        <w:rPr>
          <w:rFonts w:ascii="Times New Roman" w:hAnsi="Times New Roman"/>
          <w:sz w:val="24"/>
          <w:szCs w:val="24"/>
        </w:rPr>
        <w:t>рациональное использование воды;</w:t>
      </w:r>
    </w:p>
    <w:p w14:paraId="64BEDDB2" w14:textId="77777777" w:rsidR="000D6283" w:rsidRPr="00503B3E" w:rsidRDefault="000D6283" w:rsidP="009B1EC0">
      <w:pPr>
        <w:pStyle w:val="aff3"/>
        <w:numPr>
          <w:ilvl w:val="0"/>
          <w:numId w:val="57"/>
        </w:numPr>
        <w:rPr>
          <w:rFonts w:ascii="Times New Roman" w:hAnsi="Times New Roman"/>
          <w:sz w:val="24"/>
          <w:szCs w:val="24"/>
        </w:rPr>
      </w:pPr>
      <w:r w:rsidRPr="00503B3E">
        <w:rPr>
          <w:rFonts w:ascii="Times New Roman" w:hAnsi="Times New Roman"/>
          <w:sz w:val="24"/>
          <w:szCs w:val="24"/>
        </w:rPr>
        <w:t>отказ от размещения водоемких производств в районах с недостаточной</w:t>
      </w:r>
      <w:r w:rsidR="005B5396" w:rsidRPr="00503B3E">
        <w:rPr>
          <w:rFonts w:ascii="Times New Roman" w:hAnsi="Times New Roman"/>
          <w:sz w:val="24"/>
          <w:szCs w:val="24"/>
        </w:rPr>
        <w:t xml:space="preserve"> </w:t>
      </w:r>
      <w:r w:rsidRPr="00503B3E">
        <w:rPr>
          <w:rFonts w:ascii="Times New Roman" w:hAnsi="Times New Roman"/>
          <w:sz w:val="24"/>
          <w:szCs w:val="24"/>
        </w:rPr>
        <w:t>обеспеченностью водой;</w:t>
      </w:r>
    </w:p>
    <w:p w14:paraId="094BD5E0" w14:textId="77777777" w:rsidR="000D6283" w:rsidRPr="00503B3E" w:rsidRDefault="000D6283" w:rsidP="009B1EC0">
      <w:pPr>
        <w:pStyle w:val="aff3"/>
        <w:numPr>
          <w:ilvl w:val="0"/>
          <w:numId w:val="57"/>
        </w:numPr>
        <w:rPr>
          <w:rFonts w:ascii="Times New Roman" w:hAnsi="Times New Roman"/>
          <w:sz w:val="24"/>
          <w:szCs w:val="24"/>
        </w:rPr>
      </w:pPr>
      <w:r w:rsidRPr="00503B3E">
        <w:rPr>
          <w:rFonts w:ascii="Times New Roman" w:hAnsi="Times New Roman"/>
          <w:sz w:val="24"/>
          <w:szCs w:val="24"/>
        </w:rPr>
        <w:t>повторное использование сточных вод с пременением оборотных систем на</w:t>
      </w:r>
      <w:r w:rsidR="005B5396" w:rsidRPr="00503B3E">
        <w:rPr>
          <w:rFonts w:ascii="Times New Roman" w:hAnsi="Times New Roman"/>
          <w:sz w:val="24"/>
          <w:szCs w:val="24"/>
        </w:rPr>
        <w:t xml:space="preserve"> </w:t>
      </w:r>
      <w:r w:rsidRPr="00503B3E">
        <w:rPr>
          <w:rFonts w:ascii="Times New Roman" w:hAnsi="Times New Roman"/>
          <w:sz w:val="24"/>
          <w:szCs w:val="24"/>
        </w:rPr>
        <w:t>территории специализированной компании.</w:t>
      </w:r>
    </w:p>
    <w:p w14:paraId="3D58AE8B" w14:textId="77777777" w:rsidR="000D6283" w:rsidRDefault="000D6283" w:rsidP="003E757A">
      <w:pPr>
        <w:rPr>
          <w:rFonts w:ascii="Times New Roman" w:hAnsi="Times New Roman"/>
          <w:i/>
          <w:sz w:val="24"/>
          <w:szCs w:val="24"/>
          <w:u w:val="single"/>
        </w:rPr>
      </w:pPr>
      <w:r w:rsidRPr="00503B3E">
        <w:rPr>
          <w:rFonts w:ascii="Times New Roman" w:hAnsi="Times New Roman"/>
          <w:i/>
          <w:sz w:val="24"/>
          <w:szCs w:val="24"/>
          <w:u w:val="single"/>
        </w:rPr>
        <w:t>К мероприятиям по предотвращению загрязнения подземных вод относят:</w:t>
      </w:r>
    </w:p>
    <w:p w14:paraId="0E2CDEDE" w14:textId="77777777" w:rsidR="000D6283" w:rsidRPr="00503B3E" w:rsidRDefault="000D6283" w:rsidP="009B1EC0">
      <w:pPr>
        <w:pStyle w:val="aff3"/>
        <w:numPr>
          <w:ilvl w:val="0"/>
          <w:numId w:val="58"/>
        </w:numPr>
        <w:rPr>
          <w:rFonts w:ascii="Times New Roman" w:hAnsi="Times New Roman"/>
          <w:sz w:val="24"/>
          <w:szCs w:val="24"/>
        </w:rPr>
      </w:pPr>
      <w:r w:rsidRPr="00503B3E">
        <w:rPr>
          <w:rFonts w:ascii="Times New Roman" w:hAnsi="Times New Roman"/>
          <w:sz w:val="24"/>
          <w:szCs w:val="24"/>
        </w:rPr>
        <w:t>предупреждение грубых</w:t>
      </w:r>
      <w:r w:rsidR="003D209D">
        <w:rPr>
          <w:rFonts w:ascii="Times New Roman" w:hAnsi="Times New Roman"/>
          <w:sz w:val="24"/>
          <w:szCs w:val="24"/>
        </w:rPr>
        <w:t xml:space="preserve"> нарушений технологии проведения</w:t>
      </w:r>
      <w:r w:rsidRPr="00503B3E">
        <w:rPr>
          <w:rFonts w:ascii="Times New Roman" w:hAnsi="Times New Roman"/>
          <w:sz w:val="24"/>
          <w:szCs w:val="24"/>
        </w:rPr>
        <w:t xml:space="preserve"> буровых работ</w:t>
      </w:r>
      <w:r w:rsidR="005B5396" w:rsidRPr="00503B3E">
        <w:rPr>
          <w:rFonts w:ascii="Times New Roman" w:hAnsi="Times New Roman"/>
          <w:sz w:val="24"/>
          <w:szCs w:val="24"/>
        </w:rPr>
        <w:t xml:space="preserve"> </w:t>
      </w:r>
      <w:r w:rsidRPr="00503B3E">
        <w:rPr>
          <w:rFonts w:ascii="Times New Roman" w:hAnsi="Times New Roman"/>
          <w:sz w:val="24"/>
          <w:szCs w:val="24"/>
        </w:rPr>
        <w:t>и</w:t>
      </w:r>
      <w:r w:rsidR="005B5396" w:rsidRPr="00503B3E">
        <w:rPr>
          <w:rFonts w:ascii="Times New Roman" w:hAnsi="Times New Roman"/>
          <w:sz w:val="24"/>
          <w:szCs w:val="24"/>
        </w:rPr>
        <w:t xml:space="preserve"> </w:t>
      </w:r>
      <w:r w:rsidRPr="00503B3E">
        <w:rPr>
          <w:rFonts w:ascii="Times New Roman" w:hAnsi="Times New Roman"/>
          <w:sz w:val="24"/>
          <w:szCs w:val="24"/>
        </w:rPr>
        <w:t>системы распределения нефтепродуктов.</w:t>
      </w:r>
    </w:p>
    <w:p w14:paraId="6A6EB25A" w14:textId="77777777" w:rsidR="000D6283" w:rsidRPr="00503B3E" w:rsidRDefault="000D6283" w:rsidP="009B1EC0">
      <w:pPr>
        <w:pStyle w:val="aff3"/>
        <w:numPr>
          <w:ilvl w:val="0"/>
          <w:numId w:val="58"/>
        </w:numPr>
        <w:rPr>
          <w:rFonts w:ascii="Times New Roman" w:hAnsi="Times New Roman"/>
          <w:sz w:val="24"/>
          <w:szCs w:val="24"/>
        </w:rPr>
      </w:pPr>
      <w:r w:rsidRPr="00503B3E">
        <w:rPr>
          <w:rFonts w:ascii="Times New Roman" w:hAnsi="Times New Roman"/>
          <w:sz w:val="24"/>
          <w:szCs w:val="24"/>
        </w:rPr>
        <w:t>запрещение сброса сточных вод и жидких отходов производства в водные</w:t>
      </w:r>
      <w:r w:rsidR="005B5396" w:rsidRPr="00503B3E">
        <w:rPr>
          <w:rFonts w:ascii="Times New Roman" w:hAnsi="Times New Roman"/>
          <w:sz w:val="24"/>
          <w:szCs w:val="24"/>
        </w:rPr>
        <w:t xml:space="preserve"> </w:t>
      </w:r>
      <w:r w:rsidRPr="00503B3E">
        <w:rPr>
          <w:rFonts w:ascii="Times New Roman" w:hAnsi="Times New Roman"/>
          <w:sz w:val="24"/>
          <w:szCs w:val="24"/>
        </w:rPr>
        <w:t>объекте и на рельеф местности.</w:t>
      </w:r>
    </w:p>
    <w:p w14:paraId="33BD2061" w14:textId="77777777" w:rsidR="000D6283" w:rsidRPr="00503B3E" w:rsidRDefault="000D6283" w:rsidP="009B1EC0">
      <w:pPr>
        <w:pStyle w:val="aff3"/>
        <w:numPr>
          <w:ilvl w:val="0"/>
          <w:numId w:val="58"/>
        </w:numPr>
        <w:rPr>
          <w:rFonts w:ascii="Times New Roman" w:hAnsi="Times New Roman"/>
          <w:sz w:val="24"/>
          <w:szCs w:val="24"/>
        </w:rPr>
      </w:pPr>
      <w:r w:rsidRPr="00503B3E">
        <w:rPr>
          <w:rFonts w:ascii="Times New Roman" w:hAnsi="Times New Roman"/>
          <w:sz w:val="24"/>
          <w:szCs w:val="24"/>
        </w:rPr>
        <w:t>отвод загрязненного поверхностного стока с территории промплощадки в</w:t>
      </w:r>
      <w:r w:rsidR="005B5396" w:rsidRPr="00503B3E">
        <w:rPr>
          <w:rFonts w:ascii="Times New Roman" w:hAnsi="Times New Roman"/>
          <w:sz w:val="24"/>
          <w:szCs w:val="24"/>
        </w:rPr>
        <w:t xml:space="preserve"> </w:t>
      </w:r>
      <w:r w:rsidRPr="00503B3E">
        <w:rPr>
          <w:rFonts w:ascii="Times New Roman" w:hAnsi="Times New Roman"/>
          <w:sz w:val="24"/>
          <w:szCs w:val="24"/>
        </w:rPr>
        <w:t>специальные накопители или очистные сооружения;</w:t>
      </w:r>
    </w:p>
    <w:p w14:paraId="7990027A" w14:textId="77777777" w:rsidR="000D6283" w:rsidRPr="00503B3E" w:rsidRDefault="000D6283" w:rsidP="009B1EC0">
      <w:pPr>
        <w:pStyle w:val="aff3"/>
        <w:numPr>
          <w:ilvl w:val="0"/>
          <w:numId w:val="58"/>
        </w:numPr>
        <w:rPr>
          <w:rFonts w:ascii="Times New Roman" w:hAnsi="Times New Roman"/>
          <w:sz w:val="24"/>
          <w:szCs w:val="24"/>
        </w:rPr>
      </w:pPr>
      <w:r w:rsidRPr="00503B3E">
        <w:rPr>
          <w:rFonts w:ascii="Times New Roman" w:hAnsi="Times New Roman"/>
          <w:sz w:val="24"/>
          <w:szCs w:val="24"/>
        </w:rPr>
        <w:t>устройство защитной гидроизоляции сооружений, являющихся</w:t>
      </w:r>
      <w:r w:rsidR="005B5396" w:rsidRPr="00503B3E">
        <w:rPr>
          <w:rFonts w:ascii="Times New Roman" w:hAnsi="Times New Roman"/>
          <w:sz w:val="24"/>
          <w:szCs w:val="24"/>
        </w:rPr>
        <w:t xml:space="preserve"> </w:t>
      </w:r>
      <w:r w:rsidRPr="00503B3E">
        <w:rPr>
          <w:rFonts w:ascii="Times New Roman" w:hAnsi="Times New Roman"/>
          <w:sz w:val="24"/>
          <w:szCs w:val="24"/>
        </w:rPr>
        <w:t>потенциальными источниками загрязнения подземных вод;</w:t>
      </w:r>
    </w:p>
    <w:p w14:paraId="24BBE8F9" w14:textId="77777777" w:rsidR="000D6283" w:rsidRPr="00503B3E" w:rsidRDefault="000D6283" w:rsidP="009B1EC0">
      <w:pPr>
        <w:pStyle w:val="aff3"/>
        <w:numPr>
          <w:ilvl w:val="0"/>
          <w:numId w:val="58"/>
        </w:numPr>
        <w:rPr>
          <w:rFonts w:ascii="Times New Roman" w:hAnsi="Times New Roman"/>
          <w:sz w:val="24"/>
          <w:szCs w:val="24"/>
        </w:rPr>
      </w:pPr>
      <w:r w:rsidRPr="00503B3E">
        <w:rPr>
          <w:rFonts w:ascii="Times New Roman" w:hAnsi="Times New Roman"/>
          <w:sz w:val="24"/>
          <w:szCs w:val="24"/>
        </w:rPr>
        <w:t>организацию зон санитарной охраны на территории, являющейся источником</w:t>
      </w:r>
      <w:r w:rsidR="005B5396" w:rsidRPr="00503B3E">
        <w:rPr>
          <w:rFonts w:ascii="Times New Roman" w:hAnsi="Times New Roman"/>
          <w:sz w:val="24"/>
          <w:szCs w:val="24"/>
        </w:rPr>
        <w:t xml:space="preserve"> </w:t>
      </w:r>
      <w:r w:rsidRPr="00503B3E">
        <w:rPr>
          <w:rFonts w:ascii="Times New Roman" w:hAnsi="Times New Roman"/>
          <w:sz w:val="24"/>
          <w:szCs w:val="24"/>
        </w:rPr>
        <w:t>питания подземных вод;</w:t>
      </w:r>
    </w:p>
    <w:p w14:paraId="57E56C9A" w14:textId="77777777" w:rsidR="000D6283" w:rsidRPr="00503B3E" w:rsidRDefault="000D6283" w:rsidP="009B1EC0">
      <w:pPr>
        <w:pStyle w:val="aff3"/>
        <w:numPr>
          <w:ilvl w:val="0"/>
          <w:numId w:val="58"/>
        </w:numPr>
        <w:rPr>
          <w:rFonts w:ascii="Times New Roman" w:hAnsi="Times New Roman"/>
          <w:sz w:val="24"/>
          <w:szCs w:val="24"/>
        </w:rPr>
      </w:pPr>
      <w:r w:rsidRPr="00503B3E">
        <w:rPr>
          <w:rFonts w:ascii="Times New Roman" w:hAnsi="Times New Roman"/>
          <w:sz w:val="24"/>
          <w:szCs w:val="24"/>
        </w:rPr>
        <w:t>четкая организация учета, сбора и вывоза всех отходов производства и</w:t>
      </w:r>
      <w:r w:rsidR="005B5396" w:rsidRPr="00503B3E">
        <w:rPr>
          <w:rFonts w:ascii="Times New Roman" w:hAnsi="Times New Roman"/>
          <w:sz w:val="24"/>
          <w:szCs w:val="24"/>
        </w:rPr>
        <w:t xml:space="preserve"> </w:t>
      </w:r>
      <w:r w:rsidRPr="00503B3E">
        <w:rPr>
          <w:rFonts w:ascii="Times New Roman" w:hAnsi="Times New Roman"/>
          <w:sz w:val="24"/>
          <w:szCs w:val="24"/>
        </w:rPr>
        <w:t>потребления.</w:t>
      </w:r>
    </w:p>
    <w:p w14:paraId="1784291D" w14:textId="77777777" w:rsidR="000D6283" w:rsidRPr="00503B3E" w:rsidRDefault="000D6283" w:rsidP="00503B3E">
      <w:pPr>
        <w:rPr>
          <w:rFonts w:ascii="Times New Roman" w:hAnsi="Times New Roman"/>
          <w:i/>
          <w:sz w:val="24"/>
          <w:szCs w:val="24"/>
          <w:u w:val="single"/>
        </w:rPr>
      </w:pPr>
      <w:r w:rsidRPr="00503B3E">
        <w:rPr>
          <w:rFonts w:ascii="Times New Roman" w:hAnsi="Times New Roman"/>
          <w:i/>
          <w:sz w:val="24"/>
          <w:szCs w:val="24"/>
          <w:u w:val="single"/>
        </w:rPr>
        <w:t>Мероприятия по охране поверхностных вод от истощения и загрязнения</w:t>
      </w:r>
    </w:p>
    <w:p w14:paraId="4429F6DB" w14:textId="77777777" w:rsidR="000D6283" w:rsidRPr="00503B3E" w:rsidRDefault="000D6283" w:rsidP="00CD119A">
      <w:pPr>
        <w:ind w:firstLine="708"/>
        <w:rPr>
          <w:rFonts w:ascii="Times New Roman" w:hAnsi="Times New Roman"/>
          <w:sz w:val="24"/>
          <w:szCs w:val="24"/>
        </w:rPr>
      </w:pPr>
      <w:r w:rsidRPr="00503B3E">
        <w:rPr>
          <w:rFonts w:ascii="Times New Roman" w:hAnsi="Times New Roman"/>
          <w:sz w:val="24"/>
          <w:szCs w:val="24"/>
        </w:rPr>
        <w:t>Согласно «Правил охраны поверхностных вод Ре</w:t>
      </w:r>
      <w:r>
        <w:rPr>
          <w:rFonts w:ascii="Times New Roman" w:hAnsi="Times New Roman"/>
          <w:sz w:val="24"/>
          <w:szCs w:val="24"/>
        </w:rPr>
        <w:t xml:space="preserve">спублики Казахстан», для охраны </w:t>
      </w:r>
      <w:r w:rsidRPr="00503B3E">
        <w:rPr>
          <w:rFonts w:ascii="Times New Roman" w:hAnsi="Times New Roman"/>
          <w:sz w:val="24"/>
          <w:szCs w:val="24"/>
        </w:rPr>
        <w:t>водного объекта необходимо выполнение следующих мероприятий и требований:</w:t>
      </w:r>
    </w:p>
    <w:p w14:paraId="18F007AD" w14:textId="77777777" w:rsidR="000D6283" w:rsidRPr="00503B3E" w:rsidRDefault="000D6283" w:rsidP="002202EB">
      <w:pPr>
        <w:pStyle w:val="aff3"/>
        <w:ind w:left="0"/>
        <w:rPr>
          <w:rFonts w:ascii="Times New Roman" w:hAnsi="Times New Roman"/>
          <w:sz w:val="24"/>
          <w:szCs w:val="24"/>
        </w:rPr>
      </w:pPr>
      <w:r w:rsidRPr="00503B3E">
        <w:rPr>
          <w:rFonts w:ascii="Times New Roman" w:hAnsi="Times New Roman"/>
          <w:sz w:val="24"/>
          <w:szCs w:val="24"/>
        </w:rPr>
        <w:t>на поверхностные воды не должно быть плавающих примесей, пятен масел,</w:t>
      </w:r>
      <w:r w:rsidR="005B5396" w:rsidRPr="00503B3E">
        <w:rPr>
          <w:rFonts w:ascii="Times New Roman" w:hAnsi="Times New Roman"/>
          <w:sz w:val="24"/>
          <w:szCs w:val="24"/>
        </w:rPr>
        <w:t xml:space="preserve"> </w:t>
      </w:r>
      <w:r w:rsidRPr="00503B3E">
        <w:rPr>
          <w:rFonts w:ascii="Times New Roman" w:hAnsi="Times New Roman"/>
          <w:sz w:val="24"/>
          <w:szCs w:val="24"/>
        </w:rPr>
        <w:t>нефтепродуктов;</w:t>
      </w:r>
    </w:p>
    <w:p w14:paraId="4B6342B3" w14:textId="77777777" w:rsidR="000D6283" w:rsidRPr="00503B3E" w:rsidRDefault="000D6283" w:rsidP="009B1EC0">
      <w:pPr>
        <w:pStyle w:val="aff3"/>
        <w:numPr>
          <w:ilvl w:val="0"/>
          <w:numId w:val="8"/>
        </w:numPr>
        <w:ind w:firstLine="58"/>
        <w:rPr>
          <w:rFonts w:ascii="Times New Roman" w:hAnsi="Times New Roman"/>
          <w:sz w:val="24"/>
          <w:szCs w:val="24"/>
        </w:rPr>
      </w:pPr>
      <w:r w:rsidRPr="00503B3E">
        <w:rPr>
          <w:rFonts w:ascii="Times New Roman" w:hAnsi="Times New Roman"/>
          <w:sz w:val="24"/>
          <w:szCs w:val="24"/>
        </w:rPr>
        <w:t>запахи и привкусы не должны присутствовать в воде, кислотность воды</w:t>
      </w:r>
      <w:r w:rsidR="005B5396" w:rsidRPr="00503B3E">
        <w:rPr>
          <w:rFonts w:ascii="Times New Roman" w:hAnsi="Times New Roman"/>
          <w:sz w:val="24"/>
          <w:szCs w:val="24"/>
        </w:rPr>
        <w:t xml:space="preserve"> </w:t>
      </w:r>
      <w:r w:rsidRPr="00503B3E">
        <w:rPr>
          <w:rFonts w:ascii="Times New Roman" w:hAnsi="Times New Roman"/>
          <w:sz w:val="24"/>
          <w:szCs w:val="24"/>
        </w:rPr>
        <w:t>должна находится в пределах 6,5-8,5;</w:t>
      </w:r>
    </w:p>
    <w:p w14:paraId="3A02B87A" w14:textId="77777777" w:rsidR="000D6283" w:rsidRPr="00503B3E" w:rsidRDefault="000D6283" w:rsidP="009B1EC0">
      <w:pPr>
        <w:pStyle w:val="aff3"/>
        <w:numPr>
          <w:ilvl w:val="0"/>
          <w:numId w:val="8"/>
        </w:numPr>
        <w:ind w:firstLine="58"/>
        <w:rPr>
          <w:rFonts w:ascii="Times New Roman" w:hAnsi="Times New Roman"/>
          <w:sz w:val="24"/>
          <w:szCs w:val="24"/>
        </w:rPr>
      </w:pPr>
      <w:r w:rsidRPr="00503B3E">
        <w:rPr>
          <w:rFonts w:ascii="Times New Roman" w:hAnsi="Times New Roman"/>
          <w:sz w:val="24"/>
          <w:szCs w:val="24"/>
        </w:rPr>
        <w:t>в воде не должны содержаться ядовитые вещества в концентрациях,</w:t>
      </w:r>
      <w:r w:rsidR="005B5396" w:rsidRPr="00503B3E">
        <w:rPr>
          <w:rFonts w:ascii="Times New Roman" w:hAnsi="Times New Roman"/>
          <w:sz w:val="24"/>
          <w:szCs w:val="24"/>
        </w:rPr>
        <w:t xml:space="preserve"> </w:t>
      </w:r>
      <w:r w:rsidRPr="00503B3E">
        <w:rPr>
          <w:rFonts w:ascii="Times New Roman" w:hAnsi="Times New Roman"/>
          <w:sz w:val="24"/>
          <w:szCs w:val="24"/>
        </w:rPr>
        <w:t>оказывающих вредное действие на людей и животных;</w:t>
      </w:r>
    </w:p>
    <w:p w14:paraId="156BE5EE" w14:textId="77777777" w:rsidR="000D6283" w:rsidRPr="00503B3E" w:rsidRDefault="000D6283" w:rsidP="009B1EC0">
      <w:pPr>
        <w:pStyle w:val="aff3"/>
        <w:numPr>
          <w:ilvl w:val="0"/>
          <w:numId w:val="8"/>
        </w:numPr>
        <w:ind w:firstLine="58"/>
        <w:rPr>
          <w:rFonts w:ascii="Times New Roman" w:hAnsi="Times New Roman"/>
          <w:sz w:val="24"/>
          <w:szCs w:val="24"/>
        </w:rPr>
      </w:pPr>
      <w:r w:rsidRPr="00503B3E">
        <w:rPr>
          <w:rFonts w:ascii="Times New Roman" w:hAnsi="Times New Roman"/>
          <w:sz w:val="24"/>
          <w:szCs w:val="24"/>
        </w:rPr>
        <w:t>количество растворенного в воде кислорода должно быть не менее 4 мг/л;</w:t>
      </w:r>
      <w:r w:rsidR="005B5396" w:rsidRPr="00503B3E">
        <w:rPr>
          <w:rFonts w:ascii="Times New Roman" w:hAnsi="Times New Roman"/>
          <w:sz w:val="24"/>
          <w:szCs w:val="24"/>
        </w:rPr>
        <w:t xml:space="preserve"> </w:t>
      </w:r>
      <w:r w:rsidRPr="004D4CD4">
        <w:rPr>
          <w:rFonts w:ascii="Times New Roman" w:hAnsi="Times New Roman"/>
          <w:sz w:val="24"/>
          <w:szCs w:val="24"/>
        </w:rPr>
        <w:t>БПК</w:t>
      </w:r>
      <w:r w:rsidR="004D4CD4" w:rsidRPr="004D4CD4">
        <w:rPr>
          <w:rFonts w:ascii="Times New Roman" w:hAnsi="Times New Roman"/>
          <w:sz w:val="24"/>
          <w:szCs w:val="24"/>
        </w:rPr>
        <w:t xml:space="preserve">  </w:t>
      </w:r>
      <w:r w:rsidRPr="004D4CD4">
        <w:rPr>
          <w:rFonts w:ascii="Times New Roman" w:hAnsi="Times New Roman"/>
          <w:sz w:val="24"/>
          <w:szCs w:val="24"/>
        </w:rPr>
        <w:t>полн</w:t>
      </w:r>
      <w:r w:rsidR="004D4CD4">
        <w:rPr>
          <w:rFonts w:ascii="Times New Roman" w:hAnsi="Times New Roman"/>
          <w:sz w:val="24"/>
          <w:szCs w:val="24"/>
        </w:rPr>
        <w:t>ое</w:t>
      </w:r>
      <w:r w:rsidRPr="00503B3E">
        <w:rPr>
          <w:rFonts w:ascii="Times New Roman" w:hAnsi="Times New Roman"/>
          <w:sz w:val="24"/>
          <w:szCs w:val="24"/>
        </w:rPr>
        <w:t xml:space="preserve"> при 200С не должна превышать 3 мг/л;</w:t>
      </w:r>
    </w:p>
    <w:p w14:paraId="6760AB7B" w14:textId="77777777" w:rsidR="000D6283" w:rsidRPr="00503B3E" w:rsidRDefault="000D6283" w:rsidP="009B1EC0">
      <w:pPr>
        <w:pStyle w:val="aff3"/>
        <w:numPr>
          <w:ilvl w:val="0"/>
          <w:numId w:val="8"/>
        </w:numPr>
        <w:ind w:firstLine="58"/>
        <w:rPr>
          <w:rFonts w:ascii="Times New Roman" w:hAnsi="Times New Roman"/>
          <w:sz w:val="24"/>
          <w:szCs w:val="24"/>
        </w:rPr>
      </w:pPr>
      <w:r w:rsidRPr="00503B3E">
        <w:rPr>
          <w:rFonts w:ascii="Times New Roman" w:hAnsi="Times New Roman"/>
          <w:sz w:val="24"/>
          <w:szCs w:val="24"/>
        </w:rPr>
        <w:t>минеральный осадок не должен быть более 1000 мг/л, в том числе хлоридов</w:t>
      </w:r>
      <w:r w:rsidR="005B5396" w:rsidRPr="00503B3E">
        <w:rPr>
          <w:rFonts w:ascii="Times New Roman" w:hAnsi="Times New Roman"/>
          <w:sz w:val="24"/>
          <w:szCs w:val="24"/>
        </w:rPr>
        <w:t xml:space="preserve"> </w:t>
      </w:r>
      <w:r w:rsidRPr="00503B3E">
        <w:rPr>
          <w:rFonts w:ascii="Times New Roman" w:hAnsi="Times New Roman"/>
          <w:sz w:val="24"/>
          <w:szCs w:val="24"/>
        </w:rPr>
        <w:t>350 и сульфатов 500 мг/л;</w:t>
      </w:r>
    </w:p>
    <w:p w14:paraId="029F8D97" w14:textId="77777777" w:rsidR="000D6283" w:rsidRPr="00503B3E" w:rsidRDefault="000D6283" w:rsidP="009B1EC0">
      <w:pPr>
        <w:pStyle w:val="aff3"/>
        <w:numPr>
          <w:ilvl w:val="0"/>
          <w:numId w:val="8"/>
        </w:numPr>
        <w:ind w:firstLine="58"/>
        <w:rPr>
          <w:rFonts w:ascii="Times New Roman" w:hAnsi="Times New Roman"/>
          <w:sz w:val="24"/>
          <w:szCs w:val="24"/>
        </w:rPr>
      </w:pPr>
      <w:r w:rsidRPr="00503B3E">
        <w:rPr>
          <w:rFonts w:ascii="Times New Roman" w:hAnsi="Times New Roman"/>
          <w:sz w:val="24"/>
          <w:szCs w:val="24"/>
        </w:rPr>
        <w:t>категорически запрещается сбрасывать в водоемы радиоактивные сточные</w:t>
      </w:r>
      <w:r w:rsidR="005B5396" w:rsidRPr="00503B3E">
        <w:rPr>
          <w:rFonts w:ascii="Times New Roman" w:hAnsi="Times New Roman"/>
          <w:sz w:val="24"/>
          <w:szCs w:val="24"/>
        </w:rPr>
        <w:t xml:space="preserve"> </w:t>
      </w:r>
      <w:r w:rsidRPr="00503B3E">
        <w:rPr>
          <w:rFonts w:ascii="Times New Roman" w:hAnsi="Times New Roman"/>
          <w:sz w:val="24"/>
          <w:szCs w:val="24"/>
        </w:rPr>
        <w:t>воды;</w:t>
      </w:r>
    </w:p>
    <w:p w14:paraId="3E078FA8" w14:textId="77777777" w:rsidR="000D6283" w:rsidRPr="00503B3E" w:rsidRDefault="000D6283" w:rsidP="009B1EC0">
      <w:pPr>
        <w:pStyle w:val="aff3"/>
        <w:numPr>
          <w:ilvl w:val="0"/>
          <w:numId w:val="8"/>
        </w:numPr>
        <w:ind w:firstLine="58"/>
        <w:rPr>
          <w:rFonts w:ascii="Times New Roman" w:hAnsi="Times New Roman"/>
          <w:sz w:val="24"/>
          <w:szCs w:val="24"/>
        </w:rPr>
      </w:pPr>
      <w:r w:rsidRPr="00503B3E">
        <w:rPr>
          <w:rFonts w:ascii="Times New Roman" w:hAnsi="Times New Roman"/>
          <w:sz w:val="24"/>
          <w:szCs w:val="24"/>
        </w:rPr>
        <w:t>исключить попадание строительного мусора, твердых бытовых отходов,</w:t>
      </w:r>
      <w:r w:rsidR="005B5396" w:rsidRPr="00503B3E">
        <w:rPr>
          <w:rFonts w:ascii="Times New Roman" w:hAnsi="Times New Roman"/>
          <w:sz w:val="24"/>
          <w:szCs w:val="24"/>
        </w:rPr>
        <w:t xml:space="preserve"> </w:t>
      </w:r>
      <w:r w:rsidRPr="00503B3E">
        <w:rPr>
          <w:rFonts w:ascii="Times New Roman" w:hAnsi="Times New Roman"/>
          <w:sz w:val="24"/>
          <w:szCs w:val="24"/>
        </w:rPr>
        <w:t>жидких стоков, ГСМ и нефтепродуктов в морскую воду.</w:t>
      </w:r>
    </w:p>
    <w:p w14:paraId="431EE38B" w14:textId="77777777" w:rsidR="000D6283" w:rsidRPr="00503B3E" w:rsidRDefault="000D6283" w:rsidP="003E757A">
      <w:pPr>
        <w:rPr>
          <w:rFonts w:ascii="Times New Roman" w:hAnsi="Times New Roman"/>
          <w:sz w:val="24"/>
          <w:szCs w:val="24"/>
        </w:rPr>
      </w:pPr>
      <w:r w:rsidRPr="00503B3E">
        <w:rPr>
          <w:rFonts w:ascii="Times New Roman" w:hAnsi="Times New Roman"/>
          <w:i/>
          <w:sz w:val="24"/>
          <w:szCs w:val="24"/>
        </w:rPr>
        <w:t>Остаточные последствия</w:t>
      </w:r>
      <w:r w:rsidRPr="00503B3E">
        <w:rPr>
          <w:rFonts w:ascii="Times New Roman" w:hAnsi="Times New Roman"/>
          <w:sz w:val="24"/>
          <w:szCs w:val="24"/>
        </w:rPr>
        <w:t>. Остаточные последствия воздействия будут</w:t>
      </w:r>
      <w:r>
        <w:rPr>
          <w:rFonts w:ascii="Times New Roman" w:hAnsi="Times New Roman"/>
          <w:sz w:val="24"/>
          <w:szCs w:val="24"/>
        </w:rPr>
        <w:t xml:space="preserve"> </w:t>
      </w:r>
      <w:r w:rsidRPr="00503B3E">
        <w:rPr>
          <w:rFonts w:ascii="Times New Roman" w:hAnsi="Times New Roman"/>
          <w:sz w:val="24"/>
          <w:szCs w:val="24"/>
        </w:rPr>
        <w:t>минимальными при условии выполнения вышеизложенных рекомендаций.</w:t>
      </w:r>
    </w:p>
    <w:p w14:paraId="130C2F3B" w14:textId="77777777" w:rsidR="000D6283" w:rsidRPr="00503B3E" w:rsidRDefault="000D6283" w:rsidP="00CD119A">
      <w:pPr>
        <w:ind w:firstLine="708"/>
        <w:rPr>
          <w:rFonts w:ascii="Times New Roman" w:hAnsi="Times New Roman"/>
          <w:sz w:val="24"/>
          <w:szCs w:val="24"/>
        </w:rPr>
      </w:pPr>
      <w:r w:rsidRPr="00503B3E">
        <w:rPr>
          <w:rFonts w:ascii="Times New Roman" w:hAnsi="Times New Roman"/>
          <w:sz w:val="24"/>
          <w:szCs w:val="24"/>
        </w:rPr>
        <w:t>При соблюдении и выполнении мероприятий,</w:t>
      </w:r>
      <w:r>
        <w:rPr>
          <w:rFonts w:ascii="Times New Roman" w:hAnsi="Times New Roman"/>
          <w:sz w:val="24"/>
          <w:szCs w:val="24"/>
        </w:rPr>
        <w:t xml:space="preserve"> описанных выше, воздействие на </w:t>
      </w:r>
      <w:r w:rsidRPr="00503B3E">
        <w:rPr>
          <w:rFonts w:ascii="Times New Roman" w:hAnsi="Times New Roman"/>
          <w:sz w:val="24"/>
          <w:szCs w:val="24"/>
        </w:rPr>
        <w:t>подземную гидросферу будет минимальным и</w:t>
      </w:r>
      <w:r>
        <w:rPr>
          <w:rFonts w:ascii="Times New Roman" w:hAnsi="Times New Roman"/>
          <w:sz w:val="24"/>
          <w:szCs w:val="24"/>
        </w:rPr>
        <w:t xml:space="preserve"> при безаварийном ведении работ </w:t>
      </w:r>
      <w:r w:rsidRPr="00503B3E">
        <w:rPr>
          <w:rFonts w:ascii="Times New Roman" w:hAnsi="Times New Roman"/>
          <w:sz w:val="24"/>
          <w:szCs w:val="24"/>
        </w:rPr>
        <w:t>исключается возможность загрязнения подземных вод.</w:t>
      </w:r>
    </w:p>
    <w:p w14:paraId="0CFDE46D" w14:textId="77777777" w:rsidR="00CD119A" w:rsidRDefault="000D6283" w:rsidP="00CD119A">
      <w:pPr>
        <w:rPr>
          <w:rFonts w:ascii="Times New Roman" w:hAnsi="Times New Roman"/>
          <w:b/>
          <w:i/>
          <w:sz w:val="24"/>
          <w:szCs w:val="24"/>
        </w:rPr>
      </w:pPr>
      <w:r w:rsidRPr="00503B3E">
        <w:rPr>
          <w:rFonts w:ascii="Times New Roman" w:hAnsi="Times New Roman"/>
          <w:b/>
          <w:i/>
          <w:sz w:val="24"/>
          <w:szCs w:val="24"/>
        </w:rPr>
        <w:t>Рекомендации по охране подземных вод:</w:t>
      </w:r>
    </w:p>
    <w:p w14:paraId="2DF67B36" w14:textId="77777777" w:rsidR="00CD119A" w:rsidRDefault="000D6283" w:rsidP="00CD119A">
      <w:pPr>
        <w:ind w:firstLine="708"/>
        <w:rPr>
          <w:rFonts w:ascii="Times New Roman" w:hAnsi="Times New Roman"/>
          <w:sz w:val="24"/>
          <w:szCs w:val="24"/>
        </w:rPr>
      </w:pPr>
      <w:r w:rsidRPr="00503B3E">
        <w:rPr>
          <w:rFonts w:ascii="Times New Roman" w:hAnsi="Times New Roman"/>
          <w:sz w:val="24"/>
          <w:szCs w:val="24"/>
        </w:rPr>
        <w:t>Применение технологии цементирования, обеспечивающей подъем цементного</w:t>
      </w:r>
      <w:r w:rsidR="005B5396" w:rsidRPr="00503B3E">
        <w:rPr>
          <w:rFonts w:ascii="Times New Roman" w:hAnsi="Times New Roman"/>
          <w:sz w:val="24"/>
          <w:szCs w:val="24"/>
        </w:rPr>
        <w:t xml:space="preserve"> </w:t>
      </w:r>
      <w:r w:rsidRPr="00503B3E">
        <w:rPr>
          <w:rFonts w:ascii="Times New Roman" w:hAnsi="Times New Roman"/>
          <w:sz w:val="24"/>
          <w:szCs w:val="24"/>
        </w:rPr>
        <w:t>кольца до проектных отметок и исключающей межпластовые перетоки в зонах</w:t>
      </w:r>
      <w:r w:rsidR="005B5396" w:rsidRPr="00503B3E">
        <w:rPr>
          <w:rFonts w:ascii="Times New Roman" w:hAnsi="Times New Roman"/>
          <w:sz w:val="24"/>
          <w:szCs w:val="24"/>
        </w:rPr>
        <w:t xml:space="preserve"> </w:t>
      </w:r>
      <w:r w:rsidRPr="00503B3E">
        <w:rPr>
          <w:rFonts w:ascii="Times New Roman" w:hAnsi="Times New Roman"/>
          <w:sz w:val="24"/>
          <w:szCs w:val="24"/>
        </w:rPr>
        <w:t>активного водообмена после цементирования;</w:t>
      </w:r>
    </w:p>
    <w:p w14:paraId="65DD6496" w14:textId="77777777" w:rsidR="00CD119A" w:rsidRDefault="000D6283" w:rsidP="00CD119A">
      <w:pPr>
        <w:ind w:firstLine="708"/>
        <w:rPr>
          <w:rFonts w:ascii="Times New Roman" w:hAnsi="Times New Roman"/>
          <w:sz w:val="24"/>
          <w:szCs w:val="24"/>
        </w:rPr>
      </w:pPr>
      <w:r w:rsidRPr="00503B3E">
        <w:rPr>
          <w:rFonts w:ascii="Times New Roman" w:hAnsi="Times New Roman"/>
          <w:sz w:val="24"/>
          <w:szCs w:val="24"/>
        </w:rPr>
        <w:t>Для предупреждения загрязнения водоносных горизонтов по стволу скважины</w:t>
      </w:r>
      <w:r w:rsidR="005B5396" w:rsidRPr="00503B3E">
        <w:rPr>
          <w:rFonts w:ascii="Times New Roman" w:hAnsi="Times New Roman"/>
          <w:sz w:val="24"/>
          <w:szCs w:val="24"/>
        </w:rPr>
        <w:t xml:space="preserve"> </w:t>
      </w:r>
      <w:r w:rsidRPr="00503B3E">
        <w:rPr>
          <w:rFonts w:ascii="Times New Roman" w:hAnsi="Times New Roman"/>
          <w:sz w:val="24"/>
          <w:szCs w:val="24"/>
        </w:rPr>
        <w:t>должна быть установлена промежуточная колонна;</w:t>
      </w:r>
    </w:p>
    <w:p w14:paraId="218E7197" w14:textId="77777777" w:rsidR="00CD119A" w:rsidRDefault="000D6283" w:rsidP="00CD119A">
      <w:pPr>
        <w:ind w:firstLine="708"/>
        <w:rPr>
          <w:rFonts w:ascii="Times New Roman" w:hAnsi="Times New Roman"/>
          <w:sz w:val="24"/>
          <w:szCs w:val="24"/>
        </w:rPr>
      </w:pPr>
      <w:r w:rsidRPr="00503B3E">
        <w:rPr>
          <w:rFonts w:ascii="Times New Roman" w:hAnsi="Times New Roman"/>
          <w:sz w:val="24"/>
          <w:szCs w:val="24"/>
        </w:rPr>
        <w:t>Буровые сточные воды необходимо максимально использовать в оборотном</w:t>
      </w:r>
      <w:r w:rsidR="005B5396" w:rsidRPr="00503B3E">
        <w:rPr>
          <w:rFonts w:ascii="Times New Roman" w:hAnsi="Times New Roman"/>
          <w:sz w:val="24"/>
          <w:szCs w:val="24"/>
        </w:rPr>
        <w:t xml:space="preserve"> </w:t>
      </w:r>
      <w:r w:rsidRPr="00503B3E">
        <w:rPr>
          <w:rFonts w:ascii="Times New Roman" w:hAnsi="Times New Roman"/>
          <w:sz w:val="24"/>
          <w:szCs w:val="24"/>
        </w:rPr>
        <w:t>водоснабжении (для повторного приготовления бурового раствора);</w:t>
      </w:r>
    </w:p>
    <w:p w14:paraId="55E629E3" w14:textId="77777777" w:rsidR="00CD119A" w:rsidRDefault="000D6283" w:rsidP="00CD119A">
      <w:pPr>
        <w:ind w:firstLine="708"/>
        <w:rPr>
          <w:rFonts w:ascii="Times New Roman" w:hAnsi="Times New Roman"/>
          <w:sz w:val="24"/>
          <w:szCs w:val="24"/>
        </w:rPr>
      </w:pPr>
      <w:r w:rsidRPr="00503B3E">
        <w:rPr>
          <w:rFonts w:ascii="Times New Roman" w:hAnsi="Times New Roman"/>
          <w:sz w:val="24"/>
          <w:szCs w:val="24"/>
        </w:rPr>
        <w:t>Во избежание попадания загрязнений в почво-грунты, а затем и в подземные воды,</w:t>
      </w:r>
      <w:r w:rsidR="005B5396" w:rsidRPr="00503B3E">
        <w:rPr>
          <w:rFonts w:ascii="Times New Roman" w:hAnsi="Times New Roman"/>
          <w:sz w:val="24"/>
          <w:szCs w:val="24"/>
        </w:rPr>
        <w:t xml:space="preserve"> </w:t>
      </w:r>
      <w:r w:rsidRPr="00503B3E">
        <w:rPr>
          <w:rFonts w:ascii="Times New Roman" w:hAnsi="Times New Roman"/>
          <w:sz w:val="24"/>
          <w:szCs w:val="24"/>
        </w:rPr>
        <w:t>все технологические площадки (под агрегатным блоком, приемной емкостью, насосным блоком, под блоком ГСМ и т.д.), покрываются изолирующими материалами.</w:t>
      </w:r>
    </w:p>
    <w:p w14:paraId="231DC6C0" w14:textId="77777777" w:rsidR="00CD119A" w:rsidRDefault="000D6283" w:rsidP="00CD119A">
      <w:pPr>
        <w:ind w:firstLine="708"/>
        <w:rPr>
          <w:rFonts w:ascii="Times New Roman" w:hAnsi="Times New Roman"/>
          <w:sz w:val="24"/>
          <w:szCs w:val="24"/>
        </w:rPr>
      </w:pPr>
      <w:r w:rsidRPr="00503B3E">
        <w:rPr>
          <w:rFonts w:ascii="Times New Roman" w:hAnsi="Times New Roman"/>
          <w:sz w:val="24"/>
          <w:szCs w:val="24"/>
        </w:rPr>
        <w:t>Технологические площадки сооружаются с уклоном к периферии. Сыпучие</w:t>
      </w:r>
      <w:r w:rsidR="005B5396" w:rsidRPr="00503B3E">
        <w:rPr>
          <w:rFonts w:ascii="Times New Roman" w:hAnsi="Times New Roman"/>
          <w:sz w:val="24"/>
          <w:szCs w:val="24"/>
        </w:rPr>
        <w:t xml:space="preserve"> </w:t>
      </w:r>
      <w:r w:rsidRPr="00503B3E">
        <w:rPr>
          <w:rFonts w:ascii="Times New Roman" w:hAnsi="Times New Roman"/>
          <w:sz w:val="24"/>
          <w:szCs w:val="24"/>
        </w:rPr>
        <w:t>химические реагенты затариваются и хранятся под навесом для химических</w:t>
      </w:r>
      <w:r w:rsidR="005B5396" w:rsidRPr="00503B3E">
        <w:rPr>
          <w:rFonts w:ascii="Times New Roman" w:hAnsi="Times New Roman"/>
          <w:sz w:val="24"/>
          <w:szCs w:val="24"/>
        </w:rPr>
        <w:t xml:space="preserve"> </w:t>
      </w:r>
      <w:r w:rsidRPr="00503B3E">
        <w:rPr>
          <w:rFonts w:ascii="Times New Roman" w:hAnsi="Times New Roman"/>
          <w:sz w:val="24"/>
          <w:szCs w:val="24"/>
        </w:rPr>
        <w:t>реагентов, обшитых с четырех сторон. Жидкие химические реагенты хранятся в</w:t>
      </w:r>
      <w:r w:rsidR="005B5396" w:rsidRPr="00503B3E">
        <w:rPr>
          <w:rFonts w:ascii="Times New Roman" w:hAnsi="Times New Roman"/>
          <w:sz w:val="24"/>
          <w:szCs w:val="24"/>
        </w:rPr>
        <w:t xml:space="preserve"> </w:t>
      </w:r>
      <w:r w:rsidRPr="00503B3E">
        <w:rPr>
          <w:rFonts w:ascii="Times New Roman" w:hAnsi="Times New Roman"/>
          <w:sz w:val="24"/>
          <w:szCs w:val="24"/>
        </w:rPr>
        <w:t>цистернах на площадке ГСМ. Отработанные масла собираются в специальные</w:t>
      </w:r>
      <w:r w:rsidR="005B5396" w:rsidRPr="00503B3E">
        <w:rPr>
          <w:rFonts w:ascii="Times New Roman" w:hAnsi="Times New Roman"/>
          <w:sz w:val="24"/>
          <w:szCs w:val="24"/>
        </w:rPr>
        <w:t xml:space="preserve"> </w:t>
      </w:r>
      <w:r w:rsidRPr="00503B3E">
        <w:rPr>
          <w:rFonts w:ascii="Times New Roman" w:hAnsi="Times New Roman"/>
          <w:sz w:val="24"/>
          <w:szCs w:val="24"/>
        </w:rPr>
        <w:t>емкости и вывозятся для дальнейшей регенерации.</w:t>
      </w:r>
    </w:p>
    <w:p w14:paraId="24EFAFF3" w14:textId="77777777" w:rsidR="00CD119A" w:rsidRDefault="000D6283" w:rsidP="00CD119A">
      <w:pPr>
        <w:ind w:firstLine="708"/>
        <w:rPr>
          <w:rFonts w:ascii="Times New Roman" w:hAnsi="Times New Roman"/>
          <w:sz w:val="24"/>
          <w:szCs w:val="24"/>
        </w:rPr>
      </w:pPr>
      <w:r w:rsidRPr="00503B3E">
        <w:rPr>
          <w:rFonts w:ascii="Times New Roman" w:hAnsi="Times New Roman"/>
          <w:sz w:val="24"/>
          <w:szCs w:val="24"/>
        </w:rPr>
        <w:t>Для предотвращения подтопления ливневыми осадками и паводковыми водами,</w:t>
      </w:r>
      <w:r w:rsidR="005B5396" w:rsidRPr="00503B3E">
        <w:rPr>
          <w:rFonts w:ascii="Times New Roman" w:hAnsi="Times New Roman"/>
          <w:sz w:val="24"/>
          <w:szCs w:val="24"/>
        </w:rPr>
        <w:t xml:space="preserve"> </w:t>
      </w:r>
      <w:r w:rsidRPr="00503B3E">
        <w:rPr>
          <w:rFonts w:ascii="Times New Roman" w:hAnsi="Times New Roman"/>
          <w:sz w:val="24"/>
          <w:szCs w:val="24"/>
        </w:rPr>
        <w:t>производственная площадка буровой обваловываются грунтом; покрытие площадок</w:t>
      </w:r>
      <w:r w:rsidR="005B5396" w:rsidRPr="00503B3E">
        <w:rPr>
          <w:rFonts w:ascii="Times New Roman" w:hAnsi="Times New Roman"/>
          <w:sz w:val="24"/>
          <w:szCs w:val="24"/>
        </w:rPr>
        <w:t xml:space="preserve"> </w:t>
      </w:r>
      <w:r w:rsidRPr="00503B3E">
        <w:rPr>
          <w:rFonts w:ascii="Times New Roman" w:hAnsi="Times New Roman"/>
          <w:sz w:val="24"/>
          <w:szCs w:val="24"/>
        </w:rPr>
        <w:t>предусматривается из гравийного грунта, уложенных на гидроизоляционный слой</w:t>
      </w:r>
      <w:r w:rsidR="005B5396" w:rsidRPr="00503B3E">
        <w:rPr>
          <w:rFonts w:ascii="Times New Roman" w:hAnsi="Times New Roman"/>
          <w:sz w:val="24"/>
          <w:szCs w:val="24"/>
        </w:rPr>
        <w:t xml:space="preserve"> </w:t>
      </w:r>
      <w:r w:rsidRPr="00503B3E">
        <w:rPr>
          <w:rFonts w:ascii="Times New Roman" w:hAnsi="Times New Roman"/>
          <w:sz w:val="24"/>
          <w:szCs w:val="24"/>
        </w:rPr>
        <w:t>из уплотнённого насыпного грунта.</w:t>
      </w:r>
    </w:p>
    <w:p w14:paraId="3BDEBEBB" w14:textId="77777777" w:rsidR="00CD119A" w:rsidRDefault="000D6283" w:rsidP="00CD119A">
      <w:pPr>
        <w:ind w:firstLine="708"/>
        <w:rPr>
          <w:rFonts w:ascii="Times New Roman" w:hAnsi="Times New Roman"/>
          <w:sz w:val="24"/>
          <w:szCs w:val="24"/>
        </w:rPr>
      </w:pPr>
      <w:r w:rsidRPr="00503B3E">
        <w:rPr>
          <w:rFonts w:ascii="Times New Roman" w:hAnsi="Times New Roman"/>
          <w:sz w:val="24"/>
          <w:szCs w:val="24"/>
        </w:rPr>
        <w:t>Для сбора, транспортировки буровых сточных вод к накопителю предусматривается</w:t>
      </w:r>
      <w:r w:rsidR="005B5396" w:rsidRPr="00503B3E">
        <w:rPr>
          <w:rFonts w:ascii="Times New Roman" w:hAnsi="Times New Roman"/>
          <w:sz w:val="24"/>
          <w:szCs w:val="24"/>
        </w:rPr>
        <w:t xml:space="preserve"> </w:t>
      </w:r>
      <w:r w:rsidRPr="00503B3E">
        <w:rPr>
          <w:rFonts w:ascii="Times New Roman" w:hAnsi="Times New Roman"/>
          <w:sz w:val="24"/>
          <w:szCs w:val="24"/>
        </w:rPr>
        <w:t>установка системы железобетонных или металлических лотков.</w:t>
      </w:r>
    </w:p>
    <w:p w14:paraId="5E057850" w14:textId="4E700E3B" w:rsidR="000D6283" w:rsidRPr="00CD119A" w:rsidRDefault="000D6283" w:rsidP="00CD119A">
      <w:pPr>
        <w:ind w:firstLine="708"/>
        <w:rPr>
          <w:rFonts w:ascii="Times New Roman" w:hAnsi="Times New Roman"/>
          <w:b/>
          <w:i/>
          <w:sz w:val="24"/>
          <w:szCs w:val="24"/>
        </w:rPr>
      </w:pPr>
      <w:r w:rsidRPr="00503B3E">
        <w:rPr>
          <w:rFonts w:ascii="Times New Roman" w:hAnsi="Times New Roman"/>
          <w:sz w:val="24"/>
          <w:szCs w:val="24"/>
        </w:rPr>
        <w:t>Для предотвращения загрязнения почв и далее подземных вод химическими</w:t>
      </w:r>
      <w:r w:rsidR="005B5396" w:rsidRPr="00503B3E">
        <w:rPr>
          <w:rFonts w:ascii="Times New Roman" w:hAnsi="Times New Roman"/>
          <w:sz w:val="24"/>
          <w:szCs w:val="24"/>
        </w:rPr>
        <w:t xml:space="preserve"> </w:t>
      </w:r>
      <w:r w:rsidRPr="00503B3E">
        <w:rPr>
          <w:rFonts w:ascii="Times New Roman" w:hAnsi="Times New Roman"/>
          <w:sz w:val="24"/>
          <w:szCs w:val="24"/>
        </w:rPr>
        <w:t>реагентами, их транспортировка и хранение производятся в закрытой таре (мешки,</w:t>
      </w:r>
      <w:r w:rsidR="005B5396" w:rsidRPr="00503B3E">
        <w:rPr>
          <w:rFonts w:ascii="Times New Roman" w:hAnsi="Times New Roman"/>
          <w:sz w:val="24"/>
          <w:szCs w:val="24"/>
        </w:rPr>
        <w:t xml:space="preserve"> </w:t>
      </w:r>
      <w:r w:rsidRPr="00503B3E">
        <w:rPr>
          <w:rFonts w:ascii="Times New Roman" w:hAnsi="Times New Roman"/>
          <w:sz w:val="24"/>
          <w:szCs w:val="24"/>
        </w:rPr>
        <w:t>бочки).</w:t>
      </w:r>
    </w:p>
    <w:p w14:paraId="1BEC18EE" w14:textId="77777777" w:rsidR="00CD119A" w:rsidRDefault="000D6283" w:rsidP="003E757A">
      <w:pPr>
        <w:autoSpaceDE w:val="0"/>
        <w:autoSpaceDN w:val="0"/>
        <w:adjustRightInd w:val="0"/>
        <w:rPr>
          <w:rFonts w:ascii="Times New Roman" w:hAnsi="Times New Roman"/>
          <w:sz w:val="24"/>
          <w:szCs w:val="24"/>
        </w:rPr>
      </w:pPr>
      <w:r w:rsidRPr="000D6283">
        <w:rPr>
          <w:rFonts w:ascii="Times New Roman" w:hAnsi="Times New Roman"/>
          <w:sz w:val="24"/>
          <w:szCs w:val="24"/>
        </w:rPr>
        <w:t>Запрещается сброс пластовой воды на дневную поверхность, приводящие к</w:t>
      </w:r>
      <w:r>
        <w:rPr>
          <w:rFonts w:ascii="Times New Roman" w:hAnsi="Times New Roman"/>
          <w:sz w:val="24"/>
          <w:szCs w:val="24"/>
        </w:rPr>
        <w:t xml:space="preserve"> </w:t>
      </w:r>
      <w:r w:rsidRPr="000D6283">
        <w:rPr>
          <w:rFonts w:ascii="Times New Roman" w:hAnsi="Times New Roman"/>
          <w:sz w:val="24"/>
          <w:szCs w:val="24"/>
        </w:rPr>
        <w:t>загрязнению подземных вод, а также слив жидкостей, содержащих сероводород, без</w:t>
      </w:r>
      <w:r>
        <w:rPr>
          <w:rFonts w:ascii="Times New Roman" w:hAnsi="Times New Roman"/>
          <w:sz w:val="24"/>
          <w:szCs w:val="24"/>
        </w:rPr>
        <w:t xml:space="preserve"> </w:t>
      </w:r>
      <w:r w:rsidRPr="000D6283">
        <w:rPr>
          <w:rFonts w:ascii="Times New Roman" w:hAnsi="Times New Roman"/>
          <w:sz w:val="24"/>
          <w:szCs w:val="24"/>
        </w:rPr>
        <w:t>нейтрализации.</w:t>
      </w:r>
    </w:p>
    <w:p w14:paraId="09EA1CAE" w14:textId="77777777" w:rsidR="00CD119A" w:rsidRDefault="000D6283" w:rsidP="00CD119A">
      <w:pPr>
        <w:autoSpaceDE w:val="0"/>
        <w:autoSpaceDN w:val="0"/>
        <w:adjustRightInd w:val="0"/>
        <w:ind w:firstLine="708"/>
        <w:rPr>
          <w:rFonts w:ascii="Times New Roman" w:hAnsi="Times New Roman"/>
          <w:sz w:val="24"/>
          <w:szCs w:val="24"/>
        </w:rPr>
      </w:pPr>
      <w:r w:rsidRPr="000D6283">
        <w:rPr>
          <w:rFonts w:ascii="Times New Roman" w:hAnsi="Times New Roman"/>
          <w:sz w:val="24"/>
          <w:szCs w:val="24"/>
        </w:rPr>
        <w:t>В целом на данный проектный период, при соблюдении технологического</w:t>
      </w:r>
      <w:r>
        <w:rPr>
          <w:rFonts w:ascii="Times New Roman" w:hAnsi="Times New Roman"/>
          <w:sz w:val="24"/>
          <w:szCs w:val="24"/>
        </w:rPr>
        <w:t xml:space="preserve"> </w:t>
      </w:r>
      <w:r w:rsidRPr="000D6283">
        <w:rPr>
          <w:rFonts w:ascii="Times New Roman" w:hAnsi="Times New Roman"/>
          <w:sz w:val="24"/>
          <w:szCs w:val="24"/>
        </w:rPr>
        <w:t>регламента, техники безопасности и природоохранных мероприятий, не ожидается</w:t>
      </w:r>
      <w:r>
        <w:rPr>
          <w:rFonts w:ascii="Times New Roman" w:hAnsi="Times New Roman"/>
          <w:sz w:val="24"/>
          <w:szCs w:val="24"/>
        </w:rPr>
        <w:t xml:space="preserve"> </w:t>
      </w:r>
      <w:r w:rsidRPr="000D6283">
        <w:rPr>
          <w:rFonts w:ascii="Times New Roman" w:hAnsi="Times New Roman"/>
          <w:sz w:val="24"/>
          <w:szCs w:val="24"/>
        </w:rPr>
        <w:t>крупномасштабных воздействий на подземные воды. Комплекс водоохранных мер</w:t>
      </w:r>
      <w:r>
        <w:rPr>
          <w:rFonts w:ascii="Times New Roman" w:hAnsi="Times New Roman"/>
          <w:sz w:val="24"/>
          <w:szCs w:val="24"/>
        </w:rPr>
        <w:t xml:space="preserve">, </w:t>
      </w:r>
      <w:r w:rsidRPr="000D6283">
        <w:rPr>
          <w:rFonts w:ascii="Times New Roman" w:hAnsi="Times New Roman"/>
          <w:sz w:val="24"/>
          <w:szCs w:val="24"/>
        </w:rPr>
        <w:t>предусматриваемый на</w:t>
      </w:r>
      <w:r>
        <w:rPr>
          <w:rFonts w:ascii="Times New Roman" w:hAnsi="Times New Roman"/>
          <w:sz w:val="24"/>
          <w:szCs w:val="24"/>
        </w:rPr>
        <w:t xml:space="preserve"> </w:t>
      </w:r>
      <w:r w:rsidRPr="000D6283">
        <w:rPr>
          <w:rFonts w:ascii="Times New Roman" w:hAnsi="Times New Roman"/>
          <w:sz w:val="24"/>
          <w:szCs w:val="24"/>
        </w:rPr>
        <w:t xml:space="preserve">контрактной территории </w:t>
      </w:r>
      <w:r w:rsidR="00C27B16" w:rsidRPr="00C27B16">
        <w:rPr>
          <w:rFonts w:ascii="Times New Roman" w:eastAsia="Batang" w:hAnsi="Times New Roman"/>
          <w:sz w:val="24"/>
          <w:szCs w:val="24"/>
          <w:lang w:eastAsia="ko-KR"/>
        </w:rPr>
        <w:t>ТОО</w:t>
      </w:r>
      <w:r w:rsidR="00C27B16">
        <w:rPr>
          <w:rFonts w:ascii="Times New Roman" w:eastAsia="Batang" w:hAnsi="Times New Roman"/>
          <w:sz w:val="24"/>
          <w:szCs w:val="24"/>
          <w:lang w:eastAsia="ko-KR"/>
        </w:rPr>
        <w:t xml:space="preserve"> </w:t>
      </w:r>
      <w:r w:rsidR="00C27B16" w:rsidRPr="00C27B16">
        <w:rPr>
          <w:rFonts w:ascii="Times New Roman" w:eastAsia="Batang" w:hAnsi="Times New Roman"/>
          <w:sz w:val="24"/>
          <w:szCs w:val="24"/>
          <w:lang w:eastAsia="ko-KR"/>
        </w:rPr>
        <w:t>«</w:t>
      </w:r>
      <w:r w:rsidR="00CF776F">
        <w:rPr>
          <w:rFonts w:ascii="Times New Roman" w:eastAsia="Batang" w:hAnsi="Times New Roman"/>
          <w:sz w:val="24"/>
          <w:szCs w:val="24"/>
          <w:lang w:val="en-US" w:eastAsia="ko-KR"/>
        </w:rPr>
        <w:t>AOC</w:t>
      </w:r>
      <w:r w:rsidR="00CF776F" w:rsidRPr="00CF776F">
        <w:rPr>
          <w:rFonts w:ascii="Times New Roman" w:eastAsia="Batang" w:hAnsi="Times New Roman"/>
          <w:sz w:val="24"/>
          <w:szCs w:val="24"/>
          <w:lang w:eastAsia="ko-KR"/>
        </w:rPr>
        <w:t xml:space="preserve"> </w:t>
      </w:r>
      <w:r w:rsidR="00CF776F">
        <w:rPr>
          <w:rFonts w:ascii="Times New Roman" w:eastAsia="Batang" w:hAnsi="Times New Roman"/>
          <w:sz w:val="24"/>
          <w:szCs w:val="24"/>
          <w:lang w:val="en-US" w:eastAsia="ko-KR"/>
        </w:rPr>
        <w:t>Trade</w:t>
      </w:r>
      <w:r w:rsidR="00CF776F" w:rsidRPr="00CF776F">
        <w:rPr>
          <w:rFonts w:ascii="Times New Roman" w:eastAsia="Batang" w:hAnsi="Times New Roman"/>
          <w:sz w:val="24"/>
          <w:szCs w:val="24"/>
          <w:lang w:eastAsia="ko-KR"/>
        </w:rPr>
        <w:t xml:space="preserve"> </w:t>
      </w:r>
      <w:r w:rsidR="00CF776F">
        <w:rPr>
          <w:rFonts w:ascii="Times New Roman" w:eastAsia="Batang" w:hAnsi="Times New Roman"/>
          <w:sz w:val="24"/>
          <w:szCs w:val="24"/>
          <w:lang w:val="en-US" w:eastAsia="ko-KR"/>
        </w:rPr>
        <w:t>Group</w:t>
      </w:r>
      <w:r w:rsidR="00C27B16" w:rsidRPr="00C27B16">
        <w:rPr>
          <w:rFonts w:ascii="Times New Roman" w:eastAsia="Batang" w:hAnsi="Times New Roman"/>
          <w:sz w:val="24"/>
          <w:szCs w:val="24"/>
          <w:lang w:eastAsia="ko-KR"/>
        </w:rPr>
        <w:t>»</w:t>
      </w:r>
      <w:r w:rsidRPr="00C27B16">
        <w:rPr>
          <w:rFonts w:ascii="Times New Roman" w:hAnsi="Times New Roman"/>
          <w:sz w:val="24"/>
          <w:szCs w:val="24"/>
        </w:rPr>
        <w:t>,</w:t>
      </w:r>
      <w:r w:rsidRPr="000D6283">
        <w:rPr>
          <w:rFonts w:ascii="Times New Roman" w:hAnsi="Times New Roman"/>
          <w:sz w:val="24"/>
          <w:szCs w:val="24"/>
        </w:rPr>
        <w:t xml:space="preserve"> в значительной</w:t>
      </w:r>
      <w:r>
        <w:rPr>
          <w:rFonts w:ascii="Times New Roman" w:hAnsi="Times New Roman"/>
          <w:sz w:val="24"/>
          <w:szCs w:val="24"/>
        </w:rPr>
        <w:t xml:space="preserve"> </w:t>
      </w:r>
      <w:r w:rsidRPr="000D6283">
        <w:rPr>
          <w:rFonts w:ascii="Times New Roman" w:hAnsi="Times New Roman"/>
          <w:sz w:val="24"/>
          <w:szCs w:val="24"/>
        </w:rPr>
        <w:t>мере смягчит возможные</w:t>
      </w:r>
      <w:r w:rsidRPr="00503B3E">
        <w:rPr>
          <w:rFonts w:ascii="Times New Roman" w:hAnsi="Times New Roman"/>
          <w:sz w:val="24"/>
          <w:szCs w:val="24"/>
        </w:rPr>
        <w:t xml:space="preserve"> </w:t>
      </w:r>
      <w:r w:rsidRPr="000D6283">
        <w:rPr>
          <w:rFonts w:ascii="Times New Roman" w:hAnsi="Times New Roman"/>
          <w:sz w:val="24"/>
          <w:szCs w:val="24"/>
        </w:rPr>
        <w:t>негативные последствия.</w:t>
      </w:r>
    </w:p>
    <w:p w14:paraId="4DECE3F6" w14:textId="77777777" w:rsidR="00CD119A" w:rsidRDefault="000D6283" w:rsidP="00CD119A">
      <w:pPr>
        <w:autoSpaceDE w:val="0"/>
        <w:autoSpaceDN w:val="0"/>
        <w:adjustRightInd w:val="0"/>
        <w:ind w:firstLine="708"/>
        <w:rPr>
          <w:rFonts w:ascii="Times New Roman" w:hAnsi="Times New Roman"/>
          <w:sz w:val="24"/>
          <w:szCs w:val="24"/>
        </w:rPr>
      </w:pPr>
      <w:r w:rsidRPr="000D6283">
        <w:rPr>
          <w:rFonts w:ascii="Times New Roman" w:hAnsi="Times New Roman"/>
          <w:sz w:val="24"/>
          <w:szCs w:val="24"/>
        </w:rPr>
        <w:t>Воздействие проектируемых работ может наблюдаться преимущественно в верхней</w:t>
      </w:r>
      <w:r w:rsidRPr="00503B3E">
        <w:rPr>
          <w:rFonts w:ascii="Times New Roman" w:hAnsi="Times New Roman"/>
          <w:sz w:val="24"/>
          <w:szCs w:val="24"/>
        </w:rPr>
        <w:t xml:space="preserve"> </w:t>
      </w:r>
      <w:r w:rsidRPr="000D6283">
        <w:rPr>
          <w:rFonts w:ascii="Times New Roman" w:hAnsi="Times New Roman"/>
          <w:sz w:val="24"/>
          <w:szCs w:val="24"/>
        </w:rPr>
        <w:t>зоне, ограниченной водосодержащей толщей. Проектом предусматривается проведение</w:t>
      </w:r>
      <w:r w:rsidRPr="00503B3E">
        <w:rPr>
          <w:rFonts w:ascii="Times New Roman" w:hAnsi="Times New Roman"/>
          <w:sz w:val="24"/>
          <w:szCs w:val="24"/>
        </w:rPr>
        <w:t xml:space="preserve"> </w:t>
      </w:r>
      <w:r w:rsidRPr="000D6283">
        <w:rPr>
          <w:rFonts w:ascii="Times New Roman" w:hAnsi="Times New Roman"/>
          <w:sz w:val="24"/>
          <w:szCs w:val="24"/>
        </w:rPr>
        <w:t>работ в герметизированной и замкнутой системе. Воздействие на более глубокие горизонты</w:t>
      </w:r>
      <w:r w:rsidRPr="00503B3E">
        <w:rPr>
          <w:rFonts w:ascii="Times New Roman" w:hAnsi="Times New Roman"/>
          <w:sz w:val="24"/>
          <w:szCs w:val="24"/>
        </w:rPr>
        <w:t xml:space="preserve"> </w:t>
      </w:r>
      <w:r w:rsidRPr="000D6283">
        <w:rPr>
          <w:rFonts w:ascii="Times New Roman" w:hAnsi="Times New Roman"/>
          <w:sz w:val="24"/>
          <w:szCs w:val="24"/>
        </w:rPr>
        <w:t>может наблюдаться при аварийных ситуациях.</w:t>
      </w:r>
    </w:p>
    <w:p w14:paraId="0A2D0DDC" w14:textId="77777777" w:rsidR="00CD119A" w:rsidRDefault="00C01B03" w:rsidP="00CD119A">
      <w:pPr>
        <w:autoSpaceDE w:val="0"/>
        <w:autoSpaceDN w:val="0"/>
        <w:adjustRightInd w:val="0"/>
        <w:ind w:firstLine="708"/>
        <w:rPr>
          <w:rFonts w:ascii="Times New Roman" w:hAnsi="Times New Roman"/>
          <w:sz w:val="24"/>
          <w:szCs w:val="24"/>
        </w:rPr>
      </w:pPr>
      <w:r>
        <w:rPr>
          <w:rFonts w:ascii="Times New Roman" w:hAnsi="Times New Roman"/>
          <w:sz w:val="24"/>
          <w:szCs w:val="24"/>
        </w:rPr>
        <w:t>Территория участка</w:t>
      </w:r>
      <w:r w:rsidR="000D6283" w:rsidRPr="000D6283">
        <w:rPr>
          <w:rFonts w:ascii="Times New Roman" w:hAnsi="Times New Roman"/>
          <w:sz w:val="24"/>
          <w:szCs w:val="24"/>
        </w:rPr>
        <w:t xml:space="preserve"> не имеет постоянных естественных водных объектов</w:t>
      </w:r>
      <w:r w:rsidR="000D6283">
        <w:rPr>
          <w:rFonts w:ascii="Times New Roman" w:hAnsi="Times New Roman"/>
          <w:sz w:val="24"/>
          <w:szCs w:val="24"/>
        </w:rPr>
        <w:t>,</w:t>
      </w:r>
      <w:r w:rsidR="000D6283" w:rsidRPr="00503B3E">
        <w:rPr>
          <w:rFonts w:ascii="Times New Roman" w:hAnsi="Times New Roman"/>
          <w:sz w:val="24"/>
          <w:szCs w:val="24"/>
        </w:rPr>
        <w:t xml:space="preserve"> </w:t>
      </w:r>
      <w:r w:rsidR="000D6283" w:rsidRPr="000D6283">
        <w:rPr>
          <w:rFonts w:ascii="Times New Roman" w:hAnsi="Times New Roman"/>
          <w:sz w:val="24"/>
          <w:szCs w:val="24"/>
        </w:rPr>
        <w:t>поэтому воздействие не рассматривается.</w:t>
      </w:r>
    </w:p>
    <w:p w14:paraId="72A6F727" w14:textId="4FEE75E1" w:rsidR="000D6283" w:rsidRPr="000D6283" w:rsidRDefault="000D6283" w:rsidP="00CD119A">
      <w:pPr>
        <w:autoSpaceDE w:val="0"/>
        <w:autoSpaceDN w:val="0"/>
        <w:adjustRightInd w:val="0"/>
        <w:ind w:firstLine="708"/>
        <w:rPr>
          <w:rFonts w:ascii="Times New Roman" w:hAnsi="Times New Roman"/>
          <w:sz w:val="24"/>
          <w:szCs w:val="24"/>
        </w:rPr>
      </w:pPr>
      <w:r w:rsidRPr="000D6283">
        <w:rPr>
          <w:rFonts w:ascii="Times New Roman" w:hAnsi="Times New Roman"/>
          <w:sz w:val="24"/>
          <w:szCs w:val="24"/>
        </w:rPr>
        <w:t>В целом на период реализации намечаемой деятельности при соблюдении</w:t>
      </w:r>
      <w:r w:rsidRPr="00503B3E">
        <w:rPr>
          <w:rFonts w:ascii="Times New Roman" w:hAnsi="Times New Roman"/>
          <w:sz w:val="24"/>
          <w:szCs w:val="24"/>
        </w:rPr>
        <w:t xml:space="preserve"> </w:t>
      </w:r>
      <w:r w:rsidRPr="000D6283">
        <w:rPr>
          <w:rFonts w:ascii="Times New Roman" w:hAnsi="Times New Roman"/>
          <w:sz w:val="24"/>
          <w:szCs w:val="24"/>
        </w:rPr>
        <w:t>технологического регламента, техники безопасности и природоохранных мероприятий, не</w:t>
      </w:r>
    </w:p>
    <w:p w14:paraId="0A6481D7" w14:textId="77777777" w:rsidR="000D6283" w:rsidRPr="000D6283" w:rsidRDefault="000D6283" w:rsidP="003E757A">
      <w:pPr>
        <w:autoSpaceDE w:val="0"/>
        <w:autoSpaceDN w:val="0"/>
        <w:adjustRightInd w:val="0"/>
        <w:rPr>
          <w:rFonts w:ascii="Times New Roman" w:hAnsi="Times New Roman"/>
          <w:sz w:val="24"/>
          <w:szCs w:val="24"/>
        </w:rPr>
      </w:pPr>
      <w:r w:rsidRPr="000D6283">
        <w:rPr>
          <w:rFonts w:ascii="Times New Roman" w:hAnsi="Times New Roman"/>
          <w:sz w:val="24"/>
          <w:szCs w:val="24"/>
        </w:rPr>
        <w:t>ожидается крупномасштабных воздействий на подземные воды. Комплекс водоохранных</w:t>
      </w:r>
      <w:r w:rsidR="003E757A">
        <w:rPr>
          <w:rFonts w:ascii="Times New Roman" w:hAnsi="Times New Roman"/>
          <w:sz w:val="24"/>
          <w:szCs w:val="24"/>
        </w:rPr>
        <w:t xml:space="preserve"> </w:t>
      </w:r>
      <w:r w:rsidRPr="000D6283">
        <w:rPr>
          <w:rFonts w:ascii="Times New Roman" w:hAnsi="Times New Roman"/>
          <w:sz w:val="24"/>
          <w:szCs w:val="24"/>
        </w:rPr>
        <w:t>мер в значительной мере смягчит возможные негативные последствия.</w:t>
      </w:r>
    </w:p>
    <w:bookmarkEnd w:id="297"/>
    <w:p w14:paraId="4CD5D385" w14:textId="77777777" w:rsidR="000D6283" w:rsidRPr="00503B3E" w:rsidRDefault="000D6283" w:rsidP="003E757A">
      <w:pPr>
        <w:autoSpaceDE w:val="0"/>
        <w:autoSpaceDN w:val="0"/>
        <w:adjustRightInd w:val="0"/>
        <w:rPr>
          <w:rFonts w:ascii="Times New Roman" w:hAnsi="Times New Roman"/>
          <w:b/>
          <w:bCs/>
          <w:i/>
          <w:iCs/>
          <w:sz w:val="24"/>
          <w:szCs w:val="24"/>
        </w:rPr>
      </w:pPr>
      <w:r w:rsidRPr="00503B3E">
        <w:rPr>
          <w:rFonts w:ascii="Times New Roman" w:hAnsi="Times New Roman"/>
          <w:b/>
          <w:bCs/>
          <w:i/>
          <w:iCs/>
          <w:sz w:val="24"/>
          <w:szCs w:val="24"/>
        </w:rPr>
        <w:t>В целом воздействие на подземные</w:t>
      </w:r>
      <w:r w:rsidR="00166516">
        <w:rPr>
          <w:rFonts w:ascii="Times New Roman" w:hAnsi="Times New Roman"/>
          <w:b/>
          <w:bCs/>
          <w:i/>
          <w:iCs/>
          <w:sz w:val="24"/>
          <w:szCs w:val="24"/>
        </w:rPr>
        <w:t xml:space="preserve"> воды, при соблюдении проектных</w:t>
      </w:r>
      <w:r w:rsidR="00166516" w:rsidRPr="00503B3E">
        <w:rPr>
          <w:rFonts w:ascii="Times New Roman" w:hAnsi="Times New Roman"/>
          <w:b/>
          <w:bCs/>
          <w:i/>
          <w:iCs/>
          <w:sz w:val="24"/>
          <w:szCs w:val="24"/>
        </w:rPr>
        <w:t xml:space="preserve"> </w:t>
      </w:r>
      <w:r w:rsidRPr="00503B3E">
        <w:rPr>
          <w:rFonts w:ascii="Times New Roman" w:hAnsi="Times New Roman"/>
          <w:b/>
          <w:bCs/>
          <w:i/>
          <w:iCs/>
          <w:sz w:val="24"/>
          <w:szCs w:val="24"/>
        </w:rPr>
        <w:t>природоохранных требований</w:t>
      </w:r>
      <w:r w:rsidRPr="000D6283">
        <w:rPr>
          <w:rFonts w:ascii="Times New Roman" w:hAnsi="Times New Roman"/>
          <w:sz w:val="24"/>
          <w:szCs w:val="24"/>
        </w:rPr>
        <w:t xml:space="preserve">, </w:t>
      </w:r>
      <w:r w:rsidRPr="00503B3E">
        <w:rPr>
          <w:rFonts w:ascii="Times New Roman" w:hAnsi="Times New Roman"/>
          <w:b/>
          <w:bCs/>
          <w:i/>
          <w:iCs/>
          <w:sz w:val="24"/>
          <w:szCs w:val="24"/>
        </w:rPr>
        <w:t>можно оценить:</w:t>
      </w:r>
    </w:p>
    <w:p w14:paraId="42207AEB" w14:textId="77777777" w:rsidR="000D6283" w:rsidRPr="000D6283" w:rsidRDefault="000D6283" w:rsidP="00503B3E">
      <w:pPr>
        <w:autoSpaceDE w:val="0"/>
        <w:autoSpaceDN w:val="0"/>
        <w:adjustRightInd w:val="0"/>
        <w:rPr>
          <w:rFonts w:ascii="Times New Roman" w:hAnsi="Times New Roman"/>
          <w:sz w:val="24"/>
          <w:szCs w:val="24"/>
        </w:rPr>
      </w:pPr>
      <w:r w:rsidRPr="000D6283">
        <w:rPr>
          <w:rFonts w:ascii="Times New Roman" w:hAnsi="Times New Roman"/>
          <w:sz w:val="24"/>
          <w:szCs w:val="24"/>
        </w:rPr>
        <w:t xml:space="preserve">- пространственный масштаб воздействия - </w:t>
      </w:r>
      <w:r w:rsidRPr="00503B3E">
        <w:rPr>
          <w:rFonts w:ascii="Times New Roman" w:hAnsi="Times New Roman"/>
          <w:b/>
          <w:bCs/>
          <w:i/>
          <w:iCs/>
          <w:sz w:val="24"/>
          <w:szCs w:val="24"/>
        </w:rPr>
        <w:t xml:space="preserve">ограниченное </w:t>
      </w:r>
      <w:r w:rsidRPr="000D6283">
        <w:rPr>
          <w:rFonts w:ascii="Times New Roman" w:hAnsi="Times New Roman"/>
          <w:sz w:val="24"/>
          <w:szCs w:val="24"/>
        </w:rPr>
        <w:t>(2 балла);</w:t>
      </w:r>
    </w:p>
    <w:p w14:paraId="73186EE5" w14:textId="0E875FB5" w:rsidR="000D6283" w:rsidRPr="000D6283" w:rsidRDefault="000D6283" w:rsidP="00503B3E">
      <w:pPr>
        <w:autoSpaceDE w:val="0"/>
        <w:autoSpaceDN w:val="0"/>
        <w:adjustRightInd w:val="0"/>
        <w:rPr>
          <w:rFonts w:ascii="Times New Roman" w:hAnsi="Times New Roman"/>
          <w:sz w:val="24"/>
          <w:szCs w:val="24"/>
        </w:rPr>
      </w:pPr>
      <w:r w:rsidRPr="000D6283">
        <w:rPr>
          <w:rFonts w:ascii="Times New Roman" w:hAnsi="Times New Roman"/>
          <w:sz w:val="24"/>
          <w:szCs w:val="24"/>
        </w:rPr>
        <w:t xml:space="preserve">- временной масштаб – </w:t>
      </w:r>
      <w:r w:rsidR="00A62CC4">
        <w:rPr>
          <w:rFonts w:ascii="Times New Roman" w:hAnsi="Times New Roman"/>
          <w:b/>
          <w:bCs/>
          <w:i/>
          <w:iCs/>
          <w:sz w:val="24"/>
          <w:szCs w:val="24"/>
          <w:lang w:val="kk-KZ"/>
        </w:rPr>
        <w:t>продолжительный</w:t>
      </w:r>
      <w:r w:rsidR="00F31334">
        <w:rPr>
          <w:rFonts w:ascii="Times New Roman" w:hAnsi="Times New Roman"/>
          <w:b/>
          <w:bCs/>
          <w:i/>
          <w:iCs/>
          <w:sz w:val="24"/>
          <w:szCs w:val="24"/>
          <w:lang w:val="kk-KZ"/>
        </w:rPr>
        <w:t xml:space="preserve"> </w:t>
      </w:r>
      <w:r w:rsidRPr="000D6283">
        <w:rPr>
          <w:rFonts w:ascii="Times New Roman" w:hAnsi="Times New Roman"/>
          <w:sz w:val="24"/>
          <w:szCs w:val="24"/>
        </w:rPr>
        <w:t>(</w:t>
      </w:r>
      <w:r w:rsidR="00A62CC4">
        <w:rPr>
          <w:rFonts w:ascii="Times New Roman" w:hAnsi="Times New Roman"/>
          <w:sz w:val="24"/>
          <w:szCs w:val="24"/>
          <w:lang w:val="kk-KZ"/>
        </w:rPr>
        <w:t>3</w:t>
      </w:r>
      <w:r w:rsidRPr="000D6283">
        <w:rPr>
          <w:rFonts w:ascii="Times New Roman" w:hAnsi="Times New Roman"/>
          <w:sz w:val="24"/>
          <w:szCs w:val="24"/>
        </w:rPr>
        <w:t xml:space="preserve"> балла);</w:t>
      </w:r>
    </w:p>
    <w:p w14:paraId="0B634C1E" w14:textId="77777777" w:rsidR="000D6283" w:rsidRPr="000D6283" w:rsidRDefault="000D6283" w:rsidP="00503B3E">
      <w:pPr>
        <w:autoSpaceDE w:val="0"/>
        <w:autoSpaceDN w:val="0"/>
        <w:adjustRightInd w:val="0"/>
        <w:rPr>
          <w:rFonts w:ascii="Times New Roman" w:hAnsi="Times New Roman"/>
          <w:sz w:val="24"/>
          <w:szCs w:val="24"/>
        </w:rPr>
      </w:pPr>
      <w:r w:rsidRPr="000D6283">
        <w:rPr>
          <w:rFonts w:ascii="Times New Roman" w:hAnsi="Times New Roman"/>
          <w:sz w:val="24"/>
          <w:szCs w:val="24"/>
        </w:rPr>
        <w:t xml:space="preserve">- интенсивность воздействия (обратимость изменения) - </w:t>
      </w:r>
      <w:r w:rsidRPr="00503B3E">
        <w:rPr>
          <w:rFonts w:ascii="Times New Roman" w:hAnsi="Times New Roman"/>
          <w:b/>
          <w:bCs/>
          <w:i/>
          <w:iCs/>
          <w:sz w:val="24"/>
          <w:szCs w:val="24"/>
        </w:rPr>
        <w:t xml:space="preserve">слабая </w:t>
      </w:r>
      <w:r w:rsidRPr="000D6283">
        <w:rPr>
          <w:rFonts w:ascii="Times New Roman" w:hAnsi="Times New Roman"/>
          <w:sz w:val="24"/>
          <w:szCs w:val="24"/>
        </w:rPr>
        <w:t>(2 балла).</w:t>
      </w:r>
    </w:p>
    <w:p w14:paraId="1CADCCEA" w14:textId="57911E22" w:rsidR="00F31334" w:rsidRPr="00503B3E" w:rsidRDefault="00F31334" w:rsidP="00F31334">
      <w:pPr>
        <w:rPr>
          <w:rFonts w:ascii="Times New Roman" w:hAnsi="Times New Roman"/>
          <w:sz w:val="24"/>
          <w:szCs w:val="24"/>
        </w:rPr>
      </w:pPr>
      <w:r w:rsidRPr="00503B3E">
        <w:rPr>
          <w:rFonts w:ascii="Times New Roman" w:hAnsi="Times New Roman"/>
          <w:sz w:val="24"/>
          <w:szCs w:val="24"/>
        </w:rPr>
        <w:t>Интегральна</w:t>
      </w:r>
      <w:r>
        <w:rPr>
          <w:rFonts w:ascii="Times New Roman" w:hAnsi="Times New Roman"/>
          <w:sz w:val="24"/>
          <w:szCs w:val="24"/>
        </w:rPr>
        <w:t xml:space="preserve">я оценка воздействия составит </w:t>
      </w:r>
      <w:r w:rsidR="00E2537B">
        <w:rPr>
          <w:rFonts w:ascii="Times New Roman" w:hAnsi="Times New Roman"/>
          <w:sz w:val="24"/>
          <w:szCs w:val="24"/>
        </w:rPr>
        <w:t>12</w:t>
      </w:r>
      <w:r w:rsidRPr="00503B3E">
        <w:rPr>
          <w:rFonts w:ascii="Times New Roman" w:hAnsi="Times New Roman"/>
          <w:sz w:val="24"/>
          <w:szCs w:val="24"/>
        </w:rPr>
        <w:t xml:space="preserve"> баллов </w:t>
      </w:r>
      <w:r>
        <w:rPr>
          <w:rFonts w:ascii="Times New Roman" w:hAnsi="Times New Roman"/>
          <w:sz w:val="24"/>
          <w:szCs w:val="24"/>
        </w:rPr>
        <w:t>–</w:t>
      </w:r>
      <w:r w:rsidRPr="00503B3E">
        <w:rPr>
          <w:rFonts w:ascii="Times New Roman" w:hAnsi="Times New Roman"/>
          <w:sz w:val="24"/>
          <w:szCs w:val="24"/>
        </w:rPr>
        <w:t xml:space="preserve"> воздействие</w:t>
      </w:r>
      <w:r w:rsidR="00E2537B">
        <w:rPr>
          <w:rFonts w:ascii="Times New Roman" w:hAnsi="Times New Roman"/>
          <w:sz w:val="24"/>
          <w:szCs w:val="24"/>
        </w:rPr>
        <w:t xml:space="preserve"> среднее</w:t>
      </w:r>
      <w:r w:rsidRPr="00503B3E">
        <w:rPr>
          <w:rFonts w:ascii="Times New Roman" w:hAnsi="Times New Roman"/>
          <w:sz w:val="24"/>
          <w:szCs w:val="24"/>
        </w:rPr>
        <w:t>.</w:t>
      </w:r>
    </w:p>
    <w:p w14:paraId="3CB8F6BA" w14:textId="77777777" w:rsidR="00E2537B" w:rsidRDefault="00E2537B" w:rsidP="00CD119A">
      <w:pPr>
        <w:ind w:firstLine="708"/>
        <w:rPr>
          <w:rFonts w:ascii="Times New Roman" w:eastAsia="Times New Roman" w:hAnsi="Times New Roman"/>
          <w:sz w:val="24"/>
          <w:szCs w:val="24"/>
        </w:rPr>
      </w:pPr>
      <w:bookmarkStart w:id="298" w:name="_Toc132612796"/>
      <w:r w:rsidRPr="00E2537B">
        <w:rPr>
          <w:rFonts w:ascii="Times New Roman" w:eastAsia="Times New Roman" w:hAnsi="Times New Roman"/>
          <w:sz w:val="24"/>
          <w:szCs w:val="24"/>
        </w:rPr>
        <w:t>При воздействии «</w:t>
      </w:r>
      <w:r w:rsidRPr="00E2537B">
        <w:rPr>
          <w:rFonts w:ascii="Times New Roman" w:eastAsia="Times New Roman" w:hAnsi="Times New Roman"/>
          <w:b/>
          <w:bCs/>
          <w:i/>
          <w:iCs/>
          <w:sz w:val="24"/>
          <w:szCs w:val="24"/>
        </w:rPr>
        <w:t>среднее</w:t>
      </w:r>
      <w:r w:rsidRPr="00E2537B">
        <w:rPr>
          <w:rFonts w:ascii="Times New Roman" w:eastAsia="Times New Roman" w:hAnsi="Times New Roman"/>
          <w:sz w:val="24"/>
          <w:szCs w:val="24"/>
        </w:rPr>
        <w:t>» изменения среды в рамках естественных изменений (кратковременные и обратимые). Популяция и сообщества возвращаются к нормальным на следующий год после реализации проектируемых работ.</w:t>
      </w:r>
    </w:p>
    <w:p w14:paraId="5F781947" w14:textId="77777777" w:rsidR="00166516" w:rsidRDefault="00CD5948" w:rsidP="00503B3E">
      <w:pPr>
        <w:pStyle w:val="2"/>
        <w:numPr>
          <w:ilvl w:val="0"/>
          <w:numId w:val="0"/>
        </w:numPr>
        <w:jc w:val="both"/>
      </w:pPr>
      <w:bookmarkStart w:id="299" w:name="_Toc197434636"/>
      <w:r>
        <w:t>4.5</w:t>
      </w:r>
      <w:r w:rsidR="00166516">
        <w:t>. Определение нормативов допустимых сбросов загрязняющих веществ</w:t>
      </w:r>
      <w:bookmarkEnd w:id="298"/>
      <w:bookmarkEnd w:id="299"/>
    </w:p>
    <w:p w14:paraId="1D6E9BA0" w14:textId="77777777" w:rsidR="00166516" w:rsidRPr="00503B3E" w:rsidRDefault="00166516" w:rsidP="00CD119A">
      <w:pPr>
        <w:autoSpaceDE w:val="0"/>
        <w:autoSpaceDN w:val="0"/>
        <w:adjustRightInd w:val="0"/>
        <w:ind w:firstLine="708"/>
        <w:rPr>
          <w:rFonts w:ascii="Times New Roman" w:hAnsi="Times New Roman"/>
          <w:sz w:val="24"/>
          <w:szCs w:val="24"/>
        </w:rPr>
      </w:pPr>
      <w:r>
        <w:rPr>
          <w:rFonts w:ascii="Times New Roman" w:hAnsi="Times New Roman"/>
          <w:sz w:val="24"/>
          <w:szCs w:val="24"/>
        </w:rPr>
        <w:t>Сброс сточных вод в водные объекты, на рельеф местности или в пруды-накопители проектными решениями не предусматривается. Следовательно, определение нормативов допустимых сбросов загрязняющих веществ не предполагается. Все сточные воды передаются специализированным подрядным организациям.</w:t>
      </w:r>
    </w:p>
    <w:p w14:paraId="37551301" w14:textId="77777777" w:rsidR="00166516" w:rsidRDefault="00CD5948" w:rsidP="000A3BC2">
      <w:pPr>
        <w:pStyle w:val="2"/>
        <w:numPr>
          <w:ilvl w:val="0"/>
          <w:numId w:val="0"/>
        </w:numPr>
        <w:jc w:val="both"/>
      </w:pPr>
      <w:bookmarkStart w:id="300" w:name="_Toc132612797"/>
      <w:bookmarkStart w:id="301" w:name="_Toc197434637"/>
      <w:r>
        <w:t>4.6</w:t>
      </w:r>
      <w:r w:rsidR="00166516">
        <w:t>. Расчеты количества сбросов загрязняющих веществ в окружающую среду, в целях заполнения декларации о воздействии</w:t>
      </w:r>
      <w:bookmarkEnd w:id="300"/>
      <w:bookmarkEnd w:id="301"/>
    </w:p>
    <w:p w14:paraId="55C6EAF3" w14:textId="77777777" w:rsidR="00166516" w:rsidRPr="00503B3E" w:rsidRDefault="00166516" w:rsidP="00CD119A">
      <w:pPr>
        <w:autoSpaceDE w:val="0"/>
        <w:autoSpaceDN w:val="0"/>
        <w:adjustRightInd w:val="0"/>
        <w:ind w:firstLine="708"/>
        <w:rPr>
          <w:rFonts w:ascii="Times New Roman" w:hAnsi="Times New Roman"/>
          <w:sz w:val="24"/>
          <w:szCs w:val="24"/>
        </w:rPr>
      </w:pPr>
      <w:r>
        <w:rPr>
          <w:rFonts w:ascii="Times New Roman" w:hAnsi="Times New Roman"/>
          <w:sz w:val="24"/>
          <w:szCs w:val="24"/>
        </w:rPr>
        <w:t>Сброс сточных вод в водные объекты, на рельеф местности или в пруды-накопители проектными решениями не предусматривается. Следовательно, расчеты количества сбросов загрязняющих веществ в окружающую среду, в целях заполнения декларации о воздействии не предполагается.</w:t>
      </w:r>
    </w:p>
    <w:p w14:paraId="153E273D" w14:textId="4202A5C2" w:rsidR="00DF22EF" w:rsidRPr="00597D09" w:rsidRDefault="006E025C" w:rsidP="00BF2493">
      <w:pPr>
        <w:pStyle w:val="1"/>
        <w:numPr>
          <w:ilvl w:val="0"/>
          <w:numId w:val="0"/>
        </w:numPr>
        <w:jc w:val="both"/>
      </w:pPr>
      <w:r w:rsidRPr="00503B3E">
        <w:br w:type="page"/>
      </w:r>
      <w:bookmarkStart w:id="302" w:name="_Toc132612798"/>
      <w:bookmarkStart w:id="303" w:name="_Toc197434638"/>
      <w:r w:rsidR="009B2FBD">
        <w:t xml:space="preserve">5. </w:t>
      </w:r>
      <w:r w:rsidRPr="00597D09">
        <w:t>ОЦЕНКА ВОЗДЕЙСТВИЯ НА НЕДРА</w:t>
      </w:r>
      <w:bookmarkEnd w:id="302"/>
      <w:bookmarkEnd w:id="303"/>
    </w:p>
    <w:p w14:paraId="0C7409C2" w14:textId="77777777" w:rsidR="00166516" w:rsidRDefault="0083031F" w:rsidP="00935DB2">
      <w:pPr>
        <w:pStyle w:val="2"/>
        <w:numPr>
          <w:ilvl w:val="0"/>
          <w:numId w:val="0"/>
        </w:numPr>
        <w:jc w:val="both"/>
      </w:pPr>
      <w:bookmarkStart w:id="304" w:name="_Toc132612799"/>
      <w:bookmarkStart w:id="305" w:name="_Toc197434639"/>
      <w:r>
        <w:t xml:space="preserve">5.1. </w:t>
      </w:r>
      <w:r w:rsidR="00166516">
        <w:t>Наличие минеральных и сырьевых ресурсов в зоне воздействия намечаемого объекта (запасы и качество)</w:t>
      </w:r>
      <w:bookmarkEnd w:id="304"/>
      <w:bookmarkEnd w:id="305"/>
    </w:p>
    <w:p w14:paraId="426D23D8" w14:textId="59DF6242" w:rsidR="00CF776F" w:rsidRPr="00240EC9" w:rsidRDefault="00CF776F" w:rsidP="00CD119A">
      <w:pPr>
        <w:ind w:firstLine="708"/>
        <w:rPr>
          <w:rFonts w:ascii="Times New Roman" w:hAnsi="Times New Roman"/>
          <w:sz w:val="24"/>
        </w:rPr>
      </w:pPr>
      <w:bookmarkStart w:id="306" w:name="_Toc132612800"/>
      <w:r w:rsidRPr="00240EC9">
        <w:rPr>
          <w:rFonts w:ascii="Times New Roman" w:hAnsi="Times New Roman"/>
          <w:sz w:val="24"/>
        </w:rPr>
        <w:t>ТОО «AOC T</w:t>
      </w:r>
      <w:r>
        <w:rPr>
          <w:rFonts w:ascii="Times New Roman" w:hAnsi="Times New Roman"/>
          <w:sz w:val="24"/>
          <w:lang w:val="en-US"/>
        </w:rPr>
        <w:t>rade</w:t>
      </w:r>
      <w:r w:rsidRPr="00240EC9">
        <w:rPr>
          <w:rFonts w:ascii="Times New Roman" w:hAnsi="Times New Roman"/>
          <w:sz w:val="24"/>
        </w:rPr>
        <w:t xml:space="preserve"> G</w:t>
      </w:r>
      <w:r>
        <w:rPr>
          <w:rFonts w:ascii="Times New Roman" w:hAnsi="Times New Roman"/>
          <w:sz w:val="24"/>
          <w:lang w:val="en-US"/>
        </w:rPr>
        <w:t>roup</w:t>
      </w:r>
      <w:r w:rsidRPr="00240EC9">
        <w:rPr>
          <w:rFonts w:ascii="Times New Roman" w:hAnsi="Times New Roman"/>
          <w:sz w:val="24"/>
        </w:rPr>
        <w:t>» получило право недропользования на площади Саркрамабас согласно Дополнения №10 к Контракту №173 от 18.02.1998г. Площадь геологического отвода составляет 5237,6 га.</w:t>
      </w:r>
    </w:p>
    <w:p w14:paraId="063E33D1" w14:textId="3C84C867" w:rsidR="00CF776F" w:rsidRPr="00240EC9" w:rsidRDefault="00CF776F" w:rsidP="00CD119A">
      <w:pPr>
        <w:ind w:firstLine="708"/>
        <w:rPr>
          <w:rFonts w:ascii="Times New Roman" w:hAnsi="Times New Roman"/>
          <w:sz w:val="24"/>
        </w:rPr>
      </w:pPr>
      <w:r w:rsidRPr="00240EC9">
        <w:rPr>
          <w:rFonts w:ascii="Times New Roman" w:hAnsi="Times New Roman"/>
          <w:sz w:val="24"/>
        </w:rPr>
        <w:t>С 1997 по 2006 гг поисково-разведочные работы на площади Саркрамабас проводило ТОО «Акмай».</w:t>
      </w:r>
      <w:r w:rsidRPr="00CF776F">
        <w:rPr>
          <w:rFonts w:ascii="Times New Roman" w:hAnsi="Times New Roman"/>
          <w:sz w:val="24"/>
        </w:rPr>
        <w:t xml:space="preserve"> </w:t>
      </w:r>
      <w:r w:rsidRPr="00240EC9">
        <w:rPr>
          <w:rFonts w:ascii="Times New Roman" w:hAnsi="Times New Roman"/>
          <w:sz w:val="24"/>
        </w:rPr>
        <w:t>Поднятие Саркрамабас было выявлено в результате проведения детальных сейсморазведочных работ, проведенных в 1994-1996г.г.</w:t>
      </w:r>
    </w:p>
    <w:p w14:paraId="1B5697A5" w14:textId="744D42F4" w:rsidR="00CF776F" w:rsidRDefault="00CF776F" w:rsidP="00CD119A">
      <w:pPr>
        <w:ind w:firstLine="708"/>
        <w:rPr>
          <w:rFonts w:ascii="Times New Roman" w:hAnsi="Times New Roman"/>
          <w:sz w:val="24"/>
          <w:szCs w:val="24"/>
        </w:rPr>
      </w:pPr>
      <w:r w:rsidRPr="002A1142">
        <w:rPr>
          <w:rFonts w:ascii="Times New Roman" w:hAnsi="Times New Roman"/>
          <w:sz w:val="24"/>
          <w:szCs w:val="24"/>
        </w:rPr>
        <w:t xml:space="preserve">Ближайшими населенными пунктами являются поселок </w:t>
      </w:r>
      <w:r>
        <w:rPr>
          <w:rFonts w:ascii="Times New Roman" w:hAnsi="Times New Roman"/>
          <w:sz w:val="24"/>
          <w:szCs w:val="24"/>
        </w:rPr>
        <w:t>Сага</w:t>
      </w:r>
      <w:r w:rsidRPr="002A1142">
        <w:rPr>
          <w:rFonts w:ascii="Times New Roman" w:hAnsi="Times New Roman"/>
          <w:sz w:val="24"/>
          <w:szCs w:val="24"/>
        </w:rPr>
        <w:t xml:space="preserve">, расположенный </w:t>
      </w:r>
      <w:r>
        <w:rPr>
          <w:rFonts w:ascii="Times New Roman" w:hAnsi="Times New Roman"/>
          <w:sz w:val="24"/>
          <w:szCs w:val="24"/>
        </w:rPr>
        <w:t>более</w:t>
      </w:r>
      <w:r w:rsidRPr="002A1142">
        <w:rPr>
          <w:rFonts w:ascii="Times New Roman" w:hAnsi="Times New Roman"/>
          <w:sz w:val="24"/>
          <w:szCs w:val="24"/>
        </w:rPr>
        <w:t xml:space="preserve"> </w:t>
      </w:r>
      <w:r>
        <w:rPr>
          <w:rFonts w:ascii="Times New Roman" w:hAnsi="Times New Roman"/>
          <w:sz w:val="24"/>
          <w:szCs w:val="24"/>
        </w:rPr>
        <w:t>3</w:t>
      </w:r>
      <w:r w:rsidRPr="002A1142">
        <w:rPr>
          <w:rFonts w:ascii="Times New Roman" w:hAnsi="Times New Roman"/>
          <w:sz w:val="24"/>
          <w:szCs w:val="24"/>
        </w:rPr>
        <w:t xml:space="preserve"> км к </w:t>
      </w:r>
      <w:r>
        <w:rPr>
          <w:rFonts w:ascii="Times New Roman" w:hAnsi="Times New Roman"/>
          <w:sz w:val="24"/>
          <w:szCs w:val="24"/>
        </w:rPr>
        <w:t>востоку</w:t>
      </w:r>
      <w:r w:rsidRPr="002A1142">
        <w:rPr>
          <w:rFonts w:ascii="Times New Roman" w:hAnsi="Times New Roman"/>
          <w:sz w:val="24"/>
          <w:szCs w:val="24"/>
        </w:rPr>
        <w:t xml:space="preserve"> от участка работ</w:t>
      </w:r>
      <w:r>
        <w:rPr>
          <w:rFonts w:ascii="Times New Roman" w:hAnsi="Times New Roman"/>
          <w:sz w:val="24"/>
          <w:szCs w:val="24"/>
        </w:rPr>
        <w:t>.</w:t>
      </w:r>
    </w:p>
    <w:p w14:paraId="1872F0B6" w14:textId="77777777" w:rsidR="00514732" w:rsidRPr="00545431" w:rsidRDefault="00514732" w:rsidP="00514732">
      <w:pPr>
        <w:ind w:firstLine="708"/>
        <w:rPr>
          <w:rFonts w:ascii="Times New Roman" w:eastAsia="Batang" w:hAnsi="Times New Roman"/>
          <w:sz w:val="28"/>
          <w:szCs w:val="24"/>
          <w:lang w:eastAsia="ko-KR"/>
        </w:rPr>
      </w:pPr>
      <w:r w:rsidRPr="00545431">
        <w:rPr>
          <w:rFonts w:ascii="Times New Roman" w:hAnsi="Times New Roman"/>
          <w:sz w:val="24"/>
        </w:rPr>
        <w:t>Месторождение Саркрамабас по степени изученности находится на разведочном этапе, целью которого является оценка месторождения нефти, подготовка его к промышленному освоению и доразведка новых перспективных участков</w:t>
      </w:r>
      <w:r>
        <w:rPr>
          <w:rFonts w:ascii="Times New Roman" w:hAnsi="Times New Roman"/>
          <w:sz w:val="24"/>
        </w:rPr>
        <w:t>. Данным проектом</w:t>
      </w:r>
    </w:p>
    <w:p w14:paraId="0C892B3F" w14:textId="0353CF25" w:rsidR="00514732" w:rsidRPr="00545431" w:rsidRDefault="00514732" w:rsidP="00514732">
      <w:pPr>
        <w:rPr>
          <w:rFonts w:ascii="Times New Roman" w:hAnsi="Times New Roman"/>
          <w:sz w:val="24"/>
        </w:rPr>
      </w:pPr>
      <w:r>
        <w:rPr>
          <w:rFonts w:ascii="Times New Roman" w:hAnsi="Times New Roman"/>
          <w:sz w:val="24"/>
        </w:rPr>
        <w:t>в</w:t>
      </w:r>
      <w:r w:rsidRPr="00545431">
        <w:rPr>
          <w:rFonts w:ascii="Times New Roman" w:hAnsi="Times New Roman"/>
          <w:sz w:val="24"/>
        </w:rPr>
        <w:t xml:space="preserve"> 2015 году, как указывалось выше, право недропользования на площади Саркрамабас перешло к ТОО «AOC TRADE GROUP», которое получило право недропользования на площади Саркрамабас согласно Дополнения №10 к Контракту №173 от 18.02.1998г. </w:t>
      </w:r>
    </w:p>
    <w:p w14:paraId="530E7BB5" w14:textId="77777777" w:rsidR="00514732" w:rsidRPr="00514732" w:rsidRDefault="00514732" w:rsidP="00CD119A">
      <w:pPr>
        <w:ind w:firstLine="708"/>
        <w:rPr>
          <w:rFonts w:ascii="Times New Roman" w:hAnsi="Times New Roman"/>
          <w:sz w:val="24"/>
          <w:szCs w:val="24"/>
        </w:rPr>
      </w:pPr>
    </w:p>
    <w:p w14:paraId="5BA9F6D3" w14:textId="1D6A2C76" w:rsidR="00166516" w:rsidRDefault="00BC2DA2" w:rsidP="00935DB2">
      <w:pPr>
        <w:pStyle w:val="2"/>
        <w:numPr>
          <w:ilvl w:val="0"/>
          <w:numId w:val="0"/>
        </w:numPr>
        <w:jc w:val="both"/>
      </w:pPr>
      <w:bookmarkStart w:id="307" w:name="_Toc197434640"/>
      <w:r>
        <w:t xml:space="preserve">5.2. </w:t>
      </w:r>
      <w:r w:rsidR="00166516">
        <w:t>Потребность объекта в минеральн</w:t>
      </w:r>
      <w:r w:rsidR="00CD682F">
        <w:t xml:space="preserve">ых и сырьевых ресурсах </w:t>
      </w:r>
      <w:r w:rsidR="00166516">
        <w:t>(виды, объемы, источники получения)</w:t>
      </w:r>
      <w:bookmarkEnd w:id="306"/>
      <w:bookmarkEnd w:id="307"/>
    </w:p>
    <w:p w14:paraId="226EEE05" w14:textId="77777777" w:rsidR="00166516" w:rsidRPr="00166516" w:rsidRDefault="00166516" w:rsidP="00CD119A">
      <w:pPr>
        <w:autoSpaceDE w:val="0"/>
        <w:autoSpaceDN w:val="0"/>
        <w:adjustRightInd w:val="0"/>
        <w:ind w:firstLine="708"/>
      </w:pPr>
      <w:r>
        <w:rPr>
          <w:rFonts w:ascii="Times New Roman" w:hAnsi="Times New Roman"/>
          <w:sz w:val="24"/>
          <w:szCs w:val="24"/>
        </w:rPr>
        <w:t xml:space="preserve">Необходимость в изъятие земельных ресурсов, почвы, полезных ископаемых, растительности при реализации намечаемой деятельности </w:t>
      </w:r>
      <w:r w:rsidRPr="00503B3E">
        <w:rPr>
          <w:rFonts w:ascii="Times New Roman" w:hAnsi="Times New Roman"/>
          <w:b/>
          <w:i/>
          <w:sz w:val="24"/>
          <w:szCs w:val="24"/>
        </w:rPr>
        <w:t>отсутствует</w:t>
      </w:r>
      <w:r>
        <w:rPr>
          <w:rFonts w:ascii="Times New Roman" w:hAnsi="Times New Roman"/>
          <w:sz w:val="24"/>
          <w:szCs w:val="24"/>
        </w:rPr>
        <w:t>.</w:t>
      </w:r>
      <w:r w:rsidR="009137BB">
        <w:rPr>
          <w:rFonts w:ascii="Times New Roman" w:hAnsi="Times New Roman"/>
          <w:sz w:val="24"/>
          <w:szCs w:val="24"/>
        </w:rPr>
        <w:t xml:space="preserve"> </w:t>
      </w:r>
    </w:p>
    <w:p w14:paraId="14AE08D7" w14:textId="370757F7" w:rsidR="009137BB" w:rsidRDefault="00DA1293" w:rsidP="00CC7523">
      <w:pPr>
        <w:pStyle w:val="2"/>
        <w:numPr>
          <w:ilvl w:val="0"/>
          <w:numId w:val="0"/>
        </w:numPr>
        <w:jc w:val="both"/>
      </w:pPr>
      <w:bookmarkStart w:id="308" w:name="_Toc132612801"/>
      <w:bookmarkStart w:id="309" w:name="_Toc197434641"/>
      <w:r>
        <w:t xml:space="preserve">5.3. </w:t>
      </w:r>
      <w:r w:rsidR="00CD682F">
        <w:t xml:space="preserve">Прогнозирование воздействия работ по бурению и испытанию объектов скважины </w:t>
      </w:r>
      <w:r w:rsidR="00A002CD">
        <w:t>№</w:t>
      </w:r>
      <w:r w:rsidR="00CD119A">
        <w:t>5</w:t>
      </w:r>
      <w:r w:rsidR="00A002CD">
        <w:t>-С</w:t>
      </w:r>
      <w:r w:rsidR="00CD682F">
        <w:t xml:space="preserve"> </w:t>
      </w:r>
      <w:r w:rsidR="009137BB">
        <w:t xml:space="preserve"> на различные компоненты окружающей среды и природные ресурсы</w:t>
      </w:r>
      <w:bookmarkEnd w:id="308"/>
      <w:bookmarkEnd w:id="309"/>
    </w:p>
    <w:p w14:paraId="7395DD78" w14:textId="77777777" w:rsidR="009137BB" w:rsidRDefault="009137BB" w:rsidP="00CD119A">
      <w:pPr>
        <w:autoSpaceDE w:val="0"/>
        <w:autoSpaceDN w:val="0"/>
        <w:adjustRightInd w:val="0"/>
        <w:ind w:firstLine="708"/>
        <w:rPr>
          <w:rFonts w:ascii="Times New Roman" w:hAnsi="Times New Roman"/>
          <w:sz w:val="24"/>
          <w:szCs w:val="24"/>
        </w:rPr>
      </w:pPr>
      <w:r>
        <w:rPr>
          <w:rFonts w:ascii="Times New Roman" w:hAnsi="Times New Roman"/>
          <w:sz w:val="24"/>
          <w:szCs w:val="24"/>
        </w:rPr>
        <w:t>Охрана недр при реализации намечаемой деятельности должна проводиться в соответствии с Законом «О недрах и недропользовании».</w:t>
      </w:r>
    </w:p>
    <w:p w14:paraId="55264794" w14:textId="56E69FEF" w:rsidR="009137BB" w:rsidRDefault="009137BB" w:rsidP="00CD119A">
      <w:pPr>
        <w:autoSpaceDE w:val="0"/>
        <w:autoSpaceDN w:val="0"/>
        <w:adjustRightInd w:val="0"/>
        <w:ind w:firstLine="708"/>
        <w:rPr>
          <w:rFonts w:ascii="Times New Roman" w:hAnsi="Times New Roman"/>
          <w:sz w:val="24"/>
          <w:szCs w:val="24"/>
        </w:rPr>
      </w:pPr>
      <w:r>
        <w:rPr>
          <w:rFonts w:ascii="Times New Roman" w:hAnsi="Times New Roman"/>
          <w:sz w:val="24"/>
          <w:szCs w:val="24"/>
        </w:rPr>
        <w:t>Мероприятия по охране недр должны, прежде всего, быть направлены на высокую экологическую и экономическую эффективность при минимальном отрицательном</w:t>
      </w:r>
      <w:r w:rsidR="00320571">
        <w:rPr>
          <w:rFonts w:ascii="Times New Roman" w:hAnsi="Times New Roman"/>
          <w:sz w:val="24"/>
          <w:szCs w:val="24"/>
        </w:rPr>
        <w:t xml:space="preserve"> </w:t>
      </w:r>
      <w:r>
        <w:rPr>
          <w:rFonts w:ascii="Times New Roman" w:hAnsi="Times New Roman"/>
          <w:sz w:val="24"/>
          <w:szCs w:val="24"/>
        </w:rPr>
        <w:t>воздействии на состояние окружающей среды.</w:t>
      </w:r>
    </w:p>
    <w:p w14:paraId="3894E005" w14:textId="63C5FF33" w:rsidR="009137BB" w:rsidRDefault="009137BB" w:rsidP="00CD119A">
      <w:pPr>
        <w:autoSpaceDE w:val="0"/>
        <w:autoSpaceDN w:val="0"/>
        <w:adjustRightInd w:val="0"/>
        <w:ind w:firstLine="708"/>
        <w:rPr>
          <w:rFonts w:ascii="Times New Roman" w:hAnsi="Times New Roman"/>
          <w:sz w:val="24"/>
          <w:szCs w:val="24"/>
        </w:rPr>
      </w:pPr>
      <w:r>
        <w:rPr>
          <w:rFonts w:ascii="Times New Roman" w:hAnsi="Times New Roman"/>
          <w:sz w:val="24"/>
          <w:szCs w:val="24"/>
        </w:rPr>
        <w:t xml:space="preserve">Мероприятия по охране недр в процессе </w:t>
      </w:r>
      <w:r w:rsidR="00CD682F">
        <w:rPr>
          <w:rFonts w:ascii="Times New Roman" w:hAnsi="Times New Roman"/>
          <w:sz w:val="24"/>
          <w:szCs w:val="24"/>
        </w:rPr>
        <w:t>бурения</w:t>
      </w:r>
      <w:r w:rsidR="00C01B03">
        <w:rPr>
          <w:rFonts w:ascii="Times New Roman" w:hAnsi="Times New Roman"/>
          <w:sz w:val="24"/>
          <w:szCs w:val="24"/>
        </w:rPr>
        <w:t xml:space="preserve"> скважины</w:t>
      </w:r>
      <w:r>
        <w:rPr>
          <w:rFonts w:ascii="Times New Roman" w:hAnsi="Times New Roman"/>
          <w:sz w:val="24"/>
          <w:szCs w:val="24"/>
        </w:rPr>
        <w:t xml:space="preserve"> предусматривают:</w:t>
      </w:r>
    </w:p>
    <w:p w14:paraId="4262DED5" w14:textId="77777777" w:rsidR="009137BB" w:rsidRPr="00503B3E" w:rsidRDefault="009137BB" w:rsidP="009B1EC0">
      <w:pPr>
        <w:pStyle w:val="aff3"/>
        <w:numPr>
          <w:ilvl w:val="0"/>
          <w:numId w:val="59"/>
        </w:numPr>
        <w:autoSpaceDE w:val="0"/>
        <w:autoSpaceDN w:val="0"/>
        <w:adjustRightInd w:val="0"/>
        <w:rPr>
          <w:rFonts w:ascii="Times New Roman" w:hAnsi="Times New Roman"/>
          <w:sz w:val="24"/>
          <w:szCs w:val="24"/>
        </w:rPr>
      </w:pPr>
      <w:r w:rsidRPr="00503B3E">
        <w:rPr>
          <w:rFonts w:ascii="Times New Roman" w:hAnsi="Times New Roman"/>
          <w:sz w:val="24"/>
          <w:szCs w:val="24"/>
        </w:rPr>
        <w:t>рациональное и комплексное использование природных ресурсов на всех этапах</w:t>
      </w:r>
      <w:r w:rsidR="00B974DD">
        <w:rPr>
          <w:rFonts w:ascii="Times New Roman" w:hAnsi="Times New Roman"/>
          <w:sz w:val="24"/>
          <w:szCs w:val="24"/>
        </w:rPr>
        <w:t xml:space="preserve"> </w:t>
      </w:r>
      <w:r w:rsidRPr="00503B3E">
        <w:rPr>
          <w:rFonts w:ascii="Times New Roman" w:hAnsi="Times New Roman"/>
          <w:sz w:val="24"/>
          <w:szCs w:val="24"/>
        </w:rPr>
        <w:t>технологического процесса;</w:t>
      </w:r>
    </w:p>
    <w:p w14:paraId="660B6200" w14:textId="77777777" w:rsidR="009137BB" w:rsidRPr="00C01B03" w:rsidRDefault="009137BB" w:rsidP="009B1EC0">
      <w:pPr>
        <w:pStyle w:val="aff3"/>
        <w:numPr>
          <w:ilvl w:val="0"/>
          <w:numId w:val="59"/>
        </w:numPr>
        <w:autoSpaceDE w:val="0"/>
        <w:autoSpaceDN w:val="0"/>
        <w:adjustRightInd w:val="0"/>
        <w:rPr>
          <w:rFonts w:ascii="Times New Roman" w:hAnsi="Times New Roman"/>
          <w:sz w:val="24"/>
          <w:szCs w:val="24"/>
        </w:rPr>
      </w:pPr>
      <w:r w:rsidRPr="00503B3E">
        <w:rPr>
          <w:rFonts w:ascii="Times New Roman" w:hAnsi="Times New Roman"/>
          <w:sz w:val="24"/>
          <w:szCs w:val="24"/>
        </w:rPr>
        <w:t>защита недр от обводнения, пожаров и других стихийных бедствий,</w:t>
      </w:r>
      <w:r w:rsidR="00C01B03">
        <w:rPr>
          <w:rFonts w:ascii="Times New Roman" w:hAnsi="Times New Roman"/>
          <w:sz w:val="24"/>
          <w:szCs w:val="24"/>
        </w:rPr>
        <w:t xml:space="preserve"> </w:t>
      </w:r>
      <w:r w:rsidRPr="00C01B03">
        <w:rPr>
          <w:rFonts w:ascii="Times New Roman" w:hAnsi="Times New Roman"/>
          <w:sz w:val="24"/>
          <w:szCs w:val="24"/>
        </w:rPr>
        <w:t>усложн</w:t>
      </w:r>
      <w:r w:rsidR="00C01B03">
        <w:rPr>
          <w:rFonts w:ascii="Times New Roman" w:hAnsi="Times New Roman"/>
          <w:sz w:val="24"/>
          <w:szCs w:val="24"/>
        </w:rPr>
        <w:t>яющих реализацию намечаемой деятельности</w:t>
      </w:r>
      <w:r w:rsidRPr="00C01B03">
        <w:rPr>
          <w:rFonts w:ascii="Times New Roman" w:hAnsi="Times New Roman"/>
          <w:sz w:val="24"/>
          <w:szCs w:val="24"/>
        </w:rPr>
        <w:t>;</w:t>
      </w:r>
    </w:p>
    <w:p w14:paraId="5DBB84EC" w14:textId="77777777" w:rsidR="009137BB" w:rsidRPr="00503B3E" w:rsidRDefault="009137BB" w:rsidP="009B1EC0">
      <w:pPr>
        <w:pStyle w:val="aff3"/>
        <w:numPr>
          <w:ilvl w:val="0"/>
          <w:numId w:val="59"/>
        </w:numPr>
        <w:autoSpaceDE w:val="0"/>
        <w:autoSpaceDN w:val="0"/>
        <w:adjustRightInd w:val="0"/>
        <w:rPr>
          <w:rFonts w:ascii="Times New Roman" w:hAnsi="Times New Roman"/>
          <w:sz w:val="24"/>
          <w:szCs w:val="24"/>
        </w:rPr>
      </w:pPr>
      <w:r w:rsidRPr="00503B3E">
        <w:rPr>
          <w:rFonts w:ascii="Times New Roman" w:hAnsi="Times New Roman"/>
          <w:sz w:val="24"/>
          <w:szCs w:val="24"/>
        </w:rPr>
        <w:t>изоляцию пробуренных скважины;</w:t>
      </w:r>
    </w:p>
    <w:p w14:paraId="7DE7334A" w14:textId="77777777" w:rsidR="009137BB" w:rsidRPr="00503B3E" w:rsidRDefault="009137BB" w:rsidP="009B1EC0">
      <w:pPr>
        <w:pStyle w:val="aff3"/>
        <w:numPr>
          <w:ilvl w:val="0"/>
          <w:numId w:val="59"/>
        </w:numPr>
        <w:autoSpaceDE w:val="0"/>
        <w:autoSpaceDN w:val="0"/>
        <w:adjustRightInd w:val="0"/>
        <w:rPr>
          <w:rFonts w:ascii="Times New Roman" w:hAnsi="Times New Roman"/>
          <w:sz w:val="24"/>
          <w:szCs w:val="24"/>
        </w:rPr>
      </w:pPr>
      <w:r w:rsidRPr="00503B3E">
        <w:rPr>
          <w:rFonts w:ascii="Times New Roman" w:hAnsi="Times New Roman"/>
          <w:sz w:val="24"/>
          <w:szCs w:val="24"/>
        </w:rPr>
        <w:t>герметичность обсадных колонн и надежность их цементирования;</w:t>
      </w:r>
    </w:p>
    <w:p w14:paraId="29A78AC1" w14:textId="77777777" w:rsidR="009137BB" w:rsidRPr="00503B3E" w:rsidRDefault="009137BB" w:rsidP="009B1EC0">
      <w:pPr>
        <w:pStyle w:val="aff3"/>
        <w:numPr>
          <w:ilvl w:val="0"/>
          <w:numId w:val="59"/>
        </w:numPr>
      </w:pPr>
      <w:r w:rsidRPr="00503B3E">
        <w:rPr>
          <w:rFonts w:ascii="Times New Roman" w:hAnsi="Times New Roman"/>
          <w:sz w:val="24"/>
          <w:szCs w:val="24"/>
        </w:rPr>
        <w:t>правильное выполнение работ по ликвидации и консервации скважины.</w:t>
      </w:r>
    </w:p>
    <w:p w14:paraId="1B82E51C" w14:textId="77777777" w:rsidR="009137BB" w:rsidRPr="009137BB" w:rsidRDefault="009137BB" w:rsidP="00CD119A">
      <w:pPr>
        <w:pStyle w:val="aff3"/>
        <w:autoSpaceDE w:val="0"/>
        <w:autoSpaceDN w:val="0"/>
        <w:adjustRightInd w:val="0"/>
        <w:ind w:left="0" w:firstLine="708"/>
        <w:rPr>
          <w:rFonts w:ascii="Times New Roman" w:hAnsi="Times New Roman"/>
          <w:sz w:val="24"/>
          <w:szCs w:val="24"/>
        </w:rPr>
      </w:pPr>
      <w:r w:rsidRPr="009137BB">
        <w:rPr>
          <w:rFonts w:ascii="Times New Roman" w:hAnsi="Times New Roman"/>
          <w:sz w:val="24"/>
          <w:szCs w:val="24"/>
        </w:rPr>
        <w:t>Общими экологическими требованиями на стадиях недропользования являются:</w:t>
      </w:r>
    </w:p>
    <w:p w14:paraId="079C123B" w14:textId="77777777" w:rsidR="009137BB" w:rsidRPr="00503B3E" w:rsidRDefault="009137BB" w:rsidP="009B1EC0">
      <w:pPr>
        <w:pStyle w:val="aff3"/>
        <w:numPr>
          <w:ilvl w:val="0"/>
          <w:numId w:val="60"/>
        </w:numPr>
        <w:autoSpaceDE w:val="0"/>
        <w:autoSpaceDN w:val="0"/>
        <w:adjustRightInd w:val="0"/>
        <w:rPr>
          <w:rFonts w:ascii="Times New Roman" w:hAnsi="Times New Roman"/>
          <w:sz w:val="24"/>
          <w:szCs w:val="24"/>
        </w:rPr>
      </w:pPr>
      <w:r w:rsidRPr="00503B3E">
        <w:rPr>
          <w:rFonts w:ascii="Times New Roman" w:hAnsi="Times New Roman"/>
          <w:sz w:val="24"/>
          <w:szCs w:val="24"/>
        </w:rPr>
        <w:t>сохранение земной поверхности;</w:t>
      </w:r>
    </w:p>
    <w:p w14:paraId="0974179C" w14:textId="77777777" w:rsidR="009137BB" w:rsidRPr="00503B3E" w:rsidRDefault="009137BB" w:rsidP="009B1EC0">
      <w:pPr>
        <w:pStyle w:val="aff3"/>
        <w:numPr>
          <w:ilvl w:val="0"/>
          <w:numId w:val="60"/>
        </w:numPr>
        <w:autoSpaceDE w:val="0"/>
        <w:autoSpaceDN w:val="0"/>
        <w:adjustRightInd w:val="0"/>
        <w:rPr>
          <w:rFonts w:ascii="Times New Roman" w:hAnsi="Times New Roman"/>
          <w:sz w:val="24"/>
          <w:szCs w:val="24"/>
        </w:rPr>
      </w:pPr>
      <w:r w:rsidRPr="00503B3E">
        <w:rPr>
          <w:rFonts w:ascii="Times New Roman" w:hAnsi="Times New Roman"/>
          <w:sz w:val="24"/>
          <w:szCs w:val="24"/>
        </w:rPr>
        <w:t>предотвращение техногенного опустынивания;</w:t>
      </w:r>
    </w:p>
    <w:p w14:paraId="45BA7BA9" w14:textId="77777777" w:rsidR="009137BB" w:rsidRPr="00503B3E" w:rsidRDefault="009137BB" w:rsidP="009B1EC0">
      <w:pPr>
        <w:pStyle w:val="aff3"/>
        <w:numPr>
          <w:ilvl w:val="0"/>
          <w:numId w:val="60"/>
        </w:numPr>
        <w:autoSpaceDE w:val="0"/>
        <w:autoSpaceDN w:val="0"/>
        <w:adjustRightInd w:val="0"/>
        <w:rPr>
          <w:rFonts w:ascii="Times New Roman" w:hAnsi="Times New Roman"/>
          <w:sz w:val="24"/>
          <w:szCs w:val="24"/>
        </w:rPr>
      </w:pPr>
      <w:r w:rsidRPr="00503B3E">
        <w:rPr>
          <w:rFonts w:ascii="Times New Roman" w:hAnsi="Times New Roman"/>
          <w:sz w:val="24"/>
          <w:szCs w:val="24"/>
        </w:rPr>
        <w:t>предотвращение ветровой эрозии почвы, отвалов и отходов производства;</w:t>
      </w:r>
    </w:p>
    <w:p w14:paraId="1E26E0E2" w14:textId="77777777" w:rsidR="009137BB" w:rsidRPr="00503B3E" w:rsidRDefault="009137BB" w:rsidP="009B1EC0">
      <w:pPr>
        <w:pStyle w:val="aff3"/>
        <w:numPr>
          <w:ilvl w:val="0"/>
          <w:numId w:val="60"/>
        </w:numPr>
        <w:autoSpaceDE w:val="0"/>
        <w:autoSpaceDN w:val="0"/>
        <w:adjustRightInd w:val="0"/>
        <w:rPr>
          <w:rFonts w:ascii="Times New Roman" w:hAnsi="Times New Roman"/>
          <w:sz w:val="24"/>
          <w:szCs w:val="24"/>
        </w:rPr>
      </w:pPr>
      <w:r w:rsidRPr="00503B3E">
        <w:rPr>
          <w:rFonts w:ascii="Times New Roman" w:hAnsi="Times New Roman"/>
          <w:sz w:val="24"/>
          <w:szCs w:val="24"/>
        </w:rPr>
        <w:t>изоляция поглощающих и пресноводных горизонтов для исключения и</w:t>
      </w:r>
      <w:r w:rsidR="00B974DD">
        <w:rPr>
          <w:rFonts w:ascii="Times New Roman" w:hAnsi="Times New Roman"/>
          <w:sz w:val="24"/>
          <w:szCs w:val="24"/>
        </w:rPr>
        <w:t xml:space="preserve">х </w:t>
      </w:r>
      <w:r w:rsidRPr="00503B3E">
        <w:rPr>
          <w:rFonts w:ascii="Times New Roman" w:hAnsi="Times New Roman"/>
          <w:sz w:val="24"/>
          <w:szCs w:val="24"/>
        </w:rPr>
        <w:t>загрязнения;</w:t>
      </w:r>
    </w:p>
    <w:p w14:paraId="548DF373" w14:textId="00B78A42" w:rsidR="009137BB" w:rsidRPr="00503B3E" w:rsidRDefault="009137BB" w:rsidP="009B1EC0">
      <w:pPr>
        <w:pStyle w:val="aff3"/>
        <w:numPr>
          <w:ilvl w:val="0"/>
          <w:numId w:val="60"/>
        </w:numPr>
        <w:autoSpaceDE w:val="0"/>
        <w:autoSpaceDN w:val="0"/>
        <w:adjustRightInd w:val="0"/>
        <w:rPr>
          <w:rFonts w:ascii="Times New Roman" w:hAnsi="Times New Roman"/>
          <w:sz w:val="24"/>
          <w:szCs w:val="24"/>
        </w:rPr>
      </w:pPr>
      <w:r w:rsidRPr="00503B3E">
        <w:rPr>
          <w:rFonts w:ascii="Times New Roman" w:hAnsi="Times New Roman"/>
          <w:sz w:val="24"/>
          <w:szCs w:val="24"/>
        </w:rPr>
        <w:t>предотвращения истощения и загрязнения подземных вод;</w:t>
      </w:r>
    </w:p>
    <w:p w14:paraId="64C16934" w14:textId="77777777" w:rsidR="009137BB" w:rsidRPr="00503B3E" w:rsidRDefault="009137BB" w:rsidP="009B1EC0">
      <w:pPr>
        <w:pStyle w:val="aff3"/>
        <w:numPr>
          <w:ilvl w:val="0"/>
          <w:numId w:val="60"/>
        </w:numPr>
        <w:autoSpaceDE w:val="0"/>
        <w:autoSpaceDN w:val="0"/>
        <w:adjustRightInd w:val="0"/>
        <w:rPr>
          <w:rFonts w:ascii="Times New Roman" w:hAnsi="Times New Roman"/>
          <w:sz w:val="24"/>
          <w:szCs w:val="24"/>
        </w:rPr>
      </w:pPr>
      <w:r w:rsidRPr="00503B3E">
        <w:rPr>
          <w:rFonts w:ascii="Times New Roman" w:hAnsi="Times New Roman"/>
          <w:sz w:val="24"/>
          <w:szCs w:val="24"/>
        </w:rPr>
        <w:t>применение нетоксичных реагентов при приготовлении промывочных</w:t>
      </w:r>
      <w:r w:rsidR="00B974DD">
        <w:rPr>
          <w:rFonts w:ascii="Times New Roman" w:hAnsi="Times New Roman"/>
          <w:sz w:val="24"/>
          <w:szCs w:val="24"/>
        </w:rPr>
        <w:t xml:space="preserve"> </w:t>
      </w:r>
      <w:r w:rsidRPr="00503B3E">
        <w:rPr>
          <w:rFonts w:ascii="Times New Roman" w:hAnsi="Times New Roman"/>
          <w:sz w:val="24"/>
          <w:szCs w:val="24"/>
        </w:rPr>
        <w:t>жидкостей;</w:t>
      </w:r>
    </w:p>
    <w:p w14:paraId="6AEDD557" w14:textId="77777777" w:rsidR="009137BB" w:rsidRPr="00503B3E" w:rsidRDefault="009137BB" w:rsidP="009B1EC0">
      <w:pPr>
        <w:pStyle w:val="aff3"/>
        <w:numPr>
          <w:ilvl w:val="0"/>
          <w:numId w:val="60"/>
        </w:numPr>
        <w:autoSpaceDE w:val="0"/>
        <w:autoSpaceDN w:val="0"/>
        <w:adjustRightInd w:val="0"/>
        <w:rPr>
          <w:rFonts w:ascii="Times New Roman" w:hAnsi="Times New Roman"/>
          <w:sz w:val="24"/>
          <w:szCs w:val="24"/>
        </w:rPr>
      </w:pPr>
      <w:r w:rsidRPr="00503B3E">
        <w:rPr>
          <w:rFonts w:ascii="Times New Roman" w:hAnsi="Times New Roman"/>
          <w:sz w:val="24"/>
          <w:szCs w:val="24"/>
        </w:rPr>
        <w:t>очистка и повторное использование буровых растворов;</w:t>
      </w:r>
    </w:p>
    <w:p w14:paraId="411E688F" w14:textId="77777777" w:rsidR="009137BB" w:rsidRPr="00503B3E" w:rsidRDefault="009137BB" w:rsidP="009B1EC0">
      <w:pPr>
        <w:pStyle w:val="aff3"/>
        <w:numPr>
          <w:ilvl w:val="0"/>
          <w:numId w:val="60"/>
        </w:numPr>
        <w:autoSpaceDE w:val="0"/>
        <w:autoSpaceDN w:val="0"/>
        <w:adjustRightInd w:val="0"/>
        <w:rPr>
          <w:rFonts w:ascii="Times New Roman" w:hAnsi="Times New Roman"/>
          <w:sz w:val="24"/>
          <w:szCs w:val="24"/>
        </w:rPr>
      </w:pPr>
      <w:r w:rsidRPr="00503B3E">
        <w:rPr>
          <w:rFonts w:ascii="Times New Roman" w:hAnsi="Times New Roman"/>
          <w:sz w:val="24"/>
          <w:szCs w:val="24"/>
        </w:rPr>
        <w:t>ликвидация остатков буровых и горюче-смазочных материалов в окружающей</w:t>
      </w:r>
      <w:r w:rsidR="00B974DD">
        <w:rPr>
          <w:rFonts w:ascii="Times New Roman" w:hAnsi="Times New Roman"/>
          <w:sz w:val="24"/>
          <w:szCs w:val="24"/>
        </w:rPr>
        <w:t xml:space="preserve"> </w:t>
      </w:r>
      <w:r w:rsidRPr="00503B3E">
        <w:rPr>
          <w:rFonts w:ascii="Times New Roman" w:hAnsi="Times New Roman"/>
          <w:sz w:val="24"/>
          <w:szCs w:val="24"/>
        </w:rPr>
        <w:t>природной среде экологически безопасным способом;</w:t>
      </w:r>
    </w:p>
    <w:p w14:paraId="469E1CD3" w14:textId="77777777" w:rsidR="002A750E" w:rsidRPr="00503B3E" w:rsidRDefault="002A750E" w:rsidP="00CD119A">
      <w:pPr>
        <w:ind w:firstLine="708"/>
        <w:rPr>
          <w:rFonts w:ascii="Times New Roman" w:hAnsi="Times New Roman"/>
          <w:sz w:val="24"/>
          <w:szCs w:val="24"/>
        </w:rPr>
      </w:pPr>
      <w:r w:rsidRPr="00503B3E">
        <w:rPr>
          <w:rFonts w:ascii="Times New Roman" w:hAnsi="Times New Roman"/>
          <w:sz w:val="24"/>
          <w:szCs w:val="24"/>
        </w:rPr>
        <w:t>К числу требований, предъявляемых к це</w:t>
      </w:r>
      <w:r>
        <w:rPr>
          <w:rFonts w:ascii="Times New Roman" w:hAnsi="Times New Roman"/>
          <w:sz w:val="24"/>
          <w:szCs w:val="24"/>
        </w:rPr>
        <w:t xml:space="preserve">ментному камню, следует отнести </w:t>
      </w:r>
      <w:r w:rsidRPr="00503B3E">
        <w:rPr>
          <w:rFonts w:ascii="Times New Roman" w:hAnsi="Times New Roman"/>
          <w:sz w:val="24"/>
          <w:szCs w:val="24"/>
        </w:rPr>
        <w:t>способность тампонажного раствора при твердении с</w:t>
      </w:r>
      <w:r>
        <w:rPr>
          <w:rFonts w:ascii="Times New Roman" w:hAnsi="Times New Roman"/>
          <w:sz w:val="24"/>
          <w:szCs w:val="24"/>
        </w:rPr>
        <w:t xml:space="preserve">оздавать непроницаемые контакты </w:t>
      </w:r>
      <w:r w:rsidRPr="00503B3E">
        <w:rPr>
          <w:rFonts w:ascii="Times New Roman" w:hAnsi="Times New Roman"/>
          <w:sz w:val="24"/>
          <w:szCs w:val="24"/>
        </w:rPr>
        <w:t xml:space="preserve">между стенками скважины и тампонажным камнем. </w:t>
      </w:r>
      <w:r>
        <w:rPr>
          <w:rFonts w:ascii="Times New Roman" w:hAnsi="Times New Roman"/>
          <w:sz w:val="24"/>
          <w:szCs w:val="24"/>
        </w:rPr>
        <w:t xml:space="preserve">Практика показывает, что </w:t>
      </w:r>
      <w:r w:rsidRPr="00503B3E">
        <w:rPr>
          <w:rFonts w:ascii="Times New Roman" w:hAnsi="Times New Roman"/>
          <w:sz w:val="24"/>
          <w:szCs w:val="24"/>
        </w:rPr>
        <w:t>цементирование скважин раствором из чистого портланд</w:t>
      </w:r>
      <w:r>
        <w:rPr>
          <w:rFonts w:ascii="Times New Roman" w:hAnsi="Times New Roman"/>
          <w:sz w:val="24"/>
          <w:szCs w:val="24"/>
        </w:rPr>
        <w:t xml:space="preserve">цемента имеет ряд отрицательных моментов. Вследствие </w:t>
      </w:r>
      <w:r w:rsidRPr="00503B3E">
        <w:rPr>
          <w:rFonts w:ascii="Times New Roman" w:hAnsi="Times New Roman"/>
          <w:sz w:val="24"/>
          <w:szCs w:val="24"/>
        </w:rPr>
        <w:t>недостаточной седиментационн</w:t>
      </w:r>
      <w:r>
        <w:rPr>
          <w:rFonts w:ascii="Times New Roman" w:hAnsi="Times New Roman"/>
          <w:sz w:val="24"/>
          <w:szCs w:val="24"/>
        </w:rPr>
        <w:t xml:space="preserve">ой устойчивости раствора камень </w:t>
      </w:r>
      <w:r w:rsidRPr="00503B3E">
        <w:rPr>
          <w:rFonts w:ascii="Times New Roman" w:hAnsi="Times New Roman"/>
          <w:sz w:val="24"/>
          <w:szCs w:val="24"/>
        </w:rPr>
        <w:t>имеет низкие деформативные и адгезионные свойства, высокую проница</w:t>
      </w:r>
      <w:r>
        <w:rPr>
          <w:rFonts w:ascii="Times New Roman" w:hAnsi="Times New Roman"/>
          <w:sz w:val="24"/>
          <w:szCs w:val="24"/>
        </w:rPr>
        <w:t xml:space="preserve">емость и </w:t>
      </w:r>
      <w:r w:rsidRPr="00503B3E">
        <w:rPr>
          <w:rFonts w:ascii="Times New Roman" w:hAnsi="Times New Roman"/>
          <w:sz w:val="24"/>
          <w:szCs w:val="24"/>
        </w:rPr>
        <w:t xml:space="preserve">недолговечность. Прочностные свойства камня резко </w:t>
      </w:r>
      <w:r>
        <w:rPr>
          <w:rFonts w:ascii="Times New Roman" w:hAnsi="Times New Roman"/>
          <w:sz w:val="24"/>
          <w:szCs w:val="24"/>
        </w:rPr>
        <w:t xml:space="preserve">снижаются при температуре 80 °С </w:t>
      </w:r>
      <w:r w:rsidRPr="00503B3E">
        <w:rPr>
          <w:rFonts w:ascii="Times New Roman" w:hAnsi="Times New Roman"/>
          <w:sz w:val="24"/>
          <w:szCs w:val="24"/>
        </w:rPr>
        <w:t xml:space="preserve">вследствие перекристаллизации гидратов и образования </w:t>
      </w:r>
      <w:r>
        <w:rPr>
          <w:rFonts w:ascii="Times New Roman" w:hAnsi="Times New Roman"/>
          <w:sz w:val="24"/>
          <w:szCs w:val="24"/>
        </w:rPr>
        <w:t xml:space="preserve">свободной извести. При введении </w:t>
      </w:r>
      <w:r w:rsidRPr="00503B3E">
        <w:rPr>
          <w:rFonts w:ascii="Times New Roman" w:hAnsi="Times New Roman"/>
          <w:sz w:val="24"/>
          <w:szCs w:val="24"/>
        </w:rPr>
        <w:t>песка (до 40%), а также аэросила (0,03-0,05%), глинопорошка или бентонитовой гли</w:t>
      </w:r>
      <w:r>
        <w:rPr>
          <w:rFonts w:ascii="Times New Roman" w:hAnsi="Times New Roman"/>
          <w:sz w:val="24"/>
          <w:szCs w:val="24"/>
        </w:rPr>
        <w:t xml:space="preserve">ны (3%) </w:t>
      </w:r>
      <w:r w:rsidRPr="00503B3E">
        <w:rPr>
          <w:rFonts w:ascii="Times New Roman" w:hAnsi="Times New Roman"/>
          <w:sz w:val="24"/>
          <w:szCs w:val="24"/>
        </w:rPr>
        <w:t>значительно увеличиваются срок службы це</w:t>
      </w:r>
      <w:r>
        <w:rPr>
          <w:rFonts w:ascii="Times New Roman" w:hAnsi="Times New Roman"/>
          <w:sz w:val="24"/>
          <w:szCs w:val="24"/>
        </w:rPr>
        <w:t xml:space="preserve">ментного камня и повышаются его </w:t>
      </w:r>
      <w:r w:rsidRPr="00503B3E">
        <w:rPr>
          <w:rFonts w:ascii="Times New Roman" w:hAnsi="Times New Roman"/>
          <w:sz w:val="24"/>
          <w:szCs w:val="24"/>
        </w:rPr>
        <w:t>прочностные свойства по отношению к агрессивным средам (солевой коррозии).</w:t>
      </w:r>
    </w:p>
    <w:p w14:paraId="3AC4B38D" w14:textId="77777777" w:rsidR="002A750E" w:rsidRPr="00503B3E" w:rsidRDefault="002A750E" w:rsidP="00CD119A">
      <w:pPr>
        <w:ind w:firstLine="708"/>
        <w:rPr>
          <w:rFonts w:ascii="Times New Roman" w:hAnsi="Times New Roman"/>
          <w:sz w:val="24"/>
          <w:szCs w:val="24"/>
        </w:rPr>
      </w:pPr>
      <w:r w:rsidRPr="00503B3E">
        <w:rPr>
          <w:rFonts w:ascii="Times New Roman" w:hAnsi="Times New Roman"/>
          <w:sz w:val="24"/>
          <w:szCs w:val="24"/>
        </w:rPr>
        <w:t>Газопроницаемость такого камня на порядок ниж</w:t>
      </w:r>
      <w:r>
        <w:rPr>
          <w:rFonts w:ascii="Times New Roman" w:hAnsi="Times New Roman"/>
          <w:sz w:val="24"/>
          <w:szCs w:val="24"/>
        </w:rPr>
        <w:t xml:space="preserve">е, чем образцов из стандартного </w:t>
      </w:r>
      <w:r w:rsidRPr="00503B3E">
        <w:rPr>
          <w:rFonts w:ascii="Times New Roman" w:hAnsi="Times New Roman"/>
          <w:sz w:val="24"/>
          <w:szCs w:val="24"/>
        </w:rPr>
        <w:t>портландцемента.</w:t>
      </w:r>
    </w:p>
    <w:p w14:paraId="27290D74" w14:textId="77777777" w:rsidR="002A750E" w:rsidRPr="00503B3E" w:rsidRDefault="002A750E" w:rsidP="00CD119A">
      <w:pPr>
        <w:ind w:firstLine="708"/>
        <w:rPr>
          <w:rFonts w:ascii="Times New Roman" w:hAnsi="Times New Roman"/>
          <w:sz w:val="24"/>
          <w:szCs w:val="24"/>
        </w:rPr>
      </w:pPr>
      <w:r w:rsidRPr="00503B3E">
        <w:rPr>
          <w:rFonts w:ascii="Times New Roman" w:hAnsi="Times New Roman"/>
          <w:sz w:val="24"/>
          <w:szCs w:val="24"/>
        </w:rPr>
        <w:t xml:space="preserve">Поверхностные геомеханические нарушения </w:t>
      </w:r>
      <w:r>
        <w:rPr>
          <w:rFonts w:ascii="Times New Roman" w:hAnsi="Times New Roman"/>
          <w:sz w:val="24"/>
          <w:szCs w:val="24"/>
        </w:rPr>
        <w:t xml:space="preserve">не имеют площадного характера и </w:t>
      </w:r>
      <w:r w:rsidRPr="00503B3E">
        <w:rPr>
          <w:rFonts w:ascii="Times New Roman" w:hAnsi="Times New Roman"/>
          <w:sz w:val="24"/>
          <w:szCs w:val="24"/>
        </w:rPr>
        <w:t>связаны с земляными работами. Данные работы не пр</w:t>
      </w:r>
      <w:r>
        <w:rPr>
          <w:rFonts w:ascii="Times New Roman" w:hAnsi="Times New Roman"/>
          <w:sz w:val="24"/>
          <w:szCs w:val="24"/>
        </w:rPr>
        <w:t xml:space="preserve">иведут к образованию новых форм </w:t>
      </w:r>
      <w:r w:rsidRPr="00503B3E">
        <w:rPr>
          <w:rFonts w:ascii="Times New Roman" w:hAnsi="Times New Roman"/>
          <w:sz w:val="24"/>
          <w:szCs w:val="24"/>
        </w:rPr>
        <w:t>рельефа, существенному перераспределению поверхно</w:t>
      </w:r>
      <w:r>
        <w:rPr>
          <w:rFonts w:ascii="Times New Roman" w:hAnsi="Times New Roman"/>
          <w:sz w:val="24"/>
          <w:szCs w:val="24"/>
        </w:rPr>
        <w:t xml:space="preserve">стного стока и нарушению режима </w:t>
      </w:r>
      <w:r w:rsidRPr="00503B3E">
        <w:rPr>
          <w:rFonts w:ascii="Times New Roman" w:hAnsi="Times New Roman"/>
          <w:sz w:val="24"/>
          <w:szCs w:val="24"/>
        </w:rPr>
        <w:t>подземных вод ввиду незначительного объема перемещаемого грунта.</w:t>
      </w:r>
    </w:p>
    <w:p w14:paraId="6CF5DDD3" w14:textId="77777777" w:rsidR="002A750E" w:rsidRPr="00503B3E" w:rsidRDefault="002A750E" w:rsidP="005273CF">
      <w:pPr>
        <w:rPr>
          <w:rFonts w:ascii="Times New Roman" w:hAnsi="Times New Roman"/>
          <w:sz w:val="24"/>
          <w:szCs w:val="24"/>
        </w:rPr>
      </w:pPr>
      <w:r w:rsidRPr="00503B3E">
        <w:rPr>
          <w:rFonts w:ascii="Times New Roman" w:hAnsi="Times New Roman"/>
          <w:sz w:val="24"/>
          <w:szCs w:val="24"/>
        </w:rPr>
        <w:t>Изменение физико-механических свойств пород,</w:t>
      </w:r>
      <w:r>
        <w:rPr>
          <w:rFonts w:ascii="Times New Roman" w:hAnsi="Times New Roman"/>
          <w:sz w:val="24"/>
          <w:szCs w:val="24"/>
        </w:rPr>
        <w:t xml:space="preserve"> слагающих продуктивные пласты, </w:t>
      </w:r>
      <w:r w:rsidRPr="00503B3E">
        <w:rPr>
          <w:rFonts w:ascii="Times New Roman" w:hAnsi="Times New Roman"/>
          <w:sz w:val="24"/>
          <w:szCs w:val="24"/>
        </w:rPr>
        <w:t>не произойдет.</w:t>
      </w:r>
    </w:p>
    <w:p w14:paraId="2F4BDAD2" w14:textId="279D896B" w:rsidR="002A750E" w:rsidRPr="00503B3E" w:rsidRDefault="002A750E" w:rsidP="00CD119A">
      <w:pPr>
        <w:ind w:firstLine="708"/>
        <w:rPr>
          <w:rFonts w:ascii="Times New Roman" w:hAnsi="Times New Roman"/>
          <w:b/>
          <w:i/>
          <w:sz w:val="24"/>
          <w:szCs w:val="24"/>
        </w:rPr>
      </w:pPr>
      <w:r w:rsidRPr="00503B3E">
        <w:rPr>
          <w:rFonts w:ascii="Times New Roman" w:hAnsi="Times New Roman"/>
          <w:b/>
          <w:i/>
          <w:sz w:val="24"/>
          <w:szCs w:val="24"/>
        </w:rPr>
        <w:t xml:space="preserve">В целом воздействие в процессе </w:t>
      </w:r>
      <w:r w:rsidR="00CD682F">
        <w:rPr>
          <w:rFonts w:ascii="Times New Roman" w:hAnsi="Times New Roman"/>
          <w:b/>
          <w:i/>
          <w:sz w:val="24"/>
          <w:szCs w:val="24"/>
        </w:rPr>
        <w:t>бурения скважины</w:t>
      </w:r>
      <w:r w:rsidRPr="00503B3E">
        <w:rPr>
          <w:rFonts w:ascii="Times New Roman" w:hAnsi="Times New Roman"/>
          <w:b/>
          <w:i/>
          <w:sz w:val="24"/>
          <w:szCs w:val="24"/>
        </w:rPr>
        <w:t xml:space="preserve"> на недра (геологическую среду), при соблюдении проектных природоохранных требований, можно оценить:</w:t>
      </w:r>
    </w:p>
    <w:p w14:paraId="0C1664D0" w14:textId="77777777" w:rsidR="002A750E" w:rsidRPr="00503B3E" w:rsidRDefault="002A750E" w:rsidP="002202EB">
      <w:pPr>
        <w:pStyle w:val="aff3"/>
        <w:ind w:left="0"/>
        <w:rPr>
          <w:rFonts w:ascii="Times New Roman" w:hAnsi="Times New Roman"/>
          <w:sz w:val="24"/>
          <w:szCs w:val="24"/>
        </w:rPr>
      </w:pPr>
      <w:r w:rsidRPr="00503B3E">
        <w:rPr>
          <w:rFonts w:ascii="Times New Roman" w:hAnsi="Times New Roman"/>
          <w:sz w:val="24"/>
          <w:szCs w:val="24"/>
        </w:rPr>
        <w:t xml:space="preserve">- пространственный масштаб воздействия </w:t>
      </w:r>
      <w:r>
        <w:rPr>
          <w:rFonts w:ascii="Times New Roman" w:hAnsi="Times New Roman"/>
          <w:sz w:val="24"/>
          <w:szCs w:val="24"/>
        </w:rPr>
        <w:t>–</w:t>
      </w:r>
      <w:r w:rsidRPr="00503B3E">
        <w:rPr>
          <w:rFonts w:ascii="Times New Roman" w:hAnsi="Times New Roman"/>
          <w:sz w:val="24"/>
          <w:szCs w:val="24"/>
        </w:rPr>
        <w:t xml:space="preserve"> </w:t>
      </w:r>
      <w:r w:rsidRPr="00503B3E">
        <w:rPr>
          <w:rFonts w:ascii="Times New Roman" w:hAnsi="Times New Roman"/>
          <w:b/>
          <w:i/>
          <w:sz w:val="24"/>
          <w:szCs w:val="24"/>
        </w:rPr>
        <w:t>ограниченное</w:t>
      </w:r>
      <w:r>
        <w:rPr>
          <w:rFonts w:ascii="Times New Roman" w:hAnsi="Times New Roman"/>
          <w:sz w:val="24"/>
          <w:szCs w:val="24"/>
        </w:rPr>
        <w:t xml:space="preserve"> </w:t>
      </w:r>
      <w:r w:rsidRPr="00503B3E">
        <w:rPr>
          <w:rFonts w:ascii="Times New Roman" w:hAnsi="Times New Roman"/>
          <w:sz w:val="24"/>
          <w:szCs w:val="24"/>
        </w:rPr>
        <w:t>(2 балла);</w:t>
      </w:r>
    </w:p>
    <w:p w14:paraId="52262DB8" w14:textId="32D334B1" w:rsidR="002A750E" w:rsidRDefault="002A750E" w:rsidP="002202EB">
      <w:pPr>
        <w:pStyle w:val="aff3"/>
        <w:ind w:left="0"/>
        <w:rPr>
          <w:rFonts w:ascii="Times New Roman" w:hAnsi="Times New Roman"/>
          <w:sz w:val="24"/>
          <w:szCs w:val="24"/>
        </w:rPr>
      </w:pPr>
      <w:r w:rsidRPr="00503B3E">
        <w:rPr>
          <w:rFonts w:ascii="Times New Roman" w:hAnsi="Times New Roman"/>
          <w:sz w:val="24"/>
          <w:szCs w:val="24"/>
        </w:rPr>
        <w:t xml:space="preserve">- временный масштаб </w:t>
      </w:r>
      <w:r>
        <w:rPr>
          <w:rFonts w:ascii="Times New Roman" w:hAnsi="Times New Roman"/>
          <w:sz w:val="24"/>
          <w:szCs w:val="24"/>
        </w:rPr>
        <w:t>–</w:t>
      </w:r>
      <w:r w:rsidRPr="00503B3E">
        <w:rPr>
          <w:rFonts w:ascii="Times New Roman" w:hAnsi="Times New Roman"/>
          <w:sz w:val="24"/>
          <w:szCs w:val="24"/>
        </w:rPr>
        <w:t xml:space="preserve"> </w:t>
      </w:r>
      <w:r w:rsidR="00E2537B">
        <w:rPr>
          <w:rFonts w:ascii="Times New Roman" w:hAnsi="Times New Roman"/>
          <w:b/>
          <w:i/>
          <w:sz w:val="24"/>
          <w:szCs w:val="24"/>
        </w:rPr>
        <w:t>продолжительное</w:t>
      </w:r>
      <w:r>
        <w:rPr>
          <w:rFonts w:ascii="Times New Roman" w:hAnsi="Times New Roman"/>
          <w:sz w:val="24"/>
          <w:szCs w:val="24"/>
        </w:rPr>
        <w:t xml:space="preserve"> </w:t>
      </w:r>
      <w:r w:rsidR="0037662F">
        <w:rPr>
          <w:rFonts w:ascii="Times New Roman" w:hAnsi="Times New Roman"/>
          <w:sz w:val="24"/>
          <w:szCs w:val="24"/>
        </w:rPr>
        <w:t>(</w:t>
      </w:r>
      <w:r w:rsidR="00E2537B">
        <w:rPr>
          <w:rFonts w:ascii="Times New Roman" w:hAnsi="Times New Roman"/>
          <w:sz w:val="24"/>
          <w:szCs w:val="24"/>
        </w:rPr>
        <w:t>3</w:t>
      </w:r>
      <w:r w:rsidRPr="00503B3E">
        <w:rPr>
          <w:rFonts w:ascii="Times New Roman" w:hAnsi="Times New Roman"/>
          <w:sz w:val="24"/>
          <w:szCs w:val="24"/>
        </w:rPr>
        <w:t xml:space="preserve"> балла);</w:t>
      </w:r>
    </w:p>
    <w:p w14:paraId="1DB4C17D" w14:textId="77777777" w:rsidR="002A750E" w:rsidRDefault="002A750E" w:rsidP="002202EB">
      <w:pPr>
        <w:pStyle w:val="aff3"/>
        <w:ind w:left="0"/>
        <w:rPr>
          <w:rFonts w:ascii="Times New Roman" w:hAnsi="Times New Roman"/>
          <w:sz w:val="24"/>
          <w:szCs w:val="24"/>
        </w:rPr>
      </w:pPr>
      <w:r>
        <w:rPr>
          <w:rFonts w:ascii="Times New Roman" w:hAnsi="Times New Roman"/>
          <w:sz w:val="24"/>
          <w:szCs w:val="24"/>
        </w:rPr>
        <w:t xml:space="preserve">интенсивность воздействия – </w:t>
      </w:r>
      <w:r w:rsidRPr="00503B3E">
        <w:rPr>
          <w:rFonts w:ascii="Times New Roman" w:hAnsi="Times New Roman"/>
          <w:b/>
          <w:i/>
          <w:sz w:val="24"/>
          <w:szCs w:val="24"/>
        </w:rPr>
        <w:t>слабое</w:t>
      </w:r>
      <w:r>
        <w:rPr>
          <w:rFonts w:ascii="Times New Roman" w:hAnsi="Times New Roman"/>
          <w:sz w:val="24"/>
          <w:szCs w:val="24"/>
        </w:rPr>
        <w:t xml:space="preserve"> (2 балла).</w:t>
      </w:r>
    </w:p>
    <w:p w14:paraId="3A6FA37D" w14:textId="1E8C769E" w:rsidR="002A750E" w:rsidRPr="00503B3E" w:rsidRDefault="002A750E" w:rsidP="005273CF">
      <w:pPr>
        <w:rPr>
          <w:rFonts w:ascii="Times New Roman" w:hAnsi="Times New Roman"/>
          <w:sz w:val="24"/>
          <w:szCs w:val="24"/>
        </w:rPr>
      </w:pPr>
      <w:r w:rsidRPr="00503B3E">
        <w:rPr>
          <w:rFonts w:ascii="Times New Roman" w:hAnsi="Times New Roman"/>
          <w:sz w:val="24"/>
          <w:szCs w:val="24"/>
        </w:rPr>
        <w:t>Интегральна</w:t>
      </w:r>
      <w:r w:rsidR="0037662F">
        <w:rPr>
          <w:rFonts w:ascii="Times New Roman" w:hAnsi="Times New Roman"/>
          <w:sz w:val="24"/>
          <w:szCs w:val="24"/>
        </w:rPr>
        <w:t xml:space="preserve">я оценка воздействия составит </w:t>
      </w:r>
      <w:r w:rsidR="00E2537B">
        <w:rPr>
          <w:rFonts w:ascii="Times New Roman" w:hAnsi="Times New Roman"/>
          <w:sz w:val="24"/>
          <w:szCs w:val="24"/>
        </w:rPr>
        <w:t>12</w:t>
      </w:r>
      <w:r w:rsidRPr="00503B3E">
        <w:rPr>
          <w:rFonts w:ascii="Times New Roman" w:hAnsi="Times New Roman"/>
          <w:sz w:val="24"/>
          <w:szCs w:val="24"/>
        </w:rPr>
        <w:t xml:space="preserve"> баллов </w:t>
      </w:r>
      <w:r>
        <w:rPr>
          <w:rFonts w:ascii="Times New Roman" w:hAnsi="Times New Roman"/>
          <w:sz w:val="24"/>
          <w:szCs w:val="24"/>
        </w:rPr>
        <w:t>–</w:t>
      </w:r>
      <w:r w:rsidRPr="00503B3E">
        <w:rPr>
          <w:rFonts w:ascii="Times New Roman" w:hAnsi="Times New Roman"/>
          <w:sz w:val="24"/>
          <w:szCs w:val="24"/>
        </w:rPr>
        <w:t xml:space="preserve"> воздействие</w:t>
      </w:r>
      <w:r>
        <w:rPr>
          <w:rFonts w:ascii="Times New Roman" w:hAnsi="Times New Roman"/>
          <w:sz w:val="24"/>
          <w:szCs w:val="24"/>
        </w:rPr>
        <w:t xml:space="preserve"> </w:t>
      </w:r>
      <w:r w:rsidR="00E2537B">
        <w:rPr>
          <w:rFonts w:ascii="Times New Roman" w:hAnsi="Times New Roman"/>
          <w:b/>
          <w:i/>
          <w:sz w:val="24"/>
          <w:szCs w:val="24"/>
        </w:rPr>
        <w:t>среднее</w:t>
      </w:r>
      <w:r w:rsidRPr="00503B3E">
        <w:rPr>
          <w:rFonts w:ascii="Times New Roman" w:hAnsi="Times New Roman"/>
          <w:sz w:val="24"/>
          <w:szCs w:val="24"/>
        </w:rPr>
        <w:t>.</w:t>
      </w:r>
    </w:p>
    <w:p w14:paraId="7DFFCF40" w14:textId="77777777" w:rsidR="00E2537B" w:rsidRDefault="00E2537B" w:rsidP="00CD119A">
      <w:pPr>
        <w:ind w:firstLine="708"/>
        <w:rPr>
          <w:rFonts w:ascii="Times New Roman" w:eastAsia="Times New Roman" w:hAnsi="Times New Roman"/>
          <w:sz w:val="24"/>
          <w:szCs w:val="24"/>
        </w:rPr>
      </w:pPr>
      <w:bookmarkStart w:id="310" w:name="_Hlk166504080"/>
      <w:r w:rsidRPr="00E2537B">
        <w:rPr>
          <w:rFonts w:ascii="Times New Roman" w:eastAsia="Times New Roman" w:hAnsi="Times New Roman"/>
          <w:sz w:val="24"/>
          <w:szCs w:val="24"/>
        </w:rPr>
        <w:t>При воздействии «</w:t>
      </w:r>
      <w:r w:rsidRPr="00E2537B">
        <w:rPr>
          <w:rFonts w:ascii="Times New Roman" w:eastAsia="Times New Roman" w:hAnsi="Times New Roman"/>
          <w:b/>
          <w:bCs/>
          <w:i/>
          <w:iCs/>
          <w:sz w:val="24"/>
          <w:szCs w:val="24"/>
        </w:rPr>
        <w:t>среднее</w:t>
      </w:r>
      <w:r w:rsidRPr="00E2537B">
        <w:rPr>
          <w:rFonts w:ascii="Times New Roman" w:eastAsia="Times New Roman" w:hAnsi="Times New Roman"/>
          <w:sz w:val="24"/>
          <w:szCs w:val="24"/>
        </w:rPr>
        <w:t>» изменения среды в рамках естественных изменений (кратковременные и обратимые). Популяция и сообщества возвращаются к нормальным на следующий год после реализации проектируемых работ.</w:t>
      </w:r>
    </w:p>
    <w:bookmarkEnd w:id="310"/>
    <w:p w14:paraId="1EA3FEE8" w14:textId="590A5F88" w:rsidR="002A750E" w:rsidRPr="00503B3E" w:rsidRDefault="002A750E" w:rsidP="00CD119A">
      <w:pPr>
        <w:ind w:firstLine="708"/>
        <w:rPr>
          <w:rFonts w:ascii="Times New Roman" w:hAnsi="Times New Roman"/>
          <w:sz w:val="24"/>
          <w:szCs w:val="24"/>
        </w:rPr>
      </w:pPr>
      <w:r w:rsidRPr="00503B3E">
        <w:rPr>
          <w:rFonts w:ascii="Times New Roman" w:hAnsi="Times New Roman"/>
          <w:sz w:val="24"/>
          <w:szCs w:val="24"/>
        </w:rPr>
        <w:t>Иное прогнозирование воздействия добычи минеральных и сырьевых ресурсов на</w:t>
      </w:r>
      <w:r>
        <w:rPr>
          <w:rFonts w:ascii="Times New Roman" w:hAnsi="Times New Roman"/>
          <w:sz w:val="24"/>
          <w:szCs w:val="24"/>
        </w:rPr>
        <w:t xml:space="preserve"> </w:t>
      </w:r>
      <w:r w:rsidRPr="00503B3E">
        <w:rPr>
          <w:rFonts w:ascii="Times New Roman" w:hAnsi="Times New Roman"/>
          <w:sz w:val="24"/>
          <w:szCs w:val="24"/>
        </w:rPr>
        <w:t>различные компоненты окружающей среды и природные ресурсы представлено в</w:t>
      </w:r>
      <w:r>
        <w:rPr>
          <w:rFonts w:ascii="Times New Roman" w:hAnsi="Times New Roman"/>
          <w:sz w:val="24"/>
          <w:szCs w:val="24"/>
        </w:rPr>
        <w:t xml:space="preserve"> </w:t>
      </w:r>
      <w:r w:rsidRPr="00503B3E">
        <w:rPr>
          <w:rFonts w:ascii="Times New Roman" w:hAnsi="Times New Roman"/>
          <w:sz w:val="24"/>
          <w:szCs w:val="24"/>
        </w:rPr>
        <w:t>соответствующих разделах настоящего РООС.</w:t>
      </w:r>
    </w:p>
    <w:p w14:paraId="1476D942" w14:textId="77777777" w:rsidR="002A750E" w:rsidRDefault="0076668E" w:rsidP="00CC7523">
      <w:pPr>
        <w:pStyle w:val="2"/>
        <w:numPr>
          <w:ilvl w:val="0"/>
          <w:numId w:val="0"/>
        </w:numPr>
        <w:jc w:val="both"/>
      </w:pPr>
      <w:bookmarkStart w:id="311" w:name="_Toc132612802"/>
      <w:bookmarkStart w:id="312" w:name="_Toc197434642"/>
      <w:r>
        <w:t xml:space="preserve">5.4. </w:t>
      </w:r>
      <w:r w:rsidR="002A750E">
        <w:t>Обоснование природоохранных мероприятий по регулированию водного режима и использованию нарушенных территорий</w:t>
      </w:r>
      <w:bookmarkEnd w:id="311"/>
      <w:bookmarkEnd w:id="312"/>
    </w:p>
    <w:p w14:paraId="2E797DB0" w14:textId="77777777" w:rsidR="002A750E" w:rsidRPr="00503B3E" w:rsidRDefault="001A5BE9" w:rsidP="00CD119A">
      <w:pPr>
        <w:ind w:firstLine="708"/>
        <w:rPr>
          <w:rFonts w:ascii="Times New Roman" w:hAnsi="Times New Roman"/>
          <w:sz w:val="24"/>
          <w:szCs w:val="24"/>
        </w:rPr>
      </w:pPr>
      <w:r w:rsidRPr="00503B3E">
        <w:rPr>
          <w:rFonts w:ascii="Times New Roman" w:hAnsi="Times New Roman"/>
          <w:sz w:val="24"/>
          <w:szCs w:val="24"/>
        </w:rPr>
        <w:t>Обоснование природоохранных мероприятий по регулированию водного режима и использованию нарушенных территорий проектными решениями не предусматривается.</w:t>
      </w:r>
    </w:p>
    <w:p w14:paraId="05D79212" w14:textId="77777777" w:rsidR="006E025C" w:rsidRDefault="006E025C" w:rsidP="00503B3E"/>
    <w:p w14:paraId="3A0B7ACE" w14:textId="77777777" w:rsidR="005362D3" w:rsidRDefault="005362D3">
      <w:pPr>
        <w:jc w:val="left"/>
      </w:pPr>
      <w:bookmarkStart w:id="313" w:name="_Toc205275465"/>
      <w:bookmarkStart w:id="314" w:name="_Toc267746700"/>
      <w:bookmarkStart w:id="315" w:name="_Toc308099063"/>
      <w:bookmarkStart w:id="316" w:name="_Toc331425808"/>
      <w:bookmarkStart w:id="317" w:name="_Toc331425916"/>
      <w:bookmarkStart w:id="318" w:name="_Toc353809128"/>
      <w:bookmarkStart w:id="319" w:name="_Toc1638281"/>
      <w:bookmarkStart w:id="320" w:name="_Toc32315017"/>
      <w:r>
        <w:br w:type="page"/>
      </w:r>
    </w:p>
    <w:p w14:paraId="65730880" w14:textId="77777777" w:rsidR="005362D3" w:rsidRPr="00AB7AAC" w:rsidRDefault="00EB3A97" w:rsidP="00EB3A97">
      <w:pPr>
        <w:pStyle w:val="affd"/>
        <w:numPr>
          <w:ilvl w:val="0"/>
          <w:numId w:val="0"/>
        </w:numPr>
        <w:rPr>
          <w:color w:val="auto"/>
          <w:sz w:val="24"/>
          <w:szCs w:val="24"/>
        </w:rPr>
      </w:pPr>
      <w:bookmarkStart w:id="321" w:name="_Toc132612804"/>
      <w:bookmarkStart w:id="322" w:name="_Toc197434643"/>
      <w:r w:rsidRPr="00AB7AAC">
        <w:rPr>
          <w:color w:val="auto"/>
          <w:sz w:val="24"/>
          <w:szCs w:val="24"/>
        </w:rPr>
        <w:t xml:space="preserve">6. </w:t>
      </w:r>
      <w:r w:rsidR="005362D3" w:rsidRPr="00AB7AAC">
        <w:rPr>
          <w:color w:val="auto"/>
          <w:sz w:val="24"/>
          <w:szCs w:val="24"/>
        </w:rPr>
        <w:t>ОЦЕНКА ВОЗДЕЙСТВИЯ НА ОКРУЖАЮЩУЮ СРЕДУ ОТХОДОВ ПРОИЗВОДСТВА И ПОТРЕБЛЕНИЯ</w:t>
      </w:r>
      <w:bookmarkEnd w:id="321"/>
      <w:bookmarkEnd w:id="322"/>
    </w:p>
    <w:p w14:paraId="091A0446" w14:textId="77777777" w:rsidR="001A5BE9" w:rsidRPr="003F6371" w:rsidRDefault="00C54C35" w:rsidP="00C54C35">
      <w:pPr>
        <w:pStyle w:val="2"/>
        <w:numPr>
          <w:ilvl w:val="0"/>
          <w:numId w:val="0"/>
        </w:numPr>
      </w:pPr>
      <w:bookmarkStart w:id="323" w:name="_Toc132612805"/>
      <w:bookmarkStart w:id="324" w:name="_Toc197434644"/>
      <w:r>
        <w:t>6.1.</w:t>
      </w:r>
      <w:r w:rsidR="001A5BE9">
        <w:t>Виды и объемы образования отходов</w:t>
      </w:r>
      <w:bookmarkEnd w:id="323"/>
      <w:bookmarkEnd w:id="324"/>
    </w:p>
    <w:p w14:paraId="4622A8E0" w14:textId="77777777" w:rsidR="005F63B5" w:rsidRPr="00597D09" w:rsidRDefault="005F63B5" w:rsidP="00E47194">
      <w:pPr>
        <w:ind w:firstLine="708"/>
        <w:rPr>
          <w:rFonts w:ascii="Times New Roman" w:hAnsi="Times New Roman"/>
          <w:sz w:val="24"/>
          <w:szCs w:val="24"/>
        </w:rPr>
      </w:pPr>
      <w:r w:rsidRPr="00597D09">
        <w:rPr>
          <w:rFonts w:ascii="Times New Roman" w:hAnsi="Times New Roman"/>
          <w:sz w:val="24"/>
          <w:szCs w:val="24"/>
        </w:rPr>
        <w:t xml:space="preserve">Источниками образования отходов производства и потребления (ОПП) являются: площадки ликвидируемых скважин, сервисные службы, пункты питания и т.д. </w:t>
      </w:r>
    </w:p>
    <w:p w14:paraId="3AB58319" w14:textId="77777777" w:rsidR="005F63B5" w:rsidRPr="00597D09" w:rsidRDefault="005F63B5" w:rsidP="00B075CF">
      <w:pPr>
        <w:rPr>
          <w:rFonts w:ascii="Times New Roman" w:hAnsi="Times New Roman"/>
          <w:b/>
          <w:sz w:val="24"/>
          <w:szCs w:val="24"/>
          <w:u w:val="single"/>
        </w:rPr>
      </w:pPr>
      <w:r w:rsidRPr="00597D09">
        <w:rPr>
          <w:rFonts w:ascii="Times New Roman" w:hAnsi="Times New Roman"/>
          <w:b/>
          <w:sz w:val="24"/>
          <w:szCs w:val="24"/>
          <w:u w:val="single"/>
        </w:rPr>
        <w:t>Отходы производства</w:t>
      </w:r>
    </w:p>
    <w:p w14:paraId="60733B3C" w14:textId="3450B7B2" w:rsidR="005F63B5" w:rsidRPr="00597D09" w:rsidRDefault="005F63B5" w:rsidP="00E47194">
      <w:pPr>
        <w:ind w:firstLine="708"/>
        <w:rPr>
          <w:rFonts w:ascii="Times New Roman" w:hAnsi="Times New Roman"/>
          <w:sz w:val="24"/>
          <w:szCs w:val="24"/>
        </w:rPr>
      </w:pPr>
      <w:r w:rsidRPr="00597D09">
        <w:rPr>
          <w:rFonts w:ascii="Times New Roman" w:hAnsi="Times New Roman"/>
          <w:sz w:val="24"/>
          <w:szCs w:val="24"/>
        </w:rPr>
        <w:t>В</w:t>
      </w:r>
      <w:r w:rsidR="00CD682F">
        <w:rPr>
          <w:rFonts w:ascii="Times New Roman" w:hAnsi="Times New Roman"/>
          <w:sz w:val="24"/>
          <w:szCs w:val="24"/>
        </w:rPr>
        <w:t xml:space="preserve"> процессе бурения/испытания</w:t>
      </w:r>
      <w:r w:rsidRPr="00597D09">
        <w:rPr>
          <w:rFonts w:ascii="Times New Roman" w:hAnsi="Times New Roman"/>
          <w:sz w:val="24"/>
          <w:szCs w:val="24"/>
        </w:rPr>
        <w:t xml:space="preserve"> скважин</w:t>
      </w:r>
      <w:r w:rsidR="00CD682F">
        <w:rPr>
          <w:rFonts w:ascii="Times New Roman" w:hAnsi="Times New Roman"/>
          <w:sz w:val="24"/>
          <w:szCs w:val="24"/>
        </w:rPr>
        <w:t>ы</w:t>
      </w:r>
      <w:r w:rsidRPr="00597D09">
        <w:rPr>
          <w:rFonts w:ascii="Times New Roman" w:hAnsi="Times New Roman"/>
          <w:sz w:val="24"/>
          <w:szCs w:val="24"/>
        </w:rPr>
        <w:t xml:space="preserve"> образуется значительное количество твердых и жидких отходов. Отходы образуются: </w:t>
      </w:r>
    </w:p>
    <w:p w14:paraId="3FB44EE1" w14:textId="77777777" w:rsidR="005F63B5" w:rsidRPr="00597D09" w:rsidRDefault="005F63B5" w:rsidP="009B1EC0">
      <w:pPr>
        <w:pStyle w:val="aff3"/>
        <w:numPr>
          <w:ilvl w:val="0"/>
          <w:numId w:val="61"/>
        </w:numPr>
        <w:tabs>
          <w:tab w:val="left" w:pos="284"/>
        </w:tabs>
        <w:rPr>
          <w:rFonts w:ascii="Times New Roman" w:hAnsi="Times New Roman"/>
          <w:sz w:val="24"/>
          <w:szCs w:val="24"/>
        </w:rPr>
      </w:pPr>
      <w:r w:rsidRPr="00597D09">
        <w:rPr>
          <w:rFonts w:ascii="Times New Roman" w:hAnsi="Times New Roman"/>
          <w:sz w:val="24"/>
          <w:szCs w:val="24"/>
        </w:rPr>
        <w:t>при промывке скважин, отходы промывочной жидкости;</w:t>
      </w:r>
    </w:p>
    <w:p w14:paraId="3764D9D4" w14:textId="77777777" w:rsidR="005F63B5" w:rsidRPr="00597D09" w:rsidRDefault="005F63B5" w:rsidP="009B1EC0">
      <w:pPr>
        <w:pStyle w:val="aff3"/>
        <w:numPr>
          <w:ilvl w:val="0"/>
          <w:numId w:val="61"/>
        </w:numPr>
        <w:tabs>
          <w:tab w:val="left" w:pos="284"/>
        </w:tabs>
        <w:rPr>
          <w:rFonts w:ascii="Times New Roman" w:hAnsi="Times New Roman"/>
          <w:sz w:val="24"/>
          <w:szCs w:val="24"/>
        </w:rPr>
      </w:pPr>
      <w:r w:rsidRPr="00597D09">
        <w:rPr>
          <w:rFonts w:ascii="Times New Roman" w:hAnsi="Times New Roman"/>
          <w:sz w:val="24"/>
          <w:szCs w:val="24"/>
        </w:rPr>
        <w:t>при вспомогательных работах.</w:t>
      </w:r>
    </w:p>
    <w:p w14:paraId="33056B17" w14:textId="11430BE0" w:rsidR="005F63B5" w:rsidRPr="00597D09" w:rsidRDefault="00E47194" w:rsidP="00B075CF">
      <w:pPr>
        <w:tabs>
          <w:tab w:val="left" w:pos="426"/>
        </w:tabs>
        <w:rPr>
          <w:rFonts w:ascii="Times New Roman" w:hAnsi="Times New Roman"/>
          <w:sz w:val="24"/>
          <w:szCs w:val="24"/>
        </w:rPr>
      </w:pPr>
      <w:r>
        <w:rPr>
          <w:rFonts w:ascii="Times New Roman" w:hAnsi="Times New Roman"/>
          <w:sz w:val="24"/>
          <w:szCs w:val="24"/>
        </w:rPr>
        <w:tab/>
      </w:r>
      <w:r w:rsidR="005F63B5" w:rsidRPr="00597D09">
        <w:rPr>
          <w:rFonts w:ascii="Times New Roman" w:hAnsi="Times New Roman"/>
          <w:sz w:val="24"/>
          <w:szCs w:val="24"/>
        </w:rPr>
        <w:t xml:space="preserve">В процессе ведения работ будет предусмотрена технология сбора отходов в специальные металлические емкости (безамбарный метод бурения). </w:t>
      </w:r>
    </w:p>
    <w:p w14:paraId="71EA305D" w14:textId="77777777" w:rsidR="005F63B5" w:rsidRPr="00597D09" w:rsidRDefault="005F63B5" w:rsidP="00B075CF">
      <w:pPr>
        <w:tabs>
          <w:tab w:val="left" w:pos="426"/>
        </w:tabs>
        <w:rPr>
          <w:rFonts w:ascii="Times New Roman" w:hAnsi="Times New Roman"/>
          <w:sz w:val="24"/>
          <w:szCs w:val="24"/>
        </w:rPr>
      </w:pPr>
      <w:r w:rsidRPr="00597D09">
        <w:rPr>
          <w:rFonts w:ascii="Times New Roman" w:hAnsi="Times New Roman"/>
          <w:sz w:val="24"/>
          <w:szCs w:val="24"/>
        </w:rPr>
        <w:t>Основными отходами при производстве работ являются:</w:t>
      </w:r>
    </w:p>
    <w:p w14:paraId="404E45EA" w14:textId="77777777" w:rsidR="005F63B5" w:rsidRPr="00597D09" w:rsidRDefault="005F63B5" w:rsidP="009B1EC0">
      <w:pPr>
        <w:pStyle w:val="aff3"/>
        <w:numPr>
          <w:ilvl w:val="0"/>
          <w:numId w:val="62"/>
        </w:numPr>
        <w:tabs>
          <w:tab w:val="left" w:pos="284"/>
        </w:tabs>
        <w:rPr>
          <w:rFonts w:ascii="Times New Roman" w:hAnsi="Times New Roman"/>
          <w:sz w:val="24"/>
          <w:szCs w:val="24"/>
        </w:rPr>
      </w:pPr>
      <w:r w:rsidRPr="00597D09">
        <w:rPr>
          <w:rFonts w:ascii="Times New Roman" w:hAnsi="Times New Roman"/>
          <w:sz w:val="24"/>
          <w:szCs w:val="24"/>
        </w:rPr>
        <w:t>Отходы промывочной жидкости;</w:t>
      </w:r>
    </w:p>
    <w:p w14:paraId="15DCEBAA" w14:textId="77777777" w:rsidR="005F63B5" w:rsidRPr="00597D09" w:rsidRDefault="005F63B5" w:rsidP="009B1EC0">
      <w:pPr>
        <w:pStyle w:val="aff3"/>
        <w:numPr>
          <w:ilvl w:val="0"/>
          <w:numId w:val="62"/>
        </w:numPr>
        <w:tabs>
          <w:tab w:val="left" w:pos="284"/>
        </w:tabs>
        <w:rPr>
          <w:rFonts w:ascii="Times New Roman" w:hAnsi="Times New Roman"/>
          <w:sz w:val="24"/>
          <w:szCs w:val="24"/>
        </w:rPr>
      </w:pPr>
      <w:r w:rsidRPr="00597D09">
        <w:rPr>
          <w:rFonts w:ascii="Times New Roman" w:hAnsi="Times New Roman"/>
          <w:sz w:val="24"/>
          <w:szCs w:val="24"/>
        </w:rPr>
        <w:t>Металлолом;</w:t>
      </w:r>
    </w:p>
    <w:p w14:paraId="5749A170" w14:textId="77777777" w:rsidR="005F63B5" w:rsidRPr="00597D09" w:rsidRDefault="005F63B5" w:rsidP="009B1EC0">
      <w:pPr>
        <w:pStyle w:val="aff3"/>
        <w:numPr>
          <w:ilvl w:val="0"/>
          <w:numId w:val="62"/>
        </w:numPr>
        <w:tabs>
          <w:tab w:val="left" w:pos="284"/>
        </w:tabs>
        <w:rPr>
          <w:rFonts w:ascii="Times New Roman" w:hAnsi="Times New Roman"/>
          <w:sz w:val="24"/>
          <w:szCs w:val="24"/>
        </w:rPr>
      </w:pPr>
      <w:r w:rsidRPr="00597D09">
        <w:rPr>
          <w:rFonts w:ascii="Times New Roman" w:hAnsi="Times New Roman"/>
          <w:sz w:val="24"/>
          <w:szCs w:val="24"/>
        </w:rPr>
        <w:t>Строительный мусор.</w:t>
      </w:r>
    </w:p>
    <w:p w14:paraId="3EC326DF" w14:textId="77777777" w:rsidR="005F63B5" w:rsidRPr="00597D09" w:rsidRDefault="005F63B5" w:rsidP="004C6806">
      <w:pPr>
        <w:rPr>
          <w:rFonts w:ascii="Times New Roman" w:hAnsi="Times New Roman"/>
          <w:sz w:val="24"/>
          <w:szCs w:val="24"/>
        </w:rPr>
      </w:pPr>
      <w:r w:rsidRPr="00597D09">
        <w:rPr>
          <w:rFonts w:ascii="Times New Roman" w:hAnsi="Times New Roman"/>
          <w:b/>
          <w:sz w:val="24"/>
          <w:szCs w:val="24"/>
        </w:rPr>
        <w:t>Отходы промывочной жидкости</w:t>
      </w:r>
      <w:r w:rsidRPr="00597D09">
        <w:rPr>
          <w:rFonts w:ascii="Times New Roman" w:hAnsi="Times New Roman"/>
          <w:sz w:val="24"/>
          <w:szCs w:val="24"/>
        </w:rPr>
        <w:t xml:space="preserve"> по минеральному составу не токсичны, состоят из воды и глинистого раствора, а в процессе промывки его частицы адсорбируют на своей поверхности токсичные вещества. В процессе промывки, нефть, химические реагенты, применяемые для приготовления бурового раствора. Содержание химических реагентов в нем может достигать 15%.</w:t>
      </w:r>
    </w:p>
    <w:p w14:paraId="5FB7030A" w14:textId="77777777" w:rsidR="005F63B5" w:rsidRPr="00597D09" w:rsidRDefault="005F63B5" w:rsidP="004C6806">
      <w:pPr>
        <w:rPr>
          <w:rFonts w:ascii="Times New Roman" w:hAnsi="Times New Roman"/>
          <w:sz w:val="24"/>
          <w:szCs w:val="24"/>
        </w:rPr>
      </w:pPr>
      <w:r w:rsidRPr="00597D09">
        <w:rPr>
          <w:rFonts w:ascii="Times New Roman" w:hAnsi="Times New Roman"/>
          <w:b/>
          <w:sz w:val="24"/>
          <w:szCs w:val="24"/>
        </w:rPr>
        <w:t>Металлолом</w:t>
      </w:r>
      <w:r w:rsidRPr="00597D09">
        <w:rPr>
          <w:rFonts w:ascii="Times New Roman" w:hAnsi="Times New Roman"/>
          <w:sz w:val="24"/>
          <w:szCs w:val="24"/>
        </w:rPr>
        <w:t xml:space="preserve"> К этому виду отходов будут относиться металлические отходы в виде бурильных и обсадных труб, обрезков балок, швеллеров, проволока, собранные в процессе технической рекультивации. </w:t>
      </w:r>
    </w:p>
    <w:p w14:paraId="0AFC8229" w14:textId="77777777" w:rsidR="005F63B5" w:rsidRPr="00597D09" w:rsidRDefault="005F63B5" w:rsidP="004C6806">
      <w:pPr>
        <w:rPr>
          <w:rFonts w:ascii="Times New Roman" w:hAnsi="Times New Roman"/>
          <w:sz w:val="24"/>
          <w:szCs w:val="24"/>
        </w:rPr>
      </w:pPr>
      <w:r w:rsidRPr="00597D09">
        <w:rPr>
          <w:rFonts w:ascii="Times New Roman" w:hAnsi="Times New Roman"/>
          <w:sz w:val="24"/>
          <w:szCs w:val="24"/>
        </w:rPr>
        <w:t>При сдаче во вторичное использование металлолом в обязательном порядке должен пройти радиометрический контроль на наличие радиационного фона, характерного для инструментов и материалов, задействованных при бурении и испытании скважин</w:t>
      </w:r>
    </w:p>
    <w:p w14:paraId="141A051C" w14:textId="77777777" w:rsidR="005F63B5" w:rsidRPr="00597D09" w:rsidRDefault="005F63B5" w:rsidP="004C6806">
      <w:pPr>
        <w:rPr>
          <w:rFonts w:ascii="Times New Roman" w:hAnsi="Times New Roman"/>
          <w:sz w:val="24"/>
          <w:szCs w:val="24"/>
        </w:rPr>
      </w:pPr>
      <w:r w:rsidRPr="00597D09">
        <w:rPr>
          <w:rFonts w:ascii="Times New Roman" w:hAnsi="Times New Roman"/>
          <w:b/>
          <w:sz w:val="24"/>
          <w:szCs w:val="24"/>
        </w:rPr>
        <w:t>Отработанные масла.</w:t>
      </w:r>
      <w:r w:rsidRPr="00597D09">
        <w:rPr>
          <w:rFonts w:ascii="Times New Roman" w:hAnsi="Times New Roman"/>
          <w:sz w:val="24"/>
          <w:szCs w:val="24"/>
        </w:rPr>
        <w:t xml:space="preserve"> Так как работы связаны с использованием транспорта и оборудования, смонтированного на автомобилях, работающих на дизтопливе будут образовываться отработанные моторные масла.</w:t>
      </w:r>
    </w:p>
    <w:p w14:paraId="4542CF13" w14:textId="77777777" w:rsidR="005F63B5" w:rsidRPr="00597D09" w:rsidRDefault="005F63B5" w:rsidP="004C6806">
      <w:pPr>
        <w:rPr>
          <w:rFonts w:ascii="Times New Roman" w:hAnsi="Times New Roman"/>
          <w:sz w:val="24"/>
          <w:szCs w:val="24"/>
        </w:rPr>
      </w:pPr>
      <w:r w:rsidRPr="00597D09">
        <w:rPr>
          <w:rFonts w:ascii="Times New Roman" w:hAnsi="Times New Roman"/>
          <w:sz w:val="24"/>
          <w:szCs w:val="24"/>
        </w:rPr>
        <w:t>Сбор отработанных моторных масел будет производиться в специальные емкости или контейнеры. По окончании работ на скважине будет производиться их вывоз с мест сбора для утилизация на специально оборудованном полигоне или сдаваться специализированным организациям.</w:t>
      </w:r>
    </w:p>
    <w:p w14:paraId="552C9EF1" w14:textId="77777777" w:rsidR="005F63B5" w:rsidRPr="00597D09" w:rsidRDefault="005F63B5" w:rsidP="004C6806">
      <w:pPr>
        <w:rPr>
          <w:rFonts w:ascii="Times New Roman" w:hAnsi="Times New Roman"/>
          <w:sz w:val="24"/>
          <w:szCs w:val="24"/>
        </w:rPr>
      </w:pPr>
      <w:r w:rsidRPr="00597D09">
        <w:rPr>
          <w:rFonts w:ascii="Times New Roman" w:hAnsi="Times New Roman"/>
          <w:b/>
          <w:sz w:val="24"/>
          <w:szCs w:val="24"/>
        </w:rPr>
        <w:t>Использованная тара.</w:t>
      </w:r>
      <w:r w:rsidRPr="00597D09">
        <w:rPr>
          <w:rFonts w:ascii="Times New Roman" w:hAnsi="Times New Roman"/>
          <w:sz w:val="24"/>
          <w:szCs w:val="24"/>
        </w:rPr>
        <w:t xml:space="preserve"> В этот вид отходов входят использованные или вышедшие из строя металлические или пластмассовые бочки, банки, вёдра, использованные грузовые ящики и поддоны и т.п.</w:t>
      </w:r>
    </w:p>
    <w:p w14:paraId="2BDA7884" w14:textId="77777777" w:rsidR="005F63B5" w:rsidRPr="00597D09" w:rsidRDefault="005F63B5" w:rsidP="004C6806">
      <w:pPr>
        <w:rPr>
          <w:rFonts w:ascii="Times New Roman" w:hAnsi="Times New Roman"/>
          <w:sz w:val="24"/>
          <w:szCs w:val="24"/>
        </w:rPr>
      </w:pPr>
      <w:r w:rsidRPr="00597D09">
        <w:rPr>
          <w:rFonts w:ascii="Times New Roman" w:hAnsi="Times New Roman"/>
          <w:sz w:val="24"/>
          <w:szCs w:val="24"/>
        </w:rPr>
        <w:t>Временное складирование будет осуществляться на специально оборудованной площадке в пределах земельного отвода под промплощадку. По мере накопления предполагается вывоз на спецполигон для утилизации по договору.</w:t>
      </w:r>
    </w:p>
    <w:p w14:paraId="774E282E" w14:textId="77777777" w:rsidR="005F63B5" w:rsidRPr="00597D09" w:rsidRDefault="005F63B5" w:rsidP="004C6806">
      <w:pPr>
        <w:rPr>
          <w:rFonts w:ascii="Times New Roman" w:hAnsi="Times New Roman"/>
          <w:b/>
          <w:sz w:val="24"/>
          <w:szCs w:val="24"/>
          <w:u w:val="single"/>
        </w:rPr>
      </w:pPr>
      <w:r w:rsidRPr="00597D09">
        <w:rPr>
          <w:rFonts w:ascii="Times New Roman" w:hAnsi="Times New Roman"/>
          <w:b/>
          <w:sz w:val="24"/>
          <w:szCs w:val="24"/>
          <w:u w:val="single"/>
        </w:rPr>
        <w:t>Отходы потребления</w:t>
      </w:r>
    </w:p>
    <w:p w14:paraId="0C6870D0" w14:textId="77777777" w:rsidR="005F63B5" w:rsidRPr="00597D09" w:rsidRDefault="005F63B5" w:rsidP="004C6806">
      <w:pPr>
        <w:rPr>
          <w:rFonts w:ascii="Times New Roman" w:hAnsi="Times New Roman"/>
          <w:sz w:val="24"/>
          <w:szCs w:val="24"/>
        </w:rPr>
      </w:pPr>
      <w:r w:rsidRPr="00597D09">
        <w:rPr>
          <w:rFonts w:ascii="Times New Roman" w:hAnsi="Times New Roman"/>
          <w:sz w:val="24"/>
          <w:szCs w:val="24"/>
        </w:rPr>
        <w:t>Источниками образования отходов потребления являются столовая, жилые корпуса, офисы (пищевые отходы, вторсырье, горючие неутильные вещества).</w:t>
      </w:r>
    </w:p>
    <w:p w14:paraId="1DBC9808" w14:textId="77777777" w:rsidR="005F63B5" w:rsidRPr="00597D09" w:rsidRDefault="005F63B5" w:rsidP="004C6806">
      <w:pPr>
        <w:rPr>
          <w:rFonts w:ascii="Times New Roman" w:hAnsi="Times New Roman"/>
          <w:sz w:val="24"/>
          <w:szCs w:val="24"/>
        </w:rPr>
      </w:pPr>
      <w:r w:rsidRPr="00597D09">
        <w:rPr>
          <w:rFonts w:ascii="Times New Roman" w:hAnsi="Times New Roman"/>
          <w:sz w:val="24"/>
          <w:szCs w:val="24"/>
        </w:rPr>
        <w:t>Отходы потребления представляют собой продукты, образующиеся в процессе функционирования хозяйственно-бытового блока, обеспечивающего необходимые условия для проживания и рабочего состояния штата, занятого на производстве и проживающих в полевом лагере. Данный вид отходов представлен твердыми бытовыми отходами.</w:t>
      </w:r>
    </w:p>
    <w:p w14:paraId="672134C9" w14:textId="77777777" w:rsidR="005F63B5" w:rsidRPr="00597D09" w:rsidRDefault="005F63B5" w:rsidP="004C6806">
      <w:pPr>
        <w:rPr>
          <w:rFonts w:ascii="Times New Roman" w:hAnsi="Times New Roman"/>
          <w:sz w:val="24"/>
          <w:szCs w:val="24"/>
        </w:rPr>
      </w:pPr>
      <w:r w:rsidRPr="00597D09">
        <w:rPr>
          <w:rFonts w:ascii="Times New Roman" w:hAnsi="Times New Roman"/>
          <w:sz w:val="24"/>
          <w:szCs w:val="24"/>
        </w:rPr>
        <w:t>Для сбора ТБО следует предусмотреть стандартные контейнеры. Вывоз этих отходов для захоронения на ближайший полигон должен осуществляться по мере заполнения контейнеров по договору со специализированной организацией.</w:t>
      </w:r>
    </w:p>
    <w:p w14:paraId="7FF2E09A" w14:textId="77777777" w:rsidR="005362D3" w:rsidRPr="00503B3E" w:rsidRDefault="005362D3" w:rsidP="00503B3E"/>
    <w:p w14:paraId="239F6F21" w14:textId="77777777" w:rsidR="005362D3" w:rsidRPr="00503B3E" w:rsidRDefault="005362D3" w:rsidP="00503B3E">
      <w:pPr>
        <w:rPr>
          <w:i/>
          <w:szCs w:val="24"/>
        </w:rPr>
      </w:pPr>
      <w:r w:rsidRPr="00503B3E">
        <w:rPr>
          <w:rFonts w:ascii="Times New Roman" w:hAnsi="Times New Roman"/>
          <w:b/>
          <w:i/>
          <w:sz w:val="24"/>
          <w:szCs w:val="24"/>
        </w:rPr>
        <w:t xml:space="preserve">Расчет объемов образования отходов </w:t>
      </w:r>
    </w:p>
    <w:p w14:paraId="36771024" w14:textId="334C7AEB" w:rsidR="005362D3" w:rsidRPr="00467407" w:rsidRDefault="005362D3" w:rsidP="004C6806">
      <w:pPr>
        <w:rPr>
          <w:rFonts w:ascii="Times New Roman" w:hAnsi="Times New Roman"/>
          <w:sz w:val="24"/>
          <w:szCs w:val="24"/>
        </w:rPr>
      </w:pPr>
      <w:bookmarkStart w:id="325" w:name="_Hlk166572626"/>
      <w:r w:rsidRPr="00467407">
        <w:rPr>
          <w:rFonts w:ascii="Times New Roman" w:hAnsi="Times New Roman"/>
          <w:sz w:val="24"/>
          <w:szCs w:val="24"/>
        </w:rPr>
        <w:t>Расчет количест</w:t>
      </w:r>
      <w:r>
        <w:rPr>
          <w:rFonts w:ascii="Times New Roman" w:hAnsi="Times New Roman"/>
          <w:sz w:val="24"/>
          <w:szCs w:val="24"/>
        </w:rPr>
        <w:t xml:space="preserve">ва отходов, образовавшихся при </w:t>
      </w:r>
      <w:r w:rsidR="00CD682F">
        <w:rPr>
          <w:rFonts w:ascii="Times New Roman" w:hAnsi="Times New Roman"/>
          <w:sz w:val="24"/>
          <w:szCs w:val="24"/>
        </w:rPr>
        <w:t>бурении/испытании</w:t>
      </w:r>
      <w:r w:rsidRPr="00467407">
        <w:rPr>
          <w:rFonts w:ascii="Times New Roman" w:hAnsi="Times New Roman"/>
          <w:sz w:val="24"/>
          <w:szCs w:val="24"/>
        </w:rPr>
        <w:t xml:space="preserve"> произведен согласно Методике расчетов образования эмиссий (в части отходов производства, сточных вод) от </w:t>
      </w:r>
      <w:r>
        <w:rPr>
          <w:rFonts w:ascii="Times New Roman" w:hAnsi="Times New Roman"/>
          <w:sz w:val="24"/>
          <w:szCs w:val="24"/>
        </w:rPr>
        <w:t>расконсервации</w:t>
      </w:r>
      <w:r w:rsidRPr="00467407">
        <w:rPr>
          <w:rFonts w:ascii="Times New Roman" w:hAnsi="Times New Roman"/>
          <w:sz w:val="24"/>
          <w:szCs w:val="24"/>
        </w:rPr>
        <w:t xml:space="preserve"> скважин</w:t>
      </w:r>
      <w:r w:rsidR="00CD04CF">
        <w:rPr>
          <w:rFonts w:ascii="Times New Roman" w:hAnsi="Times New Roman"/>
          <w:sz w:val="24"/>
          <w:szCs w:val="24"/>
        </w:rPr>
        <w:t xml:space="preserve"> (приказ Министра ООС РК № 129-</w:t>
      </w:r>
      <w:r w:rsidR="00CD04CF">
        <w:rPr>
          <w:rFonts w:ascii="Times New Roman" w:hAnsi="Times New Roman"/>
          <w:sz w:val="24"/>
          <w:szCs w:val="24"/>
          <w:lang w:val="kk-KZ"/>
        </w:rPr>
        <w:t>ө</w:t>
      </w:r>
      <w:r w:rsidRPr="00467407">
        <w:rPr>
          <w:rFonts w:ascii="Times New Roman" w:hAnsi="Times New Roman"/>
          <w:sz w:val="24"/>
          <w:szCs w:val="24"/>
        </w:rPr>
        <w:t xml:space="preserve"> от 03.05.2012г.).</w:t>
      </w:r>
    </w:p>
    <w:p w14:paraId="10B3160A" w14:textId="77777777" w:rsidR="005362D3" w:rsidRPr="00467407" w:rsidRDefault="005362D3" w:rsidP="005362D3">
      <w:pPr>
        <w:shd w:val="clear" w:color="auto" w:fill="FFFFFF"/>
        <w:spacing w:before="120" w:after="120"/>
        <w:rPr>
          <w:rFonts w:ascii="Times New Roman" w:hAnsi="Times New Roman"/>
          <w:b/>
          <w:sz w:val="24"/>
          <w:szCs w:val="24"/>
        </w:rPr>
      </w:pPr>
      <w:r w:rsidRPr="00467407">
        <w:rPr>
          <w:rFonts w:ascii="Times New Roman" w:hAnsi="Times New Roman"/>
          <w:b/>
          <w:sz w:val="24"/>
          <w:szCs w:val="24"/>
        </w:rPr>
        <w:t>Расчет объема скважины:</w:t>
      </w:r>
    </w:p>
    <w:p w14:paraId="416132C2" w14:textId="77777777" w:rsidR="005362D3" w:rsidRPr="00467407" w:rsidRDefault="005362D3" w:rsidP="005362D3">
      <w:pPr>
        <w:shd w:val="clear" w:color="auto" w:fill="FFFFFF"/>
        <w:spacing w:before="120" w:after="120"/>
        <w:rPr>
          <w:rFonts w:ascii="Times New Roman" w:hAnsi="Times New Roman"/>
          <w:sz w:val="24"/>
          <w:szCs w:val="24"/>
        </w:rPr>
      </w:pPr>
      <w:r w:rsidRPr="00467407">
        <w:rPr>
          <w:rFonts w:ascii="Times New Roman" w:hAnsi="Times New Roman"/>
          <w:sz w:val="24"/>
          <w:szCs w:val="24"/>
        </w:rPr>
        <w:t>Объем скважины (м</w:t>
      </w:r>
      <w:r w:rsidRPr="00467407">
        <w:rPr>
          <w:rFonts w:ascii="Times New Roman" w:hAnsi="Times New Roman"/>
          <w:sz w:val="24"/>
          <w:szCs w:val="24"/>
          <w:vertAlign w:val="superscript"/>
        </w:rPr>
        <w:t>3</w:t>
      </w:r>
      <w:r w:rsidRPr="00467407">
        <w:rPr>
          <w:rFonts w:ascii="Times New Roman" w:hAnsi="Times New Roman"/>
          <w:sz w:val="24"/>
          <w:szCs w:val="24"/>
        </w:rPr>
        <w:t>) рассчитывается по формуле:</w:t>
      </w:r>
    </w:p>
    <w:p w14:paraId="48E50E00" w14:textId="77777777" w:rsidR="005362D3" w:rsidRPr="00467407" w:rsidRDefault="005362D3" w:rsidP="005362D3">
      <w:pPr>
        <w:shd w:val="clear" w:color="auto" w:fill="FFFFFF"/>
        <w:spacing w:before="120" w:after="120"/>
        <w:rPr>
          <w:rFonts w:ascii="Times New Roman" w:hAnsi="Times New Roman"/>
          <w:sz w:val="24"/>
          <w:szCs w:val="24"/>
        </w:rPr>
      </w:pPr>
      <w:r w:rsidRPr="00467407">
        <w:rPr>
          <w:rFonts w:ascii="Times New Roman" w:hAnsi="Times New Roman"/>
          <w:b/>
          <w:bCs/>
          <w:sz w:val="24"/>
          <w:szCs w:val="24"/>
          <w:lang w:val="en-US"/>
        </w:rPr>
        <w:t>V</w:t>
      </w:r>
      <w:r w:rsidRPr="00467407">
        <w:rPr>
          <w:rFonts w:ascii="Times New Roman" w:hAnsi="Times New Roman"/>
          <w:b/>
          <w:bCs/>
          <w:sz w:val="24"/>
          <w:szCs w:val="24"/>
          <w:vertAlign w:val="subscript"/>
        </w:rPr>
        <w:t>СКВ</w:t>
      </w:r>
      <w:r w:rsidRPr="00467407">
        <w:rPr>
          <w:rFonts w:ascii="Times New Roman" w:hAnsi="Times New Roman"/>
          <w:b/>
          <w:bCs/>
          <w:sz w:val="24"/>
          <w:szCs w:val="24"/>
        </w:rPr>
        <w:t xml:space="preserve"> = К * </w:t>
      </w:r>
      <w:r w:rsidRPr="00467407">
        <w:rPr>
          <w:rFonts w:ascii="Times New Roman" w:hAnsi="Times New Roman"/>
          <w:b/>
          <w:bCs/>
          <w:sz w:val="24"/>
          <w:szCs w:val="24"/>
          <w:lang w:val="en-US"/>
        </w:rPr>
        <w:t>L</w:t>
      </w:r>
      <w:r w:rsidRPr="00467407">
        <w:rPr>
          <w:rFonts w:ascii="Times New Roman" w:hAnsi="Times New Roman"/>
          <w:b/>
          <w:bCs/>
          <w:sz w:val="24"/>
          <w:szCs w:val="24"/>
        </w:rPr>
        <w:t xml:space="preserve"> * π*</w:t>
      </w:r>
      <w:r w:rsidRPr="00467407">
        <w:rPr>
          <w:rFonts w:ascii="Times New Roman" w:hAnsi="Times New Roman"/>
          <w:b/>
          <w:bCs/>
          <w:sz w:val="24"/>
          <w:szCs w:val="24"/>
          <w:lang w:val="en-US"/>
        </w:rPr>
        <w:t>D</w:t>
      </w:r>
      <w:r w:rsidRPr="00467407">
        <w:rPr>
          <w:rFonts w:ascii="Times New Roman" w:hAnsi="Times New Roman"/>
          <w:b/>
          <w:bCs/>
          <w:sz w:val="24"/>
          <w:szCs w:val="24"/>
          <w:vertAlign w:val="superscript"/>
        </w:rPr>
        <w:t>2</w:t>
      </w:r>
      <w:r w:rsidRPr="00467407">
        <w:rPr>
          <w:rFonts w:ascii="Times New Roman" w:hAnsi="Times New Roman"/>
          <w:b/>
          <w:bCs/>
          <w:sz w:val="24"/>
          <w:szCs w:val="24"/>
        </w:rPr>
        <w:t>/4,</w:t>
      </w:r>
    </w:p>
    <w:p w14:paraId="1656E175" w14:textId="77777777" w:rsidR="005362D3" w:rsidRPr="00467407" w:rsidRDefault="005362D3" w:rsidP="005362D3">
      <w:pPr>
        <w:shd w:val="clear" w:color="auto" w:fill="FFFFFF"/>
        <w:spacing w:before="120" w:after="120"/>
        <w:rPr>
          <w:rFonts w:ascii="Times New Roman" w:hAnsi="Times New Roman"/>
          <w:sz w:val="24"/>
          <w:szCs w:val="24"/>
        </w:rPr>
      </w:pPr>
      <w:r w:rsidRPr="00467407">
        <w:rPr>
          <w:rFonts w:ascii="Times New Roman" w:hAnsi="Times New Roman"/>
          <w:sz w:val="24"/>
          <w:szCs w:val="24"/>
        </w:rPr>
        <w:t>где: К - коэффициент кавернозности (1,2 по техпроекту);</w:t>
      </w:r>
    </w:p>
    <w:p w14:paraId="1E13F59C" w14:textId="77777777" w:rsidR="005362D3" w:rsidRPr="00467407" w:rsidRDefault="005362D3" w:rsidP="005362D3">
      <w:pPr>
        <w:shd w:val="clear" w:color="auto" w:fill="FFFFFF"/>
        <w:spacing w:before="120" w:after="120"/>
        <w:rPr>
          <w:rFonts w:ascii="Times New Roman" w:hAnsi="Times New Roman"/>
          <w:sz w:val="24"/>
          <w:szCs w:val="24"/>
        </w:rPr>
      </w:pPr>
      <w:r w:rsidRPr="00467407">
        <w:rPr>
          <w:rFonts w:ascii="Times New Roman" w:hAnsi="Times New Roman"/>
          <w:sz w:val="24"/>
          <w:szCs w:val="24"/>
          <w:lang w:val="en-US"/>
        </w:rPr>
        <w:t>D</w:t>
      </w:r>
      <w:r w:rsidRPr="00467407">
        <w:rPr>
          <w:rFonts w:ascii="Times New Roman" w:hAnsi="Times New Roman"/>
          <w:sz w:val="24"/>
          <w:szCs w:val="24"/>
        </w:rPr>
        <w:t xml:space="preserve"> - диаметр </w:t>
      </w:r>
      <w:r w:rsidRPr="00467407">
        <w:rPr>
          <w:rFonts w:ascii="Times New Roman" w:hAnsi="Times New Roman"/>
          <w:sz w:val="24"/>
          <w:szCs w:val="24"/>
          <w:u w:val="single"/>
        </w:rPr>
        <w:t>долота,</w:t>
      </w:r>
      <w:r w:rsidRPr="00467407">
        <w:rPr>
          <w:rFonts w:ascii="Times New Roman" w:hAnsi="Times New Roman"/>
          <w:sz w:val="24"/>
          <w:szCs w:val="24"/>
        </w:rPr>
        <w:t xml:space="preserve"> м;</w:t>
      </w:r>
    </w:p>
    <w:p w14:paraId="7EC22CAC" w14:textId="77777777" w:rsidR="005362D3" w:rsidRPr="00467407" w:rsidRDefault="005362D3" w:rsidP="005362D3">
      <w:pPr>
        <w:shd w:val="clear" w:color="auto" w:fill="FFFFFF"/>
        <w:spacing w:before="120" w:after="120"/>
        <w:rPr>
          <w:rFonts w:ascii="Times New Roman" w:hAnsi="Times New Roman"/>
          <w:sz w:val="24"/>
          <w:szCs w:val="24"/>
        </w:rPr>
      </w:pPr>
      <w:r w:rsidRPr="00467407">
        <w:rPr>
          <w:rFonts w:ascii="Times New Roman" w:hAnsi="Times New Roman"/>
          <w:sz w:val="24"/>
          <w:szCs w:val="24"/>
          <w:lang w:val="en-US"/>
        </w:rPr>
        <w:t>L</w:t>
      </w:r>
      <w:r w:rsidRPr="00467407">
        <w:rPr>
          <w:rFonts w:ascii="Times New Roman" w:hAnsi="Times New Roman"/>
          <w:sz w:val="24"/>
          <w:szCs w:val="24"/>
        </w:rPr>
        <w:t xml:space="preserve"> - интервал буровой скважины, м.</w:t>
      </w:r>
    </w:p>
    <w:p w14:paraId="7A38BBDD" w14:textId="77777777" w:rsidR="005362D3" w:rsidRPr="00467407" w:rsidRDefault="005362D3" w:rsidP="005362D3">
      <w:pPr>
        <w:shd w:val="clear" w:color="auto" w:fill="FFFFFF"/>
        <w:spacing w:before="120" w:after="120"/>
        <w:rPr>
          <w:rFonts w:ascii="Times New Roman" w:hAnsi="Times New Roman"/>
          <w:b/>
          <w:sz w:val="24"/>
          <w:szCs w:val="24"/>
        </w:rPr>
      </w:pPr>
      <w:r w:rsidRPr="00467407">
        <w:rPr>
          <w:rFonts w:ascii="Times New Roman" w:hAnsi="Times New Roman"/>
          <w:b/>
          <w:sz w:val="24"/>
          <w:szCs w:val="24"/>
        </w:rPr>
        <w:t>Расчет объема бурового шлама:</w:t>
      </w:r>
    </w:p>
    <w:p w14:paraId="6D8C1760" w14:textId="77777777" w:rsidR="005362D3" w:rsidRPr="00467407" w:rsidRDefault="005362D3" w:rsidP="005362D3">
      <w:pPr>
        <w:shd w:val="clear" w:color="auto" w:fill="FFFFFF"/>
        <w:spacing w:before="120" w:after="120"/>
        <w:rPr>
          <w:rFonts w:ascii="Times New Roman" w:hAnsi="Times New Roman"/>
          <w:sz w:val="24"/>
          <w:szCs w:val="24"/>
        </w:rPr>
      </w:pPr>
      <w:r w:rsidRPr="00467407">
        <w:rPr>
          <w:rFonts w:ascii="Times New Roman" w:hAnsi="Times New Roman"/>
          <w:sz w:val="24"/>
          <w:szCs w:val="24"/>
        </w:rPr>
        <w:t>Объем бурового шлама (м</w:t>
      </w:r>
      <w:r w:rsidRPr="00467407">
        <w:rPr>
          <w:rFonts w:ascii="Times New Roman" w:hAnsi="Times New Roman"/>
          <w:sz w:val="24"/>
          <w:szCs w:val="24"/>
          <w:vertAlign w:val="superscript"/>
        </w:rPr>
        <w:t>3</w:t>
      </w:r>
      <w:r w:rsidRPr="00467407">
        <w:rPr>
          <w:rFonts w:ascii="Times New Roman" w:hAnsi="Times New Roman"/>
          <w:sz w:val="24"/>
          <w:szCs w:val="24"/>
        </w:rPr>
        <w:t>) определяется по формуле:</w:t>
      </w:r>
    </w:p>
    <w:p w14:paraId="3269B516" w14:textId="77777777" w:rsidR="005362D3" w:rsidRPr="00467407" w:rsidRDefault="005362D3" w:rsidP="005362D3">
      <w:pPr>
        <w:shd w:val="clear" w:color="auto" w:fill="FFFFFF"/>
        <w:spacing w:before="120" w:after="120"/>
        <w:rPr>
          <w:rFonts w:ascii="Times New Roman" w:hAnsi="Times New Roman"/>
          <w:b/>
          <w:sz w:val="24"/>
          <w:szCs w:val="24"/>
        </w:rPr>
      </w:pPr>
      <w:r w:rsidRPr="00467407">
        <w:rPr>
          <w:rFonts w:ascii="Times New Roman" w:hAnsi="Times New Roman"/>
          <w:b/>
          <w:bCs/>
          <w:sz w:val="24"/>
          <w:szCs w:val="24"/>
          <w:lang w:val="en-US"/>
        </w:rPr>
        <w:t>V</w:t>
      </w:r>
      <w:r w:rsidRPr="00467407">
        <w:rPr>
          <w:rFonts w:ascii="Times New Roman" w:hAnsi="Times New Roman"/>
          <w:b/>
          <w:bCs/>
          <w:sz w:val="24"/>
          <w:szCs w:val="24"/>
          <w:vertAlign w:val="subscript"/>
        </w:rPr>
        <w:t>ш</w:t>
      </w:r>
      <w:r w:rsidRPr="00467407">
        <w:rPr>
          <w:rFonts w:ascii="Times New Roman" w:hAnsi="Times New Roman"/>
          <w:b/>
          <w:bCs/>
          <w:sz w:val="24"/>
          <w:szCs w:val="24"/>
        </w:rPr>
        <w:t xml:space="preserve"> =1,2 * </w:t>
      </w:r>
      <w:r w:rsidRPr="00467407">
        <w:rPr>
          <w:rFonts w:ascii="Times New Roman" w:hAnsi="Times New Roman"/>
          <w:b/>
          <w:bCs/>
          <w:sz w:val="24"/>
          <w:szCs w:val="24"/>
          <w:lang w:val="en-US"/>
        </w:rPr>
        <w:t>V</w:t>
      </w:r>
      <w:r w:rsidRPr="00467407">
        <w:rPr>
          <w:rFonts w:ascii="Times New Roman" w:hAnsi="Times New Roman"/>
          <w:b/>
          <w:bCs/>
          <w:sz w:val="24"/>
          <w:szCs w:val="24"/>
          <w:vertAlign w:val="subscript"/>
          <w:lang w:val="en-US"/>
        </w:rPr>
        <w:t>ckv</w:t>
      </w:r>
    </w:p>
    <w:p w14:paraId="1C54E689" w14:textId="77777777" w:rsidR="005362D3" w:rsidRPr="00467407" w:rsidRDefault="005362D3" w:rsidP="005362D3">
      <w:pPr>
        <w:shd w:val="clear" w:color="auto" w:fill="FFFFFF"/>
        <w:spacing w:before="120" w:after="120"/>
        <w:rPr>
          <w:rFonts w:ascii="Times New Roman" w:hAnsi="Times New Roman"/>
          <w:sz w:val="24"/>
          <w:szCs w:val="24"/>
        </w:rPr>
      </w:pPr>
      <w:r w:rsidRPr="00467407">
        <w:rPr>
          <w:rFonts w:ascii="Times New Roman" w:hAnsi="Times New Roman"/>
          <w:sz w:val="24"/>
          <w:szCs w:val="24"/>
        </w:rPr>
        <w:t>где: 1,2 - коэффициент, учитывающий разуплотнение выбуренной породы.</w:t>
      </w:r>
    </w:p>
    <w:p w14:paraId="001CCB93" w14:textId="77777777" w:rsidR="005362D3" w:rsidRPr="00467407" w:rsidRDefault="005362D3" w:rsidP="005362D3">
      <w:pPr>
        <w:shd w:val="clear" w:color="auto" w:fill="FFFFFF"/>
        <w:spacing w:before="120" w:after="120"/>
        <w:rPr>
          <w:rFonts w:ascii="Times New Roman" w:hAnsi="Times New Roman"/>
          <w:sz w:val="24"/>
          <w:szCs w:val="24"/>
        </w:rPr>
      </w:pPr>
      <w:r w:rsidRPr="00467407">
        <w:rPr>
          <w:rFonts w:ascii="Times New Roman" w:hAnsi="Times New Roman"/>
          <w:sz w:val="24"/>
          <w:szCs w:val="24"/>
        </w:rPr>
        <w:t>Количество шлама (тонн) определяется по формуле:</w:t>
      </w:r>
    </w:p>
    <w:p w14:paraId="6BBA638C" w14:textId="77777777" w:rsidR="005362D3" w:rsidRPr="00467407" w:rsidRDefault="005362D3" w:rsidP="005362D3">
      <w:pPr>
        <w:shd w:val="clear" w:color="auto" w:fill="FFFFFF"/>
        <w:spacing w:before="120" w:after="120"/>
        <w:rPr>
          <w:rFonts w:ascii="Times New Roman" w:hAnsi="Times New Roman"/>
          <w:b/>
          <w:sz w:val="24"/>
          <w:szCs w:val="24"/>
        </w:rPr>
      </w:pPr>
      <w:r w:rsidRPr="00467407">
        <w:rPr>
          <w:rFonts w:ascii="Times New Roman" w:hAnsi="Times New Roman"/>
          <w:b/>
          <w:iCs/>
          <w:sz w:val="24"/>
          <w:szCs w:val="24"/>
          <w:lang w:val="en-US"/>
        </w:rPr>
        <w:t>W</w:t>
      </w:r>
      <w:r w:rsidRPr="00467407">
        <w:rPr>
          <w:rFonts w:ascii="Times New Roman" w:hAnsi="Times New Roman"/>
          <w:b/>
          <w:iCs/>
          <w:sz w:val="24"/>
          <w:szCs w:val="24"/>
          <w:vertAlign w:val="subscript"/>
        </w:rPr>
        <w:t>ш</w:t>
      </w:r>
      <w:r w:rsidRPr="00467407">
        <w:rPr>
          <w:rFonts w:ascii="Times New Roman" w:hAnsi="Times New Roman"/>
          <w:b/>
          <w:iCs/>
          <w:sz w:val="24"/>
          <w:szCs w:val="24"/>
        </w:rPr>
        <w:t xml:space="preserve"> = </w:t>
      </w:r>
      <w:r w:rsidRPr="00467407">
        <w:rPr>
          <w:rFonts w:ascii="Times New Roman" w:hAnsi="Times New Roman"/>
          <w:b/>
          <w:iCs/>
          <w:sz w:val="24"/>
          <w:szCs w:val="24"/>
          <w:lang w:val="en-US"/>
        </w:rPr>
        <w:t>V</w:t>
      </w:r>
      <w:r w:rsidRPr="00467407">
        <w:rPr>
          <w:rFonts w:ascii="Times New Roman" w:hAnsi="Times New Roman"/>
          <w:b/>
          <w:iCs/>
          <w:sz w:val="24"/>
          <w:szCs w:val="24"/>
          <w:vertAlign w:val="subscript"/>
        </w:rPr>
        <w:t>ш</w:t>
      </w:r>
      <w:r w:rsidRPr="00467407">
        <w:rPr>
          <w:rFonts w:ascii="Times New Roman" w:hAnsi="Times New Roman"/>
          <w:b/>
          <w:iCs/>
          <w:sz w:val="24"/>
          <w:szCs w:val="24"/>
        </w:rPr>
        <w:t>*ρ</w:t>
      </w:r>
      <w:r w:rsidRPr="00467407">
        <w:rPr>
          <w:rFonts w:ascii="Times New Roman" w:hAnsi="Times New Roman"/>
          <w:b/>
          <w:iCs/>
          <w:sz w:val="24"/>
          <w:szCs w:val="24"/>
          <w:vertAlign w:val="subscript"/>
        </w:rPr>
        <w:t>ш</w:t>
      </w:r>
    </w:p>
    <w:p w14:paraId="6889E4F3" w14:textId="77777777" w:rsidR="005362D3" w:rsidRPr="00467407" w:rsidRDefault="005362D3" w:rsidP="005362D3">
      <w:pPr>
        <w:shd w:val="clear" w:color="auto" w:fill="FFFFFF"/>
        <w:spacing w:before="120" w:after="120"/>
        <w:rPr>
          <w:rFonts w:ascii="Times New Roman" w:hAnsi="Times New Roman"/>
          <w:b/>
          <w:sz w:val="24"/>
          <w:szCs w:val="24"/>
        </w:rPr>
      </w:pPr>
      <w:r w:rsidRPr="00467407">
        <w:rPr>
          <w:rFonts w:ascii="Times New Roman" w:hAnsi="Times New Roman"/>
          <w:sz w:val="24"/>
          <w:szCs w:val="24"/>
        </w:rPr>
        <w:t xml:space="preserve">где </w:t>
      </w:r>
      <w:r w:rsidRPr="00467407">
        <w:rPr>
          <w:rFonts w:ascii="Times New Roman" w:hAnsi="Times New Roman"/>
          <w:i/>
          <w:iCs/>
          <w:sz w:val="24"/>
          <w:szCs w:val="24"/>
        </w:rPr>
        <w:t>ρ</w:t>
      </w:r>
      <w:r w:rsidRPr="00467407">
        <w:rPr>
          <w:rFonts w:ascii="Times New Roman" w:hAnsi="Times New Roman"/>
          <w:i/>
          <w:iCs/>
          <w:sz w:val="24"/>
          <w:szCs w:val="24"/>
          <w:vertAlign w:val="subscript"/>
        </w:rPr>
        <w:t>ш</w:t>
      </w:r>
      <w:r w:rsidRPr="00467407">
        <w:rPr>
          <w:rFonts w:ascii="Times New Roman" w:hAnsi="Times New Roman"/>
          <w:sz w:val="24"/>
          <w:szCs w:val="24"/>
        </w:rPr>
        <w:t>–1,75 плотность шлама, т/м</w:t>
      </w:r>
      <w:r w:rsidRPr="00467407">
        <w:rPr>
          <w:rFonts w:ascii="Times New Roman" w:hAnsi="Times New Roman"/>
          <w:sz w:val="24"/>
          <w:szCs w:val="24"/>
          <w:vertAlign w:val="superscript"/>
        </w:rPr>
        <w:t>3</w:t>
      </w:r>
      <w:r w:rsidRPr="00467407">
        <w:rPr>
          <w:rFonts w:ascii="Times New Roman" w:hAnsi="Times New Roman"/>
          <w:sz w:val="24"/>
          <w:szCs w:val="24"/>
        </w:rPr>
        <w:t>;</w:t>
      </w:r>
    </w:p>
    <w:p w14:paraId="0D212682" w14:textId="77777777" w:rsidR="005362D3" w:rsidRPr="00467407" w:rsidRDefault="005362D3" w:rsidP="005362D3">
      <w:pPr>
        <w:shd w:val="clear" w:color="auto" w:fill="FFFFFF"/>
        <w:spacing w:before="120" w:after="120"/>
        <w:rPr>
          <w:rFonts w:ascii="Times New Roman" w:hAnsi="Times New Roman"/>
          <w:b/>
          <w:sz w:val="24"/>
          <w:szCs w:val="24"/>
        </w:rPr>
      </w:pPr>
      <w:r w:rsidRPr="00467407">
        <w:rPr>
          <w:rFonts w:ascii="Times New Roman" w:hAnsi="Times New Roman"/>
          <w:b/>
          <w:sz w:val="24"/>
          <w:szCs w:val="24"/>
        </w:rPr>
        <w:t>Расчет объема отработанного бурового раствора:</w:t>
      </w:r>
    </w:p>
    <w:p w14:paraId="4BCEEFBD" w14:textId="77777777" w:rsidR="005362D3" w:rsidRPr="00467407" w:rsidRDefault="005362D3" w:rsidP="005362D3">
      <w:pPr>
        <w:shd w:val="clear" w:color="auto" w:fill="FFFFFF"/>
        <w:spacing w:before="120" w:after="120"/>
        <w:rPr>
          <w:rFonts w:ascii="Times New Roman" w:hAnsi="Times New Roman"/>
          <w:sz w:val="24"/>
          <w:szCs w:val="24"/>
        </w:rPr>
      </w:pPr>
      <w:r w:rsidRPr="00467407">
        <w:rPr>
          <w:rFonts w:ascii="Times New Roman" w:hAnsi="Times New Roman"/>
          <w:sz w:val="24"/>
          <w:szCs w:val="24"/>
        </w:rPr>
        <w:t>Объем отработанного бурового раствора (м</w:t>
      </w:r>
      <w:r w:rsidRPr="00467407">
        <w:rPr>
          <w:rFonts w:ascii="Times New Roman" w:hAnsi="Times New Roman"/>
          <w:sz w:val="24"/>
          <w:szCs w:val="24"/>
          <w:vertAlign w:val="superscript"/>
        </w:rPr>
        <w:t>3</w:t>
      </w:r>
      <w:r w:rsidRPr="00467407">
        <w:rPr>
          <w:rFonts w:ascii="Times New Roman" w:hAnsi="Times New Roman"/>
          <w:sz w:val="24"/>
          <w:szCs w:val="24"/>
        </w:rPr>
        <w:t>) определяется из расчета 25 % от объема исходного и наработанного бурового раствора:</w:t>
      </w:r>
    </w:p>
    <w:p w14:paraId="5CD00D6F" w14:textId="77777777" w:rsidR="005362D3" w:rsidRPr="00467407" w:rsidRDefault="005362D3" w:rsidP="005362D3">
      <w:pPr>
        <w:shd w:val="clear" w:color="auto" w:fill="FFFFFF"/>
        <w:spacing w:before="120" w:after="120"/>
        <w:rPr>
          <w:rFonts w:ascii="Times New Roman" w:hAnsi="Times New Roman"/>
          <w:b/>
          <w:sz w:val="24"/>
          <w:szCs w:val="24"/>
        </w:rPr>
      </w:pPr>
      <w:r w:rsidRPr="00467407">
        <w:rPr>
          <w:rFonts w:ascii="Times New Roman" w:hAnsi="Times New Roman"/>
          <w:b/>
          <w:sz w:val="24"/>
          <w:szCs w:val="24"/>
          <w:lang w:val="en-US"/>
        </w:rPr>
        <w:t>V</w:t>
      </w:r>
      <w:r w:rsidRPr="00467407">
        <w:rPr>
          <w:rFonts w:ascii="Times New Roman" w:hAnsi="Times New Roman"/>
          <w:b/>
          <w:sz w:val="24"/>
          <w:szCs w:val="24"/>
          <w:vertAlign w:val="subscript"/>
        </w:rPr>
        <w:t xml:space="preserve">ОБР </w:t>
      </w:r>
      <w:r w:rsidRPr="00467407">
        <w:rPr>
          <w:rFonts w:ascii="Times New Roman" w:hAnsi="Times New Roman"/>
          <w:b/>
          <w:sz w:val="24"/>
          <w:szCs w:val="24"/>
        </w:rPr>
        <w:t>= 0,25 *</w:t>
      </w:r>
      <w:r w:rsidRPr="00467407">
        <w:rPr>
          <w:rFonts w:ascii="Times New Roman" w:hAnsi="Times New Roman"/>
          <w:b/>
          <w:bCs/>
          <w:sz w:val="24"/>
          <w:szCs w:val="24"/>
          <w:lang w:val="en-US"/>
        </w:rPr>
        <w:t>V</w:t>
      </w:r>
      <w:r w:rsidRPr="00467407">
        <w:rPr>
          <w:rFonts w:ascii="Times New Roman" w:hAnsi="Times New Roman"/>
          <w:b/>
          <w:bCs/>
          <w:sz w:val="24"/>
          <w:szCs w:val="24"/>
          <w:vertAlign w:val="subscript"/>
        </w:rPr>
        <w:t>СКВ</w:t>
      </w:r>
      <w:r w:rsidRPr="00467407">
        <w:rPr>
          <w:rFonts w:ascii="Times New Roman" w:hAnsi="Times New Roman"/>
          <w:b/>
          <w:smallCaps/>
          <w:sz w:val="24"/>
          <w:szCs w:val="24"/>
        </w:rPr>
        <w:t xml:space="preserve"> *</w:t>
      </w:r>
      <w:r w:rsidRPr="00467407">
        <w:rPr>
          <w:rFonts w:ascii="Times New Roman" w:hAnsi="Times New Roman"/>
          <w:b/>
          <w:sz w:val="24"/>
          <w:szCs w:val="24"/>
        </w:rPr>
        <w:t>К</w:t>
      </w:r>
      <w:r w:rsidRPr="00467407">
        <w:rPr>
          <w:rFonts w:ascii="Times New Roman" w:hAnsi="Times New Roman"/>
          <w:b/>
          <w:sz w:val="24"/>
          <w:szCs w:val="24"/>
          <w:vertAlign w:val="subscript"/>
        </w:rPr>
        <w:t>1</w:t>
      </w:r>
      <w:r w:rsidRPr="00467407">
        <w:rPr>
          <w:rFonts w:ascii="Times New Roman" w:hAnsi="Times New Roman"/>
          <w:b/>
          <w:sz w:val="24"/>
          <w:szCs w:val="24"/>
        </w:rPr>
        <w:t xml:space="preserve"> + 0,5 • </w:t>
      </w:r>
      <w:r w:rsidRPr="00467407">
        <w:rPr>
          <w:rFonts w:ascii="Times New Roman" w:hAnsi="Times New Roman"/>
          <w:b/>
          <w:sz w:val="24"/>
          <w:szCs w:val="24"/>
          <w:lang w:val="en-US"/>
        </w:rPr>
        <w:t>V</w:t>
      </w:r>
      <w:r w:rsidRPr="00467407">
        <w:rPr>
          <w:rFonts w:ascii="Times New Roman" w:hAnsi="Times New Roman"/>
          <w:b/>
          <w:sz w:val="24"/>
          <w:szCs w:val="24"/>
          <w:vertAlign w:val="subscript"/>
        </w:rPr>
        <w:t>ц</w:t>
      </w:r>
      <w:r w:rsidRPr="00467407">
        <w:rPr>
          <w:rFonts w:ascii="Times New Roman" w:hAnsi="Times New Roman"/>
          <w:b/>
          <w:sz w:val="24"/>
          <w:szCs w:val="24"/>
        </w:rPr>
        <w:t>,</w:t>
      </w:r>
    </w:p>
    <w:p w14:paraId="34A04B1E" w14:textId="77777777" w:rsidR="005362D3" w:rsidRPr="00467407" w:rsidRDefault="005362D3" w:rsidP="005362D3">
      <w:pPr>
        <w:shd w:val="clear" w:color="auto" w:fill="FFFFFF"/>
        <w:spacing w:before="120" w:after="120"/>
        <w:rPr>
          <w:rFonts w:ascii="Times New Roman" w:hAnsi="Times New Roman"/>
          <w:sz w:val="24"/>
          <w:szCs w:val="24"/>
        </w:rPr>
      </w:pPr>
      <w:r w:rsidRPr="00467407">
        <w:rPr>
          <w:rFonts w:ascii="Times New Roman" w:hAnsi="Times New Roman"/>
          <w:sz w:val="24"/>
          <w:szCs w:val="24"/>
        </w:rPr>
        <w:t xml:space="preserve">где: </w:t>
      </w:r>
      <w:r w:rsidRPr="00467407">
        <w:rPr>
          <w:rFonts w:ascii="Times New Roman" w:hAnsi="Times New Roman"/>
          <w:b/>
          <w:sz w:val="24"/>
          <w:szCs w:val="24"/>
        </w:rPr>
        <w:t>К</w:t>
      </w:r>
      <w:r w:rsidRPr="00467407">
        <w:rPr>
          <w:rFonts w:ascii="Times New Roman" w:hAnsi="Times New Roman"/>
          <w:b/>
          <w:sz w:val="24"/>
          <w:szCs w:val="24"/>
          <w:vertAlign w:val="subscript"/>
        </w:rPr>
        <w:t>1</w:t>
      </w:r>
      <w:r w:rsidRPr="00467407">
        <w:rPr>
          <w:rFonts w:ascii="Times New Roman" w:hAnsi="Times New Roman"/>
          <w:sz w:val="24"/>
          <w:szCs w:val="24"/>
        </w:rPr>
        <w:t xml:space="preserve"> коэффициент, учитывающий потери бурового раствора, уходящего со шламом при очистке на вибросите, пескоотделителе (согласно РД 39-3-819-91, </w:t>
      </w:r>
      <w:r w:rsidRPr="00467407">
        <w:rPr>
          <w:rFonts w:ascii="Times New Roman" w:hAnsi="Times New Roman"/>
          <w:b/>
          <w:sz w:val="24"/>
          <w:szCs w:val="24"/>
        </w:rPr>
        <w:t>К</w:t>
      </w:r>
      <w:r w:rsidRPr="00467407">
        <w:rPr>
          <w:rFonts w:ascii="Times New Roman" w:hAnsi="Times New Roman"/>
          <w:b/>
          <w:sz w:val="24"/>
          <w:szCs w:val="24"/>
          <w:vertAlign w:val="subscript"/>
        </w:rPr>
        <w:t>1</w:t>
      </w:r>
      <w:r w:rsidRPr="00467407">
        <w:rPr>
          <w:rFonts w:ascii="Times New Roman" w:hAnsi="Times New Roman"/>
          <w:sz w:val="24"/>
          <w:szCs w:val="24"/>
        </w:rPr>
        <w:t xml:space="preserve">= 1,052); </w:t>
      </w:r>
    </w:p>
    <w:p w14:paraId="046E980B" w14:textId="77777777" w:rsidR="005362D3" w:rsidRPr="00467407" w:rsidRDefault="005362D3" w:rsidP="005362D3">
      <w:pPr>
        <w:shd w:val="clear" w:color="auto" w:fill="FFFFFF"/>
        <w:spacing w:before="120" w:after="120"/>
        <w:rPr>
          <w:rFonts w:ascii="Times New Roman" w:hAnsi="Times New Roman"/>
          <w:sz w:val="24"/>
          <w:szCs w:val="24"/>
        </w:rPr>
      </w:pPr>
      <w:r w:rsidRPr="00467407">
        <w:rPr>
          <w:rFonts w:ascii="Times New Roman" w:hAnsi="Times New Roman"/>
          <w:sz w:val="24"/>
          <w:szCs w:val="24"/>
          <w:lang w:val="en-US"/>
        </w:rPr>
        <w:t>V</w:t>
      </w:r>
      <w:r w:rsidRPr="00467407">
        <w:rPr>
          <w:rFonts w:ascii="Times New Roman" w:hAnsi="Times New Roman"/>
          <w:sz w:val="24"/>
          <w:szCs w:val="24"/>
        </w:rPr>
        <w:t>ц - объем циркуляционной системы буровой установки для неглубоких скважин равен 90.</w:t>
      </w:r>
    </w:p>
    <w:p w14:paraId="21CB7ED1" w14:textId="77777777" w:rsidR="005362D3" w:rsidRPr="00467407" w:rsidRDefault="005362D3" w:rsidP="005362D3">
      <w:pPr>
        <w:shd w:val="clear" w:color="auto" w:fill="FFFFFF"/>
        <w:spacing w:before="120" w:after="120"/>
        <w:rPr>
          <w:rFonts w:ascii="Times New Roman" w:hAnsi="Times New Roman"/>
          <w:sz w:val="24"/>
          <w:szCs w:val="24"/>
        </w:rPr>
      </w:pPr>
      <w:r w:rsidRPr="00467407">
        <w:rPr>
          <w:rFonts w:ascii="Times New Roman" w:hAnsi="Times New Roman"/>
          <w:sz w:val="24"/>
          <w:szCs w:val="24"/>
        </w:rPr>
        <w:t>Количество отработанного бурового раствора (тонн) определяется по формуле:</w:t>
      </w:r>
    </w:p>
    <w:p w14:paraId="16CCE0D5" w14:textId="77777777" w:rsidR="005362D3" w:rsidRPr="00467407" w:rsidRDefault="005362D3" w:rsidP="005362D3">
      <w:pPr>
        <w:shd w:val="clear" w:color="auto" w:fill="FFFFFF"/>
        <w:spacing w:before="120" w:after="120"/>
        <w:rPr>
          <w:rFonts w:ascii="Times New Roman" w:hAnsi="Times New Roman"/>
          <w:b/>
          <w:sz w:val="24"/>
          <w:szCs w:val="24"/>
        </w:rPr>
      </w:pPr>
      <w:r w:rsidRPr="00467407">
        <w:rPr>
          <w:rFonts w:ascii="Times New Roman" w:hAnsi="Times New Roman"/>
          <w:b/>
          <w:smallCaps/>
          <w:sz w:val="24"/>
          <w:szCs w:val="24"/>
          <w:lang w:val="en-US"/>
        </w:rPr>
        <w:t>W</w:t>
      </w:r>
      <w:r w:rsidRPr="00467407">
        <w:rPr>
          <w:rFonts w:ascii="Times New Roman" w:hAnsi="Times New Roman"/>
          <w:b/>
          <w:smallCaps/>
          <w:sz w:val="24"/>
          <w:szCs w:val="24"/>
          <w:vertAlign w:val="subscript"/>
        </w:rPr>
        <w:t>ОБР</w:t>
      </w:r>
      <w:r w:rsidRPr="00467407">
        <w:rPr>
          <w:rFonts w:ascii="Times New Roman" w:hAnsi="Times New Roman"/>
          <w:b/>
          <w:sz w:val="24"/>
          <w:szCs w:val="24"/>
        </w:rPr>
        <w:t xml:space="preserve">= </w:t>
      </w:r>
      <w:r w:rsidRPr="00467407">
        <w:rPr>
          <w:rFonts w:ascii="Times New Roman" w:hAnsi="Times New Roman"/>
          <w:b/>
          <w:smallCaps/>
          <w:sz w:val="24"/>
          <w:szCs w:val="24"/>
          <w:lang w:val="en-US"/>
        </w:rPr>
        <w:t>v</w:t>
      </w:r>
      <w:r w:rsidRPr="00467407">
        <w:rPr>
          <w:rFonts w:ascii="Times New Roman" w:hAnsi="Times New Roman"/>
          <w:b/>
          <w:smallCaps/>
          <w:sz w:val="24"/>
          <w:szCs w:val="24"/>
          <w:vertAlign w:val="subscript"/>
        </w:rPr>
        <w:t>ОБР</w:t>
      </w:r>
      <w:r w:rsidRPr="00467407">
        <w:rPr>
          <w:rFonts w:ascii="Times New Roman" w:hAnsi="Times New Roman"/>
          <w:b/>
          <w:smallCaps/>
          <w:sz w:val="24"/>
          <w:szCs w:val="24"/>
        </w:rPr>
        <w:t xml:space="preserve"> * </w:t>
      </w:r>
      <w:r w:rsidRPr="00467407">
        <w:rPr>
          <w:rFonts w:ascii="Times New Roman" w:hAnsi="Times New Roman"/>
          <w:b/>
          <w:iCs/>
          <w:sz w:val="24"/>
          <w:szCs w:val="24"/>
        </w:rPr>
        <w:t>ρ</w:t>
      </w:r>
      <w:r w:rsidRPr="00467407">
        <w:rPr>
          <w:rFonts w:ascii="Times New Roman" w:hAnsi="Times New Roman"/>
          <w:b/>
          <w:sz w:val="24"/>
          <w:szCs w:val="24"/>
          <w:vertAlign w:val="subscript"/>
        </w:rPr>
        <w:t>обр</w:t>
      </w:r>
    </w:p>
    <w:p w14:paraId="4CDA1B1A" w14:textId="77777777" w:rsidR="005362D3" w:rsidRPr="00467407" w:rsidRDefault="005362D3" w:rsidP="005362D3">
      <w:pPr>
        <w:shd w:val="clear" w:color="auto" w:fill="FFFFFF"/>
        <w:spacing w:before="120" w:after="120"/>
        <w:rPr>
          <w:rFonts w:ascii="Times New Roman" w:hAnsi="Times New Roman"/>
          <w:sz w:val="24"/>
          <w:szCs w:val="24"/>
        </w:rPr>
      </w:pPr>
      <w:r w:rsidRPr="00467407">
        <w:rPr>
          <w:rFonts w:ascii="Times New Roman" w:hAnsi="Times New Roman"/>
          <w:sz w:val="24"/>
          <w:szCs w:val="24"/>
        </w:rPr>
        <w:t xml:space="preserve">где </w:t>
      </w:r>
      <w:r w:rsidRPr="00467407">
        <w:rPr>
          <w:rFonts w:ascii="Times New Roman" w:hAnsi="Times New Roman"/>
          <w:b/>
          <w:iCs/>
          <w:sz w:val="24"/>
          <w:szCs w:val="24"/>
        </w:rPr>
        <w:t>ρ</w:t>
      </w:r>
      <w:r w:rsidRPr="00467407">
        <w:rPr>
          <w:rFonts w:ascii="Times New Roman" w:hAnsi="Times New Roman"/>
          <w:b/>
          <w:sz w:val="24"/>
          <w:szCs w:val="24"/>
          <w:vertAlign w:val="subscript"/>
        </w:rPr>
        <w:t>обр</w:t>
      </w:r>
      <w:r w:rsidRPr="00467407">
        <w:rPr>
          <w:rFonts w:ascii="Times New Roman" w:hAnsi="Times New Roman"/>
          <w:sz w:val="24"/>
          <w:szCs w:val="24"/>
        </w:rPr>
        <w:t>–1,26 плотность бурового раствора, т/м</w:t>
      </w:r>
      <w:r w:rsidRPr="00467407">
        <w:rPr>
          <w:rFonts w:ascii="Times New Roman" w:hAnsi="Times New Roman"/>
          <w:sz w:val="24"/>
          <w:szCs w:val="24"/>
          <w:vertAlign w:val="superscript"/>
        </w:rPr>
        <w:t>3</w:t>
      </w:r>
      <w:r w:rsidRPr="00467407">
        <w:rPr>
          <w:rFonts w:ascii="Times New Roman" w:hAnsi="Times New Roman"/>
          <w:sz w:val="24"/>
          <w:szCs w:val="24"/>
        </w:rPr>
        <w:t>;</w:t>
      </w:r>
    </w:p>
    <w:p w14:paraId="664E9879" w14:textId="77777777" w:rsidR="005362D3" w:rsidRPr="00467407" w:rsidRDefault="005362D3" w:rsidP="005362D3">
      <w:pPr>
        <w:shd w:val="clear" w:color="auto" w:fill="FFFFFF"/>
        <w:spacing w:before="120" w:after="120"/>
        <w:rPr>
          <w:rFonts w:ascii="Times New Roman" w:hAnsi="Times New Roman"/>
          <w:b/>
          <w:sz w:val="24"/>
          <w:szCs w:val="24"/>
        </w:rPr>
      </w:pPr>
      <w:r w:rsidRPr="00467407">
        <w:rPr>
          <w:rFonts w:ascii="Times New Roman" w:hAnsi="Times New Roman"/>
          <w:b/>
          <w:sz w:val="24"/>
          <w:szCs w:val="24"/>
        </w:rPr>
        <w:t>Расчет объема буровых сточных вод:</w:t>
      </w:r>
    </w:p>
    <w:p w14:paraId="703C469A" w14:textId="77777777" w:rsidR="005362D3" w:rsidRPr="00467407" w:rsidRDefault="005362D3" w:rsidP="005362D3">
      <w:pPr>
        <w:shd w:val="clear" w:color="auto" w:fill="FFFFFF"/>
        <w:spacing w:before="120" w:after="120"/>
        <w:rPr>
          <w:rFonts w:ascii="Times New Roman" w:hAnsi="Times New Roman"/>
          <w:sz w:val="24"/>
          <w:szCs w:val="24"/>
        </w:rPr>
      </w:pPr>
      <w:r w:rsidRPr="00467407">
        <w:rPr>
          <w:rFonts w:ascii="Times New Roman" w:hAnsi="Times New Roman"/>
          <w:sz w:val="24"/>
          <w:szCs w:val="24"/>
        </w:rPr>
        <w:t>Объем буровых сточных (м</w:t>
      </w:r>
      <w:r w:rsidRPr="00467407">
        <w:rPr>
          <w:rFonts w:ascii="Times New Roman" w:hAnsi="Times New Roman"/>
          <w:sz w:val="24"/>
          <w:szCs w:val="24"/>
          <w:vertAlign w:val="superscript"/>
        </w:rPr>
        <w:t>3</w:t>
      </w:r>
      <w:r w:rsidRPr="00467407">
        <w:rPr>
          <w:rFonts w:ascii="Times New Roman" w:hAnsi="Times New Roman"/>
          <w:sz w:val="24"/>
          <w:szCs w:val="24"/>
        </w:rPr>
        <w:t>) вод при внедрении оборотной системы водоснабжения рассчитывается по формуле:</w:t>
      </w:r>
    </w:p>
    <w:p w14:paraId="536D6A52" w14:textId="77777777" w:rsidR="005362D3" w:rsidRPr="00467407" w:rsidRDefault="005362D3" w:rsidP="005362D3">
      <w:pPr>
        <w:shd w:val="clear" w:color="auto" w:fill="FFFFFF"/>
        <w:spacing w:before="120" w:after="120"/>
        <w:rPr>
          <w:rFonts w:ascii="Times New Roman" w:hAnsi="Times New Roman"/>
          <w:b/>
          <w:sz w:val="24"/>
          <w:szCs w:val="24"/>
        </w:rPr>
      </w:pPr>
      <w:r w:rsidRPr="00467407">
        <w:rPr>
          <w:rFonts w:ascii="Times New Roman" w:hAnsi="Times New Roman"/>
          <w:b/>
          <w:smallCaps/>
          <w:sz w:val="24"/>
          <w:szCs w:val="24"/>
          <w:lang w:val="en-US"/>
        </w:rPr>
        <w:t>V</w:t>
      </w:r>
      <w:r w:rsidRPr="00467407">
        <w:rPr>
          <w:rFonts w:ascii="Times New Roman" w:hAnsi="Times New Roman"/>
          <w:b/>
          <w:smallCaps/>
          <w:sz w:val="24"/>
          <w:szCs w:val="24"/>
          <w:vertAlign w:val="subscript"/>
        </w:rPr>
        <w:t>БСВ</w:t>
      </w:r>
      <w:r w:rsidRPr="00467407">
        <w:rPr>
          <w:rFonts w:ascii="Times New Roman" w:hAnsi="Times New Roman"/>
          <w:b/>
          <w:sz w:val="24"/>
          <w:szCs w:val="24"/>
        </w:rPr>
        <w:t xml:space="preserve">= 0,25 * </w:t>
      </w:r>
      <w:r w:rsidRPr="00467407">
        <w:rPr>
          <w:rFonts w:ascii="Times New Roman" w:hAnsi="Times New Roman"/>
          <w:b/>
          <w:sz w:val="24"/>
          <w:szCs w:val="24"/>
          <w:lang w:val="en-US"/>
        </w:rPr>
        <w:t>V</w:t>
      </w:r>
      <w:r w:rsidRPr="00467407">
        <w:rPr>
          <w:rFonts w:ascii="Times New Roman" w:hAnsi="Times New Roman"/>
          <w:b/>
          <w:sz w:val="24"/>
          <w:szCs w:val="24"/>
          <w:vertAlign w:val="subscript"/>
        </w:rPr>
        <w:t xml:space="preserve">обр </w:t>
      </w:r>
    </w:p>
    <w:p w14:paraId="2794A6AE" w14:textId="77777777" w:rsidR="005362D3" w:rsidRPr="00467407" w:rsidRDefault="005362D3" w:rsidP="005362D3">
      <w:pPr>
        <w:shd w:val="clear" w:color="auto" w:fill="FFFFFF"/>
        <w:spacing w:before="120" w:after="120"/>
        <w:rPr>
          <w:rFonts w:ascii="Times New Roman" w:hAnsi="Times New Roman"/>
          <w:sz w:val="24"/>
          <w:szCs w:val="24"/>
        </w:rPr>
      </w:pPr>
      <w:r w:rsidRPr="00467407">
        <w:rPr>
          <w:rFonts w:ascii="Times New Roman" w:hAnsi="Times New Roman"/>
          <w:sz w:val="24"/>
          <w:szCs w:val="24"/>
        </w:rPr>
        <w:t>Количество буровых сточных вод (тонн) равно:</w:t>
      </w:r>
    </w:p>
    <w:p w14:paraId="0CCB215A" w14:textId="77777777" w:rsidR="005362D3" w:rsidRPr="00467407" w:rsidRDefault="005362D3" w:rsidP="005362D3">
      <w:pPr>
        <w:shd w:val="clear" w:color="auto" w:fill="FFFFFF"/>
        <w:spacing w:before="120" w:after="120"/>
        <w:rPr>
          <w:rFonts w:ascii="Times New Roman" w:hAnsi="Times New Roman"/>
          <w:b/>
          <w:sz w:val="24"/>
          <w:szCs w:val="24"/>
        </w:rPr>
      </w:pPr>
      <w:r w:rsidRPr="00467407">
        <w:rPr>
          <w:rFonts w:ascii="Times New Roman" w:hAnsi="Times New Roman"/>
          <w:b/>
          <w:sz w:val="24"/>
          <w:szCs w:val="24"/>
          <w:lang w:val="en-US"/>
        </w:rPr>
        <w:t>W</w:t>
      </w:r>
      <w:r w:rsidRPr="00467407">
        <w:rPr>
          <w:rFonts w:ascii="Times New Roman" w:hAnsi="Times New Roman"/>
          <w:b/>
          <w:sz w:val="24"/>
          <w:szCs w:val="24"/>
          <w:vertAlign w:val="subscript"/>
        </w:rPr>
        <w:t>БСВ</w:t>
      </w:r>
      <w:r w:rsidRPr="00467407">
        <w:rPr>
          <w:rFonts w:ascii="Times New Roman" w:hAnsi="Times New Roman"/>
          <w:b/>
          <w:sz w:val="24"/>
          <w:szCs w:val="24"/>
        </w:rPr>
        <w:t xml:space="preserve"> = </w:t>
      </w:r>
      <w:r w:rsidRPr="00467407">
        <w:rPr>
          <w:rFonts w:ascii="Times New Roman" w:hAnsi="Times New Roman"/>
          <w:b/>
          <w:sz w:val="24"/>
          <w:szCs w:val="24"/>
          <w:lang w:val="en-US"/>
        </w:rPr>
        <w:t>V</w:t>
      </w:r>
      <w:r w:rsidRPr="00467407">
        <w:rPr>
          <w:rFonts w:ascii="Times New Roman" w:hAnsi="Times New Roman"/>
          <w:b/>
          <w:sz w:val="24"/>
          <w:szCs w:val="24"/>
          <w:vertAlign w:val="subscript"/>
        </w:rPr>
        <w:t xml:space="preserve">БСВ  *  </w:t>
      </w:r>
      <w:r w:rsidRPr="00467407">
        <w:rPr>
          <w:rFonts w:ascii="Times New Roman" w:hAnsi="Times New Roman"/>
          <w:b/>
          <w:iCs/>
          <w:sz w:val="24"/>
          <w:szCs w:val="24"/>
        </w:rPr>
        <w:t>ρ</w:t>
      </w:r>
      <w:r w:rsidRPr="00467407">
        <w:rPr>
          <w:rFonts w:ascii="Times New Roman" w:hAnsi="Times New Roman"/>
          <w:b/>
          <w:sz w:val="24"/>
          <w:szCs w:val="24"/>
          <w:vertAlign w:val="subscript"/>
        </w:rPr>
        <w:t>бсв</w:t>
      </w:r>
    </w:p>
    <w:p w14:paraId="67CB3FC0" w14:textId="77777777" w:rsidR="005362D3" w:rsidRPr="00467407" w:rsidRDefault="005362D3" w:rsidP="005362D3">
      <w:pPr>
        <w:shd w:val="clear" w:color="auto" w:fill="FFFFFF"/>
        <w:spacing w:before="120" w:after="120"/>
        <w:rPr>
          <w:rFonts w:ascii="Times New Roman" w:hAnsi="Times New Roman"/>
          <w:sz w:val="24"/>
          <w:szCs w:val="24"/>
        </w:rPr>
      </w:pPr>
      <w:r w:rsidRPr="00467407">
        <w:rPr>
          <w:rFonts w:ascii="Times New Roman" w:hAnsi="Times New Roman"/>
          <w:sz w:val="24"/>
          <w:szCs w:val="24"/>
        </w:rPr>
        <w:t xml:space="preserve">где </w:t>
      </w:r>
      <w:r w:rsidRPr="00467407">
        <w:rPr>
          <w:rFonts w:ascii="Times New Roman" w:hAnsi="Times New Roman"/>
          <w:b/>
          <w:iCs/>
          <w:sz w:val="24"/>
          <w:szCs w:val="24"/>
        </w:rPr>
        <w:t>ρ</w:t>
      </w:r>
      <w:r w:rsidRPr="00467407">
        <w:rPr>
          <w:rFonts w:ascii="Times New Roman" w:hAnsi="Times New Roman"/>
          <w:b/>
          <w:sz w:val="24"/>
          <w:szCs w:val="24"/>
          <w:vertAlign w:val="subscript"/>
        </w:rPr>
        <w:t>бсв</w:t>
      </w:r>
      <w:r w:rsidRPr="00467407">
        <w:rPr>
          <w:rFonts w:ascii="Times New Roman" w:hAnsi="Times New Roman"/>
          <w:sz w:val="24"/>
          <w:szCs w:val="24"/>
        </w:rPr>
        <w:t>–1,08 плотность буровых сточных вод, т/м</w:t>
      </w:r>
      <w:r w:rsidRPr="00467407">
        <w:rPr>
          <w:rFonts w:ascii="Times New Roman" w:hAnsi="Times New Roman"/>
          <w:sz w:val="24"/>
          <w:szCs w:val="24"/>
          <w:vertAlign w:val="superscript"/>
        </w:rPr>
        <w:t>3</w:t>
      </w:r>
    </w:p>
    <w:p w14:paraId="7B59A295" w14:textId="54148A76" w:rsidR="005F63B5" w:rsidRPr="00597D09" w:rsidRDefault="005F63B5" w:rsidP="004C6806">
      <w:pPr>
        <w:jc w:val="left"/>
        <w:rPr>
          <w:rFonts w:ascii="Times New Roman" w:hAnsi="Times New Roman"/>
          <w:sz w:val="24"/>
          <w:szCs w:val="24"/>
        </w:rPr>
      </w:pPr>
      <w:r w:rsidRPr="00597D09">
        <w:rPr>
          <w:rFonts w:ascii="Times New Roman" w:hAnsi="Times New Roman"/>
          <w:sz w:val="24"/>
          <w:szCs w:val="24"/>
        </w:rPr>
        <w:t>Отходы бурения</w:t>
      </w:r>
      <w:r w:rsidR="00CD682F">
        <w:rPr>
          <w:rFonts w:ascii="Times New Roman" w:hAnsi="Times New Roman"/>
          <w:sz w:val="24"/>
          <w:szCs w:val="24"/>
        </w:rPr>
        <w:t xml:space="preserve"> в период бурения/испытания</w:t>
      </w:r>
      <w:r w:rsidRPr="00597D09">
        <w:rPr>
          <w:rFonts w:ascii="Times New Roman" w:hAnsi="Times New Roman"/>
          <w:sz w:val="24"/>
          <w:szCs w:val="24"/>
        </w:rPr>
        <w:t xml:space="preserve"> составляют 0,75 используемого бурового/промывочного раствора:</w:t>
      </w:r>
    </w:p>
    <w:p w14:paraId="38BF154E" w14:textId="2D4F4199" w:rsidR="005F63B5" w:rsidRDefault="005F63B5" w:rsidP="005F63B5">
      <w:pPr>
        <w:rPr>
          <w:rFonts w:ascii="Times New Roman" w:hAnsi="Times New Roman"/>
          <w:sz w:val="24"/>
          <w:szCs w:val="24"/>
        </w:rPr>
      </w:pPr>
    </w:p>
    <w:p w14:paraId="54944C25" w14:textId="455DFDE3" w:rsidR="00E807AB" w:rsidRDefault="00E807AB" w:rsidP="005F63B5">
      <w:pPr>
        <w:rPr>
          <w:rFonts w:ascii="Times New Roman" w:hAnsi="Times New Roman"/>
          <w:sz w:val="24"/>
          <w:szCs w:val="24"/>
        </w:rPr>
      </w:pPr>
    </w:p>
    <w:p w14:paraId="41E1D64A" w14:textId="77777777" w:rsidR="001B4C3D" w:rsidRPr="00597D09" w:rsidRDefault="001B4C3D" w:rsidP="005F63B5">
      <w:pPr>
        <w:rPr>
          <w:rFonts w:ascii="Times New Roman" w:hAnsi="Times New Roman"/>
          <w:sz w:val="24"/>
          <w:szCs w:val="24"/>
        </w:rPr>
      </w:pPr>
    </w:p>
    <w:p w14:paraId="15A12FD3" w14:textId="7051E13B" w:rsidR="005F63B5" w:rsidRPr="00597D09" w:rsidRDefault="005F63B5" w:rsidP="005F63B5">
      <w:pPr>
        <w:jc w:val="center"/>
        <w:rPr>
          <w:rFonts w:ascii="Times New Roman" w:hAnsi="Times New Roman"/>
          <w:sz w:val="24"/>
          <w:szCs w:val="24"/>
        </w:rPr>
      </w:pPr>
      <w:bookmarkStart w:id="326" w:name="_Toc249080907"/>
      <w:bookmarkStart w:id="327" w:name="_Toc320863385"/>
      <w:r w:rsidRPr="00E2537B">
        <w:rPr>
          <w:rFonts w:ascii="Times New Roman" w:hAnsi="Times New Roman"/>
          <w:sz w:val="24"/>
          <w:szCs w:val="24"/>
        </w:rPr>
        <w:t xml:space="preserve">РАСЧЕТ ОБЪЕМА </w:t>
      </w:r>
      <w:bookmarkEnd w:id="326"/>
      <w:bookmarkEnd w:id="327"/>
      <w:r w:rsidRPr="00E2537B">
        <w:rPr>
          <w:rFonts w:ascii="Times New Roman" w:hAnsi="Times New Roman"/>
          <w:sz w:val="24"/>
          <w:szCs w:val="24"/>
        </w:rPr>
        <w:t>ОТХОДОВ</w:t>
      </w:r>
      <w:r w:rsidR="00E2537B">
        <w:rPr>
          <w:rFonts w:ascii="Times New Roman" w:hAnsi="Times New Roman"/>
          <w:sz w:val="24"/>
          <w:szCs w:val="24"/>
        </w:rPr>
        <w:t xml:space="preserve"> БУРЕНИЯ</w:t>
      </w:r>
    </w:p>
    <w:p w14:paraId="63B46700" w14:textId="77777777" w:rsidR="005F63B5" w:rsidRPr="00597D09" w:rsidRDefault="005F63B5" w:rsidP="005F63B5">
      <w:pPr>
        <w:jc w:val="right"/>
        <w:rPr>
          <w:rFonts w:ascii="Times New Roman" w:hAnsi="Times New Roman"/>
          <w:sz w:val="24"/>
          <w:szCs w:val="24"/>
        </w:rPr>
      </w:pPr>
      <w:bookmarkStart w:id="328" w:name="_Toc320863386"/>
      <w:r w:rsidRPr="00597D09">
        <w:rPr>
          <w:rFonts w:ascii="Times New Roman" w:hAnsi="Times New Roman"/>
          <w:sz w:val="24"/>
          <w:szCs w:val="24"/>
        </w:rPr>
        <w:t xml:space="preserve">Таблица </w:t>
      </w:r>
      <w:r w:rsidR="00532BD1">
        <w:rPr>
          <w:rFonts w:ascii="Times New Roman" w:hAnsi="Times New Roman"/>
          <w:sz w:val="24"/>
          <w:szCs w:val="24"/>
        </w:rPr>
        <w:t>6.1</w:t>
      </w:r>
      <w:r w:rsidRPr="00597D09">
        <w:rPr>
          <w:rFonts w:ascii="Times New Roman" w:hAnsi="Times New Roman"/>
          <w:sz w:val="24"/>
          <w:szCs w:val="24"/>
        </w:rPr>
        <w:t xml:space="preserve">. </w:t>
      </w:r>
      <w:bookmarkEnd w:id="328"/>
    </w:p>
    <w:tbl>
      <w:tblPr>
        <w:tblW w:w="5000" w:type="pct"/>
        <w:tblCellMar>
          <w:left w:w="28" w:type="dxa"/>
          <w:right w:w="28" w:type="dxa"/>
        </w:tblCellMar>
        <w:tblLook w:val="04A0" w:firstRow="1" w:lastRow="0" w:firstColumn="1" w:lastColumn="0" w:noHBand="0" w:noVBand="1"/>
      </w:tblPr>
      <w:tblGrid>
        <w:gridCol w:w="3685"/>
        <w:gridCol w:w="1698"/>
        <w:gridCol w:w="4104"/>
      </w:tblGrid>
      <w:tr w:rsidR="000A4DA7" w:rsidRPr="000A4DA7" w14:paraId="393EDED3" w14:textId="77777777" w:rsidTr="000A4DA7">
        <w:trPr>
          <w:trHeight w:val="20"/>
        </w:trPr>
        <w:tc>
          <w:tcPr>
            <w:tcW w:w="19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53BF32" w14:textId="77777777" w:rsidR="000A4DA7" w:rsidRPr="000A4DA7" w:rsidRDefault="000A4DA7" w:rsidP="000A4DA7">
            <w:pPr>
              <w:jc w:val="center"/>
              <w:rPr>
                <w:rFonts w:ascii="Times New Roman" w:eastAsia="Times New Roman" w:hAnsi="Times New Roman"/>
                <w:b/>
                <w:bCs/>
              </w:rPr>
            </w:pPr>
            <w:bookmarkStart w:id="329" w:name="_Hlk197938452"/>
            <w:r w:rsidRPr="000A4DA7">
              <w:rPr>
                <w:rFonts w:ascii="Times New Roman" w:eastAsia="Times New Roman" w:hAnsi="Times New Roman"/>
                <w:b/>
                <w:bCs/>
              </w:rPr>
              <w:t>Вид отхода</w:t>
            </w:r>
          </w:p>
        </w:tc>
        <w:tc>
          <w:tcPr>
            <w:tcW w:w="895" w:type="pct"/>
            <w:tcBorders>
              <w:top w:val="single" w:sz="4" w:space="0" w:color="auto"/>
              <w:left w:val="nil"/>
              <w:bottom w:val="single" w:sz="4" w:space="0" w:color="auto"/>
              <w:right w:val="single" w:sz="4" w:space="0" w:color="auto"/>
            </w:tcBorders>
            <w:shd w:val="clear" w:color="auto" w:fill="auto"/>
            <w:vAlign w:val="center"/>
            <w:hideMark/>
          </w:tcPr>
          <w:p w14:paraId="04DA90BF"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скв. 5-С гл. 4500 м.</w:t>
            </w:r>
          </w:p>
        </w:tc>
        <w:tc>
          <w:tcPr>
            <w:tcW w:w="2163" w:type="pct"/>
            <w:tcBorders>
              <w:top w:val="single" w:sz="4" w:space="0" w:color="auto"/>
              <w:left w:val="nil"/>
              <w:bottom w:val="single" w:sz="4" w:space="0" w:color="auto"/>
              <w:right w:val="single" w:sz="4" w:space="0" w:color="auto"/>
            </w:tcBorders>
            <w:shd w:val="clear" w:color="auto" w:fill="auto"/>
            <w:noWrap/>
            <w:vAlign w:val="center"/>
            <w:hideMark/>
          </w:tcPr>
          <w:p w14:paraId="4FEFAFFA"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Расчет</w:t>
            </w:r>
          </w:p>
        </w:tc>
      </w:tr>
      <w:tr w:rsidR="000A4DA7" w:rsidRPr="000A4DA7" w14:paraId="78FCB2F8" w14:textId="77777777" w:rsidTr="000A4DA7">
        <w:trPr>
          <w:trHeight w:val="20"/>
        </w:trPr>
        <w:tc>
          <w:tcPr>
            <w:tcW w:w="1942" w:type="pct"/>
            <w:tcBorders>
              <w:top w:val="nil"/>
              <w:left w:val="single" w:sz="4" w:space="0" w:color="auto"/>
              <w:bottom w:val="single" w:sz="4" w:space="0" w:color="auto"/>
              <w:right w:val="single" w:sz="4" w:space="0" w:color="auto"/>
            </w:tcBorders>
            <w:shd w:val="clear" w:color="auto" w:fill="auto"/>
            <w:vAlign w:val="center"/>
            <w:hideMark/>
          </w:tcPr>
          <w:p w14:paraId="3BF70671" w14:textId="77777777" w:rsidR="000A4DA7" w:rsidRPr="000A4DA7" w:rsidRDefault="000A4DA7" w:rsidP="000A4DA7">
            <w:pPr>
              <w:jc w:val="left"/>
              <w:rPr>
                <w:rFonts w:ascii="Times New Roman" w:eastAsia="Times New Roman" w:hAnsi="Times New Roman"/>
              </w:rPr>
            </w:pPr>
            <w:r w:rsidRPr="000A4DA7">
              <w:rPr>
                <w:rFonts w:ascii="Times New Roman" w:eastAsia="Times New Roman" w:hAnsi="Times New Roman"/>
              </w:rPr>
              <w:t>Обьем бурового шлама, м3</w:t>
            </w:r>
          </w:p>
        </w:tc>
        <w:tc>
          <w:tcPr>
            <w:tcW w:w="895" w:type="pct"/>
            <w:tcBorders>
              <w:top w:val="nil"/>
              <w:left w:val="nil"/>
              <w:bottom w:val="single" w:sz="4" w:space="0" w:color="auto"/>
              <w:right w:val="single" w:sz="4" w:space="0" w:color="auto"/>
            </w:tcBorders>
            <w:shd w:val="clear" w:color="auto" w:fill="auto"/>
            <w:noWrap/>
            <w:vAlign w:val="center"/>
            <w:hideMark/>
          </w:tcPr>
          <w:p w14:paraId="0EBEE2F6"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362,15</w:t>
            </w:r>
          </w:p>
        </w:tc>
        <w:tc>
          <w:tcPr>
            <w:tcW w:w="2163" w:type="pct"/>
            <w:tcBorders>
              <w:top w:val="single" w:sz="4" w:space="0" w:color="auto"/>
              <w:left w:val="nil"/>
              <w:bottom w:val="single" w:sz="4" w:space="0" w:color="auto"/>
              <w:right w:val="single" w:sz="4" w:space="0" w:color="auto"/>
            </w:tcBorders>
            <w:shd w:val="clear" w:color="auto" w:fill="auto"/>
            <w:noWrap/>
            <w:vAlign w:val="center"/>
            <w:hideMark/>
          </w:tcPr>
          <w:p w14:paraId="4C15BCE6"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V</w:t>
            </w:r>
            <w:r w:rsidRPr="000A4DA7">
              <w:rPr>
                <w:rFonts w:ascii="Times New Roman" w:eastAsia="Times New Roman" w:hAnsi="Times New Roman"/>
                <w:vertAlign w:val="subscript"/>
              </w:rPr>
              <w:t xml:space="preserve">БШ </w:t>
            </w:r>
            <w:r w:rsidRPr="000A4DA7">
              <w:rPr>
                <w:rFonts w:ascii="Times New Roman" w:eastAsia="Times New Roman" w:hAnsi="Times New Roman"/>
              </w:rPr>
              <w:t>= 1,2хVп</w:t>
            </w:r>
          </w:p>
        </w:tc>
      </w:tr>
      <w:tr w:rsidR="000A4DA7" w:rsidRPr="000A4DA7" w14:paraId="32838F35" w14:textId="77777777" w:rsidTr="000A4DA7">
        <w:trPr>
          <w:trHeight w:val="20"/>
        </w:trPr>
        <w:tc>
          <w:tcPr>
            <w:tcW w:w="1942" w:type="pct"/>
            <w:tcBorders>
              <w:top w:val="nil"/>
              <w:left w:val="single" w:sz="4" w:space="0" w:color="auto"/>
              <w:bottom w:val="single" w:sz="4" w:space="0" w:color="auto"/>
              <w:right w:val="single" w:sz="4" w:space="0" w:color="auto"/>
            </w:tcBorders>
            <w:shd w:val="clear" w:color="auto" w:fill="auto"/>
            <w:vAlign w:val="center"/>
            <w:hideMark/>
          </w:tcPr>
          <w:p w14:paraId="116AD81F" w14:textId="77777777" w:rsidR="000A4DA7" w:rsidRPr="000A4DA7" w:rsidRDefault="000A4DA7" w:rsidP="000A4DA7">
            <w:pPr>
              <w:jc w:val="left"/>
              <w:rPr>
                <w:rFonts w:ascii="Times New Roman" w:eastAsia="Times New Roman" w:hAnsi="Times New Roman"/>
              </w:rPr>
            </w:pPr>
            <w:r w:rsidRPr="000A4DA7">
              <w:rPr>
                <w:rFonts w:ascii="Times New Roman" w:eastAsia="Times New Roman" w:hAnsi="Times New Roman"/>
              </w:rPr>
              <w:t xml:space="preserve">Буровой шлам, тонн </w:t>
            </w:r>
          </w:p>
        </w:tc>
        <w:tc>
          <w:tcPr>
            <w:tcW w:w="895" w:type="pct"/>
            <w:tcBorders>
              <w:top w:val="nil"/>
              <w:left w:val="nil"/>
              <w:bottom w:val="single" w:sz="4" w:space="0" w:color="auto"/>
              <w:right w:val="single" w:sz="4" w:space="0" w:color="auto"/>
            </w:tcBorders>
            <w:shd w:val="clear" w:color="auto" w:fill="auto"/>
            <w:noWrap/>
            <w:vAlign w:val="center"/>
            <w:hideMark/>
          </w:tcPr>
          <w:p w14:paraId="4AF1D2D6"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633,77</w:t>
            </w:r>
          </w:p>
        </w:tc>
        <w:tc>
          <w:tcPr>
            <w:tcW w:w="2163" w:type="pct"/>
            <w:tcBorders>
              <w:top w:val="single" w:sz="4" w:space="0" w:color="auto"/>
              <w:left w:val="nil"/>
              <w:bottom w:val="single" w:sz="4" w:space="0" w:color="auto"/>
              <w:right w:val="single" w:sz="4" w:space="0" w:color="auto"/>
            </w:tcBorders>
            <w:shd w:val="clear" w:color="auto" w:fill="auto"/>
            <w:noWrap/>
            <w:vAlign w:val="center"/>
            <w:hideMark/>
          </w:tcPr>
          <w:p w14:paraId="3A3230B6"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уд. вес 1,75 т/м</w:t>
            </w:r>
            <w:r w:rsidRPr="000A4DA7">
              <w:rPr>
                <w:rFonts w:ascii="Times New Roman" w:eastAsia="Times New Roman" w:hAnsi="Times New Roman"/>
                <w:vertAlign w:val="superscript"/>
              </w:rPr>
              <w:t>3</w:t>
            </w:r>
          </w:p>
        </w:tc>
      </w:tr>
      <w:tr w:rsidR="000A4DA7" w:rsidRPr="000A4DA7" w14:paraId="7B82DEE6" w14:textId="77777777" w:rsidTr="000A4DA7">
        <w:trPr>
          <w:trHeight w:val="20"/>
        </w:trPr>
        <w:tc>
          <w:tcPr>
            <w:tcW w:w="1942" w:type="pct"/>
            <w:tcBorders>
              <w:top w:val="nil"/>
              <w:left w:val="single" w:sz="4" w:space="0" w:color="auto"/>
              <w:bottom w:val="single" w:sz="4" w:space="0" w:color="auto"/>
              <w:right w:val="single" w:sz="4" w:space="0" w:color="auto"/>
            </w:tcBorders>
            <w:shd w:val="clear" w:color="auto" w:fill="auto"/>
            <w:vAlign w:val="center"/>
            <w:hideMark/>
          </w:tcPr>
          <w:p w14:paraId="7C19BCF7" w14:textId="77777777" w:rsidR="000A4DA7" w:rsidRPr="000A4DA7" w:rsidRDefault="000A4DA7" w:rsidP="000A4DA7">
            <w:pPr>
              <w:jc w:val="left"/>
              <w:rPr>
                <w:rFonts w:ascii="Times New Roman" w:eastAsia="Times New Roman" w:hAnsi="Times New Roman"/>
              </w:rPr>
            </w:pPr>
            <w:r w:rsidRPr="000A4DA7">
              <w:rPr>
                <w:rFonts w:ascii="Times New Roman" w:eastAsia="Times New Roman" w:hAnsi="Times New Roman"/>
              </w:rPr>
              <w:t>Объем отработанного раствора, м3</w:t>
            </w:r>
          </w:p>
        </w:tc>
        <w:tc>
          <w:tcPr>
            <w:tcW w:w="895" w:type="pct"/>
            <w:tcBorders>
              <w:top w:val="nil"/>
              <w:left w:val="nil"/>
              <w:bottom w:val="single" w:sz="4" w:space="0" w:color="auto"/>
              <w:right w:val="single" w:sz="4" w:space="0" w:color="auto"/>
            </w:tcBorders>
            <w:shd w:val="clear" w:color="auto" w:fill="auto"/>
            <w:noWrap/>
            <w:vAlign w:val="center"/>
            <w:hideMark/>
          </w:tcPr>
          <w:p w14:paraId="02735256"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425,99</w:t>
            </w:r>
          </w:p>
        </w:tc>
        <w:tc>
          <w:tcPr>
            <w:tcW w:w="2163" w:type="pct"/>
            <w:tcBorders>
              <w:top w:val="single" w:sz="4" w:space="0" w:color="auto"/>
              <w:left w:val="nil"/>
              <w:bottom w:val="single" w:sz="4" w:space="0" w:color="auto"/>
              <w:right w:val="single" w:sz="4" w:space="0" w:color="auto"/>
            </w:tcBorders>
            <w:shd w:val="clear" w:color="auto" w:fill="auto"/>
            <w:noWrap/>
            <w:vAlign w:val="center"/>
            <w:hideMark/>
          </w:tcPr>
          <w:p w14:paraId="1D2A516F"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V</w:t>
            </w:r>
            <w:r w:rsidRPr="000A4DA7">
              <w:rPr>
                <w:rFonts w:ascii="Times New Roman" w:eastAsia="Times New Roman" w:hAnsi="Times New Roman"/>
                <w:vertAlign w:val="subscript"/>
              </w:rPr>
              <w:t>ОБР</w:t>
            </w:r>
            <w:r w:rsidRPr="000A4DA7">
              <w:rPr>
                <w:rFonts w:ascii="Times New Roman" w:eastAsia="Times New Roman" w:hAnsi="Times New Roman"/>
              </w:rPr>
              <w:t xml:space="preserve"> = V</w:t>
            </w:r>
            <w:r w:rsidRPr="000A4DA7">
              <w:rPr>
                <w:rFonts w:ascii="Times New Roman" w:eastAsia="Times New Roman" w:hAnsi="Times New Roman"/>
                <w:vertAlign w:val="subscript"/>
              </w:rPr>
              <w:t>БШ</w:t>
            </w:r>
            <w:r w:rsidRPr="000A4DA7">
              <w:rPr>
                <w:rFonts w:ascii="Times New Roman" w:eastAsia="Times New Roman" w:hAnsi="Times New Roman"/>
              </w:rPr>
              <w:t xml:space="preserve"> х 1,052 + 0,5 х 90 </w:t>
            </w:r>
          </w:p>
        </w:tc>
      </w:tr>
      <w:tr w:rsidR="000A4DA7" w:rsidRPr="000A4DA7" w14:paraId="34B57CAF" w14:textId="77777777" w:rsidTr="000A4DA7">
        <w:trPr>
          <w:trHeight w:val="20"/>
        </w:trPr>
        <w:tc>
          <w:tcPr>
            <w:tcW w:w="1942" w:type="pct"/>
            <w:tcBorders>
              <w:top w:val="nil"/>
              <w:left w:val="single" w:sz="4" w:space="0" w:color="auto"/>
              <w:bottom w:val="single" w:sz="4" w:space="0" w:color="auto"/>
              <w:right w:val="single" w:sz="4" w:space="0" w:color="auto"/>
            </w:tcBorders>
            <w:shd w:val="clear" w:color="auto" w:fill="auto"/>
            <w:vAlign w:val="center"/>
            <w:hideMark/>
          </w:tcPr>
          <w:p w14:paraId="66AE0AA6" w14:textId="77777777" w:rsidR="000A4DA7" w:rsidRPr="000A4DA7" w:rsidRDefault="000A4DA7" w:rsidP="000A4DA7">
            <w:pPr>
              <w:jc w:val="left"/>
              <w:rPr>
                <w:rFonts w:ascii="Times New Roman" w:eastAsia="Times New Roman" w:hAnsi="Times New Roman"/>
              </w:rPr>
            </w:pPr>
            <w:r w:rsidRPr="000A4DA7">
              <w:rPr>
                <w:rFonts w:ascii="Times New Roman" w:eastAsia="Times New Roman" w:hAnsi="Times New Roman"/>
              </w:rPr>
              <w:t xml:space="preserve">ОБР, тонн, </w:t>
            </w:r>
          </w:p>
        </w:tc>
        <w:tc>
          <w:tcPr>
            <w:tcW w:w="895" w:type="pct"/>
            <w:tcBorders>
              <w:top w:val="nil"/>
              <w:left w:val="nil"/>
              <w:bottom w:val="single" w:sz="4" w:space="0" w:color="auto"/>
              <w:right w:val="single" w:sz="4" w:space="0" w:color="auto"/>
            </w:tcBorders>
            <w:shd w:val="clear" w:color="auto" w:fill="auto"/>
            <w:noWrap/>
            <w:vAlign w:val="center"/>
            <w:hideMark/>
          </w:tcPr>
          <w:p w14:paraId="3DDB6E21"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536,74</w:t>
            </w:r>
          </w:p>
        </w:tc>
        <w:tc>
          <w:tcPr>
            <w:tcW w:w="2163" w:type="pct"/>
            <w:tcBorders>
              <w:top w:val="single" w:sz="4" w:space="0" w:color="auto"/>
              <w:left w:val="nil"/>
              <w:bottom w:val="single" w:sz="4" w:space="0" w:color="auto"/>
              <w:right w:val="single" w:sz="4" w:space="0" w:color="auto"/>
            </w:tcBorders>
            <w:shd w:val="clear" w:color="auto" w:fill="auto"/>
            <w:noWrap/>
            <w:vAlign w:val="center"/>
            <w:hideMark/>
          </w:tcPr>
          <w:p w14:paraId="261CAA14"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уд. вес 1,26 т/м</w:t>
            </w:r>
            <w:r w:rsidRPr="000A4DA7">
              <w:rPr>
                <w:rFonts w:ascii="Times New Roman" w:eastAsia="Times New Roman" w:hAnsi="Times New Roman"/>
                <w:vertAlign w:val="superscript"/>
              </w:rPr>
              <w:t>3</w:t>
            </w:r>
          </w:p>
        </w:tc>
      </w:tr>
      <w:tr w:rsidR="000A4DA7" w:rsidRPr="000A4DA7" w14:paraId="2FCA3CEE" w14:textId="77777777" w:rsidTr="000A4DA7">
        <w:trPr>
          <w:trHeight w:val="20"/>
        </w:trPr>
        <w:tc>
          <w:tcPr>
            <w:tcW w:w="1942" w:type="pct"/>
            <w:tcBorders>
              <w:top w:val="nil"/>
              <w:left w:val="single" w:sz="4" w:space="0" w:color="auto"/>
              <w:bottom w:val="single" w:sz="4" w:space="0" w:color="auto"/>
              <w:right w:val="single" w:sz="4" w:space="0" w:color="auto"/>
            </w:tcBorders>
            <w:shd w:val="clear" w:color="auto" w:fill="auto"/>
            <w:vAlign w:val="center"/>
            <w:hideMark/>
          </w:tcPr>
          <w:p w14:paraId="317D20FD" w14:textId="77777777" w:rsidR="000A4DA7" w:rsidRPr="000A4DA7" w:rsidRDefault="000A4DA7" w:rsidP="000A4DA7">
            <w:pPr>
              <w:jc w:val="left"/>
              <w:rPr>
                <w:rFonts w:ascii="Times New Roman" w:eastAsia="Times New Roman" w:hAnsi="Times New Roman"/>
              </w:rPr>
            </w:pPr>
            <w:r w:rsidRPr="000A4DA7">
              <w:rPr>
                <w:rFonts w:ascii="Times New Roman" w:eastAsia="Times New Roman" w:hAnsi="Times New Roman"/>
              </w:rPr>
              <w:t>Объем буровых сточных вод, м</w:t>
            </w:r>
            <w:r w:rsidRPr="000A4DA7">
              <w:rPr>
                <w:rFonts w:ascii="Times New Roman" w:eastAsia="Times New Roman" w:hAnsi="Times New Roman"/>
                <w:vertAlign w:val="superscript"/>
              </w:rPr>
              <w:t>3</w:t>
            </w:r>
          </w:p>
        </w:tc>
        <w:tc>
          <w:tcPr>
            <w:tcW w:w="895" w:type="pct"/>
            <w:tcBorders>
              <w:top w:val="nil"/>
              <w:left w:val="nil"/>
              <w:bottom w:val="single" w:sz="4" w:space="0" w:color="auto"/>
              <w:right w:val="single" w:sz="4" w:space="0" w:color="auto"/>
            </w:tcBorders>
            <w:shd w:val="clear" w:color="auto" w:fill="auto"/>
            <w:noWrap/>
            <w:vAlign w:val="center"/>
            <w:hideMark/>
          </w:tcPr>
          <w:p w14:paraId="28675477"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106,50</w:t>
            </w:r>
          </w:p>
        </w:tc>
        <w:tc>
          <w:tcPr>
            <w:tcW w:w="2163" w:type="pct"/>
            <w:tcBorders>
              <w:top w:val="single" w:sz="4" w:space="0" w:color="auto"/>
              <w:left w:val="nil"/>
              <w:bottom w:val="single" w:sz="4" w:space="0" w:color="auto"/>
              <w:right w:val="single" w:sz="4" w:space="0" w:color="auto"/>
            </w:tcBorders>
            <w:shd w:val="clear" w:color="auto" w:fill="auto"/>
            <w:noWrap/>
            <w:vAlign w:val="center"/>
            <w:hideMark/>
          </w:tcPr>
          <w:p w14:paraId="1F2028CF"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V</w:t>
            </w:r>
            <w:r w:rsidRPr="000A4DA7">
              <w:rPr>
                <w:rFonts w:ascii="Times New Roman" w:eastAsia="Times New Roman" w:hAnsi="Times New Roman"/>
                <w:vertAlign w:val="subscript"/>
              </w:rPr>
              <w:t xml:space="preserve">БСВ </w:t>
            </w:r>
            <w:r w:rsidRPr="000A4DA7">
              <w:rPr>
                <w:rFonts w:ascii="Times New Roman" w:eastAsia="Times New Roman" w:hAnsi="Times New Roman"/>
              </w:rPr>
              <w:t>=0,25хV</w:t>
            </w:r>
            <w:r w:rsidRPr="000A4DA7">
              <w:rPr>
                <w:rFonts w:ascii="Times New Roman" w:eastAsia="Times New Roman" w:hAnsi="Times New Roman"/>
                <w:vertAlign w:val="subscript"/>
              </w:rPr>
              <w:t>ОБР</w:t>
            </w:r>
          </w:p>
        </w:tc>
      </w:tr>
      <w:tr w:rsidR="000A4DA7" w:rsidRPr="000A4DA7" w14:paraId="5D31865B" w14:textId="77777777" w:rsidTr="000A4DA7">
        <w:trPr>
          <w:trHeight w:val="20"/>
        </w:trPr>
        <w:tc>
          <w:tcPr>
            <w:tcW w:w="1942" w:type="pct"/>
            <w:tcBorders>
              <w:top w:val="nil"/>
              <w:left w:val="single" w:sz="4" w:space="0" w:color="auto"/>
              <w:bottom w:val="single" w:sz="4" w:space="0" w:color="auto"/>
              <w:right w:val="single" w:sz="4" w:space="0" w:color="auto"/>
            </w:tcBorders>
            <w:shd w:val="clear" w:color="auto" w:fill="auto"/>
            <w:vAlign w:val="center"/>
            <w:hideMark/>
          </w:tcPr>
          <w:p w14:paraId="7C9044FB" w14:textId="77777777" w:rsidR="000A4DA7" w:rsidRPr="000A4DA7" w:rsidRDefault="000A4DA7" w:rsidP="000A4DA7">
            <w:pPr>
              <w:jc w:val="left"/>
              <w:rPr>
                <w:rFonts w:ascii="Times New Roman" w:eastAsia="Times New Roman" w:hAnsi="Times New Roman"/>
              </w:rPr>
            </w:pPr>
            <w:r w:rsidRPr="000A4DA7">
              <w:rPr>
                <w:rFonts w:ascii="Times New Roman" w:eastAsia="Times New Roman" w:hAnsi="Times New Roman"/>
              </w:rPr>
              <w:t>БСВ, тонн</w:t>
            </w:r>
          </w:p>
        </w:tc>
        <w:tc>
          <w:tcPr>
            <w:tcW w:w="895" w:type="pct"/>
            <w:tcBorders>
              <w:top w:val="nil"/>
              <w:left w:val="nil"/>
              <w:bottom w:val="single" w:sz="4" w:space="0" w:color="auto"/>
              <w:right w:val="single" w:sz="4" w:space="0" w:color="auto"/>
            </w:tcBorders>
            <w:shd w:val="clear" w:color="auto" w:fill="auto"/>
            <w:noWrap/>
            <w:vAlign w:val="center"/>
            <w:hideMark/>
          </w:tcPr>
          <w:p w14:paraId="45B35F2C"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115,02</w:t>
            </w:r>
          </w:p>
        </w:tc>
        <w:tc>
          <w:tcPr>
            <w:tcW w:w="2163" w:type="pct"/>
            <w:tcBorders>
              <w:top w:val="single" w:sz="4" w:space="0" w:color="auto"/>
              <w:left w:val="nil"/>
              <w:bottom w:val="single" w:sz="4" w:space="0" w:color="auto"/>
              <w:right w:val="single" w:sz="4" w:space="0" w:color="auto"/>
            </w:tcBorders>
            <w:shd w:val="clear" w:color="auto" w:fill="auto"/>
            <w:noWrap/>
            <w:vAlign w:val="center"/>
            <w:hideMark/>
          </w:tcPr>
          <w:p w14:paraId="0D56FCEB"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уд. вес 1,08 т/м</w:t>
            </w:r>
            <w:r w:rsidRPr="000A4DA7">
              <w:rPr>
                <w:rFonts w:ascii="Times New Roman" w:eastAsia="Times New Roman" w:hAnsi="Times New Roman"/>
                <w:vertAlign w:val="superscript"/>
              </w:rPr>
              <w:t>3</w:t>
            </w:r>
          </w:p>
        </w:tc>
      </w:tr>
      <w:tr w:rsidR="000A4DA7" w:rsidRPr="000A4DA7" w14:paraId="1835CA3E" w14:textId="77777777" w:rsidTr="000A4DA7">
        <w:trPr>
          <w:trHeight w:val="20"/>
        </w:trPr>
        <w:tc>
          <w:tcPr>
            <w:tcW w:w="1942" w:type="pct"/>
            <w:tcBorders>
              <w:top w:val="nil"/>
              <w:left w:val="single" w:sz="4" w:space="0" w:color="auto"/>
              <w:bottom w:val="single" w:sz="4" w:space="0" w:color="auto"/>
              <w:right w:val="single" w:sz="4" w:space="0" w:color="auto"/>
            </w:tcBorders>
            <w:shd w:val="clear" w:color="auto" w:fill="auto"/>
            <w:vAlign w:val="center"/>
            <w:hideMark/>
          </w:tcPr>
          <w:p w14:paraId="4FFC39BC" w14:textId="77777777" w:rsidR="000A4DA7" w:rsidRPr="000A4DA7" w:rsidRDefault="000A4DA7" w:rsidP="000A4DA7">
            <w:pPr>
              <w:jc w:val="left"/>
              <w:rPr>
                <w:rFonts w:ascii="Times New Roman" w:eastAsia="Times New Roman" w:hAnsi="Times New Roman"/>
                <w:b/>
                <w:bCs/>
              </w:rPr>
            </w:pPr>
            <w:r w:rsidRPr="000A4DA7">
              <w:rPr>
                <w:rFonts w:ascii="Times New Roman" w:eastAsia="Times New Roman" w:hAnsi="Times New Roman"/>
                <w:b/>
                <w:bCs/>
              </w:rPr>
              <w:t>Общий объем выбуренной породы, м3</w:t>
            </w:r>
          </w:p>
        </w:tc>
        <w:tc>
          <w:tcPr>
            <w:tcW w:w="895" w:type="pct"/>
            <w:tcBorders>
              <w:top w:val="nil"/>
              <w:left w:val="nil"/>
              <w:bottom w:val="single" w:sz="4" w:space="0" w:color="auto"/>
              <w:right w:val="single" w:sz="4" w:space="0" w:color="auto"/>
            </w:tcBorders>
            <w:shd w:val="clear" w:color="auto" w:fill="auto"/>
            <w:noWrap/>
            <w:vAlign w:val="center"/>
            <w:hideMark/>
          </w:tcPr>
          <w:p w14:paraId="1A3FB19F"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894,64</w:t>
            </w:r>
          </w:p>
        </w:tc>
        <w:tc>
          <w:tcPr>
            <w:tcW w:w="2163" w:type="pct"/>
            <w:tcBorders>
              <w:top w:val="single" w:sz="4" w:space="0" w:color="auto"/>
              <w:left w:val="nil"/>
              <w:bottom w:val="single" w:sz="4" w:space="0" w:color="auto"/>
              <w:right w:val="single" w:sz="4" w:space="0" w:color="auto"/>
            </w:tcBorders>
            <w:shd w:val="clear" w:color="auto" w:fill="auto"/>
            <w:noWrap/>
            <w:vAlign w:val="center"/>
            <w:hideMark/>
          </w:tcPr>
          <w:p w14:paraId="188DEFD0"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Vвп = V</w:t>
            </w:r>
            <w:r w:rsidRPr="000A4DA7">
              <w:rPr>
                <w:rFonts w:ascii="Times New Roman" w:eastAsia="Times New Roman" w:hAnsi="Times New Roman"/>
                <w:b/>
                <w:bCs/>
                <w:vertAlign w:val="subscript"/>
              </w:rPr>
              <w:t>БШ</w:t>
            </w:r>
            <w:r w:rsidRPr="000A4DA7">
              <w:rPr>
                <w:rFonts w:ascii="Times New Roman" w:eastAsia="Times New Roman" w:hAnsi="Times New Roman"/>
                <w:b/>
                <w:bCs/>
              </w:rPr>
              <w:t xml:space="preserve"> + V</w:t>
            </w:r>
            <w:r w:rsidRPr="000A4DA7">
              <w:rPr>
                <w:rFonts w:ascii="Times New Roman" w:eastAsia="Times New Roman" w:hAnsi="Times New Roman"/>
                <w:b/>
                <w:bCs/>
                <w:vertAlign w:val="subscript"/>
              </w:rPr>
              <w:t>ОБР</w:t>
            </w:r>
            <w:r w:rsidRPr="000A4DA7">
              <w:rPr>
                <w:rFonts w:ascii="Times New Roman" w:eastAsia="Times New Roman" w:hAnsi="Times New Roman"/>
                <w:b/>
                <w:bCs/>
              </w:rPr>
              <w:t xml:space="preserve"> + V</w:t>
            </w:r>
            <w:r w:rsidRPr="000A4DA7">
              <w:rPr>
                <w:rFonts w:ascii="Times New Roman" w:eastAsia="Times New Roman" w:hAnsi="Times New Roman"/>
                <w:b/>
                <w:bCs/>
                <w:vertAlign w:val="subscript"/>
              </w:rPr>
              <w:t>БСВ</w:t>
            </w:r>
          </w:p>
        </w:tc>
      </w:tr>
      <w:tr w:rsidR="000A4DA7" w:rsidRPr="000A4DA7" w14:paraId="11FC6B0D" w14:textId="77777777" w:rsidTr="000A4DA7">
        <w:trPr>
          <w:trHeight w:val="20"/>
        </w:trPr>
        <w:tc>
          <w:tcPr>
            <w:tcW w:w="1942" w:type="pct"/>
            <w:tcBorders>
              <w:top w:val="nil"/>
              <w:left w:val="single" w:sz="4" w:space="0" w:color="auto"/>
              <w:bottom w:val="single" w:sz="4" w:space="0" w:color="auto"/>
              <w:right w:val="single" w:sz="4" w:space="0" w:color="auto"/>
            </w:tcBorders>
            <w:shd w:val="clear" w:color="auto" w:fill="auto"/>
            <w:vAlign w:val="center"/>
            <w:hideMark/>
          </w:tcPr>
          <w:p w14:paraId="629C7188" w14:textId="77777777" w:rsidR="000A4DA7" w:rsidRPr="000A4DA7" w:rsidRDefault="000A4DA7" w:rsidP="000A4DA7">
            <w:pPr>
              <w:jc w:val="left"/>
              <w:rPr>
                <w:rFonts w:ascii="Times New Roman" w:eastAsia="Times New Roman" w:hAnsi="Times New Roman"/>
                <w:sz w:val="24"/>
                <w:szCs w:val="24"/>
              </w:rPr>
            </w:pPr>
            <w:r w:rsidRPr="000A4DA7">
              <w:rPr>
                <w:rFonts w:ascii="Times New Roman" w:eastAsia="Times New Roman" w:hAnsi="Times New Roman"/>
                <w:sz w:val="24"/>
                <w:szCs w:val="24"/>
              </w:rPr>
              <w:t>Отстоявшийся шлам из расчёта 20% от исходного объёма БСВ,  м</w:t>
            </w:r>
            <w:r w:rsidRPr="000A4DA7">
              <w:rPr>
                <w:rFonts w:ascii="Times New Roman" w:eastAsia="Times New Roman" w:hAnsi="Times New Roman"/>
                <w:sz w:val="24"/>
                <w:szCs w:val="24"/>
                <w:vertAlign w:val="superscript"/>
              </w:rPr>
              <w:t>3</w:t>
            </w:r>
          </w:p>
        </w:tc>
        <w:tc>
          <w:tcPr>
            <w:tcW w:w="895" w:type="pct"/>
            <w:tcBorders>
              <w:top w:val="nil"/>
              <w:left w:val="nil"/>
              <w:bottom w:val="single" w:sz="4" w:space="0" w:color="auto"/>
              <w:right w:val="single" w:sz="4" w:space="0" w:color="auto"/>
            </w:tcBorders>
            <w:shd w:val="clear" w:color="auto" w:fill="auto"/>
            <w:vAlign w:val="center"/>
            <w:hideMark/>
          </w:tcPr>
          <w:p w14:paraId="26BC5369" w14:textId="77777777" w:rsidR="000A4DA7" w:rsidRPr="000A4DA7" w:rsidRDefault="000A4DA7" w:rsidP="000A4DA7">
            <w:pPr>
              <w:jc w:val="center"/>
              <w:rPr>
                <w:rFonts w:ascii="Times New Roman" w:eastAsia="Times New Roman" w:hAnsi="Times New Roman"/>
                <w:color w:val="000000"/>
              </w:rPr>
            </w:pPr>
            <w:r w:rsidRPr="000A4DA7">
              <w:rPr>
                <w:rFonts w:ascii="Times New Roman" w:eastAsia="Times New Roman" w:hAnsi="Times New Roman"/>
                <w:color w:val="000000"/>
              </w:rPr>
              <w:t>21,30</w:t>
            </w:r>
          </w:p>
        </w:tc>
        <w:tc>
          <w:tcPr>
            <w:tcW w:w="2163" w:type="pct"/>
            <w:tcBorders>
              <w:top w:val="single" w:sz="4" w:space="0" w:color="auto"/>
              <w:left w:val="nil"/>
              <w:bottom w:val="single" w:sz="4" w:space="0" w:color="auto"/>
              <w:right w:val="single" w:sz="4" w:space="0" w:color="auto"/>
            </w:tcBorders>
            <w:shd w:val="clear" w:color="auto" w:fill="auto"/>
            <w:vAlign w:val="center"/>
            <w:hideMark/>
          </w:tcPr>
          <w:p w14:paraId="21D8B74B" w14:textId="77777777" w:rsidR="000A4DA7" w:rsidRPr="000A4DA7" w:rsidRDefault="000A4DA7" w:rsidP="000A4DA7">
            <w:pPr>
              <w:jc w:val="center"/>
              <w:rPr>
                <w:rFonts w:ascii="Times New Roman" w:eastAsia="Times New Roman" w:hAnsi="Times New Roman"/>
                <w:sz w:val="24"/>
                <w:szCs w:val="24"/>
              </w:rPr>
            </w:pPr>
            <w:r w:rsidRPr="000A4DA7">
              <w:rPr>
                <w:rFonts w:ascii="Times New Roman" w:eastAsia="Times New Roman" w:hAnsi="Times New Roman"/>
                <w:sz w:val="24"/>
                <w:szCs w:val="24"/>
              </w:rPr>
              <w:t>отстоявшийся шлам из расчёта 20% от исходного объёма БСВ</w:t>
            </w:r>
          </w:p>
        </w:tc>
      </w:tr>
      <w:tr w:rsidR="000A4DA7" w:rsidRPr="000A4DA7" w14:paraId="4EB81D7D" w14:textId="77777777" w:rsidTr="000A4DA7">
        <w:trPr>
          <w:trHeight w:val="20"/>
        </w:trPr>
        <w:tc>
          <w:tcPr>
            <w:tcW w:w="1942" w:type="pct"/>
            <w:tcBorders>
              <w:top w:val="nil"/>
              <w:left w:val="single" w:sz="4" w:space="0" w:color="auto"/>
              <w:bottom w:val="single" w:sz="4" w:space="0" w:color="auto"/>
              <w:right w:val="single" w:sz="4" w:space="0" w:color="auto"/>
            </w:tcBorders>
            <w:shd w:val="clear" w:color="auto" w:fill="auto"/>
            <w:vAlign w:val="center"/>
            <w:hideMark/>
          </w:tcPr>
          <w:p w14:paraId="1BA38B0C" w14:textId="77777777" w:rsidR="000A4DA7" w:rsidRPr="000A4DA7" w:rsidRDefault="000A4DA7" w:rsidP="000A4DA7">
            <w:pPr>
              <w:jc w:val="left"/>
              <w:rPr>
                <w:rFonts w:ascii="Times New Roman" w:eastAsia="Times New Roman" w:hAnsi="Times New Roman"/>
                <w:sz w:val="24"/>
                <w:szCs w:val="24"/>
              </w:rPr>
            </w:pPr>
            <w:r w:rsidRPr="000A4DA7">
              <w:rPr>
                <w:rFonts w:ascii="Times New Roman" w:eastAsia="Times New Roman" w:hAnsi="Times New Roman"/>
                <w:sz w:val="24"/>
                <w:szCs w:val="24"/>
              </w:rPr>
              <w:t>Масса  шлама буровых сточных вод, тонн</w:t>
            </w:r>
          </w:p>
        </w:tc>
        <w:tc>
          <w:tcPr>
            <w:tcW w:w="895" w:type="pct"/>
            <w:tcBorders>
              <w:top w:val="nil"/>
              <w:left w:val="nil"/>
              <w:bottom w:val="single" w:sz="4" w:space="0" w:color="auto"/>
              <w:right w:val="single" w:sz="4" w:space="0" w:color="auto"/>
            </w:tcBorders>
            <w:shd w:val="clear" w:color="auto" w:fill="auto"/>
            <w:noWrap/>
            <w:vAlign w:val="center"/>
            <w:hideMark/>
          </w:tcPr>
          <w:p w14:paraId="6C19FD1C"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28,33</w:t>
            </w:r>
          </w:p>
        </w:tc>
        <w:tc>
          <w:tcPr>
            <w:tcW w:w="2163" w:type="pct"/>
            <w:tcBorders>
              <w:top w:val="single" w:sz="4" w:space="0" w:color="auto"/>
              <w:left w:val="nil"/>
              <w:bottom w:val="single" w:sz="4" w:space="0" w:color="auto"/>
              <w:right w:val="single" w:sz="4" w:space="0" w:color="auto"/>
            </w:tcBorders>
            <w:shd w:val="clear" w:color="auto" w:fill="auto"/>
            <w:vAlign w:val="center"/>
            <w:hideMark/>
          </w:tcPr>
          <w:p w14:paraId="3C100C64" w14:textId="77777777" w:rsidR="000A4DA7" w:rsidRPr="000A4DA7" w:rsidRDefault="000A4DA7" w:rsidP="000A4DA7">
            <w:pPr>
              <w:jc w:val="center"/>
              <w:rPr>
                <w:rFonts w:ascii="Times New Roman" w:eastAsia="Times New Roman" w:hAnsi="Times New Roman"/>
                <w:sz w:val="24"/>
                <w:szCs w:val="24"/>
              </w:rPr>
            </w:pPr>
            <w:r w:rsidRPr="000A4DA7">
              <w:rPr>
                <w:rFonts w:ascii="Times New Roman" w:eastAsia="Times New Roman" w:hAnsi="Times New Roman"/>
                <w:sz w:val="24"/>
                <w:szCs w:val="24"/>
              </w:rPr>
              <w:t>уд. вес 1,33 т/м</w:t>
            </w:r>
            <w:r w:rsidRPr="000A4DA7">
              <w:rPr>
                <w:rFonts w:ascii="Times New Roman" w:eastAsia="Times New Roman" w:hAnsi="Times New Roman"/>
                <w:sz w:val="24"/>
                <w:szCs w:val="24"/>
                <w:vertAlign w:val="superscript"/>
              </w:rPr>
              <w:t>3</w:t>
            </w:r>
          </w:p>
        </w:tc>
      </w:tr>
      <w:tr w:rsidR="000A4DA7" w:rsidRPr="000A4DA7" w14:paraId="3E5C5EF7" w14:textId="77777777" w:rsidTr="000A4DA7">
        <w:trPr>
          <w:trHeight w:val="20"/>
        </w:trPr>
        <w:tc>
          <w:tcPr>
            <w:tcW w:w="1942" w:type="pct"/>
            <w:tcBorders>
              <w:top w:val="nil"/>
              <w:left w:val="single" w:sz="4" w:space="0" w:color="auto"/>
              <w:bottom w:val="single" w:sz="4" w:space="0" w:color="auto"/>
              <w:right w:val="single" w:sz="4" w:space="0" w:color="auto"/>
            </w:tcBorders>
            <w:shd w:val="clear" w:color="auto" w:fill="auto"/>
            <w:vAlign w:val="bottom"/>
            <w:hideMark/>
          </w:tcPr>
          <w:p w14:paraId="085010FE" w14:textId="77777777" w:rsidR="000A4DA7" w:rsidRPr="000A4DA7" w:rsidRDefault="000A4DA7" w:rsidP="000A4DA7">
            <w:pPr>
              <w:jc w:val="left"/>
              <w:rPr>
                <w:rFonts w:ascii="Times New Roman" w:eastAsia="Times New Roman" w:hAnsi="Times New Roman"/>
                <w:b/>
                <w:bCs/>
              </w:rPr>
            </w:pPr>
            <w:r w:rsidRPr="000A4DA7">
              <w:rPr>
                <w:rFonts w:ascii="Times New Roman" w:eastAsia="Times New Roman" w:hAnsi="Times New Roman"/>
                <w:b/>
                <w:bCs/>
              </w:rPr>
              <w:t>Общая масса  выбуренной породы, тонн</w:t>
            </w:r>
          </w:p>
        </w:tc>
        <w:tc>
          <w:tcPr>
            <w:tcW w:w="895" w:type="pct"/>
            <w:tcBorders>
              <w:top w:val="nil"/>
              <w:left w:val="nil"/>
              <w:bottom w:val="single" w:sz="4" w:space="0" w:color="auto"/>
              <w:right w:val="single" w:sz="4" w:space="0" w:color="auto"/>
            </w:tcBorders>
            <w:shd w:val="clear" w:color="auto" w:fill="auto"/>
            <w:noWrap/>
            <w:vAlign w:val="center"/>
            <w:hideMark/>
          </w:tcPr>
          <w:p w14:paraId="02A885D1"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1198,84</w:t>
            </w:r>
          </w:p>
        </w:tc>
        <w:tc>
          <w:tcPr>
            <w:tcW w:w="2163" w:type="pct"/>
            <w:tcBorders>
              <w:top w:val="single" w:sz="4" w:space="0" w:color="auto"/>
              <w:left w:val="nil"/>
              <w:bottom w:val="single" w:sz="4" w:space="0" w:color="auto"/>
              <w:right w:val="single" w:sz="4" w:space="0" w:color="auto"/>
            </w:tcBorders>
            <w:shd w:val="clear" w:color="auto" w:fill="auto"/>
            <w:noWrap/>
            <w:vAlign w:val="center"/>
            <w:hideMark/>
          </w:tcPr>
          <w:p w14:paraId="1622567B" w14:textId="77777777" w:rsidR="000A4DA7" w:rsidRPr="000A4DA7" w:rsidRDefault="000A4DA7" w:rsidP="000A4DA7">
            <w:pPr>
              <w:jc w:val="left"/>
              <w:rPr>
                <w:rFonts w:ascii="Times New Roman" w:eastAsia="Times New Roman" w:hAnsi="Times New Roman"/>
                <w:b/>
                <w:bCs/>
              </w:rPr>
            </w:pPr>
            <w:r w:rsidRPr="000A4DA7">
              <w:rPr>
                <w:rFonts w:ascii="Times New Roman" w:eastAsia="Times New Roman" w:hAnsi="Times New Roman"/>
                <w:b/>
                <w:bCs/>
              </w:rPr>
              <w:t>Mвп = M</w:t>
            </w:r>
            <w:r w:rsidRPr="000A4DA7">
              <w:rPr>
                <w:rFonts w:ascii="Times New Roman" w:eastAsia="Times New Roman" w:hAnsi="Times New Roman"/>
                <w:b/>
                <w:bCs/>
                <w:vertAlign w:val="subscript"/>
              </w:rPr>
              <w:t>БШ</w:t>
            </w:r>
            <w:r w:rsidRPr="000A4DA7">
              <w:rPr>
                <w:rFonts w:ascii="Times New Roman" w:eastAsia="Times New Roman" w:hAnsi="Times New Roman"/>
                <w:b/>
                <w:bCs/>
              </w:rPr>
              <w:t xml:space="preserve"> + M</w:t>
            </w:r>
            <w:r w:rsidRPr="000A4DA7">
              <w:rPr>
                <w:rFonts w:ascii="Times New Roman" w:eastAsia="Times New Roman" w:hAnsi="Times New Roman"/>
                <w:b/>
                <w:bCs/>
                <w:vertAlign w:val="subscript"/>
              </w:rPr>
              <w:t>ОБР</w:t>
            </w:r>
            <w:r w:rsidRPr="000A4DA7">
              <w:rPr>
                <w:rFonts w:ascii="Times New Roman" w:eastAsia="Times New Roman" w:hAnsi="Times New Roman"/>
                <w:b/>
                <w:bCs/>
              </w:rPr>
              <w:t xml:space="preserve"> + M</w:t>
            </w:r>
            <w:r w:rsidRPr="000A4DA7">
              <w:rPr>
                <w:rFonts w:ascii="Times New Roman" w:eastAsia="Times New Roman" w:hAnsi="Times New Roman"/>
                <w:b/>
                <w:bCs/>
                <w:vertAlign w:val="subscript"/>
              </w:rPr>
              <w:t>ШБСВ</w:t>
            </w:r>
            <w:r w:rsidRPr="000A4DA7">
              <w:rPr>
                <w:rFonts w:ascii="Times New Roman" w:eastAsia="Times New Roman" w:hAnsi="Times New Roman"/>
                <w:b/>
                <w:bCs/>
              </w:rPr>
              <w:t xml:space="preserve"> </w:t>
            </w:r>
          </w:p>
        </w:tc>
      </w:tr>
      <w:bookmarkEnd w:id="329"/>
    </w:tbl>
    <w:p w14:paraId="1773DD10" w14:textId="77777777" w:rsidR="005F63B5" w:rsidRPr="00597D09" w:rsidRDefault="005F63B5" w:rsidP="005F63B5">
      <w:pPr>
        <w:rPr>
          <w:rFonts w:ascii="Times New Roman" w:hAnsi="Times New Roman"/>
          <w:sz w:val="24"/>
          <w:szCs w:val="24"/>
        </w:rPr>
      </w:pPr>
    </w:p>
    <w:p w14:paraId="52F47C10" w14:textId="77777777" w:rsidR="005F63B5" w:rsidRPr="005F63B5" w:rsidRDefault="005F63B5" w:rsidP="005F63B5">
      <w:pPr>
        <w:pStyle w:val="TCGlava"/>
        <w:ind w:left="0"/>
      </w:pPr>
      <w:bookmarkStart w:id="330" w:name="_Toc198275735"/>
      <w:bookmarkStart w:id="331" w:name="_Toc239155209"/>
      <w:bookmarkStart w:id="332" w:name="_Toc239155801"/>
      <w:bookmarkStart w:id="333" w:name="_Toc244416012"/>
      <w:bookmarkStart w:id="334" w:name="_Toc244416992"/>
      <w:bookmarkStart w:id="335" w:name="_Toc244417155"/>
      <w:bookmarkStart w:id="336" w:name="_Toc244420967"/>
      <w:bookmarkStart w:id="337" w:name="_Toc244422014"/>
      <w:bookmarkStart w:id="338" w:name="_Toc246391479"/>
      <w:bookmarkStart w:id="339" w:name="_Toc246391644"/>
      <w:bookmarkStart w:id="340" w:name="_Toc248826706"/>
      <w:bookmarkStart w:id="341" w:name="_Toc248826852"/>
      <w:bookmarkStart w:id="342" w:name="_Toc248827019"/>
      <w:bookmarkStart w:id="343" w:name="_Toc248827224"/>
      <w:bookmarkStart w:id="344" w:name="_Toc249080916"/>
      <w:bookmarkStart w:id="345" w:name="_Toc249081064"/>
      <w:bookmarkStart w:id="346" w:name="_Toc249085498"/>
      <w:bookmarkStart w:id="347" w:name="_Toc249085640"/>
      <w:bookmarkStart w:id="348" w:name="_Toc249085782"/>
      <w:bookmarkStart w:id="349" w:name="_Toc249085928"/>
      <w:bookmarkStart w:id="350" w:name="_Toc320863403"/>
      <w:bookmarkStart w:id="351" w:name="_Toc329684166"/>
      <w:bookmarkStart w:id="352" w:name="_Toc381007805"/>
      <w:bookmarkStart w:id="353" w:name="_Toc463421600"/>
      <w:bookmarkStart w:id="354" w:name="_Toc3469028"/>
      <w:bookmarkStart w:id="355" w:name="_Toc4606883"/>
      <w:r w:rsidRPr="005F63B5">
        <w:t>Расчет объёма отработанного масла</w:t>
      </w:r>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p>
    <w:p w14:paraId="08485612" w14:textId="77777777" w:rsidR="005F63B5" w:rsidRPr="00597D09" w:rsidRDefault="005F63B5" w:rsidP="00E47194">
      <w:pPr>
        <w:ind w:firstLine="708"/>
        <w:rPr>
          <w:rFonts w:ascii="Times New Roman" w:hAnsi="Times New Roman"/>
          <w:sz w:val="24"/>
          <w:szCs w:val="24"/>
        </w:rPr>
      </w:pPr>
      <w:r w:rsidRPr="00597D09">
        <w:rPr>
          <w:rFonts w:ascii="Times New Roman" w:hAnsi="Times New Roman"/>
          <w:sz w:val="24"/>
          <w:szCs w:val="24"/>
        </w:rPr>
        <w:t>Так как работы связаны с использованием транспорта и оборудования, смонтированного на автомобилях, работающих на дизтопливе и бензине будут образовываться отработанные моторные масла.</w:t>
      </w:r>
    </w:p>
    <w:p w14:paraId="5A1AA55D" w14:textId="77777777" w:rsidR="005F63B5" w:rsidRPr="00597D09" w:rsidRDefault="005F63B5" w:rsidP="00E47194">
      <w:pPr>
        <w:ind w:firstLine="708"/>
        <w:rPr>
          <w:rFonts w:ascii="Times New Roman" w:hAnsi="Times New Roman"/>
          <w:sz w:val="24"/>
          <w:szCs w:val="24"/>
        </w:rPr>
      </w:pPr>
      <w:r w:rsidRPr="00597D09">
        <w:rPr>
          <w:rFonts w:ascii="Times New Roman" w:hAnsi="Times New Roman"/>
          <w:sz w:val="24"/>
          <w:szCs w:val="24"/>
        </w:rPr>
        <w:t>Приложение №16 к приказу Министра охраны окружающей среды Республики Казахстан от «18» 04 2008 г. № 100-п. Методика разработки проектов нормативов предельного размещения отходов производства и потребления.</w:t>
      </w:r>
    </w:p>
    <w:p w14:paraId="4B46BCCC" w14:textId="510D564C" w:rsidR="005F63B5" w:rsidRDefault="00E47194" w:rsidP="004C6806">
      <w:pPr>
        <w:pStyle w:val="aff"/>
        <w:rPr>
          <w:rFonts w:ascii="Times New Roman" w:hAnsi="Times New Roman"/>
          <w:b/>
        </w:rPr>
      </w:pPr>
      <w:r>
        <w:rPr>
          <w:rFonts w:ascii="Times New Roman" w:hAnsi="Times New Roman"/>
        </w:rPr>
        <w:tab/>
      </w:r>
      <w:r w:rsidR="005F63B5" w:rsidRPr="00597D09">
        <w:rPr>
          <w:rFonts w:ascii="Times New Roman" w:hAnsi="Times New Roman"/>
        </w:rPr>
        <w:t xml:space="preserve">Объем отработанное масло образованного при работе транспорта на дизельном топливе определяется по формуле: </w:t>
      </w:r>
      <w:r w:rsidR="005F63B5" w:rsidRPr="00597D09">
        <w:rPr>
          <w:rFonts w:ascii="Times New Roman" w:hAnsi="Times New Roman"/>
          <w:b/>
          <w:lang w:val="en-US"/>
        </w:rPr>
        <w:t>N</w:t>
      </w:r>
      <w:r w:rsidR="005F63B5" w:rsidRPr="00597D09">
        <w:rPr>
          <w:rFonts w:ascii="Times New Roman" w:hAnsi="Times New Roman"/>
          <w:b/>
          <w:vertAlign w:val="subscript"/>
          <w:lang w:val="en-US"/>
        </w:rPr>
        <w:t>d</w:t>
      </w:r>
      <w:r w:rsidR="005F63B5" w:rsidRPr="00597D09">
        <w:rPr>
          <w:rFonts w:ascii="Times New Roman" w:hAnsi="Times New Roman"/>
          <w:b/>
        </w:rPr>
        <w:t xml:space="preserve"> = </w:t>
      </w:r>
      <w:r w:rsidR="005F63B5" w:rsidRPr="00597D09">
        <w:rPr>
          <w:rFonts w:ascii="Times New Roman" w:hAnsi="Times New Roman"/>
          <w:b/>
          <w:lang w:val="en-US"/>
        </w:rPr>
        <w:t>Y</w:t>
      </w:r>
      <w:r w:rsidR="005F63B5" w:rsidRPr="00597D09">
        <w:rPr>
          <w:rFonts w:ascii="Times New Roman" w:hAnsi="Times New Roman"/>
          <w:b/>
          <w:vertAlign w:val="subscript"/>
          <w:lang w:val="en-US"/>
        </w:rPr>
        <w:t>d</w:t>
      </w:r>
      <w:r w:rsidR="005F63B5" w:rsidRPr="00597D09">
        <w:rPr>
          <w:rFonts w:ascii="Times New Roman" w:hAnsi="Times New Roman"/>
          <w:b/>
        </w:rPr>
        <w:t xml:space="preserve"> * Н</w:t>
      </w:r>
      <w:r w:rsidR="005F63B5" w:rsidRPr="00597D09">
        <w:rPr>
          <w:rFonts w:ascii="Times New Roman" w:hAnsi="Times New Roman"/>
          <w:b/>
          <w:vertAlign w:val="subscript"/>
          <w:lang w:val="en-US"/>
        </w:rPr>
        <w:t>d</w:t>
      </w:r>
      <w:r w:rsidR="005F63B5" w:rsidRPr="00597D09">
        <w:rPr>
          <w:rFonts w:ascii="Times New Roman" w:hAnsi="Times New Roman"/>
          <w:b/>
        </w:rPr>
        <w:t xml:space="preserve"> * ρ, </w:t>
      </w:r>
    </w:p>
    <w:p w14:paraId="4E8AB6C8" w14:textId="39F71DA7" w:rsidR="00E2537B" w:rsidRPr="00597D09" w:rsidRDefault="00E2537B" w:rsidP="00E2537B">
      <w:pPr>
        <w:pStyle w:val="aff"/>
        <w:jc w:val="right"/>
        <w:rPr>
          <w:rFonts w:ascii="Times New Roman" w:hAnsi="Times New Roman"/>
        </w:rPr>
      </w:pPr>
      <w:r w:rsidRPr="00E2537B">
        <w:rPr>
          <w:rFonts w:ascii="Times New Roman" w:hAnsi="Times New Roman"/>
          <w:bCs/>
          <w:lang w:val="kk-KZ"/>
        </w:rPr>
        <w:t>Таблица 6.2</w:t>
      </w:r>
    </w:p>
    <w:tbl>
      <w:tblPr>
        <w:tblW w:w="0" w:type="auto"/>
        <w:tblInd w:w="-5" w:type="dxa"/>
        <w:tblLook w:val="04A0" w:firstRow="1" w:lastRow="0" w:firstColumn="1" w:lastColumn="0" w:noHBand="0" w:noVBand="1"/>
      </w:tblPr>
      <w:tblGrid>
        <w:gridCol w:w="1657"/>
        <w:gridCol w:w="1652"/>
        <w:gridCol w:w="1582"/>
        <w:gridCol w:w="1256"/>
        <w:gridCol w:w="1448"/>
        <w:gridCol w:w="882"/>
        <w:gridCol w:w="1015"/>
      </w:tblGrid>
      <w:tr w:rsidR="000A4DA7" w:rsidRPr="000A4DA7" w14:paraId="49D70673" w14:textId="77777777" w:rsidTr="000A4DA7">
        <w:trPr>
          <w:trHeight w:val="2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CCCC2BA" w14:textId="77777777" w:rsidR="000A4DA7" w:rsidRPr="000A4DA7" w:rsidRDefault="000A4DA7" w:rsidP="000A4DA7">
            <w:pPr>
              <w:jc w:val="center"/>
              <w:rPr>
                <w:rFonts w:ascii="Times New Roman" w:eastAsia="Times New Roman" w:hAnsi="Times New Roman"/>
              </w:rPr>
            </w:pPr>
            <w:bookmarkStart w:id="356" w:name="_Hlk197938480"/>
            <w:r w:rsidRPr="000A4DA7">
              <w:rPr>
                <w:rFonts w:ascii="Times New Roman" w:eastAsia="Times New Roman" w:hAnsi="Times New Roman"/>
              </w:rPr>
              <w:t>Объект</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6572F37"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Расход диз.топлива, тонн</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9BB1C10"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Расход диз.топлива, м</w:t>
            </w:r>
            <w:r w:rsidRPr="000A4DA7">
              <w:rPr>
                <w:rFonts w:ascii="Times New Roman" w:eastAsia="Times New Roman" w:hAnsi="Times New Roman"/>
                <w:vertAlign w:val="superscript"/>
              </w:rPr>
              <w:t>3</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A304570"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норма расхода масла</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8E4B94B"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Плотность масла, т/м</w:t>
            </w:r>
            <w:r w:rsidRPr="000A4DA7">
              <w:rPr>
                <w:rFonts w:ascii="Times New Roman" w:eastAsia="Times New Roman" w:hAnsi="Times New Roman"/>
                <w:vertAlign w:val="superscript"/>
              </w:rPr>
              <w:t>3</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29A569C2"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Отработанное моторное масло</w:t>
            </w:r>
          </w:p>
        </w:tc>
      </w:tr>
      <w:tr w:rsidR="000A4DA7" w:rsidRPr="000A4DA7" w14:paraId="7BADC5E7" w14:textId="77777777" w:rsidTr="000A4DA7">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1F54D9" w14:textId="77777777" w:rsidR="000A4DA7" w:rsidRPr="000A4DA7" w:rsidRDefault="000A4DA7" w:rsidP="000A4DA7">
            <w:pPr>
              <w:jc w:val="left"/>
              <w:rPr>
                <w:rFonts w:ascii="Times New Roman" w:eastAsia="Times New Roman" w:hAnsi="Times New Roma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06F854" w14:textId="77777777" w:rsidR="000A4DA7" w:rsidRPr="000A4DA7" w:rsidRDefault="000A4DA7" w:rsidP="000A4DA7">
            <w:pPr>
              <w:jc w:val="left"/>
              <w:rPr>
                <w:rFonts w:ascii="Times New Roman" w:eastAsia="Times New Roman" w:hAnsi="Times New Roma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716CC9" w14:textId="77777777" w:rsidR="000A4DA7" w:rsidRPr="000A4DA7" w:rsidRDefault="000A4DA7" w:rsidP="000A4DA7">
            <w:pPr>
              <w:jc w:val="left"/>
              <w:rPr>
                <w:rFonts w:ascii="Times New Roman" w:eastAsia="Times New Roman" w:hAnsi="Times New Roma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670C53" w14:textId="77777777" w:rsidR="000A4DA7" w:rsidRPr="000A4DA7" w:rsidRDefault="000A4DA7" w:rsidP="000A4DA7">
            <w:pPr>
              <w:jc w:val="left"/>
              <w:rPr>
                <w:rFonts w:ascii="Times New Roman" w:eastAsia="Times New Roman" w:hAnsi="Times New Roma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7E50938F" w14:textId="77777777" w:rsidR="000A4DA7" w:rsidRPr="000A4DA7" w:rsidRDefault="000A4DA7" w:rsidP="000A4DA7">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vAlign w:val="center"/>
            <w:hideMark/>
          </w:tcPr>
          <w:p w14:paraId="7439BE42"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м</w:t>
            </w:r>
            <w:r w:rsidRPr="000A4DA7">
              <w:rPr>
                <w:rFonts w:ascii="Times New Roman" w:eastAsia="Times New Roman" w:hAnsi="Times New Roman"/>
                <w:vertAlign w:val="superscript"/>
              </w:rPr>
              <w:t>3</w:t>
            </w:r>
          </w:p>
        </w:tc>
        <w:tc>
          <w:tcPr>
            <w:tcW w:w="0" w:type="auto"/>
            <w:tcBorders>
              <w:top w:val="nil"/>
              <w:left w:val="nil"/>
              <w:bottom w:val="single" w:sz="4" w:space="0" w:color="auto"/>
              <w:right w:val="single" w:sz="4" w:space="0" w:color="auto"/>
            </w:tcBorders>
            <w:shd w:val="clear" w:color="auto" w:fill="auto"/>
            <w:vAlign w:val="center"/>
            <w:hideMark/>
          </w:tcPr>
          <w:p w14:paraId="6644E262"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тонн</w:t>
            </w:r>
          </w:p>
        </w:tc>
      </w:tr>
      <w:tr w:rsidR="000A4DA7" w:rsidRPr="000A4DA7" w14:paraId="6053D452" w14:textId="77777777" w:rsidTr="000A4DA7">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48E3C3B" w14:textId="77777777" w:rsidR="000A4DA7" w:rsidRPr="000A4DA7" w:rsidRDefault="000A4DA7" w:rsidP="000A4DA7">
            <w:pPr>
              <w:jc w:val="left"/>
              <w:rPr>
                <w:rFonts w:ascii="Times New Roman" w:eastAsia="Times New Roman" w:hAnsi="Times New Roman"/>
              </w:rPr>
            </w:pPr>
            <w:r w:rsidRPr="000A4DA7">
              <w:rPr>
                <w:rFonts w:ascii="Times New Roman" w:eastAsia="Times New Roman" w:hAnsi="Times New Roman"/>
              </w:rPr>
              <w:t>скв. 5-С гл. 4500 м.</w:t>
            </w:r>
          </w:p>
        </w:tc>
        <w:tc>
          <w:tcPr>
            <w:tcW w:w="0" w:type="auto"/>
            <w:tcBorders>
              <w:top w:val="nil"/>
              <w:left w:val="nil"/>
              <w:bottom w:val="single" w:sz="4" w:space="0" w:color="auto"/>
              <w:right w:val="single" w:sz="4" w:space="0" w:color="auto"/>
            </w:tcBorders>
            <w:shd w:val="clear" w:color="auto" w:fill="auto"/>
            <w:noWrap/>
            <w:vAlign w:val="center"/>
            <w:hideMark/>
          </w:tcPr>
          <w:p w14:paraId="6FA99373"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1249,25</w:t>
            </w:r>
          </w:p>
        </w:tc>
        <w:tc>
          <w:tcPr>
            <w:tcW w:w="0" w:type="auto"/>
            <w:tcBorders>
              <w:top w:val="nil"/>
              <w:left w:val="nil"/>
              <w:bottom w:val="single" w:sz="4" w:space="0" w:color="auto"/>
              <w:right w:val="single" w:sz="4" w:space="0" w:color="auto"/>
            </w:tcBorders>
            <w:shd w:val="clear" w:color="auto" w:fill="auto"/>
            <w:noWrap/>
            <w:vAlign w:val="center"/>
            <w:hideMark/>
          </w:tcPr>
          <w:p w14:paraId="578A91D2"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1505,1</w:t>
            </w:r>
          </w:p>
        </w:tc>
        <w:tc>
          <w:tcPr>
            <w:tcW w:w="0" w:type="auto"/>
            <w:tcBorders>
              <w:top w:val="nil"/>
              <w:left w:val="nil"/>
              <w:bottom w:val="single" w:sz="4" w:space="0" w:color="auto"/>
              <w:right w:val="single" w:sz="4" w:space="0" w:color="auto"/>
            </w:tcBorders>
            <w:shd w:val="clear" w:color="auto" w:fill="auto"/>
            <w:noWrap/>
            <w:vAlign w:val="center"/>
            <w:hideMark/>
          </w:tcPr>
          <w:p w14:paraId="7A09069E"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0,032</w:t>
            </w:r>
          </w:p>
        </w:tc>
        <w:tc>
          <w:tcPr>
            <w:tcW w:w="0" w:type="auto"/>
            <w:tcBorders>
              <w:top w:val="nil"/>
              <w:left w:val="nil"/>
              <w:bottom w:val="single" w:sz="4" w:space="0" w:color="auto"/>
              <w:right w:val="single" w:sz="4" w:space="0" w:color="auto"/>
            </w:tcBorders>
            <w:shd w:val="clear" w:color="auto" w:fill="auto"/>
            <w:noWrap/>
            <w:vAlign w:val="center"/>
            <w:hideMark/>
          </w:tcPr>
          <w:p w14:paraId="474FD9BA"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0,93</w:t>
            </w:r>
          </w:p>
        </w:tc>
        <w:tc>
          <w:tcPr>
            <w:tcW w:w="0" w:type="auto"/>
            <w:tcBorders>
              <w:top w:val="nil"/>
              <w:left w:val="nil"/>
              <w:bottom w:val="single" w:sz="4" w:space="0" w:color="auto"/>
              <w:right w:val="single" w:sz="4" w:space="0" w:color="auto"/>
            </w:tcBorders>
            <w:shd w:val="clear" w:color="auto" w:fill="auto"/>
            <w:vAlign w:val="center"/>
            <w:hideMark/>
          </w:tcPr>
          <w:p w14:paraId="5D609800"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12,04</w:t>
            </w:r>
          </w:p>
        </w:tc>
        <w:tc>
          <w:tcPr>
            <w:tcW w:w="0" w:type="auto"/>
            <w:tcBorders>
              <w:top w:val="nil"/>
              <w:left w:val="nil"/>
              <w:bottom w:val="single" w:sz="4" w:space="0" w:color="auto"/>
              <w:right w:val="single" w:sz="4" w:space="0" w:color="auto"/>
            </w:tcBorders>
            <w:shd w:val="clear" w:color="auto" w:fill="auto"/>
            <w:vAlign w:val="center"/>
            <w:hideMark/>
          </w:tcPr>
          <w:p w14:paraId="5DB41343"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11,198</w:t>
            </w:r>
          </w:p>
        </w:tc>
      </w:tr>
      <w:tr w:rsidR="000A4DA7" w:rsidRPr="000A4DA7" w14:paraId="076FDFB1" w14:textId="77777777" w:rsidTr="000A4DA7">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05259C" w14:textId="77777777" w:rsidR="000A4DA7" w:rsidRPr="000A4DA7" w:rsidRDefault="000A4DA7" w:rsidP="000A4DA7">
            <w:pPr>
              <w:jc w:val="left"/>
              <w:rPr>
                <w:rFonts w:ascii="Times New Roman" w:eastAsia="Times New Roman" w:hAnsi="Times New Roman"/>
              </w:rPr>
            </w:pPr>
            <w:r w:rsidRPr="000A4DA7">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noWrap/>
            <w:vAlign w:val="center"/>
            <w:hideMark/>
          </w:tcPr>
          <w:p w14:paraId="5F8080A6"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374,29</w:t>
            </w:r>
          </w:p>
        </w:tc>
        <w:tc>
          <w:tcPr>
            <w:tcW w:w="0" w:type="auto"/>
            <w:tcBorders>
              <w:top w:val="nil"/>
              <w:left w:val="nil"/>
              <w:bottom w:val="single" w:sz="4" w:space="0" w:color="auto"/>
              <w:right w:val="single" w:sz="4" w:space="0" w:color="auto"/>
            </w:tcBorders>
            <w:shd w:val="clear" w:color="auto" w:fill="auto"/>
            <w:noWrap/>
            <w:vAlign w:val="center"/>
            <w:hideMark/>
          </w:tcPr>
          <w:p w14:paraId="5FD45C3C"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450,9</w:t>
            </w:r>
          </w:p>
        </w:tc>
        <w:tc>
          <w:tcPr>
            <w:tcW w:w="0" w:type="auto"/>
            <w:tcBorders>
              <w:top w:val="nil"/>
              <w:left w:val="nil"/>
              <w:bottom w:val="single" w:sz="4" w:space="0" w:color="auto"/>
              <w:right w:val="single" w:sz="4" w:space="0" w:color="auto"/>
            </w:tcBorders>
            <w:shd w:val="clear" w:color="auto" w:fill="auto"/>
            <w:noWrap/>
            <w:vAlign w:val="center"/>
            <w:hideMark/>
          </w:tcPr>
          <w:p w14:paraId="70E35444"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0,032</w:t>
            </w:r>
          </w:p>
        </w:tc>
        <w:tc>
          <w:tcPr>
            <w:tcW w:w="0" w:type="auto"/>
            <w:tcBorders>
              <w:top w:val="nil"/>
              <w:left w:val="nil"/>
              <w:bottom w:val="single" w:sz="4" w:space="0" w:color="auto"/>
              <w:right w:val="single" w:sz="4" w:space="0" w:color="auto"/>
            </w:tcBorders>
            <w:shd w:val="clear" w:color="auto" w:fill="auto"/>
            <w:noWrap/>
            <w:vAlign w:val="center"/>
            <w:hideMark/>
          </w:tcPr>
          <w:p w14:paraId="5C24B92D" w14:textId="77777777" w:rsidR="000A4DA7" w:rsidRPr="000A4DA7" w:rsidRDefault="000A4DA7" w:rsidP="000A4DA7">
            <w:pPr>
              <w:jc w:val="center"/>
              <w:rPr>
                <w:rFonts w:ascii="Times New Roman" w:eastAsia="Times New Roman" w:hAnsi="Times New Roman"/>
              </w:rPr>
            </w:pPr>
            <w:r w:rsidRPr="000A4DA7">
              <w:rPr>
                <w:rFonts w:ascii="Times New Roman" w:eastAsia="Times New Roman" w:hAnsi="Times New Roman"/>
              </w:rPr>
              <w:t>0,93</w:t>
            </w:r>
          </w:p>
        </w:tc>
        <w:tc>
          <w:tcPr>
            <w:tcW w:w="0" w:type="auto"/>
            <w:tcBorders>
              <w:top w:val="nil"/>
              <w:left w:val="nil"/>
              <w:bottom w:val="single" w:sz="4" w:space="0" w:color="auto"/>
              <w:right w:val="single" w:sz="4" w:space="0" w:color="auto"/>
            </w:tcBorders>
            <w:shd w:val="clear" w:color="auto" w:fill="auto"/>
            <w:vAlign w:val="center"/>
            <w:hideMark/>
          </w:tcPr>
          <w:p w14:paraId="07E0D296"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0,14</w:t>
            </w:r>
          </w:p>
        </w:tc>
        <w:tc>
          <w:tcPr>
            <w:tcW w:w="0" w:type="auto"/>
            <w:tcBorders>
              <w:top w:val="nil"/>
              <w:left w:val="nil"/>
              <w:bottom w:val="single" w:sz="4" w:space="0" w:color="auto"/>
              <w:right w:val="single" w:sz="4" w:space="0" w:color="auto"/>
            </w:tcBorders>
            <w:shd w:val="clear" w:color="auto" w:fill="auto"/>
            <w:vAlign w:val="center"/>
            <w:hideMark/>
          </w:tcPr>
          <w:p w14:paraId="56FB72CC"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3,355</w:t>
            </w:r>
          </w:p>
        </w:tc>
      </w:tr>
      <w:tr w:rsidR="000A4DA7" w:rsidRPr="000A4DA7" w14:paraId="258D0BF8" w14:textId="77777777" w:rsidTr="000A4DA7">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9E54C22" w14:textId="7340C957" w:rsidR="000A4DA7" w:rsidRPr="000A4DA7" w:rsidRDefault="000A4DA7" w:rsidP="000A4DA7">
            <w:pPr>
              <w:jc w:val="left"/>
              <w:rPr>
                <w:rFonts w:ascii="Times New Roman" w:eastAsia="Times New Roman" w:hAnsi="Times New Roman"/>
                <w:b/>
                <w:bCs/>
              </w:rPr>
            </w:pPr>
            <w:r w:rsidRPr="000A4DA7">
              <w:rPr>
                <w:rFonts w:ascii="Times New Roman" w:eastAsia="Times New Roman" w:hAnsi="Times New Roman"/>
                <w:b/>
                <w:bCs/>
              </w:rPr>
              <w:t xml:space="preserve">Всего скв. </w:t>
            </w:r>
            <w:r w:rsidR="004E2E3D">
              <w:rPr>
                <w:rFonts w:ascii="Times New Roman" w:eastAsia="Times New Roman" w:hAnsi="Times New Roman"/>
                <w:b/>
                <w:bCs/>
              </w:rPr>
              <w:t xml:space="preserve">№5-С </w:t>
            </w:r>
            <w:r w:rsidRPr="000A4DA7">
              <w:rPr>
                <w:rFonts w:ascii="Times New Roman" w:eastAsia="Times New Roman" w:hAnsi="Times New Roman"/>
                <w:b/>
                <w:bCs/>
              </w:rPr>
              <w:t>гл. 4500 м</w:t>
            </w:r>
          </w:p>
        </w:tc>
        <w:tc>
          <w:tcPr>
            <w:tcW w:w="0" w:type="auto"/>
            <w:tcBorders>
              <w:top w:val="nil"/>
              <w:left w:val="nil"/>
              <w:bottom w:val="single" w:sz="4" w:space="0" w:color="auto"/>
              <w:right w:val="single" w:sz="4" w:space="0" w:color="auto"/>
            </w:tcBorders>
            <w:shd w:val="clear" w:color="auto" w:fill="auto"/>
            <w:noWrap/>
            <w:vAlign w:val="center"/>
            <w:hideMark/>
          </w:tcPr>
          <w:p w14:paraId="1CA6B575"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428BFBB5"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0F441D0F"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431B74CF"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0F5CF10F"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7B988757"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24,62</w:t>
            </w:r>
          </w:p>
        </w:tc>
      </w:tr>
      <w:tr w:rsidR="000A4DA7" w:rsidRPr="000A4DA7" w14:paraId="72884362" w14:textId="77777777" w:rsidTr="000A4DA7">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10EA35" w14:textId="77777777" w:rsidR="000A4DA7" w:rsidRPr="000A4DA7" w:rsidRDefault="000A4DA7" w:rsidP="000A4DA7">
            <w:pPr>
              <w:jc w:val="left"/>
              <w:rPr>
                <w:rFonts w:ascii="Times New Roman" w:eastAsia="Times New Roman" w:hAnsi="Times New Roman"/>
                <w:b/>
                <w:bCs/>
              </w:rPr>
            </w:pPr>
            <w:r w:rsidRPr="000A4DA7">
              <w:rPr>
                <w:rFonts w:ascii="Times New Roman" w:eastAsia="Times New Roman" w:hAnsi="Times New Roman"/>
                <w:b/>
                <w:bCs/>
              </w:rPr>
              <w:t>Итого</w:t>
            </w:r>
          </w:p>
        </w:tc>
        <w:tc>
          <w:tcPr>
            <w:tcW w:w="0" w:type="auto"/>
            <w:tcBorders>
              <w:top w:val="nil"/>
              <w:left w:val="nil"/>
              <w:bottom w:val="single" w:sz="4" w:space="0" w:color="auto"/>
              <w:right w:val="single" w:sz="4" w:space="0" w:color="auto"/>
            </w:tcBorders>
            <w:shd w:val="clear" w:color="auto" w:fill="auto"/>
            <w:noWrap/>
            <w:vAlign w:val="center"/>
            <w:hideMark/>
          </w:tcPr>
          <w:p w14:paraId="36F5C72D"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0DE6CD9C"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6A6A9F5A"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17703D0E"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47E2F124"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6849CE9D" w14:textId="77777777" w:rsidR="000A4DA7" w:rsidRPr="000A4DA7" w:rsidRDefault="000A4DA7" w:rsidP="000A4DA7">
            <w:pPr>
              <w:jc w:val="center"/>
              <w:rPr>
                <w:rFonts w:ascii="Times New Roman" w:eastAsia="Times New Roman" w:hAnsi="Times New Roman"/>
                <w:b/>
                <w:bCs/>
              </w:rPr>
            </w:pPr>
            <w:r w:rsidRPr="000A4DA7">
              <w:rPr>
                <w:rFonts w:ascii="Times New Roman" w:eastAsia="Times New Roman" w:hAnsi="Times New Roman"/>
                <w:b/>
                <w:bCs/>
              </w:rPr>
              <w:t>24,62</w:t>
            </w:r>
          </w:p>
        </w:tc>
      </w:tr>
      <w:bookmarkEnd w:id="356"/>
    </w:tbl>
    <w:p w14:paraId="76361AE3" w14:textId="77777777" w:rsidR="005F63B5" w:rsidRPr="00597D09" w:rsidRDefault="005F63B5" w:rsidP="004C6806">
      <w:pPr>
        <w:pStyle w:val="aff"/>
        <w:rPr>
          <w:rFonts w:ascii="Times New Roman" w:hAnsi="Times New Roman"/>
        </w:rPr>
      </w:pPr>
    </w:p>
    <w:p w14:paraId="14B26F1A" w14:textId="77777777" w:rsidR="005F63B5" w:rsidRPr="00597D09" w:rsidRDefault="005F63B5" w:rsidP="00E47194">
      <w:pPr>
        <w:ind w:firstLine="708"/>
        <w:rPr>
          <w:rFonts w:ascii="Times New Roman" w:hAnsi="Times New Roman"/>
          <w:sz w:val="24"/>
          <w:szCs w:val="24"/>
        </w:rPr>
      </w:pPr>
      <w:r w:rsidRPr="00597D09">
        <w:rPr>
          <w:rFonts w:ascii="Times New Roman" w:hAnsi="Times New Roman"/>
          <w:sz w:val="24"/>
          <w:szCs w:val="24"/>
        </w:rPr>
        <w:t>Сбор отработанных моторных масел должен производиться в специальные емкости или контейнеры. По окончании работ на скважине будет производиться их вывоз с мест сбора и утилизация на специально оборудованном полигоне или сдаваться специализированным организациям.</w:t>
      </w:r>
    </w:p>
    <w:p w14:paraId="1C5CFD02" w14:textId="77777777" w:rsidR="005F63B5" w:rsidRPr="00597D09" w:rsidRDefault="005F63B5" w:rsidP="005F63B5">
      <w:pPr>
        <w:rPr>
          <w:rFonts w:ascii="Times New Roman" w:hAnsi="Times New Roman"/>
          <w:sz w:val="24"/>
          <w:szCs w:val="24"/>
        </w:rPr>
      </w:pPr>
    </w:p>
    <w:p w14:paraId="3662F0EC" w14:textId="77777777" w:rsidR="005F63B5" w:rsidRDefault="005F63B5" w:rsidP="00FD6FDB">
      <w:pPr>
        <w:pStyle w:val="TCGlava"/>
        <w:spacing w:after="0"/>
        <w:ind w:left="0"/>
      </w:pPr>
      <w:bookmarkStart w:id="357" w:name="_Toc198275736"/>
      <w:bookmarkStart w:id="358" w:name="_Toc239155210"/>
      <w:bookmarkStart w:id="359" w:name="_Toc239155802"/>
      <w:bookmarkStart w:id="360" w:name="_Toc244416013"/>
      <w:bookmarkStart w:id="361" w:name="_Toc244416993"/>
      <w:bookmarkStart w:id="362" w:name="_Toc244417156"/>
      <w:bookmarkStart w:id="363" w:name="_Toc244420968"/>
      <w:bookmarkStart w:id="364" w:name="_Toc244422015"/>
      <w:bookmarkStart w:id="365" w:name="_Toc246391480"/>
      <w:bookmarkStart w:id="366" w:name="_Toc246391645"/>
      <w:bookmarkStart w:id="367" w:name="_Toc248826707"/>
      <w:bookmarkStart w:id="368" w:name="_Toc248826853"/>
      <w:bookmarkStart w:id="369" w:name="_Toc248827020"/>
      <w:bookmarkStart w:id="370" w:name="_Toc248827225"/>
      <w:bookmarkStart w:id="371" w:name="_Toc249080918"/>
      <w:bookmarkStart w:id="372" w:name="_Toc249081065"/>
      <w:bookmarkStart w:id="373" w:name="_Toc320863406"/>
      <w:bookmarkStart w:id="374" w:name="_Toc329684167"/>
      <w:bookmarkStart w:id="375" w:name="_Toc381007806"/>
      <w:bookmarkStart w:id="376" w:name="_Toc463421601"/>
      <w:bookmarkStart w:id="377" w:name="_Toc3469029"/>
      <w:bookmarkStart w:id="378" w:name="_Toc4606884"/>
      <w:r w:rsidRPr="005F63B5">
        <w:t>Расчет объёма образования промасленной ветоши</w:t>
      </w:r>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p>
    <w:p w14:paraId="0CC1543F" w14:textId="77777777" w:rsidR="00FD6FDB" w:rsidRPr="005F63B5" w:rsidRDefault="00FD6FDB" w:rsidP="00FD6FDB">
      <w:pPr>
        <w:pStyle w:val="TCGlava"/>
        <w:spacing w:after="0"/>
        <w:ind w:left="0"/>
      </w:pPr>
    </w:p>
    <w:p w14:paraId="6FC9A570" w14:textId="77777777" w:rsidR="005F63B5" w:rsidRPr="00597D09" w:rsidRDefault="005F63B5" w:rsidP="00E47194">
      <w:pPr>
        <w:ind w:firstLine="708"/>
        <w:rPr>
          <w:rFonts w:ascii="Times New Roman" w:hAnsi="Times New Roman"/>
          <w:sz w:val="24"/>
          <w:szCs w:val="24"/>
        </w:rPr>
      </w:pPr>
      <w:r w:rsidRPr="00597D09">
        <w:rPr>
          <w:rFonts w:ascii="Times New Roman" w:hAnsi="Times New Roman"/>
          <w:sz w:val="24"/>
          <w:szCs w:val="24"/>
        </w:rPr>
        <w:t>Методика определения нормативов эмиссий в окружающую среду, утвержденная приказом Министра охраны окружающей среды Республики Казахстан №110-п от 16.04.2012;</w:t>
      </w:r>
    </w:p>
    <w:p w14:paraId="25DCAE81" w14:textId="77777777" w:rsidR="005F63B5" w:rsidRPr="00597D09" w:rsidRDefault="005F63B5" w:rsidP="00E47194">
      <w:pPr>
        <w:ind w:firstLine="708"/>
        <w:rPr>
          <w:rFonts w:ascii="Times New Roman" w:hAnsi="Times New Roman"/>
          <w:sz w:val="24"/>
          <w:szCs w:val="24"/>
        </w:rPr>
      </w:pPr>
      <w:r w:rsidRPr="00597D09">
        <w:rPr>
          <w:rFonts w:ascii="Times New Roman" w:hAnsi="Times New Roman"/>
          <w:sz w:val="24"/>
          <w:szCs w:val="24"/>
        </w:rPr>
        <w:t>Ветошь промасленная образуется при использовании тканевого материала для протирки нефтяного оборудования, деталей и машин при ремонтах, а также использовании рукавиц.</w:t>
      </w:r>
    </w:p>
    <w:p w14:paraId="1E1F453C" w14:textId="77777777" w:rsidR="005F63B5" w:rsidRPr="00597D09" w:rsidRDefault="005F63B5" w:rsidP="00E47194">
      <w:pPr>
        <w:ind w:firstLine="708"/>
        <w:rPr>
          <w:rFonts w:ascii="Times New Roman" w:hAnsi="Times New Roman"/>
          <w:sz w:val="24"/>
          <w:szCs w:val="24"/>
        </w:rPr>
      </w:pPr>
      <w:r w:rsidRPr="00597D09">
        <w:rPr>
          <w:rFonts w:ascii="Times New Roman" w:hAnsi="Times New Roman"/>
          <w:sz w:val="24"/>
          <w:szCs w:val="24"/>
        </w:rPr>
        <w:t>Количество промасленной ветоши определяется в зависимости от поступающего объема ветоши Pcв (кг) и содержания в ветоши (См) нефтепродукта (12 %) и влаги (Св) (15 %) по формуле:</w:t>
      </w:r>
    </w:p>
    <w:p w14:paraId="30AFD561" w14:textId="77777777" w:rsidR="005F63B5" w:rsidRPr="00597D09" w:rsidRDefault="005F63B5" w:rsidP="005F63B5">
      <w:pPr>
        <w:rPr>
          <w:rFonts w:ascii="Times New Roman" w:hAnsi="Times New Roman"/>
          <w:sz w:val="24"/>
          <w:szCs w:val="24"/>
        </w:rPr>
      </w:pPr>
    </w:p>
    <w:p w14:paraId="6499C81F" w14:textId="52B8F0B7" w:rsidR="005F63B5" w:rsidRPr="00597D09" w:rsidRDefault="005F63B5" w:rsidP="005F63B5">
      <w:pPr>
        <w:rPr>
          <w:rFonts w:ascii="Times New Roman" w:hAnsi="Times New Roman"/>
          <w:b/>
          <w:sz w:val="24"/>
          <w:szCs w:val="24"/>
        </w:rPr>
      </w:pPr>
      <w:r w:rsidRPr="00597D09">
        <w:rPr>
          <w:rFonts w:ascii="Times New Roman" w:hAnsi="Times New Roman"/>
          <w:b/>
          <w:sz w:val="24"/>
          <w:szCs w:val="24"/>
        </w:rPr>
        <w:t xml:space="preserve">P </w:t>
      </w:r>
      <w:proofErr w:type="gramStart"/>
      <w:r w:rsidRPr="00597D09">
        <w:rPr>
          <w:rFonts w:ascii="Times New Roman" w:hAnsi="Times New Roman"/>
          <w:b/>
          <w:sz w:val="24"/>
          <w:szCs w:val="24"/>
        </w:rPr>
        <w:t>отх.в</w:t>
      </w:r>
      <w:proofErr w:type="gramEnd"/>
      <w:r w:rsidRPr="00597D09">
        <w:rPr>
          <w:rFonts w:ascii="Times New Roman" w:hAnsi="Times New Roman"/>
          <w:b/>
          <w:sz w:val="24"/>
          <w:szCs w:val="24"/>
        </w:rPr>
        <w:t xml:space="preserve"> = Pcв/(1-См/100-Св/100)=</w:t>
      </w:r>
      <w:r w:rsidR="00B804F7">
        <w:rPr>
          <w:rFonts w:ascii="Times New Roman" w:hAnsi="Times New Roman"/>
          <w:b/>
          <w:sz w:val="24"/>
          <w:szCs w:val="24"/>
        </w:rPr>
        <w:t>25</w:t>
      </w:r>
      <w:r w:rsidRPr="00597D09">
        <w:rPr>
          <w:rFonts w:ascii="Times New Roman" w:hAnsi="Times New Roman"/>
          <w:b/>
          <w:sz w:val="24"/>
          <w:szCs w:val="24"/>
        </w:rPr>
        <w:t>кг/(1-12/100-15/100</w:t>
      </w:r>
      <w:r w:rsidRPr="00B804F7">
        <w:rPr>
          <w:rFonts w:ascii="Times New Roman" w:hAnsi="Times New Roman"/>
          <w:b/>
          <w:sz w:val="24"/>
          <w:szCs w:val="24"/>
        </w:rPr>
        <w:t>)=</w:t>
      </w:r>
      <w:r w:rsidR="00B804F7" w:rsidRPr="00B804F7">
        <w:rPr>
          <w:rFonts w:ascii="Times New Roman" w:hAnsi="Times New Roman"/>
          <w:b/>
          <w:sz w:val="24"/>
          <w:szCs w:val="24"/>
        </w:rPr>
        <w:t xml:space="preserve"> 34,246</w:t>
      </w:r>
      <w:r w:rsidR="00B804F7" w:rsidRPr="00B804F7">
        <w:rPr>
          <w:rFonts w:ascii="Times New Roman" w:hAnsi="Times New Roman"/>
          <w:b/>
          <w:spacing w:val="-4"/>
          <w:sz w:val="24"/>
          <w:szCs w:val="24"/>
        </w:rPr>
        <w:t xml:space="preserve"> </w:t>
      </w:r>
      <w:r w:rsidR="00B804F7" w:rsidRPr="00B804F7">
        <w:rPr>
          <w:rFonts w:ascii="Times New Roman" w:hAnsi="Times New Roman"/>
          <w:b/>
          <w:sz w:val="24"/>
          <w:szCs w:val="24"/>
        </w:rPr>
        <w:t>кг/1000=0,034</w:t>
      </w:r>
      <w:r w:rsidR="00B804F7" w:rsidRPr="00B804F7">
        <w:rPr>
          <w:rFonts w:ascii="Times New Roman" w:hAnsi="Times New Roman"/>
          <w:b/>
          <w:spacing w:val="-3"/>
          <w:sz w:val="24"/>
          <w:szCs w:val="24"/>
        </w:rPr>
        <w:t xml:space="preserve"> </w:t>
      </w:r>
      <w:r w:rsidR="00B804F7" w:rsidRPr="00B804F7">
        <w:rPr>
          <w:rFonts w:ascii="Times New Roman" w:hAnsi="Times New Roman"/>
          <w:b/>
          <w:sz w:val="24"/>
          <w:szCs w:val="24"/>
        </w:rPr>
        <w:t>тонн</w:t>
      </w:r>
    </w:p>
    <w:p w14:paraId="7A9F3DF3" w14:textId="77777777" w:rsidR="005F63B5" w:rsidRPr="00597D09" w:rsidRDefault="005F63B5" w:rsidP="005F63B5">
      <w:pPr>
        <w:rPr>
          <w:rFonts w:ascii="Times New Roman" w:hAnsi="Times New Roman"/>
          <w:sz w:val="24"/>
          <w:szCs w:val="24"/>
        </w:rPr>
      </w:pPr>
    </w:p>
    <w:p w14:paraId="4A189AAC" w14:textId="77777777" w:rsidR="005F63B5" w:rsidRPr="00597D09" w:rsidRDefault="005F63B5" w:rsidP="005F63B5">
      <w:pPr>
        <w:rPr>
          <w:rFonts w:ascii="Times New Roman" w:hAnsi="Times New Roman"/>
          <w:sz w:val="24"/>
          <w:szCs w:val="24"/>
        </w:rPr>
      </w:pPr>
      <w:r w:rsidRPr="00597D09">
        <w:rPr>
          <w:rFonts w:ascii="Times New Roman" w:hAnsi="Times New Roman"/>
          <w:sz w:val="24"/>
          <w:szCs w:val="24"/>
        </w:rPr>
        <w:t>Pcв – сухая ветошь, т;</w:t>
      </w:r>
    </w:p>
    <w:p w14:paraId="2CF29B04" w14:textId="77777777" w:rsidR="005F63B5" w:rsidRPr="00597D09" w:rsidRDefault="005F63B5" w:rsidP="005F63B5">
      <w:pPr>
        <w:rPr>
          <w:rFonts w:ascii="Times New Roman" w:hAnsi="Times New Roman"/>
          <w:sz w:val="24"/>
          <w:szCs w:val="24"/>
        </w:rPr>
      </w:pPr>
      <w:r w:rsidRPr="00597D09">
        <w:rPr>
          <w:rFonts w:ascii="Times New Roman" w:hAnsi="Times New Roman"/>
          <w:sz w:val="24"/>
          <w:szCs w:val="24"/>
        </w:rPr>
        <w:t>P отх.в  - промасленная ветошь, т;</w:t>
      </w:r>
    </w:p>
    <w:p w14:paraId="7231BCD2" w14:textId="77777777" w:rsidR="005F63B5" w:rsidRPr="00597D09" w:rsidRDefault="005F63B5" w:rsidP="005F63B5">
      <w:pPr>
        <w:rPr>
          <w:rFonts w:ascii="Times New Roman" w:hAnsi="Times New Roman"/>
          <w:sz w:val="24"/>
          <w:szCs w:val="24"/>
        </w:rPr>
      </w:pPr>
      <w:bookmarkStart w:id="379" w:name="_Toc249080919"/>
      <w:bookmarkStart w:id="380" w:name="_Toc320863407"/>
    </w:p>
    <w:p w14:paraId="7925B25B" w14:textId="77777777" w:rsidR="005F63B5" w:rsidRPr="00597D09" w:rsidRDefault="005F63B5" w:rsidP="005F63B5">
      <w:pPr>
        <w:jc w:val="center"/>
        <w:rPr>
          <w:rFonts w:ascii="Times New Roman" w:hAnsi="Times New Roman"/>
          <w:sz w:val="24"/>
          <w:szCs w:val="24"/>
        </w:rPr>
      </w:pPr>
      <w:r w:rsidRPr="00E2537B">
        <w:rPr>
          <w:rFonts w:ascii="Times New Roman" w:hAnsi="Times New Roman"/>
          <w:sz w:val="24"/>
          <w:szCs w:val="24"/>
        </w:rPr>
        <w:t>РАСЧЕТ ОТХОДОВ ПРОМАСЛЕННОЙ ВЕТОШИ</w:t>
      </w:r>
      <w:bookmarkEnd w:id="379"/>
      <w:bookmarkEnd w:id="380"/>
    </w:p>
    <w:p w14:paraId="363846D1" w14:textId="2D4F54E0" w:rsidR="005F63B5" w:rsidRPr="00597D09" w:rsidRDefault="005F63B5" w:rsidP="005F63B5">
      <w:pPr>
        <w:jc w:val="right"/>
        <w:rPr>
          <w:rFonts w:ascii="Times New Roman" w:hAnsi="Times New Roman"/>
          <w:sz w:val="24"/>
          <w:szCs w:val="24"/>
        </w:rPr>
      </w:pPr>
      <w:r w:rsidRPr="00597D09">
        <w:rPr>
          <w:rFonts w:ascii="Times New Roman" w:hAnsi="Times New Roman"/>
          <w:sz w:val="24"/>
          <w:szCs w:val="24"/>
        </w:rPr>
        <w:t xml:space="preserve">Таблица </w:t>
      </w:r>
      <w:r w:rsidR="00532BD1">
        <w:rPr>
          <w:rFonts w:ascii="Times New Roman" w:hAnsi="Times New Roman"/>
          <w:sz w:val="24"/>
          <w:szCs w:val="24"/>
        </w:rPr>
        <w:t>6.</w:t>
      </w:r>
      <w:r w:rsidR="00E2537B">
        <w:rPr>
          <w:rFonts w:ascii="Times New Roman" w:hAnsi="Times New Roman"/>
          <w:sz w:val="24"/>
          <w:szCs w:val="24"/>
          <w:lang w:val="kk-KZ"/>
        </w:rPr>
        <w:t>3</w:t>
      </w:r>
      <w:r w:rsidRPr="00597D09">
        <w:rPr>
          <w:rFonts w:ascii="Times New Roman" w:hAnsi="Times New Roman"/>
          <w:sz w:val="24"/>
          <w:szCs w:val="24"/>
        </w:rPr>
        <w:t>.</w:t>
      </w:r>
    </w:p>
    <w:tbl>
      <w:tblPr>
        <w:tblW w:w="8640" w:type="dxa"/>
        <w:tblInd w:w="-5" w:type="dxa"/>
        <w:tblLook w:val="04A0" w:firstRow="1" w:lastRow="0" w:firstColumn="1" w:lastColumn="0" w:noHBand="0" w:noVBand="1"/>
      </w:tblPr>
      <w:tblGrid>
        <w:gridCol w:w="2131"/>
        <w:gridCol w:w="1474"/>
        <w:gridCol w:w="1634"/>
        <w:gridCol w:w="1600"/>
        <w:gridCol w:w="1221"/>
        <w:gridCol w:w="1432"/>
      </w:tblGrid>
      <w:tr w:rsidR="004E2E3D" w:rsidRPr="004E2E3D" w14:paraId="4931DFFD" w14:textId="77777777" w:rsidTr="004E2E3D">
        <w:trPr>
          <w:trHeight w:val="1275"/>
        </w:trPr>
        <w:tc>
          <w:tcPr>
            <w:tcW w:w="21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B594F3" w14:textId="77777777" w:rsidR="004E2E3D" w:rsidRPr="004E2E3D" w:rsidRDefault="004E2E3D" w:rsidP="004E2E3D">
            <w:pPr>
              <w:jc w:val="center"/>
              <w:rPr>
                <w:rFonts w:ascii="Times New Roman" w:eastAsia="Times New Roman" w:hAnsi="Times New Roman"/>
              </w:rPr>
            </w:pPr>
            <w:bookmarkStart w:id="381" w:name="_Hlk197938526"/>
            <w:r w:rsidRPr="004E2E3D">
              <w:rPr>
                <w:rFonts w:ascii="Times New Roman" w:eastAsia="Times New Roman" w:hAnsi="Times New Roman"/>
              </w:rPr>
              <w:t>Структура</w:t>
            </w:r>
          </w:p>
        </w:tc>
        <w:tc>
          <w:tcPr>
            <w:tcW w:w="1480" w:type="dxa"/>
            <w:tcBorders>
              <w:top w:val="single" w:sz="4" w:space="0" w:color="auto"/>
              <w:left w:val="nil"/>
              <w:bottom w:val="single" w:sz="4" w:space="0" w:color="auto"/>
              <w:right w:val="single" w:sz="4" w:space="0" w:color="auto"/>
            </w:tcBorders>
            <w:shd w:val="clear" w:color="auto" w:fill="auto"/>
            <w:vAlign w:val="center"/>
            <w:hideMark/>
          </w:tcPr>
          <w:p w14:paraId="1E1FFE7E"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Объект</w:t>
            </w:r>
          </w:p>
        </w:tc>
        <w:tc>
          <w:tcPr>
            <w:tcW w:w="1640" w:type="dxa"/>
            <w:tcBorders>
              <w:top w:val="single" w:sz="4" w:space="0" w:color="auto"/>
              <w:left w:val="nil"/>
              <w:bottom w:val="single" w:sz="4" w:space="0" w:color="auto"/>
              <w:right w:val="single" w:sz="4" w:space="0" w:color="auto"/>
            </w:tcBorders>
            <w:shd w:val="clear" w:color="auto" w:fill="auto"/>
            <w:vAlign w:val="center"/>
            <w:hideMark/>
          </w:tcPr>
          <w:p w14:paraId="4C72D930"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Кол. израсходо-ванного обти-рочного мате-риала, кг</w:t>
            </w:r>
          </w:p>
        </w:tc>
        <w:tc>
          <w:tcPr>
            <w:tcW w:w="1260" w:type="dxa"/>
            <w:tcBorders>
              <w:top w:val="single" w:sz="4" w:space="0" w:color="auto"/>
              <w:left w:val="nil"/>
              <w:bottom w:val="single" w:sz="4" w:space="0" w:color="auto"/>
              <w:right w:val="single" w:sz="4" w:space="0" w:color="auto"/>
            </w:tcBorders>
            <w:shd w:val="clear" w:color="auto" w:fill="auto"/>
            <w:vAlign w:val="center"/>
            <w:hideMark/>
          </w:tcPr>
          <w:p w14:paraId="6D02EB7A"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 содержание нефтепродуктов в отходе</w:t>
            </w:r>
          </w:p>
        </w:tc>
        <w:tc>
          <w:tcPr>
            <w:tcW w:w="1040" w:type="dxa"/>
            <w:tcBorders>
              <w:top w:val="single" w:sz="4" w:space="0" w:color="auto"/>
              <w:left w:val="nil"/>
              <w:bottom w:val="single" w:sz="4" w:space="0" w:color="auto"/>
              <w:right w:val="single" w:sz="4" w:space="0" w:color="auto"/>
            </w:tcBorders>
            <w:shd w:val="clear" w:color="auto" w:fill="auto"/>
            <w:vAlign w:val="center"/>
            <w:hideMark/>
          </w:tcPr>
          <w:p w14:paraId="2410922C"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  содержание воды в отходе</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2AC4565C"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Отходы промасленной ветоши, тонн</w:t>
            </w:r>
          </w:p>
        </w:tc>
      </w:tr>
      <w:tr w:rsidR="004E2E3D" w:rsidRPr="004E2E3D" w14:paraId="2000D936" w14:textId="77777777" w:rsidTr="004E2E3D">
        <w:trPr>
          <w:trHeight w:val="255"/>
        </w:trPr>
        <w:tc>
          <w:tcPr>
            <w:tcW w:w="2140" w:type="dxa"/>
            <w:tcBorders>
              <w:top w:val="nil"/>
              <w:left w:val="single" w:sz="4" w:space="0" w:color="auto"/>
              <w:bottom w:val="single" w:sz="4" w:space="0" w:color="auto"/>
              <w:right w:val="single" w:sz="4" w:space="0" w:color="auto"/>
            </w:tcBorders>
            <w:shd w:val="clear" w:color="auto" w:fill="auto"/>
            <w:noWrap/>
            <w:vAlign w:val="center"/>
            <w:hideMark/>
          </w:tcPr>
          <w:p w14:paraId="196ABB37"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1</w:t>
            </w:r>
          </w:p>
        </w:tc>
        <w:tc>
          <w:tcPr>
            <w:tcW w:w="1480" w:type="dxa"/>
            <w:tcBorders>
              <w:top w:val="nil"/>
              <w:left w:val="nil"/>
              <w:bottom w:val="single" w:sz="4" w:space="0" w:color="auto"/>
              <w:right w:val="single" w:sz="4" w:space="0" w:color="auto"/>
            </w:tcBorders>
            <w:shd w:val="clear" w:color="auto" w:fill="auto"/>
            <w:noWrap/>
            <w:vAlign w:val="center"/>
            <w:hideMark/>
          </w:tcPr>
          <w:p w14:paraId="2E9CD957"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2</w:t>
            </w:r>
          </w:p>
        </w:tc>
        <w:tc>
          <w:tcPr>
            <w:tcW w:w="1640" w:type="dxa"/>
            <w:tcBorders>
              <w:top w:val="nil"/>
              <w:left w:val="nil"/>
              <w:bottom w:val="single" w:sz="4" w:space="0" w:color="auto"/>
              <w:right w:val="single" w:sz="4" w:space="0" w:color="auto"/>
            </w:tcBorders>
            <w:shd w:val="clear" w:color="auto" w:fill="auto"/>
            <w:noWrap/>
            <w:vAlign w:val="center"/>
            <w:hideMark/>
          </w:tcPr>
          <w:p w14:paraId="524AA676"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3</w:t>
            </w:r>
          </w:p>
        </w:tc>
        <w:tc>
          <w:tcPr>
            <w:tcW w:w="1260" w:type="dxa"/>
            <w:tcBorders>
              <w:top w:val="nil"/>
              <w:left w:val="nil"/>
              <w:bottom w:val="single" w:sz="4" w:space="0" w:color="auto"/>
              <w:right w:val="single" w:sz="4" w:space="0" w:color="auto"/>
            </w:tcBorders>
            <w:shd w:val="clear" w:color="auto" w:fill="auto"/>
            <w:noWrap/>
            <w:vAlign w:val="center"/>
            <w:hideMark/>
          </w:tcPr>
          <w:p w14:paraId="14E0DE21"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4</w:t>
            </w:r>
          </w:p>
        </w:tc>
        <w:tc>
          <w:tcPr>
            <w:tcW w:w="1040" w:type="dxa"/>
            <w:tcBorders>
              <w:top w:val="nil"/>
              <w:left w:val="nil"/>
              <w:bottom w:val="single" w:sz="4" w:space="0" w:color="auto"/>
              <w:right w:val="single" w:sz="4" w:space="0" w:color="auto"/>
            </w:tcBorders>
            <w:shd w:val="clear" w:color="auto" w:fill="auto"/>
            <w:noWrap/>
            <w:vAlign w:val="center"/>
            <w:hideMark/>
          </w:tcPr>
          <w:p w14:paraId="11B642A0"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5</w:t>
            </w:r>
          </w:p>
        </w:tc>
        <w:tc>
          <w:tcPr>
            <w:tcW w:w="1080" w:type="dxa"/>
            <w:tcBorders>
              <w:top w:val="nil"/>
              <w:left w:val="nil"/>
              <w:bottom w:val="single" w:sz="4" w:space="0" w:color="auto"/>
              <w:right w:val="single" w:sz="4" w:space="0" w:color="auto"/>
            </w:tcBorders>
            <w:shd w:val="clear" w:color="auto" w:fill="auto"/>
            <w:noWrap/>
            <w:vAlign w:val="center"/>
            <w:hideMark/>
          </w:tcPr>
          <w:p w14:paraId="1826B52A"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6</w:t>
            </w:r>
          </w:p>
        </w:tc>
      </w:tr>
      <w:tr w:rsidR="004E2E3D" w:rsidRPr="004E2E3D" w14:paraId="5FFC95AE" w14:textId="77777777" w:rsidTr="004E2E3D">
        <w:trPr>
          <w:trHeight w:val="255"/>
        </w:trPr>
        <w:tc>
          <w:tcPr>
            <w:tcW w:w="2140" w:type="dxa"/>
            <w:tcBorders>
              <w:top w:val="nil"/>
              <w:left w:val="single" w:sz="4" w:space="0" w:color="auto"/>
              <w:bottom w:val="single" w:sz="4" w:space="0" w:color="auto"/>
              <w:right w:val="single" w:sz="4" w:space="0" w:color="auto"/>
            </w:tcBorders>
            <w:shd w:val="clear" w:color="auto" w:fill="auto"/>
            <w:vAlign w:val="center"/>
            <w:hideMark/>
          </w:tcPr>
          <w:p w14:paraId="5B99B4FF" w14:textId="77777777" w:rsidR="004E2E3D" w:rsidRPr="004E2E3D" w:rsidRDefault="004E2E3D" w:rsidP="004E2E3D">
            <w:pPr>
              <w:jc w:val="left"/>
              <w:rPr>
                <w:rFonts w:ascii="Times New Roman" w:eastAsia="Times New Roman" w:hAnsi="Times New Roman"/>
              </w:rPr>
            </w:pPr>
            <w:r w:rsidRPr="004E2E3D">
              <w:rPr>
                <w:rFonts w:ascii="Times New Roman" w:eastAsia="Times New Roman" w:hAnsi="Times New Roman"/>
              </w:rPr>
              <w:t>скв. 5-С гл. 4500 м.</w:t>
            </w:r>
          </w:p>
        </w:tc>
        <w:tc>
          <w:tcPr>
            <w:tcW w:w="1480" w:type="dxa"/>
            <w:tcBorders>
              <w:top w:val="nil"/>
              <w:left w:val="nil"/>
              <w:bottom w:val="single" w:sz="4" w:space="0" w:color="auto"/>
              <w:right w:val="single" w:sz="4" w:space="0" w:color="auto"/>
            </w:tcBorders>
            <w:shd w:val="clear" w:color="auto" w:fill="auto"/>
            <w:noWrap/>
            <w:vAlign w:val="center"/>
            <w:hideMark/>
          </w:tcPr>
          <w:p w14:paraId="32C1864F"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1 скважина</w:t>
            </w:r>
          </w:p>
        </w:tc>
        <w:tc>
          <w:tcPr>
            <w:tcW w:w="1640" w:type="dxa"/>
            <w:tcBorders>
              <w:top w:val="nil"/>
              <w:left w:val="nil"/>
              <w:bottom w:val="single" w:sz="4" w:space="0" w:color="auto"/>
              <w:right w:val="single" w:sz="4" w:space="0" w:color="auto"/>
            </w:tcBorders>
            <w:shd w:val="clear" w:color="auto" w:fill="auto"/>
            <w:noWrap/>
            <w:vAlign w:val="center"/>
            <w:hideMark/>
          </w:tcPr>
          <w:p w14:paraId="454A5F36"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50</w:t>
            </w:r>
          </w:p>
        </w:tc>
        <w:tc>
          <w:tcPr>
            <w:tcW w:w="1260" w:type="dxa"/>
            <w:tcBorders>
              <w:top w:val="nil"/>
              <w:left w:val="nil"/>
              <w:bottom w:val="single" w:sz="4" w:space="0" w:color="auto"/>
              <w:right w:val="single" w:sz="4" w:space="0" w:color="auto"/>
            </w:tcBorders>
            <w:shd w:val="clear" w:color="auto" w:fill="auto"/>
            <w:noWrap/>
            <w:vAlign w:val="center"/>
            <w:hideMark/>
          </w:tcPr>
          <w:p w14:paraId="513384A4"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12</w:t>
            </w:r>
          </w:p>
        </w:tc>
        <w:tc>
          <w:tcPr>
            <w:tcW w:w="1040" w:type="dxa"/>
            <w:tcBorders>
              <w:top w:val="nil"/>
              <w:left w:val="nil"/>
              <w:bottom w:val="single" w:sz="4" w:space="0" w:color="auto"/>
              <w:right w:val="single" w:sz="4" w:space="0" w:color="auto"/>
            </w:tcBorders>
            <w:shd w:val="clear" w:color="auto" w:fill="auto"/>
            <w:noWrap/>
            <w:vAlign w:val="center"/>
            <w:hideMark/>
          </w:tcPr>
          <w:p w14:paraId="4074623E"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15</w:t>
            </w:r>
          </w:p>
        </w:tc>
        <w:tc>
          <w:tcPr>
            <w:tcW w:w="1080" w:type="dxa"/>
            <w:tcBorders>
              <w:top w:val="nil"/>
              <w:left w:val="nil"/>
              <w:bottom w:val="single" w:sz="4" w:space="0" w:color="auto"/>
              <w:right w:val="single" w:sz="4" w:space="0" w:color="auto"/>
            </w:tcBorders>
            <w:shd w:val="clear" w:color="auto" w:fill="auto"/>
            <w:noWrap/>
            <w:vAlign w:val="center"/>
            <w:hideMark/>
          </w:tcPr>
          <w:p w14:paraId="4BE9B61F"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0,068</w:t>
            </w:r>
          </w:p>
        </w:tc>
      </w:tr>
      <w:tr w:rsidR="004E2E3D" w:rsidRPr="004E2E3D" w14:paraId="47E2B9D2" w14:textId="77777777" w:rsidTr="004E2E3D">
        <w:trPr>
          <w:trHeight w:val="510"/>
        </w:trPr>
        <w:tc>
          <w:tcPr>
            <w:tcW w:w="2140" w:type="dxa"/>
            <w:tcBorders>
              <w:top w:val="nil"/>
              <w:left w:val="single" w:sz="4" w:space="0" w:color="auto"/>
              <w:bottom w:val="single" w:sz="4" w:space="0" w:color="auto"/>
              <w:right w:val="single" w:sz="4" w:space="0" w:color="auto"/>
            </w:tcBorders>
            <w:shd w:val="clear" w:color="auto" w:fill="auto"/>
            <w:vAlign w:val="center"/>
            <w:hideMark/>
          </w:tcPr>
          <w:p w14:paraId="78072CEB" w14:textId="77777777" w:rsidR="004E2E3D" w:rsidRPr="004E2E3D" w:rsidRDefault="004E2E3D" w:rsidP="004E2E3D">
            <w:pPr>
              <w:jc w:val="left"/>
              <w:rPr>
                <w:rFonts w:ascii="Times New Roman" w:eastAsia="Times New Roman" w:hAnsi="Times New Roman"/>
              </w:rPr>
            </w:pPr>
            <w:r w:rsidRPr="004E2E3D">
              <w:rPr>
                <w:rFonts w:ascii="Times New Roman" w:eastAsia="Times New Roman" w:hAnsi="Times New Roman"/>
              </w:rPr>
              <w:t>Испытание 1-го объекта</w:t>
            </w:r>
          </w:p>
        </w:tc>
        <w:tc>
          <w:tcPr>
            <w:tcW w:w="1480" w:type="dxa"/>
            <w:tcBorders>
              <w:top w:val="nil"/>
              <w:left w:val="nil"/>
              <w:bottom w:val="single" w:sz="4" w:space="0" w:color="auto"/>
              <w:right w:val="single" w:sz="4" w:space="0" w:color="auto"/>
            </w:tcBorders>
            <w:shd w:val="clear" w:color="auto" w:fill="auto"/>
            <w:noWrap/>
            <w:vAlign w:val="center"/>
            <w:hideMark/>
          </w:tcPr>
          <w:p w14:paraId="4653251D"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1 скважина</w:t>
            </w:r>
          </w:p>
        </w:tc>
        <w:tc>
          <w:tcPr>
            <w:tcW w:w="1640" w:type="dxa"/>
            <w:tcBorders>
              <w:top w:val="nil"/>
              <w:left w:val="nil"/>
              <w:bottom w:val="single" w:sz="4" w:space="0" w:color="auto"/>
              <w:right w:val="single" w:sz="4" w:space="0" w:color="auto"/>
            </w:tcBorders>
            <w:shd w:val="clear" w:color="auto" w:fill="auto"/>
            <w:noWrap/>
            <w:vAlign w:val="center"/>
            <w:hideMark/>
          </w:tcPr>
          <w:p w14:paraId="7EC3992E"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25</w:t>
            </w:r>
          </w:p>
        </w:tc>
        <w:tc>
          <w:tcPr>
            <w:tcW w:w="1260" w:type="dxa"/>
            <w:tcBorders>
              <w:top w:val="nil"/>
              <w:left w:val="nil"/>
              <w:bottom w:val="single" w:sz="4" w:space="0" w:color="auto"/>
              <w:right w:val="single" w:sz="4" w:space="0" w:color="auto"/>
            </w:tcBorders>
            <w:shd w:val="clear" w:color="auto" w:fill="auto"/>
            <w:noWrap/>
            <w:vAlign w:val="center"/>
            <w:hideMark/>
          </w:tcPr>
          <w:p w14:paraId="30D87D23"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12</w:t>
            </w:r>
          </w:p>
        </w:tc>
        <w:tc>
          <w:tcPr>
            <w:tcW w:w="1040" w:type="dxa"/>
            <w:tcBorders>
              <w:top w:val="nil"/>
              <w:left w:val="nil"/>
              <w:bottom w:val="single" w:sz="4" w:space="0" w:color="auto"/>
              <w:right w:val="single" w:sz="4" w:space="0" w:color="auto"/>
            </w:tcBorders>
            <w:shd w:val="clear" w:color="auto" w:fill="auto"/>
            <w:noWrap/>
            <w:vAlign w:val="center"/>
            <w:hideMark/>
          </w:tcPr>
          <w:p w14:paraId="7C457244"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15</w:t>
            </w:r>
          </w:p>
        </w:tc>
        <w:tc>
          <w:tcPr>
            <w:tcW w:w="1080" w:type="dxa"/>
            <w:tcBorders>
              <w:top w:val="nil"/>
              <w:left w:val="nil"/>
              <w:bottom w:val="single" w:sz="4" w:space="0" w:color="auto"/>
              <w:right w:val="single" w:sz="4" w:space="0" w:color="auto"/>
            </w:tcBorders>
            <w:shd w:val="clear" w:color="auto" w:fill="auto"/>
            <w:noWrap/>
            <w:vAlign w:val="center"/>
            <w:hideMark/>
          </w:tcPr>
          <w:p w14:paraId="0F3D90A5"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0,034</w:t>
            </w:r>
          </w:p>
        </w:tc>
      </w:tr>
      <w:tr w:rsidR="004E2E3D" w:rsidRPr="004E2E3D" w14:paraId="7D8D4FDF" w14:textId="77777777" w:rsidTr="004E2E3D">
        <w:trPr>
          <w:trHeight w:val="255"/>
        </w:trPr>
        <w:tc>
          <w:tcPr>
            <w:tcW w:w="2140" w:type="dxa"/>
            <w:tcBorders>
              <w:top w:val="nil"/>
              <w:left w:val="single" w:sz="4" w:space="0" w:color="auto"/>
              <w:bottom w:val="single" w:sz="4" w:space="0" w:color="auto"/>
              <w:right w:val="single" w:sz="4" w:space="0" w:color="auto"/>
            </w:tcBorders>
            <w:shd w:val="clear" w:color="auto" w:fill="auto"/>
            <w:vAlign w:val="center"/>
            <w:hideMark/>
          </w:tcPr>
          <w:p w14:paraId="5FFF89C0" w14:textId="77777777" w:rsidR="004E2E3D" w:rsidRPr="004E2E3D" w:rsidRDefault="004E2E3D" w:rsidP="004E2E3D">
            <w:pPr>
              <w:jc w:val="left"/>
              <w:rPr>
                <w:rFonts w:ascii="Times New Roman" w:eastAsia="Times New Roman" w:hAnsi="Times New Roman"/>
                <w:b/>
                <w:bCs/>
              </w:rPr>
            </w:pPr>
            <w:r w:rsidRPr="004E2E3D">
              <w:rPr>
                <w:rFonts w:ascii="Times New Roman" w:eastAsia="Times New Roman" w:hAnsi="Times New Roman"/>
                <w:b/>
                <w:bCs/>
              </w:rPr>
              <w:t>Итого</w:t>
            </w:r>
          </w:p>
        </w:tc>
        <w:tc>
          <w:tcPr>
            <w:tcW w:w="1480" w:type="dxa"/>
            <w:tcBorders>
              <w:top w:val="nil"/>
              <w:left w:val="nil"/>
              <w:bottom w:val="single" w:sz="4" w:space="0" w:color="auto"/>
              <w:right w:val="single" w:sz="4" w:space="0" w:color="auto"/>
            </w:tcBorders>
            <w:shd w:val="clear" w:color="auto" w:fill="auto"/>
            <w:noWrap/>
            <w:vAlign w:val="center"/>
            <w:hideMark/>
          </w:tcPr>
          <w:p w14:paraId="69546A22" w14:textId="77777777" w:rsidR="004E2E3D" w:rsidRPr="004E2E3D" w:rsidRDefault="004E2E3D" w:rsidP="004E2E3D">
            <w:pPr>
              <w:jc w:val="center"/>
              <w:rPr>
                <w:rFonts w:ascii="Times New Roman" w:eastAsia="Times New Roman" w:hAnsi="Times New Roman"/>
                <w:b/>
                <w:bCs/>
              </w:rPr>
            </w:pPr>
            <w:r w:rsidRPr="004E2E3D">
              <w:rPr>
                <w:rFonts w:ascii="Times New Roman" w:eastAsia="Times New Roman" w:hAnsi="Times New Roman"/>
                <w:b/>
                <w:bCs/>
              </w:rPr>
              <w:t> </w:t>
            </w:r>
          </w:p>
        </w:tc>
        <w:tc>
          <w:tcPr>
            <w:tcW w:w="1640" w:type="dxa"/>
            <w:tcBorders>
              <w:top w:val="nil"/>
              <w:left w:val="nil"/>
              <w:bottom w:val="single" w:sz="4" w:space="0" w:color="auto"/>
              <w:right w:val="single" w:sz="4" w:space="0" w:color="auto"/>
            </w:tcBorders>
            <w:shd w:val="clear" w:color="auto" w:fill="auto"/>
            <w:noWrap/>
            <w:vAlign w:val="center"/>
            <w:hideMark/>
          </w:tcPr>
          <w:p w14:paraId="66787CF5" w14:textId="77777777" w:rsidR="004E2E3D" w:rsidRPr="004E2E3D" w:rsidRDefault="004E2E3D" w:rsidP="004E2E3D">
            <w:pPr>
              <w:jc w:val="center"/>
              <w:rPr>
                <w:rFonts w:ascii="Times New Roman" w:eastAsia="Times New Roman" w:hAnsi="Times New Roman"/>
                <w:b/>
                <w:bCs/>
              </w:rPr>
            </w:pPr>
            <w:r w:rsidRPr="004E2E3D">
              <w:rPr>
                <w:rFonts w:ascii="Times New Roman" w:eastAsia="Times New Roman" w:hAnsi="Times New Roman"/>
                <w:b/>
                <w:bCs/>
              </w:rPr>
              <w:t> </w:t>
            </w:r>
          </w:p>
        </w:tc>
        <w:tc>
          <w:tcPr>
            <w:tcW w:w="1260" w:type="dxa"/>
            <w:tcBorders>
              <w:top w:val="nil"/>
              <w:left w:val="nil"/>
              <w:bottom w:val="single" w:sz="4" w:space="0" w:color="auto"/>
              <w:right w:val="single" w:sz="4" w:space="0" w:color="auto"/>
            </w:tcBorders>
            <w:shd w:val="clear" w:color="auto" w:fill="auto"/>
            <w:noWrap/>
            <w:vAlign w:val="center"/>
            <w:hideMark/>
          </w:tcPr>
          <w:p w14:paraId="375E9E58" w14:textId="77777777" w:rsidR="004E2E3D" w:rsidRPr="004E2E3D" w:rsidRDefault="004E2E3D" w:rsidP="004E2E3D">
            <w:pPr>
              <w:jc w:val="center"/>
              <w:rPr>
                <w:rFonts w:ascii="Times New Roman" w:eastAsia="Times New Roman" w:hAnsi="Times New Roman"/>
                <w:b/>
                <w:bCs/>
              </w:rPr>
            </w:pPr>
            <w:r w:rsidRPr="004E2E3D">
              <w:rPr>
                <w:rFonts w:ascii="Times New Roman" w:eastAsia="Times New Roman" w:hAnsi="Times New Roman"/>
                <w:b/>
                <w:bCs/>
              </w:rPr>
              <w:t> </w:t>
            </w:r>
          </w:p>
        </w:tc>
        <w:tc>
          <w:tcPr>
            <w:tcW w:w="1040" w:type="dxa"/>
            <w:tcBorders>
              <w:top w:val="nil"/>
              <w:left w:val="nil"/>
              <w:bottom w:val="single" w:sz="4" w:space="0" w:color="auto"/>
              <w:right w:val="single" w:sz="4" w:space="0" w:color="auto"/>
            </w:tcBorders>
            <w:shd w:val="clear" w:color="auto" w:fill="auto"/>
            <w:noWrap/>
            <w:vAlign w:val="center"/>
            <w:hideMark/>
          </w:tcPr>
          <w:p w14:paraId="43ED598E" w14:textId="77777777" w:rsidR="004E2E3D" w:rsidRPr="004E2E3D" w:rsidRDefault="004E2E3D" w:rsidP="004E2E3D">
            <w:pPr>
              <w:jc w:val="center"/>
              <w:rPr>
                <w:rFonts w:ascii="Times New Roman" w:eastAsia="Times New Roman" w:hAnsi="Times New Roman"/>
                <w:b/>
                <w:bCs/>
              </w:rPr>
            </w:pPr>
            <w:r w:rsidRPr="004E2E3D">
              <w:rPr>
                <w:rFonts w:ascii="Times New Roman" w:eastAsia="Times New Roman" w:hAnsi="Times New Roman"/>
                <w:b/>
                <w:bCs/>
              </w:rPr>
              <w:t> </w:t>
            </w:r>
          </w:p>
        </w:tc>
        <w:tc>
          <w:tcPr>
            <w:tcW w:w="1080" w:type="dxa"/>
            <w:tcBorders>
              <w:top w:val="nil"/>
              <w:left w:val="nil"/>
              <w:bottom w:val="single" w:sz="4" w:space="0" w:color="auto"/>
              <w:right w:val="single" w:sz="4" w:space="0" w:color="auto"/>
            </w:tcBorders>
            <w:shd w:val="clear" w:color="auto" w:fill="auto"/>
            <w:noWrap/>
            <w:vAlign w:val="center"/>
            <w:hideMark/>
          </w:tcPr>
          <w:p w14:paraId="03917049" w14:textId="77777777" w:rsidR="004E2E3D" w:rsidRPr="004E2E3D" w:rsidRDefault="004E2E3D" w:rsidP="004E2E3D">
            <w:pPr>
              <w:jc w:val="center"/>
              <w:rPr>
                <w:rFonts w:ascii="Times New Roman" w:eastAsia="Times New Roman" w:hAnsi="Times New Roman"/>
                <w:b/>
                <w:bCs/>
              </w:rPr>
            </w:pPr>
            <w:r w:rsidRPr="004E2E3D">
              <w:rPr>
                <w:rFonts w:ascii="Times New Roman" w:eastAsia="Times New Roman" w:hAnsi="Times New Roman"/>
                <w:b/>
                <w:bCs/>
              </w:rPr>
              <w:t>0,10</w:t>
            </w:r>
          </w:p>
        </w:tc>
      </w:tr>
      <w:bookmarkEnd w:id="381"/>
    </w:tbl>
    <w:p w14:paraId="14FCBFC5" w14:textId="77777777" w:rsidR="005F63B5" w:rsidRPr="00597D09" w:rsidRDefault="005F63B5" w:rsidP="005F63B5">
      <w:pPr>
        <w:rPr>
          <w:rFonts w:ascii="Times New Roman" w:hAnsi="Times New Roman"/>
          <w:sz w:val="24"/>
          <w:szCs w:val="24"/>
        </w:rPr>
      </w:pPr>
    </w:p>
    <w:p w14:paraId="3F55AF86" w14:textId="77777777" w:rsidR="005F63B5" w:rsidRPr="00597D09" w:rsidRDefault="005F63B5" w:rsidP="00814135">
      <w:pPr>
        <w:rPr>
          <w:rFonts w:ascii="Times New Roman" w:hAnsi="Times New Roman"/>
          <w:sz w:val="24"/>
          <w:szCs w:val="24"/>
        </w:rPr>
      </w:pPr>
      <w:r w:rsidRPr="00597D09">
        <w:rPr>
          <w:rFonts w:ascii="Times New Roman" w:hAnsi="Times New Roman"/>
          <w:sz w:val="24"/>
          <w:szCs w:val="24"/>
        </w:rPr>
        <w:t>*Количество используемой (поступающей) ветоши принято ориентировочно, учитывая опыт работы на предприятиях-аналогах.</w:t>
      </w:r>
    </w:p>
    <w:p w14:paraId="553B820B" w14:textId="77777777" w:rsidR="005F63B5" w:rsidRPr="00597D09" w:rsidRDefault="005F63B5" w:rsidP="005F63B5">
      <w:pPr>
        <w:rPr>
          <w:rFonts w:ascii="Times New Roman" w:hAnsi="Times New Roman"/>
          <w:sz w:val="24"/>
          <w:szCs w:val="24"/>
        </w:rPr>
      </w:pPr>
    </w:p>
    <w:p w14:paraId="40C53D59" w14:textId="77777777" w:rsidR="005F63B5" w:rsidRPr="005F63B5" w:rsidRDefault="005F63B5" w:rsidP="005F63B5">
      <w:pPr>
        <w:pStyle w:val="TCGlava"/>
        <w:ind w:left="0"/>
      </w:pPr>
      <w:bookmarkStart w:id="382" w:name="_Toc198275733"/>
      <w:bookmarkStart w:id="383" w:name="_Toc239155207"/>
      <w:bookmarkStart w:id="384" w:name="_Toc239155799"/>
      <w:bookmarkStart w:id="385" w:name="_Toc244416010"/>
      <w:bookmarkStart w:id="386" w:name="_Toc244416990"/>
      <w:bookmarkStart w:id="387" w:name="_Toc244417153"/>
      <w:bookmarkStart w:id="388" w:name="_Toc244420965"/>
      <w:bookmarkStart w:id="389" w:name="_Toc244422012"/>
      <w:bookmarkStart w:id="390" w:name="_Toc246391477"/>
      <w:bookmarkStart w:id="391" w:name="_Toc246391642"/>
      <w:bookmarkStart w:id="392" w:name="_Toc248826704"/>
      <w:bookmarkStart w:id="393" w:name="_Toc248826850"/>
      <w:bookmarkStart w:id="394" w:name="_Toc248827017"/>
      <w:bookmarkStart w:id="395" w:name="_Toc248827222"/>
      <w:bookmarkStart w:id="396" w:name="_Toc249080913"/>
      <w:bookmarkStart w:id="397" w:name="_Toc249081062"/>
      <w:bookmarkStart w:id="398" w:name="_Toc249085496"/>
      <w:bookmarkStart w:id="399" w:name="_Toc249085638"/>
      <w:bookmarkStart w:id="400" w:name="_Toc249085780"/>
      <w:bookmarkStart w:id="401" w:name="_Toc249085926"/>
      <w:bookmarkStart w:id="402" w:name="_Toc320863402"/>
      <w:bookmarkStart w:id="403" w:name="_Toc329684165"/>
      <w:bookmarkStart w:id="404" w:name="_Toc381007804"/>
      <w:bookmarkStart w:id="405" w:name="_Toc463421603"/>
      <w:bookmarkStart w:id="406" w:name="_Toc3469031"/>
      <w:bookmarkStart w:id="407" w:name="_Toc4606886"/>
      <w:r w:rsidRPr="005F63B5">
        <w:t>Расчет объёма отходов металлолома</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p>
    <w:p w14:paraId="69CF6934" w14:textId="77777777" w:rsidR="005F63B5" w:rsidRPr="00597D09" w:rsidRDefault="005F63B5" w:rsidP="00E47194">
      <w:pPr>
        <w:ind w:firstLine="708"/>
        <w:rPr>
          <w:rFonts w:ascii="Times New Roman" w:hAnsi="Times New Roman"/>
          <w:sz w:val="24"/>
          <w:szCs w:val="24"/>
        </w:rPr>
      </w:pPr>
      <w:r w:rsidRPr="00597D09">
        <w:rPr>
          <w:rFonts w:ascii="Times New Roman" w:hAnsi="Times New Roman"/>
          <w:sz w:val="24"/>
          <w:szCs w:val="24"/>
        </w:rPr>
        <w:t>Методика определения нормативов эмиссий в окружающую среду, утвержденная приказом Министра охраны окружающей среды Республики Казахстан №110-п от 16.04.2012;</w:t>
      </w:r>
    </w:p>
    <w:p w14:paraId="5503E2FB" w14:textId="77777777" w:rsidR="005F63B5" w:rsidRPr="00597D09" w:rsidRDefault="005F63B5" w:rsidP="00E47194">
      <w:pPr>
        <w:ind w:firstLine="708"/>
        <w:rPr>
          <w:rFonts w:ascii="Times New Roman" w:hAnsi="Times New Roman"/>
          <w:sz w:val="24"/>
          <w:szCs w:val="24"/>
        </w:rPr>
      </w:pPr>
      <w:r w:rsidRPr="00597D09">
        <w:rPr>
          <w:rFonts w:ascii="Times New Roman" w:hAnsi="Times New Roman"/>
          <w:sz w:val="24"/>
          <w:szCs w:val="24"/>
        </w:rPr>
        <w:t>Металлолом образуется при ремонте бурового оборудования, вследствие истечения эксплуатационного срока службы оборудования, повреждения.</w:t>
      </w:r>
    </w:p>
    <w:p w14:paraId="11279107" w14:textId="3DED9A25" w:rsidR="005F63B5" w:rsidRPr="00597D09" w:rsidRDefault="00CD682F" w:rsidP="00E47194">
      <w:pPr>
        <w:ind w:firstLine="708"/>
        <w:rPr>
          <w:rFonts w:ascii="Times New Roman" w:hAnsi="Times New Roman"/>
          <w:sz w:val="24"/>
          <w:szCs w:val="24"/>
        </w:rPr>
      </w:pPr>
      <w:r>
        <w:rPr>
          <w:rFonts w:ascii="Times New Roman" w:hAnsi="Times New Roman"/>
          <w:sz w:val="24"/>
          <w:szCs w:val="24"/>
        </w:rPr>
        <w:t xml:space="preserve"> При бурении и испытании объектов скважины</w:t>
      </w:r>
      <w:r w:rsidR="005F63B5" w:rsidRPr="00597D09">
        <w:rPr>
          <w:rFonts w:ascii="Times New Roman" w:hAnsi="Times New Roman"/>
          <w:sz w:val="24"/>
          <w:szCs w:val="24"/>
        </w:rPr>
        <w:t xml:space="preserve">, учитывая предыдущий опыт работы, количество образования металлолома в процессе строительства скважины 0,5 тонн. </w:t>
      </w:r>
    </w:p>
    <w:p w14:paraId="503E1876" w14:textId="46C088B6" w:rsidR="005F63B5" w:rsidRPr="00597D09" w:rsidRDefault="005F63B5" w:rsidP="00E47194">
      <w:pPr>
        <w:ind w:firstLine="708"/>
        <w:rPr>
          <w:rFonts w:ascii="Times New Roman" w:hAnsi="Times New Roman"/>
          <w:sz w:val="24"/>
          <w:szCs w:val="24"/>
        </w:rPr>
      </w:pPr>
      <w:r w:rsidRPr="00597D09">
        <w:rPr>
          <w:rFonts w:ascii="Times New Roman" w:hAnsi="Times New Roman"/>
          <w:sz w:val="24"/>
          <w:szCs w:val="24"/>
        </w:rPr>
        <w:t xml:space="preserve">Исходя из вышесказанного нормы образования отходов на 1 скважину 0,5 тонн, включая огарки сварочных электродов. </w:t>
      </w:r>
    </w:p>
    <w:p w14:paraId="793D4D24" w14:textId="5839FECF" w:rsidR="005F63B5" w:rsidRDefault="005F63B5" w:rsidP="00E47194">
      <w:pPr>
        <w:ind w:firstLine="708"/>
        <w:rPr>
          <w:rFonts w:ascii="Times New Roman" w:hAnsi="Times New Roman"/>
          <w:sz w:val="24"/>
          <w:szCs w:val="24"/>
        </w:rPr>
      </w:pPr>
      <w:r w:rsidRPr="00597D09">
        <w:rPr>
          <w:rFonts w:ascii="Times New Roman" w:hAnsi="Times New Roman"/>
          <w:sz w:val="24"/>
          <w:szCs w:val="24"/>
        </w:rPr>
        <w:t>При сдаче во вторичное использование металлолом будет в обязательном порядке проходить радиометрический контроль на наличие радиационного фона, характерного для инструментов и материалов, задействованных при бурении и восстановлении скважин нефтегазовых месторождений.</w:t>
      </w:r>
    </w:p>
    <w:p w14:paraId="43F11D19" w14:textId="77777777" w:rsidR="00E807AB" w:rsidRPr="00597D09" w:rsidRDefault="00E807AB" w:rsidP="00D80B77">
      <w:pPr>
        <w:rPr>
          <w:rFonts w:ascii="Times New Roman" w:hAnsi="Times New Roman"/>
          <w:sz w:val="24"/>
          <w:szCs w:val="24"/>
        </w:rPr>
      </w:pPr>
    </w:p>
    <w:p w14:paraId="3FC55BF5" w14:textId="77777777" w:rsidR="005F63B5" w:rsidRPr="00597D09" w:rsidRDefault="005F63B5" w:rsidP="005F63B5">
      <w:pPr>
        <w:rPr>
          <w:rFonts w:ascii="Times New Roman" w:hAnsi="Times New Roman"/>
          <w:sz w:val="24"/>
          <w:szCs w:val="24"/>
        </w:rPr>
      </w:pPr>
    </w:p>
    <w:p w14:paraId="1165A5D7" w14:textId="77777777" w:rsidR="005F63B5" w:rsidRPr="005F63B5" w:rsidRDefault="005F63B5" w:rsidP="005F63B5">
      <w:pPr>
        <w:pStyle w:val="TCGlava"/>
        <w:ind w:left="0"/>
      </w:pPr>
      <w:bookmarkStart w:id="408" w:name="_Toc347906277"/>
      <w:bookmarkStart w:id="409" w:name="_Toc357667345"/>
      <w:bookmarkStart w:id="410" w:name="_Toc391462814"/>
      <w:bookmarkStart w:id="411" w:name="_Toc402526830"/>
      <w:bookmarkStart w:id="412" w:name="_Toc463421604"/>
      <w:bookmarkStart w:id="413" w:name="_Toc3469032"/>
      <w:bookmarkStart w:id="414" w:name="_Toc4606887"/>
      <w:r w:rsidRPr="005F63B5">
        <w:t>Расчет образования использованной тары</w:t>
      </w:r>
      <w:bookmarkEnd w:id="408"/>
      <w:bookmarkEnd w:id="409"/>
      <w:bookmarkEnd w:id="410"/>
      <w:bookmarkEnd w:id="411"/>
      <w:bookmarkEnd w:id="412"/>
      <w:bookmarkEnd w:id="413"/>
      <w:bookmarkEnd w:id="414"/>
    </w:p>
    <w:p w14:paraId="0397E8CC" w14:textId="2092D66A" w:rsidR="005F63B5" w:rsidRPr="00597D09" w:rsidRDefault="005F63B5" w:rsidP="00E47194">
      <w:pPr>
        <w:ind w:firstLine="708"/>
        <w:rPr>
          <w:rFonts w:ascii="Times New Roman" w:hAnsi="Times New Roman"/>
          <w:sz w:val="24"/>
          <w:szCs w:val="24"/>
        </w:rPr>
      </w:pPr>
      <w:r w:rsidRPr="00597D09">
        <w:rPr>
          <w:rFonts w:ascii="Times New Roman" w:hAnsi="Times New Roman"/>
          <w:sz w:val="24"/>
          <w:szCs w:val="24"/>
        </w:rPr>
        <w:t xml:space="preserve">Количество использованной тары включает отходы упаковочных материалов применяемых для временного хранения химических реактивов, компонентов бурового раствора и цемента. </w:t>
      </w:r>
    </w:p>
    <w:p w14:paraId="75CA9CB8" w14:textId="30778F4E" w:rsidR="005F63B5" w:rsidRDefault="005F63B5" w:rsidP="005F63B5">
      <w:pPr>
        <w:rPr>
          <w:rFonts w:ascii="Times New Roman" w:hAnsi="Times New Roman"/>
          <w:sz w:val="24"/>
          <w:szCs w:val="24"/>
        </w:rPr>
      </w:pPr>
    </w:p>
    <w:p w14:paraId="641140E3" w14:textId="77777777" w:rsidR="00E807AB" w:rsidRDefault="00E807AB" w:rsidP="00E807AB">
      <w:pPr>
        <w:jc w:val="center"/>
        <w:rPr>
          <w:rFonts w:eastAsia="Times New Roman" w:cs="Arial"/>
          <w:b/>
          <w:bCs/>
        </w:rPr>
      </w:pPr>
    </w:p>
    <w:p w14:paraId="7E4221AB" w14:textId="77777777" w:rsidR="00E807AB" w:rsidRDefault="00E807AB" w:rsidP="00E807AB">
      <w:pPr>
        <w:jc w:val="center"/>
        <w:rPr>
          <w:rFonts w:ascii="Times New Roman" w:eastAsia="Times New Roman" w:hAnsi="Times New Roman"/>
          <w:b/>
          <w:bCs/>
          <w:sz w:val="24"/>
          <w:szCs w:val="24"/>
          <w:lang w:val="kk-KZ"/>
        </w:rPr>
        <w:sectPr w:rsidR="00E807AB" w:rsidSect="00765905">
          <w:pgSz w:w="11907" w:h="16839" w:code="9"/>
          <w:pgMar w:top="1350" w:right="1134" w:bottom="1134" w:left="1276" w:header="709" w:footer="452" w:gutter="0"/>
          <w:cols w:space="708"/>
          <w:docGrid w:linePitch="360"/>
        </w:sectPr>
      </w:pPr>
    </w:p>
    <w:p w14:paraId="00202E04" w14:textId="3289512B" w:rsidR="00E807AB" w:rsidRDefault="00E807AB" w:rsidP="00E807AB">
      <w:pPr>
        <w:jc w:val="center"/>
        <w:rPr>
          <w:rFonts w:ascii="Times New Roman" w:eastAsia="Times New Roman" w:hAnsi="Times New Roman"/>
          <w:b/>
          <w:bCs/>
          <w:sz w:val="24"/>
          <w:szCs w:val="24"/>
          <w:lang w:val="kk-KZ"/>
        </w:rPr>
      </w:pPr>
      <w:r w:rsidRPr="00144F1F">
        <w:rPr>
          <w:rFonts w:ascii="Times New Roman" w:eastAsia="Times New Roman" w:hAnsi="Times New Roman"/>
          <w:b/>
          <w:bCs/>
          <w:sz w:val="24"/>
          <w:szCs w:val="24"/>
          <w:lang w:val="kk-KZ"/>
        </w:rPr>
        <w:t>РАСЧЕТ ОТХОДОВ ИСПОЛЬЗОВАННОЙ ТАРЫ</w:t>
      </w:r>
    </w:p>
    <w:p w14:paraId="5371DE97" w14:textId="0CABC71B" w:rsidR="00E807AB" w:rsidRPr="004E2E3D" w:rsidRDefault="00E807AB" w:rsidP="004E2E3D">
      <w:pPr>
        <w:jc w:val="right"/>
        <w:rPr>
          <w:rFonts w:ascii="Times New Roman" w:eastAsia="Times New Roman" w:hAnsi="Times New Roman"/>
          <w:sz w:val="24"/>
          <w:szCs w:val="24"/>
          <w:lang w:val="kk-KZ"/>
        </w:rPr>
      </w:pPr>
      <w:r w:rsidRPr="00E807AB">
        <w:rPr>
          <w:rFonts w:ascii="Times New Roman" w:eastAsia="Times New Roman" w:hAnsi="Times New Roman"/>
          <w:sz w:val="24"/>
          <w:szCs w:val="24"/>
          <w:lang w:val="kk-KZ"/>
        </w:rPr>
        <w:t>Таблица 6.4</w:t>
      </w:r>
    </w:p>
    <w:tbl>
      <w:tblPr>
        <w:tblW w:w="0" w:type="auto"/>
        <w:tblInd w:w="-5" w:type="dxa"/>
        <w:tblCellMar>
          <w:left w:w="28" w:type="dxa"/>
          <w:right w:w="28" w:type="dxa"/>
        </w:tblCellMar>
        <w:tblLook w:val="04A0" w:firstRow="1" w:lastRow="0" w:firstColumn="1" w:lastColumn="0" w:noHBand="0" w:noVBand="1"/>
      </w:tblPr>
      <w:tblGrid>
        <w:gridCol w:w="1285"/>
        <w:gridCol w:w="1849"/>
        <w:gridCol w:w="1423"/>
        <w:gridCol w:w="658"/>
        <w:gridCol w:w="1195"/>
        <w:gridCol w:w="1278"/>
        <w:gridCol w:w="892"/>
        <w:gridCol w:w="861"/>
        <w:gridCol w:w="709"/>
        <w:gridCol w:w="884"/>
        <w:gridCol w:w="892"/>
        <w:gridCol w:w="861"/>
        <w:gridCol w:w="680"/>
        <w:gridCol w:w="884"/>
      </w:tblGrid>
      <w:tr w:rsidR="004E2E3D" w:rsidRPr="004E2E3D" w14:paraId="2519E90A" w14:textId="77777777" w:rsidTr="004E2E3D">
        <w:trPr>
          <w:trHeight w:val="25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5EC3C126" w14:textId="77777777" w:rsidR="004E2E3D" w:rsidRPr="004E2E3D" w:rsidRDefault="004E2E3D" w:rsidP="004E2E3D">
            <w:pPr>
              <w:jc w:val="center"/>
              <w:rPr>
                <w:rFonts w:ascii="Times New Roman" w:eastAsia="Times New Roman" w:hAnsi="Times New Roman"/>
                <w:b/>
                <w:bCs/>
              </w:rPr>
            </w:pPr>
            <w:bookmarkStart w:id="415" w:name="_Hlk197938587"/>
            <w:r w:rsidRPr="004E2E3D">
              <w:rPr>
                <w:rFonts w:ascii="Times New Roman" w:eastAsia="Times New Roman" w:hAnsi="Times New Roman"/>
                <w:b/>
                <w:bCs/>
              </w:rPr>
              <w:t>№ п/п</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6D5C9B1" w14:textId="77777777" w:rsidR="004E2E3D" w:rsidRPr="004E2E3D" w:rsidRDefault="004E2E3D" w:rsidP="004E2E3D">
            <w:pPr>
              <w:jc w:val="center"/>
              <w:rPr>
                <w:rFonts w:ascii="Times New Roman" w:eastAsia="Times New Roman" w:hAnsi="Times New Roman"/>
                <w:b/>
                <w:bCs/>
              </w:rPr>
            </w:pPr>
            <w:r w:rsidRPr="004E2E3D">
              <w:rPr>
                <w:rFonts w:ascii="Times New Roman" w:eastAsia="Times New Roman" w:hAnsi="Times New Roman"/>
                <w:b/>
                <w:bCs/>
              </w:rPr>
              <w:t>Наименование тары</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2A73A95" w14:textId="77777777" w:rsidR="004E2E3D" w:rsidRPr="004E2E3D" w:rsidRDefault="004E2E3D" w:rsidP="004E2E3D">
            <w:pPr>
              <w:jc w:val="center"/>
              <w:rPr>
                <w:rFonts w:ascii="Times New Roman" w:eastAsia="Times New Roman" w:hAnsi="Times New Roman"/>
                <w:b/>
                <w:bCs/>
              </w:rPr>
            </w:pPr>
            <w:r w:rsidRPr="004E2E3D">
              <w:rPr>
                <w:rFonts w:ascii="Times New Roman" w:eastAsia="Times New Roman" w:hAnsi="Times New Roman"/>
                <w:b/>
                <w:bCs/>
              </w:rPr>
              <w:t>Материал тары</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47F3136" w14:textId="77777777" w:rsidR="004E2E3D" w:rsidRPr="004E2E3D" w:rsidRDefault="004E2E3D" w:rsidP="004E2E3D">
            <w:pPr>
              <w:jc w:val="center"/>
              <w:rPr>
                <w:rFonts w:ascii="Times New Roman" w:eastAsia="Times New Roman" w:hAnsi="Times New Roman"/>
                <w:b/>
                <w:bCs/>
              </w:rPr>
            </w:pPr>
            <w:r w:rsidRPr="004E2E3D">
              <w:rPr>
                <w:rFonts w:ascii="Times New Roman" w:eastAsia="Times New Roman" w:hAnsi="Times New Roman"/>
                <w:b/>
                <w:bCs/>
              </w:rPr>
              <w:t>Вес тары, кг</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E8F983F" w14:textId="77777777" w:rsidR="004E2E3D" w:rsidRPr="004E2E3D" w:rsidRDefault="004E2E3D" w:rsidP="004E2E3D">
            <w:pPr>
              <w:jc w:val="center"/>
              <w:rPr>
                <w:rFonts w:ascii="Times New Roman" w:eastAsia="Times New Roman" w:hAnsi="Times New Roman"/>
                <w:b/>
                <w:bCs/>
              </w:rPr>
            </w:pPr>
            <w:r w:rsidRPr="004E2E3D">
              <w:rPr>
                <w:rFonts w:ascii="Times New Roman" w:eastAsia="Times New Roman" w:hAnsi="Times New Roman"/>
                <w:b/>
                <w:bCs/>
              </w:rPr>
              <w:t>Вес материала в таре, кг</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D06223" w14:textId="77777777" w:rsidR="004E2E3D" w:rsidRPr="004E2E3D" w:rsidRDefault="004E2E3D" w:rsidP="004E2E3D">
            <w:pPr>
              <w:jc w:val="center"/>
              <w:rPr>
                <w:rFonts w:ascii="Times New Roman" w:eastAsia="Times New Roman" w:hAnsi="Times New Roman"/>
                <w:b/>
                <w:bCs/>
              </w:rPr>
            </w:pPr>
            <w:r w:rsidRPr="004E2E3D">
              <w:rPr>
                <w:rFonts w:ascii="Times New Roman" w:eastAsia="Times New Roman" w:hAnsi="Times New Roman"/>
                <w:b/>
                <w:bCs/>
              </w:rPr>
              <w:t>Сырье</w:t>
            </w:r>
          </w:p>
        </w:tc>
        <w:tc>
          <w:tcPr>
            <w:tcW w:w="0" w:type="auto"/>
            <w:gridSpan w:val="4"/>
            <w:tcBorders>
              <w:top w:val="single" w:sz="4" w:space="0" w:color="auto"/>
              <w:left w:val="nil"/>
              <w:bottom w:val="single" w:sz="4" w:space="0" w:color="auto"/>
              <w:right w:val="single" w:sz="4" w:space="0" w:color="auto"/>
            </w:tcBorders>
            <w:shd w:val="clear" w:color="auto" w:fill="auto"/>
            <w:noWrap/>
            <w:vAlign w:val="bottom"/>
            <w:hideMark/>
          </w:tcPr>
          <w:p w14:paraId="26518380" w14:textId="77777777" w:rsidR="004E2E3D" w:rsidRPr="004E2E3D" w:rsidRDefault="004E2E3D" w:rsidP="004E2E3D">
            <w:pPr>
              <w:jc w:val="center"/>
              <w:rPr>
                <w:rFonts w:ascii="Times New Roman" w:eastAsia="Times New Roman" w:hAnsi="Times New Roman"/>
                <w:b/>
                <w:bCs/>
              </w:rPr>
            </w:pPr>
            <w:r w:rsidRPr="004E2E3D">
              <w:rPr>
                <w:rFonts w:ascii="Times New Roman" w:eastAsia="Times New Roman" w:hAnsi="Times New Roman"/>
                <w:b/>
                <w:bCs/>
              </w:rPr>
              <w:t>скв. 5-С гл. 4500 м.</w:t>
            </w:r>
          </w:p>
        </w:tc>
        <w:tc>
          <w:tcPr>
            <w:tcW w:w="0" w:type="auto"/>
            <w:gridSpan w:val="4"/>
            <w:tcBorders>
              <w:top w:val="single" w:sz="4" w:space="0" w:color="auto"/>
              <w:left w:val="nil"/>
              <w:bottom w:val="single" w:sz="4" w:space="0" w:color="auto"/>
              <w:right w:val="single" w:sz="4" w:space="0" w:color="auto"/>
            </w:tcBorders>
            <w:shd w:val="clear" w:color="auto" w:fill="auto"/>
            <w:noWrap/>
            <w:vAlign w:val="bottom"/>
            <w:hideMark/>
          </w:tcPr>
          <w:p w14:paraId="3602D108" w14:textId="77777777" w:rsidR="004E2E3D" w:rsidRPr="004E2E3D" w:rsidRDefault="004E2E3D" w:rsidP="004E2E3D">
            <w:pPr>
              <w:jc w:val="center"/>
              <w:rPr>
                <w:rFonts w:ascii="Times New Roman" w:eastAsia="Times New Roman" w:hAnsi="Times New Roman"/>
                <w:b/>
                <w:bCs/>
              </w:rPr>
            </w:pPr>
            <w:r w:rsidRPr="004E2E3D">
              <w:rPr>
                <w:rFonts w:ascii="Times New Roman" w:eastAsia="Times New Roman" w:hAnsi="Times New Roman"/>
                <w:b/>
                <w:bCs/>
              </w:rPr>
              <w:t>Испытание</w:t>
            </w:r>
          </w:p>
        </w:tc>
      </w:tr>
      <w:tr w:rsidR="004E2E3D" w:rsidRPr="004E2E3D" w14:paraId="3EB7F1ED" w14:textId="77777777" w:rsidTr="004E2E3D">
        <w:trPr>
          <w:trHeight w:val="123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0DE2E5" w14:textId="77777777" w:rsidR="004E2E3D" w:rsidRPr="004E2E3D" w:rsidRDefault="004E2E3D" w:rsidP="004E2E3D">
            <w:pPr>
              <w:jc w:val="left"/>
              <w:rPr>
                <w:rFonts w:ascii="Times New Roman" w:eastAsia="Times New Roman" w:hAnsi="Times New Roman"/>
                <w:b/>
                <w:bC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C66939" w14:textId="77777777" w:rsidR="004E2E3D" w:rsidRPr="004E2E3D" w:rsidRDefault="004E2E3D" w:rsidP="004E2E3D">
            <w:pPr>
              <w:jc w:val="left"/>
              <w:rPr>
                <w:rFonts w:ascii="Times New Roman" w:eastAsia="Times New Roman" w:hAnsi="Times New Roman"/>
                <w:b/>
                <w:bC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BF7743" w14:textId="77777777" w:rsidR="004E2E3D" w:rsidRPr="004E2E3D" w:rsidRDefault="004E2E3D" w:rsidP="004E2E3D">
            <w:pPr>
              <w:jc w:val="left"/>
              <w:rPr>
                <w:rFonts w:ascii="Times New Roman" w:eastAsia="Times New Roman" w:hAnsi="Times New Roman"/>
                <w:b/>
                <w:bC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4F3117" w14:textId="77777777" w:rsidR="004E2E3D" w:rsidRPr="004E2E3D" w:rsidRDefault="004E2E3D" w:rsidP="004E2E3D">
            <w:pPr>
              <w:jc w:val="left"/>
              <w:rPr>
                <w:rFonts w:ascii="Times New Roman" w:eastAsia="Times New Roman" w:hAnsi="Times New Roman"/>
                <w:b/>
                <w:bC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1AFA79" w14:textId="77777777" w:rsidR="004E2E3D" w:rsidRPr="004E2E3D" w:rsidRDefault="004E2E3D" w:rsidP="004E2E3D">
            <w:pPr>
              <w:jc w:val="left"/>
              <w:rPr>
                <w:rFonts w:ascii="Times New Roman" w:eastAsia="Times New Roman" w:hAnsi="Times New Roman"/>
                <w:b/>
                <w:bC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07D9DC" w14:textId="77777777" w:rsidR="004E2E3D" w:rsidRPr="004E2E3D" w:rsidRDefault="004E2E3D" w:rsidP="004E2E3D">
            <w:pPr>
              <w:jc w:val="left"/>
              <w:rPr>
                <w:rFonts w:ascii="Times New Roman" w:eastAsia="Times New Roman" w:hAnsi="Times New Roman"/>
                <w:b/>
                <w:bCs/>
              </w:rPr>
            </w:pPr>
          </w:p>
        </w:tc>
        <w:tc>
          <w:tcPr>
            <w:tcW w:w="0" w:type="auto"/>
            <w:tcBorders>
              <w:top w:val="nil"/>
              <w:left w:val="nil"/>
              <w:bottom w:val="single" w:sz="4" w:space="0" w:color="auto"/>
              <w:right w:val="single" w:sz="4" w:space="0" w:color="auto"/>
            </w:tcBorders>
            <w:shd w:val="clear" w:color="auto" w:fill="auto"/>
            <w:vAlign w:val="center"/>
            <w:hideMark/>
          </w:tcPr>
          <w:p w14:paraId="0A3DA7F7" w14:textId="77777777" w:rsidR="004E2E3D" w:rsidRPr="004E2E3D" w:rsidRDefault="004E2E3D" w:rsidP="004E2E3D">
            <w:pPr>
              <w:jc w:val="center"/>
              <w:rPr>
                <w:rFonts w:ascii="Times New Roman" w:eastAsia="Times New Roman" w:hAnsi="Times New Roman"/>
                <w:b/>
                <w:bCs/>
              </w:rPr>
            </w:pPr>
            <w:r w:rsidRPr="004E2E3D">
              <w:rPr>
                <w:rFonts w:ascii="Times New Roman" w:eastAsia="Times New Roman" w:hAnsi="Times New Roman"/>
                <w:b/>
                <w:bCs/>
              </w:rPr>
              <w:t>Расход мате-риала, тонн</w:t>
            </w:r>
          </w:p>
        </w:tc>
        <w:tc>
          <w:tcPr>
            <w:tcW w:w="0" w:type="auto"/>
            <w:tcBorders>
              <w:top w:val="nil"/>
              <w:left w:val="nil"/>
              <w:bottom w:val="single" w:sz="4" w:space="0" w:color="auto"/>
              <w:right w:val="single" w:sz="4" w:space="0" w:color="auto"/>
            </w:tcBorders>
            <w:shd w:val="clear" w:color="auto" w:fill="auto"/>
            <w:vAlign w:val="center"/>
            <w:hideMark/>
          </w:tcPr>
          <w:p w14:paraId="7A615670" w14:textId="77777777" w:rsidR="004E2E3D" w:rsidRPr="004E2E3D" w:rsidRDefault="004E2E3D" w:rsidP="004E2E3D">
            <w:pPr>
              <w:jc w:val="center"/>
              <w:rPr>
                <w:rFonts w:ascii="Times New Roman" w:eastAsia="Times New Roman" w:hAnsi="Times New Roman"/>
                <w:b/>
                <w:bCs/>
              </w:rPr>
            </w:pPr>
            <w:r w:rsidRPr="004E2E3D">
              <w:rPr>
                <w:rFonts w:ascii="Times New Roman" w:eastAsia="Times New Roman" w:hAnsi="Times New Roman"/>
                <w:b/>
                <w:bCs/>
              </w:rPr>
              <w:t>Расход мате-риала, кг</w:t>
            </w:r>
          </w:p>
        </w:tc>
        <w:tc>
          <w:tcPr>
            <w:tcW w:w="0" w:type="auto"/>
            <w:tcBorders>
              <w:top w:val="nil"/>
              <w:left w:val="nil"/>
              <w:bottom w:val="single" w:sz="4" w:space="0" w:color="auto"/>
              <w:right w:val="single" w:sz="4" w:space="0" w:color="auto"/>
            </w:tcBorders>
            <w:shd w:val="clear" w:color="auto" w:fill="auto"/>
            <w:vAlign w:val="center"/>
            <w:hideMark/>
          </w:tcPr>
          <w:p w14:paraId="033E113C" w14:textId="77777777" w:rsidR="004E2E3D" w:rsidRPr="004E2E3D" w:rsidRDefault="004E2E3D" w:rsidP="004E2E3D">
            <w:pPr>
              <w:jc w:val="center"/>
              <w:rPr>
                <w:rFonts w:ascii="Times New Roman" w:eastAsia="Times New Roman" w:hAnsi="Times New Roman"/>
                <w:b/>
                <w:bCs/>
              </w:rPr>
            </w:pPr>
            <w:r w:rsidRPr="004E2E3D">
              <w:rPr>
                <w:rFonts w:ascii="Times New Roman" w:eastAsia="Times New Roman" w:hAnsi="Times New Roman"/>
                <w:b/>
                <w:bCs/>
              </w:rPr>
              <w:t>Кол. тары, шт</w:t>
            </w:r>
          </w:p>
        </w:tc>
        <w:tc>
          <w:tcPr>
            <w:tcW w:w="0" w:type="auto"/>
            <w:tcBorders>
              <w:top w:val="nil"/>
              <w:left w:val="nil"/>
              <w:bottom w:val="single" w:sz="4" w:space="0" w:color="auto"/>
              <w:right w:val="single" w:sz="4" w:space="0" w:color="auto"/>
            </w:tcBorders>
            <w:shd w:val="clear" w:color="auto" w:fill="auto"/>
            <w:vAlign w:val="center"/>
            <w:hideMark/>
          </w:tcPr>
          <w:p w14:paraId="7F27D8B9" w14:textId="77777777" w:rsidR="004E2E3D" w:rsidRPr="004E2E3D" w:rsidRDefault="004E2E3D" w:rsidP="004E2E3D">
            <w:pPr>
              <w:jc w:val="center"/>
              <w:rPr>
                <w:rFonts w:ascii="Times New Roman" w:eastAsia="Times New Roman" w:hAnsi="Times New Roman"/>
                <w:b/>
                <w:bCs/>
              </w:rPr>
            </w:pPr>
            <w:r w:rsidRPr="004E2E3D">
              <w:rPr>
                <w:rFonts w:ascii="Times New Roman" w:eastAsia="Times New Roman" w:hAnsi="Times New Roman"/>
                <w:b/>
                <w:bCs/>
              </w:rPr>
              <w:t>Отходы, тонн</w:t>
            </w:r>
          </w:p>
        </w:tc>
        <w:tc>
          <w:tcPr>
            <w:tcW w:w="0" w:type="auto"/>
            <w:tcBorders>
              <w:top w:val="nil"/>
              <w:left w:val="nil"/>
              <w:bottom w:val="single" w:sz="4" w:space="0" w:color="auto"/>
              <w:right w:val="single" w:sz="4" w:space="0" w:color="auto"/>
            </w:tcBorders>
            <w:shd w:val="clear" w:color="auto" w:fill="auto"/>
            <w:vAlign w:val="center"/>
            <w:hideMark/>
          </w:tcPr>
          <w:p w14:paraId="405B0AEE" w14:textId="77777777" w:rsidR="004E2E3D" w:rsidRPr="004E2E3D" w:rsidRDefault="004E2E3D" w:rsidP="004E2E3D">
            <w:pPr>
              <w:jc w:val="center"/>
              <w:rPr>
                <w:rFonts w:ascii="Times New Roman" w:eastAsia="Times New Roman" w:hAnsi="Times New Roman"/>
                <w:b/>
                <w:bCs/>
              </w:rPr>
            </w:pPr>
            <w:r w:rsidRPr="004E2E3D">
              <w:rPr>
                <w:rFonts w:ascii="Times New Roman" w:eastAsia="Times New Roman" w:hAnsi="Times New Roman"/>
                <w:b/>
                <w:bCs/>
              </w:rPr>
              <w:t>Расход мате-риала, тонн</w:t>
            </w:r>
          </w:p>
        </w:tc>
        <w:tc>
          <w:tcPr>
            <w:tcW w:w="0" w:type="auto"/>
            <w:tcBorders>
              <w:top w:val="nil"/>
              <w:left w:val="nil"/>
              <w:bottom w:val="single" w:sz="4" w:space="0" w:color="auto"/>
              <w:right w:val="single" w:sz="4" w:space="0" w:color="auto"/>
            </w:tcBorders>
            <w:shd w:val="clear" w:color="auto" w:fill="auto"/>
            <w:vAlign w:val="center"/>
            <w:hideMark/>
          </w:tcPr>
          <w:p w14:paraId="7FBF1A15" w14:textId="77777777" w:rsidR="004E2E3D" w:rsidRPr="004E2E3D" w:rsidRDefault="004E2E3D" w:rsidP="004E2E3D">
            <w:pPr>
              <w:jc w:val="center"/>
              <w:rPr>
                <w:rFonts w:ascii="Times New Roman" w:eastAsia="Times New Roman" w:hAnsi="Times New Roman"/>
                <w:b/>
                <w:bCs/>
              </w:rPr>
            </w:pPr>
            <w:r w:rsidRPr="004E2E3D">
              <w:rPr>
                <w:rFonts w:ascii="Times New Roman" w:eastAsia="Times New Roman" w:hAnsi="Times New Roman"/>
                <w:b/>
                <w:bCs/>
              </w:rPr>
              <w:t>Расход мате-риала, кг</w:t>
            </w:r>
          </w:p>
        </w:tc>
        <w:tc>
          <w:tcPr>
            <w:tcW w:w="0" w:type="auto"/>
            <w:tcBorders>
              <w:top w:val="nil"/>
              <w:left w:val="nil"/>
              <w:bottom w:val="single" w:sz="4" w:space="0" w:color="auto"/>
              <w:right w:val="single" w:sz="4" w:space="0" w:color="auto"/>
            </w:tcBorders>
            <w:shd w:val="clear" w:color="auto" w:fill="auto"/>
            <w:vAlign w:val="center"/>
            <w:hideMark/>
          </w:tcPr>
          <w:p w14:paraId="61589EB9" w14:textId="77777777" w:rsidR="004E2E3D" w:rsidRPr="004E2E3D" w:rsidRDefault="004E2E3D" w:rsidP="004E2E3D">
            <w:pPr>
              <w:jc w:val="center"/>
              <w:rPr>
                <w:rFonts w:ascii="Times New Roman" w:eastAsia="Times New Roman" w:hAnsi="Times New Roman"/>
                <w:b/>
                <w:bCs/>
              </w:rPr>
            </w:pPr>
            <w:r w:rsidRPr="004E2E3D">
              <w:rPr>
                <w:rFonts w:ascii="Times New Roman" w:eastAsia="Times New Roman" w:hAnsi="Times New Roman"/>
                <w:b/>
                <w:bCs/>
              </w:rPr>
              <w:t>Кол. тары, шт</w:t>
            </w:r>
          </w:p>
        </w:tc>
        <w:tc>
          <w:tcPr>
            <w:tcW w:w="0" w:type="auto"/>
            <w:tcBorders>
              <w:top w:val="nil"/>
              <w:left w:val="nil"/>
              <w:bottom w:val="single" w:sz="4" w:space="0" w:color="auto"/>
              <w:right w:val="single" w:sz="4" w:space="0" w:color="auto"/>
            </w:tcBorders>
            <w:shd w:val="clear" w:color="auto" w:fill="auto"/>
            <w:vAlign w:val="center"/>
            <w:hideMark/>
          </w:tcPr>
          <w:p w14:paraId="1FCE0C3B" w14:textId="77777777" w:rsidR="004E2E3D" w:rsidRPr="004E2E3D" w:rsidRDefault="004E2E3D" w:rsidP="004E2E3D">
            <w:pPr>
              <w:jc w:val="center"/>
              <w:rPr>
                <w:rFonts w:ascii="Times New Roman" w:eastAsia="Times New Roman" w:hAnsi="Times New Roman"/>
                <w:b/>
                <w:bCs/>
              </w:rPr>
            </w:pPr>
            <w:r w:rsidRPr="004E2E3D">
              <w:rPr>
                <w:rFonts w:ascii="Times New Roman" w:eastAsia="Times New Roman" w:hAnsi="Times New Roman"/>
                <w:b/>
                <w:bCs/>
              </w:rPr>
              <w:t>Отходы, тонн</w:t>
            </w:r>
          </w:p>
        </w:tc>
      </w:tr>
      <w:tr w:rsidR="004E2E3D" w:rsidRPr="004E2E3D" w14:paraId="7D42F140" w14:textId="77777777" w:rsidTr="004E2E3D">
        <w:trPr>
          <w:trHeight w:val="2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1C8D74F" w14:textId="77777777" w:rsidR="004E2E3D" w:rsidRPr="004E2E3D" w:rsidRDefault="004E2E3D" w:rsidP="004E2E3D">
            <w:pPr>
              <w:jc w:val="center"/>
              <w:rPr>
                <w:rFonts w:ascii="Times New Roman" w:eastAsia="Times New Roman" w:hAnsi="Times New Roman"/>
                <w:b/>
                <w:bCs/>
              </w:rPr>
            </w:pPr>
            <w:r w:rsidRPr="004E2E3D">
              <w:rPr>
                <w:rFonts w:ascii="Times New Roman" w:eastAsia="Times New Roman" w:hAnsi="Times New Roman"/>
                <w:b/>
                <w:bCs/>
              </w:rPr>
              <w:t>2</w:t>
            </w:r>
          </w:p>
        </w:tc>
        <w:tc>
          <w:tcPr>
            <w:tcW w:w="0" w:type="auto"/>
            <w:tcBorders>
              <w:top w:val="nil"/>
              <w:left w:val="nil"/>
              <w:bottom w:val="single" w:sz="4" w:space="0" w:color="auto"/>
              <w:right w:val="single" w:sz="4" w:space="0" w:color="auto"/>
            </w:tcBorders>
            <w:shd w:val="clear" w:color="auto" w:fill="auto"/>
            <w:noWrap/>
            <w:vAlign w:val="center"/>
            <w:hideMark/>
          </w:tcPr>
          <w:p w14:paraId="00F8ACBF" w14:textId="77777777" w:rsidR="004E2E3D" w:rsidRPr="004E2E3D" w:rsidRDefault="004E2E3D" w:rsidP="004E2E3D">
            <w:pPr>
              <w:jc w:val="center"/>
              <w:rPr>
                <w:rFonts w:ascii="Times New Roman" w:eastAsia="Times New Roman" w:hAnsi="Times New Roman"/>
                <w:b/>
                <w:bCs/>
              </w:rPr>
            </w:pPr>
            <w:r w:rsidRPr="004E2E3D">
              <w:rPr>
                <w:rFonts w:ascii="Times New Roman" w:eastAsia="Times New Roman" w:hAnsi="Times New Roman"/>
                <w:b/>
                <w:bCs/>
              </w:rPr>
              <w:t>3</w:t>
            </w:r>
          </w:p>
        </w:tc>
        <w:tc>
          <w:tcPr>
            <w:tcW w:w="0" w:type="auto"/>
            <w:tcBorders>
              <w:top w:val="nil"/>
              <w:left w:val="nil"/>
              <w:bottom w:val="single" w:sz="4" w:space="0" w:color="auto"/>
              <w:right w:val="single" w:sz="4" w:space="0" w:color="auto"/>
            </w:tcBorders>
            <w:shd w:val="clear" w:color="auto" w:fill="auto"/>
            <w:noWrap/>
            <w:vAlign w:val="center"/>
            <w:hideMark/>
          </w:tcPr>
          <w:p w14:paraId="5F07D3F5" w14:textId="77777777" w:rsidR="004E2E3D" w:rsidRPr="004E2E3D" w:rsidRDefault="004E2E3D" w:rsidP="004E2E3D">
            <w:pPr>
              <w:jc w:val="center"/>
              <w:rPr>
                <w:rFonts w:ascii="Times New Roman" w:eastAsia="Times New Roman" w:hAnsi="Times New Roman"/>
                <w:b/>
                <w:bCs/>
              </w:rPr>
            </w:pPr>
            <w:r w:rsidRPr="004E2E3D">
              <w:rPr>
                <w:rFonts w:ascii="Times New Roman" w:eastAsia="Times New Roman" w:hAnsi="Times New Roman"/>
                <w:b/>
                <w:bCs/>
              </w:rPr>
              <w:t>4</w:t>
            </w:r>
          </w:p>
        </w:tc>
        <w:tc>
          <w:tcPr>
            <w:tcW w:w="0" w:type="auto"/>
            <w:tcBorders>
              <w:top w:val="nil"/>
              <w:left w:val="nil"/>
              <w:bottom w:val="single" w:sz="4" w:space="0" w:color="auto"/>
              <w:right w:val="single" w:sz="4" w:space="0" w:color="auto"/>
            </w:tcBorders>
            <w:shd w:val="clear" w:color="auto" w:fill="auto"/>
            <w:noWrap/>
            <w:vAlign w:val="center"/>
            <w:hideMark/>
          </w:tcPr>
          <w:p w14:paraId="4A5B3D2A" w14:textId="77777777" w:rsidR="004E2E3D" w:rsidRPr="004E2E3D" w:rsidRDefault="004E2E3D" w:rsidP="004E2E3D">
            <w:pPr>
              <w:jc w:val="center"/>
              <w:rPr>
                <w:rFonts w:ascii="Times New Roman" w:eastAsia="Times New Roman" w:hAnsi="Times New Roman"/>
                <w:b/>
                <w:bCs/>
              </w:rPr>
            </w:pPr>
            <w:r w:rsidRPr="004E2E3D">
              <w:rPr>
                <w:rFonts w:ascii="Times New Roman" w:eastAsia="Times New Roman" w:hAnsi="Times New Roman"/>
                <w:b/>
                <w:bCs/>
              </w:rPr>
              <w:t>5</w:t>
            </w:r>
          </w:p>
        </w:tc>
        <w:tc>
          <w:tcPr>
            <w:tcW w:w="0" w:type="auto"/>
            <w:tcBorders>
              <w:top w:val="nil"/>
              <w:left w:val="nil"/>
              <w:bottom w:val="single" w:sz="4" w:space="0" w:color="auto"/>
              <w:right w:val="single" w:sz="4" w:space="0" w:color="auto"/>
            </w:tcBorders>
            <w:shd w:val="clear" w:color="auto" w:fill="auto"/>
            <w:noWrap/>
            <w:vAlign w:val="center"/>
            <w:hideMark/>
          </w:tcPr>
          <w:p w14:paraId="29464D6D" w14:textId="77777777" w:rsidR="004E2E3D" w:rsidRPr="004E2E3D" w:rsidRDefault="004E2E3D" w:rsidP="004E2E3D">
            <w:pPr>
              <w:jc w:val="center"/>
              <w:rPr>
                <w:rFonts w:ascii="Times New Roman" w:eastAsia="Times New Roman" w:hAnsi="Times New Roman"/>
                <w:b/>
                <w:bCs/>
              </w:rPr>
            </w:pPr>
            <w:r w:rsidRPr="004E2E3D">
              <w:rPr>
                <w:rFonts w:ascii="Times New Roman" w:eastAsia="Times New Roman" w:hAnsi="Times New Roman"/>
                <w:b/>
                <w:bCs/>
              </w:rPr>
              <w:t>6</w:t>
            </w:r>
          </w:p>
        </w:tc>
        <w:tc>
          <w:tcPr>
            <w:tcW w:w="0" w:type="auto"/>
            <w:tcBorders>
              <w:top w:val="nil"/>
              <w:left w:val="nil"/>
              <w:bottom w:val="single" w:sz="4" w:space="0" w:color="auto"/>
              <w:right w:val="single" w:sz="4" w:space="0" w:color="auto"/>
            </w:tcBorders>
            <w:shd w:val="clear" w:color="auto" w:fill="auto"/>
            <w:noWrap/>
            <w:vAlign w:val="center"/>
            <w:hideMark/>
          </w:tcPr>
          <w:p w14:paraId="091507EC" w14:textId="77777777" w:rsidR="004E2E3D" w:rsidRPr="004E2E3D" w:rsidRDefault="004E2E3D" w:rsidP="004E2E3D">
            <w:pPr>
              <w:jc w:val="center"/>
              <w:rPr>
                <w:rFonts w:ascii="Times New Roman" w:eastAsia="Times New Roman" w:hAnsi="Times New Roman"/>
                <w:b/>
                <w:bCs/>
              </w:rPr>
            </w:pPr>
            <w:r w:rsidRPr="004E2E3D">
              <w:rPr>
                <w:rFonts w:ascii="Times New Roman" w:eastAsia="Times New Roman" w:hAnsi="Times New Roman"/>
                <w:b/>
                <w:bCs/>
              </w:rPr>
              <w:t>7</w:t>
            </w:r>
          </w:p>
        </w:tc>
        <w:tc>
          <w:tcPr>
            <w:tcW w:w="0" w:type="auto"/>
            <w:tcBorders>
              <w:top w:val="nil"/>
              <w:left w:val="nil"/>
              <w:bottom w:val="single" w:sz="4" w:space="0" w:color="auto"/>
              <w:right w:val="single" w:sz="4" w:space="0" w:color="auto"/>
            </w:tcBorders>
            <w:shd w:val="clear" w:color="auto" w:fill="auto"/>
            <w:noWrap/>
            <w:vAlign w:val="center"/>
            <w:hideMark/>
          </w:tcPr>
          <w:p w14:paraId="06DD9A7E" w14:textId="77777777" w:rsidR="004E2E3D" w:rsidRPr="004E2E3D" w:rsidRDefault="004E2E3D" w:rsidP="004E2E3D">
            <w:pPr>
              <w:jc w:val="center"/>
              <w:rPr>
                <w:rFonts w:ascii="Times New Roman" w:eastAsia="Times New Roman" w:hAnsi="Times New Roman"/>
                <w:b/>
                <w:bCs/>
              </w:rPr>
            </w:pPr>
            <w:r w:rsidRPr="004E2E3D">
              <w:rPr>
                <w:rFonts w:ascii="Times New Roman" w:eastAsia="Times New Roman" w:hAnsi="Times New Roman"/>
                <w:b/>
                <w:bCs/>
              </w:rPr>
              <w:t>12</w:t>
            </w:r>
          </w:p>
        </w:tc>
        <w:tc>
          <w:tcPr>
            <w:tcW w:w="0" w:type="auto"/>
            <w:tcBorders>
              <w:top w:val="nil"/>
              <w:left w:val="nil"/>
              <w:bottom w:val="single" w:sz="4" w:space="0" w:color="auto"/>
              <w:right w:val="single" w:sz="4" w:space="0" w:color="auto"/>
            </w:tcBorders>
            <w:shd w:val="clear" w:color="auto" w:fill="auto"/>
            <w:noWrap/>
            <w:vAlign w:val="center"/>
            <w:hideMark/>
          </w:tcPr>
          <w:p w14:paraId="7E7C7843" w14:textId="77777777" w:rsidR="004E2E3D" w:rsidRPr="004E2E3D" w:rsidRDefault="004E2E3D" w:rsidP="004E2E3D">
            <w:pPr>
              <w:jc w:val="center"/>
              <w:rPr>
                <w:rFonts w:ascii="Times New Roman" w:eastAsia="Times New Roman" w:hAnsi="Times New Roman"/>
                <w:b/>
                <w:bCs/>
              </w:rPr>
            </w:pPr>
            <w:r w:rsidRPr="004E2E3D">
              <w:rPr>
                <w:rFonts w:ascii="Times New Roman" w:eastAsia="Times New Roman" w:hAnsi="Times New Roman"/>
                <w:b/>
                <w:bCs/>
              </w:rPr>
              <w:t>13</w:t>
            </w:r>
          </w:p>
        </w:tc>
        <w:tc>
          <w:tcPr>
            <w:tcW w:w="0" w:type="auto"/>
            <w:tcBorders>
              <w:top w:val="nil"/>
              <w:left w:val="nil"/>
              <w:bottom w:val="single" w:sz="4" w:space="0" w:color="auto"/>
              <w:right w:val="single" w:sz="4" w:space="0" w:color="auto"/>
            </w:tcBorders>
            <w:shd w:val="clear" w:color="auto" w:fill="auto"/>
            <w:noWrap/>
            <w:vAlign w:val="center"/>
            <w:hideMark/>
          </w:tcPr>
          <w:p w14:paraId="081E8DCA" w14:textId="77777777" w:rsidR="004E2E3D" w:rsidRPr="004E2E3D" w:rsidRDefault="004E2E3D" w:rsidP="004E2E3D">
            <w:pPr>
              <w:jc w:val="center"/>
              <w:rPr>
                <w:rFonts w:ascii="Times New Roman" w:eastAsia="Times New Roman" w:hAnsi="Times New Roman"/>
                <w:b/>
                <w:bCs/>
              </w:rPr>
            </w:pPr>
            <w:r w:rsidRPr="004E2E3D">
              <w:rPr>
                <w:rFonts w:ascii="Times New Roman" w:eastAsia="Times New Roman" w:hAnsi="Times New Roman"/>
                <w:b/>
                <w:bCs/>
              </w:rPr>
              <w:t>14</w:t>
            </w:r>
          </w:p>
        </w:tc>
        <w:tc>
          <w:tcPr>
            <w:tcW w:w="0" w:type="auto"/>
            <w:tcBorders>
              <w:top w:val="nil"/>
              <w:left w:val="nil"/>
              <w:bottom w:val="single" w:sz="4" w:space="0" w:color="auto"/>
              <w:right w:val="single" w:sz="4" w:space="0" w:color="auto"/>
            </w:tcBorders>
            <w:shd w:val="clear" w:color="auto" w:fill="auto"/>
            <w:noWrap/>
            <w:vAlign w:val="center"/>
            <w:hideMark/>
          </w:tcPr>
          <w:p w14:paraId="17324425" w14:textId="77777777" w:rsidR="004E2E3D" w:rsidRPr="004E2E3D" w:rsidRDefault="004E2E3D" w:rsidP="004E2E3D">
            <w:pPr>
              <w:jc w:val="center"/>
              <w:rPr>
                <w:rFonts w:ascii="Times New Roman" w:eastAsia="Times New Roman" w:hAnsi="Times New Roman"/>
                <w:b/>
                <w:bCs/>
              </w:rPr>
            </w:pPr>
            <w:r w:rsidRPr="004E2E3D">
              <w:rPr>
                <w:rFonts w:ascii="Times New Roman" w:eastAsia="Times New Roman" w:hAnsi="Times New Roman"/>
                <w:b/>
                <w:bCs/>
              </w:rPr>
              <w:t>15</w:t>
            </w:r>
          </w:p>
        </w:tc>
        <w:tc>
          <w:tcPr>
            <w:tcW w:w="0" w:type="auto"/>
            <w:tcBorders>
              <w:top w:val="nil"/>
              <w:left w:val="nil"/>
              <w:bottom w:val="single" w:sz="4" w:space="0" w:color="auto"/>
              <w:right w:val="single" w:sz="4" w:space="0" w:color="auto"/>
            </w:tcBorders>
            <w:shd w:val="clear" w:color="auto" w:fill="auto"/>
            <w:noWrap/>
            <w:vAlign w:val="center"/>
            <w:hideMark/>
          </w:tcPr>
          <w:p w14:paraId="62B7DCBD" w14:textId="77777777" w:rsidR="004E2E3D" w:rsidRPr="004E2E3D" w:rsidRDefault="004E2E3D" w:rsidP="004E2E3D">
            <w:pPr>
              <w:jc w:val="center"/>
              <w:rPr>
                <w:rFonts w:ascii="Times New Roman" w:eastAsia="Times New Roman" w:hAnsi="Times New Roman"/>
                <w:b/>
                <w:bCs/>
              </w:rPr>
            </w:pPr>
            <w:r w:rsidRPr="004E2E3D">
              <w:rPr>
                <w:rFonts w:ascii="Times New Roman" w:eastAsia="Times New Roman" w:hAnsi="Times New Roman"/>
                <w:b/>
                <w:bCs/>
              </w:rPr>
              <w:t>8</w:t>
            </w:r>
          </w:p>
        </w:tc>
        <w:tc>
          <w:tcPr>
            <w:tcW w:w="0" w:type="auto"/>
            <w:tcBorders>
              <w:top w:val="nil"/>
              <w:left w:val="nil"/>
              <w:bottom w:val="single" w:sz="4" w:space="0" w:color="auto"/>
              <w:right w:val="single" w:sz="4" w:space="0" w:color="auto"/>
            </w:tcBorders>
            <w:shd w:val="clear" w:color="auto" w:fill="auto"/>
            <w:noWrap/>
            <w:vAlign w:val="center"/>
            <w:hideMark/>
          </w:tcPr>
          <w:p w14:paraId="429C1C9F" w14:textId="77777777" w:rsidR="004E2E3D" w:rsidRPr="004E2E3D" w:rsidRDefault="004E2E3D" w:rsidP="004E2E3D">
            <w:pPr>
              <w:jc w:val="center"/>
              <w:rPr>
                <w:rFonts w:ascii="Times New Roman" w:eastAsia="Times New Roman" w:hAnsi="Times New Roman"/>
                <w:b/>
                <w:bCs/>
              </w:rPr>
            </w:pPr>
            <w:r w:rsidRPr="004E2E3D">
              <w:rPr>
                <w:rFonts w:ascii="Times New Roman" w:eastAsia="Times New Roman" w:hAnsi="Times New Roman"/>
                <w:b/>
                <w:bCs/>
              </w:rPr>
              <w:t>9</w:t>
            </w:r>
          </w:p>
        </w:tc>
        <w:tc>
          <w:tcPr>
            <w:tcW w:w="0" w:type="auto"/>
            <w:tcBorders>
              <w:top w:val="nil"/>
              <w:left w:val="nil"/>
              <w:bottom w:val="single" w:sz="4" w:space="0" w:color="auto"/>
              <w:right w:val="single" w:sz="4" w:space="0" w:color="auto"/>
            </w:tcBorders>
            <w:shd w:val="clear" w:color="auto" w:fill="auto"/>
            <w:noWrap/>
            <w:vAlign w:val="center"/>
            <w:hideMark/>
          </w:tcPr>
          <w:p w14:paraId="7A02D10E" w14:textId="77777777" w:rsidR="004E2E3D" w:rsidRPr="004E2E3D" w:rsidRDefault="004E2E3D" w:rsidP="004E2E3D">
            <w:pPr>
              <w:jc w:val="center"/>
              <w:rPr>
                <w:rFonts w:ascii="Times New Roman" w:eastAsia="Times New Roman" w:hAnsi="Times New Roman"/>
                <w:b/>
                <w:bCs/>
              </w:rPr>
            </w:pPr>
            <w:r w:rsidRPr="004E2E3D">
              <w:rPr>
                <w:rFonts w:ascii="Times New Roman" w:eastAsia="Times New Roman" w:hAnsi="Times New Roman"/>
                <w:b/>
                <w:bCs/>
              </w:rPr>
              <w:t>10</w:t>
            </w:r>
          </w:p>
        </w:tc>
        <w:tc>
          <w:tcPr>
            <w:tcW w:w="0" w:type="auto"/>
            <w:tcBorders>
              <w:top w:val="nil"/>
              <w:left w:val="nil"/>
              <w:bottom w:val="single" w:sz="4" w:space="0" w:color="auto"/>
              <w:right w:val="single" w:sz="4" w:space="0" w:color="auto"/>
            </w:tcBorders>
            <w:shd w:val="clear" w:color="auto" w:fill="auto"/>
            <w:noWrap/>
            <w:vAlign w:val="center"/>
            <w:hideMark/>
          </w:tcPr>
          <w:p w14:paraId="591B095C" w14:textId="77777777" w:rsidR="004E2E3D" w:rsidRPr="004E2E3D" w:rsidRDefault="004E2E3D" w:rsidP="004E2E3D">
            <w:pPr>
              <w:jc w:val="center"/>
              <w:rPr>
                <w:rFonts w:ascii="Times New Roman" w:eastAsia="Times New Roman" w:hAnsi="Times New Roman"/>
                <w:b/>
                <w:bCs/>
              </w:rPr>
            </w:pPr>
            <w:r w:rsidRPr="004E2E3D">
              <w:rPr>
                <w:rFonts w:ascii="Times New Roman" w:eastAsia="Times New Roman" w:hAnsi="Times New Roman"/>
                <w:b/>
                <w:bCs/>
              </w:rPr>
              <w:t>11</w:t>
            </w:r>
          </w:p>
        </w:tc>
      </w:tr>
      <w:tr w:rsidR="004E2E3D" w:rsidRPr="004E2E3D" w14:paraId="4F00A6B2" w14:textId="77777777" w:rsidTr="004E2E3D">
        <w:trPr>
          <w:trHeight w:val="78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C2E147F"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1</w:t>
            </w:r>
          </w:p>
        </w:tc>
        <w:tc>
          <w:tcPr>
            <w:tcW w:w="0" w:type="auto"/>
            <w:tcBorders>
              <w:top w:val="nil"/>
              <w:left w:val="nil"/>
              <w:bottom w:val="single" w:sz="4" w:space="0" w:color="auto"/>
              <w:right w:val="single" w:sz="4" w:space="0" w:color="auto"/>
            </w:tcBorders>
            <w:shd w:val="clear" w:color="auto" w:fill="auto"/>
            <w:vAlign w:val="center"/>
            <w:hideMark/>
          </w:tcPr>
          <w:p w14:paraId="5ED50382" w14:textId="77777777" w:rsidR="004E2E3D" w:rsidRPr="004E2E3D" w:rsidRDefault="004E2E3D" w:rsidP="004E2E3D">
            <w:pPr>
              <w:jc w:val="left"/>
              <w:rPr>
                <w:rFonts w:ascii="Times New Roman" w:eastAsia="Times New Roman" w:hAnsi="Times New Roman"/>
              </w:rPr>
            </w:pPr>
            <w:r w:rsidRPr="004E2E3D">
              <w:rPr>
                <w:rFonts w:ascii="Times New Roman" w:eastAsia="Times New Roman" w:hAnsi="Times New Roman"/>
              </w:rPr>
              <w:t>Бумажные мешки 4 слойные</w:t>
            </w:r>
          </w:p>
        </w:tc>
        <w:tc>
          <w:tcPr>
            <w:tcW w:w="0" w:type="auto"/>
            <w:tcBorders>
              <w:top w:val="nil"/>
              <w:left w:val="nil"/>
              <w:bottom w:val="single" w:sz="4" w:space="0" w:color="auto"/>
              <w:right w:val="single" w:sz="4" w:space="0" w:color="auto"/>
            </w:tcBorders>
            <w:shd w:val="clear" w:color="auto" w:fill="auto"/>
            <w:vAlign w:val="center"/>
            <w:hideMark/>
          </w:tcPr>
          <w:p w14:paraId="2CF474FC" w14:textId="77777777" w:rsidR="004E2E3D" w:rsidRPr="004E2E3D" w:rsidRDefault="004E2E3D" w:rsidP="004E2E3D">
            <w:pPr>
              <w:jc w:val="left"/>
              <w:rPr>
                <w:rFonts w:ascii="Times New Roman" w:eastAsia="Times New Roman" w:hAnsi="Times New Roman"/>
              </w:rPr>
            </w:pPr>
            <w:r w:rsidRPr="004E2E3D">
              <w:rPr>
                <w:rFonts w:ascii="Times New Roman" w:eastAsia="Times New Roman" w:hAnsi="Times New Roman"/>
              </w:rPr>
              <w:t>Бумага</w:t>
            </w:r>
          </w:p>
        </w:tc>
        <w:tc>
          <w:tcPr>
            <w:tcW w:w="0" w:type="auto"/>
            <w:tcBorders>
              <w:top w:val="nil"/>
              <w:left w:val="nil"/>
              <w:bottom w:val="single" w:sz="4" w:space="0" w:color="auto"/>
              <w:right w:val="single" w:sz="4" w:space="0" w:color="auto"/>
            </w:tcBorders>
            <w:shd w:val="clear" w:color="auto" w:fill="auto"/>
            <w:noWrap/>
            <w:vAlign w:val="center"/>
            <w:hideMark/>
          </w:tcPr>
          <w:p w14:paraId="3938AA75"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0,232</w:t>
            </w:r>
          </w:p>
        </w:tc>
        <w:tc>
          <w:tcPr>
            <w:tcW w:w="0" w:type="auto"/>
            <w:tcBorders>
              <w:top w:val="nil"/>
              <w:left w:val="nil"/>
              <w:bottom w:val="single" w:sz="4" w:space="0" w:color="auto"/>
              <w:right w:val="single" w:sz="4" w:space="0" w:color="auto"/>
            </w:tcBorders>
            <w:shd w:val="clear" w:color="auto" w:fill="auto"/>
            <w:noWrap/>
            <w:vAlign w:val="center"/>
            <w:hideMark/>
          </w:tcPr>
          <w:p w14:paraId="4DF02C36"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50</w:t>
            </w:r>
          </w:p>
        </w:tc>
        <w:tc>
          <w:tcPr>
            <w:tcW w:w="0" w:type="auto"/>
            <w:tcBorders>
              <w:top w:val="nil"/>
              <w:left w:val="nil"/>
              <w:bottom w:val="single" w:sz="4" w:space="0" w:color="auto"/>
              <w:right w:val="single" w:sz="4" w:space="0" w:color="auto"/>
            </w:tcBorders>
            <w:shd w:val="clear" w:color="auto" w:fill="auto"/>
            <w:noWrap/>
            <w:vAlign w:val="center"/>
            <w:hideMark/>
          </w:tcPr>
          <w:p w14:paraId="11DCE811"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Цемент</w:t>
            </w:r>
          </w:p>
        </w:tc>
        <w:tc>
          <w:tcPr>
            <w:tcW w:w="0" w:type="auto"/>
            <w:tcBorders>
              <w:top w:val="nil"/>
              <w:left w:val="nil"/>
              <w:bottom w:val="single" w:sz="4" w:space="0" w:color="auto"/>
              <w:right w:val="single" w:sz="4" w:space="0" w:color="auto"/>
            </w:tcBorders>
            <w:shd w:val="clear" w:color="auto" w:fill="auto"/>
            <w:noWrap/>
            <w:vAlign w:val="center"/>
            <w:hideMark/>
          </w:tcPr>
          <w:p w14:paraId="62BF7C7C"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48,27</w:t>
            </w:r>
          </w:p>
        </w:tc>
        <w:tc>
          <w:tcPr>
            <w:tcW w:w="0" w:type="auto"/>
            <w:tcBorders>
              <w:top w:val="nil"/>
              <w:left w:val="nil"/>
              <w:bottom w:val="single" w:sz="4" w:space="0" w:color="auto"/>
              <w:right w:val="single" w:sz="4" w:space="0" w:color="auto"/>
            </w:tcBorders>
            <w:shd w:val="clear" w:color="auto" w:fill="auto"/>
            <w:noWrap/>
            <w:vAlign w:val="center"/>
            <w:hideMark/>
          </w:tcPr>
          <w:p w14:paraId="6717969B"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48270</w:t>
            </w:r>
          </w:p>
        </w:tc>
        <w:tc>
          <w:tcPr>
            <w:tcW w:w="0" w:type="auto"/>
            <w:tcBorders>
              <w:top w:val="nil"/>
              <w:left w:val="nil"/>
              <w:bottom w:val="single" w:sz="4" w:space="0" w:color="auto"/>
              <w:right w:val="single" w:sz="4" w:space="0" w:color="auto"/>
            </w:tcBorders>
            <w:shd w:val="clear" w:color="auto" w:fill="auto"/>
            <w:noWrap/>
            <w:vAlign w:val="center"/>
            <w:hideMark/>
          </w:tcPr>
          <w:p w14:paraId="0EF9B84A"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965,4</w:t>
            </w:r>
          </w:p>
        </w:tc>
        <w:tc>
          <w:tcPr>
            <w:tcW w:w="0" w:type="auto"/>
            <w:tcBorders>
              <w:top w:val="nil"/>
              <w:left w:val="nil"/>
              <w:bottom w:val="single" w:sz="4" w:space="0" w:color="auto"/>
              <w:right w:val="single" w:sz="4" w:space="0" w:color="auto"/>
            </w:tcBorders>
            <w:shd w:val="clear" w:color="auto" w:fill="auto"/>
            <w:noWrap/>
            <w:vAlign w:val="center"/>
            <w:hideMark/>
          </w:tcPr>
          <w:p w14:paraId="1D1FABA7"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0,22</w:t>
            </w:r>
          </w:p>
        </w:tc>
        <w:tc>
          <w:tcPr>
            <w:tcW w:w="0" w:type="auto"/>
            <w:tcBorders>
              <w:top w:val="nil"/>
              <w:left w:val="nil"/>
              <w:bottom w:val="single" w:sz="4" w:space="0" w:color="auto"/>
              <w:right w:val="single" w:sz="4" w:space="0" w:color="auto"/>
            </w:tcBorders>
            <w:shd w:val="clear" w:color="auto" w:fill="auto"/>
            <w:noWrap/>
            <w:vAlign w:val="center"/>
            <w:hideMark/>
          </w:tcPr>
          <w:p w14:paraId="56F13C93"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20</w:t>
            </w:r>
          </w:p>
        </w:tc>
        <w:tc>
          <w:tcPr>
            <w:tcW w:w="0" w:type="auto"/>
            <w:tcBorders>
              <w:top w:val="nil"/>
              <w:left w:val="nil"/>
              <w:bottom w:val="single" w:sz="4" w:space="0" w:color="auto"/>
              <w:right w:val="single" w:sz="4" w:space="0" w:color="auto"/>
            </w:tcBorders>
            <w:shd w:val="clear" w:color="auto" w:fill="auto"/>
            <w:noWrap/>
            <w:vAlign w:val="center"/>
            <w:hideMark/>
          </w:tcPr>
          <w:p w14:paraId="7FADB687"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20000</w:t>
            </w:r>
          </w:p>
        </w:tc>
        <w:tc>
          <w:tcPr>
            <w:tcW w:w="0" w:type="auto"/>
            <w:tcBorders>
              <w:top w:val="nil"/>
              <w:left w:val="nil"/>
              <w:bottom w:val="single" w:sz="4" w:space="0" w:color="auto"/>
              <w:right w:val="single" w:sz="4" w:space="0" w:color="auto"/>
            </w:tcBorders>
            <w:shd w:val="clear" w:color="auto" w:fill="auto"/>
            <w:noWrap/>
            <w:vAlign w:val="center"/>
            <w:hideMark/>
          </w:tcPr>
          <w:p w14:paraId="46406529"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400</w:t>
            </w:r>
          </w:p>
        </w:tc>
        <w:tc>
          <w:tcPr>
            <w:tcW w:w="0" w:type="auto"/>
            <w:tcBorders>
              <w:top w:val="nil"/>
              <w:left w:val="nil"/>
              <w:bottom w:val="single" w:sz="4" w:space="0" w:color="auto"/>
              <w:right w:val="single" w:sz="4" w:space="0" w:color="auto"/>
            </w:tcBorders>
            <w:shd w:val="clear" w:color="auto" w:fill="auto"/>
            <w:noWrap/>
            <w:vAlign w:val="center"/>
            <w:hideMark/>
          </w:tcPr>
          <w:p w14:paraId="2F75A326"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0,09</w:t>
            </w:r>
          </w:p>
        </w:tc>
      </w:tr>
      <w:tr w:rsidR="004E2E3D" w:rsidRPr="004E2E3D" w14:paraId="163C9A06" w14:textId="77777777" w:rsidTr="004E2E3D">
        <w:trPr>
          <w:trHeight w:val="78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707D5DA" w14:textId="77777777" w:rsidR="004E2E3D" w:rsidRPr="004E2E3D" w:rsidRDefault="004E2E3D" w:rsidP="004E2E3D">
            <w:pPr>
              <w:jc w:val="center"/>
              <w:rPr>
                <w:rFonts w:ascii="Times New Roman" w:eastAsia="Times New Roman" w:hAnsi="Times New Roman"/>
                <w:sz w:val="16"/>
                <w:szCs w:val="16"/>
              </w:rPr>
            </w:pPr>
            <w:r w:rsidRPr="004E2E3D">
              <w:rPr>
                <w:rFonts w:ascii="Times New Roman" w:eastAsia="Times New Roman" w:hAnsi="Times New Roman"/>
                <w:sz w:val="16"/>
                <w:szCs w:val="16"/>
              </w:rPr>
              <w:t>2</w:t>
            </w:r>
          </w:p>
        </w:tc>
        <w:tc>
          <w:tcPr>
            <w:tcW w:w="0" w:type="auto"/>
            <w:tcBorders>
              <w:top w:val="nil"/>
              <w:left w:val="nil"/>
              <w:bottom w:val="single" w:sz="4" w:space="0" w:color="auto"/>
              <w:right w:val="single" w:sz="4" w:space="0" w:color="auto"/>
            </w:tcBorders>
            <w:shd w:val="clear" w:color="auto" w:fill="auto"/>
            <w:vAlign w:val="center"/>
            <w:hideMark/>
          </w:tcPr>
          <w:p w14:paraId="32A3E835" w14:textId="77777777" w:rsidR="004E2E3D" w:rsidRPr="004E2E3D" w:rsidRDefault="004E2E3D" w:rsidP="004E2E3D">
            <w:pPr>
              <w:jc w:val="left"/>
              <w:rPr>
                <w:rFonts w:ascii="Times New Roman" w:eastAsia="Times New Roman" w:hAnsi="Times New Roman"/>
              </w:rPr>
            </w:pPr>
            <w:r w:rsidRPr="004E2E3D">
              <w:rPr>
                <w:rFonts w:ascii="Times New Roman" w:eastAsia="Times New Roman" w:hAnsi="Times New Roman"/>
              </w:rPr>
              <w:t>Полипропиленовые мешки</w:t>
            </w:r>
          </w:p>
        </w:tc>
        <w:tc>
          <w:tcPr>
            <w:tcW w:w="0" w:type="auto"/>
            <w:tcBorders>
              <w:top w:val="nil"/>
              <w:left w:val="nil"/>
              <w:bottom w:val="single" w:sz="4" w:space="0" w:color="auto"/>
              <w:right w:val="single" w:sz="4" w:space="0" w:color="auto"/>
            </w:tcBorders>
            <w:shd w:val="clear" w:color="auto" w:fill="auto"/>
            <w:vAlign w:val="center"/>
            <w:hideMark/>
          </w:tcPr>
          <w:p w14:paraId="55101531" w14:textId="77777777" w:rsidR="004E2E3D" w:rsidRPr="004E2E3D" w:rsidRDefault="004E2E3D" w:rsidP="004E2E3D">
            <w:pPr>
              <w:jc w:val="left"/>
              <w:rPr>
                <w:rFonts w:ascii="Times New Roman" w:eastAsia="Times New Roman" w:hAnsi="Times New Roman"/>
              </w:rPr>
            </w:pPr>
            <w:r w:rsidRPr="004E2E3D">
              <w:rPr>
                <w:rFonts w:ascii="Times New Roman" w:eastAsia="Times New Roman" w:hAnsi="Times New Roman"/>
              </w:rPr>
              <w:t>Полипропилен</w:t>
            </w:r>
          </w:p>
        </w:tc>
        <w:tc>
          <w:tcPr>
            <w:tcW w:w="0" w:type="auto"/>
            <w:tcBorders>
              <w:top w:val="nil"/>
              <w:left w:val="nil"/>
              <w:bottom w:val="single" w:sz="4" w:space="0" w:color="auto"/>
              <w:right w:val="single" w:sz="4" w:space="0" w:color="auto"/>
            </w:tcBorders>
            <w:shd w:val="clear" w:color="auto" w:fill="auto"/>
            <w:noWrap/>
            <w:vAlign w:val="center"/>
            <w:hideMark/>
          </w:tcPr>
          <w:p w14:paraId="6509CDC4"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0,05</w:t>
            </w:r>
          </w:p>
        </w:tc>
        <w:tc>
          <w:tcPr>
            <w:tcW w:w="0" w:type="auto"/>
            <w:tcBorders>
              <w:top w:val="nil"/>
              <w:left w:val="nil"/>
              <w:bottom w:val="single" w:sz="4" w:space="0" w:color="auto"/>
              <w:right w:val="single" w:sz="4" w:space="0" w:color="auto"/>
            </w:tcBorders>
            <w:shd w:val="clear" w:color="auto" w:fill="auto"/>
            <w:noWrap/>
            <w:vAlign w:val="center"/>
            <w:hideMark/>
          </w:tcPr>
          <w:p w14:paraId="4427D7A8"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25</w:t>
            </w:r>
          </w:p>
        </w:tc>
        <w:tc>
          <w:tcPr>
            <w:tcW w:w="0" w:type="auto"/>
            <w:tcBorders>
              <w:top w:val="nil"/>
              <w:left w:val="nil"/>
              <w:bottom w:val="single" w:sz="4" w:space="0" w:color="auto"/>
              <w:right w:val="single" w:sz="4" w:space="0" w:color="auto"/>
            </w:tcBorders>
            <w:shd w:val="clear" w:color="auto" w:fill="auto"/>
            <w:vAlign w:val="center"/>
            <w:hideMark/>
          </w:tcPr>
          <w:p w14:paraId="478920BF"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Каустическая сода</w:t>
            </w:r>
          </w:p>
        </w:tc>
        <w:tc>
          <w:tcPr>
            <w:tcW w:w="0" w:type="auto"/>
            <w:tcBorders>
              <w:top w:val="nil"/>
              <w:left w:val="nil"/>
              <w:bottom w:val="single" w:sz="4" w:space="0" w:color="auto"/>
              <w:right w:val="single" w:sz="4" w:space="0" w:color="auto"/>
            </w:tcBorders>
            <w:shd w:val="clear" w:color="auto" w:fill="auto"/>
            <w:vAlign w:val="center"/>
            <w:hideMark/>
          </w:tcPr>
          <w:p w14:paraId="72BA1B9F"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7,4</w:t>
            </w:r>
          </w:p>
        </w:tc>
        <w:tc>
          <w:tcPr>
            <w:tcW w:w="0" w:type="auto"/>
            <w:tcBorders>
              <w:top w:val="nil"/>
              <w:left w:val="nil"/>
              <w:bottom w:val="single" w:sz="4" w:space="0" w:color="auto"/>
              <w:right w:val="single" w:sz="4" w:space="0" w:color="auto"/>
            </w:tcBorders>
            <w:shd w:val="clear" w:color="auto" w:fill="auto"/>
            <w:noWrap/>
            <w:vAlign w:val="center"/>
            <w:hideMark/>
          </w:tcPr>
          <w:p w14:paraId="68C2939A"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7400</w:t>
            </w:r>
          </w:p>
        </w:tc>
        <w:tc>
          <w:tcPr>
            <w:tcW w:w="0" w:type="auto"/>
            <w:tcBorders>
              <w:top w:val="nil"/>
              <w:left w:val="nil"/>
              <w:bottom w:val="single" w:sz="4" w:space="0" w:color="auto"/>
              <w:right w:val="single" w:sz="4" w:space="0" w:color="auto"/>
            </w:tcBorders>
            <w:shd w:val="clear" w:color="auto" w:fill="auto"/>
            <w:noWrap/>
            <w:vAlign w:val="center"/>
            <w:hideMark/>
          </w:tcPr>
          <w:p w14:paraId="0BA56A11"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296</w:t>
            </w:r>
          </w:p>
        </w:tc>
        <w:tc>
          <w:tcPr>
            <w:tcW w:w="0" w:type="auto"/>
            <w:tcBorders>
              <w:top w:val="nil"/>
              <w:left w:val="nil"/>
              <w:bottom w:val="single" w:sz="4" w:space="0" w:color="auto"/>
              <w:right w:val="single" w:sz="4" w:space="0" w:color="auto"/>
            </w:tcBorders>
            <w:shd w:val="clear" w:color="auto" w:fill="auto"/>
            <w:noWrap/>
            <w:vAlign w:val="center"/>
            <w:hideMark/>
          </w:tcPr>
          <w:p w14:paraId="63E2CFF6"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0,015</w:t>
            </w:r>
          </w:p>
        </w:tc>
        <w:tc>
          <w:tcPr>
            <w:tcW w:w="0" w:type="auto"/>
            <w:tcBorders>
              <w:top w:val="nil"/>
              <w:left w:val="nil"/>
              <w:bottom w:val="single" w:sz="4" w:space="0" w:color="auto"/>
              <w:right w:val="single" w:sz="4" w:space="0" w:color="auto"/>
            </w:tcBorders>
            <w:shd w:val="clear" w:color="auto" w:fill="auto"/>
            <w:vAlign w:val="center"/>
            <w:hideMark/>
          </w:tcPr>
          <w:p w14:paraId="674DCBBD"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vAlign w:val="center"/>
            <w:hideMark/>
          </w:tcPr>
          <w:p w14:paraId="2E8DFF0F"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0</w:t>
            </w:r>
          </w:p>
        </w:tc>
        <w:tc>
          <w:tcPr>
            <w:tcW w:w="0" w:type="auto"/>
            <w:tcBorders>
              <w:top w:val="nil"/>
              <w:left w:val="nil"/>
              <w:bottom w:val="single" w:sz="4" w:space="0" w:color="auto"/>
              <w:right w:val="single" w:sz="4" w:space="0" w:color="auto"/>
            </w:tcBorders>
            <w:shd w:val="clear" w:color="auto" w:fill="auto"/>
            <w:noWrap/>
            <w:vAlign w:val="center"/>
            <w:hideMark/>
          </w:tcPr>
          <w:p w14:paraId="187E9D6C"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0</w:t>
            </w:r>
          </w:p>
        </w:tc>
        <w:tc>
          <w:tcPr>
            <w:tcW w:w="0" w:type="auto"/>
            <w:tcBorders>
              <w:top w:val="nil"/>
              <w:left w:val="nil"/>
              <w:bottom w:val="single" w:sz="4" w:space="0" w:color="auto"/>
              <w:right w:val="single" w:sz="4" w:space="0" w:color="auto"/>
            </w:tcBorders>
            <w:shd w:val="clear" w:color="auto" w:fill="auto"/>
            <w:noWrap/>
            <w:vAlign w:val="center"/>
            <w:hideMark/>
          </w:tcPr>
          <w:p w14:paraId="4C69E9D6"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0,000</w:t>
            </w:r>
          </w:p>
        </w:tc>
      </w:tr>
      <w:tr w:rsidR="004E2E3D" w:rsidRPr="004E2E3D" w14:paraId="5E70FC00" w14:textId="77777777" w:rsidTr="004E2E3D">
        <w:trPr>
          <w:trHeight w:val="66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DEDA582" w14:textId="77777777" w:rsidR="004E2E3D" w:rsidRPr="004E2E3D" w:rsidRDefault="004E2E3D" w:rsidP="004E2E3D">
            <w:pPr>
              <w:jc w:val="center"/>
              <w:rPr>
                <w:rFonts w:ascii="Times New Roman" w:eastAsia="Times New Roman" w:hAnsi="Times New Roman"/>
                <w:sz w:val="16"/>
                <w:szCs w:val="16"/>
              </w:rPr>
            </w:pPr>
            <w:r w:rsidRPr="004E2E3D">
              <w:rPr>
                <w:rFonts w:ascii="Times New Roman" w:eastAsia="Times New Roman" w:hAnsi="Times New Roman"/>
                <w:sz w:val="16"/>
                <w:szCs w:val="16"/>
              </w:rPr>
              <w:t>3</w:t>
            </w:r>
          </w:p>
        </w:tc>
        <w:tc>
          <w:tcPr>
            <w:tcW w:w="0" w:type="auto"/>
            <w:tcBorders>
              <w:top w:val="nil"/>
              <w:left w:val="nil"/>
              <w:bottom w:val="single" w:sz="4" w:space="0" w:color="auto"/>
              <w:right w:val="single" w:sz="4" w:space="0" w:color="auto"/>
            </w:tcBorders>
            <w:shd w:val="clear" w:color="auto" w:fill="auto"/>
            <w:vAlign w:val="center"/>
            <w:hideMark/>
          </w:tcPr>
          <w:p w14:paraId="10F33117" w14:textId="77777777" w:rsidR="004E2E3D" w:rsidRPr="004E2E3D" w:rsidRDefault="004E2E3D" w:rsidP="004E2E3D">
            <w:pPr>
              <w:jc w:val="left"/>
              <w:rPr>
                <w:rFonts w:ascii="Times New Roman" w:eastAsia="Times New Roman" w:hAnsi="Times New Roman"/>
              </w:rPr>
            </w:pPr>
            <w:r w:rsidRPr="004E2E3D">
              <w:rPr>
                <w:rFonts w:ascii="Times New Roman" w:eastAsia="Times New Roman" w:hAnsi="Times New Roman"/>
              </w:rPr>
              <w:t>Бумажные мешки 4 слойные</w:t>
            </w:r>
          </w:p>
        </w:tc>
        <w:tc>
          <w:tcPr>
            <w:tcW w:w="0" w:type="auto"/>
            <w:tcBorders>
              <w:top w:val="nil"/>
              <w:left w:val="nil"/>
              <w:bottom w:val="single" w:sz="4" w:space="0" w:color="auto"/>
              <w:right w:val="single" w:sz="4" w:space="0" w:color="auto"/>
            </w:tcBorders>
            <w:shd w:val="clear" w:color="auto" w:fill="auto"/>
            <w:vAlign w:val="center"/>
            <w:hideMark/>
          </w:tcPr>
          <w:p w14:paraId="5CAEF00F" w14:textId="77777777" w:rsidR="004E2E3D" w:rsidRPr="004E2E3D" w:rsidRDefault="004E2E3D" w:rsidP="004E2E3D">
            <w:pPr>
              <w:jc w:val="left"/>
              <w:rPr>
                <w:rFonts w:ascii="Times New Roman" w:eastAsia="Times New Roman" w:hAnsi="Times New Roman"/>
              </w:rPr>
            </w:pPr>
            <w:r w:rsidRPr="004E2E3D">
              <w:rPr>
                <w:rFonts w:ascii="Times New Roman" w:eastAsia="Times New Roman" w:hAnsi="Times New Roman"/>
              </w:rPr>
              <w:t>Бумага</w:t>
            </w:r>
          </w:p>
        </w:tc>
        <w:tc>
          <w:tcPr>
            <w:tcW w:w="0" w:type="auto"/>
            <w:tcBorders>
              <w:top w:val="nil"/>
              <w:left w:val="nil"/>
              <w:bottom w:val="single" w:sz="4" w:space="0" w:color="auto"/>
              <w:right w:val="single" w:sz="4" w:space="0" w:color="auto"/>
            </w:tcBorders>
            <w:shd w:val="clear" w:color="auto" w:fill="auto"/>
            <w:noWrap/>
            <w:vAlign w:val="center"/>
            <w:hideMark/>
          </w:tcPr>
          <w:p w14:paraId="3E3C4BD6"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0,132</w:t>
            </w:r>
          </w:p>
        </w:tc>
        <w:tc>
          <w:tcPr>
            <w:tcW w:w="0" w:type="auto"/>
            <w:tcBorders>
              <w:top w:val="nil"/>
              <w:left w:val="nil"/>
              <w:bottom w:val="single" w:sz="4" w:space="0" w:color="auto"/>
              <w:right w:val="single" w:sz="4" w:space="0" w:color="auto"/>
            </w:tcBorders>
            <w:shd w:val="clear" w:color="auto" w:fill="auto"/>
            <w:noWrap/>
            <w:vAlign w:val="center"/>
            <w:hideMark/>
          </w:tcPr>
          <w:p w14:paraId="2A362929"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25</w:t>
            </w:r>
          </w:p>
        </w:tc>
        <w:tc>
          <w:tcPr>
            <w:tcW w:w="0" w:type="auto"/>
            <w:tcBorders>
              <w:top w:val="nil"/>
              <w:left w:val="nil"/>
              <w:bottom w:val="single" w:sz="4" w:space="0" w:color="auto"/>
              <w:right w:val="single" w:sz="4" w:space="0" w:color="auto"/>
            </w:tcBorders>
            <w:shd w:val="clear" w:color="auto" w:fill="auto"/>
            <w:vAlign w:val="center"/>
            <w:hideMark/>
          </w:tcPr>
          <w:p w14:paraId="7AD5CA41"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КМЦ 700</w:t>
            </w:r>
          </w:p>
        </w:tc>
        <w:tc>
          <w:tcPr>
            <w:tcW w:w="0" w:type="auto"/>
            <w:tcBorders>
              <w:top w:val="nil"/>
              <w:left w:val="nil"/>
              <w:bottom w:val="single" w:sz="4" w:space="0" w:color="auto"/>
              <w:right w:val="single" w:sz="4" w:space="0" w:color="auto"/>
            </w:tcBorders>
            <w:shd w:val="clear" w:color="auto" w:fill="auto"/>
            <w:vAlign w:val="center"/>
            <w:hideMark/>
          </w:tcPr>
          <w:p w14:paraId="76BD20F0"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3,09</w:t>
            </w:r>
          </w:p>
        </w:tc>
        <w:tc>
          <w:tcPr>
            <w:tcW w:w="0" w:type="auto"/>
            <w:tcBorders>
              <w:top w:val="nil"/>
              <w:left w:val="nil"/>
              <w:bottom w:val="single" w:sz="4" w:space="0" w:color="auto"/>
              <w:right w:val="single" w:sz="4" w:space="0" w:color="auto"/>
            </w:tcBorders>
            <w:shd w:val="clear" w:color="auto" w:fill="auto"/>
            <w:noWrap/>
            <w:vAlign w:val="center"/>
            <w:hideMark/>
          </w:tcPr>
          <w:p w14:paraId="50A584CF"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3090</w:t>
            </w:r>
          </w:p>
        </w:tc>
        <w:tc>
          <w:tcPr>
            <w:tcW w:w="0" w:type="auto"/>
            <w:tcBorders>
              <w:top w:val="nil"/>
              <w:left w:val="nil"/>
              <w:bottom w:val="single" w:sz="4" w:space="0" w:color="auto"/>
              <w:right w:val="single" w:sz="4" w:space="0" w:color="auto"/>
            </w:tcBorders>
            <w:shd w:val="clear" w:color="auto" w:fill="auto"/>
            <w:noWrap/>
            <w:vAlign w:val="center"/>
            <w:hideMark/>
          </w:tcPr>
          <w:p w14:paraId="78E4C925"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123,6</w:t>
            </w:r>
          </w:p>
        </w:tc>
        <w:tc>
          <w:tcPr>
            <w:tcW w:w="0" w:type="auto"/>
            <w:tcBorders>
              <w:top w:val="nil"/>
              <w:left w:val="nil"/>
              <w:bottom w:val="single" w:sz="4" w:space="0" w:color="auto"/>
              <w:right w:val="single" w:sz="4" w:space="0" w:color="auto"/>
            </w:tcBorders>
            <w:shd w:val="clear" w:color="auto" w:fill="auto"/>
            <w:noWrap/>
            <w:vAlign w:val="center"/>
            <w:hideMark/>
          </w:tcPr>
          <w:p w14:paraId="7C05895F"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0,02</w:t>
            </w:r>
          </w:p>
        </w:tc>
        <w:tc>
          <w:tcPr>
            <w:tcW w:w="0" w:type="auto"/>
            <w:tcBorders>
              <w:top w:val="nil"/>
              <w:left w:val="nil"/>
              <w:bottom w:val="single" w:sz="4" w:space="0" w:color="auto"/>
              <w:right w:val="single" w:sz="4" w:space="0" w:color="auto"/>
            </w:tcBorders>
            <w:shd w:val="clear" w:color="auto" w:fill="auto"/>
            <w:vAlign w:val="center"/>
            <w:hideMark/>
          </w:tcPr>
          <w:p w14:paraId="09F718AB"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vAlign w:val="center"/>
            <w:hideMark/>
          </w:tcPr>
          <w:p w14:paraId="677A16D6"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0</w:t>
            </w:r>
          </w:p>
        </w:tc>
        <w:tc>
          <w:tcPr>
            <w:tcW w:w="0" w:type="auto"/>
            <w:tcBorders>
              <w:top w:val="nil"/>
              <w:left w:val="nil"/>
              <w:bottom w:val="single" w:sz="4" w:space="0" w:color="auto"/>
              <w:right w:val="single" w:sz="4" w:space="0" w:color="auto"/>
            </w:tcBorders>
            <w:shd w:val="clear" w:color="auto" w:fill="auto"/>
            <w:noWrap/>
            <w:vAlign w:val="center"/>
            <w:hideMark/>
          </w:tcPr>
          <w:p w14:paraId="51CAEADB"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0</w:t>
            </w:r>
          </w:p>
        </w:tc>
        <w:tc>
          <w:tcPr>
            <w:tcW w:w="0" w:type="auto"/>
            <w:tcBorders>
              <w:top w:val="nil"/>
              <w:left w:val="nil"/>
              <w:bottom w:val="single" w:sz="4" w:space="0" w:color="auto"/>
              <w:right w:val="single" w:sz="4" w:space="0" w:color="auto"/>
            </w:tcBorders>
            <w:shd w:val="clear" w:color="auto" w:fill="auto"/>
            <w:noWrap/>
            <w:vAlign w:val="center"/>
            <w:hideMark/>
          </w:tcPr>
          <w:p w14:paraId="70A0A899"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0,00</w:t>
            </w:r>
          </w:p>
        </w:tc>
      </w:tr>
      <w:tr w:rsidR="004E2E3D" w:rsidRPr="004E2E3D" w14:paraId="6E8E807C" w14:textId="77777777" w:rsidTr="004E2E3D">
        <w:trPr>
          <w:trHeight w:val="52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F80871C" w14:textId="77777777" w:rsidR="004E2E3D" w:rsidRPr="004E2E3D" w:rsidRDefault="004E2E3D" w:rsidP="004E2E3D">
            <w:pPr>
              <w:jc w:val="center"/>
              <w:rPr>
                <w:rFonts w:ascii="Times New Roman" w:eastAsia="Times New Roman" w:hAnsi="Times New Roman"/>
                <w:sz w:val="16"/>
                <w:szCs w:val="16"/>
              </w:rPr>
            </w:pPr>
            <w:r w:rsidRPr="004E2E3D">
              <w:rPr>
                <w:rFonts w:ascii="Times New Roman" w:eastAsia="Times New Roman" w:hAnsi="Times New Roman"/>
                <w:sz w:val="16"/>
                <w:szCs w:val="16"/>
              </w:rPr>
              <w:t>4</w:t>
            </w:r>
          </w:p>
        </w:tc>
        <w:tc>
          <w:tcPr>
            <w:tcW w:w="0" w:type="auto"/>
            <w:tcBorders>
              <w:top w:val="nil"/>
              <w:left w:val="nil"/>
              <w:bottom w:val="single" w:sz="4" w:space="0" w:color="auto"/>
              <w:right w:val="single" w:sz="4" w:space="0" w:color="auto"/>
            </w:tcBorders>
            <w:shd w:val="clear" w:color="auto" w:fill="auto"/>
            <w:vAlign w:val="center"/>
            <w:hideMark/>
          </w:tcPr>
          <w:p w14:paraId="70CC015B" w14:textId="77777777" w:rsidR="004E2E3D" w:rsidRPr="004E2E3D" w:rsidRDefault="004E2E3D" w:rsidP="004E2E3D">
            <w:pPr>
              <w:jc w:val="left"/>
              <w:rPr>
                <w:rFonts w:ascii="Times New Roman" w:eastAsia="Times New Roman" w:hAnsi="Times New Roman"/>
              </w:rPr>
            </w:pPr>
            <w:r w:rsidRPr="004E2E3D">
              <w:rPr>
                <w:rFonts w:ascii="Times New Roman" w:eastAsia="Times New Roman" w:hAnsi="Times New Roman"/>
              </w:rPr>
              <w:t>Бумажные мешки 4 слойные</w:t>
            </w:r>
          </w:p>
        </w:tc>
        <w:tc>
          <w:tcPr>
            <w:tcW w:w="0" w:type="auto"/>
            <w:tcBorders>
              <w:top w:val="nil"/>
              <w:left w:val="nil"/>
              <w:bottom w:val="single" w:sz="4" w:space="0" w:color="auto"/>
              <w:right w:val="single" w:sz="4" w:space="0" w:color="auto"/>
            </w:tcBorders>
            <w:shd w:val="clear" w:color="auto" w:fill="auto"/>
            <w:vAlign w:val="center"/>
            <w:hideMark/>
          </w:tcPr>
          <w:p w14:paraId="5D5CE523" w14:textId="77777777" w:rsidR="004E2E3D" w:rsidRPr="004E2E3D" w:rsidRDefault="004E2E3D" w:rsidP="004E2E3D">
            <w:pPr>
              <w:jc w:val="left"/>
              <w:rPr>
                <w:rFonts w:ascii="Times New Roman" w:eastAsia="Times New Roman" w:hAnsi="Times New Roman"/>
              </w:rPr>
            </w:pPr>
            <w:r w:rsidRPr="004E2E3D">
              <w:rPr>
                <w:rFonts w:ascii="Times New Roman" w:eastAsia="Times New Roman" w:hAnsi="Times New Roman"/>
              </w:rPr>
              <w:t>Бумага</w:t>
            </w:r>
          </w:p>
        </w:tc>
        <w:tc>
          <w:tcPr>
            <w:tcW w:w="0" w:type="auto"/>
            <w:tcBorders>
              <w:top w:val="nil"/>
              <w:left w:val="nil"/>
              <w:bottom w:val="single" w:sz="4" w:space="0" w:color="auto"/>
              <w:right w:val="single" w:sz="4" w:space="0" w:color="auto"/>
            </w:tcBorders>
            <w:shd w:val="clear" w:color="auto" w:fill="auto"/>
            <w:noWrap/>
            <w:vAlign w:val="center"/>
            <w:hideMark/>
          </w:tcPr>
          <w:p w14:paraId="4FCF4AE7"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0,132</w:t>
            </w:r>
          </w:p>
        </w:tc>
        <w:tc>
          <w:tcPr>
            <w:tcW w:w="0" w:type="auto"/>
            <w:tcBorders>
              <w:top w:val="nil"/>
              <w:left w:val="nil"/>
              <w:bottom w:val="single" w:sz="4" w:space="0" w:color="auto"/>
              <w:right w:val="single" w:sz="4" w:space="0" w:color="auto"/>
            </w:tcBorders>
            <w:shd w:val="clear" w:color="auto" w:fill="auto"/>
            <w:noWrap/>
            <w:vAlign w:val="center"/>
            <w:hideMark/>
          </w:tcPr>
          <w:p w14:paraId="5E795BEE"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25</w:t>
            </w:r>
          </w:p>
        </w:tc>
        <w:tc>
          <w:tcPr>
            <w:tcW w:w="0" w:type="auto"/>
            <w:tcBorders>
              <w:top w:val="nil"/>
              <w:left w:val="nil"/>
              <w:bottom w:val="single" w:sz="4" w:space="0" w:color="auto"/>
              <w:right w:val="single" w:sz="4" w:space="0" w:color="auto"/>
            </w:tcBorders>
            <w:shd w:val="clear" w:color="auto" w:fill="auto"/>
            <w:vAlign w:val="center"/>
            <w:hideMark/>
          </w:tcPr>
          <w:p w14:paraId="70C89565"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УЩР</w:t>
            </w:r>
          </w:p>
        </w:tc>
        <w:tc>
          <w:tcPr>
            <w:tcW w:w="0" w:type="auto"/>
            <w:tcBorders>
              <w:top w:val="nil"/>
              <w:left w:val="nil"/>
              <w:bottom w:val="single" w:sz="4" w:space="0" w:color="auto"/>
              <w:right w:val="single" w:sz="4" w:space="0" w:color="auto"/>
            </w:tcBorders>
            <w:shd w:val="clear" w:color="auto" w:fill="auto"/>
            <w:vAlign w:val="center"/>
            <w:hideMark/>
          </w:tcPr>
          <w:p w14:paraId="5A183F06"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11,91</w:t>
            </w:r>
          </w:p>
        </w:tc>
        <w:tc>
          <w:tcPr>
            <w:tcW w:w="0" w:type="auto"/>
            <w:tcBorders>
              <w:top w:val="nil"/>
              <w:left w:val="nil"/>
              <w:bottom w:val="single" w:sz="4" w:space="0" w:color="auto"/>
              <w:right w:val="single" w:sz="4" w:space="0" w:color="auto"/>
            </w:tcBorders>
            <w:shd w:val="clear" w:color="auto" w:fill="auto"/>
            <w:noWrap/>
            <w:vAlign w:val="center"/>
            <w:hideMark/>
          </w:tcPr>
          <w:p w14:paraId="6F36A26B"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11910</w:t>
            </w:r>
          </w:p>
        </w:tc>
        <w:tc>
          <w:tcPr>
            <w:tcW w:w="0" w:type="auto"/>
            <w:tcBorders>
              <w:top w:val="nil"/>
              <w:left w:val="nil"/>
              <w:bottom w:val="single" w:sz="4" w:space="0" w:color="auto"/>
              <w:right w:val="single" w:sz="4" w:space="0" w:color="auto"/>
            </w:tcBorders>
            <w:shd w:val="clear" w:color="auto" w:fill="auto"/>
            <w:noWrap/>
            <w:vAlign w:val="center"/>
            <w:hideMark/>
          </w:tcPr>
          <w:p w14:paraId="1E01C986"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476,4</w:t>
            </w:r>
          </w:p>
        </w:tc>
        <w:tc>
          <w:tcPr>
            <w:tcW w:w="0" w:type="auto"/>
            <w:tcBorders>
              <w:top w:val="nil"/>
              <w:left w:val="nil"/>
              <w:bottom w:val="single" w:sz="4" w:space="0" w:color="auto"/>
              <w:right w:val="single" w:sz="4" w:space="0" w:color="auto"/>
            </w:tcBorders>
            <w:shd w:val="clear" w:color="auto" w:fill="auto"/>
            <w:noWrap/>
            <w:vAlign w:val="center"/>
            <w:hideMark/>
          </w:tcPr>
          <w:p w14:paraId="459CEDD3"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0,06</w:t>
            </w:r>
          </w:p>
        </w:tc>
        <w:tc>
          <w:tcPr>
            <w:tcW w:w="0" w:type="auto"/>
            <w:tcBorders>
              <w:top w:val="nil"/>
              <w:left w:val="nil"/>
              <w:bottom w:val="single" w:sz="4" w:space="0" w:color="auto"/>
              <w:right w:val="single" w:sz="4" w:space="0" w:color="auto"/>
            </w:tcBorders>
            <w:shd w:val="clear" w:color="auto" w:fill="auto"/>
            <w:vAlign w:val="center"/>
            <w:hideMark/>
          </w:tcPr>
          <w:p w14:paraId="5D89363E"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vAlign w:val="center"/>
            <w:hideMark/>
          </w:tcPr>
          <w:p w14:paraId="73F2D47E"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0</w:t>
            </w:r>
          </w:p>
        </w:tc>
        <w:tc>
          <w:tcPr>
            <w:tcW w:w="0" w:type="auto"/>
            <w:tcBorders>
              <w:top w:val="nil"/>
              <w:left w:val="nil"/>
              <w:bottom w:val="single" w:sz="4" w:space="0" w:color="auto"/>
              <w:right w:val="single" w:sz="4" w:space="0" w:color="auto"/>
            </w:tcBorders>
            <w:shd w:val="clear" w:color="auto" w:fill="auto"/>
            <w:noWrap/>
            <w:vAlign w:val="center"/>
            <w:hideMark/>
          </w:tcPr>
          <w:p w14:paraId="45CEDC29"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0</w:t>
            </w:r>
          </w:p>
        </w:tc>
        <w:tc>
          <w:tcPr>
            <w:tcW w:w="0" w:type="auto"/>
            <w:tcBorders>
              <w:top w:val="nil"/>
              <w:left w:val="nil"/>
              <w:bottom w:val="single" w:sz="4" w:space="0" w:color="auto"/>
              <w:right w:val="single" w:sz="4" w:space="0" w:color="auto"/>
            </w:tcBorders>
            <w:shd w:val="clear" w:color="auto" w:fill="auto"/>
            <w:noWrap/>
            <w:vAlign w:val="center"/>
            <w:hideMark/>
          </w:tcPr>
          <w:p w14:paraId="2BE0EA6F"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0,00</w:t>
            </w:r>
          </w:p>
        </w:tc>
      </w:tr>
      <w:tr w:rsidR="004E2E3D" w:rsidRPr="004E2E3D" w14:paraId="1AD01629" w14:textId="77777777" w:rsidTr="004E2E3D">
        <w:trPr>
          <w:trHeight w:val="52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BE3FEEB" w14:textId="77777777" w:rsidR="004E2E3D" w:rsidRPr="004E2E3D" w:rsidRDefault="004E2E3D" w:rsidP="004E2E3D">
            <w:pPr>
              <w:jc w:val="center"/>
              <w:rPr>
                <w:rFonts w:ascii="Times New Roman" w:eastAsia="Times New Roman" w:hAnsi="Times New Roman"/>
                <w:sz w:val="16"/>
                <w:szCs w:val="16"/>
              </w:rPr>
            </w:pPr>
            <w:r w:rsidRPr="004E2E3D">
              <w:rPr>
                <w:rFonts w:ascii="Times New Roman" w:eastAsia="Times New Roman" w:hAnsi="Times New Roman"/>
                <w:sz w:val="16"/>
                <w:szCs w:val="16"/>
              </w:rPr>
              <w:t>5</w:t>
            </w:r>
          </w:p>
        </w:tc>
        <w:tc>
          <w:tcPr>
            <w:tcW w:w="0" w:type="auto"/>
            <w:tcBorders>
              <w:top w:val="nil"/>
              <w:left w:val="nil"/>
              <w:bottom w:val="single" w:sz="4" w:space="0" w:color="auto"/>
              <w:right w:val="single" w:sz="4" w:space="0" w:color="auto"/>
            </w:tcBorders>
            <w:shd w:val="clear" w:color="auto" w:fill="auto"/>
            <w:vAlign w:val="center"/>
            <w:hideMark/>
          </w:tcPr>
          <w:p w14:paraId="24B7708A" w14:textId="77777777" w:rsidR="004E2E3D" w:rsidRPr="004E2E3D" w:rsidRDefault="004E2E3D" w:rsidP="004E2E3D">
            <w:pPr>
              <w:jc w:val="left"/>
              <w:rPr>
                <w:rFonts w:ascii="Times New Roman" w:eastAsia="Times New Roman" w:hAnsi="Times New Roman"/>
              </w:rPr>
            </w:pPr>
            <w:r w:rsidRPr="004E2E3D">
              <w:rPr>
                <w:rFonts w:ascii="Times New Roman" w:eastAsia="Times New Roman" w:hAnsi="Times New Roman"/>
              </w:rPr>
              <w:t>Бумажные мешки 4 слойные</w:t>
            </w:r>
          </w:p>
        </w:tc>
        <w:tc>
          <w:tcPr>
            <w:tcW w:w="0" w:type="auto"/>
            <w:tcBorders>
              <w:top w:val="nil"/>
              <w:left w:val="nil"/>
              <w:bottom w:val="single" w:sz="4" w:space="0" w:color="auto"/>
              <w:right w:val="single" w:sz="4" w:space="0" w:color="auto"/>
            </w:tcBorders>
            <w:shd w:val="clear" w:color="auto" w:fill="auto"/>
            <w:vAlign w:val="center"/>
            <w:hideMark/>
          </w:tcPr>
          <w:p w14:paraId="2C6518A7" w14:textId="77777777" w:rsidR="004E2E3D" w:rsidRPr="004E2E3D" w:rsidRDefault="004E2E3D" w:rsidP="004E2E3D">
            <w:pPr>
              <w:jc w:val="left"/>
              <w:rPr>
                <w:rFonts w:ascii="Times New Roman" w:eastAsia="Times New Roman" w:hAnsi="Times New Roman"/>
              </w:rPr>
            </w:pPr>
            <w:r w:rsidRPr="004E2E3D">
              <w:rPr>
                <w:rFonts w:ascii="Times New Roman" w:eastAsia="Times New Roman" w:hAnsi="Times New Roman"/>
              </w:rPr>
              <w:t>Бумага</w:t>
            </w:r>
          </w:p>
        </w:tc>
        <w:tc>
          <w:tcPr>
            <w:tcW w:w="0" w:type="auto"/>
            <w:tcBorders>
              <w:top w:val="nil"/>
              <w:left w:val="nil"/>
              <w:bottom w:val="single" w:sz="4" w:space="0" w:color="auto"/>
              <w:right w:val="single" w:sz="4" w:space="0" w:color="auto"/>
            </w:tcBorders>
            <w:shd w:val="clear" w:color="auto" w:fill="auto"/>
            <w:noWrap/>
            <w:vAlign w:val="center"/>
            <w:hideMark/>
          </w:tcPr>
          <w:p w14:paraId="3D6F9330"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0,132</w:t>
            </w:r>
          </w:p>
        </w:tc>
        <w:tc>
          <w:tcPr>
            <w:tcW w:w="0" w:type="auto"/>
            <w:tcBorders>
              <w:top w:val="nil"/>
              <w:left w:val="nil"/>
              <w:bottom w:val="single" w:sz="4" w:space="0" w:color="auto"/>
              <w:right w:val="single" w:sz="4" w:space="0" w:color="auto"/>
            </w:tcBorders>
            <w:shd w:val="clear" w:color="auto" w:fill="auto"/>
            <w:noWrap/>
            <w:vAlign w:val="center"/>
            <w:hideMark/>
          </w:tcPr>
          <w:p w14:paraId="7C6E6E14"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25</w:t>
            </w:r>
          </w:p>
        </w:tc>
        <w:tc>
          <w:tcPr>
            <w:tcW w:w="0" w:type="auto"/>
            <w:tcBorders>
              <w:top w:val="nil"/>
              <w:left w:val="nil"/>
              <w:bottom w:val="single" w:sz="4" w:space="0" w:color="auto"/>
              <w:right w:val="single" w:sz="4" w:space="0" w:color="auto"/>
            </w:tcBorders>
            <w:shd w:val="clear" w:color="auto" w:fill="auto"/>
            <w:vAlign w:val="center"/>
            <w:hideMark/>
          </w:tcPr>
          <w:p w14:paraId="3381E6B5"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ФХЛС</w:t>
            </w:r>
          </w:p>
        </w:tc>
        <w:tc>
          <w:tcPr>
            <w:tcW w:w="0" w:type="auto"/>
            <w:tcBorders>
              <w:top w:val="nil"/>
              <w:left w:val="nil"/>
              <w:bottom w:val="single" w:sz="4" w:space="0" w:color="auto"/>
              <w:right w:val="single" w:sz="4" w:space="0" w:color="auto"/>
            </w:tcBorders>
            <w:shd w:val="clear" w:color="auto" w:fill="auto"/>
            <w:vAlign w:val="center"/>
            <w:hideMark/>
          </w:tcPr>
          <w:p w14:paraId="197C87E5"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44,58</w:t>
            </w:r>
          </w:p>
        </w:tc>
        <w:tc>
          <w:tcPr>
            <w:tcW w:w="0" w:type="auto"/>
            <w:tcBorders>
              <w:top w:val="nil"/>
              <w:left w:val="nil"/>
              <w:bottom w:val="single" w:sz="4" w:space="0" w:color="auto"/>
              <w:right w:val="single" w:sz="4" w:space="0" w:color="auto"/>
            </w:tcBorders>
            <w:shd w:val="clear" w:color="auto" w:fill="auto"/>
            <w:noWrap/>
            <w:vAlign w:val="center"/>
            <w:hideMark/>
          </w:tcPr>
          <w:p w14:paraId="5976235F"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44580</w:t>
            </w:r>
          </w:p>
        </w:tc>
        <w:tc>
          <w:tcPr>
            <w:tcW w:w="0" w:type="auto"/>
            <w:tcBorders>
              <w:top w:val="nil"/>
              <w:left w:val="nil"/>
              <w:bottom w:val="single" w:sz="4" w:space="0" w:color="auto"/>
              <w:right w:val="single" w:sz="4" w:space="0" w:color="auto"/>
            </w:tcBorders>
            <w:shd w:val="clear" w:color="auto" w:fill="auto"/>
            <w:noWrap/>
            <w:vAlign w:val="center"/>
            <w:hideMark/>
          </w:tcPr>
          <w:p w14:paraId="2437E2C8"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1783,2</w:t>
            </w:r>
          </w:p>
        </w:tc>
        <w:tc>
          <w:tcPr>
            <w:tcW w:w="0" w:type="auto"/>
            <w:tcBorders>
              <w:top w:val="nil"/>
              <w:left w:val="nil"/>
              <w:bottom w:val="single" w:sz="4" w:space="0" w:color="auto"/>
              <w:right w:val="single" w:sz="4" w:space="0" w:color="auto"/>
            </w:tcBorders>
            <w:shd w:val="clear" w:color="auto" w:fill="auto"/>
            <w:noWrap/>
            <w:vAlign w:val="center"/>
            <w:hideMark/>
          </w:tcPr>
          <w:p w14:paraId="0F03E262"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0,235</w:t>
            </w:r>
          </w:p>
        </w:tc>
        <w:tc>
          <w:tcPr>
            <w:tcW w:w="0" w:type="auto"/>
            <w:tcBorders>
              <w:top w:val="nil"/>
              <w:left w:val="nil"/>
              <w:bottom w:val="single" w:sz="4" w:space="0" w:color="auto"/>
              <w:right w:val="single" w:sz="4" w:space="0" w:color="auto"/>
            </w:tcBorders>
            <w:shd w:val="clear" w:color="auto" w:fill="auto"/>
            <w:vAlign w:val="center"/>
            <w:hideMark/>
          </w:tcPr>
          <w:p w14:paraId="750FE235"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vAlign w:val="center"/>
            <w:hideMark/>
          </w:tcPr>
          <w:p w14:paraId="7D65FBCB"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0</w:t>
            </w:r>
          </w:p>
        </w:tc>
        <w:tc>
          <w:tcPr>
            <w:tcW w:w="0" w:type="auto"/>
            <w:tcBorders>
              <w:top w:val="nil"/>
              <w:left w:val="nil"/>
              <w:bottom w:val="single" w:sz="4" w:space="0" w:color="auto"/>
              <w:right w:val="single" w:sz="4" w:space="0" w:color="auto"/>
            </w:tcBorders>
            <w:shd w:val="clear" w:color="auto" w:fill="auto"/>
            <w:noWrap/>
            <w:vAlign w:val="center"/>
            <w:hideMark/>
          </w:tcPr>
          <w:p w14:paraId="4C79945B"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0</w:t>
            </w:r>
          </w:p>
        </w:tc>
        <w:tc>
          <w:tcPr>
            <w:tcW w:w="0" w:type="auto"/>
            <w:tcBorders>
              <w:top w:val="nil"/>
              <w:left w:val="nil"/>
              <w:bottom w:val="single" w:sz="4" w:space="0" w:color="auto"/>
              <w:right w:val="single" w:sz="4" w:space="0" w:color="auto"/>
            </w:tcBorders>
            <w:shd w:val="clear" w:color="auto" w:fill="auto"/>
            <w:noWrap/>
            <w:vAlign w:val="center"/>
            <w:hideMark/>
          </w:tcPr>
          <w:p w14:paraId="6F3D3967"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0,000</w:t>
            </w:r>
          </w:p>
        </w:tc>
      </w:tr>
      <w:tr w:rsidR="004E2E3D" w:rsidRPr="004E2E3D" w14:paraId="57AC55DE" w14:textId="77777777" w:rsidTr="004E2E3D">
        <w:trPr>
          <w:trHeight w:val="52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BEEF28B" w14:textId="77777777" w:rsidR="004E2E3D" w:rsidRPr="004E2E3D" w:rsidRDefault="004E2E3D" w:rsidP="004E2E3D">
            <w:pPr>
              <w:jc w:val="center"/>
              <w:rPr>
                <w:rFonts w:ascii="Times New Roman" w:eastAsia="Times New Roman" w:hAnsi="Times New Roman"/>
                <w:sz w:val="16"/>
                <w:szCs w:val="16"/>
              </w:rPr>
            </w:pPr>
            <w:r w:rsidRPr="004E2E3D">
              <w:rPr>
                <w:rFonts w:ascii="Times New Roman" w:eastAsia="Times New Roman" w:hAnsi="Times New Roman"/>
                <w:sz w:val="16"/>
                <w:szCs w:val="16"/>
              </w:rPr>
              <w:t>6</w:t>
            </w:r>
          </w:p>
        </w:tc>
        <w:tc>
          <w:tcPr>
            <w:tcW w:w="0" w:type="auto"/>
            <w:tcBorders>
              <w:top w:val="nil"/>
              <w:left w:val="nil"/>
              <w:bottom w:val="single" w:sz="4" w:space="0" w:color="auto"/>
              <w:right w:val="single" w:sz="4" w:space="0" w:color="auto"/>
            </w:tcBorders>
            <w:shd w:val="clear" w:color="auto" w:fill="auto"/>
            <w:vAlign w:val="center"/>
            <w:hideMark/>
          </w:tcPr>
          <w:p w14:paraId="58DB9B8E" w14:textId="77777777" w:rsidR="004E2E3D" w:rsidRPr="004E2E3D" w:rsidRDefault="004E2E3D" w:rsidP="004E2E3D">
            <w:pPr>
              <w:jc w:val="left"/>
              <w:rPr>
                <w:rFonts w:ascii="Times New Roman" w:eastAsia="Times New Roman" w:hAnsi="Times New Roman"/>
              </w:rPr>
            </w:pPr>
            <w:r w:rsidRPr="004E2E3D">
              <w:rPr>
                <w:rFonts w:ascii="Times New Roman" w:eastAsia="Times New Roman" w:hAnsi="Times New Roman"/>
              </w:rPr>
              <w:t>Полипропиленовые мешки</w:t>
            </w:r>
          </w:p>
        </w:tc>
        <w:tc>
          <w:tcPr>
            <w:tcW w:w="0" w:type="auto"/>
            <w:tcBorders>
              <w:top w:val="nil"/>
              <w:left w:val="nil"/>
              <w:bottom w:val="single" w:sz="4" w:space="0" w:color="auto"/>
              <w:right w:val="single" w:sz="4" w:space="0" w:color="auto"/>
            </w:tcBorders>
            <w:shd w:val="clear" w:color="auto" w:fill="auto"/>
            <w:vAlign w:val="center"/>
            <w:hideMark/>
          </w:tcPr>
          <w:p w14:paraId="7BEB875A" w14:textId="77777777" w:rsidR="004E2E3D" w:rsidRPr="004E2E3D" w:rsidRDefault="004E2E3D" w:rsidP="004E2E3D">
            <w:pPr>
              <w:jc w:val="left"/>
              <w:rPr>
                <w:rFonts w:ascii="Times New Roman" w:eastAsia="Times New Roman" w:hAnsi="Times New Roman"/>
              </w:rPr>
            </w:pPr>
            <w:r w:rsidRPr="004E2E3D">
              <w:rPr>
                <w:rFonts w:ascii="Times New Roman" w:eastAsia="Times New Roman" w:hAnsi="Times New Roman"/>
              </w:rPr>
              <w:t>Полипропилен</w:t>
            </w:r>
          </w:p>
        </w:tc>
        <w:tc>
          <w:tcPr>
            <w:tcW w:w="0" w:type="auto"/>
            <w:tcBorders>
              <w:top w:val="nil"/>
              <w:left w:val="nil"/>
              <w:bottom w:val="single" w:sz="4" w:space="0" w:color="auto"/>
              <w:right w:val="single" w:sz="4" w:space="0" w:color="auto"/>
            </w:tcBorders>
            <w:shd w:val="clear" w:color="auto" w:fill="auto"/>
            <w:noWrap/>
            <w:vAlign w:val="center"/>
            <w:hideMark/>
          </w:tcPr>
          <w:p w14:paraId="15B46FB3"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vAlign w:val="center"/>
            <w:hideMark/>
          </w:tcPr>
          <w:p w14:paraId="462DDE00"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1000</w:t>
            </w:r>
          </w:p>
        </w:tc>
        <w:tc>
          <w:tcPr>
            <w:tcW w:w="0" w:type="auto"/>
            <w:tcBorders>
              <w:top w:val="nil"/>
              <w:left w:val="nil"/>
              <w:bottom w:val="single" w:sz="4" w:space="0" w:color="auto"/>
              <w:right w:val="single" w:sz="4" w:space="0" w:color="auto"/>
            </w:tcBorders>
            <w:shd w:val="clear" w:color="auto" w:fill="auto"/>
            <w:vAlign w:val="center"/>
            <w:hideMark/>
          </w:tcPr>
          <w:p w14:paraId="68AA73C6"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Бентонит</w:t>
            </w:r>
          </w:p>
        </w:tc>
        <w:tc>
          <w:tcPr>
            <w:tcW w:w="0" w:type="auto"/>
            <w:tcBorders>
              <w:top w:val="nil"/>
              <w:left w:val="nil"/>
              <w:bottom w:val="single" w:sz="4" w:space="0" w:color="auto"/>
              <w:right w:val="single" w:sz="4" w:space="0" w:color="auto"/>
            </w:tcBorders>
            <w:shd w:val="clear" w:color="auto" w:fill="auto"/>
            <w:vAlign w:val="center"/>
            <w:hideMark/>
          </w:tcPr>
          <w:p w14:paraId="6E286199"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19,26</w:t>
            </w:r>
          </w:p>
        </w:tc>
        <w:tc>
          <w:tcPr>
            <w:tcW w:w="0" w:type="auto"/>
            <w:tcBorders>
              <w:top w:val="nil"/>
              <w:left w:val="nil"/>
              <w:bottom w:val="single" w:sz="4" w:space="0" w:color="auto"/>
              <w:right w:val="single" w:sz="4" w:space="0" w:color="auto"/>
            </w:tcBorders>
            <w:shd w:val="clear" w:color="auto" w:fill="auto"/>
            <w:noWrap/>
            <w:vAlign w:val="center"/>
            <w:hideMark/>
          </w:tcPr>
          <w:p w14:paraId="1E350F4A"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19260</w:t>
            </w:r>
          </w:p>
        </w:tc>
        <w:tc>
          <w:tcPr>
            <w:tcW w:w="0" w:type="auto"/>
            <w:tcBorders>
              <w:top w:val="nil"/>
              <w:left w:val="nil"/>
              <w:bottom w:val="single" w:sz="4" w:space="0" w:color="auto"/>
              <w:right w:val="single" w:sz="4" w:space="0" w:color="auto"/>
            </w:tcBorders>
            <w:shd w:val="clear" w:color="auto" w:fill="auto"/>
            <w:noWrap/>
            <w:vAlign w:val="center"/>
            <w:hideMark/>
          </w:tcPr>
          <w:p w14:paraId="74984227"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19,26</w:t>
            </w:r>
          </w:p>
        </w:tc>
        <w:tc>
          <w:tcPr>
            <w:tcW w:w="0" w:type="auto"/>
            <w:tcBorders>
              <w:top w:val="nil"/>
              <w:left w:val="nil"/>
              <w:bottom w:val="single" w:sz="4" w:space="0" w:color="auto"/>
              <w:right w:val="single" w:sz="4" w:space="0" w:color="auto"/>
            </w:tcBorders>
            <w:shd w:val="clear" w:color="auto" w:fill="auto"/>
            <w:noWrap/>
            <w:vAlign w:val="center"/>
            <w:hideMark/>
          </w:tcPr>
          <w:p w14:paraId="102EBBD2"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0,04</w:t>
            </w:r>
          </w:p>
        </w:tc>
        <w:tc>
          <w:tcPr>
            <w:tcW w:w="0" w:type="auto"/>
            <w:tcBorders>
              <w:top w:val="nil"/>
              <w:left w:val="nil"/>
              <w:bottom w:val="single" w:sz="4" w:space="0" w:color="auto"/>
              <w:right w:val="single" w:sz="4" w:space="0" w:color="auto"/>
            </w:tcBorders>
            <w:shd w:val="clear" w:color="auto" w:fill="auto"/>
            <w:vAlign w:val="center"/>
            <w:hideMark/>
          </w:tcPr>
          <w:p w14:paraId="205652A3"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74,39</w:t>
            </w:r>
          </w:p>
        </w:tc>
        <w:tc>
          <w:tcPr>
            <w:tcW w:w="0" w:type="auto"/>
            <w:tcBorders>
              <w:top w:val="nil"/>
              <w:left w:val="nil"/>
              <w:bottom w:val="single" w:sz="4" w:space="0" w:color="auto"/>
              <w:right w:val="single" w:sz="4" w:space="0" w:color="auto"/>
            </w:tcBorders>
            <w:shd w:val="clear" w:color="auto" w:fill="auto"/>
            <w:noWrap/>
            <w:vAlign w:val="center"/>
            <w:hideMark/>
          </w:tcPr>
          <w:p w14:paraId="2AACFB40"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74390</w:t>
            </w:r>
          </w:p>
        </w:tc>
        <w:tc>
          <w:tcPr>
            <w:tcW w:w="0" w:type="auto"/>
            <w:tcBorders>
              <w:top w:val="nil"/>
              <w:left w:val="nil"/>
              <w:bottom w:val="single" w:sz="4" w:space="0" w:color="auto"/>
              <w:right w:val="single" w:sz="4" w:space="0" w:color="auto"/>
            </w:tcBorders>
            <w:shd w:val="clear" w:color="auto" w:fill="auto"/>
            <w:noWrap/>
            <w:vAlign w:val="center"/>
            <w:hideMark/>
          </w:tcPr>
          <w:p w14:paraId="492F9D64"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74</w:t>
            </w:r>
          </w:p>
        </w:tc>
        <w:tc>
          <w:tcPr>
            <w:tcW w:w="0" w:type="auto"/>
            <w:tcBorders>
              <w:top w:val="nil"/>
              <w:left w:val="nil"/>
              <w:bottom w:val="single" w:sz="4" w:space="0" w:color="auto"/>
              <w:right w:val="single" w:sz="4" w:space="0" w:color="auto"/>
            </w:tcBorders>
            <w:shd w:val="clear" w:color="auto" w:fill="auto"/>
            <w:noWrap/>
            <w:vAlign w:val="center"/>
            <w:hideMark/>
          </w:tcPr>
          <w:p w14:paraId="42B5E8AF"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0,15</w:t>
            </w:r>
          </w:p>
        </w:tc>
      </w:tr>
      <w:tr w:rsidR="004E2E3D" w:rsidRPr="004E2E3D" w14:paraId="3FDA8A7B" w14:textId="77777777" w:rsidTr="004E2E3D">
        <w:trPr>
          <w:trHeight w:val="52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9670CC1" w14:textId="77777777" w:rsidR="004E2E3D" w:rsidRPr="004E2E3D" w:rsidRDefault="004E2E3D" w:rsidP="004E2E3D">
            <w:pPr>
              <w:jc w:val="center"/>
              <w:rPr>
                <w:rFonts w:ascii="Times New Roman" w:eastAsia="Times New Roman" w:hAnsi="Times New Roman"/>
                <w:sz w:val="16"/>
                <w:szCs w:val="16"/>
              </w:rPr>
            </w:pPr>
            <w:r w:rsidRPr="004E2E3D">
              <w:rPr>
                <w:rFonts w:ascii="Times New Roman" w:eastAsia="Times New Roman" w:hAnsi="Times New Roman"/>
                <w:sz w:val="16"/>
                <w:szCs w:val="16"/>
              </w:rPr>
              <w:t>7</w:t>
            </w:r>
          </w:p>
        </w:tc>
        <w:tc>
          <w:tcPr>
            <w:tcW w:w="0" w:type="auto"/>
            <w:tcBorders>
              <w:top w:val="nil"/>
              <w:left w:val="nil"/>
              <w:bottom w:val="single" w:sz="4" w:space="0" w:color="auto"/>
              <w:right w:val="single" w:sz="4" w:space="0" w:color="auto"/>
            </w:tcBorders>
            <w:shd w:val="clear" w:color="auto" w:fill="auto"/>
            <w:vAlign w:val="center"/>
            <w:hideMark/>
          </w:tcPr>
          <w:p w14:paraId="5160F931" w14:textId="77777777" w:rsidR="004E2E3D" w:rsidRPr="004E2E3D" w:rsidRDefault="004E2E3D" w:rsidP="004E2E3D">
            <w:pPr>
              <w:jc w:val="left"/>
              <w:rPr>
                <w:rFonts w:ascii="Times New Roman" w:eastAsia="Times New Roman" w:hAnsi="Times New Roman"/>
              </w:rPr>
            </w:pPr>
            <w:r w:rsidRPr="004E2E3D">
              <w:rPr>
                <w:rFonts w:ascii="Times New Roman" w:eastAsia="Times New Roman" w:hAnsi="Times New Roman"/>
              </w:rPr>
              <w:t>Полипропиленовые мешки</w:t>
            </w:r>
          </w:p>
        </w:tc>
        <w:tc>
          <w:tcPr>
            <w:tcW w:w="0" w:type="auto"/>
            <w:tcBorders>
              <w:top w:val="nil"/>
              <w:left w:val="nil"/>
              <w:bottom w:val="single" w:sz="4" w:space="0" w:color="auto"/>
              <w:right w:val="single" w:sz="4" w:space="0" w:color="auto"/>
            </w:tcBorders>
            <w:shd w:val="clear" w:color="auto" w:fill="auto"/>
            <w:vAlign w:val="center"/>
            <w:hideMark/>
          </w:tcPr>
          <w:p w14:paraId="1044A5AB" w14:textId="77777777" w:rsidR="004E2E3D" w:rsidRPr="004E2E3D" w:rsidRDefault="004E2E3D" w:rsidP="004E2E3D">
            <w:pPr>
              <w:jc w:val="left"/>
              <w:rPr>
                <w:rFonts w:ascii="Times New Roman" w:eastAsia="Times New Roman" w:hAnsi="Times New Roman"/>
              </w:rPr>
            </w:pPr>
            <w:r w:rsidRPr="004E2E3D">
              <w:rPr>
                <w:rFonts w:ascii="Times New Roman" w:eastAsia="Times New Roman" w:hAnsi="Times New Roman"/>
              </w:rPr>
              <w:t>Полипропилен</w:t>
            </w:r>
          </w:p>
        </w:tc>
        <w:tc>
          <w:tcPr>
            <w:tcW w:w="0" w:type="auto"/>
            <w:tcBorders>
              <w:top w:val="nil"/>
              <w:left w:val="nil"/>
              <w:bottom w:val="single" w:sz="4" w:space="0" w:color="auto"/>
              <w:right w:val="single" w:sz="4" w:space="0" w:color="auto"/>
            </w:tcBorders>
            <w:shd w:val="clear" w:color="auto" w:fill="auto"/>
            <w:noWrap/>
            <w:vAlign w:val="center"/>
            <w:hideMark/>
          </w:tcPr>
          <w:p w14:paraId="349454EF"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vAlign w:val="center"/>
            <w:hideMark/>
          </w:tcPr>
          <w:p w14:paraId="398B1710"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1000</w:t>
            </w:r>
          </w:p>
        </w:tc>
        <w:tc>
          <w:tcPr>
            <w:tcW w:w="0" w:type="auto"/>
            <w:tcBorders>
              <w:top w:val="nil"/>
              <w:left w:val="nil"/>
              <w:bottom w:val="single" w:sz="4" w:space="0" w:color="auto"/>
              <w:right w:val="single" w:sz="4" w:space="0" w:color="auto"/>
            </w:tcBorders>
            <w:shd w:val="clear" w:color="auto" w:fill="auto"/>
            <w:vAlign w:val="center"/>
            <w:hideMark/>
          </w:tcPr>
          <w:p w14:paraId="28008A2B"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NaCl</w:t>
            </w:r>
          </w:p>
        </w:tc>
        <w:tc>
          <w:tcPr>
            <w:tcW w:w="0" w:type="auto"/>
            <w:tcBorders>
              <w:top w:val="nil"/>
              <w:left w:val="nil"/>
              <w:bottom w:val="single" w:sz="4" w:space="0" w:color="auto"/>
              <w:right w:val="single" w:sz="4" w:space="0" w:color="auto"/>
            </w:tcBorders>
            <w:shd w:val="clear" w:color="auto" w:fill="auto"/>
            <w:vAlign w:val="center"/>
            <w:hideMark/>
          </w:tcPr>
          <w:p w14:paraId="37C166CB"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0</w:t>
            </w:r>
          </w:p>
        </w:tc>
        <w:tc>
          <w:tcPr>
            <w:tcW w:w="0" w:type="auto"/>
            <w:tcBorders>
              <w:top w:val="nil"/>
              <w:left w:val="nil"/>
              <w:bottom w:val="single" w:sz="4" w:space="0" w:color="auto"/>
              <w:right w:val="single" w:sz="4" w:space="0" w:color="auto"/>
            </w:tcBorders>
            <w:shd w:val="clear" w:color="auto" w:fill="auto"/>
            <w:noWrap/>
            <w:vAlign w:val="center"/>
            <w:hideMark/>
          </w:tcPr>
          <w:p w14:paraId="1191450D"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0</w:t>
            </w:r>
          </w:p>
        </w:tc>
        <w:tc>
          <w:tcPr>
            <w:tcW w:w="0" w:type="auto"/>
            <w:tcBorders>
              <w:top w:val="nil"/>
              <w:left w:val="nil"/>
              <w:bottom w:val="single" w:sz="4" w:space="0" w:color="auto"/>
              <w:right w:val="single" w:sz="4" w:space="0" w:color="auto"/>
            </w:tcBorders>
            <w:shd w:val="clear" w:color="auto" w:fill="auto"/>
            <w:noWrap/>
            <w:vAlign w:val="center"/>
            <w:hideMark/>
          </w:tcPr>
          <w:p w14:paraId="0D12CC42"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0</w:t>
            </w:r>
          </w:p>
        </w:tc>
        <w:tc>
          <w:tcPr>
            <w:tcW w:w="0" w:type="auto"/>
            <w:tcBorders>
              <w:top w:val="nil"/>
              <w:left w:val="nil"/>
              <w:bottom w:val="single" w:sz="4" w:space="0" w:color="auto"/>
              <w:right w:val="single" w:sz="4" w:space="0" w:color="auto"/>
            </w:tcBorders>
            <w:shd w:val="clear" w:color="auto" w:fill="auto"/>
            <w:noWrap/>
            <w:vAlign w:val="center"/>
            <w:hideMark/>
          </w:tcPr>
          <w:p w14:paraId="2532ACDC"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0,00</w:t>
            </w:r>
          </w:p>
        </w:tc>
        <w:tc>
          <w:tcPr>
            <w:tcW w:w="0" w:type="auto"/>
            <w:tcBorders>
              <w:top w:val="nil"/>
              <w:left w:val="nil"/>
              <w:bottom w:val="single" w:sz="4" w:space="0" w:color="auto"/>
              <w:right w:val="single" w:sz="4" w:space="0" w:color="auto"/>
            </w:tcBorders>
            <w:shd w:val="clear" w:color="auto" w:fill="auto"/>
            <w:vAlign w:val="center"/>
            <w:hideMark/>
          </w:tcPr>
          <w:p w14:paraId="12C647A2"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vAlign w:val="center"/>
            <w:hideMark/>
          </w:tcPr>
          <w:p w14:paraId="5BB6C0FB"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0</w:t>
            </w:r>
          </w:p>
        </w:tc>
        <w:tc>
          <w:tcPr>
            <w:tcW w:w="0" w:type="auto"/>
            <w:tcBorders>
              <w:top w:val="nil"/>
              <w:left w:val="nil"/>
              <w:bottom w:val="single" w:sz="4" w:space="0" w:color="auto"/>
              <w:right w:val="single" w:sz="4" w:space="0" w:color="auto"/>
            </w:tcBorders>
            <w:shd w:val="clear" w:color="auto" w:fill="auto"/>
            <w:noWrap/>
            <w:vAlign w:val="center"/>
            <w:hideMark/>
          </w:tcPr>
          <w:p w14:paraId="0D1640B1"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0</w:t>
            </w:r>
          </w:p>
        </w:tc>
        <w:tc>
          <w:tcPr>
            <w:tcW w:w="0" w:type="auto"/>
            <w:tcBorders>
              <w:top w:val="nil"/>
              <w:left w:val="nil"/>
              <w:bottom w:val="single" w:sz="4" w:space="0" w:color="auto"/>
              <w:right w:val="single" w:sz="4" w:space="0" w:color="auto"/>
            </w:tcBorders>
            <w:shd w:val="clear" w:color="auto" w:fill="auto"/>
            <w:noWrap/>
            <w:vAlign w:val="center"/>
            <w:hideMark/>
          </w:tcPr>
          <w:p w14:paraId="29BC822C"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0,00</w:t>
            </w:r>
          </w:p>
        </w:tc>
      </w:tr>
      <w:tr w:rsidR="004E2E3D" w:rsidRPr="004E2E3D" w14:paraId="36274589" w14:textId="77777777" w:rsidTr="004E2E3D">
        <w:trPr>
          <w:trHeight w:val="52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DFF68E0" w14:textId="77777777" w:rsidR="004E2E3D" w:rsidRPr="004E2E3D" w:rsidRDefault="004E2E3D" w:rsidP="004E2E3D">
            <w:pPr>
              <w:jc w:val="center"/>
              <w:rPr>
                <w:rFonts w:ascii="Times New Roman" w:eastAsia="Times New Roman" w:hAnsi="Times New Roman"/>
                <w:sz w:val="16"/>
                <w:szCs w:val="16"/>
              </w:rPr>
            </w:pPr>
            <w:r w:rsidRPr="004E2E3D">
              <w:rPr>
                <w:rFonts w:ascii="Times New Roman" w:eastAsia="Times New Roman" w:hAnsi="Times New Roman"/>
                <w:sz w:val="16"/>
                <w:szCs w:val="16"/>
              </w:rPr>
              <w:t>8</w:t>
            </w:r>
          </w:p>
        </w:tc>
        <w:tc>
          <w:tcPr>
            <w:tcW w:w="0" w:type="auto"/>
            <w:tcBorders>
              <w:top w:val="nil"/>
              <w:left w:val="nil"/>
              <w:bottom w:val="single" w:sz="4" w:space="0" w:color="auto"/>
              <w:right w:val="single" w:sz="4" w:space="0" w:color="auto"/>
            </w:tcBorders>
            <w:shd w:val="clear" w:color="auto" w:fill="auto"/>
            <w:vAlign w:val="center"/>
            <w:hideMark/>
          </w:tcPr>
          <w:p w14:paraId="0A672B33" w14:textId="77777777" w:rsidR="004E2E3D" w:rsidRPr="004E2E3D" w:rsidRDefault="004E2E3D" w:rsidP="004E2E3D">
            <w:pPr>
              <w:jc w:val="left"/>
              <w:rPr>
                <w:rFonts w:ascii="Times New Roman" w:eastAsia="Times New Roman" w:hAnsi="Times New Roman"/>
              </w:rPr>
            </w:pPr>
            <w:r w:rsidRPr="004E2E3D">
              <w:rPr>
                <w:rFonts w:ascii="Times New Roman" w:eastAsia="Times New Roman" w:hAnsi="Times New Roman"/>
              </w:rPr>
              <w:t>Полипропиленовые бочки</w:t>
            </w:r>
          </w:p>
        </w:tc>
        <w:tc>
          <w:tcPr>
            <w:tcW w:w="0" w:type="auto"/>
            <w:tcBorders>
              <w:top w:val="nil"/>
              <w:left w:val="nil"/>
              <w:bottom w:val="single" w:sz="4" w:space="0" w:color="auto"/>
              <w:right w:val="single" w:sz="4" w:space="0" w:color="auto"/>
            </w:tcBorders>
            <w:shd w:val="clear" w:color="auto" w:fill="auto"/>
            <w:vAlign w:val="center"/>
            <w:hideMark/>
          </w:tcPr>
          <w:p w14:paraId="32F1047E" w14:textId="77777777" w:rsidR="004E2E3D" w:rsidRPr="004E2E3D" w:rsidRDefault="004E2E3D" w:rsidP="004E2E3D">
            <w:pPr>
              <w:jc w:val="left"/>
              <w:rPr>
                <w:rFonts w:ascii="Times New Roman" w:eastAsia="Times New Roman" w:hAnsi="Times New Roman"/>
              </w:rPr>
            </w:pPr>
            <w:r w:rsidRPr="004E2E3D">
              <w:rPr>
                <w:rFonts w:ascii="Times New Roman" w:eastAsia="Times New Roman" w:hAnsi="Times New Roman"/>
              </w:rPr>
              <w:t>Полипропилен</w:t>
            </w:r>
          </w:p>
        </w:tc>
        <w:tc>
          <w:tcPr>
            <w:tcW w:w="0" w:type="auto"/>
            <w:tcBorders>
              <w:top w:val="nil"/>
              <w:left w:val="nil"/>
              <w:bottom w:val="single" w:sz="4" w:space="0" w:color="auto"/>
              <w:right w:val="single" w:sz="4" w:space="0" w:color="auto"/>
            </w:tcBorders>
            <w:shd w:val="clear" w:color="auto" w:fill="auto"/>
            <w:noWrap/>
            <w:vAlign w:val="center"/>
            <w:hideMark/>
          </w:tcPr>
          <w:p w14:paraId="63461BC1"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7</w:t>
            </w:r>
          </w:p>
        </w:tc>
        <w:tc>
          <w:tcPr>
            <w:tcW w:w="0" w:type="auto"/>
            <w:tcBorders>
              <w:top w:val="nil"/>
              <w:left w:val="nil"/>
              <w:bottom w:val="single" w:sz="4" w:space="0" w:color="auto"/>
              <w:right w:val="single" w:sz="4" w:space="0" w:color="auto"/>
            </w:tcBorders>
            <w:shd w:val="clear" w:color="auto" w:fill="auto"/>
            <w:noWrap/>
            <w:vAlign w:val="center"/>
            <w:hideMark/>
          </w:tcPr>
          <w:p w14:paraId="13A3ADFB"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vAlign w:val="center"/>
            <w:hideMark/>
          </w:tcPr>
          <w:p w14:paraId="09563B1F"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vAlign w:val="center"/>
            <w:hideMark/>
          </w:tcPr>
          <w:p w14:paraId="4C26CBEF"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vAlign w:val="bottom"/>
            <w:hideMark/>
          </w:tcPr>
          <w:p w14:paraId="076A6818" w14:textId="77777777" w:rsidR="004E2E3D" w:rsidRPr="004E2E3D" w:rsidRDefault="004E2E3D" w:rsidP="004E2E3D">
            <w:pPr>
              <w:jc w:val="left"/>
              <w:rPr>
                <w:rFonts w:ascii="Times New Roman" w:eastAsia="Times New Roman" w:hAnsi="Times New Roman"/>
              </w:rPr>
            </w:pPr>
            <w:r w:rsidRPr="004E2E3D">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vAlign w:val="center"/>
            <w:hideMark/>
          </w:tcPr>
          <w:p w14:paraId="18281326"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10</w:t>
            </w:r>
          </w:p>
        </w:tc>
        <w:tc>
          <w:tcPr>
            <w:tcW w:w="0" w:type="auto"/>
            <w:tcBorders>
              <w:top w:val="nil"/>
              <w:left w:val="nil"/>
              <w:bottom w:val="single" w:sz="4" w:space="0" w:color="auto"/>
              <w:right w:val="single" w:sz="4" w:space="0" w:color="auto"/>
            </w:tcBorders>
            <w:shd w:val="clear" w:color="auto" w:fill="auto"/>
            <w:noWrap/>
            <w:vAlign w:val="center"/>
            <w:hideMark/>
          </w:tcPr>
          <w:p w14:paraId="547355A5"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0,07</w:t>
            </w:r>
          </w:p>
        </w:tc>
        <w:tc>
          <w:tcPr>
            <w:tcW w:w="0" w:type="auto"/>
            <w:tcBorders>
              <w:top w:val="nil"/>
              <w:left w:val="nil"/>
              <w:bottom w:val="single" w:sz="4" w:space="0" w:color="auto"/>
              <w:right w:val="single" w:sz="4" w:space="0" w:color="auto"/>
            </w:tcBorders>
            <w:shd w:val="clear" w:color="auto" w:fill="auto"/>
            <w:vAlign w:val="center"/>
            <w:hideMark/>
          </w:tcPr>
          <w:p w14:paraId="32FFFEEA"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vAlign w:val="bottom"/>
            <w:hideMark/>
          </w:tcPr>
          <w:p w14:paraId="21E31859" w14:textId="77777777" w:rsidR="004E2E3D" w:rsidRPr="004E2E3D" w:rsidRDefault="004E2E3D" w:rsidP="004E2E3D">
            <w:pPr>
              <w:jc w:val="left"/>
              <w:rPr>
                <w:rFonts w:ascii="Times New Roman" w:eastAsia="Times New Roman" w:hAnsi="Times New Roman"/>
              </w:rPr>
            </w:pPr>
            <w:r w:rsidRPr="004E2E3D">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vAlign w:val="center"/>
            <w:hideMark/>
          </w:tcPr>
          <w:p w14:paraId="2029D0CC"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10</w:t>
            </w:r>
          </w:p>
        </w:tc>
        <w:tc>
          <w:tcPr>
            <w:tcW w:w="0" w:type="auto"/>
            <w:tcBorders>
              <w:top w:val="nil"/>
              <w:left w:val="nil"/>
              <w:bottom w:val="single" w:sz="4" w:space="0" w:color="auto"/>
              <w:right w:val="single" w:sz="4" w:space="0" w:color="auto"/>
            </w:tcBorders>
            <w:shd w:val="clear" w:color="auto" w:fill="auto"/>
            <w:noWrap/>
            <w:vAlign w:val="center"/>
            <w:hideMark/>
          </w:tcPr>
          <w:p w14:paraId="7F3BDA01"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0,07</w:t>
            </w:r>
          </w:p>
        </w:tc>
      </w:tr>
      <w:tr w:rsidR="004E2E3D" w:rsidRPr="004E2E3D" w14:paraId="3F6F64E1" w14:textId="77777777" w:rsidTr="004E2E3D">
        <w:trPr>
          <w:trHeight w:val="54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BA36546" w14:textId="77777777" w:rsidR="004E2E3D" w:rsidRPr="004E2E3D" w:rsidRDefault="004E2E3D" w:rsidP="004E2E3D">
            <w:pPr>
              <w:jc w:val="center"/>
              <w:rPr>
                <w:rFonts w:ascii="Times New Roman" w:eastAsia="Times New Roman" w:hAnsi="Times New Roman"/>
                <w:sz w:val="16"/>
                <w:szCs w:val="16"/>
              </w:rPr>
            </w:pPr>
            <w:r w:rsidRPr="004E2E3D">
              <w:rPr>
                <w:rFonts w:ascii="Times New Roman" w:eastAsia="Times New Roman" w:hAnsi="Times New Roman"/>
                <w:sz w:val="16"/>
                <w:szCs w:val="16"/>
              </w:rPr>
              <w:t>9</w:t>
            </w:r>
          </w:p>
        </w:tc>
        <w:tc>
          <w:tcPr>
            <w:tcW w:w="0" w:type="auto"/>
            <w:tcBorders>
              <w:top w:val="nil"/>
              <w:left w:val="nil"/>
              <w:bottom w:val="single" w:sz="4" w:space="0" w:color="auto"/>
              <w:right w:val="single" w:sz="4" w:space="0" w:color="auto"/>
            </w:tcBorders>
            <w:shd w:val="clear" w:color="auto" w:fill="auto"/>
            <w:vAlign w:val="center"/>
            <w:hideMark/>
          </w:tcPr>
          <w:p w14:paraId="6670F35D" w14:textId="77777777" w:rsidR="004E2E3D" w:rsidRPr="004E2E3D" w:rsidRDefault="004E2E3D" w:rsidP="004E2E3D">
            <w:pPr>
              <w:jc w:val="left"/>
              <w:rPr>
                <w:rFonts w:ascii="Times New Roman" w:eastAsia="Times New Roman" w:hAnsi="Times New Roman"/>
              </w:rPr>
            </w:pPr>
            <w:r w:rsidRPr="004E2E3D">
              <w:rPr>
                <w:rFonts w:ascii="Times New Roman" w:eastAsia="Times New Roman" w:hAnsi="Times New Roman"/>
              </w:rPr>
              <w:t>Железные бочки</w:t>
            </w:r>
          </w:p>
        </w:tc>
        <w:tc>
          <w:tcPr>
            <w:tcW w:w="0" w:type="auto"/>
            <w:tcBorders>
              <w:top w:val="nil"/>
              <w:left w:val="nil"/>
              <w:bottom w:val="single" w:sz="4" w:space="0" w:color="auto"/>
              <w:right w:val="single" w:sz="4" w:space="0" w:color="auto"/>
            </w:tcBorders>
            <w:shd w:val="clear" w:color="auto" w:fill="auto"/>
            <w:vAlign w:val="center"/>
            <w:hideMark/>
          </w:tcPr>
          <w:p w14:paraId="163514D3" w14:textId="77777777" w:rsidR="004E2E3D" w:rsidRPr="004E2E3D" w:rsidRDefault="004E2E3D" w:rsidP="004E2E3D">
            <w:pPr>
              <w:jc w:val="left"/>
              <w:rPr>
                <w:rFonts w:ascii="Times New Roman" w:eastAsia="Times New Roman" w:hAnsi="Times New Roman"/>
              </w:rPr>
            </w:pPr>
            <w:r w:rsidRPr="004E2E3D">
              <w:rPr>
                <w:rFonts w:ascii="Times New Roman" w:eastAsia="Times New Roman" w:hAnsi="Times New Roman"/>
              </w:rPr>
              <w:t>Металл</w:t>
            </w:r>
          </w:p>
        </w:tc>
        <w:tc>
          <w:tcPr>
            <w:tcW w:w="0" w:type="auto"/>
            <w:tcBorders>
              <w:top w:val="nil"/>
              <w:left w:val="nil"/>
              <w:bottom w:val="single" w:sz="4" w:space="0" w:color="auto"/>
              <w:right w:val="single" w:sz="4" w:space="0" w:color="auto"/>
            </w:tcBorders>
            <w:shd w:val="clear" w:color="auto" w:fill="auto"/>
            <w:noWrap/>
            <w:vAlign w:val="center"/>
            <w:hideMark/>
          </w:tcPr>
          <w:p w14:paraId="0D6C948F"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17</w:t>
            </w:r>
          </w:p>
        </w:tc>
        <w:tc>
          <w:tcPr>
            <w:tcW w:w="0" w:type="auto"/>
            <w:tcBorders>
              <w:top w:val="nil"/>
              <w:left w:val="nil"/>
              <w:bottom w:val="single" w:sz="4" w:space="0" w:color="auto"/>
              <w:right w:val="single" w:sz="4" w:space="0" w:color="auto"/>
            </w:tcBorders>
            <w:shd w:val="clear" w:color="auto" w:fill="auto"/>
            <w:noWrap/>
            <w:vAlign w:val="center"/>
            <w:hideMark/>
          </w:tcPr>
          <w:p w14:paraId="198BE461"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vAlign w:val="center"/>
            <w:hideMark/>
          </w:tcPr>
          <w:p w14:paraId="26C51A15"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vAlign w:val="center"/>
            <w:hideMark/>
          </w:tcPr>
          <w:p w14:paraId="72865DFC"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vAlign w:val="center"/>
            <w:hideMark/>
          </w:tcPr>
          <w:p w14:paraId="27D07BE4"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vAlign w:val="center"/>
            <w:hideMark/>
          </w:tcPr>
          <w:p w14:paraId="042DB0AD"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20</w:t>
            </w:r>
          </w:p>
        </w:tc>
        <w:tc>
          <w:tcPr>
            <w:tcW w:w="0" w:type="auto"/>
            <w:tcBorders>
              <w:top w:val="nil"/>
              <w:left w:val="nil"/>
              <w:bottom w:val="single" w:sz="4" w:space="0" w:color="auto"/>
              <w:right w:val="single" w:sz="4" w:space="0" w:color="auto"/>
            </w:tcBorders>
            <w:shd w:val="clear" w:color="auto" w:fill="auto"/>
            <w:noWrap/>
            <w:vAlign w:val="center"/>
            <w:hideMark/>
          </w:tcPr>
          <w:p w14:paraId="67DF7DF7"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0,34</w:t>
            </w:r>
          </w:p>
        </w:tc>
        <w:tc>
          <w:tcPr>
            <w:tcW w:w="0" w:type="auto"/>
            <w:tcBorders>
              <w:top w:val="nil"/>
              <w:left w:val="nil"/>
              <w:bottom w:val="single" w:sz="4" w:space="0" w:color="auto"/>
              <w:right w:val="single" w:sz="4" w:space="0" w:color="auto"/>
            </w:tcBorders>
            <w:shd w:val="clear" w:color="auto" w:fill="auto"/>
            <w:noWrap/>
            <w:vAlign w:val="center"/>
            <w:hideMark/>
          </w:tcPr>
          <w:p w14:paraId="16DD7DC5"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vAlign w:val="center"/>
            <w:hideMark/>
          </w:tcPr>
          <w:p w14:paraId="4A2EAA82"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vAlign w:val="center"/>
            <w:hideMark/>
          </w:tcPr>
          <w:p w14:paraId="7B50230D"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20</w:t>
            </w:r>
          </w:p>
        </w:tc>
        <w:tc>
          <w:tcPr>
            <w:tcW w:w="0" w:type="auto"/>
            <w:tcBorders>
              <w:top w:val="nil"/>
              <w:left w:val="nil"/>
              <w:bottom w:val="single" w:sz="4" w:space="0" w:color="auto"/>
              <w:right w:val="single" w:sz="4" w:space="0" w:color="auto"/>
            </w:tcBorders>
            <w:shd w:val="clear" w:color="auto" w:fill="auto"/>
            <w:noWrap/>
            <w:vAlign w:val="center"/>
            <w:hideMark/>
          </w:tcPr>
          <w:p w14:paraId="4C5DA428"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0,34</w:t>
            </w:r>
          </w:p>
        </w:tc>
      </w:tr>
      <w:tr w:rsidR="004E2E3D" w:rsidRPr="004E2E3D" w14:paraId="16C18F1B" w14:textId="77777777" w:rsidTr="004E2E3D">
        <w:trPr>
          <w:trHeight w:val="45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F7DD71E" w14:textId="77777777" w:rsidR="004E2E3D" w:rsidRPr="004E2E3D" w:rsidRDefault="004E2E3D" w:rsidP="004E2E3D">
            <w:pPr>
              <w:jc w:val="left"/>
              <w:rPr>
                <w:rFonts w:ascii="Times New Roman" w:eastAsia="Times New Roman" w:hAnsi="Times New Roman"/>
                <w:b/>
                <w:bCs/>
                <w:sz w:val="18"/>
                <w:szCs w:val="18"/>
              </w:rPr>
            </w:pPr>
            <w:r w:rsidRPr="004E2E3D">
              <w:rPr>
                <w:rFonts w:ascii="Times New Roman" w:eastAsia="Times New Roman" w:hAnsi="Times New Roman"/>
                <w:b/>
                <w:bCs/>
                <w:sz w:val="18"/>
                <w:szCs w:val="18"/>
              </w:rPr>
              <w:t>Итого 1 объект</w:t>
            </w:r>
          </w:p>
        </w:tc>
        <w:tc>
          <w:tcPr>
            <w:tcW w:w="0" w:type="auto"/>
            <w:tcBorders>
              <w:top w:val="nil"/>
              <w:left w:val="nil"/>
              <w:bottom w:val="single" w:sz="4" w:space="0" w:color="auto"/>
              <w:right w:val="single" w:sz="4" w:space="0" w:color="auto"/>
            </w:tcBorders>
            <w:shd w:val="clear" w:color="auto" w:fill="auto"/>
            <w:noWrap/>
            <w:vAlign w:val="bottom"/>
            <w:hideMark/>
          </w:tcPr>
          <w:p w14:paraId="09B26967" w14:textId="77777777" w:rsidR="004E2E3D" w:rsidRPr="004E2E3D" w:rsidRDefault="004E2E3D" w:rsidP="004E2E3D">
            <w:pPr>
              <w:jc w:val="left"/>
              <w:rPr>
                <w:rFonts w:ascii="Times New Roman" w:eastAsia="Times New Roman" w:hAnsi="Times New Roman"/>
                <w:b/>
                <w:bCs/>
                <w:sz w:val="18"/>
                <w:szCs w:val="18"/>
              </w:rPr>
            </w:pPr>
            <w:r w:rsidRPr="004E2E3D">
              <w:rPr>
                <w:rFonts w:ascii="Times New Roman" w:eastAsia="Times New Roman" w:hAnsi="Times New Roman"/>
                <w:b/>
                <w:bCs/>
                <w:sz w:val="18"/>
                <w:szCs w:val="18"/>
              </w:rPr>
              <w:t> </w:t>
            </w:r>
          </w:p>
        </w:tc>
        <w:tc>
          <w:tcPr>
            <w:tcW w:w="0" w:type="auto"/>
            <w:tcBorders>
              <w:top w:val="nil"/>
              <w:left w:val="nil"/>
              <w:bottom w:val="single" w:sz="4" w:space="0" w:color="auto"/>
              <w:right w:val="single" w:sz="4" w:space="0" w:color="auto"/>
            </w:tcBorders>
            <w:shd w:val="clear" w:color="auto" w:fill="auto"/>
            <w:noWrap/>
            <w:vAlign w:val="center"/>
            <w:hideMark/>
          </w:tcPr>
          <w:p w14:paraId="1C823D2E" w14:textId="77777777" w:rsidR="004E2E3D" w:rsidRPr="004E2E3D" w:rsidRDefault="004E2E3D" w:rsidP="004E2E3D">
            <w:pPr>
              <w:jc w:val="left"/>
              <w:rPr>
                <w:rFonts w:ascii="Times New Roman" w:eastAsia="Times New Roman" w:hAnsi="Times New Roman"/>
                <w:b/>
                <w:bCs/>
              </w:rPr>
            </w:pPr>
            <w:r w:rsidRPr="004E2E3D">
              <w:rPr>
                <w:rFonts w:ascii="Times New Roman" w:eastAsia="Times New Roman" w:hAnsi="Times New Roman"/>
                <w:b/>
                <w:bCs/>
              </w:rPr>
              <w:t>Бумага</w:t>
            </w:r>
          </w:p>
        </w:tc>
        <w:tc>
          <w:tcPr>
            <w:tcW w:w="0" w:type="auto"/>
            <w:tcBorders>
              <w:top w:val="nil"/>
              <w:left w:val="nil"/>
              <w:bottom w:val="single" w:sz="4" w:space="0" w:color="auto"/>
              <w:right w:val="single" w:sz="4" w:space="0" w:color="auto"/>
            </w:tcBorders>
            <w:shd w:val="clear" w:color="auto" w:fill="auto"/>
            <w:noWrap/>
            <w:vAlign w:val="center"/>
            <w:hideMark/>
          </w:tcPr>
          <w:p w14:paraId="4B71E05B" w14:textId="77777777" w:rsidR="004E2E3D" w:rsidRPr="004E2E3D" w:rsidRDefault="004E2E3D" w:rsidP="004E2E3D">
            <w:pPr>
              <w:jc w:val="center"/>
              <w:rPr>
                <w:rFonts w:ascii="Times New Roman" w:eastAsia="Times New Roman" w:hAnsi="Times New Roman"/>
                <w:b/>
                <w:bCs/>
              </w:rPr>
            </w:pPr>
            <w:r w:rsidRPr="004E2E3D">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6AB8EA4F" w14:textId="77777777" w:rsidR="004E2E3D" w:rsidRPr="004E2E3D" w:rsidRDefault="004E2E3D" w:rsidP="004E2E3D">
            <w:pPr>
              <w:jc w:val="center"/>
              <w:rPr>
                <w:rFonts w:ascii="Times New Roman" w:eastAsia="Times New Roman" w:hAnsi="Times New Roman"/>
                <w:b/>
                <w:bCs/>
              </w:rPr>
            </w:pPr>
            <w:r w:rsidRPr="004E2E3D">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5301BE14" w14:textId="77777777" w:rsidR="004E2E3D" w:rsidRPr="004E2E3D" w:rsidRDefault="004E2E3D" w:rsidP="004E2E3D">
            <w:pPr>
              <w:jc w:val="center"/>
              <w:rPr>
                <w:rFonts w:ascii="Times New Roman" w:eastAsia="Times New Roman" w:hAnsi="Times New Roman"/>
                <w:b/>
                <w:bCs/>
              </w:rPr>
            </w:pPr>
            <w:r w:rsidRPr="004E2E3D">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04E5D5E4" w14:textId="77777777" w:rsidR="004E2E3D" w:rsidRPr="004E2E3D" w:rsidRDefault="004E2E3D" w:rsidP="004E2E3D">
            <w:pPr>
              <w:jc w:val="center"/>
              <w:rPr>
                <w:rFonts w:ascii="Times New Roman" w:eastAsia="Times New Roman" w:hAnsi="Times New Roman"/>
                <w:b/>
                <w:bCs/>
              </w:rPr>
            </w:pPr>
            <w:r w:rsidRPr="004E2E3D">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004B5064" w14:textId="77777777" w:rsidR="004E2E3D" w:rsidRPr="004E2E3D" w:rsidRDefault="004E2E3D" w:rsidP="004E2E3D">
            <w:pPr>
              <w:jc w:val="center"/>
              <w:rPr>
                <w:rFonts w:ascii="Times New Roman" w:eastAsia="Times New Roman" w:hAnsi="Times New Roman"/>
                <w:b/>
                <w:bCs/>
              </w:rPr>
            </w:pPr>
            <w:r w:rsidRPr="004E2E3D">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6457C785" w14:textId="77777777" w:rsidR="004E2E3D" w:rsidRPr="004E2E3D" w:rsidRDefault="004E2E3D" w:rsidP="004E2E3D">
            <w:pPr>
              <w:jc w:val="center"/>
              <w:rPr>
                <w:rFonts w:ascii="Times New Roman" w:eastAsia="Times New Roman" w:hAnsi="Times New Roman"/>
                <w:b/>
                <w:bCs/>
              </w:rPr>
            </w:pPr>
            <w:r w:rsidRPr="004E2E3D">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168E2631" w14:textId="77777777" w:rsidR="004E2E3D" w:rsidRPr="004E2E3D" w:rsidRDefault="004E2E3D" w:rsidP="004E2E3D">
            <w:pPr>
              <w:jc w:val="center"/>
              <w:rPr>
                <w:rFonts w:ascii="Times New Roman" w:eastAsia="Times New Roman" w:hAnsi="Times New Roman"/>
                <w:b/>
                <w:bCs/>
              </w:rPr>
            </w:pPr>
            <w:r w:rsidRPr="004E2E3D">
              <w:rPr>
                <w:rFonts w:ascii="Times New Roman" w:eastAsia="Times New Roman" w:hAnsi="Times New Roman"/>
                <w:b/>
                <w:bCs/>
              </w:rPr>
              <w:t>0,54</w:t>
            </w:r>
          </w:p>
        </w:tc>
        <w:tc>
          <w:tcPr>
            <w:tcW w:w="0" w:type="auto"/>
            <w:tcBorders>
              <w:top w:val="nil"/>
              <w:left w:val="nil"/>
              <w:bottom w:val="single" w:sz="4" w:space="0" w:color="auto"/>
              <w:right w:val="single" w:sz="4" w:space="0" w:color="auto"/>
            </w:tcBorders>
            <w:shd w:val="clear" w:color="auto" w:fill="auto"/>
            <w:noWrap/>
            <w:vAlign w:val="center"/>
            <w:hideMark/>
          </w:tcPr>
          <w:p w14:paraId="1042B9DD" w14:textId="77777777" w:rsidR="004E2E3D" w:rsidRPr="004E2E3D" w:rsidRDefault="004E2E3D" w:rsidP="004E2E3D">
            <w:pPr>
              <w:jc w:val="center"/>
              <w:rPr>
                <w:rFonts w:ascii="Times New Roman" w:eastAsia="Times New Roman" w:hAnsi="Times New Roman"/>
                <w:b/>
                <w:bCs/>
              </w:rPr>
            </w:pPr>
            <w:r w:rsidRPr="004E2E3D">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6AE11059" w14:textId="77777777" w:rsidR="004E2E3D" w:rsidRPr="004E2E3D" w:rsidRDefault="004E2E3D" w:rsidP="004E2E3D">
            <w:pPr>
              <w:jc w:val="center"/>
              <w:rPr>
                <w:rFonts w:ascii="Times New Roman" w:eastAsia="Times New Roman" w:hAnsi="Times New Roman"/>
                <w:b/>
                <w:bCs/>
              </w:rPr>
            </w:pPr>
            <w:r w:rsidRPr="004E2E3D">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573D27F5" w14:textId="77777777" w:rsidR="004E2E3D" w:rsidRPr="004E2E3D" w:rsidRDefault="004E2E3D" w:rsidP="004E2E3D">
            <w:pPr>
              <w:jc w:val="center"/>
              <w:rPr>
                <w:rFonts w:ascii="Times New Roman" w:eastAsia="Times New Roman" w:hAnsi="Times New Roman"/>
                <w:b/>
                <w:bCs/>
              </w:rPr>
            </w:pPr>
            <w:r w:rsidRPr="004E2E3D">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6032C522" w14:textId="77777777" w:rsidR="004E2E3D" w:rsidRPr="004E2E3D" w:rsidRDefault="004E2E3D" w:rsidP="004E2E3D">
            <w:pPr>
              <w:jc w:val="center"/>
              <w:rPr>
                <w:rFonts w:ascii="Times New Roman" w:eastAsia="Times New Roman" w:hAnsi="Times New Roman"/>
                <w:b/>
                <w:bCs/>
              </w:rPr>
            </w:pPr>
            <w:r w:rsidRPr="004E2E3D">
              <w:rPr>
                <w:rFonts w:ascii="Times New Roman" w:eastAsia="Times New Roman" w:hAnsi="Times New Roman"/>
                <w:b/>
                <w:bCs/>
              </w:rPr>
              <w:t>0,09</w:t>
            </w:r>
          </w:p>
        </w:tc>
      </w:tr>
      <w:tr w:rsidR="004E2E3D" w:rsidRPr="004E2E3D" w14:paraId="1BE2B8B7" w14:textId="77777777" w:rsidTr="004E2E3D">
        <w:trPr>
          <w:trHeight w:val="2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A9BCBEA" w14:textId="77777777" w:rsidR="004E2E3D" w:rsidRPr="004E2E3D" w:rsidRDefault="004E2E3D" w:rsidP="004E2E3D">
            <w:pPr>
              <w:jc w:val="left"/>
              <w:rPr>
                <w:rFonts w:ascii="Times New Roman" w:eastAsia="Times New Roman" w:hAnsi="Times New Roman"/>
                <w:b/>
                <w:bCs/>
                <w:sz w:val="18"/>
                <w:szCs w:val="18"/>
              </w:rPr>
            </w:pPr>
            <w:r w:rsidRPr="004E2E3D">
              <w:rPr>
                <w:rFonts w:ascii="Times New Roman" w:eastAsia="Times New Roman" w:hAnsi="Times New Roman"/>
                <w:b/>
                <w:bCs/>
                <w:sz w:val="18"/>
                <w:szCs w:val="18"/>
              </w:rPr>
              <w:t> </w:t>
            </w:r>
          </w:p>
        </w:tc>
        <w:tc>
          <w:tcPr>
            <w:tcW w:w="0" w:type="auto"/>
            <w:tcBorders>
              <w:top w:val="nil"/>
              <w:left w:val="nil"/>
              <w:bottom w:val="single" w:sz="4" w:space="0" w:color="auto"/>
              <w:right w:val="single" w:sz="4" w:space="0" w:color="auto"/>
            </w:tcBorders>
            <w:shd w:val="clear" w:color="auto" w:fill="auto"/>
            <w:noWrap/>
            <w:vAlign w:val="bottom"/>
            <w:hideMark/>
          </w:tcPr>
          <w:p w14:paraId="65EA7FF6" w14:textId="77777777" w:rsidR="004E2E3D" w:rsidRPr="004E2E3D" w:rsidRDefault="004E2E3D" w:rsidP="004E2E3D">
            <w:pPr>
              <w:jc w:val="left"/>
              <w:rPr>
                <w:rFonts w:ascii="Times New Roman" w:eastAsia="Times New Roman" w:hAnsi="Times New Roman"/>
                <w:b/>
                <w:bCs/>
                <w:sz w:val="18"/>
                <w:szCs w:val="18"/>
              </w:rPr>
            </w:pPr>
            <w:r w:rsidRPr="004E2E3D">
              <w:rPr>
                <w:rFonts w:ascii="Times New Roman" w:eastAsia="Times New Roman" w:hAnsi="Times New Roman"/>
                <w:b/>
                <w:bCs/>
                <w:sz w:val="18"/>
                <w:szCs w:val="18"/>
              </w:rPr>
              <w:t> </w:t>
            </w:r>
          </w:p>
        </w:tc>
        <w:tc>
          <w:tcPr>
            <w:tcW w:w="0" w:type="auto"/>
            <w:tcBorders>
              <w:top w:val="nil"/>
              <w:left w:val="nil"/>
              <w:bottom w:val="single" w:sz="4" w:space="0" w:color="auto"/>
              <w:right w:val="single" w:sz="4" w:space="0" w:color="auto"/>
            </w:tcBorders>
            <w:shd w:val="clear" w:color="auto" w:fill="auto"/>
            <w:noWrap/>
            <w:vAlign w:val="center"/>
            <w:hideMark/>
          </w:tcPr>
          <w:p w14:paraId="703BE3CB" w14:textId="77777777" w:rsidR="004E2E3D" w:rsidRPr="004E2E3D" w:rsidRDefault="004E2E3D" w:rsidP="004E2E3D">
            <w:pPr>
              <w:jc w:val="left"/>
              <w:rPr>
                <w:rFonts w:ascii="Times New Roman" w:eastAsia="Times New Roman" w:hAnsi="Times New Roman"/>
                <w:b/>
                <w:bCs/>
              </w:rPr>
            </w:pPr>
            <w:r w:rsidRPr="004E2E3D">
              <w:rPr>
                <w:rFonts w:ascii="Times New Roman" w:eastAsia="Times New Roman" w:hAnsi="Times New Roman"/>
                <w:b/>
                <w:bCs/>
              </w:rPr>
              <w:t>Металл</w:t>
            </w:r>
          </w:p>
        </w:tc>
        <w:tc>
          <w:tcPr>
            <w:tcW w:w="0" w:type="auto"/>
            <w:tcBorders>
              <w:top w:val="nil"/>
              <w:left w:val="nil"/>
              <w:bottom w:val="single" w:sz="4" w:space="0" w:color="auto"/>
              <w:right w:val="single" w:sz="4" w:space="0" w:color="auto"/>
            </w:tcBorders>
            <w:shd w:val="clear" w:color="auto" w:fill="auto"/>
            <w:noWrap/>
            <w:vAlign w:val="center"/>
            <w:hideMark/>
          </w:tcPr>
          <w:p w14:paraId="449EE45F" w14:textId="77777777" w:rsidR="004E2E3D" w:rsidRPr="004E2E3D" w:rsidRDefault="004E2E3D" w:rsidP="004E2E3D">
            <w:pPr>
              <w:jc w:val="center"/>
              <w:rPr>
                <w:rFonts w:ascii="Times New Roman" w:eastAsia="Times New Roman" w:hAnsi="Times New Roman"/>
                <w:b/>
                <w:bCs/>
              </w:rPr>
            </w:pPr>
            <w:r w:rsidRPr="004E2E3D">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1EABF3A5" w14:textId="77777777" w:rsidR="004E2E3D" w:rsidRPr="004E2E3D" w:rsidRDefault="004E2E3D" w:rsidP="004E2E3D">
            <w:pPr>
              <w:jc w:val="center"/>
              <w:rPr>
                <w:rFonts w:ascii="Times New Roman" w:eastAsia="Times New Roman" w:hAnsi="Times New Roman"/>
                <w:b/>
                <w:bCs/>
              </w:rPr>
            </w:pPr>
            <w:r w:rsidRPr="004E2E3D">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45AEC055" w14:textId="77777777" w:rsidR="004E2E3D" w:rsidRPr="004E2E3D" w:rsidRDefault="004E2E3D" w:rsidP="004E2E3D">
            <w:pPr>
              <w:jc w:val="center"/>
              <w:rPr>
                <w:rFonts w:ascii="Times New Roman" w:eastAsia="Times New Roman" w:hAnsi="Times New Roman"/>
                <w:b/>
                <w:bCs/>
              </w:rPr>
            </w:pPr>
            <w:r w:rsidRPr="004E2E3D">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5C1549FB" w14:textId="77777777" w:rsidR="004E2E3D" w:rsidRPr="004E2E3D" w:rsidRDefault="004E2E3D" w:rsidP="004E2E3D">
            <w:pPr>
              <w:jc w:val="center"/>
              <w:rPr>
                <w:rFonts w:ascii="Times New Roman" w:eastAsia="Times New Roman" w:hAnsi="Times New Roman"/>
                <w:b/>
                <w:bCs/>
              </w:rPr>
            </w:pPr>
            <w:r w:rsidRPr="004E2E3D">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37C3F880" w14:textId="77777777" w:rsidR="004E2E3D" w:rsidRPr="004E2E3D" w:rsidRDefault="004E2E3D" w:rsidP="004E2E3D">
            <w:pPr>
              <w:jc w:val="center"/>
              <w:rPr>
                <w:rFonts w:ascii="Times New Roman" w:eastAsia="Times New Roman" w:hAnsi="Times New Roman"/>
                <w:b/>
                <w:bCs/>
              </w:rPr>
            </w:pPr>
            <w:r w:rsidRPr="004E2E3D">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742129ED" w14:textId="77777777" w:rsidR="004E2E3D" w:rsidRPr="004E2E3D" w:rsidRDefault="004E2E3D" w:rsidP="004E2E3D">
            <w:pPr>
              <w:jc w:val="center"/>
              <w:rPr>
                <w:rFonts w:ascii="Times New Roman" w:eastAsia="Times New Roman" w:hAnsi="Times New Roman"/>
                <w:b/>
                <w:bCs/>
              </w:rPr>
            </w:pPr>
            <w:r w:rsidRPr="004E2E3D">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37526AB9" w14:textId="77777777" w:rsidR="004E2E3D" w:rsidRPr="004E2E3D" w:rsidRDefault="004E2E3D" w:rsidP="004E2E3D">
            <w:pPr>
              <w:jc w:val="center"/>
              <w:rPr>
                <w:rFonts w:ascii="Times New Roman" w:eastAsia="Times New Roman" w:hAnsi="Times New Roman"/>
                <w:b/>
                <w:bCs/>
              </w:rPr>
            </w:pPr>
            <w:r w:rsidRPr="004E2E3D">
              <w:rPr>
                <w:rFonts w:ascii="Times New Roman" w:eastAsia="Times New Roman" w:hAnsi="Times New Roman"/>
                <w:b/>
                <w:bCs/>
              </w:rPr>
              <w:t>0,34</w:t>
            </w:r>
          </w:p>
        </w:tc>
        <w:tc>
          <w:tcPr>
            <w:tcW w:w="0" w:type="auto"/>
            <w:tcBorders>
              <w:top w:val="nil"/>
              <w:left w:val="nil"/>
              <w:bottom w:val="single" w:sz="4" w:space="0" w:color="auto"/>
              <w:right w:val="single" w:sz="4" w:space="0" w:color="auto"/>
            </w:tcBorders>
            <w:shd w:val="clear" w:color="auto" w:fill="auto"/>
            <w:noWrap/>
            <w:vAlign w:val="center"/>
            <w:hideMark/>
          </w:tcPr>
          <w:p w14:paraId="02B77709" w14:textId="77777777" w:rsidR="004E2E3D" w:rsidRPr="004E2E3D" w:rsidRDefault="004E2E3D" w:rsidP="004E2E3D">
            <w:pPr>
              <w:jc w:val="center"/>
              <w:rPr>
                <w:rFonts w:ascii="Times New Roman" w:eastAsia="Times New Roman" w:hAnsi="Times New Roman"/>
                <w:b/>
                <w:bCs/>
              </w:rPr>
            </w:pPr>
            <w:r w:rsidRPr="004E2E3D">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535E49FE" w14:textId="77777777" w:rsidR="004E2E3D" w:rsidRPr="004E2E3D" w:rsidRDefault="004E2E3D" w:rsidP="004E2E3D">
            <w:pPr>
              <w:jc w:val="center"/>
              <w:rPr>
                <w:rFonts w:ascii="Times New Roman" w:eastAsia="Times New Roman" w:hAnsi="Times New Roman"/>
                <w:b/>
                <w:bCs/>
              </w:rPr>
            </w:pPr>
            <w:r w:rsidRPr="004E2E3D">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6349782E" w14:textId="77777777" w:rsidR="004E2E3D" w:rsidRPr="004E2E3D" w:rsidRDefault="004E2E3D" w:rsidP="004E2E3D">
            <w:pPr>
              <w:jc w:val="center"/>
              <w:rPr>
                <w:rFonts w:ascii="Times New Roman" w:eastAsia="Times New Roman" w:hAnsi="Times New Roman"/>
                <w:b/>
                <w:bCs/>
              </w:rPr>
            </w:pPr>
            <w:r w:rsidRPr="004E2E3D">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14946491" w14:textId="77777777" w:rsidR="004E2E3D" w:rsidRPr="004E2E3D" w:rsidRDefault="004E2E3D" w:rsidP="004E2E3D">
            <w:pPr>
              <w:jc w:val="center"/>
              <w:rPr>
                <w:rFonts w:ascii="Times New Roman" w:eastAsia="Times New Roman" w:hAnsi="Times New Roman"/>
                <w:b/>
                <w:bCs/>
              </w:rPr>
            </w:pPr>
            <w:r w:rsidRPr="004E2E3D">
              <w:rPr>
                <w:rFonts w:ascii="Times New Roman" w:eastAsia="Times New Roman" w:hAnsi="Times New Roman"/>
                <w:b/>
                <w:bCs/>
              </w:rPr>
              <w:t>0,34</w:t>
            </w:r>
          </w:p>
        </w:tc>
      </w:tr>
      <w:tr w:rsidR="004E2E3D" w:rsidRPr="004E2E3D" w14:paraId="1CE0C189" w14:textId="77777777" w:rsidTr="004E2E3D">
        <w:trPr>
          <w:trHeight w:val="2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3D4F422" w14:textId="77777777" w:rsidR="004E2E3D" w:rsidRPr="004E2E3D" w:rsidRDefault="004E2E3D" w:rsidP="004E2E3D">
            <w:pPr>
              <w:jc w:val="left"/>
              <w:rPr>
                <w:rFonts w:ascii="Times New Roman" w:eastAsia="Times New Roman" w:hAnsi="Times New Roman"/>
                <w:b/>
                <w:bCs/>
                <w:sz w:val="18"/>
                <w:szCs w:val="18"/>
              </w:rPr>
            </w:pPr>
            <w:r w:rsidRPr="004E2E3D">
              <w:rPr>
                <w:rFonts w:ascii="Times New Roman" w:eastAsia="Times New Roman" w:hAnsi="Times New Roman"/>
                <w:b/>
                <w:bCs/>
                <w:sz w:val="18"/>
                <w:szCs w:val="18"/>
              </w:rPr>
              <w:t> </w:t>
            </w:r>
          </w:p>
        </w:tc>
        <w:tc>
          <w:tcPr>
            <w:tcW w:w="0" w:type="auto"/>
            <w:tcBorders>
              <w:top w:val="nil"/>
              <w:left w:val="nil"/>
              <w:bottom w:val="single" w:sz="4" w:space="0" w:color="auto"/>
              <w:right w:val="single" w:sz="4" w:space="0" w:color="auto"/>
            </w:tcBorders>
            <w:shd w:val="clear" w:color="auto" w:fill="auto"/>
            <w:noWrap/>
            <w:vAlign w:val="bottom"/>
            <w:hideMark/>
          </w:tcPr>
          <w:p w14:paraId="7BA6AA45" w14:textId="77777777" w:rsidR="004E2E3D" w:rsidRPr="004E2E3D" w:rsidRDefault="004E2E3D" w:rsidP="004E2E3D">
            <w:pPr>
              <w:jc w:val="left"/>
              <w:rPr>
                <w:rFonts w:ascii="Times New Roman" w:eastAsia="Times New Roman" w:hAnsi="Times New Roman"/>
                <w:b/>
                <w:bCs/>
                <w:sz w:val="18"/>
                <w:szCs w:val="18"/>
              </w:rPr>
            </w:pPr>
            <w:r w:rsidRPr="004E2E3D">
              <w:rPr>
                <w:rFonts w:ascii="Times New Roman" w:eastAsia="Times New Roman" w:hAnsi="Times New Roman"/>
                <w:b/>
                <w:bCs/>
                <w:sz w:val="18"/>
                <w:szCs w:val="18"/>
              </w:rPr>
              <w:t> </w:t>
            </w:r>
          </w:p>
        </w:tc>
        <w:tc>
          <w:tcPr>
            <w:tcW w:w="0" w:type="auto"/>
            <w:tcBorders>
              <w:top w:val="nil"/>
              <w:left w:val="nil"/>
              <w:bottom w:val="single" w:sz="4" w:space="0" w:color="auto"/>
              <w:right w:val="single" w:sz="4" w:space="0" w:color="auto"/>
            </w:tcBorders>
            <w:shd w:val="clear" w:color="auto" w:fill="auto"/>
            <w:noWrap/>
            <w:vAlign w:val="center"/>
            <w:hideMark/>
          </w:tcPr>
          <w:p w14:paraId="43DF04D0" w14:textId="77777777" w:rsidR="004E2E3D" w:rsidRPr="004E2E3D" w:rsidRDefault="004E2E3D" w:rsidP="004E2E3D">
            <w:pPr>
              <w:jc w:val="left"/>
              <w:rPr>
                <w:rFonts w:ascii="Times New Roman" w:eastAsia="Times New Roman" w:hAnsi="Times New Roman"/>
                <w:b/>
                <w:bCs/>
              </w:rPr>
            </w:pPr>
            <w:r w:rsidRPr="004E2E3D">
              <w:rPr>
                <w:rFonts w:ascii="Times New Roman" w:eastAsia="Times New Roman" w:hAnsi="Times New Roman"/>
                <w:b/>
                <w:bCs/>
              </w:rPr>
              <w:t>Полипропилен</w:t>
            </w:r>
          </w:p>
        </w:tc>
        <w:tc>
          <w:tcPr>
            <w:tcW w:w="0" w:type="auto"/>
            <w:tcBorders>
              <w:top w:val="nil"/>
              <w:left w:val="nil"/>
              <w:bottom w:val="single" w:sz="4" w:space="0" w:color="auto"/>
              <w:right w:val="single" w:sz="4" w:space="0" w:color="auto"/>
            </w:tcBorders>
            <w:shd w:val="clear" w:color="auto" w:fill="auto"/>
            <w:noWrap/>
            <w:vAlign w:val="center"/>
            <w:hideMark/>
          </w:tcPr>
          <w:p w14:paraId="5DC88131" w14:textId="77777777" w:rsidR="004E2E3D" w:rsidRPr="004E2E3D" w:rsidRDefault="004E2E3D" w:rsidP="004E2E3D">
            <w:pPr>
              <w:jc w:val="center"/>
              <w:rPr>
                <w:rFonts w:ascii="Times New Roman" w:eastAsia="Times New Roman" w:hAnsi="Times New Roman"/>
                <w:b/>
                <w:bCs/>
              </w:rPr>
            </w:pPr>
            <w:r w:rsidRPr="004E2E3D">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701128A3" w14:textId="77777777" w:rsidR="004E2E3D" w:rsidRPr="004E2E3D" w:rsidRDefault="004E2E3D" w:rsidP="004E2E3D">
            <w:pPr>
              <w:jc w:val="center"/>
              <w:rPr>
                <w:rFonts w:ascii="Times New Roman" w:eastAsia="Times New Roman" w:hAnsi="Times New Roman"/>
                <w:b/>
                <w:bCs/>
              </w:rPr>
            </w:pPr>
            <w:r w:rsidRPr="004E2E3D">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5D50EE5F" w14:textId="77777777" w:rsidR="004E2E3D" w:rsidRPr="004E2E3D" w:rsidRDefault="004E2E3D" w:rsidP="004E2E3D">
            <w:pPr>
              <w:jc w:val="center"/>
              <w:rPr>
                <w:rFonts w:ascii="Times New Roman" w:eastAsia="Times New Roman" w:hAnsi="Times New Roman"/>
                <w:b/>
                <w:bCs/>
              </w:rPr>
            </w:pPr>
            <w:r w:rsidRPr="004E2E3D">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04D5A7C7" w14:textId="77777777" w:rsidR="004E2E3D" w:rsidRPr="004E2E3D" w:rsidRDefault="004E2E3D" w:rsidP="004E2E3D">
            <w:pPr>
              <w:jc w:val="center"/>
              <w:rPr>
                <w:rFonts w:ascii="Times New Roman" w:eastAsia="Times New Roman" w:hAnsi="Times New Roman"/>
                <w:b/>
                <w:bCs/>
              </w:rPr>
            </w:pPr>
            <w:r w:rsidRPr="004E2E3D">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13923B09" w14:textId="77777777" w:rsidR="004E2E3D" w:rsidRPr="004E2E3D" w:rsidRDefault="004E2E3D" w:rsidP="004E2E3D">
            <w:pPr>
              <w:jc w:val="center"/>
              <w:rPr>
                <w:rFonts w:ascii="Times New Roman" w:eastAsia="Times New Roman" w:hAnsi="Times New Roman"/>
                <w:b/>
                <w:bCs/>
              </w:rPr>
            </w:pPr>
            <w:r w:rsidRPr="004E2E3D">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6BEF9585" w14:textId="77777777" w:rsidR="004E2E3D" w:rsidRPr="004E2E3D" w:rsidRDefault="004E2E3D" w:rsidP="004E2E3D">
            <w:pPr>
              <w:jc w:val="center"/>
              <w:rPr>
                <w:rFonts w:ascii="Times New Roman" w:eastAsia="Times New Roman" w:hAnsi="Times New Roman"/>
                <w:b/>
                <w:bCs/>
              </w:rPr>
            </w:pPr>
            <w:r w:rsidRPr="004E2E3D">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6147F392" w14:textId="77777777" w:rsidR="004E2E3D" w:rsidRPr="004E2E3D" w:rsidRDefault="004E2E3D" w:rsidP="004E2E3D">
            <w:pPr>
              <w:jc w:val="center"/>
              <w:rPr>
                <w:rFonts w:ascii="Times New Roman" w:eastAsia="Times New Roman" w:hAnsi="Times New Roman"/>
                <w:b/>
                <w:bCs/>
              </w:rPr>
            </w:pPr>
            <w:r w:rsidRPr="004E2E3D">
              <w:rPr>
                <w:rFonts w:ascii="Times New Roman" w:eastAsia="Times New Roman" w:hAnsi="Times New Roman"/>
                <w:b/>
                <w:bCs/>
              </w:rPr>
              <w:t>0,12</w:t>
            </w:r>
          </w:p>
        </w:tc>
        <w:tc>
          <w:tcPr>
            <w:tcW w:w="0" w:type="auto"/>
            <w:tcBorders>
              <w:top w:val="nil"/>
              <w:left w:val="nil"/>
              <w:bottom w:val="single" w:sz="4" w:space="0" w:color="auto"/>
              <w:right w:val="single" w:sz="4" w:space="0" w:color="auto"/>
            </w:tcBorders>
            <w:shd w:val="clear" w:color="auto" w:fill="auto"/>
            <w:noWrap/>
            <w:vAlign w:val="center"/>
            <w:hideMark/>
          </w:tcPr>
          <w:p w14:paraId="3A2311A4" w14:textId="77777777" w:rsidR="004E2E3D" w:rsidRPr="004E2E3D" w:rsidRDefault="004E2E3D" w:rsidP="004E2E3D">
            <w:pPr>
              <w:jc w:val="center"/>
              <w:rPr>
                <w:rFonts w:ascii="Times New Roman" w:eastAsia="Times New Roman" w:hAnsi="Times New Roman"/>
                <w:b/>
                <w:bCs/>
              </w:rPr>
            </w:pPr>
            <w:r w:rsidRPr="004E2E3D">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6E689253" w14:textId="77777777" w:rsidR="004E2E3D" w:rsidRPr="004E2E3D" w:rsidRDefault="004E2E3D" w:rsidP="004E2E3D">
            <w:pPr>
              <w:jc w:val="center"/>
              <w:rPr>
                <w:rFonts w:ascii="Times New Roman" w:eastAsia="Times New Roman" w:hAnsi="Times New Roman"/>
                <w:b/>
                <w:bCs/>
              </w:rPr>
            </w:pPr>
            <w:r w:rsidRPr="004E2E3D">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3CC25A83" w14:textId="77777777" w:rsidR="004E2E3D" w:rsidRPr="004E2E3D" w:rsidRDefault="004E2E3D" w:rsidP="004E2E3D">
            <w:pPr>
              <w:jc w:val="center"/>
              <w:rPr>
                <w:rFonts w:ascii="Times New Roman" w:eastAsia="Times New Roman" w:hAnsi="Times New Roman"/>
                <w:b/>
                <w:bCs/>
              </w:rPr>
            </w:pPr>
            <w:r w:rsidRPr="004E2E3D">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07171DD9" w14:textId="77777777" w:rsidR="004E2E3D" w:rsidRPr="004E2E3D" w:rsidRDefault="004E2E3D" w:rsidP="004E2E3D">
            <w:pPr>
              <w:jc w:val="center"/>
              <w:rPr>
                <w:rFonts w:ascii="Times New Roman" w:eastAsia="Times New Roman" w:hAnsi="Times New Roman"/>
                <w:b/>
                <w:bCs/>
              </w:rPr>
            </w:pPr>
            <w:r w:rsidRPr="004E2E3D">
              <w:rPr>
                <w:rFonts w:ascii="Times New Roman" w:eastAsia="Times New Roman" w:hAnsi="Times New Roman"/>
                <w:b/>
                <w:bCs/>
              </w:rPr>
              <w:t>0,22</w:t>
            </w:r>
          </w:p>
        </w:tc>
      </w:tr>
      <w:bookmarkEnd w:id="415"/>
    </w:tbl>
    <w:p w14:paraId="421C055F" w14:textId="0137C449" w:rsidR="00440166" w:rsidRDefault="00440166" w:rsidP="005F63B5">
      <w:pPr>
        <w:rPr>
          <w:rFonts w:ascii="Times New Roman" w:hAnsi="Times New Roman"/>
          <w:sz w:val="24"/>
          <w:szCs w:val="24"/>
        </w:rPr>
        <w:sectPr w:rsidR="00440166" w:rsidSect="00E807AB">
          <w:footerReference w:type="default" r:id="rId31"/>
          <w:pgSz w:w="16839" w:h="11907" w:orient="landscape" w:code="9"/>
          <w:pgMar w:top="1276" w:right="1349" w:bottom="1134" w:left="1134" w:header="709" w:footer="454" w:gutter="0"/>
          <w:cols w:space="708"/>
          <w:docGrid w:linePitch="360"/>
        </w:sectPr>
      </w:pPr>
    </w:p>
    <w:p w14:paraId="75C164BF" w14:textId="20A7029D" w:rsidR="00E807AB" w:rsidRPr="00597D09" w:rsidRDefault="00E807AB" w:rsidP="005F63B5">
      <w:pPr>
        <w:rPr>
          <w:rFonts w:ascii="Times New Roman" w:hAnsi="Times New Roman"/>
          <w:sz w:val="24"/>
          <w:szCs w:val="24"/>
        </w:rPr>
      </w:pPr>
    </w:p>
    <w:p w14:paraId="78EB2B09" w14:textId="77777777" w:rsidR="005F63B5" w:rsidRPr="005F63B5" w:rsidRDefault="005F63B5" w:rsidP="005F63B5">
      <w:pPr>
        <w:pStyle w:val="TCGlava"/>
        <w:ind w:left="0"/>
      </w:pPr>
      <w:bookmarkStart w:id="416" w:name="_Toc198275732"/>
      <w:bookmarkStart w:id="417" w:name="_Toc239155206"/>
      <w:bookmarkStart w:id="418" w:name="_Toc239155798"/>
      <w:bookmarkStart w:id="419" w:name="_Toc244416008"/>
      <w:bookmarkStart w:id="420" w:name="_Toc244416988"/>
      <w:bookmarkStart w:id="421" w:name="_Toc244417151"/>
      <w:bookmarkStart w:id="422" w:name="_Toc244420963"/>
      <w:bookmarkStart w:id="423" w:name="_Toc244422010"/>
      <w:bookmarkStart w:id="424" w:name="_Toc246391475"/>
      <w:bookmarkStart w:id="425" w:name="_Toc246391640"/>
      <w:bookmarkStart w:id="426" w:name="_Toc248826702"/>
      <w:bookmarkStart w:id="427" w:name="_Toc248826848"/>
      <w:bookmarkStart w:id="428" w:name="_Toc248827015"/>
      <w:bookmarkStart w:id="429" w:name="_Toc248827220"/>
      <w:bookmarkStart w:id="430" w:name="_Toc249080908"/>
      <w:bookmarkStart w:id="431" w:name="_Toc249081060"/>
      <w:bookmarkStart w:id="432" w:name="_Toc249085494"/>
      <w:bookmarkStart w:id="433" w:name="_Toc249085636"/>
      <w:bookmarkStart w:id="434" w:name="_Toc249085778"/>
      <w:bookmarkStart w:id="435" w:name="_Toc249085924"/>
      <w:bookmarkStart w:id="436" w:name="_Toc320863396"/>
      <w:bookmarkStart w:id="437" w:name="_Toc329684163"/>
      <w:bookmarkStart w:id="438" w:name="_Toc381007802"/>
      <w:bookmarkStart w:id="439" w:name="_Toc463421605"/>
      <w:bookmarkStart w:id="440" w:name="_Toc3469033"/>
      <w:bookmarkStart w:id="441" w:name="_Toc4606888"/>
      <w:r w:rsidRPr="005F63B5">
        <w:t>Расчет объёма твёрдых бытовых отходов</w:t>
      </w:r>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r w:rsidRPr="005F63B5">
        <w:t xml:space="preserve">  </w:t>
      </w:r>
    </w:p>
    <w:p w14:paraId="70DF038F" w14:textId="77777777" w:rsidR="005F63B5" w:rsidRPr="00597D09" w:rsidRDefault="005F63B5" w:rsidP="00E47194">
      <w:pPr>
        <w:ind w:firstLine="708"/>
        <w:rPr>
          <w:rFonts w:ascii="Times New Roman" w:hAnsi="Times New Roman"/>
          <w:sz w:val="24"/>
          <w:szCs w:val="24"/>
        </w:rPr>
      </w:pPr>
      <w:r w:rsidRPr="00597D09">
        <w:rPr>
          <w:rFonts w:ascii="Times New Roman" w:hAnsi="Times New Roman"/>
          <w:sz w:val="24"/>
          <w:szCs w:val="24"/>
        </w:rPr>
        <w:t>Отходы потребления представляют собой продукты, образующиеся в процессе функционирования хозяйственно-бытового блока, обеспечивающего необходимые условия для проживания и рабочего состояния штата, занятого на производстве и проживающих в полевом лагере. Данный вид отходов представлен твердыми бытовыми отходами.</w:t>
      </w:r>
    </w:p>
    <w:p w14:paraId="125610A5" w14:textId="77777777" w:rsidR="005F63B5" w:rsidRPr="00597D09" w:rsidRDefault="005F63B5" w:rsidP="00E47194">
      <w:pPr>
        <w:ind w:firstLine="708"/>
        <w:rPr>
          <w:rFonts w:ascii="Times New Roman" w:hAnsi="Times New Roman"/>
          <w:sz w:val="24"/>
          <w:szCs w:val="24"/>
        </w:rPr>
      </w:pPr>
      <w:r w:rsidRPr="00597D09">
        <w:rPr>
          <w:rFonts w:ascii="Times New Roman" w:hAnsi="Times New Roman"/>
          <w:sz w:val="24"/>
          <w:szCs w:val="24"/>
        </w:rPr>
        <w:t>Объемы образования твёрдых бытовых отходов определены по нормам накопления мусора на 1 человека в год (0,36 тонн в год) для кварталов неблагоустроенного жилого фонда, принятым РНД 03.1.0.3.01-96 «Порядок нормирования объёмов образования и размещения отходов производства. Алматы, 1996.</w:t>
      </w:r>
    </w:p>
    <w:p w14:paraId="0AC945BD" w14:textId="77777777" w:rsidR="005F63B5" w:rsidRPr="00597D09" w:rsidRDefault="005F63B5" w:rsidP="005F63B5">
      <w:pPr>
        <w:rPr>
          <w:rFonts w:ascii="Times New Roman" w:hAnsi="Times New Roman"/>
          <w:sz w:val="24"/>
          <w:szCs w:val="24"/>
        </w:rPr>
      </w:pPr>
    </w:p>
    <w:p w14:paraId="30F2E203" w14:textId="77777777" w:rsidR="008C109C" w:rsidRDefault="008C109C" w:rsidP="005F63B5">
      <w:pPr>
        <w:jc w:val="center"/>
        <w:rPr>
          <w:rFonts w:ascii="Times New Roman" w:hAnsi="Times New Roman"/>
          <w:sz w:val="24"/>
          <w:szCs w:val="24"/>
        </w:rPr>
      </w:pPr>
      <w:bookmarkStart w:id="442" w:name="_Toc249080909"/>
      <w:bookmarkStart w:id="443" w:name="_Toc320863397"/>
    </w:p>
    <w:p w14:paraId="70D567AD" w14:textId="77777777" w:rsidR="005F63B5" w:rsidRPr="00597D09" w:rsidRDefault="005F63B5" w:rsidP="005F63B5">
      <w:pPr>
        <w:jc w:val="center"/>
        <w:rPr>
          <w:rFonts w:ascii="Times New Roman" w:hAnsi="Times New Roman"/>
          <w:sz w:val="24"/>
          <w:szCs w:val="24"/>
        </w:rPr>
      </w:pPr>
      <w:r w:rsidRPr="00E807AB">
        <w:rPr>
          <w:rFonts w:ascii="Times New Roman" w:hAnsi="Times New Roman"/>
          <w:sz w:val="24"/>
          <w:szCs w:val="24"/>
        </w:rPr>
        <w:t>РАСЧЕТ ТВЕРДО-БЫТОВЫХ ОТХОДОВ</w:t>
      </w:r>
      <w:bookmarkEnd w:id="442"/>
      <w:bookmarkEnd w:id="443"/>
    </w:p>
    <w:p w14:paraId="45F748D7" w14:textId="77777777" w:rsidR="005F63B5" w:rsidRPr="00597D09" w:rsidRDefault="005F63B5" w:rsidP="005F63B5">
      <w:pPr>
        <w:jc w:val="right"/>
        <w:rPr>
          <w:rFonts w:ascii="Times New Roman" w:hAnsi="Times New Roman"/>
          <w:sz w:val="24"/>
          <w:szCs w:val="24"/>
        </w:rPr>
      </w:pPr>
      <w:r w:rsidRPr="00597D09">
        <w:rPr>
          <w:rFonts w:ascii="Times New Roman" w:hAnsi="Times New Roman"/>
          <w:sz w:val="24"/>
          <w:szCs w:val="24"/>
        </w:rPr>
        <w:t xml:space="preserve"> Таблица </w:t>
      </w:r>
      <w:r w:rsidR="00532BD1">
        <w:rPr>
          <w:rFonts w:ascii="Times New Roman" w:hAnsi="Times New Roman"/>
          <w:sz w:val="24"/>
          <w:szCs w:val="24"/>
        </w:rPr>
        <w:t>6.4</w:t>
      </w:r>
      <w:r w:rsidRPr="00597D09">
        <w:rPr>
          <w:rFonts w:ascii="Times New Roman" w:hAnsi="Times New Roman"/>
          <w:sz w:val="24"/>
          <w:szCs w:val="24"/>
        </w:rPr>
        <w:t>.</w:t>
      </w:r>
    </w:p>
    <w:tbl>
      <w:tblPr>
        <w:tblW w:w="0" w:type="auto"/>
        <w:tblInd w:w="-5" w:type="dxa"/>
        <w:tblLook w:val="04A0" w:firstRow="1" w:lastRow="0" w:firstColumn="1" w:lastColumn="0" w:noHBand="0" w:noVBand="1"/>
      </w:tblPr>
      <w:tblGrid>
        <w:gridCol w:w="2467"/>
        <w:gridCol w:w="2106"/>
        <w:gridCol w:w="1847"/>
        <w:gridCol w:w="1906"/>
        <w:gridCol w:w="1166"/>
      </w:tblGrid>
      <w:tr w:rsidR="004E2E3D" w:rsidRPr="004E2E3D" w14:paraId="59D5E95F" w14:textId="77777777" w:rsidTr="004E2E3D">
        <w:trPr>
          <w:trHeight w:val="40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A4D227A" w14:textId="77777777" w:rsidR="004E2E3D" w:rsidRPr="004E2E3D" w:rsidRDefault="004E2E3D" w:rsidP="004E2E3D">
            <w:pPr>
              <w:jc w:val="center"/>
              <w:rPr>
                <w:rFonts w:ascii="Times New Roman" w:eastAsia="Times New Roman" w:hAnsi="Times New Roman"/>
                <w:b/>
                <w:bCs/>
              </w:rPr>
            </w:pPr>
            <w:bookmarkStart w:id="444" w:name="_Hlk197938662"/>
            <w:r w:rsidRPr="004E2E3D">
              <w:rPr>
                <w:rFonts w:ascii="Times New Roman" w:eastAsia="Times New Roman" w:hAnsi="Times New Roman"/>
                <w:b/>
                <w:bCs/>
              </w:rPr>
              <w:t>Скважина</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C306D2D" w14:textId="77777777" w:rsidR="004E2E3D" w:rsidRPr="004E2E3D" w:rsidRDefault="004E2E3D" w:rsidP="004E2E3D">
            <w:pPr>
              <w:jc w:val="center"/>
              <w:rPr>
                <w:rFonts w:ascii="Times New Roman" w:eastAsia="Times New Roman" w:hAnsi="Times New Roman"/>
                <w:b/>
                <w:bCs/>
              </w:rPr>
            </w:pPr>
            <w:r w:rsidRPr="004E2E3D">
              <w:rPr>
                <w:rFonts w:ascii="Times New Roman" w:eastAsia="Times New Roman" w:hAnsi="Times New Roman"/>
                <w:b/>
                <w:bCs/>
              </w:rPr>
              <w:t>Норма накопл. на чел.</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D91C6F" w14:textId="77777777" w:rsidR="004E2E3D" w:rsidRPr="004E2E3D" w:rsidRDefault="004E2E3D" w:rsidP="004E2E3D">
            <w:pPr>
              <w:jc w:val="center"/>
              <w:rPr>
                <w:rFonts w:ascii="Times New Roman" w:eastAsia="Times New Roman" w:hAnsi="Times New Roman"/>
                <w:b/>
                <w:bCs/>
              </w:rPr>
            </w:pPr>
            <w:r w:rsidRPr="004E2E3D">
              <w:rPr>
                <w:rFonts w:ascii="Times New Roman" w:eastAsia="Times New Roman" w:hAnsi="Times New Roman"/>
                <w:b/>
                <w:bCs/>
              </w:rPr>
              <w:t>Буровая бриг., чел.</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2493EE" w14:textId="77777777" w:rsidR="004E2E3D" w:rsidRPr="004E2E3D" w:rsidRDefault="004E2E3D" w:rsidP="004E2E3D">
            <w:pPr>
              <w:jc w:val="center"/>
              <w:rPr>
                <w:rFonts w:ascii="Times New Roman" w:eastAsia="Times New Roman" w:hAnsi="Times New Roman"/>
                <w:b/>
                <w:bCs/>
              </w:rPr>
            </w:pPr>
            <w:r w:rsidRPr="004E2E3D">
              <w:rPr>
                <w:rFonts w:ascii="Times New Roman" w:eastAsia="Times New Roman" w:hAnsi="Times New Roman"/>
                <w:b/>
                <w:bCs/>
              </w:rPr>
              <w:t>Время бурения, сут.</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24C07DA" w14:textId="77777777" w:rsidR="004E2E3D" w:rsidRPr="004E2E3D" w:rsidRDefault="004E2E3D" w:rsidP="004E2E3D">
            <w:pPr>
              <w:jc w:val="center"/>
              <w:rPr>
                <w:rFonts w:ascii="Times New Roman" w:eastAsia="Times New Roman" w:hAnsi="Times New Roman"/>
                <w:b/>
                <w:bCs/>
              </w:rPr>
            </w:pPr>
            <w:r w:rsidRPr="004E2E3D">
              <w:rPr>
                <w:rFonts w:ascii="Times New Roman" w:eastAsia="Times New Roman" w:hAnsi="Times New Roman"/>
                <w:b/>
                <w:bCs/>
              </w:rPr>
              <w:t>ТБО, тонн</w:t>
            </w:r>
          </w:p>
        </w:tc>
      </w:tr>
      <w:tr w:rsidR="004E2E3D" w:rsidRPr="004E2E3D" w14:paraId="4CE7E9A0" w14:textId="77777777" w:rsidTr="004E2E3D">
        <w:trPr>
          <w:trHeight w:val="34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66BDAC" w14:textId="77777777" w:rsidR="004E2E3D" w:rsidRPr="004E2E3D" w:rsidRDefault="004E2E3D" w:rsidP="004E2E3D">
            <w:pPr>
              <w:jc w:val="left"/>
              <w:rPr>
                <w:rFonts w:ascii="Times New Roman" w:eastAsia="Times New Roman" w:hAnsi="Times New Roman"/>
                <w:b/>
                <w:bC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87595C" w14:textId="77777777" w:rsidR="004E2E3D" w:rsidRPr="004E2E3D" w:rsidRDefault="004E2E3D" w:rsidP="004E2E3D">
            <w:pPr>
              <w:jc w:val="left"/>
              <w:rPr>
                <w:rFonts w:ascii="Times New Roman" w:eastAsia="Times New Roman" w:hAnsi="Times New Roman"/>
                <w:b/>
                <w:bC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7BEB39" w14:textId="77777777" w:rsidR="004E2E3D" w:rsidRPr="004E2E3D" w:rsidRDefault="004E2E3D" w:rsidP="004E2E3D">
            <w:pPr>
              <w:jc w:val="left"/>
              <w:rPr>
                <w:rFonts w:ascii="Times New Roman" w:eastAsia="Times New Roman" w:hAnsi="Times New Roman"/>
                <w:b/>
                <w:bC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FBCA84" w14:textId="77777777" w:rsidR="004E2E3D" w:rsidRPr="004E2E3D" w:rsidRDefault="004E2E3D" w:rsidP="004E2E3D">
            <w:pPr>
              <w:jc w:val="left"/>
              <w:rPr>
                <w:rFonts w:ascii="Times New Roman" w:eastAsia="Times New Roman" w:hAnsi="Times New Roman"/>
                <w:b/>
                <w:bCs/>
              </w:rPr>
            </w:pPr>
          </w:p>
        </w:tc>
        <w:tc>
          <w:tcPr>
            <w:tcW w:w="0" w:type="auto"/>
            <w:tcBorders>
              <w:top w:val="nil"/>
              <w:left w:val="nil"/>
              <w:bottom w:val="single" w:sz="4" w:space="0" w:color="auto"/>
              <w:right w:val="single" w:sz="4" w:space="0" w:color="auto"/>
            </w:tcBorders>
            <w:shd w:val="clear" w:color="auto" w:fill="auto"/>
            <w:vAlign w:val="center"/>
            <w:hideMark/>
          </w:tcPr>
          <w:p w14:paraId="6B94F780" w14:textId="77777777" w:rsidR="004E2E3D" w:rsidRPr="004E2E3D" w:rsidRDefault="004E2E3D" w:rsidP="004E2E3D">
            <w:pPr>
              <w:jc w:val="center"/>
              <w:rPr>
                <w:rFonts w:ascii="Times New Roman" w:eastAsia="Times New Roman" w:hAnsi="Times New Roman"/>
                <w:b/>
                <w:bCs/>
              </w:rPr>
            </w:pPr>
            <w:r w:rsidRPr="004E2E3D">
              <w:rPr>
                <w:rFonts w:ascii="Times New Roman" w:eastAsia="Times New Roman" w:hAnsi="Times New Roman"/>
                <w:b/>
                <w:bCs/>
              </w:rPr>
              <w:t>скв/год</w:t>
            </w:r>
          </w:p>
        </w:tc>
      </w:tr>
      <w:tr w:rsidR="004E2E3D" w:rsidRPr="004E2E3D" w14:paraId="133540A2" w14:textId="77777777" w:rsidTr="004E2E3D">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7FA9057" w14:textId="77777777" w:rsidR="004E2E3D" w:rsidRPr="004E2E3D" w:rsidRDefault="004E2E3D" w:rsidP="004E2E3D">
            <w:pPr>
              <w:jc w:val="left"/>
              <w:rPr>
                <w:rFonts w:ascii="Times New Roman" w:eastAsia="Times New Roman" w:hAnsi="Times New Roman"/>
              </w:rPr>
            </w:pPr>
            <w:r w:rsidRPr="004E2E3D">
              <w:rPr>
                <w:rFonts w:ascii="Times New Roman" w:eastAsia="Times New Roman" w:hAnsi="Times New Roman"/>
              </w:rPr>
              <w:t>скв. 5-С гл. 4500 м.</w:t>
            </w:r>
          </w:p>
        </w:tc>
        <w:tc>
          <w:tcPr>
            <w:tcW w:w="0" w:type="auto"/>
            <w:tcBorders>
              <w:top w:val="nil"/>
              <w:left w:val="nil"/>
              <w:bottom w:val="single" w:sz="4" w:space="0" w:color="auto"/>
              <w:right w:val="single" w:sz="4" w:space="0" w:color="auto"/>
            </w:tcBorders>
            <w:shd w:val="clear" w:color="auto" w:fill="auto"/>
            <w:noWrap/>
            <w:vAlign w:val="center"/>
            <w:hideMark/>
          </w:tcPr>
          <w:p w14:paraId="6280450D"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0,36</w:t>
            </w:r>
          </w:p>
        </w:tc>
        <w:tc>
          <w:tcPr>
            <w:tcW w:w="0" w:type="auto"/>
            <w:tcBorders>
              <w:top w:val="nil"/>
              <w:left w:val="nil"/>
              <w:bottom w:val="single" w:sz="4" w:space="0" w:color="auto"/>
              <w:right w:val="single" w:sz="4" w:space="0" w:color="auto"/>
            </w:tcBorders>
            <w:shd w:val="clear" w:color="auto" w:fill="auto"/>
            <w:noWrap/>
            <w:vAlign w:val="center"/>
            <w:hideMark/>
          </w:tcPr>
          <w:p w14:paraId="6DE5EFD7"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30</w:t>
            </w:r>
          </w:p>
        </w:tc>
        <w:tc>
          <w:tcPr>
            <w:tcW w:w="0" w:type="auto"/>
            <w:tcBorders>
              <w:top w:val="nil"/>
              <w:left w:val="nil"/>
              <w:bottom w:val="single" w:sz="4" w:space="0" w:color="auto"/>
              <w:right w:val="single" w:sz="4" w:space="0" w:color="auto"/>
            </w:tcBorders>
            <w:shd w:val="clear" w:color="auto" w:fill="auto"/>
            <w:noWrap/>
            <w:vAlign w:val="center"/>
            <w:hideMark/>
          </w:tcPr>
          <w:p w14:paraId="292F0F6E"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180</w:t>
            </w:r>
          </w:p>
        </w:tc>
        <w:tc>
          <w:tcPr>
            <w:tcW w:w="0" w:type="auto"/>
            <w:tcBorders>
              <w:top w:val="nil"/>
              <w:left w:val="nil"/>
              <w:bottom w:val="single" w:sz="4" w:space="0" w:color="auto"/>
              <w:right w:val="single" w:sz="4" w:space="0" w:color="auto"/>
            </w:tcBorders>
            <w:shd w:val="clear" w:color="auto" w:fill="auto"/>
            <w:noWrap/>
            <w:vAlign w:val="center"/>
            <w:hideMark/>
          </w:tcPr>
          <w:p w14:paraId="0D6FC069"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5,33</w:t>
            </w:r>
          </w:p>
        </w:tc>
      </w:tr>
      <w:tr w:rsidR="004E2E3D" w:rsidRPr="004E2E3D" w14:paraId="57B741D5" w14:textId="77777777" w:rsidTr="004E2E3D">
        <w:trPr>
          <w:trHeight w:val="2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FD3B13" w14:textId="77777777" w:rsidR="004E2E3D" w:rsidRPr="004E2E3D" w:rsidRDefault="004E2E3D" w:rsidP="004E2E3D">
            <w:pPr>
              <w:jc w:val="left"/>
              <w:rPr>
                <w:rFonts w:ascii="Times New Roman" w:eastAsia="Times New Roman" w:hAnsi="Times New Roman"/>
              </w:rPr>
            </w:pPr>
            <w:r w:rsidRPr="004E2E3D">
              <w:rPr>
                <w:rFonts w:ascii="Times New Roman" w:eastAsia="Times New Roman" w:hAnsi="Times New Roman"/>
              </w:rPr>
              <w:t>Испытание 1-го объекта</w:t>
            </w:r>
          </w:p>
        </w:tc>
        <w:tc>
          <w:tcPr>
            <w:tcW w:w="0" w:type="auto"/>
            <w:tcBorders>
              <w:top w:val="nil"/>
              <w:left w:val="nil"/>
              <w:bottom w:val="single" w:sz="4" w:space="0" w:color="auto"/>
              <w:right w:val="single" w:sz="4" w:space="0" w:color="auto"/>
            </w:tcBorders>
            <w:shd w:val="clear" w:color="auto" w:fill="auto"/>
            <w:noWrap/>
            <w:vAlign w:val="center"/>
            <w:hideMark/>
          </w:tcPr>
          <w:p w14:paraId="19D038E6"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0,36</w:t>
            </w:r>
          </w:p>
        </w:tc>
        <w:tc>
          <w:tcPr>
            <w:tcW w:w="0" w:type="auto"/>
            <w:tcBorders>
              <w:top w:val="nil"/>
              <w:left w:val="nil"/>
              <w:bottom w:val="single" w:sz="4" w:space="0" w:color="auto"/>
              <w:right w:val="single" w:sz="4" w:space="0" w:color="auto"/>
            </w:tcBorders>
            <w:shd w:val="clear" w:color="auto" w:fill="auto"/>
            <w:noWrap/>
            <w:vAlign w:val="center"/>
            <w:hideMark/>
          </w:tcPr>
          <w:p w14:paraId="64237FBB"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20</w:t>
            </w:r>
          </w:p>
        </w:tc>
        <w:tc>
          <w:tcPr>
            <w:tcW w:w="0" w:type="auto"/>
            <w:tcBorders>
              <w:top w:val="nil"/>
              <w:left w:val="nil"/>
              <w:bottom w:val="single" w:sz="4" w:space="0" w:color="auto"/>
              <w:right w:val="single" w:sz="4" w:space="0" w:color="auto"/>
            </w:tcBorders>
            <w:shd w:val="clear" w:color="auto" w:fill="auto"/>
            <w:noWrap/>
            <w:vAlign w:val="center"/>
            <w:hideMark/>
          </w:tcPr>
          <w:p w14:paraId="40E82145"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90</w:t>
            </w:r>
          </w:p>
        </w:tc>
        <w:tc>
          <w:tcPr>
            <w:tcW w:w="0" w:type="auto"/>
            <w:tcBorders>
              <w:top w:val="nil"/>
              <w:left w:val="nil"/>
              <w:bottom w:val="single" w:sz="4" w:space="0" w:color="auto"/>
              <w:right w:val="single" w:sz="4" w:space="0" w:color="auto"/>
            </w:tcBorders>
            <w:shd w:val="clear" w:color="auto" w:fill="auto"/>
            <w:noWrap/>
            <w:vAlign w:val="center"/>
            <w:hideMark/>
          </w:tcPr>
          <w:p w14:paraId="245122F8"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1,78</w:t>
            </w:r>
          </w:p>
        </w:tc>
      </w:tr>
      <w:tr w:rsidR="004E2E3D" w:rsidRPr="004E2E3D" w14:paraId="2ED2EABE" w14:textId="77777777" w:rsidTr="004E2E3D">
        <w:trPr>
          <w:trHeight w:val="2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C657BFF" w14:textId="56EF7FC8" w:rsidR="004E2E3D" w:rsidRPr="004E2E3D" w:rsidRDefault="004E2E3D" w:rsidP="004E2E3D">
            <w:pPr>
              <w:jc w:val="left"/>
              <w:rPr>
                <w:rFonts w:ascii="Times New Roman" w:eastAsia="Times New Roman" w:hAnsi="Times New Roman"/>
                <w:b/>
                <w:bCs/>
              </w:rPr>
            </w:pPr>
            <w:r w:rsidRPr="004E2E3D">
              <w:rPr>
                <w:rFonts w:ascii="Times New Roman" w:eastAsia="Times New Roman" w:hAnsi="Times New Roman"/>
                <w:b/>
                <w:bCs/>
              </w:rPr>
              <w:t xml:space="preserve">Всего скв. </w:t>
            </w:r>
            <w:r>
              <w:rPr>
                <w:rFonts w:ascii="Times New Roman" w:eastAsia="Times New Roman" w:hAnsi="Times New Roman"/>
                <w:b/>
                <w:bCs/>
              </w:rPr>
              <w:t>№5-С</w:t>
            </w:r>
            <w:r w:rsidRPr="004E2E3D">
              <w:rPr>
                <w:rFonts w:ascii="Times New Roman" w:eastAsia="Times New Roman" w:hAnsi="Times New Roman"/>
                <w:b/>
                <w:bCs/>
              </w:rPr>
              <w:t xml:space="preserve"> гл. 4500 м</w:t>
            </w:r>
          </w:p>
        </w:tc>
        <w:tc>
          <w:tcPr>
            <w:tcW w:w="0" w:type="auto"/>
            <w:tcBorders>
              <w:top w:val="nil"/>
              <w:left w:val="nil"/>
              <w:bottom w:val="single" w:sz="4" w:space="0" w:color="auto"/>
              <w:right w:val="single" w:sz="4" w:space="0" w:color="auto"/>
            </w:tcBorders>
            <w:shd w:val="clear" w:color="auto" w:fill="auto"/>
            <w:noWrap/>
            <w:vAlign w:val="center"/>
            <w:hideMark/>
          </w:tcPr>
          <w:p w14:paraId="4C52A387" w14:textId="77777777" w:rsidR="004E2E3D" w:rsidRPr="004E2E3D" w:rsidRDefault="004E2E3D" w:rsidP="004E2E3D">
            <w:pPr>
              <w:jc w:val="center"/>
              <w:rPr>
                <w:rFonts w:ascii="Times New Roman" w:eastAsia="Times New Roman" w:hAnsi="Times New Roman"/>
                <w:b/>
                <w:bCs/>
              </w:rPr>
            </w:pPr>
            <w:r w:rsidRPr="004E2E3D">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19584D3C" w14:textId="77777777" w:rsidR="004E2E3D" w:rsidRPr="004E2E3D" w:rsidRDefault="004E2E3D" w:rsidP="004E2E3D">
            <w:pPr>
              <w:jc w:val="center"/>
              <w:rPr>
                <w:rFonts w:ascii="Times New Roman" w:eastAsia="Times New Roman" w:hAnsi="Times New Roman"/>
                <w:b/>
                <w:bCs/>
              </w:rPr>
            </w:pPr>
            <w:r w:rsidRPr="004E2E3D">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6B97AC71" w14:textId="77777777" w:rsidR="004E2E3D" w:rsidRPr="004E2E3D" w:rsidRDefault="004E2E3D" w:rsidP="004E2E3D">
            <w:pPr>
              <w:jc w:val="center"/>
              <w:rPr>
                <w:rFonts w:ascii="Times New Roman" w:eastAsia="Times New Roman" w:hAnsi="Times New Roman"/>
                <w:b/>
                <w:bCs/>
              </w:rPr>
            </w:pPr>
            <w:r w:rsidRPr="004E2E3D">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34BF6D5A" w14:textId="77777777" w:rsidR="004E2E3D" w:rsidRPr="004E2E3D" w:rsidRDefault="004E2E3D" w:rsidP="004E2E3D">
            <w:pPr>
              <w:jc w:val="center"/>
              <w:rPr>
                <w:rFonts w:ascii="Times New Roman" w:eastAsia="Times New Roman" w:hAnsi="Times New Roman"/>
                <w:b/>
                <w:bCs/>
              </w:rPr>
            </w:pPr>
            <w:r w:rsidRPr="004E2E3D">
              <w:rPr>
                <w:rFonts w:ascii="Times New Roman" w:eastAsia="Times New Roman" w:hAnsi="Times New Roman"/>
                <w:b/>
                <w:bCs/>
              </w:rPr>
              <w:t>12,43</w:t>
            </w:r>
          </w:p>
        </w:tc>
      </w:tr>
      <w:tr w:rsidR="004E2E3D" w:rsidRPr="004E2E3D" w14:paraId="7D5502F0" w14:textId="77777777" w:rsidTr="004E2E3D">
        <w:trPr>
          <w:trHeight w:val="2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C8434B7" w14:textId="77777777" w:rsidR="004E2E3D" w:rsidRPr="004E2E3D" w:rsidRDefault="004E2E3D" w:rsidP="004E2E3D">
            <w:pPr>
              <w:jc w:val="left"/>
              <w:rPr>
                <w:rFonts w:ascii="Times New Roman" w:eastAsia="Times New Roman" w:hAnsi="Times New Roman"/>
                <w:b/>
                <w:bCs/>
              </w:rPr>
            </w:pPr>
            <w:r w:rsidRPr="004E2E3D">
              <w:rPr>
                <w:rFonts w:ascii="Times New Roman" w:eastAsia="Times New Roman" w:hAnsi="Times New Roman"/>
                <w:b/>
                <w:bCs/>
              </w:rPr>
              <w:t>Итого</w:t>
            </w:r>
          </w:p>
        </w:tc>
        <w:tc>
          <w:tcPr>
            <w:tcW w:w="0" w:type="auto"/>
            <w:tcBorders>
              <w:top w:val="nil"/>
              <w:left w:val="nil"/>
              <w:bottom w:val="single" w:sz="4" w:space="0" w:color="auto"/>
              <w:right w:val="single" w:sz="4" w:space="0" w:color="auto"/>
            </w:tcBorders>
            <w:shd w:val="clear" w:color="auto" w:fill="auto"/>
            <w:noWrap/>
            <w:vAlign w:val="center"/>
            <w:hideMark/>
          </w:tcPr>
          <w:p w14:paraId="26E74B71" w14:textId="77777777" w:rsidR="004E2E3D" w:rsidRPr="004E2E3D" w:rsidRDefault="004E2E3D" w:rsidP="004E2E3D">
            <w:pPr>
              <w:jc w:val="center"/>
              <w:rPr>
                <w:rFonts w:ascii="Times New Roman" w:eastAsia="Times New Roman" w:hAnsi="Times New Roman"/>
                <w:b/>
                <w:bCs/>
              </w:rPr>
            </w:pPr>
            <w:r w:rsidRPr="004E2E3D">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1245E460" w14:textId="77777777" w:rsidR="004E2E3D" w:rsidRPr="004E2E3D" w:rsidRDefault="004E2E3D" w:rsidP="004E2E3D">
            <w:pPr>
              <w:jc w:val="center"/>
              <w:rPr>
                <w:rFonts w:ascii="Times New Roman" w:eastAsia="Times New Roman" w:hAnsi="Times New Roman"/>
                <w:b/>
                <w:bCs/>
              </w:rPr>
            </w:pPr>
            <w:r w:rsidRPr="004E2E3D">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1E5704CE" w14:textId="77777777" w:rsidR="004E2E3D" w:rsidRPr="004E2E3D" w:rsidRDefault="004E2E3D" w:rsidP="004E2E3D">
            <w:pPr>
              <w:jc w:val="center"/>
              <w:rPr>
                <w:rFonts w:ascii="Times New Roman" w:eastAsia="Times New Roman" w:hAnsi="Times New Roman"/>
                <w:b/>
                <w:bCs/>
              </w:rPr>
            </w:pPr>
            <w:r w:rsidRPr="004E2E3D">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0B6002B8" w14:textId="77777777" w:rsidR="004E2E3D" w:rsidRPr="004E2E3D" w:rsidRDefault="004E2E3D" w:rsidP="004E2E3D">
            <w:pPr>
              <w:jc w:val="center"/>
              <w:rPr>
                <w:rFonts w:ascii="Times New Roman" w:eastAsia="Times New Roman" w:hAnsi="Times New Roman"/>
                <w:b/>
                <w:bCs/>
              </w:rPr>
            </w:pPr>
            <w:r w:rsidRPr="004E2E3D">
              <w:rPr>
                <w:rFonts w:ascii="Times New Roman" w:eastAsia="Times New Roman" w:hAnsi="Times New Roman"/>
                <w:b/>
                <w:bCs/>
              </w:rPr>
              <w:t>12,43</w:t>
            </w:r>
          </w:p>
        </w:tc>
      </w:tr>
      <w:bookmarkEnd w:id="444"/>
    </w:tbl>
    <w:p w14:paraId="259AA8E6" w14:textId="77777777" w:rsidR="00C2796A" w:rsidRDefault="00C2796A" w:rsidP="005F63B5">
      <w:pPr>
        <w:jc w:val="center"/>
        <w:rPr>
          <w:rFonts w:ascii="Times New Roman" w:hAnsi="Times New Roman"/>
          <w:sz w:val="24"/>
          <w:szCs w:val="24"/>
        </w:rPr>
      </w:pPr>
    </w:p>
    <w:p w14:paraId="394E4504" w14:textId="77777777" w:rsidR="00C2796A" w:rsidRDefault="00C2796A" w:rsidP="005F63B5">
      <w:pPr>
        <w:jc w:val="center"/>
        <w:rPr>
          <w:rFonts w:ascii="Times New Roman" w:hAnsi="Times New Roman"/>
          <w:sz w:val="24"/>
          <w:szCs w:val="24"/>
        </w:rPr>
      </w:pPr>
    </w:p>
    <w:p w14:paraId="0ABA6C8B" w14:textId="25B6C035" w:rsidR="00C2796A" w:rsidRDefault="00C2796A" w:rsidP="005F63B5">
      <w:pPr>
        <w:jc w:val="center"/>
        <w:rPr>
          <w:rFonts w:ascii="Times New Roman" w:hAnsi="Times New Roman"/>
          <w:sz w:val="24"/>
          <w:szCs w:val="24"/>
        </w:rPr>
      </w:pPr>
      <w:r w:rsidRPr="005D543D">
        <w:rPr>
          <w:rFonts w:ascii="Times New Roman" w:hAnsi="Times New Roman"/>
          <w:sz w:val="24"/>
          <w:szCs w:val="24"/>
        </w:rPr>
        <w:t>СВОДНАЯ ТАБЛИЦА ОБЪЕМОВ ОТХОДОВ</w:t>
      </w:r>
      <w:r w:rsidRPr="00E807AB">
        <w:rPr>
          <w:rFonts w:ascii="Times New Roman" w:hAnsi="Times New Roman"/>
          <w:sz w:val="24"/>
          <w:szCs w:val="24"/>
        </w:rPr>
        <w:t xml:space="preserve"> </w:t>
      </w:r>
    </w:p>
    <w:p w14:paraId="2CE2CBEA" w14:textId="77777777" w:rsidR="00C2796A" w:rsidRDefault="00C2796A" w:rsidP="00C2796A">
      <w:pPr>
        <w:jc w:val="right"/>
        <w:rPr>
          <w:rFonts w:ascii="Times New Roman" w:hAnsi="Times New Roman"/>
          <w:sz w:val="24"/>
          <w:szCs w:val="24"/>
        </w:rPr>
      </w:pPr>
      <w:r>
        <w:rPr>
          <w:rFonts w:ascii="Times New Roman" w:hAnsi="Times New Roman"/>
          <w:sz w:val="24"/>
          <w:szCs w:val="24"/>
        </w:rPr>
        <w:t>Таблица 6.5</w:t>
      </w:r>
    </w:p>
    <w:tbl>
      <w:tblPr>
        <w:tblW w:w="0" w:type="auto"/>
        <w:tblInd w:w="-5" w:type="dxa"/>
        <w:tblCellMar>
          <w:left w:w="28" w:type="dxa"/>
          <w:right w:w="28" w:type="dxa"/>
        </w:tblCellMar>
        <w:tblLook w:val="04A0" w:firstRow="1" w:lastRow="0" w:firstColumn="1" w:lastColumn="0" w:noHBand="0" w:noVBand="1"/>
      </w:tblPr>
      <w:tblGrid>
        <w:gridCol w:w="3411"/>
        <w:gridCol w:w="1727"/>
        <w:gridCol w:w="1090"/>
        <w:gridCol w:w="3264"/>
      </w:tblGrid>
      <w:tr w:rsidR="004E2E3D" w:rsidRPr="004E2E3D" w14:paraId="46B56E84" w14:textId="77777777" w:rsidTr="004E2E3D">
        <w:trPr>
          <w:trHeight w:val="102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50E7D0" w14:textId="77777777" w:rsidR="004E2E3D" w:rsidRPr="004E2E3D" w:rsidRDefault="004E2E3D" w:rsidP="004E2E3D">
            <w:pPr>
              <w:jc w:val="center"/>
              <w:rPr>
                <w:rFonts w:ascii="Times New Roman" w:eastAsia="Times New Roman" w:hAnsi="Times New Roman"/>
                <w:b/>
                <w:bCs/>
              </w:rPr>
            </w:pPr>
            <w:bookmarkStart w:id="445" w:name="_Hlk197938703"/>
            <w:r w:rsidRPr="004E2E3D">
              <w:rPr>
                <w:rFonts w:ascii="Times New Roman" w:eastAsia="Times New Roman" w:hAnsi="Times New Roman"/>
                <w:b/>
                <w:bCs/>
              </w:rPr>
              <w:t>Вид отхода</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7D9EDC8" w14:textId="77777777" w:rsidR="004E2E3D" w:rsidRPr="004E2E3D" w:rsidRDefault="004E2E3D" w:rsidP="004E2E3D">
            <w:pPr>
              <w:jc w:val="center"/>
              <w:rPr>
                <w:rFonts w:ascii="Times New Roman" w:eastAsia="Times New Roman" w:hAnsi="Times New Roman"/>
                <w:b/>
                <w:bCs/>
              </w:rPr>
            </w:pPr>
            <w:r w:rsidRPr="004E2E3D">
              <w:rPr>
                <w:rFonts w:ascii="Times New Roman" w:eastAsia="Times New Roman" w:hAnsi="Times New Roman"/>
                <w:b/>
                <w:bCs/>
              </w:rPr>
              <w:t>скв. 5-С гл. 4500 м.</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E83D59E" w14:textId="77777777" w:rsidR="004E2E3D" w:rsidRPr="004E2E3D" w:rsidRDefault="004E2E3D" w:rsidP="004E2E3D">
            <w:pPr>
              <w:jc w:val="center"/>
              <w:rPr>
                <w:rFonts w:ascii="Times New Roman" w:eastAsia="Times New Roman" w:hAnsi="Times New Roman"/>
                <w:b/>
                <w:bCs/>
              </w:rPr>
            </w:pPr>
            <w:r w:rsidRPr="004E2E3D">
              <w:rPr>
                <w:rFonts w:ascii="Times New Roman" w:eastAsia="Times New Roman" w:hAnsi="Times New Roman"/>
                <w:b/>
                <w:bCs/>
              </w:rPr>
              <w:t>Испытание</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2A6DE93" w14:textId="77777777" w:rsidR="004E2E3D" w:rsidRPr="004E2E3D" w:rsidRDefault="004E2E3D" w:rsidP="004E2E3D">
            <w:pPr>
              <w:jc w:val="center"/>
              <w:rPr>
                <w:rFonts w:ascii="Times New Roman" w:eastAsia="Times New Roman" w:hAnsi="Times New Roman"/>
                <w:b/>
                <w:bCs/>
              </w:rPr>
            </w:pPr>
            <w:r w:rsidRPr="004E2E3D">
              <w:rPr>
                <w:rFonts w:ascii="Times New Roman" w:eastAsia="Times New Roman" w:hAnsi="Times New Roman"/>
                <w:b/>
                <w:bCs/>
              </w:rPr>
              <w:t>Всего за период реализации проекта</w:t>
            </w:r>
          </w:p>
        </w:tc>
      </w:tr>
      <w:tr w:rsidR="004E2E3D" w:rsidRPr="004E2E3D" w14:paraId="790D7246" w14:textId="77777777" w:rsidTr="004E2E3D">
        <w:trPr>
          <w:trHeight w:val="51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5D91E0" w14:textId="77777777" w:rsidR="004E2E3D" w:rsidRPr="004E2E3D" w:rsidRDefault="004E2E3D" w:rsidP="004E2E3D">
            <w:pPr>
              <w:jc w:val="left"/>
              <w:rPr>
                <w:rFonts w:ascii="Times New Roman" w:eastAsia="Times New Roman" w:hAnsi="Times New Roman"/>
              </w:rPr>
            </w:pPr>
            <w:r w:rsidRPr="004E2E3D">
              <w:rPr>
                <w:rFonts w:ascii="Times New Roman" w:eastAsia="Times New Roman" w:hAnsi="Times New Roman"/>
              </w:rPr>
              <w:t>Буровой шлам и шлам БСВ, тонн</w:t>
            </w:r>
          </w:p>
        </w:tc>
        <w:tc>
          <w:tcPr>
            <w:tcW w:w="0" w:type="auto"/>
            <w:tcBorders>
              <w:top w:val="nil"/>
              <w:left w:val="nil"/>
              <w:bottom w:val="single" w:sz="4" w:space="0" w:color="auto"/>
              <w:right w:val="single" w:sz="4" w:space="0" w:color="auto"/>
            </w:tcBorders>
            <w:shd w:val="clear" w:color="auto" w:fill="auto"/>
            <w:noWrap/>
            <w:vAlign w:val="center"/>
            <w:hideMark/>
          </w:tcPr>
          <w:p w14:paraId="55B202A2"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662,10</w:t>
            </w:r>
          </w:p>
        </w:tc>
        <w:tc>
          <w:tcPr>
            <w:tcW w:w="0" w:type="auto"/>
            <w:tcBorders>
              <w:top w:val="nil"/>
              <w:left w:val="nil"/>
              <w:bottom w:val="single" w:sz="4" w:space="0" w:color="auto"/>
              <w:right w:val="single" w:sz="4" w:space="0" w:color="auto"/>
            </w:tcBorders>
            <w:shd w:val="clear" w:color="auto" w:fill="auto"/>
            <w:noWrap/>
            <w:vAlign w:val="center"/>
            <w:hideMark/>
          </w:tcPr>
          <w:p w14:paraId="291BECE6"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vAlign w:val="center"/>
            <w:hideMark/>
          </w:tcPr>
          <w:p w14:paraId="2F5C0A8C"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662,10</w:t>
            </w:r>
          </w:p>
        </w:tc>
      </w:tr>
      <w:tr w:rsidR="004E2E3D" w:rsidRPr="004E2E3D" w14:paraId="4668F12F" w14:textId="77777777" w:rsidTr="004E2E3D">
        <w:trPr>
          <w:trHeight w:val="480"/>
        </w:trPr>
        <w:tc>
          <w:tcPr>
            <w:tcW w:w="0" w:type="auto"/>
            <w:tcBorders>
              <w:top w:val="nil"/>
              <w:left w:val="single" w:sz="4" w:space="0" w:color="auto"/>
              <w:bottom w:val="single" w:sz="4" w:space="0" w:color="auto"/>
              <w:right w:val="single" w:sz="4" w:space="0" w:color="auto"/>
            </w:tcBorders>
            <w:shd w:val="clear" w:color="000000" w:fill="FFFFFF"/>
            <w:vAlign w:val="bottom"/>
            <w:hideMark/>
          </w:tcPr>
          <w:p w14:paraId="13E5EA55" w14:textId="77777777" w:rsidR="004E2E3D" w:rsidRPr="004E2E3D" w:rsidRDefault="004E2E3D" w:rsidP="004E2E3D">
            <w:pPr>
              <w:jc w:val="left"/>
              <w:rPr>
                <w:rFonts w:ascii="Times New Roman" w:eastAsia="Times New Roman" w:hAnsi="Times New Roman"/>
                <w:sz w:val="18"/>
                <w:szCs w:val="18"/>
              </w:rPr>
            </w:pPr>
            <w:r w:rsidRPr="004E2E3D">
              <w:rPr>
                <w:rFonts w:ascii="Times New Roman" w:eastAsia="Times New Roman" w:hAnsi="Times New Roman"/>
                <w:sz w:val="18"/>
                <w:szCs w:val="18"/>
              </w:rPr>
              <w:t>Отработанный буровой раствор, тонн</w:t>
            </w:r>
          </w:p>
        </w:tc>
        <w:tc>
          <w:tcPr>
            <w:tcW w:w="0" w:type="auto"/>
            <w:tcBorders>
              <w:top w:val="nil"/>
              <w:left w:val="nil"/>
              <w:bottom w:val="single" w:sz="4" w:space="0" w:color="auto"/>
              <w:right w:val="single" w:sz="4" w:space="0" w:color="auto"/>
            </w:tcBorders>
            <w:shd w:val="clear" w:color="auto" w:fill="auto"/>
            <w:noWrap/>
            <w:vAlign w:val="center"/>
            <w:hideMark/>
          </w:tcPr>
          <w:p w14:paraId="765B7EF1"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536,74</w:t>
            </w:r>
          </w:p>
        </w:tc>
        <w:tc>
          <w:tcPr>
            <w:tcW w:w="0" w:type="auto"/>
            <w:tcBorders>
              <w:top w:val="nil"/>
              <w:left w:val="nil"/>
              <w:bottom w:val="single" w:sz="4" w:space="0" w:color="auto"/>
              <w:right w:val="single" w:sz="4" w:space="0" w:color="auto"/>
            </w:tcBorders>
            <w:shd w:val="clear" w:color="auto" w:fill="auto"/>
            <w:noWrap/>
            <w:vAlign w:val="center"/>
            <w:hideMark/>
          </w:tcPr>
          <w:p w14:paraId="2F21C901"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vAlign w:val="center"/>
            <w:hideMark/>
          </w:tcPr>
          <w:p w14:paraId="3E29031B"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536,74</w:t>
            </w:r>
          </w:p>
        </w:tc>
      </w:tr>
      <w:tr w:rsidR="004E2E3D" w:rsidRPr="004E2E3D" w14:paraId="3FD0A5DF" w14:textId="77777777" w:rsidTr="004E2E3D">
        <w:trPr>
          <w:trHeight w:val="31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2F971C3" w14:textId="77777777" w:rsidR="004E2E3D" w:rsidRPr="004E2E3D" w:rsidRDefault="004E2E3D" w:rsidP="004E2E3D">
            <w:pPr>
              <w:jc w:val="left"/>
              <w:rPr>
                <w:rFonts w:ascii="Times New Roman" w:eastAsia="Times New Roman" w:hAnsi="Times New Roman"/>
              </w:rPr>
            </w:pPr>
            <w:r w:rsidRPr="004E2E3D">
              <w:rPr>
                <w:rFonts w:ascii="Times New Roman" w:eastAsia="Times New Roman" w:hAnsi="Times New Roman"/>
              </w:rPr>
              <w:t>Отработанные масла, тонн</w:t>
            </w:r>
          </w:p>
        </w:tc>
        <w:tc>
          <w:tcPr>
            <w:tcW w:w="0" w:type="auto"/>
            <w:tcBorders>
              <w:top w:val="nil"/>
              <w:left w:val="nil"/>
              <w:bottom w:val="single" w:sz="4" w:space="0" w:color="auto"/>
              <w:right w:val="single" w:sz="4" w:space="0" w:color="auto"/>
            </w:tcBorders>
            <w:shd w:val="clear" w:color="auto" w:fill="auto"/>
            <w:noWrap/>
            <w:vAlign w:val="center"/>
            <w:hideMark/>
          </w:tcPr>
          <w:p w14:paraId="768E2FEF"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10,20</w:t>
            </w:r>
          </w:p>
        </w:tc>
        <w:tc>
          <w:tcPr>
            <w:tcW w:w="0" w:type="auto"/>
            <w:tcBorders>
              <w:top w:val="nil"/>
              <w:left w:val="nil"/>
              <w:bottom w:val="single" w:sz="4" w:space="0" w:color="auto"/>
              <w:right w:val="single" w:sz="4" w:space="0" w:color="auto"/>
            </w:tcBorders>
            <w:shd w:val="clear" w:color="auto" w:fill="auto"/>
            <w:noWrap/>
            <w:vAlign w:val="center"/>
            <w:hideMark/>
          </w:tcPr>
          <w:p w14:paraId="47D1EBD2"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3,36</w:t>
            </w:r>
          </w:p>
        </w:tc>
        <w:tc>
          <w:tcPr>
            <w:tcW w:w="0" w:type="auto"/>
            <w:tcBorders>
              <w:top w:val="nil"/>
              <w:left w:val="nil"/>
              <w:bottom w:val="single" w:sz="4" w:space="0" w:color="auto"/>
              <w:right w:val="single" w:sz="4" w:space="0" w:color="auto"/>
            </w:tcBorders>
            <w:shd w:val="clear" w:color="auto" w:fill="auto"/>
            <w:noWrap/>
            <w:vAlign w:val="center"/>
            <w:hideMark/>
          </w:tcPr>
          <w:p w14:paraId="5B50A4D7"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23,62</w:t>
            </w:r>
          </w:p>
        </w:tc>
      </w:tr>
      <w:tr w:rsidR="004E2E3D" w:rsidRPr="004E2E3D" w14:paraId="1F790B24" w14:textId="77777777" w:rsidTr="004E2E3D">
        <w:trPr>
          <w:trHeight w:val="51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27826B7" w14:textId="77777777" w:rsidR="004E2E3D" w:rsidRPr="004E2E3D" w:rsidRDefault="004E2E3D" w:rsidP="004E2E3D">
            <w:pPr>
              <w:jc w:val="left"/>
              <w:rPr>
                <w:rFonts w:ascii="Times New Roman" w:eastAsia="Times New Roman" w:hAnsi="Times New Roman"/>
              </w:rPr>
            </w:pPr>
            <w:r w:rsidRPr="004E2E3D">
              <w:rPr>
                <w:rFonts w:ascii="Times New Roman" w:eastAsia="Times New Roman" w:hAnsi="Times New Roman"/>
              </w:rPr>
              <w:t>Промасленная ветошь и рукавицы, тонн</w:t>
            </w:r>
          </w:p>
        </w:tc>
        <w:tc>
          <w:tcPr>
            <w:tcW w:w="0" w:type="auto"/>
            <w:tcBorders>
              <w:top w:val="nil"/>
              <w:left w:val="nil"/>
              <w:bottom w:val="single" w:sz="4" w:space="0" w:color="auto"/>
              <w:right w:val="single" w:sz="4" w:space="0" w:color="auto"/>
            </w:tcBorders>
            <w:shd w:val="clear" w:color="auto" w:fill="auto"/>
            <w:noWrap/>
            <w:vAlign w:val="center"/>
            <w:hideMark/>
          </w:tcPr>
          <w:p w14:paraId="167217FE"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0,07</w:t>
            </w:r>
          </w:p>
        </w:tc>
        <w:tc>
          <w:tcPr>
            <w:tcW w:w="0" w:type="auto"/>
            <w:tcBorders>
              <w:top w:val="nil"/>
              <w:left w:val="nil"/>
              <w:bottom w:val="single" w:sz="4" w:space="0" w:color="auto"/>
              <w:right w:val="single" w:sz="4" w:space="0" w:color="auto"/>
            </w:tcBorders>
            <w:shd w:val="clear" w:color="auto" w:fill="auto"/>
            <w:noWrap/>
            <w:vAlign w:val="center"/>
            <w:hideMark/>
          </w:tcPr>
          <w:p w14:paraId="320F3920"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0,03</w:t>
            </w:r>
          </w:p>
        </w:tc>
        <w:tc>
          <w:tcPr>
            <w:tcW w:w="0" w:type="auto"/>
            <w:tcBorders>
              <w:top w:val="nil"/>
              <w:left w:val="nil"/>
              <w:bottom w:val="single" w:sz="4" w:space="0" w:color="auto"/>
              <w:right w:val="single" w:sz="4" w:space="0" w:color="auto"/>
            </w:tcBorders>
            <w:shd w:val="clear" w:color="auto" w:fill="auto"/>
            <w:noWrap/>
            <w:vAlign w:val="center"/>
            <w:hideMark/>
          </w:tcPr>
          <w:p w14:paraId="0D0F4FE7"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0,21</w:t>
            </w:r>
          </w:p>
        </w:tc>
      </w:tr>
      <w:tr w:rsidR="004E2E3D" w:rsidRPr="004E2E3D" w14:paraId="78AB3062" w14:textId="77777777" w:rsidTr="004E2E3D">
        <w:trPr>
          <w:trHeight w:val="31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1AD1CBA" w14:textId="77777777" w:rsidR="004E2E3D" w:rsidRPr="004E2E3D" w:rsidRDefault="004E2E3D" w:rsidP="004E2E3D">
            <w:pPr>
              <w:jc w:val="left"/>
              <w:rPr>
                <w:rFonts w:ascii="Times New Roman" w:eastAsia="Times New Roman" w:hAnsi="Times New Roman"/>
              </w:rPr>
            </w:pPr>
            <w:r w:rsidRPr="004E2E3D">
              <w:rPr>
                <w:rFonts w:ascii="Times New Roman" w:eastAsia="Times New Roman" w:hAnsi="Times New Roman"/>
              </w:rPr>
              <w:t xml:space="preserve">Грунт </w:t>
            </w:r>
          </w:p>
        </w:tc>
        <w:tc>
          <w:tcPr>
            <w:tcW w:w="0" w:type="auto"/>
            <w:tcBorders>
              <w:top w:val="nil"/>
              <w:left w:val="nil"/>
              <w:bottom w:val="single" w:sz="4" w:space="0" w:color="auto"/>
              <w:right w:val="single" w:sz="4" w:space="0" w:color="auto"/>
            </w:tcBorders>
            <w:shd w:val="clear" w:color="auto" w:fill="auto"/>
            <w:noWrap/>
            <w:vAlign w:val="center"/>
            <w:hideMark/>
          </w:tcPr>
          <w:p w14:paraId="6933CB55"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vAlign w:val="center"/>
            <w:hideMark/>
          </w:tcPr>
          <w:p w14:paraId="030C6BD4"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vAlign w:val="center"/>
            <w:hideMark/>
          </w:tcPr>
          <w:p w14:paraId="0E91565F"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1,00</w:t>
            </w:r>
          </w:p>
        </w:tc>
      </w:tr>
      <w:tr w:rsidR="004E2E3D" w:rsidRPr="004E2E3D" w14:paraId="4B885EB8" w14:textId="77777777" w:rsidTr="004E2E3D">
        <w:trPr>
          <w:trHeight w:val="31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6C2772" w14:textId="77777777" w:rsidR="004E2E3D" w:rsidRPr="004E2E3D" w:rsidRDefault="004E2E3D" w:rsidP="004E2E3D">
            <w:pPr>
              <w:jc w:val="left"/>
              <w:rPr>
                <w:rFonts w:ascii="Times New Roman" w:eastAsia="Times New Roman" w:hAnsi="Times New Roman"/>
              </w:rPr>
            </w:pPr>
            <w:r w:rsidRPr="004E2E3D">
              <w:rPr>
                <w:rFonts w:ascii="Times New Roman" w:eastAsia="Times New Roman" w:hAnsi="Times New Roman"/>
              </w:rPr>
              <w:t>Металлолом, тонн</w:t>
            </w:r>
          </w:p>
        </w:tc>
        <w:tc>
          <w:tcPr>
            <w:tcW w:w="0" w:type="auto"/>
            <w:tcBorders>
              <w:top w:val="nil"/>
              <w:left w:val="nil"/>
              <w:bottom w:val="single" w:sz="4" w:space="0" w:color="auto"/>
              <w:right w:val="single" w:sz="4" w:space="0" w:color="auto"/>
            </w:tcBorders>
            <w:shd w:val="clear" w:color="auto" w:fill="auto"/>
            <w:noWrap/>
            <w:vAlign w:val="center"/>
            <w:hideMark/>
          </w:tcPr>
          <w:p w14:paraId="02322665"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0,5</w:t>
            </w:r>
          </w:p>
        </w:tc>
        <w:tc>
          <w:tcPr>
            <w:tcW w:w="0" w:type="auto"/>
            <w:tcBorders>
              <w:top w:val="nil"/>
              <w:left w:val="nil"/>
              <w:bottom w:val="single" w:sz="4" w:space="0" w:color="auto"/>
              <w:right w:val="single" w:sz="4" w:space="0" w:color="auto"/>
            </w:tcBorders>
            <w:shd w:val="clear" w:color="auto" w:fill="auto"/>
            <w:noWrap/>
            <w:vAlign w:val="center"/>
            <w:hideMark/>
          </w:tcPr>
          <w:p w14:paraId="58F7AC55"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vAlign w:val="center"/>
            <w:hideMark/>
          </w:tcPr>
          <w:p w14:paraId="309B2933"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0,50</w:t>
            </w:r>
          </w:p>
        </w:tc>
      </w:tr>
      <w:tr w:rsidR="004E2E3D" w:rsidRPr="004E2E3D" w14:paraId="52B8C6D4" w14:textId="77777777" w:rsidTr="004E2E3D">
        <w:trPr>
          <w:trHeight w:val="51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9A6A6D7" w14:textId="77777777" w:rsidR="004E2E3D" w:rsidRPr="004E2E3D" w:rsidRDefault="004E2E3D" w:rsidP="004E2E3D">
            <w:pPr>
              <w:jc w:val="left"/>
              <w:rPr>
                <w:rFonts w:ascii="Times New Roman" w:eastAsia="Times New Roman" w:hAnsi="Times New Roman"/>
              </w:rPr>
            </w:pPr>
            <w:r w:rsidRPr="004E2E3D">
              <w:rPr>
                <w:rFonts w:ascii="Times New Roman" w:eastAsia="Times New Roman" w:hAnsi="Times New Roman"/>
              </w:rPr>
              <w:t>Отходы использованной тары, тонн</w:t>
            </w:r>
          </w:p>
        </w:tc>
        <w:tc>
          <w:tcPr>
            <w:tcW w:w="0" w:type="auto"/>
            <w:tcBorders>
              <w:top w:val="nil"/>
              <w:left w:val="nil"/>
              <w:bottom w:val="single" w:sz="4" w:space="0" w:color="auto"/>
              <w:right w:val="single" w:sz="4" w:space="0" w:color="auto"/>
            </w:tcBorders>
            <w:shd w:val="clear" w:color="auto" w:fill="auto"/>
            <w:noWrap/>
            <w:vAlign w:val="center"/>
            <w:hideMark/>
          </w:tcPr>
          <w:p w14:paraId="195B5276"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2,00</w:t>
            </w:r>
          </w:p>
        </w:tc>
        <w:tc>
          <w:tcPr>
            <w:tcW w:w="0" w:type="auto"/>
            <w:tcBorders>
              <w:top w:val="nil"/>
              <w:left w:val="nil"/>
              <w:bottom w:val="single" w:sz="4" w:space="0" w:color="auto"/>
              <w:right w:val="single" w:sz="4" w:space="0" w:color="auto"/>
            </w:tcBorders>
            <w:shd w:val="clear" w:color="auto" w:fill="auto"/>
            <w:noWrap/>
            <w:vAlign w:val="center"/>
            <w:hideMark/>
          </w:tcPr>
          <w:p w14:paraId="5F772FDD"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0,65</w:t>
            </w:r>
          </w:p>
        </w:tc>
        <w:tc>
          <w:tcPr>
            <w:tcW w:w="0" w:type="auto"/>
            <w:tcBorders>
              <w:top w:val="nil"/>
              <w:left w:val="nil"/>
              <w:bottom w:val="single" w:sz="4" w:space="0" w:color="auto"/>
              <w:right w:val="single" w:sz="4" w:space="0" w:color="auto"/>
            </w:tcBorders>
            <w:shd w:val="clear" w:color="auto" w:fill="auto"/>
            <w:noWrap/>
            <w:vAlign w:val="center"/>
            <w:hideMark/>
          </w:tcPr>
          <w:p w14:paraId="7A74178F"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4,61</w:t>
            </w:r>
          </w:p>
        </w:tc>
      </w:tr>
      <w:tr w:rsidR="004E2E3D" w:rsidRPr="004E2E3D" w14:paraId="0146B804" w14:textId="77777777" w:rsidTr="004E2E3D">
        <w:trPr>
          <w:trHeight w:val="31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B092DA" w14:textId="77777777" w:rsidR="004E2E3D" w:rsidRPr="004E2E3D" w:rsidRDefault="004E2E3D" w:rsidP="004E2E3D">
            <w:pPr>
              <w:jc w:val="left"/>
              <w:rPr>
                <w:rFonts w:ascii="Times New Roman" w:eastAsia="Times New Roman" w:hAnsi="Times New Roman"/>
              </w:rPr>
            </w:pPr>
            <w:r w:rsidRPr="004E2E3D">
              <w:rPr>
                <w:rFonts w:ascii="Times New Roman" w:eastAsia="Times New Roman" w:hAnsi="Times New Roman"/>
              </w:rPr>
              <w:t>Пищевые отходы, тонн</w:t>
            </w:r>
          </w:p>
        </w:tc>
        <w:tc>
          <w:tcPr>
            <w:tcW w:w="0" w:type="auto"/>
            <w:tcBorders>
              <w:top w:val="nil"/>
              <w:left w:val="nil"/>
              <w:bottom w:val="single" w:sz="4" w:space="0" w:color="auto"/>
              <w:right w:val="single" w:sz="4" w:space="0" w:color="auto"/>
            </w:tcBorders>
            <w:shd w:val="clear" w:color="auto" w:fill="auto"/>
            <w:noWrap/>
            <w:vAlign w:val="center"/>
            <w:hideMark/>
          </w:tcPr>
          <w:p w14:paraId="31FE74E3"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1,944</w:t>
            </w:r>
          </w:p>
        </w:tc>
        <w:tc>
          <w:tcPr>
            <w:tcW w:w="0" w:type="auto"/>
            <w:tcBorders>
              <w:top w:val="nil"/>
              <w:left w:val="nil"/>
              <w:bottom w:val="single" w:sz="4" w:space="0" w:color="auto"/>
              <w:right w:val="single" w:sz="4" w:space="0" w:color="auto"/>
            </w:tcBorders>
            <w:shd w:val="clear" w:color="auto" w:fill="auto"/>
            <w:noWrap/>
            <w:vAlign w:val="center"/>
            <w:hideMark/>
          </w:tcPr>
          <w:p w14:paraId="09D6EB14"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4,54</w:t>
            </w:r>
          </w:p>
        </w:tc>
        <w:tc>
          <w:tcPr>
            <w:tcW w:w="0" w:type="auto"/>
            <w:tcBorders>
              <w:top w:val="nil"/>
              <w:left w:val="nil"/>
              <w:bottom w:val="single" w:sz="4" w:space="0" w:color="auto"/>
              <w:right w:val="single" w:sz="4" w:space="0" w:color="auto"/>
            </w:tcBorders>
            <w:shd w:val="clear" w:color="auto" w:fill="auto"/>
            <w:noWrap/>
            <w:vAlign w:val="center"/>
            <w:hideMark/>
          </w:tcPr>
          <w:p w14:paraId="1505241A"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20,09</w:t>
            </w:r>
          </w:p>
        </w:tc>
      </w:tr>
      <w:tr w:rsidR="004E2E3D" w:rsidRPr="004E2E3D" w14:paraId="618517EC" w14:textId="77777777" w:rsidTr="004E2E3D">
        <w:trPr>
          <w:trHeight w:val="31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0E1845" w14:textId="77777777" w:rsidR="004E2E3D" w:rsidRPr="004E2E3D" w:rsidRDefault="004E2E3D" w:rsidP="004E2E3D">
            <w:pPr>
              <w:jc w:val="left"/>
              <w:rPr>
                <w:rFonts w:ascii="Times New Roman" w:eastAsia="Times New Roman" w:hAnsi="Times New Roman"/>
              </w:rPr>
            </w:pPr>
            <w:r w:rsidRPr="004E2E3D">
              <w:rPr>
                <w:rFonts w:ascii="Times New Roman" w:eastAsia="Times New Roman" w:hAnsi="Times New Roman"/>
              </w:rPr>
              <w:t>ТБО, тонн</w:t>
            </w:r>
          </w:p>
        </w:tc>
        <w:tc>
          <w:tcPr>
            <w:tcW w:w="0" w:type="auto"/>
            <w:tcBorders>
              <w:top w:val="nil"/>
              <w:left w:val="nil"/>
              <w:bottom w:val="single" w:sz="4" w:space="0" w:color="auto"/>
              <w:right w:val="single" w:sz="4" w:space="0" w:color="auto"/>
            </w:tcBorders>
            <w:shd w:val="clear" w:color="auto" w:fill="auto"/>
            <w:noWrap/>
            <w:vAlign w:val="center"/>
            <w:hideMark/>
          </w:tcPr>
          <w:p w14:paraId="64C5C5FD"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5,33</w:t>
            </w:r>
          </w:p>
        </w:tc>
        <w:tc>
          <w:tcPr>
            <w:tcW w:w="0" w:type="auto"/>
            <w:tcBorders>
              <w:top w:val="nil"/>
              <w:left w:val="nil"/>
              <w:bottom w:val="single" w:sz="4" w:space="0" w:color="auto"/>
              <w:right w:val="single" w:sz="4" w:space="0" w:color="auto"/>
            </w:tcBorders>
            <w:shd w:val="clear" w:color="auto" w:fill="auto"/>
            <w:noWrap/>
            <w:vAlign w:val="center"/>
            <w:hideMark/>
          </w:tcPr>
          <w:p w14:paraId="124965B9"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1,78</w:t>
            </w:r>
          </w:p>
        </w:tc>
        <w:tc>
          <w:tcPr>
            <w:tcW w:w="0" w:type="auto"/>
            <w:tcBorders>
              <w:top w:val="nil"/>
              <w:left w:val="nil"/>
              <w:bottom w:val="single" w:sz="4" w:space="0" w:color="auto"/>
              <w:right w:val="single" w:sz="4" w:space="0" w:color="auto"/>
            </w:tcBorders>
            <w:shd w:val="clear" w:color="auto" w:fill="auto"/>
            <w:noWrap/>
            <w:vAlign w:val="center"/>
            <w:hideMark/>
          </w:tcPr>
          <w:p w14:paraId="24D02E18" w14:textId="77777777" w:rsidR="004E2E3D" w:rsidRPr="004E2E3D" w:rsidRDefault="004E2E3D" w:rsidP="004E2E3D">
            <w:pPr>
              <w:jc w:val="center"/>
              <w:rPr>
                <w:rFonts w:ascii="Times New Roman" w:eastAsia="Times New Roman" w:hAnsi="Times New Roman"/>
              </w:rPr>
            </w:pPr>
            <w:r w:rsidRPr="004E2E3D">
              <w:rPr>
                <w:rFonts w:ascii="Times New Roman" w:eastAsia="Times New Roman" w:hAnsi="Times New Roman"/>
              </w:rPr>
              <w:t>12,43</w:t>
            </w:r>
          </w:p>
        </w:tc>
      </w:tr>
      <w:tr w:rsidR="004E2E3D" w:rsidRPr="004E2E3D" w14:paraId="06EF802A" w14:textId="77777777" w:rsidTr="004E2E3D">
        <w:trPr>
          <w:trHeight w:val="31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9F3A455" w14:textId="77777777" w:rsidR="004E2E3D" w:rsidRPr="004E2E3D" w:rsidRDefault="004E2E3D" w:rsidP="004E2E3D">
            <w:pPr>
              <w:jc w:val="center"/>
              <w:rPr>
                <w:rFonts w:ascii="Times New Roman" w:eastAsia="Times New Roman" w:hAnsi="Times New Roman"/>
                <w:b/>
                <w:bCs/>
              </w:rPr>
            </w:pPr>
            <w:r w:rsidRPr="004E2E3D">
              <w:rPr>
                <w:rFonts w:ascii="Times New Roman" w:eastAsia="Times New Roman" w:hAnsi="Times New Roman"/>
                <w:b/>
                <w:bCs/>
              </w:rPr>
              <w:t>Итого:</w:t>
            </w:r>
          </w:p>
        </w:tc>
        <w:tc>
          <w:tcPr>
            <w:tcW w:w="0" w:type="auto"/>
            <w:tcBorders>
              <w:top w:val="nil"/>
              <w:left w:val="nil"/>
              <w:bottom w:val="single" w:sz="4" w:space="0" w:color="auto"/>
              <w:right w:val="single" w:sz="4" w:space="0" w:color="auto"/>
            </w:tcBorders>
            <w:shd w:val="clear" w:color="auto" w:fill="auto"/>
            <w:noWrap/>
            <w:vAlign w:val="center"/>
            <w:hideMark/>
          </w:tcPr>
          <w:p w14:paraId="22F4246D" w14:textId="77777777" w:rsidR="004E2E3D" w:rsidRPr="004E2E3D" w:rsidRDefault="004E2E3D" w:rsidP="004E2E3D">
            <w:pPr>
              <w:jc w:val="center"/>
              <w:rPr>
                <w:rFonts w:ascii="Times New Roman" w:eastAsia="Times New Roman" w:hAnsi="Times New Roman"/>
                <w:b/>
                <w:bCs/>
              </w:rPr>
            </w:pPr>
            <w:r w:rsidRPr="004E2E3D">
              <w:rPr>
                <w:rFonts w:ascii="Times New Roman" w:eastAsia="Times New Roman" w:hAnsi="Times New Roman"/>
                <w:b/>
                <w:bCs/>
              </w:rPr>
              <w:t>1219,88</w:t>
            </w:r>
          </w:p>
        </w:tc>
        <w:tc>
          <w:tcPr>
            <w:tcW w:w="0" w:type="auto"/>
            <w:tcBorders>
              <w:top w:val="nil"/>
              <w:left w:val="nil"/>
              <w:bottom w:val="single" w:sz="4" w:space="0" w:color="auto"/>
              <w:right w:val="single" w:sz="4" w:space="0" w:color="auto"/>
            </w:tcBorders>
            <w:shd w:val="clear" w:color="auto" w:fill="auto"/>
            <w:noWrap/>
            <w:vAlign w:val="center"/>
            <w:hideMark/>
          </w:tcPr>
          <w:p w14:paraId="0B263162" w14:textId="77777777" w:rsidR="004E2E3D" w:rsidRPr="004E2E3D" w:rsidRDefault="004E2E3D" w:rsidP="004E2E3D">
            <w:pPr>
              <w:jc w:val="center"/>
              <w:rPr>
                <w:rFonts w:ascii="Times New Roman" w:eastAsia="Times New Roman" w:hAnsi="Times New Roman"/>
                <w:b/>
                <w:bCs/>
              </w:rPr>
            </w:pPr>
            <w:r w:rsidRPr="004E2E3D">
              <w:rPr>
                <w:rFonts w:ascii="Times New Roman" w:eastAsia="Times New Roman" w:hAnsi="Times New Roman"/>
                <w:b/>
                <w:bCs/>
              </w:rPr>
              <w:t>10,35</w:t>
            </w:r>
          </w:p>
        </w:tc>
        <w:tc>
          <w:tcPr>
            <w:tcW w:w="0" w:type="auto"/>
            <w:tcBorders>
              <w:top w:val="nil"/>
              <w:left w:val="nil"/>
              <w:bottom w:val="single" w:sz="4" w:space="0" w:color="auto"/>
              <w:right w:val="single" w:sz="4" w:space="0" w:color="auto"/>
            </w:tcBorders>
            <w:shd w:val="clear" w:color="auto" w:fill="auto"/>
            <w:noWrap/>
            <w:vAlign w:val="center"/>
            <w:hideMark/>
          </w:tcPr>
          <w:p w14:paraId="53413087" w14:textId="77777777" w:rsidR="004E2E3D" w:rsidRPr="004E2E3D" w:rsidRDefault="004E2E3D" w:rsidP="004E2E3D">
            <w:pPr>
              <w:jc w:val="center"/>
              <w:rPr>
                <w:rFonts w:ascii="Times New Roman" w:eastAsia="Times New Roman" w:hAnsi="Times New Roman"/>
                <w:b/>
                <w:bCs/>
              </w:rPr>
            </w:pPr>
            <w:r w:rsidRPr="004E2E3D">
              <w:rPr>
                <w:rFonts w:ascii="Times New Roman" w:eastAsia="Times New Roman" w:hAnsi="Times New Roman"/>
                <w:b/>
                <w:bCs/>
              </w:rPr>
              <w:t>1261,29</w:t>
            </w:r>
          </w:p>
        </w:tc>
      </w:tr>
      <w:bookmarkEnd w:id="445"/>
    </w:tbl>
    <w:p w14:paraId="2897F6B8" w14:textId="77777777" w:rsidR="00C2796A" w:rsidRDefault="00C2796A" w:rsidP="005F63B5">
      <w:pPr>
        <w:jc w:val="center"/>
        <w:rPr>
          <w:rFonts w:ascii="Times New Roman" w:hAnsi="Times New Roman"/>
          <w:sz w:val="24"/>
          <w:szCs w:val="24"/>
        </w:rPr>
      </w:pPr>
    </w:p>
    <w:p w14:paraId="68E0BFF7" w14:textId="77777777" w:rsidR="00C2796A" w:rsidRDefault="00C2796A" w:rsidP="005F63B5">
      <w:pPr>
        <w:jc w:val="center"/>
        <w:rPr>
          <w:rFonts w:ascii="Times New Roman" w:hAnsi="Times New Roman"/>
          <w:sz w:val="24"/>
          <w:szCs w:val="24"/>
        </w:rPr>
      </w:pPr>
    </w:p>
    <w:p w14:paraId="11315FBE" w14:textId="77777777" w:rsidR="00C2796A" w:rsidRPr="00597D09" w:rsidRDefault="00C2796A" w:rsidP="005F63B5">
      <w:pPr>
        <w:jc w:val="center"/>
        <w:rPr>
          <w:rFonts w:ascii="Times New Roman" w:hAnsi="Times New Roman"/>
          <w:sz w:val="24"/>
          <w:szCs w:val="24"/>
        </w:rPr>
      </w:pPr>
    </w:p>
    <w:p w14:paraId="2E32BCEA" w14:textId="77777777" w:rsidR="005362D3" w:rsidRPr="00467407" w:rsidRDefault="005362D3" w:rsidP="005362D3">
      <w:pPr>
        <w:spacing w:before="120"/>
        <w:rPr>
          <w:rFonts w:ascii="Times New Roman" w:hAnsi="Times New Roman"/>
          <w:sz w:val="24"/>
          <w:szCs w:val="24"/>
        </w:rPr>
        <w:sectPr w:rsidR="005362D3" w:rsidRPr="00467407" w:rsidSect="00765905">
          <w:footerReference w:type="default" r:id="rId32"/>
          <w:pgSz w:w="11907" w:h="16839" w:code="9"/>
          <w:pgMar w:top="1350" w:right="1134" w:bottom="1134" w:left="1276" w:header="709" w:footer="452" w:gutter="0"/>
          <w:cols w:space="708"/>
          <w:docGrid w:linePitch="360"/>
        </w:sectPr>
      </w:pPr>
    </w:p>
    <w:p w14:paraId="6B861C05" w14:textId="77777777" w:rsidR="005362D3" w:rsidRPr="0042109B" w:rsidRDefault="005362D3" w:rsidP="005362D3">
      <w:pPr>
        <w:spacing w:before="100"/>
        <w:jc w:val="center"/>
        <w:rPr>
          <w:rFonts w:ascii="Times New Roman" w:hAnsi="Times New Roman"/>
          <w:sz w:val="24"/>
          <w:szCs w:val="24"/>
        </w:rPr>
      </w:pPr>
      <w:r>
        <w:rPr>
          <w:rFonts w:ascii="Times New Roman" w:hAnsi="Times New Roman"/>
          <w:sz w:val="24"/>
          <w:szCs w:val="24"/>
        </w:rPr>
        <w:t>ВИД, КОД ОТХОДОВ</w:t>
      </w:r>
      <w:r w:rsidRPr="0042109B">
        <w:rPr>
          <w:rFonts w:ascii="Times New Roman" w:hAnsi="Times New Roman"/>
          <w:sz w:val="24"/>
          <w:szCs w:val="24"/>
        </w:rPr>
        <w:t xml:space="preserve"> </w:t>
      </w:r>
    </w:p>
    <w:p w14:paraId="12EDE2CE" w14:textId="77777777" w:rsidR="005362D3" w:rsidRDefault="005362D3" w:rsidP="005362D3">
      <w:pPr>
        <w:pStyle w:val="ae"/>
        <w:jc w:val="right"/>
        <w:rPr>
          <w:rFonts w:ascii="Times New Roman" w:hAnsi="Times New Roman"/>
          <w:sz w:val="24"/>
          <w:szCs w:val="24"/>
        </w:rPr>
      </w:pPr>
      <w:r w:rsidRPr="0042109B">
        <w:rPr>
          <w:rFonts w:ascii="Times New Roman" w:hAnsi="Times New Roman"/>
          <w:sz w:val="24"/>
          <w:szCs w:val="24"/>
        </w:rPr>
        <w:t xml:space="preserve">Таблица </w:t>
      </w:r>
      <w:r w:rsidR="009B46D9">
        <w:rPr>
          <w:rFonts w:ascii="Times New Roman" w:hAnsi="Times New Roman"/>
          <w:sz w:val="24"/>
          <w:szCs w:val="24"/>
        </w:rPr>
        <w:t>6.6</w:t>
      </w:r>
      <w:r w:rsidRPr="0042109B">
        <w:rPr>
          <w:rFonts w:ascii="Times New Roman" w:hAnsi="Times New Roman"/>
          <w:sz w:val="24"/>
          <w:szCs w:val="24"/>
        </w:rPr>
        <w:t>.</w:t>
      </w:r>
    </w:p>
    <w:tbl>
      <w:tblPr>
        <w:tblW w:w="49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9"/>
        <w:gridCol w:w="5188"/>
        <w:gridCol w:w="5643"/>
      </w:tblGrid>
      <w:tr w:rsidR="005362D3" w:rsidRPr="004F224D" w14:paraId="1A608765" w14:textId="77777777" w:rsidTr="003C63B5">
        <w:trPr>
          <w:trHeight w:val="113"/>
          <w:jc w:val="center"/>
        </w:trPr>
        <w:tc>
          <w:tcPr>
            <w:tcW w:w="1242" w:type="pct"/>
            <w:shd w:val="clear" w:color="auto" w:fill="D9D9D9"/>
          </w:tcPr>
          <w:p w14:paraId="4B22BD65" w14:textId="77777777" w:rsidR="005362D3" w:rsidRPr="004F224D" w:rsidRDefault="005362D3" w:rsidP="003C63B5">
            <w:pPr>
              <w:widowControl w:val="0"/>
              <w:jc w:val="center"/>
              <w:rPr>
                <w:rFonts w:ascii="Times New Roman" w:hAnsi="Times New Roman"/>
                <w:bCs/>
                <w:sz w:val="24"/>
                <w:szCs w:val="24"/>
              </w:rPr>
            </w:pPr>
            <w:r w:rsidRPr="004F224D">
              <w:rPr>
                <w:rFonts w:ascii="Times New Roman" w:hAnsi="Times New Roman"/>
                <w:bCs/>
                <w:color w:val="000000"/>
                <w:sz w:val="24"/>
                <w:szCs w:val="24"/>
              </w:rPr>
              <w:t>Вид отхода</w:t>
            </w:r>
          </w:p>
        </w:tc>
        <w:tc>
          <w:tcPr>
            <w:tcW w:w="1800" w:type="pct"/>
            <w:shd w:val="clear" w:color="auto" w:fill="D9D9D9"/>
          </w:tcPr>
          <w:p w14:paraId="0EC8AD40" w14:textId="77777777" w:rsidR="005362D3" w:rsidRPr="004F224D" w:rsidRDefault="005362D3" w:rsidP="003C63B5">
            <w:pPr>
              <w:widowControl w:val="0"/>
              <w:jc w:val="center"/>
              <w:rPr>
                <w:rFonts w:ascii="Times New Roman" w:hAnsi="Times New Roman"/>
                <w:bCs/>
                <w:sz w:val="24"/>
                <w:szCs w:val="24"/>
              </w:rPr>
            </w:pPr>
            <w:r w:rsidRPr="004F224D">
              <w:rPr>
                <w:rFonts w:ascii="Times New Roman" w:hAnsi="Times New Roman"/>
                <w:bCs/>
                <w:color w:val="000000"/>
                <w:sz w:val="24"/>
                <w:szCs w:val="24"/>
              </w:rPr>
              <w:t>Код отхода в соответствии с классификатором отходов</w:t>
            </w:r>
          </w:p>
        </w:tc>
        <w:tc>
          <w:tcPr>
            <w:tcW w:w="1958" w:type="pct"/>
            <w:shd w:val="clear" w:color="auto" w:fill="D9D9D9"/>
          </w:tcPr>
          <w:p w14:paraId="43AB36C2" w14:textId="77777777" w:rsidR="005362D3" w:rsidRPr="004F224D" w:rsidRDefault="005362D3" w:rsidP="003C63B5">
            <w:pPr>
              <w:widowControl w:val="0"/>
              <w:jc w:val="center"/>
              <w:rPr>
                <w:rFonts w:ascii="Times New Roman" w:hAnsi="Times New Roman"/>
                <w:bCs/>
                <w:sz w:val="24"/>
                <w:szCs w:val="24"/>
              </w:rPr>
            </w:pPr>
            <w:r w:rsidRPr="004F224D">
              <w:rPr>
                <w:rFonts w:ascii="Times New Roman" w:hAnsi="Times New Roman"/>
                <w:bCs/>
                <w:color w:val="000000"/>
                <w:sz w:val="24"/>
                <w:szCs w:val="24"/>
              </w:rPr>
              <w:t>Вид операции, которому подвергается отход</w:t>
            </w:r>
          </w:p>
        </w:tc>
      </w:tr>
      <w:tr w:rsidR="005362D3" w:rsidRPr="004F224D" w14:paraId="08EB0271" w14:textId="77777777" w:rsidTr="003C63B5">
        <w:trPr>
          <w:trHeight w:val="62"/>
          <w:jc w:val="center"/>
        </w:trPr>
        <w:tc>
          <w:tcPr>
            <w:tcW w:w="1242" w:type="pct"/>
            <w:shd w:val="clear" w:color="auto" w:fill="D9D9D9"/>
          </w:tcPr>
          <w:p w14:paraId="0436FC25" w14:textId="77777777" w:rsidR="005362D3" w:rsidRPr="004F224D" w:rsidRDefault="005362D3" w:rsidP="003C63B5">
            <w:pPr>
              <w:widowControl w:val="0"/>
              <w:jc w:val="center"/>
              <w:rPr>
                <w:rFonts w:ascii="Times New Roman" w:hAnsi="Times New Roman"/>
                <w:bCs/>
                <w:sz w:val="24"/>
                <w:szCs w:val="24"/>
              </w:rPr>
            </w:pPr>
            <w:r w:rsidRPr="004F224D">
              <w:rPr>
                <w:rFonts w:ascii="Times New Roman" w:hAnsi="Times New Roman"/>
                <w:bCs/>
                <w:color w:val="000000"/>
                <w:sz w:val="24"/>
                <w:szCs w:val="24"/>
              </w:rPr>
              <w:t>1</w:t>
            </w:r>
          </w:p>
        </w:tc>
        <w:tc>
          <w:tcPr>
            <w:tcW w:w="1800" w:type="pct"/>
            <w:shd w:val="clear" w:color="auto" w:fill="D9D9D9"/>
          </w:tcPr>
          <w:p w14:paraId="4C73D1BC" w14:textId="77777777" w:rsidR="005362D3" w:rsidRPr="004F224D" w:rsidRDefault="005362D3" w:rsidP="003C63B5">
            <w:pPr>
              <w:widowControl w:val="0"/>
              <w:jc w:val="center"/>
              <w:rPr>
                <w:rFonts w:ascii="Times New Roman" w:hAnsi="Times New Roman"/>
                <w:bCs/>
                <w:sz w:val="24"/>
                <w:szCs w:val="24"/>
              </w:rPr>
            </w:pPr>
            <w:r w:rsidRPr="004F224D">
              <w:rPr>
                <w:rFonts w:ascii="Times New Roman" w:hAnsi="Times New Roman"/>
                <w:bCs/>
                <w:color w:val="000000"/>
                <w:sz w:val="24"/>
                <w:szCs w:val="24"/>
              </w:rPr>
              <w:t>2</w:t>
            </w:r>
          </w:p>
        </w:tc>
        <w:tc>
          <w:tcPr>
            <w:tcW w:w="1958" w:type="pct"/>
            <w:shd w:val="clear" w:color="auto" w:fill="D9D9D9"/>
          </w:tcPr>
          <w:p w14:paraId="1241FF47" w14:textId="77777777" w:rsidR="005362D3" w:rsidRPr="004F224D" w:rsidRDefault="005362D3" w:rsidP="003C63B5">
            <w:pPr>
              <w:widowControl w:val="0"/>
              <w:jc w:val="center"/>
              <w:rPr>
                <w:rFonts w:ascii="Times New Roman" w:hAnsi="Times New Roman"/>
                <w:bCs/>
                <w:sz w:val="24"/>
                <w:szCs w:val="24"/>
              </w:rPr>
            </w:pPr>
            <w:r w:rsidRPr="004F224D">
              <w:rPr>
                <w:rFonts w:ascii="Times New Roman" w:hAnsi="Times New Roman"/>
                <w:bCs/>
                <w:color w:val="000000"/>
                <w:sz w:val="24"/>
                <w:szCs w:val="24"/>
              </w:rPr>
              <w:t>3</w:t>
            </w:r>
          </w:p>
        </w:tc>
      </w:tr>
      <w:tr w:rsidR="005362D3" w:rsidRPr="004F224D" w14:paraId="28BFB80A" w14:textId="77777777" w:rsidTr="003C63B5">
        <w:trPr>
          <w:trHeight w:val="45"/>
          <w:jc w:val="center"/>
        </w:trPr>
        <w:tc>
          <w:tcPr>
            <w:tcW w:w="1242" w:type="pct"/>
            <w:shd w:val="clear" w:color="auto" w:fill="auto"/>
          </w:tcPr>
          <w:p w14:paraId="2220CFB0" w14:textId="77777777" w:rsidR="005362D3" w:rsidRPr="004F224D" w:rsidRDefault="005362D3" w:rsidP="003C63B5">
            <w:pPr>
              <w:widowControl w:val="0"/>
              <w:jc w:val="center"/>
              <w:rPr>
                <w:rFonts w:ascii="Times New Roman" w:hAnsi="Times New Roman"/>
                <w:sz w:val="24"/>
                <w:szCs w:val="24"/>
              </w:rPr>
            </w:pPr>
            <w:r w:rsidRPr="004F224D">
              <w:rPr>
                <w:rFonts w:ascii="Times New Roman" w:hAnsi="Times New Roman"/>
                <w:sz w:val="24"/>
                <w:szCs w:val="24"/>
              </w:rPr>
              <w:t>Отработанный буровой раствор</w:t>
            </w:r>
          </w:p>
        </w:tc>
        <w:tc>
          <w:tcPr>
            <w:tcW w:w="1800" w:type="pct"/>
            <w:shd w:val="clear" w:color="auto" w:fill="auto"/>
          </w:tcPr>
          <w:p w14:paraId="5FCC6552" w14:textId="77777777" w:rsidR="005362D3" w:rsidRPr="00AD102A" w:rsidRDefault="005362D3" w:rsidP="003C63B5">
            <w:pPr>
              <w:widowControl w:val="0"/>
              <w:jc w:val="center"/>
              <w:rPr>
                <w:rFonts w:ascii="Times New Roman" w:hAnsi="Times New Roman"/>
                <w:sz w:val="24"/>
                <w:szCs w:val="24"/>
              </w:rPr>
            </w:pPr>
            <w:r w:rsidRPr="00AD102A">
              <w:rPr>
                <w:rFonts w:ascii="Times New Roman" w:hAnsi="Times New Roman"/>
                <w:color w:val="000000"/>
                <w:sz w:val="24"/>
                <w:szCs w:val="24"/>
              </w:rPr>
              <w:t>01 05 05*</w:t>
            </w:r>
          </w:p>
        </w:tc>
        <w:tc>
          <w:tcPr>
            <w:tcW w:w="1958" w:type="pct"/>
            <w:shd w:val="clear" w:color="auto" w:fill="auto"/>
          </w:tcPr>
          <w:p w14:paraId="3F57DCD5" w14:textId="77777777" w:rsidR="005362D3" w:rsidRPr="004F224D" w:rsidRDefault="005362D3" w:rsidP="003C63B5">
            <w:pPr>
              <w:widowControl w:val="0"/>
              <w:jc w:val="center"/>
              <w:rPr>
                <w:rFonts w:ascii="Times New Roman" w:hAnsi="Times New Roman"/>
                <w:sz w:val="24"/>
                <w:szCs w:val="24"/>
              </w:rPr>
            </w:pPr>
            <w:r w:rsidRPr="004F224D">
              <w:rPr>
                <w:rFonts w:ascii="Times New Roman" w:hAnsi="Times New Roman"/>
                <w:sz w:val="24"/>
                <w:szCs w:val="24"/>
              </w:rPr>
              <w:t>Вывоз согласно договору со сторонней организацией</w:t>
            </w:r>
          </w:p>
        </w:tc>
      </w:tr>
      <w:tr w:rsidR="005362D3" w:rsidRPr="004F224D" w14:paraId="634E13FE" w14:textId="77777777" w:rsidTr="003C63B5">
        <w:trPr>
          <w:trHeight w:val="113"/>
          <w:jc w:val="center"/>
        </w:trPr>
        <w:tc>
          <w:tcPr>
            <w:tcW w:w="1242" w:type="pct"/>
            <w:shd w:val="clear" w:color="auto" w:fill="auto"/>
          </w:tcPr>
          <w:p w14:paraId="5E04173F" w14:textId="77777777" w:rsidR="005362D3" w:rsidRPr="004F224D" w:rsidRDefault="005362D3" w:rsidP="003C63B5">
            <w:pPr>
              <w:widowControl w:val="0"/>
              <w:jc w:val="center"/>
              <w:rPr>
                <w:rFonts w:ascii="Times New Roman" w:hAnsi="Times New Roman"/>
                <w:sz w:val="24"/>
                <w:szCs w:val="24"/>
              </w:rPr>
            </w:pPr>
            <w:r w:rsidRPr="004F224D">
              <w:rPr>
                <w:rFonts w:ascii="Times New Roman" w:hAnsi="Times New Roman"/>
                <w:sz w:val="24"/>
                <w:szCs w:val="24"/>
              </w:rPr>
              <w:t>Отработанные масла</w:t>
            </w:r>
          </w:p>
        </w:tc>
        <w:tc>
          <w:tcPr>
            <w:tcW w:w="1800" w:type="pct"/>
            <w:shd w:val="clear" w:color="auto" w:fill="auto"/>
          </w:tcPr>
          <w:p w14:paraId="5DFCADE4" w14:textId="4D5E05F7" w:rsidR="005362D3" w:rsidRPr="00AD102A" w:rsidRDefault="005362D3" w:rsidP="003C63B5">
            <w:pPr>
              <w:widowControl w:val="0"/>
              <w:jc w:val="center"/>
              <w:rPr>
                <w:rFonts w:ascii="Times New Roman" w:hAnsi="Times New Roman"/>
                <w:sz w:val="24"/>
                <w:szCs w:val="24"/>
              </w:rPr>
            </w:pPr>
            <w:r w:rsidRPr="00AD102A">
              <w:rPr>
                <w:rFonts w:ascii="Times New Roman" w:hAnsi="Times New Roman"/>
                <w:sz w:val="24"/>
                <w:szCs w:val="24"/>
              </w:rPr>
              <w:t>13 02 0</w:t>
            </w:r>
            <w:r w:rsidR="0047763E">
              <w:rPr>
                <w:rFonts w:ascii="Times New Roman" w:hAnsi="Times New Roman"/>
                <w:sz w:val="24"/>
                <w:szCs w:val="24"/>
              </w:rPr>
              <w:t>6</w:t>
            </w:r>
            <w:r w:rsidRPr="00AD102A">
              <w:rPr>
                <w:rFonts w:ascii="Times New Roman" w:hAnsi="Times New Roman"/>
                <w:sz w:val="24"/>
                <w:szCs w:val="24"/>
              </w:rPr>
              <w:t>*</w:t>
            </w:r>
          </w:p>
        </w:tc>
        <w:tc>
          <w:tcPr>
            <w:tcW w:w="1958" w:type="pct"/>
            <w:shd w:val="clear" w:color="auto" w:fill="auto"/>
          </w:tcPr>
          <w:p w14:paraId="41A7F425" w14:textId="77777777" w:rsidR="005362D3" w:rsidRPr="004F224D" w:rsidRDefault="005362D3" w:rsidP="003C63B5">
            <w:pPr>
              <w:widowControl w:val="0"/>
              <w:jc w:val="center"/>
              <w:rPr>
                <w:rFonts w:ascii="Times New Roman" w:hAnsi="Times New Roman"/>
                <w:sz w:val="24"/>
                <w:szCs w:val="24"/>
              </w:rPr>
            </w:pPr>
            <w:r w:rsidRPr="004F224D">
              <w:rPr>
                <w:rFonts w:ascii="Times New Roman" w:hAnsi="Times New Roman"/>
                <w:sz w:val="24"/>
                <w:szCs w:val="24"/>
              </w:rPr>
              <w:t>Вывоз согласно договору со сторонней организацией</w:t>
            </w:r>
          </w:p>
        </w:tc>
      </w:tr>
      <w:tr w:rsidR="005362D3" w:rsidRPr="004F224D" w14:paraId="599E283F" w14:textId="77777777" w:rsidTr="003C63B5">
        <w:trPr>
          <w:trHeight w:val="113"/>
          <w:jc w:val="center"/>
        </w:trPr>
        <w:tc>
          <w:tcPr>
            <w:tcW w:w="1242" w:type="pct"/>
            <w:shd w:val="clear" w:color="auto" w:fill="auto"/>
          </w:tcPr>
          <w:p w14:paraId="4561EE56" w14:textId="77777777" w:rsidR="005362D3" w:rsidRPr="004F224D" w:rsidRDefault="005362D3" w:rsidP="003C63B5">
            <w:pPr>
              <w:widowControl w:val="0"/>
              <w:jc w:val="center"/>
              <w:rPr>
                <w:rFonts w:ascii="Times New Roman" w:hAnsi="Times New Roman"/>
                <w:sz w:val="24"/>
                <w:szCs w:val="24"/>
              </w:rPr>
            </w:pPr>
            <w:r w:rsidRPr="004F224D">
              <w:rPr>
                <w:rFonts w:ascii="Times New Roman" w:hAnsi="Times New Roman"/>
                <w:sz w:val="24"/>
                <w:szCs w:val="24"/>
              </w:rPr>
              <w:t>Промасленная ветошь и рукавицы</w:t>
            </w:r>
          </w:p>
        </w:tc>
        <w:tc>
          <w:tcPr>
            <w:tcW w:w="1800" w:type="pct"/>
            <w:shd w:val="clear" w:color="auto" w:fill="auto"/>
          </w:tcPr>
          <w:p w14:paraId="590124C5" w14:textId="77777777" w:rsidR="005362D3" w:rsidRPr="00AD102A" w:rsidRDefault="005362D3" w:rsidP="003C63B5">
            <w:pPr>
              <w:widowControl w:val="0"/>
              <w:jc w:val="center"/>
              <w:rPr>
                <w:rFonts w:ascii="Times New Roman" w:hAnsi="Times New Roman"/>
                <w:sz w:val="24"/>
                <w:szCs w:val="24"/>
              </w:rPr>
            </w:pPr>
            <w:r w:rsidRPr="00AD102A">
              <w:rPr>
                <w:rFonts w:ascii="Times New Roman" w:hAnsi="Times New Roman"/>
                <w:sz w:val="24"/>
                <w:szCs w:val="24"/>
              </w:rPr>
              <w:t>15 02 02*</w:t>
            </w:r>
          </w:p>
        </w:tc>
        <w:tc>
          <w:tcPr>
            <w:tcW w:w="1958" w:type="pct"/>
            <w:shd w:val="clear" w:color="auto" w:fill="auto"/>
          </w:tcPr>
          <w:p w14:paraId="1BEC7701" w14:textId="77777777" w:rsidR="005362D3" w:rsidRPr="004F224D" w:rsidRDefault="005362D3" w:rsidP="003C63B5">
            <w:pPr>
              <w:widowControl w:val="0"/>
              <w:jc w:val="center"/>
              <w:rPr>
                <w:rFonts w:ascii="Times New Roman" w:hAnsi="Times New Roman"/>
                <w:sz w:val="24"/>
                <w:szCs w:val="24"/>
              </w:rPr>
            </w:pPr>
            <w:r w:rsidRPr="004F224D">
              <w:rPr>
                <w:rFonts w:ascii="Times New Roman" w:hAnsi="Times New Roman"/>
                <w:sz w:val="24"/>
                <w:szCs w:val="24"/>
              </w:rPr>
              <w:t>Вывоз согласно договору со сторонней организацией</w:t>
            </w:r>
          </w:p>
        </w:tc>
      </w:tr>
      <w:tr w:rsidR="00910812" w:rsidRPr="004F224D" w14:paraId="1B3EDF6A" w14:textId="77777777" w:rsidTr="003C63B5">
        <w:trPr>
          <w:trHeight w:val="113"/>
          <w:jc w:val="center"/>
        </w:trPr>
        <w:tc>
          <w:tcPr>
            <w:tcW w:w="1242" w:type="pct"/>
            <w:shd w:val="clear" w:color="auto" w:fill="auto"/>
          </w:tcPr>
          <w:p w14:paraId="48A15951" w14:textId="7B247479" w:rsidR="00910812" w:rsidRPr="004F224D" w:rsidRDefault="00910812" w:rsidP="00910812">
            <w:pPr>
              <w:widowControl w:val="0"/>
              <w:jc w:val="center"/>
              <w:rPr>
                <w:rFonts w:ascii="Times New Roman" w:hAnsi="Times New Roman"/>
                <w:sz w:val="24"/>
                <w:szCs w:val="24"/>
              </w:rPr>
            </w:pPr>
            <w:r w:rsidRPr="004F224D">
              <w:rPr>
                <w:rFonts w:ascii="Times New Roman" w:hAnsi="Times New Roman"/>
                <w:sz w:val="24"/>
                <w:szCs w:val="24"/>
              </w:rPr>
              <w:t>Отходы использованной тары</w:t>
            </w:r>
          </w:p>
        </w:tc>
        <w:tc>
          <w:tcPr>
            <w:tcW w:w="1800" w:type="pct"/>
            <w:shd w:val="clear" w:color="auto" w:fill="auto"/>
          </w:tcPr>
          <w:p w14:paraId="70EC4D77" w14:textId="40954C74" w:rsidR="00910812" w:rsidRPr="00AD102A" w:rsidRDefault="00910812" w:rsidP="00910812">
            <w:pPr>
              <w:widowControl w:val="0"/>
              <w:jc w:val="center"/>
              <w:rPr>
                <w:rFonts w:ascii="Times New Roman" w:hAnsi="Times New Roman"/>
                <w:sz w:val="24"/>
                <w:szCs w:val="24"/>
              </w:rPr>
            </w:pPr>
            <w:r w:rsidRPr="004F224D">
              <w:rPr>
                <w:rFonts w:ascii="Times New Roman" w:hAnsi="Times New Roman"/>
                <w:sz w:val="24"/>
                <w:szCs w:val="24"/>
              </w:rPr>
              <w:t>08 01 11</w:t>
            </w:r>
            <w:r w:rsidRPr="00315165">
              <w:rPr>
                <w:rFonts w:ascii="Times New Roman" w:hAnsi="Times New Roman"/>
                <w:sz w:val="24"/>
                <w:szCs w:val="24"/>
              </w:rPr>
              <w:t>*</w:t>
            </w:r>
          </w:p>
        </w:tc>
        <w:tc>
          <w:tcPr>
            <w:tcW w:w="1958" w:type="pct"/>
            <w:shd w:val="clear" w:color="auto" w:fill="auto"/>
          </w:tcPr>
          <w:p w14:paraId="3464D4A7" w14:textId="3AA2D9C7" w:rsidR="00910812" w:rsidRPr="004F224D" w:rsidRDefault="00910812" w:rsidP="00910812">
            <w:pPr>
              <w:widowControl w:val="0"/>
              <w:jc w:val="center"/>
              <w:rPr>
                <w:rFonts w:ascii="Times New Roman" w:hAnsi="Times New Roman"/>
                <w:sz w:val="24"/>
                <w:szCs w:val="24"/>
              </w:rPr>
            </w:pPr>
            <w:r w:rsidRPr="004F224D">
              <w:rPr>
                <w:rFonts w:ascii="Times New Roman" w:hAnsi="Times New Roman"/>
                <w:sz w:val="24"/>
                <w:szCs w:val="24"/>
              </w:rPr>
              <w:t>Вывоз согласно договору со сторонней организацией</w:t>
            </w:r>
          </w:p>
        </w:tc>
      </w:tr>
      <w:tr w:rsidR="00910812" w:rsidRPr="004F224D" w14:paraId="19C6C548" w14:textId="77777777" w:rsidTr="003C63B5">
        <w:trPr>
          <w:trHeight w:val="113"/>
          <w:jc w:val="center"/>
        </w:trPr>
        <w:tc>
          <w:tcPr>
            <w:tcW w:w="1242" w:type="pct"/>
            <w:shd w:val="clear" w:color="auto" w:fill="auto"/>
          </w:tcPr>
          <w:p w14:paraId="6C9AD4D0" w14:textId="77777777" w:rsidR="00910812" w:rsidRPr="004F224D" w:rsidRDefault="00910812" w:rsidP="00910812">
            <w:pPr>
              <w:widowControl w:val="0"/>
              <w:jc w:val="center"/>
              <w:rPr>
                <w:rFonts w:ascii="Times New Roman" w:hAnsi="Times New Roman"/>
                <w:sz w:val="24"/>
                <w:szCs w:val="24"/>
              </w:rPr>
            </w:pPr>
            <w:r w:rsidRPr="004F224D">
              <w:rPr>
                <w:rFonts w:ascii="Times New Roman" w:hAnsi="Times New Roman"/>
                <w:sz w:val="24"/>
                <w:szCs w:val="24"/>
              </w:rPr>
              <w:t>Металлолом</w:t>
            </w:r>
          </w:p>
        </w:tc>
        <w:tc>
          <w:tcPr>
            <w:tcW w:w="1800" w:type="pct"/>
            <w:shd w:val="clear" w:color="auto" w:fill="auto"/>
          </w:tcPr>
          <w:p w14:paraId="0AE32940" w14:textId="3BFFF24E" w:rsidR="00910812" w:rsidRPr="004F224D" w:rsidRDefault="00910812" w:rsidP="00910812">
            <w:pPr>
              <w:widowControl w:val="0"/>
              <w:jc w:val="center"/>
              <w:rPr>
                <w:rFonts w:ascii="Times New Roman" w:hAnsi="Times New Roman"/>
                <w:sz w:val="24"/>
                <w:szCs w:val="24"/>
              </w:rPr>
            </w:pPr>
            <w:r>
              <w:rPr>
                <w:rFonts w:ascii="Times New Roman" w:hAnsi="Times New Roman"/>
                <w:sz w:val="24"/>
                <w:szCs w:val="24"/>
              </w:rPr>
              <w:t>16</w:t>
            </w:r>
            <w:r w:rsidRPr="004F224D">
              <w:rPr>
                <w:rFonts w:ascii="Times New Roman" w:hAnsi="Times New Roman"/>
                <w:sz w:val="24"/>
                <w:szCs w:val="24"/>
              </w:rPr>
              <w:t xml:space="preserve"> </w:t>
            </w:r>
            <w:r>
              <w:rPr>
                <w:rFonts w:ascii="Times New Roman" w:hAnsi="Times New Roman"/>
                <w:sz w:val="24"/>
                <w:szCs w:val="24"/>
              </w:rPr>
              <w:t>01</w:t>
            </w:r>
            <w:r w:rsidRPr="004F224D">
              <w:rPr>
                <w:rFonts w:ascii="Times New Roman" w:hAnsi="Times New Roman"/>
                <w:sz w:val="24"/>
                <w:szCs w:val="24"/>
              </w:rPr>
              <w:t xml:space="preserve"> </w:t>
            </w:r>
            <w:r>
              <w:rPr>
                <w:rFonts w:ascii="Times New Roman" w:hAnsi="Times New Roman"/>
                <w:sz w:val="24"/>
                <w:szCs w:val="24"/>
              </w:rPr>
              <w:t>17</w:t>
            </w:r>
          </w:p>
        </w:tc>
        <w:tc>
          <w:tcPr>
            <w:tcW w:w="1958" w:type="pct"/>
            <w:shd w:val="clear" w:color="auto" w:fill="auto"/>
          </w:tcPr>
          <w:p w14:paraId="47B22F20" w14:textId="77777777" w:rsidR="00910812" w:rsidRPr="004F224D" w:rsidRDefault="00910812" w:rsidP="00910812">
            <w:pPr>
              <w:widowControl w:val="0"/>
              <w:jc w:val="center"/>
              <w:rPr>
                <w:rFonts w:ascii="Times New Roman" w:hAnsi="Times New Roman"/>
                <w:sz w:val="24"/>
                <w:szCs w:val="24"/>
              </w:rPr>
            </w:pPr>
            <w:r w:rsidRPr="004F224D">
              <w:rPr>
                <w:rFonts w:ascii="Times New Roman" w:hAnsi="Times New Roman"/>
                <w:sz w:val="24"/>
                <w:szCs w:val="24"/>
              </w:rPr>
              <w:t>Вывоз согласно договору со сторонней организацией</w:t>
            </w:r>
          </w:p>
        </w:tc>
      </w:tr>
      <w:tr w:rsidR="00910812" w:rsidRPr="004F224D" w14:paraId="0E5C1896" w14:textId="77777777" w:rsidTr="003C63B5">
        <w:trPr>
          <w:trHeight w:val="113"/>
          <w:jc w:val="center"/>
        </w:trPr>
        <w:tc>
          <w:tcPr>
            <w:tcW w:w="1242" w:type="pct"/>
            <w:shd w:val="clear" w:color="auto" w:fill="auto"/>
          </w:tcPr>
          <w:p w14:paraId="1DFCD02D" w14:textId="77777777" w:rsidR="00910812" w:rsidRPr="004F224D" w:rsidRDefault="00910812" w:rsidP="00910812">
            <w:pPr>
              <w:widowControl w:val="0"/>
              <w:jc w:val="center"/>
              <w:rPr>
                <w:rFonts w:ascii="Times New Roman" w:hAnsi="Times New Roman"/>
                <w:sz w:val="24"/>
                <w:szCs w:val="24"/>
              </w:rPr>
            </w:pPr>
            <w:r w:rsidRPr="004F224D">
              <w:rPr>
                <w:rFonts w:ascii="Times New Roman" w:hAnsi="Times New Roman"/>
                <w:sz w:val="24"/>
                <w:szCs w:val="24"/>
              </w:rPr>
              <w:t>ТБО</w:t>
            </w:r>
          </w:p>
        </w:tc>
        <w:tc>
          <w:tcPr>
            <w:tcW w:w="1800" w:type="pct"/>
            <w:shd w:val="clear" w:color="auto" w:fill="auto"/>
          </w:tcPr>
          <w:p w14:paraId="06CB165C" w14:textId="77777777" w:rsidR="00910812" w:rsidRPr="004F224D" w:rsidRDefault="00910812" w:rsidP="00910812">
            <w:pPr>
              <w:widowControl w:val="0"/>
              <w:jc w:val="center"/>
              <w:rPr>
                <w:rFonts w:ascii="Times New Roman" w:hAnsi="Times New Roman"/>
                <w:sz w:val="24"/>
                <w:szCs w:val="24"/>
                <w:lang w:val="en-US"/>
              </w:rPr>
            </w:pPr>
            <w:r w:rsidRPr="004F224D">
              <w:rPr>
                <w:rFonts w:ascii="Times New Roman" w:hAnsi="Times New Roman"/>
                <w:sz w:val="24"/>
                <w:szCs w:val="24"/>
                <w:lang w:val="en-US"/>
              </w:rPr>
              <w:t>20</w:t>
            </w:r>
            <w:r w:rsidRPr="004F224D">
              <w:rPr>
                <w:rFonts w:ascii="Times New Roman" w:hAnsi="Times New Roman"/>
                <w:sz w:val="24"/>
                <w:szCs w:val="24"/>
              </w:rPr>
              <w:t xml:space="preserve"> 0</w:t>
            </w:r>
            <w:r w:rsidRPr="004F224D">
              <w:rPr>
                <w:rFonts w:ascii="Times New Roman" w:hAnsi="Times New Roman"/>
                <w:sz w:val="24"/>
                <w:szCs w:val="24"/>
                <w:lang w:val="en-US"/>
              </w:rPr>
              <w:t>3</w:t>
            </w:r>
            <w:r w:rsidRPr="004F224D">
              <w:rPr>
                <w:rFonts w:ascii="Times New Roman" w:hAnsi="Times New Roman"/>
                <w:sz w:val="24"/>
                <w:szCs w:val="24"/>
              </w:rPr>
              <w:t xml:space="preserve"> 0</w:t>
            </w:r>
            <w:r w:rsidRPr="004F224D">
              <w:rPr>
                <w:rFonts w:ascii="Times New Roman" w:hAnsi="Times New Roman"/>
                <w:sz w:val="24"/>
                <w:szCs w:val="24"/>
                <w:lang w:val="en-US"/>
              </w:rPr>
              <w:t>1</w:t>
            </w:r>
          </w:p>
        </w:tc>
        <w:tc>
          <w:tcPr>
            <w:tcW w:w="1958" w:type="pct"/>
            <w:shd w:val="clear" w:color="auto" w:fill="auto"/>
          </w:tcPr>
          <w:p w14:paraId="382569E4" w14:textId="77777777" w:rsidR="00910812" w:rsidRPr="004F224D" w:rsidRDefault="00910812" w:rsidP="00910812">
            <w:pPr>
              <w:widowControl w:val="0"/>
              <w:jc w:val="center"/>
              <w:rPr>
                <w:rFonts w:ascii="Times New Roman" w:hAnsi="Times New Roman"/>
                <w:sz w:val="24"/>
                <w:szCs w:val="24"/>
              </w:rPr>
            </w:pPr>
            <w:r w:rsidRPr="004F224D">
              <w:rPr>
                <w:rFonts w:ascii="Times New Roman" w:hAnsi="Times New Roman"/>
                <w:sz w:val="24"/>
                <w:szCs w:val="24"/>
              </w:rPr>
              <w:t>Вывоз согласно договору со сторонней организацией</w:t>
            </w:r>
          </w:p>
        </w:tc>
      </w:tr>
    </w:tbl>
    <w:p w14:paraId="7E27F447" w14:textId="77777777" w:rsidR="005362D3" w:rsidRPr="00467407" w:rsidRDefault="005362D3" w:rsidP="005362D3">
      <w:pPr>
        <w:spacing w:before="100"/>
        <w:rPr>
          <w:rFonts w:ascii="Times New Roman" w:hAnsi="Times New Roman"/>
          <w:sz w:val="24"/>
          <w:szCs w:val="24"/>
        </w:rPr>
        <w:sectPr w:rsidR="005362D3" w:rsidRPr="00467407" w:rsidSect="00E54738">
          <w:footerReference w:type="default" r:id="rId33"/>
          <w:pgSz w:w="16839" w:h="11907" w:orient="landscape" w:code="9"/>
          <w:pgMar w:top="1134" w:right="1134" w:bottom="1134" w:left="1134" w:header="709" w:footer="622" w:gutter="0"/>
          <w:cols w:space="708"/>
          <w:docGrid w:linePitch="360"/>
        </w:sectPr>
      </w:pPr>
    </w:p>
    <w:p w14:paraId="5DD33410" w14:textId="77777777" w:rsidR="001A5BE9" w:rsidRDefault="00BF770B" w:rsidP="001B4C3D">
      <w:pPr>
        <w:pStyle w:val="2"/>
        <w:numPr>
          <w:ilvl w:val="0"/>
          <w:numId w:val="0"/>
        </w:numPr>
        <w:jc w:val="both"/>
      </w:pPr>
      <w:bookmarkStart w:id="446" w:name="_Toc132612806"/>
      <w:bookmarkStart w:id="447" w:name="_Toc197434645"/>
      <w:bookmarkEnd w:id="325"/>
      <w:r>
        <w:t xml:space="preserve">6.2. </w:t>
      </w:r>
      <w:r w:rsidR="001A5BE9">
        <w:t>Особенности загрязнения территории отходами производства и потребления (опасные свойства и физическое состояние отходов)</w:t>
      </w:r>
      <w:bookmarkEnd w:id="446"/>
      <w:bookmarkEnd w:id="447"/>
    </w:p>
    <w:p w14:paraId="0A8135CA" w14:textId="77777777" w:rsidR="001A5BE9" w:rsidRPr="00503B3E" w:rsidRDefault="001A5BE9" w:rsidP="00E47194">
      <w:pPr>
        <w:ind w:firstLine="708"/>
        <w:rPr>
          <w:rFonts w:ascii="Times New Roman" w:hAnsi="Times New Roman"/>
          <w:sz w:val="24"/>
          <w:szCs w:val="24"/>
        </w:rPr>
      </w:pPr>
      <w:r w:rsidRPr="00503B3E">
        <w:rPr>
          <w:rFonts w:ascii="Times New Roman" w:hAnsi="Times New Roman"/>
          <w:sz w:val="24"/>
          <w:szCs w:val="24"/>
        </w:rPr>
        <w:t>Под отходами понимаются любые вещества, материалы или предметы,</w:t>
      </w:r>
      <w:r>
        <w:rPr>
          <w:rFonts w:ascii="Times New Roman" w:hAnsi="Times New Roman"/>
          <w:sz w:val="24"/>
          <w:szCs w:val="24"/>
        </w:rPr>
        <w:t xml:space="preserve"> </w:t>
      </w:r>
      <w:r w:rsidRPr="00503B3E">
        <w:rPr>
          <w:rFonts w:ascii="Times New Roman" w:hAnsi="Times New Roman"/>
          <w:sz w:val="24"/>
          <w:szCs w:val="24"/>
        </w:rPr>
        <w:t>образовавшиеся в процессе производства, выполнения работ</w:t>
      </w:r>
      <w:r>
        <w:rPr>
          <w:rFonts w:ascii="Times New Roman" w:hAnsi="Times New Roman"/>
          <w:sz w:val="24"/>
          <w:szCs w:val="24"/>
        </w:rPr>
        <w:t xml:space="preserve">, оказания услуг или в процессе </w:t>
      </w:r>
      <w:r w:rsidRPr="00503B3E">
        <w:rPr>
          <w:rFonts w:ascii="Times New Roman" w:hAnsi="Times New Roman"/>
          <w:sz w:val="24"/>
          <w:szCs w:val="24"/>
        </w:rPr>
        <w:t>потребления (в том числе товары, утратившие свои потреб</w:t>
      </w:r>
      <w:r>
        <w:rPr>
          <w:rFonts w:ascii="Times New Roman" w:hAnsi="Times New Roman"/>
          <w:sz w:val="24"/>
          <w:szCs w:val="24"/>
        </w:rPr>
        <w:t xml:space="preserve">ительские свойства), которые их </w:t>
      </w:r>
      <w:r w:rsidRPr="00503B3E">
        <w:rPr>
          <w:rFonts w:ascii="Times New Roman" w:hAnsi="Times New Roman"/>
          <w:sz w:val="24"/>
          <w:szCs w:val="24"/>
        </w:rPr>
        <w:t>владелец прямо признает отходами либо должен направить на удален</w:t>
      </w:r>
      <w:r>
        <w:rPr>
          <w:rFonts w:ascii="Times New Roman" w:hAnsi="Times New Roman"/>
          <w:sz w:val="24"/>
          <w:szCs w:val="24"/>
        </w:rPr>
        <w:t xml:space="preserve">ие или восстановление </w:t>
      </w:r>
      <w:r w:rsidRPr="00503B3E">
        <w:rPr>
          <w:rFonts w:ascii="Times New Roman" w:hAnsi="Times New Roman"/>
          <w:sz w:val="24"/>
          <w:szCs w:val="24"/>
        </w:rPr>
        <w:t>в силу требований закона или намеревается подвергнут</w:t>
      </w:r>
      <w:r>
        <w:rPr>
          <w:rFonts w:ascii="Times New Roman" w:hAnsi="Times New Roman"/>
          <w:sz w:val="24"/>
          <w:szCs w:val="24"/>
        </w:rPr>
        <w:t xml:space="preserve">ь, либо подвергает операциям по </w:t>
      </w:r>
      <w:r w:rsidRPr="00503B3E">
        <w:rPr>
          <w:rFonts w:ascii="Times New Roman" w:hAnsi="Times New Roman"/>
          <w:sz w:val="24"/>
          <w:szCs w:val="24"/>
        </w:rPr>
        <w:t>удалению или восстановлению.</w:t>
      </w:r>
    </w:p>
    <w:p w14:paraId="19F9300C" w14:textId="77777777" w:rsidR="001A5BE9" w:rsidRPr="00503B3E" w:rsidRDefault="001A5BE9" w:rsidP="00E47194">
      <w:pPr>
        <w:ind w:firstLine="708"/>
        <w:rPr>
          <w:rFonts w:ascii="Times New Roman" w:hAnsi="Times New Roman"/>
          <w:sz w:val="24"/>
          <w:szCs w:val="24"/>
        </w:rPr>
      </w:pPr>
      <w:r w:rsidRPr="00503B3E">
        <w:rPr>
          <w:rFonts w:ascii="Times New Roman" w:hAnsi="Times New Roman"/>
          <w:sz w:val="24"/>
          <w:szCs w:val="24"/>
        </w:rPr>
        <w:t>Под управлением отходами понимаются опера</w:t>
      </w:r>
      <w:r w:rsidR="00E01D60">
        <w:rPr>
          <w:rFonts w:ascii="Times New Roman" w:hAnsi="Times New Roman"/>
          <w:sz w:val="24"/>
          <w:szCs w:val="24"/>
        </w:rPr>
        <w:t xml:space="preserve">ции, осуществляемые в отношении </w:t>
      </w:r>
      <w:r w:rsidRPr="00503B3E">
        <w:rPr>
          <w:rFonts w:ascii="Times New Roman" w:hAnsi="Times New Roman"/>
          <w:sz w:val="24"/>
          <w:szCs w:val="24"/>
        </w:rPr>
        <w:t>отходов с момента их образования до окончательного удаления.</w:t>
      </w:r>
    </w:p>
    <w:p w14:paraId="07B4EF8A" w14:textId="77777777" w:rsidR="001A5BE9" w:rsidRPr="00503B3E" w:rsidRDefault="001A5BE9" w:rsidP="009A2252">
      <w:pPr>
        <w:rPr>
          <w:rFonts w:ascii="Times New Roman" w:hAnsi="Times New Roman"/>
          <w:sz w:val="24"/>
          <w:szCs w:val="24"/>
        </w:rPr>
      </w:pPr>
      <w:r w:rsidRPr="00503B3E">
        <w:rPr>
          <w:rFonts w:ascii="Times New Roman" w:hAnsi="Times New Roman"/>
          <w:sz w:val="24"/>
          <w:szCs w:val="24"/>
        </w:rPr>
        <w:t>К операциям по управлению отходами относятся:</w:t>
      </w:r>
    </w:p>
    <w:p w14:paraId="435636EE" w14:textId="77777777" w:rsidR="001A5BE9" w:rsidRPr="00503B3E" w:rsidRDefault="001A5BE9" w:rsidP="009A2252">
      <w:pPr>
        <w:rPr>
          <w:rFonts w:ascii="Times New Roman" w:hAnsi="Times New Roman"/>
          <w:sz w:val="24"/>
          <w:szCs w:val="24"/>
        </w:rPr>
      </w:pPr>
      <w:r w:rsidRPr="00503B3E">
        <w:rPr>
          <w:rFonts w:ascii="Times New Roman" w:hAnsi="Times New Roman"/>
          <w:sz w:val="24"/>
          <w:szCs w:val="24"/>
        </w:rPr>
        <w:t>1) накопление отходов на месте их образования;</w:t>
      </w:r>
    </w:p>
    <w:p w14:paraId="5D863255" w14:textId="77777777" w:rsidR="001A5BE9" w:rsidRPr="00503B3E" w:rsidRDefault="001A5BE9" w:rsidP="00503B3E">
      <w:pPr>
        <w:rPr>
          <w:rFonts w:ascii="Times New Roman" w:hAnsi="Times New Roman"/>
          <w:sz w:val="24"/>
          <w:szCs w:val="24"/>
        </w:rPr>
      </w:pPr>
      <w:r w:rsidRPr="00503B3E">
        <w:rPr>
          <w:rFonts w:ascii="Times New Roman" w:hAnsi="Times New Roman"/>
          <w:sz w:val="24"/>
          <w:szCs w:val="24"/>
        </w:rPr>
        <w:t>2) сбор отходов;</w:t>
      </w:r>
    </w:p>
    <w:p w14:paraId="0045D9F9" w14:textId="77777777" w:rsidR="001A5BE9" w:rsidRPr="00503B3E" w:rsidRDefault="001A5BE9" w:rsidP="00503B3E">
      <w:pPr>
        <w:rPr>
          <w:rFonts w:ascii="Times New Roman" w:hAnsi="Times New Roman"/>
          <w:sz w:val="24"/>
          <w:szCs w:val="24"/>
        </w:rPr>
      </w:pPr>
      <w:r w:rsidRPr="00503B3E">
        <w:rPr>
          <w:rFonts w:ascii="Times New Roman" w:hAnsi="Times New Roman"/>
          <w:sz w:val="24"/>
          <w:szCs w:val="24"/>
        </w:rPr>
        <w:t>3) транспортировка отходов;</w:t>
      </w:r>
    </w:p>
    <w:p w14:paraId="12C7D8F0" w14:textId="77777777" w:rsidR="001A5BE9" w:rsidRPr="00503B3E" w:rsidRDefault="001A5BE9" w:rsidP="00503B3E">
      <w:pPr>
        <w:rPr>
          <w:rFonts w:ascii="Times New Roman" w:hAnsi="Times New Roman"/>
          <w:sz w:val="24"/>
          <w:szCs w:val="24"/>
        </w:rPr>
      </w:pPr>
      <w:r w:rsidRPr="00503B3E">
        <w:rPr>
          <w:rFonts w:ascii="Times New Roman" w:hAnsi="Times New Roman"/>
          <w:sz w:val="24"/>
          <w:szCs w:val="24"/>
        </w:rPr>
        <w:t>4) восстановление отходов;</w:t>
      </w:r>
    </w:p>
    <w:p w14:paraId="17DA1A80" w14:textId="77777777" w:rsidR="001A5BE9" w:rsidRPr="00503B3E" w:rsidRDefault="001A5BE9" w:rsidP="00503B3E">
      <w:pPr>
        <w:rPr>
          <w:rFonts w:ascii="Times New Roman" w:hAnsi="Times New Roman"/>
          <w:sz w:val="24"/>
          <w:szCs w:val="24"/>
        </w:rPr>
      </w:pPr>
      <w:r w:rsidRPr="00503B3E">
        <w:rPr>
          <w:rFonts w:ascii="Times New Roman" w:hAnsi="Times New Roman"/>
          <w:sz w:val="24"/>
          <w:szCs w:val="24"/>
        </w:rPr>
        <w:t>5) удаление отходов;</w:t>
      </w:r>
    </w:p>
    <w:p w14:paraId="253761E5" w14:textId="77777777" w:rsidR="001A5BE9" w:rsidRPr="00503B3E" w:rsidRDefault="001A5BE9" w:rsidP="00503B3E">
      <w:pPr>
        <w:rPr>
          <w:rFonts w:ascii="Times New Roman" w:hAnsi="Times New Roman"/>
          <w:sz w:val="24"/>
          <w:szCs w:val="24"/>
        </w:rPr>
      </w:pPr>
      <w:r w:rsidRPr="00503B3E">
        <w:rPr>
          <w:rFonts w:ascii="Times New Roman" w:hAnsi="Times New Roman"/>
          <w:sz w:val="24"/>
          <w:szCs w:val="24"/>
        </w:rPr>
        <w:t>6) вспомогательные операции, выполняемые в про</w:t>
      </w:r>
      <w:r w:rsidR="00791C3D">
        <w:rPr>
          <w:rFonts w:ascii="Times New Roman" w:hAnsi="Times New Roman"/>
          <w:sz w:val="24"/>
          <w:szCs w:val="24"/>
        </w:rPr>
        <w:t xml:space="preserve">цессе осуществления операций, </w:t>
      </w:r>
      <w:r w:rsidRPr="00503B3E">
        <w:rPr>
          <w:rFonts w:ascii="Times New Roman" w:hAnsi="Times New Roman"/>
          <w:sz w:val="24"/>
          <w:szCs w:val="24"/>
        </w:rPr>
        <w:t>предусмотренных подпунктами 1), 2), 4) и 5) настоящего пункта;</w:t>
      </w:r>
    </w:p>
    <w:p w14:paraId="58B35F78" w14:textId="77777777" w:rsidR="001A5BE9" w:rsidRPr="00503B3E" w:rsidRDefault="001A5BE9" w:rsidP="00503B3E">
      <w:pPr>
        <w:rPr>
          <w:rFonts w:ascii="Times New Roman" w:hAnsi="Times New Roman"/>
          <w:sz w:val="24"/>
          <w:szCs w:val="24"/>
        </w:rPr>
      </w:pPr>
      <w:r w:rsidRPr="00503B3E">
        <w:rPr>
          <w:rFonts w:ascii="Times New Roman" w:hAnsi="Times New Roman"/>
          <w:sz w:val="24"/>
          <w:szCs w:val="24"/>
        </w:rPr>
        <w:t>7) проведение наблюдений за операц</w:t>
      </w:r>
      <w:r w:rsidR="00791C3D">
        <w:rPr>
          <w:rFonts w:ascii="Times New Roman" w:hAnsi="Times New Roman"/>
          <w:sz w:val="24"/>
          <w:szCs w:val="24"/>
        </w:rPr>
        <w:t xml:space="preserve">иями по сбору, транспортировке, </w:t>
      </w:r>
      <w:r w:rsidRPr="00503B3E">
        <w:rPr>
          <w:rFonts w:ascii="Times New Roman" w:hAnsi="Times New Roman"/>
          <w:sz w:val="24"/>
          <w:szCs w:val="24"/>
        </w:rPr>
        <w:t>восстановлению и (или) удалению отходов;</w:t>
      </w:r>
    </w:p>
    <w:p w14:paraId="7462635F" w14:textId="77777777" w:rsidR="001A5BE9" w:rsidRPr="00503B3E" w:rsidRDefault="001A5BE9" w:rsidP="00503B3E">
      <w:pPr>
        <w:rPr>
          <w:rFonts w:ascii="Times New Roman" w:hAnsi="Times New Roman"/>
          <w:sz w:val="24"/>
          <w:szCs w:val="24"/>
        </w:rPr>
      </w:pPr>
      <w:r w:rsidRPr="00503B3E">
        <w:rPr>
          <w:rFonts w:ascii="Times New Roman" w:hAnsi="Times New Roman"/>
          <w:sz w:val="24"/>
          <w:szCs w:val="24"/>
        </w:rPr>
        <w:t>8) деятельность по обслуживанию ликвидированных (закрыты</w:t>
      </w:r>
      <w:r w:rsidR="00791C3D">
        <w:rPr>
          <w:rFonts w:ascii="Times New Roman" w:hAnsi="Times New Roman"/>
          <w:sz w:val="24"/>
          <w:szCs w:val="24"/>
        </w:rPr>
        <w:t xml:space="preserve">х, выведенных из </w:t>
      </w:r>
      <w:r w:rsidRPr="00503B3E">
        <w:rPr>
          <w:rFonts w:ascii="Times New Roman" w:hAnsi="Times New Roman"/>
          <w:sz w:val="24"/>
          <w:szCs w:val="24"/>
        </w:rPr>
        <w:t>эксплуатации) объектов удаления отходов.</w:t>
      </w:r>
    </w:p>
    <w:p w14:paraId="7D8B191C" w14:textId="77777777" w:rsidR="001A5BE9" w:rsidRPr="00503B3E" w:rsidRDefault="001A5BE9" w:rsidP="00E47194">
      <w:pPr>
        <w:ind w:firstLine="708"/>
        <w:rPr>
          <w:rFonts w:ascii="Times New Roman" w:hAnsi="Times New Roman"/>
          <w:sz w:val="24"/>
          <w:szCs w:val="24"/>
        </w:rPr>
      </w:pPr>
      <w:r w:rsidRPr="00503B3E">
        <w:rPr>
          <w:rFonts w:ascii="Times New Roman" w:hAnsi="Times New Roman"/>
          <w:sz w:val="24"/>
          <w:szCs w:val="24"/>
        </w:rPr>
        <w:t>Лица, осуществляющие операции по упра</w:t>
      </w:r>
      <w:r w:rsidR="00E01D60">
        <w:rPr>
          <w:rFonts w:ascii="Times New Roman" w:hAnsi="Times New Roman"/>
          <w:sz w:val="24"/>
          <w:szCs w:val="24"/>
        </w:rPr>
        <w:t xml:space="preserve">влению отходами, за исключением домовых </w:t>
      </w:r>
      <w:r w:rsidRPr="00503B3E">
        <w:rPr>
          <w:rFonts w:ascii="Times New Roman" w:hAnsi="Times New Roman"/>
          <w:sz w:val="24"/>
          <w:szCs w:val="24"/>
        </w:rPr>
        <w:t>хозяйств, обязаны при осуществлении соответ</w:t>
      </w:r>
      <w:r w:rsidR="00E01D60">
        <w:rPr>
          <w:rFonts w:ascii="Times New Roman" w:hAnsi="Times New Roman"/>
          <w:sz w:val="24"/>
          <w:szCs w:val="24"/>
        </w:rPr>
        <w:t xml:space="preserve">ствующей деятельности соблюдать </w:t>
      </w:r>
      <w:r w:rsidRPr="00503B3E">
        <w:rPr>
          <w:rFonts w:ascii="Times New Roman" w:hAnsi="Times New Roman"/>
          <w:sz w:val="24"/>
          <w:szCs w:val="24"/>
        </w:rPr>
        <w:t>национальные стандарты в области управления отходами, вкл</w:t>
      </w:r>
      <w:r w:rsidR="00E01D60">
        <w:rPr>
          <w:rFonts w:ascii="Times New Roman" w:hAnsi="Times New Roman"/>
          <w:sz w:val="24"/>
          <w:szCs w:val="24"/>
        </w:rPr>
        <w:t xml:space="preserve">юченные в перечень, </w:t>
      </w:r>
      <w:r w:rsidRPr="00503B3E">
        <w:rPr>
          <w:rFonts w:ascii="Times New Roman" w:hAnsi="Times New Roman"/>
          <w:sz w:val="24"/>
          <w:szCs w:val="24"/>
        </w:rPr>
        <w:t>утвержденный уполномоченным органом в области охраны окружающей среды.</w:t>
      </w:r>
    </w:p>
    <w:p w14:paraId="5C4F5310" w14:textId="77777777" w:rsidR="001A5BE9" w:rsidRPr="00503B3E" w:rsidRDefault="001A5BE9" w:rsidP="00E47194">
      <w:pPr>
        <w:ind w:firstLine="708"/>
        <w:rPr>
          <w:rFonts w:ascii="Times New Roman" w:hAnsi="Times New Roman"/>
          <w:sz w:val="24"/>
          <w:szCs w:val="24"/>
        </w:rPr>
      </w:pPr>
      <w:r w:rsidRPr="00503B3E">
        <w:rPr>
          <w:rFonts w:ascii="Times New Roman" w:hAnsi="Times New Roman"/>
          <w:sz w:val="24"/>
          <w:szCs w:val="24"/>
        </w:rPr>
        <w:t>Нарушение требований, предусмотренных такими на</w:t>
      </w:r>
      <w:r w:rsidR="00E01D60">
        <w:rPr>
          <w:rFonts w:ascii="Times New Roman" w:hAnsi="Times New Roman"/>
          <w:sz w:val="24"/>
          <w:szCs w:val="24"/>
        </w:rPr>
        <w:t xml:space="preserve">циональными стандартами, влечет </w:t>
      </w:r>
      <w:r w:rsidRPr="00503B3E">
        <w:rPr>
          <w:rFonts w:ascii="Times New Roman" w:hAnsi="Times New Roman"/>
          <w:sz w:val="24"/>
          <w:szCs w:val="24"/>
        </w:rPr>
        <w:t>ответственность, установленную законами Республики Казахстан.</w:t>
      </w:r>
    </w:p>
    <w:p w14:paraId="6A326B72" w14:textId="77777777" w:rsidR="001A5BE9" w:rsidRPr="00503B3E" w:rsidRDefault="001A5BE9" w:rsidP="00E47194">
      <w:pPr>
        <w:ind w:firstLine="708"/>
        <w:rPr>
          <w:rFonts w:ascii="Times New Roman" w:hAnsi="Times New Roman"/>
          <w:sz w:val="24"/>
          <w:szCs w:val="24"/>
        </w:rPr>
      </w:pPr>
      <w:r w:rsidRPr="00503B3E">
        <w:rPr>
          <w:rFonts w:ascii="Times New Roman" w:hAnsi="Times New Roman"/>
          <w:sz w:val="24"/>
          <w:szCs w:val="24"/>
        </w:rPr>
        <w:t>Лица, осуществляющие операции по упра</w:t>
      </w:r>
      <w:r w:rsidR="00E01D60">
        <w:rPr>
          <w:rFonts w:ascii="Times New Roman" w:hAnsi="Times New Roman"/>
          <w:sz w:val="24"/>
          <w:szCs w:val="24"/>
        </w:rPr>
        <w:t xml:space="preserve">влению отходами, за исключением </w:t>
      </w:r>
      <w:r w:rsidRPr="00503B3E">
        <w:rPr>
          <w:rFonts w:ascii="Times New Roman" w:hAnsi="Times New Roman"/>
          <w:sz w:val="24"/>
          <w:szCs w:val="24"/>
        </w:rPr>
        <w:t>домашних хозяйств, обязаны представлять отчетность по</w:t>
      </w:r>
      <w:r w:rsidR="00E01D60">
        <w:rPr>
          <w:rFonts w:ascii="Times New Roman" w:hAnsi="Times New Roman"/>
          <w:sz w:val="24"/>
          <w:szCs w:val="24"/>
        </w:rPr>
        <w:t xml:space="preserve"> управлению отходами в порядке, </w:t>
      </w:r>
      <w:r w:rsidRPr="00503B3E">
        <w:rPr>
          <w:rFonts w:ascii="Times New Roman" w:hAnsi="Times New Roman"/>
          <w:sz w:val="24"/>
          <w:szCs w:val="24"/>
        </w:rPr>
        <w:t>установленном уполномоченным органом в области охраны окружающей среды.</w:t>
      </w:r>
    </w:p>
    <w:p w14:paraId="2B50DE11" w14:textId="2F88D361" w:rsidR="001A5BE9" w:rsidRPr="00503B3E" w:rsidRDefault="001A5BE9" w:rsidP="00E47194">
      <w:pPr>
        <w:ind w:firstLine="708"/>
        <w:rPr>
          <w:rFonts w:ascii="Times New Roman" w:hAnsi="Times New Roman"/>
          <w:sz w:val="24"/>
          <w:szCs w:val="24"/>
        </w:rPr>
      </w:pPr>
      <w:r w:rsidRPr="00503B3E">
        <w:rPr>
          <w:rFonts w:ascii="Times New Roman" w:hAnsi="Times New Roman"/>
          <w:b/>
          <w:i/>
          <w:sz w:val="24"/>
          <w:szCs w:val="24"/>
        </w:rPr>
        <w:t>Характеристика всех видов отходов, образующихся на объ</w:t>
      </w:r>
      <w:r w:rsidR="00E01D60" w:rsidRPr="00503B3E">
        <w:rPr>
          <w:rFonts w:ascii="Times New Roman" w:hAnsi="Times New Roman"/>
          <w:b/>
          <w:i/>
          <w:sz w:val="24"/>
          <w:szCs w:val="24"/>
        </w:rPr>
        <w:t xml:space="preserve">екте и получаемых от </w:t>
      </w:r>
      <w:r w:rsidRPr="00503B3E">
        <w:rPr>
          <w:rFonts w:ascii="Times New Roman" w:hAnsi="Times New Roman"/>
          <w:b/>
          <w:i/>
          <w:sz w:val="24"/>
          <w:szCs w:val="24"/>
        </w:rPr>
        <w:t>третьих лиц, а также накопленных отходов и отходов, подвергшихся</w:t>
      </w:r>
      <w:r w:rsidR="00E01D60">
        <w:rPr>
          <w:rFonts w:ascii="Times New Roman" w:hAnsi="Times New Roman"/>
          <w:b/>
          <w:i/>
          <w:sz w:val="24"/>
          <w:szCs w:val="24"/>
        </w:rPr>
        <w:t xml:space="preserve"> </w:t>
      </w:r>
      <w:r w:rsidRPr="00503B3E">
        <w:rPr>
          <w:rFonts w:ascii="Times New Roman" w:hAnsi="Times New Roman"/>
          <w:b/>
          <w:i/>
          <w:sz w:val="24"/>
          <w:szCs w:val="24"/>
        </w:rPr>
        <w:t>захоронению</w:t>
      </w:r>
      <w:r w:rsidR="00E01D60">
        <w:rPr>
          <w:rFonts w:ascii="Times New Roman" w:hAnsi="Times New Roman"/>
          <w:sz w:val="24"/>
          <w:szCs w:val="24"/>
        </w:rPr>
        <w:t xml:space="preserve"> </w:t>
      </w:r>
      <w:r w:rsidRPr="00503B3E">
        <w:rPr>
          <w:rFonts w:ascii="Times New Roman" w:hAnsi="Times New Roman"/>
          <w:sz w:val="24"/>
          <w:szCs w:val="24"/>
        </w:rPr>
        <w:t xml:space="preserve">Всего в процессе производственной деятельности </w:t>
      </w:r>
      <w:r w:rsidR="0046425C" w:rsidRPr="00C27B16">
        <w:rPr>
          <w:rFonts w:ascii="Times New Roman" w:eastAsia="Batang" w:hAnsi="Times New Roman"/>
          <w:sz w:val="24"/>
          <w:szCs w:val="24"/>
          <w:lang w:eastAsia="ko-KR"/>
        </w:rPr>
        <w:t>ТОО</w:t>
      </w:r>
      <w:r w:rsidR="0046425C">
        <w:rPr>
          <w:rFonts w:ascii="Times New Roman" w:eastAsia="Batang" w:hAnsi="Times New Roman"/>
          <w:sz w:val="24"/>
          <w:szCs w:val="24"/>
          <w:lang w:eastAsia="ko-KR"/>
        </w:rPr>
        <w:t xml:space="preserve"> </w:t>
      </w:r>
      <w:r w:rsidR="0046425C" w:rsidRPr="00C27B16">
        <w:rPr>
          <w:rFonts w:ascii="Times New Roman" w:eastAsia="Batang" w:hAnsi="Times New Roman"/>
          <w:sz w:val="24"/>
          <w:szCs w:val="24"/>
          <w:lang w:eastAsia="ko-KR"/>
        </w:rPr>
        <w:t>«</w:t>
      </w:r>
      <w:r w:rsidR="00447421">
        <w:rPr>
          <w:rFonts w:ascii="Times New Roman" w:eastAsia="Batang" w:hAnsi="Times New Roman"/>
          <w:sz w:val="24"/>
          <w:szCs w:val="24"/>
          <w:lang w:val="en-US" w:eastAsia="ko-KR"/>
        </w:rPr>
        <w:t>AOC</w:t>
      </w:r>
      <w:r w:rsidR="00447421" w:rsidRPr="00447421">
        <w:rPr>
          <w:rFonts w:ascii="Times New Roman" w:eastAsia="Batang" w:hAnsi="Times New Roman"/>
          <w:sz w:val="24"/>
          <w:szCs w:val="24"/>
          <w:lang w:eastAsia="ko-KR"/>
        </w:rPr>
        <w:t xml:space="preserve"> </w:t>
      </w:r>
      <w:r w:rsidR="00447421">
        <w:rPr>
          <w:rFonts w:ascii="Times New Roman" w:eastAsia="Batang" w:hAnsi="Times New Roman"/>
          <w:sz w:val="24"/>
          <w:szCs w:val="24"/>
          <w:lang w:val="en-US" w:eastAsia="ko-KR"/>
        </w:rPr>
        <w:t>Trade</w:t>
      </w:r>
      <w:r w:rsidR="00447421" w:rsidRPr="00447421">
        <w:rPr>
          <w:rFonts w:ascii="Times New Roman" w:eastAsia="Batang" w:hAnsi="Times New Roman"/>
          <w:sz w:val="24"/>
          <w:szCs w:val="24"/>
          <w:lang w:eastAsia="ko-KR"/>
        </w:rPr>
        <w:t xml:space="preserve"> </w:t>
      </w:r>
      <w:r w:rsidR="00447421">
        <w:rPr>
          <w:rFonts w:ascii="Times New Roman" w:eastAsia="Batang" w:hAnsi="Times New Roman"/>
          <w:sz w:val="24"/>
          <w:szCs w:val="24"/>
          <w:lang w:val="en-US" w:eastAsia="ko-KR"/>
        </w:rPr>
        <w:t>Group</w:t>
      </w:r>
      <w:r w:rsidR="0046425C" w:rsidRPr="00C27B16">
        <w:rPr>
          <w:rFonts w:ascii="Times New Roman" w:eastAsia="Batang" w:hAnsi="Times New Roman"/>
          <w:sz w:val="24"/>
          <w:szCs w:val="24"/>
          <w:lang w:eastAsia="ko-KR"/>
        </w:rPr>
        <w:t>»</w:t>
      </w:r>
      <w:r w:rsidR="0046425C" w:rsidRPr="00C27B16">
        <w:rPr>
          <w:rFonts w:ascii="Times New Roman" w:hAnsi="Times New Roman"/>
          <w:sz w:val="24"/>
          <w:szCs w:val="24"/>
        </w:rPr>
        <w:t>,</w:t>
      </w:r>
      <w:r w:rsidR="00E01D60">
        <w:rPr>
          <w:rFonts w:ascii="Times New Roman" w:hAnsi="Times New Roman"/>
          <w:sz w:val="24"/>
          <w:szCs w:val="24"/>
        </w:rPr>
        <w:t xml:space="preserve"> </w:t>
      </w:r>
      <w:r w:rsidRPr="00503B3E">
        <w:rPr>
          <w:rFonts w:ascii="Times New Roman" w:hAnsi="Times New Roman"/>
          <w:sz w:val="24"/>
          <w:szCs w:val="24"/>
        </w:rPr>
        <w:t xml:space="preserve">образуется </w:t>
      </w:r>
      <w:r w:rsidR="00E01D60" w:rsidRPr="00503B3E">
        <w:rPr>
          <w:rFonts w:ascii="Times New Roman" w:hAnsi="Times New Roman"/>
          <w:sz w:val="24"/>
          <w:szCs w:val="24"/>
        </w:rPr>
        <w:t>8</w:t>
      </w:r>
      <w:r w:rsidRPr="00503B3E">
        <w:rPr>
          <w:rFonts w:ascii="Times New Roman" w:hAnsi="Times New Roman"/>
          <w:sz w:val="24"/>
          <w:szCs w:val="24"/>
        </w:rPr>
        <w:t xml:space="preserve"> наименований отходов.</w:t>
      </w:r>
    </w:p>
    <w:p w14:paraId="5863E9FF" w14:textId="77777777" w:rsidR="001A5BE9" w:rsidRPr="00503B3E" w:rsidRDefault="001A5BE9" w:rsidP="009A2252">
      <w:r w:rsidRPr="00503B3E">
        <w:rPr>
          <w:rFonts w:ascii="Times New Roman" w:hAnsi="Times New Roman"/>
          <w:b/>
          <w:sz w:val="24"/>
          <w:szCs w:val="24"/>
        </w:rPr>
        <w:t>Отработанные масла</w:t>
      </w:r>
      <w:r w:rsidRPr="00503B3E">
        <w:rPr>
          <w:rFonts w:ascii="Times New Roman" w:hAnsi="Times New Roman"/>
          <w:sz w:val="24"/>
          <w:szCs w:val="24"/>
        </w:rPr>
        <w:t xml:space="preserve"> образуются после истечения срока год</w:t>
      </w:r>
      <w:r w:rsidR="00E01D60" w:rsidRPr="00503B3E">
        <w:rPr>
          <w:rFonts w:ascii="Times New Roman" w:hAnsi="Times New Roman"/>
          <w:sz w:val="24"/>
          <w:szCs w:val="24"/>
        </w:rPr>
        <w:t xml:space="preserve">ности и в </w:t>
      </w:r>
      <w:r w:rsidRPr="00503B3E">
        <w:rPr>
          <w:rFonts w:ascii="Times New Roman" w:hAnsi="Times New Roman"/>
          <w:sz w:val="24"/>
          <w:szCs w:val="24"/>
        </w:rPr>
        <w:t>процессе</w:t>
      </w:r>
      <w:r w:rsidR="00E01D60" w:rsidRPr="00503B3E">
        <w:rPr>
          <w:rFonts w:ascii="Times New Roman" w:hAnsi="Times New Roman"/>
          <w:sz w:val="24"/>
          <w:szCs w:val="24"/>
        </w:rPr>
        <w:t xml:space="preserve"> </w:t>
      </w:r>
      <w:r w:rsidRPr="00503B3E">
        <w:rPr>
          <w:rFonts w:ascii="Times New Roman" w:hAnsi="Times New Roman"/>
          <w:sz w:val="24"/>
          <w:szCs w:val="24"/>
        </w:rPr>
        <w:t>эксплуатации находящегося на балансе пред</w:t>
      </w:r>
      <w:r w:rsidR="00E01D60" w:rsidRPr="00503B3E">
        <w:rPr>
          <w:rFonts w:ascii="Times New Roman" w:hAnsi="Times New Roman"/>
          <w:sz w:val="24"/>
          <w:szCs w:val="24"/>
        </w:rPr>
        <w:t xml:space="preserve">приятий автотранспорта, а также </w:t>
      </w:r>
      <w:r w:rsidRPr="00503B3E">
        <w:rPr>
          <w:rFonts w:ascii="Times New Roman" w:hAnsi="Times New Roman"/>
          <w:sz w:val="24"/>
          <w:szCs w:val="24"/>
        </w:rPr>
        <w:t>в</w:t>
      </w:r>
      <w:r w:rsidR="00E01D60" w:rsidRPr="00503B3E">
        <w:rPr>
          <w:rFonts w:ascii="Times New Roman" w:hAnsi="Times New Roman"/>
          <w:sz w:val="24"/>
          <w:szCs w:val="24"/>
        </w:rPr>
        <w:t xml:space="preserve"> </w:t>
      </w:r>
      <w:r w:rsidRPr="00503B3E">
        <w:rPr>
          <w:rFonts w:ascii="Times New Roman" w:hAnsi="Times New Roman"/>
          <w:sz w:val="24"/>
          <w:szCs w:val="24"/>
        </w:rPr>
        <w:t>процессе замены индустриальных масел в металл</w:t>
      </w:r>
      <w:r w:rsidR="00E01D60" w:rsidRPr="00503B3E">
        <w:rPr>
          <w:rFonts w:ascii="Times New Roman" w:hAnsi="Times New Roman"/>
          <w:sz w:val="24"/>
          <w:szCs w:val="24"/>
        </w:rPr>
        <w:t xml:space="preserve">ообрабатывающем оборудовании. По </w:t>
      </w:r>
      <w:r w:rsidRPr="00503B3E">
        <w:rPr>
          <w:rFonts w:ascii="Times New Roman" w:hAnsi="Times New Roman"/>
          <w:sz w:val="24"/>
          <w:szCs w:val="24"/>
        </w:rPr>
        <w:t>мере образования отработанные масла накапл</w:t>
      </w:r>
      <w:r w:rsidR="00E01D60" w:rsidRPr="00503B3E">
        <w:rPr>
          <w:rFonts w:ascii="Times New Roman" w:hAnsi="Times New Roman"/>
          <w:sz w:val="24"/>
          <w:szCs w:val="24"/>
        </w:rPr>
        <w:t xml:space="preserve">иваются в герметичных емкостях. </w:t>
      </w:r>
      <w:r w:rsidRPr="00503B3E">
        <w:rPr>
          <w:rFonts w:ascii="Times New Roman" w:hAnsi="Times New Roman"/>
          <w:sz w:val="24"/>
          <w:szCs w:val="24"/>
        </w:rPr>
        <w:t>В</w:t>
      </w:r>
      <w:r w:rsidR="00E01D60" w:rsidRPr="00503B3E">
        <w:rPr>
          <w:rFonts w:ascii="Times New Roman" w:hAnsi="Times New Roman"/>
          <w:sz w:val="24"/>
          <w:szCs w:val="24"/>
        </w:rPr>
        <w:t xml:space="preserve"> </w:t>
      </w:r>
      <w:r w:rsidRPr="00503B3E">
        <w:rPr>
          <w:rFonts w:ascii="Times New Roman" w:hAnsi="Times New Roman"/>
          <w:sz w:val="24"/>
          <w:szCs w:val="24"/>
        </w:rPr>
        <w:t>дальнейшем отработанные ма</w:t>
      </w:r>
      <w:r w:rsidR="00E01D60" w:rsidRPr="00503B3E">
        <w:rPr>
          <w:rFonts w:ascii="Times New Roman" w:hAnsi="Times New Roman"/>
          <w:sz w:val="24"/>
          <w:szCs w:val="24"/>
        </w:rPr>
        <w:t xml:space="preserve">сла передаются по договору в </w:t>
      </w:r>
      <w:r w:rsidRPr="00503B3E">
        <w:rPr>
          <w:rFonts w:ascii="Times New Roman" w:hAnsi="Times New Roman"/>
          <w:sz w:val="24"/>
          <w:szCs w:val="24"/>
        </w:rPr>
        <w:t>специализированноепредприятие.</w:t>
      </w:r>
    </w:p>
    <w:p w14:paraId="0C14C1D8" w14:textId="77777777" w:rsidR="00E01D60" w:rsidRPr="00E01D60" w:rsidRDefault="00E01D60" w:rsidP="009A2252">
      <w:pPr>
        <w:rPr>
          <w:rFonts w:ascii="Times New Roman" w:hAnsi="Times New Roman"/>
          <w:sz w:val="24"/>
          <w:szCs w:val="24"/>
        </w:rPr>
      </w:pPr>
      <w:r w:rsidRPr="00503B3E">
        <w:rPr>
          <w:rFonts w:ascii="Times New Roman" w:hAnsi="Times New Roman"/>
          <w:b/>
          <w:sz w:val="24"/>
          <w:szCs w:val="24"/>
        </w:rPr>
        <w:t>Промасленная ветошь</w:t>
      </w:r>
      <w:r w:rsidRPr="00503B3E">
        <w:rPr>
          <w:rFonts w:ascii="Times New Roman" w:hAnsi="Times New Roman"/>
          <w:sz w:val="24"/>
          <w:szCs w:val="24"/>
        </w:rPr>
        <w:t>. Процесс, при котором происходит образование отхода: различные вспомогательные работы, эксплуатация и ремонт станков, оборудования</w:t>
      </w:r>
      <w:r>
        <w:rPr>
          <w:rFonts w:ascii="Times New Roman" w:hAnsi="Times New Roman"/>
          <w:sz w:val="24"/>
          <w:szCs w:val="24"/>
        </w:rPr>
        <w:t>,</w:t>
      </w:r>
      <w:r w:rsidRPr="00503B3E">
        <w:rPr>
          <w:rFonts w:ascii="Times New Roman" w:hAnsi="Times New Roman"/>
          <w:sz w:val="24"/>
          <w:szCs w:val="24"/>
        </w:rPr>
        <w:t xml:space="preserve"> </w:t>
      </w:r>
      <w:r w:rsidRPr="00E01D60">
        <w:rPr>
          <w:rFonts w:ascii="Times New Roman" w:hAnsi="Times New Roman"/>
          <w:sz w:val="24"/>
          <w:szCs w:val="24"/>
        </w:rPr>
        <w:t>спецтехники и автотранспорта. Опасным компонентом являются нефтепродукты.</w:t>
      </w:r>
    </w:p>
    <w:p w14:paraId="135D25A8" w14:textId="77777777" w:rsidR="00E01D60" w:rsidRPr="00E01D60" w:rsidRDefault="00E01D60" w:rsidP="009A2252">
      <w:pPr>
        <w:rPr>
          <w:rFonts w:ascii="Times New Roman" w:hAnsi="Times New Roman"/>
          <w:sz w:val="24"/>
          <w:szCs w:val="24"/>
        </w:rPr>
      </w:pPr>
      <w:r w:rsidRPr="00E01D60">
        <w:rPr>
          <w:rFonts w:ascii="Times New Roman" w:hAnsi="Times New Roman"/>
          <w:sz w:val="24"/>
          <w:szCs w:val="24"/>
        </w:rPr>
        <w:t>Раздельный сбор и хранения отходов предусматривается в специальных контейнерах и на</w:t>
      </w:r>
      <w:r w:rsidRPr="00503B3E">
        <w:rPr>
          <w:rFonts w:ascii="Times New Roman" w:hAnsi="Times New Roman"/>
          <w:sz w:val="24"/>
          <w:szCs w:val="24"/>
        </w:rPr>
        <w:t xml:space="preserve"> </w:t>
      </w:r>
      <w:r w:rsidRPr="00E01D60">
        <w:rPr>
          <w:rFonts w:ascii="Times New Roman" w:hAnsi="Times New Roman"/>
          <w:sz w:val="24"/>
          <w:szCs w:val="24"/>
        </w:rPr>
        <w:t>специально отведенных площадках, с последующей передачей сторонней организацией по</w:t>
      </w:r>
      <w:r w:rsidRPr="00503B3E">
        <w:rPr>
          <w:rFonts w:ascii="Times New Roman" w:hAnsi="Times New Roman"/>
          <w:sz w:val="24"/>
          <w:szCs w:val="24"/>
        </w:rPr>
        <w:t xml:space="preserve"> </w:t>
      </w:r>
      <w:r w:rsidRPr="00E01D60">
        <w:rPr>
          <w:rFonts w:ascii="Times New Roman" w:hAnsi="Times New Roman"/>
          <w:sz w:val="24"/>
          <w:szCs w:val="24"/>
        </w:rPr>
        <w:t>договору.</w:t>
      </w:r>
    </w:p>
    <w:p w14:paraId="2C19C871" w14:textId="77777777" w:rsidR="00E01D60" w:rsidRPr="00E01D60" w:rsidRDefault="00E01D60" w:rsidP="009A2252">
      <w:pPr>
        <w:rPr>
          <w:rFonts w:ascii="Times New Roman" w:hAnsi="Times New Roman"/>
          <w:sz w:val="24"/>
          <w:szCs w:val="24"/>
        </w:rPr>
      </w:pPr>
      <w:r w:rsidRPr="00503B3E">
        <w:rPr>
          <w:rFonts w:ascii="Times New Roman" w:hAnsi="Times New Roman"/>
          <w:b/>
          <w:sz w:val="24"/>
          <w:szCs w:val="24"/>
        </w:rPr>
        <w:t>Твердо-бытовые отходы</w:t>
      </w:r>
      <w:r w:rsidRPr="00503B3E">
        <w:rPr>
          <w:rFonts w:ascii="Times New Roman" w:hAnsi="Times New Roman"/>
          <w:sz w:val="24"/>
          <w:szCs w:val="24"/>
        </w:rPr>
        <w:t xml:space="preserve"> собираются в металлических контейнерах, установленные </w:t>
      </w:r>
      <w:r w:rsidRPr="00E01D60">
        <w:rPr>
          <w:rFonts w:ascii="Times New Roman" w:hAnsi="Times New Roman"/>
          <w:sz w:val="24"/>
          <w:szCs w:val="24"/>
        </w:rPr>
        <w:t>на бетонные покрытия. Образуются в результате непроизводственной</w:t>
      </w:r>
      <w:r w:rsidR="00AF4484">
        <w:rPr>
          <w:rFonts w:ascii="Times New Roman" w:hAnsi="Times New Roman"/>
          <w:sz w:val="24"/>
          <w:szCs w:val="24"/>
        </w:rPr>
        <w:t xml:space="preserve"> </w:t>
      </w:r>
      <w:r w:rsidRPr="00E01D60">
        <w:rPr>
          <w:rFonts w:ascii="Times New Roman" w:hAnsi="Times New Roman"/>
          <w:sz w:val="24"/>
          <w:szCs w:val="24"/>
        </w:rPr>
        <w:t>деятельности</w:t>
      </w:r>
      <w:r w:rsidRPr="00503B3E">
        <w:rPr>
          <w:rFonts w:ascii="Times New Roman" w:hAnsi="Times New Roman"/>
          <w:sz w:val="24"/>
          <w:szCs w:val="24"/>
        </w:rPr>
        <w:t xml:space="preserve"> </w:t>
      </w:r>
      <w:r w:rsidRPr="00E01D60">
        <w:rPr>
          <w:rFonts w:ascii="Times New Roman" w:hAnsi="Times New Roman"/>
          <w:sz w:val="24"/>
          <w:szCs w:val="24"/>
        </w:rPr>
        <w:t>персонала предприятия, а также при уборке помещений и территорий.</w:t>
      </w:r>
    </w:p>
    <w:p w14:paraId="742B5D41" w14:textId="77777777" w:rsidR="00E01D60" w:rsidRPr="00E01D60" w:rsidRDefault="00E01D60" w:rsidP="009A2252">
      <w:pPr>
        <w:rPr>
          <w:rFonts w:ascii="Times New Roman" w:hAnsi="Times New Roman"/>
          <w:sz w:val="24"/>
          <w:szCs w:val="24"/>
        </w:rPr>
      </w:pPr>
      <w:r w:rsidRPr="00503B3E">
        <w:rPr>
          <w:rFonts w:ascii="Times New Roman" w:hAnsi="Times New Roman"/>
          <w:b/>
          <w:sz w:val="24"/>
          <w:szCs w:val="24"/>
        </w:rPr>
        <w:t>Буровой шлам</w:t>
      </w:r>
      <w:r w:rsidRPr="00503B3E">
        <w:rPr>
          <w:rFonts w:ascii="Times New Roman" w:hAnsi="Times New Roman"/>
          <w:sz w:val="24"/>
          <w:szCs w:val="24"/>
        </w:rPr>
        <w:t xml:space="preserve"> образуется при бурении скважин. По мере накопления </w:t>
      </w:r>
      <w:r w:rsidRPr="00E01D60">
        <w:rPr>
          <w:rFonts w:ascii="Times New Roman" w:hAnsi="Times New Roman"/>
          <w:sz w:val="24"/>
          <w:szCs w:val="24"/>
        </w:rPr>
        <w:t>передается</w:t>
      </w:r>
      <w:r w:rsidR="00AF4484">
        <w:rPr>
          <w:rFonts w:ascii="Times New Roman" w:hAnsi="Times New Roman"/>
          <w:sz w:val="24"/>
          <w:szCs w:val="24"/>
        </w:rPr>
        <w:t xml:space="preserve"> </w:t>
      </w:r>
      <w:r w:rsidRPr="00E01D60">
        <w:rPr>
          <w:rFonts w:ascii="Times New Roman" w:hAnsi="Times New Roman"/>
          <w:sz w:val="24"/>
          <w:szCs w:val="24"/>
        </w:rPr>
        <w:t>специализированным предприятиям. Хранится в металлических контейнерах</w:t>
      </w:r>
    </w:p>
    <w:p w14:paraId="3EA58E62" w14:textId="77777777" w:rsidR="00E01D60" w:rsidRPr="00E01D60" w:rsidRDefault="00AF4484" w:rsidP="009A2252">
      <w:pPr>
        <w:rPr>
          <w:rFonts w:ascii="Times New Roman" w:hAnsi="Times New Roman"/>
          <w:sz w:val="24"/>
          <w:szCs w:val="24"/>
        </w:rPr>
      </w:pPr>
      <w:r w:rsidRPr="00E01D60">
        <w:rPr>
          <w:rFonts w:ascii="Times New Roman" w:hAnsi="Times New Roman"/>
          <w:sz w:val="24"/>
          <w:szCs w:val="24"/>
        </w:rPr>
        <w:t>И</w:t>
      </w:r>
      <w:r>
        <w:rPr>
          <w:rFonts w:ascii="Times New Roman" w:hAnsi="Times New Roman"/>
          <w:sz w:val="24"/>
          <w:szCs w:val="24"/>
        </w:rPr>
        <w:t xml:space="preserve"> </w:t>
      </w:r>
      <w:r w:rsidR="00E01D60" w:rsidRPr="00E01D60">
        <w:rPr>
          <w:rFonts w:ascii="Times New Roman" w:hAnsi="Times New Roman"/>
          <w:sz w:val="24"/>
          <w:szCs w:val="24"/>
        </w:rPr>
        <w:t>передастся в специализированное предприятие.</w:t>
      </w:r>
    </w:p>
    <w:p w14:paraId="70542488" w14:textId="77777777" w:rsidR="00E01D60" w:rsidRPr="00E01D60" w:rsidRDefault="00E01D60" w:rsidP="009A2252">
      <w:pPr>
        <w:rPr>
          <w:rFonts w:ascii="Times New Roman" w:hAnsi="Times New Roman"/>
          <w:sz w:val="24"/>
          <w:szCs w:val="24"/>
        </w:rPr>
      </w:pPr>
      <w:r w:rsidRPr="00503B3E">
        <w:rPr>
          <w:rFonts w:ascii="Times New Roman" w:hAnsi="Times New Roman"/>
          <w:b/>
          <w:sz w:val="24"/>
          <w:szCs w:val="24"/>
        </w:rPr>
        <w:t>Отработанный буровой раствор</w:t>
      </w:r>
      <w:r w:rsidRPr="00503B3E">
        <w:rPr>
          <w:rFonts w:ascii="Times New Roman" w:hAnsi="Times New Roman"/>
          <w:sz w:val="24"/>
          <w:szCs w:val="24"/>
        </w:rPr>
        <w:t xml:space="preserve"> образуется при бурении скважин. По </w:t>
      </w:r>
      <w:r w:rsidRPr="00E01D60">
        <w:rPr>
          <w:rFonts w:ascii="Times New Roman" w:hAnsi="Times New Roman"/>
          <w:sz w:val="24"/>
          <w:szCs w:val="24"/>
        </w:rPr>
        <w:t>мере</w:t>
      </w:r>
      <w:r w:rsidR="00AF4484">
        <w:rPr>
          <w:rFonts w:ascii="Times New Roman" w:hAnsi="Times New Roman"/>
          <w:sz w:val="24"/>
          <w:szCs w:val="24"/>
        </w:rPr>
        <w:t xml:space="preserve"> </w:t>
      </w:r>
      <w:r w:rsidRPr="00E01D60">
        <w:rPr>
          <w:rFonts w:ascii="Times New Roman" w:hAnsi="Times New Roman"/>
          <w:sz w:val="24"/>
          <w:szCs w:val="24"/>
        </w:rPr>
        <w:t>образования хранится в металлических контейнерах и передается</w:t>
      </w:r>
      <w:r w:rsidR="00AF4484">
        <w:rPr>
          <w:rFonts w:ascii="Times New Roman" w:hAnsi="Times New Roman"/>
          <w:sz w:val="24"/>
          <w:szCs w:val="24"/>
        </w:rPr>
        <w:t xml:space="preserve"> </w:t>
      </w:r>
      <w:r w:rsidRPr="00E01D60">
        <w:rPr>
          <w:rFonts w:ascii="Times New Roman" w:hAnsi="Times New Roman"/>
          <w:sz w:val="24"/>
          <w:szCs w:val="24"/>
        </w:rPr>
        <w:t>специализированным</w:t>
      </w:r>
      <w:r w:rsidRPr="00503B3E">
        <w:rPr>
          <w:rFonts w:ascii="Times New Roman" w:hAnsi="Times New Roman"/>
          <w:sz w:val="24"/>
          <w:szCs w:val="24"/>
        </w:rPr>
        <w:t xml:space="preserve"> </w:t>
      </w:r>
      <w:r w:rsidRPr="00E01D60">
        <w:rPr>
          <w:rFonts w:ascii="Times New Roman" w:hAnsi="Times New Roman"/>
          <w:sz w:val="24"/>
          <w:szCs w:val="24"/>
        </w:rPr>
        <w:t>организациям.</w:t>
      </w:r>
    </w:p>
    <w:p w14:paraId="670A7AED" w14:textId="77777777" w:rsidR="00E01D60" w:rsidRPr="00E01D60" w:rsidRDefault="00E01D60" w:rsidP="009A2252">
      <w:pPr>
        <w:rPr>
          <w:rFonts w:ascii="Times New Roman" w:hAnsi="Times New Roman"/>
          <w:sz w:val="24"/>
          <w:szCs w:val="24"/>
        </w:rPr>
      </w:pPr>
      <w:r w:rsidRPr="00503B3E">
        <w:rPr>
          <w:rFonts w:ascii="Times New Roman" w:hAnsi="Times New Roman"/>
          <w:b/>
          <w:sz w:val="24"/>
          <w:szCs w:val="24"/>
        </w:rPr>
        <w:t>Тара</w:t>
      </w:r>
      <w:r w:rsidRPr="00503B3E">
        <w:rPr>
          <w:rFonts w:ascii="Times New Roman" w:hAnsi="Times New Roman"/>
          <w:sz w:val="24"/>
          <w:szCs w:val="24"/>
        </w:rPr>
        <w:t xml:space="preserve"> из-под химреагентов образуется при расходовании химических реагентов </w:t>
      </w:r>
      <w:r w:rsidRPr="00E01D60">
        <w:rPr>
          <w:rFonts w:ascii="Times New Roman" w:hAnsi="Times New Roman"/>
          <w:sz w:val="24"/>
          <w:szCs w:val="24"/>
        </w:rPr>
        <w:t>в</w:t>
      </w:r>
      <w:r w:rsidRPr="00503B3E">
        <w:rPr>
          <w:rFonts w:ascii="Times New Roman" w:hAnsi="Times New Roman"/>
          <w:sz w:val="24"/>
          <w:szCs w:val="24"/>
        </w:rPr>
        <w:t xml:space="preserve"> </w:t>
      </w:r>
      <w:r w:rsidRPr="00E01D60">
        <w:rPr>
          <w:rFonts w:ascii="Times New Roman" w:hAnsi="Times New Roman"/>
          <w:sz w:val="24"/>
          <w:szCs w:val="24"/>
        </w:rPr>
        <w:t>технологическом процессе производства. По мере накопления отходы</w:t>
      </w:r>
      <w:r w:rsidRPr="00503B3E">
        <w:rPr>
          <w:rFonts w:ascii="Times New Roman" w:hAnsi="Times New Roman"/>
          <w:sz w:val="24"/>
          <w:szCs w:val="24"/>
        </w:rPr>
        <w:t xml:space="preserve"> </w:t>
      </w:r>
      <w:r w:rsidRPr="00E01D60">
        <w:rPr>
          <w:rFonts w:ascii="Times New Roman" w:hAnsi="Times New Roman"/>
          <w:sz w:val="24"/>
          <w:szCs w:val="24"/>
        </w:rPr>
        <w:t>передаются</w:t>
      </w:r>
      <w:r w:rsidRPr="00503B3E">
        <w:rPr>
          <w:rFonts w:ascii="Times New Roman" w:hAnsi="Times New Roman"/>
          <w:sz w:val="24"/>
          <w:szCs w:val="24"/>
        </w:rPr>
        <w:t xml:space="preserve"> </w:t>
      </w:r>
      <w:r w:rsidRPr="00E01D60">
        <w:rPr>
          <w:rFonts w:ascii="Times New Roman" w:hAnsi="Times New Roman"/>
          <w:sz w:val="24"/>
          <w:szCs w:val="24"/>
        </w:rPr>
        <w:t>сторонним организациям.</w:t>
      </w:r>
    </w:p>
    <w:p w14:paraId="181ACA50" w14:textId="77777777" w:rsidR="00E01D60" w:rsidRPr="00503B3E" w:rsidRDefault="00E01D60" w:rsidP="009A2252">
      <w:r w:rsidRPr="00503B3E">
        <w:rPr>
          <w:rFonts w:ascii="Times New Roman" w:hAnsi="Times New Roman"/>
          <w:b/>
          <w:sz w:val="24"/>
          <w:szCs w:val="24"/>
        </w:rPr>
        <w:t>Металлолом</w:t>
      </w:r>
      <w:r w:rsidRPr="00503B3E">
        <w:rPr>
          <w:rFonts w:ascii="Times New Roman" w:hAnsi="Times New Roman"/>
          <w:sz w:val="24"/>
          <w:szCs w:val="24"/>
        </w:rPr>
        <w:t xml:space="preserve"> на предприятие образуется при проведении ремонта</w:t>
      </w:r>
      <w:r w:rsidR="00AF4484">
        <w:rPr>
          <w:rFonts w:ascii="Times New Roman" w:hAnsi="Times New Roman"/>
          <w:sz w:val="24"/>
          <w:szCs w:val="24"/>
        </w:rPr>
        <w:t xml:space="preserve"> </w:t>
      </w:r>
      <w:r w:rsidRPr="00503B3E">
        <w:rPr>
          <w:rFonts w:ascii="Times New Roman" w:hAnsi="Times New Roman"/>
          <w:sz w:val="24"/>
          <w:szCs w:val="24"/>
        </w:rPr>
        <w:t>специализированной техники, а также при списании оборудования. Лом черныхметаллов временно накапливается на площадках территории предприятия. По мере</w:t>
      </w:r>
      <w:r w:rsidR="00AF4484">
        <w:rPr>
          <w:rFonts w:ascii="Times New Roman" w:hAnsi="Times New Roman"/>
          <w:sz w:val="24"/>
          <w:szCs w:val="24"/>
        </w:rPr>
        <w:t xml:space="preserve"> </w:t>
      </w:r>
      <w:r w:rsidRPr="00503B3E">
        <w:rPr>
          <w:rFonts w:ascii="Times New Roman" w:hAnsi="Times New Roman"/>
          <w:sz w:val="24"/>
          <w:szCs w:val="24"/>
        </w:rPr>
        <w:t>накопления передается в специализированное предприятие на договорной основе.</w:t>
      </w:r>
    </w:p>
    <w:p w14:paraId="56D02E56" w14:textId="77777777" w:rsidR="00E01D60" w:rsidRDefault="00EA7D0F" w:rsidP="00EA7D0F">
      <w:pPr>
        <w:pStyle w:val="2"/>
        <w:numPr>
          <w:ilvl w:val="0"/>
          <w:numId w:val="0"/>
        </w:numPr>
        <w:jc w:val="both"/>
      </w:pPr>
      <w:bookmarkStart w:id="448" w:name="_Toc132612807"/>
      <w:bookmarkStart w:id="449" w:name="_Toc197434646"/>
      <w:r>
        <w:t xml:space="preserve">6.3. </w:t>
      </w:r>
      <w:r w:rsidR="00E01D60">
        <w:t>Рекомендации по управлению отходами и по вспомогательным операциям, технологии по выполнению указанных операций</w:t>
      </w:r>
      <w:bookmarkEnd w:id="448"/>
      <w:bookmarkEnd w:id="449"/>
    </w:p>
    <w:p w14:paraId="0B8E79D4" w14:textId="77777777" w:rsidR="002E5F1A" w:rsidRDefault="002E5F1A" w:rsidP="00E47194">
      <w:pPr>
        <w:autoSpaceDE w:val="0"/>
        <w:autoSpaceDN w:val="0"/>
        <w:adjustRightInd w:val="0"/>
        <w:ind w:firstLine="708"/>
        <w:rPr>
          <w:rFonts w:ascii="Times New Roman" w:hAnsi="Times New Roman"/>
          <w:sz w:val="24"/>
          <w:szCs w:val="24"/>
        </w:rPr>
      </w:pPr>
      <w:r>
        <w:rPr>
          <w:rFonts w:ascii="Times New Roman" w:hAnsi="Times New Roman"/>
          <w:sz w:val="24"/>
          <w:szCs w:val="24"/>
        </w:rPr>
        <w:t>Система управления отходами является основным информационным звоном в системе управления окружающей средой на предприятии и имеет следующие цели:</w:t>
      </w:r>
    </w:p>
    <w:p w14:paraId="73E472A9" w14:textId="77777777" w:rsidR="00E01D60" w:rsidRDefault="002E5F1A" w:rsidP="009B1EC0">
      <w:pPr>
        <w:pStyle w:val="aff3"/>
        <w:numPr>
          <w:ilvl w:val="0"/>
          <w:numId w:val="63"/>
        </w:numPr>
        <w:autoSpaceDE w:val="0"/>
        <w:autoSpaceDN w:val="0"/>
        <w:adjustRightInd w:val="0"/>
      </w:pPr>
      <w:r w:rsidRPr="00FD6FDB">
        <w:rPr>
          <w:rFonts w:ascii="Times New Roman" w:hAnsi="Times New Roman"/>
          <w:sz w:val="24"/>
          <w:szCs w:val="24"/>
        </w:rPr>
        <w:t>уменьшение негативного воздействия отходов производства и потребления на окружающую среду в соответствии с требованиями Экологического кодекса РК;</w:t>
      </w:r>
    </w:p>
    <w:p w14:paraId="1E0FA386" w14:textId="77777777" w:rsidR="002E5F1A" w:rsidRDefault="002E5F1A" w:rsidP="009B1EC0">
      <w:pPr>
        <w:pStyle w:val="aff3"/>
        <w:numPr>
          <w:ilvl w:val="0"/>
          <w:numId w:val="63"/>
        </w:numPr>
        <w:autoSpaceDE w:val="0"/>
        <w:autoSpaceDN w:val="0"/>
        <w:adjustRightInd w:val="0"/>
      </w:pPr>
      <w:r w:rsidRPr="00FD6FDB">
        <w:rPr>
          <w:rFonts w:ascii="Times New Roman" w:hAnsi="Times New Roman"/>
          <w:sz w:val="24"/>
          <w:szCs w:val="24"/>
        </w:rPr>
        <w:t>систематизация процессов образования, удаления и обезвреживания всех видов</w:t>
      </w:r>
      <w:r w:rsidR="008D7CEA">
        <w:rPr>
          <w:rFonts w:ascii="Times New Roman" w:hAnsi="Times New Roman"/>
          <w:sz w:val="24"/>
          <w:szCs w:val="24"/>
        </w:rPr>
        <w:t xml:space="preserve"> </w:t>
      </w:r>
      <w:r w:rsidRPr="00FD6FDB">
        <w:rPr>
          <w:rFonts w:ascii="Times New Roman" w:hAnsi="Times New Roman"/>
          <w:sz w:val="24"/>
          <w:szCs w:val="24"/>
        </w:rPr>
        <w:t>отходов в соответствии с действующими нормативными документами РК.</w:t>
      </w:r>
    </w:p>
    <w:p w14:paraId="59011555" w14:textId="77777777" w:rsidR="002E5F1A" w:rsidRPr="00503B3E" w:rsidRDefault="002E5F1A" w:rsidP="00E47194">
      <w:pPr>
        <w:ind w:firstLine="708"/>
        <w:rPr>
          <w:rFonts w:ascii="Times New Roman" w:hAnsi="Times New Roman"/>
          <w:sz w:val="24"/>
          <w:szCs w:val="24"/>
        </w:rPr>
      </w:pPr>
      <w:r w:rsidRPr="00503B3E">
        <w:rPr>
          <w:rFonts w:ascii="Times New Roman" w:hAnsi="Times New Roman"/>
          <w:sz w:val="24"/>
          <w:szCs w:val="24"/>
        </w:rPr>
        <w:t>Концепция управления отходами базируется на, так называемом, понятии «3Rs» -</w:t>
      </w:r>
      <w:r>
        <w:rPr>
          <w:rFonts w:ascii="Times New Roman" w:hAnsi="Times New Roman"/>
          <w:sz w:val="24"/>
          <w:szCs w:val="24"/>
        </w:rPr>
        <w:t xml:space="preserve"> </w:t>
      </w:r>
      <w:r w:rsidRPr="00503B3E">
        <w:rPr>
          <w:rFonts w:ascii="Times New Roman" w:hAnsi="Times New Roman"/>
          <w:sz w:val="24"/>
          <w:szCs w:val="24"/>
        </w:rPr>
        <w:t>reduce (сокращение), reuse (повторное использование) и recycling (переработка).Наиболее</w:t>
      </w:r>
      <w:r>
        <w:rPr>
          <w:rFonts w:ascii="Times New Roman" w:hAnsi="Times New Roman"/>
          <w:sz w:val="24"/>
          <w:szCs w:val="24"/>
        </w:rPr>
        <w:t xml:space="preserve"> </w:t>
      </w:r>
      <w:r w:rsidRPr="00503B3E">
        <w:rPr>
          <w:rFonts w:ascii="Times New Roman" w:hAnsi="Times New Roman"/>
          <w:sz w:val="24"/>
          <w:szCs w:val="24"/>
        </w:rPr>
        <w:t>предпочтительным является, безусловно, полное предотвращение</w:t>
      </w:r>
      <w:r w:rsidR="008D7CEA">
        <w:rPr>
          <w:rFonts w:ascii="Times New Roman" w:hAnsi="Times New Roman"/>
          <w:sz w:val="24"/>
          <w:szCs w:val="24"/>
        </w:rPr>
        <w:t xml:space="preserve"> </w:t>
      </w:r>
      <w:r w:rsidRPr="00503B3E">
        <w:rPr>
          <w:rFonts w:ascii="Times New Roman" w:hAnsi="Times New Roman"/>
          <w:sz w:val="24"/>
          <w:szCs w:val="24"/>
        </w:rPr>
        <w:t>выбросов или их</w:t>
      </w:r>
      <w:r>
        <w:rPr>
          <w:rFonts w:ascii="Times New Roman" w:hAnsi="Times New Roman"/>
          <w:sz w:val="24"/>
          <w:szCs w:val="24"/>
        </w:rPr>
        <w:t xml:space="preserve"> </w:t>
      </w:r>
      <w:r w:rsidRPr="00503B3E">
        <w:rPr>
          <w:rFonts w:ascii="Times New Roman" w:hAnsi="Times New Roman"/>
          <w:sz w:val="24"/>
          <w:szCs w:val="24"/>
        </w:rPr>
        <w:t>сокращение, далее, вниз по иерархии, следуют повторное</w:t>
      </w:r>
      <w:r w:rsidR="008D7CEA">
        <w:rPr>
          <w:rFonts w:ascii="Times New Roman" w:hAnsi="Times New Roman"/>
          <w:sz w:val="24"/>
          <w:szCs w:val="24"/>
        </w:rPr>
        <w:t xml:space="preserve"> </w:t>
      </w:r>
      <w:r w:rsidRPr="00503B3E">
        <w:rPr>
          <w:rFonts w:ascii="Times New Roman" w:hAnsi="Times New Roman"/>
          <w:sz w:val="24"/>
          <w:szCs w:val="24"/>
        </w:rPr>
        <w:t>использование, переработка,</w:t>
      </w:r>
      <w:r>
        <w:rPr>
          <w:rFonts w:ascii="Times New Roman" w:hAnsi="Times New Roman"/>
          <w:sz w:val="24"/>
          <w:szCs w:val="24"/>
        </w:rPr>
        <w:t xml:space="preserve"> </w:t>
      </w:r>
      <w:r w:rsidRPr="00503B3E">
        <w:rPr>
          <w:rFonts w:ascii="Times New Roman" w:hAnsi="Times New Roman"/>
          <w:sz w:val="24"/>
          <w:szCs w:val="24"/>
        </w:rPr>
        <w:t>энергетическая утилизация отходов и уничтожение.</w:t>
      </w:r>
    </w:p>
    <w:p w14:paraId="199C4CED" w14:textId="77777777" w:rsidR="002E5F1A" w:rsidRPr="00503B3E" w:rsidRDefault="002E5F1A" w:rsidP="00E47194">
      <w:pPr>
        <w:ind w:firstLine="708"/>
        <w:rPr>
          <w:rFonts w:ascii="Times New Roman" w:hAnsi="Times New Roman"/>
          <w:sz w:val="24"/>
          <w:szCs w:val="24"/>
        </w:rPr>
      </w:pPr>
      <w:r w:rsidRPr="00503B3E">
        <w:rPr>
          <w:rFonts w:ascii="Times New Roman" w:hAnsi="Times New Roman"/>
          <w:sz w:val="24"/>
          <w:szCs w:val="24"/>
        </w:rPr>
        <w:t>Работа любого предприятия неизбежно влечет за собой образование отходов</w:t>
      </w:r>
      <w:r>
        <w:rPr>
          <w:rFonts w:ascii="Times New Roman" w:hAnsi="Times New Roman"/>
          <w:sz w:val="24"/>
          <w:szCs w:val="24"/>
        </w:rPr>
        <w:t xml:space="preserve"> </w:t>
      </w:r>
      <w:r w:rsidRPr="00503B3E">
        <w:rPr>
          <w:rFonts w:ascii="Times New Roman" w:hAnsi="Times New Roman"/>
          <w:sz w:val="24"/>
          <w:szCs w:val="24"/>
        </w:rPr>
        <w:t>производства и потребления (ОПП) и создает проблему их размещения, утилизации</w:t>
      </w:r>
      <w:r w:rsidR="008D7CEA">
        <w:rPr>
          <w:rFonts w:ascii="Times New Roman" w:hAnsi="Times New Roman"/>
          <w:sz w:val="24"/>
          <w:szCs w:val="24"/>
        </w:rPr>
        <w:t xml:space="preserve"> </w:t>
      </w:r>
      <w:r w:rsidRPr="00503B3E">
        <w:rPr>
          <w:rFonts w:ascii="Times New Roman" w:hAnsi="Times New Roman"/>
          <w:sz w:val="24"/>
          <w:szCs w:val="24"/>
        </w:rPr>
        <w:t>или</w:t>
      </w:r>
      <w:r>
        <w:rPr>
          <w:rFonts w:ascii="Times New Roman" w:hAnsi="Times New Roman"/>
          <w:sz w:val="24"/>
          <w:szCs w:val="24"/>
        </w:rPr>
        <w:t xml:space="preserve"> </w:t>
      </w:r>
      <w:r w:rsidRPr="00503B3E">
        <w:rPr>
          <w:rFonts w:ascii="Times New Roman" w:hAnsi="Times New Roman"/>
          <w:sz w:val="24"/>
          <w:szCs w:val="24"/>
        </w:rPr>
        <w:t>захоронения. Первым законодательным документом в области управленияотходами</w:t>
      </w:r>
      <w:r>
        <w:rPr>
          <w:rFonts w:ascii="Times New Roman" w:hAnsi="Times New Roman"/>
          <w:sz w:val="24"/>
          <w:szCs w:val="24"/>
        </w:rPr>
        <w:t xml:space="preserve"> </w:t>
      </w:r>
      <w:r w:rsidRPr="00503B3E">
        <w:rPr>
          <w:rFonts w:ascii="Times New Roman" w:hAnsi="Times New Roman"/>
          <w:sz w:val="24"/>
          <w:szCs w:val="24"/>
        </w:rPr>
        <w:t>является Директива европейского Союза 75/442/ЕЭС от 15 июля 1975 года,в которой</w:t>
      </w:r>
      <w:r>
        <w:rPr>
          <w:rFonts w:ascii="Times New Roman" w:hAnsi="Times New Roman"/>
          <w:sz w:val="24"/>
          <w:szCs w:val="24"/>
        </w:rPr>
        <w:t xml:space="preserve"> </w:t>
      </w:r>
      <w:r w:rsidRPr="00503B3E">
        <w:rPr>
          <w:rFonts w:ascii="Times New Roman" w:hAnsi="Times New Roman"/>
          <w:sz w:val="24"/>
          <w:szCs w:val="24"/>
        </w:rPr>
        <w:t>впервые были сформулированы и законодательно закреплены принципы обращения с</w:t>
      </w:r>
      <w:r>
        <w:rPr>
          <w:rFonts w:ascii="Times New Roman" w:hAnsi="Times New Roman"/>
          <w:sz w:val="24"/>
          <w:szCs w:val="24"/>
        </w:rPr>
        <w:t xml:space="preserve"> </w:t>
      </w:r>
      <w:r w:rsidRPr="00503B3E">
        <w:rPr>
          <w:rFonts w:ascii="Times New Roman" w:hAnsi="Times New Roman"/>
          <w:sz w:val="24"/>
          <w:szCs w:val="24"/>
        </w:rPr>
        <w:t>отходами так называемая Иерархия управления отходами. Безопасноеобращение с</w:t>
      </w:r>
      <w:r>
        <w:rPr>
          <w:rFonts w:ascii="Times New Roman" w:hAnsi="Times New Roman"/>
          <w:sz w:val="24"/>
          <w:szCs w:val="24"/>
        </w:rPr>
        <w:t xml:space="preserve"> </w:t>
      </w:r>
      <w:r w:rsidR="008D7CEA">
        <w:rPr>
          <w:rFonts w:ascii="Times New Roman" w:hAnsi="Times New Roman"/>
          <w:sz w:val="24"/>
          <w:szCs w:val="24"/>
        </w:rPr>
        <w:t>отходами с учетом международного</w:t>
      </w:r>
      <w:r w:rsidRPr="00503B3E">
        <w:rPr>
          <w:rFonts w:ascii="Times New Roman" w:hAnsi="Times New Roman"/>
          <w:sz w:val="24"/>
          <w:szCs w:val="24"/>
        </w:rPr>
        <w:t xml:space="preserve"> опыта основывается на следующих</w:t>
      </w:r>
      <w:r w:rsidR="008D7CEA">
        <w:rPr>
          <w:rFonts w:ascii="Times New Roman" w:hAnsi="Times New Roman"/>
          <w:sz w:val="24"/>
          <w:szCs w:val="24"/>
        </w:rPr>
        <w:t xml:space="preserve"> </w:t>
      </w:r>
      <w:r w:rsidRPr="00503B3E">
        <w:rPr>
          <w:rFonts w:ascii="Times New Roman" w:hAnsi="Times New Roman"/>
          <w:sz w:val="24"/>
          <w:szCs w:val="24"/>
        </w:rPr>
        <w:t>основных</w:t>
      </w:r>
      <w:r>
        <w:rPr>
          <w:rFonts w:ascii="Times New Roman" w:hAnsi="Times New Roman"/>
          <w:sz w:val="24"/>
          <w:szCs w:val="24"/>
        </w:rPr>
        <w:t xml:space="preserve"> </w:t>
      </w:r>
      <w:r w:rsidRPr="00503B3E">
        <w:rPr>
          <w:rFonts w:ascii="Times New Roman" w:hAnsi="Times New Roman"/>
          <w:sz w:val="24"/>
          <w:szCs w:val="24"/>
        </w:rPr>
        <w:t>принципах (ст 329 Экологического кодекса РК):</w:t>
      </w:r>
    </w:p>
    <w:p w14:paraId="1C3FDAEB" w14:textId="77777777" w:rsidR="002E5F1A" w:rsidRPr="00503B3E" w:rsidRDefault="002E5F1A" w:rsidP="009B1EC0">
      <w:pPr>
        <w:pStyle w:val="aff3"/>
        <w:numPr>
          <w:ilvl w:val="0"/>
          <w:numId w:val="64"/>
        </w:numPr>
        <w:rPr>
          <w:rFonts w:ascii="Times New Roman" w:hAnsi="Times New Roman"/>
          <w:sz w:val="24"/>
          <w:szCs w:val="24"/>
        </w:rPr>
      </w:pPr>
      <w:r w:rsidRPr="00503B3E">
        <w:rPr>
          <w:rFonts w:ascii="Times New Roman" w:hAnsi="Times New Roman"/>
          <w:sz w:val="24"/>
          <w:szCs w:val="24"/>
        </w:rPr>
        <w:t>предотвращение образования отходов (уменьшая</w:t>
      </w:r>
      <w:r w:rsidR="008D7CEA">
        <w:rPr>
          <w:rFonts w:ascii="Times New Roman" w:hAnsi="Times New Roman"/>
          <w:sz w:val="24"/>
          <w:szCs w:val="24"/>
        </w:rPr>
        <w:t xml:space="preserve"> </w:t>
      </w:r>
      <w:r w:rsidRPr="00503B3E">
        <w:rPr>
          <w:rFonts w:ascii="Times New Roman" w:hAnsi="Times New Roman"/>
          <w:sz w:val="24"/>
          <w:szCs w:val="24"/>
        </w:rPr>
        <w:t>их количество и вредность,</w:t>
      </w:r>
    </w:p>
    <w:p w14:paraId="58BE3366" w14:textId="77777777" w:rsidR="002E5F1A" w:rsidRPr="00503B3E" w:rsidRDefault="002E5F1A" w:rsidP="009B1EC0">
      <w:pPr>
        <w:pStyle w:val="aff3"/>
        <w:numPr>
          <w:ilvl w:val="0"/>
          <w:numId w:val="64"/>
        </w:numPr>
        <w:rPr>
          <w:rFonts w:ascii="Times New Roman" w:hAnsi="Times New Roman"/>
          <w:sz w:val="24"/>
          <w:szCs w:val="24"/>
        </w:rPr>
      </w:pPr>
      <w:r w:rsidRPr="00503B3E">
        <w:rPr>
          <w:rFonts w:ascii="Times New Roman" w:hAnsi="Times New Roman"/>
          <w:sz w:val="24"/>
          <w:szCs w:val="24"/>
        </w:rPr>
        <w:t>используя замкнутый цикл производства);</w:t>
      </w:r>
    </w:p>
    <w:p w14:paraId="13C6BB94" w14:textId="77777777" w:rsidR="002E5F1A" w:rsidRPr="00503B3E" w:rsidRDefault="002E5F1A" w:rsidP="009B1EC0">
      <w:pPr>
        <w:pStyle w:val="aff3"/>
        <w:numPr>
          <w:ilvl w:val="0"/>
          <w:numId w:val="64"/>
        </w:numPr>
        <w:rPr>
          <w:rFonts w:ascii="Times New Roman" w:hAnsi="Times New Roman"/>
          <w:sz w:val="24"/>
          <w:szCs w:val="24"/>
        </w:rPr>
      </w:pPr>
      <w:r w:rsidRPr="00503B3E">
        <w:rPr>
          <w:rFonts w:ascii="Times New Roman" w:hAnsi="Times New Roman"/>
          <w:sz w:val="24"/>
          <w:szCs w:val="24"/>
        </w:rPr>
        <w:t>утилизация отходов до полного извлечения полезных свойств веществ</w:t>
      </w:r>
    </w:p>
    <w:p w14:paraId="4A16E958" w14:textId="77777777" w:rsidR="002E5F1A" w:rsidRPr="00503B3E" w:rsidRDefault="002E5F1A" w:rsidP="009B1EC0">
      <w:pPr>
        <w:pStyle w:val="aff3"/>
        <w:numPr>
          <w:ilvl w:val="0"/>
          <w:numId w:val="64"/>
        </w:numPr>
        <w:rPr>
          <w:rFonts w:ascii="Times New Roman" w:hAnsi="Times New Roman"/>
          <w:sz w:val="24"/>
          <w:szCs w:val="24"/>
        </w:rPr>
      </w:pPr>
      <w:r w:rsidRPr="00503B3E">
        <w:rPr>
          <w:rFonts w:ascii="Times New Roman" w:hAnsi="Times New Roman"/>
          <w:sz w:val="24"/>
          <w:szCs w:val="24"/>
        </w:rPr>
        <w:t>(повторное использование сырья);</w:t>
      </w:r>
    </w:p>
    <w:p w14:paraId="6C02A0DE" w14:textId="77777777" w:rsidR="002E5F1A" w:rsidRPr="00503B3E" w:rsidRDefault="002E5F1A" w:rsidP="009B1EC0">
      <w:pPr>
        <w:pStyle w:val="aff3"/>
        <w:numPr>
          <w:ilvl w:val="0"/>
          <w:numId w:val="64"/>
        </w:numPr>
        <w:rPr>
          <w:rFonts w:ascii="Times New Roman" w:hAnsi="Times New Roman"/>
          <w:sz w:val="24"/>
          <w:szCs w:val="24"/>
        </w:rPr>
      </w:pPr>
      <w:r w:rsidRPr="00503B3E">
        <w:rPr>
          <w:rFonts w:ascii="Times New Roman" w:hAnsi="Times New Roman"/>
          <w:sz w:val="24"/>
          <w:szCs w:val="24"/>
        </w:rPr>
        <w:t>безопасное размещение отходов;</w:t>
      </w:r>
    </w:p>
    <w:p w14:paraId="3BE264ED" w14:textId="77777777" w:rsidR="002E5F1A" w:rsidRPr="00503B3E" w:rsidRDefault="008D7CEA" w:rsidP="009B1EC0">
      <w:pPr>
        <w:pStyle w:val="aff3"/>
        <w:numPr>
          <w:ilvl w:val="0"/>
          <w:numId w:val="64"/>
        </w:numPr>
        <w:rPr>
          <w:rFonts w:ascii="Times New Roman" w:hAnsi="Times New Roman"/>
          <w:sz w:val="24"/>
          <w:szCs w:val="24"/>
        </w:rPr>
      </w:pPr>
      <w:r>
        <w:rPr>
          <w:rFonts w:ascii="Times New Roman" w:hAnsi="Times New Roman"/>
          <w:sz w:val="24"/>
          <w:szCs w:val="24"/>
        </w:rPr>
        <w:t>приоритет утилизации над</w:t>
      </w:r>
      <w:r w:rsidR="002E5F1A" w:rsidRPr="00503B3E">
        <w:rPr>
          <w:rFonts w:ascii="Times New Roman" w:hAnsi="Times New Roman"/>
          <w:sz w:val="24"/>
          <w:szCs w:val="24"/>
        </w:rPr>
        <w:t xml:space="preserve"> их размещением;</w:t>
      </w:r>
    </w:p>
    <w:p w14:paraId="7746B0BC" w14:textId="77777777" w:rsidR="002E5F1A" w:rsidRPr="00503B3E" w:rsidRDefault="002E5F1A" w:rsidP="009B1EC0">
      <w:pPr>
        <w:pStyle w:val="aff3"/>
        <w:numPr>
          <w:ilvl w:val="0"/>
          <w:numId w:val="64"/>
        </w:numPr>
        <w:rPr>
          <w:rFonts w:ascii="Times New Roman" w:hAnsi="Times New Roman"/>
          <w:sz w:val="24"/>
          <w:szCs w:val="24"/>
        </w:rPr>
      </w:pPr>
      <w:r w:rsidRPr="00503B3E">
        <w:rPr>
          <w:rFonts w:ascii="Times New Roman" w:hAnsi="Times New Roman"/>
          <w:sz w:val="24"/>
          <w:szCs w:val="24"/>
        </w:rPr>
        <w:t>исключение из хозяйственного оборота не утилизируемых отходов (опасных,</w:t>
      </w:r>
    </w:p>
    <w:p w14:paraId="6DF717ED" w14:textId="75A0F333" w:rsidR="002E5F1A" w:rsidRPr="00503B3E" w:rsidRDefault="002E5F1A" w:rsidP="009B1EC0">
      <w:pPr>
        <w:pStyle w:val="aff3"/>
        <w:numPr>
          <w:ilvl w:val="0"/>
          <w:numId w:val="64"/>
        </w:numPr>
        <w:rPr>
          <w:rFonts w:ascii="Times New Roman" w:hAnsi="Times New Roman"/>
          <w:sz w:val="24"/>
          <w:szCs w:val="24"/>
        </w:rPr>
      </w:pPr>
      <w:r w:rsidRPr="00503B3E">
        <w:rPr>
          <w:rFonts w:ascii="Times New Roman" w:hAnsi="Times New Roman"/>
          <w:sz w:val="24"/>
          <w:szCs w:val="24"/>
        </w:rPr>
        <w:t>токсичных,</w:t>
      </w:r>
      <w:r w:rsidR="00B12B18">
        <w:rPr>
          <w:rFonts w:ascii="Times New Roman" w:hAnsi="Times New Roman"/>
          <w:sz w:val="24"/>
          <w:szCs w:val="24"/>
        </w:rPr>
        <w:t xml:space="preserve"> </w:t>
      </w:r>
      <w:r w:rsidRPr="00503B3E">
        <w:rPr>
          <w:rFonts w:ascii="Times New Roman" w:hAnsi="Times New Roman"/>
          <w:sz w:val="24"/>
          <w:szCs w:val="24"/>
        </w:rPr>
        <w:t>радиоактивных);</w:t>
      </w:r>
    </w:p>
    <w:p w14:paraId="3B5DD436" w14:textId="77777777" w:rsidR="002E5F1A" w:rsidRPr="00503B3E" w:rsidRDefault="002E5F1A" w:rsidP="009B1EC0">
      <w:pPr>
        <w:pStyle w:val="aff3"/>
        <w:numPr>
          <w:ilvl w:val="0"/>
          <w:numId w:val="64"/>
        </w:numPr>
        <w:rPr>
          <w:rFonts w:ascii="Times New Roman" w:hAnsi="Times New Roman"/>
          <w:sz w:val="24"/>
          <w:szCs w:val="24"/>
        </w:rPr>
      </w:pPr>
      <w:r w:rsidRPr="00503B3E">
        <w:rPr>
          <w:rFonts w:ascii="Times New Roman" w:hAnsi="Times New Roman"/>
          <w:sz w:val="24"/>
          <w:szCs w:val="24"/>
        </w:rPr>
        <w:t>размещение отходов без причинения вреда здоровью населения и нанесения</w:t>
      </w:r>
    </w:p>
    <w:p w14:paraId="19A2F1DD" w14:textId="77777777" w:rsidR="002E5F1A" w:rsidRDefault="002E5F1A" w:rsidP="009B1EC0">
      <w:pPr>
        <w:pStyle w:val="aff3"/>
        <w:numPr>
          <w:ilvl w:val="0"/>
          <w:numId w:val="64"/>
        </w:numPr>
      </w:pPr>
      <w:r w:rsidRPr="00503B3E">
        <w:rPr>
          <w:rFonts w:ascii="Times New Roman" w:hAnsi="Times New Roman"/>
          <w:sz w:val="24"/>
          <w:szCs w:val="24"/>
        </w:rPr>
        <w:t>ущерба окружающей среде.</w:t>
      </w:r>
    </w:p>
    <w:p w14:paraId="1B256163" w14:textId="77777777" w:rsidR="002E5F1A" w:rsidRDefault="002E5F1A" w:rsidP="009A2252">
      <w:pPr>
        <w:jc w:val="left"/>
        <w:rPr>
          <w:rFonts w:ascii="Times New Roman" w:eastAsia="Times New Roman" w:hAnsi="Times New Roman"/>
          <w:sz w:val="24"/>
          <w:szCs w:val="24"/>
        </w:rPr>
      </w:pPr>
      <w:r>
        <w:rPr>
          <w:rFonts w:ascii="Times New Roman" w:hAnsi="Times New Roman"/>
          <w:sz w:val="24"/>
          <w:szCs w:val="24"/>
        </w:rPr>
        <w:br w:type="page"/>
      </w:r>
    </w:p>
    <w:p w14:paraId="0415CBFD" w14:textId="77777777" w:rsidR="002E5F1A" w:rsidRDefault="002E5F1A" w:rsidP="00503B3E">
      <w:pPr>
        <w:pStyle w:val="aff3"/>
        <w:ind w:left="0"/>
        <w:jc w:val="center"/>
      </w:pPr>
      <w:r>
        <w:rPr>
          <w:rFonts w:ascii="Times New Roman" w:hAnsi="Times New Roman"/>
          <w:noProof/>
          <w:sz w:val="24"/>
          <w:szCs w:val="24"/>
        </w:rPr>
        <w:drawing>
          <wp:inline distT="0" distB="0" distL="0" distR="0" wp14:anchorId="3F6CEE09" wp14:editId="50F49C85">
            <wp:extent cx="2998470" cy="1520190"/>
            <wp:effectExtent l="0" t="0" r="0" b="3810"/>
            <wp:docPr id="683" name="Рисунок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998470" cy="1520190"/>
                    </a:xfrm>
                    <a:prstGeom prst="rect">
                      <a:avLst/>
                    </a:prstGeom>
                    <a:noFill/>
                    <a:ln>
                      <a:noFill/>
                    </a:ln>
                  </pic:spPr>
                </pic:pic>
              </a:graphicData>
            </a:graphic>
          </wp:inline>
        </w:drawing>
      </w:r>
    </w:p>
    <w:p w14:paraId="533F6527" w14:textId="77777777" w:rsidR="002E5F1A" w:rsidRPr="00503B3E" w:rsidRDefault="002E5F1A" w:rsidP="00503B3E">
      <w:pPr>
        <w:pStyle w:val="aff3"/>
        <w:ind w:left="0"/>
        <w:jc w:val="center"/>
      </w:pPr>
      <w:r w:rsidRPr="00503B3E">
        <w:rPr>
          <w:rFonts w:ascii="Times New Roman" w:hAnsi="Times New Roman"/>
          <w:b/>
          <w:sz w:val="24"/>
          <w:szCs w:val="24"/>
        </w:rPr>
        <w:t xml:space="preserve">Рис. </w:t>
      </w:r>
      <w:r w:rsidR="00532BD1">
        <w:rPr>
          <w:rFonts w:ascii="Times New Roman" w:hAnsi="Times New Roman"/>
          <w:b/>
          <w:sz w:val="24"/>
          <w:szCs w:val="24"/>
        </w:rPr>
        <w:t>6.1</w:t>
      </w:r>
      <w:r w:rsidRPr="00503B3E">
        <w:rPr>
          <w:rFonts w:ascii="Times New Roman" w:hAnsi="Times New Roman"/>
          <w:b/>
          <w:sz w:val="24"/>
          <w:szCs w:val="24"/>
        </w:rPr>
        <w:t>. Иерархия с обращениями отходами</w:t>
      </w:r>
    </w:p>
    <w:p w14:paraId="42186481" w14:textId="77777777" w:rsidR="00791C3D" w:rsidRDefault="00791C3D" w:rsidP="00503B3E">
      <w:pPr>
        <w:rPr>
          <w:rFonts w:ascii="Times New Roman" w:hAnsi="Times New Roman"/>
          <w:sz w:val="24"/>
          <w:szCs w:val="24"/>
        </w:rPr>
      </w:pPr>
    </w:p>
    <w:p w14:paraId="3CD492D0" w14:textId="77777777" w:rsidR="002E5F1A" w:rsidRPr="00503B3E" w:rsidRDefault="002E5F1A" w:rsidP="00E47194">
      <w:pPr>
        <w:ind w:firstLine="708"/>
        <w:rPr>
          <w:rFonts w:ascii="Times New Roman" w:hAnsi="Times New Roman"/>
          <w:sz w:val="24"/>
          <w:szCs w:val="24"/>
        </w:rPr>
      </w:pPr>
      <w:r w:rsidRPr="00503B3E">
        <w:rPr>
          <w:rFonts w:ascii="Times New Roman" w:hAnsi="Times New Roman"/>
          <w:sz w:val="24"/>
          <w:szCs w:val="24"/>
        </w:rPr>
        <w:t>При применении принципа иерархии должны быть приняты во внимание</w:t>
      </w:r>
      <w:r>
        <w:rPr>
          <w:rFonts w:ascii="Times New Roman" w:hAnsi="Times New Roman"/>
          <w:sz w:val="24"/>
          <w:szCs w:val="24"/>
        </w:rPr>
        <w:t xml:space="preserve"> </w:t>
      </w:r>
      <w:r w:rsidRPr="00503B3E">
        <w:rPr>
          <w:rFonts w:ascii="Times New Roman" w:hAnsi="Times New Roman"/>
          <w:sz w:val="24"/>
          <w:szCs w:val="24"/>
        </w:rPr>
        <w:t>принцип</w:t>
      </w:r>
      <w:r w:rsidR="008D7CEA">
        <w:rPr>
          <w:rFonts w:ascii="Times New Roman" w:hAnsi="Times New Roman"/>
          <w:sz w:val="24"/>
          <w:szCs w:val="24"/>
        </w:rPr>
        <w:t xml:space="preserve"> </w:t>
      </w:r>
      <w:r w:rsidRPr="00503B3E">
        <w:rPr>
          <w:rFonts w:ascii="Times New Roman" w:hAnsi="Times New Roman"/>
          <w:sz w:val="24"/>
          <w:szCs w:val="24"/>
        </w:rPr>
        <w:t>предосторожности и принцип устойчивого развития, технические во</w:t>
      </w:r>
      <w:r>
        <w:rPr>
          <w:rFonts w:ascii="Times New Roman" w:hAnsi="Times New Roman"/>
          <w:sz w:val="24"/>
          <w:szCs w:val="24"/>
        </w:rPr>
        <w:t xml:space="preserve">зможности </w:t>
      </w:r>
      <w:r w:rsidRPr="00503B3E">
        <w:rPr>
          <w:rFonts w:ascii="Times New Roman" w:hAnsi="Times New Roman"/>
          <w:sz w:val="24"/>
          <w:szCs w:val="24"/>
        </w:rPr>
        <w:t>и</w:t>
      </w:r>
      <w:r>
        <w:rPr>
          <w:rFonts w:ascii="Times New Roman" w:hAnsi="Times New Roman"/>
          <w:sz w:val="24"/>
          <w:szCs w:val="24"/>
        </w:rPr>
        <w:t xml:space="preserve"> </w:t>
      </w:r>
      <w:r w:rsidRPr="00503B3E">
        <w:rPr>
          <w:rFonts w:ascii="Times New Roman" w:hAnsi="Times New Roman"/>
          <w:sz w:val="24"/>
          <w:szCs w:val="24"/>
        </w:rPr>
        <w:t>экономическая целесообразность, а также общий у</w:t>
      </w:r>
      <w:r>
        <w:rPr>
          <w:rFonts w:ascii="Times New Roman" w:hAnsi="Times New Roman"/>
          <w:sz w:val="24"/>
          <w:szCs w:val="24"/>
        </w:rPr>
        <w:t xml:space="preserve">ровень воздействия на окружающую </w:t>
      </w:r>
      <w:r w:rsidRPr="00503B3E">
        <w:rPr>
          <w:rFonts w:ascii="Times New Roman" w:hAnsi="Times New Roman"/>
          <w:sz w:val="24"/>
          <w:szCs w:val="24"/>
        </w:rPr>
        <w:t>среду, здоровье людей и социально-экономическое развитие страны.</w:t>
      </w:r>
    </w:p>
    <w:p w14:paraId="42110942" w14:textId="77777777" w:rsidR="002E5F1A" w:rsidRPr="00503B3E" w:rsidRDefault="002E5F1A" w:rsidP="00E47194">
      <w:pPr>
        <w:ind w:firstLine="708"/>
        <w:rPr>
          <w:rFonts w:ascii="Times New Roman" w:hAnsi="Times New Roman"/>
          <w:sz w:val="24"/>
          <w:szCs w:val="24"/>
        </w:rPr>
      </w:pPr>
      <w:r w:rsidRPr="00503B3E">
        <w:rPr>
          <w:rFonts w:ascii="Times New Roman" w:hAnsi="Times New Roman"/>
          <w:sz w:val="24"/>
          <w:szCs w:val="24"/>
        </w:rPr>
        <w:t>Система управления предусматривает</w:t>
      </w:r>
      <w:r>
        <w:rPr>
          <w:rFonts w:ascii="Times New Roman" w:hAnsi="Times New Roman"/>
          <w:sz w:val="24"/>
          <w:szCs w:val="24"/>
        </w:rPr>
        <w:t xml:space="preserve"> девять этапов технологического </w:t>
      </w:r>
      <w:r w:rsidRPr="00503B3E">
        <w:rPr>
          <w:rFonts w:ascii="Times New Roman" w:hAnsi="Times New Roman"/>
          <w:sz w:val="24"/>
          <w:szCs w:val="24"/>
        </w:rPr>
        <w:t>цикла</w:t>
      </w:r>
      <w:r>
        <w:rPr>
          <w:rFonts w:ascii="Times New Roman" w:hAnsi="Times New Roman"/>
          <w:sz w:val="24"/>
          <w:szCs w:val="24"/>
        </w:rPr>
        <w:t xml:space="preserve"> </w:t>
      </w:r>
      <w:r w:rsidRPr="00503B3E">
        <w:rPr>
          <w:rFonts w:ascii="Times New Roman" w:hAnsi="Times New Roman"/>
          <w:sz w:val="24"/>
          <w:szCs w:val="24"/>
        </w:rPr>
        <w:t>отходов:</w:t>
      </w:r>
    </w:p>
    <w:p w14:paraId="229CFEB2" w14:textId="77777777" w:rsidR="002E5F1A" w:rsidRPr="00503B3E" w:rsidRDefault="002E5F1A" w:rsidP="009A2252">
      <w:pPr>
        <w:rPr>
          <w:rFonts w:ascii="Times New Roman" w:hAnsi="Times New Roman"/>
          <w:sz w:val="24"/>
          <w:szCs w:val="24"/>
        </w:rPr>
      </w:pPr>
      <w:r w:rsidRPr="00503B3E">
        <w:rPr>
          <w:rFonts w:ascii="Times New Roman" w:hAnsi="Times New Roman"/>
          <w:b/>
          <w:sz w:val="24"/>
          <w:szCs w:val="24"/>
        </w:rPr>
        <w:t>1 этап</w:t>
      </w:r>
      <w:r w:rsidRPr="00503B3E">
        <w:rPr>
          <w:rFonts w:ascii="Times New Roman" w:hAnsi="Times New Roman"/>
          <w:sz w:val="24"/>
          <w:szCs w:val="24"/>
        </w:rPr>
        <w:t xml:space="preserve"> </w:t>
      </w:r>
      <w:r w:rsidR="00791C3D">
        <w:rPr>
          <w:rFonts w:ascii="Times New Roman" w:hAnsi="Times New Roman"/>
          <w:sz w:val="24"/>
          <w:szCs w:val="24"/>
        </w:rPr>
        <w:t>–</w:t>
      </w:r>
      <w:r w:rsidRPr="00503B3E">
        <w:rPr>
          <w:rFonts w:ascii="Times New Roman" w:hAnsi="Times New Roman"/>
          <w:sz w:val="24"/>
          <w:szCs w:val="24"/>
        </w:rPr>
        <w:t xml:space="preserve"> </w:t>
      </w:r>
      <w:r w:rsidR="00791C3D">
        <w:rPr>
          <w:rFonts w:ascii="Times New Roman" w:hAnsi="Times New Roman"/>
          <w:sz w:val="24"/>
          <w:szCs w:val="24"/>
        </w:rPr>
        <w:t xml:space="preserve">появление отходов, происходящее в технологических и </w:t>
      </w:r>
      <w:r w:rsidRPr="00503B3E">
        <w:rPr>
          <w:rFonts w:ascii="Times New Roman" w:hAnsi="Times New Roman"/>
          <w:sz w:val="24"/>
          <w:szCs w:val="24"/>
        </w:rPr>
        <w:t>эксплуатационных</w:t>
      </w:r>
      <w:r w:rsidR="00791C3D">
        <w:rPr>
          <w:rFonts w:ascii="Times New Roman" w:hAnsi="Times New Roman"/>
          <w:sz w:val="24"/>
          <w:szCs w:val="24"/>
        </w:rPr>
        <w:t xml:space="preserve"> </w:t>
      </w:r>
      <w:r w:rsidRPr="00503B3E">
        <w:rPr>
          <w:rFonts w:ascii="Times New Roman" w:hAnsi="Times New Roman"/>
          <w:sz w:val="24"/>
          <w:szCs w:val="24"/>
        </w:rPr>
        <w:t>процессах, а также от объектов в период их ликвидации;</w:t>
      </w:r>
    </w:p>
    <w:p w14:paraId="7BE3C4B5" w14:textId="77777777" w:rsidR="002E5F1A" w:rsidRDefault="002E5F1A" w:rsidP="009A2252">
      <w:r w:rsidRPr="00503B3E">
        <w:rPr>
          <w:rFonts w:ascii="Times New Roman" w:hAnsi="Times New Roman"/>
          <w:b/>
          <w:sz w:val="24"/>
          <w:szCs w:val="24"/>
        </w:rPr>
        <w:t xml:space="preserve">2 </w:t>
      </w:r>
      <w:r w:rsidR="00791C3D">
        <w:rPr>
          <w:rFonts w:ascii="Times New Roman" w:hAnsi="Times New Roman"/>
          <w:b/>
          <w:sz w:val="24"/>
          <w:szCs w:val="24"/>
        </w:rPr>
        <w:t>этап</w:t>
      </w:r>
      <w:r w:rsidRPr="00503B3E">
        <w:rPr>
          <w:rFonts w:ascii="Times New Roman" w:hAnsi="Times New Roman"/>
          <w:sz w:val="24"/>
          <w:szCs w:val="24"/>
        </w:rPr>
        <w:t xml:space="preserve"> </w:t>
      </w:r>
      <w:r w:rsidR="00791C3D">
        <w:rPr>
          <w:rFonts w:ascii="Times New Roman" w:hAnsi="Times New Roman"/>
          <w:sz w:val="24"/>
          <w:szCs w:val="24"/>
        </w:rPr>
        <w:t>–</w:t>
      </w:r>
      <w:r w:rsidRPr="00503B3E">
        <w:rPr>
          <w:rFonts w:ascii="Times New Roman" w:hAnsi="Times New Roman"/>
          <w:sz w:val="24"/>
          <w:szCs w:val="24"/>
        </w:rPr>
        <w:t xml:space="preserve"> </w:t>
      </w:r>
      <w:r w:rsidR="00791C3D">
        <w:rPr>
          <w:rFonts w:ascii="Times New Roman" w:hAnsi="Times New Roman"/>
          <w:sz w:val="24"/>
          <w:szCs w:val="24"/>
        </w:rPr>
        <w:t xml:space="preserve">сбор и (или) накопление отходов, которые должны проводиться в установленных местах на территории владельца или другой </w:t>
      </w:r>
      <w:r w:rsidRPr="00503B3E">
        <w:rPr>
          <w:rFonts w:ascii="Times New Roman" w:hAnsi="Times New Roman"/>
          <w:sz w:val="24"/>
          <w:szCs w:val="24"/>
        </w:rPr>
        <w:t>санкционированной</w:t>
      </w:r>
      <w:r>
        <w:rPr>
          <w:rFonts w:ascii="Times New Roman" w:hAnsi="Times New Roman"/>
          <w:sz w:val="24"/>
          <w:szCs w:val="24"/>
        </w:rPr>
        <w:t xml:space="preserve"> </w:t>
      </w:r>
      <w:r w:rsidRPr="00503B3E">
        <w:rPr>
          <w:rFonts w:ascii="Times New Roman" w:hAnsi="Times New Roman"/>
          <w:sz w:val="24"/>
          <w:szCs w:val="24"/>
        </w:rPr>
        <w:t>территории;</w:t>
      </w:r>
    </w:p>
    <w:p w14:paraId="6BFE4FFC" w14:textId="77777777" w:rsidR="002E5F1A" w:rsidRPr="00503B3E" w:rsidRDefault="002E5F1A" w:rsidP="009A2252">
      <w:pPr>
        <w:rPr>
          <w:rFonts w:ascii="Times New Roman" w:hAnsi="Times New Roman"/>
          <w:sz w:val="24"/>
          <w:szCs w:val="24"/>
        </w:rPr>
      </w:pPr>
      <w:r w:rsidRPr="00503B3E">
        <w:rPr>
          <w:rFonts w:ascii="Times New Roman" w:hAnsi="Times New Roman"/>
          <w:b/>
          <w:sz w:val="24"/>
          <w:szCs w:val="24"/>
        </w:rPr>
        <w:t xml:space="preserve">3 </w:t>
      </w:r>
      <w:r w:rsidR="00791C3D">
        <w:rPr>
          <w:rFonts w:ascii="Times New Roman" w:hAnsi="Times New Roman"/>
          <w:b/>
          <w:sz w:val="24"/>
          <w:szCs w:val="24"/>
        </w:rPr>
        <w:t>этап</w:t>
      </w:r>
      <w:r w:rsidRPr="00503B3E">
        <w:rPr>
          <w:rFonts w:ascii="Times New Roman" w:hAnsi="Times New Roman"/>
          <w:sz w:val="24"/>
          <w:szCs w:val="24"/>
        </w:rPr>
        <w:t xml:space="preserve"> </w:t>
      </w:r>
      <w:r w:rsidR="00791C3D">
        <w:rPr>
          <w:rFonts w:ascii="Times New Roman" w:hAnsi="Times New Roman"/>
          <w:sz w:val="24"/>
          <w:szCs w:val="24"/>
        </w:rPr>
        <w:t>–</w:t>
      </w:r>
      <w:r w:rsidRPr="00503B3E">
        <w:rPr>
          <w:rFonts w:ascii="Times New Roman" w:hAnsi="Times New Roman"/>
          <w:sz w:val="24"/>
          <w:szCs w:val="24"/>
        </w:rPr>
        <w:t xml:space="preserve"> </w:t>
      </w:r>
      <w:r w:rsidR="00791C3D">
        <w:rPr>
          <w:rFonts w:ascii="Times New Roman" w:hAnsi="Times New Roman"/>
          <w:sz w:val="24"/>
          <w:szCs w:val="24"/>
        </w:rPr>
        <w:t>идентификация отходов, которая может быть визуальной;</w:t>
      </w:r>
    </w:p>
    <w:p w14:paraId="164F56AF" w14:textId="77777777" w:rsidR="002E5F1A" w:rsidRPr="00503B3E" w:rsidRDefault="002E5F1A" w:rsidP="009A2252">
      <w:pPr>
        <w:rPr>
          <w:rFonts w:ascii="Times New Roman" w:hAnsi="Times New Roman"/>
          <w:sz w:val="24"/>
          <w:szCs w:val="24"/>
        </w:rPr>
      </w:pPr>
      <w:r w:rsidRPr="00503B3E">
        <w:rPr>
          <w:rFonts w:ascii="Times New Roman" w:hAnsi="Times New Roman"/>
          <w:b/>
          <w:sz w:val="24"/>
          <w:szCs w:val="24"/>
        </w:rPr>
        <w:t xml:space="preserve">4 </w:t>
      </w:r>
      <w:r w:rsidR="00791C3D">
        <w:rPr>
          <w:rFonts w:ascii="Times New Roman" w:hAnsi="Times New Roman"/>
          <w:b/>
          <w:sz w:val="24"/>
          <w:szCs w:val="24"/>
        </w:rPr>
        <w:t>этап</w:t>
      </w:r>
      <w:r w:rsidRPr="00503B3E">
        <w:rPr>
          <w:rFonts w:ascii="Times New Roman" w:hAnsi="Times New Roman"/>
          <w:sz w:val="24"/>
          <w:szCs w:val="24"/>
        </w:rPr>
        <w:t xml:space="preserve"> </w:t>
      </w:r>
      <w:r w:rsidR="00791C3D">
        <w:rPr>
          <w:rFonts w:ascii="Times New Roman" w:hAnsi="Times New Roman"/>
          <w:sz w:val="24"/>
          <w:szCs w:val="24"/>
        </w:rPr>
        <w:t>–</w:t>
      </w:r>
      <w:r w:rsidRPr="00503B3E">
        <w:rPr>
          <w:rFonts w:ascii="Times New Roman" w:hAnsi="Times New Roman"/>
          <w:sz w:val="24"/>
          <w:szCs w:val="24"/>
        </w:rPr>
        <w:t xml:space="preserve"> </w:t>
      </w:r>
      <w:r w:rsidR="00791C3D">
        <w:rPr>
          <w:rFonts w:ascii="Times New Roman" w:hAnsi="Times New Roman"/>
          <w:sz w:val="24"/>
          <w:szCs w:val="24"/>
        </w:rPr>
        <w:t>сортировка, разделение и (или)</w:t>
      </w:r>
      <w:r w:rsidR="005E4690">
        <w:rPr>
          <w:rFonts w:ascii="Times New Roman" w:hAnsi="Times New Roman"/>
          <w:sz w:val="24"/>
          <w:szCs w:val="24"/>
        </w:rPr>
        <w:t xml:space="preserve"> смешение отходов согласно</w:t>
      </w:r>
      <w:r>
        <w:rPr>
          <w:rFonts w:ascii="Times New Roman" w:hAnsi="Times New Roman"/>
          <w:sz w:val="24"/>
          <w:szCs w:val="24"/>
        </w:rPr>
        <w:t xml:space="preserve"> </w:t>
      </w:r>
      <w:r w:rsidRPr="00503B3E">
        <w:rPr>
          <w:rFonts w:ascii="Times New Roman" w:hAnsi="Times New Roman"/>
          <w:sz w:val="24"/>
          <w:szCs w:val="24"/>
        </w:rPr>
        <w:t>определенным</w:t>
      </w:r>
      <w:r>
        <w:rPr>
          <w:rFonts w:ascii="Times New Roman" w:hAnsi="Times New Roman"/>
          <w:sz w:val="24"/>
          <w:szCs w:val="24"/>
        </w:rPr>
        <w:t xml:space="preserve"> </w:t>
      </w:r>
      <w:r w:rsidRPr="00503B3E">
        <w:rPr>
          <w:rFonts w:ascii="Times New Roman" w:hAnsi="Times New Roman"/>
          <w:sz w:val="24"/>
          <w:szCs w:val="24"/>
        </w:rPr>
        <w:t>критериям на качественно различающиеся составляющие;</w:t>
      </w:r>
    </w:p>
    <w:p w14:paraId="7CBD2CD8" w14:textId="77777777" w:rsidR="002E5F1A" w:rsidRPr="00503B3E" w:rsidRDefault="002E5F1A" w:rsidP="009A2252">
      <w:pPr>
        <w:rPr>
          <w:rFonts w:ascii="Times New Roman" w:hAnsi="Times New Roman"/>
          <w:sz w:val="24"/>
          <w:szCs w:val="24"/>
        </w:rPr>
      </w:pPr>
      <w:r w:rsidRPr="00503B3E">
        <w:rPr>
          <w:rFonts w:ascii="Times New Roman" w:hAnsi="Times New Roman"/>
          <w:b/>
          <w:sz w:val="24"/>
          <w:szCs w:val="24"/>
        </w:rPr>
        <w:t xml:space="preserve">5 </w:t>
      </w:r>
      <w:r w:rsidR="005E4690">
        <w:rPr>
          <w:rFonts w:ascii="Times New Roman" w:hAnsi="Times New Roman"/>
          <w:b/>
          <w:sz w:val="24"/>
          <w:szCs w:val="24"/>
        </w:rPr>
        <w:t>этап</w:t>
      </w:r>
      <w:r>
        <w:rPr>
          <w:rFonts w:ascii="Times New Roman" w:hAnsi="Times New Roman"/>
          <w:sz w:val="24"/>
          <w:szCs w:val="24"/>
        </w:rPr>
        <w:t xml:space="preserve"> </w:t>
      </w:r>
      <w:r w:rsidRPr="00503B3E">
        <w:rPr>
          <w:rFonts w:ascii="Times New Roman" w:hAnsi="Times New Roman"/>
          <w:sz w:val="24"/>
          <w:szCs w:val="24"/>
        </w:rPr>
        <w:t>- паспортизация. Паспорт опасных отходов составляется и</w:t>
      </w:r>
      <w:r>
        <w:rPr>
          <w:rFonts w:ascii="Times New Roman" w:hAnsi="Times New Roman"/>
          <w:sz w:val="24"/>
          <w:szCs w:val="24"/>
        </w:rPr>
        <w:t xml:space="preserve"> </w:t>
      </w:r>
      <w:r w:rsidRPr="00503B3E">
        <w:rPr>
          <w:rFonts w:ascii="Times New Roman" w:hAnsi="Times New Roman"/>
          <w:sz w:val="24"/>
          <w:szCs w:val="24"/>
        </w:rPr>
        <w:t>утверждается</w:t>
      </w:r>
      <w:r>
        <w:rPr>
          <w:rFonts w:ascii="Times New Roman" w:hAnsi="Times New Roman"/>
          <w:sz w:val="24"/>
          <w:szCs w:val="24"/>
        </w:rPr>
        <w:t xml:space="preserve"> </w:t>
      </w:r>
      <w:r w:rsidRPr="00503B3E">
        <w:rPr>
          <w:rFonts w:ascii="Times New Roman" w:hAnsi="Times New Roman"/>
          <w:sz w:val="24"/>
          <w:szCs w:val="24"/>
        </w:rPr>
        <w:t>физическими и юридическими л</w:t>
      </w:r>
      <w:r>
        <w:rPr>
          <w:rFonts w:ascii="Times New Roman" w:hAnsi="Times New Roman"/>
          <w:sz w:val="24"/>
          <w:szCs w:val="24"/>
        </w:rPr>
        <w:t xml:space="preserve">ицами, в процессе хозяйственной </w:t>
      </w:r>
      <w:r w:rsidRPr="00503B3E">
        <w:rPr>
          <w:rFonts w:ascii="Times New Roman" w:hAnsi="Times New Roman"/>
          <w:sz w:val="24"/>
          <w:szCs w:val="24"/>
        </w:rPr>
        <w:t>деятельности</w:t>
      </w:r>
      <w:r>
        <w:rPr>
          <w:rFonts w:ascii="Times New Roman" w:hAnsi="Times New Roman"/>
          <w:sz w:val="24"/>
          <w:szCs w:val="24"/>
        </w:rPr>
        <w:t xml:space="preserve"> </w:t>
      </w:r>
      <w:r w:rsidRPr="00503B3E">
        <w:rPr>
          <w:rFonts w:ascii="Times New Roman" w:hAnsi="Times New Roman"/>
          <w:sz w:val="24"/>
          <w:szCs w:val="24"/>
        </w:rPr>
        <w:t>которых образуются опасные отходы;</w:t>
      </w:r>
    </w:p>
    <w:p w14:paraId="006E604B" w14:textId="77777777" w:rsidR="002E5F1A" w:rsidRPr="00503B3E" w:rsidRDefault="002E5F1A" w:rsidP="009A2252">
      <w:pPr>
        <w:rPr>
          <w:rFonts w:ascii="Times New Roman" w:hAnsi="Times New Roman"/>
          <w:sz w:val="24"/>
          <w:szCs w:val="24"/>
        </w:rPr>
      </w:pPr>
      <w:r w:rsidRPr="00503B3E">
        <w:rPr>
          <w:rFonts w:ascii="Times New Roman" w:hAnsi="Times New Roman"/>
          <w:b/>
          <w:sz w:val="24"/>
          <w:szCs w:val="24"/>
        </w:rPr>
        <w:t xml:space="preserve">6 </w:t>
      </w:r>
      <w:r w:rsidR="005E4690">
        <w:rPr>
          <w:rFonts w:ascii="Times New Roman" w:hAnsi="Times New Roman"/>
          <w:b/>
          <w:sz w:val="24"/>
          <w:szCs w:val="24"/>
        </w:rPr>
        <w:t>этап</w:t>
      </w:r>
      <w:r w:rsidRPr="00503B3E">
        <w:rPr>
          <w:rFonts w:ascii="Times New Roman" w:hAnsi="Times New Roman"/>
          <w:sz w:val="24"/>
          <w:szCs w:val="24"/>
        </w:rPr>
        <w:t xml:space="preserve"> </w:t>
      </w:r>
      <w:r w:rsidR="005E4690">
        <w:rPr>
          <w:rFonts w:ascii="Times New Roman" w:hAnsi="Times New Roman"/>
          <w:sz w:val="24"/>
          <w:szCs w:val="24"/>
        </w:rPr>
        <w:t>–</w:t>
      </w:r>
      <w:r w:rsidRPr="00503B3E">
        <w:rPr>
          <w:rFonts w:ascii="Times New Roman" w:hAnsi="Times New Roman"/>
          <w:sz w:val="24"/>
          <w:szCs w:val="24"/>
        </w:rPr>
        <w:t xml:space="preserve"> </w:t>
      </w:r>
      <w:r w:rsidR="005E4690">
        <w:rPr>
          <w:rFonts w:ascii="Times New Roman" w:hAnsi="Times New Roman"/>
          <w:sz w:val="24"/>
          <w:szCs w:val="24"/>
        </w:rPr>
        <w:t>упаковка отходов, которая состоит в обеспечении установленными методами средствами</w:t>
      </w:r>
      <w:r w:rsidRPr="00503B3E">
        <w:rPr>
          <w:rFonts w:ascii="Times New Roman" w:hAnsi="Times New Roman"/>
          <w:sz w:val="24"/>
          <w:szCs w:val="24"/>
        </w:rPr>
        <w:t xml:space="preserve"> (с помощью укладки в тару или другие</w:t>
      </w:r>
      <w:r>
        <w:rPr>
          <w:rFonts w:ascii="Times New Roman" w:hAnsi="Times New Roman"/>
          <w:sz w:val="24"/>
          <w:szCs w:val="24"/>
        </w:rPr>
        <w:t xml:space="preserve"> емкости, </w:t>
      </w:r>
      <w:r w:rsidRPr="00503B3E">
        <w:rPr>
          <w:rFonts w:ascii="Times New Roman" w:hAnsi="Times New Roman"/>
          <w:sz w:val="24"/>
          <w:szCs w:val="24"/>
        </w:rPr>
        <w:t>пакетированием,</w:t>
      </w:r>
      <w:r w:rsidR="005E4690">
        <w:rPr>
          <w:rFonts w:ascii="Times New Roman" w:hAnsi="Times New Roman"/>
          <w:sz w:val="24"/>
          <w:szCs w:val="24"/>
        </w:rPr>
        <w:t xml:space="preserve"> </w:t>
      </w:r>
      <w:r w:rsidRPr="00503B3E">
        <w:rPr>
          <w:rFonts w:ascii="Times New Roman" w:hAnsi="Times New Roman"/>
          <w:sz w:val="24"/>
          <w:szCs w:val="24"/>
        </w:rPr>
        <w:t>брикетированием с нанесен</w:t>
      </w:r>
      <w:r>
        <w:rPr>
          <w:rFonts w:ascii="Times New Roman" w:hAnsi="Times New Roman"/>
          <w:sz w:val="24"/>
          <w:szCs w:val="24"/>
        </w:rPr>
        <w:t xml:space="preserve">ием соответствующей маркировки) </w:t>
      </w:r>
      <w:r w:rsidRPr="00503B3E">
        <w:rPr>
          <w:rFonts w:ascii="Times New Roman" w:hAnsi="Times New Roman"/>
          <w:sz w:val="24"/>
          <w:szCs w:val="24"/>
        </w:rPr>
        <w:t>целостности и</w:t>
      </w:r>
      <w:r>
        <w:rPr>
          <w:rFonts w:ascii="Times New Roman" w:hAnsi="Times New Roman"/>
          <w:sz w:val="24"/>
          <w:szCs w:val="24"/>
        </w:rPr>
        <w:t xml:space="preserve"> </w:t>
      </w:r>
      <w:r w:rsidRPr="00503B3E">
        <w:rPr>
          <w:rFonts w:ascii="Times New Roman" w:hAnsi="Times New Roman"/>
          <w:sz w:val="24"/>
          <w:szCs w:val="24"/>
        </w:rPr>
        <w:t xml:space="preserve">сохранности отходов в </w:t>
      </w:r>
      <w:r>
        <w:rPr>
          <w:rFonts w:ascii="Times New Roman" w:hAnsi="Times New Roman"/>
          <w:sz w:val="24"/>
          <w:szCs w:val="24"/>
        </w:rPr>
        <w:t xml:space="preserve">период их сортировки, погрузки, </w:t>
      </w:r>
      <w:r w:rsidRPr="00503B3E">
        <w:rPr>
          <w:rFonts w:ascii="Times New Roman" w:hAnsi="Times New Roman"/>
          <w:sz w:val="24"/>
          <w:szCs w:val="24"/>
        </w:rPr>
        <w:t>транспортирования,</w:t>
      </w:r>
      <w:r w:rsidR="005E4690">
        <w:rPr>
          <w:rFonts w:ascii="Times New Roman" w:hAnsi="Times New Roman"/>
          <w:sz w:val="24"/>
          <w:szCs w:val="24"/>
        </w:rPr>
        <w:t xml:space="preserve"> </w:t>
      </w:r>
      <w:r w:rsidRPr="00503B3E">
        <w:rPr>
          <w:rFonts w:ascii="Times New Roman" w:hAnsi="Times New Roman"/>
          <w:sz w:val="24"/>
          <w:szCs w:val="24"/>
        </w:rPr>
        <w:t>складирования, хранения в установленных местах;</w:t>
      </w:r>
    </w:p>
    <w:p w14:paraId="2570E09C" w14:textId="77777777" w:rsidR="002E5F1A" w:rsidRPr="00503B3E" w:rsidRDefault="002E5F1A" w:rsidP="009A2252">
      <w:pPr>
        <w:rPr>
          <w:rFonts w:ascii="Times New Roman" w:hAnsi="Times New Roman"/>
          <w:sz w:val="24"/>
          <w:szCs w:val="24"/>
        </w:rPr>
      </w:pPr>
      <w:r w:rsidRPr="00503B3E">
        <w:rPr>
          <w:rFonts w:ascii="Times New Roman" w:hAnsi="Times New Roman"/>
          <w:b/>
          <w:sz w:val="24"/>
          <w:szCs w:val="24"/>
        </w:rPr>
        <w:t xml:space="preserve">7 </w:t>
      </w:r>
      <w:r w:rsidR="005E4690">
        <w:rPr>
          <w:rFonts w:ascii="Times New Roman" w:hAnsi="Times New Roman"/>
          <w:b/>
          <w:sz w:val="24"/>
          <w:szCs w:val="24"/>
        </w:rPr>
        <w:t>этап</w:t>
      </w:r>
      <w:r w:rsidRPr="00503B3E">
        <w:rPr>
          <w:rFonts w:ascii="Times New Roman" w:hAnsi="Times New Roman"/>
          <w:sz w:val="24"/>
          <w:szCs w:val="24"/>
        </w:rPr>
        <w:t xml:space="preserve"> </w:t>
      </w:r>
      <w:r w:rsidR="005E4690">
        <w:rPr>
          <w:rFonts w:ascii="Times New Roman" w:hAnsi="Times New Roman"/>
          <w:sz w:val="24"/>
          <w:szCs w:val="24"/>
        </w:rPr>
        <w:t>–</w:t>
      </w:r>
      <w:r w:rsidRPr="00503B3E">
        <w:rPr>
          <w:rFonts w:ascii="Times New Roman" w:hAnsi="Times New Roman"/>
          <w:sz w:val="24"/>
          <w:szCs w:val="24"/>
        </w:rPr>
        <w:t xml:space="preserve"> </w:t>
      </w:r>
      <w:r w:rsidR="005E4690">
        <w:rPr>
          <w:rFonts w:ascii="Times New Roman" w:hAnsi="Times New Roman"/>
          <w:sz w:val="24"/>
          <w:szCs w:val="24"/>
        </w:rPr>
        <w:t xml:space="preserve">складирование и транспортирование отходов. Складирование должно осуществляться </w:t>
      </w:r>
      <w:r w:rsidRPr="00503B3E">
        <w:rPr>
          <w:rFonts w:ascii="Times New Roman" w:hAnsi="Times New Roman"/>
          <w:sz w:val="24"/>
          <w:szCs w:val="24"/>
        </w:rPr>
        <w:t xml:space="preserve">вкладирование и </w:t>
      </w:r>
      <w:r w:rsidR="005E4690">
        <w:rPr>
          <w:rFonts w:ascii="Times New Roman" w:hAnsi="Times New Roman"/>
          <w:sz w:val="24"/>
          <w:szCs w:val="24"/>
        </w:rPr>
        <w:t>(санкционированных) местах, где отходы собираются в</w:t>
      </w:r>
      <w:r w:rsidRPr="00503B3E">
        <w:rPr>
          <w:rFonts w:ascii="Times New Roman" w:hAnsi="Times New Roman"/>
          <w:sz w:val="24"/>
          <w:szCs w:val="24"/>
        </w:rPr>
        <w:t xml:space="preserve"> специальные конт</w:t>
      </w:r>
      <w:r>
        <w:rPr>
          <w:rFonts w:ascii="Times New Roman" w:hAnsi="Times New Roman"/>
          <w:sz w:val="24"/>
          <w:szCs w:val="24"/>
        </w:rPr>
        <w:t xml:space="preserve">ейнеры. Транспортировку отходов </w:t>
      </w:r>
      <w:r w:rsidRPr="00503B3E">
        <w:rPr>
          <w:rFonts w:ascii="Times New Roman" w:hAnsi="Times New Roman"/>
          <w:sz w:val="24"/>
          <w:szCs w:val="24"/>
        </w:rPr>
        <w:t>следует</w:t>
      </w:r>
      <w:r w:rsidR="005E4690">
        <w:rPr>
          <w:rFonts w:ascii="Times New Roman" w:hAnsi="Times New Roman"/>
          <w:sz w:val="24"/>
          <w:szCs w:val="24"/>
        </w:rPr>
        <w:t xml:space="preserve"> </w:t>
      </w:r>
      <w:r w:rsidRPr="00503B3E">
        <w:rPr>
          <w:rFonts w:ascii="Times New Roman" w:hAnsi="Times New Roman"/>
          <w:sz w:val="24"/>
          <w:szCs w:val="24"/>
        </w:rPr>
        <w:t>производить в специально оборуд</w:t>
      </w:r>
      <w:r>
        <w:rPr>
          <w:rFonts w:ascii="Times New Roman" w:hAnsi="Times New Roman"/>
          <w:sz w:val="24"/>
          <w:szCs w:val="24"/>
        </w:rPr>
        <w:t xml:space="preserve">ованном транспорте, исключающем </w:t>
      </w:r>
      <w:r w:rsidRPr="00503B3E">
        <w:rPr>
          <w:rFonts w:ascii="Times New Roman" w:hAnsi="Times New Roman"/>
          <w:sz w:val="24"/>
          <w:szCs w:val="24"/>
        </w:rPr>
        <w:t>возможность</w:t>
      </w:r>
      <w:r w:rsidR="005E4690">
        <w:rPr>
          <w:rFonts w:ascii="Times New Roman" w:hAnsi="Times New Roman"/>
          <w:sz w:val="24"/>
          <w:szCs w:val="24"/>
        </w:rPr>
        <w:t xml:space="preserve"> </w:t>
      </w:r>
      <w:r w:rsidRPr="00503B3E">
        <w:rPr>
          <w:rFonts w:ascii="Times New Roman" w:hAnsi="Times New Roman"/>
          <w:sz w:val="24"/>
          <w:szCs w:val="24"/>
        </w:rPr>
        <w:t xml:space="preserve">потерь по пути следования и </w:t>
      </w:r>
      <w:r>
        <w:rPr>
          <w:rFonts w:ascii="Times New Roman" w:hAnsi="Times New Roman"/>
          <w:sz w:val="24"/>
          <w:szCs w:val="24"/>
        </w:rPr>
        <w:t xml:space="preserve">загрязнения окружающей среды, а </w:t>
      </w:r>
      <w:r w:rsidRPr="00503B3E">
        <w:rPr>
          <w:rFonts w:ascii="Times New Roman" w:hAnsi="Times New Roman"/>
          <w:sz w:val="24"/>
          <w:szCs w:val="24"/>
        </w:rPr>
        <w:t>также</w:t>
      </w:r>
      <w:r>
        <w:rPr>
          <w:rFonts w:ascii="Times New Roman" w:hAnsi="Times New Roman"/>
          <w:sz w:val="24"/>
          <w:szCs w:val="24"/>
        </w:rPr>
        <w:t xml:space="preserve"> </w:t>
      </w:r>
      <w:r w:rsidRPr="00503B3E">
        <w:rPr>
          <w:rFonts w:ascii="Times New Roman" w:hAnsi="Times New Roman"/>
          <w:sz w:val="24"/>
          <w:szCs w:val="24"/>
        </w:rPr>
        <w:t>обеспечивающем удобства при перегрузке;</w:t>
      </w:r>
    </w:p>
    <w:p w14:paraId="76657F76" w14:textId="77777777" w:rsidR="002E5F1A" w:rsidRPr="00503B3E" w:rsidRDefault="002E5F1A" w:rsidP="009A2252">
      <w:pPr>
        <w:rPr>
          <w:rFonts w:ascii="Times New Roman" w:hAnsi="Times New Roman"/>
          <w:sz w:val="24"/>
          <w:szCs w:val="24"/>
        </w:rPr>
      </w:pPr>
      <w:r w:rsidRPr="00503B3E">
        <w:rPr>
          <w:rFonts w:ascii="Times New Roman" w:hAnsi="Times New Roman"/>
          <w:b/>
          <w:sz w:val="24"/>
          <w:szCs w:val="24"/>
        </w:rPr>
        <w:t xml:space="preserve">8 </w:t>
      </w:r>
      <w:r w:rsidR="005E4690">
        <w:rPr>
          <w:rFonts w:ascii="Times New Roman" w:hAnsi="Times New Roman"/>
          <w:b/>
          <w:sz w:val="24"/>
          <w:szCs w:val="24"/>
        </w:rPr>
        <w:t>этап</w:t>
      </w:r>
      <w:r w:rsidRPr="00503B3E">
        <w:rPr>
          <w:rFonts w:ascii="Times New Roman" w:hAnsi="Times New Roman"/>
          <w:sz w:val="24"/>
          <w:szCs w:val="24"/>
        </w:rPr>
        <w:t xml:space="preserve"> </w:t>
      </w:r>
      <w:r w:rsidR="005E4690">
        <w:rPr>
          <w:rFonts w:ascii="Times New Roman" w:hAnsi="Times New Roman"/>
          <w:sz w:val="24"/>
          <w:szCs w:val="24"/>
        </w:rPr>
        <w:t>–</w:t>
      </w:r>
      <w:r w:rsidRPr="00503B3E">
        <w:rPr>
          <w:rFonts w:ascii="Times New Roman" w:hAnsi="Times New Roman"/>
          <w:sz w:val="24"/>
          <w:szCs w:val="24"/>
        </w:rPr>
        <w:t xml:space="preserve"> </w:t>
      </w:r>
      <w:r w:rsidR="005E4690">
        <w:rPr>
          <w:rFonts w:ascii="Times New Roman" w:hAnsi="Times New Roman"/>
          <w:sz w:val="24"/>
          <w:szCs w:val="24"/>
        </w:rPr>
        <w:t>хранение отходов. В зависимости от вида отходов хранение может быть открытым способом, под навесом, в контейнерах, шахтах или других санкционированных местах;</w:t>
      </w:r>
    </w:p>
    <w:p w14:paraId="2ED7BF74" w14:textId="77777777" w:rsidR="002E5F1A" w:rsidRPr="00503B3E" w:rsidRDefault="002E5F1A" w:rsidP="009A2252">
      <w:pPr>
        <w:rPr>
          <w:rFonts w:ascii="Times New Roman" w:hAnsi="Times New Roman"/>
          <w:sz w:val="24"/>
          <w:szCs w:val="24"/>
        </w:rPr>
      </w:pPr>
      <w:r w:rsidRPr="00503B3E">
        <w:rPr>
          <w:rFonts w:ascii="Times New Roman" w:hAnsi="Times New Roman"/>
          <w:b/>
          <w:sz w:val="24"/>
          <w:szCs w:val="24"/>
        </w:rPr>
        <w:t xml:space="preserve">9 </w:t>
      </w:r>
      <w:r w:rsidR="005E4690">
        <w:rPr>
          <w:rFonts w:ascii="Times New Roman" w:hAnsi="Times New Roman"/>
          <w:b/>
          <w:sz w:val="24"/>
          <w:szCs w:val="24"/>
        </w:rPr>
        <w:t>этап</w:t>
      </w:r>
      <w:r w:rsidRPr="00503B3E">
        <w:rPr>
          <w:rFonts w:ascii="Times New Roman" w:hAnsi="Times New Roman"/>
          <w:sz w:val="24"/>
          <w:szCs w:val="24"/>
        </w:rPr>
        <w:t xml:space="preserve"> </w:t>
      </w:r>
      <w:r w:rsidR="005E4690">
        <w:rPr>
          <w:rFonts w:ascii="Times New Roman" w:hAnsi="Times New Roman"/>
          <w:sz w:val="24"/>
          <w:szCs w:val="24"/>
        </w:rPr>
        <w:t>–</w:t>
      </w:r>
      <w:r w:rsidRPr="00503B3E">
        <w:rPr>
          <w:rFonts w:ascii="Times New Roman" w:hAnsi="Times New Roman"/>
          <w:sz w:val="24"/>
          <w:szCs w:val="24"/>
        </w:rPr>
        <w:t xml:space="preserve"> </w:t>
      </w:r>
      <w:r w:rsidR="005E4690">
        <w:rPr>
          <w:rFonts w:ascii="Times New Roman" w:hAnsi="Times New Roman"/>
          <w:sz w:val="24"/>
          <w:szCs w:val="24"/>
        </w:rPr>
        <w:t>утилизация отходов. На первом подэтапе утилизации может быть произведена переработка бракованных или вышедших из употребления изделий, их составных частей и отходов от них путем разработки (разкрупнения), переплавки, использования других технологий с обеспечением рециркуляции (восстановления) органической и неорганической составляющих, металлов и металлосоединений для повторного пименения в народном хозяйстве, а также с ликвидацией вновь образующихся отходов</w:t>
      </w:r>
      <w:r w:rsidRPr="00503B3E">
        <w:rPr>
          <w:rFonts w:ascii="Times New Roman" w:hAnsi="Times New Roman"/>
          <w:sz w:val="24"/>
          <w:szCs w:val="24"/>
        </w:rPr>
        <w:t>. Вторым п</w:t>
      </w:r>
      <w:r>
        <w:rPr>
          <w:rFonts w:ascii="Times New Roman" w:hAnsi="Times New Roman"/>
          <w:sz w:val="24"/>
          <w:szCs w:val="24"/>
        </w:rPr>
        <w:t xml:space="preserve">одэтапом технологического цикла </w:t>
      </w:r>
      <w:r w:rsidRPr="00503B3E">
        <w:rPr>
          <w:rFonts w:ascii="Times New Roman" w:hAnsi="Times New Roman"/>
          <w:sz w:val="24"/>
          <w:szCs w:val="24"/>
        </w:rPr>
        <w:t>ликвидации</w:t>
      </w:r>
      <w:r>
        <w:rPr>
          <w:rFonts w:ascii="Times New Roman" w:hAnsi="Times New Roman"/>
          <w:sz w:val="24"/>
          <w:szCs w:val="24"/>
        </w:rPr>
        <w:t xml:space="preserve"> </w:t>
      </w:r>
      <w:r w:rsidRPr="00503B3E">
        <w:rPr>
          <w:rFonts w:ascii="Times New Roman" w:hAnsi="Times New Roman"/>
          <w:sz w:val="24"/>
          <w:szCs w:val="24"/>
        </w:rPr>
        <w:t>опасных и других отходов являе</w:t>
      </w:r>
      <w:r>
        <w:rPr>
          <w:rFonts w:ascii="Times New Roman" w:hAnsi="Times New Roman"/>
          <w:sz w:val="24"/>
          <w:szCs w:val="24"/>
        </w:rPr>
        <w:t xml:space="preserve">тся их безопасное размещение на </w:t>
      </w:r>
      <w:r w:rsidRPr="00503B3E">
        <w:rPr>
          <w:rFonts w:ascii="Times New Roman" w:hAnsi="Times New Roman"/>
          <w:sz w:val="24"/>
          <w:szCs w:val="24"/>
        </w:rPr>
        <w:t>соответствующих</w:t>
      </w:r>
      <w:r>
        <w:rPr>
          <w:rFonts w:ascii="Times New Roman" w:hAnsi="Times New Roman"/>
          <w:sz w:val="24"/>
          <w:szCs w:val="24"/>
        </w:rPr>
        <w:t xml:space="preserve"> </w:t>
      </w:r>
      <w:r w:rsidRPr="00503B3E">
        <w:rPr>
          <w:rFonts w:ascii="Times New Roman" w:hAnsi="Times New Roman"/>
          <w:sz w:val="24"/>
          <w:szCs w:val="24"/>
        </w:rPr>
        <w:t>полигонах или уничтожение.</w:t>
      </w:r>
    </w:p>
    <w:p w14:paraId="25D87E76" w14:textId="77777777" w:rsidR="002E5F1A" w:rsidRPr="00503B3E" w:rsidRDefault="002E5F1A" w:rsidP="00E47194">
      <w:pPr>
        <w:ind w:firstLine="708"/>
        <w:rPr>
          <w:rFonts w:ascii="Times New Roman" w:hAnsi="Times New Roman"/>
          <w:sz w:val="24"/>
          <w:szCs w:val="24"/>
        </w:rPr>
      </w:pPr>
      <w:r w:rsidRPr="00503B3E">
        <w:rPr>
          <w:rFonts w:ascii="Times New Roman" w:hAnsi="Times New Roman"/>
          <w:sz w:val="24"/>
          <w:szCs w:val="24"/>
        </w:rPr>
        <w:t>В компании сложилась определенная систем</w:t>
      </w:r>
      <w:r>
        <w:rPr>
          <w:rFonts w:ascii="Times New Roman" w:hAnsi="Times New Roman"/>
          <w:sz w:val="24"/>
          <w:szCs w:val="24"/>
        </w:rPr>
        <w:t xml:space="preserve">а сбора, накопления, хранения и </w:t>
      </w:r>
      <w:r w:rsidRPr="00503B3E">
        <w:rPr>
          <w:rFonts w:ascii="Times New Roman" w:hAnsi="Times New Roman"/>
          <w:sz w:val="24"/>
          <w:szCs w:val="24"/>
        </w:rPr>
        <w:t>вывоза</w:t>
      </w:r>
      <w:r>
        <w:rPr>
          <w:rFonts w:ascii="Times New Roman" w:hAnsi="Times New Roman"/>
          <w:sz w:val="24"/>
          <w:szCs w:val="24"/>
        </w:rPr>
        <w:t xml:space="preserve"> </w:t>
      </w:r>
      <w:r w:rsidRPr="00503B3E">
        <w:rPr>
          <w:rFonts w:ascii="Times New Roman" w:hAnsi="Times New Roman"/>
          <w:sz w:val="24"/>
          <w:szCs w:val="24"/>
        </w:rPr>
        <w:t>отходов. Принципиально это система обеспечивает охрану окружающей</w:t>
      </w:r>
      <w:r>
        <w:rPr>
          <w:rFonts w:ascii="Times New Roman" w:hAnsi="Times New Roman"/>
          <w:sz w:val="24"/>
          <w:szCs w:val="24"/>
        </w:rPr>
        <w:t xml:space="preserve"> </w:t>
      </w:r>
      <w:r w:rsidRPr="00503B3E">
        <w:rPr>
          <w:rFonts w:ascii="Times New Roman" w:hAnsi="Times New Roman"/>
          <w:sz w:val="24"/>
          <w:szCs w:val="24"/>
        </w:rPr>
        <w:t>среды.</w:t>
      </w:r>
      <w:r>
        <w:rPr>
          <w:rFonts w:ascii="Times New Roman" w:hAnsi="Times New Roman"/>
          <w:sz w:val="24"/>
          <w:szCs w:val="24"/>
        </w:rPr>
        <w:t xml:space="preserve"> </w:t>
      </w:r>
      <w:r w:rsidRPr="00503B3E">
        <w:rPr>
          <w:rFonts w:ascii="Times New Roman" w:hAnsi="Times New Roman"/>
          <w:sz w:val="24"/>
          <w:szCs w:val="24"/>
        </w:rPr>
        <w:t>Отходы, образующиеся при норма</w:t>
      </w:r>
      <w:r>
        <w:rPr>
          <w:rFonts w:ascii="Times New Roman" w:hAnsi="Times New Roman"/>
          <w:sz w:val="24"/>
          <w:szCs w:val="24"/>
        </w:rPr>
        <w:t xml:space="preserve">льном режиме эксплуатации из-за </w:t>
      </w:r>
      <w:r w:rsidRPr="00503B3E">
        <w:rPr>
          <w:rFonts w:ascii="Times New Roman" w:hAnsi="Times New Roman"/>
          <w:sz w:val="24"/>
          <w:szCs w:val="24"/>
        </w:rPr>
        <w:t>их</w:t>
      </w:r>
      <w:r>
        <w:rPr>
          <w:rFonts w:ascii="Times New Roman" w:hAnsi="Times New Roman"/>
          <w:sz w:val="24"/>
          <w:szCs w:val="24"/>
        </w:rPr>
        <w:t xml:space="preserve"> </w:t>
      </w:r>
      <w:r w:rsidRPr="00503B3E">
        <w:rPr>
          <w:rFonts w:ascii="Times New Roman" w:hAnsi="Times New Roman"/>
          <w:sz w:val="24"/>
          <w:szCs w:val="24"/>
        </w:rPr>
        <w:t xml:space="preserve">незначительного и постепенного накопления, сразу не </w:t>
      </w:r>
      <w:r>
        <w:rPr>
          <w:rFonts w:ascii="Times New Roman" w:hAnsi="Times New Roman"/>
          <w:sz w:val="24"/>
          <w:szCs w:val="24"/>
        </w:rPr>
        <w:t xml:space="preserve">вывозятся в места ихутилизации, </w:t>
      </w:r>
      <w:r w:rsidRPr="00503B3E">
        <w:rPr>
          <w:rFonts w:ascii="Times New Roman" w:hAnsi="Times New Roman"/>
          <w:sz w:val="24"/>
          <w:szCs w:val="24"/>
        </w:rPr>
        <w:t>а собираются в пронумерованные контейнеры и хранятся на отведенных</w:t>
      </w:r>
      <w:r w:rsidR="008D7CEA">
        <w:rPr>
          <w:rFonts w:ascii="Times New Roman" w:hAnsi="Times New Roman"/>
          <w:sz w:val="24"/>
          <w:szCs w:val="24"/>
        </w:rPr>
        <w:t xml:space="preserve"> </w:t>
      </w:r>
      <w:r w:rsidRPr="00503B3E">
        <w:rPr>
          <w:rFonts w:ascii="Times New Roman" w:hAnsi="Times New Roman"/>
          <w:sz w:val="24"/>
          <w:szCs w:val="24"/>
        </w:rPr>
        <w:t>для этих целей</w:t>
      </w:r>
      <w:r w:rsidR="00D76AEE">
        <w:rPr>
          <w:rFonts w:ascii="Times New Roman" w:hAnsi="Times New Roman"/>
          <w:sz w:val="24"/>
          <w:szCs w:val="24"/>
        </w:rPr>
        <w:t xml:space="preserve"> </w:t>
      </w:r>
      <w:r w:rsidRPr="00503B3E">
        <w:rPr>
          <w:rFonts w:ascii="Times New Roman" w:hAnsi="Times New Roman"/>
          <w:sz w:val="24"/>
          <w:szCs w:val="24"/>
        </w:rPr>
        <w:t xml:space="preserve">площадок. Все образующиеся отходы на предприятии </w:t>
      </w:r>
      <w:r w:rsidR="00D76AEE">
        <w:rPr>
          <w:rFonts w:ascii="Times New Roman" w:hAnsi="Times New Roman"/>
          <w:sz w:val="24"/>
          <w:szCs w:val="24"/>
        </w:rPr>
        <w:t>временно</w:t>
      </w:r>
      <w:r w:rsidR="008D7CEA">
        <w:rPr>
          <w:rFonts w:ascii="Times New Roman" w:hAnsi="Times New Roman"/>
          <w:sz w:val="24"/>
          <w:szCs w:val="24"/>
        </w:rPr>
        <w:t xml:space="preserve"> </w:t>
      </w:r>
      <w:r w:rsidR="00D76AEE">
        <w:rPr>
          <w:rFonts w:ascii="Times New Roman" w:hAnsi="Times New Roman"/>
          <w:sz w:val="24"/>
          <w:szCs w:val="24"/>
        </w:rPr>
        <w:t xml:space="preserve">хранятся на площадках с </w:t>
      </w:r>
      <w:r w:rsidRPr="00503B3E">
        <w:rPr>
          <w:rFonts w:ascii="Times New Roman" w:hAnsi="Times New Roman"/>
          <w:sz w:val="24"/>
          <w:szCs w:val="24"/>
        </w:rPr>
        <w:t>последующей передачей специализированным</w:t>
      </w:r>
      <w:r w:rsidR="008D7CEA">
        <w:rPr>
          <w:rFonts w:ascii="Times New Roman" w:hAnsi="Times New Roman"/>
          <w:sz w:val="24"/>
          <w:szCs w:val="24"/>
        </w:rPr>
        <w:t xml:space="preserve"> </w:t>
      </w:r>
      <w:r w:rsidRPr="00503B3E">
        <w:rPr>
          <w:rFonts w:ascii="Times New Roman" w:hAnsi="Times New Roman"/>
          <w:sz w:val="24"/>
          <w:szCs w:val="24"/>
        </w:rPr>
        <w:t>орг</w:t>
      </w:r>
      <w:r w:rsidR="00D76AEE">
        <w:rPr>
          <w:rFonts w:ascii="Times New Roman" w:hAnsi="Times New Roman"/>
          <w:sz w:val="24"/>
          <w:szCs w:val="24"/>
        </w:rPr>
        <w:t xml:space="preserve">анизациям. Обращение с отходами </w:t>
      </w:r>
      <w:r w:rsidRPr="00503B3E">
        <w:rPr>
          <w:rFonts w:ascii="Times New Roman" w:hAnsi="Times New Roman"/>
          <w:sz w:val="24"/>
          <w:szCs w:val="24"/>
        </w:rPr>
        <w:t>осуществляется согласно разработанным</w:t>
      </w:r>
      <w:r w:rsidR="008D7CEA">
        <w:rPr>
          <w:rFonts w:ascii="Times New Roman" w:hAnsi="Times New Roman"/>
          <w:sz w:val="24"/>
          <w:szCs w:val="24"/>
        </w:rPr>
        <w:t xml:space="preserve"> </w:t>
      </w:r>
      <w:r w:rsidRPr="00503B3E">
        <w:rPr>
          <w:rFonts w:ascii="Times New Roman" w:hAnsi="Times New Roman"/>
          <w:sz w:val="24"/>
          <w:szCs w:val="24"/>
        </w:rPr>
        <w:t>внутре</w:t>
      </w:r>
      <w:r w:rsidR="00D76AEE">
        <w:rPr>
          <w:rFonts w:ascii="Times New Roman" w:hAnsi="Times New Roman"/>
          <w:sz w:val="24"/>
          <w:szCs w:val="24"/>
        </w:rPr>
        <w:t xml:space="preserve">нним инструкциям по обращению с </w:t>
      </w:r>
      <w:r w:rsidRPr="00503B3E">
        <w:rPr>
          <w:rFonts w:ascii="Times New Roman" w:hAnsi="Times New Roman"/>
          <w:sz w:val="24"/>
          <w:szCs w:val="24"/>
        </w:rPr>
        <w:t>отходами. Договора на вывоз идальнейшую утили</w:t>
      </w:r>
      <w:r w:rsidR="00D76AEE">
        <w:rPr>
          <w:rFonts w:ascii="Times New Roman" w:hAnsi="Times New Roman"/>
          <w:sz w:val="24"/>
          <w:szCs w:val="24"/>
        </w:rPr>
        <w:t xml:space="preserve">зацию всех образующихся отходов </w:t>
      </w:r>
      <w:r w:rsidRPr="00503B3E">
        <w:rPr>
          <w:rFonts w:ascii="Times New Roman" w:hAnsi="Times New Roman"/>
          <w:sz w:val="24"/>
          <w:szCs w:val="24"/>
        </w:rPr>
        <w:t>производства и потребления</w:t>
      </w:r>
      <w:r w:rsidR="00FD6FDB">
        <w:rPr>
          <w:rFonts w:ascii="Times New Roman" w:hAnsi="Times New Roman"/>
          <w:sz w:val="24"/>
          <w:szCs w:val="24"/>
        </w:rPr>
        <w:t xml:space="preserve"> </w:t>
      </w:r>
      <w:r w:rsidRPr="00503B3E">
        <w:rPr>
          <w:rFonts w:ascii="Times New Roman" w:hAnsi="Times New Roman"/>
          <w:sz w:val="24"/>
          <w:szCs w:val="24"/>
        </w:rPr>
        <w:t>заключаются ежегодно.</w:t>
      </w:r>
    </w:p>
    <w:p w14:paraId="7D784CFB" w14:textId="77777777" w:rsidR="002E5F1A" w:rsidRPr="00503B3E" w:rsidRDefault="002E5F1A" w:rsidP="00E47194">
      <w:pPr>
        <w:ind w:firstLine="708"/>
        <w:rPr>
          <w:rFonts w:ascii="Times New Roman" w:hAnsi="Times New Roman"/>
          <w:sz w:val="24"/>
          <w:szCs w:val="24"/>
        </w:rPr>
      </w:pPr>
      <w:r w:rsidRPr="00503B3E">
        <w:rPr>
          <w:rFonts w:ascii="Times New Roman" w:hAnsi="Times New Roman"/>
          <w:sz w:val="24"/>
          <w:szCs w:val="24"/>
        </w:rPr>
        <w:t>В систему управления отходами на предприятии также входит:</w:t>
      </w:r>
    </w:p>
    <w:p w14:paraId="0B2E2A67" w14:textId="77777777" w:rsidR="002E5F1A" w:rsidRPr="00503B3E" w:rsidRDefault="002E5F1A" w:rsidP="009B1EC0">
      <w:pPr>
        <w:pStyle w:val="aff3"/>
        <w:numPr>
          <w:ilvl w:val="0"/>
          <w:numId w:val="65"/>
        </w:numPr>
      </w:pPr>
      <w:r w:rsidRPr="00503B3E">
        <w:rPr>
          <w:rFonts w:ascii="Times New Roman" w:eastAsia="Times New Roman,Bold" w:hAnsi="Times New Roman"/>
          <w:sz w:val="24"/>
          <w:szCs w:val="24"/>
        </w:rPr>
        <w:t>расчет объемов образования от</w:t>
      </w:r>
      <w:r w:rsidR="00D76AEE" w:rsidRPr="00503B3E">
        <w:rPr>
          <w:rFonts w:ascii="Times New Roman" w:hAnsi="Times New Roman"/>
          <w:sz w:val="24"/>
          <w:szCs w:val="24"/>
        </w:rPr>
        <w:t xml:space="preserve">ходов и корректировка объемов в </w:t>
      </w:r>
      <w:r w:rsidRPr="00503B3E">
        <w:rPr>
          <w:rFonts w:ascii="Times New Roman" w:eastAsia="Times New Roman,Bold" w:hAnsi="Times New Roman"/>
          <w:sz w:val="24"/>
          <w:szCs w:val="24"/>
        </w:rPr>
        <w:t>соответствиис появлением новых технологий утилизации отходов и</w:t>
      </w:r>
      <w:r w:rsidR="00D76AEE" w:rsidRPr="00503B3E">
        <w:rPr>
          <w:rFonts w:ascii="Times New Roman" w:hAnsi="Times New Roman"/>
          <w:sz w:val="24"/>
          <w:szCs w:val="24"/>
        </w:rPr>
        <w:t xml:space="preserve"> </w:t>
      </w:r>
      <w:r w:rsidRPr="00503B3E">
        <w:rPr>
          <w:rFonts w:ascii="Times New Roman" w:eastAsia="Times New Roman,Bold" w:hAnsi="Times New Roman"/>
          <w:sz w:val="24"/>
          <w:szCs w:val="24"/>
        </w:rPr>
        <w:t>совершенствования</w:t>
      </w:r>
      <w:r w:rsidR="008D7CEA">
        <w:rPr>
          <w:rFonts w:ascii="Times New Roman" w:eastAsia="Times New Roman,Bold" w:hAnsi="Times New Roman"/>
          <w:sz w:val="24"/>
          <w:szCs w:val="24"/>
        </w:rPr>
        <w:t xml:space="preserve"> </w:t>
      </w:r>
      <w:r w:rsidRPr="00503B3E">
        <w:rPr>
          <w:rFonts w:ascii="Times New Roman" w:eastAsia="Times New Roman,Bold" w:hAnsi="Times New Roman"/>
          <w:sz w:val="24"/>
          <w:szCs w:val="24"/>
        </w:rPr>
        <w:t>технологических процессов на предприятии.</w:t>
      </w:r>
    </w:p>
    <w:p w14:paraId="051D7695" w14:textId="77777777" w:rsidR="00D76AEE" w:rsidRPr="00503B3E" w:rsidRDefault="00D76AEE" w:rsidP="009B1EC0">
      <w:pPr>
        <w:pStyle w:val="aff3"/>
        <w:numPr>
          <w:ilvl w:val="0"/>
          <w:numId w:val="65"/>
        </w:numPr>
        <w:autoSpaceDE w:val="0"/>
        <w:autoSpaceDN w:val="0"/>
        <w:adjustRightInd w:val="0"/>
        <w:jc w:val="left"/>
        <w:rPr>
          <w:rFonts w:ascii="Times New Roman" w:hAnsi="Times New Roman"/>
          <w:sz w:val="24"/>
          <w:szCs w:val="24"/>
        </w:rPr>
      </w:pPr>
      <w:r w:rsidRPr="00503B3E">
        <w:rPr>
          <w:rFonts w:ascii="Times New Roman" w:hAnsi="Times New Roman"/>
          <w:sz w:val="24"/>
          <w:szCs w:val="24"/>
        </w:rPr>
        <w:t>сбор и хранение отходов в специальные контейнеры или емкости</w:t>
      </w:r>
      <w:r>
        <w:rPr>
          <w:rFonts w:ascii="Times New Roman" w:hAnsi="Times New Roman"/>
          <w:sz w:val="24"/>
          <w:szCs w:val="24"/>
        </w:rPr>
        <w:t xml:space="preserve"> </w:t>
      </w:r>
      <w:r w:rsidRPr="00503B3E">
        <w:rPr>
          <w:rFonts w:ascii="Times New Roman" w:hAnsi="Times New Roman"/>
          <w:sz w:val="24"/>
          <w:szCs w:val="24"/>
        </w:rPr>
        <w:t>для</w:t>
      </w:r>
      <w:r>
        <w:rPr>
          <w:rFonts w:ascii="Times New Roman" w:hAnsi="Times New Roman"/>
          <w:sz w:val="24"/>
          <w:szCs w:val="24"/>
        </w:rPr>
        <w:t xml:space="preserve"> </w:t>
      </w:r>
      <w:r w:rsidRPr="00503B3E">
        <w:rPr>
          <w:rFonts w:ascii="Times New Roman" w:hAnsi="Times New Roman"/>
          <w:sz w:val="24"/>
          <w:szCs w:val="24"/>
        </w:rPr>
        <w:t>временного</w:t>
      </w:r>
      <w:r>
        <w:rPr>
          <w:rFonts w:ascii="Times New Roman" w:hAnsi="Times New Roman"/>
          <w:sz w:val="24"/>
          <w:szCs w:val="24"/>
        </w:rPr>
        <w:t xml:space="preserve"> </w:t>
      </w:r>
      <w:r w:rsidRPr="00503B3E">
        <w:rPr>
          <w:rFonts w:ascii="Times New Roman" w:hAnsi="Times New Roman"/>
          <w:sz w:val="24"/>
          <w:szCs w:val="24"/>
        </w:rPr>
        <w:t>хранения отходов</w:t>
      </w:r>
    </w:p>
    <w:p w14:paraId="565AD857" w14:textId="77777777" w:rsidR="00D76AEE" w:rsidRPr="00503B3E" w:rsidRDefault="00D76AEE" w:rsidP="009B1EC0">
      <w:pPr>
        <w:pStyle w:val="aff3"/>
        <w:numPr>
          <w:ilvl w:val="0"/>
          <w:numId w:val="65"/>
        </w:numPr>
        <w:autoSpaceDE w:val="0"/>
        <w:autoSpaceDN w:val="0"/>
        <w:adjustRightInd w:val="0"/>
        <w:jc w:val="left"/>
        <w:rPr>
          <w:rFonts w:ascii="Times New Roman" w:hAnsi="Times New Roman"/>
          <w:sz w:val="24"/>
          <w:szCs w:val="24"/>
        </w:rPr>
      </w:pPr>
      <w:r w:rsidRPr="00503B3E">
        <w:rPr>
          <w:rFonts w:ascii="Times New Roman" w:hAnsi="Times New Roman"/>
          <w:sz w:val="24"/>
          <w:szCs w:val="24"/>
        </w:rPr>
        <w:t>вывоз отходов на утилизацию/переработку и в места захоронения</w:t>
      </w:r>
      <w:r>
        <w:rPr>
          <w:rFonts w:ascii="Times New Roman" w:hAnsi="Times New Roman"/>
          <w:sz w:val="24"/>
          <w:szCs w:val="24"/>
        </w:rPr>
        <w:t xml:space="preserve"> </w:t>
      </w:r>
      <w:r w:rsidRPr="00503B3E">
        <w:rPr>
          <w:rFonts w:ascii="Times New Roman" w:hAnsi="Times New Roman"/>
          <w:sz w:val="24"/>
          <w:szCs w:val="24"/>
        </w:rPr>
        <w:t>поразработанным и согласованным графикам.</w:t>
      </w:r>
    </w:p>
    <w:p w14:paraId="762A73DE" w14:textId="77777777" w:rsidR="00D76AEE" w:rsidRPr="00503B3E" w:rsidRDefault="00D76AEE" w:rsidP="009B1EC0">
      <w:pPr>
        <w:pStyle w:val="aff3"/>
        <w:numPr>
          <w:ilvl w:val="0"/>
          <w:numId w:val="65"/>
        </w:numPr>
        <w:autoSpaceDE w:val="0"/>
        <w:autoSpaceDN w:val="0"/>
        <w:adjustRightInd w:val="0"/>
        <w:jc w:val="left"/>
        <w:rPr>
          <w:rFonts w:ascii="Times New Roman" w:hAnsi="Times New Roman"/>
          <w:sz w:val="24"/>
          <w:szCs w:val="24"/>
        </w:rPr>
      </w:pPr>
      <w:r w:rsidRPr="00503B3E">
        <w:rPr>
          <w:rFonts w:ascii="Times New Roman" w:hAnsi="Times New Roman"/>
          <w:sz w:val="24"/>
          <w:szCs w:val="24"/>
        </w:rPr>
        <w:t>оформление документации на вывоз отходов с указанием объемов</w:t>
      </w:r>
      <w:r>
        <w:rPr>
          <w:rFonts w:ascii="Times New Roman" w:hAnsi="Times New Roman"/>
          <w:sz w:val="24"/>
          <w:szCs w:val="24"/>
        </w:rPr>
        <w:t xml:space="preserve"> </w:t>
      </w:r>
      <w:r w:rsidRPr="00503B3E">
        <w:rPr>
          <w:rFonts w:ascii="Times New Roman" w:hAnsi="Times New Roman"/>
          <w:sz w:val="24"/>
          <w:szCs w:val="24"/>
        </w:rPr>
        <w:t>вывозимых</w:t>
      </w:r>
      <w:r>
        <w:rPr>
          <w:rFonts w:ascii="Times New Roman" w:hAnsi="Times New Roman"/>
          <w:sz w:val="24"/>
          <w:szCs w:val="24"/>
        </w:rPr>
        <w:t xml:space="preserve"> </w:t>
      </w:r>
      <w:r w:rsidRPr="00503B3E">
        <w:rPr>
          <w:rFonts w:ascii="Times New Roman" w:hAnsi="Times New Roman"/>
          <w:sz w:val="24"/>
          <w:szCs w:val="24"/>
        </w:rPr>
        <w:t>отходов</w:t>
      </w:r>
    </w:p>
    <w:p w14:paraId="55AC0BED" w14:textId="77777777" w:rsidR="00D76AEE" w:rsidRPr="00503B3E" w:rsidRDefault="00D76AEE" w:rsidP="009B1EC0">
      <w:pPr>
        <w:pStyle w:val="aff3"/>
        <w:numPr>
          <w:ilvl w:val="0"/>
          <w:numId w:val="65"/>
        </w:numPr>
        <w:autoSpaceDE w:val="0"/>
        <w:autoSpaceDN w:val="0"/>
        <w:adjustRightInd w:val="0"/>
        <w:jc w:val="left"/>
        <w:rPr>
          <w:rFonts w:ascii="Times New Roman" w:hAnsi="Times New Roman"/>
          <w:sz w:val="24"/>
          <w:szCs w:val="24"/>
        </w:rPr>
      </w:pPr>
      <w:r w:rsidRPr="00503B3E">
        <w:rPr>
          <w:rFonts w:ascii="Times New Roman" w:hAnsi="Times New Roman"/>
          <w:sz w:val="24"/>
          <w:szCs w:val="24"/>
        </w:rPr>
        <w:t>регистрация информации о вывозе отходов в журналы учета и базу данных</w:t>
      </w:r>
      <w:r>
        <w:rPr>
          <w:rFonts w:ascii="Times New Roman" w:hAnsi="Times New Roman"/>
          <w:sz w:val="24"/>
          <w:szCs w:val="24"/>
        </w:rPr>
        <w:t xml:space="preserve"> </w:t>
      </w:r>
      <w:r w:rsidRPr="00503B3E">
        <w:rPr>
          <w:rFonts w:ascii="Times New Roman" w:hAnsi="Times New Roman"/>
          <w:sz w:val="24"/>
          <w:szCs w:val="24"/>
        </w:rPr>
        <w:t>напредприятии.</w:t>
      </w:r>
    </w:p>
    <w:p w14:paraId="44525BBD" w14:textId="77777777" w:rsidR="00D76AEE" w:rsidRPr="00503B3E" w:rsidRDefault="00D76AEE" w:rsidP="009B1EC0">
      <w:pPr>
        <w:pStyle w:val="aff3"/>
        <w:numPr>
          <w:ilvl w:val="0"/>
          <w:numId w:val="65"/>
        </w:numPr>
        <w:autoSpaceDE w:val="0"/>
        <w:autoSpaceDN w:val="0"/>
        <w:adjustRightInd w:val="0"/>
        <w:jc w:val="left"/>
        <w:rPr>
          <w:rFonts w:ascii="Times New Roman" w:hAnsi="Times New Roman"/>
          <w:sz w:val="24"/>
          <w:szCs w:val="24"/>
        </w:rPr>
      </w:pPr>
      <w:r w:rsidRPr="00503B3E">
        <w:rPr>
          <w:rFonts w:ascii="Times New Roman" w:hAnsi="Times New Roman"/>
          <w:sz w:val="24"/>
          <w:szCs w:val="24"/>
        </w:rPr>
        <w:t>составление отчетов, предоставление отчетных данных в госорганы</w:t>
      </w:r>
    </w:p>
    <w:p w14:paraId="269636EE" w14:textId="77777777" w:rsidR="00D76AEE" w:rsidRDefault="00D76AEE" w:rsidP="009B1EC0">
      <w:pPr>
        <w:pStyle w:val="aff3"/>
        <w:numPr>
          <w:ilvl w:val="0"/>
          <w:numId w:val="65"/>
        </w:numPr>
        <w:autoSpaceDE w:val="0"/>
        <w:autoSpaceDN w:val="0"/>
        <w:adjustRightInd w:val="0"/>
        <w:jc w:val="left"/>
      </w:pPr>
      <w:r w:rsidRPr="00503B3E">
        <w:rPr>
          <w:rFonts w:ascii="Times New Roman" w:hAnsi="Times New Roman"/>
          <w:sz w:val="24"/>
          <w:szCs w:val="24"/>
        </w:rPr>
        <w:t>заключение договоров на вывоз с территории предприятия</w:t>
      </w:r>
      <w:r>
        <w:rPr>
          <w:rFonts w:ascii="Times New Roman" w:hAnsi="Times New Roman"/>
          <w:sz w:val="24"/>
          <w:szCs w:val="24"/>
        </w:rPr>
        <w:t xml:space="preserve"> </w:t>
      </w:r>
      <w:r w:rsidRPr="00503B3E">
        <w:rPr>
          <w:rFonts w:ascii="Times New Roman" w:hAnsi="Times New Roman"/>
          <w:sz w:val="24"/>
          <w:szCs w:val="24"/>
        </w:rPr>
        <w:t>образующихся</w:t>
      </w:r>
      <w:r>
        <w:rPr>
          <w:rFonts w:ascii="Times New Roman" w:hAnsi="Times New Roman"/>
          <w:sz w:val="24"/>
          <w:szCs w:val="24"/>
        </w:rPr>
        <w:t xml:space="preserve"> </w:t>
      </w:r>
      <w:r w:rsidRPr="00503B3E">
        <w:rPr>
          <w:rFonts w:ascii="Times New Roman" w:hAnsi="Times New Roman"/>
          <w:sz w:val="24"/>
          <w:szCs w:val="24"/>
        </w:rPr>
        <w:t>отходов.</w:t>
      </w:r>
    </w:p>
    <w:p w14:paraId="6BC6170F" w14:textId="77777777" w:rsidR="00D76AEE" w:rsidRDefault="00D76AEE" w:rsidP="004C400E">
      <w:pPr>
        <w:autoSpaceDE w:val="0"/>
        <w:autoSpaceDN w:val="0"/>
        <w:adjustRightInd w:val="0"/>
        <w:jc w:val="left"/>
      </w:pPr>
    </w:p>
    <w:p w14:paraId="296F890C" w14:textId="77777777" w:rsidR="005B0F07" w:rsidRPr="00F75874" w:rsidRDefault="005B0F07" w:rsidP="004C400E">
      <w:pPr>
        <w:rPr>
          <w:rFonts w:ascii="Times New Roman" w:hAnsi="Times New Roman"/>
          <w:b/>
          <w:sz w:val="24"/>
          <w:szCs w:val="24"/>
        </w:rPr>
      </w:pPr>
      <w:r w:rsidRPr="005B0F07">
        <w:rPr>
          <w:rFonts w:ascii="Times New Roman" w:hAnsi="Times New Roman"/>
          <w:b/>
          <w:sz w:val="24"/>
          <w:szCs w:val="24"/>
        </w:rPr>
        <w:t xml:space="preserve">Инвентаризация отходов </w:t>
      </w:r>
    </w:p>
    <w:p w14:paraId="36E948BB" w14:textId="77777777" w:rsidR="00D76AEE" w:rsidRPr="00503B3E" w:rsidRDefault="00D76AEE" w:rsidP="00E47194">
      <w:pPr>
        <w:ind w:firstLine="708"/>
        <w:rPr>
          <w:rFonts w:ascii="Times New Roman" w:hAnsi="Times New Roman"/>
          <w:sz w:val="24"/>
          <w:szCs w:val="24"/>
        </w:rPr>
      </w:pPr>
      <w:r w:rsidRPr="00503B3E">
        <w:rPr>
          <w:rFonts w:ascii="Times New Roman" w:hAnsi="Times New Roman"/>
          <w:sz w:val="24"/>
          <w:szCs w:val="24"/>
        </w:rPr>
        <w:t>Инвентаризация отходов на объектах п</w:t>
      </w:r>
      <w:r>
        <w:rPr>
          <w:rFonts w:ascii="Times New Roman" w:hAnsi="Times New Roman"/>
          <w:sz w:val="24"/>
          <w:szCs w:val="24"/>
        </w:rPr>
        <w:t xml:space="preserve">редприятия проводится ежегодно, </w:t>
      </w:r>
      <w:r w:rsidRPr="00503B3E">
        <w:rPr>
          <w:rFonts w:ascii="Times New Roman" w:hAnsi="Times New Roman"/>
          <w:sz w:val="24"/>
          <w:szCs w:val="24"/>
        </w:rPr>
        <w:t>и</w:t>
      </w:r>
      <w:r>
        <w:rPr>
          <w:rFonts w:ascii="Times New Roman" w:hAnsi="Times New Roman"/>
          <w:sz w:val="24"/>
          <w:szCs w:val="24"/>
        </w:rPr>
        <w:t xml:space="preserve"> </w:t>
      </w:r>
      <w:r w:rsidRPr="00503B3E">
        <w:rPr>
          <w:rFonts w:ascii="Times New Roman" w:hAnsi="Times New Roman"/>
          <w:sz w:val="24"/>
          <w:szCs w:val="24"/>
        </w:rPr>
        <w:t>представляется установленный перечень всех отходов, образующихся в</w:t>
      </w:r>
      <w:r>
        <w:rPr>
          <w:rFonts w:ascii="Times New Roman" w:hAnsi="Times New Roman"/>
          <w:sz w:val="24"/>
          <w:szCs w:val="24"/>
        </w:rPr>
        <w:t xml:space="preserve"> подразделениях </w:t>
      </w:r>
      <w:r w:rsidRPr="00503B3E">
        <w:rPr>
          <w:rFonts w:ascii="Times New Roman" w:hAnsi="Times New Roman"/>
          <w:sz w:val="24"/>
          <w:szCs w:val="24"/>
        </w:rPr>
        <w:t>предприятия.</w:t>
      </w:r>
    </w:p>
    <w:p w14:paraId="2E9810B1" w14:textId="77777777" w:rsidR="00D76AEE" w:rsidRPr="00503B3E" w:rsidRDefault="00D76AEE" w:rsidP="00E47194">
      <w:pPr>
        <w:ind w:firstLine="708"/>
        <w:rPr>
          <w:rFonts w:ascii="Times New Roman" w:hAnsi="Times New Roman"/>
          <w:sz w:val="24"/>
          <w:szCs w:val="24"/>
        </w:rPr>
      </w:pPr>
      <w:r w:rsidRPr="00503B3E">
        <w:rPr>
          <w:rFonts w:ascii="Times New Roman" w:hAnsi="Times New Roman"/>
          <w:sz w:val="24"/>
          <w:szCs w:val="24"/>
        </w:rPr>
        <w:t>Результаты инвентариз</w:t>
      </w:r>
      <w:r>
        <w:rPr>
          <w:rFonts w:ascii="Times New Roman" w:hAnsi="Times New Roman"/>
          <w:sz w:val="24"/>
          <w:szCs w:val="24"/>
        </w:rPr>
        <w:t xml:space="preserve">ации учитывают при установлении </w:t>
      </w:r>
      <w:r w:rsidRPr="00503B3E">
        <w:rPr>
          <w:rFonts w:ascii="Times New Roman" w:hAnsi="Times New Roman"/>
          <w:sz w:val="24"/>
          <w:szCs w:val="24"/>
        </w:rPr>
        <w:t>стратегических</w:t>
      </w:r>
      <w:r>
        <w:rPr>
          <w:rFonts w:ascii="Times New Roman" w:hAnsi="Times New Roman"/>
          <w:sz w:val="24"/>
          <w:szCs w:val="24"/>
        </w:rPr>
        <w:t xml:space="preserve"> </w:t>
      </w:r>
      <w:r w:rsidRPr="00503B3E">
        <w:rPr>
          <w:rFonts w:ascii="Times New Roman" w:hAnsi="Times New Roman"/>
          <w:sz w:val="24"/>
          <w:szCs w:val="24"/>
        </w:rPr>
        <w:t>экологических целей и на их основе разрабатывают меропри</w:t>
      </w:r>
      <w:r>
        <w:rPr>
          <w:rFonts w:ascii="Times New Roman" w:hAnsi="Times New Roman"/>
          <w:sz w:val="24"/>
          <w:szCs w:val="24"/>
        </w:rPr>
        <w:t xml:space="preserve">ятия по </w:t>
      </w:r>
      <w:r w:rsidRPr="00503B3E">
        <w:rPr>
          <w:rFonts w:ascii="Times New Roman" w:hAnsi="Times New Roman"/>
          <w:sz w:val="24"/>
          <w:szCs w:val="24"/>
        </w:rPr>
        <w:t>регенерации,</w:t>
      </w:r>
      <w:r>
        <w:rPr>
          <w:rFonts w:ascii="Times New Roman" w:hAnsi="Times New Roman"/>
          <w:sz w:val="24"/>
          <w:szCs w:val="24"/>
        </w:rPr>
        <w:t xml:space="preserve"> </w:t>
      </w:r>
      <w:r w:rsidRPr="00503B3E">
        <w:rPr>
          <w:rFonts w:ascii="Times New Roman" w:hAnsi="Times New Roman"/>
          <w:sz w:val="24"/>
          <w:szCs w:val="24"/>
        </w:rPr>
        <w:t>утилизации, обезврежи</w:t>
      </w:r>
      <w:r>
        <w:rPr>
          <w:rFonts w:ascii="Times New Roman" w:hAnsi="Times New Roman"/>
          <w:sz w:val="24"/>
          <w:szCs w:val="24"/>
        </w:rPr>
        <w:t xml:space="preserve">ванию, реализации и отправке на </w:t>
      </w:r>
      <w:r w:rsidRPr="00503B3E">
        <w:rPr>
          <w:rFonts w:ascii="Times New Roman" w:hAnsi="Times New Roman"/>
          <w:sz w:val="24"/>
          <w:szCs w:val="24"/>
        </w:rPr>
        <w:t>специализированные</w:t>
      </w:r>
      <w:r>
        <w:rPr>
          <w:rFonts w:ascii="Times New Roman" w:hAnsi="Times New Roman"/>
          <w:sz w:val="24"/>
          <w:szCs w:val="24"/>
        </w:rPr>
        <w:t xml:space="preserve"> </w:t>
      </w:r>
      <w:r w:rsidRPr="00503B3E">
        <w:rPr>
          <w:rFonts w:ascii="Times New Roman" w:hAnsi="Times New Roman"/>
          <w:sz w:val="24"/>
          <w:szCs w:val="24"/>
        </w:rPr>
        <w:t>предприятия отходов производства,</w:t>
      </w:r>
      <w:r>
        <w:rPr>
          <w:rFonts w:ascii="Times New Roman" w:hAnsi="Times New Roman"/>
          <w:sz w:val="24"/>
          <w:szCs w:val="24"/>
        </w:rPr>
        <w:t xml:space="preserve"> которые включаются в программу </w:t>
      </w:r>
      <w:r w:rsidRPr="00503B3E">
        <w:rPr>
          <w:rFonts w:ascii="Times New Roman" w:hAnsi="Times New Roman"/>
          <w:sz w:val="24"/>
          <w:szCs w:val="24"/>
        </w:rPr>
        <w:t>достижения</w:t>
      </w:r>
      <w:r w:rsidR="008D7CEA">
        <w:rPr>
          <w:rFonts w:ascii="Times New Roman" w:hAnsi="Times New Roman"/>
          <w:sz w:val="24"/>
          <w:szCs w:val="24"/>
        </w:rPr>
        <w:t xml:space="preserve"> </w:t>
      </w:r>
      <w:r w:rsidRPr="00503B3E">
        <w:rPr>
          <w:rFonts w:ascii="Times New Roman" w:hAnsi="Times New Roman"/>
          <w:sz w:val="24"/>
          <w:szCs w:val="24"/>
        </w:rPr>
        <w:t>стратегических экологических целей.</w:t>
      </w:r>
    </w:p>
    <w:p w14:paraId="1AC51937" w14:textId="0FE6B325" w:rsidR="00D76AEE" w:rsidRPr="00E02193" w:rsidRDefault="00E02193" w:rsidP="004C400E">
      <w:pPr>
        <w:rPr>
          <w:rFonts w:ascii="Times New Roman" w:hAnsi="Times New Roman"/>
          <w:b/>
          <w:sz w:val="24"/>
          <w:szCs w:val="24"/>
        </w:rPr>
      </w:pPr>
      <w:r>
        <w:rPr>
          <w:rFonts w:ascii="Times New Roman" w:hAnsi="Times New Roman"/>
          <w:b/>
          <w:sz w:val="24"/>
          <w:szCs w:val="24"/>
        </w:rPr>
        <w:t>Учет отходов</w:t>
      </w:r>
    </w:p>
    <w:p w14:paraId="16650E54" w14:textId="77777777" w:rsidR="00D76AEE" w:rsidRPr="00503B3E" w:rsidRDefault="00D76AEE" w:rsidP="00E47194">
      <w:pPr>
        <w:ind w:firstLine="708"/>
        <w:rPr>
          <w:rFonts w:ascii="Times New Roman" w:hAnsi="Times New Roman"/>
          <w:sz w:val="24"/>
          <w:szCs w:val="24"/>
        </w:rPr>
      </w:pPr>
      <w:r w:rsidRPr="00503B3E">
        <w:rPr>
          <w:rFonts w:ascii="Times New Roman" w:hAnsi="Times New Roman"/>
          <w:sz w:val="24"/>
          <w:szCs w:val="24"/>
        </w:rPr>
        <w:t>Ответственным по учету всех отходов производст</w:t>
      </w:r>
      <w:r>
        <w:rPr>
          <w:rFonts w:ascii="Times New Roman" w:hAnsi="Times New Roman"/>
          <w:sz w:val="24"/>
          <w:szCs w:val="24"/>
        </w:rPr>
        <w:t xml:space="preserve">ва и потребления иосуществлению </w:t>
      </w:r>
      <w:r w:rsidRPr="00503B3E">
        <w:rPr>
          <w:rFonts w:ascii="Times New Roman" w:hAnsi="Times New Roman"/>
          <w:sz w:val="24"/>
          <w:szCs w:val="24"/>
        </w:rPr>
        <w:t>взаимоотношений со специализированными организ</w:t>
      </w:r>
      <w:r>
        <w:rPr>
          <w:rFonts w:ascii="Times New Roman" w:hAnsi="Times New Roman"/>
          <w:sz w:val="24"/>
          <w:szCs w:val="24"/>
        </w:rPr>
        <w:t xml:space="preserve">ациями являетсяответственный по </w:t>
      </w:r>
      <w:r w:rsidRPr="00503B3E">
        <w:rPr>
          <w:rFonts w:ascii="Times New Roman" w:hAnsi="Times New Roman"/>
          <w:sz w:val="24"/>
          <w:szCs w:val="24"/>
        </w:rPr>
        <w:t>ООС на предприятии.</w:t>
      </w:r>
    </w:p>
    <w:p w14:paraId="3DE35A99" w14:textId="77777777" w:rsidR="00D76AEE" w:rsidRPr="00503B3E" w:rsidRDefault="00D76AEE" w:rsidP="00E47194">
      <w:pPr>
        <w:ind w:firstLine="708"/>
        <w:rPr>
          <w:rFonts w:ascii="Times New Roman" w:hAnsi="Times New Roman"/>
          <w:sz w:val="24"/>
          <w:szCs w:val="24"/>
        </w:rPr>
      </w:pPr>
      <w:r w:rsidRPr="00503B3E">
        <w:rPr>
          <w:rFonts w:ascii="Times New Roman" w:hAnsi="Times New Roman"/>
          <w:sz w:val="24"/>
          <w:szCs w:val="24"/>
        </w:rPr>
        <w:t>Каждое производственное подразделен</w:t>
      </w:r>
      <w:r>
        <w:rPr>
          <w:rFonts w:ascii="Times New Roman" w:hAnsi="Times New Roman"/>
          <w:sz w:val="24"/>
          <w:szCs w:val="24"/>
        </w:rPr>
        <w:t xml:space="preserve">ие ТОО назначает ответственного </w:t>
      </w:r>
      <w:r w:rsidRPr="00503B3E">
        <w:rPr>
          <w:rFonts w:ascii="Times New Roman" w:hAnsi="Times New Roman"/>
          <w:sz w:val="24"/>
          <w:szCs w:val="24"/>
        </w:rPr>
        <w:t>заобращение с отходами. Ответственный за обращение с о</w:t>
      </w:r>
      <w:r>
        <w:rPr>
          <w:rFonts w:ascii="Times New Roman" w:hAnsi="Times New Roman"/>
          <w:sz w:val="24"/>
          <w:szCs w:val="24"/>
        </w:rPr>
        <w:t xml:space="preserve">тходами, на </w:t>
      </w:r>
      <w:r w:rsidRPr="00503B3E">
        <w:rPr>
          <w:rFonts w:ascii="Times New Roman" w:hAnsi="Times New Roman"/>
          <w:sz w:val="24"/>
          <w:szCs w:val="24"/>
        </w:rPr>
        <w:t>основании</w:t>
      </w:r>
      <w:r w:rsidR="008D7CEA">
        <w:rPr>
          <w:rFonts w:ascii="Times New Roman" w:hAnsi="Times New Roman"/>
          <w:sz w:val="24"/>
          <w:szCs w:val="24"/>
        </w:rPr>
        <w:t xml:space="preserve"> </w:t>
      </w:r>
      <w:r w:rsidRPr="00503B3E">
        <w:rPr>
          <w:rFonts w:ascii="Times New Roman" w:hAnsi="Times New Roman"/>
          <w:sz w:val="24"/>
          <w:szCs w:val="24"/>
        </w:rPr>
        <w:t xml:space="preserve">инвентаризации отходов, ведет первичный </w:t>
      </w:r>
      <w:r>
        <w:rPr>
          <w:rFonts w:ascii="Times New Roman" w:hAnsi="Times New Roman"/>
          <w:sz w:val="24"/>
          <w:szCs w:val="24"/>
        </w:rPr>
        <w:t xml:space="preserve">учет объемов образования, сдачи </w:t>
      </w:r>
      <w:r w:rsidRPr="00503B3E">
        <w:rPr>
          <w:rFonts w:ascii="Times New Roman" w:hAnsi="Times New Roman"/>
          <w:sz w:val="24"/>
          <w:szCs w:val="24"/>
        </w:rPr>
        <w:t xml:space="preserve">нарегенерацию, утилизации, реализации, отправки на </w:t>
      </w:r>
      <w:r>
        <w:rPr>
          <w:rFonts w:ascii="Times New Roman" w:hAnsi="Times New Roman"/>
          <w:sz w:val="24"/>
          <w:szCs w:val="24"/>
        </w:rPr>
        <w:t xml:space="preserve">специализированныепредприятия и </w:t>
      </w:r>
      <w:r w:rsidRPr="00503B3E">
        <w:rPr>
          <w:rFonts w:ascii="Times New Roman" w:hAnsi="Times New Roman"/>
          <w:sz w:val="24"/>
          <w:szCs w:val="24"/>
        </w:rPr>
        <w:t>размещения на полигонах отходов, образованных</w:t>
      </w:r>
      <w:r>
        <w:rPr>
          <w:rFonts w:ascii="Times New Roman" w:hAnsi="Times New Roman"/>
          <w:sz w:val="24"/>
          <w:szCs w:val="24"/>
        </w:rPr>
        <w:t xml:space="preserve"> в результате</w:t>
      </w:r>
      <w:r w:rsidR="008D7CEA">
        <w:rPr>
          <w:rFonts w:ascii="Times New Roman" w:hAnsi="Times New Roman"/>
          <w:sz w:val="24"/>
          <w:szCs w:val="24"/>
        </w:rPr>
        <w:t xml:space="preserve"> </w:t>
      </w:r>
      <w:r>
        <w:rPr>
          <w:rFonts w:ascii="Times New Roman" w:hAnsi="Times New Roman"/>
          <w:sz w:val="24"/>
          <w:szCs w:val="24"/>
        </w:rPr>
        <w:t xml:space="preserve">производственной и </w:t>
      </w:r>
      <w:r w:rsidRPr="00503B3E">
        <w:rPr>
          <w:rFonts w:ascii="Times New Roman" w:hAnsi="Times New Roman"/>
          <w:sz w:val="24"/>
          <w:szCs w:val="24"/>
        </w:rPr>
        <w:t>хозяйственной деятельности производственного подразделения.</w:t>
      </w:r>
    </w:p>
    <w:p w14:paraId="56176E41" w14:textId="77777777" w:rsidR="00D76AEE" w:rsidRPr="00503B3E" w:rsidRDefault="00D76AEE" w:rsidP="00E47194">
      <w:pPr>
        <w:ind w:firstLine="708"/>
        <w:rPr>
          <w:rFonts w:ascii="Times New Roman" w:hAnsi="Times New Roman"/>
          <w:sz w:val="24"/>
          <w:szCs w:val="24"/>
        </w:rPr>
      </w:pPr>
      <w:r w:rsidRPr="00503B3E">
        <w:rPr>
          <w:rFonts w:ascii="Times New Roman" w:hAnsi="Times New Roman"/>
          <w:sz w:val="24"/>
          <w:szCs w:val="24"/>
        </w:rPr>
        <w:t>Инженер по ООС готовит сводный отчет и представляет в областной</w:t>
      </w:r>
      <w:r w:rsidR="008D7CEA">
        <w:rPr>
          <w:rFonts w:ascii="Times New Roman" w:hAnsi="Times New Roman"/>
          <w:sz w:val="24"/>
          <w:szCs w:val="24"/>
        </w:rPr>
        <w:t xml:space="preserve"> </w:t>
      </w:r>
      <w:r w:rsidRPr="00503B3E">
        <w:rPr>
          <w:rFonts w:ascii="Times New Roman" w:hAnsi="Times New Roman"/>
          <w:sz w:val="24"/>
          <w:szCs w:val="24"/>
        </w:rPr>
        <w:t>статистический</w:t>
      </w:r>
    </w:p>
    <w:p w14:paraId="5BEDA92D" w14:textId="77777777" w:rsidR="00D76AEE" w:rsidRPr="00503B3E" w:rsidRDefault="00D76AEE" w:rsidP="008D7CEA">
      <w:pPr>
        <w:rPr>
          <w:rFonts w:ascii="Times New Roman" w:hAnsi="Times New Roman"/>
          <w:sz w:val="24"/>
          <w:szCs w:val="24"/>
        </w:rPr>
      </w:pPr>
      <w:r w:rsidRPr="00503B3E">
        <w:rPr>
          <w:rFonts w:ascii="Times New Roman" w:hAnsi="Times New Roman"/>
          <w:sz w:val="24"/>
          <w:szCs w:val="24"/>
        </w:rPr>
        <w:t>орган отчет по опасным отходам, выполняет расчеты платежей заразмещение отходов в ОС.</w:t>
      </w:r>
    </w:p>
    <w:p w14:paraId="477FFCF6" w14:textId="77777777" w:rsidR="00E02193" w:rsidRDefault="00E02193" w:rsidP="004C400E">
      <w:pPr>
        <w:rPr>
          <w:rFonts w:ascii="Times New Roman" w:hAnsi="Times New Roman"/>
          <w:b/>
          <w:sz w:val="24"/>
          <w:szCs w:val="24"/>
        </w:rPr>
      </w:pPr>
      <w:r>
        <w:rPr>
          <w:rFonts w:ascii="Times New Roman" w:hAnsi="Times New Roman"/>
          <w:b/>
          <w:sz w:val="24"/>
          <w:szCs w:val="24"/>
        </w:rPr>
        <w:t xml:space="preserve">Сбор, сортировка и транспортировка отходов </w:t>
      </w:r>
    </w:p>
    <w:p w14:paraId="14184C80" w14:textId="77777777" w:rsidR="00D76AEE" w:rsidRPr="00503B3E" w:rsidRDefault="00D76AEE" w:rsidP="00E47194">
      <w:pPr>
        <w:ind w:firstLine="708"/>
        <w:rPr>
          <w:rFonts w:ascii="Times New Roman" w:hAnsi="Times New Roman"/>
          <w:sz w:val="24"/>
          <w:szCs w:val="24"/>
        </w:rPr>
      </w:pPr>
      <w:r w:rsidRPr="00503B3E">
        <w:rPr>
          <w:rFonts w:ascii="Times New Roman" w:hAnsi="Times New Roman"/>
          <w:sz w:val="24"/>
          <w:szCs w:val="24"/>
        </w:rPr>
        <w:t>Порядок сбора, сортировки, хране</w:t>
      </w:r>
      <w:r>
        <w:rPr>
          <w:rFonts w:ascii="Times New Roman" w:hAnsi="Times New Roman"/>
          <w:sz w:val="24"/>
          <w:szCs w:val="24"/>
        </w:rPr>
        <w:t xml:space="preserve">ния, утилизации, нейтрализации, </w:t>
      </w:r>
      <w:r w:rsidRPr="00503B3E">
        <w:rPr>
          <w:rFonts w:ascii="Times New Roman" w:hAnsi="Times New Roman"/>
          <w:sz w:val="24"/>
          <w:szCs w:val="24"/>
        </w:rPr>
        <w:t>реализации,размещения отходов и транспортировк</w:t>
      </w:r>
      <w:r>
        <w:rPr>
          <w:rFonts w:ascii="Times New Roman" w:hAnsi="Times New Roman"/>
          <w:sz w:val="24"/>
          <w:szCs w:val="24"/>
        </w:rPr>
        <w:t xml:space="preserve">и производится в соответствии с </w:t>
      </w:r>
      <w:r w:rsidRPr="00503B3E">
        <w:rPr>
          <w:rFonts w:ascii="Times New Roman" w:hAnsi="Times New Roman"/>
          <w:sz w:val="24"/>
          <w:szCs w:val="24"/>
        </w:rPr>
        <w:t>требованиямик обращению с отходами, исходя из и</w:t>
      </w:r>
      <w:r>
        <w:rPr>
          <w:rFonts w:ascii="Times New Roman" w:hAnsi="Times New Roman"/>
          <w:sz w:val="24"/>
          <w:szCs w:val="24"/>
        </w:rPr>
        <w:t xml:space="preserve">х уровня опасности («абсолютно» </w:t>
      </w:r>
      <w:r w:rsidRPr="00503B3E">
        <w:rPr>
          <w:rFonts w:ascii="Times New Roman" w:hAnsi="Times New Roman"/>
          <w:sz w:val="24"/>
          <w:szCs w:val="24"/>
        </w:rPr>
        <w:t>безопасные;</w:t>
      </w:r>
      <w:r>
        <w:rPr>
          <w:rFonts w:ascii="Times New Roman" w:hAnsi="Times New Roman"/>
          <w:sz w:val="24"/>
          <w:szCs w:val="24"/>
        </w:rPr>
        <w:t xml:space="preserve"> </w:t>
      </w:r>
      <w:r w:rsidRPr="00503B3E">
        <w:rPr>
          <w:rFonts w:ascii="Times New Roman" w:hAnsi="Times New Roman"/>
          <w:sz w:val="24"/>
          <w:szCs w:val="24"/>
        </w:rPr>
        <w:t>«абсолютно» опасные; «Зеркальные»)</w:t>
      </w:r>
    </w:p>
    <w:p w14:paraId="033B89E5" w14:textId="77777777" w:rsidR="00D76AEE" w:rsidRPr="00503B3E" w:rsidRDefault="00D76AEE" w:rsidP="00E47194">
      <w:pPr>
        <w:ind w:firstLine="708"/>
        <w:rPr>
          <w:rFonts w:ascii="Times New Roman" w:hAnsi="Times New Roman"/>
          <w:sz w:val="24"/>
          <w:szCs w:val="24"/>
        </w:rPr>
      </w:pPr>
      <w:r w:rsidRPr="00503B3E">
        <w:rPr>
          <w:rFonts w:ascii="Times New Roman" w:hAnsi="Times New Roman"/>
          <w:sz w:val="24"/>
          <w:szCs w:val="24"/>
        </w:rPr>
        <w:t>На предприятии сбор отходов произво</w:t>
      </w:r>
      <w:r>
        <w:rPr>
          <w:rFonts w:ascii="Times New Roman" w:hAnsi="Times New Roman"/>
          <w:sz w:val="24"/>
          <w:szCs w:val="24"/>
        </w:rPr>
        <w:t xml:space="preserve">дится раздельно, в соответствии </w:t>
      </w:r>
      <w:r w:rsidRPr="00503B3E">
        <w:rPr>
          <w:rFonts w:ascii="Times New Roman" w:hAnsi="Times New Roman"/>
          <w:sz w:val="24"/>
          <w:szCs w:val="24"/>
        </w:rPr>
        <w:t>с</w:t>
      </w:r>
      <w:r>
        <w:rPr>
          <w:rFonts w:ascii="Times New Roman" w:hAnsi="Times New Roman"/>
          <w:sz w:val="24"/>
          <w:szCs w:val="24"/>
        </w:rPr>
        <w:t xml:space="preserve"> </w:t>
      </w:r>
      <w:r w:rsidRPr="00503B3E">
        <w:rPr>
          <w:rFonts w:ascii="Times New Roman" w:hAnsi="Times New Roman"/>
          <w:sz w:val="24"/>
          <w:szCs w:val="24"/>
        </w:rPr>
        <w:t>требованиями к обращению с отходами по уровню оп</w:t>
      </w:r>
      <w:r>
        <w:rPr>
          <w:rFonts w:ascii="Times New Roman" w:hAnsi="Times New Roman"/>
          <w:sz w:val="24"/>
          <w:szCs w:val="24"/>
        </w:rPr>
        <w:t xml:space="preserve">асности, видом отходов, методами </w:t>
      </w:r>
      <w:r w:rsidRPr="00503B3E">
        <w:rPr>
          <w:rFonts w:ascii="Times New Roman" w:hAnsi="Times New Roman"/>
          <w:sz w:val="24"/>
          <w:szCs w:val="24"/>
        </w:rPr>
        <w:t>реализации, хра</w:t>
      </w:r>
      <w:r>
        <w:rPr>
          <w:rFonts w:ascii="Times New Roman" w:hAnsi="Times New Roman"/>
          <w:sz w:val="24"/>
          <w:szCs w:val="24"/>
        </w:rPr>
        <w:t>н</w:t>
      </w:r>
      <w:r w:rsidRPr="00503B3E">
        <w:rPr>
          <w:rFonts w:ascii="Times New Roman" w:hAnsi="Times New Roman"/>
          <w:sz w:val="24"/>
          <w:szCs w:val="24"/>
        </w:rPr>
        <w:t>ения и размещения отходов. Для с</w:t>
      </w:r>
      <w:r>
        <w:rPr>
          <w:rFonts w:ascii="Times New Roman" w:hAnsi="Times New Roman"/>
          <w:sz w:val="24"/>
          <w:szCs w:val="24"/>
        </w:rPr>
        <w:t>бора отходов выделены</w:t>
      </w:r>
      <w:r w:rsidR="008D7CEA">
        <w:rPr>
          <w:rFonts w:ascii="Times New Roman" w:hAnsi="Times New Roman"/>
          <w:sz w:val="24"/>
          <w:szCs w:val="24"/>
        </w:rPr>
        <w:t xml:space="preserve"> </w:t>
      </w:r>
      <w:r>
        <w:rPr>
          <w:rFonts w:ascii="Times New Roman" w:hAnsi="Times New Roman"/>
          <w:sz w:val="24"/>
          <w:szCs w:val="24"/>
        </w:rPr>
        <w:t xml:space="preserve">специально </w:t>
      </w:r>
      <w:r w:rsidRPr="00503B3E">
        <w:rPr>
          <w:rFonts w:ascii="Times New Roman" w:hAnsi="Times New Roman"/>
          <w:sz w:val="24"/>
          <w:szCs w:val="24"/>
        </w:rPr>
        <w:t>отведенные места с установленными контейнерами для сбора отходов.</w:t>
      </w:r>
    </w:p>
    <w:p w14:paraId="1E25BCEF" w14:textId="77777777" w:rsidR="00D76AEE" w:rsidRPr="00503B3E" w:rsidRDefault="00D76AEE" w:rsidP="00E47194">
      <w:pPr>
        <w:ind w:firstLine="708"/>
        <w:rPr>
          <w:rFonts w:ascii="Times New Roman" w:hAnsi="Times New Roman"/>
          <w:sz w:val="24"/>
          <w:szCs w:val="24"/>
        </w:rPr>
      </w:pPr>
      <w:r w:rsidRPr="00503B3E">
        <w:rPr>
          <w:rFonts w:ascii="Times New Roman" w:hAnsi="Times New Roman"/>
          <w:sz w:val="24"/>
          <w:szCs w:val="24"/>
        </w:rPr>
        <w:t>Контейнеры должны быть маркированы и окрашены в определенные цвета.</w:t>
      </w:r>
    </w:p>
    <w:p w14:paraId="28CDCCC8" w14:textId="77777777" w:rsidR="00D76AEE" w:rsidRDefault="00D76AEE" w:rsidP="00E47194">
      <w:pPr>
        <w:ind w:firstLine="708"/>
      </w:pPr>
      <w:r w:rsidRPr="00503B3E">
        <w:rPr>
          <w:rFonts w:ascii="Times New Roman" w:hAnsi="Times New Roman"/>
          <w:sz w:val="24"/>
          <w:szCs w:val="24"/>
        </w:rPr>
        <w:t>По мере наполнения тары транспортировка отходов организуется</w:t>
      </w:r>
      <w:r>
        <w:rPr>
          <w:rFonts w:ascii="Times New Roman" w:hAnsi="Times New Roman"/>
          <w:sz w:val="24"/>
          <w:szCs w:val="24"/>
        </w:rPr>
        <w:t xml:space="preserve"> </w:t>
      </w:r>
      <w:r w:rsidRPr="00503B3E">
        <w:rPr>
          <w:rFonts w:ascii="Times New Roman" w:hAnsi="Times New Roman"/>
          <w:sz w:val="24"/>
          <w:szCs w:val="24"/>
        </w:rPr>
        <w:t>силами</w:t>
      </w:r>
      <w:r>
        <w:rPr>
          <w:rFonts w:ascii="Times New Roman" w:hAnsi="Times New Roman"/>
          <w:sz w:val="24"/>
          <w:szCs w:val="24"/>
        </w:rPr>
        <w:t xml:space="preserve"> </w:t>
      </w:r>
      <w:r w:rsidRPr="00503B3E">
        <w:rPr>
          <w:rFonts w:ascii="Times New Roman" w:hAnsi="Times New Roman"/>
          <w:sz w:val="24"/>
          <w:szCs w:val="24"/>
        </w:rPr>
        <w:t>подразделения в соответствующие места временного сбора и хранения</w:t>
      </w:r>
      <w:r>
        <w:rPr>
          <w:rFonts w:ascii="Times New Roman" w:hAnsi="Times New Roman"/>
          <w:sz w:val="24"/>
          <w:szCs w:val="24"/>
        </w:rPr>
        <w:t xml:space="preserve"> </w:t>
      </w:r>
      <w:r w:rsidRPr="00503B3E">
        <w:rPr>
          <w:rFonts w:ascii="Times New Roman" w:hAnsi="Times New Roman"/>
          <w:sz w:val="24"/>
          <w:szCs w:val="24"/>
        </w:rPr>
        <w:t>на</w:t>
      </w:r>
      <w:r>
        <w:rPr>
          <w:rFonts w:ascii="Times New Roman" w:hAnsi="Times New Roman"/>
          <w:sz w:val="24"/>
          <w:szCs w:val="24"/>
        </w:rPr>
        <w:t xml:space="preserve"> </w:t>
      </w:r>
      <w:r w:rsidRPr="00503B3E">
        <w:rPr>
          <w:rFonts w:ascii="Times New Roman" w:hAnsi="Times New Roman"/>
          <w:sz w:val="24"/>
          <w:szCs w:val="24"/>
        </w:rPr>
        <w:t>предприятии.</w:t>
      </w:r>
    </w:p>
    <w:p w14:paraId="7A35E8B9" w14:textId="77777777" w:rsidR="00D76AEE" w:rsidRDefault="00D76AEE" w:rsidP="00E47194">
      <w:pPr>
        <w:autoSpaceDE w:val="0"/>
        <w:autoSpaceDN w:val="0"/>
        <w:adjustRightInd w:val="0"/>
        <w:ind w:firstLine="708"/>
        <w:jc w:val="left"/>
        <w:rPr>
          <w:rFonts w:ascii="Times New Roman" w:hAnsi="Times New Roman"/>
          <w:sz w:val="24"/>
          <w:szCs w:val="24"/>
        </w:rPr>
      </w:pPr>
      <w:r>
        <w:rPr>
          <w:rFonts w:ascii="Times New Roman" w:hAnsi="Times New Roman"/>
          <w:sz w:val="24"/>
          <w:szCs w:val="24"/>
        </w:rPr>
        <w:t>Отходы, не подлежащие размещению на полигонах или регенерации напредприятии, должны транспортироваться на специализированные предприятия для утилизации, обезвреживания или захоронения.</w:t>
      </w:r>
    </w:p>
    <w:p w14:paraId="012DF9C5" w14:textId="77777777" w:rsidR="00D76AEE" w:rsidRDefault="00D76AEE" w:rsidP="00E47194">
      <w:pPr>
        <w:autoSpaceDE w:val="0"/>
        <w:autoSpaceDN w:val="0"/>
        <w:adjustRightInd w:val="0"/>
        <w:ind w:firstLine="708"/>
        <w:rPr>
          <w:rFonts w:ascii="Times New Roman" w:hAnsi="Times New Roman"/>
          <w:sz w:val="24"/>
          <w:szCs w:val="24"/>
        </w:rPr>
      </w:pPr>
      <w:r>
        <w:rPr>
          <w:rFonts w:ascii="Times New Roman" w:hAnsi="Times New Roman"/>
          <w:sz w:val="24"/>
          <w:szCs w:val="24"/>
        </w:rPr>
        <w:t>Оформление документов на вывоз и погрузку отходов в автотранспорт осуществляет ответственный за обращение с отходами в производственномподразделении.</w:t>
      </w:r>
    </w:p>
    <w:p w14:paraId="5BD3B815" w14:textId="77777777" w:rsidR="00D76AEE" w:rsidRDefault="00D76AEE" w:rsidP="00E47194">
      <w:pPr>
        <w:autoSpaceDE w:val="0"/>
        <w:autoSpaceDN w:val="0"/>
        <w:adjustRightInd w:val="0"/>
        <w:ind w:firstLine="708"/>
        <w:rPr>
          <w:rFonts w:ascii="Times New Roman" w:hAnsi="Times New Roman"/>
          <w:sz w:val="24"/>
          <w:szCs w:val="24"/>
        </w:rPr>
      </w:pPr>
      <w:r>
        <w:rPr>
          <w:rFonts w:ascii="Times New Roman" w:hAnsi="Times New Roman"/>
          <w:sz w:val="24"/>
          <w:szCs w:val="24"/>
        </w:rPr>
        <w:t>Транспортировку всех видов отходов следует производить автотранспортом, исключающим возможность потерь по пути следования и загрязнения окружающейсреды.</w:t>
      </w:r>
    </w:p>
    <w:p w14:paraId="6449DC56" w14:textId="77777777" w:rsidR="00D76AEE" w:rsidRDefault="00D76AEE" w:rsidP="00E47194">
      <w:pPr>
        <w:autoSpaceDE w:val="0"/>
        <w:autoSpaceDN w:val="0"/>
        <w:adjustRightInd w:val="0"/>
        <w:ind w:firstLine="708"/>
      </w:pPr>
      <w:r>
        <w:rPr>
          <w:rFonts w:ascii="Times New Roman" w:hAnsi="Times New Roman"/>
          <w:sz w:val="24"/>
          <w:szCs w:val="24"/>
        </w:rPr>
        <w:t>Транспортирование опасных отходов на специализированные предприятия и их реализация осуществляются на договорной основе.</w:t>
      </w:r>
    </w:p>
    <w:p w14:paraId="0096CB54" w14:textId="77777777" w:rsidR="00536AC2" w:rsidRDefault="00536AC2" w:rsidP="004C400E">
      <w:pPr>
        <w:rPr>
          <w:rFonts w:ascii="Times New Roman" w:hAnsi="Times New Roman"/>
          <w:b/>
          <w:sz w:val="24"/>
          <w:szCs w:val="24"/>
        </w:rPr>
      </w:pPr>
      <w:r>
        <w:rPr>
          <w:rFonts w:ascii="Times New Roman" w:hAnsi="Times New Roman"/>
          <w:b/>
          <w:sz w:val="24"/>
          <w:szCs w:val="24"/>
        </w:rPr>
        <w:t>Утилизация и размещение отходов</w:t>
      </w:r>
    </w:p>
    <w:p w14:paraId="34030133" w14:textId="77777777" w:rsidR="008B4AE7" w:rsidRPr="00503B3E" w:rsidRDefault="008B4AE7" w:rsidP="00E47194">
      <w:pPr>
        <w:ind w:firstLine="708"/>
        <w:rPr>
          <w:rFonts w:ascii="Times New Roman" w:hAnsi="Times New Roman"/>
          <w:sz w:val="24"/>
          <w:szCs w:val="24"/>
        </w:rPr>
      </w:pPr>
      <w:r w:rsidRPr="00503B3E">
        <w:rPr>
          <w:rFonts w:ascii="Times New Roman" w:hAnsi="Times New Roman"/>
          <w:sz w:val="24"/>
          <w:szCs w:val="24"/>
        </w:rPr>
        <w:t>Утилизация и размещение отходов должны осуще</w:t>
      </w:r>
      <w:r>
        <w:rPr>
          <w:rFonts w:ascii="Times New Roman" w:hAnsi="Times New Roman"/>
          <w:sz w:val="24"/>
          <w:szCs w:val="24"/>
        </w:rPr>
        <w:t xml:space="preserve">ствляться способами, прикоторых </w:t>
      </w:r>
      <w:r w:rsidRPr="00503B3E">
        <w:rPr>
          <w:rFonts w:ascii="Times New Roman" w:hAnsi="Times New Roman"/>
          <w:sz w:val="24"/>
          <w:szCs w:val="24"/>
        </w:rPr>
        <w:t xml:space="preserve">воздействие на здоровье людей и окружающую </w:t>
      </w:r>
      <w:r>
        <w:rPr>
          <w:rFonts w:ascii="Times New Roman" w:hAnsi="Times New Roman"/>
          <w:sz w:val="24"/>
          <w:szCs w:val="24"/>
        </w:rPr>
        <w:t>среду не превышает</w:t>
      </w:r>
      <w:r w:rsidR="008D7CEA">
        <w:rPr>
          <w:rFonts w:ascii="Times New Roman" w:hAnsi="Times New Roman"/>
          <w:sz w:val="24"/>
          <w:szCs w:val="24"/>
        </w:rPr>
        <w:t xml:space="preserve"> </w:t>
      </w:r>
      <w:r>
        <w:rPr>
          <w:rFonts w:ascii="Times New Roman" w:hAnsi="Times New Roman"/>
          <w:sz w:val="24"/>
          <w:szCs w:val="24"/>
        </w:rPr>
        <w:t xml:space="preserve">установленных </w:t>
      </w:r>
      <w:r w:rsidRPr="00503B3E">
        <w:rPr>
          <w:rFonts w:ascii="Times New Roman" w:hAnsi="Times New Roman"/>
          <w:sz w:val="24"/>
          <w:szCs w:val="24"/>
        </w:rPr>
        <w:t>нормативов, а также предусматривается минимальный объем вновь</w:t>
      </w:r>
      <w:r w:rsidR="008D7CEA">
        <w:rPr>
          <w:rFonts w:ascii="Times New Roman" w:hAnsi="Times New Roman"/>
          <w:sz w:val="24"/>
          <w:szCs w:val="24"/>
        </w:rPr>
        <w:t xml:space="preserve"> </w:t>
      </w:r>
      <w:r w:rsidRPr="00503B3E">
        <w:rPr>
          <w:rFonts w:ascii="Times New Roman" w:hAnsi="Times New Roman"/>
          <w:sz w:val="24"/>
          <w:szCs w:val="24"/>
        </w:rPr>
        <w:t>образующихся отходов.</w:t>
      </w:r>
    </w:p>
    <w:p w14:paraId="7251D765" w14:textId="77777777" w:rsidR="008B4AE7" w:rsidRDefault="008B4AE7" w:rsidP="00E47194">
      <w:pPr>
        <w:ind w:firstLine="708"/>
      </w:pPr>
      <w:r w:rsidRPr="00503B3E">
        <w:rPr>
          <w:rFonts w:ascii="Times New Roman" w:hAnsi="Times New Roman"/>
          <w:sz w:val="24"/>
          <w:szCs w:val="24"/>
        </w:rPr>
        <w:t>Утилизация отходов производства в подразделениях предприятия проводится в</w:t>
      </w:r>
      <w:r>
        <w:rPr>
          <w:rFonts w:ascii="Times New Roman" w:hAnsi="Times New Roman"/>
          <w:sz w:val="24"/>
          <w:szCs w:val="24"/>
        </w:rPr>
        <w:t xml:space="preserve"> </w:t>
      </w:r>
      <w:r w:rsidRPr="00503B3E">
        <w:rPr>
          <w:rFonts w:ascii="Times New Roman" w:hAnsi="Times New Roman"/>
          <w:sz w:val="24"/>
          <w:szCs w:val="24"/>
        </w:rPr>
        <w:t>тех</w:t>
      </w:r>
      <w:r>
        <w:rPr>
          <w:rFonts w:ascii="Times New Roman" w:hAnsi="Times New Roman"/>
          <w:sz w:val="24"/>
          <w:szCs w:val="24"/>
        </w:rPr>
        <w:t xml:space="preserve"> </w:t>
      </w:r>
      <w:r w:rsidRPr="00503B3E">
        <w:rPr>
          <w:rFonts w:ascii="Times New Roman" w:hAnsi="Times New Roman"/>
          <w:sz w:val="24"/>
          <w:szCs w:val="24"/>
        </w:rPr>
        <w:t>направлениях и объемах, которые соответствуют существующим</w:t>
      </w:r>
      <w:r>
        <w:rPr>
          <w:rFonts w:ascii="Times New Roman" w:hAnsi="Times New Roman"/>
          <w:sz w:val="24"/>
          <w:szCs w:val="24"/>
        </w:rPr>
        <w:t xml:space="preserve"> </w:t>
      </w:r>
      <w:r w:rsidRPr="00503B3E">
        <w:rPr>
          <w:rFonts w:ascii="Times New Roman" w:hAnsi="Times New Roman"/>
          <w:sz w:val="24"/>
          <w:szCs w:val="24"/>
        </w:rPr>
        <w:t>производственным</w:t>
      </w:r>
      <w:r>
        <w:rPr>
          <w:rFonts w:ascii="Times New Roman" w:hAnsi="Times New Roman"/>
          <w:sz w:val="24"/>
          <w:szCs w:val="24"/>
        </w:rPr>
        <w:t xml:space="preserve"> </w:t>
      </w:r>
      <w:r w:rsidRPr="00503B3E">
        <w:rPr>
          <w:rFonts w:ascii="Times New Roman" w:hAnsi="Times New Roman"/>
          <w:sz w:val="24"/>
          <w:szCs w:val="24"/>
        </w:rPr>
        <w:t>условиям.</w:t>
      </w:r>
    </w:p>
    <w:p w14:paraId="48C1292D" w14:textId="77777777" w:rsidR="008B4AE7" w:rsidRPr="005F63B5" w:rsidRDefault="00536AC2" w:rsidP="004C400E">
      <w:pPr>
        <w:rPr>
          <w:rFonts w:ascii="Times New Roman" w:hAnsi="Times New Roman"/>
          <w:b/>
          <w:sz w:val="24"/>
          <w:szCs w:val="24"/>
        </w:rPr>
      </w:pPr>
      <w:r>
        <w:rPr>
          <w:rFonts w:ascii="Times New Roman" w:hAnsi="Times New Roman"/>
          <w:b/>
          <w:sz w:val="24"/>
          <w:szCs w:val="24"/>
        </w:rPr>
        <w:t>Обезвреживание отходов</w:t>
      </w:r>
    </w:p>
    <w:p w14:paraId="35557FBC" w14:textId="77777777" w:rsidR="008B4AE7" w:rsidRPr="00503B3E" w:rsidRDefault="008B4AE7" w:rsidP="00E47194">
      <w:pPr>
        <w:ind w:firstLine="708"/>
        <w:rPr>
          <w:rFonts w:ascii="Times New Roman" w:hAnsi="Times New Roman"/>
          <w:sz w:val="24"/>
          <w:szCs w:val="24"/>
        </w:rPr>
      </w:pPr>
      <w:r w:rsidRPr="00503B3E">
        <w:rPr>
          <w:rFonts w:ascii="Times New Roman" w:hAnsi="Times New Roman"/>
          <w:sz w:val="24"/>
          <w:szCs w:val="24"/>
        </w:rPr>
        <w:t>Обезвреживание отходов - обработка от</w:t>
      </w:r>
      <w:r>
        <w:rPr>
          <w:rFonts w:ascii="Times New Roman" w:hAnsi="Times New Roman"/>
          <w:sz w:val="24"/>
          <w:szCs w:val="24"/>
        </w:rPr>
        <w:t xml:space="preserve">ходов, имеющая целью исключение </w:t>
      </w:r>
      <w:r w:rsidRPr="00503B3E">
        <w:rPr>
          <w:rFonts w:ascii="Times New Roman" w:hAnsi="Times New Roman"/>
          <w:sz w:val="24"/>
          <w:szCs w:val="24"/>
        </w:rPr>
        <w:t>их</w:t>
      </w:r>
      <w:r>
        <w:rPr>
          <w:rFonts w:ascii="Times New Roman" w:hAnsi="Times New Roman"/>
          <w:sz w:val="24"/>
          <w:szCs w:val="24"/>
        </w:rPr>
        <w:t xml:space="preserve"> </w:t>
      </w:r>
      <w:r w:rsidRPr="00503B3E">
        <w:rPr>
          <w:rFonts w:ascii="Times New Roman" w:hAnsi="Times New Roman"/>
          <w:sz w:val="24"/>
          <w:szCs w:val="24"/>
        </w:rPr>
        <w:t>опасности или снижения уровня опасности до допустимого значения.</w:t>
      </w:r>
    </w:p>
    <w:p w14:paraId="2C1227B7" w14:textId="77777777" w:rsidR="008B4AE7" w:rsidRDefault="008B4AE7" w:rsidP="00E47194">
      <w:pPr>
        <w:ind w:firstLine="708"/>
      </w:pPr>
      <w:r w:rsidRPr="00503B3E">
        <w:rPr>
          <w:rFonts w:ascii="Times New Roman" w:hAnsi="Times New Roman"/>
          <w:sz w:val="24"/>
          <w:szCs w:val="24"/>
        </w:rPr>
        <w:t>Для ликвидации возможной аварийной ситуации, связанной с проливом</w:t>
      </w:r>
      <w:r w:rsidR="008D7CEA">
        <w:rPr>
          <w:rFonts w:ascii="Times New Roman" w:hAnsi="Times New Roman"/>
          <w:sz w:val="24"/>
          <w:szCs w:val="24"/>
        </w:rPr>
        <w:t xml:space="preserve"> </w:t>
      </w:r>
      <w:r w:rsidRPr="00503B3E">
        <w:rPr>
          <w:rFonts w:ascii="Times New Roman" w:hAnsi="Times New Roman"/>
          <w:sz w:val="24"/>
          <w:szCs w:val="24"/>
        </w:rPr>
        <w:t>электролита</w:t>
      </w:r>
      <w:r>
        <w:rPr>
          <w:rFonts w:ascii="Times New Roman" w:hAnsi="Times New Roman"/>
          <w:sz w:val="24"/>
          <w:szCs w:val="24"/>
        </w:rPr>
        <w:t xml:space="preserve"> </w:t>
      </w:r>
      <w:r w:rsidRPr="00503B3E">
        <w:rPr>
          <w:rFonts w:ascii="Times New Roman" w:hAnsi="Times New Roman"/>
          <w:sz w:val="24"/>
          <w:szCs w:val="24"/>
        </w:rPr>
        <w:t>от аккумуляторных батарей в помещении, предназначенном для</w:t>
      </w:r>
      <w:r w:rsidR="008D7CEA">
        <w:rPr>
          <w:rFonts w:ascii="Times New Roman" w:hAnsi="Times New Roman"/>
          <w:sz w:val="24"/>
          <w:szCs w:val="24"/>
        </w:rPr>
        <w:t xml:space="preserve"> </w:t>
      </w:r>
      <w:r w:rsidRPr="00503B3E">
        <w:rPr>
          <w:rFonts w:ascii="Times New Roman" w:hAnsi="Times New Roman"/>
          <w:sz w:val="24"/>
          <w:szCs w:val="24"/>
        </w:rPr>
        <w:t>хранения, предусмотрено</w:t>
      </w:r>
      <w:r>
        <w:rPr>
          <w:rFonts w:ascii="Times New Roman" w:hAnsi="Times New Roman"/>
          <w:sz w:val="24"/>
          <w:szCs w:val="24"/>
        </w:rPr>
        <w:t xml:space="preserve"> </w:t>
      </w:r>
      <w:r w:rsidRPr="00503B3E">
        <w:rPr>
          <w:rFonts w:ascii="Times New Roman" w:hAnsi="Times New Roman"/>
          <w:sz w:val="24"/>
          <w:szCs w:val="24"/>
        </w:rPr>
        <w:t>наличие необходимого количества извести, соды, воды для</w:t>
      </w:r>
      <w:r>
        <w:rPr>
          <w:rFonts w:ascii="Times New Roman" w:hAnsi="Times New Roman"/>
          <w:sz w:val="24"/>
          <w:szCs w:val="24"/>
        </w:rPr>
        <w:t xml:space="preserve"> </w:t>
      </w:r>
      <w:r w:rsidRPr="00503B3E">
        <w:rPr>
          <w:rFonts w:ascii="Times New Roman" w:hAnsi="Times New Roman"/>
          <w:sz w:val="24"/>
          <w:szCs w:val="24"/>
        </w:rPr>
        <w:t>нейтрализации.</w:t>
      </w:r>
    </w:p>
    <w:p w14:paraId="4F8A57D8" w14:textId="77777777" w:rsidR="003A4D49" w:rsidRDefault="003A4D49" w:rsidP="004C400E">
      <w:pPr>
        <w:rPr>
          <w:rFonts w:ascii="Times New Roman" w:hAnsi="Times New Roman"/>
          <w:b/>
          <w:sz w:val="24"/>
          <w:szCs w:val="24"/>
        </w:rPr>
      </w:pPr>
      <w:r>
        <w:rPr>
          <w:rFonts w:ascii="Times New Roman" w:hAnsi="Times New Roman"/>
          <w:b/>
          <w:sz w:val="24"/>
          <w:szCs w:val="24"/>
        </w:rPr>
        <w:t xml:space="preserve">Производственный контроль при обращении с отходами </w:t>
      </w:r>
    </w:p>
    <w:p w14:paraId="0958D46F" w14:textId="77777777" w:rsidR="008B4AE7" w:rsidRPr="00503B3E" w:rsidRDefault="008B4AE7" w:rsidP="00E47194">
      <w:pPr>
        <w:ind w:firstLine="708"/>
      </w:pPr>
      <w:r w:rsidRPr="00503B3E">
        <w:rPr>
          <w:rFonts w:ascii="Times New Roman" w:hAnsi="Times New Roman"/>
          <w:sz w:val="24"/>
          <w:szCs w:val="24"/>
        </w:rPr>
        <w:t>На территории предприятия предусмотрен производственный контроль</w:t>
      </w:r>
      <w:r>
        <w:rPr>
          <w:rFonts w:ascii="Times New Roman" w:hAnsi="Times New Roman"/>
          <w:sz w:val="24"/>
          <w:szCs w:val="24"/>
        </w:rPr>
        <w:t xml:space="preserve"> </w:t>
      </w:r>
      <w:r w:rsidRPr="00503B3E">
        <w:rPr>
          <w:rFonts w:ascii="Times New Roman" w:hAnsi="Times New Roman"/>
          <w:sz w:val="24"/>
          <w:szCs w:val="24"/>
        </w:rPr>
        <w:t>забезопасным обращением отходов. Должностное лицо, ответственное за</w:t>
      </w:r>
      <w:r>
        <w:rPr>
          <w:rFonts w:ascii="Times New Roman" w:hAnsi="Times New Roman"/>
          <w:sz w:val="24"/>
          <w:szCs w:val="24"/>
        </w:rPr>
        <w:t xml:space="preserve"> </w:t>
      </w:r>
      <w:r w:rsidRPr="00503B3E">
        <w:rPr>
          <w:rFonts w:ascii="Times New Roman" w:hAnsi="Times New Roman"/>
          <w:sz w:val="24"/>
          <w:szCs w:val="24"/>
        </w:rPr>
        <w:t>надлежащеесодержание мест для временного хранения (накопления) отходов, контроль</w:t>
      </w:r>
      <w:r>
        <w:rPr>
          <w:rFonts w:ascii="Times New Roman" w:hAnsi="Times New Roman"/>
          <w:sz w:val="24"/>
          <w:szCs w:val="24"/>
        </w:rPr>
        <w:t xml:space="preserve"> </w:t>
      </w:r>
      <w:r w:rsidRPr="00503B3E">
        <w:rPr>
          <w:rFonts w:ascii="Times New Roman" w:hAnsi="Times New Roman"/>
          <w:sz w:val="24"/>
          <w:szCs w:val="24"/>
        </w:rPr>
        <w:t>и</w:t>
      </w:r>
      <w:r>
        <w:rPr>
          <w:rFonts w:ascii="Times New Roman" w:hAnsi="Times New Roman"/>
          <w:sz w:val="24"/>
          <w:szCs w:val="24"/>
        </w:rPr>
        <w:t xml:space="preserve"> </w:t>
      </w:r>
      <w:r w:rsidRPr="00503B3E">
        <w:rPr>
          <w:rFonts w:ascii="Times New Roman" w:hAnsi="Times New Roman"/>
          <w:sz w:val="24"/>
          <w:szCs w:val="24"/>
        </w:rPr>
        <w:t>первичный учет движения отходов, а также ответственный за безопасное обращениес</w:t>
      </w:r>
      <w:r>
        <w:rPr>
          <w:rFonts w:ascii="Times New Roman" w:hAnsi="Times New Roman"/>
          <w:sz w:val="24"/>
          <w:szCs w:val="24"/>
        </w:rPr>
        <w:t xml:space="preserve"> </w:t>
      </w:r>
      <w:r w:rsidRPr="00503B3E">
        <w:rPr>
          <w:rFonts w:ascii="Times New Roman" w:hAnsi="Times New Roman"/>
          <w:sz w:val="24"/>
          <w:szCs w:val="24"/>
        </w:rPr>
        <w:t>отходами на территории предприятия ведут постоянный учет.</w:t>
      </w:r>
    </w:p>
    <w:p w14:paraId="2FDA6D6F" w14:textId="77777777" w:rsidR="008B4AE7" w:rsidRDefault="00034F39" w:rsidP="004C400E">
      <w:pPr>
        <w:pStyle w:val="2"/>
        <w:numPr>
          <w:ilvl w:val="0"/>
          <w:numId w:val="0"/>
        </w:numPr>
        <w:jc w:val="both"/>
      </w:pPr>
      <w:bookmarkStart w:id="450" w:name="_Toc197434647"/>
      <w:r>
        <w:t xml:space="preserve">6.4. </w:t>
      </w:r>
      <w:r w:rsidR="008B4AE7">
        <w:t xml:space="preserve"> </w:t>
      </w:r>
      <w:bookmarkStart w:id="451" w:name="_Toc132612808"/>
      <w:r w:rsidR="008B4AE7">
        <w:t>Виды и количества отходов производства и потребления (образовываемых, накапливаемых и передаваемых), подлежащих включению в декларацию о во</w:t>
      </w:r>
      <w:r w:rsidR="00F31F12">
        <w:t>з</w:t>
      </w:r>
      <w:r w:rsidR="008B4AE7">
        <w:t>действии на окружающую среду</w:t>
      </w:r>
      <w:bookmarkEnd w:id="450"/>
      <w:bookmarkEnd w:id="451"/>
    </w:p>
    <w:p w14:paraId="69A4FD42" w14:textId="77777777" w:rsidR="008B4AE7" w:rsidRDefault="008B4AE7" w:rsidP="00E47194">
      <w:pPr>
        <w:autoSpaceDE w:val="0"/>
        <w:autoSpaceDN w:val="0"/>
        <w:adjustRightInd w:val="0"/>
        <w:ind w:firstLine="708"/>
        <w:rPr>
          <w:rFonts w:ascii="Times New Roman" w:hAnsi="Times New Roman"/>
          <w:sz w:val="24"/>
          <w:szCs w:val="24"/>
        </w:rPr>
      </w:pPr>
      <w:r>
        <w:rPr>
          <w:rFonts w:ascii="Times New Roman" w:hAnsi="Times New Roman"/>
          <w:sz w:val="24"/>
          <w:szCs w:val="24"/>
        </w:rPr>
        <w:t>Лица, осуществляющие деятельность на объектах III категории (далее – декларант), представляют в местный исполнительный орган соответствующей административно- территориальной единицы декларацию о воздействии на окружающую среду.</w:t>
      </w:r>
    </w:p>
    <w:p w14:paraId="7994C72E" w14:textId="77777777" w:rsidR="008B4AE7" w:rsidRDefault="008B4AE7" w:rsidP="00E47194">
      <w:pPr>
        <w:autoSpaceDE w:val="0"/>
        <w:autoSpaceDN w:val="0"/>
        <w:adjustRightInd w:val="0"/>
        <w:ind w:firstLine="708"/>
        <w:rPr>
          <w:rFonts w:ascii="Times New Roman" w:hAnsi="Times New Roman"/>
          <w:sz w:val="24"/>
          <w:szCs w:val="24"/>
        </w:rPr>
      </w:pPr>
      <w:r>
        <w:rPr>
          <w:rFonts w:ascii="Times New Roman" w:hAnsi="Times New Roman"/>
          <w:sz w:val="24"/>
          <w:szCs w:val="24"/>
        </w:rPr>
        <w:t>Декларация о воздействии на окружающую среду представляется в письменной форме или в форме электронного документа, подписанного электронной цифровой подписью.</w:t>
      </w:r>
    </w:p>
    <w:p w14:paraId="5BAA39BA" w14:textId="77777777" w:rsidR="008B4AE7" w:rsidRDefault="008B4AE7" w:rsidP="00E47194">
      <w:pPr>
        <w:autoSpaceDE w:val="0"/>
        <w:autoSpaceDN w:val="0"/>
        <w:adjustRightInd w:val="0"/>
        <w:ind w:firstLine="708"/>
        <w:rPr>
          <w:rFonts w:ascii="Times New Roman" w:hAnsi="Times New Roman"/>
          <w:sz w:val="24"/>
          <w:szCs w:val="24"/>
        </w:rPr>
      </w:pPr>
      <w:r>
        <w:rPr>
          <w:rFonts w:ascii="Times New Roman" w:hAnsi="Times New Roman"/>
          <w:sz w:val="24"/>
          <w:szCs w:val="24"/>
        </w:rPr>
        <w:t>Декларация о воздействии на окружающую среду должна содержать следующие сведения:</w:t>
      </w:r>
    </w:p>
    <w:p w14:paraId="2C7584E4" w14:textId="77777777" w:rsidR="008B4AE7" w:rsidRDefault="008B4AE7" w:rsidP="00503B3E">
      <w:pPr>
        <w:autoSpaceDE w:val="0"/>
        <w:autoSpaceDN w:val="0"/>
        <w:adjustRightInd w:val="0"/>
        <w:rPr>
          <w:rFonts w:ascii="Times New Roman" w:hAnsi="Times New Roman"/>
          <w:sz w:val="24"/>
          <w:szCs w:val="24"/>
        </w:rPr>
      </w:pPr>
      <w:r>
        <w:rPr>
          <w:rFonts w:ascii="Times New Roman" w:hAnsi="Times New Roman"/>
          <w:sz w:val="24"/>
          <w:szCs w:val="24"/>
        </w:rPr>
        <w:t>1) наименование, организационно-правовую форму, бизнес-идентификационный номер и адрес (место нахождения) юридического лица или фамилию, имя, отчество (если оно указано в документе, удостоверяющем личность), индивидуальный идентификационный номер, место жительства индивидуального предпринимателя;</w:t>
      </w:r>
    </w:p>
    <w:p w14:paraId="3377DD05" w14:textId="77777777" w:rsidR="008B4AE7" w:rsidRDefault="008B4AE7" w:rsidP="00503B3E">
      <w:pPr>
        <w:autoSpaceDE w:val="0"/>
        <w:autoSpaceDN w:val="0"/>
        <w:adjustRightInd w:val="0"/>
        <w:rPr>
          <w:rFonts w:ascii="Times New Roman" w:hAnsi="Times New Roman"/>
          <w:sz w:val="24"/>
          <w:szCs w:val="24"/>
        </w:rPr>
      </w:pPr>
      <w:r>
        <w:rPr>
          <w:rFonts w:ascii="Times New Roman" w:hAnsi="Times New Roman"/>
          <w:sz w:val="24"/>
          <w:szCs w:val="24"/>
        </w:rPr>
        <w:t>2) наименование и краткую характеристику объекта;</w:t>
      </w:r>
    </w:p>
    <w:p w14:paraId="1866D984" w14:textId="77777777" w:rsidR="008B4AE7" w:rsidRDefault="008B4AE7" w:rsidP="00503B3E">
      <w:pPr>
        <w:autoSpaceDE w:val="0"/>
        <w:autoSpaceDN w:val="0"/>
        <w:adjustRightInd w:val="0"/>
        <w:rPr>
          <w:rFonts w:ascii="Times New Roman" w:hAnsi="Times New Roman"/>
          <w:sz w:val="24"/>
          <w:szCs w:val="24"/>
        </w:rPr>
      </w:pPr>
      <w:r>
        <w:rPr>
          <w:rFonts w:ascii="Times New Roman" w:hAnsi="Times New Roman"/>
          <w:sz w:val="24"/>
          <w:szCs w:val="24"/>
        </w:rPr>
        <w:t>3) вид основной деятельности, виды и объем производимой продукции, выполняемых работ, оказываемых услуг;</w:t>
      </w:r>
    </w:p>
    <w:p w14:paraId="3CB3687B" w14:textId="77777777" w:rsidR="008B4AE7" w:rsidRDefault="008B4AE7" w:rsidP="00503B3E">
      <w:pPr>
        <w:autoSpaceDE w:val="0"/>
        <w:autoSpaceDN w:val="0"/>
        <w:adjustRightInd w:val="0"/>
        <w:rPr>
          <w:rFonts w:ascii="Times New Roman" w:hAnsi="Times New Roman"/>
          <w:sz w:val="24"/>
          <w:szCs w:val="24"/>
        </w:rPr>
      </w:pPr>
      <w:r>
        <w:rPr>
          <w:rFonts w:ascii="Times New Roman" w:hAnsi="Times New Roman"/>
          <w:sz w:val="24"/>
          <w:szCs w:val="24"/>
        </w:rPr>
        <w:t>4) декларируемое количество выбросов загрязняющих веществ, количество и виды отходов (образовываемых, накапливаемых и передаваемых специализированным организациям по управлению отходами);</w:t>
      </w:r>
    </w:p>
    <w:p w14:paraId="49BC141E" w14:textId="77777777" w:rsidR="008B4AE7" w:rsidRDefault="008B4AE7" w:rsidP="00503B3E">
      <w:pPr>
        <w:autoSpaceDE w:val="0"/>
        <w:autoSpaceDN w:val="0"/>
        <w:adjustRightInd w:val="0"/>
        <w:rPr>
          <w:rFonts w:ascii="Times New Roman" w:hAnsi="Times New Roman"/>
          <w:sz w:val="24"/>
          <w:szCs w:val="24"/>
        </w:rPr>
      </w:pPr>
      <w:r>
        <w:rPr>
          <w:rFonts w:ascii="Times New Roman" w:hAnsi="Times New Roman"/>
          <w:sz w:val="24"/>
          <w:szCs w:val="24"/>
        </w:rPr>
        <w:t>5) для намечаемой деятельности – номер и дату выдачи положительного заключения государственной экологической экспертизы для объектов III категории.</w:t>
      </w:r>
    </w:p>
    <w:p w14:paraId="4F5CB025" w14:textId="77777777" w:rsidR="008B4AE7" w:rsidRDefault="008B4AE7" w:rsidP="004C400E">
      <w:pPr>
        <w:autoSpaceDE w:val="0"/>
        <w:autoSpaceDN w:val="0"/>
        <w:adjustRightInd w:val="0"/>
        <w:rPr>
          <w:rFonts w:ascii="Times New Roman" w:hAnsi="Times New Roman"/>
          <w:sz w:val="24"/>
          <w:szCs w:val="24"/>
        </w:rPr>
      </w:pPr>
      <w:r>
        <w:rPr>
          <w:rFonts w:ascii="Times New Roman" w:hAnsi="Times New Roman"/>
          <w:sz w:val="24"/>
          <w:szCs w:val="24"/>
        </w:rPr>
        <w:t>Декларация о воздействии на окружающую среду представляется:</w:t>
      </w:r>
    </w:p>
    <w:p w14:paraId="31DE4ED6" w14:textId="77777777" w:rsidR="008B4AE7" w:rsidRDefault="008B4AE7" w:rsidP="004C400E">
      <w:pPr>
        <w:autoSpaceDE w:val="0"/>
        <w:autoSpaceDN w:val="0"/>
        <w:adjustRightInd w:val="0"/>
        <w:rPr>
          <w:rFonts w:ascii="Times New Roman" w:hAnsi="Times New Roman"/>
          <w:sz w:val="24"/>
          <w:szCs w:val="24"/>
        </w:rPr>
      </w:pPr>
      <w:r>
        <w:rPr>
          <w:rFonts w:ascii="Times New Roman" w:hAnsi="Times New Roman"/>
          <w:sz w:val="24"/>
          <w:szCs w:val="24"/>
        </w:rPr>
        <w:t>1) перед началом намечаемой деятельности;</w:t>
      </w:r>
    </w:p>
    <w:p w14:paraId="388347F3" w14:textId="77777777" w:rsidR="008B4AE7" w:rsidRDefault="008B4AE7" w:rsidP="004C400E">
      <w:pPr>
        <w:autoSpaceDE w:val="0"/>
        <w:autoSpaceDN w:val="0"/>
        <w:adjustRightInd w:val="0"/>
        <w:rPr>
          <w:rFonts w:ascii="Times New Roman" w:hAnsi="Times New Roman"/>
          <w:sz w:val="24"/>
          <w:szCs w:val="24"/>
        </w:rPr>
      </w:pPr>
      <w:r>
        <w:rPr>
          <w:rFonts w:ascii="Times New Roman" w:hAnsi="Times New Roman"/>
          <w:sz w:val="24"/>
          <w:szCs w:val="24"/>
        </w:rPr>
        <w:t>2) после начала осуществления деятельности – в случае существенного изменения технологических процессов основных производств, качественных и количественных характеристик выбросов загрязняющих веществ и стационарных источников, отходов (образовываемых, накапливаемых и передаваемых специализированным организациям по управлению отходами).</w:t>
      </w:r>
    </w:p>
    <w:p w14:paraId="1F6C17CF" w14:textId="77777777" w:rsidR="008B4AE7" w:rsidRDefault="008B4AE7" w:rsidP="00E47194">
      <w:pPr>
        <w:autoSpaceDE w:val="0"/>
        <w:autoSpaceDN w:val="0"/>
        <w:adjustRightInd w:val="0"/>
        <w:ind w:firstLine="708"/>
        <w:rPr>
          <w:rFonts w:ascii="Times New Roman" w:hAnsi="Times New Roman"/>
          <w:sz w:val="24"/>
          <w:szCs w:val="24"/>
        </w:rPr>
      </w:pPr>
      <w:r>
        <w:rPr>
          <w:rFonts w:ascii="Times New Roman" w:hAnsi="Times New Roman"/>
          <w:sz w:val="24"/>
          <w:szCs w:val="24"/>
        </w:rPr>
        <w:t>В случае существенного изменения технологических процессов, качественных и количественных характеристик выбросов загрязняющих веществ и стационарных источников, отходов (образовываемых, накапливаемых и передаваемых специализированным организациям по управлению отходами) декларант обязан в течение трех месяцев с даты внесения соответствующих существенных изменений представить новую декларацию о воздействии на окружающую среду.</w:t>
      </w:r>
    </w:p>
    <w:p w14:paraId="10DA3492" w14:textId="77777777" w:rsidR="008B4AE7" w:rsidRDefault="008B4AE7" w:rsidP="00E47194">
      <w:pPr>
        <w:autoSpaceDE w:val="0"/>
        <w:autoSpaceDN w:val="0"/>
        <w:adjustRightInd w:val="0"/>
        <w:ind w:firstLine="708"/>
        <w:rPr>
          <w:rFonts w:ascii="Times New Roman" w:hAnsi="Times New Roman"/>
          <w:sz w:val="24"/>
          <w:szCs w:val="24"/>
        </w:rPr>
      </w:pPr>
      <w:r>
        <w:rPr>
          <w:rFonts w:ascii="Times New Roman" w:hAnsi="Times New Roman"/>
          <w:sz w:val="24"/>
          <w:szCs w:val="24"/>
        </w:rPr>
        <w:t>Форма декларации о воздействии на окружающую среду и порядок ее заполнения устанавливаются правилами выдачи экологических разрешений.</w:t>
      </w:r>
    </w:p>
    <w:p w14:paraId="1E1F8CBF" w14:textId="77777777" w:rsidR="008B4AE7" w:rsidRDefault="008B4AE7" w:rsidP="00E47194">
      <w:pPr>
        <w:autoSpaceDE w:val="0"/>
        <w:autoSpaceDN w:val="0"/>
        <w:adjustRightInd w:val="0"/>
        <w:ind w:firstLine="708"/>
        <w:rPr>
          <w:rFonts w:ascii="Times New Roman" w:hAnsi="Times New Roman"/>
          <w:sz w:val="24"/>
          <w:szCs w:val="24"/>
        </w:rPr>
      </w:pPr>
      <w:r>
        <w:rPr>
          <w:rFonts w:ascii="Times New Roman" w:hAnsi="Times New Roman"/>
          <w:sz w:val="24"/>
          <w:szCs w:val="24"/>
        </w:rPr>
        <w:t>За непредставление декларации о воздействии на окружающую среду или предоставление недостоверной информации, содержащейся в этой декларации, лица несут ответственность, установленную законами Республики Казахстан.</w:t>
      </w:r>
    </w:p>
    <w:p w14:paraId="3B674EB5" w14:textId="77777777" w:rsidR="008B4AE7" w:rsidRDefault="008B4AE7" w:rsidP="00E47194">
      <w:pPr>
        <w:autoSpaceDE w:val="0"/>
        <w:autoSpaceDN w:val="0"/>
        <w:adjustRightInd w:val="0"/>
        <w:ind w:firstLine="708"/>
        <w:rPr>
          <w:rFonts w:ascii="Times New Roman" w:hAnsi="Times New Roman"/>
          <w:sz w:val="24"/>
          <w:szCs w:val="24"/>
        </w:rPr>
      </w:pPr>
      <w:r>
        <w:rPr>
          <w:rFonts w:ascii="Times New Roman" w:hAnsi="Times New Roman"/>
          <w:sz w:val="24"/>
          <w:szCs w:val="24"/>
        </w:rPr>
        <w:t>Местные исполнительные органы ежеквартально до 5 числа месяца, следующего за отчетным периодом, направляют в территориальное подразделение уполномоченного органа в области охраны окружающей среды сводные данные по принятым декларациям о воздействии на окружающую среду по форме, утвержденной уполномоченным органом в области охраны окружающей среды.</w:t>
      </w:r>
    </w:p>
    <w:p w14:paraId="05434EFF" w14:textId="77777777" w:rsidR="008B4AE7" w:rsidRPr="00503B3E" w:rsidRDefault="008B4AE7" w:rsidP="00E47194">
      <w:pPr>
        <w:autoSpaceDE w:val="0"/>
        <w:autoSpaceDN w:val="0"/>
        <w:adjustRightInd w:val="0"/>
        <w:ind w:firstLine="708"/>
      </w:pPr>
      <w:r>
        <w:rPr>
          <w:rFonts w:ascii="Times New Roman" w:hAnsi="Times New Roman"/>
          <w:sz w:val="24"/>
          <w:szCs w:val="24"/>
        </w:rPr>
        <w:t>Информация по видам и количеству отходов производства и потребления (образовываемых, накапливаемых и передаваемых специализированным организациям по управлению отходами), представлено в разделе 4.1 настоящего РООС.</w:t>
      </w:r>
    </w:p>
    <w:p w14:paraId="023A4CEE" w14:textId="77777777" w:rsidR="005362D3" w:rsidRPr="00467407" w:rsidRDefault="005362D3" w:rsidP="005362D3">
      <w:pPr>
        <w:pStyle w:val="afffb"/>
        <w:spacing w:before="0"/>
        <w:rPr>
          <w:rFonts w:ascii="Times New Roman" w:hAnsi="Times New Roman"/>
          <w:sz w:val="24"/>
        </w:rPr>
      </w:pPr>
    </w:p>
    <w:p w14:paraId="11A5F418" w14:textId="77777777" w:rsidR="005362D3" w:rsidRPr="00467407" w:rsidRDefault="00AC55D1" w:rsidP="00AC55D1">
      <w:pPr>
        <w:pStyle w:val="2"/>
        <w:numPr>
          <w:ilvl w:val="0"/>
          <w:numId w:val="0"/>
        </w:numPr>
      </w:pPr>
      <w:bookmarkStart w:id="452" w:name="_Toc132612809"/>
      <w:bookmarkStart w:id="453" w:name="_Toc197434648"/>
      <w:r>
        <w:t xml:space="preserve">6.5. </w:t>
      </w:r>
      <w:r w:rsidR="005362D3" w:rsidRPr="00467407">
        <w:t>Внедрение малоотходных и безотходных технологий с целью снижения воздействия на окружающую среду</w:t>
      </w:r>
      <w:bookmarkEnd w:id="452"/>
      <w:bookmarkEnd w:id="453"/>
    </w:p>
    <w:p w14:paraId="269207F3" w14:textId="77777777" w:rsidR="005362D3" w:rsidRPr="00467407" w:rsidRDefault="005362D3" w:rsidP="00E47194">
      <w:pPr>
        <w:ind w:firstLine="708"/>
        <w:rPr>
          <w:rFonts w:ascii="Times New Roman" w:eastAsia="Times New Roman" w:hAnsi="Times New Roman"/>
          <w:sz w:val="24"/>
          <w:szCs w:val="24"/>
        </w:rPr>
      </w:pPr>
      <w:r w:rsidRPr="00467407">
        <w:rPr>
          <w:rFonts w:ascii="Times New Roman" w:eastAsia="Times New Roman" w:hAnsi="Times New Roman"/>
          <w:sz w:val="24"/>
          <w:szCs w:val="24"/>
        </w:rPr>
        <w:t xml:space="preserve">Малоотходная технология - технология, позволяющая получать минимум твердых, жидких, газообразных и тепловых отходов и выбросов, не требующая каскада реутилизации. </w:t>
      </w:r>
    </w:p>
    <w:p w14:paraId="4B47CDD8" w14:textId="77777777" w:rsidR="005362D3" w:rsidRPr="00467407" w:rsidRDefault="005362D3" w:rsidP="004C400E">
      <w:pPr>
        <w:rPr>
          <w:rFonts w:ascii="Times New Roman" w:eastAsia="Times New Roman" w:hAnsi="Times New Roman"/>
          <w:sz w:val="24"/>
          <w:szCs w:val="24"/>
        </w:rPr>
      </w:pPr>
      <w:r w:rsidRPr="00467407">
        <w:rPr>
          <w:rFonts w:ascii="Times New Roman" w:eastAsia="Times New Roman" w:hAnsi="Times New Roman"/>
          <w:sz w:val="24"/>
          <w:szCs w:val="24"/>
        </w:rPr>
        <w:t xml:space="preserve">Одним из основных условий на начальном внедрении малоотходной и безотходной технологии является наличие систем повторного и оборотного использования воды. </w:t>
      </w:r>
    </w:p>
    <w:p w14:paraId="1CB0A5C5" w14:textId="77777777" w:rsidR="005362D3" w:rsidRDefault="005362D3" w:rsidP="00E47194">
      <w:pPr>
        <w:ind w:firstLine="708"/>
        <w:rPr>
          <w:rFonts w:ascii="Times New Roman" w:eastAsia="Times New Roman" w:hAnsi="Times New Roman"/>
          <w:sz w:val="24"/>
          <w:szCs w:val="24"/>
        </w:rPr>
      </w:pPr>
      <w:r w:rsidRPr="00467407">
        <w:rPr>
          <w:rFonts w:ascii="Times New Roman" w:eastAsia="Times New Roman" w:hAnsi="Times New Roman"/>
          <w:sz w:val="24"/>
          <w:szCs w:val="24"/>
        </w:rPr>
        <w:t xml:space="preserve">Другая сфера экологизации промышленности </w:t>
      </w:r>
      <w:r>
        <w:rPr>
          <w:rFonts w:ascii="Times New Roman" w:eastAsia="Times New Roman" w:hAnsi="Times New Roman"/>
          <w:sz w:val="24"/>
          <w:szCs w:val="24"/>
        </w:rPr>
        <w:t>‒</w:t>
      </w:r>
      <w:r w:rsidRPr="00467407">
        <w:rPr>
          <w:rFonts w:ascii="Times New Roman" w:eastAsia="Times New Roman" w:hAnsi="Times New Roman"/>
          <w:sz w:val="24"/>
          <w:szCs w:val="24"/>
        </w:rPr>
        <w:t xml:space="preserve"> совершенствование технологий производства, в том числе улавливание выбросов, стоков и отходов не в форме загрязнителей, а в виде полезных материалов, вторичного сырья для промышленности. </w:t>
      </w:r>
    </w:p>
    <w:p w14:paraId="3FD4494A" w14:textId="3063C8FD" w:rsidR="008D7CEA" w:rsidRPr="008D7CEA" w:rsidRDefault="008D7CEA" w:rsidP="004C400E">
      <w:pPr>
        <w:rPr>
          <w:rFonts w:ascii="Times New Roman" w:eastAsia="Times New Roman" w:hAnsi="Times New Roman"/>
          <w:sz w:val="24"/>
          <w:szCs w:val="24"/>
        </w:rPr>
      </w:pPr>
      <w:r w:rsidRPr="008D7CEA">
        <w:rPr>
          <w:rFonts w:ascii="Times New Roman" w:hAnsi="Times New Roman"/>
          <w:sz w:val="24"/>
          <w:szCs w:val="24"/>
        </w:rPr>
        <w:t xml:space="preserve"> </w:t>
      </w:r>
      <w:r w:rsidR="00E47194">
        <w:rPr>
          <w:rFonts w:ascii="Times New Roman" w:hAnsi="Times New Roman"/>
          <w:sz w:val="24"/>
          <w:szCs w:val="24"/>
        </w:rPr>
        <w:tab/>
      </w:r>
      <w:r>
        <w:rPr>
          <w:rFonts w:ascii="Times New Roman" w:hAnsi="Times New Roman"/>
          <w:sz w:val="24"/>
          <w:szCs w:val="24"/>
        </w:rPr>
        <w:t xml:space="preserve">Внедрения </w:t>
      </w:r>
      <w:r w:rsidRPr="008D7CEA">
        <w:rPr>
          <w:rFonts w:ascii="Times New Roman" w:hAnsi="Times New Roman"/>
          <w:sz w:val="24"/>
          <w:szCs w:val="24"/>
        </w:rPr>
        <w:t xml:space="preserve"> малоотходных и безотходных технологий с целью снижения воздействия на окружающую среду</w:t>
      </w:r>
      <w:r>
        <w:rPr>
          <w:rFonts w:ascii="Times New Roman" w:hAnsi="Times New Roman"/>
          <w:sz w:val="24"/>
          <w:szCs w:val="24"/>
        </w:rPr>
        <w:t xml:space="preserve"> в проц</w:t>
      </w:r>
      <w:r w:rsidR="00074F10">
        <w:rPr>
          <w:rFonts w:ascii="Times New Roman" w:hAnsi="Times New Roman"/>
          <w:sz w:val="24"/>
          <w:szCs w:val="24"/>
        </w:rPr>
        <w:t>ессе</w:t>
      </w:r>
      <w:r>
        <w:rPr>
          <w:rFonts w:ascii="Times New Roman" w:hAnsi="Times New Roman"/>
          <w:sz w:val="24"/>
          <w:szCs w:val="24"/>
        </w:rPr>
        <w:t xml:space="preserve"> работ </w:t>
      </w:r>
      <w:r w:rsidR="00074F10">
        <w:rPr>
          <w:rFonts w:ascii="Times New Roman" w:hAnsi="Times New Roman"/>
          <w:sz w:val="24"/>
          <w:szCs w:val="24"/>
        </w:rPr>
        <w:t xml:space="preserve">по бурению и испытанию объектов скважины </w:t>
      </w:r>
      <w:r>
        <w:rPr>
          <w:rFonts w:ascii="Times New Roman" w:hAnsi="Times New Roman"/>
          <w:sz w:val="24"/>
          <w:szCs w:val="24"/>
        </w:rPr>
        <w:t>не будет, так как работы по продолжительности являютс</w:t>
      </w:r>
      <w:r w:rsidR="00D65F5B">
        <w:rPr>
          <w:rFonts w:ascii="Times New Roman" w:hAnsi="Times New Roman"/>
          <w:sz w:val="24"/>
          <w:szCs w:val="24"/>
        </w:rPr>
        <w:t xml:space="preserve">я временными, и </w:t>
      </w:r>
      <w:r>
        <w:rPr>
          <w:rFonts w:ascii="Times New Roman" w:hAnsi="Times New Roman"/>
          <w:sz w:val="24"/>
          <w:szCs w:val="24"/>
        </w:rPr>
        <w:t>отх</w:t>
      </w:r>
      <w:r w:rsidR="00D65F5B">
        <w:rPr>
          <w:rFonts w:ascii="Times New Roman" w:hAnsi="Times New Roman"/>
          <w:sz w:val="24"/>
          <w:szCs w:val="24"/>
        </w:rPr>
        <w:t xml:space="preserve">оды </w:t>
      </w:r>
      <w:r>
        <w:rPr>
          <w:rFonts w:ascii="Times New Roman" w:hAnsi="Times New Roman"/>
          <w:sz w:val="24"/>
          <w:szCs w:val="24"/>
        </w:rPr>
        <w:t xml:space="preserve"> по количеству и</w:t>
      </w:r>
      <w:r w:rsidR="00D65F5B">
        <w:rPr>
          <w:rFonts w:ascii="Times New Roman" w:hAnsi="Times New Roman"/>
          <w:sz w:val="24"/>
          <w:szCs w:val="24"/>
        </w:rPr>
        <w:t xml:space="preserve"> видовом</w:t>
      </w:r>
      <w:r>
        <w:rPr>
          <w:rFonts w:ascii="Times New Roman" w:hAnsi="Times New Roman"/>
          <w:sz w:val="24"/>
          <w:szCs w:val="24"/>
        </w:rPr>
        <w:t xml:space="preserve">у составу </w:t>
      </w:r>
      <w:r w:rsidR="00D65F5B">
        <w:rPr>
          <w:rFonts w:ascii="Times New Roman" w:hAnsi="Times New Roman"/>
          <w:sz w:val="24"/>
          <w:szCs w:val="24"/>
        </w:rPr>
        <w:t>являются незначительными.</w:t>
      </w:r>
    </w:p>
    <w:p w14:paraId="4E0C63BD" w14:textId="77777777" w:rsidR="005362D3" w:rsidRDefault="005362D3">
      <w:pPr>
        <w:jc w:val="left"/>
      </w:pPr>
      <w:r>
        <w:br w:type="page"/>
      </w:r>
    </w:p>
    <w:p w14:paraId="4C5B2AEB" w14:textId="77777777" w:rsidR="006E025C" w:rsidRPr="00597D09" w:rsidRDefault="00256A84" w:rsidP="00256A84">
      <w:pPr>
        <w:pStyle w:val="1"/>
        <w:numPr>
          <w:ilvl w:val="0"/>
          <w:numId w:val="0"/>
        </w:numPr>
        <w:jc w:val="both"/>
      </w:pPr>
      <w:bookmarkStart w:id="454" w:name="_Toc132612810"/>
      <w:bookmarkStart w:id="455" w:name="_Toc197434649"/>
      <w:r>
        <w:t xml:space="preserve">7. </w:t>
      </w:r>
      <w:r w:rsidR="005A680A" w:rsidRPr="00597D09">
        <w:t>ОЦЕНКА ФИЗИЧЕСКИХ ВОЗДЕЙСТВИЙ НА ОКРУЖАЮЩУЮ СРЕДУ</w:t>
      </w:r>
      <w:bookmarkEnd w:id="454"/>
      <w:bookmarkEnd w:id="455"/>
    </w:p>
    <w:p w14:paraId="608A4A5E" w14:textId="77777777" w:rsidR="005A680A" w:rsidRDefault="0030337D" w:rsidP="00C859DE">
      <w:pPr>
        <w:pStyle w:val="2"/>
        <w:numPr>
          <w:ilvl w:val="0"/>
          <w:numId w:val="0"/>
        </w:numPr>
        <w:jc w:val="both"/>
      </w:pPr>
      <w:bookmarkStart w:id="456" w:name="_Toc132612811"/>
      <w:bookmarkStart w:id="457" w:name="_Toc197434650"/>
      <w:r>
        <w:t xml:space="preserve">7.1. </w:t>
      </w:r>
      <w:r w:rsidR="005A680A">
        <w:t>Оценка возможного теплового, электромагнитного, шумового, воздействия и других типов воздействия, а также их последствий</w:t>
      </w:r>
      <w:bookmarkEnd w:id="456"/>
      <w:bookmarkEnd w:id="457"/>
    </w:p>
    <w:p w14:paraId="3453DF8D" w14:textId="77777777" w:rsidR="005A680A" w:rsidRPr="00503B3E" w:rsidRDefault="005A680A" w:rsidP="00503B3E">
      <w:pPr>
        <w:rPr>
          <w:rFonts w:ascii="Times New Roman" w:hAnsi="Times New Roman"/>
          <w:b/>
          <w:i/>
          <w:sz w:val="24"/>
          <w:szCs w:val="24"/>
        </w:rPr>
      </w:pPr>
      <w:r w:rsidRPr="00503B3E">
        <w:rPr>
          <w:rFonts w:ascii="Times New Roman" w:hAnsi="Times New Roman"/>
          <w:b/>
          <w:i/>
          <w:sz w:val="24"/>
          <w:szCs w:val="24"/>
        </w:rPr>
        <w:t>Производственный шум.</w:t>
      </w:r>
    </w:p>
    <w:p w14:paraId="10B3F12D" w14:textId="77777777" w:rsidR="005A680A" w:rsidRDefault="005A680A" w:rsidP="00E47194">
      <w:pPr>
        <w:autoSpaceDE w:val="0"/>
        <w:autoSpaceDN w:val="0"/>
        <w:adjustRightInd w:val="0"/>
        <w:ind w:firstLine="708"/>
        <w:rPr>
          <w:rFonts w:ascii="Times New Roman" w:hAnsi="Times New Roman"/>
          <w:sz w:val="24"/>
          <w:szCs w:val="24"/>
        </w:rPr>
      </w:pPr>
      <w:r>
        <w:rPr>
          <w:rFonts w:ascii="Times New Roman" w:hAnsi="Times New Roman"/>
          <w:sz w:val="24"/>
          <w:szCs w:val="24"/>
        </w:rPr>
        <w:t>От различного рода шума в настоящее время страдают многие жители городов, поселков, находящихся вблизи промышленных объектов и на осваиваемых территориях.</w:t>
      </w:r>
    </w:p>
    <w:p w14:paraId="623813BA" w14:textId="77777777" w:rsidR="005A680A" w:rsidRDefault="005A680A" w:rsidP="00CE15A5">
      <w:pPr>
        <w:autoSpaceDE w:val="0"/>
        <w:autoSpaceDN w:val="0"/>
        <w:adjustRightInd w:val="0"/>
        <w:rPr>
          <w:rFonts w:ascii="Times New Roman" w:hAnsi="Times New Roman"/>
          <w:sz w:val="24"/>
          <w:szCs w:val="24"/>
        </w:rPr>
      </w:pPr>
      <w:r>
        <w:rPr>
          <w:rFonts w:ascii="Times New Roman" w:hAnsi="Times New Roman"/>
          <w:sz w:val="24"/>
          <w:szCs w:val="24"/>
        </w:rPr>
        <w:t>Для многих шум является причиной нервных расстройств, нарушения сна, головных болей, повышения кровяного давления, нарушения и потери слуха. Заболевание слухового аппарата может наступить при непрерывном шуме свыше 100дБ. Поэтому оценка воздействия звукового давления на персонал, работающий на промышленных площадках и в быту, имеет важное экологическое и медико-профилактическое значение.</w:t>
      </w:r>
    </w:p>
    <w:p w14:paraId="1C59B23F" w14:textId="77777777" w:rsidR="005A680A" w:rsidRDefault="005A680A" w:rsidP="00E47194">
      <w:pPr>
        <w:autoSpaceDE w:val="0"/>
        <w:autoSpaceDN w:val="0"/>
        <w:adjustRightInd w:val="0"/>
        <w:ind w:firstLine="708"/>
        <w:rPr>
          <w:rFonts w:ascii="Times New Roman" w:hAnsi="Times New Roman"/>
          <w:sz w:val="24"/>
          <w:szCs w:val="24"/>
        </w:rPr>
      </w:pPr>
      <w:r>
        <w:rPr>
          <w:rFonts w:ascii="Times New Roman" w:hAnsi="Times New Roman"/>
          <w:sz w:val="24"/>
          <w:szCs w:val="24"/>
        </w:rPr>
        <w:t>Для оценки суммарного воздействия производственного шума используется суточная доза. Суточная доза состоит из 3 парциальных доз, соответствующих 3 восьми часовым периодам суток, отражающим основные виды жизнедеятельности человека: труд, деятельность и отдых в домашних условиях, сон.</w:t>
      </w:r>
    </w:p>
    <w:p w14:paraId="3817CF0A" w14:textId="77777777" w:rsidR="005A680A" w:rsidRDefault="005A680A" w:rsidP="00E47194">
      <w:pPr>
        <w:autoSpaceDE w:val="0"/>
        <w:autoSpaceDN w:val="0"/>
        <w:adjustRightInd w:val="0"/>
        <w:ind w:firstLine="708"/>
        <w:rPr>
          <w:rFonts w:ascii="Times New Roman" w:hAnsi="Times New Roman"/>
          <w:sz w:val="24"/>
          <w:szCs w:val="24"/>
        </w:rPr>
      </w:pPr>
      <w:r>
        <w:rPr>
          <w:rFonts w:ascii="Times New Roman" w:hAnsi="Times New Roman"/>
          <w:sz w:val="24"/>
          <w:szCs w:val="24"/>
        </w:rPr>
        <w:t>Парциальные дозы определяют отдельно для каждого восьмичасового периода с учетом соответствующих им допустимых уровней шума. Расчет парциальных доз шума для 3 периодов жизнедеятельности проводят по разности между фактическими и допустимыми уровнями звука в дБА. Для этого находят три значения разностей уровней и по таблице соответствующие им превышения допустимых доз для каждого периода. Среднесуточную дозу определяют делением суммы парциальных доз на 3 (количество периодов суток).</w:t>
      </w:r>
    </w:p>
    <w:p w14:paraId="046E764C" w14:textId="2E62C783" w:rsidR="005A680A" w:rsidRDefault="005A680A" w:rsidP="00E47194">
      <w:pPr>
        <w:autoSpaceDE w:val="0"/>
        <w:autoSpaceDN w:val="0"/>
        <w:adjustRightInd w:val="0"/>
        <w:ind w:firstLine="708"/>
        <w:rPr>
          <w:rFonts w:ascii="Times New Roman" w:hAnsi="Times New Roman"/>
          <w:sz w:val="24"/>
          <w:szCs w:val="24"/>
        </w:rPr>
      </w:pPr>
      <w:r>
        <w:rPr>
          <w:rFonts w:ascii="Times New Roman" w:hAnsi="Times New Roman"/>
          <w:sz w:val="24"/>
          <w:szCs w:val="24"/>
        </w:rPr>
        <w:t xml:space="preserve">Общее воздействие производимого шума на территории промысла в период </w:t>
      </w:r>
      <w:r w:rsidR="00074F10">
        <w:rPr>
          <w:rFonts w:ascii="Times New Roman" w:hAnsi="Times New Roman"/>
          <w:sz w:val="24"/>
          <w:szCs w:val="24"/>
        </w:rPr>
        <w:t>буровых</w:t>
      </w:r>
      <w:r w:rsidR="00D65F5B">
        <w:rPr>
          <w:rFonts w:ascii="Times New Roman" w:hAnsi="Times New Roman"/>
          <w:sz w:val="24"/>
          <w:szCs w:val="24"/>
        </w:rPr>
        <w:t xml:space="preserve"> работ </w:t>
      </w:r>
      <w:r>
        <w:rPr>
          <w:rFonts w:ascii="Times New Roman" w:hAnsi="Times New Roman"/>
          <w:sz w:val="24"/>
          <w:szCs w:val="24"/>
        </w:rPr>
        <w:t xml:space="preserve"> будет складываться из двух факторов:</w:t>
      </w:r>
    </w:p>
    <w:p w14:paraId="1CBCF5E9" w14:textId="77777777" w:rsidR="005A680A" w:rsidRPr="00503B3E" w:rsidRDefault="005A680A" w:rsidP="00CE15A5">
      <w:pPr>
        <w:pStyle w:val="aff3"/>
        <w:autoSpaceDE w:val="0"/>
        <w:autoSpaceDN w:val="0"/>
        <w:adjustRightInd w:val="0"/>
        <w:ind w:left="0"/>
        <w:rPr>
          <w:rFonts w:ascii="Times New Roman" w:hAnsi="Times New Roman"/>
          <w:sz w:val="24"/>
          <w:szCs w:val="24"/>
        </w:rPr>
      </w:pPr>
      <w:r w:rsidRPr="00503B3E">
        <w:rPr>
          <w:rFonts w:ascii="Symbol" w:hAnsi="Symbol" w:cs="Symbol"/>
          <w:sz w:val="24"/>
          <w:szCs w:val="24"/>
        </w:rPr>
        <w:t></w:t>
      </w:r>
      <w:r w:rsidRPr="00503B3E">
        <w:rPr>
          <w:rFonts w:ascii="Symbol" w:hAnsi="Symbol" w:cs="Symbol"/>
          <w:sz w:val="24"/>
          <w:szCs w:val="24"/>
        </w:rPr>
        <w:t></w:t>
      </w:r>
      <w:r w:rsidRPr="00503B3E">
        <w:rPr>
          <w:rFonts w:ascii="Times New Roman" w:hAnsi="Times New Roman"/>
          <w:sz w:val="24"/>
          <w:szCs w:val="24"/>
        </w:rPr>
        <w:t>воздействие производственного шума (автотранспортного, специальной</w:t>
      </w:r>
      <w:r>
        <w:rPr>
          <w:rFonts w:ascii="Times New Roman" w:hAnsi="Times New Roman"/>
          <w:sz w:val="24"/>
          <w:szCs w:val="24"/>
        </w:rPr>
        <w:t xml:space="preserve"> </w:t>
      </w:r>
      <w:r w:rsidRPr="00503B3E">
        <w:rPr>
          <w:rFonts w:ascii="Times New Roman" w:hAnsi="Times New Roman"/>
          <w:sz w:val="24"/>
          <w:szCs w:val="24"/>
        </w:rPr>
        <w:t>технологической техники и передвижных дизель-генераторных установок);</w:t>
      </w:r>
    </w:p>
    <w:p w14:paraId="1832BD3F" w14:textId="77777777" w:rsidR="005A680A" w:rsidRPr="00503B3E" w:rsidRDefault="005A680A" w:rsidP="00CE15A5">
      <w:pPr>
        <w:pStyle w:val="aff3"/>
        <w:autoSpaceDE w:val="0"/>
        <w:autoSpaceDN w:val="0"/>
        <w:adjustRightInd w:val="0"/>
        <w:ind w:left="0"/>
        <w:rPr>
          <w:rFonts w:ascii="Times New Roman" w:hAnsi="Times New Roman"/>
          <w:sz w:val="24"/>
          <w:szCs w:val="24"/>
        </w:rPr>
      </w:pPr>
      <w:r w:rsidRPr="00503B3E">
        <w:rPr>
          <w:rFonts w:ascii="Symbol" w:hAnsi="Symbol" w:cs="Symbol"/>
          <w:sz w:val="24"/>
          <w:szCs w:val="24"/>
        </w:rPr>
        <w:t></w:t>
      </w:r>
      <w:r w:rsidRPr="00503B3E">
        <w:rPr>
          <w:rFonts w:ascii="Symbol" w:hAnsi="Symbol" w:cs="Symbol"/>
          <w:sz w:val="24"/>
          <w:szCs w:val="24"/>
        </w:rPr>
        <w:t></w:t>
      </w:r>
      <w:r w:rsidRPr="00503B3E">
        <w:rPr>
          <w:rFonts w:ascii="Times New Roman" w:hAnsi="Times New Roman"/>
          <w:sz w:val="24"/>
          <w:szCs w:val="24"/>
        </w:rPr>
        <w:t>воздействие шума стационарных оборудований, расположенных на</w:t>
      </w:r>
      <w:r>
        <w:rPr>
          <w:rFonts w:ascii="Times New Roman" w:hAnsi="Times New Roman"/>
          <w:sz w:val="24"/>
          <w:szCs w:val="24"/>
        </w:rPr>
        <w:t xml:space="preserve"> </w:t>
      </w:r>
      <w:r w:rsidRPr="00503B3E">
        <w:rPr>
          <w:rFonts w:ascii="Times New Roman" w:hAnsi="Times New Roman"/>
          <w:sz w:val="24"/>
          <w:szCs w:val="24"/>
        </w:rPr>
        <w:t>соответствующих площадках.</w:t>
      </w:r>
    </w:p>
    <w:p w14:paraId="6D92C5F1" w14:textId="77777777" w:rsidR="005A680A" w:rsidRDefault="005A680A" w:rsidP="00E47194">
      <w:pPr>
        <w:autoSpaceDE w:val="0"/>
        <w:autoSpaceDN w:val="0"/>
        <w:adjustRightInd w:val="0"/>
        <w:ind w:firstLine="708"/>
        <w:rPr>
          <w:rFonts w:ascii="Times New Roman" w:hAnsi="Times New Roman"/>
          <w:sz w:val="24"/>
          <w:szCs w:val="24"/>
        </w:rPr>
      </w:pPr>
      <w:r>
        <w:rPr>
          <w:rFonts w:ascii="Times New Roman" w:hAnsi="Times New Roman"/>
          <w:sz w:val="24"/>
          <w:szCs w:val="24"/>
        </w:rPr>
        <w:t>При удалении от источника шума на расстоянии до двухсот метров происходит быстрое затухание шума, при дальнейшем увеличении расстояния снижение звука происходит медленнее. Проектом производства работ следует учитывать изменение уровня звука в зависимости от направления и скорости ветра, характера и состояния прилегающей территории, наличия звукоотражающих и поглощающих сооружений и объектов, рельефа местности.</w:t>
      </w:r>
    </w:p>
    <w:p w14:paraId="32C0A743" w14:textId="77777777" w:rsidR="005A680A" w:rsidRDefault="005A680A" w:rsidP="00E47194">
      <w:pPr>
        <w:autoSpaceDE w:val="0"/>
        <w:autoSpaceDN w:val="0"/>
        <w:adjustRightInd w:val="0"/>
        <w:ind w:firstLine="708"/>
        <w:rPr>
          <w:rFonts w:ascii="Times New Roman" w:hAnsi="Times New Roman"/>
          <w:sz w:val="24"/>
          <w:szCs w:val="24"/>
        </w:rPr>
      </w:pPr>
      <w:r>
        <w:rPr>
          <w:rFonts w:ascii="Times New Roman" w:hAnsi="Times New Roman"/>
          <w:sz w:val="24"/>
          <w:szCs w:val="24"/>
        </w:rPr>
        <w:t>Мероприятия по снижению уровня шума при выполнении технологических процессов сводятся к снижению шума в его источнике, применение, при необходимости, звукоотражающих или звукопоглощающих экранов на пути распространения звука или</w:t>
      </w:r>
    </w:p>
    <w:p w14:paraId="23DD80CB" w14:textId="77777777" w:rsidR="005A680A" w:rsidRDefault="005A680A" w:rsidP="00CE15A5">
      <w:pPr>
        <w:autoSpaceDE w:val="0"/>
        <w:autoSpaceDN w:val="0"/>
        <w:adjustRightInd w:val="0"/>
        <w:rPr>
          <w:rFonts w:ascii="Times New Roman" w:hAnsi="Times New Roman"/>
          <w:sz w:val="24"/>
          <w:szCs w:val="24"/>
        </w:rPr>
      </w:pPr>
      <w:r>
        <w:rPr>
          <w:rFonts w:ascii="Times New Roman" w:hAnsi="Times New Roman"/>
          <w:sz w:val="24"/>
          <w:szCs w:val="24"/>
        </w:rPr>
        <w:t>шумозащитных мероприятий на самом защищаемом объекте.</w:t>
      </w:r>
    </w:p>
    <w:p w14:paraId="03A2C238" w14:textId="77777777" w:rsidR="005A680A" w:rsidRDefault="005A680A" w:rsidP="00E47194">
      <w:pPr>
        <w:autoSpaceDE w:val="0"/>
        <w:autoSpaceDN w:val="0"/>
        <w:adjustRightInd w:val="0"/>
        <w:ind w:firstLine="708"/>
        <w:rPr>
          <w:rFonts w:ascii="Times New Roman" w:hAnsi="Times New Roman"/>
          <w:sz w:val="24"/>
          <w:szCs w:val="24"/>
        </w:rPr>
      </w:pPr>
      <w:r>
        <w:rPr>
          <w:rFonts w:ascii="Times New Roman" w:hAnsi="Times New Roman"/>
          <w:sz w:val="24"/>
          <w:szCs w:val="24"/>
        </w:rPr>
        <w:t>Предельно-допустимый уровень шума на рабочих местах не должны превышать 80</w:t>
      </w:r>
    </w:p>
    <w:p w14:paraId="160182FD" w14:textId="77777777" w:rsidR="005A680A" w:rsidRDefault="005A680A" w:rsidP="00503B3E">
      <w:pPr>
        <w:autoSpaceDE w:val="0"/>
        <w:autoSpaceDN w:val="0"/>
        <w:adjustRightInd w:val="0"/>
        <w:rPr>
          <w:rFonts w:ascii="Times New Roman" w:hAnsi="Times New Roman"/>
          <w:sz w:val="24"/>
          <w:szCs w:val="24"/>
        </w:rPr>
      </w:pPr>
      <w:r>
        <w:rPr>
          <w:rFonts w:ascii="Times New Roman" w:hAnsi="Times New Roman"/>
          <w:sz w:val="24"/>
          <w:szCs w:val="24"/>
        </w:rPr>
        <w:t>дБа.</w:t>
      </w:r>
    </w:p>
    <w:p w14:paraId="530AD091" w14:textId="77777777" w:rsidR="005A680A" w:rsidRDefault="005A680A" w:rsidP="00E47194">
      <w:pPr>
        <w:autoSpaceDE w:val="0"/>
        <w:autoSpaceDN w:val="0"/>
        <w:adjustRightInd w:val="0"/>
        <w:ind w:firstLine="708"/>
        <w:rPr>
          <w:rFonts w:ascii="Times New Roman" w:hAnsi="Times New Roman"/>
          <w:sz w:val="24"/>
          <w:szCs w:val="24"/>
        </w:rPr>
      </w:pPr>
      <w:r>
        <w:rPr>
          <w:rFonts w:ascii="Times New Roman" w:hAnsi="Times New Roman"/>
          <w:sz w:val="24"/>
          <w:szCs w:val="24"/>
        </w:rPr>
        <w:t>Шумовое воздействие автотранспорта. Допустимые уровни внешнего шума автомобилей, действующие в настоящее время, применительно к условиям строительных работ, составляют: грузовые автомобили с полезной массой свыше 3,5 т создают уровень звука - 89дБ(А); грузовые автомобили с дизельным двигателем мощностью 162кВт и выше - 91 дБ(А).</w:t>
      </w:r>
    </w:p>
    <w:p w14:paraId="60F02E67" w14:textId="77777777" w:rsidR="005A680A" w:rsidRDefault="005A680A" w:rsidP="00E47194">
      <w:pPr>
        <w:autoSpaceDE w:val="0"/>
        <w:autoSpaceDN w:val="0"/>
        <w:adjustRightInd w:val="0"/>
        <w:ind w:firstLine="708"/>
        <w:rPr>
          <w:rFonts w:ascii="Times New Roman" w:hAnsi="Times New Roman"/>
          <w:sz w:val="24"/>
          <w:szCs w:val="24"/>
        </w:rPr>
      </w:pPr>
      <w:r>
        <w:rPr>
          <w:rFonts w:ascii="Times New Roman" w:hAnsi="Times New Roman"/>
          <w:sz w:val="24"/>
          <w:szCs w:val="24"/>
        </w:rPr>
        <w:t>Средний допустимый уровень звука на дорогах различного назначения, в том числе местного, составляет 73 дБ(А). Эта величина зависит от ряда факторов, в том числе от технического состояния транспорта, дорожного покрытия, интенсивности движения, времени суток конструктивных особенностей дорог и т.д.</w:t>
      </w:r>
    </w:p>
    <w:p w14:paraId="79311C8D" w14:textId="77777777" w:rsidR="005A680A" w:rsidRDefault="005A680A" w:rsidP="00E47194">
      <w:pPr>
        <w:autoSpaceDE w:val="0"/>
        <w:autoSpaceDN w:val="0"/>
        <w:adjustRightInd w:val="0"/>
        <w:ind w:firstLine="708"/>
        <w:rPr>
          <w:rFonts w:ascii="Times New Roman" w:hAnsi="Times New Roman"/>
          <w:sz w:val="24"/>
          <w:szCs w:val="24"/>
        </w:rPr>
      </w:pPr>
      <w:r>
        <w:rPr>
          <w:rFonts w:ascii="Times New Roman" w:hAnsi="Times New Roman"/>
          <w:sz w:val="24"/>
          <w:szCs w:val="24"/>
        </w:rPr>
        <w:t>В условиях транспортных потоков, планируемых при проведении намечаемых работ, будут преобладать кратковременные маршрутные линии. Использование автотранспорта для обеспечения работ, перевозки персонала, технических грузов и др. с учетом создания звуковых нагрузок, не будет превышать допустимых нормированных шумов – 80дБ(А), а использование мероприятий по минимизации шу</w:t>
      </w:r>
      <w:r w:rsidR="003D209D">
        <w:rPr>
          <w:rFonts w:ascii="Times New Roman" w:hAnsi="Times New Roman"/>
          <w:sz w:val="24"/>
          <w:szCs w:val="24"/>
        </w:rPr>
        <w:t>мов при работах на участке</w:t>
      </w:r>
      <w:r>
        <w:rPr>
          <w:rFonts w:ascii="Times New Roman" w:hAnsi="Times New Roman"/>
          <w:sz w:val="24"/>
          <w:szCs w:val="24"/>
        </w:rPr>
        <w:t>, даст возможность значительно снизить последние.</w:t>
      </w:r>
    </w:p>
    <w:p w14:paraId="538A6D04" w14:textId="6D8EEF0E" w:rsidR="005A680A" w:rsidRDefault="005A680A" w:rsidP="00E47194">
      <w:pPr>
        <w:autoSpaceDE w:val="0"/>
        <w:autoSpaceDN w:val="0"/>
        <w:adjustRightInd w:val="0"/>
        <w:ind w:firstLine="708"/>
        <w:rPr>
          <w:rFonts w:ascii="Times New Roman" w:hAnsi="Times New Roman"/>
          <w:sz w:val="24"/>
          <w:szCs w:val="24"/>
        </w:rPr>
      </w:pPr>
      <w:r>
        <w:rPr>
          <w:rFonts w:ascii="Times New Roman" w:hAnsi="Times New Roman"/>
          <w:sz w:val="24"/>
          <w:szCs w:val="24"/>
        </w:rPr>
        <w:t>Нормативные документы устанавливают определенные требования к методам и расчетам интенсивности шума в местах нахождения людей, допустимую интенсивность фактора и зависимость интенсивности от продолжительности воздействия шума. В соответствии с нормами для рабочих мест в производственных помещениях считается допустимой шумовая нагрузка 80 дБ. При производственных работах на открытой территории шумовые нагрузки будут зависеть от ряда факторов, включающих и выше названные. Уровень шума на открытых рабочих площадках будет зависеть от расстояния до работающего агрегата, а также от того, где находится само работающее оборудование в помещении или вне его, от наличия ограждения, положения места измерения относительно</w:t>
      </w:r>
      <w:r w:rsidR="00E47194">
        <w:rPr>
          <w:rFonts w:ascii="Times New Roman" w:hAnsi="Times New Roman"/>
          <w:sz w:val="24"/>
          <w:szCs w:val="24"/>
        </w:rPr>
        <w:t xml:space="preserve"> </w:t>
      </w:r>
      <w:r>
        <w:rPr>
          <w:rFonts w:ascii="Times New Roman" w:hAnsi="Times New Roman"/>
          <w:sz w:val="24"/>
          <w:szCs w:val="24"/>
        </w:rPr>
        <w:t>направленного источника шума, метеорологических условий и т.д.</w:t>
      </w:r>
    </w:p>
    <w:p w14:paraId="0085271F" w14:textId="77777777" w:rsidR="005A680A" w:rsidRDefault="005A680A" w:rsidP="00E47194">
      <w:pPr>
        <w:autoSpaceDE w:val="0"/>
        <w:autoSpaceDN w:val="0"/>
        <w:adjustRightInd w:val="0"/>
        <w:ind w:firstLine="708"/>
        <w:rPr>
          <w:rFonts w:ascii="Times New Roman" w:hAnsi="Times New Roman"/>
          <w:sz w:val="24"/>
          <w:szCs w:val="24"/>
        </w:rPr>
      </w:pPr>
      <w:r>
        <w:rPr>
          <w:rFonts w:ascii="Times New Roman" w:hAnsi="Times New Roman"/>
          <w:sz w:val="24"/>
          <w:szCs w:val="24"/>
        </w:rPr>
        <w:t>По данным исследований установлено, что высокий уровень шума наблюдается на расстоянии 1 м от источника, поэтому при работе на этих участках персонал будет обеспечиваться специальными защитными средствами.</w:t>
      </w:r>
    </w:p>
    <w:p w14:paraId="0F3A7C9F" w14:textId="77777777" w:rsidR="005A680A" w:rsidRDefault="005A680A" w:rsidP="00CE15A5">
      <w:pPr>
        <w:autoSpaceDE w:val="0"/>
        <w:autoSpaceDN w:val="0"/>
        <w:adjustRightInd w:val="0"/>
        <w:rPr>
          <w:rFonts w:ascii="Times New Roman" w:hAnsi="Times New Roman"/>
          <w:sz w:val="24"/>
          <w:szCs w:val="24"/>
        </w:rPr>
      </w:pPr>
      <w:r>
        <w:rPr>
          <w:rFonts w:ascii="Times New Roman" w:hAnsi="Times New Roman"/>
          <w:sz w:val="24"/>
          <w:szCs w:val="24"/>
        </w:rPr>
        <w:t>Основными факторами шума на производственной площадке будет являться буровые станки, генераторы, насосные установки, автотранспорт.</w:t>
      </w:r>
    </w:p>
    <w:p w14:paraId="51CBA79E" w14:textId="77777777" w:rsidR="005A680A" w:rsidRDefault="005A680A" w:rsidP="00E47194">
      <w:pPr>
        <w:autoSpaceDE w:val="0"/>
        <w:autoSpaceDN w:val="0"/>
        <w:adjustRightInd w:val="0"/>
        <w:ind w:firstLine="708"/>
        <w:rPr>
          <w:rFonts w:ascii="Times New Roman" w:hAnsi="Times New Roman"/>
          <w:sz w:val="24"/>
          <w:szCs w:val="24"/>
        </w:rPr>
      </w:pPr>
      <w:r>
        <w:rPr>
          <w:rFonts w:ascii="Times New Roman" w:hAnsi="Times New Roman"/>
          <w:sz w:val="24"/>
          <w:szCs w:val="24"/>
        </w:rPr>
        <w:t>Уровень шума будет наблюдаться непосредственно на промплощадке, а за пределами он не превысит допустимых показателей для работающего персонала и будет носить кратковременный характер.</w:t>
      </w:r>
    </w:p>
    <w:p w14:paraId="0CEA4529" w14:textId="77777777" w:rsidR="005A680A" w:rsidRDefault="005A680A" w:rsidP="00E47194">
      <w:pPr>
        <w:autoSpaceDE w:val="0"/>
        <w:autoSpaceDN w:val="0"/>
        <w:adjustRightInd w:val="0"/>
        <w:ind w:firstLine="708"/>
        <w:rPr>
          <w:rFonts w:ascii="Times New Roman" w:hAnsi="Times New Roman"/>
          <w:sz w:val="24"/>
          <w:szCs w:val="24"/>
        </w:rPr>
      </w:pPr>
      <w:r>
        <w:rPr>
          <w:rFonts w:ascii="Times New Roman" w:hAnsi="Times New Roman"/>
          <w:sz w:val="24"/>
          <w:szCs w:val="24"/>
        </w:rPr>
        <w:t>Производственные работы являются источником шумового воздействия на здоровье людей, как непосредственно принимающих участие в технологических процессах, а также на флору и фауну. Интенсивность внешнего шума зависит от типа оборудования, его рабочего органа, вида привода, режима работы и расстояния от места работы. Особенно сильный внешний шум создается при работе дизель-генераторов, задействованных при буровых работах, спецтехники и автотранспорта.</w:t>
      </w:r>
    </w:p>
    <w:p w14:paraId="126BEF25" w14:textId="77777777" w:rsidR="005A680A" w:rsidRDefault="005A680A" w:rsidP="00E47194">
      <w:pPr>
        <w:autoSpaceDE w:val="0"/>
        <w:autoSpaceDN w:val="0"/>
        <w:adjustRightInd w:val="0"/>
        <w:ind w:firstLine="708"/>
        <w:rPr>
          <w:rFonts w:ascii="Times New Roman" w:hAnsi="Times New Roman"/>
          <w:sz w:val="24"/>
          <w:szCs w:val="24"/>
        </w:rPr>
      </w:pPr>
      <w:r>
        <w:rPr>
          <w:rFonts w:ascii="Times New Roman" w:hAnsi="Times New Roman"/>
          <w:sz w:val="24"/>
          <w:szCs w:val="24"/>
        </w:rPr>
        <w:t>Снижение уровня звука от источника при беспрепятственном распространении происходит примерно на 3 дБ при каждом двукратном увеличении расстояния, снижение пиковых уровней звука происходит примерно на 6 дБ. Поэтому с увеличением расстояния происходит постепенное снижение среднего уровня звука.</w:t>
      </w:r>
    </w:p>
    <w:p w14:paraId="51C2093A" w14:textId="77777777" w:rsidR="005A680A" w:rsidRDefault="005A680A" w:rsidP="00E47194">
      <w:pPr>
        <w:autoSpaceDE w:val="0"/>
        <w:autoSpaceDN w:val="0"/>
        <w:adjustRightInd w:val="0"/>
        <w:ind w:firstLine="708"/>
      </w:pPr>
      <w:r>
        <w:rPr>
          <w:rFonts w:ascii="Times New Roman" w:hAnsi="Times New Roman"/>
          <w:sz w:val="24"/>
          <w:szCs w:val="24"/>
        </w:rPr>
        <w:t>Для оценки источников шума на территории буровой с дизельным приводом, как вариант максимального шумового воздействия, приняты замеры уровней шума на рабочих местах аналогичных буровых по литературным источникам.</w:t>
      </w:r>
    </w:p>
    <w:p w14:paraId="1BE8C50C" w14:textId="4D553E0A" w:rsidR="005A680A" w:rsidRPr="00467407" w:rsidRDefault="005A680A" w:rsidP="005A680A">
      <w:pPr>
        <w:spacing w:before="200"/>
        <w:jc w:val="center"/>
        <w:rPr>
          <w:rFonts w:ascii="Times New Roman" w:hAnsi="Times New Roman"/>
          <w:sz w:val="24"/>
          <w:szCs w:val="24"/>
        </w:rPr>
      </w:pPr>
      <w:r w:rsidRPr="00467407">
        <w:rPr>
          <w:rFonts w:ascii="Times New Roman" w:hAnsi="Times New Roman"/>
          <w:sz w:val="24"/>
          <w:szCs w:val="24"/>
        </w:rPr>
        <w:t>УРОВНИ ЗВУКОВОЙ МОЩНОСТИ (УЗМ) ПРИ РАБОТЕ</w:t>
      </w:r>
    </w:p>
    <w:p w14:paraId="4BDC2211" w14:textId="2799713B" w:rsidR="005A680A" w:rsidRPr="00F31334" w:rsidRDefault="005A680A" w:rsidP="005A680A">
      <w:pPr>
        <w:jc w:val="center"/>
        <w:rPr>
          <w:rFonts w:ascii="Times New Roman" w:hAnsi="Times New Roman"/>
          <w:sz w:val="24"/>
          <w:szCs w:val="24"/>
          <w:lang w:val="kk-KZ"/>
        </w:rPr>
      </w:pPr>
      <w:r w:rsidRPr="00467407">
        <w:rPr>
          <w:rFonts w:ascii="Times New Roman" w:hAnsi="Times New Roman"/>
          <w:sz w:val="24"/>
          <w:szCs w:val="24"/>
        </w:rPr>
        <w:t xml:space="preserve">ТЕХНОЛОГИЧЕСКОГО ОБОРУДОВАНИЯ В ПРОЦЕССЕ </w:t>
      </w:r>
      <w:r w:rsidR="00F31334">
        <w:rPr>
          <w:rFonts w:ascii="Times New Roman" w:hAnsi="Times New Roman"/>
          <w:sz w:val="24"/>
          <w:szCs w:val="24"/>
          <w:lang w:val="kk-KZ"/>
        </w:rPr>
        <w:t>ИЛР</w:t>
      </w:r>
    </w:p>
    <w:p w14:paraId="5713D5AB" w14:textId="77777777" w:rsidR="005A680A" w:rsidRPr="00467407" w:rsidRDefault="005A680A" w:rsidP="005A680A">
      <w:pPr>
        <w:pStyle w:val="ae"/>
        <w:jc w:val="right"/>
        <w:rPr>
          <w:rFonts w:ascii="Times New Roman" w:hAnsi="Times New Roman"/>
          <w:i/>
          <w:sz w:val="24"/>
          <w:szCs w:val="24"/>
        </w:rPr>
      </w:pPr>
      <w:r w:rsidRPr="00467407">
        <w:rPr>
          <w:rFonts w:ascii="Times New Roman" w:hAnsi="Times New Roman"/>
          <w:sz w:val="24"/>
          <w:szCs w:val="24"/>
        </w:rPr>
        <w:t xml:space="preserve">Таблица </w:t>
      </w:r>
      <w:r w:rsidR="00532BD1">
        <w:rPr>
          <w:rFonts w:ascii="Times New Roman" w:hAnsi="Times New Roman"/>
          <w:sz w:val="24"/>
          <w:szCs w:val="24"/>
        </w:rPr>
        <w:t>7.1</w:t>
      </w:r>
      <w:r w:rsidR="00336B78">
        <w:rPr>
          <w:rFonts w:ascii="Times New Roman" w:hAnsi="Times New Roman"/>
          <w:sz w:val="24"/>
          <w:szCs w:val="24"/>
        </w:rPr>
        <w:t>.</w:t>
      </w:r>
    </w:p>
    <w:tbl>
      <w:tblPr>
        <w:tblW w:w="9024" w:type="dxa"/>
        <w:jc w:val="center"/>
        <w:tblLayout w:type="fixed"/>
        <w:tblCellMar>
          <w:left w:w="40" w:type="dxa"/>
          <w:right w:w="40" w:type="dxa"/>
        </w:tblCellMar>
        <w:tblLook w:val="0000" w:firstRow="0" w:lastRow="0" w:firstColumn="0" w:lastColumn="0" w:noHBand="0" w:noVBand="0"/>
      </w:tblPr>
      <w:tblGrid>
        <w:gridCol w:w="1817"/>
        <w:gridCol w:w="614"/>
        <w:gridCol w:w="595"/>
        <w:gridCol w:w="557"/>
        <w:gridCol w:w="595"/>
        <w:gridCol w:w="528"/>
        <w:gridCol w:w="605"/>
        <w:gridCol w:w="653"/>
        <w:gridCol w:w="720"/>
        <w:gridCol w:w="970"/>
        <w:gridCol w:w="1370"/>
      </w:tblGrid>
      <w:tr w:rsidR="005A680A" w:rsidRPr="00467407" w14:paraId="07C8CF9B" w14:textId="77777777" w:rsidTr="005A680A">
        <w:trPr>
          <w:trHeight w:val="20"/>
          <w:jc w:val="center"/>
        </w:trPr>
        <w:tc>
          <w:tcPr>
            <w:tcW w:w="1817" w:type="dxa"/>
            <w:vMerge w:val="restart"/>
            <w:tcBorders>
              <w:top w:val="single" w:sz="6" w:space="0" w:color="auto"/>
              <w:left w:val="single" w:sz="6" w:space="0" w:color="auto"/>
              <w:right w:val="single" w:sz="6" w:space="0" w:color="auto"/>
            </w:tcBorders>
            <w:shd w:val="clear" w:color="auto" w:fill="F2F2F2"/>
            <w:tcMar>
              <w:top w:w="28" w:type="dxa"/>
              <w:left w:w="57" w:type="dxa"/>
              <w:right w:w="57" w:type="dxa"/>
            </w:tcMar>
            <w:vAlign w:val="center"/>
          </w:tcPr>
          <w:p w14:paraId="2EF8E5C0"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Наименование</w:t>
            </w:r>
          </w:p>
        </w:tc>
        <w:tc>
          <w:tcPr>
            <w:tcW w:w="5837" w:type="dxa"/>
            <w:gridSpan w:val="9"/>
            <w:tcBorders>
              <w:top w:val="single" w:sz="6" w:space="0" w:color="auto"/>
              <w:left w:val="single" w:sz="6" w:space="0" w:color="auto"/>
              <w:bottom w:val="single" w:sz="6" w:space="0" w:color="auto"/>
              <w:right w:val="single" w:sz="6" w:space="0" w:color="auto"/>
            </w:tcBorders>
            <w:shd w:val="clear" w:color="auto" w:fill="F2F2F2"/>
            <w:tcMar>
              <w:top w:w="28" w:type="dxa"/>
              <w:left w:w="57" w:type="dxa"/>
              <w:right w:w="57" w:type="dxa"/>
            </w:tcMar>
            <w:vAlign w:val="center"/>
          </w:tcPr>
          <w:p w14:paraId="1D92CE6B"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Уровни звукового давления в октавных полосах со среднегеометрическими частотами, Гц</w:t>
            </w:r>
          </w:p>
        </w:tc>
        <w:tc>
          <w:tcPr>
            <w:tcW w:w="1370" w:type="dxa"/>
            <w:vMerge w:val="restart"/>
            <w:tcBorders>
              <w:top w:val="single" w:sz="6" w:space="0" w:color="auto"/>
              <w:left w:val="single" w:sz="6" w:space="0" w:color="auto"/>
              <w:right w:val="single" w:sz="6" w:space="0" w:color="auto"/>
            </w:tcBorders>
            <w:shd w:val="clear" w:color="auto" w:fill="F2F2F2"/>
            <w:tcMar>
              <w:top w:w="28" w:type="dxa"/>
              <w:left w:w="57" w:type="dxa"/>
              <w:right w:w="57" w:type="dxa"/>
            </w:tcMar>
            <w:vAlign w:val="center"/>
          </w:tcPr>
          <w:p w14:paraId="2405A648"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Корректи рованный УЗМ, дБА</w:t>
            </w:r>
          </w:p>
        </w:tc>
      </w:tr>
      <w:tr w:rsidR="005A680A" w:rsidRPr="00467407" w14:paraId="31F61A08" w14:textId="77777777" w:rsidTr="005A680A">
        <w:trPr>
          <w:trHeight w:val="404"/>
          <w:jc w:val="center"/>
        </w:trPr>
        <w:tc>
          <w:tcPr>
            <w:tcW w:w="1817" w:type="dxa"/>
            <w:vMerge/>
            <w:tcBorders>
              <w:left w:val="single" w:sz="6" w:space="0" w:color="auto"/>
              <w:bottom w:val="single" w:sz="6" w:space="0" w:color="auto"/>
              <w:right w:val="single" w:sz="6" w:space="0" w:color="auto"/>
            </w:tcBorders>
            <w:shd w:val="clear" w:color="auto" w:fill="F2F2F2"/>
            <w:tcMar>
              <w:top w:w="28" w:type="dxa"/>
              <w:left w:w="57" w:type="dxa"/>
              <w:right w:w="57" w:type="dxa"/>
            </w:tcMar>
            <w:vAlign w:val="center"/>
          </w:tcPr>
          <w:p w14:paraId="3DD130AB" w14:textId="77777777" w:rsidR="005A680A" w:rsidRPr="00467407" w:rsidRDefault="005A680A" w:rsidP="005A680A">
            <w:pPr>
              <w:jc w:val="center"/>
              <w:rPr>
                <w:rFonts w:ascii="Times New Roman" w:hAnsi="Times New Roman"/>
                <w:sz w:val="24"/>
                <w:szCs w:val="24"/>
              </w:rPr>
            </w:pPr>
          </w:p>
        </w:tc>
        <w:tc>
          <w:tcPr>
            <w:tcW w:w="614" w:type="dxa"/>
            <w:tcBorders>
              <w:top w:val="single" w:sz="6" w:space="0" w:color="auto"/>
              <w:left w:val="single" w:sz="6" w:space="0" w:color="auto"/>
              <w:bottom w:val="single" w:sz="6" w:space="0" w:color="auto"/>
              <w:right w:val="single" w:sz="6" w:space="0" w:color="auto"/>
            </w:tcBorders>
            <w:shd w:val="clear" w:color="auto" w:fill="F2F2F2"/>
            <w:tcMar>
              <w:top w:w="28" w:type="dxa"/>
              <w:left w:w="57" w:type="dxa"/>
              <w:right w:w="57" w:type="dxa"/>
            </w:tcMar>
            <w:vAlign w:val="center"/>
          </w:tcPr>
          <w:p w14:paraId="1D44F547"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31,5</w:t>
            </w:r>
          </w:p>
        </w:tc>
        <w:tc>
          <w:tcPr>
            <w:tcW w:w="595" w:type="dxa"/>
            <w:tcBorders>
              <w:top w:val="single" w:sz="6" w:space="0" w:color="auto"/>
              <w:left w:val="single" w:sz="6" w:space="0" w:color="auto"/>
              <w:bottom w:val="single" w:sz="6" w:space="0" w:color="auto"/>
              <w:right w:val="single" w:sz="6" w:space="0" w:color="auto"/>
            </w:tcBorders>
            <w:shd w:val="clear" w:color="auto" w:fill="F2F2F2"/>
            <w:tcMar>
              <w:top w:w="28" w:type="dxa"/>
              <w:left w:w="57" w:type="dxa"/>
              <w:right w:w="57" w:type="dxa"/>
            </w:tcMar>
            <w:vAlign w:val="center"/>
          </w:tcPr>
          <w:p w14:paraId="79826082"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63</w:t>
            </w:r>
          </w:p>
        </w:tc>
        <w:tc>
          <w:tcPr>
            <w:tcW w:w="557" w:type="dxa"/>
            <w:tcBorders>
              <w:top w:val="single" w:sz="6" w:space="0" w:color="auto"/>
              <w:left w:val="single" w:sz="6" w:space="0" w:color="auto"/>
              <w:bottom w:val="single" w:sz="6" w:space="0" w:color="auto"/>
              <w:right w:val="single" w:sz="6" w:space="0" w:color="auto"/>
            </w:tcBorders>
            <w:shd w:val="clear" w:color="auto" w:fill="F2F2F2"/>
            <w:tcMar>
              <w:top w:w="28" w:type="dxa"/>
              <w:left w:w="57" w:type="dxa"/>
              <w:right w:w="57" w:type="dxa"/>
            </w:tcMar>
            <w:vAlign w:val="center"/>
          </w:tcPr>
          <w:p w14:paraId="19BD5284"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125</w:t>
            </w:r>
          </w:p>
        </w:tc>
        <w:tc>
          <w:tcPr>
            <w:tcW w:w="595" w:type="dxa"/>
            <w:tcBorders>
              <w:top w:val="single" w:sz="6" w:space="0" w:color="auto"/>
              <w:left w:val="single" w:sz="6" w:space="0" w:color="auto"/>
              <w:bottom w:val="single" w:sz="6" w:space="0" w:color="auto"/>
              <w:right w:val="single" w:sz="6" w:space="0" w:color="auto"/>
            </w:tcBorders>
            <w:shd w:val="clear" w:color="auto" w:fill="F2F2F2"/>
            <w:tcMar>
              <w:top w:w="28" w:type="dxa"/>
              <w:left w:w="57" w:type="dxa"/>
              <w:right w:w="57" w:type="dxa"/>
            </w:tcMar>
            <w:vAlign w:val="center"/>
          </w:tcPr>
          <w:p w14:paraId="0F134C07"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250</w:t>
            </w:r>
          </w:p>
        </w:tc>
        <w:tc>
          <w:tcPr>
            <w:tcW w:w="528" w:type="dxa"/>
            <w:tcBorders>
              <w:top w:val="single" w:sz="6" w:space="0" w:color="auto"/>
              <w:left w:val="single" w:sz="6" w:space="0" w:color="auto"/>
              <w:bottom w:val="single" w:sz="6" w:space="0" w:color="auto"/>
              <w:right w:val="single" w:sz="6" w:space="0" w:color="auto"/>
            </w:tcBorders>
            <w:shd w:val="clear" w:color="auto" w:fill="F2F2F2"/>
            <w:tcMar>
              <w:top w:w="28" w:type="dxa"/>
              <w:left w:w="57" w:type="dxa"/>
              <w:right w:w="57" w:type="dxa"/>
            </w:tcMar>
            <w:vAlign w:val="center"/>
          </w:tcPr>
          <w:p w14:paraId="72585340"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500</w:t>
            </w:r>
          </w:p>
        </w:tc>
        <w:tc>
          <w:tcPr>
            <w:tcW w:w="605" w:type="dxa"/>
            <w:tcBorders>
              <w:top w:val="single" w:sz="6" w:space="0" w:color="auto"/>
              <w:left w:val="single" w:sz="6" w:space="0" w:color="auto"/>
              <w:bottom w:val="single" w:sz="6" w:space="0" w:color="auto"/>
              <w:right w:val="single" w:sz="6" w:space="0" w:color="auto"/>
            </w:tcBorders>
            <w:shd w:val="clear" w:color="auto" w:fill="F2F2F2"/>
            <w:tcMar>
              <w:top w:w="28" w:type="dxa"/>
              <w:left w:w="57" w:type="dxa"/>
              <w:right w:w="57" w:type="dxa"/>
            </w:tcMar>
            <w:vAlign w:val="center"/>
          </w:tcPr>
          <w:p w14:paraId="417EAC9F"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1000</w:t>
            </w:r>
          </w:p>
        </w:tc>
        <w:tc>
          <w:tcPr>
            <w:tcW w:w="653" w:type="dxa"/>
            <w:tcBorders>
              <w:top w:val="single" w:sz="6" w:space="0" w:color="auto"/>
              <w:left w:val="single" w:sz="6" w:space="0" w:color="auto"/>
              <w:bottom w:val="single" w:sz="6" w:space="0" w:color="auto"/>
              <w:right w:val="single" w:sz="6" w:space="0" w:color="auto"/>
            </w:tcBorders>
            <w:shd w:val="clear" w:color="auto" w:fill="F2F2F2"/>
            <w:tcMar>
              <w:top w:w="28" w:type="dxa"/>
              <w:left w:w="57" w:type="dxa"/>
              <w:right w:w="57" w:type="dxa"/>
            </w:tcMar>
            <w:vAlign w:val="center"/>
          </w:tcPr>
          <w:p w14:paraId="33B118AB"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2000</w:t>
            </w:r>
          </w:p>
        </w:tc>
        <w:tc>
          <w:tcPr>
            <w:tcW w:w="720" w:type="dxa"/>
            <w:tcBorders>
              <w:top w:val="single" w:sz="6" w:space="0" w:color="auto"/>
              <w:left w:val="single" w:sz="6" w:space="0" w:color="auto"/>
              <w:bottom w:val="single" w:sz="6" w:space="0" w:color="auto"/>
              <w:right w:val="single" w:sz="6" w:space="0" w:color="auto"/>
            </w:tcBorders>
            <w:shd w:val="clear" w:color="auto" w:fill="F2F2F2"/>
            <w:tcMar>
              <w:top w:w="28" w:type="dxa"/>
              <w:left w:w="57" w:type="dxa"/>
              <w:right w:w="57" w:type="dxa"/>
            </w:tcMar>
            <w:vAlign w:val="center"/>
          </w:tcPr>
          <w:p w14:paraId="2C0C27D9"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4000</w:t>
            </w:r>
          </w:p>
        </w:tc>
        <w:tc>
          <w:tcPr>
            <w:tcW w:w="970" w:type="dxa"/>
            <w:tcBorders>
              <w:top w:val="single" w:sz="6" w:space="0" w:color="auto"/>
              <w:left w:val="single" w:sz="6" w:space="0" w:color="auto"/>
              <w:bottom w:val="single" w:sz="6" w:space="0" w:color="auto"/>
              <w:right w:val="single" w:sz="6" w:space="0" w:color="auto"/>
            </w:tcBorders>
            <w:shd w:val="clear" w:color="auto" w:fill="F2F2F2"/>
            <w:tcMar>
              <w:top w:w="28" w:type="dxa"/>
              <w:left w:w="57" w:type="dxa"/>
              <w:right w:w="57" w:type="dxa"/>
            </w:tcMar>
            <w:vAlign w:val="center"/>
          </w:tcPr>
          <w:p w14:paraId="69616D7F"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8000</w:t>
            </w:r>
          </w:p>
        </w:tc>
        <w:tc>
          <w:tcPr>
            <w:tcW w:w="1370" w:type="dxa"/>
            <w:vMerge/>
            <w:tcBorders>
              <w:left w:val="single" w:sz="6" w:space="0" w:color="auto"/>
              <w:bottom w:val="single" w:sz="6" w:space="0" w:color="auto"/>
              <w:right w:val="single" w:sz="6" w:space="0" w:color="auto"/>
            </w:tcBorders>
            <w:shd w:val="clear" w:color="auto" w:fill="F2F2F2"/>
            <w:tcMar>
              <w:top w:w="28" w:type="dxa"/>
              <w:left w:w="57" w:type="dxa"/>
              <w:right w:w="57" w:type="dxa"/>
            </w:tcMar>
            <w:vAlign w:val="center"/>
          </w:tcPr>
          <w:p w14:paraId="59B28DC8" w14:textId="77777777" w:rsidR="005A680A" w:rsidRPr="00467407" w:rsidRDefault="005A680A" w:rsidP="005A680A">
            <w:pPr>
              <w:jc w:val="center"/>
              <w:rPr>
                <w:rFonts w:ascii="Times New Roman" w:hAnsi="Times New Roman"/>
                <w:sz w:val="24"/>
                <w:szCs w:val="24"/>
              </w:rPr>
            </w:pPr>
          </w:p>
        </w:tc>
      </w:tr>
      <w:tr w:rsidR="005A680A" w:rsidRPr="00467407" w14:paraId="49DC7001" w14:textId="77777777" w:rsidTr="005A680A">
        <w:trPr>
          <w:trHeight w:val="20"/>
          <w:jc w:val="center"/>
        </w:trPr>
        <w:tc>
          <w:tcPr>
            <w:tcW w:w="1817" w:type="dxa"/>
            <w:tcBorders>
              <w:top w:val="single" w:sz="6" w:space="0" w:color="auto"/>
              <w:left w:val="single" w:sz="6" w:space="0" w:color="auto"/>
              <w:bottom w:val="single" w:sz="6" w:space="0" w:color="auto"/>
              <w:right w:val="single" w:sz="6" w:space="0" w:color="auto"/>
            </w:tcBorders>
            <w:shd w:val="clear" w:color="auto" w:fill="F2F2F2"/>
            <w:tcMar>
              <w:top w:w="28" w:type="dxa"/>
              <w:left w:w="57" w:type="dxa"/>
              <w:right w:w="57" w:type="dxa"/>
            </w:tcMar>
          </w:tcPr>
          <w:p w14:paraId="49517FB8"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w:t>
            </w:r>
          </w:p>
        </w:tc>
        <w:tc>
          <w:tcPr>
            <w:tcW w:w="614" w:type="dxa"/>
            <w:tcBorders>
              <w:top w:val="single" w:sz="6" w:space="0" w:color="auto"/>
              <w:left w:val="single" w:sz="6" w:space="0" w:color="auto"/>
              <w:bottom w:val="single" w:sz="6" w:space="0" w:color="auto"/>
              <w:right w:val="single" w:sz="6" w:space="0" w:color="auto"/>
            </w:tcBorders>
            <w:shd w:val="clear" w:color="auto" w:fill="F2F2F2"/>
            <w:tcMar>
              <w:top w:w="28" w:type="dxa"/>
              <w:left w:w="57" w:type="dxa"/>
              <w:right w:w="57" w:type="dxa"/>
            </w:tcMar>
          </w:tcPr>
          <w:p w14:paraId="569D9560"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2</w:t>
            </w:r>
          </w:p>
        </w:tc>
        <w:tc>
          <w:tcPr>
            <w:tcW w:w="595" w:type="dxa"/>
            <w:tcBorders>
              <w:top w:val="single" w:sz="6" w:space="0" w:color="auto"/>
              <w:left w:val="single" w:sz="6" w:space="0" w:color="auto"/>
              <w:bottom w:val="single" w:sz="6" w:space="0" w:color="auto"/>
              <w:right w:val="single" w:sz="6" w:space="0" w:color="auto"/>
            </w:tcBorders>
            <w:shd w:val="clear" w:color="auto" w:fill="F2F2F2"/>
            <w:tcMar>
              <w:top w:w="28" w:type="dxa"/>
              <w:left w:w="57" w:type="dxa"/>
              <w:right w:w="57" w:type="dxa"/>
            </w:tcMar>
          </w:tcPr>
          <w:p w14:paraId="7678746A"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3</w:t>
            </w:r>
          </w:p>
        </w:tc>
        <w:tc>
          <w:tcPr>
            <w:tcW w:w="557" w:type="dxa"/>
            <w:tcBorders>
              <w:top w:val="single" w:sz="6" w:space="0" w:color="auto"/>
              <w:left w:val="single" w:sz="6" w:space="0" w:color="auto"/>
              <w:bottom w:val="single" w:sz="6" w:space="0" w:color="auto"/>
              <w:right w:val="single" w:sz="6" w:space="0" w:color="auto"/>
            </w:tcBorders>
            <w:shd w:val="clear" w:color="auto" w:fill="F2F2F2"/>
            <w:tcMar>
              <w:top w:w="28" w:type="dxa"/>
              <w:left w:w="57" w:type="dxa"/>
              <w:right w:w="57" w:type="dxa"/>
            </w:tcMar>
          </w:tcPr>
          <w:p w14:paraId="0616FFF8"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4</w:t>
            </w:r>
          </w:p>
        </w:tc>
        <w:tc>
          <w:tcPr>
            <w:tcW w:w="595" w:type="dxa"/>
            <w:tcBorders>
              <w:top w:val="single" w:sz="6" w:space="0" w:color="auto"/>
              <w:left w:val="single" w:sz="6" w:space="0" w:color="auto"/>
              <w:bottom w:val="single" w:sz="6" w:space="0" w:color="auto"/>
              <w:right w:val="single" w:sz="6" w:space="0" w:color="auto"/>
            </w:tcBorders>
            <w:shd w:val="clear" w:color="auto" w:fill="F2F2F2"/>
            <w:tcMar>
              <w:top w:w="28" w:type="dxa"/>
              <w:left w:w="57" w:type="dxa"/>
              <w:right w:w="57" w:type="dxa"/>
            </w:tcMar>
          </w:tcPr>
          <w:p w14:paraId="3B669181"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5</w:t>
            </w:r>
          </w:p>
        </w:tc>
        <w:tc>
          <w:tcPr>
            <w:tcW w:w="528" w:type="dxa"/>
            <w:tcBorders>
              <w:top w:val="single" w:sz="6" w:space="0" w:color="auto"/>
              <w:left w:val="single" w:sz="6" w:space="0" w:color="auto"/>
              <w:bottom w:val="single" w:sz="6" w:space="0" w:color="auto"/>
              <w:right w:val="single" w:sz="6" w:space="0" w:color="auto"/>
            </w:tcBorders>
            <w:shd w:val="clear" w:color="auto" w:fill="F2F2F2"/>
            <w:tcMar>
              <w:top w:w="28" w:type="dxa"/>
              <w:left w:w="57" w:type="dxa"/>
              <w:right w:w="57" w:type="dxa"/>
            </w:tcMar>
          </w:tcPr>
          <w:p w14:paraId="68E8D57B"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6</w:t>
            </w:r>
          </w:p>
        </w:tc>
        <w:tc>
          <w:tcPr>
            <w:tcW w:w="605" w:type="dxa"/>
            <w:tcBorders>
              <w:top w:val="single" w:sz="6" w:space="0" w:color="auto"/>
              <w:left w:val="single" w:sz="6" w:space="0" w:color="auto"/>
              <w:bottom w:val="single" w:sz="6" w:space="0" w:color="auto"/>
              <w:right w:val="single" w:sz="6" w:space="0" w:color="auto"/>
            </w:tcBorders>
            <w:shd w:val="clear" w:color="auto" w:fill="F2F2F2"/>
            <w:tcMar>
              <w:top w:w="28" w:type="dxa"/>
              <w:left w:w="57" w:type="dxa"/>
              <w:right w:w="57" w:type="dxa"/>
            </w:tcMar>
          </w:tcPr>
          <w:p w14:paraId="4752C4CC"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7</w:t>
            </w:r>
          </w:p>
        </w:tc>
        <w:tc>
          <w:tcPr>
            <w:tcW w:w="653" w:type="dxa"/>
            <w:tcBorders>
              <w:top w:val="single" w:sz="6" w:space="0" w:color="auto"/>
              <w:left w:val="single" w:sz="6" w:space="0" w:color="auto"/>
              <w:bottom w:val="single" w:sz="6" w:space="0" w:color="auto"/>
              <w:right w:val="single" w:sz="6" w:space="0" w:color="auto"/>
            </w:tcBorders>
            <w:shd w:val="clear" w:color="auto" w:fill="F2F2F2"/>
            <w:tcMar>
              <w:top w:w="28" w:type="dxa"/>
              <w:left w:w="57" w:type="dxa"/>
              <w:right w:w="57" w:type="dxa"/>
            </w:tcMar>
          </w:tcPr>
          <w:p w14:paraId="4D549C47"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w:t>
            </w:r>
          </w:p>
        </w:tc>
        <w:tc>
          <w:tcPr>
            <w:tcW w:w="720" w:type="dxa"/>
            <w:tcBorders>
              <w:top w:val="single" w:sz="6" w:space="0" w:color="auto"/>
              <w:left w:val="single" w:sz="6" w:space="0" w:color="auto"/>
              <w:bottom w:val="single" w:sz="6" w:space="0" w:color="auto"/>
              <w:right w:val="single" w:sz="6" w:space="0" w:color="auto"/>
            </w:tcBorders>
            <w:shd w:val="clear" w:color="auto" w:fill="F2F2F2"/>
            <w:tcMar>
              <w:top w:w="28" w:type="dxa"/>
              <w:left w:w="57" w:type="dxa"/>
              <w:right w:w="57" w:type="dxa"/>
            </w:tcMar>
          </w:tcPr>
          <w:p w14:paraId="41FC2549"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9</w:t>
            </w:r>
          </w:p>
        </w:tc>
        <w:tc>
          <w:tcPr>
            <w:tcW w:w="970" w:type="dxa"/>
            <w:tcBorders>
              <w:top w:val="single" w:sz="6" w:space="0" w:color="auto"/>
              <w:left w:val="single" w:sz="6" w:space="0" w:color="auto"/>
              <w:bottom w:val="single" w:sz="6" w:space="0" w:color="auto"/>
              <w:right w:val="single" w:sz="6" w:space="0" w:color="auto"/>
            </w:tcBorders>
            <w:shd w:val="clear" w:color="auto" w:fill="F2F2F2"/>
            <w:tcMar>
              <w:top w:w="28" w:type="dxa"/>
              <w:left w:w="57" w:type="dxa"/>
              <w:right w:w="57" w:type="dxa"/>
            </w:tcMar>
          </w:tcPr>
          <w:p w14:paraId="012F4507"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10</w:t>
            </w:r>
          </w:p>
        </w:tc>
        <w:tc>
          <w:tcPr>
            <w:tcW w:w="1370" w:type="dxa"/>
            <w:tcBorders>
              <w:top w:val="single" w:sz="6" w:space="0" w:color="auto"/>
              <w:left w:val="single" w:sz="6" w:space="0" w:color="auto"/>
              <w:bottom w:val="single" w:sz="6" w:space="0" w:color="auto"/>
              <w:right w:val="single" w:sz="6" w:space="0" w:color="auto"/>
            </w:tcBorders>
            <w:shd w:val="clear" w:color="auto" w:fill="F2F2F2"/>
            <w:tcMar>
              <w:top w:w="28" w:type="dxa"/>
              <w:left w:w="57" w:type="dxa"/>
              <w:right w:w="57" w:type="dxa"/>
            </w:tcMar>
          </w:tcPr>
          <w:p w14:paraId="0D77D96A"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11</w:t>
            </w:r>
          </w:p>
        </w:tc>
      </w:tr>
      <w:tr w:rsidR="005A680A" w:rsidRPr="00467407" w14:paraId="68305B0D" w14:textId="77777777" w:rsidTr="005A680A">
        <w:trPr>
          <w:trHeight w:val="376"/>
          <w:jc w:val="center"/>
        </w:trPr>
        <w:tc>
          <w:tcPr>
            <w:tcW w:w="1817" w:type="dxa"/>
            <w:tcBorders>
              <w:top w:val="single" w:sz="6" w:space="0" w:color="auto"/>
              <w:left w:val="single" w:sz="6" w:space="0" w:color="auto"/>
              <w:bottom w:val="single" w:sz="6" w:space="0" w:color="auto"/>
              <w:right w:val="single" w:sz="6" w:space="0" w:color="auto"/>
            </w:tcBorders>
            <w:shd w:val="clear" w:color="auto" w:fill="FFFFFF"/>
            <w:tcMar>
              <w:top w:w="28" w:type="dxa"/>
              <w:left w:w="57" w:type="dxa"/>
              <w:right w:w="57" w:type="dxa"/>
            </w:tcMar>
          </w:tcPr>
          <w:p w14:paraId="28C1BA0F" w14:textId="77777777" w:rsidR="005A680A" w:rsidRPr="00467407" w:rsidRDefault="005A680A" w:rsidP="005A680A">
            <w:pPr>
              <w:rPr>
                <w:rFonts w:ascii="Times New Roman" w:hAnsi="Times New Roman"/>
                <w:sz w:val="24"/>
                <w:szCs w:val="24"/>
              </w:rPr>
            </w:pPr>
            <w:r w:rsidRPr="00467407">
              <w:rPr>
                <w:rFonts w:ascii="Times New Roman" w:hAnsi="Times New Roman"/>
                <w:sz w:val="24"/>
                <w:szCs w:val="24"/>
              </w:rPr>
              <w:t>Измерения</w:t>
            </w:r>
          </w:p>
        </w:tc>
        <w:tc>
          <w:tcPr>
            <w:tcW w:w="614" w:type="dxa"/>
            <w:tcBorders>
              <w:top w:val="single" w:sz="6" w:space="0" w:color="auto"/>
              <w:left w:val="single" w:sz="6" w:space="0" w:color="auto"/>
              <w:bottom w:val="single" w:sz="6" w:space="0" w:color="auto"/>
              <w:right w:val="single" w:sz="6" w:space="0" w:color="auto"/>
            </w:tcBorders>
            <w:shd w:val="clear" w:color="auto" w:fill="FFFFFF"/>
            <w:tcMar>
              <w:top w:w="28" w:type="dxa"/>
              <w:left w:w="57" w:type="dxa"/>
              <w:right w:w="57" w:type="dxa"/>
            </w:tcMar>
            <w:vAlign w:val="center"/>
          </w:tcPr>
          <w:p w14:paraId="2B0B8B98"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89</w:t>
            </w:r>
          </w:p>
        </w:tc>
        <w:tc>
          <w:tcPr>
            <w:tcW w:w="595" w:type="dxa"/>
            <w:tcBorders>
              <w:top w:val="single" w:sz="6" w:space="0" w:color="auto"/>
              <w:left w:val="single" w:sz="6" w:space="0" w:color="auto"/>
              <w:bottom w:val="single" w:sz="6" w:space="0" w:color="auto"/>
              <w:right w:val="single" w:sz="6" w:space="0" w:color="auto"/>
            </w:tcBorders>
            <w:shd w:val="clear" w:color="auto" w:fill="FFFFFF"/>
            <w:tcMar>
              <w:top w:w="28" w:type="dxa"/>
              <w:left w:w="57" w:type="dxa"/>
              <w:right w:w="57" w:type="dxa"/>
            </w:tcMar>
            <w:vAlign w:val="center"/>
          </w:tcPr>
          <w:p w14:paraId="74F71E42"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89</w:t>
            </w:r>
          </w:p>
        </w:tc>
        <w:tc>
          <w:tcPr>
            <w:tcW w:w="557" w:type="dxa"/>
            <w:tcBorders>
              <w:top w:val="single" w:sz="6" w:space="0" w:color="auto"/>
              <w:left w:val="single" w:sz="6" w:space="0" w:color="auto"/>
              <w:bottom w:val="single" w:sz="6" w:space="0" w:color="auto"/>
              <w:right w:val="single" w:sz="6" w:space="0" w:color="auto"/>
            </w:tcBorders>
            <w:shd w:val="clear" w:color="auto" w:fill="FFFFFF"/>
            <w:tcMar>
              <w:top w:w="28" w:type="dxa"/>
              <w:left w:w="57" w:type="dxa"/>
              <w:right w:w="57" w:type="dxa"/>
            </w:tcMar>
            <w:vAlign w:val="center"/>
          </w:tcPr>
          <w:p w14:paraId="4750B43A"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89</w:t>
            </w:r>
          </w:p>
        </w:tc>
        <w:tc>
          <w:tcPr>
            <w:tcW w:w="595" w:type="dxa"/>
            <w:tcBorders>
              <w:top w:val="single" w:sz="6" w:space="0" w:color="auto"/>
              <w:left w:val="single" w:sz="6" w:space="0" w:color="auto"/>
              <w:bottom w:val="single" w:sz="6" w:space="0" w:color="auto"/>
              <w:right w:val="single" w:sz="6" w:space="0" w:color="auto"/>
            </w:tcBorders>
            <w:shd w:val="clear" w:color="auto" w:fill="FFFFFF"/>
            <w:tcMar>
              <w:top w:w="28" w:type="dxa"/>
              <w:left w:w="57" w:type="dxa"/>
              <w:right w:w="57" w:type="dxa"/>
            </w:tcMar>
            <w:vAlign w:val="center"/>
          </w:tcPr>
          <w:p w14:paraId="7E1EDE6C"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87</w:t>
            </w:r>
          </w:p>
        </w:tc>
        <w:tc>
          <w:tcPr>
            <w:tcW w:w="528" w:type="dxa"/>
            <w:tcBorders>
              <w:top w:val="single" w:sz="6" w:space="0" w:color="auto"/>
              <w:left w:val="single" w:sz="6" w:space="0" w:color="auto"/>
              <w:bottom w:val="single" w:sz="6" w:space="0" w:color="auto"/>
              <w:right w:val="single" w:sz="6" w:space="0" w:color="auto"/>
            </w:tcBorders>
            <w:shd w:val="clear" w:color="auto" w:fill="FFFFFF"/>
            <w:tcMar>
              <w:top w:w="28" w:type="dxa"/>
              <w:left w:w="57" w:type="dxa"/>
              <w:right w:w="57" w:type="dxa"/>
            </w:tcMar>
            <w:vAlign w:val="center"/>
          </w:tcPr>
          <w:p w14:paraId="0147CEC6"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87</w:t>
            </w:r>
          </w:p>
        </w:tc>
        <w:tc>
          <w:tcPr>
            <w:tcW w:w="605" w:type="dxa"/>
            <w:tcBorders>
              <w:top w:val="single" w:sz="6" w:space="0" w:color="auto"/>
              <w:left w:val="single" w:sz="6" w:space="0" w:color="auto"/>
              <w:bottom w:val="single" w:sz="6" w:space="0" w:color="auto"/>
              <w:right w:val="single" w:sz="6" w:space="0" w:color="auto"/>
            </w:tcBorders>
            <w:shd w:val="clear" w:color="auto" w:fill="FFFFFF"/>
            <w:tcMar>
              <w:top w:w="28" w:type="dxa"/>
              <w:left w:w="57" w:type="dxa"/>
              <w:right w:w="57" w:type="dxa"/>
            </w:tcMar>
            <w:vAlign w:val="center"/>
          </w:tcPr>
          <w:p w14:paraId="3AD42705"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78</w:t>
            </w:r>
          </w:p>
        </w:tc>
        <w:tc>
          <w:tcPr>
            <w:tcW w:w="653" w:type="dxa"/>
            <w:tcBorders>
              <w:top w:val="single" w:sz="6" w:space="0" w:color="auto"/>
              <w:left w:val="single" w:sz="6" w:space="0" w:color="auto"/>
              <w:bottom w:val="single" w:sz="6" w:space="0" w:color="auto"/>
              <w:right w:val="single" w:sz="6" w:space="0" w:color="auto"/>
            </w:tcBorders>
            <w:shd w:val="clear" w:color="auto" w:fill="FFFFFF"/>
            <w:tcMar>
              <w:top w:w="28" w:type="dxa"/>
              <w:left w:w="57" w:type="dxa"/>
              <w:right w:w="57" w:type="dxa"/>
            </w:tcMar>
            <w:vAlign w:val="center"/>
          </w:tcPr>
          <w:p w14:paraId="77E9C148"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75</w:t>
            </w:r>
          </w:p>
        </w:tc>
        <w:tc>
          <w:tcPr>
            <w:tcW w:w="720" w:type="dxa"/>
            <w:tcBorders>
              <w:top w:val="single" w:sz="6" w:space="0" w:color="auto"/>
              <w:left w:val="single" w:sz="6" w:space="0" w:color="auto"/>
              <w:bottom w:val="single" w:sz="6" w:space="0" w:color="auto"/>
              <w:right w:val="single" w:sz="6" w:space="0" w:color="auto"/>
            </w:tcBorders>
            <w:shd w:val="clear" w:color="auto" w:fill="FFFFFF"/>
            <w:tcMar>
              <w:top w:w="28" w:type="dxa"/>
              <w:left w:w="57" w:type="dxa"/>
              <w:right w:w="57" w:type="dxa"/>
            </w:tcMar>
            <w:vAlign w:val="center"/>
          </w:tcPr>
          <w:p w14:paraId="5DA8E3FC"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71</w:t>
            </w:r>
          </w:p>
        </w:tc>
        <w:tc>
          <w:tcPr>
            <w:tcW w:w="970" w:type="dxa"/>
            <w:tcBorders>
              <w:top w:val="single" w:sz="6" w:space="0" w:color="auto"/>
              <w:left w:val="single" w:sz="6" w:space="0" w:color="auto"/>
              <w:bottom w:val="single" w:sz="6" w:space="0" w:color="auto"/>
              <w:right w:val="single" w:sz="6" w:space="0" w:color="auto"/>
            </w:tcBorders>
            <w:shd w:val="clear" w:color="auto" w:fill="FFFFFF"/>
            <w:tcMar>
              <w:top w:w="28" w:type="dxa"/>
              <w:left w:w="57" w:type="dxa"/>
              <w:right w:w="57" w:type="dxa"/>
            </w:tcMar>
            <w:vAlign w:val="center"/>
          </w:tcPr>
          <w:p w14:paraId="333F2C10"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63</w:t>
            </w:r>
          </w:p>
        </w:tc>
        <w:tc>
          <w:tcPr>
            <w:tcW w:w="1370" w:type="dxa"/>
            <w:tcBorders>
              <w:top w:val="single" w:sz="6" w:space="0" w:color="auto"/>
              <w:left w:val="single" w:sz="6" w:space="0" w:color="auto"/>
              <w:bottom w:val="single" w:sz="6" w:space="0" w:color="auto"/>
              <w:right w:val="single" w:sz="6" w:space="0" w:color="auto"/>
            </w:tcBorders>
            <w:shd w:val="clear" w:color="auto" w:fill="FFFFFF"/>
            <w:tcMar>
              <w:top w:w="28" w:type="dxa"/>
              <w:left w:w="57" w:type="dxa"/>
              <w:right w:w="57" w:type="dxa"/>
            </w:tcMar>
            <w:vAlign w:val="center"/>
          </w:tcPr>
          <w:p w14:paraId="198A42C6"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88</w:t>
            </w:r>
          </w:p>
        </w:tc>
      </w:tr>
      <w:tr w:rsidR="005A680A" w:rsidRPr="00467407" w14:paraId="4E3DA32B" w14:textId="77777777" w:rsidTr="005A680A">
        <w:trPr>
          <w:trHeight w:val="485"/>
          <w:jc w:val="center"/>
        </w:trPr>
        <w:tc>
          <w:tcPr>
            <w:tcW w:w="1817" w:type="dxa"/>
            <w:tcBorders>
              <w:top w:val="single" w:sz="6" w:space="0" w:color="auto"/>
              <w:left w:val="single" w:sz="6" w:space="0" w:color="auto"/>
              <w:bottom w:val="single" w:sz="6" w:space="0" w:color="auto"/>
              <w:right w:val="single" w:sz="6" w:space="0" w:color="auto"/>
            </w:tcBorders>
            <w:shd w:val="clear" w:color="auto" w:fill="FFFFFF"/>
            <w:tcMar>
              <w:top w:w="28" w:type="dxa"/>
              <w:left w:w="57" w:type="dxa"/>
              <w:right w:w="57" w:type="dxa"/>
            </w:tcMar>
          </w:tcPr>
          <w:p w14:paraId="2221F99C" w14:textId="77777777" w:rsidR="005A680A" w:rsidRPr="00467407" w:rsidRDefault="005A680A" w:rsidP="005A680A">
            <w:pPr>
              <w:rPr>
                <w:rFonts w:ascii="Times New Roman" w:hAnsi="Times New Roman"/>
                <w:sz w:val="24"/>
                <w:szCs w:val="24"/>
              </w:rPr>
            </w:pPr>
            <w:r w:rsidRPr="00467407">
              <w:rPr>
                <w:rFonts w:ascii="Times New Roman" w:hAnsi="Times New Roman"/>
                <w:sz w:val="24"/>
                <w:szCs w:val="24"/>
              </w:rPr>
              <w:t xml:space="preserve">Норма для </w:t>
            </w:r>
          </w:p>
          <w:p w14:paraId="0C71A121" w14:textId="77777777" w:rsidR="005A680A" w:rsidRPr="00467407" w:rsidRDefault="005A680A" w:rsidP="005A680A">
            <w:pPr>
              <w:rPr>
                <w:rFonts w:ascii="Times New Roman" w:hAnsi="Times New Roman"/>
                <w:sz w:val="24"/>
                <w:szCs w:val="24"/>
              </w:rPr>
            </w:pPr>
            <w:r w:rsidRPr="00467407">
              <w:rPr>
                <w:rFonts w:ascii="Times New Roman" w:hAnsi="Times New Roman"/>
                <w:sz w:val="24"/>
                <w:szCs w:val="24"/>
              </w:rPr>
              <w:t>рабочей зоны</w:t>
            </w:r>
          </w:p>
        </w:tc>
        <w:tc>
          <w:tcPr>
            <w:tcW w:w="614" w:type="dxa"/>
            <w:tcBorders>
              <w:top w:val="single" w:sz="6" w:space="0" w:color="auto"/>
              <w:left w:val="single" w:sz="6" w:space="0" w:color="auto"/>
              <w:bottom w:val="single" w:sz="6" w:space="0" w:color="auto"/>
              <w:right w:val="single" w:sz="6" w:space="0" w:color="auto"/>
            </w:tcBorders>
            <w:shd w:val="clear" w:color="auto" w:fill="FFFFFF"/>
            <w:tcMar>
              <w:top w:w="28" w:type="dxa"/>
              <w:left w:w="57" w:type="dxa"/>
              <w:right w:w="57" w:type="dxa"/>
            </w:tcMar>
            <w:vAlign w:val="center"/>
          </w:tcPr>
          <w:p w14:paraId="7E3F1F17"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107</w:t>
            </w:r>
          </w:p>
        </w:tc>
        <w:tc>
          <w:tcPr>
            <w:tcW w:w="595" w:type="dxa"/>
            <w:tcBorders>
              <w:top w:val="single" w:sz="6" w:space="0" w:color="auto"/>
              <w:left w:val="single" w:sz="6" w:space="0" w:color="auto"/>
              <w:bottom w:val="single" w:sz="6" w:space="0" w:color="auto"/>
              <w:right w:val="single" w:sz="6" w:space="0" w:color="auto"/>
            </w:tcBorders>
            <w:shd w:val="clear" w:color="auto" w:fill="FFFFFF"/>
            <w:tcMar>
              <w:top w:w="28" w:type="dxa"/>
              <w:left w:w="57" w:type="dxa"/>
              <w:right w:w="57" w:type="dxa"/>
            </w:tcMar>
            <w:vAlign w:val="center"/>
          </w:tcPr>
          <w:p w14:paraId="5698A6B9"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95</w:t>
            </w:r>
          </w:p>
        </w:tc>
        <w:tc>
          <w:tcPr>
            <w:tcW w:w="557" w:type="dxa"/>
            <w:tcBorders>
              <w:top w:val="single" w:sz="6" w:space="0" w:color="auto"/>
              <w:left w:val="single" w:sz="6" w:space="0" w:color="auto"/>
              <w:bottom w:val="single" w:sz="6" w:space="0" w:color="auto"/>
              <w:right w:val="single" w:sz="6" w:space="0" w:color="auto"/>
            </w:tcBorders>
            <w:shd w:val="clear" w:color="auto" w:fill="FFFFFF"/>
            <w:tcMar>
              <w:top w:w="28" w:type="dxa"/>
              <w:left w:w="57" w:type="dxa"/>
              <w:right w:w="57" w:type="dxa"/>
            </w:tcMar>
            <w:vAlign w:val="center"/>
          </w:tcPr>
          <w:p w14:paraId="3940DA4E"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87</w:t>
            </w:r>
          </w:p>
        </w:tc>
        <w:tc>
          <w:tcPr>
            <w:tcW w:w="595" w:type="dxa"/>
            <w:tcBorders>
              <w:top w:val="single" w:sz="6" w:space="0" w:color="auto"/>
              <w:left w:val="single" w:sz="6" w:space="0" w:color="auto"/>
              <w:bottom w:val="single" w:sz="6" w:space="0" w:color="auto"/>
              <w:right w:val="single" w:sz="6" w:space="0" w:color="auto"/>
            </w:tcBorders>
            <w:shd w:val="clear" w:color="auto" w:fill="FFFFFF"/>
            <w:tcMar>
              <w:top w:w="28" w:type="dxa"/>
              <w:left w:w="57" w:type="dxa"/>
              <w:right w:w="57" w:type="dxa"/>
            </w:tcMar>
            <w:vAlign w:val="center"/>
          </w:tcPr>
          <w:p w14:paraId="0803A6AD"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82</w:t>
            </w:r>
          </w:p>
        </w:tc>
        <w:tc>
          <w:tcPr>
            <w:tcW w:w="528" w:type="dxa"/>
            <w:tcBorders>
              <w:top w:val="single" w:sz="6" w:space="0" w:color="auto"/>
              <w:left w:val="single" w:sz="6" w:space="0" w:color="auto"/>
              <w:bottom w:val="single" w:sz="6" w:space="0" w:color="auto"/>
              <w:right w:val="single" w:sz="6" w:space="0" w:color="auto"/>
            </w:tcBorders>
            <w:shd w:val="clear" w:color="auto" w:fill="FFFFFF"/>
            <w:tcMar>
              <w:top w:w="28" w:type="dxa"/>
              <w:left w:w="57" w:type="dxa"/>
              <w:right w:w="57" w:type="dxa"/>
            </w:tcMar>
            <w:vAlign w:val="center"/>
          </w:tcPr>
          <w:p w14:paraId="0F1DE124"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78</w:t>
            </w:r>
          </w:p>
        </w:tc>
        <w:tc>
          <w:tcPr>
            <w:tcW w:w="605" w:type="dxa"/>
            <w:tcBorders>
              <w:top w:val="single" w:sz="6" w:space="0" w:color="auto"/>
              <w:left w:val="single" w:sz="6" w:space="0" w:color="auto"/>
              <w:bottom w:val="single" w:sz="6" w:space="0" w:color="auto"/>
              <w:right w:val="single" w:sz="6" w:space="0" w:color="auto"/>
            </w:tcBorders>
            <w:shd w:val="clear" w:color="auto" w:fill="FFFFFF"/>
            <w:tcMar>
              <w:top w:w="28" w:type="dxa"/>
              <w:left w:w="57" w:type="dxa"/>
              <w:right w:w="57" w:type="dxa"/>
            </w:tcMar>
            <w:vAlign w:val="center"/>
          </w:tcPr>
          <w:p w14:paraId="0852CE97"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75</w:t>
            </w:r>
          </w:p>
        </w:tc>
        <w:tc>
          <w:tcPr>
            <w:tcW w:w="653" w:type="dxa"/>
            <w:tcBorders>
              <w:top w:val="single" w:sz="6" w:space="0" w:color="auto"/>
              <w:left w:val="single" w:sz="6" w:space="0" w:color="auto"/>
              <w:bottom w:val="single" w:sz="6" w:space="0" w:color="auto"/>
              <w:right w:val="single" w:sz="6" w:space="0" w:color="auto"/>
            </w:tcBorders>
            <w:shd w:val="clear" w:color="auto" w:fill="FFFFFF"/>
            <w:tcMar>
              <w:top w:w="28" w:type="dxa"/>
              <w:left w:w="57" w:type="dxa"/>
              <w:right w:w="57" w:type="dxa"/>
            </w:tcMar>
            <w:vAlign w:val="center"/>
          </w:tcPr>
          <w:p w14:paraId="6BCC2648"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73</w:t>
            </w:r>
          </w:p>
        </w:tc>
        <w:tc>
          <w:tcPr>
            <w:tcW w:w="720" w:type="dxa"/>
            <w:tcBorders>
              <w:top w:val="single" w:sz="6" w:space="0" w:color="auto"/>
              <w:left w:val="single" w:sz="6" w:space="0" w:color="auto"/>
              <w:bottom w:val="single" w:sz="6" w:space="0" w:color="auto"/>
              <w:right w:val="single" w:sz="6" w:space="0" w:color="auto"/>
            </w:tcBorders>
            <w:shd w:val="clear" w:color="auto" w:fill="FFFFFF"/>
            <w:tcMar>
              <w:top w:w="28" w:type="dxa"/>
              <w:left w:w="57" w:type="dxa"/>
              <w:right w:w="57" w:type="dxa"/>
            </w:tcMar>
            <w:vAlign w:val="center"/>
          </w:tcPr>
          <w:p w14:paraId="11E5978A"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71</w:t>
            </w:r>
          </w:p>
        </w:tc>
        <w:tc>
          <w:tcPr>
            <w:tcW w:w="970" w:type="dxa"/>
            <w:tcBorders>
              <w:top w:val="single" w:sz="6" w:space="0" w:color="auto"/>
              <w:left w:val="single" w:sz="6" w:space="0" w:color="auto"/>
              <w:bottom w:val="single" w:sz="6" w:space="0" w:color="auto"/>
              <w:right w:val="single" w:sz="6" w:space="0" w:color="auto"/>
            </w:tcBorders>
            <w:shd w:val="clear" w:color="auto" w:fill="FFFFFF"/>
            <w:tcMar>
              <w:top w:w="28" w:type="dxa"/>
              <w:left w:w="57" w:type="dxa"/>
              <w:right w:w="57" w:type="dxa"/>
            </w:tcMar>
            <w:vAlign w:val="center"/>
          </w:tcPr>
          <w:p w14:paraId="2FF33485"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69</w:t>
            </w:r>
          </w:p>
        </w:tc>
        <w:tc>
          <w:tcPr>
            <w:tcW w:w="1370" w:type="dxa"/>
            <w:tcBorders>
              <w:top w:val="single" w:sz="6" w:space="0" w:color="auto"/>
              <w:left w:val="single" w:sz="6" w:space="0" w:color="auto"/>
              <w:bottom w:val="single" w:sz="6" w:space="0" w:color="auto"/>
              <w:right w:val="single" w:sz="6" w:space="0" w:color="auto"/>
            </w:tcBorders>
            <w:shd w:val="clear" w:color="auto" w:fill="FFFFFF"/>
            <w:tcMar>
              <w:top w:w="28" w:type="dxa"/>
              <w:left w:w="57" w:type="dxa"/>
              <w:right w:w="57" w:type="dxa"/>
            </w:tcMar>
            <w:vAlign w:val="center"/>
          </w:tcPr>
          <w:p w14:paraId="20328C50"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80</w:t>
            </w:r>
          </w:p>
        </w:tc>
      </w:tr>
    </w:tbl>
    <w:p w14:paraId="2DA974C0" w14:textId="77777777" w:rsidR="005A680A" w:rsidRPr="00467407" w:rsidRDefault="005A680A" w:rsidP="005A680A">
      <w:pPr>
        <w:rPr>
          <w:rFonts w:ascii="Times New Roman" w:hAnsi="Times New Roman"/>
          <w:sz w:val="24"/>
          <w:szCs w:val="24"/>
        </w:rPr>
      </w:pPr>
    </w:p>
    <w:p w14:paraId="58F0B234" w14:textId="77777777" w:rsidR="005A680A" w:rsidRPr="00467407" w:rsidRDefault="005A680A" w:rsidP="005A680A">
      <w:pPr>
        <w:spacing w:before="200"/>
        <w:jc w:val="center"/>
        <w:rPr>
          <w:rFonts w:ascii="Times New Roman" w:hAnsi="Times New Roman"/>
          <w:sz w:val="24"/>
          <w:szCs w:val="24"/>
        </w:rPr>
      </w:pPr>
      <w:r w:rsidRPr="00467407">
        <w:rPr>
          <w:rFonts w:ascii="Times New Roman" w:hAnsi="Times New Roman"/>
          <w:sz w:val="24"/>
          <w:szCs w:val="24"/>
        </w:rPr>
        <w:t>УРОВНИ ЗВУКОВОГО ДАВЛЕНИЯ, СОЗДАВАЕМЫЕ ТЕХНОЛОГИЧЕСКИМ ОБОРУДОВАНИЕМ НА ГРАНИЦЕ СЗЗ</w:t>
      </w:r>
    </w:p>
    <w:p w14:paraId="24F16788" w14:textId="77777777" w:rsidR="005A680A" w:rsidRPr="00467407" w:rsidRDefault="005A680A" w:rsidP="005A680A">
      <w:pPr>
        <w:pStyle w:val="ae"/>
        <w:jc w:val="right"/>
        <w:rPr>
          <w:rFonts w:ascii="Times New Roman" w:hAnsi="Times New Roman"/>
          <w:sz w:val="24"/>
          <w:szCs w:val="24"/>
        </w:rPr>
      </w:pPr>
      <w:r w:rsidRPr="00467407">
        <w:rPr>
          <w:rFonts w:ascii="Times New Roman" w:hAnsi="Times New Roman"/>
          <w:sz w:val="24"/>
          <w:szCs w:val="24"/>
        </w:rPr>
        <w:t xml:space="preserve">Таблица </w:t>
      </w:r>
      <w:r w:rsidR="00532BD1">
        <w:rPr>
          <w:rFonts w:ascii="Times New Roman" w:hAnsi="Times New Roman"/>
          <w:sz w:val="24"/>
          <w:szCs w:val="24"/>
        </w:rPr>
        <w:t>7.2</w:t>
      </w:r>
      <w:r w:rsidRPr="00467407">
        <w:rPr>
          <w:rFonts w:ascii="Times New Roman" w:hAnsi="Times New Roman"/>
          <w:sz w:val="24"/>
          <w:szCs w:val="24"/>
        </w:rPr>
        <w:t>.</w:t>
      </w:r>
    </w:p>
    <w:tbl>
      <w:tblPr>
        <w:tblW w:w="9834" w:type="dxa"/>
        <w:tblInd w:w="40" w:type="dxa"/>
        <w:tblLayout w:type="fixed"/>
        <w:tblCellMar>
          <w:left w:w="40" w:type="dxa"/>
          <w:right w:w="40" w:type="dxa"/>
        </w:tblCellMar>
        <w:tblLook w:val="0000" w:firstRow="0" w:lastRow="0" w:firstColumn="0" w:lastColumn="0" w:noHBand="0" w:noVBand="0"/>
      </w:tblPr>
      <w:tblGrid>
        <w:gridCol w:w="557"/>
        <w:gridCol w:w="2437"/>
        <w:gridCol w:w="605"/>
        <w:gridCol w:w="595"/>
        <w:gridCol w:w="600"/>
        <w:gridCol w:w="595"/>
        <w:gridCol w:w="665"/>
        <w:gridCol w:w="605"/>
        <w:gridCol w:w="655"/>
        <w:gridCol w:w="662"/>
        <w:gridCol w:w="749"/>
        <w:gridCol w:w="1109"/>
      </w:tblGrid>
      <w:tr w:rsidR="005A680A" w:rsidRPr="00467407" w14:paraId="549D93E9" w14:textId="77777777" w:rsidTr="005A680A">
        <w:trPr>
          <w:trHeight w:val="20"/>
          <w:tblHeader/>
        </w:trPr>
        <w:tc>
          <w:tcPr>
            <w:tcW w:w="557" w:type="dxa"/>
            <w:vMerge w:val="restart"/>
            <w:tcBorders>
              <w:top w:val="single" w:sz="6" w:space="0" w:color="auto"/>
              <w:left w:val="single" w:sz="6" w:space="0" w:color="auto"/>
              <w:right w:val="single" w:sz="6" w:space="0" w:color="auto"/>
            </w:tcBorders>
            <w:shd w:val="clear" w:color="auto" w:fill="F2F2F2"/>
            <w:tcMar>
              <w:top w:w="57" w:type="dxa"/>
              <w:left w:w="57" w:type="dxa"/>
              <w:right w:w="57" w:type="dxa"/>
            </w:tcMar>
            <w:vAlign w:val="center"/>
          </w:tcPr>
          <w:p w14:paraId="5C1DA2CC"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 ПП</w:t>
            </w:r>
          </w:p>
        </w:tc>
        <w:tc>
          <w:tcPr>
            <w:tcW w:w="2437" w:type="dxa"/>
            <w:vMerge w:val="restart"/>
            <w:tcBorders>
              <w:top w:val="single" w:sz="6" w:space="0" w:color="auto"/>
              <w:left w:val="single" w:sz="6" w:space="0" w:color="auto"/>
              <w:right w:val="single" w:sz="6" w:space="0" w:color="auto"/>
            </w:tcBorders>
            <w:shd w:val="clear" w:color="auto" w:fill="F2F2F2"/>
            <w:tcMar>
              <w:top w:w="57" w:type="dxa"/>
              <w:left w:w="57" w:type="dxa"/>
              <w:right w:w="57" w:type="dxa"/>
            </w:tcMar>
            <w:vAlign w:val="center"/>
          </w:tcPr>
          <w:p w14:paraId="77FB5681"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Наименование параметра</w:t>
            </w:r>
          </w:p>
        </w:tc>
        <w:tc>
          <w:tcPr>
            <w:tcW w:w="5731" w:type="dxa"/>
            <w:gridSpan w:val="9"/>
            <w:tcBorders>
              <w:top w:val="single" w:sz="6" w:space="0" w:color="auto"/>
              <w:left w:val="single" w:sz="6" w:space="0" w:color="auto"/>
              <w:bottom w:val="single" w:sz="6" w:space="0" w:color="auto"/>
              <w:right w:val="single" w:sz="6" w:space="0" w:color="auto"/>
            </w:tcBorders>
            <w:shd w:val="clear" w:color="auto" w:fill="F2F2F2"/>
            <w:tcMar>
              <w:top w:w="57" w:type="dxa"/>
              <w:left w:w="57" w:type="dxa"/>
              <w:right w:w="57" w:type="dxa"/>
            </w:tcMar>
            <w:vAlign w:val="center"/>
          </w:tcPr>
          <w:p w14:paraId="0032905F"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Среднегеометрическая частота октавных полос, Гц</w:t>
            </w:r>
          </w:p>
          <w:p w14:paraId="2ED94994" w14:textId="77777777" w:rsidR="005A680A" w:rsidRPr="00467407" w:rsidRDefault="005A680A" w:rsidP="005A680A">
            <w:pPr>
              <w:jc w:val="center"/>
              <w:rPr>
                <w:rFonts w:ascii="Times New Roman" w:hAnsi="Times New Roman"/>
                <w:sz w:val="24"/>
                <w:szCs w:val="24"/>
              </w:rPr>
            </w:pPr>
          </w:p>
        </w:tc>
        <w:tc>
          <w:tcPr>
            <w:tcW w:w="1109" w:type="dxa"/>
            <w:vMerge w:val="restart"/>
            <w:tcBorders>
              <w:top w:val="single" w:sz="6" w:space="0" w:color="auto"/>
              <w:left w:val="single" w:sz="6" w:space="0" w:color="auto"/>
              <w:right w:val="single" w:sz="6" w:space="0" w:color="auto"/>
            </w:tcBorders>
            <w:shd w:val="clear" w:color="auto" w:fill="F2F2F2"/>
            <w:tcMar>
              <w:top w:w="57" w:type="dxa"/>
              <w:left w:w="57" w:type="dxa"/>
              <w:right w:w="57" w:type="dxa"/>
            </w:tcMar>
            <w:vAlign w:val="center"/>
          </w:tcPr>
          <w:p w14:paraId="60E88E07"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Коррект. УЗМ, дБА</w:t>
            </w:r>
          </w:p>
        </w:tc>
      </w:tr>
      <w:tr w:rsidR="005A680A" w:rsidRPr="00467407" w14:paraId="3CFEEF3D" w14:textId="77777777" w:rsidTr="005A680A">
        <w:trPr>
          <w:trHeight w:val="20"/>
          <w:tblHeader/>
        </w:trPr>
        <w:tc>
          <w:tcPr>
            <w:tcW w:w="557" w:type="dxa"/>
            <w:vMerge/>
            <w:tcBorders>
              <w:left w:val="single" w:sz="6" w:space="0" w:color="auto"/>
              <w:bottom w:val="single" w:sz="6" w:space="0" w:color="auto"/>
              <w:right w:val="single" w:sz="6" w:space="0" w:color="auto"/>
            </w:tcBorders>
            <w:shd w:val="clear" w:color="auto" w:fill="F2F2F2"/>
            <w:tcMar>
              <w:top w:w="57" w:type="dxa"/>
              <w:left w:w="57" w:type="dxa"/>
              <w:right w:w="57" w:type="dxa"/>
            </w:tcMar>
            <w:vAlign w:val="center"/>
          </w:tcPr>
          <w:p w14:paraId="3C4024AA" w14:textId="77777777" w:rsidR="005A680A" w:rsidRPr="00467407" w:rsidRDefault="005A680A" w:rsidP="005A680A">
            <w:pPr>
              <w:jc w:val="center"/>
              <w:rPr>
                <w:rFonts w:ascii="Times New Roman" w:hAnsi="Times New Roman"/>
                <w:sz w:val="24"/>
                <w:szCs w:val="24"/>
              </w:rPr>
            </w:pPr>
          </w:p>
        </w:tc>
        <w:tc>
          <w:tcPr>
            <w:tcW w:w="2437" w:type="dxa"/>
            <w:vMerge/>
            <w:tcBorders>
              <w:left w:val="single" w:sz="6" w:space="0" w:color="auto"/>
              <w:bottom w:val="single" w:sz="6" w:space="0" w:color="auto"/>
              <w:right w:val="single" w:sz="6" w:space="0" w:color="auto"/>
            </w:tcBorders>
            <w:shd w:val="clear" w:color="auto" w:fill="F2F2F2"/>
            <w:tcMar>
              <w:top w:w="57" w:type="dxa"/>
              <w:left w:w="57" w:type="dxa"/>
              <w:right w:w="57" w:type="dxa"/>
            </w:tcMar>
            <w:vAlign w:val="center"/>
          </w:tcPr>
          <w:p w14:paraId="03CB717E" w14:textId="77777777" w:rsidR="005A680A" w:rsidRPr="00467407" w:rsidRDefault="005A680A" w:rsidP="005A680A">
            <w:pPr>
              <w:jc w:val="center"/>
              <w:rPr>
                <w:rFonts w:ascii="Times New Roman" w:hAnsi="Times New Roman"/>
                <w:sz w:val="24"/>
                <w:szCs w:val="24"/>
              </w:rPr>
            </w:pPr>
          </w:p>
        </w:tc>
        <w:tc>
          <w:tcPr>
            <w:tcW w:w="605" w:type="dxa"/>
            <w:tcBorders>
              <w:top w:val="single" w:sz="6" w:space="0" w:color="auto"/>
              <w:left w:val="single" w:sz="6" w:space="0" w:color="auto"/>
              <w:bottom w:val="single" w:sz="6" w:space="0" w:color="auto"/>
              <w:right w:val="single" w:sz="6" w:space="0" w:color="auto"/>
            </w:tcBorders>
            <w:shd w:val="clear" w:color="auto" w:fill="F2F2F2"/>
            <w:tcMar>
              <w:top w:w="57" w:type="dxa"/>
              <w:left w:w="57" w:type="dxa"/>
              <w:right w:w="57" w:type="dxa"/>
            </w:tcMar>
            <w:vAlign w:val="center"/>
          </w:tcPr>
          <w:p w14:paraId="2ECD992F"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31,5</w:t>
            </w:r>
          </w:p>
        </w:tc>
        <w:tc>
          <w:tcPr>
            <w:tcW w:w="595" w:type="dxa"/>
            <w:tcBorders>
              <w:top w:val="single" w:sz="6" w:space="0" w:color="auto"/>
              <w:left w:val="single" w:sz="6" w:space="0" w:color="auto"/>
              <w:bottom w:val="single" w:sz="6" w:space="0" w:color="auto"/>
              <w:right w:val="single" w:sz="6" w:space="0" w:color="auto"/>
            </w:tcBorders>
            <w:shd w:val="clear" w:color="auto" w:fill="F2F2F2"/>
            <w:tcMar>
              <w:top w:w="57" w:type="dxa"/>
              <w:left w:w="57" w:type="dxa"/>
              <w:right w:w="57" w:type="dxa"/>
            </w:tcMar>
            <w:vAlign w:val="center"/>
          </w:tcPr>
          <w:p w14:paraId="207A7293"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63</w:t>
            </w:r>
          </w:p>
        </w:tc>
        <w:tc>
          <w:tcPr>
            <w:tcW w:w="600" w:type="dxa"/>
            <w:tcBorders>
              <w:top w:val="single" w:sz="6" w:space="0" w:color="auto"/>
              <w:left w:val="single" w:sz="6" w:space="0" w:color="auto"/>
              <w:bottom w:val="single" w:sz="6" w:space="0" w:color="auto"/>
              <w:right w:val="single" w:sz="6" w:space="0" w:color="auto"/>
            </w:tcBorders>
            <w:shd w:val="clear" w:color="auto" w:fill="F2F2F2"/>
            <w:tcMar>
              <w:top w:w="57" w:type="dxa"/>
              <w:left w:w="57" w:type="dxa"/>
              <w:right w:w="57" w:type="dxa"/>
            </w:tcMar>
            <w:vAlign w:val="center"/>
          </w:tcPr>
          <w:p w14:paraId="148A245B"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125</w:t>
            </w:r>
          </w:p>
        </w:tc>
        <w:tc>
          <w:tcPr>
            <w:tcW w:w="595" w:type="dxa"/>
            <w:tcBorders>
              <w:top w:val="single" w:sz="6" w:space="0" w:color="auto"/>
              <w:left w:val="single" w:sz="6" w:space="0" w:color="auto"/>
              <w:bottom w:val="single" w:sz="6" w:space="0" w:color="auto"/>
              <w:right w:val="single" w:sz="6" w:space="0" w:color="auto"/>
            </w:tcBorders>
            <w:shd w:val="clear" w:color="auto" w:fill="F2F2F2"/>
            <w:tcMar>
              <w:top w:w="57" w:type="dxa"/>
              <w:left w:w="57" w:type="dxa"/>
              <w:right w:w="57" w:type="dxa"/>
            </w:tcMar>
            <w:vAlign w:val="center"/>
          </w:tcPr>
          <w:p w14:paraId="12A17E52"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250</w:t>
            </w:r>
          </w:p>
        </w:tc>
        <w:tc>
          <w:tcPr>
            <w:tcW w:w="665" w:type="dxa"/>
            <w:tcBorders>
              <w:top w:val="single" w:sz="6" w:space="0" w:color="auto"/>
              <w:left w:val="single" w:sz="6" w:space="0" w:color="auto"/>
              <w:bottom w:val="single" w:sz="6" w:space="0" w:color="auto"/>
              <w:right w:val="single" w:sz="6" w:space="0" w:color="auto"/>
            </w:tcBorders>
            <w:shd w:val="clear" w:color="auto" w:fill="F2F2F2"/>
            <w:tcMar>
              <w:top w:w="57" w:type="dxa"/>
              <w:left w:w="57" w:type="dxa"/>
              <w:right w:w="57" w:type="dxa"/>
            </w:tcMar>
            <w:vAlign w:val="center"/>
          </w:tcPr>
          <w:p w14:paraId="5877B94C"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500</w:t>
            </w:r>
          </w:p>
        </w:tc>
        <w:tc>
          <w:tcPr>
            <w:tcW w:w="605" w:type="dxa"/>
            <w:tcBorders>
              <w:top w:val="single" w:sz="6" w:space="0" w:color="auto"/>
              <w:left w:val="single" w:sz="6" w:space="0" w:color="auto"/>
              <w:bottom w:val="single" w:sz="6" w:space="0" w:color="auto"/>
              <w:right w:val="single" w:sz="6" w:space="0" w:color="auto"/>
            </w:tcBorders>
            <w:shd w:val="clear" w:color="auto" w:fill="F2F2F2"/>
            <w:tcMar>
              <w:top w:w="57" w:type="dxa"/>
              <w:left w:w="57" w:type="dxa"/>
              <w:right w:w="57" w:type="dxa"/>
            </w:tcMar>
            <w:vAlign w:val="center"/>
          </w:tcPr>
          <w:p w14:paraId="040C8A94"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1000</w:t>
            </w:r>
          </w:p>
        </w:tc>
        <w:tc>
          <w:tcPr>
            <w:tcW w:w="655" w:type="dxa"/>
            <w:tcBorders>
              <w:top w:val="single" w:sz="6" w:space="0" w:color="auto"/>
              <w:left w:val="single" w:sz="6" w:space="0" w:color="auto"/>
              <w:bottom w:val="single" w:sz="6" w:space="0" w:color="auto"/>
              <w:right w:val="single" w:sz="6" w:space="0" w:color="auto"/>
            </w:tcBorders>
            <w:shd w:val="clear" w:color="auto" w:fill="F2F2F2"/>
            <w:tcMar>
              <w:top w:w="57" w:type="dxa"/>
              <w:left w:w="57" w:type="dxa"/>
              <w:right w:w="57" w:type="dxa"/>
            </w:tcMar>
            <w:vAlign w:val="center"/>
          </w:tcPr>
          <w:p w14:paraId="702D0DCE"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2000</w:t>
            </w:r>
          </w:p>
        </w:tc>
        <w:tc>
          <w:tcPr>
            <w:tcW w:w="662" w:type="dxa"/>
            <w:tcBorders>
              <w:top w:val="single" w:sz="6" w:space="0" w:color="auto"/>
              <w:left w:val="single" w:sz="6" w:space="0" w:color="auto"/>
              <w:bottom w:val="single" w:sz="6" w:space="0" w:color="auto"/>
              <w:right w:val="single" w:sz="6" w:space="0" w:color="auto"/>
            </w:tcBorders>
            <w:shd w:val="clear" w:color="auto" w:fill="F2F2F2"/>
            <w:tcMar>
              <w:top w:w="57" w:type="dxa"/>
              <w:left w:w="57" w:type="dxa"/>
              <w:right w:w="57" w:type="dxa"/>
            </w:tcMar>
            <w:vAlign w:val="center"/>
          </w:tcPr>
          <w:p w14:paraId="0B7780F7"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4000</w:t>
            </w:r>
          </w:p>
        </w:tc>
        <w:tc>
          <w:tcPr>
            <w:tcW w:w="749" w:type="dxa"/>
            <w:tcBorders>
              <w:top w:val="single" w:sz="6" w:space="0" w:color="auto"/>
              <w:left w:val="single" w:sz="6" w:space="0" w:color="auto"/>
              <w:bottom w:val="single" w:sz="6" w:space="0" w:color="auto"/>
              <w:right w:val="single" w:sz="6" w:space="0" w:color="auto"/>
            </w:tcBorders>
            <w:shd w:val="clear" w:color="auto" w:fill="F2F2F2"/>
            <w:tcMar>
              <w:top w:w="57" w:type="dxa"/>
              <w:left w:w="57" w:type="dxa"/>
              <w:right w:w="57" w:type="dxa"/>
            </w:tcMar>
            <w:vAlign w:val="center"/>
          </w:tcPr>
          <w:p w14:paraId="029B3137"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8000</w:t>
            </w:r>
          </w:p>
        </w:tc>
        <w:tc>
          <w:tcPr>
            <w:tcW w:w="1109" w:type="dxa"/>
            <w:vMerge/>
            <w:tcBorders>
              <w:left w:val="single" w:sz="6" w:space="0" w:color="auto"/>
              <w:bottom w:val="single" w:sz="6" w:space="0" w:color="auto"/>
              <w:right w:val="single" w:sz="6" w:space="0" w:color="auto"/>
            </w:tcBorders>
            <w:shd w:val="clear" w:color="auto" w:fill="F2F2F2"/>
            <w:tcMar>
              <w:top w:w="57" w:type="dxa"/>
              <w:left w:w="57" w:type="dxa"/>
              <w:right w:w="57" w:type="dxa"/>
            </w:tcMar>
            <w:vAlign w:val="center"/>
          </w:tcPr>
          <w:p w14:paraId="16BBC846" w14:textId="77777777" w:rsidR="005A680A" w:rsidRPr="00467407" w:rsidRDefault="005A680A" w:rsidP="005A680A">
            <w:pPr>
              <w:jc w:val="center"/>
              <w:rPr>
                <w:rFonts w:ascii="Times New Roman" w:hAnsi="Times New Roman"/>
                <w:sz w:val="24"/>
                <w:szCs w:val="24"/>
              </w:rPr>
            </w:pPr>
          </w:p>
        </w:tc>
      </w:tr>
      <w:tr w:rsidR="005A680A" w:rsidRPr="00467407" w14:paraId="7ECAC574" w14:textId="77777777" w:rsidTr="005A680A">
        <w:trPr>
          <w:trHeight w:val="20"/>
          <w:tblHeader/>
        </w:trPr>
        <w:tc>
          <w:tcPr>
            <w:tcW w:w="557" w:type="dxa"/>
            <w:tcBorders>
              <w:top w:val="single" w:sz="6" w:space="0" w:color="auto"/>
              <w:left w:val="single" w:sz="6" w:space="0" w:color="auto"/>
              <w:bottom w:val="single" w:sz="6" w:space="0" w:color="auto"/>
              <w:right w:val="single" w:sz="6" w:space="0" w:color="auto"/>
            </w:tcBorders>
            <w:shd w:val="clear" w:color="auto" w:fill="F2F2F2"/>
            <w:tcMar>
              <w:top w:w="57" w:type="dxa"/>
              <w:left w:w="57" w:type="dxa"/>
              <w:right w:w="57" w:type="dxa"/>
            </w:tcMar>
            <w:vAlign w:val="bottom"/>
          </w:tcPr>
          <w:p w14:paraId="1B2CBE6B"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w:t>
            </w:r>
          </w:p>
        </w:tc>
        <w:tc>
          <w:tcPr>
            <w:tcW w:w="2437" w:type="dxa"/>
            <w:tcBorders>
              <w:top w:val="single" w:sz="6" w:space="0" w:color="auto"/>
              <w:left w:val="single" w:sz="6" w:space="0" w:color="auto"/>
              <w:bottom w:val="single" w:sz="6" w:space="0" w:color="auto"/>
              <w:right w:val="single" w:sz="6" w:space="0" w:color="auto"/>
            </w:tcBorders>
            <w:shd w:val="clear" w:color="auto" w:fill="F2F2F2"/>
            <w:tcMar>
              <w:top w:w="57" w:type="dxa"/>
              <w:left w:w="57" w:type="dxa"/>
              <w:right w:w="57" w:type="dxa"/>
            </w:tcMar>
            <w:vAlign w:val="bottom"/>
          </w:tcPr>
          <w:p w14:paraId="1E91DEBF"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2</w:t>
            </w:r>
          </w:p>
        </w:tc>
        <w:tc>
          <w:tcPr>
            <w:tcW w:w="605" w:type="dxa"/>
            <w:tcBorders>
              <w:top w:val="single" w:sz="6" w:space="0" w:color="auto"/>
              <w:left w:val="single" w:sz="6" w:space="0" w:color="auto"/>
              <w:bottom w:val="single" w:sz="6" w:space="0" w:color="auto"/>
              <w:right w:val="single" w:sz="6" w:space="0" w:color="auto"/>
            </w:tcBorders>
            <w:shd w:val="clear" w:color="auto" w:fill="F2F2F2"/>
            <w:tcMar>
              <w:top w:w="57" w:type="dxa"/>
              <w:left w:w="57" w:type="dxa"/>
              <w:right w:w="57" w:type="dxa"/>
            </w:tcMar>
            <w:vAlign w:val="bottom"/>
          </w:tcPr>
          <w:p w14:paraId="5D1B10FD"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3</w:t>
            </w:r>
          </w:p>
        </w:tc>
        <w:tc>
          <w:tcPr>
            <w:tcW w:w="595" w:type="dxa"/>
            <w:tcBorders>
              <w:top w:val="single" w:sz="6" w:space="0" w:color="auto"/>
              <w:left w:val="single" w:sz="6" w:space="0" w:color="auto"/>
              <w:bottom w:val="single" w:sz="6" w:space="0" w:color="auto"/>
              <w:right w:val="single" w:sz="6" w:space="0" w:color="auto"/>
            </w:tcBorders>
            <w:shd w:val="clear" w:color="auto" w:fill="F2F2F2"/>
            <w:tcMar>
              <w:top w:w="57" w:type="dxa"/>
              <w:left w:w="57" w:type="dxa"/>
              <w:right w:w="57" w:type="dxa"/>
            </w:tcMar>
            <w:vAlign w:val="bottom"/>
          </w:tcPr>
          <w:p w14:paraId="72679E50"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4</w:t>
            </w:r>
          </w:p>
        </w:tc>
        <w:tc>
          <w:tcPr>
            <w:tcW w:w="600" w:type="dxa"/>
            <w:tcBorders>
              <w:top w:val="single" w:sz="6" w:space="0" w:color="auto"/>
              <w:left w:val="single" w:sz="6" w:space="0" w:color="auto"/>
              <w:bottom w:val="single" w:sz="6" w:space="0" w:color="auto"/>
              <w:right w:val="single" w:sz="6" w:space="0" w:color="auto"/>
            </w:tcBorders>
            <w:shd w:val="clear" w:color="auto" w:fill="F2F2F2"/>
            <w:tcMar>
              <w:top w:w="57" w:type="dxa"/>
              <w:left w:w="57" w:type="dxa"/>
              <w:right w:w="57" w:type="dxa"/>
            </w:tcMar>
            <w:vAlign w:val="bottom"/>
          </w:tcPr>
          <w:p w14:paraId="0C314C31"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5</w:t>
            </w:r>
          </w:p>
        </w:tc>
        <w:tc>
          <w:tcPr>
            <w:tcW w:w="595" w:type="dxa"/>
            <w:tcBorders>
              <w:top w:val="single" w:sz="6" w:space="0" w:color="auto"/>
              <w:left w:val="single" w:sz="6" w:space="0" w:color="auto"/>
              <w:bottom w:val="single" w:sz="6" w:space="0" w:color="auto"/>
              <w:right w:val="single" w:sz="6" w:space="0" w:color="auto"/>
            </w:tcBorders>
            <w:shd w:val="clear" w:color="auto" w:fill="F2F2F2"/>
            <w:tcMar>
              <w:top w:w="57" w:type="dxa"/>
              <w:left w:w="57" w:type="dxa"/>
              <w:right w:w="57" w:type="dxa"/>
            </w:tcMar>
            <w:vAlign w:val="bottom"/>
          </w:tcPr>
          <w:p w14:paraId="5A44A148"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6</w:t>
            </w:r>
          </w:p>
        </w:tc>
        <w:tc>
          <w:tcPr>
            <w:tcW w:w="665" w:type="dxa"/>
            <w:tcBorders>
              <w:top w:val="single" w:sz="6" w:space="0" w:color="auto"/>
              <w:left w:val="single" w:sz="6" w:space="0" w:color="auto"/>
              <w:bottom w:val="single" w:sz="6" w:space="0" w:color="auto"/>
              <w:right w:val="single" w:sz="6" w:space="0" w:color="auto"/>
            </w:tcBorders>
            <w:shd w:val="clear" w:color="auto" w:fill="F2F2F2"/>
            <w:tcMar>
              <w:top w:w="57" w:type="dxa"/>
              <w:left w:w="57" w:type="dxa"/>
              <w:right w:w="57" w:type="dxa"/>
            </w:tcMar>
            <w:vAlign w:val="bottom"/>
          </w:tcPr>
          <w:p w14:paraId="15EC2AD0"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7</w:t>
            </w:r>
          </w:p>
        </w:tc>
        <w:tc>
          <w:tcPr>
            <w:tcW w:w="605" w:type="dxa"/>
            <w:tcBorders>
              <w:top w:val="single" w:sz="6" w:space="0" w:color="auto"/>
              <w:left w:val="single" w:sz="6" w:space="0" w:color="auto"/>
              <w:bottom w:val="single" w:sz="6" w:space="0" w:color="auto"/>
              <w:right w:val="single" w:sz="6" w:space="0" w:color="auto"/>
            </w:tcBorders>
            <w:shd w:val="clear" w:color="auto" w:fill="F2F2F2"/>
            <w:tcMar>
              <w:top w:w="57" w:type="dxa"/>
              <w:left w:w="57" w:type="dxa"/>
              <w:right w:w="57" w:type="dxa"/>
            </w:tcMar>
            <w:vAlign w:val="bottom"/>
          </w:tcPr>
          <w:p w14:paraId="2033375E"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w:t>
            </w:r>
          </w:p>
        </w:tc>
        <w:tc>
          <w:tcPr>
            <w:tcW w:w="655" w:type="dxa"/>
            <w:tcBorders>
              <w:top w:val="single" w:sz="6" w:space="0" w:color="auto"/>
              <w:left w:val="single" w:sz="6" w:space="0" w:color="auto"/>
              <w:bottom w:val="single" w:sz="6" w:space="0" w:color="auto"/>
              <w:right w:val="single" w:sz="6" w:space="0" w:color="auto"/>
            </w:tcBorders>
            <w:shd w:val="clear" w:color="auto" w:fill="F2F2F2"/>
            <w:tcMar>
              <w:top w:w="57" w:type="dxa"/>
              <w:left w:w="57" w:type="dxa"/>
              <w:right w:w="57" w:type="dxa"/>
            </w:tcMar>
            <w:vAlign w:val="bottom"/>
          </w:tcPr>
          <w:p w14:paraId="67DFE7C3"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9</w:t>
            </w:r>
          </w:p>
        </w:tc>
        <w:tc>
          <w:tcPr>
            <w:tcW w:w="662" w:type="dxa"/>
            <w:tcBorders>
              <w:top w:val="single" w:sz="6" w:space="0" w:color="auto"/>
              <w:left w:val="single" w:sz="6" w:space="0" w:color="auto"/>
              <w:bottom w:val="single" w:sz="6" w:space="0" w:color="auto"/>
              <w:right w:val="single" w:sz="6" w:space="0" w:color="auto"/>
            </w:tcBorders>
            <w:shd w:val="clear" w:color="auto" w:fill="F2F2F2"/>
            <w:tcMar>
              <w:top w:w="57" w:type="dxa"/>
              <w:left w:w="57" w:type="dxa"/>
              <w:right w:w="57" w:type="dxa"/>
            </w:tcMar>
            <w:vAlign w:val="bottom"/>
          </w:tcPr>
          <w:p w14:paraId="13CB2325"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10</w:t>
            </w:r>
          </w:p>
        </w:tc>
        <w:tc>
          <w:tcPr>
            <w:tcW w:w="749" w:type="dxa"/>
            <w:tcBorders>
              <w:top w:val="single" w:sz="6" w:space="0" w:color="auto"/>
              <w:left w:val="single" w:sz="6" w:space="0" w:color="auto"/>
              <w:bottom w:val="single" w:sz="6" w:space="0" w:color="auto"/>
              <w:right w:val="single" w:sz="6" w:space="0" w:color="auto"/>
            </w:tcBorders>
            <w:shd w:val="clear" w:color="auto" w:fill="F2F2F2"/>
            <w:tcMar>
              <w:top w:w="57" w:type="dxa"/>
              <w:left w:w="57" w:type="dxa"/>
              <w:right w:w="57" w:type="dxa"/>
            </w:tcMar>
            <w:vAlign w:val="bottom"/>
          </w:tcPr>
          <w:p w14:paraId="73100D38"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11</w:t>
            </w:r>
          </w:p>
        </w:tc>
        <w:tc>
          <w:tcPr>
            <w:tcW w:w="1109" w:type="dxa"/>
            <w:tcBorders>
              <w:top w:val="single" w:sz="6" w:space="0" w:color="auto"/>
              <w:left w:val="single" w:sz="6" w:space="0" w:color="auto"/>
              <w:bottom w:val="single" w:sz="6" w:space="0" w:color="auto"/>
              <w:right w:val="single" w:sz="6" w:space="0" w:color="auto"/>
            </w:tcBorders>
            <w:shd w:val="clear" w:color="auto" w:fill="F2F2F2"/>
            <w:tcMar>
              <w:top w:w="57" w:type="dxa"/>
              <w:left w:w="57" w:type="dxa"/>
              <w:right w:w="57" w:type="dxa"/>
            </w:tcMar>
            <w:vAlign w:val="bottom"/>
          </w:tcPr>
          <w:p w14:paraId="49D801D3"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12</w:t>
            </w:r>
          </w:p>
        </w:tc>
      </w:tr>
      <w:tr w:rsidR="005A680A" w:rsidRPr="00467407" w14:paraId="27B5600B" w14:textId="77777777" w:rsidTr="005A680A">
        <w:trPr>
          <w:trHeight w:val="264"/>
        </w:trPr>
        <w:tc>
          <w:tcPr>
            <w:tcW w:w="557"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4405F01F"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w:t>
            </w:r>
          </w:p>
        </w:tc>
        <w:tc>
          <w:tcPr>
            <w:tcW w:w="2437"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32D9AE34" w14:textId="77777777" w:rsidR="005A680A" w:rsidRPr="00467407" w:rsidRDefault="005A680A" w:rsidP="005A680A">
            <w:pPr>
              <w:rPr>
                <w:rFonts w:ascii="Times New Roman" w:hAnsi="Times New Roman"/>
                <w:sz w:val="24"/>
                <w:szCs w:val="24"/>
              </w:rPr>
            </w:pPr>
            <w:r w:rsidRPr="00467407">
              <w:rPr>
                <w:rFonts w:ascii="Times New Roman" w:hAnsi="Times New Roman"/>
                <w:sz w:val="24"/>
                <w:szCs w:val="24"/>
              </w:rPr>
              <w:t>УЗМ, Lp, дБ</w:t>
            </w:r>
          </w:p>
        </w:tc>
        <w:tc>
          <w:tcPr>
            <w:tcW w:w="60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63FCCBAB"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89</w:t>
            </w:r>
          </w:p>
        </w:tc>
        <w:tc>
          <w:tcPr>
            <w:tcW w:w="59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741E4399"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89</w:t>
            </w:r>
          </w:p>
        </w:tc>
        <w:tc>
          <w:tcPr>
            <w:tcW w:w="600"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481434AD"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89</w:t>
            </w:r>
          </w:p>
        </w:tc>
        <w:tc>
          <w:tcPr>
            <w:tcW w:w="59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4A35A07F"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87</w:t>
            </w:r>
          </w:p>
        </w:tc>
        <w:tc>
          <w:tcPr>
            <w:tcW w:w="66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065B0534"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87</w:t>
            </w:r>
          </w:p>
        </w:tc>
        <w:tc>
          <w:tcPr>
            <w:tcW w:w="60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6CE33FEE"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78</w:t>
            </w:r>
          </w:p>
        </w:tc>
        <w:tc>
          <w:tcPr>
            <w:tcW w:w="65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65187576"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75</w:t>
            </w:r>
          </w:p>
        </w:tc>
        <w:tc>
          <w:tcPr>
            <w:tcW w:w="662"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765F0E33"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71</w:t>
            </w:r>
          </w:p>
        </w:tc>
        <w:tc>
          <w:tcPr>
            <w:tcW w:w="749"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37B0AEAB"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63</w:t>
            </w:r>
          </w:p>
        </w:tc>
        <w:tc>
          <w:tcPr>
            <w:tcW w:w="1109"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10299E94"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88</w:t>
            </w:r>
          </w:p>
        </w:tc>
      </w:tr>
      <w:tr w:rsidR="005A680A" w:rsidRPr="00467407" w14:paraId="1A7FB53E" w14:textId="77777777" w:rsidTr="005A680A">
        <w:trPr>
          <w:trHeight w:val="20"/>
        </w:trPr>
        <w:tc>
          <w:tcPr>
            <w:tcW w:w="557"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tcPr>
          <w:p w14:paraId="74325C63"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2</w:t>
            </w:r>
          </w:p>
        </w:tc>
        <w:tc>
          <w:tcPr>
            <w:tcW w:w="2437"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tcPr>
          <w:p w14:paraId="4B0F2C5D" w14:textId="77777777" w:rsidR="005A680A" w:rsidRPr="00467407" w:rsidRDefault="005A680A" w:rsidP="005A680A">
            <w:pPr>
              <w:rPr>
                <w:rFonts w:ascii="Times New Roman" w:hAnsi="Times New Roman"/>
                <w:sz w:val="24"/>
                <w:szCs w:val="24"/>
              </w:rPr>
            </w:pPr>
            <w:r w:rsidRPr="00467407">
              <w:rPr>
                <w:rFonts w:ascii="Times New Roman" w:hAnsi="Times New Roman"/>
                <w:sz w:val="24"/>
                <w:szCs w:val="24"/>
              </w:rPr>
              <w:t>βα, дБ/км</w:t>
            </w:r>
          </w:p>
        </w:tc>
        <w:tc>
          <w:tcPr>
            <w:tcW w:w="60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2025C2EE"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 </w:t>
            </w:r>
          </w:p>
        </w:tc>
        <w:tc>
          <w:tcPr>
            <w:tcW w:w="59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63B3E173"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 </w:t>
            </w:r>
          </w:p>
        </w:tc>
        <w:tc>
          <w:tcPr>
            <w:tcW w:w="600"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06DCF370"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0,3</w:t>
            </w:r>
          </w:p>
        </w:tc>
        <w:tc>
          <w:tcPr>
            <w:tcW w:w="59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6573D06C"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1,1</w:t>
            </w:r>
          </w:p>
        </w:tc>
        <w:tc>
          <w:tcPr>
            <w:tcW w:w="66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270FBD0A"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2,8</w:t>
            </w:r>
          </w:p>
        </w:tc>
        <w:tc>
          <w:tcPr>
            <w:tcW w:w="60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21D40180"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5,2</w:t>
            </w:r>
          </w:p>
        </w:tc>
        <w:tc>
          <w:tcPr>
            <w:tcW w:w="65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5D4A4F4F"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9,6</w:t>
            </w:r>
          </w:p>
        </w:tc>
        <w:tc>
          <w:tcPr>
            <w:tcW w:w="662"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06D1724E"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25</w:t>
            </w:r>
          </w:p>
        </w:tc>
        <w:tc>
          <w:tcPr>
            <w:tcW w:w="749"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2C1ABD54"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83</w:t>
            </w:r>
          </w:p>
        </w:tc>
        <w:tc>
          <w:tcPr>
            <w:tcW w:w="1109"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18DE12B0"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5</w:t>
            </w:r>
          </w:p>
        </w:tc>
      </w:tr>
      <w:tr w:rsidR="005A680A" w:rsidRPr="00467407" w14:paraId="308F16D7" w14:textId="77777777" w:rsidTr="005A680A">
        <w:trPr>
          <w:trHeight w:val="20"/>
        </w:trPr>
        <w:tc>
          <w:tcPr>
            <w:tcW w:w="557"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tcPr>
          <w:p w14:paraId="3058D40E"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3</w:t>
            </w:r>
          </w:p>
        </w:tc>
        <w:tc>
          <w:tcPr>
            <w:tcW w:w="2437"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tcPr>
          <w:p w14:paraId="5ACBF054" w14:textId="77777777" w:rsidR="005A680A" w:rsidRPr="00467407" w:rsidRDefault="005A680A" w:rsidP="005A680A">
            <w:pPr>
              <w:rPr>
                <w:rFonts w:ascii="Times New Roman" w:hAnsi="Times New Roman"/>
                <w:sz w:val="24"/>
                <w:szCs w:val="24"/>
              </w:rPr>
            </w:pPr>
            <w:r w:rsidRPr="00467407">
              <w:rPr>
                <w:rFonts w:ascii="Times New Roman" w:hAnsi="Times New Roman"/>
                <w:sz w:val="24"/>
                <w:szCs w:val="24"/>
              </w:rPr>
              <w:t>r, м</w:t>
            </w:r>
          </w:p>
        </w:tc>
        <w:tc>
          <w:tcPr>
            <w:tcW w:w="60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5CCFBF26"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1000</w:t>
            </w:r>
          </w:p>
        </w:tc>
        <w:tc>
          <w:tcPr>
            <w:tcW w:w="59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tcPr>
          <w:p w14:paraId="28E4FF94" w14:textId="77777777" w:rsidR="005A680A" w:rsidRPr="00467407" w:rsidRDefault="005A680A" w:rsidP="005A680A">
            <w:pPr>
              <w:rPr>
                <w:rFonts w:ascii="Times New Roman" w:hAnsi="Times New Roman"/>
                <w:sz w:val="24"/>
                <w:szCs w:val="24"/>
              </w:rPr>
            </w:pPr>
            <w:r w:rsidRPr="00467407">
              <w:rPr>
                <w:rFonts w:ascii="Times New Roman" w:hAnsi="Times New Roman"/>
                <w:sz w:val="24"/>
                <w:szCs w:val="24"/>
              </w:rPr>
              <w:t>1000</w:t>
            </w:r>
          </w:p>
        </w:tc>
        <w:tc>
          <w:tcPr>
            <w:tcW w:w="600"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tcPr>
          <w:p w14:paraId="742DA462" w14:textId="77777777" w:rsidR="005A680A" w:rsidRPr="00467407" w:rsidRDefault="005A680A" w:rsidP="005A680A">
            <w:pPr>
              <w:rPr>
                <w:rFonts w:ascii="Times New Roman" w:hAnsi="Times New Roman"/>
                <w:sz w:val="24"/>
                <w:szCs w:val="24"/>
              </w:rPr>
            </w:pPr>
            <w:r w:rsidRPr="00467407">
              <w:rPr>
                <w:rFonts w:ascii="Times New Roman" w:hAnsi="Times New Roman"/>
                <w:sz w:val="24"/>
                <w:szCs w:val="24"/>
              </w:rPr>
              <w:t>1000</w:t>
            </w:r>
          </w:p>
        </w:tc>
        <w:tc>
          <w:tcPr>
            <w:tcW w:w="59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160838B8"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1000</w:t>
            </w:r>
          </w:p>
        </w:tc>
        <w:tc>
          <w:tcPr>
            <w:tcW w:w="66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tcPr>
          <w:p w14:paraId="54749AB9" w14:textId="77777777" w:rsidR="005A680A" w:rsidRPr="00467407" w:rsidRDefault="005A680A" w:rsidP="005A680A">
            <w:pPr>
              <w:rPr>
                <w:rFonts w:ascii="Times New Roman" w:hAnsi="Times New Roman"/>
                <w:sz w:val="24"/>
                <w:szCs w:val="24"/>
              </w:rPr>
            </w:pPr>
            <w:r w:rsidRPr="00467407">
              <w:rPr>
                <w:rFonts w:ascii="Times New Roman" w:hAnsi="Times New Roman"/>
                <w:sz w:val="24"/>
                <w:szCs w:val="24"/>
              </w:rPr>
              <w:t>1000</w:t>
            </w:r>
          </w:p>
        </w:tc>
        <w:tc>
          <w:tcPr>
            <w:tcW w:w="60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tcPr>
          <w:p w14:paraId="186087AC" w14:textId="77777777" w:rsidR="005A680A" w:rsidRPr="00467407" w:rsidRDefault="005A680A" w:rsidP="005A680A">
            <w:pPr>
              <w:rPr>
                <w:rFonts w:ascii="Times New Roman" w:hAnsi="Times New Roman"/>
                <w:sz w:val="24"/>
                <w:szCs w:val="24"/>
              </w:rPr>
            </w:pPr>
            <w:r w:rsidRPr="00467407">
              <w:rPr>
                <w:rFonts w:ascii="Times New Roman" w:hAnsi="Times New Roman"/>
                <w:sz w:val="24"/>
                <w:szCs w:val="24"/>
              </w:rPr>
              <w:t>1000</w:t>
            </w:r>
          </w:p>
        </w:tc>
        <w:tc>
          <w:tcPr>
            <w:tcW w:w="65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4A418A81"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1000</w:t>
            </w:r>
          </w:p>
        </w:tc>
        <w:tc>
          <w:tcPr>
            <w:tcW w:w="662"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4F6B5978"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1000</w:t>
            </w:r>
          </w:p>
        </w:tc>
        <w:tc>
          <w:tcPr>
            <w:tcW w:w="749"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tcPr>
          <w:p w14:paraId="64542BEE" w14:textId="77777777" w:rsidR="005A680A" w:rsidRPr="00467407" w:rsidRDefault="005A680A" w:rsidP="005A680A">
            <w:pPr>
              <w:rPr>
                <w:rFonts w:ascii="Times New Roman" w:hAnsi="Times New Roman"/>
                <w:sz w:val="24"/>
                <w:szCs w:val="24"/>
              </w:rPr>
            </w:pPr>
            <w:r w:rsidRPr="00467407">
              <w:rPr>
                <w:rFonts w:ascii="Times New Roman" w:hAnsi="Times New Roman"/>
                <w:sz w:val="24"/>
                <w:szCs w:val="24"/>
              </w:rPr>
              <w:t>1000</w:t>
            </w:r>
          </w:p>
        </w:tc>
        <w:tc>
          <w:tcPr>
            <w:tcW w:w="1109"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tcPr>
          <w:p w14:paraId="0C26336A"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1000</w:t>
            </w:r>
          </w:p>
        </w:tc>
      </w:tr>
      <w:tr w:rsidR="005A680A" w:rsidRPr="00467407" w14:paraId="551AF962" w14:textId="77777777" w:rsidTr="005A680A">
        <w:trPr>
          <w:trHeight w:val="20"/>
        </w:trPr>
        <w:tc>
          <w:tcPr>
            <w:tcW w:w="557"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tcPr>
          <w:p w14:paraId="7C6C0BD2"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4</w:t>
            </w:r>
          </w:p>
        </w:tc>
        <w:tc>
          <w:tcPr>
            <w:tcW w:w="2437"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tcPr>
          <w:p w14:paraId="580E6FB3" w14:textId="77777777" w:rsidR="005A680A" w:rsidRPr="00467407" w:rsidRDefault="005A680A" w:rsidP="005A680A">
            <w:pPr>
              <w:rPr>
                <w:rFonts w:ascii="Times New Roman" w:hAnsi="Times New Roman"/>
                <w:sz w:val="24"/>
                <w:szCs w:val="24"/>
              </w:rPr>
            </w:pPr>
            <w:r w:rsidRPr="00467407">
              <w:rPr>
                <w:rFonts w:ascii="Times New Roman" w:hAnsi="Times New Roman"/>
                <w:sz w:val="24"/>
                <w:szCs w:val="24"/>
              </w:rPr>
              <w:t>βα*r/1000, дБ/км</w:t>
            </w:r>
          </w:p>
        </w:tc>
        <w:tc>
          <w:tcPr>
            <w:tcW w:w="60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3CDFFBF8"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0</w:t>
            </w:r>
          </w:p>
        </w:tc>
        <w:tc>
          <w:tcPr>
            <w:tcW w:w="59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77D2400B"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0</w:t>
            </w:r>
          </w:p>
        </w:tc>
        <w:tc>
          <w:tcPr>
            <w:tcW w:w="600"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57EFD5DD"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0,45</w:t>
            </w:r>
          </w:p>
        </w:tc>
        <w:tc>
          <w:tcPr>
            <w:tcW w:w="59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26EC6078"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1,65</w:t>
            </w:r>
          </w:p>
        </w:tc>
        <w:tc>
          <w:tcPr>
            <w:tcW w:w="66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553DA59F"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4,2</w:t>
            </w:r>
          </w:p>
        </w:tc>
        <w:tc>
          <w:tcPr>
            <w:tcW w:w="60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3907B049"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7,8</w:t>
            </w:r>
          </w:p>
        </w:tc>
        <w:tc>
          <w:tcPr>
            <w:tcW w:w="65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7702AD18"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14,4</w:t>
            </w:r>
          </w:p>
        </w:tc>
        <w:tc>
          <w:tcPr>
            <w:tcW w:w="662"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3CB763FC"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37,5</w:t>
            </w:r>
          </w:p>
        </w:tc>
        <w:tc>
          <w:tcPr>
            <w:tcW w:w="749"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62839489"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124,5</w:t>
            </w:r>
          </w:p>
        </w:tc>
        <w:tc>
          <w:tcPr>
            <w:tcW w:w="1109"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6CE62B60"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7,5</w:t>
            </w:r>
          </w:p>
        </w:tc>
      </w:tr>
      <w:tr w:rsidR="005A680A" w:rsidRPr="00467407" w14:paraId="5E3BD222" w14:textId="77777777" w:rsidTr="005A680A">
        <w:trPr>
          <w:trHeight w:val="20"/>
        </w:trPr>
        <w:tc>
          <w:tcPr>
            <w:tcW w:w="557"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tcPr>
          <w:p w14:paraId="06DE1A05"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5</w:t>
            </w:r>
          </w:p>
        </w:tc>
        <w:tc>
          <w:tcPr>
            <w:tcW w:w="2437"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tcPr>
          <w:p w14:paraId="1198D722" w14:textId="77777777" w:rsidR="005A680A" w:rsidRPr="00467407" w:rsidRDefault="005A680A" w:rsidP="005A680A">
            <w:pPr>
              <w:rPr>
                <w:rFonts w:ascii="Times New Roman" w:hAnsi="Times New Roman"/>
                <w:sz w:val="24"/>
                <w:szCs w:val="24"/>
              </w:rPr>
            </w:pPr>
            <w:r w:rsidRPr="00467407">
              <w:rPr>
                <w:rFonts w:ascii="Times New Roman" w:hAnsi="Times New Roman"/>
                <w:sz w:val="24"/>
                <w:szCs w:val="24"/>
              </w:rPr>
              <w:t>10 lgφ, дБ/км</w:t>
            </w:r>
          </w:p>
        </w:tc>
        <w:tc>
          <w:tcPr>
            <w:tcW w:w="60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2F81F85D"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0</w:t>
            </w:r>
          </w:p>
        </w:tc>
        <w:tc>
          <w:tcPr>
            <w:tcW w:w="59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2821C66D"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0</w:t>
            </w:r>
          </w:p>
        </w:tc>
        <w:tc>
          <w:tcPr>
            <w:tcW w:w="600"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32C617BE"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0</w:t>
            </w:r>
          </w:p>
        </w:tc>
        <w:tc>
          <w:tcPr>
            <w:tcW w:w="59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7489AD2F"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0</w:t>
            </w:r>
          </w:p>
        </w:tc>
        <w:tc>
          <w:tcPr>
            <w:tcW w:w="66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60C5EA1F"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0</w:t>
            </w:r>
          </w:p>
        </w:tc>
        <w:tc>
          <w:tcPr>
            <w:tcW w:w="60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23B37F74"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0</w:t>
            </w:r>
          </w:p>
        </w:tc>
        <w:tc>
          <w:tcPr>
            <w:tcW w:w="65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382D56F7"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0</w:t>
            </w:r>
          </w:p>
        </w:tc>
        <w:tc>
          <w:tcPr>
            <w:tcW w:w="662"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3E6E02B2"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0</w:t>
            </w:r>
          </w:p>
        </w:tc>
        <w:tc>
          <w:tcPr>
            <w:tcW w:w="749"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1D6A2CA6"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0</w:t>
            </w:r>
          </w:p>
        </w:tc>
        <w:tc>
          <w:tcPr>
            <w:tcW w:w="1109"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0D3FA8CF"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0</w:t>
            </w:r>
          </w:p>
        </w:tc>
      </w:tr>
      <w:tr w:rsidR="005A680A" w:rsidRPr="00467407" w14:paraId="040086AF" w14:textId="77777777" w:rsidTr="005A680A">
        <w:trPr>
          <w:trHeight w:val="20"/>
        </w:trPr>
        <w:tc>
          <w:tcPr>
            <w:tcW w:w="557"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tcPr>
          <w:p w14:paraId="37F94063"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6</w:t>
            </w:r>
          </w:p>
        </w:tc>
        <w:tc>
          <w:tcPr>
            <w:tcW w:w="2437"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tcPr>
          <w:p w14:paraId="7027EE3A" w14:textId="77777777" w:rsidR="005A680A" w:rsidRPr="00467407" w:rsidRDefault="005A680A" w:rsidP="005A680A">
            <w:pPr>
              <w:rPr>
                <w:rFonts w:ascii="Times New Roman" w:hAnsi="Times New Roman"/>
                <w:sz w:val="24"/>
                <w:szCs w:val="24"/>
              </w:rPr>
            </w:pPr>
            <w:r w:rsidRPr="00467407">
              <w:rPr>
                <w:rFonts w:ascii="Times New Roman" w:hAnsi="Times New Roman"/>
                <w:sz w:val="24"/>
                <w:szCs w:val="24"/>
              </w:rPr>
              <w:t>10 IgΩ, дБ/км</w:t>
            </w:r>
          </w:p>
        </w:tc>
        <w:tc>
          <w:tcPr>
            <w:tcW w:w="60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46EB2639"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w:t>
            </w:r>
          </w:p>
        </w:tc>
        <w:tc>
          <w:tcPr>
            <w:tcW w:w="59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46263BFD"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w:t>
            </w:r>
          </w:p>
        </w:tc>
        <w:tc>
          <w:tcPr>
            <w:tcW w:w="600"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43D8263C"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w:t>
            </w:r>
          </w:p>
        </w:tc>
        <w:tc>
          <w:tcPr>
            <w:tcW w:w="59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563FB705"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w:t>
            </w:r>
          </w:p>
        </w:tc>
        <w:tc>
          <w:tcPr>
            <w:tcW w:w="66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655D11E2"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w:t>
            </w:r>
          </w:p>
        </w:tc>
        <w:tc>
          <w:tcPr>
            <w:tcW w:w="60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3E83E77D"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w:t>
            </w:r>
          </w:p>
        </w:tc>
        <w:tc>
          <w:tcPr>
            <w:tcW w:w="65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65547ED3"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w:t>
            </w:r>
          </w:p>
        </w:tc>
        <w:tc>
          <w:tcPr>
            <w:tcW w:w="662"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75924B60"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w:t>
            </w:r>
          </w:p>
        </w:tc>
        <w:tc>
          <w:tcPr>
            <w:tcW w:w="749"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0862A334"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w:t>
            </w:r>
          </w:p>
        </w:tc>
        <w:tc>
          <w:tcPr>
            <w:tcW w:w="1109"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4B1BC926"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w:t>
            </w:r>
          </w:p>
        </w:tc>
      </w:tr>
      <w:tr w:rsidR="005A680A" w:rsidRPr="00467407" w14:paraId="366FB17A" w14:textId="77777777" w:rsidTr="005A680A">
        <w:trPr>
          <w:trHeight w:val="20"/>
        </w:trPr>
        <w:tc>
          <w:tcPr>
            <w:tcW w:w="557"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tcPr>
          <w:p w14:paraId="233B8CD1"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7</w:t>
            </w:r>
          </w:p>
        </w:tc>
        <w:tc>
          <w:tcPr>
            <w:tcW w:w="2437"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tcPr>
          <w:p w14:paraId="3E95EBF8" w14:textId="77777777" w:rsidR="005A680A" w:rsidRPr="00467407" w:rsidRDefault="005A680A" w:rsidP="005A680A">
            <w:pPr>
              <w:rPr>
                <w:rFonts w:ascii="Times New Roman" w:hAnsi="Times New Roman"/>
                <w:sz w:val="24"/>
                <w:szCs w:val="24"/>
              </w:rPr>
            </w:pPr>
            <w:r w:rsidRPr="00467407">
              <w:rPr>
                <w:rFonts w:ascii="Times New Roman" w:hAnsi="Times New Roman"/>
                <w:sz w:val="24"/>
                <w:szCs w:val="24"/>
              </w:rPr>
              <w:t>20 Igr</w:t>
            </w:r>
          </w:p>
        </w:tc>
        <w:tc>
          <w:tcPr>
            <w:tcW w:w="60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188A4BDC"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62</w:t>
            </w:r>
          </w:p>
        </w:tc>
        <w:tc>
          <w:tcPr>
            <w:tcW w:w="59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0C8CE455"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62</w:t>
            </w:r>
          </w:p>
        </w:tc>
        <w:tc>
          <w:tcPr>
            <w:tcW w:w="600"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14204734"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62</w:t>
            </w:r>
          </w:p>
        </w:tc>
        <w:tc>
          <w:tcPr>
            <w:tcW w:w="59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355863D1"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62</w:t>
            </w:r>
          </w:p>
        </w:tc>
        <w:tc>
          <w:tcPr>
            <w:tcW w:w="66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1AFA1F2C"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62</w:t>
            </w:r>
          </w:p>
        </w:tc>
        <w:tc>
          <w:tcPr>
            <w:tcW w:w="60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088A9116"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62</w:t>
            </w:r>
          </w:p>
        </w:tc>
        <w:tc>
          <w:tcPr>
            <w:tcW w:w="65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46ECB203"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62</w:t>
            </w:r>
          </w:p>
        </w:tc>
        <w:tc>
          <w:tcPr>
            <w:tcW w:w="662"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0175FFB3"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62</w:t>
            </w:r>
          </w:p>
        </w:tc>
        <w:tc>
          <w:tcPr>
            <w:tcW w:w="749"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26DF2B01"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62</w:t>
            </w:r>
          </w:p>
        </w:tc>
        <w:tc>
          <w:tcPr>
            <w:tcW w:w="1109"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5A8188F3"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62</w:t>
            </w:r>
          </w:p>
        </w:tc>
      </w:tr>
      <w:tr w:rsidR="005A680A" w:rsidRPr="00467407" w14:paraId="20C9AAC3" w14:textId="77777777" w:rsidTr="005A680A">
        <w:trPr>
          <w:trHeight w:val="20"/>
        </w:trPr>
        <w:tc>
          <w:tcPr>
            <w:tcW w:w="557"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tcPr>
          <w:p w14:paraId="75F8535C"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w:t>
            </w:r>
          </w:p>
        </w:tc>
        <w:tc>
          <w:tcPr>
            <w:tcW w:w="2437"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tcPr>
          <w:p w14:paraId="52A2D98C" w14:textId="77777777" w:rsidR="005A680A" w:rsidRPr="00467407" w:rsidRDefault="005A680A" w:rsidP="005A680A">
            <w:pPr>
              <w:rPr>
                <w:rFonts w:ascii="Times New Roman" w:hAnsi="Times New Roman"/>
                <w:sz w:val="24"/>
                <w:szCs w:val="24"/>
              </w:rPr>
            </w:pPr>
            <w:r w:rsidRPr="00467407">
              <w:rPr>
                <w:rFonts w:ascii="Times New Roman" w:hAnsi="Times New Roman"/>
                <w:sz w:val="24"/>
                <w:szCs w:val="24"/>
              </w:rPr>
              <w:t>L, дБ</w:t>
            </w:r>
          </w:p>
        </w:tc>
        <w:tc>
          <w:tcPr>
            <w:tcW w:w="60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4C80A3B4"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19</w:t>
            </w:r>
          </w:p>
        </w:tc>
        <w:tc>
          <w:tcPr>
            <w:tcW w:w="59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7E15140B"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19</w:t>
            </w:r>
          </w:p>
        </w:tc>
        <w:tc>
          <w:tcPr>
            <w:tcW w:w="600"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09AEDA2B"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19</w:t>
            </w:r>
          </w:p>
        </w:tc>
        <w:tc>
          <w:tcPr>
            <w:tcW w:w="59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13F453F4"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16</w:t>
            </w:r>
          </w:p>
        </w:tc>
        <w:tc>
          <w:tcPr>
            <w:tcW w:w="66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1F457130"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14</w:t>
            </w:r>
          </w:p>
        </w:tc>
        <w:tc>
          <w:tcPr>
            <w:tcW w:w="60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46140518"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2</w:t>
            </w:r>
          </w:p>
        </w:tc>
        <w:tc>
          <w:tcPr>
            <w:tcW w:w="65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09144E93"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 </w:t>
            </w:r>
          </w:p>
        </w:tc>
        <w:tc>
          <w:tcPr>
            <w:tcW w:w="662"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6B17239C"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 </w:t>
            </w:r>
          </w:p>
        </w:tc>
        <w:tc>
          <w:tcPr>
            <w:tcW w:w="749"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71BDF913"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 </w:t>
            </w:r>
          </w:p>
        </w:tc>
        <w:tc>
          <w:tcPr>
            <w:tcW w:w="1109"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20095334"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12</w:t>
            </w:r>
          </w:p>
        </w:tc>
      </w:tr>
      <w:tr w:rsidR="005A680A" w:rsidRPr="00467407" w14:paraId="7A6A7BB6" w14:textId="77777777" w:rsidTr="005A680A">
        <w:trPr>
          <w:trHeight w:val="20"/>
        </w:trPr>
        <w:tc>
          <w:tcPr>
            <w:tcW w:w="557"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tcPr>
          <w:p w14:paraId="73A8CF82"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9</w:t>
            </w:r>
          </w:p>
        </w:tc>
        <w:tc>
          <w:tcPr>
            <w:tcW w:w="2437"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tcPr>
          <w:p w14:paraId="2E2D91CF" w14:textId="77777777" w:rsidR="005A680A" w:rsidRPr="00467407" w:rsidRDefault="005A680A" w:rsidP="005A680A">
            <w:pPr>
              <w:rPr>
                <w:rFonts w:ascii="Times New Roman" w:hAnsi="Times New Roman"/>
                <w:sz w:val="24"/>
                <w:szCs w:val="24"/>
              </w:rPr>
            </w:pPr>
            <w:r w:rsidRPr="00467407">
              <w:rPr>
                <w:rFonts w:ascii="Times New Roman" w:hAnsi="Times New Roman"/>
                <w:sz w:val="24"/>
                <w:szCs w:val="24"/>
              </w:rPr>
              <w:t xml:space="preserve">Норма для </w:t>
            </w:r>
          </w:p>
          <w:p w14:paraId="253F751D" w14:textId="77777777" w:rsidR="005A680A" w:rsidRPr="00467407" w:rsidRDefault="005A680A" w:rsidP="005A680A">
            <w:pPr>
              <w:rPr>
                <w:rFonts w:ascii="Times New Roman" w:hAnsi="Times New Roman"/>
                <w:sz w:val="24"/>
                <w:szCs w:val="24"/>
              </w:rPr>
            </w:pPr>
            <w:r w:rsidRPr="00467407">
              <w:rPr>
                <w:rFonts w:ascii="Times New Roman" w:hAnsi="Times New Roman"/>
                <w:sz w:val="24"/>
                <w:szCs w:val="24"/>
              </w:rPr>
              <w:t>рабочей зоны</w:t>
            </w:r>
          </w:p>
        </w:tc>
        <w:tc>
          <w:tcPr>
            <w:tcW w:w="60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center"/>
          </w:tcPr>
          <w:p w14:paraId="0E7C94E2"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107</w:t>
            </w:r>
          </w:p>
        </w:tc>
        <w:tc>
          <w:tcPr>
            <w:tcW w:w="59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center"/>
          </w:tcPr>
          <w:p w14:paraId="5C68502E"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95</w:t>
            </w:r>
          </w:p>
        </w:tc>
        <w:tc>
          <w:tcPr>
            <w:tcW w:w="600"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center"/>
          </w:tcPr>
          <w:p w14:paraId="28D8E9C0"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87</w:t>
            </w:r>
          </w:p>
        </w:tc>
        <w:tc>
          <w:tcPr>
            <w:tcW w:w="59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center"/>
          </w:tcPr>
          <w:p w14:paraId="248C39F4"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82</w:t>
            </w:r>
          </w:p>
        </w:tc>
        <w:tc>
          <w:tcPr>
            <w:tcW w:w="66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center"/>
          </w:tcPr>
          <w:p w14:paraId="3297F8E5"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78</w:t>
            </w:r>
          </w:p>
        </w:tc>
        <w:tc>
          <w:tcPr>
            <w:tcW w:w="60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center"/>
          </w:tcPr>
          <w:p w14:paraId="0B3425F6"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75</w:t>
            </w:r>
          </w:p>
        </w:tc>
        <w:tc>
          <w:tcPr>
            <w:tcW w:w="65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center"/>
          </w:tcPr>
          <w:p w14:paraId="6AA10DC1"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73</w:t>
            </w:r>
          </w:p>
        </w:tc>
        <w:tc>
          <w:tcPr>
            <w:tcW w:w="662"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center"/>
          </w:tcPr>
          <w:p w14:paraId="3F999894"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71</w:t>
            </w:r>
          </w:p>
        </w:tc>
        <w:tc>
          <w:tcPr>
            <w:tcW w:w="749"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center"/>
          </w:tcPr>
          <w:p w14:paraId="027F3C16"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69</w:t>
            </w:r>
          </w:p>
        </w:tc>
        <w:tc>
          <w:tcPr>
            <w:tcW w:w="1109"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center"/>
          </w:tcPr>
          <w:p w14:paraId="6630D50F"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80</w:t>
            </w:r>
          </w:p>
        </w:tc>
      </w:tr>
      <w:tr w:rsidR="005A680A" w:rsidRPr="00467407" w14:paraId="22664045" w14:textId="77777777" w:rsidTr="005A680A">
        <w:trPr>
          <w:trHeight w:val="20"/>
        </w:trPr>
        <w:tc>
          <w:tcPr>
            <w:tcW w:w="557"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tcPr>
          <w:p w14:paraId="6218EF19"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10</w:t>
            </w:r>
          </w:p>
        </w:tc>
        <w:tc>
          <w:tcPr>
            <w:tcW w:w="2437"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tcPr>
          <w:p w14:paraId="71998731" w14:textId="77777777" w:rsidR="005A680A" w:rsidRPr="00467407" w:rsidRDefault="005A680A" w:rsidP="005A680A">
            <w:pPr>
              <w:rPr>
                <w:rFonts w:ascii="Times New Roman" w:hAnsi="Times New Roman"/>
                <w:sz w:val="24"/>
                <w:szCs w:val="24"/>
              </w:rPr>
            </w:pPr>
            <w:r w:rsidRPr="00467407">
              <w:rPr>
                <w:rFonts w:ascii="Times New Roman" w:hAnsi="Times New Roman"/>
                <w:sz w:val="24"/>
                <w:szCs w:val="24"/>
              </w:rPr>
              <w:t>Норма для территорий прилегающих к жилым зонам</w:t>
            </w:r>
          </w:p>
        </w:tc>
        <w:tc>
          <w:tcPr>
            <w:tcW w:w="60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29E45F55"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83</w:t>
            </w:r>
          </w:p>
        </w:tc>
        <w:tc>
          <w:tcPr>
            <w:tcW w:w="59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392A1586"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67</w:t>
            </w:r>
          </w:p>
        </w:tc>
        <w:tc>
          <w:tcPr>
            <w:tcW w:w="600"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1E8880C3"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57</w:t>
            </w:r>
          </w:p>
        </w:tc>
        <w:tc>
          <w:tcPr>
            <w:tcW w:w="59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75C06C76"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49</w:t>
            </w:r>
          </w:p>
        </w:tc>
        <w:tc>
          <w:tcPr>
            <w:tcW w:w="66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720DF0D6"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44</w:t>
            </w:r>
          </w:p>
        </w:tc>
        <w:tc>
          <w:tcPr>
            <w:tcW w:w="60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1BDD3941"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40</w:t>
            </w:r>
          </w:p>
        </w:tc>
        <w:tc>
          <w:tcPr>
            <w:tcW w:w="65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10EA41AA"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37</w:t>
            </w:r>
          </w:p>
        </w:tc>
        <w:tc>
          <w:tcPr>
            <w:tcW w:w="662"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05E5E270"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35</w:t>
            </w:r>
          </w:p>
        </w:tc>
        <w:tc>
          <w:tcPr>
            <w:tcW w:w="749"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5F2CA7B2"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33</w:t>
            </w:r>
          </w:p>
        </w:tc>
        <w:tc>
          <w:tcPr>
            <w:tcW w:w="1109"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4F2A3CAB"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45</w:t>
            </w:r>
          </w:p>
        </w:tc>
      </w:tr>
    </w:tbl>
    <w:p w14:paraId="47BC49DE" w14:textId="77777777" w:rsidR="007532DA" w:rsidRDefault="007532DA" w:rsidP="005A680A">
      <w:pPr>
        <w:spacing w:before="200"/>
        <w:jc w:val="center"/>
        <w:rPr>
          <w:rFonts w:ascii="Times New Roman" w:hAnsi="Times New Roman"/>
          <w:sz w:val="24"/>
          <w:szCs w:val="24"/>
        </w:rPr>
      </w:pPr>
    </w:p>
    <w:p w14:paraId="1D6AA956" w14:textId="77777777" w:rsidR="007532DA" w:rsidRDefault="007532DA">
      <w:pPr>
        <w:jc w:val="left"/>
        <w:rPr>
          <w:rFonts w:ascii="Times New Roman" w:hAnsi="Times New Roman"/>
          <w:sz w:val="24"/>
          <w:szCs w:val="24"/>
        </w:rPr>
      </w:pPr>
      <w:r>
        <w:rPr>
          <w:rFonts w:ascii="Times New Roman" w:hAnsi="Times New Roman"/>
          <w:sz w:val="24"/>
          <w:szCs w:val="24"/>
        </w:rPr>
        <w:br w:type="page"/>
      </w:r>
    </w:p>
    <w:p w14:paraId="1FEEF9FF" w14:textId="77777777" w:rsidR="005A680A" w:rsidRPr="00467407" w:rsidRDefault="005A680A" w:rsidP="005A680A">
      <w:pPr>
        <w:spacing w:before="200"/>
        <w:jc w:val="center"/>
        <w:rPr>
          <w:rFonts w:ascii="Times New Roman" w:hAnsi="Times New Roman"/>
          <w:sz w:val="24"/>
          <w:szCs w:val="24"/>
        </w:rPr>
      </w:pPr>
      <w:r w:rsidRPr="00467407">
        <w:rPr>
          <w:rFonts w:ascii="Times New Roman" w:hAnsi="Times New Roman"/>
          <w:sz w:val="24"/>
          <w:szCs w:val="24"/>
        </w:rPr>
        <w:t>УРОВНИ ЗВУКОВОГО ДАВЛЕНИЯ, СОЗДАВАЕМЫЕ ТЕХНОЛОГИЧЕСКИМ ОБОРУДОВАНИЕМ НА ГРАНИЦЕ ПРОМПЛОЩАДКИ (100 М)</w:t>
      </w:r>
    </w:p>
    <w:p w14:paraId="2DF9767E" w14:textId="77777777" w:rsidR="005A680A" w:rsidRPr="00467407" w:rsidRDefault="005A680A" w:rsidP="005A680A">
      <w:pPr>
        <w:pStyle w:val="ae"/>
        <w:jc w:val="right"/>
        <w:rPr>
          <w:rFonts w:ascii="Times New Roman" w:hAnsi="Times New Roman"/>
          <w:sz w:val="24"/>
          <w:szCs w:val="24"/>
        </w:rPr>
      </w:pPr>
      <w:r w:rsidRPr="00467407">
        <w:rPr>
          <w:rFonts w:ascii="Times New Roman" w:hAnsi="Times New Roman"/>
          <w:sz w:val="24"/>
          <w:szCs w:val="24"/>
        </w:rPr>
        <w:t xml:space="preserve">Таблица </w:t>
      </w:r>
      <w:r w:rsidR="00532BD1">
        <w:rPr>
          <w:rFonts w:ascii="Times New Roman" w:hAnsi="Times New Roman"/>
          <w:sz w:val="24"/>
          <w:szCs w:val="24"/>
        </w:rPr>
        <w:t>7.3</w:t>
      </w:r>
      <w:r w:rsidRPr="00467407">
        <w:rPr>
          <w:rFonts w:ascii="Times New Roman" w:hAnsi="Times New Roman"/>
          <w:sz w:val="24"/>
          <w:szCs w:val="24"/>
        </w:rPr>
        <w:t>.</w:t>
      </w:r>
    </w:p>
    <w:tbl>
      <w:tblPr>
        <w:tblW w:w="9834" w:type="dxa"/>
        <w:tblInd w:w="40" w:type="dxa"/>
        <w:tblLayout w:type="fixed"/>
        <w:tblCellMar>
          <w:left w:w="40" w:type="dxa"/>
          <w:right w:w="40" w:type="dxa"/>
        </w:tblCellMar>
        <w:tblLook w:val="0000" w:firstRow="0" w:lastRow="0" w:firstColumn="0" w:lastColumn="0" w:noHBand="0" w:noVBand="0"/>
      </w:tblPr>
      <w:tblGrid>
        <w:gridCol w:w="557"/>
        <w:gridCol w:w="2437"/>
        <w:gridCol w:w="605"/>
        <w:gridCol w:w="595"/>
        <w:gridCol w:w="600"/>
        <w:gridCol w:w="595"/>
        <w:gridCol w:w="665"/>
        <w:gridCol w:w="605"/>
        <w:gridCol w:w="655"/>
        <w:gridCol w:w="662"/>
        <w:gridCol w:w="749"/>
        <w:gridCol w:w="1109"/>
      </w:tblGrid>
      <w:tr w:rsidR="005A680A" w:rsidRPr="00467407" w14:paraId="4E69D9A9" w14:textId="77777777" w:rsidTr="005A680A">
        <w:trPr>
          <w:trHeight w:val="20"/>
          <w:tblHeader/>
        </w:trPr>
        <w:tc>
          <w:tcPr>
            <w:tcW w:w="557" w:type="dxa"/>
            <w:vMerge w:val="restart"/>
            <w:tcBorders>
              <w:top w:val="single" w:sz="6" w:space="0" w:color="auto"/>
              <w:left w:val="single" w:sz="6" w:space="0" w:color="auto"/>
              <w:right w:val="single" w:sz="6" w:space="0" w:color="auto"/>
            </w:tcBorders>
            <w:shd w:val="clear" w:color="auto" w:fill="F2F2F2"/>
            <w:tcMar>
              <w:top w:w="57" w:type="dxa"/>
              <w:left w:w="57" w:type="dxa"/>
              <w:right w:w="57" w:type="dxa"/>
            </w:tcMar>
            <w:vAlign w:val="center"/>
          </w:tcPr>
          <w:p w14:paraId="564384DB"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 ПП</w:t>
            </w:r>
          </w:p>
        </w:tc>
        <w:tc>
          <w:tcPr>
            <w:tcW w:w="2437" w:type="dxa"/>
            <w:vMerge w:val="restart"/>
            <w:tcBorders>
              <w:top w:val="single" w:sz="6" w:space="0" w:color="auto"/>
              <w:left w:val="single" w:sz="6" w:space="0" w:color="auto"/>
              <w:right w:val="single" w:sz="6" w:space="0" w:color="auto"/>
            </w:tcBorders>
            <w:shd w:val="clear" w:color="auto" w:fill="F2F2F2"/>
            <w:tcMar>
              <w:top w:w="57" w:type="dxa"/>
              <w:left w:w="57" w:type="dxa"/>
              <w:right w:w="57" w:type="dxa"/>
            </w:tcMar>
            <w:vAlign w:val="center"/>
          </w:tcPr>
          <w:p w14:paraId="774CB187"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Наименование параметра</w:t>
            </w:r>
          </w:p>
        </w:tc>
        <w:tc>
          <w:tcPr>
            <w:tcW w:w="5731" w:type="dxa"/>
            <w:gridSpan w:val="9"/>
            <w:tcBorders>
              <w:top w:val="single" w:sz="6" w:space="0" w:color="auto"/>
              <w:left w:val="single" w:sz="6" w:space="0" w:color="auto"/>
              <w:bottom w:val="single" w:sz="6" w:space="0" w:color="auto"/>
              <w:right w:val="single" w:sz="6" w:space="0" w:color="auto"/>
            </w:tcBorders>
            <w:shd w:val="clear" w:color="auto" w:fill="F2F2F2"/>
            <w:tcMar>
              <w:top w:w="57" w:type="dxa"/>
              <w:left w:w="57" w:type="dxa"/>
              <w:right w:w="57" w:type="dxa"/>
            </w:tcMar>
            <w:vAlign w:val="center"/>
          </w:tcPr>
          <w:p w14:paraId="54437E6E"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Среднегеометрическая частота октавных полос, Гц</w:t>
            </w:r>
          </w:p>
        </w:tc>
        <w:tc>
          <w:tcPr>
            <w:tcW w:w="1109" w:type="dxa"/>
            <w:vMerge w:val="restart"/>
            <w:tcBorders>
              <w:top w:val="single" w:sz="6" w:space="0" w:color="auto"/>
              <w:left w:val="single" w:sz="6" w:space="0" w:color="auto"/>
              <w:right w:val="single" w:sz="6" w:space="0" w:color="auto"/>
            </w:tcBorders>
            <w:shd w:val="clear" w:color="auto" w:fill="F2F2F2"/>
            <w:tcMar>
              <w:top w:w="57" w:type="dxa"/>
              <w:left w:w="57" w:type="dxa"/>
              <w:right w:w="57" w:type="dxa"/>
            </w:tcMar>
            <w:vAlign w:val="center"/>
          </w:tcPr>
          <w:p w14:paraId="3C561B80"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Коррект. УЗМ, дБА</w:t>
            </w:r>
          </w:p>
        </w:tc>
      </w:tr>
      <w:tr w:rsidR="005A680A" w:rsidRPr="00467407" w14:paraId="55E37B44" w14:textId="77777777" w:rsidTr="005A680A">
        <w:trPr>
          <w:trHeight w:val="20"/>
          <w:tblHeader/>
        </w:trPr>
        <w:tc>
          <w:tcPr>
            <w:tcW w:w="557" w:type="dxa"/>
            <w:vMerge/>
            <w:tcBorders>
              <w:left w:val="single" w:sz="6" w:space="0" w:color="auto"/>
              <w:bottom w:val="single" w:sz="6" w:space="0" w:color="auto"/>
              <w:right w:val="single" w:sz="6" w:space="0" w:color="auto"/>
            </w:tcBorders>
            <w:shd w:val="clear" w:color="auto" w:fill="F2F2F2"/>
            <w:tcMar>
              <w:top w:w="57" w:type="dxa"/>
              <w:left w:w="57" w:type="dxa"/>
              <w:right w:w="57" w:type="dxa"/>
            </w:tcMar>
            <w:vAlign w:val="center"/>
          </w:tcPr>
          <w:p w14:paraId="4DD01245" w14:textId="77777777" w:rsidR="005A680A" w:rsidRPr="00467407" w:rsidRDefault="005A680A" w:rsidP="005A680A">
            <w:pPr>
              <w:jc w:val="center"/>
              <w:rPr>
                <w:rFonts w:ascii="Times New Roman" w:hAnsi="Times New Roman"/>
                <w:sz w:val="24"/>
                <w:szCs w:val="24"/>
              </w:rPr>
            </w:pPr>
          </w:p>
        </w:tc>
        <w:tc>
          <w:tcPr>
            <w:tcW w:w="2437" w:type="dxa"/>
            <w:vMerge/>
            <w:tcBorders>
              <w:left w:val="single" w:sz="6" w:space="0" w:color="auto"/>
              <w:bottom w:val="single" w:sz="6" w:space="0" w:color="auto"/>
              <w:right w:val="single" w:sz="6" w:space="0" w:color="auto"/>
            </w:tcBorders>
            <w:shd w:val="clear" w:color="auto" w:fill="F2F2F2"/>
            <w:tcMar>
              <w:top w:w="57" w:type="dxa"/>
              <w:left w:w="57" w:type="dxa"/>
              <w:right w:w="57" w:type="dxa"/>
            </w:tcMar>
            <w:vAlign w:val="center"/>
          </w:tcPr>
          <w:p w14:paraId="4259ADCB" w14:textId="77777777" w:rsidR="005A680A" w:rsidRPr="00467407" w:rsidRDefault="005A680A" w:rsidP="005A680A">
            <w:pPr>
              <w:jc w:val="center"/>
              <w:rPr>
                <w:rFonts w:ascii="Times New Roman" w:hAnsi="Times New Roman"/>
                <w:sz w:val="24"/>
                <w:szCs w:val="24"/>
              </w:rPr>
            </w:pPr>
          </w:p>
        </w:tc>
        <w:tc>
          <w:tcPr>
            <w:tcW w:w="605" w:type="dxa"/>
            <w:tcBorders>
              <w:top w:val="single" w:sz="6" w:space="0" w:color="auto"/>
              <w:left w:val="single" w:sz="6" w:space="0" w:color="auto"/>
              <w:bottom w:val="single" w:sz="6" w:space="0" w:color="auto"/>
              <w:right w:val="single" w:sz="6" w:space="0" w:color="auto"/>
            </w:tcBorders>
            <w:shd w:val="clear" w:color="auto" w:fill="F2F2F2"/>
            <w:tcMar>
              <w:top w:w="57" w:type="dxa"/>
              <w:left w:w="57" w:type="dxa"/>
              <w:right w:w="57" w:type="dxa"/>
            </w:tcMar>
            <w:vAlign w:val="center"/>
          </w:tcPr>
          <w:p w14:paraId="056D1E97"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31,5</w:t>
            </w:r>
          </w:p>
        </w:tc>
        <w:tc>
          <w:tcPr>
            <w:tcW w:w="595" w:type="dxa"/>
            <w:tcBorders>
              <w:top w:val="single" w:sz="6" w:space="0" w:color="auto"/>
              <w:left w:val="single" w:sz="6" w:space="0" w:color="auto"/>
              <w:bottom w:val="single" w:sz="6" w:space="0" w:color="auto"/>
              <w:right w:val="single" w:sz="6" w:space="0" w:color="auto"/>
            </w:tcBorders>
            <w:shd w:val="clear" w:color="auto" w:fill="F2F2F2"/>
            <w:tcMar>
              <w:top w:w="57" w:type="dxa"/>
              <w:left w:w="57" w:type="dxa"/>
              <w:right w:w="57" w:type="dxa"/>
            </w:tcMar>
            <w:vAlign w:val="center"/>
          </w:tcPr>
          <w:p w14:paraId="463B322A"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63</w:t>
            </w:r>
          </w:p>
        </w:tc>
        <w:tc>
          <w:tcPr>
            <w:tcW w:w="600" w:type="dxa"/>
            <w:tcBorders>
              <w:top w:val="single" w:sz="6" w:space="0" w:color="auto"/>
              <w:left w:val="single" w:sz="6" w:space="0" w:color="auto"/>
              <w:bottom w:val="single" w:sz="6" w:space="0" w:color="auto"/>
              <w:right w:val="single" w:sz="6" w:space="0" w:color="auto"/>
            </w:tcBorders>
            <w:shd w:val="clear" w:color="auto" w:fill="F2F2F2"/>
            <w:tcMar>
              <w:top w:w="57" w:type="dxa"/>
              <w:left w:w="57" w:type="dxa"/>
              <w:right w:w="57" w:type="dxa"/>
            </w:tcMar>
            <w:vAlign w:val="center"/>
          </w:tcPr>
          <w:p w14:paraId="68004EA5"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125</w:t>
            </w:r>
          </w:p>
        </w:tc>
        <w:tc>
          <w:tcPr>
            <w:tcW w:w="595" w:type="dxa"/>
            <w:tcBorders>
              <w:top w:val="single" w:sz="6" w:space="0" w:color="auto"/>
              <w:left w:val="single" w:sz="6" w:space="0" w:color="auto"/>
              <w:bottom w:val="single" w:sz="6" w:space="0" w:color="auto"/>
              <w:right w:val="single" w:sz="6" w:space="0" w:color="auto"/>
            </w:tcBorders>
            <w:shd w:val="clear" w:color="auto" w:fill="F2F2F2"/>
            <w:tcMar>
              <w:top w:w="57" w:type="dxa"/>
              <w:left w:w="57" w:type="dxa"/>
              <w:right w:w="57" w:type="dxa"/>
            </w:tcMar>
            <w:vAlign w:val="center"/>
          </w:tcPr>
          <w:p w14:paraId="6ED60487"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250</w:t>
            </w:r>
          </w:p>
        </w:tc>
        <w:tc>
          <w:tcPr>
            <w:tcW w:w="665" w:type="dxa"/>
            <w:tcBorders>
              <w:top w:val="single" w:sz="6" w:space="0" w:color="auto"/>
              <w:left w:val="single" w:sz="6" w:space="0" w:color="auto"/>
              <w:bottom w:val="single" w:sz="6" w:space="0" w:color="auto"/>
              <w:right w:val="single" w:sz="6" w:space="0" w:color="auto"/>
            </w:tcBorders>
            <w:shd w:val="clear" w:color="auto" w:fill="F2F2F2"/>
            <w:tcMar>
              <w:top w:w="57" w:type="dxa"/>
              <w:left w:w="57" w:type="dxa"/>
              <w:right w:w="57" w:type="dxa"/>
            </w:tcMar>
            <w:vAlign w:val="center"/>
          </w:tcPr>
          <w:p w14:paraId="2378A129"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500</w:t>
            </w:r>
          </w:p>
        </w:tc>
        <w:tc>
          <w:tcPr>
            <w:tcW w:w="605" w:type="dxa"/>
            <w:tcBorders>
              <w:top w:val="single" w:sz="6" w:space="0" w:color="auto"/>
              <w:left w:val="single" w:sz="6" w:space="0" w:color="auto"/>
              <w:bottom w:val="single" w:sz="6" w:space="0" w:color="auto"/>
              <w:right w:val="single" w:sz="6" w:space="0" w:color="auto"/>
            </w:tcBorders>
            <w:shd w:val="clear" w:color="auto" w:fill="F2F2F2"/>
            <w:tcMar>
              <w:top w:w="57" w:type="dxa"/>
              <w:left w:w="57" w:type="dxa"/>
              <w:right w:w="57" w:type="dxa"/>
            </w:tcMar>
            <w:vAlign w:val="center"/>
          </w:tcPr>
          <w:p w14:paraId="65CB6DF2"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1000</w:t>
            </w:r>
          </w:p>
        </w:tc>
        <w:tc>
          <w:tcPr>
            <w:tcW w:w="655" w:type="dxa"/>
            <w:tcBorders>
              <w:top w:val="single" w:sz="6" w:space="0" w:color="auto"/>
              <w:left w:val="single" w:sz="6" w:space="0" w:color="auto"/>
              <w:bottom w:val="single" w:sz="6" w:space="0" w:color="auto"/>
              <w:right w:val="single" w:sz="6" w:space="0" w:color="auto"/>
            </w:tcBorders>
            <w:shd w:val="clear" w:color="auto" w:fill="F2F2F2"/>
            <w:tcMar>
              <w:top w:w="57" w:type="dxa"/>
              <w:left w:w="57" w:type="dxa"/>
              <w:right w:w="57" w:type="dxa"/>
            </w:tcMar>
            <w:vAlign w:val="center"/>
          </w:tcPr>
          <w:p w14:paraId="4845C4C4"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2000</w:t>
            </w:r>
          </w:p>
        </w:tc>
        <w:tc>
          <w:tcPr>
            <w:tcW w:w="662" w:type="dxa"/>
            <w:tcBorders>
              <w:top w:val="single" w:sz="6" w:space="0" w:color="auto"/>
              <w:left w:val="single" w:sz="6" w:space="0" w:color="auto"/>
              <w:bottom w:val="single" w:sz="6" w:space="0" w:color="auto"/>
              <w:right w:val="single" w:sz="6" w:space="0" w:color="auto"/>
            </w:tcBorders>
            <w:shd w:val="clear" w:color="auto" w:fill="F2F2F2"/>
            <w:tcMar>
              <w:top w:w="57" w:type="dxa"/>
              <w:left w:w="57" w:type="dxa"/>
              <w:right w:w="57" w:type="dxa"/>
            </w:tcMar>
            <w:vAlign w:val="center"/>
          </w:tcPr>
          <w:p w14:paraId="379A639A"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4000</w:t>
            </w:r>
          </w:p>
        </w:tc>
        <w:tc>
          <w:tcPr>
            <w:tcW w:w="749" w:type="dxa"/>
            <w:tcBorders>
              <w:top w:val="single" w:sz="6" w:space="0" w:color="auto"/>
              <w:left w:val="single" w:sz="6" w:space="0" w:color="auto"/>
              <w:bottom w:val="single" w:sz="6" w:space="0" w:color="auto"/>
              <w:right w:val="single" w:sz="6" w:space="0" w:color="auto"/>
            </w:tcBorders>
            <w:shd w:val="clear" w:color="auto" w:fill="F2F2F2"/>
            <w:tcMar>
              <w:top w:w="57" w:type="dxa"/>
              <w:left w:w="57" w:type="dxa"/>
              <w:right w:w="57" w:type="dxa"/>
            </w:tcMar>
            <w:vAlign w:val="center"/>
          </w:tcPr>
          <w:p w14:paraId="38EBE0F7"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8000</w:t>
            </w:r>
          </w:p>
        </w:tc>
        <w:tc>
          <w:tcPr>
            <w:tcW w:w="1109" w:type="dxa"/>
            <w:vMerge/>
            <w:tcBorders>
              <w:left w:val="single" w:sz="6" w:space="0" w:color="auto"/>
              <w:bottom w:val="single" w:sz="6" w:space="0" w:color="auto"/>
              <w:right w:val="single" w:sz="6" w:space="0" w:color="auto"/>
            </w:tcBorders>
            <w:shd w:val="clear" w:color="auto" w:fill="F2F2F2"/>
            <w:tcMar>
              <w:top w:w="57" w:type="dxa"/>
              <w:left w:w="57" w:type="dxa"/>
              <w:right w:w="57" w:type="dxa"/>
            </w:tcMar>
            <w:vAlign w:val="center"/>
          </w:tcPr>
          <w:p w14:paraId="4C222B49" w14:textId="77777777" w:rsidR="005A680A" w:rsidRPr="00467407" w:rsidRDefault="005A680A" w:rsidP="005A680A">
            <w:pPr>
              <w:jc w:val="center"/>
              <w:rPr>
                <w:rFonts w:ascii="Times New Roman" w:hAnsi="Times New Roman"/>
                <w:sz w:val="24"/>
                <w:szCs w:val="24"/>
              </w:rPr>
            </w:pPr>
          </w:p>
        </w:tc>
      </w:tr>
      <w:tr w:rsidR="005A680A" w:rsidRPr="00467407" w14:paraId="68C93C40" w14:textId="77777777" w:rsidTr="005A680A">
        <w:trPr>
          <w:trHeight w:val="20"/>
          <w:tblHeader/>
        </w:trPr>
        <w:tc>
          <w:tcPr>
            <w:tcW w:w="557" w:type="dxa"/>
            <w:tcBorders>
              <w:top w:val="single" w:sz="6" w:space="0" w:color="auto"/>
              <w:left w:val="single" w:sz="6" w:space="0" w:color="auto"/>
              <w:bottom w:val="single" w:sz="6" w:space="0" w:color="auto"/>
              <w:right w:val="single" w:sz="6" w:space="0" w:color="auto"/>
            </w:tcBorders>
            <w:shd w:val="clear" w:color="auto" w:fill="F2F2F2"/>
            <w:tcMar>
              <w:top w:w="57" w:type="dxa"/>
              <w:left w:w="57" w:type="dxa"/>
              <w:right w:w="57" w:type="dxa"/>
            </w:tcMar>
            <w:vAlign w:val="bottom"/>
          </w:tcPr>
          <w:p w14:paraId="12FCC130"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w:t>
            </w:r>
          </w:p>
        </w:tc>
        <w:tc>
          <w:tcPr>
            <w:tcW w:w="2437" w:type="dxa"/>
            <w:tcBorders>
              <w:top w:val="single" w:sz="6" w:space="0" w:color="auto"/>
              <w:left w:val="single" w:sz="6" w:space="0" w:color="auto"/>
              <w:bottom w:val="single" w:sz="6" w:space="0" w:color="auto"/>
              <w:right w:val="single" w:sz="6" w:space="0" w:color="auto"/>
            </w:tcBorders>
            <w:shd w:val="clear" w:color="auto" w:fill="F2F2F2"/>
            <w:tcMar>
              <w:top w:w="57" w:type="dxa"/>
              <w:left w:w="57" w:type="dxa"/>
              <w:right w:w="57" w:type="dxa"/>
            </w:tcMar>
            <w:vAlign w:val="bottom"/>
          </w:tcPr>
          <w:p w14:paraId="058C0DFB"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2</w:t>
            </w:r>
          </w:p>
        </w:tc>
        <w:tc>
          <w:tcPr>
            <w:tcW w:w="605" w:type="dxa"/>
            <w:tcBorders>
              <w:top w:val="single" w:sz="6" w:space="0" w:color="auto"/>
              <w:left w:val="single" w:sz="6" w:space="0" w:color="auto"/>
              <w:bottom w:val="single" w:sz="6" w:space="0" w:color="auto"/>
              <w:right w:val="single" w:sz="6" w:space="0" w:color="auto"/>
            </w:tcBorders>
            <w:shd w:val="clear" w:color="auto" w:fill="F2F2F2"/>
            <w:tcMar>
              <w:top w:w="57" w:type="dxa"/>
              <w:left w:w="57" w:type="dxa"/>
              <w:right w:w="57" w:type="dxa"/>
            </w:tcMar>
            <w:vAlign w:val="bottom"/>
          </w:tcPr>
          <w:p w14:paraId="69010ADB"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3</w:t>
            </w:r>
          </w:p>
        </w:tc>
        <w:tc>
          <w:tcPr>
            <w:tcW w:w="595" w:type="dxa"/>
            <w:tcBorders>
              <w:top w:val="single" w:sz="6" w:space="0" w:color="auto"/>
              <w:left w:val="single" w:sz="6" w:space="0" w:color="auto"/>
              <w:bottom w:val="single" w:sz="6" w:space="0" w:color="auto"/>
              <w:right w:val="single" w:sz="6" w:space="0" w:color="auto"/>
            </w:tcBorders>
            <w:shd w:val="clear" w:color="auto" w:fill="F2F2F2"/>
            <w:tcMar>
              <w:top w:w="57" w:type="dxa"/>
              <w:left w:w="57" w:type="dxa"/>
              <w:right w:w="57" w:type="dxa"/>
            </w:tcMar>
            <w:vAlign w:val="bottom"/>
          </w:tcPr>
          <w:p w14:paraId="680A67FF"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4</w:t>
            </w:r>
          </w:p>
        </w:tc>
        <w:tc>
          <w:tcPr>
            <w:tcW w:w="600" w:type="dxa"/>
            <w:tcBorders>
              <w:top w:val="single" w:sz="6" w:space="0" w:color="auto"/>
              <w:left w:val="single" w:sz="6" w:space="0" w:color="auto"/>
              <w:bottom w:val="single" w:sz="6" w:space="0" w:color="auto"/>
              <w:right w:val="single" w:sz="6" w:space="0" w:color="auto"/>
            </w:tcBorders>
            <w:shd w:val="clear" w:color="auto" w:fill="F2F2F2"/>
            <w:tcMar>
              <w:top w:w="57" w:type="dxa"/>
              <w:left w:w="57" w:type="dxa"/>
              <w:right w:w="57" w:type="dxa"/>
            </w:tcMar>
            <w:vAlign w:val="bottom"/>
          </w:tcPr>
          <w:p w14:paraId="724485D0"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5</w:t>
            </w:r>
          </w:p>
        </w:tc>
        <w:tc>
          <w:tcPr>
            <w:tcW w:w="595" w:type="dxa"/>
            <w:tcBorders>
              <w:top w:val="single" w:sz="6" w:space="0" w:color="auto"/>
              <w:left w:val="single" w:sz="6" w:space="0" w:color="auto"/>
              <w:bottom w:val="single" w:sz="6" w:space="0" w:color="auto"/>
              <w:right w:val="single" w:sz="6" w:space="0" w:color="auto"/>
            </w:tcBorders>
            <w:shd w:val="clear" w:color="auto" w:fill="F2F2F2"/>
            <w:tcMar>
              <w:top w:w="57" w:type="dxa"/>
              <w:left w:w="57" w:type="dxa"/>
              <w:right w:w="57" w:type="dxa"/>
            </w:tcMar>
            <w:vAlign w:val="bottom"/>
          </w:tcPr>
          <w:p w14:paraId="49CE7725"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6</w:t>
            </w:r>
          </w:p>
        </w:tc>
        <w:tc>
          <w:tcPr>
            <w:tcW w:w="665" w:type="dxa"/>
            <w:tcBorders>
              <w:top w:val="single" w:sz="6" w:space="0" w:color="auto"/>
              <w:left w:val="single" w:sz="6" w:space="0" w:color="auto"/>
              <w:bottom w:val="single" w:sz="6" w:space="0" w:color="auto"/>
              <w:right w:val="single" w:sz="6" w:space="0" w:color="auto"/>
            </w:tcBorders>
            <w:shd w:val="clear" w:color="auto" w:fill="F2F2F2"/>
            <w:tcMar>
              <w:top w:w="57" w:type="dxa"/>
              <w:left w:w="57" w:type="dxa"/>
              <w:right w:w="57" w:type="dxa"/>
            </w:tcMar>
            <w:vAlign w:val="bottom"/>
          </w:tcPr>
          <w:p w14:paraId="10BDA694"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7</w:t>
            </w:r>
          </w:p>
        </w:tc>
        <w:tc>
          <w:tcPr>
            <w:tcW w:w="605" w:type="dxa"/>
            <w:tcBorders>
              <w:top w:val="single" w:sz="6" w:space="0" w:color="auto"/>
              <w:left w:val="single" w:sz="6" w:space="0" w:color="auto"/>
              <w:bottom w:val="single" w:sz="6" w:space="0" w:color="auto"/>
              <w:right w:val="single" w:sz="6" w:space="0" w:color="auto"/>
            </w:tcBorders>
            <w:shd w:val="clear" w:color="auto" w:fill="F2F2F2"/>
            <w:tcMar>
              <w:top w:w="57" w:type="dxa"/>
              <w:left w:w="57" w:type="dxa"/>
              <w:right w:w="57" w:type="dxa"/>
            </w:tcMar>
            <w:vAlign w:val="bottom"/>
          </w:tcPr>
          <w:p w14:paraId="56AC30F7"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w:t>
            </w:r>
          </w:p>
        </w:tc>
        <w:tc>
          <w:tcPr>
            <w:tcW w:w="655" w:type="dxa"/>
            <w:tcBorders>
              <w:top w:val="single" w:sz="6" w:space="0" w:color="auto"/>
              <w:left w:val="single" w:sz="6" w:space="0" w:color="auto"/>
              <w:bottom w:val="single" w:sz="6" w:space="0" w:color="auto"/>
              <w:right w:val="single" w:sz="6" w:space="0" w:color="auto"/>
            </w:tcBorders>
            <w:shd w:val="clear" w:color="auto" w:fill="F2F2F2"/>
            <w:tcMar>
              <w:top w:w="57" w:type="dxa"/>
              <w:left w:w="57" w:type="dxa"/>
              <w:right w:w="57" w:type="dxa"/>
            </w:tcMar>
            <w:vAlign w:val="bottom"/>
          </w:tcPr>
          <w:p w14:paraId="26DF4C39"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9</w:t>
            </w:r>
          </w:p>
        </w:tc>
        <w:tc>
          <w:tcPr>
            <w:tcW w:w="662" w:type="dxa"/>
            <w:tcBorders>
              <w:top w:val="single" w:sz="6" w:space="0" w:color="auto"/>
              <w:left w:val="single" w:sz="6" w:space="0" w:color="auto"/>
              <w:bottom w:val="single" w:sz="6" w:space="0" w:color="auto"/>
              <w:right w:val="single" w:sz="6" w:space="0" w:color="auto"/>
            </w:tcBorders>
            <w:shd w:val="clear" w:color="auto" w:fill="F2F2F2"/>
            <w:tcMar>
              <w:top w:w="57" w:type="dxa"/>
              <w:left w:w="57" w:type="dxa"/>
              <w:right w:w="57" w:type="dxa"/>
            </w:tcMar>
            <w:vAlign w:val="bottom"/>
          </w:tcPr>
          <w:p w14:paraId="5F7BEE0A"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10</w:t>
            </w:r>
          </w:p>
        </w:tc>
        <w:tc>
          <w:tcPr>
            <w:tcW w:w="749" w:type="dxa"/>
            <w:tcBorders>
              <w:top w:val="single" w:sz="6" w:space="0" w:color="auto"/>
              <w:left w:val="single" w:sz="6" w:space="0" w:color="auto"/>
              <w:bottom w:val="single" w:sz="6" w:space="0" w:color="auto"/>
              <w:right w:val="single" w:sz="6" w:space="0" w:color="auto"/>
            </w:tcBorders>
            <w:shd w:val="clear" w:color="auto" w:fill="F2F2F2"/>
            <w:tcMar>
              <w:top w:w="57" w:type="dxa"/>
              <w:left w:w="57" w:type="dxa"/>
              <w:right w:w="57" w:type="dxa"/>
            </w:tcMar>
            <w:vAlign w:val="bottom"/>
          </w:tcPr>
          <w:p w14:paraId="3067CC7A"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11</w:t>
            </w:r>
          </w:p>
        </w:tc>
        <w:tc>
          <w:tcPr>
            <w:tcW w:w="1109" w:type="dxa"/>
            <w:tcBorders>
              <w:top w:val="single" w:sz="6" w:space="0" w:color="auto"/>
              <w:left w:val="single" w:sz="6" w:space="0" w:color="auto"/>
              <w:bottom w:val="single" w:sz="6" w:space="0" w:color="auto"/>
              <w:right w:val="single" w:sz="6" w:space="0" w:color="auto"/>
            </w:tcBorders>
            <w:shd w:val="clear" w:color="auto" w:fill="F2F2F2"/>
            <w:tcMar>
              <w:top w:w="57" w:type="dxa"/>
              <w:left w:w="57" w:type="dxa"/>
              <w:right w:w="57" w:type="dxa"/>
            </w:tcMar>
            <w:vAlign w:val="bottom"/>
          </w:tcPr>
          <w:p w14:paraId="191C2BCE"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12</w:t>
            </w:r>
          </w:p>
        </w:tc>
      </w:tr>
      <w:tr w:rsidR="005A680A" w:rsidRPr="00467407" w14:paraId="296A1259" w14:textId="77777777" w:rsidTr="005A680A">
        <w:trPr>
          <w:trHeight w:val="264"/>
        </w:trPr>
        <w:tc>
          <w:tcPr>
            <w:tcW w:w="557"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0B1948DB"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w:t>
            </w:r>
          </w:p>
        </w:tc>
        <w:tc>
          <w:tcPr>
            <w:tcW w:w="2437"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640CB8B9" w14:textId="77777777" w:rsidR="005A680A" w:rsidRPr="00467407" w:rsidRDefault="005A680A" w:rsidP="005A680A">
            <w:pPr>
              <w:rPr>
                <w:rFonts w:ascii="Times New Roman" w:hAnsi="Times New Roman"/>
                <w:sz w:val="24"/>
                <w:szCs w:val="24"/>
              </w:rPr>
            </w:pPr>
            <w:r w:rsidRPr="00467407">
              <w:rPr>
                <w:rFonts w:ascii="Times New Roman" w:hAnsi="Times New Roman"/>
                <w:sz w:val="24"/>
                <w:szCs w:val="24"/>
              </w:rPr>
              <w:t>УЗМ, Lp, дБ</w:t>
            </w:r>
          </w:p>
        </w:tc>
        <w:tc>
          <w:tcPr>
            <w:tcW w:w="60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57176FC4"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89</w:t>
            </w:r>
          </w:p>
        </w:tc>
        <w:tc>
          <w:tcPr>
            <w:tcW w:w="59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392794E2"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89</w:t>
            </w:r>
          </w:p>
        </w:tc>
        <w:tc>
          <w:tcPr>
            <w:tcW w:w="600"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3E878468"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89</w:t>
            </w:r>
          </w:p>
        </w:tc>
        <w:tc>
          <w:tcPr>
            <w:tcW w:w="59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6FEF6F9B"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87</w:t>
            </w:r>
          </w:p>
        </w:tc>
        <w:tc>
          <w:tcPr>
            <w:tcW w:w="66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4F9987BE"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87</w:t>
            </w:r>
          </w:p>
        </w:tc>
        <w:tc>
          <w:tcPr>
            <w:tcW w:w="60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4FF9565E"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78</w:t>
            </w:r>
          </w:p>
        </w:tc>
        <w:tc>
          <w:tcPr>
            <w:tcW w:w="65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2B7345E4"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75</w:t>
            </w:r>
          </w:p>
        </w:tc>
        <w:tc>
          <w:tcPr>
            <w:tcW w:w="662"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004D0B55"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71</w:t>
            </w:r>
          </w:p>
        </w:tc>
        <w:tc>
          <w:tcPr>
            <w:tcW w:w="749"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26B864A4"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63</w:t>
            </w:r>
          </w:p>
        </w:tc>
        <w:tc>
          <w:tcPr>
            <w:tcW w:w="1109"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0AF9BA3B"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88</w:t>
            </w:r>
          </w:p>
        </w:tc>
      </w:tr>
      <w:tr w:rsidR="005A680A" w:rsidRPr="00467407" w14:paraId="677FB585" w14:textId="77777777" w:rsidTr="005A680A">
        <w:trPr>
          <w:trHeight w:val="20"/>
        </w:trPr>
        <w:tc>
          <w:tcPr>
            <w:tcW w:w="557"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tcPr>
          <w:p w14:paraId="654E9A8D"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2</w:t>
            </w:r>
          </w:p>
        </w:tc>
        <w:tc>
          <w:tcPr>
            <w:tcW w:w="2437"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tcPr>
          <w:p w14:paraId="138BF23C" w14:textId="77777777" w:rsidR="005A680A" w:rsidRPr="00467407" w:rsidRDefault="005A680A" w:rsidP="005A680A">
            <w:pPr>
              <w:rPr>
                <w:rFonts w:ascii="Times New Roman" w:hAnsi="Times New Roman"/>
                <w:sz w:val="24"/>
                <w:szCs w:val="24"/>
              </w:rPr>
            </w:pPr>
            <w:r w:rsidRPr="00467407">
              <w:rPr>
                <w:rFonts w:ascii="Times New Roman" w:hAnsi="Times New Roman"/>
                <w:sz w:val="24"/>
                <w:szCs w:val="24"/>
              </w:rPr>
              <w:t>βα, дБ/км</w:t>
            </w:r>
          </w:p>
        </w:tc>
        <w:tc>
          <w:tcPr>
            <w:tcW w:w="60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7AD8A78F"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 </w:t>
            </w:r>
          </w:p>
        </w:tc>
        <w:tc>
          <w:tcPr>
            <w:tcW w:w="59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64A108E4"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 </w:t>
            </w:r>
          </w:p>
        </w:tc>
        <w:tc>
          <w:tcPr>
            <w:tcW w:w="600"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10DEFB0E"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0,3</w:t>
            </w:r>
          </w:p>
        </w:tc>
        <w:tc>
          <w:tcPr>
            <w:tcW w:w="59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555214F6"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1,1</w:t>
            </w:r>
          </w:p>
        </w:tc>
        <w:tc>
          <w:tcPr>
            <w:tcW w:w="66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48FB0925"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2,8</w:t>
            </w:r>
          </w:p>
        </w:tc>
        <w:tc>
          <w:tcPr>
            <w:tcW w:w="60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619A99DF"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5,2</w:t>
            </w:r>
          </w:p>
        </w:tc>
        <w:tc>
          <w:tcPr>
            <w:tcW w:w="65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030DDA28"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9,6</w:t>
            </w:r>
          </w:p>
        </w:tc>
        <w:tc>
          <w:tcPr>
            <w:tcW w:w="662"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4576D15A"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25</w:t>
            </w:r>
          </w:p>
        </w:tc>
        <w:tc>
          <w:tcPr>
            <w:tcW w:w="749"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7A4A329A"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83</w:t>
            </w:r>
          </w:p>
        </w:tc>
        <w:tc>
          <w:tcPr>
            <w:tcW w:w="1109"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0B8424AD"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5</w:t>
            </w:r>
          </w:p>
        </w:tc>
      </w:tr>
      <w:tr w:rsidR="005A680A" w:rsidRPr="00467407" w14:paraId="4D0F9466" w14:textId="77777777" w:rsidTr="005A680A">
        <w:trPr>
          <w:trHeight w:val="20"/>
        </w:trPr>
        <w:tc>
          <w:tcPr>
            <w:tcW w:w="557"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tcPr>
          <w:p w14:paraId="2963A3C2"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3</w:t>
            </w:r>
          </w:p>
        </w:tc>
        <w:tc>
          <w:tcPr>
            <w:tcW w:w="2437"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tcPr>
          <w:p w14:paraId="6E8E074A" w14:textId="77777777" w:rsidR="005A680A" w:rsidRPr="00467407" w:rsidRDefault="005A680A" w:rsidP="005A680A">
            <w:pPr>
              <w:rPr>
                <w:rFonts w:ascii="Times New Roman" w:hAnsi="Times New Roman"/>
                <w:sz w:val="24"/>
                <w:szCs w:val="24"/>
              </w:rPr>
            </w:pPr>
            <w:r w:rsidRPr="00467407">
              <w:rPr>
                <w:rFonts w:ascii="Times New Roman" w:hAnsi="Times New Roman"/>
                <w:sz w:val="24"/>
                <w:szCs w:val="24"/>
              </w:rPr>
              <w:t>r, м</w:t>
            </w:r>
          </w:p>
        </w:tc>
        <w:tc>
          <w:tcPr>
            <w:tcW w:w="60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59BA9C77"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100</w:t>
            </w:r>
          </w:p>
        </w:tc>
        <w:tc>
          <w:tcPr>
            <w:tcW w:w="59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6711615D"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100</w:t>
            </w:r>
          </w:p>
        </w:tc>
        <w:tc>
          <w:tcPr>
            <w:tcW w:w="600"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20D1085A"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100</w:t>
            </w:r>
          </w:p>
        </w:tc>
        <w:tc>
          <w:tcPr>
            <w:tcW w:w="59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0E3A16D3"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100</w:t>
            </w:r>
          </w:p>
        </w:tc>
        <w:tc>
          <w:tcPr>
            <w:tcW w:w="66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658A63FB"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100</w:t>
            </w:r>
          </w:p>
        </w:tc>
        <w:tc>
          <w:tcPr>
            <w:tcW w:w="60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092A9164"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100</w:t>
            </w:r>
          </w:p>
        </w:tc>
        <w:tc>
          <w:tcPr>
            <w:tcW w:w="65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411870CF"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100</w:t>
            </w:r>
          </w:p>
        </w:tc>
        <w:tc>
          <w:tcPr>
            <w:tcW w:w="662"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61AC99FA"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100</w:t>
            </w:r>
          </w:p>
        </w:tc>
        <w:tc>
          <w:tcPr>
            <w:tcW w:w="749"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359BF16D"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100</w:t>
            </w:r>
          </w:p>
        </w:tc>
        <w:tc>
          <w:tcPr>
            <w:tcW w:w="1109"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3A89A1C3"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100</w:t>
            </w:r>
          </w:p>
        </w:tc>
      </w:tr>
      <w:tr w:rsidR="005A680A" w:rsidRPr="00467407" w14:paraId="5DA81D2B" w14:textId="77777777" w:rsidTr="005A680A">
        <w:trPr>
          <w:trHeight w:val="20"/>
        </w:trPr>
        <w:tc>
          <w:tcPr>
            <w:tcW w:w="557"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tcPr>
          <w:p w14:paraId="69BCEFBC"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4</w:t>
            </w:r>
          </w:p>
        </w:tc>
        <w:tc>
          <w:tcPr>
            <w:tcW w:w="2437"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tcPr>
          <w:p w14:paraId="1045E19B" w14:textId="77777777" w:rsidR="005A680A" w:rsidRPr="00467407" w:rsidRDefault="005A680A" w:rsidP="005A680A">
            <w:pPr>
              <w:rPr>
                <w:rFonts w:ascii="Times New Roman" w:hAnsi="Times New Roman"/>
                <w:sz w:val="24"/>
                <w:szCs w:val="24"/>
              </w:rPr>
            </w:pPr>
            <w:r w:rsidRPr="00467407">
              <w:rPr>
                <w:rFonts w:ascii="Times New Roman" w:hAnsi="Times New Roman"/>
                <w:sz w:val="24"/>
                <w:szCs w:val="24"/>
              </w:rPr>
              <w:t>βα*r/1000, дБ/км</w:t>
            </w:r>
          </w:p>
        </w:tc>
        <w:tc>
          <w:tcPr>
            <w:tcW w:w="60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63ECB6C5"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0</w:t>
            </w:r>
          </w:p>
        </w:tc>
        <w:tc>
          <w:tcPr>
            <w:tcW w:w="59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0B2C9E01"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0</w:t>
            </w:r>
          </w:p>
        </w:tc>
        <w:tc>
          <w:tcPr>
            <w:tcW w:w="600"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49B63832"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0,45</w:t>
            </w:r>
          </w:p>
        </w:tc>
        <w:tc>
          <w:tcPr>
            <w:tcW w:w="59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6E96B9F7"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1,65</w:t>
            </w:r>
          </w:p>
        </w:tc>
        <w:tc>
          <w:tcPr>
            <w:tcW w:w="66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276936D6"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4,2</w:t>
            </w:r>
          </w:p>
        </w:tc>
        <w:tc>
          <w:tcPr>
            <w:tcW w:w="60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0A697E32"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7,8</w:t>
            </w:r>
          </w:p>
        </w:tc>
        <w:tc>
          <w:tcPr>
            <w:tcW w:w="65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0C1AFE76"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14,4</w:t>
            </w:r>
          </w:p>
        </w:tc>
        <w:tc>
          <w:tcPr>
            <w:tcW w:w="662"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02A0B47C"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37,5</w:t>
            </w:r>
          </w:p>
        </w:tc>
        <w:tc>
          <w:tcPr>
            <w:tcW w:w="749"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6A38B4B0"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124,5</w:t>
            </w:r>
          </w:p>
        </w:tc>
        <w:tc>
          <w:tcPr>
            <w:tcW w:w="1109"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1C78B443"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7,5</w:t>
            </w:r>
          </w:p>
        </w:tc>
      </w:tr>
      <w:tr w:rsidR="005A680A" w:rsidRPr="00467407" w14:paraId="04F15110" w14:textId="77777777" w:rsidTr="005A680A">
        <w:trPr>
          <w:trHeight w:val="20"/>
        </w:trPr>
        <w:tc>
          <w:tcPr>
            <w:tcW w:w="557"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tcPr>
          <w:p w14:paraId="1573E89E"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5</w:t>
            </w:r>
          </w:p>
        </w:tc>
        <w:tc>
          <w:tcPr>
            <w:tcW w:w="2437"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tcPr>
          <w:p w14:paraId="1AAFC1C1" w14:textId="77777777" w:rsidR="005A680A" w:rsidRPr="00467407" w:rsidRDefault="005A680A" w:rsidP="005A680A">
            <w:pPr>
              <w:rPr>
                <w:rFonts w:ascii="Times New Roman" w:hAnsi="Times New Roman"/>
                <w:sz w:val="24"/>
                <w:szCs w:val="24"/>
              </w:rPr>
            </w:pPr>
            <w:r w:rsidRPr="00467407">
              <w:rPr>
                <w:rFonts w:ascii="Times New Roman" w:hAnsi="Times New Roman"/>
                <w:sz w:val="24"/>
                <w:szCs w:val="24"/>
              </w:rPr>
              <w:t>10 lgφ, дБ/км</w:t>
            </w:r>
          </w:p>
        </w:tc>
        <w:tc>
          <w:tcPr>
            <w:tcW w:w="60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63A8C01C"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0</w:t>
            </w:r>
          </w:p>
        </w:tc>
        <w:tc>
          <w:tcPr>
            <w:tcW w:w="59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5BDED873"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0</w:t>
            </w:r>
          </w:p>
        </w:tc>
        <w:tc>
          <w:tcPr>
            <w:tcW w:w="600"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0F228B4C"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0</w:t>
            </w:r>
          </w:p>
        </w:tc>
        <w:tc>
          <w:tcPr>
            <w:tcW w:w="59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3B469C14"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0</w:t>
            </w:r>
          </w:p>
        </w:tc>
        <w:tc>
          <w:tcPr>
            <w:tcW w:w="66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1EDE9152"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0</w:t>
            </w:r>
          </w:p>
        </w:tc>
        <w:tc>
          <w:tcPr>
            <w:tcW w:w="60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5B79B966"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0</w:t>
            </w:r>
          </w:p>
        </w:tc>
        <w:tc>
          <w:tcPr>
            <w:tcW w:w="65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67CA6A40"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0</w:t>
            </w:r>
          </w:p>
        </w:tc>
        <w:tc>
          <w:tcPr>
            <w:tcW w:w="662"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5B5AFE2D"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0</w:t>
            </w:r>
          </w:p>
        </w:tc>
        <w:tc>
          <w:tcPr>
            <w:tcW w:w="749"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4CD5F7E3"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0</w:t>
            </w:r>
          </w:p>
        </w:tc>
        <w:tc>
          <w:tcPr>
            <w:tcW w:w="1109"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47939CC0"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0</w:t>
            </w:r>
          </w:p>
        </w:tc>
      </w:tr>
      <w:tr w:rsidR="005A680A" w:rsidRPr="00467407" w14:paraId="0FFE619F" w14:textId="77777777" w:rsidTr="005A680A">
        <w:trPr>
          <w:trHeight w:val="20"/>
        </w:trPr>
        <w:tc>
          <w:tcPr>
            <w:tcW w:w="557"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tcPr>
          <w:p w14:paraId="38BF8816"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6</w:t>
            </w:r>
          </w:p>
        </w:tc>
        <w:tc>
          <w:tcPr>
            <w:tcW w:w="2437"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tcPr>
          <w:p w14:paraId="26D49374" w14:textId="77777777" w:rsidR="005A680A" w:rsidRPr="00467407" w:rsidRDefault="005A680A" w:rsidP="005A680A">
            <w:pPr>
              <w:rPr>
                <w:rFonts w:ascii="Times New Roman" w:hAnsi="Times New Roman"/>
                <w:sz w:val="24"/>
                <w:szCs w:val="24"/>
              </w:rPr>
            </w:pPr>
            <w:r w:rsidRPr="00467407">
              <w:rPr>
                <w:rFonts w:ascii="Times New Roman" w:hAnsi="Times New Roman"/>
                <w:sz w:val="24"/>
                <w:szCs w:val="24"/>
              </w:rPr>
              <w:t>10 IgΩ, дБ/км</w:t>
            </w:r>
          </w:p>
        </w:tc>
        <w:tc>
          <w:tcPr>
            <w:tcW w:w="60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44298C5A"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w:t>
            </w:r>
          </w:p>
        </w:tc>
        <w:tc>
          <w:tcPr>
            <w:tcW w:w="59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08FA2FEA"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w:t>
            </w:r>
          </w:p>
        </w:tc>
        <w:tc>
          <w:tcPr>
            <w:tcW w:w="600"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010CE7F9"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w:t>
            </w:r>
          </w:p>
        </w:tc>
        <w:tc>
          <w:tcPr>
            <w:tcW w:w="59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672BE544"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w:t>
            </w:r>
          </w:p>
        </w:tc>
        <w:tc>
          <w:tcPr>
            <w:tcW w:w="66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1A07492F"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w:t>
            </w:r>
          </w:p>
        </w:tc>
        <w:tc>
          <w:tcPr>
            <w:tcW w:w="60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248F4919"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w:t>
            </w:r>
          </w:p>
        </w:tc>
        <w:tc>
          <w:tcPr>
            <w:tcW w:w="65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27F40054"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w:t>
            </w:r>
          </w:p>
        </w:tc>
        <w:tc>
          <w:tcPr>
            <w:tcW w:w="662"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56BD4B7D"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w:t>
            </w:r>
          </w:p>
        </w:tc>
        <w:tc>
          <w:tcPr>
            <w:tcW w:w="749"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3705E45C"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w:t>
            </w:r>
          </w:p>
        </w:tc>
        <w:tc>
          <w:tcPr>
            <w:tcW w:w="1109"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7816711D"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w:t>
            </w:r>
          </w:p>
        </w:tc>
      </w:tr>
      <w:tr w:rsidR="005A680A" w:rsidRPr="00467407" w14:paraId="345943AB" w14:textId="77777777" w:rsidTr="005A680A">
        <w:trPr>
          <w:trHeight w:val="20"/>
        </w:trPr>
        <w:tc>
          <w:tcPr>
            <w:tcW w:w="557"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tcPr>
          <w:p w14:paraId="2CF3BC72"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7</w:t>
            </w:r>
          </w:p>
        </w:tc>
        <w:tc>
          <w:tcPr>
            <w:tcW w:w="2437"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tcPr>
          <w:p w14:paraId="1D913749" w14:textId="77777777" w:rsidR="005A680A" w:rsidRPr="00467407" w:rsidRDefault="005A680A" w:rsidP="005A680A">
            <w:pPr>
              <w:rPr>
                <w:rFonts w:ascii="Times New Roman" w:hAnsi="Times New Roman"/>
                <w:sz w:val="24"/>
                <w:szCs w:val="24"/>
              </w:rPr>
            </w:pPr>
            <w:r w:rsidRPr="00467407">
              <w:rPr>
                <w:rFonts w:ascii="Times New Roman" w:hAnsi="Times New Roman"/>
                <w:sz w:val="24"/>
                <w:szCs w:val="24"/>
              </w:rPr>
              <w:t>20 Igr</w:t>
            </w:r>
          </w:p>
        </w:tc>
        <w:tc>
          <w:tcPr>
            <w:tcW w:w="60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6702A523"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40</w:t>
            </w:r>
          </w:p>
        </w:tc>
        <w:tc>
          <w:tcPr>
            <w:tcW w:w="59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6B8623B4"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40</w:t>
            </w:r>
          </w:p>
        </w:tc>
        <w:tc>
          <w:tcPr>
            <w:tcW w:w="600"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14149120"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40</w:t>
            </w:r>
          </w:p>
        </w:tc>
        <w:tc>
          <w:tcPr>
            <w:tcW w:w="59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74103F48"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40</w:t>
            </w:r>
          </w:p>
        </w:tc>
        <w:tc>
          <w:tcPr>
            <w:tcW w:w="66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2E589203"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40</w:t>
            </w:r>
          </w:p>
        </w:tc>
        <w:tc>
          <w:tcPr>
            <w:tcW w:w="60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16E64373"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40</w:t>
            </w:r>
          </w:p>
        </w:tc>
        <w:tc>
          <w:tcPr>
            <w:tcW w:w="65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1AB65BC3"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40</w:t>
            </w:r>
          </w:p>
        </w:tc>
        <w:tc>
          <w:tcPr>
            <w:tcW w:w="662"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60EAF82B"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40</w:t>
            </w:r>
          </w:p>
        </w:tc>
        <w:tc>
          <w:tcPr>
            <w:tcW w:w="749"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313F6988"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40</w:t>
            </w:r>
          </w:p>
        </w:tc>
        <w:tc>
          <w:tcPr>
            <w:tcW w:w="1109"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68C04D10"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40</w:t>
            </w:r>
          </w:p>
        </w:tc>
      </w:tr>
      <w:tr w:rsidR="005A680A" w:rsidRPr="00467407" w14:paraId="08325BF2" w14:textId="77777777" w:rsidTr="005A680A">
        <w:trPr>
          <w:trHeight w:val="20"/>
        </w:trPr>
        <w:tc>
          <w:tcPr>
            <w:tcW w:w="557"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tcPr>
          <w:p w14:paraId="5F85BD54"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w:t>
            </w:r>
          </w:p>
        </w:tc>
        <w:tc>
          <w:tcPr>
            <w:tcW w:w="2437"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tcPr>
          <w:p w14:paraId="28BD20ED" w14:textId="77777777" w:rsidR="005A680A" w:rsidRPr="00467407" w:rsidRDefault="005A680A" w:rsidP="005A680A">
            <w:pPr>
              <w:rPr>
                <w:rFonts w:ascii="Times New Roman" w:hAnsi="Times New Roman"/>
                <w:sz w:val="24"/>
                <w:szCs w:val="24"/>
              </w:rPr>
            </w:pPr>
            <w:r w:rsidRPr="00467407">
              <w:rPr>
                <w:rFonts w:ascii="Times New Roman" w:hAnsi="Times New Roman"/>
                <w:sz w:val="24"/>
                <w:szCs w:val="24"/>
              </w:rPr>
              <w:t>L, дБ</w:t>
            </w:r>
          </w:p>
        </w:tc>
        <w:tc>
          <w:tcPr>
            <w:tcW w:w="60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7AA4DCAA"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41</w:t>
            </w:r>
          </w:p>
        </w:tc>
        <w:tc>
          <w:tcPr>
            <w:tcW w:w="59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21B26B48"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41</w:t>
            </w:r>
          </w:p>
        </w:tc>
        <w:tc>
          <w:tcPr>
            <w:tcW w:w="600"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54CA7701"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41</w:t>
            </w:r>
          </w:p>
        </w:tc>
        <w:tc>
          <w:tcPr>
            <w:tcW w:w="59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764456FF"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39</w:t>
            </w:r>
          </w:p>
        </w:tc>
        <w:tc>
          <w:tcPr>
            <w:tcW w:w="66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36CA7B95"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39</w:t>
            </w:r>
          </w:p>
        </w:tc>
        <w:tc>
          <w:tcPr>
            <w:tcW w:w="60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10F3E237"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29</w:t>
            </w:r>
          </w:p>
        </w:tc>
        <w:tc>
          <w:tcPr>
            <w:tcW w:w="65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773A1EB6"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26</w:t>
            </w:r>
          </w:p>
        </w:tc>
        <w:tc>
          <w:tcPr>
            <w:tcW w:w="662"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0BB917F1"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21</w:t>
            </w:r>
          </w:p>
        </w:tc>
        <w:tc>
          <w:tcPr>
            <w:tcW w:w="749"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56D83AB6"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7</w:t>
            </w:r>
          </w:p>
        </w:tc>
        <w:tc>
          <w:tcPr>
            <w:tcW w:w="1109"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405140DE"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40</w:t>
            </w:r>
          </w:p>
        </w:tc>
      </w:tr>
      <w:tr w:rsidR="005A680A" w:rsidRPr="00467407" w14:paraId="53FE4A9C" w14:textId="77777777" w:rsidTr="005A680A">
        <w:trPr>
          <w:trHeight w:val="20"/>
        </w:trPr>
        <w:tc>
          <w:tcPr>
            <w:tcW w:w="557"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tcPr>
          <w:p w14:paraId="0EFDF77B"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9</w:t>
            </w:r>
          </w:p>
        </w:tc>
        <w:tc>
          <w:tcPr>
            <w:tcW w:w="2437"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tcPr>
          <w:p w14:paraId="400BF5BC" w14:textId="77777777" w:rsidR="005A680A" w:rsidRPr="00467407" w:rsidRDefault="005A680A" w:rsidP="005A680A">
            <w:pPr>
              <w:rPr>
                <w:rFonts w:ascii="Times New Roman" w:hAnsi="Times New Roman"/>
                <w:sz w:val="24"/>
                <w:szCs w:val="24"/>
              </w:rPr>
            </w:pPr>
            <w:r w:rsidRPr="00467407">
              <w:rPr>
                <w:rFonts w:ascii="Times New Roman" w:hAnsi="Times New Roman"/>
                <w:sz w:val="24"/>
                <w:szCs w:val="24"/>
              </w:rPr>
              <w:t xml:space="preserve">Норма для </w:t>
            </w:r>
          </w:p>
          <w:p w14:paraId="25DF1526" w14:textId="77777777" w:rsidR="005A680A" w:rsidRPr="00467407" w:rsidRDefault="005A680A" w:rsidP="005A680A">
            <w:pPr>
              <w:rPr>
                <w:rFonts w:ascii="Times New Roman" w:hAnsi="Times New Roman"/>
                <w:sz w:val="24"/>
                <w:szCs w:val="24"/>
              </w:rPr>
            </w:pPr>
            <w:r w:rsidRPr="00467407">
              <w:rPr>
                <w:rFonts w:ascii="Times New Roman" w:hAnsi="Times New Roman"/>
                <w:sz w:val="24"/>
                <w:szCs w:val="24"/>
              </w:rPr>
              <w:t>рабочей зоны</w:t>
            </w:r>
          </w:p>
        </w:tc>
        <w:tc>
          <w:tcPr>
            <w:tcW w:w="60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center"/>
          </w:tcPr>
          <w:p w14:paraId="7A3B2333"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107</w:t>
            </w:r>
          </w:p>
        </w:tc>
        <w:tc>
          <w:tcPr>
            <w:tcW w:w="59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center"/>
          </w:tcPr>
          <w:p w14:paraId="49C257E8"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95</w:t>
            </w:r>
          </w:p>
        </w:tc>
        <w:tc>
          <w:tcPr>
            <w:tcW w:w="600"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center"/>
          </w:tcPr>
          <w:p w14:paraId="3FB34D34"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87</w:t>
            </w:r>
          </w:p>
        </w:tc>
        <w:tc>
          <w:tcPr>
            <w:tcW w:w="59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center"/>
          </w:tcPr>
          <w:p w14:paraId="5CA58946"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82</w:t>
            </w:r>
          </w:p>
        </w:tc>
        <w:tc>
          <w:tcPr>
            <w:tcW w:w="66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center"/>
          </w:tcPr>
          <w:p w14:paraId="559023E9"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78</w:t>
            </w:r>
          </w:p>
        </w:tc>
        <w:tc>
          <w:tcPr>
            <w:tcW w:w="60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center"/>
          </w:tcPr>
          <w:p w14:paraId="15BE878D"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75</w:t>
            </w:r>
          </w:p>
        </w:tc>
        <w:tc>
          <w:tcPr>
            <w:tcW w:w="65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center"/>
          </w:tcPr>
          <w:p w14:paraId="4962E0E6"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73</w:t>
            </w:r>
          </w:p>
        </w:tc>
        <w:tc>
          <w:tcPr>
            <w:tcW w:w="662"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center"/>
          </w:tcPr>
          <w:p w14:paraId="715AA5A1"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71</w:t>
            </w:r>
          </w:p>
        </w:tc>
        <w:tc>
          <w:tcPr>
            <w:tcW w:w="749"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center"/>
          </w:tcPr>
          <w:p w14:paraId="3D90F5AB"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69</w:t>
            </w:r>
          </w:p>
        </w:tc>
        <w:tc>
          <w:tcPr>
            <w:tcW w:w="1109"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center"/>
          </w:tcPr>
          <w:p w14:paraId="7D2D7569"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80</w:t>
            </w:r>
          </w:p>
        </w:tc>
      </w:tr>
      <w:tr w:rsidR="005A680A" w:rsidRPr="00467407" w14:paraId="187E541B" w14:textId="77777777" w:rsidTr="005A680A">
        <w:trPr>
          <w:trHeight w:val="20"/>
        </w:trPr>
        <w:tc>
          <w:tcPr>
            <w:tcW w:w="557"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tcPr>
          <w:p w14:paraId="5D811A1D"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10</w:t>
            </w:r>
          </w:p>
        </w:tc>
        <w:tc>
          <w:tcPr>
            <w:tcW w:w="2437"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tcPr>
          <w:p w14:paraId="3CD3A367" w14:textId="77777777" w:rsidR="005A680A" w:rsidRPr="00467407" w:rsidRDefault="005A680A" w:rsidP="005A680A">
            <w:pPr>
              <w:rPr>
                <w:rFonts w:ascii="Times New Roman" w:hAnsi="Times New Roman"/>
                <w:sz w:val="24"/>
                <w:szCs w:val="24"/>
              </w:rPr>
            </w:pPr>
            <w:r w:rsidRPr="00467407">
              <w:rPr>
                <w:rFonts w:ascii="Times New Roman" w:hAnsi="Times New Roman"/>
                <w:sz w:val="24"/>
                <w:szCs w:val="24"/>
              </w:rPr>
              <w:t>Норма для территорий прилегающих к жилым зонам</w:t>
            </w:r>
          </w:p>
        </w:tc>
        <w:tc>
          <w:tcPr>
            <w:tcW w:w="60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1E306A3B"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83</w:t>
            </w:r>
          </w:p>
        </w:tc>
        <w:tc>
          <w:tcPr>
            <w:tcW w:w="59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42681BAC"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67</w:t>
            </w:r>
          </w:p>
        </w:tc>
        <w:tc>
          <w:tcPr>
            <w:tcW w:w="600"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2EFA5ED7"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57</w:t>
            </w:r>
          </w:p>
        </w:tc>
        <w:tc>
          <w:tcPr>
            <w:tcW w:w="59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56153146"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49</w:t>
            </w:r>
          </w:p>
        </w:tc>
        <w:tc>
          <w:tcPr>
            <w:tcW w:w="66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06103C1A"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44</w:t>
            </w:r>
          </w:p>
        </w:tc>
        <w:tc>
          <w:tcPr>
            <w:tcW w:w="60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37DE539D"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40</w:t>
            </w:r>
          </w:p>
        </w:tc>
        <w:tc>
          <w:tcPr>
            <w:tcW w:w="65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673A8147"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37</w:t>
            </w:r>
          </w:p>
        </w:tc>
        <w:tc>
          <w:tcPr>
            <w:tcW w:w="662"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4A7E796D"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35</w:t>
            </w:r>
          </w:p>
        </w:tc>
        <w:tc>
          <w:tcPr>
            <w:tcW w:w="749"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7105355E"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33</w:t>
            </w:r>
          </w:p>
        </w:tc>
        <w:tc>
          <w:tcPr>
            <w:tcW w:w="1109"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6FDD5121"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45</w:t>
            </w:r>
          </w:p>
        </w:tc>
      </w:tr>
    </w:tbl>
    <w:p w14:paraId="416D3FB0" w14:textId="77777777" w:rsidR="005A680A" w:rsidRPr="00467407" w:rsidRDefault="005A680A" w:rsidP="005A680A">
      <w:pPr>
        <w:rPr>
          <w:rFonts w:ascii="Times New Roman" w:hAnsi="Times New Roman"/>
          <w:sz w:val="24"/>
          <w:szCs w:val="24"/>
        </w:rPr>
      </w:pPr>
    </w:p>
    <w:p w14:paraId="17311F67" w14:textId="77777777" w:rsidR="005A680A" w:rsidRPr="00467407" w:rsidRDefault="005A680A" w:rsidP="00E47194">
      <w:pPr>
        <w:ind w:firstLine="708"/>
        <w:rPr>
          <w:rFonts w:ascii="Times New Roman" w:hAnsi="Times New Roman"/>
          <w:sz w:val="24"/>
          <w:szCs w:val="24"/>
        </w:rPr>
      </w:pPr>
      <w:r w:rsidRPr="00467407">
        <w:rPr>
          <w:rFonts w:ascii="Times New Roman" w:hAnsi="Times New Roman"/>
          <w:sz w:val="24"/>
          <w:szCs w:val="24"/>
        </w:rPr>
        <w:t>Анализ результатов расчетов уровней шума, создаваемых работой технологического оборудования буровой установки показывает, что в радиусе 100 м (на границе промплощадки) уровень звука (L) ниже предельно-допустимых значений по всем среднегеометрическим частотам октавных полос.</w:t>
      </w:r>
    </w:p>
    <w:p w14:paraId="528E6B70" w14:textId="77777777" w:rsidR="005A680A" w:rsidRPr="00467407" w:rsidRDefault="005A680A" w:rsidP="00E47194">
      <w:pPr>
        <w:ind w:firstLine="708"/>
        <w:rPr>
          <w:rFonts w:ascii="Times New Roman" w:hAnsi="Times New Roman"/>
          <w:sz w:val="24"/>
          <w:szCs w:val="24"/>
        </w:rPr>
      </w:pPr>
      <w:r w:rsidRPr="00467407">
        <w:rPr>
          <w:rFonts w:ascii="Times New Roman" w:hAnsi="Times New Roman"/>
          <w:sz w:val="24"/>
          <w:szCs w:val="24"/>
        </w:rPr>
        <w:t xml:space="preserve">Шумовой эффект будет наблюдаться непосредственно вблизи источников шума. Для защиты рабочих от превышения уровня шума на рабочих местах, необходимо обеспечить обслуживающий персонал средствами индивидуальной защиты (наушниками). </w:t>
      </w:r>
    </w:p>
    <w:p w14:paraId="3CBC8A4B" w14:textId="77777777" w:rsidR="005A680A" w:rsidRPr="00467407" w:rsidRDefault="005A680A" w:rsidP="00E47194">
      <w:pPr>
        <w:ind w:firstLine="708"/>
        <w:rPr>
          <w:rFonts w:ascii="Times New Roman" w:hAnsi="Times New Roman"/>
          <w:sz w:val="24"/>
          <w:szCs w:val="24"/>
        </w:rPr>
      </w:pPr>
      <w:r w:rsidRPr="00467407">
        <w:rPr>
          <w:rFonts w:ascii="Times New Roman" w:hAnsi="Times New Roman"/>
          <w:sz w:val="24"/>
          <w:szCs w:val="24"/>
        </w:rPr>
        <w:t xml:space="preserve">Характер рассматриваемого воздействия будет </w:t>
      </w:r>
      <w:r w:rsidRPr="00467407">
        <w:rPr>
          <w:rFonts w:ascii="Times New Roman" w:hAnsi="Times New Roman"/>
          <w:b/>
          <w:sz w:val="24"/>
          <w:szCs w:val="24"/>
        </w:rPr>
        <w:t>локальный</w:t>
      </w:r>
      <w:r w:rsidRPr="00467407">
        <w:rPr>
          <w:rFonts w:ascii="Times New Roman" w:hAnsi="Times New Roman"/>
          <w:sz w:val="24"/>
          <w:szCs w:val="24"/>
        </w:rPr>
        <w:t xml:space="preserve"> и </w:t>
      </w:r>
      <w:r w:rsidRPr="00467407">
        <w:rPr>
          <w:rFonts w:ascii="Times New Roman" w:hAnsi="Times New Roman"/>
          <w:b/>
          <w:sz w:val="24"/>
          <w:szCs w:val="24"/>
        </w:rPr>
        <w:t>кратковременный.</w:t>
      </w:r>
    </w:p>
    <w:p w14:paraId="28123A96" w14:textId="77777777" w:rsidR="00835381" w:rsidRPr="00503B3E" w:rsidRDefault="00835381" w:rsidP="00503B3E">
      <w:pPr>
        <w:rPr>
          <w:i/>
          <w:szCs w:val="24"/>
          <w:u w:val="single"/>
        </w:rPr>
      </w:pPr>
      <w:r w:rsidRPr="00503B3E">
        <w:rPr>
          <w:rFonts w:ascii="Times New Roman" w:hAnsi="Times New Roman"/>
          <w:b/>
          <w:i/>
          <w:sz w:val="24"/>
          <w:szCs w:val="24"/>
          <w:u w:val="single"/>
        </w:rPr>
        <w:t>Вибрация</w:t>
      </w:r>
    </w:p>
    <w:p w14:paraId="5E5E5013" w14:textId="77777777" w:rsidR="00835381" w:rsidRPr="00467407" w:rsidRDefault="00835381" w:rsidP="00E47194">
      <w:pPr>
        <w:autoSpaceDE w:val="0"/>
        <w:autoSpaceDN w:val="0"/>
        <w:adjustRightInd w:val="0"/>
        <w:ind w:firstLine="708"/>
        <w:rPr>
          <w:rFonts w:ascii="Times New Roman" w:eastAsia="TimesNewRomanPSMT" w:hAnsi="Times New Roman"/>
          <w:sz w:val="24"/>
          <w:szCs w:val="24"/>
        </w:rPr>
      </w:pPr>
      <w:r w:rsidRPr="00467407">
        <w:rPr>
          <w:rFonts w:ascii="Times New Roman" w:eastAsia="TimesNewRomanPSMT" w:hAnsi="Times New Roman"/>
          <w:sz w:val="24"/>
          <w:szCs w:val="24"/>
        </w:rPr>
        <w:t>Наряду с шумом, опасным и вредным фактором производственной среды, воздействующим на персонал, является вибрация – колебания рабочего места.</w:t>
      </w:r>
    </w:p>
    <w:p w14:paraId="6332E2F5" w14:textId="77777777" w:rsidR="00835381" w:rsidRPr="00467407" w:rsidRDefault="00835381" w:rsidP="00E47194">
      <w:pPr>
        <w:autoSpaceDE w:val="0"/>
        <w:autoSpaceDN w:val="0"/>
        <w:adjustRightInd w:val="0"/>
        <w:ind w:firstLine="708"/>
        <w:rPr>
          <w:rFonts w:ascii="Times New Roman" w:eastAsia="TimesNewRomanPSMT" w:hAnsi="Times New Roman"/>
          <w:sz w:val="24"/>
          <w:szCs w:val="24"/>
        </w:rPr>
      </w:pPr>
      <w:r w:rsidRPr="00467407">
        <w:rPr>
          <w:rFonts w:ascii="Times New Roman" w:eastAsia="TimesNewRomanPSMT" w:hAnsi="Times New Roman"/>
          <w:sz w:val="24"/>
          <w:szCs w:val="24"/>
        </w:rPr>
        <w:t>Наибольшие уровни вибрации обычно наблюдаются в помещениях дизель-генераторов, где уровни виброскорости 103 дБ в октавной полосе со среднегеометрической частотой 16 Гц, уровни вибрации в насосной станции, оборудование в которых смонтировано на бетонных фундаментах, не превышают допустимые нормы.</w:t>
      </w:r>
    </w:p>
    <w:p w14:paraId="3239CD16" w14:textId="77777777" w:rsidR="00835381" w:rsidRPr="00467407" w:rsidRDefault="00835381" w:rsidP="00E47194">
      <w:pPr>
        <w:autoSpaceDE w:val="0"/>
        <w:autoSpaceDN w:val="0"/>
        <w:adjustRightInd w:val="0"/>
        <w:ind w:firstLine="708"/>
        <w:rPr>
          <w:rFonts w:ascii="Times New Roman" w:eastAsia="TimesNewRomanPSMT" w:hAnsi="Times New Roman"/>
          <w:sz w:val="24"/>
          <w:szCs w:val="24"/>
        </w:rPr>
      </w:pPr>
      <w:r w:rsidRPr="00467407">
        <w:rPr>
          <w:rFonts w:ascii="Times New Roman" w:eastAsia="TimesNewRomanPSMT" w:hAnsi="Times New Roman"/>
          <w:sz w:val="24"/>
          <w:szCs w:val="24"/>
        </w:rPr>
        <w:t>Борьба с вибрационными колебаниями заключается в снижении уровня вибрации самого источника возбуждения, а также применении конструктивных мероприятий на пути распространения колебаний. При расположении противовибрационных экранов дальше 5 - 6 м от источника колебаний их эффективность резко падает.</w:t>
      </w:r>
    </w:p>
    <w:p w14:paraId="6E7D9709" w14:textId="77777777" w:rsidR="00835381" w:rsidRDefault="00835381" w:rsidP="00E47194">
      <w:pPr>
        <w:autoSpaceDE w:val="0"/>
        <w:autoSpaceDN w:val="0"/>
        <w:adjustRightInd w:val="0"/>
        <w:ind w:firstLine="708"/>
        <w:rPr>
          <w:rFonts w:ascii="Times New Roman" w:eastAsia="TimesNewRomanPSMT" w:hAnsi="Times New Roman"/>
          <w:sz w:val="24"/>
          <w:szCs w:val="24"/>
        </w:rPr>
      </w:pPr>
      <w:r w:rsidRPr="00467407">
        <w:rPr>
          <w:rFonts w:ascii="Times New Roman" w:eastAsia="TimesNewRomanPSMT" w:hAnsi="Times New Roman"/>
          <w:sz w:val="24"/>
          <w:szCs w:val="24"/>
        </w:rPr>
        <w:t xml:space="preserve">На </w:t>
      </w:r>
      <w:r w:rsidR="005F63B5">
        <w:rPr>
          <w:rFonts w:ascii="Times New Roman" w:eastAsia="TimesNewRomanPSMT" w:hAnsi="Times New Roman"/>
          <w:sz w:val="24"/>
          <w:szCs w:val="24"/>
        </w:rPr>
        <w:t>контрактной территории</w:t>
      </w:r>
      <w:r w:rsidRPr="00467407">
        <w:rPr>
          <w:rFonts w:ascii="Times New Roman" w:eastAsia="TimesNewRomanPSMT" w:hAnsi="Times New Roman"/>
          <w:sz w:val="24"/>
          <w:szCs w:val="24"/>
        </w:rPr>
        <w:t xml:space="preserve"> для снижения вибрации от технологического оборудования необходимо предусмотреть: тяжелое вибрирующее оборудование устанавливается на самостоятельные фундаменты, сокращение времени пребывания в условиях вибрации, применение средств индивидуальной защиты.</w:t>
      </w:r>
    </w:p>
    <w:p w14:paraId="314BE86A" w14:textId="77777777" w:rsidR="00835381" w:rsidRPr="00467407" w:rsidRDefault="00835381" w:rsidP="00835381"/>
    <w:p w14:paraId="4B20105E" w14:textId="77777777" w:rsidR="00910812" w:rsidRDefault="00835381" w:rsidP="00910812">
      <w:pPr>
        <w:rPr>
          <w:i/>
          <w:szCs w:val="24"/>
          <w:u w:val="single"/>
        </w:rPr>
      </w:pPr>
      <w:r w:rsidRPr="00503B3E">
        <w:rPr>
          <w:rFonts w:ascii="Times New Roman" w:hAnsi="Times New Roman"/>
          <w:b/>
          <w:i/>
          <w:sz w:val="24"/>
          <w:szCs w:val="24"/>
          <w:u w:val="single"/>
        </w:rPr>
        <w:t>Электромагнитное излучение</w:t>
      </w:r>
    </w:p>
    <w:p w14:paraId="0F1FDE56" w14:textId="7B035D52" w:rsidR="00835381" w:rsidRPr="00910812" w:rsidRDefault="00835381" w:rsidP="00E47194">
      <w:pPr>
        <w:ind w:firstLine="708"/>
        <w:rPr>
          <w:i/>
          <w:szCs w:val="24"/>
          <w:u w:val="single"/>
        </w:rPr>
      </w:pPr>
      <w:r w:rsidRPr="00467407">
        <w:rPr>
          <w:rFonts w:ascii="Times New Roman" w:eastAsia="TimesNewRomanPSMT" w:hAnsi="Times New Roman"/>
          <w:sz w:val="24"/>
          <w:szCs w:val="24"/>
        </w:rPr>
        <w:t>Опасным и вредным производственным фактором, оказывающим влияние на организм человека, является воздействие электромагнитных полей (ЭМП), источниками которых являются радиопередающие устройства и линии электропередач.</w:t>
      </w:r>
    </w:p>
    <w:p w14:paraId="54A139B8" w14:textId="77777777" w:rsidR="00835381" w:rsidRPr="00467407" w:rsidRDefault="00835381" w:rsidP="00E47194">
      <w:pPr>
        <w:autoSpaceDE w:val="0"/>
        <w:autoSpaceDN w:val="0"/>
        <w:adjustRightInd w:val="0"/>
        <w:ind w:firstLine="708"/>
        <w:rPr>
          <w:rFonts w:ascii="Times New Roman" w:eastAsia="TimesNewRomanPSMT" w:hAnsi="Times New Roman"/>
          <w:sz w:val="24"/>
          <w:szCs w:val="24"/>
        </w:rPr>
      </w:pPr>
      <w:r w:rsidRPr="00467407">
        <w:rPr>
          <w:rFonts w:ascii="Times New Roman" w:eastAsia="TimesNewRomanPSMT" w:hAnsi="Times New Roman"/>
          <w:sz w:val="24"/>
          <w:szCs w:val="24"/>
        </w:rPr>
        <w:t>Измерения напряженности поля в районе прохождения высоковольтных линий электропередачи (ЛЭП) показали, что под линией она может достигать нескольких тысяч и даже десятков тысяч вольт на метр. Волны этого диапазона сильно поглощаются почвой, поэтому на небольшом удалении от линии 50-100 м напряженность поля падает до нескольких сотен и даже нескольких десятков вольт на метр. Наибольшая напряженность поля наблюдается в месте максимального провисания проводов, в точке проекции крайних проводов на землю и в 5 м от нее снаружи от продольной оси: для ЛЭП 330 кВ – 3,5-5,0 кВ/м, для ЛЭП 500 кВ – 7,6-8,0 кВ/м и для ЛЭП 750 – 10,0-15,0 кВ/м. При удалении от проекции крайнего провода на землю напряженность электрического поля заметно снижается.</w:t>
      </w:r>
    </w:p>
    <w:p w14:paraId="483035B0" w14:textId="77777777" w:rsidR="00835381" w:rsidRPr="00467407" w:rsidRDefault="00835381" w:rsidP="00E47194">
      <w:pPr>
        <w:autoSpaceDE w:val="0"/>
        <w:autoSpaceDN w:val="0"/>
        <w:adjustRightInd w:val="0"/>
        <w:ind w:firstLine="708"/>
        <w:rPr>
          <w:rFonts w:ascii="Times New Roman" w:eastAsia="TimesNewRomanPSMT" w:hAnsi="Times New Roman"/>
          <w:sz w:val="24"/>
          <w:szCs w:val="24"/>
        </w:rPr>
      </w:pPr>
      <w:r w:rsidRPr="00467407">
        <w:rPr>
          <w:rFonts w:ascii="Times New Roman" w:eastAsia="TimesNewRomanPSMT" w:hAnsi="Times New Roman"/>
          <w:sz w:val="24"/>
          <w:szCs w:val="24"/>
        </w:rPr>
        <w:t>Деревья, высокие кустарники и строительные конструкции существенно изменяют картину поля, оказывают экранирующий эффект.</w:t>
      </w:r>
    </w:p>
    <w:p w14:paraId="7C8885B6" w14:textId="77777777" w:rsidR="00835381" w:rsidRPr="00467407" w:rsidRDefault="00835381" w:rsidP="00E47194">
      <w:pPr>
        <w:autoSpaceDE w:val="0"/>
        <w:autoSpaceDN w:val="0"/>
        <w:adjustRightInd w:val="0"/>
        <w:ind w:firstLine="708"/>
        <w:rPr>
          <w:rFonts w:ascii="Times New Roman" w:eastAsia="TimesNewRomanPSMT" w:hAnsi="Times New Roman"/>
          <w:sz w:val="24"/>
          <w:szCs w:val="24"/>
        </w:rPr>
      </w:pPr>
      <w:r w:rsidRPr="00467407">
        <w:rPr>
          <w:rFonts w:ascii="Times New Roman" w:eastAsia="TimesNewRomanPSMT" w:hAnsi="Times New Roman"/>
          <w:sz w:val="24"/>
          <w:szCs w:val="24"/>
        </w:rPr>
        <w:t>Рельеф местности, где проходит трасса, также может влиять на интенсивность ЭМП.</w:t>
      </w:r>
    </w:p>
    <w:p w14:paraId="1C7EA316" w14:textId="77777777" w:rsidR="00835381" w:rsidRPr="00467407" w:rsidRDefault="00835381" w:rsidP="004610A5">
      <w:pPr>
        <w:autoSpaceDE w:val="0"/>
        <w:autoSpaceDN w:val="0"/>
        <w:adjustRightInd w:val="0"/>
        <w:rPr>
          <w:rFonts w:ascii="Times New Roman" w:eastAsia="TimesNewRomanPSMT" w:hAnsi="Times New Roman"/>
          <w:sz w:val="24"/>
          <w:szCs w:val="24"/>
        </w:rPr>
      </w:pPr>
      <w:r w:rsidRPr="00467407">
        <w:rPr>
          <w:rFonts w:ascii="Times New Roman" w:eastAsia="TimesNewRomanPSMT" w:hAnsi="Times New Roman"/>
          <w:sz w:val="24"/>
          <w:szCs w:val="24"/>
        </w:rPr>
        <w:t>Повышение уровня местности по отношению к условной прямой, соединяющей основания двух соседних опор, приводит к приближению к поверхности земли токонесущих проводов и увеличению напряженности поля, понижение уровня местности – к снижению напряженности поля. Таким образом, напряженность поля под линией и вблизи нее зависит от напряжения на ней, а также от расстояния между проводами и точкой измерения.</w:t>
      </w:r>
    </w:p>
    <w:p w14:paraId="41434228" w14:textId="7F1A626D" w:rsidR="00835381" w:rsidRPr="00467407" w:rsidRDefault="00835381" w:rsidP="00E47194">
      <w:pPr>
        <w:autoSpaceDE w:val="0"/>
        <w:autoSpaceDN w:val="0"/>
        <w:adjustRightInd w:val="0"/>
        <w:ind w:firstLine="708"/>
        <w:rPr>
          <w:rFonts w:ascii="Times New Roman" w:eastAsia="TimesNewRomanPSMT" w:hAnsi="Times New Roman"/>
          <w:sz w:val="24"/>
          <w:szCs w:val="24"/>
        </w:rPr>
      </w:pPr>
      <w:r w:rsidRPr="00467407">
        <w:rPr>
          <w:rFonts w:ascii="Times New Roman" w:eastAsia="TimesNewRomanPSMT" w:hAnsi="Times New Roman"/>
          <w:sz w:val="24"/>
          <w:szCs w:val="24"/>
        </w:rPr>
        <w:t xml:space="preserve">Уровни предельно-допустимого излучения электромагнитных волн представлены в таблице </w:t>
      </w:r>
      <w:r w:rsidR="00C970E9">
        <w:rPr>
          <w:rFonts w:ascii="Times New Roman" w:eastAsia="TimesNewRomanPSMT" w:hAnsi="Times New Roman"/>
          <w:sz w:val="24"/>
          <w:szCs w:val="24"/>
        </w:rPr>
        <w:t>7</w:t>
      </w:r>
      <w:r w:rsidR="00336B78">
        <w:rPr>
          <w:rFonts w:ascii="Times New Roman" w:eastAsia="TimesNewRomanPSMT" w:hAnsi="Times New Roman"/>
          <w:sz w:val="24"/>
          <w:szCs w:val="24"/>
        </w:rPr>
        <w:t>.</w:t>
      </w:r>
      <w:r>
        <w:rPr>
          <w:rFonts w:ascii="Times New Roman" w:eastAsia="TimesNewRomanPSMT" w:hAnsi="Times New Roman"/>
          <w:sz w:val="24"/>
          <w:szCs w:val="24"/>
        </w:rPr>
        <w:t>4.</w:t>
      </w:r>
    </w:p>
    <w:p w14:paraId="4C4DD717" w14:textId="77777777" w:rsidR="00835381" w:rsidRDefault="00835381" w:rsidP="00835381">
      <w:pPr>
        <w:jc w:val="left"/>
        <w:rPr>
          <w:rFonts w:ascii="Times New Roman" w:eastAsia="TimesNewRomanPSMT" w:hAnsi="Times New Roman"/>
          <w:sz w:val="24"/>
          <w:szCs w:val="24"/>
        </w:rPr>
      </w:pPr>
    </w:p>
    <w:p w14:paraId="61417009" w14:textId="77777777" w:rsidR="00835381" w:rsidRPr="00467407" w:rsidRDefault="00835381" w:rsidP="00835381">
      <w:pPr>
        <w:jc w:val="left"/>
        <w:rPr>
          <w:rFonts w:ascii="Times New Roman" w:eastAsia="TimesNewRomanPSMT" w:hAnsi="Times New Roman"/>
          <w:sz w:val="24"/>
          <w:szCs w:val="24"/>
        </w:rPr>
      </w:pPr>
      <w:r w:rsidRPr="00467407">
        <w:rPr>
          <w:rFonts w:ascii="Times New Roman" w:eastAsia="TimesNewRomanPSMT" w:hAnsi="Times New Roman"/>
          <w:sz w:val="24"/>
          <w:szCs w:val="24"/>
        </w:rPr>
        <w:t>ПРЕДЕЛЬНО-ДОПУСТИМЫЕ УРОВНИ ИЗЛУЧЕНИЯ ЭЛЕКТРОМАГНИТНЫХ ВОЛН</w:t>
      </w:r>
    </w:p>
    <w:p w14:paraId="2673EB94" w14:textId="77777777" w:rsidR="00835381" w:rsidRPr="00467407" w:rsidRDefault="00835381" w:rsidP="00835381">
      <w:pPr>
        <w:autoSpaceDE w:val="0"/>
        <w:autoSpaceDN w:val="0"/>
        <w:adjustRightInd w:val="0"/>
        <w:jc w:val="right"/>
        <w:rPr>
          <w:rFonts w:ascii="Times New Roman" w:eastAsia="TimesNewRomanPSMT" w:hAnsi="Times New Roman"/>
          <w:sz w:val="24"/>
          <w:szCs w:val="24"/>
        </w:rPr>
      </w:pPr>
      <w:r w:rsidRPr="00467407">
        <w:rPr>
          <w:rFonts w:ascii="Times New Roman" w:eastAsia="TimesNewRomanPSMT" w:hAnsi="Times New Roman"/>
          <w:sz w:val="24"/>
          <w:szCs w:val="24"/>
        </w:rPr>
        <w:t xml:space="preserve">Таблица </w:t>
      </w:r>
      <w:r w:rsidR="00532BD1">
        <w:rPr>
          <w:rFonts w:ascii="Times New Roman" w:eastAsia="TimesNewRomanPSMT" w:hAnsi="Times New Roman"/>
          <w:sz w:val="24"/>
          <w:szCs w:val="24"/>
        </w:rPr>
        <w:t>7.4</w:t>
      </w:r>
      <w:r w:rsidRPr="00467407">
        <w:rPr>
          <w:rFonts w:ascii="Times New Roman" w:eastAsia="TimesNewRomanPSMT" w:hAnsi="Times New Roman"/>
          <w:sz w:val="24"/>
          <w:szCs w:val="24"/>
        </w:rPr>
        <w:t>.</w:t>
      </w:r>
    </w:p>
    <w:tbl>
      <w:tblPr>
        <w:tblW w:w="8113" w:type="dxa"/>
        <w:jc w:val="center"/>
        <w:tblLook w:val="04A0" w:firstRow="1" w:lastRow="0" w:firstColumn="1" w:lastColumn="0" w:noHBand="0" w:noVBand="1"/>
      </w:tblPr>
      <w:tblGrid>
        <w:gridCol w:w="3400"/>
        <w:gridCol w:w="1860"/>
        <w:gridCol w:w="2853"/>
      </w:tblGrid>
      <w:tr w:rsidR="00835381" w:rsidRPr="00467407" w14:paraId="23D00D41" w14:textId="77777777" w:rsidTr="00835381">
        <w:trPr>
          <w:trHeight w:val="20"/>
          <w:jc w:val="center"/>
        </w:trPr>
        <w:tc>
          <w:tcPr>
            <w:tcW w:w="34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214C3B" w14:textId="77777777" w:rsidR="00835381" w:rsidRPr="00467407" w:rsidRDefault="00835381" w:rsidP="00835381">
            <w:pPr>
              <w:jc w:val="center"/>
              <w:rPr>
                <w:rFonts w:ascii="Times New Roman" w:hAnsi="Times New Roman"/>
                <w:sz w:val="24"/>
                <w:szCs w:val="24"/>
              </w:rPr>
            </w:pPr>
            <w:r w:rsidRPr="00467407">
              <w:rPr>
                <w:rFonts w:ascii="Times New Roman" w:hAnsi="Times New Roman"/>
                <w:sz w:val="24"/>
                <w:szCs w:val="24"/>
              </w:rPr>
              <w:t>Наименование диапазона волн</w:t>
            </w:r>
          </w:p>
        </w:tc>
        <w:tc>
          <w:tcPr>
            <w:tcW w:w="1860" w:type="dxa"/>
            <w:tcBorders>
              <w:top w:val="single" w:sz="4" w:space="0" w:color="auto"/>
              <w:left w:val="nil"/>
              <w:bottom w:val="single" w:sz="4" w:space="0" w:color="auto"/>
              <w:right w:val="single" w:sz="4" w:space="0" w:color="auto"/>
            </w:tcBorders>
            <w:shd w:val="clear" w:color="auto" w:fill="auto"/>
            <w:noWrap/>
            <w:vAlign w:val="center"/>
            <w:hideMark/>
          </w:tcPr>
          <w:p w14:paraId="40764781" w14:textId="77777777" w:rsidR="00835381" w:rsidRPr="00467407" w:rsidRDefault="00835381" w:rsidP="00835381">
            <w:pPr>
              <w:jc w:val="center"/>
              <w:rPr>
                <w:rFonts w:ascii="Times New Roman" w:hAnsi="Times New Roman"/>
                <w:sz w:val="24"/>
                <w:szCs w:val="24"/>
              </w:rPr>
            </w:pPr>
            <w:r w:rsidRPr="00467407">
              <w:rPr>
                <w:rFonts w:ascii="Times New Roman" w:hAnsi="Times New Roman"/>
                <w:sz w:val="24"/>
                <w:szCs w:val="24"/>
              </w:rPr>
              <w:t>Частота, Гц</w:t>
            </w:r>
          </w:p>
        </w:tc>
        <w:tc>
          <w:tcPr>
            <w:tcW w:w="2853" w:type="dxa"/>
            <w:tcBorders>
              <w:top w:val="single" w:sz="4" w:space="0" w:color="auto"/>
              <w:left w:val="nil"/>
              <w:bottom w:val="single" w:sz="4" w:space="0" w:color="auto"/>
              <w:right w:val="single" w:sz="4" w:space="0" w:color="auto"/>
            </w:tcBorders>
            <w:shd w:val="clear" w:color="auto" w:fill="auto"/>
            <w:vAlign w:val="center"/>
            <w:hideMark/>
          </w:tcPr>
          <w:p w14:paraId="14A1F210" w14:textId="77777777" w:rsidR="00835381" w:rsidRPr="00467407" w:rsidRDefault="00835381" w:rsidP="00835381">
            <w:pPr>
              <w:jc w:val="center"/>
              <w:rPr>
                <w:rFonts w:ascii="Times New Roman" w:hAnsi="Times New Roman"/>
                <w:sz w:val="24"/>
                <w:szCs w:val="24"/>
              </w:rPr>
            </w:pPr>
            <w:r w:rsidRPr="00467407">
              <w:rPr>
                <w:rFonts w:ascii="Times New Roman" w:hAnsi="Times New Roman"/>
                <w:sz w:val="24"/>
                <w:szCs w:val="24"/>
              </w:rPr>
              <w:t>Предельно допустимые уровни облучения</w:t>
            </w:r>
          </w:p>
        </w:tc>
      </w:tr>
      <w:tr w:rsidR="00835381" w:rsidRPr="00467407" w14:paraId="7E4F67ED" w14:textId="77777777" w:rsidTr="00835381">
        <w:trPr>
          <w:trHeight w:val="20"/>
          <w:jc w:val="center"/>
        </w:trPr>
        <w:tc>
          <w:tcPr>
            <w:tcW w:w="3400" w:type="dxa"/>
            <w:tcBorders>
              <w:top w:val="nil"/>
              <w:left w:val="single" w:sz="4" w:space="0" w:color="auto"/>
              <w:bottom w:val="single" w:sz="4" w:space="0" w:color="auto"/>
              <w:right w:val="single" w:sz="4" w:space="0" w:color="auto"/>
            </w:tcBorders>
            <w:shd w:val="clear" w:color="auto" w:fill="auto"/>
            <w:noWrap/>
            <w:vAlign w:val="bottom"/>
            <w:hideMark/>
          </w:tcPr>
          <w:p w14:paraId="7F994E5A" w14:textId="77777777" w:rsidR="00835381" w:rsidRPr="00467407" w:rsidRDefault="00835381" w:rsidP="00835381">
            <w:pPr>
              <w:rPr>
                <w:rFonts w:ascii="Times New Roman" w:hAnsi="Times New Roman"/>
                <w:sz w:val="24"/>
                <w:szCs w:val="24"/>
              </w:rPr>
            </w:pPr>
            <w:r w:rsidRPr="00467407">
              <w:rPr>
                <w:rFonts w:ascii="Times New Roman" w:hAnsi="Times New Roman"/>
                <w:sz w:val="24"/>
                <w:szCs w:val="24"/>
              </w:rPr>
              <w:t>Средние</w:t>
            </w:r>
          </w:p>
        </w:tc>
        <w:tc>
          <w:tcPr>
            <w:tcW w:w="1860" w:type="dxa"/>
            <w:tcBorders>
              <w:top w:val="nil"/>
              <w:left w:val="nil"/>
              <w:bottom w:val="single" w:sz="4" w:space="0" w:color="auto"/>
              <w:right w:val="single" w:sz="4" w:space="0" w:color="auto"/>
            </w:tcBorders>
            <w:shd w:val="clear" w:color="auto" w:fill="auto"/>
            <w:noWrap/>
            <w:vAlign w:val="center"/>
            <w:hideMark/>
          </w:tcPr>
          <w:p w14:paraId="375FC76F" w14:textId="77777777" w:rsidR="00835381" w:rsidRPr="00467407" w:rsidRDefault="00835381" w:rsidP="00835381">
            <w:pPr>
              <w:jc w:val="center"/>
              <w:rPr>
                <w:rFonts w:ascii="Times New Roman" w:hAnsi="Times New Roman"/>
                <w:sz w:val="24"/>
                <w:szCs w:val="24"/>
                <w:vertAlign w:val="superscript"/>
              </w:rPr>
            </w:pPr>
            <w:r w:rsidRPr="00467407">
              <w:rPr>
                <w:rFonts w:ascii="Times New Roman" w:hAnsi="Times New Roman"/>
                <w:sz w:val="24"/>
                <w:szCs w:val="24"/>
              </w:rPr>
              <w:t>10</w:t>
            </w:r>
            <w:r w:rsidRPr="00467407">
              <w:rPr>
                <w:rFonts w:ascii="Times New Roman" w:hAnsi="Times New Roman"/>
                <w:sz w:val="24"/>
                <w:szCs w:val="24"/>
                <w:vertAlign w:val="superscript"/>
              </w:rPr>
              <w:t>5</w:t>
            </w:r>
            <w:r w:rsidRPr="00467407">
              <w:rPr>
                <w:rFonts w:ascii="Times New Roman" w:hAnsi="Times New Roman"/>
                <w:sz w:val="24"/>
                <w:szCs w:val="24"/>
              </w:rPr>
              <w:t>-1,5х10</w:t>
            </w:r>
            <w:r w:rsidRPr="00467407">
              <w:rPr>
                <w:rFonts w:ascii="Times New Roman" w:hAnsi="Times New Roman"/>
                <w:sz w:val="24"/>
                <w:szCs w:val="24"/>
                <w:vertAlign w:val="superscript"/>
              </w:rPr>
              <w:t>6</w:t>
            </w:r>
          </w:p>
        </w:tc>
        <w:tc>
          <w:tcPr>
            <w:tcW w:w="2853" w:type="dxa"/>
            <w:tcBorders>
              <w:top w:val="nil"/>
              <w:left w:val="nil"/>
              <w:bottom w:val="single" w:sz="4" w:space="0" w:color="auto"/>
              <w:right w:val="single" w:sz="4" w:space="0" w:color="auto"/>
            </w:tcBorders>
            <w:shd w:val="clear" w:color="auto" w:fill="auto"/>
            <w:noWrap/>
            <w:vAlign w:val="center"/>
            <w:hideMark/>
          </w:tcPr>
          <w:p w14:paraId="7072C729" w14:textId="77777777" w:rsidR="00835381" w:rsidRPr="00467407" w:rsidRDefault="00835381" w:rsidP="00835381">
            <w:pPr>
              <w:jc w:val="center"/>
              <w:rPr>
                <w:rFonts w:ascii="Times New Roman" w:hAnsi="Times New Roman"/>
                <w:sz w:val="24"/>
                <w:szCs w:val="24"/>
              </w:rPr>
            </w:pPr>
            <w:r w:rsidRPr="00467407">
              <w:rPr>
                <w:rFonts w:ascii="Times New Roman" w:hAnsi="Times New Roman"/>
                <w:sz w:val="24"/>
                <w:szCs w:val="24"/>
              </w:rPr>
              <w:t>10</w:t>
            </w:r>
          </w:p>
        </w:tc>
      </w:tr>
      <w:tr w:rsidR="00835381" w:rsidRPr="00467407" w14:paraId="3F4C392F" w14:textId="77777777" w:rsidTr="00835381">
        <w:trPr>
          <w:trHeight w:val="20"/>
          <w:jc w:val="center"/>
        </w:trPr>
        <w:tc>
          <w:tcPr>
            <w:tcW w:w="3400" w:type="dxa"/>
            <w:tcBorders>
              <w:top w:val="nil"/>
              <w:left w:val="single" w:sz="4" w:space="0" w:color="auto"/>
              <w:bottom w:val="single" w:sz="4" w:space="0" w:color="auto"/>
              <w:right w:val="single" w:sz="4" w:space="0" w:color="auto"/>
            </w:tcBorders>
            <w:shd w:val="clear" w:color="auto" w:fill="auto"/>
            <w:noWrap/>
            <w:vAlign w:val="bottom"/>
            <w:hideMark/>
          </w:tcPr>
          <w:p w14:paraId="4752EF00" w14:textId="77777777" w:rsidR="00835381" w:rsidRPr="00467407" w:rsidRDefault="00835381" w:rsidP="00835381">
            <w:pPr>
              <w:rPr>
                <w:rFonts w:ascii="Times New Roman" w:hAnsi="Times New Roman"/>
                <w:sz w:val="24"/>
                <w:szCs w:val="24"/>
              </w:rPr>
            </w:pPr>
            <w:r w:rsidRPr="00467407">
              <w:rPr>
                <w:rFonts w:ascii="Times New Roman" w:hAnsi="Times New Roman"/>
                <w:sz w:val="24"/>
                <w:szCs w:val="24"/>
              </w:rPr>
              <w:t>Короткие</w:t>
            </w:r>
          </w:p>
        </w:tc>
        <w:tc>
          <w:tcPr>
            <w:tcW w:w="1860" w:type="dxa"/>
            <w:tcBorders>
              <w:top w:val="nil"/>
              <w:left w:val="nil"/>
              <w:bottom w:val="single" w:sz="4" w:space="0" w:color="auto"/>
              <w:right w:val="single" w:sz="4" w:space="0" w:color="auto"/>
            </w:tcBorders>
            <w:shd w:val="clear" w:color="auto" w:fill="auto"/>
            <w:noWrap/>
            <w:vAlign w:val="center"/>
            <w:hideMark/>
          </w:tcPr>
          <w:p w14:paraId="53A7AF3C" w14:textId="77777777" w:rsidR="00835381" w:rsidRPr="00467407" w:rsidRDefault="00835381" w:rsidP="00835381">
            <w:pPr>
              <w:jc w:val="center"/>
              <w:rPr>
                <w:rFonts w:ascii="Times New Roman" w:hAnsi="Times New Roman"/>
                <w:sz w:val="24"/>
                <w:szCs w:val="24"/>
                <w:vertAlign w:val="superscript"/>
              </w:rPr>
            </w:pPr>
            <w:r w:rsidRPr="00467407">
              <w:rPr>
                <w:rFonts w:ascii="Times New Roman" w:hAnsi="Times New Roman"/>
                <w:sz w:val="24"/>
                <w:szCs w:val="24"/>
              </w:rPr>
              <w:t>6х10</w:t>
            </w:r>
            <w:r w:rsidRPr="00467407">
              <w:rPr>
                <w:rFonts w:ascii="Times New Roman" w:hAnsi="Times New Roman"/>
                <w:sz w:val="24"/>
                <w:szCs w:val="24"/>
                <w:vertAlign w:val="superscript"/>
              </w:rPr>
              <w:t>6</w:t>
            </w:r>
            <w:r w:rsidRPr="00467407">
              <w:rPr>
                <w:rFonts w:ascii="Times New Roman" w:hAnsi="Times New Roman"/>
                <w:sz w:val="24"/>
                <w:szCs w:val="24"/>
              </w:rPr>
              <w:t>-3х10</w:t>
            </w:r>
            <w:r w:rsidRPr="00467407">
              <w:rPr>
                <w:rFonts w:ascii="Times New Roman" w:hAnsi="Times New Roman"/>
                <w:sz w:val="24"/>
                <w:szCs w:val="24"/>
                <w:vertAlign w:val="superscript"/>
              </w:rPr>
              <w:t>7</w:t>
            </w:r>
          </w:p>
        </w:tc>
        <w:tc>
          <w:tcPr>
            <w:tcW w:w="2853" w:type="dxa"/>
            <w:tcBorders>
              <w:top w:val="nil"/>
              <w:left w:val="nil"/>
              <w:bottom w:val="single" w:sz="4" w:space="0" w:color="auto"/>
              <w:right w:val="single" w:sz="4" w:space="0" w:color="auto"/>
            </w:tcBorders>
            <w:shd w:val="clear" w:color="auto" w:fill="auto"/>
            <w:noWrap/>
            <w:vAlign w:val="center"/>
            <w:hideMark/>
          </w:tcPr>
          <w:p w14:paraId="62FA81A3" w14:textId="77777777" w:rsidR="00835381" w:rsidRPr="00467407" w:rsidRDefault="00835381" w:rsidP="00835381">
            <w:pPr>
              <w:jc w:val="center"/>
              <w:rPr>
                <w:rFonts w:ascii="Times New Roman" w:hAnsi="Times New Roman"/>
                <w:sz w:val="24"/>
                <w:szCs w:val="24"/>
              </w:rPr>
            </w:pPr>
            <w:r w:rsidRPr="00467407">
              <w:rPr>
                <w:rFonts w:ascii="Times New Roman" w:hAnsi="Times New Roman"/>
                <w:sz w:val="24"/>
                <w:szCs w:val="24"/>
              </w:rPr>
              <w:t>4</w:t>
            </w:r>
          </w:p>
        </w:tc>
      </w:tr>
      <w:tr w:rsidR="00835381" w:rsidRPr="00467407" w14:paraId="15EC9E30" w14:textId="77777777" w:rsidTr="00835381">
        <w:trPr>
          <w:trHeight w:val="20"/>
          <w:jc w:val="center"/>
        </w:trPr>
        <w:tc>
          <w:tcPr>
            <w:tcW w:w="3400" w:type="dxa"/>
            <w:tcBorders>
              <w:top w:val="nil"/>
              <w:left w:val="single" w:sz="4" w:space="0" w:color="auto"/>
              <w:bottom w:val="single" w:sz="4" w:space="0" w:color="auto"/>
              <w:right w:val="single" w:sz="4" w:space="0" w:color="auto"/>
            </w:tcBorders>
            <w:shd w:val="clear" w:color="auto" w:fill="auto"/>
            <w:noWrap/>
            <w:vAlign w:val="bottom"/>
            <w:hideMark/>
          </w:tcPr>
          <w:p w14:paraId="6A3A9A49" w14:textId="77777777" w:rsidR="00835381" w:rsidRPr="00467407" w:rsidRDefault="00835381" w:rsidP="00835381">
            <w:pPr>
              <w:rPr>
                <w:rFonts w:ascii="Times New Roman" w:hAnsi="Times New Roman"/>
                <w:sz w:val="24"/>
                <w:szCs w:val="24"/>
              </w:rPr>
            </w:pPr>
            <w:r w:rsidRPr="00467407">
              <w:rPr>
                <w:rFonts w:ascii="Times New Roman" w:hAnsi="Times New Roman"/>
                <w:sz w:val="24"/>
                <w:szCs w:val="24"/>
              </w:rPr>
              <w:t>Ультракороткие</w:t>
            </w:r>
          </w:p>
        </w:tc>
        <w:tc>
          <w:tcPr>
            <w:tcW w:w="1860" w:type="dxa"/>
            <w:tcBorders>
              <w:top w:val="nil"/>
              <w:left w:val="nil"/>
              <w:bottom w:val="single" w:sz="4" w:space="0" w:color="auto"/>
              <w:right w:val="single" w:sz="4" w:space="0" w:color="auto"/>
            </w:tcBorders>
            <w:shd w:val="clear" w:color="auto" w:fill="auto"/>
            <w:noWrap/>
            <w:vAlign w:val="center"/>
            <w:hideMark/>
          </w:tcPr>
          <w:p w14:paraId="653DD708" w14:textId="77777777" w:rsidR="00835381" w:rsidRPr="00467407" w:rsidRDefault="00835381" w:rsidP="00835381">
            <w:pPr>
              <w:jc w:val="center"/>
              <w:rPr>
                <w:rFonts w:ascii="Times New Roman" w:hAnsi="Times New Roman"/>
                <w:sz w:val="24"/>
                <w:szCs w:val="24"/>
                <w:vertAlign w:val="superscript"/>
              </w:rPr>
            </w:pPr>
            <w:r w:rsidRPr="00467407">
              <w:rPr>
                <w:rFonts w:ascii="Times New Roman" w:hAnsi="Times New Roman"/>
                <w:sz w:val="24"/>
                <w:szCs w:val="24"/>
              </w:rPr>
              <w:t>3х10</w:t>
            </w:r>
            <w:r w:rsidRPr="00467407">
              <w:rPr>
                <w:rFonts w:ascii="Times New Roman" w:hAnsi="Times New Roman"/>
                <w:sz w:val="24"/>
                <w:szCs w:val="24"/>
                <w:vertAlign w:val="superscript"/>
              </w:rPr>
              <w:t>7</w:t>
            </w:r>
            <w:r w:rsidRPr="00467407">
              <w:rPr>
                <w:rFonts w:ascii="Times New Roman" w:hAnsi="Times New Roman"/>
                <w:sz w:val="24"/>
                <w:szCs w:val="24"/>
              </w:rPr>
              <w:t>-3х10</w:t>
            </w:r>
            <w:r w:rsidRPr="00467407">
              <w:rPr>
                <w:rFonts w:ascii="Times New Roman" w:hAnsi="Times New Roman"/>
                <w:sz w:val="24"/>
                <w:szCs w:val="24"/>
                <w:vertAlign w:val="superscript"/>
              </w:rPr>
              <w:t>8</w:t>
            </w:r>
          </w:p>
        </w:tc>
        <w:tc>
          <w:tcPr>
            <w:tcW w:w="2853" w:type="dxa"/>
            <w:tcBorders>
              <w:top w:val="nil"/>
              <w:left w:val="nil"/>
              <w:bottom w:val="single" w:sz="4" w:space="0" w:color="auto"/>
              <w:right w:val="single" w:sz="4" w:space="0" w:color="auto"/>
            </w:tcBorders>
            <w:shd w:val="clear" w:color="auto" w:fill="auto"/>
            <w:noWrap/>
            <w:vAlign w:val="center"/>
            <w:hideMark/>
          </w:tcPr>
          <w:p w14:paraId="106F390F" w14:textId="77777777" w:rsidR="00835381" w:rsidRPr="00467407" w:rsidRDefault="00835381" w:rsidP="00835381">
            <w:pPr>
              <w:jc w:val="center"/>
              <w:rPr>
                <w:rFonts w:ascii="Times New Roman" w:hAnsi="Times New Roman"/>
                <w:sz w:val="24"/>
                <w:szCs w:val="24"/>
              </w:rPr>
            </w:pPr>
            <w:r w:rsidRPr="00467407">
              <w:rPr>
                <w:rFonts w:ascii="Times New Roman" w:hAnsi="Times New Roman"/>
                <w:sz w:val="24"/>
                <w:szCs w:val="24"/>
              </w:rPr>
              <w:t>2</w:t>
            </w:r>
          </w:p>
        </w:tc>
      </w:tr>
    </w:tbl>
    <w:p w14:paraId="317D5195" w14:textId="77777777" w:rsidR="00835381" w:rsidRPr="00467407" w:rsidRDefault="00835381" w:rsidP="00835381"/>
    <w:p w14:paraId="2FAF992C" w14:textId="77777777" w:rsidR="00835381" w:rsidRPr="00503B3E" w:rsidRDefault="00835381" w:rsidP="00503B3E">
      <w:pPr>
        <w:rPr>
          <w:i/>
          <w:szCs w:val="24"/>
          <w:u w:val="single"/>
        </w:rPr>
      </w:pPr>
      <w:r w:rsidRPr="00503B3E">
        <w:rPr>
          <w:rFonts w:ascii="Times New Roman" w:hAnsi="Times New Roman"/>
          <w:b/>
          <w:i/>
          <w:sz w:val="24"/>
          <w:szCs w:val="24"/>
          <w:u w:val="single"/>
        </w:rPr>
        <w:t>Мероприятия по снижению акустического, вибрационного и электромагнитного воздействия</w:t>
      </w:r>
    </w:p>
    <w:p w14:paraId="7E93F0DE" w14:textId="77777777" w:rsidR="00835381" w:rsidRPr="00467407" w:rsidRDefault="00835381" w:rsidP="00E47194">
      <w:pPr>
        <w:autoSpaceDE w:val="0"/>
        <w:autoSpaceDN w:val="0"/>
        <w:adjustRightInd w:val="0"/>
        <w:ind w:firstLine="708"/>
        <w:rPr>
          <w:rFonts w:ascii="Times New Roman" w:eastAsia="TimesNewRomanPSMT" w:hAnsi="Times New Roman"/>
          <w:i/>
          <w:iCs/>
          <w:sz w:val="24"/>
          <w:szCs w:val="24"/>
        </w:rPr>
      </w:pPr>
      <w:r w:rsidRPr="00467407">
        <w:rPr>
          <w:rFonts w:ascii="Times New Roman" w:eastAsia="TimesNewRomanPSMT" w:hAnsi="Times New Roman"/>
          <w:sz w:val="24"/>
          <w:szCs w:val="24"/>
        </w:rPr>
        <w:t xml:space="preserve">При организации рабочего места следует принимать все необходимые </w:t>
      </w:r>
      <w:r w:rsidRPr="00467407">
        <w:rPr>
          <w:rFonts w:ascii="Times New Roman" w:eastAsia="TimesNewRomanPSMT" w:hAnsi="Times New Roman"/>
          <w:i/>
          <w:iCs/>
          <w:sz w:val="24"/>
          <w:szCs w:val="24"/>
        </w:rPr>
        <w:t>меры по снижению шума</w:t>
      </w:r>
      <w:r w:rsidRPr="00467407">
        <w:rPr>
          <w:rFonts w:ascii="Times New Roman" w:eastAsia="TimesNewRomanPSMT" w:hAnsi="Times New Roman"/>
          <w:sz w:val="24"/>
          <w:szCs w:val="24"/>
        </w:rPr>
        <w:t>, воздействующего на человека на рабочих местах до значений непревышающих допустимые:</w:t>
      </w:r>
    </w:p>
    <w:p w14:paraId="0C8C6438" w14:textId="77777777" w:rsidR="00835381" w:rsidRPr="00E47194" w:rsidRDefault="00835381" w:rsidP="009B1EC0">
      <w:pPr>
        <w:pStyle w:val="aff3"/>
        <w:numPr>
          <w:ilvl w:val="0"/>
          <w:numId w:val="66"/>
        </w:numPr>
        <w:rPr>
          <w:rFonts w:ascii="Times New Roman" w:eastAsia="TimesNewRomanPSMT" w:hAnsi="Times New Roman"/>
          <w:sz w:val="24"/>
          <w:szCs w:val="24"/>
        </w:rPr>
      </w:pPr>
      <w:r w:rsidRPr="00E47194">
        <w:rPr>
          <w:rFonts w:ascii="Times New Roman" w:eastAsia="TimesNewRomanPSMT" w:hAnsi="Times New Roman"/>
          <w:sz w:val="24"/>
          <w:szCs w:val="24"/>
        </w:rPr>
        <w:t>применение средств и методов коллективной защиты;</w:t>
      </w:r>
    </w:p>
    <w:p w14:paraId="00ED7DA8" w14:textId="77777777" w:rsidR="00835381" w:rsidRPr="00E47194" w:rsidRDefault="00835381" w:rsidP="009B1EC0">
      <w:pPr>
        <w:pStyle w:val="aff3"/>
        <w:numPr>
          <w:ilvl w:val="0"/>
          <w:numId w:val="66"/>
        </w:numPr>
        <w:autoSpaceDE w:val="0"/>
        <w:autoSpaceDN w:val="0"/>
        <w:adjustRightInd w:val="0"/>
        <w:rPr>
          <w:rFonts w:ascii="Times New Roman" w:eastAsia="TimesNewRomanPSMT" w:hAnsi="Times New Roman"/>
          <w:sz w:val="24"/>
          <w:szCs w:val="24"/>
        </w:rPr>
      </w:pPr>
      <w:r w:rsidRPr="00E47194">
        <w:rPr>
          <w:rFonts w:ascii="Times New Roman" w:eastAsia="TimesNewRomanPSMT" w:hAnsi="Times New Roman"/>
          <w:sz w:val="24"/>
          <w:szCs w:val="24"/>
        </w:rPr>
        <w:t>применение средств индивидуальной защиты.</w:t>
      </w:r>
    </w:p>
    <w:p w14:paraId="31FA4A2F" w14:textId="77777777" w:rsidR="00835381" w:rsidRPr="00467407" w:rsidRDefault="00835381" w:rsidP="00E47194">
      <w:pPr>
        <w:autoSpaceDE w:val="0"/>
        <w:autoSpaceDN w:val="0"/>
        <w:adjustRightInd w:val="0"/>
        <w:ind w:firstLine="708"/>
        <w:rPr>
          <w:rFonts w:ascii="Times New Roman" w:eastAsia="TimesNewRomanPSMT" w:hAnsi="Times New Roman"/>
          <w:sz w:val="24"/>
          <w:szCs w:val="24"/>
        </w:rPr>
      </w:pPr>
      <w:r w:rsidRPr="00467407">
        <w:rPr>
          <w:rFonts w:ascii="Times New Roman" w:eastAsia="TimesNewRomanPSMT" w:hAnsi="Times New Roman"/>
          <w:sz w:val="24"/>
          <w:szCs w:val="24"/>
        </w:rPr>
        <w:t>Зоны с уровнем звука или эквивалентным уровнем звука выше 80 дБ должны быть обозначены знаками безопасности</w:t>
      </w:r>
      <w:r>
        <w:rPr>
          <w:rFonts w:ascii="Times New Roman" w:eastAsia="TimesNewRomanPSMT" w:hAnsi="Times New Roman"/>
          <w:sz w:val="24"/>
          <w:szCs w:val="24"/>
        </w:rPr>
        <w:t>.</w:t>
      </w:r>
      <w:r w:rsidRPr="00467407">
        <w:rPr>
          <w:rFonts w:ascii="Times New Roman" w:eastAsia="TimesNewRomanPSMT" w:hAnsi="Times New Roman"/>
          <w:sz w:val="24"/>
          <w:szCs w:val="24"/>
        </w:rPr>
        <w:t xml:space="preserve"> Работающих в этих зонах администрация должна снабжать средствами индивидуальной защиты.</w:t>
      </w:r>
    </w:p>
    <w:p w14:paraId="69FCB0BC" w14:textId="77777777" w:rsidR="00835381" w:rsidRPr="00467407" w:rsidRDefault="00835381" w:rsidP="00E47194">
      <w:pPr>
        <w:autoSpaceDE w:val="0"/>
        <w:autoSpaceDN w:val="0"/>
        <w:adjustRightInd w:val="0"/>
        <w:ind w:firstLine="708"/>
        <w:rPr>
          <w:rFonts w:ascii="Times New Roman" w:eastAsia="TimesNewRomanPSMT" w:hAnsi="Times New Roman"/>
          <w:sz w:val="24"/>
          <w:szCs w:val="24"/>
        </w:rPr>
      </w:pPr>
      <w:r w:rsidRPr="00467407">
        <w:rPr>
          <w:rFonts w:ascii="Times New Roman" w:eastAsia="TimesNewRomanPSMT" w:hAnsi="Times New Roman"/>
          <w:sz w:val="24"/>
          <w:szCs w:val="24"/>
        </w:rPr>
        <w:t>В зоне акустического дискомфорта снижение шумового воздействия осуществляется следующими способами:</w:t>
      </w:r>
    </w:p>
    <w:p w14:paraId="1E150277" w14:textId="77777777" w:rsidR="00835381" w:rsidRPr="00E47194" w:rsidRDefault="00835381" w:rsidP="009B1EC0">
      <w:pPr>
        <w:pStyle w:val="aff3"/>
        <w:numPr>
          <w:ilvl w:val="0"/>
          <w:numId w:val="67"/>
        </w:numPr>
        <w:autoSpaceDE w:val="0"/>
        <w:autoSpaceDN w:val="0"/>
        <w:adjustRightInd w:val="0"/>
        <w:rPr>
          <w:rFonts w:ascii="Times New Roman" w:eastAsia="TimesNewRomanPSMT" w:hAnsi="Times New Roman"/>
          <w:sz w:val="24"/>
          <w:szCs w:val="24"/>
        </w:rPr>
      </w:pPr>
      <w:r w:rsidRPr="00E47194">
        <w:rPr>
          <w:rFonts w:ascii="Times New Roman" w:eastAsia="TimesNewRomanPSMT" w:hAnsi="Times New Roman"/>
          <w:sz w:val="24"/>
          <w:szCs w:val="24"/>
        </w:rPr>
        <w:t>снижение шума в источнике (усовершенствование производственных процессов);</w:t>
      </w:r>
    </w:p>
    <w:p w14:paraId="270C4914" w14:textId="77777777" w:rsidR="00835381" w:rsidRPr="00E47194" w:rsidRDefault="00835381" w:rsidP="009B1EC0">
      <w:pPr>
        <w:pStyle w:val="aff3"/>
        <w:numPr>
          <w:ilvl w:val="0"/>
          <w:numId w:val="67"/>
        </w:numPr>
        <w:autoSpaceDE w:val="0"/>
        <w:autoSpaceDN w:val="0"/>
        <w:adjustRightInd w:val="0"/>
        <w:rPr>
          <w:rFonts w:ascii="Times New Roman" w:eastAsia="TimesNewRomanPSMT" w:hAnsi="Times New Roman"/>
          <w:sz w:val="24"/>
          <w:szCs w:val="24"/>
        </w:rPr>
      </w:pPr>
      <w:r w:rsidRPr="00E47194">
        <w:rPr>
          <w:rFonts w:ascii="Times New Roman" w:eastAsia="TimesNewRomanPSMT" w:hAnsi="Times New Roman"/>
          <w:sz w:val="24"/>
          <w:szCs w:val="24"/>
        </w:rPr>
        <w:t>использование малошумных транспортных средств (регламентация интенсивности движения и т.д.);</w:t>
      </w:r>
    </w:p>
    <w:p w14:paraId="1D5C406F" w14:textId="77777777" w:rsidR="00835381" w:rsidRPr="00E47194" w:rsidRDefault="00835381" w:rsidP="009B1EC0">
      <w:pPr>
        <w:pStyle w:val="aff3"/>
        <w:numPr>
          <w:ilvl w:val="0"/>
          <w:numId w:val="67"/>
        </w:numPr>
        <w:autoSpaceDE w:val="0"/>
        <w:autoSpaceDN w:val="0"/>
        <w:adjustRightInd w:val="0"/>
        <w:rPr>
          <w:rFonts w:ascii="Times New Roman" w:eastAsia="TimesNewRomanPSMT" w:hAnsi="Times New Roman"/>
          <w:sz w:val="24"/>
          <w:szCs w:val="24"/>
        </w:rPr>
      </w:pPr>
      <w:r w:rsidRPr="00E47194">
        <w:rPr>
          <w:rFonts w:ascii="Times New Roman" w:eastAsia="TimesNewRomanPSMT" w:hAnsi="Times New Roman"/>
          <w:sz w:val="24"/>
          <w:szCs w:val="24"/>
        </w:rPr>
        <w:t>в результате снижения шума на пути его распространения (применение специальных искусственных сооружений, использование рельефа местности);</w:t>
      </w:r>
    </w:p>
    <w:p w14:paraId="7720B6B1" w14:textId="77777777" w:rsidR="00835381" w:rsidRPr="00E47194" w:rsidRDefault="00835381" w:rsidP="009B1EC0">
      <w:pPr>
        <w:pStyle w:val="aff3"/>
        <w:numPr>
          <w:ilvl w:val="0"/>
          <w:numId w:val="67"/>
        </w:numPr>
        <w:autoSpaceDE w:val="0"/>
        <w:autoSpaceDN w:val="0"/>
        <w:adjustRightInd w:val="0"/>
        <w:rPr>
          <w:rFonts w:ascii="Times New Roman" w:eastAsia="TimesNewRomanPSMT" w:hAnsi="Times New Roman"/>
          <w:sz w:val="24"/>
          <w:szCs w:val="24"/>
        </w:rPr>
      </w:pPr>
      <w:r w:rsidRPr="00E47194">
        <w:rPr>
          <w:rFonts w:ascii="Times New Roman" w:eastAsia="TimesNewRomanPSMT" w:hAnsi="Times New Roman"/>
          <w:sz w:val="24"/>
          <w:szCs w:val="24"/>
        </w:rPr>
        <w:t>следить за исправным техническим состоянием двигателей, используемой строительной техники и транспорта;</w:t>
      </w:r>
    </w:p>
    <w:p w14:paraId="3D0D925F" w14:textId="77777777" w:rsidR="00835381" w:rsidRPr="00E47194" w:rsidRDefault="00835381" w:rsidP="009B1EC0">
      <w:pPr>
        <w:pStyle w:val="aff3"/>
        <w:numPr>
          <w:ilvl w:val="0"/>
          <w:numId w:val="67"/>
        </w:numPr>
        <w:autoSpaceDE w:val="0"/>
        <w:autoSpaceDN w:val="0"/>
        <w:adjustRightInd w:val="0"/>
        <w:rPr>
          <w:rFonts w:ascii="Times New Roman" w:eastAsia="TimesNewRomanPSMT" w:hAnsi="Times New Roman"/>
          <w:sz w:val="24"/>
          <w:szCs w:val="24"/>
        </w:rPr>
      </w:pPr>
      <w:r w:rsidRPr="00E47194">
        <w:rPr>
          <w:rFonts w:ascii="Times New Roman" w:eastAsia="TimesNewRomanPSMT" w:hAnsi="Times New Roman"/>
          <w:sz w:val="24"/>
          <w:szCs w:val="24"/>
        </w:rPr>
        <w:t>использование мер личной профилактики, в том числе лечебно-профилактических мер, средств индивидуальной защиты и т.д.</w:t>
      </w:r>
    </w:p>
    <w:p w14:paraId="4CB519E8" w14:textId="77777777" w:rsidR="00835381" w:rsidRPr="00467407" w:rsidRDefault="00835381" w:rsidP="004610A5">
      <w:pPr>
        <w:autoSpaceDE w:val="0"/>
        <w:autoSpaceDN w:val="0"/>
        <w:adjustRightInd w:val="0"/>
        <w:rPr>
          <w:rFonts w:ascii="Times New Roman" w:eastAsia="TimesNewRomanPSMT" w:hAnsi="Times New Roman"/>
          <w:sz w:val="24"/>
          <w:szCs w:val="24"/>
        </w:rPr>
      </w:pPr>
      <w:r w:rsidRPr="00467407">
        <w:rPr>
          <w:rFonts w:ascii="Times New Roman" w:eastAsia="TimesNewRomanPSMT" w:hAnsi="Times New Roman"/>
          <w:i/>
          <w:iCs/>
          <w:sz w:val="24"/>
          <w:szCs w:val="24"/>
        </w:rPr>
        <w:t xml:space="preserve">Вибрационная безопасность </w:t>
      </w:r>
      <w:r w:rsidRPr="00467407">
        <w:rPr>
          <w:rFonts w:ascii="Times New Roman" w:eastAsia="TimesNewRomanPSMT" w:hAnsi="Times New Roman"/>
          <w:sz w:val="24"/>
          <w:szCs w:val="24"/>
        </w:rPr>
        <w:t>труда должна обеспечиваться:</w:t>
      </w:r>
    </w:p>
    <w:p w14:paraId="5AAFB97D" w14:textId="77777777" w:rsidR="00835381" w:rsidRPr="00E47194" w:rsidRDefault="00835381" w:rsidP="009B1EC0">
      <w:pPr>
        <w:pStyle w:val="aff3"/>
        <w:numPr>
          <w:ilvl w:val="0"/>
          <w:numId w:val="68"/>
        </w:numPr>
        <w:autoSpaceDE w:val="0"/>
        <w:autoSpaceDN w:val="0"/>
        <w:adjustRightInd w:val="0"/>
        <w:rPr>
          <w:rFonts w:ascii="Times New Roman" w:eastAsia="TimesNewRomanPSMT" w:hAnsi="Times New Roman"/>
          <w:sz w:val="24"/>
          <w:szCs w:val="24"/>
        </w:rPr>
      </w:pPr>
      <w:r w:rsidRPr="00E47194">
        <w:rPr>
          <w:rFonts w:ascii="Times New Roman" w:eastAsia="TimesNewRomanPSMT" w:hAnsi="Times New Roman"/>
          <w:sz w:val="24"/>
          <w:szCs w:val="24"/>
        </w:rPr>
        <w:t>соблюдением правил и условий эксплуатации технологического оборудования и введения производственных процессов;</w:t>
      </w:r>
    </w:p>
    <w:p w14:paraId="226BD2F1" w14:textId="77777777" w:rsidR="00835381" w:rsidRPr="00E47194" w:rsidRDefault="00835381" w:rsidP="009B1EC0">
      <w:pPr>
        <w:pStyle w:val="aff3"/>
        <w:numPr>
          <w:ilvl w:val="0"/>
          <w:numId w:val="68"/>
        </w:numPr>
        <w:autoSpaceDE w:val="0"/>
        <w:autoSpaceDN w:val="0"/>
        <w:adjustRightInd w:val="0"/>
        <w:rPr>
          <w:rFonts w:ascii="Times New Roman" w:eastAsia="TimesNewRomanPSMT" w:hAnsi="Times New Roman"/>
          <w:sz w:val="24"/>
          <w:szCs w:val="24"/>
        </w:rPr>
      </w:pPr>
      <w:r w:rsidRPr="00E47194">
        <w:rPr>
          <w:rFonts w:ascii="Times New Roman" w:eastAsia="TimesNewRomanPSMT" w:hAnsi="Times New Roman"/>
          <w:sz w:val="24"/>
          <w:szCs w:val="24"/>
        </w:rPr>
        <w:t>исключением контакта работающих с вибрирующими поверхностями за пределами рабочего места или зоны введением ограждений, предупреждающих знаков, использованием предупреждающих надписей, окраски, сигнализации, блокировки и т.п.;</w:t>
      </w:r>
    </w:p>
    <w:p w14:paraId="1D883BEC" w14:textId="77777777" w:rsidR="00835381" w:rsidRPr="00E47194" w:rsidRDefault="00835381" w:rsidP="009B1EC0">
      <w:pPr>
        <w:pStyle w:val="aff3"/>
        <w:numPr>
          <w:ilvl w:val="0"/>
          <w:numId w:val="68"/>
        </w:numPr>
        <w:autoSpaceDE w:val="0"/>
        <w:autoSpaceDN w:val="0"/>
        <w:adjustRightInd w:val="0"/>
        <w:rPr>
          <w:rFonts w:ascii="Times New Roman" w:eastAsia="TimesNewRomanPSMT" w:hAnsi="Times New Roman"/>
          <w:sz w:val="24"/>
          <w:szCs w:val="24"/>
        </w:rPr>
      </w:pPr>
      <w:r w:rsidRPr="00E47194">
        <w:rPr>
          <w:rFonts w:ascii="Times New Roman" w:eastAsia="TimesNewRomanPSMT" w:hAnsi="Times New Roman"/>
          <w:sz w:val="24"/>
          <w:szCs w:val="24"/>
        </w:rPr>
        <w:t>применением средств индивидуальной защиты от вибрации;</w:t>
      </w:r>
    </w:p>
    <w:p w14:paraId="0E6F9472" w14:textId="77777777" w:rsidR="00835381" w:rsidRPr="00E47194" w:rsidRDefault="00835381" w:rsidP="009B1EC0">
      <w:pPr>
        <w:pStyle w:val="aff3"/>
        <w:numPr>
          <w:ilvl w:val="0"/>
          <w:numId w:val="68"/>
        </w:numPr>
        <w:autoSpaceDE w:val="0"/>
        <w:autoSpaceDN w:val="0"/>
        <w:adjustRightInd w:val="0"/>
        <w:rPr>
          <w:rFonts w:ascii="Times New Roman" w:eastAsia="TimesNewRomanPSMT" w:hAnsi="Times New Roman"/>
          <w:sz w:val="24"/>
          <w:szCs w:val="24"/>
        </w:rPr>
      </w:pPr>
      <w:r w:rsidRPr="00E47194">
        <w:rPr>
          <w:rFonts w:ascii="Times New Roman" w:eastAsia="TimesNewRomanPSMT" w:hAnsi="Times New Roman"/>
          <w:sz w:val="24"/>
          <w:szCs w:val="24"/>
        </w:rPr>
        <w:t>введением и соблюдением режимов труда и отдыха, в наибольшей мере снижающих неблагоприятное воздействие вибрации на человека;</w:t>
      </w:r>
    </w:p>
    <w:p w14:paraId="699E865E" w14:textId="77777777" w:rsidR="00835381" w:rsidRPr="00E47194" w:rsidRDefault="00835381" w:rsidP="009B1EC0">
      <w:pPr>
        <w:pStyle w:val="aff3"/>
        <w:numPr>
          <w:ilvl w:val="0"/>
          <w:numId w:val="68"/>
        </w:numPr>
        <w:autoSpaceDE w:val="0"/>
        <w:autoSpaceDN w:val="0"/>
        <w:adjustRightInd w:val="0"/>
        <w:rPr>
          <w:rFonts w:ascii="Times New Roman" w:eastAsia="TimesNewRomanPSMT" w:hAnsi="Times New Roman"/>
          <w:sz w:val="24"/>
          <w:szCs w:val="24"/>
        </w:rPr>
      </w:pPr>
      <w:r w:rsidRPr="00E47194">
        <w:rPr>
          <w:rFonts w:ascii="Times New Roman" w:eastAsia="TimesNewRomanPSMT" w:hAnsi="Times New Roman"/>
          <w:sz w:val="24"/>
          <w:szCs w:val="24"/>
        </w:rPr>
        <w:t>контролем вибрационных характеристик машин и вибрационной нагрузки на оператора, соблюдением требований вибробезопасности и выполнением предусмотренных для условий эксплуатации мероприятий.</w:t>
      </w:r>
    </w:p>
    <w:p w14:paraId="0195C3C1" w14:textId="77777777" w:rsidR="00835381" w:rsidRPr="00467407" w:rsidRDefault="00835381" w:rsidP="004610A5">
      <w:pPr>
        <w:autoSpaceDE w:val="0"/>
        <w:autoSpaceDN w:val="0"/>
        <w:adjustRightInd w:val="0"/>
        <w:rPr>
          <w:rFonts w:ascii="Times New Roman" w:eastAsia="TimesNewRomanPSMT" w:hAnsi="Times New Roman"/>
          <w:sz w:val="24"/>
          <w:szCs w:val="24"/>
        </w:rPr>
      </w:pPr>
      <w:r w:rsidRPr="00467407">
        <w:rPr>
          <w:rFonts w:ascii="Times New Roman" w:eastAsia="TimesNewRomanPSMT" w:hAnsi="Times New Roman"/>
          <w:i/>
          <w:iCs/>
          <w:sz w:val="24"/>
          <w:szCs w:val="24"/>
        </w:rPr>
        <w:t xml:space="preserve">Уровни электромагнитных полей </w:t>
      </w:r>
      <w:r w:rsidRPr="00467407">
        <w:rPr>
          <w:rFonts w:ascii="Times New Roman" w:eastAsia="TimesNewRomanPSMT" w:hAnsi="Times New Roman"/>
          <w:sz w:val="24"/>
          <w:szCs w:val="24"/>
        </w:rPr>
        <w:t>на рабочих местах контролируются измерением в диапазоне частот 60 кГц – 300 мГц напряженности электрической и магнитной составляющих, в диапазоне частот 300 мГц – 300 гГц плотности потока энергии ЭМП с учетом времени пребывания персонала в зоне облучения.</w:t>
      </w:r>
    </w:p>
    <w:p w14:paraId="69838366" w14:textId="77777777" w:rsidR="00835381" w:rsidRPr="00467407" w:rsidRDefault="00835381" w:rsidP="00E47194">
      <w:pPr>
        <w:autoSpaceDE w:val="0"/>
        <w:autoSpaceDN w:val="0"/>
        <w:adjustRightInd w:val="0"/>
        <w:ind w:firstLine="708"/>
        <w:rPr>
          <w:rFonts w:ascii="Times New Roman" w:eastAsia="TimesNewRomanPSMT" w:hAnsi="Times New Roman"/>
          <w:sz w:val="24"/>
          <w:szCs w:val="24"/>
        </w:rPr>
      </w:pPr>
      <w:r w:rsidRPr="00467407">
        <w:rPr>
          <w:rFonts w:ascii="Times New Roman" w:eastAsia="TimesNewRomanPSMT" w:hAnsi="Times New Roman"/>
          <w:sz w:val="24"/>
          <w:szCs w:val="24"/>
        </w:rPr>
        <w:t>Для измерений в диапазоне частот 60 кГц – 300 мГц следует использовать приборы, предназначенные для определения среднего квадратического значения напряженности электрической и магнитной составляющих поля с погрешностью ≤ 30 %.</w:t>
      </w:r>
    </w:p>
    <w:p w14:paraId="7554DA69" w14:textId="77777777" w:rsidR="00835381" w:rsidRPr="00467407" w:rsidRDefault="00835381" w:rsidP="00E47194">
      <w:pPr>
        <w:autoSpaceDE w:val="0"/>
        <w:autoSpaceDN w:val="0"/>
        <w:adjustRightInd w:val="0"/>
        <w:ind w:firstLine="708"/>
        <w:rPr>
          <w:rFonts w:ascii="Times New Roman" w:eastAsia="TimesNewRomanPSMT" w:hAnsi="Times New Roman"/>
          <w:b/>
          <w:sz w:val="24"/>
          <w:szCs w:val="24"/>
        </w:rPr>
      </w:pPr>
      <w:r w:rsidRPr="00467407">
        <w:rPr>
          <w:rFonts w:ascii="Times New Roman" w:eastAsia="TimesNewRomanPSMT" w:hAnsi="Times New Roman"/>
          <w:b/>
          <w:sz w:val="24"/>
          <w:szCs w:val="24"/>
        </w:rPr>
        <w:t>В целом же воздействие физических факторов (шум, вибрация и электромагнитное излучение) на состояние окружающей среды может быть оценено как:</w:t>
      </w:r>
    </w:p>
    <w:p w14:paraId="534BEB33" w14:textId="77777777" w:rsidR="00835381" w:rsidRPr="00467407" w:rsidRDefault="00835381" w:rsidP="002202EB">
      <w:pPr>
        <w:autoSpaceDE w:val="0"/>
        <w:autoSpaceDN w:val="0"/>
        <w:adjustRightInd w:val="0"/>
        <w:rPr>
          <w:rFonts w:ascii="Times New Roman" w:eastAsia="TimesNewRomanPSMT" w:hAnsi="Times New Roman"/>
          <w:b/>
          <w:sz w:val="24"/>
          <w:szCs w:val="24"/>
        </w:rPr>
      </w:pPr>
      <w:r w:rsidRPr="00467407">
        <w:rPr>
          <w:rFonts w:ascii="Times New Roman" w:eastAsia="TimesNewRomanPSMT" w:hAnsi="Times New Roman"/>
          <w:sz w:val="24"/>
          <w:szCs w:val="24"/>
        </w:rPr>
        <w:t xml:space="preserve">пространственный масштаб воздействия – </w:t>
      </w:r>
      <w:r w:rsidRPr="00467407">
        <w:rPr>
          <w:rFonts w:ascii="Times New Roman" w:eastAsia="TimesNewRomanPSMT" w:hAnsi="Times New Roman"/>
          <w:b/>
          <w:sz w:val="24"/>
          <w:szCs w:val="24"/>
        </w:rPr>
        <w:t>локальный;</w:t>
      </w:r>
    </w:p>
    <w:p w14:paraId="228AE383" w14:textId="23DF303F" w:rsidR="00835381" w:rsidRPr="00467407" w:rsidRDefault="00835381" w:rsidP="002202EB">
      <w:pPr>
        <w:spacing w:before="120" w:after="120"/>
        <w:rPr>
          <w:rFonts w:ascii="Times New Roman" w:hAnsi="Times New Roman"/>
          <w:b/>
          <w:sz w:val="24"/>
          <w:szCs w:val="24"/>
        </w:rPr>
      </w:pPr>
      <w:r w:rsidRPr="00467407">
        <w:rPr>
          <w:rFonts w:ascii="Times New Roman" w:eastAsia="TimesNewRomanPSMT" w:hAnsi="Times New Roman"/>
          <w:sz w:val="24"/>
          <w:szCs w:val="24"/>
        </w:rPr>
        <w:t xml:space="preserve">временной масштаб воздействия </w:t>
      </w:r>
      <w:r w:rsidRPr="00467407">
        <w:rPr>
          <w:rFonts w:ascii="Times New Roman" w:eastAsia="TimesNewRomanPSMT" w:hAnsi="Times New Roman"/>
          <w:b/>
          <w:sz w:val="24"/>
          <w:szCs w:val="24"/>
        </w:rPr>
        <w:t xml:space="preserve">– </w:t>
      </w:r>
      <w:r w:rsidR="00484FFE">
        <w:rPr>
          <w:rFonts w:ascii="Times New Roman" w:hAnsi="Times New Roman"/>
          <w:b/>
          <w:sz w:val="24"/>
          <w:szCs w:val="24"/>
          <w:lang w:val="kk-KZ"/>
        </w:rPr>
        <w:t>продолжительный</w:t>
      </w:r>
      <w:r w:rsidRPr="00467407">
        <w:rPr>
          <w:rFonts w:ascii="Times New Roman" w:hAnsi="Times New Roman"/>
          <w:b/>
          <w:sz w:val="24"/>
          <w:szCs w:val="24"/>
        </w:rPr>
        <w:t>;</w:t>
      </w:r>
    </w:p>
    <w:p w14:paraId="4546E637" w14:textId="77777777" w:rsidR="00835381" w:rsidRPr="00467407" w:rsidRDefault="00835381" w:rsidP="002202EB">
      <w:pPr>
        <w:spacing w:before="120" w:after="120"/>
        <w:rPr>
          <w:rFonts w:ascii="Times New Roman" w:eastAsia="TimesNewRomanPSMT" w:hAnsi="Times New Roman"/>
          <w:sz w:val="24"/>
          <w:szCs w:val="24"/>
        </w:rPr>
      </w:pPr>
      <w:r w:rsidRPr="00467407">
        <w:rPr>
          <w:rFonts w:ascii="Times New Roman" w:eastAsia="TimesNewRomanPSMT" w:hAnsi="Times New Roman"/>
          <w:sz w:val="24"/>
          <w:szCs w:val="24"/>
        </w:rPr>
        <w:t xml:space="preserve">интенсивность воздействия (обратимость изменения) – </w:t>
      </w:r>
      <w:r w:rsidRPr="00467407">
        <w:rPr>
          <w:rFonts w:ascii="Times New Roman" w:hAnsi="Times New Roman"/>
          <w:b/>
          <w:sz w:val="24"/>
          <w:szCs w:val="24"/>
        </w:rPr>
        <w:t>слабая.</w:t>
      </w:r>
    </w:p>
    <w:p w14:paraId="4BFAACB6" w14:textId="4E0CE550" w:rsidR="00835381" w:rsidRPr="00467407" w:rsidRDefault="00835381" w:rsidP="00E47194">
      <w:pPr>
        <w:ind w:firstLine="708"/>
        <w:rPr>
          <w:rFonts w:ascii="Times New Roman" w:eastAsia="TimesNewRomanPSMT" w:hAnsi="Times New Roman"/>
          <w:sz w:val="24"/>
          <w:szCs w:val="24"/>
        </w:rPr>
      </w:pPr>
      <w:r w:rsidRPr="00467407">
        <w:rPr>
          <w:rFonts w:ascii="Times New Roman" w:eastAsia="TimesNewRomanPSMT" w:hAnsi="Times New Roman"/>
          <w:sz w:val="24"/>
          <w:szCs w:val="24"/>
        </w:rPr>
        <w:t>Применение современного оборудования на всех технологических процессах, применяемые меры по минимизации воздействия шума, вибрации и практическое отсутствие мощных источников электромагнитного излучения на период проведения</w:t>
      </w:r>
      <w:r w:rsidR="00074F10">
        <w:rPr>
          <w:rFonts w:ascii="Times New Roman" w:eastAsia="TimesNewRomanPSMT" w:hAnsi="Times New Roman"/>
          <w:sz w:val="24"/>
          <w:szCs w:val="24"/>
        </w:rPr>
        <w:t xml:space="preserve"> буровых</w:t>
      </w:r>
      <w:r w:rsidRPr="00467407">
        <w:rPr>
          <w:rFonts w:ascii="Times New Roman" w:eastAsia="TimesNewRomanPSMT" w:hAnsi="Times New Roman"/>
          <w:sz w:val="24"/>
          <w:szCs w:val="24"/>
        </w:rPr>
        <w:t xml:space="preserve"> работ на</w:t>
      </w:r>
      <w:r>
        <w:rPr>
          <w:rFonts w:ascii="Times New Roman" w:eastAsia="TimesNewRomanPSMT" w:hAnsi="Times New Roman"/>
          <w:sz w:val="24"/>
          <w:szCs w:val="24"/>
        </w:rPr>
        <w:t xml:space="preserve"> </w:t>
      </w:r>
      <w:r w:rsidR="00C27B16">
        <w:rPr>
          <w:rFonts w:ascii="Times New Roman" w:eastAsia="TimesNewRomanPSMT" w:hAnsi="Times New Roman"/>
          <w:sz w:val="24"/>
          <w:szCs w:val="24"/>
        </w:rPr>
        <w:t>участке «</w:t>
      </w:r>
      <w:r w:rsidR="009675DE">
        <w:rPr>
          <w:rFonts w:ascii="Times New Roman" w:eastAsia="TimesNewRomanPSMT" w:hAnsi="Times New Roman"/>
          <w:sz w:val="24"/>
          <w:szCs w:val="24"/>
        </w:rPr>
        <w:t>Саркрамабас</w:t>
      </w:r>
      <w:r w:rsidR="00D65F5B">
        <w:rPr>
          <w:rFonts w:ascii="Times New Roman" w:eastAsia="TimesNewRomanPSMT" w:hAnsi="Times New Roman"/>
          <w:sz w:val="24"/>
          <w:szCs w:val="24"/>
        </w:rPr>
        <w:t>»</w:t>
      </w:r>
      <w:r w:rsidR="009675DE">
        <w:rPr>
          <w:rFonts w:ascii="Times New Roman" w:eastAsia="TimesNewRomanPSMT" w:hAnsi="Times New Roman"/>
          <w:sz w:val="24"/>
          <w:szCs w:val="24"/>
        </w:rPr>
        <w:t xml:space="preserve"> </w:t>
      </w:r>
      <w:r w:rsidRPr="00467407">
        <w:rPr>
          <w:rFonts w:ascii="Times New Roman" w:eastAsia="TimesNewRomanPSMT" w:hAnsi="Times New Roman"/>
          <w:sz w:val="24"/>
          <w:szCs w:val="24"/>
        </w:rPr>
        <w:t>позволяет говорить о том, что на рабочих местах не будут превышаться установленные нормы.</w:t>
      </w:r>
    </w:p>
    <w:p w14:paraId="6AC0AF10" w14:textId="77777777" w:rsidR="00835381" w:rsidRPr="00467407" w:rsidRDefault="00835381" w:rsidP="00E47194">
      <w:pPr>
        <w:autoSpaceDE w:val="0"/>
        <w:autoSpaceDN w:val="0"/>
        <w:adjustRightInd w:val="0"/>
        <w:ind w:firstLine="708"/>
        <w:rPr>
          <w:rFonts w:ascii="Times New Roman" w:eastAsia="TimesNewRomanPSMT" w:hAnsi="Times New Roman"/>
          <w:sz w:val="24"/>
          <w:szCs w:val="24"/>
        </w:rPr>
      </w:pPr>
      <w:r w:rsidRPr="00467407">
        <w:rPr>
          <w:rFonts w:ascii="Times New Roman" w:eastAsia="TimesNewRomanPSMT" w:hAnsi="Times New Roman"/>
          <w:sz w:val="24"/>
          <w:szCs w:val="24"/>
        </w:rPr>
        <w:t>В связи с этим, сверхнормативное воздействие данных физических факторов на людей и другие живые организмы вблизи и за пределами санитарно-защитной зоны площади работ не ожидается.</w:t>
      </w:r>
    </w:p>
    <w:p w14:paraId="7D08D6B2" w14:textId="77777777" w:rsidR="005A680A" w:rsidRDefault="007532DA" w:rsidP="007532DA">
      <w:pPr>
        <w:pStyle w:val="2"/>
        <w:numPr>
          <w:ilvl w:val="0"/>
          <w:numId w:val="0"/>
        </w:numPr>
      </w:pPr>
      <w:bookmarkStart w:id="458" w:name="_Toc132612812"/>
      <w:bookmarkStart w:id="459" w:name="_Toc197434651"/>
      <w:r>
        <w:t xml:space="preserve">7.2. </w:t>
      </w:r>
      <w:r w:rsidR="00835381">
        <w:t>Характеристика радиационной обстановки в районе работ, выявление природных и техногенных источников радиационного загрязнения</w:t>
      </w:r>
      <w:bookmarkEnd w:id="458"/>
      <w:bookmarkEnd w:id="459"/>
    </w:p>
    <w:p w14:paraId="57215B5B" w14:textId="77777777" w:rsidR="00835381" w:rsidRDefault="00835381" w:rsidP="00E47194">
      <w:pPr>
        <w:autoSpaceDE w:val="0"/>
        <w:autoSpaceDN w:val="0"/>
        <w:adjustRightInd w:val="0"/>
        <w:ind w:firstLine="708"/>
        <w:rPr>
          <w:rFonts w:ascii="Times New Roman" w:hAnsi="Times New Roman"/>
          <w:sz w:val="24"/>
          <w:szCs w:val="24"/>
        </w:rPr>
      </w:pPr>
      <w:r>
        <w:rPr>
          <w:rFonts w:ascii="Times New Roman" w:hAnsi="Times New Roman"/>
          <w:sz w:val="24"/>
          <w:szCs w:val="24"/>
        </w:rPr>
        <w:t>Первоочередной задачей всяких радиоэкологических исследований является улучшение радиационной обстановки в Республике Казахстан путем обнаружения радиоактивного загрязнения прошлых лет и взятия под контроль деятельности, могущей привести к радиоактивному загрязнению.</w:t>
      </w:r>
    </w:p>
    <w:p w14:paraId="35BA9317" w14:textId="77777777" w:rsidR="00835381" w:rsidRDefault="00835381" w:rsidP="00E47194">
      <w:pPr>
        <w:autoSpaceDE w:val="0"/>
        <w:autoSpaceDN w:val="0"/>
        <w:adjustRightInd w:val="0"/>
        <w:ind w:firstLine="708"/>
        <w:rPr>
          <w:rFonts w:ascii="Times New Roman" w:hAnsi="Times New Roman"/>
          <w:sz w:val="24"/>
          <w:szCs w:val="24"/>
        </w:rPr>
      </w:pPr>
      <w:r>
        <w:rPr>
          <w:rFonts w:ascii="Times New Roman" w:hAnsi="Times New Roman"/>
          <w:sz w:val="24"/>
          <w:szCs w:val="24"/>
        </w:rPr>
        <w:t>Практически на всех нефтяных месторождениях, где проводились детальные радиоэкологические исследования, зафиксированы аномальные концентрации природных</w:t>
      </w:r>
    </w:p>
    <w:p w14:paraId="51A9BBCF" w14:textId="77777777" w:rsidR="00835381" w:rsidRDefault="00835381" w:rsidP="00401D58">
      <w:pPr>
        <w:autoSpaceDE w:val="0"/>
        <w:autoSpaceDN w:val="0"/>
        <w:adjustRightInd w:val="0"/>
        <w:rPr>
          <w:rFonts w:ascii="Times New Roman" w:hAnsi="Times New Roman"/>
          <w:sz w:val="24"/>
          <w:szCs w:val="24"/>
        </w:rPr>
      </w:pPr>
      <w:r>
        <w:rPr>
          <w:rFonts w:ascii="Times New Roman" w:hAnsi="Times New Roman"/>
          <w:sz w:val="24"/>
          <w:szCs w:val="24"/>
        </w:rPr>
        <w:t>радионуклидов, так или иначе связанных с попутными пластовыми водами.</w:t>
      </w:r>
    </w:p>
    <w:p w14:paraId="7796E7F6" w14:textId="77777777" w:rsidR="00835381" w:rsidRDefault="00835381" w:rsidP="00E47194">
      <w:pPr>
        <w:autoSpaceDE w:val="0"/>
        <w:autoSpaceDN w:val="0"/>
        <w:adjustRightInd w:val="0"/>
        <w:ind w:firstLine="708"/>
        <w:rPr>
          <w:rFonts w:ascii="Times New Roman" w:hAnsi="Times New Roman"/>
          <w:sz w:val="24"/>
          <w:szCs w:val="24"/>
        </w:rPr>
      </w:pPr>
      <w:r>
        <w:rPr>
          <w:rFonts w:ascii="Times New Roman" w:hAnsi="Times New Roman"/>
          <w:sz w:val="24"/>
          <w:szCs w:val="24"/>
        </w:rPr>
        <w:t>Изменения радиационной обстановки под воздействием природных факторов носят крайне медленный характер и сопоставимы со скоростью геологического развития района.</w:t>
      </w:r>
    </w:p>
    <w:p w14:paraId="734DBA8E" w14:textId="77777777" w:rsidR="00835381" w:rsidRDefault="00835381" w:rsidP="00E47194">
      <w:pPr>
        <w:autoSpaceDE w:val="0"/>
        <w:autoSpaceDN w:val="0"/>
        <w:adjustRightInd w:val="0"/>
        <w:ind w:firstLine="708"/>
        <w:rPr>
          <w:rFonts w:ascii="Times New Roman" w:hAnsi="Times New Roman"/>
          <w:sz w:val="24"/>
          <w:szCs w:val="24"/>
        </w:rPr>
      </w:pPr>
      <w:r>
        <w:rPr>
          <w:rFonts w:ascii="Times New Roman" w:hAnsi="Times New Roman"/>
          <w:sz w:val="24"/>
          <w:szCs w:val="24"/>
        </w:rPr>
        <w:t>Однако вмешательство человека в природные процессы зачастую способно вызвать очень быстрые необратимые изменения естественной обстановки, и для избежания нежелательных последствий хозяйственной деятельности необходимо знать как современное состояние окружающей среды, так и факторы возможного изменения ситуации.</w:t>
      </w:r>
    </w:p>
    <w:p w14:paraId="07FAD2E6" w14:textId="77777777" w:rsidR="00835381" w:rsidRDefault="00835381" w:rsidP="00E47194">
      <w:pPr>
        <w:autoSpaceDE w:val="0"/>
        <w:autoSpaceDN w:val="0"/>
        <w:adjustRightInd w:val="0"/>
        <w:ind w:firstLine="708"/>
        <w:rPr>
          <w:rFonts w:ascii="Times New Roman" w:hAnsi="Times New Roman"/>
          <w:sz w:val="24"/>
          <w:szCs w:val="24"/>
        </w:rPr>
      </w:pPr>
      <w:r>
        <w:rPr>
          <w:rFonts w:ascii="Times New Roman" w:hAnsi="Times New Roman"/>
          <w:sz w:val="24"/>
          <w:szCs w:val="24"/>
        </w:rPr>
        <w:t>Радиоактивным загрязнением считается повышение концентраций естественных или природных радионуклидов сверх установленных санитарно-гигиенических нормативов - предельно допустимых концентраций (ПДК) в окружающей среде (почве, воде, воздухе) или предельно допустимых уровней (ПДУ) излучения, а также сверхнормативные содержания радиоактивных элементов в строительных материалах, на поверхности технологического оборудования и в отходах промышленных производств.</w:t>
      </w:r>
    </w:p>
    <w:p w14:paraId="3C797807" w14:textId="77777777" w:rsidR="00835381" w:rsidRDefault="00835381" w:rsidP="00E47194">
      <w:pPr>
        <w:autoSpaceDE w:val="0"/>
        <w:autoSpaceDN w:val="0"/>
        <w:adjustRightInd w:val="0"/>
        <w:ind w:firstLine="708"/>
        <w:rPr>
          <w:rFonts w:ascii="Times New Roman" w:hAnsi="Times New Roman"/>
          <w:sz w:val="24"/>
          <w:szCs w:val="24"/>
        </w:rPr>
      </w:pPr>
      <w:r>
        <w:rPr>
          <w:rFonts w:ascii="Times New Roman" w:hAnsi="Times New Roman"/>
          <w:sz w:val="24"/>
          <w:szCs w:val="24"/>
        </w:rPr>
        <w:t>Общая расчетная годовая доза облучения людей от различных природных источников радиации в районах с нормальным радиационным фоном составляет до 2,2 мЗв (милизиверт), что эквивалентно уровню радиоактивности окружающей среды до 25 мкР/Час. С учетом дополнительных «техногенных» источников радиации (радионуклиды в строительных материалах, минеральные удобрения, энергетические объекты, глобальные выпадения искусственных радионуклидов при ядерных испытаниях, радиоизотопы, рентгенодиагностика и др.) индивидуальные среднегодовые дозы облучения населения за счет всех источников определены в размере 60 мкР/Час.</w:t>
      </w:r>
    </w:p>
    <w:p w14:paraId="1AFE8068" w14:textId="77777777" w:rsidR="00835381" w:rsidRDefault="00835381" w:rsidP="00E47194">
      <w:pPr>
        <w:autoSpaceDE w:val="0"/>
        <w:autoSpaceDN w:val="0"/>
        <w:adjustRightInd w:val="0"/>
        <w:ind w:firstLine="708"/>
        <w:rPr>
          <w:rFonts w:ascii="Times New Roman" w:hAnsi="Times New Roman"/>
          <w:sz w:val="24"/>
          <w:szCs w:val="24"/>
        </w:rPr>
      </w:pPr>
      <w:r>
        <w:rPr>
          <w:rFonts w:ascii="Times New Roman" w:hAnsi="Times New Roman"/>
          <w:sz w:val="24"/>
          <w:szCs w:val="24"/>
        </w:rPr>
        <w:t>Мощность смертельной дозы для млекопитающих - 100 Рентген, что соответствует поглощенной энергии излучения 5 Джоулей на 1 кг веса.</w:t>
      </w:r>
    </w:p>
    <w:p w14:paraId="3090E3C8" w14:textId="77777777" w:rsidR="00835381" w:rsidRDefault="00835381" w:rsidP="00E47194">
      <w:pPr>
        <w:autoSpaceDE w:val="0"/>
        <w:autoSpaceDN w:val="0"/>
        <w:adjustRightInd w:val="0"/>
        <w:ind w:firstLine="708"/>
        <w:rPr>
          <w:rFonts w:ascii="Times New Roman" w:hAnsi="Times New Roman"/>
          <w:sz w:val="24"/>
          <w:szCs w:val="24"/>
        </w:rPr>
      </w:pPr>
      <w:r>
        <w:rPr>
          <w:rFonts w:ascii="Times New Roman" w:hAnsi="Times New Roman"/>
          <w:sz w:val="24"/>
          <w:szCs w:val="24"/>
        </w:rPr>
        <w:t>Радиационная безопасность обеспечивается соблюдением действующих гигиенических нормативов «Санитарно-эпидемиологические требования к обеспечению радиационной безопасности» (утвержденных приказом Министра здравоохранения Республики Казахстан от 15 декабря 2020 года № ҚР ДСМ-275/2020) и других республиканских и отраслевых нормативных документов.</w:t>
      </w:r>
    </w:p>
    <w:p w14:paraId="417F4CDE" w14:textId="77777777" w:rsidR="00835381" w:rsidRDefault="00835381" w:rsidP="00E47194">
      <w:pPr>
        <w:autoSpaceDE w:val="0"/>
        <w:autoSpaceDN w:val="0"/>
        <w:adjustRightInd w:val="0"/>
        <w:ind w:firstLine="708"/>
        <w:rPr>
          <w:rFonts w:ascii="Times New Roman" w:hAnsi="Times New Roman"/>
          <w:sz w:val="24"/>
          <w:szCs w:val="24"/>
        </w:rPr>
      </w:pPr>
      <w:r>
        <w:rPr>
          <w:rFonts w:ascii="Times New Roman" w:hAnsi="Times New Roman"/>
          <w:sz w:val="24"/>
          <w:szCs w:val="24"/>
        </w:rPr>
        <w:t>Основные требования радиационной безопасности предусматривают:</w:t>
      </w:r>
    </w:p>
    <w:p w14:paraId="4BB4B8FD" w14:textId="77777777" w:rsidR="00835381" w:rsidRPr="00503B3E" w:rsidRDefault="00835381" w:rsidP="009B1EC0">
      <w:pPr>
        <w:pStyle w:val="aff3"/>
        <w:numPr>
          <w:ilvl w:val="0"/>
          <w:numId w:val="69"/>
        </w:numPr>
        <w:tabs>
          <w:tab w:val="left" w:pos="426"/>
        </w:tabs>
        <w:autoSpaceDE w:val="0"/>
        <w:autoSpaceDN w:val="0"/>
        <w:adjustRightInd w:val="0"/>
        <w:rPr>
          <w:rFonts w:ascii="Times New Roman" w:hAnsi="Times New Roman"/>
          <w:sz w:val="24"/>
          <w:szCs w:val="24"/>
        </w:rPr>
      </w:pPr>
      <w:r w:rsidRPr="00503B3E">
        <w:rPr>
          <w:rFonts w:ascii="Times New Roman" w:hAnsi="Times New Roman"/>
          <w:sz w:val="24"/>
          <w:szCs w:val="24"/>
        </w:rPr>
        <w:t>исключение всякого необоснованного облучения населения и</w:t>
      </w:r>
    </w:p>
    <w:p w14:paraId="6F29A1AA" w14:textId="77777777" w:rsidR="00835381" w:rsidRPr="00503B3E" w:rsidRDefault="00835381" w:rsidP="009B1EC0">
      <w:pPr>
        <w:pStyle w:val="aff3"/>
        <w:numPr>
          <w:ilvl w:val="0"/>
          <w:numId w:val="69"/>
        </w:numPr>
        <w:tabs>
          <w:tab w:val="left" w:pos="426"/>
        </w:tabs>
        <w:autoSpaceDE w:val="0"/>
        <w:autoSpaceDN w:val="0"/>
        <w:adjustRightInd w:val="0"/>
        <w:rPr>
          <w:rFonts w:ascii="Times New Roman" w:hAnsi="Times New Roman"/>
          <w:sz w:val="24"/>
          <w:szCs w:val="24"/>
        </w:rPr>
      </w:pPr>
      <w:r w:rsidRPr="00503B3E">
        <w:rPr>
          <w:rFonts w:ascii="Times New Roman" w:hAnsi="Times New Roman"/>
          <w:sz w:val="24"/>
          <w:szCs w:val="24"/>
        </w:rPr>
        <w:t>производственного персонала предприятий;</w:t>
      </w:r>
    </w:p>
    <w:p w14:paraId="2B2BFC35" w14:textId="77777777" w:rsidR="00835381" w:rsidRPr="00503B3E" w:rsidRDefault="00835381" w:rsidP="009B1EC0">
      <w:pPr>
        <w:pStyle w:val="aff3"/>
        <w:numPr>
          <w:ilvl w:val="0"/>
          <w:numId w:val="69"/>
        </w:numPr>
        <w:tabs>
          <w:tab w:val="left" w:pos="426"/>
        </w:tabs>
        <w:autoSpaceDE w:val="0"/>
        <w:autoSpaceDN w:val="0"/>
        <w:adjustRightInd w:val="0"/>
        <w:rPr>
          <w:rFonts w:ascii="Times New Roman" w:hAnsi="Times New Roman"/>
          <w:sz w:val="24"/>
          <w:szCs w:val="24"/>
        </w:rPr>
      </w:pPr>
      <w:r w:rsidRPr="00503B3E">
        <w:rPr>
          <w:rFonts w:ascii="Times New Roman" w:hAnsi="Times New Roman"/>
          <w:sz w:val="24"/>
          <w:szCs w:val="24"/>
        </w:rPr>
        <w:t>не превышение установленных предельных доз радиоактивного облучения;</w:t>
      </w:r>
    </w:p>
    <w:p w14:paraId="5177440F" w14:textId="77777777" w:rsidR="00835381" w:rsidRPr="00503B3E" w:rsidRDefault="00835381" w:rsidP="009B1EC0">
      <w:pPr>
        <w:pStyle w:val="aff3"/>
        <w:numPr>
          <w:ilvl w:val="0"/>
          <w:numId w:val="69"/>
        </w:numPr>
        <w:tabs>
          <w:tab w:val="left" w:pos="426"/>
        </w:tabs>
        <w:autoSpaceDE w:val="0"/>
        <w:autoSpaceDN w:val="0"/>
        <w:adjustRightInd w:val="0"/>
        <w:rPr>
          <w:rFonts w:ascii="Times New Roman" w:hAnsi="Times New Roman"/>
          <w:sz w:val="24"/>
          <w:szCs w:val="24"/>
        </w:rPr>
      </w:pPr>
      <w:r w:rsidRPr="00503B3E">
        <w:rPr>
          <w:rFonts w:ascii="Times New Roman" w:hAnsi="Times New Roman"/>
          <w:sz w:val="24"/>
          <w:szCs w:val="24"/>
        </w:rPr>
        <w:t>снижение дозы облучения до возможно низкого уровня.</w:t>
      </w:r>
    </w:p>
    <w:p w14:paraId="677AE63D" w14:textId="77777777" w:rsidR="00835381" w:rsidRDefault="00835381" w:rsidP="00E47194">
      <w:pPr>
        <w:autoSpaceDE w:val="0"/>
        <w:autoSpaceDN w:val="0"/>
        <w:adjustRightInd w:val="0"/>
        <w:ind w:firstLine="708"/>
        <w:rPr>
          <w:rFonts w:ascii="Times New Roman" w:hAnsi="Times New Roman"/>
          <w:sz w:val="24"/>
          <w:szCs w:val="24"/>
        </w:rPr>
      </w:pPr>
      <w:r>
        <w:rPr>
          <w:rFonts w:ascii="Times New Roman" w:hAnsi="Times New Roman"/>
          <w:sz w:val="24"/>
          <w:szCs w:val="24"/>
        </w:rPr>
        <w:t>При выделении природных радиоактивных аномалий, обусловленных породными комплексами геологических образований с повышенными концентрациями естественных радионуклидов, необходимо также учитывать возможность использования их как местные строительные материалы, содержания радионуклидов в которых регламентируются соответствующими санитарно-гигиеническими нормативами.</w:t>
      </w:r>
    </w:p>
    <w:p w14:paraId="70DF967D" w14:textId="77777777" w:rsidR="00835381" w:rsidRDefault="00835381" w:rsidP="00E47194">
      <w:pPr>
        <w:autoSpaceDE w:val="0"/>
        <w:autoSpaceDN w:val="0"/>
        <w:adjustRightInd w:val="0"/>
        <w:ind w:firstLine="708"/>
        <w:rPr>
          <w:rFonts w:ascii="Times New Roman" w:hAnsi="Times New Roman"/>
          <w:sz w:val="24"/>
          <w:szCs w:val="24"/>
        </w:rPr>
      </w:pPr>
      <w:r>
        <w:rPr>
          <w:rFonts w:ascii="Times New Roman" w:hAnsi="Times New Roman"/>
          <w:sz w:val="24"/>
          <w:szCs w:val="24"/>
        </w:rPr>
        <w:t>В последнее время в нефтяной отрасли возникла проблема радиоактивного загрязнения окружающей среды и его воздействия на здоровье человека. Радиометрические исследования, проведенные специалистами АО «Волковгеология» на месторождениях Прикаспийского региона, выявили значительные площади радиоактивного загрязнения в зоне влияния разрабатываемых нефтяных месторождений.</w:t>
      </w:r>
    </w:p>
    <w:p w14:paraId="4C9D1B91" w14:textId="77777777" w:rsidR="00835381" w:rsidRDefault="00835381" w:rsidP="00E47194">
      <w:pPr>
        <w:autoSpaceDE w:val="0"/>
        <w:autoSpaceDN w:val="0"/>
        <w:adjustRightInd w:val="0"/>
        <w:ind w:firstLine="708"/>
      </w:pPr>
      <w:r>
        <w:rPr>
          <w:rFonts w:ascii="Times New Roman" w:hAnsi="Times New Roman"/>
          <w:sz w:val="24"/>
          <w:szCs w:val="24"/>
        </w:rPr>
        <w:t>Почти на всех месторождениях углеводородного сырья Западного Казахстана исследованиями установлены аномальные содержания природных радионуклидов радия и тория в пластовых водах, извлекаемых вместе с нефтью. В результате осаждение солей радия на поверхности бурового оборудования и полях испарения могут возникать аномалии с гамма-радиоактивностью от 100 до 1000 и более мкР/Час при среднем природном радиационном фоне изученных районов по гамма-излучению 8-12 мкР/Час.</w:t>
      </w:r>
    </w:p>
    <w:p w14:paraId="599262B5" w14:textId="444AB57B" w:rsidR="009721A8" w:rsidRPr="00467407" w:rsidRDefault="009721A8" w:rsidP="00484FFE">
      <w:pPr>
        <w:rPr>
          <w:rFonts w:ascii="Times New Roman" w:hAnsi="Times New Roman"/>
          <w:sz w:val="24"/>
          <w:szCs w:val="24"/>
        </w:rPr>
      </w:pPr>
    </w:p>
    <w:p w14:paraId="5FE1A9B2" w14:textId="77777777" w:rsidR="009721A8" w:rsidRDefault="009721A8">
      <w:pPr>
        <w:jc w:val="left"/>
        <w:rPr>
          <w:rFonts w:ascii="Times New Roman" w:hAnsi="Times New Roman"/>
          <w:sz w:val="24"/>
          <w:szCs w:val="24"/>
        </w:rPr>
      </w:pPr>
      <w:r>
        <w:rPr>
          <w:rFonts w:ascii="Times New Roman" w:hAnsi="Times New Roman"/>
          <w:sz w:val="24"/>
          <w:szCs w:val="24"/>
        </w:rPr>
        <w:br w:type="page"/>
      </w:r>
    </w:p>
    <w:p w14:paraId="6F37F9BD" w14:textId="1E5772BB" w:rsidR="0087047A" w:rsidRPr="00597D09" w:rsidRDefault="007A45CB" w:rsidP="004A598E">
      <w:pPr>
        <w:pStyle w:val="1"/>
        <w:numPr>
          <w:ilvl w:val="0"/>
          <w:numId w:val="0"/>
        </w:numPr>
      </w:pPr>
      <w:bookmarkStart w:id="460" w:name="_Toc132612813"/>
      <w:bookmarkStart w:id="461" w:name="_Toc197434652"/>
      <w:r>
        <w:t xml:space="preserve">8. </w:t>
      </w:r>
      <w:r w:rsidR="00BF2493" w:rsidRPr="00597D09">
        <w:rPr>
          <w:caps w:val="0"/>
        </w:rPr>
        <w:t>ОЦЕНКА ВОЗДЕЙСТВИЯ НА</w:t>
      </w:r>
      <w:r w:rsidR="008D2759" w:rsidRPr="00597D09">
        <w:t xml:space="preserve"> </w:t>
      </w:r>
      <w:bookmarkEnd w:id="313"/>
      <w:bookmarkEnd w:id="314"/>
      <w:bookmarkEnd w:id="315"/>
      <w:bookmarkEnd w:id="316"/>
      <w:bookmarkEnd w:id="317"/>
      <w:bookmarkEnd w:id="318"/>
      <w:bookmarkEnd w:id="319"/>
      <w:bookmarkEnd w:id="320"/>
      <w:r w:rsidR="009721A8" w:rsidRPr="00597D09">
        <w:t>ЗЕМЕЛЬНЫЕ РЕСУРСЫ И ПОЧВЫ</w:t>
      </w:r>
      <w:bookmarkEnd w:id="460"/>
      <w:bookmarkEnd w:id="461"/>
    </w:p>
    <w:p w14:paraId="5174ACF6" w14:textId="77777777" w:rsidR="009721A8" w:rsidRDefault="0086554B" w:rsidP="00E47194">
      <w:pPr>
        <w:pStyle w:val="2"/>
        <w:numPr>
          <w:ilvl w:val="0"/>
          <w:numId w:val="0"/>
        </w:numPr>
        <w:spacing w:before="0"/>
        <w:jc w:val="both"/>
      </w:pPr>
      <w:bookmarkStart w:id="462" w:name="_Toc132612814"/>
      <w:bookmarkStart w:id="463" w:name="_Toc197434653"/>
      <w:r>
        <w:t xml:space="preserve">8.1. </w:t>
      </w:r>
      <w:r w:rsidR="009721A8">
        <w:t>Состояние и условия землепользования, земельный баланс территории, предлагаемые изменения в землеустройстве, расчет потерь сельскохозяйственного производства и убытков собственников земельных участков и землепользователей</w:t>
      </w:r>
      <w:bookmarkEnd w:id="462"/>
      <w:bookmarkEnd w:id="463"/>
    </w:p>
    <w:p w14:paraId="1142020A" w14:textId="77777777" w:rsidR="00A002CD" w:rsidRDefault="00A002CD" w:rsidP="00E47194">
      <w:pPr>
        <w:autoSpaceDE w:val="0"/>
        <w:autoSpaceDN w:val="0"/>
        <w:adjustRightInd w:val="0"/>
        <w:ind w:firstLine="708"/>
        <w:rPr>
          <w:rFonts w:ascii="Times New Roman" w:hAnsi="Times New Roman"/>
          <w:sz w:val="24"/>
        </w:rPr>
      </w:pPr>
      <w:r w:rsidRPr="00C66E33">
        <w:rPr>
          <w:rFonts w:ascii="Times New Roman" w:hAnsi="Times New Roman"/>
          <w:sz w:val="24"/>
        </w:rPr>
        <w:t>ТОО «AOC T</w:t>
      </w:r>
      <w:r>
        <w:rPr>
          <w:rFonts w:ascii="Times New Roman" w:hAnsi="Times New Roman"/>
          <w:sz w:val="24"/>
          <w:lang w:val="en-US"/>
        </w:rPr>
        <w:t>rade</w:t>
      </w:r>
      <w:r w:rsidRPr="00C66E33">
        <w:rPr>
          <w:rFonts w:ascii="Times New Roman" w:hAnsi="Times New Roman"/>
          <w:sz w:val="24"/>
        </w:rPr>
        <w:t xml:space="preserve"> G</w:t>
      </w:r>
      <w:r>
        <w:rPr>
          <w:rFonts w:ascii="Times New Roman" w:hAnsi="Times New Roman"/>
          <w:sz w:val="24"/>
          <w:lang w:val="en-US"/>
        </w:rPr>
        <w:t>roup</w:t>
      </w:r>
      <w:r w:rsidRPr="00C66E33">
        <w:rPr>
          <w:rFonts w:ascii="Times New Roman" w:hAnsi="Times New Roman"/>
          <w:sz w:val="24"/>
        </w:rPr>
        <w:t xml:space="preserve">» получило право недропользования на площади Саркрамабас согласно Дополнения №10 к Контракту №173 от 18.02.1998г. </w:t>
      </w:r>
      <w:r w:rsidRPr="00545431">
        <w:rPr>
          <w:rFonts w:ascii="Times New Roman" w:hAnsi="Times New Roman"/>
          <w:sz w:val="24"/>
        </w:rPr>
        <w:t>Компетентным органом в лице Министерства Энергетики Республики Казахстан было принято решение о продлении периода разведки для оценки на 2 года до 19.02.2018 г (Протокол №20/МЭ РК от 20.11.2015 г), письмо №08-02/30077 от 30.11.2015г.</w:t>
      </w:r>
      <w:r w:rsidRPr="00231026">
        <w:rPr>
          <w:rFonts w:ascii="Times New Roman" w:hAnsi="Times New Roman"/>
          <w:sz w:val="24"/>
        </w:rPr>
        <w:t xml:space="preserve"> </w:t>
      </w:r>
    </w:p>
    <w:p w14:paraId="531BA5B2" w14:textId="77777777" w:rsidR="00A002CD" w:rsidRDefault="00A002CD" w:rsidP="00E47194">
      <w:pPr>
        <w:autoSpaceDE w:val="0"/>
        <w:autoSpaceDN w:val="0"/>
        <w:adjustRightInd w:val="0"/>
        <w:ind w:firstLine="708"/>
        <w:rPr>
          <w:rFonts w:ascii="Times New Roman" w:eastAsia="Batang" w:hAnsi="Times New Roman"/>
          <w:sz w:val="24"/>
          <w:szCs w:val="24"/>
          <w:lang w:eastAsia="ko-KR"/>
        </w:rPr>
      </w:pPr>
      <w:r w:rsidRPr="00240EC9">
        <w:rPr>
          <w:rFonts w:ascii="Times New Roman" w:hAnsi="Times New Roman"/>
          <w:sz w:val="24"/>
        </w:rPr>
        <w:t>Площадь геологического отвода составляет 5237,6 га.</w:t>
      </w:r>
      <w:r w:rsidRPr="00231026">
        <w:rPr>
          <w:rFonts w:ascii="Times New Roman" w:eastAsia="Batang" w:hAnsi="Times New Roman"/>
          <w:sz w:val="24"/>
          <w:szCs w:val="24"/>
          <w:lang w:eastAsia="ko-KR"/>
        </w:rPr>
        <w:t xml:space="preserve"> </w:t>
      </w:r>
      <w:r w:rsidRPr="00561DAE">
        <w:rPr>
          <w:rFonts w:ascii="Times New Roman" w:eastAsia="Batang" w:hAnsi="Times New Roman"/>
          <w:sz w:val="24"/>
          <w:szCs w:val="24"/>
          <w:lang w:eastAsia="ko-KR"/>
        </w:rPr>
        <w:t xml:space="preserve">Глубина разведки – до кристаллического фундамента. </w:t>
      </w:r>
    </w:p>
    <w:p w14:paraId="20BC5220" w14:textId="2C54FA86" w:rsidR="009721A8" w:rsidRDefault="009721A8" w:rsidP="00E47194">
      <w:pPr>
        <w:autoSpaceDE w:val="0"/>
        <w:autoSpaceDN w:val="0"/>
        <w:adjustRightInd w:val="0"/>
        <w:ind w:firstLine="708"/>
      </w:pPr>
      <w:r>
        <w:rPr>
          <w:rFonts w:ascii="Times New Roman" w:hAnsi="Times New Roman"/>
          <w:sz w:val="24"/>
          <w:szCs w:val="24"/>
        </w:rPr>
        <w:t>Потерь сельскохозяйственного производства и убытков собственников земельных участков и землепользователей в рамках реализации намечаемой деятельности на участке не предполагается, ввиду отстутствия изменений в площади геологического отвода и соответственно в границах проведения намечаемых работ. Исключением являются площадки проектируемых скважин, отводимых под буровые работы и испытание.</w:t>
      </w:r>
    </w:p>
    <w:p w14:paraId="73A75FA7" w14:textId="77777777" w:rsidR="009721A8" w:rsidRPr="00503B3E" w:rsidRDefault="009721A8" w:rsidP="00E47194">
      <w:pPr>
        <w:autoSpaceDE w:val="0"/>
        <w:autoSpaceDN w:val="0"/>
        <w:adjustRightInd w:val="0"/>
        <w:ind w:firstLine="708"/>
      </w:pPr>
      <w:r w:rsidRPr="00467407">
        <w:rPr>
          <w:rFonts w:ascii="Times New Roman" w:hAnsi="Times New Roman"/>
          <w:sz w:val="24"/>
          <w:szCs w:val="24"/>
        </w:rPr>
        <w:t xml:space="preserve">Территория по почвенно-географическому районированию относится к пустынно-степной зоне светло-каштановых и бурых почв, пустынно-степной и пустынной области суббореального пояса. Согласно более подробному почвенно-географическому районированию пустынной зоны Казахстана территория попадает в пределы </w:t>
      </w:r>
      <w:r w:rsidRPr="00467407">
        <w:rPr>
          <w:rFonts w:ascii="Times New Roman" w:hAnsi="Times New Roman"/>
          <w:i/>
          <w:sz w:val="24"/>
          <w:szCs w:val="24"/>
        </w:rPr>
        <w:t>Прикаспийской провинции подзоны бурых почв северной пустыни</w:t>
      </w:r>
      <w:r>
        <w:rPr>
          <w:rFonts w:ascii="Times New Roman" w:hAnsi="Times New Roman"/>
          <w:i/>
          <w:sz w:val="24"/>
          <w:szCs w:val="24"/>
        </w:rPr>
        <w:t>.</w:t>
      </w:r>
    </w:p>
    <w:p w14:paraId="770D7530" w14:textId="79DD642B" w:rsidR="009721A8" w:rsidRPr="009721A8" w:rsidRDefault="006614F4" w:rsidP="00401D58">
      <w:pPr>
        <w:autoSpaceDE w:val="0"/>
        <w:autoSpaceDN w:val="0"/>
        <w:adjustRightInd w:val="0"/>
        <w:rPr>
          <w:rFonts w:ascii="Times New Roman" w:hAnsi="Times New Roman"/>
          <w:sz w:val="24"/>
          <w:szCs w:val="24"/>
        </w:rPr>
      </w:pPr>
      <w:r>
        <w:rPr>
          <w:rFonts w:ascii="Times New Roman" w:hAnsi="Times New Roman"/>
          <w:sz w:val="24"/>
          <w:szCs w:val="24"/>
        </w:rPr>
        <w:t xml:space="preserve"> </w:t>
      </w:r>
      <w:r w:rsidR="00E47194">
        <w:rPr>
          <w:rFonts w:ascii="Times New Roman" w:hAnsi="Times New Roman"/>
          <w:sz w:val="24"/>
          <w:szCs w:val="24"/>
        </w:rPr>
        <w:tab/>
      </w:r>
      <w:r>
        <w:rPr>
          <w:rFonts w:ascii="Times New Roman" w:hAnsi="Times New Roman"/>
          <w:sz w:val="24"/>
          <w:szCs w:val="24"/>
        </w:rPr>
        <w:t>Э</w:t>
      </w:r>
      <w:r w:rsidR="009721A8" w:rsidRPr="009721A8">
        <w:rPr>
          <w:rFonts w:ascii="Times New Roman" w:hAnsi="Times New Roman"/>
          <w:sz w:val="24"/>
          <w:szCs w:val="24"/>
        </w:rPr>
        <w:t>ффективным мероприятием по снижению загрязнения почв является</w:t>
      </w:r>
      <w:r w:rsidR="00527CE0">
        <w:rPr>
          <w:rFonts w:ascii="Times New Roman" w:hAnsi="Times New Roman"/>
          <w:sz w:val="24"/>
          <w:szCs w:val="24"/>
        </w:rPr>
        <w:t xml:space="preserve"> </w:t>
      </w:r>
      <w:r w:rsidR="009721A8" w:rsidRPr="009721A8">
        <w:rPr>
          <w:rFonts w:ascii="Times New Roman" w:hAnsi="Times New Roman"/>
          <w:sz w:val="24"/>
          <w:szCs w:val="24"/>
        </w:rPr>
        <w:t>многократное применение бурового раствора после соответствующей очистки.</w:t>
      </w:r>
    </w:p>
    <w:p w14:paraId="5A55A573" w14:textId="77777777" w:rsidR="009721A8" w:rsidRPr="009721A8" w:rsidRDefault="009721A8" w:rsidP="00E47194">
      <w:pPr>
        <w:autoSpaceDE w:val="0"/>
        <w:autoSpaceDN w:val="0"/>
        <w:adjustRightInd w:val="0"/>
        <w:ind w:firstLine="708"/>
        <w:rPr>
          <w:rFonts w:ascii="Times New Roman" w:hAnsi="Times New Roman"/>
          <w:sz w:val="24"/>
          <w:szCs w:val="24"/>
        </w:rPr>
      </w:pPr>
      <w:r w:rsidRPr="009721A8">
        <w:rPr>
          <w:rFonts w:ascii="Times New Roman" w:hAnsi="Times New Roman"/>
          <w:sz w:val="24"/>
          <w:szCs w:val="24"/>
        </w:rPr>
        <w:t>Отработанный буровой раствор очищается в блоке приготовления и очистке</w:t>
      </w:r>
      <w:r w:rsidR="00527CE0">
        <w:rPr>
          <w:rFonts w:ascii="Times New Roman" w:hAnsi="Times New Roman"/>
          <w:sz w:val="24"/>
          <w:szCs w:val="24"/>
        </w:rPr>
        <w:t xml:space="preserve"> </w:t>
      </w:r>
      <w:r w:rsidRPr="009721A8">
        <w:rPr>
          <w:rFonts w:ascii="Times New Roman" w:hAnsi="Times New Roman"/>
          <w:sz w:val="24"/>
          <w:szCs w:val="24"/>
        </w:rPr>
        <w:t>бурового раствора.</w:t>
      </w:r>
    </w:p>
    <w:p w14:paraId="22B92617" w14:textId="77777777" w:rsidR="009721A8" w:rsidRPr="009721A8" w:rsidRDefault="009721A8" w:rsidP="00E47194">
      <w:pPr>
        <w:autoSpaceDE w:val="0"/>
        <w:autoSpaceDN w:val="0"/>
        <w:adjustRightInd w:val="0"/>
        <w:ind w:firstLine="708"/>
        <w:rPr>
          <w:rFonts w:ascii="Times New Roman" w:hAnsi="Times New Roman"/>
          <w:sz w:val="24"/>
          <w:szCs w:val="24"/>
        </w:rPr>
      </w:pPr>
      <w:r w:rsidRPr="009721A8">
        <w:rPr>
          <w:rFonts w:ascii="Times New Roman" w:hAnsi="Times New Roman"/>
          <w:sz w:val="24"/>
          <w:szCs w:val="24"/>
        </w:rPr>
        <w:t>Очистка бурового раствора производиться по трехступенчатой системе очистке,</w:t>
      </w:r>
      <w:r w:rsidR="00527CE0">
        <w:rPr>
          <w:rFonts w:ascii="Times New Roman" w:hAnsi="Times New Roman"/>
          <w:sz w:val="24"/>
          <w:szCs w:val="24"/>
        </w:rPr>
        <w:t xml:space="preserve"> </w:t>
      </w:r>
      <w:r w:rsidRPr="009721A8">
        <w:rPr>
          <w:rFonts w:ascii="Times New Roman" w:hAnsi="Times New Roman"/>
          <w:sz w:val="24"/>
          <w:szCs w:val="24"/>
        </w:rPr>
        <w:t>состоящей из последовательно идущих операций:</w:t>
      </w:r>
    </w:p>
    <w:p w14:paraId="33F6F6C1" w14:textId="77777777" w:rsidR="009721A8" w:rsidRPr="00503B3E" w:rsidRDefault="009721A8" w:rsidP="002202EB">
      <w:pPr>
        <w:pStyle w:val="aff3"/>
        <w:autoSpaceDE w:val="0"/>
        <w:autoSpaceDN w:val="0"/>
        <w:adjustRightInd w:val="0"/>
        <w:ind w:left="0"/>
        <w:rPr>
          <w:rFonts w:ascii="Times New Roman" w:hAnsi="Times New Roman"/>
          <w:sz w:val="24"/>
          <w:szCs w:val="24"/>
        </w:rPr>
      </w:pPr>
      <w:r w:rsidRPr="00503B3E">
        <w:rPr>
          <w:rFonts w:ascii="Times New Roman" w:hAnsi="Times New Roman"/>
          <w:sz w:val="24"/>
          <w:szCs w:val="24"/>
        </w:rPr>
        <w:t>- грубая очистка на вибросите;</w:t>
      </w:r>
    </w:p>
    <w:p w14:paraId="24651F02" w14:textId="77777777" w:rsidR="009721A8" w:rsidRPr="00503B3E" w:rsidRDefault="009721A8" w:rsidP="002202EB">
      <w:pPr>
        <w:pStyle w:val="aff3"/>
        <w:autoSpaceDE w:val="0"/>
        <w:autoSpaceDN w:val="0"/>
        <w:adjustRightInd w:val="0"/>
        <w:ind w:left="0"/>
        <w:rPr>
          <w:rFonts w:ascii="Times New Roman" w:hAnsi="Times New Roman"/>
          <w:sz w:val="24"/>
          <w:szCs w:val="24"/>
        </w:rPr>
      </w:pPr>
      <w:r w:rsidRPr="00503B3E">
        <w:rPr>
          <w:rFonts w:ascii="Times New Roman" w:hAnsi="Times New Roman"/>
          <w:sz w:val="24"/>
          <w:szCs w:val="24"/>
        </w:rPr>
        <w:t>- пескоотделение;</w:t>
      </w:r>
    </w:p>
    <w:p w14:paraId="566361D9" w14:textId="77777777" w:rsidR="009721A8" w:rsidRPr="00503B3E" w:rsidRDefault="009721A8" w:rsidP="002202EB">
      <w:pPr>
        <w:pStyle w:val="aff3"/>
        <w:autoSpaceDE w:val="0"/>
        <w:autoSpaceDN w:val="0"/>
        <w:adjustRightInd w:val="0"/>
        <w:ind w:left="0"/>
        <w:rPr>
          <w:rFonts w:ascii="Times New Roman" w:hAnsi="Times New Roman"/>
          <w:sz w:val="24"/>
          <w:szCs w:val="24"/>
        </w:rPr>
      </w:pPr>
      <w:r w:rsidRPr="00503B3E">
        <w:rPr>
          <w:rFonts w:ascii="Times New Roman" w:hAnsi="Times New Roman"/>
          <w:sz w:val="24"/>
          <w:szCs w:val="24"/>
        </w:rPr>
        <w:t>- илоотделение.</w:t>
      </w:r>
    </w:p>
    <w:p w14:paraId="3DAD9EAB" w14:textId="77777777" w:rsidR="009721A8" w:rsidRPr="009721A8" w:rsidRDefault="009721A8" w:rsidP="00E47194">
      <w:pPr>
        <w:autoSpaceDE w:val="0"/>
        <w:autoSpaceDN w:val="0"/>
        <w:adjustRightInd w:val="0"/>
        <w:ind w:firstLine="708"/>
        <w:rPr>
          <w:rFonts w:ascii="Times New Roman" w:hAnsi="Times New Roman"/>
          <w:sz w:val="24"/>
          <w:szCs w:val="24"/>
        </w:rPr>
      </w:pPr>
      <w:r w:rsidRPr="009721A8">
        <w:rPr>
          <w:rFonts w:ascii="Times New Roman" w:hAnsi="Times New Roman"/>
          <w:sz w:val="24"/>
          <w:szCs w:val="24"/>
        </w:rPr>
        <w:t>Приготовление бурового раствора производится в глиномешалке, путем</w:t>
      </w:r>
      <w:r w:rsidR="00527CE0">
        <w:rPr>
          <w:rFonts w:ascii="Times New Roman" w:hAnsi="Times New Roman"/>
          <w:sz w:val="24"/>
          <w:szCs w:val="24"/>
        </w:rPr>
        <w:t xml:space="preserve"> </w:t>
      </w:r>
      <w:r w:rsidRPr="009721A8">
        <w:rPr>
          <w:rFonts w:ascii="Times New Roman" w:hAnsi="Times New Roman"/>
          <w:sz w:val="24"/>
          <w:szCs w:val="24"/>
        </w:rPr>
        <w:t>непрерывного поступления и перемешивания глины и воды, и обрабатывается</w:t>
      </w:r>
      <w:r w:rsidR="00527CE0">
        <w:rPr>
          <w:rFonts w:ascii="Times New Roman" w:hAnsi="Times New Roman"/>
          <w:sz w:val="24"/>
          <w:szCs w:val="24"/>
        </w:rPr>
        <w:t xml:space="preserve"> </w:t>
      </w:r>
      <w:r w:rsidRPr="009721A8">
        <w:rPr>
          <w:rFonts w:ascii="Times New Roman" w:hAnsi="Times New Roman"/>
          <w:sz w:val="24"/>
          <w:szCs w:val="24"/>
        </w:rPr>
        <w:t>химическими реагентами, водой и утяжелителями. Используемые в процессе</w:t>
      </w:r>
      <w:r w:rsidR="00527CE0">
        <w:rPr>
          <w:rFonts w:ascii="Times New Roman" w:hAnsi="Times New Roman"/>
          <w:sz w:val="24"/>
          <w:szCs w:val="24"/>
        </w:rPr>
        <w:t xml:space="preserve"> </w:t>
      </w:r>
      <w:r w:rsidRPr="009721A8">
        <w:rPr>
          <w:rFonts w:ascii="Times New Roman" w:hAnsi="Times New Roman"/>
          <w:sz w:val="24"/>
          <w:szCs w:val="24"/>
        </w:rPr>
        <w:t>приготовления бурового раствора реагенты имеют 3 и 4 класса токсичности.</w:t>
      </w:r>
    </w:p>
    <w:p w14:paraId="48ACE1FC" w14:textId="77777777" w:rsidR="009721A8" w:rsidRPr="009721A8" w:rsidRDefault="009721A8" w:rsidP="00E47194">
      <w:pPr>
        <w:autoSpaceDE w:val="0"/>
        <w:autoSpaceDN w:val="0"/>
        <w:adjustRightInd w:val="0"/>
        <w:ind w:firstLine="708"/>
        <w:rPr>
          <w:rFonts w:ascii="Times New Roman" w:hAnsi="Times New Roman"/>
          <w:sz w:val="24"/>
          <w:szCs w:val="24"/>
        </w:rPr>
      </w:pPr>
      <w:r w:rsidRPr="009721A8">
        <w:rPr>
          <w:rFonts w:ascii="Times New Roman" w:hAnsi="Times New Roman"/>
          <w:sz w:val="24"/>
          <w:szCs w:val="24"/>
        </w:rPr>
        <w:t>Схема оборотного использования бурового раствора такова: скважина - вибросито -</w:t>
      </w:r>
      <w:r w:rsidR="00527CE0">
        <w:rPr>
          <w:rFonts w:ascii="Times New Roman" w:hAnsi="Times New Roman"/>
          <w:sz w:val="24"/>
          <w:szCs w:val="24"/>
        </w:rPr>
        <w:t xml:space="preserve"> </w:t>
      </w:r>
      <w:r w:rsidRPr="009721A8">
        <w:rPr>
          <w:rFonts w:ascii="Times New Roman" w:hAnsi="Times New Roman"/>
          <w:sz w:val="24"/>
          <w:szCs w:val="24"/>
        </w:rPr>
        <w:t>дегазатор - гидроциклонный пескоотделитель - илоотделитель - буровые насосы - скважина.</w:t>
      </w:r>
    </w:p>
    <w:p w14:paraId="2B664E8C" w14:textId="77777777" w:rsidR="009721A8" w:rsidRPr="009721A8" w:rsidRDefault="009721A8" w:rsidP="00401D58">
      <w:pPr>
        <w:autoSpaceDE w:val="0"/>
        <w:autoSpaceDN w:val="0"/>
        <w:adjustRightInd w:val="0"/>
        <w:rPr>
          <w:rFonts w:ascii="Times New Roman" w:hAnsi="Times New Roman"/>
          <w:sz w:val="24"/>
          <w:szCs w:val="24"/>
        </w:rPr>
      </w:pPr>
      <w:r w:rsidRPr="009721A8">
        <w:rPr>
          <w:rFonts w:ascii="Times New Roman" w:hAnsi="Times New Roman"/>
          <w:sz w:val="24"/>
          <w:szCs w:val="24"/>
        </w:rPr>
        <w:t>Буровой раствор, выходящий из скважины, попадает на вибросито СВС-2, где</w:t>
      </w:r>
      <w:r w:rsidR="00527CE0">
        <w:rPr>
          <w:rFonts w:ascii="Times New Roman" w:hAnsi="Times New Roman"/>
          <w:sz w:val="24"/>
          <w:szCs w:val="24"/>
        </w:rPr>
        <w:t xml:space="preserve"> </w:t>
      </w:r>
      <w:r w:rsidRPr="009721A8">
        <w:rPr>
          <w:rFonts w:ascii="Times New Roman" w:hAnsi="Times New Roman"/>
          <w:sz w:val="24"/>
          <w:szCs w:val="24"/>
        </w:rPr>
        <w:t>подвергается очистке механическим способом от выбуренной породы (бурового шлама).</w:t>
      </w:r>
      <w:r w:rsidR="00527CE0">
        <w:rPr>
          <w:rFonts w:ascii="Times New Roman" w:hAnsi="Times New Roman"/>
          <w:sz w:val="24"/>
          <w:szCs w:val="24"/>
        </w:rPr>
        <w:t xml:space="preserve"> </w:t>
      </w:r>
      <w:r w:rsidRPr="009721A8">
        <w:rPr>
          <w:rFonts w:ascii="Times New Roman" w:hAnsi="Times New Roman"/>
          <w:sz w:val="24"/>
          <w:szCs w:val="24"/>
        </w:rPr>
        <w:t>Вибросито СВС-2 способно пропустить до 10 л/с бурового раствора. После вибросита</w:t>
      </w:r>
      <w:r w:rsidR="00527CE0">
        <w:rPr>
          <w:rFonts w:ascii="Times New Roman" w:hAnsi="Times New Roman"/>
          <w:sz w:val="24"/>
          <w:szCs w:val="24"/>
        </w:rPr>
        <w:t xml:space="preserve"> </w:t>
      </w:r>
      <w:r w:rsidRPr="009721A8">
        <w:rPr>
          <w:rFonts w:ascii="Times New Roman" w:hAnsi="Times New Roman"/>
          <w:sz w:val="24"/>
          <w:szCs w:val="24"/>
        </w:rPr>
        <w:t>частично очищенный раствор попадает в дегазатор для удаления из него газа. Затем</w:t>
      </w:r>
      <w:r w:rsidR="00527CE0">
        <w:rPr>
          <w:rFonts w:ascii="Times New Roman" w:hAnsi="Times New Roman"/>
          <w:sz w:val="24"/>
          <w:szCs w:val="24"/>
        </w:rPr>
        <w:t xml:space="preserve"> </w:t>
      </w:r>
      <w:r w:rsidRPr="009721A8">
        <w:rPr>
          <w:rFonts w:ascii="Times New Roman" w:hAnsi="Times New Roman"/>
          <w:sz w:val="24"/>
          <w:szCs w:val="24"/>
        </w:rPr>
        <w:t>посредством насоса раствор попадает в батарею гидроциклонов пескоотделителя,</w:t>
      </w:r>
      <w:r w:rsidR="00527CE0">
        <w:rPr>
          <w:rFonts w:ascii="Times New Roman" w:hAnsi="Times New Roman"/>
          <w:sz w:val="24"/>
          <w:szCs w:val="24"/>
        </w:rPr>
        <w:t xml:space="preserve"> </w:t>
      </w:r>
      <w:r w:rsidRPr="009721A8">
        <w:rPr>
          <w:rFonts w:ascii="Times New Roman" w:hAnsi="Times New Roman"/>
          <w:sz w:val="24"/>
          <w:szCs w:val="24"/>
        </w:rPr>
        <w:t>удаляющего частицы песка из очищаемой смеси. Далее насосом раствор подается для</w:t>
      </w:r>
      <w:r w:rsidR="00527CE0">
        <w:rPr>
          <w:rFonts w:ascii="Times New Roman" w:hAnsi="Times New Roman"/>
          <w:sz w:val="24"/>
          <w:szCs w:val="24"/>
        </w:rPr>
        <w:t xml:space="preserve"> </w:t>
      </w:r>
      <w:r w:rsidRPr="009721A8">
        <w:rPr>
          <w:rFonts w:ascii="Times New Roman" w:hAnsi="Times New Roman"/>
          <w:sz w:val="24"/>
          <w:szCs w:val="24"/>
        </w:rPr>
        <w:t>окончательной очистки в илоотделитель. После отделения частиц очищенный буровой</w:t>
      </w:r>
      <w:r w:rsidR="00527CE0">
        <w:rPr>
          <w:rFonts w:ascii="Times New Roman" w:hAnsi="Times New Roman"/>
          <w:sz w:val="24"/>
          <w:szCs w:val="24"/>
        </w:rPr>
        <w:t xml:space="preserve"> </w:t>
      </w:r>
      <w:r w:rsidRPr="009721A8">
        <w:rPr>
          <w:rFonts w:ascii="Times New Roman" w:hAnsi="Times New Roman"/>
          <w:sz w:val="24"/>
          <w:szCs w:val="24"/>
        </w:rPr>
        <w:t>раствор направляется в приемную емкость. Проектом предлагается повторное</w:t>
      </w:r>
      <w:r w:rsidR="00527CE0">
        <w:rPr>
          <w:rFonts w:ascii="Times New Roman" w:hAnsi="Times New Roman"/>
          <w:sz w:val="24"/>
          <w:szCs w:val="24"/>
        </w:rPr>
        <w:t xml:space="preserve"> </w:t>
      </w:r>
      <w:r w:rsidRPr="009721A8">
        <w:rPr>
          <w:rFonts w:ascii="Times New Roman" w:hAnsi="Times New Roman"/>
          <w:sz w:val="24"/>
          <w:szCs w:val="24"/>
        </w:rPr>
        <w:t>использование очищенных буровых сточных вод для заводнения пласта, охлаждения</w:t>
      </w:r>
      <w:r w:rsidR="00527CE0">
        <w:rPr>
          <w:rFonts w:ascii="Times New Roman" w:hAnsi="Times New Roman"/>
          <w:sz w:val="24"/>
          <w:szCs w:val="24"/>
        </w:rPr>
        <w:t xml:space="preserve"> </w:t>
      </w:r>
      <w:r w:rsidRPr="009721A8">
        <w:rPr>
          <w:rFonts w:ascii="Times New Roman" w:hAnsi="Times New Roman"/>
          <w:sz w:val="24"/>
          <w:szCs w:val="24"/>
        </w:rPr>
        <w:t>оборудования или других технологических целей. Рассматриваемый технический проект</w:t>
      </w:r>
      <w:r w:rsidR="00527CE0">
        <w:rPr>
          <w:rFonts w:ascii="Times New Roman" w:hAnsi="Times New Roman"/>
          <w:sz w:val="24"/>
          <w:szCs w:val="24"/>
        </w:rPr>
        <w:t xml:space="preserve"> </w:t>
      </w:r>
      <w:r w:rsidRPr="009721A8">
        <w:rPr>
          <w:rFonts w:ascii="Times New Roman" w:hAnsi="Times New Roman"/>
          <w:sz w:val="24"/>
          <w:szCs w:val="24"/>
        </w:rPr>
        <w:t>составлен с учетом соблюдения единых технических правил ведения работ при</w:t>
      </w:r>
      <w:r w:rsidR="00527CE0">
        <w:rPr>
          <w:rFonts w:ascii="Times New Roman" w:hAnsi="Times New Roman"/>
          <w:sz w:val="24"/>
          <w:szCs w:val="24"/>
        </w:rPr>
        <w:t xml:space="preserve"> </w:t>
      </w:r>
      <w:r w:rsidRPr="009721A8">
        <w:rPr>
          <w:rFonts w:ascii="Times New Roman" w:hAnsi="Times New Roman"/>
          <w:sz w:val="24"/>
          <w:szCs w:val="24"/>
        </w:rPr>
        <w:t>строительстве скважин, утвержденных в установленном порядке. Рассмотрены все</w:t>
      </w:r>
      <w:r w:rsidR="00527CE0">
        <w:rPr>
          <w:rFonts w:ascii="Times New Roman" w:hAnsi="Times New Roman"/>
          <w:sz w:val="24"/>
          <w:szCs w:val="24"/>
        </w:rPr>
        <w:t xml:space="preserve"> </w:t>
      </w:r>
      <w:r w:rsidRPr="009721A8">
        <w:rPr>
          <w:rFonts w:ascii="Times New Roman" w:hAnsi="Times New Roman"/>
          <w:sz w:val="24"/>
          <w:szCs w:val="24"/>
        </w:rPr>
        <w:t>возможные воздействия на почвенные ресурсы и разработаны технические решения,</w:t>
      </w:r>
      <w:r w:rsidR="00527CE0">
        <w:rPr>
          <w:rFonts w:ascii="Times New Roman" w:hAnsi="Times New Roman"/>
          <w:sz w:val="24"/>
          <w:szCs w:val="24"/>
        </w:rPr>
        <w:t xml:space="preserve"> </w:t>
      </w:r>
      <w:r w:rsidRPr="009721A8">
        <w:rPr>
          <w:rFonts w:ascii="Times New Roman" w:hAnsi="Times New Roman"/>
          <w:sz w:val="24"/>
          <w:szCs w:val="24"/>
        </w:rPr>
        <w:t>направленные на предупреждение и устранение загрязнений.</w:t>
      </w:r>
    </w:p>
    <w:p w14:paraId="0EE02E13" w14:textId="77777777" w:rsidR="009721A8" w:rsidRPr="009721A8" w:rsidRDefault="009721A8" w:rsidP="00E47194">
      <w:pPr>
        <w:autoSpaceDE w:val="0"/>
        <w:autoSpaceDN w:val="0"/>
        <w:adjustRightInd w:val="0"/>
        <w:ind w:firstLine="708"/>
        <w:rPr>
          <w:rFonts w:ascii="Times New Roman" w:hAnsi="Times New Roman"/>
          <w:sz w:val="24"/>
          <w:szCs w:val="24"/>
        </w:rPr>
      </w:pPr>
      <w:r w:rsidRPr="009721A8">
        <w:rPr>
          <w:rFonts w:ascii="Times New Roman" w:hAnsi="Times New Roman"/>
          <w:sz w:val="24"/>
          <w:szCs w:val="24"/>
        </w:rPr>
        <w:t>Цемент, песок, глинопорошок и химические реагенты запроектировано хранить в</w:t>
      </w:r>
      <w:r w:rsidR="00527CE0">
        <w:rPr>
          <w:rFonts w:ascii="Times New Roman" w:hAnsi="Times New Roman"/>
          <w:sz w:val="24"/>
          <w:szCs w:val="24"/>
        </w:rPr>
        <w:t xml:space="preserve"> </w:t>
      </w:r>
      <w:r w:rsidRPr="009721A8">
        <w:rPr>
          <w:rFonts w:ascii="Times New Roman" w:hAnsi="Times New Roman"/>
          <w:sz w:val="24"/>
          <w:szCs w:val="24"/>
        </w:rPr>
        <w:t>складском помещении, снабженном гидроизолированным настилом и навесом.</w:t>
      </w:r>
    </w:p>
    <w:p w14:paraId="495440E1" w14:textId="77777777" w:rsidR="009721A8" w:rsidRPr="009721A8" w:rsidRDefault="009721A8" w:rsidP="00E47194">
      <w:pPr>
        <w:autoSpaceDE w:val="0"/>
        <w:autoSpaceDN w:val="0"/>
        <w:adjustRightInd w:val="0"/>
        <w:ind w:firstLine="708"/>
        <w:rPr>
          <w:rFonts w:ascii="Times New Roman" w:hAnsi="Times New Roman"/>
          <w:sz w:val="24"/>
          <w:szCs w:val="24"/>
        </w:rPr>
      </w:pPr>
      <w:r w:rsidRPr="009721A8">
        <w:rPr>
          <w:rFonts w:ascii="Times New Roman" w:hAnsi="Times New Roman"/>
          <w:sz w:val="24"/>
          <w:szCs w:val="24"/>
        </w:rPr>
        <w:t>Химические реагенты будут привозиться на площадку бурения, и храниться на</w:t>
      </w:r>
      <w:r w:rsidR="00527CE0">
        <w:rPr>
          <w:rFonts w:ascii="Times New Roman" w:hAnsi="Times New Roman"/>
          <w:sz w:val="24"/>
          <w:szCs w:val="24"/>
        </w:rPr>
        <w:t xml:space="preserve"> </w:t>
      </w:r>
      <w:r w:rsidRPr="009721A8">
        <w:rPr>
          <w:rFonts w:ascii="Times New Roman" w:hAnsi="Times New Roman"/>
          <w:sz w:val="24"/>
          <w:szCs w:val="24"/>
        </w:rPr>
        <w:t>складе в заводской упаковке. Дизельное топливо, отработанные и свежие масла будут</w:t>
      </w:r>
      <w:r w:rsidR="00527CE0">
        <w:rPr>
          <w:rFonts w:ascii="Times New Roman" w:hAnsi="Times New Roman"/>
          <w:sz w:val="24"/>
          <w:szCs w:val="24"/>
        </w:rPr>
        <w:t xml:space="preserve"> храниться в </w:t>
      </w:r>
      <w:r w:rsidRPr="009721A8">
        <w:rPr>
          <w:rFonts w:ascii="Times New Roman" w:hAnsi="Times New Roman"/>
          <w:sz w:val="24"/>
          <w:szCs w:val="24"/>
        </w:rPr>
        <w:t>герметичных емкостях, снабженных мерными трубками и дыхательными</w:t>
      </w:r>
      <w:r w:rsidR="00527CE0">
        <w:rPr>
          <w:rFonts w:ascii="Times New Roman" w:hAnsi="Times New Roman"/>
          <w:sz w:val="24"/>
          <w:szCs w:val="24"/>
        </w:rPr>
        <w:t xml:space="preserve"> </w:t>
      </w:r>
      <w:r w:rsidRPr="009721A8">
        <w:rPr>
          <w:rFonts w:ascii="Times New Roman" w:hAnsi="Times New Roman"/>
          <w:sz w:val="24"/>
          <w:szCs w:val="24"/>
        </w:rPr>
        <w:t>клапанами.</w:t>
      </w:r>
    </w:p>
    <w:p w14:paraId="4049D77F" w14:textId="77777777" w:rsidR="009721A8" w:rsidRPr="00503B3E" w:rsidRDefault="009721A8" w:rsidP="00401D58">
      <w:pPr>
        <w:rPr>
          <w:rFonts w:ascii="Times New Roman" w:hAnsi="Times New Roman"/>
          <w:i/>
          <w:sz w:val="24"/>
          <w:szCs w:val="24"/>
        </w:rPr>
      </w:pPr>
      <w:r w:rsidRPr="00503B3E">
        <w:rPr>
          <w:rFonts w:ascii="Times New Roman" w:hAnsi="Times New Roman"/>
          <w:i/>
          <w:sz w:val="24"/>
          <w:szCs w:val="24"/>
        </w:rPr>
        <w:t>Для уменьшения воздействия на почвенный покров разработан ряд организационно-</w:t>
      </w:r>
      <w:r w:rsidR="00527CE0">
        <w:rPr>
          <w:rFonts w:ascii="Times New Roman" w:hAnsi="Times New Roman"/>
          <w:i/>
          <w:sz w:val="24"/>
          <w:szCs w:val="24"/>
        </w:rPr>
        <w:t xml:space="preserve"> </w:t>
      </w:r>
      <w:r w:rsidRPr="00503B3E">
        <w:rPr>
          <w:rFonts w:ascii="Times New Roman" w:hAnsi="Times New Roman"/>
          <w:i/>
          <w:sz w:val="24"/>
          <w:szCs w:val="24"/>
        </w:rPr>
        <w:t>технических решений и мер:</w:t>
      </w:r>
    </w:p>
    <w:p w14:paraId="6BDD0238" w14:textId="77777777" w:rsidR="009721A8" w:rsidRPr="00503B3E" w:rsidRDefault="009721A8" w:rsidP="009B1EC0">
      <w:pPr>
        <w:pStyle w:val="aff3"/>
        <w:numPr>
          <w:ilvl w:val="0"/>
          <w:numId w:val="70"/>
        </w:numPr>
        <w:autoSpaceDE w:val="0"/>
        <w:autoSpaceDN w:val="0"/>
        <w:adjustRightInd w:val="0"/>
        <w:rPr>
          <w:rFonts w:ascii="Times New Roman" w:hAnsi="Times New Roman"/>
          <w:sz w:val="24"/>
          <w:szCs w:val="24"/>
        </w:rPr>
      </w:pPr>
      <w:r w:rsidRPr="00503B3E">
        <w:rPr>
          <w:rFonts w:ascii="Times New Roman" w:hAnsi="Times New Roman"/>
          <w:sz w:val="24"/>
          <w:szCs w:val="24"/>
        </w:rPr>
        <w:t>планировка поверхности технологических площадок при монтаже и</w:t>
      </w:r>
    </w:p>
    <w:p w14:paraId="18AB0B71" w14:textId="77777777" w:rsidR="009721A8" w:rsidRPr="00503B3E" w:rsidRDefault="009721A8" w:rsidP="009B1EC0">
      <w:pPr>
        <w:pStyle w:val="aff3"/>
        <w:numPr>
          <w:ilvl w:val="0"/>
          <w:numId w:val="70"/>
        </w:numPr>
        <w:autoSpaceDE w:val="0"/>
        <w:autoSpaceDN w:val="0"/>
        <w:adjustRightInd w:val="0"/>
        <w:rPr>
          <w:rFonts w:ascii="Times New Roman" w:hAnsi="Times New Roman"/>
          <w:sz w:val="24"/>
          <w:szCs w:val="24"/>
        </w:rPr>
      </w:pPr>
      <w:r w:rsidRPr="00503B3E">
        <w:rPr>
          <w:rFonts w:ascii="Times New Roman" w:hAnsi="Times New Roman"/>
          <w:sz w:val="24"/>
          <w:szCs w:val="24"/>
        </w:rPr>
        <w:t>демонтаже;</w:t>
      </w:r>
    </w:p>
    <w:p w14:paraId="74E2B382" w14:textId="77777777" w:rsidR="009721A8" w:rsidRPr="00503B3E" w:rsidRDefault="009721A8" w:rsidP="009B1EC0">
      <w:pPr>
        <w:pStyle w:val="aff3"/>
        <w:numPr>
          <w:ilvl w:val="0"/>
          <w:numId w:val="70"/>
        </w:numPr>
        <w:autoSpaceDE w:val="0"/>
        <w:autoSpaceDN w:val="0"/>
        <w:adjustRightInd w:val="0"/>
        <w:rPr>
          <w:rFonts w:ascii="Times New Roman" w:hAnsi="Times New Roman"/>
          <w:sz w:val="24"/>
          <w:szCs w:val="24"/>
        </w:rPr>
      </w:pPr>
      <w:r w:rsidRPr="00503B3E">
        <w:rPr>
          <w:rFonts w:ascii="Times New Roman" w:hAnsi="Times New Roman"/>
          <w:sz w:val="24"/>
          <w:szCs w:val="24"/>
        </w:rPr>
        <w:t>наличие плана работ по восстановлению и выводу из эксплуатации площадки</w:t>
      </w:r>
    </w:p>
    <w:p w14:paraId="380D6AAD" w14:textId="77777777" w:rsidR="009721A8" w:rsidRPr="00503B3E" w:rsidRDefault="009721A8" w:rsidP="009B1EC0">
      <w:pPr>
        <w:pStyle w:val="aff3"/>
        <w:numPr>
          <w:ilvl w:val="0"/>
          <w:numId w:val="70"/>
        </w:numPr>
        <w:autoSpaceDE w:val="0"/>
        <w:autoSpaceDN w:val="0"/>
        <w:adjustRightInd w:val="0"/>
        <w:rPr>
          <w:rFonts w:ascii="Times New Roman" w:hAnsi="Times New Roman"/>
          <w:sz w:val="24"/>
          <w:szCs w:val="24"/>
        </w:rPr>
      </w:pPr>
      <w:r w:rsidRPr="00503B3E">
        <w:rPr>
          <w:rFonts w:ascii="Times New Roman" w:hAnsi="Times New Roman"/>
          <w:sz w:val="24"/>
          <w:szCs w:val="24"/>
        </w:rPr>
        <w:t>бурения с последующей его реализацией;</w:t>
      </w:r>
    </w:p>
    <w:p w14:paraId="75C250C7" w14:textId="77777777" w:rsidR="009721A8" w:rsidRPr="00503B3E" w:rsidRDefault="009721A8" w:rsidP="009B1EC0">
      <w:pPr>
        <w:pStyle w:val="aff3"/>
        <w:numPr>
          <w:ilvl w:val="0"/>
          <w:numId w:val="70"/>
        </w:numPr>
        <w:autoSpaceDE w:val="0"/>
        <w:autoSpaceDN w:val="0"/>
        <w:adjustRightInd w:val="0"/>
        <w:rPr>
          <w:rFonts w:ascii="Times New Roman" w:hAnsi="Times New Roman"/>
          <w:sz w:val="24"/>
          <w:szCs w:val="24"/>
        </w:rPr>
      </w:pPr>
      <w:r w:rsidRPr="00503B3E">
        <w:rPr>
          <w:rFonts w:ascii="Times New Roman" w:hAnsi="Times New Roman"/>
          <w:sz w:val="24"/>
          <w:szCs w:val="24"/>
        </w:rPr>
        <w:t>гидроизоляция и обваловка участков под технологическое оборудование;</w:t>
      </w:r>
    </w:p>
    <w:p w14:paraId="3AA1CBA5" w14:textId="77777777" w:rsidR="009721A8" w:rsidRPr="00503B3E" w:rsidRDefault="009721A8" w:rsidP="009B1EC0">
      <w:pPr>
        <w:pStyle w:val="aff3"/>
        <w:numPr>
          <w:ilvl w:val="0"/>
          <w:numId w:val="70"/>
        </w:numPr>
        <w:autoSpaceDE w:val="0"/>
        <w:autoSpaceDN w:val="0"/>
        <w:adjustRightInd w:val="0"/>
        <w:rPr>
          <w:rFonts w:ascii="Times New Roman" w:hAnsi="Times New Roman"/>
          <w:sz w:val="24"/>
          <w:szCs w:val="24"/>
        </w:rPr>
      </w:pPr>
      <w:r w:rsidRPr="00503B3E">
        <w:rPr>
          <w:rFonts w:ascii="Times New Roman" w:hAnsi="Times New Roman"/>
          <w:sz w:val="24"/>
          <w:szCs w:val="24"/>
        </w:rPr>
        <w:t>установка железобетонных лотков по контуру площадки для сбора и</w:t>
      </w:r>
    </w:p>
    <w:p w14:paraId="6C0E3B67" w14:textId="77777777" w:rsidR="009721A8" w:rsidRPr="00503B3E" w:rsidRDefault="009721A8" w:rsidP="009B1EC0">
      <w:pPr>
        <w:pStyle w:val="aff3"/>
        <w:numPr>
          <w:ilvl w:val="0"/>
          <w:numId w:val="70"/>
        </w:numPr>
        <w:autoSpaceDE w:val="0"/>
        <w:autoSpaceDN w:val="0"/>
        <w:adjustRightInd w:val="0"/>
        <w:rPr>
          <w:rFonts w:ascii="Times New Roman" w:hAnsi="Times New Roman"/>
          <w:sz w:val="24"/>
          <w:szCs w:val="24"/>
        </w:rPr>
      </w:pPr>
      <w:r w:rsidRPr="00503B3E">
        <w:rPr>
          <w:rFonts w:ascii="Times New Roman" w:hAnsi="Times New Roman"/>
          <w:sz w:val="24"/>
          <w:szCs w:val="24"/>
        </w:rPr>
        <w:t>транспортировки буровых стоков;</w:t>
      </w:r>
    </w:p>
    <w:p w14:paraId="7909BCAD" w14:textId="77777777" w:rsidR="009721A8" w:rsidRPr="00503B3E" w:rsidRDefault="009721A8" w:rsidP="009B1EC0">
      <w:pPr>
        <w:pStyle w:val="aff3"/>
        <w:numPr>
          <w:ilvl w:val="0"/>
          <w:numId w:val="70"/>
        </w:numPr>
        <w:autoSpaceDE w:val="0"/>
        <w:autoSpaceDN w:val="0"/>
        <w:adjustRightInd w:val="0"/>
        <w:rPr>
          <w:rFonts w:ascii="Times New Roman" w:hAnsi="Times New Roman"/>
          <w:sz w:val="24"/>
          <w:szCs w:val="24"/>
        </w:rPr>
      </w:pPr>
      <w:r w:rsidRPr="00503B3E">
        <w:rPr>
          <w:rFonts w:ascii="Times New Roman" w:hAnsi="Times New Roman"/>
          <w:sz w:val="24"/>
          <w:szCs w:val="24"/>
        </w:rPr>
        <w:t>очистка отработанных буровых стоков гидроциклонным способом;</w:t>
      </w:r>
    </w:p>
    <w:p w14:paraId="0598262C" w14:textId="77777777" w:rsidR="009721A8" w:rsidRPr="00503B3E" w:rsidRDefault="009721A8" w:rsidP="009B1EC0">
      <w:pPr>
        <w:pStyle w:val="aff3"/>
        <w:numPr>
          <w:ilvl w:val="0"/>
          <w:numId w:val="70"/>
        </w:numPr>
        <w:autoSpaceDE w:val="0"/>
        <w:autoSpaceDN w:val="0"/>
        <w:adjustRightInd w:val="0"/>
        <w:rPr>
          <w:rFonts w:ascii="Times New Roman" w:hAnsi="Times New Roman"/>
          <w:sz w:val="24"/>
          <w:szCs w:val="24"/>
        </w:rPr>
      </w:pPr>
      <w:r w:rsidRPr="00503B3E">
        <w:rPr>
          <w:rFonts w:ascii="Times New Roman" w:hAnsi="Times New Roman"/>
          <w:sz w:val="24"/>
          <w:szCs w:val="24"/>
        </w:rPr>
        <w:t>установка сооружений для временного сбора и хранения твердых и жидких</w:t>
      </w:r>
    </w:p>
    <w:p w14:paraId="38FD1A0F" w14:textId="77777777" w:rsidR="009721A8" w:rsidRPr="00503B3E" w:rsidRDefault="009721A8" w:rsidP="009B1EC0">
      <w:pPr>
        <w:pStyle w:val="aff3"/>
        <w:numPr>
          <w:ilvl w:val="0"/>
          <w:numId w:val="70"/>
        </w:numPr>
        <w:autoSpaceDE w:val="0"/>
        <w:autoSpaceDN w:val="0"/>
        <w:adjustRightInd w:val="0"/>
        <w:rPr>
          <w:rFonts w:ascii="Times New Roman" w:hAnsi="Times New Roman"/>
          <w:sz w:val="24"/>
          <w:szCs w:val="24"/>
        </w:rPr>
      </w:pPr>
      <w:r w:rsidRPr="00503B3E">
        <w:rPr>
          <w:rFonts w:ascii="Times New Roman" w:hAnsi="Times New Roman"/>
          <w:sz w:val="24"/>
          <w:szCs w:val="24"/>
        </w:rPr>
        <w:t>гидроизоляция мест размещения емкостей для хранения бурового раствора,</w:t>
      </w:r>
    </w:p>
    <w:p w14:paraId="60DD9481" w14:textId="77777777" w:rsidR="009721A8" w:rsidRPr="00503B3E" w:rsidRDefault="009721A8" w:rsidP="009B1EC0">
      <w:pPr>
        <w:pStyle w:val="aff3"/>
        <w:numPr>
          <w:ilvl w:val="0"/>
          <w:numId w:val="70"/>
        </w:numPr>
        <w:autoSpaceDE w:val="0"/>
        <w:autoSpaceDN w:val="0"/>
        <w:adjustRightInd w:val="0"/>
        <w:rPr>
          <w:rFonts w:ascii="Times New Roman" w:hAnsi="Times New Roman"/>
          <w:sz w:val="24"/>
          <w:szCs w:val="24"/>
        </w:rPr>
      </w:pPr>
      <w:r w:rsidRPr="00503B3E">
        <w:rPr>
          <w:rFonts w:ascii="Times New Roman" w:hAnsi="Times New Roman"/>
          <w:sz w:val="24"/>
          <w:szCs w:val="24"/>
        </w:rPr>
        <w:t>сточных вод и отходов бурения;</w:t>
      </w:r>
    </w:p>
    <w:p w14:paraId="2F96F7A6" w14:textId="77777777" w:rsidR="009721A8" w:rsidRPr="00503B3E" w:rsidRDefault="009721A8" w:rsidP="009B1EC0">
      <w:pPr>
        <w:pStyle w:val="aff3"/>
        <w:numPr>
          <w:ilvl w:val="0"/>
          <w:numId w:val="70"/>
        </w:numPr>
        <w:autoSpaceDE w:val="0"/>
        <w:autoSpaceDN w:val="0"/>
        <w:adjustRightInd w:val="0"/>
        <w:rPr>
          <w:rFonts w:ascii="Times New Roman" w:hAnsi="Times New Roman"/>
          <w:sz w:val="24"/>
          <w:szCs w:val="24"/>
        </w:rPr>
      </w:pPr>
      <w:r w:rsidRPr="00503B3E">
        <w:rPr>
          <w:rFonts w:ascii="Times New Roman" w:hAnsi="Times New Roman"/>
          <w:sz w:val="24"/>
          <w:szCs w:val="24"/>
        </w:rPr>
        <w:t>замкнутая циркуляционная система по очистки бурового раствора;</w:t>
      </w:r>
    </w:p>
    <w:p w14:paraId="4DA76C87" w14:textId="77777777" w:rsidR="009721A8" w:rsidRPr="00503B3E" w:rsidRDefault="009721A8" w:rsidP="009B1EC0">
      <w:pPr>
        <w:pStyle w:val="aff3"/>
        <w:numPr>
          <w:ilvl w:val="0"/>
          <w:numId w:val="70"/>
        </w:numPr>
        <w:autoSpaceDE w:val="0"/>
        <w:autoSpaceDN w:val="0"/>
        <w:adjustRightInd w:val="0"/>
        <w:rPr>
          <w:rFonts w:ascii="Times New Roman" w:hAnsi="Times New Roman"/>
          <w:sz w:val="24"/>
          <w:szCs w:val="24"/>
        </w:rPr>
      </w:pPr>
      <w:r w:rsidRPr="00503B3E">
        <w:rPr>
          <w:rFonts w:ascii="Times New Roman" w:hAnsi="Times New Roman"/>
          <w:sz w:val="24"/>
          <w:szCs w:val="24"/>
        </w:rPr>
        <w:t>повторное использование бурового раствора и отработанных сточных вод;</w:t>
      </w:r>
    </w:p>
    <w:p w14:paraId="2AFB4CFD" w14:textId="77777777" w:rsidR="009721A8" w:rsidRPr="00503B3E" w:rsidRDefault="009721A8" w:rsidP="009B1EC0">
      <w:pPr>
        <w:pStyle w:val="aff3"/>
        <w:numPr>
          <w:ilvl w:val="0"/>
          <w:numId w:val="70"/>
        </w:numPr>
        <w:autoSpaceDE w:val="0"/>
        <w:autoSpaceDN w:val="0"/>
        <w:adjustRightInd w:val="0"/>
        <w:rPr>
          <w:rFonts w:ascii="Times New Roman" w:hAnsi="Times New Roman"/>
          <w:sz w:val="24"/>
          <w:szCs w:val="24"/>
        </w:rPr>
      </w:pPr>
      <w:r w:rsidRPr="00503B3E">
        <w:rPr>
          <w:rFonts w:ascii="Times New Roman" w:hAnsi="Times New Roman"/>
          <w:sz w:val="24"/>
          <w:szCs w:val="24"/>
        </w:rPr>
        <w:t>вывоз отходов бурения, шлама и песка с вибросита, строительных отходов и</w:t>
      </w:r>
    </w:p>
    <w:p w14:paraId="05C54681" w14:textId="77777777" w:rsidR="009721A8" w:rsidRPr="00503B3E" w:rsidRDefault="009721A8" w:rsidP="009B1EC0">
      <w:pPr>
        <w:pStyle w:val="aff3"/>
        <w:numPr>
          <w:ilvl w:val="0"/>
          <w:numId w:val="70"/>
        </w:numPr>
        <w:autoSpaceDE w:val="0"/>
        <w:autoSpaceDN w:val="0"/>
        <w:adjustRightInd w:val="0"/>
        <w:rPr>
          <w:rFonts w:ascii="Times New Roman" w:hAnsi="Times New Roman"/>
          <w:sz w:val="24"/>
          <w:szCs w:val="24"/>
        </w:rPr>
      </w:pPr>
      <w:r w:rsidRPr="00503B3E">
        <w:rPr>
          <w:rFonts w:ascii="Times New Roman" w:hAnsi="Times New Roman"/>
          <w:sz w:val="24"/>
          <w:szCs w:val="24"/>
        </w:rPr>
        <w:t>прочих на места их складирования и утилизации;</w:t>
      </w:r>
    </w:p>
    <w:p w14:paraId="7C2E6600" w14:textId="77777777" w:rsidR="009721A8" w:rsidRPr="00503B3E" w:rsidRDefault="009721A8" w:rsidP="009B1EC0">
      <w:pPr>
        <w:pStyle w:val="aff3"/>
        <w:numPr>
          <w:ilvl w:val="0"/>
          <w:numId w:val="70"/>
        </w:numPr>
        <w:autoSpaceDE w:val="0"/>
        <w:autoSpaceDN w:val="0"/>
        <w:adjustRightInd w:val="0"/>
        <w:rPr>
          <w:rFonts w:ascii="Times New Roman" w:hAnsi="Times New Roman"/>
          <w:sz w:val="24"/>
          <w:szCs w:val="24"/>
        </w:rPr>
      </w:pPr>
      <w:r w:rsidRPr="00503B3E">
        <w:rPr>
          <w:rFonts w:ascii="Times New Roman" w:hAnsi="Times New Roman"/>
          <w:sz w:val="24"/>
          <w:szCs w:val="24"/>
        </w:rPr>
        <w:t>установка металлических поддонов в местах возможных утечек от</w:t>
      </w:r>
    </w:p>
    <w:p w14:paraId="1B0C1579" w14:textId="77777777" w:rsidR="009721A8" w:rsidRPr="00503B3E" w:rsidRDefault="009721A8" w:rsidP="009B1EC0">
      <w:pPr>
        <w:pStyle w:val="aff3"/>
        <w:numPr>
          <w:ilvl w:val="0"/>
          <w:numId w:val="70"/>
        </w:numPr>
        <w:autoSpaceDE w:val="0"/>
        <w:autoSpaceDN w:val="0"/>
        <w:adjustRightInd w:val="0"/>
        <w:rPr>
          <w:rFonts w:ascii="Times New Roman" w:hAnsi="Times New Roman"/>
          <w:sz w:val="24"/>
          <w:szCs w:val="24"/>
        </w:rPr>
      </w:pPr>
      <w:r w:rsidRPr="00503B3E">
        <w:rPr>
          <w:rFonts w:ascii="Times New Roman" w:hAnsi="Times New Roman"/>
          <w:sz w:val="24"/>
          <w:szCs w:val="24"/>
        </w:rPr>
        <w:t>технологического оборудования;</w:t>
      </w:r>
    </w:p>
    <w:p w14:paraId="39A08605" w14:textId="77777777" w:rsidR="009721A8" w:rsidRPr="00503B3E" w:rsidRDefault="009721A8" w:rsidP="009B1EC0">
      <w:pPr>
        <w:pStyle w:val="aff3"/>
        <w:numPr>
          <w:ilvl w:val="0"/>
          <w:numId w:val="70"/>
        </w:numPr>
        <w:autoSpaceDE w:val="0"/>
        <w:autoSpaceDN w:val="0"/>
        <w:adjustRightInd w:val="0"/>
        <w:rPr>
          <w:rFonts w:ascii="Times New Roman" w:hAnsi="Times New Roman"/>
          <w:sz w:val="24"/>
          <w:szCs w:val="24"/>
        </w:rPr>
      </w:pPr>
      <w:r w:rsidRPr="00503B3E">
        <w:rPr>
          <w:rFonts w:ascii="Times New Roman" w:hAnsi="Times New Roman"/>
          <w:sz w:val="24"/>
          <w:szCs w:val="24"/>
        </w:rPr>
        <w:t>разработка мероприятий по ликвидации аварий с перечнем средств и способов</w:t>
      </w:r>
    </w:p>
    <w:p w14:paraId="5E423718" w14:textId="77777777" w:rsidR="009721A8" w:rsidRPr="00503B3E" w:rsidRDefault="009721A8" w:rsidP="009B1EC0">
      <w:pPr>
        <w:pStyle w:val="aff3"/>
        <w:numPr>
          <w:ilvl w:val="0"/>
          <w:numId w:val="70"/>
        </w:numPr>
        <w:autoSpaceDE w:val="0"/>
        <w:autoSpaceDN w:val="0"/>
        <w:adjustRightInd w:val="0"/>
        <w:rPr>
          <w:rFonts w:ascii="Times New Roman" w:hAnsi="Times New Roman"/>
          <w:sz w:val="24"/>
          <w:szCs w:val="24"/>
        </w:rPr>
      </w:pPr>
      <w:r w:rsidRPr="00503B3E">
        <w:rPr>
          <w:rFonts w:ascii="Times New Roman" w:hAnsi="Times New Roman"/>
          <w:sz w:val="24"/>
          <w:szCs w:val="24"/>
        </w:rPr>
        <w:t>сбора и удаления загрязнений с территорий;</w:t>
      </w:r>
    </w:p>
    <w:p w14:paraId="2D488649" w14:textId="77777777" w:rsidR="009721A8" w:rsidRPr="00503B3E" w:rsidRDefault="009721A8" w:rsidP="009B1EC0">
      <w:pPr>
        <w:pStyle w:val="aff3"/>
        <w:numPr>
          <w:ilvl w:val="0"/>
          <w:numId w:val="70"/>
        </w:numPr>
        <w:autoSpaceDE w:val="0"/>
        <w:autoSpaceDN w:val="0"/>
        <w:adjustRightInd w:val="0"/>
        <w:rPr>
          <w:rFonts w:ascii="Times New Roman" w:hAnsi="Times New Roman"/>
          <w:sz w:val="24"/>
          <w:szCs w:val="24"/>
        </w:rPr>
      </w:pPr>
      <w:r w:rsidRPr="00503B3E">
        <w:rPr>
          <w:rFonts w:ascii="Times New Roman" w:hAnsi="Times New Roman"/>
          <w:sz w:val="24"/>
          <w:szCs w:val="24"/>
        </w:rPr>
        <w:t>проведение работ по технической рекультивации по мере завершения бурения.</w:t>
      </w:r>
    </w:p>
    <w:p w14:paraId="52546DF1" w14:textId="77777777" w:rsidR="009721A8" w:rsidRPr="00503B3E" w:rsidRDefault="009721A8" w:rsidP="00E47194">
      <w:pPr>
        <w:autoSpaceDE w:val="0"/>
        <w:autoSpaceDN w:val="0"/>
        <w:adjustRightInd w:val="0"/>
        <w:rPr>
          <w:rFonts w:ascii="Times New Roman" w:hAnsi="Times New Roman"/>
          <w:sz w:val="24"/>
          <w:szCs w:val="24"/>
        </w:rPr>
      </w:pPr>
      <w:r w:rsidRPr="006614F4">
        <w:rPr>
          <w:rFonts w:ascii="Times New Roman" w:hAnsi="Times New Roman"/>
          <w:sz w:val="24"/>
          <w:szCs w:val="24"/>
        </w:rPr>
        <w:t>Монтаж и демонтаж буровой установки в соответствии с проектом должен</w:t>
      </w:r>
      <w:r w:rsidR="006614F4">
        <w:rPr>
          <w:rFonts w:ascii="Times New Roman" w:hAnsi="Times New Roman"/>
          <w:sz w:val="24"/>
          <w:szCs w:val="24"/>
        </w:rPr>
        <w:t xml:space="preserve"> </w:t>
      </w:r>
      <w:r w:rsidRPr="00503B3E">
        <w:rPr>
          <w:rFonts w:ascii="Times New Roman" w:hAnsi="Times New Roman"/>
          <w:sz w:val="24"/>
          <w:szCs w:val="24"/>
        </w:rPr>
        <w:t>отвечать следующим требованиям:</w:t>
      </w:r>
    </w:p>
    <w:p w14:paraId="0C0AA513" w14:textId="77777777" w:rsidR="009721A8" w:rsidRPr="00503B3E" w:rsidRDefault="009721A8" w:rsidP="009B1EC0">
      <w:pPr>
        <w:pStyle w:val="aff3"/>
        <w:numPr>
          <w:ilvl w:val="0"/>
          <w:numId w:val="71"/>
        </w:numPr>
        <w:autoSpaceDE w:val="0"/>
        <w:autoSpaceDN w:val="0"/>
        <w:adjustRightInd w:val="0"/>
        <w:rPr>
          <w:rFonts w:ascii="Times New Roman" w:hAnsi="Times New Roman"/>
          <w:sz w:val="24"/>
          <w:szCs w:val="24"/>
        </w:rPr>
      </w:pPr>
      <w:r w:rsidRPr="00503B3E">
        <w:rPr>
          <w:rFonts w:ascii="Times New Roman" w:hAnsi="Times New Roman"/>
          <w:sz w:val="24"/>
          <w:szCs w:val="24"/>
        </w:rPr>
        <w:t>технологическая площадка бурения должна быть спланирована в насыпи;</w:t>
      </w:r>
    </w:p>
    <w:p w14:paraId="0F6B7A4F" w14:textId="77777777" w:rsidR="009721A8" w:rsidRPr="00503B3E" w:rsidRDefault="009721A8" w:rsidP="009B1EC0">
      <w:pPr>
        <w:pStyle w:val="aff3"/>
        <w:numPr>
          <w:ilvl w:val="0"/>
          <w:numId w:val="71"/>
        </w:numPr>
        <w:autoSpaceDE w:val="0"/>
        <w:autoSpaceDN w:val="0"/>
        <w:adjustRightInd w:val="0"/>
        <w:rPr>
          <w:rFonts w:ascii="Times New Roman" w:hAnsi="Times New Roman"/>
          <w:sz w:val="24"/>
          <w:szCs w:val="24"/>
        </w:rPr>
      </w:pPr>
      <w:r w:rsidRPr="00503B3E">
        <w:rPr>
          <w:rFonts w:ascii="Times New Roman" w:hAnsi="Times New Roman"/>
          <w:sz w:val="24"/>
          <w:szCs w:val="24"/>
        </w:rPr>
        <w:t>участки под оборудование, склад химических реагентов и ГСМ, емкости для</w:t>
      </w:r>
    </w:p>
    <w:p w14:paraId="293FE937" w14:textId="77777777" w:rsidR="009721A8" w:rsidRPr="00503B3E" w:rsidRDefault="009721A8" w:rsidP="009B1EC0">
      <w:pPr>
        <w:pStyle w:val="aff3"/>
        <w:numPr>
          <w:ilvl w:val="0"/>
          <w:numId w:val="71"/>
        </w:numPr>
        <w:autoSpaceDE w:val="0"/>
        <w:autoSpaceDN w:val="0"/>
        <w:adjustRightInd w:val="0"/>
        <w:rPr>
          <w:rFonts w:ascii="Times New Roman" w:hAnsi="Times New Roman"/>
          <w:sz w:val="24"/>
          <w:szCs w:val="24"/>
        </w:rPr>
      </w:pPr>
      <w:r w:rsidRPr="00503B3E">
        <w:rPr>
          <w:rFonts w:ascii="Times New Roman" w:hAnsi="Times New Roman"/>
          <w:sz w:val="24"/>
          <w:szCs w:val="24"/>
        </w:rPr>
        <w:t>приготовления и хранения бурового раствора должны быть обвалованы и</w:t>
      </w:r>
    </w:p>
    <w:p w14:paraId="13E2A585" w14:textId="77777777" w:rsidR="009721A8" w:rsidRPr="00503B3E" w:rsidRDefault="009721A8" w:rsidP="009B1EC0">
      <w:pPr>
        <w:pStyle w:val="aff3"/>
        <w:numPr>
          <w:ilvl w:val="0"/>
          <w:numId w:val="71"/>
        </w:numPr>
        <w:autoSpaceDE w:val="0"/>
        <w:autoSpaceDN w:val="0"/>
        <w:adjustRightInd w:val="0"/>
        <w:rPr>
          <w:rFonts w:ascii="Times New Roman" w:hAnsi="Times New Roman"/>
          <w:sz w:val="24"/>
          <w:szCs w:val="24"/>
        </w:rPr>
      </w:pPr>
      <w:r w:rsidRPr="00503B3E">
        <w:rPr>
          <w:rFonts w:ascii="Times New Roman" w:hAnsi="Times New Roman"/>
          <w:sz w:val="24"/>
          <w:szCs w:val="24"/>
        </w:rPr>
        <w:t>гидроизолированы;</w:t>
      </w:r>
    </w:p>
    <w:p w14:paraId="78F49E2E" w14:textId="77777777" w:rsidR="009721A8" w:rsidRPr="00503B3E" w:rsidRDefault="009721A8" w:rsidP="009B1EC0">
      <w:pPr>
        <w:pStyle w:val="aff3"/>
        <w:numPr>
          <w:ilvl w:val="0"/>
          <w:numId w:val="71"/>
        </w:numPr>
        <w:autoSpaceDE w:val="0"/>
        <w:autoSpaceDN w:val="0"/>
        <w:adjustRightInd w:val="0"/>
        <w:rPr>
          <w:rFonts w:ascii="Times New Roman" w:hAnsi="Times New Roman"/>
          <w:sz w:val="24"/>
          <w:szCs w:val="24"/>
        </w:rPr>
      </w:pPr>
      <w:r w:rsidRPr="00503B3E">
        <w:rPr>
          <w:rFonts w:ascii="Times New Roman" w:hAnsi="Times New Roman"/>
          <w:sz w:val="24"/>
          <w:szCs w:val="24"/>
        </w:rPr>
        <w:t>необходимо по контуру площадки бурения обустроить железобетонные лотки</w:t>
      </w:r>
    </w:p>
    <w:p w14:paraId="5B6533C2" w14:textId="77777777" w:rsidR="009721A8" w:rsidRPr="00503B3E" w:rsidRDefault="009721A8" w:rsidP="009B1EC0">
      <w:pPr>
        <w:pStyle w:val="aff3"/>
        <w:numPr>
          <w:ilvl w:val="0"/>
          <w:numId w:val="71"/>
        </w:numPr>
        <w:autoSpaceDE w:val="0"/>
        <w:autoSpaceDN w:val="0"/>
        <w:adjustRightInd w:val="0"/>
        <w:rPr>
          <w:rFonts w:ascii="Times New Roman" w:hAnsi="Times New Roman"/>
          <w:sz w:val="24"/>
          <w:szCs w:val="24"/>
        </w:rPr>
      </w:pPr>
      <w:r w:rsidRPr="00503B3E">
        <w:rPr>
          <w:rFonts w:ascii="Times New Roman" w:hAnsi="Times New Roman"/>
          <w:sz w:val="24"/>
          <w:szCs w:val="24"/>
        </w:rPr>
        <w:t>для аккумуляции и транспортировки буровых сточных вод под уклоном в сторону места</w:t>
      </w:r>
    </w:p>
    <w:p w14:paraId="547F8CCA" w14:textId="77777777" w:rsidR="009721A8" w:rsidRPr="00503B3E" w:rsidRDefault="009721A8" w:rsidP="009B1EC0">
      <w:pPr>
        <w:pStyle w:val="aff3"/>
        <w:numPr>
          <w:ilvl w:val="0"/>
          <w:numId w:val="71"/>
        </w:numPr>
        <w:autoSpaceDE w:val="0"/>
        <w:autoSpaceDN w:val="0"/>
        <w:adjustRightInd w:val="0"/>
        <w:rPr>
          <w:rFonts w:ascii="Times New Roman" w:hAnsi="Times New Roman"/>
          <w:sz w:val="24"/>
          <w:szCs w:val="24"/>
        </w:rPr>
      </w:pPr>
      <w:r w:rsidRPr="00503B3E">
        <w:rPr>
          <w:rFonts w:ascii="Times New Roman" w:hAnsi="Times New Roman"/>
          <w:sz w:val="24"/>
          <w:szCs w:val="24"/>
        </w:rPr>
        <w:t>сбора стоков;</w:t>
      </w:r>
    </w:p>
    <w:p w14:paraId="3C491021" w14:textId="77777777" w:rsidR="009721A8" w:rsidRPr="00503B3E" w:rsidRDefault="009721A8" w:rsidP="009B1EC0">
      <w:pPr>
        <w:pStyle w:val="aff3"/>
        <w:numPr>
          <w:ilvl w:val="0"/>
          <w:numId w:val="71"/>
        </w:numPr>
      </w:pPr>
      <w:r w:rsidRPr="00503B3E">
        <w:rPr>
          <w:rFonts w:ascii="Times New Roman" w:hAnsi="Times New Roman"/>
          <w:sz w:val="24"/>
          <w:szCs w:val="24"/>
        </w:rPr>
        <w:t>обеспечить герметичность циркуляционной системы.</w:t>
      </w:r>
    </w:p>
    <w:p w14:paraId="59FC874C" w14:textId="77777777" w:rsidR="00527CE0" w:rsidRDefault="00527CE0" w:rsidP="00503B3E"/>
    <w:p w14:paraId="47DF491F" w14:textId="77777777" w:rsidR="00527CE0" w:rsidRDefault="000016EB" w:rsidP="000016EB">
      <w:pPr>
        <w:pStyle w:val="2"/>
        <w:numPr>
          <w:ilvl w:val="0"/>
          <w:numId w:val="0"/>
        </w:numPr>
      </w:pPr>
      <w:bookmarkStart w:id="464" w:name="_Toc132612815"/>
      <w:bookmarkStart w:id="465" w:name="_Toc197434654"/>
      <w:r>
        <w:t xml:space="preserve">8.2. </w:t>
      </w:r>
      <w:r w:rsidR="00527CE0">
        <w:t>Характеристика современного состояния почвенного покрова в зоне воздействия планируемого объекта</w:t>
      </w:r>
      <w:bookmarkEnd w:id="464"/>
      <w:bookmarkEnd w:id="465"/>
    </w:p>
    <w:p w14:paraId="5C051449" w14:textId="77777777" w:rsidR="00527CE0" w:rsidRPr="00503B3E" w:rsidRDefault="00527CE0" w:rsidP="00E47194">
      <w:pPr>
        <w:ind w:firstLine="708"/>
        <w:rPr>
          <w:rFonts w:ascii="Times New Roman" w:hAnsi="Times New Roman"/>
          <w:sz w:val="24"/>
          <w:szCs w:val="24"/>
        </w:rPr>
      </w:pPr>
      <w:r w:rsidRPr="00503B3E">
        <w:rPr>
          <w:rFonts w:ascii="Times New Roman" w:hAnsi="Times New Roman"/>
          <w:sz w:val="24"/>
          <w:szCs w:val="24"/>
        </w:rPr>
        <w:t>Монито</w:t>
      </w:r>
      <w:r w:rsidR="006614F4">
        <w:rPr>
          <w:rFonts w:ascii="Times New Roman" w:hAnsi="Times New Roman"/>
          <w:sz w:val="24"/>
          <w:szCs w:val="24"/>
        </w:rPr>
        <w:t>ринг почв в районе намечаемой деятельности</w:t>
      </w:r>
      <w:r w:rsidRPr="00503B3E">
        <w:rPr>
          <w:rFonts w:ascii="Times New Roman" w:hAnsi="Times New Roman"/>
          <w:sz w:val="24"/>
          <w:szCs w:val="24"/>
        </w:rPr>
        <w:t xml:space="preserve"> является составной частью системы</w:t>
      </w:r>
      <w:r>
        <w:rPr>
          <w:rFonts w:ascii="Times New Roman" w:hAnsi="Times New Roman"/>
          <w:sz w:val="24"/>
          <w:szCs w:val="24"/>
        </w:rPr>
        <w:t xml:space="preserve"> </w:t>
      </w:r>
      <w:r w:rsidRPr="00503B3E">
        <w:rPr>
          <w:rFonts w:ascii="Times New Roman" w:hAnsi="Times New Roman"/>
          <w:sz w:val="24"/>
          <w:szCs w:val="24"/>
        </w:rPr>
        <w:t>производственного мониторинга и проводится с целью:</w:t>
      </w:r>
    </w:p>
    <w:p w14:paraId="49E80F2F" w14:textId="4777860C" w:rsidR="00527CE0" w:rsidRPr="00503B3E" w:rsidRDefault="00527CE0" w:rsidP="009B1EC0">
      <w:pPr>
        <w:pStyle w:val="aff3"/>
        <w:numPr>
          <w:ilvl w:val="0"/>
          <w:numId w:val="72"/>
        </w:numPr>
        <w:rPr>
          <w:rFonts w:ascii="Times New Roman" w:hAnsi="Times New Roman"/>
          <w:sz w:val="24"/>
          <w:szCs w:val="24"/>
        </w:rPr>
      </w:pPr>
      <w:r w:rsidRPr="00503B3E">
        <w:rPr>
          <w:rFonts w:ascii="Times New Roman" w:hAnsi="Times New Roman"/>
          <w:sz w:val="24"/>
          <w:szCs w:val="24"/>
        </w:rPr>
        <w:t>своевременного получения достоверной информации о воздействии объектов</w:t>
      </w:r>
      <w:r>
        <w:rPr>
          <w:rFonts w:ascii="Times New Roman" w:hAnsi="Times New Roman"/>
          <w:sz w:val="24"/>
          <w:szCs w:val="24"/>
        </w:rPr>
        <w:t xml:space="preserve"> </w:t>
      </w:r>
      <w:r w:rsidR="00074F10">
        <w:rPr>
          <w:rFonts w:ascii="Times New Roman" w:hAnsi="Times New Roman"/>
          <w:sz w:val="24"/>
          <w:szCs w:val="24"/>
        </w:rPr>
        <w:t>бурения</w:t>
      </w:r>
      <w:r w:rsidR="003D209D">
        <w:rPr>
          <w:rFonts w:ascii="Times New Roman" w:hAnsi="Times New Roman"/>
          <w:sz w:val="24"/>
          <w:szCs w:val="24"/>
        </w:rPr>
        <w:t xml:space="preserve"> скважин</w:t>
      </w:r>
      <w:r w:rsidR="00074F10">
        <w:rPr>
          <w:rFonts w:ascii="Times New Roman" w:hAnsi="Times New Roman"/>
          <w:sz w:val="24"/>
          <w:szCs w:val="24"/>
        </w:rPr>
        <w:t>ы</w:t>
      </w:r>
      <w:r w:rsidRPr="00503B3E">
        <w:rPr>
          <w:rFonts w:ascii="Times New Roman" w:hAnsi="Times New Roman"/>
          <w:sz w:val="24"/>
          <w:szCs w:val="24"/>
        </w:rPr>
        <w:t xml:space="preserve"> на почвенный покров;</w:t>
      </w:r>
    </w:p>
    <w:p w14:paraId="669B4FAB" w14:textId="77777777" w:rsidR="00527CE0" w:rsidRPr="00503B3E" w:rsidRDefault="00527CE0" w:rsidP="009B1EC0">
      <w:pPr>
        <w:pStyle w:val="aff3"/>
        <w:numPr>
          <w:ilvl w:val="0"/>
          <w:numId w:val="72"/>
        </w:numPr>
        <w:rPr>
          <w:rFonts w:ascii="Times New Roman" w:hAnsi="Times New Roman"/>
          <w:sz w:val="24"/>
          <w:szCs w:val="24"/>
        </w:rPr>
      </w:pPr>
      <w:r w:rsidRPr="00503B3E">
        <w:rPr>
          <w:rFonts w:ascii="Times New Roman" w:hAnsi="Times New Roman"/>
          <w:sz w:val="24"/>
          <w:szCs w:val="24"/>
        </w:rPr>
        <w:t>оценки и прогноза последствий воздействия природопользователя на почвы,</w:t>
      </w:r>
      <w:r>
        <w:rPr>
          <w:rFonts w:ascii="Times New Roman" w:hAnsi="Times New Roman"/>
          <w:sz w:val="24"/>
          <w:szCs w:val="24"/>
        </w:rPr>
        <w:t xml:space="preserve"> </w:t>
      </w:r>
      <w:r w:rsidRPr="00503B3E">
        <w:rPr>
          <w:rFonts w:ascii="Times New Roman" w:hAnsi="Times New Roman"/>
          <w:sz w:val="24"/>
          <w:szCs w:val="24"/>
        </w:rPr>
        <w:t>а также разработки рекомендаций по предупреждению и устранению негативных</w:t>
      </w:r>
      <w:r>
        <w:rPr>
          <w:rFonts w:ascii="Times New Roman" w:hAnsi="Times New Roman"/>
          <w:sz w:val="24"/>
          <w:szCs w:val="24"/>
        </w:rPr>
        <w:t xml:space="preserve"> </w:t>
      </w:r>
      <w:r w:rsidRPr="00503B3E">
        <w:rPr>
          <w:rFonts w:ascii="Times New Roman" w:hAnsi="Times New Roman"/>
          <w:sz w:val="24"/>
          <w:szCs w:val="24"/>
        </w:rPr>
        <w:t>последствий техногенного воздействия нефтедобычи на природные комплексы,</w:t>
      </w:r>
      <w:r>
        <w:rPr>
          <w:rFonts w:ascii="Times New Roman" w:hAnsi="Times New Roman"/>
          <w:sz w:val="24"/>
          <w:szCs w:val="24"/>
        </w:rPr>
        <w:t xml:space="preserve"> </w:t>
      </w:r>
      <w:r w:rsidRPr="00503B3E">
        <w:rPr>
          <w:rFonts w:ascii="Times New Roman" w:hAnsi="Times New Roman"/>
          <w:sz w:val="24"/>
          <w:szCs w:val="24"/>
        </w:rPr>
        <w:t>рациональному использованию и охране почв;</w:t>
      </w:r>
    </w:p>
    <w:p w14:paraId="6F4C4BE7" w14:textId="77777777" w:rsidR="00527CE0" w:rsidRPr="00503B3E" w:rsidRDefault="00527CE0" w:rsidP="009B1EC0">
      <w:pPr>
        <w:pStyle w:val="aff3"/>
        <w:numPr>
          <w:ilvl w:val="0"/>
          <w:numId w:val="72"/>
        </w:numPr>
        <w:rPr>
          <w:rFonts w:ascii="Times New Roman" w:hAnsi="Times New Roman"/>
          <w:sz w:val="24"/>
          <w:szCs w:val="24"/>
        </w:rPr>
      </w:pPr>
      <w:r w:rsidRPr="00503B3E">
        <w:rPr>
          <w:rFonts w:ascii="Times New Roman" w:hAnsi="Times New Roman"/>
          <w:sz w:val="24"/>
          <w:szCs w:val="24"/>
        </w:rPr>
        <w:t>созданию информационного обеспечения мониторинга почв.</w:t>
      </w:r>
    </w:p>
    <w:p w14:paraId="5D08D5A0" w14:textId="77777777" w:rsidR="00527CE0" w:rsidRPr="00503B3E" w:rsidRDefault="00527CE0" w:rsidP="00E47194">
      <w:pPr>
        <w:ind w:firstLine="708"/>
        <w:rPr>
          <w:rFonts w:ascii="Times New Roman" w:hAnsi="Times New Roman"/>
          <w:sz w:val="24"/>
          <w:szCs w:val="24"/>
        </w:rPr>
      </w:pPr>
      <w:r w:rsidRPr="00503B3E">
        <w:rPr>
          <w:rFonts w:ascii="Times New Roman" w:hAnsi="Times New Roman"/>
          <w:sz w:val="24"/>
          <w:szCs w:val="24"/>
        </w:rPr>
        <w:t>Наблюдения за состоянием почв проводятся на стационарных экологических</w:t>
      </w:r>
      <w:r>
        <w:rPr>
          <w:rFonts w:ascii="Times New Roman" w:hAnsi="Times New Roman"/>
          <w:sz w:val="24"/>
          <w:szCs w:val="24"/>
        </w:rPr>
        <w:t xml:space="preserve"> </w:t>
      </w:r>
      <w:r w:rsidRPr="00503B3E">
        <w:rPr>
          <w:rFonts w:ascii="Times New Roman" w:hAnsi="Times New Roman"/>
          <w:sz w:val="24"/>
          <w:szCs w:val="24"/>
        </w:rPr>
        <w:t>площадках (СЭП), на которых проводятся многолет</w:t>
      </w:r>
      <w:r>
        <w:rPr>
          <w:rFonts w:ascii="Times New Roman" w:hAnsi="Times New Roman"/>
          <w:sz w:val="24"/>
          <w:szCs w:val="24"/>
        </w:rPr>
        <w:t xml:space="preserve">ние периодические наблюдения за </w:t>
      </w:r>
      <w:r w:rsidRPr="00503B3E">
        <w:rPr>
          <w:rFonts w:ascii="Times New Roman" w:hAnsi="Times New Roman"/>
          <w:sz w:val="24"/>
          <w:szCs w:val="24"/>
        </w:rPr>
        <w:t xml:space="preserve">комплексом показателей свойств почв. Эти наблюдения обеспечивают </w:t>
      </w:r>
      <w:r>
        <w:rPr>
          <w:rFonts w:ascii="Times New Roman" w:hAnsi="Times New Roman"/>
          <w:sz w:val="24"/>
          <w:szCs w:val="24"/>
        </w:rPr>
        <w:t xml:space="preserve">выявление </w:t>
      </w:r>
      <w:r w:rsidRPr="00503B3E">
        <w:rPr>
          <w:rFonts w:ascii="Times New Roman" w:hAnsi="Times New Roman"/>
          <w:sz w:val="24"/>
          <w:szCs w:val="24"/>
        </w:rPr>
        <w:t>изменений направленности протекающих пр</w:t>
      </w:r>
      <w:r>
        <w:rPr>
          <w:rFonts w:ascii="Times New Roman" w:hAnsi="Times New Roman"/>
          <w:sz w:val="24"/>
          <w:szCs w:val="24"/>
        </w:rPr>
        <w:t xml:space="preserve">оцессов и свойств, определяющих </w:t>
      </w:r>
      <w:r w:rsidRPr="00503B3E">
        <w:rPr>
          <w:rFonts w:ascii="Times New Roman" w:hAnsi="Times New Roman"/>
          <w:sz w:val="24"/>
          <w:szCs w:val="24"/>
        </w:rPr>
        <w:t xml:space="preserve">экологическое состояние почв; выявление тенденций и </w:t>
      </w:r>
      <w:r>
        <w:rPr>
          <w:rFonts w:ascii="Times New Roman" w:hAnsi="Times New Roman"/>
          <w:sz w:val="24"/>
          <w:szCs w:val="24"/>
        </w:rPr>
        <w:t xml:space="preserve">динамики изменений, структуры и </w:t>
      </w:r>
      <w:r w:rsidRPr="00503B3E">
        <w:rPr>
          <w:rFonts w:ascii="Times New Roman" w:hAnsi="Times New Roman"/>
          <w:sz w:val="24"/>
          <w:szCs w:val="24"/>
        </w:rPr>
        <w:t>состава почвенно-растительных экосистем по</w:t>
      </w:r>
      <w:r>
        <w:rPr>
          <w:rFonts w:ascii="Times New Roman" w:hAnsi="Times New Roman"/>
          <w:sz w:val="24"/>
          <w:szCs w:val="24"/>
        </w:rPr>
        <w:t xml:space="preserve">д влиянием действия природных и </w:t>
      </w:r>
      <w:r w:rsidRPr="00503B3E">
        <w:rPr>
          <w:rFonts w:ascii="Times New Roman" w:hAnsi="Times New Roman"/>
          <w:sz w:val="24"/>
          <w:szCs w:val="24"/>
        </w:rPr>
        <w:t>антропогенных факторов.</w:t>
      </w:r>
    </w:p>
    <w:p w14:paraId="36F84CF1" w14:textId="77777777" w:rsidR="00527CE0" w:rsidRPr="00503B3E" w:rsidRDefault="00527CE0" w:rsidP="00E47194">
      <w:pPr>
        <w:ind w:firstLine="708"/>
        <w:rPr>
          <w:rFonts w:ascii="Times New Roman" w:hAnsi="Times New Roman"/>
          <w:sz w:val="24"/>
          <w:szCs w:val="24"/>
        </w:rPr>
      </w:pPr>
      <w:r w:rsidRPr="00503B3E">
        <w:rPr>
          <w:rFonts w:ascii="Times New Roman" w:hAnsi="Times New Roman"/>
          <w:sz w:val="24"/>
          <w:szCs w:val="24"/>
        </w:rPr>
        <w:t>Места заложения СЭП выбираются с учетом пространственного распространения</w:t>
      </w:r>
      <w:r>
        <w:rPr>
          <w:rFonts w:ascii="Times New Roman" w:hAnsi="Times New Roman"/>
          <w:sz w:val="24"/>
          <w:szCs w:val="24"/>
        </w:rPr>
        <w:t xml:space="preserve"> </w:t>
      </w:r>
      <w:r w:rsidRPr="00503B3E">
        <w:rPr>
          <w:rFonts w:ascii="Times New Roman" w:hAnsi="Times New Roman"/>
          <w:sz w:val="24"/>
          <w:szCs w:val="24"/>
        </w:rPr>
        <w:t>основных почвенных разностей, направления их пр</w:t>
      </w:r>
      <w:r>
        <w:rPr>
          <w:rFonts w:ascii="Times New Roman" w:hAnsi="Times New Roman"/>
          <w:sz w:val="24"/>
          <w:szCs w:val="24"/>
        </w:rPr>
        <w:t xml:space="preserve">оизводственного использования и </w:t>
      </w:r>
      <w:r w:rsidRPr="00503B3E">
        <w:rPr>
          <w:rFonts w:ascii="Times New Roman" w:hAnsi="Times New Roman"/>
          <w:sz w:val="24"/>
          <w:szCs w:val="24"/>
        </w:rPr>
        <w:t>характера техногенных нарушений, с таким расчет</w:t>
      </w:r>
      <w:r>
        <w:rPr>
          <w:rFonts w:ascii="Times New Roman" w:hAnsi="Times New Roman"/>
          <w:sz w:val="24"/>
          <w:szCs w:val="24"/>
        </w:rPr>
        <w:t xml:space="preserve">ом, чтобы полученная информация </w:t>
      </w:r>
      <w:r w:rsidRPr="00503B3E">
        <w:rPr>
          <w:rFonts w:ascii="Times New Roman" w:hAnsi="Times New Roman"/>
          <w:sz w:val="24"/>
          <w:szCs w:val="24"/>
        </w:rPr>
        <w:t>наиболее полно характеризовала процессы, происходящие в почвах на территории</w:t>
      </w:r>
      <w:r>
        <w:rPr>
          <w:rFonts w:ascii="Times New Roman" w:hAnsi="Times New Roman"/>
          <w:sz w:val="24"/>
          <w:szCs w:val="24"/>
        </w:rPr>
        <w:t xml:space="preserve"> </w:t>
      </w:r>
      <w:r w:rsidR="00A2072C">
        <w:rPr>
          <w:rFonts w:ascii="Times New Roman" w:hAnsi="Times New Roman"/>
          <w:sz w:val="24"/>
          <w:szCs w:val="24"/>
        </w:rPr>
        <w:t>участка работ</w:t>
      </w:r>
      <w:r w:rsidRPr="00503B3E">
        <w:rPr>
          <w:rFonts w:ascii="Times New Roman" w:hAnsi="Times New Roman"/>
          <w:sz w:val="24"/>
          <w:szCs w:val="24"/>
        </w:rPr>
        <w:t>, его объектах и прилегающих участка</w:t>
      </w:r>
      <w:r>
        <w:rPr>
          <w:rFonts w:ascii="Times New Roman" w:hAnsi="Times New Roman"/>
          <w:sz w:val="24"/>
          <w:szCs w:val="24"/>
        </w:rPr>
        <w:t xml:space="preserve">х. Территориальная сеть пунктов </w:t>
      </w:r>
      <w:r w:rsidRPr="00503B3E">
        <w:rPr>
          <w:rFonts w:ascii="Times New Roman" w:hAnsi="Times New Roman"/>
          <w:sz w:val="24"/>
          <w:szCs w:val="24"/>
        </w:rPr>
        <w:t>наблюдений должна характеризовать весь комплекс техн</w:t>
      </w:r>
      <w:r>
        <w:rPr>
          <w:rFonts w:ascii="Times New Roman" w:hAnsi="Times New Roman"/>
          <w:sz w:val="24"/>
          <w:szCs w:val="24"/>
        </w:rPr>
        <w:t xml:space="preserve">огенного воздействия на почвы с </w:t>
      </w:r>
      <w:r w:rsidRPr="00503B3E">
        <w:rPr>
          <w:rFonts w:ascii="Times New Roman" w:hAnsi="Times New Roman"/>
          <w:sz w:val="24"/>
          <w:szCs w:val="24"/>
        </w:rPr>
        <w:t>учетом различной степени проявления негативных процессов.</w:t>
      </w:r>
    </w:p>
    <w:p w14:paraId="6EAC9004" w14:textId="77777777" w:rsidR="00527CE0" w:rsidRPr="00503B3E" w:rsidRDefault="00527CE0" w:rsidP="00E47194">
      <w:pPr>
        <w:ind w:firstLine="708"/>
        <w:rPr>
          <w:rFonts w:ascii="Times New Roman" w:hAnsi="Times New Roman"/>
          <w:sz w:val="24"/>
          <w:szCs w:val="24"/>
        </w:rPr>
      </w:pPr>
      <w:r w:rsidRPr="00503B3E">
        <w:rPr>
          <w:rFonts w:ascii="Times New Roman" w:hAnsi="Times New Roman"/>
          <w:sz w:val="24"/>
          <w:szCs w:val="24"/>
        </w:rPr>
        <w:t>Количество СЭП определяется площадью объектов, наличием сложных инженерно-</w:t>
      </w:r>
      <w:r>
        <w:rPr>
          <w:rFonts w:ascii="Times New Roman" w:hAnsi="Times New Roman"/>
          <w:sz w:val="24"/>
          <w:szCs w:val="24"/>
        </w:rPr>
        <w:t xml:space="preserve"> </w:t>
      </w:r>
      <w:r w:rsidRPr="00503B3E">
        <w:rPr>
          <w:rFonts w:ascii="Times New Roman" w:hAnsi="Times New Roman"/>
          <w:sz w:val="24"/>
          <w:szCs w:val="24"/>
        </w:rPr>
        <w:t>технических сооружений, экологическим состоянием земель и сложностью ландшафтных</w:t>
      </w:r>
      <w:r w:rsidR="00AD55F7">
        <w:rPr>
          <w:rFonts w:ascii="Times New Roman" w:hAnsi="Times New Roman"/>
          <w:sz w:val="24"/>
          <w:szCs w:val="24"/>
        </w:rPr>
        <w:t xml:space="preserve"> </w:t>
      </w:r>
      <w:r w:rsidRPr="00503B3E">
        <w:rPr>
          <w:rFonts w:ascii="Times New Roman" w:hAnsi="Times New Roman"/>
          <w:sz w:val="24"/>
          <w:szCs w:val="24"/>
        </w:rPr>
        <w:t>условий.</w:t>
      </w:r>
    </w:p>
    <w:p w14:paraId="6D1DDAD1" w14:textId="77777777" w:rsidR="00E624CE" w:rsidRPr="002A1E89" w:rsidRDefault="006614F4" w:rsidP="00E47194">
      <w:pPr>
        <w:ind w:firstLine="708"/>
        <w:rPr>
          <w:rFonts w:ascii="Times New Roman" w:hAnsi="Times New Roman"/>
          <w:sz w:val="24"/>
          <w:szCs w:val="24"/>
        </w:rPr>
      </w:pPr>
      <w:r w:rsidRPr="002A1E89">
        <w:rPr>
          <w:rFonts w:ascii="Times New Roman" w:hAnsi="Times New Roman"/>
          <w:sz w:val="24"/>
          <w:szCs w:val="24"/>
        </w:rPr>
        <w:t xml:space="preserve">При изоляционно-ликвидационных работах мониторинг почв проводится не будет, так как работы по продолжительности временные и </w:t>
      </w:r>
      <w:r w:rsidR="002A1E89">
        <w:rPr>
          <w:rFonts w:ascii="Times New Roman" w:hAnsi="Times New Roman"/>
          <w:sz w:val="24"/>
          <w:szCs w:val="24"/>
        </w:rPr>
        <w:t>воздействие на почвы незначительное</w:t>
      </w:r>
      <w:r w:rsidRPr="002A1E89">
        <w:rPr>
          <w:rFonts w:ascii="Times New Roman" w:hAnsi="Times New Roman"/>
          <w:sz w:val="24"/>
          <w:szCs w:val="24"/>
        </w:rPr>
        <w:t xml:space="preserve">. </w:t>
      </w:r>
    </w:p>
    <w:p w14:paraId="2D607D63" w14:textId="77777777" w:rsidR="00E624CE" w:rsidRDefault="00F81608" w:rsidP="00E47194">
      <w:pPr>
        <w:pStyle w:val="2"/>
        <w:numPr>
          <w:ilvl w:val="0"/>
          <w:numId w:val="0"/>
        </w:numPr>
        <w:jc w:val="both"/>
      </w:pPr>
      <w:bookmarkStart w:id="466" w:name="_Toc101536065"/>
      <w:bookmarkStart w:id="467" w:name="_Toc101536066"/>
      <w:bookmarkStart w:id="468" w:name="_Toc101536067"/>
      <w:bookmarkStart w:id="469" w:name="_Toc101536068"/>
      <w:bookmarkStart w:id="470" w:name="_Toc101536069"/>
      <w:bookmarkStart w:id="471" w:name="_Toc101536070"/>
      <w:bookmarkStart w:id="472" w:name="_Toc101536071"/>
      <w:bookmarkStart w:id="473" w:name="_Toc101536072"/>
      <w:bookmarkStart w:id="474" w:name="_Toc101536073"/>
      <w:bookmarkStart w:id="475" w:name="_Toc101536074"/>
      <w:bookmarkStart w:id="476" w:name="_Toc101536075"/>
      <w:bookmarkStart w:id="477" w:name="_Toc101536076"/>
      <w:bookmarkStart w:id="478" w:name="_Toc101536077"/>
      <w:bookmarkStart w:id="479" w:name="_Toc101536078"/>
      <w:bookmarkStart w:id="480" w:name="_Toc101536079"/>
      <w:bookmarkStart w:id="481" w:name="_Toc101536080"/>
      <w:bookmarkStart w:id="482" w:name="_Toc101536081"/>
      <w:bookmarkStart w:id="483" w:name="_Toc101536082"/>
      <w:bookmarkStart w:id="484" w:name="_Toc101536083"/>
      <w:bookmarkStart w:id="485" w:name="_Toc101536084"/>
      <w:bookmarkStart w:id="486" w:name="_Toc101536085"/>
      <w:bookmarkStart w:id="487" w:name="_Toc101536086"/>
      <w:bookmarkStart w:id="488" w:name="_Toc101536087"/>
      <w:bookmarkStart w:id="489" w:name="_Toc101536088"/>
      <w:bookmarkStart w:id="490" w:name="_Toc101536089"/>
      <w:bookmarkStart w:id="491" w:name="_Toc132612816"/>
      <w:bookmarkStart w:id="492" w:name="_Toc19743465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r>
        <w:t xml:space="preserve">8.3. </w:t>
      </w:r>
      <w:r w:rsidR="00E624CE">
        <w:t>Характеристика ожидаемого воздействия на почвенный покров (механические нарушения, химическое загрязнение), изменение свойств почв и грунтов в зоне влияния объекта</w:t>
      </w:r>
      <w:bookmarkEnd w:id="491"/>
      <w:bookmarkEnd w:id="492"/>
    </w:p>
    <w:p w14:paraId="69B7035F" w14:textId="77777777" w:rsidR="00E624CE" w:rsidRPr="00503B3E" w:rsidRDefault="00E624CE" w:rsidP="00E47194">
      <w:pPr>
        <w:ind w:firstLine="708"/>
        <w:rPr>
          <w:rFonts w:ascii="Times New Roman" w:hAnsi="Times New Roman"/>
          <w:sz w:val="24"/>
          <w:szCs w:val="24"/>
        </w:rPr>
      </w:pPr>
      <w:r w:rsidRPr="00503B3E">
        <w:rPr>
          <w:rFonts w:ascii="Times New Roman" w:hAnsi="Times New Roman"/>
          <w:sz w:val="24"/>
          <w:szCs w:val="24"/>
        </w:rPr>
        <w:t>Антропогенные факторы воздействия выделяются в две большие группы:</w:t>
      </w:r>
      <w:r>
        <w:rPr>
          <w:rFonts w:ascii="Times New Roman" w:hAnsi="Times New Roman"/>
          <w:sz w:val="24"/>
          <w:szCs w:val="24"/>
        </w:rPr>
        <w:t xml:space="preserve"> </w:t>
      </w:r>
      <w:r w:rsidRPr="00503B3E">
        <w:rPr>
          <w:rFonts w:ascii="Times New Roman" w:hAnsi="Times New Roman"/>
          <w:sz w:val="24"/>
          <w:szCs w:val="24"/>
        </w:rPr>
        <w:t>физические и химические. Воздействие физиче</w:t>
      </w:r>
      <w:r>
        <w:rPr>
          <w:rFonts w:ascii="Times New Roman" w:hAnsi="Times New Roman"/>
          <w:sz w:val="24"/>
          <w:szCs w:val="24"/>
        </w:rPr>
        <w:t xml:space="preserve">ских факторов в большей степени </w:t>
      </w:r>
      <w:r w:rsidRPr="00503B3E">
        <w:rPr>
          <w:rFonts w:ascii="Times New Roman" w:hAnsi="Times New Roman"/>
          <w:sz w:val="24"/>
          <w:szCs w:val="24"/>
        </w:rPr>
        <w:t>характеризуется механическим воздействием на по</w:t>
      </w:r>
      <w:r>
        <w:rPr>
          <w:rFonts w:ascii="Times New Roman" w:hAnsi="Times New Roman"/>
          <w:sz w:val="24"/>
          <w:szCs w:val="24"/>
        </w:rPr>
        <w:t xml:space="preserve">чвенный покров, его нарушением. </w:t>
      </w:r>
      <w:r w:rsidRPr="00503B3E">
        <w:rPr>
          <w:rFonts w:ascii="Times New Roman" w:hAnsi="Times New Roman"/>
          <w:sz w:val="24"/>
          <w:szCs w:val="24"/>
        </w:rPr>
        <w:t>Воздействие химических факторов характеризуется в</w:t>
      </w:r>
      <w:r>
        <w:rPr>
          <w:rFonts w:ascii="Times New Roman" w:hAnsi="Times New Roman"/>
          <w:sz w:val="24"/>
          <w:szCs w:val="24"/>
        </w:rPr>
        <w:t xml:space="preserve">несением загрязняющих веществ в </w:t>
      </w:r>
      <w:r w:rsidRPr="00503B3E">
        <w:rPr>
          <w:rFonts w:ascii="Times New Roman" w:hAnsi="Times New Roman"/>
          <w:sz w:val="24"/>
          <w:szCs w:val="24"/>
        </w:rPr>
        <w:t>окружающую среду и в отдельные ее компоненты, одним из которых являются почвы.</w:t>
      </w:r>
    </w:p>
    <w:p w14:paraId="2D094D7F" w14:textId="77777777" w:rsidR="00E624CE" w:rsidRPr="00503B3E" w:rsidRDefault="00E624CE" w:rsidP="00E47194">
      <w:pPr>
        <w:ind w:firstLine="708"/>
        <w:rPr>
          <w:rFonts w:ascii="Times New Roman" w:hAnsi="Times New Roman"/>
          <w:sz w:val="24"/>
          <w:szCs w:val="24"/>
        </w:rPr>
      </w:pPr>
      <w:r w:rsidRPr="00503B3E">
        <w:rPr>
          <w:rFonts w:ascii="Times New Roman" w:hAnsi="Times New Roman"/>
          <w:sz w:val="24"/>
          <w:szCs w:val="24"/>
        </w:rPr>
        <w:t>Механическое уничтожение грунта -</w:t>
      </w:r>
      <w:r w:rsidR="005F63B5">
        <w:rPr>
          <w:rFonts w:ascii="Times New Roman" w:hAnsi="Times New Roman"/>
          <w:sz w:val="24"/>
          <w:szCs w:val="24"/>
        </w:rPr>
        <w:t xml:space="preserve"> </w:t>
      </w:r>
      <w:r w:rsidRPr="00503B3E">
        <w:rPr>
          <w:rFonts w:ascii="Times New Roman" w:hAnsi="Times New Roman"/>
          <w:sz w:val="24"/>
          <w:szCs w:val="24"/>
        </w:rPr>
        <w:t>это один из самых мощных</w:t>
      </w:r>
      <w:r>
        <w:rPr>
          <w:rFonts w:ascii="Times New Roman" w:hAnsi="Times New Roman"/>
          <w:sz w:val="24"/>
          <w:szCs w:val="24"/>
        </w:rPr>
        <w:t xml:space="preserve"> </w:t>
      </w:r>
      <w:r w:rsidRPr="00503B3E">
        <w:rPr>
          <w:rFonts w:ascii="Times New Roman" w:hAnsi="Times New Roman"/>
          <w:sz w:val="24"/>
          <w:szCs w:val="24"/>
        </w:rPr>
        <w:t>факторов</w:t>
      </w:r>
      <w:r w:rsidR="002A1E89">
        <w:rPr>
          <w:rFonts w:ascii="Times New Roman" w:hAnsi="Times New Roman"/>
          <w:sz w:val="24"/>
          <w:szCs w:val="24"/>
        </w:rPr>
        <w:t xml:space="preserve"> </w:t>
      </w:r>
      <w:r w:rsidRPr="00503B3E">
        <w:rPr>
          <w:rFonts w:ascii="Times New Roman" w:hAnsi="Times New Roman"/>
          <w:sz w:val="24"/>
          <w:szCs w:val="24"/>
        </w:rPr>
        <w:t xml:space="preserve">уничтожения растительности, так как в </w:t>
      </w:r>
      <w:r>
        <w:rPr>
          <w:rFonts w:ascii="Times New Roman" w:hAnsi="Times New Roman"/>
          <w:sz w:val="24"/>
          <w:szCs w:val="24"/>
        </w:rPr>
        <w:t xml:space="preserve">пустынной зоне плодородный слой </w:t>
      </w:r>
      <w:r w:rsidRPr="00503B3E">
        <w:rPr>
          <w:rFonts w:ascii="Times New Roman" w:hAnsi="Times New Roman"/>
          <w:sz w:val="24"/>
          <w:szCs w:val="24"/>
        </w:rPr>
        <w:t>почвы</w:t>
      </w:r>
      <w:r>
        <w:rPr>
          <w:rFonts w:ascii="Times New Roman" w:hAnsi="Times New Roman"/>
          <w:sz w:val="24"/>
          <w:szCs w:val="24"/>
        </w:rPr>
        <w:t xml:space="preserve"> </w:t>
      </w:r>
      <w:r w:rsidRPr="00503B3E">
        <w:rPr>
          <w:rFonts w:ascii="Times New Roman" w:hAnsi="Times New Roman"/>
          <w:sz w:val="24"/>
          <w:szCs w:val="24"/>
        </w:rPr>
        <w:t>ничтожно мал. При дорожной дигрессии из</w:t>
      </w:r>
      <w:r>
        <w:rPr>
          <w:rFonts w:ascii="Times New Roman" w:hAnsi="Times New Roman"/>
          <w:sz w:val="24"/>
          <w:szCs w:val="24"/>
        </w:rPr>
        <w:t xml:space="preserve">менениям подвержены все системы </w:t>
      </w:r>
      <w:r w:rsidRPr="00503B3E">
        <w:rPr>
          <w:rFonts w:ascii="Times New Roman" w:hAnsi="Times New Roman"/>
          <w:sz w:val="24"/>
          <w:szCs w:val="24"/>
        </w:rPr>
        <w:t>экосистем -растительность, почвы и даже литоген</w:t>
      </w:r>
      <w:r>
        <w:rPr>
          <w:rFonts w:ascii="Times New Roman" w:hAnsi="Times New Roman"/>
          <w:sz w:val="24"/>
          <w:szCs w:val="24"/>
        </w:rPr>
        <w:t xml:space="preserve">ная основа. При этом происходит </w:t>
      </w:r>
      <w:r w:rsidRPr="00503B3E">
        <w:rPr>
          <w:rFonts w:ascii="Times New Roman" w:hAnsi="Times New Roman"/>
          <w:sz w:val="24"/>
          <w:szCs w:val="24"/>
        </w:rPr>
        <w:t>частичное или</w:t>
      </w:r>
      <w:r w:rsidR="00DA45F4">
        <w:rPr>
          <w:rFonts w:ascii="Times New Roman" w:hAnsi="Times New Roman"/>
          <w:sz w:val="24"/>
          <w:szCs w:val="24"/>
        </w:rPr>
        <w:t xml:space="preserve"> </w:t>
      </w:r>
      <w:r w:rsidRPr="00503B3E">
        <w:rPr>
          <w:rFonts w:ascii="Times New Roman" w:hAnsi="Times New Roman"/>
          <w:sz w:val="24"/>
          <w:szCs w:val="24"/>
        </w:rPr>
        <w:t>полное уничтожение растительности, разрушение почвен</w:t>
      </w:r>
      <w:r>
        <w:rPr>
          <w:rFonts w:ascii="Times New Roman" w:hAnsi="Times New Roman"/>
          <w:sz w:val="24"/>
          <w:szCs w:val="24"/>
        </w:rPr>
        <w:t xml:space="preserve">ных горизонтов, их </w:t>
      </w:r>
      <w:r w:rsidRPr="00503B3E">
        <w:rPr>
          <w:rFonts w:ascii="Times New Roman" w:hAnsi="Times New Roman"/>
          <w:sz w:val="24"/>
          <w:szCs w:val="24"/>
        </w:rPr>
        <w:t>распыление и</w:t>
      </w:r>
      <w:r w:rsidR="00DA45F4">
        <w:rPr>
          <w:rFonts w:ascii="Times New Roman" w:hAnsi="Times New Roman"/>
          <w:sz w:val="24"/>
          <w:szCs w:val="24"/>
        </w:rPr>
        <w:t xml:space="preserve"> </w:t>
      </w:r>
      <w:r w:rsidRPr="00503B3E">
        <w:rPr>
          <w:rFonts w:ascii="Times New Roman" w:hAnsi="Times New Roman"/>
          <w:sz w:val="24"/>
          <w:szCs w:val="24"/>
        </w:rPr>
        <w:t>уплотнение.</w:t>
      </w:r>
    </w:p>
    <w:p w14:paraId="58EECFE3" w14:textId="77777777" w:rsidR="00E624CE" w:rsidRPr="00503B3E" w:rsidRDefault="00E624CE" w:rsidP="00E47194">
      <w:pPr>
        <w:ind w:firstLine="708"/>
        <w:rPr>
          <w:rFonts w:ascii="Times New Roman" w:hAnsi="Times New Roman"/>
          <w:sz w:val="24"/>
          <w:szCs w:val="24"/>
        </w:rPr>
      </w:pPr>
      <w:r w:rsidRPr="00503B3E">
        <w:rPr>
          <w:rFonts w:ascii="Times New Roman" w:hAnsi="Times New Roman"/>
          <w:sz w:val="24"/>
          <w:szCs w:val="24"/>
        </w:rPr>
        <w:t>Механические нарушения почв, сопровождаемые резким снижением их</w:t>
      </w:r>
      <w:r>
        <w:rPr>
          <w:rFonts w:ascii="Times New Roman" w:hAnsi="Times New Roman"/>
          <w:sz w:val="24"/>
          <w:szCs w:val="24"/>
        </w:rPr>
        <w:t xml:space="preserve"> </w:t>
      </w:r>
      <w:r w:rsidRPr="00503B3E">
        <w:rPr>
          <w:rFonts w:ascii="Times New Roman" w:hAnsi="Times New Roman"/>
          <w:sz w:val="24"/>
          <w:szCs w:val="24"/>
        </w:rPr>
        <w:t>устойчивости к действию природных факторов, в даль</w:t>
      </w:r>
      <w:r>
        <w:rPr>
          <w:rFonts w:ascii="Times New Roman" w:hAnsi="Times New Roman"/>
          <w:sz w:val="24"/>
          <w:szCs w:val="24"/>
        </w:rPr>
        <w:t xml:space="preserve">нейшем становятся первопричиной </w:t>
      </w:r>
      <w:r w:rsidRPr="00503B3E">
        <w:rPr>
          <w:rFonts w:ascii="Times New Roman" w:hAnsi="Times New Roman"/>
          <w:sz w:val="24"/>
          <w:szCs w:val="24"/>
        </w:rPr>
        <w:t>дефляции, эрозии, плоскостного смыва и т.д. Степень изменения свойс</w:t>
      </w:r>
      <w:r>
        <w:rPr>
          <w:rFonts w:ascii="Times New Roman" w:hAnsi="Times New Roman"/>
          <w:sz w:val="24"/>
          <w:szCs w:val="24"/>
        </w:rPr>
        <w:t xml:space="preserve">тв почв находится в </w:t>
      </w:r>
      <w:r w:rsidRPr="00503B3E">
        <w:rPr>
          <w:rFonts w:ascii="Times New Roman" w:hAnsi="Times New Roman"/>
          <w:sz w:val="24"/>
          <w:szCs w:val="24"/>
        </w:rPr>
        <w:t>прямой связи с их удельным сопротивление</w:t>
      </w:r>
      <w:r>
        <w:rPr>
          <w:rFonts w:ascii="Times New Roman" w:hAnsi="Times New Roman"/>
          <w:sz w:val="24"/>
          <w:szCs w:val="24"/>
        </w:rPr>
        <w:t xml:space="preserve">м, глубиной разрушения профиля, </w:t>
      </w:r>
      <w:r w:rsidRPr="00503B3E">
        <w:rPr>
          <w:rFonts w:ascii="Times New Roman" w:hAnsi="Times New Roman"/>
          <w:sz w:val="24"/>
          <w:szCs w:val="24"/>
        </w:rPr>
        <w:t>перемещением и перемешиванием почвенных горизонтов</w:t>
      </w:r>
      <w:r>
        <w:rPr>
          <w:rFonts w:ascii="Times New Roman" w:hAnsi="Times New Roman"/>
          <w:sz w:val="24"/>
          <w:szCs w:val="24"/>
        </w:rPr>
        <w:t xml:space="preserve">. Удельное сопротивление почв к </w:t>
      </w:r>
      <w:r w:rsidRPr="00503B3E">
        <w:rPr>
          <w:rFonts w:ascii="Times New Roman" w:hAnsi="Times New Roman"/>
          <w:sz w:val="24"/>
          <w:szCs w:val="24"/>
        </w:rPr>
        <w:t>деформации зависит от их генетических свойств. При этом очень важное значение имею</w:t>
      </w:r>
      <w:r>
        <w:rPr>
          <w:rFonts w:ascii="Times New Roman" w:hAnsi="Times New Roman"/>
          <w:sz w:val="24"/>
          <w:szCs w:val="24"/>
        </w:rPr>
        <w:t xml:space="preserve">т </w:t>
      </w:r>
      <w:r w:rsidRPr="00503B3E">
        <w:rPr>
          <w:rFonts w:ascii="Times New Roman" w:hAnsi="Times New Roman"/>
          <w:sz w:val="24"/>
          <w:szCs w:val="24"/>
        </w:rPr>
        <w:t>показатели механического состава, влажности, сод</w:t>
      </w:r>
      <w:r>
        <w:rPr>
          <w:rFonts w:ascii="Times New Roman" w:hAnsi="Times New Roman"/>
          <w:sz w:val="24"/>
          <w:szCs w:val="24"/>
        </w:rPr>
        <w:t xml:space="preserve">ержания водопрочных агрегатов и </w:t>
      </w:r>
      <w:r w:rsidRPr="00503B3E">
        <w:rPr>
          <w:rFonts w:ascii="Times New Roman" w:hAnsi="Times New Roman"/>
          <w:sz w:val="24"/>
          <w:szCs w:val="24"/>
        </w:rPr>
        <w:t>высокомолекулярных соединений.</w:t>
      </w:r>
    </w:p>
    <w:p w14:paraId="5CAA0DA2" w14:textId="77777777" w:rsidR="00E624CE" w:rsidRPr="00503B3E" w:rsidRDefault="00E624CE" w:rsidP="00921430">
      <w:pPr>
        <w:rPr>
          <w:rFonts w:ascii="Times New Roman" w:hAnsi="Times New Roman"/>
          <w:sz w:val="24"/>
          <w:szCs w:val="24"/>
        </w:rPr>
      </w:pPr>
      <w:r w:rsidRPr="00503B3E">
        <w:rPr>
          <w:rFonts w:ascii="Times New Roman" w:hAnsi="Times New Roman"/>
          <w:sz w:val="24"/>
          <w:szCs w:val="24"/>
        </w:rPr>
        <w:t>Большой вред почвенному покрову наносится неупорядоченными полевыми</w:t>
      </w:r>
      <w:r>
        <w:rPr>
          <w:rFonts w:ascii="Times New Roman" w:hAnsi="Times New Roman"/>
          <w:sz w:val="24"/>
          <w:szCs w:val="24"/>
        </w:rPr>
        <w:t xml:space="preserve"> </w:t>
      </w:r>
      <w:r w:rsidRPr="00503B3E">
        <w:rPr>
          <w:rFonts w:ascii="Times New Roman" w:hAnsi="Times New Roman"/>
          <w:sz w:val="24"/>
          <w:szCs w:val="24"/>
        </w:rPr>
        <w:t>дорогами. Подъездные дороги должны прокладываться с учетом особенностей эко</w:t>
      </w:r>
      <w:r>
        <w:rPr>
          <w:rFonts w:ascii="Times New Roman" w:hAnsi="Times New Roman"/>
          <w:sz w:val="24"/>
          <w:szCs w:val="24"/>
        </w:rPr>
        <w:t xml:space="preserve">систем </w:t>
      </w:r>
      <w:r w:rsidRPr="00503B3E">
        <w:rPr>
          <w:rFonts w:ascii="Times New Roman" w:hAnsi="Times New Roman"/>
          <w:sz w:val="24"/>
          <w:szCs w:val="24"/>
        </w:rPr>
        <w:t>участков их устойчивости к антропогенным воздействиям.</w:t>
      </w:r>
    </w:p>
    <w:p w14:paraId="02D9D559" w14:textId="77777777" w:rsidR="00E624CE" w:rsidRPr="00503B3E" w:rsidRDefault="00E624CE" w:rsidP="00E47194">
      <w:pPr>
        <w:ind w:firstLine="708"/>
        <w:rPr>
          <w:rFonts w:ascii="Times New Roman" w:hAnsi="Times New Roman"/>
          <w:sz w:val="24"/>
          <w:szCs w:val="24"/>
        </w:rPr>
      </w:pPr>
      <w:r w:rsidRPr="00503B3E">
        <w:rPr>
          <w:rFonts w:ascii="Times New Roman" w:hAnsi="Times New Roman"/>
          <w:sz w:val="24"/>
          <w:szCs w:val="24"/>
        </w:rPr>
        <w:t>Загрязнение почв в результате газопылевых осаждений из атмосферы</w:t>
      </w:r>
      <w:r>
        <w:rPr>
          <w:rFonts w:ascii="Times New Roman" w:hAnsi="Times New Roman"/>
          <w:sz w:val="24"/>
          <w:szCs w:val="24"/>
        </w:rPr>
        <w:t xml:space="preserve"> </w:t>
      </w:r>
      <w:r w:rsidRPr="00503B3E">
        <w:rPr>
          <w:rFonts w:ascii="Times New Roman" w:hAnsi="Times New Roman"/>
          <w:sz w:val="24"/>
          <w:szCs w:val="24"/>
        </w:rPr>
        <w:t>пропорционально объемам газопылевых выбросо</w:t>
      </w:r>
      <w:r>
        <w:rPr>
          <w:rFonts w:ascii="Times New Roman" w:hAnsi="Times New Roman"/>
          <w:sz w:val="24"/>
          <w:szCs w:val="24"/>
        </w:rPr>
        <w:t xml:space="preserve">в и концентрации в них веществ- </w:t>
      </w:r>
      <w:r w:rsidRPr="00503B3E">
        <w:rPr>
          <w:rFonts w:ascii="Times New Roman" w:hAnsi="Times New Roman"/>
          <w:sz w:val="24"/>
          <w:szCs w:val="24"/>
        </w:rPr>
        <w:t>загрязнителей. Обычно состав осаждений из атмосферы, в</w:t>
      </w:r>
      <w:r>
        <w:rPr>
          <w:rFonts w:ascii="Times New Roman" w:hAnsi="Times New Roman"/>
          <w:sz w:val="24"/>
          <w:szCs w:val="24"/>
        </w:rPr>
        <w:t xml:space="preserve"> которых присутствует </w:t>
      </w:r>
      <w:r w:rsidRPr="00503B3E">
        <w:rPr>
          <w:rFonts w:ascii="Times New Roman" w:hAnsi="Times New Roman"/>
          <w:sz w:val="24"/>
          <w:szCs w:val="24"/>
        </w:rPr>
        <w:t>значительная доля антропогенных выбросов, резк</w:t>
      </w:r>
      <w:r>
        <w:rPr>
          <w:rFonts w:ascii="Times New Roman" w:hAnsi="Times New Roman"/>
          <w:sz w:val="24"/>
          <w:szCs w:val="24"/>
        </w:rPr>
        <w:t xml:space="preserve">о отличается от состава фоновых </w:t>
      </w:r>
      <w:r w:rsidRPr="00503B3E">
        <w:rPr>
          <w:rFonts w:ascii="Times New Roman" w:hAnsi="Times New Roman"/>
          <w:sz w:val="24"/>
          <w:szCs w:val="24"/>
        </w:rPr>
        <w:t>осаждений, обусловленных естественными процессами.</w:t>
      </w:r>
    </w:p>
    <w:p w14:paraId="79DA7478" w14:textId="77777777" w:rsidR="00E624CE" w:rsidRPr="00503B3E" w:rsidRDefault="00E624CE" w:rsidP="00E47194">
      <w:pPr>
        <w:ind w:firstLine="708"/>
        <w:rPr>
          <w:rFonts w:ascii="Times New Roman" w:hAnsi="Times New Roman"/>
          <w:sz w:val="24"/>
          <w:szCs w:val="24"/>
        </w:rPr>
      </w:pPr>
      <w:r w:rsidRPr="00503B3E">
        <w:rPr>
          <w:rFonts w:ascii="Times New Roman" w:hAnsi="Times New Roman"/>
          <w:sz w:val="24"/>
          <w:szCs w:val="24"/>
        </w:rPr>
        <w:t>Источниками загрязнения через твердые выпадения из атмосферы являются все</w:t>
      </w:r>
      <w:r>
        <w:rPr>
          <w:rFonts w:ascii="Times New Roman" w:hAnsi="Times New Roman"/>
          <w:sz w:val="24"/>
          <w:szCs w:val="24"/>
        </w:rPr>
        <w:t xml:space="preserve"> </w:t>
      </w:r>
      <w:r w:rsidRPr="00503B3E">
        <w:rPr>
          <w:rFonts w:ascii="Times New Roman" w:hAnsi="Times New Roman"/>
          <w:sz w:val="24"/>
          <w:szCs w:val="24"/>
        </w:rPr>
        <w:t>источники выбросов. В силу временного характ</w:t>
      </w:r>
      <w:r>
        <w:rPr>
          <w:rFonts w:ascii="Times New Roman" w:hAnsi="Times New Roman"/>
          <w:sz w:val="24"/>
          <w:szCs w:val="24"/>
        </w:rPr>
        <w:t xml:space="preserve">ера, периодичности их действия, </w:t>
      </w:r>
      <w:r w:rsidRPr="00503B3E">
        <w:rPr>
          <w:rFonts w:ascii="Times New Roman" w:hAnsi="Times New Roman"/>
          <w:sz w:val="24"/>
          <w:szCs w:val="24"/>
        </w:rPr>
        <w:t xml:space="preserve">сравнительно низкой интенсивности выбросов </w:t>
      </w:r>
      <w:r>
        <w:rPr>
          <w:rFonts w:ascii="Times New Roman" w:hAnsi="Times New Roman"/>
          <w:sz w:val="24"/>
          <w:szCs w:val="24"/>
        </w:rPr>
        <w:t xml:space="preserve">и благоприятных для рассеивания </w:t>
      </w:r>
      <w:r w:rsidRPr="00503B3E">
        <w:rPr>
          <w:rFonts w:ascii="Times New Roman" w:hAnsi="Times New Roman"/>
          <w:sz w:val="24"/>
          <w:szCs w:val="24"/>
        </w:rPr>
        <w:t>метеоклиматических условий, воздействие на почве</w:t>
      </w:r>
      <w:r>
        <w:rPr>
          <w:rFonts w:ascii="Times New Roman" w:hAnsi="Times New Roman"/>
          <w:sz w:val="24"/>
          <w:szCs w:val="24"/>
        </w:rPr>
        <w:t xml:space="preserve">нный покров этих факторов будет </w:t>
      </w:r>
      <w:r w:rsidRPr="00503B3E">
        <w:rPr>
          <w:rFonts w:ascii="Times New Roman" w:hAnsi="Times New Roman"/>
          <w:sz w:val="24"/>
          <w:szCs w:val="24"/>
        </w:rPr>
        <w:t>крайне незначительным и практически неуловимым.</w:t>
      </w:r>
    </w:p>
    <w:p w14:paraId="4CB32831" w14:textId="77777777" w:rsidR="00E624CE" w:rsidRPr="00503B3E" w:rsidRDefault="00E624CE" w:rsidP="00E47194">
      <w:pPr>
        <w:ind w:firstLine="708"/>
        <w:rPr>
          <w:rFonts w:ascii="Times New Roman" w:hAnsi="Times New Roman"/>
          <w:sz w:val="24"/>
          <w:szCs w:val="24"/>
        </w:rPr>
      </w:pPr>
      <w:r w:rsidRPr="00503B3E">
        <w:rPr>
          <w:rFonts w:ascii="Times New Roman" w:hAnsi="Times New Roman"/>
          <w:sz w:val="24"/>
          <w:szCs w:val="24"/>
        </w:rPr>
        <w:t>Основным депонентом выпадений из атмосферы является самый верхний</w:t>
      </w:r>
      <w:r>
        <w:rPr>
          <w:rFonts w:ascii="Times New Roman" w:hAnsi="Times New Roman"/>
          <w:sz w:val="24"/>
          <w:szCs w:val="24"/>
        </w:rPr>
        <w:t xml:space="preserve"> </w:t>
      </w:r>
      <w:r w:rsidRPr="00503B3E">
        <w:rPr>
          <w:rFonts w:ascii="Times New Roman" w:hAnsi="Times New Roman"/>
          <w:sz w:val="24"/>
          <w:szCs w:val="24"/>
        </w:rPr>
        <w:t xml:space="preserve">почвенный горизонт. Перераспределение загрязнителей </w:t>
      </w:r>
      <w:r>
        <w:rPr>
          <w:rFonts w:ascii="Times New Roman" w:hAnsi="Times New Roman"/>
          <w:sz w:val="24"/>
          <w:szCs w:val="24"/>
        </w:rPr>
        <w:t xml:space="preserve">по вертикали почвенного профиля </w:t>
      </w:r>
      <w:r w:rsidRPr="00503B3E">
        <w:rPr>
          <w:rFonts w:ascii="Times New Roman" w:hAnsi="Times New Roman"/>
          <w:sz w:val="24"/>
          <w:szCs w:val="24"/>
        </w:rPr>
        <w:t>зависит, в основном, от ландшафтно-геохимических условий и свойств самого</w:t>
      </w:r>
      <w:r>
        <w:rPr>
          <w:rFonts w:ascii="Times New Roman" w:hAnsi="Times New Roman"/>
          <w:sz w:val="24"/>
          <w:szCs w:val="24"/>
        </w:rPr>
        <w:t xml:space="preserve"> </w:t>
      </w:r>
      <w:r w:rsidRPr="00503B3E">
        <w:rPr>
          <w:rFonts w:ascii="Times New Roman" w:hAnsi="Times New Roman"/>
          <w:sz w:val="24"/>
          <w:szCs w:val="24"/>
        </w:rPr>
        <w:t>загрязнителя. Условия миграции, наряду с содержа</w:t>
      </w:r>
      <w:r w:rsidR="004D369F">
        <w:rPr>
          <w:rFonts w:ascii="Times New Roman" w:hAnsi="Times New Roman"/>
          <w:sz w:val="24"/>
          <w:szCs w:val="24"/>
        </w:rPr>
        <w:t xml:space="preserve">нием загрязнителя в осаждениях, </w:t>
      </w:r>
      <w:r w:rsidRPr="00503B3E">
        <w:rPr>
          <w:rFonts w:ascii="Times New Roman" w:hAnsi="Times New Roman"/>
          <w:sz w:val="24"/>
          <w:szCs w:val="24"/>
        </w:rPr>
        <w:t>определяют скорость достижения критического уров</w:t>
      </w:r>
      <w:r w:rsidR="004D369F">
        <w:rPr>
          <w:rFonts w:ascii="Times New Roman" w:hAnsi="Times New Roman"/>
          <w:sz w:val="24"/>
          <w:szCs w:val="24"/>
        </w:rPr>
        <w:t xml:space="preserve">ня концентраций, установленного </w:t>
      </w:r>
      <w:r w:rsidRPr="00503B3E">
        <w:rPr>
          <w:rFonts w:ascii="Times New Roman" w:hAnsi="Times New Roman"/>
          <w:sz w:val="24"/>
          <w:szCs w:val="24"/>
        </w:rPr>
        <w:t>действующими нормативами или носящего рекомендательный характер.</w:t>
      </w:r>
    </w:p>
    <w:p w14:paraId="1019AF4E" w14:textId="77777777" w:rsidR="00E624CE" w:rsidRPr="00503B3E" w:rsidRDefault="00E624CE" w:rsidP="00E47194">
      <w:pPr>
        <w:ind w:firstLine="708"/>
        <w:rPr>
          <w:rFonts w:ascii="Times New Roman" w:hAnsi="Times New Roman"/>
          <w:sz w:val="24"/>
          <w:szCs w:val="24"/>
        </w:rPr>
      </w:pPr>
      <w:r w:rsidRPr="00503B3E">
        <w:rPr>
          <w:rFonts w:ascii="Times New Roman" w:hAnsi="Times New Roman"/>
          <w:sz w:val="24"/>
          <w:szCs w:val="24"/>
        </w:rPr>
        <w:t>Химическое загрязнение в результате потерь веществ, при транспортировке,</w:t>
      </w:r>
      <w:r w:rsidR="004D369F">
        <w:rPr>
          <w:rFonts w:ascii="Times New Roman" w:hAnsi="Times New Roman"/>
          <w:sz w:val="24"/>
          <w:szCs w:val="24"/>
        </w:rPr>
        <w:t xml:space="preserve"> </w:t>
      </w:r>
      <w:r w:rsidRPr="00503B3E">
        <w:rPr>
          <w:rFonts w:ascii="Times New Roman" w:hAnsi="Times New Roman"/>
          <w:sz w:val="24"/>
          <w:szCs w:val="24"/>
        </w:rPr>
        <w:t>несанкционированном складировании отходов, авари</w:t>
      </w:r>
      <w:r w:rsidR="004D369F">
        <w:rPr>
          <w:rFonts w:ascii="Times New Roman" w:hAnsi="Times New Roman"/>
          <w:sz w:val="24"/>
          <w:szCs w:val="24"/>
        </w:rPr>
        <w:t xml:space="preserve">ях носит, в основном, случайный </w:t>
      </w:r>
      <w:r w:rsidRPr="00503B3E">
        <w:rPr>
          <w:rFonts w:ascii="Times New Roman" w:hAnsi="Times New Roman"/>
          <w:sz w:val="24"/>
          <w:szCs w:val="24"/>
        </w:rPr>
        <w:t>характер. Его интенсивность может быть очень в</w:t>
      </w:r>
      <w:r w:rsidR="004D369F">
        <w:rPr>
          <w:rFonts w:ascii="Times New Roman" w:hAnsi="Times New Roman"/>
          <w:sz w:val="24"/>
          <w:szCs w:val="24"/>
        </w:rPr>
        <w:t xml:space="preserve">ысока, масштабы невелики, места </w:t>
      </w:r>
      <w:r w:rsidRPr="00503B3E">
        <w:rPr>
          <w:rFonts w:ascii="Times New Roman" w:hAnsi="Times New Roman"/>
          <w:sz w:val="24"/>
          <w:szCs w:val="24"/>
        </w:rPr>
        <w:t xml:space="preserve">локализации - вдоль транспортных путей, трубопроводов, места складирования </w:t>
      </w:r>
      <w:r w:rsidR="004D369F">
        <w:rPr>
          <w:rFonts w:ascii="Times New Roman" w:hAnsi="Times New Roman"/>
          <w:sz w:val="24"/>
          <w:szCs w:val="24"/>
        </w:rPr>
        <w:t xml:space="preserve">веществ, </w:t>
      </w:r>
      <w:r w:rsidRPr="00503B3E">
        <w:rPr>
          <w:rFonts w:ascii="Times New Roman" w:hAnsi="Times New Roman"/>
          <w:sz w:val="24"/>
          <w:szCs w:val="24"/>
        </w:rPr>
        <w:t>материалов и отходов. Этот фактор загрязнения отно</w:t>
      </w:r>
      <w:r w:rsidR="004D369F">
        <w:rPr>
          <w:rFonts w:ascii="Times New Roman" w:hAnsi="Times New Roman"/>
          <w:sz w:val="24"/>
          <w:szCs w:val="24"/>
        </w:rPr>
        <w:t xml:space="preserve">сится к немногочисленной группе </w:t>
      </w:r>
      <w:r w:rsidRPr="00503B3E">
        <w:rPr>
          <w:rFonts w:ascii="Times New Roman" w:hAnsi="Times New Roman"/>
          <w:sz w:val="24"/>
          <w:szCs w:val="24"/>
        </w:rPr>
        <w:t>факторов, легко поддающихся регулированию и контролю.</w:t>
      </w:r>
    </w:p>
    <w:p w14:paraId="4466EC19" w14:textId="77777777" w:rsidR="00E624CE" w:rsidRPr="00503B3E" w:rsidRDefault="00E624CE" w:rsidP="00E47194">
      <w:pPr>
        <w:ind w:firstLine="708"/>
        <w:rPr>
          <w:rFonts w:ascii="Times New Roman" w:hAnsi="Times New Roman"/>
          <w:sz w:val="24"/>
          <w:szCs w:val="24"/>
        </w:rPr>
      </w:pPr>
      <w:r w:rsidRPr="00503B3E">
        <w:rPr>
          <w:rFonts w:ascii="Times New Roman" w:hAnsi="Times New Roman"/>
          <w:sz w:val="24"/>
          <w:szCs w:val="24"/>
        </w:rPr>
        <w:t>Загрязнение почв в результате миграции загрязнителей из участков техногенного</w:t>
      </w:r>
      <w:r w:rsidR="004D369F">
        <w:rPr>
          <w:rFonts w:ascii="Times New Roman" w:hAnsi="Times New Roman"/>
          <w:sz w:val="24"/>
          <w:szCs w:val="24"/>
        </w:rPr>
        <w:t xml:space="preserve"> </w:t>
      </w:r>
      <w:r w:rsidRPr="00503B3E">
        <w:rPr>
          <w:rFonts w:ascii="Times New Roman" w:hAnsi="Times New Roman"/>
          <w:sz w:val="24"/>
          <w:szCs w:val="24"/>
        </w:rPr>
        <w:t>загрязнения, мест складирования отходов производства</w:t>
      </w:r>
      <w:r w:rsidR="004D369F">
        <w:rPr>
          <w:rFonts w:ascii="Times New Roman" w:hAnsi="Times New Roman"/>
          <w:sz w:val="24"/>
          <w:szCs w:val="24"/>
        </w:rPr>
        <w:t xml:space="preserve"> и потребления, складов готовой </w:t>
      </w:r>
      <w:r w:rsidRPr="00503B3E">
        <w:rPr>
          <w:rFonts w:ascii="Times New Roman" w:hAnsi="Times New Roman"/>
          <w:sz w:val="24"/>
          <w:szCs w:val="24"/>
        </w:rPr>
        <w:t>продукции является вторичным загрязнением. Интенс</w:t>
      </w:r>
      <w:r w:rsidR="004D369F">
        <w:rPr>
          <w:rFonts w:ascii="Times New Roman" w:hAnsi="Times New Roman"/>
          <w:sz w:val="24"/>
          <w:szCs w:val="24"/>
        </w:rPr>
        <w:t xml:space="preserve">ивность его может быть высокой, </w:t>
      </w:r>
      <w:r w:rsidRPr="00503B3E">
        <w:rPr>
          <w:rFonts w:ascii="Times New Roman" w:hAnsi="Times New Roman"/>
          <w:sz w:val="24"/>
          <w:szCs w:val="24"/>
        </w:rPr>
        <w:t>масштабы в основном точечные.</w:t>
      </w:r>
    </w:p>
    <w:p w14:paraId="3B7C4DBB" w14:textId="77777777" w:rsidR="00E624CE" w:rsidRPr="00503B3E" w:rsidRDefault="00E624CE" w:rsidP="00E47194">
      <w:pPr>
        <w:ind w:firstLine="708"/>
        <w:rPr>
          <w:rFonts w:ascii="Times New Roman" w:hAnsi="Times New Roman"/>
          <w:sz w:val="24"/>
          <w:szCs w:val="24"/>
        </w:rPr>
      </w:pPr>
      <w:r w:rsidRPr="00503B3E">
        <w:rPr>
          <w:rFonts w:ascii="Times New Roman" w:hAnsi="Times New Roman"/>
          <w:sz w:val="24"/>
          <w:szCs w:val="24"/>
        </w:rPr>
        <w:t>Для снижения негативных последствий от проведения намечаемых работ</w:t>
      </w:r>
      <w:r w:rsidR="004D369F">
        <w:rPr>
          <w:rFonts w:ascii="Times New Roman" w:hAnsi="Times New Roman"/>
          <w:sz w:val="24"/>
          <w:szCs w:val="24"/>
        </w:rPr>
        <w:t xml:space="preserve"> </w:t>
      </w:r>
      <w:r w:rsidRPr="00503B3E">
        <w:rPr>
          <w:rFonts w:ascii="Times New Roman" w:hAnsi="Times New Roman"/>
          <w:sz w:val="24"/>
          <w:szCs w:val="24"/>
        </w:rPr>
        <w:t>необходимо строгое соблюдение технологического пла</w:t>
      </w:r>
      <w:r w:rsidR="004D369F">
        <w:rPr>
          <w:rFonts w:ascii="Times New Roman" w:hAnsi="Times New Roman"/>
          <w:sz w:val="24"/>
          <w:szCs w:val="24"/>
        </w:rPr>
        <w:t xml:space="preserve">на работ и использование только </w:t>
      </w:r>
      <w:r w:rsidRPr="00503B3E">
        <w:rPr>
          <w:rFonts w:ascii="Times New Roman" w:hAnsi="Times New Roman"/>
          <w:sz w:val="24"/>
          <w:szCs w:val="24"/>
        </w:rPr>
        <w:t>специальной техники.</w:t>
      </w:r>
    </w:p>
    <w:p w14:paraId="2ABEBFD3" w14:textId="77777777" w:rsidR="00E624CE" w:rsidRPr="00503B3E" w:rsidRDefault="00E624CE" w:rsidP="00E47194">
      <w:pPr>
        <w:ind w:firstLine="708"/>
        <w:rPr>
          <w:rFonts w:ascii="Times New Roman" w:hAnsi="Times New Roman"/>
          <w:sz w:val="24"/>
          <w:szCs w:val="24"/>
        </w:rPr>
      </w:pPr>
      <w:r w:rsidRPr="00503B3E">
        <w:rPr>
          <w:rFonts w:ascii="Times New Roman" w:hAnsi="Times New Roman"/>
          <w:sz w:val="24"/>
          <w:szCs w:val="24"/>
        </w:rPr>
        <w:t>С соблюдением всех технологических решений можно обеспечить устойчивость</w:t>
      </w:r>
      <w:r w:rsidR="004D369F">
        <w:rPr>
          <w:rFonts w:ascii="Times New Roman" w:hAnsi="Times New Roman"/>
          <w:sz w:val="24"/>
          <w:szCs w:val="24"/>
        </w:rPr>
        <w:t xml:space="preserve"> </w:t>
      </w:r>
      <w:r w:rsidRPr="00503B3E">
        <w:rPr>
          <w:rFonts w:ascii="Times New Roman" w:hAnsi="Times New Roman"/>
          <w:sz w:val="24"/>
          <w:szCs w:val="24"/>
        </w:rPr>
        <w:t>природной среды к техническому воздействию с мин</w:t>
      </w:r>
      <w:r w:rsidR="004D369F">
        <w:rPr>
          <w:rFonts w:ascii="Times New Roman" w:hAnsi="Times New Roman"/>
          <w:sz w:val="24"/>
          <w:szCs w:val="24"/>
        </w:rPr>
        <w:t xml:space="preserve">имальным ущербом для окружающей </w:t>
      </w:r>
      <w:r w:rsidRPr="00503B3E">
        <w:rPr>
          <w:rFonts w:ascii="Times New Roman" w:hAnsi="Times New Roman"/>
          <w:sz w:val="24"/>
          <w:szCs w:val="24"/>
        </w:rPr>
        <w:t>среды.</w:t>
      </w:r>
    </w:p>
    <w:p w14:paraId="72D1C0AA" w14:textId="77777777" w:rsidR="00E624CE" w:rsidRPr="00503B3E" w:rsidRDefault="00E624CE" w:rsidP="00E47194">
      <w:pPr>
        <w:ind w:firstLine="708"/>
        <w:rPr>
          <w:rFonts w:ascii="Times New Roman" w:hAnsi="Times New Roman"/>
          <w:sz w:val="24"/>
          <w:szCs w:val="24"/>
        </w:rPr>
      </w:pPr>
      <w:r w:rsidRPr="00503B3E">
        <w:rPr>
          <w:rFonts w:ascii="Times New Roman" w:hAnsi="Times New Roman"/>
          <w:sz w:val="24"/>
          <w:szCs w:val="24"/>
        </w:rPr>
        <w:t>Экологические проблемы при работе оборудования могут возникнуть при сливе с</w:t>
      </w:r>
      <w:r w:rsidR="004D369F">
        <w:rPr>
          <w:rFonts w:ascii="Times New Roman" w:hAnsi="Times New Roman"/>
          <w:sz w:val="24"/>
          <w:szCs w:val="24"/>
        </w:rPr>
        <w:t xml:space="preserve"> </w:t>
      </w:r>
      <w:r w:rsidRPr="00503B3E">
        <w:rPr>
          <w:rFonts w:ascii="Times New Roman" w:hAnsi="Times New Roman"/>
          <w:sz w:val="24"/>
          <w:szCs w:val="24"/>
        </w:rPr>
        <w:t>оборудования на грунт, сбросе эмульсии на з</w:t>
      </w:r>
      <w:r w:rsidR="004D369F">
        <w:rPr>
          <w:rFonts w:ascii="Times New Roman" w:hAnsi="Times New Roman"/>
          <w:sz w:val="24"/>
          <w:szCs w:val="24"/>
        </w:rPr>
        <w:t xml:space="preserve">емную поверхность. Потери могут </w:t>
      </w:r>
      <w:r w:rsidRPr="00503B3E">
        <w:rPr>
          <w:rFonts w:ascii="Times New Roman" w:hAnsi="Times New Roman"/>
          <w:sz w:val="24"/>
          <w:szCs w:val="24"/>
        </w:rPr>
        <w:t>происходить на запорно-регулирующей арматуре в сальниковых уплотнениях.</w:t>
      </w:r>
    </w:p>
    <w:p w14:paraId="73D930BE" w14:textId="77777777" w:rsidR="00E624CE" w:rsidRPr="00503B3E" w:rsidRDefault="00E624CE" w:rsidP="00E47194">
      <w:pPr>
        <w:ind w:firstLine="708"/>
        <w:rPr>
          <w:rFonts w:ascii="Times New Roman" w:hAnsi="Times New Roman"/>
          <w:sz w:val="24"/>
          <w:szCs w:val="24"/>
        </w:rPr>
      </w:pPr>
      <w:r w:rsidRPr="00503B3E">
        <w:rPr>
          <w:rFonts w:ascii="Times New Roman" w:hAnsi="Times New Roman"/>
          <w:sz w:val="24"/>
          <w:szCs w:val="24"/>
        </w:rPr>
        <w:t>Соблюдение регламента работ, осуществление ряда дополнительных</w:t>
      </w:r>
      <w:r w:rsidR="004D369F">
        <w:rPr>
          <w:rFonts w:ascii="Times New Roman" w:hAnsi="Times New Roman"/>
          <w:sz w:val="24"/>
          <w:szCs w:val="24"/>
        </w:rPr>
        <w:t xml:space="preserve"> </w:t>
      </w:r>
      <w:r w:rsidRPr="00503B3E">
        <w:rPr>
          <w:rFonts w:ascii="Times New Roman" w:hAnsi="Times New Roman"/>
          <w:sz w:val="24"/>
          <w:szCs w:val="24"/>
        </w:rPr>
        <w:t>технологических решений с целью увеличения н</w:t>
      </w:r>
      <w:r w:rsidR="004D369F">
        <w:rPr>
          <w:rFonts w:ascii="Times New Roman" w:hAnsi="Times New Roman"/>
          <w:sz w:val="24"/>
          <w:szCs w:val="24"/>
        </w:rPr>
        <w:t xml:space="preserve">адежности работы оборудования и </w:t>
      </w:r>
      <w:r w:rsidRPr="00503B3E">
        <w:rPr>
          <w:rFonts w:ascii="Times New Roman" w:hAnsi="Times New Roman"/>
          <w:sz w:val="24"/>
          <w:szCs w:val="24"/>
        </w:rPr>
        <w:t>проведения природоохранных мероприятий сведут к ми</w:t>
      </w:r>
      <w:r w:rsidR="004D369F">
        <w:rPr>
          <w:rFonts w:ascii="Times New Roman" w:hAnsi="Times New Roman"/>
          <w:sz w:val="24"/>
          <w:szCs w:val="24"/>
        </w:rPr>
        <w:t xml:space="preserve">нимуму воздействие на почвенный </w:t>
      </w:r>
      <w:r w:rsidRPr="00503B3E">
        <w:rPr>
          <w:rFonts w:ascii="Times New Roman" w:hAnsi="Times New Roman"/>
          <w:sz w:val="24"/>
          <w:szCs w:val="24"/>
        </w:rPr>
        <w:t>покров.</w:t>
      </w:r>
    </w:p>
    <w:p w14:paraId="6E2FD3F2" w14:textId="77777777" w:rsidR="00E624CE" w:rsidRPr="00503B3E" w:rsidRDefault="00E624CE" w:rsidP="00E47194">
      <w:pPr>
        <w:ind w:firstLine="708"/>
        <w:rPr>
          <w:rFonts w:ascii="Times New Roman" w:hAnsi="Times New Roman"/>
          <w:sz w:val="24"/>
          <w:szCs w:val="24"/>
        </w:rPr>
      </w:pPr>
      <w:r w:rsidRPr="00503B3E">
        <w:rPr>
          <w:rFonts w:ascii="Times New Roman" w:hAnsi="Times New Roman"/>
          <w:sz w:val="24"/>
          <w:szCs w:val="24"/>
        </w:rPr>
        <w:t>По окончании планируемых работ должны быть проведены техническая</w:t>
      </w:r>
      <w:r w:rsidR="004D369F">
        <w:rPr>
          <w:rFonts w:ascii="Times New Roman" w:hAnsi="Times New Roman"/>
          <w:sz w:val="24"/>
          <w:szCs w:val="24"/>
        </w:rPr>
        <w:t xml:space="preserve"> </w:t>
      </w:r>
      <w:r w:rsidRPr="00503B3E">
        <w:rPr>
          <w:rFonts w:ascii="Times New Roman" w:hAnsi="Times New Roman"/>
          <w:sz w:val="24"/>
          <w:szCs w:val="24"/>
        </w:rPr>
        <w:t>и</w:t>
      </w:r>
      <w:r w:rsidR="004D369F">
        <w:rPr>
          <w:rFonts w:ascii="Times New Roman" w:hAnsi="Times New Roman"/>
          <w:sz w:val="24"/>
          <w:szCs w:val="24"/>
        </w:rPr>
        <w:t xml:space="preserve"> </w:t>
      </w:r>
      <w:r w:rsidRPr="00503B3E">
        <w:rPr>
          <w:rFonts w:ascii="Times New Roman" w:hAnsi="Times New Roman"/>
          <w:sz w:val="24"/>
          <w:szCs w:val="24"/>
        </w:rPr>
        <w:t>биологическая рекультивация отведенных земель.</w:t>
      </w:r>
    </w:p>
    <w:p w14:paraId="3BE2CC8C" w14:textId="77777777" w:rsidR="00E624CE" w:rsidRPr="00503B3E" w:rsidRDefault="00E624CE" w:rsidP="00E47194">
      <w:pPr>
        <w:ind w:firstLine="708"/>
        <w:rPr>
          <w:rFonts w:ascii="Times New Roman" w:hAnsi="Times New Roman"/>
          <w:sz w:val="24"/>
          <w:szCs w:val="24"/>
        </w:rPr>
      </w:pPr>
      <w:r w:rsidRPr="00503B3E">
        <w:rPr>
          <w:rFonts w:ascii="Times New Roman" w:hAnsi="Times New Roman"/>
          <w:sz w:val="24"/>
          <w:szCs w:val="24"/>
        </w:rPr>
        <w:t>При соблюдении предусмотренных работ по рекультивации, работ по</w:t>
      </w:r>
      <w:r w:rsidR="004D369F">
        <w:rPr>
          <w:rFonts w:ascii="Times New Roman" w:hAnsi="Times New Roman"/>
          <w:sz w:val="24"/>
          <w:szCs w:val="24"/>
        </w:rPr>
        <w:t xml:space="preserve"> </w:t>
      </w:r>
      <w:r w:rsidRPr="00503B3E">
        <w:rPr>
          <w:rFonts w:ascii="Times New Roman" w:hAnsi="Times New Roman"/>
          <w:sz w:val="24"/>
          <w:szCs w:val="24"/>
        </w:rPr>
        <w:t>защитепочвенно-растительного покрова, а т</w:t>
      </w:r>
      <w:r w:rsidR="004D369F">
        <w:rPr>
          <w:rFonts w:ascii="Times New Roman" w:hAnsi="Times New Roman"/>
          <w:sz w:val="24"/>
          <w:szCs w:val="24"/>
        </w:rPr>
        <w:t xml:space="preserve">акже продолжении мониторинговых </w:t>
      </w:r>
      <w:r w:rsidRPr="00503B3E">
        <w:rPr>
          <w:rFonts w:ascii="Times New Roman" w:hAnsi="Times New Roman"/>
          <w:sz w:val="24"/>
          <w:szCs w:val="24"/>
        </w:rPr>
        <w:t>работнеблагоприятное воздействие возмо</w:t>
      </w:r>
      <w:r w:rsidR="004D369F">
        <w:rPr>
          <w:rFonts w:ascii="Times New Roman" w:hAnsi="Times New Roman"/>
          <w:sz w:val="24"/>
          <w:szCs w:val="24"/>
        </w:rPr>
        <w:t xml:space="preserve">жного химического загрязнения и </w:t>
      </w:r>
      <w:r w:rsidRPr="00503B3E">
        <w:rPr>
          <w:rFonts w:ascii="Times New Roman" w:hAnsi="Times New Roman"/>
          <w:sz w:val="24"/>
          <w:szCs w:val="24"/>
        </w:rPr>
        <w:t xml:space="preserve">механическихнарушений возможно будет значительно </w:t>
      </w:r>
      <w:r w:rsidR="004D369F">
        <w:rPr>
          <w:rFonts w:ascii="Times New Roman" w:hAnsi="Times New Roman"/>
          <w:sz w:val="24"/>
          <w:szCs w:val="24"/>
        </w:rPr>
        <w:t xml:space="preserve">снизить. В целом воздействие на </w:t>
      </w:r>
      <w:r w:rsidRPr="00503B3E">
        <w:rPr>
          <w:rFonts w:ascii="Times New Roman" w:hAnsi="Times New Roman"/>
          <w:sz w:val="24"/>
          <w:szCs w:val="24"/>
        </w:rPr>
        <w:t>состояние</w:t>
      </w:r>
      <w:r w:rsidR="0037662F">
        <w:rPr>
          <w:rFonts w:ascii="Times New Roman" w:hAnsi="Times New Roman"/>
          <w:sz w:val="24"/>
          <w:szCs w:val="24"/>
        </w:rPr>
        <w:t xml:space="preserve"> </w:t>
      </w:r>
      <w:r w:rsidRPr="00503B3E">
        <w:rPr>
          <w:rFonts w:ascii="Times New Roman" w:hAnsi="Times New Roman"/>
          <w:sz w:val="24"/>
          <w:szCs w:val="24"/>
        </w:rPr>
        <w:t>растительного и почвенного пок</w:t>
      </w:r>
      <w:r w:rsidR="004D369F">
        <w:rPr>
          <w:rFonts w:ascii="Times New Roman" w:hAnsi="Times New Roman"/>
          <w:sz w:val="24"/>
          <w:szCs w:val="24"/>
        </w:rPr>
        <w:t xml:space="preserve">рова, можно принять как слабое, </w:t>
      </w:r>
      <w:r w:rsidRPr="00503B3E">
        <w:rPr>
          <w:rFonts w:ascii="Times New Roman" w:hAnsi="Times New Roman"/>
          <w:sz w:val="24"/>
          <w:szCs w:val="24"/>
        </w:rPr>
        <w:t>локальное,</w:t>
      </w:r>
      <w:r w:rsidR="005F63B5">
        <w:rPr>
          <w:rFonts w:ascii="Times New Roman" w:hAnsi="Times New Roman"/>
          <w:sz w:val="24"/>
          <w:szCs w:val="24"/>
        </w:rPr>
        <w:t xml:space="preserve"> </w:t>
      </w:r>
      <w:r w:rsidR="0037662F">
        <w:rPr>
          <w:rFonts w:ascii="Times New Roman" w:hAnsi="Times New Roman"/>
          <w:sz w:val="24"/>
          <w:szCs w:val="24"/>
        </w:rPr>
        <w:t>временное</w:t>
      </w:r>
      <w:r w:rsidRPr="00503B3E">
        <w:rPr>
          <w:rFonts w:ascii="Times New Roman" w:hAnsi="Times New Roman"/>
          <w:sz w:val="24"/>
          <w:szCs w:val="24"/>
        </w:rPr>
        <w:t>. Для минимизации в</w:t>
      </w:r>
      <w:r w:rsidR="004D369F">
        <w:rPr>
          <w:rFonts w:ascii="Times New Roman" w:hAnsi="Times New Roman"/>
          <w:sz w:val="24"/>
          <w:szCs w:val="24"/>
        </w:rPr>
        <w:t xml:space="preserve">оздействия на почвы потребуется </w:t>
      </w:r>
      <w:r w:rsidRPr="00503B3E">
        <w:rPr>
          <w:rFonts w:ascii="Times New Roman" w:hAnsi="Times New Roman"/>
          <w:sz w:val="24"/>
          <w:szCs w:val="24"/>
        </w:rPr>
        <w:t>выполнение рядаприродоохранных мероприятий, направленных на сохранение почв.</w:t>
      </w:r>
    </w:p>
    <w:p w14:paraId="06CDE46A" w14:textId="77777777" w:rsidR="00E624CE" w:rsidRPr="00503B3E" w:rsidRDefault="00E624CE" w:rsidP="00E47194">
      <w:pPr>
        <w:ind w:firstLine="708"/>
        <w:rPr>
          <w:rFonts w:ascii="Times New Roman" w:hAnsi="Times New Roman"/>
          <w:sz w:val="24"/>
          <w:szCs w:val="24"/>
        </w:rPr>
      </w:pPr>
      <w:r w:rsidRPr="00503B3E">
        <w:rPr>
          <w:rFonts w:ascii="Times New Roman" w:hAnsi="Times New Roman"/>
          <w:sz w:val="24"/>
          <w:szCs w:val="24"/>
        </w:rPr>
        <w:t>Мероприятия</w:t>
      </w:r>
      <w:r w:rsidR="004D369F">
        <w:rPr>
          <w:rFonts w:ascii="Times New Roman" w:hAnsi="Times New Roman"/>
          <w:sz w:val="24"/>
          <w:szCs w:val="24"/>
        </w:rPr>
        <w:t xml:space="preserve"> </w:t>
      </w:r>
      <w:r w:rsidRPr="00503B3E">
        <w:rPr>
          <w:rFonts w:ascii="Times New Roman" w:hAnsi="Times New Roman"/>
          <w:sz w:val="24"/>
          <w:szCs w:val="24"/>
        </w:rPr>
        <w:t>включают пропаганду охраны животного мира и бережного отношения</w:t>
      </w:r>
      <w:r w:rsidR="004D369F">
        <w:rPr>
          <w:rFonts w:ascii="Times New Roman" w:hAnsi="Times New Roman"/>
          <w:sz w:val="24"/>
          <w:szCs w:val="24"/>
        </w:rPr>
        <w:t xml:space="preserve"> </w:t>
      </w:r>
      <w:r w:rsidRPr="00503B3E">
        <w:rPr>
          <w:rFonts w:ascii="Times New Roman" w:hAnsi="Times New Roman"/>
          <w:sz w:val="24"/>
          <w:szCs w:val="24"/>
        </w:rPr>
        <w:t>к</w:t>
      </w:r>
      <w:r w:rsidR="004D369F">
        <w:rPr>
          <w:rFonts w:ascii="Times New Roman" w:hAnsi="Times New Roman"/>
          <w:sz w:val="24"/>
          <w:szCs w:val="24"/>
        </w:rPr>
        <w:t xml:space="preserve"> </w:t>
      </w:r>
      <w:r w:rsidRPr="00503B3E">
        <w:rPr>
          <w:rFonts w:ascii="Times New Roman" w:hAnsi="Times New Roman"/>
          <w:sz w:val="24"/>
          <w:szCs w:val="24"/>
        </w:rPr>
        <w:t>существующей фауне.</w:t>
      </w:r>
    </w:p>
    <w:p w14:paraId="23C069E9" w14:textId="77777777" w:rsidR="00E624CE" w:rsidRPr="00503B3E" w:rsidRDefault="00E624CE" w:rsidP="00E47194">
      <w:pPr>
        <w:ind w:firstLine="708"/>
        <w:rPr>
          <w:rFonts w:ascii="Times New Roman" w:hAnsi="Times New Roman"/>
          <w:sz w:val="24"/>
          <w:szCs w:val="24"/>
        </w:rPr>
      </w:pPr>
      <w:r w:rsidRPr="00503B3E">
        <w:rPr>
          <w:rFonts w:ascii="Times New Roman" w:hAnsi="Times New Roman"/>
          <w:sz w:val="24"/>
          <w:szCs w:val="24"/>
        </w:rPr>
        <w:t>Для характеристики состояния почвенного покрова в рамках мониторинга эмиссий</w:t>
      </w:r>
      <w:r w:rsidR="004D369F">
        <w:rPr>
          <w:rFonts w:ascii="Times New Roman" w:hAnsi="Times New Roman"/>
          <w:sz w:val="24"/>
          <w:szCs w:val="24"/>
        </w:rPr>
        <w:t xml:space="preserve"> </w:t>
      </w:r>
      <w:r w:rsidRPr="00503B3E">
        <w:rPr>
          <w:rFonts w:ascii="Times New Roman" w:hAnsi="Times New Roman"/>
          <w:sz w:val="24"/>
          <w:szCs w:val="24"/>
        </w:rPr>
        <w:t>и мониторинга воздействия на окружающую среду объе</w:t>
      </w:r>
      <w:r w:rsidR="004D369F">
        <w:rPr>
          <w:rFonts w:ascii="Times New Roman" w:hAnsi="Times New Roman"/>
          <w:sz w:val="24"/>
          <w:szCs w:val="24"/>
        </w:rPr>
        <w:t xml:space="preserve">ктов рассматриваемого </w:t>
      </w:r>
      <w:r w:rsidR="00E5394D">
        <w:rPr>
          <w:rFonts w:ascii="Times New Roman" w:hAnsi="Times New Roman"/>
          <w:sz w:val="24"/>
          <w:szCs w:val="24"/>
        </w:rPr>
        <w:t>участка работ</w:t>
      </w:r>
      <w:r w:rsidRPr="00503B3E">
        <w:rPr>
          <w:rFonts w:ascii="Times New Roman" w:hAnsi="Times New Roman"/>
          <w:sz w:val="24"/>
          <w:szCs w:val="24"/>
        </w:rPr>
        <w:t xml:space="preserve"> должен проводится отбор проб по стац</w:t>
      </w:r>
      <w:r w:rsidR="004D369F">
        <w:rPr>
          <w:rFonts w:ascii="Times New Roman" w:hAnsi="Times New Roman"/>
          <w:sz w:val="24"/>
          <w:szCs w:val="24"/>
        </w:rPr>
        <w:t xml:space="preserve">ионарной экологической площадке </w:t>
      </w:r>
      <w:r w:rsidRPr="00503B3E">
        <w:rPr>
          <w:rFonts w:ascii="Times New Roman" w:hAnsi="Times New Roman"/>
          <w:sz w:val="24"/>
          <w:szCs w:val="24"/>
        </w:rPr>
        <w:t>(СЭП), характеризующей преобладающим поч</w:t>
      </w:r>
      <w:r w:rsidR="00A2072C">
        <w:rPr>
          <w:rFonts w:ascii="Times New Roman" w:hAnsi="Times New Roman"/>
          <w:sz w:val="24"/>
          <w:szCs w:val="24"/>
        </w:rPr>
        <w:t>вы участка работ</w:t>
      </w:r>
      <w:r w:rsidR="004D369F">
        <w:rPr>
          <w:rFonts w:ascii="Times New Roman" w:hAnsi="Times New Roman"/>
          <w:sz w:val="24"/>
          <w:szCs w:val="24"/>
        </w:rPr>
        <w:t xml:space="preserve"> и разнообразие </w:t>
      </w:r>
      <w:r w:rsidRPr="00503B3E">
        <w:rPr>
          <w:rFonts w:ascii="Times New Roman" w:hAnsi="Times New Roman"/>
          <w:sz w:val="24"/>
          <w:szCs w:val="24"/>
        </w:rPr>
        <w:t>техногенного воздействия на них. Техногенное воз</w:t>
      </w:r>
      <w:r w:rsidR="00E5394D">
        <w:rPr>
          <w:rFonts w:ascii="Times New Roman" w:hAnsi="Times New Roman"/>
          <w:sz w:val="24"/>
          <w:szCs w:val="24"/>
        </w:rPr>
        <w:t>действие на земли участка</w:t>
      </w:r>
      <w:r w:rsidR="004D369F">
        <w:rPr>
          <w:rFonts w:ascii="Times New Roman" w:hAnsi="Times New Roman"/>
          <w:sz w:val="24"/>
          <w:szCs w:val="24"/>
        </w:rPr>
        <w:t xml:space="preserve"> </w:t>
      </w:r>
      <w:r w:rsidRPr="00503B3E">
        <w:rPr>
          <w:rFonts w:ascii="Times New Roman" w:hAnsi="Times New Roman"/>
          <w:sz w:val="24"/>
          <w:szCs w:val="24"/>
        </w:rPr>
        <w:t>проявляется главным образом в механических н</w:t>
      </w:r>
      <w:r w:rsidR="004D369F">
        <w:rPr>
          <w:rFonts w:ascii="Times New Roman" w:hAnsi="Times New Roman"/>
          <w:sz w:val="24"/>
          <w:szCs w:val="24"/>
        </w:rPr>
        <w:t xml:space="preserve">арушениях почвенно-растительных </w:t>
      </w:r>
      <w:r w:rsidRPr="00503B3E">
        <w:rPr>
          <w:rFonts w:ascii="Times New Roman" w:hAnsi="Times New Roman"/>
          <w:sz w:val="24"/>
          <w:szCs w:val="24"/>
        </w:rPr>
        <w:t>экосистем, обусловленных дорожной дигрессией</w:t>
      </w:r>
      <w:r w:rsidR="004D369F">
        <w:rPr>
          <w:rFonts w:ascii="Times New Roman" w:hAnsi="Times New Roman"/>
          <w:sz w:val="24"/>
          <w:szCs w:val="24"/>
        </w:rPr>
        <w:t xml:space="preserve">. Необходим строгий запрет езды </w:t>
      </w:r>
      <w:r w:rsidRPr="00503B3E">
        <w:rPr>
          <w:rFonts w:ascii="Times New Roman" w:hAnsi="Times New Roman"/>
          <w:sz w:val="24"/>
          <w:szCs w:val="24"/>
        </w:rPr>
        <w:t>автотранспорта и строительной техники по несанкционированным дорогам и бездорожью.</w:t>
      </w:r>
    </w:p>
    <w:p w14:paraId="27ABDA5A" w14:textId="77777777" w:rsidR="00E624CE" w:rsidRPr="00503B3E" w:rsidRDefault="00E624CE" w:rsidP="00E47194">
      <w:pPr>
        <w:ind w:firstLine="708"/>
        <w:rPr>
          <w:rFonts w:ascii="Times New Roman" w:hAnsi="Times New Roman"/>
          <w:sz w:val="24"/>
          <w:szCs w:val="24"/>
        </w:rPr>
      </w:pPr>
      <w:r w:rsidRPr="00503B3E">
        <w:rPr>
          <w:rFonts w:ascii="Times New Roman" w:hAnsi="Times New Roman"/>
          <w:sz w:val="24"/>
          <w:szCs w:val="24"/>
        </w:rPr>
        <w:t>На нарушенных участках необходимо проведение рекультивации земель с обязательным</w:t>
      </w:r>
      <w:r w:rsidR="004D369F">
        <w:rPr>
          <w:rFonts w:ascii="Times New Roman" w:hAnsi="Times New Roman"/>
          <w:sz w:val="24"/>
          <w:szCs w:val="24"/>
        </w:rPr>
        <w:t xml:space="preserve"> </w:t>
      </w:r>
      <w:r w:rsidRPr="00503B3E">
        <w:rPr>
          <w:rFonts w:ascii="Times New Roman" w:hAnsi="Times New Roman"/>
          <w:sz w:val="24"/>
          <w:szCs w:val="24"/>
        </w:rPr>
        <w:t>подсевом трав, кустарников.</w:t>
      </w:r>
    </w:p>
    <w:p w14:paraId="06E465D9" w14:textId="2EDC8929" w:rsidR="00E624CE" w:rsidRPr="00503B3E" w:rsidRDefault="00E624CE" w:rsidP="00921430">
      <w:pPr>
        <w:rPr>
          <w:rFonts w:ascii="Times New Roman" w:hAnsi="Times New Roman"/>
          <w:b/>
          <w:i/>
          <w:sz w:val="24"/>
          <w:szCs w:val="24"/>
        </w:rPr>
      </w:pPr>
      <w:r w:rsidRPr="00503B3E">
        <w:rPr>
          <w:rFonts w:ascii="Times New Roman" w:hAnsi="Times New Roman"/>
          <w:b/>
          <w:i/>
          <w:sz w:val="24"/>
          <w:szCs w:val="24"/>
        </w:rPr>
        <w:t xml:space="preserve">В целом воздействие в процессе </w:t>
      </w:r>
      <w:r w:rsidR="00074F10">
        <w:rPr>
          <w:rFonts w:ascii="Times New Roman" w:hAnsi="Times New Roman"/>
          <w:b/>
          <w:i/>
          <w:sz w:val="24"/>
          <w:szCs w:val="24"/>
        </w:rPr>
        <w:t>бурения/испытания объектов</w:t>
      </w:r>
      <w:r w:rsidRPr="00503B3E">
        <w:rPr>
          <w:rFonts w:ascii="Times New Roman" w:hAnsi="Times New Roman"/>
          <w:b/>
          <w:i/>
          <w:sz w:val="24"/>
          <w:szCs w:val="24"/>
        </w:rPr>
        <w:t xml:space="preserve"> скважин</w:t>
      </w:r>
      <w:r w:rsidR="00074F10">
        <w:rPr>
          <w:rFonts w:ascii="Times New Roman" w:hAnsi="Times New Roman"/>
          <w:b/>
          <w:i/>
          <w:sz w:val="24"/>
          <w:szCs w:val="24"/>
        </w:rPr>
        <w:t>ы</w:t>
      </w:r>
      <w:r w:rsidRPr="00503B3E">
        <w:rPr>
          <w:rFonts w:ascii="Times New Roman" w:hAnsi="Times New Roman"/>
          <w:b/>
          <w:i/>
          <w:sz w:val="24"/>
          <w:szCs w:val="24"/>
        </w:rPr>
        <w:t xml:space="preserve"> на почву, при соблюдении</w:t>
      </w:r>
      <w:r w:rsidR="004D369F" w:rsidRPr="00503B3E">
        <w:rPr>
          <w:rFonts w:ascii="Times New Roman" w:hAnsi="Times New Roman"/>
          <w:b/>
          <w:i/>
          <w:sz w:val="24"/>
          <w:szCs w:val="24"/>
        </w:rPr>
        <w:t xml:space="preserve"> </w:t>
      </w:r>
      <w:r w:rsidRPr="00503B3E">
        <w:rPr>
          <w:rFonts w:ascii="Times New Roman" w:hAnsi="Times New Roman"/>
          <w:b/>
          <w:i/>
          <w:sz w:val="24"/>
          <w:szCs w:val="24"/>
        </w:rPr>
        <w:t>проектных природоохранных требований,</w:t>
      </w:r>
      <w:r w:rsidR="004D369F">
        <w:rPr>
          <w:rFonts w:ascii="Times New Roman" w:hAnsi="Times New Roman"/>
          <w:b/>
          <w:i/>
          <w:sz w:val="24"/>
          <w:szCs w:val="24"/>
        </w:rPr>
        <w:t xml:space="preserve"> </w:t>
      </w:r>
      <w:r w:rsidRPr="00503B3E">
        <w:rPr>
          <w:rFonts w:ascii="Times New Roman" w:hAnsi="Times New Roman"/>
          <w:b/>
          <w:i/>
          <w:sz w:val="24"/>
          <w:szCs w:val="24"/>
        </w:rPr>
        <w:t>можно оценить:</w:t>
      </w:r>
    </w:p>
    <w:p w14:paraId="0323DD53" w14:textId="77777777" w:rsidR="00E624CE" w:rsidRPr="00503B3E" w:rsidRDefault="00E624CE" w:rsidP="002202EB">
      <w:pPr>
        <w:pStyle w:val="aff3"/>
        <w:ind w:left="0"/>
        <w:rPr>
          <w:rFonts w:ascii="Times New Roman" w:hAnsi="Times New Roman"/>
          <w:sz w:val="24"/>
          <w:szCs w:val="24"/>
        </w:rPr>
      </w:pPr>
      <w:r w:rsidRPr="00503B3E">
        <w:rPr>
          <w:rFonts w:ascii="Times New Roman" w:hAnsi="Times New Roman"/>
          <w:sz w:val="24"/>
          <w:szCs w:val="24"/>
        </w:rPr>
        <w:t xml:space="preserve">- пространственный масштаб воздействия - </w:t>
      </w:r>
      <w:r w:rsidRPr="00503B3E">
        <w:rPr>
          <w:rFonts w:ascii="Times New Roman" w:hAnsi="Times New Roman"/>
          <w:b/>
          <w:i/>
          <w:sz w:val="24"/>
          <w:szCs w:val="24"/>
        </w:rPr>
        <w:t>локальное</w:t>
      </w:r>
      <w:r w:rsidRPr="00503B3E">
        <w:rPr>
          <w:rFonts w:ascii="Times New Roman" w:hAnsi="Times New Roman"/>
          <w:sz w:val="24"/>
          <w:szCs w:val="24"/>
        </w:rPr>
        <w:t xml:space="preserve"> (1 балл);</w:t>
      </w:r>
    </w:p>
    <w:p w14:paraId="11EE6211" w14:textId="69667851" w:rsidR="00E624CE" w:rsidRPr="002A1E89" w:rsidRDefault="002A1E89" w:rsidP="002202EB">
      <w:pPr>
        <w:pStyle w:val="aff3"/>
        <w:ind w:left="0"/>
        <w:rPr>
          <w:rFonts w:ascii="Times New Roman" w:hAnsi="Times New Roman"/>
          <w:b/>
          <w:sz w:val="24"/>
          <w:szCs w:val="24"/>
        </w:rPr>
      </w:pPr>
      <w:r>
        <w:rPr>
          <w:rFonts w:ascii="Times New Roman" w:hAnsi="Times New Roman"/>
          <w:sz w:val="24"/>
          <w:szCs w:val="24"/>
        </w:rPr>
        <w:t xml:space="preserve">- временной масштаб – </w:t>
      </w:r>
      <w:r w:rsidR="00484FFE">
        <w:rPr>
          <w:rFonts w:ascii="Times New Roman" w:hAnsi="Times New Roman"/>
          <w:b/>
          <w:sz w:val="24"/>
          <w:szCs w:val="24"/>
          <w:lang w:val="kk-KZ"/>
        </w:rPr>
        <w:t>среднее</w:t>
      </w:r>
      <w:r w:rsidR="004D369F" w:rsidRPr="002A1E89">
        <w:rPr>
          <w:rFonts w:ascii="Times New Roman" w:hAnsi="Times New Roman"/>
          <w:b/>
          <w:sz w:val="24"/>
          <w:szCs w:val="24"/>
        </w:rPr>
        <w:t xml:space="preserve"> </w:t>
      </w:r>
      <w:r w:rsidRPr="002A1E89">
        <w:rPr>
          <w:rFonts w:ascii="Times New Roman" w:hAnsi="Times New Roman"/>
          <w:b/>
          <w:sz w:val="24"/>
          <w:szCs w:val="24"/>
        </w:rPr>
        <w:t>(</w:t>
      </w:r>
      <w:r w:rsidR="00484FFE">
        <w:rPr>
          <w:rFonts w:ascii="Times New Roman" w:hAnsi="Times New Roman"/>
          <w:b/>
          <w:sz w:val="24"/>
          <w:szCs w:val="24"/>
          <w:lang w:val="kk-KZ"/>
        </w:rPr>
        <w:t>3</w:t>
      </w:r>
      <w:r w:rsidR="00E624CE" w:rsidRPr="002A1E89">
        <w:rPr>
          <w:rFonts w:ascii="Times New Roman" w:hAnsi="Times New Roman"/>
          <w:b/>
          <w:sz w:val="24"/>
          <w:szCs w:val="24"/>
        </w:rPr>
        <w:t xml:space="preserve"> балла);</w:t>
      </w:r>
    </w:p>
    <w:p w14:paraId="0134E067" w14:textId="77777777" w:rsidR="00E624CE" w:rsidRPr="00503B3E" w:rsidRDefault="00E624CE" w:rsidP="002202EB">
      <w:pPr>
        <w:pStyle w:val="aff3"/>
        <w:ind w:left="0"/>
        <w:rPr>
          <w:rFonts w:ascii="Times New Roman" w:hAnsi="Times New Roman"/>
          <w:sz w:val="24"/>
          <w:szCs w:val="24"/>
        </w:rPr>
      </w:pPr>
      <w:r w:rsidRPr="00503B3E">
        <w:rPr>
          <w:rFonts w:ascii="Times New Roman" w:hAnsi="Times New Roman"/>
          <w:sz w:val="24"/>
          <w:szCs w:val="24"/>
        </w:rPr>
        <w:t xml:space="preserve">- интенсивность воздействия (обратимость изменения) - </w:t>
      </w:r>
      <w:r w:rsidRPr="00503B3E">
        <w:rPr>
          <w:rFonts w:ascii="Times New Roman" w:hAnsi="Times New Roman"/>
          <w:b/>
          <w:i/>
          <w:sz w:val="24"/>
          <w:szCs w:val="24"/>
        </w:rPr>
        <w:t>слабая</w:t>
      </w:r>
      <w:r w:rsidRPr="00503B3E">
        <w:rPr>
          <w:rFonts w:ascii="Times New Roman" w:hAnsi="Times New Roman"/>
          <w:sz w:val="24"/>
          <w:szCs w:val="24"/>
        </w:rPr>
        <w:t xml:space="preserve"> (2 балла).</w:t>
      </w:r>
    </w:p>
    <w:p w14:paraId="649178B4" w14:textId="1E962063" w:rsidR="00E624CE" w:rsidRPr="00503B3E" w:rsidRDefault="002A1E89" w:rsidP="00921430">
      <w:pPr>
        <w:rPr>
          <w:rFonts w:ascii="Times New Roman" w:hAnsi="Times New Roman"/>
          <w:sz w:val="24"/>
          <w:szCs w:val="24"/>
        </w:rPr>
      </w:pPr>
      <w:r>
        <w:rPr>
          <w:rFonts w:ascii="Times New Roman" w:hAnsi="Times New Roman"/>
          <w:sz w:val="24"/>
          <w:szCs w:val="24"/>
        </w:rPr>
        <w:t xml:space="preserve">Интегральная оценка выражается </w:t>
      </w:r>
      <w:r w:rsidR="00484FFE">
        <w:rPr>
          <w:rFonts w:ascii="Times New Roman" w:hAnsi="Times New Roman"/>
          <w:sz w:val="24"/>
          <w:szCs w:val="24"/>
          <w:lang w:val="kk-KZ"/>
        </w:rPr>
        <w:t>6</w:t>
      </w:r>
      <w:r w:rsidR="00E624CE" w:rsidRPr="00503B3E">
        <w:rPr>
          <w:rFonts w:ascii="Times New Roman" w:hAnsi="Times New Roman"/>
          <w:sz w:val="24"/>
          <w:szCs w:val="24"/>
        </w:rPr>
        <w:t xml:space="preserve"> баллами – воздействие</w:t>
      </w:r>
      <w:r w:rsidR="00DA45F4">
        <w:rPr>
          <w:rFonts w:ascii="Times New Roman" w:hAnsi="Times New Roman"/>
          <w:sz w:val="24"/>
          <w:szCs w:val="24"/>
        </w:rPr>
        <w:t xml:space="preserve"> </w:t>
      </w:r>
      <w:r w:rsidR="00E624CE" w:rsidRPr="00503B3E">
        <w:rPr>
          <w:rFonts w:ascii="Times New Roman" w:hAnsi="Times New Roman"/>
          <w:sz w:val="24"/>
          <w:szCs w:val="24"/>
        </w:rPr>
        <w:t>низкое.</w:t>
      </w:r>
    </w:p>
    <w:p w14:paraId="3BD06E74" w14:textId="77777777" w:rsidR="00E624CE" w:rsidRPr="00503B3E" w:rsidRDefault="00E624CE" w:rsidP="00921430">
      <w:r w:rsidRPr="008B1FFF">
        <w:rPr>
          <w:rFonts w:ascii="Times New Roman" w:hAnsi="Times New Roman"/>
          <w:b/>
          <w:sz w:val="24"/>
          <w:szCs w:val="24"/>
        </w:rPr>
        <w:t>Вывод</w:t>
      </w:r>
      <w:r w:rsidRPr="005F63B5">
        <w:rPr>
          <w:rFonts w:ascii="Times New Roman" w:hAnsi="Times New Roman"/>
          <w:b/>
          <w:sz w:val="24"/>
          <w:szCs w:val="24"/>
        </w:rPr>
        <w:t>.</w:t>
      </w:r>
      <w:r w:rsidRPr="00503B3E">
        <w:rPr>
          <w:rFonts w:ascii="Times New Roman" w:hAnsi="Times New Roman"/>
          <w:sz w:val="24"/>
          <w:szCs w:val="24"/>
        </w:rPr>
        <w:t xml:space="preserve"> При воздействии «низкое» изменения среды в рамках естественных</w:t>
      </w:r>
      <w:r w:rsidR="004D369F">
        <w:rPr>
          <w:rFonts w:ascii="Times New Roman" w:hAnsi="Times New Roman"/>
          <w:sz w:val="24"/>
          <w:szCs w:val="24"/>
        </w:rPr>
        <w:t xml:space="preserve"> </w:t>
      </w:r>
      <w:r w:rsidRPr="00503B3E">
        <w:rPr>
          <w:rFonts w:ascii="Times New Roman" w:hAnsi="Times New Roman"/>
          <w:sz w:val="24"/>
          <w:szCs w:val="24"/>
        </w:rPr>
        <w:t>изменений (кратковременные и обратимые). Популя</w:t>
      </w:r>
      <w:r w:rsidR="004D369F" w:rsidRPr="00503B3E">
        <w:rPr>
          <w:rFonts w:ascii="Times New Roman" w:hAnsi="Times New Roman"/>
          <w:sz w:val="24"/>
          <w:szCs w:val="24"/>
        </w:rPr>
        <w:t>ция и сообщества возвращаются к</w:t>
      </w:r>
      <w:r w:rsidR="004D369F">
        <w:rPr>
          <w:rFonts w:ascii="Times New Roman" w:hAnsi="Times New Roman"/>
          <w:sz w:val="24"/>
          <w:szCs w:val="24"/>
        </w:rPr>
        <w:t xml:space="preserve"> </w:t>
      </w:r>
      <w:r w:rsidRPr="00503B3E">
        <w:rPr>
          <w:rFonts w:ascii="Times New Roman" w:hAnsi="Times New Roman"/>
          <w:sz w:val="24"/>
          <w:szCs w:val="24"/>
        </w:rPr>
        <w:t>нормальным на следующий год после реализации проектируемых работ.</w:t>
      </w:r>
      <w:r w:rsidR="001825B0">
        <w:rPr>
          <w:rFonts w:ascii="Times New Roman" w:hAnsi="Times New Roman"/>
          <w:sz w:val="24"/>
          <w:szCs w:val="24"/>
        </w:rPr>
        <w:t xml:space="preserve"> </w:t>
      </w:r>
    </w:p>
    <w:p w14:paraId="462A2E02" w14:textId="77777777" w:rsidR="00E624CE" w:rsidRPr="00503B3E" w:rsidRDefault="00E624CE" w:rsidP="00503B3E"/>
    <w:p w14:paraId="5B33E2B5" w14:textId="77777777" w:rsidR="004D369F" w:rsidRDefault="00CA5B50" w:rsidP="00CA5B50">
      <w:pPr>
        <w:pStyle w:val="2"/>
        <w:numPr>
          <w:ilvl w:val="0"/>
          <w:numId w:val="0"/>
        </w:numPr>
      </w:pPr>
      <w:bookmarkStart w:id="493" w:name="_Toc132612817"/>
      <w:bookmarkStart w:id="494" w:name="_Toc197434656"/>
      <w:r>
        <w:t xml:space="preserve">8.4. </w:t>
      </w:r>
      <w:r w:rsidR="004D369F">
        <w:t>Планируемые мероприятия и проектные решения (техническая и биологическая рекультивация)</w:t>
      </w:r>
      <w:bookmarkEnd w:id="493"/>
      <w:bookmarkEnd w:id="494"/>
    </w:p>
    <w:p w14:paraId="708D2DBE" w14:textId="77777777" w:rsidR="004D369F" w:rsidRPr="00503B3E" w:rsidRDefault="00167B9A" w:rsidP="00E47194">
      <w:pPr>
        <w:ind w:firstLine="708"/>
        <w:rPr>
          <w:rFonts w:ascii="Times New Roman" w:hAnsi="Times New Roman"/>
          <w:sz w:val="24"/>
          <w:szCs w:val="24"/>
        </w:rPr>
      </w:pPr>
      <w:r>
        <w:rPr>
          <w:rFonts w:ascii="Times New Roman" w:hAnsi="Times New Roman"/>
          <w:sz w:val="24"/>
          <w:szCs w:val="24"/>
        </w:rPr>
        <w:t>В соответствии с Экологическим К</w:t>
      </w:r>
      <w:r w:rsidR="004D369F" w:rsidRPr="00503B3E">
        <w:rPr>
          <w:rFonts w:ascii="Times New Roman" w:hAnsi="Times New Roman"/>
          <w:sz w:val="24"/>
          <w:szCs w:val="24"/>
        </w:rPr>
        <w:t>одексом рекультивация земель, восстановление</w:t>
      </w:r>
      <w:r w:rsidR="004D369F">
        <w:rPr>
          <w:rFonts w:ascii="Times New Roman" w:hAnsi="Times New Roman"/>
          <w:sz w:val="24"/>
          <w:szCs w:val="24"/>
        </w:rPr>
        <w:t xml:space="preserve"> </w:t>
      </w:r>
      <w:r w:rsidR="004D369F" w:rsidRPr="00503B3E">
        <w:rPr>
          <w:rFonts w:ascii="Times New Roman" w:hAnsi="Times New Roman"/>
          <w:sz w:val="24"/>
          <w:szCs w:val="24"/>
        </w:rPr>
        <w:t>плодородия, других полезных свойств земли, сохранение и использование плодородного</w:t>
      </w:r>
      <w:r w:rsidR="004D369F">
        <w:rPr>
          <w:rFonts w:ascii="Times New Roman" w:hAnsi="Times New Roman"/>
          <w:sz w:val="24"/>
          <w:szCs w:val="24"/>
        </w:rPr>
        <w:t xml:space="preserve"> </w:t>
      </w:r>
      <w:r w:rsidR="004D369F" w:rsidRPr="00503B3E">
        <w:rPr>
          <w:rFonts w:ascii="Times New Roman" w:hAnsi="Times New Roman"/>
          <w:sz w:val="24"/>
          <w:szCs w:val="24"/>
        </w:rPr>
        <w:t>слоя почвы при проведении работ является одним из наиболее важных природоохранных</w:t>
      </w:r>
      <w:r w:rsidR="004D369F">
        <w:rPr>
          <w:rFonts w:ascii="Times New Roman" w:hAnsi="Times New Roman"/>
          <w:sz w:val="24"/>
          <w:szCs w:val="24"/>
        </w:rPr>
        <w:t xml:space="preserve"> </w:t>
      </w:r>
      <w:r w:rsidR="004D369F" w:rsidRPr="00503B3E">
        <w:rPr>
          <w:rFonts w:ascii="Times New Roman" w:hAnsi="Times New Roman"/>
          <w:sz w:val="24"/>
          <w:szCs w:val="24"/>
        </w:rPr>
        <w:t>мероприятий.</w:t>
      </w:r>
    </w:p>
    <w:p w14:paraId="7320B2C1" w14:textId="77777777" w:rsidR="004D369F" w:rsidRPr="00503B3E" w:rsidRDefault="004D369F" w:rsidP="00E47194">
      <w:pPr>
        <w:ind w:firstLine="708"/>
        <w:rPr>
          <w:rFonts w:ascii="Times New Roman" w:hAnsi="Times New Roman"/>
          <w:sz w:val="24"/>
          <w:szCs w:val="24"/>
        </w:rPr>
      </w:pPr>
      <w:r w:rsidRPr="00503B3E">
        <w:rPr>
          <w:rFonts w:ascii="Times New Roman" w:hAnsi="Times New Roman"/>
          <w:b/>
          <w:i/>
          <w:sz w:val="24"/>
          <w:szCs w:val="24"/>
        </w:rPr>
        <w:t>Рекультивация земель</w:t>
      </w:r>
      <w:r w:rsidRPr="00503B3E">
        <w:rPr>
          <w:rFonts w:ascii="Times New Roman" w:hAnsi="Times New Roman"/>
          <w:sz w:val="24"/>
          <w:szCs w:val="24"/>
        </w:rPr>
        <w:t xml:space="preserve"> - комплекс мероприятий, направленных на восстановление</w:t>
      </w:r>
      <w:r>
        <w:rPr>
          <w:rFonts w:ascii="Times New Roman" w:hAnsi="Times New Roman"/>
          <w:sz w:val="24"/>
          <w:szCs w:val="24"/>
        </w:rPr>
        <w:t xml:space="preserve"> </w:t>
      </w:r>
      <w:r w:rsidRPr="00503B3E">
        <w:rPr>
          <w:rFonts w:ascii="Times New Roman" w:hAnsi="Times New Roman"/>
          <w:sz w:val="24"/>
          <w:szCs w:val="24"/>
        </w:rPr>
        <w:t>продуктивности и хозяйственной ценности нарушенных и загрязненных земель, а также на</w:t>
      </w:r>
      <w:r>
        <w:rPr>
          <w:rFonts w:ascii="Times New Roman" w:hAnsi="Times New Roman"/>
          <w:sz w:val="24"/>
          <w:szCs w:val="24"/>
        </w:rPr>
        <w:t xml:space="preserve"> </w:t>
      </w:r>
      <w:r w:rsidRPr="00503B3E">
        <w:rPr>
          <w:rFonts w:ascii="Times New Roman" w:hAnsi="Times New Roman"/>
          <w:sz w:val="24"/>
          <w:szCs w:val="24"/>
        </w:rPr>
        <w:t>улучшение условий окружающей среды.</w:t>
      </w:r>
    </w:p>
    <w:p w14:paraId="48768322" w14:textId="77777777" w:rsidR="004D369F" w:rsidRPr="00503B3E" w:rsidRDefault="002A1E89" w:rsidP="00E47194">
      <w:pPr>
        <w:ind w:firstLine="708"/>
        <w:rPr>
          <w:rFonts w:ascii="Times New Roman" w:hAnsi="Times New Roman"/>
          <w:sz w:val="24"/>
          <w:szCs w:val="24"/>
        </w:rPr>
      </w:pPr>
      <w:r>
        <w:rPr>
          <w:rFonts w:ascii="Times New Roman" w:hAnsi="Times New Roman"/>
          <w:sz w:val="24"/>
          <w:szCs w:val="24"/>
        </w:rPr>
        <w:t>По окончании ликвидации</w:t>
      </w:r>
      <w:r w:rsidR="004D369F" w:rsidRPr="00503B3E">
        <w:rPr>
          <w:rFonts w:ascii="Times New Roman" w:hAnsi="Times New Roman"/>
          <w:sz w:val="24"/>
          <w:szCs w:val="24"/>
        </w:rPr>
        <w:t xml:space="preserve"> скважины производится техническая рекультивация.</w:t>
      </w:r>
    </w:p>
    <w:p w14:paraId="05919449" w14:textId="77777777" w:rsidR="004D369F" w:rsidRPr="00503B3E" w:rsidRDefault="004D369F" w:rsidP="00E47194">
      <w:pPr>
        <w:ind w:firstLine="708"/>
        <w:rPr>
          <w:rFonts w:ascii="Times New Roman" w:hAnsi="Times New Roman"/>
          <w:sz w:val="24"/>
          <w:szCs w:val="24"/>
        </w:rPr>
      </w:pPr>
      <w:r w:rsidRPr="00503B3E">
        <w:rPr>
          <w:rFonts w:ascii="Times New Roman" w:hAnsi="Times New Roman"/>
          <w:sz w:val="24"/>
          <w:szCs w:val="24"/>
        </w:rPr>
        <w:t>На техническом этапе рекультивации земель в соответствии с ГОСТ 17.5.3.04-83 «Земли».</w:t>
      </w:r>
    </w:p>
    <w:p w14:paraId="3CF25B55" w14:textId="77777777" w:rsidR="004D369F" w:rsidRPr="00503B3E" w:rsidRDefault="004D369F" w:rsidP="00E47194">
      <w:pPr>
        <w:ind w:firstLine="708"/>
        <w:rPr>
          <w:rFonts w:ascii="Times New Roman" w:hAnsi="Times New Roman"/>
          <w:sz w:val="24"/>
          <w:szCs w:val="24"/>
        </w:rPr>
      </w:pPr>
      <w:r w:rsidRPr="00503B3E">
        <w:rPr>
          <w:rFonts w:ascii="Times New Roman" w:hAnsi="Times New Roman"/>
          <w:sz w:val="24"/>
          <w:szCs w:val="24"/>
        </w:rPr>
        <w:t>В процессе проведения планировки площадок бурения, строительно-монтажных</w:t>
      </w:r>
      <w:r>
        <w:rPr>
          <w:rFonts w:ascii="Times New Roman" w:hAnsi="Times New Roman"/>
          <w:sz w:val="24"/>
          <w:szCs w:val="24"/>
        </w:rPr>
        <w:t xml:space="preserve"> </w:t>
      </w:r>
      <w:r w:rsidRPr="00503B3E">
        <w:rPr>
          <w:rFonts w:ascii="Times New Roman" w:hAnsi="Times New Roman"/>
          <w:sz w:val="24"/>
          <w:szCs w:val="24"/>
        </w:rPr>
        <w:t>работ, буровых операции происходит нарушение почвенно-растительного слоя на</w:t>
      </w:r>
      <w:r>
        <w:rPr>
          <w:rFonts w:ascii="Times New Roman" w:hAnsi="Times New Roman"/>
          <w:sz w:val="24"/>
          <w:szCs w:val="24"/>
        </w:rPr>
        <w:t xml:space="preserve"> </w:t>
      </w:r>
      <w:r w:rsidRPr="00503B3E">
        <w:rPr>
          <w:rFonts w:ascii="Times New Roman" w:hAnsi="Times New Roman"/>
          <w:sz w:val="24"/>
          <w:szCs w:val="24"/>
        </w:rPr>
        <w:t>отведенных участках земли. Поэтому по мере завершения работ необходимо в соответствии</w:t>
      </w:r>
      <w:r>
        <w:rPr>
          <w:rFonts w:ascii="Times New Roman" w:hAnsi="Times New Roman"/>
          <w:sz w:val="24"/>
          <w:szCs w:val="24"/>
        </w:rPr>
        <w:t xml:space="preserve"> </w:t>
      </w:r>
      <w:r w:rsidRPr="00503B3E">
        <w:rPr>
          <w:rFonts w:ascii="Times New Roman" w:hAnsi="Times New Roman"/>
          <w:sz w:val="24"/>
          <w:szCs w:val="24"/>
        </w:rPr>
        <w:t>с данным проектом проводить техническую рекультивацию отчуждаемой территории.</w:t>
      </w:r>
    </w:p>
    <w:p w14:paraId="38A6A92A" w14:textId="77777777" w:rsidR="004D369F" w:rsidRPr="00503B3E" w:rsidRDefault="004D369F" w:rsidP="00E47194">
      <w:pPr>
        <w:ind w:firstLine="708"/>
        <w:rPr>
          <w:rFonts w:ascii="Times New Roman" w:hAnsi="Times New Roman"/>
          <w:sz w:val="24"/>
          <w:szCs w:val="24"/>
        </w:rPr>
      </w:pPr>
      <w:r w:rsidRPr="00503B3E">
        <w:rPr>
          <w:rFonts w:ascii="Times New Roman" w:hAnsi="Times New Roman"/>
          <w:sz w:val="24"/>
          <w:szCs w:val="24"/>
        </w:rPr>
        <w:t>Мероприятия по рекультивации земель выполняются в следующем порядке:</w:t>
      </w:r>
    </w:p>
    <w:p w14:paraId="6CB48F90" w14:textId="77777777" w:rsidR="004D369F" w:rsidRPr="00503B3E" w:rsidRDefault="004D369F" w:rsidP="00E47194">
      <w:pPr>
        <w:pStyle w:val="aff3"/>
        <w:ind w:left="0"/>
        <w:rPr>
          <w:rFonts w:ascii="Times New Roman" w:hAnsi="Times New Roman"/>
          <w:sz w:val="24"/>
          <w:szCs w:val="24"/>
        </w:rPr>
      </w:pPr>
      <w:r w:rsidRPr="00503B3E">
        <w:rPr>
          <w:rFonts w:ascii="Times New Roman" w:hAnsi="Times New Roman"/>
          <w:sz w:val="24"/>
          <w:szCs w:val="24"/>
        </w:rPr>
        <w:t>- работы по снятию и сохранению верхнего плодородного слоя земли при</w:t>
      </w:r>
      <w:r>
        <w:rPr>
          <w:rFonts w:ascii="Times New Roman" w:hAnsi="Times New Roman"/>
          <w:sz w:val="24"/>
          <w:szCs w:val="24"/>
        </w:rPr>
        <w:t xml:space="preserve"> </w:t>
      </w:r>
      <w:r w:rsidRPr="00503B3E">
        <w:rPr>
          <w:rFonts w:ascii="Times New Roman" w:hAnsi="Times New Roman"/>
          <w:sz w:val="24"/>
          <w:szCs w:val="24"/>
        </w:rPr>
        <w:t>планировке площадки перед началом ведения работ;</w:t>
      </w:r>
    </w:p>
    <w:p w14:paraId="65F48950" w14:textId="77777777" w:rsidR="004D369F" w:rsidRPr="00503B3E" w:rsidRDefault="004D369F" w:rsidP="00E47194">
      <w:pPr>
        <w:pStyle w:val="aff3"/>
        <w:ind w:left="0"/>
        <w:rPr>
          <w:rFonts w:ascii="Times New Roman" w:hAnsi="Times New Roman"/>
          <w:sz w:val="24"/>
          <w:szCs w:val="24"/>
        </w:rPr>
      </w:pPr>
      <w:r w:rsidRPr="00503B3E">
        <w:rPr>
          <w:rFonts w:ascii="Times New Roman" w:hAnsi="Times New Roman"/>
          <w:sz w:val="24"/>
          <w:szCs w:val="24"/>
        </w:rPr>
        <w:t>- перемещение снимаемых пород в отвал;</w:t>
      </w:r>
    </w:p>
    <w:p w14:paraId="7144A198" w14:textId="77777777" w:rsidR="004D369F" w:rsidRPr="00503B3E" w:rsidRDefault="004D369F" w:rsidP="00E47194">
      <w:pPr>
        <w:pStyle w:val="aff3"/>
        <w:ind w:left="0"/>
        <w:rPr>
          <w:rFonts w:ascii="Times New Roman" w:hAnsi="Times New Roman"/>
          <w:sz w:val="24"/>
          <w:szCs w:val="24"/>
        </w:rPr>
      </w:pPr>
      <w:r w:rsidRPr="00503B3E">
        <w:rPr>
          <w:rFonts w:ascii="Times New Roman" w:hAnsi="Times New Roman"/>
          <w:sz w:val="24"/>
          <w:szCs w:val="24"/>
        </w:rPr>
        <w:t>- очистка территории от мусора;</w:t>
      </w:r>
    </w:p>
    <w:p w14:paraId="70F834C2" w14:textId="77777777" w:rsidR="004D369F" w:rsidRPr="00503B3E" w:rsidRDefault="004D369F" w:rsidP="00E47194">
      <w:pPr>
        <w:pStyle w:val="aff3"/>
        <w:ind w:left="0"/>
        <w:rPr>
          <w:rFonts w:ascii="Times New Roman" w:hAnsi="Times New Roman"/>
          <w:sz w:val="24"/>
          <w:szCs w:val="24"/>
        </w:rPr>
      </w:pPr>
      <w:r w:rsidRPr="00503B3E">
        <w:rPr>
          <w:rFonts w:ascii="Times New Roman" w:hAnsi="Times New Roman"/>
          <w:sz w:val="24"/>
          <w:szCs w:val="24"/>
        </w:rPr>
        <w:t>- сбор и вывоз с территории загрязненного грунта;</w:t>
      </w:r>
    </w:p>
    <w:p w14:paraId="7D0CF015" w14:textId="77777777" w:rsidR="004D369F" w:rsidRPr="00503B3E" w:rsidRDefault="004D369F" w:rsidP="00E47194">
      <w:pPr>
        <w:pStyle w:val="aff3"/>
        <w:ind w:left="0"/>
        <w:rPr>
          <w:rFonts w:ascii="Times New Roman" w:hAnsi="Times New Roman"/>
          <w:sz w:val="24"/>
          <w:szCs w:val="24"/>
        </w:rPr>
      </w:pPr>
      <w:r w:rsidRPr="00503B3E">
        <w:rPr>
          <w:rFonts w:ascii="Times New Roman" w:hAnsi="Times New Roman"/>
          <w:sz w:val="24"/>
          <w:szCs w:val="24"/>
        </w:rPr>
        <w:t>- нанесение снятого слоя на восстанавливаемые земли после завершения работ.</w:t>
      </w:r>
    </w:p>
    <w:p w14:paraId="74634E56" w14:textId="76A75235" w:rsidR="004D369F" w:rsidRPr="00503B3E" w:rsidRDefault="004D369F" w:rsidP="00E47194">
      <w:pPr>
        <w:ind w:firstLine="708"/>
        <w:rPr>
          <w:rFonts w:ascii="Times New Roman" w:hAnsi="Times New Roman"/>
          <w:sz w:val="24"/>
          <w:szCs w:val="24"/>
        </w:rPr>
      </w:pPr>
      <w:r w:rsidRPr="00503B3E">
        <w:rPr>
          <w:rFonts w:ascii="Times New Roman" w:hAnsi="Times New Roman"/>
          <w:sz w:val="24"/>
          <w:szCs w:val="24"/>
        </w:rPr>
        <w:t>При снятии верхнего слоя необходимо учесть объем земляных работ, зависящий от</w:t>
      </w:r>
      <w:r>
        <w:rPr>
          <w:rFonts w:ascii="Times New Roman" w:hAnsi="Times New Roman"/>
          <w:sz w:val="24"/>
          <w:szCs w:val="24"/>
        </w:rPr>
        <w:t xml:space="preserve"> </w:t>
      </w:r>
      <w:r w:rsidRPr="00503B3E">
        <w:rPr>
          <w:rFonts w:ascii="Times New Roman" w:hAnsi="Times New Roman"/>
          <w:sz w:val="24"/>
          <w:szCs w:val="24"/>
        </w:rPr>
        <w:t>толщины снимаемого слоя, глубину пробуриваемой скважины, продолжительность</w:t>
      </w:r>
      <w:r>
        <w:rPr>
          <w:rFonts w:ascii="Times New Roman" w:hAnsi="Times New Roman"/>
          <w:sz w:val="24"/>
          <w:szCs w:val="24"/>
        </w:rPr>
        <w:t xml:space="preserve"> </w:t>
      </w:r>
      <w:r w:rsidRPr="00503B3E">
        <w:rPr>
          <w:rFonts w:ascii="Times New Roman" w:hAnsi="Times New Roman"/>
          <w:sz w:val="24"/>
          <w:szCs w:val="24"/>
        </w:rPr>
        <w:t>ведения буровых работ. При проведении работ по восстановлению почвенно</w:t>
      </w:r>
      <w:r w:rsidR="00B24656">
        <w:rPr>
          <w:rFonts w:ascii="Times New Roman" w:hAnsi="Times New Roman"/>
          <w:sz w:val="24"/>
          <w:szCs w:val="24"/>
        </w:rPr>
        <w:t xml:space="preserve"> </w:t>
      </w:r>
      <w:r w:rsidRPr="00503B3E">
        <w:rPr>
          <w:rFonts w:ascii="Times New Roman" w:hAnsi="Times New Roman"/>
          <w:sz w:val="24"/>
          <w:szCs w:val="24"/>
        </w:rPr>
        <w:t>растительного</w:t>
      </w:r>
      <w:r>
        <w:rPr>
          <w:rFonts w:ascii="Times New Roman" w:hAnsi="Times New Roman"/>
          <w:sz w:val="24"/>
          <w:szCs w:val="24"/>
        </w:rPr>
        <w:t xml:space="preserve"> </w:t>
      </w:r>
      <w:r w:rsidRPr="00503B3E">
        <w:rPr>
          <w:rFonts w:ascii="Times New Roman" w:hAnsi="Times New Roman"/>
          <w:sz w:val="24"/>
          <w:szCs w:val="24"/>
        </w:rPr>
        <w:t>слоя потребуется бульдо</w:t>
      </w:r>
      <w:r w:rsidR="00E5394D">
        <w:rPr>
          <w:rFonts w:ascii="Times New Roman" w:hAnsi="Times New Roman"/>
          <w:sz w:val="24"/>
          <w:szCs w:val="24"/>
        </w:rPr>
        <w:t>зер.</w:t>
      </w:r>
      <w:r w:rsidR="0046425C">
        <w:rPr>
          <w:rFonts w:ascii="Times New Roman" w:hAnsi="Times New Roman"/>
          <w:sz w:val="24"/>
          <w:szCs w:val="24"/>
        </w:rPr>
        <w:t xml:space="preserve"> На территории участка «</w:t>
      </w:r>
      <w:r w:rsidR="00A002CD">
        <w:rPr>
          <w:rFonts w:ascii="Times New Roman" w:hAnsi="Times New Roman"/>
          <w:sz w:val="24"/>
          <w:szCs w:val="24"/>
        </w:rPr>
        <w:t>Саркрамабас</w:t>
      </w:r>
      <w:r w:rsidR="00E5394D">
        <w:rPr>
          <w:rFonts w:ascii="Times New Roman" w:hAnsi="Times New Roman"/>
          <w:sz w:val="24"/>
          <w:szCs w:val="24"/>
        </w:rPr>
        <w:t>»</w:t>
      </w:r>
      <w:r w:rsidRPr="00503B3E">
        <w:rPr>
          <w:rFonts w:ascii="Times New Roman" w:hAnsi="Times New Roman"/>
          <w:sz w:val="24"/>
          <w:szCs w:val="24"/>
        </w:rPr>
        <w:t>, учитывая специфику региона</w:t>
      </w:r>
      <w:r>
        <w:rPr>
          <w:rFonts w:ascii="Times New Roman" w:hAnsi="Times New Roman"/>
          <w:sz w:val="24"/>
          <w:szCs w:val="24"/>
        </w:rPr>
        <w:t xml:space="preserve"> </w:t>
      </w:r>
      <w:r w:rsidRPr="00503B3E">
        <w:rPr>
          <w:rFonts w:ascii="Times New Roman" w:hAnsi="Times New Roman"/>
          <w:sz w:val="24"/>
          <w:szCs w:val="24"/>
        </w:rPr>
        <w:t>и отсутствие пресной воды, озеленение не предусматривается.</w:t>
      </w:r>
    </w:p>
    <w:p w14:paraId="20C12B0F" w14:textId="77777777" w:rsidR="004D369F" w:rsidRPr="00503B3E" w:rsidRDefault="004D369F" w:rsidP="00E47194">
      <w:pPr>
        <w:ind w:firstLine="708"/>
        <w:rPr>
          <w:rFonts w:ascii="Times New Roman" w:hAnsi="Times New Roman"/>
          <w:sz w:val="24"/>
          <w:szCs w:val="24"/>
        </w:rPr>
      </w:pPr>
      <w:r w:rsidRPr="00503B3E">
        <w:rPr>
          <w:rFonts w:ascii="Times New Roman" w:hAnsi="Times New Roman"/>
          <w:sz w:val="24"/>
          <w:szCs w:val="24"/>
        </w:rPr>
        <w:t>Биологическая рекультивация территорий не предусматривается из-за</w:t>
      </w:r>
      <w:r>
        <w:rPr>
          <w:rFonts w:ascii="Times New Roman" w:hAnsi="Times New Roman"/>
          <w:sz w:val="24"/>
          <w:szCs w:val="24"/>
        </w:rPr>
        <w:t xml:space="preserve"> </w:t>
      </w:r>
      <w:r w:rsidRPr="00503B3E">
        <w:rPr>
          <w:rFonts w:ascii="Times New Roman" w:hAnsi="Times New Roman"/>
          <w:sz w:val="24"/>
          <w:szCs w:val="24"/>
        </w:rPr>
        <w:t>расположения площадок строительства скважин в пустынной ландшафтной зоне.</w:t>
      </w:r>
    </w:p>
    <w:p w14:paraId="1635463F" w14:textId="48211289" w:rsidR="0034618D" w:rsidRPr="00935DB2" w:rsidRDefault="004D369F" w:rsidP="00E47194">
      <w:pPr>
        <w:ind w:firstLine="708"/>
        <w:rPr>
          <w:rFonts w:ascii="Times New Roman" w:hAnsi="Times New Roman"/>
          <w:sz w:val="24"/>
          <w:szCs w:val="24"/>
        </w:rPr>
      </w:pPr>
      <w:r w:rsidRPr="00503B3E">
        <w:rPr>
          <w:rFonts w:ascii="Times New Roman" w:hAnsi="Times New Roman"/>
          <w:sz w:val="24"/>
          <w:szCs w:val="24"/>
        </w:rPr>
        <w:t xml:space="preserve">Выполнение проектных решений с соблюдением норм и правил </w:t>
      </w:r>
      <w:r w:rsidR="0034618D">
        <w:rPr>
          <w:rFonts w:ascii="Times New Roman" w:hAnsi="Times New Roman"/>
          <w:sz w:val="24"/>
          <w:szCs w:val="24"/>
        </w:rPr>
        <w:t>ликвидации</w:t>
      </w:r>
      <w:r>
        <w:rPr>
          <w:rFonts w:ascii="Times New Roman" w:hAnsi="Times New Roman"/>
          <w:sz w:val="24"/>
          <w:szCs w:val="24"/>
        </w:rPr>
        <w:t xml:space="preserve"> скважин, а </w:t>
      </w:r>
      <w:r w:rsidRPr="00503B3E">
        <w:rPr>
          <w:rFonts w:ascii="Times New Roman" w:hAnsi="Times New Roman"/>
          <w:sz w:val="24"/>
          <w:szCs w:val="24"/>
        </w:rPr>
        <w:t>также мероприятий по охране окружающей среды, не приведет к значительному</w:t>
      </w:r>
      <w:r>
        <w:rPr>
          <w:rFonts w:ascii="Times New Roman" w:hAnsi="Times New Roman"/>
          <w:sz w:val="24"/>
          <w:szCs w:val="24"/>
        </w:rPr>
        <w:t xml:space="preserve"> </w:t>
      </w:r>
      <w:r w:rsidRPr="00503B3E">
        <w:rPr>
          <w:rFonts w:ascii="Times New Roman" w:hAnsi="Times New Roman"/>
          <w:sz w:val="24"/>
          <w:szCs w:val="24"/>
        </w:rPr>
        <w:t>воздействию на окружающую природную среду.</w:t>
      </w:r>
      <w:bookmarkStart w:id="495" w:name="_Toc101536113"/>
      <w:bookmarkStart w:id="496" w:name="_Toc101536114"/>
      <w:bookmarkStart w:id="497" w:name="_Toc101536115"/>
      <w:bookmarkStart w:id="498" w:name="_Toc101536116"/>
      <w:bookmarkStart w:id="499" w:name="_Toc101536117"/>
      <w:bookmarkStart w:id="500" w:name="_Toc101536118"/>
      <w:bookmarkStart w:id="501" w:name="_Toc101536119"/>
      <w:bookmarkStart w:id="502" w:name="_Toc101536120"/>
      <w:bookmarkStart w:id="503" w:name="_Toc101536121"/>
      <w:bookmarkStart w:id="504" w:name="_Toc101536122"/>
      <w:bookmarkStart w:id="505" w:name="_Toc101536123"/>
      <w:bookmarkStart w:id="506" w:name="_Toc101536124"/>
      <w:bookmarkStart w:id="507" w:name="_Toc101536125"/>
      <w:bookmarkStart w:id="508" w:name="_Toc101536126"/>
      <w:bookmarkStart w:id="509" w:name="_Toc101536127"/>
      <w:bookmarkStart w:id="510" w:name="_Toc101536128"/>
      <w:bookmarkStart w:id="511" w:name="_Toc101536129"/>
      <w:bookmarkStart w:id="512" w:name="_Toc101536130"/>
      <w:bookmarkStart w:id="513" w:name="_Toc101536131"/>
      <w:bookmarkStart w:id="514" w:name="_Toc132612819"/>
      <w:bookmarkStart w:id="515" w:name="_Toc205275474"/>
      <w:bookmarkStart w:id="516" w:name="_Toc267746704"/>
      <w:bookmarkStart w:id="517" w:name="_Toc308099068"/>
      <w:bookmarkStart w:id="518" w:name="_Toc331425813"/>
      <w:bookmarkStart w:id="519" w:name="_Toc331425921"/>
      <w:bookmarkStart w:id="520" w:name="_Toc353809133"/>
      <w:bookmarkStart w:id="521" w:name="_Toc1638286"/>
      <w:bookmarkStart w:id="522" w:name="_Toc32315021"/>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14:paraId="14D4ADCA" w14:textId="3B10CDF4" w:rsidR="00E646FF" w:rsidRPr="00597D09" w:rsidRDefault="00E64F74" w:rsidP="00E64F74">
      <w:pPr>
        <w:pStyle w:val="1"/>
        <w:numPr>
          <w:ilvl w:val="0"/>
          <w:numId w:val="0"/>
        </w:numPr>
        <w:jc w:val="both"/>
      </w:pPr>
      <w:bookmarkStart w:id="523" w:name="_Toc197434657"/>
      <w:r>
        <w:t xml:space="preserve">9. </w:t>
      </w:r>
      <w:r w:rsidR="00BF2493" w:rsidRPr="00597D09">
        <w:rPr>
          <w:caps w:val="0"/>
        </w:rPr>
        <w:t>ОЦЕНКА ВОЗДЕЙСТВИЯ НА РАСТИТЕЛЬНОСТЬ</w:t>
      </w:r>
      <w:bookmarkEnd w:id="514"/>
      <w:bookmarkEnd w:id="523"/>
    </w:p>
    <w:p w14:paraId="3E1BDC20" w14:textId="77777777" w:rsidR="005C3214" w:rsidRPr="00E646FF" w:rsidRDefault="00E64F74" w:rsidP="00E64F74">
      <w:pPr>
        <w:pStyle w:val="2"/>
        <w:numPr>
          <w:ilvl w:val="0"/>
          <w:numId w:val="0"/>
        </w:numPr>
      </w:pPr>
      <w:bookmarkStart w:id="524" w:name="_Toc132612820"/>
      <w:bookmarkStart w:id="525" w:name="_Toc197434658"/>
      <w:r>
        <w:t xml:space="preserve">9.1. </w:t>
      </w:r>
      <w:r w:rsidR="00E646FF">
        <w:t>Современное состояние р</w:t>
      </w:r>
      <w:r w:rsidR="00FD5D9D">
        <w:t>астительного покрова в зоне возд</w:t>
      </w:r>
      <w:r w:rsidR="00E646FF">
        <w:t>ействия объе</w:t>
      </w:r>
      <w:r w:rsidR="00FD5D9D">
        <w:t>к</w:t>
      </w:r>
      <w:r w:rsidR="00E646FF">
        <w:t>та</w:t>
      </w:r>
      <w:bookmarkEnd w:id="515"/>
      <w:bookmarkEnd w:id="516"/>
      <w:bookmarkEnd w:id="517"/>
      <w:bookmarkEnd w:id="518"/>
      <w:bookmarkEnd w:id="519"/>
      <w:bookmarkEnd w:id="520"/>
      <w:bookmarkEnd w:id="521"/>
      <w:bookmarkEnd w:id="522"/>
      <w:bookmarkEnd w:id="524"/>
      <w:bookmarkEnd w:id="525"/>
    </w:p>
    <w:p w14:paraId="4DD884E0" w14:textId="77777777" w:rsidR="00E646FF" w:rsidRDefault="00E646FF" w:rsidP="00E47194">
      <w:pPr>
        <w:autoSpaceDE w:val="0"/>
        <w:autoSpaceDN w:val="0"/>
        <w:adjustRightInd w:val="0"/>
        <w:ind w:firstLine="708"/>
        <w:rPr>
          <w:rFonts w:ascii="Times New Roman" w:hAnsi="Times New Roman"/>
          <w:sz w:val="24"/>
          <w:szCs w:val="24"/>
        </w:rPr>
      </w:pPr>
      <w:r>
        <w:rPr>
          <w:rFonts w:ascii="Times New Roman" w:hAnsi="Times New Roman"/>
          <w:sz w:val="24"/>
          <w:szCs w:val="24"/>
        </w:rPr>
        <w:t>Мониторинг растительности должен производиться в комплексе с изучением почвенного покрова. Это даст возможность более детально определить направление процессов природной и антропогенной динамики растительности и выявить негативные тенденции.</w:t>
      </w:r>
    </w:p>
    <w:p w14:paraId="066E69A2" w14:textId="77777777" w:rsidR="00E646FF" w:rsidRDefault="00E646FF" w:rsidP="00653FE4">
      <w:pPr>
        <w:autoSpaceDE w:val="0"/>
        <w:autoSpaceDN w:val="0"/>
        <w:adjustRightInd w:val="0"/>
        <w:rPr>
          <w:rFonts w:ascii="Times New Roman" w:hAnsi="Times New Roman"/>
          <w:sz w:val="24"/>
          <w:szCs w:val="24"/>
        </w:rPr>
      </w:pPr>
      <w:r>
        <w:rPr>
          <w:rFonts w:ascii="Times New Roman" w:hAnsi="Times New Roman"/>
          <w:sz w:val="24"/>
          <w:szCs w:val="24"/>
        </w:rPr>
        <w:t>Периодичность наблюдений - 1 раз в год.</w:t>
      </w:r>
    </w:p>
    <w:p w14:paraId="097C9BDD" w14:textId="77777777" w:rsidR="008144BA" w:rsidRDefault="00AD6E43" w:rsidP="00AD6E43">
      <w:pPr>
        <w:pStyle w:val="2"/>
        <w:numPr>
          <w:ilvl w:val="0"/>
          <w:numId w:val="0"/>
        </w:numPr>
      </w:pPr>
      <w:bookmarkStart w:id="526" w:name="_Toc132612821"/>
      <w:bookmarkStart w:id="527" w:name="_Toc197434659"/>
      <w:r>
        <w:t xml:space="preserve">9.2. </w:t>
      </w:r>
      <w:r w:rsidR="008144BA">
        <w:t>Характеристика факторов среды обитания растений, влияющих на их состояние</w:t>
      </w:r>
      <w:bookmarkEnd w:id="526"/>
      <w:bookmarkEnd w:id="527"/>
    </w:p>
    <w:p w14:paraId="0C741BE5" w14:textId="77777777" w:rsidR="008144BA" w:rsidRPr="008144BA" w:rsidRDefault="008144BA" w:rsidP="00E47194">
      <w:pPr>
        <w:ind w:firstLine="708"/>
        <w:rPr>
          <w:rFonts w:ascii="Times New Roman" w:hAnsi="Times New Roman"/>
          <w:sz w:val="24"/>
          <w:szCs w:val="24"/>
        </w:rPr>
      </w:pPr>
      <w:r w:rsidRPr="008144BA">
        <w:rPr>
          <w:rFonts w:ascii="Times New Roman" w:hAnsi="Times New Roman"/>
          <w:sz w:val="24"/>
          <w:szCs w:val="24"/>
        </w:rPr>
        <w:t>Потенциальными источниками воздействия на растительность при проведении</w:t>
      </w:r>
      <w:r>
        <w:rPr>
          <w:rFonts w:ascii="Times New Roman" w:hAnsi="Times New Roman"/>
          <w:sz w:val="24"/>
          <w:szCs w:val="24"/>
        </w:rPr>
        <w:t xml:space="preserve"> </w:t>
      </w:r>
      <w:r w:rsidRPr="008144BA">
        <w:rPr>
          <w:rFonts w:ascii="Times New Roman" w:hAnsi="Times New Roman"/>
          <w:sz w:val="24"/>
          <w:szCs w:val="24"/>
        </w:rPr>
        <w:t>планируемых работ являются: автотранспорт, монтаж, демонтаж бурового оборудования и</w:t>
      </w:r>
      <w:r>
        <w:rPr>
          <w:rFonts w:ascii="Times New Roman" w:hAnsi="Times New Roman"/>
          <w:sz w:val="24"/>
          <w:szCs w:val="24"/>
        </w:rPr>
        <w:t xml:space="preserve"> </w:t>
      </w:r>
      <w:r w:rsidRPr="008144BA">
        <w:rPr>
          <w:rFonts w:ascii="Times New Roman" w:hAnsi="Times New Roman"/>
          <w:sz w:val="24"/>
          <w:szCs w:val="24"/>
        </w:rPr>
        <w:t>химическое загрязнение.</w:t>
      </w:r>
    </w:p>
    <w:p w14:paraId="5D5ED2EB" w14:textId="77777777" w:rsidR="008144BA" w:rsidRPr="008144BA" w:rsidRDefault="008144BA" w:rsidP="00E47194">
      <w:pPr>
        <w:ind w:firstLine="708"/>
        <w:rPr>
          <w:rFonts w:ascii="Times New Roman" w:hAnsi="Times New Roman"/>
          <w:sz w:val="24"/>
          <w:szCs w:val="24"/>
        </w:rPr>
      </w:pPr>
      <w:r w:rsidRPr="008144BA">
        <w:rPr>
          <w:rFonts w:ascii="Times New Roman" w:hAnsi="Times New Roman"/>
          <w:sz w:val="24"/>
          <w:szCs w:val="24"/>
        </w:rPr>
        <w:t>В последние годы значительно расширилась сеть несанкционированных полевых</w:t>
      </w:r>
      <w:r>
        <w:rPr>
          <w:rFonts w:ascii="Times New Roman" w:hAnsi="Times New Roman"/>
          <w:sz w:val="24"/>
          <w:szCs w:val="24"/>
        </w:rPr>
        <w:t xml:space="preserve"> </w:t>
      </w:r>
      <w:r w:rsidRPr="008144BA">
        <w:rPr>
          <w:rFonts w:ascii="Times New Roman" w:hAnsi="Times New Roman"/>
          <w:sz w:val="24"/>
          <w:szCs w:val="24"/>
        </w:rPr>
        <w:t>дорог, в связи с прогрессирующим освоением территории. Это воздействие приводит к</w:t>
      </w:r>
      <w:r>
        <w:rPr>
          <w:rFonts w:ascii="Times New Roman" w:hAnsi="Times New Roman"/>
          <w:sz w:val="24"/>
          <w:szCs w:val="24"/>
        </w:rPr>
        <w:t xml:space="preserve"> </w:t>
      </w:r>
      <w:r w:rsidRPr="008144BA">
        <w:rPr>
          <w:rFonts w:ascii="Times New Roman" w:hAnsi="Times New Roman"/>
          <w:sz w:val="24"/>
          <w:szCs w:val="24"/>
        </w:rPr>
        <w:t>полному уничтожению растительного покрова по трассам полевых автодорог.</w:t>
      </w:r>
    </w:p>
    <w:p w14:paraId="19CE5A17" w14:textId="77777777" w:rsidR="008144BA" w:rsidRPr="008144BA" w:rsidRDefault="008144BA" w:rsidP="00653FE4">
      <w:pPr>
        <w:rPr>
          <w:rFonts w:ascii="Times New Roman" w:hAnsi="Times New Roman"/>
          <w:sz w:val="24"/>
          <w:szCs w:val="24"/>
        </w:rPr>
      </w:pPr>
      <w:r w:rsidRPr="008144BA">
        <w:rPr>
          <w:rFonts w:ascii="Times New Roman" w:hAnsi="Times New Roman"/>
          <w:sz w:val="24"/>
          <w:szCs w:val="24"/>
        </w:rPr>
        <w:t>Нарушенность растительности в результате транспортного воздействия составляет</w:t>
      </w:r>
      <w:r>
        <w:rPr>
          <w:rFonts w:ascii="Times New Roman" w:hAnsi="Times New Roman"/>
          <w:sz w:val="24"/>
          <w:szCs w:val="24"/>
        </w:rPr>
        <w:t xml:space="preserve"> </w:t>
      </w:r>
      <w:r w:rsidRPr="008144BA">
        <w:rPr>
          <w:rFonts w:ascii="Times New Roman" w:hAnsi="Times New Roman"/>
          <w:sz w:val="24"/>
          <w:szCs w:val="24"/>
        </w:rPr>
        <w:t>иногда</w:t>
      </w:r>
      <w:r>
        <w:rPr>
          <w:rFonts w:ascii="Times New Roman" w:hAnsi="Times New Roman"/>
          <w:sz w:val="24"/>
          <w:szCs w:val="24"/>
        </w:rPr>
        <w:t xml:space="preserve"> </w:t>
      </w:r>
      <w:r w:rsidRPr="008144BA">
        <w:rPr>
          <w:rFonts w:ascii="Times New Roman" w:hAnsi="Times New Roman"/>
          <w:sz w:val="24"/>
          <w:szCs w:val="24"/>
        </w:rPr>
        <w:t>до 5 % от общей площади.</w:t>
      </w:r>
    </w:p>
    <w:p w14:paraId="1C62DA3B" w14:textId="77777777" w:rsidR="008144BA" w:rsidRPr="008144BA" w:rsidRDefault="008144BA" w:rsidP="00E47194">
      <w:pPr>
        <w:ind w:firstLine="708"/>
        <w:rPr>
          <w:rFonts w:ascii="Times New Roman" w:hAnsi="Times New Roman"/>
          <w:sz w:val="24"/>
          <w:szCs w:val="24"/>
        </w:rPr>
      </w:pPr>
      <w:r w:rsidRPr="008144BA">
        <w:rPr>
          <w:rFonts w:ascii="Times New Roman" w:hAnsi="Times New Roman"/>
          <w:sz w:val="24"/>
          <w:szCs w:val="24"/>
        </w:rPr>
        <w:t>Повсеместно негативное влияние на состояние растительного покрова оказывает</w:t>
      </w:r>
      <w:r>
        <w:rPr>
          <w:rFonts w:ascii="Times New Roman" w:hAnsi="Times New Roman"/>
          <w:sz w:val="24"/>
          <w:szCs w:val="24"/>
        </w:rPr>
        <w:t xml:space="preserve"> </w:t>
      </w:r>
      <w:r w:rsidRPr="008144BA">
        <w:rPr>
          <w:rFonts w:ascii="Times New Roman" w:hAnsi="Times New Roman"/>
          <w:sz w:val="24"/>
          <w:szCs w:val="24"/>
        </w:rPr>
        <w:t>возрастающее химическое загрязнение территории. Особенно сильно этот фактор</w:t>
      </w:r>
      <w:r>
        <w:rPr>
          <w:rFonts w:ascii="Times New Roman" w:hAnsi="Times New Roman"/>
          <w:sz w:val="24"/>
          <w:szCs w:val="24"/>
        </w:rPr>
        <w:t xml:space="preserve"> </w:t>
      </w:r>
      <w:r w:rsidRPr="008144BA">
        <w:rPr>
          <w:rFonts w:ascii="Times New Roman" w:hAnsi="Times New Roman"/>
          <w:sz w:val="24"/>
          <w:szCs w:val="24"/>
        </w:rPr>
        <w:t>проявляется в зоне влияния нефтепромыслов. Растительный покров этих участков угнетен,</w:t>
      </w:r>
    </w:p>
    <w:p w14:paraId="175AD3EA" w14:textId="77777777" w:rsidR="008144BA" w:rsidRPr="008144BA" w:rsidRDefault="008144BA" w:rsidP="00653FE4">
      <w:pPr>
        <w:rPr>
          <w:rFonts w:ascii="Times New Roman" w:hAnsi="Times New Roman"/>
          <w:sz w:val="24"/>
          <w:szCs w:val="24"/>
        </w:rPr>
      </w:pPr>
      <w:r w:rsidRPr="008144BA">
        <w:rPr>
          <w:rFonts w:ascii="Times New Roman" w:hAnsi="Times New Roman"/>
          <w:sz w:val="24"/>
          <w:szCs w:val="24"/>
        </w:rPr>
        <w:t>естественное возобновление видов подавлено.</w:t>
      </w:r>
    </w:p>
    <w:p w14:paraId="1280809E" w14:textId="77777777" w:rsidR="008144BA" w:rsidRPr="008144BA" w:rsidRDefault="008144BA" w:rsidP="00E47194">
      <w:pPr>
        <w:ind w:firstLine="708"/>
        <w:rPr>
          <w:rFonts w:ascii="Times New Roman" w:hAnsi="Times New Roman"/>
          <w:sz w:val="24"/>
          <w:szCs w:val="24"/>
        </w:rPr>
      </w:pPr>
      <w:r w:rsidRPr="008144BA">
        <w:rPr>
          <w:rFonts w:ascii="Times New Roman" w:hAnsi="Times New Roman"/>
          <w:sz w:val="24"/>
          <w:szCs w:val="24"/>
        </w:rPr>
        <w:t>Химическое загрязнение растительности нефтепродуктами повсеместно имеет</w:t>
      </w:r>
      <w:r>
        <w:rPr>
          <w:rFonts w:ascii="Times New Roman" w:hAnsi="Times New Roman"/>
          <w:sz w:val="24"/>
          <w:szCs w:val="24"/>
        </w:rPr>
        <w:t xml:space="preserve"> </w:t>
      </w:r>
      <w:r w:rsidRPr="008144BA">
        <w:rPr>
          <w:rFonts w:ascii="Times New Roman" w:hAnsi="Times New Roman"/>
          <w:sz w:val="24"/>
          <w:szCs w:val="24"/>
        </w:rPr>
        <w:t>место на территории участка. Оно выражается в потере флористического разнообразия</w:t>
      </w:r>
      <w:r>
        <w:rPr>
          <w:rFonts w:ascii="Times New Roman" w:hAnsi="Times New Roman"/>
          <w:sz w:val="24"/>
          <w:szCs w:val="24"/>
        </w:rPr>
        <w:t xml:space="preserve"> </w:t>
      </w:r>
      <w:r w:rsidRPr="008144BA">
        <w:rPr>
          <w:rFonts w:ascii="Times New Roman" w:hAnsi="Times New Roman"/>
          <w:sz w:val="24"/>
          <w:szCs w:val="24"/>
        </w:rPr>
        <w:t>сообществ, ухудшении жизненного состояния и утрате репродуктивности произрастающих</w:t>
      </w:r>
      <w:r>
        <w:rPr>
          <w:rFonts w:ascii="Times New Roman" w:hAnsi="Times New Roman"/>
          <w:sz w:val="24"/>
          <w:szCs w:val="24"/>
        </w:rPr>
        <w:t xml:space="preserve"> </w:t>
      </w:r>
      <w:r w:rsidRPr="008144BA">
        <w:rPr>
          <w:rFonts w:ascii="Times New Roman" w:hAnsi="Times New Roman"/>
          <w:sz w:val="24"/>
          <w:szCs w:val="24"/>
        </w:rPr>
        <w:t>там видов. В связи с этим ослаблена способность видов и сообществ к самовосстановлению</w:t>
      </w:r>
      <w:r>
        <w:rPr>
          <w:rFonts w:ascii="Times New Roman" w:hAnsi="Times New Roman"/>
          <w:sz w:val="24"/>
          <w:szCs w:val="24"/>
        </w:rPr>
        <w:t xml:space="preserve"> </w:t>
      </w:r>
      <w:r w:rsidRPr="008144BA">
        <w:rPr>
          <w:rFonts w:ascii="Times New Roman" w:hAnsi="Times New Roman"/>
          <w:sz w:val="24"/>
          <w:szCs w:val="24"/>
        </w:rPr>
        <w:t>и отсутствует компенсационная возможность местной флоры. Такие участки нуждаются в</w:t>
      </w:r>
      <w:r>
        <w:rPr>
          <w:rFonts w:ascii="Times New Roman" w:hAnsi="Times New Roman"/>
          <w:sz w:val="24"/>
          <w:szCs w:val="24"/>
        </w:rPr>
        <w:t xml:space="preserve"> </w:t>
      </w:r>
      <w:r w:rsidRPr="008144BA">
        <w:rPr>
          <w:rFonts w:ascii="Times New Roman" w:hAnsi="Times New Roman"/>
          <w:sz w:val="24"/>
          <w:szCs w:val="24"/>
        </w:rPr>
        <w:t>рекультивации.</w:t>
      </w:r>
    </w:p>
    <w:p w14:paraId="66D2E13F" w14:textId="77777777" w:rsidR="008144BA" w:rsidRPr="008144BA" w:rsidRDefault="008144BA" w:rsidP="00653FE4">
      <w:pPr>
        <w:rPr>
          <w:rFonts w:ascii="Times New Roman" w:hAnsi="Times New Roman"/>
          <w:sz w:val="24"/>
          <w:szCs w:val="24"/>
        </w:rPr>
      </w:pPr>
      <w:r w:rsidRPr="008144BA">
        <w:rPr>
          <w:rFonts w:ascii="Times New Roman" w:hAnsi="Times New Roman"/>
          <w:sz w:val="24"/>
          <w:szCs w:val="24"/>
        </w:rPr>
        <w:t>Растительность, произраста</w:t>
      </w:r>
      <w:r w:rsidR="00E5394D">
        <w:rPr>
          <w:rFonts w:ascii="Times New Roman" w:hAnsi="Times New Roman"/>
          <w:sz w:val="24"/>
          <w:szCs w:val="24"/>
        </w:rPr>
        <w:t>ющая на территории участка работ</w:t>
      </w:r>
      <w:r w:rsidRPr="008144BA">
        <w:rPr>
          <w:rFonts w:ascii="Times New Roman" w:hAnsi="Times New Roman"/>
          <w:sz w:val="24"/>
          <w:szCs w:val="24"/>
        </w:rPr>
        <w:t>, периодически</w:t>
      </w:r>
      <w:r>
        <w:rPr>
          <w:rFonts w:ascii="Times New Roman" w:hAnsi="Times New Roman"/>
          <w:sz w:val="24"/>
          <w:szCs w:val="24"/>
        </w:rPr>
        <w:t xml:space="preserve"> </w:t>
      </w:r>
      <w:r w:rsidRPr="008144BA">
        <w:rPr>
          <w:rFonts w:ascii="Times New Roman" w:hAnsi="Times New Roman"/>
          <w:sz w:val="24"/>
          <w:szCs w:val="24"/>
        </w:rPr>
        <w:t>испытывала в процессе предыдущих работ по добыче нефти воздействие нефтяных газов.</w:t>
      </w:r>
    </w:p>
    <w:p w14:paraId="43182266" w14:textId="77777777" w:rsidR="008144BA" w:rsidRPr="008144BA" w:rsidRDefault="008144BA" w:rsidP="00E47194">
      <w:pPr>
        <w:ind w:firstLine="708"/>
        <w:rPr>
          <w:rFonts w:ascii="Times New Roman" w:hAnsi="Times New Roman"/>
          <w:sz w:val="24"/>
          <w:szCs w:val="24"/>
        </w:rPr>
      </w:pPr>
      <w:r w:rsidRPr="008144BA">
        <w:rPr>
          <w:rFonts w:ascii="Times New Roman" w:hAnsi="Times New Roman"/>
          <w:sz w:val="24"/>
          <w:szCs w:val="24"/>
        </w:rPr>
        <w:t>Аккумуляция газа в экосистеме идет с участием трех компонентов: растительности</w:t>
      </w:r>
      <w:r>
        <w:rPr>
          <w:rFonts w:ascii="Times New Roman" w:hAnsi="Times New Roman"/>
          <w:sz w:val="24"/>
          <w:szCs w:val="24"/>
        </w:rPr>
        <w:t xml:space="preserve">, </w:t>
      </w:r>
      <w:r w:rsidRPr="008144BA">
        <w:rPr>
          <w:rFonts w:ascii="Times New Roman" w:hAnsi="Times New Roman"/>
          <w:sz w:val="24"/>
          <w:szCs w:val="24"/>
        </w:rPr>
        <w:t>почвы и влаги. В зависимости от погодно-климатических условий, солнечной радиации и</w:t>
      </w:r>
      <w:r>
        <w:rPr>
          <w:rFonts w:ascii="Times New Roman" w:hAnsi="Times New Roman"/>
          <w:sz w:val="24"/>
          <w:szCs w:val="24"/>
        </w:rPr>
        <w:t xml:space="preserve"> </w:t>
      </w:r>
      <w:r w:rsidRPr="008144BA">
        <w:rPr>
          <w:rFonts w:ascii="Times New Roman" w:hAnsi="Times New Roman"/>
          <w:sz w:val="24"/>
          <w:szCs w:val="24"/>
        </w:rPr>
        <w:t>влажности почв может изменяться поглотительная способность и удельный вес этих</w:t>
      </w:r>
      <w:r>
        <w:rPr>
          <w:rFonts w:ascii="Times New Roman" w:hAnsi="Times New Roman"/>
          <w:sz w:val="24"/>
          <w:szCs w:val="24"/>
        </w:rPr>
        <w:t xml:space="preserve"> </w:t>
      </w:r>
      <w:r w:rsidRPr="008144BA">
        <w:rPr>
          <w:rFonts w:ascii="Times New Roman" w:hAnsi="Times New Roman"/>
          <w:sz w:val="24"/>
          <w:szCs w:val="24"/>
        </w:rPr>
        <w:t>компонентов.</w:t>
      </w:r>
    </w:p>
    <w:p w14:paraId="0FEC8E35" w14:textId="77777777" w:rsidR="008144BA" w:rsidRPr="008144BA" w:rsidRDefault="008144BA" w:rsidP="00E47194">
      <w:pPr>
        <w:ind w:firstLine="708"/>
        <w:rPr>
          <w:rFonts w:ascii="Times New Roman" w:hAnsi="Times New Roman"/>
          <w:sz w:val="24"/>
          <w:szCs w:val="24"/>
        </w:rPr>
      </w:pPr>
      <w:r w:rsidRPr="008144BA">
        <w:rPr>
          <w:rFonts w:ascii="Times New Roman" w:hAnsi="Times New Roman"/>
          <w:sz w:val="24"/>
          <w:szCs w:val="24"/>
        </w:rPr>
        <w:t>Учи</w:t>
      </w:r>
      <w:r w:rsidR="00E60582">
        <w:rPr>
          <w:rFonts w:ascii="Times New Roman" w:hAnsi="Times New Roman"/>
          <w:sz w:val="24"/>
          <w:szCs w:val="24"/>
        </w:rPr>
        <w:t>тывая, что участок работ</w:t>
      </w:r>
      <w:r w:rsidRPr="008144BA">
        <w:rPr>
          <w:rFonts w:ascii="Times New Roman" w:hAnsi="Times New Roman"/>
          <w:sz w:val="24"/>
          <w:szCs w:val="24"/>
        </w:rPr>
        <w:t xml:space="preserve"> находится на пустынной территории, где</w:t>
      </w:r>
      <w:r>
        <w:rPr>
          <w:rFonts w:ascii="Times New Roman" w:hAnsi="Times New Roman"/>
          <w:sz w:val="24"/>
          <w:szCs w:val="24"/>
        </w:rPr>
        <w:t xml:space="preserve"> </w:t>
      </w:r>
      <w:r w:rsidRPr="008144BA">
        <w:rPr>
          <w:rFonts w:ascii="Times New Roman" w:hAnsi="Times New Roman"/>
          <w:sz w:val="24"/>
          <w:szCs w:val="24"/>
        </w:rPr>
        <w:t>многие виды представлены суккулентными формами, ксерофитами, а многие имеют густое</w:t>
      </w:r>
      <w:r>
        <w:rPr>
          <w:rFonts w:ascii="Times New Roman" w:hAnsi="Times New Roman"/>
          <w:sz w:val="24"/>
          <w:szCs w:val="24"/>
        </w:rPr>
        <w:t xml:space="preserve"> </w:t>
      </w:r>
      <w:r w:rsidRPr="008144BA">
        <w:rPr>
          <w:rFonts w:ascii="Times New Roman" w:hAnsi="Times New Roman"/>
          <w:sz w:val="24"/>
          <w:szCs w:val="24"/>
        </w:rPr>
        <w:t>опушение, можно сделать вывод о том, что большая часть представителей пустынной</w:t>
      </w:r>
      <w:r>
        <w:rPr>
          <w:rFonts w:ascii="Times New Roman" w:hAnsi="Times New Roman"/>
          <w:sz w:val="24"/>
          <w:szCs w:val="24"/>
        </w:rPr>
        <w:t xml:space="preserve"> </w:t>
      </w:r>
      <w:r w:rsidRPr="008144BA">
        <w:rPr>
          <w:rFonts w:ascii="Times New Roman" w:hAnsi="Times New Roman"/>
          <w:sz w:val="24"/>
          <w:szCs w:val="24"/>
        </w:rPr>
        <w:t>флоры газоустойчива. К ним относятся все доминирующие виды пустынных ландшафтов</w:t>
      </w:r>
      <w:r>
        <w:rPr>
          <w:rFonts w:ascii="Times New Roman" w:hAnsi="Times New Roman"/>
          <w:sz w:val="24"/>
          <w:szCs w:val="24"/>
        </w:rPr>
        <w:t xml:space="preserve">: </w:t>
      </w:r>
      <w:r w:rsidRPr="008144BA">
        <w:rPr>
          <w:rFonts w:ascii="Times New Roman" w:hAnsi="Times New Roman"/>
          <w:sz w:val="24"/>
          <w:szCs w:val="24"/>
        </w:rPr>
        <w:t>биюргун, тасбиюргун, сарсазан, полыни, итсигек, однолетние солянки. Менее</w:t>
      </w:r>
      <w:r>
        <w:rPr>
          <w:rFonts w:ascii="Times New Roman" w:hAnsi="Times New Roman"/>
          <w:sz w:val="24"/>
          <w:szCs w:val="24"/>
        </w:rPr>
        <w:t xml:space="preserve"> </w:t>
      </w:r>
      <w:r w:rsidRPr="008144BA">
        <w:rPr>
          <w:rFonts w:ascii="Times New Roman" w:hAnsi="Times New Roman"/>
          <w:sz w:val="24"/>
          <w:szCs w:val="24"/>
        </w:rPr>
        <w:t>газоустойчивы злаки. Основная часть территории издавна и в настоящее время</w:t>
      </w:r>
      <w:r>
        <w:rPr>
          <w:rFonts w:ascii="Times New Roman" w:hAnsi="Times New Roman"/>
          <w:sz w:val="24"/>
          <w:szCs w:val="24"/>
        </w:rPr>
        <w:t xml:space="preserve"> </w:t>
      </w:r>
      <w:r w:rsidRPr="008144BA">
        <w:rPr>
          <w:rFonts w:ascii="Times New Roman" w:hAnsi="Times New Roman"/>
          <w:sz w:val="24"/>
          <w:szCs w:val="24"/>
        </w:rPr>
        <w:t>используется под пастбища. Выпасаются мелкий рогатый скот, овцы, козы, в меньшей мере</w:t>
      </w:r>
      <w:r>
        <w:rPr>
          <w:rFonts w:ascii="Times New Roman" w:hAnsi="Times New Roman"/>
          <w:sz w:val="24"/>
          <w:szCs w:val="24"/>
        </w:rPr>
        <w:t xml:space="preserve"> </w:t>
      </w:r>
      <w:r w:rsidRPr="008144BA">
        <w:rPr>
          <w:rFonts w:ascii="Times New Roman" w:hAnsi="Times New Roman"/>
          <w:sz w:val="24"/>
          <w:szCs w:val="24"/>
        </w:rPr>
        <w:t>- крупнорогатый скот, а также лошади и верблюды. Пастбищное использование территории</w:t>
      </w:r>
      <w:r>
        <w:rPr>
          <w:rFonts w:ascii="Times New Roman" w:hAnsi="Times New Roman"/>
          <w:sz w:val="24"/>
          <w:szCs w:val="24"/>
        </w:rPr>
        <w:t xml:space="preserve"> </w:t>
      </w:r>
      <w:r w:rsidRPr="008144BA">
        <w:rPr>
          <w:rFonts w:ascii="Times New Roman" w:hAnsi="Times New Roman"/>
          <w:sz w:val="24"/>
          <w:szCs w:val="24"/>
        </w:rPr>
        <w:t>предопределяется характером растительного покрова. Кормовое значение имеют</w:t>
      </w:r>
      <w:r>
        <w:rPr>
          <w:rFonts w:ascii="Times New Roman" w:hAnsi="Times New Roman"/>
          <w:sz w:val="24"/>
          <w:szCs w:val="24"/>
        </w:rPr>
        <w:t xml:space="preserve"> </w:t>
      </w:r>
      <w:r w:rsidRPr="008144BA">
        <w:rPr>
          <w:rFonts w:ascii="Times New Roman" w:hAnsi="Times New Roman"/>
          <w:sz w:val="24"/>
          <w:szCs w:val="24"/>
        </w:rPr>
        <w:t>большинство произрастающих на территории видов.</w:t>
      </w:r>
    </w:p>
    <w:p w14:paraId="011830FE" w14:textId="77777777" w:rsidR="008144BA" w:rsidRPr="008144BA" w:rsidRDefault="008144BA" w:rsidP="00E47194">
      <w:pPr>
        <w:ind w:firstLine="708"/>
        <w:rPr>
          <w:rFonts w:ascii="Times New Roman" w:hAnsi="Times New Roman"/>
          <w:sz w:val="24"/>
          <w:szCs w:val="24"/>
        </w:rPr>
      </w:pPr>
      <w:r w:rsidRPr="008144BA">
        <w:rPr>
          <w:rFonts w:ascii="Times New Roman" w:hAnsi="Times New Roman"/>
          <w:sz w:val="24"/>
          <w:szCs w:val="24"/>
        </w:rPr>
        <w:t>Мелким рогатым скотом хорошо поедаются полукустарнички, особенно виды</w:t>
      </w:r>
      <w:r>
        <w:rPr>
          <w:rFonts w:ascii="Times New Roman" w:hAnsi="Times New Roman"/>
          <w:sz w:val="24"/>
          <w:szCs w:val="24"/>
        </w:rPr>
        <w:t xml:space="preserve"> </w:t>
      </w:r>
      <w:r w:rsidRPr="008144BA">
        <w:rPr>
          <w:rFonts w:ascii="Times New Roman" w:hAnsi="Times New Roman"/>
          <w:sz w:val="24"/>
          <w:szCs w:val="24"/>
        </w:rPr>
        <w:t>полыней. Полынные пастбища используются в весенне-раннелетний и осенне-зимний</w:t>
      </w:r>
      <w:r>
        <w:rPr>
          <w:rFonts w:ascii="Times New Roman" w:hAnsi="Times New Roman"/>
          <w:sz w:val="24"/>
          <w:szCs w:val="24"/>
        </w:rPr>
        <w:t xml:space="preserve"> </w:t>
      </w:r>
      <w:r w:rsidRPr="008144BA">
        <w:rPr>
          <w:rFonts w:ascii="Times New Roman" w:hAnsi="Times New Roman"/>
          <w:sz w:val="24"/>
          <w:szCs w:val="24"/>
        </w:rPr>
        <w:t>периоды, что обусловлено сезонным развитием большинства видов полыней. В весенний</w:t>
      </w:r>
      <w:r>
        <w:rPr>
          <w:rFonts w:ascii="Times New Roman" w:hAnsi="Times New Roman"/>
          <w:sz w:val="24"/>
          <w:szCs w:val="24"/>
        </w:rPr>
        <w:t xml:space="preserve"> </w:t>
      </w:r>
      <w:r w:rsidRPr="008144BA">
        <w:rPr>
          <w:rFonts w:ascii="Times New Roman" w:hAnsi="Times New Roman"/>
          <w:sz w:val="24"/>
          <w:szCs w:val="24"/>
        </w:rPr>
        <w:t>период у полыней активно развиваются однолетние побеги, летом наблюдается период</w:t>
      </w:r>
      <w:r>
        <w:rPr>
          <w:rFonts w:ascii="Times New Roman" w:hAnsi="Times New Roman"/>
          <w:sz w:val="24"/>
          <w:szCs w:val="24"/>
        </w:rPr>
        <w:t xml:space="preserve"> </w:t>
      </w:r>
      <w:r w:rsidRPr="008144BA">
        <w:rPr>
          <w:rFonts w:ascii="Times New Roman" w:hAnsi="Times New Roman"/>
          <w:sz w:val="24"/>
          <w:szCs w:val="24"/>
        </w:rPr>
        <w:t>покоя, а осенью происходит формирование укороченных побегов, цветение и</w:t>
      </w:r>
      <w:r>
        <w:rPr>
          <w:rFonts w:ascii="Times New Roman" w:hAnsi="Times New Roman"/>
          <w:sz w:val="24"/>
          <w:szCs w:val="24"/>
        </w:rPr>
        <w:t xml:space="preserve"> </w:t>
      </w:r>
      <w:r w:rsidRPr="008144BA">
        <w:rPr>
          <w:rFonts w:ascii="Times New Roman" w:hAnsi="Times New Roman"/>
          <w:sz w:val="24"/>
          <w:szCs w:val="24"/>
        </w:rPr>
        <w:t>плодоношение.</w:t>
      </w:r>
    </w:p>
    <w:p w14:paraId="181C3A6C" w14:textId="77777777" w:rsidR="008144BA" w:rsidRPr="008144BA" w:rsidRDefault="008144BA" w:rsidP="00653FE4">
      <w:pPr>
        <w:rPr>
          <w:rFonts w:ascii="Times New Roman" w:hAnsi="Times New Roman"/>
          <w:sz w:val="24"/>
          <w:szCs w:val="24"/>
        </w:rPr>
      </w:pPr>
      <w:r w:rsidRPr="008144BA">
        <w:rPr>
          <w:rFonts w:ascii="Times New Roman" w:hAnsi="Times New Roman"/>
          <w:sz w:val="24"/>
          <w:szCs w:val="24"/>
        </w:rPr>
        <w:t>В позднее осенне-зимнее время поедаются некоторые виды многолетних солянок:</w:t>
      </w:r>
      <w:r>
        <w:rPr>
          <w:rFonts w:ascii="Times New Roman" w:hAnsi="Times New Roman"/>
          <w:sz w:val="24"/>
          <w:szCs w:val="24"/>
        </w:rPr>
        <w:t xml:space="preserve"> </w:t>
      </w:r>
      <w:r w:rsidRPr="008144BA">
        <w:rPr>
          <w:rFonts w:ascii="Times New Roman" w:hAnsi="Times New Roman"/>
          <w:sz w:val="24"/>
          <w:szCs w:val="24"/>
        </w:rPr>
        <w:t>прутняк, камфоросма, биюргун, сарсазан.</w:t>
      </w:r>
    </w:p>
    <w:p w14:paraId="0DF9F2EB" w14:textId="77777777" w:rsidR="008144BA" w:rsidRPr="008144BA" w:rsidRDefault="008144BA" w:rsidP="00E47194">
      <w:pPr>
        <w:ind w:firstLine="708"/>
        <w:rPr>
          <w:rFonts w:ascii="Times New Roman" w:hAnsi="Times New Roman"/>
          <w:sz w:val="24"/>
          <w:szCs w:val="24"/>
        </w:rPr>
      </w:pPr>
      <w:r w:rsidRPr="008144BA">
        <w:rPr>
          <w:rFonts w:ascii="Times New Roman" w:hAnsi="Times New Roman"/>
          <w:sz w:val="24"/>
          <w:szCs w:val="24"/>
        </w:rPr>
        <w:t>Хорошими осенне-зимними пастбищами для всех видов скота являются песчаные</w:t>
      </w:r>
      <w:r>
        <w:rPr>
          <w:rFonts w:ascii="Times New Roman" w:hAnsi="Times New Roman"/>
          <w:sz w:val="24"/>
          <w:szCs w:val="24"/>
        </w:rPr>
        <w:t xml:space="preserve"> </w:t>
      </w:r>
      <w:r w:rsidRPr="008144BA">
        <w:rPr>
          <w:rFonts w:ascii="Times New Roman" w:hAnsi="Times New Roman"/>
          <w:sz w:val="24"/>
          <w:szCs w:val="24"/>
        </w:rPr>
        <w:t>массивы, благодаря развитию эфемероидной и злаково-полынной растительности.</w:t>
      </w:r>
    </w:p>
    <w:p w14:paraId="48E8CA65" w14:textId="77777777" w:rsidR="008144BA" w:rsidRPr="008144BA" w:rsidRDefault="008144BA" w:rsidP="00E47194">
      <w:pPr>
        <w:ind w:firstLine="708"/>
        <w:rPr>
          <w:rFonts w:ascii="Times New Roman" w:hAnsi="Times New Roman"/>
          <w:sz w:val="24"/>
          <w:szCs w:val="24"/>
        </w:rPr>
      </w:pPr>
      <w:r w:rsidRPr="008144BA">
        <w:rPr>
          <w:rFonts w:ascii="Times New Roman" w:hAnsi="Times New Roman"/>
          <w:sz w:val="24"/>
          <w:szCs w:val="24"/>
        </w:rPr>
        <w:t>В настоящее время, вследствие перевыпаса и других видов хозяйственной</w:t>
      </w:r>
      <w:r>
        <w:rPr>
          <w:rFonts w:ascii="Times New Roman" w:hAnsi="Times New Roman"/>
          <w:sz w:val="24"/>
          <w:szCs w:val="24"/>
        </w:rPr>
        <w:t xml:space="preserve"> </w:t>
      </w:r>
      <w:r w:rsidRPr="008144BA">
        <w:rPr>
          <w:rFonts w:ascii="Times New Roman" w:hAnsi="Times New Roman"/>
          <w:sz w:val="24"/>
          <w:szCs w:val="24"/>
        </w:rPr>
        <w:t>деятельности, пастбища по всей территории сильно деградированы</w:t>
      </w:r>
      <w:r>
        <w:rPr>
          <w:rFonts w:ascii="Times New Roman" w:hAnsi="Times New Roman"/>
          <w:sz w:val="24"/>
          <w:szCs w:val="24"/>
        </w:rPr>
        <w:t xml:space="preserve">. </w:t>
      </w:r>
      <w:r w:rsidRPr="008144BA">
        <w:rPr>
          <w:rFonts w:ascii="Times New Roman" w:hAnsi="Times New Roman"/>
          <w:sz w:val="24"/>
          <w:szCs w:val="24"/>
        </w:rPr>
        <w:t>Кроме хозяйственного и ресурсного значения растительный покров выполняет такие</w:t>
      </w:r>
      <w:r>
        <w:rPr>
          <w:rFonts w:ascii="Times New Roman" w:hAnsi="Times New Roman"/>
          <w:sz w:val="24"/>
          <w:szCs w:val="24"/>
        </w:rPr>
        <w:t xml:space="preserve"> </w:t>
      </w:r>
      <w:r w:rsidRPr="008144BA">
        <w:rPr>
          <w:rFonts w:ascii="Times New Roman" w:hAnsi="Times New Roman"/>
          <w:sz w:val="24"/>
          <w:szCs w:val="24"/>
        </w:rPr>
        <w:t>важные функции как водоохранную, противоэрозионную и ландшафтостабилизирующую.</w:t>
      </w:r>
    </w:p>
    <w:p w14:paraId="25A95C8C" w14:textId="77777777" w:rsidR="008144BA" w:rsidRPr="008144BA" w:rsidRDefault="008144BA" w:rsidP="00E47194">
      <w:pPr>
        <w:ind w:firstLine="708"/>
        <w:rPr>
          <w:rFonts w:ascii="Times New Roman" w:hAnsi="Times New Roman"/>
          <w:sz w:val="24"/>
          <w:szCs w:val="24"/>
        </w:rPr>
      </w:pPr>
      <w:r w:rsidRPr="008144BA">
        <w:rPr>
          <w:rFonts w:ascii="Times New Roman" w:hAnsi="Times New Roman"/>
          <w:sz w:val="24"/>
          <w:szCs w:val="24"/>
        </w:rPr>
        <w:t>Любое нарушение растительности в пустынной зоне стимулирует процессы эрозии,</w:t>
      </w:r>
      <w:r>
        <w:rPr>
          <w:rFonts w:ascii="Times New Roman" w:hAnsi="Times New Roman"/>
          <w:sz w:val="24"/>
          <w:szCs w:val="24"/>
        </w:rPr>
        <w:t xml:space="preserve"> </w:t>
      </w:r>
      <w:r w:rsidRPr="008144BA">
        <w:rPr>
          <w:rFonts w:ascii="Times New Roman" w:hAnsi="Times New Roman"/>
          <w:sz w:val="24"/>
          <w:szCs w:val="24"/>
        </w:rPr>
        <w:t>дефляции и в конечном итоге приводит к опустыниванию на больших площадях.</w:t>
      </w:r>
    </w:p>
    <w:p w14:paraId="6D502C8A" w14:textId="77777777" w:rsidR="008144BA" w:rsidRPr="00503B3E" w:rsidRDefault="008144BA" w:rsidP="00E47194">
      <w:pPr>
        <w:ind w:firstLine="708"/>
        <w:rPr>
          <w:rFonts w:ascii="Times New Roman" w:hAnsi="Times New Roman"/>
          <w:sz w:val="24"/>
          <w:szCs w:val="24"/>
        </w:rPr>
      </w:pPr>
      <w:r w:rsidRPr="008144BA">
        <w:rPr>
          <w:rFonts w:ascii="Times New Roman" w:hAnsi="Times New Roman"/>
          <w:sz w:val="24"/>
          <w:szCs w:val="24"/>
        </w:rPr>
        <w:t>Все перечисленные факторы деградации растительного покрова приводят к утрате</w:t>
      </w:r>
      <w:r>
        <w:rPr>
          <w:rFonts w:ascii="Times New Roman" w:hAnsi="Times New Roman"/>
          <w:sz w:val="24"/>
          <w:szCs w:val="24"/>
        </w:rPr>
        <w:t xml:space="preserve"> </w:t>
      </w:r>
      <w:r w:rsidRPr="008144BA">
        <w:rPr>
          <w:rFonts w:ascii="Times New Roman" w:hAnsi="Times New Roman"/>
          <w:sz w:val="24"/>
          <w:szCs w:val="24"/>
        </w:rPr>
        <w:t>его функциональной биосферной роли, а также, потере биоразнообразия, упрощению</w:t>
      </w:r>
      <w:r>
        <w:rPr>
          <w:rFonts w:ascii="Times New Roman" w:hAnsi="Times New Roman"/>
          <w:sz w:val="24"/>
          <w:szCs w:val="24"/>
        </w:rPr>
        <w:t xml:space="preserve"> </w:t>
      </w:r>
      <w:r w:rsidRPr="008144BA">
        <w:rPr>
          <w:rFonts w:ascii="Times New Roman" w:hAnsi="Times New Roman"/>
          <w:sz w:val="24"/>
          <w:szCs w:val="24"/>
        </w:rPr>
        <w:t>состава и</w:t>
      </w:r>
      <w:r>
        <w:rPr>
          <w:rFonts w:ascii="Times New Roman" w:hAnsi="Times New Roman"/>
          <w:sz w:val="24"/>
          <w:szCs w:val="24"/>
        </w:rPr>
        <w:t xml:space="preserve"> </w:t>
      </w:r>
      <w:r w:rsidRPr="008144BA">
        <w:rPr>
          <w:rFonts w:ascii="Times New Roman" w:hAnsi="Times New Roman"/>
          <w:sz w:val="24"/>
          <w:szCs w:val="24"/>
        </w:rPr>
        <w:t>структуры, снижению продуктивности, потере экологической и ресурсной</w:t>
      </w:r>
      <w:r>
        <w:rPr>
          <w:rFonts w:ascii="Times New Roman" w:hAnsi="Times New Roman"/>
          <w:sz w:val="24"/>
          <w:szCs w:val="24"/>
        </w:rPr>
        <w:t xml:space="preserve"> </w:t>
      </w:r>
      <w:r w:rsidRPr="008144BA">
        <w:rPr>
          <w:rFonts w:ascii="Times New Roman" w:hAnsi="Times New Roman"/>
          <w:sz w:val="24"/>
          <w:szCs w:val="24"/>
        </w:rPr>
        <w:t>значимости.</w:t>
      </w:r>
    </w:p>
    <w:p w14:paraId="37C9A77D" w14:textId="77777777" w:rsidR="008144BA" w:rsidRDefault="008144BA" w:rsidP="00E646FF">
      <w:pPr>
        <w:spacing w:before="60"/>
        <w:rPr>
          <w:rFonts w:ascii="Times New Roman" w:hAnsi="Times New Roman"/>
          <w:sz w:val="24"/>
          <w:szCs w:val="24"/>
          <w:highlight w:val="yellow"/>
        </w:rPr>
      </w:pPr>
    </w:p>
    <w:p w14:paraId="4E2B3BE7" w14:textId="77777777" w:rsidR="008144BA" w:rsidRDefault="001D3A18" w:rsidP="004A598E">
      <w:pPr>
        <w:pStyle w:val="2"/>
        <w:numPr>
          <w:ilvl w:val="0"/>
          <w:numId w:val="0"/>
        </w:numPr>
        <w:jc w:val="both"/>
      </w:pPr>
      <w:bookmarkStart w:id="528" w:name="_Toc132612822"/>
      <w:bookmarkStart w:id="529" w:name="_Toc197434660"/>
      <w:r>
        <w:t xml:space="preserve">9.3. </w:t>
      </w:r>
      <w:r w:rsidR="008144BA">
        <w:t>Харарктеристика воздействия объекта и сопутствующих производств на растительные сообщества территории</w:t>
      </w:r>
      <w:bookmarkEnd w:id="528"/>
      <w:bookmarkEnd w:id="529"/>
    </w:p>
    <w:p w14:paraId="6BA5F06C" w14:textId="77777777" w:rsidR="008144BA" w:rsidRPr="00503B3E" w:rsidRDefault="008144BA" w:rsidP="00E47194">
      <w:pPr>
        <w:ind w:firstLine="708"/>
        <w:rPr>
          <w:rFonts w:ascii="Times New Roman" w:hAnsi="Times New Roman"/>
          <w:sz w:val="24"/>
          <w:szCs w:val="24"/>
        </w:rPr>
      </w:pPr>
      <w:r w:rsidRPr="00503B3E">
        <w:rPr>
          <w:rFonts w:ascii="Times New Roman" w:hAnsi="Times New Roman"/>
          <w:sz w:val="24"/>
          <w:szCs w:val="24"/>
        </w:rPr>
        <w:t>Растительный покров территории формируется в экстремальных природных</w:t>
      </w:r>
      <w:r>
        <w:rPr>
          <w:rFonts w:ascii="Times New Roman" w:hAnsi="Times New Roman"/>
          <w:sz w:val="24"/>
          <w:szCs w:val="24"/>
        </w:rPr>
        <w:t xml:space="preserve"> </w:t>
      </w:r>
      <w:r w:rsidRPr="00503B3E">
        <w:rPr>
          <w:rFonts w:ascii="Times New Roman" w:hAnsi="Times New Roman"/>
          <w:sz w:val="24"/>
          <w:szCs w:val="24"/>
        </w:rPr>
        <w:t>условиях (аридность климата, засоление, недос</w:t>
      </w:r>
      <w:r>
        <w:rPr>
          <w:rFonts w:ascii="Times New Roman" w:hAnsi="Times New Roman"/>
          <w:sz w:val="24"/>
          <w:szCs w:val="24"/>
        </w:rPr>
        <w:t xml:space="preserve">таточная водообеспеченность). К </w:t>
      </w:r>
      <w:r w:rsidRPr="00503B3E">
        <w:rPr>
          <w:rFonts w:ascii="Times New Roman" w:hAnsi="Times New Roman"/>
          <w:sz w:val="24"/>
          <w:szCs w:val="24"/>
        </w:rPr>
        <w:t>настоящему времени он частично трансформиров</w:t>
      </w:r>
      <w:r>
        <w:rPr>
          <w:rFonts w:ascii="Times New Roman" w:hAnsi="Times New Roman"/>
          <w:sz w:val="24"/>
          <w:szCs w:val="24"/>
        </w:rPr>
        <w:t xml:space="preserve">ан под влиянием различных видов </w:t>
      </w:r>
      <w:r w:rsidRPr="00503B3E">
        <w:rPr>
          <w:rFonts w:ascii="Times New Roman" w:hAnsi="Times New Roman"/>
          <w:sz w:val="24"/>
          <w:szCs w:val="24"/>
        </w:rPr>
        <w:t>хозяйственной деятельности. Кроме того, компенсационные возможности местной флоры</w:t>
      </w:r>
      <w:r>
        <w:rPr>
          <w:rFonts w:ascii="Times New Roman" w:hAnsi="Times New Roman"/>
          <w:sz w:val="24"/>
          <w:szCs w:val="24"/>
        </w:rPr>
        <w:t xml:space="preserve"> </w:t>
      </w:r>
      <w:r w:rsidRPr="00503B3E">
        <w:rPr>
          <w:rFonts w:ascii="Times New Roman" w:hAnsi="Times New Roman"/>
          <w:sz w:val="24"/>
          <w:szCs w:val="24"/>
        </w:rPr>
        <w:t>невелики в силу экологических природных условий территории.</w:t>
      </w:r>
    </w:p>
    <w:p w14:paraId="58054177" w14:textId="77777777" w:rsidR="008144BA" w:rsidRPr="00503B3E" w:rsidRDefault="008144BA" w:rsidP="00E47194">
      <w:pPr>
        <w:ind w:firstLine="708"/>
        <w:rPr>
          <w:rFonts w:ascii="Times New Roman" w:hAnsi="Times New Roman"/>
          <w:sz w:val="24"/>
          <w:szCs w:val="24"/>
        </w:rPr>
      </w:pPr>
      <w:r w:rsidRPr="00503B3E">
        <w:rPr>
          <w:rFonts w:ascii="Times New Roman" w:hAnsi="Times New Roman"/>
          <w:sz w:val="24"/>
          <w:szCs w:val="24"/>
        </w:rPr>
        <w:t>Достаточно устойчива к антропогенной нагрузке ксерофитная полукустарничковая</w:t>
      </w:r>
      <w:r>
        <w:rPr>
          <w:rFonts w:ascii="Times New Roman" w:hAnsi="Times New Roman"/>
          <w:sz w:val="24"/>
          <w:szCs w:val="24"/>
        </w:rPr>
        <w:t xml:space="preserve"> </w:t>
      </w:r>
      <w:r w:rsidRPr="00503B3E">
        <w:rPr>
          <w:rFonts w:ascii="Times New Roman" w:hAnsi="Times New Roman"/>
          <w:sz w:val="24"/>
          <w:szCs w:val="24"/>
        </w:rPr>
        <w:t>растительность пустынь, формирующаяся на зональных и серо-бурых и бурых почвах.</w:t>
      </w:r>
    </w:p>
    <w:p w14:paraId="5CAD512A" w14:textId="77777777" w:rsidR="008144BA" w:rsidRPr="00503B3E" w:rsidRDefault="008144BA" w:rsidP="00E47194">
      <w:pPr>
        <w:ind w:firstLine="708"/>
        <w:rPr>
          <w:rFonts w:ascii="Times New Roman" w:hAnsi="Times New Roman"/>
          <w:sz w:val="24"/>
          <w:szCs w:val="24"/>
        </w:rPr>
      </w:pPr>
      <w:r w:rsidRPr="00503B3E">
        <w:rPr>
          <w:rFonts w:ascii="Times New Roman" w:hAnsi="Times New Roman"/>
          <w:sz w:val="24"/>
          <w:szCs w:val="24"/>
        </w:rPr>
        <w:t>Сообщества отличаются также многоярусной структурой, полидоминантны и</w:t>
      </w:r>
      <w:r>
        <w:rPr>
          <w:rFonts w:ascii="Times New Roman" w:hAnsi="Times New Roman"/>
          <w:sz w:val="24"/>
          <w:szCs w:val="24"/>
        </w:rPr>
        <w:t xml:space="preserve"> </w:t>
      </w:r>
      <w:r w:rsidRPr="00503B3E">
        <w:rPr>
          <w:rFonts w:ascii="Times New Roman" w:hAnsi="Times New Roman"/>
          <w:sz w:val="24"/>
          <w:szCs w:val="24"/>
        </w:rPr>
        <w:t>характеризуются наличием синузий эфемеров и однолетних солянок, кот</w:t>
      </w:r>
      <w:r>
        <w:rPr>
          <w:rFonts w:ascii="Times New Roman" w:hAnsi="Times New Roman"/>
          <w:sz w:val="24"/>
          <w:szCs w:val="24"/>
        </w:rPr>
        <w:t xml:space="preserve">орые являются </w:t>
      </w:r>
      <w:r w:rsidRPr="00503B3E">
        <w:rPr>
          <w:rFonts w:ascii="Times New Roman" w:hAnsi="Times New Roman"/>
          <w:sz w:val="24"/>
          <w:szCs w:val="24"/>
        </w:rPr>
        <w:t>потенциальными пионерами зарастания.</w:t>
      </w:r>
    </w:p>
    <w:p w14:paraId="000F976C" w14:textId="77777777" w:rsidR="008144BA" w:rsidRPr="00503B3E" w:rsidRDefault="008144BA" w:rsidP="00E47194">
      <w:pPr>
        <w:ind w:firstLine="708"/>
        <w:rPr>
          <w:rFonts w:ascii="Times New Roman" w:hAnsi="Times New Roman"/>
          <w:sz w:val="24"/>
          <w:szCs w:val="24"/>
        </w:rPr>
      </w:pPr>
      <w:r w:rsidRPr="00503B3E">
        <w:rPr>
          <w:rFonts w:ascii="Times New Roman" w:hAnsi="Times New Roman"/>
          <w:sz w:val="24"/>
          <w:szCs w:val="24"/>
        </w:rPr>
        <w:t>Галофитная растительность солончаковых пустынь (включая растительность вокруг</w:t>
      </w:r>
      <w:r>
        <w:rPr>
          <w:rFonts w:ascii="Times New Roman" w:hAnsi="Times New Roman"/>
          <w:sz w:val="24"/>
          <w:szCs w:val="24"/>
        </w:rPr>
        <w:t xml:space="preserve"> </w:t>
      </w:r>
      <w:r w:rsidRPr="00503B3E">
        <w:rPr>
          <w:rFonts w:ascii="Times New Roman" w:hAnsi="Times New Roman"/>
          <w:sz w:val="24"/>
          <w:szCs w:val="24"/>
        </w:rPr>
        <w:t>соров) отличается слабой устойчивостью. Соо</w:t>
      </w:r>
      <w:r>
        <w:rPr>
          <w:rFonts w:ascii="Times New Roman" w:hAnsi="Times New Roman"/>
          <w:sz w:val="24"/>
          <w:szCs w:val="24"/>
        </w:rPr>
        <w:t xml:space="preserve">бщества обычно монодоминантные, </w:t>
      </w:r>
      <w:r w:rsidRPr="00503B3E">
        <w:rPr>
          <w:rFonts w:ascii="Times New Roman" w:hAnsi="Times New Roman"/>
          <w:sz w:val="24"/>
          <w:szCs w:val="24"/>
        </w:rPr>
        <w:t>сопутствующих видов очень мало, а условия экотопов (</w:t>
      </w:r>
      <w:r>
        <w:rPr>
          <w:rFonts w:ascii="Times New Roman" w:hAnsi="Times New Roman"/>
          <w:sz w:val="24"/>
          <w:szCs w:val="24"/>
        </w:rPr>
        <w:t xml:space="preserve">засоление) лимитируют поселение </w:t>
      </w:r>
      <w:r w:rsidRPr="00503B3E">
        <w:rPr>
          <w:rFonts w:ascii="Times New Roman" w:hAnsi="Times New Roman"/>
          <w:sz w:val="24"/>
          <w:szCs w:val="24"/>
        </w:rPr>
        <w:t>видов - эрозиофиллов. Поэтому единственным к</w:t>
      </w:r>
      <w:r>
        <w:rPr>
          <w:rFonts w:ascii="Times New Roman" w:hAnsi="Times New Roman"/>
          <w:sz w:val="24"/>
          <w:szCs w:val="24"/>
        </w:rPr>
        <w:t xml:space="preserve">омпенсационным механизмов в них </w:t>
      </w:r>
      <w:r w:rsidRPr="00503B3E">
        <w:rPr>
          <w:rFonts w:ascii="Times New Roman" w:hAnsi="Times New Roman"/>
          <w:sz w:val="24"/>
          <w:szCs w:val="24"/>
        </w:rPr>
        <w:t xml:space="preserve">является вегетативное размножение полукустарников, </w:t>
      </w:r>
      <w:r>
        <w:rPr>
          <w:rFonts w:ascii="Times New Roman" w:hAnsi="Times New Roman"/>
          <w:sz w:val="24"/>
          <w:szCs w:val="24"/>
        </w:rPr>
        <w:t xml:space="preserve">которые хорошо разрастаются при </w:t>
      </w:r>
      <w:r w:rsidRPr="00503B3E">
        <w:rPr>
          <w:rFonts w:ascii="Times New Roman" w:hAnsi="Times New Roman"/>
          <w:sz w:val="24"/>
          <w:szCs w:val="24"/>
        </w:rPr>
        <w:t>помощи укоренения стеблей и развивающихся многочисленных придаточных корней.</w:t>
      </w:r>
    </w:p>
    <w:p w14:paraId="7130B192" w14:textId="77777777" w:rsidR="008144BA" w:rsidRPr="00503B3E" w:rsidRDefault="008144BA" w:rsidP="00E47194">
      <w:pPr>
        <w:ind w:firstLine="708"/>
        <w:rPr>
          <w:rFonts w:ascii="Times New Roman" w:hAnsi="Times New Roman"/>
          <w:sz w:val="24"/>
          <w:szCs w:val="24"/>
        </w:rPr>
      </w:pPr>
      <w:r w:rsidRPr="00503B3E">
        <w:rPr>
          <w:rFonts w:ascii="Times New Roman" w:hAnsi="Times New Roman"/>
          <w:sz w:val="24"/>
          <w:szCs w:val="24"/>
        </w:rPr>
        <w:t>Для предотвращения нежелательных последствий при проведении планируемых</w:t>
      </w:r>
      <w:r>
        <w:rPr>
          <w:rFonts w:ascii="Times New Roman" w:hAnsi="Times New Roman"/>
          <w:sz w:val="24"/>
          <w:szCs w:val="24"/>
        </w:rPr>
        <w:t xml:space="preserve"> </w:t>
      </w:r>
      <w:r w:rsidRPr="00503B3E">
        <w:rPr>
          <w:rFonts w:ascii="Times New Roman" w:hAnsi="Times New Roman"/>
          <w:sz w:val="24"/>
          <w:szCs w:val="24"/>
        </w:rPr>
        <w:t>работ и сокращения площадей с уничтоженной и тран</w:t>
      </w:r>
      <w:r>
        <w:rPr>
          <w:rFonts w:ascii="Times New Roman" w:hAnsi="Times New Roman"/>
          <w:sz w:val="24"/>
          <w:szCs w:val="24"/>
        </w:rPr>
        <w:t xml:space="preserve">сформированной растительностью, </w:t>
      </w:r>
      <w:r w:rsidRPr="00503B3E">
        <w:rPr>
          <w:rFonts w:ascii="Times New Roman" w:hAnsi="Times New Roman"/>
          <w:sz w:val="24"/>
          <w:szCs w:val="24"/>
        </w:rPr>
        <w:t xml:space="preserve">проектом предусмотрено выполнение следующего </w:t>
      </w:r>
      <w:r>
        <w:rPr>
          <w:rFonts w:ascii="Times New Roman" w:hAnsi="Times New Roman"/>
          <w:sz w:val="24"/>
          <w:szCs w:val="24"/>
        </w:rPr>
        <w:t xml:space="preserve">комплекса мероприятий по охране </w:t>
      </w:r>
      <w:r w:rsidRPr="00503B3E">
        <w:rPr>
          <w:rFonts w:ascii="Times New Roman" w:hAnsi="Times New Roman"/>
          <w:sz w:val="24"/>
          <w:szCs w:val="24"/>
        </w:rPr>
        <w:t>растительности:</w:t>
      </w:r>
    </w:p>
    <w:p w14:paraId="741915BD" w14:textId="77777777" w:rsidR="008144BA" w:rsidRPr="00503B3E" w:rsidRDefault="008144BA" w:rsidP="009B1EC0">
      <w:pPr>
        <w:pStyle w:val="aff3"/>
        <w:numPr>
          <w:ilvl w:val="0"/>
          <w:numId w:val="73"/>
        </w:numPr>
        <w:rPr>
          <w:rFonts w:ascii="Times New Roman" w:hAnsi="Times New Roman"/>
          <w:sz w:val="24"/>
          <w:szCs w:val="24"/>
        </w:rPr>
      </w:pPr>
      <w:r w:rsidRPr="00503B3E">
        <w:rPr>
          <w:rFonts w:ascii="Times New Roman" w:hAnsi="Times New Roman"/>
          <w:sz w:val="24"/>
          <w:szCs w:val="24"/>
        </w:rPr>
        <w:t>Осуществить профилактические мероприятия, способствующие прекращению роста площадей, подвергаемых воздействию при проведении работ;</w:t>
      </w:r>
    </w:p>
    <w:p w14:paraId="0163EA47" w14:textId="77777777" w:rsidR="008144BA" w:rsidRPr="00503B3E" w:rsidRDefault="008144BA" w:rsidP="009B1EC0">
      <w:pPr>
        <w:pStyle w:val="aff3"/>
        <w:numPr>
          <w:ilvl w:val="0"/>
          <w:numId w:val="73"/>
        </w:numPr>
        <w:rPr>
          <w:rFonts w:ascii="Times New Roman" w:hAnsi="Times New Roman"/>
          <w:sz w:val="24"/>
          <w:szCs w:val="24"/>
        </w:rPr>
      </w:pPr>
      <w:r w:rsidRPr="00503B3E">
        <w:rPr>
          <w:rFonts w:ascii="Times New Roman" w:hAnsi="Times New Roman"/>
          <w:sz w:val="24"/>
          <w:szCs w:val="24"/>
        </w:rPr>
        <w:t>Во избежание возгорания кустарников и травы необходимо соблюдать правила по технике безопасности;</w:t>
      </w:r>
    </w:p>
    <w:p w14:paraId="711F4795" w14:textId="77777777" w:rsidR="008144BA" w:rsidRPr="00503B3E" w:rsidRDefault="008144BA" w:rsidP="009B1EC0">
      <w:pPr>
        <w:pStyle w:val="aff3"/>
        <w:numPr>
          <w:ilvl w:val="0"/>
          <w:numId w:val="73"/>
        </w:numPr>
        <w:rPr>
          <w:rFonts w:ascii="Times New Roman" w:hAnsi="Times New Roman"/>
          <w:sz w:val="24"/>
          <w:szCs w:val="24"/>
        </w:rPr>
      </w:pPr>
      <w:r w:rsidRPr="00503B3E">
        <w:rPr>
          <w:rFonts w:ascii="Times New Roman" w:hAnsi="Times New Roman"/>
          <w:sz w:val="24"/>
          <w:szCs w:val="24"/>
        </w:rPr>
        <w:t>Запретить ломку кустарниковой флоры для хозяйственных нужд;</w:t>
      </w:r>
    </w:p>
    <w:p w14:paraId="580A1C42" w14:textId="77777777" w:rsidR="008144BA" w:rsidRPr="00503B3E" w:rsidRDefault="008144BA" w:rsidP="009B1EC0">
      <w:pPr>
        <w:pStyle w:val="aff3"/>
        <w:numPr>
          <w:ilvl w:val="0"/>
          <w:numId w:val="73"/>
        </w:numPr>
        <w:rPr>
          <w:rFonts w:ascii="Times New Roman" w:hAnsi="Times New Roman"/>
          <w:sz w:val="24"/>
          <w:szCs w:val="24"/>
        </w:rPr>
      </w:pPr>
      <w:r w:rsidRPr="00503B3E">
        <w:rPr>
          <w:rFonts w:ascii="Times New Roman" w:hAnsi="Times New Roman"/>
          <w:sz w:val="24"/>
          <w:szCs w:val="24"/>
        </w:rPr>
        <w:t>В результате механических нару</w:t>
      </w:r>
      <w:r w:rsidR="004F267F" w:rsidRPr="00503B3E">
        <w:rPr>
          <w:rFonts w:ascii="Times New Roman" w:hAnsi="Times New Roman"/>
          <w:sz w:val="24"/>
          <w:szCs w:val="24"/>
        </w:rPr>
        <w:t xml:space="preserve">шений активизировались процессы </w:t>
      </w:r>
      <w:r w:rsidRPr="00503B3E">
        <w:rPr>
          <w:rFonts w:ascii="Times New Roman" w:hAnsi="Times New Roman"/>
          <w:sz w:val="24"/>
          <w:szCs w:val="24"/>
        </w:rPr>
        <w:t>дефляции почв района, разрушение почвен</w:t>
      </w:r>
      <w:r w:rsidR="004F267F" w:rsidRPr="00503B3E">
        <w:rPr>
          <w:rFonts w:ascii="Times New Roman" w:hAnsi="Times New Roman"/>
          <w:sz w:val="24"/>
          <w:szCs w:val="24"/>
        </w:rPr>
        <w:t xml:space="preserve">ных горизонтов, их распыление и </w:t>
      </w:r>
      <w:r w:rsidRPr="00503B3E">
        <w:rPr>
          <w:rFonts w:ascii="Times New Roman" w:hAnsi="Times New Roman"/>
          <w:sz w:val="24"/>
          <w:szCs w:val="24"/>
        </w:rPr>
        <w:t>уплотнение.</w:t>
      </w:r>
    </w:p>
    <w:p w14:paraId="16EB0265" w14:textId="77777777" w:rsidR="008144BA" w:rsidRPr="00503B3E" w:rsidRDefault="008144BA" w:rsidP="002B5571">
      <w:pPr>
        <w:ind w:firstLine="708"/>
        <w:rPr>
          <w:rFonts w:ascii="Times New Roman" w:hAnsi="Times New Roman"/>
          <w:sz w:val="24"/>
          <w:szCs w:val="24"/>
        </w:rPr>
      </w:pPr>
      <w:r w:rsidRPr="00503B3E">
        <w:rPr>
          <w:rFonts w:ascii="Times New Roman" w:hAnsi="Times New Roman"/>
          <w:sz w:val="24"/>
          <w:szCs w:val="24"/>
        </w:rPr>
        <w:t>В межколейных пространствах сохраняется хорошо развитая фоновая</w:t>
      </w:r>
      <w:r w:rsidR="004F267F">
        <w:rPr>
          <w:rFonts w:ascii="Times New Roman" w:hAnsi="Times New Roman"/>
          <w:sz w:val="24"/>
          <w:szCs w:val="24"/>
        </w:rPr>
        <w:t xml:space="preserve"> </w:t>
      </w:r>
      <w:r w:rsidRPr="00503B3E">
        <w:rPr>
          <w:rFonts w:ascii="Times New Roman" w:hAnsi="Times New Roman"/>
          <w:sz w:val="24"/>
          <w:szCs w:val="24"/>
        </w:rPr>
        <w:t>растительность. Это явление объясняется тем, что в резу</w:t>
      </w:r>
      <w:r w:rsidR="004F267F">
        <w:rPr>
          <w:rFonts w:ascii="Times New Roman" w:hAnsi="Times New Roman"/>
          <w:sz w:val="24"/>
          <w:szCs w:val="24"/>
        </w:rPr>
        <w:t xml:space="preserve">льтате смыва мелкозема и гумуса </w:t>
      </w:r>
      <w:r w:rsidRPr="00503B3E">
        <w:rPr>
          <w:rFonts w:ascii="Times New Roman" w:hAnsi="Times New Roman"/>
          <w:sz w:val="24"/>
          <w:szCs w:val="24"/>
        </w:rPr>
        <w:t xml:space="preserve">с колеи здесь образуются более благоприятные условия </w:t>
      </w:r>
      <w:r w:rsidR="004F267F">
        <w:rPr>
          <w:rFonts w:ascii="Times New Roman" w:hAnsi="Times New Roman"/>
          <w:sz w:val="24"/>
          <w:szCs w:val="24"/>
        </w:rPr>
        <w:t xml:space="preserve">(обогащение почвы органическими </w:t>
      </w:r>
      <w:r w:rsidRPr="00503B3E">
        <w:rPr>
          <w:rFonts w:ascii="Times New Roman" w:hAnsi="Times New Roman"/>
          <w:sz w:val="24"/>
          <w:szCs w:val="24"/>
        </w:rPr>
        <w:t>веществами, микроэлементами, более рыхлый в</w:t>
      </w:r>
      <w:r w:rsidR="004F267F">
        <w:rPr>
          <w:rFonts w:ascii="Times New Roman" w:hAnsi="Times New Roman"/>
          <w:sz w:val="24"/>
          <w:szCs w:val="24"/>
        </w:rPr>
        <w:t xml:space="preserve">ерхний слой почвы). Кроме того, </w:t>
      </w:r>
      <w:r w:rsidRPr="00503B3E">
        <w:rPr>
          <w:rFonts w:ascii="Times New Roman" w:hAnsi="Times New Roman"/>
          <w:sz w:val="24"/>
          <w:szCs w:val="24"/>
        </w:rPr>
        <w:t>межколейное пространство собирает влагу, которая скапливается в колее.</w:t>
      </w:r>
    </w:p>
    <w:p w14:paraId="50C79E2E" w14:textId="77777777" w:rsidR="008144BA" w:rsidRPr="00503B3E" w:rsidRDefault="008144BA" w:rsidP="002B5571">
      <w:pPr>
        <w:ind w:firstLine="708"/>
        <w:rPr>
          <w:rFonts w:ascii="Times New Roman" w:hAnsi="Times New Roman"/>
          <w:sz w:val="24"/>
          <w:szCs w:val="24"/>
        </w:rPr>
      </w:pPr>
      <w:r w:rsidRPr="00503B3E">
        <w:rPr>
          <w:rFonts w:ascii="Times New Roman" w:hAnsi="Times New Roman"/>
          <w:sz w:val="24"/>
          <w:szCs w:val="24"/>
        </w:rPr>
        <w:t>Основными факторами химического воздействия являются выбросы от</w:t>
      </w:r>
      <w:r w:rsidR="004F267F">
        <w:rPr>
          <w:rFonts w:ascii="Times New Roman" w:hAnsi="Times New Roman"/>
          <w:sz w:val="24"/>
          <w:szCs w:val="24"/>
        </w:rPr>
        <w:t xml:space="preserve"> </w:t>
      </w:r>
      <w:r w:rsidRPr="00503B3E">
        <w:rPr>
          <w:rFonts w:ascii="Times New Roman" w:hAnsi="Times New Roman"/>
          <w:sz w:val="24"/>
          <w:szCs w:val="24"/>
        </w:rPr>
        <w:t>стационарных источников и от транспортных средств (выхлопные газы, утечки топлива).</w:t>
      </w:r>
    </w:p>
    <w:p w14:paraId="150C1B1D" w14:textId="30C3490E" w:rsidR="008144BA" w:rsidRPr="00503B3E" w:rsidRDefault="008144BA" w:rsidP="00653FE4">
      <w:pPr>
        <w:rPr>
          <w:rFonts w:ascii="Times New Roman" w:hAnsi="Times New Roman"/>
          <w:sz w:val="24"/>
          <w:szCs w:val="24"/>
        </w:rPr>
      </w:pPr>
      <w:r w:rsidRPr="00503B3E">
        <w:rPr>
          <w:rFonts w:ascii="Times New Roman" w:hAnsi="Times New Roman"/>
          <w:sz w:val="24"/>
          <w:szCs w:val="24"/>
        </w:rPr>
        <w:t xml:space="preserve">При проведении работ необходимо строгое соблюдение технологии работ по </w:t>
      </w:r>
      <w:r w:rsidR="00074F10">
        <w:rPr>
          <w:rFonts w:ascii="Times New Roman" w:hAnsi="Times New Roman"/>
          <w:sz w:val="24"/>
          <w:szCs w:val="24"/>
        </w:rPr>
        <w:t>бурению и испытанию объектов</w:t>
      </w:r>
      <w:r w:rsidR="00E60582">
        <w:rPr>
          <w:rFonts w:ascii="Times New Roman" w:hAnsi="Times New Roman"/>
          <w:sz w:val="24"/>
          <w:szCs w:val="24"/>
        </w:rPr>
        <w:t xml:space="preserve"> </w:t>
      </w:r>
      <w:r w:rsidRPr="00503B3E">
        <w:rPr>
          <w:rFonts w:ascii="Times New Roman" w:hAnsi="Times New Roman"/>
          <w:sz w:val="24"/>
          <w:szCs w:val="24"/>
        </w:rPr>
        <w:t>скважин.</w:t>
      </w:r>
    </w:p>
    <w:p w14:paraId="0C78D731" w14:textId="77777777" w:rsidR="008144BA" w:rsidRPr="00503B3E" w:rsidRDefault="008144BA" w:rsidP="002B5571">
      <w:pPr>
        <w:ind w:firstLine="708"/>
        <w:rPr>
          <w:rFonts w:ascii="Times New Roman" w:hAnsi="Times New Roman"/>
          <w:sz w:val="24"/>
          <w:szCs w:val="24"/>
        </w:rPr>
      </w:pPr>
      <w:r w:rsidRPr="00503B3E">
        <w:rPr>
          <w:rFonts w:ascii="Times New Roman" w:hAnsi="Times New Roman"/>
          <w:sz w:val="24"/>
          <w:szCs w:val="24"/>
        </w:rPr>
        <w:t>В целом с учетом специфики нефтедобывающей отрасли экологическое состояние</w:t>
      </w:r>
      <w:r w:rsidR="004F267F">
        <w:rPr>
          <w:rFonts w:ascii="Times New Roman" w:hAnsi="Times New Roman"/>
          <w:sz w:val="24"/>
          <w:szCs w:val="24"/>
        </w:rPr>
        <w:t xml:space="preserve"> </w:t>
      </w:r>
      <w:r w:rsidRPr="00503B3E">
        <w:rPr>
          <w:rFonts w:ascii="Times New Roman" w:hAnsi="Times New Roman"/>
          <w:sz w:val="24"/>
          <w:szCs w:val="24"/>
        </w:rPr>
        <w:t>растительности обследованной территории характеризуется, как среднее и хорошее.</w:t>
      </w:r>
    </w:p>
    <w:p w14:paraId="12E43A5C" w14:textId="77777777" w:rsidR="008144BA" w:rsidRPr="00503B3E" w:rsidRDefault="008144BA" w:rsidP="00653FE4">
      <w:pPr>
        <w:rPr>
          <w:rFonts w:ascii="Times New Roman" w:hAnsi="Times New Roman"/>
          <w:sz w:val="24"/>
          <w:szCs w:val="24"/>
        </w:rPr>
      </w:pPr>
      <w:r w:rsidRPr="00503B3E">
        <w:rPr>
          <w:rFonts w:ascii="Times New Roman" w:hAnsi="Times New Roman"/>
          <w:sz w:val="24"/>
          <w:szCs w:val="24"/>
        </w:rPr>
        <w:t>Обнаруженные на данной территории флористические сообщества, жизненное состояние</w:t>
      </w:r>
      <w:r w:rsidR="004F267F">
        <w:rPr>
          <w:rFonts w:ascii="Times New Roman" w:hAnsi="Times New Roman"/>
          <w:sz w:val="24"/>
          <w:szCs w:val="24"/>
        </w:rPr>
        <w:t xml:space="preserve"> </w:t>
      </w:r>
      <w:r w:rsidRPr="00503B3E">
        <w:rPr>
          <w:rFonts w:ascii="Times New Roman" w:hAnsi="Times New Roman"/>
          <w:sz w:val="24"/>
          <w:szCs w:val="24"/>
        </w:rPr>
        <w:t>растений без особых признаков нарушенности. Однак</w:t>
      </w:r>
      <w:r w:rsidR="004F267F">
        <w:rPr>
          <w:rFonts w:ascii="Times New Roman" w:hAnsi="Times New Roman"/>
          <w:sz w:val="24"/>
          <w:szCs w:val="24"/>
        </w:rPr>
        <w:t xml:space="preserve">о, в связи с быстро меняющимися </w:t>
      </w:r>
      <w:r w:rsidRPr="00503B3E">
        <w:rPr>
          <w:rFonts w:ascii="Times New Roman" w:hAnsi="Times New Roman"/>
          <w:sz w:val="24"/>
          <w:szCs w:val="24"/>
        </w:rPr>
        <w:t>экологическими условиями, растительность характеризу</w:t>
      </w:r>
      <w:r w:rsidR="004F267F">
        <w:rPr>
          <w:rFonts w:ascii="Times New Roman" w:hAnsi="Times New Roman"/>
          <w:sz w:val="24"/>
          <w:szCs w:val="24"/>
        </w:rPr>
        <w:t xml:space="preserve">ется неустойчивостью во времени </w:t>
      </w:r>
      <w:r w:rsidRPr="00503B3E">
        <w:rPr>
          <w:rFonts w:ascii="Times New Roman" w:hAnsi="Times New Roman"/>
          <w:sz w:val="24"/>
          <w:szCs w:val="24"/>
        </w:rPr>
        <w:t>состава и структуры и поэтому уязвима к любым видам хозяйственного воздействия.</w:t>
      </w:r>
    </w:p>
    <w:p w14:paraId="589FA0CE" w14:textId="77777777" w:rsidR="008144BA" w:rsidRPr="00503B3E" w:rsidRDefault="008144BA" w:rsidP="002B5571">
      <w:pPr>
        <w:ind w:firstLine="708"/>
        <w:rPr>
          <w:rFonts w:ascii="Times New Roman" w:hAnsi="Times New Roman"/>
          <w:sz w:val="24"/>
          <w:szCs w:val="24"/>
        </w:rPr>
      </w:pPr>
      <w:r w:rsidRPr="00503B3E">
        <w:rPr>
          <w:rFonts w:ascii="Times New Roman" w:hAnsi="Times New Roman"/>
          <w:sz w:val="24"/>
          <w:szCs w:val="24"/>
        </w:rPr>
        <w:t>Учитывая все факторы при реализации намечаемой деятельности можно сказать, что</w:t>
      </w:r>
      <w:r w:rsidR="004F267F">
        <w:rPr>
          <w:rFonts w:ascii="Times New Roman" w:hAnsi="Times New Roman"/>
          <w:sz w:val="24"/>
          <w:szCs w:val="24"/>
        </w:rPr>
        <w:t xml:space="preserve"> </w:t>
      </w:r>
      <w:r w:rsidRPr="00503B3E">
        <w:rPr>
          <w:rFonts w:ascii="Times New Roman" w:hAnsi="Times New Roman"/>
          <w:sz w:val="24"/>
          <w:szCs w:val="24"/>
        </w:rPr>
        <w:t>значительного нового воздействия на растительный покров, участка не будет.</w:t>
      </w:r>
    </w:p>
    <w:p w14:paraId="7EE8E050" w14:textId="77777777" w:rsidR="004F267F" w:rsidRDefault="00096458" w:rsidP="00096458">
      <w:pPr>
        <w:pStyle w:val="2"/>
        <w:numPr>
          <w:ilvl w:val="0"/>
          <w:numId w:val="0"/>
        </w:numPr>
      </w:pPr>
      <w:bookmarkStart w:id="530" w:name="_Toc132612823"/>
      <w:bookmarkStart w:id="531" w:name="_Toc197434661"/>
      <w:r>
        <w:t xml:space="preserve">9.4. </w:t>
      </w:r>
      <w:r w:rsidR="004F267F">
        <w:t>Обоснование объемов использования растительных ресурсов</w:t>
      </w:r>
      <w:bookmarkEnd w:id="530"/>
      <w:bookmarkEnd w:id="531"/>
    </w:p>
    <w:p w14:paraId="46F26954" w14:textId="77777777" w:rsidR="004F267F" w:rsidRDefault="004F267F" w:rsidP="002B5571">
      <w:pPr>
        <w:autoSpaceDE w:val="0"/>
        <w:autoSpaceDN w:val="0"/>
        <w:adjustRightInd w:val="0"/>
        <w:ind w:firstLine="708"/>
        <w:rPr>
          <w:rFonts w:ascii="Times New Roman" w:hAnsi="Times New Roman"/>
          <w:sz w:val="24"/>
          <w:szCs w:val="24"/>
        </w:rPr>
      </w:pPr>
      <w:r>
        <w:rPr>
          <w:rFonts w:ascii="Times New Roman" w:hAnsi="Times New Roman"/>
          <w:sz w:val="24"/>
          <w:szCs w:val="24"/>
        </w:rPr>
        <w:t>Обоснование объемов использования растительных ресурсов в настоящем РООС не представлено. Ввиду того что реализация намечаемой деятельности не предполагает изъятие или использование растительных ресурсов.</w:t>
      </w:r>
    </w:p>
    <w:p w14:paraId="5CBF968D" w14:textId="77777777" w:rsidR="004F267F" w:rsidRDefault="004F267F" w:rsidP="00503B3E">
      <w:pPr>
        <w:autoSpaceDE w:val="0"/>
        <w:autoSpaceDN w:val="0"/>
        <w:adjustRightInd w:val="0"/>
        <w:rPr>
          <w:rFonts w:ascii="Times New Roman" w:hAnsi="Times New Roman"/>
          <w:sz w:val="24"/>
          <w:szCs w:val="24"/>
        </w:rPr>
      </w:pPr>
    </w:p>
    <w:p w14:paraId="3CFF93A9" w14:textId="77777777" w:rsidR="004F267F" w:rsidRDefault="00096458" w:rsidP="00096458">
      <w:pPr>
        <w:pStyle w:val="2"/>
        <w:numPr>
          <w:ilvl w:val="0"/>
          <w:numId w:val="0"/>
        </w:numPr>
      </w:pPr>
      <w:bookmarkStart w:id="532" w:name="_Toc132612824"/>
      <w:bookmarkStart w:id="533" w:name="_Toc197434662"/>
      <w:r>
        <w:t xml:space="preserve">9.5. </w:t>
      </w:r>
      <w:r w:rsidR="004F267F">
        <w:t>Определение зоны влияния планируемой деятельности на растительность</w:t>
      </w:r>
      <w:bookmarkEnd w:id="532"/>
      <w:bookmarkEnd w:id="533"/>
    </w:p>
    <w:p w14:paraId="33D09E93" w14:textId="77777777" w:rsidR="004F267F" w:rsidRPr="00503B3E" w:rsidRDefault="004F267F" w:rsidP="002B5571">
      <w:pPr>
        <w:ind w:firstLine="708"/>
        <w:rPr>
          <w:rFonts w:ascii="Times New Roman" w:hAnsi="Times New Roman"/>
          <w:sz w:val="24"/>
          <w:szCs w:val="24"/>
        </w:rPr>
      </w:pPr>
      <w:r w:rsidRPr="00503B3E">
        <w:rPr>
          <w:rFonts w:ascii="Times New Roman" w:hAnsi="Times New Roman"/>
          <w:sz w:val="24"/>
          <w:szCs w:val="24"/>
        </w:rPr>
        <w:t>При проведении работ, связанных с намечаемой деятельностью воздействие будет</w:t>
      </w:r>
      <w:r>
        <w:rPr>
          <w:rFonts w:ascii="Times New Roman" w:hAnsi="Times New Roman"/>
          <w:sz w:val="24"/>
          <w:szCs w:val="24"/>
        </w:rPr>
        <w:t xml:space="preserve"> </w:t>
      </w:r>
      <w:r w:rsidRPr="00503B3E">
        <w:rPr>
          <w:rFonts w:ascii="Times New Roman" w:hAnsi="Times New Roman"/>
          <w:sz w:val="24"/>
          <w:szCs w:val="24"/>
        </w:rPr>
        <w:t>оказано не только на почвы, но и на раститель</w:t>
      </w:r>
      <w:r>
        <w:rPr>
          <w:rFonts w:ascii="Times New Roman" w:hAnsi="Times New Roman"/>
          <w:sz w:val="24"/>
          <w:szCs w:val="24"/>
        </w:rPr>
        <w:t xml:space="preserve">ность. Источники воздействия на </w:t>
      </w:r>
      <w:r w:rsidRPr="00503B3E">
        <w:rPr>
          <w:rFonts w:ascii="Times New Roman" w:hAnsi="Times New Roman"/>
          <w:sz w:val="24"/>
          <w:szCs w:val="24"/>
        </w:rPr>
        <w:t>растительность аналогичны источникам воздействия на почвы.</w:t>
      </w:r>
    </w:p>
    <w:p w14:paraId="6560419F" w14:textId="77777777" w:rsidR="004F267F" w:rsidRPr="00503B3E" w:rsidRDefault="004F267F" w:rsidP="002B5571">
      <w:pPr>
        <w:ind w:firstLine="708"/>
        <w:rPr>
          <w:rFonts w:ascii="Times New Roman" w:hAnsi="Times New Roman"/>
          <w:sz w:val="24"/>
          <w:szCs w:val="24"/>
        </w:rPr>
      </w:pPr>
      <w:r w:rsidRPr="00503B3E">
        <w:rPr>
          <w:rFonts w:ascii="Times New Roman" w:hAnsi="Times New Roman"/>
          <w:sz w:val="24"/>
          <w:szCs w:val="24"/>
        </w:rPr>
        <w:t>По виду воздействия подразделяются на две категории:</w:t>
      </w:r>
    </w:p>
    <w:p w14:paraId="38C250E5" w14:textId="77777777" w:rsidR="004F267F" w:rsidRPr="00AD55F7" w:rsidRDefault="004F267F" w:rsidP="009B1EC0">
      <w:pPr>
        <w:pStyle w:val="aff3"/>
        <w:numPr>
          <w:ilvl w:val="0"/>
          <w:numId w:val="74"/>
        </w:numPr>
        <w:rPr>
          <w:rFonts w:ascii="Times New Roman" w:hAnsi="Times New Roman"/>
          <w:sz w:val="24"/>
          <w:szCs w:val="24"/>
        </w:rPr>
      </w:pPr>
      <w:r w:rsidRPr="00AD55F7">
        <w:rPr>
          <w:rFonts w:ascii="Times New Roman" w:hAnsi="Times New Roman"/>
          <w:sz w:val="24"/>
          <w:szCs w:val="24"/>
        </w:rPr>
        <w:t>непосредственные, осуществляемые при прямом контакте источников воздействия с почвами или растительным покровом;</w:t>
      </w:r>
    </w:p>
    <w:p w14:paraId="11A63CC2" w14:textId="77777777" w:rsidR="004F267F" w:rsidRPr="00AD55F7" w:rsidRDefault="004F267F" w:rsidP="009B1EC0">
      <w:pPr>
        <w:pStyle w:val="aff3"/>
        <w:numPr>
          <w:ilvl w:val="0"/>
          <w:numId w:val="74"/>
        </w:numPr>
        <w:rPr>
          <w:rFonts w:ascii="Times New Roman" w:hAnsi="Times New Roman"/>
          <w:sz w:val="24"/>
          <w:szCs w:val="24"/>
        </w:rPr>
      </w:pPr>
      <w:r w:rsidRPr="00AD55F7">
        <w:rPr>
          <w:rFonts w:ascii="Times New Roman" w:hAnsi="Times New Roman"/>
          <w:sz w:val="24"/>
          <w:szCs w:val="24"/>
        </w:rPr>
        <w:t>опосредованные, когда осуществляется косвенная передача воздействия через сопредельные среды.</w:t>
      </w:r>
    </w:p>
    <w:p w14:paraId="3175909B" w14:textId="77777777" w:rsidR="004F267F" w:rsidRPr="00503B3E" w:rsidRDefault="004F267F" w:rsidP="002B5571">
      <w:pPr>
        <w:ind w:firstLine="708"/>
        <w:rPr>
          <w:rFonts w:ascii="Times New Roman" w:hAnsi="Times New Roman"/>
          <w:sz w:val="24"/>
          <w:szCs w:val="24"/>
        </w:rPr>
      </w:pPr>
      <w:r w:rsidRPr="00503B3E">
        <w:rPr>
          <w:rFonts w:ascii="Times New Roman" w:hAnsi="Times New Roman"/>
          <w:sz w:val="24"/>
          <w:szCs w:val="24"/>
        </w:rPr>
        <w:t>Физическое воздействие на почвенно-растительный покров сводится в основном к</w:t>
      </w:r>
      <w:r>
        <w:rPr>
          <w:rFonts w:ascii="Times New Roman" w:hAnsi="Times New Roman"/>
          <w:sz w:val="24"/>
          <w:szCs w:val="24"/>
        </w:rPr>
        <w:t xml:space="preserve"> </w:t>
      </w:r>
      <w:r w:rsidRPr="00503B3E">
        <w:rPr>
          <w:rFonts w:ascii="Times New Roman" w:hAnsi="Times New Roman"/>
          <w:sz w:val="24"/>
          <w:szCs w:val="24"/>
        </w:rPr>
        <w:t>механическим повреждениям, при которых наиболее рани</w:t>
      </w:r>
      <w:r>
        <w:rPr>
          <w:rFonts w:ascii="Times New Roman" w:hAnsi="Times New Roman"/>
          <w:sz w:val="24"/>
          <w:szCs w:val="24"/>
        </w:rPr>
        <w:t xml:space="preserve">мыми видами оказываются </w:t>
      </w:r>
      <w:r w:rsidRPr="00503B3E">
        <w:rPr>
          <w:rFonts w:ascii="Times New Roman" w:hAnsi="Times New Roman"/>
          <w:sz w:val="24"/>
          <w:szCs w:val="24"/>
        </w:rPr>
        <w:t>однолетние растения. Они погибают при самом пов</w:t>
      </w:r>
      <w:r>
        <w:rPr>
          <w:rFonts w:ascii="Times New Roman" w:hAnsi="Times New Roman"/>
          <w:sz w:val="24"/>
          <w:szCs w:val="24"/>
        </w:rPr>
        <w:t xml:space="preserve">ерхностном нарушении почвенного </w:t>
      </w:r>
      <w:r w:rsidRPr="00503B3E">
        <w:rPr>
          <w:rFonts w:ascii="Times New Roman" w:hAnsi="Times New Roman"/>
          <w:sz w:val="24"/>
          <w:szCs w:val="24"/>
        </w:rPr>
        <w:t>слоя.</w:t>
      </w:r>
    </w:p>
    <w:p w14:paraId="063951A5" w14:textId="77777777" w:rsidR="004F267F" w:rsidRPr="00503B3E" w:rsidRDefault="004F267F" w:rsidP="002B5571">
      <w:pPr>
        <w:ind w:firstLine="708"/>
        <w:rPr>
          <w:rFonts w:ascii="Times New Roman" w:hAnsi="Times New Roman"/>
          <w:sz w:val="24"/>
          <w:szCs w:val="24"/>
        </w:rPr>
      </w:pPr>
      <w:r w:rsidRPr="00503B3E">
        <w:rPr>
          <w:rFonts w:ascii="Times New Roman" w:hAnsi="Times New Roman"/>
          <w:sz w:val="24"/>
          <w:szCs w:val="24"/>
        </w:rPr>
        <w:t>На участках с легкими почвами механические нарушения почвенно-растительного</w:t>
      </w:r>
      <w:r>
        <w:rPr>
          <w:rFonts w:ascii="Times New Roman" w:hAnsi="Times New Roman"/>
          <w:sz w:val="24"/>
          <w:szCs w:val="24"/>
        </w:rPr>
        <w:t xml:space="preserve"> </w:t>
      </w:r>
      <w:r w:rsidRPr="00503B3E">
        <w:rPr>
          <w:rFonts w:ascii="Times New Roman" w:hAnsi="Times New Roman"/>
          <w:sz w:val="24"/>
          <w:szCs w:val="24"/>
        </w:rPr>
        <w:t>покрова инициируют развитие дефляционных процессов с образованием незакрепленных</w:t>
      </w:r>
      <w:r w:rsidR="00AD55F7">
        <w:rPr>
          <w:rFonts w:ascii="Times New Roman" w:hAnsi="Times New Roman"/>
          <w:sz w:val="24"/>
          <w:szCs w:val="24"/>
        </w:rPr>
        <w:t xml:space="preserve"> </w:t>
      </w:r>
      <w:r w:rsidRPr="00503B3E">
        <w:rPr>
          <w:rFonts w:ascii="Times New Roman" w:hAnsi="Times New Roman"/>
          <w:sz w:val="24"/>
          <w:szCs w:val="24"/>
        </w:rPr>
        <w:t>растительностью, эоловых форм рельефа.</w:t>
      </w:r>
    </w:p>
    <w:p w14:paraId="5FFDD76B" w14:textId="77777777" w:rsidR="004F267F" w:rsidRPr="00503B3E" w:rsidRDefault="004F267F" w:rsidP="002B5571">
      <w:pPr>
        <w:ind w:firstLine="708"/>
        <w:rPr>
          <w:rFonts w:ascii="Times New Roman" w:hAnsi="Times New Roman"/>
          <w:sz w:val="24"/>
          <w:szCs w:val="24"/>
        </w:rPr>
      </w:pPr>
      <w:r w:rsidRPr="00503B3E">
        <w:rPr>
          <w:rFonts w:ascii="Times New Roman" w:hAnsi="Times New Roman"/>
          <w:sz w:val="24"/>
          <w:szCs w:val="24"/>
        </w:rPr>
        <w:t>Тонкодисперсный, пылеватый материал выносится с оголенных (нарушенных)</w:t>
      </w:r>
      <w:r>
        <w:rPr>
          <w:rFonts w:ascii="Times New Roman" w:hAnsi="Times New Roman"/>
          <w:sz w:val="24"/>
          <w:szCs w:val="24"/>
        </w:rPr>
        <w:t xml:space="preserve"> </w:t>
      </w:r>
      <w:r w:rsidRPr="00503B3E">
        <w:rPr>
          <w:rFonts w:ascii="Times New Roman" w:hAnsi="Times New Roman"/>
          <w:sz w:val="24"/>
          <w:szCs w:val="24"/>
        </w:rPr>
        <w:t>участков наверх, образуя «язвы дефляции», и осаждаетс</w:t>
      </w:r>
      <w:r>
        <w:rPr>
          <w:rFonts w:ascii="Times New Roman" w:hAnsi="Times New Roman"/>
          <w:sz w:val="24"/>
          <w:szCs w:val="24"/>
        </w:rPr>
        <w:t xml:space="preserve">я в окружающем ландшафте в виде </w:t>
      </w:r>
      <w:r w:rsidRPr="00503B3E">
        <w:rPr>
          <w:rFonts w:ascii="Times New Roman" w:hAnsi="Times New Roman"/>
          <w:sz w:val="24"/>
          <w:szCs w:val="24"/>
        </w:rPr>
        <w:t xml:space="preserve">песчаного чехла. Отложение пылеватых частиц, в </w:t>
      </w:r>
      <w:r>
        <w:rPr>
          <w:rFonts w:ascii="Times New Roman" w:hAnsi="Times New Roman"/>
          <w:sz w:val="24"/>
          <w:szCs w:val="24"/>
        </w:rPr>
        <w:t xml:space="preserve">том числе солей, на поверхности </w:t>
      </w:r>
      <w:r w:rsidRPr="00503B3E">
        <w:rPr>
          <w:rFonts w:ascii="Times New Roman" w:hAnsi="Times New Roman"/>
          <w:sz w:val="24"/>
          <w:szCs w:val="24"/>
        </w:rPr>
        <w:t>растений затрудняет транспирацию, фотосинтез, а та</w:t>
      </w:r>
      <w:r>
        <w:rPr>
          <w:rFonts w:ascii="Times New Roman" w:hAnsi="Times New Roman"/>
          <w:sz w:val="24"/>
          <w:szCs w:val="24"/>
        </w:rPr>
        <w:t xml:space="preserve">кже ведет к снижению содержания </w:t>
      </w:r>
      <w:r w:rsidRPr="00503B3E">
        <w:rPr>
          <w:rFonts w:ascii="Times New Roman" w:hAnsi="Times New Roman"/>
          <w:sz w:val="24"/>
          <w:szCs w:val="24"/>
        </w:rPr>
        <w:t>хлорофилла в клетках, отмиранию их тканей и отдельных органов.</w:t>
      </w:r>
    </w:p>
    <w:p w14:paraId="283E11B8" w14:textId="77777777" w:rsidR="004F267F" w:rsidRPr="00503B3E" w:rsidRDefault="004F267F" w:rsidP="002B5571">
      <w:pPr>
        <w:ind w:firstLine="708"/>
        <w:rPr>
          <w:rFonts w:ascii="Times New Roman" w:hAnsi="Times New Roman"/>
          <w:sz w:val="24"/>
          <w:szCs w:val="24"/>
        </w:rPr>
      </w:pPr>
      <w:r w:rsidRPr="00503B3E">
        <w:rPr>
          <w:rFonts w:ascii="Times New Roman" w:hAnsi="Times New Roman"/>
          <w:sz w:val="24"/>
          <w:szCs w:val="24"/>
        </w:rPr>
        <w:t>От высокой температуры погибают, как растения, так и семенной материал</w:t>
      </w:r>
      <w:r>
        <w:rPr>
          <w:rFonts w:ascii="Times New Roman" w:hAnsi="Times New Roman"/>
          <w:sz w:val="24"/>
          <w:szCs w:val="24"/>
        </w:rPr>
        <w:t xml:space="preserve"> </w:t>
      </w:r>
      <w:r w:rsidRPr="00503B3E">
        <w:rPr>
          <w:rFonts w:ascii="Times New Roman" w:hAnsi="Times New Roman"/>
          <w:sz w:val="24"/>
          <w:szCs w:val="24"/>
        </w:rPr>
        <w:t xml:space="preserve">(резервный фонд), накопившийся к этому моменту </w:t>
      </w:r>
      <w:r>
        <w:rPr>
          <w:rFonts w:ascii="Times New Roman" w:hAnsi="Times New Roman"/>
          <w:sz w:val="24"/>
          <w:szCs w:val="24"/>
        </w:rPr>
        <w:t xml:space="preserve">в почве. Поэтому восстановление </w:t>
      </w:r>
      <w:r w:rsidRPr="00503B3E">
        <w:rPr>
          <w:rFonts w:ascii="Times New Roman" w:hAnsi="Times New Roman"/>
          <w:sz w:val="24"/>
          <w:szCs w:val="24"/>
        </w:rPr>
        <w:t>растительности на таких участках происходит медленнее.</w:t>
      </w:r>
    </w:p>
    <w:p w14:paraId="703A7E42" w14:textId="5F5595E7" w:rsidR="004F267F" w:rsidRPr="00503B3E" w:rsidRDefault="004F267F" w:rsidP="002B5571">
      <w:pPr>
        <w:ind w:firstLine="708"/>
        <w:rPr>
          <w:rFonts w:ascii="Times New Roman" w:hAnsi="Times New Roman"/>
          <w:sz w:val="24"/>
          <w:szCs w:val="24"/>
        </w:rPr>
      </w:pPr>
      <w:r w:rsidRPr="00503B3E">
        <w:rPr>
          <w:rFonts w:ascii="Times New Roman" w:hAnsi="Times New Roman"/>
          <w:sz w:val="24"/>
          <w:szCs w:val="24"/>
        </w:rPr>
        <w:t>Существуют разные показатели, с помощью которых можно оценить воздействие</w:t>
      </w:r>
      <w:r>
        <w:rPr>
          <w:rFonts w:ascii="Times New Roman" w:hAnsi="Times New Roman"/>
          <w:sz w:val="24"/>
          <w:szCs w:val="24"/>
        </w:rPr>
        <w:t xml:space="preserve"> </w:t>
      </w:r>
      <w:r w:rsidRPr="00503B3E">
        <w:rPr>
          <w:rFonts w:ascii="Times New Roman" w:hAnsi="Times New Roman"/>
          <w:sz w:val="24"/>
          <w:szCs w:val="24"/>
        </w:rPr>
        <w:t>хозяйственной деятельности, связанной с проек</w:t>
      </w:r>
      <w:r>
        <w:rPr>
          <w:rFonts w:ascii="Times New Roman" w:hAnsi="Times New Roman"/>
          <w:sz w:val="24"/>
          <w:szCs w:val="24"/>
        </w:rPr>
        <w:t xml:space="preserve">тируемыми работами на состояние </w:t>
      </w:r>
      <w:r w:rsidRPr="00503B3E">
        <w:rPr>
          <w:rFonts w:ascii="Times New Roman" w:hAnsi="Times New Roman"/>
          <w:sz w:val="24"/>
          <w:szCs w:val="24"/>
        </w:rPr>
        <w:t>растительности. К основным (и наиболее наглядным) из них относятся</w:t>
      </w:r>
      <w:r w:rsidR="002B5571">
        <w:rPr>
          <w:rFonts w:ascii="Times New Roman" w:hAnsi="Times New Roman"/>
          <w:sz w:val="24"/>
          <w:szCs w:val="24"/>
        </w:rPr>
        <w:t>:</w:t>
      </w:r>
    </w:p>
    <w:p w14:paraId="0F0A8F95" w14:textId="77777777" w:rsidR="004F267F" w:rsidRPr="00503B3E" w:rsidRDefault="004F267F" w:rsidP="009B1EC0">
      <w:pPr>
        <w:pStyle w:val="aff3"/>
        <w:numPr>
          <w:ilvl w:val="0"/>
          <w:numId w:val="75"/>
        </w:numPr>
        <w:rPr>
          <w:rFonts w:ascii="Times New Roman" w:hAnsi="Times New Roman"/>
          <w:sz w:val="24"/>
          <w:szCs w:val="24"/>
        </w:rPr>
      </w:pPr>
      <w:r w:rsidRPr="00503B3E">
        <w:rPr>
          <w:rFonts w:ascii="Times New Roman" w:hAnsi="Times New Roman"/>
          <w:sz w:val="24"/>
          <w:szCs w:val="24"/>
        </w:rPr>
        <w:t>Изменение морфологических и физиологических характеристик растений;</w:t>
      </w:r>
    </w:p>
    <w:p w14:paraId="2333064C" w14:textId="77777777" w:rsidR="004F267F" w:rsidRPr="00503B3E" w:rsidRDefault="004F267F" w:rsidP="009B1EC0">
      <w:pPr>
        <w:pStyle w:val="aff3"/>
        <w:numPr>
          <w:ilvl w:val="0"/>
          <w:numId w:val="75"/>
        </w:numPr>
        <w:rPr>
          <w:rFonts w:ascii="Times New Roman" w:hAnsi="Times New Roman"/>
          <w:sz w:val="24"/>
          <w:szCs w:val="24"/>
        </w:rPr>
      </w:pPr>
      <w:r w:rsidRPr="00503B3E">
        <w:rPr>
          <w:rFonts w:ascii="Times New Roman" w:hAnsi="Times New Roman"/>
          <w:sz w:val="24"/>
          <w:szCs w:val="24"/>
        </w:rPr>
        <w:t>Изменение структуры и состава растительных сообществ;</w:t>
      </w:r>
    </w:p>
    <w:p w14:paraId="778549CD" w14:textId="77777777" w:rsidR="004F267F" w:rsidRPr="00503B3E" w:rsidRDefault="004F267F" w:rsidP="009B1EC0">
      <w:pPr>
        <w:pStyle w:val="aff3"/>
        <w:numPr>
          <w:ilvl w:val="0"/>
          <w:numId w:val="75"/>
        </w:numPr>
        <w:rPr>
          <w:rFonts w:ascii="Times New Roman" w:hAnsi="Times New Roman"/>
          <w:sz w:val="24"/>
          <w:szCs w:val="24"/>
        </w:rPr>
      </w:pPr>
      <w:r w:rsidRPr="00503B3E">
        <w:rPr>
          <w:rFonts w:ascii="Times New Roman" w:hAnsi="Times New Roman"/>
          <w:sz w:val="24"/>
          <w:szCs w:val="24"/>
        </w:rPr>
        <w:t>Степень трансформации сообществ;</w:t>
      </w:r>
    </w:p>
    <w:p w14:paraId="4F6D4684" w14:textId="77777777" w:rsidR="004F267F" w:rsidRPr="00503B3E" w:rsidRDefault="004F267F" w:rsidP="009B1EC0">
      <w:pPr>
        <w:pStyle w:val="aff3"/>
        <w:numPr>
          <w:ilvl w:val="0"/>
          <w:numId w:val="75"/>
        </w:numPr>
        <w:rPr>
          <w:rFonts w:ascii="Times New Roman" w:hAnsi="Times New Roman"/>
          <w:sz w:val="24"/>
          <w:szCs w:val="24"/>
        </w:rPr>
      </w:pPr>
      <w:r w:rsidRPr="00503B3E">
        <w:rPr>
          <w:rFonts w:ascii="Times New Roman" w:hAnsi="Times New Roman"/>
          <w:sz w:val="24"/>
          <w:szCs w:val="24"/>
        </w:rPr>
        <w:t>Наличие и состояние редких и исчезающих представителей флоры.</w:t>
      </w:r>
    </w:p>
    <w:p w14:paraId="2E371856" w14:textId="77777777" w:rsidR="004F267F" w:rsidRPr="00503B3E" w:rsidRDefault="004F267F" w:rsidP="002B5571">
      <w:pPr>
        <w:ind w:firstLine="708"/>
        <w:rPr>
          <w:rFonts w:ascii="Times New Roman" w:hAnsi="Times New Roman"/>
          <w:sz w:val="24"/>
          <w:szCs w:val="24"/>
        </w:rPr>
      </w:pPr>
      <w:r w:rsidRPr="00503B3E">
        <w:rPr>
          <w:rFonts w:ascii="Times New Roman" w:hAnsi="Times New Roman"/>
          <w:sz w:val="24"/>
          <w:szCs w:val="24"/>
        </w:rPr>
        <w:t>Из физиологических изменений у некоторых растений были отмечены нарушения в</w:t>
      </w:r>
      <w:r>
        <w:rPr>
          <w:rFonts w:ascii="Times New Roman" w:hAnsi="Times New Roman"/>
          <w:sz w:val="24"/>
          <w:szCs w:val="24"/>
        </w:rPr>
        <w:t xml:space="preserve"> </w:t>
      </w:r>
      <w:r w:rsidRPr="00503B3E">
        <w:rPr>
          <w:rFonts w:ascii="Times New Roman" w:hAnsi="Times New Roman"/>
          <w:sz w:val="24"/>
          <w:szCs w:val="24"/>
        </w:rPr>
        <w:t>сроках наступления определенных фенологических фаз, в</w:t>
      </w:r>
      <w:r>
        <w:rPr>
          <w:rFonts w:ascii="Times New Roman" w:hAnsi="Times New Roman"/>
          <w:sz w:val="24"/>
          <w:szCs w:val="24"/>
        </w:rPr>
        <w:t xml:space="preserve"> частности запоздание вегетации </w:t>
      </w:r>
      <w:r w:rsidRPr="00503B3E">
        <w:rPr>
          <w:rFonts w:ascii="Times New Roman" w:hAnsi="Times New Roman"/>
          <w:sz w:val="24"/>
          <w:szCs w:val="24"/>
        </w:rPr>
        <w:t>и др. Однако, чем вызваны данные изменения однозначно, сказать нельзя.</w:t>
      </w:r>
    </w:p>
    <w:p w14:paraId="12AD61AE" w14:textId="77777777" w:rsidR="004F267F" w:rsidRPr="00503B3E" w:rsidRDefault="004F267F" w:rsidP="002B5571">
      <w:pPr>
        <w:ind w:firstLine="708"/>
        <w:rPr>
          <w:rFonts w:ascii="Times New Roman" w:hAnsi="Times New Roman"/>
          <w:sz w:val="24"/>
          <w:szCs w:val="24"/>
        </w:rPr>
      </w:pPr>
      <w:r w:rsidRPr="00503B3E">
        <w:rPr>
          <w:rFonts w:ascii="Times New Roman" w:hAnsi="Times New Roman"/>
          <w:sz w:val="24"/>
          <w:szCs w:val="24"/>
        </w:rPr>
        <w:t>Изменение структуры и состава растительных сообществ наиболее наглядно будут</w:t>
      </w:r>
      <w:r>
        <w:rPr>
          <w:rFonts w:ascii="Times New Roman" w:hAnsi="Times New Roman"/>
          <w:sz w:val="24"/>
          <w:szCs w:val="24"/>
        </w:rPr>
        <w:t xml:space="preserve"> </w:t>
      </w:r>
      <w:r w:rsidRPr="00503B3E">
        <w:rPr>
          <w:rFonts w:ascii="Times New Roman" w:hAnsi="Times New Roman"/>
          <w:sz w:val="24"/>
          <w:szCs w:val="24"/>
        </w:rPr>
        <w:t>проявляться в снижении (или, напротив, увеличении) их биоразнообразия.</w:t>
      </w:r>
    </w:p>
    <w:p w14:paraId="2088F9CC" w14:textId="77777777" w:rsidR="004F267F" w:rsidRPr="00503B3E" w:rsidRDefault="004F267F" w:rsidP="002B5571">
      <w:pPr>
        <w:ind w:firstLine="708"/>
        <w:rPr>
          <w:rFonts w:ascii="Times New Roman" w:hAnsi="Times New Roman"/>
          <w:sz w:val="24"/>
          <w:szCs w:val="24"/>
        </w:rPr>
      </w:pPr>
      <w:r w:rsidRPr="00503B3E">
        <w:rPr>
          <w:rFonts w:ascii="Times New Roman" w:hAnsi="Times New Roman"/>
          <w:sz w:val="24"/>
          <w:szCs w:val="24"/>
        </w:rPr>
        <w:t>Степень трансформации растительных сообществ в различных частях исследуемой</w:t>
      </w:r>
      <w:r>
        <w:rPr>
          <w:rFonts w:ascii="Times New Roman" w:hAnsi="Times New Roman"/>
          <w:sz w:val="24"/>
          <w:szCs w:val="24"/>
        </w:rPr>
        <w:t xml:space="preserve"> </w:t>
      </w:r>
      <w:r w:rsidRPr="00503B3E">
        <w:rPr>
          <w:rFonts w:ascii="Times New Roman" w:hAnsi="Times New Roman"/>
          <w:sz w:val="24"/>
          <w:szCs w:val="24"/>
        </w:rPr>
        <w:t>территории неодинаковая. Ее максимальные значени</w:t>
      </w:r>
      <w:r>
        <w:rPr>
          <w:rFonts w:ascii="Times New Roman" w:hAnsi="Times New Roman"/>
          <w:sz w:val="24"/>
          <w:szCs w:val="24"/>
        </w:rPr>
        <w:t xml:space="preserve">я наблюдается лишь на локальных </w:t>
      </w:r>
      <w:r w:rsidRPr="00503B3E">
        <w:rPr>
          <w:rFonts w:ascii="Times New Roman" w:hAnsi="Times New Roman"/>
          <w:sz w:val="24"/>
          <w:szCs w:val="24"/>
        </w:rPr>
        <w:t xml:space="preserve">участках, где под воздействием технологических процессов растительный </w:t>
      </w:r>
      <w:r>
        <w:rPr>
          <w:rFonts w:ascii="Times New Roman" w:hAnsi="Times New Roman"/>
          <w:sz w:val="24"/>
          <w:szCs w:val="24"/>
        </w:rPr>
        <w:t xml:space="preserve">покров </w:t>
      </w:r>
      <w:r w:rsidRPr="00503B3E">
        <w:rPr>
          <w:rFonts w:ascii="Times New Roman" w:hAnsi="Times New Roman"/>
          <w:sz w:val="24"/>
          <w:szCs w:val="24"/>
        </w:rPr>
        <w:t>уничтожен полностью (вокруг буровых уста</w:t>
      </w:r>
      <w:r>
        <w:rPr>
          <w:rFonts w:ascii="Times New Roman" w:hAnsi="Times New Roman"/>
          <w:sz w:val="24"/>
          <w:szCs w:val="24"/>
        </w:rPr>
        <w:t xml:space="preserve">новок, всех типов скважин и др. </w:t>
      </w:r>
      <w:r w:rsidRPr="00503B3E">
        <w:rPr>
          <w:rFonts w:ascii="Times New Roman" w:hAnsi="Times New Roman"/>
          <w:sz w:val="24"/>
          <w:szCs w:val="24"/>
        </w:rPr>
        <w:t>производственных объектов).</w:t>
      </w:r>
    </w:p>
    <w:p w14:paraId="41E3D9AE" w14:textId="77777777" w:rsidR="004F267F" w:rsidRDefault="004F267F" w:rsidP="00503B3E">
      <w:pPr>
        <w:spacing w:line="276" w:lineRule="auto"/>
        <w:rPr>
          <w:rFonts w:ascii="Times New Roman" w:hAnsi="Times New Roman"/>
          <w:sz w:val="24"/>
          <w:szCs w:val="24"/>
        </w:rPr>
      </w:pPr>
    </w:p>
    <w:p w14:paraId="5D22C87E" w14:textId="77777777" w:rsidR="004F267F" w:rsidRDefault="004F267F" w:rsidP="00503B3E">
      <w:pPr>
        <w:spacing w:line="276" w:lineRule="auto"/>
        <w:jc w:val="center"/>
        <w:rPr>
          <w:rFonts w:ascii="Times New Roman" w:hAnsi="Times New Roman"/>
          <w:sz w:val="24"/>
          <w:szCs w:val="24"/>
        </w:rPr>
      </w:pPr>
      <w:r>
        <w:rPr>
          <w:rFonts w:ascii="Times New Roman" w:hAnsi="Times New Roman"/>
          <w:sz w:val="24"/>
          <w:szCs w:val="24"/>
        </w:rPr>
        <w:t>БАЛЬНАЯ ОЦЕНКА ВОЗДЕЙСТВИЯ НА РАСТИТЕЛЬНЫЙ ПОКРОВ</w:t>
      </w:r>
    </w:p>
    <w:p w14:paraId="1A727346" w14:textId="77777777" w:rsidR="002C7C85" w:rsidRDefault="002C7C85" w:rsidP="002C7C85">
      <w:pPr>
        <w:spacing w:line="276" w:lineRule="auto"/>
        <w:jc w:val="right"/>
        <w:rPr>
          <w:rFonts w:ascii="Times New Roman" w:hAnsi="Times New Roman"/>
          <w:sz w:val="24"/>
          <w:szCs w:val="24"/>
        </w:rPr>
      </w:pPr>
      <w:r>
        <w:rPr>
          <w:rFonts w:ascii="Times New Roman" w:hAnsi="Times New Roman"/>
          <w:sz w:val="24"/>
          <w:szCs w:val="24"/>
        </w:rPr>
        <w:t>Таблица  9.1</w:t>
      </w:r>
    </w:p>
    <w:tbl>
      <w:tblPr>
        <w:tblStyle w:val="aff9"/>
        <w:tblW w:w="5000" w:type="pct"/>
        <w:tblCellMar>
          <w:left w:w="28" w:type="dxa"/>
          <w:right w:w="28" w:type="dxa"/>
        </w:tblCellMar>
        <w:tblLook w:val="04A0" w:firstRow="1" w:lastRow="0" w:firstColumn="1" w:lastColumn="0" w:noHBand="0" w:noVBand="1"/>
      </w:tblPr>
      <w:tblGrid>
        <w:gridCol w:w="229"/>
        <w:gridCol w:w="2045"/>
        <w:gridCol w:w="1405"/>
        <w:gridCol w:w="1100"/>
        <w:gridCol w:w="1100"/>
        <w:gridCol w:w="702"/>
        <w:gridCol w:w="1119"/>
        <w:gridCol w:w="1296"/>
        <w:gridCol w:w="633"/>
      </w:tblGrid>
      <w:tr w:rsidR="00E672C9" w:rsidRPr="00E672C9" w14:paraId="10A8496B" w14:textId="77777777" w:rsidTr="00C970E9">
        <w:trPr>
          <w:trHeight w:val="20"/>
        </w:trPr>
        <w:tc>
          <w:tcPr>
            <w:tcW w:w="180" w:type="pct"/>
            <w:vMerge w:val="restart"/>
            <w:vAlign w:val="center"/>
          </w:tcPr>
          <w:p w14:paraId="33BD14AE" w14:textId="77777777" w:rsidR="004F267F" w:rsidRPr="00503B3E" w:rsidRDefault="004F267F" w:rsidP="004A598E">
            <w:pPr>
              <w:jc w:val="center"/>
            </w:pPr>
            <w:r w:rsidRPr="00503B3E">
              <w:t>№</w:t>
            </w:r>
          </w:p>
        </w:tc>
        <w:tc>
          <w:tcPr>
            <w:tcW w:w="919" w:type="pct"/>
            <w:vMerge w:val="restart"/>
            <w:vAlign w:val="center"/>
          </w:tcPr>
          <w:p w14:paraId="77CF1F4A" w14:textId="77777777" w:rsidR="004F267F" w:rsidRPr="00503B3E" w:rsidRDefault="004F267F" w:rsidP="004A598E">
            <w:pPr>
              <w:jc w:val="center"/>
            </w:pPr>
            <w:r w:rsidRPr="00503B3E">
              <w:t>Наименование</w:t>
            </w:r>
          </w:p>
          <w:p w14:paraId="5FF0500B" w14:textId="77777777" w:rsidR="004F267F" w:rsidRPr="00503B3E" w:rsidRDefault="004F267F" w:rsidP="004A598E">
            <w:pPr>
              <w:jc w:val="center"/>
            </w:pPr>
            <w:r w:rsidRPr="00503B3E">
              <w:t>параметра</w:t>
            </w:r>
          </w:p>
        </w:tc>
        <w:tc>
          <w:tcPr>
            <w:tcW w:w="627" w:type="pct"/>
            <w:vMerge w:val="restart"/>
            <w:vAlign w:val="center"/>
          </w:tcPr>
          <w:p w14:paraId="213BA112" w14:textId="77777777" w:rsidR="004F267F" w:rsidRPr="00503B3E" w:rsidRDefault="004F267F" w:rsidP="004A598E">
            <w:pPr>
              <w:jc w:val="center"/>
            </w:pPr>
            <w:r w:rsidRPr="00503B3E">
              <w:t>Единицы измерения</w:t>
            </w:r>
          </w:p>
        </w:tc>
        <w:tc>
          <w:tcPr>
            <w:tcW w:w="2796" w:type="pct"/>
            <w:gridSpan w:val="5"/>
            <w:vAlign w:val="center"/>
          </w:tcPr>
          <w:p w14:paraId="079EF8AC" w14:textId="77777777" w:rsidR="004F267F" w:rsidRPr="00503B3E" w:rsidRDefault="004F267F" w:rsidP="004A598E">
            <w:pPr>
              <w:jc w:val="center"/>
            </w:pPr>
            <w:r w:rsidRPr="00503B3E">
              <w:t>Критерий оценки, балл</w:t>
            </w:r>
          </w:p>
        </w:tc>
        <w:tc>
          <w:tcPr>
            <w:tcW w:w="479" w:type="pct"/>
            <w:vMerge w:val="restart"/>
            <w:vAlign w:val="center"/>
          </w:tcPr>
          <w:p w14:paraId="78B69CBF" w14:textId="77777777" w:rsidR="004F267F" w:rsidRPr="00503B3E" w:rsidRDefault="00E672C9" w:rsidP="004A598E">
            <w:pPr>
              <w:jc w:val="center"/>
            </w:pPr>
            <w:r w:rsidRPr="00503B3E">
              <w:t>Оценка в баллах</w:t>
            </w:r>
          </w:p>
        </w:tc>
      </w:tr>
      <w:tr w:rsidR="00E672C9" w:rsidRPr="00E672C9" w14:paraId="62728804" w14:textId="77777777" w:rsidTr="00C970E9">
        <w:trPr>
          <w:trHeight w:val="20"/>
        </w:trPr>
        <w:tc>
          <w:tcPr>
            <w:tcW w:w="180" w:type="pct"/>
            <w:vMerge/>
            <w:vAlign w:val="center"/>
          </w:tcPr>
          <w:p w14:paraId="2315556E" w14:textId="77777777" w:rsidR="004F267F" w:rsidRPr="00503B3E" w:rsidRDefault="004F267F" w:rsidP="004A598E">
            <w:pPr>
              <w:jc w:val="center"/>
            </w:pPr>
          </w:p>
        </w:tc>
        <w:tc>
          <w:tcPr>
            <w:tcW w:w="919" w:type="pct"/>
            <w:vMerge/>
            <w:vAlign w:val="center"/>
          </w:tcPr>
          <w:p w14:paraId="047B2259" w14:textId="77777777" w:rsidR="004F267F" w:rsidRPr="00503B3E" w:rsidRDefault="004F267F" w:rsidP="004A598E">
            <w:pPr>
              <w:jc w:val="center"/>
            </w:pPr>
          </w:p>
        </w:tc>
        <w:tc>
          <w:tcPr>
            <w:tcW w:w="627" w:type="pct"/>
            <w:vMerge/>
            <w:vAlign w:val="center"/>
          </w:tcPr>
          <w:p w14:paraId="02E16B74" w14:textId="77777777" w:rsidR="004F267F" w:rsidRPr="00503B3E" w:rsidRDefault="004F267F" w:rsidP="004A598E">
            <w:pPr>
              <w:jc w:val="center"/>
            </w:pPr>
          </w:p>
        </w:tc>
        <w:tc>
          <w:tcPr>
            <w:tcW w:w="551" w:type="pct"/>
            <w:vAlign w:val="center"/>
          </w:tcPr>
          <w:p w14:paraId="1CE400AF" w14:textId="77777777" w:rsidR="004F267F" w:rsidRPr="00503B3E" w:rsidRDefault="004F267F" w:rsidP="004A598E">
            <w:pPr>
              <w:jc w:val="center"/>
            </w:pPr>
            <w:r w:rsidRPr="00503B3E">
              <w:t>Крайне не значительное</w:t>
            </w:r>
          </w:p>
          <w:p w14:paraId="71FAEE40" w14:textId="77777777" w:rsidR="004F267F" w:rsidRPr="00503B3E" w:rsidRDefault="004F267F" w:rsidP="004A598E">
            <w:pPr>
              <w:jc w:val="center"/>
            </w:pPr>
            <w:r w:rsidRPr="00503B3E">
              <w:t>1 балл</w:t>
            </w:r>
          </w:p>
        </w:tc>
        <w:tc>
          <w:tcPr>
            <w:tcW w:w="551" w:type="pct"/>
            <w:vAlign w:val="center"/>
          </w:tcPr>
          <w:p w14:paraId="4292F254" w14:textId="77777777" w:rsidR="004F267F" w:rsidRPr="00503B3E" w:rsidRDefault="004F267F" w:rsidP="004A598E">
            <w:pPr>
              <w:jc w:val="center"/>
            </w:pPr>
            <w:r w:rsidRPr="00503B3E">
              <w:t>Не значительное</w:t>
            </w:r>
          </w:p>
          <w:p w14:paraId="1A675BB5" w14:textId="77777777" w:rsidR="004F267F" w:rsidRPr="00503B3E" w:rsidRDefault="004F267F" w:rsidP="004A598E">
            <w:pPr>
              <w:jc w:val="center"/>
            </w:pPr>
            <w:r w:rsidRPr="00503B3E">
              <w:t>2 балла</w:t>
            </w:r>
          </w:p>
        </w:tc>
        <w:tc>
          <w:tcPr>
            <w:tcW w:w="501" w:type="pct"/>
            <w:vAlign w:val="center"/>
          </w:tcPr>
          <w:p w14:paraId="0A35E468" w14:textId="77777777" w:rsidR="004F267F" w:rsidRPr="00503B3E" w:rsidRDefault="004F267F" w:rsidP="004A598E">
            <w:pPr>
              <w:jc w:val="center"/>
            </w:pPr>
            <w:r w:rsidRPr="00503B3E">
              <w:t>Среднее</w:t>
            </w:r>
          </w:p>
          <w:p w14:paraId="50881F5B" w14:textId="77777777" w:rsidR="004F267F" w:rsidRPr="00503B3E" w:rsidRDefault="004F267F" w:rsidP="004A598E">
            <w:pPr>
              <w:jc w:val="center"/>
            </w:pPr>
            <w:r w:rsidRPr="00503B3E">
              <w:t>3 балла</w:t>
            </w:r>
          </w:p>
        </w:tc>
        <w:tc>
          <w:tcPr>
            <w:tcW w:w="559" w:type="pct"/>
            <w:vAlign w:val="center"/>
          </w:tcPr>
          <w:p w14:paraId="1127BB08" w14:textId="77777777" w:rsidR="004F267F" w:rsidRPr="00503B3E" w:rsidRDefault="004F267F" w:rsidP="004A598E">
            <w:pPr>
              <w:jc w:val="center"/>
            </w:pPr>
            <w:r w:rsidRPr="00503B3E">
              <w:t>Значительное</w:t>
            </w:r>
          </w:p>
          <w:p w14:paraId="3C3ED4A2" w14:textId="77777777" w:rsidR="004F267F" w:rsidRPr="00503B3E" w:rsidRDefault="004F267F" w:rsidP="004A598E">
            <w:pPr>
              <w:jc w:val="center"/>
            </w:pPr>
            <w:r w:rsidRPr="00503B3E">
              <w:t>4 балла</w:t>
            </w:r>
          </w:p>
        </w:tc>
        <w:tc>
          <w:tcPr>
            <w:tcW w:w="635" w:type="pct"/>
            <w:vAlign w:val="center"/>
          </w:tcPr>
          <w:p w14:paraId="51702391" w14:textId="77777777" w:rsidR="004F267F" w:rsidRPr="00503B3E" w:rsidRDefault="00E672C9" w:rsidP="004A598E">
            <w:pPr>
              <w:jc w:val="center"/>
            </w:pPr>
            <w:r w:rsidRPr="00503B3E">
              <w:t>Исключительно сильное</w:t>
            </w:r>
          </w:p>
          <w:p w14:paraId="56114DE9" w14:textId="77777777" w:rsidR="00E672C9" w:rsidRPr="00503B3E" w:rsidRDefault="00E672C9" w:rsidP="004A598E">
            <w:pPr>
              <w:jc w:val="center"/>
            </w:pPr>
            <w:r w:rsidRPr="00503B3E">
              <w:t>5 балла</w:t>
            </w:r>
          </w:p>
        </w:tc>
        <w:tc>
          <w:tcPr>
            <w:tcW w:w="479" w:type="pct"/>
            <w:vMerge/>
            <w:vAlign w:val="center"/>
          </w:tcPr>
          <w:p w14:paraId="70E6D47C" w14:textId="77777777" w:rsidR="004F267F" w:rsidRPr="00503B3E" w:rsidRDefault="004F267F" w:rsidP="004A598E">
            <w:pPr>
              <w:jc w:val="center"/>
            </w:pPr>
          </w:p>
        </w:tc>
      </w:tr>
      <w:tr w:rsidR="00E672C9" w:rsidRPr="00E672C9" w14:paraId="35769285" w14:textId="77777777" w:rsidTr="00C970E9">
        <w:trPr>
          <w:trHeight w:val="20"/>
        </w:trPr>
        <w:tc>
          <w:tcPr>
            <w:tcW w:w="180" w:type="pct"/>
            <w:vAlign w:val="center"/>
          </w:tcPr>
          <w:p w14:paraId="5ED8DBBD" w14:textId="77777777" w:rsidR="004F267F" w:rsidRPr="00503B3E" w:rsidRDefault="00E672C9" w:rsidP="004A598E">
            <w:pPr>
              <w:jc w:val="center"/>
            </w:pPr>
            <w:r>
              <w:t>1</w:t>
            </w:r>
          </w:p>
        </w:tc>
        <w:tc>
          <w:tcPr>
            <w:tcW w:w="919" w:type="pct"/>
            <w:vAlign w:val="center"/>
          </w:tcPr>
          <w:p w14:paraId="4072DD24" w14:textId="77777777" w:rsidR="004F267F" w:rsidRPr="00503B3E" w:rsidRDefault="00E672C9" w:rsidP="004A598E">
            <w:pPr>
              <w:jc w:val="center"/>
            </w:pPr>
            <w:r>
              <w:t>Наличие экземпляров с морфофизиологическими изменениями</w:t>
            </w:r>
          </w:p>
        </w:tc>
        <w:tc>
          <w:tcPr>
            <w:tcW w:w="627" w:type="pct"/>
            <w:vAlign w:val="center"/>
          </w:tcPr>
          <w:p w14:paraId="119A951C" w14:textId="77777777" w:rsidR="004F267F" w:rsidRPr="00503B3E" w:rsidRDefault="00E61A2D" w:rsidP="004A598E">
            <w:pPr>
              <w:jc w:val="center"/>
            </w:pPr>
            <w:r>
              <w:t xml:space="preserve">% экземпляров на единицу </w:t>
            </w:r>
            <w:r w:rsidR="00E672C9">
              <w:t>месторождения</w:t>
            </w:r>
          </w:p>
        </w:tc>
        <w:tc>
          <w:tcPr>
            <w:tcW w:w="551" w:type="pct"/>
            <w:vAlign w:val="center"/>
          </w:tcPr>
          <w:p w14:paraId="7256FD47" w14:textId="77777777" w:rsidR="004F267F" w:rsidRPr="00503B3E" w:rsidRDefault="00E672C9" w:rsidP="004A598E">
            <w:pPr>
              <w:jc w:val="center"/>
              <w:rPr>
                <w:lang w:val="en-US"/>
              </w:rPr>
            </w:pPr>
            <w:r>
              <w:rPr>
                <w:lang w:val="en-US"/>
              </w:rPr>
              <w:t>&gt;3</w:t>
            </w:r>
          </w:p>
        </w:tc>
        <w:tc>
          <w:tcPr>
            <w:tcW w:w="551" w:type="pct"/>
            <w:vAlign w:val="center"/>
          </w:tcPr>
          <w:p w14:paraId="0E3F9025" w14:textId="77777777" w:rsidR="004F267F" w:rsidRPr="00503B3E" w:rsidRDefault="00E672C9" w:rsidP="004A598E">
            <w:pPr>
              <w:jc w:val="center"/>
              <w:rPr>
                <w:lang w:val="en-US"/>
              </w:rPr>
            </w:pPr>
            <w:r>
              <w:rPr>
                <w:lang w:val="en-US"/>
              </w:rPr>
              <w:t>3-10</w:t>
            </w:r>
          </w:p>
        </w:tc>
        <w:tc>
          <w:tcPr>
            <w:tcW w:w="501" w:type="pct"/>
            <w:vAlign w:val="center"/>
          </w:tcPr>
          <w:p w14:paraId="37899EF4" w14:textId="77777777" w:rsidR="004F267F" w:rsidRPr="00503B3E" w:rsidRDefault="00E672C9" w:rsidP="004A598E">
            <w:pPr>
              <w:jc w:val="center"/>
              <w:rPr>
                <w:lang w:val="en-US"/>
              </w:rPr>
            </w:pPr>
            <w:r>
              <w:rPr>
                <w:lang w:val="en-US"/>
              </w:rPr>
              <w:t>10-20</w:t>
            </w:r>
          </w:p>
        </w:tc>
        <w:tc>
          <w:tcPr>
            <w:tcW w:w="559" w:type="pct"/>
            <w:vAlign w:val="center"/>
          </w:tcPr>
          <w:p w14:paraId="35A3C35E" w14:textId="77777777" w:rsidR="004F267F" w:rsidRPr="00503B3E" w:rsidRDefault="00E672C9" w:rsidP="004A598E">
            <w:pPr>
              <w:jc w:val="center"/>
              <w:rPr>
                <w:lang w:val="en-US"/>
              </w:rPr>
            </w:pPr>
            <w:r>
              <w:rPr>
                <w:lang w:val="en-US"/>
              </w:rPr>
              <w:t>20-50</w:t>
            </w:r>
          </w:p>
        </w:tc>
        <w:tc>
          <w:tcPr>
            <w:tcW w:w="635" w:type="pct"/>
            <w:vAlign w:val="center"/>
          </w:tcPr>
          <w:p w14:paraId="668AC6FC" w14:textId="77777777" w:rsidR="004F267F" w:rsidRPr="00503B3E" w:rsidRDefault="00E672C9" w:rsidP="004A598E">
            <w:pPr>
              <w:jc w:val="center"/>
              <w:rPr>
                <w:lang w:val="en-US"/>
              </w:rPr>
            </w:pPr>
            <w:r>
              <w:rPr>
                <w:lang w:val="en-US"/>
              </w:rPr>
              <w:t>&lt;50</w:t>
            </w:r>
          </w:p>
        </w:tc>
        <w:tc>
          <w:tcPr>
            <w:tcW w:w="479" w:type="pct"/>
            <w:vAlign w:val="center"/>
          </w:tcPr>
          <w:p w14:paraId="7500A994" w14:textId="77777777" w:rsidR="004F267F" w:rsidRPr="00503B3E" w:rsidRDefault="00E672C9" w:rsidP="004A598E">
            <w:pPr>
              <w:jc w:val="center"/>
              <w:rPr>
                <w:lang w:val="en-US"/>
              </w:rPr>
            </w:pPr>
            <w:r>
              <w:rPr>
                <w:lang w:val="en-US"/>
              </w:rPr>
              <w:t>1</w:t>
            </w:r>
          </w:p>
        </w:tc>
      </w:tr>
      <w:tr w:rsidR="00E672C9" w:rsidRPr="00E672C9" w14:paraId="224F885D" w14:textId="77777777" w:rsidTr="00C970E9">
        <w:trPr>
          <w:trHeight w:val="20"/>
        </w:trPr>
        <w:tc>
          <w:tcPr>
            <w:tcW w:w="180" w:type="pct"/>
            <w:vAlign w:val="center"/>
          </w:tcPr>
          <w:p w14:paraId="20DFC69E" w14:textId="77777777" w:rsidR="00E672C9" w:rsidRPr="00503B3E" w:rsidRDefault="00E672C9" w:rsidP="004A598E">
            <w:pPr>
              <w:jc w:val="center"/>
              <w:rPr>
                <w:lang w:val="en-US"/>
              </w:rPr>
            </w:pPr>
            <w:r>
              <w:rPr>
                <w:lang w:val="en-US"/>
              </w:rPr>
              <w:t>2</w:t>
            </w:r>
          </w:p>
        </w:tc>
        <w:tc>
          <w:tcPr>
            <w:tcW w:w="919" w:type="pct"/>
            <w:vAlign w:val="center"/>
          </w:tcPr>
          <w:p w14:paraId="43D36E1F" w14:textId="77777777" w:rsidR="00E672C9" w:rsidRPr="00E672C9" w:rsidRDefault="00E672C9" w:rsidP="004A598E">
            <w:pPr>
              <w:jc w:val="center"/>
            </w:pPr>
            <w:r>
              <w:t>Видное разнообразие</w:t>
            </w:r>
          </w:p>
        </w:tc>
        <w:tc>
          <w:tcPr>
            <w:tcW w:w="627" w:type="pct"/>
            <w:vAlign w:val="center"/>
          </w:tcPr>
          <w:p w14:paraId="2134631F" w14:textId="77777777" w:rsidR="00E672C9" w:rsidRDefault="00E672C9" w:rsidP="004A598E">
            <w:pPr>
              <w:jc w:val="center"/>
            </w:pPr>
            <w:r>
              <w:t>% видов от числа характерных для данного района</w:t>
            </w:r>
          </w:p>
        </w:tc>
        <w:tc>
          <w:tcPr>
            <w:tcW w:w="551" w:type="pct"/>
            <w:vAlign w:val="center"/>
          </w:tcPr>
          <w:p w14:paraId="71CB5727" w14:textId="77777777" w:rsidR="00E672C9" w:rsidRPr="00E672C9" w:rsidRDefault="00E672C9" w:rsidP="004A598E">
            <w:pPr>
              <w:jc w:val="center"/>
              <w:rPr>
                <w:lang w:val="en-US"/>
              </w:rPr>
            </w:pPr>
            <w:r>
              <w:t xml:space="preserve">Не </w:t>
            </w:r>
            <w:r>
              <w:rPr>
                <w:lang w:val="en-US"/>
              </w:rPr>
              <w:t>&gt;70</w:t>
            </w:r>
          </w:p>
        </w:tc>
        <w:tc>
          <w:tcPr>
            <w:tcW w:w="551" w:type="pct"/>
            <w:vAlign w:val="center"/>
          </w:tcPr>
          <w:p w14:paraId="20DB6A88" w14:textId="77777777" w:rsidR="00E672C9" w:rsidRPr="00E672C9" w:rsidRDefault="00E672C9" w:rsidP="004A598E">
            <w:pPr>
              <w:jc w:val="center"/>
              <w:rPr>
                <w:lang w:val="en-US"/>
              </w:rPr>
            </w:pPr>
            <w:r>
              <w:rPr>
                <w:lang w:val="en-US"/>
              </w:rPr>
              <w:t>55-70</w:t>
            </w:r>
          </w:p>
        </w:tc>
        <w:tc>
          <w:tcPr>
            <w:tcW w:w="501" w:type="pct"/>
            <w:vAlign w:val="center"/>
          </w:tcPr>
          <w:p w14:paraId="1C92A485" w14:textId="77777777" w:rsidR="00E672C9" w:rsidRPr="00E672C9" w:rsidRDefault="00E672C9" w:rsidP="004A598E">
            <w:pPr>
              <w:jc w:val="center"/>
              <w:rPr>
                <w:lang w:val="en-US"/>
              </w:rPr>
            </w:pPr>
            <w:r>
              <w:rPr>
                <w:lang w:val="en-US"/>
              </w:rPr>
              <w:t>30-55</w:t>
            </w:r>
          </w:p>
        </w:tc>
        <w:tc>
          <w:tcPr>
            <w:tcW w:w="559" w:type="pct"/>
            <w:vAlign w:val="center"/>
          </w:tcPr>
          <w:p w14:paraId="40BE563D" w14:textId="77777777" w:rsidR="00E672C9" w:rsidRPr="00E672C9" w:rsidRDefault="00E672C9" w:rsidP="004A598E">
            <w:pPr>
              <w:jc w:val="center"/>
              <w:rPr>
                <w:lang w:val="en-US"/>
              </w:rPr>
            </w:pPr>
            <w:r>
              <w:rPr>
                <w:lang w:val="en-US"/>
              </w:rPr>
              <w:t>20-30</w:t>
            </w:r>
          </w:p>
        </w:tc>
        <w:tc>
          <w:tcPr>
            <w:tcW w:w="635" w:type="pct"/>
            <w:vAlign w:val="center"/>
          </w:tcPr>
          <w:p w14:paraId="60FF266B" w14:textId="77777777" w:rsidR="00E672C9" w:rsidRPr="00E672C9" w:rsidRDefault="00E672C9" w:rsidP="004A598E">
            <w:pPr>
              <w:jc w:val="center"/>
              <w:rPr>
                <w:lang w:val="en-US"/>
              </w:rPr>
            </w:pPr>
            <w:r>
              <w:rPr>
                <w:lang w:val="en-US"/>
              </w:rPr>
              <w:t>&gt;20</w:t>
            </w:r>
          </w:p>
        </w:tc>
        <w:tc>
          <w:tcPr>
            <w:tcW w:w="479" w:type="pct"/>
            <w:vAlign w:val="center"/>
          </w:tcPr>
          <w:p w14:paraId="3771C2EB" w14:textId="77777777" w:rsidR="00E672C9" w:rsidRPr="00E672C9" w:rsidRDefault="00E672C9" w:rsidP="004A598E">
            <w:pPr>
              <w:jc w:val="center"/>
              <w:rPr>
                <w:lang w:val="en-US"/>
              </w:rPr>
            </w:pPr>
            <w:r>
              <w:rPr>
                <w:lang w:val="en-US"/>
              </w:rPr>
              <w:t>2</w:t>
            </w:r>
          </w:p>
        </w:tc>
      </w:tr>
      <w:tr w:rsidR="00E672C9" w:rsidRPr="00E672C9" w14:paraId="293EB2BC" w14:textId="77777777" w:rsidTr="00C970E9">
        <w:trPr>
          <w:trHeight w:val="20"/>
        </w:trPr>
        <w:tc>
          <w:tcPr>
            <w:tcW w:w="180" w:type="pct"/>
            <w:vAlign w:val="center"/>
          </w:tcPr>
          <w:p w14:paraId="602F2D34" w14:textId="77777777" w:rsidR="00E672C9" w:rsidRDefault="00E672C9" w:rsidP="004A598E">
            <w:pPr>
              <w:jc w:val="center"/>
              <w:rPr>
                <w:lang w:val="en-US"/>
              </w:rPr>
            </w:pPr>
            <w:r>
              <w:rPr>
                <w:lang w:val="en-US"/>
              </w:rPr>
              <w:t>3</w:t>
            </w:r>
          </w:p>
        </w:tc>
        <w:tc>
          <w:tcPr>
            <w:tcW w:w="919" w:type="pct"/>
            <w:vAlign w:val="center"/>
          </w:tcPr>
          <w:p w14:paraId="0CE6006E" w14:textId="77777777" w:rsidR="00E672C9" w:rsidRDefault="00E672C9" w:rsidP="004A598E">
            <w:pPr>
              <w:jc w:val="center"/>
            </w:pPr>
            <w:r>
              <w:t>Наличие сорных элементов</w:t>
            </w:r>
          </w:p>
        </w:tc>
        <w:tc>
          <w:tcPr>
            <w:tcW w:w="627" w:type="pct"/>
            <w:vAlign w:val="center"/>
          </w:tcPr>
          <w:p w14:paraId="6EAB3BF2" w14:textId="77777777" w:rsidR="00E672C9" w:rsidRDefault="00E672C9" w:rsidP="004A598E">
            <w:pPr>
              <w:jc w:val="center"/>
            </w:pPr>
            <w:r>
              <w:t>% сорных от общего числа видов</w:t>
            </w:r>
          </w:p>
        </w:tc>
        <w:tc>
          <w:tcPr>
            <w:tcW w:w="551" w:type="pct"/>
            <w:vAlign w:val="center"/>
          </w:tcPr>
          <w:p w14:paraId="3A27B7C3" w14:textId="77777777" w:rsidR="00E672C9" w:rsidRPr="00503B3E" w:rsidRDefault="00E672C9" w:rsidP="004A598E">
            <w:pPr>
              <w:jc w:val="center"/>
              <w:rPr>
                <w:lang w:val="en-US"/>
              </w:rPr>
            </w:pPr>
            <w:r>
              <w:rPr>
                <w:lang w:val="en-US"/>
              </w:rPr>
              <w:t>&gt;5</w:t>
            </w:r>
          </w:p>
        </w:tc>
        <w:tc>
          <w:tcPr>
            <w:tcW w:w="551" w:type="pct"/>
            <w:vAlign w:val="center"/>
          </w:tcPr>
          <w:p w14:paraId="20C18FA1" w14:textId="77777777" w:rsidR="00E672C9" w:rsidRPr="00E672C9" w:rsidRDefault="00E672C9" w:rsidP="004A598E">
            <w:pPr>
              <w:jc w:val="center"/>
              <w:rPr>
                <w:lang w:val="en-US"/>
              </w:rPr>
            </w:pPr>
            <w:r>
              <w:rPr>
                <w:lang w:val="en-US"/>
              </w:rPr>
              <w:t>5-15</w:t>
            </w:r>
          </w:p>
        </w:tc>
        <w:tc>
          <w:tcPr>
            <w:tcW w:w="501" w:type="pct"/>
            <w:vAlign w:val="center"/>
          </w:tcPr>
          <w:p w14:paraId="3CAFDA85" w14:textId="77777777" w:rsidR="00E672C9" w:rsidRPr="00E672C9" w:rsidRDefault="00E672C9" w:rsidP="004A598E">
            <w:pPr>
              <w:jc w:val="center"/>
              <w:rPr>
                <w:lang w:val="en-US"/>
              </w:rPr>
            </w:pPr>
            <w:r>
              <w:rPr>
                <w:lang w:val="en-US"/>
              </w:rPr>
              <w:t>15-35</w:t>
            </w:r>
          </w:p>
        </w:tc>
        <w:tc>
          <w:tcPr>
            <w:tcW w:w="559" w:type="pct"/>
            <w:vAlign w:val="center"/>
          </w:tcPr>
          <w:p w14:paraId="415F01A6" w14:textId="77777777" w:rsidR="00E672C9" w:rsidRPr="00E672C9" w:rsidRDefault="00E672C9" w:rsidP="004A598E">
            <w:pPr>
              <w:jc w:val="center"/>
              <w:rPr>
                <w:lang w:val="en-US"/>
              </w:rPr>
            </w:pPr>
            <w:r>
              <w:rPr>
                <w:lang w:val="en-US"/>
              </w:rPr>
              <w:t>35-70</w:t>
            </w:r>
          </w:p>
        </w:tc>
        <w:tc>
          <w:tcPr>
            <w:tcW w:w="635" w:type="pct"/>
            <w:vAlign w:val="center"/>
          </w:tcPr>
          <w:p w14:paraId="74CF1545" w14:textId="77777777" w:rsidR="00E672C9" w:rsidRPr="00E672C9" w:rsidRDefault="00E672C9" w:rsidP="004A598E">
            <w:pPr>
              <w:jc w:val="center"/>
              <w:rPr>
                <w:lang w:val="en-US"/>
              </w:rPr>
            </w:pPr>
            <w:r>
              <w:rPr>
                <w:lang w:val="en-US"/>
              </w:rPr>
              <w:t>&lt;70</w:t>
            </w:r>
          </w:p>
        </w:tc>
        <w:tc>
          <w:tcPr>
            <w:tcW w:w="479" w:type="pct"/>
            <w:vAlign w:val="center"/>
          </w:tcPr>
          <w:p w14:paraId="476FDB59" w14:textId="77777777" w:rsidR="00E672C9" w:rsidRPr="00E672C9" w:rsidRDefault="00E672C9" w:rsidP="004A598E">
            <w:pPr>
              <w:jc w:val="center"/>
              <w:rPr>
                <w:lang w:val="en-US"/>
              </w:rPr>
            </w:pPr>
            <w:r>
              <w:rPr>
                <w:lang w:val="en-US"/>
              </w:rPr>
              <w:t>3</w:t>
            </w:r>
          </w:p>
        </w:tc>
      </w:tr>
      <w:tr w:rsidR="00E672C9" w:rsidRPr="00E672C9" w14:paraId="61AAC0DD" w14:textId="77777777" w:rsidTr="00C970E9">
        <w:trPr>
          <w:trHeight w:val="20"/>
        </w:trPr>
        <w:tc>
          <w:tcPr>
            <w:tcW w:w="180" w:type="pct"/>
            <w:vAlign w:val="center"/>
          </w:tcPr>
          <w:p w14:paraId="655BA21F" w14:textId="77777777" w:rsidR="00E672C9" w:rsidRDefault="00E672C9" w:rsidP="004A598E">
            <w:pPr>
              <w:jc w:val="center"/>
              <w:rPr>
                <w:lang w:val="en-US"/>
              </w:rPr>
            </w:pPr>
            <w:r>
              <w:rPr>
                <w:lang w:val="en-US"/>
              </w:rPr>
              <w:t>4</w:t>
            </w:r>
          </w:p>
        </w:tc>
        <w:tc>
          <w:tcPr>
            <w:tcW w:w="919" w:type="pct"/>
            <w:vAlign w:val="center"/>
          </w:tcPr>
          <w:p w14:paraId="07677893" w14:textId="77777777" w:rsidR="00E672C9" w:rsidRPr="00E672C9" w:rsidRDefault="00E672C9" w:rsidP="004A598E">
            <w:pPr>
              <w:jc w:val="center"/>
            </w:pPr>
            <w:r>
              <w:t>Модификационные растительные сообщества</w:t>
            </w:r>
          </w:p>
        </w:tc>
        <w:tc>
          <w:tcPr>
            <w:tcW w:w="627" w:type="pct"/>
            <w:vAlign w:val="center"/>
          </w:tcPr>
          <w:p w14:paraId="278955CD" w14:textId="77777777" w:rsidR="00E672C9" w:rsidRDefault="00E672C9" w:rsidP="004A598E">
            <w:pPr>
              <w:jc w:val="center"/>
            </w:pPr>
            <w:r>
              <w:t>% от общей месторождения рассматриваемой территории</w:t>
            </w:r>
          </w:p>
        </w:tc>
        <w:tc>
          <w:tcPr>
            <w:tcW w:w="551" w:type="pct"/>
            <w:vAlign w:val="center"/>
          </w:tcPr>
          <w:p w14:paraId="5AAD6E5D" w14:textId="77777777" w:rsidR="00E672C9" w:rsidRPr="00E672C9" w:rsidRDefault="00E672C9" w:rsidP="004A598E">
            <w:pPr>
              <w:jc w:val="center"/>
              <w:rPr>
                <w:lang w:val="en-US"/>
              </w:rPr>
            </w:pPr>
            <w:r>
              <w:rPr>
                <w:lang w:val="en-US"/>
              </w:rPr>
              <w:t>&gt;5</w:t>
            </w:r>
          </w:p>
        </w:tc>
        <w:tc>
          <w:tcPr>
            <w:tcW w:w="551" w:type="pct"/>
            <w:vAlign w:val="center"/>
          </w:tcPr>
          <w:p w14:paraId="4A6FDE45" w14:textId="77777777" w:rsidR="00E672C9" w:rsidRPr="00E672C9" w:rsidRDefault="00E672C9" w:rsidP="004A598E">
            <w:pPr>
              <w:jc w:val="center"/>
              <w:rPr>
                <w:lang w:val="en-US"/>
              </w:rPr>
            </w:pPr>
            <w:r>
              <w:rPr>
                <w:lang w:val="en-US"/>
              </w:rPr>
              <w:t>5-15</w:t>
            </w:r>
          </w:p>
        </w:tc>
        <w:tc>
          <w:tcPr>
            <w:tcW w:w="501" w:type="pct"/>
            <w:vAlign w:val="center"/>
          </w:tcPr>
          <w:p w14:paraId="40AED9E7" w14:textId="77777777" w:rsidR="00E672C9" w:rsidRPr="00E672C9" w:rsidRDefault="00E672C9" w:rsidP="004A598E">
            <w:pPr>
              <w:jc w:val="center"/>
              <w:rPr>
                <w:lang w:val="en-US"/>
              </w:rPr>
            </w:pPr>
            <w:r>
              <w:rPr>
                <w:lang w:val="en-US"/>
              </w:rPr>
              <w:t>15-40</w:t>
            </w:r>
          </w:p>
        </w:tc>
        <w:tc>
          <w:tcPr>
            <w:tcW w:w="559" w:type="pct"/>
            <w:vAlign w:val="center"/>
          </w:tcPr>
          <w:p w14:paraId="0EEA4EC9" w14:textId="77777777" w:rsidR="00E672C9" w:rsidRPr="00E672C9" w:rsidRDefault="00E672C9" w:rsidP="004A598E">
            <w:pPr>
              <w:jc w:val="center"/>
              <w:rPr>
                <w:lang w:val="en-US"/>
              </w:rPr>
            </w:pPr>
            <w:r>
              <w:rPr>
                <w:lang w:val="en-US"/>
              </w:rPr>
              <w:t>40-70</w:t>
            </w:r>
          </w:p>
        </w:tc>
        <w:tc>
          <w:tcPr>
            <w:tcW w:w="635" w:type="pct"/>
            <w:vAlign w:val="center"/>
          </w:tcPr>
          <w:p w14:paraId="4DDD1CA8" w14:textId="77777777" w:rsidR="00E672C9" w:rsidRPr="00E672C9" w:rsidRDefault="00E672C9" w:rsidP="004A598E">
            <w:pPr>
              <w:jc w:val="center"/>
              <w:rPr>
                <w:lang w:val="en-US"/>
              </w:rPr>
            </w:pPr>
            <w:r>
              <w:rPr>
                <w:lang w:val="en-US"/>
              </w:rPr>
              <w:t>&lt;70</w:t>
            </w:r>
          </w:p>
        </w:tc>
        <w:tc>
          <w:tcPr>
            <w:tcW w:w="479" w:type="pct"/>
            <w:vAlign w:val="center"/>
          </w:tcPr>
          <w:p w14:paraId="36A1363E" w14:textId="77777777" w:rsidR="00E672C9" w:rsidRPr="00E672C9" w:rsidRDefault="00E672C9" w:rsidP="004A598E">
            <w:pPr>
              <w:jc w:val="center"/>
              <w:rPr>
                <w:lang w:val="en-US"/>
              </w:rPr>
            </w:pPr>
            <w:r>
              <w:rPr>
                <w:lang w:val="en-US"/>
              </w:rPr>
              <w:t>2</w:t>
            </w:r>
          </w:p>
        </w:tc>
      </w:tr>
      <w:tr w:rsidR="00E672C9" w:rsidRPr="00E672C9" w14:paraId="3E82741D" w14:textId="77777777" w:rsidTr="00C970E9">
        <w:trPr>
          <w:trHeight w:val="20"/>
        </w:trPr>
        <w:tc>
          <w:tcPr>
            <w:tcW w:w="180" w:type="pct"/>
            <w:vAlign w:val="center"/>
          </w:tcPr>
          <w:p w14:paraId="6EB5BE0A" w14:textId="77777777" w:rsidR="00E672C9" w:rsidRDefault="00E672C9" w:rsidP="004A598E">
            <w:pPr>
              <w:jc w:val="center"/>
              <w:rPr>
                <w:lang w:val="en-US"/>
              </w:rPr>
            </w:pPr>
          </w:p>
        </w:tc>
        <w:tc>
          <w:tcPr>
            <w:tcW w:w="4341" w:type="pct"/>
            <w:gridSpan w:val="7"/>
            <w:vAlign w:val="center"/>
          </w:tcPr>
          <w:p w14:paraId="4D488B14" w14:textId="77777777" w:rsidR="00E672C9" w:rsidRPr="00503B3E" w:rsidRDefault="00E672C9" w:rsidP="004A598E">
            <w:pPr>
              <w:jc w:val="right"/>
              <w:rPr>
                <w:b/>
              </w:rPr>
            </w:pPr>
            <w:r w:rsidRPr="00503B3E">
              <w:rPr>
                <w:b/>
              </w:rPr>
              <w:t>Средний балл</w:t>
            </w:r>
          </w:p>
        </w:tc>
        <w:tc>
          <w:tcPr>
            <w:tcW w:w="479" w:type="pct"/>
            <w:vAlign w:val="center"/>
          </w:tcPr>
          <w:p w14:paraId="730C6B6F" w14:textId="77777777" w:rsidR="00E672C9" w:rsidRPr="00503B3E" w:rsidRDefault="00E672C9" w:rsidP="004A598E">
            <w:pPr>
              <w:jc w:val="center"/>
              <w:rPr>
                <w:b/>
              </w:rPr>
            </w:pPr>
            <w:r w:rsidRPr="00503B3E">
              <w:rPr>
                <w:b/>
              </w:rPr>
              <w:t>2</w:t>
            </w:r>
          </w:p>
        </w:tc>
      </w:tr>
    </w:tbl>
    <w:p w14:paraId="2DAD60DE" w14:textId="77777777" w:rsidR="00E672C9" w:rsidRPr="00503B3E" w:rsidRDefault="00E672C9" w:rsidP="00A70B67">
      <w:pPr>
        <w:rPr>
          <w:rFonts w:ascii="Times New Roman" w:hAnsi="Times New Roman"/>
          <w:b/>
          <w:i/>
          <w:sz w:val="24"/>
          <w:szCs w:val="24"/>
        </w:rPr>
      </w:pPr>
      <w:r w:rsidRPr="00503B3E">
        <w:rPr>
          <w:rFonts w:ascii="Times New Roman" w:hAnsi="Times New Roman"/>
          <w:b/>
          <w:i/>
          <w:sz w:val="24"/>
          <w:szCs w:val="24"/>
        </w:rPr>
        <w:t>В целом воздействие в период реализации проектируемых работ на растительность, при соблюдении проектных природоохранных требований, можно оценить:</w:t>
      </w:r>
    </w:p>
    <w:p w14:paraId="6F69E070" w14:textId="77777777" w:rsidR="00E672C9" w:rsidRPr="00503B3E" w:rsidRDefault="00E672C9" w:rsidP="00A70B67">
      <w:pPr>
        <w:rPr>
          <w:rFonts w:ascii="Times New Roman" w:hAnsi="Times New Roman"/>
          <w:sz w:val="24"/>
          <w:szCs w:val="24"/>
        </w:rPr>
      </w:pPr>
      <w:r w:rsidRPr="00503B3E">
        <w:rPr>
          <w:rFonts w:ascii="Times New Roman" w:hAnsi="Times New Roman"/>
          <w:sz w:val="24"/>
          <w:szCs w:val="24"/>
        </w:rPr>
        <w:t>- пространственный масштаб воздействия - л</w:t>
      </w:r>
      <w:r w:rsidRPr="00503B3E">
        <w:rPr>
          <w:rFonts w:ascii="Times New Roman" w:hAnsi="Times New Roman"/>
          <w:b/>
          <w:i/>
          <w:sz w:val="24"/>
          <w:szCs w:val="24"/>
        </w:rPr>
        <w:t>окальное</w:t>
      </w:r>
      <w:r w:rsidRPr="00503B3E">
        <w:rPr>
          <w:rFonts w:ascii="Times New Roman" w:hAnsi="Times New Roman"/>
          <w:sz w:val="24"/>
          <w:szCs w:val="24"/>
        </w:rPr>
        <w:t xml:space="preserve"> (1 балл);</w:t>
      </w:r>
    </w:p>
    <w:p w14:paraId="4BD426F1" w14:textId="3989D69D" w:rsidR="00E672C9" w:rsidRPr="00503B3E" w:rsidRDefault="00E672C9" w:rsidP="00A70B67">
      <w:pPr>
        <w:rPr>
          <w:rFonts w:ascii="Times New Roman" w:hAnsi="Times New Roman"/>
          <w:sz w:val="24"/>
          <w:szCs w:val="24"/>
        </w:rPr>
      </w:pPr>
      <w:r w:rsidRPr="00503B3E">
        <w:rPr>
          <w:rFonts w:ascii="Times New Roman" w:hAnsi="Times New Roman"/>
          <w:sz w:val="24"/>
          <w:szCs w:val="24"/>
        </w:rPr>
        <w:t xml:space="preserve">- временной масштаб – </w:t>
      </w:r>
      <w:r w:rsidR="00484FFE">
        <w:rPr>
          <w:rFonts w:ascii="Times New Roman" w:hAnsi="Times New Roman"/>
          <w:b/>
          <w:i/>
          <w:sz w:val="24"/>
          <w:szCs w:val="24"/>
          <w:lang w:val="kk-KZ"/>
        </w:rPr>
        <w:t>продолжительное</w:t>
      </w:r>
      <w:r>
        <w:rPr>
          <w:rFonts w:ascii="Times New Roman" w:hAnsi="Times New Roman"/>
          <w:sz w:val="24"/>
          <w:szCs w:val="24"/>
        </w:rPr>
        <w:t xml:space="preserve"> </w:t>
      </w:r>
      <w:r w:rsidR="00E60582">
        <w:rPr>
          <w:rFonts w:ascii="Times New Roman" w:hAnsi="Times New Roman"/>
          <w:sz w:val="24"/>
          <w:szCs w:val="24"/>
        </w:rPr>
        <w:t>(</w:t>
      </w:r>
      <w:r w:rsidR="00484FFE">
        <w:rPr>
          <w:rFonts w:ascii="Times New Roman" w:hAnsi="Times New Roman"/>
          <w:sz w:val="24"/>
          <w:szCs w:val="24"/>
          <w:lang w:val="kk-KZ"/>
        </w:rPr>
        <w:t>3</w:t>
      </w:r>
      <w:r w:rsidRPr="00503B3E">
        <w:rPr>
          <w:rFonts w:ascii="Times New Roman" w:hAnsi="Times New Roman"/>
          <w:sz w:val="24"/>
          <w:szCs w:val="24"/>
        </w:rPr>
        <w:t xml:space="preserve"> балла);</w:t>
      </w:r>
    </w:p>
    <w:p w14:paraId="24E6C7F0" w14:textId="77777777" w:rsidR="00E672C9" w:rsidRPr="00503B3E" w:rsidRDefault="00E672C9" w:rsidP="00A70B67">
      <w:pPr>
        <w:rPr>
          <w:rFonts w:ascii="Times New Roman" w:hAnsi="Times New Roman"/>
          <w:sz w:val="24"/>
          <w:szCs w:val="24"/>
        </w:rPr>
      </w:pPr>
      <w:r w:rsidRPr="00503B3E">
        <w:rPr>
          <w:rFonts w:ascii="Times New Roman" w:hAnsi="Times New Roman"/>
          <w:sz w:val="24"/>
          <w:szCs w:val="24"/>
        </w:rPr>
        <w:t xml:space="preserve">- интенсивность воздействия (обратимость изменения) - </w:t>
      </w:r>
      <w:r w:rsidRPr="00503B3E">
        <w:rPr>
          <w:rFonts w:ascii="Times New Roman" w:hAnsi="Times New Roman"/>
          <w:b/>
          <w:i/>
          <w:sz w:val="24"/>
          <w:szCs w:val="24"/>
        </w:rPr>
        <w:t>слабая</w:t>
      </w:r>
      <w:r w:rsidRPr="00503B3E">
        <w:rPr>
          <w:rFonts w:ascii="Times New Roman" w:hAnsi="Times New Roman"/>
          <w:sz w:val="24"/>
          <w:szCs w:val="24"/>
        </w:rPr>
        <w:t xml:space="preserve"> (2 балла).</w:t>
      </w:r>
    </w:p>
    <w:p w14:paraId="44911A9A" w14:textId="783E04A6" w:rsidR="00E672C9" w:rsidRPr="00503B3E" w:rsidRDefault="00E672C9" w:rsidP="00A70B67">
      <w:pPr>
        <w:rPr>
          <w:rFonts w:ascii="Times New Roman" w:hAnsi="Times New Roman"/>
          <w:sz w:val="24"/>
          <w:szCs w:val="24"/>
        </w:rPr>
      </w:pPr>
      <w:r w:rsidRPr="00503B3E">
        <w:rPr>
          <w:rFonts w:ascii="Times New Roman" w:hAnsi="Times New Roman"/>
          <w:sz w:val="24"/>
          <w:szCs w:val="24"/>
        </w:rPr>
        <w:t>И</w:t>
      </w:r>
      <w:r w:rsidR="00E60582">
        <w:rPr>
          <w:rFonts w:ascii="Times New Roman" w:hAnsi="Times New Roman"/>
          <w:sz w:val="24"/>
          <w:szCs w:val="24"/>
        </w:rPr>
        <w:t xml:space="preserve">нтегральная оценка выражается </w:t>
      </w:r>
      <w:r w:rsidR="00484FFE">
        <w:rPr>
          <w:rFonts w:ascii="Times New Roman" w:hAnsi="Times New Roman"/>
          <w:sz w:val="24"/>
          <w:szCs w:val="24"/>
          <w:lang w:val="kk-KZ"/>
        </w:rPr>
        <w:t>6</w:t>
      </w:r>
      <w:r w:rsidRPr="00503B3E">
        <w:rPr>
          <w:rFonts w:ascii="Times New Roman" w:hAnsi="Times New Roman"/>
          <w:sz w:val="24"/>
          <w:szCs w:val="24"/>
        </w:rPr>
        <w:t xml:space="preserve"> баллами – воздействие</w:t>
      </w:r>
      <w:r w:rsidR="005D2018">
        <w:rPr>
          <w:rFonts w:ascii="Times New Roman" w:hAnsi="Times New Roman"/>
          <w:sz w:val="24"/>
          <w:szCs w:val="24"/>
        </w:rPr>
        <w:t xml:space="preserve"> </w:t>
      </w:r>
      <w:r w:rsidRPr="00503B3E">
        <w:rPr>
          <w:rFonts w:ascii="Times New Roman" w:hAnsi="Times New Roman"/>
          <w:sz w:val="24"/>
          <w:szCs w:val="24"/>
        </w:rPr>
        <w:t>низкое.</w:t>
      </w:r>
    </w:p>
    <w:p w14:paraId="0DB66CAD" w14:textId="77777777" w:rsidR="00E672C9" w:rsidRPr="00503B3E" w:rsidRDefault="00E672C9" w:rsidP="00A70B67">
      <w:pPr>
        <w:rPr>
          <w:rFonts w:ascii="Times New Roman" w:hAnsi="Times New Roman"/>
          <w:sz w:val="24"/>
          <w:szCs w:val="24"/>
        </w:rPr>
      </w:pPr>
      <w:r w:rsidRPr="00F54B0E">
        <w:rPr>
          <w:rFonts w:ascii="Times New Roman" w:hAnsi="Times New Roman"/>
          <w:b/>
          <w:sz w:val="24"/>
          <w:szCs w:val="24"/>
        </w:rPr>
        <w:t>Вывод</w:t>
      </w:r>
      <w:r w:rsidRPr="005F63B5">
        <w:rPr>
          <w:rFonts w:ascii="Times New Roman" w:hAnsi="Times New Roman"/>
          <w:b/>
          <w:sz w:val="24"/>
          <w:szCs w:val="24"/>
        </w:rPr>
        <w:t>.</w:t>
      </w:r>
      <w:r w:rsidRPr="00503B3E">
        <w:rPr>
          <w:rFonts w:ascii="Times New Roman" w:hAnsi="Times New Roman"/>
          <w:sz w:val="24"/>
          <w:szCs w:val="24"/>
        </w:rPr>
        <w:t xml:space="preserve"> При воздействии «низкое» изменения среды в рамках естественных</w:t>
      </w:r>
      <w:r>
        <w:rPr>
          <w:rFonts w:ascii="Times New Roman" w:hAnsi="Times New Roman"/>
          <w:sz w:val="24"/>
          <w:szCs w:val="24"/>
        </w:rPr>
        <w:t xml:space="preserve"> </w:t>
      </w:r>
      <w:r w:rsidRPr="00503B3E">
        <w:rPr>
          <w:rFonts w:ascii="Times New Roman" w:hAnsi="Times New Roman"/>
          <w:sz w:val="24"/>
          <w:szCs w:val="24"/>
        </w:rPr>
        <w:t>изменений (кратковременные и обратимые). Популя</w:t>
      </w:r>
      <w:r>
        <w:rPr>
          <w:rFonts w:ascii="Times New Roman" w:hAnsi="Times New Roman"/>
          <w:sz w:val="24"/>
          <w:szCs w:val="24"/>
        </w:rPr>
        <w:t xml:space="preserve">ция и сообщества возвращаются к </w:t>
      </w:r>
      <w:r w:rsidRPr="00503B3E">
        <w:rPr>
          <w:rFonts w:ascii="Times New Roman" w:hAnsi="Times New Roman"/>
          <w:sz w:val="24"/>
          <w:szCs w:val="24"/>
        </w:rPr>
        <w:t>нормальным на следующий год после реализации проектируемых работ.</w:t>
      </w:r>
    </w:p>
    <w:p w14:paraId="2A73DD73" w14:textId="77777777" w:rsidR="004F267F" w:rsidRPr="00503B3E" w:rsidRDefault="00E672C9" w:rsidP="00A70B67">
      <w:pPr>
        <w:rPr>
          <w:rFonts w:ascii="Times New Roman" w:hAnsi="Times New Roman"/>
          <w:sz w:val="24"/>
          <w:szCs w:val="24"/>
        </w:rPr>
      </w:pPr>
      <w:r w:rsidRPr="00503B3E">
        <w:rPr>
          <w:rFonts w:ascii="Times New Roman" w:hAnsi="Times New Roman"/>
          <w:sz w:val="24"/>
          <w:szCs w:val="24"/>
        </w:rPr>
        <w:t>Учитывая возможности местной флоры, при соблюдении соответствующих</w:t>
      </w:r>
      <w:r>
        <w:rPr>
          <w:rFonts w:ascii="Times New Roman" w:hAnsi="Times New Roman"/>
          <w:sz w:val="24"/>
          <w:szCs w:val="24"/>
        </w:rPr>
        <w:t xml:space="preserve"> </w:t>
      </w:r>
      <w:r w:rsidRPr="00503B3E">
        <w:rPr>
          <w:rFonts w:ascii="Times New Roman" w:hAnsi="Times New Roman"/>
          <w:sz w:val="24"/>
          <w:szCs w:val="24"/>
        </w:rPr>
        <w:t>природоохранных мероприятий, растительность</w:t>
      </w:r>
      <w:r>
        <w:rPr>
          <w:rFonts w:ascii="Times New Roman" w:hAnsi="Times New Roman"/>
          <w:sz w:val="24"/>
          <w:szCs w:val="24"/>
        </w:rPr>
        <w:t xml:space="preserve"> не утратит способность к </w:t>
      </w:r>
      <w:r w:rsidRPr="00503B3E">
        <w:rPr>
          <w:rFonts w:ascii="Times New Roman" w:hAnsi="Times New Roman"/>
          <w:sz w:val="24"/>
          <w:szCs w:val="24"/>
        </w:rPr>
        <w:t>самовосстановлению.</w:t>
      </w:r>
    </w:p>
    <w:p w14:paraId="3A034BE3" w14:textId="77777777" w:rsidR="00F664C3" w:rsidRDefault="009623DB" w:rsidP="009623DB">
      <w:pPr>
        <w:pStyle w:val="2"/>
        <w:numPr>
          <w:ilvl w:val="0"/>
          <w:numId w:val="0"/>
        </w:numPr>
      </w:pPr>
      <w:bookmarkStart w:id="534" w:name="_Toc132612825"/>
      <w:bookmarkStart w:id="535" w:name="_Toc197434663"/>
      <w:r>
        <w:t xml:space="preserve">9.6. </w:t>
      </w:r>
      <w:r w:rsidR="00E672C9" w:rsidRPr="00503B3E">
        <w:t xml:space="preserve">Рекомендации по сохранению растительных сообществ, </w:t>
      </w:r>
      <w:r w:rsidR="00F664C3" w:rsidRPr="00F664C3">
        <w:t>улучшению их состояния, сохранению и воспроизводству флоры, в том числе по сохранению и улучшению среды их обитания</w:t>
      </w:r>
      <w:bookmarkEnd w:id="534"/>
      <w:bookmarkEnd w:id="535"/>
    </w:p>
    <w:p w14:paraId="2B830567" w14:textId="77777777" w:rsidR="00F664C3" w:rsidRPr="00F664C3" w:rsidRDefault="00F664C3" w:rsidP="002B5571">
      <w:pPr>
        <w:autoSpaceDE w:val="0"/>
        <w:autoSpaceDN w:val="0"/>
        <w:adjustRightInd w:val="0"/>
        <w:ind w:firstLine="708"/>
        <w:rPr>
          <w:rFonts w:ascii="Times New Roman" w:hAnsi="Times New Roman"/>
          <w:sz w:val="24"/>
          <w:szCs w:val="24"/>
        </w:rPr>
      </w:pPr>
      <w:r w:rsidRPr="00F664C3">
        <w:rPr>
          <w:rFonts w:ascii="Times New Roman" w:hAnsi="Times New Roman"/>
          <w:sz w:val="24"/>
          <w:szCs w:val="24"/>
        </w:rPr>
        <w:t>Охрана почв при осуществлении работ на рассматриваемом участке может</w:t>
      </w:r>
      <w:r>
        <w:rPr>
          <w:rFonts w:ascii="Times New Roman" w:hAnsi="Times New Roman"/>
          <w:sz w:val="24"/>
          <w:szCs w:val="24"/>
        </w:rPr>
        <w:t xml:space="preserve"> </w:t>
      </w:r>
      <w:r w:rsidRPr="00F664C3">
        <w:rPr>
          <w:rFonts w:ascii="Times New Roman" w:hAnsi="Times New Roman"/>
          <w:sz w:val="24"/>
          <w:szCs w:val="24"/>
        </w:rPr>
        <w:t>существенно ограничить негативные экологические последствия.</w:t>
      </w:r>
    </w:p>
    <w:p w14:paraId="5C731443" w14:textId="77777777" w:rsidR="00F664C3" w:rsidRPr="00F664C3" w:rsidRDefault="00F664C3" w:rsidP="002B5571">
      <w:pPr>
        <w:autoSpaceDE w:val="0"/>
        <w:autoSpaceDN w:val="0"/>
        <w:adjustRightInd w:val="0"/>
        <w:ind w:firstLine="708"/>
        <w:rPr>
          <w:rFonts w:ascii="Times New Roman" w:hAnsi="Times New Roman"/>
          <w:sz w:val="24"/>
          <w:szCs w:val="24"/>
        </w:rPr>
      </w:pPr>
      <w:r w:rsidRPr="00F664C3">
        <w:rPr>
          <w:rFonts w:ascii="Times New Roman" w:hAnsi="Times New Roman"/>
          <w:sz w:val="24"/>
          <w:szCs w:val="24"/>
        </w:rPr>
        <w:t>Комплекс проектных технических решений по защите растительных ресурсов от</w:t>
      </w:r>
      <w:r>
        <w:rPr>
          <w:rFonts w:ascii="Times New Roman" w:hAnsi="Times New Roman"/>
          <w:sz w:val="24"/>
          <w:szCs w:val="24"/>
        </w:rPr>
        <w:t xml:space="preserve"> </w:t>
      </w:r>
      <w:r w:rsidRPr="00F664C3">
        <w:rPr>
          <w:rFonts w:ascii="Times New Roman" w:hAnsi="Times New Roman"/>
          <w:sz w:val="24"/>
          <w:szCs w:val="24"/>
        </w:rPr>
        <w:t>загрязнения и истощения и минимизации последствий при проведении проектируемых</w:t>
      </w:r>
      <w:r>
        <w:rPr>
          <w:rFonts w:ascii="Times New Roman" w:hAnsi="Times New Roman"/>
          <w:sz w:val="24"/>
          <w:szCs w:val="24"/>
        </w:rPr>
        <w:t xml:space="preserve"> </w:t>
      </w:r>
      <w:r w:rsidRPr="00F664C3">
        <w:rPr>
          <w:rFonts w:ascii="Times New Roman" w:hAnsi="Times New Roman"/>
          <w:sz w:val="24"/>
          <w:szCs w:val="24"/>
        </w:rPr>
        <w:t>работ включает в себя:</w:t>
      </w:r>
    </w:p>
    <w:p w14:paraId="45DD31FF" w14:textId="77777777" w:rsidR="00F664C3" w:rsidRPr="00503B3E" w:rsidRDefault="00F664C3" w:rsidP="009B1EC0">
      <w:pPr>
        <w:pStyle w:val="aff3"/>
        <w:numPr>
          <w:ilvl w:val="0"/>
          <w:numId w:val="76"/>
        </w:numPr>
        <w:autoSpaceDE w:val="0"/>
        <w:autoSpaceDN w:val="0"/>
        <w:adjustRightInd w:val="0"/>
        <w:rPr>
          <w:rFonts w:ascii="Times New Roman" w:hAnsi="Times New Roman"/>
          <w:sz w:val="24"/>
          <w:szCs w:val="24"/>
        </w:rPr>
      </w:pPr>
      <w:r w:rsidRPr="00503B3E">
        <w:rPr>
          <w:rFonts w:ascii="Times New Roman" w:hAnsi="Times New Roman"/>
          <w:sz w:val="24"/>
          <w:szCs w:val="24"/>
        </w:rPr>
        <w:t>обустройство промышленных площадок защитными канавами и обваловка;</w:t>
      </w:r>
    </w:p>
    <w:p w14:paraId="51D3CD71" w14:textId="77777777" w:rsidR="00F664C3" w:rsidRPr="00503B3E" w:rsidRDefault="00F664C3" w:rsidP="009B1EC0">
      <w:pPr>
        <w:pStyle w:val="aff3"/>
        <w:numPr>
          <w:ilvl w:val="0"/>
          <w:numId w:val="76"/>
        </w:numPr>
        <w:autoSpaceDE w:val="0"/>
        <w:autoSpaceDN w:val="0"/>
        <w:adjustRightInd w:val="0"/>
        <w:rPr>
          <w:rFonts w:ascii="Times New Roman" w:hAnsi="Times New Roman"/>
          <w:sz w:val="24"/>
          <w:szCs w:val="24"/>
        </w:rPr>
      </w:pPr>
      <w:r w:rsidRPr="00503B3E">
        <w:rPr>
          <w:rFonts w:ascii="Times New Roman" w:hAnsi="Times New Roman"/>
          <w:sz w:val="24"/>
          <w:szCs w:val="24"/>
        </w:rPr>
        <w:t>отверждение, вывоз и захоронение отходов в специальных местах;</w:t>
      </w:r>
    </w:p>
    <w:p w14:paraId="457D3EAB" w14:textId="77777777" w:rsidR="00F664C3" w:rsidRPr="00503B3E" w:rsidRDefault="00F664C3" w:rsidP="009B1EC0">
      <w:pPr>
        <w:pStyle w:val="aff3"/>
        <w:numPr>
          <w:ilvl w:val="0"/>
          <w:numId w:val="76"/>
        </w:numPr>
        <w:autoSpaceDE w:val="0"/>
        <w:autoSpaceDN w:val="0"/>
        <w:adjustRightInd w:val="0"/>
        <w:rPr>
          <w:rFonts w:ascii="Times New Roman" w:hAnsi="Times New Roman"/>
          <w:sz w:val="24"/>
          <w:szCs w:val="24"/>
        </w:rPr>
      </w:pPr>
      <w:r w:rsidRPr="00503B3E">
        <w:rPr>
          <w:rFonts w:ascii="Times New Roman" w:hAnsi="Times New Roman"/>
          <w:sz w:val="24"/>
          <w:szCs w:val="24"/>
        </w:rPr>
        <w:t>бетонирование площадки, устройство насыпи и обваловки у склада ГСМ, терминал склада реагентов для буровых растворов и стоянки автотранспорта;</w:t>
      </w:r>
    </w:p>
    <w:p w14:paraId="70D9FF0F" w14:textId="77777777" w:rsidR="00F664C3" w:rsidRPr="00503B3E" w:rsidRDefault="00F664C3" w:rsidP="009B1EC0">
      <w:pPr>
        <w:pStyle w:val="aff3"/>
        <w:numPr>
          <w:ilvl w:val="0"/>
          <w:numId w:val="76"/>
        </w:numPr>
        <w:autoSpaceDE w:val="0"/>
        <w:autoSpaceDN w:val="0"/>
        <w:adjustRightInd w:val="0"/>
        <w:rPr>
          <w:rFonts w:ascii="Times New Roman" w:hAnsi="Times New Roman"/>
          <w:sz w:val="24"/>
          <w:szCs w:val="24"/>
        </w:rPr>
      </w:pPr>
      <w:r w:rsidRPr="00503B3E">
        <w:rPr>
          <w:rFonts w:ascii="Times New Roman" w:hAnsi="Times New Roman"/>
          <w:sz w:val="24"/>
          <w:szCs w:val="24"/>
        </w:rPr>
        <w:t>для предотвращения загрязнения почв химическими реагентами, их транспортировку производить в закрытой таре, хранение в специальном помещении с гидроизолированным полом;</w:t>
      </w:r>
    </w:p>
    <w:p w14:paraId="761AD397" w14:textId="77777777" w:rsidR="00F664C3" w:rsidRPr="00503B3E" w:rsidRDefault="00F664C3" w:rsidP="009B1EC0">
      <w:pPr>
        <w:pStyle w:val="aff3"/>
        <w:numPr>
          <w:ilvl w:val="0"/>
          <w:numId w:val="76"/>
        </w:numPr>
        <w:autoSpaceDE w:val="0"/>
        <w:autoSpaceDN w:val="0"/>
        <w:adjustRightInd w:val="0"/>
        <w:rPr>
          <w:rFonts w:ascii="Times New Roman" w:hAnsi="Times New Roman"/>
          <w:sz w:val="24"/>
          <w:szCs w:val="24"/>
        </w:rPr>
      </w:pPr>
      <w:r w:rsidRPr="00503B3E">
        <w:rPr>
          <w:rFonts w:ascii="Times New Roman" w:hAnsi="Times New Roman"/>
          <w:sz w:val="24"/>
          <w:szCs w:val="24"/>
        </w:rPr>
        <w:t>осуществлять подачу ГСМ по герметичным топливо- и маслопроводам;</w:t>
      </w:r>
    </w:p>
    <w:p w14:paraId="7E342C7B" w14:textId="77777777" w:rsidR="00F664C3" w:rsidRPr="00503B3E" w:rsidRDefault="00F664C3" w:rsidP="009B1EC0">
      <w:pPr>
        <w:pStyle w:val="aff3"/>
        <w:numPr>
          <w:ilvl w:val="0"/>
          <w:numId w:val="76"/>
        </w:numPr>
        <w:autoSpaceDE w:val="0"/>
        <w:autoSpaceDN w:val="0"/>
        <w:adjustRightInd w:val="0"/>
        <w:rPr>
          <w:rFonts w:ascii="Times New Roman" w:hAnsi="Times New Roman"/>
          <w:sz w:val="24"/>
          <w:szCs w:val="24"/>
        </w:rPr>
      </w:pPr>
      <w:r w:rsidRPr="00503B3E">
        <w:rPr>
          <w:rFonts w:ascii="Times New Roman" w:hAnsi="Times New Roman"/>
          <w:sz w:val="24"/>
          <w:szCs w:val="24"/>
        </w:rPr>
        <w:t>хранение в герметизированных емкостях на специально оборудованной площадке.</w:t>
      </w:r>
    </w:p>
    <w:p w14:paraId="329B68CA" w14:textId="77777777" w:rsidR="00F664C3" w:rsidRPr="00F664C3" w:rsidRDefault="00F664C3" w:rsidP="002B5571">
      <w:pPr>
        <w:autoSpaceDE w:val="0"/>
        <w:autoSpaceDN w:val="0"/>
        <w:adjustRightInd w:val="0"/>
        <w:ind w:firstLine="708"/>
        <w:rPr>
          <w:rFonts w:ascii="Times New Roman" w:hAnsi="Times New Roman"/>
          <w:sz w:val="24"/>
          <w:szCs w:val="24"/>
        </w:rPr>
      </w:pPr>
      <w:r w:rsidRPr="00F664C3">
        <w:rPr>
          <w:rFonts w:ascii="Times New Roman" w:hAnsi="Times New Roman"/>
          <w:sz w:val="24"/>
          <w:szCs w:val="24"/>
        </w:rPr>
        <w:t>Проведение организационных мероприятий, направленных на упорядочение</w:t>
      </w:r>
      <w:r>
        <w:rPr>
          <w:rFonts w:ascii="Times New Roman" w:hAnsi="Times New Roman"/>
          <w:sz w:val="24"/>
          <w:szCs w:val="24"/>
        </w:rPr>
        <w:t xml:space="preserve"> </w:t>
      </w:r>
      <w:r w:rsidRPr="00F664C3">
        <w:rPr>
          <w:rFonts w:ascii="Times New Roman" w:hAnsi="Times New Roman"/>
          <w:sz w:val="24"/>
          <w:szCs w:val="24"/>
        </w:rPr>
        <w:t>дорожной сети, сведение к минимуму количества проходов автотранспорта по бездорожью</w:t>
      </w:r>
      <w:r>
        <w:rPr>
          <w:rFonts w:ascii="Times New Roman" w:hAnsi="Times New Roman"/>
          <w:sz w:val="24"/>
          <w:szCs w:val="24"/>
        </w:rPr>
        <w:t xml:space="preserve"> </w:t>
      </w:r>
      <w:r w:rsidRPr="00F664C3">
        <w:rPr>
          <w:rFonts w:ascii="Times New Roman" w:hAnsi="Times New Roman"/>
          <w:sz w:val="24"/>
          <w:szCs w:val="24"/>
        </w:rPr>
        <w:t>является важным фактором охраны почв и растительности - от деградации и</w:t>
      </w:r>
      <w:r>
        <w:rPr>
          <w:rFonts w:ascii="Times New Roman" w:hAnsi="Times New Roman"/>
          <w:sz w:val="24"/>
          <w:szCs w:val="24"/>
        </w:rPr>
        <w:t xml:space="preserve"> </w:t>
      </w:r>
      <w:r w:rsidRPr="00F664C3">
        <w:rPr>
          <w:rFonts w:ascii="Times New Roman" w:hAnsi="Times New Roman"/>
          <w:sz w:val="24"/>
          <w:szCs w:val="24"/>
        </w:rPr>
        <w:t>необоснованного разрушения;</w:t>
      </w:r>
    </w:p>
    <w:p w14:paraId="0F0FDBD6" w14:textId="77777777" w:rsidR="00F664C3" w:rsidRPr="00F664C3" w:rsidRDefault="00F664C3" w:rsidP="002B5571">
      <w:pPr>
        <w:autoSpaceDE w:val="0"/>
        <w:autoSpaceDN w:val="0"/>
        <w:adjustRightInd w:val="0"/>
        <w:ind w:firstLine="708"/>
        <w:rPr>
          <w:rFonts w:ascii="Times New Roman" w:hAnsi="Times New Roman"/>
          <w:sz w:val="24"/>
          <w:szCs w:val="24"/>
        </w:rPr>
      </w:pPr>
      <w:r w:rsidRPr="00F664C3">
        <w:rPr>
          <w:rFonts w:ascii="Times New Roman" w:hAnsi="Times New Roman"/>
          <w:sz w:val="24"/>
          <w:szCs w:val="24"/>
        </w:rPr>
        <w:t>Подъездные дороги должны прокладываться с учетом особенностей экосистем</w:t>
      </w:r>
      <w:r>
        <w:rPr>
          <w:rFonts w:ascii="Times New Roman" w:hAnsi="Times New Roman"/>
          <w:sz w:val="24"/>
          <w:szCs w:val="24"/>
        </w:rPr>
        <w:t xml:space="preserve"> </w:t>
      </w:r>
      <w:r w:rsidRPr="00F664C3">
        <w:rPr>
          <w:rFonts w:ascii="Times New Roman" w:hAnsi="Times New Roman"/>
          <w:sz w:val="24"/>
          <w:szCs w:val="24"/>
        </w:rPr>
        <w:t>участков их устойчивости к антропогенным воздействиям.</w:t>
      </w:r>
    </w:p>
    <w:p w14:paraId="6E715B09" w14:textId="77777777" w:rsidR="00F664C3" w:rsidRPr="00F664C3" w:rsidRDefault="00F664C3" w:rsidP="002B5571">
      <w:pPr>
        <w:autoSpaceDE w:val="0"/>
        <w:autoSpaceDN w:val="0"/>
        <w:adjustRightInd w:val="0"/>
        <w:ind w:firstLine="708"/>
        <w:rPr>
          <w:rFonts w:ascii="Times New Roman" w:hAnsi="Times New Roman"/>
          <w:sz w:val="24"/>
          <w:szCs w:val="24"/>
        </w:rPr>
      </w:pPr>
      <w:r w:rsidRPr="00F664C3">
        <w:rPr>
          <w:rFonts w:ascii="Times New Roman" w:hAnsi="Times New Roman"/>
          <w:sz w:val="24"/>
          <w:szCs w:val="24"/>
        </w:rPr>
        <w:t>По окончании планируемых работ должны быть проведены техническая и</w:t>
      </w:r>
      <w:r>
        <w:rPr>
          <w:rFonts w:ascii="Times New Roman" w:hAnsi="Times New Roman"/>
          <w:sz w:val="24"/>
          <w:szCs w:val="24"/>
        </w:rPr>
        <w:t xml:space="preserve"> </w:t>
      </w:r>
      <w:r w:rsidRPr="00F664C3">
        <w:rPr>
          <w:rFonts w:ascii="Times New Roman" w:hAnsi="Times New Roman"/>
          <w:sz w:val="24"/>
          <w:szCs w:val="24"/>
        </w:rPr>
        <w:t>биологическая рекультивация отведенных земель.</w:t>
      </w:r>
    </w:p>
    <w:p w14:paraId="0DBE4E40" w14:textId="77777777" w:rsidR="00F664C3" w:rsidRPr="00F664C3" w:rsidRDefault="00F664C3" w:rsidP="002B5571">
      <w:pPr>
        <w:autoSpaceDE w:val="0"/>
        <w:autoSpaceDN w:val="0"/>
        <w:adjustRightInd w:val="0"/>
        <w:ind w:firstLine="708"/>
        <w:rPr>
          <w:rFonts w:ascii="Times New Roman" w:hAnsi="Times New Roman"/>
          <w:sz w:val="24"/>
          <w:szCs w:val="24"/>
        </w:rPr>
      </w:pPr>
      <w:r w:rsidRPr="00F664C3">
        <w:rPr>
          <w:rFonts w:ascii="Times New Roman" w:hAnsi="Times New Roman"/>
          <w:sz w:val="24"/>
          <w:szCs w:val="24"/>
        </w:rPr>
        <w:t>Для эффективной охраны почв и растительности от загрязнения и нарушения</w:t>
      </w:r>
      <w:r>
        <w:rPr>
          <w:rFonts w:ascii="Times New Roman" w:hAnsi="Times New Roman"/>
          <w:sz w:val="24"/>
          <w:szCs w:val="24"/>
        </w:rPr>
        <w:t xml:space="preserve"> </w:t>
      </w:r>
      <w:r w:rsidRPr="00F664C3">
        <w:rPr>
          <w:rFonts w:ascii="Times New Roman" w:hAnsi="Times New Roman"/>
          <w:sz w:val="24"/>
          <w:szCs w:val="24"/>
        </w:rPr>
        <w:t>необходимо разработать план-график конкретных мероприятий, который наряду с</w:t>
      </w:r>
      <w:r>
        <w:rPr>
          <w:rFonts w:ascii="Times New Roman" w:hAnsi="Times New Roman"/>
          <w:sz w:val="24"/>
          <w:szCs w:val="24"/>
        </w:rPr>
        <w:t xml:space="preserve"> </w:t>
      </w:r>
      <w:r w:rsidRPr="00F664C3">
        <w:rPr>
          <w:rFonts w:ascii="Times New Roman" w:hAnsi="Times New Roman"/>
          <w:sz w:val="24"/>
          <w:szCs w:val="24"/>
        </w:rPr>
        <w:t>имеющимися проектными решениями, направленными на охрану почв, будет включать</w:t>
      </w:r>
      <w:r>
        <w:rPr>
          <w:rFonts w:ascii="Times New Roman" w:hAnsi="Times New Roman"/>
          <w:sz w:val="24"/>
          <w:szCs w:val="24"/>
        </w:rPr>
        <w:t xml:space="preserve"> </w:t>
      </w:r>
      <w:r w:rsidRPr="00F664C3">
        <w:rPr>
          <w:rFonts w:ascii="Times New Roman" w:hAnsi="Times New Roman"/>
          <w:sz w:val="24"/>
          <w:szCs w:val="24"/>
        </w:rPr>
        <w:t>следующие мероприятия:</w:t>
      </w:r>
    </w:p>
    <w:p w14:paraId="58CCA8F7" w14:textId="77777777" w:rsidR="00F664C3" w:rsidRPr="00503B3E" w:rsidRDefault="00F664C3" w:rsidP="009B1EC0">
      <w:pPr>
        <w:pStyle w:val="aff3"/>
        <w:numPr>
          <w:ilvl w:val="0"/>
          <w:numId w:val="77"/>
        </w:numPr>
        <w:autoSpaceDE w:val="0"/>
        <w:autoSpaceDN w:val="0"/>
        <w:adjustRightInd w:val="0"/>
        <w:rPr>
          <w:rFonts w:ascii="Times New Roman" w:hAnsi="Times New Roman"/>
          <w:sz w:val="24"/>
          <w:szCs w:val="24"/>
        </w:rPr>
      </w:pPr>
      <w:r w:rsidRPr="00503B3E">
        <w:rPr>
          <w:rFonts w:ascii="Times New Roman" w:hAnsi="Times New Roman"/>
          <w:sz w:val="24"/>
          <w:szCs w:val="24"/>
        </w:rPr>
        <w:t>своевременный контроль состояния существующих временных (полевых) дорог для транспортировки временных сооружений, оборудования, материалов, людей;</w:t>
      </w:r>
    </w:p>
    <w:p w14:paraId="3E7B0304" w14:textId="77777777" w:rsidR="00F664C3" w:rsidRPr="00503B3E" w:rsidRDefault="00F664C3" w:rsidP="009B1EC0">
      <w:pPr>
        <w:pStyle w:val="aff3"/>
        <w:numPr>
          <w:ilvl w:val="0"/>
          <w:numId w:val="77"/>
        </w:numPr>
        <w:autoSpaceDE w:val="0"/>
        <w:autoSpaceDN w:val="0"/>
        <w:adjustRightInd w:val="0"/>
        <w:rPr>
          <w:rFonts w:ascii="Times New Roman" w:hAnsi="Times New Roman"/>
          <w:sz w:val="24"/>
          <w:szCs w:val="24"/>
        </w:rPr>
      </w:pPr>
      <w:r w:rsidRPr="00503B3E">
        <w:rPr>
          <w:rFonts w:ascii="Times New Roman" w:hAnsi="Times New Roman"/>
          <w:sz w:val="24"/>
          <w:szCs w:val="24"/>
        </w:rPr>
        <w:t>организация передвижения техники исключительно по санкционированным маршрутам с сокращением до минимума движения по бездорожью;</w:t>
      </w:r>
    </w:p>
    <w:p w14:paraId="102F90E4" w14:textId="77777777" w:rsidR="00F664C3" w:rsidRPr="00503B3E" w:rsidRDefault="00F664C3" w:rsidP="009B1EC0">
      <w:pPr>
        <w:pStyle w:val="aff3"/>
        <w:numPr>
          <w:ilvl w:val="0"/>
          <w:numId w:val="77"/>
        </w:numPr>
        <w:autoSpaceDE w:val="0"/>
        <w:autoSpaceDN w:val="0"/>
        <w:adjustRightInd w:val="0"/>
        <w:rPr>
          <w:rFonts w:ascii="Times New Roman" w:hAnsi="Times New Roman"/>
          <w:sz w:val="24"/>
          <w:szCs w:val="24"/>
        </w:rPr>
      </w:pPr>
      <w:r w:rsidRPr="00503B3E">
        <w:rPr>
          <w:rFonts w:ascii="Times New Roman" w:hAnsi="Times New Roman"/>
          <w:sz w:val="24"/>
          <w:szCs w:val="24"/>
        </w:rPr>
        <w:t>принятие мер по ограничению распространения загрязнений в случаях разлива нефтепродуктов, сточных вод и различных химических веществ;</w:t>
      </w:r>
    </w:p>
    <w:p w14:paraId="0BD6258A" w14:textId="77777777" w:rsidR="00F664C3" w:rsidRPr="00503B3E" w:rsidRDefault="00F664C3" w:rsidP="009B1EC0">
      <w:pPr>
        <w:pStyle w:val="aff3"/>
        <w:numPr>
          <w:ilvl w:val="0"/>
          <w:numId w:val="77"/>
        </w:numPr>
        <w:autoSpaceDE w:val="0"/>
        <w:autoSpaceDN w:val="0"/>
        <w:adjustRightInd w:val="0"/>
        <w:rPr>
          <w:rFonts w:ascii="Times New Roman" w:hAnsi="Times New Roman"/>
          <w:sz w:val="24"/>
          <w:szCs w:val="24"/>
        </w:rPr>
      </w:pPr>
      <w:r w:rsidRPr="00503B3E">
        <w:rPr>
          <w:rFonts w:ascii="Times New Roman" w:hAnsi="Times New Roman"/>
          <w:sz w:val="24"/>
          <w:szCs w:val="24"/>
        </w:rPr>
        <w:t>принятие мер по оперативной очистке территории, загрязненной нефтепродуктами и другими загрязнителями;</w:t>
      </w:r>
    </w:p>
    <w:p w14:paraId="316AE724" w14:textId="77777777" w:rsidR="00F664C3" w:rsidRPr="00503B3E" w:rsidRDefault="00F664C3" w:rsidP="009B1EC0">
      <w:pPr>
        <w:pStyle w:val="aff3"/>
        <w:numPr>
          <w:ilvl w:val="0"/>
          <w:numId w:val="77"/>
        </w:numPr>
        <w:autoSpaceDE w:val="0"/>
        <w:autoSpaceDN w:val="0"/>
        <w:adjustRightInd w:val="0"/>
        <w:rPr>
          <w:rFonts w:ascii="Times New Roman" w:hAnsi="Times New Roman"/>
          <w:sz w:val="24"/>
          <w:szCs w:val="24"/>
        </w:rPr>
      </w:pPr>
      <w:r w:rsidRPr="00503B3E">
        <w:rPr>
          <w:rFonts w:ascii="Times New Roman" w:hAnsi="Times New Roman"/>
          <w:sz w:val="24"/>
          <w:szCs w:val="24"/>
        </w:rPr>
        <w:t>проведение просветительской работы по охране почв;</w:t>
      </w:r>
    </w:p>
    <w:p w14:paraId="6D3218E8" w14:textId="77777777" w:rsidR="00F664C3" w:rsidRPr="00503B3E" w:rsidRDefault="00F664C3" w:rsidP="009B1EC0">
      <w:pPr>
        <w:pStyle w:val="aff3"/>
        <w:numPr>
          <w:ilvl w:val="0"/>
          <w:numId w:val="77"/>
        </w:numPr>
        <w:autoSpaceDE w:val="0"/>
        <w:autoSpaceDN w:val="0"/>
        <w:adjustRightInd w:val="0"/>
        <w:rPr>
          <w:rFonts w:ascii="Times New Roman" w:hAnsi="Times New Roman"/>
          <w:sz w:val="24"/>
          <w:szCs w:val="24"/>
        </w:rPr>
      </w:pPr>
      <w:r w:rsidRPr="00503B3E">
        <w:rPr>
          <w:rFonts w:ascii="Times New Roman" w:hAnsi="Times New Roman"/>
          <w:sz w:val="24"/>
          <w:szCs w:val="24"/>
        </w:rPr>
        <w:t>неукоснительное выполнение мер по охране земель от загрязнения, разрушения и истощения.</w:t>
      </w:r>
    </w:p>
    <w:p w14:paraId="35F26B67" w14:textId="77777777" w:rsidR="00F664C3" w:rsidRPr="00F664C3" w:rsidRDefault="00F664C3" w:rsidP="002B5571">
      <w:pPr>
        <w:autoSpaceDE w:val="0"/>
        <w:autoSpaceDN w:val="0"/>
        <w:adjustRightInd w:val="0"/>
        <w:ind w:firstLine="708"/>
        <w:rPr>
          <w:rFonts w:ascii="Times New Roman" w:hAnsi="Times New Roman"/>
          <w:sz w:val="24"/>
          <w:szCs w:val="24"/>
        </w:rPr>
      </w:pPr>
      <w:r w:rsidRPr="00F664C3">
        <w:rPr>
          <w:rFonts w:ascii="Times New Roman" w:hAnsi="Times New Roman"/>
          <w:sz w:val="24"/>
          <w:szCs w:val="24"/>
        </w:rPr>
        <w:t>Для предотвращения нежелательных последствий при проведении планируемых</w:t>
      </w:r>
      <w:r>
        <w:rPr>
          <w:rFonts w:ascii="Times New Roman" w:hAnsi="Times New Roman"/>
          <w:sz w:val="24"/>
          <w:szCs w:val="24"/>
        </w:rPr>
        <w:t xml:space="preserve"> </w:t>
      </w:r>
      <w:r w:rsidRPr="00F664C3">
        <w:rPr>
          <w:rFonts w:ascii="Times New Roman" w:hAnsi="Times New Roman"/>
          <w:sz w:val="24"/>
          <w:szCs w:val="24"/>
        </w:rPr>
        <w:t>работ и сокращения площадей с уничтоженной и трансформированной растительностью</w:t>
      </w:r>
      <w:r>
        <w:rPr>
          <w:rFonts w:ascii="Times New Roman" w:hAnsi="Times New Roman"/>
          <w:sz w:val="24"/>
          <w:szCs w:val="24"/>
        </w:rPr>
        <w:t xml:space="preserve"> </w:t>
      </w:r>
      <w:r w:rsidRPr="00F664C3">
        <w:rPr>
          <w:rFonts w:ascii="Times New Roman" w:hAnsi="Times New Roman"/>
          <w:sz w:val="24"/>
          <w:szCs w:val="24"/>
        </w:rPr>
        <w:t>необходимо выполнение комплекса мероприятий по охране растительности:</w:t>
      </w:r>
    </w:p>
    <w:p w14:paraId="300F1048" w14:textId="77777777" w:rsidR="00F664C3" w:rsidRPr="00503B3E" w:rsidRDefault="00F664C3" w:rsidP="009B1EC0">
      <w:pPr>
        <w:pStyle w:val="aff3"/>
        <w:numPr>
          <w:ilvl w:val="0"/>
          <w:numId w:val="78"/>
        </w:numPr>
        <w:autoSpaceDE w:val="0"/>
        <w:autoSpaceDN w:val="0"/>
        <w:adjustRightInd w:val="0"/>
        <w:rPr>
          <w:rFonts w:ascii="Times New Roman" w:hAnsi="Times New Roman"/>
          <w:sz w:val="24"/>
          <w:szCs w:val="24"/>
        </w:rPr>
      </w:pPr>
      <w:r w:rsidRPr="00503B3E">
        <w:rPr>
          <w:rFonts w:ascii="Times New Roman" w:hAnsi="Times New Roman"/>
          <w:sz w:val="24"/>
          <w:szCs w:val="24"/>
        </w:rPr>
        <w:t>свести к минимуму количество вновь прокладываемых грунтовых дорог;</w:t>
      </w:r>
    </w:p>
    <w:p w14:paraId="4CF06708" w14:textId="77777777" w:rsidR="00F664C3" w:rsidRPr="00503B3E" w:rsidRDefault="00F664C3" w:rsidP="009B1EC0">
      <w:pPr>
        <w:pStyle w:val="aff3"/>
        <w:numPr>
          <w:ilvl w:val="0"/>
          <w:numId w:val="78"/>
        </w:numPr>
        <w:autoSpaceDE w:val="0"/>
        <w:autoSpaceDN w:val="0"/>
        <w:adjustRightInd w:val="0"/>
        <w:rPr>
          <w:rFonts w:ascii="Times New Roman" w:hAnsi="Times New Roman"/>
          <w:sz w:val="24"/>
          <w:szCs w:val="24"/>
        </w:rPr>
      </w:pPr>
      <w:r w:rsidRPr="00503B3E">
        <w:rPr>
          <w:rFonts w:ascii="Times New Roman" w:hAnsi="Times New Roman"/>
          <w:sz w:val="24"/>
          <w:szCs w:val="24"/>
        </w:rPr>
        <w:t>не допускать расширения дорожного полотна;</w:t>
      </w:r>
    </w:p>
    <w:p w14:paraId="3DAD85AF" w14:textId="77777777" w:rsidR="00F664C3" w:rsidRPr="00503B3E" w:rsidRDefault="00F664C3" w:rsidP="009B1EC0">
      <w:pPr>
        <w:pStyle w:val="aff3"/>
        <w:numPr>
          <w:ilvl w:val="0"/>
          <w:numId w:val="78"/>
        </w:numPr>
        <w:autoSpaceDE w:val="0"/>
        <w:autoSpaceDN w:val="0"/>
        <w:adjustRightInd w:val="0"/>
        <w:rPr>
          <w:rFonts w:ascii="Times New Roman" w:hAnsi="Times New Roman"/>
          <w:sz w:val="24"/>
          <w:szCs w:val="24"/>
        </w:rPr>
      </w:pPr>
      <w:r w:rsidRPr="00503B3E">
        <w:rPr>
          <w:rFonts w:ascii="Times New Roman" w:hAnsi="Times New Roman"/>
          <w:sz w:val="24"/>
          <w:szCs w:val="24"/>
        </w:rPr>
        <w:t>осуществить профилактические мероприятия, способствующие прекращению роста площадей, подвергаемых воздействию при проведении работ;</w:t>
      </w:r>
    </w:p>
    <w:p w14:paraId="44EE5401" w14:textId="77777777" w:rsidR="00E672C9" w:rsidRDefault="00F664C3" w:rsidP="009B1EC0">
      <w:pPr>
        <w:pStyle w:val="aff3"/>
        <w:numPr>
          <w:ilvl w:val="0"/>
          <w:numId w:val="78"/>
        </w:numPr>
      </w:pPr>
      <w:r w:rsidRPr="00503B3E">
        <w:rPr>
          <w:rFonts w:ascii="Times New Roman" w:hAnsi="Times New Roman"/>
          <w:sz w:val="24"/>
          <w:szCs w:val="24"/>
        </w:rPr>
        <w:t>во избежание возгорания кустарников и травы необходимо соблюдать</w:t>
      </w:r>
      <w:r>
        <w:rPr>
          <w:rFonts w:ascii="Times New Roman" w:hAnsi="Times New Roman"/>
          <w:sz w:val="24"/>
          <w:szCs w:val="24"/>
        </w:rPr>
        <w:t xml:space="preserve"> </w:t>
      </w:r>
      <w:r w:rsidRPr="00503B3E">
        <w:rPr>
          <w:rFonts w:ascii="Times New Roman" w:hAnsi="Times New Roman"/>
          <w:sz w:val="24"/>
          <w:szCs w:val="24"/>
        </w:rPr>
        <w:t>правила по технике безопасности.</w:t>
      </w:r>
      <w:bookmarkStart w:id="536" w:name="_Toc308099072"/>
      <w:bookmarkStart w:id="537" w:name="_Toc331425817"/>
      <w:bookmarkStart w:id="538" w:name="_Toc331425925"/>
      <w:bookmarkStart w:id="539" w:name="_Toc353809137"/>
      <w:bookmarkStart w:id="540" w:name="_Toc1638289"/>
      <w:bookmarkStart w:id="541" w:name="_Toc32315023"/>
    </w:p>
    <w:p w14:paraId="06198482" w14:textId="77777777" w:rsidR="00F664C3" w:rsidRDefault="005B0D43" w:rsidP="005B0D43">
      <w:pPr>
        <w:pStyle w:val="2"/>
        <w:numPr>
          <w:ilvl w:val="0"/>
          <w:numId w:val="0"/>
        </w:numPr>
      </w:pPr>
      <w:bookmarkStart w:id="542" w:name="_Toc132612826"/>
      <w:bookmarkStart w:id="543" w:name="_Toc197434664"/>
      <w:r>
        <w:t xml:space="preserve">9.7. </w:t>
      </w:r>
      <w:r w:rsidR="00F664C3">
        <w:t>Мероприятия по предотвращению негативных воздействий на биоразнообразие</w:t>
      </w:r>
      <w:bookmarkEnd w:id="542"/>
      <w:bookmarkEnd w:id="543"/>
    </w:p>
    <w:p w14:paraId="1BFD100C" w14:textId="77777777" w:rsidR="00E76BF1" w:rsidRPr="00503B3E" w:rsidRDefault="00E76BF1" w:rsidP="002B5571">
      <w:pPr>
        <w:ind w:firstLine="708"/>
        <w:rPr>
          <w:rFonts w:ascii="Times New Roman" w:hAnsi="Times New Roman"/>
          <w:sz w:val="24"/>
          <w:szCs w:val="24"/>
        </w:rPr>
      </w:pPr>
      <w:r w:rsidRPr="00503B3E">
        <w:rPr>
          <w:rFonts w:ascii="Times New Roman" w:hAnsi="Times New Roman"/>
          <w:sz w:val="24"/>
          <w:szCs w:val="24"/>
        </w:rPr>
        <w:t>Биологическое разнообразие означает вариабельность живых организмов из всех</w:t>
      </w:r>
      <w:r>
        <w:rPr>
          <w:rFonts w:ascii="Times New Roman" w:hAnsi="Times New Roman"/>
          <w:sz w:val="24"/>
          <w:szCs w:val="24"/>
        </w:rPr>
        <w:t xml:space="preserve"> </w:t>
      </w:r>
      <w:r w:rsidRPr="00503B3E">
        <w:rPr>
          <w:rFonts w:ascii="Times New Roman" w:hAnsi="Times New Roman"/>
          <w:sz w:val="24"/>
          <w:szCs w:val="24"/>
        </w:rPr>
        <w:t>источников, в том числе наземных, морских и иных в</w:t>
      </w:r>
      <w:r>
        <w:rPr>
          <w:rFonts w:ascii="Times New Roman" w:hAnsi="Times New Roman"/>
          <w:sz w:val="24"/>
          <w:szCs w:val="24"/>
        </w:rPr>
        <w:t xml:space="preserve">одных экосистем и экологических </w:t>
      </w:r>
      <w:r w:rsidRPr="00503B3E">
        <w:rPr>
          <w:rFonts w:ascii="Times New Roman" w:hAnsi="Times New Roman"/>
          <w:sz w:val="24"/>
          <w:szCs w:val="24"/>
        </w:rPr>
        <w:t>комплексов, частью которых они являются, и включает в с</w:t>
      </w:r>
      <w:r>
        <w:rPr>
          <w:rFonts w:ascii="Times New Roman" w:hAnsi="Times New Roman"/>
          <w:sz w:val="24"/>
          <w:szCs w:val="24"/>
        </w:rPr>
        <w:t xml:space="preserve">ебя разнообразие в рамках вида, </w:t>
      </w:r>
      <w:r w:rsidRPr="00503B3E">
        <w:rPr>
          <w:rFonts w:ascii="Times New Roman" w:hAnsi="Times New Roman"/>
          <w:sz w:val="24"/>
          <w:szCs w:val="24"/>
        </w:rPr>
        <w:t>между видами и разнообразие экосистем.</w:t>
      </w:r>
    </w:p>
    <w:p w14:paraId="565D6543" w14:textId="77777777" w:rsidR="00E76BF1" w:rsidRPr="00503B3E" w:rsidRDefault="00E76BF1" w:rsidP="002B5571">
      <w:pPr>
        <w:ind w:firstLine="708"/>
        <w:rPr>
          <w:rFonts w:ascii="Times New Roman" w:hAnsi="Times New Roman"/>
          <w:sz w:val="24"/>
          <w:szCs w:val="24"/>
        </w:rPr>
      </w:pPr>
      <w:r w:rsidRPr="00503B3E">
        <w:rPr>
          <w:rFonts w:ascii="Times New Roman" w:hAnsi="Times New Roman"/>
          <w:sz w:val="24"/>
          <w:szCs w:val="24"/>
        </w:rPr>
        <w:t>Под экологической системой (экосистемой) понимается являющийся объективно</w:t>
      </w:r>
      <w:r>
        <w:rPr>
          <w:rFonts w:ascii="Times New Roman" w:hAnsi="Times New Roman"/>
          <w:sz w:val="24"/>
          <w:szCs w:val="24"/>
        </w:rPr>
        <w:t xml:space="preserve"> </w:t>
      </w:r>
      <w:r w:rsidRPr="00503B3E">
        <w:rPr>
          <w:rFonts w:ascii="Times New Roman" w:hAnsi="Times New Roman"/>
          <w:sz w:val="24"/>
          <w:szCs w:val="24"/>
        </w:rPr>
        <w:t>существующей частью природной среды динамичн</w:t>
      </w:r>
      <w:r>
        <w:rPr>
          <w:rFonts w:ascii="Times New Roman" w:hAnsi="Times New Roman"/>
          <w:sz w:val="24"/>
          <w:szCs w:val="24"/>
        </w:rPr>
        <w:t xml:space="preserve">ый комплекс сообществ растений, </w:t>
      </w:r>
      <w:r w:rsidRPr="00503B3E">
        <w:rPr>
          <w:rFonts w:ascii="Times New Roman" w:hAnsi="Times New Roman"/>
          <w:sz w:val="24"/>
          <w:szCs w:val="24"/>
        </w:rPr>
        <w:t>животных и иных организмов, неживой среды их обитания, взаимодействующих как единое</w:t>
      </w:r>
    </w:p>
    <w:p w14:paraId="5802B16D" w14:textId="77777777" w:rsidR="00E76BF1" w:rsidRPr="00503B3E" w:rsidRDefault="00E76BF1" w:rsidP="002B5571">
      <w:pPr>
        <w:rPr>
          <w:rFonts w:ascii="Times New Roman" w:hAnsi="Times New Roman"/>
          <w:sz w:val="24"/>
          <w:szCs w:val="24"/>
        </w:rPr>
      </w:pPr>
      <w:r w:rsidRPr="00503B3E">
        <w:rPr>
          <w:rFonts w:ascii="Times New Roman" w:hAnsi="Times New Roman"/>
          <w:sz w:val="24"/>
          <w:szCs w:val="24"/>
        </w:rPr>
        <w:t>функциональное целое и связанных между собой обмено</w:t>
      </w:r>
      <w:r>
        <w:rPr>
          <w:rFonts w:ascii="Times New Roman" w:hAnsi="Times New Roman"/>
          <w:sz w:val="24"/>
          <w:szCs w:val="24"/>
        </w:rPr>
        <w:t xml:space="preserve">м веществом и энергией, который </w:t>
      </w:r>
      <w:r w:rsidRPr="00503B3E">
        <w:rPr>
          <w:rFonts w:ascii="Times New Roman" w:hAnsi="Times New Roman"/>
          <w:sz w:val="24"/>
          <w:szCs w:val="24"/>
        </w:rPr>
        <w:t>имеет пространственно-территориальные границы.</w:t>
      </w:r>
    </w:p>
    <w:p w14:paraId="7A5D86A0" w14:textId="77777777" w:rsidR="00E76BF1" w:rsidRPr="00503B3E" w:rsidRDefault="00E76BF1" w:rsidP="002B5571">
      <w:pPr>
        <w:ind w:firstLine="708"/>
        <w:rPr>
          <w:rFonts w:ascii="Times New Roman" w:hAnsi="Times New Roman"/>
          <w:sz w:val="24"/>
          <w:szCs w:val="24"/>
        </w:rPr>
      </w:pPr>
      <w:r w:rsidRPr="00503B3E">
        <w:rPr>
          <w:rFonts w:ascii="Times New Roman" w:hAnsi="Times New Roman"/>
          <w:sz w:val="24"/>
          <w:szCs w:val="24"/>
        </w:rPr>
        <w:t>Под средой обитания понимается тип местности или место естественного обитания</w:t>
      </w:r>
      <w:r>
        <w:rPr>
          <w:rFonts w:ascii="Times New Roman" w:hAnsi="Times New Roman"/>
          <w:sz w:val="24"/>
          <w:szCs w:val="24"/>
        </w:rPr>
        <w:t xml:space="preserve"> </w:t>
      </w:r>
      <w:r w:rsidRPr="00503B3E">
        <w:rPr>
          <w:rFonts w:ascii="Times New Roman" w:hAnsi="Times New Roman"/>
          <w:sz w:val="24"/>
          <w:szCs w:val="24"/>
        </w:rPr>
        <w:t>того или иного организма или популяции.</w:t>
      </w:r>
    </w:p>
    <w:p w14:paraId="710294C5" w14:textId="77777777" w:rsidR="00E76BF1" w:rsidRPr="00503B3E" w:rsidRDefault="00E76BF1" w:rsidP="002B5571">
      <w:pPr>
        <w:ind w:firstLine="708"/>
        <w:rPr>
          <w:rFonts w:ascii="Times New Roman" w:hAnsi="Times New Roman"/>
          <w:sz w:val="24"/>
          <w:szCs w:val="24"/>
        </w:rPr>
      </w:pPr>
      <w:r w:rsidRPr="00503B3E">
        <w:rPr>
          <w:rFonts w:ascii="Times New Roman" w:hAnsi="Times New Roman"/>
          <w:sz w:val="24"/>
          <w:szCs w:val="24"/>
        </w:rPr>
        <w:t>Под природным ландшафтом понимается территория, которая не подверглась</w:t>
      </w:r>
      <w:r>
        <w:rPr>
          <w:rFonts w:ascii="Times New Roman" w:hAnsi="Times New Roman"/>
          <w:sz w:val="24"/>
          <w:szCs w:val="24"/>
        </w:rPr>
        <w:t xml:space="preserve"> </w:t>
      </w:r>
      <w:r w:rsidRPr="00503B3E">
        <w:rPr>
          <w:rFonts w:ascii="Times New Roman" w:hAnsi="Times New Roman"/>
          <w:sz w:val="24"/>
          <w:szCs w:val="24"/>
        </w:rPr>
        <w:t>изменению в результате деятельности челове</w:t>
      </w:r>
      <w:r>
        <w:rPr>
          <w:rFonts w:ascii="Times New Roman" w:hAnsi="Times New Roman"/>
          <w:sz w:val="24"/>
          <w:szCs w:val="24"/>
        </w:rPr>
        <w:t xml:space="preserve">ка и характеризуется сочетанием </w:t>
      </w:r>
      <w:r w:rsidRPr="00503B3E">
        <w:rPr>
          <w:rFonts w:ascii="Times New Roman" w:hAnsi="Times New Roman"/>
          <w:sz w:val="24"/>
          <w:szCs w:val="24"/>
        </w:rPr>
        <w:t>определенных типов рельефа местности, почв, растительности, сформированны</w:t>
      </w:r>
      <w:r>
        <w:rPr>
          <w:rFonts w:ascii="Times New Roman" w:hAnsi="Times New Roman"/>
          <w:sz w:val="24"/>
          <w:szCs w:val="24"/>
        </w:rPr>
        <w:t xml:space="preserve">х в единых </w:t>
      </w:r>
      <w:r w:rsidRPr="00503B3E">
        <w:rPr>
          <w:rFonts w:ascii="Times New Roman" w:hAnsi="Times New Roman"/>
          <w:sz w:val="24"/>
          <w:szCs w:val="24"/>
        </w:rPr>
        <w:t>климатических условиях.</w:t>
      </w:r>
    </w:p>
    <w:p w14:paraId="0B123218" w14:textId="77777777" w:rsidR="00E76BF1" w:rsidRPr="00503B3E" w:rsidRDefault="00E76BF1" w:rsidP="002B5571">
      <w:pPr>
        <w:ind w:firstLine="708"/>
        <w:rPr>
          <w:rFonts w:ascii="Times New Roman" w:hAnsi="Times New Roman"/>
          <w:sz w:val="24"/>
          <w:szCs w:val="24"/>
        </w:rPr>
      </w:pPr>
      <w:r w:rsidRPr="00503B3E">
        <w:rPr>
          <w:rFonts w:ascii="Times New Roman" w:hAnsi="Times New Roman"/>
          <w:sz w:val="24"/>
          <w:szCs w:val="24"/>
        </w:rPr>
        <w:t>Под биологическими ресурсами понимаются генетические ресурсы, организмы или</w:t>
      </w:r>
      <w:r>
        <w:rPr>
          <w:rFonts w:ascii="Times New Roman" w:hAnsi="Times New Roman"/>
          <w:sz w:val="24"/>
          <w:szCs w:val="24"/>
        </w:rPr>
        <w:t xml:space="preserve"> </w:t>
      </w:r>
      <w:r w:rsidRPr="00503B3E">
        <w:rPr>
          <w:rFonts w:ascii="Times New Roman" w:hAnsi="Times New Roman"/>
          <w:sz w:val="24"/>
          <w:szCs w:val="24"/>
        </w:rPr>
        <w:t>их части, популяции или любые другие биотические к</w:t>
      </w:r>
      <w:r>
        <w:rPr>
          <w:rFonts w:ascii="Times New Roman" w:hAnsi="Times New Roman"/>
          <w:sz w:val="24"/>
          <w:szCs w:val="24"/>
        </w:rPr>
        <w:t xml:space="preserve">омпоненты экологических систем, </w:t>
      </w:r>
      <w:r w:rsidRPr="00503B3E">
        <w:rPr>
          <w:rFonts w:ascii="Times New Roman" w:hAnsi="Times New Roman"/>
          <w:sz w:val="24"/>
          <w:szCs w:val="24"/>
        </w:rPr>
        <w:t>имеющие фактическую или потенциальную полезность либо ценность для человечества.</w:t>
      </w:r>
    </w:p>
    <w:p w14:paraId="5418852E" w14:textId="77777777" w:rsidR="00E76BF1" w:rsidRPr="00503B3E" w:rsidRDefault="00E76BF1" w:rsidP="002B5571">
      <w:pPr>
        <w:rPr>
          <w:rFonts w:ascii="Times New Roman" w:hAnsi="Times New Roman"/>
          <w:sz w:val="24"/>
          <w:szCs w:val="24"/>
        </w:rPr>
      </w:pPr>
      <w:r w:rsidRPr="00503B3E">
        <w:rPr>
          <w:rFonts w:ascii="Times New Roman" w:hAnsi="Times New Roman"/>
          <w:sz w:val="24"/>
          <w:szCs w:val="24"/>
        </w:rPr>
        <w:t>Запрещается деятельность, вызывающая угрозу уничтожения генетического фонда</w:t>
      </w:r>
      <w:r>
        <w:rPr>
          <w:rFonts w:ascii="Times New Roman" w:hAnsi="Times New Roman"/>
          <w:sz w:val="24"/>
          <w:szCs w:val="24"/>
        </w:rPr>
        <w:t xml:space="preserve"> </w:t>
      </w:r>
      <w:r w:rsidRPr="00503B3E">
        <w:rPr>
          <w:rFonts w:ascii="Times New Roman" w:hAnsi="Times New Roman"/>
          <w:sz w:val="24"/>
          <w:szCs w:val="24"/>
        </w:rPr>
        <w:t>живых организмов, потерю биоразнообразия и нарушен</w:t>
      </w:r>
      <w:r>
        <w:rPr>
          <w:rFonts w:ascii="Times New Roman" w:hAnsi="Times New Roman"/>
          <w:sz w:val="24"/>
          <w:szCs w:val="24"/>
        </w:rPr>
        <w:t xml:space="preserve">ие устойчивого функционирования </w:t>
      </w:r>
      <w:r w:rsidRPr="00503B3E">
        <w:rPr>
          <w:rFonts w:ascii="Times New Roman" w:hAnsi="Times New Roman"/>
          <w:sz w:val="24"/>
          <w:szCs w:val="24"/>
        </w:rPr>
        <w:t>экологических систем.</w:t>
      </w:r>
    </w:p>
    <w:p w14:paraId="4BBA13F8" w14:textId="77777777" w:rsidR="00E76BF1" w:rsidRPr="00503B3E" w:rsidRDefault="00E76BF1" w:rsidP="002B5571">
      <w:pPr>
        <w:ind w:firstLine="708"/>
        <w:rPr>
          <w:rFonts w:ascii="Times New Roman" w:hAnsi="Times New Roman"/>
          <w:sz w:val="24"/>
          <w:szCs w:val="24"/>
        </w:rPr>
      </w:pPr>
      <w:r w:rsidRPr="00503B3E">
        <w:rPr>
          <w:rFonts w:ascii="Times New Roman" w:hAnsi="Times New Roman"/>
          <w:sz w:val="24"/>
          <w:szCs w:val="24"/>
        </w:rPr>
        <w:t>В целях сохранения биоразнообразия применяется следующая иерархия мер в</w:t>
      </w:r>
      <w:r>
        <w:rPr>
          <w:rFonts w:ascii="Times New Roman" w:hAnsi="Times New Roman"/>
          <w:sz w:val="24"/>
          <w:szCs w:val="24"/>
        </w:rPr>
        <w:t xml:space="preserve"> </w:t>
      </w:r>
      <w:r w:rsidRPr="00503B3E">
        <w:rPr>
          <w:rFonts w:ascii="Times New Roman" w:hAnsi="Times New Roman"/>
          <w:sz w:val="24"/>
          <w:szCs w:val="24"/>
        </w:rPr>
        <w:t>порядке убывания их предпочтительности:</w:t>
      </w:r>
    </w:p>
    <w:p w14:paraId="3C9CFE44" w14:textId="77777777" w:rsidR="00E76BF1" w:rsidRPr="00503B3E" w:rsidRDefault="00E76BF1" w:rsidP="002B5571">
      <w:pPr>
        <w:rPr>
          <w:rFonts w:ascii="Times New Roman" w:hAnsi="Times New Roman"/>
          <w:sz w:val="24"/>
          <w:szCs w:val="24"/>
        </w:rPr>
      </w:pPr>
      <w:r w:rsidRPr="00503B3E">
        <w:rPr>
          <w:rFonts w:ascii="Times New Roman" w:hAnsi="Times New Roman"/>
          <w:sz w:val="24"/>
          <w:szCs w:val="24"/>
        </w:rPr>
        <w:t>1) первоочередными являются меры по предотвращению негативного воздействия;</w:t>
      </w:r>
    </w:p>
    <w:p w14:paraId="6DD34321" w14:textId="77777777" w:rsidR="00E76BF1" w:rsidRPr="00503B3E" w:rsidRDefault="00E76BF1" w:rsidP="002B5571">
      <w:pPr>
        <w:rPr>
          <w:rFonts w:ascii="Times New Roman" w:hAnsi="Times New Roman"/>
          <w:sz w:val="24"/>
          <w:szCs w:val="24"/>
        </w:rPr>
      </w:pPr>
      <w:r w:rsidRPr="00503B3E">
        <w:rPr>
          <w:rFonts w:ascii="Times New Roman" w:hAnsi="Times New Roman"/>
          <w:sz w:val="24"/>
          <w:szCs w:val="24"/>
        </w:rPr>
        <w:t>2) когда негативное воздействие на биоразнообразие невозможно предотвратить,</w:t>
      </w:r>
    </w:p>
    <w:p w14:paraId="5CC32D51" w14:textId="77777777" w:rsidR="00E76BF1" w:rsidRPr="00503B3E" w:rsidRDefault="00E76BF1" w:rsidP="002B5571">
      <w:pPr>
        <w:rPr>
          <w:rFonts w:ascii="Times New Roman" w:hAnsi="Times New Roman"/>
          <w:sz w:val="24"/>
          <w:szCs w:val="24"/>
        </w:rPr>
      </w:pPr>
      <w:r w:rsidRPr="00503B3E">
        <w:rPr>
          <w:rFonts w:ascii="Times New Roman" w:hAnsi="Times New Roman"/>
          <w:sz w:val="24"/>
          <w:szCs w:val="24"/>
        </w:rPr>
        <w:t>должны быть приняты меры по его минимизации;</w:t>
      </w:r>
    </w:p>
    <w:p w14:paraId="46AE5EA8" w14:textId="77777777" w:rsidR="00E76BF1" w:rsidRPr="00503B3E" w:rsidRDefault="00E76BF1" w:rsidP="002B5571">
      <w:pPr>
        <w:rPr>
          <w:rFonts w:ascii="Times New Roman" w:hAnsi="Times New Roman"/>
          <w:sz w:val="24"/>
          <w:szCs w:val="24"/>
        </w:rPr>
      </w:pPr>
      <w:r w:rsidRPr="00503B3E">
        <w:rPr>
          <w:rFonts w:ascii="Times New Roman" w:hAnsi="Times New Roman"/>
          <w:sz w:val="24"/>
          <w:szCs w:val="24"/>
        </w:rPr>
        <w:t>3) когда негативное воздействие на биоразнообразие невозможно предотвратить или</w:t>
      </w:r>
    </w:p>
    <w:p w14:paraId="2A7231E4" w14:textId="77777777" w:rsidR="00E76BF1" w:rsidRPr="00503B3E" w:rsidRDefault="00E76BF1" w:rsidP="002B5571">
      <w:pPr>
        <w:rPr>
          <w:rFonts w:ascii="Times New Roman" w:hAnsi="Times New Roman"/>
          <w:sz w:val="24"/>
          <w:szCs w:val="24"/>
        </w:rPr>
      </w:pPr>
      <w:r w:rsidRPr="00503B3E">
        <w:rPr>
          <w:rFonts w:ascii="Times New Roman" w:hAnsi="Times New Roman"/>
          <w:sz w:val="24"/>
          <w:szCs w:val="24"/>
        </w:rPr>
        <w:t>свести к минимуму, должны быть приняты меры по смягчению его последствий;</w:t>
      </w:r>
    </w:p>
    <w:p w14:paraId="79F0D004" w14:textId="77777777" w:rsidR="00E76BF1" w:rsidRPr="00503B3E" w:rsidRDefault="00E76BF1" w:rsidP="002B5571">
      <w:pPr>
        <w:rPr>
          <w:rFonts w:ascii="Times New Roman" w:hAnsi="Times New Roman"/>
          <w:sz w:val="24"/>
          <w:szCs w:val="24"/>
        </w:rPr>
      </w:pPr>
      <w:r w:rsidRPr="00503B3E">
        <w:rPr>
          <w:rFonts w:ascii="Times New Roman" w:hAnsi="Times New Roman"/>
          <w:sz w:val="24"/>
          <w:szCs w:val="24"/>
        </w:rPr>
        <w:t>4) в той части, в которой негативные воздейс</w:t>
      </w:r>
      <w:r>
        <w:rPr>
          <w:rFonts w:ascii="Times New Roman" w:hAnsi="Times New Roman"/>
          <w:sz w:val="24"/>
          <w:szCs w:val="24"/>
        </w:rPr>
        <w:t xml:space="preserve">твия на биоразнообразие не были </w:t>
      </w:r>
      <w:r w:rsidRPr="00503B3E">
        <w:rPr>
          <w:rFonts w:ascii="Times New Roman" w:hAnsi="Times New Roman"/>
          <w:sz w:val="24"/>
          <w:szCs w:val="24"/>
        </w:rPr>
        <w:t>предупреждены, сведены к минимуму или смягче</w:t>
      </w:r>
      <w:r>
        <w:rPr>
          <w:rFonts w:ascii="Times New Roman" w:hAnsi="Times New Roman"/>
          <w:sz w:val="24"/>
          <w:szCs w:val="24"/>
        </w:rPr>
        <w:t xml:space="preserve">ны, должны быть приняты меры по </w:t>
      </w:r>
      <w:r w:rsidRPr="00503B3E">
        <w:rPr>
          <w:rFonts w:ascii="Times New Roman" w:hAnsi="Times New Roman"/>
          <w:sz w:val="24"/>
          <w:szCs w:val="24"/>
        </w:rPr>
        <w:t>компенсации потери биоразнообразия.</w:t>
      </w:r>
    </w:p>
    <w:p w14:paraId="266921A4" w14:textId="77777777" w:rsidR="00E76BF1" w:rsidRPr="00503B3E" w:rsidRDefault="00E76BF1" w:rsidP="002B5571">
      <w:pPr>
        <w:ind w:firstLine="708"/>
        <w:rPr>
          <w:rFonts w:ascii="Times New Roman" w:hAnsi="Times New Roman"/>
          <w:sz w:val="24"/>
          <w:szCs w:val="24"/>
        </w:rPr>
      </w:pPr>
      <w:r w:rsidRPr="00503B3E">
        <w:rPr>
          <w:rFonts w:ascii="Times New Roman" w:hAnsi="Times New Roman"/>
          <w:sz w:val="24"/>
          <w:szCs w:val="24"/>
        </w:rPr>
        <w:t>Под мерами по предотвращению негативного воздействия на биоразнообразие</w:t>
      </w:r>
      <w:r>
        <w:rPr>
          <w:rFonts w:ascii="Times New Roman" w:hAnsi="Times New Roman"/>
          <w:sz w:val="24"/>
          <w:szCs w:val="24"/>
        </w:rPr>
        <w:t xml:space="preserve"> </w:t>
      </w:r>
      <w:r w:rsidRPr="00503B3E">
        <w:rPr>
          <w:rFonts w:ascii="Times New Roman" w:hAnsi="Times New Roman"/>
          <w:sz w:val="24"/>
          <w:szCs w:val="24"/>
        </w:rPr>
        <w:t>понимаются меры, направленные на то, чтобы с са</w:t>
      </w:r>
      <w:r>
        <w:rPr>
          <w:rFonts w:ascii="Times New Roman" w:hAnsi="Times New Roman"/>
          <w:sz w:val="24"/>
          <w:szCs w:val="24"/>
        </w:rPr>
        <w:t xml:space="preserve">мого раннего этапа планирования </w:t>
      </w:r>
      <w:r w:rsidRPr="00503B3E">
        <w:rPr>
          <w:rFonts w:ascii="Times New Roman" w:hAnsi="Times New Roman"/>
          <w:sz w:val="24"/>
          <w:szCs w:val="24"/>
        </w:rPr>
        <w:t>деятельности и в течение всего периода ее осуществлени</w:t>
      </w:r>
      <w:r>
        <w:rPr>
          <w:rFonts w:ascii="Times New Roman" w:hAnsi="Times New Roman"/>
          <w:sz w:val="24"/>
          <w:szCs w:val="24"/>
        </w:rPr>
        <w:t xml:space="preserve">я избегать любые воздействия на </w:t>
      </w:r>
      <w:r w:rsidRPr="00503B3E">
        <w:rPr>
          <w:rFonts w:ascii="Times New Roman" w:hAnsi="Times New Roman"/>
          <w:sz w:val="24"/>
          <w:szCs w:val="24"/>
        </w:rPr>
        <w:t>биоразнообразие.</w:t>
      </w:r>
    </w:p>
    <w:p w14:paraId="2A3C518B" w14:textId="77777777" w:rsidR="00E76BF1" w:rsidRPr="00503B3E" w:rsidRDefault="00E76BF1" w:rsidP="002B5571">
      <w:pPr>
        <w:ind w:firstLine="708"/>
        <w:rPr>
          <w:rFonts w:ascii="Times New Roman" w:hAnsi="Times New Roman"/>
          <w:sz w:val="24"/>
          <w:szCs w:val="24"/>
        </w:rPr>
      </w:pPr>
      <w:r w:rsidRPr="00503B3E">
        <w:rPr>
          <w:rFonts w:ascii="Times New Roman" w:hAnsi="Times New Roman"/>
          <w:sz w:val="24"/>
          <w:szCs w:val="24"/>
        </w:rPr>
        <w:t>Под мерами по минимизации негативного воздействия на биоразнообразие</w:t>
      </w:r>
      <w:r>
        <w:rPr>
          <w:rFonts w:ascii="Times New Roman" w:hAnsi="Times New Roman"/>
          <w:sz w:val="24"/>
          <w:szCs w:val="24"/>
        </w:rPr>
        <w:t xml:space="preserve"> </w:t>
      </w:r>
      <w:r w:rsidRPr="00503B3E">
        <w:rPr>
          <w:rFonts w:ascii="Times New Roman" w:hAnsi="Times New Roman"/>
          <w:sz w:val="24"/>
          <w:szCs w:val="24"/>
        </w:rPr>
        <w:t>понимаются меры по сокращению продолжительност</w:t>
      </w:r>
      <w:r>
        <w:rPr>
          <w:rFonts w:ascii="Times New Roman" w:hAnsi="Times New Roman"/>
          <w:sz w:val="24"/>
          <w:szCs w:val="24"/>
        </w:rPr>
        <w:t xml:space="preserve">и, интенсивности и (или) уровня </w:t>
      </w:r>
      <w:r w:rsidRPr="00503B3E">
        <w:rPr>
          <w:rFonts w:ascii="Times New Roman" w:hAnsi="Times New Roman"/>
          <w:sz w:val="24"/>
          <w:szCs w:val="24"/>
        </w:rPr>
        <w:t>воздействий (прямых и косвенных), которые не были предотвращены.</w:t>
      </w:r>
    </w:p>
    <w:p w14:paraId="6711077A" w14:textId="77777777" w:rsidR="00E76BF1" w:rsidRPr="00503B3E" w:rsidRDefault="00E76BF1" w:rsidP="002B5571">
      <w:pPr>
        <w:ind w:firstLine="708"/>
        <w:rPr>
          <w:rFonts w:ascii="Times New Roman" w:hAnsi="Times New Roman"/>
          <w:sz w:val="24"/>
          <w:szCs w:val="24"/>
        </w:rPr>
      </w:pPr>
      <w:r w:rsidRPr="00503B3E">
        <w:rPr>
          <w:rFonts w:ascii="Times New Roman" w:hAnsi="Times New Roman"/>
          <w:sz w:val="24"/>
          <w:szCs w:val="24"/>
        </w:rPr>
        <w:t>Под мерами по смягчению последствий негативного воздействия на</w:t>
      </w:r>
      <w:r>
        <w:rPr>
          <w:rFonts w:ascii="Times New Roman" w:hAnsi="Times New Roman"/>
          <w:sz w:val="24"/>
          <w:szCs w:val="24"/>
        </w:rPr>
        <w:t xml:space="preserve"> </w:t>
      </w:r>
      <w:r w:rsidRPr="00503B3E">
        <w:rPr>
          <w:rFonts w:ascii="Times New Roman" w:hAnsi="Times New Roman"/>
          <w:sz w:val="24"/>
          <w:szCs w:val="24"/>
        </w:rPr>
        <w:t>биоразнообразие понимаются меры, направленные на создание благоприятных условий для</w:t>
      </w:r>
      <w:r>
        <w:rPr>
          <w:rFonts w:ascii="Times New Roman" w:hAnsi="Times New Roman"/>
          <w:sz w:val="24"/>
          <w:szCs w:val="24"/>
        </w:rPr>
        <w:t xml:space="preserve"> </w:t>
      </w:r>
      <w:r w:rsidRPr="00503B3E">
        <w:rPr>
          <w:rFonts w:ascii="Times New Roman" w:hAnsi="Times New Roman"/>
          <w:sz w:val="24"/>
          <w:szCs w:val="24"/>
        </w:rPr>
        <w:t>сохранения и восстановления биоразнообразия.</w:t>
      </w:r>
    </w:p>
    <w:p w14:paraId="1358C630" w14:textId="77777777" w:rsidR="00E76BF1" w:rsidRPr="00503B3E" w:rsidRDefault="00E76BF1" w:rsidP="002B5571">
      <w:pPr>
        <w:rPr>
          <w:rFonts w:ascii="Times New Roman" w:hAnsi="Times New Roman"/>
          <w:b/>
          <w:i/>
          <w:sz w:val="24"/>
          <w:szCs w:val="24"/>
        </w:rPr>
      </w:pPr>
      <w:r w:rsidRPr="00503B3E">
        <w:rPr>
          <w:rFonts w:ascii="Times New Roman" w:hAnsi="Times New Roman"/>
          <w:b/>
          <w:i/>
          <w:sz w:val="24"/>
          <w:szCs w:val="24"/>
        </w:rPr>
        <w:t>К числу мероприятий по снижению воздействия на растительный мир следует</w:t>
      </w:r>
      <w:r>
        <w:rPr>
          <w:rFonts w:ascii="Times New Roman" w:hAnsi="Times New Roman"/>
          <w:b/>
          <w:i/>
          <w:sz w:val="24"/>
          <w:szCs w:val="24"/>
        </w:rPr>
        <w:t xml:space="preserve"> </w:t>
      </w:r>
      <w:r w:rsidRPr="00503B3E">
        <w:rPr>
          <w:rFonts w:ascii="Times New Roman" w:hAnsi="Times New Roman"/>
          <w:b/>
          <w:i/>
          <w:sz w:val="24"/>
          <w:szCs w:val="24"/>
        </w:rPr>
        <w:t>отнести:</w:t>
      </w:r>
    </w:p>
    <w:p w14:paraId="4FB7E45F" w14:textId="77777777" w:rsidR="00E76BF1" w:rsidRPr="00503B3E" w:rsidRDefault="00E76BF1" w:rsidP="009B1EC0">
      <w:pPr>
        <w:pStyle w:val="aff3"/>
        <w:numPr>
          <w:ilvl w:val="0"/>
          <w:numId w:val="79"/>
        </w:numPr>
        <w:rPr>
          <w:rFonts w:ascii="Times New Roman" w:hAnsi="Times New Roman"/>
          <w:sz w:val="24"/>
          <w:szCs w:val="24"/>
        </w:rPr>
      </w:pPr>
      <w:r w:rsidRPr="00503B3E">
        <w:rPr>
          <w:rFonts w:ascii="Times New Roman" w:hAnsi="Times New Roman"/>
          <w:sz w:val="24"/>
          <w:szCs w:val="24"/>
        </w:rPr>
        <w:t>Сохранение биологического и ландшафтного разнообразия на участке работ;</w:t>
      </w:r>
    </w:p>
    <w:p w14:paraId="5CC0EE8C" w14:textId="77777777" w:rsidR="00E76BF1" w:rsidRPr="00503B3E" w:rsidRDefault="00E76BF1" w:rsidP="009B1EC0">
      <w:pPr>
        <w:pStyle w:val="aff3"/>
        <w:numPr>
          <w:ilvl w:val="0"/>
          <w:numId w:val="79"/>
        </w:numPr>
        <w:rPr>
          <w:rFonts w:ascii="Times New Roman" w:hAnsi="Times New Roman"/>
          <w:sz w:val="24"/>
          <w:szCs w:val="24"/>
        </w:rPr>
      </w:pPr>
      <w:r w:rsidRPr="00503B3E">
        <w:rPr>
          <w:rFonts w:ascii="Times New Roman" w:hAnsi="Times New Roman"/>
          <w:sz w:val="24"/>
          <w:szCs w:val="24"/>
        </w:rPr>
        <w:t>Мероприятия по предупреждению пожаров, которые могут повлечь нарастительные сообщества;</w:t>
      </w:r>
    </w:p>
    <w:p w14:paraId="708C491F" w14:textId="77777777" w:rsidR="00E76BF1" w:rsidRPr="00503B3E" w:rsidRDefault="00E76BF1" w:rsidP="009B1EC0">
      <w:pPr>
        <w:pStyle w:val="aff3"/>
        <w:numPr>
          <w:ilvl w:val="0"/>
          <w:numId w:val="79"/>
        </w:numPr>
        <w:rPr>
          <w:rFonts w:ascii="Times New Roman" w:hAnsi="Times New Roman"/>
          <w:sz w:val="24"/>
          <w:szCs w:val="24"/>
        </w:rPr>
      </w:pPr>
      <w:r w:rsidRPr="00503B3E">
        <w:rPr>
          <w:rFonts w:ascii="Times New Roman" w:hAnsi="Times New Roman"/>
          <w:sz w:val="24"/>
          <w:szCs w:val="24"/>
        </w:rPr>
        <w:t>Мероприятия по предупреждению химического загрязнения воздуха, которые могут повлечь на растительные сообщества;</w:t>
      </w:r>
    </w:p>
    <w:p w14:paraId="50DE296A" w14:textId="77777777" w:rsidR="00E76BF1" w:rsidRPr="00503B3E" w:rsidRDefault="00E76BF1" w:rsidP="009B1EC0">
      <w:pPr>
        <w:pStyle w:val="aff3"/>
        <w:numPr>
          <w:ilvl w:val="0"/>
          <w:numId w:val="79"/>
        </w:numPr>
        <w:rPr>
          <w:rFonts w:ascii="Times New Roman" w:hAnsi="Times New Roman"/>
          <w:sz w:val="24"/>
          <w:szCs w:val="24"/>
        </w:rPr>
      </w:pPr>
      <w:r w:rsidRPr="00503B3E">
        <w:rPr>
          <w:rFonts w:ascii="Times New Roman" w:hAnsi="Times New Roman"/>
          <w:sz w:val="24"/>
          <w:szCs w:val="24"/>
        </w:rPr>
        <w:t>Запрещается выжиг степной растительности;</w:t>
      </w:r>
    </w:p>
    <w:p w14:paraId="75E7AAC9" w14:textId="77777777" w:rsidR="00E76BF1" w:rsidRPr="00503B3E" w:rsidRDefault="00E76BF1" w:rsidP="009B1EC0">
      <w:pPr>
        <w:pStyle w:val="aff3"/>
        <w:numPr>
          <w:ilvl w:val="0"/>
          <w:numId w:val="79"/>
        </w:numPr>
        <w:rPr>
          <w:rFonts w:ascii="Times New Roman" w:hAnsi="Times New Roman"/>
          <w:sz w:val="24"/>
          <w:szCs w:val="24"/>
        </w:rPr>
      </w:pPr>
      <w:r w:rsidRPr="00503B3E">
        <w:rPr>
          <w:rFonts w:ascii="Times New Roman" w:hAnsi="Times New Roman"/>
          <w:sz w:val="24"/>
          <w:szCs w:val="24"/>
        </w:rPr>
        <w:t>Запрещается загрязнение земель отходами производства и потребления;</w:t>
      </w:r>
    </w:p>
    <w:p w14:paraId="538FD4B5" w14:textId="77777777" w:rsidR="00E76BF1" w:rsidRPr="00503B3E" w:rsidRDefault="00E76BF1" w:rsidP="009B1EC0">
      <w:pPr>
        <w:pStyle w:val="aff3"/>
        <w:numPr>
          <w:ilvl w:val="0"/>
          <w:numId w:val="79"/>
        </w:numPr>
        <w:rPr>
          <w:rFonts w:ascii="Times New Roman" w:hAnsi="Times New Roman"/>
          <w:sz w:val="24"/>
          <w:szCs w:val="24"/>
        </w:rPr>
      </w:pPr>
      <w:r w:rsidRPr="00503B3E">
        <w:rPr>
          <w:rFonts w:ascii="Times New Roman" w:hAnsi="Times New Roman"/>
          <w:sz w:val="24"/>
          <w:szCs w:val="24"/>
        </w:rPr>
        <w:t>Запрещается уничтожение растительного покрова;</w:t>
      </w:r>
    </w:p>
    <w:p w14:paraId="4FE00EFA" w14:textId="77777777" w:rsidR="00E76BF1" w:rsidRDefault="00E76BF1" w:rsidP="009B1EC0">
      <w:pPr>
        <w:pStyle w:val="aff3"/>
        <w:numPr>
          <w:ilvl w:val="0"/>
          <w:numId w:val="79"/>
        </w:numPr>
        <w:rPr>
          <w:rFonts w:ascii="Times New Roman" w:hAnsi="Times New Roman"/>
          <w:sz w:val="24"/>
          <w:szCs w:val="24"/>
        </w:rPr>
      </w:pPr>
      <w:r w:rsidRPr="00503B3E">
        <w:rPr>
          <w:rFonts w:ascii="Times New Roman" w:hAnsi="Times New Roman"/>
          <w:sz w:val="24"/>
          <w:szCs w:val="24"/>
        </w:rPr>
        <w:t>Запрещение возникновения стихийных (непроектных) мест хранения отходов.</w:t>
      </w:r>
    </w:p>
    <w:p w14:paraId="61AB63E3" w14:textId="77777777" w:rsidR="00E76BF1" w:rsidRDefault="00E76BF1">
      <w:pPr>
        <w:jc w:val="left"/>
        <w:rPr>
          <w:rFonts w:ascii="Times New Roman" w:eastAsia="Times New Roman" w:hAnsi="Times New Roman"/>
          <w:sz w:val="24"/>
          <w:szCs w:val="24"/>
        </w:rPr>
      </w:pPr>
      <w:r>
        <w:rPr>
          <w:rFonts w:ascii="Times New Roman" w:hAnsi="Times New Roman"/>
          <w:sz w:val="24"/>
          <w:szCs w:val="24"/>
        </w:rPr>
        <w:br w:type="page"/>
      </w:r>
    </w:p>
    <w:p w14:paraId="0723D7DB" w14:textId="087E228D" w:rsidR="005C3214" w:rsidRPr="00BC1F99" w:rsidRDefault="00BC1F99" w:rsidP="00BC1F99">
      <w:pPr>
        <w:pStyle w:val="1"/>
        <w:numPr>
          <w:ilvl w:val="0"/>
          <w:numId w:val="0"/>
        </w:numPr>
      </w:pPr>
      <w:bookmarkStart w:id="544" w:name="_Toc132612827"/>
      <w:bookmarkStart w:id="545" w:name="_Toc197434665"/>
      <w:r>
        <w:t xml:space="preserve">10. </w:t>
      </w:r>
      <w:r w:rsidR="00BF2493" w:rsidRPr="00BC1F99">
        <w:rPr>
          <w:caps w:val="0"/>
        </w:rPr>
        <w:t>ОЦЕНКА ВОЗДЕЙСТВИЯ НА ЖИВОТНЫЙ МИР</w:t>
      </w:r>
      <w:bookmarkEnd w:id="536"/>
      <w:bookmarkEnd w:id="537"/>
      <w:bookmarkEnd w:id="538"/>
      <w:bookmarkEnd w:id="539"/>
      <w:bookmarkEnd w:id="540"/>
      <w:bookmarkEnd w:id="541"/>
      <w:bookmarkEnd w:id="544"/>
      <w:bookmarkEnd w:id="545"/>
    </w:p>
    <w:p w14:paraId="051C9E9D" w14:textId="77777777" w:rsidR="00E76BF1" w:rsidRPr="00BC1F99" w:rsidRDefault="00BC1F99" w:rsidP="00BC1F99">
      <w:pPr>
        <w:pStyle w:val="2"/>
        <w:numPr>
          <w:ilvl w:val="0"/>
          <w:numId w:val="0"/>
        </w:numPr>
      </w:pPr>
      <w:bookmarkStart w:id="546" w:name="_Toc132612828"/>
      <w:bookmarkStart w:id="547" w:name="_Toc197434666"/>
      <w:r>
        <w:t xml:space="preserve">10.1. </w:t>
      </w:r>
      <w:r w:rsidR="00E76BF1" w:rsidRPr="00BC1F99">
        <w:t>Исходное состояние водной и наземной фауны</w:t>
      </w:r>
      <w:bookmarkEnd w:id="546"/>
      <w:bookmarkEnd w:id="547"/>
    </w:p>
    <w:p w14:paraId="35FDAD66" w14:textId="77777777" w:rsidR="00E76BF1" w:rsidRPr="00BC1F99" w:rsidRDefault="00AF6171" w:rsidP="002B5571">
      <w:pPr>
        <w:ind w:firstLine="708"/>
        <w:rPr>
          <w:rFonts w:ascii="Times New Roman" w:hAnsi="Times New Roman"/>
          <w:sz w:val="24"/>
          <w:szCs w:val="24"/>
        </w:rPr>
      </w:pPr>
      <w:r w:rsidRPr="00BC1F99">
        <w:rPr>
          <w:rFonts w:ascii="Times New Roman" w:hAnsi="Times New Roman"/>
          <w:sz w:val="24"/>
          <w:szCs w:val="24"/>
        </w:rPr>
        <w:t>Б</w:t>
      </w:r>
      <w:r w:rsidR="00E76BF1" w:rsidRPr="00BC1F99">
        <w:rPr>
          <w:rFonts w:ascii="Times New Roman" w:hAnsi="Times New Roman"/>
          <w:sz w:val="24"/>
          <w:szCs w:val="24"/>
        </w:rPr>
        <w:t>едность территории поверхностными водами и засоленные твердые суглинки с галькой и с другой стороны – это резко континентальный климат в сочетании с выровненным рельефом, усугубляющим суровость климата, особенно во время зимовок. Земноводные в исследуемом районе представлены двумя видами жаб – зеленой и серой, а также озерной лягушкой. Способность жаб переносить значительную сухость воздуха, использовать для икрометания временные водоемы и ночной образ жизни позволяют им заселить территорию отдаленную от водоемов.</w:t>
      </w:r>
    </w:p>
    <w:p w14:paraId="5FF1FD04" w14:textId="77777777" w:rsidR="00AF6171" w:rsidRPr="00BC1F99" w:rsidRDefault="00AF6171" w:rsidP="002B5571">
      <w:pPr>
        <w:ind w:firstLine="708"/>
        <w:rPr>
          <w:rFonts w:ascii="Times New Roman" w:hAnsi="Times New Roman"/>
          <w:sz w:val="24"/>
          <w:szCs w:val="24"/>
        </w:rPr>
      </w:pPr>
      <w:r w:rsidRPr="00BC1F99">
        <w:rPr>
          <w:rFonts w:ascii="Times New Roman" w:hAnsi="Times New Roman"/>
          <w:sz w:val="24"/>
          <w:szCs w:val="24"/>
        </w:rPr>
        <w:t>Контрактная территория в зоогеографическом отношении относится к Средиземноморской подобласти, Ирано-Туранской провинции, Туранскому округу.</w:t>
      </w:r>
    </w:p>
    <w:p w14:paraId="61846FEC" w14:textId="77777777" w:rsidR="00AF6171" w:rsidRPr="00BC1F99" w:rsidRDefault="00AF6171" w:rsidP="002B5571">
      <w:pPr>
        <w:pStyle w:val="afffffffff2"/>
        <w:spacing w:line="240" w:lineRule="auto"/>
        <w:ind w:firstLine="708"/>
      </w:pPr>
      <w:r w:rsidRPr="00BC1F99">
        <w:t>Животный мир рассматриваемого района богат и разнообразен.</w:t>
      </w:r>
    </w:p>
    <w:p w14:paraId="30C69909" w14:textId="77777777" w:rsidR="00AF6171" w:rsidRPr="00D8468D" w:rsidRDefault="00AF6171" w:rsidP="002B5571">
      <w:pPr>
        <w:pStyle w:val="afffffffff2"/>
        <w:spacing w:line="240" w:lineRule="auto"/>
        <w:ind w:firstLine="708"/>
      </w:pPr>
      <w:r w:rsidRPr="00BC1F99">
        <w:rPr>
          <w:b/>
          <w:i/>
        </w:rPr>
        <w:t>Земноводные и</w:t>
      </w:r>
      <w:r w:rsidRPr="00D8468D">
        <w:rPr>
          <w:b/>
          <w:i/>
        </w:rPr>
        <w:t xml:space="preserve"> пресмыкающиеся.</w:t>
      </w:r>
      <w:r w:rsidRPr="00D8468D">
        <w:t xml:space="preserve"> Приэмбинские пустыни являются наиболее богато представленными в видовом отношении фауны пресмыкающихся (20 видов, или 40,8% от общего числа фауны Республики). Самой богатой из них является песчаная пустыня, наиболее бедной - солончаковая. В зависимости от приуроченности к местам обитания пресмыкающиеся пустынной зоны делятся на виды, придерживающиеся строго определённых условий обитания, и виды, способные существовать в пустынях разного типа, порой резко отличающихся по условиям среды.</w:t>
      </w:r>
    </w:p>
    <w:p w14:paraId="4DE9C21D" w14:textId="77777777" w:rsidR="00AF6171" w:rsidRPr="00D8468D" w:rsidRDefault="00AF6171" w:rsidP="002B5571">
      <w:pPr>
        <w:pStyle w:val="afffffffff2"/>
        <w:spacing w:line="240" w:lineRule="auto"/>
        <w:ind w:firstLine="708"/>
      </w:pPr>
      <w:r w:rsidRPr="00D8468D">
        <w:t>К первой группе в фауне региона относятся 7 видов обитателей песков: сцинковый и гребнепалый гекконы, ушастая круглоголовка и круглоголовка-вертихвостка, полосатая и средняя ящурки, песчаный удавчик. Многие виды характерны для всех или почти всех типов пустынь (среднеазиатская черепаха, степная агама, быстрая ящурка, стрела-змея, песчаный удавчик и др.).</w:t>
      </w:r>
    </w:p>
    <w:p w14:paraId="1BC8B631" w14:textId="77777777" w:rsidR="00AF6171" w:rsidRPr="00D8468D" w:rsidRDefault="00AF6171" w:rsidP="002B5571">
      <w:pPr>
        <w:pStyle w:val="afffffffff2"/>
        <w:spacing w:line="240" w:lineRule="auto"/>
        <w:ind w:firstLine="708"/>
        <w:rPr>
          <w:color w:val="000000"/>
          <w:spacing w:val="-2"/>
        </w:rPr>
      </w:pPr>
      <w:r w:rsidRPr="00D8468D">
        <w:t>По встречаемости в пустынях разного типа из пресмыкающихся наиболее многочисленными видами являются степная агама, разноцветная ящурка и такырная круглоголовка.</w:t>
      </w:r>
      <w:r w:rsidRPr="00D8468D">
        <w:rPr>
          <w:color w:val="000000"/>
          <w:spacing w:val="-2"/>
        </w:rPr>
        <w:t xml:space="preserve"> </w:t>
      </w:r>
    </w:p>
    <w:p w14:paraId="7E023F9A" w14:textId="77777777" w:rsidR="00AF6171" w:rsidRPr="00D8468D" w:rsidRDefault="00AF6171" w:rsidP="002B5571">
      <w:pPr>
        <w:pStyle w:val="afffffffff2"/>
        <w:spacing w:line="240" w:lineRule="auto"/>
        <w:ind w:firstLine="708"/>
      </w:pPr>
      <w:r w:rsidRPr="00D8468D">
        <w:t>В аридной зоне пресмыкающиеся занимают ведущее место среди позвоночных животных и характеризуются высокой степенью зависимости от окружающей среды. Ящерицы могут служить индикаторами состояния среды и использоваться для мониторинга.</w:t>
      </w:r>
    </w:p>
    <w:p w14:paraId="374EF3ED" w14:textId="77777777" w:rsidR="00AF6171" w:rsidRPr="00D8468D" w:rsidRDefault="00AF6171" w:rsidP="00997C7B">
      <w:pPr>
        <w:pStyle w:val="afffffffff2"/>
        <w:spacing w:line="240" w:lineRule="auto"/>
        <w:ind w:firstLine="0"/>
      </w:pPr>
      <w:r w:rsidRPr="00D8468D">
        <w:t>Из земноводных в исследуемом районе наиболее широко распространена зелёная жаба. Размещение другого вида земноводных - озёрной лягушки -</w:t>
      </w:r>
      <w:r>
        <w:t xml:space="preserve"> </w:t>
      </w:r>
      <w:r w:rsidRPr="00D8468D">
        <w:t>в основном ограничено поймой реки Жем.</w:t>
      </w:r>
    </w:p>
    <w:p w14:paraId="6AF0A409" w14:textId="77777777" w:rsidR="00AF6171" w:rsidRPr="00D8468D" w:rsidRDefault="00AF6171" w:rsidP="002B5571">
      <w:pPr>
        <w:pStyle w:val="afffffffff2"/>
        <w:spacing w:line="240" w:lineRule="auto"/>
        <w:ind w:firstLine="708"/>
      </w:pPr>
      <w:r w:rsidRPr="00D8468D">
        <w:rPr>
          <w:b/>
          <w:i/>
        </w:rPr>
        <w:t>Птицы.</w:t>
      </w:r>
      <w:r w:rsidRPr="00D8468D">
        <w:t xml:space="preserve"> Фауна птиц исследуемого региона изучена достаточно полно и представлена 9 видами, что составляет 44,9% общего числа населяющих Республику птиц. Среди них 27 видов относятся к категории редких и исчезающих, занесённых в Красную Книгу Республики Казахстан (1996).</w:t>
      </w:r>
    </w:p>
    <w:p w14:paraId="2CD1DE6A" w14:textId="68346F62" w:rsidR="00AF6171" w:rsidRPr="00D8468D" w:rsidRDefault="00AF6171" w:rsidP="002B5571">
      <w:pPr>
        <w:pStyle w:val="afffffffff2"/>
        <w:spacing w:line="240" w:lineRule="auto"/>
        <w:ind w:firstLine="708"/>
      </w:pPr>
      <w:r w:rsidRPr="00D8468D">
        <w:t>По характеру пребывания в регионе птицы делятся на 3 основные группы - гнездящиеся (87видов), оседлые и зимующие (31вид) и встречающиеся только в период сезонных миграций (101 вид, или 46,1% от общего числа видов птиц в регионе)</w:t>
      </w:r>
      <w:r w:rsidR="002B5571">
        <w:t>.</w:t>
      </w:r>
    </w:p>
    <w:p w14:paraId="0A4E46C7" w14:textId="77777777" w:rsidR="00AF6171" w:rsidRPr="00D8468D" w:rsidRDefault="00AF6171" w:rsidP="002B5571">
      <w:pPr>
        <w:pStyle w:val="afffffffff2"/>
        <w:spacing w:line="240" w:lineRule="auto"/>
        <w:ind w:firstLine="708"/>
      </w:pPr>
      <w:r w:rsidRPr="00D8468D">
        <w:t>Наиболее разнообразный видовой состав птиц зарегистрирован в пойме р. Жем на многочисленных разливах в понижениях рельефа и по руслам небольших речек, а численность многих видов достигает в летний период до100 птиц на километр береговой полосы. В период сезонных миграций по руслу р. Эмба проходит один из массовых путей пролёта птиц с каспийских и aзово-черноморских зимовок на места гнездований в Северный, Центральный Казахстан и Западную Сибирь (конец марта</w:t>
      </w:r>
      <w:r>
        <w:t xml:space="preserve"> </w:t>
      </w:r>
      <w:r w:rsidRPr="00D8468D">
        <w:t>- начало мая). Осенью (конец августа</w:t>
      </w:r>
      <w:r>
        <w:t xml:space="preserve"> </w:t>
      </w:r>
      <w:r w:rsidRPr="00D8468D">
        <w:t>- октябрь) водоплавающие и околоводные птицы с мест гнездований в Западной Сибири и северной половины Казахстана движутся через водоемы Тургайской впадины, затем вдоль поймы р. Эмба попадают на северо-восточное побережье Каспийского моря.</w:t>
      </w:r>
    </w:p>
    <w:p w14:paraId="77FDF198" w14:textId="77777777" w:rsidR="00AF6171" w:rsidRPr="00D8468D" w:rsidRDefault="00AF6171" w:rsidP="002B5571">
      <w:pPr>
        <w:pStyle w:val="afffffffff2"/>
        <w:spacing w:line="240" w:lineRule="auto"/>
        <w:ind w:firstLine="708"/>
      </w:pPr>
      <w:r w:rsidRPr="00D8468D">
        <w:t>Видовой состав гнездящихся в пустынных ландшафтах птиц невелик (33-35 видов), здесь встречается 5 видов хищных птиц (курганник, степной орёл, могильник, балобан и обыкновенная пустельга), 2 вида журавлеобразных (журавль-красавка и джек), 2 вида куликов (авдотка и каспийский зуек), 2 вида рябков, 2 вида сов, 2 вида ракшеобразных 9 видов воробьиных. У временных водоемов поселяются 2 вида уток (огарьи пеганка). В количественном отношении в пустынях разного типа достаточно обычны малые жаворонки, пустынные каменки и каменки-плясуньи, желчные овсянки и степные орлы. С постройками человека (животноводческие фермы, колодцы и пр.) на гнездовье встречаются в основном синантропные виды птиц (воробьи, ласточки, хохлатые жаворонки, домовые сычии удоды). На участках с открытой водой у ферми колодцев на водопое и кормежке отмечены многие виды как обитателей пустынных ландшафтов, таки прибрежных ценозов. Плотность населения птиц на большинстве территорий исследуемого региона в гнездовой период относительно невелика и составляет от 8 до 50 птиц на кв.км.</w:t>
      </w:r>
    </w:p>
    <w:p w14:paraId="642A41FD" w14:textId="77777777" w:rsidR="00AF6171" w:rsidRPr="00D8468D" w:rsidRDefault="00AF6171" w:rsidP="002B5571">
      <w:pPr>
        <w:pStyle w:val="afffffffff2"/>
        <w:spacing w:line="240" w:lineRule="auto"/>
        <w:ind w:firstLine="708"/>
      </w:pPr>
      <w:r w:rsidRPr="00D8468D">
        <w:t>В период сезонных миграций (апрель-май, сентябрь-октябрь) численность птиц в пустынных ландшафтах возрастает. Помимо увеличения численности птиц в период пролета, отмечено появление наряду с типичными обитателями пустынь у птиц древесно</w:t>
      </w:r>
      <w:r>
        <w:t xml:space="preserve"> </w:t>
      </w:r>
      <w:r w:rsidRPr="00D8468D">
        <w:t>- кустарниковых насаждений и околоводных птиц (особенно в весенний период).</w:t>
      </w:r>
    </w:p>
    <w:p w14:paraId="443264CC" w14:textId="77777777" w:rsidR="00E76BF1" w:rsidRDefault="004F6416" w:rsidP="004F6416">
      <w:pPr>
        <w:pStyle w:val="2"/>
        <w:numPr>
          <w:ilvl w:val="0"/>
          <w:numId w:val="0"/>
        </w:numPr>
      </w:pPr>
      <w:bookmarkStart w:id="548" w:name="_Toc132612829"/>
      <w:bookmarkStart w:id="549" w:name="_Toc197434667"/>
      <w:r>
        <w:t xml:space="preserve">10.2. </w:t>
      </w:r>
      <w:r w:rsidR="00E76BF1">
        <w:t>Наличие редких, исчезающих и занесенных в Красную книгу видов животных</w:t>
      </w:r>
      <w:bookmarkEnd w:id="548"/>
      <w:bookmarkEnd w:id="549"/>
    </w:p>
    <w:p w14:paraId="5C51B070" w14:textId="77777777" w:rsidR="00AF6171" w:rsidRPr="00AF6171" w:rsidRDefault="00AF6171" w:rsidP="002B5571">
      <w:pPr>
        <w:pStyle w:val="afffffffff2"/>
        <w:spacing w:line="240" w:lineRule="auto"/>
        <w:ind w:firstLine="708"/>
      </w:pPr>
      <w:r w:rsidRPr="00AF6171">
        <w:t>В условиях, когда на Земле ежегодно исчезают десятки и сотни видов фауны и флоры, огромное значение, наряду с мероприятиями по охране окружающей среды, приобретает создание различных видов биосферных заповедников, заказников, памятников природы и т.д. В этом плане у нас в республике намечается тенденция к увеличению таких территорий, призванных, с одной стороны сохранить генофонд живой природы, с другой - служить эталонами биосферы. Поэтому очень важно исключить всякое антропогенное воздействие на подобные территории.</w:t>
      </w:r>
    </w:p>
    <w:p w14:paraId="44EA99B8" w14:textId="77777777" w:rsidR="00AF6171" w:rsidRPr="00AF6171" w:rsidRDefault="00AF6171" w:rsidP="002B5571">
      <w:pPr>
        <w:pStyle w:val="afffffffff2"/>
        <w:spacing w:line="240" w:lineRule="auto"/>
        <w:ind w:firstLine="708"/>
      </w:pPr>
      <w:r w:rsidRPr="00AF6171">
        <w:rPr>
          <w:b/>
          <w:i/>
        </w:rPr>
        <w:t>Млекопитающие.</w:t>
      </w:r>
      <w:r w:rsidRPr="00AF6171">
        <w:t xml:space="preserve"> Терифауна региона достаточно многообразна и представлена 40 видами, из них 2 вида – кожанок Бобринского, перевязка и, возможно, манул относятся к категории редких и исчезающих и занесены в Красную Книгу Казахстана. Основу фауны составляют пустынные виды, которых здесь насчитывается не менее 25, в том числе 11 видов широко распространенных.</w:t>
      </w:r>
    </w:p>
    <w:p w14:paraId="77180A4C" w14:textId="77777777" w:rsidR="00AF6171" w:rsidRPr="00AF6171" w:rsidRDefault="00AF6171" w:rsidP="002B5571">
      <w:pPr>
        <w:pStyle w:val="afffffffff2"/>
        <w:spacing w:line="240" w:lineRule="auto"/>
        <w:ind w:firstLine="708"/>
      </w:pPr>
      <w:r w:rsidRPr="00AF6171">
        <w:t>Общая численность и плотность населения широко распространённых в пустынных ландшафтах песчанок в последние годы держится на довольно низком уровне - от 1 до 6 особей/га. Других фоновых видов - сусликов (жёлтого и малого) ещё ниже - до 3 особей/га. Численность видов, ведущих сумеречный и ночной образ жизни - большого и малого тушканчиков и емуранчика - не превышает 6 особей на 10 км маршрута.</w:t>
      </w:r>
    </w:p>
    <w:p w14:paraId="704FF95F" w14:textId="77777777" w:rsidR="00AF6171" w:rsidRPr="00AF6171" w:rsidRDefault="00AF6171" w:rsidP="002B5571">
      <w:pPr>
        <w:pStyle w:val="afffffffff2"/>
        <w:spacing w:line="240" w:lineRule="auto"/>
        <w:ind w:firstLine="708"/>
      </w:pPr>
      <w:r w:rsidRPr="00AF6171">
        <w:t>Млекопитающие в исследуемом регионе играют заметную роль в хозяйстве Актюбинской области, особенно ценные промысловые животные - сайга, лисица, степной хорь и волк. Некоторые виды грызунов являются переносчиками инфекционных заболеваний (тушканчики, серый хомячок, песчанки).</w:t>
      </w:r>
    </w:p>
    <w:p w14:paraId="471EA3C7" w14:textId="77777777" w:rsidR="00AF6171" w:rsidRPr="00597D09" w:rsidRDefault="00AF6171" w:rsidP="002B5571">
      <w:pPr>
        <w:ind w:firstLine="708"/>
        <w:rPr>
          <w:rFonts w:ascii="Times New Roman" w:hAnsi="Times New Roman"/>
          <w:sz w:val="24"/>
          <w:szCs w:val="24"/>
        </w:rPr>
      </w:pPr>
      <w:r w:rsidRPr="00597D09">
        <w:rPr>
          <w:rFonts w:ascii="Times New Roman" w:hAnsi="Times New Roman"/>
          <w:b/>
          <w:i/>
          <w:sz w:val="24"/>
          <w:szCs w:val="24"/>
        </w:rPr>
        <w:t>Ихтиофауна.</w:t>
      </w:r>
      <w:r w:rsidRPr="00597D09">
        <w:rPr>
          <w:rFonts w:ascii="Times New Roman" w:hAnsi="Times New Roman"/>
          <w:sz w:val="24"/>
          <w:szCs w:val="24"/>
        </w:rPr>
        <w:t xml:space="preserve"> Несмотря на обилие промысловых рыб в р. Жем, рыбохозяйственное значение их невелико. Это обусловлено, в основном, непостоянным стоком реки Жем. Видовое разнообразие поддерживается за счет мощных весенних паводков, когда воды р. Жем доходят до Каспийского моря (1991, 1997 гг.). Как правило, в конце лета сток рек на многих участках прекращается, и рыба остается лишь на небольших плесах в понижениях русла рек.</w:t>
      </w:r>
    </w:p>
    <w:p w14:paraId="7D7DE347" w14:textId="77777777" w:rsidR="00361590" w:rsidRPr="00467407" w:rsidRDefault="003C1F6F" w:rsidP="00E6642B">
      <w:pPr>
        <w:rPr>
          <w:rFonts w:ascii="Times New Roman" w:hAnsi="Times New Roman"/>
          <w:sz w:val="24"/>
          <w:szCs w:val="24"/>
        </w:rPr>
      </w:pPr>
      <w:r>
        <w:rPr>
          <w:rFonts w:ascii="Times New Roman" w:hAnsi="Times New Roman"/>
          <w:sz w:val="24"/>
          <w:szCs w:val="24"/>
        </w:rPr>
        <w:t>Фауна исследуемой территории достаточна, многообразна и наличие, каких-либо признаков вымирания животных не отмечено, но в целом фауна исследуемого района подвержена определенному антропогенному стрессу.</w:t>
      </w:r>
    </w:p>
    <w:p w14:paraId="618520C3" w14:textId="77777777" w:rsidR="00361590" w:rsidRPr="00467407" w:rsidRDefault="00361590" w:rsidP="00361590"/>
    <w:p w14:paraId="4B46D05A" w14:textId="77777777" w:rsidR="00235187" w:rsidRDefault="009079A8" w:rsidP="00E6642B">
      <w:pPr>
        <w:pStyle w:val="2"/>
        <w:numPr>
          <w:ilvl w:val="0"/>
          <w:numId w:val="0"/>
        </w:numPr>
        <w:jc w:val="both"/>
        <w:rPr>
          <w:rFonts w:eastAsia="Calibri"/>
        </w:rPr>
      </w:pPr>
      <w:bookmarkStart w:id="550" w:name="_Toc132612830"/>
      <w:bookmarkStart w:id="551" w:name="_Toc197434668"/>
      <w:r>
        <w:rPr>
          <w:rFonts w:eastAsia="Calibri"/>
        </w:rPr>
        <w:t xml:space="preserve">10.3. </w:t>
      </w:r>
      <w:r w:rsidR="003F270A">
        <w:rPr>
          <w:rFonts w:eastAsia="Calibri"/>
        </w:rPr>
        <w:t>Характеристика воздействия объекта на видовой состав, численность фауны, ее генофонд, среду обитания, условия размножения, пути миграции и места концентрации животных</w:t>
      </w:r>
      <w:bookmarkEnd w:id="550"/>
      <w:bookmarkEnd w:id="551"/>
    </w:p>
    <w:p w14:paraId="76B3DBAB" w14:textId="77777777" w:rsidR="003F270A" w:rsidRPr="00503B3E" w:rsidRDefault="003F270A" w:rsidP="00503B3E"/>
    <w:p w14:paraId="6CFF1A31" w14:textId="77777777" w:rsidR="003F270A" w:rsidRPr="00503B3E" w:rsidRDefault="003F270A" w:rsidP="002B5571">
      <w:pPr>
        <w:ind w:firstLine="708"/>
        <w:rPr>
          <w:rFonts w:ascii="Times New Roman" w:hAnsi="Times New Roman"/>
          <w:sz w:val="24"/>
          <w:szCs w:val="24"/>
        </w:rPr>
      </w:pPr>
      <w:r w:rsidRPr="00503B3E">
        <w:rPr>
          <w:rFonts w:ascii="Times New Roman" w:hAnsi="Times New Roman"/>
          <w:sz w:val="24"/>
          <w:szCs w:val="24"/>
        </w:rPr>
        <w:t>В период проведения работ по реализации рассматриваемого проекта влияние на</w:t>
      </w:r>
      <w:r>
        <w:rPr>
          <w:rFonts w:ascii="Times New Roman" w:hAnsi="Times New Roman"/>
          <w:sz w:val="24"/>
          <w:szCs w:val="24"/>
        </w:rPr>
        <w:t xml:space="preserve"> </w:t>
      </w:r>
      <w:r w:rsidRPr="00503B3E">
        <w:rPr>
          <w:rFonts w:ascii="Times New Roman" w:hAnsi="Times New Roman"/>
          <w:sz w:val="24"/>
          <w:szCs w:val="24"/>
        </w:rPr>
        <w:t>представителей животного мира может сказываться при воздействии следующих факторов:</w:t>
      </w:r>
    </w:p>
    <w:p w14:paraId="119CB95F" w14:textId="77777777" w:rsidR="003F270A" w:rsidRPr="00503B3E" w:rsidRDefault="003F270A" w:rsidP="002B5571">
      <w:pPr>
        <w:pStyle w:val="aff3"/>
        <w:ind w:left="0"/>
        <w:rPr>
          <w:rFonts w:ascii="Times New Roman" w:hAnsi="Times New Roman"/>
          <w:sz w:val="24"/>
          <w:szCs w:val="24"/>
        </w:rPr>
      </w:pPr>
      <w:r w:rsidRPr="00503B3E">
        <w:rPr>
          <w:rFonts w:ascii="Times New Roman" w:hAnsi="Times New Roman"/>
          <w:sz w:val="24"/>
          <w:szCs w:val="24"/>
        </w:rPr>
        <w:t>прямых (изъятие или вытеснение части популяций, уничтожение части мест обитания и т.д.)</w:t>
      </w:r>
    </w:p>
    <w:p w14:paraId="448036D2" w14:textId="77777777" w:rsidR="003F270A" w:rsidRPr="00503B3E" w:rsidRDefault="003F270A" w:rsidP="002B5571">
      <w:pPr>
        <w:pStyle w:val="aff3"/>
        <w:ind w:left="0"/>
        <w:rPr>
          <w:rFonts w:ascii="Times New Roman" w:hAnsi="Times New Roman"/>
          <w:sz w:val="24"/>
          <w:szCs w:val="24"/>
        </w:rPr>
      </w:pPr>
      <w:r w:rsidRPr="00503B3E">
        <w:rPr>
          <w:rFonts w:ascii="Times New Roman" w:hAnsi="Times New Roman"/>
          <w:sz w:val="24"/>
          <w:szCs w:val="24"/>
        </w:rPr>
        <w:t>косвенных (сокращение площади мест обитания, качественное изменение среды обитания).</w:t>
      </w:r>
    </w:p>
    <w:p w14:paraId="05C3F0CE" w14:textId="77777777" w:rsidR="003F270A" w:rsidRPr="00503B3E" w:rsidRDefault="003F270A" w:rsidP="002B5571">
      <w:pPr>
        <w:rPr>
          <w:rFonts w:ascii="Times New Roman" w:hAnsi="Times New Roman"/>
          <w:sz w:val="24"/>
          <w:szCs w:val="24"/>
        </w:rPr>
      </w:pPr>
      <w:r w:rsidRPr="00503B3E">
        <w:rPr>
          <w:rFonts w:ascii="Times New Roman" w:hAnsi="Times New Roman"/>
          <w:sz w:val="24"/>
          <w:szCs w:val="24"/>
        </w:rPr>
        <w:t>Современная история освоения природных ресурсов дает немало примеров</w:t>
      </w:r>
      <w:r>
        <w:rPr>
          <w:rFonts w:ascii="Times New Roman" w:hAnsi="Times New Roman"/>
          <w:sz w:val="24"/>
          <w:szCs w:val="24"/>
        </w:rPr>
        <w:t xml:space="preserve"> </w:t>
      </w:r>
      <w:r w:rsidRPr="00503B3E">
        <w:rPr>
          <w:rFonts w:ascii="Times New Roman" w:hAnsi="Times New Roman"/>
          <w:sz w:val="24"/>
          <w:szCs w:val="24"/>
        </w:rPr>
        <w:t>косвенного влияния, связанного с сооружением нефтепромыслов, нефтепроводов,</w:t>
      </w:r>
      <w:r>
        <w:rPr>
          <w:rFonts w:ascii="Times New Roman" w:hAnsi="Times New Roman"/>
          <w:sz w:val="24"/>
          <w:szCs w:val="24"/>
        </w:rPr>
        <w:t xml:space="preserve"> </w:t>
      </w:r>
      <w:r w:rsidRPr="00503B3E">
        <w:rPr>
          <w:rFonts w:ascii="Times New Roman" w:hAnsi="Times New Roman"/>
          <w:sz w:val="24"/>
          <w:szCs w:val="24"/>
        </w:rPr>
        <w:t>шоссейных и грунтовых дорог, внедорожным передвижением автотранспорта и т.п.</w:t>
      </w:r>
    </w:p>
    <w:p w14:paraId="48F9D27F" w14:textId="77777777" w:rsidR="003F270A" w:rsidRPr="00503B3E" w:rsidRDefault="003F270A" w:rsidP="002B5571">
      <w:pPr>
        <w:ind w:firstLine="708"/>
        <w:rPr>
          <w:rFonts w:ascii="Times New Roman" w:hAnsi="Times New Roman"/>
          <w:sz w:val="24"/>
          <w:szCs w:val="24"/>
        </w:rPr>
      </w:pPr>
      <w:r w:rsidRPr="00503B3E">
        <w:rPr>
          <w:rFonts w:ascii="Times New Roman" w:hAnsi="Times New Roman"/>
          <w:sz w:val="24"/>
          <w:szCs w:val="24"/>
        </w:rPr>
        <w:t>Подобное широкомасштабное воздействие на коренные природные комплексы пустынь</w:t>
      </w:r>
      <w:r>
        <w:rPr>
          <w:rFonts w:ascii="Times New Roman" w:hAnsi="Times New Roman"/>
          <w:sz w:val="24"/>
          <w:szCs w:val="24"/>
        </w:rPr>
        <w:t xml:space="preserve"> </w:t>
      </w:r>
      <w:r w:rsidRPr="00503B3E">
        <w:rPr>
          <w:rFonts w:ascii="Times New Roman" w:hAnsi="Times New Roman"/>
          <w:sz w:val="24"/>
          <w:szCs w:val="24"/>
        </w:rPr>
        <w:t>вызывают изменения условий жизни многих диких пустынных животных: уплотняется</w:t>
      </w:r>
      <w:r>
        <w:rPr>
          <w:rFonts w:ascii="Times New Roman" w:hAnsi="Times New Roman"/>
          <w:sz w:val="24"/>
          <w:szCs w:val="24"/>
        </w:rPr>
        <w:t xml:space="preserve"> </w:t>
      </w:r>
      <w:r w:rsidRPr="00503B3E">
        <w:rPr>
          <w:rFonts w:ascii="Times New Roman" w:hAnsi="Times New Roman"/>
          <w:sz w:val="24"/>
          <w:szCs w:val="24"/>
        </w:rPr>
        <w:t>почва, изменяются состав и запасы кормов, первоначально растительного, а затем и</w:t>
      </w:r>
      <w:r>
        <w:rPr>
          <w:rFonts w:ascii="Times New Roman" w:hAnsi="Times New Roman"/>
          <w:sz w:val="24"/>
          <w:szCs w:val="24"/>
        </w:rPr>
        <w:t xml:space="preserve"> </w:t>
      </w:r>
      <w:r w:rsidRPr="00503B3E">
        <w:rPr>
          <w:rFonts w:ascii="Times New Roman" w:hAnsi="Times New Roman"/>
          <w:sz w:val="24"/>
          <w:szCs w:val="24"/>
        </w:rPr>
        <w:t>животного происхождения, так как смена растительности неминуемо отражается на составе</w:t>
      </w:r>
      <w:r>
        <w:rPr>
          <w:rFonts w:ascii="Times New Roman" w:hAnsi="Times New Roman"/>
          <w:sz w:val="24"/>
          <w:szCs w:val="24"/>
        </w:rPr>
        <w:t xml:space="preserve"> </w:t>
      </w:r>
      <w:r w:rsidRPr="00503B3E">
        <w:rPr>
          <w:rFonts w:ascii="Times New Roman" w:hAnsi="Times New Roman"/>
          <w:sz w:val="24"/>
          <w:szCs w:val="24"/>
        </w:rPr>
        <w:t>видов и численности насекомых. Некоторые пустынные виды исчезают, в то же время</w:t>
      </w:r>
      <w:r>
        <w:rPr>
          <w:rFonts w:ascii="Times New Roman" w:hAnsi="Times New Roman"/>
          <w:sz w:val="24"/>
          <w:szCs w:val="24"/>
        </w:rPr>
        <w:t xml:space="preserve"> </w:t>
      </w:r>
      <w:r w:rsidRPr="00503B3E">
        <w:rPr>
          <w:rFonts w:ascii="Times New Roman" w:hAnsi="Times New Roman"/>
          <w:sz w:val="24"/>
          <w:szCs w:val="24"/>
        </w:rPr>
        <w:t>появляются новые, свойственные культурному ландшафту, или из немногочисленных</w:t>
      </w:r>
    </w:p>
    <w:p w14:paraId="330D2CCD" w14:textId="77777777" w:rsidR="003F270A" w:rsidRPr="00503B3E" w:rsidRDefault="003F270A" w:rsidP="002B5571">
      <w:pPr>
        <w:rPr>
          <w:rFonts w:ascii="Times New Roman" w:hAnsi="Times New Roman"/>
          <w:sz w:val="24"/>
          <w:szCs w:val="24"/>
        </w:rPr>
      </w:pPr>
      <w:r w:rsidRPr="00503B3E">
        <w:rPr>
          <w:rFonts w:ascii="Times New Roman" w:hAnsi="Times New Roman"/>
          <w:sz w:val="24"/>
          <w:szCs w:val="24"/>
        </w:rPr>
        <w:t>становятся массовыми.</w:t>
      </w:r>
    </w:p>
    <w:p w14:paraId="1B7C8612" w14:textId="77777777" w:rsidR="003F270A" w:rsidRPr="00503B3E" w:rsidRDefault="003F270A" w:rsidP="002B5571">
      <w:pPr>
        <w:ind w:firstLine="708"/>
        <w:rPr>
          <w:rFonts w:ascii="Times New Roman" w:hAnsi="Times New Roman"/>
          <w:sz w:val="24"/>
          <w:szCs w:val="24"/>
        </w:rPr>
      </w:pPr>
      <w:r w:rsidRPr="00503B3E">
        <w:rPr>
          <w:rFonts w:ascii="Times New Roman" w:hAnsi="Times New Roman"/>
          <w:sz w:val="24"/>
          <w:szCs w:val="24"/>
        </w:rPr>
        <w:t>Изменения в растительности и населении насекомых отражаются на составе,</w:t>
      </w:r>
      <w:r>
        <w:rPr>
          <w:rFonts w:ascii="Times New Roman" w:hAnsi="Times New Roman"/>
          <w:sz w:val="24"/>
          <w:szCs w:val="24"/>
        </w:rPr>
        <w:t xml:space="preserve"> </w:t>
      </w:r>
      <w:r w:rsidRPr="00503B3E">
        <w:rPr>
          <w:rFonts w:ascii="Times New Roman" w:hAnsi="Times New Roman"/>
          <w:sz w:val="24"/>
          <w:szCs w:val="24"/>
        </w:rPr>
        <w:t>численности и распределении птиц. Например, в местах, где расположены заброшенные</w:t>
      </w:r>
      <w:r>
        <w:rPr>
          <w:rFonts w:ascii="Times New Roman" w:hAnsi="Times New Roman"/>
          <w:sz w:val="24"/>
          <w:szCs w:val="24"/>
        </w:rPr>
        <w:t xml:space="preserve"> </w:t>
      </w:r>
      <w:r w:rsidRPr="00503B3E">
        <w:rPr>
          <w:rFonts w:ascii="Times New Roman" w:hAnsi="Times New Roman"/>
          <w:sz w:val="24"/>
          <w:szCs w:val="24"/>
        </w:rPr>
        <w:t>нефтепромыслы, увеличивается численность некоторых видов птиц.</w:t>
      </w:r>
    </w:p>
    <w:p w14:paraId="133032F7" w14:textId="77777777" w:rsidR="003F270A" w:rsidRPr="00503B3E" w:rsidRDefault="003F270A" w:rsidP="002B5571">
      <w:pPr>
        <w:ind w:firstLine="708"/>
        <w:rPr>
          <w:rFonts w:ascii="Times New Roman" w:hAnsi="Times New Roman"/>
          <w:sz w:val="24"/>
          <w:szCs w:val="24"/>
        </w:rPr>
      </w:pPr>
      <w:r w:rsidRPr="00503B3E">
        <w:rPr>
          <w:rFonts w:ascii="Times New Roman" w:hAnsi="Times New Roman"/>
          <w:sz w:val="24"/>
          <w:szCs w:val="24"/>
        </w:rPr>
        <w:t>В то же время территории, где трансформирован растительный покров, становятся</w:t>
      </w:r>
      <w:r>
        <w:rPr>
          <w:rFonts w:ascii="Times New Roman" w:hAnsi="Times New Roman"/>
          <w:sz w:val="24"/>
          <w:szCs w:val="24"/>
        </w:rPr>
        <w:t xml:space="preserve"> </w:t>
      </w:r>
      <w:r w:rsidRPr="00503B3E">
        <w:rPr>
          <w:rFonts w:ascii="Times New Roman" w:hAnsi="Times New Roman"/>
          <w:sz w:val="24"/>
          <w:szCs w:val="24"/>
        </w:rPr>
        <w:t>малопригодными для выпаса диких копытных, и, таким образом, площадь естественных</w:t>
      </w:r>
      <w:r>
        <w:rPr>
          <w:rFonts w:ascii="Times New Roman" w:hAnsi="Times New Roman"/>
          <w:sz w:val="24"/>
          <w:szCs w:val="24"/>
        </w:rPr>
        <w:t xml:space="preserve"> </w:t>
      </w:r>
      <w:r w:rsidRPr="00503B3E">
        <w:rPr>
          <w:rFonts w:ascii="Times New Roman" w:hAnsi="Times New Roman"/>
          <w:sz w:val="24"/>
          <w:szCs w:val="24"/>
        </w:rPr>
        <w:t>пастбищ джейранов и сайгаков сокращается. Смена растительности и сокращение</w:t>
      </w:r>
      <w:r>
        <w:rPr>
          <w:rFonts w:ascii="Times New Roman" w:hAnsi="Times New Roman"/>
          <w:sz w:val="24"/>
          <w:szCs w:val="24"/>
        </w:rPr>
        <w:t xml:space="preserve"> </w:t>
      </w:r>
      <w:r w:rsidRPr="00503B3E">
        <w:rPr>
          <w:rFonts w:ascii="Times New Roman" w:hAnsi="Times New Roman"/>
          <w:sz w:val="24"/>
          <w:szCs w:val="24"/>
        </w:rPr>
        <w:t>фитомассы кормов отражается на составе населения грызунов, на распределении и</w:t>
      </w:r>
      <w:r>
        <w:rPr>
          <w:rFonts w:ascii="Times New Roman" w:hAnsi="Times New Roman"/>
          <w:sz w:val="24"/>
          <w:szCs w:val="24"/>
        </w:rPr>
        <w:t xml:space="preserve"> </w:t>
      </w:r>
      <w:r w:rsidRPr="00503B3E">
        <w:rPr>
          <w:rFonts w:ascii="Times New Roman" w:hAnsi="Times New Roman"/>
          <w:sz w:val="24"/>
          <w:szCs w:val="24"/>
        </w:rPr>
        <w:t>численности зерноядных птиц.</w:t>
      </w:r>
    </w:p>
    <w:p w14:paraId="3B1FD9B7" w14:textId="77777777" w:rsidR="003F270A" w:rsidRPr="00503B3E" w:rsidRDefault="003F270A" w:rsidP="002B5571">
      <w:pPr>
        <w:ind w:firstLine="708"/>
        <w:rPr>
          <w:rFonts w:ascii="Times New Roman" w:hAnsi="Times New Roman"/>
          <w:sz w:val="24"/>
          <w:szCs w:val="24"/>
        </w:rPr>
      </w:pPr>
      <w:r w:rsidRPr="00503B3E">
        <w:rPr>
          <w:rFonts w:ascii="Times New Roman" w:hAnsi="Times New Roman"/>
          <w:sz w:val="24"/>
          <w:szCs w:val="24"/>
        </w:rPr>
        <w:t>Другой путь воздействия на животный мир - прямое влияние человека на</w:t>
      </w:r>
      <w:r>
        <w:rPr>
          <w:rFonts w:ascii="Times New Roman" w:hAnsi="Times New Roman"/>
          <w:sz w:val="24"/>
          <w:szCs w:val="24"/>
        </w:rPr>
        <w:t xml:space="preserve"> </w:t>
      </w:r>
      <w:r w:rsidRPr="00503B3E">
        <w:rPr>
          <w:rFonts w:ascii="Times New Roman" w:hAnsi="Times New Roman"/>
          <w:sz w:val="24"/>
          <w:szCs w:val="24"/>
        </w:rPr>
        <w:t>численность и распространение млекопитающих, птиц и пресмыкающихся. На территории</w:t>
      </w:r>
      <w:r>
        <w:rPr>
          <w:rFonts w:ascii="Times New Roman" w:hAnsi="Times New Roman"/>
          <w:sz w:val="24"/>
          <w:szCs w:val="24"/>
        </w:rPr>
        <w:t xml:space="preserve"> </w:t>
      </w:r>
      <w:r w:rsidR="001D2F73">
        <w:rPr>
          <w:rFonts w:ascii="Times New Roman" w:hAnsi="Times New Roman"/>
          <w:sz w:val="24"/>
          <w:szCs w:val="24"/>
        </w:rPr>
        <w:t>участка</w:t>
      </w:r>
      <w:r w:rsidRPr="00503B3E">
        <w:rPr>
          <w:rFonts w:ascii="Times New Roman" w:hAnsi="Times New Roman"/>
          <w:sz w:val="24"/>
          <w:szCs w:val="24"/>
        </w:rPr>
        <w:t xml:space="preserve"> обитает различные виды млекопитающих, среди них ценные охотничьи и</w:t>
      </w:r>
      <w:r>
        <w:rPr>
          <w:rFonts w:ascii="Times New Roman" w:hAnsi="Times New Roman"/>
          <w:sz w:val="24"/>
          <w:szCs w:val="24"/>
        </w:rPr>
        <w:t xml:space="preserve"> </w:t>
      </w:r>
      <w:r w:rsidRPr="00503B3E">
        <w:rPr>
          <w:rFonts w:ascii="Times New Roman" w:hAnsi="Times New Roman"/>
          <w:sz w:val="24"/>
          <w:szCs w:val="24"/>
        </w:rPr>
        <w:t>промысловые животные (копытные, пушные звери) и многочисленные грызуны -</w:t>
      </w:r>
      <w:r>
        <w:rPr>
          <w:rFonts w:ascii="Times New Roman" w:hAnsi="Times New Roman"/>
          <w:sz w:val="24"/>
          <w:szCs w:val="24"/>
        </w:rPr>
        <w:t xml:space="preserve"> </w:t>
      </w:r>
      <w:r w:rsidRPr="00503B3E">
        <w:rPr>
          <w:rFonts w:ascii="Times New Roman" w:hAnsi="Times New Roman"/>
          <w:sz w:val="24"/>
          <w:szCs w:val="24"/>
        </w:rPr>
        <w:t>потребители дикой травянистой растительности, вредители культурных насаждений,</w:t>
      </w:r>
      <w:r>
        <w:rPr>
          <w:rFonts w:ascii="Times New Roman" w:hAnsi="Times New Roman"/>
          <w:sz w:val="24"/>
          <w:szCs w:val="24"/>
        </w:rPr>
        <w:t xml:space="preserve"> </w:t>
      </w:r>
      <w:r w:rsidRPr="00503B3E">
        <w:rPr>
          <w:rFonts w:ascii="Times New Roman" w:hAnsi="Times New Roman"/>
          <w:sz w:val="24"/>
          <w:szCs w:val="24"/>
        </w:rPr>
        <w:t>переносчики опасных инфекций для домашних животных и человека.</w:t>
      </w:r>
    </w:p>
    <w:p w14:paraId="4FF00CDC" w14:textId="77777777" w:rsidR="003F270A" w:rsidRPr="00503B3E" w:rsidRDefault="003F270A" w:rsidP="002B5571">
      <w:pPr>
        <w:ind w:firstLine="708"/>
        <w:rPr>
          <w:rFonts w:ascii="Times New Roman" w:hAnsi="Times New Roman"/>
          <w:sz w:val="24"/>
          <w:szCs w:val="24"/>
        </w:rPr>
      </w:pPr>
      <w:r w:rsidRPr="00503B3E">
        <w:rPr>
          <w:rFonts w:ascii="Times New Roman" w:hAnsi="Times New Roman"/>
          <w:sz w:val="24"/>
          <w:szCs w:val="24"/>
        </w:rPr>
        <w:t>Практическое значение для человека имеют как массовые, так и некоторые редкие</w:t>
      </w:r>
      <w:r>
        <w:rPr>
          <w:rFonts w:ascii="Times New Roman" w:hAnsi="Times New Roman"/>
          <w:sz w:val="24"/>
          <w:szCs w:val="24"/>
        </w:rPr>
        <w:t xml:space="preserve"> </w:t>
      </w:r>
      <w:r w:rsidRPr="00503B3E">
        <w:rPr>
          <w:rFonts w:ascii="Times New Roman" w:hAnsi="Times New Roman"/>
          <w:sz w:val="24"/>
          <w:szCs w:val="24"/>
        </w:rPr>
        <w:t>виды. Можно предполагать, что значение массовых видов в жизни человека особенно</w:t>
      </w:r>
      <w:r>
        <w:rPr>
          <w:rFonts w:ascii="Times New Roman" w:hAnsi="Times New Roman"/>
          <w:sz w:val="24"/>
          <w:szCs w:val="24"/>
        </w:rPr>
        <w:t xml:space="preserve"> </w:t>
      </w:r>
      <w:r w:rsidRPr="00503B3E">
        <w:rPr>
          <w:rFonts w:ascii="Times New Roman" w:hAnsi="Times New Roman"/>
          <w:sz w:val="24"/>
          <w:szCs w:val="24"/>
        </w:rPr>
        <w:t>велико. Можно вместе с тем предположить, что влияние человека на массовые виды</w:t>
      </w:r>
      <w:r>
        <w:rPr>
          <w:rFonts w:ascii="Times New Roman" w:hAnsi="Times New Roman"/>
          <w:sz w:val="24"/>
          <w:szCs w:val="24"/>
        </w:rPr>
        <w:t xml:space="preserve"> </w:t>
      </w:r>
      <w:r w:rsidRPr="00503B3E">
        <w:rPr>
          <w:rFonts w:ascii="Times New Roman" w:hAnsi="Times New Roman"/>
          <w:sz w:val="24"/>
          <w:szCs w:val="24"/>
        </w:rPr>
        <w:t>меньше, чем на редкие. Однако, как показывает опыт освоения пустынь, эта логика не</w:t>
      </w:r>
      <w:r>
        <w:rPr>
          <w:rFonts w:ascii="Times New Roman" w:hAnsi="Times New Roman"/>
          <w:sz w:val="24"/>
          <w:szCs w:val="24"/>
        </w:rPr>
        <w:t xml:space="preserve"> </w:t>
      </w:r>
      <w:r w:rsidRPr="00503B3E">
        <w:rPr>
          <w:rFonts w:ascii="Times New Roman" w:hAnsi="Times New Roman"/>
          <w:sz w:val="24"/>
          <w:szCs w:val="24"/>
        </w:rPr>
        <w:t>оправдывается. Дело в том, что массовые виды имеют наибольшее значение в экономике</w:t>
      </w:r>
      <w:r>
        <w:rPr>
          <w:rFonts w:ascii="Times New Roman" w:hAnsi="Times New Roman"/>
          <w:sz w:val="24"/>
          <w:szCs w:val="24"/>
        </w:rPr>
        <w:t xml:space="preserve"> </w:t>
      </w:r>
      <w:r w:rsidRPr="00503B3E">
        <w:rPr>
          <w:rFonts w:ascii="Times New Roman" w:hAnsi="Times New Roman"/>
          <w:sz w:val="24"/>
          <w:szCs w:val="24"/>
        </w:rPr>
        <w:t>природы и соответственно имеют особую привлекательность и доступность для</w:t>
      </w:r>
      <w:r>
        <w:rPr>
          <w:rFonts w:ascii="Times New Roman" w:hAnsi="Times New Roman"/>
          <w:sz w:val="24"/>
          <w:szCs w:val="24"/>
        </w:rPr>
        <w:t xml:space="preserve"> </w:t>
      </w:r>
      <w:r w:rsidRPr="00503B3E">
        <w:rPr>
          <w:rFonts w:ascii="Times New Roman" w:hAnsi="Times New Roman"/>
          <w:sz w:val="24"/>
          <w:szCs w:val="24"/>
        </w:rPr>
        <w:t>практического использования человеком. А значит, и интенсивность использования</w:t>
      </w:r>
      <w:r>
        <w:rPr>
          <w:rFonts w:ascii="Times New Roman" w:hAnsi="Times New Roman"/>
          <w:sz w:val="24"/>
          <w:szCs w:val="24"/>
        </w:rPr>
        <w:t xml:space="preserve"> </w:t>
      </w:r>
      <w:r w:rsidRPr="00503B3E">
        <w:rPr>
          <w:rFonts w:ascii="Times New Roman" w:hAnsi="Times New Roman"/>
          <w:sz w:val="24"/>
          <w:szCs w:val="24"/>
        </w:rPr>
        <w:t>массовых видов во много раз больше, чем редких и малочисленных, которые рассеяны по</w:t>
      </w:r>
      <w:r>
        <w:rPr>
          <w:rFonts w:ascii="Times New Roman" w:hAnsi="Times New Roman"/>
          <w:sz w:val="24"/>
          <w:szCs w:val="24"/>
        </w:rPr>
        <w:t xml:space="preserve"> </w:t>
      </w:r>
      <w:r w:rsidRPr="00503B3E">
        <w:rPr>
          <w:rFonts w:ascii="Times New Roman" w:hAnsi="Times New Roman"/>
          <w:sz w:val="24"/>
          <w:szCs w:val="24"/>
        </w:rPr>
        <w:t>территории и малодоступны.</w:t>
      </w:r>
    </w:p>
    <w:p w14:paraId="472A236C" w14:textId="77777777" w:rsidR="003F270A" w:rsidRPr="00503B3E" w:rsidRDefault="003F270A" w:rsidP="002B5571">
      <w:pPr>
        <w:ind w:firstLine="708"/>
        <w:rPr>
          <w:rFonts w:ascii="Times New Roman" w:hAnsi="Times New Roman"/>
          <w:sz w:val="24"/>
          <w:szCs w:val="24"/>
        </w:rPr>
      </w:pPr>
      <w:r w:rsidRPr="00503B3E">
        <w:rPr>
          <w:rFonts w:ascii="Times New Roman" w:hAnsi="Times New Roman"/>
          <w:sz w:val="24"/>
          <w:szCs w:val="24"/>
        </w:rPr>
        <w:t>При влиянии как первого пути воздействия на животных, так и второго, не должен</w:t>
      </w:r>
      <w:r>
        <w:rPr>
          <w:rFonts w:ascii="Times New Roman" w:hAnsi="Times New Roman"/>
          <w:sz w:val="24"/>
          <w:szCs w:val="24"/>
        </w:rPr>
        <w:t xml:space="preserve"> </w:t>
      </w:r>
      <w:r w:rsidRPr="00503B3E">
        <w:rPr>
          <w:rFonts w:ascii="Times New Roman" w:hAnsi="Times New Roman"/>
          <w:sz w:val="24"/>
          <w:szCs w:val="24"/>
        </w:rPr>
        <w:t>превышаться критический уровень минимальной численности животных, обеспечивающей</w:t>
      </w:r>
      <w:r>
        <w:rPr>
          <w:rFonts w:ascii="Times New Roman" w:hAnsi="Times New Roman"/>
          <w:sz w:val="24"/>
          <w:szCs w:val="24"/>
        </w:rPr>
        <w:t xml:space="preserve"> </w:t>
      </w:r>
      <w:r w:rsidRPr="00503B3E">
        <w:rPr>
          <w:rFonts w:ascii="Times New Roman" w:hAnsi="Times New Roman"/>
          <w:sz w:val="24"/>
          <w:szCs w:val="24"/>
        </w:rPr>
        <w:t>возможность существования вида, как такового, с его потенциалом восстановления</w:t>
      </w:r>
      <w:r>
        <w:rPr>
          <w:rFonts w:ascii="Times New Roman" w:hAnsi="Times New Roman"/>
          <w:sz w:val="24"/>
          <w:szCs w:val="24"/>
        </w:rPr>
        <w:t xml:space="preserve"> </w:t>
      </w:r>
      <w:r w:rsidRPr="00503B3E">
        <w:rPr>
          <w:rFonts w:ascii="Times New Roman" w:hAnsi="Times New Roman"/>
          <w:sz w:val="24"/>
          <w:szCs w:val="24"/>
        </w:rPr>
        <w:t>оптимальной численности в будущем. Кроме того, изменение среды обитания под</w:t>
      </w:r>
      <w:r>
        <w:rPr>
          <w:rFonts w:ascii="Times New Roman" w:hAnsi="Times New Roman"/>
          <w:sz w:val="24"/>
          <w:szCs w:val="24"/>
        </w:rPr>
        <w:t xml:space="preserve"> </w:t>
      </w:r>
      <w:r w:rsidRPr="00503B3E">
        <w:rPr>
          <w:rFonts w:ascii="Times New Roman" w:hAnsi="Times New Roman"/>
          <w:sz w:val="24"/>
          <w:szCs w:val="24"/>
        </w:rPr>
        <w:t>влиянием хозяйственной деятельности людей не должно исключать возможность</w:t>
      </w:r>
      <w:r>
        <w:rPr>
          <w:rFonts w:ascii="Times New Roman" w:hAnsi="Times New Roman"/>
          <w:sz w:val="24"/>
          <w:szCs w:val="24"/>
        </w:rPr>
        <w:t xml:space="preserve"> </w:t>
      </w:r>
      <w:r w:rsidRPr="00503B3E">
        <w:rPr>
          <w:rFonts w:ascii="Times New Roman" w:hAnsi="Times New Roman"/>
          <w:sz w:val="24"/>
          <w:szCs w:val="24"/>
        </w:rPr>
        <w:t>нормального существования данного вида хотя бы в условиях измененного природного</w:t>
      </w:r>
      <w:r>
        <w:rPr>
          <w:rFonts w:ascii="Times New Roman" w:hAnsi="Times New Roman"/>
          <w:sz w:val="24"/>
          <w:szCs w:val="24"/>
        </w:rPr>
        <w:t xml:space="preserve"> </w:t>
      </w:r>
      <w:r w:rsidRPr="00503B3E">
        <w:rPr>
          <w:rFonts w:ascii="Times New Roman" w:hAnsi="Times New Roman"/>
          <w:sz w:val="24"/>
          <w:szCs w:val="24"/>
        </w:rPr>
        <w:t>комплекса и вновь возникающих биоценотических связей. В случае нарушения уже одного</w:t>
      </w:r>
      <w:r>
        <w:rPr>
          <w:rFonts w:ascii="Times New Roman" w:hAnsi="Times New Roman"/>
          <w:sz w:val="24"/>
          <w:szCs w:val="24"/>
        </w:rPr>
        <w:t xml:space="preserve"> </w:t>
      </w:r>
      <w:r w:rsidRPr="00503B3E">
        <w:rPr>
          <w:rFonts w:ascii="Times New Roman" w:hAnsi="Times New Roman"/>
          <w:sz w:val="24"/>
          <w:szCs w:val="24"/>
        </w:rPr>
        <w:t>из указанных моментов создаются условия для постепенного или даже сравнительно</w:t>
      </w:r>
      <w:r>
        <w:rPr>
          <w:rFonts w:ascii="Times New Roman" w:hAnsi="Times New Roman"/>
          <w:sz w:val="24"/>
          <w:szCs w:val="24"/>
        </w:rPr>
        <w:t xml:space="preserve"> </w:t>
      </w:r>
      <w:r w:rsidRPr="00503B3E">
        <w:rPr>
          <w:rFonts w:ascii="Times New Roman" w:hAnsi="Times New Roman"/>
          <w:sz w:val="24"/>
          <w:szCs w:val="24"/>
        </w:rPr>
        <w:t>быстрого исчезновения вида с территории, или для резкого сокращения его ареала.</w:t>
      </w:r>
    </w:p>
    <w:p w14:paraId="369DB55C" w14:textId="359CCB12" w:rsidR="003F270A" w:rsidRPr="00503B3E" w:rsidRDefault="003F270A" w:rsidP="002B5571">
      <w:pPr>
        <w:ind w:firstLine="708"/>
        <w:rPr>
          <w:rFonts w:ascii="Times New Roman" w:hAnsi="Times New Roman"/>
          <w:sz w:val="24"/>
          <w:szCs w:val="24"/>
        </w:rPr>
      </w:pPr>
      <w:r w:rsidRPr="00503B3E">
        <w:rPr>
          <w:rFonts w:ascii="Times New Roman" w:hAnsi="Times New Roman"/>
          <w:sz w:val="24"/>
          <w:szCs w:val="24"/>
        </w:rPr>
        <w:t>Примерно подобным образом влияет антропогенное воздействие на птиц и</w:t>
      </w:r>
      <w:r>
        <w:rPr>
          <w:rFonts w:ascii="Times New Roman" w:hAnsi="Times New Roman"/>
          <w:sz w:val="24"/>
          <w:szCs w:val="24"/>
        </w:rPr>
        <w:t xml:space="preserve"> </w:t>
      </w:r>
      <w:r w:rsidRPr="00503B3E">
        <w:rPr>
          <w:rFonts w:ascii="Times New Roman" w:hAnsi="Times New Roman"/>
          <w:sz w:val="24"/>
          <w:szCs w:val="24"/>
        </w:rPr>
        <w:t>пресмыкающихся. Широкое использование современной техники, включая мощные и</w:t>
      </w:r>
      <w:r>
        <w:rPr>
          <w:rFonts w:ascii="Times New Roman" w:hAnsi="Times New Roman"/>
          <w:sz w:val="24"/>
          <w:szCs w:val="24"/>
        </w:rPr>
        <w:t xml:space="preserve"> </w:t>
      </w:r>
      <w:r w:rsidRPr="00503B3E">
        <w:rPr>
          <w:rFonts w:ascii="Times New Roman" w:hAnsi="Times New Roman"/>
          <w:sz w:val="24"/>
          <w:szCs w:val="24"/>
        </w:rPr>
        <w:t>мобильные транспортные средства, сделало бессмысленным понятие «недоступные</w:t>
      </w:r>
      <w:r>
        <w:rPr>
          <w:rFonts w:ascii="Times New Roman" w:hAnsi="Times New Roman"/>
          <w:sz w:val="24"/>
          <w:szCs w:val="24"/>
        </w:rPr>
        <w:t xml:space="preserve"> </w:t>
      </w:r>
      <w:r w:rsidRPr="00503B3E">
        <w:rPr>
          <w:rFonts w:ascii="Times New Roman" w:hAnsi="Times New Roman"/>
          <w:sz w:val="24"/>
          <w:szCs w:val="24"/>
        </w:rPr>
        <w:t>участки». Появление такого заметного для зоны пустынь, очень сильного фактора</w:t>
      </w:r>
      <w:r>
        <w:rPr>
          <w:rFonts w:ascii="Times New Roman" w:hAnsi="Times New Roman"/>
          <w:sz w:val="24"/>
          <w:szCs w:val="24"/>
        </w:rPr>
        <w:t xml:space="preserve"> </w:t>
      </w:r>
      <w:r w:rsidRPr="00503B3E">
        <w:rPr>
          <w:rFonts w:ascii="Times New Roman" w:hAnsi="Times New Roman"/>
          <w:sz w:val="24"/>
          <w:szCs w:val="24"/>
        </w:rPr>
        <w:t>воздействия на природу, как временное население, в силу большого проникновения в</w:t>
      </w:r>
      <w:r>
        <w:rPr>
          <w:rFonts w:ascii="Times New Roman" w:hAnsi="Times New Roman"/>
          <w:sz w:val="24"/>
          <w:szCs w:val="24"/>
        </w:rPr>
        <w:t xml:space="preserve"> </w:t>
      </w:r>
      <w:r w:rsidRPr="00503B3E">
        <w:rPr>
          <w:rFonts w:ascii="Times New Roman" w:hAnsi="Times New Roman"/>
          <w:sz w:val="24"/>
          <w:szCs w:val="24"/>
        </w:rPr>
        <w:t>пустыню поисковых экпедиций и производственных бригад, существенно отражается на</w:t>
      </w:r>
      <w:r>
        <w:rPr>
          <w:rFonts w:ascii="Times New Roman" w:hAnsi="Times New Roman"/>
          <w:sz w:val="24"/>
          <w:szCs w:val="24"/>
        </w:rPr>
        <w:t xml:space="preserve"> </w:t>
      </w:r>
      <w:r w:rsidRPr="00503B3E">
        <w:rPr>
          <w:rFonts w:ascii="Times New Roman" w:hAnsi="Times New Roman"/>
          <w:sz w:val="24"/>
          <w:szCs w:val="24"/>
        </w:rPr>
        <w:t>состоянии численности и территориальном распределении ряда видов птиц и</w:t>
      </w:r>
      <w:r>
        <w:rPr>
          <w:rFonts w:ascii="Times New Roman" w:hAnsi="Times New Roman"/>
          <w:sz w:val="24"/>
          <w:szCs w:val="24"/>
        </w:rPr>
        <w:t xml:space="preserve"> </w:t>
      </w:r>
      <w:r w:rsidRPr="00503B3E">
        <w:rPr>
          <w:rFonts w:ascii="Times New Roman" w:hAnsi="Times New Roman"/>
          <w:sz w:val="24"/>
          <w:szCs w:val="24"/>
        </w:rPr>
        <w:t>пресмыкающихся. Особенно губительным этот фактор оказался для крупных видов птиц</w:t>
      </w:r>
      <w:r>
        <w:rPr>
          <w:rFonts w:ascii="Times New Roman" w:hAnsi="Times New Roman"/>
          <w:sz w:val="24"/>
          <w:szCs w:val="24"/>
        </w:rPr>
        <w:t xml:space="preserve"> </w:t>
      </w:r>
      <w:r w:rsidRPr="00503B3E">
        <w:rPr>
          <w:rFonts w:ascii="Times New Roman" w:hAnsi="Times New Roman"/>
          <w:sz w:val="24"/>
          <w:szCs w:val="24"/>
        </w:rPr>
        <w:t>отряда журавлеобразных (дрофа, стрепет, джек), а также для хищных птиц (беркут,</w:t>
      </w:r>
      <w:r>
        <w:rPr>
          <w:rFonts w:ascii="Times New Roman" w:hAnsi="Times New Roman"/>
          <w:sz w:val="24"/>
          <w:szCs w:val="24"/>
        </w:rPr>
        <w:t xml:space="preserve"> </w:t>
      </w:r>
      <w:r w:rsidRPr="00503B3E">
        <w:rPr>
          <w:rFonts w:ascii="Times New Roman" w:hAnsi="Times New Roman"/>
          <w:sz w:val="24"/>
          <w:szCs w:val="24"/>
        </w:rPr>
        <w:t>могильник, змееяд, балобан, филин и др.). В массе истребляются на водопоях чернобрюхие</w:t>
      </w:r>
      <w:r>
        <w:rPr>
          <w:rFonts w:ascii="Times New Roman" w:hAnsi="Times New Roman"/>
          <w:sz w:val="24"/>
          <w:szCs w:val="24"/>
        </w:rPr>
        <w:t xml:space="preserve"> </w:t>
      </w:r>
      <w:r w:rsidRPr="00503B3E">
        <w:rPr>
          <w:rFonts w:ascii="Times New Roman" w:hAnsi="Times New Roman"/>
          <w:sz w:val="24"/>
          <w:szCs w:val="24"/>
        </w:rPr>
        <w:t>рябки. Безрассудно уничтожаются пресмыкающиеся, особенно змеи, в том числе</w:t>
      </w:r>
      <w:r>
        <w:rPr>
          <w:rFonts w:ascii="Times New Roman" w:hAnsi="Times New Roman"/>
          <w:sz w:val="24"/>
          <w:szCs w:val="24"/>
        </w:rPr>
        <w:t xml:space="preserve"> </w:t>
      </w:r>
      <w:r w:rsidRPr="00503B3E">
        <w:rPr>
          <w:rFonts w:ascii="Times New Roman" w:hAnsi="Times New Roman"/>
          <w:sz w:val="24"/>
          <w:szCs w:val="24"/>
        </w:rPr>
        <w:t>неядовитые и</w:t>
      </w:r>
      <w:r w:rsidR="00CF776F" w:rsidRPr="00CF776F">
        <w:rPr>
          <w:rFonts w:ascii="Times New Roman" w:hAnsi="Times New Roman"/>
          <w:sz w:val="24"/>
          <w:szCs w:val="24"/>
        </w:rPr>
        <w:t xml:space="preserve"> </w:t>
      </w:r>
      <w:r w:rsidRPr="00503B3E">
        <w:rPr>
          <w:rFonts w:ascii="Times New Roman" w:hAnsi="Times New Roman"/>
          <w:sz w:val="24"/>
          <w:szCs w:val="24"/>
        </w:rPr>
        <w:t>по</w:t>
      </w:r>
      <w:r w:rsidR="00CF776F" w:rsidRPr="00CF776F">
        <w:rPr>
          <w:rFonts w:ascii="Times New Roman" w:hAnsi="Times New Roman"/>
          <w:sz w:val="24"/>
          <w:szCs w:val="24"/>
        </w:rPr>
        <w:t xml:space="preserve"> </w:t>
      </w:r>
      <w:r w:rsidRPr="00503B3E">
        <w:rPr>
          <w:rFonts w:ascii="Times New Roman" w:hAnsi="Times New Roman"/>
          <w:sz w:val="24"/>
          <w:szCs w:val="24"/>
        </w:rPr>
        <w:t>сути</w:t>
      </w:r>
      <w:r w:rsidR="00CF776F" w:rsidRPr="00CF776F">
        <w:rPr>
          <w:rFonts w:ascii="Times New Roman" w:hAnsi="Times New Roman"/>
          <w:sz w:val="24"/>
          <w:szCs w:val="24"/>
        </w:rPr>
        <w:t xml:space="preserve"> </w:t>
      </w:r>
      <w:r w:rsidRPr="00503B3E">
        <w:rPr>
          <w:rFonts w:ascii="Times New Roman" w:hAnsi="Times New Roman"/>
          <w:sz w:val="24"/>
          <w:szCs w:val="24"/>
        </w:rPr>
        <w:t>дела полезные. Таким образом, влияние временного населения на</w:t>
      </w:r>
      <w:r>
        <w:rPr>
          <w:rFonts w:ascii="Times New Roman" w:hAnsi="Times New Roman"/>
          <w:sz w:val="24"/>
          <w:szCs w:val="24"/>
        </w:rPr>
        <w:t xml:space="preserve"> </w:t>
      </w:r>
      <w:r w:rsidRPr="00503B3E">
        <w:rPr>
          <w:rFonts w:ascii="Times New Roman" w:hAnsi="Times New Roman"/>
          <w:sz w:val="24"/>
          <w:szCs w:val="24"/>
        </w:rPr>
        <w:t>биологические объекты пустынь нельзя недооценивать, особенно если учесть</w:t>
      </w:r>
      <w:r>
        <w:rPr>
          <w:rFonts w:ascii="Times New Roman" w:hAnsi="Times New Roman"/>
          <w:sz w:val="24"/>
          <w:szCs w:val="24"/>
        </w:rPr>
        <w:t xml:space="preserve"> </w:t>
      </w:r>
      <w:r w:rsidRPr="00503B3E">
        <w:rPr>
          <w:rFonts w:ascii="Times New Roman" w:hAnsi="Times New Roman"/>
          <w:sz w:val="24"/>
          <w:szCs w:val="24"/>
        </w:rPr>
        <w:t>недостаточный контроль за случайной, т.е. непланируемой, деятельностью нового</w:t>
      </w:r>
      <w:r>
        <w:rPr>
          <w:rFonts w:ascii="Times New Roman" w:hAnsi="Times New Roman"/>
          <w:sz w:val="24"/>
          <w:szCs w:val="24"/>
        </w:rPr>
        <w:t xml:space="preserve"> </w:t>
      </w:r>
      <w:r w:rsidRPr="00503B3E">
        <w:rPr>
          <w:rFonts w:ascii="Times New Roman" w:hAnsi="Times New Roman"/>
          <w:sz w:val="24"/>
          <w:szCs w:val="24"/>
        </w:rPr>
        <w:t>постоянного и, особенно, временного населения, которая служит причиной иногда очень</w:t>
      </w:r>
      <w:r>
        <w:rPr>
          <w:rFonts w:ascii="Times New Roman" w:hAnsi="Times New Roman"/>
          <w:sz w:val="24"/>
          <w:szCs w:val="24"/>
        </w:rPr>
        <w:t xml:space="preserve"> </w:t>
      </w:r>
      <w:r w:rsidRPr="00503B3E">
        <w:rPr>
          <w:rFonts w:ascii="Times New Roman" w:hAnsi="Times New Roman"/>
          <w:sz w:val="24"/>
          <w:szCs w:val="24"/>
        </w:rPr>
        <w:t>глубоких изменений в природной среде и влияет на состояние численности животных.</w:t>
      </w:r>
    </w:p>
    <w:p w14:paraId="5B435D11" w14:textId="77777777" w:rsidR="003F270A" w:rsidRPr="00503B3E" w:rsidRDefault="003F270A" w:rsidP="002B5571">
      <w:pPr>
        <w:ind w:firstLine="708"/>
        <w:rPr>
          <w:rFonts w:ascii="Times New Roman" w:hAnsi="Times New Roman"/>
          <w:sz w:val="24"/>
          <w:szCs w:val="24"/>
        </w:rPr>
      </w:pPr>
      <w:r w:rsidRPr="00503B3E">
        <w:rPr>
          <w:rFonts w:ascii="Times New Roman" w:hAnsi="Times New Roman"/>
          <w:sz w:val="24"/>
          <w:szCs w:val="24"/>
        </w:rPr>
        <w:t>Наиболее существенное влияние на фаунистические группировки позвоночных</w:t>
      </w:r>
      <w:r>
        <w:rPr>
          <w:rFonts w:ascii="Times New Roman" w:hAnsi="Times New Roman"/>
          <w:sz w:val="24"/>
          <w:szCs w:val="24"/>
        </w:rPr>
        <w:t xml:space="preserve"> </w:t>
      </w:r>
      <w:r w:rsidRPr="00503B3E">
        <w:rPr>
          <w:rFonts w:ascii="Times New Roman" w:hAnsi="Times New Roman"/>
          <w:sz w:val="24"/>
          <w:szCs w:val="24"/>
        </w:rPr>
        <w:t>животных могут оказать следующие виды подготовительных и текущих работ:</w:t>
      </w:r>
    </w:p>
    <w:p w14:paraId="42563C6D" w14:textId="77777777" w:rsidR="003F270A" w:rsidRPr="00503B3E" w:rsidRDefault="003F270A" w:rsidP="009B1EC0">
      <w:pPr>
        <w:pStyle w:val="aff3"/>
        <w:numPr>
          <w:ilvl w:val="0"/>
          <w:numId w:val="80"/>
        </w:numPr>
        <w:rPr>
          <w:rFonts w:ascii="Times New Roman" w:hAnsi="Times New Roman"/>
          <w:sz w:val="24"/>
          <w:szCs w:val="24"/>
        </w:rPr>
      </w:pPr>
      <w:r w:rsidRPr="00503B3E">
        <w:rPr>
          <w:rFonts w:ascii="Times New Roman" w:hAnsi="Times New Roman"/>
          <w:sz w:val="24"/>
          <w:szCs w:val="24"/>
        </w:rPr>
        <w:t>внедорожное передвижение транспортных средств,</w:t>
      </w:r>
    </w:p>
    <w:p w14:paraId="015906FB" w14:textId="77777777" w:rsidR="003F270A" w:rsidRPr="00503B3E" w:rsidRDefault="003F270A" w:rsidP="009B1EC0">
      <w:pPr>
        <w:pStyle w:val="aff3"/>
        <w:numPr>
          <w:ilvl w:val="0"/>
          <w:numId w:val="80"/>
        </w:numPr>
        <w:rPr>
          <w:rFonts w:ascii="Times New Roman" w:hAnsi="Times New Roman"/>
          <w:sz w:val="24"/>
          <w:szCs w:val="24"/>
        </w:rPr>
      </w:pPr>
      <w:r w:rsidRPr="00503B3E">
        <w:rPr>
          <w:rFonts w:ascii="Times New Roman" w:hAnsi="Times New Roman"/>
          <w:sz w:val="24"/>
          <w:szCs w:val="24"/>
        </w:rPr>
        <w:t>загрязнение территории нефтепродуктами и тяжелыми металлами,</w:t>
      </w:r>
    </w:p>
    <w:p w14:paraId="4F6D7571" w14:textId="77777777" w:rsidR="003F270A" w:rsidRPr="00503B3E" w:rsidRDefault="003F270A" w:rsidP="009B1EC0">
      <w:pPr>
        <w:pStyle w:val="aff3"/>
        <w:numPr>
          <w:ilvl w:val="0"/>
          <w:numId w:val="80"/>
        </w:numPr>
        <w:rPr>
          <w:rFonts w:ascii="Times New Roman" w:hAnsi="Times New Roman"/>
          <w:sz w:val="24"/>
          <w:szCs w:val="24"/>
        </w:rPr>
      </w:pPr>
      <w:r w:rsidRPr="00503B3E">
        <w:rPr>
          <w:rFonts w:ascii="Times New Roman" w:hAnsi="Times New Roman"/>
          <w:sz w:val="24"/>
          <w:szCs w:val="24"/>
        </w:rPr>
        <w:t>химреагентами, промышленно-бытовыми отходами,</w:t>
      </w:r>
    </w:p>
    <w:p w14:paraId="353F5AFA" w14:textId="77777777" w:rsidR="003F270A" w:rsidRPr="00503B3E" w:rsidRDefault="003F270A" w:rsidP="009B1EC0">
      <w:pPr>
        <w:pStyle w:val="aff3"/>
        <w:numPr>
          <w:ilvl w:val="0"/>
          <w:numId w:val="80"/>
        </w:numPr>
        <w:rPr>
          <w:rFonts w:ascii="Times New Roman" w:hAnsi="Times New Roman"/>
          <w:sz w:val="24"/>
          <w:szCs w:val="24"/>
        </w:rPr>
      </w:pPr>
      <w:r w:rsidRPr="00503B3E">
        <w:rPr>
          <w:rFonts w:ascii="Times New Roman" w:hAnsi="Times New Roman"/>
          <w:sz w:val="24"/>
          <w:szCs w:val="24"/>
        </w:rPr>
        <w:t>выбросы токсичных веществ при сжигании топлива, газа, нефтепродуктов;</w:t>
      </w:r>
    </w:p>
    <w:p w14:paraId="5A91EF7A" w14:textId="77777777" w:rsidR="003F270A" w:rsidRPr="00503B3E" w:rsidRDefault="003F270A" w:rsidP="009B1EC0">
      <w:pPr>
        <w:pStyle w:val="aff3"/>
        <w:numPr>
          <w:ilvl w:val="0"/>
          <w:numId w:val="80"/>
        </w:numPr>
        <w:rPr>
          <w:rFonts w:ascii="Times New Roman" w:hAnsi="Times New Roman"/>
          <w:sz w:val="24"/>
          <w:szCs w:val="24"/>
        </w:rPr>
      </w:pPr>
      <w:r w:rsidRPr="00503B3E">
        <w:rPr>
          <w:rFonts w:ascii="Times New Roman" w:hAnsi="Times New Roman"/>
          <w:sz w:val="24"/>
          <w:szCs w:val="24"/>
        </w:rPr>
        <w:t>производственный шум, служащий фактором беспокойства для многих видов птиц и млекопитающих;</w:t>
      </w:r>
    </w:p>
    <w:p w14:paraId="2B9D002D" w14:textId="77777777" w:rsidR="003F270A" w:rsidRPr="00503B3E" w:rsidRDefault="003F270A" w:rsidP="009B1EC0">
      <w:pPr>
        <w:pStyle w:val="aff3"/>
        <w:numPr>
          <w:ilvl w:val="0"/>
          <w:numId w:val="80"/>
        </w:numPr>
        <w:rPr>
          <w:rFonts w:ascii="Times New Roman" w:hAnsi="Times New Roman"/>
          <w:sz w:val="24"/>
          <w:szCs w:val="24"/>
        </w:rPr>
      </w:pPr>
      <w:r w:rsidRPr="00503B3E">
        <w:rPr>
          <w:rFonts w:ascii="Times New Roman" w:hAnsi="Times New Roman"/>
          <w:sz w:val="24"/>
          <w:szCs w:val="24"/>
        </w:rPr>
        <w:t>передвижение транспорта, как фактор беспокойства;</w:t>
      </w:r>
    </w:p>
    <w:p w14:paraId="411C848E" w14:textId="77777777" w:rsidR="003F270A" w:rsidRPr="00503B3E" w:rsidRDefault="003F270A" w:rsidP="009B1EC0">
      <w:pPr>
        <w:pStyle w:val="aff3"/>
        <w:numPr>
          <w:ilvl w:val="0"/>
          <w:numId w:val="80"/>
        </w:numPr>
        <w:rPr>
          <w:rFonts w:ascii="Times New Roman" w:hAnsi="Times New Roman"/>
          <w:sz w:val="24"/>
          <w:szCs w:val="24"/>
        </w:rPr>
      </w:pPr>
      <w:r w:rsidRPr="00503B3E">
        <w:rPr>
          <w:rFonts w:ascii="Times New Roman" w:hAnsi="Times New Roman"/>
          <w:sz w:val="24"/>
          <w:szCs w:val="24"/>
        </w:rPr>
        <w:t>браконьерство.</w:t>
      </w:r>
    </w:p>
    <w:p w14:paraId="7E161CFD" w14:textId="77777777" w:rsidR="003F270A" w:rsidRPr="00503B3E" w:rsidRDefault="003F270A" w:rsidP="002B5571">
      <w:pPr>
        <w:ind w:firstLine="708"/>
        <w:rPr>
          <w:rFonts w:ascii="Times New Roman" w:hAnsi="Times New Roman"/>
          <w:sz w:val="24"/>
          <w:szCs w:val="24"/>
        </w:rPr>
      </w:pPr>
      <w:r w:rsidRPr="00503B3E">
        <w:rPr>
          <w:rFonts w:ascii="Times New Roman" w:hAnsi="Times New Roman"/>
          <w:sz w:val="24"/>
          <w:szCs w:val="24"/>
        </w:rPr>
        <w:t>Опасность для орнитофауны представляют линии электропередачи высокого</w:t>
      </w:r>
      <w:r>
        <w:rPr>
          <w:rFonts w:ascii="Times New Roman" w:hAnsi="Times New Roman"/>
          <w:sz w:val="24"/>
          <w:szCs w:val="24"/>
        </w:rPr>
        <w:t xml:space="preserve"> </w:t>
      </w:r>
      <w:r w:rsidRPr="00503B3E">
        <w:rPr>
          <w:rFonts w:ascii="Times New Roman" w:hAnsi="Times New Roman"/>
          <w:sz w:val="24"/>
          <w:szCs w:val="24"/>
        </w:rPr>
        <w:t>напряжения. На животных вредное влияние оказывает электромагнитное излучение.</w:t>
      </w:r>
    </w:p>
    <w:p w14:paraId="31631B35" w14:textId="77777777" w:rsidR="003F270A" w:rsidRPr="00503B3E" w:rsidRDefault="003F270A" w:rsidP="002B5571">
      <w:pPr>
        <w:rPr>
          <w:rFonts w:ascii="Times New Roman" w:hAnsi="Times New Roman"/>
          <w:sz w:val="24"/>
          <w:szCs w:val="24"/>
        </w:rPr>
      </w:pPr>
      <w:r w:rsidRPr="00503B3E">
        <w:rPr>
          <w:rFonts w:ascii="Times New Roman" w:hAnsi="Times New Roman"/>
          <w:sz w:val="24"/>
          <w:szCs w:val="24"/>
        </w:rPr>
        <w:t>Шумовое воздействие свыше 25 дБа отпугивает животных и отрицательно сказывается на</w:t>
      </w:r>
      <w:r>
        <w:rPr>
          <w:rFonts w:ascii="Times New Roman" w:hAnsi="Times New Roman"/>
          <w:sz w:val="24"/>
          <w:szCs w:val="24"/>
        </w:rPr>
        <w:t xml:space="preserve"> </w:t>
      </w:r>
      <w:r w:rsidRPr="00503B3E">
        <w:rPr>
          <w:rFonts w:ascii="Times New Roman" w:hAnsi="Times New Roman"/>
          <w:sz w:val="24"/>
          <w:szCs w:val="24"/>
        </w:rPr>
        <w:t>видовом разнообразии экосистем и сохранности генофонда.</w:t>
      </w:r>
    </w:p>
    <w:p w14:paraId="42179F7D" w14:textId="5B274515" w:rsidR="003F270A" w:rsidRPr="00503B3E" w:rsidRDefault="003F270A" w:rsidP="002B5571">
      <w:pPr>
        <w:rPr>
          <w:rFonts w:ascii="Times New Roman" w:hAnsi="Times New Roman"/>
          <w:sz w:val="24"/>
          <w:szCs w:val="24"/>
        </w:rPr>
      </w:pPr>
      <w:r w:rsidRPr="00503B3E">
        <w:rPr>
          <w:rFonts w:ascii="Times New Roman" w:hAnsi="Times New Roman"/>
          <w:sz w:val="24"/>
          <w:szCs w:val="24"/>
        </w:rPr>
        <w:t>При безаварийной р</w:t>
      </w:r>
      <w:r w:rsidR="001D2F73">
        <w:rPr>
          <w:rFonts w:ascii="Times New Roman" w:hAnsi="Times New Roman"/>
          <w:sz w:val="24"/>
          <w:szCs w:val="24"/>
        </w:rPr>
        <w:t xml:space="preserve">аботе оборудования </w:t>
      </w:r>
      <w:r w:rsidRPr="00503B3E">
        <w:rPr>
          <w:rFonts w:ascii="Times New Roman" w:hAnsi="Times New Roman"/>
          <w:sz w:val="24"/>
          <w:szCs w:val="24"/>
        </w:rPr>
        <w:t>и сопутствующих объектов,</w:t>
      </w:r>
      <w:r>
        <w:rPr>
          <w:rFonts w:ascii="Times New Roman" w:hAnsi="Times New Roman"/>
          <w:sz w:val="24"/>
          <w:szCs w:val="24"/>
        </w:rPr>
        <w:t xml:space="preserve"> </w:t>
      </w:r>
      <w:r w:rsidRPr="00503B3E">
        <w:rPr>
          <w:rFonts w:ascii="Times New Roman" w:hAnsi="Times New Roman"/>
          <w:sz w:val="24"/>
          <w:szCs w:val="24"/>
        </w:rPr>
        <w:t>воздействие для большинства животных будет в основном выражаться в незначительном</w:t>
      </w:r>
      <w:r>
        <w:rPr>
          <w:rFonts w:ascii="Times New Roman" w:hAnsi="Times New Roman"/>
          <w:sz w:val="24"/>
          <w:szCs w:val="24"/>
        </w:rPr>
        <w:t xml:space="preserve"> </w:t>
      </w:r>
      <w:r w:rsidRPr="00503B3E">
        <w:rPr>
          <w:rFonts w:ascii="Times New Roman" w:hAnsi="Times New Roman"/>
          <w:sz w:val="24"/>
          <w:szCs w:val="24"/>
        </w:rPr>
        <w:t>сокращении их кормовой базы и репродуктивной площади.</w:t>
      </w:r>
    </w:p>
    <w:p w14:paraId="1F4E5315" w14:textId="77777777" w:rsidR="003F270A" w:rsidRPr="00503B3E" w:rsidRDefault="003F270A" w:rsidP="002B5571">
      <w:pPr>
        <w:ind w:firstLine="708"/>
        <w:rPr>
          <w:rFonts w:ascii="Times New Roman" w:hAnsi="Times New Roman"/>
          <w:sz w:val="24"/>
          <w:szCs w:val="24"/>
        </w:rPr>
      </w:pPr>
      <w:r w:rsidRPr="00503B3E">
        <w:rPr>
          <w:rFonts w:ascii="Times New Roman" w:hAnsi="Times New Roman"/>
          <w:sz w:val="24"/>
          <w:szCs w:val="24"/>
        </w:rPr>
        <w:t>Воздействие на животный мир обусловлено природными и антропогенными</w:t>
      </w:r>
      <w:r>
        <w:rPr>
          <w:rFonts w:ascii="Times New Roman" w:hAnsi="Times New Roman"/>
          <w:sz w:val="24"/>
          <w:szCs w:val="24"/>
        </w:rPr>
        <w:t xml:space="preserve"> </w:t>
      </w:r>
      <w:r w:rsidRPr="00503B3E">
        <w:rPr>
          <w:rFonts w:ascii="Times New Roman" w:hAnsi="Times New Roman"/>
          <w:sz w:val="24"/>
          <w:szCs w:val="24"/>
        </w:rPr>
        <w:t>факторами.</w:t>
      </w:r>
    </w:p>
    <w:p w14:paraId="1AD609D9" w14:textId="77777777" w:rsidR="003F270A" w:rsidRPr="00503B3E" w:rsidRDefault="003F270A" w:rsidP="002B5571">
      <w:pPr>
        <w:ind w:firstLine="708"/>
        <w:rPr>
          <w:rFonts w:ascii="Times New Roman" w:hAnsi="Times New Roman"/>
          <w:sz w:val="24"/>
          <w:szCs w:val="24"/>
        </w:rPr>
      </w:pPr>
      <w:r w:rsidRPr="00503B3E">
        <w:rPr>
          <w:rFonts w:ascii="Times New Roman" w:hAnsi="Times New Roman"/>
          <w:i/>
          <w:sz w:val="24"/>
          <w:szCs w:val="24"/>
        </w:rPr>
        <w:t>К природным</w:t>
      </w:r>
      <w:r w:rsidR="00095B4C">
        <w:rPr>
          <w:rFonts w:ascii="Times New Roman" w:hAnsi="Times New Roman"/>
          <w:i/>
          <w:sz w:val="24"/>
          <w:szCs w:val="24"/>
        </w:rPr>
        <w:t xml:space="preserve"> </w:t>
      </w:r>
      <w:r w:rsidRPr="00503B3E">
        <w:rPr>
          <w:rFonts w:ascii="Times New Roman" w:hAnsi="Times New Roman"/>
          <w:i/>
          <w:sz w:val="24"/>
          <w:szCs w:val="24"/>
        </w:rPr>
        <w:t xml:space="preserve">факторам </w:t>
      </w:r>
      <w:r w:rsidR="00095B4C">
        <w:rPr>
          <w:rFonts w:ascii="Times New Roman" w:hAnsi="Times New Roman"/>
          <w:sz w:val="24"/>
          <w:szCs w:val="24"/>
        </w:rPr>
        <w:t>относят</w:t>
      </w:r>
      <w:r w:rsidRPr="00503B3E">
        <w:rPr>
          <w:rFonts w:ascii="Times New Roman" w:hAnsi="Times New Roman"/>
          <w:sz w:val="24"/>
          <w:szCs w:val="24"/>
        </w:rPr>
        <w:t>ся климатические условия,</w:t>
      </w:r>
      <w:r w:rsidR="00095B4C">
        <w:rPr>
          <w:rFonts w:ascii="Times New Roman" w:hAnsi="Times New Roman"/>
          <w:sz w:val="24"/>
          <w:szCs w:val="24"/>
        </w:rPr>
        <w:t xml:space="preserve"> </w:t>
      </w:r>
      <w:r w:rsidRPr="00503B3E">
        <w:rPr>
          <w:rFonts w:ascii="Times New Roman" w:hAnsi="Times New Roman"/>
          <w:sz w:val="24"/>
          <w:szCs w:val="24"/>
        </w:rPr>
        <w:t>характеризующиеся</w:t>
      </w:r>
      <w:r>
        <w:rPr>
          <w:rFonts w:ascii="Times New Roman" w:hAnsi="Times New Roman"/>
          <w:sz w:val="24"/>
          <w:szCs w:val="24"/>
        </w:rPr>
        <w:t xml:space="preserve"> </w:t>
      </w:r>
      <w:r w:rsidRPr="00503B3E">
        <w:rPr>
          <w:rFonts w:ascii="Times New Roman" w:hAnsi="Times New Roman"/>
          <w:sz w:val="24"/>
          <w:szCs w:val="24"/>
        </w:rPr>
        <w:t>колебаниями температуры воздуха, интенсивные процессы дефляции и т.д.</w:t>
      </w:r>
      <w:r>
        <w:rPr>
          <w:rFonts w:ascii="Times New Roman" w:hAnsi="Times New Roman"/>
          <w:sz w:val="24"/>
          <w:szCs w:val="24"/>
        </w:rPr>
        <w:t xml:space="preserve"> </w:t>
      </w:r>
      <w:r w:rsidRPr="00503B3E">
        <w:rPr>
          <w:rFonts w:ascii="Times New Roman" w:hAnsi="Times New Roman"/>
          <w:sz w:val="24"/>
          <w:szCs w:val="24"/>
        </w:rPr>
        <w:t>Влияние изменения природных условий сказывается на численность и видовое</w:t>
      </w:r>
      <w:r>
        <w:rPr>
          <w:rFonts w:ascii="Times New Roman" w:hAnsi="Times New Roman"/>
          <w:sz w:val="24"/>
          <w:szCs w:val="24"/>
        </w:rPr>
        <w:t xml:space="preserve"> </w:t>
      </w:r>
      <w:r w:rsidRPr="00503B3E">
        <w:rPr>
          <w:rFonts w:ascii="Times New Roman" w:hAnsi="Times New Roman"/>
          <w:sz w:val="24"/>
          <w:szCs w:val="24"/>
        </w:rPr>
        <w:t>разнообразие животных. Одни животные вытесняются, и гибнуть, для других</w:t>
      </w:r>
      <w:r>
        <w:rPr>
          <w:rFonts w:ascii="Times New Roman" w:hAnsi="Times New Roman"/>
          <w:sz w:val="24"/>
          <w:szCs w:val="24"/>
        </w:rPr>
        <w:t xml:space="preserve"> </w:t>
      </w:r>
      <w:r w:rsidRPr="00503B3E">
        <w:rPr>
          <w:rFonts w:ascii="Times New Roman" w:hAnsi="Times New Roman"/>
          <w:sz w:val="24"/>
          <w:szCs w:val="24"/>
        </w:rPr>
        <w:t>складываются благоприятные условия.</w:t>
      </w:r>
    </w:p>
    <w:p w14:paraId="20448CAC" w14:textId="77777777" w:rsidR="003F270A" w:rsidRPr="00503B3E" w:rsidRDefault="003F270A" w:rsidP="002B5571">
      <w:pPr>
        <w:ind w:firstLine="708"/>
        <w:rPr>
          <w:rFonts w:ascii="Times New Roman" w:hAnsi="Times New Roman"/>
          <w:sz w:val="24"/>
          <w:szCs w:val="24"/>
        </w:rPr>
      </w:pPr>
      <w:r w:rsidRPr="00503B3E">
        <w:rPr>
          <w:rFonts w:ascii="Times New Roman" w:hAnsi="Times New Roman"/>
          <w:i/>
          <w:sz w:val="24"/>
          <w:szCs w:val="24"/>
        </w:rPr>
        <w:t>Антропогенные факторы</w:t>
      </w:r>
      <w:r w:rsidRPr="00503B3E">
        <w:rPr>
          <w:rFonts w:ascii="Times New Roman" w:hAnsi="Times New Roman"/>
          <w:sz w:val="24"/>
          <w:szCs w:val="24"/>
        </w:rPr>
        <w:t xml:space="preserve"> Антропогенное воздействие осуществляется в ходе</w:t>
      </w:r>
      <w:r>
        <w:rPr>
          <w:rFonts w:ascii="Times New Roman" w:hAnsi="Times New Roman"/>
          <w:sz w:val="24"/>
          <w:szCs w:val="24"/>
        </w:rPr>
        <w:t xml:space="preserve"> </w:t>
      </w:r>
      <w:r w:rsidRPr="00503B3E">
        <w:rPr>
          <w:rFonts w:ascii="Times New Roman" w:hAnsi="Times New Roman"/>
          <w:sz w:val="24"/>
          <w:szCs w:val="24"/>
        </w:rPr>
        <w:t>любой хозяйственной деятельности, связанной с природопользованием. В результате</w:t>
      </w:r>
      <w:r>
        <w:rPr>
          <w:rFonts w:ascii="Times New Roman" w:hAnsi="Times New Roman"/>
          <w:sz w:val="24"/>
          <w:szCs w:val="24"/>
        </w:rPr>
        <w:t xml:space="preserve"> </w:t>
      </w:r>
      <w:r w:rsidRPr="00503B3E">
        <w:rPr>
          <w:rFonts w:ascii="Times New Roman" w:hAnsi="Times New Roman"/>
          <w:sz w:val="24"/>
          <w:szCs w:val="24"/>
        </w:rPr>
        <w:t>происходит изменение трофических связей, ведущее к перестройке структуры зооценоза.</w:t>
      </w:r>
    </w:p>
    <w:p w14:paraId="00D556DD" w14:textId="77777777" w:rsidR="003F270A" w:rsidRPr="00503B3E" w:rsidRDefault="003F270A" w:rsidP="002B5571">
      <w:pPr>
        <w:ind w:firstLine="708"/>
        <w:rPr>
          <w:rFonts w:ascii="Times New Roman" w:hAnsi="Times New Roman"/>
          <w:sz w:val="24"/>
          <w:szCs w:val="24"/>
        </w:rPr>
      </w:pPr>
      <w:r w:rsidRPr="00503B3E">
        <w:rPr>
          <w:rFonts w:ascii="Times New Roman" w:hAnsi="Times New Roman"/>
          <w:sz w:val="24"/>
          <w:szCs w:val="24"/>
        </w:rPr>
        <w:t>В результате антропогенной деятельности на природные процессы, происходят</w:t>
      </w:r>
      <w:r>
        <w:rPr>
          <w:rFonts w:ascii="Times New Roman" w:hAnsi="Times New Roman"/>
          <w:sz w:val="24"/>
          <w:szCs w:val="24"/>
        </w:rPr>
        <w:t xml:space="preserve"> </w:t>
      </w:r>
      <w:r w:rsidRPr="00503B3E">
        <w:rPr>
          <w:rFonts w:ascii="Times New Roman" w:hAnsi="Times New Roman"/>
          <w:sz w:val="24"/>
          <w:szCs w:val="24"/>
        </w:rPr>
        <w:t>непрерывно протекающие в зооценозе экосистемы следующие изменения, главным</w:t>
      </w:r>
      <w:r>
        <w:rPr>
          <w:rFonts w:ascii="Times New Roman" w:hAnsi="Times New Roman"/>
          <w:sz w:val="24"/>
          <w:szCs w:val="24"/>
        </w:rPr>
        <w:t xml:space="preserve"> </w:t>
      </w:r>
      <w:r w:rsidRPr="00503B3E">
        <w:rPr>
          <w:rFonts w:ascii="Times New Roman" w:hAnsi="Times New Roman"/>
          <w:sz w:val="24"/>
          <w:szCs w:val="24"/>
        </w:rPr>
        <w:t>образом связанные с условием среды обитания:</w:t>
      </w:r>
    </w:p>
    <w:p w14:paraId="13720E7D" w14:textId="77777777" w:rsidR="003F270A" w:rsidRPr="006B2BF5" w:rsidRDefault="003F270A" w:rsidP="009B1EC0">
      <w:pPr>
        <w:pStyle w:val="aff3"/>
        <w:numPr>
          <w:ilvl w:val="0"/>
          <w:numId w:val="81"/>
        </w:numPr>
        <w:rPr>
          <w:rFonts w:ascii="Times New Roman" w:hAnsi="Times New Roman"/>
          <w:sz w:val="24"/>
          <w:szCs w:val="24"/>
        </w:rPr>
      </w:pPr>
      <w:r w:rsidRPr="006B2BF5">
        <w:rPr>
          <w:rFonts w:ascii="Times New Roman" w:hAnsi="Times New Roman"/>
          <w:sz w:val="24"/>
          <w:szCs w:val="24"/>
        </w:rPr>
        <w:t>изменение кормовой базы и трофических связей в зооценозах;</w:t>
      </w:r>
    </w:p>
    <w:p w14:paraId="19A29FB7" w14:textId="77777777" w:rsidR="003F270A" w:rsidRPr="00503B3E" w:rsidRDefault="003F270A" w:rsidP="009B1EC0">
      <w:pPr>
        <w:pStyle w:val="aff3"/>
        <w:numPr>
          <w:ilvl w:val="0"/>
          <w:numId w:val="81"/>
        </w:numPr>
        <w:rPr>
          <w:rFonts w:ascii="Times New Roman" w:hAnsi="Times New Roman"/>
          <w:sz w:val="24"/>
          <w:szCs w:val="24"/>
        </w:rPr>
      </w:pPr>
      <w:r w:rsidRPr="00503B3E">
        <w:rPr>
          <w:rFonts w:ascii="Times New Roman" w:hAnsi="Times New Roman"/>
          <w:sz w:val="24"/>
          <w:szCs w:val="24"/>
        </w:rPr>
        <w:t>изменение численности и видового состава;</w:t>
      </w:r>
    </w:p>
    <w:p w14:paraId="0ED5E758" w14:textId="77777777" w:rsidR="003F270A" w:rsidRPr="00503B3E" w:rsidRDefault="003F270A" w:rsidP="009B1EC0">
      <w:pPr>
        <w:pStyle w:val="aff3"/>
        <w:numPr>
          <w:ilvl w:val="0"/>
          <w:numId w:val="81"/>
        </w:numPr>
        <w:rPr>
          <w:rFonts w:ascii="Times New Roman" w:hAnsi="Times New Roman"/>
          <w:sz w:val="24"/>
          <w:szCs w:val="24"/>
        </w:rPr>
      </w:pPr>
      <w:r w:rsidRPr="00503B3E">
        <w:rPr>
          <w:rFonts w:ascii="Times New Roman" w:hAnsi="Times New Roman"/>
          <w:sz w:val="24"/>
          <w:szCs w:val="24"/>
        </w:rPr>
        <w:t>изменение существующих мест обитания.</w:t>
      </w:r>
    </w:p>
    <w:p w14:paraId="3F18CB1C" w14:textId="77777777" w:rsidR="003F270A" w:rsidRPr="00503B3E" w:rsidRDefault="003F270A" w:rsidP="002B5571">
      <w:pPr>
        <w:ind w:firstLine="360"/>
        <w:rPr>
          <w:rFonts w:ascii="Times New Roman" w:hAnsi="Times New Roman"/>
          <w:sz w:val="24"/>
          <w:szCs w:val="24"/>
        </w:rPr>
      </w:pPr>
      <w:r w:rsidRPr="00503B3E">
        <w:rPr>
          <w:rFonts w:ascii="Times New Roman" w:hAnsi="Times New Roman"/>
          <w:sz w:val="24"/>
          <w:szCs w:val="24"/>
        </w:rPr>
        <w:t>На эти процессы оказывают влияние следующие виды воздействий:</w:t>
      </w:r>
    </w:p>
    <w:p w14:paraId="3534D2D8" w14:textId="77777777" w:rsidR="003F270A" w:rsidRPr="00503B3E" w:rsidRDefault="003F270A" w:rsidP="009B1EC0">
      <w:pPr>
        <w:pStyle w:val="aff3"/>
        <w:numPr>
          <w:ilvl w:val="0"/>
          <w:numId w:val="82"/>
        </w:numPr>
        <w:rPr>
          <w:rFonts w:ascii="Times New Roman" w:hAnsi="Times New Roman"/>
          <w:sz w:val="24"/>
          <w:szCs w:val="24"/>
        </w:rPr>
      </w:pPr>
      <w:r w:rsidRPr="00503B3E">
        <w:rPr>
          <w:rFonts w:ascii="Times New Roman" w:hAnsi="Times New Roman"/>
          <w:sz w:val="24"/>
          <w:szCs w:val="24"/>
        </w:rPr>
        <w:t>изъятие определенных территорий;</w:t>
      </w:r>
    </w:p>
    <w:p w14:paraId="46896636" w14:textId="77777777" w:rsidR="003F270A" w:rsidRPr="00503B3E" w:rsidRDefault="003F270A" w:rsidP="009B1EC0">
      <w:pPr>
        <w:pStyle w:val="aff3"/>
        <w:numPr>
          <w:ilvl w:val="0"/>
          <w:numId w:val="82"/>
        </w:numPr>
        <w:rPr>
          <w:rFonts w:ascii="Times New Roman" w:hAnsi="Times New Roman"/>
          <w:sz w:val="24"/>
          <w:szCs w:val="24"/>
        </w:rPr>
      </w:pPr>
      <w:r w:rsidRPr="00503B3E">
        <w:rPr>
          <w:rFonts w:ascii="Times New Roman" w:hAnsi="Times New Roman"/>
          <w:sz w:val="24"/>
          <w:szCs w:val="24"/>
        </w:rPr>
        <w:t>земляные и прочие работы на объекте строительства;</w:t>
      </w:r>
    </w:p>
    <w:p w14:paraId="2022F2DF" w14:textId="77777777" w:rsidR="003F270A" w:rsidRPr="00503B3E" w:rsidRDefault="003F270A" w:rsidP="009B1EC0">
      <w:pPr>
        <w:pStyle w:val="aff3"/>
        <w:numPr>
          <w:ilvl w:val="0"/>
          <w:numId w:val="82"/>
        </w:numPr>
        <w:rPr>
          <w:rFonts w:ascii="Times New Roman" w:hAnsi="Times New Roman"/>
          <w:sz w:val="24"/>
          <w:szCs w:val="24"/>
        </w:rPr>
      </w:pPr>
      <w:r w:rsidRPr="00503B3E">
        <w:rPr>
          <w:rFonts w:ascii="Times New Roman" w:hAnsi="Times New Roman"/>
          <w:sz w:val="24"/>
          <w:szCs w:val="24"/>
        </w:rPr>
        <w:t>фактор беспокойства (присутствие людей, шум от работающей техники);</w:t>
      </w:r>
    </w:p>
    <w:p w14:paraId="77CC12E6" w14:textId="77777777" w:rsidR="003F270A" w:rsidRPr="00503B3E" w:rsidRDefault="003F270A" w:rsidP="009B1EC0">
      <w:pPr>
        <w:pStyle w:val="aff3"/>
        <w:numPr>
          <w:ilvl w:val="0"/>
          <w:numId w:val="82"/>
        </w:numPr>
        <w:rPr>
          <w:rFonts w:ascii="Times New Roman" w:hAnsi="Times New Roman"/>
          <w:sz w:val="24"/>
          <w:szCs w:val="24"/>
        </w:rPr>
      </w:pPr>
      <w:r w:rsidRPr="00503B3E">
        <w:rPr>
          <w:rFonts w:ascii="Times New Roman" w:hAnsi="Times New Roman"/>
          <w:sz w:val="24"/>
          <w:szCs w:val="24"/>
        </w:rPr>
        <w:t>техногенные загрязнения.</w:t>
      </w:r>
    </w:p>
    <w:p w14:paraId="6AFE031A" w14:textId="77777777" w:rsidR="003F270A" w:rsidRPr="00503B3E" w:rsidRDefault="003F270A" w:rsidP="002B5571">
      <w:pPr>
        <w:ind w:firstLine="708"/>
        <w:rPr>
          <w:rFonts w:ascii="Times New Roman" w:hAnsi="Times New Roman"/>
          <w:sz w:val="24"/>
          <w:szCs w:val="24"/>
        </w:rPr>
      </w:pPr>
      <w:r w:rsidRPr="00503B3E">
        <w:rPr>
          <w:rFonts w:ascii="Times New Roman" w:hAnsi="Times New Roman"/>
          <w:sz w:val="24"/>
          <w:szCs w:val="24"/>
        </w:rPr>
        <w:t>Прекращение воздействия в зависимости от его интенсивности, масштабности и</w:t>
      </w:r>
      <w:r>
        <w:rPr>
          <w:rFonts w:ascii="Times New Roman" w:hAnsi="Times New Roman"/>
          <w:sz w:val="24"/>
          <w:szCs w:val="24"/>
        </w:rPr>
        <w:t xml:space="preserve"> </w:t>
      </w:r>
      <w:r w:rsidRPr="00503B3E">
        <w:rPr>
          <w:rFonts w:ascii="Times New Roman" w:hAnsi="Times New Roman"/>
          <w:sz w:val="24"/>
          <w:szCs w:val="24"/>
        </w:rPr>
        <w:t>обратимости реакция экосистемы может привести к восстановлению исходных условий или</w:t>
      </w:r>
      <w:r>
        <w:rPr>
          <w:rFonts w:ascii="Times New Roman" w:hAnsi="Times New Roman"/>
          <w:sz w:val="24"/>
          <w:szCs w:val="24"/>
        </w:rPr>
        <w:t xml:space="preserve"> </w:t>
      </w:r>
      <w:r w:rsidRPr="00503B3E">
        <w:rPr>
          <w:rFonts w:ascii="Times New Roman" w:hAnsi="Times New Roman"/>
          <w:sz w:val="24"/>
          <w:szCs w:val="24"/>
        </w:rPr>
        <w:t>изменению структуры всего комплекса.</w:t>
      </w:r>
    </w:p>
    <w:p w14:paraId="2DC9FEE6" w14:textId="77777777" w:rsidR="003F270A" w:rsidRPr="00503B3E" w:rsidRDefault="003F270A" w:rsidP="002B5571">
      <w:pPr>
        <w:ind w:firstLine="708"/>
        <w:rPr>
          <w:rFonts w:ascii="Times New Roman" w:hAnsi="Times New Roman"/>
          <w:sz w:val="24"/>
          <w:szCs w:val="24"/>
        </w:rPr>
      </w:pPr>
      <w:r w:rsidRPr="00503B3E">
        <w:rPr>
          <w:rFonts w:ascii="Times New Roman" w:hAnsi="Times New Roman"/>
          <w:sz w:val="24"/>
          <w:szCs w:val="24"/>
        </w:rPr>
        <w:t>В период реализации намечаемой деятельности</w:t>
      </w:r>
      <w:r w:rsidR="00BF6B10">
        <w:rPr>
          <w:rFonts w:ascii="Times New Roman" w:hAnsi="Times New Roman"/>
          <w:sz w:val="24"/>
          <w:szCs w:val="24"/>
        </w:rPr>
        <w:t xml:space="preserve"> </w:t>
      </w:r>
      <w:r w:rsidRPr="00503B3E">
        <w:rPr>
          <w:rFonts w:ascii="Times New Roman" w:hAnsi="Times New Roman"/>
          <w:sz w:val="24"/>
          <w:szCs w:val="24"/>
        </w:rPr>
        <w:t>изъятие дополнительных территорий</w:t>
      </w:r>
    </w:p>
    <w:p w14:paraId="39447A2C" w14:textId="77777777" w:rsidR="003F270A" w:rsidRPr="00503B3E" w:rsidRDefault="003F270A" w:rsidP="002B5571">
      <w:pPr>
        <w:rPr>
          <w:rFonts w:ascii="Times New Roman" w:hAnsi="Times New Roman"/>
          <w:sz w:val="24"/>
          <w:szCs w:val="24"/>
        </w:rPr>
      </w:pPr>
      <w:r w:rsidRPr="00503B3E">
        <w:rPr>
          <w:rFonts w:ascii="Times New Roman" w:hAnsi="Times New Roman"/>
          <w:sz w:val="24"/>
          <w:szCs w:val="24"/>
        </w:rPr>
        <w:t>из площади возможного обитания мест не предусматривается. Следовательно, намечаемая</w:t>
      </w:r>
    </w:p>
    <w:p w14:paraId="130FC1CE" w14:textId="77777777" w:rsidR="003F270A" w:rsidRPr="00503B3E" w:rsidRDefault="003F270A" w:rsidP="002B5571">
      <w:pPr>
        <w:rPr>
          <w:rFonts w:ascii="Times New Roman" w:hAnsi="Times New Roman"/>
          <w:sz w:val="24"/>
          <w:szCs w:val="24"/>
        </w:rPr>
      </w:pPr>
      <w:r w:rsidRPr="00503B3E">
        <w:rPr>
          <w:rFonts w:ascii="Times New Roman" w:hAnsi="Times New Roman"/>
          <w:sz w:val="24"/>
          <w:szCs w:val="24"/>
        </w:rPr>
        <w:t>деятельность не может существенно повлиять на численность видов, качество их среды</w:t>
      </w:r>
      <w:r>
        <w:rPr>
          <w:rFonts w:ascii="Times New Roman" w:hAnsi="Times New Roman"/>
          <w:sz w:val="24"/>
          <w:szCs w:val="24"/>
        </w:rPr>
        <w:t xml:space="preserve"> </w:t>
      </w:r>
      <w:r w:rsidRPr="00503B3E">
        <w:rPr>
          <w:rFonts w:ascii="Times New Roman" w:hAnsi="Times New Roman"/>
          <w:sz w:val="24"/>
          <w:szCs w:val="24"/>
        </w:rPr>
        <w:t>обитания.</w:t>
      </w:r>
    </w:p>
    <w:p w14:paraId="5E8AAAD0" w14:textId="77777777" w:rsidR="003F270A" w:rsidRPr="00503B3E" w:rsidRDefault="003F270A" w:rsidP="002B5571">
      <w:pPr>
        <w:ind w:firstLine="708"/>
        <w:rPr>
          <w:rFonts w:ascii="Times New Roman" w:hAnsi="Times New Roman"/>
          <w:sz w:val="24"/>
          <w:szCs w:val="24"/>
        </w:rPr>
      </w:pPr>
      <w:r w:rsidRPr="00503B3E">
        <w:rPr>
          <w:rFonts w:ascii="Times New Roman" w:hAnsi="Times New Roman"/>
          <w:sz w:val="24"/>
          <w:szCs w:val="24"/>
        </w:rPr>
        <w:t>При реализации проекта (активизации присутствия человека), может возрасти</w:t>
      </w:r>
      <w:r>
        <w:rPr>
          <w:rFonts w:ascii="Times New Roman" w:hAnsi="Times New Roman"/>
          <w:sz w:val="24"/>
          <w:szCs w:val="24"/>
        </w:rPr>
        <w:t xml:space="preserve"> </w:t>
      </w:r>
      <w:r w:rsidRPr="00503B3E">
        <w:rPr>
          <w:rFonts w:ascii="Times New Roman" w:hAnsi="Times New Roman"/>
          <w:sz w:val="24"/>
          <w:szCs w:val="24"/>
        </w:rPr>
        <w:t>численность вытесненных особей с площади временных работ, у других, возможно</w:t>
      </w:r>
      <w:r>
        <w:rPr>
          <w:rFonts w:ascii="Times New Roman" w:hAnsi="Times New Roman"/>
          <w:sz w:val="24"/>
          <w:szCs w:val="24"/>
        </w:rPr>
        <w:t xml:space="preserve"> </w:t>
      </w:r>
      <w:r w:rsidRPr="00503B3E">
        <w:rPr>
          <w:rFonts w:ascii="Times New Roman" w:hAnsi="Times New Roman"/>
          <w:sz w:val="24"/>
          <w:szCs w:val="24"/>
        </w:rPr>
        <w:t>некоторое сокращение численности (ландшафтные виды птиц, степной хорь, хищные).</w:t>
      </w:r>
    </w:p>
    <w:p w14:paraId="08C7E97F" w14:textId="77777777" w:rsidR="003F270A" w:rsidRPr="00503B3E" w:rsidRDefault="003F270A" w:rsidP="002B5571">
      <w:pPr>
        <w:ind w:firstLine="708"/>
        <w:rPr>
          <w:rFonts w:ascii="Times New Roman" w:hAnsi="Times New Roman"/>
          <w:sz w:val="24"/>
          <w:szCs w:val="24"/>
        </w:rPr>
      </w:pPr>
      <w:r w:rsidRPr="00503B3E">
        <w:rPr>
          <w:rFonts w:ascii="Times New Roman" w:hAnsi="Times New Roman"/>
          <w:sz w:val="24"/>
          <w:szCs w:val="24"/>
        </w:rPr>
        <w:t>На участках с нарушенным почвенно-растительным покровом произойдет резкое</w:t>
      </w:r>
      <w:r>
        <w:rPr>
          <w:rFonts w:ascii="Times New Roman" w:hAnsi="Times New Roman"/>
          <w:sz w:val="24"/>
          <w:szCs w:val="24"/>
        </w:rPr>
        <w:t xml:space="preserve"> </w:t>
      </w:r>
      <w:r w:rsidRPr="00503B3E">
        <w:rPr>
          <w:rFonts w:ascii="Times New Roman" w:hAnsi="Times New Roman"/>
          <w:sz w:val="24"/>
          <w:szCs w:val="24"/>
        </w:rPr>
        <w:t>сокращение численности пресмыкающихся (ящерицы, змеи) и некоторых надземно</w:t>
      </w:r>
      <w:r>
        <w:rPr>
          <w:rFonts w:ascii="Times New Roman" w:hAnsi="Times New Roman"/>
          <w:sz w:val="24"/>
          <w:szCs w:val="24"/>
        </w:rPr>
        <w:t xml:space="preserve"> </w:t>
      </w:r>
      <w:r w:rsidRPr="00503B3E">
        <w:rPr>
          <w:rFonts w:ascii="Times New Roman" w:hAnsi="Times New Roman"/>
          <w:sz w:val="24"/>
          <w:szCs w:val="24"/>
        </w:rPr>
        <w:t>гнездящихся птиц.</w:t>
      </w:r>
    </w:p>
    <w:p w14:paraId="7855713E" w14:textId="77777777" w:rsidR="003F270A" w:rsidRPr="00503B3E" w:rsidRDefault="003F270A" w:rsidP="002B5571">
      <w:pPr>
        <w:ind w:firstLine="708"/>
        <w:rPr>
          <w:rFonts w:ascii="Times New Roman" w:hAnsi="Times New Roman"/>
          <w:sz w:val="24"/>
          <w:szCs w:val="24"/>
        </w:rPr>
      </w:pPr>
      <w:r w:rsidRPr="00503B3E">
        <w:rPr>
          <w:rFonts w:ascii="Times New Roman" w:hAnsi="Times New Roman"/>
          <w:sz w:val="24"/>
          <w:szCs w:val="24"/>
        </w:rPr>
        <w:t>Вместе с тем хозяйственная деятельность не внесет существенных изменений в</w:t>
      </w:r>
      <w:r>
        <w:rPr>
          <w:rFonts w:ascii="Times New Roman" w:hAnsi="Times New Roman"/>
          <w:sz w:val="24"/>
          <w:szCs w:val="24"/>
        </w:rPr>
        <w:t xml:space="preserve"> </w:t>
      </w:r>
      <w:r w:rsidRPr="00503B3E">
        <w:rPr>
          <w:rFonts w:ascii="Times New Roman" w:hAnsi="Times New Roman"/>
          <w:sz w:val="24"/>
          <w:szCs w:val="24"/>
        </w:rPr>
        <w:t>жизнедеятельность большинства видов животных, представленных в районе</w:t>
      </w:r>
      <w:r>
        <w:rPr>
          <w:rFonts w:ascii="Times New Roman" w:hAnsi="Times New Roman"/>
          <w:sz w:val="24"/>
          <w:szCs w:val="24"/>
        </w:rPr>
        <w:t xml:space="preserve"> </w:t>
      </w:r>
      <w:r w:rsidR="001D2F73">
        <w:rPr>
          <w:rFonts w:ascii="Times New Roman" w:hAnsi="Times New Roman"/>
          <w:sz w:val="24"/>
          <w:szCs w:val="24"/>
        </w:rPr>
        <w:t>участка работ</w:t>
      </w:r>
      <w:r w:rsidRPr="00503B3E">
        <w:rPr>
          <w:rFonts w:ascii="Times New Roman" w:hAnsi="Times New Roman"/>
          <w:sz w:val="24"/>
          <w:szCs w:val="24"/>
        </w:rPr>
        <w:t>, так как в природно-ландшафтном отношении он аналогичен прилегающим</w:t>
      </w:r>
      <w:r>
        <w:rPr>
          <w:rFonts w:ascii="Times New Roman" w:hAnsi="Times New Roman"/>
          <w:sz w:val="24"/>
          <w:szCs w:val="24"/>
        </w:rPr>
        <w:t xml:space="preserve"> </w:t>
      </w:r>
      <w:r w:rsidRPr="00503B3E">
        <w:rPr>
          <w:rFonts w:ascii="Times New Roman" w:hAnsi="Times New Roman"/>
          <w:sz w:val="24"/>
          <w:szCs w:val="24"/>
        </w:rPr>
        <w:t>территориям, и вытеснение их с ограниченного участка может быть легко компенсировано</w:t>
      </w:r>
      <w:r>
        <w:rPr>
          <w:rFonts w:ascii="Times New Roman" w:hAnsi="Times New Roman"/>
          <w:sz w:val="24"/>
          <w:szCs w:val="24"/>
        </w:rPr>
        <w:t xml:space="preserve"> </w:t>
      </w:r>
      <w:r w:rsidRPr="00503B3E">
        <w:rPr>
          <w:rFonts w:ascii="Times New Roman" w:hAnsi="Times New Roman"/>
          <w:sz w:val="24"/>
          <w:szCs w:val="24"/>
        </w:rPr>
        <w:t>на другом.</w:t>
      </w:r>
    </w:p>
    <w:p w14:paraId="00E65C00" w14:textId="77777777" w:rsidR="003F270A" w:rsidRPr="00503B3E" w:rsidRDefault="003F270A" w:rsidP="002B5571">
      <w:pPr>
        <w:ind w:firstLine="708"/>
        <w:rPr>
          <w:rFonts w:ascii="Times New Roman" w:hAnsi="Times New Roman"/>
          <w:sz w:val="24"/>
          <w:szCs w:val="24"/>
        </w:rPr>
      </w:pPr>
      <w:r w:rsidRPr="00503B3E">
        <w:rPr>
          <w:rFonts w:ascii="Times New Roman" w:hAnsi="Times New Roman"/>
          <w:sz w:val="24"/>
          <w:szCs w:val="24"/>
        </w:rPr>
        <w:t>Исследования показывают, что многочисленные грунтовые дороги, которые</w:t>
      </w:r>
      <w:r>
        <w:rPr>
          <w:rFonts w:ascii="Times New Roman" w:hAnsi="Times New Roman"/>
          <w:sz w:val="24"/>
          <w:szCs w:val="24"/>
        </w:rPr>
        <w:t xml:space="preserve"> </w:t>
      </w:r>
      <w:r w:rsidRPr="00503B3E">
        <w:rPr>
          <w:rFonts w:ascii="Times New Roman" w:hAnsi="Times New Roman"/>
          <w:sz w:val="24"/>
          <w:szCs w:val="24"/>
        </w:rPr>
        <w:t>образуются при проведении работ, нередко являются основными вторичными</w:t>
      </w:r>
      <w:r>
        <w:rPr>
          <w:rFonts w:ascii="Times New Roman" w:hAnsi="Times New Roman"/>
          <w:sz w:val="24"/>
          <w:szCs w:val="24"/>
        </w:rPr>
        <w:t xml:space="preserve"> </w:t>
      </w:r>
      <w:r w:rsidRPr="00503B3E">
        <w:rPr>
          <w:rFonts w:ascii="Times New Roman" w:hAnsi="Times New Roman"/>
          <w:sz w:val="24"/>
          <w:szCs w:val="24"/>
        </w:rPr>
        <w:t>местообитаниями, которые в очень большой степени облегчают возможность более</w:t>
      </w:r>
      <w:r>
        <w:rPr>
          <w:rFonts w:ascii="Times New Roman" w:hAnsi="Times New Roman"/>
          <w:sz w:val="24"/>
          <w:szCs w:val="24"/>
        </w:rPr>
        <w:t xml:space="preserve"> </w:t>
      </w:r>
      <w:r w:rsidRPr="00503B3E">
        <w:rPr>
          <w:rFonts w:ascii="Times New Roman" w:hAnsi="Times New Roman"/>
          <w:sz w:val="24"/>
          <w:szCs w:val="24"/>
        </w:rPr>
        <w:t>быстрой концентрации поселений грызунов и расселения песчанок на окружающей</w:t>
      </w:r>
      <w:r>
        <w:rPr>
          <w:rFonts w:ascii="Times New Roman" w:hAnsi="Times New Roman"/>
          <w:sz w:val="24"/>
          <w:szCs w:val="24"/>
        </w:rPr>
        <w:t xml:space="preserve"> </w:t>
      </w:r>
      <w:r w:rsidRPr="00503B3E">
        <w:rPr>
          <w:rFonts w:ascii="Times New Roman" w:hAnsi="Times New Roman"/>
          <w:sz w:val="24"/>
          <w:szCs w:val="24"/>
        </w:rPr>
        <w:t>территории.</w:t>
      </w:r>
    </w:p>
    <w:p w14:paraId="206424DF" w14:textId="77777777" w:rsidR="003F270A" w:rsidRPr="00503B3E" w:rsidRDefault="003F270A" w:rsidP="002B5571">
      <w:pPr>
        <w:ind w:firstLine="708"/>
        <w:rPr>
          <w:rFonts w:ascii="Times New Roman" w:hAnsi="Times New Roman"/>
          <w:sz w:val="24"/>
          <w:szCs w:val="24"/>
        </w:rPr>
      </w:pPr>
      <w:r w:rsidRPr="00503B3E">
        <w:rPr>
          <w:rFonts w:ascii="Times New Roman" w:hAnsi="Times New Roman"/>
          <w:sz w:val="24"/>
          <w:szCs w:val="24"/>
        </w:rPr>
        <w:t>Необходима своевременная рекультивация земли на участках, где поверхностный</w:t>
      </w:r>
      <w:r>
        <w:rPr>
          <w:rFonts w:ascii="Times New Roman" w:hAnsi="Times New Roman"/>
          <w:sz w:val="24"/>
          <w:szCs w:val="24"/>
        </w:rPr>
        <w:t xml:space="preserve"> </w:t>
      </w:r>
      <w:r w:rsidRPr="00503B3E">
        <w:rPr>
          <w:rFonts w:ascii="Times New Roman" w:hAnsi="Times New Roman"/>
          <w:sz w:val="24"/>
          <w:szCs w:val="24"/>
        </w:rPr>
        <w:t>слой грунта был разрушен или есть проливы углеводородов.</w:t>
      </w:r>
    </w:p>
    <w:p w14:paraId="3CE753AF" w14:textId="77777777" w:rsidR="003F270A" w:rsidRPr="00503B3E" w:rsidRDefault="003F270A" w:rsidP="002B5571">
      <w:pPr>
        <w:ind w:firstLine="708"/>
        <w:rPr>
          <w:rFonts w:ascii="Times New Roman" w:hAnsi="Times New Roman"/>
          <w:sz w:val="24"/>
          <w:szCs w:val="24"/>
        </w:rPr>
      </w:pPr>
      <w:r w:rsidRPr="00503B3E">
        <w:rPr>
          <w:rFonts w:ascii="Times New Roman" w:hAnsi="Times New Roman"/>
          <w:sz w:val="24"/>
          <w:szCs w:val="24"/>
        </w:rPr>
        <w:t>На основно</w:t>
      </w:r>
      <w:r w:rsidR="001D2F73">
        <w:rPr>
          <w:rFonts w:ascii="Times New Roman" w:hAnsi="Times New Roman"/>
          <w:sz w:val="24"/>
          <w:szCs w:val="24"/>
        </w:rPr>
        <w:t>й части территории участка работ</w:t>
      </w:r>
      <w:r w:rsidRPr="00503B3E">
        <w:rPr>
          <w:rFonts w:ascii="Times New Roman" w:hAnsi="Times New Roman"/>
          <w:sz w:val="24"/>
          <w:szCs w:val="24"/>
        </w:rPr>
        <w:t xml:space="preserve"> воздействие на фауну незначительно</w:t>
      </w:r>
      <w:r>
        <w:rPr>
          <w:rFonts w:ascii="Times New Roman" w:hAnsi="Times New Roman"/>
          <w:sz w:val="24"/>
          <w:szCs w:val="24"/>
        </w:rPr>
        <w:t xml:space="preserve"> </w:t>
      </w:r>
      <w:r w:rsidRPr="00503B3E">
        <w:rPr>
          <w:rFonts w:ascii="Times New Roman" w:hAnsi="Times New Roman"/>
          <w:sz w:val="24"/>
          <w:szCs w:val="24"/>
        </w:rPr>
        <w:t>или отсутствует.</w:t>
      </w:r>
    </w:p>
    <w:p w14:paraId="1182294C" w14:textId="77777777" w:rsidR="003F270A" w:rsidRPr="00503B3E" w:rsidRDefault="003F270A" w:rsidP="002B5571">
      <w:pPr>
        <w:ind w:firstLine="708"/>
        <w:rPr>
          <w:rFonts w:ascii="Times New Roman" w:hAnsi="Times New Roman"/>
          <w:sz w:val="24"/>
          <w:szCs w:val="24"/>
        </w:rPr>
      </w:pPr>
      <w:r w:rsidRPr="00503B3E">
        <w:rPr>
          <w:rFonts w:ascii="Times New Roman" w:hAnsi="Times New Roman"/>
          <w:sz w:val="24"/>
          <w:szCs w:val="24"/>
        </w:rPr>
        <w:t>Что же касается воздействия на животный мир намечаемой деятельности связанной</w:t>
      </w:r>
      <w:r>
        <w:rPr>
          <w:rFonts w:ascii="Times New Roman" w:hAnsi="Times New Roman"/>
          <w:sz w:val="24"/>
          <w:szCs w:val="24"/>
        </w:rPr>
        <w:t xml:space="preserve"> </w:t>
      </w:r>
      <w:r w:rsidRPr="00503B3E">
        <w:rPr>
          <w:rFonts w:ascii="Times New Roman" w:hAnsi="Times New Roman"/>
          <w:sz w:val="24"/>
          <w:szCs w:val="24"/>
        </w:rPr>
        <w:t>с продолжением проведения</w:t>
      </w:r>
      <w:r>
        <w:rPr>
          <w:rFonts w:ascii="Times New Roman" w:hAnsi="Times New Roman"/>
          <w:sz w:val="24"/>
          <w:szCs w:val="24"/>
        </w:rPr>
        <w:t xml:space="preserve">. </w:t>
      </w:r>
      <w:r w:rsidRPr="00503B3E">
        <w:rPr>
          <w:rFonts w:ascii="Times New Roman" w:hAnsi="Times New Roman"/>
          <w:sz w:val="24"/>
          <w:szCs w:val="24"/>
        </w:rPr>
        <w:t>На прилежащих участках, в силу существования у животных индивидуальных и</w:t>
      </w:r>
      <w:r>
        <w:rPr>
          <w:rFonts w:ascii="Times New Roman" w:hAnsi="Times New Roman"/>
          <w:sz w:val="24"/>
          <w:szCs w:val="24"/>
        </w:rPr>
        <w:t xml:space="preserve"> </w:t>
      </w:r>
      <w:r w:rsidRPr="00503B3E">
        <w:rPr>
          <w:rFonts w:ascii="Times New Roman" w:hAnsi="Times New Roman"/>
          <w:sz w:val="24"/>
          <w:szCs w:val="24"/>
        </w:rPr>
        <w:t>популяционных механизмов адаптации, имеющиеся здесь фаунистические комплексы</w:t>
      </w:r>
      <w:r>
        <w:rPr>
          <w:rFonts w:ascii="Times New Roman" w:hAnsi="Times New Roman"/>
          <w:sz w:val="24"/>
          <w:szCs w:val="24"/>
        </w:rPr>
        <w:t xml:space="preserve"> </w:t>
      </w:r>
      <w:r w:rsidRPr="00503B3E">
        <w:rPr>
          <w:rFonts w:ascii="Times New Roman" w:hAnsi="Times New Roman"/>
          <w:sz w:val="24"/>
          <w:szCs w:val="24"/>
        </w:rPr>
        <w:t>животных не претерпят заметных изменений,</w:t>
      </w:r>
    </w:p>
    <w:p w14:paraId="4976F3C5" w14:textId="77777777" w:rsidR="003F270A" w:rsidRPr="00503B3E" w:rsidRDefault="003F270A" w:rsidP="002B5571">
      <w:pPr>
        <w:ind w:firstLine="708"/>
        <w:rPr>
          <w:rFonts w:ascii="Times New Roman" w:hAnsi="Times New Roman"/>
          <w:b/>
          <w:i/>
          <w:sz w:val="24"/>
          <w:szCs w:val="24"/>
        </w:rPr>
      </w:pPr>
      <w:r w:rsidRPr="00503B3E">
        <w:rPr>
          <w:rFonts w:ascii="Times New Roman" w:hAnsi="Times New Roman"/>
          <w:b/>
          <w:i/>
          <w:sz w:val="24"/>
          <w:szCs w:val="24"/>
        </w:rPr>
        <w:t>В целом воздействие на животный мир при</w:t>
      </w:r>
      <w:r w:rsidR="00B40108" w:rsidRPr="00503B3E">
        <w:rPr>
          <w:rFonts w:ascii="Times New Roman" w:hAnsi="Times New Roman"/>
          <w:b/>
          <w:i/>
          <w:sz w:val="24"/>
          <w:szCs w:val="24"/>
        </w:rPr>
        <w:t xml:space="preserve"> </w:t>
      </w:r>
      <w:r w:rsidRPr="00503B3E">
        <w:rPr>
          <w:rFonts w:ascii="Times New Roman" w:hAnsi="Times New Roman"/>
          <w:b/>
          <w:i/>
          <w:sz w:val="24"/>
          <w:szCs w:val="24"/>
        </w:rPr>
        <w:t>со</w:t>
      </w:r>
      <w:r w:rsidR="00051A50">
        <w:rPr>
          <w:rFonts w:ascii="Times New Roman" w:hAnsi="Times New Roman"/>
          <w:b/>
          <w:i/>
          <w:sz w:val="24"/>
          <w:szCs w:val="24"/>
        </w:rPr>
        <w:t>б</w:t>
      </w:r>
      <w:r w:rsidRPr="00503B3E">
        <w:rPr>
          <w:rFonts w:ascii="Times New Roman" w:hAnsi="Times New Roman"/>
          <w:b/>
          <w:i/>
          <w:sz w:val="24"/>
          <w:szCs w:val="24"/>
        </w:rPr>
        <w:t>людении проектных природоохранных</w:t>
      </w:r>
      <w:r w:rsidR="00B40108" w:rsidRPr="00503B3E">
        <w:rPr>
          <w:rFonts w:ascii="Times New Roman" w:hAnsi="Times New Roman"/>
          <w:b/>
          <w:i/>
          <w:sz w:val="24"/>
          <w:szCs w:val="24"/>
        </w:rPr>
        <w:t xml:space="preserve"> </w:t>
      </w:r>
      <w:r w:rsidRPr="00503B3E">
        <w:rPr>
          <w:rFonts w:ascii="Times New Roman" w:hAnsi="Times New Roman"/>
          <w:b/>
          <w:i/>
          <w:sz w:val="24"/>
          <w:szCs w:val="24"/>
        </w:rPr>
        <w:t>требований, можно</w:t>
      </w:r>
      <w:r w:rsidR="00B40108" w:rsidRPr="00503B3E">
        <w:rPr>
          <w:rFonts w:ascii="Times New Roman" w:hAnsi="Times New Roman"/>
          <w:b/>
          <w:i/>
          <w:sz w:val="24"/>
          <w:szCs w:val="24"/>
        </w:rPr>
        <w:t xml:space="preserve"> </w:t>
      </w:r>
      <w:r w:rsidRPr="00503B3E">
        <w:rPr>
          <w:rFonts w:ascii="Times New Roman" w:hAnsi="Times New Roman"/>
          <w:b/>
          <w:i/>
          <w:sz w:val="24"/>
          <w:szCs w:val="24"/>
        </w:rPr>
        <w:t>оценить</w:t>
      </w:r>
      <w:r w:rsidR="00B40108" w:rsidRPr="00503B3E">
        <w:rPr>
          <w:rFonts w:ascii="Times New Roman" w:hAnsi="Times New Roman"/>
          <w:b/>
          <w:i/>
          <w:sz w:val="24"/>
          <w:szCs w:val="24"/>
        </w:rPr>
        <w:t>:</w:t>
      </w:r>
    </w:p>
    <w:p w14:paraId="73729804" w14:textId="77777777" w:rsidR="003F270A" w:rsidRPr="00503B3E" w:rsidRDefault="003F270A" w:rsidP="002B5571">
      <w:pPr>
        <w:pStyle w:val="aff3"/>
        <w:ind w:left="0"/>
        <w:rPr>
          <w:rFonts w:ascii="Times New Roman" w:hAnsi="Times New Roman"/>
          <w:sz w:val="24"/>
          <w:szCs w:val="24"/>
        </w:rPr>
      </w:pPr>
      <w:r w:rsidRPr="00503B3E">
        <w:rPr>
          <w:rFonts w:ascii="Times New Roman" w:hAnsi="Times New Roman"/>
          <w:sz w:val="24"/>
          <w:szCs w:val="24"/>
        </w:rPr>
        <w:t xml:space="preserve">- пространственный масштаб воздействия </w:t>
      </w:r>
      <w:r w:rsidR="00B40108">
        <w:rPr>
          <w:rFonts w:ascii="Times New Roman" w:hAnsi="Times New Roman"/>
          <w:sz w:val="24"/>
          <w:szCs w:val="24"/>
        </w:rPr>
        <w:t>–</w:t>
      </w:r>
      <w:r w:rsidRPr="00503B3E">
        <w:rPr>
          <w:rFonts w:ascii="Times New Roman" w:hAnsi="Times New Roman"/>
          <w:sz w:val="24"/>
          <w:szCs w:val="24"/>
        </w:rPr>
        <w:t xml:space="preserve"> </w:t>
      </w:r>
      <w:r w:rsidRPr="00503B3E">
        <w:rPr>
          <w:rFonts w:ascii="Times New Roman" w:hAnsi="Times New Roman"/>
          <w:b/>
          <w:sz w:val="24"/>
          <w:szCs w:val="24"/>
        </w:rPr>
        <w:t>локальный</w:t>
      </w:r>
      <w:r w:rsidR="00B40108">
        <w:rPr>
          <w:rFonts w:ascii="Times New Roman" w:hAnsi="Times New Roman"/>
          <w:sz w:val="24"/>
          <w:szCs w:val="24"/>
        </w:rPr>
        <w:t xml:space="preserve"> </w:t>
      </w:r>
      <w:r w:rsidRPr="00503B3E">
        <w:rPr>
          <w:rFonts w:ascii="Times New Roman" w:hAnsi="Times New Roman"/>
          <w:sz w:val="24"/>
          <w:szCs w:val="24"/>
        </w:rPr>
        <w:t>(1 балл);</w:t>
      </w:r>
    </w:p>
    <w:p w14:paraId="0E3ECE49" w14:textId="50A634A1" w:rsidR="003F270A" w:rsidRPr="00503B3E" w:rsidRDefault="003F270A" w:rsidP="002B5571">
      <w:pPr>
        <w:pStyle w:val="aff3"/>
        <w:ind w:left="0"/>
        <w:rPr>
          <w:rFonts w:ascii="Times New Roman" w:hAnsi="Times New Roman"/>
          <w:sz w:val="24"/>
          <w:szCs w:val="24"/>
        </w:rPr>
      </w:pPr>
      <w:r w:rsidRPr="00503B3E">
        <w:rPr>
          <w:rFonts w:ascii="Times New Roman" w:hAnsi="Times New Roman"/>
          <w:sz w:val="24"/>
          <w:szCs w:val="24"/>
        </w:rPr>
        <w:t>- временной масштаб –</w:t>
      </w:r>
      <w:r w:rsidR="00B40108">
        <w:rPr>
          <w:rFonts w:ascii="Times New Roman" w:hAnsi="Times New Roman"/>
          <w:sz w:val="24"/>
          <w:szCs w:val="24"/>
        </w:rPr>
        <w:t xml:space="preserve"> </w:t>
      </w:r>
      <w:r w:rsidR="00484FFE">
        <w:rPr>
          <w:rFonts w:ascii="Times New Roman" w:hAnsi="Times New Roman"/>
          <w:b/>
          <w:sz w:val="24"/>
          <w:szCs w:val="24"/>
          <w:lang w:val="kk-KZ"/>
        </w:rPr>
        <w:t>продолжительный</w:t>
      </w:r>
      <w:r w:rsidR="00B40108">
        <w:rPr>
          <w:rFonts w:ascii="Times New Roman" w:hAnsi="Times New Roman"/>
          <w:sz w:val="24"/>
          <w:szCs w:val="24"/>
        </w:rPr>
        <w:t xml:space="preserve"> </w:t>
      </w:r>
      <w:r w:rsidR="0091457D">
        <w:rPr>
          <w:rFonts w:ascii="Times New Roman" w:hAnsi="Times New Roman"/>
          <w:sz w:val="24"/>
          <w:szCs w:val="24"/>
        </w:rPr>
        <w:t>(</w:t>
      </w:r>
      <w:r w:rsidR="00484FFE">
        <w:rPr>
          <w:rFonts w:ascii="Times New Roman" w:hAnsi="Times New Roman"/>
          <w:sz w:val="24"/>
          <w:szCs w:val="24"/>
          <w:lang w:val="kk-KZ"/>
        </w:rPr>
        <w:t>3</w:t>
      </w:r>
      <w:r w:rsidRPr="00503B3E">
        <w:rPr>
          <w:rFonts w:ascii="Times New Roman" w:hAnsi="Times New Roman"/>
          <w:sz w:val="24"/>
          <w:szCs w:val="24"/>
        </w:rPr>
        <w:t xml:space="preserve"> балла);</w:t>
      </w:r>
    </w:p>
    <w:p w14:paraId="1A7C91AD" w14:textId="77777777" w:rsidR="003F270A" w:rsidRPr="00503B3E" w:rsidRDefault="003F270A" w:rsidP="002B5571">
      <w:pPr>
        <w:pStyle w:val="aff3"/>
        <w:ind w:left="0"/>
        <w:rPr>
          <w:rFonts w:ascii="Times New Roman" w:hAnsi="Times New Roman"/>
          <w:sz w:val="24"/>
          <w:szCs w:val="24"/>
        </w:rPr>
      </w:pPr>
      <w:r w:rsidRPr="00503B3E">
        <w:rPr>
          <w:rFonts w:ascii="Times New Roman" w:hAnsi="Times New Roman"/>
          <w:sz w:val="24"/>
          <w:szCs w:val="24"/>
        </w:rPr>
        <w:t xml:space="preserve">- интенсивность воздействия (обратимость изменения) - </w:t>
      </w:r>
      <w:r w:rsidRPr="00503B3E">
        <w:rPr>
          <w:rFonts w:ascii="Times New Roman" w:hAnsi="Times New Roman"/>
          <w:b/>
          <w:sz w:val="24"/>
          <w:szCs w:val="24"/>
        </w:rPr>
        <w:t>слабая</w:t>
      </w:r>
      <w:r w:rsidRPr="00503B3E">
        <w:rPr>
          <w:rFonts w:ascii="Times New Roman" w:hAnsi="Times New Roman"/>
          <w:sz w:val="24"/>
          <w:szCs w:val="24"/>
        </w:rPr>
        <w:t xml:space="preserve"> (2 балла).</w:t>
      </w:r>
    </w:p>
    <w:p w14:paraId="37ED5471" w14:textId="469B58CB" w:rsidR="003F270A" w:rsidRPr="00503B3E" w:rsidRDefault="0091457D" w:rsidP="002B5571">
      <w:pPr>
        <w:rPr>
          <w:rFonts w:ascii="Times New Roman" w:hAnsi="Times New Roman"/>
          <w:b/>
          <w:i/>
          <w:sz w:val="24"/>
          <w:szCs w:val="24"/>
        </w:rPr>
      </w:pPr>
      <w:r>
        <w:rPr>
          <w:rFonts w:ascii="Times New Roman" w:hAnsi="Times New Roman"/>
          <w:sz w:val="24"/>
          <w:szCs w:val="24"/>
        </w:rPr>
        <w:t xml:space="preserve">Интегральная оценка выражается </w:t>
      </w:r>
      <w:r w:rsidR="00484FFE">
        <w:rPr>
          <w:rFonts w:ascii="Times New Roman" w:hAnsi="Times New Roman"/>
          <w:sz w:val="24"/>
          <w:szCs w:val="24"/>
          <w:lang w:val="kk-KZ"/>
        </w:rPr>
        <w:t>6</w:t>
      </w:r>
      <w:r w:rsidR="003F270A" w:rsidRPr="00503B3E">
        <w:rPr>
          <w:rFonts w:ascii="Times New Roman" w:hAnsi="Times New Roman"/>
          <w:sz w:val="24"/>
          <w:szCs w:val="24"/>
        </w:rPr>
        <w:t xml:space="preserve"> баллами –</w:t>
      </w:r>
      <w:r w:rsidR="00B40108">
        <w:rPr>
          <w:rFonts w:ascii="Times New Roman" w:hAnsi="Times New Roman"/>
          <w:sz w:val="24"/>
          <w:szCs w:val="24"/>
        </w:rPr>
        <w:t xml:space="preserve"> </w:t>
      </w:r>
      <w:r w:rsidR="003F270A" w:rsidRPr="00503B3E">
        <w:rPr>
          <w:rFonts w:ascii="Times New Roman" w:hAnsi="Times New Roman"/>
          <w:sz w:val="24"/>
          <w:szCs w:val="24"/>
        </w:rPr>
        <w:t>воздействие</w:t>
      </w:r>
      <w:r w:rsidR="00B40108">
        <w:rPr>
          <w:rFonts w:ascii="Times New Roman" w:hAnsi="Times New Roman"/>
          <w:sz w:val="24"/>
          <w:szCs w:val="24"/>
        </w:rPr>
        <w:t xml:space="preserve"> </w:t>
      </w:r>
      <w:r w:rsidR="003F270A" w:rsidRPr="00503B3E">
        <w:rPr>
          <w:rFonts w:ascii="Times New Roman" w:hAnsi="Times New Roman"/>
          <w:b/>
          <w:i/>
          <w:sz w:val="24"/>
          <w:szCs w:val="24"/>
        </w:rPr>
        <w:t>низкое.</w:t>
      </w:r>
    </w:p>
    <w:p w14:paraId="26CD4E8A" w14:textId="77777777" w:rsidR="00B40108" w:rsidRDefault="00CB67D4" w:rsidP="002B5571">
      <w:r>
        <w:rPr>
          <w:rFonts w:ascii="Times New Roman" w:hAnsi="Times New Roman"/>
          <w:b/>
          <w:sz w:val="24"/>
          <w:szCs w:val="24"/>
        </w:rPr>
        <w:t>Вывод</w:t>
      </w:r>
      <w:r w:rsidR="003F270A" w:rsidRPr="00503B3E">
        <w:rPr>
          <w:rFonts w:ascii="Times New Roman" w:hAnsi="Times New Roman"/>
          <w:sz w:val="24"/>
          <w:szCs w:val="24"/>
        </w:rPr>
        <w:t>. При воздействии «низкое» измене</w:t>
      </w:r>
      <w:r w:rsidR="00B40108">
        <w:rPr>
          <w:rFonts w:ascii="Times New Roman" w:hAnsi="Times New Roman"/>
          <w:sz w:val="24"/>
          <w:szCs w:val="24"/>
        </w:rPr>
        <w:t xml:space="preserve">ния среды в рамках естественных </w:t>
      </w:r>
      <w:r w:rsidR="003F270A" w:rsidRPr="00503B3E">
        <w:rPr>
          <w:rFonts w:ascii="Times New Roman" w:hAnsi="Times New Roman"/>
          <w:sz w:val="24"/>
          <w:szCs w:val="24"/>
        </w:rPr>
        <w:t>изменений (кратковременные и обратимые). Популя</w:t>
      </w:r>
      <w:r w:rsidR="00B40108">
        <w:rPr>
          <w:rFonts w:ascii="Times New Roman" w:hAnsi="Times New Roman"/>
          <w:sz w:val="24"/>
          <w:szCs w:val="24"/>
        </w:rPr>
        <w:t xml:space="preserve">ция и сообщества возвращаются к </w:t>
      </w:r>
      <w:r w:rsidR="003F270A" w:rsidRPr="00503B3E">
        <w:rPr>
          <w:rFonts w:ascii="Times New Roman" w:hAnsi="Times New Roman"/>
          <w:sz w:val="24"/>
          <w:szCs w:val="24"/>
        </w:rPr>
        <w:t>нормальным на следующий год после реализации проектируемых работ.</w:t>
      </w:r>
      <w:bookmarkStart w:id="552" w:name="_Toc32315026"/>
    </w:p>
    <w:p w14:paraId="2D4AD5A8" w14:textId="77777777" w:rsidR="00B40108" w:rsidRDefault="001A5191" w:rsidP="00935DB2">
      <w:pPr>
        <w:pStyle w:val="2"/>
        <w:numPr>
          <w:ilvl w:val="0"/>
          <w:numId w:val="0"/>
        </w:numPr>
        <w:jc w:val="both"/>
      </w:pPr>
      <w:bookmarkStart w:id="553" w:name="_Toc132612831"/>
      <w:bookmarkStart w:id="554" w:name="_Toc197434669"/>
      <w:r>
        <w:t xml:space="preserve">10.4. </w:t>
      </w:r>
      <w:r w:rsidR="00B40108">
        <w:t>Возможные нарушения целостности естественных сообществ, среды обитания, условий размножения, воздействие на пути миграции и места концентрации животных</w:t>
      </w:r>
      <w:bookmarkEnd w:id="553"/>
      <w:bookmarkEnd w:id="554"/>
    </w:p>
    <w:p w14:paraId="2AF3597C" w14:textId="77777777" w:rsidR="00B40108" w:rsidRPr="00503B3E" w:rsidRDefault="00B40108" w:rsidP="002B5571">
      <w:pPr>
        <w:ind w:firstLine="708"/>
        <w:rPr>
          <w:rFonts w:ascii="Times New Roman" w:hAnsi="Times New Roman"/>
          <w:sz w:val="24"/>
          <w:szCs w:val="24"/>
        </w:rPr>
      </w:pPr>
      <w:r w:rsidRPr="00503B3E">
        <w:rPr>
          <w:rFonts w:ascii="Times New Roman" w:hAnsi="Times New Roman"/>
          <w:sz w:val="24"/>
          <w:szCs w:val="24"/>
        </w:rPr>
        <w:t>При оценке последствий техногенных воздействий (по И.А. Шилову, 2003 г.) на</w:t>
      </w:r>
      <w:r>
        <w:rPr>
          <w:rFonts w:ascii="Times New Roman" w:hAnsi="Times New Roman"/>
          <w:sz w:val="24"/>
          <w:szCs w:val="24"/>
        </w:rPr>
        <w:t xml:space="preserve"> </w:t>
      </w:r>
      <w:r w:rsidRPr="00503B3E">
        <w:rPr>
          <w:rFonts w:ascii="Times New Roman" w:hAnsi="Times New Roman"/>
          <w:sz w:val="24"/>
          <w:szCs w:val="24"/>
        </w:rPr>
        <w:t>окружающую среду, учитывались:</w:t>
      </w:r>
    </w:p>
    <w:p w14:paraId="54BCC083" w14:textId="77777777" w:rsidR="00B40108" w:rsidRPr="00503B3E" w:rsidRDefault="00B40108" w:rsidP="009B1EC0">
      <w:pPr>
        <w:pStyle w:val="aff3"/>
        <w:numPr>
          <w:ilvl w:val="0"/>
          <w:numId w:val="83"/>
        </w:numPr>
        <w:rPr>
          <w:rFonts w:ascii="Times New Roman" w:hAnsi="Times New Roman"/>
          <w:sz w:val="24"/>
          <w:szCs w:val="24"/>
        </w:rPr>
      </w:pPr>
      <w:r w:rsidRPr="00503B3E">
        <w:rPr>
          <w:rFonts w:ascii="Times New Roman" w:hAnsi="Times New Roman"/>
          <w:sz w:val="24"/>
          <w:szCs w:val="24"/>
        </w:rPr>
        <w:t>кумулятивный эффект любых долговременных воздействий на природные объекты (организмы, экосистемы и пр.);</w:t>
      </w:r>
    </w:p>
    <w:p w14:paraId="683252F4" w14:textId="77777777" w:rsidR="00B40108" w:rsidRPr="00503B3E" w:rsidRDefault="00B40108" w:rsidP="009B1EC0">
      <w:pPr>
        <w:pStyle w:val="aff3"/>
        <w:numPr>
          <w:ilvl w:val="0"/>
          <w:numId w:val="83"/>
        </w:numPr>
        <w:rPr>
          <w:rFonts w:ascii="Times New Roman" w:hAnsi="Times New Roman"/>
          <w:sz w:val="24"/>
          <w:szCs w:val="24"/>
        </w:rPr>
      </w:pPr>
      <w:r w:rsidRPr="00503B3E">
        <w:rPr>
          <w:rFonts w:ascii="Times New Roman" w:hAnsi="Times New Roman"/>
          <w:sz w:val="24"/>
          <w:szCs w:val="24"/>
        </w:rPr>
        <w:t>нелинейность дозовых эффектов воздействий на живые организмы, выражающиеся в виде непропорционально сильных биологических эффектов, от небольших доз воздействия, что связано с повышенной чувствительностью организмов к слабым (информационным) воздействиям;</w:t>
      </w:r>
    </w:p>
    <w:p w14:paraId="6DA55406" w14:textId="77777777" w:rsidR="00B40108" w:rsidRPr="00503B3E" w:rsidRDefault="00B40108" w:rsidP="009B1EC0">
      <w:pPr>
        <w:pStyle w:val="aff3"/>
        <w:numPr>
          <w:ilvl w:val="0"/>
          <w:numId w:val="83"/>
        </w:numPr>
        <w:rPr>
          <w:rFonts w:ascii="Times New Roman" w:hAnsi="Times New Roman"/>
          <w:sz w:val="24"/>
          <w:szCs w:val="24"/>
        </w:rPr>
      </w:pPr>
      <w:r w:rsidRPr="00503B3E">
        <w:rPr>
          <w:rFonts w:ascii="Times New Roman" w:hAnsi="Times New Roman"/>
          <w:sz w:val="24"/>
          <w:szCs w:val="24"/>
        </w:rPr>
        <w:t>синергическое (совместное) действие различных факторов среды на живое, которое нередко приводит к неожиданным эффектам, не являющимся суммой ответов на оказанные действия;</w:t>
      </w:r>
    </w:p>
    <w:p w14:paraId="7A954DE8" w14:textId="77777777" w:rsidR="00B40108" w:rsidRPr="00503B3E" w:rsidRDefault="00B40108" w:rsidP="009B1EC0">
      <w:pPr>
        <w:pStyle w:val="aff3"/>
        <w:numPr>
          <w:ilvl w:val="0"/>
          <w:numId w:val="83"/>
        </w:numPr>
        <w:rPr>
          <w:rFonts w:ascii="Times New Roman" w:hAnsi="Times New Roman"/>
          <w:sz w:val="24"/>
          <w:szCs w:val="24"/>
        </w:rPr>
      </w:pPr>
      <w:r w:rsidRPr="00503B3E">
        <w:rPr>
          <w:rFonts w:ascii="Times New Roman" w:hAnsi="Times New Roman"/>
          <w:sz w:val="24"/>
          <w:szCs w:val="24"/>
        </w:rPr>
        <w:t>индивидуальные различия живых существ в чувствительности к действию факторов среды и в сопротивляемости неблагоприятным изменениям.</w:t>
      </w:r>
    </w:p>
    <w:p w14:paraId="4CDAB47E" w14:textId="77777777" w:rsidR="00B40108" w:rsidRPr="00503B3E" w:rsidRDefault="00B40108" w:rsidP="002B5571">
      <w:pPr>
        <w:ind w:firstLine="708"/>
        <w:rPr>
          <w:rFonts w:ascii="Times New Roman" w:hAnsi="Times New Roman"/>
          <w:sz w:val="24"/>
          <w:szCs w:val="24"/>
        </w:rPr>
      </w:pPr>
      <w:r w:rsidRPr="00503B3E">
        <w:rPr>
          <w:rFonts w:ascii="Times New Roman" w:hAnsi="Times New Roman"/>
          <w:sz w:val="24"/>
          <w:szCs w:val="24"/>
        </w:rPr>
        <w:t>В результате изъятия земель для строительства объектов и сооружений происходит</w:t>
      </w:r>
      <w:r>
        <w:rPr>
          <w:rFonts w:ascii="Times New Roman" w:hAnsi="Times New Roman"/>
          <w:sz w:val="24"/>
          <w:szCs w:val="24"/>
        </w:rPr>
        <w:t xml:space="preserve"> </w:t>
      </w:r>
      <w:r w:rsidRPr="00503B3E">
        <w:rPr>
          <w:rFonts w:ascii="Times New Roman" w:hAnsi="Times New Roman"/>
          <w:sz w:val="24"/>
          <w:szCs w:val="24"/>
        </w:rPr>
        <w:t>сокращение кормовой базы, ведущее к перестройке структуры зооценоза.</w:t>
      </w:r>
    </w:p>
    <w:p w14:paraId="7D4B1F4F" w14:textId="77777777" w:rsidR="00B40108" w:rsidRPr="00503B3E" w:rsidRDefault="00B40108" w:rsidP="002B5571">
      <w:pPr>
        <w:ind w:firstLine="708"/>
        <w:rPr>
          <w:rFonts w:ascii="Times New Roman" w:hAnsi="Times New Roman"/>
          <w:sz w:val="24"/>
          <w:szCs w:val="24"/>
        </w:rPr>
      </w:pPr>
      <w:r w:rsidRPr="00503B3E">
        <w:rPr>
          <w:rFonts w:ascii="Times New Roman" w:hAnsi="Times New Roman"/>
          <w:sz w:val="24"/>
          <w:szCs w:val="24"/>
        </w:rPr>
        <w:t>Проведение земляных работ, снятие верхнего слоя грунта, устройство насыпи, с</w:t>
      </w:r>
      <w:r>
        <w:rPr>
          <w:rFonts w:ascii="Times New Roman" w:hAnsi="Times New Roman"/>
          <w:sz w:val="24"/>
          <w:szCs w:val="24"/>
        </w:rPr>
        <w:t xml:space="preserve"> </w:t>
      </w:r>
      <w:r w:rsidRPr="00503B3E">
        <w:rPr>
          <w:rFonts w:ascii="Times New Roman" w:hAnsi="Times New Roman"/>
          <w:sz w:val="24"/>
          <w:szCs w:val="24"/>
        </w:rPr>
        <w:t>одной стороны разрушает почвы и растительный покр</w:t>
      </w:r>
      <w:r>
        <w:rPr>
          <w:rFonts w:ascii="Times New Roman" w:hAnsi="Times New Roman"/>
          <w:sz w:val="24"/>
          <w:szCs w:val="24"/>
        </w:rPr>
        <w:t xml:space="preserve">ов, сокращая стации одних групп </w:t>
      </w:r>
      <w:r w:rsidRPr="00503B3E">
        <w:rPr>
          <w:rFonts w:ascii="Times New Roman" w:hAnsi="Times New Roman"/>
          <w:sz w:val="24"/>
          <w:szCs w:val="24"/>
        </w:rPr>
        <w:t>животных, с другой стороны открывает новые ни</w:t>
      </w:r>
      <w:r>
        <w:rPr>
          <w:rFonts w:ascii="Times New Roman" w:hAnsi="Times New Roman"/>
          <w:sz w:val="24"/>
          <w:szCs w:val="24"/>
        </w:rPr>
        <w:t xml:space="preserve">ши для устройства убежищ других </w:t>
      </w:r>
      <w:r w:rsidRPr="00503B3E">
        <w:rPr>
          <w:rFonts w:ascii="Times New Roman" w:hAnsi="Times New Roman"/>
          <w:sz w:val="24"/>
          <w:szCs w:val="24"/>
        </w:rPr>
        <w:t>(песчанки, беспозвоночные).</w:t>
      </w:r>
    </w:p>
    <w:p w14:paraId="45FD1C39" w14:textId="77777777" w:rsidR="00B40108" w:rsidRPr="00503B3E" w:rsidRDefault="00B40108" w:rsidP="002B5571">
      <w:pPr>
        <w:ind w:firstLine="708"/>
        <w:rPr>
          <w:rFonts w:ascii="Times New Roman" w:hAnsi="Times New Roman"/>
          <w:sz w:val="24"/>
          <w:szCs w:val="24"/>
        </w:rPr>
      </w:pPr>
      <w:r w:rsidRPr="00503B3E">
        <w:rPr>
          <w:rFonts w:ascii="Times New Roman" w:hAnsi="Times New Roman"/>
          <w:sz w:val="24"/>
          <w:szCs w:val="24"/>
        </w:rPr>
        <w:t>Автомобильные дороги с интенсивным движением и большой скоростью</w:t>
      </w:r>
      <w:r>
        <w:rPr>
          <w:rFonts w:ascii="Times New Roman" w:hAnsi="Times New Roman"/>
          <w:sz w:val="24"/>
          <w:szCs w:val="24"/>
        </w:rPr>
        <w:t xml:space="preserve"> </w:t>
      </w:r>
      <w:r w:rsidRPr="00503B3E">
        <w:rPr>
          <w:rFonts w:ascii="Times New Roman" w:hAnsi="Times New Roman"/>
          <w:sz w:val="24"/>
          <w:szCs w:val="24"/>
        </w:rPr>
        <w:t>автотранспорта являются угрозой для жизни животных.</w:t>
      </w:r>
    </w:p>
    <w:p w14:paraId="1A30A0BC" w14:textId="77777777" w:rsidR="00B40108" w:rsidRPr="00503B3E" w:rsidRDefault="00B40108" w:rsidP="002B5571">
      <w:pPr>
        <w:ind w:firstLine="708"/>
        <w:rPr>
          <w:rFonts w:ascii="Times New Roman" w:hAnsi="Times New Roman"/>
          <w:sz w:val="24"/>
          <w:szCs w:val="24"/>
        </w:rPr>
      </w:pPr>
      <w:r w:rsidRPr="00503B3E">
        <w:rPr>
          <w:rFonts w:ascii="Times New Roman" w:hAnsi="Times New Roman"/>
          <w:sz w:val="24"/>
          <w:szCs w:val="24"/>
        </w:rPr>
        <w:t>Причем гибель одних видов животных привлекает на дороги хищников и</w:t>
      </w:r>
      <w:r>
        <w:rPr>
          <w:rFonts w:ascii="Times New Roman" w:hAnsi="Times New Roman"/>
          <w:sz w:val="24"/>
          <w:szCs w:val="24"/>
        </w:rPr>
        <w:t xml:space="preserve"> </w:t>
      </w:r>
      <w:r w:rsidRPr="00503B3E">
        <w:rPr>
          <w:rFonts w:ascii="Times New Roman" w:hAnsi="Times New Roman"/>
          <w:sz w:val="24"/>
          <w:szCs w:val="24"/>
        </w:rPr>
        <w:t>насекомоядных (лисица, корсак, ежи, хищные птицы), ко</w:t>
      </w:r>
      <w:r>
        <w:rPr>
          <w:rFonts w:ascii="Times New Roman" w:hAnsi="Times New Roman"/>
          <w:sz w:val="24"/>
          <w:szCs w:val="24"/>
        </w:rPr>
        <w:t xml:space="preserve">торые в свою очередь становятся </w:t>
      </w:r>
      <w:r w:rsidRPr="00503B3E">
        <w:rPr>
          <w:rFonts w:ascii="Times New Roman" w:hAnsi="Times New Roman"/>
          <w:sz w:val="24"/>
          <w:szCs w:val="24"/>
        </w:rPr>
        <w:t>жертвами. Воздействие незначительное.</w:t>
      </w:r>
    </w:p>
    <w:p w14:paraId="56930099" w14:textId="77777777" w:rsidR="00B40108" w:rsidRPr="00503B3E" w:rsidRDefault="00B40108" w:rsidP="002B5571">
      <w:pPr>
        <w:ind w:firstLine="708"/>
        <w:rPr>
          <w:rFonts w:ascii="Times New Roman" w:hAnsi="Times New Roman"/>
          <w:sz w:val="24"/>
          <w:szCs w:val="24"/>
        </w:rPr>
      </w:pPr>
      <w:r w:rsidRPr="00503B3E">
        <w:rPr>
          <w:rFonts w:ascii="Times New Roman" w:hAnsi="Times New Roman"/>
          <w:sz w:val="24"/>
          <w:szCs w:val="24"/>
        </w:rPr>
        <w:t>Антропогенное вытеснение (присутствие людей, техники, шум, запахи и пр.)</w:t>
      </w:r>
      <w:r>
        <w:rPr>
          <w:rFonts w:ascii="Times New Roman" w:hAnsi="Times New Roman"/>
          <w:sz w:val="24"/>
          <w:szCs w:val="24"/>
        </w:rPr>
        <w:t xml:space="preserve"> </w:t>
      </w:r>
      <w:r w:rsidRPr="00503B3E">
        <w:rPr>
          <w:rFonts w:ascii="Times New Roman" w:hAnsi="Times New Roman"/>
          <w:sz w:val="24"/>
          <w:szCs w:val="24"/>
        </w:rPr>
        <w:t>оказывает наиболее существенное влияние на осн</w:t>
      </w:r>
      <w:r>
        <w:rPr>
          <w:rFonts w:ascii="Times New Roman" w:hAnsi="Times New Roman"/>
          <w:sz w:val="24"/>
          <w:szCs w:val="24"/>
        </w:rPr>
        <w:t xml:space="preserve">овные группы животных на стадии </w:t>
      </w:r>
      <w:r w:rsidRPr="00503B3E">
        <w:rPr>
          <w:rFonts w:ascii="Times New Roman" w:hAnsi="Times New Roman"/>
          <w:sz w:val="24"/>
          <w:szCs w:val="24"/>
        </w:rPr>
        <w:t>строительства.</w:t>
      </w:r>
    </w:p>
    <w:p w14:paraId="608ABF2D" w14:textId="77777777" w:rsidR="00B40108" w:rsidRPr="00503B3E" w:rsidRDefault="00B40108" w:rsidP="002B5571">
      <w:pPr>
        <w:rPr>
          <w:rFonts w:ascii="Times New Roman" w:hAnsi="Times New Roman"/>
          <w:sz w:val="24"/>
          <w:szCs w:val="24"/>
        </w:rPr>
      </w:pPr>
      <w:r w:rsidRPr="00503B3E">
        <w:rPr>
          <w:rFonts w:ascii="Times New Roman" w:hAnsi="Times New Roman"/>
          <w:sz w:val="24"/>
          <w:szCs w:val="24"/>
        </w:rPr>
        <w:t>Фактор беспокойства обусловлен движением автотранспорта, прокладкой дорог,</w:t>
      </w:r>
      <w:r>
        <w:rPr>
          <w:rFonts w:ascii="Times New Roman" w:hAnsi="Times New Roman"/>
          <w:sz w:val="24"/>
          <w:szCs w:val="24"/>
        </w:rPr>
        <w:t xml:space="preserve"> </w:t>
      </w:r>
      <w:r w:rsidRPr="00503B3E">
        <w:rPr>
          <w:rFonts w:ascii="Times New Roman" w:hAnsi="Times New Roman"/>
          <w:sz w:val="24"/>
          <w:szCs w:val="24"/>
        </w:rPr>
        <w:t>линий связи и электропередачи, а также различными с</w:t>
      </w:r>
      <w:r>
        <w:rPr>
          <w:rFonts w:ascii="Times New Roman" w:hAnsi="Times New Roman"/>
          <w:sz w:val="24"/>
          <w:szCs w:val="24"/>
        </w:rPr>
        <w:t xml:space="preserve">троительно-монтажными работами: </w:t>
      </w:r>
      <w:r w:rsidRPr="00503B3E">
        <w:rPr>
          <w:rFonts w:ascii="Times New Roman" w:hAnsi="Times New Roman"/>
          <w:sz w:val="24"/>
          <w:szCs w:val="24"/>
        </w:rPr>
        <w:t>карьерными выемками, траншеями и ямами, свалками строительного мусора, металлолома.</w:t>
      </w:r>
    </w:p>
    <w:p w14:paraId="45D51A22" w14:textId="77777777" w:rsidR="00B40108" w:rsidRPr="00503B3E" w:rsidRDefault="00B40108" w:rsidP="002B5571">
      <w:pPr>
        <w:ind w:firstLine="708"/>
        <w:rPr>
          <w:rFonts w:ascii="Times New Roman" w:hAnsi="Times New Roman"/>
          <w:sz w:val="24"/>
          <w:szCs w:val="24"/>
        </w:rPr>
      </w:pPr>
      <w:r w:rsidRPr="00503B3E">
        <w:rPr>
          <w:rFonts w:ascii="Times New Roman" w:hAnsi="Times New Roman"/>
          <w:sz w:val="24"/>
          <w:szCs w:val="24"/>
        </w:rPr>
        <w:t>Антропогенное загрязнение условно подразделяют на эвтрофирующее и токсичное.</w:t>
      </w:r>
    </w:p>
    <w:p w14:paraId="1B585CB3" w14:textId="77777777" w:rsidR="00B40108" w:rsidRPr="00503B3E" w:rsidRDefault="00B40108" w:rsidP="002B5571">
      <w:pPr>
        <w:ind w:firstLine="708"/>
        <w:rPr>
          <w:rFonts w:ascii="Times New Roman" w:hAnsi="Times New Roman"/>
          <w:sz w:val="24"/>
          <w:szCs w:val="24"/>
        </w:rPr>
      </w:pPr>
      <w:r w:rsidRPr="00503B3E">
        <w:rPr>
          <w:rFonts w:ascii="Times New Roman" w:hAnsi="Times New Roman"/>
          <w:sz w:val="24"/>
          <w:szCs w:val="24"/>
        </w:rPr>
        <w:t>В результате воздействия токсического фактора сменяются доминирующие виды,</w:t>
      </w:r>
      <w:r>
        <w:rPr>
          <w:rFonts w:ascii="Times New Roman" w:hAnsi="Times New Roman"/>
          <w:sz w:val="24"/>
          <w:szCs w:val="24"/>
        </w:rPr>
        <w:t xml:space="preserve"> </w:t>
      </w:r>
      <w:r w:rsidRPr="00503B3E">
        <w:rPr>
          <w:rFonts w:ascii="Times New Roman" w:hAnsi="Times New Roman"/>
          <w:sz w:val="24"/>
          <w:szCs w:val="24"/>
        </w:rPr>
        <w:t>изменяются трофические связи, упрощается структура сообщества и пр</w:t>
      </w:r>
      <w:r>
        <w:rPr>
          <w:rFonts w:ascii="Times New Roman" w:hAnsi="Times New Roman"/>
          <w:sz w:val="24"/>
          <w:szCs w:val="24"/>
        </w:rPr>
        <w:t xml:space="preserve">. При сокращении </w:t>
      </w:r>
      <w:r w:rsidRPr="00503B3E">
        <w:rPr>
          <w:rFonts w:ascii="Times New Roman" w:hAnsi="Times New Roman"/>
          <w:sz w:val="24"/>
          <w:szCs w:val="24"/>
        </w:rPr>
        <w:t>общего числа видов в сообществе может возрастат</w:t>
      </w:r>
      <w:r>
        <w:rPr>
          <w:rFonts w:ascii="Times New Roman" w:hAnsi="Times New Roman"/>
          <w:sz w:val="24"/>
          <w:szCs w:val="24"/>
        </w:rPr>
        <w:t xml:space="preserve">ь число особей отдельных видов. </w:t>
      </w:r>
      <w:r w:rsidRPr="00503B3E">
        <w:rPr>
          <w:rFonts w:ascii="Times New Roman" w:hAnsi="Times New Roman"/>
          <w:sz w:val="24"/>
          <w:szCs w:val="24"/>
        </w:rPr>
        <w:t>Воздействие незначительное.</w:t>
      </w:r>
    </w:p>
    <w:p w14:paraId="27E90A68" w14:textId="77777777" w:rsidR="00B40108" w:rsidRPr="00503B3E" w:rsidRDefault="00B40108" w:rsidP="002B5571">
      <w:pPr>
        <w:ind w:firstLine="708"/>
        <w:rPr>
          <w:rFonts w:ascii="Times New Roman" w:hAnsi="Times New Roman"/>
          <w:sz w:val="24"/>
          <w:szCs w:val="24"/>
        </w:rPr>
      </w:pPr>
      <w:r w:rsidRPr="00503B3E">
        <w:rPr>
          <w:rFonts w:ascii="Times New Roman" w:hAnsi="Times New Roman"/>
          <w:sz w:val="24"/>
          <w:szCs w:val="24"/>
        </w:rPr>
        <w:t>Таким образом, в результате оценочных работ будет незначительное изменение, в</w:t>
      </w:r>
      <w:r>
        <w:rPr>
          <w:rFonts w:ascii="Times New Roman" w:hAnsi="Times New Roman"/>
          <w:sz w:val="24"/>
          <w:szCs w:val="24"/>
        </w:rPr>
        <w:t xml:space="preserve"> </w:t>
      </w:r>
      <w:r w:rsidRPr="00503B3E">
        <w:rPr>
          <w:rFonts w:ascii="Times New Roman" w:hAnsi="Times New Roman"/>
          <w:sz w:val="24"/>
          <w:szCs w:val="24"/>
        </w:rPr>
        <w:t>рамках общего техногенного воздействия, ареалов распро</w:t>
      </w:r>
      <w:r>
        <w:rPr>
          <w:rFonts w:ascii="Times New Roman" w:hAnsi="Times New Roman"/>
          <w:sz w:val="24"/>
          <w:szCs w:val="24"/>
        </w:rPr>
        <w:t xml:space="preserve">странения млекопитающих в </w:t>
      </w:r>
      <w:r w:rsidRPr="00503B3E">
        <w:rPr>
          <w:rFonts w:ascii="Times New Roman" w:hAnsi="Times New Roman"/>
          <w:sz w:val="24"/>
          <w:szCs w:val="24"/>
        </w:rPr>
        <w:t>результате общего антропогенного пресс</w:t>
      </w:r>
      <w:r w:rsidR="001D2F73">
        <w:rPr>
          <w:rFonts w:ascii="Times New Roman" w:hAnsi="Times New Roman"/>
          <w:sz w:val="24"/>
          <w:szCs w:val="24"/>
        </w:rPr>
        <w:t>инга на территории участка</w:t>
      </w:r>
      <w:r w:rsidRPr="00503B3E">
        <w:rPr>
          <w:rFonts w:ascii="Times New Roman" w:hAnsi="Times New Roman"/>
          <w:sz w:val="24"/>
          <w:szCs w:val="24"/>
        </w:rPr>
        <w:t>.</w:t>
      </w:r>
    </w:p>
    <w:p w14:paraId="32410748" w14:textId="77777777" w:rsidR="00B40108" w:rsidRPr="00503B3E" w:rsidRDefault="00B40108" w:rsidP="002B5571">
      <w:pPr>
        <w:ind w:firstLine="708"/>
        <w:rPr>
          <w:rFonts w:ascii="Times New Roman" w:hAnsi="Times New Roman"/>
          <w:sz w:val="24"/>
          <w:szCs w:val="24"/>
        </w:rPr>
      </w:pPr>
      <w:r w:rsidRPr="00503B3E">
        <w:rPr>
          <w:rFonts w:ascii="Times New Roman" w:hAnsi="Times New Roman"/>
          <w:sz w:val="24"/>
          <w:szCs w:val="24"/>
        </w:rPr>
        <w:t>Возможно, сокращение численности одних видов при одновременном увеличении</w:t>
      </w:r>
      <w:r>
        <w:rPr>
          <w:rFonts w:ascii="Times New Roman" w:hAnsi="Times New Roman"/>
          <w:sz w:val="24"/>
          <w:szCs w:val="24"/>
        </w:rPr>
        <w:t xml:space="preserve"> </w:t>
      </w:r>
      <w:r w:rsidRPr="00503B3E">
        <w:rPr>
          <w:rFonts w:ascii="Times New Roman" w:hAnsi="Times New Roman"/>
          <w:sz w:val="24"/>
          <w:szCs w:val="24"/>
        </w:rPr>
        <w:t>численности и расширении ареала распространен</w:t>
      </w:r>
      <w:r>
        <w:rPr>
          <w:rFonts w:ascii="Times New Roman" w:hAnsi="Times New Roman"/>
          <w:sz w:val="24"/>
          <w:szCs w:val="24"/>
        </w:rPr>
        <w:t xml:space="preserve">ия преимущественно синантропных </w:t>
      </w:r>
      <w:r w:rsidRPr="00503B3E">
        <w:rPr>
          <w:rFonts w:ascii="Times New Roman" w:hAnsi="Times New Roman"/>
          <w:sz w:val="24"/>
          <w:szCs w:val="24"/>
        </w:rPr>
        <w:t>видов. Это, в свою очередь, повлечет за собой изменени</w:t>
      </w:r>
      <w:r>
        <w:rPr>
          <w:rFonts w:ascii="Times New Roman" w:hAnsi="Times New Roman"/>
          <w:sz w:val="24"/>
          <w:szCs w:val="24"/>
        </w:rPr>
        <w:t xml:space="preserve">е трофических и других связей в </w:t>
      </w:r>
      <w:r w:rsidRPr="00503B3E">
        <w:rPr>
          <w:rFonts w:ascii="Times New Roman" w:hAnsi="Times New Roman"/>
          <w:sz w:val="24"/>
          <w:szCs w:val="24"/>
        </w:rPr>
        <w:t>зооценозах.</w:t>
      </w:r>
    </w:p>
    <w:p w14:paraId="03C12449" w14:textId="77777777" w:rsidR="00B40108" w:rsidRPr="00503B3E" w:rsidRDefault="00B40108" w:rsidP="002B5571">
      <w:pPr>
        <w:rPr>
          <w:rFonts w:ascii="Times New Roman" w:hAnsi="Times New Roman"/>
          <w:sz w:val="24"/>
          <w:szCs w:val="24"/>
        </w:rPr>
      </w:pPr>
      <w:r w:rsidRPr="00503B3E">
        <w:rPr>
          <w:rFonts w:ascii="Times New Roman" w:hAnsi="Times New Roman"/>
          <w:sz w:val="24"/>
          <w:szCs w:val="24"/>
        </w:rPr>
        <w:t>Как показывает опыт, в результате производственной деятельности техногенное</w:t>
      </w:r>
      <w:r>
        <w:rPr>
          <w:rFonts w:ascii="Times New Roman" w:hAnsi="Times New Roman"/>
          <w:sz w:val="24"/>
          <w:szCs w:val="24"/>
        </w:rPr>
        <w:t xml:space="preserve"> </w:t>
      </w:r>
      <w:r w:rsidRPr="00503B3E">
        <w:rPr>
          <w:rFonts w:ascii="Times New Roman" w:hAnsi="Times New Roman"/>
          <w:sz w:val="24"/>
          <w:szCs w:val="24"/>
        </w:rPr>
        <w:t>преобразование может оказаться одной из причин, способн</w:t>
      </w:r>
      <w:r>
        <w:rPr>
          <w:rFonts w:ascii="Times New Roman" w:hAnsi="Times New Roman"/>
          <w:sz w:val="24"/>
          <w:szCs w:val="24"/>
        </w:rPr>
        <w:t xml:space="preserve">ой сократить места обитания, на </w:t>
      </w:r>
      <w:r w:rsidRPr="00503B3E">
        <w:rPr>
          <w:rFonts w:ascii="Times New Roman" w:hAnsi="Times New Roman"/>
          <w:sz w:val="24"/>
          <w:szCs w:val="24"/>
        </w:rPr>
        <w:t>которых могут жить в состоянии естественной свобо</w:t>
      </w:r>
      <w:r>
        <w:rPr>
          <w:rFonts w:ascii="Times New Roman" w:hAnsi="Times New Roman"/>
          <w:sz w:val="24"/>
          <w:szCs w:val="24"/>
        </w:rPr>
        <w:t xml:space="preserve">ды различные виды животных. При </w:t>
      </w:r>
      <w:r w:rsidRPr="00503B3E">
        <w:rPr>
          <w:rFonts w:ascii="Times New Roman" w:hAnsi="Times New Roman"/>
          <w:sz w:val="24"/>
          <w:szCs w:val="24"/>
        </w:rPr>
        <w:t>этом возможно, как уничтожение или разруш</w:t>
      </w:r>
      <w:r>
        <w:rPr>
          <w:rFonts w:ascii="Times New Roman" w:hAnsi="Times New Roman"/>
          <w:sz w:val="24"/>
          <w:szCs w:val="24"/>
        </w:rPr>
        <w:t xml:space="preserve">ение критических биотопов (мест </w:t>
      </w:r>
      <w:r w:rsidRPr="00503B3E">
        <w:rPr>
          <w:rFonts w:ascii="Times New Roman" w:hAnsi="Times New Roman"/>
          <w:sz w:val="24"/>
          <w:szCs w:val="24"/>
        </w:rPr>
        <w:t>размножения, нор, гнезд и т.д.), так и подрыв кормово</w:t>
      </w:r>
      <w:r>
        <w:rPr>
          <w:rFonts w:ascii="Times New Roman" w:hAnsi="Times New Roman"/>
          <w:sz w:val="24"/>
          <w:szCs w:val="24"/>
        </w:rPr>
        <w:t xml:space="preserve">й базы, и уничтожение отдельных </w:t>
      </w:r>
      <w:r w:rsidRPr="00503B3E">
        <w:rPr>
          <w:rFonts w:ascii="Times New Roman" w:hAnsi="Times New Roman"/>
          <w:sz w:val="24"/>
          <w:szCs w:val="24"/>
        </w:rPr>
        <w:t>особей. Частичная трансформация ландшафта обы</w:t>
      </w:r>
      <w:r>
        <w:rPr>
          <w:rFonts w:ascii="Times New Roman" w:hAnsi="Times New Roman"/>
          <w:sz w:val="24"/>
          <w:szCs w:val="24"/>
        </w:rPr>
        <w:t xml:space="preserve">чно сопровождается загрязнением </w:t>
      </w:r>
      <w:r w:rsidRPr="00503B3E">
        <w:rPr>
          <w:rFonts w:ascii="Times New Roman" w:hAnsi="Times New Roman"/>
          <w:sz w:val="24"/>
          <w:szCs w:val="24"/>
        </w:rPr>
        <w:t>территории, что обуславливает их совместное действие.</w:t>
      </w:r>
    </w:p>
    <w:p w14:paraId="2399B0CE" w14:textId="77777777" w:rsidR="00B40108" w:rsidRPr="00503B3E" w:rsidRDefault="00B40108" w:rsidP="002B5571">
      <w:pPr>
        <w:ind w:firstLine="708"/>
        <w:rPr>
          <w:rFonts w:ascii="Times New Roman" w:hAnsi="Times New Roman"/>
          <w:sz w:val="24"/>
          <w:szCs w:val="24"/>
        </w:rPr>
      </w:pPr>
      <w:r w:rsidRPr="00503B3E">
        <w:rPr>
          <w:rFonts w:ascii="Times New Roman" w:hAnsi="Times New Roman"/>
          <w:sz w:val="24"/>
          <w:szCs w:val="24"/>
        </w:rPr>
        <w:t>Наиболее существенное влияние на фаунистические группировки позвоночных</w:t>
      </w:r>
      <w:r>
        <w:rPr>
          <w:rFonts w:ascii="Times New Roman" w:hAnsi="Times New Roman"/>
          <w:sz w:val="24"/>
          <w:szCs w:val="24"/>
        </w:rPr>
        <w:t xml:space="preserve"> </w:t>
      </w:r>
      <w:r w:rsidRPr="00503B3E">
        <w:rPr>
          <w:rFonts w:ascii="Times New Roman" w:hAnsi="Times New Roman"/>
          <w:sz w:val="24"/>
          <w:szCs w:val="24"/>
        </w:rPr>
        <w:t>животных могут оказать следующие виды подготовительных и текущих работ:</w:t>
      </w:r>
    </w:p>
    <w:p w14:paraId="5A208FB9" w14:textId="77777777" w:rsidR="00B40108" w:rsidRPr="00503B3E" w:rsidRDefault="00B40108" w:rsidP="009B1EC0">
      <w:pPr>
        <w:pStyle w:val="aff3"/>
        <w:numPr>
          <w:ilvl w:val="0"/>
          <w:numId w:val="84"/>
        </w:numPr>
        <w:rPr>
          <w:rFonts w:ascii="Times New Roman" w:hAnsi="Times New Roman"/>
          <w:sz w:val="24"/>
          <w:szCs w:val="24"/>
        </w:rPr>
      </w:pPr>
      <w:r w:rsidRPr="00503B3E">
        <w:rPr>
          <w:rFonts w:ascii="Times New Roman" w:hAnsi="Times New Roman"/>
          <w:sz w:val="24"/>
          <w:szCs w:val="24"/>
        </w:rPr>
        <w:t>сооружение новых дорог и внедорожное использование транспортных средств;</w:t>
      </w:r>
    </w:p>
    <w:p w14:paraId="2E369196" w14:textId="77777777" w:rsidR="00B40108" w:rsidRPr="00503B3E" w:rsidRDefault="00B40108" w:rsidP="009B1EC0">
      <w:pPr>
        <w:pStyle w:val="aff3"/>
        <w:numPr>
          <w:ilvl w:val="0"/>
          <w:numId w:val="84"/>
        </w:numPr>
        <w:rPr>
          <w:rFonts w:ascii="Times New Roman" w:hAnsi="Times New Roman"/>
          <w:sz w:val="24"/>
          <w:szCs w:val="24"/>
        </w:rPr>
      </w:pPr>
      <w:r w:rsidRPr="00503B3E">
        <w:rPr>
          <w:rFonts w:ascii="Times New Roman" w:hAnsi="Times New Roman"/>
          <w:sz w:val="24"/>
          <w:szCs w:val="24"/>
        </w:rPr>
        <w:t>складирование вспомогательного оборудования;</w:t>
      </w:r>
    </w:p>
    <w:p w14:paraId="7E7BF81D" w14:textId="77777777" w:rsidR="00B40108" w:rsidRPr="00503B3E" w:rsidRDefault="00B40108" w:rsidP="009B1EC0">
      <w:pPr>
        <w:pStyle w:val="aff3"/>
        <w:numPr>
          <w:ilvl w:val="0"/>
          <w:numId w:val="84"/>
        </w:numPr>
        <w:rPr>
          <w:rFonts w:ascii="Times New Roman" w:hAnsi="Times New Roman"/>
          <w:sz w:val="24"/>
          <w:szCs w:val="24"/>
        </w:rPr>
      </w:pPr>
      <w:r w:rsidRPr="00503B3E">
        <w:rPr>
          <w:rFonts w:ascii="Times New Roman" w:hAnsi="Times New Roman"/>
          <w:sz w:val="24"/>
          <w:szCs w:val="24"/>
        </w:rPr>
        <w:t>загрязнение территории нефтепродуктами и тяжелыми металлами, химреагентами, промышленно-бытовыми отходами, выбросами токсичных веществ;</w:t>
      </w:r>
    </w:p>
    <w:p w14:paraId="74EA5B74" w14:textId="77777777" w:rsidR="00B40108" w:rsidRPr="00503B3E" w:rsidRDefault="00B40108" w:rsidP="009B1EC0">
      <w:pPr>
        <w:pStyle w:val="aff3"/>
        <w:numPr>
          <w:ilvl w:val="0"/>
          <w:numId w:val="84"/>
        </w:numPr>
        <w:rPr>
          <w:rFonts w:ascii="Times New Roman" w:hAnsi="Times New Roman"/>
          <w:sz w:val="24"/>
          <w:szCs w:val="24"/>
        </w:rPr>
      </w:pPr>
      <w:r w:rsidRPr="00503B3E">
        <w:rPr>
          <w:rFonts w:ascii="Times New Roman" w:hAnsi="Times New Roman"/>
          <w:sz w:val="24"/>
          <w:szCs w:val="24"/>
        </w:rPr>
        <w:t>производственный шум, служащий фактором беспокойства для многих видов птиц и млекопитающих.</w:t>
      </w:r>
    </w:p>
    <w:p w14:paraId="5DC37922" w14:textId="77777777" w:rsidR="00B40108" w:rsidRPr="00503B3E" w:rsidRDefault="00B40108" w:rsidP="002B5571">
      <w:pPr>
        <w:ind w:firstLine="708"/>
        <w:rPr>
          <w:rFonts w:ascii="Times New Roman" w:hAnsi="Times New Roman"/>
          <w:sz w:val="24"/>
          <w:szCs w:val="24"/>
        </w:rPr>
      </w:pPr>
      <w:r w:rsidRPr="00503B3E">
        <w:rPr>
          <w:rFonts w:ascii="Times New Roman" w:hAnsi="Times New Roman"/>
          <w:sz w:val="24"/>
          <w:szCs w:val="24"/>
        </w:rPr>
        <w:t>В период строительства скважины некоторые виды, вследствие фактора</w:t>
      </w:r>
      <w:r>
        <w:rPr>
          <w:rFonts w:ascii="Times New Roman" w:hAnsi="Times New Roman"/>
          <w:sz w:val="24"/>
          <w:szCs w:val="24"/>
        </w:rPr>
        <w:t xml:space="preserve"> </w:t>
      </w:r>
      <w:r w:rsidRPr="00503B3E">
        <w:rPr>
          <w:rFonts w:ascii="Times New Roman" w:hAnsi="Times New Roman"/>
          <w:sz w:val="24"/>
          <w:szCs w:val="24"/>
        </w:rPr>
        <w:t>беспокойства, будут вытеснены и с прилежащей территории, у других возможно</w:t>
      </w:r>
      <w:r>
        <w:rPr>
          <w:rFonts w:ascii="Times New Roman" w:hAnsi="Times New Roman"/>
          <w:sz w:val="24"/>
          <w:szCs w:val="24"/>
        </w:rPr>
        <w:t xml:space="preserve"> </w:t>
      </w:r>
      <w:r w:rsidRPr="00503B3E">
        <w:rPr>
          <w:rFonts w:ascii="Times New Roman" w:hAnsi="Times New Roman"/>
          <w:sz w:val="24"/>
          <w:szCs w:val="24"/>
        </w:rPr>
        <w:t>сокращение численности (тушканчики, зайцы, ландшафтные виды птиц, рептилии).</w:t>
      </w:r>
    </w:p>
    <w:p w14:paraId="2F0B0144" w14:textId="77777777" w:rsidR="00B40108" w:rsidRPr="00503B3E" w:rsidRDefault="00B40108" w:rsidP="002B5571">
      <w:pPr>
        <w:ind w:firstLine="708"/>
        <w:rPr>
          <w:rFonts w:ascii="Times New Roman" w:hAnsi="Times New Roman"/>
          <w:sz w:val="24"/>
          <w:szCs w:val="24"/>
        </w:rPr>
      </w:pPr>
      <w:r w:rsidRPr="00503B3E">
        <w:rPr>
          <w:rFonts w:ascii="Times New Roman" w:hAnsi="Times New Roman"/>
          <w:sz w:val="24"/>
          <w:szCs w:val="24"/>
        </w:rPr>
        <w:t>Постоянное присутствие людей, работающая техника и передвижение</w:t>
      </w:r>
      <w:r>
        <w:rPr>
          <w:rFonts w:ascii="Times New Roman" w:hAnsi="Times New Roman"/>
          <w:sz w:val="24"/>
          <w:szCs w:val="24"/>
        </w:rPr>
        <w:t xml:space="preserve"> </w:t>
      </w:r>
      <w:r w:rsidRPr="00503B3E">
        <w:rPr>
          <w:rFonts w:ascii="Times New Roman" w:hAnsi="Times New Roman"/>
          <w:sz w:val="24"/>
          <w:szCs w:val="24"/>
        </w:rPr>
        <w:t>автотранспорта может оказать негативное влияни</w:t>
      </w:r>
      <w:r>
        <w:rPr>
          <w:rFonts w:ascii="Times New Roman" w:hAnsi="Times New Roman"/>
          <w:sz w:val="24"/>
          <w:szCs w:val="24"/>
        </w:rPr>
        <w:t xml:space="preserve">е на условия гнездования птиц в </w:t>
      </w:r>
      <w:r w:rsidRPr="00503B3E">
        <w:rPr>
          <w:rFonts w:ascii="Times New Roman" w:hAnsi="Times New Roman"/>
          <w:sz w:val="24"/>
          <w:szCs w:val="24"/>
        </w:rPr>
        <w:t>ближайших окрестностях.</w:t>
      </w:r>
    </w:p>
    <w:p w14:paraId="543C6777" w14:textId="77777777" w:rsidR="00B40108" w:rsidRPr="00503B3E" w:rsidRDefault="00B40108" w:rsidP="002B5571">
      <w:pPr>
        <w:rPr>
          <w:rFonts w:ascii="Times New Roman" w:hAnsi="Times New Roman"/>
          <w:sz w:val="24"/>
          <w:szCs w:val="24"/>
        </w:rPr>
      </w:pPr>
      <w:r w:rsidRPr="00503B3E">
        <w:rPr>
          <w:rFonts w:ascii="Times New Roman" w:hAnsi="Times New Roman"/>
          <w:sz w:val="24"/>
          <w:szCs w:val="24"/>
        </w:rPr>
        <w:t>Вместе с тем планируемая хозяйственная деятельность не внесет существенных</w:t>
      </w:r>
      <w:r>
        <w:rPr>
          <w:rFonts w:ascii="Times New Roman" w:hAnsi="Times New Roman"/>
          <w:sz w:val="24"/>
          <w:szCs w:val="24"/>
        </w:rPr>
        <w:t xml:space="preserve"> </w:t>
      </w:r>
      <w:r w:rsidRPr="00503B3E">
        <w:rPr>
          <w:rFonts w:ascii="Times New Roman" w:hAnsi="Times New Roman"/>
          <w:sz w:val="24"/>
          <w:szCs w:val="24"/>
        </w:rPr>
        <w:t>изменений в жизнедеятельность таких видов, как бо</w:t>
      </w:r>
      <w:r>
        <w:rPr>
          <w:rFonts w:ascii="Times New Roman" w:hAnsi="Times New Roman"/>
          <w:sz w:val="24"/>
          <w:szCs w:val="24"/>
        </w:rPr>
        <w:t xml:space="preserve">льшая и краснохвостая песчанка, </w:t>
      </w:r>
      <w:r w:rsidRPr="00503B3E">
        <w:rPr>
          <w:rFonts w:ascii="Times New Roman" w:hAnsi="Times New Roman"/>
          <w:sz w:val="24"/>
          <w:szCs w:val="24"/>
        </w:rPr>
        <w:t>желтый суслик. Возможно появление в хозяйств</w:t>
      </w:r>
      <w:r>
        <w:rPr>
          <w:rFonts w:ascii="Times New Roman" w:hAnsi="Times New Roman"/>
          <w:sz w:val="24"/>
          <w:szCs w:val="24"/>
        </w:rPr>
        <w:t xml:space="preserve">енных постройках домовой мыши и </w:t>
      </w:r>
      <w:r w:rsidRPr="00503B3E">
        <w:rPr>
          <w:rFonts w:ascii="Times New Roman" w:hAnsi="Times New Roman"/>
          <w:sz w:val="24"/>
          <w:szCs w:val="24"/>
        </w:rPr>
        <w:t>увеличение их численности на прилежащих участках.</w:t>
      </w:r>
    </w:p>
    <w:p w14:paraId="2C5A314C" w14:textId="77777777" w:rsidR="00B40108" w:rsidRPr="00503B3E" w:rsidRDefault="00B40108" w:rsidP="002B5571">
      <w:pPr>
        <w:ind w:firstLine="708"/>
        <w:rPr>
          <w:rFonts w:ascii="Times New Roman" w:hAnsi="Times New Roman"/>
          <w:sz w:val="24"/>
          <w:szCs w:val="24"/>
        </w:rPr>
      </w:pPr>
      <w:r w:rsidRPr="00503B3E">
        <w:rPr>
          <w:rFonts w:ascii="Times New Roman" w:hAnsi="Times New Roman"/>
          <w:sz w:val="24"/>
          <w:szCs w:val="24"/>
        </w:rPr>
        <w:t>Общее сокращение видов и количества ландшафтных птиц, в какой-то мере будет</w:t>
      </w:r>
      <w:r>
        <w:rPr>
          <w:rFonts w:ascii="Times New Roman" w:hAnsi="Times New Roman"/>
          <w:sz w:val="24"/>
          <w:szCs w:val="24"/>
        </w:rPr>
        <w:t xml:space="preserve"> </w:t>
      </w:r>
      <w:r w:rsidRPr="00503B3E">
        <w:rPr>
          <w:rFonts w:ascii="Times New Roman" w:hAnsi="Times New Roman"/>
          <w:sz w:val="24"/>
          <w:szCs w:val="24"/>
        </w:rPr>
        <w:t>компенсироваться увеличением численности синантропных форм.</w:t>
      </w:r>
    </w:p>
    <w:p w14:paraId="1B220E1F" w14:textId="77777777" w:rsidR="00B40108" w:rsidRDefault="00F872DE" w:rsidP="002B5571">
      <w:pPr>
        <w:pStyle w:val="2"/>
        <w:numPr>
          <w:ilvl w:val="0"/>
          <w:numId w:val="0"/>
        </w:numPr>
        <w:jc w:val="both"/>
      </w:pPr>
      <w:bookmarkStart w:id="555" w:name="_Toc132612832"/>
      <w:bookmarkStart w:id="556" w:name="_Toc197434670"/>
      <w:r>
        <w:t xml:space="preserve">10.5. </w:t>
      </w:r>
      <w:r w:rsidR="00B40108">
        <w:t>Мероприятия по предотвращению негативных воздействий на биоразнообразие, его минимизации, смягчению, оценка потерь биоразнообразия и мероприятия по их компенсации</w:t>
      </w:r>
      <w:bookmarkEnd w:id="555"/>
      <w:bookmarkEnd w:id="556"/>
    </w:p>
    <w:p w14:paraId="0484891E" w14:textId="77777777" w:rsidR="00F55E9B" w:rsidRPr="00503B3E" w:rsidRDefault="00F55E9B" w:rsidP="002B5571">
      <w:pPr>
        <w:ind w:firstLine="708"/>
        <w:rPr>
          <w:rFonts w:ascii="Times New Roman" w:hAnsi="Times New Roman"/>
          <w:sz w:val="24"/>
          <w:szCs w:val="24"/>
        </w:rPr>
      </w:pPr>
      <w:r w:rsidRPr="00503B3E">
        <w:rPr>
          <w:rFonts w:ascii="Times New Roman" w:hAnsi="Times New Roman"/>
          <w:sz w:val="24"/>
          <w:szCs w:val="24"/>
        </w:rPr>
        <w:t>Биологическое разнообразие означает вариабельность живых организмов из всех</w:t>
      </w:r>
      <w:r>
        <w:rPr>
          <w:rFonts w:ascii="Times New Roman" w:hAnsi="Times New Roman"/>
          <w:sz w:val="24"/>
          <w:szCs w:val="24"/>
        </w:rPr>
        <w:t xml:space="preserve"> </w:t>
      </w:r>
      <w:r w:rsidRPr="00503B3E">
        <w:rPr>
          <w:rFonts w:ascii="Times New Roman" w:hAnsi="Times New Roman"/>
          <w:sz w:val="24"/>
          <w:szCs w:val="24"/>
        </w:rPr>
        <w:t>источников, в том числе наземных, морских и иных водных экосистем, и экологических</w:t>
      </w:r>
      <w:r>
        <w:rPr>
          <w:rFonts w:ascii="Times New Roman" w:hAnsi="Times New Roman"/>
          <w:sz w:val="24"/>
          <w:szCs w:val="24"/>
        </w:rPr>
        <w:t xml:space="preserve"> </w:t>
      </w:r>
      <w:r w:rsidRPr="00503B3E">
        <w:rPr>
          <w:rFonts w:ascii="Times New Roman" w:hAnsi="Times New Roman"/>
          <w:sz w:val="24"/>
          <w:szCs w:val="24"/>
        </w:rPr>
        <w:t>комплексов, частью которых они являются, и включает в себя разнообразие в рамках вида,</w:t>
      </w:r>
      <w:r>
        <w:rPr>
          <w:rFonts w:ascii="Times New Roman" w:hAnsi="Times New Roman"/>
          <w:sz w:val="24"/>
          <w:szCs w:val="24"/>
        </w:rPr>
        <w:t xml:space="preserve"> </w:t>
      </w:r>
      <w:r w:rsidRPr="00503B3E">
        <w:rPr>
          <w:rFonts w:ascii="Times New Roman" w:hAnsi="Times New Roman"/>
          <w:sz w:val="24"/>
          <w:szCs w:val="24"/>
        </w:rPr>
        <w:t>между видами и разнообразие экосистем.</w:t>
      </w:r>
    </w:p>
    <w:p w14:paraId="6B8CECCF" w14:textId="77777777" w:rsidR="00F55E9B" w:rsidRPr="00503B3E" w:rsidRDefault="00F55E9B" w:rsidP="002B5571">
      <w:pPr>
        <w:ind w:firstLine="708"/>
        <w:rPr>
          <w:rFonts w:ascii="Times New Roman" w:hAnsi="Times New Roman"/>
          <w:sz w:val="24"/>
          <w:szCs w:val="24"/>
        </w:rPr>
      </w:pPr>
      <w:r w:rsidRPr="00503B3E">
        <w:rPr>
          <w:rFonts w:ascii="Times New Roman" w:hAnsi="Times New Roman"/>
          <w:sz w:val="24"/>
          <w:szCs w:val="24"/>
        </w:rPr>
        <w:t>Под экологической системой (экосистемой) понимается являющийся объективно</w:t>
      </w:r>
      <w:r>
        <w:rPr>
          <w:rFonts w:ascii="Times New Roman" w:hAnsi="Times New Roman"/>
          <w:sz w:val="24"/>
          <w:szCs w:val="24"/>
        </w:rPr>
        <w:t xml:space="preserve"> </w:t>
      </w:r>
      <w:r w:rsidRPr="00503B3E">
        <w:rPr>
          <w:rFonts w:ascii="Times New Roman" w:hAnsi="Times New Roman"/>
          <w:sz w:val="24"/>
          <w:szCs w:val="24"/>
        </w:rPr>
        <w:t>существующей частью природной среды динамичный комплекс сообществ растений,</w:t>
      </w:r>
      <w:r>
        <w:rPr>
          <w:rFonts w:ascii="Times New Roman" w:hAnsi="Times New Roman"/>
          <w:sz w:val="24"/>
          <w:szCs w:val="24"/>
        </w:rPr>
        <w:t xml:space="preserve"> </w:t>
      </w:r>
      <w:r w:rsidRPr="00503B3E">
        <w:rPr>
          <w:rFonts w:ascii="Times New Roman" w:hAnsi="Times New Roman"/>
          <w:sz w:val="24"/>
          <w:szCs w:val="24"/>
        </w:rPr>
        <w:t>животных и иных организмов, неживой среды их обитания, взаимодействующих как единое</w:t>
      </w:r>
      <w:r>
        <w:rPr>
          <w:rFonts w:ascii="Times New Roman" w:hAnsi="Times New Roman"/>
          <w:sz w:val="24"/>
          <w:szCs w:val="24"/>
        </w:rPr>
        <w:t xml:space="preserve"> </w:t>
      </w:r>
      <w:r w:rsidRPr="00503B3E">
        <w:rPr>
          <w:rFonts w:ascii="Times New Roman" w:hAnsi="Times New Roman"/>
          <w:sz w:val="24"/>
          <w:szCs w:val="24"/>
        </w:rPr>
        <w:t>функциональное целое и связанных между собой обменом веществом и энергией, который</w:t>
      </w:r>
      <w:r>
        <w:rPr>
          <w:rFonts w:ascii="Times New Roman" w:hAnsi="Times New Roman"/>
          <w:sz w:val="24"/>
          <w:szCs w:val="24"/>
        </w:rPr>
        <w:t xml:space="preserve"> </w:t>
      </w:r>
      <w:r w:rsidRPr="00503B3E">
        <w:rPr>
          <w:rFonts w:ascii="Times New Roman" w:hAnsi="Times New Roman"/>
          <w:sz w:val="24"/>
          <w:szCs w:val="24"/>
        </w:rPr>
        <w:t>имеет пространственно-территориальные границы.</w:t>
      </w:r>
    </w:p>
    <w:p w14:paraId="1865A1C9" w14:textId="77777777" w:rsidR="00F55E9B" w:rsidRPr="00503B3E" w:rsidRDefault="00F55E9B" w:rsidP="002B5571">
      <w:pPr>
        <w:ind w:firstLine="708"/>
        <w:rPr>
          <w:rFonts w:ascii="Times New Roman" w:hAnsi="Times New Roman"/>
          <w:sz w:val="24"/>
          <w:szCs w:val="24"/>
        </w:rPr>
      </w:pPr>
      <w:r w:rsidRPr="00503B3E">
        <w:rPr>
          <w:rFonts w:ascii="Times New Roman" w:hAnsi="Times New Roman"/>
          <w:sz w:val="24"/>
          <w:szCs w:val="24"/>
        </w:rPr>
        <w:t>Под средой обитания понимается тип местности или место естественного обитания</w:t>
      </w:r>
    </w:p>
    <w:p w14:paraId="0DFC54BE" w14:textId="77777777" w:rsidR="00F55E9B" w:rsidRPr="00503B3E" w:rsidRDefault="00F55E9B" w:rsidP="002B5571">
      <w:pPr>
        <w:rPr>
          <w:rFonts w:ascii="Times New Roman" w:hAnsi="Times New Roman"/>
          <w:sz w:val="24"/>
          <w:szCs w:val="24"/>
        </w:rPr>
      </w:pPr>
      <w:r w:rsidRPr="00503B3E">
        <w:rPr>
          <w:rFonts w:ascii="Times New Roman" w:hAnsi="Times New Roman"/>
          <w:sz w:val="24"/>
          <w:szCs w:val="24"/>
        </w:rPr>
        <w:t>того или иного организма или популяции.</w:t>
      </w:r>
    </w:p>
    <w:p w14:paraId="244BC3C2" w14:textId="77777777" w:rsidR="00F55E9B" w:rsidRPr="00503B3E" w:rsidRDefault="00F55E9B" w:rsidP="002B5571">
      <w:pPr>
        <w:ind w:firstLine="708"/>
        <w:rPr>
          <w:rFonts w:ascii="Times New Roman" w:hAnsi="Times New Roman"/>
          <w:sz w:val="24"/>
          <w:szCs w:val="24"/>
        </w:rPr>
      </w:pPr>
      <w:r w:rsidRPr="00503B3E">
        <w:rPr>
          <w:rFonts w:ascii="Times New Roman" w:hAnsi="Times New Roman"/>
          <w:sz w:val="24"/>
          <w:szCs w:val="24"/>
        </w:rPr>
        <w:t>Под природным ландшафтом понимается территория, которая не подверглась</w:t>
      </w:r>
      <w:r>
        <w:rPr>
          <w:rFonts w:ascii="Times New Roman" w:hAnsi="Times New Roman"/>
          <w:sz w:val="24"/>
          <w:szCs w:val="24"/>
        </w:rPr>
        <w:t xml:space="preserve"> </w:t>
      </w:r>
      <w:r w:rsidRPr="00503B3E">
        <w:rPr>
          <w:rFonts w:ascii="Times New Roman" w:hAnsi="Times New Roman"/>
          <w:sz w:val="24"/>
          <w:szCs w:val="24"/>
        </w:rPr>
        <w:t>изменению в результате деятельности человека и характеризуется сочетанием</w:t>
      </w:r>
      <w:r>
        <w:rPr>
          <w:rFonts w:ascii="Times New Roman" w:hAnsi="Times New Roman"/>
          <w:sz w:val="24"/>
          <w:szCs w:val="24"/>
        </w:rPr>
        <w:t xml:space="preserve"> </w:t>
      </w:r>
      <w:r w:rsidRPr="00503B3E">
        <w:rPr>
          <w:rFonts w:ascii="Times New Roman" w:hAnsi="Times New Roman"/>
          <w:sz w:val="24"/>
          <w:szCs w:val="24"/>
        </w:rPr>
        <w:t>определенных типов рельефа местности, почв, растительности, сформированных в единых</w:t>
      </w:r>
      <w:r>
        <w:rPr>
          <w:rFonts w:ascii="Times New Roman" w:hAnsi="Times New Roman"/>
          <w:sz w:val="24"/>
          <w:szCs w:val="24"/>
        </w:rPr>
        <w:t xml:space="preserve"> </w:t>
      </w:r>
      <w:r w:rsidRPr="00503B3E">
        <w:rPr>
          <w:rFonts w:ascii="Times New Roman" w:hAnsi="Times New Roman"/>
          <w:sz w:val="24"/>
          <w:szCs w:val="24"/>
        </w:rPr>
        <w:t>климатических условиях.</w:t>
      </w:r>
    </w:p>
    <w:p w14:paraId="09A1AEF0" w14:textId="77777777" w:rsidR="00F55E9B" w:rsidRPr="00503B3E" w:rsidRDefault="00F55E9B" w:rsidP="002B5571">
      <w:pPr>
        <w:ind w:firstLine="708"/>
        <w:rPr>
          <w:rFonts w:ascii="Times New Roman" w:hAnsi="Times New Roman"/>
          <w:sz w:val="24"/>
          <w:szCs w:val="24"/>
        </w:rPr>
      </w:pPr>
      <w:r w:rsidRPr="00503B3E">
        <w:rPr>
          <w:rFonts w:ascii="Times New Roman" w:hAnsi="Times New Roman"/>
          <w:sz w:val="24"/>
          <w:szCs w:val="24"/>
        </w:rPr>
        <w:t>Под биологическими ресурсами понимаются генетические ресурсы, организмы или</w:t>
      </w:r>
      <w:r>
        <w:rPr>
          <w:rFonts w:ascii="Times New Roman" w:hAnsi="Times New Roman"/>
          <w:sz w:val="24"/>
          <w:szCs w:val="24"/>
        </w:rPr>
        <w:t xml:space="preserve"> </w:t>
      </w:r>
      <w:r w:rsidRPr="00503B3E">
        <w:rPr>
          <w:rFonts w:ascii="Times New Roman" w:hAnsi="Times New Roman"/>
          <w:sz w:val="24"/>
          <w:szCs w:val="24"/>
        </w:rPr>
        <w:t>их части, популяции или любые другие биотические компоненты экологических систем,</w:t>
      </w:r>
      <w:r>
        <w:rPr>
          <w:rFonts w:ascii="Times New Roman" w:hAnsi="Times New Roman"/>
          <w:sz w:val="24"/>
          <w:szCs w:val="24"/>
        </w:rPr>
        <w:t xml:space="preserve"> </w:t>
      </w:r>
      <w:r w:rsidRPr="00503B3E">
        <w:rPr>
          <w:rFonts w:ascii="Times New Roman" w:hAnsi="Times New Roman"/>
          <w:sz w:val="24"/>
          <w:szCs w:val="24"/>
        </w:rPr>
        <w:t>имеющие фактическую или потенциальную полезность либо ценность для человечества.</w:t>
      </w:r>
    </w:p>
    <w:p w14:paraId="1AC0EF47" w14:textId="77777777" w:rsidR="00F55E9B" w:rsidRPr="00503B3E" w:rsidRDefault="00F55E9B" w:rsidP="002B5571">
      <w:pPr>
        <w:rPr>
          <w:rFonts w:ascii="Times New Roman" w:hAnsi="Times New Roman"/>
          <w:sz w:val="24"/>
          <w:szCs w:val="24"/>
        </w:rPr>
      </w:pPr>
      <w:r w:rsidRPr="00503B3E">
        <w:rPr>
          <w:rFonts w:ascii="Times New Roman" w:hAnsi="Times New Roman"/>
          <w:sz w:val="24"/>
          <w:szCs w:val="24"/>
        </w:rPr>
        <w:t>Запрещается деятельность, вызывающая угрозу уничтожения генетического фонда</w:t>
      </w:r>
      <w:r>
        <w:rPr>
          <w:rFonts w:ascii="Times New Roman" w:hAnsi="Times New Roman"/>
          <w:sz w:val="24"/>
          <w:szCs w:val="24"/>
        </w:rPr>
        <w:t xml:space="preserve"> </w:t>
      </w:r>
      <w:r w:rsidRPr="00503B3E">
        <w:rPr>
          <w:rFonts w:ascii="Times New Roman" w:hAnsi="Times New Roman"/>
          <w:sz w:val="24"/>
          <w:szCs w:val="24"/>
        </w:rPr>
        <w:t>живых организмов, потерю биоразнообразия и нарушение устойчивого функционирования</w:t>
      </w:r>
      <w:r>
        <w:rPr>
          <w:rFonts w:ascii="Times New Roman" w:hAnsi="Times New Roman"/>
          <w:sz w:val="24"/>
          <w:szCs w:val="24"/>
        </w:rPr>
        <w:t xml:space="preserve"> </w:t>
      </w:r>
      <w:r w:rsidRPr="00503B3E">
        <w:rPr>
          <w:rFonts w:ascii="Times New Roman" w:hAnsi="Times New Roman"/>
          <w:sz w:val="24"/>
          <w:szCs w:val="24"/>
        </w:rPr>
        <w:t>экологических систем.</w:t>
      </w:r>
    </w:p>
    <w:p w14:paraId="76A83235" w14:textId="77777777" w:rsidR="00F55E9B" w:rsidRPr="00503B3E" w:rsidRDefault="00F55E9B" w:rsidP="002B5571">
      <w:pPr>
        <w:ind w:firstLine="708"/>
        <w:rPr>
          <w:rFonts w:ascii="Times New Roman" w:hAnsi="Times New Roman"/>
          <w:sz w:val="24"/>
          <w:szCs w:val="24"/>
        </w:rPr>
      </w:pPr>
      <w:r w:rsidRPr="00503B3E">
        <w:rPr>
          <w:rFonts w:ascii="Times New Roman" w:hAnsi="Times New Roman"/>
          <w:sz w:val="24"/>
          <w:szCs w:val="24"/>
        </w:rPr>
        <w:t>В целях сохранения биоразнообразия применяется следующая иерархия мер в</w:t>
      </w:r>
      <w:r>
        <w:rPr>
          <w:rFonts w:ascii="Times New Roman" w:hAnsi="Times New Roman"/>
          <w:sz w:val="24"/>
          <w:szCs w:val="24"/>
        </w:rPr>
        <w:t xml:space="preserve"> </w:t>
      </w:r>
      <w:r w:rsidRPr="00503B3E">
        <w:rPr>
          <w:rFonts w:ascii="Times New Roman" w:hAnsi="Times New Roman"/>
          <w:sz w:val="24"/>
          <w:szCs w:val="24"/>
        </w:rPr>
        <w:t>порядке убывания их предпочтительности:</w:t>
      </w:r>
    </w:p>
    <w:p w14:paraId="2D9B1D08" w14:textId="77777777" w:rsidR="00F55E9B" w:rsidRPr="00503B3E" w:rsidRDefault="00F55E9B" w:rsidP="009B1EC0">
      <w:pPr>
        <w:pStyle w:val="aff3"/>
        <w:numPr>
          <w:ilvl w:val="0"/>
          <w:numId w:val="85"/>
        </w:numPr>
        <w:rPr>
          <w:rFonts w:ascii="Times New Roman" w:hAnsi="Times New Roman"/>
          <w:sz w:val="24"/>
          <w:szCs w:val="24"/>
        </w:rPr>
      </w:pPr>
      <w:r w:rsidRPr="00503B3E">
        <w:rPr>
          <w:rFonts w:ascii="Times New Roman" w:hAnsi="Times New Roman"/>
          <w:sz w:val="24"/>
          <w:szCs w:val="24"/>
        </w:rPr>
        <w:t>первоочередными являются меры по предотвращению негативного воздействия;</w:t>
      </w:r>
    </w:p>
    <w:p w14:paraId="32B58676" w14:textId="77777777" w:rsidR="00F55E9B" w:rsidRPr="00503B3E" w:rsidRDefault="00F55E9B" w:rsidP="009B1EC0">
      <w:pPr>
        <w:pStyle w:val="aff3"/>
        <w:numPr>
          <w:ilvl w:val="0"/>
          <w:numId w:val="85"/>
        </w:numPr>
        <w:rPr>
          <w:rFonts w:ascii="Times New Roman" w:hAnsi="Times New Roman"/>
          <w:sz w:val="24"/>
          <w:szCs w:val="24"/>
        </w:rPr>
      </w:pPr>
      <w:r w:rsidRPr="00503B3E">
        <w:rPr>
          <w:rFonts w:ascii="Times New Roman" w:hAnsi="Times New Roman"/>
          <w:sz w:val="24"/>
          <w:szCs w:val="24"/>
        </w:rPr>
        <w:t>когда негативное воздействие на биоразнообразие невозможно предотвратить, должны быть приняты меры по его минимизации;</w:t>
      </w:r>
    </w:p>
    <w:p w14:paraId="78F42C70" w14:textId="77777777" w:rsidR="00F55E9B" w:rsidRPr="00503B3E" w:rsidRDefault="00F55E9B" w:rsidP="009B1EC0">
      <w:pPr>
        <w:pStyle w:val="aff3"/>
        <w:numPr>
          <w:ilvl w:val="0"/>
          <w:numId w:val="85"/>
        </w:numPr>
        <w:rPr>
          <w:rFonts w:ascii="Times New Roman" w:hAnsi="Times New Roman"/>
          <w:sz w:val="24"/>
          <w:szCs w:val="24"/>
        </w:rPr>
      </w:pPr>
      <w:r w:rsidRPr="00503B3E">
        <w:rPr>
          <w:rFonts w:ascii="Times New Roman" w:hAnsi="Times New Roman"/>
          <w:sz w:val="24"/>
          <w:szCs w:val="24"/>
        </w:rPr>
        <w:t>когда негативное воздействие на биоразнообразие невозможно предотвратить или свести к минимуму, должны быть приняты меры по смягчению его последствий;</w:t>
      </w:r>
    </w:p>
    <w:p w14:paraId="4A59C125" w14:textId="77777777" w:rsidR="00F55E9B" w:rsidRPr="00503B3E" w:rsidRDefault="00F55E9B" w:rsidP="009B1EC0">
      <w:pPr>
        <w:pStyle w:val="aff3"/>
        <w:numPr>
          <w:ilvl w:val="0"/>
          <w:numId w:val="85"/>
        </w:numPr>
        <w:rPr>
          <w:rFonts w:ascii="Times New Roman" w:hAnsi="Times New Roman"/>
          <w:sz w:val="24"/>
          <w:szCs w:val="24"/>
        </w:rPr>
      </w:pPr>
      <w:r w:rsidRPr="00503B3E">
        <w:rPr>
          <w:rFonts w:ascii="Times New Roman" w:hAnsi="Times New Roman"/>
          <w:sz w:val="24"/>
          <w:szCs w:val="24"/>
        </w:rPr>
        <w:t>в той части, в которой негативные воздействия на биоразнообразие не были предупреждены, сведены к минимуму или смягчены, должны быть приняты меры по компенсации потери биоразнообразия.</w:t>
      </w:r>
    </w:p>
    <w:p w14:paraId="7053770A" w14:textId="77777777" w:rsidR="00F55E9B" w:rsidRPr="00503B3E" w:rsidRDefault="00F55E9B" w:rsidP="002B5571">
      <w:pPr>
        <w:ind w:firstLine="708"/>
        <w:rPr>
          <w:rFonts w:ascii="Times New Roman" w:hAnsi="Times New Roman"/>
          <w:sz w:val="24"/>
          <w:szCs w:val="24"/>
        </w:rPr>
      </w:pPr>
      <w:r w:rsidRPr="00503B3E">
        <w:rPr>
          <w:rFonts w:ascii="Times New Roman" w:hAnsi="Times New Roman"/>
          <w:sz w:val="24"/>
          <w:szCs w:val="24"/>
        </w:rPr>
        <w:t>Под мерами по предотвращению негативного воздействия на биоразнообразие</w:t>
      </w:r>
      <w:r>
        <w:rPr>
          <w:rFonts w:ascii="Times New Roman" w:hAnsi="Times New Roman"/>
          <w:sz w:val="24"/>
          <w:szCs w:val="24"/>
        </w:rPr>
        <w:t xml:space="preserve"> </w:t>
      </w:r>
      <w:r w:rsidRPr="00503B3E">
        <w:rPr>
          <w:rFonts w:ascii="Times New Roman" w:hAnsi="Times New Roman"/>
          <w:sz w:val="24"/>
          <w:szCs w:val="24"/>
        </w:rPr>
        <w:t>понимаются меры, направленные на то, чтобы с самого раннего этапа планирования</w:t>
      </w:r>
      <w:r>
        <w:rPr>
          <w:rFonts w:ascii="Times New Roman" w:hAnsi="Times New Roman"/>
          <w:sz w:val="24"/>
          <w:szCs w:val="24"/>
        </w:rPr>
        <w:t xml:space="preserve"> </w:t>
      </w:r>
      <w:r w:rsidRPr="00503B3E">
        <w:rPr>
          <w:rFonts w:ascii="Times New Roman" w:hAnsi="Times New Roman"/>
          <w:sz w:val="24"/>
          <w:szCs w:val="24"/>
        </w:rPr>
        <w:t>деятельности и в течение всего периода ее осуществления избегать любые воздействия на</w:t>
      </w:r>
      <w:r>
        <w:rPr>
          <w:rFonts w:ascii="Times New Roman" w:hAnsi="Times New Roman"/>
          <w:sz w:val="24"/>
          <w:szCs w:val="24"/>
        </w:rPr>
        <w:t xml:space="preserve"> </w:t>
      </w:r>
      <w:r w:rsidRPr="00503B3E">
        <w:rPr>
          <w:rFonts w:ascii="Times New Roman" w:hAnsi="Times New Roman"/>
          <w:sz w:val="24"/>
          <w:szCs w:val="24"/>
        </w:rPr>
        <w:t>биоразнообразие.</w:t>
      </w:r>
    </w:p>
    <w:p w14:paraId="4D0AA93A" w14:textId="77777777" w:rsidR="00F55E9B" w:rsidRPr="00503B3E" w:rsidRDefault="00F55E9B" w:rsidP="002B5571">
      <w:pPr>
        <w:ind w:firstLine="708"/>
        <w:rPr>
          <w:rFonts w:ascii="Times New Roman" w:hAnsi="Times New Roman"/>
          <w:sz w:val="24"/>
          <w:szCs w:val="24"/>
        </w:rPr>
      </w:pPr>
      <w:r w:rsidRPr="00503B3E">
        <w:rPr>
          <w:rFonts w:ascii="Times New Roman" w:hAnsi="Times New Roman"/>
          <w:sz w:val="24"/>
          <w:szCs w:val="24"/>
        </w:rPr>
        <w:t>Под мерами по минимизации негативного воздействия на биоразнообразие</w:t>
      </w:r>
      <w:r>
        <w:rPr>
          <w:rFonts w:ascii="Times New Roman" w:hAnsi="Times New Roman"/>
          <w:sz w:val="24"/>
          <w:szCs w:val="24"/>
        </w:rPr>
        <w:t xml:space="preserve"> </w:t>
      </w:r>
      <w:r w:rsidRPr="00503B3E">
        <w:rPr>
          <w:rFonts w:ascii="Times New Roman" w:hAnsi="Times New Roman"/>
          <w:sz w:val="24"/>
          <w:szCs w:val="24"/>
        </w:rPr>
        <w:t>понимаются меры по сокращению продолжительности, интенсивности и (или) уровня</w:t>
      </w:r>
      <w:r>
        <w:rPr>
          <w:rFonts w:ascii="Times New Roman" w:hAnsi="Times New Roman"/>
          <w:sz w:val="24"/>
          <w:szCs w:val="24"/>
        </w:rPr>
        <w:t xml:space="preserve"> </w:t>
      </w:r>
      <w:r w:rsidRPr="00503B3E">
        <w:rPr>
          <w:rFonts w:ascii="Times New Roman" w:hAnsi="Times New Roman"/>
          <w:sz w:val="24"/>
          <w:szCs w:val="24"/>
        </w:rPr>
        <w:t>воздействий (прямых и косвенных), которые не были предотвращены.</w:t>
      </w:r>
    </w:p>
    <w:p w14:paraId="2D0AF3CF" w14:textId="77777777" w:rsidR="00F55E9B" w:rsidRPr="00503B3E" w:rsidRDefault="00F55E9B" w:rsidP="002B5571">
      <w:pPr>
        <w:ind w:firstLine="708"/>
        <w:rPr>
          <w:rFonts w:ascii="Times New Roman" w:hAnsi="Times New Roman"/>
          <w:sz w:val="24"/>
          <w:szCs w:val="24"/>
        </w:rPr>
      </w:pPr>
      <w:r w:rsidRPr="00503B3E">
        <w:rPr>
          <w:rFonts w:ascii="Times New Roman" w:hAnsi="Times New Roman"/>
          <w:sz w:val="24"/>
          <w:szCs w:val="24"/>
        </w:rPr>
        <w:t>Под мерами по смягчению последствий негативного воздействия на</w:t>
      </w:r>
      <w:r>
        <w:rPr>
          <w:rFonts w:ascii="Times New Roman" w:hAnsi="Times New Roman"/>
          <w:sz w:val="24"/>
          <w:szCs w:val="24"/>
        </w:rPr>
        <w:t xml:space="preserve"> </w:t>
      </w:r>
      <w:r w:rsidRPr="00503B3E">
        <w:rPr>
          <w:rFonts w:ascii="Times New Roman" w:hAnsi="Times New Roman"/>
          <w:sz w:val="24"/>
          <w:szCs w:val="24"/>
        </w:rPr>
        <w:t>биоразнообразие понимаются меры, направленные на создание благоприятных условий для</w:t>
      </w:r>
      <w:r>
        <w:rPr>
          <w:rFonts w:ascii="Times New Roman" w:hAnsi="Times New Roman"/>
          <w:sz w:val="24"/>
          <w:szCs w:val="24"/>
        </w:rPr>
        <w:t xml:space="preserve"> </w:t>
      </w:r>
      <w:r w:rsidRPr="00503B3E">
        <w:rPr>
          <w:rFonts w:ascii="Times New Roman" w:hAnsi="Times New Roman"/>
          <w:sz w:val="24"/>
          <w:szCs w:val="24"/>
        </w:rPr>
        <w:t>сохранения и восстановления биоразнообразия.</w:t>
      </w:r>
    </w:p>
    <w:p w14:paraId="18380898" w14:textId="77777777" w:rsidR="00F55E9B" w:rsidRPr="00503B3E" w:rsidRDefault="00F55E9B" w:rsidP="002B5571">
      <w:pPr>
        <w:ind w:firstLine="708"/>
        <w:rPr>
          <w:rFonts w:ascii="Times New Roman" w:hAnsi="Times New Roman"/>
          <w:sz w:val="24"/>
          <w:szCs w:val="24"/>
        </w:rPr>
      </w:pPr>
      <w:r w:rsidRPr="00503B3E">
        <w:rPr>
          <w:rFonts w:ascii="Times New Roman" w:hAnsi="Times New Roman"/>
          <w:sz w:val="24"/>
          <w:szCs w:val="24"/>
        </w:rPr>
        <w:t>Для снижения негативного воздействия на животных и на их местообитания при</w:t>
      </w:r>
      <w:r>
        <w:rPr>
          <w:rFonts w:ascii="Times New Roman" w:hAnsi="Times New Roman"/>
          <w:sz w:val="24"/>
          <w:szCs w:val="24"/>
        </w:rPr>
        <w:t xml:space="preserve"> </w:t>
      </w:r>
      <w:r w:rsidRPr="00503B3E">
        <w:rPr>
          <w:rFonts w:ascii="Times New Roman" w:hAnsi="Times New Roman"/>
          <w:sz w:val="24"/>
          <w:szCs w:val="24"/>
        </w:rPr>
        <w:t>проведении работ, складировании производственнобытовых отходов необходимо</w:t>
      </w:r>
      <w:r>
        <w:rPr>
          <w:rFonts w:ascii="Times New Roman" w:hAnsi="Times New Roman"/>
          <w:sz w:val="24"/>
          <w:szCs w:val="24"/>
        </w:rPr>
        <w:t xml:space="preserve"> </w:t>
      </w:r>
      <w:r w:rsidRPr="00503B3E">
        <w:rPr>
          <w:rFonts w:ascii="Times New Roman" w:hAnsi="Times New Roman"/>
          <w:sz w:val="24"/>
          <w:szCs w:val="24"/>
        </w:rPr>
        <w:t>учитывать наличие на территории самих животных, их гнезд, нор и избегать их</w:t>
      </w:r>
      <w:r>
        <w:rPr>
          <w:rFonts w:ascii="Times New Roman" w:hAnsi="Times New Roman"/>
          <w:sz w:val="24"/>
          <w:szCs w:val="24"/>
        </w:rPr>
        <w:t xml:space="preserve"> </w:t>
      </w:r>
      <w:r w:rsidRPr="00503B3E">
        <w:rPr>
          <w:rFonts w:ascii="Times New Roman" w:hAnsi="Times New Roman"/>
          <w:sz w:val="24"/>
          <w:szCs w:val="24"/>
        </w:rPr>
        <w:t>уничтожения или разрушения.</w:t>
      </w:r>
    </w:p>
    <w:p w14:paraId="38AE7221" w14:textId="77777777" w:rsidR="00F55E9B" w:rsidRPr="00503B3E" w:rsidRDefault="00F55E9B" w:rsidP="002B5571">
      <w:pPr>
        <w:ind w:firstLine="708"/>
        <w:rPr>
          <w:rFonts w:ascii="Times New Roman" w:hAnsi="Times New Roman"/>
          <w:sz w:val="24"/>
          <w:szCs w:val="24"/>
        </w:rPr>
      </w:pPr>
      <w:r w:rsidRPr="00503B3E">
        <w:rPr>
          <w:rFonts w:ascii="Times New Roman" w:hAnsi="Times New Roman"/>
          <w:sz w:val="24"/>
          <w:szCs w:val="24"/>
        </w:rPr>
        <w:t>Особое внимание должно быть уделено охране такого ценного и исчезающего в</w:t>
      </w:r>
      <w:r>
        <w:rPr>
          <w:rFonts w:ascii="Times New Roman" w:hAnsi="Times New Roman"/>
          <w:sz w:val="24"/>
          <w:szCs w:val="24"/>
        </w:rPr>
        <w:t xml:space="preserve"> </w:t>
      </w:r>
      <w:r w:rsidRPr="00503B3E">
        <w:rPr>
          <w:rFonts w:ascii="Times New Roman" w:hAnsi="Times New Roman"/>
          <w:sz w:val="24"/>
          <w:szCs w:val="24"/>
        </w:rPr>
        <w:t>настоящее время, ранее широко распространенного в республике реликтового животного,</w:t>
      </w:r>
      <w:r>
        <w:rPr>
          <w:rFonts w:ascii="Times New Roman" w:hAnsi="Times New Roman"/>
          <w:sz w:val="24"/>
          <w:szCs w:val="24"/>
        </w:rPr>
        <w:t xml:space="preserve"> </w:t>
      </w:r>
      <w:r w:rsidRPr="00503B3E">
        <w:rPr>
          <w:rFonts w:ascii="Times New Roman" w:hAnsi="Times New Roman"/>
          <w:sz w:val="24"/>
          <w:szCs w:val="24"/>
        </w:rPr>
        <w:t>как сайга.</w:t>
      </w:r>
    </w:p>
    <w:p w14:paraId="175D3DB3" w14:textId="77777777" w:rsidR="00F55E9B" w:rsidRPr="00503B3E" w:rsidRDefault="00F55E9B" w:rsidP="002B5571">
      <w:pPr>
        <w:ind w:firstLine="708"/>
        <w:rPr>
          <w:rFonts w:ascii="Times New Roman" w:hAnsi="Times New Roman"/>
          <w:sz w:val="24"/>
          <w:szCs w:val="24"/>
        </w:rPr>
      </w:pPr>
      <w:r w:rsidRPr="00503B3E">
        <w:rPr>
          <w:rFonts w:ascii="Times New Roman" w:hAnsi="Times New Roman"/>
          <w:sz w:val="24"/>
          <w:szCs w:val="24"/>
        </w:rPr>
        <w:t>Важно обеспечить контроль за случайной (не планируемой) деятельностью нового</w:t>
      </w:r>
      <w:r>
        <w:rPr>
          <w:rFonts w:ascii="Times New Roman" w:hAnsi="Times New Roman"/>
          <w:sz w:val="24"/>
          <w:szCs w:val="24"/>
        </w:rPr>
        <w:t xml:space="preserve"> </w:t>
      </w:r>
      <w:r w:rsidRPr="00503B3E">
        <w:rPr>
          <w:rFonts w:ascii="Times New Roman" w:hAnsi="Times New Roman"/>
          <w:sz w:val="24"/>
          <w:szCs w:val="24"/>
        </w:rPr>
        <w:t>населения (нелегальная охота и т.п.). На весь период работ необходимо проведение</w:t>
      </w:r>
      <w:r>
        <w:rPr>
          <w:rFonts w:ascii="Times New Roman" w:hAnsi="Times New Roman"/>
          <w:sz w:val="24"/>
          <w:szCs w:val="24"/>
        </w:rPr>
        <w:t xml:space="preserve"> </w:t>
      </w:r>
      <w:r w:rsidRPr="00503B3E">
        <w:rPr>
          <w:rFonts w:ascii="Times New Roman" w:hAnsi="Times New Roman"/>
          <w:sz w:val="24"/>
          <w:szCs w:val="24"/>
        </w:rPr>
        <w:t>постоянных мероприятий по восстановлению нарушенных участков местности и</w:t>
      </w:r>
      <w:r>
        <w:rPr>
          <w:rFonts w:ascii="Times New Roman" w:hAnsi="Times New Roman"/>
          <w:sz w:val="24"/>
          <w:szCs w:val="24"/>
        </w:rPr>
        <w:t xml:space="preserve"> </w:t>
      </w:r>
      <w:r w:rsidRPr="00503B3E">
        <w:rPr>
          <w:rFonts w:ascii="Times New Roman" w:hAnsi="Times New Roman"/>
          <w:sz w:val="24"/>
          <w:szCs w:val="24"/>
        </w:rPr>
        <w:t>своевременному устранению неизбежных загрязнений и промышленно-бытовых отходов</w:t>
      </w:r>
      <w:r>
        <w:rPr>
          <w:rFonts w:ascii="Times New Roman" w:hAnsi="Times New Roman"/>
          <w:sz w:val="24"/>
          <w:szCs w:val="24"/>
        </w:rPr>
        <w:t xml:space="preserve"> </w:t>
      </w:r>
      <w:r w:rsidRPr="00503B3E">
        <w:rPr>
          <w:rFonts w:ascii="Times New Roman" w:hAnsi="Times New Roman"/>
          <w:sz w:val="24"/>
          <w:szCs w:val="24"/>
        </w:rPr>
        <w:t>со всей площади, затронутой хозяйственной деятельностью.</w:t>
      </w:r>
    </w:p>
    <w:p w14:paraId="6F14AA1B" w14:textId="77777777" w:rsidR="00F55E9B" w:rsidRPr="00503B3E" w:rsidRDefault="00F55E9B" w:rsidP="002B5571">
      <w:pPr>
        <w:ind w:firstLine="708"/>
        <w:rPr>
          <w:rFonts w:ascii="Times New Roman" w:hAnsi="Times New Roman"/>
          <w:sz w:val="24"/>
          <w:szCs w:val="24"/>
        </w:rPr>
      </w:pPr>
      <w:r w:rsidRPr="00503B3E">
        <w:rPr>
          <w:rFonts w:ascii="Times New Roman" w:hAnsi="Times New Roman"/>
          <w:sz w:val="24"/>
          <w:szCs w:val="24"/>
        </w:rPr>
        <w:t>Мероприятия, обеспечивающие защиту почвы, флоры и фауны складываются из</w:t>
      </w:r>
      <w:r>
        <w:rPr>
          <w:rFonts w:ascii="Times New Roman" w:hAnsi="Times New Roman"/>
          <w:sz w:val="24"/>
          <w:szCs w:val="24"/>
        </w:rPr>
        <w:t xml:space="preserve"> </w:t>
      </w:r>
      <w:r w:rsidRPr="00503B3E">
        <w:rPr>
          <w:rFonts w:ascii="Times New Roman" w:hAnsi="Times New Roman"/>
          <w:sz w:val="24"/>
          <w:szCs w:val="24"/>
        </w:rPr>
        <w:t>организационно - технологических; проектно - конструкторских; санитарно-</w:t>
      </w:r>
      <w:r>
        <w:rPr>
          <w:rFonts w:ascii="Times New Roman" w:hAnsi="Times New Roman"/>
          <w:sz w:val="24"/>
          <w:szCs w:val="24"/>
        </w:rPr>
        <w:t xml:space="preserve"> </w:t>
      </w:r>
      <w:r w:rsidRPr="00503B3E">
        <w:rPr>
          <w:rFonts w:ascii="Times New Roman" w:hAnsi="Times New Roman"/>
          <w:sz w:val="24"/>
          <w:szCs w:val="24"/>
        </w:rPr>
        <w:t>противоэпидемических.</w:t>
      </w:r>
    </w:p>
    <w:p w14:paraId="06CEC2DA" w14:textId="77777777" w:rsidR="00F55E9B" w:rsidRPr="00503B3E" w:rsidRDefault="00F55E9B" w:rsidP="002B5571">
      <w:pPr>
        <w:rPr>
          <w:rFonts w:ascii="Times New Roman" w:hAnsi="Times New Roman"/>
          <w:b/>
          <w:sz w:val="24"/>
          <w:szCs w:val="24"/>
        </w:rPr>
      </w:pPr>
      <w:r w:rsidRPr="00503B3E">
        <w:rPr>
          <w:rFonts w:ascii="Times New Roman" w:hAnsi="Times New Roman"/>
          <w:b/>
          <w:sz w:val="24"/>
          <w:szCs w:val="24"/>
        </w:rPr>
        <w:t>Организационно-технологические:</w:t>
      </w:r>
    </w:p>
    <w:p w14:paraId="4515CE2E" w14:textId="25FBA5B4" w:rsidR="00F55E9B" w:rsidRPr="002B5571" w:rsidRDefault="00F55E9B" w:rsidP="009B1EC0">
      <w:pPr>
        <w:pStyle w:val="aff3"/>
        <w:numPr>
          <w:ilvl w:val="0"/>
          <w:numId w:val="87"/>
        </w:numPr>
        <w:rPr>
          <w:rFonts w:ascii="Times New Roman" w:hAnsi="Times New Roman"/>
          <w:sz w:val="24"/>
          <w:szCs w:val="24"/>
        </w:rPr>
      </w:pPr>
      <w:r w:rsidRPr="002B5571">
        <w:rPr>
          <w:rFonts w:ascii="Times New Roman" w:hAnsi="Times New Roman"/>
          <w:sz w:val="24"/>
          <w:szCs w:val="24"/>
        </w:rPr>
        <w:t>организация упорядоченного движения автотранспорта и техники по территории, согласно разработанной и утвержденной оптимальной схеме движения;</w:t>
      </w:r>
    </w:p>
    <w:p w14:paraId="7093A242" w14:textId="164DD3BE" w:rsidR="00F55E9B" w:rsidRPr="002B5571" w:rsidRDefault="00F55E9B" w:rsidP="009B1EC0">
      <w:pPr>
        <w:pStyle w:val="aff3"/>
        <w:numPr>
          <w:ilvl w:val="0"/>
          <w:numId w:val="87"/>
        </w:numPr>
        <w:rPr>
          <w:rFonts w:ascii="Times New Roman" w:hAnsi="Times New Roman"/>
          <w:sz w:val="24"/>
          <w:szCs w:val="24"/>
        </w:rPr>
      </w:pPr>
      <w:r w:rsidRPr="002B5571">
        <w:rPr>
          <w:rFonts w:ascii="Times New Roman" w:hAnsi="Times New Roman"/>
          <w:sz w:val="24"/>
          <w:szCs w:val="24"/>
        </w:rPr>
        <w:t>тщательная регламентация проведения работ, связанных с загрязнением рельефа при производстве земляных работ; технической рекультивации.</w:t>
      </w:r>
    </w:p>
    <w:p w14:paraId="6AC4BF3A" w14:textId="77777777" w:rsidR="00F55E9B" w:rsidRPr="00503B3E" w:rsidRDefault="00F55E9B" w:rsidP="002B5571">
      <w:pPr>
        <w:rPr>
          <w:rFonts w:ascii="Times New Roman" w:hAnsi="Times New Roman"/>
          <w:b/>
          <w:sz w:val="24"/>
          <w:szCs w:val="24"/>
        </w:rPr>
      </w:pPr>
      <w:r w:rsidRPr="00503B3E">
        <w:rPr>
          <w:rFonts w:ascii="Times New Roman" w:hAnsi="Times New Roman"/>
          <w:b/>
          <w:sz w:val="24"/>
          <w:szCs w:val="24"/>
        </w:rPr>
        <w:t>Проектно-конструкторские:</w:t>
      </w:r>
    </w:p>
    <w:p w14:paraId="18E8FAA6" w14:textId="2F67806B" w:rsidR="00F55E9B" w:rsidRPr="002B5571" w:rsidRDefault="00F55E9B" w:rsidP="009B1EC0">
      <w:pPr>
        <w:pStyle w:val="aff3"/>
        <w:numPr>
          <w:ilvl w:val="0"/>
          <w:numId w:val="88"/>
        </w:numPr>
        <w:rPr>
          <w:rFonts w:ascii="Times New Roman" w:hAnsi="Times New Roman"/>
          <w:sz w:val="24"/>
          <w:szCs w:val="24"/>
        </w:rPr>
      </w:pPr>
      <w:r w:rsidRPr="002B5571">
        <w:rPr>
          <w:rFonts w:ascii="Times New Roman" w:hAnsi="Times New Roman"/>
          <w:sz w:val="24"/>
          <w:szCs w:val="24"/>
        </w:rPr>
        <w:t>согласование и экспертиза проектных разработок в контролирующих природоохранных органах и СЭС;</w:t>
      </w:r>
    </w:p>
    <w:p w14:paraId="3CE47F68" w14:textId="5DD0AA7D" w:rsidR="00F55E9B" w:rsidRPr="002B5571" w:rsidRDefault="00F55E9B" w:rsidP="009B1EC0">
      <w:pPr>
        <w:pStyle w:val="aff3"/>
        <w:numPr>
          <w:ilvl w:val="0"/>
          <w:numId w:val="88"/>
        </w:numPr>
        <w:rPr>
          <w:rFonts w:ascii="Times New Roman" w:hAnsi="Times New Roman"/>
          <w:sz w:val="24"/>
          <w:szCs w:val="24"/>
        </w:rPr>
      </w:pPr>
      <w:r w:rsidRPr="002B5571">
        <w:rPr>
          <w:rFonts w:ascii="Times New Roman" w:hAnsi="Times New Roman"/>
          <w:sz w:val="24"/>
          <w:szCs w:val="24"/>
        </w:rPr>
        <w:t>проектно-конструкторские решения, направленные на снижение загрязнения почв.</w:t>
      </w:r>
    </w:p>
    <w:p w14:paraId="24F88F1A" w14:textId="77777777" w:rsidR="00F55E9B" w:rsidRPr="00503B3E" w:rsidRDefault="00F55E9B" w:rsidP="002B5571">
      <w:pPr>
        <w:ind w:firstLine="708"/>
        <w:rPr>
          <w:rFonts w:ascii="Times New Roman" w:hAnsi="Times New Roman"/>
          <w:sz w:val="24"/>
          <w:szCs w:val="24"/>
        </w:rPr>
      </w:pPr>
      <w:r w:rsidRPr="00503B3E">
        <w:rPr>
          <w:rFonts w:ascii="Times New Roman" w:hAnsi="Times New Roman"/>
          <w:sz w:val="24"/>
          <w:szCs w:val="24"/>
        </w:rPr>
        <w:t>Санитарно-противоэпидемические - обеспечение противоэпидемической защиты</w:t>
      </w:r>
      <w:r>
        <w:rPr>
          <w:rFonts w:ascii="Times New Roman" w:hAnsi="Times New Roman"/>
          <w:sz w:val="24"/>
          <w:szCs w:val="24"/>
        </w:rPr>
        <w:t xml:space="preserve"> </w:t>
      </w:r>
      <w:r w:rsidRPr="00503B3E">
        <w:rPr>
          <w:rFonts w:ascii="Times New Roman" w:hAnsi="Times New Roman"/>
          <w:sz w:val="24"/>
          <w:szCs w:val="24"/>
        </w:rPr>
        <w:t>персонала от особо опасных инфекций.</w:t>
      </w:r>
    </w:p>
    <w:p w14:paraId="6E969582" w14:textId="77777777" w:rsidR="00F55E9B" w:rsidRPr="00503B3E" w:rsidRDefault="00F55E9B" w:rsidP="002B5571">
      <w:pPr>
        <w:ind w:firstLine="708"/>
        <w:rPr>
          <w:rFonts w:ascii="Times New Roman" w:hAnsi="Times New Roman"/>
          <w:b/>
          <w:i/>
          <w:sz w:val="24"/>
          <w:szCs w:val="24"/>
        </w:rPr>
      </w:pPr>
      <w:r w:rsidRPr="00503B3E">
        <w:rPr>
          <w:rFonts w:ascii="Times New Roman" w:hAnsi="Times New Roman"/>
          <w:sz w:val="24"/>
          <w:szCs w:val="24"/>
        </w:rPr>
        <w:t xml:space="preserve">В </w:t>
      </w:r>
      <w:r w:rsidRPr="00503B3E">
        <w:rPr>
          <w:rFonts w:ascii="Times New Roman" w:hAnsi="Times New Roman"/>
          <w:b/>
          <w:i/>
          <w:sz w:val="24"/>
          <w:szCs w:val="24"/>
        </w:rPr>
        <w:t>районе проведения запроектированных работ необходимо обеспечение следующих мероприятий по охране животного мира:</w:t>
      </w:r>
    </w:p>
    <w:p w14:paraId="21F29DDB" w14:textId="77777777" w:rsidR="00F55E9B" w:rsidRPr="00503B3E" w:rsidRDefault="00F55E9B" w:rsidP="009B1EC0">
      <w:pPr>
        <w:pStyle w:val="aff3"/>
        <w:numPr>
          <w:ilvl w:val="0"/>
          <w:numId w:val="86"/>
        </w:numPr>
        <w:rPr>
          <w:rFonts w:ascii="Times New Roman" w:hAnsi="Times New Roman"/>
          <w:sz w:val="24"/>
          <w:szCs w:val="24"/>
        </w:rPr>
      </w:pPr>
      <w:r w:rsidRPr="00503B3E">
        <w:rPr>
          <w:rFonts w:ascii="Times New Roman" w:hAnsi="Times New Roman"/>
          <w:sz w:val="24"/>
          <w:szCs w:val="24"/>
        </w:rPr>
        <w:t>защита окружающей воздушной среды;</w:t>
      </w:r>
    </w:p>
    <w:p w14:paraId="739E9753" w14:textId="77777777" w:rsidR="00F55E9B" w:rsidRPr="00503B3E" w:rsidRDefault="00F55E9B" w:rsidP="009B1EC0">
      <w:pPr>
        <w:pStyle w:val="aff3"/>
        <w:numPr>
          <w:ilvl w:val="0"/>
          <w:numId w:val="86"/>
        </w:numPr>
        <w:rPr>
          <w:rFonts w:ascii="Times New Roman" w:hAnsi="Times New Roman"/>
          <w:sz w:val="24"/>
          <w:szCs w:val="24"/>
        </w:rPr>
      </w:pPr>
      <w:r w:rsidRPr="00503B3E">
        <w:rPr>
          <w:rFonts w:ascii="Times New Roman" w:hAnsi="Times New Roman"/>
          <w:sz w:val="24"/>
          <w:szCs w:val="24"/>
        </w:rPr>
        <w:t>защиту поверхностных, подземных вод от техногенного воздействия;</w:t>
      </w:r>
    </w:p>
    <w:p w14:paraId="262030E8" w14:textId="77777777" w:rsidR="00F55E9B" w:rsidRPr="00503B3E" w:rsidRDefault="00F55E9B" w:rsidP="009B1EC0">
      <w:pPr>
        <w:pStyle w:val="aff3"/>
        <w:numPr>
          <w:ilvl w:val="0"/>
          <w:numId w:val="86"/>
        </w:numPr>
        <w:rPr>
          <w:rFonts w:ascii="Times New Roman" w:hAnsi="Times New Roman"/>
          <w:sz w:val="24"/>
          <w:szCs w:val="24"/>
        </w:rPr>
      </w:pPr>
      <w:r w:rsidRPr="00503B3E">
        <w:rPr>
          <w:rFonts w:ascii="Times New Roman" w:hAnsi="Times New Roman"/>
          <w:sz w:val="24"/>
          <w:szCs w:val="24"/>
        </w:rPr>
        <w:t>ограждение всех возможных технологических площадок, исключающее случайное попадание на них животных;</w:t>
      </w:r>
    </w:p>
    <w:p w14:paraId="3C010188" w14:textId="77777777" w:rsidR="00F55E9B" w:rsidRPr="00503B3E" w:rsidRDefault="00F55E9B" w:rsidP="009B1EC0">
      <w:pPr>
        <w:pStyle w:val="aff3"/>
        <w:numPr>
          <w:ilvl w:val="0"/>
          <w:numId w:val="86"/>
        </w:numPr>
        <w:rPr>
          <w:rFonts w:ascii="Times New Roman" w:hAnsi="Times New Roman"/>
          <w:sz w:val="24"/>
          <w:szCs w:val="24"/>
        </w:rPr>
      </w:pPr>
      <w:r w:rsidRPr="00503B3E">
        <w:rPr>
          <w:rFonts w:ascii="Times New Roman" w:hAnsi="Times New Roman"/>
          <w:sz w:val="24"/>
          <w:szCs w:val="24"/>
        </w:rPr>
        <w:t>движение автотранспорта осуществлять только по отсыпанным дорогам с небольшой скоростью, с ограничением подачи звукового сигнала;</w:t>
      </w:r>
    </w:p>
    <w:p w14:paraId="0DA4A2AA" w14:textId="77777777" w:rsidR="00F55E9B" w:rsidRPr="00503B3E" w:rsidRDefault="00F55E9B" w:rsidP="009B1EC0">
      <w:pPr>
        <w:pStyle w:val="aff3"/>
        <w:numPr>
          <w:ilvl w:val="0"/>
          <w:numId w:val="86"/>
        </w:numPr>
        <w:rPr>
          <w:rFonts w:ascii="Times New Roman" w:hAnsi="Times New Roman"/>
          <w:sz w:val="24"/>
          <w:szCs w:val="24"/>
        </w:rPr>
      </w:pPr>
      <w:r w:rsidRPr="00503B3E">
        <w:rPr>
          <w:rFonts w:ascii="Times New Roman" w:hAnsi="Times New Roman"/>
          <w:sz w:val="24"/>
          <w:szCs w:val="24"/>
        </w:rPr>
        <w:t>вв</w:t>
      </w:r>
      <w:r w:rsidR="001D2F73">
        <w:rPr>
          <w:rFonts w:ascii="Times New Roman" w:hAnsi="Times New Roman"/>
          <w:sz w:val="24"/>
          <w:szCs w:val="24"/>
        </w:rPr>
        <w:t>ести на территории участка работ</w:t>
      </w:r>
      <w:r w:rsidRPr="00503B3E">
        <w:rPr>
          <w:rFonts w:ascii="Times New Roman" w:hAnsi="Times New Roman"/>
          <w:sz w:val="24"/>
          <w:szCs w:val="24"/>
        </w:rPr>
        <w:t xml:space="preserve"> запрет на охоту;</w:t>
      </w:r>
    </w:p>
    <w:p w14:paraId="00010896" w14:textId="77777777" w:rsidR="00F55E9B" w:rsidRPr="00503B3E" w:rsidRDefault="00F55E9B" w:rsidP="009B1EC0">
      <w:pPr>
        <w:pStyle w:val="aff3"/>
        <w:numPr>
          <w:ilvl w:val="0"/>
          <w:numId w:val="86"/>
        </w:numPr>
        <w:rPr>
          <w:rFonts w:ascii="Times New Roman" w:hAnsi="Times New Roman"/>
          <w:sz w:val="24"/>
          <w:szCs w:val="24"/>
        </w:rPr>
      </w:pPr>
      <w:r w:rsidRPr="00503B3E">
        <w:rPr>
          <w:rFonts w:ascii="Times New Roman" w:hAnsi="Times New Roman"/>
          <w:sz w:val="24"/>
          <w:szCs w:val="24"/>
        </w:rPr>
        <w:t>строгое запрещение кормления диких животных персоналом, а также</w:t>
      </w:r>
    </w:p>
    <w:p w14:paraId="42B31824" w14:textId="77777777" w:rsidR="00F55E9B" w:rsidRPr="00503B3E" w:rsidRDefault="00F55E9B" w:rsidP="009B1EC0">
      <w:pPr>
        <w:pStyle w:val="aff3"/>
        <w:numPr>
          <w:ilvl w:val="0"/>
          <w:numId w:val="86"/>
        </w:numPr>
        <w:rPr>
          <w:rFonts w:ascii="Times New Roman" w:hAnsi="Times New Roman"/>
          <w:sz w:val="24"/>
          <w:szCs w:val="24"/>
        </w:rPr>
      </w:pPr>
      <w:r w:rsidRPr="00503B3E">
        <w:rPr>
          <w:rFonts w:ascii="Times New Roman" w:hAnsi="Times New Roman"/>
          <w:sz w:val="24"/>
          <w:szCs w:val="24"/>
        </w:rPr>
        <w:t>надлежащее хранение отходов, являющихся приманкой для диких животных;</w:t>
      </w:r>
    </w:p>
    <w:p w14:paraId="6BB1F904" w14:textId="77777777" w:rsidR="00F55E9B" w:rsidRPr="00503B3E" w:rsidRDefault="00F55E9B" w:rsidP="009B1EC0">
      <w:pPr>
        <w:pStyle w:val="aff3"/>
        <w:numPr>
          <w:ilvl w:val="0"/>
          <w:numId w:val="86"/>
        </w:numPr>
        <w:rPr>
          <w:rFonts w:ascii="Times New Roman" w:hAnsi="Times New Roman"/>
          <w:sz w:val="24"/>
          <w:szCs w:val="24"/>
        </w:rPr>
      </w:pPr>
      <w:r w:rsidRPr="00503B3E">
        <w:rPr>
          <w:rFonts w:ascii="Times New Roman" w:hAnsi="Times New Roman"/>
          <w:sz w:val="24"/>
          <w:szCs w:val="24"/>
        </w:rPr>
        <w:t>- проектные решен</w:t>
      </w:r>
      <w:r w:rsidR="001D2F73">
        <w:rPr>
          <w:rFonts w:ascii="Times New Roman" w:hAnsi="Times New Roman"/>
          <w:sz w:val="24"/>
          <w:szCs w:val="24"/>
        </w:rPr>
        <w:t>ия по обустройству участка работ</w:t>
      </w:r>
      <w:r w:rsidRPr="00503B3E">
        <w:rPr>
          <w:rFonts w:ascii="Times New Roman" w:hAnsi="Times New Roman"/>
          <w:sz w:val="24"/>
          <w:szCs w:val="24"/>
        </w:rPr>
        <w:t xml:space="preserve"> принять с учетом требований РК в области охраны окружающей среды, включая проведение работ по технической рекультивации после окончания работ.</w:t>
      </w:r>
    </w:p>
    <w:p w14:paraId="25AAF149" w14:textId="77777777" w:rsidR="00F55E9B" w:rsidRPr="00503B3E" w:rsidRDefault="00F55E9B" w:rsidP="002B5571">
      <w:pPr>
        <w:ind w:firstLine="360"/>
        <w:rPr>
          <w:rFonts w:ascii="Times New Roman" w:hAnsi="Times New Roman"/>
          <w:sz w:val="24"/>
          <w:szCs w:val="24"/>
        </w:rPr>
      </w:pPr>
      <w:r w:rsidRPr="00503B3E">
        <w:rPr>
          <w:rFonts w:ascii="Times New Roman" w:hAnsi="Times New Roman"/>
          <w:sz w:val="24"/>
          <w:szCs w:val="24"/>
        </w:rPr>
        <w:t>Основными требованиями по сохранению объектов флоры и фауны является:</w:t>
      </w:r>
    </w:p>
    <w:p w14:paraId="29F7477A" w14:textId="77777777" w:rsidR="00F55E9B" w:rsidRPr="00503B3E" w:rsidRDefault="00F55E9B" w:rsidP="009B1EC0">
      <w:pPr>
        <w:pStyle w:val="aff3"/>
        <w:numPr>
          <w:ilvl w:val="0"/>
          <w:numId w:val="89"/>
        </w:numPr>
        <w:rPr>
          <w:rFonts w:ascii="Times New Roman" w:hAnsi="Times New Roman"/>
          <w:sz w:val="24"/>
          <w:szCs w:val="24"/>
        </w:rPr>
      </w:pPr>
      <w:r w:rsidRPr="00503B3E">
        <w:rPr>
          <w:rFonts w:ascii="Times New Roman" w:hAnsi="Times New Roman"/>
          <w:sz w:val="24"/>
          <w:szCs w:val="24"/>
        </w:rPr>
        <w:t>сохранение фрагментов естественных экосистем,</w:t>
      </w:r>
    </w:p>
    <w:p w14:paraId="5D02A4F0" w14:textId="77777777" w:rsidR="00CF776F" w:rsidRDefault="00F55E9B" w:rsidP="009B1EC0">
      <w:pPr>
        <w:pStyle w:val="aff3"/>
        <w:numPr>
          <w:ilvl w:val="0"/>
          <w:numId w:val="89"/>
        </w:numPr>
        <w:rPr>
          <w:rFonts w:ascii="Times New Roman" w:hAnsi="Times New Roman"/>
          <w:sz w:val="24"/>
          <w:szCs w:val="24"/>
        </w:rPr>
      </w:pPr>
      <w:r w:rsidRPr="00503B3E">
        <w:rPr>
          <w:rFonts w:ascii="Times New Roman" w:hAnsi="Times New Roman"/>
          <w:sz w:val="24"/>
          <w:szCs w:val="24"/>
        </w:rPr>
        <w:t>предотвращение случайной гибели животных и растений,</w:t>
      </w:r>
    </w:p>
    <w:p w14:paraId="79E36568" w14:textId="5A17C58D" w:rsidR="00F55E9B" w:rsidRPr="00CF776F" w:rsidRDefault="00F55E9B" w:rsidP="009B1EC0">
      <w:pPr>
        <w:pStyle w:val="aff3"/>
        <w:numPr>
          <w:ilvl w:val="0"/>
          <w:numId w:val="89"/>
        </w:numPr>
        <w:rPr>
          <w:rFonts w:ascii="Times New Roman" w:hAnsi="Times New Roman"/>
          <w:sz w:val="24"/>
          <w:szCs w:val="24"/>
        </w:rPr>
      </w:pPr>
      <w:r w:rsidRPr="00CF776F">
        <w:rPr>
          <w:rFonts w:ascii="Times New Roman" w:hAnsi="Times New Roman"/>
          <w:sz w:val="24"/>
          <w:szCs w:val="24"/>
        </w:rPr>
        <w:t>создание</w:t>
      </w:r>
      <w:r w:rsidR="00CF776F" w:rsidRPr="00CF776F">
        <w:rPr>
          <w:rFonts w:ascii="Times New Roman" w:hAnsi="Times New Roman"/>
          <w:sz w:val="24"/>
          <w:szCs w:val="24"/>
        </w:rPr>
        <w:t xml:space="preserve"> </w:t>
      </w:r>
      <w:r w:rsidRPr="00CF776F">
        <w:rPr>
          <w:rFonts w:ascii="Times New Roman" w:hAnsi="Times New Roman"/>
          <w:sz w:val="24"/>
          <w:szCs w:val="24"/>
        </w:rPr>
        <w:t>условий</w:t>
      </w:r>
      <w:r w:rsidR="00CF776F" w:rsidRPr="00CF776F">
        <w:rPr>
          <w:rFonts w:ascii="Times New Roman" w:hAnsi="Times New Roman"/>
          <w:sz w:val="24"/>
          <w:szCs w:val="24"/>
        </w:rPr>
        <w:t xml:space="preserve"> </w:t>
      </w:r>
      <w:r w:rsidRPr="00CF776F">
        <w:rPr>
          <w:rFonts w:ascii="Times New Roman" w:hAnsi="Times New Roman"/>
          <w:sz w:val="24"/>
          <w:szCs w:val="24"/>
        </w:rPr>
        <w:t>производственной дисциплины исключающих нарушения законодательства по охране животного и растительного мира со стороны производственного персонала.</w:t>
      </w:r>
    </w:p>
    <w:p w14:paraId="23B64A95" w14:textId="77777777" w:rsidR="00F55E9B" w:rsidRPr="00503B3E" w:rsidRDefault="00F55E9B" w:rsidP="002B5571">
      <w:pPr>
        <w:ind w:firstLine="708"/>
        <w:rPr>
          <w:rFonts w:ascii="Times New Roman" w:hAnsi="Times New Roman"/>
          <w:sz w:val="24"/>
          <w:szCs w:val="24"/>
        </w:rPr>
      </w:pPr>
      <w:r w:rsidRPr="00503B3E">
        <w:rPr>
          <w:rFonts w:ascii="Times New Roman" w:hAnsi="Times New Roman"/>
          <w:sz w:val="24"/>
          <w:szCs w:val="24"/>
        </w:rPr>
        <w:t>В целях предупреждения нарушения почвенно-растительного покрова идля охраны</w:t>
      </w:r>
      <w:r>
        <w:rPr>
          <w:rFonts w:ascii="Times New Roman" w:hAnsi="Times New Roman"/>
          <w:sz w:val="24"/>
          <w:szCs w:val="24"/>
        </w:rPr>
        <w:t xml:space="preserve"> </w:t>
      </w:r>
      <w:r w:rsidRPr="00503B3E">
        <w:rPr>
          <w:rFonts w:ascii="Times New Roman" w:hAnsi="Times New Roman"/>
          <w:sz w:val="24"/>
          <w:szCs w:val="24"/>
        </w:rPr>
        <w:t>живот</w:t>
      </w:r>
      <w:r w:rsidR="001D2F73">
        <w:rPr>
          <w:rFonts w:ascii="Times New Roman" w:hAnsi="Times New Roman"/>
          <w:sz w:val="24"/>
          <w:szCs w:val="24"/>
        </w:rPr>
        <w:t>ного мира в районе участка</w:t>
      </w:r>
      <w:r w:rsidRPr="00503B3E">
        <w:rPr>
          <w:rFonts w:ascii="Times New Roman" w:hAnsi="Times New Roman"/>
          <w:sz w:val="24"/>
          <w:szCs w:val="24"/>
        </w:rPr>
        <w:t xml:space="preserve"> намечаются нижеследующие</w:t>
      </w:r>
      <w:r>
        <w:rPr>
          <w:rFonts w:ascii="Times New Roman" w:hAnsi="Times New Roman"/>
          <w:sz w:val="24"/>
          <w:szCs w:val="24"/>
        </w:rPr>
        <w:t xml:space="preserve"> </w:t>
      </w:r>
      <w:r w:rsidRPr="00503B3E">
        <w:rPr>
          <w:rFonts w:ascii="Times New Roman" w:hAnsi="Times New Roman"/>
          <w:sz w:val="24"/>
          <w:szCs w:val="24"/>
        </w:rPr>
        <w:t>мероприятия:</w:t>
      </w:r>
    </w:p>
    <w:p w14:paraId="2357FD17" w14:textId="77777777" w:rsidR="00F55E9B" w:rsidRPr="00503B3E" w:rsidRDefault="00F55E9B" w:rsidP="009B1EC0">
      <w:pPr>
        <w:pStyle w:val="aff3"/>
        <w:numPr>
          <w:ilvl w:val="0"/>
          <w:numId w:val="90"/>
        </w:numPr>
        <w:rPr>
          <w:rFonts w:ascii="Times New Roman" w:hAnsi="Times New Roman"/>
          <w:sz w:val="24"/>
          <w:szCs w:val="24"/>
        </w:rPr>
      </w:pPr>
      <w:r w:rsidRPr="00503B3E">
        <w:rPr>
          <w:rFonts w:ascii="Times New Roman" w:hAnsi="Times New Roman"/>
          <w:sz w:val="24"/>
          <w:szCs w:val="24"/>
        </w:rPr>
        <w:t>ограничения техногенной деятельности вблизи участков с большим биологическим разнообразием;</w:t>
      </w:r>
    </w:p>
    <w:p w14:paraId="01950F5C" w14:textId="77777777" w:rsidR="00F55E9B" w:rsidRPr="00503B3E" w:rsidRDefault="00F55E9B" w:rsidP="009B1EC0">
      <w:pPr>
        <w:pStyle w:val="aff3"/>
        <w:numPr>
          <w:ilvl w:val="0"/>
          <w:numId w:val="90"/>
        </w:numPr>
        <w:rPr>
          <w:rFonts w:ascii="Times New Roman" w:hAnsi="Times New Roman"/>
          <w:sz w:val="24"/>
          <w:szCs w:val="24"/>
        </w:rPr>
      </w:pPr>
      <w:r w:rsidRPr="00503B3E">
        <w:rPr>
          <w:rFonts w:ascii="Times New Roman" w:hAnsi="Times New Roman"/>
          <w:sz w:val="24"/>
          <w:szCs w:val="24"/>
        </w:rPr>
        <w:t>принятие административных мер в целях пресечения браконьер</w:t>
      </w:r>
      <w:r w:rsidR="001D2F73">
        <w:rPr>
          <w:rFonts w:ascii="Times New Roman" w:hAnsi="Times New Roman"/>
          <w:sz w:val="24"/>
          <w:szCs w:val="24"/>
        </w:rPr>
        <w:t>ства на территории участка</w:t>
      </w:r>
      <w:r w:rsidRPr="00503B3E">
        <w:rPr>
          <w:rFonts w:ascii="Times New Roman" w:hAnsi="Times New Roman"/>
          <w:sz w:val="24"/>
          <w:szCs w:val="24"/>
        </w:rPr>
        <w:t>;</w:t>
      </w:r>
    </w:p>
    <w:p w14:paraId="4E7AF225" w14:textId="77777777" w:rsidR="00F55E9B" w:rsidRPr="00503B3E" w:rsidRDefault="00F55E9B" w:rsidP="009B1EC0">
      <w:pPr>
        <w:pStyle w:val="aff3"/>
        <w:numPr>
          <w:ilvl w:val="0"/>
          <w:numId w:val="90"/>
        </w:numPr>
        <w:rPr>
          <w:rFonts w:ascii="Times New Roman" w:hAnsi="Times New Roman"/>
          <w:sz w:val="24"/>
          <w:szCs w:val="24"/>
        </w:rPr>
      </w:pPr>
      <w:r w:rsidRPr="00503B3E">
        <w:rPr>
          <w:rFonts w:ascii="Times New Roman" w:hAnsi="Times New Roman"/>
          <w:sz w:val="24"/>
          <w:szCs w:val="24"/>
        </w:rPr>
        <w:t>захоронение промышленных и хозяйственно-бытовых отходов производить только на специально оборудованных полигонах;</w:t>
      </w:r>
    </w:p>
    <w:p w14:paraId="5DA85859" w14:textId="77777777" w:rsidR="00F55E9B" w:rsidRPr="00503B3E" w:rsidRDefault="00F55E9B" w:rsidP="009B1EC0">
      <w:pPr>
        <w:pStyle w:val="aff3"/>
        <w:numPr>
          <w:ilvl w:val="0"/>
          <w:numId w:val="90"/>
        </w:numPr>
        <w:rPr>
          <w:rFonts w:ascii="Times New Roman" w:hAnsi="Times New Roman"/>
          <w:sz w:val="24"/>
          <w:szCs w:val="24"/>
        </w:rPr>
      </w:pPr>
      <w:r w:rsidRPr="00503B3E">
        <w:rPr>
          <w:rFonts w:ascii="Times New Roman" w:hAnsi="Times New Roman"/>
          <w:sz w:val="24"/>
          <w:szCs w:val="24"/>
        </w:rPr>
        <w:t>поддержание в чистоте территории площадок и прилегающих площадей;</w:t>
      </w:r>
    </w:p>
    <w:p w14:paraId="1E522AA5" w14:textId="77777777" w:rsidR="00F55E9B" w:rsidRPr="00503B3E" w:rsidRDefault="00F55E9B" w:rsidP="009B1EC0">
      <w:pPr>
        <w:pStyle w:val="aff3"/>
        <w:numPr>
          <w:ilvl w:val="0"/>
          <w:numId w:val="90"/>
        </w:numPr>
        <w:rPr>
          <w:rFonts w:ascii="Times New Roman" w:hAnsi="Times New Roman"/>
          <w:sz w:val="24"/>
          <w:szCs w:val="24"/>
        </w:rPr>
      </w:pPr>
      <w:r w:rsidRPr="00503B3E">
        <w:rPr>
          <w:rFonts w:ascii="Times New Roman" w:hAnsi="Times New Roman"/>
          <w:sz w:val="24"/>
          <w:szCs w:val="24"/>
        </w:rPr>
        <w:t>исключение проливов нефти и нефтепродуктов, своевременная их ликвидация;</w:t>
      </w:r>
    </w:p>
    <w:p w14:paraId="513ACD63" w14:textId="77777777" w:rsidR="00F55E9B" w:rsidRPr="00503B3E" w:rsidRDefault="00F55E9B" w:rsidP="009B1EC0">
      <w:pPr>
        <w:pStyle w:val="aff3"/>
        <w:numPr>
          <w:ilvl w:val="0"/>
          <w:numId w:val="90"/>
        </w:numPr>
        <w:rPr>
          <w:rFonts w:ascii="Times New Roman" w:hAnsi="Times New Roman"/>
          <w:sz w:val="24"/>
          <w:szCs w:val="24"/>
        </w:rPr>
      </w:pPr>
      <w:r w:rsidRPr="00503B3E">
        <w:rPr>
          <w:rFonts w:ascii="Times New Roman" w:hAnsi="Times New Roman"/>
          <w:sz w:val="24"/>
          <w:szCs w:val="24"/>
        </w:rPr>
        <w:t>рассмотрение возможности организации и проведения мониторинговых работ.</w:t>
      </w:r>
    </w:p>
    <w:p w14:paraId="57E639D0" w14:textId="6CA5A06C" w:rsidR="00F55E9B" w:rsidRPr="00503B3E" w:rsidRDefault="00F55E9B" w:rsidP="002B5571">
      <w:pPr>
        <w:ind w:firstLine="708"/>
        <w:rPr>
          <w:rFonts w:ascii="Times New Roman" w:hAnsi="Times New Roman"/>
          <w:sz w:val="24"/>
          <w:szCs w:val="24"/>
        </w:rPr>
      </w:pPr>
      <w:r w:rsidRPr="00503B3E">
        <w:rPr>
          <w:rFonts w:ascii="Times New Roman" w:hAnsi="Times New Roman"/>
          <w:sz w:val="24"/>
          <w:szCs w:val="24"/>
        </w:rPr>
        <w:t>Для снижения негативного влияния на животный мир при реализации проектных</w:t>
      </w:r>
      <w:r>
        <w:rPr>
          <w:rFonts w:ascii="Times New Roman" w:hAnsi="Times New Roman"/>
          <w:sz w:val="24"/>
          <w:szCs w:val="24"/>
        </w:rPr>
        <w:t xml:space="preserve"> </w:t>
      </w:r>
      <w:r w:rsidRPr="00503B3E">
        <w:rPr>
          <w:rFonts w:ascii="Times New Roman" w:hAnsi="Times New Roman"/>
          <w:sz w:val="24"/>
          <w:szCs w:val="24"/>
        </w:rPr>
        <w:t>решений по ликвидации загрязненных нефтепродуктами грунтов, проектом предусмотрены</w:t>
      </w:r>
      <w:r>
        <w:rPr>
          <w:rFonts w:ascii="Times New Roman" w:hAnsi="Times New Roman"/>
          <w:sz w:val="24"/>
          <w:szCs w:val="24"/>
        </w:rPr>
        <w:t xml:space="preserve"> </w:t>
      </w:r>
      <w:r w:rsidRPr="00503B3E">
        <w:rPr>
          <w:rFonts w:ascii="Times New Roman" w:hAnsi="Times New Roman"/>
          <w:sz w:val="24"/>
          <w:szCs w:val="24"/>
        </w:rPr>
        <w:t>следующ</w:t>
      </w:r>
      <w:r w:rsidR="00074F10">
        <w:rPr>
          <w:rFonts w:ascii="Times New Roman" w:hAnsi="Times New Roman"/>
          <w:sz w:val="24"/>
          <w:szCs w:val="24"/>
        </w:rPr>
        <w:t>ие мероприятия при бурении/испытании</w:t>
      </w:r>
      <w:r w:rsidRPr="00503B3E">
        <w:rPr>
          <w:rFonts w:ascii="Times New Roman" w:hAnsi="Times New Roman"/>
          <w:sz w:val="24"/>
          <w:szCs w:val="24"/>
        </w:rPr>
        <w:t xml:space="preserve"> скважины:</w:t>
      </w:r>
    </w:p>
    <w:p w14:paraId="3644BB27" w14:textId="77777777" w:rsidR="00051A50" w:rsidRPr="002B5571" w:rsidRDefault="00051A50" w:rsidP="009B1EC0">
      <w:pPr>
        <w:pStyle w:val="aff3"/>
        <w:numPr>
          <w:ilvl w:val="0"/>
          <w:numId w:val="91"/>
        </w:numPr>
        <w:autoSpaceDE w:val="0"/>
        <w:autoSpaceDN w:val="0"/>
        <w:adjustRightInd w:val="0"/>
        <w:rPr>
          <w:rFonts w:ascii="Times New Roman" w:hAnsi="Times New Roman"/>
          <w:sz w:val="24"/>
          <w:szCs w:val="24"/>
        </w:rPr>
      </w:pPr>
      <w:r w:rsidRPr="002B5571">
        <w:rPr>
          <w:rFonts w:ascii="Times New Roman" w:hAnsi="Times New Roman"/>
          <w:sz w:val="24"/>
          <w:szCs w:val="24"/>
        </w:rPr>
        <w:t>Соблюдение норм шумового воздействия и максимально возможное снижение</w:t>
      </w:r>
    </w:p>
    <w:p w14:paraId="05CC91CD" w14:textId="77777777" w:rsidR="00051A50" w:rsidRPr="002B5571" w:rsidRDefault="00051A50" w:rsidP="009B1EC0">
      <w:pPr>
        <w:pStyle w:val="aff3"/>
        <w:numPr>
          <w:ilvl w:val="0"/>
          <w:numId w:val="91"/>
        </w:numPr>
        <w:autoSpaceDE w:val="0"/>
        <w:autoSpaceDN w:val="0"/>
        <w:adjustRightInd w:val="0"/>
        <w:rPr>
          <w:rFonts w:ascii="Times New Roman" w:hAnsi="Times New Roman"/>
          <w:sz w:val="24"/>
          <w:szCs w:val="24"/>
        </w:rPr>
      </w:pPr>
      <w:r w:rsidRPr="002B5571">
        <w:rPr>
          <w:rFonts w:ascii="Times New Roman" w:hAnsi="Times New Roman"/>
          <w:sz w:val="24"/>
          <w:szCs w:val="24"/>
        </w:rPr>
        <w:t>шумового фактора на окружающую фауну;</w:t>
      </w:r>
    </w:p>
    <w:p w14:paraId="140215A8" w14:textId="77777777" w:rsidR="00051A50" w:rsidRPr="00503B3E" w:rsidRDefault="00051A50" w:rsidP="009B1EC0">
      <w:pPr>
        <w:pStyle w:val="aff3"/>
        <w:numPr>
          <w:ilvl w:val="0"/>
          <w:numId w:val="91"/>
        </w:numPr>
        <w:autoSpaceDE w:val="0"/>
        <w:autoSpaceDN w:val="0"/>
        <w:adjustRightInd w:val="0"/>
        <w:rPr>
          <w:rFonts w:ascii="Times New Roman" w:hAnsi="Times New Roman"/>
          <w:sz w:val="24"/>
          <w:szCs w:val="24"/>
        </w:rPr>
      </w:pPr>
      <w:r w:rsidRPr="00503B3E">
        <w:rPr>
          <w:rFonts w:ascii="Times New Roman" w:hAnsi="Times New Roman"/>
          <w:sz w:val="24"/>
          <w:szCs w:val="24"/>
        </w:rPr>
        <w:t>Соблюдение норм светового воздействия и максимально возможное снижение</w:t>
      </w:r>
      <w:r>
        <w:rPr>
          <w:rFonts w:ascii="Times New Roman" w:hAnsi="Times New Roman"/>
          <w:sz w:val="24"/>
          <w:szCs w:val="24"/>
        </w:rPr>
        <w:t xml:space="preserve"> </w:t>
      </w:r>
      <w:r w:rsidRPr="00503B3E">
        <w:rPr>
          <w:rFonts w:ascii="Times New Roman" w:hAnsi="Times New Roman"/>
          <w:sz w:val="24"/>
          <w:szCs w:val="24"/>
        </w:rPr>
        <w:t>светового фактора на окружающую фауну;</w:t>
      </w:r>
    </w:p>
    <w:p w14:paraId="2F0579A4" w14:textId="77777777" w:rsidR="00051A50" w:rsidRPr="00503B3E" w:rsidRDefault="00051A50" w:rsidP="009B1EC0">
      <w:pPr>
        <w:pStyle w:val="aff3"/>
        <w:numPr>
          <w:ilvl w:val="0"/>
          <w:numId w:val="91"/>
        </w:numPr>
        <w:autoSpaceDE w:val="0"/>
        <w:autoSpaceDN w:val="0"/>
        <w:adjustRightInd w:val="0"/>
        <w:rPr>
          <w:rFonts w:ascii="Times New Roman" w:hAnsi="Times New Roman"/>
          <w:sz w:val="24"/>
          <w:szCs w:val="24"/>
        </w:rPr>
      </w:pPr>
      <w:r w:rsidRPr="00503B3E">
        <w:rPr>
          <w:rFonts w:ascii="Times New Roman" w:hAnsi="Times New Roman"/>
          <w:sz w:val="24"/>
          <w:szCs w:val="24"/>
        </w:rPr>
        <w:t>Разработка строго согласованных маршрутов передвижения техники;</w:t>
      </w:r>
    </w:p>
    <w:p w14:paraId="0018577B" w14:textId="77777777" w:rsidR="00051A50" w:rsidRPr="00503B3E" w:rsidRDefault="00051A50" w:rsidP="009B1EC0">
      <w:pPr>
        <w:pStyle w:val="aff3"/>
        <w:numPr>
          <w:ilvl w:val="0"/>
          <w:numId w:val="91"/>
        </w:numPr>
        <w:autoSpaceDE w:val="0"/>
        <w:autoSpaceDN w:val="0"/>
        <w:adjustRightInd w:val="0"/>
        <w:rPr>
          <w:rFonts w:ascii="Times New Roman" w:hAnsi="Times New Roman"/>
          <w:sz w:val="24"/>
          <w:szCs w:val="24"/>
        </w:rPr>
      </w:pPr>
      <w:r w:rsidRPr="00503B3E">
        <w:rPr>
          <w:rFonts w:ascii="Times New Roman" w:hAnsi="Times New Roman"/>
          <w:sz w:val="24"/>
          <w:szCs w:val="24"/>
        </w:rPr>
        <w:t>Организация и проведение работ по предупреждению аварийных ситуаций;</w:t>
      </w:r>
    </w:p>
    <w:p w14:paraId="40E0C76D" w14:textId="77777777" w:rsidR="00051A50" w:rsidRPr="00503B3E" w:rsidRDefault="00051A50" w:rsidP="009B1EC0">
      <w:pPr>
        <w:pStyle w:val="aff3"/>
        <w:numPr>
          <w:ilvl w:val="0"/>
          <w:numId w:val="91"/>
        </w:numPr>
        <w:autoSpaceDE w:val="0"/>
        <w:autoSpaceDN w:val="0"/>
        <w:adjustRightInd w:val="0"/>
        <w:rPr>
          <w:rFonts w:ascii="Times New Roman" w:hAnsi="Times New Roman"/>
          <w:sz w:val="24"/>
          <w:szCs w:val="24"/>
        </w:rPr>
      </w:pPr>
      <w:r w:rsidRPr="00503B3E">
        <w:rPr>
          <w:rFonts w:ascii="Times New Roman" w:hAnsi="Times New Roman"/>
          <w:sz w:val="24"/>
          <w:szCs w:val="24"/>
        </w:rPr>
        <w:t>Обустройство земельного участка защитными канавами или обваловкой;</w:t>
      </w:r>
    </w:p>
    <w:p w14:paraId="0A4F6DDB" w14:textId="77777777" w:rsidR="00051A50" w:rsidRPr="00503B3E" w:rsidRDefault="00051A50" w:rsidP="009B1EC0">
      <w:pPr>
        <w:pStyle w:val="aff3"/>
        <w:numPr>
          <w:ilvl w:val="0"/>
          <w:numId w:val="91"/>
        </w:numPr>
        <w:autoSpaceDE w:val="0"/>
        <w:autoSpaceDN w:val="0"/>
        <w:adjustRightInd w:val="0"/>
        <w:rPr>
          <w:rFonts w:ascii="Times New Roman" w:hAnsi="Times New Roman"/>
          <w:sz w:val="24"/>
          <w:szCs w:val="24"/>
        </w:rPr>
      </w:pPr>
      <w:r w:rsidRPr="00503B3E">
        <w:rPr>
          <w:rFonts w:ascii="Times New Roman" w:hAnsi="Times New Roman"/>
          <w:sz w:val="24"/>
          <w:szCs w:val="24"/>
        </w:rPr>
        <w:t>До минимума сократить объемы земельных работ по срезке или выравниванию</w:t>
      </w:r>
      <w:r>
        <w:rPr>
          <w:rFonts w:ascii="Times New Roman" w:hAnsi="Times New Roman"/>
          <w:sz w:val="24"/>
          <w:szCs w:val="24"/>
        </w:rPr>
        <w:t xml:space="preserve"> </w:t>
      </w:r>
      <w:r w:rsidRPr="00503B3E">
        <w:rPr>
          <w:rFonts w:ascii="Times New Roman" w:hAnsi="Times New Roman"/>
          <w:sz w:val="24"/>
          <w:szCs w:val="24"/>
        </w:rPr>
        <w:t>рельефа;</w:t>
      </w:r>
    </w:p>
    <w:p w14:paraId="24360FBA" w14:textId="77777777" w:rsidR="00051A50" w:rsidRPr="00503B3E" w:rsidRDefault="00051A50" w:rsidP="009B1EC0">
      <w:pPr>
        <w:pStyle w:val="aff3"/>
        <w:numPr>
          <w:ilvl w:val="0"/>
          <w:numId w:val="91"/>
        </w:numPr>
        <w:autoSpaceDE w:val="0"/>
        <w:autoSpaceDN w:val="0"/>
        <w:adjustRightInd w:val="0"/>
        <w:rPr>
          <w:rFonts w:ascii="Times New Roman" w:hAnsi="Times New Roman"/>
          <w:sz w:val="24"/>
          <w:szCs w:val="24"/>
        </w:rPr>
      </w:pPr>
      <w:r w:rsidRPr="00503B3E">
        <w:rPr>
          <w:rFonts w:ascii="Times New Roman" w:hAnsi="Times New Roman"/>
          <w:sz w:val="24"/>
          <w:szCs w:val="24"/>
        </w:rPr>
        <w:t>Запретить несанкционированную охоту, разорение птичьих гнезд и т.д.;</w:t>
      </w:r>
    </w:p>
    <w:p w14:paraId="490609A4" w14:textId="77777777" w:rsidR="00051A50" w:rsidRPr="00503B3E" w:rsidRDefault="00051A50" w:rsidP="009B1EC0">
      <w:pPr>
        <w:pStyle w:val="aff3"/>
        <w:numPr>
          <w:ilvl w:val="0"/>
          <w:numId w:val="91"/>
        </w:numPr>
        <w:autoSpaceDE w:val="0"/>
        <w:autoSpaceDN w:val="0"/>
        <w:adjustRightInd w:val="0"/>
        <w:rPr>
          <w:rFonts w:ascii="Times New Roman" w:hAnsi="Times New Roman"/>
          <w:sz w:val="24"/>
          <w:szCs w:val="24"/>
        </w:rPr>
      </w:pPr>
      <w:r w:rsidRPr="00503B3E">
        <w:rPr>
          <w:rFonts w:ascii="Times New Roman" w:hAnsi="Times New Roman"/>
          <w:sz w:val="24"/>
          <w:szCs w:val="24"/>
        </w:rPr>
        <w:t>Ограждение территории ограждением, исключающим случайное попадание на них</w:t>
      </w:r>
      <w:r>
        <w:rPr>
          <w:rFonts w:ascii="Times New Roman" w:hAnsi="Times New Roman"/>
          <w:sz w:val="24"/>
          <w:szCs w:val="24"/>
        </w:rPr>
        <w:t xml:space="preserve"> </w:t>
      </w:r>
      <w:r w:rsidRPr="00503B3E">
        <w:rPr>
          <w:rFonts w:ascii="Times New Roman" w:hAnsi="Times New Roman"/>
          <w:sz w:val="24"/>
          <w:szCs w:val="24"/>
        </w:rPr>
        <w:t>животных;</w:t>
      </w:r>
    </w:p>
    <w:p w14:paraId="07ACC5D4" w14:textId="77777777" w:rsidR="00051A50" w:rsidRPr="00503B3E" w:rsidRDefault="00051A50" w:rsidP="009B1EC0">
      <w:pPr>
        <w:pStyle w:val="aff3"/>
        <w:numPr>
          <w:ilvl w:val="0"/>
          <w:numId w:val="91"/>
        </w:numPr>
        <w:autoSpaceDE w:val="0"/>
        <w:autoSpaceDN w:val="0"/>
        <w:adjustRightInd w:val="0"/>
        <w:rPr>
          <w:rFonts w:ascii="Times New Roman" w:hAnsi="Times New Roman"/>
          <w:sz w:val="24"/>
          <w:szCs w:val="24"/>
        </w:rPr>
      </w:pPr>
      <w:r w:rsidRPr="00503B3E">
        <w:rPr>
          <w:rFonts w:ascii="Times New Roman" w:hAnsi="Times New Roman"/>
          <w:sz w:val="24"/>
          <w:szCs w:val="24"/>
        </w:rPr>
        <w:t>Строгое запрещение кормление диких животных персоналом, а также надлежащее</w:t>
      </w:r>
      <w:r>
        <w:rPr>
          <w:rFonts w:ascii="Times New Roman" w:hAnsi="Times New Roman"/>
          <w:sz w:val="24"/>
          <w:szCs w:val="24"/>
        </w:rPr>
        <w:t xml:space="preserve"> </w:t>
      </w:r>
      <w:r w:rsidRPr="00503B3E">
        <w:rPr>
          <w:rFonts w:ascii="Times New Roman" w:hAnsi="Times New Roman"/>
          <w:sz w:val="24"/>
          <w:szCs w:val="24"/>
        </w:rPr>
        <w:t>хранение отходов, являющихся приманкой для диких животных;</w:t>
      </w:r>
    </w:p>
    <w:p w14:paraId="0A2E030D" w14:textId="77777777" w:rsidR="00051A50" w:rsidRPr="00503B3E" w:rsidRDefault="00051A50" w:rsidP="009B1EC0">
      <w:pPr>
        <w:pStyle w:val="aff3"/>
        <w:numPr>
          <w:ilvl w:val="0"/>
          <w:numId w:val="91"/>
        </w:numPr>
        <w:rPr>
          <w:rFonts w:ascii="Times New Roman" w:hAnsi="Times New Roman"/>
          <w:sz w:val="24"/>
          <w:szCs w:val="24"/>
        </w:rPr>
      </w:pPr>
      <w:r w:rsidRPr="00503B3E">
        <w:rPr>
          <w:rFonts w:ascii="Times New Roman" w:hAnsi="Times New Roman"/>
          <w:sz w:val="24"/>
          <w:szCs w:val="24"/>
        </w:rPr>
        <w:t>Обязательное осуществление всего комплекса работ по технической рекультивации.</w:t>
      </w:r>
    </w:p>
    <w:bookmarkEnd w:id="552"/>
    <w:p w14:paraId="2237C392" w14:textId="77777777" w:rsidR="004F0655" w:rsidRDefault="004F0655" w:rsidP="00503B3E">
      <w:pPr>
        <w:rPr>
          <w:rFonts w:ascii="Times New Roman" w:eastAsia="Times New Roman" w:hAnsi="Times New Roman"/>
          <w:b/>
          <w:bCs/>
          <w:spacing w:val="20"/>
          <w:sz w:val="24"/>
          <w:szCs w:val="24"/>
        </w:rPr>
      </w:pPr>
      <w:r>
        <w:br w:type="page"/>
      </w:r>
    </w:p>
    <w:p w14:paraId="50567435" w14:textId="77777777" w:rsidR="002A7743" w:rsidRPr="00BF2493" w:rsidRDefault="006D1993" w:rsidP="00BF2493">
      <w:pPr>
        <w:pStyle w:val="1"/>
        <w:numPr>
          <w:ilvl w:val="0"/>
          <w:numId w:val="0"/>
        </w:numPr>
      </w:pPr>
      <w:bookmarkStart w:id="557" w:name="_Toc101536146"/>
      <w:bookmarkStart w:id="558" w:name="_Toc101536147"/>
      <w:bookmarkStart w:id="559" w:name="_Toc101536148"/>
      <w:bookmarkStart w:id="560" w:name="_Toc101536149"/>
      <w:bookmarkStart w:id="561" w:name="_Toc101536150"/>
      <w:bookmarkStart w:id="562" w:name="_Toc101536151"/>
      <w:bookmarkStart w:id="563" w:name="_Toc101536152"/>
      <w:bookmarkStart w:id="564" w:name="_Toc101536153"/>
      <w:bookmarkStart w:id="565" w:name="_Toc101536154"/>
      <w:bookmarkStart w:id="566" w:name="_Toc101536155"/>
      <w:bookmarkStart w:id="567" w:name="_Toc101536156"/>
      <w:bookmarkStart w:id="568" w:name="_Toc101536157"/>
      <w:bookmarkStart w:id="569" w:name="_Toc101536158"/>
      <w:bookmarkStart w:id="570" w:name="_Toc101536159"/>
      <w:bookmarkStart w:id="571" w:name="_Toc101536160"/>
      <w:bookmarkStart w:id="572" w:name="_Toc101536161"/>
      <w:bookmarkStart w:id="573" w:name="_Toc101536162"/>
      <w:bookmarkStart w:id="574" w:name="_Toc101536163"/>
      <w:bookmarkStart w:id="575" w:name="_Toc101536179"/>
      <w:bookmarkStart w:id="576" w:name="_Toc101536180"/>
      <w:bookmarkStart w:id="577" w:name="_Toc101536181"/>
      <w:bookmarkStart w:id="578" w:name="_Toc101536182"/>
      <w:bookmarkStart w:id="579" w:name="_Toc101536587"/>
      <w:bookmarkStart w:id="580" w:name="_Toc101536588"/>
      <w:bookmarkStart w:id="581" w:name="_Toc101536589"/>
      <w:bookmarkStart w:id="582" w:name="_Toc101536590"/>
      <w:bookmarkStart w:id="583" w:name="_Toc101536591"/>
      <w:bookmarkStart w:id="584" w:name="_Toc101536592"/>
      <w:bookmarkStart w:id="585" w:name="_Toc101536593"/>
      <w:bookmarkStart w:id="586" w:name="_Toc101536594"/>
      <w:bookmarkStart w:id="587" w:name="_Toc101536595"/>
      <w:bookmarkStart w:id="588" w:name="_Toc101536596"/>
      <w:bookmarkStart w:id="589" w:name="_Toc101536597"/>
      <w:bookmarkStart w:id="590" w:name="_Toc101536598"/>
      <w:bookmarkStart w:id="591" w:name="_Toc101536599"/>
      <w:bookmarkStart w:id="592" w:name="_Toc101536600"/>
      <w:bookmarkStart w:id="593" w:name="_Toc101536601"/>
      <w:bookmarkStart w:id="594" w:name="_Toc101536602"/>
      <w:bookmarkStart w:id="595" w:name="_Toc101536619"/>
      <w:bookmarkStart w:id="596" w:name="_Toc101536620"/>
      <w:bookmarkStart w:id="597" w:name="_Toc101536621"/>
      <w:bookmarkStart w:id="598" w:name="_Toc101536622"/>
      <w:bookmarkStart w:id="599" w:name="_Toc101536623"/>
      <w:bookmarkStart w:id="600" w:name="_Toc101536624"/>
      <w:bookmarkStart w:id="601" w:name="_Toc101536625"/>
      <w:bookmarkStart w:id="602" w:name="_Toc101536626"/>
      <w:bookmarkStart w:id="603" w:name="_Toc101536627"/>
      <w:bookmarkStart w:id="604" w:name="_Toc101536628"/>
      <w:bookmarkStart w:id="605" w:name="_Toc101536629"/>
      <w:bookmarkStart w:id="606" w:name="_Toc101536630"/>
      <w:bookmarkStart w:id="607" w:name="_Toc101536631"/>
      <w:bookmarkStart w:id="608" w:name="_Toc101536632"/>
      <w:bookmarkStart w:id="609" w:name="_Toc101536633"/>
      <w:bookmarkStart w:id="610" w:name="_Toc101536634"/>
      <w:bookmarkStart w:id="611" w:name="_Toc101536635"/>
      <w:bookmarkStart w:id="612" w:name="_Toc101536636"/>
      <w:bookmarkStart w:id="613" w:name="_Toc101536637"/>
      <w:bookmarkStart w:id="614" w:name="_Toc101536638"/>
      <w:bookmarkStart w:id="615" w:name="_Toc101536639"/>
      <w:bookmarkStart w:id="616" w:name="_Toc101536640"/>
      <w:bookmarkStart w:id="617" w:name="_Toc101536641"/>
      <w:bookmarkStart w:id="618" w:name="_Toc101536642"/>
      <w:bookmarkStart w:id="619" w:name="_Toc101536643"/>
      <w:bookmarkStart w:id="620" w:name="_Toc101536644"/>
      <w:bookmarkStart w:id="621" w:name="_Toc101536645"/>
      <w:bookmarkStart w:id="622" w:name="_Toc101536646"/>
      <w:bookmarkStart w:id="623" w:name="_Toc101536647"/>
      <w:bookmarkStart w:id="624" w:name="_Toc101536648"/>
      <w:bookmarkStart w:id="625" w:name="_Toc101536649"/>
      <w:bookmarkStart w:id="626" w:name="_Toc101536650"/>
      <w:bookmarkStart w:id="627" w:name="_Toc101536651"/>
      <w:bookmarkStart w:id="628" w:name="_Toc101536652"/>
      <w:bookmarkStart w:id="629" w:name="_Toc101536653"/>
      <w:bookmarkStart w:id="630" w:name="_Toc101536654"/>
      <w:bookmarkStart w:id="631" w:name="_Toc101536655"/>
      <w:bookmarkStart w:id="632" w:name="_Toc101536656"/>
      <w:bookmarkStart w:id="633" w:name="_Toc101536657"/>
      <w:bookmarkStart w:id="634" w:name="_Toc101536658"/>
      <w:bookmarkStart w:id="635" w:name="_Toc101536659"/>
      <w:bookmarkStart w:id="636" w:name="_Toc101536660"/>
      <w:bookmarkStart w:id="637" w:name="_Toc101536661"/>
      <w:bookmarkStart w:id="638" w:name="_Toc101536662"/>
      <w:bookmarkStart w:id="639" w:name="_Toc101536663"/>
      <w:bookmarkStart w:id="640" w:name="_Toc101536664"/>
      <w:bookmarkStart w:id="641" w:name="_Toc101536665"/>
      <w:bookmarkStart w:id="642" w:name="_Toc101536666"/>
      <w:bookmarkStart w:id="643" w:name="_Toc101536667"/>
      <w:bookmarkStart w:id="644" w:name="_Toc101536668"/>
      <w:bookmarkStart w:id="645" w:name="_Toc101536669"/>
      <w:bookmarkStart w:id="646" w:name="_Toc101536670"/>
      <w:bookmarkStart w:id="647" w:name="_Toc101536671"/>
      <w:bookmarkStart w:id="648" w:name="_Toc101536672"/>
      <w:bookmarkStart w:id="649" w:name="_Toc101536673"/>
      <w:bookmarkStart w:id="650" w:name="_Toc101536674"/>
      <w:bookmarkStart w:id="651" w:name="_Toc101536675"/>
      <w:bookmarkStart w:id="652" w:name="_Toc101536676"/>
      <w:bookmarkStart w:id="653" w:name="_Toc101536677"/>
      <w:bookmarkStart w:id="654" w:name="_Toc101536678"/>
      <w:bookmarkStart w:id="655" w:name="_Toc101536679"/>
      <w:bookmarkStart w:id="656" w:name="_Toc101536680"/>
      <w:bookmarkStart w:id="657" w:name="_Toc101536681"/>
      <w:bookmarkStart w:id="658" w:name="_Toc101536682"/>
      <w:bookmarkStart w:id="659" w:name="_Toc101536683"/>
      <w:bookmarkStart w:id="660" w:name="_Toc101536684"/>
      <w:bookmarkStart w:id="661" w:name="_Toc101536685"/>
      <w:bookmarkStart w:id="662" w:name="_Toc101536686"/>
      <w:bookmarkStart w:id="663" w:name="_Toc101536687"/>
      <w:bookmarkStart w:id="664" w:name="_Toc101536688"/>
      <w:bookmarkStart w:id="665" w:name="_Toc101536689"/>
      <w:bookmarkStart w:id="666" w:name="_Toc101536690"/>
      <w:bookmarkStart w:id="667" w:name="_Toc101536691"/>
      <w:bookmarkStart w:id="668" w:name="_Toc101536692"/>
      <w:bookmarkStart w:id="669" w:name="_Toc101536693"/>
      <w:bookmarkStart w:id="670" w:name="_Toc101536694"/>
      <w:bookmarkStart w:id="671" w:name="_Toc101536695"/>
      <w:bookmarkStart w:id="672" w:name="_Toc101536696"/>
      <w:bookmarkStart w:id="673" w:name="_Toc101536697"/>
      <w:bookmarkStart w:id="674" w:name="_Toc101536698"/>
      <w:bookmarkStart w:id="675" w:name="_Toc101536699"/>
      <w:bookmarkStart w:id="676" w:name="_Toc101536700"/>
      <w:bookmarkStart w:id="677" w:name="_Toc101536701"/>
      <w:bookmarkStart w:id="678" w:name="_Toc101536702"/>
      <w:bookmarkStart w:id="679" w:name="_Toc101536703"/>
      <w:bookmarkStart w:id="680" w:name="_Toc101536704"/>
      <w:bookmarkStart w:id="681" w:name="_Toc101536705"/>
      <w:bookmarkStart w:id="682" w:name="_Toc101536706"/>
      <w:bookmarkStart w:id="683" w:name="_Toc101536707"/>
      <w:bookmarkStart w:id="684" w:name="_Toc101536708"/>
      <w:bookmarkStart w:id="685" w:name="_Toc101536709"/>
      <w:bookmarkStart w:id="686" w:name="_Toc101536710"/>
      <w:bookmarkStart w:id="687" w:name="_Toc101536711"/>
      <w:bookmarkStart w:id="688" w:name="_Toc101536712"/>
      <w:bookmarkStart w:id="689" w:name="_Toc101536713"/>
      <w:bookmarkStart w:id="690" w:name="_Toc101536714"/>
      <w:bookmarkStart w:id="691" w:name="_Toc101536715"/>
      <w:bookmarkStart w:id="692" w:name="_Toc101536716"/>
      <w:bookmarkStart w:id="693" w:name="_Toc101536717"/>
      <w:bookmarkStart w:id="694" w:name="_Toc101536718"/>
      <w:bookmarkStart w:id="695" w:name="_Toc101536719"/>
      <w:bookmarkStart w:id="696" w:name="_Toc101536720"/>
      <w:bookmarkStart w:id="697" w:name="_Toc101536721"/>
      <w:bookmarkStart w:id="698" w:name="_Toc101536722"/>
      <w:bookmarkStart w:id="699" w:name="_Toc101536723"/>
      <w:bookmarkStart w:id="700" w:name="_Toc101536724"/>
      <w:bookmarkStart w:id="701" w:name="_Toc101536725"/>
      <w:bookmarkStart w:id="702" w:name="_Toc101536726"/>
      <w:bookmarkStart w:id="703" w:name="_Toc101536727"/>
      <w:bookmarkStart w:id="704" w:name="_Toc101536728"/>
      <w:bookmarkStart w:id="705" w:name="_Toc101536729"/>
      <w:bookmarkStart w:id="706" w:name="_Toc101536730"/>
      <w:bookmarkStart w:id="707" w:name="_Toc101536731"/>
      <w:bookmarkStart w:id="708" w:name="_Toc101536732"/>
      <w:bookmarkStart w:id="709" w:name="_Toc101536733"/>
      <w:bookmarkStart w:id="710" w:name="_Toc101536734"/>
      <w:bookmarkStart w:id="711" w:name="_Toc101536735"/>
      <w:bookmarkStart w:id="712" w:name="_Toc101536736"/>
      <w:bookmarkStart w:id="713" w:name="_Toc101536737"/>
      <w:bookmarkStart w:id="714" w:name="_Toc101536738"/>
      <w:bookmarkStart w:id="715" w:name="_Toc101536739"/>
      <w:bookmarkStart w:id="716" w:name="_Toc101536740"/>
      <w:bookmarkStart w:id="717" w:name="_Toc101536741"/>
      <w:bookmarkStart w:id="718" w:name="_Toc101536742"/>
      <w:bookmarkStart w:id="719" w:name="_Toc101536743"/>
      <w:bookmarkStart w:id="720" w:name="_Toc101536744"/>
      <w:bookmarkStart w:id="721" w:name="_Toc101536745"/>
      <w:bookmarkStart w:id="722" w:name="_Toc101536746"/>
      <w:bookmarkStart w:id="723" w:name="_Toc101536747"/>
      <w:bookmarkStart w:id="724" w:name="_Toc101536748"/>
      <w:bookmarkStart w:id="725" w:name="_Toc101536749"/>
      <w:bookmarkStart w:id="726" w:name="_Toc101536754"/>
      <w:bookmarkStart w:id="727" w:name="_Toc101536785"/>
      <w:bookmarkStart w:id="728" w:name="_Toc101536786"/>
      <w:bookmarkStart w:id="729" w:name="_Toc101536787"/>
      <w:bookmarkStart w:id="730" w:name="_Toc101536788"/>
      <w:bookmarkStart w:id="731" w:name="_Toc101536829"/>
      <w:bookmarkStart w:id="732" w:name="_Toc101536830"/>
      <w:bookmarkStart w:id="733" w:name="_Toc101536831"/>
      <w:bookmarkStart w:id="734" w:name="_Toc101536832"/>
      <w:bookmarkStart w:id="735" w:name="_Toc101536833"/>
      <w:bookmarkStart w:id="736" w:name="_Toc101536834"/>
      <w:bookmarkStart w:id="737" w:name="_Toc101536835"/>
      <w:bookmarkStart w:id="738" w:name="_Toc101536836"/>
      <w:bookmarkStart w:id="739" w:name="_Toc101536837"/>
      <w:bookmarkStart w:id="740" w:name="_Toc101536838"/>
      <w:bookmarkStart w:id="741" w:name="_Toc101536839"/>
      <w:bookmarkStart w:id="742" w:name="_Toc101536840"/>
      <w:bookmarkStart w:id="743" w:name="_Toc101536841"/>
      <w:bookmarkStart w:id="744" w:name="_Toc101536842"/>
      <w:bookmarkStart w:id="745" w:name="_Toc101536843"/>
      <w:bookmarkStart w:id="746" w:name="_Toc101536844"/>
      <w:bookmarkStart w:id="747" w:name="_Toc101536852"/>
      <w:bookmarkStart w:id="748" w:name="_Toc101536892"/>
      <w:bookmarkStart w:id="749" w:name="_Toc101536893"/>
      <w:bookmarkStart w:id="750" w:name="_Toc101536894"/>
      <w:bookmarkStart w:id="751" w:name="_Toc101536895"/>
      <w:bookmarkStart w:id="752" w:name="_Toc101536896"/>
      <w:bookmarkStart w:id="753" w:name="_Toc101536897"/>
      <w:bookmarkStart w:id="754" w:name="_Toc101536898"/>
      <w:bookmarkStart w:id="755" w:name="_Toc101536899"/>
      <w:bookmarkStart w:id="756" w:name="_Toc101536900"/>
      <w:bookmarkStart w:id="757" w:name="_Toc101536901"/>
      <w:bookmarkStart w:id="758" w:name="_Toc101536951"/>
      <w:bookmarkStart w:id="759" w:name="_Toc101536952"/>
      <w:bookmarkStart w:id="760" w:name="_Toc101536953"/>
      <w:bookmarkStart w:id="761" w:name="_Toc101536954"/>
      <w:bookmarkStart w:id="762" w:name="_Toc101536955"/>
      <w:bookmarkStart w:id="763" w:name="_Toc101536956"/>
      <w:bookmarkStart w:id="764" w:name="_Toc101536957"/>
      <w:bookmarkStart w:id="765" w:name="_Toc101536958"/>
      <w:bookmarkStart w:id="766" w:name="_Toc101536959"/>
      <w:bookmarkStart w:id="767" w:name="_Toc101536960"/>
      <w:bookmarkStart w:id="768" w:name="_Toc101536961"/>
      <w:bookmarkStart w:id="769" w:name="_Toc101536962"/>
      <w:bookmarkStart w:id="770" w:name="_Toc101536963"/>
      <w:bookmarkStart w:id="771" w:name="_Toc101536964"/>
      <w:bookmarkStart w:id="772" w:name="_Toc101536965"/>
      <w:bookmarkStart w:id="773" w:name="_Toc101536966"/>
      <w:bookmarkStart w:id="774" w:name="_Toc101536967"/>
      <w:bookmarkStart w:id="775" w:name="_Toc101536968"/>
      <w:bookmarkStart w:id="776" w:name="_Toc101536969"/>
      <w:bookmarkStart w:id="777" w:name="_Toc101536970"/>
      <w:bookmarkStart w:id="778" w:name="_Toc101536971"/>
      <w:bookmarkStart w:id="779" w:name="_Toc101536972"/>
      <w:bookmarkStart w:id="780" w:name="_Toc101536973"/>
      <w:bookmarkStart w:id="781" w:name="_Toc101536980"/>
      <w:bookmarkStart w:id="782" w:name="_Toc101537016"/>
      <w:bookmarkStart w:id="783" w:name="_Toc101537017"/>
      <w:bookmarkStart w:id="784" w:name="_Toc101537018"/>
      <w:bookmarkStart w:id="785" w:name="_Toc101537019"/>
      <w:bookmarkStart w:id="786" w:name="_Toc101537090"/>
      <w:bookmarkStart w:id="787" w:name="_Toc101537091"/>
      <w:bookmarkStart w:id="788" w:name="_Toc101537092"/>
      <w:bookmarkStart w:id="789" w:name="_Toc101537133"/>
      <w:bookmarkStart w:id="790" w:name="_Toc101537134"/>
      <w:bookmarkStart w:id="791" w:name="_Toc101537135"/>
      <w:bookmarkStart w:id="792" w:name="_Toc101537136"/>
      <w:bookmarkStart w:id="793" w:name="_Toc101537137"/>
      <w:bookmarkStart w:id="794" w:name="_Toc101537138"/>
      <w:bookmarkStart w:id="795" w:name="_Toc101537139"/>
      <w:bookmarkStart w:id="796" w:name="_Toc101537140"/>
      <w:bookmarkStart w:id="797" w:name="_Toc101537141"/>
      <w:bookmarkStart w:id="798" w:name="_Toc101537142"/>
      <w:bookmarkStart w:id="799" w:name="_Toc101537143"/>
      <w:bookmarkStart w:id="800" w:name="_Toc101537144"/>
      <w:bookmarkStart w:id="801" w:name="_Toc101537145"/>
      <w:bookmarkStart w:id="802" w:name="_Toc101537146"/>
      <w:bookmarkStart w:id="803" w:name="_Toc101537147"/>
      <w:bookmarkStart w:id="804" w:name="_Toc101537148"/>
      <w:bookmarkStart w:id="805" w:name="_Toc101537149"/>
      <w:bookmarkStart w:id="806" w:name="_Toc101537150"/>
      <w:bookmarkStart w:id="807" w:name="_Toc101537151"/>
      <w:bookmarkStart w:id="808" w:name="_Toc101537152"/>
      <w:bookmarkStart w:id="809" w:name="_Toc101537153"/>
      <w:bookmarkStart w:id="810" w:name="_Toc101537154"/>
      <w:bookmarkStart w:id="811" w:name="_Toc101537155"/>
      <w:bookmarkStart w:id="812" w:name="_Toc101537156"/>
      <w:bookmarkStart w:id="813" w:name="_Toc101537157"/>
      <w:bookmarkStart w:id="814" w:name="_Toc101537158"/>
      <w:bookmarkStart w:id="815" w:name="_Toc101537159"/>
      <w:bookmarkStart w:id="816" w:name="_Toc101537160"/>
      <w:bookmarkStart w:id="817" w:name="_Toc101537161"/>
      <w:bookmarkStart w:id="818" w:name="_Toc101537162"/>
      <w:bookmarkStart w:id="819" w:name="_Toc101537163"/>
      <w:bookmarkStart w:id="820" w:name="_Toc101537164"/>
      <w:bookmarkStart w:id="821" w:name="_Toc101537165"/>
      <w:bookmarkStart w:id="822" w:name="_Toc101537166"/>
      <w:bookmarkStart w:id="823" w:name="_Toc101537167"/>
      <w:bookmarkStart w:id="824" w:name="_Toc101537168"/>
      <w:bookmarkStart w:id="825" w:name="_Toc101537169"/>
      <w:bookmarkStart w:id="826" w:name="_Toc101537170"/>
      <w:bookmarkStart w:id="827" w:name="_Toc101537171"/>
      <w:bookmarkStart w:id="828" w:name="_Toc101537172"/>
      <w:bookmarkStart w:id="829" w:name="_Toc101537173"/>
      <w:bookmarkStart w:id="830" w:name="_Toc101537174"/>
      <w:bookmarkStart w:id="831" w:name="_Toc101537175"/>
      <w:bookmarkStart w:id="832" w:name="_Toc101537176"/>
      <w:bookmarkStart w:id="833" w:name="_Toc101537177"/>
      <w:bookmarkStart w:id="834" w:name="_Toc101537178"/>
      <w:bookmarkStart w:id="835" w:name="_Toc101537179"/>
      <w:bookmarkStart w:id="836" w:name="_Toc101537180"/>
      <w:bookmarkStart w:id="837" w:name="_Toc101537181"/>
      <w:bookmarkStart w:id="838" w:name="_Toc101537182"/>
      <w:bookmarkStart w:id="839" w:name="_Toc101537183"/>
      <w:bookmarkStart w:id="840" w:name="_Toc101537184"/>
      <w:bookmarkStart w:id="841" w:name="_Toc101537185"/>
      <w:bookmarkStart w:id="842" w:name="_Toc101537186"/>
      <w:bookmarkStart w:id="843" w:name="_Toc101537187"/>
      <w:bookmarkStart w:id="844" w:name="_Toc101537188"/>
      <w:bookmarkStart w:id="845" w:name="_Toc101537189"/>
      <w:bookmarkStart w:id="846" w:name="_Toc101537190"/>
      <w:bookmarkStart w:id="847" w:name="_Toc101537191"/>
      <w:bookmarkStart w:id="848" w:name="_Toc101537192"/>
      <w:bookmarkStart w:id="849" w:name="_Toc101537193"/>
      <w:bookmarkStart w:id="850" w:name="_Toc101537194"/>
      <w:bookmarkStart w:id="851" w:name="_Toc101537195"/>
      <w:bookmarkStart w:id="852" w:name="_Toc101537196"/>
      <w:bookmarkStart w:id="853" w:name="_Toc101537197"/>
      <w:bookmarkStart w:id="854" w:name="_Toc101537198"/>
      <w:bookmarkStart w:id="855" w:name="_Toc101537199"/>
      <w:bookmarkStart w:id="856" w:name="_Toc101537200"/>
      <w:bookmarkStart w:id="857" w:name="_Toc101537201"/>
      <w:bookmarkStart w:id="858" w:name="_Toc101537202"/>
      <w:bookmarkStart w:id="859" w:name="_Toc101537203"/>
      <w:bookmarkStart w:id="860" w:name="_Toc101537204"/>
      <w:bookmarkStart w:id="861" w:name="_Toc101537205"/>
      <w:bookmarkStart w:id="862" w:name="_Toc101537206"/>
      <w:bookmarkStart w:id="863" w:name="_Toc101537207"/>
      <w:bookmarkStart w:id="864" w:name="_Toc101537208"/>
      <w:bookmarkStart w:id="865" w:name="_Toc101537209"/>
      <w:bookmarkStart w:id="866" w:name="_Toc101537210"/>
      <w:bookmarkStart w:id="867" w:name="_Toc101537211"/>
      <w:bookmarkStart w:id="868" w:name="_Toc101537212"/>
      <w:bookmarkStart w:id="869" w:name="_Toc101537213"/>
      <w:bookmarkStart w:id="870" w:name="_Toc101537214"/>
      <w:bookmarkStart w:id="871" w:name="_Toc101537215"/>
      <w:bookmarkStart w:id="872" w:name="_Toc101537216"/>
      <w:bookmarkStart w:id="873" w:name="_Toc101537217"/>
      <w:bookmarkStart w:id="874" w:name="_Toc101537218"/>
      <w:bookmarkStart w:id="875" w:name="_Toc101537219"/>
      <w:bookmarkStart w:id="876" w:name="_Toc101537220"/>
      <w:bookmarkStart w:id="877" w:name="_Toc101537221"/>
      <w:bookmarkStart w:id="878" w:name="_Toc101537222"/>
      <w:bookmarkStart w:id="879" w:name="_Toc101537223"/>
      <w:bookmarkStart w:id="880" w:name="_Toc101537224"/>
      <w:bookmarkStart w:id="881" w:name="_Toc101537225"/>
      <w:bookmarkStart w:id="882" w:name="_Toc101537226"/>
      <w:bookmarkStart w:id="883" w:name="_Toc101537227"/>
      <w:bookmarkStart w:id="884" w:name="_Toc101537228"/>
      <w:bookmarkStart w:id="885" w:name="_Toc101537229"/>
      <w:bookmarkStart w:id="886" w:name="_Toc101537230"/>
      <w:bookmarkStart w:id="887" w:name="_Toc101537231"/>
      <w:bookmarkStart w:id="888" w:name="_Toc101537232"/>
      <w:bookmarkStart w:id="889" w:name="_Toc101537233"/>
      <w:bookmarkStart w:id="890" w:name="_Toc101537234"/>
      <w:bookmarkStart w:id="891" w:name="_Toc101537235"/>
      <w:bookmarkStart w:id="892" w:name="_Toc101537236"/>
      <w:bookmarkStart w:id="893" w:name="_Toc101537237"/>
      <w:bookmarkStart w:id="894" w:name="_Toc101537238"/>
      <w:bookmarkStart w:id="895" w:name="_Toc101537239"/>
      <w:bookmarkStart w:id="896" w:name="_Toc101537240"/>
      <w:bookmarkStart w:id="897" w:name="_Toc101537241"/>
      <w:bookmarkStart w:id="898" w:name="_Toc101537242"/>
      <w:bookmarkStart w:id="899" w:name="_Toc101537243"/>
      <w:bookmarkStart w:id="900" w:name="_Toc101537244"/>
      <w:bookmarkStart w:id="901" w:name="_Toc101537245"/>
      <w:bookmarkStart w:id="902" w:name="_Toc101537246"/>
      <w:bookmarkStart w:id="903" w:name="_Toc101537247"/>
      <w:bookmarkStart w:id="904" w:name="_Toc101537248"/>
      <w:bookmarkStart w:id="905" w:name="_Toc101537249"/>
      <w:bookmarkStart w:id="906" w:name="_Toc101537250"/>
      <w:bookmarkStart w:id="907" w:name="_Toc101537251"/>
      <w:bookmarkStart w:id="908" w:name="_Toc101537252"/>
      <w:bookmarkStart w:id="909" w:name="_Toc101537253"/>
      <w:bookmarkStart w:id="910" w:name="_Toc101537254"/>
      <w:bookmarkStart w:id="911" w:name="_Toc101537255"/>
      <w:bookmarkStart w:id="912" w:name="_Toc101537256"/>
      <w:bookmarkStart w:id="913" w:name="_Toc101537257"/>
      <w:bookmarkStart w:id="914" w:name="_Toc101537258"/>
      <w:bookmarkStart w:id="915" w:name="_Toc101537259"/>
      <w:bookmarkStart w:id="916" w:name="_Toc101537260"/>
      <w:bookmarkStart w:id="917" w:name="_Toc101537261"/>
      <w:bookmarkStart w:id="918" w:name="_Toc101537262"/>
      <w:bookmarkStart w:id="919" w:name="_Toc101537263"/>
      <w:bookmarkStart w:id="920" w:name="_Toc101537264"/>
      <w:bookmarkStart w:id="921" w:name="_Toc101537265"/>
      <w:bookmarkStart w:id="922" w:name="_Toc101537266"/>
      <w:bookmarkStart w:id="923" w:name="_Toc101537267"/>
      <w:bookmarkStart w:id="924" w:name="_Toc101537268"/>
      <w:bookmarkStart w:id="925" w:name="_Toc101537269"/>
      <w:bookmarkStart w:id="926" w:name="_Toc101537270"/>
      <w:bookmarkStart w:id="927" w:name="_Toc101537271"/>
      <w:bookmarkStart w:id="928" w:name="_Toc101537272"/>
      <w:bookmarkStart w:id="929" w:name="_Toc101537273"/>
      <w:bookmarkStart w:id="930" w:name="_Toc101537274"/>
      <w:bookmarkStart w:id="931" w:name="_Toc101537275"/>
      <w:bookmarkStart w:id="932" w:name="_Toc101537276"/>
      <w:bookmarkStart w:id="933" w:name="_Toc101537277"/>
      <w:bookmarkStart w:id="934" w:name="_Toc101537278"/>
      <w:bookmarkStart w:id="935" w:name="_Toc101537279"/>
      <w:bookmarkStart w:id="936" w:name="_Toc101537280"/>
      <w:bookmarkStart w:id="937" w:name="_Toc101537281"/>
      <w:bookmarkStart w:id="938" w:name="_Toc101537282"/>
      <w:bookmarkStart w:id="939" w:name="_Toc101537283"/>
      <w:bookmarkStart w:id="940" w:name="_Toc101537284"/>
      <w:bookmarkStart w:id="941" w:name="_Toc101537285"/>
      <w:bookmarkStart w:id="942" w:name="_Toc101537286"/>
      <w:bookmarkStart w:id="943" w:name="_Toc101537287"/>
      <w:bookmarkStart w:id="944" w:name="_Toc101537288"/>
      <w:bookmarkStart w:id="945" w:name="_Toc101537289"/>
      <w:bookmarkStart w:id="946" w:name="_Toc101537290"/>
      <w:bookmarkStart w:id="947" w:name="_Toc101537291"/>
      <w:bookmarkStart w:id="948" w:name="_Toc101537292"/>
      <w:bookmarkStart w:id="949" w:name="_Toc101537293"/>
      <w:bookmarkStart w:id="950" w:name="_Toc101537294"/>
      <w:bookmarkStart w:id="951" w:name="_Toc101537295"/>
      <w:bookmarkStart w:id="952" w:name="_Toc101537296"/>
      <w:bookmarkStart w:id="953" w:name="_Toc101537297"/>
      <w:bookmarkStart w:id="954" w:name="_Toc101537298"/>
      <w:bookmarkStart w:id="955" w:name="_Toc101537299"/>
      <w:bookmarkStart w:id="956" w:name="_Toc101537300"/>
      <w:bookmarkStart w:id="957" w:name="_Toc101537301"/>
      <w:bookmarkStart w:id="958" w:name="_Toc101537302"/>
      <w:bookmarkStart w:id="959" w:name="_Toc101537303"/>
      <w:bookmarkStart w:id="960" w:name="_Toc101537304"/>
      <w:bookmarkStart w:id="961" w:name="_Toc101537305"/>
      <w:bookmarkStart w:id="962" w:name="_Toc101537306"/>
      <w:bookmarkStart w:id="963" w:name="_Toc101537307"/>
      <w:bookmarkStart w:id="964" w:name="_Toc101537308"/>
      <w:bookmarkStart w:id="965" w:name="_Toc101537309"/>
      <w:bookmarkStart w:id="966" w:name="_Toc101537310"/>
      <w:bookmarkStart w:id="967" w:name="_Toc101537311"/>
      <w:bookmarkStart w:id="968" w:name="_Toc101537312"/>
      <w:bookmarkStart w:id="969" w:name="_Toc101537313"/>
      <w:bookmarkStart w:id="970" w:name="_Toc101537314"/>
      <w:bookmarkStart w:id="971" w:name="_Toc101537315"/>
      <w:bookmarkStart w:id="972" w:name="_Toc101537316"/>
      <w:bookmarkStart w:id="973" w:name="_Toc101537317"/>
      <w:bookmarkStart w:id="974" w:name="_Toc101537318"/>
      <w:bookmarkStart w:id="975" w:name="_Toc101537319"/>
      <w:bookmarkStart w:id="976" w:name="_Toc101537320"/>
      <w:bookmarkStart w:id="977" w:name="_Toc101537321"/>
      <w:bookmarkStart w:id="978" w:name="_Toc101537322"/>
      <w:bookmarkStart w:id="979" w:name="_Toc101537323"/>
      <w:bookmarkStart w:id="980" w:name="_Toc101537324"/>
      <w:bookmarkStart w:id="981" w:name="_Toc101537325"/>
      <w:bookmarkStart w:id="982" w:name="_Toc101537326"/>
      <w:bookmarkStart w:id="983" w:name="_Toc101537327"/>
      <w:bookmarkStart w:id="984" w:name="_Toc101537328"/>
      <w:bookmarkStart w:id="985" w:name="_Toc101537329"/>
      <w:bookmarkStart w:id="986" w:name="_Toc101537330"/>
      <w:bookmarkStart w:id="987" w:name="_Toc101537331"/>
      <w:bookmarkStart w:id="988" w:name="_Toc101537332"/>
      <w:bookmarkStart w:id="989" w:name="_Toc197434671"/>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r w:rsidRPr="00BF2493">
        <w:rPr>
          <w:rStyle w:val="13"/>
          <w:b/>
          <w:bCs/>
          <w:caps/>
        </w:rPr>
        <w:t xml:space="preserve">11. </w:t>
      </w:r>
      <w:r w:rsidR="002A7743" w:rsidRPr="00BF2493">
        <w:rPr>
          <w:rStyle w:val="13"/>
          <w:b/>
          <w:bCs/>
          <w:caps/>
        </w:rPr>
        <w:t>ОЦЕНКА ВОЗДЕЙСТВИЙ НА ЛАНДШАФТЫ И МЕРЫ ПО ПРЕДОТВРАЩЕНИЮ, МИНИМАЛИЗАЦИИ, СМЯГЧЕНИЮ НЕГАТИВНЫХ ВОЗДЕЙСТВИЙ, ВОССТАНОВЛЕНИЮ ЛАНДШАФТОВ В СЛУЧАЯХ ИХ НАРУШЕНИЯ</w:t>
      </w:r>
      <w:bookmarkEnd w:id="989"/>
    </w:p>
    <w:p w14:paraId="1FB4E9A0" w14:textId="77777777" w:rsidR="004F0655" w:rsidRDefault="004F0655" w:rsidP="002B5571">
      <w:pPr>
        <w:autoSpaceDE w:val="0"/>
        <w:autoSpaceDN w:val="0"/>
        <w:adjustRightInd w:val="0"/>
        <w:ind w:firstLine="708"/>
        <w:rPr>
          <w:rFonts w:ascii="Times New Roman" w:hAnsi="Times New Roman"/>
          <w:sz w:val="24"/>
          <w:szCs w:val="24"/>
        </w:rPr>
      </w:pPr>
      <w:r>
        <w:rPr>
          <w:rFonts w:ascii="Times New Roman" w:hAnsi="Times New Roman"/>
          <w:sz w:val="24"/>
          <w:szCs w:val="24"/>
        </w:rPr>
        <w:t>Природными объектами признаются естественные экологические системы и природные ландшафты, а также составляющие их элементы, сохранившие свои природные</w:t>
      </w:r>
    </w:p>
    <w:p w14:paraId="7A7366D4" w14:textId="77777777" w:rsidR="004F0655" w:rsidRDefault="004F0655" w:rsidP="002B5571">
      <w:pPr>
        <w:autoSpaceDE w:val="0"/>
        <w:autoSpaceDN w:val="0"/>
        <w:adjustRightInd w:val="0"/>
        <w:rPr>
          <w:rFonts w:ascii="Times New Roman" w:hAnsi="Times New Roman"/>
          <w:sz w:val="24"/>
          <w:szCs w:val="24"/>
        </w:rPr>
      </w:pPr>
      <w:r>
        <w:rPr>
          <w:rFonts w:ascii="Times New Roman" w:hAnsi="Times New Roman"/>
          <w:sz w:val="24"/>
          <w:szCs w:val="24"/>
        </w:rPr>
        <w:t>свойства.</w:t>
      </w:r>
    </w:p>
    <w:p w14:paraId="383CCCB3" w14:textId="77777777" w:rsidR="004F0655" w:rsidRDefault="004F0655" w:rsidP="002B5571">
      <w:pPr>
        <w:autoSpaceDE w:val="0"/>
        <w:autoSpaceDN w:val="0"/>
        <w:adjustRightInd w:val="0"/>
        <w:ind w:firstLine="708"/>
        <w:rPr>
          <w:rFonts w:ascii="Times New Roman" w:hAnsi="Times New Roman"/>
          <w:sz w:val="24"/>
          <w:szCs w:val="24"/>
        </w:rPr>
      </w:pPr>
      <w:r>
        <w:rPr>
          <w:rFonts w:ascii="Times New Roman" w:hAnsi="Times New Roman"/>
          <w:sz w:val="24"/>
          <w:szCs w:val="24"/>
        </w:rPr>
        <w:t>Под природным ландшафтом понимается территория, которая не подверглась изменению в результате деятельности человека и характеризуется сочетанием определенных типов рельефа местности, почв, растительности, сформированных в единых климатических условиях.</w:t>
      </w:r>
    </w:p>
    <w:p w14:paraId="0F85C845" w14:textId="77777777" w:rsidR="004F0655" w:rsidRDefault="004F0655" w:rsidP="002B5571">
      <w:pPr>
        <w:autoSpaceDE w:val="0"/>
        <w:autoSpaceDN w:val="0"/>
        <w:adjustRightInd w:val="0"/>
        <w:ind w:firstLine="708"/>
        <w:rPr>
          <w:rFonts w:ascii="Times New Roman" w:hAnsi="Times New Roman"/>
          <w:sz w:val="24"/>
          <w:szCs w:val="24"/>
        </w:rPr>
      </w:pPr>
      <w:r>
        <w:rPr>
          <w:rFonts w:ascii="Times New Roman" w:hAnsi="Times New Roman"/>
          <w:sz w:val="24"/>
          <w:szCs w:val="24"/>
        </w:rPr>
        <w:t>Лица, осуществляющие операции по управлению отходами, обязаны выполнять соответствующие операции таким образом, чтобы не создавать угрозу причинения вреда жизни и (или) здоровью людей, экологического ущерба, и, в частности, без:</w:t>
      </w:r>
    </w:p>
    <w:p w14:paraId="1A60BF5C" w14:textId="77777777" w:rsidR="004F0655" w:rsidRPr="00503B3E" w:rsidRDefault="004F0655" w:rsidP="009B1EC0">
      <w:pPr>
        <w:pStyle w:val="aff3"/>
        <w:numPr>
          <w:ilvl w:val="0"/>
          <w:numId w:val="92"/>
        </w:numPr>
        <w:autoSpaceDE w:val="0"/>
        <w:autoSpaceDN w:val="0"/>
        <w:adjustRightInd w:val="0"/>
        <w:rPr>
          <w:rFonts w:ascii="Times New Roman" w:hAnsi="Times New Roman"/>
          <w:sz w:val="24"/>
          <w:szCs w:val="24"/>
        </w:rPr>
      </w:pPr>
      <w:r w:rsidRPr="00503B3E">
        <w:rPr>
          <w:rFonts w:ascii="Times New Roman" w:hAnsi="Times New Roman"/>
          <w:sz w:val="24"/>
          <w:szCs w:val="24"/>
        </w:rPr>
        <w:t>риска для вод, в том числе подземных, атмосферного воздуха, почв, животного и растительного мира;</w:t>
      </w:r>
    </w:p>
    <w:p w14:paraId="0C99DA0F" w14:textId="77777777" w:rsidR="004F0655" w:rsidRPr="00503B3E" w:rsidRDefault="004F0655" w:rsidP="009B1EC0">
      <w:pPr>
        <w:pStyle w:val="aff3"/>
        <w:numPr>
          <w:ilvl w:val="0"/>
          <w:numId w:val="92"/>
        </w:numPr>
        <w:autoSpaceDE w:val="0"/>
        <w:autoSpaceDN w:val="0"/>
        <w:adjustRightInd w:val="0"/>
        <w:rPr>
          <w:rFonts w:ascii="Times New Roman" w:hAnsi="Times New Roman"/>
          <w:sz w:val="24"/>
          <w:szCs w:val="24"/>
        </w:rPr>
      </w:pPr>
      <w:r w:rsidRPr="00503B3E">
        <w:rPr>
          <w:rFonts w:ascii="Times New Roman" w:hAnsi="Times New Roman"/>
          <w:sz w:val="24"/>
          <w:szCs w:val="24"/>
        </w:rPr>
        <w:t>отрицательного влияния на ландшафты и особо охраняемые природные территории.</w:t>
      </w:r>
    </w:p>
    <w:p w14:paraId="054F1651" w14:textId="77777777" w:rsidR="0042695A" w:rsidRPr="00503B3E" w:rsidRDefault="004F0655" w:rsidP="002B5571">
      <w:pPr>
        <w:autoSpaceDE w:val="0"/>
        <w:autoSpaceDN w:val="0"/>
        <w:adjustRightInd w:val="0"/>
        <w:ind w:firstLine="708"/>
        <w:rPr>
          <w:rFonts w:ascii="Times New Roman" w:hAnsi="Times New Roman"/>
          <w:szCs w:val="24"/>
        </w:rPr>
      </w:pPr>
      <w:r>
        <w:rPr>
          <w:rFonts w:ascii="Times New Roman" w:hAnsi="Times New Roman"/>
          <w:sz w:val="24"/>
          <w:szCs w:val="24"/>
        </w:rPr>
        <w:t xml:space="preserve">Реализация намечаемой деятельности не окажет значительного отрицательного </w:t>
      </w:r>
      <w:r w:rsidRPr="00503B3E">
        <w:rPr>
          <w:rFonts w:ascii="Times New Roman" w:hAnsi="Times New Roman"/>
          <w:sz w:val="24"/>
          <w:szCs w:val="24"/>
        </w:rPr>
        <w:t>воздействия на ландшафты.</w:t>
      </w:r>
    </w:p>
    <w:p w14:paraId="4617E2FD" w14:textId="77777777" w:rsidR="0042695A" w:rsidRPr="00467407" w:rsidRDefault="0042695A" w:rsidP="0042695A">
      <w:pPr>
        <w:spacing w:before="100" w:after="100"/>
        <w:rPr>
          <w:rFonts w:ascii="Times New Roman" w:hAnsi="Times New Roman"/>
          <w:sz w:val="24"/>
          <w:szCs w:val="24"/>
        </w:rPr>
      </w:pPr>
    </w:p>
    <w:p w14:paraId="1D6BDB47" w14:textId="77777777" w:rsidR="001A7713" w:rsidRPr="00467407" w:rsidRDefault="001A7713" w:rsidP="009E5DDA">
      <w:pPr>
        <w:spacing w:before="100"/>
        <w:rPr>
          <w:rFonts w:ascii="Times New Roman" w:hAnsi="Times New Roman"/>
          <w:sz w:val="24"/>
          <w:szCs w:val="24"/>
        </w:rPr>
        <w:sectPr w:rsidR="001A7713" w:rsidRPr="00467407" w:rsidSect="00F43C1C">
          <w:footerReference w:type="default" r:id="rId35"/>
          <w:pgSz w:w="11907" w:h="16839" w:code="9"/>
          <w:pgMar w:top="1350" w:right="1134" w:bottom="1134" w:left="1134" w:header="709" w:footer="601" w:gutter="0"/>
          <w:cols w:space="708"/>
          <w:docGrid w:linePitch="360"/>
        </w:sectPr>
      </w:pPr>
    </w:p>
    <w:p w14:paraId="4DC804B0" w14:textId="7AF7A4D2" w:rsidR="00EE2664" w:rsidRDefault="00092038" w:rsidP="00BF2493">
      <w:pPr>
        <w:pStyle w:val="1"/>
        <w:numPr>
          <w:ilvl w:val="0"/>
          <w:numId w:val="0"/>
        </w:numPr>
        <w:jc w:val="both"/>
      </w:pPr>
      <w:bookmarkStart w:id="990" w:name="_Toc132612834"/>
      <w:bookmarkStart w:id="991" w:name="_Toc197434672"/>
      <w:bookmarkStart w:id="992" w:name="_Toc308099102"/>
      <w:bookmarkStart w:id="993" w:name="_Toc331425847"/>
      <w:bookmarkStart w:id="994" w:name="_Toc331425955"/>
      <w:bookmarkStart w:id="995" w:name="_Toc353809166"/>
      <w:bookmarkStart w:id="996" w:name="_Toc1638319"/>
      <w:bookmarkStart w:id="997" w:name="_Toc32315056"/>
      <w:r w:rsidRPr="00B43DB5">
        <w:t xml:space="preserve">12. </w:t>
      </w:r>
      <w:r w:rsidR="009F6E78" w:rsidRPr="00B43DB5">
        <w:t xml:space="preserve"> </w:t>
      </w:r>
      <w:r w:rsidR="00001B4A" w:rsidRPr="00B43DB5">
        <w:rPr>
          <w:caps w:val="0"/>
        </w:rPr>
        <w:t>ОЦЕНКА ВОЗДЕЙСТВИЯ НА СОЦИАЛЬНО-ЭКОНОМИЧЕСКУЮ СРЕДУ</w:t>
      </w:r>
      <w:bookmarkEnd w:id="990"/>
      <w:bookmarkEnd w:id="991"/>
    </w:p>
    <w:p w14:paraId="0D68C23C" w14:textId="77777777" w:rsidR="005462F2" w:rsidRPr="00D50464" w:rsidRDefault="005462F2" w:rsidP="00001B4A">
      <w:pPr>
        <w:pStyle w:val="28"/>
      </w:pPr>
      <w:r w:rsidRPr="00D50464">
        <w:t xml:space="preserve">12.1 </w:t>
      </w:r>
      <w:r w:rsidR="00137754" w:rsidRPr="00D50464">
        <w:t>Социально-экономические условия района</w:t>
      </w:r>
    </w:p>
    <w:p w14:paraId="06F039AA" w14:textId="77777777" w:rsidR="005462F2" w:rsidRPr="005462F2" w:rsidRDefault="005462F2" w:rsidP="002B5571">
      <w:pPr>
        <w:ind w:firstLine="708"/>
        <w:rPr>
          <w:rFonts w:ascii="Times New Roman" w:hAnsi="Times New Roman"/>
          <w:sz w:val="24"/>
          <w:szCs w:val="24"/>
        </w:rPr>
      </w:pPr>
      <w:r w:rsidRPr="005462F2">
        <w:rPr>
          <w:rFonts w:ascii="Times New Roman" w:hAnsi="Times New Roman"/>
          <w:sz w:val="24"/>
          <w:szCs w:val="24"/>
        </w:rPr>
        <w:t>Обязательным при разработке проекта РООС является рассмотрение социально-демографических показателей, санитарно-гигиенических условий проживания населения в регионе проведения работ.</w:t>
      </w:r>
    </w:p>
    <w:p w14:paraId="48E0D545" w14:textId="77777777" w:rsidR="005462F2" w:rsidRPr="005462F2" w:rsidRDefault="005462F2" w:rsidP="002B5571">
      <w:pPr>
        <w:ind w:firstLine="708"/>
        <w:rPr>
          <w:rFonts w:ascii="Times New Roman" w:hAnsi="Times New Roman"/>
          <w:sz w:val="24"/>
          <w:szCs w:val="24"/>
        </w:rPr>
      </w:pPr>
      <w:r w:rsidRPr="005462F2">
        <w:rPr>
          <w:rFonts w:ascii="Times New Roman" w:hAnsi="Times New Roman"/>
          <w:sz w:val="24"/>
          <w:szCs w:val="24"/>
        </w:rPr>
        <w:t xml:space="preserve">Рассматриваемая территория административно относится к Актюбинской области. </w:t>
      </w:r>
    </w:p>
    <w:p w14:paraId="74629FD7" w14:textId="27F77A14" w:rsidR="005462F2" w:rsidRDefault="005462F2" w:rsidP="005462F2">
      <w:pPr>
        <w:rPr>
          <w:rFonts w:ascii="Times New Roman" w:hAnsi="Times New Roman"/>
          <w:sz w:val="24"/>
          <w:szCs w:val="24"/>
        </w:rPr>
      </w:pPr>
      <w:r w:rsidRPr="005462F2">
        <w:rPr>
          <w:rFonts w:ascii="Times New Roman" w:hAnsi="Times New Roman"/>
          <w:sz w:val="24"/>
          <w:szCs w:val="24"/>
        </w:rPr>
        <w:t>В данном разделе рассматриваются социально-</w:t>
      </w:r>
      <w:r w:rsidR="00137754">
        <w:rPr>
          <w:rFonts w:ascii="Times New Roman" w:hAnsi="Times New Roman"/>
          <w:sz w:val="24"/>
          <w:szCs w:val="24"/>
        </w:rPr>
        <w:t xml:space="preserve">экономические факторы </w:t>
      </w:r>
      <w:r w:rsidR="00CF776F">
        <w:rPr>
          <w:rFonts w:ascii="Times New Roman" w:hAnsi="Times New Roman"/>
          <w:sz w:val="24"/>
          <w:szCs w:val="24"/>
        </w:rPr>
        <w:t>Мугалжарского</w:t>
      </w:r>
      <w:r w:rsidR="00137754">
        <w:rPr>
          <w:rFonts w:ascii="Times New Roman" w:hAnsi="Times New Roman"/>
          <w:sz w:val="24"/>
          <w:szCs w:val="24"/>
        </w:rPr>
        <w:t xml:space="preserve">  </w:t>
      </w:r>
      <w:r w:rsidRPr="005462F2">
        <w:rPr>
          <w:rFonts w:ascii="Times New Roman" w:hAnsi="Times New Roman"/>
          <w:sz w:val="24"/>
          <w:szCs w:val="24"/>
        </w:rPr>
        <w:t>района и области в целом на основе данных Агентства РК по статистике и Актюбинского областного управления статистики.</w:t>
      </w:r>
    </w:p>
    <w:p w14:paraId="0F5E3FBE" w14:textId="691D53AC" w:rsidR="00D50464" w:rsidRPr="00D50464" w:rsidRDefault="0085719B" w:rsidP="002B5571">
      <w:pPr>
        <w:pStyle w:val="affb"/>
        <w:shd w:val="clear" w:color="auto" w:fill="FFFFFF"/>
        <w:spacing w:before="0" w:beforeAutospacing="0" w:after="0" w:afterAutospacing="0"/>
        <w:ind w:firstLine="708"/>
        <w:rPr>
          <w:rFonts w:ascii="Times New Roman" w:hAnsi="Times New Roman"/>
        </w:rPr>
      </w:pPr>
      <w:r>
        <w:rPr>
          <w:rFonts w:ascii="Times New Roman" w:hAnsi="Times New Roman"/>
        </w:rPr>
        <w:t>Мугалжарский</w:t>
      </w:r>
      <w:r w:rsidR="00D50464">
        <w:rPr>
          <w:rFonts w:ascii="Times New Roman" w:hAnsi="Times New Roman"/>
        </w:rPr>
        <w:t xml:space="preserve"> район </w:t>
      </w:r>
      <w:r w:rsidR="00D50464" w:rsidRPr="00D50464">
        <w:rPr>
          <w:rFonts w:ascii="Times New Roman" w:hAnsi="Times New Roman"/>
        </w:rPr>
        <w:t>расположен в </w:t>
      </w:r>
      <w:hyperlink r:id="rId36" w:tooltip="Актюбинская область" w:history="1">
        <w:r w:rsidR="00D50464" w:rsidRPr="00D50464">
          <w:rPr>
            <w:rStyle w:val="affa"/>
            <w:rFonts w:ascii="Times New Roman" w:hAnsi="Times New Roman"/>
            <w:color w:val="auto"/>
            <w:u w:val="none"/>
          </w:rPr>
          <w:t>Актюбинской области</w:t>
        </w:r>
      </w:hyperlink>
      <w:r w:rsidR="00D50464" w:rsidRPr="00D50464">
        <w:rPr>
          <w:rFonts w:ascii="Times New Roman" w:hAnsi="Times New Roman"/>
        </w:rPr>
        <w:t xml:space="preserve">. Административный центр района — </w:t>
      </w:r>
      <w:r>
        <w:rPr>
          <w:rFonts w:ascii="Times New Roman" w:hAnsi="Times New Roman"/>
        </w:rPr>
        <w:t>город</w:t>
      </w:r>
      <w:r w:rsidR="00D50464" w:rsidRPr="00D50464">
        <w:rPr>
          <w:rFonts w:ascii="Times New Roman" w:hAnsi="Times New Roman"/>
        </w:rPr>
        <w:t> </w:t>
      </w:r>
      <w:r>
        <w:rPr>
          <w:rStyle w:val="affa"/>
          <w:rFonts w:ascii="Times New Roman" w:hAnsi="Times New Roman"/>
          <w:color w:val="auto"/>
          <w:u w:val="none"/>
        </w:rPr>
        <w:t>Кандыагаш</w:t>
      </w:r>
      <w:r w:rsidR="00D50464" w:rsidRPr="00D50464">
        <w:rPr>
          <w:rFonts w:ascii="Times New Roman" w:hAnsi="Times New Roman"/>
        </w:rPr>
        <w:t>.</w:t>
      </w:r>
    </w:p>
    <w:p w14:paraId="2DC013C6" w14:textId="2EC55576" w:rsidR="00D50464" w:rsidRDefault="00D50464" w:rsidP="002B5571">
      <w:pPr>
        <w:pStyle w:val="affb"/>
        <w:shd w:val="clear" w:color="auto" w:fill="FFFFFF"/>
        <w:spacing w:before="0" w:beforeAutospacing="0" w:after="0" w:afterAutospacing="0"/>
        <w:ind w:firstLine="708"/>
        <w:rPr>
          <w:rFonts w:ascii="Times New Roman" w:hAnsi="Times New Roman"/>
        </w:rPr>
      </w:pPr>
      <w:r w:rsidRPr="00D50464">
        <w:rPr>
          <w:rFonts w:ascii="Times New Roman" w:hAnsi="Times New Roman"/>
        </w:rPr>
        <w:t xml:space="preserve">Население района составляет </w:t>
      </w:r>
      <w:r w:rsidR="0085719B">
        <w:rPr>
          <w:rFonts w:ascii="Times New Roman" w:hAnsi="Times New Roman"/>
        </w:rPr>
        <w:t>167 416</w:t>
      </w:r>
      <w:r>
        <w:rPr>
          <w:rFonts w:ascii="Times New Roman" w:hAnsi="Times New Roman"/>
        </w:rPr>
        <w:t xml:space="preserve"> тыс.человек</w:t>
      </w:r>
      <w:r w:rsidRPr="00D50464">
        <w:rPr>
          <w:rFonts w:ascii="Times New Roman" w:hAnsi="Times New Roman"/>
        </w:rPr>
        <w:t>. Плотность населения — 2,</w:t>
      </w:r>
      <w:r w:rsidR="0085719B">
        <w:rPr>
          <w:rFonts w:ascii="Times New Roman" w:hAnsi="Times New Roman"/>
        </w:rPr>
        <w:t>2</w:t>
      </w:r>
      <w:r w:rsidRPr="00D50464">
        <w:rPr>
          <w:rFonts w:ascii="Times New Roman" w:hAnsi="Times New Roman"/>
        </w:rPr>
        <w:t>8 на 1 км².</w:t>
      </w:r>
    </w:p>
    <w:p w14:paraId="636C4CA2" w14:textId="77777777" w:rsidR="00BF2493" w:rsidRPr="00D50464" w:rsidRDefault="00BF2493" w:rsidP="00D50464">
      <w:pPr>
        <w:pStyle w:val="affb"/>
        <w:shd w:val="clear" w:color="auto" w:fill="FFFFFF"/>
        <w:spacing w:before="0" w:beforeAutospacing="0" w:after="0" w:afterAutospacing="0"/>
        <w:rPr>
          <w:rFonts w:ascii="Times New Roman" w:hAnsi="Times New Roman"/>
        </w:rPr>
      </w:pPr>
    </w:p>
    <w:p w14:paraId="2B3FCC25" w14:textId="413E657B" w:rsidR="002562CC" w:rsidRDefault="00D51BDA" w:rsidP="00BF2493">
      <w:pPr>
        <w:pStyle w:val="affb"/>
        <w:spacing w:before="0" w:beforeAutospacing="0" w:after="0" w:afterAutospacing="0"/>
        <w:jc w:val="center"/>
        <w:rPr>
          <w:rFonts w:ascii="Times New Roman" w:hAnsi="Times New Roman"/>
          <w:sz w:val="20"/>
          <w:szCs w:val="20"/>
        </w:rPr>
      </w:pPr>
      <w:r w:rsidRPr="00BF2493">
        <w:rPr>
          <w:rFonts w:ascii="Times New Roman" w:hAnsi="Times New Roman"/>
          <w:sz w:val="20"/>
          <w:szCs w:val="20"/>
        </w:rPr>
        <w:t>РОЗНИЧНЫЕ ЦЕНЫ НА ОТДЕЛЬНЫЕ ТОВАРЫ И УСЛУГИ</w:t>
      </w:r>
    </w:p>
    <w:p w14:paraId="11C7EB84" w14:textId="0324BA77" w:rsidR="00514732" w:rsidRPr="00BF2493" w:rsidRDefault="00514732" w:rsidP="00514732">
      <w:pPr>
        <w:pStyle w:val="affb"/>
        <w:spacing w:before="0" w:beforeAutospacing="0" w:after="0" w:afterAutospacing="0"/>
        <w:jc w:val="right"/>
        <w:rPr>
          <w:rFonts w:ascii="Times New Roman" w:hAnsi="Times New Roman"/>
          <w:sz w:val="20"/>
          <w:szCs w:val="20"/>
        </w:rPr>
      </w:pPr>
      <w:r>
        <w:rPr>
          <w:rFonts w:ascii="Times New Roman" w:hAnsi="Times New Roman"/>
          <w:sz w:val="20"/>
          <w:szCs w:val="20"/>
        </w:rPr>
        <w:t>Таблица 12.1</w:t>
      </w:r>
    </w:p>
    <w:tbl>
      <w:tblPr>
        <w:tblStyle w:val="aff9"/>
        <w:tblW w:w="5000" w:type="pct"/>
        <w:tblLook w:val="04A0" w:firstRow="1" w:lastRow="0" w:firstColumn="1" w:lastColumn="0" w:noHBand="0" w:noVBand="1"/>
      </w:tblPr>
      <w:tblGrid>
        <w:gridCol w:w="4444"/>
        <w:gridCol w:w="2916"/>
        <w:gridCol w:w="2269"/>
      </w:tblGrid>
      <w:tr w:rsidR="002562CC" w:rsidRPr="002562CC" w14:paraId="254B548D" w14:textId="77777777" w:rsidTr="008153D4">
        <w:trPr>
          <w:trHeight w:val="227"/>
        </w:trPr>
        <w:tc>
          <w:tcPr>
            <w:tcW w:w="2308" w:type="pct"/>
            <w:noWrap/>
            <w:hideMark/>
          </w:tcPr>
          <w:p w14:paraId="498764A8" w14:textId="77777777" w:rsidR="002562CC" w:rsidRPr="00D51BDA" w:rsidRDefault="002562CC" w:rsidP="008153D4">
            <w:pPr>
              <w:jc w:val="left"/>
              <w:rPr>
                <w:b/>
              </w:rPr>
            </w:pPr>
            <w:r w:rsidRPr="00D51BDA">
              <w:rPr>
                <w:b/>
              </w:rPr>
              <w:t> </w:t>
            </w:r>
            <w:r w:rsidR="00D51BDA" w:rsidRPr="00D51BDA">
              <w:rPr>
                <w:b/>
                <w:bCs/>
              </w:rPr>
              <w:t>Продовольственные</w:t>
            </w:r>
            <w:r w:rsidR="008153D4">
              <w:rPr>
                <w:b/>
                <w:bCs/>
              </w:rPr>
              <w:t xml:space="preserve"> </w:t>
            </w:r>
            <w:r w:rsidR="00D51BDA" w:rsidRPr="00D51BDA">
              <w:rPr>
                <w:b/>
                <w:bCs/>
              </w:rPr>
              <w:t>товары, за килограмм</w:t>
            </w:r>
          </w:p>
        </w:tc>
        <w:tc>
          <w:tcPr>
            <w:tcW w:w="1514" w:type="pct"/>
            <w:hideMark/>
          </w:tcPr>
          <w:p w14:paraId="6A2D6A3A" w14:textId="77777777" w:rsidR="002562CC" w:rsidRPr="00D51BDA" w:rsidRDefault="002562CC" w:rsidP="002562CC">
            <w:pPr>
              <w:jc w:val="left"/>
              <w:rPr>
                <w:b/>
              </w:rPr>
            </w:pPr>
            <w:r w:rsidRPr="00D51BDA">
              <w:rPr>
                <w:b/>
              </w:rPr>
              <w:t xml:space="preserve">Мугалжарский район                </w:t>
            </w:r>
          </w:p>
        </w:tc>
        <w:tc>
          <w:tcPr>
            <w:tcW w:w="1178" w:type="pct"/>
            <w:hideMark/>
          </w:tcPr>
          <w:p w14:paraId="6B51342B" w14:textId="77777777" w:rsidR="002562CC" w:rsidRPr="00D51BDA" w:rsidRDefault="002562CC" w:rsidP="002562CC">
            <w:pPr>
              <w:jc w:val="left"/>
              <w:rPr>
                <w:b/>
              </w:rPr>
            </w:pPr>
            <w:r w:rsidRPr="00D51BDA">
              <w:rPr>
                <w:b/>
              </w:rPr>
              <w:t xml:space="preserve">Темирский район                   </w:t>
            </w:r>
          </w:p>
        </w:tc>
      </w:tr>
      <w:tr w:rsidR="002562CC" w:rsidRPr="002562CC" w14:paraId="64279817" w14:textId="77777777" w:rsidTr="00D51BDA">
        <w:trPr>
          <w:trHeight w:val="450"/>
        </w:trPr>
        <w:tc>
          <w:tcPr>
            <w:tcW w:w="2308" w:type="pct"/>
            <w:hideMark/>
          </w:tcPr>
          <w:p w14:paraId="55F773AC" w14:textId="77777777" w:rsidR="002562CC" w:rsidRPr="002562CC" w:rsidRDefault="002562CC" w:rsidP="002562CC">
            <w:pPr>
              <w:jc w:val="left"/>
            </w:pPr>
            <w:r w:rsidRPr="002562CC">
              <w:t>Рис шлифованный и</w:t>
            </w:r>
            <w:r w:rsidRPr="002562CC">
              <w:br/>
              <w:t>полированный</w:t>
            </w:r>
          </w:p>
        </w:tc>
        <w:tc>
          <w:tcPr>
            <w:tcW w:w="1514" w:type="pct"/>
            <w:noWrap/>
            <w:hideMark/>
          </w:tcPr>
          <w:p w14:paraId="111D6E25" w14:textId="77777777" w:rsidR="002562CC" w:rsidRPr="002562CC" w:rsidRDefault="002562CC" w:rsidP="002562CC">
            <w:pPr>
              <w:jc w:val="left"/>
            </w:pPr>
            <w:r w:rsidRPr="002562CC">
              <w:t xml:space="preserve">    568</w:t>
            </w:r>
          </w:p>
        </w:tc>
        <w:tc>
          <w:tcPr>
            <w:tcW w:w="1178" w:type="pct"/>
            <w:noWrap/>
            <w:hideMark/>
          </w:tcPr>
          <w:p w14:paraId="3117410F" w14:textId="77777777" w:rsidR="002562CC" w:rsidRPr="002562CC" w:rsidRDefault="002562CC" w:rsidP="002562CC">
            <w:pPr>
              <w:jc w:val="left"/>
            </w:pPr>
            <w:r w:rsidRPr="002562CC">
              <w:t xml:space="preserve">    603</w:t>
            </w:r>
          </w:p>
        </w:tc>
      </w:tr>
      <w:tr w:rsidR="002562CC" w:rsidRPr="002562CC" w14:paraId="4E24DD68" w14:textId="77777777" w:rsidTr="00D51BDA">
        <w:trPr>
          <w:trHeight w:val="450"/>
        </w:trPr>
        <w:tc>
          <w:tcPr>
            <w:tcW w:w="2308" w:type="pct"/>
            <w:hideMark/>
          </w:tcPr>
          <w:p w14:paraId="5E029AAC" w14:textId="77777777" w:rsidR="002562CC" w:rsidRPr="002562CC" w:rsidRDefault="002562CC" w:rsidP="002562CC">
            <w:pPr>
              <w:jc w:val="left"/>
            </w:pPr>
            <w:r w:rsidRPr="002562CC">
              <w:t>Мука пшеничная</w:t>
            </w:r>
            <w:r w:rsidRPr="002562CC">
              <w:br/>
              <w:t>первого сорта</w:t>
            </w:r>
          </w:p>
        </w:tc>
        <w:tc>
          <w:tcPr>
            <w:tcW w:w="1514" w:type="pct"/>
            <w:noWrap/>
            <w:hideMark/>
          </w:tcPr>
          <w:p w14:paraId="24F49D0A" w14:textId="77777777" w:rsidR="002562CC" w:rsidRPr="002562CC" w:rsidRDefault="002562CC" w:rsidP="002562CC">
            <w:pPr>
              <w:jc w:val="left"/>
            </w:pPr>
            <w:r w:rsidRPr="002562CC">
              <w:t xml:space="preserve">    210</w:t>
            </w:r>
          </w:p>
        </w:tc>
        <w:tc>
          <w:tcPr>
            <w:tcW w:w="1178" w:type="pct"/>
            <w:noWrap/>
            <w:hideMark/>
          </w:tcPr>
          <w:p w14:paraId="57395954" w14:textId="77777777" w:rsidR="002562CC" w:rsidRPr="002562CC" w:rsidRDefault="002562CC" w:rsidP="002562CC">
            <w:pPr>
              <w:jc w:val="left"/>
            </w:pPr>
            <w:r w:rsidRPr="002562CC">
              <w:t xml:space="preserve">    237</w:t>
            </w:r>
          </w:p>
        </w:tc>
      </w:tr>
      <w:tr w:rsidR="002562CC" w:rsidRPr="002562CC" w14:paraId="6854D82D" w14:textId="77777777" w:rsidTr="00D51BDA">
        <w:trPr>
          <w:trHeight w:val="255"/>
        </w:trPr>
        <w:tc>
          <w:tcPr>
            <w:tcW w:w="2308" w:type="pct"/>
            <w:noWrap/>
            <w:hideMark/>
          </w:tcPr>
          <w:p w14:paraId="774EBC37" w14:textId="77777777" w:rsidR="002562CC" w:rsidRPr="002562CC" w:rsidRDefault="002562CC" w:rsidP="002562CC">
            <w:pPr>
              <w:jc w:val="left"/>
            </w:pPr>
            <w:r w:rsidRPr="002562CC">
              <w:t>Крупа манная</w:t>
            </w:r>
          </w:p>
        </w:tc>
        <w:tc>
          <w:tcPr>
            <w:tcW w:w="1514" w:type="pct"/>
            <w:noWrap/>
            <w:hideMark/>
          </w:tcPr>
          <w:p w14:paraId="2297773A" w14:textId="77777777" w:rsidR="002562CC" w:rsidRPr="002562CC" w:rsidRDefault="002562CC" w:rsidP="002562CC">
            <w:pPr>
              <w:jc w:val="left"/>
            </w:pPr>
            <w:r w:rsidRPr="002562CC">
              <w:t xml:space="preserve">    385</w:t>
            </w:r>
          </w:p>
        </w:tc>
        <w:tc>
          <w:tcPr>
            <w:tcW w:w="1178" w:type="pct"/>
            <w:noWrap/>
            <w:hideMark/>
          </w:tcPr>
          <w:p w14:paraId="27C5BF9E" w14:textId="77777777" w:rsidR="002562CC" w:rsidRPr="002562CC" w:rsidRDefault="002562CC" w:rsidP="002562CC">
            <w:pPr>
              <w:jc w:val="left"/>
            </w:pPr>
            <w:r w:rsidRPr="002562CC">
              <w:t xml:space="preserve">    475</w:t>
            </w:r>
          </w:p>
        </w:tc>
      </w:tr>
      <w:tr w:rsidR="002562CC" w:rsidRPr="002562CC" w14:paraId="589B5592" w14:textId="77777777" w:rsidTr="00D51BDA">
        <w:trPr>
          <w:trHeight w:val="255"/>
        </w:trPr>
        <w:tc>
          <w:tcPr>
            <w:tcW w:w="2308" w:type="pct"/>
            <w:noWrap/>
            <w:hideMark/>
          </w:tcPr>
          <w:p w14:paraId="19F63701" w14:textId="77777777" w:rsidR="002562CC" w:rsidRPr="002562CC" w:rsidRDefault="002562CC" w:rsidP="002562CC">
            <w:pPr>
              <w:jc w:val="left"/>
            </w:pPr>
            <w:r w:rsidRPr="002562CC">
              <w:t>Крупа гречневая</w:t>
            </w:r>
          </w:p>
        </w:tc>
        <w:tc>
          <w:tcPr>
            <w:tcW w:w="1514" w:type="pct"/>
            <w:noWrap/>
            <w:hideMark/>
          </w:tcPr>
          <w:p w14:paraId="15A8D01F" w14:textId="77777777" w:rsidR="002562CC" w:rsidRPr="002562CC" w:rsidRDefault="002562CC" w:rsidP="002562CC">
            <w:pPr>
              <w:jc w:val="left"/>
            </w:pPr>
            <w:r w:rsidRPr="002562CC">
              <w:t xml:space="preserve">    395</w:t>
            </w:r>
          </w:p>
        </w:tc>
        <w:tc>
          <w:tcPr>
            <w:tcW w:w="1178" w:type="pct"/>
            <w:noWrap/>
            <w:hideMark/>
          </w:tcPr>
          <w:p w14:paraId="0844F5EE" w14:textId="77777777" w:rsidR="002562CC" w:rsidRPr="002562CC" w:rsidRDefault="002562CC" w:rsidP="002562CC">
            <w:pPr>
              <w:jc w:val="left"/>
            </w:pPr>
            <w:r w:rsidRPr="002562CC">
              <w:t xml:space="preserve">    493</w:t>
            </w:r>
          </w:p>
        </w:tc>
      </w:tr>
      <w:tr w:rsidR="002562CC" w:rsidRPr="002562CC" w14:paraId="13D63784" w14:textId="77777777" w:rsidTr="00D51BDA">
        <w:trPr>
          <w:trHeight w:val="255"/>
        </w:trPr>
        <w:tc>
          <w:tcPr>
            <w:tcW w:w="2308" w:type="pct"/>
            <w:noWrap/>
            <w:hideMark/>
          </w:tcPr>
          <w:p w14:paraId="5A2E9F06" w14:textId="77777777" w:rsidR="002562CC" w:rsidRPr="002562CC" w:rsidRDefault="002562CC" w:rsidP="002562CC">
            <w:pPr>
              <w:jc w:val="left"/>
            </w:pPr>
            <w:r w:rsidRPr="002562CC">
              <w:t>Крупа овсяная</w:t>
            </w:r>
          </w:p>
        </w:tc>
        <w:tc>
          <w:tcPr>
            <w:tcW w:w="1514" w:type="pct"/>
            <w:noWrap/>
            <w:hideMark/>
          </w:tcPr>
          <w:p w14:paraId="499792FA" w14:textId="77777777" w:rsidR="002562CC" w:rsidRPr="002562CC" w:rsidRDefault="002562CC" w:rsidP="002562CC">
            <w:pPr>
              <w:jc w:val="left"/>
            </w:pPr>
            <w:r w:rsidRPr="002562CC">
              <w:t xml:space="preserve">    592</w:t>
            </w:r>
          </w:p>
        </w:tc>
        <w:tc>
          <w:tcPr>
            <w:tcW w:w="1178" w:type="pct"/>
            <w:noWrap/>
            <w:hideMark/>
          </w:tcPr>
          <w:p w14:paraId="56EE6CF1" w14:textId="77777777" w:rsidR="002562CC" w:rsidRPr="002562CC" w:rsidRDefault="002562CC" w:rsidP="002562CC">
            <w:pPr>
              <w:jc w:val="left"/>
            </w:pPr>
            <w:r w:rsidRPr="002562CC">
              <w:t xml:space="preserve">    460</w:t>
            </w:r>
          </w:p>
        </w:tc>
      </w:tr>
      <w:tr w:rsidR="002562CC" w:rsidRPr="002562CC" w14:paraId="6BEFC4A1" w14:textId="77777777" w:rsidTr="00D51BDA">
        <w:trPr>
          <w:trHeight w:val="450"/>
        </w:trPr>
        <w:tc>
          <w:tcPr>
            <w:tcW w:w="2308" w:type="pct"/>
            <w:hideMark/>
          </w:tcPr>
          <w:p w14:paraId="1C1C6DE4" w14:textId="77777777" w:rsidR="002562CC" w:rsidRPr="002562CC" w:rsidRDefault="002562CC" w:rsidP="002562CC">
            <w:pPr>
              <w:jc w:val="left"/>
            </w:pPr>
            <w:r w:rsidRPr="002562CC">
              <w:t>Хлеб пшеничный из</w:t>
            </w:r>
            <w:r w:rsidRPr="002562CC">
              <w:br/>
              <w:t>муки первого сорта</w:t>
            </w:r>
          </w:p>
        </w:tc>
        <w:tc>
          <w:tcPr>
            <w:tcW w:w="1514" w:type="pct"/>
            <w:noWrap/>
            <w:hideMark/>
          </w:tcPr>
          <w:p w14:paraId="09B07A61" w14:textId="77777777" w:rsidR="002562CC" w:rsidRPr="002562CC" w:rsidRDefault="002562CC" w:rsidP="002562CC">
            <w:pPr>
              <w:jc w:val="left"/>
            </w:pPr>
            <w:r w:rsidRPr="002562CC">
              <w:t xml:space="preserve">    213</w:t>
            </w:r>
          </w:p>
        </w:tc>
        <w:tc>
          <w:tcPr>
            <w:tcW w:w="1178" w:type="pct"/>
            <w:noWrap/>
            <w:hideMark/>
          </w:tcPr>
          <w:p w14:paraId="525397B4" w14:textId="77777777" w:rsidR="002562CC" w:rsidRPr="002562CC" w:rsidRDefault="002562CC" w:rsidP="002562CC">
            <w:pPr>
              <w:jc w:val="left"/>
            </w:pPr>
            <w:r w:rsidRPr="002562CC">
              <w:t xml:space="preserve">    255</w:t>
            </w:r>
          </w:p>
        </w:tc>
      </w:tr>
      <w:tr w:rsidR="002562CC" w:rsidRPr="002562CC" w14:paraId="471D3F16" w14:textId="77777777" w:rsidTr="00D51BDA">
        <w:trPr>
          <w:trHeight w:val="255"/>
        </w:trPr>
        <w:tc>
          <w:tcPr>
            <w:tcW w:w="2308" w:type="pct"/>
            <w:noWrap/>
            <w:hideMark/>
          </w:tcPr>
          <w:p w14:paraId="6857586F" w14:textId="77777777" w:rsidR="002562CC" w:rsidRPr="002562CC" w:rsidRDefault="002562CC" w:rsidP="002562CC">
            <w:pPr>
              <w:jc w:val="left"/>
            </w:pPr>
            <w:r w:rsidRPr="002562CC">
              <w:t>Хлеб ржаной</w:t>
            </w:r>
          </w:p>
        </w:tc>
        <w:tc>
          <w:tcPr>
            <w:tcW w:w="1514" w:type="pct"/>
            <w:noWrap/>
            <w:hideMark/>
          </w:tcPr>
          <w:p w14:paraId="79E89594" w14:textId="77777777" w:rsidR="002562CC" w:rsidRPr="002562CC" w:rsidRDefault="002562CC" w:rsidP="002562CC">
            <w:pPr>
              <w:jc w:val="left"/>
            </w:pPr>
            <w:r w:rsidRPr="002562CC">
              <w:t>...</w:t>
            </w:r>
          </w:p>
        </w:tc>
        <w:tc>
          <w:tcPr>
            <w:tcW w:w="1178" w:type="pct"/>
            <w:noWrap/>
            <w:hideMark/>
          </w:tcPr>
          <w:p w14:paraId="6ABF473F" w14:textId="77777777" w:rsidR="002562CC" w:rsidRPr="002562CC" w:rsidRDefault="002562CC" w:rsidP="002562CC">
            <w:pPr>
              <w:jc w:val="left"/>
            </w:pPr>
            <w:r w:rsidRPr="002562CC">
              <w:t>...</w:t>
            </w:r>
          </w:p>
        </w:tc>
      </w:tr>
      <w:tr w:rsidR="002562CC" w:rsidRPr="002562CC" w14:paraId="31E1453C" w14:textId="77777777" w:rsidTr="00D51BDA">
        <w:trPr>
          <w:trHeight w:val="255"/>
        </w:trPr>
        <w:tc>
          <w:tcPr>
            <w:tcW w:w="2308" w:type="pct"/>
            <w:noWrap/>
            <w:hideMark/>
          </w:tcPr>
          <w:p w14:paraId="480A0ADB" w14:textId="77777777" w:rsidR="002562CC" w:rsidRPr="002562CC" w:rsidRDefault="002562CC" w:rsidP="002562CC">
            <w:pPr>
              <w:jc w:val="left"/>
            </w:pPr>
            <w:r w:rsidRPr="002562CC">
              <w:t>Хлеб ржано-пшеничный</w:t>
            </w:r>
          </w:p>
        </w:tc>
        <w:tc>
          <w:tcPr>
            <w:tcW w:w="1514" w:type="pct"/>
            <w:noWrap/>
            <w:hideMark/>
          </w:tcPr>
          <w:p w14:paraId="444F418F" w14:textId="77777777" w:rsidR="002562CC" w:rsidRPr="002562CC" w:rsidRDefault="002562CC" w:rsidP="002562CC">
            <w:pPr>
              <w:jc w:val="left"/>
            </w:pPr>
            <w:r w:rsidRPr="002562CC">
              <w:t>...</w:t>
            </w:r>
          </w:p>
        </w:tc>
        <w:tc>
          <w:tcPr>
            <w:tcW w:w="1178" w:type="pct"/>
            <w:noWrap/>
            <w:hideMark/>
          </w:tcPr>
          <w:p w14:paraId="2F92E829" w14:textId="77777777" w:rsidR="002562CC" w:rsidRPr="002562CC" w:rsidRDefault="002562CC" w:rsidP="002562CC">
            <w:pPr>
              <w:jc w:val="left"/>
            </w:pPr>
            <w:r w:rsidRPr="002562CC">
              <w:t xml:space="preserve">    468</w:t>
            </w:r>
          </w:p>
        </w:tc>
      </w:tr>
      <w:tr w:rsidR="002562CC" w:rsidRPr="002562CC" w14:paraId="4DA3DECD" w14:textId="77777777" w:rsidTr="00D51BDA">
        <w:trPr>
          <w:trHeight w:val="255"/>
        </w:trPr>
        <w:tc>
          <w:tcPr>
            <w:tcW w:w="2308" w:type="pct"/>
            <w:noWrap/>
            <w:hideMark/>
          </w:tcPr>
          <w:p w14:paraId="2A29EE8F" w14:textId="77777777" w:rsidR="002562CC" w:rsidRPr="002562CC" w:rsidRDefault="002562CC" w:rsidP="002562CC">
            <w:pPr>
              <w:jc w:val="left"/>
            </w:pPr>
            <w:r w:rsidRPr="002562CC">
              <w:t>Вермишель</w:t>
            </w:r>
          </w:p>
        </w:tc>
        <w:tc>
          <w:tcPr>
            <w:tcW w:w="1514" w:type="pct"/>
            <w:noWrap/>
            <w:hideMark/>
          </w:tcPr>
          <w:p w14:paraId="25B19CAC" w14:textId="77777777" w:rsidR="002562CC" w:rsidRPr="002562CC" w:rsidRDefault="002562CC" w:rsidP="002562CC">
            <w:pPr>
              <w:jc w:val="left"/>
            </w:pPr>
            <w:r w:rsidRPr="002562CC">
              <w:t xml:space="preserve">    408</w:t>
            </w:r>
          </w:p>
        </w:tc>
        <w:tc>
          <w:tcPr>
            <w:tcW w:w="1178" w:type="pct"/>
            <w:noWrap/>
            <w:hideMark/>
          </w:tcPr>
          <w:p w14:paraId="29D43938" w14:textId="77777777" w:rsidR="002562CC" w:rsidRPr="002562CC" w:rsidRDefault="002562CC" w:rsidP="002562CC">
            <w:pPr>
              <w:jc w:val="left"/>
            </w:pPr>
            <w:r w:rsidRPr="002562CC">
              <w:t xml:space="preserve">    468</w:t>
            </w:r>
          </w:p>
        </w:tc>
      </w:tr>
      <w:tr w:rsidR="002562CC" w:rsidRPr="002562CC" w14:paraId="5480ECB3" w14:textId="77777777" w:rsidTr="00D51BDA">
        <w:trPr>
          <w:trHeight w:val="255"/>
        </w:trPr>
        <w:tc>
          <w:tcPr>
            <w:tcW w:w="2308" w:type="pct"/>
            <w:noWrap/>
            <w:hideMark/>
          </w:tcPr>
          <w:p w14:paraId="22A746ED" w14:textId="77777777" w:rsidR="002562CC" w:rsidRPr="002562CC" w:rsidRDefault="002562CC" w:rsidP="002562CC">
            <w:pPr>
              <w:jc w:val="left"/>
            </w:pPr>
            <w:r w:rsidRPr="002562CC">
              <w:t>Лапша</w:t>
            </w:r>
          </w:p>
        </w:tc>
        <w:tc>
          <w:tcPr>
            <w:tcW w:w="1514" w:type="pct"/>
            <w:noWrap/>
            <w:hideMark/>
          </w:tcPr>
          <w:p w14:paraId="0658AD85" w14:textId="77777777" w:rsidR="002562CC" w:rsidRPr="002562CC" w:rsidRDefault="002562CC" w:rsidP="002562CC">
            <w:pPr>
              <w:jc w:val="left"/>
            </w:pPr>
            <w:r w:rsidRPr="002562CC">
              <w:t xml:space="preserve">    568</w:t>
            </w:r>
          </w:p>
        </w:tc>
        <w:tc>
          <w:tcPr>
            <w:tcW w:w="1178" w:type="pct"/>
            <w:noWrap/>
            <w:hideMark/>
          </w:tcPr>
          <w:p w14:paraId="13057C5E" w14:textId="77777777" w:rsidR="002562CC" w:rsidRPr="002562CC" w:rsidRDefault="002562CC" w:rsidP="002562CC">
            <w:pPr>
              <w:jc w:val="left"/>
            </w:pPr>
            <w:r w:rsidRPr="002562CC">
              <w:t xml:space="preserve">    620</w:t>
            </w:r>
          </w:p>
        </w:tc>
      </w:tr>
      <w:tr w:rsidR="002562CC" w:rsidRPr="002562CC" w14:paraId="70FC13EB" w14:textId="77777777" w:rsidTr="00D51BDA">
        <w:trPr>
          <w:trHeight w:val="255"/>
        </w:trPr>
        <w:tc>
          <w:tcPr>
            <w:tcW w:w="2308" w:type="pct"/>
            <w:noWrap/>
            <w:hideMark/>
          </w:tcPr>
          <w:p w14:paraId="710584F6" w14:textId="77777777" w:rsidR="002562CC" w:rsidRPr="002562CC" w:rsidRDefault="002562CC" w:rsidP="002562CC">
            <w:pPr>
              <w:jc w:val="left"/>
            </w:pPr>
            <w:r w:rsidRPr="002562CC">
              <w:t>Рожки</w:t>
            </w:r>
          </w:p>
        </w:tc>
        <w:tc>
          <w:tcPr>
            <w:tcW w:w="1514" w:type="pct"/>
            <w:noWrap/>
            <w:hideMark/>
          </w:tcPr>
          <w:p w14:paraId="7BCACDD2" w14:textId="77777777" w:rsidR="002562CC" w:rsidRPr="002562CC" w:rsidRDefault="002562CC" w:rsidP="002562CC">
            <w:pPr>
              <w:jc w:val="left"/>
            </w:pPr>
            <w:r w:rsidRPr="002562CC">
              <w:t xml:space="preserve">    424</w:t>
            </w:r>
          </w:p>
        </w:tc>
        <w:tc>
          <w:tcPr>
            <w:tcW w:w="1178" w:type="pct"/>
            <w:noWrap/>
            <w:hideMark/>
          </w:tcPr>
          <w:p w14:paraId="2E46E641" w14:textId="77777777" w:rsidR="002562CC" w:rsidRPr="002562CC" w:rsidRDefault="002562CC" w:rsidP="002562CC">
            <w:pPr>
              <w:jc w:val="left"/>
            </w:pPr>
            <w:r w:rsidRPr="002562CC">
              <w:t xml:space="preserve">    540</w:t>
            </w:r>
          </w:p>
        </w:tc>
      </w:tr>
      <w:tr w:rsidR="002562CC" w:rsidRPr="002562CC" w14:paraId="0ABBB20F" w14:textId="77777777" w:rsidTr="00D51BDA">
        <w:trPr>
          <w:trHeight w:val="255"/>
        </w:trPr>
        <w:tc>
          <w:tcPr>
            <w:tcW w:w="2308" w:type="pct"/>
            <w:noWrap/>
            <w:hideMark/>
          </w:tcPr>
          <w:p w14:paraId="11950314" w14:textId="77777777" w:rsidR="002562CC" w:rsidRPr="002562CC" w:rsidRDefault="002562CC" w:rsidP="002562CC">
            <w:pPr>
              <w:jc w:val="left"/>
            </w:pPr>
            <w:r w:rsidRPr="002562CC">
              <w:t>Говядина - с костями</w:t>
            </w:r>
          </w:p>
        </w:tc>
        <w:tc>
          <w:tcPr>
            <w:tcW w:w="1514" w:type="pct"/>
            <w:noWrap/>
            <w:hideMark/>
          </w:tcPr>
          <w:p w14:paraId="1CA3CE8A" w14:textId="77777777" w:rsidR="002562CC" w:rsidRPr="002562CC" w:rsidRDefault="002562CC" w:rsidP="002562CC">
            <w:pPr>
              <w:jc w:val="left"/>
            </w:pPr>
            <w:r w:rsidRPr="002562CC">
              <w:t xml:space="preserve">   2 700</w:t>
            </w:r>
          </w:p>
        </w:tc>
        <w:tc>
          <w:tcPr>
            <w:tcW w:w="1178" w:type="pct"/>
            <w:noWrap/>
            <w:hideMark/>
          </w:tcPr>
          <w:p w14:paraId="5337476B" w14:textId="77777777" w:rsidR="002562CC" w:rsidRPr="002562CC" w:rsidRDefault="002562CC" w:rsidP="002562CC">
            <w:pPr>
              <w:jc w:val="left"/>
            </w:pPr>
            <w:r w:rsidRPr="002562CC">
              <w:t xml:space="preserve">   2 400</w:t>
            </w:r>
          </w:p>
        </w:tc>
      </w:tr>
      <w:tr w:rsidR="002562CC" w:rsidRPr="002562CC" w14:paraId="08A225D7" w14:textId="77777777" w:rsidTr="00D51BDA">
        <w:trPr>
          <w:trHeight w:val="255"/>
        </w:trPr>
        <w:tc>
          <w:tcPr>
            <w:tcW w:w="2308" w:type="pct"/>
            <w:noWrap/>
            <w:hideMark/>
          </w:tcPr>
          <w:p w14:paraId="5DAAA949" w14:textId="77777777" w:rsidR="002562CC" w:rsidRPr="002562CC" w:rsidRDefault="002562CC" w:rsidP="002562CC">
            <w:pPr>
              <w:jc w:val="left"/>
            </w:pPr>
            <w:r w:rsidRPr="002562CC">
              <w:t>Конина - с костями</w:t>
            </w:r>
          </w:p>
        </w:tc>
        <w:tc>
          <w:tcPr>
            <w:tcW w:w="1514" w:type="pct"/>
            <w:noWrap/>
            <w:hideMark/>
          </w:tcPr>
          <w:p w14:paraId="772D4C6D" w14:textId="77777777" w:rsidR="002562CC" w:rsidRPr="002562CC" w:rsidRDefault="002562CC" w:rsidP="002562CC">
            <w:pPr>
              <w:jc w:val="left"/>
            </w:pPr>
            <w:r w:rsidRPr="002562CC">
              <w:t xml:space="preserve">   2 800</w:t>
            </w:r>
          </w:p>
        </w:tc>
        <w:tc>
          <w:tcPr>
            <w:tcW w:w="1178" w:type="pct"/>
            <w:noWrap/>
            <w:hideMark/>
          </w:tcPr>
          <w:p w14:paraId="1FD9FBEB" w14:textId="77777777" w:rsidR="002562CC" w:rsidRPr="002562CC" w:rsidRDefault="002562CC" w:rsidP="002562CC">
            <w:pPr>
              <w:jc w:val="left"/>
            </w:pPr>
            <w:r w:rsidRPr="002562CC">
              <w:t xml:space="preserve">   2 500</w:t>
            </w:r>
          </w:p>
        </w:tc>
      </w:tr>
      <w:tr w:rsidR="002562CC" w:rsidRPr="002562CC" w14:paraId="093852E7" w14:textId="77777777" w:rsidTr="00D51BDA">
        <w:trPr>
          <w:trHeight w:val="255"/>
        </w:trPr>
        <w:tc>
          <w:tcPr>
            <w:tcW w:w="2308" w:type="pct"/>
            <w:noWrap/>
            <w:hideMark/>
          </w:tcPr>
          <w:p w14:paraId="4F9256D0" w14:textId="77777777" w:rsidR="002562CC" w:rsidRPr="002562CC" w:rsidRDefault="002562CC" w:rsidP="002562CC">
            <w:pPr>
              <w:jc w:val="left"/>
            </w:pPr>
            <w:r w:rsidRPr="002562CC">
              <w:t>Свинина - с костями</w:t>
            </w:r>
          </w:p>
        </w:tc>
        <w:tc>
          <w:tcPr>
            <w:tcW w:w="1514" w:type="pct"/>
            <w:noWrap/>
            <w:hideMark/>
          </w:tcPr>
          <w:p w14:paraId="3C193BC2" w14:textId="77777777" w:rsidR="002562CC" w:rsidRPr="002562CC" w:rsidRDefault="002562CC" w:rsidP="002562CC">
            <w:pPr>
              <w:jc w:val="left"/>
            </w:pPr>
            <w:r w:rsidRPr="002562CC">
              <w:t>...</w:t>
            </w:r>
          </w:p>
        </w:tc>
        <w:tc>
          <w:tcPr>
            <w:tcW w:w="1178" w:type="pct"/>
            <w:noWrap/>
            <w:hideMark/>
          </w:tcPr>
          <w:p w14:paraId="2F166548" w14:textId="77777777" w:rsidR="002562CC" w:rsidRPr="002562CC" w:rsidRDefault="002562CC" w:rsidP="002562CC">
            <w:pPr>
              <w:jc w:val="left"/>
            </w:pPr>
            <w:r w:rsidRPr="002562CC">
              <w:t>...</w:t>
            </w:r>
          </w:p>
        </w:tc>
      </w:tr>
      <w:tr w:rsidR="002562CC" w:rsidRPr="002562CC" w14:paraId="1F4CBD8D" w14:textId="77777777" w:rsidTr="00D51BDA">
        <w:trPr>
          <w:trHeight w:val="255"/>
        </w:trPr>
        <w:tc>
          <w:tcPr>
            <w:tcW w:w="2308" w:type="pct"/>
            <w:noWrap/>
            <w:hideMark/>
          </w:tcPr>
          <w:p w14:paraId="50D10FEE" w14:textId="77777777" w:rsidR="002562CC" w:rsidRPr="002562CC" w:rsidRDefault="002562CC" w:rsidP="002562CC">
            <w:pPr>
              <w:jc w:val="left"/>
            </w:pPr>
            <w:r w:rsidRPr="002562CC">
              <w:t>Баранина - с костями</w:t>
            </w:r>
          </w:p>
        </w:tc>
        <w:tc>
          <w:tcPr>
            <w:tcW w:w="1514" w:type="pct"/>
            <w:noWrap/>
            <w:hideMark/>
          </w:tcPr>
          <w:p w14:paraId="7F5CF726" w14:textId="77777777" w:rsidR="002562CC" w:rsidRPr="002562CC" w:rsidRDefault="002562CC" w:rsidP="002562CC">
            <w:pPr>
              <w:jc w:val="left"/>
            </w:pPr>
            <w:r w:rsidRPr="002562CC">
              <w:t xml:space="preserve">   2 400</w:t>
            </w:r>
          </w:p>
        </w:tc>
        <w:tc>
          <w:tcPr>
            <w:tcW w:w="1178" w:type="pct"/>
            <w:noWrap/>
            <w:hideMark/>
          </w:tcPr>
          <w:p w14:paraId="2C8256E8" w14:textId="77777777" w:rsidR="002562CC" w:rsidRPr="002562CC" w:rsidRDefault="002562CC" w:rsidP="002562CC">
            <w:pPr>
              <w:jc w:val="left"/>
            </w:pPr>
            <w:r w:rsidRPr="002562CC">
              <w:t xml:space="preserve">   2 300</w:t>
            </w:r>
          </w:p>
        </w:tc>
      </w:tr>
      <w:tr w:rsidR="002562CC" w:rsidRPr="002562CC" w14:paraId="05AD3E76" w14:textId="77777777" w:rsidTr="00D51BDA">
        <w:trPr>
          <w:trHeight w:val="255"/>
        </w:trPr>
        <w:tc>
          <w:tcPr>
            <w:tcW w:w="2308" w:type="pct"/>
            <w:noWrap/>
            <w:hideMark/>
          </w:tcPr>
          <w:p w14:paraId="5E1097B2" w14:textId="77777777" w:rsidR="002562CC" w:rsidRPr="002562CC" w:rsidRDefault="002562CC" w:rsidP="002562CC">
            <w:pPr>
              <w:jc w:val="left"/>
            </w:pPr>
            <w:r w:rsidRPr="002562CC">
              <w:t>Куры</w:t>
            </w:r>
          </w:p>
        </w:tc>
        <w:tc>
          <w:tcPr>
            <w:tcW w:w="1514" w:type="pct"/>
            <w:noWrap/>
            <w:hideMark/>
          </w:tcPr>
          <w:p w14:paraId="3D9880D3" w14:textId="77777777" w:rsidR="002562CC" w:rsidRPr="002562CC" w:rsidRDefault="002562CC" w:rsidP="002562CC">
            <w:pPr>
              <w:jc w:val="left"/>
            </w:pPr>
            <w:r w:rsidRPr="002562CC">
              <w:t xml:space="preserve">   1 225</w:t>
            </w:r>
          </w:p>
        </w:tc>
        <w:tc>
          <w:tcPr>
            <w:tcW w:w="1178" w:type="pct"/>
            <w:noWrap/>
            <w:hideMark/>
          </w:tcPr>
          <w:p w14:paraId="1E92ED7B" w14:textId="77777777" w:rsidR="002562CC" w:rsidRPr="002562CC" w:rsidRDefault="002562CC" w:rsidP="002562CC">
            <w:pPr>
              <w:jc w:val="left"/>
            </w:pPr>
            <w:r w:rsidRPr="002562CC">
              <w:t xml:space="preserve">   1 307</w:t>
            </w:r>
          </w:p>
        </w:tc>
      </w:tr>
      <w:tr w:rsidR="002562CC" w:rsidRPr="002562CC" w14:paraId="6AD41E67" w14:textId="77777777" w:rsidTr="00D51BDA">
        <w:trPr>
          <w:trHeight w:val="255"/>
        </w:trPr>
        <w:tc>
          <w:tcPr>
            <w:tcW w:w="2308" w:type="pct"/>
            <w:noWrap/>
            <w:hideMark/>
          </w:tcPr>
          <w:p w14:paraId="6241DFE0" w14:textId="77777777" w:rsidR="002562CC" w:rsidRPr="002562CC" w:rsidRDefault="002562CC" w:rsidP="002562CC">
            <w:pPr>
              <w:jc w:val="left"/>
            </w:pPr>
            <w:r w:rsidRPr="002562CC">
              <w:t>Печень говяжья</w:t>
            </w:r>
          </w:p>
        </w:tc>
        <w:tc>
          <w:tcPr>
            <w:tcW w:w="1514" w:type="pct"/>
            <w:noWrap/>
            <w:hideMark/>
          </w:tcPr>
          <w:p w14:paraId="14367842" w14:textId="77777777" w:rsidR="002562CC" w:rsidRPr="002562CC" w:rsidRDefault="002562CC" w:rsidP="002562CC">
            <w:pPr>
              <w:jc w:val="left"/>
            </w:pPr>
            <w:r w:rsidRPr="002562CC">
              <w:t xml:space="preserve">   1 200</w:t>
            </w:r>
          </w:p>
        </w:tc>
        <w:tc>
          <w:tcPr>
            <w:tcW w:w="1178" w:type="pct"/>
            <w:noWrap/>
            <w:hideMark/>
          </w:tcPr>
          <w:p w14:paraId="08B03454" w14:textId="77777777" w:rsidR="002562CC" w:rsidRPr="002562CC" w:rsidRDefault="002562CC" w:rsidP="002562CC">
            <w:pPr>
              <w:jc w:val="left"/>
            </w:pPr>
            <w:r w:rsidRPr="002562CC">
              <w:t xml:space="preserve">   1 315</w:t>
            </w:r>
          </w:p>
        </w:tc>
      </w:tr>
      <w:tr w:rsidR="002562CC" w:rsidRPr="002562CC" w14:paraId="3EACE418" w14:textId="77777777" w:rsidTr="00D51BDA">
        <w:trPr>
          <w:trHeight w:val="255"/>
        </w:trPr>
        <w:tc>
          <w:tcPr>
            <w:tcW w:w="2308" w:type="pct"/>
            <w:noWrap/>
            <w:hideMark/>
          </w:tcPr>
          <w:p w14:paraId="669F55D8" w14:textId="77777777" w:rsidR="002562CC" w:rsidRPr="002562CC" w:rsidRDefault="002562CC" w:rsidP="002562CC">
            <w:pPr>
              <w:jc w:val="left"/>
            </w:pPr>
            <w:r w:rsidRPr="002562CC">
              <w:t>Колбаса вареная</w:t>
            </w:r>
          </w:p>
        </w:tc>
        <w:tc>
          <w:tcPr>
            <w:tcW w:w="1514" w:type="pct"/>
            <w:noWrap/>
            <w:hideMark/>
          </w:tcPr>
          <w:p w14:paraId="09AD2633" w14:textId="77777777" w:rsidR="002562CC" w:rsidRPr="002562CC" w:rsidRDefault="002562CC" w:rsidP="002562CC">
            <w:pPr>
              <w:jc w:val="left"/>
            </w:pPr>
            <w:r w:rsidRPr="002562CC">
              <w:t xml:space="preserve">   1 683</w:t>
            </w:r>
          </w:p>
        </w:tc>
        <w:tc>
          <w:tcPr>
            <w:tcW w:w="1178" w:type="pct"/>
            <w:noWrap/>
            <w:hideMark/>
          </w:tcPr>
          <w:p w14:paraId="529F2720" w14:textId="77777777" w:rsidR="002562CC" w:rsidRPr="002562CC" w:rsidRDefault="002562CC" w:rsidP="002562CC">
            <w:pPr>
              <w:jc w:val="left"/>
            </w:pPr>
            <w:r w:rsidRPr="002562CC">
              <w:t xml:space="preserve">   2 097</w:t>
            </w:r>
          </w:p>
        </w:tc>
      </w:tr>
      <w:tr w:rsidR="002562CC" w:rsidRPr="002562CC" w14:paraId="0E46CB88" w14:textId="77777777" w:rsidTr="00D51BDA">
        <w:trPr>
          <w:trHeight w:val="450"/>
        </w:trPr>
        <w:tc>
          <w:tcPr>
            <w:tcW w:w="2308" w:type="pct"/>
            <w:hideMark/>
          </w:tcPr>
          <w:p w14:paraId="09B75506" w14:textId="77777777" w:rsidR="002562CC" w:rsidRPr="002562CC" w:rsidRDefault="002562CC" w:rsidP="002562CC">
            <w:pPr>
              <w:jc w:val="left"/>
            </w:pPr>
            <w:r w:rsidRPr="002562CC">
              <w:t>Рыба свежая или</w:t>
            </w:r>
            <w:r w:rsidRPr="002562CC">
              <w:br/>
              <w:t>охлаждённая</w:t>
            </w:r>
          </w:p>
        </w:tc>
        <w:tc>
          <w:tcPr>
            <w:tcW w:w="1514" w:type="pct"/>
            <w:noWrap/>
            <w:hideMark/>
          </w:tcPr>
          <w:p w14:paraId="594574A9" w14:textId="77777777" w:rsidR="002562CC" w:rsidRPr="002562CC" w:rsidRDefault="002562CC" w:rsidP="002562CC">
            <w:pPr>
              <w:jc w:val="left"/>
            </w:pPr>
            <w:r w:rsidRPr="002562CC">
              <w:t xml:space="preserve">   1 600</w:t>
            </w:r>
          </w:p>
        </w:tc>
        <w:tc>
          <w:tcPr>
            <w:tcW w:w="1178" w:type="pct"/>
            <w:noWrap/>
            <w:hideMark/>
          </w:tcPr>
          <w:p w14:paraId="58995B0C" w14:textId="77777777" w:rsidR="002562CC" w:rsidRPr="002562CC" w:rsidRDefault="002562CC" w:rsidP="002562CC">
            <w:pPr>
              <w:jc w:val="left"/>
            </w:pPr>
            <w:r w:rsidRPr="002562CC">
              <w:t>...</w:t>
            </w:r>
          </w:p>
        </w:tc>
      </w:tr>
      <w:tr w:rsidR="002562CC" w:rsidRPr="002562CC" w14:paraId="7A10764B" w14:textId="77777777" w:rsidTr="00D51BDA">
        <w:trPr>
          <w:trHeight w:val="255"/>
        </w:trPr>
        <w:tc>
          <w:tcPr>
            <w:tcW w:w="2308" w:type="pct"/>
            <w:noWrap/>
            <w:hideMark/>
          </w:tcPr>
          <w:p w14:paraId="4CFAD0A9" w14:textId="77777777" w:rsidR="002562CC" w:rsidRPr="002562CC" w:rsidRDefault="002562CC" w:rsidP="002562CC">
            <w:pPr>
              <w:jc w:val="left"/>
            </w:pPr>
            <w:r w:rsidRPr="002562CC">
              <w:t>Сметана 20% жирности</w:t>
            </w:r>
          </w:p>
        </w:tc>
        <w:tc>
          <w:tcPr>
            <w:tcW w:w="1514" w:type="pct"/>
            <w:noWrap/>
            <w:hideMark/>
          </w:tcPr>
          <w:p w14:paraId="4D23BC55" w14:textId="77777777" w:rsidR="002562CC" w:rsidRPr="002562CC" w:rsidRDefault="002562CC" w:rsidP="002562CC">
            <w:pPr>
              <w:jc w:val="left"/>
            </w:pPr>
            <w:r w:rsidRPr="002562CC">
              <w:t xml:space="preserve">   1 550</w:t>
            </w:r>
          </w:p>
        </w:tc>
        <w:tc>
          <w:tcPr>
            <w:tcW w:w="1178" w:type="pct"/>
            <w:noWrap/>
            <w:hideMark/>
          </w:tcPr>
          <w:p w14:paraId="6EFCFA05" w14:textId="77777777" w:rsidR="002562CC" w:rsidRPr="002562CC" w:rsidRDefault="002562CC" w:rsidP="002562CC">
            <w:pPr>
              <w:jc w:val="left"/>
            </w:pPr>
            <w:r w:rsidRPr="002562CC">
              <w:t xml:space="preserve">   1 199</w:t>
            </w:r>
          </w:p>
        </w:tc>
      </w:tr>
      <w:tr w:rsidR="002562CC" w:rsidRPr="002562CC" w14:paraId="0AD6FB59" w14:textId="77777777" w:rsidTr="00D51BDA">
        <w:trPr>
          <w:trHeight w:val="255"/>
        </w:trPr>
        <w:tc>
          <w:tcPr>
            <w:tcW w:w="2308" w:type="pct"/>
            <w:noWrap/>
            <w:hideMark/>
          </w:tcPr>
          <w:p w14:paraId="64970B69" w14:textId="77777777" w:rsidR="002562CC" w:rsidRPr="002562CC" w:rsidRDefault="002562CC" w:rsidP="002562CC">
            <w:pPr>
              <w:jc w:val="left"/>
            </w:pPr>
            <w:r w:rsidRPr="002562CC">
              <w:t>Творог 5-9% жирности</w:t>
            </w:r>
          </w:p>
        </w:tc>
        <w:tc>
          <w:tcPr>
            <w:tcW w:w="1514" w:type="pct"/>
            <w:noWrap/>
            <w:hideMark/>
          </w:tcPr>
          <w:p w14:paraId="119DB834" w14:textId="77777777" w:rsidR="002562CC" w:rsidRPr="002562CC" w:rsidRDefault="002562CC" w:rsidP="002562CC">
            <w:pPr>
              <w:jc w:val="left"/>
            </w:pPr>
            <w:r w:rsidRPr="002562CC">
              <w:t xml:space="preserve">   3 000</w:t>
            </w:r>
          </w:p>
        </w:tc>
        <w:tc>
          <w:tcPr>
            <w:tcW w:w="1178" w:type="pct"/>
            <w:noWrap/>
            <w:hideMark/>
          </w:tcPr>
          <w:p w14:paraId="6AB05C6F" w14:textId="77777777" w:rsidR="002562CC" w:rsidRPr="002562CC" w:rsidRDefault="002562CC" w:rsidP="002562CC">
            <w:pPr>
              <w:jc w:val="left"/>
            </w:pPr>
            <w:r w:rsidRPr="002562CC">
              <w:t xml:space="preserve">   2 745</w:t>
            </w:r>
          </w:p>
        </w:tc>
      </w:tr>
      <w:tr w:rsidR="002562CC" w:rsidRPr="002562CC" w14:paraId="1C4AFD53" w14:textId="77777777" w:rsidTr="00D51BDA">
        <w:trPr>
          <w:trHeight w:val="255"/>
        </w:trPr>
        <w:tc>
          <w:tcPr>
            <w:tcW w:w="2308" w:type="pct"/>
            <w:noWrap/>
            <w:hideMark/>
          </w:tcPr>
          <w:p w14:paraId="747543D2" w14:textId="77777777" w:rsidR="002562CC" w:rsidRPr="002562CC" w:rsidRDefault="002562CC" w:rsidP="002562CC">
            <w:pPr>
              <w:jc w:val="left"/>
            </w:pPr>
            <w:r w:rsidRPr="002562CC">
              <w:t>Сыр твердый</w:t>
            </w:r>
          </w:p>
        </w:tc>
        <w:tc>
          <w:tcPr>
            <w:tcW w:w="1514" w:type="pct"/>
            <w:noWrap/>
            <w:hideMark/>
          </w:tcPr>
          <w:p w14:paraId="51B7BBDC" w14:textId="77777777" w:rsidR="002562CC" w:rsidRPr="002562CC" w:rsidRDefault="002562CC" w:rsidP="002562CC">
            <w:pPr>
              <w:jc w:val="left"/>
            </w:pPr>
            <w:r w:rsidRPr="002562CC">
              <w:t xml:space="preserve">   3 461</w:t>
            </w:r>
          </w:p>
        </w:tc>
        <w:tc>
          <w:tcPr>
            <w:tcW w:w="1178" w:type="pct"/>
            <w:noWrap/>
            <w:hideMark/>
          </w:tcPr>
          <w:p w14:paraId="10AEC868" w14:textId="77777777" w:rsidR="002562CC" w:rsidRPr="002562CC" w:rsidRDefault="002562CC" w:rsidP="002562CC">
            <w:pPr>
              <w:jc w:val="left"/>
            </w:pPr>
            <w:r w:rsidRPr="002562CC">
              <w:t xml:space="preserve">   3 898</w:t>
            </w:r>
          </w:p>
        </w:tc>
      </w:tr>
      <w:tr w:rsidR="002562CC" w:rsidRPr="002562CC" w14:paraId="04FC45FE" w14:textId="77777777" w:rsidTr="00D51BDA">
        <w:trPr>
          <w:trHeight w:val="450"/>
        </w:trPr>
        <w:tc>
          <w:tcPr>
            <w:tcW w:w="2308" w:type="pct"/>
            <w:hideMark/>
          </w:tcPr>
          <w:p w14:paraId="03E50DD5" w14:textId="77777777" w:rsidR="002562CC" w:rsidRPr="002562CC" w:rsidRDefault="002562CC" w:rsidP="002562CC">
            <w:pPr>
              <w:jc w:val="left"/>
            </w:pPr>
            <w:r w:rsidRPr="002562CC">
              <w:t>Яйца, 1 категория,</w:t>
            </w:r>
            <w:r w:rsidRPr="002562CC">
              <w:br/>
              <w:t>десяток</w:t>
            </w:r>
          </w:p>
        </w:tc>
        <w:tc>
          <w:tcPr>
            <w:tcW w:w="1514" w:type="pct"/>
            <w:noWrap/>
            <w:hideMark/>
          </w:tcPr>
          <w:p w14:paraId="05504C18" w14:textId="77777777" w:rsidR="002562CC" w:rsidRPr="002562CC" w:rsidRDefault="002562CC" w:rsidP="002562CC">
            <w:pPr>
              <w:jc w:val="left"/>
            </w:pPr>
            <w:r w:rsidRPr="002562CC">
              <w:t xml:space="preserve">    402</w:t>
            </w:r>
          </w:p>
        </w:tc>
        <w:tc>
          <w:tcPr>
            <w:tcW w:w="1178" w:type="pct"/>
            <w:noWrap/>
            <w:hideMark/>
          </w:tcPr>
          <w:p w14:paraId="7483F288" w14:textId="77777777" w:rsidR="002562CC" w:rsidRPr="002562CC" w:rsidRDefault="002562CC" w:rsidP="002562CC">
            <w:pPr>
              <w:jc w:val="left"/>
            </w:pPr>
            <w:r w:rsidRPr="002562CC">
              <w:t xml:space="preserve">    503</w:t>
            </w:r>
          </w:p>
        </w:tc>
      </w:tr>
      <w:tr w:rsidR="002562CC" w:rsidRPr="002562CC" w14:paraId="251AB462" w14:textId="77777777" w:rsidTr="00D51BDA">
        <w:trPr>
          <w:trHeight w:val="450"/>
        </w:trPr>
        <w:tc>
          <w:tcPr>
            <w:tcW w:w="2308" w:type="pct"/>
            <w:hideMark/>
          </w:tcPr>
          <w:p w14:paraId="5D15DB0B" w14:textId="77777777" w:rsidR="002562CC" w:rsidRPr="002562CC" w:rsidRDefault="002562CC" w:rsidP="002562CC">
            <w:pPr>
              <w:jc w:val="left"/>
            </w:pPr>
            <w:r w:rsidRPr="002562CC">
              <w:t>Масло сливочное</w:t>
            </w:r>
            <w:r w:rsidRPr="002562CC">
              <w:br/>
              <w:t>несоленое</w:t>
            </w:r>
          </w:p>
        </w:tc>
        <w:tc>
          <w:tcPr>
            <w:tcW w:w="1514" w:type="pct"/>
            <w:noWrap/>
            <w:hideMark/>
          </w:tcPr>
          <w:p w14:paraId="2A81108F" w14:textId="77777777" w:rsidR="002562CC" w:rsidRPr="002562CC" w:rsidRDefault="002562CC" w:rsidP="002562CC">
            <w:pPr>
              <w:jc w:val="left"/>
            </w:pPr>
            <w:r w:rsidRPr="002562CC">
              <w:t xml:space="preserve">   3 397</w:t>
            </w:r>
          </w:p>
        </w:tc>
        <w:tc>
          <w:tcPr>
            <w:tcW w:w="1178" w:type="pct"/>
            <w:noWrap/>
            <w:hideMark/>
          </w:tcPr>
          <w:p w14:paraId="34651671" w14:textId="77777777" w:rsidR="002562CC" w:rsidRPr="002562CC" w:rsidRDefault="002562CC" w:rsidP="002562CC">
            <w:pPr>
              <w:jc w:val="left"/>
            </w:pPr>
            <w:r w:rsidRPr="002562CC">
              <w:t xml:space="preserve">   4 406</w:t>
            </w:r>
          </w:p>
        </w:tc>
      </w:tr>
      <w:tr w:rsidR="002562CC" w:rsidRPr="002562CC" w14:paraId="7A869EB1" w14:textId="77777777" w:rsidTr="00D51BDA">
        <w:trPr>
          <w:trHeight w:val="255"/>
        </w:trPr>
        <w:tc>
          <w:tcPr>
            <w:tcW w:w="2308" w:type="pct"/>
            <w:noWrap/>
            <w:hideMark/>
          </w:tcPr>
          <w:p w14:paraId="0C86EA72" w14:textId="77777777" w:rsidR="002562CC" w:rsidRPr="002562CC" w:rsidRDefault="002562CC" w:rsidP="002562CC">
            <w:pPr>
              <w:jc w:val="left"/>
            </w:pPr>
            <w:r w:rsidRPr="002562CC">
              <w:t>Маргарин</w:t>
            </w:r>
          </w:p>
        </w:tc>
        <w:tc>
          <w:tcPr>
            <w:tcW w:w="1514" w:type="pct"/>
            <w:noWrap/>
            <w:hideMark/>
          </w:tcPr>
          <w:p w14:paraId="2EDCDEE6" w14:textId="77777777" w:rsidR="002562CC" w:rsidRPr="002562CC" w:rsidRDefault="002562CC" w:rsidP="002562CC">
            <w:pPr>
              <w:jc w:val="left"/>
            </w:pPr>
            <w:r w:rsidRPr="002562CC">
              <w:t xml:space="preserve">    954</w:t>
            </w:r>
          </w:p>
        </w:tc>
        <w:tc>
          <w:tcPr>
            <w:tcW w:w="1178" w:type="pct"/>
            <w:noWrap/>
            <w:hideMark/>
          </w:tcPr>
          <w:p w14:paraId="6A5FDBF8" w14:textId="77777777" w:rsidR="002562CC" w:rsidRPr="002562CC" w:rsidRDefault="002562CC" w:rsidP="002562CC">
            <w:pPr>
              <w:jc w:val="left"/>
            </w:pPr>
            <w:r w:rsidRPr="002562CC">
              <w:t xml:space="preserve">   1 097</w:t>
            </w:r>
          </w:p>
        </w:tc>
      </w:tr>
      <w:tr w:rsidR="002562CC" w:rsidRPr="002562CC" w14:paraId="099AEBA5" w14:textId="77777777" w:rsidTr="00D51BDA">
        <w:trPr>
          <w:trHeight w:val="450"/>
        </w:trPr>
        <w:tc>
          <w:tcPr>
            <w:tcW w:w="2308" w:type="pct"/>
            <w:hideMark/>
          </w:tcPr>
          <w:p w14:paraId="1982F832" w14:textId="77777777" w:rsidR="002562CC" w:rsidRPr="002562CC" w:rsidRDefault="002562CC" w:rsidP="002562CC">
            <w:pPr>
              <w:jc w:val="left"/>
            </w:pPr>
            <w:r w:rsidRPr="002562CC">
              <w:t>Масло подсолнечное,</w:t>
            </w:r>
            <w:r w:rsidRPr="002562CC">
              <w:br/>
              <w:t>литр</w:t>
            </w:r>
          </w:p>
        </w:tc>
        <w:tc>
          <w:tcPr>
            <w:tcW w:w="1514" w:type="pct"/>
            <w:noWrap/>
            <w:hideMark/>
          </w:tcPr>
          <w:p w14:paraId="50784E6F" w14:textId="77777777" w:rsidR="002562CC" w:rsidRPr="002562CC" w:rsidRDefault="002562CC" w:rsidP="002562CC">
            <w:pPr>
              <w:jc w:val="left"/>
            </w:pPr>
            <w:r w:rsidRPr="002562CC">
              <w:t xml:space="preserve">    839</w:t>
            </w:r>
          </w:p>
        </w:tc>
        <w:tc>
          <w:tcPr>
            <w:tcW w:w="1178" w:type="pct"/>
            <w:noWrap/>
            <w:hideMark/>
          </w:tcPr>
          <w:p w14:paraId="3265E1F9" w14:textId="77777777" w:rsidR="002562CC" w:rsidRPr="002562CC" w:rsidRDefault="002562CC" w:rsidP="002562CC">
            <w:pPr>
              <w:jc w:val="left"/>
            </w:pPr>
            <w:r w:rsidRPr="002562CC">
              <w:t xml:space="preserve">    850</w:t>
            </w:r>
          </w:p>
        </w:tc>
      </w:tr>
      <w:tr w:rsidR="002562CC" w:rsidRPr="002562CC" w14:paraId="7ACB8325" w14:textId="77777777" w:rsidTr="00D51BDA">
        <w:trPr>
          <w:trHeight w:val="255"/>
        </w:trPr>
        <w:tc>
          <w:tcPr>
            <w:tcW w:w="2308" w:type="pct"/>
            <w:noWrap/>
            <w:hideMark/>
          </w:tcPr>
          <w:p w14:paraId="174ED8C8" w14:textId="77777777" w:rsidR="002562CC" w:rsidRPr="002562CC" w:rsidRDefault="002562CC" w:rsidP="002562CC">
            <w:pPr>
              <w:jc w:val="left"/>
            </w:pPr>
            <w:r w:rsidRPr="002562CC">
              <w:t>Яблоки</w:t>
            </w:r>
          </w:p>
        </w:tc>
        <w:tc>
          <w:tcPr>
            <w:tcW w:w="1514" w:type="pct"/>
            <w:noWrap/>
            <w:hideMark/>
          </w:tcPr>
          <w:p w14:paraId="46DF4134" w14:textId="77777777" w:rsidR="002562CC" w:rsidRPr="002562CC" w:rsidRDefault="002562CC" w:rsidP="002562CC">
            <w:pPr>
              <w:jc w:val="left"/>
            </w:pPr>
            <w:r w:rsidRPr="002562CC">
              <w:t xml:space="preserve">    590</w:t>
            </w:r>
          </w:p>
        </w:tc>
        <w:tc>
          <w:tcPr>
            <w:tcW w:w="1178" w:type="pct"/>
            <w:noWrap/>
            <w:hideMark/>
          </w:tcPr>
          <w:p w14:paraId="7DD54BD7" w14:textId="77777777" w:rsidR="002562CC" w:rsidRPr="002562CC" w:rsidRDefault="002562CC" w:rsidP="002562CC">
            <w:pPr>
              <w:jc w:val="left"/>
            </w:pPr>
            <w:r w:rsidRPr="002562CC">
              <w:t xml:space="preserve">    580</w:t>
            </w:r>
          </w:p>
        </w:tc>
      </w:tr>
      <w:tr w:rsidR="002562CC" w:rsidRPr="002562CC" w14:paraId="3FAC0576" w14:textId="77777777" w:rsidTr="00D51BDA">
        <w:trPr>
          <w:trHeight w:val="255"/>
        </w:trPr>
        <w:tc>
          <w:tcPr>
            <w:tcW w:w="2308" w:type="pct"/>
            <w:noWrap/>
            <w:hideMark/>
          </w:tcPr>
          <w:p w14:paraId="6C730F03" w14:textId="77777777" w:rsidR="002562CC" w:rsidRPr="002562CC" w:rsidRDefault="002562CC" w:rsidP="002562CC">
            <w:pPr>
              <w:jc w:val="left"/>
            </w:pPr>
            <w:r w:rsidRPr="002562CC">
              <w:t>Курага</w:t>
            </w:r>
          </w:p>
        </w:tc>
        <w:tc>
          <w:tcPr>
            <w:tcW w:w="1514" w:type="pct"/>
            <w:noWrap/>
            <w:hideMark/>
          </w:tcPr>
          <w:p w14:paraId="1513C793" w14:textId="77777777" w:rsidR="002562CC" w:rsidRPr="002562CC" w:rsidRDefault="002562CC" w:rsidP="002562CC">
            <w:pPr>
              <w:jc w:val="left"/>
            </w:pPr>
            <w:r w:rsidRPr="002562CC">
              <w:t xml:space="preserve">   3 839</w:t>
            </w:r>
          </w:p>
        </w:tc>
        <w:tc>
          <w:tcPr>
            <w:tcW w:w="1178" w:type="pct"/>
            <w:noWrap/>
            <w:hideMark/>
          </w:tcPr>
          <w:p w14:paraId="32DC1205" w14:textId="77777777" w:rsidR="002562CC" w:rsidRPr="002562CC" w:rsidRDefault="002562CC" w:rsidP="002562CC">
            <w:pPr>
              <w:jc w:val="left"/>
            </w:pPr>
            <w:r w:rsidRPr="002562CC">
              <w:t xml:space="preserve">   4 060</w:t>
            </w:r>
          </w:p>
        </w:tc>
      </w:tr>
      <w:tr w:rsidR="002562CC" w:rsidRPr="002562CC" w14:paraId="7802F925" w14:textId="77777777" w:rsidTr="00D51BDA">
        <w:trPr>
          <w:trHeight w:val="255"/>
        </w:trPr>
        <w:tc>
          <w:tcPr>
            <w:tcW w:w="2308" w:type="pct"/>
            <w:noWrap/>
            <w:hideMark/>
          </w:tcPr>
          <w:p w14:paraId="455A49D2" w14:textId="77777777" w:rsidR="002562CC" w:rsidRPr="002562CC" w:rsidRDefault="002562CC" w:rsidP="002562CC">
            <w:pPr>
              <w:jc w:val="left"/>
            </w:pPr>
            <w:r w:rsidRPr="002562CC">
              <w:t>Капуста белокочанная</w:t>
            </w:r>
          </w:p>
        </w:tc>
        <w:tc>
          <w:tcPr>
            <w:tcW w:w="1514" w:type="pct"/>
            <w:noWrap/>
            <w:hideMark/>
          </w:tcPr>
          <w:p w14:paraId="33CEE1D8" w14:textId="77777777" w:rsidR="002562CC" w:rsidRPr="002562CC" w:rsidRDefault="002562CC" w:rsidP="002562CC">
            <w:pPr>
              <w:jc w:val="left"/>
            </w:pPr>
            <w:r w:rsidRPr="002562CC">
              <w:t xml:space="preserve">    178</w:t>
            </w:r>
          </w:p>
        </w:tc>
        <w:tc>
          <w:tcPr>
            <w:tcW w:w="1178" w:type="pct"/>
            <w:noWrap/>
            <w:hideMark/>
          </w:tcPr>
          <w:p w14:paraId="22BAEC2B" w14:textId="77777777" w:rsidR="002562CC" w:rsidRPr="002562CC" w:rsidRDefault="002562CC" w:rsidP="002562CC">
            <w:pPr>
              <w:jc w:val="left"/>
            </w:pPr>
            <w:r w:rsidRPr="002562CC">
              <w:t xml:space="preserve">    182</w:t>
            </w:r>
          </w:p>
        </w:tc>
      </w:tr>
      <w:tr w:rsidR="002562CC" w:rsidRPr="002562CC" w14:paraId="08D39A73" w14:textId="77777777" w:rsidTr="00D51BDA">
        <w:trPr>
          <w:trHeight w:val="255"/>
        </w:trPr>
        <w:tc>
          <w:tcPr>
            <w:tcW w:w="2308" w:type="pct"/>
            <w:noWrap/>
            <w:hideMark/>
          </w:tcPr>
          <w:p w14:paraId="251D043E" w14:textId="77777777" w:rsidR="002562CC" w:rsidRPr="002562CC" w:rsidRDefault="002562CC" w:rsidP="002562CC">
            <w:pPr>
              <w:jc w:val="left"/>
            </w:pPr>
            <w:r w:rsidRPr="002562CC">
              <w:t>Лук репчатый</w:t>
            </w:r>
          </w:p>
        </w:tc>
        <w:tc>
          <w:tcPr>
            <w:tcW w:w="1514" w:type="pct"/>
            <w:noWrap/>
            <w:hideMark/>
          </w:tcPr>
          <w:p w14:paraId="6538857B" w14:textId="77777777" w:rsidR="002562CC" w:rsidRPr="002562CC" w:rsidRDefault="002562CC" w:rsidP="002562CC">
            <w:pPr>
              <w:jc w:val="left"/>
            </w:pPr>
            <w:r w:rsidRPr="002562CC">
              <w:t xml:space="preserve">    225</w:t>
            </w:r>
          </w:p>
        </w:tc>
        <w:tc>
          <w:tcPr>
            <w:tcW w:w="1178" w:type="pct"/>
            <w:noWrap/>
            <w:hideMark/>
          </w:tcPr>
          <w:p w14:paraId="44659A0C" w14:textId="77777777" w:rsidR="002562CC" w:rsidRPr="002562CC" w:rsidRDefault="002562CC" w:rsidP="002562CC">
            <w:pPr>
              <w:jc w:val="left"/>
            </w:pPr>
            <w:r w:rsidRPr="002562CC">
              <w:t xml:space="preserve">    216</w:t>
            </w:r>
          </w:p>
        </w:tc>
      </w:tr>
      <w:tr w:rsidR="002562CC" w:rsidRPr="002562CC" w14:paraId="2609528E" w14:textId="77777777" w:rsidTr="00D51BDA">
        <w:trPr>
          <w:trHeight w:val="255"/>
        </w:trPr>
        <w:tc>
          <w:tcPr>
            <w:tcW w:w="2308" w:type="pct"/>
            <w:noWrap/>
            <w:hideMark/>
          </w:tcPr>
          <w:p w14:paraId="38D8EA52" w14:textId="77777777" w:rsidR="002562CC" w:rsidRPr="002562CC" w:rsidRDefault="002562CC" w:rsidP="002562CC">
            <w:pPr>
              <w:jc w:val="left"/>
            </w:pPr>
            <w:r w:rsidRPr="002562CC">
              <w:t>Свекла</w:t>
            </w:r>
          </w:p>
        </w:tc>
        <w:tc>
          <w:tcPr>
            <w:tcW w:w="1514" w:type="pct"/>
            <w:noWrap/>
            <w:hideMark/>
          </w:tcPr>
          <w:p w14:paraId="74A21CA2" w14:textId="77777777" w:rsidR="002562CC" w:rsidRPr="002562CC" w:rsidRDefault="002562CC" w:rsidP="002562CC">
            <w:pPr>
              <w:jc w:val="left"/>
            </w:pPr>
            <w:r w:rsidRPr="002562CC">
              <w:t xml:space="preserve">    256</w:t>
            </w:r>
          </w:p>
        </w:tc>
        <w:tc>
          <w:tcPr>
            <w:tcW w:w="1178" w:type="pct"/>
            <w:noWrap/>
            <w:hideMark/>
          </w:tcPr>
          <w:p w14:paraId="0A3172AF" w14:textId="77777777" w:rsidR="002562CC" w:rsidRPr="002562CC" w:rsidRDefault="002562CC" w:rsidP="002562CC">
            <w:pPr>
              <w:jc w:val="left"/>
            </w:pPr>
            <w:r w:rsidRPr="002562CC">
              <w:t xml:space="preserve">    200</w:t>
            </w:r>
          </w:p>
        </w:tc>
      </w:tr>
      <w:tr w:rsidR="002562CC" w:rsidRPr="002562CC" w14:paraId="0268212D" w14:textId="77777777" w:rsidTr="00D51BDA">
        <w:trPr>
          <w:trHeight w:val="255"/>
        </w:trPr>
        <w:tc>
          <w:tcPr>
            <w:tcW w:w="2308" w:type="pct"/>
            <w:noWrap/>
            <w:hideMark/>
          </w:tcPr>
          <w:p w14:paraId="4EB0E727" w14:textId="77777777" w:rsidR="002562CC" w:rsidRPr="002562CC" w:rsidRDefault="002562CC" w:rsidP="002562CC">
            <w:pPr>
              <w:jc w:val="left"/>
            </w:pPr>
            <w:r w:rsidRPr="002562CC">
              <w:t>Моpковь</w:t>
            </w:r>
          </w:p>
        </w:tc>
        <w:tc>
          <w:tcPr>
            <w:tcW w:w="1514" w:type="pct"/>
            <w:noWrap/>
            <w:hideMark/>
          </w:tcPr>
          <w:p w14:paraId="73A0ADA3" w14:textId="77777777" w:rsidR="002562CC" w:rsidRPr="002562CC" w:rsidRDefault="002562CC" w:rsidP="002562CC">
            <w:pPr>
              <w:jc w:val="left"/>
            </w:pPr>
            <w:r w:rsidRPr="002562CC">
              <w:t xml:space="preserve">    332</w:t>
            </w:r>
          </w:p>
        </w:tc>
        <w:tc>
          <w:tcPr>
            <w:tcW w:w="1178" w:type="pct"/>
            <w:noWrap/>
            <w:hideMark/>
          </w:tcPr>
          <w:p w14:paraId="76324AAF" w14:textId="77777777" w:rsidR="002562CC" w:rsidRPr="002562CC" w:rsidRDefault="002562CC" w:rsidP="002562CC">
            <w:pPr>
              <w:jc w:val="left"/>
            </w:pPr>
            <w:r w:rsidRPr="002562CC">
              <w:t xml:space="preserve">    315</w:t>
            </w:r>
          </w:p>
        </w:tc>
      </w:tr>
      <w:tr w:rsidR="002562CC" w:rsidRPr="002562CC" w14:paraId="62DE4819" w14:textId="77777777" w:rsidTr="00D51BDA">
        <w:trPr>
          <w:trHeight w:val="255"/>
        </w:trPr>
        <w:tc>
          <w:tcPr>
            <w:tcW w:w="2308" w:type="pct"/>
            <w:noWrap/>
            <w:hideMark/>
          </w:tcPr>
          <w:p w14:paraId="6FCD69BA" w14:textId="77777777" w:rsidR="002562CC" w:rsidRPr="002562CC" w:rsidRDefault="002562CC" w:rsidP="002562CC">
            <w:pPr>
              <w:jc w:val="left"/>
            </w:pPr>
            <w:r w:rsidRPr="002562CC">
              <w:t>Картофель</w:t>
            </w:r>
          </w:p>
        </w:tc>
        <w:tc>
          <w:tcPr>
            <w:tcW w:w="1514" w:type="pct"/>
            <w:noWrap/>
            <w:hideMark/>
          </w:tcPr>
          <w:p w14:paraId="365DEF1F" w14:textId="77777777" w:rsidR="002562CC" w:rsidRPr="002562CC" w:rsidRDefault="002562CC" w:rsidP="002562CC">
            <w:pPr>
              <w:jc w:val="left"/>
            </w:pPr>
            <w:r w:rsidRPr="002562CC">
              <w:t xml:space="preserve">    324</w:t>
            </w:r>
          </w:p>
        </w:tc>
        <w:tc>
          <w:tcPr>
            <w:tcW w:w="1178" w:type="pct"/>
            <w:noWrap/>
            <w:hideMark/>
          </w:tcPr>
          <w:p w14:paraId="4CAB4E0E" w14:textId="77777777" w:rsidR="002562CC" w:rsidRPr="002562CC" w:rsidRDefault="002562CC" w:rsidP="002562CC">
            <w:pPr>
              <w:jc w:val="left"/>
            </w:pPr>
            <w:r w:rsidRPr="002562CC">
              <w:t xml:space="preserve">    308</w:t>
            </w:r>
          </w:p>
        </w:tc>
      </w:tr>
      <w:tr w:rsidR="002562CC" w:rsidRPr="002562CC" w14:paraId="4A5BF220" w14:textId="77777777" w:rsidTr="00D51BDA">
        <w:trPr>
          <w:trHeight w:val="255"/>
        </w:trPr>
        <w:tc>
          <w:tcPr>
            <w:tcW w:w="2308" w:type="pct"/>
            <w:noWrap/>
            <w:hideMark/>
          </w:tcPr>
          <w:p w14:paraId="0480DF32" w14:textId="77777777" w:rsidR="002562CC" w:rsidRPr="002562CC" w:rsidRDefault="002562CC" w:rsidP="002562CC">
            <w:pPr>
              <w:jc w:val="left"/>
            </w:pPr>
            <w:r w:rsidRPr="002562CC">
              <w:t>Горох</w:t>
            </w:r>
          </w:p>
        </w:tc>
        <w:tc>
          <w:tcPr>
            <w:tcW w:w="1514" w:type="pct"/>
            <w:noWrap/>
            <w:hideMark/>
          </w:tcPr>
          <w:p w14:paraId="5EFF3B28" w14:textId="77777777" w:rsidR="002562CC" w:rsidRPr="002562CC" w:rsidRDefault="002562CC" w:rsidP="002562CC">
            <w:pPr>
              <w:jc w:val="left"/>
            </w:pPr>
            <w:r w:rsidRPr="002562CC">
              <w:t xml:space="preserve">    352</w:t>
            </w:r>
          </w:p>
        </w:tc>
        <w:tc>
          <w:tcPr>
            <w:tcW w:w="1178" w:type="pct"/>
            <w:noWrap/>
            <w:hideMark/>
          </w:tcPr>
          <w:p w14:paraId="008D5E01" w14:textId="77777777" w:rsidR="002562CC" w:rsidRPr="002562CC" w:rsidRDefault="002562CC" w:rsidP="002562CC">
            <w:pPr>
              <w:jc w:val="left"/>
            </w:pPr>
            <w:r w:rsidRPr="002562CC">
              <w:t xml:space="preserve">    401</w:t>
            </w:r>
          </w:p>
        </w:tc>
      </w:tr>
      <w:tr w:rsidR="002562CC" w:rsidRPr="002562CC" w14:paraId="12DB02F9" w14:textId="77777777" w:rsidTr="00D51BDA">
        <w:trPr>
          <w:trHeight w:val="255"/>
        </w:trPr>
        <w:tc>
          <w:tcPr>
            <w:tcW w:w="2308" w:type="pct"/>
            <w:noWrap/>
            <w:hideMark/>
          </w:tcPr>
          <w:p w14:paraId="4464A472" w14:textId="77777777" w:rsidR="002562CC" w:rsidRPr="002562CC" w:rsidRDefault="002562CC" w:rsidP="002562CC">
            <w:pPr>
              <w:jc w:val="left"/>
            </w:pPr>
            <w:r w:rsidRPr="002562CC">
              <w:t>Сахар-песок</w:t>
            </w:r>
          </w:p>
        </w:tc>
        <w:tc>
          <w:tcPr>
            <w:tcW w:w="1514" w:type="pct"/>
            <w:noWrap/>
            <w:hideMark/>
          </w:tcPr>
          <w:p w14:paraId="64058127" w14:textId="77777777" w:rsidR="002562CC" w:rsidRPr="002562CC" w:rsidRDefault="002562CC" w:rsidP="002562CC">
            <w:pPr>
              <w:jc w:val="left"/>
            </w:pPr>
            <w:r w:rsidRPr="002562CC">
              <w:t xml:space="preserve">    431</w:t>
            </w:r>
          </w:p>
        </w:tc>
        <w:tc>
          <w:tcPr>
            <w:tcW w:w="1178" w:type="pct"/>
            <w:noWrap/>
            <w:hideMark/>
          </w:tcPr>
          <w:p w14:paraId="4238A9E8" w14:textId="77777777" w:rsidR="002562CC" w:rsidRPr="002562CC" w:rsidRDefault="002562CC" w:rsidP="002562CC">
            <w:pPr>
              <w:jc w:val="left"/>
            </w:pPr>
            <w:r w:rsidRPr="002562CC">
              <w:t xml:space="preserve">    431</w:t>
            </w:r>
          </w:p>
        </w:tc>
      </w:tr>
      <w:tr w:rsidR="002562CC" w:rsidRPr="002562CC" w14:paraId="71848523" w14:textId="77777777" w:rsidTr="00D51BDA">
        <w:trPr>
          <w:trHeight w:val="450"/>
        </w:trPr>
        <w:tc>
          <w:tcPr>
            <w:tcW w:w="2308" w:type="pct"/>
            <w:hideMark/>
          </w:tcPr>
          <w:p w14:paraId="770DCE30" w14:textId="77777777" w:rsidR="002562CC" w:rsidRPr="002562CC" w:rsidRDefault="002562CC" w:rsidP="002562CC">
            <w:pPr>
              <w:jc w:val="left"/>
            </w:pPr>
            <w:r w:rsidRPr="002562CC">
              <w:t>Перец красный</w:t>
            </w:r>
            <w:r w:rsidRPr="002562CC">
              <w:br/>
              <w:t>молотый</w:t>
            </w:r>
          </w:p>
        </w:tc>
        <w:tc>
          <w:tcPr>
            <w:tcW w:w="1514" w:type="pct"/>
            <w:noWrap/>
            <w:hideMark/>
          </w:tcPr>
          <w:p w14:paraId="67AC0F6E" w14:textId="77777777" w:rsidR="002562CC" w:rsidRPr="002562CC" w:rsidRDefault="002562CC" w:rsidP="002562CC">
            <w:pPr>
              <w:jc w:val="left"/>
            </w:pPr>
            <w:r w:rsidRPr="002562CC">
              <w:t xml:space="preserve">   3 227</w:t>
            </w:r>
          </w:p>
        </w:tc>
        <w:tc>
          <w:tcPr>
            <w:tcW w:w="1178" w:type="pct"/>
            <w:noWrap/>
            <w:hideMark/>
          </w:tcPr>
          <w:p w14:paraId="4ED8E2E0" w14:textId="77777777" w:rsidR="002562CC" w:rsidRPr="002562CC" w:rsidRDefault="002562CC" w:rsidP="002562CC">
            <w:pPr>
              <w:jc w:val="left"/>
            </w:pPr>
            <w:r w:rsidRPr="002562CC">
              <w:t xml:space="preserve">   3 483</w:t>
            </w:r>
          </w:p>
        </w:tc>
      </w:tr>
      <w:tr w:rsidR="002562CC" w:rsidRPr="002562CC" w14:paraId="7123C41F" w14:textId="77777777" w:rsidTr="00D51BDA">
        <w:trPr>
          <w:trHeight w:val="255"/>
        </w:trPr>
        <w:tc>
          <w:tcPr>
            <w:tcW w:w="2308" w:type="pct"/>
            <w:noWrap/>
            <w:hideMark/>
          </w:tcPr>
          <w:p w14:paraId="03F480C9" w14:textId="77777777" w:rsidR="002562CC" w:rsidRPr="002562CC" w:rsidRDefault="002562CC" w:rsidP="002562CC">
            <w:pPr>
              <w:jc w:val="left"/>
            </w:pPr>
            <w:r w:rsidRPr="002562CC">
              <w:t>Перец черный молотый</w:t>
            </w:r>
          </w:p>
        </w:tc>
        <w:tc>
          <w:tcPr>
            <w:tcW w:w="1514" w:type="pct"/>
            <w:noWrap/>
            <w:hideMark/>
          </w:tcPr>
          <w:p w14:paraId="55FD563E" w14:textId="77777777" w:rsidR="002562CC" w:rsidRPr="002562CC" w:rsidRDefault="002562CC" w:rsidP="002562CC">
            <w:pPr>
              <w:jc w:val="left"/>
            </w:pPr>
            <w:r w:rsidRPr="002562CC">
              <w:t xml:space="preserve">   4 132</w:t>
            </w:r>
          </w:p>
        </w:tc>
        <w:tc>
          <w:tcPr>
            <w:tcW w:w="1178" w:type="pct"/>
            <w:noWrap/>
            <w:hideMark/>
          </w:tcPr>
          <w:p w14:paraId="72E25D57" w14:textId="77777777" w:rsidR="002562CC" w:rsidRPr="002562CC" w:rsidRDefault="002562CC" w:rsidP="002562CC">
            <w:pPr>
              <w:jc w:val="left"/>
            </w:pPr>
            <w:r w:rsidRPr="002562CC">
              <w:t xml:space="preserve">   4 071</w:t>
            </w:r>
          </w:p>
        </w:tc>
      </w:tr>
      <w:tr w:rsidR="002562CC" w:rsidRPr="002562CC" w14:paraId="70328877" w14:textId="77777777" w:rsidTr="00D51BDA">
        <w:trPr>
          <w:trHeight w:val="255"/>
        </w:trPr>
        <w:tc>
          <w:tcPr>
            <w:tcW w:w="2308" w:type="pct"/>
            <w:noWrap/>
            <w:hideMark/>
          </w:tcPr>
          <w:p w14:paraId="0427BA4C" w14:textId="77777777" w:rsidR="002562CC" w:rsidRPr="002562CC" w:rsidRDefault="002562CC" w:rsidP="002562CC">
            <w:pPr>
              <w:jc w:val="left"/>
            </w:pPr>
            <w:r w:rsidRPr="002562CC">
              <w:t>Соль, кроме экстра</w:t>
            </w:r>
          </w:p>
        </w:tc>
        <w:tc>
          <w:tcPr>
            <w:tcW w:w="1514" w:type="pct"/>
            <w:noWrap/>
            <w:hideMark/>
          </w:tcPr>
          <w:p w14:paraId="0322B1C8" w14:textId="77777777" w:rsidR="002562CC" w:rsidRPr="002562CC" w:rsidRDefault="002562CC" w:rsidP="002562CC">
            <w:pPr>
              <w:jc w:val="left"/>
            </w:pPr>
            <w:r w:rsidRPr="002562CC">
              <w:t xml:space="preserve">    68</w:t>
            </w:r>
          </w:p>
        </w:tc>
        <w:tc>
          <w:tcPr>
            <w:tcW w:w="1178" w:type="pct"/>
            <w:noWrap/>
            <w:hideMark/>
          </w:tcPr>
          <w:p w14:paraId="650AF3A9" w14:textId="77777777" w:rsidR="002562CC" w:rsidRPr="002562CC" w:rsidRDefault="002562CC" w:rsidP="002562CC">
            <w:pPr>
              <w:jc w:val="left"/>
            </w:pPr>
            <w:r w:rsidRPr="002562CC">
              <w:t xml:space="preserve">    86</w:t>
            </w:r>
          </w:p>
        </w:tc>
      </w:tr>
      <w:tr w:rsidR="002562CC" w:rsidRPr="002562CC" w14:paraId="2C371574" w14:textId="77777777" w:rsidTr="00D51BDA">
        <w:trPr>
          <w:trHeight w:val="255"/>
        </w:trPr>
        <w:tc>
          <w:tcPr>
            <w:tcW w:w="2308" w:type="pct"/>
            <w:noWrap/>
            <w:hideMark/>
          </w:tcPr>
          <w:p w14:paraId="5DAA278D" w14:textId="77777777" w:rsidR="002562CC" w:rsidRPr="002562CC" w:rsidRDefault="002562CC" w:rsidP="002562CC">
            <w:pPr>
              <w:jc w:val="left"/>
            </w:pPr>
            <w:r w:rsidRPr="002562CC">
              <w:t>Майонез</w:t>
            </w:r>
          </w:p>
        </w:tc>
        <w:tc>
          <w:tcPr>
            <w:tcW w:w="1514" w:type="pct"/>
            <w:noWrap/>
            <w:hideMark/>
          </w:tcPr>
          <w:p w14:paraId="63BC42D5" w14:textId="77777777" w:rsidR="002562CC" w:rsidRPr="002562CC" w:rsidRDefault="002562CC" w:rsidP="002562CC">
            <w:pPr>
              <w:jc w:val="left"/>
            </w:pPr>
            <w:r w:rsidRPr="002562CC">
              <w:t xml:space="preserve">   1 332</w:t>
            </w:r>
          </w:p>
        </w:tc>
        <w:tc>
          <w:tcPr>
            <w:tcW w:w="1178" w:type="pct"/>
            <w:noWrap/>
            <w:hideMark/>
          </w:tcPr>
          <w:p w14:paraId="485CD3D3" w14:textId="77777777" w:rsidR="002562CC" w:rsidRPr="002562CC" w:rsidRDefault="002562CC" w:rsidP="002562CC">
            <w:pPr>
              <w:jc w:val="left"/>
            </w:pPr>
            <w:r w:rsidRPr="002562CC">
              <w:t xml:space="preserve">   1 502</w:t>
            </w:r>
          </w:p>
        </w:tc>
      </w:tr>
      <w:tr w:rsidR="002562CC" w:rsidRPr="002562CC" w14:paraId="6D8FFB44" w14:textId="77777777" w:rsidTr="00D51BDA">
        <w:trPr>
          <w:trHeight w:val="255"/>
        </w:trPr>
        <w:tc>
          <w:tcPr>
            <w:tcW w:w="2308" w:type="pct"/>
            <w:noWrap/>
            <w:hideMark/>
          </w:tcPr>
          <w:p w14:paraId="583EC7C6" w14:textId="77777777" w:rsidR="002562CC" w:rsidRPr="002562CC" w:rsidRDefault="002562CC" w:rsidP="002562CC">
            <w:pPr>
              <w:jc w:val="left"/>
            </w:pPr>
            <w:r w:rsidRPr="002562CC">
              <w:t>Дрожжи</w:t>
            </w:r>
          </w:p>
        </w:tc>
        <w:tc>
          <w:tcPr>
            <w:tcW w:w="1514" w:type="pct"/>
            <w:noWrap/>
            <w:hideMark/>
          </w:tcPr>
          <w:p w14:paraId="7B82DF74" w14:textId="77777777" w:rsidR="002562CC" w:rsidRPr="002562CC" w:rsidRDefault="002562CC" w:rsidP="002562CC">
            <w:pPr>
              <w:jc w:val="left"/>
            </w:pPr>
            <w:r w:rsidRPr="002562CC">
              <w:t xml:space="preserve">   3 589</w:t>
            </w:r>
          </w:p>
        </w:tc>
        <w:tc>
          <w:tcPr>
            <w:tcW w:w="1178" w:type="pct"/>
            <w:noWrap/>
            <w:hideMark/>
          </w:tcPr>
          <w:p w14:paraId="66C34DE3" w14:textId="77777777" w:rsidR="002562CC" w:rsidRPr="002562CC" w:rsidRDefault="002562CC" w:rsidP="002562CC">
            <w:pPr>
              <w:jc w:val="left"/>
            </w:pPr>
            <w:r w:rsidRPr="002562CC">
              <w:t xml:space="preserve">   4 773</w:t>
            </w:r>
          </w:p>
        </w:tc>
      </w:tr>
      <w:tr w:rsidR="002562CC" w:rsidRPr="002562CC" w14:paraId="1D441C6E" w14:textId="77777777" w:rsidTr="00D51BDA">
        <w:trPr>
          <w:trHeight w:val="255"/>
        </w:trPr>
        <w:tc>
          <w:tcPr>
            <w:tcW w:w="2308" w:type="pct"/>
            <w:noWrap/>
            <w:hideMark/>
          </w:tcPr>
          <w:p w14:paraId="47A75EEE" w14:textId="77777777" w:rsidR="002562CC" w:rsidRPr="002562CC" w:rsidRDefault="002562CC" w:rsidP="002562CC">
            <w:pPr>
              <w:jc w:val="left"/>
            </w:pPr>
            <w:r w:rsidRPr="002562CC">
              <w:t>Чай черный байховый</w:t>
            </w:r>
          </w:p>
        </w:tc>
        <w:tc>
          <w:tcPr>
            <w:tcW w:w="1514" w:type="pct"/>
            <w:noWrap/>
            <w:hideMark/>
          </w:tcPr>
          <w:p w14:paraId="7AF1BAC8" w14:textId="77777777" w:rsidR="002562CC" w:rsidRPr="002562CC" w:rsidRDefault="002562CC" w:rsidP="002562CC">
            <w:pPr>
              <w:jc w:val="left"/>
            </w:pPr>
            <w:r w:rsidRPr="002562CC">
              <w:t xml:space="preserve">   3 909</w:t>
            </w:r>
          </w:p>
        </w:tc>
        <w:tc>
          <w:tcPr>
            <w:tcW w:w="1178" w:type="pct"/>
            <w:noWrap/>
            <w:hideMark/>
          </w:tcPr>
          <w:p w14:paraId="26978132" w14:textId="77777777" w:rsidR="002562CC" w:rsidRPr="002562CC" w:rsidRDefault="002562CC" w:rsidP="002562CC">
            <w:pPr>
              <w:jc w:val="left"/>
            </w:pPr>
            <w:r w:rsidRPr="002562CC">
              <w:t xml:space="preserve">   4 322</w:t>
            </w:r>
          </w:p>
        </w:tc>
      </w:tr>
      <w:tr w:rsidR="002562CC" w:rsidRPr="002562CC" w14:paraId="30E30A7C" w14:textId="77777777" w:rsidTr="00D51BDA">
        <w:trPr>
          <w:trHeight w:val="450"/>
        </w:trPr>
        <w:tc>
          <w:tcPr>
            <w:tcW w:w="2308" w:type="pct"/>
            <w:hideMark/>
          </w:tcPr>
          <w:p w14:paraId="59036374" w14:textId="77777777" w:rsidR="002562CC" w:rsidRPr="002562CC" w:rsidRDefault="002562CC" w:rsidP="002562CC">
            <w:pPr>
              <w:jc w:val="left"/>
              <w:rPr>
                <w:b/>
                <w:bCs/>
              </w:rPr>
            </w:pPr>
            <w:r w:rsidRPr="002562CC">
              <w:rPr>
                <w:b/>
                <w:bCs/>
              </w:rPr>
              <w:t>Непродовольственные</w:t>
            </w:r>
            <w:r w:rsidRPr="002562CC">
              <w:rPr>
                <w:b/>
                <w:bCs/>
              </w:rPr>
              <w:br/>
              <w:t>товары, за изделие</w:t>
            </w:r>
          </w:p>
        </w:tc>
        <w:tc>
          <w:tcPr>
            <w:tcW w:w="1514" w:type="pct"/>
            <w:noWrap/>
            <w:hideMark/>
          </w:tcPr>
          <w:p w14:paraId="720B3B85" w14:textId="77777777" w:rsidR="002562CC" w:rsidRPr="002562CC" w:rsidRDefault="002562CC" w:rsidP="002562CC">
            <w:pPr>
              <w:jc w:val="left"/>
            </w:pPr>
          </w:p>
        </w:tc>
        <w:tc>
          <w:tcPr>
            <w:tcW w:w="1178" w:type="pct"/>
            <w:noWrap/>
            <w:hideMark/>
          </w:tcPr>
          <w:p w14:paraId="33F74A1D" w14:textId="77777777" w:rsidR="002562CC" w:rsidRPr="002562CC" w:rsidRDefault="002562CC" w:rsidP="002562CC">
            <w:pPr>
              <w:jc w:val="left"/>
            </w:pPr>
          </w:p>
        </w:tc>
      </w:tr>
      <w:tr w:rsidR="002562CC" w:rsidRPr="002562CC" w14:paraId="37FB845E" w14:textId="77777777" w:rsidTr="00D51BDA">
        <w:trPr>
          <w:trHeight w:val="255"/>
        </w:trPr>
        <w:tc>
          <w:tcPr>
            <w:tcW w:w="2308" w:type="pct"/>
            <w:noWrap/>
            <w:hideMark/>
          </w:tcPr>
          <w:p w14:paraId="1116099F" w14:textId="77777777" w:rsidR="002562CC" w:rsidRPr="002562CC" w:rsidRDefault="002562CC" w:rsidP="002562CC">
            <w:pPr>
              <w:jc w:val="left"/>
            </w:pPr>
            <w:r w:rsidRPr="002562CC">
              <w:t>Парацетамол, 500 мг</w:t>
            </w:r>
          </w:p>
        </w:tc>
        <w:tc>
          <w:tcPr>
            <w:tcW w:w="1514" w:type="pct"/>
            <w:noWrap/>
            <w:hideMark/>
          </w:tcPr>
          <w:p w14:paraId="157BD2AF" w14:textId="77777777" w:rsidR="002562CC" w:rsidRPr="002562CC" w:rsidRDefault="002562CC" w:rsidP="002562CC">
            <w:pPr>
              <w:jc w:val="left"/>
            </w:pPr>
            <w:r w:rsidRPr="002562CC">
              <w:t xml:space="preserve">    100</w:t>
            </w:r>
          </w:p>
        </w:tc>
        <w:tc>
          <w:tcPr>
            <w:tcW w:w="1178" w:type="pct"/>
            <w:noWrap/>
            <w:hideMark/>
          </w:tcPr>
          <w:p w14:paraId="4A4E46B6" w14:textId="77777777" w:rsidR="002562CC" w:rsidRPr="002562CC" w:rsidRDefault="002562CC" w:rsidP="002562CC">
            <w:pPr>
              <w:jc w:val="left"/>
            </w:pPr>
            <w:r w:rsidRPr="002562CC">
              <w:t xml:space="preserve">    150</w:t>
            </w:r>
          </w:p>
        </w:tc>
      </w:tr>
      <w:tr w:rsidR="002562CC" w:rsidRPr="002562CC" w14:paraId="6B85177C" w14:textId="77777777" w:rsidTr="00D51BDA">
        <w:trPr>
          <w:trHeight w:val="450"/>
        </w:trPr>
        <w:tc>
          <w:tcPr>
            <w:tcW w:w="2308" w:type="pct"/>
            <w:hideMark/>
          </w:tcPr>
          <w:p w14:paraId="4711D23B" w14:textId="77777777" w:rsidR="002562CC" w:rsidRPr="002562CC" w:rsidRDefault="002562CC" w:rsidP="002562CC">
            <w:pPr>
              <w:jc w:val="left"/>
            </w:pPr>
            <w:r w:rsidRPr="002562CC">
              <w:t>Ацетилсалициловая</w:t>
            </w:r>
            <w:r w:rsidRPr="002562CC">
              <w:br/>
              <w:t>кислота, 500 мг</w:t>
            </w:r>
          </w:p>
        </w:tc>
        <w:tc>
          <w:tcPr>
            <w:tcW w:w="1514" w:type="pct"/>
            <w:noWrap/>
            <w:hideMark/>
          </w:tcPr>
          <w:p w14:paraId="11BAF13C" w14:textId="77777777" w:rsidR="002562CC" w:rsidRPr="002562CC" w:rsidRDefault="002562CC" w:rsidP="002562CC">
            <w:pPr>
              <w:jc w:val="left"/>
            </w:pPr>
            <w:r w:rsidRPr="002562CC">
              <w:t xml:space="preserve">    70</w:t>
            </w:r>
          </w:p>
        </w:tc>
        <w:tc>
          <w:tcPr>
            <w:tcW w:w="1178" w:type="pct"/>
            <w:noWrap/>
            <w:hideMark/>
          </w:tcPr>
          <w:p w14:paraId="4BC54F6E" w14:textId="77777777" w:rsidR="002562CC" w:rsidRPr="002562CC" w:rsidRDefault="002562CC" w:rsidP="002562CC">
            <w:pPr>
              <w:jc w:val="left"/>
            </w:pPr>
            <w:r w:rsidRPr="002562CC">
              <w:t xml:space="preserve">    80</w:t>
            </w:r>
          </w:p>
        </w:tc>
      </w:tr>
      <w:tr w:rsidR="002562CC" w:rsidRPr="002562CC" w14:paraId="164F911D" w14:textId="77777777" w:rsidTr="00D51BDA">
        <w:trPr>
          <w:trHeight w:val="255"/>
        </w:trPr>
        <w:tc>
          <w:tcPr>
            <w:tcW w:w="2308" w:type="pct"/>
            <w:noWrap/>
            <w:hideMark/>
          </w:tcPr>
          <w:p w14:paraId="6BE2D8CB" w14:textId="77777777" w:rsidR="002562CC" w:rsidRPr="002562CC" w:rsidRDefault="002562CC" w:rsidP="002562CC">
            <w:pPr>
              <w:jc w:val="left"/>
            </w:pPr>
            <w:r w:rsidRPr="002562CC">
              <w:t>Активированный уголь</w:t>
            </w:r>
          </w:p>
        </w:tc>
        <w:tc>
          <w:tcPr>
            <w:tcW w:w="1514" w:type="pct"/>
            <w:noWrap/>
            <w:hideMark/>
          </w:tcPr>
          <w:p w14:paraId="78A3E18C" w14:textId="77777777" w:rsidR="002562CC" w:rsidRPr="002562CC" w:rsidRDefault="002562CC" w:rsidP="002562CC">
            <w:pPr>
              <w:jc w:val="left"/>
            </w:pPr>
            <w:r w:rsidRPr="002562CC">
              <w:t xml:space="preserve">    60</w:t>
            </w:r>
          </w:p>
        </w:tc>
        <w:tc>
          <w:tcPr>
            <w:tcW w:w="1178" w:type="pct"/>
            <w:noWrap/>
            <w:hideMark/>
          </w:tcPr>
          <w:p w14:paraId="4210B72A" w14:textId="77777777" w:rsidR="002562CC" w:rsidRPr="002562CC" w:rsidRDefault="002562CC" w:rsidP="002562CC">
            <w:pPr>
              <w:jc w:val="left"/>
            </w:pPr>
            <w:r w:rsidRPr="002562CC">
              <w:t xml:space="preserve">    70</w:t>
            </w:r>
          </w:p>
        </w:tc>
      </w:tr>
      <w:tr w:rsidR="002562CC" w:rsidRPr="002562CC" w14:paraId="1AB7D050" w14:textId="77777777" w:rsidTr="00D51BDA">
        <w:trPr>
          <w:trHeight w:val="255"/>
        </w:trPr>
        <w:tc>
          <w:tcPr>
            <w:tcW w:w="2308" w:type="pct"/>
            <w:noWrap/>
            <w:hideMark/>
          </w:tcPr>
          <w:p w14:paraId="057ECA9F" w14:textId="77777777" w:rsidR="002562CC" w:rsidRPr="002562CC" w:rsidRDefault="002562CC" w:rsidP="002562CC">
            <w:pPr>
              <w:jc w:val="left"/>
            </w:pPr>
            <w:r w:rsidRPr="002562CC">
              <w:t>Спирт этиловый 90%</w:t>
            </w:r>
          </w:p>
        </w:tc>
        <w:tc>
          <w:tcPr>
            <w:tcW w:w="1514" w:type="pct"/>
            <w:noWrap/>
            <w:hideMark/>
          </w:tcPr>
          <w:p w14:paraId="6C2FFB5E" w14:textId="77777777" w:rsidR="002562CC" w:rsidRPr="002562CC" w:rsidRDefault="002562CC" w:rsidP="002562CC">
            <w:pPr>
              <w:jc w:val="left"/>
            </w:pPr>
            <w:r w:rsidRPr="002562CC">
              <w:t xml:space="preserve">    139</w:t>
            </w:r>
          </w:p>
        </w:tc>
        <w:tc>
          <w:tcPr>
            <w:tcW w:w="1178" w:type="pct"/>
            <w:noWrap/>
            <w:hideMark/>
          </w:tcPr>
          <w:p w14:paraId="07CB3B8A" w14:textId="77777777" w:rsidR="002562CC" w:rsidRPr="002562CC" w:rsidRDefault="002562CC" w:rsidP="002562CC">
            <w:pPr>
              <w:jc w:val="left"/>
            </w:pPr>
            <w:r w:rsidRPr="002562CC">
              <w:t xml:space="preserve">    172</w:t>
            </w:r>
          </w:p>
        </w:tc>
      </w:tr>
      <w:tr w:rsidR="002562CC" w:rsidRPr="002562CC" w14:paraId="4C510495" w14:textId="77777777" w:rsidTr="00D51BDA">
        <w:trPr>
          <w:trHeight w:val="450"/>
        </w:trPr>
        <w:tc>
          <w:tcPr>
            <w:tcW w:w="2308" w:type="pct"/>
            <w:hideMark/>
          </w:tcPr>
          <w:p w14:paraId="18BF42DD" w14:textId="77777777" w:rsidR="002562CC" w:rsidRPr="002562CC" w:rsidRDefault="002562CC" w:rsidP="002562CC">
            <w:pPr>
              <w:jc w:val="left"/>
            </w:pPr>
            <w:r w:rsidRPr="002562CC">
              <w:t>Йод раствор 5%, 10</w:t>
            </w:r>
            <w:r w:rsidRPr="002562CC">
              <w:br/>
              <w:t>мл</w:t>
            </w:r>
          </w:p>
        </w:tc>
        <w:tc>
          <w:tcPr>
            <w:tcW w:w="1514" w:type="pct"/>
            <w:noWrap/>
            <w:hideMark/>
          </w:tcPr>
          <w:p w14:paraId="7C74DBCB" w14:textId="77777777" w:rsidR="002562CC" w:rsidRPr="002562CC" w:rsidRDefault="002562CC" w:rsidP="002562CC">
            <w:pPr>
              <w:jc w:val="left"/>
            </w:pPr>
            <w:r w:rsidRPr="002562CC">
              <w:t xml:space="preserve">    140</w:t>
            </w:r>
          </w:p>
        </w:tc>
        <w:tc>
          <w:tcPr>
            <w:tcW w:w="1178" w:type="pct"/>
            <w:noWrap/>
            <w:hideMark/>
          </w:tcPr>
          <w:p w14:paraId="2A20EDD6" w14:textId="77777777" w:rsidR="002562CC" w:rsidRPr="002562CC" w:rsidRDefault="002562CC" w:rsidP="002562CC">
            <w:pPr>
              <w:jc w:val="left"/>
            </w:pPr>
            <w:r w:rsidRPr="002562CC">
              <w:t xml:space="preserve">    155</w:t>
            </w:r>
          </w:p>
        </w:tc>
      </w:tr>
      <w:tr w:rsidR="002562CC" w:rsidRPr="002562CC" w14:paraId="5C70FF57" w14:textId="77777777" w:rsidTr="00D51BDA">
        <w:trPr>
          <w:trHeight w:val="450"/>
        </w:trPr>
        <w:tc>
          <w:tcPr>
            <w:tcW w:w="2308" w:type="pct"/>
            <w:hideMark/>
          </w:tcPr>
          <w:p w14:paraId="5B2999CD" w14:textId="77777777" w:rsidR="002562CC" w:rsidRPr="002562CC" w:rsidRDefault="002562CC" w:rsidP="002562CC">
            <w:pPr>
              <w:jc w:val="left"/>
            </w:pPr>
            <w:r w:rsidRPr="002562CC">
              <w:t>Мыло хозяйственное,</w:t>
            </w:r>
            <w:r w:rsidRPr="002562CC">
              <w:br/>
              <w:t>200г</w:t>
            </w:r>
          </w:p>
        </w:tc>
        <w:tc>
          <w:tcPr>
            <w:tcW w:w="1514" w:type="pct"/>
            <w:noWrap/>
            <w:hideMark/>
          </w:tcPr>
          <w:p w14:paraId="65FE26DC" w14:textId="77777777" w:rsidR="002562CC" w:rsidRPr="002562CC" w:rsidRDefault="002562CC" w:rsidP="002562CC">
            <w:pPr>
              <w:jc w:val="left"/>
            </w:pPr>
            <w:r w:rsidRPr="002562CC">
              <w:t xml:space="preserve">    360</w:t>
            </w:r>
          </w:p>
        </w:tc>
        <w:tc>
          <w:tcPr>
            <w:tcW w:w="1178" w:type="pct"/>
            <w:noWrap/>
            <w:hideMark/>
          </w:tcPr>
          <w:p w14:paraId="6225BA82" w14:textId="77777777" w:rsidR="002562CC" w:rsidRPr="002562CC" w:rsidRDefault="002562CC" w:rsidP="002562CC">
            <w:pPr>
              <w:jc w:val="left"/>
            </w:pPr>
            <w:r w:rsidRPr="002562CC">
              <w:t xml:space="preserve">    196</w:t>
            </w:r>
          </w:p>
        </w:tc>
      </w:tr>
      <w:tr w:rsidR="002562CC" w:rsidRPr="002562CC" w14:paraId="6BAC3E00" w14:textId="77777777" w:rsidTr="00D51BDA">
        <w:trPr>
          <w:trHeight w:val="450"/>
        </w:trPr>
        <w:tc>
          <w:tcPr>
            <w:tcW w:w="2308" w:type="pct"/>
            <w:hideMark/>
          </w:tcPr>
          <w:p w14:paraId="76009EF1" w14:textId="77777777" w:rsidR="002562CC" w:rsidRPr="002562CC" w:rsidRDefault="002562CC" w:rsidP="002562CC">
            <w:pPr>
              <w:jc w:val="left"/>
            </w:pPr>
            <w:r w:rsidRPr="002562CC">
              <w:t>Порошок стиральный,</w:t>
            </w:r>
            <w:r w:rsidRPr="002562CC">
              <w:br/>
              <w:t>500г</w:t>
            </w:r>
          </w:p>
        </w:tc>
        <w:tc>
          <w:tcPr>
            <w:tcW w:w="1514" w:type="pct"/>
            <w:noWrap/>
            <w:hideMark/>
          </w:tcPr>
          <w:p w14:paraId="10DE8ACD" w14:textId="77777777" w:rsidR="002562CC" w:rsidRPr="002562CC" w:rsidRDefault="002562CC" w:rsidP="002562CC">
            <w:pPr>
              <w:jc w:val="left"/>
            </w:pPr>
            <w:r w:rsidRPr="002562CC">
              <w:t xml:space="preserve">    756</w:t>
            </w:r>
          </w:p>
        </w:tc>
        <w:tc>
          <w:tcPr>
            <w:tcW w:w="1178" w:type="pct"/>
            <w:noWrap/>
            <w:hideMark/>
          </w:tcPr>
          <w:p w14:paraId="447F88B4" w14:textId="77777777" w:rsidR="002562CC" w:rsidRPr="002562CC" w:rsidRDefault="002562CC" w:rsidP="002562CC">
            <w:pPr>
              <w:jc w:val="left"/>
            </w:pPr>
            <w:r w:rsidRPr="002562CC">
              <w:t xml:space="preserve">    793</w:t>
            </w:r>
          </w:p>
        </w:tc>
      </w:tr>
      <w:tr w:rsidR="002562CC" w:rsidRPr="002562CC" w14:paraId="442AF169" w14:textId="77777777" w:rsidTr="00D51BDA">
        <w:trPr>
          <w:trHeight w:val="255"/>
        </w:trPr>
        <w:tc>
          <w:tcPr>
            <w:tcW w:w="2308" w:type="pct"/>
            <w:noWrap/>
            <w:hideMark/>
          </w:tcPr>
          <w:p w14:paraId="49D37352" w14:textId="77777777" w:rsidR="002562CC" w:rsidRPr="002562CC" w:rsidRDefault="002562CC" w:rsidP="002562CC">
            <w:pPr>
              <w:jc w:val="left"/>
            </w:pPr>
            <w:r w:rsidRPr="002562CC">
              <w:t>Бензин А-92, литр</w:t>
            </w:r>
          </w:p>
        </w:tc>
        <w:tc>
          <w:tcPr>
            <w:tcW w:w="1514" w:type="pct"/>
            <w:noWrap/>
            <w:hideMark/>
          </w:tcPr>
          <w:p w14:paraId="4FFBEB3A" w14:textId="77777777" w:rsidR="002562CC" w:rsidRPr="002562CC" w:rsidRDefault="002562CC" w:rsidP="002562CC">
            <w:pPr>
              <w:jc w:val="left"/>
            </w:pPr>
            <w:r w:rsidRPr="002562CC">
              <w:t xml:space="preserve">    195</w:t>
            </w:r>
          </w:p>
        </w:tc>
        <w:tc>
          <w:tcPr>
            <w:tcW w:w="1178" w:type="pct"/>
            <w:noWrap/>
            <w:hideMark/>
          </w:tcPr>
          <w:p w14:paraId="0E7BF321" w14:textId="77777777" w:rsidR="002562CC" w:rsidRPr="002562CC" w:rsidRDefault="002562CC" w:rsidP="002562CC">
            <w:pPr>
              <w:jc w:val="left"/>
            </w:pPr>
            <w:r w:rsidRPr="002562CC">
              <w:t xml:space="preserve">    195</w:t>
            </w:r>
          </w:p>
        </w:tc>
      </w:tr>
      <w:tr w:rsidR="002562CC" w:rsidRPr="002562CC" w14:paraId="345AC334" w14:textId="77777777" w:rsidTr="00D51BDA">
        <w:trPr>
          <w:trHeight w:val="255"/>
        </w:trPr>
        <w:tc>
          <w:tcPr>
            <w:tcW w:w="2308" w:type="pct"/>
            <w:noWrap/>
            <w:hideMark/>
          </w:tcPr>
          <w:p w14:paraId="3E7C1A5E" w14:textId="77777777" w:rsidR="002562CC" w:rsidRPr="002562CC" w:rsidRDefault="002562CC" w:rsidP="002562CC">
            <w:pPr>
              <w:jc w:val="left"/>
            </w:pPr>
            <w:r w:rsidRPr="002562CC">
              <w:t>Шампунь, 150мл</w:t>
            </w:r>
          </w:p>
        </w:tc>
        <w:tc>
          <w:tcPr>
            <w:tcW w:w="1514" w:type="pct"/>
            <w:noWrap/>
            <w:hideMark/>
          </w:tcPr>
          <w:p w14:paraId="3A0C5E18" w14:textId="77777777" w:rsidR="002562CC" w:rsidRPr="002562CC" w:rsidRDefault="002562CC" w:rsidP="002562CC">
            <w:pPr>
              <w:jc w:val="left"/>
            </w:pPr>
            <w:r w:rsidRPr="002562CC">
              <w:t xml:space="preserve">    875</w:t>
            </w:r>
          </w:p>
        </w:tc>
        <w:tc>
          <w:tcPr>
            <w:tcW w:w="1178" w:type="pct"/>
            <w:noWrap/>
            <w:hideMark/>
          </w:tcPr>
          <w:p w14:paraId="07827F50" w14:textId="77777777" w:rsidR="002562CC" w:rsidRPr="002562CC" w:rsidRDefault="002562CC" w:rsidP="002562CC">
            <w:pPr>
              <w:jc w:val="left"/>
            </w:pPr>
            <w:r w:rsidRPr="002562CC">
              <w:t xml:space="preserve">   1 018</w:t>
            </w:r>
          </w:p>
        </w:tc>
      </w:tr>
      <w:tr w:rsidR="002562CC" w:rsidRPr="002562CC" w14:paraId="6AE021EB" w14:textId="77777777" w:rsidTr="00D51BDA">
        <w:trPr>
          <w:trHeight w:val="255"/>
        </w:trPr>
        <w:tc>
          <w:tcPr>
            <w:tcW w:w="2308" w:type="pct"/>
            <w:noWrap/>
            <w:hideMark/>
          </w:tcPr>
          <w:p w14:paraId="18FF8300" w14:textId="77777777" w:rsidR="002562CC" w:rsidRPr="002562CC" w:rsidRDefault="002562CC" w:rsidP="002562CC">
            <w:pPr>
              <w:jc w:val="left"/>
            </w:pPr>
            <w:r w:rsidRPr="002562CC">
              <w:t>Зубная паста, 75мл</w:t>
            </w:r>
          </w:p>
        </w:tc>
        <w:tc>
          <w:tcPr>
            <w:tcW w:w="1514" w:type="pct"/>
            <w:noWrap/>
            <w:hideMark/>
          </w:tcPr>
          <w:p w14:paraId="1D515A10" w14:textId="77777777" w:rsidR="002562CC" w:rsidRPr="002562CC" w:rsidRDefault="002562CC" w:rsidP="002562CC">
            <w:pPr>
              <w:jc w:val="left"/>
            </w:pPr>
            <w:r w:rsidRPr="002562CC">
              <w:t xml:space="preserve">    431</w:t>
            </w:r>
          </w:p>
        </w:tc>
        <w:tc>
          <w:tcPr>
            <w:tcW w:w="1178" w:type="pct"/>
            <w:noWrap/>
            <w:hideMark/>
          </w:tcPr>
          <w:p w14:paraId="54F8E117" w14:textId="77777777" w:rsidR="002562CC" w:rsidRPr="002562CC" w:rsidRDefault="002562CC" w:rsidP="002562CC">
            <w:pPr>
              <w:jc w:val="left"/>
            </w:pPr>
            <w:r w:rsidRPr="002562CC">
              <w:t xml:space="preserve">    548</w:t>
            </w:r>
          </w:p>
        </w:tc>
      </w:tr>
      <w:tr w:rsidR="002562CC" w:rsidRPr="002562CC" w14:paraId="7F848E48" w14:textId="77777777" w:rsidTr="00D51BDA">
        <w:trPr>
          <w:trHeight w:val="255"/>
        </w:trPr>
        <w:tc>
          <w:tcPr>
            <w:tcW w:w="2308" w:type="pct"/>
            <w:noWrap/>
            <w:hideMark/>
          </w:tcPr>
          <w:p w14:paraId="33822A29" w14:textId="77777777" w:rsidR="002562CC" w:rsidRPr="002562CC" w:rsidRDefault="002562CC" w:rsidP="002562CC">
            <w:pPr>
              <w:jc w:val="left"/>
            </w:pPr>
            <w:r w:rsidRPr="002562CC">
              <w:t>Мыло туалетное, 100г</w:t>
            </w:r>
          </w:p>
        </w:tc>
        <w:tc>
          <w:tcPr>
            <w:tcW w:w="1514" w:type="pct"/>
            <w:noWrap/>
            <w:hideMark/>
          </w:tcPr>
          <w:p w14:paraId="23982F0D" w14:textId="77777777" w:rsidR="002562CC" w:rsidRPr="002562CC" w:rsidRDefault="002562CC" w:rsidP="002562CC">
            <w:pPr>
              <w:jc w:val="left"/>
            </w:pPr>
            <w:r w:rsidRPr="002562CC">
              <w:t xml:space="preserve">    421</w:t>
            </w:r>
          </w:p>
        </w:tc>
        <w:tc>
          <w:tcPr>
            <w:tcW w:w="1178" w:type="pct"/>
            <w:noWrap/>
            <w:hideMark/>
          </w:tcPr>
          <w:p w14:paraId="2051DC7E" w14:textId="77777777" w:rsidR="002562CC" w:rsidRPr="002562CC" w:rsidRDefault="002562CC" w:rsidP="002562CC">
            <w:pPr>
              <w:jc w:val="left"/>
            </w:pPr>
            <w:r w:rsidRPr="002562CC">
              <w:t xml:space="preserve">    444</w:t>
            </w:r>
          </w:p>
        </w:tc>
      </w:tr>
      <w:tr w:rsidR="002562CC" w:rsidRPr="002562CC" w14:paraId="54D4F64D" w14:textId="77777777" w:rsidTr="00D51BDA">
        <w:trPr>
          <w:trHeight w:val="450"/>
        </w:trPr>
        <w:tc>
          <w:tcPr>
            <w:tcW w:w="2308" w:type="pct"/>
            <w:hideMark/>
          </w:tcPr>
          <w:p w14:paraId="1B536F6C" w14:textId="77777777" w:rsidR="002562CC" w:rsidRPr="002562CC" w:rsidRDefault="002562CC" w:rsidP="002562CC">
            <w:pPr>
              <w:jc w:val="left"/>
              <w:rPr>
                <w:b/>
                <w:bCs/>
              </w:rPr>
            </w:pPr>
            <w:r w:rsidRPr="002562CC">
              <w:rPr>
                <w:b/>
                <w:bCs/>
              </w:rPr>
              <w:t>Платные услуги, за</w:t>
            </w:r>
            <w:r w:rsidRPr="002562CC">
              <w:rPr>
                <w:b/>
                <w:bCs/>
              </w:rPr>
              <w:br/>
              <w:t>услугу</w:t>
            </w:r>
          </w:p>
        </w:tc>
        <w:tc>
          <w:tcPr>
            <w:tcW w:w="1514" w:type="pct"/>
            <w:noWrap/>
            <w:hideMark/>
          </w:tcPr>
          <w:p w14:paraId="6AE64119" w14:textId="77777777" w:rsidR="002562CC" w:rsidRPr="002562CC" w:rsidRDefault="002562CC" w:rsidP="002562CC">
            <w:pPr>
              <w:jc w:val="left"/>
            </w:pPr>
          </w:p>
        </w:tc>
        <w:tc>
          <w:tcPr>
            <w:tcW w:w="1178" w:type="pct"/>
            <w:noWrap/>
            <w:hideMark/>
          </w:tcPr>
          <w:p w14:paraId="1E5C4522" w14:textId="77777777" w:rsidR="002562CC" w:rsidRPr="002562CC" w:rsidRDefault="002562CC" w:rsidP="002562CC">
            <w:pPr>
              <w:jc w:val="left"/>
            </w:pPr>
          </w:p>
        </w:tc>
      </w:tr>
      <w:tr w:rsidR="002562CC" w:rsidRPr="002562CC" w14:paraId="3913ED3C" w14:textId="77777777" w:rsidTr="00D51BDA">
        <w:trPr>
          <w:trHeight w:val="255"/>
        </w:trPr>
        <w:tc>
          <w:tcPr>
            <w:tcW w:w="2308" w:type="pct"/>
            <w:noWrap/>
            <w:hideMark/>
          </w:tcPr>
          <w:p w14:paraId="08F9D6B8" w14:textId="77777777" w:rsidR="002562CC" w:rsidRPr="002562CC" w:rsidRDefault="002562CC" w:rsidP="002562CC">
            <w:pPr>
              <w:jc w:val="left"/>
            </w:pPr>
            <w:r w:rsidRPr="002562CC">
              <w:t>Вывоз мусора</w:t>
            </w:r>
          </w:p>
        </w:tc>
        <w:tc>
          <w:tcPr>
            <w:tcW w:w="1514" w:type="pct"/>
            <w:noWrap/>
            <w:hideMark/>
          </w:tcPr>
          <w:p w14:paraId="73AF1626" w14:textId="77777777" w:rsidR="002562CC" w:rsidRPr="002562CC" w:rsidRDefault="002562CC" w:rsidP="002562CC">
            <w:pPr>
              <w:jc w:val="left"/>
            </w:pPr>
            <w:r w:rsidRPr="002562CC">
              <w:t xml:space="preserve">    200</w:t>
            </w:r>
          </w:p>
        </w:tc>
        <w:tc>
          <w:tcPr>
            <w:tcW w:w="1178" w:type="pct"/>
            <w:noWrap/>
            <w:hideMark/>
          </w:tcPr>
          <w:p w14:paraId="1EF1B0AF" w14:textId="77777777" w:rsidR="002562CC" w:rsidRPr="002562CC" w:rsidRDefault="002562CC" w:rsidP="002562CC">
            <w:pPr>
              <w:jc w:val="left"/>
            </w:pPr>
            <w:r w:rsidRPr="002562CC">
              <w:t xml:space="preserve">    120</w:t>
            </w:r>
          </w:p>
        </w:tc>
      </w:tr>
      <w:tr w:rsidR="002562CC" w:rsidRPr="002562CC" w14:paraId="2F51B904" w14:textId="77777777" w:rsidTr="00D51BDA">
        <w:trPr>
          <w:trHeight w:val="737"/>
        </w:trPr>
        <w:tc>
          <w:tcPr>
            <w:tcW w:w="2308" w:type="pct"/>
            <w:hideMark/>
          </w:tcPr>
          <w:p w14:paraId="4C80F176" w14:textId="77777777" w:rsidR="002562CC" w:rsidRPr="002562CC" w:rsidRDefault="002562CC" w:rsidP="00D51BDA">
            <w:pPr>
              <w:jc w:val="left"/>
            </w:pPr>
            <w:r w:rsidRPr="002562CC">
              <w:t>Электроэнергия, по</w:t>
            </w:r>
            <w:r w:rsidR="00D51BDA">
              <w:t xml:space="preserve"> </w:t>
            </w:r>
            <w:r w:rsidRPr="002562CC">
              <w:t>тарифу первого уровня</w:t>
            </w:r>
            <w:r w:rsidRPr="002562CC">
              <w:br/>
              <w:t>(для населения,</w:t>
            </w:r>
            <w:r w:rsidR="00D51BDA">
              <w:t xml:space="preserve"> </w:t>
            </w:r>
            <w:r w:rsidRPr="002562CC">
              <w:t>использующего</w:t>
            </w:r>
            <w:r w:rsidR="00D51BDA">
              <w:t xml:space="preserve"> </w:t>
            </w:r>
            <w:r w:rsidRPr="002562CC">
              <w:t>электрические плиты)</w:t>
            </w:r>
            <w:r w:rsidR="00D51BDA">
              <w:t xml:space="preserve"> </w:t>
            </w:r>
            <w:r w:rsidRPr="002562CC">
              <w:t>100КВт.час</w:t>
            </w:r>
          </w:p>
        </w:tc>
        <w:tc>
          <w:tcPr>
            <w:tcW w:w="1514" w:type="pct"/>
            <w:noWrap/>
            <w:hideMark/>
          </w:tcPr>
          <w:p w14:paraId="09BC0D78" w14:textId="77777777" w:rsidR="002562CC" w:rsidRPr="002562CC" w:rsidRDefault="002562CC" w:rsidP="002562CC">
            <w:pPr>
              <w:jc w:val="left"/>
            </w:pPr>
            <w:r w:rsidRPr="002562CC">
              <w:t xml:space="preserve">    987</w:t>
            </w:r>
          </w:p>
        </w:tc>
        <w:tc>
          <w:tcPr>
            <w:tcW w:w="1178" w:type="pct"/>
            <w:noWrap/>
            <w:hideMark/>
          </w:tcPr>
          <w:p w14:paraId="0E5D60A8" w14:textId="77777777" w:rsidR="002562CC" w:rsidRPr="002562CC" w:rsidRDefault="002562CC" w:rsidP="002562CC">
            <w:pPr>
              <w:jc w:val="left"/>
            </w:pPr>
            <w:r w:rsidRPr="002562CC">
              <w:t xml:space="preserve">    987</w:t>
            </w:r>
          </w:p>
        </w:tc>
      </w:tr>
      <w:tr w:rsidR="002562CC" w:rsidRPr="002562CC" w14:paraId="10F585E1" w14:textId="77777777" w:rsidTr="00D51BDA">
        <w:trPr>
          <w:trHeight w:val="680"/>
        </w:trPr>
        <w:tc>
          <w:tcPr>
            <w:tcW w:w="2308" w:type="pct"/>
            <w:hideMark/>
          </w:tcPr>
          <w:p w14:paraId="6D3399D4" w14:textId="77777777" w:rsidR="002562CC" w:rsidRPr="002562CC" w:rsidRDefault="002562CC" w:rsidP="00D51BDA">
            <w:pPr>
              <w:jc w:val="left"/>
            </w:pPr>
            <w:r w:rsidRPr="002562CC">
              <w:t>Электроэнергия, по</w:t>
            </w:r>
            <w:r w:rsidR="00D51BDA">
              <w:t xml:space="preserve">  </w:t>
            </w:r>
            <w:r w:rsidRPr="002562CC">
              <w:t>тарифу второго уровня</w:t>
            </w:r>
            <w:r w:rsidRPr="002562CC">
              <w:br/>
              <w:t>(для населения,использующего</w:t>
            </w:r>
            <w:r w:rsidR="00D51BDA">
              <w:t xml:space="preserve"> </w:t>
            </w:r>
            <w:r w:rsidRPr="002562CC">
              <w:t>электрические плиты)</w:t>
            </w:r>
            <w:r w:rsidR="00D51BDA">
              <w:t xml:space="preserve"> </w:t>
            </w:r>
            <w:r w:rsidRPr="002562CC">
              <w:t>100КВт.час</w:t>
            </w:r>
          </w:p>
        </w:tc>
        <w:tc>
          <w:tcPr>
            <w:tcW w:w="1514" w:type="pct"/>
            <w:noWrap/>
            <w:hideMark/>
          </w:tcPr>
          <w:p w14:paraId="6FA14FE0" w14:textId="77777777" w:rsidR="002562CC" w:rsidRPr="002562CC" w:rsidRDefault="002562CC" w:rsidP="002562CC">
            <w:pPr>
              <w:jc w:val="left"/>
            </w:pPr>
            <w:r w:rsidRPr="002562CC">
              <w:t xml:space="preserve">   1 294</w:t>
            </w:r>
          </w:p>
        </w:tc>
        <w:tc>
          <w:tcPr>
            <w:tcW w:w="1178" w:type="pct"/>
            <w:noWrap/>
            <w:hideMark/>
          </w:tcPr>
          <w:p w14:paraId="1A8239F1" w14:textId="77777777" w:rsidR="002562CC" w:rsidRPr="002562CC" w:rsidRDefault="002562CC" w:rsidP="002562CC">
            <w:pPr>
              <w:jc w:val="left"/>
            </w:pPr>
            <w:r w:rsidRPr="002562CC">
              <w:t xml:space="preserve">   1 294</w:t>
            </w:r>
          </w:p>
        </w:tc>
      </w:tr>
      <w:tr w:rsidR="002562CC" w:rsidRPr="002562CC" w14:paraId="20D1DCAD" w14:textId="77777777" w:rsidTr="00D51BDA">
        <w:trPr>
          <w:trHeight w:val="624"/>
        </w:trPr>
        <w:tc>
          <w:tcPr>
            <w:tcW w:w="2308" w:type="pct"/>
            <w:hideMark/>
          </w:tcPr>
          <w:p w14:paraId="361DCC79" w14:textId="77777777" w:rsidR="002562CC" w:rsidRPr="002562CC" w:rsidRDefault="002562CC" w:rsidP="00D51BDA">
            <w:pPr>
              <w:jc w:val="left"/>
            </w:pPr>
            <w:r w:rsidRPr="002562CC">
              <w:t>Электроэнергия, по</w:t>
            </w:r>
            <w:r w:rsidR="00D51BDA">
              <w:t xml:space="preserve"> </w:t>
            </w:r>
            <w:r w:rsidRPr="002562CC">
              <w:t>тарифу первого уровня</w:t>
            </w:r>
            <w:r w:rsidR="00D51BDA">
              <w:t xml:space="preserve"> </w:t>
            </w:r>
            <w:r w:rsidRPr="002562CC">
              <w:t>(для населения, не</w:t>
            </w:r>
            <w:r w:rsidR="00D51BDA">
              <w:t xml:space="preserve"> </w:t>
            </w:r>
            <w:r w:rsidRPr="002562CC">
              <w:t>использующего</w:t>
            </w:r>
            <w:r w:rsidR="00D51BDA">
              <w:t xml:space="preserve"> </w:t>
            </w:r>
            <w:r w:rsidRPr="002562CC">
              <w:t>электрические плиты)</w:t>
            </w:r>
            <w:r w:rsidR="00D51BDA">
              <w:t xml:space="preserve"> </w:t>
            </w:r>
            <w:r w:rsidRPr="002562CC">
              <w:t>100КВт.час</w:t>
            </w:r>
          </w:p>
        </w:tc>
        <w:tc>
          <w:tcPr>
            <w:tcW w:w="1514" w:type="pct"/>
            <w:noWrap/>
            <w:hideMark/>
          </w:tcPr>
          <w:p w14:paraId="303A1F97" w14:textId="77777777" w:rsidR="002562CC" w:rsidRPr="002562CC" w:rsidRDefault="002562CC" w:rsidP="002562CC">
            <w:pPr>
              <w:jc w:val="left"/>
            </w:pPr>
            <w:r w:rsidRPr="002562CC">
              <w:t xml:space="preserve">    992</w:t>
            </w:r>
          </w:p>
        </w:tc>
        <w:tc>
          <w:tcPr>
            <w:tcW w:w="1178" w:type="pct"/>
            <w:noWrap/>
            <w:hideMark/>
          </w:tcPr>
          <w:p w14:paraId="40DAB155" w14:textId="77777777" w:rsidR="002562CC" w:rsidRPr="002562CC" w:rsidRDefault="002562CC" w:rsidP="002562CC">
            <w:pPr>
              <w:jc w:val="left"/>
            </w:pPr>
            <w:r w:rsidRPr="002562CC">
              <w:t xml:space="preserve">    992</w:t>
            </w:r>
          </w:p>
        </w:tc>
      </w:tr>
      <w:tr w:rsidR="002562CC" w:rsidRPr="002562CC" w14:paraId="023F2B3C" w14:textId="77777777" w:rsidTr="00D51BDA">
        <w:trPr>
          <w:trHeight w:val="624"/>
        </w:trPr>
        <w:tc>
          <w:tcPr>
            <w:tcW w:w="2308" w:type="pct"/>
            <w:hideMark/>
          </w:tcPr>
          <w:p w14:paraId="2E0BA7AC" w14:textId="77777777" w:rsidR="002562CC" w:rsidRPr="002562CC" w:rsidRDefault="002562CC" w:rsidP="00D51BDA">
            <w:pPr>
              <w:jc w:val="left"/>
            </w:pPr>
            <w:r w:rsidRPr="002562CC">
              <w:t>Электроэнергия, по</w:t>
            </w:r>
            <w:r w:rsidR="00D51BDA">
              <w:t xml:space="preserve"> </w:t>
            </w:r>
            <w:r w:rsidRPr="002562CC">
              <w:t>тарифу второго уровня</w:t>
            </w:r>
            <w:r w:rsidR="00D51BDA">
              <w:t xml:space="preserve"> </w:t>
            </w:r>
            <w:r w:rsidRPr="002562CC">
              <w:t>(для населения, не</w:t>
            </w:r>
            <w:r w:rsidR="00D51BDA">
              <w:t xml:space="preserve"> </w:t>
            </w:r>
            <w:r w:rsidRPr="002562CC">
              <w:t>использующего</w:t>
            </w:r>
            <w:r w:rsidR="00D51BDA">
              <w:t xml:space="preserve"> </w:t>
            </w:r>
            <w:r w:rsidRPr="002562CC">
              <w:t>электрические плиты)100КВт.час</w:t>
            </w:r>
          </w:p>
        </w:tc>
        <w:tc>
          <w:tcPr>
            <w:tcW w:w="1514" w:type="pct"/>
            <w:noWrap/>
            <w:hideMark/>
          </w:tcPr>
          <w:p w14:paraId="102C4EA0" w14:textId="77777777" w:rsidR="002562CC" w:rsidRPr="002562CC" w:rsidRDefault="002562CC" w:rsidP="002562CC">
            <w:pPr>
              <w:jc w:val="left"/>
            </w:pPr>
            <w:r w:rsidRPr="002562CC">
              <w:t xml:space="preserve">   1 294</w:t>
            </w:r>
          </w:p>
        </w:tc>
        <w:tc>
          <w:tcPr>
            <w:tcW w:w="1178" w:type="pct"/>
            <w:noWrap/>
            <w:hideMark/>
          </w:tcPr>
          <w:p w14:paraId="0ED0FB23" w14:textId="77777777" w:rsidR="002562CC" w:rsidRPr="002562CC" w:rsidRDefault="002562CC" w:rsidP="002562CC">
            <w:pPr>
              <w:jc w:val="left"/>
            </w:pPr>
            <w:r w:rsidRPr="002562CC">
              <w:t xml:space="preserve">   1 294</w:t>
            </w:r>
          </w:p>
        </w:tc>
      </w:tr>
      <w:tr w:rsidR="002562CC" w:rsidRPr="002562CC" w14:paraId="2E7C5272" w14:textId="77777777" w:rsidTr="00D51BDA">
        <w:trPr>
          <w:trHeight w:val="794"/>
        </w:trPr>
        <w:tc>
          <w:tcPr>
            <w:tcW w:w="2308" w:type="pct"/>
            <w:hideMark/>
          </w:tcPr>
          <w:p w14:paraId="4C6A5524" w14:textId="77777777" w:rsidR="002562CC" w:rsidRPr="002562CC" w:rsidRDefault="002562CC" w:rsidP="00D51BDA">
            <w:pPr>
              <w:jc w:val="left"/>
            </w:pPr>
            <w:r w:rsidRPr="002562CC">
              <w:t>Электроэнергия, по</w:t>
            </w:r>
            <w:r w:rsidR="00D51BDA">
              <w:t xml:space="preserve"> </w:t>
            </w:r>
            <w:r w:rsidRPr="002562CC">
              <w:t>тарифу третьего</w:t>
            </w:r>
            <w:r w:rsidR="00D51BDA">
              <w:t xml:space="preserve"> </w:t>
            </w:r>
            <w:r w:rsidRPr="002562CC">
              <w:t>уровня (для населения</w:t>
            </w:r>
            <w:r w:rsidR="00D51BDA">
              <w:t xml:space="preserve"> </w:t>
            </w:r>
            <w:r w:rsidRPr="002562CC">
              <w:t>использующего</w:t>
            </w:r>
            <w:r w:rsidR="00D51BDA">
              <w:t xml:space="preserve"> </w:t>
            </w:r>
            <w:r w:rsidRPr="002562CC">
              <w:t>электрические плиты)</w:t>
            </w:r>
            <w:r w:rsidRPr="002562CC">
              <w:br/>
              <w:t>100КВт.час</w:t>
            </w:r>
          </w:p>
        </w:tc>
        <w:tc>
          <w:tcPr>
            <w:tcW w:w="1514" w:type="pct"/>
            <w:noWrap/>
            <w:hideMark/>
          </w:tcPr>
          <w:p w14:paraId="265136B3" w14:textId="77777777" w:rsidR="002562CC" w:rsidRPr="002562CC" w:rsidRDefault="002562CC" w:rsidP="002562CC">
            <w:pPr>
              <w:jc w:val="left"/>
            </w:pPr>
            <w:r w:rsidRPr="002562CC">
              <w:t xml:space="preserve">   1 617</w:t>
            </w:r>
          </w:p>
        </w:tc>
        <w:tc>
          <w:tcPr>
            <w:tcW w:w="1178" w:type="pct"/>
            <w:noWrap/>
            <w:hideMark/>
          </w:tcPr>
          <w:p w14:paraId="14AC3BBC" w14:textId="77777777" w:rsidR="002562CC" w:rsidRPr="002562CC" w:rsidRDefault="002562CC" w:rsidP="002562CC">
            <w:pPr>
              <w:jc w:val="left"/>
            </w:pPr>
            <w:r w:rsidRPr="002562CC">
              <w:t xml:space="preserve">   1 617</w:t>
            </w:r>
          </w:p>
        </w:tc>
      </w:tr>
      <w:tr w:rsidR="002562CC" w:rsidRPr="002562CC" w14:paraId="2811412C" w14:textId="77777777" w:rsidTr="00D51BDA">
        <w:trPr>
          <w:trHeight w:val="624"/>
        </w:trPr>
        <w:tc>
          <w:tcPr>
            <w:tcW w:w="2308" w:type="pct"/>
            <w:hideMark/>
          </w:tcPr>
          <w:p w14:paraId="7273AD43" w14:textId="77777777" w:rsidR="002562CC" w:rsidRPr="002562CC" w:rsidRDefault="002562CC" w:rsidP="00D51BDA">
            <w:pPr>
              <w:jc w:val="left"/>
            </w:pPr>
            <w:r w:rsidRPr="002562CC">
              <w:t>Электроэнергия, по</w:t>
            </w:r>
            <w:r w:rsidR="00D51BDA">
              <w:t xml:space="preserve"> </w:t>
            </w:r>
            <w:r w:rsidRPr="002562CC">
              <w:t>тарифу третьего</w:t>
            </w:r>
            <w:r w:rsidR="00D51BDA">
              <w:t xml:space="preserve"> </w:t>
            </w:r>
            <w:r w:rsidRPr="002562CC">
              <w:t>уровня (для населения</w:t>
            </w:r>
            <w:r w:rsidR="00D51BDA">
              <w:t xml:space="preserve"> </w:t>
            </w:r>
            <w:r w:rsidRPr="002562CC">
              <w:t>неиспользующего</w:t>
            </w:r>
            <w:r w:rsidR="00D51BDA">
              <w:t xml:space="preserve"> </w:t>
            </w:r>
            <w:r w:rsidRPr="002562CC">
              <w:t>электрические плит</w:t>
            </w:r>
            <w:r w:rsidRPr="002562CC">
              <w:br/>
              <w:t>100КВт.час</w:t>
            </w:r>
          </w:p>
        </w:tc>
        <w:tc>
          <w:tcPr>
            <w:tcW w:w="1514" w:type="pct"/>
            <w:noWrap/>
            <w:hideMark/>
          </w:tcPr>
          <w:p w14:paraId="5ACAD8FA" w14:textId="77777777" w:rsidR="002562CC" w:rsidRPr="002562CC" w:rsidRDefault="002562CC" w:rsidP="002562CC">
            <w:pPr>
              <w:jc w:val="left"/>
            </w:pPr>
            <w:r w:rsidRPr="002562CC">
              <w:t xml:space="preserve">   1 617</w:t>
            </w:r>
          </w:p>
        </w:tc>
        <w:tc>
          <w:tcPr>
            <w:tcW w:w="1178" w:type="pct"/>
            <w:noWrap/>
            <w:hideMark/>
          </w:tcPr>
          <w:p w14:paraId="32F2CF8E" w14:textId="77777777" w:rsidR="002562CC" w:rsidRPr="002562CC" w:rsidRDefault="002562CC" w:rsidP="002562CC">
            <w:pPr>
              <w:jc w:val="left"/>
            </w:pPr>
            <w:r w:rsidRPr="002562CC">
              <w:t xml:space="preserve">   1 617</w:t>
            </w:r>
          </w:p>
        </w:tc>
      </w:tr>
      <w:tr w:rsidR="002562CC" w:rsidRPr="002562CC" w14:paraId="2419E0DC" w14:textId="77777777" w:rsidTr="00D51BDA">
        <w:trPr>
          <w:trHeight w:val="227"/>
        </w:trPr>
        <w:tc>
          <w:tcPr>
            <w:tcW w:w="2308" w:type="pct"/>
            <w:hideMark/>
          </w:tcPr>
          <w:p w14:paraId="38FDEC82" w14:textId="77777777" w:rsidR="002562CC" w:rsidRPr="002562CC" w:rsidRDefault="002562CC" w:rsidP="00D51BDA">
            <w:pPr>
              <w:jc w:val="left"/>
            </w:pPr>
            <w:r w:rsidRPr="002562CC">
              <w:t>Стрижка модельная</w:t>
            </w:r>
            <w:r w:rsidR="00D51BDA">
              <w:t xml:space="preserve"> </w:t>
            </w:r>
            <w:r w:rsidRPr="002562CC">
              <w:t>женская</w:t>
            </w:r>
          </w:p>
        </w:tc>
        <w:tc>
          <w:tcPr>
            <w:tcW w:w="1514" w:type="pct"/>
            <w:noWrap/>
            <w:hideMark/>
          </w:tcPr>
          <w:p w14:paraId="0067018F" w14:textId="77777777" w:rsidR="002562CC" w:rsidRPr="002562CC" w:rsidRDefault="002562CC" w:rsidP="002562CC">
            <w:pPr>
              <w:jc w:val="left"/>
            </w:pPr>
            <w:r w:rsidRPr="002562CC">
              <w:t xml:space="preserve">   2 500</w:t>
            </w:r>
          </w:p>
        </w:tc>
        <w:tc>
          <w:tcPr>
            <w:tcW w:w="1178" w:type="pct"/>
            <w:noWrap/>
            <w:hideMark/>
          </w:tcPr>
          <w:p w14:paraId="0AB3859F" w14:textId="77777777" w:rsidR="002562CC" w:rsidRPr="002562CC" w:rsidRDefault="002562CC" w:rsidP="002562CC">
            <w:pPr>
              <w:jc w:val="left"/>
            </w:pPr>
            <w:r w:rsidRPr="002562CC">
              <w:t xml:space="preserve">   1 500</w:t>
            </w:r>
          </w:p>
        </w:tc>
      </w:tr>
      <w:tr w:rsidR="002562CC" w:rsidRPr="002562CC" w14:paraId="0E6A8D0B" w14:textId="77777777" w:rsidTr="00D51BDA">
        <w:trPr>
          <w:trHeight w:val="255"/>
        </w:trPr>
        <w:tc>
          <w:tcPr>
            <w:tcW w:w="2308" w:type="pct"/>
            <w:noWrap/>
            <w:hideMark/>
          </w:tcPr>
          <w:p w14:paraId="0FD40D57" w14:textId="77777777" w:rsidR="002562CC" w:rsidRPr="002562CC" w:rsidRDefault="002562CC" w:rsidP="002562CC">
            <w:pPr>
              <w:jc w:val="left"/>
            </w:pPr>
            <w:r w:rsidRPr="002562CC">
              <w:t>Стрижка мужская</w:t>
            </w:r>
          </w:p>
        </w:tc>
        <w:tc>
          <w:tcPr>
            <w:tcW w:w="1514" w:type="pct"/>
            <w:noWrap/>
            <w:hideMark/>
          </w:tcPr>
          <w:p w14:paraId="55107A63" w14:textId="77777777" w:rsidR="002562CC" w:rsidRPr="002562CC" w:rsidRDefault="002562CC" w:rsidP="002562CC">
            <w:pPr>
              <w:jc w:val="left"/>
            </w:pPr>
            <w:r w:rsidRPr="002562CC">
              <w:t xml:space="preserve">   1 500</w:t>
            </w:r>
          </w:p>
        </w:tc>
        <w:tc>
          <w:tcPr>
            <w:tcW w:w="1178" w:type="pct"/>
            <w:noWrap/>
            <w:hideMark/>
          </w:tcPr>
          <w:p w14:paraId="74341DDD" w14:textId="77777777" w:rsidR="002562CC" w:rsidRPr="002562CC" w:rsidRDefault="002562CC" w:rsidP="002562CC">
            <w:pPr>
              <w:jc w:val="left"/>
            </w:pPr>
            <w:r w:rsidRPr="002562CC">
              <w:t xml:space="preserve">   1 300</w:t>
            </w:r>
          </w:p>
        </w:tc>
      </w:tr>
      <w:tr w:rsidR="002562CC" w:rsidRPr="002562CC" w14:paraId="17B9FDE7" w14:textId="77777777" w:rsidTr="00D51BDA">
        <w:trPr>
          <w:trHeight w:val="227"/>
        </w:trPr>
        <w:tc>
          <w:tcPr>
            <w:tcW w:w="2308" w:type="pct"/>
            <w:hideMark/>
          </w:tcPr>
          <w:p w14:paraId="28B185E3" w14:textId="77777777" w:rsidR="002562CC" w:rsidRPr="002562CC" w:rsidRDefault="002562CC" w:rsidP="00D51BDA">
            <w:pPr>
              <w:jc w:val="left"/>
            </w:pPr>
            <w:r w:rsidRPr="002562CC">
              <w:t>Посещение бани</w:t>
            </w:r>
            <w:r w:rsidR="00D51BDA">
              <w:t xml:space="preserve"> </w:t>
            </w:r>
            <w:r w:rsidRPr="002562CC">
              <w:t>(общий зал)</w:t>
            </w:r>
          </w:p>
        </w:tc>
        <w:tc>
          <w:tcPr>
            <w:tcW w:w="1514" w:type="pct"/>
            <w:noWrap/>
            <w:hideMark/>
          </w:tcPr>
          <w:p w14:paraId="3D6A135B" w14:textId="77777777" w:rsidR="002562CC" w:rsidRPr="002562CC" w:rsidRDefault="002562CC" w:rsidP="002562CC">
            <w:pPr>
              <w:jc w:val="left"/>
            </w:pPr>
            <w:r w:rsidRPr="002562CC">
              <w:t xml:space="preserve">    600</w:t>
            </w:r>
          </w:p>
        </w:tc>
        <w:tc>
          <w:tcPr>
            <w:tcW w:w="1178" w:type="pct"/>
            <w:noWrap/>
            <w:hideMark/>
          </w:tcPr>
          <w:p w14:paraId="2975653F" w14:textId="77777777" w:rsidR="002562CC" w:rsidRPr="002562CC" w:rsidRDefault="002562CC" w:rsidP="002562CC">
            <w:pPr>
              <w:jc w:val="left"/>
            </w:pPr>
            <w:r w:rsidRPr="002562CC">
              <w:t xml:space="preserve">    600</w:t>
            </w:r>
          </w:p>
        </w:tc>
      </w:tr>
    </w:tbl>
    <w:p w14:paraId="554E3C7E" w14:textId="77777777" w:rsidR="008153D4" w:rsidRDefault="008153D4">
      <w:pPr>
        <w:jc w:val="left"/>
      </w:pPr>
    </w:p>
    <w:tbl>
      <w:tblPr>
        <w:tblStyle w:val="aff9"/>
        <w:tblW w:w="5000" w:type="pct"/>
        <w:tblLook w:val="04A0" w:firstRow="1" w:lastRow="0" w:firstColumn="1" w:lastColumn="0" w:noHBand="0" w:noVBand="1"/>
      </w:tblPr>
      <w:tblGrid>
        <w:gridCol w:w="3745"/>
        <w:gridCol w:w="1646"/>
        <w:gridCol w:w="1162"/>
        <w:gridCol w:w="1735"/>
        <w:gridCol w:w="1351"/>
      </w:tblGrid>
      <w:tr w:rsidR="008153D4" w:rsidRPr="008153D4" w14:paraId="2B6B8C1D" w14:textId="77777777" w:rsidTr="003F7EEF">
        <w:trPr>
          <w:trHeight w:val="420"/>
        </w:trPr>
        <w:tc>
          <w:tcPr>
            <w:tcW w:w="5000" w:type="pct"/>
            <w:gridSpan w:val="5"/>
            <w:tcBorders>
              <w:top w:val="nil"/>
              <w:left w:val="nil"/>
              <w:right w:val="nil"/>
            </w:tcBorders>
            <w:hideMark/>
          </w:tcPr>
          <w:p w14:paraId="3AB6384F" w14:textId="77777777" w:rsidR="008153D4" w:rsidRDefault="008153D4" w:rsidP="008153D4">
            <w:pPr>
              <w:jc w:val="center"/>
              <w:rPr>
                <w:bCs/>
              </w:rPr>
            </w:pPr>
            <w:bookmarkStart w:id="998" w:name="RANGE!A1"/>
            <w:r w:rsidRPr="003F7EEF">
              <w:rPr>
                <w:bCs/>
              </w:rPr>
              <w:t>СРЕДНИЕ ЦЕНЫ НА ПРОДУКЦИЮ СЕЛЬСКОГО ХОЗЯЙСТВА И ПРОДУКТЫ ЕЕ ПЕРЕРАБОТКИ НА РЫНКАХ В ИЮНЕ 202</w:t>
            </w:r>
            <w:r w:rsidR="00C970E9">
              <w:rPr>
                <w:bCs/>
              </w:rPr>
              <w:t>4</w:t>
            </w:r>
            <w:r w:rsidRPr="003F7EEF">
              <w:rPr>
                <w:bCs/>
              </w:rPr>
              <w:t xml:space="preserve"> ГОДА</w:t>
            </w:r>
            <w:bookmarkEnd w:id="998"/>
          </w:p>
          <w:p w14:paraId="7B9AF8F3" w14:textId="4F9C1A1E" w:rsidR="00514732" w:rsidRPr="00BF2493" w:rsidRDefault="00514732" w:rsidP="00514732">
            <w:pPr>
              <w:pStyle w:val="affb"/>
              <w:spacing w:before="0" w:beforeAutospacing="0" w:after="0" w:afterAutospacing="0"/>
              <w:jc w:val="right"/>
              <w:rPr>
                <w:sz w:val="20"/>
                <w:szCs w:val="20"/>
              </w:rPr>
            </w:pPr>
            <w:r>
              <w:rPr>
                <w:sz w:val="20"/>
                <w:szCs w:val="20"/>
              </w:rPr>
              <w:t>Таблица 12.2</w:t>
            </w:r>
          </w:p>
          <w:p w14:paraId="357382BE" w14:textId="59E4D46D" w:rsidR="00514732" w:rsidRPr="003F7EEF" w:rsidRDefault="00514732" w:rsidP="008153D4">
            <w:pPr>
              <w:jc w:val="center"/>
              <w:rPr>
                <w:bCs/>
              </w:rPr>
            </w:pPr>
          </w:p>
        </w:tc>
      </w:tr>
      <w:tr w:rsidR="008153D4" w:rsidRPr="008153D4" w14:paraId="2455AC11" w14:textId="77777777" w:rsidTr="008153D4">
        <w:trPr>
          <w:trHeight w:val="675"/>
        </w:trPr>
        <w:tc>
          <w:tcPr>
            <w:tcW w:w="1942" w:type="pct"/>
            <w:hideMark/>
          </w:tcPr>
          <w:p w14:paraId="57EB0D40" w14:textId="77777777" w:rsidR="008153D4" w:rsidRPr="008153D4" w:rsidRDefault="008153D4" w:rsidP="008153D4">
            <w:pPr>
              <w:jc w:val="left"/>
            </w:pPr>
            <w:r w:rsidRPr="008153D4">
              <w:t> </w:t>
            </w:r>
          </w:p>
        </w:tc>
        <w:tc>
          <w:tcPr>
            <w:tcW w:w="854" w:type="pct"/>
            <w:hideMark/>
          </w:tcPr>
          <w:p w14:paraId="6F682C7C" w14:textId="77777777" w:rsidR="008153D4" w:rsidRPr="008153D4" w:rsidRDefault="008153D4" w:rsidP="008153D4">
            <w:pPr>
              <w:jc w:val="left"/>
            </w:pPr>
            <w:r w:rsidRPr="008153D4">
              <w:t>Единица измерения</w:t>
            </w:r>
          </w:p>
        </w:tc>
        <w:tc>
          <w:tcPr>
            <w:tcW w:w="603" w:type="pct"/>
            <w:hideMark/>
          </w:tcPr>
          <w:p w14:paraId="0A7F81E4" w14:textId="77777777" w:rsidR="008153D4" w:rsidRPr="008153D4" w:rsidRDefault="008153D4" w:rsidP="008153D4">
            <w:pPr>
              <w:jc w:val="left"/>
            </w:pPr>
            <w:r w:rsidRPr="008153D4">
              <w:t>город Актобе</w:t>
            </w:r>
          </w:p>
        </w:tc>
        <w:tc>
          <w:tcPr>
            <w:tcW w:w="900" w:type="pct"/>
            <w:hideMark/>
          </w:tcPr>
          <w:p w14:paraId="58A6D095" w14:textId="77777777" w:rsidR="008153D4" w:rsidRPr="008153D4" w:rsidRDefault="008153D4" w:rsidP="008153D4">
            <w:pPr>
              <w:jc w:val="left"/>
            </w:pPr>
            <w:r w:rsidRPr="008153D4">
              <w:t>Мугалжарский район</w:t>
            </w:r>
          </w:p>
        </w:tc>
        <w:tc>
          <w:tcPr>
            <w:tcW w:w="701" w:type="pct"/>
            <w:hideMark/>
          </w:tcPr>
          <w:p w14:paraId="129CCC48" w14:textId="77777777" w:rsidR="008153D4" w:rsidRPr="008153D4" w:rsidRDefault="008153D4" w:rsidP="008153D4">
            <w:pPr>
              <w:jc w:val="left"/>
            </w:pPr>
            <w:r w:rsidRPr="008153D4">
              <w:t>Темирский район</w:t>
            </w:r>
          </w:p>
        </w:tc>
      </w:tr>
      <w:tr w:rsidR="008153D4" w:rsidRPr="008153D4" w14:paraId="741D4F0F" w14:textId="77777777" w:rsidTr="008153D4">
        <w:trPr>
          <w:trHeight w:val="285"/>
        </w:trPr>
        <w:tc>
          <w:tcPr>
            <w:tcW w:w="1942" w:type="pct"/>
            <w:hideMark/>
          </w:tcPr>
          <w:p w14:paraId="05B6CDB7" w14:textId="77777777" w:rsidR="008153D4" w:rsidRPr="008153D4" w:rsidRDefault="008153D4" w:rsidP="008153D4">
            <w:pPr>
              <w:jc w:val="left"/>
            </w:pPr>
            <w:r w:rsidRPr="008153D4">
              <w:t>Пшеница</w:t>
            </w:r>
          </w:p>
        </w:tc>
        <w:tc>
          <w:tcPr>
            <w:tcW w:w="854" w:type="pct"/>
            <w:hideMark/>
          </w:tcPr>
          <w:p w14:paraId="50FE882C" w14:textId="77777777" w:rsidR="008153D4" w:rsidRPr="008153D4" w:rsidRDefault="008153D4" w:rsidP="008153D4">
            <w:pPr>
              <w:jc w:val="left"/>
            </w:pPr>
            <w:r w:rsidRPr="008153D4">
              <w:t xml:space="preserve">  Килограмм</w:t>
            </w:r>
          </w:p>
        </w:tc>
        <w:tc>
          <w:tcPr>
            <w:tcW w:w="603" w:type="pct"/>
            <w:hideMark/>
          </w:tcPr>
          <w:p w14:paraId="4FBADDA5" w14:textId="77777777" w:rsidR="008153D4" w:rsidRPr="008153D4" w:rsidRDefault="008153D4" w:rsidP="008153D4">
            <w:pPr>
              <w:jc w:val="left"/>
            </w:pPr>
            <w:r w:rsidRPr="008153D4">
              <w:t xml:space="preserve">   125</w:t>
            </w:r>
          </w:p>
        </w:tc>
        <w:tc>
          <w:tcPr>
            <w:tcW w:w="900" w:type="pct"/>
            <w:hideMark/>
          </w:tcPr>
          <w:p w14:paraId="4ED5DEBA" w14:textId="77777777" w:rsidR="008153D4" w:rsidRPr="008153D4" w:rsidRDefault="008153D4" w:rsidP="008153D4">
            <w:pPr>
              <w:jc w:val="left"/>
            </w:pPr>
            <w:r w:rsidRPr="008153D4">
              <w:t>-</w:t>
            </w:r>
          </w:p>
        </w:tc>
        <w:tc>
          <w:tcPr>
            <w:tcW w:w="701" w:type="pct"/>
            <w:hideMark/>
          </w:tcPr>
          <w:p w14:paraId="7DCE72F6" w14:textId="77777777" w:rsidR="008153D4" w:rsidRPr="008153D4" w:rsidRDefault="008153D4" w:rsidP="008153D4">
            <w:pPr>
              <w:jc w:val="left"/>
            </w:pPr>
            <w:r w:rsidRPr="008153D4">
              <w:t>-</w:t>
            </w:r>
          </w:p>
        </w:tc>
      </w:tr>
      <w:tr w:rsidR="008153D4" w:rsidRPr="008153D4" w14:paraId="135EA302" w14:textId="77777777" w:rsidTr="008153D4">
        <w:trPr>
          <w:trHeight w:val="285"/>
        </w:trPr>
        <w:tc>
          <w:tcPr>
            <w:tcW w:w="1942" w:type="pct"/>
            <w:hideMark/>
          </w:tcPr>
          <w:p w14:paraId="236EF0DB" w14:textId="77777777" w:rsidR="008153D4" w:rsidRPr="008153D4" w:rsidRDefault="008153D4" w:rsidP="008153D4">
            <w:pPr>
              <w:jc w:val="left"/>
            </w:pPr>
            <w:r w:rsidRPr="008153D4">
              <w:t>Кукуруза (маис)</w:t>
            </w:r>
          </w:p>
        </w:tc>
        <w:tc>
          <w:tcPr>
            <w:tcW w:w="854" w:type="pct"/>
            <w:hideMark/>
          </w:tcPr>
          <w:p w14:paraId="721AC584" w14:textId="77777777" w:rsidR="008153D4" w:rsidRPr="008153D4" w:rsidRDefault="008153D4" w:rsidP="008153D4">
            <w:pPr>
              <w:jc w:val="left"/>
            </w:pPr>
            <w:r w:rsidRPr="008153D4">
              <w:t xml:space="preserve">  Килограмм</w:t>
            </w:r>
          </w:p>
        </w:tc>
        <w:tc>
          <w:tcPr>
            <w:tcW w:w="603" w:type="pct"/>
            <w:hideMark/>
          </w:tcPr>
          <w:p w14:paraId="08184F7E" w14:textId="77777777" w:rsidR="008153D4" w:rsidRPr="008153D4" w:rsidRDefault="008153D4" w:rsidP="008153D4">
            <w:pPr>
              <w:jc w:val="left"/>
            </w:pPr>
            <w:r w:rsidRPr="008153D4">
              <w:t xml:space="preserve">   250</w:t>
            </w:r>
          </w:p>
        </w:tc>
        <w:tc>
          <w:tcPr>
            <w:tcW w:w="900" w:type="pct"/>
            <w:hideMark/>
          </w:tcPr>
          <w:p w14:paraId="27AE560A" w14:textId="77777777" w:rsidR="008153D4" w:rsidRPr="008153D4" w:rsidRDefault="008153D4" w:rsidP="008153D4">
            <w:pPr>
              <w:jc w:val="left"/>
            </w:pPr>
            <w:r w:rsidRPr="008153D4">
              <w:t>-</w:t>
            </w:r>
          </w:p>
        </w:tc>
        <w:tc>
          <w:tcPr>
            <w:tcW w:w="701" w:type="pct"/>
            <w:hideMark/>
          </w:tcPr>
          <w:p w14:paraId="66277920" w14:textId="77777777" w:rsidR="008153D4" w:rsidRPr="008153D4" w:rsidRDefault="008153D4" w:rsidP="008153D4">
            <w:pPr>
              <w:jc w:val="left"/>
            </w:pPr>
            <w:r w:rsidRPr="008153D4">
              <w:t>-</w:t>
            </w:r>
          </w:p>
        </w:tc>
      </w:tr>
      <w:tr w:rsidR="008153D4" w:rsidRPr="008153D4" w14:paraId="50A43F58" w14:textId="77777777" w:rsidTr="008153D4">
        <w:trPr>
          <w:trHeight w:val="285"/>
        </w:trPr>
        <w:tc>
          <w:tcPr>
            <w:tcW w:w="1942" w:type="pct"/>
            <w:hideMark/>
          </w:tcPr>
          <w:p w14:paraId="30A04A29" w14:textId="77777777" w:rsidR="008153D4" w:rsidRPr="008153D4" w:rsidRDefault="008153D4" w:rsidP="008153D4">
            <w:pPr>
              <w:jc w:val="left"/>
            </w:pPr>
            <w:r w:rsidRPr="008153D4">
              <w:t>Ячмень</w:t>
            </w:r>
          </w:p>
        </w:tc>
        <w:tc>
          <w:tcPr>
            <w:tcW w:w="854" w:type="pct"/>
            <w:hideMark/>
          </w:tcPr>
          <w:p w14:paraId="1049D6D9" w14:textId="77777777" w:rsidR="008153D4" w:rsidRPr="008153D4" w:rsidRDefault="008153D4" w:rsidP="008153D4">
            <w:pPr>
              <w:jc w:val="left"/>
            </w:pPr>
            <w:r w:rsidRPr="008153D4">
              <w:t xml:space="preserve">  Килограмм</w:t>
            </w:r>
          </w:p>
        </w:tc>
        <w:tc>
          <w:tcPr>
            <w:tcW w:w="603" w:type="pct"/>
            <w:hideMark/>
          </w:tcPr>
          <w:p w14:paraId="7BC3EF09" w14:textId="77777777" w:rsidR="008153D4" w:rsidRPr="008153D4" w:rsidRDefault="008153D4" w:rsidP="008153D4">
            <w:pPr>
              <w:jc w:val="left"/>
            </w:pPr>
            <w:r w:rsidRPr="008153D4">
              <w:t xml:space="preserve">   120</w:t>
            </w:r>
          </w:p>
        </w:tc>
        <w:tc>
          <w:tcPr>
            <w:tcW w:w="900" w:type="pct"/>
            <w:hideMark/>
          </w:tcPr>
          <w:p w14:paraId="26B632EB" w14:textId="77777777" w:rsidR="008153D4" w:rsidRPr="008153D4" w:rsidRDefault="008153D4" w:rsidP="008153D4">
            <w:pPr>
              <w:jc w:val="left"/>
            </w:pPr>
            <w:r w:rsidRPr="008153D4">
              <w:t xml:space="preserve">   120</w:t>
            </w:r>
          </w:p>
        </w:tc>
        <w:tc>
          <w:tcPr>
            <w:tcW w:w="701" w:type="pct"/>
            <w:hideMark/>
          </w:tcPr>
          <w:p w14:paraId="36CC2495" w14:textId="77777777" w:rsidR="008153D4" w:rsidRPr="008153D4" w:rsidRDefault="008153D4" w:rsidP="008153D4">
            <w:pPr>
              <w:jc w:val="left"/>
            </w:pPr>
            <w:r w:rsidRPr="008153D4">
              <w:t xml:space="preserve">   104</w:t>
            </w:r>
          </w:p>
        </w:tc>
      </w:tr>
      <w:tr w:rsidR="008153D4" w:rsidRPr="008153D4" w14:paraId="1378B410" w14:textId="77777777" w:rsidTr="008153D4">
        <w:trPr>
          <w:trHeight w:val="255"/>
        </w:trPr>
        <w:tc>
          <w:tcPr>
            <w:tcW w:w="1942" w:type="pct"/>
            <w:hideMark/>
          </w:tcPr>
          <w:p w14:paraId="481EFD4B" w14:textId="77777777" w:rsidR="008153D4" w:rsidRPr="008153D4" w:rsidRDefault="008153D4" w:rsidP="008153D4">
            <w:pPr>
              <w:jc w:val="left"/>
            </w:pPr>
            <w:r w:rsidRPr="008153D4">
              <w:t>Рожь</w:t>
            </w:r>
          </w:p>
        </w:tc>
        <w:tc>
          <w:tcPr>
            <w:tcW w:w="854" w:type="pct"/>
            <w:hideMark/>
          </w:tcPr>
          <w:p w14:paraId="67E7F66B" w14:textId="77777777" w:rsidR="008153D4" w:rsidRPr="008153D4" w:rsidRDefault="008153D4" w:rsidP="008153D4">
            <w:pPr>
              <w:jc w:val="left"/>
            </w:pPr>
            <w:r w:rsidRPr="008153D4">
              <w:t xml:space="preserve">  Килограмм</w:t>
            </w:r>
          </w:p>
        </w:tc>
        <w:tc>
          <w:tcPr>
            <w:tcW w:w="603" w:type="pct"/>
            <w:hideMark/>
          </w:tcPr>
          <w:p w14:paraId="48E54E59" w14:textId="77777777" w:rsidR="008153D4" w:rsidRPr="008153D4" w:rsidRDefault="008153D4" w:rsidP="008153D4">
            <w:pPr>
              <w:jc w:val="left"/>
            </w:pPr>
            <w:r w:rsidRPr="008153D4">
              <w:t xml:space="preserve">   140</w:t>
            </w:r>
          </w:p>
        </w:tc>
        <w:tc>
          <w:tcPr>
            <w:tcW w:w="900" w:type="pct"/>
            <w:hideMark/>
          </w:tcPr>
          <w:p w14:paraId="1FFB8041" w14:textId="77777777" w:rsidR="008153D4" w:rsidRPr="008153D4" w:rsidRDefault="008153D4" w:rsidP="008153D4">
            <w:pPr>
              <w:jc w:val="left"/>
            </w:pPr>
            <w:r w:rsidRPr="008153D4">
              <w:t>-</w:t>
            </w:r>
          </w:p>
        </w:tc>
        <w:tc>
          <w:tcPr>
            <w:tcW w:w="701" w:type="pct"/>
            <w:hideMark/>
          </w:tcPr>
          <w:p w14:paraId="0E7401E0" w14:textId="77777777" w:rsidR="008153D4" w:rsidRPr="008153D4" w:rsidRDefault="008153D4" w:rsidP="008153D4">
            <w:pPr>
              <w:jc w:val="left"/>
            </w:pPr>
            <w:r w:rsidRPr="008153D4">
              <w:t>-</w:t>
            </w:r>
          </w:p>
        </w:tc>
      </w:tr>
      <w:tr w:rsidR="008153D4" w:rsidRPr="008153D4" w14:paraId="39105C25" w14:textId="77777777" w:rsidTr="008153D4">
        <w:trPr>
          <w:trHeight w:val="255"/>
        </w:trPr>
        <w:tc>
          <w:tcPr>
            <w:tcW w:w="1942" w:type="pct"/>
            <w:hideMark/>
          </w:tcPr>
          <w:p w14:paraId="18A07A72" w14:textId="77777777" w:rsidR="008153D4" w:rsidRPr="008153D4" w:rsidRDefault="008153D4" w:rsidP="008153D4">
            <w:pPr>
              <w:jc w:val="left"/>
            </w:pPr>
            <w:r w:rsidRPr="008153D4">
              <w:t>Овес</w:t>
            </w:r>
          </w:p>
        </w:tc>
        <w:tc>
          <w:tcPr>
            <w:tcW w:w="854" w:type="pct"/>
            <w:hideMark/>
          </w:tcPr>
          <w:p w14:paraId="5F861678" w14:textId="77777777" w:rsidR="008153D4" w:rsidRPr="008153D4" w:rsidRDefault="008153D4" w:rsidP="008153D4">
            <w:pPr>
              <w:jc w:val="left"/>
            </w:pPr>
            <w:r w:rsidRPr="008153D4">
              <w:t xml:space="preserve">  Килограмм</w:t>
            </w:r>
          </w:p>
        </w:tc>
        <w:tc>
          <w:tcPr>
            <w:tcW w:w="603" w:type="pct"/>
            <w:hideMark/>
          </w:tcPr>
          <w:p w14:paraId="3618D622" w14:textId="77777777" w:rsidR="008153D4" w:rsidRPr="008153D4" w:rsidRDefault="008153D4" w:rsidP="008153D4">
            <w:pPr>
              <w:jc w:val="left"/>
            </w:pPr>
            <w:r w:rsidRPr="008153D4">
              <w:t xml:space="preserve">   150</w:t>
            </w:r>
          </w:p>
        </w:tc>
        <w:tc>
          <w:tcPr>
            <w:tcW w:w="900" w:type="pct"/>
            <w:hideMark/>
          </w:tcPr>
          <w:p w14:paraId="71DB9656" w14:textId="77777777" w:rsidR="008153D4" w:rsidRPr="008153D4" w:rsidRDefault="008153D4" w:rsidP="008153D4">
            <w:pPr>
              <w:jc w:val="left"/>
            </w:pPr>
            <w:r w:rsidRPr="008153D4">
              <w:t>-</w:t>
            </w:r>
          </w:p>
        </w:tc>
        <w:tc>
          <w:tcPr>
            <w:tcW w:w="701" w:type="pct"/>
            <w:hideMark/>
          </w:tcPr>
          <w:p w14:paraId="10236618" w14:textId="77777777" w:rsidR="008153D4" w:rsidRPr="008153D4" w:rsidRDefault="008153D4" w:rsidP="008153D4">
            <w:pPr>
              <w:jc w:val="left"/>
            </w:pPr>
            <w:r w:rsidRPr="008153D4">
              <w:t>-</w:t>
            </w:r>
          </w:p>
        </w:tc>
      </w:tr>
      <w:tr w:rsidR="008153D4" w:rsidRPr="008153D4" w14:paraId="3BC9FB25" w14:textId="77777777" w:rsidTr="008153D4">
        <w:trPr>
          <w:trHeight w:val="255"/>
        </w:trPr>
        <w:tc>
          <w:tcPr>
            <w:tcW w:w="1942" w:type="pct"/>
            <w:hideMark/>
          </w:tcPr>
          <w:p w14:paraId="43ABBE79" w14:textId="77777777" w:rsidR="008153D4" w:rsidRPr="008153D4" w:rsidRDefault="008153D4" w:rsidP="008153D4">
            <w:pPr>
              <w:jc w:val="left"/>
            </w:pPr>
            <w:r w:rsidRPr="008153D4">
              <w:t>Просо</w:t>
            </w:r>
          </w:p>
        </w:tc>
        <w:tc>
          <w:tcPr>
            <w:tcW w:w="854" w:type="pct"/>
            <w:hideMark/>
          </w:tcPr>
          <w:p w14:paraId="2EB7094A" w14:textId="77777777" w:rsidR="008153D4" w:rsidRPr="008153D4" w:rsidRDefault="008153D4" w:rsidP="008153D4">
            <w:pPr>
              <w:jc w:val="left"/>
            </w:pPr>
            <w:r w:rsidRPr="008153D4">
              <w:t xml:space="preserve">  Килограмм</w:t>
            </w:r>
          </w:p>
        </w:tc>
        <w:tc>
          <w:tcPr>
            <w:tcW w:w="603" w:type="pct"/>
            <w:hideMark/>
          </w:tcPr>
          <w:p w14:paraId="3EEC33D9" w14:textId="77777777" w:rsidR="008153D4" w:rsidRPr="008153D4" w:rsidRDefault="008153D4" w:rsidP="008153D4">
            <w:pPr>
              <w:jc w:val="left"/>
            </w:pPr>
            <w:r w:rsidRPr="008153D4">
              <w:t xml:space="preserve">   150</w:t>
            </w:r>
          </w:p>
        </w:tc>
        <w:tc>
          <w:tcPr>
            <w:tcW w:w="900" w:type="pct"/>
            <w:hideMark/>
          </w:tcPr>
          <w:p w14:paraId="068DEF1E" w14:textId="77777777" w:rsidR="008153D4" w:rsidRPr="008153D4" w:rsidRDefault="008153D4" w:rsidP="008153D4">
            <w:pPr>
              <w:jc w:val="left"/>
            </w:pPr>
            <w:r w:rsidRPr="008153D4">
              <w:t xml:space="preserve">   200</w:t>
            </w:r>
          </w:p>
        </w:tc>
        <w:tc>
          <w:tcPr>
            <w:tcW w:w="701" w:type="pct"/>
            <w:hideMark/>
          </w:tcPr>
          <w:p w14:paraId="0E1AF8DD" w14:textId="77777777" w:rsidR="008153D4" w:rsidRPr="008153D4" w:rsidRDefault="008153D4" w:rsidP="008153D4">
            <w:pPr>
              <w:jc w:val="left"/>
            </w:pPr>
            <w:r w:rsidRPr="008153D4">
              <w:t xml:space="preserve">   165</w:t>
            </w:r>
          </w:p>
        </w:tc>
      </w:tr>
      <w:tr w:rsidR="008153D4" w:rsidRPr="008153D4" w14:paraId="73BDFB51" w14:textId="77777777" w:rsidTr="008153D4">
        <w:trPr>
          <w:trHeight w:val="255"/>
        </w:trPr>
        <w:tc>
          <w:tcPr>
            <w:tcW w:w="1942" w:type="pct"/>
            <w:hideMark/>
          </w:tcPr>
          <w:p w14:paraId="4EB49182" w14:textId="77777777" w:rsidR="008153D4" w:rsidRPr="008153D4" w:rsidRDefault="008153D4" w:rsidP="008153D4">
            <w:pPr>
              <w:jc w:val="left"/>
            </w:pPr>
            <w:r w:rsidRPr="008153D4">
              <w:t>Семена подсолнечника</w:t>
            </w:r>
          </w:p>
        </w:tc>
        <w:tc>
          <w:tcPr>
            <w:tcW w:w="854" w:type="pct"/>
            <w:hideMark/>
          </w:tcPr>
          <w:p w14:paraId="003F049E" w14:textId="77777777" w:rsidR="008153D4" w:rsidRPr="008153D4" w:rsidRDefault="008153D4" w:rsidP="008153D4">
            <w:pPr>
              <w:jc w:val="left"/>
            </w:pPr>
            <w:r w:rsidRPr="008153D4">
              <w:t xml:space="preserve">  Килограмм</w:t>
            </w:r>
          </w:p>
        </w:tc>
        <w:tc>
          <w:tcPr>
            <w:tcW w:w="603" w:type="pct"/>
            <w:hideMark/>
          </w:tcPr>
          <w:p w14:paraId="0CA0D374" w14:textId="77777777" w:rsidR="008153D4" w:rsidRPr="008153D4" w:rsidRDefault="008153D4" w:rsidP="008153D4">
            <w:pPr>
              <w:jc w:val="left"/>
            </w:pPr>
            <w:r w:rsidRPr="008153D4">
              <w:t xml:space="preserve">   387</w:t>
            </w:r>
          </w:p>
        </w:tc>
        <w:tc>
          <w:tcPr>
            <w:tcW w:w="900" w:type="pct"/>
            <w:hideMark/>
          </w:tcPr>
          <w:p w14:paraId="10DCC982" w14:textId="77777777" w:rsidR="008153D4" w:rsidRPr="008153D4" w:rsidRDefault="008153D4" w:rsidP="008153D4">
            <w:pPr>
              <w:jc w:val="left"/>
            </w:pPr>
            <w:r w:rsidRPr="008153D4">
              <w:t xml:space="preserve">   750</w:t>
            </w:r>
          </w:p>
        </w:tc>
        <w:tc>
          <w:tcPr>
            <w:tcW w:w="701" w:type="pct"/>
            <w:hideMark/>
          </w:tcPr>
          <w:p w14:paraId="012B4335" w14:textId="77777777" w:rsidR="008153D4" w:rsidRPr="008153D4" w:rsidRDefault="008153D4" w:rsidP="008153D4">
            <w:pPr>
              <w:jc w:val="left"/>
            </w:pPr>
            <w:r w:rsidRPr="008153D4">
              <w:t>-</w:t>
            </w:r>
          </w:p>
        </w:tc>
      </w:tr>
      <w:tr w:rsidR="008153D4" w:rsidRPr="008153D4" w14:paraId="76916FAB" w14:textId="77777777" w:rsidTr="008153D4">
        <w:trPr>
          <w:trHeight w:val="255"/>
        </w:trPr>
        <w:tc>
          <w:tcPr>
            <w:tcW w:w="1942" w:type="pct"/>
            <w:hideMark/>
          </w:tcPr>
          <w:p w14:paraId="5A5F3751" w14:textId="77777777" w:rsidR="008153D4" w:rsidRPr="008153D4" w:rsidRDefault="008153D4" w:rsidP="008153D4">
            <w:pPr>
              <w:jc w:val="left"/>
            </w:pPr>
            <w:r w:rsidRPr="008153D4">
              <w:t>Говядина</w:t>
            </w:r>
          </w:p>
        </w:tc>
        <w:tc>
          <w:tcPr>
            <w:tcW w:w="854" w:type="pct"/>
            <w:hideMark/>
          </w:tcPr>
          <w:p w14:paraId="11DA06CE" w14:textId="77777777" w:rsidR="008153D4" w:rsidRPr="008153D4" w:rsidRDefault="008153D4" w:rsidP="008153D4">
            <w:pPr>
              <w:jc w:val="left"/>
            </w:pPr>
            <w:r w:rsidRPr="008153D4">
              <w:t xml:space="preserve">  Килограмм</w:t>
            </w:r>
          </w:p>
        </w:tc>
        <w:tc>
          <w:tcPr>
            <w:tcW w:w="603" w:type="pct"/>
            <w:hideMark/>
          </w:tcPr>
          <w:p w14:paraId="7443C148" w14:textId="77777777" w:rsidR="008153D4" w:rsidRPr="008153D4" w:rsidRDefault="008153D4" w:rsidP="008153D4">
            <w:pPr>
              <w:jc w:val="left"/>
            </w:pPr>
            <w:r w:rsidRPr="008153D4">
              <w:t xml:space="preserve">  2 696</w:t>
            </w:r>
          </w:p>
        </w:tc>
        <w:tc>
          <w:tcPr>
            <w:tcW w:w="900" w:type="pct"/>
            <w:hideMark/>
          </w:tcPr>
          <w:p w14:paraId="665AED0D" w14:textId="77777777" w:rsidR="008153D4" w:rsidRPr="008153D4" w:rsidRDefault="008153D4" w:rsidP="008153D4">
            <w:pPr>
              <w:jc w:val="left"/>
            </w:pPr>
            <w:r w:rsidRPr="008153D4">
              <w:t xml:space="preserve">  2 800</w:t>
            </w:r>
          </w:p>
        </w:tc>
        <w:tc>
          <w:tcPr>
            <w:tcW w:w="701" w:type="pct"/>
            <w:hideMark/>
          </w:tcPr>
          <w:p w14:paraId="4944FC57" w14:textId="77777777" w:rsidR="008153D4" w:rsidRPr="008153D4" w:rsidRDefault="008153D4" w:rsidP="008153D4">
            <w:pPr>
              <w:jc w:val="left"/>
            </w:pPr>
            <w:r w:rsidRPr="008153D4">
              <w:t xml:space="preserve">  2 400</w:t>
            </w:r>
          </w:p>
        </w:tc>
      </w:tr>
      <w:tr w:rsidR="008153D4" w:rsidRPr="008153D4" w14:paraId="20ACB937" w14:textId="77777777" w:rsidTr="008153D4">
        <w:trPr>
          <w:trHeight w:val="255"/>
        </w:trPr>
        <w:tc>
          <w:tcPr>
            <w:tcW w:w="1942" w:type="pct"/>
            <w:hideMark/>
          </w:tcPr>
          <w:p w14:paraId="4475D9B3" w14:textId="77777777" w:rsidR="008153D4" w:rsidRPr="008153D4" w:rsidRDefault="008153D4" w:rsidP="008153D4">
            <w:pPr>
              <w:jc w:val="left"/>
            </w:pPr>
            <w:r w:rsidRPr="008153D4">
              <w:t>Конина</w:t>
            </w:r>
          </w:p>
        </w:tc>
        <w:tc>
          <w:tcPr>
            <w:tcW w:w="854" w:type="pct"/>
            <w:hideMark/>
          </w:tcPr>
          <w:p w14:paraId="782D7520" w14:textId="77777777" w:rsidR="008153D4" w:rsidRPr="008153D4" w:rsidRDefault="008153D4" w:rsidP="008153D4">
            <w:pPr>
              <w:jc w:val="left"/>
            </w:pPr>
            <w:r w:rsidRPr="008153D4">
              <w:t xml:space="preserve">  Килограмм</w:t>
            </w:r>
          </w:p>
        </w:tc>
        <w:tc>
          <w:tcPr>
            <w:tcW w:w="603" w:type="pct"/>
            <w:hideMark/>
          </w:tcPr>
          <w:p w14:paraId="02F3494F" w14:textId="77777777" w:rsidR="008153D4" w:rsidRPr="008153D4" w:rsidRDefault="008153D4" w:rsidP="008153D4">
            <w:pPr>
              <w:jc w:val="left"/>
            </w:pPr>
            <w:r w:rsidRPr="008153D4">
              <w:t xml:space="preserve">  3 500</w:t>
            </w:r>
          </w:p>
        </w:tc>
        <w:tc>
          <w:tcPr>
            <w:tcW w:w="900" w:type="pct"/>
            <w:hideMark/>
          </w:tcPr>
          <w:p w14:paraId="4A5018C4" w14:textId="77777777" w:rsidR="008153D4" w:rsidRPr="008153D4" w:rsidRDefault="008153D4" w:rsidP="008153D4">
            <w:pPr>
              <w:jc w:val="left"/>
            </w:pPr>
            <w:r w:rsidRPr="008153D4">
              <w:t xml:space="preserve">  2 900</w:t>
            </w:r>
          </w:p>
        </w:tc>
        <w:tc>
          <w:tcPr>
            <w:tcW w:w="701" w:type="pct"/>
            <w:hideMark/>
          </w:tcPr>
          <w:p w14:paraId="7DD2F277" w14:textId="77777777" w:rsidR="008153D4" w:rsidRPr="008153D4" w:rsidRDefault="008153D4" w:rsidP="008153D4">
            <w:pPr>
              <w:jc w:val="left"/>
            </w:pPr>
            <w:r w:rsidRPr="008153D4">
              <w:t xml:space="preserve">  2 500</w:t>
            </w:r>
          </w:p>
        </w:tc>
      </w:tr>
      <w:tr w:rsidR="008153D4" w:rsidRPr="008153D4" w14:paraId="392C9D44" w14:textId="77777777" w:rsidTr="008153D4">
        <w:trPr>
          <w:trHeight w:val="255"/>
        </w:trPr>
        <w:tc>
          <w:tcPr>
            <w:tcW w:w="1942" w:type="pct"/>
            <w:hideMark/>
          </w:tcPr>
          <w:p w14:paraId="1D4A41BC" w14:textId="77777777" w:rsidR="008153D4" w:rsidRPr="008153D4" w:rsidRDefault="008153D4" w:rsidP="008153D4">
            <w:pPr>
              <w:jc w:val="left"/>
            </w:pPr>
            <w:r w:rsidRPr="008153D4">
              <w:t>Свинина</w:t>
            </w:r>
          </w:p>
        </w:tc>
        <w:tc>
          <w:tcPr>
            <w:tcW w:w="854" w:type="pct"/>
            <w:hideMark/>
          </w:tcPr>
          <w:p w14:paraId="44C8791A" w14:textId="77777777" w:rsidR="008153D4" w:rsidRPr="008153D4" w:rsidRDefault="008153D4" w:rsidP="008153D4">
            <w:pPr>
              <w:jc w:val="left"/>
            </w:pPr>
            <w:r w:rsidRPr="008153D4">
              <w:t xml:space="preserve">  Килограмм</w:t>
            </w:r>
          </w:p>
        </w:tc>
        <w:tc>
          <w:tcPr>
            <w:tcW w:w="603" w:type="pct"/>
            <w:hideMark/>
          </w:tcPr>
          <w:p w14:paraId="59DAAFF0" w14:textId="77777777" w:rsidR="008153D4" w:rsidRPr="008153D4" w:rsidRDefault="008153D4" w:rsidP="008153D4">
            <w:pPr>
              <w:jc w:val="left"/>
            </w:pPr>
            <w:r w:rsidRPr="008153D4">
              <w:t xml:space="preserve">  2 098</w:t>
            </w:r>
          </w:p>
        </w:tc>
        <w:tc>
          <w:tcPr>
            <w:tcW w:w="900" w:type="pct"/>
            <w:hideMark/>
          </w:tcPr>
          <w:p w14:paraId="359C6DB1" w14:textId="77777777" w:rsidR="008153D4" w:rsidRPr="008153D4" w:rsidRDefault="008153D4" w:rsidP="008153D4">
            <w:pPr>
              <w:jc w:val="left"/>
            </w:pPr>
            <w:r w:rsidRPr="008153D4">
              <w:t>-</w:t>
            </w:r>
          </w:p>
        </w:tc>
        <w:tc>
          <w:tcPr>
            <w:tcW w:w="701" w:type="pct"/>
            <w:hideMark/>
          </w:tcPr>
          <w:p w14:paraId="4D290188" w14:textId="77777777" w:rsidR="008153D4" w:rsidRPr="008153D4" w:rsidRDefault="008153D4" w:rsidP="008153D4">
            <w:pPr>
              <w:jc w:val="left"/>
            </w:pPr>
            <w:r w:rsidRPr="008153D4">
              <w:t>-</w:t>
            </w:r>
          </w:p>
        </w:tc>
      </w:tr>
      <w:tr w:rsidR="008153D4" w:rsidRPr="008153D4" w14:paraId="000A60C0" w14:textId="77777777" w:rsidTr="008153D4">
        <w:trPr>
          <w:trHeight w:val="255"/>
        </w:trPr>
        <w:tc>
          <w:tcPr>
            <w:tcW w:w="1942" w:type="pct"/>
            <w:hideMark/>
          </w:tcPr>
          <w:p w14:paraId="7F9A11E4" w14:textId="77777777" w:rsidR="008153D4" w:rsidRPr="008153D4" w:rsidRDefault="008153D4" w:rsidP="008153D4">
            <w:pPr>
              <w:jc w:val="left"/>
            </w:pPr>
            <w:r w:rsidRPr="008153D4">
              <w:t>Баранина</w:t>
            </w:r>
          </w:p>
        </w:tc>
        <w:tc>
          <w:tcPr>
            <w:tcW w:w="854" w:type="pct"/>
            <w:hideMark/>
          </w:tcPr>
          <w:p w14:paraId="54AD5003" w14:textId="77777777" w:rsidR="008153D4" w:rsidRPr="008153D4" w:rsidRDefault="008153D4" w:rsidP="008153D4">
            <w:pPr>
              <w:jc w:val="left"/>
            </w:pPr>
            <w:r w:rsidRPr="008153D4">
              <w:t xml:space="preserve">  Килограмм</w:t>
            </w:r>
          </w:p>
        </w:tc>
        <w:tc>
          <w:tcPr>
            <w:tcW w:w="603" w:type="pct"/>
            <w:hideMark/>
          </w:tcPr>
          <w:p w14:paraId="17E36A6B" w14:textId="77777777" w:rsidR="008153D4" w:rsidRPr="008153D4" w:rsidRDefault="008153D4" w:rsidP="008153D4">
            <w:pPr>
              <w:jc w:val="left"/>
            </w:pPr>
            <w:r w:rsidRPr="008153D4">
              <w:t xml:space="preserve">  2 800</w:t>
            </w:r>
          </w:p>
        </w:tc>
        <w:tc>
          <w:tcPr>
            <w:tcW w:w="900" w:type="pct"/>
            <w:hideMark/>
          </w:tcPr>
          <w:p w14:paraId="0A7650DC" w14:textId="77777777" w:rsidR="008153D4" w:rsidRPr="008153D4" w:rsidRDefault="008153D4" w:rsidP="008153D4">
            <w:pPr>
              <w:jc w:val="left"/>
            </w:pPr>
            <w:r w:rsidRPr="008153D4">
              <w:t xml:space="preserve">  2 400</w:t>
            </w:r>
          </w:p>
        </w:tc>
        <w:tc>
          <w:tcPr>
            <w:tcW w:w="701" w:type="pct"/>
            <w:hideMark/>
          </w:tcPr>
          <w:p w14:paraId="7808AE0F" w14:textId="77777777" w:rsidR="008153D4" w:rsidRPr="008153D4" w:rsidRDefault="008153D4" w:rsidP="008153D4">
            <w:pPr>
              <w:jc w:val="left"/>
            </w:pPr>
            <w:r w:rsidRPr="008153D4">
              <w:t xml:space="preserve">  2 300</w:t>
            </w:r>
          </w:p>
        </w:tc>
      </w:tr>
      <w:tr w:rsidR="008153D4" w:rsidRPr="008153D4" w14:paraId="031D3942" w14:textId="77777777" w:rsidTr="008153D4">
        <w:trPr>
          <w:trHeight w:val="255"/>
        </w:trPr>
        <w:tc>
          <w:tcPr>
            <w:tcW w:w="1942" w:type="pct"/>
            <w:hideMark/>
          </w:tcPr>
          <w:p w14:paraId="292E5D6C" w14:textId="77777777" w:rsidR="008153D4" w:rsidRPr="008153D4" w:rsidRDefault="008153D4" w:rsidP="008153D4">
            <w:pPr>
              <w:jc w:val="left"/>
            </w:pPr>
            <w:r w:rsidRPr="008153D4">
              <w:t>Куры</w:t>
            </w:r>
          </w:p>
        </w:tc>
        <w:tc>
          <w:tcPr>
            <w:tcW w:w="854" w:type="pct"/>
            <w:hideMark/>
          </w:tcPr>
          <w:p w14:paraId="72C2D080" w14:textId="77777777" w:rsidR="008153D4" w:rsidRPr="008153D4" w:rsidRDefault="008153D4" w:rsidP="008153D4">
            <w:pPr>
              <w:jc w:val="left"/>
            </w:pPr>
            <w:r w:rsidRPr="008153D4">
              <w:t xml:space="preserve">  Килограмм</w:t>
            </w:r>
          </w:p>
        </w:tc>
        <w:tc>
          <w:tcPr>
            <w:tcW w:w="603" w:type="pct"/>
            <w:hideMark/>
          </w:tcPr>
          <w:p w14:paraId="36C5A4EE" w14:textId="77777777" w:rsidR="008153D4" w:rsidRPr="008153D4" w:rsidRDefault="008153D4" w:rsidP="008153D4">
            <w:pPr>
              <w:jc w:val="left"/>
            </w:pPr>
            <w:r w:rsidRPr="008153D4">
              <w:t xml:space="preserve">  1 700</w:t>
            </w:r>
          </w:p>
        </w:tc>
        <w:tc>
          <w:tcPr>
            <w:tcW w:w="900" w:type="pct"/>
            <w:hideMark/>
          </w:tcPr>
          <w:p w14:paraId="5754FDA0" w14:textId="77777777" w:rsidR="008153D4" w:rsidRPr="008153D4" w:rsidRDefault="008153D4" w:rsidP="008153D4">
            <w:pPr>
              <w:jc w:val="left"/>
            </w:pPr>
            <w:r w:rsidRPr="008153D4">
              <w:t>-</w:t>
            </w:r>
          </w:p>
        </w:tc>
        <w:tc>
          <w:tcPr>
            <w:tcW w:w="701" w:type="pct"/>
            <w:hideMark/>
          </w:tcPr>
          <w:p w14:paraId="7292C1AF" w14:textId="77777777" w:rsidR="008153D4" w:rsidRPr="008153D4" w:rsidRDefault="008153D4" w:rsidP="008153D4">
            <w:pPr>
              <w:jc w:val="left"/>
            </w:pPr>
            <w:r w:rsidRPr="008153D4">
              <w:t>-</w:t>
            </w:r>
          </w:p>
        </w:tc>
      </w:tr>
      <w:tr w:rsidR="008153D4" w:rsidRPr="008153D4" w14:paraId="488FE5FB" w14:textId="77777777" w:rsidTr="008153D4">
        <w:trPr>
          <w:trHeight w:val="255"/>
        </w:trPr>
        <w:tc>
          <w:tcPr>
            <w:tcW w:w="1942" w:type="pct"/>
            <w:hideMark/>
          </w:tcPr>
          <w:p w14:paraId="132A54FF" w14:textId="77777777" w:rsidR="008153D4" w:rsidRPr="008153D4" w:rsidRDefault="008153D4" w:rsidP="008153D4">
            <w:pPr>
              <w:jc w:val="left"/>
            </w:pPr>
            <w:r w:rsidRPr="008153D4">
              <w:t>Сало (шпик)</w:t>
            </w:r>
          </w:p>
        </w:tc>
        <w:tc>
          <w:tcPr>
            <w:tcW w:w="854" w:type="pct"/>
            <w:hideMark/>
          </w:tcPr>
          <w:p w14:paraId="5A0B8112" w14:textId="77777777" w:rsidR="008153D4" w:rsidRPr="008153D4" w:rsidRDefault="008153D4" w:rsidP="008153D4">
            <w:pPr>
              <w:jc w:val="left"/>
            </w:pPr>
            <w:r w:rsidRPr="008153D4">
              <w:t xml:space="preserve">  Килограмм</w:t>
            </w:r>
          </w:p>
        </w:tc>
        <w:tc>
          <w:tcPr>
            <w:tcW w:w="603" w:type="pct"/>
            <w:hideMark/>
          </w:tcPr>
          <w:p w14:paraId="0663767F" w14:textId="77777777" w:rsidR="008153D4" w:rsidRPr="008153D4" w:rsidRDefault="008153D4" w:rsidP="008153D4">
            <w:pPr>
              <w:jc w:val="left"/>
            </w:pPr>
            <w:r w:rsidRPr="008153D4">
              <w:t xml:space="preserve">  2 739</w:t>
            </w:r>
          </w:p>
        </w:tc>
        <w:tc>
          <w:tcPr>
            <w:tcW w:w="900" w:type="pct"/>
            <w:hideMark/>
          </w:tcPr>
          <w:p w14:paraId="30C58948" w14:textId="77777777" w:rsidR="008153D4" w:rsidRPr="008153D4" w:rsidRDefault="008153D4" w:rsidP="008153D4">
            <w:pPr>
              <w:jc w:val="left"/>
            </w:pPr>
            <w:r w:rsidRPr="008153D4">
              <w:t>-</w:t>
            </w:r>
          </w:p>
        </w:tc>
        <w:tc>
          <w:tcPr>
            <w:tcW w:w="701" w:type="pct"/>
            <w:hideMark/>
          </w:tcPr>
          <w:p w14:paraId="253049E7" w14:textId="77777777" w:rsidR="008153D4" w:rsidRPr="008153D4" w:rsidRDefault="008153D4" w:rsidP="008153D4">
            <w:pPr>
              <w:jc w:val="left"/>
            </w:pPr>
            <w:r w:rsidRPr="008153D4">
              <w:t>-</w:t>
            </w:r>
          </w:p>
        </w:tc>
      </w:tr>
      <w:tr w:rsidR="008153D4" w:rsidRPr="008153D4" w14:paraId="7F66283B" w14:textId="77777777" w:rsidTr="008153D4">
        <w:trPr>
          <w:trHeight w:val="255"/>
        </w:trPr>
        <w:tc>
          <w:tcPr>
            <w:tcW w:w="1942" w:type="pct"/>
            <w:hideMark/>
          </w:tcPr>
          <w:p w14:paraId="53769776" w14:textId="77777777" w:rsidR="008153D4" w:rsidRPr="008153D4" w:rsidRDefault="008153D4" w:rsidP="008153D4">
            <w:pPr>
              <w:jc w:val="left"/>
            </w:pPr>
            <w:r w:rsidRPr="008153D4">
              <w:t>Капуста кочанная</w:t>
            </w:r>
          </w:p>
        </w:tc>
        <w:tc>
          <w:tcPr>
            <w:tcW w:w="854" w:type="pct"/>
            <w:hideMark/>
          </w:tcPr>
          <w:p w14:paraId="079D7C70" w14:textId="77777777" w:rsidR="008153D4" w:rsidRPr="008153D4" w:rsidRDefault="008153D4" w:rsidP="008153D4">
            <w:pPr>
              <w:jc w:val="left"/>
            </w:pPr>
            <w:r w:rsidRPr="008153D4">
              <w:t xml:space="preserve">  Килограмм</w:t>
            </w:r>
          </w:p>
        </w:tc>
        <w:tc>
          <w:tcPr>
            <w:tcW w:w="603" w:type="pct"/>
            <w:hideMark/>
          </w:tcPr>
          <w:p w14:paraId="3FBB7DC0" w14:textId="77777777" w:rsidR="008153D4" w:rsidRPr="008153D4" w:rsidRDefault="008153D4" w:rsidP="008153D4">
            <w:pPr>
              <w:jc w:val="left"/>
            </w:pPr>
            <w:r w:rsidRPr="008153D4">
              <w:t xml:space="preserve">   184</w:t>
            </w:r>
          </w:p>
        </w:tc>
        <w:tc>
          <w:tcPr>
            <w:tcW w:w="900" w:type="pct"/>
            <w:hideMark/>
          </w:tcPr>
          <w:p w14:paraId="16D3F6E9" w14:textId="77777777" w:rsidR="008153D4" w:rsidRPr="008153D4" w:rsidRDefault="008153D4" w:rsidP="008153D4">
            <w:pPr>
              <w:jc w:val="left"/>
            </w:pPr>
            <w:r w:rsidRPr="008153D4">
              <w:t xml:space="preserve">   200</w:t>
            </w:r>
          </w:p>
        </w:tc>
        <w:tc>
          <w:tcPr>
            <w:tcW w:w="701" w:type="pct"/>
            <w:hideMark/>
          </w:tcPr>
          <w:p w14:paraId="5CB3F90C" w14:textId="77777777" w:rsidR="008153D4" w:rsidRPr="008153D4" w:rsidRDefault="008153D4" w:rsidP="008153D4">
            <w:pPr>
              <w:jc w:val="left"/>
            </w:pPr>
            <w:r w:rsidRPr="008153D4">
              <w:t>-</w:t>
            </w:r>
          </w:p>
        </w:tc>
      </w:tr>
      <w:tr w:rsidR="008153D4" w:rsidRPr="008153D4" w14:paraId="5D0B8EE2" w14:textId="77777777" w:rsidTr="008153D4">
        <w:trPr>
          <w:trHeight w:val="255"/>
        </w:trPr>
        <w:tc>
          <w:tcPr>
            <w:tcW w:w="1942" w:type="pct"/>
            <w:hideMark/>
          </w:tcPr>
          <w:p w14:paraId="0D226EB3" w14:textId="77777777" w:rsidR="008153D4" w:rsidRPr="008153D4" w:rsidRDefault="008153D4" w:rsidP="008153D4">
            <w:pPr>
              <w:jc w:val="left"/>
            </w:pPr>
            <w:r w:rsidRPr="008153D4">
              <w:t>Салат</w:t>
            </w:r>
          </w:p>
        </w:tc>
        <w:tc>
          <w:tcPr>
            <w:tcW w:w="854" w:type="pct"/>
            <w:hideMark/>
          </w:tcPr>
          <w:p w14:paraId="7CFD87E4" w14:textId="77777777" w:rsidR="008153D4" w:rsidRPr="008153D4" w:rsidRDefault="008153D4" w:rsidP="008153D4">
            <w:pPr>
              <w:jc w:val="left"/>
            </w:pPr>
            <w:r w:rsidRPr="008153D4">
              <w:t xml:space="preserve">  Килограмм</w:t>
            </w:r>
          </w:p>
        </w:tc>
        <w:tc>
          <w:tcPr>
            <w:tcW w:w="603" w:type="pct"/>
            <w:hideMark/>
          </w:tcPr>
          <w:p w14:paraId="25531EE1" w14:textId="77777777" w:rsidR="008153D4" w:rsidRPr="008153D4" w:rsidRDefault="008153D4" w:rsidP="008153D4">
            <w:pPr>
              <w:jc w:val="left"/>
            </w:pPr>
            <w:r w:rsidRPr="008153D4">
              <w:t xml:space="preserve">  1 687</w:t>
            </w:r>
          </w:p>
        </w:tc>
        <w:tc>
          <w:tcPr>
            <w:tcW w:w="900" w:type="pct"/>
            <w:hideMark/>
          </w:tcPr>
          <w:p w14:paraId="00D46AB2" w14:textId="77777777" w:rsidR="008153D4" w:rsidRPr="008153D4" w:rsidRDefault="008153D4" w:rsidP="008153D4">
            <w:pPr>
              <w:jc w:val="left"/>
            </w:pPr>
            <w:r w:rsidRPr="008153D4">
              <w:t>-</w:t>
            </w:r>
          </w:p>
        </w:tc>
        <w:tc>
          <w:tcPr>
            <w:tcW w:w="701" w:type="pct"/>
            <w:hideMark/>
          </w:tcPr>
          <w:p w14:paraId="700DD0AE" w14:textId="77777777" w:rsidR="008153D4" w:rsidRPr="008153D4" w:rsidRDefault="008153D4" w:rsidP="008153D4">
            <w:pPr>
              <w:jc w:val="left"/>
            </w:pPr>
            <w:r w:rsidRPr="008153D4">
              <w:t>-</w:t>
            </w:r>
          </w:p>
        </w:tc>
      </w:tr>
      <w:tr w:rsidR="008153D4" w:rsidRPr="008153D4" w14:paraId="1CC95FAB" w14:textId="77777777" w:rsidTr="008153D4">
        <w:trPr>
          <w:trHeight w:val="255"/>
        </w:trPr>
        <w:tc>
          <w:tcPr>
            <w:tcW w:w="1942" w:type="pct"/>
            <w:hideMark/>
          </w:tcPr>
          <w:p w14:paraId="1F755A3B" w14:textId="77777777" w:rsidR="008153D4" w:rsidRPr="008153D4" w:rsidRDefault="008153D4" w:rsidP="008153D4">
            <w:pPr>
              <w:jc w:val="left"/>
            </w:pPr>
            <w:r w:rsidRPr="008153D4">
              <w:t>Укроп</w:t>
            </w:r>
          </w:p>
        </w:tc>
        <w:tc>
          <w:tcPr>
            <w:tcW w:w="854" w:type="pct"/>
            <w:hideMark/>
          </w:tcPr>
          <w:p w14:paraId="74135303" w14:textId="77777777" w:rsidR="008153D4" w:rsidRPr="008153D4" w:rsidRDefault="008153D4" w:rsidP="008153D4">
            <w:pPr>
              <w:jc w:val="left"/>
            </w:pPr>
            <w:r w:rsidRPr="008153D4">
              <w:t xml:space="preserve">  Килограмм</w:t>
            </w:r>
          </w:p>
        </w:tc>
        <w:tc>
          <w:tcPr>
            <w:tcW w:w="603" w:type="pct"/>
            <w:hideMark/>
          </w:tcPr>
          <w:p w14:paraId="2464822B" w14:textId="77777777" w:rsidR="008153D4" w:rsidRPr="008153D4" w:rsidRDefault="008153D4" w:rsidP="008153D4">
            <w:pPr>
              <w:jc w:val="left"/>
            </w:pPr>
            <w:r w:rsidRPr="008153D4">
              <w:t xml:space="preserve">  1 566</w:t>
            </w:r>
          </w:p>
        </w:tc>
        <w:tc>
          <w:tcPr>
            <w:tcW w:w="900" w:type="pct"/>
            <w:hideMark/>
          </w:tcPr>
          <w:p w14:paraId="3EE26AA3" w14:textId="77777777" w:rsidR="008153D4" w:rsidRPr="008153D4" w:rsidRDefault="008153D4" w:rsidP="008153D4">
            <w:pPr>
              <w:jc w:val="left"/>
            </w:pPr>
            <w:r w:rsidRPr="008153D4">
              <w:t>-</w:t>
            </w:r>
          </w:p>
        </w:tc>
        <w:tc>
          <w:tcPr>
            <w:tcW w:w="701" w:type="pct"/>
            <w:hideMark/>
          </w:tcPr>
          <w:p w14:paraId="0F21BFD7" w14:textId="77777777" w:rsidR="008153D4" w:rsidRPr="008153D4" w:rsidRDefault="008153D4" w:rsidP="008153D4">
            <w:pPr>
              <w:jc w:val="left"/>
            </w:pPr>
            <w:r w:rsidRPr="008153D4">
              <w:t>-</w:t>
            </w:r>
          </w:p>
        </w:tc>
      </w:tr>
      <w:tr w:rsidR="008153D4" w:rsidRPr="008153D4" w14:paraId="3C853837" w14:textId="77777777" w:rsidTr="008153D4">
        <w:trPr>
          <w:trHeight w:val="255"/>
        </w:trPr>
        <w:tc>
          <w:tcPr>
            <w:tcW w:w="1942" w:type="pct"/>
            <w:hideMark/>
          </w:tcPr>
          <w:p w14:paraId="7467DE50" w14:textId="77777777" w:rsidR="008153D4" w:rsidRPr="008153D4" w:rsidRDefault="008153D4" w:rsidP="008153D4">
            <w:pPr>
              <w:jc w:val="left"/>
            </w:pPr>
            <w:r w:rsidRPr="008153D4">
              <w:t>Петрушка листовая</w:t>
            </w:r>
          </w:p>
        </w:tc>
        <w:tc>
          <w:tcPr>
            <w:tcW w:w="854" w:type="pct"/>
            <w:hideMark/>
          </w:tcPr>
          <w:p w14:paraId="4FC88FEF" w14:textId="77777777" w:rsidR="008153D4" w:rsidRPr="008153D4" w:rsidRDefault="008153D4" w:rsidP="008153D4">
            <w:pPr>
              <w:jc w:val="left"/>
            </w:pPr>
            <w:r w:rsidRPr="008153D4">
              <w:t xml:space="preserve">  Килограмм</w:t>
            </w:r>
          </w:p>
        </w:tc>
        <w:tc>
          <w:tcPr>
            <w:tcW w:w="603" w:type="pct"/>
            <w:hideMark/>
          </w:tcPr>
          <w:p w14:paraId="5C469AD1" w14:textId="77777777" w:rsidR="008153D4" w:rsidRPr="008153D4" w:rsidRDefault="008153D4" w:rsidP="008153D4">
            <w:pPr>
              <w:jc w:val="left"/>
            </w:pPr>
            <w:r w:rsidRPr="008153D4">
              <w:t xml:space="preserve">  1 566</w:t>
            </w:r>
          </w:p>
        </w:tc>
        <w:tc>
          <w:tcPr>
            <w:tcW w:w="900" w:type="pct"/>
            <w:hideMark/>
          </w:tcPr>
          <w:p w14:paraId="1BAE1959" w14:textId="77777777" w:rsidR="008153D4" w:rsidRPr="008153D4" w:rsidRDefault="008153D4" w:rsidP="008153D4">
            <w:pPr>
              <w:jc w:val="left"/>
            </w:pPr>
            <w:r w:rsidRPr="008153D4">
              <w:t>-</w:t>
            </w:r>
          </w:p>
        </w:tc>
        <w:tc>
          <w:tcPr>
            <w:tcW w:w="701" w:type="pct"/>
            <w:hideMark/>
          </w:tcPr>
          <w:p w14:paraId="010F2182" w14:textId="77777777" w:rsidR="008153D4" w:rsidRPr="008153D4" w:rsidRDefault="008153D4" w:rsidP="008153D4">
            <w:pPr>
              <w:jc w:val="left"/>
            </w:pPr>
            <w:r w:rsidRPr="008153D4">
              <w:t>-</w:t>
            </w:r>
          </w:p>
        </w:tc>
      </w:tr>
      <w:tr w:rsidR="008153D4" w:rsidRPr="008153D4" w14:paraId="2D849E13" w14:textId="77777777" w:rsidTr="008153D4">
        <w:trPr>
          <w:trHeight w:val="255"/>
        </w:trPr>
        <w:tc>
          <w:tcPr>
            <w:tcW w:w="1942" w:type="pct"/>
            <w:hideMark/>
          </w:tcPr>
          <w:p w14:paraId="5DCA7477" w14:textId="77777777" w:rsidR="008153D4" w:rsidRPr="008153D4" w:rsidRDefault="008153D4" w:rsidP="008153D4">
            <w:pPr>
              <w:jc w:val="left"/>
            </w:pPr>
            <w:r w:rsidRPr="008153D4">
              <w:t>Перцы</w:t>
            </w:r>
          </w:p>
        </w:tc>
        <w:tc>
          <w:tcPr>
            <w:tcW w:w="854" w:type="pct"/>
            <w:hideMark/>
          </w:tcPr>
          <w:p w14:paraId="3AE2E068" w14:textId="77777777" w:rsidR="008153D4" w:rsidRPr="008153D4" w:rsidRDefault="008153D4" w:rsidP="008153D4">
            <w:pPr>
              <w:jc w:val="left"/>
            </w:pPr>
            <w:r w:rsidRPr="008153D4">
              <w:t xml:space="preserve">  Килограмм</w:t>
            </w:r>
          </w:p>
        </w:tc>
        <w:tc>
          <w:tcPr>
            <w:tcW w:w="603" w:type="pct"/>
            <w:hideMark/>
          </w:tcPr>
          <w:p w14:paraId="2CC7D431" w14:textId="77777777" w:rsidR="008153D4" w:rsidRPr="008153D4" w:rsidRDefault="008153D4" w:rsidP="008153D4">
            <w:pPr>
              <w:jc w:val="left"/>
            </w:pPr>
            <w:r w:rsidRPr="008153D4">
              <w:t xml:space="preserve">   626</w:t>
            </w:r>
          </w:p>
        </w:tc>
        <w:tc>
          <w:tcPr>
            <w:tcW w:w="900" w:type="pct"/>
            <w:hideMark/>
          </w:tcPr>
          <w:p w14:paraId="0924308C" w14:textId="77777777" w:rsidR="008153D4" w:rsidRPr="008153D4" w:rsidRDefault="008153D4" w:rsidP="008153D4">
            <w:pPr>
              <w:jc w:val="left"/>
            </w:pPr>
            <w:r w:rsidRPr="008153D4">
              <w:t xml:space="preserve">   600</w:t>
            </w:r>
          </w:p>
        </w:tc>
        <w:tc>
          <w:tcPr>
            <w:tcW w:w="701" w:type="pct"/>
            <w:hideMark/>
          </w:tcPr>
          <w:p w14:paraId="4C672F0B" w14:textId="77777777" w:rsidR="008153D4" w:rsidRPr="008153D4" w:rsidRDefault="008153D4" w:rsidP="008153D4">
            <w:pPr>
              <w:jc w:val="left"/>
            </w:pPr>
            <w:r w:rsidRPr="008153D4">
              <w:t>-</w:t>
            </w:r>
          </w:p>
        </w:tc>
      </w:tr>
      <w:tr w:rsidR="008153D4" w:rsidRPr="008153D4" w14:paraId="4469D650" w14:textId="77777777" w:rsidTr="008153D4">
        <w:trPr>
          <w:trHeight w:val="255"/>
        </w:trPr>
        <w:tc>
          <w:tcPr>
            <w:tcW w:w="1942" w:type="pct"/>
            <w:hideMark/>
          </w:tcPr>
          <w:p w14:paraId="53B11A04" w14:textId="77777777" w:rsidR="008153D4" w:rsidRPr="008153D4" w:rsidRDefault="008153D4" w:rsidP="008153D4">
            <w:pPr>
              <w:jc w:val="left"/>
            </w:pPr>
            <w:r w:rsidRPr="008153D4">
              <w:t>Огурцы закрытого грунта</w:t>
            </w:r>
          </w:p>
        </w:tc>
        <w:tc>
          <w:tcPr>
            <w:tcW w:w="854" w:type="pct"/>
            <w:hideMark/>
          </w:tcPr>
          <w:p w14:paraId="4C3FE07F" w14:textId="77777777" w:rsidR="008153D4" w:rsidRPr="008153D4" w:rsidRDefault="008153D4" w:rsidP="008153D4">
            <w:pPr>
              <w:jc w:val="left"/>
            </w:pPr>
            <w:r w:rsidRPr="008153D4">
              <w:t xml:space="preserve">  Килограмм</w:t>
            </w:r>
          </w:p>
        </w:tc>
        <w:tc>
          <w:tcPr>
            <w:tcW w:w="603" w:type="pct"/>
            <w:hideMark/>
          </w:tcPr>
          <w:p w14:paraId="49944832" w14:textId="77777777" w:rsidR="008153D4" w:rsidRPr="008153D4" w:rsidRDefault="008153D4" w:rsidP="008153D4">
            <w:pPr>
              <w:jc w:val="left"/>
            </w:pPr>
            <w:r w:rsidRPr="008153D4">
              <w:t xml:space="preserve">   378</w:t>
            </w:r>
          </w:p>
        </w:tc>
        <w:tc>
          <w:tcPr>
            <w:tcW w:w="900" w:type="pct"/>
            <w:hideMark/>
          </w:tcPr>
          <w:p w14:paraId="58A27AC2" w14:textId="77777777" w:rsidR="008153D4" w:rsidRPr="008153D4" w:rsidRDefault="008153D4" w:rsidP="008153D4">
            <w:pPr>
              <w:jc w:val="left"/>
            </w:pPr>
            <w:r w:rsidRPr="008153D4">
              <w:t xml:space="preserve">   500</w:t>
            </w:r>
          </w:p>
        </w:tc>
        <w:tc>
          <w:tcPr>
            <w:tcW w:w="701" w:type="pct"/>
            <w:hideMark/>
          </w:tcPr>
          <w:p w14:paraId="6C4C4116" w14:textId="77777777" w:rsidR="008153D4" w:rsidRPr="008153D4" w:rsidRDefault="008153D4" w:rsidP="008153D4">
            <w:pPr>
              <w:jc w:val="left"/>
            </w:pPr>
            <w:r w:rsidRPr="008153D4">
              <w:t>-</w:t>
            </w:r>
          </w:p>
        </w:tc>
      </w:tr>
      <w:tr w:rsidR="008153D4" w:rsidRPr="008153D4" w14:paraId="06968A1E" w14:textId="77777777" w:rsidTr="008153D4">
        <w:trPr>
          <w:trHeight w:val="255"/>
        </w:trPr>
        <w:tc>
          <w:tcPr>
            <w:tcW w:w="1942" w:type="pct"/>
            <w:hideMark/>
          </w:tcPr>
          <w:p w14:paraId="2B4F9581" w14:textId="77777777" w:rsidR="008153D4" w:rsidRPr="008153D4" w:rsidRDefault="008153D4" w:rsidP="008153D4">
            <w:pPr>
              <w:jc w:val="left"/>
            </w:pPr>
            <w:r w:rsidRPr="008153D4">
              <w:t>Баклажаны</w:t>
            </w:r>
          </w:p>
        </w:tc>
        <w:tc>
          <w:tcPr>
            <w:tcW w:w="854" w:type="pct"/>
            <w:hideMark/>
          </w:tcPr>
          <w:p w14:paraId="2727328F" w14:textId="77777777" w:rsidR="008153D4" w:rsidRPr="008153D4" w:rsidRDefault="008153D4" w:rsidP="008153D4">
            <w:pPr>
              <w:jc w:val="left"/>
            </w:pPr>
            <w:r w:rsidRPr="008153D4">
              <w:t xml:space="preserve">  Килограмм</w:t>
            </w:r>
          </w:p>
        </w:tc>
        <w:tc>
          <w:tcPr>
            <w:tcW w:w="603" w:type="pct"/>
            <w:hideMark/>
          </w:tcPr>
          <w:p w14:paraId="25CB505F" w14:textId="77777777" w:rsidR="008153D4" w:rsidRPr="008153D4" w:rsidRDefault="008153D4" w:rsidP="008153D4">
            <w:pPr>
              <w:jc w:val="left"/>
            </w:pPr>
            <w:r w:rsidRPr="008153D4">
              <w:t xml:space="preserve">   626</w:t>
            </w:r>
          </w:p>
        </w:tc>
        <w:tc>
          <w:tcPr>
            <w:tcW w:w="900" w:type="pct"/>
            <w:hideMark/>
          </w:tcPr>
          <w:p w14:paraId="03D71DBD" w14:textId="77777777" w:rsidR="008153D4" w:rsidRPr="008153D4" w:rsidRDefault="008153D4" w:rsidP="008153D4">
            <w:pPr>
              <w:jc w:val="left"/>
            </w:pPr>
            <w:r w:rsidRPr="008153D4">
              <w:t xml:space="preserve">   600</w:t>
            </w:r>
          </w:p>
        </w:tc>
        <w:tc>
          <w:tcPr>
            <w:tcW w:w="701" w:type="pct"/>
            <w:hideMark/>
          </w:tcPr>
          <w:p w14:paraId="6E9C8B3D" w14:textId="77777777" w:rsidR="008153D4" w:rsidRPr="008153D4" w:rsidRDefault="008153D4" w:rsidP="008153D4">
            <w:pPr>
              <w:jc w:val="left"/>
            </w:pPr>
            <w:r w:rsidRPr="008153D4">
              <w:t>-</w:t>
            </w:r>
          </w:p>
        </w:tc>
      </w:tr>
      <w:tr w:rsidR="008153D4" w:rsidRPr="008153D4" w14:paraId="3B111E17" w14:textId="77777777" w:rsidTr="008153D4">
        <w:trPr>
          <w:trHeight w:val="270"/>
        </w:trPr>
        <w:tc>
          <w:tcPr>
            <w:tcW w:w="1942" w:type="pct"/>
            <w:hideMark/>
          </w:tcPr>
          <w:p w14:paraId="583D4430" w14:textId="77777777" w:rsidR="008153D4" w:rsidRPr="008153D4" w:rsidRDefault="008153D4" w:rsidP="008153D4">
            <w:pPr>
              <w:jc w:val="left"/>
            </w:pPr>
            <w:r w:rsidRPr="008153D4">
              <w:t>Помидоры закрытого грунта</w:t>
            </w:r>
          </w:p>
        </w:tc>
        <w:tc>
          <w:tcPr>
            <w:tcW w:w="854" w:type="pct"/>
            <w:hideMark/>
          </w:tcPr>
          <w:p w14:paraId="416DD47B" w14:textId="77777777" w:rsidR="008153D4" w:rsidRPr="008153D4" w:rsidRDefault="008153D4" w:rsidP="008153D4">
            <w:pPr>
              <w:jc w:val="left"/>
            </w:pPr>
            <w:r w:rsidRPr="008153D4">
              <w:t xml:space="preserve">  Килограмм</w:t>
            </w:r>
          </w:p>
        </w:tc>
        <w:tc>
          <w:tcPr>
            <w:tcW w:w="603" w:type="pct"/>
            <w:hideMark/>
          </w:tcPr>
          <w:p w14:paraId="2D7D53DE" w14:textId="77777777" w:rsidR="008153D4" w:rsidRPr="008153D4" w:rsidRDefault="008153D4" w:rsidP="008153D4">
            <w:pPr>
              <w:jc w:val="left"/>
            </w:pPr>
            <w:r w:rsidRPr="008153D4">
              <w:t xml:space="preserve">   531</w:t>
            </w:r>
          </w:p>
        </w:tc>
        <w:tc>
          <w:tcPr>
            <w:tcW w:w="900" w:type="pct"/>
            <w:hideMark/>
          </w:tcPr>
          <w:p w14:paraId="3C0735AE" w14:textId="77777777" w:rsidR="008153D4" w:rsidRPr="008153D4" w:rsidRDefault="008153D4" w:rsidP="008153D4">
            <w:pPr>
              <w:jc w:val="left"/>
            </w:pPr>
            <w:r w:rsidRPr="008153D4">
              <w:t xml:space="preserve">   600</w:t>
            </w:r>
          </w:p>
        </w:tc>
        <w:tc>
          <w:tcPr>
            <w:tcW w:w="701" w:type="pct"/>
            <w:hideMark/>
          </w:tcPr>
          <w:p w14:paraId="7BA3195E" w14:textId="77777777" w:rsidR="008153D4" w:rsidRPr="008153D4" w:rsidRDefault="008153D4" w:rsidP="008153D4">
            <w:pPr>
              <w:jc w:val="left"/>
            </w:pPr>
            <w:r w:rsidRPr="008153D4">
              <w:t>-</w:t>
            </w:r>
          </w:p>
        </w:tc>
      </w:tr>
      <w:tr w:rsidR="008153D4" w:rsidRPr="008153D4" w14:paraId="18EF0E83" w14:textId="77777777" w:rsidTr="008153D4">
        <w:trPr>
          <w:trHeight w:val="300"/>
        </w:trPr>
        <w:tc>
          <w:tcPr>
            <w:tcW w:w="1942" w:type="pct"/>
            <w:hideMark/>
          </w:tcPr>
          <w:p w14:paraId="1ABC2469" w14:textId="77777777" w:rsidR="008153D4" w:rsidRPr="008153D4" w:rsidRDefault="008153D4" w:rsidP="008153D4">
            <w:pPr>
              <w:jc w:val="left"/>
            </w:pPr>
            <w:r w:rsidRPr="008153D4">
              <w:t>Тыква</w:t>
            </w:r>
          </w:p>
        </w:tc>
        <w:tc>
          <w:tcPr>
            <w:tcW w:w="854" w:type="pct"/>
            <w:hideMark/>
          </w:tcPr>
          <w:p w14:paraId="3ECD91A2" w14:textId="77777777" w:rsidR="008153D4" w:rsidRPr="008153D4" w:rsidRDefault="008153D4" w:rsidP="008153D4">
            <w:pPr>
              <w:jc w:val="left"/>
            </w:pPr>
            <w:r w:rsidRPr="008153D4">
              <w:t xml:space="preserve">  Килограмм</w:t>
            </w:r>
          </w:p>
        </w:tc>
        <w:tc>
          <w:tcPr>
            <w:tcW w:w="603" w:type="pct"/>
            <w:hideMark/>
          </w:tcPr>
          <w:p w14:paraId="6F58C43F" w14:textId="77777777" w:rsidR="008153D4" w:rsidRPr="008153D4" w:rsidRDefault="008153D4" w:rsidP="008153D4">
            <w:pPr>
              <w:jc w:val="left"/>
            </w:pPr>
            <w:r w:rsidRPr="008153D4">
              <w:t xml:space="preserve">   447</w:t>
            </w:r>
          </w:p>
        </w:tc>
        <w:tc>
          <w:tcPr>
            <w:tcW w:w="900" w:type="pct"/>
            <w:hideMark/>
          </w:tcPr>
          <w:p w14:paraId="3B6DA145" w14:textId="77777777" w:rsidR="008153D4" w:rsidRPr="008153D4" w:rsidRDefault="008153D4" w:rsidP="008153D4">
            <w:pPr>
              <w:jc w:val="left"/>
            </w:pPr>
            <w:r w:rsidRPr="008153D4">
              <w:t xml:space="preserve">   500</w:t>
            </w:r>
          </w:p>
        </w:tc>
        <w:tc>
          <w:tcPr>
            <w:tcW w:w="701" w:type="pct"/>
            <w:hideMark/>
          </w:tcPr>
          <w:p w14:paraId="77D09B9F" w14:textId="77777777" w:rsidR="008153D4" w:rsidRPr="008153D4" w:rsidRDefault="008153D4" w:rsidP="008153D4">
            <w:pPr>
              <w:jc w:val="left"/>
            </w:pPr>
            <w:r w:rsidRPr="008153D4">
              <w:t>-</w:t>
            </w:r>
          </w:p>
        </w:tc>
      </w:tr>
      <w:tr w:rsidR="008153D4" w:rsidRPr="008153D4" w14:paraId="3594BE04" w14:textId="77777777" w:rsidTr="008153D4">
        <w:trPr>
          <w:trHeight w:val="255"/>
        </w:trPr>
        <w:tc>
          <w:tcPr>
            <w:tcW w:w="1942" w:type="pct"/>
            <w:hideMark/>
          </w:tcPr>
          <w:p w14:paraId="260C72DC" w14:textId="77777777" w:rsidR="008153D4" w:rsidRPr="008153D4" w:rsidRDefault="008153D4" w:rsidP="008153D4">
            <w:pPr>
              <w:jc w:val="left"/>
            </w:pPr>
            <w:r w:rsidRPr="008153D4">
              <w:t>Кабачки</w:t>
            </w:r>
          </w:p>
        </w:tc>
        <w:tc>
          <w:tcPr>
            <w:tcW w:w="854" w:type="pct"/>
            <w:hideMark/>
          </w:tcPr>
          <w:p w14:paraId="469F2F66" w14:textId="77777777" w:rsidR="008153D4" w:rsidRPr="008153D4" w:rsidRDefault="008153D4" w:rsidP="008153D4">
            <w:pPr>
              <w:jc w:val="left"/>
            </w:pPr>
            <w:r w:rsidRPr="008153D4">
              <w:t xml:space="preserve">  Килограмм</w:t>
            </w:r>
          </w:p>
        </w:tc>
        <w:tc>
          <w:tcPr>
            <w:tcW w:w="603" w:type="pct"/>
            <w:hideMark/>
          </w:tcPr>
          <w:p w14:paraId="63EA2ED9" w14:textId="77777777" w:rsidR="008153D4" w:rsidRPr="008153D4" w:rsidRDefault="008153D4" w:rsidP="008153D4">
            <w:pPr>
              <w:jc w:val="left"/>
            </w:pPr>
            <w:r w:rsidRPr="008153D4">
              <w:t xml:space="preserve">   350</w:t>
            </w:r>
          </w:p>
        </w:tc>
        <w:tc>
          <w:tcPr>
            <w:tcW w:w="900" w:type="pct"/>
            <w:hideMark/>
          </w:tcPr>
          <w:p w14:paraId="2A143006" w14:textId="77777777" w:rsidR="008153D4" w:rsidRPr="008153D4" w:rsidRDefault="008153D4" w:rsidP="008153D4">
            <w:pPr>
              <w:jc w:val="left"/>
            </w:pPr>
            <w:r w:rsidRPr="008153D4">
              <w:t xml:space="preserve">   380</w:t>
            </w:r>
          </w:p>
        </w:tc>
        <w:tc>
          <w:tcPr>
            <w:tcW w:w="701" w:type="pct"/>
            <w:hideMark/>
          </w:tcPr>
          <w:p w14:paraId="63830CF3" w14:textId="77777777" w:rsidR="008153D4" w:rsidRPr="008153D4" w:rsidRDefault="008153D4" w:rsidP="008153D4">
            <w:pPr>
              <w:jc w:val="left"/>
            </w:pPr>
            <w:r w:rsidRPr="008153D4">
              <w:t>-</w:t>
            </w:r>
          </w:p>
        </w:tc>
      </w:tr>
      <w:tr w:rsidR="008153D4" w:rsidRPr="008153D4" w14:paraId="165C88CE" w14:textId="77777777" w:rsidTr="008153D4">
        <w:trPr>
          <w:trHeight w:val="255"/>
        </w:trPr>
        <w:tc>
          <w:tcPr>
            <w:tcW w:w="1942" w:type="pct"/>
            <w:hideMark/>
          </w:tcPr>
          <w:p w14:paraId="264A5CF9" w14:textId="77777777" w:rsidR="008153D4" w:rsidRPr="008153D4" w:rsidRDefault="008153D4" w:rsidP="008153D4">
            <w:pPr>
              <w:jc w:val="left"/>
            </w:pPr>
            <w:r w:rsidRPr="008153D4">
              <w:t>Морковь столовая</w:t>
            </w:r>
          </w:p>
        </w:tc>
        <w:tc>
          <w:tcPr>
            <w:tcW w:w="854" w:type="pct"/>
            <w:hideMark/>
          </w:tcPr>
          <w:p w14:paraId="0DDD74CE" w14:textId="77777777" w:rsidR="008153D4" w:rsidRPr="008153D4" w:rsidRDefault="008153D4" w:rsidP="008153D4">
            <w:pPr>
              <w:jc w:val="left"/>
            </w:pPr>
            <w:r w:rsidRPr="008153D4">
              <w:t xml:space="preserve">  Килограмм</w:t>
            </w:r>
          </w:p>
        </w:tc>
        <w:tc>
          <w:tcPr>
            <w:tcW w:w="603" w:type="pct"/>
            <w:hideMark/>
          </w:tcPr>
          <w:p w14:paraId="03D6CD18" w14:textId="77777777" w:rsidR="008153D4" w:rsidRPr="008153D4" w:rsidRDefault="008153D4" w:rsidP="008153D4">
            <w:pPr>
              <w:jc w:val="left"/>
            </w:pPr>
            <w:r w:rsidRPr="008153D4">
              <w:t xml:space="preserve">   255</w:t>
            </w:r>
          </w:p>
        </w:tc>
        <w:tc>
          <w:tcPr>
            <w:tcW w:w="900" w:type="pct"/>
            <w:hideMark/>
          </w:tcPr>
          <w:p w14:paraId="6286C56B" w14:textId="77777777" w:rsidR="008153D4" w:rsidRPr="008153D4" w:rsidRDefault="008153D4" w:rsidP="008153D4">
            <w:pPr>
              <w:jc w:val="left"/>
            </w:pPr>
            <w:r w:rsidRPr="008153D4">
              <w:t xml:space="preserve">   350</w:t>
            </w:r>
          </w:p>
        </w:tc>
        <w:tc>
          <w:tcPr>
            <w:tcW w:w="701" w:type="pct"/>
            <w:hideMark/>
          </w:tcPr>
          <w:p w14:paraId="67508072" w14:textId="77777777" w:rsidR="008153D4" w:rsidRPr="008153D4" w:rsidRDefault="008153D4" w:rsidP="008153D4">
            <w:pPr>
              <w:jc w:val="left"/>
            </w:pPr>
            <w:r w:rsidRPr="008153D4">
              <w:t>-</w:t>
            </w:r>
          </w:p>
        </w:tc>
      </w:tr>
      <w:tr w:rsidR="008153D4" w:rsidRPr="008153D4" w14:paraId="07404AAC" w14:textId="77777777" w:rsidTr="008153D4">
        <w:trPr>
          <w:trHeight w:val="255"/>
        </w:trPr>
        <w:tc>
          <w:tcPr>
            <w:tcW w:w="1942" w:type="pct"/>
            <w:hideMark/>
          </w:tcPr>
          <w:p w14:paraId="76F9162F" w14:textId="77777777" w:rsidR="008153D4" w:rsidRPr="008153D4" w:rsidRDefault="008153D4" w:rsidP="008153D4">
            <w:pPr>
              <w:jc w:val="left"/>
            </w:pPr>
            <w:r w:rsidRPr="008153D4">
              <w:t>Чеснок</w:t>
            </w:r>
          </w:p>
        </w:tc>
        <w:tc>
          <w:tcPr>
            <w:tcW w:w="854" w:type="pct"/>
            <w:hideMark/>
          </w:tcPr>
          <w:p w14:paraId="4CD4F0A0" w14:textId="77777777" w:rsidR="008153D4" w:rsidRPr="008153D4" w:rsidRDefault="008153D4" w:rsidP="008153D4">
            <w:pPr>
              <w:jc w:val="left"/>
            </w:pPr>
            <w:r w:rsidRPr="008153D4">
              <w:t xml:space="preserve">  Килограмм</w:t>
            </w:r>
          </w:p>
        </w:tc>
        <w:tc>
          <w:tcPr>
            <w:tcW w:w="603" w:type="pct"/>
            <w:hideMark/>
          </w:tcPr>
          <w:p w14:paraId="2020052A" w14:textId="77777777" w:rsidR="008153D4" w:rsidRPr="008153D4" w:rsidRDefault="008153D4" w:rsidP="008153D4">
            <w:pPr>
              <w:jc w:val="left"/>
            </w:pPr>
            <w:r w:rsidRPr="008153D4">
              <w:t xml:space="preserve">  1 430</w:t>
            </w:r>
          </w:p>
        </w:tc>
        <w:tc>
          <w:tcPr>
            <w:tcW w:w="900" w:type="pct"/>
            <w:hideMark/>
          </w:tcPr>
          <w:p w14:paraId="0772EA56" w14:textId="77777777" w:rsidR="008153D4" w:rsidRPr="008153D4" w:rsidRDefault="008153D4" w:rsidP="008153D4">
            <w:pPr>
              <w:jc w:val="left"/>
            </w:pPr>
            <w:r w:rsidRPr="008153D4">
              <w:t xml:space="preserve">  1 500</w:t>
            </w:r>
          </w:p>
        </w:tc>
        <w:tc>
          <w:tcPr>
            <w:tcW w:w="701" w:type="pct"/>
            <w:hideMark/>
          </w:tcPr>
          <w:p w14:paraId="5E94A30E" w14:textId="77777777" w:rsidR="008153D4" w:rsidRPr="008153D4" w:rsidRDefault="008153D4" w:rsidP="008153D4">
            <w:pPr>
              <w:jc w:val="left"/>
            </w:pPr>
            <w:r w:rsidRPr="008153D4">
              <w:t>-</w:t>
            </w:r>
          </w:p>
        </w:tc>
      </w:tr>
      <w:tr w:rsidR="008153D4" w:rsidRPr="008153D4" w14:paraId="41B4B3E3" w14:textId="77777777" w:rsidTr="008153D4">
        <w:trPr>
          <w:trHeight w:val="255"/>
        </w:trPr>
        <w:tc>
          <w:tcPr>
            <w:tcW w:w="1942" w:type="pct"/>
            <w:hideMark/>
          </w:tcPr>
          <w:p w14:paraId="487D6241" w14:textId="77777777" w:rsidR="008153D4" w:rsidRPr="008153D4" w:rsidRDefault="008153D4" w:rsidP="008153D4">
            <w:pPr>
              <w:jc w:val="left"/>
            </w:pPr>
            <w:r w:rsidRPr="008153D4">
              <w:t>Лук репчатый</w:t>
            </w:r>
          </w:p>
        </w:tc>
        <w:tc>
          <w:tcPr>
            <w:tcW w:w="854" w:type="pct"/>
            <w:hideMark/>
          </w:tcPr>
          <w:p w14:paraId="0D2F332E" w14:textId="77777777" w:rsidR="008153D4" w:rsidRPr="008153D4" w:rsidRDefault="008153D4" w:rsidP="008153D4">
            <w:pPr>
              <w:jc w:val="left"/>
            </w:pPr>
            <w:r w:rsidRPr="008153D4">
              <w:t xml:space="preserve">  Килограмм</w:t>
            </w:r>
          </w:p>
        </w:tc>
        <w:tc>
          <w:tcPr>
            <w:tcW w:w="603" w:type="pct"/>
            <w:hideMark/>
          </w:tcPr>
          <w:p w14:paraId="66CB1DD6" w14:textId="77777777" w:rsidR="008153D4" w:rsidRPr="008153D4" w:rsidRDefault="008153D4" w:rsidP="008153D4">
            <w:pPr>
              <w:jc w:val="left"/>
            </w:pPr>
            <w:r w:rsidRPr="008153D4">
              <w:t xml:space="preserve">   203</w:t>
            </w:r>
          </w:p>
        </w:tc>
        <w:tc>
          <w:tcPr>
            <w:tcW w:w="900" w:type="pct"/>
            <w:hideMark/>
          </w:tcPr>
          <w:p w14:paraId="19448871" w14:textId="77777777" w:rsidR="008153D4" w:rsidRPr="008153D4" w:rsidRDefault="008153D4" w:rsidP="008153D4">
            <w:pPr>
              <w:jc w:val="left"/>
            </w:pPr>
            <w:r w:rsidRPr="008153D4">
              <w:t xml:space="preserve">   250</w:t>
            </w:r>
          </w:p>
        </w:tc>
        <w:tc>
          <w:tcPr>
            <w:tcW w:w="701" w:type="pct"/>
            <w:hideMark/>
          </w:tcPr>
          <w:p w14:paraId="75330787" w14:textId="77777777" w:rsidR="008153D4" w:rsidRPr="008153D4" w:rsidRDefault="008153D4" w:rsidP="008153D4">
            <w:pPr>
              <w:jc w:val="left"/>
            </w:pPr>
            <w:r w:rsidRPr="008153D4">
              <w:t>-</w:t>
            </w:r>
          </w:p>
        </w:tc>
      </w:tr>
      <w:tr w:rsidR="008153D4" w:rsidRPr="008153D4" w14:paraId="5E7F9E42" w14:textId="77777777" w:rsidTr="008153D4">
        <w:trPr>
          <w:trHeight w:val="255"/>
        </w:trPr>
        <w:tc>
          <w:tcPr>
            <w:tcW w:w="1942" w:type="pct"/>
            <w:hideMark/>
          </w:tcPr>
          <w:p w14:paraId="4C65F065" w14:textId="77777777" w:rsidR="008153D4" w:rsidRPr="008153D4" w:rsidRDefault="008153D4" w:rsidP="008153D4">
            <w:pPr>
              <w:jc w:val="left"/>
            </w:pPr>
            <w:r w:rsidRPr="008153D4">
              <w:t>Редька</w:t>
            </w:r>
          </w:p>
        </w:tc>
        <w:tc>
          <w:tcPr>
            <w:tcW w:w="854" w:type="pct"/>
            <w:hideMark/>
          </w:tcPr>
          <w:p w14:paraId="7DC41FDD" w14:textId="77777777" w:rsidR="008153D4" w:rsidRPr="008153D4" w:rsidRDefault="008153D4" w:rsidP="008153D4">
            <w:pPr>
              <w:jc w:val="left"/>
            </w:pPr>
            <w:r w:rsidRPr="008153D4">
              <w:t xml:space="preserve">  Килограмм</w:t>
            </w:r>
          </w:p>
        </w:tc>
        <w:tc>
          <w:tcPr>
            <w:tcW w:w="603" w:type="pct"/>
            <w:hideMark/>
          </w:tcPr>
          <w:p w14:paraId="680764EF" w14:textId="77777777" w:rsidR="008153D4" w:rsidRPr="008153D4" w:rsidRDefault="008153D4" w:rsidP="008153D4">
            <w:pPr>
              <w:jc w:val="left"/>
            </w:pPr>
            <w:r w:rsidRPr="008153D4">
              <w:t xml:space="preserve">   500</w:t>
            </w:r>
          </w:p>
        </w:tc>
        <w:tc>
          <w:tcPr>
            <w:tcW w:w="900" w:type="pct"/>
            <w:hideMark/>
          </w:tcPr>
          <w:p w14:paraId="7EB80434" w14:textId="77777777" w:rsidR="008153D4" w:rsidRPr="008153D4" w:rsidRDefault="008153D4" w:rsidP="008153D4">
            <w:pPr>
              <w:jc w:val="left"/>
            </w:pPr>
            <w:r w:rsidRPr="008153D4">
              <w:t>-</w:t>
            </w:r>
          </w:p>
        </w:tc>
        <w:tc>
          <w:tcPr>
            <w:tcW w:w="701" w:type="pct"/>
            <w:hideMark/>
          </w:tcPr>
          <w:p w14:paraId="748647DB" w14:textId="77777777" w:rsidR="008153D4" w:rsidRPr="008153D4" w:rsidRDefault="008153D4" w:rsidP="008153D4">
            <w:pPr>
              <w:jc w:val="left"/>
            </w:pPr>
            <w:r w:rsidRPr="008153D4">
              <w:t>-</w:t>
            </w:r>
          </w:p>
        </w:tc>
      </w:tr>
      <w:tr w:rsidR="008153D4" w:rsidRPr="008153D4" w14:paraId="50FC0D49" w14:textId="77777777" w:rsidTr="008153D4">
        <w:trPr>
          <w:trHeight w:val="255"/>
        </w:trPr>
        <w:tc>
          <w:tcPr>
            <w:tcW w:w="1942" w:type="pct"/>
            <w:hideMark/>
          </w:tcPr>
          <w:p w14:paraId="60E73400" w14:textId="77777777" w:rsidR="008153D4" w:rsidRPr="008153D4" w:rsidRDefault="008153D4" w:rsidP="008153D4">
            <w:pPr>
              <w:jc w:val="left"/>
            </w:pPr>
            <w:r w:rsidRPr="008153D4">
              <w:t>Свекла столовая</w:t>
            </w:r>
          </w:p>
        </w:tc>
        <w:tc>
          <w:tcPr>
            <w:tcW w:w="854" w:type="pct"/>
            <w:hideMark/>
          </w:tcPr>
          <w:p w14:paraId="20C2BEAA" w14:textId="77777777" w:rsidR="008153D4" w:rsidRPr="008153D4" w:rsidRDefault="008153D4" w:rsidP="008153D4">
            <w:pPr>
              <w:jc w:val="left"/>
            </w:pPr>
            <w:r w:rsidRPr="008153D4">
              <w:t xml:space="preserve">  Килограмм</w:t>
            </w:r>
          </w:p>
        </w:tc>
        <w:tc>
          <w:tcPr>
            <w:tcW w:w="603" w:type="pct"/>
            <w:hideMark/>
          </w:tcPr>
          <w:p w14:paraId="6A19515A" w14:textId="77777777" w:rsidR="008153D4" w:rsidRPr="008153D4" w:rsidRDefault="008153D4" w:rsidP="008153D4">
            <w:pPr>
              <w:jc w:val="left"/>
            </w:pPr>
            <w:r w:rsidRPr="008153D4">
              <w:t xml:space="preserve">   255</w:t>
            </w:r>
          </w:p>
        </w:tc>
        <w:tc>
          <w:tcPr>
            <w:tcW w:w="900" w:type="pct"/>
            <w:hideMark/>
          </w:tcPr>
          <w:p w14:paraId="6852E27A" w14:textId="77777777" w:rsidR="008153D4" w:rsidRPr="008153D4" w:rsidRDefault="008153D4" w:rsidP="008153D4">
            <w:pPr>
              <w:jc w:val="left"/>
            </w:pPr>
            <w:r w:rsidRPr="008153D4">
              <w:t xml:space="preserve">   250</w:t>
            </w:r>
          </w:p>
        </w:tc>
        <w:tc>
          <w:tcPr>
            <w:tcW w:w="701" w:type="pct"/>
            <w:hideMark/>
          </w:tcPr>
          <w:p w14:paraId="4EC75B07" w14:textId="77777777" w:rsidR="008153D4" w:rsidRPr="008153D4" w:rsidRDefault="008153D4" w:rsidP="008153D4">
            <w:pPr>
              <w:jc w:val="left"/>
            </w:pPr>
            <w:r w:rsidRPr="008153D4">
              <w:t>-</w:t>
            </w:r>
          </w:p>
        </w:tc>
      </w:tr>
      <w:tr w:rsidR="008153D4" w:rsidRPr="008153D4" w14:paraId="3E93102A" w14:textId="77777777" w:rsidTr="008153D4">
        <w:trPr>
          <w:trHeight w:val="255"/>
        </w:trPr>
        <w:tc>
          <w:tcPr>
            <w:tcW w:w="1942" w:type="pct"/>
            <w:hideMark/>
          </w:tcPr>
          <w:p w14:paraId="70967904" w14:textId="77777777" w:rsidR="008153D4" w:rsidRPr="008153D4" w:rsidRDefault="008153D4" w:rsidP="008153D4">
            <w:pPr>
              <w:jc w:val="left"/>
            </w:pPr>
            <w:r w:rsidRPr="008153D4">
              <w:t>Картофель</w:t>
            </w:r>
          </w:p>
        </w:tc>
        <w:tc>
          <w:tcPr>
            <w:tcW w:w="854" w:type="pct"/>
            <w:hideMark/>
          </w:tcPr>
          <w:p w14:paraId="57AD83F1" w14:textId="77777777" w:rsidR="008153D4" w:rsidRPr="008153D4" w:rsidRDefault="008153D4" w:rsidP="008153D4">
            <w:pPr>
              <w:jc w:val="left"/>
            </w:pPr>
            <w:r w:rsidRPr="008153D4">
              <w:t xml:space="preserve">  Килограмм</w:t>
            </w:r>
          </w:p>
        </w:tc>
        <w:tc>
          <w:tcPr>
            <w:tcW w:w="603" w:type="pct"/>
            <w:hideMark/>
          </w:tcPr>
          <w:p w14:paraId="36AB8733" w14:textId="77777777" w:rsidR="008153D4" w:rsidRPr="008153D4" w:rsidRDefault="008153D4" w:rsidP="008153D4">
            <w:pPr>
              <w:jc w:val="left"/>
            </w:pPr>
            <w:r w:rsidRPr="008153D4">
              <w:t xml:space="preserve">   236</w:t>
            </w:r>
          </w:p>
        </w:tc>
        <w:tc>
          <w:tcPr>
            <w:tcW w:w="900" w:type="pct"/>
            <w:hideMark/>
          </w:tcPr>
          <w:p w14:paraId="6D6E706A" w14:textId="77777777" w:rsidR="008153D4" w:rsidRPr="008153D4" w:rsidRDefault="008153D4" w:rsidP="008153D4">
            <w:pPr>
              <w:jc w:val="left"/>
            </w:pPr>
            <w:r w:rsidRPr="008153D4">
              <w:t xml:space="preserve">   320</w:t>
            </w:r>
          </w:p>
        </w:tc>
        <w:tc>
          <w:tcPr>
            <w:tcW w:w="701" w:type="pct"/>
            <w:hideMark/>
          </w:tcPr>
          <w:p w14:paraId="40DB77E3" w14:textId="77777777" w:rsidR="008153D4" w:rsidRPr="008153D4" w:rsidRDefault="008153D4" w:rsidP="008153D4">
            <w:pPr>
              <w:jc w:val="left"/>
            </w:pPr>
            <w:r w:rsidRPr="008153D4">
              <w:t>-</w:t>
            </w:r>
          </w:p>
        </w:tc>
      </w:tr>
      <w:tr w:rsidR="008153D4" w:rsidRPr="008153D4" w14:paraId="72652DE3" w14:textId="77777777" w:rsidTr="008153D4">
        <w:trPr>
          <w:trHeight w:val="255"/>
        </w:trPr>
        <w:tc>
          <w:tcPr>
            <w:tcW w:w="1942" w:type="pct"/>
            <w:hideMark/>
          </w:tcPr>
          <w:p w14:paraId="2ADFE6CA" w14:textId="77777777" w:rsidR="008153D4" w:rsidRPr="008153D4" w:rsidRDefault="008153D4" w:rsidP="008153D4">
            <w:pPr>
              <w:jc w:val="left"/>
            </w:pPr>
            <w:r w:rsidRPr="008153D4">
              <w:t>Сметана</w:t>
            </w:r>
          </w:p>
        </w:tc>
        <w:tc>
          <w:tcPr>
            <w:tcW w:w="854" w:type="pct"/>
            <w:hideMark/>
          </w:tcPr>
          <w:p w14:paraId="6AA58A74" w14:textId="77777777" w:rsidR="008153D4" w:rsidRPr="008153D4" w:rsidRDefault="008153D4" w:rsidP="008153D4">
            <w:pPr>
              <w:jc w:val="left"/>
            </w:pPr>
            <w:r w:rsidRPr="008153D4">
              <w:t xml:space="preserve">  Килограмм</w:t>
            </w:r>
          </w:p>
        </w:tc>
        <w:tc>
          <w:tcPr>
            <w:tcW w:w="603" w:type="pct"/>
            <w:hideMark/>
          </w:tcPr>
          <w:p w14:paraId="6BBD7162" w14:textId="77777777" w:rsidR="008153D4" w:rsidRPr="008153D4" w:rsidRDefault="008153D4" w:rsidP="008153D4">
            <w:pPr>
              <w:jc w:val="left"/>
            </w:pPr>
            <w:r w:rsidRPr="008153D4">
              <w:t xml:space="preserve">  3 297</w:t>
            </w:r>
          </w:p>
        </w:tc>
        <w:tc>
          <w:tcPr>
            <w:tcW w:w="900" w:type="pct"/>
            <w:hideMark/>
          </w:tcPr>
          <w:p w14:paraId="5DB3B65C" w14:textId="77777777" w:rsidR="008153D4" w:rsidRPr="008153D4" w:rsidRDefault="008153D4" w:rsidP="008153D4">
            <w:pPr>
              <w:jc w:val="left"/>
            </w:pPr>
            <w:r w:rsidRPr="008153D4">
              <w:t xml:space="preserve">  5 000</w:t>
            </w:r>
          </w:p>
        </w:tc>
        <w:tc>
          <w:tcPr>
            <w:tcW w:w="701" w:type="pct"/>
            <w:hideMark/>
          </w:tcPr>
          <w:p w14:paraId="5267C7B4" w14:textId="77777777" w:rsidR="008153D4" w:rsidRPr="008153D4" w:rsidRDefault="008153D4" w:rsidP="008153D4">
            <w:pPr>
              <w:jc w:val="left"/>
            </w:pPr>
            <w:r w:rsidRPr="008153D4">
              <w:t xml:space="preserve">  4 200</w:t>
            </w:r>
          </w:p>
        </w:tc>
      </w:tr>
      <w:tr w:rsidR="008153D4" w:rsidRPr="008153D4" w14:paraId="3B7E839B" w14:textId="77777777" w:rsidTr="008153D4">
        <w:trPr>
          <w:trHeight w:val="255"/>
        </w:trPr>
        <w:tc>
          <w:tcPr>
            <w:tcW w:w="1942" w:type="pct"/>
            <w:hideMark/>
          </w:tcPr>
          <w:p w14:paraId="2E9E5414" w14:textId="77777777" w:rsidR="008153D4" w:rsidRPr="008153D4" w:rsidRDefault="008153D4" w:rsidP="008153D4">
            <w:pPr>
              <w:jc w:val="left"/>
            </w:pPr>
            <w:r w:rsidRPr="008153D4">
              <w:t>Творог</w:t>
            </w:r>
          </w:p>
        </w:tc>
        <w:tc>
          <w:tcPr>
            <w:tcW w:w="854" w:type="pct"/>
            <w:hideMark/>
          </w:tcPr>
          <w:p w14:paraId="0B0C4B6D" w14:textId="77777777" w:rsidR="008153D4" w:rsidRPr="008153D4" w:rsidRDefault="008153D4" w:rsidP="008153D4">
            <w:pPr>
              <w:jc w:val="left"/>
            </w:pPr>
            <w:r w:rsidRPr="008153D4">
              <w:t xml:space="preserve">  Килограмм</w:t>
            </w:r>
          </w:p>
        </w:tc>
        <w:tc>
          <w:tcPr>
            <w:tcW w:w="603" w:type="pct"/>
            <w:hideMark/>
          </w:tcPr>
          <w:p w14:paraId="71B64500" w14:textId="77777777" w:rsidR="008153D4" w:rsidRPr="008153D4" w:rsidRDefault="008153D4" w:rsidP="008153D4">
            <w:pPr>
              <w:jc w:val="left"/>
            </w:pPr>
            <w:r w:rsidRPr="008153D4">
              <w:t xml:space="preserve">   800</w:t>
            </w:r>
          </w:p>
        </w:tc>
        <w:tc>
          <w:tcPr>
            <w:tcW w:w="900" w:type="pct"/>
            <w:hideMark/>
          </w:tcPr>
          <w:p w14:paraId="7881F7E0" w14:textId="77777777" w:rsidR="008153D4" w:rsidRPr="008153D4" w:rsidRDefault="008153D4" w:rsidP="008153D4">
            <w:pPr>
              <w:jc w:val="left"/>
            </w:pPr>
            <w:r w:rsidRPr="008153D4">
              <w:t xml:space="preserve">   800</w:t>
            </w:r>
          </w:p>
        </w:tc>
        <w:tc>
          <w:tcPr>
            <w:tcW w:w="701" w:type="pct"/>
            <w:hideMark/>
          </w:tcPr>
          <w:p w14:paraId="2D0F355A" w14:textId="77777777" w:rsidR="008153D4" w:rsidRPr="008153D4" w:rsidRDefault="008153D4" w:rsidP="008153D4">
            <w:pPr>
              <w:jc w:val="left"/>
            </w:pPr>
            <w:r w:rsidRPr="008153D4">
              <w:t xml:space="preserve">   600</w:t>
            </w:r>
          </w:p>
        </w:tc>
      </w:tr>
      <w:tr w:rsidR="008153D4" w:rsidRPr="008153D4" w14:paraId="5C38CBBE" w14:textId="77777777" w:rsidTr="008153D4">
        <w:trPr>
          <w:trHeight w:val="285"/>
        </w:trPr>
        <w:tc>
          <w:tcPr>
            <w:tcW w:w="1942" w:type="pct"/>
            <w:hideMark/>
          </w:tcPr>
          <w:p w14:paraId="7F8B96D7" w14:textId="77777777" w:rsidR="008153D4" w:rsidRPr="008153D4" w:rsidRDefault="008153D4" w:rsidP="008153D4">
            <w:pPr>
              <w:jc w:val="left"/>
            </w:pPr>
            <w:r w:rsidRPr="008153D4">
              <w:t>Масло сливочное несоленое</w:t>
            </w:r>
          </w:p>
        </w:tc>
        <w:tc>
          <w:tcPr>
            <w:tcW w:w="854" w:type="pct"/>
            <w:hideMark/>
          </w:tcPr>
          <w:p w14:paraId="2926A587" w14:textId="77777777" w:rsidR="008153D4" w:rsidRPr="008153D4" w:rsidRDefault="008153D4" w:rsidP="008153D4">
            <w:pPr>
              <w:jc w:val="left"/>
            </w:pPr>
            <w:r w:rsidRPr="008153D4">
              <w:t xml:space="preserve">  Килограмм</w:t>
            </w:r>
          </w:p>
        </w:tc>
        <w:tc>
          <w:tcPr>
            <w:tcW w:w="603" w:type="pct"/>
            <w:hideMark/>
          </w:tcPr>
          <w:p w14:paraId="4AA8E36A" w14:textId="77777777" w:rsidR="008153D4" w:rsidRPr="008153D4" w:rsidRDefault="008153D4" w:rsidP="008153D4">
            <w:pPr>
              <w:jc w:val="left"/>
            </w:pPr>
            <w:r w:rsidRPr="008153D4">
              <w:t xml:space="preserve">  5 328</w:t>
            </w:r>
          </w:p>
        </w:tc>
        <w:tc>
          <w:tcPr>
            <w:tcW w:w="900" w:type="pct"/>
            <w:hideMark/>
          </w:tcPr>
          <w:p w14:paraId="4C293C43" w14:textId="77777777" w:rsidR="008153D4" w:rsidRPr="008153D4" w:rsidRDefault="008153D4" w:rsidP="008153D4">
            <w:pPr>
              <w:jc w:val="left"/>
            </w:pPr>
            <w:r w:rsidRPr="008153D4">
              <w:t xml:space="preserve">  6 000</w:t>
            </w:r>
          </w:p>
        </w:tc>
        <w:tc>
          <w:tcPr>
            <w:tcW w:w="701" w:type="pct"/>
            <w:hideMark/>
          </w:tcPr>
          <w:p w14:paraId="64F9BF9D" w14:textId="77777777" w:rsidR="008153D4" w:rsidRPr="008153D4" w:rsidRDefault="008153D4" w:rsidP="008153D4">
            <w:pPr>
              <w:jc w:val="left"/>
            </w:pPr>
            <w:r w:rsidRPr="008153D4">
              <w:t xml:space="preserve">  5 500</w:t>
            </w:r>
          </w:p>
        </w:tc>
      </w:tr>
      <w:tr w:rsidR="008153D4" w:rsidRPr="008153D4" w14:paraId="0B66F958" w14:textId="77777777" w:rsidTr="008153D4">
        <w:trPr>
          <w:trHeight w:val="315"/>
        </w:trPr>
        <w:tc>
          <w:tcPr>
            <w:tcW w:w="1942" w:type="pct"/>
            <w:hideMark/>
          </w:tcPr>
          <w:p w14:paraId="09ED0C79" w14:textId="77777777" w:rsidR="008153D4" w:rsidRPr="008153D4" w:rsidRDefault="008153D4" w:rsidP="008153D4">
            <w:pPr>
              <w:jc w:val="left"/>
            </w:pPr>
            <w:r w:rsidRPr="008153D4">
              <w:t>Абрикосы  персики</w:t>
            </w:r>
          </w:p>
        </w:tc>
        <w:tc>
          <w:tcPr>
            <w:tcW w:w="854" w:type="pct"/>
            <w:hideMark/>
          </w:tcPr>
          <w:p w14:paraId="66042644" w14:textId="77777777" w:rsidR="008153D4" w:rsidRPr="008153D4" w:rsidRDefault="008153D4" w:rsidP="008153D4">
            <w:pPr>
              <w:jc w:val="left"/>
            </w:pPr>
            <w:r w:rsidRPr="008153D4">
              <w:t xml:space="preserve">  Килограмм</w:t>
            </w:r>
          </w:p>
        </w:tc>
        <w:tc>
          <w:tcPr>
            <w:tcW w:w="603" w:type="pct"/>
            <w:hideMark/>
          </w:tcPr>
          <w:p w14:paraId="483CF444" w14:textId="77777777" w:rsidR="008153D4" w:rsidRPr="008153D4" w:rsidRDefault="008153D4" w:rsidP="008153D4">
            <w:pPr>
              <w:jc w:val="left"/>
            </w:pPr>
            <w:r w:rsidRPr="008153D4">
              <w:t xml:space="preserve">   714</w:t>
            </w:r>
          </w:p>
        </w:tc>
        <w:tc>
          <w:tcPr>
            <w:tcW w:w="900" w:type="pct"/>
            <w:hideMark/>
          </w:tcPr>
          <w:p w14:paraId="6573AE51" w14:textId="77777777" w:rsidR="008153D4" w:rsidRPr="008153D4" w:rsidRDefault="008153D4" w:rsidP="008153D4">
            <w:pPr>
              <w:jc w:val="left"/>
            </w:pPr>
            <w:r w:rsidRPr="008153D4">
              <w:t xml:space="preserve">   550</w:t>
            </w:r>
          </w:p>
        </w:tc>
        <w:tc>
          <w:tcPr>
            <w:tcW w:w="701" w:type="pct"/>
            <w:hideMark/>
          </w:tcPr>
          <w:p w14:paraId="21F33C8F" w14:textId="77777777" w:rsidR="008153D4" w:rsidRPr="008153D4" w:rsidRDefault="008153D4" w:rsidP="008153D4">
            <w:pPr>
              <w:jc w:val="left"/>
            </w:pPr>
            <w:r w:rsidRPr="008153D4">
              <w:t>-</w:t>
            </w:r>
          </w:p>
        </w:tc>
      </w:tr>
      <w:tr w:rsidR="008153D4" w:rsidRPr="008153D4" w14:paraId="114D2074" w14:textId="77777777" w:rsidTr="008153D4">
        <w:trPr>
          <w:trHeight w:val="270"/>
        </w:trPr>
        <w:tc>
          <w:tcPr>
            <w:tcW w:w="1942" w:type="pct"/>
            <w:hideMark/>
          </w:tcPr>
          <w:p w14:paraId="08784BB6" w14:textId="77777777" w:rsidR="008153D4" w:rsidRPr="008153D4" w:rsidRDefault="008153D4" w:rsidP="008153D4">
            <w:pPr>
              <w:jc w:val="left"/>
            </w:pPr>
            <w:r w:rsidRPr="008153D4">
              <w:t>Клубника</w:t>
            </w:r>
          </w:p>
        </w:tc>
        <w:tc>
          <w:tcPr>
            <w:tcW w:w="854" w:type="pct"/>
            <w:hideMark/>
          </w:tcPr>
          <w:p w14:paraId="09FD3513" w14:textId="77777777" w:rsidR="008153D4" w:rsidRPr="008153D4" w:rsidRDefault="008153D4" w:rsidP="008153D4">
            <w:pPr>
              <w:jc w:val="left"/>
            </w:pPr>
            <w:r w:rsidRPr="008153D4">
              <w:t xml:space="preserve">  Килограмм</w:t>
            </w:r>
          </w:p>
        </w:tc>
        <w:tc>
          <w:tcPr>
            <w:tcW w:w="603" w:type="pct"/>
            <w:hideMark/>
          </w:tcPr>
          <w:p w14:paraId="51E9D6F8" w14:textId="77777777" w:rsidR="008153D4" w:rsidRPr="008153D4" w:rsidRDefault="008153D4" w:rsidP="008153D4">
            <w:pPr>
              <w:jc w:val="left"/>
            </w:pPr>
            <w:r w:rsidRPr="008153D4">
              <w:t xml:space="preserve">  2 236</w:t>
            </w:r>
          </w:p>
        </w:tc>
        <w:tc>
          <w:tcPr>
            <w:tcW w:w="900" w:type="pct"/>
            <w:hideMark/>
          </w:tcPr>
          <w:p w14:paraId="12E8C35C" w14:textId="77777777" w:rsidR="008153D4" w:rsidRPr="008153D4" w:rsidRDefault="008153D4" w:rsidP="008153D4">
            <w:pPr>
              <w:jc w:val="left"/>
            </w:pPr>
            <w:r w:rsidRPr="008153D4">
              <w:t>-</w:t>
            </w:r>
          </w:p>
        </w:tc>
        <w:tc>
          <w:tcPr>
            <w:tcW w:w="701" w:type="pct"/>
            <w:hideMark/>
          </w:tcPr>
          <w:p w14:paraId="069B5D0B" w14:textId="77777777" w:rsidR="008153D4" w:rsidRPr="008153D4" w:rsidRDefault="008153D4" w:rsidP="008153D4">
            <w:pPr>
              <w:jc w:val="left"/>
            </w:pPr>
            <w:r w:rsidRPr="008153D4">
              <w:t>-</w:t>
            </w:r>
          </w:p>
        </w:tc>
      </w:tr>
      <w:tr w:rsidR="008153D4" w:rsidRPr="008153D4" w14:paraId="620A71F7" w14:textId="77777777" w:rsidTr="008153D4">
        <w:trPr>
          <w:trHeight w:val="285"/>
        </w:trPr>
        <w:tc>
          <w:tcPr>
            <w:tcW w:w="1942" w:type="pct"/>
            <w:hideMark/>
          </w:tcPr>
          <w:p w14:paraId="56E2B11F" w14:textId="77777777" w:rsidR="008153D4" w:rsidRPr="008153D4" w:rsidRDefault="008153D4" w:rsidP="008153D4">
            <w:pPr>
              <w:jc w:val="left"/>
            </w:pPr>
            <w:r w:rsidRPr="008153D4">
              <w:t>Капуста квашенная и маринованная</w:t>
            </w:r>
          </w:p>
        </w:tc>
        <w:tc>
          <w:tcPr>
            <w:tcW w:w="854" w:type="pct"/>
            <w:hideMark/>
          </w:tcPr>
          <w:p w14:paraId="51B1C7D4" w14:textId="77777777" w:rsidR="008153D4" w:rsidRPr="008153D4" w:rsidRDefault="008153D4" w:rsidP="008153D4">
            <w:pPr>
              <w:jc w:val="left"/>
            </w:pPr>
            <w:r w:rsidRPr="008153D4">
              <w:t xml:space="preserve">  Килограмм</w:t>
            </w:r>
          </w:p>
        </w:tc>
        <w:tc>
          <w:tcPr>
            <w:tcW w:w="603" w:type="pct"/>
            <w:hideMark/>
          </w:tcPr>
          <w:p w14:paraId="2C4BFA7E" w14:textId="77777777" w:rsidR="008153D4" w:rsidRPr="008153D4" w:rsidRDefault="008153D4" w:rsidP="008153D4">
            <w:pPr>
              <w:jc w:val="left"/>
            </w:pPr>
            <w:r w:rsidRPr="008153D4">
              <w:t xml:space="preserve">  1 564</w:t>
            </w:r>
          </w:p>
        </w:tc>
        <w:tc>
          <w:tcPr>
            <w:tcW w:w="900" w:type="pct"/>
            <w:hideMark/>
          </w:tcPr>
          <w:p w14:paraId="79D56B84" w14:textId="77777777" w:rsidR="008153D4" w:rsidRPr="008153D4" w:rsidRDefault="008153D4" w:rsidP="008153D4">
            <w:pPr>
              <w:jc w:val="left"/>
            </w:pPr>
            <w:r w:rsidRPr="008153D4">
              <w:t xml:space="preserve">   900</w:t>
            </w:r>
          </w:p>
        </w:tc>
        <w:tc>
          <w:tcPr>
            <w:tcW w:w="701" w:type="pct"/>
            <w:hideMark/>
          </w:tcPr>
          <w:p w14:paraId="0B8AAC8E" w14:textId="77777777" w:rsidR="008153D4" w:rsidRPr="008153D4" w:rsidRDefault="008153D4" w:rsidP="008153D4">
            <w:pPr>
              <w:jc w:val="left"/>
            </w:pPr>
            <w:r w:rsidRPr="008153D4">
              <w:t>-</w:t>
            </w:r>
          </w:p>
        </w:tc>
      </w:tr>
      <w:tr w:rsidR="008153D4" w:rsidRPr="008153D4" w14:paraId="29657E2D" w14:textId="77777777" w:rsidTr="008153D4">
        <w:trPr>
          <w:trHeight w:val="255"/>
        </w:trPr>
        <w:tc>
          <w:tcPr>
            <w:tcW w:w="1942" w:type="pct"/>
            <w:hideMark/>
          </w:tcPr>
          <w:p w14:paraId="45C2FB47" w14:textId="77777777" w:rsidR="008153D4" w:rsidRPr="008153D4" w:rsidRDefault="008153D4" w:rsidP="008153D4">
            <w:pPr>
              <w:jc w:val="left"/>
            </w:pPr>
            <w:r w:rsidRPr="008153D4">
              <w:t>Огурцы соленые и маринованные</w:t>
            </w:r>
          </w:p>
        </w:tc>
        <w:tc>
          <w:tcPr>
            <w:tcW w:w="854" w:type="pct"/>
            <w:hideMark/>
          </w:tcPr>
          <w:p w14:paraId="642EB7DF" w14:textId="77777777" w:rsidR="008153D4" w:rsidRPr="008153D4" w:rsidRDefault="008153D4" w:rsidP="008153D4">
            <w:pPr>
              <w:jc w:val="left"/>
            </w:pPr>
            <w:r w:rsidRPr="008153D4">
              <w:t xml:space="preserve">  Килограмм</w:t>
            </w:r>
          </w:p>
        </w:tc>
        <w:tc>
          <w:tcPr>
            <w:tcW w:w="603" w:type="pct"/>
            <w:hideMark/>
          </w:tcPr>
          <w:p w14:paraId="6F50C11F" w14:textId="77777777" w:rsidR="008153D4" w:rsidRPr="008153D4" w:rsidRDefault="008153D4" w:rsidP="008153D4">
            <w:pPr>
              <w:jc w:val="left"/>
            </w:pPr>
            <w:r w:rsidRPr="008153D4">
              <w:t xml:space="preserve">  1 500</w:t>
            </w:r>
          </w:p>
        </w:tc>
        <w:tc>
          <w:tcPr>
            <w:tcW w:w="900" w:type="pct"/>
            <w:hideMark/>
          </w:tcPr>
          <w:p w14:paraId="080DBDAC" w14:textId="77777777" w:rsidR="008153D4" w:rsidRPr="008153D4" w:rsidRDefault="008153D4" w:rsidP="008153D4">
            <w:pPr>
              <w:jc w:val="left"/>
            </w:pPr>
            <w:r w:rsidRPr="008153D4">
              <w:t xml:space="preserve">   600</w:t>
            </w:r>
          </w:p>
        </w:tc>
        <w:tc>
          <w:tcPr>
            <w:tcW w:w="701" w:type="pct"/>
            <w:hideMark/>
          </w:tcPr>
          <w:p w14:paraId="12322942" w14:textId="77777777" w:rsidR="008153D4" w:rsidRPr="008153D4" w:rsidRDefault="008153D4" w:rsidP="008153D4">
            <w:pPr>
              <w:jc w:val="left"/>
            </w:pPr>
            <w:r w:rsidRPr="008153D4">
              <w:t>-</w:t>
            </w:r>
          </w:p>
        </w:tc>
      </w:tr>
      <w:tr w:rsidR="008153D4" w:rsidRPr="008153D4" w14:paraId="52FBB321" w14:textId="77777777" w:rsidTr="008153D4">
        <w:trPr>
          <w:trHeight w:val="750"/>
        </w:trPr>
        <w:tc>
          <w:tcPr>
            <w:tcW w:w="1942" w:type="pct"/>
            <w:hideMark/>
          </w:tcPr>
          <w:p w14:paraId="35A65CD7" w14:textId="77777777" w:rsidR="008153D4" w:rsidRPr="008153D4" w:rsidRDefault="008153D4" w:rsidP="008153D4">
            <w:pPr>
              <w:jc w:val="left"/>
            </w:pPr>
            <w:r w:rsidRPr="008153D4">
              <w:t>Продукция из трав сенокосов и пастбищ естественных (природных)  включая травы дикорастущие</w:t>
            </w:r>
          </w:p>
        </w:tc>
        <w:tc>
          <w:tcPr>
            <w:tcW w:w="854" w:type="pct"/>
            <w:hideMark/>
          </w:tcPr>
          <w:p w14:paraId="4A446B70" w14:textId="77777777" w:rsidR="008153D4" w:rsidRPr="008153D4" w:rsidRDefault="008153D4" w:rsidP="008153D4">
            <w:pPr>
              <w:jc w:val="left"/>
            </w:pPr>
            <w:r w:rsidRPr="008153D4">
              <w:t xml:space="preserve">  Тонна (метрическая)</w:t>
            </w:r>
          </w:p>
        </w:tc>
        <w:tc>
          <w:tcPr>
            <w:tcW w:w="603" w:type="pct"/>
            <w:hideMark/>
          </w:tcPr>
          <w:p w14:paraId="3DDA7E88" w14:textId="77777777" w:rsidR="008153D4" w:rsidRPr="008153D4" w:rsidRDefault="008153D4" w:rsidP="008153D4">
            <w:pPr>
              <w:jc w:val="left"/>
            </w:pPr>
            <w:r w:rsidRPr="008153D4">
              <w:t xml:space="preserve">  45 000</w:t>
            </w:r>
          </w:p>
        </w:tc>
        <w:tc>
          <w:tcPr>
            <w:tcW w:w="900" w:type="pct"/>
            <w:hideMark/>
          </w:tcPr>
          <w:p w14:paraId="0234EEE4" w14:textId="77777777" w:rsidR="008153D4" w:rsidRPr="008153D4" w:rsidRDefault="008153D4" w:rsidP="008153D4">
            <w:pPr>
              <w:jc w:val="left"/>
            </w:pPr>
            <w:r w:rsidRPr="008153D4">
              <w:t xml:space="preserve">  40 000</w:t>
            </w:r>
          </w:p>
        </w:tc>
        <w:tc>
          <w:tcPr>
            <w:tcW w:w="701" w:type="pct"/>
            <w:hideMark/>
          </w:tcPr>
          <w:p w14:paraId="43BD5F3E" w14:textId="77777777" w:rsidR="008153D4" w:rsidRPr="008153D4" w:rsidRDefault="008153D4" w:rsidP="008153D4">
            <w:pPr>
              <w:jc w:val="left"/>
            </w:pPr>
            <w:r w:rsidRPr="008153D4">
              <w:t xml:space="preserve">  25 000</w:t>
            </w:r>
          </w:p>
        </w:tc>
      </w:tr>
      <w:tr w:rsidR="008153D4" w:rsidRPr="008153D4" w14:paraId="1C0F0502" w14:textId="77777777" w:rsidTr="008153D4">
        <w:trPr>
          <w:trHeight w:val="300"/>
        </w:trPr>
        <w:tc>
          <w:tcPr>
            <w:tcW w:w="1942" w:type="pct"/>
            <w:hideMark/>
          </w:tcPr>
          <w:p w14:paraId="1D13CF29" w14:textId="77777777" w:rsidR="008153D4" w:rsidRPr="008153D4" w:rsidRDefault="008153D4" w:rsidP="008153D4">
            <w:pPr>
              <w:jc w:val="left"/>
            </w:pPr>
            <w:r w:rsidRPr="008153D4">
              <w:t>Розы срезанные</w:t>
            </w:r>
          </w:p>
        </w:tc>
        <w:tc>
          <w:tcPr>
            <w:tcW w:w="854" w:type="pct"/>
            <w:hideMark/>
          </w:tcPr>
          <w:p w14:paraId="1BFF0707" w14:textId="77777777" w:rsidR="008153D4" w:rsidRPr="008153D4" w:rsidRDefault="008153D4" w:rsidP="008153D4">
            <w:pPr>
              <w:jc w:val="left"/>
            </w:pPr>
            <w:r w:rsidRPr="008153D4">
              <w:t xml:space="preserve">  Штука</w:t>
            </w:r>
          </w:p>
        </w:tc>
        <w:tc>
          <w:tcPr>
            <w:tcW w:w="603" w:type="pct"/>
            <w:hideMark/>
          </w:tcPr>
          <w:p w14:paraId="21BD54B0" w14:textId="77777777" w:rsidR="008153D4" w:rsidRPr="008153D4" w:rsidRDefault="008153D4" w:rsidP="008153D4">
            <w:pPr>
              <w:jc w:val="left"/>
            </w:pPr>
            <w:r w:rsidRPr="008153D4">
              <w:t xml:space="preserve">  1 000</w:t>
            </w:r>
          </w:p>
        </w:tc>
        <w:tc>
          <w:tcPr>
            <w:tcW w:w="900" w:type="pct"/>
            <w:hideMark/>
          </w:tcPr>
          <w:p w14:paraId="77669FCD" w14:textId="77777777" w:rsidR="008153D4" w:rsidRPr="008153D4" w:rsidRDefault="008153D4" w:rsidP="008153D4">
            <w:pPr>
              <w:jc w:val="left"/>
            </w:pPr>
            <w:r w:rsidRPr="008153D4">
              <w:t xml:space="preserve">  1 000</w:t>
            </w:r>
          </w:p>
        </w:tc>
        <w:tc>
          <w:tcPr>
            <w:tcW w:w="701" w:type="pct"/>
            <w:hideMark/>
          </w:tcPr>
          <w:p w14:paraId="370D80B2" w14:textId="77777777" w:rsidR="008153D4" w:rsidRPr="008153D4" w:rsidRDefault="008153D4" w:rsidP="008153D4">
            <w:pPr>
              <w:jc w:val="left"/>
            </w:pPr>
            <w:r w:rsidRPr="008153D4">
              <w:t>-</w:t>
            </w:r>
          </w:p>
        </w:tc>
      </w:tr>
      <w:tr w:rsidR="008153D4" w:rsidRPr="008153D4" w14:paraId="2DF977C1" w14:textId="77777777" w:rsidTr="008153D4">
        <w:trPr>
          <w:trHeight w:val="285"/>
        </w:trPr>
        <w:tc>
          <w:tcPr>
            <w:tcW w:w="1942" w:type="pct"/>
            <w:hideMark/>
          </w:tcPr>
          <w:p w14:paraId="073FD720" w14:textId="77777777" w:rsidR="008153D4" w:rsidRPr="008153D4" w:rsidRDefault="008153D4" w:rsidP="008153D4">
            <w:pPr>
              <w:jc w:val="left"/>
            </w:pPr>
            <w:r w:rsidRPr="008153D4">
              <w:t>Сливы</w:t>
            </w:r>
          </w:p>
        </w:tc>
        <w:tc>
          <w:tcPr>
            <w:tcW w:w="854" w:type="pct"/>
            <w:hideMark/>
          </w:tcPr>
          <w:p w14:paraId="372C9F59" w14:textId="77777777" w:rsidR="008153D4" w:rsidRPr="008153D4" w:rsidRDefault="008153D4" w:rsidP="008153D4">
            <w:pPr>
              <w:jc w:val="left"/>
            </w:pPr>
            <w:r w:rsidRPr="008153D4">
              <w:t xml:space="preserve">  Килограмм</w:t>
            </w:r>
          </w:p>
        </w:tc>
        <w:tc>
          <w:tcPr>
            <w:tcW w:w="603" w:type="pct"/>
            <w:hideMark/>
          </w:tcPr>
          <w:p w14:paraId="45E9E010" w14:textId="77777777" w:rsidR="008153D4" w:rsidRPr="008153D4" w:rsidRDefault="008153D4" w:rsidP="008153D4">
            <w:pPr>
              <w:jc w:val="left"/>
            </w:pPr>
            <w:r w:rsidRPr="008153D4">
              <w:t xml:space="preserve">   771</w:t>
            </w:r>
          </w:p>
        </w:tc>
        <w:tc>
          <w:tcPr>
            <w:tcW w:w="900" w:type="pct"/>
            <w:hideMark/>
          </w:tcPr>
          <w:p w14:paraId="3845B1A3" w14:textId="77777777" w:rsidR="008153D4" w:rsidRPr="008153D4" w:rsidRDefault="008153D4" w:rsidP="008153D4">
            <w:pPr>
              <w:jc w:val="left"/>
            </w:pPr>
            <w:r w:rsidRPr="008153D4">
              <w:t xml:space="preserve">   600</w:t>
            </w:r>
          </w:p>
        </w:tc>
        <w:tc>
          <w:tcPr>
            <w:tcW w:w="701" w:type="pct"/>
            <w:hideMark/>
          </w:tcPr>
          <w:p w14:paraId="64BC7C4D" w14:textId="77777777" w:rsidR="008153D4" w:rsidRPr="008153D4" w:rsidRDefault="008153D4" w:rsidP="008153D4">
            <w:pPr>
              <w:jc w:val="left"/>
            </w:pPr>
            <w:r w:rsidRPr="008153D4">
              <w:t>-</w:t>
            </w:r>
          </w:p>
        </w:tc>
      </w:tr>
      <w:tr w:rsidR="008153D4" w:rsidRPr="008153D4" w14:paraId="21AF83EF" w14:textId="77777777" w:rsidTr="008153D4">
        <w:trPr>
          <w:trHeight w:val="285"/>
        </w:trPr>
        <w:tc>
          <w:tcPr>
            <w:tcW w:w="1942" w:type="pct"/>
            <w:hideMark/>
          </w:tcPr>
          <w:p w14:paraId="56740286" w14:textId="77777777" w:rsidR="008153D4" w:rsidRPr="008153D4" w:rsidRDefault="008153D4" w:rsidP="008153D4">
            <w:pPr>
              <w:jc w:val="left"/>
            </w:pPr>
            <w:r w:rsidRPr="008153D4">
              <w:t>Рассада цветов</w:t>
            </w:r>
          </w:p>
        </w:tc>
        <w:tc>
          <w:tcPr>
            <w:tcW w:w="854" w:type="pct"/>
            <w:hideMark/>
          </w:tcPr>
          <w:p w14:paraId="3B91BF99" w14:textId="77777777" w:rsidR="008153D4" w:rsidRPr="008153D4" w:rsidRDefault="008153D4" w:rsidP="008153D4">
            <w:pPr>
              <w:jc w:val="left"/>
            </w:pPr>
            <w:r w:rsidRPr="008153D4">
              <w:t xml:space="preserve">  Штука</w:t>
            </w:r>
          </w:p>
        </w:tc>
        <w:tc>
          <w:tcPr>
            <w:tcW w:w="603" w:type="pct"/>
            <w:hideMark/>
          </w:tcPr>
          <w:p w14:paraId="61702027" w14:textId="77777777" w:rsidR="008153D4" w:rsidRPr="008153D4" w:rsidRDefault="008153D4" w:rsidP="008153D4">
            <w:pPr>
              <w:jc w:val="left"/>
            </w:pPr>
            <w:r w:rsidRPr="008153D4">
              <w:t>-</w:t>
            </w:r>
          </w:p>
        </w:tc>
        <w:tc>
          <w:tcPr>
            <w:tcW w:w="900" w:type="pct"/>
            <w:hideMark/>
          </w:tcPr>
          <w:p w14:paraId="258E74A0" w14:textId="77777777" w:rsidR="008153D4" w:rsidRPr="008153D4" w:rsidRDefault="008153D4" w:rsidP="008153D4">
            <w:pPr>
              <w:jc w:val="left"/>
            </w:pPr>
            <w:r w:rsidRPr="008153D4">
              <w:t>-</w:t>
            </w:r>
          </w:p>
        </w:tc>
        <w:tc>
          <w:tcPr>
            <w:tcW w:w="701" w:type="pct"/>
            <w:hideMark/>
          </w:tcPr>
          <w:p w14:paraId="651CECA6" w14:textId="77777777" w:rsidR="008153D4" w:rsidRPr="008153D4" w:rsidRDefault="008153D4" w:rsidP="008153D4">
            <w:pPr>
              <w:jc w:val="left"/>
            </w:pPr>
            <w:r w:rsidRPr="008153D4">
              <w:t>-</w:t>
            </w:r>
          </w:p>
        </w:tc>
      </w:tr>
      <w:tr w:rsidR="008153D4" w:rsidRPr="008153D4" w14:paraId="5A16BE47" w14:textId="77777777" w:rsidTr="008153D4">
        <w:trPr>
          <w:trHeight w:val="300"/>
        </w:trPr>
        <w:tc>
          <w:tcPr>
            <w:tcW w:w="1942" w:type="pct"/>
            <w:hideMark/>
          </w:tcPr>
          <w:p w14:paraId="65652351" w14:textId="77777777" w:rsidR="008153D4" w:rsidRPr="008153D4" w:rsidRDefault="008153D4" w:rsidP="008153D4">
            <w:pPr>
              <w:jc w:val="left"/>
            </w:pPr>
            <w:r w:rsidRPr="008153D4">
              <w:t>Коровы молочного стада</w:t>
            </w:r>
          </w:p>
        </w:tc>
        <w:tc>
          <w:tcPr>
            <w:tcW w:w="854" w:type="pct"/>
            <w:hideMark/>
          </w:tcPr>
          <w:p w14:paraId="7408BCCE" w14:textId="77777777" w:rsidR="008153D4" w:rsidRPr="008153D4" w:rsidRDefault="008153D4" w:rsidP="008153D4">
            <w:pPr>
              <w:jc w:val="left"/>
            </w:pPr>
            <w:r w:rsidRPr="008153D4">
              <w:t xml:space="preserve">  Голова</w:t>
            </w:r>
          </w:p>
        </w:tc>
        <w:tc>
          <w:tcPr>
            <w:tcW w:w="603" w:type="pct"/>
            <w:hideMark/>
          </w:tcPr>
          <w:p w14:paraId="0E4017A3" w14:textId="77777777" w:rsidR="008153D4" w:rsidRPr="008153D4" w:rsidRDefault="008153D4" w:rsidP="008153D4">
            <w:pPr>
              <w:jc w:val="left"/>
            </w:pPr>
            <w:r w:rsidRPr="008153D4">
              <w:t xml:space="preserve">  400 000</w:t>
            </w:r>
          </w:p>
        </w:tc>
        <w:tc>
          <w:tcPr>
            <w:tcW w:w="900" w:type="pct"/>
            <w:hideMark/>
          </w:tcPr>
          <w:p w14:paraId="4BD771CD" w14:textId="77777777" w:rsidR="008153D4" w:rsidRPr="008153D4" w:rsidRDefault="008153D4" w:rsidP="008153D4">
            <w:pPr>
              <w:jc w:val="left"/>
            </w:pPr>
            <w:r w:rsidRPr="008153D4">
              <w:t>-</w:t>
            </w:r>
          </w:p>
        </w:tc>
        <w:tc>
          <w:tcPr>
            <w:tcW w:w="701" w:type="pct"/>
            <w:hideMark/>
          </w:tcPr>
          <w:p w14:paraId="2335980C" w14:textId="77777777" w:rsidR="008153D4" w:rsidRPr="008153D4" w:rsidRDefault="008153D4" w:rsidP="008153D4">
            <w:pPr>
              <w:jc w:val="left"/>
            </w:pPr>
            <w:r w:rsidRPr="008153D4">
              <w:t>-</w:t>
            </w:r>
          </w:p>
        </w:tc>
      </w:tr>
      <w:tr w:rsidR="008153D4" w:rsidRPr="008153D4" w14:paraId="508F74ED" w14:textId="77777777" w:rsidTr="008153D4">
        <w:trPr>
          <w:trHeight w:val="255"/>
        </w:trPr>
        <w:tc>
          <w:tcPr>
            <w:tcW w:w="1942" w:type="pct"/>
            <w:hideMark/>
          </w:tcPr>
          <w:p w14:paraId="358E934B" w14:textId="77777777" w:rsidR="008153D4" w:rsidRPr="008153D4" w:rsidRDefault="008153D4" w:rsidP="008153D4">
            <w:pPr>
              <w:jc w:val="left"/>
            </w:pPr>
            <w:r w:rsidRPr="008153D4">
              <w:t>Быки-производители молочного стада</w:t>
            </w:r>
          </w:p>
        </w:tc>
        <w:tc>
          <w:tcPr>
            <w:tcW w:w="854" w:type="pct"/>
            <w:hideMark/>
          </w:tcPr>
          <w:p w14:paraId="39B5747F" w14:textId="77777777" w:rsidR="008153D4" w:rsidRPr="008153D4" w:rsidRDefault="008153D4" w:rsidP="008153D4">
            <w:pPr>
              <w:jc w:val="left"/>
            </w:pPr>
            <w:r w:rsidRPr="008153D4">
              <w:t xml:space="preserve">  Голова</w:t>
            </w:r>
          </w:p>
        </w:tc>
        <w:tc>
          <w:tcPr>
            <w:tcW w:w="603" w:type="pct"/>
            <w:hideMark/>
          </w:tcPr>
          <w:p w14:paraId="0142F439" w14:textId="77777777" w:rsidR="008153D4" w:rsidRPr="008153D4" w:rsidRDefault="008153D4" w:rsidP="008153D4">
            <w:pPr>
              <w:jc w:val="left"/>
            </w:pPr>
            <w:r w:rsidRPr="008153D4">
              <w:t>-</w:t>
            </w:r>
          </w:p>
        </w:tc>
        <w:tc>
          <w:tcPr>
            <w:tcW w:w="900" w:type="pct"/>
            <w:hideMark/>
          </w:tcPr>
          <w:p w14:paraId="009FD826" w14:textId="77777777" w:rsidR="008153D4" w:rsidRPr="008153D4" w:rsidRDefault="008153D4" w:rsidP="008153D4">
            <w:pPr>
              <w:jc w:val="left"/>
            </w:pPr>
            <w:r w:rsidRPr="008153D4">
              <w:t>-</w:t>
            </w:r>
          </w:p>
        </w:tc>
        <w:tc>
          <w:tcPr>
            <w:tcW w:w="701" w:type="pct"/>
            <w:hideMark/>
          </w:tcPr>
          <w:p w14:paraId="0F33C815" w14:textId="77777777" w:rsidR="008153D4" w:rsidRPr="008153D4" w:rsidRDefault="008153D4" w:rsidP="008153D4">
            <w:pPr>
              <w:jc w:val="left"/>
            </w:pPr>
            <w:r w:rsidRPr="008153D4">
              <w:t>-</w:t>
            </w:r>
          </w:p>
        </w:tc>
      </w:tr>
      <w:tr w:rsidR="008153D4" w:rsidRPr="008153D4" w14:paraId="49C5CA31" w14:textId="77777777" w:rsidTr="008153D4">
        <w:trPr>
          <w:trHeight w:val="480"/>
        </w:trPr>
        <w:tc>
          <w:tcPr>
            <w:tcW w:w="1942" w:type="pct"/>
            <w:hideMark/>
          </w:tcPr>
          <w:p w14:paraId="2A85887F" w14:textId="77777777" w:rsidR="008153D4" w:rsidRPr="008153D4" w:rsidRDefault="008153D4" w:rsidP="008153D4">
            <w:pPr>
              <w:jc w:val="left"/>
            </w:pPr>
            <w:r w:rsidRPr="008153D4">
              <w:t>Молодняк скота крупного рогатого молочного стада</w:t>
            </w:r>
          </w:p>
        </w:tc>
        <w:tc>
          <w:tcPr>
            <w:tcW w:w="854" w:type="pct"/>
            <w:hideMark/>
          </w:tcPr>
          <w:p w14:paraId="5FD22A94" w14:textId="77777777" w:rsidR="008153D4" w:rsidRPr="008153D4" w:rsidRDefault="008153D4" w:rsidP="008153D4">
            <w:pPr>
              <w:jc w:val="left"/>
            </w:pPr>
            <w:r w:rsidRPr="008153D4">
              <w:t xml:space="preserve">  Голова</w:t>
            </w:r>
          </w:p>
        </w:tc>
        <w:tc>
          <w:tcPr>
            <w:tcW w:w="603" w:type="pct"/>
            <w:hideMark/>
          </w:tcPr>
          <w:p w14:paraId="1CB863AF" w14:textId="77777777" w:rsidR="008153D4" w:rsidRPr="008153D4" w:rsidRDefault="008153D4" w:rsidP="008153D4">
            <w:pPr>
              <w:jc w:val="left"/>
            </w:pPr>
            <w:r w:rsidRPr="008153D4">
              <w:t xml:space="preserve">  250 000</w:t>
            </w:r>
          </w:p>
        </w:tc>
        <w:tc>
          <w:tcPr>
            <w:tcW w:w="900" w:type="pct"/>
            <w:hideMark/>
          </w:tcPr>
          <w:p w14:paraId="68D4E3F9" w14:textId="77777777" w:rsidR="008153D4" w:rsidRPr="008153D4" w:rsidRDefault="008153D4" w:rsidP="008153D4">
            <w:pPr>
              <w:jc w:val="left"/>
            </w:pPr>
            <w:r w:rsidRPr="008153D4">
              <w:t>-</w:t>
            </w:r>
          </w:p>
        </w:tc>
        <w:tc>
          <w:tcPr>
            <w:tcW w:w="701" w:type="pct"/>
            <w:hideMark/>
          </w:tcPr>
          <w:p w14:paraId="4A3AB886" w14:textId="77777777" w:rsidR="008153D4" w:rsidRPr="008153D4" w:rsidRDefault="008153D4" w:rsidP="008153D4">
            <w:pPr>
              <w:jc w:val="left"/>
            </w:pPr>
            <w:r w:rsidRPr="008153D4">
              <w:t>-</w:t>
            </w:r>
          </w:p>
        </w:tc>
      </w:tr>
      <w:tr w:rsidR="008153D4" w:rsidRPr="008153D4" w14:paraId="3F8142CD" w14:textId="77777777" w:rsidTr="008153D4">
        <w:trPr>
          <w:trHeight w:val="270"/>
        </w:trPr>
        <w:tc>
          <w:tcPr>
            <w:tcW w:w="1942" w:type="pct"/>
            <w:hideMark/>
          </w:tcPr>
          <w:p w14:paraId="43EA87A7" w14:textId="77777777" w:rsidR="008153D4" w:rsidRPr="008153D4" w:rsidRDefault="008153D4" w:rsidP="008153D4">
            <w:pPr>
              <w:jc w:val="left"/>
            </w:pPr>
            <w:r w:rsidRPr="008153D4">
              <w:t>Телята до 1 года молочного стада</w:t>
            </w:r>
          </w:p>
        </w:tc>
        <w:tc>
          <w:tcPr>
            <w:tcW w:w="854" w:type="pct"/>
            <w:hideMark/>
          </w:tcPr>
          <w:p w14:paraId="1762E0F2" w14:textId="77777777" w:rsidR="008153D4" w:rsidRPr="008153D4" w:rsidRDefault="008153D4" w:rsidP="008153D4">
            <w:pPr>
              <w:jc w:val="left"/>
            </w:pPr>
            <w:r w:rsidRPr="008153D4">
              <w:t xml:space="preserve">  Голова</w:t>
            </w:r>
          </w:p>
        </w:tc>
        <w:tc>
          <w:tcPr>
            <w:tcW w:w="603" w:type="pct"/>
            <w:hideMark/>
          </w:tcPr>
          <w:p w14:paraId="475C5E22" w14:textId="77777777" w:rsidR="008153D4" w:rsidRPr="008153D4" w:rsidRDefault="008153D4" w:rsidP="008153D4">
            <w:pPr>
              <w:jc w:val="left"/>
            </w:pPr>
            <w:r w:rsidRPr="008153D4">
              <w:t xml:space="preserve">  150 000</w:t>
            </w:r>
          </w:p>
        </w:tc>
        <w:tc>
          <w:tcPr>
            <w:tcW w:w="900" w:type="pct"/>
            <w:hideMark/>
          </w:tcPr>
          <w:p w14:paraId="3D941D5C" w14:textId="77777777" w:rsidR="008153D4" w:rsidRPr="008153D4" w:rsidRDefault="008153D4" w:rsidP="008153D4">
            <w:pPr>
              <w:jc w:val="left"/>
            </w:pPr>
            <w:r w:rsidRPr="008153D4">
              <w:t>-</w:t>
            </w:r>
          </w:p>
        </w:tc>
        <w:tc>
          <w:tcPr>
            <w:tcW w:w="701" w:type="pct"/>
            <w:hideMark/>
          </w:tcPr>
          <w:p w14:paraId="7637388C" w14:textId="77777777" w:rsidR="008153D4" w:rsidRPr="008153D4" w:rsidRDefault="008153D4" w:rsidP="008153D4">
            <w:pPr>
              <w:jc w:val="left"/>
            </w:pPr>
            <w:r w:rsidRPr="008153D4">
              <w:t>-</w:t>
            </w:r>
          </w:p>
        </w:tc>
      </w:tr>
      <w:tr w:rsidR="008153D4" w:rsidRPr="008153D4" w14:paraId="04BD3300" w14:textId="77777777" w:rsidTr="008153D4">
        <w:trPr>
          <w:trHeight w:val="285"/>
        </w:trPr>
        <w:tc>
          <w:tcPr>
            <w:tcW w:w="1942" w:type="pct"/>
            <w:hideMark/>
          </w:tcPr>
          <w:p w14:paraId="5CEC9AB2" w14:textId="77777777" w:rsidR="008153D4" w:rsidRPr="008153D4" w:rsidRDefault="008153D4" w:rsidP="008153D4">
            <w:pPr>
              <w:jc w:val="left"/>
            </w:pPr>
            <w:r w:rsidRPr="008153D4">
              <w:t>Молоко сырое коровье</w:t>
            </w:r>
          </w:p>
        </w:tc>
        <w:tc>
          <w:tcPr>
            <w:tcW w:w="854" w:type="pct"/>
            <w:hideMark/>
          </w:tcPr>
          <w:p w14:paraId="7BF791E7" w14:textId="77777777" w:rsidR="008153D4" w:rsidRPr="008153D4" w:rsidRDefault="008153D4" w:rsidP="008153D4">
            <w:pPr>
              <w:jc w:val="left"/>
            </w:pPr>
            <w:r w:rsidRPr="008153D4">
              <w:t xml:space="preserve">  Литр (куб. дм.)</w:t>
            </w:r>
          </w:p>
        </w:tc>
        <w:tc>
          <w:tcPr>
            <w:tcW w:w="603" w:type="pct"/>
            <w:hideMark/>
          </w:tcPr>
          <w:p w14:paraId="63A532B1" w14:textId="77777777" w:rsidR="008153D4" w:rsidRPr="008153D4" w:rsidRDefault="008153D4" w:rsidP="008153D4">
            <w:pPr>
              <w:jc w:val="left"/>
            </w:pPr>
            <w:r w:rsidRPr="008153D4">
              <w:t>-</w:t>
            </w:r>
          </w:p>
        </w:tc>
        <w:tc>
          <w:tcPr>
            <w:tcW w:w="900" w:type="pct"/>
            <w:hideMark/>
          </w:tcPr>
          <w:p w14:paraId="5396A02B" w14:textId="77777777" w:rsidR="008153D4" w:rsidRPr="008153D4" w:rsidRDefault="008153D4" w:rsidP="008153D4">
            <w:pPr>
              <w:jc w:val="left"/>
            </w:pPr>
            <w:r w:rsidRPr="008153D4">
              <w:t xml:space="preserve">   500</w:t>
            </w:r>
          </w:p>
        </w:tc>
        <w:tc>
          <w:tcPr>
            <w:tcW w:w="701" w:type="pct"/>
            <w:hideMark/>
          </w:tcPr>
          <w:p w14:paraId="548B72BA" w14:textId="77777777" w:rsidR="008153D4" w:rsidRPr="008153D4" w:rsidRDefault="008153D4" w:rsidP="008153D4">
            <w:pPr>
              <w:jc w:val="left"/>
            </w:pPr>
            <w:r w:rsidRPr="008153D4">
              <w:t xml:space="preserve">   400</w:t>
            </w:r>
          </w:p>
        </w:tc>
      </w:tr>
      <w:tr w:rsidR="008153D4" w:rsidRPr="008153D4" w14:paraId="617CCD92" w14:textId="77777777" w:rsidTr="008153D4">
        <w:trPr>
          <w:trHeight w:val="300"/>
        </w:trPr>
        <w:tc>
          <w:tcPr>
            <w:tcW w:w="1942" w:type="pct"/>
            <w:hideMark/>
          </w:tcPr>
          <w:p w14:paraId="695A29EA" w14:textId="77777777" w:rsidR="008153D4" w:rsidRPr="008153D4" w:rsidRDefault="008153D4" w:rsidP="008153D4">
            <w:pPr>
              <w:jc w:val="left"/>
            </w:pPr>
            <w:r w:rsidRPr="008153D4">
              <w:t>Коровы мясного стада</w:t>
            </w:r>
          </w:p>
        </w:tc>
        <w:tc>
          <w:tcPr>
            <w:tcW w:w="854" w:type="pct"/>
            <w:hideMark/>
          </w:tcPr>
          <w:p w14:paraId="4306E893" w14:textId="77777777" w:rsidR="008153D4" w:rsidRPr="008153D4" w:rsidRDefault="008153D4" w:rsidP="008153D4">
            <w:pPr>
              <w:jc w:val="left"/>
            </w:pPr>
            <w:r w:rsidRPr="008153D4">
              <w:t xml:space="preserve">  Голова</w:t>
            </w:r>
          </w:p>
        </w:tc>
        <w:tc>
          <w:tcPr>
            <w:tcW w:w="603" w:type="pct"/>
            <w:hideMark/>
          </w:tcPr>
          <w:p w14:paraId="7B151ED3" w14:textId="77777777" w:rsidR="008153D4" w:rsidRPr="008153D4" w:rsidRDefault="008153D4" w:rsidP="008153D4">
            <w:pPr>
              <w:jc w:val="left"/>
            </w:pPr>
            <w:r w:rsidRPr="008153D4">
              <w:t xml:space="preserve">  400 000</w:t>
            </w:r>
          </w:p>
        </w:tc>
        <w:tc>
          <w:tcPr>
            <w:tcW w:w="900" w:type="pct"/>
            <w:hideMark/>
          </w:tcPr>
          <w:p w14:paraId="744C732B" w14:textId="77777777" w:rsidR="008153D4" w:rsidRPr="008153D4" w:rsidRDefault="008153D4" w:rsidP="008153D4">
            <w:pPr>
              <w:jc w:val="left"/>
            </w:pPr>
            <w:r w:rsidRPr="008153D4">
              <w:t xml:space="preserve">  400 000</w:t>
            </w:r>
          </w:p>
        </w:tc>
        <w:tc>
          <w:tcPr>
            <w:tcW w:w="701" w:type="pct"/>
            <w:hideMark/>
          </w:tcPr>
          <w:p w14:paraId="33EB35D4" w14:textId="77777777" w:rsidR="008153D4" w:rsidRPr="008153D4" w:rsidRDefault="008153D4" w:rsidP="008153D4">
            <w:pPr>
              <w:jc w:val="left"/>
            </w:pPr>
            <w:r w:rsidRPr="008153D4">
              <w:t xml:space="preserve">  340 000</w:t>
            </w:r>
          </w:p>
        </w:tc>
      </w:tr>
      <w:tr w:rsidR="008153D4" w:rsidRPr="008153D4" w14:paraId="27E98ED1" w14:textId="77777777" w:rsidTr="008153D4">
        <w:trPr>
          <w:trHeight w:val="300"/>
        </w:trPr>
        <w:tc>
          <w:tcPr>
            <w:tcW w:w="1942" w:type="pct"/>
            <w:hideMark/>
          </w:tcPr>
          <w:p w14:paraId="0BE745CA" w14:textId="77777777" w:rsidR="008153D4" w:rsidRPr="008153D4" w:rsidRDefault="008153D4" w:rsidP="008153D4">
            <w:pPr>
              <w:jc w:val="left"/>
            </w:pPr>
            <w:r w:rsidRPr="008153D4">
              <w:t>Быки-производители мясного стада</w:t>
            </w:r>
          </w:p>
        </w:tc>
        <w:tc>
          <w:tcPr>
            <w:tcW w:w="854" w:type="pct"/>
            <w:hideMark/>
          </w:tcPr>
          <w:p w14:paraId="426D1180" w14:textId="77777777" w:rsidR="008153D4" w:rsidRPr="008153D4" w:rsidRDefault="008153D4" w:rsidP="008153D4">
            <w:pPr>
              <w:jc w:val="left"/>
            </w:pPr>
            <w:r w:rsidRPr="008153D4">
              <w:t xml:space="preserve">  Голова</w:t>
            </w:r>
          </w:p>
        </w:tc>
        <w:tc>
          <w:tcPr>
            <w:tcW w:w="603" w:type="pct"/>
            <w:hideMark/>
          </w:tcPr>
          <w:p w14:paraId="6D454166" w14:textId="77777777" w:rsidR="008153D4" w:rsidRPr="008153D4" w:rsidRDefault="008153D4" w:rsidP="008153D4">
            <w:pPr>
              <w:jc w:val="left"/>
            </w:pPr>
            <w:r w:rsidRPr="008153D4">
              <w:t xml:space="preserve">  450 000</w:t>
            </w:r>
          </w:p>
        </w:tc>
        <w:tc>
          <w:tcPr>
            <w:tcW w:w="900" w:type="pct"/>
            <w:hideMark/>
          </w:tcPr>
          <w:p w14:paraId="14EAE775" w14:textId="77777777" w:rsidR="008153D4" w:rsidRPr="008153D4" w:rsidRDefault="008153D4" w:rsidP="008153D4">
            <w:pPr>
              <w:jc w:val="left"/>
            </w:pPr>
            <w:r w:rsidRPr="008153D4">
              <w:t xml:space="preserve">  450 000</w:t>
            </w:r>
          </w:p>
        </w:tc>
        <w:tc>
          <w:tcPr>
            <w:tcW w:w="701" w:type="pct"/>
            <w:hideMark/>
          </w:tcPr>
          <w:p w14:paraId="12BE41A8" w14:textId="77777777" w:rsidR="008153D4" w:rsidRPr="008153D4" w:rsidRDefault="008153D4" w:rsidP="008153D4">
            <w:pPr>
              <w:jc w:val="left"/>
            </w:pPr>
            <w:r w:rsidRPr="008153D4">
              <w:t>-</w:t>
            </w:r>
          </w:p>
        </w:tc>
      </w:tr>
      <w:tr w:rsidR="008153D4" w:rsidRPr="008153D4" w14:paraId="23DD4D9F" w14:textId="77777777" w:rsidTr="008153D4">
        <w:trPr>
          <w:trHeight w:val="480"/>
        </w:trPr>
        <w:tc>
          <w:tcPr>
            <w:tcW w:w="1942" w:type="pct"/>
            <w:hideMark/>
          </w:tcPr>
          <w:p w14:paraId="4618B806" w14:textId="77777777" w:rsidR="008153D4" w:rsidRPr="008153D4" w:rsidRDefault="008153D4" w:rsidP="008153D4">
            <w:pPr>
              <w:jc w:val="left"/>
            </w:pPr>
            <w:r w:rsidRPr="008153D4">
              <w:t>Молодняк скота крупного рогатого мясного стада</w:t>
            </w:r>
          </w:p>
        </w:tc>
        <w:tc>
          <w:tcPr>
            <w:tcW w:w="854" w:type="pct"/>
            <w:hideMark/>
          </w:tcPr>
          <w:p w14:paraId="3D589EB0" w14:textId="77777777" w:rsidR="008153D4" w:rsidRPr="008153D4" w:rsidRDefault="008153D4" w:rsidP="008153D4">
            <w:pPr>
              <w:jc w:val="left"/>
            </w:pPr>
            <w:r w:rsidRPr="008153D4">
              <w:t xml:space="preserve">  Голова</w:t>
            </w:r>
          </w:p>
        </w:tc>
        <w:tc>
          <w:tcPr>
            <w:tcW w:w="603" w:type="pct"/>
            <w:hideMark/>
          </w:tcPr>
          <w:p w14:paraId="0BCC9DFB" w14:textId="77777777" w:rsidR="008153D4" w:rsidRPr="008153D4" w:rsidRDefault="008153D4" w:rsidP="008153D4">
            <w:pPr>
              <w:jc w:val="left"/>
            </w:pPr>
            <w:r w:rsidRPr="008153D4">
              <w:t xml:space="preserve">  250 000</w:t>
            </w:r>
          </w:p>
        </w:tc>
        <w:tc>
          <w:tcPr>
            <w:tcW w:w="900" w:type="pct"/>
            <w:hideMark/>
          </w:tcPr>
          <w:p w14:paraId="43D56A12" w14:textId="77777777" w:rsidR="008153D4" w:rsidRPr="008153D4" w:rsidRDefault="008153D4" w:rsidP="008153D4">
            <w:pPr>
              <w:jc w:val="left"/>
            </w:pPr>
            <w:r w:rsidRPr="008153D4">
              <w:t xml:space="preserve">  260 000</w:t>
            </w:r>
          </w:p>
        </w:tc>
        <w:tc>
          <w:tcPr>
            <w:tcW w:w="701" w:type="pct"/>
            <w:hideMark/>
          </w:tcPr>
          <w:p w14:paraId="6D52FDBE" w14:textId="77777777" w:rsidR="008153D4" w:rsidRPr="008153D4" w:rsidRDefault="008153D4" w:rsidP="008153D4">
            <w:pPr>
              <w:jc w:val="left"/>
            </w:pPr>
            <w:r w:rsidRPr="008153D4">
              <w:t xml:space="preserve">  240 000</w:t>
            </w:r>
          </w:p>
        </w:tc>
      </w:tr>
      <w:tr w:rsidR="008153D4" w:rsidRPr="008153D4" w14:paraId="1BB0F5D8" w14:textId="77777777" w:rsidTr="008153D4">
        <w:trPr>
          <w:trHeight w:val="255"/>
        </w:trPr>
        <w:tc>
          <w:tcPr>
            <w:tcW w:w="1942" w:type="pct"/>
            <w:hideMark/>
          </w:tcPr>
          <w:p w14:paraId="7BF7A04E" w14:textId="77777777" w:rsidR="008153D4" w:rsidRPr="008153D4" w:rsidRDefault="008153D4" w:rsidP="008153D4">
            <w:pPr>
              <w:jc w:val="left"/>
            </w:pPr>
            <w:r w:rsidRPr="008153D4">
              <w:t>Телята до 1 года мясного стада</w:t>
            </w:r>
          </w:p>
        </w:tc>
        <w:tc>
          <w:tcPr>
            <w:tcW w:w="854" w:type="pct"/>
            <w:hideMark/>
          </w:tcPr>
          <w:p w14:paraId="65CDBE7B" w14:textId="77777777" w:rsidR="008153D4" w:rsidRPr="008153D4" w:rsidRDefault="008153D4" w:rsidP="008153D4">
            <w:pPr>
              <w:jc w:val="left"/>
            </w:pPr>
            <w:r w:rsidRPr="008153D4">
              <w:t xml:space="preserve">  Голова</w:t>
            </w:r>
          </w:p>
        </w:tc>
        <w:tc>
          <w:tcPr>
            <w:tcW w:w="603" w:type="pct"/>
            <w:hideMark/>
          </w:tcPr>
          <w:p w14:paraId="21114F20" w14:textId="77777777" w:rsidR="008153D4" w:rsidRPr="008153D4" w:rsidRDefault="008153D4" w:rsidP="008153D4">
            <w:pPr>
              <w:jc w:val="left"/>
            </w:pPr>
            <w:r w:rsidRPr="008153D4">
              <w:t xml:space="preserve">  150 000</w:t>
            </w:r>
          </w:p>
        </w:tc>
        <w:tc>
          <w:tcPr>
            <w:tcW w:w="900" w:type="pct"/>
            <w:hideMark/>
          </w:tcPr>
          <w:p w14:paraId="30153B51" w14:textId="77777777" w:rsidR="008153D4" w:rsidRPr="008153D4" w:rsidRDefault="008153D4" w:rsidP="008153D4">
            <w:pPr>
              <w:jc w:val="left"/>
            </w:pPr>
            <w:r w:rsidRPr="008153D4">
              <w:t xml:space="preserve">  100 000</w:t>
            </w:r>
          </w:p>
        </w:tc>
        <w:tc>
          <w:tcPr>
            <w:tcW w:w="701" w:type="pct"/>
            <w:hideMark/>
          </w:tcPr>
          <w:p w14:paraId="39917136" w14:textId="77777777" w:rsidR="008153D4" w:rsidRPr="008153D4" w:rsidRDefault="008153D4" w:rsidP="008153D4">
            <w:pPr>
              <w:jc w:val="left"/>
            </w:pPr>
            <w:r w:rsidRPr="008153D4">
              <w:t xml:space="preserve">  140 000</w:t>
            </w:r>
          </w:p>
        </w:tc>
      </w:tr>
      <w:tr w:rsidR="008153D4" w:rsidRPr="008153D4" w14:paraId="59EA4063" w14:textId="77777777" w:rsidTr="008153D4">
        <w:trPr>
          <w:trHeight w:val="315"/>
        </w:trPr>
        <w:tc>
          <w:tcPr>
            <w:tcW w:w="1942" w:type="pct"/>
            <w:hideMark/>
          </w:tcPr>
          <w:p w14:paraId="6ED40F0C" w14:textId="77777777" w:rsidR="008153D4" w:rsidRPr="008153D4" w:rsidRDefault="008153D4" w:rsidP="008153D4">
            <w:pPr>
              <w:jc w:val="left"/>
            </w:pPr>
            <w:r w:rsidRPr="008153D4">
              <w:t>Лошади от 3 лет и старше</w:t>
            </w:r>
          </w:p>
        </w:tc>
        <w:tc>
          <w:tcPr>
            <w:tcW w:w="854" w:type="pct"/>
            <w:hideMark/>
          </w:tcPr>
          <w:p w14:paraId="5852264F" w14:textId="77777777" w:rsidR="008153D4" w:rsidRPr="008153D4" w:rsidRDefault="008153D4" w:rsidP="008153D4">
            <w:pPr>
              <w:jc w:val="left"/>
            </w:pPr>
            <w:r w:rsidRPr="008153D4">
              <w:t xml:space="preserve">  Голова</w:t>
            </w:r>
          </w:p>
        </w:tc>
        <w:tc>
          <w:tcPr>
            <w:tcW w:w="603" w:type="pct"/>
            <w:hideMark/>
          </w:tcPr>
          <w:p w14:paraId="629494B7" w14:textId="77777777" w:rsidR="008153D4" w:rsidRPr="008153D4" w:rsidRDefault="008153D4" w:rsidP="008153D4">
            <w:pPr>
              <w:jc w:val="left"/>
            </w:pPr>
            <w:r w:rsidRPr="008153D4">
              <w:t xml:space="preserve">  650 000</w:t>
            </w:r>
          </w:p>
        </w:tc>
        <w:tc>
          <w:tcPr>
            <w:tcW w:w="900" w:type="pct"/>
            <w:hideMark/>
          </w:tcPr>
          <w:p w14:paraId="791A1F85" w14:textId="77777777" w:rsidR="008153D4" w:rsidRPr="008153D4" w:rsidRDefault="008153D4" w:rsidP="008153D4">
            <w:pPr>
              <w:jc w:val="left"/>
            </w:pPr>
            <w:r w:rsidRPr="008153D4">
              <w:t xml:space="preserve">  600 000</w:t>
            </w:r>
          </w:p>
        </w:tc>
        <w:tc>
          <w:tcPr>
            <w:tcW w:w="701" w:type="pct"/>
            <w:hideMark/>
          </w:tcPr>
          <w:p w14:paraId="7A3838DC" w14:textId="77777777" w:rsidR="008153D4" w:rsidRPr="008153D4" w:rsidRDefault="008153D4" w:rsidP="008153D4">
            <w:pPr>
              <w:jc w:val="left"/>
            </w:pPr>
            <w:r w:rsidRPr="008153D4">
              <w:t xml:space="preserve">  500 000</w:t>
            </w:r>
          </w:p>
        </w:tc>
      </w:tr>
      <w:tr w:rsidR="008153D4" w:rsidRPr="008153D4" w14:paraId="46CF7DEA" w14:textId="77777777" w:rsidTr="008153D4">
        <w:trPr>
          <w:trHeight w:val="330"/>
        </w:trPr>
        <w:tc>
          <w:tcPr>
            <w:tcW w:w="1942" w:type="pct"/>
            <w:hideMark/>
          </w:tcPr>
          <w:p w14:paraId="0AB50889" w14:textId="77777777" w:rsidR="008153D4" w:rsidRPr="008153D4" w:rsidRDefault="008153D4" w:rsidP="008153D4">
            <w:pPr>
              <w:jc w:val="left"/>
            </w:pPr>
            <w:r w:rsidRPr="008153D4">
              <w:t>Молодняк лошадей до 3 лет</w:t>
            </w:r>
          </w:p>
        </w:tc>
        <w:tc>
          <w:tcPr>
            <w:tcW w:w="854" w:type="pct"/>
            <w:hideMark/>
          </w:tcPr>
          <w:p w14:paraId="5E1518D4" w14:textId="77777777" w:rsidR="008153D4" w:rsidRPr="008153D4" w:rsidRDefault="008153D4" w:rsidP="008153D4">
            <w:pPr>
              <w:jc w:val="left"/>
            </w:pPr>
            <w:r w:rsidRPr="008153D4">
              <w:t xml:space="preserve">  Голова</w:t>
            </w:r>
          </w:p>
        </w:tc>
        <w:tc>
          <w:tcPr>
            <w:tcW w:w="603" w:type="pct"/>
            <w:hideMark/>
          </w:tcPr>
          <w:p w14:paraId="6A666B88" w14:textId="77777777" w:rsidR="008153D4" w:rsidRPr="008153D4" w:rsidRDefault="008153D4" w:rsidP="008153D4">
            <w:pPr>
              <w:jc w:val="left"/>
            </w:pPr>
            <w:r w:rsidRPr="008153D4">
              <w:t xml:space="preserve">  500 000</w:t>
            </w:r>
          </w:p>
        </w:tc>
        <w:tc>
          <w:tcPr>
            <w:tcW w:w="900" w:type="pct"/>
            <w:hideMark/>
          </w:tcPr>
          <w:p w14:paraId="76383D89" w14:textId="77777777" w:rsidR="008153D4" w:rsidRPr="008153D4" w:rsidRDefault="008153D4" w:rsidP="008153D4">
            <w:pPr>
              <w:jc w:val="left"/>
            </w:pPr>
            <w:r w:rsidRPr="008153D4">
              <w:t xml:space="preserve">  450 000</w:t>
            </w:r>
          </w:p>
        </w:tc>
        <w:tc>
          <w:tcPr>
            <w:tcW w:w="701" w:type="pct"/>
            <w:hideMark/>
          </w:tcPr>
          <w:p w14:paraId="669D97A5" w14:textId="77777777" w:rsidR="008153D4" w:rsidRPr="008153D4" w:rsidRDefault="008153D4" w:rsidP="008153D4">
            <w:pPr>
              <w:jc w:val="left"/>
            </w:pPr>
            <w:r w:rsidRPr="008153D4">
              <w:t xml:space="preserve">  400 000</w:t>
            </w:r>
          </w:p>
        </w:tc>
      </w:tr>
      <w:tr w:rsidR="008153D4" w:rsidRPr="008153D4" w14:paraId="2C5EF8FB" w14:textId="77777777" w:rsidTr="008153D4">
        <w:trPr>
          <w:trHeight w:val="255"/>
        </w:trPr>
        <w:tc>
          <w:tcPr>
            <w:tcW w:w="1942" w:type="pct"/>
            <w:hideMark/>
          </w:tcPr>
          <w:p w14:paraId="211E6635" w14:textId="77777777" w:rsidR="008153D4" w:rsidRPr="008153D4" w:rsidRDefault="008153D4" w:rsidP="008153D4">
            <w:pPr>
              <w:jc w:val="left"/>
            </w:pPr>
            <w:r w:rsidRPr="008153D4">
              <w:t xml:space="preserve">Жеребята до 1 5 лет </w:t>
            </w:r>
          </w:p>
        </w:tc>
        <w:tc>
          <w:tcPr>
            <w:tcW w:w="854" w:type="pct"/>
            <w:hideMark/>
          </w:tcPr>
          <w:p w14:paraId="2643BDD2" w14:textId="77777777" w:rsidR="008153D4" w:rsidRPr="008153D4" w:rsidRDefault="008153D4" w:rsidP="008153D4">
            <w:pPr>
              <w:jc w:val="left"/>
            </w:pPr>
            <w:r w:rsidRPr="008153D4">
              <w:t xml:space="preserve">  Голова</w:t>
            </w:r>
          </w:p>
        </w:tc>
        <w:tc>
          <w:tcPr>
            <w:tcW w:w="603" w:type="pct"/>
            <w:hideMark/>
          </w:tcPr>
          <w:p w14:paraId="0FD5EE78" w14:textId="77777777" w:rsidR="008153D4" w:rsidRPr="008153D4" w:rsidRDefault="008153D4" w:rsidP="008153D4">
            <w:pPr>
              <w:jc w:val="left"/>
            </w:pPr>
            <w:r w:rsidRPr="008153D4">
              <w:t xml:space="preserve">  300 000</w:t>
            </w:r>
          </w:p>
        </w:tc>
        <w:tc>
          <w:tcPr>
            <w:tcW w:w="900" w:type="pct"/>
            <w:hideMark/>
          </w:tcPr>
          <w:p w14:paraId="1D2A2885" w14:textId="77777777" w:rsidR="008153D4" w:rsidRPr="008153D4" w:rsidRDefault="008153D4" w:rsidP="008153D4">
            <w:pPr>
              <w:jc w:val="left"/>
            </w:pPr>
            <w:r w:rsidRPr="008153D4">
              <w:t xml:space="preserve">  250 000</w:t>
            </w:r>
          </w:p>
        </w:tc>
        <w:tc>
          <w:tcPr>
            <w:tcW w:w="701" w:type="pct"/>
            <w:hideMark/>
          </w:tcPr>
          <w:p w14:paraId="75612F42" w14:textId="77777777" w:rsidR="008153D4" w:rsidRPr="008153D4" w:rsidRDefault="008153D4" w:rsidP="008153D4">
            <w:pPr>
              <w:jc w:val="left"/>
            </w:pPr>
            <w:r w:rsidRPr="008153D4">
              <w:t xml:space="preserve">  230 000</w:t>
            </w:r>
          </w:p>
        </w:tc>
      </w:tr>
      <w:tr w:rsidR="008153D4" w:rsidRPr="008153D4" w14:paraId="7D733C3D" w14:textId="77777777" w:rsidTr="008153D4">
        <w:trPr>
          <w:trHeight w:val="315"/>
        </w:trPr>
        <w:tc>
          <w:tcPr>
            <w:tcW w:w="1942" w:type="pct"/>
            <w:hideMark/>
          </w:tcPr>
          <w:p w14:paraId="52826E5A" w14:textId="77777777" w:rsidR="008153D4" w:rsidRPr="008153D4" w:rsidRDefault="008153D4" w:rsidP="008153D4">
            <w:pPr>
              <w:jc w:val="left"/>
            </w:pPr>
            <w:r w:rsidRPr="008153D4">
              <w:t>Верблюдоматки</w:t>
            </w:r>
          </w:p>
        </w:tc>
        <w:tc>
          <w:tcPr>
            <w:tcW w:w="854" w:type="pct"/>
            <w:hideMark/>
          </w:tcPr>
          <w:p w14:paraId="70D0633C" w14:textId="77777777" w:rsidR="008153D4" w:rsidRPr="008153D4" w:rsidRDefault="008153D4" w:rsidP="008153D4">
            <w:pPr>
              <w:jc w:val="left"/>
            </w:pPr>
            <w:r w:rsidRPr="008153D4">
              <w:t xml:space="preserve">  Голова</w:t>
            </w:r>
          </w:p>
        </w:tc>
        <w:tc>
          <w:tcPr>
            <w:tcW w:w="603" w:type="pct"/>
            <w:hideMark/>
          </w:tcPr>
          <w:p w14:paraId="057BEE42" w14:textId="77777777" w:rsidR="008153D4" w:rsidRPr="008153D4" w:rsidRDefault="008153D4" w:rsidP="008153D4">
            <w:pPr>
              <w:jc w:val="left"/>
            </w:pPr>
            <w:r w:rsidRPr="008153D4">
              <w:t>-</w:t>
            </w:r>
          </w:p>
        </w:tc>
        <w:tc>
          <w:tcPr>
            <w:tcW w:w="900" w:type="pct"/>
            <w:hideMark/>
          </w:tcPr>
          <w:p w14:paraId="7E701E62" w14:textId="77777777" w:rsidR="008153D4" w:rsidRPr="008153D4" w:rsidRDefault="008153D4" w:rsidP="008153D4">
            <w:pPr>
              <w:jc w:val="left"/>
            </w:pPr>
            <w:r w:rsidRPr="008153D4">
              <w:t>-</w:t>
            </w:r>
          </w:p>
        </w:tc>
        <w:tc>
          <w:tcPr>
            <w:tcW w:w="701" w:type="pct"/>
            <w:hideMark/>
          </w:tcPr>
          <w:p w14:paraId="2E4A8F96" w14:textId="77777777" w:rsidR="008153D4" w:rsidRPr="008153D4" w:rsidRDefault="008153D4" w:rsidP="008153D4">
            <w:pPr>
              <w:jc w:val="left"/>
            </w:pPr>
            <w:r w:rsidRPr="008153D4">
              <w:t>-</w:t>
            </w:r>
          </w:p>
        </w:tc>
      </w:tr>
      <w:tr w:rsidR="008153D4" w:rsidRPr="008153D4" w14:paraId="4675A76D" w14:textId="77777777" w:rsidTr="008153D4">
        <w:trPr>
          <w:trHeight w:val="255"/>
        </w:trPr>
        <w:tc>
          <w:tcPr>
            <w:tcW w:w="1942" w:type="pct"/>
            <w:hideMark/>
          </w:tcPr>
          <w:p w14:paraId="48DAECB1" w14:textId="77777777" w:rsidR="008153D4" w:rsidRPr="008153D4" w:rsidRDefault="008153D4" w:rsidP="008153D4">
            <w:pPr>
              <w:jc w:val="left"/>
            </w:pPr>
            <w:r w:rsidRPr="008153D4">
              <w:t>Верблюды-производители</w:t>
            </w:r>
          </w:p>
        </w:tc>
        <w:tc>
          <w:tcPr>
            <w:tcW w:w="854" w:type="pct"/>
            <w:hideMark/>
          </w:tcPr>
          <w:p w14:paraId="11B717F2" w14:textId="77777777" w:rsidR="008153D4" w:rsidRPr="008153D4" w:rsidRDefault="008153D4" w:rsidP="008153D4">
            <w:pPr>
              <w:jc w:val="left"/>
            </w:pPr>
            <w:r w:rsidRPr="008153D4">
              <w:t xml:space="preserve">  Голова</w:t>
            </w:r>
          </w:p>
        </w:tc>
        <w:tc>
          <w:tcPr>
            <w:tcW w:w="603" w:type="pct"/>
            <w:hideMark/>
          </w:tcPr>
          <w:p w14:paraId="381E69FE" w14:textId="77777777" w:rsidR="008153D4" w:rsidRPr="008153D4" w:rsidRDefault="008153D4" w:rsidP="008153D4">
            <w:pPr>
              <w:jc w:val="left"/>
            </w:pPr>
            <w:r w:rsidRPr="008153D4">
              <w:t>-</w:t>
            </w:r>
          </w:p>
        </w:tc>
        <w:tc>
          <w:tcPr>
            <w:tcW w:w="900" w:type="pct"/>
            <w:hideMark/>
          </w:tcPr>
          <w:p w14:paraId="01D50F44" w14:textId="77777777" w:rsidR="008153D4" w:rsidRPr="008153D4" w:rsidRDefault="008153D4" w:rsidP="008153D4">
            <w:pPr>
              <w:jc w:val="left"/>
            </w:pPr>
            <w:r w:rsidRPr="008153D4">
              <w:t>-</w:t>
            </w:r>
          </w:p>
        </w:tc>
        <w:tc>
          <w:tcPr>
            <w:tcW w:w="701" w:type="pct"/>
            <w:hideMark/>
          </w:tcPr>
          <w:p w14:paraId="65B75CF2" w14:textId="77777777" w:rsidR="008153D4" w:rsidRPr="008153D4" w:rsidRDefault="008153D4" w:rsidP="008153D4">
            <w:pPr>
              <w:jc w:val="left"/>
            </w:pPr>
            <w:r w:rsidRPr="008153D4">
              <w:t>-</w:t>
            </w:r>
          </w:p>
        </w:tc>
      </w:tr>
      <w:tr w:rsidR="008153D4" w:rsidRPr="008153D4" w14:paraId="21408547" w14:textId="77777777" w:rsidTr="008153D4">
        <w:trPr>
          <w:trHeight w:val="300"/>
        </w:trPr>
        <w:tc>
          <w:tcPr>
            <w:tcW w:w="1942" w:type="pct"/>
            <w:hideMark/>
          </w:tcPr>
          <w:p w14:paraId="2AA4E694" w14:textId="77777777" w:rsidR="008153D4" w:rsidRPr="008153D4" w:rsidRDefault="008153D4" w:rsidP="008153D4">
            <w:pPr>
              <w:jc w:val="left"/>
            </w:pPr>
            <w:r w:rsidRPr="008153D4">
              <w:t>Молодняк верблюдов до 3 лет</w:t>
            </w:r>
          </w:p>
        </w:tc>
        <w:tc>
          <w:tcPr>
            <w:tcW w:w="854" w:type="pct"/>
            <w:hideMark/>
          </w:tcPr>
          <w:p w14:paraId="132E7769" w14:textId="77777777" w:rsidR="008153D4" w:rsidRPr="008153D4" w:rsidRDefault="008153D4" w:rsidP="008153D4">
            <w:pPr>
              <w:jc w:val="left"/>
            </w:pPr>
            <w:r w:rsidRPr="008153D4">
              <w:t xml:space="preserve">  Голова</w:t>
            </w:r>
          </w:p>
        </w:tc>
        <w:tc>
          <w:tcPr>
            <w:tcW w:w="603" w:type="pct"/>
            <w:hideMark/>
          </w:tcPr>
          <w:p w14:paraId="78A7C118" w14:textId="77777777" w:rsidR="008153D4" w:rsidRPr="008153D4" w:rsidRDefault="008153D4" w:rsidP="008153D4">
            <w:pPr>
              <w:jc w:val="left"/>
            </w:pPr>
            <w:r w:rsidRPr="008153D4">
              <w:t>-</w:t>
            </w:r>
          </w:p>
        </w:tc>
        <w:tc>
          <w:tcPr>
            <w:tcW w:w="900" w:type="pct"/>
            <w:hideMark/>
          </w:tcPr>
          <w:p w14:paraId="56A7C0A2" w14:textId="77777777" w:rsidR="008153D4" w:rsidRPr="008153D4" w:rsidRDefault="008153D4" w:rsidP="008153D4">
            <w:pPr>
              <w:jc w:val="left"/>
            </w:pPr>
            <w:r w:rsidRPr="008153D4">
              <w:t>-</w:t>
            </w:r>
          </w:p>
        </w:tc>
        <w:tc>
          <w:tcPr>
            <w:tcW w:w="701" w:type="pct"/>
            <w:hideMark/>
          </w:tcPr>
          <w:p w14:paraId="7C95FE0F" w14:textId="77777777" w:rsidR="008153D4" w:rsidRPr="008153D4" w:rsidRDefault="008153D4" w:rsidP="008153D4">
            <w:pPr>
              <w:jc w:val="left"/>
            </w:pPr>
            <w:r w:rsidRPr="008153D4">
              <w:t>-</w:t>
            </w:r>
          </w:p>
        </w:tc>
      </w:tr>
      <w:tr w:rsidR="008153D4" w:rsidRPr="008153D4" w14:paraId="04DF8A99" w14:textId="77777777" w:rsidTr="008153D4">
        <w:trPr>
          <w:trHeight w:val="255"/>
        </w:trPr>
        <w:tc>
          <w:tcPr>
            <w:tcW w:w="1942" w:type="pct"/>
            <w:hideMark/>
          </w:tcPr>
          <w:p w14:paraId="4345CA23" w14:textId="77777777" w:rsidR="008153D4" w:rsidRPr="008153D4" w:rsidRDefault="008153D4" w:rsidP="008153D4">
            <w:pPr>
              <w:jc w:val="left"/>
            </w:pPr>
            <w:r w:rsidRPr="008153D4">
              <w:t xml:space="preserve">Овцематки </w:t>
            </w:r>
          </w:p>
        </w:tc>
        <w:tc>
          <w:tcPr>
            <w:tcW w:w="854" w:type="pct"/>
            <w:hideMark/>
          </w:tcPr>
          <w:p w14:paraId="67687648" w14:textId="77777777" w:rsidR="008153D4" w:rsidRPr="008153D4" w:rsidRDefault="008153D4" w:rsidP="008153D4">
            <w:pPr>
              <w:jc w:val="left"/>
            </w:pPr>
            <w:r w:rsidRPr="008153D4">
              <w:t xml:space="preserve">  Голова</w:t>
            </w:r>
          </w:p>
        </w:tc>
        <w:tc>
          <w:tcPr>
            <w:tcW w:w="603" w:type="pct"/>
            <w:hideMark/>
          </w:tcPr>
          <w:p w14:paraId="2D8E92A1" w14:textId="77777777" w:rsidR="008153D4" w:rsidRPr="008153D4" w:rsidRDefault="008153D4" w:rsidP="008153D4">
            <w:pPr>
              <w:jc w:val="left"/>
            </w:pPr>
            <w:r w:rsidRPr="008153D4">
              <w:t xml:space="preserve">  65 000</w:t>
            </w:r>
          </w:p>
        </w:tc>
        <w:tc>
          <w:tcPr>
            <w:tcW w:w="900" w:type="pct"/>
            <w:hideMark/>
          </w:tcPr>
          <w:p w14:paraId="519C0899" w14:textId="77777777" w:rsidR="008153D4" w:rsidRPr="008153D4" w:rsidRDefault="008153D4" w:rsidP="008153D4">
            <w:pPr>
              <w:jc w:val="left"/>
            </w:pPr>
            <w:r w:rsidRPr="008153D4">
              <w:t xml:space="preserve">  60 000</w:t>
            </w:r>
          </w:p>
        </w:tc>
        <w:tc>
          <w:tcPr>
            <w:tcW w:w="701" w:type="pct"/>
            <w:hideMark/>
          </w:tcPr>
          <w:p w14:paraId="6A02B4D0" w14:textId="77777777" w:rsidR="008153D4" w:rsidRPr="008153D4" w:rsidRDefault="008153D4" w:rsidP="008153D4">
            <w:pPr>
              <w:jc w:val="left"/>
            </w:pPr>
            <w:r w:rsidRPr="008153D4">
              <w:t xml:space="preserve">  60 000</w:t>
            </w:r>
          </w:p>
        </w:tc>
      </w:tr>
      <w:tr w:rsidR="008153D4" w:rsidRPr="008153D4" w14:paraId="7EB387CD" w14:textId="77777777" w:rsidTr="008153D4">
        <w:trPr>
          <w:trHeight w:val="255"/>
        </w:trPr>
        <w:tc>
          <w:tcPr>
            <w:tcW w:w="1942" w:type="pct"/>
            <w:hideMark/>
          </w:tcPr>
          <w:p w14:paraId="0ED4CCCD" w14:textId="77777777" w:rsidR="008153D4" w:rsidRPr="008153D4" w:rsidRDefault="008153D4" w:rsidP="008153D4">
            <w:pPr>
              <w:jc w:val="left"/>
            </w:pPr>
            <w:r w:rsidRPr="008153D4">
              <w:t>Бараны-производители</w:t>
            </w:r>
          </w:p>
        </w:tc>
        <w:tc>
          <w:tcPr>
            <w:tcW w:w="854" w:type="pct"/>
            <w:hideMark/>
          </w:tcPr>
          <w:p w14:paraId="14C19750" w14:textId="77777777" w:rsidR="008153D4" w:rsidRPr="008153D4" w:rsidRDefault="008153D4" w:rsidP="008153D4">
            <w:pPr>
              <w:jc w:val="left"/>
            </w:pPr>
            <w:r w:rsidRPr="008153D4">
              <w:t xml:space="preserve">  Голова</w:t>
            </w:r>
          </w:p>
        </w:tc>
        <w:tc>
          <w:tcPr>
            <w:tcW w:w="603" w:type="pct"/>
            <w:hideMark/>
          </w:tcPr>
          <w:p w14:paraId="61D68C70" w14:textId="77777777" w:rsidR="008153D4" w:rsidRPr="008153D4" w:rsidRDefault="008153D4" w:rsidP="008153D4">
            <w:pPr>
              <w:jc w:val="left"/>
            </w:pPr>
            <w:r w:rsidRPr="008153D4">
              <w:t xml:space="preserve">  65 000</w:t>
            </w:r>
          </w:p>
        </w:tc>
        <w:tc>
          <w:tcPr>
            <w:tcW w:w="900" w:type="pct"/>
            <w:hideMark/>
          </w:tcPr>
          <w:p w14:paraId="7ED67D40" w14:textId="77777777" w:rsidR="008153D4" w:rsidRPr="008153D4" w:rsidRDefault="008153D4" w:rsidP="008153D4">
            <w:pPr>
              <w:jc w:val="left"/>
            </w:pPr>
            <w:r w:rsidRPr="008153D4">
              <w:t xml:space="preserve">  70 000</w:t>
            </w:r>
          </w:p>
        </w:tc>
        <w:tc>
          <w:tcPr>
            <w:tcW w:w="701" w:type="pct"/>
            <w:hideMark/>
          </w:tcPr>
          <w:p w14:paraId="058FF4EB" w14:textId="77777777" w:rsidR="008153D4" w:rsidRPr="008153D4" w:rsidRDefault="008153D4" w:rsidP="008153D4">
            <w:pPr>
              <w:jc w:val="left"/>
            </w:pPr>
            <w:r w:rsidRPr="008153D4">
              <w:t xml:space="preserve">  90 000</w:t>
            </w:r>
          </w:p>
        </w:tc>
      </w:tr>
      <w:tr w:rsidR="008153D4" w:rsidRPr="008153D4" w14:paraId="608ABCEB" w14:textId="77777777" w:rsidTr="008153D4">
        <w:trPr>
          <w:trHeight w:val="270"/>
        </w:trPr>
        <w:tc>
          <w:tcPr>
            <w:tcW w:w="1942" w:type="pct"/>
            <w:hideMark/>
          </w:tcPr>
          <w:p w14:paraId="486DB8A9" w14:textId="77777777" w:rsidR="008153D4" w:rsidRPr="008153D4" w:rsidRDefault="008153D4" w:rsidP="008153D4">
            <w:pPr>
              <w:jc w:val="left"/>
            </w:pPr>
            <w:r w:rsidRPr="008153D4">
              <w:t xml:space="preserve">Ярки старше 1 года </w:t>
            </w:r>
          </w:p>
        </w:tc>
        <w:tc>
          <w:tcPr>
            <w:tcW w:w="854" w:type="pct"/>
            <w:hideMark/>
          </w:tcPr>
          <w:p w14:paraId="34520888" w14:textId="77777777" w:rsidR="008153D4" w:rsidRPr="008153D4" w:rsidRDefault="008153D4" w:rsidP="008153D4">
            <w:pPr>
              <w:jc w:val="left"/>
            </w:pPr>
            <w:r w:rsidRPr="008153D4">
              <w:t xml:space="preserve">  Голова</w:t>
            </w:r>
          </w:p>
        </w:tc>
        <w:tc>
          <w:tcPr>
            <w:tcW w:w="603" w:type="pct"/>
            <w:hideMark/>
          </w:tcPr>
          <w:p w14:paraId="4A1E1AC7" w14:textId="77777777" w:rsidR="008153D4" w:rsidRPr="008153D4" w:rsidRDefault="008153D4" w:rsidP="008153D4">
            <w:pPr>
              <w:jc w:val="left"/>
            </w:pPr>
            <w:r w:rsidRPr="008153D4">
              <w:t xml:space="preserve">  50 000</w:t>
            </w:r>
          </w:p>
        </w:tc>
        <w:tc>
          <w:tcPr>
            <w:tcW w:w="900" w:type="pct"/>
            <w:hideMark/>
          </w:tcPr>
          <w:p w14:paraId="7FF6282B" w14:textId="77777777" w:rsidR="008153D4" w:rsidRPr="008153D4" w:rsidRDefault="008153D4" w:rsidP="008153D4">
            <w:pPr>
              <w:jc w:val="left"/>
            </w:pPr>
            <w:r w:rsidRPr="008153D4">
              <w:t xml:space="preserve">  45 000</w:t>
            </w:r>
          </w:p>
        </w:tc>
        <w:tc>
          <w:tcPr>
            <w:tcW w:w="701" w:type="pct"/>
            <w:hideMark/>
          </w:tcPr>
          <w:p w14:paraId="216FFEB2" w14:textId="77777777" w:rsidR="008153D4" w:rsidRPr="008153D4" w:rsidRDefault="008153D4" w:rsidP="008153D4">
            <w:pPr>
              <w:jc w:val="left"/>
            </w:pPr>
            <w:r w:rsidRPr="008153D4">
              <w:t xml:space="preserve">  45 000</w:t>
            </w:r>
          </w:p>
        </w:tc>
      </w:tr>
      <w:tr w:rsidR="008153D4" w:rsidRPr="008153D4" w14:paraId="69B2B0B7" w14:textId="77777777" w:rsidTr="008153D4">
        <w:trPr>
          <w:trHeight w:val="255"/>
        </w:trPr>
        <w:tc>
          <w:tcPr>
            <w:tcW w:w="1942" w:type="pct"/>
            <w:hideMark/>
          </w:tcPr>
          <w:p w14:paraId="457E5D6F" w14:textId="77777777" w:rsidR="008153D4" w:rsidRPr="008153D4" w:rsidRDefault="008153D4" w:rsidP="008153D4">
            <w:pPr>
              <w:jc w:val="left"/>
            </w:pPr>
            <w:r w:rsidRPr="008153D4">
              <w:t xml:space="preserve">Баранчики от 6 месяцев до 1 года </w:t>
            </w:r>
          </w:p>
        </w:tc>
        <w:tc>
          <w:tcPr>
            <w:tcW w:w="854" w:type="pct"/>
            <w:hideMark/>
          </w:tcPr>
          <w:p w14:paraId="1BD351E7" w14:textId="77777777" w:rsidR="008153D4" w:rsidRPr="008153D4" w:rsidRDefault="008153D4" w:rsidP="008153D4">
            <w:pPr>
              <w:jc w:val="left"/>
            </w:pPr>
            <w:r w:rsidRPr="008153D4">
              <w:t xml:space="preserve">  Голова</w:t>
            </w:r>
          </w:p>
        </w:tc>
        <w:tc>
          <w:tcPr>
            <w:tcW w:w="603" w:type="pct"/>
            <w:hideMark/>
          </w:tcPr>
          <w:p w14:paraId="14F9D7F2" w14:textId="77777777" w:rsidR="008153D4" w:rsidRPr="008153D4" w:rsidRDefault="008153D4" w:rsidP="008153D4">
            <w:pPr>
              <w:jc w:val="left"/>
            </w:pPr>
            <w:r w:rsidRPr="008153D4">
              <w:t xml:space="preserve">  40 000</w:t>
            </w:r>
          </w:p>
        </w:tc>
        <w:tc>
          <w:tcPr>
            <w:tcW w:w="900" w:type="pct"/>
            <w:hideMark/>
          </w:tcPr>
          <w:p w14:paraId="4FDE2E43" w14:textId="77777777" w:rsidR="008153D4" w:rsidRPr="008153D4" w:rsidRDefault="008153D4" w:rsidP="008153D4">
            <w:pPr>
              <w:jc w:val="left"/>
            </w:pPr>
            <w:r w:rsidRPr="008153D4">
              <w:t xml:space="preserve">  35 000</w:t>
            </w:r>
          </w:p>
        </w:tc>
        <w:tc>
          <w:tcPr>
            <w:tcW w:w="701" w:type="pct"/>
            <w:hideMark/>
          </w:tcPr>
          <w:p w14:paraId="19A1A7E5" w14:textId="77777777" w:rsidR="008153D4" w:rsidRPr="008153D4" w:rsidRDefault="008153D4" w:rsidP="008153D4">
            <w:pPr>
              <w:jc w:val="left"/>
            </w:pPr>
            <w:r w:rsidRPr="008153D4">
              <w:t xml:space="preserve">  35 000</w:t>
            </w:r>
          </w:p>
        </w:tc>
      </w:tr>
      <w:tr w:rsidR="008153D4" w:rsidRPr="008153D4" w14:paraId="6FFD820D" w14:textId="77777777" w:rsidTr="008153D4">
        <w:trPr>
          <w:trHeight w:val="270"/>
        </w:trPr>
        <w:tc>
          <w:tcPr>
            <w:tcW w:w="1942" w:type="pct"/>
            <w:hideMark/>
          </w:tcPr>
          <w:p w14:paraId="073242FC" w14:textId="77777777" w:rsidR="008153D4" w:rsidRPr="008153D4" w:rsidRDefault="008153D4" w:rsidP="008153D4">
            <w:pPr>
              <w:jc w:val="left"/>
            </w:pPr>
            <w:r w:rsidRPr="008153D4">
              <w:t>Козы взрослые</w:t>
            </w:r>
          </w:p>
        </w:tc>
        <w:tc>
          <w:tcPr>
            <w:tcW w:w="854" w:type="pct"/>
            <w:hideMark/>
          </w:tcPr>
          <w:p w14:paraId="2E40839B" w14:textId="77777777" w:rsidR="008153D4" w:rsidRPr="008153D4" w:rsidRDefault="008153D4" w:rsidP="008153D4">
            <w:pPr>
              <w:jc w:val="left"/>
            </w:pPr>
            <w:r w:rsidRPr="008153D4">
              <w:t xml:space="preserve">  Голова</w:t>
            </w:r>
          </w:p>
        </w:tc>
        <w:tc>
          <w:tcPr>
            <w:tcW w:w="603" w:type="pct"/>
            <w:hideMark/>
          </w:tcPr>
          <w:p w14:paraId="7C05A4C6" w14:textId="77777777" w:rsidR="008153D4" w:rsidRPr="008153D4" w:rsidRDefault="008153D4" w:rsidP="008153D4">
            <w:pPr>
              <w:jc w:val="left"/>
            </w:pPr>
            <w:r w:rsidRPr="008153D4">
              <w:t xml:space="preserve">  25 000</w:t>
            </w:r>
          </w:p>
        </w:tc>
        <w:tc>
          <w:tcPr>
            <w:tcW w:w="900" w:type="pct"/>
            <w:hideMark/>
          </w:tcPr>
          <w:p w14:paraId="7F8F4D77" w14:textId="77777777" w:rsidR="008153D4" w:rsidRPr="008153D4" w:rsidRDefault="008153D4" w:rsidP="008153D4">
            <w:pPr>
              <w:jc w:val="left"/>
            </w:pPr>
            <w:r w:rsidRPr="008153D4">
              <w:t>-</w:t>
            </w:r>
          </w:p>
        </w:tc>
        <w:tc>
          <w:tcPr>
            <w:tcW w:w="701" w:type="pct"/>
            <w:hideMark/>
          </w:tcPr>
          <w:p w14:paraId="379BD314" w14:textId="77777777" w:rsidR="008153D4" w:rsidRPr="008153D4" w:rsidRDefault="008153D4" w:rsidP="008153D4">
            <w:pPr>
              <w:jc w:val="left"/>
            </w:pPr>
            <w:r w:rsidRPr="008153D4">
              <w:t xml:space="preserve">  45 000</w:t>
            </w:r>
          </w:p>
        </w:tc>
      </w:tr>
      <w:tr w:rsidR="008153D4" w:rsidRPr="008153D4" w14:paraId="29194F1A" w14:textId="77777777" w:rsidTr="008153D4">
        <w:trPr>
          <w:trHeight w:val="300"/>
        </w:trPr>
        <w:tc>
          <w:tcPr>
            <w:tcW w:w="1942" w:type="pct"/>
            <w:hideMark/>
          </w:tcPr>
          <w:p w14:paraId="6B731A1E" w14:textId="77777777" w:rsidR="008153D4" w:rsidRPr="008153D4" w:rsidRDefault="008153D4" w:rsidP="008153D4">
            <w:pPr>
              <w:jc w:val="left"/>
            </w:pPr>
            <w:r w:rsidRPr="008153D4">
              <w:t>Козлята до 1 года</w:t>
            </w:r>
          </w:p>
        </w:tc>
        <w:tc>
          <w:tcPr>
            <w:tcW w:w="854" w:type="pct"/>
            <w:hideMark/>
          </w:tcPr>
          <w:p w14:paraId="39BDD23B" w14:textId="77777777" w:rsidR="008153D4" w:rsidRPr="008153D4" w:rsidRDefault="008153D4" w:rsidP="008153D4">
            <w:pPr>
              <w:jc w:val="left"/>
            </w:pPr>
            <w:r w:rsidRPr="008153D4">
              <w:t xml:space="preserve">  Голова</w:t>
            </w:r>
          </w:p>
        </w:tc>
        <w:tc>
          <w:tcPr>
            <w:tcW w:w="603" w:type="pct"/>
            <w:hideMark/>
          </w:tcPr>
          <w:p w14:paraId="4236F979" w14:textId="77777777" w:rsidR="008153D4" w:rsidRPr="008153D4" w:rsidRDefault="008153D4" w:rsidP="008153D4">
            <w:pPr>
              <w:jc w:val="left"/>
            </w:pPr>
            <w:r w:rsidRPr="008153D4">
              <w:t xml:space="preserve">  10 000</w:t>
            </w:r>
          </w:p>
        </w:tc>
        <w:tc>
          <w:tcPr>
            <w:tcW w:w="900" w:type="pct"/>
            <w:hideMark/>
          </w:tcPr>
          <w:p w14:paraId="520D8134" w14:textId="77777777" w:rsidR="008153D4" w:rsidRPr="008153D4" w:rsidRDefault="008153D4" w:rsidP="008153D4">
            <w:pPr>
              <w:jc w:val="left"/>
            </w:pPr>
            <w:r w:rsidRPr="008153D4">
              <w:t>-</w:t>
            </w:r>
          </w:p>
        </w:tc>
        <w:tc>
          <w:tcPr>
            <w:tcW w:w="701" w:type="pct"/>
            <w:hideMark/>
          </w:tcPr>
          <w:p w14:paraId="6B229775" w14:textId="77777777" w:rsidR="008153D4" w:rsidRPr="008153D4" w:rsidRDefault="008153D4" w:rsidP="008153D4">
            <w:pPr>
              <w:jc w:val="left"/>
            </w:pPr>
            <w:r w:rsidRPr="008153D4">
              <w:t>-</w:t>
            </w:r>
          </w:p>
        </w:tc>
      </w:tr>
      <w:tr w:rsidR="008153D4" w:rsidRPr="008153D4" w14:paraId="220F6A73" w14:textId="77777777" w:rsidTr="008153D4">
        <w:trPr>
          <w:trHeight w:val="270"/>
        </w:trPr>
        <w:tc>
          <w:tcPr>
            <w:tcW w:w="1942" w:type="pct"/>
            <w:hideMark/>
          </w:tcPr>
          <w:p w14:paraId="4AFC6BFD" w14:textId="77777777" w:rsidR="008153D4" w:rsidRPr="008153D4" w:rsidRDefault="008153D4" w:rsidP="008153D4">
            <w:pPr>
              <w:jc w:val="left"/>
            </w:pPr>
            <w:r w:rsidRPr="008153D4">
              <w:t>Молоко сырое козье</w:t>
            </w:r>
          </w:p>
        </w:tc>
        <w:tc>
          <w:tcPr>
            <w:tcW w:w="854" w:type="pct"/>
            <w:hideMark/>
          </w:tcPr>
          <w:p w14:paraId="50C7B70E" w14:textId="77777777" w:rsidR="008153D4" w:rsidRPr="008153D4" w:rsidRDefault="008153D4" w:rsidP="008153D4">
            <w:pPr>
              <w:jc w:val="left"/>
            </w:pPr>
            <w:r w:rsidRPr="008153D4">
              <w:t xml:space="preserve">  Литр (куб. дм.)</w:t>
            </w:r>
          </w:p>
        </w:tc>
        <w:tc>
          <w:tcPr>
            <w:tcW w:w="603" w:type="pct"/>
            <w:hideMark/>
          </w:tcPr>
          <w:p w14:paraId="18C66E61" w14:textId="77777777" w:rsidR="008153D4" w:rsidRPr="008153D4" w:rsidRDefault="008153D4" w:rsidP="008153D4">
            <w:pPr>
              <w:jc w:val="left"/>
            </w:pPr>
            <w:r w:rsidRPr="008153D4">
              <w:t>-</w:t>
            </w:r>
          </w:p>
        </w:tc>
        <w:tc>
          <w:tcPr>
            <w:tcW w:w="900" w:type="pct"/>
            <w:hideMark/>
          </w:tcPr>
          <w:p w14:paraId="0F852DFF" w14:textId="77777777" w:rsidR="008153D4" w:rsidRPr="008153D4" w:rsidRDefault="008153D4" w:rsidP="008153D4">
            <w:pPr>
              <w:jc w:val="left"/>
            </w:pPr>
            <w:r w:rsidRPr="008153D4">
              <w:t xml:space="preserve">   800</w:t>
            </w:r>
          </w:p>
        </w:tc>
        <w:tc>
          <w:tcPr>
            <w:tcW w:w="701" w:type="pct"/>
            <w:hideMark/>
          </w:tcPr>
          <w:p w14:paraId="0342504E" w14:textId="77777777" w:rsidR="008153D4" w:rsidRPr="008153D4" w:rsidRDefault="008153D4" w:rsidP="008153D4">
            <w:pPr>
              <w:jc w:val="left"/>
            </w:pPr>
            <w:r w:rsidRPr="008153D4">
              <w:t>-</w:t>
            </w:r>
          </w:p>
        </w:tc>
      </w:tr>
      <w:tr w:rsidR="008153D4" w:rsidRPr="008153D4" w14:paraId="523ECA88" w14:textId="77777777" w:rsidTr="008153D4">
        <w:trPr>
          <w:trHeight w:val="255"/>
        </w:trPr>
        <w:tc>
          <w:tcPr>
            <w:tcW w:w="1942" w:type="pct"/>
            <w:hideMark/>
          </w:tcPr>
          <w:p w14:paraId="44737467" w14:textId="77777777" w:rsidR="008153D4" w:rsidRPr="008153D4" w:rsidRDefault="008153D4" w:rsidP="008153D4">
            <w:pPr>
              <w:jc w:val="left"/>
            </w:pPr>
            <w:r w:rsidRPr="008153D4">
              <w:t xml:space="preserve">Свиноматки </w:t>
            </w:r>
          </w:p>
        </w:tc>
        <w:tc>
          <w:tcPr>
            <w:tcW w:w="854" w:type="pct"/>
            <w:hideMark/>
          </w:tcPr>
          <w:p w14:paraId="1C456DDC" w14:textId="77777777" w:rsidR="008153D4" w:rsidRPr="008153D4" w:rsidRDefault="008153D4" w:rsidP="008153D4">
            <w:pPr>
              <w:jc w:val="left"/>
            </w:pPr>
            <w:r w:rsidRPr="008153D4">
              <w:t xml:space="preserve">  Голова</w:t>
            </w:r>
          </w:p>
        </w:tc>
        <w:tc>
          <w:tcPr>
            <w:tcW w:w="603" w:type="pct"/>
            <w:hideMark/>
          </w:tcPr>
          <w:p w14:paraId="2E944D9D" w14:textId="77777777" w:rsidR="008153D4" w:rsidRPr="008153D4" w:rsidRDefault="008153D4" w:rsidP="008153D4">
            <w:pPr>
              <w:jc w:val="left"/>
            </w:pPr>
            <w:r w:rsidRPr="008153D4">
              <w:t>-</w:t>
            </w:r>
          </w:p>
        </w:tc>
        <w:tc>
          <w:tcPr>
            <w:tcW w:w="900" w:type="pct"/>
            <w:hideMark/>
          </w:tcPr>
          <w:p w14:paraId="0A725ED3" w14:textId="77777777" w:rsidR="008153D4" w:rsidRPr="008153D4" w:rsidRDefault="008153D4" w:rsidP="008153D4">
            <w:pPr>
              <w:jc w:val="left"/>
            </w:pPr>
            <w:r w:rsidRPr="008153D4">
              <w:t>-</w:t>
            </w:r>
          </w:p>
        </w:tc>
        <w:tc>
          <w:tcPr>
            <w:tcW w:w="701" w:type="pct"/>
            <w:hideMark/>
          </w:tcPr>
          <w:p w14:paraId="60AC6F82" w14:textId="77777777" w:rsidR="008153D4" w:rsidRPr="008153D4" w:rsidRDefault="008153D4" w:rsidP="008153D4">
            <w:pPr>
              <w:jc w:val="left"/>
            </w:pPr>
            <w:r w:rsidRPr="008153D4">
              <w:t>-</w:t>
            </w:r>
          </w:p>
        </w:tc>
      </w:tr>
      <w:tr w:rsidR="008153D4" w:rsidRPr="008153D4" w14:paraId="229D88F5" w14:textId="77777777" w:rsidTr="008153D4">
        <w:trPr>
          <w:trHeight w:val="270"/>
        </w:trPr>
        <w:tc>
          <w:tcPr>
            <w:tcW w:w="1942" w:type="pct"/>
            <w:hideMark/>
          </w:tcPr>
          <w:p w14:paraId="4DECAA5B" w14:textId="77777777" w:rsidR="008153D4" w:rsidRPr="008153D4" w:rsidRDefault="008153D4" w:rsidP="008153D4">
            <w:pPr>
              <w:jc w:val="left"/>
            </w:pPr>
            <w:r w:rsidRPr="008153D4">
              <w:t>Поросята до 2 месяцев</w:t>
            </w:r>
          </w:p>
        </w:tc>
        <w:tc>
          <w:tcPr>
            <w:tcW w:w="854" w:type="pct"/>
            <w:hideMark/>
          </w:tcPr>
          <w:p w14:paraId="0B5054EE" w14:textId="77777777" w:rsidR="008153D4" w:rsidRPr="008153D4" w:rsidRDefault="008153D4" w:rsidP="008153D4">
            <w:pPr>
              <w:jc w:val="left"/>
            </w:pPr>
            <w:r w:rsidRPr="008153D4">
              <w:t xml:space="preserve">  Голова</w:t>
            </w:r>
          </w:p>
        </w:tc>
        <w:tc>
          <w:tcPr>
            <w:tcW w:w="603" w:type="pct"/>
            <w:hideMark/>
          </w:tcPr>
          <w:p w14:paraId="23D6E935" w14:textId="77777777" w:rsidR="008153D4" w:rsidRPr="008153D4" w:rsidRDefault="008153D4" w:rsidP="008153D4">
            <w:pPr>
              <w:jc w:val="left"/>
            </w:pPr>
            <w:r w:rsidRPr="008153D4">
              <w:t>-</w:t>
            </w:r>
          </w:p>
        </w:tc>
        <w:tc>
          <w:tcPr>
            <w:tcW w:w="900" w:type="pct"/>
            <w:hideMark/>
          </w:tcPr>
          <w:p w14:paraId="06BD5952" w14:textId="77777777" w:rsidR="008153D4" w:rsidRPr="008153D4" w:rsidRDefault="008153D4" w:rsidP="008153D4">
            <w:pPr>
              <w:jc w:val="left"/>
            </w:pPr>
            <w:r w:rsidRPr="008153D4">
              <w:t>-</w:t>
            </w:r>
          </w:p>
        </w:tc>
        <w:tc>
          <w:tcPr>
            <w:tcW w:w="701" w:type="pct"/>
            <w:hideMark/>
          </w:tcPr>
          <w:p w14:paraId="291841B5" w14:textId="77777777" w:rsidR="008153D4" w:rsidRPr="008153D4" w:rsidRDefault="008153D4" w:rsidP="008153D4">
            <w:pPr>
              <w:jc w:val="left"/>
            </w:pPr>
            <w:r w:rsidRPr="008153D4">
              <w:t>-</w:t>
            </w:r>
          </w:p>
        </w:tc>
      </w:tr>
      <w:tr w:rsidR="008153D4" w:rsidRPr="008153D4" w14:paraId="73C9A0FA" w14:textId="77777777" w:rsidTr="008153D4">
        <w:trPr>
          <w:trHeight w:val="270"/>
        </w:trPr>
        <w:tc>
          <w:tcPr>
            <w:tcW w:w="1942" w:type="pct"/>
            <w:hideMark/>
          </w:tcPr>
          <w:p w14:paraId="109BEE6E" w14:textId="77777777" w:rsidR="008153D4" w:rsidRPr="008153D4" w:rsidRDefault="008153D4" w:rsidP="008153D4">
            <w:pPr>
              <w:jc w:val="left"/>
            </w:pPr>
            <w:r w:rsidRPr="008153D4">
              <w:t>Поросята от 2 до 4 месяцев</w:t>
            </w:r>
          </w:p>
        </w:tc>
        <w:tc>
          <w:tcPr>
            <w:tcW w:w="854" w:type="pct"/>
            <w:hideMark/>
          </w:tcPr>
          <w:p w14:paraId="4916BA1E" w14:textId="77777777" w:rsidR="008153D4" w:rsidRPr="008153D4" w:rsidRDefault="008153D4" w:rsidP="008153D4">
            <w:pPr>
              <w:jc w:val="left"/>
            </w:pPr>
            <w:r w:rsidRPr="008153D4">
              <w:t xml:space="preserve">  Голова</w:t>
            </w:r>
          </w:p>
        </w:tc>
        <w:tc>
          <w:tcPr>
            <w:tcW w:w="603" w:type="pct"/>
            <w:hideMark/>
          </w:tcPr>
          <w:p w14:paraId="07EEE7AB" w14:textId="77777777" w:rsidR="008153D4" w:rsidRPr="008153D4" w:rsidRDefault="008153D4" w:rsidP="008153D4">
            <w:pPr>
              <w:jc w:val="left"/>
            </w:pPr>
            <w:r w:rsidRPr="008153D4">
              <w:t>-</w:t>
            </w:r>
          </w:p>
        </w:tc>
        <w:tc>
          <w:tcPr>
            <w:tcW w:w="900" w:type="pct"/>
            <w:hideMark/>
          </w:tcPr>
          <w:p w14:paraId="733A4BA2" w14:textId="77777777" w:rsidR="008153D4" w:rsidRPr="008153D4" w:rsidRDefault="008153D4" w:rsidP="008153D4">
            <w:pPr>
              <w:jc w:val="left"/>
            </w:pPr>
            <w:r w:rsidRPr="008153D4">
              <w:t>-</w:t>
            </w:r>
          </w:p>
        </w:tc>
        <w:tc>
          <w:tcPr>
            <w:tcW w:w="701" w:type="pct"/>
            <w:hideMark/>
          </w:tcPr>
          <w:p w14:paraId="1E746EC1" w14:textId="77777777" w:rsidR="008153D4" w:rsidRPr="008153D4" w:rsidRDefault="008153D4" w:rsidP="008153D4">
            <w:pPr>
              <w:jc w:val="left"/>
            </w:pPr>
            <w:r w:rsidRPr="008153D4">
              <w:t>-</w:t>
            </w:r>
          </w:p>
        </w:tc>
      </w:tr>
      <w:tr w:rsidR="008153D4" w:rsidRPr="008153D4" w14:paraId="7116FA13" w14:textId="77777777" w:rsidTr="008153D4">
        <w:trPr>
          <w:trHeight w:val="255"/>
        </w:trPr>
        <w:tc>
          <w:tcPr>
            <w:tcW w:w="1942" w:type="pct"/>
            <w:hideMark/>
          </w:tcPr>
          <w:p w14:paraId="19317FDF" w14:textId="77777777" w:rsidR="008153D4" w:rsidRPr="008153D4" w:rsidRDefault="008153D4" w:rsidP="008153D4">
            <w:pPr>
              <w:jc w:val="left"/>
            </w:pPr>
            <w:r w:rsidRPr="008153D4">
              <w:t>Свинки от 4 до 8 месяцев</w:t>
            </w:r>
          </w:p>
        </w:tc>
        <w:tc>
          <w:tcPr>
            <w:tcW w:w="854" w:type="pct"/>
            <w:hideMark/>
          </w:tcPr>
          <w:p w14:paraId="1B035AF7" w14:textId="77777777" w:rsidR="008153D4" w:rsidRPr="008153D4" w:rsidRDefault="008153D4" w:rsidP="008153D4">
            <w:pPr>
              <w:jc w:val="left"/>
            </w:pPr>
            <w:r w:rsidRPr="008153D4">
              <w:t xml:space="preserve">  Голова</w:t>
            </w:r>
          </w:p>
        </w:tc>
        <w:tc>
          <w:tcPr>
            <w:tcW w:w="603" w:type="pct"/>
            <w:hideMark/>
          </w:tcPr>
          <w:p w14:paraId="6AC57E1C" w14:textId="77777777" w:rsidR="008153D4" w:rsidRPr="008153D4" w:rsidRDefault="008153D4" w:rsidP="008153D4">
            <w:pPr>
              <w:jc w:val="left"/>
            </w:pPr>
            <w:r w:rsidRPr="008153D4">
              <w:t>-</w:t>
            </w:r>
          </w:p>
        </w:tc>
        <w:tc>
          <w:tcPr>
            <w:tcW w:w="900" w:type="pct"/>
            <w:hideMark/>
          </w:tcPr>
          <w:p w14:paraId="3583E3D8" w14:textId="77777777" w:rsidR="008153D4" w:rsidRPr="008153D4" w:rsidRDefault="008153D4" w:rsidP="008153D4">
            <w:pPr>
              <w:jc w:val="left"/>
            </w:pPr>
            <w:r w:rsidRPr="008153D4">
              <w:t>-</w:t>
            </w:r>
          </w:p>
        </w:tc>
        <w:tc>
          <w:tcPr>
            <w:tcW w:w="701" w:type="pct"/>
            <w:hideMark/>
          </w:tcPr>
          <w:p w14:paraId="1FC8B00F" w14:textId="77777777" w:rsidR="008153D4" w:rsidRPr="008153D4" w:rsidRDefault="008153D4" w:rsidP="008153D4">
            <w:pPr>
              <w:jc w:val="left"/>
            </w:pPr>
            <w:r w:rsidRPr="008153D4">
              <w:t>-</w:t>
            </w:r>
          </w:p>
        </w:tc>
      </w:tr>
      <w:tr w:rsidR="008153D4" w:rsidRPr="008153D4" w14:paraId="273D887D" w14:textId="77777777" w:rsidTr="008153D4">
        <w:trPr>
          <w:trHeight w:val="270"/>
        </w:trPr>
        <w:tc>
          <w:tcPr>
            <w:tcW w:w="1942" w:type="pct"/>
            <w:hideMark/>
          </w:tcPr>
          <w:p w14:paraId="1984A7CF" w14:textId="77777777" w:rsidR="008153D4" w:rsidRPr="008153D4" w:rsidRDefault="008153D4" w:rsidP="008153D4">
            <w:pPr>
              <w:jc w:val="left"/>
            </w:pPr>
            <w:r w:rsidRPr="008153D4">
              <w:t xml:space="preserve">Хрячки от 4 месяцев до 1 года </w:t>
            </w:r>
          </w:p>
        </w:tc>
        <w:tc>
          <w:tcPr>
            <w:tcW w:w="854" w:type="pct"/>
            <w:hideMark/>
          </w:tcPr>
          <w:p w14:paraId="11268240" w14:textId="77777777" w:rsidR="008153D4" w:rsidRPr="008153D4" w:rsidRDefault="008153D4" w:rsidP="008153D4">
            <w:pPr>
              <w:jc w:val="left"/>
            </w:pPr>
            <w:r w:rsidRPr="008153D4">
              <w:t xml:space="preserve">  Голова</w:t>
            </w:r>
          </w:p>
        </w:tc>
        <w:tc>
          <w:tcPr>
            <w:tcW w:w="603" w:type="pct"/>
            <w:hideMark/>
          </w:tcPr>
          <w:p w14:paraId="0D5F80C2" w14:textId="77777777" w:rsidR="008153D4" w:rsidRPr="008153D4" w:rsidRDefault="008153D4" w:rsidP="008153D4">
            <w:pPr>
              <w:jc w:val="left"/>
            </w:pPr>
            <w:r w:rsidRPr="008153D4">
              <w:t>-</w:t>
            </w:r>
          </w:p>
        </w:tc>
        <w:tc>
          <w:tcPr>
            <w:tcW w:w="900" w:type="pct"/>
            <w:hideMark/>
          </w:tcPr>
          <w:p w14:paraId="23DB4C19" w14:textId="77777777" w:rsidR="008153D4" w:rsidRPr="008153D4" w:rsidRDefault="008153D4" w:rsidP="008153D4">
            <w:pPr>
              <w:jc w:val="left"/>
            </w:pPr>
            <w:r w:rsidRPr="008153D4">
              <w:t>-</w:t>
            </w:r>
          </w:p>
        </w:tc>
        <w:tc>
          <w:tcPr>
            <w:tcW w:w="701" w:type="pct"/>
            <w:hideMark/>
          </w:tcPr>
          <w:p w14:paraId="2F0328B6" w14:textId="77777777" w:rsidR="008153D4" w:rsidRPr="008153D4" w:rsidRDefault="008153D4" w:rsidP="008153D4">
            <w:pPr>
              <w:jc w:val="left"/>
            </w:pPr>
            <w:r w:rsidRPr="008153D4">
              <w:t>-</w:t>
            </w:r>
          </w:p>
        </w:tc>
      </w:tr>
      <w:tr w:rsidR="008153D4" w:rsidRPr="008153D4" w14:paraId="2CD98E81" w14:textId="77777777" w:rsidTr="008153D4">
        <w:trPr>
          <w:trHeight w:val="270"/>
        </w:trPr>
        <w:tc>
          <w:tcPr>
            <w:tcW w:w="1942" w:type="pct"/>
            <w:hideMark/>
          </w:tcPr>
          <w:p w14:paraId="7EA9E9FD" w14:textId="77777777" w:rsidR="008153D4" w:rsidRPr="008153D4" w:rsidRDefault="008153D4" w:rsidP="008153D4">
            <w:pPr>
              <w:jc w:val="left"/>
            </w:pPr>
            <w:r w:rsidRPr="008153D4">
              <w:t>Куры яичных пород родительского стада</w:t>
            </w:r>
          </w:p>
        </w:tc>
        <w:tc>
          <w:tcPr>
            <w:tcW w:w="854" w:type="pct"/>
            <w:hideMark/>
          </w:tcPr>
          <w:p w14:paraId="57829328" w14:textId="77777777" w:rsidR="008153D4" w:rsidRPr="008153D4" w:rsidRDefault="008153D4" w:rsidP="008153D4">
            <w:pPr>
              <w:jc w:val="left"/>
            </w:pPr>
            <w:r w:rsidRPr="008153D4">
              <w:t xml:space="preserve">  Голова</w:t>
            </w:r>
          </w:p>
        </w:tc>
        <w:tc>
          <w:tcPr>
            <w:tcW w:w="603" w:type="pct"/>
            <w:hideMark/>
          </w:tcPr>
          <w:p w14:paraId="4754564C" w14:textId="77777777" w:rsidR="008153D4" w:rsidRPr="008153D4" w:rsidRDefault="008153D4" w:rsidP="008153D4">
            <w:pPr>
              <w:jc w:val="left"/>
            </w:pPr>
            <w:r w:rsidRPr="008153D4">
              <w:t xml:space="preserve">  2 000</w:t>
            </w:r>
          </w:p>
        </w:tc>
        <w:tc>
          <w:tcPr>
            <w:tcW w:w="900" w:type="pct"/>
            <w:hideMark/>
          </w:tcPr>
          <w:p w14:paraId="097F899D" w14:textId="77777777" w:rsidR="008153D4" w:rsidRPr="008153D4" w:rsidRDefault="008153D4" w:rsidP="008153D4">
            <w:pPr>
              <w:jc w:val="left"/>
            </w:pPr>
            <w:r w:rsidRPr="008153D4">
              <w:t>-</w:t>
            </w:r>
          </w:p>
        </w:tc>
        <w:tc>
          <w:tcPr>
            <w:tcW w:w="701" w:type="pct"/>
            <w:hideMark/>
          </w:tcPr>
          <w:p w14:paraId="7CCF0401" w14:textId="77777777" w:rsidR="008153D4" w:rsidRPr="008153D4" w:rsidRDefault="008153D4" w:rsidP="008153D4">
            <w:pPr>
              <w:jc w:val="left"/>
            </w:pPr>
            <w:r w:rsidRPr="008153D4">
              <w:t>-</w:t>
            </w:r>
          </w:p>
        </w:tc>
      </w:tr>
      <w:tr w:rsidR="008153D4" w:rsidRPr="008153D4" w14:paraId="5E76D989" w14:textId="77777777" w:rsidTr="008153D4">
        <w:trPr>
          <w:trHeight w:val="255"/>
        </w:trPr>
        <w:tc>
          <w:tcPr>
            <w:tcW w:w="1942" w:type="pct"/>
            <w:hideMark/>
          </w:tcPr>
          <w:p w14:paraId="313CB352" w14:textId="77777777" w:rsidR="008153D4" w:rsidRPr="008153D4" w:rsidRDefault="008153D4" w:rsidP="008153D4">
            <w:pPr>
              <w:jc w:val="left"/>
            </w:pPr>
            <w:r w:rsidRPr="008153D4">
              <w:t>Куры мясных и мясо-яичных пород</w:t>
            </w:r>
          </w:p>
        </w:tc>
        <w:tc>
          <w:tcPr>
            <w:tcW w:w="854" w:type="pct"/>
            <w:hideMark/>
          </w:tcPr>
          <w:p w14:paraId="00B81D12" w14:textId="77777777" w:rsidR="008153D4" w:rsidRPr="008153D4" w:rsidRDefault="008153D4" w:rsidP="008153D4">
            <w:pPr>
              <w:jc w:val="left"/>
            </w:pPr>
            <w:r w:rsidRPr="008153D4">
              <w:t xml:space="preserve">  Голова</w:t>
            </w:r>
          </w:p>
        </w:tc>
        <w:tc>
          <w:tcPr>
            <w:tcW w:w="603" w:type="pct"/>
            <w:hideMark/>
          </w:tcPr>
          <w:p w14:paraId="323FEB92" w14:textId="77777777" w:rsidR="008153D4" w:rsidRPr="008153D4" w:rsidRDefault="008153D4" w:rsidP="008153D4">
            <w:pPr>
              <w:jc w:val="left"/>
            </w:pPr>
            <w:r w:rsidRPr="008153D4">
              <w:t>-</w:t>
            </w:r>
          </w:p>
        </w:tc>
        <w:tc>
          <w:tcPr>
            <w:tcW w:w="900" w:type="pct"/>
            <w:hideMark/>
          </w:tcPr>
          <w:p w14:paraId="593D0413" w14:textId="77777777" w:rsidR="008153D4" w:rsidRPr="008153D4" w:rsidRDefault="008153D4" w:rsidP="008153D4">
            <w:pPr>
              <w:jc w:val="left"/>
            </w:pPr>
            <w:r w:rsidRPr="008153D4">
              <w:t>-</w:t>
            </w:r>
          </w:p>
        </w:tc>
        <w:tc>
          <w:tcPr>
            <w:tcW w:w="701" w:type="pct"/>
            <w:hideMark/>
          </w:tcPr>
          <w:p w14:paraId="14D22F8C" w14:textId="77777777" w:rsidR="008153D4" w:rsidRPr="008153D4" w:rsidRDefault="008153D4" w:rsidP="008153D4">
            <w:pPr>
              <w:jc w:val="left"/>
            </w:pPr>
            <w:r w:rsidRPr="008153D4">
              <w:t>-</w:t>
            </w:r>
          </w:p>
        </w:tc>
      </w:tr>
      <w:tr w:rsidR="008153D4" w:rsidRPr="008153D4" w14:paraId="275E4700" w14:textId="77777777" w:rsidTr="008153D4">
        <w:trPr>
          <w:trHeight w:val="240"/>
        </w:trPr>
        <w:tc>
          <w:tcPr>
            <w:tcW w:w="1942" w:type="pct"/>
            <w:hideMark/>
          </w:tcPr>
          <w:p w14:paraId="10844825" w14:textId="77777777" w:rsidR="008153D4" w:rsidRPr="008153D4" w:rsidRDefault="008153D4" w:rsidP="008153D4">
            <w:pPr>
              <w:jc w:val="left"/>
            </w:pPr>
            <w:r w:rsidRPr="008153D4">
              <w:t>Гуси  живые</w:t>
            </w:r>
          </w:p>
        </w:tc>
        <w:tc>
          <w:tcPr>
            <w:tcW w:w="854" w:type="pct"/>
            <w:hideMark/>
          </w:tcPr>
          <w:p w14:paraId="3DD07215" w14:textId="77777777" w:rsidR="008153D4" w:rsidRPr="008153D4" w:rsidRDefault="008153D4" w:rsidP="008153D4">
            <w:pPr>
              <w:jc w:val="left"/>
            </w:pPr>
            <w:r w:rsidRPr="008153D4">
              <w:t xml:space="preserve">  Голова</w:t>
            </w:r>
          </w:p>
        </w:tc>
        <w:tc>
          <w:tcPr>
            <w:tcW w:w="603" w:type="pct"/>
            <w:hideMark/>
          </w:tcPr>
          <w:p w14:paraId="00B563C7" w14:textId="77777777" w:rsidR="008153D4" w:rsidRPr="008153D4" w:rsidRDefault="008153D4" w:rsidP="008153D4">
            <w:pPr>
              <w:jc w:val="left"/>
            </w:pPr>
            <w:r w:rsidRPr="008153D4">
              <w:t>-</w:t>
            </w:r>
          </w:p>
        </w:tc>
        <w:tc>
          <w:tcPr>
            <w:tcW w:w="900" w:type="pct"/>
            <w:hideMark/>
          </w:tcPr>
          <w:p w14:paraId="49C17C18" w14:textId="77777777" w:rsidR="008153D4" w:rsidRPr="008153D4" w:rsidRDefault="008153D4" w:rsidP="008153D4">
            <w:pPr>
              <w:jc w:val="left"/>
            </w:pPr>
            <w:r w:rsidRPr="008153D4">
              <w:t>-</w:t>
            </w:r>
          </w:p>
        </w:tc>
        <w:tc>
          <w:tcPr>
            <w:tcW w:w="701" w:type="pct"/>
            <w:hideMark/>
          </w:tcPr>
          <w:p w14:paraId="1EC28468" w14:textId="77777777" w:rsidR="008153D4" w:rsidRPr="008153D4" w:rsidRDefault="008153D4" w:rsidP="008153D4">
            <w:pPr>
              <w:jc w:val="left"/>
            </w:pPr>
            <w:r w:rsidRPr="008153D4">
              <w:t>-</w:t>
            </w:r>
          </w:p>
        </w:tc>
      </w:tr>
      <w:tr w:rsidR="008153D4" w:rsidRPr="008153D4" w14:paraId="01A317A5" w14:textId="77777777" w:rsidTr="008153D4">
        <w:trPr>
          <w:trHeight w:val="255"/>
        </w:trPr>
        <w:tc>
          <w:tcPr>
            <w:tcW w:w="1942" w:type="pct"/>
            <w:hideMark/>
          </w:tcPr>
          <w:p w14:paraId="66D68DD6" w14:textId="77777777" w:rsidR="008153D4" w:rsidRPr="008153D4" w:rsidRDefault="008153D4" w:rsidP="008153D4">
            <w:pPr>
              <w:jc w:val="left"/>
            </w:pPr>
            <w:r w:rsidRPr="008153D4">
              <w:t>Утки</w:t>
            </w:r>
          </w:p>
        </w:tc>
        <w:tc>
          <w:tcPr>
            <w:tcW w:w="854" w:type="pct"/>
            <w:hideMark/>
          </w:tcPr>
          <w:p w14:paraId="500C257B" w14:textId="77777777" w:rsidR="008153D4" w:rsidRPr="008153D4" w:rsidRDefault="008153D4" w:rsidP="008153D4">
            <w:pPr>
              <w:jc w:val="left"/>
            </w:pPr>
            <w:r w:rsidRPr="008153D4">
              <w:t xml:space="preserve">  Голова</w:t>
            </w:r>
          </w:p>
        </w:tc>
        <w:tc>
          <w:tcPr>
            <w:tcW w:w="603" w:type="pct"/>
            <w:hideMark/>
          </w:tcPr>
          <w:p w14:paraId="7D06B83F" w14:textId="77777777" w:rsidR="008153D4" w:rsidRPr="008153D4" w:rsidRDefault="008153D4" w:rsidP="008153D4">
            <w:pPr>
              <w:jc w:val="left"/>
            </w:pPr>
            <w:r w:rsidRPr="008153D4">
              <w:t>-</w:t>
            </w:r>
          </w:p>
        </w:tc>
        <w:tc>
          <w:tcPr>
            <w:tcW w:w="900" w:type="pct"/>
            <w:hideMark/>
          </w:tcPr>
          <w:p w14:paraId="05D73D8E" w14:textId="77777777" w:rsidR="008153D4" w:rsidRPr="008153D4" w:rsidRDefault="008153D4" w:rsidP="008153D4">
            <w:pPr>
              <w:jc w:val="left"/>
            </w:pPr>
            <w:r w:rsidRPr="008153D4">
              <w:t>-</w:t>
            </w:r>
          </w:p>
        </w:tc>
        <w:tc>
          <w:tcPr>
            <w:tcW w:w="701" w:type="pct"/>
            <w:hideMark/>
          </w:tcPr>
          <w:p w14:paraId="2D611D05" w14:textId="77777777" w:rsidR="008153D4" w:rsidRPr="008153D4" w:rsidRDefault="008153D4" w:rsidP="008153D4">
            <w:pPr>
              <w:jc w:val="left"/>
            </w:pPr>
            <w:r w:rsidRPr="008153D4">
              <w:t>-</w:t>
            </w:r>
          </w:p>
        </w:tc>
      </w:tr>
      <w:tr w:rsidR="008153D4" w:rsidRPr="008153D4" w14:paraId="0DE382F9" w14:textId="77777777" w:rsidTr="008153D4">
        <w:trPr>
          <w:trHeight w:val="255"/>
        </w:trPr>
        <w:tc>
          <w:tcPr>
            <w:tcW w:w="1942" w:type="pct"/>
            <w:hideMark/>
          </w:tcPr>
          <w:p w14:paraId="68CECBB6" w14:textId="77777777" w:rsidR="008153D4" w:rsidRPr="008153D4" w:rsidRDefault="008153D4" w:rsidP="008153D4">
            <w:pPr>
              <w:jc w:val="left"/>
            </w:pPr>
            <w:r w:rsidRPr="008153D4">
              <w:t>Яйца куриные в скорлупе  свежие</w:t>
            </w:r>
          </w:p>
        </w:tc>
        <w:tc>
          <w:tcPr>
            <w:tcW w:w="854" w:type="pct"/>
            <w:hideMark/>
          </w:tcPr>
          <w:p w14:paraId="6069FCDA" w14:textId="77777777" w:rsidR="008153D4" w:rsidRPr="008153D4" w:rsidRDefault="008153D4" w:rsidP="008153D4">
            <w:pPr>
              <w:jc w:val="left"/>
            </w:pPr>
            <w:r w:rsidRPr="008153D4">
              <w:t xml:space="preserve">  Десяток</w:t>
            </w:r>
          </w:p>
        </w:tc>
        <w:tc>
          <w:tcPr>
            <w:tcW w:w="603" w:type="pct"/>
            <w:hideMark/>
          </w:tcPr>
          <w:p w14:paraId="5D16268A" w14:textId="77777777" w:rsidR="008153D4" w:rsidRPr="008153D4" w:rsidRDefault="008153D4" w:rsidP="008153D4">
            <w:pPr>
              <w:jc w:val="left"/>
            </w:pPr>
            <w:r w:rsidRPr="008153D4">
              <w:t xml:space="preserve">   557</w:t>
            </w:r>
          </w:p>
        </w:tc>
        <w:tc>
          <w:tcPr>
            <w:tcW w:w="900" w:type="pct"/>
            <w:hideMark/>
          </w:tcPr>
          <w:p w14:paraId="35D152D3" w14:textId="77777777" w:rsidR="008153D4" w:rsidRPr="008153D4" w:rsidRDefault="008153D4" w:rsidP="008153D4">
            <w:pPr>
              <w:jc w:val="left"/>
            </w:pPr>
            <w:r w:rsidRPr="008153D4">
              <w:t xml:space="preserve">   600</w:t>
            </w:r>
          </w:p>
        </w:tc>
        <w:tc>
          <w:tcPr>
            <w:tcW w:w="701" w:type="pct"/>
            <w:hideMark/>
          </w:tcPr>
          <w:p w14:paraId="3A634890" w14:textId="77777777" w:rsidR="008153D4" w:rsidRPr="008153D4" w:rsidRDefault="008153D4" w:rsidP="008153D4">
            <w:pPr>
              <w:jc w:val="left"/>
            </w:pPr>
            <w:r w:rsidRPr="008153D4">
              <w:t xml:space="preserve">   600</w:t>
            </w:r>
          </w:p>
        </w:tc>
      </w:tr>
      <w:tr w:rsidR="008153D4" w:rsidRPr="008153D4" w14:paraId="75DB8AB7" w14:textId="77777777" w:rsidTr="008153D4">
        <w:trPr>
          <w:trHeight w:val="255"/>
        </w:trPr>
        <w:tc>
          <w:tcPr>
            <w:tcW w:w="1942" w:type="pct"/>
            <w:hideMark/>
          </w:tcPr>
          <w:p w14:paraId="6C2448F2" w14:textId="77777777" w:rsidR="008153D4" w:rsidRPr="008153D4" w:rsidRDefault="008153D4" w:rsidP="008153D4">
            <w:pPr>
              <w:jc w:val="left"/>
            </w:pPr>
            <w:r w:rsidRPr="008153D4">
              <w:t>Мед натуральный</w:t>
            </w:r>
          </w:p>
        </w:tc>
        <w:tc>
          <w:tcPr>
            <w:tcW w:w="854" w:type="pct"/>
            <w:hideMark/>
          </w:tcPr>
          <w:p w14:paraId="470F587C" w14:textId="77777777" w:rsidR="008153D4" w:rsidRPr="008153D4" w:rsidRDefault="008153D4" w:rsidP="008153D4">
            <w:pPr>
              <w:jc w:val="left"/>
            </w:pPr>
            <w:r w:rsidRPr="008153D4">
              <w:t xml:space="preserve">  Килограмм</w:t>
            </w:r>
          </w:p>
        </w:tc>
        <w:tc>
          <w:tcPr>
            <w:tcW w:w="603" w:type="pct"/>
            <w:hideMark/>
          </w:tcPr>
          <w:p w14:paraId="32C26E88" w14:textId="77777777" w:rsidR="008153D4" w:rsidRPr="008153D4" w:rsidRDefault="008153D4" w:rsidP="008153D4">
            <w:pPr>
              <w:jc w:val="left"/>
            </w:pPr>
            <w:r w:rsidRPr="008153D4">
              <w:t>-</w:t>
            </w:r>
          </w:p>
        </w:tc>
        <w:tc>
          <w:tcPr>
            <w:tcW w:w="900" w:type="pct"/>
            <w:hideMark/>
          </w:tcPr>
          <w:p w14:paraId="681716F1" w14:textId="77777777" w:rsidR="008153D4" w:rsidRPr="008153D4" w:rsidRDefault="008153D4" w:rsidP="008153D4">
            <w:pPr>
              <w:jc w:val="left"/>
            </w:pPr>
            <w:r w:rsidRPr="008153D4">
              <w:t>-</w:t>
            </w:r>
          </w:p>
        </w:tc>
        <w:tc>
          <w:tcPr>
            <w:tcW w:w="701" w:type="pct"/>
            <w:hideMark/>
          </w:tcPr>
          <w:p w14:paraId="58D81CF3" w14:textId="77777777" w:rsidR="008153D4" w:rsidRPr="008153D4" w:rsidRDefault="008153D4" w:rsidP="008153D4">
            <w:pPr>
              <w:jc w:val="left"/>
            </w:pPr>
            <w:r w:rsidRPr="008153D4">
              <w:t>-</w:t>
            </w:r>
          </w:p>
        </w:tc>
      </w:tr>
      <w:tr w:rsidR="008153D4" w:rsidRPr="008153D4" w14:paraId="0603845E" w14:textId="77777777" w:rsidTr="008153D4">
        <w:trPr>
          <w:trHeight w:val="255"/>
        </w:trPr>
        <w:tc>
          <w:tcPr>
            <w:tcW w:w="1942" w:type="pct"/>
            <w:hideMark/>
          </w:tcPr>
          <w:p w14:paraId="026572AA" w14:textId="77777777" w:rsidR="008153D4" w:rsidRPr="008153D4" w:rsidRDefault="008153D4" w:rsidP="008153D4">
            <w:pPr>
              <w:jc w:val="left"/>
            </w:pPr>
            <w:r w:rsidRPr="008153D4">
              <w:t>Молоко сырое кобылье</w:t>
            </w:r>
          </w:p>
        </w:tc>
        <w:tc>
          <w:tcPr>
            <w:tcW w:w="854" w:type="pct"/>
            <w:hideMark/>
          </w:tcPr>
          <w:p w14:paraId="08EC91B1" w14:textId="77777777" w:rsidR="008153D4" w:rsidRPr="008153D4" w:rsidRDefault="008153D4" w:rsidP="008153D4">
            <w:pPr>
              <w:jc w:val="left"/>
            </w:pPr>
            <w:r w:rsidRPr="008153D4">
              <w:t xml:space="preserve">  Литр (куб. дм.)</w:t>
            </w:r>
          </w:p>
        </w:tc>
        <w:tc>
          <w:tcPr>
            <w:tcW w:w="603" w:type="pct"/>
            <w:hideMark/>
          </w:tcPr>
          <w:p w14:paraId="769DF40A" w14:textId="77777777" w:rsidR="008153D4" w:rsidRPr="008153D4" w:rsidRDefault="008153D4" w:rsidP="008153D4">
            <w:pPr>
              <w:jc w:val="left"/>
            </w:pPr>
            <w:r w:rsidRPr="008153D4">
              <w:t xml:space="preserve">  1 232</w:t>
            </w:r>
          </w:p>
        </w:tc>
        <w:tc>
          <w:tcPr>
            <w:tcW w:w="900" w:type="pct"/>
            <w:hideMark/>
          </w:tcPr>
          <w:p w14:paraId="24A81212" w14:textId="77777777" w:rsidR="008153D4" w:rsidRPr="008153D4" w:rsidRDefault="008153D4" w:rsidP="008153D4">
            <w:pPr>
              <w:jc w:val="left"/>
            </w:pPr>
            <w:r w:rsidRPr="008153D4">
              <w:t>-</w:t>
            </w:r>
          </w:p>
        </w:tc>
        <w:tc>
          <w:tcPr>
            <w:tcW w:w="701" w:type="pct"/>
            <w:hideMark/>
          </w:tcPr>
          <w:p w14:paraId="5EC9FD33" w14:textId="77777777" w:rsidR="008153D4" w:rsidRPr="008153D4" w:rsidRDefault="008153D4" w:rsidP="008153D4">
            <w:pPr>
              <w:jc w:val="left"/>
            </w:pPr>
            <w:r w:rsidRPr="008153D4">
              <w:t xml:space="preserve">  1 300</w:t>
            </w:r>
          </w:p>
        </w:tc>
      </w:tr>
      <w:tr w:rsidR="008153D4" w:rsidRPr="008153D4" w14:paraId="3258FC34" w14:textId="77777777" w:rsidTr="008153D4">
        <w:trPr>
          <w:trHeight w:val="285"/>
        </w:trPr>
        <w:tc>
          <w:tcPr>
            <w:tcW w:w="1942" w:type="pct"/>
            <w:hideMark/>
          </w:tcPr>
          <w:p w14:paraId="4FF9C0C5" w14:textId="77777777" w:rsidR="008153D4" w:rsidRPr="008153D4" w:rsidRDefault="008153D4" w:rsidP="008153D4">
            <w:pPr>
              <w:jc w:val="left"/>
            </w:pPr>
            <w:r w:rsidRPr="008153D4">
              <w:t>Молоко сырое верблюжье</w:t>
            </w:r>
          </w:p>
        </w:tc>
        <w:tc>
          <w:tcPr>
            <w:tcW w:w="854" w:type="pct"/>
            <w:hideMark/>
          </w:tcPr>
          <w:p w14:paraId="3B652F5E" w14:textId="77777777" w:rsidR="008153D4" w:rsidRPr="008153D4" w:rsidRDefault="008153D4" w:rsidP="008153D4">
            <w:pPr>
              <w:jc w:val="left"/>
            </w:pPr>
            <w:r w:rsidRPr="008153D4">
              <w:t xml:space="preserve">  Литр (куб. дм.)</w:t>
            </w:r>
          </w:p>
        </w:tc>
        <w:tc>
          <w:tcPr>
            <w:tcW w:w="603" w:type="pct"/>
            <w:hideMark/>
          </w:tcPr>
          <w:p w14:paraId="33D6EEE8" w14:textId="77777777" w:rsidR="008153D4" w:rsidRPr="008153D4" w:rsidRDefault="008153D4" w:rsidP="008153D4">
            <w:pPr>
              <w:jc w:val="left"/>
            </w:pPr>
            <w:r w:rsidRPr="008153D4">
              <w:t xml:space="preserve">  1 232</w:t>
            </w:r>
          </w:p>
        </w:tc>
        <w:tc>
          <w:tcPr>
            <w:tcW w:w="900" w:type="pct"/>
            <w:hideMark/>
          </w:tcPr>
          <w:p w14:paraId="5798183D" w14:textId="77777777" w:rsidR="008153D4" w:rsidRPr="008153D4" w:rsidRDefault="008153D4" w:rsidP="008153D4">
            <w:pPr>
              <w:jc w:val="left"/>
            </w:pPr>
            <w:r w:rsidRPr="008153D4">
              <w:t xml:space="preserve">  1 000</w:t>
            </w:r>
          </w:p>
        </w:tc>
        <w:tc>
          <w:tcPr>
            <w:tcW w:w="701" w:type="pct"/>
            <w:hideMark/>
          </w:tcPr>
          <w:p w14:paraId="00E6D3D3" w14:textId="77777777" w:rsidR="008153D4" w:rsidRPr="008153D4" w:rsidRDefault="008153D4" w:rsidP="008153D4">
            <w:pPr>
              <w:jc w:val="left"/>
            </w:pPr>
            <w:r w:rsidRPr="008153D4">
              <w:t xml:space="preserve">  1 300</w:t>
            </w:r>
          </w:p>
        </w:tc>
      </w:tr>
      <w:tr w:rsidR="008153D4" w:rsidRPr="008153D4" w14:paraId="01FA4AE5" w14:textId="77777777" w:rsidTr="008153D4">
        <w:trPr>
          <w:trHeight w:val="255"/>
        </w:trPr>
        <w:tc>
          <w:tcPr>
            <w:tcW w:w="1942" w:type="pct"/>
            <w:hideMark/>
          </w:tcPr>
          <w:p w14:paraId="1AD0135D" w14:textId="77777777" w:rsidR="008153D4" w:rsidRPr="008153D4" w:rsidRDefault="008153D4" w:rsidP="008153D4">
            <w:pPr>
              <w:jc w:val="left"/>
            </w:pPr>
            <w:r w:rsidRPr="008153D4">
              <w:t>Карась  природный</w:t>
            </w:r>
          </w:p>
        </w:tc>
        <w:tc>
          <w:tcPr>
            <w:tcW w:w="854" w:type="pct"/>
            <w:hideMark/>
          </w:tcPr>
          <w:p w14:paraId="3B8385CE" w14:textId="77777777" w:rsidR="008153D4" w:rsidRPr="008153D4" w:rsidRDefault="008153D4" w:rsidP="008153D4">
            <w:pPr>
              <w:jc w:val="left"/>
            </w:pPr>
            <w:r w:rsidRPr="008153D4">
              <w:t xml:space="preserve">  Килограмм</w:t>
            </w:r>
          </w:p>
        </w:tc>
        <w:tc>
          <w:tcPr>
            <w:tcW w:w="603" w:type="pct"/>
            <w:hideMark/>
          </w:tcPr>
          <w:p w14:paraId="3FB0F5B5" w14:textId="77777777" w:rsidR="008153D4" w:rsidRPr="008153D4" w:rsidRDefault="008153D4" w:rsidP="008153D4">
            <w:pPr>
              <w:jc w:val="left"/>
            </w:pPr>
            <w:r w:rsidRPr="008153D4">
              <w:t xml:space="preserve">   800</w:t>
            </w:r>
          </w:p>
        </w:tc>
        <w:tc>
          <w:tcPr>
            <w:tcW w:w="900" w:type="pct"/>
            <w:hideMark/>
          </w:tcPr>
          <w:p w14:paraId="02CEF607" w14:textId="77777777" w:rsidR="008153D4" w:rsidRPr="008153D4" w:rsidRDefault="008153D4" w:rsidP="008153D4">
            <w:pPr>
              <w:jc w:val="left"/>
            </w:pPr>
            <w:r w:rsidRPr="008153D4">
              <w:t xml:space="preserve">  1 100</w:t>
            </w:r>
          </w:p>
        </w:tc>
        <w:tc>
          <w:tcPr>
            <w:tcW w:w="701" w:type="pct"/>
            <w:hideMark/>
          </w:tcPr>
          <w:p w14:paraId="58C112C7" w14:textId="77777777" w:rsidR="008153D4" w:rsidRPr="008153D4" w:rsidRDefault="008153D4" w:rsidP="008153D4">
            <w:pPr>
              <w:jc w:val="left"/>
            </w:pPr>
            <w:r w:rsidRPr="008153D4">
              <w:t>-</w:t>
            </w:r>
          </w:p>
        </w:tc>
      </w:tr>
      <w:tr w:rsidR="008153D4" w:rsidRPr="008153D4" w14:paraId="57AA2E0C" w14:textId="77777777" w:rsidTr="008153D4">
        <w:trPr>
          <w:trHeight w:val="270"/>
        </w:trPr>
        <w:tc>
          <w:tcPr>
            <w:tcW w:w="1942" w:type="pct"/>
            <w:hideMark/>
          </w:tcPr>
          <w:p w14:paraId="7A17DB33" w14:textId="77777777" w:rsidR="008153D4" w:rsidRPr="008153D4" w:rsidRDefault="008153D4" w:rsidP="008153D4">
            <w:pPr>
              <w:jc w:val="left"/>
            </w:pPr>
            <w:r w:rsidRPr="008153D4">
              <w:t>Карп  природный</w:t>
            </w:r>
          </w:p>
        </w:tc>
        <w:tc>
          <w:tcPr>
            <w:tcW w:w="854" w:type="pct"/>
            <w:hideMark/>
          </w:tcPr>
          <w:p w14:paraId="00413396" w14:textId="77777777" w:rsidR="008153D4" w:rsidRPr="008153D4" w:rsidRDefault="008153D4" w:rsidP="008153D4">
            <w:pPr>
              <w:jc w:val="left"/>
            </w:pPr>
            <w:r w:rsidRPr="008153D4">
              <w:t xml:space="preserve">  Килограмм</w:t>
            </w:r>
          </w:p>
        </w:tc>
        <w:tc>
          <w:tcPr>
            <w:tcW w:w="603" w:type="pct"/>
            <w:hideMark/>
          </w:tcPr>
          <w:p w14:paraId="6064B5DE" w14:textId="77777777" w:rsidR="008153D4" w:rsidRPr="008153D4" w:rsidRDefault="008153D4" w:rsidP="008153D4">
            <w:pPr>
              <w:jc w:val="left"/>
            </w:pPr>
            <w:r w:rsidRPr="008153D4">
              <w:t xml:space="preserve">  1 200</w:t>
            </w:r>
          </w:p>
        </w:tc>
        <w:tc>
          <w:tcPr>
            <w:tcW w:w="900" w:type="pct"/>
            <w:hideMark/>
          </w:tcPr>
          <w:p w14:paraId="12A1DE38" w14:textId="77777777" w:rsidR="008153D4" w:rsidRPr="008153D4" w:rsidRDefault="008153D4" w:rsidP="008153D4">
            <w:pPr>
              <w:jc w:val="left"/>
            </w:pPr>
            <w:r w:rsidRPr="008153D4">
              <w:t xml:space="preserve">  1 600</w:t>
            </w:r>
          </w:p>
        </w:tc>
        <w:tc>
          <w:tcPr>
            <w:tcW w:w="701" w:type="pct"/>
            <w:hideMark/>
          </w:tcPr>
          <w:p w14:paraId="66D6C0AA" w14:textId="77777777" w:rsidR="008153D4" w:rsidRPr="008153D4" w:rsidRDefault="008153D4" w:rsidP="008153D4">
            <w:pPr>
              <w:jc w:val="left"/>
            </w:pPr>
            <w:r w:rsidRPr="008153D4">
              <w:t>-</w:t>
            </w:r>
          </w:p>
        </w:tc>
      </w:tr>
      <w:tr w:rsidR="008153D4" w:rsidRPr="008153D4" w14:paraId="3D7538B6" w14:textId="77777777" w:rsidTr="008153D4">
        <w:trPr>
          <w:trHeight w:val="255"/>
        </w:trPr>
        <w:tc>
          <w:tcPr>
            <w:tcW w:w="1942" w:type="pct"/>
            <w:hideMark/>
          </w:tcPr>
          <w:p w14:paraId="36B5589A" w14:textId="77777777" w:rsidR="008153D4" w:rsidRPr="008153D4" w:rsidRDefault="008153D4" w:rsidP="008153D4">
            <w:pPr>
              <w:jc w:val="left"/>
            </w:pPr>
            <w:r w:rsidRPr="008153D4">
              <w:t>Сом  природный</w:t>
            </w:r>
          </w:p>
        </w:tc>
        <w:tc>
          <w:tcPr>
            <w:tcW w:w="854" w:type="pct"/>
            <w:hideMark/>
          </w:tcPr>
          <w:p w14:paraId="6614E868" w14:textId="77777777" w:rsidR="008153D4" w:rsidRPr="008153D4" w:rsidRDefault="008153D4" w:rsidP="008153D4">
            <w:pPr>
              <w:jc w:val="left"/>
            </w:pPr>
            <w:r w:rsidRPr="008153D4">
              <w:t xml:space="preserve">  Килограмм</w:t>
            </w:r>
          </w:p>
        </w:tc>
        <w:tc>
          <w:tcPr>
            <w:tcW w:w="603" w:type="pct"/>
            <w:hideMark/>
          </w:tcPr>
          <w:p w14:paraId="4B24BD2A" w14:textId="77777777" w:rsidR="008153D4" w:rsidRPr="008153D4" w:rsidRDefault="008153D4" w:rsidP="008153D4">
            <w:pPr>
              <w:jc w:val="left"/>
            </w:pPr>
            <w:r w:rsidRPr="008153D4">
              <w:t xml:space="preserve">  1 844</w:t>
            </w:r>
          </w:p>
        </w:tc>
        <w:tc>
          <w:tcPr>
            <w:tcW w:w="900" w:type="pct"/>
            <w:hideMark/>
          </w:tcPr>
          <w:p w14:paraId="5B79D6DD" w14:textId="77777777" w:rsidR="008153D4" w:rsidRPr="008153D4" w:rsidRDefault="008153D4" w:rsidP="008153D4">
            <w:pPr>
              <w:jc w:val="left"/>
            </w:pPr>
            <w:r w:rsidRPr="008153D4">
              <w:t xml:space="preserve">  2 200</w:t>
            </w:r>
          </w:p>
        </w:tc>
        <w:tc>
          <w:tcPr>
            <w:tcW w:w="701" w:type="pct"/>
            <w:hideMark/>
          </w:tcPr>
          <w:p w14:paraId="6C34B79F" w14:textId="77777777" w:rsidR="008153D4" w:rsidRPr="008153D4" w:rsidRDefault="008153D4" w:rsidP="008153D4">
            <w:pPr>
              <w:jc w:val="left"/>
            </w:pPr>
            <w:r w:rsidRPr="008153D4">
              <w:t>-</w:t>
            </w:r>
          </w:p>
        </w:tc>
      </w:tr>
      <w:tr w:rsidR="008153D4" w:rsidRPr="008153D4" w14:paraId="0AC37033" w14:textId="77777777" w:rsidTr="008153D4">
        <w:trPr>
          <w:trHeight w:val="255"/>
        </w:trPr>
        <w:tc>
          <w:tcPr>
            <w:tcW w:w="1942" w:type="pct"/>
            <w:hideMark/>
          </w:tcPr>
          <w:p w14:paraId="550D71F6" w14:textId="77777777" w:rsidR="008153D4" w:rsidRPr="008153D4" w:rsidRDefault="008153D4" w:rsidP="008153D4">
            <w:pPr>
              <w:jc w:val="left"/>
            </w:pPr>
            <w:r w:rsidRPr="008153D4">
              <w:t>Верблюжатина свежая или охлажденная</w:t>
            </w:r>
          </w:p>
        </w:tc>
        <w:tc>
          <w:tcPr>
            <w:tcW w:w="854" w:type="pct"/>
            <w:hideMark/>
          </w:tcPr>
          <w:p w14:paraId="7FD9CE05" w14:textId="77777777" w:rsidR="008153D4" w:rsidRPr="008153D4" w:rsidRDefault="008153D4" w:rsidP="008153D4">
            <w:pPr>
              <w:jc w:val="left"/>
            </w:pPr>
            <w:r w:rsidRPr="008153D4">
              <w:t xml:space="preserve">  Килограмм</w:t>
            </w:r>
          </w:p>
        </w:tc>
        <w:tc>
          <w:tcPr>
            <w:tcW w:w="603" w:type="pct"/>
            <w:hideMark/>
          </w:tcPr>
          <w:p w14:paraId="61C185FB" w14:textId="77777777" w:rsidR="008153D4" w:rsidRPr="008153D4" w:rsidRDefault="008153D4" w:rsidP="008153D4">
            <w:pPr>
              <w:jc w:val="left"/>
            </w:pPr>
            <w:r w:rsidRPr="008153D4">
              <w:t>-</w:t>
            </w:r>
          </w:p>
        </w:tc>
        <w:tc>
          <w:tcPr>
            <w:tcW w:w="900" w:type="pct"/>
            <w:hideMark/>
          </w:tcPr>
          <w:p w14:paraId="583DEB3D" w14:textId="77777777" w:rsidR="008153D4" w:rsidRPr="008153D4" w:rsidRDefault="008153D4" w:rsidP="008153D4">
            <w:pPr>
              <w:jc w:val="left"/>
            </w:pPr>
            <w:r w:rsidRPr="008153D4">
              <w:t>-</w:t>
            </w:r>
          </w:p>
        </w:tc>
        <w:tc>
          <w:tcPr>
            <w:tcW w:w="701" w:type="pct"/>
            <w:hideMark/>
          </w:tcPr>
          <w:p w14:paraId="5A766311" w14:textId="77777777" w:rsidR="008153D4" w:rsidRPr="008153D4" w:rsidRDefault="008153D4" w:rsidP="008153D4">
            <w:pPr>
              <w:jc w:val="left"/>
            </w:pPr>
            <w:r w:rsidRPr="008153D4">
              <w:t>-</w:t>
            </w:r>
          </w:p>
        </w:tc>
      </w:tr>
      <w:tr w:rsidR="008153D4" w:rsidRPr="008153D4" w14:paraId="0C4E852E" w14:textId="77777777" w:rsidTr="008153D4">
        <w:trPr>
          <w:trHeight w:val="255"/>
        </w:trPr>
        <w:tc>
          <w:tcPr>
            <w:tcW w:w="1942" w:type="pct"/>
            <w:hideMark/>
          </w:tcPr>
          <w:p w14:paraId="06B41305" w14:textId="77777777" w:rsidR="008153D4" w:rsidRPr="008153D4" w:rsidRDefault="008153D4" w:rsidP="008153D4">
            <w:pPr>
              <w:jc w:val="left"/>
            </w:pPr>
            <w:r w:rsidRPr="008153D4">
              <w:t>Утки свежие или охлажденные  тушки</w:t>
            </w:r>
          </w:p>
        </w:tc>
        <w:tc>
          <w:tcPr>
            <w:tcW w:w="854" w:type="pct"/>
            <w:hideMark/>
          </w:tcPr>
          <w:p w14:paraId="454A6D06" w14:textId="77777777" w:rsidR="008153D4" w:rsidRPr="008153D4" w:rsidRDefault="008153D4" w:rsidP="008153D4">
            <w:pPr>
              <w:jc w:val="left"/>
            </w:pPr>
            <w:r w:rsidRPr="008153D4">
              <w:t xml:space="preserve">  Килограмм</w:t>
            </w:r>
          </w:p>
        </w:tc>
        <w:tc>
          <w:tcPr>
            <w:tcW w:w="603" w:type="pct"/>
            <w:hideMark/>
          </w:tcPr>
          <w:p w14:paraId="53456096" w14:textId="77777777" w:rsidR="008153D4" w:rsidRPr="008153D4" w:rsidRDefault="008153D4" w:rsidP="008153D4">
            <w:pPr>
              <w:jc w:val="left"/>
            </w:pPr>
            <w:r w:rsidRPr="008153D4">
              <w:t xml:space="preserve">  2 000</w:t>
            </w:r>
          </w:p>
        </w:tc>
        <w:tc>
          <w:tcPr>
            <w:tcW w:w="900" w:type="pct"/>
            <w:hideMark/>
          </w:tcPr>
          <w:p w14:paraId="2797396E" w14:textId="77777777" w:rsidR="008153D4" w:rsidRPr="008153D4" w:rsidRDefault="008153D4" w:rsidP="008153D4">
            <w:pPr>
              <w:jc w:val="left"/>
            </w:pPr>
            <w:r w:rsidRPr="008153D4">
              <w:t>-</w:t>
            </w:r>
          </w:p>
        </w:tc>
        <w:tc>
          <w:tcPr>
            <w:tcW w:w="701" w:type="pct"/>
            <w:hideMark/>
          </w:tcPr>
          <w:p w14:paraId="6F82E9C1" w14:textId="77777777" w:rsidR="008153D4" w:rsidRPr="008153D4" w:rsidRDefault="008153D4" w:rsidP="008153D4">
            <w:pPr>
              <w:jc w:val="left"/>
            </w:pPr>
            <w:r w:rsidRPr="008153D4">
              <w:t>-</w:t>
            </w:r>
          </w:p>
        </w:tc>
      </w:tr>
      <w:tr w:rsidR="008153D4" w:rsidRPr="008153D4" w14:paraId="25EAB30B" w14:textId="77777777" w:rsidTr="008153D4">
        <w:trPr>
          <w:trHeight w:val="255"/>
        </w:trPr>
        <w:tc>
          <w:tcPr>
            <w:tcW w:w="1942" w:type="pct"/>
            <w:hideMark/>
          </w:tcPr>
          <w:p w14:paraId="3B57F720" w14:textId="77777777" w:rsidR="008153D4" w:rsidRPr="008153D4" w:rsidRDefault="008153D4" w:rsidP="008153D4">
            <w:pPr>
              <w:jc w:val="left"/>
            </w:pPr>
            <w:r w:rsidRPr="008153D4">
              <w:t>Гуси свежие или охлажденные  тушки</w:t>
            </w:r>
          </w:p>
        </w:tc>
        <w:tc>
          <w:tcPr>
            <w:tcW w:w="854" w:type="pct"/>
            <w:hideMark/>
          </w:tcPr>
          <w:p w14:paraId="38B0500E" w14:textId="77777777" w:rsidR="008153D4" w:rsidRPr="008153D4" w:rsidRDefault="008153D4" w:rsidP="008153D4">
            <w:pPr>
              <w:jc w:val="left"/>
            </w:pPr>
            <w:r w:rsidRPr="008153D4">
              <w:t xml:space="preserve">  Килограмм</w:t>
            </w:r>
          </w:p>
        </w:tc>
        <w:tc>
          <w:tcPr>
            <w:tcW w:w="603" w:type="pct"/>
            <w:hideMark/>
          </w:tcPr>
          <w:p w14:paraId="5EFC0339" w14:textId="77777777" w:rsidR="008153D4" w:rsidRPr="008153D4" w:rsidRDefault="008153D4" w:rsidP="008153D4">
            <w:pPr>
              <w:jc w:val="left"/>
            </w:pPr>
            <w:r w:rsidRPr="008153D4">
              <w:t xml:space="preserve">  2 300</w:t>
            </w:r>
          </w:p>
        </w:tc>
        <w:tc>
          <w:tcPr>
            <w:tcW w:w="900" w:type="pct"/>
            <w:hideMark/>
          </w:tcPr>
          <w:p w14:paraId="05148F42" w14:textId="77777777" w:rsidR="008153D4" w:rsidRPr="008153D4" w:rsidRDefault="008153D4" w:rsidP="008153D4">
            <w:pPr>
              <w:jc w:val="left"/>
            </w:pPr>
            <w:r w:rsidRPr="008153D4">
              <w:t xml:space="preserve">  3 000</w:t>
            </w:r>
          </w:p>
        </w:tc>
        <w:tc>
          <w:tcPr>
            <w:tcW w:w="701" w:type="pct"/>
            <w:hideMark/>
          </w:tcPr>
          <w:p w14:paraId="00C87986" w14:textId="77777777" w:rsidR="008153D4" w:rsidRPr="008153D4" w:rsidRDefault="008153D4" w:rsidP="008153D4">
            <w:pPr>
              <w:jc w:val="left"/>
            </w:pPr>
            <w:r w:rsidRPr="008153D4">
              <w:t>-</w:t>
            </w:r>
          </w:p>
        </w:tc>
      </w:tr>
      <w:tr w:rsidR="008153D4" w:rsidRPr="008153D4" w14:paraId="0F11A758" w14:textId="77777777" w:rsidTr="008153D4">
        <w:trPr>
          <w:trHeight w:val="255"/>
        </w:trPr>
        <w:tc>
          <w:tcPr>
            <w:tcW w:w="1942" w:type="pct"/>
            <w:hideMark/>
          </w:tcPr>
          <w:p w14:paraId="37E36AAA" w14:textId="77777777" w:rsidR="008153D4" w:rsidRPr="008153D4" w:rsidRDefault="008153D4" w:rsidP="008153D4">
            <w:pPr>
              <w:jc w:val="left"/>
            </w:pPr>
            <w:r w:rsidRPr="008153D4">
              <w:t>Отруби  высевки  отходы пшеницы прочие</w:t>
            </w:r>
          </w:p>
        </w:tc>
        <w:tc>
          <w:tcPr>
            <w:tcW w:w="854" w:type="pct"/>
            <w:hideMark/>
          </w:tcPr>
          <w:p w14:paraId="2A7FCD8B" w14:textId="77777777" w:rsidR="008153D4" w:rsidRPr="008153D4" w:rsidRDefault="008153D4" w:rsidP="008153D4">
            <w:pPr>
              <w:jc w:val="left"/>
            </w:pPr>
            <w:r w:rsidRPr="008153D4">
              <w:t xml:space="preserve">  Килограмм</w:t>
            </w:r>
          </w:p>
        </w:tc>
        <w:tc>
          <w:tcPr>
            <w:tcW w:w="603" w:type="pct"/>
            <w:hideMark/>
          </w:tcPr>
          <w:p w14:paraId="03FD1E1F" w14:textId="77777777" w:rsidR="008153D4" w:rsidRPr="008153D4" w:rsidRDefault="008153D4" w:rsidP="008153D4">
            <w:pPr>
              <w:jc w:val="left"/>
            </w:pPr>
            <w:r w:rsidRPr="008153D4">
              <w:t xml:space="preserve">   80</w:t>
            </w:r>
          </w:p>
        </w:tc>
        <w:tc>
          <w:tcPr>
            <w:tcW w:w="900" w:type="pct"/>
            <w:hideMark/>
          </w:tcPr>
          <w:p w14:paraId="20794FD3" w14:textId="77777777" w:rsidR="008153D4" w:rsidRPr="008153D4" w:rsidRDefault="008153D4" w:rsidP="008153D4">
            <w:pPr>
              <w:jc w:val="left"/>
            </w:pPr>
            <w:r w:rsidRPr="008153D4">
              <w:t>-</w:t>
            </w:r>
          </w:p>
        </w:tc>
        <w:tc>
          <w:tcPr>
            <w:tcW w:w="701" w:type="pct"/>
            <w:hideMark/>
          </w:tcPr>
          <w:p w14:paraId="68F80CD8" w14:textId="77777777" w:rsidR="008153D4" w:rsidRPr="008153D4" w:rsidRDefault="008153D4" w:rsidP="008153D4">
            <w:pPr>
              <w:jc w:val="left"/>
            </w:pPr>
            <w:r w:rsidRPr="008153D4">
              <w:t xml:space="preserve">   83</w:t>
            </w:r>
          </w:p>
        </w:tc>
      </w:tr>
    </w:tbl>
    <w:p w14:paraId="334D8B86" w14:textId="77777777" w:rsidR="00137754" w:rsidRDefault="00137754">
      <w:pPr>
        <w:jc w:val="left"/>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259"/>
        <w:gridCol w:w="1392"/>
        <w:gridCol w:w="1988"/>
      </w:tblGrid>
      <w:tr w:rsidR="00137754" w:rsidRPr="00137754" w14:paraId="14376CA6" w14:textId="77777777" w:rsidTr="003F7EEF">
        <w:trPr>
          <w:trHeight w:val="255"/>
        </w:trPr>
        <w:tc>
          <w:tcPr>
            <w:tcW w:w="5000" w:type="pct"/>
            <w:gridSpan w:val="3"/>
            <w:tcBorders>
              <w:top w:val="nil"/>
              <w:left w:val="nil"/>
              <w:right w:val="nil"/>
            </w:tcBorders>
            <w:shd w:val="clear" w:color="auto" w:fill="auto"/>
            <w:noWrap/>
            <w:tcMar>
              <w:top w:w="15" w:type="dxa"/>
              <w:left w:w="15" w:type="dxa"/>
              <w:bottom w:w="0" w:type="dxa"/>
              <w:right w:w="15" w:type="dxa"/>
            </w:tcMar>
            <w:vAlign w:val="center"/>
            <w:hideMark/>
          </w:tcPr>
          <w:p w14:paraId="2A73BB66" w14:textId="77777777" w:rsidR="00514732" w:rsidRDefault="003F7EEF">
            <w:pPr>
              <w:jc w:val="center"/>
              <w:rPr>
                <w:rFonts w:ascii="Times New Roman" w:hAnsi="Times New Roman"/>
                <w:bCs/>
              </w:rPr>
            </w:pPr>
            <w:r w:rsidRPr="003F7EEF">
              <w:rPr>
                <w:rFonts w:ascii="Times New Roman" w:hAnsi="Times New Roman"/>
                <w:bCs/>
              </w:rPr>
              <w:t>ОБЪЕМ ОКАЗАННЫХ УСЛУГ И ИНДЕКСЫ ФИЗИЧЕСКОГО ОБЪЕМА ПО ВИДАМ УСЛУГ ЗА 202</w:t>
            </w:r>
            <w:r w:rsidR="00C970E9">
              <w:rPr>
                <w:rFonts w:ascii="Times New Roman" w:hAnsi="Times New Roman"/>
                <w:bCs/>
              </w:rPr>
              <w:t>4</w:t>
            </w:r>
            <w:r w:rsidRPr="003F7EEF">
              <w:rPr>
                <w:rFonts w:ascii="Times New Roman" w:hAnsi="Times New Roman"/>
                <w:bCs/>
              </w:rPr>
              <w:t>Г.*</w:t>
            </w:r>
          </w:p>
          <w:p w14:paraId="40EE6221" w14:textId="454AA3DB" w:rsidR="00137754" w:rsidRPr="00514732" w:rsidRDefault="00514732" w:rsidP="00514732">
            <w:pPr>
              <w:pStyle w:val="affb"/>
              <w:spacing w:before="0" w:beforeAutospacing="0" w:after="0" w:afterAutospacing="0"/>
              <w:jc w:val="right"/>
              <w:rPr>
                <w:rFonts w:ascii="Times New Roman" w:hAnsi="Times New Roman"/>
                <w:sz w:val="20"/>
                <w:szCs w:val="20"/>
              </w:rPr>
            </w:pPr>
            <w:r>
              <w:rPr>
                <w:rFonts w:ascii="Times New Roman" w:hAnsi="Times New Roman"/>
                <w:sz w:val="20"/>
                <w:szCs w:val="20"/>
              </w:rPr>
              <w:t>Таблица 12.3</w:t>
            </w:r>
            <w:r w:rsidR="003F7EEF" w:rsidRPr="003F7EEF">
              <w:rPr>
                <w:rFonts w:ascii="Times New Roman" w:hAnsi="Times New Roman"/>
                <w:bCs/>
              </w:rPr>
              <w:t xml:space="preserve"> </w:t>
            </w:r>
          </w:p>
        </w:tc>
      </w:tr>
      <w:tr w:rsidR="00137754" w:rsidRPr="00137754" w14:paraId="0CAC5B32" w14:textId="77777777" w:rsidTr="00137754">
        <w:trPr>
          <w:trHeight w:val="225"/>
        </w:trPr>
        <w:tc>
          <w:tcPr>
            <w:tcW w:w="3247" w:type="pct"/>
            <w:vMerge w:val="restart"/>
            <w:shd w:val="clear" w:color="auto" w:fill="auto"/>
            <w:tcMar>
              <w:top w:w="15" w:type="dxa"/>
              <w:left w:w="15" w:type="dxa"/>
              <w:bottom w:w="0" w:type="dxa"/>
              <w:right w:w="15" w:type="dxa"/>
            </w:tcMar>
            <w:vAlign w:val="bottom"/>
            <w:hideMark/>
          </w:tcPr>
          <w:p w14:paraId="2D4FDBEC" w14:textId="77777777" w:rsidR="00137754" w:rsidRPr="00137754" w:rsidRDefault="00137754">
            <w:pPr>
              <w:jc w:val="center"/>
              <w:rPr>
                <w:rFonts w:ascii="Times New Roman" w:hAnsi="Times New Roman"/>
                <w:b/>
                <w:bCs/>
              </w:rPr>
            </w:pPr>
            <w:r w:rsidRPr="00137754">
              <w:rPr>
                <w:rFonts w:ascii="Times New Roman" w:hAnsi="Times New Roman"/>
                <w:b/>
                <w:bCs/>
              </w:rPr>
              <w:t> </w:t>
            </w:r>
          </w:p>
        </w:tc>
        <w:tc>
          <w:tcPr>
            <w:tcW w:w="1753" w:type="pct"/>
            <w:gridSpan w:val="2"/>
            <w:shd w:val="clear" w:color="auto" w:fill="auto"/>
            <w:tcMar>
              <w:top w:w="15" w:type="dxa"/>
              <w:left w:w="15" w:type="dxa"/>
              <w:bottom w:w="0" w:type="dxa"/>
              <w:right w:w="15" w:type="dxa"/>
            </w:tcMar>
            <w:vAlign w:val="center"/>
            <w:hideMark/>
          </w:tcPr>
          <w:p w14:paraId="6BB4A860" w14:textId="77777777" w:rsidR="00137754" w:rsidRPr="00137754" w:rsidRDefault="00137754">
            <w:pPr>
              <w:jc w:val="center"/>
              <w:rPr>
                <w:rFonts w:ascii="Times New Roman" w:hAnsi="Times New Roman"/>
                <w:b/>
                <w:bCs/>
              </w:rPr>
            </w:pPr>
            <w:r w:rsidRPr="00137754">
              <w:rPr>
                <w:rFonts w:ascii="Times New Roman" w:hAnsi="Times New Roman"/>
                <w:b/>
                <w:bCs/>
              </w:rPr>
              <w:t>январь-март</w:t>
            </w:r>
          </w:p>
        </w:tc>
      </w:tr>
      <w:tr w:rsidR="00137754" w:rsidRPr="00137754" w14:paraId="2AC6BC01" w14:textId="77777777" w:rsidTr="00137754">
        <w:trPr>
          <w:trHeight w:val="1350"/>
        </w:trPr>
        <w:tc>
          <w:tcPr>
            <w:tcW w:w="3247" w:type="pct"/>
            <w:vMerge/>
            <w:vAlign w:val="center"/>
            <w:hideMark/>
          </w:tcPr>
          <w:p w14:paraId="4B334B6E" w14:textId="77777777" w:rsidR="00137754" w:rsidRPr="00137754" w:rsidRDefault="00137754">
            <w:pPr>
              <w:rPr>
                <w:rFonts w:ascii="Times New Roman" w:hAnsi="Times New Roman"/>
                <w:b/>
                <w:bCs/>
              </w:rPr>
            </w:pPr>
          </w:p>
        </w:tc>
        <w:tc>
          <w:tcPr>
            <w:tcW w:w="722" w:type="pct"/>
            <w:shd w:val="clear" w:color="auto" w:fill="auto"/>
            <w:tcMar>
              <w:top w:w="15" w:type="dxa"/>
              <w:left w:w="15" w:type="dxa"/>
              <w:bottom w:w="0" w:type="dxa"/>
              <w:right w:w="15" w:type="dxa"/>
            </w:tcMar>
            <w:vAlign w:val="center"/>
            <w:hideMark/>
          </w:tcPr>
          <w:p w14:paraId="09E192A1" w14:textId="77777777" w:rsidR="00137754" w:rsidRPr="00137754" w:rsidRDefault="00137754">
            <w:pPr>
              <w:jc w:val="center"/>
              <w:rPr>
                <w:rFonts w:ascii="Times New Roman" w:hAnsi="Times New Roman"/>
                <w:b/>
                <w:bCs/>
              </w:rPr>
            </w:pPr>
            <w:r w:rsidRPr="00137754">
              <w:rPr>
                <w:rFonts w:ascii="Times New Roman" w:hAnsi="Times New Roman"/>
                <w:b/>
                <w:bCs/>
              </w:rPr>
              <w:t>Всего, тыс. тенге</w:t>
            </w:r>
          </w:p>
        </w:tc>
        <w:tc>
          <w:tcPr>
            <w:tcW w:w="1031" w:type="pct"/>
            <w:shd w:val="clear" w:color="auto" w:fill="auto"/>
            <w:tcMar>
              <w:top w:w="15" w:type="dxa"/>
              <w:left w:w="15" w:type="dxa"/>
              <w:bottom w:w="0" w:type="dxa"/>
              <w:right w:w="15" w:type="dxa"/>
            </w:tcMar>
            <w:vAlign w:val="center"/>
            <w:hideMark/>
          </w:tcPr>
          <w:p w14:paraId="2DC2F1E5" w14:textId="48999487" w:rsidR="00137754" w:rsidRPr="00137754" w:rsidRDefault="00137754">
            <w:pPr>
              <w:jc w:val="center"/>
              <w:rPr>
                <w:rFonts w:ascii="Times New Roman" w:hAnsi="Times New Roman"/>
                <w:b/>
                <w:bCs/>
              </w:rPr>
            </w:pPr>
            <w:r w:rsidRPr="00137754">
              <w:rPr>
                <w:rFonts w:ascii="Times New Roman" w:hAnsi="Times New Roman"/>
                <w:b/>
                <w:bCs/>
              </w:rPr>
              <w:t>индексы физического обьема отчетного периода 202</w:t>
            </w:r>
            <w:r w:rsidR="00C970E9">
              <w:rPr>
                <w:rFonts w:ascii="Times New Roman" w:hAnsi="Times New Roman"/>
                <w:b/>
                <w:bCs/>
              </w:rPr>
              <w:t>4</w:t>
            </w:r>
            <w:r w:rsidRPr="00137754">
              <w:rPr>
                <w:rFonts w:ascii="Times New Roman" w:hAnsi="Times New Roman"/>
                <w:b/>
                <w:bCs/>
              </w:rPr>
              <w:t xml:space="preserve"> г., к сответсвующему периоду  202</w:t>
            </w:r>
            <w:r w:rsidR="00C970E9">
              <w:rPr>
                <w:rFonts w:ascii="Times New Roman" w:hAnsi="Times New Roman"/>
                <w:b/>
                <w:bCs/>
              </w:rPr>
              <w:t>3</w:t>
            </w:r>
            <w:r w:rsidRPr="00137754">
              <w:rPr>
                <w:rFonts w:ascii="Times New Roman" w:hAnsi="Times New Roman"/>
                <w:b/>
                <w:bCs/>
              </w:rPr>
              <w:t>г., %</w:t>
            </w:r>
          </w:p>
        </w:tc>
      </w:tr>
      <w:tr w:rsidR="00137754" w:rsidRPr="00137754" w14:paraId="24E85BDD" w14:textId="77777777" w:rsidTr="00137754">
        <w:trPr>
          <w:trHeight w:val="225"/>
        </w:trPr>
        <w:tc>
          <w:tcPr>
            <w:tcW w:w="3247" w:type="pct"/>
            <w:shd w:val="clear" w:color="auto" w:fill="auto"/>
            <w:tcMar>
              <w:top w:w="15" w:type="dxa"/>
              <w:left w:w="15" w:type="dxa"/>
              <w:bottom w:w="0" w:type="dxa"/>
              <w:right w:w="15" w:type="dxa"/>
            </w:tcMar>
            <w:vAlign w:val="bottom"/>
            <w:hideMark/>
          </w:tcPr>
          <w:p w14:paraId="252735BA" w14:textId="77777777" w:rsidR="00137754" w:rsidRPr="00137754" w:rsidRDefault="00137754">
            <w:pPr>
              <w:rPr>
                <w:rFonts w:ascii="Times New Roman" w:hAnsi="Times New Roman"/>
                <w:color w:val="000000"/>
              </w:rPr>
            </w:pPr>
            <w:r w:rsidRPr="00137754">
              <w:rPr>
                <w:rFonts w:ascii="Times New Roman" w:hAnsi="Times New Roman"/>
                <w:color w:val="000000"/>
              </w:rPr>
              <w:t>Издательская деятельность</w:t>
            </w:r>
          </w:p>
        </w:tc>
        <w:tc>
          <w:tcPr>
            <w:tcW w:w="722" w:type="pct"/>
            <w:shd w:val="clear" w:color="auto" w:fill="auto"/>
            <w:tcMar>
              <w:top w:w="15" w:type="dxa"/>
              <w:left w:w="15" w:type="dxa"/>
              <w:bottom w:w="0" w:type="dxa"/>
              <w:right w:w="15" w:type="dxa"/>
            </w:tcMar>
            <w:vAlign w:val="bottom"/>
            <w:hideMark/>
          </w:tcPr>
          <w:p w14:paraId="6C44DF5C"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145 522,0</w:t>
            </w:r>
          </w:p>
        </w:tc>
        <w:tc>
          <w:tcPr>
            <w:tcW w:w="1031" w:type="pct"/>
            <w:shd w:val="clear" w:color="auto" w:fill="auto"/>
            <w:tcMar>
              <w:top w:w="15" w:type="dxa"/>
              <w:left w:w="15" w:type="dxa"/>
              <w:bottom w:w="0" w:type="dxa"/>
              <w:right w:w="15" w:type="dxa"/>
            </w:tcMar>
            <w:vAlign w:val="bottom"/>
            <w:hideMark/>
          </w:tcPr>
          <w:p w14:paraId="2939AE81"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93,3</w:t>
            </w:r>
          </w:p>
        </w:tc>
      </w:tr>
      <w:tr w:rsidR="00137754" w:rsidRPr="00137754" w14:paraId="04EFB79D" w14:textId="77777777" w:rsidTr="00137754">
        <w:trPr>
          <w:trHeight w:val="675"/>
        </w:trPr>
        <w:tc>
          <w:tcPr>
            <w:tcW w:w="3247" w:type="pct"/>
            <w:shd w:val="clear" w:color="auto" w:fill="auto"/>
            <w:tcMar>
              <w:top w:w="15" w:type="dxa"/>
              <w:left w:w="15" w:type="dxa"/>
              <w:bottom w:w="0" w:type="dxa"/>
              <w:right w:w="15" w:type="dxa"/>
            </w:tcMar>
            <w:vAlign w:val="bottom"/>
            <w:hideMark/>
          </w:tcPr>
          <w:p w14:paraId="0118EE54" w14:textId="77777777" w:rsidR="00137754" w:rsidRPr="00137754" w:rsidRDefault="00137754">
            <w:pPr>
              <w:rPr>
                <w:rFonts w:ascii="Times New Roman" w:hAnsi="Times New Roman"/>
                <w:color w:val="000000"/>
              </w:rPr>
            </w:pPr>
            <w:r w:rsidRPr="00137754">
              <w:rPr>
                <w:rFonts w:ascii="Times New Roman" w:hAnsi="Times New Roman"/>
                <w:color w:val="000000"/>
              </w:rPr>
              <w:t>Производство кино-, видеофильмов и телевизионных программ, деятельность в сфере звукозаписи и издания музыкальных произведений</w:t>
            </w:r>
          </w:p>
        </w:tc>
        <w:tc>
          <w:tcPr>
            <w:tcW w:w="722" w:type="pct"/>
            <w:shd w:val="clear" w:color="auto" w:fill="auto"/>
            <w:tcMar>
              <w:top w:w="15" w:type="dxa"/>
              <w:left w:w="15" w:type="dxa"/>
              <w:bottom w:w="0" w:type="dxa"/>
              <w:right w:w="15" w:type="dxa"/>
            </w:tcMar>
            <w:vAlign w:val="bottom"/>
            <w:hideMark/>
          </w:tcPr>
          <w:p w14:paraId="347BB31B"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13 024,4</w:t>
            </w:r>
          </w:p>
        </w:tc>
        <w:tc>
          <w:tcPr>
            <w:tcW w:w="1031" w:type="pct"/>
            <w:shd w:val="clear" w:color="auto" w:fill="auto"/>
            <w:tcMar>
              <w:top w:w="15" w:type="dxa"/>
              <w:left w:w="15" w:type="dxa"/>
              <w:bottom w:w="0" w:type="dxa"/>
              <w:right w:w="15" w:type="dxa"/>
            </w:tcMar>
            <w:vAlign w:val="bottom"/>
            <w:hideMark/>
          </w:tcPr>
          <w:p w14:paraId="0892DB32"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3,6</w:t>
            </w:r>
          </w:p>
        </w:tc>
      </w:tr>
      <w:tr w:rsidR="00137754" w:rsidRPr="00137754" w14:paraId="4661806E" w14:textId="77777777" w:rsidTr="00137754">
        <w:trPr>
          <w:trHeight w:val="225"/>
        </w:trPr>
        <w:tc>
          <w:tcPr>
            <w:tcW w:w="3247" w:type="pct"/>
            <w:shd w:val="clear" w:color="auto" w:fill="auto"/>
            <w:tcMar>
              <w:top w:w="15" w:type="dxa"/>
              <w:left w:w="15" w:type="dxa"/>
              <w:bottom w:w="0" w:type="dxa"/>
              <w:right w:w="15" w:type="dxa"/>
            </w:tcMar>
            <w:vAlign w:val="bottom"/>
            <w:hideMark/>
          </w:tcPr>
          <w:p w14:paraId="7B63C4D5" w14:textId="77777777" w:rsidR="00137754" w:rsidRPr="00137754" w:rsidRDefault="00137754">
            <w:pPr>
              <w:rPr>
                <w:rFonts w:ascii="Times New Roman" w:hAnsi="Times New Roman"/>
                <w:color w:val="000000"/>
              </w:rPr>
            </w:pPr>
            <w:r w:rsidRPr="00137754">
              <w:rPr>
                <w:rFonts w:ascii="Times New Roman" w:hAnsi="Times New Roman"/>
                <w:color w:val="000000"/>
              </w:rPr>
              <w:t>Деятельность по созданию программ и телерадиовещание</w:t>
            </w:r>
          </w:p>
        </w:tc>
        <w:tc>
          <w:tcPr>
            <w:tcW w:w="722" w:type="pct"/>
            <w:shd w:val="clear" w:color="auto" w:fill="auto"/>
            <w:tcMar>
              <w:top w:w="15" w:type="dxa"/>
              <w:left w:w="15" w:type="dxa"/>
              <w:bottom w:w="0" w:type="dxa"/>
              <w:right w:w="15" w:type="dxa"/>
            </w:tcMar>
            <w:vAlign w:val="bottom"/>
            <w:hideMark/>
          </w:tcPr>
          <w:p w14:paraId="3D8309D1"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63 368,5</w:t>
            </w:r>
          </w:p>
        </w:tc>
        <w:tc>
          <w:tcPr>
            <w:tcW w:w="1031" w:type="pct"/>
            <w:shd w:val="clear" w:color="auto" w:fill="auto"/>
            <w:tcMar>
              <w:top w:w="15" w:type="dxa"/>
              <w:left w:w="15" w:type="dxa"/>
              <w:bottom w:w="0" w:type="dxa"/>
              <w:right w:w="15" w:type="dxa"/>
            </w:tcMar>
            <w:vAlign w:val="bottom"/>
            <w:hideMark/>
          </w:tcPr>
          <w:p w14:paraId="671C5E7B"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139,1</w:t>
            </w:r>
          </w:p>
        </w:tc>
      </w:tr>
      <w:tr w:rsidR="00137754" w:rsidRPr="00137754" w14:paraId="1D40854A" w14:textId="77777777" w:rsidTr="00137754">
        <w:trPr>
          <w:trHeight w:val="450"/>
        </w:trPr>
        <w:tc>
          <w:tcPr>
            <w:tcW w:w="3247" w:type="pct"/>
            <w:shd w:val="clear" w:color="auto" w:fill="auto"/>
            <w:tcMar>
              <w:top w:w="15" w:type="dxa"/>
              <w:left w:w="15" w:type="dxa"/>
              <w:bottom w:w="0" w:type="dxa"/>
              <w:right w:w="15" w:type="dxa"/>
            </w:tcMar>
            <w:vAlign w:val="bottom"/>
            <w:hideMark/>
          </w:tcPr>
          <w:p w14:paraId="2588DD72" w14:textId="77777777" w:rsidR="00137754" w:rsidRPr="00137754" w:rsidRDefault="00137754">
            <w:pPr>
              <w:rPr>
                <w:rFonts w:ascii="Times New Roman" w:hAnsi="Times New Roman"/>
                <w:color w:val="000000"/>
              </w:rPr>
            </w:pPr>
            <w:r w:rsidRPr="00137754">
              <w:rPr>
                <w:rFonts w:ascii="Times New Roman" w:hAnsi="Times New Roman"/>
                <w:color w:val="000000"/>
              </w:rPr>
              <w:t>Компьютерное программирование, консультационные и другие сопутствующие услуги</w:t>
            </w:r>
          </w:p>
        </w:tc>
        <w:tc>
          <w:tcPr>
            <w:tcW w:w="722" w:type="pct"/>
            <w:shd w:val="clear" w:color="auto" w:fill="auto"/>
            <w:tcMar>
              <w:top w:w="15" w:type="dxa"/>
              <w:left w:w="15" w:type="dxa"/>
              <w:bottom w:w="0" w:type="dxa"/>
              <w:right w:w="15" w:type="dxa"/>
            </w:tcMar>
            <w:vAlign w:val="bottom"/>
            <w:hideMark/>
          </w:tcPr>
          <w:p w14:paraId="0EA41DF5"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1 174 407,7</w:t>
            </w:r>
          </w:p>
        </w:tc>
        <w:tc>
          <w:tcPr>
            <w:tcW w:w="1031" w:type="pct"/>
            <w:shd w:val="clear" w:color="auto" w:fill="auto"/>
            <w:tcMar>
              <w:top w:w="15" w:type="dxa"/>
              <w:left w:w="15" w:type="dxa"/>
              <w:bottom w:w="0" w:type="dxa"/>
              <w:right w:w="15" w:type="dxa"/>
            </w:tcMar>
            <w:vAlign w:val="bottom"/>
            <w:hideMark/>
          </w:tcPr>
          <w:p w14:paraId="491DF4AE"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122,8</w:t>
            </w:r>
          </w:p>
        </w:tc>
      </w:tr>
      <w:tr w:rsidR="00137754" w:rsidRPr="00137754" w14:paraId="4BE2E061" w14:textId="77777777" w:rsidTr="00137754">
        <w:trPr>
          <w:trHeight w:val="225"/>
        </w:trPr>
        <w:tc>
          <w:tcPr>
            <w:tcW w:w="3247" w:type="pct"/>
            <w:shd w:val="clear" w:color="auto" w:fill="auto"/>
            <w:tcMar>
              <w:top w:w="15" w:type="dxa"/>
              <w:left w:w="15" w:type="dxa"/>
              <w:bottom w:w="0" w:type="dxa"/>
              <w:right w:w="15" w:type="dxa"/>
            </w:tcMar>
            <w:vAlign w:val="bottom"/>
            <w:hideMark/>
          </w:tcPr>
          <w:p w14:paraId="4F4625B3" w14:textId="77777777" w:rsidR="00137754" w:rsidRPr="00137754" w:rsidRDefault="00137754">
            <w:pPr>
              <w:rPr>
                <w:rFonts w:ascii="Times New Roman" w:hAnsi="Times New Roman"/>
                <w:color w:val="000000"/>
              </w:rPr>
            </w:pPr>
            <w:r w:rsidRPr="00137754">
              <w:rPr>
                <w:rFonts w:ascii="Times New Roman" w:hAnsi="Times New Roman"/>
                <w:color w:val="000000"/>
              </w:rPr>
              <w:t>Деятельность в области информационного обслуживания</w:t>
            </w:r>
          </w:p>
        </w:tc>
        <w:tc>
          <w:tcPr>
            <w:tcW w:w="722" w:type="pct"/>
            <w:shd w:val="clear" w:color="auto" w:fill="auto"/>
            <w:tcMar>
              <w:top w:w="15" w:type="dxa"/>
              <w:left w:w="15" w:type="dxa"/>
              <w:bottom w:w="0" w:type="dxa"/>
              <w:right w:w="15" w:type="dxa"/>
            </w:tcMar>
            <w:vAlign w:val="bottom"/>
            <w:hideMark/>
          </w:tcPr>
          <w:p w14:paraId="5121183F"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2 445 173,0</w:t>
            </w:r>
          </w:p>
        </w:tc>
        <w:tc>
          <w:tcPr>
            <w:tcW w:w="1031" w:type="pct"/>
            <w:shd w:val="clear" w:color="auto" w:fill="auto"/>
            <w:tcMar>
              <w:top w:w="15" w:type="dxa"/>
              <w:left w:w="15" w:type="dxa"/>
              <w:bottom w:w="0" w:type="dxa"/>
              <w:right w:w="15" w:type="dxa"/>
            </w:tcMar>
            <w:vAlign w:val="bottom"/>
            <w:hideMark/>
          </w:tcPr>
          <w:p w14:paraId="7DAC0904"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678,6</w:t>
            </w:r>
          </w:p>
        </w:tc>
      </w:tr>
      <w:tr w:rsidR="00137754" w:rsidRPr="00137754" w14:paraId="642DA7BF" w14:textId="77777777" w:rsidTr="00137754">
        <w:trPr>
          <w:trHeight w:val="225"/>
        </w:trPr>
        <w:tc>
          <w:tcPr>
            <w:tcW w:w="3247" w:type="pct"/>
            <w:shd w:val="clear" w:color="auto" w:fill="auto"/>
            <w:tcMar>
              <w:top w:w="15" w:type="dxa"/>
              <w:left w:w="15" w:type="dxa"/>
              <w:bottom w:w="0" w:type="dxa"/>
              <w:right w:w="15" w:type="dxa"/>
            </w:tcMar>
            <w:vAlign w:val="bottom"/>
            <w:hideMark/>
          </w:tcPr>
          <w:p w14:paraId="59C6C1E1" w14:textId="77777777" w:rsidR="00137754" w:rsidRPr="00137754" w:rsidRDefault="00137754">
            <w:pPr>
              <w:rPr>
                <w:rFonts w:ascii="Times New Roman" w:hAnsi="Times New Roman"/>
                <w:color w:val="000000"/>
              </w:rPr>
            </w:pPr>
            <w:r w:rsidRPr="00137754">
              <w:rPr>
                <w:rFonts w:ascii="Times New Roman" w:hAnsi="Times New Roman"/>
                <w:color w:val="000000"/>
              </w:rPr>
              <w:t>Операции с недвижимым имуществом</w:t>
            </w:r>
          </w:p>
        </w:tc>
        <w:tc>
          <w:tcPr>
            <w:tcW w:w="722" w:type="pct"/>
            <w:shd w:val="clear" w:color="auto" w:fill="auto"/>
            <w:tcMar>
              <w:top w:w="15" w:type="dxa"/>
              <w:left w:w="15" w:type="dxa"/>
              <w:bottom w:w="0" w:type="dxa"/>
              <w:right w:w="15" w:type="dxa"/>
            </w:tcMar>
            <w:vAlign w:val="bottom"/>
            <w:hideMark/>
          </w:tcPr>
          <w:p w14:paraId="3908AA02"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9 853 247,3</w:t>
            </w:r>
          </w:p>
        </w:tc>
        <w:tc>
          <w:tcPr>
            <w:tcW w:w="1031" w:type="pct"/>
            <w:shd w:val="clear" w:color="auto" w:fill="auto"/>
            <w:tcMar>
              <w:top w:w="15" w:type="dxa"/>
              <w:left w:w="15" w:type="dxa"/>
              <w:bottom w:w="0" w:type="dxa"/>
              <w:right w:w="15" w:type="dxa"/>
            </w:tcMar>
            <w:vAlign w:val="bottom"/>
            <w:hideMark/>
          </w:tcPr>
          <w:p w14:paraId="1C6EDD54"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119,9</w:t>
            </w:r>
          </w:p>
        </w:tc>
      </w:tr>
      <w:tr w:rsidR="00137754" w:rsidRPr="00137754" w14:paraId="1A768B48" w14:textId="77777777" w:rsidTr="00137754">
        <w:trPr>
          <w:trHeight w:val="225"/>
        </w:trPr>
        <w:tc>
          <w:tcPr>
            <w:tcW w:w="3247" w:type="pct"/>
            <w:shd w:val="clear" w:color="auto" w:fill="auto"/>
            <w:tcMar>
              <w:top w:w="15" w:type="dxa"/>
              <w:left w:w="15" w:type="dxa"/>
              <w:bottom w:w="0" w:type="dxa"/>
              <w:right w:w="15" w:type="dxa"/>
            </w:tcMar>
            <w:vAlign w:val="bottom"/>
            <w:hideMark/>
          </w:tcPr>
          <w:p w14:paraId="4689281F" w14:textId="77777777" w:rsidR="00137754" w:rsidRPr="00137754" w:rsidRDefault="00137754">
            <w:pPr>
              <w:rPr>
                <w:rFonts w:ascii="Times New Roman" w:hAnsi="Times New Roman"/>
                <w:color w:val="000000"/>
              </w:rPr>
            </w:pPr>
            <w:r w:rsidRPr="00137754">
              <w:rPr>
                <w:rFonts w:ascii="Times New Roman" w:hAnsi="Times New Roman"/>
                <w:color w:val="000000"/>
              </w:rPr>
              <w:t>Деятельность в области права и бухгалтерского учета</w:t>
            </w:r>
          </w:p>
        </w:tc>
        <w:tc>
          <w:tcPr>
            <w:tcW w:w="722" w:type="pct"/>
            <w:shd w:val="clear" w:color="auto" w:fill="auto"/>
            <w:tcMar>
              <w:top w:w="15" w:type="dxa"/>
              <w:left w:w="15" w:type="dxa"/>
              <w:bottom w:w="0" w:type="dxa"/>
              <w:right w:w="15" w:type="dxa"/>
            </w:tcMar>
            <w:vAlign w:val="bottom"/>
            <w:hideMark/>
          </w:tcPr>
          <w:p w14:paraId="16D51005"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405 970,7</w:t>
            </w:r>
          </w:p>
        </w:tc>
        <w:tc>
          <w:tcPr>
            <w:tcW w:w="1031" w:type="pct"/>
            <w:shd w:val="clear" w:color="auto" w:fill="auto"/>
            <w:tcMar>
              <w:top w:w="15" w:type="dxa"/>
              <w:left w:w="15" w:type="dxa"/>
              <w:bottom w:w="0" w:type="dxa"/>
              <w:right w:w="15" w:type="dxa"/>
            </w:tcMar>
            <w:vAlign w:val="bottom"/>
            <w:hideMark/>
          </w:tcPr>
          <w:p w14:paraId="06D452BB"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144,9</w:t>
            </w:r>
          </w:p>
        </w:tc>
      </w:tr>
      <w:tr w:rsidR="00137754" w:rsidRPr="00137754" w14:paraId="1B8D2C3E" w14:textId="77777777" w:rsidTr="00137754">
        <w:trPr>
          <w:trHeight w:val="450"/>
        </w:trPr>
        <w:tc>
          <w:tcPr>
            <w:tcW w:w="3247" w:type="pct"/>
            <w:shd w:val="clear" w:color="auto" w:fill="auto"/>
            <w:tcMar>
              <w:top w:w="15" w:type="dxa"/>
              <w:left w:w="15" w:type="dxa"/>
              <w:bottom w:w="0" w:type="dxa"/>
              <w:right w:w="15" w:type="dxa"/>
            </w:tcMar>
            <w:vAlign w:val="bottom"/>
            <w:hideMark/>
          </w:tcPr>
          <w:p w14:paraId="50C9F73D" w14:textId="77777777" w:rsidR="00137754" w:rsidRPr="00137754" w:rsidRDefault="00137754">
            <w:pPr>
              <w:rPr>
                <w:rFonts w:ascii="Times New Roman" w:hAnsi="Times New Roman"/>
                <w:color w:val="000000"/>
              </w:rPr>
            </w:pPr>
            <w:r w:rsidRPr="00137754">
              <w:rPr>
                <w:rFonts w:ascii="Times New Roman" w:hAnsi="Times New Roman"/>
                <w:color w:val="000000"/>
              </w:rPr>
              <w:t>Деятельность головных компаний; консультирование по вопросам управления</w:t>
            </w:r>
          </w:p>
        </w:tc>
        <w:tc>
          <w:tcPr>
            <w:tcW w:w="722" w:type="pct"/>
            <w:shd w:val="clear" w:color="auto" w:fill="auto"/>
            <w:tcMar>
              <w:top w:w="15" w:type="dxa"/>
              <w:left w:w="15" w:type="dxa"/>
              <w:bottom w:w="0" w:type="dxa"/>
              <w:right w:w="15" w:type="dxa"/>
            </w:tcMar>
            <w:vAlign w:val="bottom"/>
            <w:hideMark/>
          </w:tcPr>
          <w:p w14:paraId="6F1EADD5"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659 243,2</w:t>
            </w:r>
          </w:p>
        </w:tc>
        <w:tc>
          <w:tcPr>
            <w:tcW w:w="1031" w:type="pct"/>
            <w:shd w:val="clear" w:color="auto" w:fill="auto"/>
            <w:tcMar>
              <w:top w:w="15" w:type="dxa"/>
              <w:left w:w="15" w:type="dxa"/>
              <w:bottom w:w="0" w:type="dxa"/>
              <w:right w:w="15" w:type="dxa"/>
            </w:tcMar>
            <w:vAlign w:val="bottom"/>
            <w:hideMark/>
          </w:tcPr>
          <w:p w14:paraId="06FFB9F2"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212,7</w:t>
            </w:r>
          </w:p>
        </w:tc>
      </w:tr>
      <w:tr w:rsidR="00137754" w:rsidRPr="00137754" w14:paraId="7CB01999" w14:textId="77777777" w:rsidTr="00137754">
        <w:trPr>
          <w:trHeight w:val="450"/>
        </w:trPr>
        <w:tc>
          <w:tcPr>
            <w:tcW w:w="3247" w:type="pct"/>
            <w:shd w:val="clear" w:color="auto" w:fill="auto"/>
            <w:tcMar>
              <w:top w:w="15" w:type="dxa"/>
              <w:left w:w="15" w:type="dxa"/>
              <w:bottom w:w="0" w:type="dxa"/>
              <w:right w:w="15" w:type="dxa"/>
            </w:tcMar>
            <w:vAlign w:val="bottom"/>
            <w:hideMark/>
          </w:tcPr>
          <w:p w14:paraId="11E70A43" w14:textId="77777777" w:rsidR="00137754" w:rsidRPr="00137754" w:rsidRDefault="00137754">
            <w:pPr>
              <w:rPr>
                <w:rFonts w:ascii="Times New Roman" w:hAnsi="Times New Roman"/>
                <w:color w:val="000000"/>
              </w:rPr>
            </w:pPr>
            <w:r w:rsidRPr="00137754">
              <w:rPr>
                <w:rFonts w:ascii="Times New Roman" w:hAnsi="Times New Roman"/>
                <w:color w:val="000000"/>
              </w:rPr>
              <w:t>Деятельность в области архитектуры, инженерных изысканий, технических испытаний и анализа</w:t>
            </w:r>
          </w:p>
        </w:tc>
        <w:tc>
          <w:tcPr>
            <w:tcW w:w="722" w:type="pct"/>
            <w:shd w:val="clear" w:color="auto" w:fill="auto"/>
            <w:tcMar>
              <w:top w:w="15" w:type="dxa"/>
              <w:left w:w="15" w:type="dxa"/>
              <w:bottom w:w="0" w:type="dxa"/>
              <w:right w:w="15" w:type="dxa"/>
            </w:tcMar>
            <w:vAlign w:val="bottom"/>
            <w:hideMark/>
          </w:tcPr>
          <w:p w14:paraId="6781679B"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9 225 111,3</w:t>
            </w:r>
          </w:p>
        </w:tc>
        <w:tc>
          <w:tcPr>
            <w:tcW w:w="1031" w:type="pct"/>
            <w:shd w:val="clear" w:color="auto" w:fill="auto"/>
            <w:tcMar>
              <w:top w:w="15" w:type="dxa"/>
              <w:left w:w="15" w:type="dxa"/>
              <w:bottom w:w="0" w:type="dxa"/>
              <w:right w:w="15" w:type="dxa"/>
            </w:tcMar>
            <w:vAlign w:val="bottom"/>
            <w:hideMark/>
          </w:tcPr>
          <w:p w14:paraId="6A709925"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103,1</w:t>
            </w:r>
          </w:p>
        </w:tc>
      </w:tr>
      <w:tr w:rsidR="00137754" w:rsidRPr="00137754" w14:paraId="395243B8" w14:textId="77777777" w:rsidTr="00137754">
        <w:trPr>
          <w:trHeight w:val="225"/>
        </w:trPr>
        <w:tc>
          <w:tcPr>
            <w:tcW w:w="3247" w:type="pct"/>
            <w:shd w:val="clear" w:color="auto" w:fill="auto"/>
            <w:tcMar>
              <w:top w:w="15" w:type="dxa"/>
              <w:left w:w="15" w:type="dxa"/>
              <w:bottom w:w="0" w:type="dxa"/>
              <w:right w:w="15" w:type="dxa"/>
            </w:tcMar>
            <w:vAlign w:val="bottom"/>
            <w:hideMark/>
          </w:tcPr>
          <w:p w14:paraId="0AD2F7C6" w14:textId="77777777" w:rsidR="00137754" w:rsidRPr="00137754" w:rsidRDefault="00137754">
            <w:pPr>
              <w:rPr>
                <w:rFonts w:ascii="Times New Roman" w:hAnsi="Times New Roman"/>
                <w:color w:val="000000"/>
              </w:rPr>
            </w:pPr>
            <w:r w:rsidRPr="00137754">
              <w:rPr>
                <w:rFonts w:ascii="Times New Roman" w:hAnsi="Times New Roman"/>
                <w:color w:val="000000"/>
              </w:rPr>
              <w:t>Научные исследования и разработки</w:t>
            </w:r>
          </w:p>
        </w:tc>
        <w:tc>
          <w:tcPr>
            <w:tcW w:w="722" w:type="pct"/>
            <w:shd w:val="clear" w:color="auto" w:fill="auto"/>
            <w:tcMar>
              <w:top w:w="15" w:type="dxa"/>
              <w:left w:w="15" w:type="dxa"/>
              <w:bottom w:w="0" w:type="dxa"/>
              <w:right w:w="15" w:type="dxa"/>
            </w:tcMar>
            <w:vAlign w:val="bottom"/>
            <w:hideMark/>
          </w:tcPr>
          <w:p w14:paraId="5A781DB3"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162 877,1</w:t>
            </w:r>
          </w:p>
        </w:tc>
        <w:tc>
          <w:tcPr>
            <w:tcW w:w="1031" w:type="pct"/>
            <w:shd w:val="clear" w:color="auto" w:fill="auto"/>
            <w:tcMar>
              <w:top w:w="15" w:type="dxa"/>
              <w:left w:w="15" w:type="dxa"/>
              <w:bottom w:w="0" w:type="dxa"/>
              <w:right w:w="15" w:type="dxa"/>
            </w:tcMar>
            <w:vAlign w:val="bottom"/>
            <w:hideMark/>
          </w:tcPr>
          <w:p w14:paraId="4D1853C3"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48,6</w:t>
            </w:r>
          </w:p>
        </w:tc>
      </w:tr>
      <w:tr w:rsidR="00137754" w:rsidRPr="00137754" w14:paraId="569B2332" w14:textId="77777777" w:rsidTr="00137754">
        <w:trPr>
          <w:trHeight w:val="225"/>
        </w:trPr>
        <w:tc>
          <w:tcPr>
            <w:tcW w:w="3247" w:type="pct"/>
            <w:shd w:val="clear" w:color="auto" w:fill="auto"/>
            <w:tcMar>
              <w:top w:w="15" w:type="dxa"/>
              <w:left w:w="15" w:type="dxa"/>
              <w:bottom w:w="0" w:type="dxa"/>
              <w:right w:w="15" w:type="dxa"/>
            </w:tcMar>
            <w:vAlign w:val="bottom"/>
            <w:hideMark/>
          </w:tcPr>
          <w:p w14:paraId="23FCC88E" w14:textId="77777777" w:rsidR="00137754" w:rsidRPr="00137754" w:rsidRDefault="00137754">
            <w:pPr>
              <w:rPr>
                <w:rFonts w:ascii="Times New Roman" w:hAnsi="Times New Roman"/>
                <w:color w:val="000000"/>
              </w:rPr>
            </w:pPr>
            <w:r w:rsidRPr="00137754">
              <w:rPr>
                <w:rFonts w:ascii="Times New Roman" w:hAnsi="Times New Roman"/>
                <w:color w:val="000000"/>
              </w:rPr>
              <w:t>Рекламная деятельность и исследование конъюнктуры рынка</w:t>
            </w:r>
          </w:p>
        </w:tc>
        <w:tc>
          <w:tcPr>
            <w:tcW w:w="722" w:type="pct"/>
            <w:shd w:val="clear" w:color="auto" w:fill="auto"/>
            <w:tcMar>
              <w:top w:w="15" w:type="dxa"/>
              <w:left w:w="15" w:type="dxa"/>
              <w:bottom w:w="0" w:type="dxa"/>
              <w:right w:w="15" w:type="dxa"/>
            </w:tcMar>
            <w:vAlign w:val="bottom"/>
            <w:hideMark/>
          </w:tcPr>
          <w:p w14:paraId="33A6B9D7"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330 547,5</w:t>
            </w:r>
          </w:p>
        </w:tc>
        <w:tc>
          <w:tcPr>
            <w:tcW w:w="1031" w:type="pct"/>
            <w:shd w:val="clear" w:color="auto" w:fill="auto"/>
            <w:tcMar>
              <w:top w:w="15" w:type="dxa"/>
              <w:left w:w="15" w:type="dxa"/>
              <w:bottom w:w="0" w:type="dxa"/>
              <w:right w:w="15" w:type="dxa"/>
            </w:tcMar>
            <w:vAlign w:val="bottom"/>
            <w:hideMark/>
          </w:tcPr>
          <w:p w14:paraId="1E34472C"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81,3</w:t>
            </w:r>
          </w:p>
        </w:tc>
      </w:tr>
      <w:tr w:rsidR="00137754" w:rsidRPr="00137754" w14:paraId="3B8A23C3" w14:textId="77777777" w:rsidTr="00137754">
        <w:trPr>
          <w:trHeight w:val="225"/>
        </w:trPr>
        <w:tc>
          <w:tcPr>
            <w:tcW w:w="3247" w:type="pct"/>
            <w:shd w:val="clear" w:color="auto" w:fill="auto"/>
            <w:tcMar>
              <w:top w:w="15" w:type="dxa"/>
              <w:left w:w="15" w:type="dxa"/>
              <w:bottom w:w="0" w:type="dxa"/>
              <w:right w:w="15" w:type="dxa"/>
            </w:tcMar>
            <w:vAlign w:val="bottom"/>
            <w:hideMark/>
          </w:tcPr>
          <w:p w14:paraId="18A2288E" w14:textId="77777777" w:rsidR="00137754" w:rsidRPr="00137754" w:rsidRDefault="00137754">
            <w:pPr>
              <w:rPr>
                <w:rFonts w:ascii="Times New Roman" w:hAnsi="Times New Roman"/>
                <w:color w:val="000000"/>
              </w:rPr>
            </w:pPr>
            <w:r w:rsidRPr="00137754">
              <w:rPr>
                <w:rFonts w:ascii="Times New Roman" w:hAnsi="Times New Roman"/>
                <w:color w:val="000000"/>
              </w:rPr>
              <w:t>Прочая профессиональная, научная и техническая деятельность</w:t>
            </w:r>
          </w:p>
        </w:tc>
        <w:tc>
          <w:tcPr>
            <w:tcW w:w="722" w:type="pct"/>
            <w:shd w:val="clear" w:color="auto" w:fill="auto"/>
            <w:tcMar>
              <w:top w:w="15" w:type="dxa"/>
              <w:left w:w="15" w:type="dxa"/>
              <w:bottom w:w="0" w:type="dxa"/>
              <w:right w:w="15" w:type="dxa"/>
            </w:tcMar>
            <w:vAlign w:val="bottom"/>
            <w:hideMark/>
          </w:tcPr>
          <w:p w14:paraId="1FFA9EF0"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755 483,7</w:t>
            </w:r>
          </w:p>
        </w:tc>
        <w:tc>
          <w:tcPr>
            <w:tcW w:w="1031" w:type="pct"/>
            <w:shd w:val="clear" w:color="auto" w:fill="auto"/>
            <w:tcMar>
              <w:top w:w="15" w:type="dxa"/>
              <w:left w:w="15" w:type="dxa"/>
              <w:bottom w:w="0" w:type="dxa"/>
              <w:right w:w="15" w:type="dxa"/>
            </w:tcMar>
            <w:vAlign w:val="bottom"/>
            <w:hideMark/>
          </w:tcPr>
          <w:p w14:paraId="6CB01E5F"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87,9</w:t>
            </w:r>
          </w:p>
        </w:tc>
      </w:tr>
      <w:tr w:rsidR="00137754" w:rsidRPr="00137754" w14:paraId="0A8A5E79" w14:textId="77777777" w:rsidTr="00137754">
        <w:trPr>
          <w:trHeight w:val="255"/>
        </w:trPr>
        <w:tc>
          <w:tcPr>
            <w:tcW w:w="3247" w:type="pct"/>
            <w:shd w:val="clear" w:color="auto" w:fill="auto"/>
            <w:tcMar>
              <w:top w:w="15" w:type="dxa"/>
              <w:left w:w="15" w:type="dxa"/>
              <w:bottom w:w="0" w:type="dxa"/>
              <w:right w:w="15" w:type="dxa"/>
            </w:tcMar>
            <w:vAlign w:val="bottom"/>
            <w:hideMark/>
          </w:tcPr>
          <w:p w14:paraId="3D8AD66B" w14:textId="77777777" w:rsidR="00137754" w:rsidRPr="00137754" w:rsidRDefault="00137754">
            <w:pPr>
              <w:rPr>
                <w:rFonts w:ascii="Times New Roman" w:hAnsi="Times New Roman"/>
                <w:color w:val="000000"/>
              </w:rPr>
            </w:pPr>
            <w:r w:rsidRPr="00137754">
              <w:rPr>
                <w:rFonts w:ascii="Times New Roman" w:hAnsi="Times New Roman"/>
                <w:color w:val="000000"/>
              </w:rPr>
              <w:t>Ветеринарная деятельность</w:t>
            </w:r>
          </w:p>
        </w:tc>
        <w:tc>
          <w:tcPr>
            <w:tcW w:w="722" w:type="pct"/>
            <w:shd w:val="clear" w:color="auto" w:fill="auto"/>
            <w:tcMar>
              <w:top w:w="15" w:type="dxa"/>
              <w:left w:w="15" w:type="dxa"/>
              <w:bottom w:w="0" w:type="dxa"/>
              <w:right w:w="15" w:type="dxa"/>
            </w:tcMar>
            <w:vAlign w:val="bottom"/>
            <w:hideMark/>
          </w:tcPr>
          <w:p w14:paraId="125093E7"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402 971,1</w:t>
            </w:r>
          </w:p>
        </w:tc>
        <w:tc>
          <w:tcPr>
            <w:tcW w:w="1031" w:type="pct"/>
            <w:shd w:val="clear" w:color="auto" w:fill="auto"/>
            <w:tcMar>
              <w:top w:w="15" w:type="dxa"/>
              <w:left w:w="15" w:type="dxa"/>
              <w:bottom w:w="0" w:type="dxa"/>
              <w:right w:w="15" w:type="dxa"/>
            </w:tcMar>
            <w:vAlign w:val="bottom"/>
            <w:hideMark/>
          </w:tcPr>
          <w:p w14:paraId="3846ADE8"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112,6</w:t>
            </w:r>
          </w:p>
        </w:tc>
      </w:tr>
      <w:tr w:rsidR="00137754" w:rsidRPr="00137754" w14:paraId="47F83F9B" w14:textId="77777777" w:rsidTr="00137754">
        <w:trPr>
          <w:trHeight w:val="225"/>
        </w:trPr>
        <w:tc>
          <w:tcPr>
            <w:tcW w:w="3247" w:type="pct"/>
            <w:shd w:val="clear" w:color="auto" w:fill="auto"/>
            <w:tcMar>
              <w:top w:w="15" w:type="dxa"/>
              <w:left w:w="15" w:type="dxa"/>
              <w:bottom w:w="0" w:type="dxa"/>
              <w:right w:w="15" w:type="dxa"/>
            </w:tcMar>
            <w:vAlign w:val="bottom"/>
            <w:hideMark/>
          </w:tcPr>
          <w:p w14:paraId="7956FC7B" w14:textId="77777777" w:rsidR="00137754" w:rsidRPr="00137754" w:rsidRDefault="00137754">
            <w:pPr>
              <w:rPr>
                <w:rFonts w:ascii="Times New Roman" w:hAnsi="Times New Roman"/>
                <w:color w:val="000000"/>
              </w:rPr>
            </w:pPr>
            <w:r w:rsidRPr="00137754">
              <w:rPr>
                <w:rFonts w:ascii="Times New Roman" w:hAnsi="Times New Roman"/>
                <w:color w:val="000000"/>
              </w:rPr>
              <w:t>Аренда, прокат и лизинг</w:t>
            </w:r>
          </w:p>
        </w:tc>
        <w:tc>
          <w:tcPr>
            <w:tcW w:w="722" w:type="pct"/>
            <w:shd w:val="clear" w:color="auto" w:fill="auto"/>
            <w:tcMar>
              <w:top w:w="15" w:type="dxa"/>
              <w:left w:w="15" w:type="dxa"/>
              <w:bottom w:w="0" w:type="dxa"/>
              <w:right w:w="15" w:type="dxa"/>
            </w:tcMar>
            <w:vAlign w:val="bottom"/>
            <w:hideMark/>
          </w:tcPr>
          <w:p w14:paraId="1920E130"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4 658 477,6</w:t>
            </w:r>
          </w:p>
        </w:tc>
        <w:tc>
          <w:tcPr>
            <w:tcW w:w="1031" w:type="pct"/>
            <w:shd w:val="clear" w:color="auto" w:fill="auto"/>
            <w:tcMar>
              <w:top w:w="15" w:type="dxa"/>
              <w:left w:w="15" w:type="dxa"/>
              <w:bottom w:w="0" w:type="dxa"/>
              <w:right w:w="15" w:type="dxa"/>
            </w:tcMar>
            <w:vAlign w:val="bottom"/>
            <w:hideMark/>
          </w:tcPr>
          <w:p w14:paraId="1D6BB47F"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141,6</w:t>
            </w:r>
          </w:p>
        </w:tc>
      </w:tr>
      <w:tr w:rsidR="00137754" w:rsidRPr="00137754" w14:paraId="3F05836F" w14:textId="77777777" w:rsidTr="00137754">
        <w:trPr>
          <w:trHeight w:val="225"/>
        </w:trPr>
        <w:tc>
          <w:tcPr>
            <w:tcW w:w="3247" w:type="pct"/>
            <w:shd w:val="clear" w:color="auto" w:fill="auto"/>
            <w:tcMar>
              <w:top w:w="15" w:type="dxa"/>
              <w:left w:w="15" w:type="dxa"/>
              <w:bottom w:w="0" w:type="dxa"/>
              <w:right w:w="15" w:type="dxa"/>
            </w:tcMar>
            <w:vAlign w:val="bottom"/>
            <w:hideMark/>
          </w:tcPr>
          <w:p w14:paraId="19AD047D" w14:textId="77777777" w:rsidR="00137754" w:rsidRPr="00137754" w:rsidRDefault="00137754">
            <w:pPr>
              <w:rPr>
                <w:rFonts w:ascii="Times New Roman" w:hAnsi="Times New Roman"/>
                <w:color w:val="000000"/>
              </w:rPr>
            </w:pPr>
            <w:r w:rsidRPr="00137754">
              <w:rPr>
                <w:rFonts w:ascii="Times New Roman" w:hAnsi="Times New Roman"/>
                <w:color w:val="000000"/>
              </w:rPr>
              <w:t>Деятельность в области трудоустройства</w:t>
            </w:r>
          </w:p>
        </w:tc>
        <w:tc>
          <w:tcPr>
            <w:tcW w:w="722" w:type="pct"/>
            <w:shd w:val="clear" w:color="auto" w:fill="auto"/>
            <w:tcMar>
              <w:top w:w="15" w:type="dxa"/>
              <w:left w:w="15" w:type="dxa"/>
              <w:bottom w:w="0" w:type="dxa"/>
              <w:right w:w="15" w:type="dxa"/>
            </w:tcMar>
            <w:vAlign w:val="bottom"/>
            <w:hideMark/>
          </w:tcPr>
          <w:p w14:paraId="1D91E775"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920 852,3</w:t>
            </w:r>
          </w:p>
        </w:tc>
        <w:tc>
          <w:tcPr>
            <w:tcW w:w="1031" w:type="pct"/>
            <w:shd w:val="clear" w:color="auto" w:fill="auto"/>
            <w:tcMar>
              <w:top w:w="15" w:type="dxa"/>
              <w:left w:w="15" w:type="dxa"/>
              <w:bottom w:w="0" w:type="dxa"/>
              <w:right w:w="15" w:type="dxa"/>
            </w:tcMar>
            <w:vAlign w:val="bottom"/>
            <w:hideMark/>
          </w:tcPr>
          <w:p w14:paraId="01694840"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208,1</w:t>
            </w:r>
          </w:p>
        </w:tc>
      </w:tr>
      <w:tr w:rsidR="00137754" w:rsidRPr="00137754" w14:paraId="1760B31C" w14:textId="77777777" w:rsidTr="00137754">
        <w:trPr>
          <w:trHeight w:val="450"/>
        </w:trPr>
        <w:tc>
          <w:tcPr>
            <w:tcW w:w="3247" w:type="pct"/>
            <w:shd w:val="clear" w:color="auto" w:fill="auto"/>
            <w:tcMar>
              <w:top w:w="15" w:type="dxa"/>
              <w:left w:w="15" w:type="dxa"/>
              <w:bottom w:w="0" w:type="dxa"/>
              <w:right w:w="15" w:type="dxa"/>
            </w:tcMar>
            <w:vAlign w:val="bottom"/>
            <w:hideMark/>
          </w:tcPr>
          <w:p w14:paraId="51901E67" w14:textId="77777777" w:rsidR="00137754" w:rsidRPr="00137754" w:rsidRDefault="00137754">
            <w:pPr>
              <w:rPr>
                <w:rFonts w:ascii="Times New Roman" w:hAnsi="Times New Roman"/>
                <w:color w:val="000000"/>
              </w:rPr>
            </w:pPr>
            <w:r w:rsidRPr="00137754">
              <w:rPr>
                <w:rFonts w:ascii="Times New Roman" w:hAnsi="Times New Roman"/>
                <w:color w:val="000000"/>
              </w:rPr>
              <w:t>Деятельность по обеспечению безопасности и проведению расследований</w:t>
            </w:r>
          </w:p>
        </w:tc>
        <w:tc>
          <w:tcPr>
            <w:tcW w:w="722" w:type="pct"/>
            <w:shd w:val="clear" w:color="auto" w:fill="auto"/>
            <w:tcMar>
              <w:top w:w="15" w:type="dxa"/>
              <w:left w:w="15" w:type="dxa"/>
              <w:bottom w:w="0" w:type="dxa"/>
              <w:right w:w="15" w:type="dxa"/>
            </w:tcMar>
            <w:vAlign w:val="bottom"/>
            <w:hideMark/>
          </w:tcPr>
          <w:p w14:paraId="20EB3BFF"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3 209 450,4</w:t>
            </w:r>
          </w:p>
        </w:tc>
        <w:tc>
          <w:tcPr>
            <w:tcW w:w="1031" w:type="pct"/>
            <w:shd w:val="clear" w:color="auto" w:fill="auto"/>
            <w:tcMar>
              <w:top w:w="15" w:type="dxa"/>
              <w:left w:w="15" w:type="dxa"/>
              <w:bottom w:w="0" w:type="dxa"/>
              <w:right w:w="15" w:type="dxa"/>
            </w:tcMar>
            <w:vAlign w:val="bottom"/>
            <w:hideMark/>
          </w:tcPr>
          <w:p w14:paraId="7B6972A9"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74,9</w:t>
            </w:r>
          </w:p>
        </w:tc>
      </w:tr>
      <w:tr w:rsidR="00137754" w:rsidRPr="00137754" w14:paraId="5D93EFE4" w14:textId="77777777" w:rsidTr="00137754">
        <w:trPr>
          <w:trHeight w:val="450"/>
        </w:trPr>
        <w:tc>
          <w:tcPr>
            <w:tcW w:w="3247" w:type="pct"/>
            <w:shd w:val="clear" w:color="auto" w:fill="auto"/>
            <w:tcMar>
              <w:top w:w="15" w:type="dxa"/>
              <w:left w:w="15" w:type="dxa"/>
              <w:bottom w:w="0" w:type="dxa"/>
              <w:right w:w="15" w:type="dxa"/>
            </w:tcMar>
            <w:vAlign w:val="bottom"/>
            <w:hideMark/>
          </w:tcPr>
          <w:p w14:paraId="73C3FA6E" w14:textId="77777777" w:rsidR="00137754" w:rsidRPr="00137754" w:rsidRDefault="00137754">
            <w:pPr>
              <w:rPr>
                <w:rFonts w:ascii="Times New Roman" w:hAnsi="Times New Roman"/>
                <w:color w:val="000000"/>
              </w:rPr>
            </w:pPr>
            <w:r w:rsidRPr="00137754">
              <w:rPr>
                <w:rFonts w:ascii="Times New Roman" w:hAnsi="Times New Roman"/>
                <w:color w:val="000000"/>
              </w:rPr>
              <w:t>Деятельность по обслуживанию зданий и благоустройству территорий</w:t>
            </w:r>
          </w:p>
        </w:tc>
        <w:tc>
          <w:tcPr>
            <w:tcW w:w="722" w:type="pct"/>
            <w:shd w:val="clear" w:color="auto" w:fill="auto"/>
            <w:tcMar>
              <w:top w:w="15" w:type="dxa"/>
              <w:left w:w="15" w:type="dxa"/>
              <w:bottom w:w="0" w:type="dxa"/>
              <w:right w:w="15" w:type="dxa"/>
            </w:tcMar>
            <w:vAlign w:val="bottom"/>
            <w:hideMark/>
          </w:tcPr>
          <w:p w14:paraId="406B562E"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2 004 144,9</w:t>
            </w:r>
          </w:p>
        </w:tc>
        <w:tc>
          <w:tcPr>
            <w:tcW w:w="1031" w:type="pct"/>
            <w:shd w:val="clear" w:color="auto" w:fill="auto"/>
            <w:tcMar>
              <w:top w:w="15" w:type="dxa"/>
              <w:left w:w="15" w:type="dxa"/>
              <w:bottom w:w="0" w:type="dxa"/>
              <w:right w:w="15" w:type="dxa"/>
            </w:tcMar>
            <w:vAlign w:val="bottom"/>
            <w:hideMark/>
          </w:tcPr>
          <w:p w14:paraId="70D6053D"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170,6</w:t>
            </w:r>
          </w:p>
        </w:tc>
      </w:tr>
      <w:tr w:rsidR="00137754" w:rsidRPr="00137754" w14:paraId="42B3412B" w14:textId="77777777" w:rsidTr="00137754">
        <w:trPr>
          <w:trHeight w:val="675"/>
        </w:trPr>
        <w:tc>
          <w:tcPr>
            <w:tcW w:w="3247" w:type="pct"/>
            <w:shd w:val="clear" w:color="auto" w:fill="auto"/>
            <w:tcMar>
              <w:top w:w="15" w:type="dxa"/>
              <w:left w:w="15" w:type="dxa"/>
              <w:bottom w:w="0" w:type="dxa"/>
              <w:right w:w="15" w:type="dxa"/>
            </w:tcMar>
            <w:vAlign w:val="bottom"/>
            <w:hideMark/>
          </w:tcPr>
          <w:p w14:paraId="0F66EC0D" w14:textId="77777777" w:rsidR="00137754" w:rsidRPr="00137754" w:rsidRDefault="00137754">
            <w:pPr>
              <w:rPr>
                <w:rFonts w:ascii="Times New Roman" w:hAnsi="Times New Roman"/>
                <w:color w:val="000000"/>
              </w:rPr>
            </w:pPr>
            <w:r w:rsidRPr="00137754">
              <w:rPr>
                <w:rFonts w:ascii="Times New Roman" w:hAnsi="Times New Roman"/>
                <w:color w:val="000000"/>
              </w:rPr>
              <w:t>Деятельность в области офисного административного и вспомогательного обслуживания, направленная на поддержание коммерческой деятельности</w:t>
            </w:r>
          </w:p>
        </w:tc>
        <w:tc>
          <w:tcPr>
            <w:tcW w:w="722" w:type="pct"/>
            <w:shd w:val="clear" w:color="auto" w:fill="auto"/>
            <w:tcMar>
              <w:top w:w="15" w:type="dxa"/>
              <w:left w:w="15" w:type="dxa"/>
              <w:bottom w:w="0" w:type="dxa"/>
              <w:right w:w="15" w:type="dxa"/>
            </w:tcMar>
            <w:vAlign w:val="bottom"/>
            <w:hideMark/>
          </w:tcPr>
          <w:p w14:paraId="7A7A699D"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536 528,3</w:t>
            </w:r>
          </w:p>
        </w:tc>
        <w:tc>
          <w:tcPr>
            <w:tcW w:w="1031" w:type="pct"/>
            <w:shd w:val="clear" w:color="auto" w:fill="auto"/>
            <w:tcMar>
              <w:top w:w="15" w:type="dxa"/>
              <w:left w:w="15" w:type="dxa"/>
              <w:bottom w:w="0" w:type="dxa"/>
              <w:right w:w="15" w:type="dxa"/>
            </w:tcMar>
            <w:vAlign w:val="bottom"/>
            <w:hideMark/>
          </w:tcPr>
          <w:p w14:paraId="4532A365"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135,8</w:t>
            </w:r>
          </w:p>
        </w:tc>
      </w:tr>
      <w:tr w:rsidR="00137754" w:rsidRPr="00137754" w14:paraId="59B915C2" w14:textId="77777777" w:rsidTr="00137754">
        <w:trPr>
          <w:trHeight w:val="225"/>
        </w:trPr>
        <w:tc>
          <w:tcPr>
            <w:tcW w:w="3247" w:type="pct"/>
            <w:shd w:val="clear" w:color="auto" w:fill="auto"/>
            <w:tcMar>
              <w:top w:w="15" w:type="dxa"/>
              <w:left w:w="15" w:type="dxa"/>
              <w:bottom w:w="0" w:type="dxa"/>
              <w:right w:w="15" w:type="dxa"/>
            </w:tcMar>
            <w:vAlign w:val="bottom"/>
            <w:hideMark/>
          </w:tcPr>
          <w:p w14:paraId="71D7E28A" w14:textId="77777777" w:rsidR="00137754" w:rsidRPr="00137754" w:rsidRDefault="00137754">
            <w:pPr>
              <w:rPr>
                <w:rFonts w:ascii="Times New Roman" w:hAnsi="Times New Roman"/>
                <w:color w:val="000000"/>
              </w:rPr>
            </w:pPr>
            <w:r w:rsidRPr="00137754">
              <w:rPr>
                <w:rFonts w:ascii="Times New Roman" w:hAnsi="Times New Roman"/>
                <w:color w:val="000000"/>
              </w:rPr>
              <w:t>Деятельность в области творчества, исскуства и развлечений</w:t>
            </w:r>
          </w:p>
        </w:tc>
        <w:tc>
          <w:tcPr>
            <w:tcW w:w="722" w:type="pct"/>
            <w:shd w:val="clear" w:color="auto" w:fill="auto"/>
            <w:tcMar>
              <w:top w:w="15" w:type="dxa"/>
              <w:left w:w="15" w:type="dxa"/>
              <w:bottom w:w="0" w:type="dxa"/>
              <w:right w:w="15" w:type="dxa"/>
            </w:tcMar>
            <w:vAlign w:val="bottom"/>
            <w:hideMark/>
          </w:tcPr>
          <w:p w14:paraId="021AB2C3"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473 650,3</w:t>
            </w:r>
          </w:p>
        </w:tc>
        <w:tc>
          <w:tcPr>
            <w:tcW w:w="1031" w:type="pct"/>
            <w:shd w:val="clear" w:color="auto" w:fill="auto"/>
            <w:tcMar>
              <w:top w:w="15" w:type="dxa"/>
              <w:left w:w="15" w:type="dxa"/>
              <w:bottom w:w="0" w:type="dxa"/>
              <w:right w:w="15" w:type="dxa"/>
            </w:tcMar>
            <w:vAlign w:val="bottom"/>
            <w:hideMark/>
          </w:tcPr>
          <w:p w14:paraId="5548823C"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131,1</w:t>
            </w:r>
          </w:p>
        </w:tc>
      </w:tr>
      <w:tr w:rsidR="00137754" w:rsidRPr="00137754" w14:paraId="0576BD78" w14:textId="77777777" w:rsidTr="00137754">
        <w:trPr>
          <w:trHeight w:val="450"/>
        </w:trPr>
        <w:tc>
          <w:tcPr>
            <w:tcW w:w="3247" w:type="pct"/>
            <w:shd w:val="clear" w:color="auto" w:fill="auto"/>
            <w:tcMar>
              <w:top w:w="15" w:type="dxa"/>
              <w:left w:w="15" w:type="dxa"/>
              <w:bottom w:w="0" w:type="dxa"/>
              <w:right w:w="15" w:type="dxa"/>
            </w:tcMar>
            <w:vAlign w:val="bottom"/>
            <w:hideMark/>
          </w:tcPr>
          <w:p w14:paraId="2C849BC7" w14:textId="77777777" w:rsidR="00137754" w:rsidRPr="00137754" w:rsidRDefault="00137754">
            <w:pPr>
              <w:rPr>
                <w:rFonts w:ascii="Times New Roman" w:hAnsi="Times New Roman"/>
                <w:color w:val="000000"/>
              </w:rPr>
            </w:pPr>
            <w:r w:rsidRPr="00137754">
              <w:rPr>
                <w:rFonts w:ascii="Times New Roman" w:hAnsi="Times New Roman"/>
                <w:color w:val="000000"/>
              </w:rPr>
              <w:t>Деятельность библиотек, архивов, музеев и прочая деятельность в области культуры</w:t>
            </w:r>
          </w:p>
        </w:tc>
        <w:tc>
          <w:tcPr>
            <w:tcW w:w="722" w:type="pct"/>
            <w:shd w:val="clear" w:color="auto" w:fill="auto"/>
            <w:tcMar>
              <w:top w:w="15" w:type="dxa"/>
              <w:left w:w="15" w:type="dxa"/>
              <w:bottom w:w="0" w:type="dxa"/>
              <w:right w:w="15" w:type="dxa"/>
            </w:tcMar>
            <w:vAlign w:val="bottom"/>
            <w:hideMark/>
          </w:tcPr>
          <w:p w14:paraId="7658F522"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545 825,2</w:t>
            </w:r>
          </w:p>
        </w:tc>
        <w:tc>
          <w:tcPr>
            <w:tcW w:w="1031" w:type="pct"/>
            <w:shd w:val="clear" w:color="auto" w:fill="auto"/>
            <w:tcMar>
              <w:top w:w="15" w:type="dxa"/>
              <w:left w:w="15" w:type="dxa"/>
              <w:bottom w:w="0" w:type="dxa"/>
              <w:right w:w="15" w:type="dxa"/>
            </w:tcMar>
            <w:vAlign w:val="bottom"/>
            <w:hideMark/>
          </w:tcPr>
          <w:p w14:paraId="4DC1235E"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84,5</w:t>
            </w:r>
          </w:p>
        </w:tc>
      </w:tr>
      <w:tr w:rsidR="00137754" w:rsidRPr="00137754" w14:paraId="2DFED0F3" w14:textId="77777777" w:rsidTr="00137754">
        <w:trPr>
          <w:trHeight w:val="450"/>
        </w:trPr>
        <w:tc>
          <w:tcPr>
            <w:tcW w:w="3247" w:type="pct"/>
            <w:shd w:val="clear" w:color="auto" w:fill="auto"/>
            <w:tcMar>
              <w:top w:w="15" w:type="dxa"/>
              <w:left w:w="15" w:type="dxa"/>
              <w:bottom w:w="0" w:type="dxa"/>
              <w:right w:w="15" w:type="dxa"/>
            </w:tcMar>
            <w:vAlign w:val="bottom"/>
            <w:hideMark/>
          </w:tcPr>
          <w:p w14:paraId="374F62C9" w14:textId="77777777" w:rsidR="00137754" w:rsidRPr="00137754" w:rsidRDefault="00137754">
            <w:pPr>
              <w:rPr>
                <w:rFonts w:ascii="Times New Roman" w:hAnsi="Times New Roman"/>
                <w:color w:val="000000"/>
              </w:rPr>
            </w:pPr>
            <w:r w:rsidRPr="00137754">
              <w:rPr>
                <w:rFonts w:ascii="Times New Roman" w:hAnsi="Times New Roman"/>
                <w:color w:val="000000"/>
              </w:rPr>
              <w:t>Деятельность в области спорта, организации отдыха и развлечений</w:t>
            </w:r>
          </w:p>
        </w:tc>
        <w:tc>
          <w:tcPr>
            <w:tcW w:w="722" w:type="pct"/>
            <w:shd w:val="clear" w:color="auto" w:fill="auto"/>
            <w:tcMar>
              <w:top w:w="15" w:type="dxa"/>
              <w:left w:w="15" w:type="dxa"/>
              <w:bottom w:w="0" w:type="dxa"/>
              <w:right w:w="15" w:type="dxa"/>
            </w:tcMar>
            <w:vAlign w:val="bottom"/>
            <w:hideMark/>
          </w:tcPr>
          <w:p w14:paraId="7B8D89B7"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2 787 016,4</w:t>
            </w:r>
          </w:p>
        </w:tc>
        <w:tc>
          <w:tcPr>
            <w:tcW w:w="1031" w:type="pct"/>
            <w:shd w:val="clear" w:color="auto" w:fill="auto"/>
            <w:tcMar>
              <w:top w:w="15" w:type="dxa"/>
              <w:left w:w="15" w:type="dxa"/>
              <w:bottom w:w="0" w:type="dxa"/>
              <w:right w:w="15" w:type="dxa"/>
            </w:tcMar>
            <w:vAlign w:val="bottom"/>
            <w:hideMark/>
          </w:tcPr>
          <w:p w14:paraId="7FE9235E"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132,9</w:t>
            </w:r>
          </w:p>
        </w:tc>
      </w:tr>
      <w:tr w:rsidR="00137754" w:rsidRPr="00137754" w14:paraId="3BADDD17" w14:textId="77777777" w:rsidTr="00137754">
        <w:trPr>
          <w:trHeight w:val="450"/>
        </w:trPr>
        <w:tc>
          <w:tcPr>
            <w:tcW w:w="3247" w:type="pct"/>
            <w:shd w:val="clear" w:color="auto" w:fill="auto"/>
            <w:tcMar>
              <w:top w:w="15" w:type="dxa"/>
              <w:left w:w="15" w:type="dxa"/>
              <w:bottom w:w="0" w:type="dxa"/>
              <w:right w:w="15" w:type="dxa"/>
            </w:tcMar>
            <w:vAlign w:val="bottom"/>
            <w:hideMark/>
          </w:tcPr>
          <w:p w14:paraId="23A2C13D" w14:textId="77777777" w:rsidR="00137754" w:rsidRPr="00137754" w:rsidRDefault="00137754">
            <w:pPr>
              <w:rPr>
                <w:rFonts w:ascii="Times New Roman" w:hAnsi="Times New Roman"/>
                <w:color w:val="000000"/>
              </w:rPr>
            </w:pPr>
            <w:r w:rsidRPr="00137754">
              <w:rPr>
                <w:rFonts w:ascii="Times New Roman" w:hAnsi="Times New Roman"/>
                <w:color w:val="000000"/>
              </w:rPr>
              <w:t>Ремонт компьютеров, предметов личного потребления и бытовых товаров</w:t>
            </w:r>
          </w:p>
        </w:tc>
        <w:tc>
          <w:tcPr>
            <w:tcW w:w="722" w:type="pct"/>
            <w:shd w:val="clear" w:color="auto" w:fill="auto"/>
            <w:tcMar>
              <w:top w:w="15" w:type="dxa"/>
              <w:left w:w="15" w:type="dxa"/>
              <w:bottom w:w="0" w:type="dxa"/>
              <w:right w:w="15" w:type="dxa"/>
            </w:tcMar>
            <w:vAlign w:val="bottom"/>
            <w:hideMark/>
          </w:tcPr>
          <w:p w14:paraId="35DBF529"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408 900,3</w:t>
            </w:r>
          </w:p>
        </w:tc>
        <w:tc>
          <w:tcPr>
            <w:tcW w:w="1031" w:type="pct"/>
            <w:shd w:val="clear" w:color="auto" w:fill="auto"/>
            <w:tcMar>
              <w:top w:w="15" w:type="dxa"/>
              <w:left w:w="15" w:type="dxa"/>
              <w:bottom w:w="0" w:type="dxa"/>
              <w:right w:w="15" w:type="dxa"/>
            </w:tcMar>
            <w:vAlign w:val="bottom"/>
            <w:hideMark/>
          </w:tcPr>
          <w:p w14:paraId="525901FB"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161,9</w:t>
            </w:r>
          </w:p>
        </w:tc>
      </w:tr>
      <w:tr w:rsidR="00137754" w:rsidRPr="00137754" w14:paraId="7F529D51" w14:textId="77777777" w:rsidTr="00137754">
        <w:trPr>
          <w:trHeight w:val="225"/>
        </w:trPr>
        <w:tc>
          <w:tcPr>
            <w:tcW w:w="3247" w:type="pct"/>
            <w:shd w:val="clear" w:color="auto" w:fill="auto"/>
            <w:tcMar>
              <w:top w:w="15" w:type="dxa"/>
              <w:left w:w="15" w:type="dxa"/>
              <w:bottom w:w="0" w:type="dxa"/>
              <w:right w:w="15" w:type="dxa"/>
            </w:tcMar>
            <w:vAlign w:val="bottom"/>
            <w:hideMark/>
          </w:tcPr>
          <w:p w14:paraId="18078C35" w14:textId="77777777" w:rsidR="00137754" w:rsidRPr="00137754" w:rsidRDefault="00137754">
            <w:pPr>
              <w:rPr>
                <w:rFonts w:ascii="Times New Roman" w:hAnsi="Times New Roman"/>
                <w:color w:val="000000"/>
              </w:rPr>
            </w:pPr>
            <w:r w:rsidRPr="00137754">
              <w:rPr>
                <w:rFonts w:ascii="Times New Roman" w:hAnsi="Times New Roman"/>
                <w:color w:val="000000"/>
              </w:rPr>
              <w:t>Предоставление прочих индивидуальных услуг</w:t>
            </w:r>
          </w:p>
        </w:tc>
        <w:tc>
          <w:tcPr>
            <w:tcW w:w="722" w:type="pct"/>
            <w:shd w:val="clear" w:color="auto" w:fill="auto"/>
            <w:tcMar>
              <w:top w:w="15" w:type="dxa"/>
              <w:left w:w="15" w:type="dxa"/>
              <w:bottom w:w="0" w:type="dxa"/>
              <w:right w:w="15" w:type="dxa"/>
            </w:tcMar>
            <w:vAlign w:val="bottom"/>
            <w:hideMark/>
          </w:tcPr>
          <w:p w14:paraId="749A805A"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1 237 755,5</w:t>
            </w:r>
          </w:p>
        </w:tc>
        <w:tc>
          <w:tcPr>
            <w:tcW w:w="1031" w:type="pct"/>
            <w:shd w:val="clear" w:color="auto" w:fill="auto"/>
            <w:tcMar>
              <w:top w:w="15" w:type="dxa"/>
              <w:left w:w="15" w:type="dxa"/>
              <w:bottom w:w="0" w:type="dxa"/>
              <w:right w:w="15" w:type="dxa"/>
            </w:tcMar>
            <w:vAlign w:val="bottom"/>
            <w:hideMark/>
          </w:tcPr>
          <w:p w14:paraId="663AF840"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36,1</w:t>
            </w:r>
          </w:p>
        </w:tc>
      </w:tr>
    </w:tbl>
    <w:p w14:paraId="1F6A261D" w14:textId="77777777" w:rsidR="00137754" w:rsidRDefault="00137754">
      <w:pPr>
        <w:jc w:val="left"/>
      </w:pPr>
      <w: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37"/>
        <w:gridCol w:w="1155"/>
        <w:gridCol w:w="1555"/>
        <w:gridCol w:w="954"/>
        <w:gridCol w:w="1555"/>
        <w:gridCol w:w="928"/>
        <w:gridCol w:w="1555"/>
      </w:tblGrid>
      <w:tr w:rsidR="00137754" w:rsidRPr="00137754" w14:paraId="5A5577CC" w14:textId="77777777" w:rsidTr="00D50464">
        <w:trPr>
          <w:trHeight w:val="300"/>
        </w:trPr>
        <w:tc>
          <w:tcPr>
            <w:tcW w:w="5000" w:type="pct"/>
            <w:gridSpan w:val="7"/>
            <w:tcBorders>
              <w:top w:val="nil"/>
              <w:left w:val="nil"/>
              <w:right w:val="nil"/>
            </w:tcBorders>
            <w:shd w:val="clear" w:color="auto" w:fill="auto"/>
            <w:noWrap/>
            <w:tcMar>
              <w:top w:w="15" w:type="dxa"/>
              <w:left w:w="15" w:type="dxa"/>
              <w:bottom w:w="0" w:type="dxa"/>
              <w:right w:w="15" w:type="dxa"/>
            </w:tcMar>
            <w:vAlign w:val="bottom"/>
            <w:hideMark/>
          </w:tcPr>
          <w:p w14:paraId="6128B32C" w14:textId="77777777" w:rsidR="00137754" w:rsidRDefault="00D50464">
            <w:pPr>
              <w:jc w:val="center"/>
              <w:rPr>
                <w:rFonts w:ascii="Times New Roman" w:hAnsi="Times New Roman"/>
              </w:rPr>
            </w:pPr>
            <w:r w:rsidRPr="00137754">
              <w:rPr>
                <w:rFonts w:ascii="Times New Roman" w:hAnsi="Times New Roman"/>
              </w:rPr>
              <w:t>ВВОД В ЭКСПЛУАТАЦИЮ ЖИЛЫХ ЗДАНИЙ</w:t>
            </w:r>
          </w:p>
          <w:p w14:paraId="4644D969" w14:textId="725B984F" w:rsidR="00514732" w:rsidRPr="00514732" w:rsidRDefault="00514732" w:rsidP="00514732">
            <w:pPr>
              <w:pStyle w:val="affb"/>
              <w:spacing w:before="0" w:beforeAutospacing="0" w:after="0" w:afterAutospacing="0"/>
              <w:jc w:val="right"/>
              <w:rPr>
                <w:rFonts w:ascii="Times New Roman" w:hAnsi="Times New Roman"/>
                <w:sz w:val="20"/>
                <w:szCs w:val="20"/>
              </w:rPr>
            </w:pPr>
            <w:r>
              <w:rPr>
                <w:rFonts w:ascii="Times New Roman" w:hAnsi="Times New Roman"/>
                <w:sz w:val="20"/>
                <w:szCs w:val="20"/>
              </w:rPr>
              <w:t>Таблица 12.4</w:t>
            </w:r>
          </w:p>
        </w:tc>
      </w:tr>
      <w:tr w:rsidR="00137754" w:rsidRPr="00137754" w14:paraId="39EE540A" w14:textId="77777777" w:rsidTr="00137754">
        <w:trPr>
          <w:trHeight w:val="270"/>
        </w:trPr>
        <w:tc>
          <w:tcPr>
            <w:tcW w:w="5000" w:type="pct"/>
            <w:gridSpan w:val="7"/>
            <w:shd w:val="clear" w:color="auto" w:fill="auto"/>
            <w:noWrap/>
            <w:tcMar>
              <w:top w:w="15" w:type="dxa"/>
              <w:left w:w="15" w:type="dxa"/>
              <w:bottom w:w="0" w:type="dxa"/>
              <w:right w:w="15" w:type="dxa"/>
            </w:tcMar>
            <w:vAlign w:val="bottom"/>
            <w:hideMark/>
          </w:tcPr>
          <w:p w14:paraId="1BE1A11B" w14:textId="32320C6D" w:rsidR="00137754" w:rsidRPr="00137754" w:rsidRDefault="00137754">
            <w:pPr>
              <w:jc w:val="center"/>
              <w:rPr>
                <w:rFonts w:ascii="Times New Roman" w:hAnsi="Times New Roman"/>
              </w:rPr>
            </w:pPr>
            <w:r w:rsidRPr="00137754">
              <w:rPr>
                <w:rFonts w:ascii="Times New Roman" w:hAnsi="Times New Roman"/>
              </w:rPr>
              <w:t>январь-май 202</w:t>
            </w:r>
            <w:r w:rsidR="00C970E9">
              <w:rPr>
                <w:rFonts w:ascii="Times New Roman" w:hAnsi="Times New Roman"/>
              </w:rPr>
              <w:t>4</w:t>
            </w:r>
            <w:r w:rsidRPr="00137754">
              <w:rPr>
                <w:rFonts w:ascii="Times New Roman" w:hAnsi="Times New Roman"/>
              </w:rPr>
              <w:t>г.</w:t>
            </w:r>
          </w:p>
        </w:tc>
      </w:tr>
      <w:tr w:rsidR="00137754" w:rsidRPr="00137754" w14:paraId="66FED284" w14:textId="77777777" w:rsidTr="00137754">
        <w:trPr>
          <w:trHeight w:val="345"/>
        </w:trPr>
        <w:tc>
          <w:tcPr>
            <w:tcW w:w="909" w:type="pct"/>
            <w:vMerge w:val="restart"/>
            <w:shd w:val="clear" w:color="auto" w:fill="auto"/>
            <w:noWrap/>
            <w:tcMar>
              <w:top w:w="15" w:type="dxa"/>
              <w:left w:w="15" w:type="dxa"/>
              <w:bottom w:w="0" w:type="dxa"/>
              <w:right w:w="15" w:type="dxa"/>
            </w:tcMar>
            <w:vAlign w:val="bottom"/>
            <w:hideMark/>
          </w:tcPr>
          <w:p w14:paraId="071AC533" w14:textId="77777777" w:rsidR="00137754" w:rsidRPr="00137754" w:rsidRDefault="00137754">
            <w:pPr>
              <w:jc w:val="center"/>
              <w:rPr>
                <w:rFonts w:ascii="Times New Roman" w:hAnsi="Times New Roman"/>
              </w:rPr>
            </w:pPr>
            <w:r w:rsidRPr="00137754">
              <w:rPr>
                <w:rFonts w:ascii="Times New Roman" w:hAnsi="Times New Roman"/>
              </w:rPr>
              <w:t> </w:t>
            </w:r>
          </w:p>
        </w:tc>
        <w:tc>
          <w:tcPr>
            <w:tcW w:w="832" w:type="pct"/>
            <w:vMerge w:val="restart"/>
            <w:shd w:val="clear" w:color="auto" w:fill="auto"/>
            <w:tcMar>
              <w:top w:w="15" w:type="dxa"/>
              <w:left w:w="15" w:type="dxa"/>
              <w:bottom w:w="0" w:type="dxa"/>
              <w:right w:w="15" w:type="dxa"/>
            </w:tcMar>
            <w:vAlign w:val="center"/>
            <w:hideMark/>
          </w:tcPr>
          <w:p w14:paraId="290BE688" w14:textId="77777777" w:rsidR="00137754" w:rsidRPr="00137754" w:rsidRDefault="00137754">
            <w:pPr>
              <w:jc w:val="center"/>
              <w:rPr>
                <w:rFonts w:ascii="Times New Roman" w:hAnsi="Times New Roman"/>
              </w:rPr>
            </w:pPr>
            <w:r w:rsidRPr="00137754">
              <w:rPr>
                <w:rFonts w:ascii="Times New Roman" w:hAnsi="Times New Roman"/>
              </w:rPr>
              <w:t xml:space="preserve">введено в эксплуатацию жилых домов, кв. метров </w:t>
            </w:r>
            <w:r w:rsidRPr="00137754">
              <w:rPr>
                <w:rFonts w:ascii="Times New Roman" w:hAnsi="Times New Roman"/>
              </w:rPr>
              <w:br/>
              <w:t>общей площади</w:t>
            </w:r>
          </w:p>
        </w:tc>
        <w:tc>
          <w:tcPr>
            <w:tcW w:w="763" w:type="pct"/>
            <w:vMerge w:val="restart"/>
            <w:shd w:val="clear" w:color="auto" w:fill="auto"/>
            <w:tcMar>
              <w:top w:w="15" w:type="dxa"/>
              <w:left w:w="15" w:type="dxa"/>
              <w:bottom w:w="0" w:type="dxa"/>
              <w:right w:w="15" w:type="dxa"/>
            </w:tcMar>
            <w:vAlign w:val="center"/>
            <w:hideMark/>
          </w:tcPr>
          <w:p w14:paraId="4897C14D" w14:textId="77777777" w:rsidR="00137754" w:rsidRPr="00137754" w:rsidRDefault="00137754">
            <w:pPr>
              <w:jc w:val="center"/>
              <w:rPr>
                <w:rFonts w:ascii="Times New Roman" w:hAnsi="Times New Roman"/>
              </w:rPr>
            </w:pPr>
            <w:r w:rsidRPr="00137754">
              <w:rPr>
                <w:rFonts w:ascii="Times New Roman" w:hAnsi="Times New Roman"/>
              </w:rPr>
              <w:t>в процентах к соответствующему периоду прошлого года</w:t>
            </w:r>
          </w:p>
        </w:tc>
        <w:tc>
          <w:tcPr>
            <w:tcW w:w="1179" w:type="pct"/>
            <w:gridSpan w:val="2"/>
            <w:shd w:val="clear" w:color="auto" w:fill="auto"/>
            <w:noWrap/>
            <w:tcMar>
              <w:top w:w="15" w:type="dxa"/>
              <w:left w:w="15" w:type="dxa"/>
              <w:bottom w:w="0" w:type="dxa"/>
              <w:right w:w="15" w:type="dxa"/>
            </w:tcMar>
            <w:vAlign w:val="bottom"/>
            <w:hideMark/>
          </w:tcPr>
          <w:p w14:paraId="00DF9545" w14:textId="77777777" w:rsidR="00137754" w:rsidRPr="00137754" w:rsidRDefault="00137754">
            <w:pPr>
              <w:jc w:val="center"/>
              <w:rPr>
                <w:rFonts w:ascii="Times New Roman" w:hAnsi="Times New Roman"/>
              </w:rPr>
            </w:pPr>
            <w:r w:rsidRPr="00137754">
              <w:rPr>
                <w:rFonts w:ascii="Times New Roman" w:hAnsi="Times New Roman"/>
              </w:rPr>
              <w:t>из них</w:t>
            </w:r>
          </w:p>
        </w:tc>
        <w:tc>
          <w:tcPr>
            <w:tcW w:w="555" w:type="pct"/>
            <w:vMerge w:val="restart"/>
            <w:shd w:val="clear" w:color="auto" w:fill="auto"/>
            <w:tcMar>
              <w:top w:w="15" w:type="dxa"/>
              <w:left w:w="15" w:type="dxa"/>
              <w:bottom w:w="0" w:type="dxa"/>
              <w:right w:w="15" w:type="dxa"/>
            </w:tcMar>
            <w:vAlign w:val="center"/>
            <w:hideMark/>
          </w:tcPr>
          <w:p w14:paraId="1C6E39EE" w14:textId="77777777" w:rsidR="00137754" w:rsidRPr="00137754" w:rsidRDefault="00137754">
            <w:pPr>
              <w:jc w:val="center"/>
              <w:rPr>
                <w:rFonts w:ascii="Times New Roman" w:hAnsi="Times New Roman"/>
              </w:rPr>
            </w:pPr>
            <w:r w:rsidRPr="00137754">
              <w:rPr>
                <w:rFonts w:ascii="Times New Roman" w:hAnsi="Times New Roman"/>
              </w:rPr>
              <w:t>количество квартир,</w:t>
            </w:r>
            <w:r w:rsidRPr="00137754">
              <w:rPr>
                <w:rFonts w:ascii="Times New Roman" w:hAnsi="Times New Roman"/>
              </w:rPr>
              <w:br/>
              <w:t xml:space="preserve"> единиц</w:t>
            </w:r>
          </w:p>
        </w:tc>
        <w:tc>
          <w:tcPr>
            <w:tcW w:w="763" w:type="pct"/>
            <w:vMerge w:val="restart"/>
            <w:shd w:val="clear" w:color="auto" w:fill="auto"/>
            <w:tcMar>
              <w:top w:w="15" w:type="dxa"/>
              <w:left w:w="15" w:type="dxa"/>
              <w:bottom w:w="0" w:type="dxa"/>
              <w:right w:w="15" w:type="dxa"/>
            </w:tcMar>
            <w:vAlign w:val="center"/>
            <w:hideMark/>
          </w:tcPr>
          <w:p w14:paraId="4BB12C57" w14:textId="77777777" w:rsidR="00137754" w:rsidRPr="00137754" w:rsidRDefault="00137754">
            <w:pPr>
              <w:jc w:val="center"/>
              <w:rPr>
                <w:rFonts w:ascii="Times New Roman" w:hAnsi="Times New Roman"/>
              </w:rPr>
            </w:pPr>
            <w:r w:rsidRPr="00137754">
              <w:rPr>
                <w:rFonts w:ascii="Times New Roman" w:hAnsi="Times New Roman"/>
              </w:rPr>
              <w:t>в процентах к соответствующему периоду прошлого года</w:t>
            </w:r>
          </w:p>
        </w:tc>
      </w:tr>
      <w:tr w:rsidR="00137754" w:rsidRPr="00137754" w14:paraId="310A688E" w14:textId="77777777" w:rsidTr="00137754">
        <w:trPr>
          <w:trHeight w:val="1140"/>
        </w:trPr>
        <w:tc>
          <w:tcPr>
            <w:tcW w:w="909" w:type="pct"/>
            <w:vMerge/>
            <w:vAlign w:val="center"/>
            <w:hideMark/>
          </w:tcPr>
          <w:p w14:paraId="58DF106E" w14:textId="77777777" w:rsidR="00137754" w:rsidRPr="00137754" w:rsidRDefault="00137754">
            <w:pPr>
              <w:rPr>
                <w:rFonts w:ascii="Times New Roman" w:hAnsi="Times New Roman"/>
              </w:rPr>
            </w:pPr>
          </w:p>
        </w:tc>
        <w:tc>
          <w:tcPr>
            <w:tcW w:w="832" w:type="pct"/>
            <w:vMerge/>
            <w:vAlign w:val="center"/>
            <w:hideMark/>
          </w:tcPr>
          <w:p w14:paraId="00863D2F" w14:textId="77777777" w:rsidR="00137754" w:rsidRPr="00137754" w:rsidRDefault="00137754">
            <w:pPr>
              <w:rPr>
                <w:rFonts w:ascii="Times New Roman" w:hAnsi="Times New Roman"/>
              </w:rPr>
            </w:pPr>
          </w:p>
        </w:tc>
        <w:tc>
          <w:tcPr>
            <w:tcW w:w="763" w:type="pct"/>
            <w:vMerge/>
            <w:vAlign w:val="center"/>
            <w:hideMark/>
          </w:tcPr>
          <w:p w14:paraId="38E5D2CC" w14:textId="77777777" w:rsidR="00137754" w:rsidRPr="00137754" w:rsidRDefault="00137754">
            <w:pPr>
              <w:rPr>
                <w:rFonts w:ascii="Times New Roman" w:hAnsi="Times New Roman"/>
              </w:rPr>
            </w:pPr>
          </w:p>
        </w:tc>
        <w:tc>
          <w:tcPr>
            <w:tcW w:w="555" w:type="pct"/>
            <w:shd w:val="clear" w:color="auto" w:fill="auto"/>
            <w:tcMar>
              <w:top w:w="15" w:type="dxa"/>
              <w:left w:w="15" w:type="dxa"/>
              <w:bottom w:w="0" w:type="dxa"/>
              <w:right w:w="15" w:type="dxa"/>
            </w:tcMar>
            <w:vAlign w:val="center"/>
            <w:hideMark/>
          </w:tcPr>
          <w:p w14:paraId="63D4A1B8" w14:textId="77777777" w:rsidR="00137754" w:rsidRPr="00137754" w:rsidRDefault="00137754">
            <w:pPr>
              <w:jc w:val="center"/>
              <w:rPr>
                <w:rFonts w:ascii="Times New Roman" w:hAnsi="Times New Roman"/>
              </w:rPr>
            </w:pPr>
            <w:r w:rsidRPr="00137754">
              <w:rPr>
                <w:rFonts w:ascii="Times New Roman" w:hAnsi="Times New Roman"/>
              </w:rPr>
              <w:t>населением</w:t>
            </w:r>
          </w:p>
        </w:tc>
        <w:tc>
          <w:tcPr>
            <w:tcW w:w="624" w:type="pct"/>
            <w:shd w:val="clear" w:color="auto" w:fill="auto"/>
            <w:tcMar>
              <w:top w:w="15" w:type="dxa"/>
              <w:left w:w="15" w:type="dxa"/>
              <w:bottom w:w="0" w:type="dxa"/>
              <w:right w:w="15" w:type="dxa"/>
            </w:tcMar>
            <w:vAlign w:val="center"/>
            <w:hideMark/>
          </w:tcPr>
          <w:p w14:paraId="6F4CEB54" w14:textId="77777777" w:rsidR="00137754" w:rsidRPr="00137754" w:rsidRDefault="00137754">
            <w:pPr>
              <w:jc w:val="center"/>
              <w:rPr>
                <w:rFonts w:ascii="Times New Roman" w:hAnsi="Times New Roman"/>
              </w:rPr>
            </w:pPr>
            <w:r w:rsidRPr="00137754">
              <w:rPr>
                <w:rFonts w:ascii="Times New Roman" w:hAnsi="Times New Roman"/>
              </w:rPr>
              <w:t>в процентах к соответствующему периоду прошлого года</w:t>
            </w:r>
          </w:p>
        </w:tc>
        <w:tc>
          <w:tcPr>
            <w:tcW w:w="555" w:type="pct"/>
            <w:vMerge/>
            <w:vAlign w:val="center"/>
            <w:hideMark/>
          </w:tcPr>
          <w:p w14:paraId="74ECED66" w14:textId="77777777" w:rsidR="00137754" w:rsidRPr="00137754" w:rsidRDefault="00137754">
            <w:pPr>
              <w:rPr>
                <w:rFonts w:ascii="Times New Roman" w:hAnsi="Times New Roman"/>
              </w:rPr>
            </w:pPr>
          </w:p>
        </w:tc>
        <w:tc>
          <w:tcPr>
            <w:tcW w:w="763" w:type="pct"/>
            <w:vMerge/>
            <w:vAlign w:val="center"/>
            <w:hideMark/>
          </w:tcPr>
          <w:p w14:paraId="405C53DF" w14:textId="77777777" w:rsidR="00137754" w:rsidRPr="00137754" w:rsidRDefault="00137754">
            <w:pPr>
              <w:rPr>
                <w:rFonts w:ascii="Times New Roman" w:hAnsi="Times New Roman"/>
              </w:rPr>
            </w:pPr>
          </w:p>
        </w:tc>
      </w:tr>
      <w:tr w:rsidR="00137754" w:rsidRPr="00137754" w14:paraId="0DD14C55" w14:textId="77777777" w:rsidTr="00137754">
        <w:trPr>
          <w:trHeight w:val="270"/>
        </w:trPr>
        <w:tc>
          <w:tcPr>
            <w:tcW w:w="909" w:type="pct"/>
            <w:shd w:val="clear" w:color="auto" w:fill="auto"/>
            <w:noWrap/>
            <w:tcMar>
              <w:top w:w="15" w:type="dxa"/>
              <w:left w:w="180" w:type="dxa"/>
              <w:bottom w:w="0" w:type="dxa"/>
              <w:right w:w="15" w:type="dxa"/>
            </w:tcMar>
            <w:vAlign w:val="bottom"/>
            <w:hideMark/>
          </w:tcPr>
          <w:p w14:paraId="7759E18E" w14:textId="77777777" w:rsidR="00137754" w:rsidRPr="00137754" w:rsidRDefault="00137754" w:rsidP="00137754">
            <w:pPr>
              <w:rPr>
                <w:rFonts w:ascii="Times New Roman" w:hAnsi="Times New Roman"/>
              </w:rPr>
            </w:pPr>
            <w:r w:rsidRPr="00137754">
              <w:rPr>
                <w:rFonts w:ascii="Times New Roman" w:hAnsi="Times New Roman"/>
              </w:rPr>
              <w:t>Актюбинская область</w:t>
            </w:r>
          </w:p>
        </w:tc>
        <w:tc>
          <w:tcPr>
            <w:tcW w:w="832" w:type="pct"/>
            <w:shd w:val="clear" w:color="auto" w:fill="auto"/>
            <w:tcMar>
              <w:top w:w="15" w:type="dxa"/>
              <w:left w:w="15" w:type="dxa"/>
              <w:bottom w:w="0" w:type="dxa"/>
              <w:right w:w="15" w:type="dxa"/>
            </w:tcMar>
            <w:vAlign w:val="bottom"/>
            <w:hideMark/>
          </w:tcPr>
          <w:p w14:paraId="4E2EF9D9"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274 507</w:t>
            </w:r>
          </w:p>
        </w:tc>
        <w:tc>
          <w:tcPr>
            <w:tcW w:w="763" w:type="pct"/>
            <w:shd w:val="clear" w:color="auto" w:fill="auto"/>
            <w:tcMar>
              <w:top w:w="15" w:type="dxa"/>
              <w:left w:w="15" w:type="dxa"/>
              <w:bottom w:w="0" w:type="dxa"/>
              <w:right w:w="15" w:type="dxa"/>
            </w:tcMar>
            <w:vAlign w:val="bottom"/>
            <w:hideMark/>
          </w:tcPr>
          <w:p w14:paraId="7B33DE02"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100,7</w:t>
            </w:r>
          </w:p>
        </w:tc>
        <w:tc>
          <w:tcPr>
            <w:tcW w:w="555" w:type="pct"/>
            <w:shd w:val="clear" w:color="auto" w:fill="auto"/>
            <w:tcMar>
              <w:top w:w="15" w:type="dxa"/>
              <w:left w:w="15" w:type="dxa"/>
              <w:bottom w:w="0" w:type="dxa"/>
              <w:right w:w="15" w:type="dxa"/>
            </w:tcMar>
            <w:vAlign w:val="bottom"/>
            <w:hideMark/>
          </w:tcPr>
          <w:p w14:paraId="0FD8ED50"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181 563</w:t>
            </w:r>
          </w:p>
        </w:tc>
        <w:tc>
          <w:tcPr>
            <w:tcW w:w="624" w:type="pct"/>
            <w:shd w:val="clear" w:color="auto" w:fill="auto"/>
            <w:tcMar>
              <w:top w:w="15" w:type="dxa"/>
              <w:left w:w="15" w:type="dxa"/>
              <w:bottom w:w="0" w:type="dxa"/>
              <w:right w:w="15" w:type="dxa"/>
            </w:tcMar>
            <w:vAlign w:val="bottom"/>
            <w:hideMark/>
          </w:tcPr>
          <w:p w14:paraId="1014CFD6"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124,3</w:t>
            </w:r>
          </w:p>
        </w:tc>
        <w:tc>
          <w:tcPr>
            <w:tcW w:w="555" w:type="pct"/>
            <w:shd w:val="clear" w:color="auto" w:fill="auto"/>
            <w:tcMar>
              <w:top w:w="15" w:type="dxa"/>
              <w:left w:w="15" w:type="dxa"/>
              <w:bottom w:w="0" w:type="dxa"/>
              <w:right w:w="15" w:type="dxa"/>
            </w:tcMar>
            <w:vAlign w:val="bottom"/>
            <w:hideMark/>
          </w:tcPr>
          <w:p w14:paraId="0975F9F2"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1 558</w:t>
            </w:r>
          </w:p>
        </w:tc>
        <w:tc>
          <w:tcPr>
            <w:tcW w:w="763" w:type="pct"/>
            <w:shd w:val="clear" w:color="auto" w:fill="auto"/>
            <w:tcMar>
              <w:top w:w="15" w:type="dxa"/>
              <w:left w:w="15" w:type="dxa"/>
              <w:bottom w:w="0" w:type="dxa"/>
              <w:right w:w="15" w:type="dxa"/>
            </w:tcMar>
            <w:vAlign w:val="bottom"/>
            <w:hideMark/>
          </w:tcPr>
          <w:p w14:paraId="0E026B0B"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81,2</w:t>
            </w:r>
          </w:p>
        </w:tc>
      </w:tr>
      <w:tr w:rsidR="00137754" w:rsidRPr="00137754" w14:paraId="278040F3" w14:textId="77777777" w:rsidTr="00137754">
        <w:trPr>
          <w:trHeight w:val="270"/>
        </w:trPr>
        <w:tc>
          <w:tcPr>
            <w:tcW w:w="909" w:type="pct"/>
            <w:shd w:val="clear" w:color="auto" w:fill="auto"/>
            <w:noWrap/>
            <w:tcMar>
              <w:top w:w="15" w:type="dxa"/>
              <w:left w:w="180" w:type="dxa"/>
              <w:bottom w:w="0" w:type="dxa"/>
              <w:right w:w="15" w:type="dxa"/>
            </w:tcMar>
            <w:vAlign w:val="bottom"/>
            <w:hideMark/>
          </w:tcPr>
          <w:p w14:paraId="316A095C" w14:textId="77777777" w:rsidR="00137754" w:rsidRPr="00137754" w:rsidRDefault="00137754" w:rsidP="00137754">
            <w:pPr>
              <w:rPr>
                <w:rFonts w:ascii="Times New Roman" w:hAnsi="Times New Roman"/>
              </w:rPr>
            </w:pPr>
            <w:r w:rsidRPr="00137754">
              <w:rPr>
                <w:rFonts w:ascii="Times New Roman" w:hAnsi="Times New Roman"/>
              </w:rPr>
              <w:t xml:space="preserve">г.Актобе </w:t>
            </w:r>
          </w:p>
        </w:tc>
        <w:tc>
          <w:tcPr>
            <w:tcW w:w="832" w:type="pct"/>
            <w:shd w:val="clear" w:color="auto" w:fill="auto"/>
            <w:tcMar>
              <w:top w:w="15" w:type="dxa"/>
              <w:left w:w="15" w:type="dxa"/>
              <w:bottom w:w="0" w:type="dxa"/>
              <w:right w:w="15" w:type="dxa"/>
            </w:tcMar>
            <w:vAlign w:val="bottom"/>
            <w:hideMark/>
          </w:tcPr>
          <w:p w14:paraId="4BF5D5E7"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204 336</w:t>
            </w:r>
          </w:p>
        </w:tc>
        <w:tc>
          <w:tcPr>
            <w:tcW w:w="763" w:type="pct"/>
            <w:shd w:val="clear" w:color="auto" w:fill="auto"/>
            <w:tcMar>
              <w:top w:w="15" w:type="dxa"/>
              <w:left w:w="15" w:type="dxa"/>
              <w:bottom w:w="0" w:type="dxa"/>
              <w:right w:w="15" w:type="dxa"/>
            </w:tcMar>
            <w:vAlign w:val="bottom"/>
            <w:hideMark/>
          </w:tcPr>
          <w:p w14:paraId="311BE3B3"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101,1</w:t>
            </w:r>
          </w:p>
        </w:tc>
        <w:tc>
          <w:tcPr>
            <w:tcW w:w="555" w:type="pct"/>
            <w:shd w:val="clear" w:color="auto" w:fill="auto"/>
            <w:tcMar>
              <w:top w:w="15" w:type="dxa"/>
              <w:left w:w="15" w:type="dxa"/>
              <w:bottom w:w="0" w:type="dxa"/>
              <w:right w:w="15" w:type="dxa"/>
            </w:tcMar>
            <w:vAlign w:val="bottom"/>
            <w:hideMark/>
          </w:tcPr>
          <w:p w14:paraId="15FB0945"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113 303</w:t>
            </w:r>
          </w:p>
        </w:tc>
        <w:tc>
          <w:tcPr>
            <w:tcW w:w="624" w:type="pct"/>
            <w:shd w:val="clear" w:color="auto" w:fill="auto"/>
            <w:tcMar>
              <w:top w:w="15" w:type="dxa"/>
              <w:left w:w="15" w:type="dxa"/>
              <w:bottom w:w="0" w:type="dxa"/>
              <w:right w:w="15" w:type="dxa"/>
            </w:tcMar>
            <w:vAlign w:val="bottom"/>
            <w:hideMark/>
          </w:tcPr>
          <w:p w14:paraId="5A9F5B3B"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146,7</w:t>
            </w:r>
          </w:p>
        </w:tc>
        <w:tc>
          <w:tcPr>
            <w:tcW w:w="555" w:type="pct"/>
            <w:shd w:val="clear" w:color="auto" w:fill="auto"/>
            <w:tcMar>
              <w:top w:w="15" w:type="dxa"/>
              <w:left w:w="15" w:type="dxa"/>
              <w:bottom w:w="0" w:type="dxa"/>
              <w:right w:w="15" w:type="dxa"/>
            </w:tcMar>
            <w:vAlign w:val="bottom"/>
            <w:hideMark/>
          </w:tcPr>
          <w:p w14:paraId="2E7BC4FF"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1 301</w:t>
            </w:r>
          </w:p>
        </w:tc>
        <w:tc>
          <w:tcPr>
            <w:tcW w:w="763" w:type="pct"/>
            <w:shd w:val="clear" w:color="auto" w:fill="auto"/>
            <w:tcMar>
              <w:top w:w="15" w:type="dxa"/>
              <w:left w:w="15" w:type="dxa"/>
              <w:bottom w:w="0" w:type="dxa"/>
              <w:right w:w="15" w:type="dxa"/>
            </w:tcMar>
            <w:vAlign w:val="bottom"/>
            <w:hideMark/>
          </w:tcPr>
          <w:p w14:paraId="5D4126F4"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82,0</w:t>
            </w:r>
          </w:p>
        </w:tc>
      </w:tr>
      <w:tr w:rsidR="00137754" w:rsidRPr="00137754" w14:paraId="4EE706D2" w14:textId="77777777" w:rsidTr="00137754">
        <w:trPr>
          <w:trHeight w:val="270"/>
        </w:trPr>
        <w:tc>
          <w:tcPr>
            <w:tcW w:w="909" w:type="pct"/>
            <w:shd w:val="clear" w:color="auto" w:fill="auto"/>
            <w:noWrap/>
            <w:tcMar>
              <w:top w:w="15" w:type="dxa"/>
              <w:left w:w="180" w:type="dxa"/>
              <w:bottom w:w="0" w:type="dxa"/>
              <w:right w:w="15" w:type="dxa"/>
            </w:tcMar>
            <w:vAlign w:val="bottom"/>
            <w:hideMark/>
          </w:tcPr>
          <w:p w14:paraId="7E4869BD" w14:textId="77777777" w:rsidR="00137754" w:rsidRPr="00137754" w:rsidRDefault="00137754" w:rsidP="00137754">
            <w:pPr>
              <w:rPr>
                <w:rFonts w:ascii="Times New Roman" w:hAnsi="Times New Roman"/>
              </w:rPr>
            </w:pPr>
            <w:r w:rsidRPr="00137754">
              <w:rPr>
                <w:rFonts w:ascii="Times New Roman" w:hAnsi="Times New Roman"/>
              </w:rPr>
              <w:t xml:space="preserve">Мугалжарский </w:t>
            </w:r>
          </w:p>
        </w:tc>
        <w:tc>
          <w:tcPr>
            <w:tcW w:w="832" w:type="pct"/>
            <w:shd w:val="clear" w:color="auto" w:fill="auto"/>
            <w:tcMar>
              <w:top w:w="15" w:type="dxa"/>
              <w:left w:w="15" w:type="dxa"/>
              <w:bottom w:w="0" w:type="dxa"/>
              <w:right w:w="15" w:type="dxa"/>
            </w:tcMar>
            <w:vAlign w:val="bottom"/>
            <w:hideMark/>
          </w:tcPr>
          <w:p w14:paraId="3B0D7218"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6 897</w:t>
            </w:r>
          </w:p>
        </w:tc>
        <w:tc>
          <w:tcPr>
            <w:tcW w:w="763" w:type="pct"/>
            <w:shd w:val="clear" w:color="auto" w:fill="auto"/>
            <w:tcMar>
              <w:top w:w="15" w:type="dxa"/>
              <w:left w:w="15" w:type="dxa"/>
              <w:bottom w:w="0" w:type="dxa"/>
              <w:right w:w="15" w:type="dxa"/>
            </w:tcMar>
            <w:vAlign w:val="bottom"/>
            <w:hideMark/>
          </w:tcPr>
          <w:p w14:paraId="0DDED511"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102,9</w:t>
            </w:r>
          </w:p>
        </w:tc>
        <w:tc>
          <w:tcPr>
            <w:tcW w:w="555" w:type="pct"/>
            <w:shd w:val="clear" w:color="auto" w:fill="auto"/>
            <w:tcMar>
              <w:top w:w="15" w:type="dxa"/>
              <w:left w:w="15" w:type="dxa"/>
              <w:bottom w:w="0" w:type="dxa"/>
              <w:right w:w="15" w:type="dxa"/>
            </w:tcMar>
            <w:vAlign w:val="bottom"/>
            <w:hideMark/>
          </w:tcPr>
          <w:p w14:paraId="38A0B88E"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6 897</w:t>
            </w:r>
          </w:p>
        </w:tc>
        <w:tc>
          <w:tcPr>
            <w:tcW w:w="624" w:type="pct"/>
            <w:shd w:val="clear" w:color="auto" w:fill="auto"/>
            <w:tcMar>
              <w:top w:w="15" w:type="dxa"/>
              <w:left w:w="15" w:type="dxa"/>
              <w:bottom w:w="0" w:type="dxa"/>
              <w:right w:w="15" w:type="dxa"/>
            </w:tcMar>
            <w:vAlign w:val="bottom"/>
            <w:hideMark/>
          </w:tcPr>
          <w:p w14:paraId="08D4EF17"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102,9</w:t>
            </w:r>
          </w:p>
        </w:tc>
        <w:tc>
          <w:tcPr>
            <w:tcW w:w="555" w:type="pct"/>
            <w:shd w:val="clear" w:color="auto" w:fill="auto"/>
            <w:tcMar>
              <w:top w:w="15" w:type="dxa"/>
              <w:left w:w="15" w:type="dxa"/>
              <w:bottom w:w="0" w:type="dxa"/>
              <w:right w:w="15" w:type="dxa"/>
            </w:tcMar>
            <w:vAlign w:val="bottom"/>
            <w:hideMark/>
          </w:tcPr>
          <w:p w14:paraId="6BE4EE1D"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31</w:t>
            </w:r>
          </w:p>
        </w:tc>
        <w:tc>
          <w:tcPr>
            <w:tcW w:w="763" w:type="pct"/>
            <w:shd w:val="clear" w:color="auto" w:fill="auto"/>
            <w:tcMar>
              <w:top w:w="15" w:type="dxa"/>
              <w:left w:w="15" w:type="dxa"/>
              <w:bottom w:w="0" w:type="dxa"/>
              <w:right w:w="15" w:type="dxa"/>
            </w:tcMar>
            <w:vAlign w:val="bottom"/>
            <w:hideMark/>
          </w:tcPr>
          <w:p w14:paraId="488FC78B"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88,6</w:t>
            </w:r>
          </w:p>
        </w:tc>
      </w:tr>
      <w:tr w:rsidR="00137754" w:rsidRPr="00137754" w14:paraId="29E5B71F" w14:textId="77777777" w:rsidTr="00137754">
        <w:trPr>
          <w:trHeight w:val="270"/>
        </w:trPr>
        <w:tc>
          <w:tcPr>
            <w:tcW w:w="909" w:type="pct"/>
            <w:shd w:val="clear" w:color="auto" w:fill="auto"/>
            <w:noWrap/>
            <w:tcMar>
              <w:top w:w="15" w:type="dxa"/>
              <w:left w:w="180" w:type="dxa"/>
              <w:bottom w:w="0" w:type="dxa"/>
              <w:right w:w="15" w:type="dxa"/>
            </w:tcMar>
            <w:vAlign w:val="bottom"/>
            <w:hideMark/>
          </w:tcPr>
          <w:p w14:paraId="0FFD92A3" w14:textId="77777777" w:rsidR="00137754" w:rsidRPr="00137754" w:rsidRDefault="00137754" w:rsidP="00137754">
            <w:pPr>
              <w:rPr>
                <w:rFonts w:ascii="Times New Roman" w:hAnsi="Times New Roman"/>
              </w:rPr>
            </w:pPr>
            <w:r w:rsidRPr="00137754">
              <w:rPr>
                <w:rFonts w:ascii="Times New Roman" w:hAnsi="Times New Roman"/>
              </w:rPr>
              <w:t>Темирский</w:t>
            </w:r>
          </w:p>
        </w:tc>
        <w:tc>
          <w:tcPr>
            <w:tcW w:w="832" w:type="pct"/>
            <w:shd w:val="clear" w:color="auto" w:fill="auto"/>
            <w:tcMar>
              <w:top w:w="15" w:type="dxa"/>
              <w:left w:w="15" w:type="dxa"/>
              <w:bottom w:w="0" w:type="dxa"/>
              <w:right w:w="15" w:type="dxa"/>
            </w:tcMar>
            <w:vAlign w:val="bottom"/>
            <w:hideMark/>
          </w:tcPr>
          <w:p w14:paraId="0DEF43B8"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7 863</w:t>
            </w:r>
          </w:p>
        </w:tc>
        <w:tc>
          <w:tcPr>
            <w:tcW w:w="763" w:type="pct"/>
            <w:shd w:val="clear" w:color="auto" w:fill="auto"/>
            <w:tcMar>
              <w:top w:w="15" w:type="dxa"/>
              <w:left w:w="15" w:type="dxa"/>
              <w:bottom w:w="0" w:type="dxa"/>
              <w:right w:w="15" w:type="dxa"/>
            </w:tcMar>
            <w:vAlign w:val="bottom"/>
            <w:hideMark/>
          </w:tcPr>
          <w:p w14:paraId="2F05AEC7"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101,9</w:t>
            </w:r>
          </w:p>
        </w:tc>
        <w:tc>
          <w:tcPr>
            <w:tcW w:w="555" w:type="pct"/>
            <w:shd w:val="clear" w:color="auto" w:fill="auto"/>
            <w:tcMar>
              <w:top w:w="15" w:type="dxa"/>
              <w:left w:w="15" w:type="dxa"/>
              <w:bottom w:w="0" w:type="dxa"/>
              <w:right w:w="15" w:type="dxa"/>
            </w:tcMar>
            <w:vAlign w:val="bottom"/>
            <w:hideMark/>
          </w:tcPr>
          <w:p w14:paraId="080EE655"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6 830</w:t>
            </w:r>
          </w:p>
        </w:tc>
        <w:tc>
          <w:tcPr>
            <w:tcW w:w="624" w:type="pct"/>
            <w:shd w:val="clear" w:color="auto" w:fill="auto"/>
            <w:tcMar>
              <w:top w:w="15" w:type="dxa"/>
              <w:left w:w="15" w:type="dxa"/>
              <w:bottom w:w="0" w:type="dxa"/>
              <w:right w:w="15" w:type="dxa"/>
            </w:tcMar>
            <w:vAlign w:val="bottom"/>
            <w:hideMark/>
          </w:tcPr>
          <w:p w14:paraId="3EA6FCC8"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115,2</w:t>
            </w:r>
          </w:p>
        </w:tc>
        <w:tc>
          <w:tcPr>
            <w:tcW w:w="555" w:type="pct"/>
            <w:shd w:val="clear" w:color="auto" w:fill="auto"/>
            <w:tcMar>
              <w:top w:w="15" w:type="dxa"/>
              <w:left w:w="15" w:type="dxa"/>
              <w:bottom w:w="0" w:type="dxa"/>
              <w:right w:w="15" w:type="dxa"/>
            </w:tcMar>
            <w:vAlign w:val="bottom"/>
            <w:hideMark/>
          </w:tcPr>
          <w:p w14:paraId="273C5D73"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31</w:t>
            </w:r>
          </w:p>
        </w:tc>
        <w:tc>
          <w:tcPr>
            <w:tcW w:w="763" w:type="pct"/>
            <w:shd w:val="clear" w:color="auto" w:fill="auto"/>
            <w:tcMar>
              <w:top w:w="15" w:type="dxa"/>
              <w:left w:w="15" w:type="dxa"/>
              <w:bottom w:w="0" w:type="dxa"/>
              <w:right w:w="15" w:type="dxa"/>
            </w:tcMar>
            <w:vAlign w:val="bottom"/>
            <w:hideMark/>
          </w:tcPr>
          <w:p w14:paraId="51D9C19E"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147,6</w:t>
            </w:r>
          </w:p>
        </w:tc>
      </w:tr>
    </w:tbl>
    <w:p w14:paraId="6CAEE93D" w14:textId="77777777" w:rsidR="00137754" w:rsidRDefault="00137754">
      <w:pPr>
        <w:jc w:val="left"/>
      </w:pPr>
      <w: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008"/>
        <w:gridCol w:w="2325"/>
        <w:gridCol w:w="3306"/>
      </w:tblGrid>
      <w:tr w:rsidR="00137754" w:rsidRPr="00137754" w14:paraId="095F0BF8" w14:textId="77777777" w:rsidTr="00D50464">
        <w:trPr>
          <w:trHeight w:val="315"/>
        </w:trPr>
        <w:tc>
          <w:tcPr>
            <w:tcW w:w="5000" w:type="pct"/>
            <w:gridSpan w:val="3"/>
            <w:tcBorders>
              <w:top w:val="nil"/>
              <w:left w:val="nil"/>
              <w:right w:val="nil"/>
            </w:tcBorders>
            <w:shd w:val="clear" w:color="auto" w:fill="auto"/>
            <w:noWrap/>
            <w:tcMar>
              <w:top w:w="15" w:type="dxa"/>
              <w:left w:w="15" w:type="dxa"/>
              <w:bottom w:w="0" w:type="dxa"/>
              <w:right w:w="15" w:type="dxa"/>
            </w:tcMar>
            <w:vAlign w:val="bottom"/>
            <w:hideMark/>
          </w:tcPr>
          <w:p w14:paraId="72CE14AA" w14:textId="77777777" w:rsidR="00137754" w:rsidRDefault="00D50464">
            <w:pPr>
              <w:jc w:val="center"/>
              <w:rPr>
                <w:rFonts w:ascii="Times New Roman" w:hAnsi="Times New Roman"/>
              </w:rPr>
            </w:pPr>
            <w:r w:rsidRPr="00137754">
              <w:rPr>
                <w:rFonts w:ascii="Times New Roman" w:hAnsi="Times New Roman"/>
              </w:rPr>
              <w:t>ИНВЕСТИЦИИ В ОСНОВНОЙ КАПИТАЛ</w:t>
            </w:r>
          </w:p>
          <w:p w14:paraId="0D36C638" w14:textId="0C77BEDE" w:rsidR="00514732" w:rsidRPr="00514732" w:rsidRDefault="00514732" w:rsidP="00514732">
            <w:pPr>
              <w:pStyle w:val="affb"/>
              <w:spacing w:before="0" w:beforeAutospacing="0" w:after="0" w:afterAutospacing="0"/>
              <w:jc w:val="right"/>
              <w:rPr>
                <w:rFonts w:ascii="Times New Roman" w:hAnsi="Times New Roman"/>
                <w:sz w:val="20"/>
                <w:szCs w:val="20"/>
              </w:rPr>
            </w:pPr>
            <w:r>
              <w:rPr>
                <w:rFonts w:ascii="Times New Roman" w:hAnsi="Times New Roman"/>
                <w:sz w:val="20"/>
                <w:szCs w:val="20"/>
              </w:rPr>
              <w:t>Таблица 12.5</w:t>
            </w:r>
          </w:p>
        </w:tc>
      </w:tr>
      <w:tr w:rsidR="00137754" w:rsidRPr="00137754" w14:paraId="1CF813CB" w14:textId="77777777" w:rsidTr="00137754">
        <w:trPr>
          <w:trHeight w:val="255"/>
        </w:trPr>
        <w:tc>
          <w:tcPr>
            <w:tcW w:w="5000" w:type="pct"/>
            <w:gridSpan w:val="3"/>
            <w:shd w:val="clear" w:color="auto" w:fill="auto"/>
            <w:noWrap/>
            <w:tcMar>
              <w:top w:w="15" w:type="dxa"/>
              <w:left w:w="15" w:type="dxa"/>
              <w:bottom w:w="0" w:type="dxa"/>
              <w:right w:w="15" w:type="dxa"/>
            </w:tcMar>
            <w:vAlign w:val="bottom"/>
            <w:hideMark/>
          </w:tcPr>
          <w:p w14:paraId="1E5AD05C" w14:textId="08F3792C" w:rsidR="00137754" w:rsidRPr="00137754" w:rsidRDefault="00137754">
            <w:pPr>
              <w:jc w:val="center"/>
              <w:rPr>
                <w:rFonts w:ascii="Times New Roman" w:hAnsi="Times New Roman"/>
              </w:rPr>
            </w:pPr>
            <w:r w:rsidRPr="00137754">
              <w:rPr>
                <w:rFonts w:ascii="Times New Roman" w:hAnsi="Times New Roman"/>
              </w:rPr>
              <w:t>январь-май 202</w:t>
            </w:r>
            <w:r w:rsidR="004A598E">
              <w:rPr>
                <w:rFonts w:ascii="Times New Roman" w:hAnsi="Times New Roman"/>
              </w:rPr>
              <w:t>4</w:t>
            </w:r>
            <w:r w:rsidRPr="00137754">
              <w:rPr>
                <w:rFonts w:ascii="Times New Roman" w:hAnsi="Times New Roman"/>
              </w:rPr>
              <w:t>г.</w:t>
            </w:r>
          </w:p>
        </w:tc>
      </w:tr>
      <w:tr w:rsidR="00137754" w:rsidRPr="00137754" w14:paraId="1597A65E" w14:textId="77777777" w:rsidTr="00137754">
        <w:trPr>
          <w:trHeight w:val="1080"/>
        </w:trPr>
        <w:tc>
          <w:tcPr>
            <w:tcW w:w="2079" w:type="pct"/>
            <w:shd w:val="clear" w:color="auto" w:fill="auto"/>
            <w:noWrap/>
            <w:tcMar>
              <w:top w:w="15" w:type="dxa"/>
              <w:left w:w="15" w:type="dxa"/>
              <w:bottom w:w="0" w:type="dxa"/>
              <w:right w:w="15" w:type="dxa"/>
            </w:tcMar>
            <w:vAlign w:val="center"/>
            <w:hideMark/>
          </w:tcPr>
          <w:p w14:paraId="741C1953" w14:textId="77777777" w:rsidR="00137754" w:rsidRPr="00137754" w:rsidRDefault="00137754">
            <w:pPr>
              <w:jc w:val="center"/>
              <w:rPr>
                <w:rFonts w:ascii="Times New Roman" w:hAnsi="Times New Roman"/>
              </w:rPr>
            </w:pPr>
            <w:r w:rsidRPr="00137754">
              <w:rPr>
                <w:rFonts w:ascii="Times New Roman" w:hAnsi="Times New Roman"/>
              </w:rPr>
              <w:t> </w:t>
            </w:r>
          </w:p>
        </w:tc>
        <w:tc>
          <w:tcPr>
            <w:tcW w:w="1206" w:type="pct"/>
            <w:shd w:val="clear" w:color="auto" w:fill="auto"/>
            <w:noWrap/>
            <w:tcMar>
              <w:top w:w="15" w:type="dxa"/>
              <w:left w:w="15" w:type="dxa"/>
              <w:bottom w:w="0" w:type="dxa"/>
              <w:right w:w="15" w:type="dxa"/>
            </w:tcMar>
            <w:vAlign w:val="center"/>
            <w:hideMark/>
          </w:tcPr>
          <w:p w14:paraId="75048966" w14:textId="77777777" w:rsidR="00137754" w:rsidRPr="00137754" w:rsidRDefault="00137754">
            <w:pPr>
              <w:jc w:val="center"/>
              <w:rPr>
                <w:rFonts w:ascii="Times New Roman" w:hAnsi="Times New Roman"/>
              </w:rPr>
            </w:pPr>
            <w:r w:rsidRPr="00137754">
              <w:rPr>
                <w:rFonts w:ascii="Times New Roman" w:hAnsi="Times New Roman"/>
              </w:rPr>
              <w:t>тыс. тенге</w:t>
            </w:r>
          </w:p>
        </w:tc>
        <w:tc>
          <w:tcPr>
            <w:tcW w:w="1715" w:type="pct"/>
            <w:shd w:val="clear" w:color="auto" w:fill="auto"/>
            <w:tcMar>
              <w:top w:w="15" w:type="dxa"/>
              <w:left w:w="15" w:type="dxa"/>
              <w:bottom w:w="0" w:type="dxa"/>
              <w:right w:w="15" w:type="dxa"/>
            </w:tcMar>
            <w:vAlign w:val="center"/>
            <w:hideMark/>
          </w:tcPr>
          <w:p w14:paraId="4A17FED2" w14:textId="77777777" w:rsidR="00137754" w:rsidRPr="00137754" w:rsidRDefault="00137754">
            <w:pPr>
              <w:jc w:val="center"/>
              <w:rPr>
                <w:rFonts w:ascii="Times New Roman" w:hAnsi="Times New Roman"/>
              </w:rPr>
            </w:pPr>
            <w:r w:rsidRPr="00137754">
              <w:rPr>
                <w:rFonts w:ascii="Times New Roman" w:hAnsi="Times New Roman"/>
              </w:rPr>
              <w:t>в процентах к соответствующему периоду прошлого года</w:t>
            </w:r>
          </w:p>
        </w:tc>
      </w:tr>
      <w:tr w:rsidR="00137754" w:rsidRPr="00137754" w14:paraId="574F809E" w14:textId="77777777" w:rsidTr="00137754">
        <w:trPr>
          <w:trHeight w:val="255"/>
        </w:trPr>
        <w:tc>
          <w:tcPr>
            <w:tcW w:w="2079" w:type="pct"/>
            <w:shd w:val="clear" w:color="auto" w:fill="auto"/>
            <w:noWrap/>
            <w:tcMar>
              <w:top w:w="15" w:type="dxa"/>
              <w:left w:w="180" w:type="dxa"/>
              <w:bottom w:w="0" w:type="dxa"/>
              <w:right w:w="15" w:type="dxa"/>
            </w:tcMar>
            <w:vAlign w:val="bottom"/>
            <w:hideMark/>
          </w:tcPr>
          <w:p w14:paraId="75D62316" w14:textId="77777777" w:rsidR="00137754" w:rsidRPr="00137754" w:rsidRDefault="00137754" w:rsidP="00137754">
            <w:pPr>
              <w:rPr>
                <w:rFonts w:ascii="Times New Roman" w:hAnsi="Times New Roman"/>
              </w:rPr>
            </w:pPr>
            <w:r w:rsidRPr="00137754">
              <w:rPr>
                <w:rFonts w:ascii="Times New Roman" w:hAnsi="Times New Roman"/>
              </w:rPr>
              <w:t>Актюбинская область</w:t>
            </w:r>
          </w:p>
        </w:tc>
        <w:tc>
          <w:tcPr>
            <w:tcW w:w="1206" w:type="pct"/>
            <w:shd w:val="clear" w:color="auto" w:fill="auto"/>
            <w:tcMar>
              <w:top w:w="15" w:type="dxa"/>
              <w:left w:w="15" w:type="dxa"/>
              <w:bottom w:w="0" w:type="dxa"/>
              <w:right w:w="15" w:type="dxa"/>
            </w:tcMar>
            <w:vAlign w:val="bottom"/>
            <w:hideMark/>
          </w:tcPr>
          <w:p w14:paraId="330CF303"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265 044 547</w:t>
            </w:r>
          </w:p>
        </w:tc>
        <w:tc>
          <w:tcPr>
            <w:tcW w:w="1715" w:type="pct"/>
            <w:shd w:val="clear" w:color="auto" w:fill="auto"/>
            <w:tcMar>
              <w:top w:w="15" w:type="dxa"/>
              <w:left w:w="15" w:type="dxa"/>
              <w:bottom w:w="0" w:type="dxa"/>
              <w:right w:w="15" w:type="dxa"/>
            </w:tcMar>
            <w:vAlign w:val="bottom"/>
            <w:hideMark/>
          </w:tcPr>
          <w:p w14:paraId="12D382D9"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108,5</w:t>
            </w:r>
          </w:p>
        </w:tc>
      </w:tr>
      <w:tr w:rsidR="00137754" w:rsidRPr="00137754" w14:paraId="2A8F19AC" w14:textId="77777777" w:rsidTr="00137754">
        <w:trPr>
          <w:trHeight w:val="255"/>
        </w:trPr>
        <w:tc>
          <w:tcPr>
            <w:tcW w:w="2079" w:type="pct"/>
            <w:shd w:val="clear" w:color="auto" w:fill="auto"/>
            <w:noWrap/>
            <w:tcMar>
              <w:top w:w="15" w:type="dxa"/>
              <w:left w:w="180" w:type="dxa"/>
              <w:bottom w:w="0" w:type="dxa"/>
              <w:right w:w="15" w:type="dxa"/>
            </w:tcMar>
            <w:vAlign w:val="bottom"/>
            <w:hideMark/>
          </w:tcPr>
          <w:p w14:paraId="200619AC" w14:textId="77777777" w:rsidR="00137754" w:rsidRPr="00137754" w:rsidRDefault="00137754" w:rsidP="00137754">
            <w:pPr>
              <w:rPr>
                <w:rFonts w:ascii="Times New Roman" w:hAnsi="Times New Roman"/>
              </w:rPr>
            </w:pPr>
            <w:r w:rsidRPr="00137754">
              <w:rPr>
                <w:rFonts w:ascii="Times New Roman" w:hAnsi="Times New Roman"/>
              </w:rPr>
              <w:t xml:space="preserve">г. Актобе </w:t>
            </w:r>
          </w:p>
        </w:tc>
        <w:tc>
          <w:tcPr>
            <w:tcW w:w="1206" w:type="pct"/>
            <w:shd w:val="clear" w:color="auto" w:fill="auto"/>
            <w:tcMar>
              <w:top w:w="15" w:type="dxa"/>
              <w:left w:w="15" w:type="dxa"/>
              <w:bottom w:w="0" w:type="dxa"/>
              <w:right w:w="15" w:type="dxa"/>
            </w:tcMar>
            <w:vAlign w:val="bottom"/>
            <w:hideMark/>
          </w:tcPr>
          <w:p w14:paraId="2513A105"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50 469 548</w:t>
            </w:r>
          </w:p>
        </w:tc>
        <w:tc>
          <w:tcPr>
            <w:tcW w:w="1715" w:type="pct"/>
            <w:shd w:val="clear" w:color="auto" w:fill="auto"/>
            <w:tcMar>
              <w:top w:w="15" w:type="dxa"/>
              <w:left w:w="15" w:type="dxa"/>
              <w:bottom w:w="0" w:type="dxa"/>
              <w:right w:w="15" w:type="dxa"/>
            </w:tcMar>
            <w:vAlign w:val="bottom"/>
            <w:hideMark/>
          </w:tcPr>
          <w:p w14:paraId="7D1505DE"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82,5</w:t>
            </w:r>
          </w:p>
        </w:tc>
      </w:tr>
      <w:tr w:rsidR="00137754" w:rsidRPr="00137754" w14:paraId="61D363F9" w14:textId="77777777" w:rsidTr="00137754">
        <w:trPr>
          <w:trHeight w:val="255"/>
        </w:trPr>
        <w:tc>
          <w:tcPr>
            <w:tcW w:w="2079" w:type="pct"/>
            <w:shd w:val="clear" w:color="auto" w:fill="auto"/>
            <w:noWrap/>
            <w:tcMar>
              <w:top w:w="15" w:type="dxa"/>
              <w:left w:w="180" w:type="dxa"/>
              <w:bottom w:w="0" w:type="dxa"/>
              <w:right w:w="15" w:type="dxa"/>
            </w:tcMar>
            <w:vAlign w:val="bottom"/>
            <w:hideMark/>
          </w:tcPr>
          <w:p w14:paraId="4ED8B76C" w14:textId="77777777" w:rsidR="00137754" w:rsidRPr="00137754" w:rsidRDefault="00137754" w:rsidP="00137754">
            <w:pPr>
              <w:rPr>
                <w:rFonts w:ascii="Times New Roman" w:hAnsi="Times New Roman"/>
              </w:rPr>
            </w:pPr>
            <w:r w:rsidRPr="00137754">
              <w:rPr>
                <w:rFonts w:ascii="Times New Roman" w:hAnsi="Times New Roman"/>
              </w:rPr>
              <w:t xml:space="preserve">Мугалжарский </w:t>
            </w:r>
          </w:p>
        </w:tc>
        <w:tc>
          <w:tcPr>
            <w:tcW w:w="1206" w:type="pct"/>
            <w:shd w:val="clear" w:color="auto" w:fill="auto"/>
            <w:tcMar>
              <w:top w:w="15" w:type="dxa"/>
              <w:left w:w="15" w:type="dxa"/>
              <w:bottom w:w="0" w:type="dxa"/>
              <w:right w:w="15" w:type="dxa"/>
            </w:tcMar>
            <w:vAlign w:val="bottom"/>
            <w:hideMark/>
          </w:tcPr>
          <w:p w14:paraId="6B017F33"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39 436 113</w:t>
            </w:r>
          </w:p>
        </w:tc>
        <w:tc>
          <w:tcPr>
            <w:tcW w:w="1715" w:type="pct"/>
            <w:shd w:val="clear" w:color="auto" w:fill="auto"/>
            <w:tcMar>
              <w:top w:w="15" w:type="dxa"/>
              <w:left w:w="15" w:type="dxa"/>
              <w:bottom w:w="0" w:type="dxa"/>
              <w:right w:w="15" w:type="dxa"/>
            </w:tcMar>
            <w:vAlign w:val="bottom"/>
            <w:hideMark/>
          </w:tcPr>
          <w:p w14:paraId="3379C6FB"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73,8</w:t>
            </w:r>
          </w:p>
        </w:tc>
      </w:tr>
      <w:tr w:rsidR="00137754" w:rsidRPr="00137754" w14:paraId="62836B6E" w14:textId="77777777" w:rsidTr="00137754">
        <w:trPr>
          <w:trHeight w:val="255"/>
        </w:trPr>
        <w:tc>
          <w:tcPr>
            <w:tcW w:w="2079" w:type="pct"/>
            <w:shd w:val="clear" w:color="auto" w:fill="auto"/>
            <w:noWrap/>
            <w:tcMar>
              <w:top w:w="15" w:type="dxa"/>
              <w:left w:w="180" w:type="dxa"/>
              <w:bottom w:w="0" w:type="dxa"/>
              <w:right w:w="15" w:type="dxa"/>
            </w:tcMar>
            <w:vAlign w:val="bottom"/>
            <w:hideMark/>
          </w:tcPr>
          <w:p w14:paraId="05AF2AAA" w14:textId="77777777" w:rsidR="00137754" w:rsidRPr="00137754" w:rsidRDefault="00137754" w:rsidP="00137754">
            <w:pPr>
              <w:rPr>
                <w:rFonts w:ascii="Times New Roman" w:hAnsi="Times New Roman"/>
              </w:rPr>
            </w:pPr>
            <w:r w:rsidRPr="00137754">
              <w:rPr>
                <w:rFonts w:ascii="Times New Roman" w:hAnsi="Times New Roman"/>
              </w:rPr>
              <w:t>Темирский</w:t>
            </w:r>
          </w:p>
        </w:tc>
        <w:tc>
          <w:tcPr>
            <w:tcW w:w="1206" w:type="pct"/>
            <w:shd w:val="clear" w:color="auto" w:fill="auto"/>
            <w:tcMar>
              <w:top w:w="15" w:type="dxa"/>
              <w:left w:w="15" w:type="dxa"/>
              <w:bottom w:w="0" w:type="dxa"/>
              <w:right w:w="15" w:type="dxa"/>
            </w:tcMar>
            <w:vAlign w:val="bottom"/>
            <w:hideMark/>
          </w:tcPr>
          <w:p w14:paraId="2C04821E"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36 767 244</w:t>
            </w:r>
          </w:p>
        </w:tc>
        <w:tc>
          <w:tcPr>
            <w:tcW w:w="1715" w:type="pct"/>
            <w:shd w:val="clear" w:color="auto" w:fill="auto"/>
            <w:tcMar>
              <w:top w:w="15" w:type="dxa"/>
              <w:left w:w="15" w:type="dxa"/>
              <w:bottom w:w="0" w:type="dxa"/>
              <w:right w:w="15" w:type="dxa"/>
            </w:tcMar>
            <w:vAlign w:val="bottom"/>
            <w:hideMark/>
          </w:tcPr>
          <w:p w14:paraId="440081E1"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539,8</w:t>
            </w:r>
          </w:p>
        </w:tc>
      </w:tr>
    </w:tbl>
    <w:p w14:paraId="7A98DBF9" w14:textId="1AAC0227" w:rsidR="00137754" w:rsidRDefault="00137754" w:rsidP="00484FFE">
      <w:pPr>
        <w:jc w:val="left"/>
      </w:pPr>
      <w:r>
        <w:t xml:space="preserve"> </w:t>
      </w:r>
    </w:p>
    <w:p w14:paraId="553BCC07" w14:textId="7576B4E1" w:rsidR="00D45083" w:rsidRPr="00597D09" w:rsidRDefault="00C45C3F" w:rsidP="00D776F6">
      <w:pPr>
        <w:pStyle w:val="affd"/>
        <w:numPr>
          <w:ilvl w:val="0"/>
          <w:numId w:val="0"/>
        </w:numPr>
        <w:rPr>
          <w:rFonts w:cs="Times New Roman"/>
          <w:color w:val="auto"/>
          <w:sz w:val="24"/>
          <w:szCs w:val="28"/>
        </w:rPr>
      </w:pPr>
      <w:bookmarkStart w:id="999" w:name="_Toc132612839"/>
      <w:bookmarkStart w:id="1000" w:name="_Toc197434673"/>
      <w:r>
        <w:rPr>
          <w:rFonts w:cs="Times New Roman"/>
          <w:color w:val="auto"/>
          <w:sz w:val="24"/>
          <w:szCs w:val="28"/>
        </w:rPr>
        <w:t>13</w:t>
      </w:r>
      <w:r w:rsidR="00F863E7">
        <w:rPr>
          <w:rFonts w:cs="Times New Roman"/>
          <w:color w:val="auto"/>
          <w:sz w:val="24"/>
          <w:szCs w:val="28"/>
        </w:rPr>
        <w:t xml:space="preserve">. </w:t>
      </w:r>
      <w:r w:rsidR="00BF2493">
        <w:rPr>
          <w:rFonts w:cs="Times New Roman"/>
          <w:caps w:val="0"/>
          <w:color w:val="auto"/>
          <w:sz w:val="24"/>
          <w:szCs w:val="28"/>
        </w:rPr>
        <w:t>О</w:t>
      </w:r>
      <w:r w:rsidR="00BF2493" w:rsidRPr="00597D09">
        <w:rPr>
          <w:rFonts w:cs="Times New Roman"/>
          <w:caps w:val="0"/>
          <w:color w:val="auto"/>
          <w:sz w:val="24"/>
          <w:szCs w:val="28"/>
        </w:rPr>
        <w:t>ЦЕНКА ЭКОЛОГИЧЕСКОГО РИСКА РЕАЛИЗАЦИИ НАМЕЧАЕМОЙ ДЕЯТЕЛЬНОСТИ</w:t>
      </w:r>
      <w:bookmarkEnd w:id="999"/>
      <w:bookmarkEnd w:id="1000"/>
    </w:p>
    <w:p w14:paraId="720F0A06" w14:textId="77777777" w:rsidR="00D45083" w:rsidRDefault="00C45C3F" w:rsidP="004A49B4">
      <w:pPr>
        <w:pStyle w:val="2"/>
        <w:numPr>
          <w:ilvl w:val="0"/>
          <w:numId w:val="0"/>
        </w:numPr>
        <w:jc w:val="both"/>
      </w:pPr>
      <w:bookmarkStart w:id="1001" w:name="_Toc132612840"/>
      <w:bookmarkStart w:id="1002" w:name="_Toc197434674"/>
      <w:r>
        <w:t>13</w:t>
      </w:r>
      <w:r w:rsidR="00F863E7">
        <w:t xml:space="preserve">.1  </w:t>
      </w:r>
      <w:r w:rsidR="00D45083">
        <w:t>Комплексная оценка последствий воздействия на окружающую среду при нормальном (без аварий) режиме эксплуатации объекта</w:t>
      </w:r>
      <w:bookmarkEnd w:id="1001"/>
      <w:bookmarkEnd w:id="1002"/>
    </w:p>
    <w:p w14:paraId="46006E15" w14:textId="77777777" w:rsidR="00D45083" w:rsidRPr="00503B3E" w:rsidRDefault="00D45083" w:rsidP="002B5571">
      <w:pPr>
        <w:ind w:firstLine="708"/>
        <w:rPr>
          <w:rFonts w:ascii="Times New Roman" w:hAnsi="Times New Roman"/>
          <w:sz w:val="24"/>
          <w:szCs w:val="24"/>
        </w:rPr>
      </w:pPr>
      <w:r w:rsidRPr="00503B3E">
        <w:rPr>
          <w:rFonts w:ascii="Times New Roman" w:hAnsi="Times New Roman"/>
          <w:sz w:val="24"/>
          <w:szCs w:val="24"/>
        </w:rPr>
        <w:t>Современный общественный менталитет сформировал представления о том, что</w:t>
      </w:r>
      <w:r>
        <w:rPr>
          <w:rFonts w:ascii="Times New Roman" w:hAnsi="Times New Roman"/>
          <w:sz w:val="24"/>
          <w:szCs w:val="24"/>
        </w:rPr>
        <w:t xml:space="preserve"> </w:t>
      </w:r>
      <w:r w:rsidRPr="00503B3E">
        <w:rPr>
          <w:rFonts w:ascii="Times New Roman" w:hAnsi="Times New Roman"/>
          <w:sz w:val="24"/>
          <w:szCs w:val="24"/>
        </w:rPr>
        <w:t>одним из важнейших моментов воздействия на окружающую среду является его</w:t>
      </w:r>
      <w:r>
        <w:rPr>
          <w:rFonts w:ascii="Times New Roman" w:hAnsi="Times New Roman"/>
          <w:sz w:val="24"/>
          <w:szCs w:val="24"/>
        </w:rPr>
        <w:t xml:space="preserve"> </w:t>
      </w:r>
      <w:r w:rsidRPr="00503B3E">
        <w:rPr>
          <w:rFonts w:ascii="Times New Roman" w:hAnsi="Times New Roman"/>
          <w:sz w:val="24"/>
          <w:szCs w:val="24"/>
        </w:rPr>
        <w:t>минимальность, не ведущая к значимому ухудшению существующего положения ни для</w:t>
      </w:r>
      <w:r>
        <w:rPr>
          <w:rFonts w:ascii="Times New Roman" w:hAnsi="Times New Roman"/>
          <w:sz w:val="24"/>
          <w:szCs w:val="24"/>
        </w:rPr>
        <w:t xml:space="preserve"> </w:t>
      </w:r>
      <w:r w:rsidRPr="00503B3E">
        <w:rPr>
          <w:rFonts w:ascii="Times New Roman" w:hAnsi="Times New Roman"/>
          <w:sz w:val="24"/>
          <w:szCs w:val="24"/>
        </w:rPr>
        <w:t>одного элемента экосистемы и сохранение существующего биоразнообразия.</w:t>
      </w:r>
    </w:p>
    <w:p w14:paraId="198BF6AB" w14:textId="77777777" w:rsidR="00D45083" w:rsidRPr="00503B3E" w:rsidRDefault="00D45083" w:rsidP="002B5571">
      <w:pPr>
        <w:ind w:firstLine="708"/>
        <w:rPr>
          <w:rFonts w:ascii="Times New Roman" w:hAnsi="Times New Roman"/>
          <w:sz w:val="24"/>
          <w:szCs w:val="24"/>
        </w:rPr>
      </w:pPr>
      <w:r w:rsidRPr="00503B3E">
        <w:rPr>
          <w:rFonts w:ascii="Times New Roman" w:hAnsi="Times New Roman"/>
          <w:sz w:val="24"/>
          <w:szCs w:val="24"/>
        </w:rPr>
        <w:t>В связи с этим, при характеристике воздействия на окружающую среду основное</w:t>
      </w:r>
      <w:r>
        <w:rPr>
          <w:rFonts w:ascii="Times New Roman" w:hAnsi="Times New Roman"/>
          <w:sz w:val="24"/>
          <w:szCs w:val="24"/>
        </w:rPr>
        <w:t xml:space="preserve"> </w:t>
      </w:r>
      <w:r w:rsidRPr="00503B3E">
        <w:rPr>
          <w:rFonts w:ascii="Times New Roman" w:hAnsi="Times New Roman"/>
          <w:sz w:val="24"/>
          <w:szCs w:val="24"/>
        </w:rPr>
        <w:t>внимание уделяется негативным последствиям, для оценки которых разработан ряд</w:t>
      </w:r>
      <w:r>
        <w:rPr>
          <w:rFonts w:ascii="Times New Roman" w:hAnsi="Times New Roman"/>
          <w:sz w:val="24"/>
          <w:szCs w:val="24"/>
        </w:rPr>
        <w:t xml:space="preserve"> </w:t>
      </w:r>
      <w:r w:rsidRPr="00503B3E">
        <w:rPr>
          <w:rFonts w:ascii="Times New Roman" w:hAnsi="Times New Roman"/>
          <w:sz w:val="24"/>
          <w:szCs w:val="24"/>
        </w:rPr>
        <w:t>количественных характеристик, отражающих эти изменения.</w:t>
      </w:r>
    </w:p>
    <w:p w14:paraId="2982CC33" w14:textId="77777777" w:rsidR="00D45083" w:rsidRPr="00503B3E" w:rsidRDefault="00D45083" w:rsidP="002B5571">
      <w:pPr>
        <w:ind w:firstLine="708"/>
        <w:rPr>
          <w:rFonts w:ascii="Times New Roman" w:hAnsi="Times New Roman"/>
          <w:sz w:val="24"/>
          <w:szCs w:val="24"/>
        </w:rPr>
      </w:pPr>
      <w:r w:rsidRPr="00503B3E">
        <w:rPr>
          <w:rFonts w:ascii="Times New Roman" w:hAnsi="Times New Roman"/>
          <w:sz w:val="24"/>
          <w:szCs w:val="24"/>
        </w:rPr>
        <w:t>Как показывает практика, наиболее приемлемым для решения задач оценки</w:t>
      </w:r>
      <w:r>
        <w:rPr>
          <w:rFonts w:ascii="Times New Roman" w:hAnsi="Times New Roman"/>
          <w:sz w:val="24"/>
          <w:szCs w:val="24"/>
        </w:rPr>
        <w:t xml:space="preserve"> </w:t>
      </w:r>
      <w:r w:rsidRPr="00503B3E">
        <w:rPr>
          <w:rFonts w:ascii="Times New Roman" w:hAnsi="Times New Roman"/>
          <w:sz w:val="24"/>
          <w:szCs w:val="24"/>
        </w:rPr>
        <w:t>воздействия на природную среду представляется использование трех основных</w:t>
      </w:r>
      <w:r>
        <w:rPr>
          <w:rFonts w:ascii="Times New Roman" w:hAnsi="Times New Roman"/>
          <w:sz w:val="24"/>
          <w:szCs w:val="24"/>
        </w:rPr>
        <w:t xml:space="preserve"> </w:t>
      </w:r>
      <w:r w:rsidRPr="00503B3E">
        <w:rPr>
          <w:rFonts w:ascii="Times New Roman" w:hAnsi="Times New Roman"/>
          <w:sz w:val="24"/>
          <w:szCs w:val="24"/>
        </w:rPr>
        <w:t>показателей: пространственного и временного масштабов воздействия и его величины</w:t>
      </w:r>
      <w:r>
        <w:rPr>
          <w:rFonts w:ascii="Times New Roman" w:hAnsi="Times New Roman"/>
          <w:sz w:val="24"/>
          <w:szCs w:val="24"/>
        </w:rPr>
        <w:t xml:space="preserve"> </w:t>
      </w:r>
      <w:r w:rsidRPr="00503B3E">
        <w:rPr>
          <w:rFonts w:ascii="Times New Roman" w:hAnsi="Times New Roman"/>
          <w:sz w:val="24"/>
          <w:szCs w:val="24"/>
        </w:rPr>
        <w:t>(интенсивности).</w:t>
      </w:r>
    </w:p>
    <w:p w14:paraId="19E07E59" w14:textId="77777777" w:rsidR="00D45083" w:rsidRPr="00503B3E" w:rsidRDefault="00D45083" w:rsidP="002B5571">
      <w:pPr>
        <w:rPr>
          <w:rFonts w:ascii="Times New Roman" w:hAnsi="Times New Roman"/>
          <w:sz w:val="24"/>
          <w:szCs w:val="24"/>
        </w:rPr>
      </w:pPr>
      <w:r w:rsidRPr="00503B3E">
        <w:rPr>
          <w:rFonts w:ascii="Times New Roman" w:hAnsi="Times New Roman"/>
          <w:b/>
          <w:i/>
          <w:sz w:val="24"/>
          <w:szCs w:val="24"/>
        </w:rPr>
        <w:t>Интенсивность воздействия</w:t>
      </w:r>
      <w:r>
        <w:rPr>
          <w:rFonts w:ascii="Times New Roman" w:hAnsi="Times New Roman"/>
          <w:sz w:val="24"/>
          <w:szCs w:val="24"/>
        </w:rPr>
        <w:t xml:space="preserve"> </w:t>
      </w:r>
      <w:r w:rsidRPr="00503B3E">
        <w:rPr>
          <w:rFonts w:ascii="Times New Roman" w:hAnsi="Times New Roman"/>
          <w:sz w:val="24"/>
          <w:szCs w:val="24"/>
        </w:rPr>
        <w:t>имеет пять градаций, которые выражают следующие</w:t>
      </w:r>
      <w:r>
        <w:rPr>
          <w:rFonts w:ascii="Times New Roman" w:hAnsi="Times New Roman"/>
          <w:sz w:val="24"/>
          <w:szCs w:val="24"/>
        </w:rPr>
        <w:t xml:space="preserve"> </w:t>
      </w:r>
      <w:r w:rsidRPr="00503B3E">
        <w:rPr>
          <w:rFonts w:ascii="Times New Roman" w:hAnsi="Times New Roman"/>
          <w:sz w:val="24"/>
          <w:szCs w:val="24"/>
        </w:rPr>
        <w:t>типы:</w:t>
      </w:r>
    </w:p>
    <w:p w14:paraId="545BCA30" w14:textId="77777777" w:rsidR="00D45083" w:rsidRPr="00503B3E" w:rsidRDefault="00D45083" w:rsidP="002B5571">
      <w:pPr>
        <w:pStyle w:val="aff3"/>
        <w:ind w:left="0"/>
        <w:rPr>
          <w:rFonts w:ascii="Times New Roman" w:hAnsi="Times New Roman"/>
          <w:sz w:val="24"/>
          <w:szCs w:val="24"/>
        </w:rPr>
      </w:pPr>
      <w:r w:rsidRPr="00503B3E">
        <w:rPr>
          <w:rFonts w:ascii="Times New Roman" w:hAnsi="Times New Roman"/>
          <w:b/>
          <w:i/>
          <w:sz w:val="24"/>
          <w:szCs w:val="24"/>
        </w:rPr>
        <w:t>незначительная</w:t>
      </w:r>
      <w:r w:rsidRPr="00503B3E">
        <w:rPr>
          <w:rFonts w:ascii="Times New Roman" w:hAnsi="Times New Roman"/>
          <w:sz w:val="24"/>
          <w:szCs w:val="24"/>
        </w:rPr>
        <w:t xml:space="preserve"> (1)- изменения среды не выходят за пределы естественных флуктуаций;</w:t>
      </w:r>
    </w:p>
    <w:p w14:paraId="60687392" w14:textId="77777777" w:rsidR="00D45083" w:rsidRPr="00503B3E" w:rsidRDefault="00D45083" w:rsidP="002B5571">
      <w:pPr>
        <w:pStyle w:val="aff3"/>
        <w:ind w:left="0"/>
        <w:rPr>
          <w:rFonts w:ascii="Times New Roman" w:hAnsi="Times New Roman"/>
          <w:sz w:val="24"/>
          <w:szCs w:val="24"/>
        </w:rPr>
      </w:pPr>
      <w:r w:rsidRPr="0091457D">
        <w:rPr>
          <w:rFonts w:ascii="Times New Roman" w:hAnsi="Times New Roman"/>
          <w:b/>
          <w:sz w:val="24"/>
          <w:szCs w:val="24"/>
        </w:rPr>
        <w:t>слабая</w:t>
      </w:r>
      <w:r w:rsidRPr="00503B3E">
        <w:rPr>
          <w:rFonts w:ascii="Times New Roman" w:hAnsi="Times New Roman"/>
          <w:sz w:val="24"/>
          <w:szCs w:val="24"/>
        </w:rPr>
        <w:t xml:space="preserve"> (2)- изменения среды превышают естественные флуктуации, но среда полностью восстанавливается;</w:t>
      </w:r>
    </w:p>
    <w:p w14:paraId="2226839B" w14:textId="77777777" w:rsidR="00D45083" w:rsidRPr="00503B3E" w:rsidRDefault="00D45083" w:rsidP="002B5571">
      <w:pPr>
        <w:pStyle w:val="aff3"/>
        <w:ind w:left="0"/>
        <w:rPr>
          <w:rFonts w:ascii="Times New Roman" w:hAnsi="Times New Roman"/>
          <w:sz w:val="24"/>
          <w:szCs w:val="24"/>
        </w:rPr>
      </w:pPr>
      <w:r w:rsidRPr="00503B3E">
        <w:rPr>
          <w:rFonts w:ascii="Times New Roman" w:hAnsi="Times New Roman"/>
          <w:b/>
          <w:i/>
          <w:sz w:val="24"/>
          <w:szCs w:val="24"/>
        </w:rPr>
        <w:t>умеренная</w:t>
      </w:r>
      <w:r w:rsidRPr="00503B3E">
        <w:rPr>
          <w:rFonts w:ascii="Times New Roman" w:hAnsi="Times New Roman"/>
          <w:sz w:val="24"/>
          <w:szCs w:val="24"/>
        </w:rPr>
        <w:t xml:space="preserve"> (3)- изменения среды превышают естественные флуктуации, но способность к полному восстановлению поврежденных элементов сохраняется частично;</w:t>
      </w:r>
    </w:p>
    <w:p w14:paraId="3A938370" w14:textId="77777777" w:rsidR="00D45083" w:rsidRPr="00503B3E" w:rsidRDefault="00D45083" w:rsidP="002B5571">
      <w:pPr>
        <w:pStyle w:val="aff3"/>
        <w:ind w:left="0"/>
        <w:rPr>
          <w:rFonts w:ascii="Times New Roman" w:hAnsi="Times New Roman"/>
          <w:sz w:val="24"/>
          <w:szCs w:val="24"/>
        </w:rPr>
      </w:pPr>
      <w:r w:rsidRPr="00503B3E">
        <w:rPr>
          <w:rFonts w:ascii="Times New Roman" w:hAnsi="Times New Roman"/>
          <w:b/>
          <w:i/>
          <w:sz w:val="24"/>
          <w:szCs w:val="24"/>
        </w:rPr>
        <w:t>сильная</w:t>
      </w:r>
      <w:r w:rsidRPr="00503B3E">
        <w:rPr>
          <w:rFonts w:ascii="Times New Roman" w:hAnsi="Times New Roman"/>
          <w:sz w:val="24"/>
          <w:szCs w:val="24"/>
        </w:rPr>
        <w:t xml:space="preserve"> (4)- изменения среды значительны, самовосстановление затруднено;</w:t>
      </w:r>
    </w:p>
    <w:p w14:paraId="48262705" w14:textId="77777777" w:rsidR="00D45083" w:rsidRPr="00503B3E" w:rsidRDefault="00D45083" w:rsidP="002B5571">
      <w:pPr>
        <w:rPr>
          <w:rFonts w:ascii="Times New Roman" w:hAnsi="Times New Roman"/>
          <w:sz w:val="24"/>
          <w:szCs w:val="24"/>
        </w:rPr>
      </w:pPr>
      <w:r w:rsidRPr="00503B3E">
        <w:rPr>
          <w:rFonts w:ascii="Times New Roman" w:hAnsi="Times New Roman"/>
          <w:b/>
          <w:i/>
          <w:sz w:val="24"/>
          <w:szCs w:val="24"/>
        </w:rPr>
        <w:t>Пространственный масштаб воздействия</w:t>
      </w:r>
      <w:r w:rsidRPr="00503B3E">
        <w:rPr>
          <w:rFonts w:ascii="Times New Roman" w:hAnsi="Times New Roman"/>
          <w:sz w:val="24"/>
          <w:szCs w:val="24"/>
        </w:rPr>
        <w:t>.</w:t>
      </w:r>
      <w:r>
        <w:rPr>
          <w:rFonts w:ascii="Times New Roman" w:hAnsi="Times New Roman"/>
          <w:sz w:val="24"/>
          <w:szCs w:val="24"/>
        </w:rPr>
        <w:t xml:space="preserve"> </w:t>
      </w:r>
      <w:r w:rsidRPr="00503B3E">
        <w:rPr>
          <w:rFonts w:ascii="Times New Roman" w:hAnsi="Times New Roman"/>
          <w:sz w:val="24"/>
          <w:szCs w:val="24"/>
        </w:rPr>
        <w:t>Эта категория оценки воздействия на</w:t>
      </w:r>
      <w:r>
        <w:rPr>
          <w:rFonts w:ascii="Times New Roman" w:hAnsi="Times New Roman"/>
          <w:sz w:val="24"/>
          <w:szCs w:val="24"/>
        </w:rPr>
        <w:t xml:space="preserve"> </w:t>
      </w:r>
      <w:r w:rsidRPr="00503B3E">
        <w:rPr>
          <w:rFonts w:ascii="Times New Roman" w:hAnsi="Times New Roman"/>
          <w:sz w:val="24"/>
          <w:szCs w:val="24"/>
        </w:rPr>
        <w:t>окружающую природную среду имеет пять градаций:</w:t>
      </w:r>
    </w:p>
    <w:p w14:paraId="7AB3C1A8" w14:textId="77777777" w:rsidR="00D45083" w:rsidRPr="00503B3E" w:rsidRDefault="00D45083" w:rsidP="002B5571">
      <w:pPr>
        <w:rPr>
          <w:rFonts w:ascii="Times New Roman" w:hAnsi="Times New Roman"/>
          <w:sz w:val="24"/>
          <w:szCs w:val="24"/>
        </w:rPr>
      </w:pPr>
      <w:r w:rsidRPr="00503B3E">
        <w:rPr>
          <w:rFonts w:ascii="Times New Roman" w:hAnsi="Times New Roman"/>
          <w:b/>
          <w:i/>
          <w:sz w:val="24"/>
          <w:szCs w:val="24"/>
        </w:rPr>
        <w:t>локальный</w:t>
      </w:r>
      <w:r w:rsidRPr="00503B3E">
        <w:rPr>
          <w:rFonts w:ascii="Times New Roman" w:hAnsi="Times New Roman"/>
          <w:sz w:val="24"/>
          <w:szCs w:val="24"/>
        </w:rPr>
        <w:t xml:space="preserve"> (1)- площадь воздействия 0,01-1 км2 для площадных объектов или в</w:t>
      </w:r>
      <w:r>
        <w:rPr>
          <w:rFonts w:ascii="Times New Roman" w:hAnsi="Times New Roman"/>
          <w:sz w:val="24"/>
          <w:szCs w:val="24"/>
        </w:rPr>
        <w:t xml:space="preserve"> границах </w:t>
      </w:r>
      <w:r w:rsidRPr="00503B3E">
        <w:rPr>
          <w:rFonts w:ascii="Times New Roman" w:hAnsi="Times New Roman"/>
          <w:sz w:val="24"/>
          <w:szCs w:val="24"/>
        </w:rPr>
        <w:t>зоны отчуждения для линейных, но на удалении 10-100 м от линейного объекта;</w:t>
      </w:r>
    </w:p>
    <w:p w14:paraId="5D1937E0" w14:textId="77777777" w:rsidR="00D45083" w:rsidRPr="00503B3E" w:rsidRDefault="00D45083" w:rsidP="002B5571">
      <w:pPr>
        <w:rPr>
          <w:rFonts w:ascii="Times New Roman" w:hAnsi="Times New Roman"/>
          <w:sz w:val="24"/>
          <w:szCs w:val="24"/>
        </w:rPr>
      </w:pPr>
      <w:r w:rsidRPr="00503B3E">
        <w:rPr>
          <w:rFonts w:ascii="Times New Roman" w:hAnsi="Times New Roman"/>
          <w:b/>
          <w:i/>
          <w:sz w:val="24"/>
          <w:szCs w:val="24"/>
        </w:rPr>
        <w:t>ограниченный</w:t>
      </w:r>
      <w:r w:rsidRPr="00503B3E">
        <w:rPr>
          <w:rFonts w:ascii="Times New Roman" w:hAnsi="Times New Roman"/>
          <w:sz w:val="24"/>
          <w:szCs w:val="24"/>
        </w:rPr>
        <w:t xml:space="preserve"> (2)- площадь воздействия 1 -10 км2 для площадных объектов или на</w:t>
      </w:r>
      <w:r>
        <w:rPr>
          <w:rFonts w:ascii="Times New Roman" w:hAnsi="Times New Roman"/>
          <w:sz w:val="24"/>
          <w:szCs w:val="24"/>
        </w:rPr>
        <w:t xml:space="preserve"> </w:t>
      </w:r>
      <w:r w:rsidRPr="00503B3E">
        <w:rPr>
          <w:rFonts w:ascii="Times New Roman" w:hAnsi="Times New Roman"/>
          <w:sz w:val="24"/>
          <w:szCs w:val="24"/>
        </w:rPr>
        <w:t>удалении 100-1000 м от линейного объекта;</w:t>
      </w:r>
    </w:p>
    <w:p w14:paraId="2B81714E" w14:textId="77777777" w:rsidR="00D45083" w:rsidRPr="00503B3E" w:rsidRDefault="00D45083" w:rsidP="002B5571">
      <w:pPr>
        <w:rPr>
          <w:rFonts w:ascii="Times New Roman" w:hAnsi="Times New Roman"/>
          <w:sz w:val="24"/>
          <w:szCs w:val="24"/>
        </w:rPr>
      </w:pPr>
      <w:r w:rsidRPr="00503B3E">
        <w:rPr>
          <w:rFonts w:ascii="Times New Roman" w:hAnsi="Times New Roman"/>
          <w:b/>
          <w:i/>
          <w:sz w:val="24"/>
          <w:szCs w:val="24"/>
        </w:rPr>
        <w:t>территориальный</w:t>
      </w:r>
      <w:r w:rsidRPr="00503B3E">
        <w:rPr>
          <w:rFonts w:ascii="Times New Roman" w:hAnsi="Times New Roman"/>
          <w:sz w:val="24"/>
          <w:szCs w:val="24"/>
        </w:rPr>
        <w:t xml:space="preserve"> (3) - площадь воздействия 10-100 км2 для площадных объектов</w:t>
      </w:r>
      <w:r>
        <w:rPr>
          <w:rFonts w:ascii="Times New Roman" w:hAnsi="Times New Roman"/>
          <w:sz w:val="24"/>
          <w:szCs w:val="24"/>
        </w:rPr>
        <w:t xml:space="preserve"> </w:t>
      </w:r>
      <w:r w:rsidRPr="00503B3E">
        <w:rPr>
          <w:rFonts w:ascii="Times New Roman" w:hAnsi="Times New Roman"/>
          <w:sz w:val="24"/>
          <w:szCs w:val="24"/>
        </w:rPr>
        <w:t>или на удалении 1 -10 км от линейного объекта;</w:t>
      </w:r>
    </w:p>
    <w:p w14:paraId="1FE48A84" w14:textId="77777777" w:rsidR="00D45083" w:rsidRPr="00503B3E" w:rsidRDefault="00D45083" w:rsidP="002B5571">
      <w:pPr>
        <w:rPr>
          <w:rFonts w:ascii="Times New Roman" w:hAnsi="Times New Roman"/>
          <w:sz w:val="24"/>
          <w:szCs w:val="24"/>
        </w:rPr>
      </w:pPr>
      <w:r w:rsidRPr="00503B3E">
        <w:rPr>
          <w:rFonts w:ascii="Times New Roman" w:hAnsi="Times New Roman"/>
          <w:b/>
          <w:i/>
          <w:sz w:val="24"/>
          <w:szCs w:val="24"/>
        </w:rPr>
        <w:t>региональный</w:t>
      </w:r>
      <w:r w:rsidRPr="00503B3E">
        <w:rPr>
          <w:rFonts w:ascii="Times New Roman" w:hAnsi="Times New Roman"/>
          <w:sz w:val="24"/>
          <w:szCs w:val="24"/>
        </w:rPr>
        <w:t xml:space="preserve"> (4) - площадь воздействия более 100 км2 для площадных объектов или</w:t>
      </w:r>
      <w:r>
        <w:rPr>
          <w:rFonts w:ascii="Times New Roman" w:hAnsi="Times New Roman"/>
          <w:sz w:val="24"/>
          <w:szCs w:val="24"/>
        </w:rPr>
        <w:t xml:space="preserve"> </w:t>
      </w:r>
      <w:r w:rsidRPr="00503B3E">
        <w:rPr>
          <w:rFonts w:ascii="Times New Roman" w:hAnsi="Times New Roman"/>
          <w:sz w:val="24"/>
          <w:szCs w:val="24"/>
        </w:rPr>
        <w:t>менее 100 км от линейного объекта.</w:t>
      </w:r>
    </w:p>
    <w:p w14:paraId="1DA2A0E1" w14:textId="77777777" w:rsidR="00D45083" w:rsidRPr="00503B3E" w:rsidRDefault="00D45083" w:rsidP="002B5571">
      <w:pPr>
        <w:rPr>
          <w:rFonts w:ascii="Times New Roman" w:hAnsi="Times New Roman"/>
          <w:sz w:val="24"/>
          <w:szCs w:val="24"/>
        </w:rPr>
      </w:pPr>
      <w:r w:rsidRPr="00503B3E">
        <w:rPr>
          <w:rFonts w:ascii="Times New Roman" w:hAnsi="Times New Roman"/>
          <w:b/>
          <w:i/>
          <w:sz w:val="24"/>
          <w:szCs w:val="24"/>
        </w:rPr>
        <w:t>Временной масштаб воздействия</w:t>
      </w:r>
      <w:r w:rsidRPr="00503B3E">
        <w:rPr>
          <w:rFonts w:ascii="Times New Roman" w:hAnsi="Times New Roman"/>
          <w:sz w:val="24"/>
          <w:szCs w:val="24"/>
        </w:rPr>
        <w:t>. Данная категория оценки имеет пять градаций:</w:t>
      </w:r>
    </w:p>
    <w:p w14:paraId="030290B0" w14:textId="77777777" w:rsidR="00D45083" w:rsidRPr="00503B3E" w:rsidRDefault="00D45083" w:rsidP="002B5571">
      <w:pPr>
        <w:pStyle w:val="aff3"/>
        <w:ind w:left="0"/>
        <w:rPr>
          <w:rFonts w:ascii="Times New Roman" w:hAnsi="Times New Roman"/>
          <w:sz w:val="24"/>
          <w:szCs w:val="24"/>
        </w:rPr>
      </w:pPr>
      <w:r w:rsidRPr="00503B3E">
        <w:rPr>
          <w:rFonts w:ascii="Times New Roman" w:hAnsi="Times New Roman"/>
          <w:b/>
          <w:i/>
          <w:sz w:val="24"/>
          <w:szCs w:val="24"/>
        </w:rPr>
        <w:t>Кратковременный</w:t>
      </w:r>
      <w:r w:rsidRPr="00503B3E">
        <w:rPr>
          <w:rFonts w:ascii="Times New Roman" w:hAnsi="Times New Roman"/>
          <w:sz w:val="24"/>
          <w:szCs w:val="24"/>
        </w:rPr>
        <w:t xml:space="preserve"> (1)- от 10 суток до 3-х месяцев;</w:t>
      </w:r>
    </w:p>
    <w:p w14:paraId="14756537" w14:textId="77777777" w:rsidR="00D45083" w:rsidRPr="00503B3E" w:rsidRDefault="0091457D" w:rsidP="002B5571">
      <w:pPr>
        <w:pStyle w:val="aff3"/>
        <w:ind w:left="0"/>
        <w:rPr>
          <w:rFonts w:ascii="Times New Roman" w:hAnsi="Times New Roman"/>
          <w:sz w:val="24"/>
          <w:szCs w:val="24"/>
        </w:rPr>
      </w:pPr>
      <w:r>
        <w:rPr>
          <w:rFonts w:ascii="Times New Roman" w:hAnsi="Times New Roman"/>
          <w:b/>
          <w:i/>
          <w:sz w:val="24"/>
          <w:szCs w:val="24"/>
        </w:rPr>
        <w:t>временный</w:t>
      </w:r>
      <w:r w:rsidR="00D45083" w:rsidRPr="00503B3E">
        <w:rPr>
          <w:rFonts w:ascii="Times New Roman" w:hAnsi="Times New Roman"/>
          <w:b/>
          <w:i/>
          <w:sz w:val="24"/>
          <w:szCs w:val="24"/>
        </w:rPr>
        <w:t xml:space="preserve"> </w:t>
      </w:r>
      <w:r w:rsidR="00D45083" w:rsidRPr="00503B3E">
        <w:rPr>
          <w:rFonts w:ascii="Times New Roman" w:hAnsi="Times New Roman"/>
          <w:sz w:val="24"/>
          <w:szCs w:val="24"/>
        </w:rPr>
        <w:t>(2)- от 3-х месяцев до 1 года;</w:t>
      </w:r>
    </w:p>
    <w:p w14:paraId="76B8A813" w14:textId="77777777" w:rsidR="00D45083" w:rsidRPr="00503B3E" w:rsidRDefault="00D45083" w:rsidP="002B5571">
      <w:pPr>
        <w:pStyle w:val="aff3"/>
        <w:ind w:left="0"/>
        <w:rPr>
          <w:rFonts w:ascii="Times New Roman" w:hAnsi="Times New Roman"/>
          <w:sz w:val="24"/>
          <w:szCs w:val="24"/>
        </w:rPr>
      </w:pPr>
      <w:r w:rsidRPr="00503B3E">
        <w:rPr>
          <w:rFonts w:ascii="Times New Roman" w:hAnsi="Times New Roman"/>
          <w:b/>
          <w:i/>
          <w:sz w:val="24"/>
          <w:szCs w:val="24"/>
        </w:rPr>
        <w:t>продолжительный</w:t>
      </w:r>
      <w:r w:rsidRPr="00503B3E">
        <w:rPr>
          <w:rFonts w:ascii="Times New Roman" w:hAnsi="Times New Roman"/>
          <w:sz w:val="24"/>
          <w:szCs w:val="24"/>
        </w:rPr>
        <w:t xml:space="preserve"> (3) - от 1 года до 3 лет;</w:t>
      </w:r>
    </w:p>
    <w:p w14:paraId="2514E17B" w14:textId="77777777" w:rsidR="00D45083" w:rsidRPr="00503B3E" w:rsidRDefault="00D45083" w:rsidP="002B5571">
      <w:pPr>
        <w:pStyle w:val="aff3"/>
        <w:ind w:left="0"/>
        <w:rPr>
          <w:rFonts w:ascii="Times New Roman" w:hAnsi="Times New Roman"/>
          <w:sz w:val="24"/>
          <w:szCs w:val="24"/>
        </w:rPr>
      </w:pPr>
      <w:r w:rsidRPr="00503B3E">
        <w:rPr>
          <w:rFonts w:ascii="Times New Roman" w:hAnsi="Times New Roman"/>
          <w:b/>
          <w:i/>
          <w:sz w:val="24"/>
          <w:szCs w:val="24"/>
        </w:rPr>
        <w:t>многолетний</w:t>
      </w:r>
      <w:r w:rsidRPr="00503B3E">
        <w:rPr>
          <w:rFonts w:ascii="Times New Roman" w:hAnsi="Times New Roman"/>
          <w:sz w:val="24"/>
          <w:szCs w:val="24"/>
        </w:rPr>
        <w:t xml:space="preserve"> (4)- продолжительность воздействия более 3 лет.</w:t>
      </w:r>
    </w:p>
    <w:p w14:paraId="2D1AF9D6" w14:textId="77777777" w:rsidR="00E37021" w:rsidRDefault="00D45083" w:rsidP="002B5571">
      <w:pPr>
        <w:ind w:firstLine="708"/>
        <w:rPr>
          <w:rFonts w:ascii="Times New Roman" w:hAnsi="Times New Roman"/>
          <w:sz w:val="24"/>
          <w:szCs w:val="24"/>
        </w:rPr>
      </w:pPr>
      <w:r w:rsidRPr="00503B3E">
        <w:rPr>
          <w:rFonts w:ascii="Times New Roman" w:hAnsi="Times New Roman"/>
          <w:sz w:val="24"/>
          <w:szCs w:val="24"/>
        </w:rPr>
        <w:t>Эти критерии используются для оценки воздействия проектируемых работ по</w:t>
      </w:r>
      <w:r>
        <w:rPr>
          <w:rFonts w:ascii="Times New Roman" w:hAnsi="Times New Roman"/>
          <w:sz w:val="24"/>
          <w:szCs w:val="24"/>
        </w:rPr>
        <w:t xml:space="preserve"> </w:t>
      </w:r>
      <w:r w:rsidRPr="00503B3E">
        <w:rPr>
          <w:rFonts w:ascii="Times New Roman" w:hAnsi="Times New Roman"/>
          <w:sz w:val="24"/>
          <w:szCs w:val="24"/>
        </w:rPr>
        <w:t>каждому природному ресурсу.</w:t>
      </w:r>
    </w:p>
    <w:p w14:paraId="7EEF4B86" w14:textId="77777777" w:rsidR="00D45083" w:rsidRPr="00E37021" w:rsidRDefault="00E37021" w:rsidP="002B5571">
      <w:pPr>
        <w:rPr>
          <w:rFonts w:ascii="Times New Roman" w:hAnsi="Times New Roman"/>
          <w:sz w:val="24"/>
          <w:szCs w:val="24"/>
        </w:rPr>
      </w:pPr>
      <w:r>
        <w:rPr>
          <w:rFonts w:ascii="Times New Roman" w:hAnsi="Times New Roman"/>
          <w:sz w:val="24"/>
          <w:szCs w:val="24"/>
        </w:rPr>
        <w:t>Выводы</w:t>
      </w:r>
      <w:r w:rsidR="00D45083" w:rsidRPr="00503B3E">
        <w:rPr>
          <w:rFonts w:ascii="Times New Roman" w:hAnsi="Times New Roman"/>
          <w:b/>
          <w:sz w:val="24"/>
          <w:szCs w:val="24"/>
        </w:rPr>
        <w:t>:</w:t>
      </w:r>
    </w:p>
    <w:p w14:paraId="3D314A24" w14:textId="77777777" w:rsidR="00D45083" w:rsidRPr="00503B3E" w:rsidRDefault="00D45083" w:rsidP="002B5571">
      <w:pPr>
        <w:rPr>
          <w:rFonts w:ascii="Times New Roman" w:hAnsi="Times New Roman"/>
          <w:sz w:val="24"/>
          <w:szCs w:val="24"/>
        </w:rPr>
      </w:pPr>
      <w:r w:rsidRPr="00503B3E">
        <w:rPr>
          <w:rFonts w:ascii="Times New Roman" w:hAnsi="Times New Roman"/>
          <w:sz w:val="24"/>
          <w:szCs w:val="24"/>
        </w:rPr>
        <w:t>Проведена комплексная оценка воздействия на компоненты окружающей среды.</w:t>
      </w:r>
      <w:r>
        <w:rPr>
          <w:rFonts w:ascii="Times New Roman" w:hAnsi="Times New Roman"/>
          <w:sz w:val="24"/>
          <w:szCs w:val="24"/>
        </w:rPr>
        <w:t xml:space="preserve"> </w:t>
      </w:r>
      <w:r w:rsidRPr="00503B3E">
        <w:rPr>
          <w:rFonts w:ascii="Times New Roman" w:hAnsi="Times New Roman"/>
          <w:b/>
          <w:i/>
          <w:sz w:val="24"/>
          <w:szCs w:val="24"/>
        </w:rPr>
        <w:t>Атмосферный воздух</w:t>
      </w:r>
      <w:r w:rsidRPr="00503B3E">
        <w:rPr>
          <w:rFonts w:ascii="Times New Roman" w:hAnsi="Times New Roman"/>
          <w:sz w:val="24"/>
          <w:szCs w:val="24"/>
        </w:rPr>
        <w:t>. Воздействие на атмосферный воздух, в период проведения</w:t>
      </w:r>
      <w:r w:rsidR="00DD1314">
        <w:rPr>
          <w:rFonts w:ascii="Times New Roman" w:hAnsi="Times New Roman"/>
          <w:sz w:val="24"/>
          <w:szCs w:val="24"/>
        </w:rPr>
        <w:t xml:space="preserve"> </w:t>
      </w:r>
      <w:r w:rsidRPr="00503B3E">
        <w:rPr>
          <w:rFonts w:ascii="Times New Roman" w:hAnsi="Times New Roman"/>
          <w:sz w:val="24"/>
          <w:szCs w:val="24"/>
        </w:rPr>
        <w:t>работ:</w:t>
      </w:r>
    </w:p>
    <w:p w14:paraId="26F627AA" w14:textId="77777777" w:rsidR="00D45083" w:rsidRPr="00503B3E" w:rsidRDefault="00D45083" w:rsidP="002B5571">
      <w:pPr>
        <w:pStyle w:val="aff3"/>
        <w:ind w:left="0"/>
        <w:rPr>
          <w:rFonts w:ascii="Times New Roman" w:hAnsi="Times New Roman"/>
          <w:sz w:val="24"/>
          <w:szCs w:val="24"/>
        </w:rPr>
      </w:pPr>
      <w:r w:rsidRPr="00503B3E">
        <w:rPr>
          <w:rFonts w:ascii="Times New Roman" w:hAnsi="Times New Roman"/>
          <w:sz w:val="24"/>
          <w:szCs w:val="24"/>
        </w:rPr>
        <w:t>в пространственном масштабе – о</w:t>
      </w:r>
      <w:r w:rsidRPr="00503B3E">
        <w:rPr>
          <w:rFonts w:ascii="Times New Roman" w:hAnsi="Times New Roman"/>
          <w:i/>
          <w:sz w:val="24"/>
          <w:szCs w:val="24"/>
        </w:rPr>
        <w:t>граниченное</w:t>
      </w:r>
      <w:r w:rsidRPr="00503B3E">
        <w:rPr>
          <w:rFonts w:ascii="Times New Roman" w:hAnsi="Times New Roman"/>
          <w:sz w:val="24"/>
          <w:szCs w:val="24"/>
        </w:rPr>
        <w:t xml:space="preserve"> (2 балла),</w:t>
      </w:r>
    </w:p>
    <w:p w14:paraId="4C5C5D67" w14:textId="64F51000" w:rsidR="00D45083" w:rsidRPr="00503B3E" w:rsidRDefault="00D45083" w:rsidP="002B5571">
      <w:pPr>
        <w:pStyle w:val="aff3"/>
        <w:ind w:left="0"/>
        <w:rPr>
          <w:rFonts w:ascii="Times New Roman" w:hAnsi="Times New Roman"/>
          <w:sz w:val="24"/>
          <w:szCs w:val="24"/>
        </w:rPr>
      </w:pPr>
      <w:r w:rsidRPr="00503B3E">
        <w:rPr>
          <w:rFonts w:ascii="Times New Roman" w:hAnsi="Times New Roman"/>
          <w:sz w:val="24"/>
          <w:szCs w:val="24"/>
        </w:rPr>
        <w:t xml:space="preserve">во временном – </w:t>
      </w:r>
      <w:r w:rsidR="00484FFE">
        <w:rPr>
          <w:rFonts w:ascii="Times New Roman" w:hAnsi="Times New Roman"/>
          <w:i/>
          <w:sz w:val="24"/>
          <w:szCs w:val="24"/>
          <w:lang w:val="kk-KZ"/>
        </w:rPr>
        <w:t>продолжительный</w:t>
      </w:r>
      <w:r w:rsidR="0091457D">
        <w:rPr>
          <w:rFonts w:ascii="Times New Roman" w:hAnsi="Times New Roman"/>
          <w:sz w:val="24"/>
          <w:szCs w:val="24"/>
        </w:rPr>
        <w:t xml:space="preserve"> (2</w:t>
      </w:r>
      <w:r w:rsidRPr="00503B3E">
        <w:rPr>
          <w:rFonts w:ascii="Times New Roman" w:hAnsi="Times New Roman"/>
          <w:sz w:val="24"/>
          <w:szCs w:val="24"/>
        </w:rPr>
        <w:t xml:space="preserve"> балла),</w:t>
      </w:r>
    </w:p>
    <w:p w14:paraId="0E781E8C" w14:textId="77777777" w:rsidR="00D45083" w:rsidRPr="00503B3E" w:rsidRDefault="00D45083" w:rsidP="002B5571">
      <w:pPr>
        <w:pStyle w:val="aff3"/>
        <w:ind w:left="0"/>
        <w:rPr>
          <w:rFonts w:ascii="Times New Roman" w:hAnsi="Times New Roman"/>
          <w:sz w:val="24"/>
          <w:szCs w:val="24"/>
        </w:rPr>
      </w:pPr>
      <w:r w:rsidRPr="00503B3E">
        <w:rPr>
          <w:rFonts w:ascii="Times New Roman" w:hAnsi="Times New Roman"/>
          <w:sz w:val="24"/>
          <w:szCs w:val="24"/>
        </w:rPr>
        <w:t xml:space="preserve">интенсивность воздействия (обратимость изменения) </w:t>
      </w:r>
      <w:r w:rsidRPr="00503B3E">
        <w:rPr>
          <w:rFonts w:ascii="Times New Roman" w:hAnsi="Times New Roman"/>
          <w:i/>
          <w:sz w:val="24"/>
          <w:szCs w:val="24"/>
        </w:rPr>
        <w:t>– слабое</w:t>
      </w:r>
      <w:r w:rsidRPr="00503B3E">
        <w:rPr>
          <w:rFonts w:ascii="Times New Roman" w:hAnsi="Times New Roman"/>
          <w:sz w:val="24"/>
          <w:szCs w:val="24"/>
        </w:rPr>
        <w:t xml:space="preserve"> (2 балла).</w:t>
      </w:r>
    </w:p>
    <w:p w14:paraId="3138AA71" w14:textId="77777777" w:rsidR="00D45083" w:rsidRPr="00503B3E" w:rsidRDefault="00D45083" w:rsidP="002B5571">
      <w:pPr>
        <w:rPr>
          <w:rFonts w:ascii="Times New Roman" w:hAnsi="Times New Roman"/>
          <w:i/>
          <w:sz w:val="24"/>
          <w:szCs w:val="24"/>
        </w:rPr>
      </w:pPr>
      <w:r w:rsidRPr="00503B3E">
        <w:rPr>
          <w:rFonts w:ascii="Times New Roman" w:hAnsi="Times New Roman"/>
          <w:sz w:val="24"/>
          <w:szCs w:val="24"/>
        </w:rPr>
        <w:t>И</w:t>
      </w:r>
      <w:r w:rsidR="0091457D">
        <w:rPr>
          <w:rFonts w:ascii="Times New Roman" w:hAnsi="Times New Roman"/>
          <w:sz w:val="24"/>
          <w:szCs w:val="24"/>
        </w:rPr>
        <w:t>нтегральная оценка выражается 8</w:t>
      </w:r>
      <w:r w:rsidRPr="00503B3E">
        <w:rPr>
          <w:rFonts w:ascii="Times New Roman" w:hAnsi="Times New Roman"/>
          <w:sz w:val="24"/>
          <w:szCs w:val="24"/>
        </w:rPr>
        <w:t xml:space="preserve"> баллами – </w:t>
      </w:r>
      <w:r w:rsidRPr="00503B3E">
        <w:rPr>
          <w:rFonts w:ascii="Times New Roman" w:hAnsi="Times New Roman"/>
          <w:i/>
          <w:sz w:val="24"/>
          <w:szCs w:val="24"/>
        </w:rPr>
        <w:t>воздействие</w:t>
      </w:r>
      <w:r w:rsidR="0091457D">
        <w:rPr>
          <w:rFonts w:ascii="Times New Roman" w:hAnsi="Times New Roman"/>
          <w:i/>
          <w:sz w:val="24"/>
          <w:szCs w:val="24"/>
        </w:rPr>
        <w:t xml:space="preserve"> </w:t>
      </w:r>
      <w:r w:rsidR="0037662F">
        <w:rPr>
          <w:rFonts w:ascii="Times New Roman" w:hAnsi="Times New Roman"/>
          <w:i/>
          <w:sz w:val="24"/>
          <w:szCs w:val="24"/>
        </w:rPr>
        <w:t>низкое</w:t>
      </w:r>
      <w:r w:rsidRPr="00503B3E">
        <w:rPr>
          <w:rFonts w:ascii="Times New Roman" w:hAnsi="Times New Roman"/>
          <w:i/>
          <w:sz w:val="24"/>
          <w:szCs w:val="24"/>
        </w:rPr>
        <w:t>.</w:t>
      </w:r>
    </w:p>
    <w:p w14:paraId="17FDBD19" w14:textId="77777777" w:rsidR="00D45083" w:rsidRPr="00503B3E" w:rsidRDefault="00D45083" w:rsidP="002B5571">
      <w:pPr>
        <w:rPr>
          <w:rFonts w:ascii="Times New Roman" w:hAnsi="Times New Roman"/>
          <w:sz w:val="24"/>
          <w:szCs w:val="24"/>
        </w:rPr>
      </w:pPr>
      <w:r w:rsidRPr="00503B3E">
        <w:rPr>
          <w:rFonts w:ascii="Times New Roman" w:hAnsi="Times New Roman"/>
          <w:b/>
          <w:i/>
          <w:sz w:val="24"/>
          <w:szCs w:val="24"/>
        </w:rPr>
        <w:t>Поверхностные и подземные воды</w:t>
      </w:r>
      <w:r w:rsidRPr="00503B3E">
        <w:rPr>
          <w:rFonts w:ascii="Times New Roman" w:hAnsi="Times New Roman"/>
          <w:sz w:val="24"/>
          <w:szCs w:val="24"/>
        </w:rPr>
        <w:t>. Соблюдение регламента работ, осуществление</w:t>
      </w:r>
      <w:r w:rsidR="00DD1314">
        <w:rPr>
          <w:rFonts w:ascii="Times New Roman" w:hAnsi="Times New Roman"/>
          <w:sz w:val="24"/>
          <w:szCs w:val="24"/>
        </w:rPr>
        <w:t xml:space="preserve"> </w:t>
      </w:r>
      <w:r w:rsidRPr="00503B3E">
        <w:rPr>
          <w:rFonts w:ascii="Times New Roman" w:hAnsi="Times New Roman"/>
          <w:sz w:val="24"/>
          <w:szCs w:val="24"/>
        </w:rPr>
        <w:t>ряда дополнительных технологических решений с целью увеличения надежности работы</w:t>
      </w:r>
      <w:r w:rsidR="00DD1314">
        <w:rPr>
          <w:rFonts w:ascii="Times New Roman" w:hAnsi="Times New Roman"/>
          <w:sz w:val="24"/>
          <w:szCs w:val="24"/>
        </w:rPr>
        <w:t xml:space="preserve"> </w:t>
      </w:r>
      <w:r w:rsidRPr="00503B3E">
        <w:rPr>
          <w:rFonts w:ascii="Times New Roman" w:hAnsi="Times New Roman"/>
          <w:sz w:val="24"/>
          <w:szCs w:val="24"/>
        </w:rPr>
        <w:t>оборудования и проведение природоохранных мероприятий сведут до минимума</w:t>
      </w:r>
      <w:r w:rsidR="00DD1314">
        <w:rPr>
          <w:rFonts w:ascii="Times New Roman" w:hAnsi="Times New Roman"/>
          <w:sz w:val="24"/>
          <w:szCs w:val="24"/>
        </w:rPr>
        <w:t xml:space="preserve"> </w:t>
      </w:r>
      <w:r w:rsidRPr="00503B3E">
        <w:rPr>
          <w:rFonts w:ascii="Times New Roman" w:hAnsi="Times New Roman"/>
          <w:sz w:val="24"/>
          <w:szCs w:val="24"/>
        </w:rPr>
        <w:t>воздействие на поверхностные и подземные воды. Воздействие на воды будет носить:</w:t>
      </w:r>
    </w:p>
    <w:p w14:paraId="7C4C30C2" w14:textId="77777777" w:rsidR="00D45083" w:rsidRPr="00503B3E" w:rsidRDefault="00D45083" w:rsidP="002B5571">
      <w:pPr>
        <w:pStyle w:val="aff3"/>
        <w:tabs>
          <w:tab w:val="left" w:pos="284"/>
        </w:tabs>
        <w:ind w:left="0"/>
        <w:rPr>
          <w:rFonts w:ascii="Times New Roman" w:hAnsi="Times New Roman"/>
          <w:i/>
          <w:sz w:val="24"/>
          <w:szCs w:val="24"/>
        </w:rPr>
      </w:pPr>
      <w:r w:rsidRPr="00503B3E">
        <w:rPr>
          <w:rFonts w:ascii="Times New Roman" w:hAnsi="Times New Roman"/>
          <w:sz w:val="24"/>
          <w:szCs w:val="24"/>
        </w:rPr>
        <w:t xml:space="preserve">в пространственном масштабе – </w:t>
      </w:r>
      <w:r w:rsidRPr="00503B3E">
        <w:rPr>
          <w:rFonts w:ascii="Times New Roman" w:hAnsi="Times New Roman"/>
          <w:i/>
          <w:sz w:val="24"/>
          <w:szCs w:val="24"/>
        </w:rPr>
        <w:t>ограниченное (2 балла),</w:t>
      </w:r>
    </w:p>
    <w:p w14:paraId="11F78A06" w14:textId="07479871" w:rsidR="00D45083" w:rsidRPr="00503B3E" w:rsidRDefault="00D45083" w:rsidP="002B5571">
      <w:pPr>
        <w:pStyle w:val="aff3"/>
        <w:tabs>
          <w:tab w:val="left" w:pos="284"/>
        </w:tabs>
        <w:ind w:left="0"/>
        <w:rPr>
          <w:rFonts w:ascii="Times New Roman" w:hAnsi="Times New Roman"/>
          <w:i/>
          <w:sz w:val="24"/>
          <w:szCs w:val="24"/>
        </w:rPr>
      </w:pPr>
      <w:r w:rsidRPr="00503B3E">
        <w:rPr>
          <w:rFonts w:ascii="Times New Roman" w:hAnsi="Times New Roman"/>
          <w:sz w:val="24"/>
          <w:szCs w:val="24"/>
        </w:rPr>
        <w:t xml:space="preserve">во временном – </w:t>
      </w:r>
      <w:r w:rsidR="00FA0730">
        <w:rPr>
          <w:rFonts w:ascii="Times New Roman" w:hAnsi="Times New Roman"/>
          <w:i/>
          <w:sz w:val="24"/>
          <w:szCs w:val="24"/>
          <w:lang w:val="kk-KZ"/>
        </w:rPr>
        <w:t>продолжительное</w:t>
      </w:r>
      <w:r w:rsidR="0091457D">
        <w:rPr>
          <w:rFonts w:ascii="Times New Roman" w:hAnsi="Times New Roman"/>
          <w:i/>
          <w:sz w:val="24"/>
          <w:szCs w:val="24"/>
        </w:rPr>
        <w:t xml:space="preserve"> (</w:t>
      </w:r>
      <w:r w:rsidR="00FA0730">
        <w:rPr>
          <w:rFonts w:ascii="Times New Roman" w:hAnsi="Times New Roman"/>
          <w:i/>
          <w:sz w:val="24"/>
          <w:szCs w:val="24"/>
          <w:lang w:val="kk-KZ"/>
        </w:rPr>
        <w:t>3</w:t>
      </w:r>
      <w:r w:rsidRPr="00503B3E">
        <w:rPr>
          <w:rFonts w:ascii="Times New Roman" w:hAnsi="Times New Roman"/>
          <w:i/>
          <w:sz w:val="24"/>
          <w:szCs w:val="24"/>
        </w:rPr>
        <w:t xml:space="preserve"> балла),</w:t>
      </w:r>
    </w:p>
    <w:p w14:paraId="6076D248" w14:textId="77777777" w:rsidR="00D45083" w:rsidRPr="00503B3E" w:rsidRDefault="00D45083" w:rsidP="002B5571">
      <w:pPr>
        <w:pStyle w:val="aff3"/>
        <w:tabs>
          <w:tab w:val="left" w:pos="284"/>
        </w:tabs>
        <w:ind w:left="0"/>
        <w:rPr>
          <w:rFonts w:ascii="Times New Roman" w:hAnsi="Times New Roman"/>
          <w:i/>
          <w:sz w:val="24"/>
          <w:szCs w:val="24"/>
        </w:rPr>
      </w:pPr>
      <w:r w:rsidRPr="00503B3E">
        <w:rPr>
          <w:rFonts w:ascii="Times New Roman" w:hAnsi="Times New Roman"/>
          <w:sz w:val="24"/>
          <w:szCs w:val="24"/>
        </w:rPr>
        <w:t xml:space="preserve">интенсивность воздействия (обратимость изменения) – </w:t>
      </w:r>
      <w:r w:rsidRPr="00503B3E">
        <w:rPr>
          <w:rFonts w:ascii="Times New Roman" w:hAnsi="Times New Roman"/>
          <w:i/>
          <w:sz w:val="24"/>
          <w:szCs w:val="24"/>
        </w:rPr>
        <w:t>слабое (2 балла).</w:t>
      </w:r>
    </w:p>
    <w:p w14:paraId="496E06A5" w14:textId="744A7666" w:rsidR="00D45083" w:rsidRPr="00503B3E" w:rsidRDefault="00D45083" w:rsidP="002B5571">
      <w:pPr>
        <w:rPr>
          <w:rFonts w:ascii="Times New Roman" w:hAnsi="Times New Roman"/>
          <w:i/>
          <w:sz w:val="24"/>
          <w:szCs w:val="24"/>
        </w:rPr>
      </w:pPr>
      <w:r w:rsidRPr="00503B3E">
        <w:rPr>
          <w:rFonts w:ascii="Times New Roman" w:hAnsi="Times New Roman"/>
          <w:sz w:val="24"/>
          <w:szCs w:val="24"/>
        </w:rPr>
        <w:t>И</w:t>
      </w:r>
      <w:r w:rsidR="0091457D">
        <w:rPr>
          <w:rFonts w:ascii="Times New Roman" w:hAnsi="Times New Roman"/>
          <w:sz w:val="24"/>
          <w:szCs w:val="24"/>
        </w:rPr>
        <w:t xml:space="preserve">нтегральная оценка выражается </w:t>
      </w:r>
      <w:r w:rsidR="00FA0730">
        <w:rPr>
          <w:rFonts w:ascii="Times New Roman" w:hAnsi="Times New Roman"/>
          <w:sz w:val="24"/>
          <w:szCs w:val="24"/>
          <w:lang w:val="kk-KZ"/>
        </w:rPr>
        <w:t>12</w:t>
      </w:r>
      <w:r w:rsidRPr="00503B3E">
        <w:rPr>
          <w:rFonts w:ascii="Times New Roman" w:hAnsi="Times New Roman"/>
          <w:sz w:val="24"/>
          <w:szCs w:val="24"/>
        </w:rPr>
        <w:t xml:space="preserve"> баллами – </w:t>
      </w:r>
      <w:r w:rsidR="00817FA1">
        <w:rPr>
          <w:rFonts w:ascii="Times New Roman" w:hAnsi="Times New Roman"/>
          <w:i/>
          <w:sz w:val="24"/>
          <w:szCs w:val="24"/>
        </w:rPr>
        <w:t xml:space="preserve">воздействие </w:t>
      </w:r>
      <w:r w:rsidR="00FA0730">
        <w:rPr>
          <w:rFonts w:ascii="Times New Roman" w:hAnsi="Times New Roman"/>
          <w:i/>
          <w:sz w:val="24"/>
          <w:szCs w:val="24"/>
          <w:lang w:val="kk-KZ"/>
        </w:rPr>
        <w:t>среднее</w:t>
      </w:r>
      <w:r w:rsidRPr="00503B3E">
        <w:rPr>
          <w:rFonts w:ascii="Times New Roman" w:hAnsi="Times New Roman"/>
          <w:i/>
          <w:sz w:val="24"/>
          <w:szCs w:val="24"/>
        </w:rPr>
        <w:t>.</w:t>
      </w:r>
    </w:p>
    <w:p w14:paraId="01822C4B" w14:textId="77777777" w:rsidR="00D45083" w:rsidRPr="00503B3E" w:rsidRDefault="00D45083" w:rsidP="002B5571">
      <w:pPr>
        <w:rPr>
          <w:rFonts w:ascii="Times New Roman" w:hAnsi="Times New Roman"/>
          <w:sz w:val="24"/>
          <w:szCs w:val="24"/>
        </w:rPr>
      </w:pPr>
      <w:r w:rsidRPr="00503B3E">
        <w:rPr>
          <w:rFonts w:ascii="Times New Roman" w:hAnsi="Times New Roman"/>
          <w:b/>
          <w:i/>
          <w:sz w:val="24"/>
          <w:szCs w:val="24"/>
        </w:rPr>
        <w:t>Геологическая среда</w:t>
      </w:r>
      <w:r w:rsidRPr="00503B3E">
        <w:rPr>
          <w:rFonts w:ascii="Times New Roman" w:hAnsi="Times New Roman"/>
          <w:sz w:val="24"/>
          <w:szCs w:val="24"/>
        </w:rPr>
        <w:t>. Влияние проектируемых работ на геологическую среду можно</w:t>
      </w:r>
      <w:r w:rsidR="00DD1314">
        <w:rPr>
          <w:rFonts w:ascii="Times New Roman" w:hAnsi="Times New Roman"/>
          <w:sz w:val="24"/>
          <w:szCs w:val="24"/>
        </w:rPr>
        <w:t xml:space="preserve"> </w:t>
      </w:r>
      <w:r w:rsidRPr="00503B3E">
        <w:rPr>
          <w:rFonts w:ascii="Times New Roman" w:hAnsi="Times New Roman"/>
          <w:sz w:val="24"/>
          <w:szCs w:val="24"/>
        </w:rPr>
        <w:t>будет оценить, как:</w:t>
      </w:r>
    </w:p>
    <w:p w14:paraId="79E9FD47" w14:textId="77777777" w:rsidR="00D45083" w:rsidRPr="00503B3E" w:rsidRDefault="00D45083" w:rsidP="002B5571">
      <w:pPr>
        <w:pStyle w:val="aff3"/>
        <w:ind w:left="0"/>
        <w:rPr>
          <w:rFonts w:ascii="Times New Roman" w:hAnsi="Times New Roman"/>
          <w:i/>
          <w:sz w:val="24"/>
          <w:szCs w:val="24"/>
        </w:rPr>
      </w:pPr>
      <w:r w:rsidRPr="00503B3E">
        <w:rPr>
          <w:rFonts w:ascii="Times New Roman" w:hAnsi="Times New Roman"/>
          <w:sz w:val="24"/>
          <w:szCs w:val="24"/>
        </w:rPr>
        <w:t xml:space="preserve">в пространственном масштабе – </w:t>
      </w:r>
      <w:r w:rsidRPr="00503B3E">
        <w:rPr>
          <w:rFonts w:ascii="Times New Roman" w:hAnsi="Times New Roman"/>
          <w:i/>
          <w:sz w:val="24"/>
          <w:szCs w:val="24"/>
        </w:rPr>
        <w:t>ограниченное (2 балла),</w:t>
      </w:r>
    </w:p>
    <w:p w14:paraId="20A68A4D" w14:textId="1969251C" w:rsidR="00D45083" w:rsidRPr="00503B3E" w:rsidRDefault="00D45083" w:rsidP="002B5571">
      <w:pPr>
        <w:pStyle w:val="aff3"/>
        <w:ind w:left="0"/>
        <w:rPr>
          <w:rFonts w:ascii="Times New Roman" w:hAnsi="Times New Roman"/>
          <w:i/>
          <w:sz w:val="24"/>
          <w:szCs w:val="24"/>
        </w:rPr>
      </w:pPr>
      <w:r w:rsidRPr="00503B3E">
        <w:rPr>
          <w:rFonts w:ascii="Times New Roman" w:hAnsi="Times New Roman"/>
          <w:sz w:val="24"/>
          <w:szCs w:val="24"/>
        </w:rPr>
        <w:t xml:space="preserve">во временном – </w:t>
      </w:r>
      <w:r w:rsidR="00FA0730">
        <w:rPr>
          <w:rFonts w:ascii="Times New Roman" w:hAnsi="Times New Roman"/>
          <w:i/>
          <w:sz w:val="24"/>
          <w:szCs w:val="24"/>
          <w:lang w:val="kk-KZ"/>
        </w:rPr>
        <w:t>продолжительное</w:t>
      </w:r>
      <w:r w:rsidR="0091457D">
        <w:rPr>
          <w:rFonts w:ascii="Times New Roman" w:hAnsi="Times New Roman"/>
          <w:i/>
          <w:sz w:val="24"/>
          <w:szCs w:val="24"/>
        </w:rPr>
        <w:t xml:space="preserve"> (</w:t>
      </w:r>
      <w:r w:rsidR="00FA0730">
        <w:rPr>
          <w:rFonts w:ascii="Times New Roman" w:hAnsi="Times New Roman"/>
          <w:i/>
          <w:sz w:val="24"/>
          <w:szCs w:val="24"/>
          <w:lang w:val="kk-KZ"/>
        </w:rPr>
        <w:t>3</w:t>
      </w:r>
      <w:r w:rsidRPr="00503B3E">
        <w:rPr>
          <w:rFonts w:ascii="Times New Roman" w:hAnsi="Times New Roman"/>
          <w:i/>
          <w:sz w:val="24"/>
          <w:szCs w:val="24"/>
        </w:rPr>
        <w:t xml:space="preserve"> балла),</w:t>
      </w:r>
    </w:p>
    <w:p w14:paraId="30147494" w14:textId="77777777" w:rsidR="00D45083" w:rsidRPr="00503B3E" w:rsidRDefault="00D45083" w:rsidP="002B5571">
      <w:pPr>
        <w:pStyle w:val="aff3"/>
        <w:ind w:left="0"/>
        <w:rPr>
          <w:rFonts w:ascii="Times New Roman" w:hAnsi="Times New Roman"/>
          <w:i/>
          <w:sz w:val="24"/>
          <w:szCs w:val="24"/>
        </w:rPr>
      </w:pPr>
      <w:r w:rsidRPr="00503B3E">
        <w:rPr>
          <w:rFonts w:ascii="Times New Roman" w:hAnsi="Times New Roman"/>
          <w:sz w:val="24"/>
          <w:szCs w:val="24"/>
        </w:rPr>
        <w:t xml:space="preserve">интенсивность воздействия (обратимость изменения) – </w:t>
      </w:r>
      <w:r w:rsidRPr="00503B3E">
        <w:rPr>
          <w:rFonts w:ascii="Times New Roman" w:hAnsi="Times New Roman"/>
          <w:i/>
          <w:sz w:val="24"/>
          <w:szCs w:val="24"/>
        </w:rPr>
        <w:t>слабое (2 балла).</w:t>
      </w:r>
    </w:p>
    <w:p w14:paraId="1BC92BFB" w14:textId="4633A1CA" w:rsidR="00D45083" w:rsidRPr="00503B3E" w:rsidRDefault="00D45083" w:rsidP="002B5571">
      <w:pPr>
        <w:rPr>
          <w:rFonts w:ascii="Times New Roman" w:hAnsi="Times New Roman"/>
          <w:i/>
          <w:sz w:val="24"/>
          <w:szCs w:val="24"/>
        </w:rPr>
      </w:pPr>
      <w:r w:rsidRPr="00503B3E">
        <w:rPr>
          <w:rFonts w:ascii="Times New Roman" w:hAnsi="Times New Roman"/>
          <w:sz w:val="24"/>
          <w:szCs w:val="24"/>
        </w:rPr>
        <w:t>И</w:t>
      </w:r>
      <w:r w:rsidR="0091457D">
        <w:rPr>
          <w:rFonts w:ascii="Times New Roman" w:hAnsi="Times New Roman"/>
          <w:sz w:val="24"/>
          <w:szCs w:val="24"/>
        </w:rPr>
        <w:t xml:space="preserve">нтегральная оценка выражается </w:t>
      </w:r>
      <w:r w:rsidR="00FA0730">
        <w:rPr>
          <w:rFonts w:ascii="Times New Roman" w:hAnsi="Times New Roman"/>
          <w:sz w:val="24"/>
          <w:szCs w:val="24"/>
          <w:lang w:val="kk-KZ"/>
        </w:rPr>
        <w:t>12</w:t>
      </w:r>
      <w:r w:rsidRPr="00503B3E">
        <w:rPr>
          <w:rFonts w:ascii="Times New Roman" w:hAnsi="Times New Roman"/>
          <w:sz w:val="24"/>
          <w:szCs w:val="24"/>
        </w:rPr>
        <w:t xml:space="preserve"> баллами – воздействие </w:t>
      </w:r>
      <w:r w:rsidR="00FA0730">
        <w:rPr>
          <w:rFonts w:ascii="Times New Roman" w:hAnsi="Times New Roman"/>
          <w:i/>
          <w:sz w:val="24"/>
          <w:szCs w:val="24"/>
          <w:lang w:val="kk-KZ"/>
        </w:rPr>
        <w:t>среднее</w:t>
      </w:r>
      <w:r w:rsidRPr="00503B3E">
        <w:rPr>
          <w:rFonts w:ascii="Times New Roman" w:hAnsi="Times New Roman"/>
          <w:i/>
          <w:sz w:val="24"/>
          <w:szCs w:val="24"/>
        </w:rPr>
        <w:t>.</w:t>
      </w:r>
    </w:p>
    <w:p w14:paraId="506ABEA4" w14:textId="77777777" w:rsidR="00D45083" w:rsidRPr="00503B3E" w:rsidRDefault="00D45083" w:rsidP="002B5571">
      <w:pPr>
        <w:rPr>
          <w:rFonts w:ascii="Times New Roman" w:hAnsi="Times New Roman"/>
          <w:sz w:val="24"/>
          <w:szCs w:val="24"/>
        </w:rPr>
      </w:pPr>
      <w:r w:rsidRPr="00503B3E">
        <w:rPr>
          <w:rFonts w:ascii="Times New Roman" w:hAnsi="Times New Roman"/>
          <w:b/>
          <w:i/>
          <w:sz w:val="24"/>
          <w:szCs w:val="24"/>
        </w:rPr>
        <w:t>Почва.</w:t>
      </w:r>
      <w:r w:rsidRPr="00503B3E">
        <w:rPr>
          <w:rFonts w:ascii="Times New Roman" w:hAnsi="Times New Roman"/>
          <w:sz w:val="24"/>
          <w:szCs w:val="24"/>
        </w:rPr>
        <w:t xml:space="preserve"> Основное нарушение и разрушение почвогрунтов происходило при</w:t>
      </w:r>
      <w:r w:rsidR="00DD1314">
        <w:rPr>
          <w:rFonts w:ascii="Times New Roman" w:hAnsi="Times New Roman"/>
          <w:sz w:val="24"/>
          <w:szCs w:val="24"/>
        </w:rPr>
        <w:t xml:space="preserve"> </w:t>
      </w:r>
      <w:r w:rsidRPr="00503B3E">
        <w:rPr>
          <w:rFonts w:ascii="Times New Roman" w:hAnsi="Times New Roman"/>
          <w:sz w:val="24"/>
          <w:szCs w:val="24"/>
        </w:rPr>
        <w:t>строительстве площадок и дорог. В настоящее время техногенное воздействие на почвы</w:t>
      </w:r>
      <w:r w:rsidR="00DD1314">
        <w:rPr>
          <w:rFonts w:ascii="Times New Roman" w:hAnsi="Times New Roman"/>
          <w:sz w:val="24"/>
          <w:szCs w:val="24"/>
        </w:rPr>
        <w:t xml:space="preserve"> </w:t>
      </w:r>
      <w:r w:rsidRPr="00503B3E">
        <w:rPr>
          <w:rFonts w:ascii="Times New Roman" w:hAnsi="Times New Roman"/>
          <w:sz w:val="24"/>
          <w:szCs w:val="24"/>
        </w:rPr>
        <w:t>минимально. При условии проведения комплекса природоохранных мероприятий,</w:t>
      </w:r>
      <w:r w:rsidR="00DD1314">
        <w:rPr>
          <w:rFonts w:ascii="Times New Roman" w:hAnsi="Times New Roman"/>
          <w:sz w:val="24"/>
          <w:szCs w:val="24"/>
        </w:rPr>
        <w:t xml:space="preserve"> </w:t>
      </w:r>
      <w:r w:rsidRPr="00503B3E">
        <w:rPr>
          <w:rFonts w:ascii="Times New Roman" w:hAnsi="Times New Roman"/>
          <w:sz w:val="24"/>
          <w:szCs w:val="24"/>
        </w:rPr>
        <w:t>соблюдения технологического регламента, при отсутствии аварийных ситуаций</w:t>
      </w:r>
      <w:r w:rsidR="00DD1314">
        <w:rPr>
          <w:rFonts w:ascii="Times New Roman" w:hAnsi="Times New Roman"/>
          <w:sz w:val="24"/>
          <w:szCs w:val="24"/>
        </w:rPr>
        <w:t xml:space="preserve"> </w:t>
      </w:r>
      <w:r w:rsidRPr="00503B3E">
        <w:rPr>
          <w:rFonts w:ascii="Times New Roman" w:hAnsi="Times New Roman"/>
          <w:sz w:val="24"/>
          <w:szCs w:val="24"/>
        </w:rPr>
        <w:t>воздействие на почвы можно оценить, как:</w:t>
      </w:r>
    </w:p>
    <w:p w14:paraId="2A207A16" w14:textId="77777777" w:rsidR="00D45083" w:rsidRPr="00503B3E" w:rsidRDefault="00D45083" w:rsidP="002B5571">
      <w:pPr>
        <w:pStyle w:val="aff3"/>
        <w:ind w:left="0"/>
        <w:rPr>
          <w:rFonts w:ascii="Times New Roman" w:hAnsi="Times New Roman"/>
          <w:i/>
          <w:sz w:val="24"/>
          <w:szCs w:val="24"/>
        </w:rPr>
      </w:pPr>
      <w:r w:rsidRPr="00503B3E">
        <w:rPr>
          <w:rFonts w:ascii="Times New Roman" w:hAnsi="Times New Roman"/>
          <w:sz w:val="24"/>
          <w:szCs w:val="24"/>
        </w:rPr>
        <w:t xml:space="preserve">в пространственном масштабе – </w:t>
      </w:r>
      <w:r w:rsidRPr="00503B3E">
        <w:rPr>
          <w:rFonts w:ascii="Times New Roman" w:hAnsi="Times New Roman"/>
          <w:i/>
          <w:sz w:val="24"/>
          <w:szCs w:val="24"/>
        </w:rPr>
        <w:t>слабое (1 балл),</w:t>
      </w:r>
    </w:p>
    <w:p w14:paraId="3AF87609" w14:textId="276D8937" w:rsidR="00D45083" w:rsidRPr="00503B3E" w:rsidRDefault="00D45083" w:rsidP="002B5571">
      <w:pPr>
        <w:pStyle w:val="aff3"/>
        <w:ind w:left="0"/>
        <w:rPr>
          <w:rFonts w:ascii="Times New Roman" w:hAnsi="Times New Roman"/>
          <w:i/>
          <w:sz w:val="24"/>
          <w:szCs w:val="24"/>
        </w:rPr>
      </w:pPr>
      <w:r w:rsidRPr="00503B3E">
        <w:rPr>
          <w:rFonts w:ascii="Times New Roman" w:hAnsi="Times New Roman"/>
          <w:sz w:val="24"/>
          <w:szCs w:val="24"/>
        </w:rPr>
        <w:t xml:space="preserve">во временном – </w:t>
      </w:r>
      <w:r w:rsidR="00FA0730">
        <w:rPr>
          <w:rFonts w:ascii="Times New Roman" w:hAnsi="Times New Roman"/>
          <w:i/>
          <w:sz w:val="24"/>
          <w:szCs w:val="24"/>
          <w:lang w:val="kk-KZ"/>
        </w:rPr>
        <w:t>продолжительное</w:t>
      </w:r>
      <w:r w:rsidR="00817FA1">
        <w:rPr>
          <w:rFonts w:ascii="Times New Roman" w:hAnsi="Times New Roman"/>
          <w:i/>
          <w:sz w:val="24"/>
          <w:szCs w:val="24"/>
        </w:rPr>
        <w:t xml:space="preserve"> (</w:t>
      </w:r>
      <w:r w:rsidR="00FA0730">
        <w:rPr>
          <w:rFonts w:ascii="Times New Roman" w:hAnsi="Times New Roman"/>
          <w:i/>
          <w:sz w:val="24"/>
          <w:szCs w:val="24"/>
          <w:lang w:val="kk-KZ"/>
        </w:rPr>
        <w:t>3</w:t>
      </w:r>
      <w:r w:rsidRPr="00503B3E">
        <w:rPr>
          <w:rFonts w:ascii="Times New Roman" w:hAnsi="Times New Roman"/>
          <w:i/>
          <w:sz w:val="24"/>
          <w:szCs w:val="24"/>
        </w:rPr>
        <w:t xml:space="preserve"> балла),</w:t>
      </w:r>
    </w:p>
    <w:p w14:paraId="68D4FB27" w14:textId="77777777" w:rsidR="00D45083" w:rsidRPr="00503B3E" w:rsidRDefault="00D45083" w:rsidP="002B5571">
      <w:pPr>
        <w:pStyle w:val="aff3"/>
        <w:ind w:left="0"/>
        <w:rPr>
          <w:rFonts w:ascii="Times New Roman" w:hAnsi="Times New Roman"/>
          <w:i/>
          <w:sz w:val="24"/>
          <w:szCs w:val="24"/>
        </w:rPr>
      </w:pPr>
      <w:r w:rsidRPr="00503B3E">
        <w:rPr>
          <w:rFonts w:ascii="Times New Roman" w:hAnsi="Times New Roman"/>
          <w:sz w:val="24"/>
          <w:szCs w:val="24"/>
        </w:rPr>
        <w:t xml:space="preserve">интенсивность воздействия (обратимость изменения) – </w:t>
      </w:r>
      <w:r w:rsidRPr="00503B3E">
        <w:rPr>
          <w:rFonts w:ascii="Times New Roman" w:hAnsi="Times New Roman"/>
          <w:i/>
          <w:sz w:val="24"/>
          <w:szCs w:val="24"/>
        </w:rPr>
        <w:t>слабое (2 балла).</w:t>
      </w:r>
    </w:p>
    <w:p w14:paraId="4DB3F6BC" w14:textId="1C400328" w:rsidR="00D45083" w:rsidRPr="00503B3E" w:rsidRDefault="00817FA1" w:rsidP="002B5571">
      <w:pPr>
        <w:rPr>
          <w:rFonts w:ascii="Times New Roman" w:hAnsi="Times New Roman"/>
          <w:i/>
          <w:sz w:val="24"/>
          <w:szCs w:val="24"/>
        </w:rPr>
      </w:pPr>
      <w:r>
        <w:rPr>
          <w:rFonts w:ascii="Times New Roman" w:hAnsi="Times New Roman"/>
          <w:sz w:val="24"/>
          <w:szCs w:val="24"/>
        </w:rPr>
        <w:t xml:space="preserve">Интегральная оценка выражается </w:t>
      </w:r>
      <w:r w:rsidR="00FA0730">
        <w:rPr>
          <w:rFonts w:ascii="Times New Roman" w:hAnsi="Times New Roman"/>
          <w:sz w:val="24"/>
          <w:szCs w:val="24"/>
          <w:lang w:val="kk-KZ"/>
        </w:rPr>
        <w:t>6</w:t>
      </w:r>
      <w:r w:rsidR="00D45083" w:rsidRPr="00503B3E">
        <w:rPr>
          <w:rFonts w:ascii="Times New Roman" w:hAnsi="Times New Roman"/>
          <w:sz w:val="24"/>
          <w:szCs w:val="24"/>
        </w:rPr>
        <w:t xml:space="preserve"> баллами – воздействие </w:t>
      </w:r>
      <w:r w:rsidR="00D45083" w:rsidRPr="00503B3E">
        <w:rPr>
          <w:rFonts w:ascii="Times New Roman" w:hAnsi="Times New Roman"/>
          <w:i/>
          <w:sz w:val="24"/>
          <w:szCs w:val="24"/>
        </w:rPr>
        <w:t>низкое.</w:t>
      </w:r>
    </w:p>
    <w:p w14:paraId="2B930B71" w14:textId="77777777" w:rsidR="00D45083" w:rsidRPr="00503B3E" w:rsidRDefault="00D45083" w:rsidP="002B5571">
      <w:pPr>
        <w:rPr>
          <w:rFonts w:ascii="Times New Roman" w:hAnsi="Times New Roman"/>
          <w:sz w:val="24"/>
          <w:szCs w:val="24"/>
        </w:rPr>
      </w:pPr>
      <w:r w:rsidRPr="00503B3E">
        <w:rPr>
          <w:rFonts w:ascii="Times New Roman" w:hAnsi="Times New Roman"/>
          <w:b/>
          <w:i/>
          <w:sz w:val="24"/>
          <w:szCs w:val="24"/>
        </w:rPr>
        <w:t>Отходы производства и потребления.</w:t>
      </w:r>
      <w:r w:rsidRPr="00503B3E">
        <w:rPr>
          <w:rFonts w:ascii="Times New Roman" w:hAnsi="Times New Roman"/>
          <w:sz w:val="24"/>
          <w:szCs w:val="24"/>
        </w:rPr>
        <w:t xml:space="preserve"> В целом воздействие в процессе</w:t>
      </w:r>
      <w:r w:rsidR="00DD1314">
        <w:rPr>
          <w:rFonts w:ascii="Times New Roman" w:hAnsi="Times New Roman"/>
          <w:sz w:val="24"/>
          <w:szCs w:val="24"/>
        </w:rPr>
        <w:t xml:space="preserve"> расконсервации/испытании</w:t>
      </w:r>
      <w:r w:rsidRPr="00503B3E">
        <w:rPr>
          <w:rFonts w:ascii="Times New Roman" w:hAnsi="Times New Roman"/>
          <w:sz w:val="24"/>
          <w:szCs w:val="24"/>
        </w:rPr>
        <w:t xml:space="preserve"> скважин на территории деятельности недропользователя на окружающую</w:t>
      </w:r>
      <w:r w:rsidR="00DD1314">
        <w:rPr>
          <w:rFonts w:ascii="Times New Roman" w:hAnsi="Times New Roman"/>
          <w:sz w:val="24"/>
          <w:szCs w:val="24"/>
        </w:rPr>
        <w:t xml:space="preserve"> </w:t>
      </w:r>
      <w:r w:rsidRPr="00503B3E">
        <w:rPr>
          <w:rFonts w:ascii="Times New Roman" w:hAnsi="Times New Roman"/>
          <w:sz w:val="24"/>
          <w:szCs w:val="24"/>
        </w:rPr>
        <w:t>среду отходами производства и потребления, можно оценить:</w:t>
      </w:r>
    </w:p>
    <w:p w14:paraId="432AC87D" w14:textId="77777777" w:rsidR="00D45083" w:rsidRPr="00503B3E" w:rsidRDefault="00D45083" w:rsidP="002B5571">
      <w:pPr>
        <w:pStyle w:val="aff3"/>
        <w:ind w:left="0"/>
        <w:rPr>
          <w:rFonts w:ascii="Times New Roman" w:hAnsi="Times New Roman"/>
          <w:i/>
          <w:sz w:val="24"/>
          <w:szCs w:val="24"/>
        </w:rPr>
      </w:pPr>
      <w:r w:rsidRPr="00503B3E">
        <w:rPr>
          <w:rFonts w:ascii="Times New Roman" w:hAnsi="Times New Roman"/>
          <w:sz w:val="24"/>
          <w:szCs w:val="24"/>
        </w:rPr>
        <w:t xml:space="preserve">в пространственном масштабе – </w:t>
      </w:r>
      <w:r w:rsidRPr="00503B3E">
        <w:rPr>
          <w:rFonts w:ascii="Times New Roman" w:hAnsi="Times New Roman"/>
          <w:i/>
          <w:sz w:val="24"/>
          <w:szCs w:val="24"/>
        </w:rPr>
        <w:t>ограниченное (2 балла),</w:t>
      </w:r>
    </w:p>
    <w:p w14:paraId="5B5A4677" w14:textId="3315B48B" w:rsidR="00D45083" w:rsidRPr="00503B3E" w:rsidRDefault="00D45083" w:rsidP="002B5571">
      <w:pPr>
        <w:pStyle w:val="aff3"/>
        <w:ind w:left="0"/>
        <w:rPr>
          <w:rFonts w:ascii="Times New Roman" w:hAnsi="Times New Roman"/>
          <w:i/>
          <w:sz w:val="24"/>
          <w:szCs w:val="24"/>
        </w:rPr>
      </w:pPr>
      <w:r w:rsidRPr="00503B3E">
        <w:rPr>
          <w:rFonts w:ascii="Times New Roman" w:hAnsi="Times New Roman"/>
          <w:sz w:val="24"/>
          <w:szCs w:val="24"/>
        </w:rPr>
        <w:t xml:space="preserve">во временном </w:t>
      </w:r>
      <w:r w:rsidR="00817FA1">
        <w:rPr>
          <w:rFonts w:ascii="Times New Roman" w:hAnsi="Times New Roman"/>
          <w:i/>
          <w:sz w:val="24"/>
          <w:szCs w:val="24"/>
        </w:rPr>
        <w:t xml:space="preserve">– </w:t>
      </w:r>
      <w:r w:rsidR="00FA0730">
        <w:rPr>
          <w:rFonts w:ascii="Times New Roman" w:hAnsi="Times New Roman"/>
          <w:i/>
          <w:sz w:val="24"/>
          <w:szCs w:val="24"/>
          <w:lang w:val="kk-KZ"/>
        </w:rPr>
        <w:t>продролжительное</w:t>
      </w:r>
      <w:r w:rsidR="00817FA1">
        <w:rPr>
          <w:rFonts w:ascii="Times New Roman" w:hAnsi="Times New Roman"/>
          <w:i/>
          <w:sz w:val="24"/>
          <w:szCs w:val="24"/>
        </w:rPr>
        <w:t xml:space="preserve"> (</w:t>
      </w:r>
      <w:r w:rsidR="00FA0730">
        <w:rPr>
          <w:rFonts w:ascii="Times New Roman" w:hAnsi="Times New Roman"/>
          <w:i/>
          <w:sz w:val="24"/>
          <w:szCs w:val="24"/>
          <w:lang w:val="kk-KZ"/>
        </w:rPr>
        <w:t>3</w:t>
      </w:r>
      <w:r w:rsidRPr="00503B3E">
        <w:rPr>
          <w:rFonts w:ascii="Times New Roman" w:hAnsi="Times New Roman"/>
          <w:i/>
          <w:sz w:val="24"/>
          <w:szCs w:val="24"/>
        </w:rPr>
        <w:t xml:space="preserve"> балла),</w:t>
      </w:r>
    </w:p>
    <w:p w14:paraId="314E2204" w14:textId="77777777" w:rsidR="00D45083" w:rsidRPr="00503B3E" w:rsidRDefault="00D45083" w:rsidP="002B5571">
      <w:pPr>
        <w:pStyle w:val="aff3"/>
        <w:ind w:left="0"/>
        <w:rPr>
          <w:rFonts w:ascii="Times New Roman" w:hAnsi="Times New Roman"/>
          <w:i/>
          <w:sz w:val="24"/>
          <w:szCs w:val="24"/>
        </w:rPr>
      </w:pPr>
      <w:r w:rsidRPr="00503B3E">
        <w:rPr>
          <w:rFonts w:ascii="Times New Roman" w:hAnsi="Times New Roman"/>
          <w:sz w:val="24"/>
          <w:szCs w:val="24"/>
        </w:rPr>
        <w:t xml:space="preserve">интенсивность воздействия (обратимость изменения) – </w:t>
      </w:r>
      <w:r w:rsidRPr="00503B3E">
        <w:rPr>
          <w:rFonts w:ascii="Times New Roman" w:hAnsi="Times New Roman"/>
          <w:i/>
          <w:sz w:val="24"/>
          <w:szCs w:val="24"/>
        </w:rPr>
        <w:t>слабое (2 балла).</w:t>
      </w:r>
    </w:p>
    <w:p w14:paraId="1D7BC4AE" w14:textId="53BFBD4D" w:rsidR="00D45083" w:rsidRPr="00503B3E" w:rsidRDefault="00D45083" w:rsidP="002B5571">
      <w:pPr>
        <w:rPr>
          <w:rFonts w:ascii="Times New Roman" w:hAnsi="Times New Roman"/>
          <w:i/>
          <w:sz w:val="24"/>
          <w:szCs w:val="24"/>
        </w:rPr>
      </w:pPr>
      <w:r w:rsidRPr="00503B3E">
        <w:rPr>
          <w:rFonts w:ascii="Times New Roman" w:hAnsi="Times New Roman"/>
          <w:sz w:val="24"/>
          <w:szCs w:val="24"/>
        </w:rPr>
        <w:t xml:space="preserve">Интегральная оценка выражается </w:t>
      </w:r>
      <w:r w:rsidR="00FA0730">
        <w:rPr>
          <w:rFonts w:ascii="Times New Roman" w:hAnsi="Times New Roman"/>
          <w:sz w:val="24"/>
          <w:szCs w:val="24"/>
          <w:lang w:val="kk-KZ"/>
        </w:rPr>
        <w:t>12</w:t>
      </w:r>
      <w:r w:rsidRPr="00503B3E">
        <w:rPr>
          <w:rFonts w:ascii="Times New Roman" w:hAnsi="Times New Roman"/>
          <w:sz w:val="24"/>
          <w:szCs w:val="24"/>
        </w:rPr>
        <w:t xml:space="preserve"> баллами – воздействие </w:t>
      </w:r>
      <w:r w:rsidR="00FA0730">
        <w:rPr>
          <w:rFonts w:ascii="Times New Roman" w:hAnsi="Times New Roman"/>
          <w:i/>
          <w:sz w:val="24"/>
          <w:szCs w:val="24"/>
          <w:lang w:val="kk-KZ"/>
        </w:rPr>
        <w:t>среднее</w:t>
      </w:r>
      <w:r w:rsidRPr="00503B3E">
        <w:rPr>
          <w:rFonts w:ascii="Times New Roman" w:hAnsi="Times New Roman"/>
          <w:i/>
          <w:sz w:val="24"/>
          <w:szCs w:val="24"/>
        </w:rPr>
        <w:t>.</w:t>
      </w:r>
    </w:p>
    <w:p w14:paraId="5F83CEBF" w14:textId="77777777" w:rsidR="00D45083" w:rsidRPr="00503B3E" w:rsidRDefault="00D45083" w:rsidP="002B5571">
      <w:pPr>
        <w:rPr>
          <w:rFonts w:ascii="Times New Roman" w:hAnsi="Times New Roman"/>
          <w:sz w:val="24"/>
          <w:szCs w:val="24"/>
        </w:rPr>
      </w:pPr>
      <w:r w:rsidRPr="00503B3E">
        <w:rPr>
          <w:rFonts w:ascii="Times New Roman" w:hAnsi="Times New Roman"/>
          <w:b/>
          <w:i/>
          <w:sz w:val="24"/>
          <w:szCs w:val="24"/>
        </w:rPr>
        <w:t>Растительность.</w:t>
      </w:r>
      <w:r w:rsidRPr="00503B3E">
        <w:rPr>
          <w:rFonts w:ascii="Times New Roman" w:hAnsi="Times New Roman"/>
          <w:sz w:val="24"/>
          <w:szCs w:val="24"/>
        </w:rPr>
        <w:t xml:space="preserve"> Основное механическое воздействие будет происходить при</w:t>
      </w:r>
      <w:r w:rsidR="00DD1314">
        <w:rPr>
          <w:rFonts w:ascii="Times New Roman" w:hAnsi="Times New Roman"/>
          <w:sz w:val="24"/>
          <w:szCs w:val="24"/>
        </w:rPr>
        <w:t xml:space="preserve"> </w:t>
      </w:r>
      <w:r w:rsidRPr="00503B3E">
        <w:rPr>
          <w:rFonts w:ascii="Times New Roman" w:hAnsi="Times New Roman"/>
          <w:sz w:val="24"/>
          <w:szCs w:val="24"/>
        </w:rPr>
        <w:t>работе техники и вибрационных установок. В настоящее время техногенное воздействие на</w:t>
      </w:r>
      <w:r w:rsidR="00DD1314">
        <w:rPr>
          <w:rFonts w:ascii="Times New Roman" w:hAnsi="Times New Roman"/>
          <w:sz w:val="24"/>
          <w:szCs w:val="24"/>
        </w:rPr>
        <w:t xml:space="preserve"> </w:t>
      </w:r>
      <w:r w:rsidRPr="00503B3E">
        <w:rPr>
          <w:rFonts w:ascii="Times New Roman" w:hAnsi="Times New Roman"/>
          <w:sz w:val="24"/>
          <w:szCs w:val="24"/>
        </w:rPr>
        <w:t>растительность минимально. В целом же воздействие на состояние почвенно-</w:t>
      </w:r>
      <w:r w:rsidR="00DD1314">
        <w:rPr>
          <w:rFonts w:ascii="Times New Roman" w:hAnsi="Times New Roman"/>
          <w:sz w:val="24"/>
          <w:szCs w:val="24"/>
        </w:rPr>
        <w:t xml:space="preserve"> </w:t>
      </w:r>
      <w:r w:rsidRPr="00503B3E">
        <w:rPr>
          <w:rFonts w:ascii="Times New Roman" w:hAnsi="Times New Roman"/>
          <w:sz w:val="24"/>
          <w:szCs w:val="24"/>
        </w:rPr>
        <w:t>растительного покрова может быть оценено как:</w:t>
      </w:r>
    </w:p>
    <w:p w14:paraId="5E9F5691" w14:textId="77777777" w:rsidR="00D45083" w:rsidRPr="00503B3E" w:rsidRDefault="00D45083" w:rsidP="002B5571">
      <w:pPr>
        <w:pStyle w:val="aff3"/>
        <w:ind w:left="0"/>
        <w:rPr>
          <w:rFonts w:ascii="Times New Roman" w:hAnsi="Times New Roman"/>
          <w:i/>
          <w:sz w:val="24"/>
          <w:szCs w:val="24"/>
        </w:rPr>
      </w:pPr>
      <w:r w:rsidRPr="00503B3E">
        <w:rPr>
          <w:rFonts w:ascii="Times New Roman" w:hAnsi="Times New Roman"/>
          <w:sz w:val="24"/>
          <w:szCs w:val="24"/>
        </w:rPr>
        <w:t xml:space="preserve">в пространственном масштабе – </w:t>
      </w:r>
      <w:r w:rsidRPr="00503B3E">
        <w:rPr>
          <w:rFonts w:ascii="Times New Roman" w:hAnsi="Times New Roman"/>
          <w:i/>
          <w:sz w:val="24"/>
          <w:szCs w:val="24"/>
        </w:rPr>
        <w:t>слабое (1 балл),</w:t>
      </w:r>
    </w:p>
    <w:p w14:paraId="21C8E912" w14:textId="43B0A76A" w:rsidR="00D45083" w:rsidRPr="00503B3E" w:rsidRDefault="00D45083" w:rsidP="002B5571">
      <w:pPr>
        <w:pStyle w:val="aff3"/>
        <w:ind w:left="0"/>
        <w:rPr>
          <w:rFonts w:ascii="Times New Roman" w:hAnsi="Times New Roman"/>
          <w:i/>
          <w:sz w:val="24"/>
          <w:szCs w:val="24"/>
        </w:rPr>
      </w:pPr>
      <w:r w:rsidRPr="00503B3E">
        <w:rPr>
          <w:rFonts w:ascii="Times New Roman" w:hAnsi="Times New Roman"/>
          <w:sz w:val="24"/>
          <w:szCs w:val="24"/>
        </w:rPr>
        <w:t xml:space="preserve">во временном – </w:t>
      </w:r>
      <w:r w:rsidR="00FA0730">
        <w:rPr>
          <w:rFonts w:ascii="Times New Roman" w:hAnsi="Times New Roman"/>
          <w:i/>
          <w:sz w:val="24"/>
          <w:szCs w:val="24"/>
          <w:lang w:val="kk-KZ"/>
        </w:rPr>
        <w:t>продолжительное</w:t>
      </w:r>
      <w:r w:rsidR="00817FA1">
        <w:rPr>
          <w:rFonts w:ascii="Times New Roman" w:hAnsi="Times New Roman"/>
          <w:i/>
          <w:sz w:val="24"/>
          <w:szCs w:val="24"/>
        </w:rPr>
        <w:t xml:space="preserve"> (</w:t>
      </w:r>
      <w:r w:rsidR="00FA0730">
        <w:rPr>
          <w:rFonts w:ascii="Times New Roman" w:hAnsi="Times New Roman"/>
          <w:i/>
          <w:sz w:val="24"/>
          <w:szCs w:val="24"/>
          <w:lang w:val="kk-KZ"/>
        </w:rPr>
        <w:t>3</w:t>
      </w:r>
      <w:r w:rsidRPr="00503B3E">
        <w:rPr>
          <w:rFonts w:ascii="Times New Roman" w:hAnsi="Times New Roman"/>
          <w:i/>
          <w:sz w:val="24"/>
          <w:szCs w:val="24"/>
        </w:rPr>
        <w:t xml:space="preserve"> балла),</w:t>
      </w:r>
    </w:p>
    <w:p w14:paraId="33A21CB3" w14:textId="77777777" w:rsidR="00D45083" w:rsidRPr="00503B3E" w:rsidRDefault="00D45083" w:rsidP="002B5571">
      <w:pPr>
        <w:pStyle w:val="aff3"/>
        <w:ind w:left="0"/>
        <w:rPr>
          <w:rFonts w:ascii="Times New Roman" w:hAnsi="Times New Roman"/>
          <w:i/>
          <w:sz w:val="24"/>
          <w:szCs w:val="24"/>
        </w:rPr>
      </w:pPr>
      <w:r w:rsidRPr="00503B3E">
        <w:rPr>
          <w:rFonts w:ascii="Times New Roman" w:hAnsi="Times New Roman"/>
          <w:sz w:val="24"/>
          <w:szCs w:val="24"/>
        </w:rPr>
        <w:t xml:space="preserve"> интенсивность воздействия (обратимость изменения) – </w:t>
      </w:r>
      <w:r w:rsidRPr="00503B3E">
        <w:rPr>
          <w:rFonts w:ascii="Times New Roman" w:hAnsi="Times New Roman"/>
          <w:i/>
          <w:sz w:val="24"/>
          <w:szCs w:val="24"/>
        </w:rPr>
        <w:t>слабое (2 балла).</w:t>
      </w:r>
    </w:p>
    <w:p w14:paraId="6D33CB9A" w14:textId="612BC19E" w:rsidR="00D45083" w:rsidRPr="00503B3E" w:rsidRDefault="00817FA1" w:rsidP="002B5571">
      <w:pPr>
        <w:rPr>
          <w:rFonts w:ascii="Times New Roman" w:hAnsi="Times New Roman"/>
          <w:i/>
          <w:sz w:val="24"/>
          <w:szCs w:val="24"/>
        </w:rPr>
      </w:pPr>
      <w:r>
        <w:rPr>
          <w:rFonts w:ascii="Times New Roman" w:hAnsi="Times New Roman"/>
          <w:sz w:val="24"/>
          <w:szCs w:val="24"/>
        </w:rPr>
        <w:t xml:space="preserve">Интегральная оценка выражается </w:t>
      </w:r>
      <w:r w:rsidR="00FA0730">
        <w:rPr>
          <w:rFonts w:ascii="Times New Roman" w:hAnsi="Times New Roman"/>
          <w:sz w:val="24"/>
          <w:szCs w:val="24"/>
          <w:lang w:val="kk-KZ"/>
        </w:rPr>
        <w:t>6</w:t>
      </w:r>
      <w:r w:rsidR="00D45083" w:rsidRPr="00503B3E">
        <w:rPr>
          <w:rFonts w:ascii="Times New Roman" w:hAnsi="Times New Roman"/>
          <w:sz w:val="24"/>
          <w:szCs w:val="24"/>
        </w:rPr>
        <w:t xml:space="preserve"> баллами – воздействие</w:t>
      </w:r>
      <w:r w:rsidR="00DD1314">
        <w:rPr>
          <w:rFonts w:ascii="Times New Roman" w:hAnsi="Times New Roman"/>
          <w:sz w:val="24"/>
          <w:szCs w:val="24"/>
        </w:rPr>
        <w:t xml:space="preserve"> </w:t>
      </w:r>
      <w:r w:rsidR="00D45083" w:rsidRPr="00503B3E">
        <w:rPr>
          <w:rFonts w:ascii="Times New Roman" w:hAnsi="Times New Roman"/>
          <w:i/>
          <w:sz w:val="24"/>
          <w:szCs w:val="24"/>
        </w:rPr>
        <w:t>низкое.</w:t>
      </w:r>
    </w:p>
    <w:p w14:paraId="3F98829B" w14:textId="77777777" w:rsidR="00D45083" w:rsidRPr="00503B3E" w:rsidRDefault="00D45083" w:rsidP="002B5571">
      <w:pPr>
        <w:rPr>
          <w:rFonts w:ascii="Times New Roman" w:hAnsi="Times New Roman"/>
          <w:sz w:val="24"/>
          <w:szCs w:val="24"/>
        </w:rPr>
      </w:pPr>
      <w:r w:rsidRPr="00503B3E">
        <w:rPr>
          <w:rFonts w:ascii="Times New Roman" w:hAnsi="Times New Roman"/>
          <w:b/>
          <w:i/>
          <w:sz w:val="24"/>
          <w:szCs w:val="24"/>
        </w:rPr>
        <w:t>Животный мир</w:t>
      </w:r>
      <w:r w:rsidRPr="00503B3E">
        <w:rPr>
          <w:rFonts w:ascii="Times New Roman" w:hAnsi="Times New Roman"/>
          <w:sz w:val="24"/>
          <w:szCs w:val="24"/>
        </w:rPr>
        <w:t>. Механическое воздействие или беспокойство животного мира</w:t>
      </w:r>
      <w:r w:rsidR="00DD1314">
        <w:rPr>
          <w:rFonts w:ascii="Times New Roman" w:hAnsi="Times New Roman"/>
          <w:sz w:val="24"/>
          <w:szCs w:val="24"/>
        </w:rPr>
        <w:t xml:space="preserve"> </w:t>
      </w:r>
      <w:r w:rsidRPr="00503B3E">
        <w:rPr>
          <w:rFonts w:ascii="Times New Roman" w:hAnsi="Times New Roman"/>
          <w:sz w:val="24"/>
          <w:szCs w:val="24"/>
        </w:rPr>
        <w:t>проявляется при ограниченном участке местности. Интенсивное движение автотранспорта</w:t>
      </w:r>
      <w:r w:rsidR="00DD1314">
        <w:rPr>
          <w:rFonts w:ascii="Times New Roman" w:hAnsi="Times New Roman"/>
          <w:sz w:val="24"/>
          <w:szCs w:val="24"/>
        </w:rPr>
        <w:t xml:space="preserve"> </w:t>
      </w:r>
      <w:r w:rsidRPr="00503B3E">
        <w:rPr>
          <w:rFonts w:ascii="Times New Roman" w:hAnsi="Times New Roman"/>
          <w:sz w:val="24"/>
          <w:szCs w:val="24"/>
        </w:rPr>
        <w:t>по площади может привести к разрушению нор, находящихся в земле. Химическое</w:t>
      </w:r>
      <w:r w:rsidR="00DD1314">
        <w:rPr>
          <w:rFonts w:ascii="Times New Roman" w:hAnsi="Times New Roman"/>
          <w:sz w:val="24"/>
          <w:szCs w:val="24"/>
        </w:rPr>
        <w:t xml:space="preserve"> </w:t>
      </w:r>
      <w:r w:rsidRPr="00503B3E">
        <w:rPr>
          <w:rFonts w:ascii="Times New Roman" w:hAnsi="Times New Roman"/>
          <w:sz w:val="24"/>
          <w:szCs w:val="24"/>
        </w:rPr>
        <w:t>загрязнение может иметь место при обычном обращении в ГСМ, а также в случае</w:t>
      </w:r>
      <w:r w:rsidR="00DD1314">
        <w:rPr>
          <w:rFonts w:ascii="Times New Roman" w:hAnsi="Times New Roman"/>
          <w:sz w:val="24"/>
          <w:szCs w:val="24"/>
        </w:rPr>
        <w:t xml:space="preserve"> </w:t>
      </w:r>
      <w:r w:rsidRPr="00503B3E">
        <w:rPr>
          <w:rFonts w:ascii="Times New Roman" w:hAnsi="Times New Roman"/>
          <w:sz w:val="24"/>
          <w:szCs w:val="24"/>
        </w:rPr>
        <w:t>аварийного разлива сточных вод и ГСМ. В целом влияние на животный мир, учитывая</w:t>
      </w:r>
      <w:r w:rsidR="00DD1314">
        <w:rPr>
          <w:rFonts w:ascii="Times New Roman" w:hAnsi="Times New Roman"/>
          <w:sz w:val="24"/>
          <w:szCs w:val="24"/>
        </w:rPr>
        <w:t xml:space="preserve"> </w:t>
      </w:r>
      <w:r w:rsidRPr="00503B3E">
        <w:rPr>
          <w:rFonts w:ascii="Times New Roman" w:hAnsi="Times New Roman"/>
          <w:sz w:val="24"/>
          <w:szCs w:val="24"/>
        </w:rPr>
        <w:t>низкую плотность расселения животных, можно оценить, как:</w:t>
      </w:r>
    </w:p>
    <w:p w14:paraId="58D753FE" w14:textId="77777777" w:rsidR="00D45083" w:rsidRPr="00503B3E" w:rsidRDefault="00D45083" w:rsidP="002B5571">
      <w:pPr>
        <w:pStyle w:val="aff3"/>
        <w:ind w:left="0"/>
        <w:rPr>
          <w:rFonts w:ascii="Times New Roman" w:hAnsi="Times New Roman"/>
          <w:i/>
          <w:sz w:val="24"/>
          <w:szCs w:val="24"/>
        </w:rPr>
      </w:pPr>
      <w:r w:rsidRPr="00503B3E">
        <w:rPr>
          <w:rFonts w:ascii="Times New Roman" w:hAnsi="Times New Roman"/>
          <w:sz w:val="24"/>
          <w:szCs w:val="24"/>
        </w:rPr>
        <w:t xml:space="preserve">в пространственном масштабе – </w:t>
      </w:r>
      <w:r w:rsidRPr="00503B3E">
        <w:rPr>
          <w:rFonts w:ascii="Times New Roman" w:hAnsi="Times New Roman"/>
          <w:i/>
          <w:sz w:val="24"/>
          <w:szCs w:val="24"/>
        </w:rPr>
        <w:t>слабое (1 балл),</w:t>
      </w:r>
    </w:p>
    <w:p w14:paraId="57BE0F63" w14:textId="0E07D526" w:rsidR="00D45083" w:rsidRPr="00503B3E" w:rsidRDefault="00D45083" w:rsidP="002B5571">
      <w:pPr>
        <w:pStyle w:val="aff3"/>
        <w:ind w:left="0"/>
        <w:rPr>
          <w:rFonts w:ascii="Times New Roman" w:hAnsi="Times New Roman"/>
          <w:i/>
          <w:sz w:val="24"/>
          <w:szCs w:val="24"/>
        </w:rPr>
      </w:pPr>
      <w:r w:rsidRPr="00503B3E">
        <w:rPr>
          <w:rFonts w:ascii="Times New Roman" w:hAnsi="Times New Roman"/>
          <w:sz w:val="24"/>
          <w:szCs w:val="24"/>
        </w:rPr>
        <w:t xml:space="preserve">во временном – </w:t>
      </w:r>
      <w:r w:rsidR="00FA0730">
        <w:rPr>
          <w:rFonts w:ascii="Times New Roman" w:hAnsi="Times New Roman"/>
          <w:i/>
          <w:sz w:val="24"/>
          <w:szCs w:val="24"/>
          <w:lang w:val="kk-KZ"/>
        </w:rPr>
        <w:t xml:space="preserve">продолжительное </w:t>
      </w:r>
      <w:r w:rsidR="00FA0730">
        <w:rPr>
          <w:rFonts w:ascii="Times New Roman" w:hAnsi="Times New Roman"/>
          <w:i/>
          <w:sz w:val="24"/>
          <w:szCs w:val="24"/>
        </w:rPr>
        <w:t>(3</w:t>
      </w:r>
      <w:r w:rsidRPr="00503B3E">
        <w:rPr>
          <w:rFonts w:ascii="Times New Roman" w:hAnsi="Times New Roman"/>
          <w:i/>
          <w:sz w:val="24"/>
          <w:szCs w:val="24"/>
        </w:rPr>
        <w:t xml:space="preserve"> балла),</w:t>
      </w:r>
    </w:p>
    <w:p w14:paraId="31613A2F" w14:textId="77777777" w:rsidR="00D45083" w:rsidRPr="00503B3E" w:rsidRDefault="00D45083" w:rsidP="002B5571">
      <w:pPr>
        <w:pStyle w:val="aff3"/>
        <w:ind w:left="0"/>
        <w:rPr>
          <w:rFonts w:ascii="Times New Roman" w:hAnsi="Times New Roman"/>
          <w:i/>
          <w:sz w:val="24"/>
          <w:szCs w:val="24"/>
        </w:rPr>
      </w:pPr>
      <w:r w:rsidRPr="00503B3E">
        <w:rPr>
          <w:rFonts w:ascii="Times New Roman" w:hAnsi="Times New Roman"/>
          <w:sz w:val="24"/>
          <w:szCs w:val="24"/>
        </w:rPr>
        <w:t xml:space="preserve">интенсивность воздействия (обратимость изменения) – </w:t>
      </w:r>
      <w:r w:rsidRPr="00503B3E">
        <w:rPr>
          <w:rFonts w:ascii="Times New Roman" w:hAnsi="Times New Roman"/>
          <w:i/>
          <w:sz w:val="24"/>
          <w:szCs w:val="24"/>
        </w:rPr>
        <w:t>слабое (2 балла).</w:t>
      </w:r>
    </w:p>
    <w:p w14:paraId="7A01E228" w14:textId="6650659D" w:rsidR="00D45083" w:rsidRPr="00503B3E" w:rsidRDefault="00817FA1" w:rsidP="002B5571">
      <w:pPr>
        <w:rPr>
          <w:rFonts w:ascii="Times New Roman" w:hAnsi="Times New Roman"/>
          <w:i/>
          <w:sz w:val="24"/>
          <w:szCs w:val="24"/>
        </w:rPr>
      </w:pPr>
      <w:r>
        <w:rPr>
          <w:rFonts w:ascii="Times New Roman" w:hAnsi="Times New Roman"/>
          <w:sz w:val="24"/>
          <w:szCs w:val="24"/>
        </w:rPr>
        <w:t xml:space="preserve">Интегральная оценка выражается </w:t>
      </w:r>
      <w:r w:rsidR="00FA0730">
        <w:rPr>
          <w:rFonts w:ascii="Times New Roman" w:hAnsi="Times New Roman"/>
          <w:sz w:val="24"/>
          <w:szCs w:val="24"/>
        </w:rPr>
        <w:t>6</w:t>
      </w:r>
      <w:r w:rsidR="00D45083" w:rsidRPr="00503B3E">
        <w:rPr>
          <w:rFonts w:ascii="Times New Roman" w:hAnsi="Times New Roman"/>
          <w:sz w:val="24"/>
          <w:szCs w:val="24"/>
        </w:rPr>
        <w:t xml:space="preserve"> баллами – воздействие </w:t>
      </w:r>
      <w:r w:rsidR="00D45083" w:rsidRPr="00503B3E">
        <w:rPr>
          <w:rFonts w:ascii="Times New Roman" w:hAnsi="Times New Roman"/>
          <w:i/>
          <w:sz w:val="24"/>
          <w:szCs w:val="24"/>
        </w:rPr>
        <w:t>низкое.</w:t>
      </w:r>
    </w:p>
    <w:p w14:paraId="2A6BF5E0" w14:textId="77777777" w:rsidR="00D45083" w:rsidRPr="00503B3E" w:rsidRDefault="008D7190" w:rsidP="002B5571">
      <w:pPr>
        <w:rPr>
          <w:rFonts w:ascii="Times New Roman" w:hAnsi="Times New Roman"/>
          <w:sz w:val="24"/>
          <w:szCs w:val="24"/>
        </w:rPr>
      </w:pPr>
      <w:r>
        <w:rPr>
          <w:rFonts w:ascii="Times New Roman" w:hAnsi="Times New Roman"/>
          <w:sz w:val="24"/>
          <w:szCs w:val="24"/>
        </w:rPr>
        <w:t xml:space="preserve">Физическое воздействие. </w:t>
      </w:r>
      <w:r w:rsidRPr="008D7190">
        <w:rPr>
          <w:rFonts w:ascii="Times New Roman" w:eastAsia="Times New Roman" w:hAnsi="Times New Roman"/>
          <w:sz w:val="24"/>
          <w:szCs w:val="24"/>
        </w:rPr>
        <w:t>Воздействие после реализации проектируемых работ на организмы является шум от работы оборудования.</w:t>
      </w:r>
      <w:r w:rsidR="00D45083" w:rsidRPr="00503B3E">
        <w:rPr>
          <w:rFonts w:ascii="Times New Roman" w:hAnsi="Times New Roman"/>
          <w:sz w:val="24"/>
          <w:szCs w:val="24"/>
        </w:rPr>
        <w:t>. Таким образом, физическое воздействие</w:t>
      </w:r>
    </w:p>
    <w:p w14:paraId="0AC46A6B" w14:textId="77777777" w:rsidR="00D45083" w:rsidRPr="00503B3E" w:rsidRDefault="00D45083" w:rsidP="002B5571">
      <w:pPr>
        <w:rPr>
          <w:rFonts w:ascii="Times New Roman" w:hAnsi="Times New Roman"/>
          <w:sz w:val="24"/>
          <w:szCs w:val="24"/>
        </w:rPr>
      </w:pPr>
      <w:r w:rsidRPr="00503B3E">
        <w:rPr>
          <w:rFonts w:ascii="Times New Roman" w:hAnsi="Times New Roman"/>
          <w:sz w:val="24"/>
          <w:szCs w:val="24"/>
        </w:rPr>
        <w:t>на живые организмы оценивается как:</w:t>
      </w:r>
    </w:p>
    <w:p w14:paraId="2C334EC2" w14:textId="77777777" w:rsidR="00D45083" w:rsidRPr="00503B3E" w:rsidRDefault="00D45083" w:rsidP="002B5571">
      <w:pPr>
        <w:pStyle w:val="aff3"/>
        <w:ind w:left="0"/>
        <w:rPr>
          <w:rFonts w:ascii="Times New Roman" w:hAnsi="Times New Roman"/>
          <w:i/>
          <w:sz w:val="24"/>
          <w:szCs w:val="24"/>
        </w:rPr>
      </w:pPr>
      <w:r w:rsidRPr="00503B3E">
        <w:rPr>
          <w:rFonts w:ascii="Times New Roman" w:hAnsi="Times New Roman"/>
          <w:sz w:val="24"/>
          <w:szCs w:val="24"/>
        </w:rPr>
        <w:t xml:space="preserve"> в пространственном масштабе – </w:t>
      </w:r>
      <w:r w:rsidRPr="00503B3E">
        <w:rPr>
          <w:rFonts w:ascii="Times New Roman" w:hAnsi="Times New Roman"/>
          <w:i/>
          <w:sz w:val="24"/>
          <w:szCs w:val="24"/>
        </w:rPr>
        <w:t>ограниченное (2 балла),</w:t>
      </w:r>
    </w:p>
    <w:p w14:paraId="476131AE" w14:textId="344C5C7C" w:rsidR="00D45083" w:rsidRPr="00503B3E" w:rsidRDefault="00D45083" w:rsidP="002B5571">
      <w:pPr>
        <w:pStyle w:val="aff3"/>
        <w:ind w:left="0"/>
        <w:rPr>
          <w:rFonts w:ascii="Times New Roman" w:hAnsi="Times New Roman"/>
          <w:i/>
          <w:sz w:val="24"/>
          <w:szCs w:val="24"/>
        </w:rPr>
      </w:pPr>
      <w:r w:rsidRPr="00503B3E">
        <w:rPr>
          <w:rFonts w:ascii="Times New Roman" w:hAnsi="Times New Roman"/>
          <w:sz w:val="24"/>
          <w:szCs w:val="24"/>
        </w:rPr>
        <w:t xml:space="preserve"> во временном – </w:t>
      </w:r>
      <w:r w:rsidR="00FA0730">
        <w:rPr>
          <w:rFonts w:ascii="Times New Roman" w:hAnsi="Times New Roman"/>
          <w:i/>
          <w:sz w:val="24"/>
          <w:szCs w:val="24"/>
          <w:lang w:val="kk-KZ"/>
        </w:rPr>
        <w:t>продолжительное</w:t>
      </w:r>
      <w:r w:rsidR="00817FA1">
        <w:rPr>
          <w:rFonts w:ascii="Times New Roman" w:hAnsi="Times New Roman"/>
          <w:i/>
          <w:sz w:val="24"/>
          <w:szCs w:val="24"/>
        </w:rPr>
        <w:t xml:space="preserve"> (</w:t>
      </w:r>
      <w:r w:rsidR="00FA0730">
        <w:rPr>
          <w:rFonts w:ascii="Times New Roman" w:hAnsi="Times New Roman"/>
          <w:i/>
          <w:sz w:val="24"/>
          <w:szCs w:val="24"/>
          <w:lang w:val="kk-KZ"/>
        </w:rPr>
        <w:t>3</w:t>
      </w:r>
      <w:r w:rsidRPr="00503B3E">
        <w:rPr>
          <w:rFonts w:ascii="Times New Roman" w:hAnsi="Times New Roman"/>
          <w:i/>
          <w:sz w:val="24"/>
          <w:szCs w:val="24"/>
        </w:rPr>
        <w:t xml:space="preserve"> балла),</w:t>
      </w:r>
    </w:p>
    <w:p w14:paraId="76BBCBCE" w14:textId="77777777" w:rsidR="00D45083" w:rsidRPr="00503B3E" w:rsidRDefault="00EF734B" w:rsidP="002B5571">
      <w:pPr>
        <w:pStyle w:val="aff3"/>
        <w:ind w:left="0"/>
        <w:rPr>
          <w:rFonts w:ascii="Times New Roman" w:hAnsi="Times New Roman"/>
          <w:i/>
          <w:sz w:val="24"/>
          <w:szCs w:val="24"/>
        </w:rPr>
      </w:pPr>
      <w:r>
        <w:rPr>
          <w:rFonts w:ascii="Times New Roman" w:hAnsi="Times New Roman"/>
          <w:sz w:val="24"/>
          <w:szCs w:val="24"/>
        </w:rPr>
        <w:t xml:space="preserve"> </w:t>
      </w:r>
      <w:r w:rsidR="00D45083" w:rsidRPr="00503B3E">
        <w:rPr>
          <w:rFonts w:ascii="Times New Roman" w:hAnsi="Times New Roman"/>
          <w:sz w:val="24"/>
          <w:szCs w:val="24"/>
        </w:rPr>
        <w:t xml:space="preserve">интенсивность воздействия (обратимость изменения) – </w:t>
      </w:r>
      <w:r w:rsidR="00D45083" w:rsidRPr="00503B3E">
        <w:rPr>
          <w:rFonts w:ascii="Times New Roman" w:hAnsi="Times New Roman"/>
          <w:i/>
          <w:sz w:val="24"/>
          <w:szCs w:val="24"/>
        </w:rPr>
        <w:t>слабое (2 балла).</w:t>
      </w:r>
    </w:p>
    <w:p w14:paraId="1D8697BF" w14:textId="6FDFAB91" w:rsidR="00D45083" w:rsidRPr="00503B3E" w:rsidRDefault="00D45083" w:rsidP="002B5571">
      <w:pPr>
        <w:rPr>
          <w:rFonts w:ascii="Times New Roman" w:hAnsi="Times New Roman"/>
          <w:sz w:val="24"/>
          <w:szCs w:val="24"/>
        </w:rPr>
      </w:pPr>
      <w:r w:rsidRPr="00503B3E">
        <w:rPr>
          <w:rFonts w:ascii="Times New Roman" w:hAnsi="Times New Roman"/>
          <w:sz w:val="24"/>
          <w:szCs w:val="24"/>
        </w:rPr>
        <w:t>И</w:t>
      </w:r>
      <w:r w:rsidR="00817FA1">
        <w:rPr>
          <w:rFonts w:ascii="Times New Roman" w:hAnsi="Times New Roman"/>
          <w:sz w:val="24"/>
          <w:szCs w:val="24"/>
        </w:rPr>
        <w:t xml:space="preserve">нтегральная оценка выражается </w:t>
      </w:r>
      <w:r w:rsidR="00FA0730">
        <w:rPr>
          <w:rFonts w:ascii="Times New Roman" w:hAnsi="Times New Roman"/>
          <w:sz w:val="24"/>
          <w:szCs w:val="24"/>
          <w:lang w:val="kk-KZ"/>
        </w:rPr>
        <w:t>12</w:t>
      </w:r>
      <w:r w:rsidRPr="00503B3E">
        <w:rPr>
          <w:rFonts w:ascii="Times New Roman" w:hAnsi="Times New Roman"/>
          <w:sz w:val="24"/>
          <w:szCs w:val="24"/>
        </w:rPr>
        <w:t xml:space="preserve"> баллами – воздействие </w:t>
      </w:r>
      <w:r w:rsidR="00FA0730">
        <w:rPr>
          <w:rFonts w:ascii="Times New Roman" w:hAnsi="Times New Roman"/>
          <w:i/>
          <w:sz w:val="24"/>
          <w:szCs w:val="24"/>
          <w:lang w:val="kk-KZ"/>
        </w:rPr>
        <w:t>среднее</w:t>
      </w:r>
      <w:r w:rsidRPr="00503B3E">
        <w:rPr>
          <w:rFonts w:ascii="Times New Roman" w:hAnsi="Times New Roman"/>
          <w:i/>
          <w:sz w:val="24"/>
          <w:szCs w:val="24"/>
        </w:rPr>
        <w:t>.</w:t>
      </w:r>
    </w:p>
    <w:p w14:paraId="28C03AA8" w14:textId="1974386D" w:rsidR="00D45083" w:rsidRDefault="00D45083" w:rsidP="002B5571">
      <w:pPr>
        <w:rPr>
          <w:rFonts w:ascii="Times New Roman" w:hAnsi="Times New Roman"/>
          <w:i/>
          <w:szCs w:val="24"/>
        </w:rPr>
      </w:pPr>
      <w:r w:rsidRPr="00503B3E">
        <w:rPr>
          <w:rFonts w:ascii="Times New Roman" w:hAnsi="Times New Roman"/>
          <w:sz w:val="24"/>
          <w:szCs w:val="24"/>
        </w:rPr>
        <w:t>Анализируя вышеперечисленные категории воздействия рассматриваемых работ в</w:t>
      </w:r>
      <w:r w:rsidR="00DD1314">
        <w:rPr>
          <w:rFonts w:ascii="Times New Roman" w:hAnsi="Times New Roman"/>
          <w:sz w:val="24"/>
          <w:szCs w:val="24"/>
        </w:rPr>
        <w:t xml:space="preserve"> </w:t>
      </w:r>
      <w:r w:rsidRPr="00503B3E">
        <w:rPr>
          <w:rFonts w:ascii="Times New Roman" w:hAnsi="Times New Roman"/>
          <w:sz w:val="24"/>
          <w:szCs w:val="24"/>
        </w:rPr>
        <w:t>пределах исследуемой территории на компоненты окружающей среды, можно сделать</w:t>
      </w:r>
      <w:r w:rsidR="00DD1314">
        <w:rPr>
          <w:rFonts w:ascii="Times New Roman" w:hAnsi="Times New Roman"/>
          <w:sz w:val="24"/>
          <w:szCs w:val="24"/>
        </w:rPr>
        <w:t xml:space="preserve"> </w:t>
      </w:r>
      <w:r w:rsidRPr="00503B3E">
        <w:rPr>
          <w:rFonts w:ascii="Times New Roman" w:hAnsi="Times New Roman"/>
          <w:sz w:val="24"/>
          <w:szCs w:val="24"/>
        </w:rPr>
        <w:t xml:space="preserve">вывод, что общий уровень воздействия допустимо принять как </w:t>
      </w:r>
      <w:r w:rsidRPr="00503B3E">
        <w:rPr>
          <w:rFonts w:ascii="Times New Roman" w:hAnsi="Times New Roman"/>
          <w:i/>
          <w:sz w:val="24"/>
          <w:szCs w:val="24"/>
        </w:rPr>
        <w:t>ограниченное (2 балла),</w:t>
      </w:r>
      <w:r w:rsidR="00DD1314">
        <w:rPr>
          <w:rFonts w:ascii="Times New Roman" w:hAnsi="Times New Roman"/>
          <w:sz w:val="24"/>
          <w:szCs w:val="24"/>
        </w:rPr>
        <w:t xml:space="preserve"> </w:t>
      </w:r>
      <w:r w:rsidR="00FA0730">
        <w:rPr>
          <w:rFonts w:ascii="Times New Roman" w:hAnsi="Times New Roman"/>
          <w:i/>
          <w:sz w:val="24"/>
          <w:szCs w:val="24"/>
          <w:lang w:val="kk-KZ"/>
        </w:rPr>
        <w:t>продолжительное</w:t>
      </w:r>
      <w:r w:rsidR="00817FA1">
        <w:rPr>
          <w:rFonts w:ascii="Times New Roman" w:hAnsi="Times New Roman"/>
          <w:i/>
          <w:sz w:val="24"/>
          <w:szCs w:val="24"/>
        </w:rPr>
        <w:t xml:space="preserve"> (</w:t>
      </w:r>
      <w:r w:rsidR="00FA0730">
        <w:rPr>
          <w:rFonts w:ascii="Times New Roman" w:hAnsi="Times New Roman"/>
          <w:i/>
          <w:sz w:val="24"/>
          <w:szCs w:val="24"/>
          <w:lang w:val="kk-KZ"/>
        </w:rPr>
        <w:t>3</w:t>
      </w:r>
      <w:r w:rsidRPr="00503B3E">
        <w:rPr>
          <w:rFonts w:ascii="Times New Roman" w:hAnsi="Times New Roman"/>
          <w:i/>
          <w:sz w:val="24"/>
          <w:szCs w:val="24"/>
        </w:rPr>
        <w:t xml:space="preserve"> балла), слабое (2 балла).</w:t>
      </w:r>
      <w:r w:rsidRPr="00503B3E">
        <w:rPr>
          <w:rFonts w:ascii="Times New Roman" w:hAnsi="Times New Roman"/>
          <w:sz w:val="24"/>
          <w:szCs w:val="24"/>
        </w:rPr>
        <w:t xml:space="preserve"> Интегральная оценка выражается </w:t>
      </w:r>
      <w:r w:rsidR="00FA0730">
        <w:rPr>
          <w:rFonts w:ascii="Times New Roman" w:hAnsi="Times New Roman"/>
          <w:sz w:val="24"/>
          <w:szCs w:val="24"/>
          <w:lang w:val="kk-KZ"/>
        </w:rPr>
        <w:t>12</w:t>
      </w:r>
      <w:r w:rsidRPr="00503B3E">
        <w:rPr>
          <w:rFonts w:ascii="Times New Roman" w:hAnsi="Times New Roman"/>
          <w:sz w:val="24"/>
          <w:szCs w:val="24"/>
        </w:rPr>
        <w:t xml:space="preserve"> баллами</w:t>
      </w:r>
      <w:r w:rsidR="00DD1314">
        <w:rPr>
          <w:rFonts w:ascii="Times New Roman" w:hAnsi="Times New Roman"/>
          <w:sz w:val="24"/>
          <w:szCs w:val="24"/>
        </w:rPr>
        <w:t xml:space="preserve"> </w:t>
      </w:r>
      <w:r w:rsidRPr="00503B3E">
        <w:rPr>
          <w:rFonts w:ascii="Times New Roman" w:hAnsi="Times New Roman"/>
          <w:sz w:val="24"/>
          <w:szCs w:val="24"/>
        </w:rPr>
        <w:t xml:space="preserve">– </w:t>
      </w:r>
      <w:r w:rsidR="00817FA1">
        <w:rPr>
          <w:rFonts w:ascii="Times New Roman" w:hAnsi="Times New Roman"/>
          <w:i/>
          <w:sz w:val="24"/>
          <w:szCs w:val="24"/>
        </w:rPr>
        <w:t xml:space="preserve">воздействие </w:t>
      </w:r>
      <w:r w:rsidR="00FA0730">
        <w:rPr>
          <w:rFonts w:ascii="Times New Roman" w:hAnsi="Times New Roman"/>
          <w:i/>
          <w:sz w:val="24"/>
          <w:szCs w:val="24"/>
          <w:lang w:val="kk-KZ"/>
        </w:rPr>
        <w:t>среднее</w:t>
      </w:r>
      <w:r w:rsidRPr="00503B3E">
        <w:rPr>
          <w:rFonts w:ascii="Times New Roman" w:hAnsi="Times New Roman"/>
          <w:i/>
          <w:sz w:val="24"/>
          <w:szCs w:val="24"/>
        </w:rPr>
        <w:t>.</w:t>
      </w:r>
    </w:p>
    <w:p w14:paraId="71970011" w14:textId="77777777" w:rsidR="00DD1314" w:rsidRDefault="00C45C3F" w:rsidP="004A598E">
      <w:pPr>
        <w:pStyle w:val="2"/>
        <w:numPr>
          <w:ilvl w:val="0"/>
          <w:numId w:val="0"/>
        </w:numPr>
        <w:jc w:val="both"/>
      </w:pPr>
      <w:bookmarkStart w:id="1003" w:name="_Toc132612841"/>
      <w:bookmarkStart w:id="1004" w:name="_Toc197434675"/>
      <w:r>
        <w:t>13</w:t>
      </w:r>
      <w:r w:rsidR="00A21163">
        <w:t>.2</w:t>
      </w:r>
      <w:r w:rsidR="00DF30C5">
        <w:t>.</w:t>
      </w:r>
      <w:r w:rsidR="00A21163">
        <w:t xml:space="preserve"> </w:t>
      </w:r>
      <w:r w:rsidR="00DD1314">
        <w:t>Вероятность аварийных ситуаций (с учетом технического уровня объекта и наличия опасных природных явлений)</w:t>
      </w:r>
      <w:bookmarkEnd w:id="1003"/>
      <w:bookmarkEnd w:id="1004"/>
    </w:p>
    <w:p w14:paraId="48EA7F7D" w14:textId="77777777" w:rsidR="00DD1314" w:rsidRPr="00503B3E" w:rsidRDefault="00DD1314" w:rsidP="002B5571">
      <w:pPr>
        <w:ind w:firstLine="708"/>
        <w:rPr>
          <w:rFonts w:ascii="Times New Roman" w:hAnsi="Times New Roman"/>
          <w:sz w:val="24"/>
          <w:szCs w:val="24"/>
        </w:rPr>
      </w:pPr>
      <w:r w:rsidRPr="00503B3E">
        <w:rPr>
          <w:rFonts w:ascii="Times New Roman" w:hAnsi="Times New Roman"/>
          <w:sz w:val="24"/>
          <w:szCs w:val="24"/>
        </w:rPr>
        <w:t>Вероятность возникновения аварийных ситуаций на каждом конкретном объекте</w:t>
      </w:r>
      <w:r>
        <w:rPr>
          <w:rFonts w:ascii="Times New Roman" w:hAnsi="Times New Roman"/>
          <w:sz w:val="24"/>
          <w:szCs w:val="24"/>
        </w:rPr>
        <w:t xml:space="preserve"> </w:t>
      </w:r>
      <w:r w:rsidRPr="00503B3E">
        <w:rPr>
          <w:rFonts w:ascii="Times New Roman" w:hAnsi="Times New Roman"/>
          <w:sz w:val="24"/>
          <w:szCs w:val="24"/>
        </w:rPr>
        <w:t>зависит от множества факторов, обусловленных горно-геологическими, климатическими,</w:t>
      </w:r>
      <w:r>
        <w:rPr>
          <w:rFonts w:ascii="Times New Roman" w:hAnsi="Times New Roman"/>
          <w:sz w:val="24"/>
          <w:szCs w:val="24"/>
        </w:rPr>
        <w:t xml:space="preserve"> </w:t>
      </w:r>
      <w:r w:rsidRPr="00503B3E">
        <w:rPr>
          <w:rFonts w:ascii="Times New Roman" w:hAnsi="Times New Roman"/>
          <w:sz w:val="24"/>
          <w:szCs w:val="24"/>
        </w:rPr>
        <w:t>техническими и другими особенностями. Количественная оценка вероятности</w:t>
      </w:r>
      <w:r>
        <w:rPr>
          <w:rFonts w:ascii="Times New Roman" w:hAnsi="Times New Roman"/>
          <w:sz w:val="24"/>
          <w:szCs w:val="24"/>
        </w:rPr>
        <w:t xml:space="preserve"> </w:t>
      </w:r>
      <w:r w:rsidRPr="00503B3E">
        <w:rPr>
          <w:rFonts w:ascii="Times New Roman" w:hAnsi="Times New Roman"/>
          <w:sz w:val="24"/>
          <w:szCs w:val="24"/>
        </w:rPr>
        <w:t>возникновения аварийной ситуации возможна только при наличии достаточно полной</w:t>
      </w:r>
      <w:r>
        <w:rPr>
          <w:rFonts w:ascii="Times New Roman" w:hAnsi="Times New Roman"/>
          <w:sz w:val="24"/>
          <w:szCs w:val="24"/>
        </w:rPr>
        <w:t xml:space="preserve"> </w:t>
      </w:r>
      <w:r w:rsidRPr="00503B3E">
        <w:rPr>
          <w:rFonts w:ascii="Times New Roman" w:hAnsi="Times New Roman"/>
          <w:sz w:val="24"/>
          <w:szCs w:val="24"/>
        </w:rPr>
        <w:t>репрезентативной, статистической информационной базы данных, учитывающей</w:t>
      </w:r>
      <w:r>
        <w:rPr>
          <w:rFonts w:ascii="Times New Roman" w:hAnsi="Times New Roman"/>
          <w:sz w:val="24"/>
          <w:szCs w:val="24"/>
        </w:rPr>
        <w:t xml:space="preserve"> </w:t>
      </w:r>
      <w:r w:rsidRPr="00503B3E">
        <w:rPr>
          <w:rFonts w:ascii="Times New Roman" w:hAnsi="Times New Roman"/>
          <w:sz w:val="24"/>
          <w:szCs w:val="24"/>
        </w:rPr>
        <w:t>специфику эксплуатации объекта.</w:t>
      </w:r>
    </w:p>
    <w:p w14:paraId="6729CD3A" w14:textId="77777777" w:rsidR="00DD1314" w:rsidRPr="00503B3E" w:rsidRDefault="00DD1314" w:rsidP="002B5571">
      <w:pPr>
        <w:ind w:firstLine="708"/>
        <w:rPr>
          <w:rFonts w:ascii="Times New Roman" w:hAnsi="Times New Roman"/>
          <w:sz w:val="24"/>
          <w:szCs w:val="24"/>
        </w:rPr>
      </w:pPr>
      <w:r w:rsidRPr="00503B3E">
        <w:rPr>
          <w:rFonts w:ascii="Times New Roman" w:hAnsi="Times New Roman"/>
          <w:sz w:val="24"/>
          <w:szCs w:val="24"/>
        </w:rPr>
        <w:t>Главная задача в соблюдении безопасности</w:t>
      </w:r>
      <w:r w:rsidR="00564E9C">
        <w:rPr>
          <w:rFonts w:ascii="Times New Roman" w:hAnsi="Times New Roman"/>
          <w:sz w:val="24"/>
          <w:szCs w:val="24"/>
        </w:rPr>
        <w:t xml:space="preserve"> работ заключается в проведении </w:t>
      </w:r>
      <w:r w:rsidRPr="00503B3E">
        <w:rPr>
          <w:rFonts w:ascii="Times New Roman" w:hAnsi="Times New Roman"/>
          <w:sz w:val="24"/>
          <w:szCs w:val="24"/>
        </w:rPr>
        <w:t>операции таким образом, чтобы заранее предупредить риск с определением критически</w:t>
      </w:r>
      <w:r w:rsidR="00564E9C">
        <w:rPr>
          <w:rFonts w:ascii="Times New Roman" w:hAnsi="Times New Roman"/>
          <w:sz w:val="24"/>
          <w:szCs w:val="24"/>
        </w:rPr>
        <w:t xml:space="preserve">х </w:t>
      </w:r>
      <w:r w:rsidRPr="00503B3E">
        <w:rPr>
          <w:rFonts w:ascii="Times New Roman" w:hAnsi="Times New Roman"/>
          <w:sz w:val="24"/>
          <w:szCs w:val="24"/>
        </w:rPr>
        <w:t>ошибок, снижением вероятности ошибок при проектировании работ.</w:t>
      </w:r>
    </w:p>
    <w:p w14:paraId="49B31CB6" w14:textId="77777777" w:rsidR="00DD1314" w:rsidRPr="00503B3E" w:rsidRDefault="00DD1314" w:rsidP="002B5571">
      <w:pPr>
        <w:ind w:firstLine="708"/>
        <w:rPr>
          <w:rFonts w:ascii="Times New Roman" w:hAnsi="Times New Roman"/>
          <w:sz w:val="24"/>
          <w:szCs w:val="24"/>
        </w:rPr>
      </w:pPr>
      <w:r w:rsidRPr="00503B3E">
        <w:rPr>
          <w:rFonts w:ascii="Times New Roman" w:hAnsi="Times New Roman"/>
          <w:sz w:val="24"/>
          <w:szCs w:val="24"/>
        </w:rPr>
        <w:t>Оценка вероятности возникновения аварийных ситуаций используется для</w:t>
      </w:r>
      <w:r w:rsidR="00564E9C">
        <w:rPr>
          <w:rFonts w:ascii="Times New Roman" w:hAnsi="Times New Roman"/>
          <w:sz w:val="24"/>
          <w:szCs w:val="24"/>
        </w:rPr>
        <w:t xml:space="preserve"> </w:t>
      </w:r>
      <w:r w:rsidRPr="00503B3E">
        <w:rPr>
          <w:rFonts w:ascii="Times New Roman" w:hAnsi="Times New Roman"/>
          <w:sz w:val="24"/>
          <w:szCs w:val="24"/>
        </w:rPr>
        <w:t>определения или оценки следующих явлений:</w:t>
      </w:r>
    </w:p>
    <w:p w14:paraId="77614882" w14:textId="77777777" w:rsidR="00DD1314" w:rsidRPr="00503B3E" w:rsidRDefault="00DD1314" w:rsidP="009B1EC0">
      <w:pPr>
        <w:pStyle w:val="aff3"/>
        <w:numPr>
          <w:ilvl w:val="0"/>
          <w:numId w:val="93"/>
        </w:numPr>
        <w:rPr>
          <w:rFonts w:ascii="Times New Roman" w:hAnsi="Times New Roman"/>
          <w:sz w:val="24"/>
          <w:szCs w:val="24"/>
        </w:rPr>
      </w:pPr>
      <w:r w:rsidRPr="00503B3E">
        <w:rPr>
          <w:rFonts w:ascii="Times New Roman" w:hAnsi="Times New Roman"/>
          <w:sz w:val="24"/>
          <w:szCs w:val="24"/>
        </w:rPr>
        <w:t>потенциальные события или опасности, кот</w:t>
      </w:r>
      <w:r w:rsidR="00564E9C" w:rsidRPr="00503B3E">
        <w:rPr>
          <w:rFonts w:ascii="Times New Roman" w:hAnsi="Times New Roman"/>
          <w:sz w:val="24"/>
          <w:szCs w:val="24"/>
        </w:rPr>
        <w:t xml:space="preserve">орые могут привести к аварийной </w:t>
      </w:r>
      <w:r w:rsidRPr="00503B3E">
        <w:rPr>
          <w:rFonts w:ascii="Times New Roman" w:hAnsi="Times New Roman"/>
          <w:sz w:val="24"/>
          <w:szCs w:val="24"/>
        </w:rPr>
        <w:t>ситуации, а также к вероятным катастрофическим возде</w:t>
      </w:r>
      <w:r w:rsidR="00564E9C" w:rsidRPr="00503B3E">
        <w:rPr>
          <w:rFonts w:ascii="Times New Roman" w:hAnsi="Times New Roman"/>
          <w:sz w:val="24"/>
          <w:szCs w:val="24"/>
        </w:rPr>
        <w:t xml:space="preserve">йствиям на окружающую среду при </w:t>
      </w:r>
      <w:r w:rsidRPr="00503B3E">
        <w:rPr>
          <w:rFonts w:ascii="Times New Roman" w:hAnsi="Times New Roman"/>
          <w:sz w:val="24"/>
          <w:szCs w:val="24"/>
        </w:rPr>
        <w:t>осуществлении конкретного проекта;</w:t>
      </w:r>
    </w:p>
    <w:p w14:paraId="6A278D9F" w14:textId="77777777" w:rsidR="00DD1314" w:rsidRPr="00503B3E" w:rsidRDefault="00DD1314" w:rsidP="009B1EC0">
      <w:pPr>
        <w:pStyle w:val="aff3"/>
        <w:numPr>
          <w:ilvl w:val="0"/>
          <w:numId w:val="93"/>
        </w:numPr>
        <w:rPr>
          <w:rFonts w:ascii="Times New Roman" w:hAnsi="Times New Roman"/>
          <w:sz w:val="24"/>
          <w:szCs w:val="24"/>
        </w:rPr>
      </w:pPr>
      <w:r w:rsidRPr="00503B3E">
        <w:rPr>
          <w:rFonts w:ascii="Times New Roman" w:hAnsi="Times New Roman"/>
          <w:sz w:val="24"/>
          <w:szCs w:val="24"/>
        </w:rPr>
        <w:t>вероятность и возможность наступления такого события;</w:t>
      </w:r>
    </w:p>
    <w:p w14:paraId="0A710A45" w14:textId="77777777" w:rsidR="00DD1314" w:rsidRPr="00503B3E" w:rsidRDefault="00DD1314" w:rsidP="009B1EC0">
      <w:pPr>
        <w:pStyle w:val="aff3"/>
        <w:numPr>
          <w:ilvl w:val="0"/>
          <w:numId w:val="93"/>
        </w:numPr>
        <w:rPr>
          <w:rFonts w:ascii="Times New Roman" w:hAnsi="Times New Roman"/>
          <w:sz w:val="24"/>
          <w:szCs w:val="24"/>
        </w:rPr>
      </w:pPr>
      <w:r w:rsidRPr="00503B3E">
        <w:rPr>
          <w:rFonts w:ascii="Times New Roman" w:hAnsi="Times New Roman"/>
          <w:sz w:val="24"/>
          <w:szCs w:val="24"/>
        </w:rPr>
        <w:t>потенциальная величина или масштаб эко</w:t>
      </w:r>
      <w:r w:rsidR="00564E9C" w:rsidRPr="00503B3E">
        <w:rPr>
          <w:rFonts w:ascii="Times New Roman" w:hAnsi="Times New Roman"/>
          <w:sz w:val="24"/>
          <w:szCs w:val="24"/>
        </w:rPr>
        <w:t xml:space="preserve">логических последствий, которые </w:t>
      </w:r>
      <w:r w:rsidRPr="00503B3E">
        <w:rPr>
          <w:rFonts w:ascii="Times New Roman" w:hAnsi="Times New Roman"/>
          <w:sz w:val="24"/>
          <w:szCs w:val="24"/>
        </w:rPr>
        <w:t>могут быть причинены в случае наступления такого события.</w:t>
      </w:r>
    </w:p>
    <w:p w14:paraId="2DA3B60F" w14:textId="77777777" w:rsidR="00DD1314" w:rsidRPr="00503B3E" w:rsidRDefault="00DD1314" w:rsidP="002B5571">
      <w:pPr>
        <w:ind w:firstLine="708"/>
        <w:rPr>
          <w:rFonts w:ascii="Times New Roman" w:hAnsi="Times New Roman"/>
          <w:sz w:val="24"/>
          <w:szCs w:val="24"/>
        </w:rPr>
      </w:pPr>
      <w:r w:rsidRPr="00503B3E">
        <w:rPr>
          <w:rFonts w:ascii="Times New Roman" w:hAnsi="Times New Roman"/>
          <w:sz w:val="24"/>
          <w:szCs w:val="24"/>
        </w:rPr>
        <w:t xml:space="preserve">При </w:t>
      </w:r>
      <w:r w:rsidR="00817FA1">
        <w:rPr>
          <w:rFonts w:ascii="Times New Roman" w:hAnsi="Times New Roman"/>
          <w:sz w:val="24"/>
          <w:szCs w:val="24"/>
        </w:rPr>
        <w:t xml:space="preserve">изоляционно-ликвидационных работах </w:t>
      </w:r>
      <w:r w:rsidRPr="00503B3E">
        <w:rPr>
          <w:rFonts w:ascii="Times New Roman" w:hAnsi="Times New Roman"/>
          <w:sz w:val="24"/>
          <w:szCs w:val="24"/>
        </w:rPr>
        <w:t xml:space="preserve"> могут возникнуть различные</w:t>
      </w:r>
      <w:r w:rsidR="00564E9C">
        <w:rPr>
          <w:rFonts w:ascii="Times New Roman" w:hAnsi="Times New Roman"/>
          <w:sz w:val="24"/>
          <w:szCs w:val="24"/>
        </w:rPr>
        <w:t xml:space="preserve"> </w:t>
      </w:r>
      <w:r w:rsidRPr="00503B3E">
        <w:rPr>
          <w:rFonts w:ascii="Times New Roman" w:hAnsi="Times New Roman"/>
          <w:sz w:val="24"/>
          <w:szCs w:val="24"/>
        </w:rPr>
        <w:t>осложнения и аварии. Борьба с ними требует больших</w:t>
      </w:r>
      <w:r w:rsidR="00564E9C">
        <w:rPr>
          <w:rFonts w:ascii="Times New Roman" w:hAnsi="Times New Roman"/>
          <w:sz w:val="24"/>
          <w:szCs w:val="24"/>
        </w:rPr>
        <w:t xml:space="preserve"> затрат материальных и трудовых </w:t>
      </w:r>
      <w:r w:rsidRPr="00503B3E">
        <w:rPr>
          <w:rFonts w:ascii="Times New Roman" w:hAnsi="Times New Roman"/>
          <w:sz w:val="24"/>
          <w:szCs w:val="24"/>
        </w:rPr>
        <w:t>ресурсов, ведет к потере времени, что снижает производите</w:t>
      </w:r>
      <w:r w:rsidR="00564E9C">
        <w:rPr>
          <w:rFonts w:ascii="Times New Roman" w:hAnsi="Times New Roman"/>
          <w:sz w:val="24"/>
          <w:szCs w:val="24"/>
        </w:rPr>
        <w:t>льность, повышает затраты</w:t>
      </w:r>
      <w:r w:rsidRPr="00503B3E">
        <w:rPr>
          <w:rFonts w:ascii="Times New Roman" w:hAnsi="Times New Roman"/>
          <w:sz w:val="24"/>
          <w:szCs w:val="24"/>
        </w:rPr>
        <w:t>, вызывает увеличение продолжительности прос</w:t>
      </w:r>
      <w:r w:rsidR="00564E9C">
        <w:rPr>
          <w:rFonts w:ascii="Times New Roman" w:hAnsi="Times New Roman"/>
          <w:sz w:val="24"/>
          <w:szCs w:val="24"/>
        </w:rPr>
        <w:t xml:space="preserve">тоев и ремонтных работ. Поэтому </w:t>
      </w:r>
      <w:r w:rsidRPr="00503B3E">
        <w:rPr>
          <w:rFonts w:ascii="Times New Roman" w:hAnsi="Times New Roman"/>
          <w:sz w:val="24"/>
          <w:szCs w:val="24"/>
        </w:rPr>
        <w:t>знание причин аварий, своевременная разработка ме</w:t>
      </w:r>
      <w:r w:rsidR="00564E9C">
        <w:rPr>
          <w:rFonts w:ascii="Times New Roman" w:hAnsi="Times New Roman"/>
          <w:sz w:val="24"/>
          <w:szCs w:val="24"/>
        </w:rPr>
        <w:t xml:space="preserve">роприятий по их предупреждению, </w:t>
      </w:r>
      <w:r w:rsidRPr="00503B3E">
        <w:rPr>
          <w:rFonts w:ascii="Times New Roman" w:hAnsi="Times New Roman"/>
          <w:sz w:val="24"/>
          <w:szCs w:val="24"/>
        </w:rPr>
        <w:t>быстрая ликвидация возникших осложнений приобретают большое практическое значение.</w:t>
      </w:r>
    </w:p>
    <w:p w14:paraId="7C8C31BD" w14:textId="77777777" w:rsidR="00DD1314" w:rsidRPr="00503B3E" w:rsidRDefault="00DD1314" w:rsidP="002B5571">
      <w:pPr>
        <w:ind w:firstLine="708"/>
        <w:rPr>
          <w:rFonts w:ascii="Times New Roman" w:hAnsi="Times New Roman"/>
          <w:sz w:val="24"/>
          <w:szCs w:val="24"/>
        </w:rPr>
      </w:pPr>
      <w:r w:rsidRPr="00503B3E">
        <w:rPr>
          <w:rFonts w:ascii="Times New Roman" w:hAnsi="Times New Roman"/>
          <w:sz w:val="24"/>
          <w:szCs w:val="24"/>
        </w:rPr>
        <w:t>Потенциальные опасности, связанные с риском проведения разведочных работ,</w:t>
      </w:r>
      <w:r w:rsidR="00564E9C">
        <w:rPr>
          <w:rFonts w:ascii="Times New Roman" w:hAnsi="Times New Roman"/>
          <w:sz w:val="24"/>
          <w:szCs w:val="24"/>
        </w:rPr>
        <w:t xml:space="preserve"> могут </w:t>
      </w:r>
      <w:r w:rsidRPr="00503B3E">
        <w:rPr>
          <w:rFonts w:ascii="Times New Roman" w:hAnsi="Times New Roman"/>
          <w:sz w:val="24"/>
          <w:szCs w:val="24"/>
        </w:rPr>
        <w:t>возникнуть в результате воздействия, как природных факторов, так и антропогенных.</w:t>
      </w:r>
    </w:p>
    <w:p w14:paraId="295D2D20" w14:textId="77777777" w:rsidR="00DD1314" w:rsidRPr="00503B3E" w:rsidRDefault="00DD1314" w:rsidP="002B5571">
      <w:pPr>
        <w:rPr>
          <w:rFonts w:ascii="Times New Roman" w:hAnsi="Times New Roman"/>
          <w:b/>
          <w:i/>
          <w:sz w:val="24"/>
          <w:szCs w:val="24"/>
        </w:rPr>
      </w:pPr>
      <w:r w:rsidRPr="00503B3E">
        <w:rPr>
          <w:rFonts w:ascii="Times New Roman" w:hAnsi="Times New Roman"/>
          <w:b/>
          <w:i/>
          <w:sz w:val="24"/>
          <w:szCs w:val="24"/>
        </w:rPr>
        <w:t>Природные факторы воздействия</w:t>
      </w:r>
    </w:p>
    <w:p w14:paraId="7698FC10" w14:textId="77777777" w:rsidR="00DD1314" w:rsidRPr="00503B3E" w:rsidRDefault="00DD1314" w:rsidP="002B5571">
      <w:pPr>
        <w:ind w:firstLine="708"/>
        <w:rPr>
          <w:rFonts w:ascii="Times New Roman" w:hAnsi="Times New Roman"/>
          <w:sz w:val="24"/>
          <w:szCs w:val="24"/>
        </w:rPr>
      </w:pPr>
      <w:r w:rsidRPr="00503B3E">
        <w:rPr>
          <w:rFonts w:ascii="Times New Roman" w:hAnsi="Times New Roman"/>
          <w:sz w:val="24"/>
          <w:szCs w:val="24"/>
        </w:rPr>
        <w:t>Под природными факторами понимаются разрушительные явления, вызванные</w:t>
      </w:r>
      <w:r w:rsidR="00564E9C">
        <w:rPr>
          <w:rFonts w:ascii="Times New Roman" w:hAnsi="Times New Roman"/>
          <w:sz w:val="24"/>
          <w:szCs w:val="24"/>
        </w:rPr>
        <w:t xml:space="preserve"> </w:t>
      </w:r>
      <w:r w:rsidRPr="00503B3E">
        <w:rPr>
          <w:rFonts w:ascii="Times New Roman" w:hAnsi="Times New Roman"/>
          <w:sz w:val="24"/>
          <w:szCs w:val="24"/>
        </w:rPr>
        <w:t xml:space="preserve">природно-климатическими причинами, которые не </w:t>
      </w:r>
      <w:r w:rsidR="00564E9C">
        <w:rPr>
          <w:rFonts w:ascii="Times New Roman" w:hAnsi="Times New Roman"/>
          <w:sz w:val="24"/>
          <w:szCs w:val="24"/>
        </w:rPr>
        <w:t xml:space="preserve">контролируются человеком. Иными </w:t>
      </w:r>
      <w:r w:rsidRPr="00503B3E">
        <w:rPr>
          <w:rFonts w:ascii="Times New Roman" w:hAnsi="Times New Roman"/>
          <w:sz w:val="24"/>
          <w:szCs w:val="24"/>
        </w:rPr>
        <w:t>словами, при возникновении природной чрезвычайной ситуац</w:t>
      </w:r>
      <w:r w:rsidR="00564E9C">
        <w:rPr>
          <w:rFonts w:ascii="Times New Roman" w:hAnsi="Times New Roman"/>
          <w:sz w:val="24"/>
          <w:szCs w:val="24"/>
        </w:rPr>
        <w:t xml:space="preserve">ии возникает опасность </w:t>
      </w:r>
      <w:r w:rsidRPr="00503B3E">
        <w:rPr>
          <w:rFonts w:ascii="Times New Roman" w:hAnsi="Times New Roman"/>
          <w:sz w:val="24"/>
          <w:szCs w:val="24"/>
        </w:rPr>
        <w:t>саморазрушения окружающей среды. К ним относятся:</w:t>
      </w:r>
    </w:p>
    <w:p w14:paraId="660AF10A" w14:textId="77777777" w:rsidR="00DD1314" w:rsidRPr="00503B3E" w:rsidRDefault="00DD1314" w:rsidP="009B1EC0">
      <w:pPr>
        <w:pStyle w:val="aff3"/>
        <w:numPr>
          <w:ilvl w:val="0"/>
          <w:numId w:val="94"/>
        </w:numPr>
        <w:rPr>
          <w:rFonts w:ascii="Times New Roman" w:hAnsi="Times New Roman"/>
          <w:sz w:val="24"/>
          <w:szCs w:val="24"/>
        </w:rPr>
      </w:pPr>
      <w:r w:rsidRPr="00503B3E">
        <w:rPr>
          <w:rFonts w:ascii="Times New Roman" w:hAnsi="Times New Roman"/>
          <w:sz w:val="24"/>
          <w:szCs w:val="24"/>
        </w:rPr>
        <w:t>землетрясения;</w:t>
      </w:r>
    </w:p>
    <w:p w14:paraId="4CCDF6F5" w14:textId="77777777" w:rsidR="00DD1314" w:rsidRPr="00503B3E" w:rsidRDefault="00DD1314" w:rsidP="009B1EC0">
      <w:pPr>
        <w:pStyle w:val="aff3"/>
        <w:numPr>
          <w:ilvl w:val="0"/>
          <w:numId w:val="94"/>
        </w:numPr>
        <w:rPr>
          <w:rFonts w:ascii="Times New Roman" w:hAnsi="Times New Roman"/>
          <w:sz w:val="24"/>
          <w:szCs w:val="24"/>
        </w:rPr>
      </w:pPr>
      <w:r w:rsidRPr="00503B3E">
        <w:rPr>
          <w:rFonts w:ascii="Times New Roman" w:hAnsi="Times New Roman"/>
          <w:sz w:val="24"/>
          <w:szCs w:val="24"/>
        </w:rPr>
        <w:t>ураганные ветры;</w:t>
      </w:r>
    </w:p>
    <w:p w14:paraId="1487E52E" w14:textId="77777777" w:rsidR="00DD1314" w:rsidRPr="00503B3E" w:rsidRDefault="00DD1314" w:rsidP="009B1EC0">
      <w:pPr>
        <w:pStyle w:val="aff3"/>
        <w:numPr>
          <w:ilvl w:val="0"/>
          <w:numId w:val="94"/>
        </w:numPr>
        <w:rPr>
          <w:rFonts w:ascii="Times New Roman" w:hAnsi="Times New Roman"/>
          <w:sz w:val="24"/>
          <w:szCs w:val="24"/>
        </w:rPr>
      </w:pPr>
      <w:r w:rsidRPr="00503B3E">
        <w:rPr>
          <w:rFonts w:ascii="Times New Roman" w:hAnsi="Times New Roman"/>
          <w:sz w:val="24"/>
          <w:szCs w:val="24"/>
        </w:rPr>
        <w:t>повышенные атмосферные осадки.</w:t>
      </w:r>
    </w:p>
    <w:p w14:paraId="3C6FD6D3" w14:textId="77777777" w:rsidR="00DD1314" w:rsidRPr="00503B3E" w:rsidRDefault="00DD1314" w:rsidP="00F36AE5">
      <w:pPr>
        <w:ind w:firstLine="708"/>
        <w:rPr>
          <w:rFonts w:ascii="Times New Roman" w:hAnsi="Times New Roman"/>
          <w:sz w:val="24"/>
          <w:szCs w:val="24"/>
        </w:rPr>
      </w:pPr>
      <w:r w:rsidRPr="00503B3E">
        <w:rPr>
          <w:rFonts w:ascii="Times New Roman" w:hAnsi="Times New Roman"/>
          <w:i/>
          <w:sz w:val="24"/>
          <w:szCs w:val="24"/>
        </w:rPr>
        <w:t>Сейсмическая активность</w:t>
      </w:r>
      <w:r w:rsidRPr="00503B3E">
        <w:rPr>
          <w:rFonts w:ascii="Times New Roman" w:hAnsi="Times New Roman"/>
          <w:sz w:val="24"/>
          <w:szCs w:val="24"/>
        </w:rPr>
        <w:t>. Согласно данным сейсмического микрорайонирования</w:t>
      </w:r>
      <w:r w:rsidR="00564E9C">
        <w:rPr>
          <w:rFonts w:ascii="Times New Roman" w:hAnsi="Times New Roman"/>
          <w:sz w:val="24"/>
          <w:szCs w:val="24"/>
        </w:rPr>
        <w:t xml:space="preserve"> </w:t>
      </w:r>
      <w:r w:rsidRPr="00503B3E">
        <w:rPr>
          <w:rFonts w:ascii="Times New Roman" w:hAnsi="Times New Roman"/>
          <w:sz w:val="24"/>
          <w:szCs w:val="24"/>
        </w:rPr>
        <w:t>территория планируемых работ входит в сейсмически малоактивную зону.</w:t>
      </w:r>
    </w:p>
    <w:p w14:paraId="29913093" w14:textId="77777777" w:rsidR="00DD1314" w:rsidRPr="00503B3E" w:rsidRDefault="00DD1314" w:rsidP="00F36AE5">
      <w:pPr>
        <w:ind w:firstLine="708"/>
        <w:rPr>
          <w:rFonts w:ascii="Times New Roman" w:hAnsi="Times New Roman"/>
          <w:sz w:val="24"/>
          <w:szCs w:val="24"/>
        </w:rPr>
      </w:pPr>
      <w:r w:rsidRPr="00503B3E">
        <w:rPr>
          <w:rFonts w:ascii="Times New Roman" w:hAnsi="Times New Roman"/>
          <w:i/>
          <w:sz w:val="24"/>
          <w:szCs w:val="24"/>
        </w:rPr>
        <w:t>Характер воздействия</w:t>
      </w:r>
      <w:r w:rsidRPr="00503B3E">
        <w:rPr>
          <w:rFonts w:ascii="Times New Roman" w:hAnsi="Times New Roman"/>
          <w:sz w:val="24"/>
          <w:szCs w:val="24"/>
        </w:rPr>
        <w:t>: одномоментный. Вероятность возникновения землетрясения</w:t>
      </w:r>
      <w:r w:rsidR="00564E9C">
        <w:rPr>
          <w:rFonts w:ascii="Times New Roman" w:hAnsi="Times New Roman"/>
          <w:sz w:val="24"/>
          <w:szCs w:val="24"/>
        </w:rPr>
        <w:t xml:space="preserve"> </w:t>
      </w:r>
      <w:r w:rsidRPr="00503B3E">
        <w:rPr>
          <w:rFonts w:ascii="Times New Roman" w:hAnsi="Times New Roman"/>
          <w:sz w:val="24"/>
          <w:szCs w:val="24"/>
        </w:rPr>
        <w:t>с силой 7-9 баллов, которое может привести к значительным разрушениям, крайне низкая.</w:t>
      </w:r>
    </w:p>
    <w:p w14:paraId="42013BAA" w14:textId="77777777" w:rsidR="00DD1314" w:rsidRPr="00503B3E" w:rsidRDefault="00DD1314" w:rsidP="00F36AE5">
      <w:pPr>
        <w:ind w:firstLine="708"/>
        <w:rPr>
          <w:rFonts w:ascii="Times New Roman" w:hAnsi="Times New Roman"/>
          <w:sz w:val="24"/>
          <w:szCs w:val="24"/>
        </w:rPr>
      </w:pPr>
      <w:r w:rsidRPr="00503B3E">
        <w:rPr>
          <w:rFonts w:ascii="Times New Roman" w:hAnsi="Times New Roman"/>
          <w:i/>
          <w:sz w:val="24"/>
          <w:szCs w:val="24"/>
        </w:rPr>
        <w:t>Неблагоприятные метеоусловия</w:t>
      </w:r>
      <w:r w:rsidRPr="00503B3E">
        <w:rPr>
          <w:rFonts w:ascii="Times New Roman" w:hAnsi="Times New Roman"/>
          <w:sz w:val="24"/>
          <w:szCs w:val="24"/>
        </w:rPr>
        <w:t>. В результате неблагоприятных метео</w:t>
      </w:r>
      <w:r w:rsidR="00564E9C">
        <w:rPr>
          <w:rFonts w:ascii="Times New Roman" w:hAnsi="Times New Roman"/>
          <w:sz w:val="24"/>
          <w:szCs w:val="24"/>
        </w:rPr>
        <w:t xml:space="preserve">условий, </w:t>
      </w:r>
      <w:r w:rsidRPr="00503B3E">
        <w:rPr>
          <w:rFonts w:ascii="Times New Roman" w:hAnsi="Times New Roman"/>
          <w:sz w:val="24"/>
          <w:szCs w:val="24"/>
        </w:rPr>
        <w:t>таких как сильные ураганные ветры, повышенные атмо</w:t>
      </w:r>
      <w:r w:rsidR="00564E9C">
        <w:rPr>
          <w:rFonts w:ascii="Times New Roman" w:hAnsi="Times New Roman"/>
          <w:sz w:val="24"/>
          <w:szCs w:val="24"/>
        </w:rPr>
        <w:t xml:space="preserve">сферные осадки, могут произойти </w:t>
      </w:r>
      <w:r w:rsidRPr="00503B3E">
        <w:rPr>
          <w:rFonts w:ascii="Times New Roman" w:hAnsi="Times New Roman"/>
          <w:sz w:val="24"/>
          <w:szCs w:val="24"/>
        </w:rPr>
        <w:t>частичные повреждения оборудования, кабельных лин</w:t>
      </w:r>
      <w:r w:rsidR="00564E9C">
        <w:rPr>
          <w:rFonts w:ascii="Times New Roman" w:hAnsi="Times New Roman"/>
          <w:sz w:val="24"/>
          <w:szCs w:val="24"/>
        </w:rPr>
        <w:t xml:space="preserve">ий силовых приводов и дизельных </w:t>
      </w:r>
      <w:r w:rsidRPr="00503B3E">
        <w:rPr>
          <w:rFonts w:ascii="Times New Roman" w:hAnsi="Times New Roman"/>
          <w:sz w:val="24"/>
          <w:szCs w:val="24"/>
        </w:rPr>
        <w:t>генераторов на территории промплощадки.</w:t>
      </w:r>
    </w:p>
    <w:p w14:paraId="445AAE71" w14:textId="77777777" w:rsidR="00DD1314" w:rsidRPr="00503B3E" w:rsidRDefault="00DD1314" w:rsidP="002B5571">
      <w:pPr>
        <w:ind w:firstLine="708"/>
        <w:rPr>
          <w:rFonts w:ascii="Times New Roman" w:hAnsi="Times New Roman"/>
          <w:sz w:val="24"/>
          <w:szCs w:val="24"/>
        </w:rPr>
      </w:pPr>
      <w:r w:rsidRPr="00503B3E">
        <w:rPr>
          <w:rFonts w:ascii="Times New Roman" w:hAnsi="Times New Roman"/>
          <w:sz w:val="24"/>
          <w:szCs w:val="24"/>
        </w:rPr>
        <w:t>Анализ природно-климатических данных показал, что для летнего периода работ</w:t>
      </w:r>
      <w:r w:rsidR="00564E9C">
        <w:rPr>
          <w:rFonts w:ascii="Times New Roman" w:hAnsi="Times New Roman"/>
          <w:sz w:val="24"/>
          <w:szCs w:val="24"/>
        </w:rPr>
        <w:t xml:space="preserve"> </w:t>
      </w:r>
      <w:r w:rsidRPr="00503B3E">
        <w:rPr>
          <w:rFonts w:ascii="Times New Roman" w:hAnsi="Times New Roman"/>
          <w:sz w:val="24"/>
          <w:szCs w:val="24"/>
        </w:rPr>
        <w:t>характерна вероятность возникновения пожароопасных</w:t>
      </w:r>
      <w:r w:rsidR="00564E9C">
        <w:rPr>
          <w:rFonts w:ascii="Times New Roman" w:hAnsi="Times New Roman"/>
          <w:sz w:val="24"/>
          <w:szCs w:val="24"/>
        </w:rPr>
        <w:t xml:space="preserve"> ситуаций, в связи с засушливым </w:t>
      </w:r>
      <w:r w:rsidRPr="00503B3E">
        <w:rPr>
          <w:rFonts w:ascii="Times New Roman" w:hAnsi="Times New Roman"/>
          <w:sz w:val="24"/>
          <w:szCs w:val="24"/>
        </w:rPr>
        <w:t>климатом.</w:t>
      </w:r>
    </w:p>
    <w:p w14:paraId="65E2FC0A" w14:textId="77777777" w:rsidR="00DD1314" w:rsidRPr="00503B3E" w:rsidRDefault="00DD1314" w:rsidP="00F36AE5">
      <w:pPr>
        <w:ind w:firstLine="708"/>
        <w:rPr>
          <w:rFonts w:ascii="Times New Roman" w:hAnsi="Times New Roman"/>
          <w:sz w:val="24"/>
          <w:szCs w:val="24"/>
        </w:rPr>
      </w:pPr>
      <w:r w:rsidRPr="00503B3E">
        <w:rPr>
          <w:rFonts w:ascii="Times New Roman" w:hAnsi="Times New Roman"/>
          <w:sz w:val="24"/>
          <w:szCs w:val="24"/>
        </w:rPr>
        <w:t>Как показывает анализ подобных ситуаций, причиной возникновения пожаров</w:t>
      </w:r>
      <w:r w:rsidR="00564E9C">
        <w:rPr>
          <w:rFonts w:ascii="Times New Roman" w:hAnsi="Times New Roman"/>
          <w:sz w:val="24"/>
          <w:szCs w:val="24"/>
        </w:rPr>
        <w:t xml:space="preserve"> </w:t>
      </w:r>
      <w:r w:rsidRPr="00503B3E">
        <w:rPr>
          <w:rFonts w:ascii="Times New Roman" w:hAnsi="Times New Roman"/>
          <w:sz w:val="24"/>
          <w:szCs w:val="24"/>
        </w:rPr>
        <w:t>является не только природные факторы, но и неосторожное обращение персонала с огнем</w:t>
      </w:r>
    </w:p>
    <w:p w14:paraId="4FEC076A" w14:textId="77777777" w:rsidR="00DD1314" w:rsidRPr="00503B3E" w:rsidRDefault="00DD1314" w:rsidP="002B5571">
      <w:pPr>
        <w:rPr>
          <w:rFonts w:ascii="Times New Roman" w:hAnsi="Times New Roman"/>
          <w:sz w:val="24"/>
          <w:szCs w:val="24"/>
        </w:rPr>
      </w:pPr>
      <w:r w:rsidRPr="00503B3E">
        <w:rPr>
          <w:rFonts w:ascii="Times New Roman" w:hAnsi="Times New Roman"/>
          <w:sz w:val="24"/>
          <w:szCs w:val="24"/>
        </w:rPr>
        <w:t>и нарушение правил техники безопасности.</w:t>
      </w:r>
    </w:p>
    <w:p w14:paraId="2CE54A0C" w14:textId="77777777" w:rsidR="00DD1314" w:rsidRPr="00503B3E" w:rsidRDefault="00DD1314" w:rsidP="00F36AE5">
      <w:pPr>
        <w:ind w:firstLine="708"/>
        <w:rPr>
          <w:rFonts w:ascii="Times New Roman" w:hAnsi="Times New Roman"/>
          <w:sz w:val="24"/>
          <w:szCs w:val="24"/>
        </w:rPr>
      </w:pPr>
      <w:r w:rsidRPr="00503B3E">
        <w:rPr>
          <w:rFonts w:ascii="Times New Roman" w:hAnsi="Times New Roman"/>
          <w:i/>
          <w:sz w:val="24"/>
          <w:szCs w:val="24"/>
        </w:rPr>
        <w:t>Характер воздействия</w:t>
      </w:r>
      <w:r w:rsidRPr="00503B3E">
        <w:rPr>
          <w:rFonts w:ascii="Times New Roman" w:hAnsi="Times New Roman"/>
          <w:sz w:val="24"/>
          <w:szCs w:val="24"/>
        </w:rPr>
        <w:t>: кратковременный. Вероятность возникновения данных</w:t>
      </w:r>
      <w:r w:rsidR="00564E9C">
        <w:rPr>
          <w:rFonts w:ascii="Times New Roman" w:hAnsi="Times New Roman"/>
          <w:sz w:val="24"/>
          <w:szCs w:val="24"/>
        </w:rPr>
        <w:t xml:space="preserve"> </w:t>
      </w:r>
      <w:r w:rsidRPr="00503B3E">
        <w:rPr>
          <w:rFonts w:ascii="Times New Roman" w:hAnsi="Times New Roman"/>
          <w:sz w:val="24"/>
          <w:szCs w:val="24"/>
        </w:rPr>
        <w:t>чрезвычайных ситуаций незначительная.</w:t>
      </w:r>
    </w:p>
    <w:p w14:paraId="73566E58" w14:textId="77777777" w:rsidR="00DD1314" w:rsidRPr="00503B3E" w:rsidRDefault="00DD1314" w:rsidP="002B5571">
      <w:pPr>
        <w:rPr>
          <w:rFonts w:ascii="Times New Roman" w:hAnsi="Times New Roman"/>
          <w:b/>
          <w:i/>
          <w:sz w:val="24"/>
          <w:szCs w:val="24"/>
        </w:rPr>
      </w:pPr>
      <w:r w:rsidRPr="00503B3E">
        <w:rPr>
          <w:rFonts w:ascii="Times New Roman" w:hAnsi="Times New Roman"/>
          <w:b/>
          <w:i/>
          <w:sz w:val="24"/>
          <w:szCs w:val="24"/>
        </w:rPr>
        <w:t>Антропогенные факторы</w:t>
      </w:r>
    </w:p>
    <w:p w14:paraId="55D42AD1" w14:textId="77777777" w:rsidR="00DD1314" w:rsidRPr="00503B3E" w:rsidRDefault="00DD1314" w:rsidP="00F36AE5">
      <w:pPr>
        <w:ind w:firstLine="708"/>
        <w:rPr>
          <w:rFonts w:ascii="Times New Roman" w:hAnsi="Times New Roman"/>
          <w:sz w:val="24"/>
          <w:szCs w:val="24"/>
        </w:rPr>
      </w:pPr>
      <w:r w:rsidRPr="00503B3E">
        <w:rPr>
          <w:rFonts w:ascii="Times New Roman" w:hAnsi="Times New Roman"/>
          <w:sz w:val="24"/>
          <w:szCs w:val="24"/>
        </w:rPr>
        <w:t>Под антропогенными факторами понимаются быстрые разрушительные изменения</w:t>
      </w:r>
      <w:r w:rsidR="00564E9C">
        <w:rPr>
          <w:rFonts w:ascii="Times New Roman" w:hAnsi="Times New Roman"/>
          <w:sz w:val="24"/>
          <w:szCs w:val="24"/>
        </w:rPr>
        <w:t xml:space="preserve"> </w:t>
      </w:r>
      <w:r w:rsidRPr="00503B3E">
        <w:rPr>
          <w:rFonts w:ascii="Times New Roman" w:hAnsi="Times New Roman"/>
          <w:sz w:val="24"/>
          <w:szCs w:val="24"/>
        </w:rPr>
        <w:t>окружающей среды, обусловленные деятельн</w:t>
      </w:r>
      <w:r w:rsidR="00564E9C">
        <w:rPr>
          <w:rFonts w:ascii="Times New Roman" w:hAnsi="Times New Roman"/>
          <w:sz w:val="24"/>
          <w:szCs w:val="24"/>
        </w:rPr>
        <w:t xml:space="preserve">остью человека или созданных им </w:t>
      </w:r>
      <w:r w:rsidRPr="00503B3E">
        <w:rPr>
          <w:rFonts w:ascii="Times New Roman" w:hAnsi="Times New Roman"/>
          <w:sz w:val="24"/>
          <w:szCs w:val="24"/>
        </w:rPr>
        <w:t>технических устройств и производств. Как правил</w:t>
      </w:r>
      <w:r w:rsidR="00564E9C">
        <w:rPr>
          <w:rFonts w:ascii="Times New Roman" w:hAnsi="Times New Roman"/>
          <w:sz w:val="24"/>
          <w:szCs w:val="24"/>
        </w:rPr>
        <w:t xml:space="preserve">о, аварийные ситуации возникают </w:t>
      </w:r>
      <w:r w:rsidRPr="00503B3E">
        <w:rPr>
          <w:rFonts w:ascii="Times New Roman" w:hAnsi="Times New Roman"/>
          <w:sz w:val="24"/>
          <w:szCs w:val="24"/>
        </w:rPr>
        <w:t>вследствие нарушения регламента работы оборудования или норм его эксплуатации.</w:t>
      </w:r>
    </w:p>
    <w:p w14:paraId="477B6FB6" w14:textId="77777777" w:rsidR="00DD1314" w:rsidRPr="00503B3E" w:rsidRDefault="00DD1314" w:rsidP="00F36AE5">
      <w:pPr>
        <w:ind w:firstLine="708"/>
        <w:rPr>
          <w:rFonts w:ascii="Times New Roman" w:hAnsi="Times New Roman"/>
          <w:sz w:val="24"/>
          <w:szCs w:val="24"/>
        </w:rPr>
      </w:pPr>
      <w:r w:rsidRPr="00503B3E">
        <w:rPr>
          <w:rFonts w:ascii="Times New Roman" w:hAnsi="Times New Roman"/>
          <w:sz w:val="24"/>
          <w:szCs w:val="24"/>
        </w:rPr>
        <w:t>К антропогенным факторам относятся факторы производственной среды и</w:t>
      </w:r>
      <w:r w:rsidR="00564E9C">
        <w:rPr>
          <w:rFonts w:ascii="Times New Roman" w:hAnsi="Times New Roman"/>
          <w:sz w:val="24"/>
          <w:szCs w:val="24"/>
        </w:rPr>
        <w:t xml:space="preserve"> </w:t>
      </w:r>
      <w:r w:rsidRPr="00503B3E">
        <w:rPr>
          <w:rFonts w:ascii="Times New Roman" w:hAnsi="Times New Roman"/>
          <w:sz w:val="24"/>
          <w:szCs w:val="24"/>
        </w:rPr>
        <w:t>трудового процесса.</w:t>
      </w:r>
    </w:p>
    <w:p w14:paraId="65798683" w14:textId="77777777" w:rsidR="00DD1314" w:rsidRPr="00503B3E" w:rsidRDefault="00DD1314" w:rsidP="00F36AE5">
      <w:pPr>
        <w:ind w:firstLine="708"/>
        <w:rPr>
          <w:rFonts w:ascii="Times New Roman" w:hAnsi="Times New Roman"/>
          <w:sz w:val="24"/>
          <w:szCs w:val="24"/>
        </w:rPr>
      </w:pPr>
      <w:r w:rsidRPr="00503B3E">
        <w:rPr>
          <w:rFonts w:ascii="Times New Roman" w:hAnsi="Times New Roman"/>
          <w:sz w:val="24"/>
          <w:szCs w:val="24"/>
        </w:rPr>
        <w:t>Возможные техногенные аварии при проведении работ можно разделить на</w:t>
      </w:r>
      <w:r w:rsidR="00564E9C">
        <w:rPr>
          <w:rFonts w:ascii="Times New Roman" w:hAnsi="Times New Roman"/>
          <w:sz w:val="24"/>
          <w:szCs w:val="24"/>
        </w:rPr>
        <w:t xml:space="preserve"> </w:t>
      </w:r>
      <w:r w:rsidRPr="00503B3E">
        <w:rPr>
          <w:rFonts w:ascii="Times New Roman" w:hAnsi="Times New Roman"/>
          <w:sz w:val="24"/>
          <w:szCs w:val="24"/>
        </w:rPr>
        <w:t>следующие категории:</w:t>
      </w:r>
    </w:p>
    <w:p w14:paraId="022A30ED" w14:textId="77777777" w:rsidR="00DD1314" w:rsidRPr="00503B3E" w:rsidRDefault="00DD1314" w:rsidP="009B1EC0">
      <w:pPr>
        <w:pStyle w:val="aff3"/>
        <w:numPr>
          <w:ilvl w:val="0"/>
          <w:numId w:val="95"/>
        </w:numPr>
        <w:rPr>
          <w:rFonts w:ascii="Times New Roman" w:hAnsi="Times New Roman"/>
          <w:sz w:val="24"/>
          <w:szCs w:val="24"/>
        </w:rPr>
      </w:pPr>
      <w:r w:rsidRPr="00503B3E">
        <w:rPr>
          <w:rFonts w:ascii="Times New Roman" w:hAnsi="Times New Roman"/>
          <w:sz w:val="24"/>
          <w:szCs w:val="24"/>
        </w:rPr>
        <w:t>аварийные ситуации с автотранспортной техникой;</w:t>
      </w:r>
    </w:p>
    <w:p w14:paraId="27A3A5B4" w14:textId="77777777" w:rsidR="00DD1314" w:rsidRPr="00503B3E" w:rsidRDefault="00DD1314" w:rsidP="009B1EC0">
      <w:pPr>
        <w:pStyle w:val="aff3"/>
        <w:numPr>
          <w:ilvl w:val="0"/>
          <w:numId w:val="95"/>
        </w:numPr>
        <w:rPr>
          <w:rFonts w:ascii="Times New Roman" w:hAnsi="Times New Roman"/>
          <w:sz w:val="24"/>
          <w:szCs w:val="24"/>
        </w:rPr>
      </w:pPr>
      <w:r w:rsidRPr="00503B3E">
        <w:rPr>
          <w:rFonts w:ascii="Times New Roman" w:hAnsi="Times New Roman"/>
          <w:sz w:val="24"/>
          <w:szCs w:val="24"/>
        </w:rPr>
        <w:t>аварийные ситуации при проведении рабо</w:t>
      </w:r>
      <w:r w:rsidR="00564E9C" w:rsidRPr="00503B3E">
        <w:rPr>
          <w:rFonts w:ascii="Times New Roman" w:hAnsi="Times New Roman"/>
          <w:sz w:val="24"/>
          <w:szCs w:val="24"/>
        </w:rPr>
        <w:t xml:space="preserve">т по бурению и испытанию </w:t>
      </w:r>
      <w:r w:rsidRPr="00503B3E">
        <w:rPr>
          <w:rFonts w:ascii="Times New Roman" w:hAnsi="Times New Roman"/>
          <w:sz w:val="24"/>
          <w:szCs w:val="24"/>
        </w:rPr>
        <w:t>скважин;</w:t>
      </w:r>
    </w:p>
    <w:p w14:paraId="4C18A74F" w14:textId="77777777" w:rsidR="00DD1314" w:rsidRPr="00503B3E" w:rsidRDefault="00DD1314" w:rsidP="009B1EC0">
      <w:pPr>
        <w:pStyle w:val="aff3"/>
        <w:numPr>
          <w:ilvl w:val="0"/>
          <w:numId w:val="95"/>
        </w:numPr>
        <w:rPr>
          <w:rFonts w:ascii="Times New Roman" w:hAnsi="Times New Roman"/>
          <w:sz w:val="24"/>
          <w:szCs w:val="24"/>
        </w:rPr>
      </w:pPr>
      <w:r w:rsidRPr="00503B3E">
        <w:rPr>
          <w:rFonts w:ascii="Times New Roman" w:hAnsi="Times New Roman"/>
          <w:sz w:val="24"/>
          <w:szCs w:val="24"/>
        </w:rPr>
        <w:t>аварии и пожары на хранилищах горюче-смазочных материалов (ГСМ).</w:t>
      </w:r>
    </w:p>
    <w:p w14:paraId="68D76607" w14:textId="77777777" w:rsidR="00DD1314" w:rsidRPr="00503B3E" w:rsidRDefault="00DD1314" w:rsidP="002B5571">
      <w:pPr>
        <w:pStyle w:val="aff3"/>
        <w:ind w:left="0"/>
        <w:rPr>
          <w:rFonts w:ascii="Times New Roman" w:hAnsi="Times New Roman"/>
          <w:b/>
          <w:i/>
          <w:sz w:val="24"/>
          <w:szCs w:val="24"/>
        </w:rPr>
      </w:pPr>
      <w:r w:rsidRPr="00503B3E">
        <w:rPr>
          <w:rFonts w:ascii="Times New Roman" w:hAnsi="Times New Roman"/>
          <w:b/>
          <w:i/>
          <w:sz w:val="24"/>
          <w:szCs w:val="24"/>
        </w:rPr>
        <w:t>Аварийные ситуации с автотранспортной техникой</w:t>
      </w:r>
    </w:p>
    <w:p w14:paraId="2A71FCB3" w14:textId="77777777" w:rsidR="00DD1314" w:rsidRPr="00503B3E" w:rsidRDefault="00DD1314" w:rsidP="00F36AE5">
      <w:pPr>
        <w:ind w:firstLine="708"/>
        <w:rPr>
          <w:rFonts w:ascii="Times New Roman" w:hAnsi="Times New Roman"/>
          <w:sz w:val="24"/>
          <w:szCs w:val="24"/>
        </w:rPr>
      </w:pPr>
      <w:r w:rsidRPr="00503B3E">
        <w:rPr>
          <w:rFonts w:ascii="Times New Roman" w:hAnsi="Times New Roman"/>
          <w:sz w:val="24"/>
          <w:szCs w:val="24"/>
        </w:rPr>
        <w:t>Выезд транспорта в неисправном виде, или опрокидывание транспорта может</w:t>
      </w:r>
      <w:r w:rsidR="00564E9C">
        <w:rPr>
          <w:rFonts w:ascii="Times New Roman" w:hAnsi="Times New Roman"/>
          <w:sz w:val="24"/>
          <w:szCs w:val="24"/>
        </w:rPr>
        <w:t xml:space="preserve"> </w:t>
      </w:r>
      <w:r w:rsidRPr="00503B3E">
        <w:rPr>
          <w:rFonts w:ascii="Times New Roman" w:hAnsi="Times New Roman"/>
          <w:sz w:val="24"/>
          <w:szCs w:val="24"/>
        </w:rPr>
        <w:t>привести к возникновению аварий и как следствие к утечк</w:t>
      </w:r>
      <w:r w:rsidR="00564E9C">
        <w:rPr>
          <w:rFonts w:ascii="Times New Roman" w:hAnsi="Times New Roman"/>
          <w:sz w:val="24"/>
          <w:szCs w:val="24"/>
        </w:rPr>
        <w:t xml:space="preserve">е топлива. Утечка топлива может </w:t>
      </w:r>
      <w:r w:rsidRPr="00503B3E">
        <w:rPr>
          <w:rFonts w:ascii="Times New Roman" w:hAnsi="Times New Roman"/>
          <w:sz w:val="24"/>
          <w:szCs w:val="24"/>
        </w:rPr>
        <w:t>привести к загрязнению почвенно-растительного покрова</w:t>
      </w:r>
      <w:r w:rsidR="00564E9C">
        <w:rPr>
          <w:rFonts w:ascii="Times New Roman" w:hAnsi="Times New Roman"/>
          <w:sz w:val="24"/>
          <w:szCs w:val="24"/>
        </w:rPr>
        <w:t xml:space="preserve">, поверхностных и подземных вод </w:t>
      </w:r>
      <w:r w:rsidRPr="00503B3E">
        <w:rPr>
          <w:rFonts w:ascii="Times New Roman" w:hAnsi="Times New Roman"/>
          <w:sz w:val="24"/>
          <w:szCs w:val="24"/>
        </w:rPr>
        <w:t>горюче смазочными материалами. Площадь такого загрязнения небольшая.</w:t>
      </w:r>
    </w:p>
    <w:p w14:paraId="71F836EA" w14:textId="77777777" w:rsidR="00DD1314" w:rsidRPr="00503B3E" w:rsidRDefault="00DD1314" w:rsidP="00F36AE5">
      <w:pPr>
        <w:ind w:firstLine="708"/>
        <w:rPr>
          <w:rFonts w:ascii="Times New Roman" w:hAnsi="Times New Roman"/>
          <w:sz w:val="24"/>
          <w:szCs w:val="24"/>
        </w:rPr>
      </w:pPr>
      <w:r w:rsidRPr="00503B3E">
        <w:rPr>
          <w:rFonts w:ascii="Times New Roman" w:hAnsi="Times New Roman"/>
          <w:sz w:val="24"/>
          <w:szCs w:val="24"/>
        </w:rPr>
        <w:t>Расчет ареола возможного загрязнения почвенно-растительного покрова.</w:t>
      </w:r>
    </w:p>
    <w:p w14:paraId="24305806" w14:textId="136FDBB3" w:rsidR="00DD1314" w:rsidRPr="00503B3E" w:rsidRDefault="00DD1314" w:rsidP="00F36AE5">
      <w:pPr>
        <w:ind w:firstLine="708"/>
        <w:rPr>
          <w:rFonts w:ascii="Times New Roman" w:hAnsi="Times New Roman"/>
          <w:sz w:val="24"/>
          <w:szCs w:val="24"/>
        </w:rPr>
      </w:pPr>
      <w:r w:rsidRPr="00503B3E">
        <w:rPr>
          <w:rFonts w:ascii="Times New Roman" w:hAnsi="Times New Roman"/>
          <w:sz w:val="24"/>
          <w:szCs w:val="24"/>
        </w:rPr>
        <w:t>Рассмотрим модель возникновения следующей ситуации: в результате аварии произошла</w:t>
      </w:r>
      <w:r w:rsidR="00F36AE5">
        <w:rPr>
          <w:rFonts w:ascii="Times New Roman" w:hAnsi="Times New Roman"/>
          <w:sz w:val="24"/>
          <w:szCs w:val="24"/>
        </w:rPr>
        <w:t xml:space="preserve"> </w:t>
      </w:r>
      <w:r w:rsidRPr="00503B3E">
        <w:rPr>
          <w:rFonts w:ascii="Times New Roman" w:hAnsi="Times New Roman"/>
          <w:sz w:val="24"/>
          <w:szCs w:val="24"/>
        </w:rPr>
        <w:t>утечка топлива из бака автомобиля. Ориентировочно зап</w:t>
      </w:r>
      <w:r w:rsidR="00564E9C">
        <w:rPr>
          <w:rFonts w:ascii="Times New Roman" w:hAnsi="Times New Roman"/>
          <w:sz w:val="24"/>
          <w:szCs w:val="24"/>
        </w:rPr>
        <w:t xml:space="preserve">равка автотранспорта составляет </w:t>
      </w:r>
      <w:r w:rsidRPr="00503B3E">
        <w:rPr>
          <w:rFonts w:ascii="Times New Roman" w:hAnsi="Times New Roman"/>
          <w:sz w:val="24"/>
          <w:szCs w:val="24"/>
        </w:rPr>
        <w:t>50 литров. Ориентировочная площадь загрязнения составит 4 м2. В этом случае</w:t>
      </w:r>
      <w:r w:rsidR="00564E9C">
        <w:rPr>
          <w:rFonts w:ascii="Times New Roman" w:hAnsi="Times New Roman"/>
          <w:sz w:val="24"/>
          <w:szCs w:val="24"/>
        </w:rPr>
        <w:t xml:space="preserve"> </w:t>
      </w:r>
      <w:r w:rsidRPr="00503B3E">
        <w:rPr>
          <w:rFonts w:ascii="Times New Roman" w:hAnsi="Times New Roman"/>
          <w:sz w:val="24"/>
          <w:szCs w:val="24"/>
        </w:rPr>
        <w:t>ориентировочная концентрация нефтеорганики, попавш</w:t>
      </w:r>
      <w:r w:rsidR="00564E9C">
        <w:rPr>
          <w:rFonts w:ascii="Times New Roman" w:hAnsi="Times New Roman"/>
          <w:sz w:val="24"/>
          <w:szCs w:val="24"/>
        </w:rPr>
        <w:t xml:space="preserve">ая в окружающую среду, составит </w:t>
      </w:r>
      <w:r w:rsidRPr="00503B3E">
        <w:rPr>
          <w:rFonts w:ascii="Times New Roman" w:hAnsi="Times New Roman"/>
          <w:sz w:val="24"/>
          <w:szCs w:val="24"/>
        </w:rPr>
        <w:t>0,04 т на 4 м2 или 0,01 т/м2.</w:t>
      </w:r>
    </w:p>
    <w:p w14:paraId="6DADA2A9" w14:textId="77777777" w:rsidR="00DD1314" w:rsidRPr="00503B3E" w:rsidRDefault="00DD1314" w:rsidP="00F36AE5">
      <w:pPr>
        <w:ind w:firstLine="708"/>
        <w:rPr>
          <w:rFonts w:ascii="Times New Roman" w:hAnsi="Times New Roman"/>
          <w:sz w:val="24"/>
          <w:szCs w:val="24"/>
        </w:rPr>
      </w:pPr>
      <w:r w:rsidRPr="00503B3E">
        <w:rPr>
          <w:rFonts w:ascii="Times New Roman" w:hAnsi="Times New Roman"/>
          <w:sz w:val="24"/>
          <w:szCs w:val="24"/>
        </w:rPr>
        <w:t>Биологическое изучение влияния нефтяного загрязнения на различные свойства</w:t>
      </w:r>
      <w:r w:rsidR="00564E9C">
        <w:rPr>
          <w:rFonts w:ascii="Times New Roman" w:hAnsi="Times New Roman"/>
          <w:sz w:val="24"/>
          <w:szCs w:val="24"/>
        </w:rPr>
        <w:t xml:space="preserve"> </w:t>
      </w:r>
      <w:r w:rsidRPr="00503B3E">
        <w:rPr>
          <w:rFonts w:ascii="Times New Roman" w:hAnsi="Times New Roman"/>
          <w:sz w:val="24"/>
          <w:szCs w:val="24"/>
        </w:rPr>
        <w:t>почвы показало, что при содержании 100-200 т/га нефт</w:t>
      </w:r>
      <w:r w:rsidR="00564E9C">
        <w:rPr>
          <w:rFonts w:ascii="Times New Roman" w:hAnsi="Times New Roman"/>
          <w:sz w:val="24"/>
          <w:szCs w:val="24"/>
        </w:rPr>
        <w:t xml:space="preserve">еорганики происходит стимуляция </w:t>
      </w:r>
      <w:r w:rsidRPr="00503B3E">
        <w:rPr>
          <w:rFonts w:ascii="Times New Roman" w:hAnsi="Times New Roman"/>
          <w:sz w:val="24"/>
          <w:szCs w:val="24"/>
        </w:rPr>
        <w:t xml:space="preserve">жизнедеятельности всех групп микроорганизмов, а </w:t>
      </w:r>
      <w:r w:rsidR="00564E9C">
        <w:rPr>
          <w:rFonts w:ascii="Times New Roman" w:hAnsi="Times New Roman"/>
          <w:sz w:val="24"/>
          <w:szCs w:val="24"/>
        </w:rPr>
        <w:t xml:space="preserve">при увеличении до 400-1000 т/га </w:t>
      </w:r>
      <w:r w:rsidRPr="00503B3E">
        <w:rPr>
          <w:rFonts w:ascii="Times New Roman" w:hAnsi="Times New Roman"/>
          <w:sz w:val="24"/>
          <w:szCs w:val="24"/>
        </w:rPr>
        <w:t>наблюдается ингибирование биологической активности, снижение</w:t>
      </w:r>
      <w:r w:rsidR="00564E9C">
        <w:rPr>
          <w:rFonts w:ascii="Times New Roman" w:hAnsi="Times New Roman"/>
          <w:sz w:val="24"/>
          <w:szCs w:val="24"/>
        </w:rPr>
        <w:t xml:space="preserve"> роста и развития </w:t>
      </w:r>
      <w:r w:rsidRPr="00503B3E">
        <w:rPr>
          <w:rFonts w:ascii="Times New Roman" w:hAnsi="Times New Roman"/>
          <w:sz w:val="24"/>
          <w:szCs w:val="24"/>
        </w:rPr>
        <w:t>микроорганизмов.</w:t>
      </w:r>
    </w:p>
    <w:p w14:paraId="39462E59" w14:textId="77777777" w:rsidR="00DD1314" w:rsidRPr="00503B3E" w:rsidRDefault="00DD1314" w:rsidP="00F36AE5">
      <w:pPr>
        <w:ind w:firstLine="708"/>
        <w:rPr>
          <w:rFonts w:ascii="Times New Roman" w:hAnsi="Times New Roman"/>
          <w:sz w:val="24"/>
          <w:szCs w:val="24"/>
        </w:rPr>
      </w:pPr>
      <w:r w:rsidRPr="00503B3E">
        <w:rPr>
          <w:rFonts w:ascii="Times New Roman" w:hAnsi="Times New Roman"/>
          <w:sz w:val="24"/>
          <w:szCs w:val="24"/>
        </w:rPr>
        <w:t>Анализ данной ситуации показывает, что при небольших разливах ГСМ произойдет</w:t>
      </w:r>
      <w:r w:rsidR="00564E9C">
        <w:rPr>
          <w:rFonts w:ascii="Times New Roman" w:hAnsi="Times New Roman"/>
          <w:sz w:val="24"/>
          <w:szCs w:val="24"/>
        </w:rPr>
        <w:t xml:space="preserve"> </w:t>
      </w:r>
      <w:r w:rsidRPr="00503B3E">
        <w:rPr>
          <w:rFonts w:ascii="Times New Roman" w:hAnsi="Times New Roman"/>
          <w:sz w:val="24"/>
          <w:szCs w:val="24"/>
        </w:rPr>
        <w:t>только стимуляция жизнедеятельности микроорганизм</w:t>
      </w:r>
      <w:r w:rsidR="00564E9C">
        <w:rPr>
          <w:rFonts w:ascii="Times New Roman" w:hAnsi="Times New Roman"/>
          <w:sz w:val="24"/>
          <w:szCs w:val="24"/>
        </w:rPr>
        <w:t xml:space="preserve">ов почвы, необратимого процесса </w:t>
      </w:r>
      <w:r w:rsidRPr="00503B3E">
        <w:rPr>
          <w:rFonts w:ascii="Times New Roman" w:hAnsi="Times New Roman"/>
          <w:sz w:val="24"/>
          <w:szCs w:val="24"/>
        </w:rPr>
        <w:t>нарушения морфологической структуры почвенного покрова не происходит.</w:t>
      </w:r>
    </w:p>
    <w:p w14:paraId="546CD709" w14:textId="77777777" w:rsidR="00DD1314" w:rsidRPr="00503B3E" w:rsidRDefault="00DD1314" w:rsidP="00F36AE5">
      <w:pPr>
        <w:ind w:firstLine="708"/>
        <w:rPr>
          <w:rFonts w:ascii="Times New Roman" w:hAnsi="Times New Roman"/>
          <w:sz w:val="24"/>
          <w:szCs w:val="24"/>
        </w:rPr>
      </w:pPr>
      <w:r w:rsidRPr="00503B3E">
        <w:rPr>
          <w:rFonts w:ascii="Times New Roman" w:hAnsi="Times New Roman"/>
          <w:i/>
          <w:sz w:val="24"/>
          <w:szCs w:val="24"/>
        </w:rPr>
        <w:t>Характер воздействия</w:t>
      </w:r>
      <w:r w:rsidRPr="00503B3E">
        <w:rPr>
          <w:rFonts w:ascii="Times New Roman" w:hAnsi="Times New Roman"/>
          <w:sz w:val="24"/>
          <w:szCs w:val="24"/>
        </w:rPr>
        <w:t>: кратковременный. Вероятность возникновения данных</w:t>
      </w:r>
      <w:r w:rsidR="00564E9C">
        <w:rPr>
          <w:rFonts w:ascii="Times New Roman" w:hAnsi="Times New Roman"/>
          <w:sz w:val="24"/>
          <w:szCs w:val="24"/>
        </w:rPr>
        <w:t xml:space="preserve"> </w:t>
      </w:r>
      <w:r w:rsidRPr="00503B3E">
        <w:rPr>
          <w:rFonts w:ascii="Times New Roman" w:hAnsi="Times New Roman"/>
          <w:sz w:val="24"/>
          <w:szCs w:val="24"/>
        </w:rPr>
        <w:t>чрезвычайных ситуаций незначительная.</w:t>
      </w:r>
    </w:p>
    <w:p w14:paraId="6E8251C7" w14:textId="77777777" w:rsidR="00DD1314" w:rsidRPr="00503B3E" w:rsidRDefault="00DD1314" w:rsidP="002B5571">
      <w:pPr>
        <w:rPr>
          <w:rFonts w:ascii="Times New Roman" w:hAnsi="Times New Roman"/>
          <w:sz w:val="24"/>
          <w:szCs w:val="24"/>
        </w:rPr>
      </w:pPr>
      <w:r w:rsidRPr="00503B3E">
        <w:rPr>
          <w:rFonts w:ascii="Times New Roman" w:hAnsi="Times New Roman"/>
          <w:b/>
          <w:i/>
          <w:sz w:val="24"/>
          <w:szCs w:val="24"/>
        </w:rPr>
        <w:t>Загрязнения подземных и поверхностных вод</w:t>
      </w:r>
      <w:r w:rsidRPr="00503B3E">
        <w:rPr>
          <w:rFonts w:ascii="Times New Roman" w:hAnsi="Times New Roman"/>
          <w:sz w:val="24"/>
          <w:szCs w:val="24"/>
        </w:rPr>
        <w:t xml:space="preserve">. При аварийных ситуациях </w:t>
      </w:r>
      <w:r w:rsidR="00564E9C">
        <w:rPr>
          <w:rFonts w:ascii="Times New Roman" w:hAnsi="Times New Roman"/>
          <w:sz w:val="24"/>
          <w:szCs w:val="24"/>
        </w:rPr>
        <w:t>–</w:t>
      </w:r>
      <w:r w:rsidRPr="00503B3E">
        <w:rPr>
          <w:rFonts w:ascii="Times New Roman" w:hAnsi="Times New Roman"/>
          <w:sz w:val="24"/>
          <w:szCs w:val="24"/>
        </w:rPr>
        <w:t xml:space="preserve"> утечке</w:t>
      </w:r>
      <w:r w:rsidR="00564E9C">
        <w:rPr>
          <w:rFonts w:ascii="Times New Roman" w:hAnsi="Times New Roman"/>
          <w:sz w:val="24"/>
          <w:szCs w:val="24"/>
        </w:rPr>
        <w:t xml:space="preserve"> </w:t>
      </w:r>
      <w:r w:rsidRPr="00503B3E">
        <w:rPr>
          <w:rFonts w:ascii="Times New Roman" w:hAnsi="Times New Roman"/>
          <w:sz w:val="24"/>
          <w:szCs w:val="24"/>
        </w:rPr>
        <w:t xml:space="preserve">топлива - возможно попадание горюче-смазочных материалов через </w:t>
      </w:r>
      <w:r w:rsidR="00564E9C">
        <w:rPr>
          <w:rFonts w:ascii="Times New Roman" w:hAnsi="Times New Roman"/>
          <w:sz w:val="24"/>
          <w:szCs w:val="24"/>
        </w:rPr>
        <w:t xml:space="preserve">почвогрунты в </w:t>
      </w:r>
      <w:r w:rsidRPr="00503B3E">
        <w:rPr>
          <w:rFonts w:ascii="Times New Roman" w:hAnsi="Times New Roman"/>
          <w:sz w:val="24"/>
          <w:szCs w:val="24"/>
        </w:rPr>
        <w:t>подземные воды. Охрана подземных вод - важное</w:t>
      </w:r>
      <w:r w:rsidR="00564E9C">
        <w:rPr>
          <w:rFonts w:ascii="Times New Roman" w:hAnsi="Times New Roman"/>
          <w:sz w:val="24"/>
          <w:szCs w:val="24"/>
        </w:rPr>
        <w:t xml:space="preserve"> звено в комплексе мероприятий, </w:t>
      </w:r>
      <w:r w:rsidRPr="00503B3E">
        <w:rPr>
          <w:rFonts w:ascii="Times New Roman" w:hAnsi="Times New Roman"/>
          <w:sz w:val="24"/>
          <w:szCs w:val="24"/>
        </w:rPr>
        <w:t>имеющих целью предотвращение загрязнений, ликвид</w:t>
      </w:r>
      <w:r w:rsidR="00564E9C">
        <w:rPr>
          <w:rFonts w:ascii="Times New Roman" w:hAnsi="Times New Roman"/>
          <w:sz w:val="24"/>
          <w:szCs w:val="24"/>
        </w:rPr>
        <w:t xml:space="preserve">ацию последствий. Нефтепродукты </w:t>
      </w:r>
      <w:r w:rsidRPr="00503B3E">
        <w:rPr>
          <w:rFonts w:ascii="Times New Roman" w:hAnsi="Times New Roman"/>
          <w:sz w:val="24"/>
          <w:szCs w:val="24"/>
        </w:rPr>
        <w:t>в водоносном горизонте обладают значительной подви</w:t>
      </w:r>
      <w:r w:rsidR="00564E9C">
        <w:rPr>
          <w:rFonts w:ascii="Times New Roman" w:hAnsi="Times New Roman"/>
          <w:sz w:val="24"/>
          <w:szCs w:val="24"/>
        </w:rPr>
        <w:t xml:space="preserve">жностью, в связи с этим площадь </w:t>
      </w:r>
      <w:r w:rsidRPr="00503B3E">
        <w:rPr>
          <w:rFonts w:ascii="Times New Roman" w:hAnsi="Times New Roman"/>
          <w:sz w:val="24"/>
          <w:szCs w:val="24"/>
        </w:rPr>
        <w:t xml:space="preserve">загрязнения водоносного горизонта больше, чем </w:t>
      </w:r>
      <w:r w:rsidR="00564E9C">
        <w:rPr>
          <w:rFonts w:ascii="Times New Roman" w:hAnsi="Times New Roman"/>
          <w:sz w:val="24"/>
          <w:szCs w:val="24"/>
        </w:rPr>
        <w:t xml:space="preserve">площадь почвенного загрязнения. </w:t>
      </w:r>
      <w:r w:rsidRPr="00503B3E">
        <w:rPr>
          <w:rFonts w:ascii="Times New Roman" w:hAnsi="Times New Roman"/>
          <w:sz w:val="24"/>
          <w:szCs w:val="24"/>
        </w:rPr>
        <w:t>Ориентировочные расчеты просачивания нефтепродук</w:t>
      </w:r>
      <w:r w:rsidR="00564E9C">
        <w:rPr>
          <w:rFonts w:ascii="Times New Roman" w:hAnsi="Times New Roman"/>
          <w:sz w:val="24"/>
          <w:szCs w:val="24"/>
        </w:rPr>
        <w:t xml:space="preserve">тов показали, что загрязнения с </w:t>
      </w:r>
      <w:r w:rsidRPr="00503B3E">
        <w:rPr>
          <w:rFonts w:ascii="Times New Roman" w:hAnsi="Times New Roman"/>
          <w:sz w:val="24"/>
          <w:szCs w:val="24"/>
        </w:rPr>
        <w:t>поверхности попадут в водоносный горизонт, расче</w:t>
      </w:r>
      <w:r w:rsidR="00564E9C">
        <w:rPr>
          <w:rFonts w:ascii="Times New Roman" w:hAnsi="Times New Roman"/>
          <w:sz w:val="24"/>
          <w:szCs w:val="24"/>
        </w:rPr>
        <w:t xml:space="preserve">тная глубина просачивания нефти </w:t>
      </w:r>
      <w:r w:rsidRPr="00503B3E">
        <w:rPr>
          <w:rFonts w:ascii="Times New Roman" w:hAnsi="Times New Roman"/>
          <w:sz w:val="24"/>
          <w:szCs w:val="24"/>
        </w:rPr>
        <w:t>период реализации проекта составит около 0,68 м.</w:t>
      </w:r>
    </w:p>
    <w:p w14:paraId="18883382" w14:textId="77777777" w:rsidR="00DD1314" w:rsidRPr="00503B3E" w:rsidRDefault="00DD1314" w:rsidP="00F36AE5">
      <w:pPr>
        <w:ind w:firstLine="708"/>
        <w:rPr>
          <w:rFonts w:ascii="Times New Roman" w:hAnsi="Times New Roman"/>
          <w:sz w:val="24"/>
          <w:szCs w:val="24"/>
        </w:rPr>
      </w:pPr>
      <w:r w:rsidRPr="00503B3E">
        <w:rPr>
          <w:rFonts w:ascii="Times New Roman" w:hAnsi="Times New Roman"/>
          <w:i/>
          <w:sz w:val="24"/>
          <w:szCs w:val="24"/>
        </w:rPr>
        <w:t>Характер воздействия:</w:t>
      </w:r>
      <w:r w:rsidRPr="00503B3E">
        <w:rPr>
          <w:rFonts w:ascii="Times New Roman" w:hAnsi="Times New Roman"/>
          <w:sz w:val="24"/>
          <w:szCs w:val="24"/>
        </w:rPr>
        <w:t xml:space="preserve"> кратковременный. Вероятность возникновения данных</w:t>
      </w:r>
      <w:r w:rsidR="00564E9C">
        <w:rPr>
          <w:rFonts w:ascii="Times New Roman" w:hAnsi="Times New Roman"/>
          <w:sz w:val="24"/>
          <w:szCs w:val="24"/>
        </w:rPr>
        <w:t xml:space="preserve"> </w:t>
      </w:r>
      <w:r w:rsidRPr="00503B3E">
        <w:rPr>
          <w:rFonts w:ascii="Times New Roman" w:hAnsi="Times New Roman"/>
          <w:sz w:val="24"/>
          <w:szCs w:val="24"/>
        </w:rPr>
        <w:t>чрезвычайных ситуаций незначительная.</w:t>
      </w:r>
    </w:p>
    <w:p w14:paraId="3C2CD194" w14:textId="77777777" w:rsidR="00DD1314" w:rsidRPr="00503B3E" w:rsidRDefault="00DD1314" w:rsidP="00F36AE5">
      <w:pPr>
        <w:ind w:firstLine="708"/>
        <w:rPr>
          <w:rFonts w:ascii="Times New Roman" w:hAnsi="Times New Roman"/>
          <w:sz w:val="24"/>
          <w:szCs w:val="24"/>
        </w:rPr>
      </w:pPr>
      <w:r w:rsidRPr="00503B3E">
        <w:rPr>
          <w:rFonts w:ascii="Times New Roman" w:hAnsi="Times New Roman"/>
          <w:sz w:val="24"/>
          <w:szCs w:val="24"/>
        </w:rPr>
        <w:t>Возникновение пожара. В результате пролитого топлива возможно возникновение</w:t>
      </w:r>
    </w:p>
    <w:p w14:paraId="1E70DBF5" w14:textId="77777777" w:rsidR="00DD1314" w:rsidRPr="00503B3E" w:rsidRDefault="00DD1314" w:rsidP="002B5571">
      <w:pPr>
        <w:rPr>
          <w:rFonts w:ascii="Times New Roman" w:hAnsi="Times New Roman"/>
          <w:sz w:val="24"/>
          <w:szCs w:val="24"/>
        </w:rPr>
      </w:pPr>
      <w:r w:rsidRPr="00503B3E">
        <w:rPr>
          <w:rFonts w:ascii="Times New Roman" w:hAnsi="Times New Roman"/>
          <w:sz w:val="24"/>
          <w:szCs w:val="24"/>
        </w:rPr>
        <w:t>пожара. Вероятность возникновения этой ситуации пренебрежимо мала в силу принятых</w:t>
      </w:r>
    </w:p>
    <w:p w14:paraId="6AB2FA87" w14:textId="77777777" w:rsidR="00DD1314" w:rsidRPr="00503B3E" w:rsidRDefault="00DD1314" w:rsidP="002B5571">
      <w:pPr>
        <w:rPr>
          <w:rFonts w:ascii="Times New Roman" w:hAnsi="Times New Roman"/>
          <w:sz w:val="24"/>
          <w:szCs w:val="24"/>
        </w:rPr>
      </w:pPr>
      <w:r w:rsidRPr="00503B3E">
        <w:rPr>
          <w:rFonts w:ascii="Times New Roman" w:hAnsi="Times New Roman"/>
          <w:sz w:val="24"/>
          <w:szCs w:val="24"/>
        </w:rPr>
        <w:t>проектных решений по организации производства и технике безопасности.</w:t>
      </w:r>
    </w:p>
    <w:p w14:paraId="6F41F38B" w14:textId="77777777" w:rsidR="00DD1314" w:rsidRPr="00503B3E" w:rsidRDefault="00DD1314" w:rsidP="002B5571">
      <w:pPr>
        <w:rPr>
          <w:rFonts w:ascii="Times New Roman" w:hAnsi="Times New Roman"/>
          <w:b/>
          <w:i/>
          <w:sz w:val="24"/>
          <w:szCs w:val="24"/>
        </w:rPr>
      </w:pPr>
      <w:r w:rsidRPr="00503B3E">
        <w:rPr>
          <w:rFonts w:ascii="Times New Roman" w:hAnsi="Times New Roman"/>
          <w:b/>
          <w:i/>
          <w:sz w:val="24"/>
          <w:szCs w:val="24"/>
        </w:rPr>
        <w:t>Аварии и пожары на временных хранилищах ГСМ</w:t>
      </w:r>
    </w:p>
    <w:p w14:paraId="502907EB" w14:textId="77777777" w:rsidR="00DD1314" w:rsidRPr="00503B3E" w:rsidRDefault="00DD1314" w:rsidP="00F36AE5">
      <w:pPr>
        <w:ind w:firstLine="708"/>
        <w:rPr>
          <w:rFonts w:ascii="Times New Roman" w:hAnsi="Times New Roman"/>
          <w:sz w:val="24"/>
          <w:szCs w:val="24"/>
        </w:rPr>
      </w:pPr>
      <w:r w:rsidRPr="00503B3E">
        <w:rPr>
          <w:rFonts w:ascii="Times New Roman" w:hAnsi="Times New Roman"/>
          <w:sz w:val="24"/>
          <w:szCs w:val="24"/>
        </w:rPr>
        <w:t>Для обеспечения работ по строительству скважин на промплощадках оборудуются</w:t>
      </w:r>
      <w:r w:rsidR="00564E9C">
        <w:rPr>
          <w:rFonts w:ascii="Times New Roman" w:hAnsi="Times New Roman"/>
          <w:sz w:val="24"/>
          <w:szCs w:val="24"/>
        </w:rPr>
        <w:t xml:space="preserve"> </w:t>
      </w:r>
      <w:r w:rsidRPr="00503B3E">
        <w:rPr>
          <w:rFonts w:ascii="Times New Roman" w:hAnsi="Times New Roman"/>
          <w:sz w:val="24"/>
          <w:szCs w:val="24"/>
        </w:rPr>
        <w:t>временные хранилища горюче-смазочных материало</w:t>
      </w:r>
      <w:r w:rsidR="00564E9C">
        <w:rPr>
          <w:rFonts w:ascii="Times New Roman" w:hAnsi="Times New Roman"/>
          <w:sz w:val="24"/>
          <w:szCs w:val="24"/>
        </w:rPr>
        <w:t xml:space="preserve">в (ГСМ). В результате нарушения </w:t>
      </w:r>
      <w:r w:rsidRPr="00503B3E">
        <w:rPr>
          <w:rFonts w:ascii="Times New Roman" w:hAnsi="Times New Roman"/>
          <w:sz w:val="24"/>
          <w:szCs w:val="24"/>
        </w:rPr>
        <w:t>условий хранения и перекачки топлива возможно возн</w:t>
      </w:r>
      <w:r w:rsidR="00564E9C">
        <w:rPr>
          <w:rFonts w:ascii="Times New Roman" w:hAnsi="Times New Roman"/>
          <w:sz w:val="24"/>
          <w:szCs w:val="24"/>
        </w:rPr>
        <w:t xml:space="preserve">икновение пожаров в резервуарах </w:t>
      </w:r>
      <w:r w:rsidRPr="00503B3E">
        <w:rPr>
          <w:rFonts w:ascii="Times New Roman" w:hAnsi="Times New Roman"/>
          <w:sz w:val="24"/>
          <w:szCs w:val="24"/>
        </w:rPr>
        <w:t>хранения топлива, разливов топлива.</w:t>
      </w:r>
    </w:p>
    <w:p w14:paraId="512195EA" w14:textId="77777777" w:rsidR="00DD1314" w:rsidRPr="00503B3E" w:rsidRDefault="00DD1314" w:rsidP="00F36AE5">
      <w:pPr>
        <w:ind w:firstLine="708"/>
        <w:rPr>
          <w:rFonts w:ascii="Times New Roman" w:hAnsi="Times New Roman"/>
          <w:sz w:val="24"/>
          <w:szCs w:val="24"/>
        </w:rPr>
      </w:pPr>
      <w:r w:rsidRPr="00503B3E">
        <w:rPr>
          <w:rFonts w:ascii="Times New Roman" w:hAnsi="Times New Roman"/>
          <w:sz w:val="24"/>
          <w:szCs w:val="24"/>
        </w:rPr>
        <w:t>Аварии на временных хранилищах ГСМ являются следствием как природных, так и</w:t>
      </w:r>
      <w:r w:rsidR="00564E9C">
        <w:rPr>
          <w:rFonts w:ascii="Times New Roman" w:hAnsi="Times New Roman"/>
          <w:sz w:val="24"/>
          <w:szCs w:val="24"/>
        </w:rPr>
        <w:t xml:space="preserve"> </w:t>
      </w:r>
      <w:r w:rsidRPr="00503B3E">
        <w:rPr>
          <w:rFonts w:ascii="Times New Roman" w:hAnsi="Times New Roman"/>
          <w:sz w:val="24"/>
          <w:szCs w:val="24"/>
        </w:rPr>
        <w:t>антропогенных факторов. По характеру аварийные с</w:t>
      </w:r>
      <w:r w:rsidR="00564E9C">
        <w:rPr>
          <w:rFonts w:ascii="Times New Roman" w:hAnsi="Times New Roman"/>
          <w:sz w:val="24"/>
          <w:szCs w:val="24"/>
        </w:rPr>
        <w:t xml:space="preserve">итуации на временных хранилищах </w:t>
      </w:r>
      <w:r w:rsidRPr="00503B3E">
        <w:rPr>
          <w:rFonts w:ascii="Times New Roman" w:hAnsi="Times New Roman"/>
          <w:sz w:val="24"/>
          <w:szCs w:val="24"/>
        </w:rPr>
        <w:t>ГСМ близки к аварийным ситуациям с автотранспо</w:t>
      </w:r>
      <w:r w:rsidR="00564E9C">
        <w:rPr>
          <w:rFonts w:ascii="Times New Roman" w:hAnsi="Times New Roman"/>
          <w:sz w:val="24"/>
          <w:szCs w:val="24"/>
        </w:rPr>
        <w:t xml:space="preserve">ртной техникой, однако масштабы </w:t>
      </w:r>
      <w:r w:rsidRPr="00503B3E">
        <w:rPr>
          <w:rFonts w:ascii="Times New Roman" w:hAnsi="Times New Roman"/>
          <w:sz w:val="24"/>
          <w:szCs w:val="24"/>
        </w:rPr>
        <w:t>последствий больше.</w:t>
      </w:r>
    </w:p>
    <w:p w14:paraId="10812028" w14:textId="77777777" w:rsidR="00DD1314" w:rsidRPr="00503B3E" w:rsidRDefault="00DD1314" w:rsidP="00F36AE5">
      <w:pPr>
        <w:ind w:firstLine="708"/>
        <w:rPr>
          <w:rFonts w:ascii="Times New Roman" w:hAnsi="Times New Roman"/>
          <w:sz w:val="24"/>
          <w:szCs w:val="24"/>
        </w:rPr>
      </w:pPr>
      <w:r w:rsidRPr="00503B3E">
        <w:rPr>
          <w:rFonts w:ascii="Times New Roman" w:hAnsi="Times New Roman"/>
          <w:sz w:val="24"/>
          <w:szCs w:val="24"/>
        </w:rPr>
        <w:t>Наибольшую опасность для людей и сооружений представляет механическое</w:t>
      </w:r>
      <w:r w:rsidR="00564E9C">
        <w:rPr>
          <w:rFonts w:ascii="Times New Roman" w:hAnsi="Times New Roman"/>
          <w:sz w:val="24"/>
          <w:szCs w:val="24"/>
        </w:rPr>
        <w:t xml:space="preserve"> </w:t>
      </w:r>
      <w:r w:rsidRPr="00503B3E">
        <w:rPr>
          <w:rFonts w:ascii="Times New Roman" w:hAnsi="Times New Roman"/>
          <w:sz w:val="24"/>
          <w:szCs w:val="24"/>
        </w:rPr>
        <w:t>действие детонационной и воздушной ударной волны. О</w:t>
      </w:r>
      <w:r w:rsidR="00564E9C">
        <w:rPr>
          <w:rFonts w:ascii="Times New Roman" w:hAnsi="Times New Roman"/>
          <w:sz w:val="24"/>
          <w:szCs w:val="24"/>
        </w:rPr>
        <w:t xml:space="preserve">днако при образовании огненного </w:t>
      </w:r>
      <w:r w:rsidRPr="00503B3E">
        <w:rPr>
          <w:rFonts w:ascii="Times New Roman" w:hAnsi="Times New Roman"/>
          <w:sz w:val="24"/>
          <w:szCs w:val="24"/>
        </w:rPr>
        <w:t>шара серьезную опасность для людей представляет ин</w:t>
      </w:r>
      <w:r w:rsidR="00564E9C">
        <w:rPr>
          <w:rFonts w:ascii="Times New Roman" w:hAnsi="Times New Roman"/>
          <w:sz w:val="24"/>
          <w:szCs w:val="24"/>
        </w:rPr>
        <w:t xml:space="preserve">тенсивное тепловое воздействие. </w:t>
      </w:r>
      <w:r w:rsidRPr="00503B3E">
        <w:rPr>
          <w:rFonts w:ascii="Times New Roman" w:hAnsi="Times New Roman"/>
          <w:sz w:val="24"/>
          <w:szCs w:val="24"/>
        </w:rPr>
        <w:t>Определение радиуса огненного облака основано на</w:t>
      </w:r>
      <w:r w:rsidR="00564E9C">
        <w:rPr>
          <w:rFonts w:ascii="Times New Roman" w:hAnsi="Times New Roman"/>
          <w:sz w:val="24"/>
          <w:szCs w:val="24"/>
        </w:rPr>
        <w:t xml:space="preserve"> аппроксимации данных обработки </w:t>
      </w:r>
      <w:r w:rsidRPr="00503B3E">
        <w:rPr>
          <w:rFonts w:ascii="Times New Roman" w:hAnsi="Times New Roman"/>
          <w:sz w:val="24"/>
          <w:szCs w:val="24"/>
        </w:rPr>
        <w:t xml:space="preserve">параметров прошлых аварий с учетом закона подобия </w:t>
      </w:r>
      <w:r w:rsidR="00564E9C">
        <w:rPr>
          <w:rFonts w:ascii="Times New Roman" w:hAnsi="Times New Roman"/>
          <w:sz w:val="24"/>
          <w:szCs w:val="24"/>
        </w:rPr>
        <w:t xml:space="preserve">при взрывах. Расчет приведен на </w:t>
      </w:r>
      <w:r w:rsidRPr="00503B3E">
        <w:rPr>
          <w:rFonts w:ascii="Times New Roman" w:hAnsi="Times New Roman"/>
          <w:sz w:val="24"/>
          <w:szCs w:val="24"/>
        </w:rPr>
        <w:t>максимальный объем топлива.</w:t>
      </w:r>
    </w:p>
    <w:p w14:paraId="44BB5275" w14:textId="77777777" w:rsidR="00DD1314" w:rsidRPr="00503B3E" w:rsidRDefault="00DD1314" w:rsidP="00F36AE5">
      <w:pPr>
        <w:ind w:firstLine="708"/>
        <w:rPr>
          <w:rFonts w:ascii="Times New Roman" w:hAnsi="Times New Roman"/>
          <w:sz w:val="24"/>
          <w:szCs w:val="24"/>
        </w:rPr>
      </w:pPr>
      <w:r w:rsidRPr="00503B3E">
        <w:rPr>
          <w:rFonts w:ascii="Times New Roman" w:hAnsi="Times New Roman"/>
          <w:sz w:val="24"/>
          <w:szCs w:val="24"/>
        </w:rPr>
        <w:t>Радиус распространения огненного облака определяются по формуле:</w:t>
      </w:r>
    </w:p>
    <w:p w14:paraId="6157279F" w14:textId="77777777" w:rsidR="00DD1314" w:rsidRPr="00503B3E" w:rsidRDefault="00DD1314" w:rsidP="002B5571">
      <w:pPr>
        <w:jc w:val="center"/>
        <w:rPr>
          <w:rFonts w:ascii="Times New Roman" w:hAnsi="Times New Roman"/>
          <w:sz w:val="24"/>
          <w:szCs w:val="24"/>
        </w:rPr>
      </w:pPr>
      <w:r w:rsidRPr="00503B3E">
        <w:rPr>
          <w:rFonts w:ascii="Times New Roman" w:hAnsi="Times New Roman"/>
          <w:sz w:val="24"/>
          <w:szCs w:val="24"/>
        </w:rPr>
        <w:t>R = А * 3√Q, где</w:t>
      </w:r>
    </w:p>
    <w:p w14:paraId="6797E5C9" w14:textId="77777777" w:rsidR="00DD1314" w:rsidRPr="00503B3E" w:rsidRDefault="00DD1314" w:rsidP="002B5571">
      <w:pPr>
        <w:jc w:val="center"/>
        <w:rPr>
          <w:rFonts w:ascii="Times New Roman" w:hAnsi="Times New Roman"/>
          <w:sz w:val="24"/>
          <w:szCs w:val="24"/>
        </w:rPr>
      </w:pPr>
      <w:r w:rsidRPr="00503B3E">
        <w:rPr>
          <w:rFonts w:ascii="Times New Roman" w:hAnsi="Times New Roman"/>
          <w:sz w:val="24"/>
          <w:szCs w:val="24"/>
        </w:rPr>
        <w:t>А=30 м/т - константа;</w:t>
      </w:r>
    </w:p>
    <w:p w14:paraId="495746DB" w14:textId="77777777" w:rsidR="00DD1314" w:rsidRPr="00503B3E" w:rsidRDefault="00DD1314" w:rsidP="002B5571">
      <w:pPr>
        <w:jc w:val="center"/>
        <w:rPr>
          <w:rFonts w:ascii="Times New Roman" w:hAnsi="Times New Roman"/>
          <w:sz w:val="24"/>
          <w:szCs w:val="24"/>
        </w:rPr>
      </w:pPr>
      <w:r w:rsidRPr="00503B3E">
        <w:rPr>
          <w:rFonts w:ascii="Times New Roman" w:hAnsi="Times New Roman"/>
          <w:sz w:val="24"/>
          <w:szCs w:val="24"/>
        </w:rPr>
        <w:t>Q - масса топлива, хранящегося на складе ГСМ;</w:t>
      </w:r>
    </w:p>
    <w:p w14:paraId="34461C8C" w14:textId="77777777" w:rsidR="00DD1314" w:rsidRPr="00503B3E" w:rsidRDefault="00DD1314" w:rsidP="002B5571">
      <w:pPr>
        <w:jc w:val="center"/>
        <w:rPr>
          <w:rFonts w:ascii="Times New Roman" w:hAnsi="Times New Roman"/>
          <w:sz w:val="24"/>
          <w:szCs w:val="24"/>
        </w:rPr>
      </w:pPr>
      <w:r w:rsidRPr="00503B3E">
        <w:rPr>
          <w:rFonts w:ascii="Times New Roman" w:hAnsi="Times New Roman"/>
          <w:sz w:val="24"/>
          <w:szCs w:val="24"/>
        </w:rPr>
        <w:t>Q = 450 т;</w:t>
      </w:r>
    </w:p>
    <w:p w14:paraId="00C1EA4D" w14:textId="77777777" w:rsidR="00DD1314" w:rsidRPr="00503B3E" w:rsidRDefault="00DD1314" w:rsidP="002B5571">
      <w:pPr>
        <w:jc w:val="center"/>
        <w:rPr>
          <w:rFonts w:ascii="Times New Roman" w:hAnsi="Times New Roman"/>
          <w:sz w:val="24"/>
          <w:szCs w:val="24"/>
        </w:rPr>
      </w:pPr>
      <w:r w:rsidRPr="00503B3E">
        <w:rPr>
          <w:rFonts w:ascii="Times New Roman" w:hAnsi="Times New Roman"/>
          <w:sz w:val="24"/>
          <w:szCs w:val="24"/>
        </w:rPr>
        <w:t>R = A * 3√Q = 30м/т * 3√450 = 30 * 5,3 = 159 м ~ 160 м</w:t>
      </w:r>
    </w:p>
    <w:p w14:paraId="2A462B5F" w14:textId="77777777" w:rsidR="00DD1314" w:rsidRPr="00503B3E" w:rsidRDefault="00DD1314" w:rsidP="00F36AE5">
      <w:pPr>
        <w:ind w:firstLine="708"/>
        <w:rPr>
          <w:rFonts w:ascii="Times New Roman" w:hAnsi="Times New Roman"/>
          <w:sz w:val="24"/>
          <w:szCs w:val="24"/>
        </w:rPr>
      </w:pPr>
      <w:r w:rsidRPr="00503B3E">
        <w:rPr>
          <w:rFonts w:ascii="Times New Roman" w:hAnsi="Times New Roman"/>
          <w:sz w:val="24"/>
          <w:szCs w:val="24"/>
        </w:rPr>
        <w:t>Радиус распространения огненного облака составит 160 м.</w:t>
      </w:r>
    </w:p>
    <w:p w14:paraId="60FA931C" w14:textId="77777777" w:rsidR="00DD1314" w:rsidRPr="00503B3E" w:rsidRDefault="00DD1314" w:rsidP="00F36AE5">
      <w:pPr>
        <w:ind w:firstLine="708"/>
        <w:rPr>
          <w:rFonts w:ascii="Times New Roman" w:hAnsi="Times New Roman"/>
          <w:sz w:val="24"/>
          <w:szCs w:val="24"/>
        </w:rPr>
      </w:pPr>
      <w:r w:rsidRPr="00503B3E">
        <w:rPr>
          <w:rFonts w:ascii="Times New Roman" w:hAnsi="Times New Roman"/>
          <w:sz w:val="24"/>
          <w:szCs w:val="24"/>
        </w:rPr>
        <w:t>Исходя из анализа ситуации целесообразно размещать склад ГСМ на расстоянии не</w:t>
      </w:r>
      <w:r w:rsidR="00564E9C">
        <w:rPr>
          <w:rFonts w:ascii="Times New Roman" w:hAnsi="Times New Roman"/>
          <w:sz w:val="24"/>
          <w:szCs w:val="24"/>
        </w:rPr>
        <w:t xml:space="preserve"> </w:t>
      </w:r>
      <w:r w:rsidRPr="00503B3E">
        <w:rPr>
          <w:rFonts w:ascii="Times New Roman" w:hAnsi="Times New Roman"/>
          <w:sz w:val="24"/>
          <w:szCs w:val="24"/>
        </w:rPr>
        <w:t>ближе 200 м от операторской и вагончиков для отдыха персонала.</w:t>
      </w:r>
    </w:p>
    <w:p w14:paraId="07EA75F9" w14:textId="77777777" w:rsidR="00DD1314" w:rsidRPr="00503B3E" w:rsidRDefault="00DD1314" w:rsidP="00F36AE5">
      <w:pPr>
        <w:ind w:firstLine="708"/>
        <w:rPr>
          <w:rFonts w:ascii="Times New Roman" w:hAnsi="Times New Roman"/>
          <w:sz w:val="24"/>
          <w:szCs w:val="24"/>
        </w:rPr>
      </w:pPr>
      <w:r w:rsidRPr="00503B3E">
        <w:rPr>
          <w:rFonts w:ascii="Times New Roman" w:hAnsi="Times New Roman"/>
          <w:i/>
          <w:sz w:val="24"/>
          <w:szCs w:val="24"/>
        </w:rPr>
        <w:t>Характер воздействия</w:t>
      </w:r>
      <w:r w:rsidRPr="00503B3E">
        <w:rPr>
          <w:rFonts w:ascii="Times New Roman" w:hAnsi="Times New Roman"/>
          <w:sz w:val="24"/>
          <w:szCs w:val="24"/>
        </w:rPr>
        <w:t>: кратковременный. Вероятность возникновения данных</w:t>
      </w:r>
      <w:r w:rsidR="00564E9C">
        <w:rPr>
          <w:rFonts w:ascii="Times New Roman" w:hAnsi="Times New Roman"/>
          <w:sz w:val="24"/>
          <w:szCs w:val="24"/>
        </w:rPr>
        <w:t xml:space="preserve"> </w:t>
      </w:r>
      <w:r w:rsidRPr="00503B3E">
        <w:rPr>
          <w:rFonts w:ascii="Times New Roman" w:hAnsi="Times New Roman"/>
          <w:sz w:val="24"/>
          <w:szCs w:val="24"/>
        </w:rPr>
        <w:t>чрезвычайных ситуаций незначительная. В случае возникновения такой ситуации в проекте</w:t>
      </w:r>
    </w:p>
    <w:p w14:paraId="48BC96B1" w14:textId="77777777" w:rsidR="00564E9C" w:rsidRDefault="00DD1314" w:rsidP="002B5571">
      <w:pPr>
        <w:rPr>
          <w:rFonts w:ascii="Times New Roman" w:hAnsi="Times New Roman"/>
          <w:sz w:val="24"/>
          <w:szCs w:val="24"/>
        </w:rPr>
      </w:pPr>
      <w:r w:rsidRPr="00503B3E">
        <w:rPr>
          <w:rFonts w:ascii="Times New Roman" w:hAnsi="Times New Roman"/>
          <w:sz w:val="24"/>
          <w:szCs w:val="24"/>
        </w:rPr>
        <w:t>предусмотрены экстренные меры по выявлению и у</w:t>
      </w:r>
      <w:r w:rsidR="00564E9C">
        <w:rPr>
          <w:rFonts w:ascii="Times New Roman" w:hAnsi="Times New Roman"/>
          <w:sz w:val="24"/>
          <w:szCs w:val="24"/>
        </w:rPr>
        <w:t xml:space="preserve">странению пожаров на территории </w:t>
      </w:r>
      <w:r w:rsidR="00003082">
        <w:rPr>
          <w:rFonts w:ascii="Times New Roman" w:hAnsi="Times New Roman"/>
          <w:sz w:val="24"/>
          <w:szCs w:val="24"/>
        </w:rPr>
        <w:t>участка работ</w:t>
      </w:r>
      <w:r w:rsidRPr="00503B3E">
        <w:rPr>
          <w:rFonts w:ascii="Times New Roman" w:hAnsi="Times New Roman"/>
          <w:sz w:val="24"/>
          <w:szCs w:val="24"/>
        </w:rPr>
        <w:t>.</w:t>
      </w:r>
    </w:p>
    <w:p w14:paraId="05EDD7DA" w14:textId="77777777" w:rsidR="00564E9C" w:rsidRDefault="00DF30C5" w:rsidP="004A49B4">
      <w:pPr>
        <w:pStyle w:val="2"/>
        <w:numPr>
          <w:ilvl w:val="0"/>
          <w:numId w:val="0"/>
        </w:numPr>
        <w:jc w:val="both"/>
      </w:pPr>
      <w:bookmarkStart w:id="1005" w:name="_Toc132612842"/>
      <w:bookmarkStart w:id="1006" w:name="_Toc197434676"/>
      <w:r>
        <w:t>13</w:t>
      </w:r>
      <w:r w:rsidR="005B4ACB">
        <w:t>.3</w:t>
      </w:r>
      <w:r w:rsidR="004B7FDE">
        <w:t>.</w:t>
      </w:r>
      <w:r w:rsidR="005B4ACB">
        <w:t xml:space="preserve"> Пр</w:t>
      </w:r>
      <w:r w:rsidR="00564E9C">
        <w:t>о</w:t>
      </w:r>
      <w:r w:rsidR="005B4ACB">
        <w:t>г</w:t>
      </w:r>
      <w:r w:rsidR="00564E9C">
        <w:t>ноз последствий ситуаций для окружающей среды (вклячая недвижимое имущество и объекты историко-культурного наследия) и население</w:t>
      </w:r>
      <w:bookmarkEnd w:id="1005"/>
      <w:bookmarkEnd w:id="1006"/>
    </w:p>
    <w:p w14:paraId="107E679E" w14:textId="2A335D63" w:rsidR="00564E9C" w:rsidRDefault="00564E9C" w:rsidP="00F36AE5">
      <w:pPr>
        <w:autoSpaceDE w:val="0"/>
        <w:autoSpaceDN w:val="0"/>
        <w:adjustRightInd w:val="0"/>
        <w:ind w:firstLine="708"/>
        <w:jc w:val="left"/>
        <w:rPr>
          <w:rFonts w:ascii="Times New Roman" w:hAnsi="Times New Roman"/>
          <w:sz w:val="24"/>
          <w:szCs w:val="24"/>
        </w:rPr>
      </w:pPr>
      <w:r>
        <w:rPr>
          <w:rFonts w:ascii="Times New Roman" w:hAnsi="Times New Roman"/>
          <w:sz w:val="24"/>
          <w:szCs w:val="24"/>
        </w:rPr>
        <w:t xml:space="preserve">При проведении </w:t>
      </w:r>
      <w:r w:rsidR="00074F10">
        <w:rPr>
          <w:rFonts w:ascii="Times New Roman" w:hAnsi="Times New Roman"/>
          <w:sz w:val="24"/>
          <w:szCs w:val="24"/>
        </w:rPr>
        <w:t>проектируемых</w:t>
      </w:r>
      <w:r>
        <w:rPr>
          <w:rFonts w:ascii="Times New Roman" w:hAnsi="Times New Roman"/>
          <w:sz w:val="24"/>
          <w:szCs w:val="24"/>
        </w:rPr>
        <w:t xml:space="preserve"> работ могут иметь место рассмотренные выше </w:t>
      </w:r>
      <w:r w:rsidR="00B32C9B">
        <w:rPr>
          <w:rFonts w:ascii="Times New Roman" w:hAnsi="Times New Roman"/>
          <w:sz w:val="24"/>
          <w:szCs w:val="24"/>
        </w:rPr>
        <w:t>в</w:t>
      </w:r>
      <w:r>
        <w:rPr>
          <w:rFonts w:ascii="Times New Roman" w:hAnsi="Times New Roman"/>
          <w:sz w:val="24"/>
          <w:szCs w:val="24"/>
        </w:rPr>
        <w:t>озможные аварийные ситуации. В результате анализа непредвиденных обстоятельств выявлены основные источники (факторы) их возникновения.</w:t>
      </w:r>
    </w:p>
    <w:p w14:paraId="5C59CC53" w14:textId="77777777" w:rsidR="00564E9C" w:rsidRPr="00503B3E" w:rsidRDefault="00564E9C" w:rsidP="00F36AE5">
      <w:pPr>
        <w:autoSpaceDE w:val="0"/>
        <w:autoSpaceDN w:val="0"/>
        <w:adjustRightInd w:val="0"/>
        <w:ind w:firstLine="708"/>
        <w:jc w:val="left"/>
        <w:rPr>
          <w:rFonts w:ascii="Times New Roman" w:hAnsi="Times New Roman"/>
          <w:sz w:val="24"/>
          <w:szCs w:val="24"/>
        </w:rPr>
      </w:pPr>
      <w:r>
        <w:rPr>
          <w:rFonts w:ascii="Times New Roman" w:hAnsi="Times New Roman"/>
          <w:sz w:val="24"/>
          <w:szCs w:val="24"/>
        </w:rPr>
        <w:t>Рассмотренные модели наиболее вероятных аварийных ситуаций, их последствиях и рекомендации по их предотвр</w:t>
      </w:r>
      <w:r w:rsidR="00DF30C5">
        <w:rPr>
          <w:rFonts w:ascii="Times New Roman" w:hAnsi="Times New Roman"/>
          <w:sz w:val="24"/>
          <w:szCs w:val="24"/>
        </w:rPr>
        <w:t>ащению приведены в таблице 13</w:t>
      </w:r>
      <w:r w:rsidR="00FD1207">
        <w:rPr>
          <w:rFonts w:ascii="Times New Roman" w:hAnsi="Times New Roman"/>
          <w:sz w:val="24"/>
          <w:szCs w:val="24"/>
        </w:rPr>
        <w:t>.</w:t>
      </w:r>
      <w:r>
        <w:rPr>
          <w:rFonts w:ascii="Times New Roman" w:hAnsi="Times New Roman"/>
          <w:sz w:val="24"/>
          <w:szCs w:val="24"/>
        </w:rPr>
        <w:t>1.</w:t>
      </w:r>
    </w:p>
    <w:p w14:paraId="7C006144" w14:textId="77777777" w:rsidR="00564E9C" w:rsidRDefault="00DF30C5" w:rsidP="00503B3E">
      <w:pPr>
        <w:jc w:val="right"/>
        <w:rPr>
          <w:rFonts w:ascii="Times New Roman" w:hAnsi="Times New Roman"/>
          <w:sz w:val="24"/>
          <w:szCs w:val="24"/>
        </w:rPr>
      </w:pPr>
      <w:r>
        <w:rPr>
          <w:rFonts w:ascii="Times New Roman" w:hAnsi="Times New Roman"/>
          <w:sz w:val="24"/>
          <w:szCs w:val="24"/>
        </w:rPr>
        <w:t>Таблица 13</w:t>
      </w:r>
      <w:r w:rsidR="00FD1207">
        <w:rPr>
          <w:rFonts w:ascii="Times New Roman" w:hAnsi="Times New Roman"/>
          <w:sz w:val="24"/>
          <w:szCs w:val="24"/>
        </w:rPr>
        <w:t>.</w:t>
      </w:r>
      <w:r w:rsidR="00564E9C" w:rsidRPr="00503B3E">
        <w:rPr>
          <w:rFonts w:ascii="Times New Roman" w:hAnsi="Times New Roman"/>
          <w:sz w:val="24"/>
          <w:szCs w:val="24"/>
        </w:rPr>
        <w:t>1.</w:t>
      </w:r>
    </w:p>
    <w:tbl>
      <w:tblPr>
        <w:tblStyle w:val="aff9"/>
        <w:tblW w:w="0" w:type="auto"/>
        <w:tblLook w:val="04A0" w:firstRow="1" w:lastRow="0" w:firstColumn="1" w:lastColumn="0" w:noHBand="0" w:noVBand="1"/>
      </w:tblPr>
      <w:tblGrid>
        <w:gridCol w:w="1910"/>
        <w:gridCol w:w="2055"/>
        <w:gridCol w:w="1668"/>
        <w:gridCol w:w="2065"/>
        <w:gridCol w:w="1931"/>
      </w:tblGrid>
      <w:tr w:rsidR="00015347" w:rsidRPr="00015347" w14:paraId="7766C23F" w14:textId="77777777" w:rsidTr="0037662F">
        <w:trPr>
          <w:trHeight w:val="20"/>
        </w:trPr>
        <w:tc>
          <w:tcPr>
            <w:tcW w:w="4025" w:type="dxa"/>
            <w:gridSpan w:val="2"/>
            <w:vAlign w:val="center"/>
          </w:tcPr>
          <w:p w14:paraId="35A07B18" w14:textId="77777777" w:rsidR="00015347" w:rsidRPr="00503B3E" w:rsidRDefault="00015347" w:rsidP="00503B3E">
            <w:pPr>
              <w:jc w:val="center"/>
              <w:rPr>
                <w:b/>
              </w:rPr>
            </w:pPr>
            <w:r w:rsidRPr="00503B3E">
              <w:rPr>
                <w:b/>
              </w:rPr>
              <w:t>Опасность/событие</w:t>
            </w:r>
          </w:p>
        </w:tc>
        <w:tc>
          <w:tcPr>
            <w:tcW w:w="1775" w:type="dxa"/>
            <w:vMerge w:val="restart"/>
            <w:vAlign w:val="center"/>
          </w:tcPr>
          <w:p w14:paraId="689F1844" w14:textId="77777777" w:rsidR="00015347" w:rsidRPr="00503B3E" w:rsidRDefault="00015347" w:rsidP="00503B3E">
            <w:pPr>
              <w:jc w:val="center"/>
              <w:rPr>
                <w:b/>
              </w:rPr>
            </w:pPr>
            <w:r w:rsidRPr="00503B3E">
              <w:rPr>
                <w:b/>
              </w:rPr>
              <w:t>Риск</w:t>
            </w:r>
          </w:p>
        </w:tc>
        <w:tc>
          <w:tcPr>
            <w:tcW w:w="2110" w:type="dxa"/>
            <w:vAlign w:val="center"/>
          </w:tcPr>
          <w:p w14:paraId="3A72CCA8" w14:textId="77777777" w:rsidR="00015347" w:rsidRPr="00503B3E" w:rsidRDefault="00015347" w:rsidP="00503B3E">
            <w:pPr>
              <w:jc w:val="center"/>
              <w:rPr>
                <w:b/>
              </w:rPr>
            </w:pPr>
            <w:r w:rsidRPr="00503B3E">
              <w:rPr>
                <w:b/>
              </w:rPr>
              <w:t>Последствия</w:t>
            </w:r>
          </w:p>
        </w:tc>
        <w:tc>
          <w:tcPr>
            <w:tcW w:w="1945" w:type="dxa"/>
            <w:vAlign w:val="center"/>
          </w:tcPr>
          <w:p w14:paraId="61222EB5" w14:textId="77777777" w:rsidR="00015347" w:rsidRPr="00503B3E" w:rsidRDefault="00015347" w:rsidP="00503B3E">
            <w:pPr>
              <w:jc w:val="center"/>
              <w:rPr>
                <w:b/>
              </w:rPr>
            </w:pPr>
            <w:r w:rsidRPr="00503B3E">
              <w:rPr>
                <w:b/>
              </w:rPr>
              <w:t>Комментарии</w:t>
            </w:r>
          </w:p>
        </w:tc>
      </w:tr>
      <w:tr w:rsidR="00015347" w:rsidRPr="00015347" w14:paraId="5B504BCA" w14:textId="77777777" w:rsidTr="0037662F">
        <w:trPr>
          <w:trHeight w:val="20"/>
        </w:trPr>
        <w:tc>
          <w:tcPr>
            <w:tcW w:w="1932" w:type="dxa"/>
            <w:vAlign w:val="center"/>
          </w:tcPr>
          <w:p w14:paraId="3C36EBB0" w14:textId="77777777" w:rsidR="00015347" w:rsidRPr="00503B3E" w:rsidRDefault="00015347" w:rsidP="00503B3E">
            <w:pPr>
              <w:jc w:val="center"/>
            </w:pPr>
            <w:r w:rsidRPr="00503B3E">
              <w:t>природные</w:t>
            </w:r>
          </w:p>
        </w:tc>
        <w:tc>
          <w:tcPr>
            <w:tcW w:w="2093" w:type="dxa"/>
            <w:vAlign w:val="center"/>
          </w:tcPr>
          <w:p w14:paraId="21FCA212" w14:textId="77777777" w:rsidR="00015347" w:rsidRPr="00503B3E" w:rsidRDefault="00015347" w:rsidP="00503B3E">
            <w:pPr>
              <w:jc w:val="center"/>
            </w:pPr>
            <w:r w:rsidRPr="00503B3E">
              <w:t>антропогенные</w:t>
            </w:r>
          </w:p>
        </w:tc>
        <w:tc>
          <w:tcPr>
            <w:tcW w:w="1775" w:type="dxa"/>
            <w:vMerge/>
            <w:vAlign w:val="center"/>
          </w:tcPr>
          <w:p w14:paraId="73E24BED" w14:textId="77777777" w:rsidR="00015347" w:rsidRPr="00503B3E" w:rsidRDefault="00015347" w:rsidP="00503B3E">
            <w:pPr>
              <w:jc w:val="center"/>
            </w:pPr>
          </w:p>
        </w:tc>
        <w:tc>
          <w:tcPr>
            <w:tcW w:w="2110" w:type="dxa"/>
            <w:vAlign w:val="center"/>
          </w:tcPr>
          <w:p w14:paraId="4B87B690" w14:textId="77777777" w:rsidR="00015347" w:rsidRPr="00503B3E" w:rsidRDefault="00015347" w:rsidP="00503B3E">
            <w:pPr>
              <w:jc w:val="center"/>
            </w:pPr>
          </w:p>
        </w:tc>
        <w:tc>
          <w:tcPr>
            <w:tcW w:w="1945" w:type="dxa"/>
            <w:vAlign w:val="center"/>
          </w:tcPr>
          <w:p w14:paraId="307388B5" w14:textId="77777777" w:rsidR="00015347" w:rsidRPr="00503B3E" w:rsidRDefault="00015347" w:rsidP="00503B3E">
            <w:pPr>
              <w:jc w:val="center"/>
            </w:pPr>
          </w:p>
        </w:tc>
      </w:tr>
      <w:tr w:rsidR="00015347" w:rsidRPr="00015347" w14:paraId="5159A324" w14:textId="77777777" w:rsidTr="0037662F">
        <w:trPr>
          <w:trHeight w:val="20"/>
        </w:trPr>
        <w:tc>
          <w:tcPr>
            <w:tcW w:w="1932" w:type="dxa"/>
            <w:vAlign w:val="center"/>
          </w:tcPr>
          <w:p w14:paraId="32785B87" w14:textId="77777777" w:rsidR="00015347" w:rsidRPr="00503B3E" w:rsidRDefault="00015347" w:rsidP="00503B3E">
            <w:pPr>
              <w:jc w:val="center"/>
            </w:pPr>
            <w:r w:rsidRPr="00503B3E">
              <w:t>Сейсмическая активность</w:t>
            </w:r>
          </w:p>
        </w:tc>
        <w:tc>
          <w:tcPr>
            <w:tcW w:w="2093" w:type="dxa"/>
            <w:vAlign w:val="center"/>
          </w:tcPr>
          <w:p w14:paraId="4E5C0709" w14:textId="77777777" w:rsidR="00015347" w:rsidRPr="00503B3E" w:rsidRDefault="00015347" w:rsidP="00503B3E">
            <w:pPr>
              <w:jc w:val="center"/>
            </w:pPr>
          </w:p>
        </w:tc>
        <w:tc>
          <w:tcPr>
            <w:tcW w:w="1775" w:type="dxa"/>
            <w:vAlign w:val="center"/>
          </w:tcPr>
          <w:p w14:paraId="3B86B891" w14:textId="77777777" w:rsidR="00015347" w:rsidRPr="00503B3E" w:rsidRDefault="00015347" w:rsidP="00503B3E">
            <w:pPr>
              <w:jc w:val="center"/>
            </w:pPr>
            <w:r w:rsidRPr="00503B3E">
              <w:t>Очень низкий</w:t>
            </w:r>
          </w:p>
        </w:tc>
        <w:tc>
          <w:tcPr>
            <w:tcW w:w="2110" w:type="dxa"/>
            <w:vAlign w:val="center"/>
          </w:tcPr>
          <w:p w14:paraId="3A63536A" w14:textId="77777777" w:rsidR="00015347" w:rsidRPr="00503B3E" w:rsidRDefault="00FD4243" w:rsidP="00503B3E">
            <w:pPr>
              <w:jc w:val="center"/>
            </w:pPr>
            <w:r>
              <w:t>Потер</w:t>
            </w:r>
            <w:r w:rsidR="00015347" w:rsidRPr="00503B3E">
              <w:t>я контроля над работой и возможность возникновения пожара, разлива ГСМ</w:t>
            </w:r>
          </w:p>
        </w:tc>
        <w:tc>
          <w:tcPr>
            <w:tcW w:w="1945" w:type="dxa"/>
            <w:vAlign w:val="center"/>
          </w:tcPr>
          <w:p w14:paraId="0F83E0F4" w14:textId="77777777" w:rsidR="00015347" w:rsidRPr="00503B3E" w:rsidRDefault="00015347" w:rsidP="00503B3E">
            <w:pPr>
              <w:jc w:val="center"/>
            </w:pPr>
            <w:r w:rsidRPr="00503B3E">
              <w:t>Площадь проектир</w:t>
            </w:r>
            <w:r w:rsidR="00FD4243">
              <w:t>у</w:t>
            </w:r>
            <w:r w:rsidRPr="00503B3E">
              <w:t>емых работ не находится в сейсмически активной зоне</w:t>
            </w:r>
          </w:p>
        </w:tc>
      </w:tr>
      <w:tr w:rsidR="00015347" w:rsidRPr="00015347" w14:paraId="6D9B87EA" w14:textId="77777777" w:rsidTr="0037662F">
        <w:trPr>
          <w:trHeight w:val="20"/>
        </w:trPr>
        <w:tc>
          <w:tcPr>
            <w:tcW w:w="1932" w:type="dxa"/>
            <w:vAlign w:val="center"/>
          </w:tcPr>
          <w:p w14:paraId="76D48640" w14:textId="77777777" w:rsidR="00015347" w:rsidRPr="00015347" w:rsidRDefault="00015347" w:rsidP="00503B3E">
            <w:pPr>
              <w:autoSpaceDE w:val="0"/>
              <w:autoSpaceDN w:val="0"/>
              <w:adjustRightInd w:val="0"/>
              <w:jc w:val="center"/>
            </w:pPr>
            <w:r w:rsidRPr="00015347">
              <w:t>Неблагоприятные</w:t>
            </w:r>
          </w:p>
          <w:p w14:paraId="522F2DD9" w14:textId="77777777" w:rsidR="00015347" w:rsidRPr="00503B3E" w:rsidRDefault="00015347" w:rsidP="00503B3E">
            <w:pPr>
              <w:jc w:val="center"/>
            </w:pPr>
            <w:r w:rsidRPr="00015347">
              <w:t>метеоусловия</w:t>
            </w:r>
          </w:p>
        </w:tc>
        <w:tc>
          <w:tcPr>
            <w:tcW w:w="2093" w:type="dxa"/>
            <w:vAlign w:val="center"/>
          </w:tcPr>
          <w:p w14:paraId="76FECD8C" w14:textId="77777777" w:rsidR="00015347" w:rsidRPr="00503B3E" w:rsidRDefault="00015347" w:rsidP="00503B3E">
            <w:pPr>
              <w:jc w:val="center"/>
            </w:pPr>
          </w:p>
        </w:tc>
        <w:tc>
          <w:tcPr>
            <w:tcW w:w="1775" w:type="dxa"/>
            <w:vAlign w:val="center"/>
          </w:tcPr>
          <w:p w14:paraId="28206D65" w14:textId="77777777" w:rsidR="00015347" w:rsidRPr="00503B3E" w:rsidRDefault="00015347" w:rsidP="00503B3E">
            <w:pPr>
              <w:jc w:val="center"/>
            </w:pPr>
            <w:r w:rsidRPr="00503B3E">
              <w:t>Низкий</w:t>
            </w:r>
          </w:p>
        </w:tc>
        <w:tc>
          <w:tcPr>
            <w:tcW w:w="2110" w:type="dxa"/>
            <w:vAlign w:val="center"/>
          </w:tcPr>
          <w:p w14:paraId="7F118724" w14:textId="77777777" w:rsidR="00015347" w:rsidRPr="00015347" w:rsidRDefault="00015347" w:rsidP="00503B3E">
            <w:pPr>
              <w:autoSpaceDE w:val="0"/>
              <w:autoSpaceDN w:val="0"/>
              <w:adjustRightInd w:val="0"/>
              <w:jc w:val="center"/>
            </w:pPr>
            <w:r w:rsidRPr="00015347">
              <w:t>Наиболее</w:t>
            </w:r>
          </w:p>
          <w:p w14:paraId="5E7A6CE8" w14:textId="77777777" w:rsidR="00015347" w:rsidRPr="00015347" w:rsidRDefault="00015347" w:rsidP="00503B3E">
            <w:pPr>
              <w:autoSpaceDE w:val="0"/>
              <w:autoSpaceDN w:val="0"/>
              <w:adjustRightInd w:val="0"/>
              <w:jc w:val="center"/>
            </w:pPr>
            <w:r w:rsidRPr="00015347">
              <w:t>неблагоприятный вариант:</w:t>
            </w:r>
          </w:p>
          <w:p w14:paraId="19B0F1CD" w14:textId="77777777" w:rsidR="00015347" w:rsidRPr="00015347" w:rsidRDefault="00015347" w:rsidP="00503B3E">
            <w:pPr>
              <w:autoSpaceDE w:val="0"/>
              <w:autoSpaceDN w:val="0"/>
              <w:adjustRightInd w:val="0"/>
              <w:jc w:val="center"/>
            </w:pPr>
            <w:r w:rsidRPr="00015347">
              <w:t>повреждение</w:t>
            </w:r>
          </w:p>
          <w:p w14:paraId="34390011" w14:textId="77777777" w:rsidR="00015347" w:rsidRPr="00015347" w:rsidRDefault="00015347" w:rsidP="00503B3E">
            <w:pPr>
              <w:autoSpaceDE w:val="0"/>
              <w:autoSpaceDN w:val="0"/>
              <w:adjustRightInd w:val="0"/>
              <w:jc w:val="center"/>
            </w:pPr>
            <w:r w:rsidRPr="00015347">
              <w:t>оборудования, разлив ГСМ</w:t>
            </w:r>
          </w:p>
          <w:p w14:paraId="09C467AB" w14:textId="77777777" w:rsidR="00015347" w:rsidRPr="00015347" w:rsidRDefault="00015347" w:rsidP="00503B3E">
            <w:pPr>
              <w:autoSpaceDE w:val="0"/>
              <w:autoSpaceDN w:val="0"/>
              <w:adjustRightInd w:val="0"/>
              <w:jc w:val="center"/>
            </w:pPr>
            <w:r w:rsidRPr="00015347">
              <w:t>и других опасных</w:t>
            </w:r>
          </w:p>
          <w:p w14:paraId="4EC9B647" w14:textId="77777777" w:rsidR="00015347" w:rsidRPr="00015347" w:rsidRDefault="00015347" w:rsidP="00503B3E">
            <w:pPr>
              <w:autoSpaceDE w:val="0"/>
              <w:autoSpaceDN w:val="0"/>
              <w:adjustRightInd w:val="0"/>
              <w:jc w:val="center"/>
            </w:pPr>
            <w:r w:rsidRPr="00015347">
              <w:t>материалов,</w:t>
            </w:r>
          </w:p>
          <w:p w14:paraId="2B62B39C" w14:textId="77777777" w:rsidR="00015347" w:rsidRPr="00015347" w:rsidRDefault="00015347" w:rsidP="00503B3E">
            <w:pPr>
              <w:autoSpaceDE w:val="0"/>
              <w:autoSpaceDN w:val="0"/>
              <w:adjustRightInd w:val="0"/>
              <w:jc w:val="center"/>
            </w:pPr>
            <w:r w:rsidRPr="00015347">
              <w:t>возникновение пожара на</w:t>
            </w:r>
          </w:p>
          <w:p w14:paraId="04913E25" w14:textId="77777777" w:rsidR="00015347" w:rsidRPr="00503B3E" w:rsidRDefault="00015347" w:rsidP="00503B3E">
            <w:pPr>
              <w:jc w:val="center"/>
            </w:pPr>
            <w:r w:rsidRPr="00015347">
              <w:t>складе ГСМ</w:t>
            </w:r>
          </w:p>
        </w:tc>
        <w:tc>
          <w:tcPr>
            <w:tcW w:w="1945" w:type="dxa"/>
            <w:vAlign w:val="center"/>
          </w:tcPr>
          <w:p w14:paraId="5309B615" w14:textId="77777777" w:rsidR="00015347" w:rsidRPr="00015347" w:rsidRDefault="00015347" w:rsidP="00503B3E">
            <w:pPr>
              <w:autoSpaceDE w:val="0"/>
              <w:autoSpaceDN w:val="0"/>
              <w:adjustRightInd w:val="0"/>
              <w:jc w:val="center"/>
            </w:pPr>
            <w:r w:rsidRPr="00015347">
              <w:t>Оборудование</w:t>
            </w:r>
          </w:p>
          <w:p w14:paraId="369B16A6" w14:textId="77777777" w:rsidR="00015347" w:rsidRPr="00015347" w:rsidRDefault="00015347" w:rsidP="00503B3E">
            <w:pPr>
              <w:autoSpaceDE w:val="0"/>
              <w:autoSpaceDN w:val="0"/>
              <w:adjustRightInd w:val="0"/>
              <w:jc w:val="center"/>
            </w:pPr>
            <w:r w:rsidRPr="00015347">
              <w:t>предназначено для</w:t>
            </w:r>
          </w:p>
          <w:p w14:paraId="76C0C208" w14:textId="77777777" w:rsidR="00015347" w:rsidRPr="00015347" w:rsidRDefault="00015347" w:rsidP="00503B3E">
            <w:pPr>
              <w:autoSpaceDE w:val="0"/>
              <w:autoSpaceDN w:val="0"/>
              <w:adjustRightInd w:val="0"/>
              <w:jc w:val="center"/>
            </w:pPr>
            <w:r w:rsidRPr="00015347">
              <w:t>работы в исключительно</w:t>
            </w:r>
          </w:p>
          <w:p w14:paraId="5BE0A40A" w14:textId="77777777" w:rsidR="00015347" w:rsidRPr="00015347" w:rsidRDefault="00015347" w:rsidP="00503B3E">
            <w:pPr>
              <w:autoSpaceDE w:val="0"/>
              <w:autoSpaceDN w:val="0"/>
              <w:adjustRightInd w:val="0"/>
              <w:jc w:val="center"/>
            </w:pPr>
            <w:r w:rsidRPr="00015347">
              <w:t>суровых погодных</w:t>
            </w:r>
          </w:p>
          <w:p w14:paraId="54020CA4" w14:textId="77777777" w:rsidR="00015347" w:rsidRPr="00015347" w:rsidRDefault="00015347" w:rsidP="00503B3E">
            <w:pPr>
              <w:autoSpaceDE w:val="0"/>
              <w:autoSpaceDN w:val="0"/>
              <w:adjustRightInd w:val="0"/>
              <w:jc w:val="center"/>
            </w:pPr>
            <w:r w:rsidRPr="00015347">
              <w:t>условиях;</w:t>
            </w:r>
          </w:p>
          <w:p w14:paraId="6DABD6D4" w14:textId="77777777" w:rsidR="00015347" w:rsidRPr="00015347" w:rsidRDefault="00015347" w:rsidP="00503B3E">
            <w:pPr>
              <w:autoSpaceDE w:val="0"/>
              <w:autoSpaceDN w:val="0"/>
              <w:adjustRightInd w:val="0"/>
              <w:jc w:val="center"/>
            </w:pPr>
            <w:r w:rsidRPr="00015347">
              <w:t>• Осуществление</w:t>
            </w:r>
          </w:p>
          <w:p w14:paraId="745D6864" w14:textId="77777777" w:rsidR="00015347" w:rsidRPr="00015347" w:rsidRDefault="00015347" w:rsidP="00503B3E">
            <w:pPr>
              <w:autoSpaceDE w:val="0"/>
              <w:autoSpaceDN w:val="0"/>
              <w:adjustRightInd w:val="0"/>
              <w:jc w:val="center"/>
            </w:pPr>
            <w:r w:rsidRPr="00015347">
              <w:t>специальных</w:t>
            </w:r>
          </w:p>
          <w:p w14:paraId="3E7ABB64" w14:textId="77777777" w:rsidR="00015347" w:rsidRPr="00015347" w:rsidRDefault="00015347" w:rsidP="00503B3E">
            <w:pPr>
              <w:autoSpaceDE w:val="0"/>
              <w:autoSpaceDN w:val="0"/>
              <w:adjustRightInd w:val="0"/>
              <w:jc w:val="center"/>
            </w:pPr>
            <w:r w:rsidRPr="00015347">
              <w:t>мероприятий по</w:t>
            </w:r>
          </w:p>
          <w:p w14:paraId="0573B6EF" w14:textId="77777777" w:rsidR="00015347" w:rsidRPr="00015347" w:rsidRDefault="00015347" w:rsidP="00503B3E">
            <w:pPr>
              <w:autoSpaceDE w:val="0"/>
              <w:autoSpaceDN w:val="0"/>
              <w:adjustRightInd w:val="0"/>
              <w:jc w:val="center"/>
            </w:pPr>
            <w:r w:rsidRPr="00015347">
              <w:t>ликвидации последствий</w:t>
            </w:r>
          </w:p>
          <w:p w14:paraId="433DACDD" w14:textId="77777777" w:rsidR="00015347" w:rsidRPr="00015347" w:rsidRDefault="00015347" w:rsidP="00503B3E">
            <w:pPr>
              <w:autoSpaceDE w:val="0"/>
              <w:autoSpaceDN w:val="0"/>
              <w:adjustRightInd w:val="0"/>
              <w:jc w:val="center"/>
            </w:pPr>
            <w:r w:rsidRPr="00015347">
              <w:t>• Использование</w:t>
            </w:r>
          </w:p>
          <w:p w14:paraId="301D8369" w14:textId="77777777" w:rsidR="00015347" w:rsidRPr="00015347" w:rsidRDefault="00015347" w:rsidP="00503B3E">
            <w:pPr>
              <w:autoSpaceDE w:val="0"/>
              <w:autoSpaceDN w:val="0"/>
              <w:adjustRightInd w:val="0"/>
              <w:jc w:val="center"/>
            </w:pPr>
            <w:r w:rsidRPr="00015347">
              <w:t>хранилища ГСМ и</w:t>
            </w:r>
          </w:p>
          <w:p w14:paraId="774726E9" w14:textId="77777777" w:rsidR="00015347" w:rsidRPr="00015347" w:rsidRDefault="00015347" w:rsidP="00503B3E">
            <w:pPr>
              <w:autoSpaceDE w:val="0"/>
              <w:autoSpaceDN w:val="0"/>
              <w:adjustRightInd w:val="0"/>
              <w:jc w:val="center"/>
            </w:pPr>
            <w:r w:rsidRPr="00015347">
              <w:t>химических реагентов</w:t>
            </w:r>
          </w:p>
          <w:p w14:paraId="7FACBBB1" w14:textId="77777777" w:rsidR="00015347" w:rsidRPr="00015347" w:rsidRDefault="00015347" w:rsidP="00503B3E">
            <w:pPr>
              <w:autoSpaceDE w:val="0"/>
              <w:autoSpaceDN w:val="0"/>
              <w:adjustRightInd w:val="0"/>
              <w:jc w:val="center"/>
            </w:pPr>
            <w:r w:rsidRPr="00015347">
              <w:t>бурового раствора</w:t>
            </w:r>
          </w:p>
          <w:p w14:paraId="20A969AB" w14:textId="77777777" w:rsidR="00015347" w:rsidRPr="00015347" w:rsidRDefault="00015347" w:rsidP="00503B3E">
            <w:pPr>
              <w:autoSpaceDE w:val="0"/>
              <w:autoSpaceDN w:val="0"/>
              <w:adjustRightInd w:val="0"/>
              <w:jc w:val="center"/>
            </w:pPr>
            <w:r w:rsidRPr="00015347">
              <w:t>полностью</w:t>
            </w:r>
          </w:p>
          <w:p w14:paraId="1E477C0C" w14:textId="77777777" w:rsidR="00015347" w:rsidRPr="00015347" w:rsidRDefault="00015347" w:rsidP="00503B3E">
            <w:pPr>
              <w:autoSpaceDE w:val="0"/>
              <w:autoSpaceDN w:val="0"/>
              <w:adjustRightInd w:val="0"/>
              <w:jc w:val="center"/>
            </w:pPr>
            <w:r w:rsidRPr="00015347">
              <w:t>оборудованных в</w:t>
            </w:r>
          </w:p>
          <w:p w14:paraId="376E914E" w14:textId="77777777" w:rsidR="00015347" w:rsidRPr="00015347" w:rsidRDefault="00015347" w:rsidP="00503B3E">
            <w:pPr>
              <w:autoSpaceDE w:val="0"/>
              <w:autoSpaceDN w:val="0"/>
              <w:adjustRightInd w:val="0"/>
              <w:jc w:val="center"/>
            </w:pPr>
            <w:r w:rsidRPr="00015347">
              <w:t>соответствии со всеми</w:t>
            </w:r>
          </w:p>
          <w:p w14:paraId="27C938FA" w14:textId="77777777" w:rsidR="00015347" w:rsidRPr="00503B3E" w:rsidRDefault="00015347" w:rsidP="00503B3E">
            <w:pPr>
              <w:jc w:val="center"/>
            </w:pPr>
            <w:r w:rsidRPr="00015347">
              <w:t>требованиями</w:t>
            </w:r>
          </w:p>
        </w:tc>
      </w:tr>
      <w:tr w:rsidR="00015347" w:rsidRPr="00015347" w14:paraId="057B0849" w14:textId="77777777" w:rsidTr="0037662F">
        <w:trPr>
          <w:trHeight w:val="20"/>
        </w:trPr>
        <w:tc>
          <w:tcPr>
            <w:tcW w:w="1932" w:type="dxa"/>
            <w:vAlign w:val="center"/>
          </w:tcPr>
          <w:p w14:paraId="02BA0596" w14:textId="77777777" w:rsidR="00015347" w:rsidRPr="00503B3E" w:rsidRDefault="00015347" w:rsidP="00503B3E">
            <w:pPr>
              <w:jc w:val="center"/>
            </w:pPr>
          </w:p>
        </w:tc>
        <w:tc>
          <w:tcPr>
            <w:tcW w:w="2093" w:type="dxa"/>
            <w:vAlign w:val="center"/>
          </w:tcPr>
          <w:p w14:paraId="3574FC6C" w14:textId="77777777" w:rsidR="00015347" w:rsidRPr="00015347" w:rsidRDefault="00015347" w:rsidP="00503B3E">
            <w:pPr>
              <w:autoSpaceDE w:val="0"/>
              <w:autoSpaceDN w:val="0"/>
              <w:adjustRightInd w:val="0"/>
              <w:jc w:val="center"/>
            </w:pPr>
            <w:r w:rsidRPr="00015347">
              <w:t>Воздействие</w:t>
            </w:r>
          </w:p>
          <w:p w14:paraId="6404862A" w14:textId="77777777" w:rsidR="00015347" w:rsidRPr="00503B3E" w:rsidRDefault="00015347" w:rsidP="00503B3E">
            <w:pPr>
              <w:jc w:val="center"/>
            </w:pPr>
            <w:r w:rsidRPr="00015347">
              <w:t>электрического тока</w:t>
            </w:r>
          </w:p>
        </w:tc>
        <w:tc>
          <w:tcPr>
            <w:tcW w:w="1775" w:type="dxa"/>
            <w:vAlign w:val="center"/>
          </w:tcPr>
          <w:p w14:paraId="1C9BDC51" w14:textId="77777777" w:rsidR="00015347" w:rsidRPr="00503B3E" w:rsidRDefault="00015347" w:rsidP="00503B3E">
            <w:pPr>
              <w:jc w:val="center"/>
            </w:pPr>
            <w:r w:rsidRPr="00503B3E">
              <w:t>Низкий</w:t>
            </w:r>
          </w:p>
        </w:tc>
        <w:tc>
          <w:tcPr>
            <w:tcW w:w="2110" w:type="dxa"/>
            <w:vAlign w:val="center"/>
          </w:tcPr>
          <w:p w14:paraId="225FC7D9" w14:textId="77777777" w:rsidR="00015347" w:rsidRPr="00015347" w:rsidRDefault="00015347" w:rsidP="00503B3E">
            <w:pPr>
              <w:autoSpaceDE w:val="0"/>
              <w:autoSpaceDN w:val="0"/>
              <w:adjustRightInd w:val="0"/>
              <w:jc w:val="center"/>
            </w:pPr>
            <w:r w:rsidRPr="00015347">
              <w:t>Поражение током,</w:t>
            </w:r>
          </w:p>
          <w:p w14:paraId="4F82A10E" w14:textId="77777777" w:rsidR="00015347" w:rsidRPr="00503B3E" w:rsidRDefault="00015347" w:rsidP="00503B3E">
            <w:pPr>
              <w:jc w:val="center"/>
            </w:pPr>
            <w:r w:rsidRPr="00015347">
              <w:t>несчастные случаи</w:t>
            </w:r>
          </w:p>
        </w:tc>
        <w:tc>
          <w:tcPr>
            <w:tcW w:w="1945" w:type="dxa"/>
            <w:vAlign w:val="center"/>
          </w:tcPr>
          <w:p w14:paraId="61696C07" w14:textId="77777777" w:rsidR="00015347" w:rsidRPr="00015347" w:rsidRDefault="00015347" w:rsidP="00503B3E">
            <w:pPr>
              <w:autoSpaceDE w:val="0"/>
              <w:autoSpaceDN w:val="0"/>
              <w:adjustRightInd w:val="0"/>
              <w:jc w:val="center"/>
            </w:pPr>
            <w:r w:rsidRPr="00015347">
              <w:t>Обучение персонала</w:t>
            </w:r>
          </w:p>
          <w:p w14:paraId="24622F7F" w14:textId="77777777" w:rsidR="00015347" w:rsidRPr="00015347" w:rsidRDefault="00015347" w:rsidP="00503B3E">
            <w:pPr>
              <w:autoSpaceDE w:val="0"/>
              <w:autoSpaceDN w:val="0"/>
              <w:adjustRightInd w:val="0"/>
              <w:jc w:val="center"/>
            </w:pPr>
            <w:r w:rsidRPr="00015347">
              <w:t>правилам техники</w:t>
            </w:r>
          </w:p>
          <w:p w14:paraId="65C4E4A4" w14:textId="77777777" w:rsidR="00015347" w:rsidRPr="00015347" w:rsidRDefault="00015347" w:rsidP="00503B3E">
            <w:pPr>
              <w:autoSpaceDE w:val="0"/>
              <w:autoSpaceDN w:val="0"/>
              <w:adjustRightInd w:val="0"/>
              <w:jc w:val="center"/>
            </w:pPr>
            <w:r w:rsidRPr="00015347">
              <w:t>безопасности и</w:t>
            </w:r>
          </w:p>
          <w:p w14:paraId="4D8448AF" w14:textId="77777777" w:rsidR="00015347" w:rsidRPr="00015347" w:rsidRDefault="00015347" w:rsidP="00503B3E">
            <w:pPr>
              <w:autoSpaceDE w:val="0"/>
              <w:autoSpaceDN w:val="0"/>
              <w:adjustRightInd w:val="0"/>
              <w:jc w:val="center"/>
            </w:pPr>
            <w:r w:rsidRPr="00015347">
              <w:t>действиям в</w:t>
            </w:r>
          </w:p>
          <w:p w14:paraId="66E54AFF" w14:textId="77777777" w:rsidR="00015347" w:rsidRPr="00503B3E" w:rsidRDefault="00015347" w:rsidP="00503B3E">
            <w:pPr>
              <w:jc w:val="center"/>
            </w:pPr>
            <w:r w:rsidRPr="00015347">
              <w:t>чрезвычайных ситуациях</w:t>
            </w:r>
          </w:p>
        </w:tc>
      </w:tr>
      <w:tr w:rsidR="00015347" w:rsidRPr="00015347" w14:paraId="5D07CD13" w14:textId="77777777" w:rsidTr="0037662F">
        <w:trPr>
          <w:trHeight w:val="20"/>
        </w:trPr>
        <w:tc>
          <w:tcPr>
            <w:tcW w:w="1932" w:type="dxa"/>
            <w:vAlign w:val="center"/>
          </w:tcPr>
          <w:p w14:paraId="5BF97E5B" w14:textId="77777777" w:rsidR="00015347" w:rsidRPr="00503B3E" w:rsidRDefault="00015347" w:rsidP="00503B3E">
            <w:pPr>
              <w:jc w:val="center"/>
            </w:pPr>
          </w:p>
        </w:tc>
        <w:tc>
          <w:tcPr>
            <w:tcW w:w="2093" w:type="dxa"/>
            <w:vAlign w:val="center"/>
          </w:tcPr>
          <w:p w14:paraId="0D715ED9" w14:textId="77777777" w:rsidR="00015347" w:rsidRPr="00015347" w:rsidRDefault="00015347" w:rsidP="00503B3E">
            <w:pPr>
              <w:autoSpaceDE w:val="0"/>
              <w:autoSpaceDN w:val="0"/>
              <w:adjustRightInd w:val="0"/>
              <w:jc w:val="center"/>
            </w:pPr>
            <w:r w:rsidRPr="00015347">
              <w:t>Воздействие машин и технологического</w:t>
            </w:r>
          </w:p>
          <w:p w14:paraId="515072FD" w14:textId="77777777" w:rsidR="00015347" w:rsidRPr="00503B3E" w:rsidRDefault="00015347" w:rsidP="00503B3E">
            <w:pPr>
              <w:jc w:val="center"/>
            </w:pPr>
            <w:r w:rsidRPr="00015347">
              <w:t>оборудования</w:t>
            </w:r>
          </w:p>
        </w:tc>
        <w:tc>
          <w:tcPr>
            <w:tcW w:w="1775" w:type="dxa"/>
            <w:vAlign w:val="center"/>
          </w:tcPr>
          <w:p w14:paraId="16582AAE" w14:textId="77777777" w:rsidR="00015347" w:rsidRPr="00503B3E" w:rsidRDefault="00015347" w:rsidP="00503B3E">
            <w:pPr>
              <w:jc w:val="center"/>
            </w:pPr>
            <w:r w:rsidRPr="00503B3E">
              <w:t>Низкий</w:t>
            </w:r>
          </w:p>
        </w:tc>
        <w:tc>
          <w:tcPr>
            <w:tcW w:w="2110" w:type="dxa"/>
            <w:vAlign w:val="center"/>
          </w:tcPr>
          <w:p w14:paraId="4F6A15B9" w14:textId="77777777" w:rsidR="00015347" w:rsidRPr="00015347" w:rsidRDefault="00015347" w:rsidP="00503B3E">
            <w:pPr>
              <w:autoSpaceDE w:val="0"/>
              <w:autoSpaceDN w:val="0"/>
              <w:adjustRightInd w:val="0"/>
              <w:jc w:val="center"/>
            </w:pPr>
            <w:r w:rsidRPr="00015347">
              <w:t>Получение травм в</w:t>
            </w:r>
          </w:p>
          <w:p w14:paraId="33D0431C" w14:textId="77777777" w:rsidR="00015347" w:rsidRPr="00015347" w:rsidRDefault="00015347" w:rsidP="00503B3E">
            <w:pPr>
              <w:autoSpaceDE w:val="0"/>
              <w:autoSpaceDN w:val="0"/>
              <w:adjustRightInd w:val="0"/>
              <w:jc w:val="center"/>
            </w:pPr>
            <w:r w:rsidRPr="00015347">
              <w:t>результате столкновения с</w:t>
            </w:r>
          </w:p>
          <w:p w14:paraId="57AB4809" w14:textId="77777777" w:rsidR="00015347" w:rsidRPr="00503B3E" w:rsidRDefault="00015347" w:rsidP="00503B3E">
            <w:pPr>
              <w:autoSpaceDE w:val="0"/>
              <w:autoSpaceDN w:val="0"/>
              <w:adjustRightInd w:val="0"/>
              <w:jc w:val="center"/>
            </w:pPr>
            <w:r w:rsidRPr="00015347">
              <w:t>движущимися частями и элементами оборудования</w:t>
            </w:r>
          </w:p>
        </w:tc>
        <w:tc>
          <w:tcPr>
            <w:tcW w:w="1945" w:type="dxa"/>
            <w:vAlign w:val="center"/>
          </w:tcPr>
          <w:p w14:paraId="60F76A51" w14:textId="77777777" w:rsidR="00015347" w:rsidRPr="00015347" w:rsidRDefault="00015347" w:rsidP="00503B3E">
            <w:pPr>
              <w:autoSpaceDE w:val="0"/>
              <w:autoSpaceDN w:val="0"/>
              <w:adjustRightInd w:val="0"/>
              <w:jc w:val="center"/>
            </w:pPr>
            <w:r w:rsidRPr="00015347">
              <w:t>Строгое соблюдение</w:t>
            </w:r>
          </w:p>
          <w:p w14:paraId="0EB69898" w14:textId="77777777" w:rsidR="00015347" w:rsidRPr="00015347" w:rsidRDefault="00015347" w:rsidP="00503B3E">
            <w:pPr>
              <w:autoSpaceDE w:val="0"/>
              <w:autoSpaceDN w:val="0"/>
              <w:adjustRightInd w:val="0"/>
              <w:jc w:val="center"/>
            </w:pPr>
            <w:r w:rsidRPr="00015347">
              <w:t>правил техники</w:t>
            </w:r>
          </w:p>
          <w:p w14:paraId="0E08B9AB" w14:textId="77777777" w:rsidR="00015347" w:rsidRPr="00015347" w:rsidRDefault="00015347" w:rsidP="00503B3E">
            <w:pPr>
              <w:autoSpaceDE w:val="0"/>
              <w:autoSpaceDN w:val="0"/>
              <w:adjustRightInd w:val="0"/>
              <w:jc w:val="center"/>
            </w:pPr>
            <w:r w:rsidRPr="00015347">
              <w:t>безопасности,</w:t>
            </w:r>
          </w:p>
          <w:p w14:paraId="7FC77C4E" w14:textId="77777777" w:rsidR="00015347" w:rsidRPr="00015347" w:rsidRDefault="00015347" w:rsidP="00503B3E">
            <w:pPr>
              <w:autoSpaceDE w:val="0"/>
              <w:autoSpaceDN w:val="0"/>
              <w:adjustRightInd w:val="0"/>
              <w:jc w:val="center"/>
            </w:pPr>
            <w:r w:rsidRPr="00015347">
              <w:t>своевременное</w:t>
            </w:r>
          </w:p>
          <w:p w14:paraId="22F8BC77" w14:textId="77777777" w:rsidR="00015347" w:rsidRPr="00015347" w:rsidRDefault="00015347" w:rsidP="00503B3E">
            <w:pPr>
              <w:autoSpaceDE w:val="0"/>
              <w:autoSpaceDN w:val="0"/>
              <w:adjustRightInd w:val="0"/>
              <w:jc w:val="center"/>
            </w:pPr>
            <w:r w:rsidRPr="00015347">
              <w:t>устранение технических</w:t>
            </w:r>
          </w:p>
          <w:p w14:paraId="3B62EC16" w14:textId="77777777" w:rsidR="00015347" w:rsidRPr="00503B3E" w:rsidRDefault="00015347" w:rsidP="00503B3E">
            <w:pPr>
              <w:jc w:val="center"/>
            </w:pPr>
            <w:r w:rsidRPr="00015347">
              <w:t>неполадок</w:t>
            </w:r>
          </w:p>
        </w:tc>
      </w:tr>
      <w:tr w:rsidR="00015347" w:rsidRPr="00015347" w14:paraId="719FB940" w14:textId="77777777" w:rsidTr="0037662F">
        <w:trPr>
          <w:trHeight w:val="20"/>
        </w:trPr>
        <w:tc>
          <w:tcPr>
            <w:tcW w:w="1932" w:type="dxa"/>
            <w:vAlign w:val="center"/>
          </w:tcPr>
          <w:p w14:paraId="0F533DE1" w14:textId="77777777" w:rsidR="00015347" w:rsidRPr="00503B3E" w:rsidRDefault="00015347" w:rsidP="00503B3E">
            <w:pPr>
              <w:jc w:val="center"/>
            </w:pPr>
          </w:p>
        </w:tc>
        <w:tc>
          <w:tcPr>
            <w:tcW w:w="2093" w:type="dxa"/>
            <w:vAlign w:val="center"/>
          </w:tcPr>
          <w:p w14:paraId="07798A67" w14:textId="77777777" w:rsidR="00015347" w:rsidRPr="00503B3E" w:rsidRDefault="00015347" w:rsidP="00503B3E">
            <w:pPr>
              <w:jc w:val="center"/>
            </w:pPr>
            <w:r w:rsidRPr="00015347">
              <w:t>Человеческий фактор</w:t>
            </w:r>
          </w:p>
        </w:tc>
        <w:tc>
          <w:tcPr>
            <w:tcW w:w="1775" w:type="dxa"/>
            <w:vAlign w:val="center"/>
          </w:tcPr>
          <w:p w14:paraId="5CBF4498" w14:textId="77777777" w:rsidR="00015347" w:rsidRPr="00503B3E" w:rsidRDefault="00015347" w:rsidP="00503B3E">
            <w:pPr>
              <w:jc w:val="center"/>
            </w:pPr>
            <w:r w:rsidRPr="00503B3E">
              <w:t>Низкий</w:t>
            </w:r>
          </w:p>
        </w:tc>
        <w:tc>
          <w:tcPr>
            <w:tcW w:w="2110" w:type="dxa"/>
            <w:vAlign w:val="center"/>
          </w:tcPr>
          <w:p w14:paraId="30B75762" w14:textId="77777777" w:rsidR="00015347" w:rsidRPr="00015347" w:rsidRDefault="00015347" w:rsidP="00503B3E">
            <w:pPr>
              <w:autoSpaceDE w:val="0"/>
              <w:autoSpaceDN w:val="0"/>
              <w:adjustRightInd w:val="0"/>
              <w:jc w:val="center"/>
            </w:pPr>
            <w:r w:rsidRPr="00015347">
              <w:t>Случаи травматизма</w:t>
            </w:r>
          </w:p>
          <w:p w14:paraId="04A00E1E" w14:textId="77777777" w:rsidR="00015347" w:rsidRPr="00503B3E" w:rsidRDefault="00015347" w:rsidP="00503B3E">
            <w:pPr>
              <w:jc w:val="center"/>
            </w:pPr>
            <w:r w:rsidRPr="00015347">
              <w:t>рабочего персонала</w:t>
            </w:r>
          </w:p>
        </w:tc>
        <w:tc>
          <w:tcPr>
            <w:tcW w:w="1945" w:type="dxa"/>
            <w:vAlign w:val="center"/>
          </w:tcPr>
          <w:p w14:paraId="0B4A3B44" w14:textId="77777777" w:rsidR="00015347" w:rsidRPr="00015347" w:rsidRDefault="00015347" w:rsidP="00503B3E">
            <w:pPr>
              <w:autoSpaceDE w:val="0"/>
              <w:autoSpaceDN w:val="0"/>
              <w:adjustRightInd w:val="0"/>
              <w:jc w:val="center"/>
            </w:pPr>
            <w:r w:rsidRPr="00015347">
              <w:t>Строгое соблюдение</w:t>
            </w:r>
          </w:p>
          <w:p w14:paraId="39D0532E" w14:textId="77777777" w:rsidR="00015347" w:rsidRPr="00015347" w:rsidRDefault="00015347" w:rsidP="00503B3E">
            <w:pPr>
              <w:autoSpaceDE w:val="0"/>
              <w:autoSpaceDN w:val="0"/>
              <w:adjustRightInd w:val="0"/>
              <w:jc w:val="center"/>
            </w:pPr>
            <w:r w:rsidRPr="00015347">
              <w:t>принятых проектных</w:t>
            </w:r>
          </w:p>
          <w:p w14:paraId="0813DD63" w14:textId="77777777" w:rsidR="00015347" w:rsidRPr="00015347" w:rsidRDefault="00015347" w:rsidP="00503B3E">
            <w:pPr>
              <w:autoSpaceDE w:val="0"/>
              <w:autoSpaceDN w:val="0"/>
              <w:adjustRightInd w:val="0"/>
              <w:jc w:val="center"/>
            </w:pPr>
            <w:r w:rsidRPr="00015347">
              <w:t>решений по охране</w:t>
            </w:r>
          </w:p>
          <w:p w14:paraId="7D20D1FD" w14:textId="77777777" w:rsidR="00015347" w:rsidRPr="00015347" w:rsidRDefault="00015347" w:rsidP="00503B3E">
            <w:pPr>
              <w:autoSpaceDE w:val="0"/>
              <w:autoSpaceDN w:val="0"/>
              <w:adjustRightInd w:val="0"/>
              <w:jc w:val="center"/>
            </w:pPr>
            <w:r w:rsidRPr="00015347">
              <w:t>труда и технике</w:t>
            </w:r>
          </w:p>
          <w:p w14:paraId="6F24CB7F" w14:textId="77777777" w:rsidR="00015347" w:rsidRPr="00503B3E" w:rsidRDefault="00015347" w:rsidP="00503B3E">
            <w:pPr>
              <w:jc w:val="center"/>
            </w:pPr>
            <w:r w:rsidRPr="00015347">
              <w:t>безопасности</w:t>
            </w:r>
          </w:p>
        </w:tc>
      </w:tr>
      <w:tr w:rsidR="00015347" w:rsidRPr="00015347" w14:paraId="0F29BB6A" w14:textId="77777777" w:rsidTr="0037662F">
        <w:trPr>
          <w:trHeight w:val="20"/>
        </w:trPr>
        <w:tc>
          <w:tcPr>
            <w:tcW w:w="1932" w:type="dxa"/>
            <w:vAlign w:val="center"/>
          </w:tcPr>
          <w:p w14:paraId="1792BEAB" w14:textId="77777777" w:rsidR="00015347" w:rsidRPr="00503B3E" w:rsidRDefault="00015347">
            <w:pPr>
              <w:jc w:val="center"/>
            </w:pPr>
          </w:p>
        </w:tc>
        <w:tc>
          <w:tcPr>
            <w:tcW w:w="2093" w:type="dxa"/>
            <w:vAlign w:val="center"/>
          </w:tcPr>
          <w:p w14:paraId="73A967AE" w14:textId="77777777" w:rsidR="00015347" w:rsidRPr="00015347" w:rsidRDefault="00015347" w:rsidP="00503B3E">
            <w:pPr>
              <w:autoSpaceDE w:val="0"/>
              <w:autoSpaceDN w:val="0"/>
              <w:adjustRightInd w:val="0"/>
              <w:jc w:val="center"/>
            </w:pPr>
            <w:r w:rsidRPr="00015347">
              <w:t>Аварии с</w:t>
            </w:r>
          </w:p>
          <w:p w14:paraId="44FB7BF1" w14:textId="77777777" w:rsidR="00015347" w:rsidRPr="00015347" w:rsidRDefault="00015347" w:rsidP="00503B3E">
            <w:pPr>
              <w:autoSpaceDE w:val="0"/>
              <w:autoSpaceDN w:val="0"/>
              <w:adjustRightInd w:val="0"/>
              <w:jc w:val="center"/>
            </w:pPr>
            <w:r w:rsidRPr="00015347">
              <w:t>автотранспортной</w:t>
            </w:r>
          </w:p>
          <w:p w14:paraId="7ECE9E98" w14:textId="77777777" w:rsidR="00015347" w:rsidRPr="00015347" w:rsidRDefault="00015347" w:rsidP="00503B3E">
            <w:pPr>
              <w:autoSpaceDE w:val="0"/>
              <w:autoSpaceDN w:val="0"/>
              <w:adjustRightInd w:val="0"/>
              <w:jc w:val="center"/>
            </w:pPr>
            <w:r w:rsidRPr="00015347">
              <w:t>техникой</w:t>
            </w:r>
          </w:p>
        </w:tc>
        <w:tc>
          <w:tcPr>
            <w:tcW w:w="1775" w:type="dxa"/>
            <w:vAlign w:val="center"/>
          </w:tcPr>
          <w:p w14:paraId="57A72973" w14:textId="77777777" w:rsidR="00015347" w:rsidRPr="00503B3E" w:rsidRDefault="00015347">
            <w:pPr>
              <w:jc w:val="center"/>
            </w:pPr>
            <w:r w:rsidRPr="00503B3E">
              <w:t>Очень низкий</w:t>
            </w:r>
          </w:p>
        </w:tc>
        <w:tc>
          <w:tcPr>
            <w:tcW w:w="2110" w:type="dxa"/>
            <w:vAlign w:val="center"/>
          </w:tcPr>
          <w:p w14:paraId="42EE00E9" w14:textId="77777777" w:rsidR="00015347" w:rsidRPr="00015347" w:rsidRDefault="00015347" w:rsidP="00503B3E">
            <w:pPr>
              <w:autoSpaceDE w:val="0"/>
              <w:autoSpaceDN w:val="0"/>
              <w:adjustRightInd w:val="0"/>
              <w:jc w:val="center"/>
            </w:pPr>
            <w:r w:rsidRPr="00015347">
              <w:t>Разлив ГСМ при перекачке</w:t>
            </w:r>
          </w:p>
          <w:p w14:paraId="3FA5C635" w14:textId="77777777" w:rsidR="00015347" w:rsidRPr="00015347" w:rsidRDefault="00015347" w:rsidP="00503B3E">
            <w:pPr>
              <w:autoSpaceDE w:val="0"/>
              <w:autoSpaceDN w:val="0"/>
              <w:adjustRightInd w:val="0"/>
              <w:jc w:val="center"/>
            </w:pPr>
            <w:r w:rsidRPr="00015347">
              <w:t>топлива, разливы буровых</w:t>
            </w:r>
          </w:p>
          <w:p w14:paraId="55B1B7BE" w14:textId="77777777" w:rsidR="00015347" w:rsidRPr="00015347" w:rsidRDefault="00015347" w:rsidP="00503B3E">
            <w:pPr>
              <w:autoSpaceDE w:val="0"/>
              <w:autoSpaceDN w:val="0"/>
              <w:adjustRightInd w:val="0"/>
              <w:jc w:val="center"/>
            </w:pPr>
            <w:r w:rsidRPr="00015347">
              <w:t>растворов, шламов</w:t>
            </w:r>
          </w:p>
        </w:tc>
        <w:tc>
          <w:tcPr>
            <w:tcW w:w="1945" w:type="dxa"/>
            <w:vAlign w:val="center"/>
          </w:tcPr>
          <w:p w14:paraId="1DE2E1B9" w14:textId="77777777" w:rsidR="00015347" w:rsidRPr="00015347" w:rsidRDefault="00015347" w:rsidP="00503B3E">
            <w:pPr>
              <w:autoSpaceDE w:val="0"/>
              <w:autoSpaceDN w:val="0"/>
              <w:adjustRightInd w:val="0"/>
              <w:jc w:val="center"/>
            </w:pPr>
            <w:r w:rsidRPr="00015347">
              <w:t>Во время проведения</w:t>
            </w:r>
          </w:p>
          <w:p w14:paraId="23FA26B0" w14:textId="77777777" w:rsidR="00015347" w:rsidRPr="00015347" w:rsidRDefault="00015347" w:rsidP="00503B3E">
            <w:pPr>
              <w:autoSpaceDE w:val="0"/>
              <w:autoSpaceDN w:val="0"/>
              <w:adjustRightInd w:val="0"/>
              <w:jc w:val="center"/>
            </w:pPr>
            <w:r w:rsidRPr="00015347">
              <w:t>работ должны строго</w:t>
            </w:r>
          </w:p>
          <w:p w14:paraId="4EAAF56B" w14:textId="77777777" w:rsidR="00015347" w:rsidRPr="00015347" w:rsidRDefault="00015347" w:rsidP="00503B3E">
            <w:pPr>
              <w:autoSpaceDE w:val="0"/>
              <w:autoSpaceDN w:val="0"/>
              <w:adjustRightInd w:val="0"/>
              <w:jc w:val="center"/>
            </w:pPr>
            <w:r w:rsidRPr="00015347">
              <w:t>соблюдаться правила</w:t>
            </w:r>
          </w:p>
          <w:p w14:paraId="0F95EEA7" w14:textId="77777777" w:rsidR="00015347" w:rsidRPr="00015347" w:rsidRDefault="00015347" w:rsidP="00503B3E">
            <w:pPr>
              <w:autoSpaceDE w:val="0"/>
              <w:autoSpaceDN w:val="0"/>
              <w:adjustRightInd w:val="0"/>
              <w:jc w:val="center"/>
            </w:pPr>
            <w:r w:rsidRPr="00015347">
              <w:t>перекачки ГСМ с целью</w:t>
            </w:r>
          </w:p>
          <w:p w14:paraId="05F13BE9" w14:textId="77777777" w:rsidR="00015347" w:rsidRPr="00015347" w:rsidRDefault="00015347" w:rsidP="00503B3E">
            <w:pPr>
              <w:autoSpaceDE w:val="0"/>
              <w:autoSpaceDN w:val="0"/>
              <w:adjustRightInd w:val="0"/>
              <w:jc w:val="center"/>
            </w:pPr>
            <w:r w:rsidRPr="00015347">
              <w:t>предотвращения любых</w:t>
            </w:r>
          </w:p>
          <w:p w14:paraId="129418D0" w14:textId="77777777" w:rsidR="00015347" w:rsidRPr="00015347" w:rsidRDefault="00015347" w:rsidP="00503B3E">
            <w:pPr>
              <w:autoSpaceDE w:val="0"/>
              <w:autoSpaceDN w:val="0"/>
              <w:adjustRightInd w:val="0"/>
              <w:jc w:val="center"/>
            </w:pPr>
            <w:r w:rsidRPr="00015347">
              <w:t>разливов топлива.</w:t>
            </w:r>
          </w:p>
          <w:p w14:paraId="56889BC2" w14:textId="77777777" w:rsidR="00015347" w:rsidRPr="00015347" w:rsidRDefault="00015347" w:rsidP="00503B3E">
            <w:pPr>
              <w:autoSpaceDE w:val="0"/>
              <w:autoSpaceDN w:val="0"/>
              <w:adjustRightInd w:val="0"/>
              <w:jc w:val="center"/>
            </w:pPr>
            <w:r w:rsidRPr="00015347">
              <w:t>• Обученный персонал и</w:t>
            </w:r>
          </w:p>
          <w:p w14:paraId="51CC4428" w14:textId="77777777" w:rsidR="00015347" w:rsidRPr="00015347" w:rsidRDefault="00015347" w:rsidP="00503B3E">
            <w:pPr>
              <w:autoSpaceDE w:val="0"/>
              <w:autoSpaceDN w:val="0"/>
              <w:adjustRightInd w:val="0"/>
              <w:jc w:val="center"/>
            </w:pPr>
            <w:r w:rsidRPr="00015347">
              <w:t>оснащение</w:t>
            </w:r>
          </w:p>
          <w:p w14:paraId="245F94D7" w14:textId="77777777" w:rsidR="00015347" w:rsidRPr="00015347" w:rsidRDefault="00015347" w:rsidP="00503B3E">
            <w:pPr>
              <w:autoSpaceDE w:val="0"/>
              <w:autoSpaceDN w:val="0"/>
              <w:adjustRightInd w:val="0"/>
              <w:jc w:val="center"/>
            </w:pPr>
            <w:r w:rsidRPr="00015347">
              <w:t>необходимыми</w:t>
            </w:r>
          </w:p>
          <w:p w14:paraId="01DDBB93" w14:textId="77777777" w:rsidR="00015347" w:rsidRPr="00015347" w:rsidRDefault="00015347" w:rsidP="00503B3E">
            <w:pPr>
              <w:autoSpaceDE w:val="0"/>
              <w:autoSpaceDN w:val="0"/>
              <w:adjustRightInd w:val="0"/>
              <w:jc w:val="center"/>
            </w:pPr>
            <w:r w:rsidRPr="00015347">
              <w:t>средствами по борьбе с</w:t>
            </w:r>
          </w:p>
          <w:p w14:paraId="3271A41C" w14:textId="77777777" w:rsidR="00015347" w:rsidRPr="00015347" w:rsidRDefault="00015347" w:rsidP="00503B3E">
            <w:pPr>
              <w:autoSpaceDE w:val="0"/>
              <w:autoSpaceDN w:val="0"/>
              <w:adjustRightInd w:val="0"/>
              <w:jc w:val="center"/>
            </w:pPr>
            <w:r w:rsidRPr="00015347">
              <w:t>разливами,</w:t>
            </w:r>
          </w:p>
          <w:p w14:paraId="4CB1985F" w14:textId="77777777" w:rsidR="00015347" w:rsidRPr="00015347" w:rsidRDefault="00015347" w:rsidP="00503B3E">
            <w:pPr>
              <w:autoSpaceDE w:val="0"/>
              <w:autoSpaceDN w:val="0"/>
              <w:adjustRightInd w:val="0"/>
              <w:jc w:val="center"/>
            </w:pPr>
            <w:r w:rsidRPr="00015347">
              <w:t>обеспечивающими</w:t>
            </w:r>
          </w:p>
          <w:p w14:paraId="542F48F4" w14:textId="77777777" w:rsidR="00015347" w:rsidRPr="00015347" w:rsidRDefault="00015347" w:rsidP="00503B3E">
            <w:pPr>
              <w:autoSpaceDE w:val="0"/>
              <w:autoSpaceDN w:val="0"/>
              <w:adjustRightInd w:val="0"/>
              <w:jc w:val="center"/>
            </w:pPr>
            <w:r w:rsidRPr="00015347">
              <w:t>минимизацию</w:t>
            </w:r>
          </w:p>
          <w:p w14:paraId="350EADAE" w14:textId="77777777" w:rsidR="00015347" w:rsidRPr="00015347" w:rsidRDefault="00015347" w:rsidP="00503B3E">
            <w:pPr>
              <w:autoSpaceDE w:val="0"/>
              <w:autoSpaceDN w:val="0"/>
              <w:adjustRightInd w:val="0"/>
              <w:jc w:val="center"/>
            </w:pPr>
            <w:r w:rsidRPr="00015347">
              <w:t>загрязнений.</w:t>
            </w:r>
          </w:p>
        </w:tc>
      </w:tr>
    </w:tbl>
    <w:p w14:paraId="4F0784C2" w14:textId="77777777" w:rsidR="00015347" w:rsidRPr="00503B3E" w:rsidRDefault="00015347" w:rsidP="00503B3E">
      <w:pPr>
        <w:jc w:val="right"/>
        <w:rPr>
          <w:rFonts w:ascii="Times New Roman" w:hAnsi="Times New Roman"/>
          <w:sz w:val="24"/>
          <w:szCs w:val="24"/>
        </w:rPr>
      </w:pPr>
    </w:p>
    <w:p w14:paraId="6E7CE99B" w14:textId="77777777" w:rsidR="000A4507" w:rsidRDefault="004B7FDE" w:rsidP="004A598E">
      <w:pPr>
        <w:pStyle w:val="2"/>
        <w:numPr>
          <w:ilvl w:val="0"/>
          <w:numId w:val="0"/>
        </w:numPr>
        <w:jc w:val="both"/>
      </w:pPr>
      <w:bookmarkStart w:id="1007" w:name="_Toc197434677"/>
      <w:r>
        <w:t>13</w:t>
      </w:r>
      <w:r w:rsidR="001373C2">
        <w:t>.4</w:t>
      </w:r>
      <w:r>
        <w:t>.</w:t>
      </w:r>
      <w:r w:rsidR="001373C2">
        <w:t xml:space="preserve"> </w:t>
      </w:r>
      <w:r w:rsidR="000A4507">
        <w:t xml:space="preserve"> </w:t>
      </w:r>
      <w:bookmarkStart w:id="1008" w:name="_Toc132612843"/>
      <w:r w:rsidR="000A4507">
        <w:t>Рекомендации по предупреждению аварийных ситуаций и ликвидации их последствий</w:t>
      </w:r>
      <w:bookmarkEnd w:id="1007"/>
      <w:bookmarkEnd w:id="1008"/>
    </w:p>
    <w:p w14:paraId="491AC510" w14:textId="77777777" w:rsidR="000A4507" w:rsidRPr="000A4507" w:rsidRDefault="000A4507" w:rsidP="00F36AE5">
      <w:pPr>
        <w:autoSpaceDE w:val="0"/>
        <w:autoSpaceDN w:val="0"/>
        <w:adjustRightInd w:val="0"/>
        <w:ind w:firstLine="708"/>
        <w:rPr>
          <w:rFonts w:ascii="Times New Roman" w:hAnsi="Times New Roman"/>
          <w:sz w:val="24"/>
          <w:szCs w:val="24"/>
        </w:rPr>
      </w:pPr>
      <w:r w:rsidRPr="000A4507">
        <w:rPr>
          <w:rFonts w:ascii="Times New Roman" w:hAnsi="Times New Roman"/>
          <w:sz w:val="24"/>
          <w:szCs w:val="24"/>
        </w:rPr>
        <w:t>Важнейшую роль в обеспечении безопасности рабочего персонала и местного</w:t>
      </w:r>
      <w:r>
        <w:rPr>
          <w:rFonts w:ascii="Times New Roman" w:hAnsi="Times New Roman"/>
          <w:sz w:val="24"/>
          <w:szCs w:val="24"/>
        </w:rPr>
        <w:t xml:space="preserve"> </w:t>
      </w:r>
      <w:r w:rsidRPr="000A4507">
        <w:rPr>
          <w:rFonts w:ascii="Times New Roman" w:hAnsi="Times New Roman"/>
          <w:sz w:val="24"/>
          <w:szCs w:val="24"/>
        </w:rPr>
        <w:t>населения и охраны окружающей природной среды при проведении работ на</w:t>
      </w:r>
      <w:r>
        <w:rPr>
          <w:rFonts w:ascii="Times New Roman" w:hAnsi="Times New Roman"/>
          <w:sz w:val="24"/>
          <w:szCs w:val="24"/>
        </w:rPr>
        <w:t xml:space="preserve"> </w:t>
      </w:r>
      <w:r w:rsidR="00B32C9B">
        <w:rPr>
          <w:rFonts w:ascii="Times New Roman" w:hAnsi="Times New Roman"/>
          <w:sz w:val="24"/>
          <w:szCs w:val="24"/>
        </w:rPr>
        <w:t>участке</w:t>
      </w:r>
      <w:r w:rsidRPr="000A4507">
        <w:rPr>
          <w:rFonts w:ascii="Times New Roman" w:hAnsi="Times New Roman"/>
          <w:sz w:val="24"/>
          <w:szCs w:val="24"/>
        </w:rPr>
        <w:t xml:space="preserve"> играет система правил, нормативов, инструкций и стандартов, соблюдение</w:t>
      </w:r>
      <w:r>
        <w:rPr>
          <w:rFonts w:ascii="Times New Roman" w:hAnsi="Times New Roman"/>
          <w:sz w:val="24"/>
          <w:szCs w:val="24"/>
        </w:rPr>
        <w:t xml:space="preserve"> </w:t>
      </w:r>
      <w:r w:rsidRPr="000A4507">
        <w:rPr>
          <w:rFonts w:ascii="Times New Roman" w:hAnsi="Times New Roman"/>
          <w:sz w:val="24"/>
          <w:szCs w:val="24"/>
        </w:rPr>
        <w:t>которых обязательно руководителями и всем персоналом. При проведении работ</w:t>
      </w:r>
      <w:r>
        <w:rPr>
          <w:rFonts w:ascii="Times New Roman" w:hAnsi="Times New Roman"/>
          <w:sz w:val="24"/>
          <w:szCs w:val="24"/>
        </w:rPr>
        <w:t xml:space="preserve"> </w:t>
      </w:r>
      <w:r w:rsidRPr="000A4507">
        <w:rPr>
          <w:rFonts w:ascii="Times New Roman" w:hAnsi="Times New Roman"/>
          <w:sz w:val="24"/>
          <w:szCs w:val="24"/>
        </w:rPr>
        <w:t>необходимо уделять первоочередное внимание монтажу, проверке и техническому</w:t>
      </w:r>
      <w:r>
        <w:rPr>
          <w:rFonts w:ascii="Times New Roman" w:hAnsi="Times New Roman"/>
          <w:sz w:val="24"/>
          <w:szCs w:val="24"/>
        </w:rPr>
        <w:t xml:space="preserve"> </w:t>
      </w:r>
      <w:r w:rsidRPr="000A4507">
        <w:rPr>
          <w:rFonts w:ascii="Times New Roman" w:hAnsi="Times New Roman"/>
          <w:sz w:val="24"/>
          <w:szCs w:val="24"/>
        </w:rPr>
        <w:t>обслуживанию всех видов оборудования, требуемых в соответствии с правилами техники</w:t>
      </w:r>
      <w:r>
        <w:rPr>
          <w:rFonts w:ascii="Times New Roman" w:hAnsi="Times New Roman"/>
          <w:sz w:val="24"/>
          <w:szCs w:val="24"/>
        </w:rPr>
        <w:t xml:space="preserve"> </w:t>
      </w:r>
      <w:r w:rsidRPr="000A4507">
        <w:rPr>
          <w:rFonts w:ascii="Times New Roman" w:hAnsi="Times New Roman"/>
          <w:sz w:val="24"/>
          <w:szCs w:val="24"/>
        </w:rPr>
        <w:t>безопасности и охраны труда, обучению персонала и проведению практических занятий.</w:t>
      </w:r>
    </w:p>
    <w:p w14:paraId="2306C411" w14:textId="77777777" w:rsidR="000A4507" w:rsidRPr="000A4507" w:rsidRDefault="000A4507" w:rsidP="00F36AE5">
      <w:pPr>
        <w:autoSpaceDE w:val="0"/>
        <w:autoSpaceDN w:val="0"/>
        <w:adjustRightInd w:val="0"/>
        <w:ind w:firstLine="708"/>
        <w:rPr>
          <w:rFonts w:ascii="Times New Roman" w:hAnsi="Times New Roman"/>
          <w:sz w:val="24"/>
          <w:szCs w:val="24"/>
        </w:rPr>
      </w:pPr>
      <w:r w:rsidRPr="000A4507">
        <w:rPr>
          <w:rFonts w:ascii="Times New Roman" w:hAnsi="Times New Roman"/>
          <w:sz w:val="24"/>
          <w:szCs w:val="24"/>
        </w:rPr>
        <w:t>Мероприятия по устранению несчастных случаев на производстве. Для обеспечения</w:t>
      </w:r>
      <w:r>
        <w:rPr>
          <w:rFonts w:ascii="Times New Roman" w:hAnsi="Times New Roman"/>
          <w:sz w:val="24"/>
          <w:szCs w:val="24"/>
        </w:rPr>
        <w:t xml:space="preserve"> </w:t>
      </w:r>
      <w:r w:rsidRPr="000A4507">
        <w:rPr>
          <w:rFonts w:ascii="Times New Roman" w:hAnsi="Times New Roman"/>
          <w:sz w:val="24"/>
          <w:szCs w:val="24"/>
        </w:rPr>
        <w:t>безопасных условий труда рабочие должны знать назначение установленной арматуры</w:t>
      </w:r>
      <w:r>
        <w:rPr>
          <w:rFonts w:ascii="Times New Roman" w:hAnsi="Times New Roman"/>
          <w:sz w:val="24"/>
          <w:szCs w:val="24"/>
        </w:rPr>
        <w:t xml:space="preserve">, </w:t>
      </w:r>
      <w:r w:rsidRPr="000A4507">
        <w:rPr>
          <w:rFonts w:ascii="Times New Roman" w:hAnsi="Times New Roman"/>
          <w:sz w:val="24"/>
          <w:szCs w:val="24"/>
        </w:rPr>
        <w:t>приборов, инструкций по эксплуатации и выполнять все требования инструкций.</w:t>
      </w:r>
    </w:p>
    <w:p w14:paraId="559C7E11" w14:textId="76A39B36" w:rsidR="000A4507" w:rsidRPr="000A4507" w:rsidRDefault="000A4507" w:rsidP="00F36AE5">
      <w:pPr>
        <w:autoSpaceDE w:val="0"/>
        <w:autoSpaceDN w:val="0"/>
        <w:adjustRightInd w:val="0"/>
        <w:ind w:firstLine="708"/>
        <w:rPr>
          <w:rFonts w:ascii="Times New Roman" w:hAnsi="Times New Roman"/>
          <w:sz w:val="24"/>
          <w:szCs w:val="24"/>
        </w:rPr>
      </w:pPr>
      <w:r w:rsidRPr="000A4507">
        <w:rPr>
          <w:rFonts w:ascii="Times New Roman" w:hAnsi="Times New Roman"/>
          <w:sz w:val="24"/>
          <w:szCs w:val="24"/>
        </w:rPr>
        <w:t xml:space="preserve">Мероприятия по устранению аварийных ситуаций при </w:t>
      </w:r>
      <w:r w:rsidR="00074F10">
        <w:rPr>
          <w:rFonts w:ascii="Times New Roman" w:hAnsi="Times New Roman"/>
          <w:sz w:val="24"/>
          <w:szCs w:val="24"/>
        </w:rPr>
        <w:t>бурении</w:t>
      </w:r>
      <w:r w:rsidRPr="000A4507">
        <w:rPr>
          <w:rFonts w:ascii="Times New Roman" w:hAnsi="Times New Roman"/>
          <w:sz w:val="24"/>
          <w:szCs w:val="24"/>
        </w:rPr>
        <w:t xml:space="preserve"> скважин. При</w:t>
      </w:r>
      <w:r>
        <w:rPr>
          <w:rFonts w:ascii="Times New Roman" w:hAnsi="Times New Roman"/>
          <w:sz w:val="24"/>
          <w:szCs w:val="24"/>
        </w:rPr>
        <w:t xml:space="preserve"> </w:t>
      </w:r>
      <w:r w:rsidRPr="000A4507">
        <w:rPr>
          <w:rFonts w:ascii="Times New Roman" w:hAnsi="Times New Roman"/>
          <w:sz w:val="24"/>
          <w:szCs w:val="24"/>
        </w:rPr>
        <w:t xml:space="preserve">проведении работ по </w:t>
      </w:r>
      <w:r w:rsidR="00074F10">
        <w:rPr>
          <w:rFonts w:ascii="Times New Roman" w:hAnsi="Times New Roman"/>
          <w:sz w:val="24"/>
          <w:szCs w:val="24"/>
        </w:rPr>
        <w:t>бурению и испытанию объектов</w:t>
      </w:r>
      <w:r w:rsidRPr="000A4507">
        <w:rPr>
          <w:rFonts w:ascii="Times New Roman" w:hAnsi="Times New Roman"/>
          <w:sz w:val="24"/>
          <w:szCs w:val="24"/>
        </w:rPr>
        <w:t xml:space="preserve"> скважин</w:t>
      </w:r>
      <w:r w:rsidR="00074F10">
        <w:rPr>
          <w:rFonts w:ascii="Times New Roman" w:hAnsi="Times New Roman"/>
          <w:sz w:val="24"/>
          <w:szCs w:val="24"/>
        </w:rPr>
        <w:t>ы</w:t>
      </w:r>
      <w:r w:rsidRPr="000A4507">
        <w:rPr>
          <w:rFonts w:ascii="Times New Roman" w:hAnsi="Times New Roman"/>
          <w:sz w:val="24"/>
          <w:szCs w:val="24"/>
        </w:rPr>
        <w:t xml:space="preserve"> основное внимание следует уделять таким</w:t>
      </w:r>
      <w:r>
        <w:rPr>
          <w:rFonts w:ascii="Times New Roman" w:hAnsi="Times New Roman"/>
          <w:sz w:val="24"/>
          <w:szCs w:val="24"/>
        </w:rPr>
        <w:t xml:space="preserve"> </w:t>
      </w:r>
      <w:r w:rsidRPr="000A4507">
        <w:rPr>
          <w:rFonts w:ascii="Times New Roman" w:hAnsi="Times New Roman"/>
          <w:sz w:val="24"/>
          <w:szCs w:val="24"/>
        </w:rPr>
        <w:t>элементам бурового оборудования и методам обеспечения безопасности, как буровые</w:t>
      </w:r>
      <w:r>
        <w:rPr>
          <w:rFonts w:ascii="Times New Roman" w:hAnsi="Times New Roman"/>
          <w:sz w:val="24"/>
          <w:szCs w:val="24"/>
        </w:rPr>
        <w:t xml:space="preserve"> </w:t>
      </w:r>
      <w:r w:rsidRPr="000A4507">
        <w:rPr>
          <w:rFonts w:ascii="Times New Roman" w:hAnsi="Times New Roman"/>
          <w:sz w:val="24"/>
          <w:szCs w:val="24"/>
        </w:rPr>
        <w:t>станки, дизельные агрегаты, насосы, противопожарное оборудование, приборы</w:t>
      </w:r>
      <w:r>
        <w:rPr>
          <w:rFonts w:ascii="Times New Roman" w:hAnsi="Times New Roman"/>
          <w:sz w:val="24"/>
          <w:szCs w:val="24"/>
        </w:rPr>
        <w:t xml:space="preserve">, </w:t>
      </w:r>
      <w:r w:rsidRPr="000A4507">
        <w:rPr>
          <w:rFonts w:ascii="Times New Roman" w:hAnsi="Times New Roman"/>
          <w:sz w:val="24"/>
          <w:szCs w:val="24"/>
        </w:rPr>
        <w:t>сигнализирующие о появлении нефти или газа, индивидуальные средства защиты</w:t>
      </w:r>
      <w:r>
        <w:rPr>
          <w:rFonts w:ascii="Times New Roman" w:hAnsi="Times New Roman"/>
          <w:sz w:val="24"/>
          <w:szCs w:val="24"/>
        </w:rPr>
        <w:t xml:space="preserve">, </w:t>
      </w:r>
      <w:r w:rsidRPr="000A4507">
        <w:rPr>
          <w:rFonts w:ascii="Times New Roman" w:hAnsi="Times New Roman"/>
          <w:sz w:val="24"/>
          <w:szCs w:val="24"/>
        </w:rPr>
        <w:t>устройства для экстренной эвакуации рабочего персонала, а также методы и средства</w:t>
      </w:r>
      <w:r>
        <w:rPr>
          <w:rFonts w:ascii="Times New Roman" w:hAnsi="Times New Roman"/>
          <w:sz w:val="24"/>
          <w:szCs w:val="24"/>
        </w:rPr>
        <w:t xml:space="preserve"> </w:t>
      </w:r>
      <w:r w:rsidRPr="000A4507">
        <w:rPr>
          <w:rFonts w:ascii="Times New Roman" w:hAnsi="Times New Roman"/>
          <w:sz w:val="24"/>
          <w:szCs w:val="24"/>
        </w:rPr>
        <w:t>ликвидации разливов нефти, ГСМ, ликвидации возгораний.</w:t>
      </w:r>
    </w:p>
    <w:p w14:paraId="6F9D2D5C" w14:textId="77777777" w:rsidR="000A4507" w:rsidRPr="000A4507" w:rsidRDefault="000A4507" w:rsidP="00F36AE5">
      <w:pPr>
        <w:autoSpaceDE w:val="0"/>
        <w:autoSpaceDN w:val="0"/>
        <w:adjustRightInd w:val="0"/>
        <w:ind w:firstLine="708"/>
        <w:rPr>
          <w:rFonts w:ascii="Times New Roman" w:hAnsi="Times New Roman"/>
          <w:sz w:val="24"/>
          <w:szCs w:val="24"/>
        </w:rPr>
      </w:pPr>
      <w:r w:rsidRPr="000A4507">
        <w:rPr>
          <w:rFonts w:ascii="Times New Roman" w:hAnsi="Times New Roman"/>
          <w:sz w:val="24"/>
          <w:szCs w:val="24"/>
        </w:rPr>
        <w:t>На ликвидацию аварий затрачивается много времени и средств, поэтому при</w:t>
      </w:r>
      <w:r>
        <w:rPr>
          <w:rFonts w:ascii="Times New Roman" w:hAnsi="Times New Roman"/>
          <w:sz w:val="24"/>
          <w:szCs w:val="24"/>
        </w:rPr>
        <w:t xml:space="preserve"> </w:t>
      </w:r>
      <w:r w:rsidRPr="000A4507">
        <w:rPr>
          <w:rFonts w:ascii="Times New Roman" w:hAnsi="Times New Roman"/>
          <w:sz w:val="24"/>
          <w:szCs w:val="24"/>
        </w:rPr>
        <w:t>производстве планируемых работ необходимо уделять первоочередное внимание преду</w:t>
      </w:r>
      <w:r>
        <w:rPr>
          <w:rFonts w:ascii="Times New Roman" w:hAnsi="Times New Roman"/>
          <w:sz w:val="24"/>
          <w:szCs w:val="24"/>
        </w:rPr>
        <w:t>-</w:t>
      </w:r>
      <w:r w:rsidRPr="000A4507">
        <w:rPr>
          <w:rFonts w:ascii="Times New Roman" w:hAnsi="Times New Roman"/>
          <w:sz w:val="24"/>
          <w:szCs w:val="24"/>
        </w:rPr>
        <w:t>преждению аварий.</w:t>
      </w:r>
    </w:p>
    <w:p w14:paraId="7BE224CB" w14:textId="77777777" w:rsidR="000A4507" w:rsidRPr="000A4507" w:rsidRDefault="000A4507" w:rsidP="00F36AE5">
      <w:pPr>
        <w:autoSpaceDE w:val="0"/>
        <w:autoSpaceDN w:val="0"/>
        <w:adjustRightInd w:val="0"/>
        <w:ind w:firstLine="708"/>
        <w:rPr>
          <w:rFonts w:ascii="Times New Roman" w:hAnsi="Times New Roman"/>
          <w:sz w:val="24"/>
          <w:szCs w:val="24"/>
        </w:rPr>
      </w:pPr>
      <w:r w:rsidRPr="000A4507">
        <w:rPr>
          <w:rFonts w:ascii="Times New Roman" w:hAnsi="Times New Roman"/>
          <w:sz w:val="24"/>
          <w:szCs w:val="24"/>
        </w:rPr>
        <w:t>В целом, для предотвращения или предупреждения аварийных ситуаций при про-</w:t>
      </w:r>
      <w:r>
        <w:rPr>
          <w:rFonts w:ascii="Times New Roman" w:hAnsi="Times New Roman"/>
          <w:sz w:val="24"/>
          <w:szCs w:val="24"/>
        </w:rPr>
        <w:t xml:space="preserve"> </w:t>
      </w:r>
      <w:r w:rsidRPr="000A4507">
        <w:rPr>
          <w:rFonts w:ascii="Times New Roman" w:hAnsi="Times New Roman"/>
          <w:sz w:val="24"/>
          <w:szCs w:val="24"/>
        </w:rPr>
        <w:t>изводстве планируемых работ рекомендуется следующий перечень мероприятий:</w:t>
      </w:r>
    </w:p>
    <w:p w14:paraId="2DAA820C" w14:textId="27667234" w:rsidR="000A4507" w:rsidRPr="00503B3E" w:rsidRDefault="000A4507" w:rsidP="009B1EC0">
      <w:pPr>
        <w:pStyle w:val="aff3"/>
        <w:numPr>
          <w:ilvl w:val="0"/>
          <w:numId w:val="96"/>
        </w:numPr>
        <w:autoSpaceDE w:val="0"/>
        <w:autoSpaceDN w:val="0"/>
        <w:adjustRightInd w:val="0"/>
        <w:rPr>
          <w:rFonts w:ascii="Times New Roman" w:hAnsi="Times New Roman"/>
          <w:sz w:val="24"/>
          <w:szCs w:val="24"/>
        </w:rPr>
      </w:pPr>
      <w:r w:rsidRPr="00503B3E">
        <w:rPr>
          <w:rFonts w:ascii="Times New Roman" w:hAnsi="Times New Roman"/>
          <w:sz w:val="24"/>
          <w:szCs w:val="24"/>
        </w:rPr>
        <w:t>обязательное соблюдение всех норм</w:t>
      </w:r>
      <w:r w:rsidR="00074F10">
        <w:rPr>
          <w:rFonts w:ascii="Times New Roman" w:hAnsi="Times New Roman"/>
          <w:sz w:val="24"/>
          <w:szCs w:val="24"/>
        </w:rPr>
        <w:t>ативных правил при бурении/испытании объектов</w:t>
      </w:r>
      <w:r w:rsidRPr="00503B3E">
        <w:rPr>
          <w:rFonts w:ascii="Times New Roman" w:hAnsi="Times New Roman"/>
          <w:sz w:val="24"/>
          <w:szCs w:val="24"/>
        </w:rPr>
        <w:t xml:space="preserve"> скважин</w:t>
      </w:r>
      <w:r w:rsidR="00074F10">
        <w:rPr>
          <w:rFonts w:ascii="Times New Roman" w:hAnsi="Times New Roman"/>
          <w:sz w:val="24"/>
          <w:szCs w:val="24"/>
        </w:rPr>
        <w:t>ы</w:t>
      </w:r>
      <w:r w:rsidRPr="00503B3E">
        <w:rPr>
          <w:rFonts w:ascii="Times New Roman" w:hAnsi="Times New Roman"/>
          <w:sz w:val="24"/>
          <w:szCs w:val="24"/>
        </w:rPr>
        <w:t>;</w:t>
      </w:r>
    </w:p>
    <w:p w14:paraId="014BDB68" w14:textId="77777777" w:rsidR="000A4507" w:rsidRPr="00503B3E" w:rsidRDefault="000A4507" w:rsidP="009B1EC0">
      <w:pPr>
        <w:pStyle w:val="aff3"/>
        <w:numPr>
          <w:ilvl w:val="0"/>
          <w:numId w:val="96"/>
        </w:numPr>
        <w:autoSpaceDE w:val="0"/>
        <w:autoSpaceDN w:val="0"/>
        <w:adjustRightInd w:val="0"/>
        <w:rPr>
          <w:rFonts w:ascii="Times New Roman" w:hAnsi="Times New Roman"/>
          <w:sz w:val="24"/>
          <w:szCs w:val="24"/>
        </w:rPr>
      </w:pPr>
      <w:r w:rsidRPr="00503B3E">
        <w:rPr>
          <w:rFonts w:ascii="Times New Roman" w:hAnsi="Times New Roman"/>
          <w:sz w:val="24"/>
          <w:szCs w:val="24"/>
        </w:rPr>
        <w:t>периодическое проведение инструктажей и занятий по технике безопасности, постоянное напоминание всему рабочему персоналу о необходимости соблюдения правил безопасности;</w:t>
      </w:r>
    </w:p>
    <w:p w14:paraId="562CDE7A" w14:textId="77777777" w:rsidR="000A4507" w:rsidRPr="00503B3E" w:rsidRDefault="000A4507" w:rsidP="009B1EC0">
      <w:pPr>
        <w:pStyle w:val="aff3"/>
        <w:numPr>
          <w:ilvl w:val="0"/>
          <w:numId w:val="96"/>
        </w:numPr>
        <w:autoSpaceDE w:val="0"/>
        <w:autoSpaceDN w:val="0"/>
        <w:adjustRightInd w:val="0"/>
        <w:rPr>
          <w:rFonts w:ascii="Times New Roman" w:hAnsi="Times New Roman"/>
          <w:sz w:val="24"/>
          <w:szCs w:val="24"/>
        </w:rPr>
      </w:pPr>
      <w:r w:rsidRPr="00503B3E">
        <w:rPr>
          <w:rFonts w:ascii="Times New Roman" w:hAnsi="Times New Roman"/>
          <w:sz w:val="24"/>
          <w:szCs w:val="24"/>
        </w:rPr>
        <w:t>гидроизоляция грунта под буровым оборудованием;</w:t>
      </w:r>
    </w:p>
    <w:p w14:paraId="125FC2EB" w14:textId="77777777" w:rsidR="000A4507" w:rsidRPr="00503B3E" w:rsidRDefault="000A4507" w:rsidP="009B1EC0">
      <w:pPr>
        <w:pStyle w:val="aff3"/>
        <w:numPr>
          <w:ilvl w:val="0"/>
          <w:numId w:val="96"/>
        </w:numPr>
        <w:autoSpaceDE w:val="0"/>
        <w:autoSpaceDN w:val="0"/>
        <w:adjustRightInd w:val="0"/>
        <w:rPr>
          <w:rFonts w:ascii="Times New Roman" w:hAnsi="Times New Roman"/>
          <w:sz w:val="24"/>
          <w:szCs w:val="24"/>
        </w:rPr>
      </w:pPr>
      <w:r w:rsidRPr="00503B3E">
        <w:rPr>
          <w:rFonts w:ascii="Times New Roman" w:hAnsi="Times New Roman"/>
          <w:sz w:val="24"/>
          <w:szCs w:val="24"/>
        </w:rPr>
        <w:t>химреагенты и запасы бурового раствора должны храниться в металлических емкостях, материалы для бурения – в специальных складах на бетонных площадках;</w:t>
      </w:r>
    </w:p>
    <w:p w14:paraId="7EC57314" w14:textId="77777777" w:rsidR="000A4507" w:rsidRPr="00503B3E" w:rsidRDefault="000A4507" w:rsidP="009B1EC0">
      <w:pPr>
        <w:pStyle w:val="aff3"/>
        <w:numPr>
          <w:ilvl w:val="0"/>
          <w:numId w:val="96"/>
        </w:numPr>
        <w:autoSpaceDE w:val="0"/>
        <w:autoSpaceDN w:val="0"/>
        <w:adjustRightInd w:val="0"/>
        <w:rPr>
          <w:rFonts w:ascii="Times New Roman" w:hAnsi="Times New Roman"/>
          <w:sz w:val="24"/>
          <w:szCs w:val="24"/>
        </w:rPr>
      </w:pPr>
      <w:r w:rsidRPr="00503B3E">
        <w:rPr>
          <w:rFonts w:ascii="Times New Roman" w:hAnsi="Times New Roman"/>
          <w:sz w:val="24"/>
          <w:szCs w:val="24"/>
        </w:rPr>
        <w:t>использование новых высокоэффективных экологически безопасных смазочных добавок на основе природного сырья;</w:t>
      </w:r>
    </w:p>
    <w:p w14:paraId="77DCD1EE" w14:textId="77777777" w:rsidR="000A4507" w:rsidRPr="00503B3E" w:rsidRDefault="000A4507" w:rsidP="009B1EC0">
      <w:pPr>
        <w:pStyle w:val="aff3"/>
        <w:numPr>
          <w:ilvl w:val="0"/>
          <w:numId w:val="96"/>
        </w:numPr>
        <w:autoSpaceDE w:val="0"/>
        <w:autoSpaceDN w:val="0"/>
        <w:adjustRightInd w:val="0"/>
        <w:rPr>
          <w:rFonts w:ascii="Times New Roman" w:hAnsi="Times New Roman"/>
          <w:sz w:val="24"/>
          <w:szCs w:val="24"/>
        </w:rPr>
      </w:pPr>
      <w:r w:rsidRPr="00503B3E">
        <w:rPr>
          <w:rFonts w:ascii="Times New Roman" w:hAnsi="Times New Roman"/>
          <w:sz w:val="24"/>
          <w:szCs w:val="24"/>
        </w:rPr>
        <w:t>отделение твердой фазы отходов бурения и транспортировка их на спецполигон;</w:t>
      </w:r>
    </w:p>
    <w:p w14:paraId="6D6E877A" w14:textId="77777777" w:rsidR="000A4507" w:rsidRPr="00503B3E" w:rsidRDefault="000A4507" w:rsidP="009B1EC0">
      <w:pPr>
        <w:pStyle w:val="aff3"/>
        <w:numPr>
          <w:ilvl w:val="0"/>
          <w:numId w:val="96"/>
        </w:numPr>
        <w:autoSpaceDE w:val="0"/>
        <w:autoSpaceDN w:val="0"/>
        <w:adjustRightInd w:val="0"/>
        <w:rPr>
          <w:rFonts w:ascii="Times New Roman" w:hAnsi="Times New Roman"/>
          <w:sz w:val="24"/>
          <w:szCs w:val="24"/>
        </w:rPr>
      </w:pPr>
      <w:r w:rsidRPr="00503B3E">
        <w:rPr>
          <w:rFonts w:ascii="Times New Roman" w:hAnsi="Times New Roman"/>
          <w:sz w:val="24"/>
          <w:szCs w:val="24"/>
        </w:rPr>
        <w:t>все операции по заправке, хранению, транспортировке ГСМ должны проходить под контролем ответственных лиц и строго придерживаться правил техники безопасности;</w:t>
      </w:r>
    </w:p>
    <w:p w14:paraId="44504270" w14:textId="77777777" w:rsidR="000A4507" w:rsidRPr="00503B3E" w:rsidRDefault="000A4507" w:rsidP="009B1EC0">
      <w:pPr>
        <w:pStyle w:val="aff3"/>
        <w:numPr>
          <w:ilvl w:val="0"/>
          <w:numId w:val="96"/>
        </w:numPr>
        <w:autoSpaceDE w:val="0"/>
        <w:autoSpaceDN w:val="0"/>
        <w:adjustRightInd w:val="0"/>
        <w:rPr>
          <w:rFonts w:ascii="Times New Roman" w:hAnsi="Times New Roman"/>
          <w:sz w:val="24"/>
          <w:szCs w:val="24"/>
        </w:rPr>
      </w:pPr>
      <w:r w:rsidRPr="00503B3E">
        <w:rPr>
          <w:rFonts w:ascii="Times New Roman" w:hAnsi="Times New Roman"/>
          <w:sz w:val="24"/>
          <w:szCs w:val="24"/>
        </w:rPr>
        <w:t>размещение резервного склада с топливом на отдаленном расстоянии от жилых вагончиков;</w:t>
      </w:r>
    </w:p>
    <w:p w14:paraId="5611AAE9" w14:textId="77777777" w:rsidR="000A4507" w:rsidRPr="00503B3E" w:rsidRDefault="000A4507" w:rsidP="009B1EC0">
      <w:pPr>
        <w:pStyle w:val="aff3"/>
        <w:numPr>
          <w:ilvl w:val="0"/>
          <w:numId w:val="96"/>
        </w:numPr>
        <w:autoSpaceDE w:val="0"/>
        <w:autoSpaceDN w:val="0"/>
        <w:adjustRightInd w:val="0"/>
        <w:rPr>
          <w:rFonts w:ascii="Times New Roman" w:hAnsi="Times New Roman"/>
          <w:sz w:val="24"/>
          <w:szCs w:val="24"/>
        </w:rPr>
      </w:pPr>
      <w:r w:rsidRPr="00503B3E">
        <w:rPr>
          <w:rFonts w:ascii="Times New Roman" w:hAnsi="Times New Roman"/>
          <w:sz w:val="24"/>
          <w:szCs w:val="24"/>
        </w:rPr>
        <w:t>своевременное устранение утечек топлива;</w:t>
      </w:r>
    </w:p>
    <w:p w14:paraId="7ED69FE1" w14:textId="77777777" w:rsidR="000A4507" w:rsidRPr="00503B3E" w:rsidRDefault="000A4507" w:rsidP="009B1EC0">
      <w:pPr>
        <w:pStyle w:val="aff3"/>
        <w:numPr>
          <w:ilvl w:val="0"/>
          <w:numId w:val="96"/>
        </w:numPr>
        <w:rPr>
          <w:rFonts w:ascii="Times New Roman" w:hAnsi="Times New Roman"/>
          <w:sz w:val="24"/>
          <w:szCs w:val="24"/>
        </w:rPr>
      </w:pPr>
      <w:r w:rsidRPr="00503B3E">
        <w:rPr>
          <w:rFonts w:ascii="Times New Roman" w:hAnsi="Times New Roman"/>
          <w:sz w:val="24"/>
          <w:szCs w:val="24"/>
        </w:rPr>
        <w:t>использование контейнеров для сбора отработанных масел.</w:t>
      </w:r>
    </w:p>
    <w:p w14:paraId="0AC088E1" w14:textId="77777777" w:rsidR="000A4507" w:rsidRPr="000A4507" w:rsidRDefault="000A4507" w:rsidP="00503B3E"/>
    <w:p w14:paraId="174FE93F" w14:textId="77777777" w:rsidR="00564E9C" w:rsidRDefault="00564E9C" w:rsidP="00503B3E">
      <w:pPr>
        <w:pStyle w:val="2"/>
        <w:numPr>
          <w:ilvl w:val="0"/>
          <w:numId w:val="0"/>
        </w:numPr>
      </w:pPr>
      <w:r>
        <w:br w:type="page"/>
      </w:r>
    </w:p>
    <w:p w14:paraId="6FB3D0A1" w14:textId="77777777" w:rsidR="00DD1314" w:rsidRPr="00503B3E" w:rsidRDefault="00DD1314" w:rsidP="00503B3E">
      <w:pPr>
        <w:spacing w:line="276" w:lineRule="auto"/>
        <w:rPr>
          <w:rFonts w:ascii="Times New Roman" w:hAnsi="Times New Roman"/>
          <w:caps/>
          <w:szCs w:val="24"/>
        </w:rPr>
      </w:pPr>
    </w:p>
    <w:p w14:paraId="3C6E15FF" w14:textId="2F947985" w:rsidR="009D3C7B" w:rsidRPr="00FD1207" w:rsidRDefault="00B540D3" w:rsidP="00BF2493">
      <w:pPr>
        <w:pStyle w:val="1"/>
        <w:numPr>
          <w:ilvl w:val="0"/>
          <w:numId w:val="0"/>
        </w:numPr>
        <w:jc w:val="both"/>
      </w:pPr>
      <w:bookmarkStart w:id="1009" w:name="_Toc101537346"/>
      <w:bookmarkStart w:id="1010" w:name="_Toc101537347"/>
      <w:bookmarkStart w:id="1011" w:name="_Toc101537348"/>
      <w:bookmarkStart w:id="1012" w:name="_Toc101537349"/>
      <w:bookmarkStart w:id="1013" w:name="_Toc101537350"/>
      <w:bookmarkStart w:id="1014" w:name="_Toc101537351"/>
      <w:bookmarkStart w:id="1015" w:name="_Toc101537352"/>
      <w:bookmarkStart w:id="1016" w:name="_Toc101537353"/>
      <w:bookmarkStart w:id="1017" w:name="_Toc101537354"/>
      <w:bookmarkStart w:id="1018" w:name="_Toc101537355"/>
      <w:bookmarkStart w:id="1019" w:name="_Toc101537356"/>
      <w:bookmarkStart w:id="1020" w:name="_Toc101537357"/>
      <w:bookmarkStart w:id="1021" w:name="_Toc101537358"/>
      <w:bookmarkStart w:id="1022" w:name="_Toc101537359"/>
      <w:bookmarkStart w:id="1023" w:name="_Toc101537360"/>
      <w:bookmarkStart w:id="1024" w:name="_Toc101537361"/>
      <w:bookmarkStart w:id="1025" w:name="_Toc101537362"/>
      <w:bookmarkStart w:id="1026" w:name="_Toc101537394"/>
      <w:bookmarkStart w:id="1027" w:name="_Toc101537427"/>
      <w:bookmarkStart w:id="1028" w:name="_Toc101537460"/>
      <w:bookmarkStart w:id="1029" w:name="_Toc101537491"/>
      <w:bookmarkStart w:id="1030" w:name="_Toc101537523"/>
      <w:bookmarkStart w:id="1031" w:name="_Toc101537555"/>
      <w:bookmarkStart w:id="1032" w:name="_Toc101537556"/>
      <w:bookmarkStart w:id="1033" w:name="_Toc101537557"/>
      <w:bookmarkStart w:id="1034" w:name="_Toc101537558"/>
      <w:bookmarkStart w:id="1035" w:name="_Toc101537559"/>
      <w:bookmarkStart w:id="1036" w:name="_Toc101537560"/>
      <w:bookmarkStart w:id="1037" w:name="_Toc101537561"/>
      <w:bookmarkStart w:id="1038" w:name="_Toc101537562"/>
      <w:bookmarkStart w:id="1039" w:name="_Toc101537563"/>
      <w:bookmarkStart w:id="1040" w:name="_Toc101537564"/>
      <w:bookmarkStart w:id="1041" w:name="_Toc101537565"/>
      <w:bookmarkStart w:id="1042" w:name="_Toc101537566"/>
      <w:bookmarkStart w:id="1043" w:name="_Toc101537567"/>
      <w:bookmarkStart w:id="1044" w:name="_Toc101537568"/>
      <w:bookmarkStart w:id="1045" w:name="_Toc101537569"/>
      <w:bookmarkStart w:id="1046" w:name="_Toc101537570"/>
      <w:bookmarkStart w:id="1047" w:name="_Toc101537571"/>
      <w:bookmarkStart w:id="1048" w:name="_Toc101537572"/>
      <w:bookmarkStart w:id="1049" w:name="_Toc101537573"/>
      <w:bookmarkStart w:id="1050" w:name="_Toc101537574"/>
      <w:bookmarkStart w:id="1051" w:name="_Toc101537575"/>
      <w:bookmarkStart w:id="1052" w:name="_Toc101537576"/>
      <w:bookmarkStart w:id="1053" w:name="_Toc101537577"/>
      <w:bookmarkStart w:id="1054" w:name="_Toc101537578"/>
      <w:bookmarkStart w:id="1055" w:name="_Toc101537579"/>
      <w:bookmarkStart w:id="1056" w:name="_Toc101537580"/>
      <w:bookmarkStart w:id="1057" w:name="_Toc101537581"/>
      <w:bookmarkStart w:id="1058" w:name="_Toc101537582"/>
      <w:bookmarkStart w:id="1059" w:name="_Toc101537583"/>
      <w:bookmarkStart w:id="1060" w:name="_Toc101537584"/>
      <w:bookmarkStart w:id="1061" w:name="_Toc101537585"/>
      <w:bookmarkStart w:id="1062" w:name="_Toc101537601"/>
      <w:bookmarkStart w:id="1063" w:name="_Toc101537602"/>
      <w:bookmarkStart w:id="1064" w:name="_Toc101537603"/>
      <w:bookmarkStart w:id="1065" w:name="_Toc101537604"/>
      <w:bookmarkStart w:id="1066" w:name="_Toc101537605"/>
      <w:bookmarkStart w:id="1067" w:name="_Toc101537606"/>
      <w:bookmarkStart w:id="1068" w:name="_Toc101537611"/>
      <w:bookmarkStart w:id="1069" w:name="_Toc101537665"/>
      <w:bookmarkStart w:id="1070" w:name="_Toc101537666"/>
      <w:bookmarkStart w:id="1071" w:name="_Toc101537667"/>
      <w:bookmarkStart w:id="1072" w:name="_Toc101537668"/>
      <w:bookmarkStart w:id="1073" w:name="_Toc101537669"/>
      <w:bookmarkStart w:id="1074" w:name="_Toc101537670"/>
      <w:bookmarkStart w:id="1075" w:name="_Toc101537671"/>
      <w:bookmarkStart w:id="1076" w:name="_Toc101537672"/>
      <w:bookmarkStart w:id="1077" w:name="_Toc101537673"/>
      <w:bookmarkStart w:id="1078" w:name="_Toc101537674"/>
      <w:bookmarkStart w:id="1079" w:name="_Toc101537675"/>
      <w:bookmarkStart w:id="1080" w:name="_Toc101537676"/>
      <w:bookmarkStart w:id="1081" w:name="_Toc101537677"/>
      <w:bookmarkStart w:id="1082" w:name="_Toc101537678"/>
      <w:bookmarkStart w:id="1083" w:name="_Toc101537679"/>
      <w:bookmarkStart w:id="1084" w:name="_Toc101537680"/>
      <w:bookmarkStart w:id="1085" w:name="_Toc101537681"/>
      <w:bookmarkStart w:id="1086" w:name="_Toc101537682"/>
      <w:bookmarkStart w:id="1087" w:name="_Toc251664577"/>
      <w:bookmarkStart w:id="1088" w:name="_Toc267746748"/>
      <w:bookmarkStart w:id="1089" w:name="_Toc295198402"/>
      <w:bookmarkStart w:id="1090" w:name="_Toc308099112"/>
      <w:bookmarkStart w:id="1091" w:name="_Toc331425856"/>
      <w:bookmarkStart w:id="1092" w:name="_Toc331425964"/>
      <w:bookmarkStart w:id="1093" w:name="_Toc353809175"/>
      <w:bookmarkStart w:id="1094" w:name="_Toc1638322"/>
      <w:bookmarkStart w:id="1095" w:name="_Toc32315061"/>
      <w:bookmarkStart w:id="1096" w:name="_Toc132612845"/>
      <w:bookmarkStart w:id="1097" w:name="_Toc197434678"/>
      <w:bookmarkEnd w:id="992"/>
      <w:bookmarkEnd w:id="993"/>
      <w:bookmarkEnd w:id="994"/>
      <w:bookmarkEnd w:id="995"/>
      <w:bookmarkEnd w:id="996"/>
      <w:bookmarkEnd w:id="997"/>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r>
        <w:t>1</w:t>
      </w:r>
      <w:r w:rsidR="00535352">
        <w:rPr>
          <w:lang w:val="kk-KZ"/>
        </w:rPr>
        <w:t>4</w:t>
      </w:r>
      <w:r>
        <w:t>.</w:t>
      </w:r>
      <w:r w:rsidR="004E2EB0" w:rsidRPr="00FD1207">
        <w:t xml:space="preserve">  </w:t>
      </w:r>
      <w:r w:rsidR="009F10A8" w:rsidRPr="00FD1207">
        <w:t>СПИСОК ИСПОЛЬЗОВАННОЙ ЛИТЕРАТУРЫ</w:t>
      </w:r>
      <w:bookmarkEnd w:id="1087"/>
      <w:bookmarkEnd w:id="1088"/>
      <w:bookmarkEnd w:id="1089"/>
      <w:bookmarkEnd w:id="1090"/>
      <w:bookmarkEnd w:id="1091"/>
      <w:bookmarkEnd w:id="1092"/>
      <w:bookmarkEnd w:id="1093"/>
      <w:bookmarkEnd w:id="1094"/>
      <w:bookmarkEnd w:id="1095"/>
      <w:bookmarkEnd w:id="1096"/>
      <w:bookmarkEnd w:id="1097"/>
    </w:p>
    <w:p w14:paraId="664EA94E" w14:textId="77777777" w:rsidR="009D3C7B" w:rsidRPr="00467407" w:rsidRDefault="009D3C7B" w:rsidP="009D3C7B">
      <w:pPr>
        <w:rPr>
          <w:rFonts w:ascii="Times New Roman" w:hAnsi="Times New Roman"/>
          <w:sz w:val="24"/>
          <w:szCs w:val="24"/>
        </w:rPr>
      </w:pPr>
    </w:p>
    <w:p w14:paraId="72C21516" w14:textId="77777777" w:rsidR="00D75AC0" w:rsidRPr="00467407" w:rsidRDefault="00D75AC0" w:rsidP="0042525F">
      <w:pPr>
        <w:pStyle w:val="aff3"/>
        <w:numPr>
          <w:ilvl w:val="0"/>
          <w:numId w:val="99"/>
        </w:numPr>
        <w:rPr>
          <w:rFonts w:ascii="Times New Roman" w:hAnsi="Times New Roman"/>
          <w:sz w:val="24"/>
          <w:szCs w:val="24"/>
        </w:rPr>
      </w:pPr>
      <w:r w:rsidRPr="00467407">
        <w:rPr>
          <w:rFonts w:ascii="Times New Roman" w:hAnsi="Times New Roman"/>
          <w:sz w:val="24"/>
          <w:szCs w:val="24"/>
        </w:rPr>
        <w:t>«Единые правила по рациональному и комплексному использованию недр».</w:t>
      </w:r>
      <w:r w:rsidR="009A6FF4">
        <w:rPr>
          <w:rFonts w:ascii="Times New Roman" w:hAnsi="Times New Roman"/>
          <w:sz w:val="24"/>
          <w:szCs w:val="24"/>
        </w:rPr>
        <w:t xml:space="preserve"> </w:t>
      </w:r>
      <w:r w:rsidR="002B2598">
        <w:rPr>
          <w:rFonts w:ascii="Times New Roman" w:hAnsi="Times New Roman"/>
          <w:sz w:val="24"/>
          <w:szCs w:val="24"/>
        </w:rPr>
        <w:t xml:space="preserve">Приказ </w:t>
      </w:r>
      <w:r w:rsidRPr="00467407">
        <w:rPr>
          <w:rFonts w:ascii="Times New Roman" w:hAnsi="Times New Roman"/>
          <w:sz w:val="24"/>
          <w:szCs w:val="24"/>
        </w:rPr>
        <w:t>Министра энергетик</w:t>
      </w:r>
      <w:r w:rsidR="00F06855" w:rsidRPr="00467407">
        <w:rPr>
          <w:rFonts w:ascii="Times New Roman" w:hAnsi="Times New Roman"/>
          <w:sz w:val="24"/>
          <w:szCs w:val="24"/>
        </w:rPr>
        <w:t>и РК от 15 июня 2018 года №239</w:t>
      </w:r>
      <w:r w:rsidR="00F221D7" w:rsidRPr="00467407">
        <w:rPr>
          <w:rFonts w:ascii="Times New Roman" w:hAnsi="Times New Roman"/>
          <w:sz w:val="24"/>
          <w:szCs w:val="24"/>
        </w:rPr>
        <w:t>.</w:t>
      </w:r>
    </w:p>
    <w:p w14:paraId="1AAFE195" w14:textId="77777777" w:rsidR="00D75AC0" w:rsidRPr="0042525F" w:rsidRDefault="00D75AC0" w:rsidP="0042525F">
      <w:pPr>
        <w:pStyle w:val="aff3"/>
        <w:numPr>
          <w:ilvl w:val="0"/>
          <w:numId w:val="99"/>
        </w:numPr>
        <w:spacing w:before="120" w:after="120"/>
        <w:rPr>
          <w:rFonts w:ascii="Times New Roman" w:hAnsi="Times New Roman"/>
          <w:sz w:val="24"/>
          <w:szCs w:val="24"/>
        </w:rPr>
      </w:pPr>
      <w:r w:rsidRPr="0042525F">
        <w:rPr>
          <w:rFonts w:ascii="Times New Roman" w:hAnsi="Times New Roman"/>
          <w:sz w:val="24"/>
          <w:szCs w:val="24"/>
        </w:rPr>
        <w:t xml:space="preserve">Инструкция по </w:t>
      </w:r>
      <w:r w:rsidR="0084698A" w:rsidRPr="0042525F">
        <w:rPr>
          <w:rFonts w:ascii="Times New Roman" w:hAnsi="Times New Roman"/>
          <w:sz w:val="24"/>
          <w:szCs w:val="24"/>
        </w:rPr>
        <w:t xml:space="preserve">организации </w:t>
      </w:r>
      <w:r w:rsidR="00DA6AB5" w:rsidRPr="0042525F">
        <w:rPr>
          <w:rFonts w:ascii="Times New Roman" w:hAnsi="Times New Roman"/>
          <w:sz w:val="24"/>
          <w:szCs w:val="24"/>
        </w:rPr>
        <w:t xml:space="preserve">и проведению экологической </w:t>
      </w:r>
      <w:r w:rsidRPr="0042525F">
        <w:rPr>
          <w:rFonts w:ascii="Times New Roman" w:hAnsi="Times New Roman"/>
          <w:sz w:val="24"/>
          <w:szCs w:val="24"/>
        </w:rPr>
        <w:t xml:space="preserve">оценки. Министерство </w:t>
      </w:r>
      <w:r w:rsidR="00452AA9" w:rsidRPr="0042525F">
        <w:rPr>
          <w:rFonts w:ascii="Times New Roman" w:hAnsi="Times New Roman"/>
          <w:sz w:val="24"/>
          <w:szCs w:val="24"/>
        </w:rPr>
        <w:t>экологии, геологии и природных ресурсов</w:t>
      </w:r>
      <w:r w:rsidRPr="0042525F">
        <w:rPr>
          <w:rFonts w:ascii="Times New Roman" w:hAnsi="Times New Roman"/>
          <w:sz w:val="24"/>
          <w:szCs w:val="24"/>
        </w:rPr>
        <w:t xml:space="preserve"> РК, N 2</w:t>
      </w:r>
      <w:r w:rsidR="007471E3" w:rsidRPr="0042525F">
        <w:rPr>
          <w:rFonts w:ascii="Times New Roman" w:hAnsi="Times New Roman"/>
          <w:sz w:val="24"/>
          <w:szCs w:val="24"/>
        </w:rPr>
        <w:t>80</w:t>
      </w:r>
      <w:r w:rsidRPr="0042525F">
        <w:rPr>
          <w:rFonts w:ascii="Times New Roman" w:hAnsi="Times New Roman"/>
          <w:sz w:val="24"/>
          <w:szCs w:val="24"/>
        </w:rPr>
        <w:t xml:space="preserve"> от </w:t>
      </w:r>
      <w:r w:rsidR="007471E3" w:rsidRPr="0042525F">
        <w:rPr>
          <w:rFonts w:ascii="Times New Roman" w:hAnsi="Times New Roman"/>
          <w:sz w:val="24"/>
          <w:szCs w:val="24"/>
        </w:rPr>
        <w:t>30</w:t>
      </w:r>
      <w:r w:rsidRPr="0042525F">
        <w:rPr>
          <w:rFonts w:ascii="Times New Roman" w:hAnsi="Times New Roman"/>
          <w:sz w:val="24"/>
          <w:szCs w:val="24"/>
        </w:rPr>
        <w:t>.0</w:t>
      </w:r>
      <w:r w:rsidR="007471E3" w:rsidRPr="0042525F">
        <w:rPr>
          <w:rFonts w:ascii="Times New Roman" w:hAnsi="Times New Roman"/>
          <w:sz w:val="24"/>
          <w:szCs w:val="24"/>
        </w:rPr>
        <w:t>7</w:t>
      </w:r>
      <w:r w:rsidRPr="0042525F">
        <w:rPr>
          <w:rFonts w:ascii="Times New Roman" w:hAnsi="Times New Roman"/>
          <w:sz w:val="24"/>
          <w:szCs w:val="24"/>
        </w:rPr>
        <w:t>.20</w:t>
      </w:r>
      <w:r w:rsidR="007471E3" w:rsidRPr="0042525F">
        <w:rPr>
          <w:rFonts w:ascii="Times New Roman" w:hAnsi="Times New Roman"/>
          <w:sz w:val="24"/>
          <w:szCs w:val="24"/>
        </w:rPr>
        <w:t>21</w:t>
      </w:r>
      <w:r w:rsidR="00C67345" w:rsidRPr="0042525F">
        <w:rPr>
          <w:rFonts w:ascii="Times New Roman" w:hAnsi="Times New Roman"/>
          <w:sz w:val="24"/>
          <w:szCs w:val="24"/>
        </w:rPr>
        <w:t xml:space="preserve"> (с изменениями и дополнениями от 26.10.2021 г.)</w:t>
      </w:r>
      <w:r w:rsidRPr="0042525F">
        <w:rPr>
          <w:rFonts w:ascii="Times New Roman" w:hAnsi="Times New Roman"/>
          <w:sz w:val="24"/>
          <w:szCs w:val="24"/>
        </w:rPr>
        <w:t xml:space="preserve">. </w:t>
      </w:r>
    </w:p>
    <w:p w14:paraId="686DDCE1" w14:textId="77777777" w:rsidR="00D75AC0" w:rsidRPr="0042525F" w:rsidRDefault="00D75AC0" w:rsidP="0042525F">
      <w:pPr>
        <w:pStyle w:val="aff3"/>
        <w:numPr>
          <w:ilvl w:val="0"/>
          <w:numId w:val="99"/>
        </w:numPr>
        <w:spacing w:before="120" w:after="120"/>
        <w:rPr>
          <w:rFonts w:ascii="Times New Roman" w:hAnsi="Times New Roman"/>
          <w:sz w:val="24"/>
          <w:szCs w:val="24"/>
        </w:rPr>
      </w:pPr>
      <w:r w:rsidRPr="0042525F">
        <w:rPr>
          <w:rFonts w:ascii="Times New Roman" w:hAnsi="Times New Roman"/>
          <w:bCs/>
          <w:sz w:val="24"/>
          <w:szCs w:val="24"/>
        </w:rPr>
        <w:t>Методика определения нормативов эмиссий в окружающую среду, №</w:t>
      </w:r>
      <w:r w:rsidR="00B12CF9" w:rsidRPr="0042525F">
        <w:rPr>
          <w:rFonts w:ascii="Times New Roman" w:hAnsi="Times New Roman"/>
          <w:bCs/>
          <w:sz w:val="24"/>
          <w:szCs w:val="24"/>
        </w:rPr>
        <w:t>63</w:t>
      </w:r>
      <w:r w:rsidRPr="0042525F">
        <w:rPr>
          <w:rFonts w:ascii="Times New Roman" w:hAnsi="Times New Roman"/>
          <w:bCs/>
          <w:sz w:val="24"/>
          <w:szCs w:val="24"/>
        </w:rPr>
        <w:t xml:space="preserve"> от 1</w:t>
      </w:r>
      <w:r w:rsidR="00B12CF9" w:rsidRPr="0042525F">
        <w:rPr>
          <w:rFonts w:ascii="Times New Roman" w:hAnsi="Times New Roman"/>
          <w:bCs/>
          <w:sz w:val="24"/>
          <w:szCs w:val="24"/>
        </w:rPr>
        <w:t>0</w:t>
      </w:r>
      <w:r w:rsidRPr="0042525F">
        <w:rPr>
          <w:rFonts w:ascii="Times New Roman" w:hAnsi="Times New Roman"/>
          <w:bCs/>
          <w:sz w:val="24"/>
          <w:szCs w:val="24"/>
        </w:rPr>
        <w:t xml:space="preserve"> </w:t>
      </w:r>
      <w:r w:rsidR="00C41CCF" w:rsidRPr="0042525F">
        <w:rPr>
          <w:rFonts w:ascii="Times New Roman" w:hAnsi="Times New Roman"/>
          <w:bCs/>
          <w:sz w:val="24"/>
          <w:szCs w:val="24"/>
        </w:rPr>
        <w:t>марта</w:t>
      </w:r>
      <w:r w:rsidRPr="0042525F">
        <w:rPr>
          <w:rFonts w:ascii="Times New Roman" w:hAnsi="Times New Roman"/>
          <w:bCs/>
          <w:sz w:val="24"/>
          <w:szCs w:val="24"/>
        </w:rPr>
        <w:t xml:space="preserve"> 20</w:t>
      </w:r>
      <w:r w:rsidR="00C41CCF" w:rsidRPr="0042525F">
        <w:rPr>
          <w:rFonts w:ascii="Times New Roman" w:hAnsi="Times New Roman"/>
          <w:bCs/>
          <w:sz w:val="24"/>
          <w:szCs w:val="24"/>
        </w:rPr>
        <w:t>21</w:t>
      </w:r>
      <w:r w:rsidRPr="0042525F">
        <w:rPr>
          <w:rFonts w:ascii="Times New Roman" w:hAnsi="Times New Roman"/>
          <w:bCs/>
          <w:sz w:val="24"/>
          <w:szCs w:val="24"/>
        </w:rPr>
        <w:t xml:space="preserve"> г</w:t>
      </w:r>
      <w:r w:rsidR="00F221D7" w:rsidRPr="0042525F">
        <w:rPr>
          <w:rFonts w:ascii="Times New Roman" w:hAnsi="Times New Roman"/>
          <w:bCs/>
          <w:sz w:val="24"/>
          <w:szCs w:val="24"/>
        </w:rPr>
        <w:t>.</w:t>
      </w:r>
    </w:p>
    <w:p w14:paraId="59BF9614" w14:textId="77777777" w:rsidR="00D75AC0" w:rsidRPr="0042525F" w:rsidRDefault="00D75AC0" w:rsidP="0042525F">
      <w:pPr>
        <w:pStyle w:val="aff3"/>
        <w:numPr>
          <w:ilvl w:val="0"/>
          <w:numId w:val="99"/>
        </w:numPr>
        <w:spacing w:before="120" w:after="120"/>
        <w:rPr>
          <w:rFonts w:ascii="Times New Roman" w:hAnsi="Times New Roman"/>
          <w:sz w:val="24"/>
          <w:szCs w:val="24"/>
        </w:rPr>
      </w:pPr>
      <w:r w:rsidRPr="0042525F">
        <w:rPr>
          <w:rFonts w:ascii="Times New Roman" w:hAnsi="Times New Roman"/>
          <w:sz w:val="24"/>
          <w:szCs w:val="24"/>
          <w:lang w:val="kk-KZ"/>
        </w:rPr>
        <w:t>Методика расчета концентраций в атмосферном воздухе вредных веществ, содержащихся в выбросах предприятий</w:t>
      </w:r>
      <w:r w:rsidRPr="0042525F">
        <w:rPr>
          <w:rFonts w:ascii="Times New Roman" w:hAnsi="Times New Roman"/>
          <w:sz w:val="24"/>
          <w:szCs w:val="24"/>
        </w:rPr>
        <w:t>,</w:t>
      </w:r>
      <w:r w:rsidRPr="0042525F">
        <w:rPr>
          <w:rFonts w:ascii="Times New Roman" w:hAnsi="Times New Roman"/>
          <w:sz w:val="24"/>
          <w:szCs w:val="24"/>
          <w:lang w:val="kk-KZ"/>
        </w:rPr>
        <w:t xml:space="preserve"> РНД 211</w:t>
      </w:r>
      <w:r w:rsidRPr="0042525F">
        <w:rPr>
          <w:rFonts w:ascii="Times New Roman" w:hAnsi="Times New Roman"/>
          <w:sz w:val="24"/>
          <w:szCs w:val="24"/>
        </w:rPr>
        <w:t>.</w:t>
      </w:r>
      <w:r w:rsidRPr="0042525F">
        <w:rPr>
          <w:rFonts w:ascii="Times New Roman" w:hAnsi="Times New Roman"/>
          <w:sz w:val="24"/>
          <w:szCs w:val="24"/>
          <w:lang w:val="kk-KZ"/>
        </w:rPr>
        <w:t>2</w:t>
      </w:r>
      <w:r w:rsidRPr="0042525F">
        <w:rPr>
          <w:rFonts w:ascii="Times New Roman" w:hAnsi="Times New Roman"/>
          <w:sz w:val="24"/>
          <w:szCs w:val="24"/>
        </w:rPr>
        <w:t>.</w:t>
      </w:r>
      <w:r w:rsidRPr="0042525F">
        <w:rPr>
          <w:rFonts w:ascii="Times New Roman" w:hAnsi="Times New Roman"/>
          <w:sz w:val="24"/>
          <w:szCs w:val="24"/>
          <w:lang w:val="kk-KZ"/>
        </w:rPr>
        <w:t>01</w:t>
      </w:r>
      <w:r w:rsidRPr="0042525F">
        <w:rPr>
          <w:rFonts w:ascii="Times New Roman" w:hAnsi="Times New Roman"/>
          <w:sz w:val="24"/>
          <w:szCs w:val="24"/>
        </w:rPr>
        <w:t>.</w:t>
      </w:r>
      <w:r w:rsidRPr="0042525F">
        <w:rPr>
          <w:rFonts w:ascii="Times New Roman" w:hAnsi="Times New Roman"/>
          <w:sz w:val="24"/>
          <w:szCs w:val="24"/>
          <w:lang w:val="kk-KZ"/>
        </w:rPr>
        <w:t>01-97</w:t>
      </w:r>
      <w:r w:rsidRPr="0042525F">
        <w:rPr>
          <w:rFonts w:ascii="Times New Roman" w:hAnsi="Times New Roman"/>
          <w:sz w:val="24"/>
          <w:szCs w:val="24"/>
        </w:rPr>
        <w:t>.</w:t>
      </w:r>
    </w:p>
    <w:p w14:paraId="25ED5E26" w14:textId="77777777" w:rsidR="00D75AC0" w:rsidRPr="0042525F" w:rsidRDefault="00D75AC0" w:rsidP="0042525F">
      <w:pPr>
        <w:pStyle w:val="aff3"/>
        <w:numPr>
          <w:ilvl w:val="0"/>
          <w:numId w:val="99"/>
        </w:numPr>
        <w:spacing w:before="120" w:after="120"/>
        <w:rPr>
          <w:rFonts w:ascii="Times New Roman" w:hAnsi="Times New Roman"/>
          <w:sz w:val="24"/>
          <w:szCs w:val="24"/>
        </w:rPr>
      </w:pPr>
      <w:r w:rsidRPr="0042525F">
        <w:rPr>
          <w:rFonts w:ascii="Times New Roman" w:hAnsi="Times New Roman"/>
          <w:sz w:val="24"/>
          <w:szCs w:val="24"/>
        </w:rPr>
        <w:t xml:space="preserve">Методика расчета выбросов вредных </w:t>
      </w:r>
      <w:r w:rsidR="00645E58" w:rsidRPr="0042525F">
        <w:rPr>
          <w:rFonts w:ascii="Times New Roman" w:hAnsi="Times New Roman"/>
          <w:sz w:val="24"/>
          <w:szCs w:val="24"/>
        </w:rPr>
        <w:t>веществ,</w:t>
      </w:r>
      <w:r w:rsidR="00B567D5" w:rsidRPr="0042525F">
        <w:rPr>
          <w:rFonts w:ascii="Times New Roman" w:hAnsi="Times New Roman"/>
          <w:sz w:val="24"/>
          <w:szCs w:val="24"/>
        </w:rPr>
        <w:t xml:space="preserve"> </w:t>
      </w:r>
      <w:r w:rsidR="00645E58" w:rsidRPr="0042525F">
        <w:rPr>
          <w:rFonts w:ascii="Times New Roman" w:hAnsi="Times New Roman"/>
          <w:sz w:val="24"/>
          <w:szCs w:val="24"/>
        </w:rPr>
        <w:t>в</w:t>
      </w:r>
      <w:r w:rsidRPr="0042525F">
        <w:rPr>
          <w:rFonts w:ascii="Times New Roman" w:hAnsi="Times New Roman"/>
          <w:sz w:val="24"/>
          <w:szCs w:val="24"/>
        </w:rPr>
        <w:t xml:space="preserve"> окружающую среду от неорганизованных источников нефтегазового оборудования, РД 39.142-00, ОАО «НИПИГАЗПЕРЕРАБОТКА».</w:t>
      </w:r>
    </w:p>
    <w:p w14:paraId="1E41AC54" w14:textId="77777777" w:rsidR="00D75AC0" w:rsidRPr="0042525F" w:rsidRDefault="00D75AC0" w:rsidP="0042525F">
      <w:pPr>
        <w:pStyle w:val="aff3"/>
        <w:numPr>
          <w:ilvl w:val="0"/>
          <w:numId w:val="99"/>
        </w:numPr>
        <w:spacing w:before="120" w:after="120"/>
        <w:rPr>
          <w:rFonts w:ascii="Times New Roman" w:hAnsi="Times New Roman"/>
          <w:sz w:val="24"/>
          <w:szCs w:val="24"/>
        </w:rPr>
      </w:pPr>
      <w:r w:rsidRPr="0042525F">
        <w:rPr>
          <w:rFonts w:ascii="Times New Roman" w:hAnsi="Times New Roman"/>
          <w:sz w:val="24"/>
          <w:szCs w:val="24"/>
        </w:rPr>
        <w:t>Методика расчета выбросов загрязняющих веществ в атмосферу при механической обработке металлов (по величинам удельных выбросов), РНД 211.2.02.06-2004, Астана, 2004 год.</w:t>
      </w:r>
    </w:p>
    <w:p w14:paraId="587CC1CB" w14:textId="77777777" w:rsidR="00D75AC0" w:rsidRPr="0042525F" w:rsidRDefault="00D75AC0" w:rsidP="0042525F">
      <w:pPr>
        <w:pStyle w:val="aff3"/>
        <w:numPr>
          <w:ilvl w:val="0"/>
          <w:numId w:val="99"/>
        </w:numPr>
        <w:spacing w:before="120" w:after="120"/>
        <w:rPr>
          <w:rFonts w:ascii="Times New Roman" w:hAnsi="Times New Roman"/>
          <w:sz w:val="24"/>
          <w:szCs w:val="24"/>
        </w:rPr>
      </w:pPr>
      <w:r w:rsidRPr="0042525F">
        <w:rPr>
          <w:rFonts w:ascii="Times New Roman" w:hAnsi="Times New Roman"/>
          <w:sz w:val="24"/>
          <w:szCs w:val="24"/>
        </w:rPr>
        <w:t>Методика расчета выбросов загрязняющих веществ в атмосферу от стационарных дизельных установок. РНД 211.2.02.04-2004. Астана, 2004 год.</w:t>
      </w:r>
    </w:p>
    <w:p w14:paraId="45237A30" w14:textId="77777777" w:rsidR="00D75AC0" w:rsidRPr="0042525F" w:rsidRDefault="00D75AC0" w:rsidP="0042525F">
      <w:pPr>
        <w:pStyle w:val="aff3"/>
        <w:numPr>
          <w:ilvl w:val="0"/>
          <w:numId w:val="99"/>
        </w:numPr>
        <w:spacing w:before="120" w:after="120"/>
        <w:rPr>
          <w:rFonts w:ascii="Times New Roman" w:hAnsi="Times New Roman"/>
          <w:sz w:val="24"/>
          <w:szCs w:val="24"/>
        </w:rPr>
      </w:pPr>
      <w:r w:rsidRPr="0042525F">
        <w:rPr>
          <w:rFonts w:ascii="Times New Roman" w:hAnsi="Times New Roman"/>
          <w:sz w:val="24"/>
          <w:szCs w:val="24"/>
        </w:rPr>
        <w:t>Методика расчета выбросов загрязняющих веществ в атмосферу при сварочных работах (по величинам удельных выбросов), РНД 211.2.02.03-2004, Астана, 2004 год.</w:t>
      </w:r>
    </w:p>
    <w:p w14:paraId="7D135D6C" w14:textId="77777777" w:rsidR="00D75AC0" w:rsidRPr="0042525F" w:rsidRDefault="00D75AC0" w:rsidP="0042525F">
      <w:pPr>
        <w:pStyle w:val="aff3"/>
        <w:numPr>
          <w:ilvl w:val="0"/>
          <w:numId w:val="99"/>
        </w:numPr>
        <w:spacing w:before="120" w:after="120"/>
        <w:rPr>
          <w:rFonts w:ascii="Times New Roman" w:hAnsi="Times New Roman"/>
          <w:sz w:val="24"/>
          <w:szCs w:val="24"/>
        </w:rPr>
      </w:pPr>
      <w:r w:rsidRPr="0042525F">
        <w:rPr>
          <w:rFonts w:ascii="Times New Roman" w:hAnsi="Times New Roman"/>
          <w:sz w:val="24"/>
          <w:szCs w:val="24"/>
        </w:rPr>
        <w:t xml:space="preserve">Методические </w:t>
      </w:r>
      <w:r w:rsidR="00645E58" w:rsidRPr="0042525F">
        <w:rPr>
          <w:rFonts w:ascii="Times New Roman" w:hAnsi="Times New Roman"/>
          <w:sz w:val="24"/>
          <w:szCs w:val="24"/>
        </w:rPr>
        <w:t>рекомендации, по экологической оценке,</w:t>
      </w:r>
      <w:r w:rsidRPr="0042525F">
        <w:rPr>
          <w:rFonts w:ascii="Times New Roman" w:hAnsi="Times New Roman"/>
          <w:sz w:val="24"/>
          <w:szCs w:val="24"/>
        </w:rPr>
        <w:t xml:space="preserve"> состояния природной среды и биологических ресурсов МНР. - Москва-Улан-Батор, 1989.</w:t>
      </w:r>
    </w:p>
    <w:p w14:paraId="6AF3FE34" w14:textId="77777777" w:rsidR="00D75AC0" w:rsidRPr="0042525F" w:rsidRDefault="00D75AC0" w:rsidP="0042525F">
      <w:pPr>
        <w:pStyle w:val="aff3"/>
        <w:numPr>
          <w:ilvl w:val="0"/>
          <w:numId w:val="99"/>
        </w:numPr>
        <w:spacing w:before="120" w:after="120"/>
        <w:rPr>
          <w:rFonts w:ascii="Times New Roman" w:hAnsi="Times New Roman"/>
          <w:sz w:val="24"/>
          <w:szCs w:val="24"/>
        </w:rPr>
      </w:pPr>
      <w:r w:rsidRPr="0042525F">
        <w:rPr>
          <w:rFonts w:ascii="Times New Roman" w:hAnsi="Times New Roman"/>
          <w:sz w:val="24"/>
          <w:szCs w:val="24"/>
        </w:rPr>
        <w:t>Методические указания "Организация и порядок проведения аналитического контроля за загрязнением водных объектов. Основные требования</w:t>
      </w:r>
      <w:proofErr w:type="gramStart"/>
      <w:r w:rsidRPr="0042525F">
        <w:rPr>
          <w:rFonts w:ascii="Times New Roman" w:hAnsi="Times New Roman"/>
          <w:sz w:val="24"/>
          <w:szCs w:val="24"/>
        </w:rPr>
        <w:t>",</w:t>
      </w:r>
      <w:r w:rsidR="00DE23F7" w:rsidRPr="0042525F">
        <w:rPr>
          <w:rFonts w:ascii="Times New Roman" w:hAnsi="Times New Roman"/>
          <w:sz w:val="24"/>
          <w:szCs w:val="24"/>
        </w:rPr>
        <w:t>Министерство</w:t>
      </w:r>
      <w:proofErr w:type="gramEnd"/>
      <w:r w:rsidR="00DE23F7" w:rsidRPr="0042525F">
        <w:rPr>
          <w:rFonts w:ascii="Times New Roman" w:hAnsi="Times New Roman"/>
          <w:sz w:val="24"/>
          <w:szCs w:val="24"/>
        </w:rPr>
        <w:t xml:space="preserve"> охраны окружающей среды №66-п от 22 февраля 2006 г</w:t>
      </w:r>
      <w:r w:rsidR="00F221D7" w:rsidRPr="0042525F">
        <w:rPr>
          <w:rFonts w:ascii="Times New Roman" w:hAnsi="Times New Roman"/>
          <w:sz w:val="24"/>
          <w:szCs w:val="24"/>
        </w:rPr>
        <w:t>.</w:t>
      </w:r>
    </w:p>
    <w:p w14:paraId="2D6C0867" w14:textId="77777777" w:rsidR="00D75AC0" w:rsidRPr="0042525F" w:rsidRDefault="00D75AC0" w:rsidP="0042525F">
      <w:pPr>
        <w:pStyle w:val="aff3"/>
        <w:numPr>
          <w:ilvl w:val="0"/>
          <w:numId w:val="99"/>
        </w:numPr>
        <w:spacing w:before="120" w:after="120"/>
        <w:rPr>
          <w:rFonts w:ascii="Times New Roman" w:hAnsi="Times New Roman"/>
          <w:sz w:val="24"/>
          <w:szCs w:val="24"/>
        </w:rPr>
      </w:pPr>
      <w:r w:rsidRPr="0042525F">
        <w:rPr>
          <w:rFonts w:ascii="Times New Roman" w:hAnsi="Times New Roman"/>
          <w:sz w:val="24"/>
          <w:szCs w:val="24"/>
        </w:rPr>
        <w:t>Методические указания по определению выбросов загрязняющих веществ в атмосферу из резервуаров РНД 211.2.02.09-2004 Астана, 2004 год.</w:t>
      </w:r>
    </w:p>
    <w:p w14:paraId="248B2678" w14:textId="77777777" w:rsidR="00D75AC0" w:rsidRPr="0042525F" w:rsidRDefault="00D75AC0" w:rsidP="0042525F">
      <w:pPr>
        <w:pStyle w:val="aff3"/>
        <w:numPr>
          <w:ilvl w:val="0"/>
          <w:numId w:val="99"/>
        </w:numPr>
        <w:spacing w:before="120" w:after="120"/>
        <w:rPr>
          <w:rFonts w:ascii="Times New Roman" w:hAnsi="Times New Roman"/>
          <w:sz w:val="24"/>
          <w:szCs w:val="24"/>
        </w:rPr>
      </w:pPr>
      <w:r w:rsidRPr="0042525F">
        <w:rPr>
          <w:rFonts w:ascii="Times New Roman" w:hAnsi="Times New Roman"/>
          <w:sz w:val="24"/>
          <w:szCs w:val="24"/>
        </w:rPr>
        <w:t>Методическое пособие по расчету выбросов от неорганизованных источников в промышленности строительных материалов. Новороссийск, 1989 год.</w:t>
      </w:r>
    </w:p>
    <w:p w14:paraId="094F9546" w14:textId="77777777" w:rsidR="00D75AC0" w:rsidRPr="0042525F" w:rsidRDefault="00D75AC0" w:rsidP="0042525F">
      <w:pPr>
        <w:pStyle w:val="aff3"/>
        <w:numPr>
          <w:ilvl w:val="0"/>
          <w:numId w:val="99"/>
        </w:numPr>
        <w:spacing w:before="120" w:after="120"/>
        <w:rPr>
          <w:rFonts w:ascii="Times New Roman" w:hAnsi="Times New Roman"/>
          <w:sz w:val="24"/>
          <w:szCs w:val="24"/>
        </w:rPr>
      </w:pPr>
      <w:r w:rsidRPr="0042525F">
        <w:rPr>
          <w:rFonts w:ascii="Times New Roman" w:hAnsi="Times New Roman"/>
          <w:sz w:val="24"/>
          <w:szCs w:val="24"/>
        </w:rPr>
        <w:t>Нормы естественной убыли на предприятии «Госкомнефтепродукт», РСФСР, 1988.</w:t>
      </w:r>
    </w:p>
    <w:p w14:paraId="4D1E6370" w14:textId="77777777" w:rsidR="00D75AC0" w:rsidRPr="0042525F" w:rsidRDefault="00D75AC0" w:rsidP="0042525F">
      <w:pPr>
        <w:pStyle w:val="aff3"/>
        <w:numPr>
          <w:ilvl w:val="0"/>
          <w:numId w:val="99"/>
        </w:numPr>
        <w:spacing w:before="120" w:after="120"/>
        <w:rPr>
          <w:rFonts w:ascii="Times New Roman" w:hAnsi="Times New Roman"/>
          <w:sz w:val="24"/>
          <w:szCs w:val="24"/>
        </w:rPr>
      </w:pPr>
      <w:r w:rsidRPr="0042525F">
        <w:rPr>
          <w:rFonts w:ascii="Times New Roman" w:hAnsi="Times New Roman"/>
          <w:sz w:val="24"/>
          <w:szCs w:val="24"/>
        </w:rPr>
        <w:t>ОНД-90 «Руководство по контролю источников загрязнения атмосферы», С.-П., 1992.</w:t>
      </w:r>
    </w:p>
    <w:p w14:paraId="21D9A4B1" w14:textId="77777777" w:rsidR="00D75AC0" w:rsidRPr="0042525F" w:rsidRDefault="00D75AC0" w:rsidP="0042525F">
      <w:pPr>
        <w:pStyle w:val="aff3"/>
        <w:numPr>
          <w:ilvl w:val="0"/>
          <w:numId w:val="99"/>
        </w:numPr>
        <w:spacing w:before="120" w:after="120"/>
        <w:rPr>
          <w:rFonts w:ascii="Times New Roman" w:hAnsi="Times New Roman"/>
          <w:sz w:val="24"/>
          <w:szCs w:val="24"/>
        </w:rPr>
      </w:pPr>
      <w:r w:rsidRPr="0042525F">
        <w:rPr>
          <w:rFonts w:ascii="Times New Roman" w:hAnsi="Times New Roman"/>
          <w:sz w:val="24"/>
          <w:szCs w:val="24"/>
        </w:rPr>
        <w:t>Удельные показатели выбросов загрязняющих веществ в атмосферный воздух для ремонтного обслуживания предприятий и машиностроительных заводов», «Агропромышленный комплекс СССР», М, 1991.</w:t>
      </w:r>
    </w:p>
    <w:p w14:paraId="358FEE72" w14:textId="77777777" w:rsidR="00D75AC0" w:rsidRPr="0042525F" w:rsidRDefault="00D75AC0" w:rsidP="0042525F">
      <w:pPr>
        <w:pStyle w:val="aff3"/>
        <w:numPr>
          <w:ilvl w:val="0"/>
          <w:numId w:val="99"/>
        </w:numPr>
        <w:spacing w:before="120" w:after="120"/>
        <w:rPr>
          <w:rFonts w:ascii="Times New Roman" w:hAnsi="Times New Roman"/>
          <w:sz w:val="24"/>
          <w:szCs w:val="24"/>
        </w:rPr>
      </w:pPr>
      <w:r w:rsidRPr="0042525F">
        <w:rPr>
          <w:rFonts w:ascii="Times New Roman" w:hAnsi="Times New Roman"/>
          <w:sz w:val="24"/>
          <w:szCs w:val="24"/>
        </w:rPr>
        <w:t>Санитарные правила «Санитарно-эпидемиологические требования к водоисточникам, местам водозабора для хозяйственно-питьевых целей, хозяйственно-питьевому водоснабжению и местам культурно-бытового водопользования и безопасн</w:t>
      </w:r>
      <w:r w:rsidR="002B2598" w:rsidRPr="0042525F">
        <w:rPr>
          <w:rFonts w:ascii="Times New Roman" w:hAnsi="Times New Roman"/>
          <w:sz w:val="24"/>
          <w:szCs w:val="24"/>
        </w:rPr>
        <w:t>ости водных объектов» Пр. №26 от 20 февраля 2023</w:t>
      </w:r>
      <w:r w:rsidRPr="0042525F">
        <w:rPr>
          <w:rFonts w:ascii="Times New Roman" w:hAnsi="Times New Roman"/>
          <w:sz w:val="24"/>
          <w:szCs w:val="24"/>
        </w:rPr>
        <w:t xml:space="preserve"> г.;</w:t>
      </w:r>
    </w:p>
    <w:p w14:paraId="6DBB6494" w14:textId="77777777" w:rsidR="00947B3E" w:rsidRPr="0042525F" w:rsidRDefault="00947B3E" w:rsidP="0042525F">
      <w:pPr>
        <w:pStyle w:val="aff3"/>
        <w:numPr>
          <w:ilvl w:val="0"/>
          <w:numId w:val="99"/>
        </w:numPr>
        <w:spacing w:before="120" w:after="120"/>
        <w:rPr>
          <w:rFonts w:ascii="Times New Roman" w:hAnsi="Times New Roman"/>
          <w:sz w:val="24"/>
          <w:szCs w:val="24"/>
        </w:rPr>
      </w:pPr>
      <w:r w:rsidRPr="0042525F">
        <w:rPr>
          <w:rFonts w:ascii="Times New Roman" w:hAnsi="Times New Roman"/>
          <w:sz w:val="24"/>
          <w:szCs w:val="24"/>
        </w:rPr>
        <w:t xml:space="preserve">СП </w:t>
      </w:r>
      <w:r w:rsidRPr="0042525F">
        <w:rPr>
          <w:rFonts w:ascii="Times New Roman" w:hAnsi="Times New Roman"/>
          <w:sz w:val="24"/>
          <w:szCs w:val="24"/>
          <w:lang w:val="kk-KZ"/>
        </w:rPr>
        <w:t xml:space="preserve">«Санитарно-эпидемиологические требования к объектам промышленности» Приказ и.о. МЗ РК от 11 февраля 2022 года </w:t>
      </w:r>
      <w:r w:rsidRPr="0042525F">
        <w:rPr>
          <w:rFonts w:ascii="Times New Roman" w:hAnsi="Times New Roman"/>
          <w:sz w:val="24"/>
          <w:szCs w:val="24"/>
        </w:rPr>
        <w:t xml:space="preserve">№ </w:t>
      </w:r>
      <w:r w:rsidRPr="0042525F">
        <w:rPr>
          <w:rFonts w:ascii="Times New Roman" w:hAnsi="Times New Roman"/>
          <w:sz w:val="24"/>
          <w:szCs w:val="24"/>
          <w:lang w:val="kk-KZ"/>
        </w:rPr>
        <w:t>ҚР ДСМ-13</w:t>
      </w:r>
    </w:p>
    <w:p w14:paraId="490E6173" w14:textId="77777777" w:rsidR="00947B3E" w:rsidRPr="00503B3E" w:rsidRDefault="00D75AC0" w:rsidP="0042525F">
      <w:pPr>
        <w:pStyle w:val="aff3"/>
        <w:numPr>
          <w:ilvl w:val="0"/>
          <w:numId w:val="99"/>
        </w:numPr>
        <w:spacing w:after="200" w:line="276" w:lineRule="auto"/>
        <w:ind w:right="-147"/>
        <w:rPr>
          <w:rFonts w:ascii="Times New Roman" w:hAnsi="Times New Roman"/>
          <w:sz w:val="24"/>
          <w:szCs w:val="24"/>
        </w:rPr>
      </w:pPr>
      <w:r w:rsidRPr="00467407">
        <w:rPr>
          <w:rFonts w:ascii="Times New Roman" w:hAnsi="Times New Roman"/>
          <w:sz w:val="24"/>
          <w:szCs w:val="24"/>
        </w:rPr>
        <w:t>.</w:t>
      </w:r>
      <w:r w:rsidR="00947B3E" w:rsidRPr="00947B3E">
        <w:rPr>
          <w:rFonts w:ascii="Times New Roman" w:hAnsi="Times New Roman"/>
          <w:bCs/>
          <w:sz w:val="28"/>
          <w:szCs w:val="28"/>
          <w:lang w:val="kk-KZ"/>
        </w:rPr>
        <w:t xml:space="preserve"> </w:t>
      </w:r>
      <w:r w:rsidR="00947B3E" w:rsidRPr="00503B3E">
        <w:rPr>
          <w:rFonts w:ascii="Times New Roman" w:hAnsi="Times New Roman"/>
          <w:bCs/>
          <w:sz w:val="24"/>
          <w:szCs w:val="24"/>
          <w:lang w:val="kk-KZ"/>
        </w:rPr>
        <w:t xml:space="preserve">СП </w:t>
      </w:r>
      <w:r w:rsidR="00947B3E" w:rsidRPr="00503B3E">
        <w:rPr>
          <w:rFonts w:ascii="Times New Roman" w:hAnsi="Times New Roman"/>
          <w:bCs/>
          <w:sz w:val="24"/>
          <w:szCs w:val="24"/>
        </w:rPr>
        <w:t>«Санитарно-</w:t>
      </w:r>
      <w:r w:rsidR="00947B3E" w:rsidRPr="00503B3E">
        <w:rPr>
          <w:rFonts w:ascii="Times New Roman" w:hAnsi="Times New Roman"/>
          <w:sz w:val="24"/>
          <w:szCs w:val="24"/>
        </w:rPr>
        <w:t>эпидемиологические требования к санитарно-защитным зонам объектов, являющихся объектами воздействия на среду обитания и здоровье человека» Приказ и.о. МЗ РК от 11 января 2022 года №</w:t>
      </w:r>
      <w:r w:rsidR="00947B3E" w:rsidRPr="00503B3E">
        <w:rPr>
          <w:rFonts w:ascii="Times New Roman" w:hAnsi="Times New Roman"/>
          <w:sz w:val="24"/>
          <w:szCs w:val="24"/>
          <w:lang w:val="kk-KZ"/>
        </w:rPr>
        <w:t>ҚР ДСМ-2</w:t>
      </w:r>
    </w:p>
    <w:p w14:paraId="47BD50F8" w14:textId="77777777" w:rsidR="00947B3E" w:rsidRPr="00503B3E" w:rsidRDefault="00947B3E" w:rsidP="0042525F">
      <w:pPr>
        <w:pStyle w:val="aff3"/>
        <w:numPr>
          <w:ilvl w:val="0"/>
          <w:numId w:val="99"/>
        </w:numPr>
        <w:spacing w:after="200" w:line="276" w:lineRule="auto"/>
        <w:ind w:right="-147"/>
        <w:rPr>
          <w:rFonts w:ascii="Times New Roman" w:hAnsi="Times New Roman"/>
          <w:sz w:val="24"/>
          <w:szCs w:val="24"/>
        </w:rPr>
      </w:pPr>
      <w:r w:rsidRPr="00503B3E">
        <w:rPr>
          <w:rFonts w:ascii="Times New Roman" w:hAnsi="Times New Roman"/>
          <w:sz w:val="24"/>
          <w:szCs w:val="24"/>
          <w:lang w:val="kk-KZ"/>
        </w:rPr>
        <w:t xml:space="preserve">СП </w:t>
      </w:r>
      <w:r w:rsidRPr="00503B3E">
        <w:rPr>
          <w:rFonts w:ascii="Times New Roman" w:hAnsi="Times New Roman"/>
          <w:sz w:val="24"/>
          <w:szCs w:val="24"/>
        </w:rPr>
        <w:t>«Санитарно-эпидемиологические требования к обеспечению радиационной безопасности» Приказ МЗ РК от 15 декабря 2020 года №</w:t>
      </w:r>
      <w:r w:rsidRPr="00503B3E">
        <w:rPr>
          <w:rFonts w:ascii="Times New Roman" w:hAnsi="Times New Roman"/>
          <w:sz w:val="24"/>
          <w:szCs w:val="24"/>
          <w:lang w:val="kk-KZ"/>
        </w:rPr>
        <w:t>ҚР ДСМ-275/2020</w:t>
      </w:r>
    </w:p>
    <w:p w14:paraId="44D80BEA" w14:textId="77777777" w:rsidR="005A717A" w:rsidRPr="005A717A" w:rsidRDefault="00C71F42" w:rsidP="0042525F">
      <w:pPr>
        <w:pStyle w:val="aff3"/>
        <w:numPr>
          <w:ilvl w:val="0"/>
          <w:numId w:val="99"/>
        </w:numPr>
        <w:spacing w:before="120" w:after="120" w:line="276" w:lineRule="auto"/>
        <w:ind w:right="-147"/>
        <w:rPr>
          <w:rFonts w:ascii="Times New Roman" w:hAnsi="Times New Roman"/>
          <w:sz w:val="24"/>
          <w:szCs w:val="24"/>
        </w:rPr>
      </w:pPr>
      <w:r w:rsidRPr="00503B3E">
        <w:rPr>
          <w:rFonts w:ascii="Times New Roman" w:hAnsi="Times New Roman"/>
          <w:bCs/>
          <w:sz w:val="24"/>
          <w:szCs w:val="24"/>
          <w:lang w:val="kk-KZ"/>
        </w:rPr>
        <w:t>Об утверждении «Гигиенических норм нормативов к физическим факторам</w:t>
      </w:r>
      <w:r w:rsidRPr="00503B3E">
        <w:rPr>
          <w:rFonts w:ascii="Times New Roman" w:hAnsi="Times New Roman"/>
          <w:bCs/>
          <w:sz w:val="24"/>
          <w:szCs w:val="24"/>
        </w:rPr>
        <w:t xml:space="preserve">, оказывающим воздействие на человека» Приказ МЗ РК от 16 февраля 2022 года № </w:t>
      </w:r>
      <w:r w:rsidRPr="00503B3E">
        <w:rPr>
          <w:rFonts w:ascii="Times New Roman" w:hAnsi="Times New Roman"/>
          <w:bCs/>
          <w:sz w:val="24"/>
          <w:szCs w:val="24"/>
          <w:lang w:val="kk-KZ"/>
        </w:rPr>
        <w:t>ҚР ДСМ-</w:t>
      </w:r>
      <w:r w:rsidRPr="00503B3E">
        <w:rPr>
          <w:rFonts w:ascii="Times New Roman" w:hAnsi="Times New Roman"/>
          <w:sz w:val="24"/>
          <w:szCs w:val="24"/>
          <w:lang w:val="kk-KZ"/>
        </w:rPr>
        <w:t>15</w:t>
      </w:r>
    </w:p>
    <w:p w14:paraId="2F4DF756" w14:textId="77777777" w:rsidR="00C71F42" w:rsidRPr="00467407" w:rsidRDefault="00C71F42" w:rsidP="0042525F">
      <w:pPr>
        <w:pStyle w:val="aff3"/>
        <w:widowControl w:val="0"/>
        <w:numPr>
          <w:ilvl w:val="0"/>
          <w:numId w:val="99"/>
        </w:numPr>
        <w:shd w:val="clear" w:color="auto" w:fill="FFFFFF"/>
        <w:spacing w:before="120" w:after="120"/>
        <w:contextualSpacing w:val="0"/>
        <w:rPr>
          <w:rFonts w:ascii="Times New Roman" w:hAnsi="Times New Roman"/>
          <w:sz w:val="24"/>
          <w:szCs w:val="24"/>
        </w:rPr>
      </w:pPr>
      <w:r w:rsidRPr="00467407">
        <w:rPr>
          <w:rFonts w:ascii="Times New Roman" w:hAnsi="Times New Roman"/>
          <w:sz w:val="24"/>
          <w:szCs w:val="24"/>
        </w:rPr>
        <w:t xml:space="preserve">Санитарные правила "Санитарно-эпидемиологические требования к сбору, использованию, применению, обезвреживанию, транспортировке, хранению и захоронению отходов производства и потребления". Пр № </w:t>
      </w:r>
      <w:r>
        <w:rPr>
          <w:rFonts w:ascii="Times New Roman" w:hAnsi="Times New Roman"/>
          <w:sz w:val="24"/>
          <w:szCs w:val="24"/>
          <w:lang w:val="kk-KZ"/>
        </w:rPr>
        <w:t>ҚР ДСМ-331/2020</w:t>
      </w:r>
      <w:r w:rsidRPr="00467407">
        <w:rPr>
          <w:rFonts w:ascii="Times New Roman" w:hAnsi="Times New Roman"/>
          <w:sz w:val="24"/>
          <w:szCs w:val="24"/>
        </w:rPr>
        <w:t xml:space="preserve"> от 2</w:t>
      </w:r>
      <w:r>
        <w:rPr>
          <w:rFonts w:ascii="Times New Roman" w:hAnsi="Times New Roman"/>
          <w:sz w:val="24"/>
          <w:szCs w:val="24"/>
          <w:lang w:val="kk-KZ"/>
        </w:rPr>
        <w:t>5 декабря</w:t>
      </w:r>
      <w:r w:rsidRPr="00467407">
        <w:rPr>
          <w:rFonts w:ascii="Times New Roman" w:hAnsi="Times New Roman"/>
          <w:sz w:val="24"/>
          <w:szCs w:val="24"/>
        </w:rPr>
        <w:t xml:space="preserve"> 20</w:t>
      </w:r>
      <w:r>
        <w:rPr>
          <w:rFonts w:ascii="Times New Roman" w:hAnsi="Times New Roman"/>
          <w:sz w:val="24"/>
          <w:szCs w:val="24"/>
          <w:lang w:val="kk-KZ"/>
        </w:rPr>
        <w:t>20</w:t>
      </w:r>
      <w:r>
        <w:rPr>
          <w:rFonts w:ascii="Times New Roman" w:hAnsi="Times New Roman"/>
          <w:sz w:val="24"/>
          <w:szCs w:val="24"/>
          <w:lang w:val="kk-KZ"/>
        </w:rPr>
        <w:tab/>
      </w:r>
      <w:r w:rsidRPr="00467407">
        <w:rPr>
          <w:rFonts w:ascii="Times New Roman" w:hAnsi="Times New Roman"/>
          <w:sz w:val="24"/>
          <w:szCs w:val="24"/>
        </w:rPr>
        <w:t xml:space="preserve"> года.</w:t>
      </w:r>
    </w:p>
    <w:p w14:paraId="5D166439" w14:textId="77777777" w:rsidR="009D3C7B" w:rsidRPr="00467407" w:rsidRDefault="009D3C7B" w:rsidP="00503B3E">
      <w:pPr>
        <w:pStyle w:val="aff3"/>
        <w:ind w:left="0"/>
        <w:rPr>
          <w:rFonts w:ascii="Times New Roman" w:hAnsi="Times New Roman"/>
          <w:sz w:val="24"/>
          <w:szCs w:val="24"/>
        </w:rPr>
        <w:sectPr w:rsidR="009D3C7B" w:rsidRPr="00467407" w:rsidSect="00F43C1C">
          <w:pgSz w:w="11907" w:h="16839" w:code="9"/>
          <w:pgMar w:top="1350" w:right="1134" w:bottom="1134" w:left="1134" w:header="709" w:footer="601" w:gutter="0"/>
          <w:cols w:space="708"/>
          <w:docGrid w:linePitch="360"/>
        </w:sectPr>
      </w:pPr>
    </w:p>
    <w:p w14:paraId="3F0FD193" w14:textId="77777777" w:rsidR="009D3C7B" w:rsidRPr="00467407" w:rsidRDefault="009D3C7B" w:rsidP="009D3C7B">
      <w:pPr>
        <w:rPr>
          <w:rFonts w:ascii="Times New Roman" w:hAnsi="Times New Roman"/>
          <w:sz w:val="24"/>
          <w:szCs w:val="24"/>
        </w:rPr>
      </w:pPr>
    </w:p>
    <w:p w14:paraId="5CE7B956" w14:textId="77777777" w:rsidR="009D3C7B" w:rsidRPr="00467407" w:rsidRDefault="009D3C7B" w:rsidP="009D3C7B">
      <w:pPr>
        <w:rPr>
          <w:rFonts w:ascii="Times New Roman" w:hAnsi="Times New Roman"/>
          <w:sz w:val="24"/>
          <w:szCs w:val="24"/>
        </w:rPr>
      </w:pPr>
    </w:p>
    <w:p w14:paraId="40BDF647" w14:textId="77777777" w:rsidR="009D3C7B" w:rsidRPr="00467407" w:rsidRDefault="009D3C7B" w:rsidP="009D3C7B">
      <w:pPr>
        <w:rPr>
          <w:rFonts w:ascii="Times New Roman" w:hAnsi="Times New Roman"/>
          <w:sz w:val="24"/>
          <w:szCs w:val="24"/>
        </w:rPr>
      </w:pPr>
    </w:p>
    <w:p w14:paraId="529DDA0F" w14:textId="77777777" w:rsidR="009D3C7B" w:rsidRPr="00467407" w:rsidRDefault="009D3C7B" w:rsidP="009D3C7B">
      <w:pPr>
        <w:rPr>
          <w:rFonts w:ascii="Times New Roman" w:hAnsi="Times New Roman"/>
          <w:sz w:val="24"/>
          <w:szCs w:val="24"/>
        </w:rPr>
      </w:pPr>
    </w:p>
    <w:p w14:paraId="0CC34A3E" w14:textId="77777777" w:rsidR="009D3C7B" w:rsidRPr="00467407" w:rsidRDefault="009D3C7B" w:rsidP="009D3C7B">
      <w:pPr>
        <w:rPr>
          <w:rFonts w:ascii="Times New Roman" w:hAnsi="Times New Roman"/>
          <w:sz w:val="24"/>
          <w:szCs w:val="24"/>
        </w:rPr>
      </w:pPr>
    </w:p>
    <w:p w14:paraId="3B03E95E" w14:textId="77777777" w:rsidR="009D3C7B" w:rsidRPr="00467407" w:rsidRDefault="009D3C7B" w:rsidP="009D3C7B">
      <w:pPr>
        <w:rPr>
          <w:rFonts w:ascii="Times New Roman" w:hAnsi="Times New Roman"/>
          <w:sz w:val="24"/>
          <w:szCs w:val="24"/>
        </w:rPr>
      </w:pPr>
    </w:p>
    <w:p w14:paraId="201C8182" w14:textId="77777777" w:rsidR="009D3C7B" w:rsidRPr="00467407" w:rsidRDefault="009D3C7B" w:rsidP="009D3C7B">
      <w:pPr>
        <w:rPr>
          <w:rFonts w:ascii="Times New Roman" w:hAnsi="Times New Roman"/>
          <w:sz w:val="24"/>
          <w:szCs w:val="24"/>
        </w:rPr>
      </w:pPr>
    </w:p>
    <w:p w14:paraId="00A12136" w14:textId="77777777" w:rsidR="009D3C7B" w:rsidRPr="00467407" w:rsidRDefault="009D3C7B" w:rsidP="009D3C7B">
      <w:pPr>
        <w:rPr>
          <w:rFonts w:ascii="Times New Roman" w:hAnsi="Times New Roman"/>
          <w:sz w:val="24"/>
          <w:szCs w:val="24"/>
        </w:rPr>
      </w:pPr>
    </w:p>
    <w:p w14:paraId="4083C4F2" w14:textId="77777777" w:rsidR="009D3C7B" w:rsidRPr="00467407" w:rsidRDefault="009D3C7B" w:rsidP="009D3C7B">
      <w:pPr>
        <w:rPr>
          <w:rFonts w:ascii="Times New Roman" w:hAnsi="Times New Roman"/>
          <w:sz w:val="24"/>
          <w:szCs w:val="24"/>
        </w:rPr>
      </w:pPr>
    </w:p>
    <w:p w14:paraId="1A2757D3" w14:textId="77777777" w:rsidR="009D3C7B" w:rsidRPr="00467407" w:rsidRDefault="009D3C7B" w:rsidP="009D3C7B">
      <w:pPr>
        <w:rPr>
          <w:rFonts w:ascii="Times New Roman" w:hAnsi="Times New Roman"/>
          <w:sz w:val="24"/>
          <w:szCs w:val="24"/>
        </w:rPr>
      </w:pPr>
    </w:p>
    <w:p w14:paraId="72610BC5" w14:textId="77777777" w:rsidR="009D3C7B" w:rsidRPr="00467407" w:rsidRDefault="009D3C7B" w:rsidP="009D3C7B">
      <w:pPr>
        <w:rPr>
          <w:rFonts w:ascii="Times New Roman" w:hAnsi="Times New Roman"/>
          <w:sz w:val="24"/>
          <w:szCs w:val="24"/>
        </w:rPr>
      </w:pPr>
    </w:p>
    <w:p w14:paraId="100D87C5" w14:textId="77777777" w:rsidR="009D3C7B" w:rsidRPr="00467407" w:rsidRDefault="009D3C7B" w:rsidP="009D3C7B">
      <w:pPr>
        <w:rPr>
          <w:rFonts w:ascii="Times New Roman" w:hAnsi="Times New Roman"/>
          <w:sz w:val="24"/>
          <w:szCs w:val="24"/>
        </w:rPr>
      </w:pPr>
    </w:p>
    <w:p w14:paraId="721E4623" w14:textId="77777777" w:rsidR="009D3C7B" w:rsidRPr="00C970E9" w:rsidRDefault="009D3C7B" w:rsidP="009D3C7B">
      <w:pPr>
        <w:rPr>
          <w:rFonts w:ascii="Times New Roman" w:hAnsi="Times New Roman"/>
          <w:sz w:val="24"/>
          <w:szCs w:val="24"/>
        </w:rPr>
      </w:pPr>
    </w:p>
    <w:p w14:paraId="0E75A80D" w14:textId="77777777" w:rsidR="009D3C7B" w:rsidRPr="00C970E9" w:rsidRDefault="009F10A8" w:rsidP="00503B3E">
      <w:pPr>
        <w:pStyle w:val="afff"/>
        <w:rPr>
          <w:rFonts w:ascii="Times New Roman" w:hAnsi="Times New Roman"/>
        </w:rPr>
      </w:pPr>
      <w:bookmarkStart w:id="1098" w:name="_Toc267746749"/>
      <w:bookmarkStart w:id="1099" w:name="_Toc295198403"/>
      <w:bookmarkStart w:id="1100" w:name="_Toc308099113"/>
      <w:bookmarkStart w:id="1101" w:name="_Toc331425857"/>
      <w:bookmarkStart w:id="1102" w:name="_Toc331425965"/>
      <w:bookmarkStart w:id="1103" w:name="_Toc353809176"/>
      <w:bookmarkStart w:id="1104" w:name="_Toc1638323"/>
      <w:bookmarkStart w:id="1105" w:name="_Toc32315062"/>
      <w:r w:rsidRPr="00C970E9">
        <w:rPr>
          <w:rFonts w:ascii="Times New Roman" w:hAnsi="Times New Roman"/>
        </w:rPr>
        <w:t>ПРИЛОЖЕНИЕ 1</w:t>
      </w:r>
      <w:bookmarkEnd w:id="1098"/>
      <w:bookmarkEnd w:id="1099"/>
      <w:bookmarkEnd w:id="1100"/>
      <w:bookmarkEnd w:id="1101"/>
      <w:bookmarkEnd w:id="1102"/>
      <w:bookmarkEnd w:id="1103"/>
      <w:bookmarkEnd w:id="1104"/>
      <w:bookmarkEnd w:id="1105"/>
    </w:p>
    <w:p w14:paraId="52BCAD99" w14:textId="77777777" w:rsidR="009D3C7B" w:rsidRPr="00C970E9" w:rsidRDefault="009D3C7B" w:rsidP="00FC789D">
      <w:pPr>
        <w:jc w:val="center"/>
        <w:rPr>
          <w:rFonts w:ascii="Times New Roman" w:hAnsi="Times New Roman"/>
          <w:b/>
          <w:sz w:val="24"/>
          <w:szCs w:val="24"/>
        </w:rPr>
      </w:pPr>
      <w:bookmarkStart w:id="1106" w:name="_Toc178475432"/>
      <w:bookmarkStart w:id="1107" w:name="_Toc189391350"/>
      <w:bookmarkStart w:id="1108" w:name="_Toc193698080"/>
      <w:bookmarkStart w:id="1109" w:name="_Toc200250757"/>
      <w:bookmarkStart w:id="1110" w:name="_Toc251664579"/>
      <w:bookmarkStart w:id="1111" w:name="_Toc267746750"/>
      <w:bookmarkStart w:id="1112" w:name="_Toc295198404"/>
      <w:bookmarkStart w:id="1113" w:name="_Toc308099114"/>
      <w:r w:rsidRPr="00C970E9">
        <w:rPr>
          <w:rFonts w:ascii="Times New Roman" w:hAnsi="Times New Roman"/>
          <w:b/>
          <w:sz w:val="24"/>
          <w:szCs w:val="24"/>
        </w:rPr>
        <w:t>Расчет выбросов загрязняющих веществ в атмосферу</w:t>
      </w:r>
      <w:bookmarkEnd w:id="1106"/>
      <w:bookmarkEnd w:id="1107"/>
      <w:bookmarkEnd w:id="1108"/>
      <w:bookmarkEnd w:id="1109"/>
      <w:bookmarkEnd w:id="1110"/>
      <w:bookmarkEnd w:id="1111"/>
      <w:bookmarkEnd w:id="1112"/>
      <w:bookmarkEnd w:id="1113"/>
    </w:p>
    <w:p w14:paraId="1D6EAACB" w14:textId="673A3CB5" w:rsidR="00FB5E6C" w:rsidRPr="00467407" w:rsidRDefault="009D3C7B" w:rsidP="0032455A">
      <w:pPr>
        <w:rPr>
          <w:rFonts w:ascii="Times New Roman" w:hAnsi="Times New Roman"/>
          <w:sz w:val="24"/>
          <w:szCs w:val="24"/>
        </w:rPr>
        <w:sectPr w:rsidR="00FB5E6C" w:rsidRPr="00467407" w:rsidSect="00E54738">
          <w:pgSz w:w="11907" w:h="16839" w:code="9"/>
          <w:pgMar w:top="1134" w:right="1134" w:bottom="1134" w:left="1134" w:header="709" w:footer="596" w:gutter="0"/>
          <w:cols w:space="708"/>
          <w:docGrid w:linePitch="360"/>
        </w:sectPr>
      </w:pPr>
      <w:r w:rsidRPr="00467407">
        <w:rPr>
          <w:rFonts w:ascii="Times New Roman" w:hAnsi="Times New Roman"/>
          <w:sz w:val="24"/>
          <w:szCs w:val="24"/>
        </w:rPr>
        <w:tab/>
      </w:r>
    </w:p>
    <w:p w14:paraId="4B2E9DB5" w14:textId="77777777" w:rsidR="00CB455C" w:rsidRPr="005F40AE" w:rsidRDefault="00CB455C" w:rsidP="00CB455C">
      <w:pPr>
        <w:rPr>
          <w:rFonts w:ascii="Times New Roman" w:hAnsi="Times New Roman"/>
          <w:color w:val="000000"/>
          <w:sz w:val="24"/>
          <w:szCs w:val="24"/>
        </w:rPr>
      </w:pPr>
      <w:bookmarkStart w:id="1114" w:name="_Toc183580862"/>
      <w:bookmarkStart w:id="1115" w:name="_Toc183585989"/>
      <w:bookmarkStart w:id="1116" w:name="_Toc183586098"/>
      <w:bookmarkStart w:id="1117" w:name="_Toc183586546"/>
      <w:bookmarkStart w:id="1118" w:name="_Toc183586824"/>
      <w:bookmarkStart w:id="1119" w:name="_Toc183587609"/>
      <w:bookmarkStart w:id="1120" w:name="_Toc198275699"/>
      <w:bookmarkStart w:id="1121" w:name="_Toc239155195"/>
      <w:bookmarkStart w:id="1122" w:name="_Toc239155787"/>
      <w:bookmarkStart w:id="1123" w:name="_Toc284255667"/>
      <w:bookmarkStart w:id="1124" w:name="_Toc331425858"/>
      <w:bookmarkStart w:id="1125" w:name="_Toc331425966"/>
      <w:bookmarkStart w:id="1126" w:name="_Toc353809177"/>
      <w:bookmarkStart w:id="1127" w:name="_Toc1638324"/>
      <w:bookmarkStart w:id="1128" w:name="_Toc32315063"/>
      <w:bookmarkStart w:id="1129" w:name="_Toc132612847"/>
    </w:p>
    <w:p w14:paraId="0190E4B5" w14:textId="08C075FD" w:rsidR="00F32A5E" w:rsidRPr="00F32A5E" w:rsidRDefault="00F32A5E" w:rsidP="00F32A5E">
      <w:pPr>
        <w:keepNext/>
        <w:spacing w:before="240" w:after="100"/>
        <w:outlineLvl w:val="0"/>
        <w:rPr>
          <w:rFonts w:ascii="Times New Roman" w:eastAsia="Times New Roman" w:hAnsi="Times New Roman" w:cs="Arial"/>
          <w:b/>
          <w:bCs/>
          <w:caps/>
          <w:kern w:val="32"/>
          <w:sz w:val="24"/>
          <w:szCs w:val="32"/>
        </w:rPr>
      </w:pPr>
      <w:bookmarkStart w:id="1130" w:name="_Toc197434679"/>
      <w:bookmarkStart w:id="1131" w:name="_Hlk197935202"/>
      <w:r w:rsidRPr="00F32A5E">
        <w:rPr>
          <w:rFonts w:ascii="Times New Roman" w:eastAsia="Times New Roman" w:hAnsi="Times New Roman" w:cs="Arial"/>
          <w:b/>
          <w:bCs/>
          <w:caps/>
          <w:kern w:val="32"/>
          <w:sz w:val="24"/>
          <w:szCs w:val="32"/>
        </w:rPr>
        <w:t xml:space="preserve">Расчет выбросов загрязняющих веществ в атмосферу в </w:t>
      </w:r>
      <w:r w:rsidRPr="00F32A5E">
        <w:rPr>
          <w:rFonts w:ascii="Times New Roman" w:eastAsia="Times New Roman" w:hAnsi="Times New Roman" w:cs="Arial"/>
          <w:b/>
          <w:bCs/>
          <w:caps/>
          <w:kern w:val="32"/>
          <w:sz w:val="24"/>
          <w:szCs w:val="32"/>
          <w:lang w:val="kk-KZ"/>
        </w:rPr>
        <w:t xml:space="preserve">период БУРЕНИЯ объектов </w:t>
      </w:r>
      <w:r w:rsidRPr="00F32A5E">
        <w:rPr>
          <w:rFonts w:ascii="Times New Roman" w:eastAsia="Times New Roman" w:hAnsi="Times New Roman" w:cs="Arial"/>
          <w:b/>
          <w:bCs/>
          <w:caps/>
          <w:kern w:val="32"/>
          <w:sz w:val="24"/>
          <w:szCs w:val="32"/>
        </w:rPr>
        <w:t>скважин</w:t>
      </w:r>
      <w:r w:rsidRPr="00F32A5E">
        <w:rPr>
          <w:rFonts w:ascii="Times New Roman" w:eastAsia="Times New Roman" w:hAnsi="Times New Roman" w:cs="Arial"/>
          <w:b/>
          <w:bCs/>
          <w:caps/>
          <w:kern w:val="32"/>
          <w:sz w:val="24"/>
          <w:szCs w:val="32"/>
          <w:lang w:val="kk-KZ"/>
        </w:rPr>
        <w:t xml:space="preserve">ы </w:t>
      </w:r>
      <w:r w:rsidRPr="00F32A5E">
        <w:rPr>
          <w:rFonts w:ascii="Times New Roman" w:eastAsia="Times New Roman" w:hAnsi="Times New Roman" w:cs="Arial"/>
          <w:b/>
          <w:bCs/>
          <w:caps/>
          <w:kern w:val="32"/>
          <w:sz w:val="24"/>
          <w:szCs w:val="32"/>
        </w:rPr>
        <w:t>№</w:t>
      </w:r>
      <w:r w:rsidR="0032455A">
        <w:rPr>
          <w:rFonts w:ascii="Times New Roman" w:eastAsia="Times New Roman" w:hAnsi="Times New Roman" w:cs="Arial"/>
          <w:b/>
          <w:bCs/>
          <w:caps/>
          <w:kern w:val="32"/>
          <w:sz w:val="24"/>
          <w:szCs w:val="32"/>
        </w:rPr>
        <w:t>5</w:t>
      </w:r>
      <w:r w:rsidRPr="00F32A5E">
        <w:rPr>
          <w:rFonts w:ascii="Times New Roman" w:eastAsia="Times New Roman" w:hAnsi="Times New Roman" w:cs="Arial"/>
          <w:b/>
          <w:bCs/>
          <w:caps/>
          <w:kern w:val="32"/>
          <w:sz w:val="24"/>
          <w:szCs w:val="32"/>
        </w:rPr>
        <w:t>-с</w:t>
      </w:r>
      <w:bookmarkEnd w:id="1130"/>
    </w:p>
    <w:bookmarkEnd w:id="1131"/>
    <w:p w14:paraId="2EA29A45" w14:textId="77777777" w:rsidR="00F32A5E" w:rsidRPr="00F32A5E" w:rsidRDefault="00F32A5E" w:rsidP="00F32A5E">
      <w:pPr>
        <w:jc w:val="left"/>
        <w:rPr>
          <w:rFonts w:ascii="Times New Roman" w:eastAsia="Times New Roman" w:hAnsi="Times New Roman"/>
          <w:color w:val="000000"/>
          <w:sz w:val="22"/>
          <w:szCs w:val="24"/>
        </w:rPr>
      </w:pPr>
    </w:p>
    <w:p w14:paraId="30B3D279" w14:textId="40EBB7AF" w:rsidR="0032455A" w:rsidRPr="0032455A" w:rsidRDefault="0032455A" w:rsidP="0032455A">
      <w:pPr>
        <w:jc w:val="left"/>
        <w:rPr>
          <w:rFonts w:ascii="Times New Roman" w:eastAsia="Times New Roman" w:hAnsi="Times New Roman"/>
          <w:b/>
          <w:color w:val="000000"/>
          <w:sz w:val="22"/>
          <w:szCs w:val="24"/>
        </w:rPr>
      </w:pPr>
      <w:bookmarkStart w:id="1132" w:name="_Hlk197935326"/>
      <w:r w:rsidRPr="0032455A">
        <w:rPr>
          <w:rFonts w:ascii="Times New Roman" w:eastAsia="Times New Roman" w:hAnsi="Times New Roman"/>
          <w:b/>
          <w:color w:val="000000"/>
          <w:sz w:val="22"/>
          <w:szCs w:val="24"/>
        </w:rPr>
        <w:t xml:space="preserve">Источник загрязнения N </w:t>
      </w:r>
      <w:proofErr w:type="gramStart"/>
      <w:r w:rsidRPr="0032455A">
        <w:rPr>
          <w:rFonts w:ascii="Times New Roman" w:eastAsia="Times New Roman" w:hAnsi="Times New Roman"/>
          <w:b/>
          <w:color w:val="000000"/>
          <w:sz w:val="22"/>
          <w:szCs w:val="24"/>
        </w:rPr>
        <w:t>0</w:t>
      </w:r>
      <w:r w:rsidR="002D01F7">
        <w:rPr>
          <w:rFonts w:ascii="Times New Roman" w:eastAsia="Times New Roman" w:hAnsi="Times New Roman"/>
          <w:b/>
          <w:color w:val="000000"/>
          <w:sz w:val="22"/>
          <w:szCs w:val="24"/>
        </w:rPr>
        <w:t>1</w:t>
      </w:r>
      <w:r w:rsidRPr="0032455A">
        <w:rPr>
          <w:rFonts w:ascii="Times New Roman" w:eastAsia="Times New Roman" w:hAnsi="Times New Roman"/>
          <w:b/>
          <w:color w:val="000000"/>
          <w:sz w:val="22"/>
          <w:szCs w:val="24"/>
        </w:rPr>
        <w:t>01,Дизель</w:t>
      </w:r>
      <w:proofErr w:type="gramEnd"/>
      <w:r w:rsidRPr="0032455A">
        <w:rPr>
          <w:rFonts w:ascii="Times New Roman" w:eastAsia="Times New Roman" w:hAnsi="Times New Roman"/>
          <w:b/>
          <w:color w:val="000000"/>
          <w:sz w:val="22"/>
          <w:szCs w:val="24"/>
        </w:rPr>
        <w:t xml:space="preserve"> силового блока</w:t>
      </w:r>
    </w:p>
    <w:p w14:paraId="7D9E486A" w14:textId="77777777" w:rsidR="0032455A" w:rsidRPr="0032455A" w:rsidRDefault="0032455A" w:rsidP="0032455A">
      <w:pPr>
        <w:jc w:val="left"/>
        <w:rPr>
          <w:rFonts w:ascii="Times New Roman" w:eastAsia="Times New Roman" w:hAnsi="Times New Roman"/>
          <w:color w:val="000000"/>
          <w:sz w:val="22"/>
          <w:szCs w:val="24"/>
        </w:rPr>
      </w:pPr>
    </w:p>
    <w:p w14:paraId="3C4D1041"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______________________________________________________________________</w:t>
      </w:r>
    </w:p>
    <w:p w14:paraId="7375704B"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Список литературы:</w:t>
      </w:r>
    </w:p>
    <w:p w14:paraId="7B61CF8C"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1."Методика расчета выбросов загрязняющих веществ в атмосферу от стационарных дизельных установок. РНД 211.2.02.04-2004". Астана, 2004 г.</w:t>
      </w:r>
    </w:p>
    <w:p w14:paraId="72643A0C"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w:t>
      </w:r>
    </w:p>
    <w:p w14:paraId="0A13D8DF" w14:textId="77777777" w:rsidR="0032455A" w:rsidRPr="0032455A" w:rsidRDefault="0032455A" w:rsidP="0032455A">
      <w:pPr>
        <w:jc w:val="left"/>
        <w:rPr>
          <w:rFonts w:ascii="Times New Roman" w:eastAsia="Times New Roman" w:hAnsi="Times New Roman"/>
          <w:color w:val="000000"/>
          <w:sz w:val="22"/>
          <w:szCs w:val="24"/>
        </w:rPr>
      </w:pPr>
    </w:p>
    <w:p w14:paraId="367395E4"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Исходные данные:</w:t>
      </w:r>
    </w:p>
    <w:p w14:paraId="0B4A0C1F"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Производитель стационарной дизельной установки (СДУ): зарубежный </w:t>
      </w:r>
    </w:p>
    <w:p w14:paraId="32BFAEE5"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Значения выбросов по табл. 1, 2, 3, 4 методики соответственно уменьшены по CO в 2 раза; NO</w:t>
      </w:r>
      <w:r w:rsidRPr="0032455A">
        <w:rPr>
          <w:rFonts w:ascii="Times New Roman" w:eastAsia="Times New Roman" w:hAnsi="Times New Roman"/>
          <w:color w:val="000000"/>
          <w:sz w:val="22"/>
          <w:szCs w:val="24"/>
          <w:vertAlign w:val="subscript"/>
        </w:rPr>
        <w:t>2</w:t>
      </w:r>
      <w:r w:rsidRPr="0032455A">
        <w:rPr>
          <w:rFonts w:ascii="Times New Roman" w:eastAsia="Times New Roman" w:hAnsi="Times New Roman"/>
          <w:color w:val="000000"/>
          <w:sz w:val="22"/>
          <w:szCs w:val="24"/>
        </w:rPr>
        <w:t>, NO в 2.5 раза; CH, C, CH</w:t>
      </w:r>
      <w:r w:rsidRPr="0032455A">
        <w:rPr>
          <w:rFonts w:ascii="Times New Roman" w:eastAsia="Times New Roman" w:hAnsi="Times New Roman"/>
          <w:color w:val="000000"/>
          <w:sz w:val="22"/>
          <w:szCs w:val="24"/>
          <w:vertAlign w:val="subscript"/>
        </w:rPr>
        <w:t>2</w:t>
      </w:r>
      <w:r w:rsidRPr="0032455A">
        <w:rPr>
          <w:rFonts w:ascii="Times New Roman" w:eastAsia="Times New Roman" w:hAnsi="Times New Roman"/>
          <w:color w:val="000000"/>
          <w:sz w:val="22"/>
          <w:szCs w:val="24"/>
        </w:rPr>
        <w:t>O и БП в 3.5 раза.</w:t>
      </w:r>
    </w:p>
    <w:p w14:paraId="7EA5526A" w14:textId="77777777" w:rsidR="0032455A" w:rsidRPr="0032455A" w:rsidRDefault="0032455A" w:rsidP="0032455A">
      <w:pPr>
        <w:jc w:val="left"/>
        <w:rPr>
          <w:rFonts w:ascii="Times New Roman" w:eastAsia="Times New Roman" w:hAnsi="Times New Roman"/>
          <w:color w:val="000000"/>
          <w:sz w:val="22"/>
          <w:szCs w:val="24"/>
        </w:rPr>
      </w:pPr>
    </w:p>
    <w:p w14:paraId="2757BACC"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Расход топлива стационарной дизельной установки за год </w:t>
      </w:r>
      <w:r w:rsidRPr="0032455A">
        <w:rPr>
          <w:rFonts w:ascii="Times New Roman" w:eastAsia="Times New Roman" w:hAnsi="Times New Roman"/>
          <w:b/>
          <w:i/>
          <w:color w:val="000000"/>
          <w:sz w:val="22"/>
          <w:szCs w:val="24"/>
        </w:rPr>
        <w:t>B</w:t>
      </w:r>
      <w:r w:rsidRPr="0032455A">
        <w:rPr>
          <w:rFonts w:ascii="Times New Roman" w:eastAsia="Times New Roman" w:hAnsi="Times New Roman"/>
          <w:b/>
          <w:i/>
          <w:color w:val="000000"/>
          <w:sz w:val="22"/>
          <w:szCs w:val="24"/>
          <w:vertAlign w:val="subscript"/>
        </w:rPr>
        <w:t>год</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т, 235.44</w:t>
      </w:r>
    </w:p>
    <w:p w14:paraId="6BA5FB8C"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Эксплуатационная мощность стационарной дизельной установки </w:t>
      </w:r>
      <w:r w:rsidRPr="0032455A">
        <w:rPr>
          <w:rFonts w:ascii="Times New Roman" w:eastAsia="Times New Roman" w:hAnsi="Times New Roman"/>
          <w:b/>
          <w:i/>
          <w:color w:val="000000"/>
          <w:sz w:val="22"/>
          <w:szCs w:val="24"/>
        </w:rPr>
        <w:t>P</w:t>
      </w:r>
      <w:r w:rsidRPr="0032455A">
        <w:rPr>
          <w:rFonts w:ascii="Times New Roman" w:eastAsia="Times New Roman" w:hAnsi="Times New Roman"/>
          <w:b/>
          <w:i/>
          <w:color w:val="000000"/>
          <w:sz w:val="22"/>
          <w:szCs w:val="24"/>
          <w:vertAlign w:val="subscript"/>
        </w:rPr>
        <w:t>э</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кВт, 500</w:t>
      </w:r>
    </w:p>
    <w:p w14:paraId="59B02916"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Удельный расход топлива на экспл./номин. режиме работы двигателя </w:t>
      </w:r>
      <w:r w:rsidRPr="0032455A">
        <w:rPr>
          <w:rFonts w:ascii="Times New Roman" w:eastAsia="Times New Roman" w:hAnsi="Times New Roman"/>
          <w:b/>
          <w:i/>
          <w:color w:val="000000"/>
          <w:sz w:val="22"/>
          <w:szCs w:val="24"/>
        </w:rPr>
        <w:t>b</w:t>
      </w:r>
      <w:r w:rsidRPr="0032455A">
        <w:rPr>
          <w:rFonts w:ascii="Times New Roman" w:eastAsia="Times New Roman" w:hAnsi="Times New Roman"/>
          <w:b/>
          <w:i/>
          <w:color w:val="000000"/>
          <w:sz w:val="22"/>
          <w:szCs w:val="24"/>
          <w:vertAlign w:val="subscript"/>
        </w:rPr>
        <w:t>э</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г/кВт*ч, 109</w:t>
      </w:r>
    </w:p>
    <w:p w14:paraId="56251B50"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Температура отработавших газов </w:t>
      </w:r>
      <w:r w:rsidRPr="0032455A">
        <w:rPr>
          <w:rFonts w:ascii="Times New Roman" w:eastAsia="Times New Roman" w:hAnsi="Times New Roman"/>
          <w:b/>
          <w:i/>
          <w:color w:val="000000"/>
          <w:sz w:val="22"/>
          <w:szCs w:val="24"/>
        </w:rPr>
        <w:t>T</w:t>
      </w:r>
      <w:r w:rsidRPr="0032455A">
        <w:rPr>
          <w:rFonts w:ascii="Times New Roman" w:eastAsia="Times New Roman" w:hAnsi="Times New Roman"/>
          <w:b/>
          <w:i/>
          <w:color w:val="000000"/>
          <w:sz w:val="22"/>
          <w:szCs w:val="24"/>
          <w:vertAlign w:val="subscript"/>
        </w:rPr>
        <w:t>ог</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K, 673</w:t>
      </w:r>
    </w:p>
    <w:p w14:paraId="6895C299"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Используемая природоохранная технология: процент очистки указан самостоятельно</w:t>
      </w:r>
    </w:p>
    <w:p w14:paraId="54574F0F" w14:textId="77777777" w:rsidR="0032455A" w:rsidRPr="0032455A" w:rsidRDefault="0032455A" w:rsidP="0032455A">
      <w:pPr>
        <w:jc w:val="left"/>
        <w:rPr>
          <w:rFonts w:ascii="Times New Roman" w:eastAsia="Times New Roman" w:hAnsi="Times New Roman"/>
          <w:color w:val="000000"/>
          <w:sz w:val="22"/>
          <w:szCs w:val="24"/>
        </w:rPr>
      </w:pPr>
    </w:p>
    <w:p w14:paraId="3480C65F"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1.Оценка расхода и температуры отработавших газов</w:t>
      </w:r>
    </w:p>
    <w:p w14:paraId="4B46EEC5"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Расход отработавших газов </w:t>
      </w:r>
      <w:r w:rsidRPr="0032455A">
        <w:rPr>
          <w:rFonts w:ascii="Times New Roman" w:eastAsia="Times New Roman" w:hAnsi="Times New Roman"/>
          <w:b/>
          <w:i/>
          <w:color w:val="000000"/>
          <w:sz w:val="22"/>
          <w:szCs w:val="24"/>
        </w:rPr>
        <w:t>G</w:t>
      </w:r>
      <w:r w:rsidRPr="0032455A">
        <w:rPr>
          <w:rFonts w:ascii="Times New Roman" w:eastAsia="Times New Roman" w:hAnsi="Times New Roman"/>
          <w:b/>
          <w:i/>
          <w:color w:val="000000"/>
          <w:sz w:val="22"/>
          <w:szCs w:val="24"/>
          <w:vertAlign w:val="subscript"/>
        </w:rPr>
        <w:t>ог</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кг/с:</w:t>
      </w:r>
    </w:p>
    <w:p w14:paraId="7B42E79C"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b/>
          <w:i/>
          <w:color w:val="000000"/>
          <w:sz w:val="22"/>
          <w:szCs w:val="24"/>
        </w:rPr>
        <w:t>G</w:t>
      </w:r>
      <w:r w:rsidRPr="0032455A">
        <w:rPr>
          <w:rFonts w:ascii="Times New Roman" w:eastAsia="Times New Roman" w:hAnsi="Times New Roman"/>
          <w:b/>
          <w:i/>
          <w:color w:val="000000"/>
          <w:sz w:val="22"/>
          <w:szCs w:val="24"/>
          <w:vertAlign w:val="subscript"/>
        </w:rPr>
        <w:t>ог</w:t>
      </w:r>
      <w:r w:rsidRPr="0032455A">
        <w:rPr>
          <w:rFonts w:ascii="Times New Roman" w:eastAsia="Times New Roman" w:hAnsi="Times New Roman"/>
          <w:b/>
          <w:i/>
          <w:color w:val="000000"/>
          <w:sz w:val="22"/>
          <w:szCs w:val="24"/>
        </w:rPr>
        <w:t xml:space="preserve"> = </w:t>
      </w:r>
      <w:r w:rsidRPr="0032455A">
        <w:rPr>
          <w:rFonts w:ascii="Times New Roman" w:eastAsia="Times New Roman" w:hAnsi="Times New Roman"/>
          <w:b/>
          <w:i/>
          <w:color w:val="000000"/>
          <w:sz w:val="24"/>
          <w:szCs w:val="24"/>
        </w:rPr>
        <w:t>8.72 * 10</w:t>
      </w:r>
      <w:r w:rsidRPr="0032455A">
        <w:rPr>
          <w:rFonts w:ascii="Times New Roman" w:eastAsia="Times New Roman" w:hAnsi="Times New Roman"/>
          <w:b/>
          <w:i/>
          <w:color w:val="000000"/>
          <w:sz w:val="24"/>
          <w:szCs w:val="24"/>
          <w:vertAlign w:val="superscript"/>
        </w:rPr>
        <w:t>-6</w:t>
      </w:r>
      <w:r w:rsidRPr="0032455A">
        <w:rPr>
          <w:rFonts w:ascii="Times New Roman" w:eastAsia="Times New Roman" w:hAnsi="Times New Roman"/>
          <w:b/>
          <w:i/>
          <w:color w:val="000000"/>
          <w:sz w:val="24"/>
          <w:szCs w:val="24"/>
        </w:rPr>
        <w:t xml:space="preserve"> * b</w:t>
      </w:r>
      <w:r w:rsidRPr="0032455A">
        <w:rPr>
          <w:rFonts w:ascii="Times New Roman" w:eastAsia="Times New Roman" w:hAnsi="Times New Roman"/>
          <w:b/>
          <w:i/>
          <w:color w:val="000000"/>
          <w:sz w:val="24"/>
          <w:szCs w:val="24"/>
          <w:vertAlign w:val="subscript"/>
        </w:rPr>
        <w:t>э</w:t>
      </w:r>
      <w:r w:rsidRPr="0032455A">
        <w:rPr>
          <w:rFonts w:ascii="Times New Roman" w:eastAsia="Times New Roman" w:hAnsi="Times New Roman"/>
          <w:b/>
          <w:i/>
          <w:color w:val="000000"/>
          <w:sz w:val="24"/>
          <w:szCs w:val="24"/>
        </w:rPr>
        <w:t xml:space="preserve"> * P</w:t>
      </w:r>
      <w:r w:rsidRPr="0032455A">
        <w:rPr>
          <w:rFonts w:ascii="Times New Roman" w:eastAsia="Times New Roman" w:hAnsi="Times New Roman"/>
          <w:b/>
          <w:i/>
          <w:color w:val="000000"/>
          <w:sz w:val="24"/>
          <w:szCs w:val="24"/>
          <w:vertAlign w:val="subscript"/>
        </w:rPr>
        <w:t>э</w:t>
      </w:r>
      <w:r w:rsidRPr="0032455A">
        <w:rPr>
          <w:rFonts w:ascii="Times New Roman" w:eastAsia="Times New Roman" w:hAnsi="Times New Roman"/>
          <w:b/>
          <w:i/>
          <w:color w:val="000000"/>
          <w:sz w:val="24"/>
          <w:szCs w:val="24"/>
        </w:rPr>
        <w:t xml:space="preserve"> = </w:t>
      </w:r>
      <w:r w:rsidRPr="0032455A">
        <w:rPr>
          <w:rFonts w:ascii="Times New Roman" w:eastAsia="Times New Roman" w:hAnsi="Times New Roman"/>
          <w:b/>
          <w:color w:val="000000"/>
          <w:sz w:val="24"/>
          <w:szCs w:val="24"/>
        </w:rPr>
        <w:t>8.72 * 10</w:t>
      </w:r>
      <w:r w:rsidRPr="0032455A">
        <w:rPr>
          <w:rFonts w:ascii="Times New Roman" w:eastAsia="Times New Roman" w:hAnsi="Times New Roman"/>
          <w:b/>
          <w:color w:val="000000"/>
          <w:sz w:val="24"/>
          <w:szCs w:val="24"/>
          <w:vertAlign w:val="superscript"/>
        </w:rPr>
        <w:t>-6</w:t>
      </w:r>
      <w:r w:rsidRPr="0032455A">
        <w:rPr>
          <w:rFonts w:ascii="Times New Roman" w:eastAsia="Times New Roman" w:hAnsi="Times New Roman"/>
          <w:b/>
          <w:color w:val="000000"/>
          <w:sz w:val="24"/>
          <w:szCs w:val="24"/>
        </w:rPr>
        <w:t xml:space="preserve"> * 109 * 500 = 0.47524</w:t>
      </w:r>
      <w:r w:rsidRPr="0032455A">
        <w:rPr>
          <w:rFonts w:ascii="Times New Roman" w:eastAsia="Times New Roman" w:hAnsi="Times New Roman"/>
          <w:color w:val="000000"/>
          <w:sz w:val="22"/>
          <w:szCs w:val="24"/>
        </w:rPr>
        <w:t xml:space="preserve">    (А.3)</w:t>
      </w:r>
    </w:p>
    <w:p w14:paraId="50BC4907" w14:textId="77777777" w:rsidR="0032455A" w:rsidRPr="0032455A" w:rsidRDefault="0032455A" w:rsidP="0032455A">
      <w:pPr>
        <w:jc w:val="left"/>
        <w:rPr>
          <w:rFonts w:ascii="Times New Roman" w:eastAsia="Times New Roman" w:hAnsi="Times New Roman"/>
          <w:color w:val="000000"/>
          <w:sz w:val="22"/>
          <w:szCs w:val="24"/>
        </w:rPr>
      </w:pPr>
    </w:p>
    <w:p w14:paraId="624A6709"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Удельный вес отработавших газов </w:t>
      </w:r>
      <w:r w:rsidRPr="0032455A">
        <w:rPr>
          <w:rFonts w:ascii="Times New Roman" w:eastAsia="Times New Roman" w:hAnsi="Times New Roman"/>
          <w:b/>
          <w:i/>
          <w:color w:val="000000"/>
          <w:sz w:val="22"/>
          <w:szCs w:val="24"/>
        </w:rPr>
        <w:sym w:font="Symbol" w:char="F067"/>
      </w:r>
      <w:r w:rsidRPr="0032455A">
        <w:rPr>
          <w:rFonts w:ascii="Times New Roman" w:eastAsia="Times New Roman" w:hAnsi="Times New Roman"/>
          <w:b/>
          <w:i/>
          <w:color w:val="000000"/>
          <w:sz w:val="22"/>
          <w:szCs w:val="24"/>
          <w:vertAlign w:val="subscript"/>
        </w:rPr>
        <w:t>ог</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кг/м</w:t>
      </w:r>
      <w:r w:rsidRPr="0032455A">
        <w:rPr>
          <w:rFonts w:ascii="Times New Roman" w:eastAsia="Times New Roman" w:hAnsi="Times New Roman"/>
          <w:color w:val="000000"/>
          <w:sz w:val="22"/>
          <w:szCs w:val="24"/>
          <w:vertAlign w:val="superscript"/>
        </w:rPr>
        <w:t>3</w:t>
      </w:r>
      <w:r w:rsidRPr="0032455A">
        <w:rPr>
          <w:rFonts w:ascii="Times New Roman" w:eastAsia="Times New Roman" w:hAnsi="Times New Roman"/>
          <w:color w:val="000000"/>
          <w:sz w:val="22"/>
          <w:szCs w:val="24"/>
        </w:rPr>
        <w:t>:</w:t>
      </w:r>
    </w:p>
    <w:p w14:paraId="5B5FA7C6"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b/>
          <w:i/>
          <w:color w:val="000000"/>
          <w:sz w:val="22"/>
          <w:szCs w:val="24"/>
        </w:rPr>
        <w:sym w:font="Symbol" w:char="F067"/>
      </w:r>
      <w:r w:rsidRPr="0032455A">
        <w:rPr>
          <w:rFonts w:ascii="Times New Roman" w:eastAsia="Times New Roman" w:hAnsi="Times New Roman"/>
          <w:b/>
          <w:i/>
          <w:color w:val="000000"/>
          <w:sz w:val="22"/>
          <w:szCs w:val="24"/>
          <w:vertAlign w:val="subscript"/>
        </w:rPr>
        <w:t>ог</w:t>
      </w:r>
      <w:r w:rsidRPr="0032455A">
        <w:rPr>
          <w:rFonts w:ascii="Times New Roman" w:eastAsia="Times New Roman" w:hAnsi="Times New Roman"/>
          <w:b/>
          <w:i/>
          <w:color w:val="000000"/>
          <w:sz w:val="22"/>
          <w:szCs w:val="24"/>
        </w:rPr>
        <w:t xml:space="preserve"> = </w:t>
      </w:r>
      <w:r w:rsidRPr="0032455A">
        <w:rPr>
          <w:rFonts w:ascii="Times New Roman" w:eastAsia="Times New Roman" w:hAnsi="Times New Roman"/>
          <w:b/>
          <w:i/>
          <w:color w:val="000000"/>
          <w:sz w:val="24"/>
          <w:szCs w:val="24"/>
        </w:rPr>
        <w:t>1.31 / (1 + T</w:t>
      </w:r>
      <w:r w:rsidRPr="0032455A">
        <w:rPr>
          <w:rFonts w:ascii="Times New Roman" w:eastAsia="Times New Roman" w:hAnsi="Times New Roman"/>
          <w:b/>
          <w:i/>
          <w:color w:val="000000"/>
          <w:sz w:val="24"/>
          <w:szCs w:val="24"/>
          <w:vertAlign w:val="subscript"/>
        </w:rPr>
        <w:t>ог</w:t>
      </w:r>
      <w:r w:rsidRPr="0032455A">
        <w:rPr>
          <w:rFonts w:ascii="Times New Roman" w:eastAsia="Times New Roman" w:hAnsi="Times New Roman"/>
          <w:b/>
          <w:i/>
          <w:color w:val="000000"/>
          <w:sz w:val="24"/>
          <w:szCs w:val="24"/>
        </w:rPr>
        <w:t xml:space="preserve"> / 273) = </w:t>
      </w:r>
      <w:r w:rsidRPr="0032455A">
        <w:rPr>
          <w:rFonts w:ascii="Times New Roman" w:eastAsia="Times New Roman" w:hAnsi="Times New Roman"/>
          <w:b/>
          <w:color w:val="000000"/>
          <w:sz w:val="24"/>
          <w:szCs w:val="24"/>
        </w:rPr>
        <w:t>1.31 / (1 + 673 / 273) = 0.378044397</w:t>
      </w:r>
      <w:r w:rsidRPr="0032455A">
        <w:rPr>
          <w:rFonts w:ascii="Times New Roman" w:eastAsia="Times New Roman" w:hAnsi="Times New Roman"/>
          <w:color w:val="000000"/>
          <w:sz w:val="22"/>
          <w:szCs w:val="24"/>
        </w:rPr>
        <w:t xml:space="preserve">    (А.5)</w:t>
      </w:r>
    </w:p>
    <w:p w14:paraId="7FB43928"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где 1.31 - удельный вес отработавших газов при температуре, равной 0 гр.C, кг/м</w:t>
      </w:r>
      <w:r w:rsidRPr="0032455A">
        <w:rPr>
          <w:rFonts w:ascii="Times New Roman" w:eastAsia="Times New Roman" w:hAnsi="Times New Roman"/>
          <w:color w:val="000000"/>
          <w:sz w:val="22"/>
          <w:szCs w:val="24"/>
          <w:vertAlign w:val="superscript"/>
        </w:rPr>
        <w:t>3</w:t>
      </w:r>
      <w:r w:rsidRPr="0032455A">
        <w:rPr>
          <w:rFonts w:ascii="Times New Roman" w:eastAsia="Times New Roman" w:hAnsi="Times New Roman"/>
          <w:color w:val="000000"/>
          <w:sz w:val="22"/>
          <w:szCs w:val="24"/>
        </w:rPr>
        <w:t>;</w:t>
      </w:r>
    </w:p>
    <w:p w14:paraId="4001B8C1" w14:textId="77777777" w:rsidR="0032455A" w:rsidRPr="0032455A" w:rsidRDefault="0032455A" w:rsidP="0032455A">
      <w:pPr>
        <w:jc w:val="left"/>
        <w:rPr>
          <w:rFonts w:ascii="Times New Roman" w:eastAsia="Times New Roman" w:hAnsi="Times New Roman"/>
          <w:color w:val="000000"/>
          <w:sz w:val="22"/>
          <w:szCs w:val="24"/>
        </w:rPr>
      </w:pPr>
    </w:p>
    <w:p w14:paraId="1D199C75"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Объемный расход отработавших газов </w:t>
      </w:r>
      <w:r w:rsidRPr="0032455A">
        <w:rPr>
          <w:rFonts w:ascii="Times New Roman" w:eastAsia="Times New Roman" w:hAnsi="Times New Roman"/>
          <w:b/>
          <w:i/>
          <w:color w:val="000000"/>
          <w:sz w:val="22"/>
          <w:szCs w:val="24"/>
        </w:rPr>
        <w:t>Q</w:t>
      </w:r>
      <w:r w:rsidRPr="0032455A">
        <w:rPr>
          <w:rFonts w:ascii="Times New Roman" w:eastAsia="Times New Roman" w:hAnsi="Times New Roman"/>
          <w:b/>
          <w:i/>
          <w:color w:val="000000"/>
          <w:sz w:val="22"/>
          <w:szCs w:val="24"/>
          <w:vertAlign w:val="subscript"/>
        </w:rPr>
        <w:t>ог</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м</w:t>
      </w:r>
      <w:r w:rsidRPr="0032455A">
        <w:rPr>
          <w:rFonts w:ascii="Times New Roman" w:eastAsia="Times New Roman" w:hAnsi="Times New Roman"/>
          <w:color w:val="000000"/>
          <w:sz w:val="22"/>
          <w:szCs w:val="24"/>
          <w:vertAlign w:val="superscript"/>
        </w:rPr>
        <w:t>3</w:t>
      </w:r>
      <w:r w:rsidRPr="0032455A">
        <w:rPr>
          <w:rFonts w:ascii="Times New Roman" w:eastAsia="Times New Roman" w:hAnsi="Times New Roman"/>
          <w:color w:val="000000"/>
          <w:sz w:val="22"/>
          <w:szCs w:val="24"/>
        </w:rPr>
        <w:t>/с:</w:t>
      </w:r>
    </w:p>
    <w:p w14:paraId="7A93EDE5"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b/>
          <w:i/>
          <w:color w:val="000000"/>
          <w:sz w:val="22"/>
          <w:szCs w:val="24"/>
        </w:rPr>
        <w:t>Q</w:t>
      </w:r>
      <w:r w:rsidRPr="0032455A">
        <w:rPr>
          <w:rFonts w:ascii="Times New Roman" w:eastAsia="Times New Roman" w:hAnsi="Times New Roman"/>
          <w:b/>
          <w:i/>
          <w:color w:val="000000"/>
          <w:sz w:val="22"/>
          <w:szCs w:val="24"/>
          <w:vertAlign w:val="subscript"/>
        </w:rPr>
        <w:t>ог</w:t>
      </w:r>
      <w:r w:rsidRPr="0032455A">
        <w:rPr>
          <w:rFonts w:ascii="Times New Roman" w:eastAsia="Times New Roman" w:hAnsi="Times New Roman"/>
          <w:b/>
          <w:i/>
          <w:color w:val="000000"/>
          <w:sz w:val="22"/>
          <w:szCs w:val="24"/>
        </w:rPr>
        <w:t xml:space="preserve"> = </w:t>
      </w:r>
      <w:r w:rsidRPr="0032455A">
        <w:rPr>
          <w:rFonts w:ascii="Times New Roman" w:eastAsia="Times New Roman" w:hAnsi="Times New Roman"/>
          <w:b/>
          <w:i/>
          <w:color w:val="000000"/>
          <w:sz w:val="24"/>
          <w:szCs w:val="24"/>
        </w:rPr>
        <w:t>G</w:t>
      </w:r>
      <w:r w:rsidRPr="0032455A">
        <w:rPr>
          <w:rFonts w:ascii="Times New Roman" w:eastAsia="Times New Roman" w:hAnsi="Times New Roman"/>
          <w:b/>
          <w:i/>
          <w:color w:val="000000"/>
          <w:sz w:val="24"/>
          <w:szCs w:val="24"/>
          <w:vertAlign w:val="subscript"/>
        </w:rPr>
        <w:t>ог</w:t>
      </w:r>
      <w:r w:rsidRPr="0032455A">
        <w:rPr>
          <w:rFonts w:ascii="Times New Roman" w:eastAsia="Times New Roman" w:hAnsi="Times New Roman"/>
          <w:b/>
          <w:i/>
          <w:color w:val="000000"/>
          <w:sz w:val="24"/>
          <w:szCs w:val="24"/>
        </w:rPr>
        <w:t xml:space="preserve"> / </w:t>
      </w:r>
      <w:r w:rsidRPr="0032455A">
        <w:rPr>
          <w:rFonts w:ascii="Times New Roman" w:eastAsia="Times New Roman" w:hAnsi="Times New Roman"/>
          <w:b/>
          <w:i/>
          <w:color w:val="000000"/>
          <w:sz w:val="24"/>
          <w:szCs w:val="24"/>
        </w:rPr>
        <w:sym w:font="Symbol" w:char="F067"/>
      </w:r>
      <w:r w:rsidRPr="0032455A">
        <w:rPr>
          <w:rFonts w:ascii="Times New Roman" w:eastAsia="Times New Roman" w:hAnsi="Times New Roman"/>
          <w:b/>
          <w:i/>
          <w:color w:val="000000"/>
          <w:sz w:val="24"/>
          <w:szCs w:val="24"/>
          <w:vertAlign w:val="subscript"/>
        </w:rPr>
        <w:t>ог</w:t>
      </w:r>
      <w:r w:rsidRPr="0032455A">
        <w:rPr>
          <w:rFonts w:ascii="Times New Roman" w:eastAsia="Times New Roman" w:hAnsi="Times New Roman"/>
          <w:b/>
          <w:i/>
          <w:color w:val="000000"/>
          <w:sz w:val="24"/>
          <w:szCs w:val="24"/>
        </w:rPr>
        <w:t xml:space="preserve"> = </w:t>
      </w:r>
      <w:r w:rsidRPr="0032455A">
        <w:rPr>
          <w:rFonts w:ascii="Times New Roman" w:eastAsia="Times New Roman" w:hAnsi="Times New Roman"/>
          <w:b/>
          <w:color w:val="000000"/>
          <w:sz w:val="24"/>
          <w:szCs w:val="24"/>
        </w:rPr>
        <w:t>0.47524 / 0.378044397 = 1.257101026</w:t>
      </w:r>
      <w:r w:rsidRPr="0032455A">
        <w:rPr>
          <w:rFonts w:ascii="Times New Roman" w:eastAsia="Times New Roman" w:hAnsi="Times New Roman"/>
          <w:color w:val="000000"/>
          <w:sz w:val="22"/>
          <w:szCs w:val="24"/>
        </w:rPr>
        <w:t xml:space="preserve">    (А.4)</w:t>
      </w:r>
    </w:p>
    <w:p w14:paraId="181A6FA4" w14:textId="77777777" w:rsidR="0032455A" w:rsidRPr="0032455A" w:rsidRDefault="0032455A" w:rsidP="0032455A">
      <w:pPr>
        <w:jc w:val="left"/>
        <w:rPr>
          <w:rFonts w:ascii="Times New Roman" w:eastAsia="Times New Roman" w:hAnsi="Times New Roman"/>
          <w:color w:val="000000"/>
          <w:sz w:val="22"/>
          <w:szCs w:val="24"/>
        </w:rPr>
      </w:pPr>
    </w:p>
    <w:p w14:paraId="4939AD63"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2.Расчет максимального из разовых и валового выбросов</w:t>
      </w:r>
    </w:p>
    <w:p w14:paraId="44BD7B64" w14:textId="77777777" w:rsidR="0032455A" w:rsidRPr="0032455A" w:rsidRDefault="0032455A" w:rsidP="0032455A">
      <w:pPr>
        <w:jc w:val="left"/>
        <w:rPr>
          <w:rFonts w:ascii="Times New Roman" w:eastAsia="Times New Roman" w:hAnsi="Times New Roman"/>
          <w:color w:val="000000"/>
          <w:sz w:val="22"/>
          <w:szCs w:val="24"/>
        </w:rPr>
      </w:pPr>
    </w:p>
    <w:p w14:paraId="34338FA8"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Таблица значений выбросов </w:t>
      </w:r>
      <w:r w:rsidRPr="0032455A">
        <w:rPr>
          <w:rFonts w:ascii="Times New Roman" w:eastAsia="Times New Roman" w:hAnsi="Times New Roman"/>
          <w:b/>
          <w:i/>
          <w:color w:val="000000"/>
          <w:sz w:val="22"/>
          <w:szCs w:val="24"/>
        </w:rPr>
        <w:t>e</w:t>
      </w:r>
      <w:r w:rsidRPr="0032455A">
        <w:rPr>
          <w:rFonts w:ascii="Times New Roman" w:eastAsia="Times New Roman" w:hAnsi="Times New Roman"/>
          <w:b/>
          <w:i/>
          <w:color w:val="000000"/>
          <w:sz w:val="22"/>
          <w:szCs w:val="24"/>
          <w:vertAlign w:val="subscript"/>
        </w:rPr>
        <w:t>мi</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xml:space="preserve"> г/кВт*ч стационарной дизельной установки до капитального ремонта</w:t>
      </w:r>
    </w:p>
    <w:tbl>
      <w:tblPr>
        <w:tblW w:w="9240" w:type="dxa"/>
        <w:tblLayout w:type="fixed"/>
        <w:tblCellMar>
          <w:left w:w="28" w:type="dxa"/>
          <w:right w:w="28" w:type="dxa"/>
        </w:tblCellMar>
        <w:tblLook w:val="0000" w:firstRow="0" w:lastRow="0" w:firstColumn="0" w:lastColumn="0" w:noHBand="0" w:noVBand="0"/>
      </w:tblPr>
      <w:tblGrid>
        <w:gridCol w:w="1716"/>
        <w:gridCol w:w="1056"/>
        <w:gridCol w:w="1056"/>
        <w:gridCol w:w="1056"/>
        <w:gridCol w:w="1056"/>
        <w:gridCol w:w="1056"/>
        <w:gridCol w:w="1056"/>
        <w:gridCol w:w="1188"/>
      </w:tblGrid>
      <w:tr w:rsidR="0032455A" w:rsidRPr="0032455A" w14:paraId="0AA4B53C" w14:textId="77777777" w:rsidTr="0032455A">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91B0230"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Группа</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C2FC354"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CO</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F6549D4"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NOx</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BCE1B76"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CH</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D0068B8"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C</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3BE0F11"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SO2</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D54F02C"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CH2O</w:t>
            </w:r>
          </w:p>
        </w:tc>
        <w:tc>
          <w:tcPr>
            <w:tcW w:w="1188" w:type="dxa"/>
            <w:tcBorders>
              <w:top w:val="single" w:sz="4" w:space="0" w:color="auto"/>
              <w:left w:val="single" w:sz="4" w:space="0" w:color="auto"/>
              <w:bottom w:val="single" w:sz="4" w:space="0" w:color="auto"/>
              <w:right w:val="single" w:sz="4" w:space="0" w:color="auto"/>
            </w:tcBorders>
            <w:shd w:val="clear" w:color="auto" w:fill="auto"/>
            <w:vAlign w:val="center"/>
          </w:tcPr>
          <w:p w14:paraId="0E8E782B"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БП</w:t>
            </w:r>
          </w:p>
        </w:tc>
      </w:tr>
      <w:tr w:rsidR="0032455A" w:rsidRPr="0032455A" w14:paraId="0CC352B5" w14:textId="77777777" w:rsidTr="0032455A">
        <w:tc>
          <w:tcPr>
            <w:tcW w:w="1716" w:type="dxa"/>
            <w:tcBorders>
              <w:top w:val="single" w:sz="4" w:space="0" w:color="auto"/>
              <w:left w:val="single" w:sz="4" w:space="0" w:color="auto"/>
              <w:bottom w:val="single" w:sz="4" w:space="0" w:color="auto"/>
              <w:right w:val="single" w:sz="4" w:space="0" w:color="auto"/>
            </w:tcBorders>
            <w:shd w:val="clear" w:color="auto" w:fill="auto"/>
          </w:tcPr>
          <w:p w14:paraId="6BC96755"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Б</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288E0BFC"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3.1</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6C6E8FCC"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3.84</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688F695C"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0.82857</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60C9F01F"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0.14286</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3E0DBF36"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1.2</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306D4E50"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0.03429</w:t>
            </w:r>
          </w:p>
        </w:tc>
        <w:tc>
          <w:tcPr>
            <w:tcW w:w="1188" w:type="dxa"/>
            <w:tcBorders>
              <w:top w:val="single" w:sz="4" w:space="0" w:color="auto"/>
              <w:left w:val="single" w:sz="4" w:space="0" w:color="auto"/>
              <w:bottom w:val="single" w:sz="4" w:space="0" w:color="auto"/>
              <w:right w:val="single" w:sz="4" w:space="0" w:color="auto"/>
            </w:tcBorders>
            <w:shd w:val="clear" w:color="auto" w:fill="auto"/>
          </w:tcPr>
          <w:p w14:paraId="6C6228C7"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3.42E-6</w:t>
            </w:r>
          </w:p>
        </w:tc>
      </w:tr>
    </w:tbl>
    <w:p w14:paraId="3C489955" w14:textId="77777777" w:rsidR="0032455A" w:rsidRPr="0032455A" w:rsidRDefault="0032455A" w:rsidP="0032455A">
      <w:pPr>
        <w:jc w:val="left"/>
        <w:rPr>
          <w:rFonts w:ascii="Times New Roman" w:eastAsia="Times New Roman" w:hAnsi="Times New Roman"/>
          <w:color w:val="000000"/>
          <w:sz w:val="22"/>
          <w:szCs w:val="24"/>
        </w:rPr>
      </w:pPr>
    </w:p>
    <w:p w14:paraId="482F38D5" w14:textId="77777777" w:rsidR="0032455A" w:rsidRPr="0032455A" w:rsidRDefault="0032455A" w:rsidP="0032455A">
      <w:pPr>
        <w:jc w:val="left"/>
        <w:rPr>
          <w:rFonts w:ascii="Times New Roman" w:eastAsia="Times New Roman" w:hAnsi="Times New Roman"/>
          <w:color w:val="000000"/>
          <w:sz w:val="22"/>
          <w:szCs w:val="24"/>
        </w:rPr>
      </w:pPr>
    </w:p>
    <w:p w14:paraId="56A40CE2"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Таблица значений выбросов </w:t>
      </w:r>
      <w:r w:rsidRPr="0032455A">
        <w:rPr>
          <w:rFonts w:ascii="Times New Roman" w:eastAsia="Times New Roman" w:hAnsi="Times New Roman"/>
          <w:b/>
          <w:i/>
          <w:color w:val="000000"/>
          <w:sz w:val="22"/>
          <w:szCs w:val="24"/>
        </w:rPr>
        <w:t>q</w:t>
      </w:r>
      <w:r w:rsidRPr="0032455A">
        <w:rPr>
          <w:rFonts w:ascii="Times New Roman" w:eastAsia="Times New Roman" w:hAnsi="Times New Roman"/>
          <w:b/>
          <w:i/>
          <w:color w:val="000000"/>
          <w:sz w:val="22"/>
          <w:szCs w:val="24"/>
          <w:vertAlign w:val="subscript"/>
        </w:rPr>
        <w:t>эi</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xml:space="preserve"> г/кг.топл. стационарной дизельной установки до капитального ремонта</w:t>
      </w:r>
    </w:p>
    <w:tbl>
      <w:tblPr>
        <w:tblW w:w="9240" w:type="dxa"/>
        <w:tblLayout w:type="fixed"/>
        <w:tblCellMar>
          <w:left w:w="28" w:type="dxa"/>
          <w:right w:w="28" w:type="dxa"/>
        </w:tblCellMar>
        <w:tblLook w:val="0000" w:firstRow="0" w:lastRow="0" w:firstColumn="0" w:lastColumn="0" w:noHBand="0" w:noVBand="0"/>
      </w:tblPr>
      <w:tblGrid>
        <w:gridCol w:w="1716"/>
        <w:gridCol w:w="1056"/>
        <w:gridCol w:w="1056"/>
        <w:gridCol w:w="1056"/>
        <w:gridCol w:w="1056"/>
        <w:gridCol w:w="1056"/>
        <w:gridCol w:w="1056"/>
        <w:gridCol w:w="1188"/>
      </w:tblGrid>
      <w:tr w:rsidR="0032455A" w:rsidRPr="0032455A" w14:paraId="64160993" w14:textId="77777777" w:rsidTr="0032455A">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6E8F1B35"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Группа</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313A9AF"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CO</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4614191"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NOx</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21D2AD9"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CH</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401A923"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C</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EC2898A"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SO2</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8236DA5"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CH2O</w:t>
            </w:r>
          </w:p>
        </w:tc>
        <w:tc>
          <w:tcPr>
            <w:tcW w:w="1188" w:type="dxa"/>
            <w:tcBorders>
              <w:top w:val="single" w:sz="4" w:space="0" w:color="auto"/>
              <w:left w:val="single" w:sz="4" w:space="0" w:color="auto"/>
              <w:bottom w:val="single" w:sz="4" w:space="0" w:color="auto"/>
              <w:right w:val="single" w:sz="4" w:space="0" w:color="auto"/>
            </w:tcBorders>
            <w:shd w:val="clear" w:color="auto" w:fill="auto"/>
            <w:vAlign w:val="center"/>
          </w:tcPr>
          <w:p w14:paraId="523205D1"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БП</w:t>
            </w:r>
          </w:p>
        </w:tc>
      </w:tr>
      <w:tr w:rsidR="0032455A" w:rsidRPr="0032455A" w14:paraId="257905E1" w14:textId="77777777" w:rsidTr="0032455A">
        <w:tc>
          <w:tcPr>
            <w:tcW w:w="1716" w:type="dxa"/>
            <w:tcBorders>
              <w:top w:val="single" w:sz="4" w:space="0" w:color="auto"/>
              <w:left w:val="single" w:sz="4" w:space="0" w:color="auto"/>
              <w:bottom w:val="single" w:sz="4" w:space="0" w:color="auto"/>
              <w:right w:val="single" w:sz="4" w:space="0" w:color="auto"/>
            </w:tcBorders>
            <w:shd w:val="clear" w:color="auto" w:fill="auto"/>
          </w:tcPr>
          <w:p w14:paraId="3C7A46C3"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Б</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39F97212"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13</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3199DE1A"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16</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76EA62CF"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3.42857</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18DD9776"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0.57143</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080851E1"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5</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4239C735"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0.14286</w:t>
            </w:r>
          </w:p>
        </w:tc>
        <w:tc>
          <w:tcPr>
            <w:tcW w:w="1188" w:type="dxa"/>
            <w:tcBorders>
              <w:top w:val="single" w:sz="4" w:space="0" w:color="auto"/>
              <w:left w:val="single" w:sz="4" w:space="0" w:color="auto"/>
              <w:bottom w:val="single" w:sz="4" w:space="0" w:color="auto"/>
              <w:right w:val="single" w:sz="4" w:space="0" w:color="auto"/>
            </w:tcBorders>
            <w:shd w:val="clear" w:color="auto" w:fill="auto"/>
          </w:tcPr>
          <w:p w14:paraId="3D9C0502"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0.00002</w:t>
            </w:r>
          </w:p>
        </w:tc>
      </w:tr>
    </w:tbl>
    <w:p w14:paraId="2EE34EA6" w14:textId="77777777" w:rsidR="0032455A" w:rsidRPr="0032455A" w:rsidRDefault="0032455A" w:rsidP="0032455A">
      <w:pPr>
        <w:jc w:val="left"/>
        <w:rPr>
          <w:rFonts w:ascii="Times New Roman" w:eastAsia="Times New Roman" w:hAnsi="Times New Roman"/>
          <w:color w:val="000000"/>
          <w:sz w:val="22"/>
          <w:szCs w:val="24"/>
        </w:rPr>
      </w:pPr>
    </w:p>
    <w:p w14:paraId="614CFBD6" w14:textId="77777777" w:rsidR="0032455A" w:rsidRPr="0032455A" w:rsidRDefault="0032455A" w:rsidP="0032455A">
      <w:pPr>
        <w:jc w:val="left"/>
        <w:rPr>
          <w:rFonts w:ascii="Times New Roman" w:eastAsia="Times New Roman" w:hAnsi="Times New Roman"/>
          <w:color w:val="000000"/>
          <w:sz w:val="22"/>
          <w:szCs w:val="24"/>
        </w:rPr>
      </w:pPr>
    </w:p>
    <w:p w14:paraId="61663029"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Расчет максимального из разовых выброса </w:t>
      </w:r>
      <w:r w:rsidRPr="0032455A">
        <w:rPr>
          <w:rFonts w:ascii="Times New Roman" w:eastAsia="Times New Roman" w:hAnsi="Times New Roman"/>
          <w:b/>
          <w:i/>
          <w:color w:val="000000"/>
          <w:sz w:val="22"/>
          <w:szCs w:val="24"/>
        </w:rPr>
        <w:t>M</w:t>
      </w:r>
      <w:r w:rsidRPr="0032455A">
        <w:rPr>
          <w:rFonts w:ascii="Times New Roman" w:eastAsia="Times New Roman" w:hAnsi="Times New Roman"/>
          <w:b/>
          <w:i/>
          <w:color w:val="000000"/>
          <w:sz w:val="22"/>
          <w:szCs w:val="24"/>
          <w:vertAlign w:val="subscript"/>
        </w:rPr>
        <w:t>i</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г/с:</w:t>
      </w:r>
    </w:p>
    <w:p w14:paraId="2852728F"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b/>
          <w:i/>
          <w:color w:val="000000"/>
          <w:sz w:val="22"/>
          <w:szCs w:val="24"/>
        </w:rPr>
        <w:t>M</w:t>
      </w:r>
      <w:r w:rsidRPr="0032455A">
        <w:rPr>
          <w:rFonts w:ascii="Times New Roman" w:eastAsia="Times New Roman" w:hAnsi="Times New Roman"/>
          <w:b/>
          <w:i/>
          <w:color w:val="000000"/>
          <w:sz w:val="22"/>
          <w:szCs w:val="24"/>
          <w:vertAlign w:val="subscript"/>
        </w:rPr>
        <w:t>i</w:t>
      </w:r>
      <w:r w:rsidRPr="0032455A">
        <w:rPr>
          <w:rFonts w:ascii="Times New Roman" w:eastAsia="Times New Roman" w:hAnsi="Times New Roman"/>
          <w:b/>
          <w:i/>
          <w:color w:val="000000"/>
          <w:sz w:val="22"/>
          <w:szCs w:val="24"/>
        </w:rPr>
        <w:t xml:space="preserve"> = </w:t>
      </w:r>
      <w:r w:rsidRPr="0032455A">
        <w:rPr>
          <w:rFonts w:ascii="Times New Roman" w:eastAsia="Times New Roman" w:hAnsi="Times New Roman"/>
          <w:b/>
          <w:i/>
          <w:color w:val="000000"/>
          <w:sz w:val="24"/>
          <w:szCs w:val="24"/>
        </w:rPr>
        <w:t>e</w:t>
      </w:r>
      <w:r w:rsidRPr="0032455A">
        <w:rPr>
          <w:rFonts w:ascii="Times New Roman" w:eastAsia="Times New Roman" w:hAnsi="Times New Roman"/>
          <w:b/>
          <w:i/>
          <w:color w:val="000000"/>
          <w:sz w:val="24"/>
          <w:szCs w:val="24"/>
          <w:vertAlign w:val="subscript"/>
        </w:rPr>
        <w:t>мi</w:t>
      </w:r>
      <w:r w:rsidRPr="0032455A">
        <w:rPr>
          <w:rFonts w:ascii="Times New Roman" w:eastAsia="Times New Roman" w:hAnsi="Times New Roman"/>
          <w:b/>
          <w:i/>
          <w:color w:val="000000"/>
          <w:sz w:val="24"/>
          <w:szCs w:val="24"/>
        </w:rPr>
        <w:t xml:space="preserve"> * P</w:t>
      </w:r>
      <w:r w:rsidRPr="0032455A">
        <w:rPr>
          <w:rFonts w:ascii="Times New Roman" w:eastAsia="Times New Roman" w:hAnsi="Times New Roman"/>
          <w:b/>
          <w:i/>
          <w:color w:val="000000"/>
          <w:sz w:val="24"/>
          <w:szCs w:val="24"/>
          <w:vertAlign w:val="subscript"/>
        </w:rPr>
        <w:t>э</w:t>
      </w:r>
      <w:r w:rsidRPr="0032455A">
        <w:rPr>
          <w:rFonts w:ascii="Times New Roman" w:eastAsia="Times New Roman" w:hAnsi="Times New Roman"/>
          <w:b/>
          <w:i/>
          <w:color w:val="000000"/>
          <w:sz w:val="24"/>
          <w:szCs w:val="24"/>
        </w:rPr>
        <w:t xml:space="preserve"> / 3600</w:t>
      </w:r>
      <w:r w:rsidRPr="0032455A">
        <w:rPr>
          <w:rFonts w:ascii="Times New Roman" w:eastAsia="Times New Roman" w:hAnsi="Times New Roman"/>
          <w:color w:val="000000"/>
          <w:sz w:val="22"/>
          <w:szCs w:val="24"/>
        </w:rPr>
        <w:t xml:space="preserve">    (1)</w:t>
      </w:r>
    </w:p>
    <w:p w14:paraId="7E018D5F"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Расчет валового выброса </w:t>
      </w:r>
      <w:r w:rsidRPr="0032455A">
        <w:rPr>
          <w:rFonts w:ascii="Times New Roman" w:eastAsia="Times New Roman" w:hAnsi="Times New Roman"/>
          <w:b/>
          <w:i/>
          <w:color w:val="000000"/>
          <w:sz w:val="22"/>
          <w:szCs w:val="24"/>
        </w:rPr>
        <w:t>W</w:t>
      </w:r>
      <w:r w:rsidRPr="0032455A">
        <w:rPr>
          <w:rFonts w:ascii="Times New Roman" w:eastAsia="Times New Roman" w:hAnsi="Times New Roman"/>
          <w:b/>
          <w:i/>
          <w:color w:val="000000"/>
          <w:sz w:val="22"/>
          <w:szCs w:val="24"/>
          <w:vertAlign w:val="subscript"/>
        </w:rPr>
        <w:t>i</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т/год:</w:t>
      </w:r>
    </w:p>
    <w:p w14:paraId="1C9962E9"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b/>
          <w:i/>
          <w:color w:val="000000"/>
          <w:sz w:val="22"/>
          <w:szCs w:val="24"/>
        </w:rPr>
        <w:t>W</w:t>
      </w:r>
      <w:r w:rsidRPr="0032455A">
        <w:rPr>
          <w:rFonts w:ascii="Times New Roman" w:eastAsia="Times New Roman" w:hAnsi="Times New Roman"/>
          <w:b/>
          <w:i/>
          <w:color w:val="000000"/>
          <w:sz w:val="22"/>
          <w:szCs w:val="24"/>
          <w:vertAlign w:val="subscript"/>
        </w:rPr>
        <w:t>i</w:t>
      </w:r>
      <w:r w:rsidRPr="0032455A">
        <w:rPr>
          <w:rFonts w:ascii="Times New Roman" w:eastAsia="Times New Roman" w:hAnsi="Times New Roman"/>
          <w:b/>
          <w:i/>
          <w:color w:val="000000"/>
          <w:sz w:val="22"/>
          <w:szCs w:val="24"/>
        </w:rPr>
        <w:t xml:space="preserve"> = </w:t>
      </w:r>
      <w:r w:rsidRPr="0032455A">
        <w:rPr>
          <w:rFonts w:ascii="Times New Roman" w:eastAsia="Times New Roman" w:hAnsi="Times New Roman"/>
          <w:b/>
          <w:i/>
          <w:color w:val="000000"/>
          <w:sz w:val="24"/>
          <w:szCs w:val="24"/>
        </w:rPr>
        <w:t>q</w:t>
      </w:r>
      <w:r w:rsidRPr="0032455A">
        <w:rPr>
          <w:rFonts w:ascii="Times New Roman" w:eastAsia="Times New Roman" w:hAnsi="Times New Roman"/>
          <w:b/>
          <w:i/>
          <w:color w:val="000000"/>
          <w:sz w:val="24"/>
          <w:szCs w:val="24"/>
          <w:vertAlign w:val="subscript"/>
        </w:rPr>
        <w:t>эi</w:t>
      </w:r>
      <w:r w:rsidRPr="0032455A">
        <w:rPr>
          <w:rFonts w:ascii="Times New Roman" w:eastAsia="Times New Roman" w:hAnsi="Times New Roman"/>
          <w:b/>
          <w:i/>
          <w:color w:val="000000"/>
          <w:sz w:val="24"/>
          <w:szCs w:val="24"/>
        </w:rPr>
        <w:t xml:space="preserve"> * B</w:t>
      </w:r>
      <w:r w:rsidRPr="0032455A">
        <w:rPr>
          <w:rFonts w:ascii="Times New Roman" w:eastAsia="Times New Roman" w:hAnsi="Times New Roman"/>
          <w:b/>
          <w:i/>
          <w:color w:val="000000"/>
          <w:sz w:val="24"/>
          <w:szCs w:val="24"/>
          <w:vertAlign w:val="subscript"/>
        </w:rPr>
        <w:t>год</w:t>
      </w:r>
      <w:r w:rsidRPr="0032455A">
        <w:rPr>
          <w:rFonts w:ascii="Times New Roman" w:eastAsia="Times New Roman" w:hAnsi="Times New Roman"/>
          <w:b/>
          <w:i/>
          <w:color w:val="000000"/>
          <w:sz w:val="24"/>
          <w:szCs w:val="24"/>
        </w:rPr>
        <w:t xml:space="preserve"> / 1000</w:t>
      </w:r>
      <w:r w:rsidRPr="0032455A">
        <w:rPr>
          <w:rFonts w:ascii="Times New Roman" w:eastAsia="Times New Roman" w:hAnsi="Times New Roman"/>
          <w:color w:val="000000"/>
          <w:sz w:val="22"/>
          <w:szCs w:val="24"/>
        </w:rPr>
        <w:t xml:space="preserve">    (2)</w:t>
      </w:r>
    </w:p>
    <w:p w14:paraId="43743F9D" w14:textId="77777777" w:rsidR="0032455A" w:rsidRPr="0032455A" w:rsidRDefault="0032455A" w:rsidP="0032455A">
      <w:pPr>
        <w:jc w:val="left"/>
        <w:rPr>
          <w:rFonts w:ascii="Times New Roman" w:eastAsia="Times New Roman" w:hAnsi="Times New Roman"/>
          <w:color w:val="000000"/>
          <w:sz w:val="22"/>
          <w:szCs w:val="24"/>
        </w:rPr>
      </w:pPr>
    </w:p>
    <w:p w14:paraId="5DB94200"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Коэффициенты трансформации приняты на уровне максимально установленных значений, т.е. 0.8 - для NO</w:t>
      </w:r>
      <w:r w:rsidRPr="0032455A">
        <w:rPr>
          <w:rFonts w:ascii="Times New Roman" w:eastAsia="Times New Roman" w:hAnsi="Times New Roman"/>
          <w:color w:val="000000"/>
          <w:sz w:val="22"/>
          <w:szCs w:val="24"/>
          <w:vertAlign w:val="subscript"/>
        </w:rPr>
        <w:t>2</w:t>
      </w:r>
      <w:r w:rsidRPr="0032455A">
        <w:rPr>
          <w:rFonts w:ascii="Times New Roman" w:eastAsia="Times New Roman" w:hAnsi="Times New Roman"/>
          <w:color w:val="000000"/>
          <w:sz w:val="22"/>
          <w:szCs w:val="24"/>
        </w:rPr>
        <w:t xml:space="preserve"> и 0.13 - для NO</w:t>
      </w:r>
      <w:r w:rsidRPr="0032455A">
        <w:rPr>
          <w:rFonts w:ascii="Times New Roman" w:eastAsia="Times New Roman" w:hAnsi="Times New Roman"/>
          <w:b/>
          <w:i/>
          <w:color w:val="000000"/>
          <w:sz w:val="22"/>
          <w:szCs w:val="24"/>
        </w:rPr>
        <w:t xml:space="preserve"> </w:t>
      </w:r>
    </w:p>
    <w:p w14:paraId="2725DD48" w14:textId="77777777" w:rsidR="0032455A" w:rsidRPr="0032455A" w:rsidRDefault="0032455A" w:rsidP="0032455A">
      <w:pPr>
        <w:jc w:val="left"/>
        <w:rPr>
          <w:rFonts w:ascii="Times New Roman" w:eastAsia="Times New Roman" w:hAnsi="Times New Roman"/>
          <w:color w:val="000000"/>
          <w:sz w:val="22"/>
          <w:szCs w:val="24"/>
        </w:rPr>
      </w:pPr>
    </w:p>
    <w:p w14:paraId="72A6E07B" w14:textId="77777777" w:rsidR="0032455A" w:rsidRPr="0032455A" w:rsidRDefault="0032455A" w:rsidP="0032455A">
      <w:pPr>
        <w:jc w:val="left"/>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Итого выбросы по веществам:</w:t>
      </w:r>
    </w:p>
    <w:tbl>
      <w:tblPr>
        <w:tblW w:w="5000" w:type="pct"/>
        <w:tblCellMar>
          <w:left w:w="28" w:type="dxa"/>
          <w:right w:w="28" w:type="dxa"/>
        </w:tblCellMar>
        <w:tblLook w:val="0000" w:firstRow="0" w:lastRow="0" w:firstColumn="0" w:lastColumn="0" w:noHBand="0" w:noVBand="0"/>
      </w:tblPr>
      <w:tblGrid>
        <w:gridCol w:w="668"/>
        <w:gridCol w:w="2137"/>
        <w:gridCol w:w="1335"/>
        <w:gridCol w:w="1334"/>
        <w:gridCol w:w="1067"/>
        <w:gridCol w:w="1334"/>
        <w:gridCol w:w="1469"/>
      </w:tblGrid>
      <w:tr w:rsidR="0032455A" w:rsidRPr="0032455A" w14:paraId="0827D88B"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14:paraId="06FEB9E9"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Код</w:t>
            </w:r>
          </w:p>
          <w:p w14:paraId="752ED06C" w14:textId="77777777" w:rsidR="0032455A" w:rsidRPr="0032455A" w:rsidRDefault="0032455A" w:rsidP="0032455A">
            <w:pPr>
              <w:jc w:val="center"/>
              <w:rPr>
                <w:rFonts w:ascii="Times New Roman" w:eastAsia="Times New Roman" w:hAnsi="Times New Roman"/>
                <w:b/>
                <w:i/>
                <w:color w:val="000000"/>
                <w:sz w:val="22"/>
                <w:szCs w:val="24"/>
              </w:rPr>
            </w:pPr>
          </w:p>
          <w:p w14:paraId="1FFEA297" w14:textId="77777777" w:rsidR="0032455A" w:rsidRPr="0032455A" w:rsidRDefault="0032455A" w:rsidP="0032455A">
            <w:pPr>
              <w:jc w:val="center"/>
              <w:rPr>
                <w:rFonts w:ascii="Times New Roman" w:eastAsia="Times New Roman" w:hAnsi="Times New Roman"/>
                <w:b/>
                <w:i/>
                <w:color w:val="000000"/>
                <w:sz w:val="22"/>
                <w:szCs w:val="24"/>
              </w:rPr>
            </w:pPr>
          </w:p>
        </w:tc>
        <w:tc>
          <w:tcPr>
            <w:tcW w:w="1143" w:type="pct"/>
            <w:tcBorders>
              <w:top w:val="single" w:sz="4" w:space="0" w:color="auto"/>
              <w:left w:val="single" w:sz="4" w:space="0" w:color="auto"/>
              <w:bottom w:val="single" w:sz="4" w:space="0" w:color="auto"/>
              <w:right w:val="single" w:sz="4" w:space="0" w:color="auto"/>
            </w:tcBorders>
            <w:shd w:val="clear" w:color="auto" w:fill="auto"/>
            <w:vAlign w:val="center"/>
          </w:tcPr>
          <w:p w14:paraId="06B04F4E"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Примесь</w:t>
            </w:r>
          </w:p>
          <w:p w14:paraId="34DF0BA6" w14:textId="77777777" w:rsidR="0032455A" w:rsidRPr="0032455A" w:rsidRDefault="0032455A" w:rsidP="0032455A">
            <w:pPr>
              <w:jc w:val="center"/>
              <w:rPr>
                <w:rFonts w:ascii="Times New Roman" w:eastAsia="Times New Roman" w:hAnsi="Times New Roman"/>
                <w:b/>
                <w:i/>
                <w:color w:val="000000"/>
                <w:sz w:val="22"/>
                <w:szCs w:val="24"/>
              </w:rPr>
            </w:pPr>
          </w:p>
          <w:p w14:paraId="6BCEAE80" w14:textId="77777777" w:rsidR="0032455A" w:rsidRPr="0032455A" w:rsidRDefault="0032455A" w:rsidP="0032455A">
            <w:pPr>
              <w:jc w:val="center"/>
              <w:rPr>
                <w:rFonts w:ascii="Times New Roman" w:eastAsia="Times New Roman" w:hAnsi="Times New Roman"/>
                <w:b/>
                <w:i/>
                <w:color w:val="000000"/>
                <w:sz w:val="22"/>
                <w:szCs w:val="24"/>
              </w:rPr>
            </w:pPr>
          </w:p>
        </w:tc>
        <w:tc>
          <w:tcPr>
            <w:tcW w:w="714" w:type="pct"/>
            <w:tcBorders>
              <w:top w:val="single" w:sz="4" w:space="0" w:color="auto"/>
              <w:left w:val="single" w:sz="4" w:space="0" w:color="auto"/>
              <w:bottom w:val="single" w:sz="4" w:space="0" w:color="auto"/>
              <w:right w:val="single" w:sz="4" w:space="0" w:color="auto"/>
            </w:tcBorders>
            <w:shd w:val="clear" w:color="auto" w:fill="auto"/>
            <w:vAlign w:val="center"/>
          </w:tcPr>
          <w:p w14:paraId="7309647A"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г/сек</w:t>
            </w:r>
          </w:p>
          <w:p w14:paraId="4A607F73"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без</w:t>
            </w:r>
          </w:p>
          <w:p w14:paraId="7306449A"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очистки</w:t>
            </w:r>
          </w:p>
        </w:tc>
        <w:tc>
          <w:tcPr>
            <w:tcW w:w="714" w:type="pct"/>
            <w:tcBorders>
              <w:top w:val="single" w:sz="4" w:space="0" w:color="auto"/>
              <w:left w:val="single" w:sz="4" w:space="0" w:color="auto"/>
              <w:bottom w:val="single" w:sz="4" w:space="0" w:color="auto"/>
              <w:right w:val="single" w:sz="4" w:space="0" w:color="auto"/>
            </w:tcBorders>
            <w:shd w:val="clear" w:color="auto" w:fill="auto"/>
            <w:vAlign w:val="center"/>
          </w:tcPr>
          <w:p w14:paraId="5282C261"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т/год</w:t>
            </w:r>
          </w:p>
          <w:p w14:paraId="7D67D595"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без</w:t>
            </w:r>
          </w:p>
          <w:p w14:paraId="1379A6E0"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очистки</w:t>
            </w:r>
          </w:p>
        </w:tc>
        <w:tc>
          <w:tcPr>
            <w:tcW w:w="571" w:type="pct"/>
            <w:tcBorders>
              <w:top w:val="single" w:sz="4" w:space="0" w:color="auto"/>
              <w:left w:val="single" w:sz="4" w:space="0" w:color="auto"/>
              <w:bottom w:val="single" w:sz="4" w:space="0" w:color="auto"/>
              <w:right w:val="single" w:sz="4" w:space="0" w:color="auto"/>
            </w:tcBorders>
            <w:shd w:val="clear" w:color="auto" w:fill="auto"/>
            <w:vAlign w:val="center"/>
          </w:tcPr>
          <w:p w14:paraId="3D0388A9"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w:t>
            </w:r>
          </w:p>
          <w:p w14:paraId="4B9E9875"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очистки</w:t>
            </w:r>
          </w:p>
          <w:p w14:paraId="1E4B8AE9" w14:textId="77777777" w:rsidR="0032455A" w:rsidRPr="0032455A" w:rsidRDefault="0032455A" w:rsidP="0032455A">
            <w:pPr>
              <w:jc w:val="center"/>
              <w:rPr>
                <w:rFonts w:ascii="Times New Roman" w:eastAsia="Times New Roman" w:hAnsi="Times New Roman"/>
                <w:b/>
                <w:i/>
                <w:color w:val="000000"/>
                <w:sz w:val="22"/>
                <w:szCs w:val="24"/>
              </w:rPr>
            </w:pPr>
          </w:p>
        </w:tc>
        <w:tc>
          <w:tcPr>
            <w:tcW w:w="714" w:type="pct"/>
            <w:tcBorders>
              <w:top w:val="single" w:sz="4" w:space="0" w:color="auto"/>
              <w:left w:val="single" w:sz="4" w:space="0" w:color="auto"/>
              <w:bottom w:val="single" w:sz="4" w:space="0" w:color="auto"/>
              <w:right w:val="single" w:sz="4" w:space="0" w:color="auto"/>
            </w:tcBorders>
            <w:shd w:val="clear" w:color="auto" w:fill="auto"/>
            <w:vAlign w:val="center"/>
          </w:tcPr>
          <w:p w14:paraId="531CCE48"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г/сек</w:t>
            </w:r>
          </w:p>
          <w:p w14:paraId="13227E7E"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c</w:t>
            </w:r>
          </w:p>
          <w:p w14:paraId="2D5B758D"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очисткой</w:t>
            </w:r>
          </w:p>
        </w:tc>
        <w:tc>
          <w:tcPr>
            <w:tcW w:w="786" w:type="pct"/>
            <w:tcBorders>
              <w:top w:val="single" w:sz="4" w:space="0" w:color="auto"/>
              <w:left w:val="single" w:sz="4" w:space="0" w:color="auto"/>
              <w:bottom w:val="single" w:sz="4" w:space="0" w:color="auto"/>
              <w:right w:val="single" w:sz="4" w:space="0" w:color="auto"/>
            </w:tcBorders>
            <w:shd w:val="clear" w:color="auto" w:fill="auto"/>
            <w:vAlign w:val="center"/>
          </w:tcPr>
          <w:p w14:paraId="28B96A88"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т/год</w:t>
            </w:r>
          </w:p>
          <w:p w14:paraId="6C38A1BF"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c</w:t>
            </w:r>
          </w:p>
          <w:p w14:paraId="53A1FB05"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очисткой</w:t>
            </w:r>
          </w:p>
        </w:tc>
      </w:tr>
      <w:tr w:rsidR="0032455A" w:rsidRPr="0032455A" w14:paraId="36BB1D7F"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7BAB0B48"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0301</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6BDCD199"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Азота (IV) диоксид (Азота диоксид) (4)</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1161D1F2"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0.426666667</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70BFF206"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3.013632</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0EB4CA77"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48C7FB7D"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0.426666667</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3B07D675"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3.013632</w:t>
            </w:r>
          </w:p>
        </w:tc>
      </w:tr>
      <w:tr w:rsidR="0032455A" w:rsidRPr="0032455A" w14:paraId="1313EE31"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4367668E"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0304</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70D6321F"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Азот (II) оксид (Азота оксид) (6)</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644DB59D"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0.069333333</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143D26AC"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0.4897152</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090157C6"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1390FEC1"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0.069333333</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3C89F1F4"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0.4897152</w:t>
            </w:r>
          </w:p>
        </w:tc>
      </w:tr>
      <w:tr w:rsidR="0032455A" w:rsidRPr="0032455A" w14:paraId="3098E480"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7EA58B63"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0328</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2FE16102"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Углерод (Сажа, Углерод черный) (583)</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74534FEE"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0.019841667</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3B2E653B"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0.134537479</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7DEE675D"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3E00604F"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0.019841667</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2F7B848D"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0.134537479</w:t>
            </w:r>
          </w:p>
        </w:tc>
      </w:tr>
      <w:tr w:rsidR="0032455A" w:rsidRPr="0032455A" w14:paraId="29540BFF"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7482BCB7"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0330</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568EBDDA"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Сера диоксид (Ангидрид сернистый, Сернистый газ, Сера (IV) оксид) (516)</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3D163A53"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0.166666667</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18C84BBC"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1.1772</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570E2D02"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55E18B07"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0.166666667</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489F7B90"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1.1772</w:t>
            </w:r>
          </w:p>
        </w:tc>
      </w:tr>
      <w:tr w:rsidR="0032455A" w:rsidRPr="0032455A" w14:paraId="74FF723F"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185CF075"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0337</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40818289"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Углерод оксид (Окись углерода, Угарный газ) (584)</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437986EE"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0.430555556</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283A250A"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3.06072</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59ABBC89"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2C6CADAF"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0.430555556</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604FEB36"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3.06072</w:t>
            </w:r>
          </w:p>
        </w:tc>
      </w:tr>
      <w:tr w:rsidR="0032455A" w:rsidRPr="0032455A" w14:paraId="78E9ACFA"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06CECFDB"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0703</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4708A680"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Бенз/а/пирен (3,4-Бензпирен) (54)</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31E86134"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0.000000475</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3AE5E687"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0.000004709</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20C98C55"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6F1950B3"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0.000000475</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3939C93B"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0.000004709</w:t>
            </w:r>
          </w:p>
        </w:tc>
      </w:tr>
      <w:tr w:rsidR="0032455A" w:rsidRPr="0032455A" w14:paraId="2FC42020"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379DFD24"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1325</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43050D8B"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Формальдегид (Метаналь) (609)</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33E56191"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0.0047625</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01DCC9E0"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0.033634958</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0E3953D2"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485150AB"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0.0047625</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7290957F"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0.033634958</w:t>
            </w:r>
          </w:p>
        </w:tc>
      </w:tr>
      <w:tr w:rsidR="0032455A" w:rsidRPr="0032455A" w14:paraId="2EE6C302"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12113030"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2754</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38725CA2"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Алканы С12-19 /в пересчете на С/ (Углеводороды предельные С12-С19 (в пересчете на С); Растворитель РПК-265П) (10)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1658795D"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0.115079167</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5B349556"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0.807222521</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0B51F90F"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62CC6EBE"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0.115079167</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57C15500"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0.807222521</w:t>
            </w:r>
          </w:p>
        </w:tc>
      </w:tr>
    </w:tbl>
    <w:p w14:paraId="65D3EDAE" w14:textId="77777777" w:rsidR="0032455A" w:rsidRPr="0032455A" w:rsidRDefault="0032455A" w:rsidP="0032455A">
      <w:pPr>
        <w:jc w:val="left"/>
        <w:rPr>
          <w:rFonts w:ascii="Times New Roman" w:eastAsia="Times New Roman" w:hAnsi="Times New Roman"/>
          <w:color w:val="000000"/>
          <w:sz w:val="22"/>
          <w:szCs w:val="24"/>
        </w:rPr>
      </w:pPr>
    </w:p>
    <w:p w14:paraId="0E5210C5" w14:textId="77777777" w:rsidR="0032455A" w:rsidRPr="0032455A" w:rsidRDefault="0032455A" w:rsidP="0032455A">
      <w:pPr>
        <w:jc w:val="center"/>
        <w:rPr>
          <w:rFonts w:ascii="Times New Roman" w:eastAsia="Times New Roman" w:hAnsi="Times New Roman"/>
          <w:color w:val="000000"/>
          <w:sz w:val="22"/>
          <w:szCs w:val="24"/>
        </w:rPr>
      </w:pPr>
    </w:p>
    <w:p w14:paraId="7D59FFE6" w14:textId="4A406D5B" w:rsidR="0032455A" w:rsidRPr="0032455A" w:rsidRDefault="0032455A" w:rsidP="0032455A">
      <w:pPr>
        <w:jc w:val="left"/>
        <w:rPr>
          <w:rFonts w:ascii="Times New Roman" w:eastAsia="Times New Roman" w:hAnsi="Times New Roman"/>
          <w:b/>
          <w:color w:val="000000"/>
          <w:sz w:val="22"/>
          <w:szCs w:val="24"/>
        </w:rPr>
      </w:pPr>
      <w:r w:rsidRPr="0032455A">
        <w:rPr>
          <w:rFonts w:ascii="Times New Roman" w:eastAsia="Times New Roman" w:hAnsi="Times New Roman"/>
          <w:b/>
          <w:color w:val="000000"/>
          <w:sz w:val="22"/>
          <w:szCs w:val="24"/>
        </w:rPr>
        <w:t>Источник загрязнения N 0</w:t>
      </w:r>
      <w:r w:rsidR="002D01F7">
        <w:rPr>
          <w:rFonts w:ascii="Times New Roman" w:eastAsia="Times New Roman" w:hAnsi="Times New Roman"/>
          <w:b/>
          <w:color w:val="000000"/>
          <w:sz w:val="22"/>
          <w:szCs w:val="24"/>
        </w:rPr>
        <w:t>1</w:t>
      </w:r>
      <w:r w:rsidRPr="0032455A">
        <w:rPr>
          <w:rFonts w:ascii="Times New Roman" w:eastAsia="Times New Roman" w:hAnsi="Times New Roman"/>
          <w:b/>
          <w:color w:val="000000"/>
          <w:sz w:val="22"/>
          <w:szCs w:val="24"/>
        </w:rPr>
        <w:t>02 Дизель буровой лебедки</w:t>
      </w:r>
    </w:p>
    <w:p w14:paraId="00BB0C73" w14:textId="77777777" w:rsidR="0032455A" w:rsidRPr="0032455A" w:rsidRDefault="0032455A" w:rsidP="0032455A">
      <w:pPr>
        <w:jc w:val="left"/>
        <w:rPr>
          <w:rFonts w:ascii="Times New Roman" w:eastAsia="Times New Roman" w:hAnsi="Times New Roman"/>
          <w:color w:val="000000"/>
          <w:sz w:val="22"/>
          <w:szCs w:val="24"/>
        </w:rPr>
      </w:pPr>
    </w:p>
    <w:p w14:paraId="22D94EDA"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______________________________________________________________________</w:t>
      </w:r>
    </w:p>
    <w:p w14:paraId="05B2C815"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Список литературы:</w:t>
      </w:r>
    </w:p>
    <w:p w14:paraId="36B2862A"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1."Методика расчета выбросов загрязняющих веществ в атмосферу от стационарных дизельных установок. РНД 211.2.02.04-2004". Астана, 2004 г.</w:t>
      </w:r>
    </w:p>
    <w:p w14:paraId="79D1C1BF"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w:t>
      </w:r>
    </w:p>
    <w:p w14:paraId="7F02C5A7" w14:textId="77777777" w:rsidR="0032455A" w:rsidRPr="0032455A" w:rsidRDefault="0032455A" w:rsidP="0032455A">
      <w:pPr>
        <w:jc w:val="left"/>
        <w:rPr>
          <w:rFonts w:ascii="Times New Roman" w:eastAsia="Times New Roman" w:hAnsi="Times New Roman"/>
          <w:color w:val="000000"/>
          <w:sz w:val="22"/>
          <w:szCs w:val="24"/>
        </w:rPr>
      </w:pPr>
    </w:p>
    <w:p w14:paraId="28658EE1"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Исходные данные:</w:t>
      </w:r>
    </w:p>
    <w:p w14:paraId="5B272747"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Производитель стационарной дизельной установки (СДУ): зарубежный </w:t>
      </w:r>
    </w:p>
    <w:p w14:paraId="081AAAF5"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Значения выбросов по табл. 1, 2, 3, 4 методики соответственно уменьшены по CO в 2 раза; NO</w:t>
      </w:r>
      <w:r w:rsidRPr="0032455A">
        <w:rPr>
          <w:rFonts w:ascii="Times New Roman" w:eastAsia="Times New Roman" w:hAnsi="Times New Roman"/>
          <w:color w:val="000000"/>
          <w:sz w:val="22"/>
          <w:szCs w:val="24"/>
          <w:vertAlign w:val="subscript"/>
        </w:rPr>
        <w:t>2</w:t>
      </w:r>
      <w:r w:rsidRPr="0032455A">
        <w:rPr>
          <w:rFonts w:ascii="Times New Roman" w:eastAsia="Times New Roman" w:hAnsi="Times New Roman"/>
          <w:color w:val="000000"/>
          <w:sz w:val="22"/>
          <w:szCs w:val="24"/>
        </w:rPr>
        <w:t>, NO в 2.5 раза; CH, C, CH</w:t>
      </w:r>
      <w:r w:rsidRPr="0032455A">
        <w:rPr>
          <w:rFonts w:ascii="Times New Roman" w:eastAsia="Times New Roman" w:hAnsi="Times New Roman"/>
          <w:color w:val="000000"/>
          <w:sz w:val="22"/>
          <w:szCs w:val="24"/>
          <w:vertAlign w:val="subscript"/>
        </w:rPr>
        <w:t>2</w:t>
      </w:r>
      <w:r w:rsidRPr="0032455A">
        <w:rPr>
          <w:rFonts w:ascii="Times New Roman" w:eastAsia="Times New Roman" w:hAnsi="Times New Roman"/>
          <w:color w:val="000000"/>
          <w:sz w:val="22"/>
          <w:szCs w:val="24"/>
        </w:rPr>
        <w:t>O и БП в 3.5 раза.</w:t>
      </w:r>
    </w:p>
    <w:p w14:paraId="021D3C85" w14:textId="77777777" w:rsidR="0032455A" w:rsidRPr="0032455A" w:rsidRDefault="0032455A" w:rsidP="0032455A">
      <w:pPr>
        <w:jc w:val="center"/>
        <w:rPr>
          <w:rFonts w:ascii="Times New Roman" w:eastAsia="Times New Roman" w:hAnsi="Times New Roman"/>
          <w:color w:val="000000"/>
          <w:sz w:val="22"/>
          <w:szCs w:val="24"/>
        </w:rPr>
      </w:pPr>
    </w:p>
    <w:p w14:paraId="36A760AE"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Расход топлива стационарной дизельной установки за год </w:t>
      </w:r>
      <w:r w:rsidRPr="0032455A">
        <w:rPr>
          <w:rFonts w:ascii="Times New Roman" w:eastAsia="Times New Roman" w:hAnsi="Times New Roman"/>
          <w:b/>
          <w:i/>
          <w:color w:val="000000"/>
          <w:sz w:val="22"/>
          <w:szCs w:val="24"/>
        </w:rPr>
        <w:t>B</w:t>
      </w:r>
      <w:r w:rsidRPr="0032455A">
        <w:rPr>
          <w:rFonts w:ascii="Times New Roman" w:eastAsia="Times New Roman" w:hAnsi="Times New Roman"/>
          <w:b/>
          <w:i/>
          <w:color w:val="000000"/>
          <w:sz w:val="22"/>
          <w:szCs w:val="24"/>
          <w:vertAlign w:val="subscript"/>
        </w:rPr>
        <w:t>год</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т, 241.98</w:t>
      </w:r>
    </w:p>
    <w:p w14:paraId="4E34CD0D"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Эксплуатационная мощность стационарной дизельной установки </w:t>
      </w:r>
      <w:r w:rsidRPr="0032455A">
        <w:rPr>
          <w:rFonts w:ascii="Times New Roman" w:eastAsia="Times New Roman" w:hAnsi="Times New Roman"/>
          <w:b/>
          <w:i/>
          <w:color w:val="000000"/>
          <w:sz w:val="22"/>
          <w:szCs w:val="24"/>
        </w:rPr>
        <w:t>P</w:t>
      </w:r>
      <w:r w:rsidRPr="0032455A">
        <w:rPr>
          <w:rFonts w:ascii="Times New Roman" w:eastAsia="Times New Roman" w:hAnsi="Times New Roman"/>
          <w:b/>
          <w:i/>
          <w:color w:val="000000"/>
          <w:sz w:val="22"/>
          <w:szCs w:val="24"/>
          <w:vertAlign w:val="subscript"/>
        </w:rPr>
        <w:t>э</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кВт, 500</w:t>
      </w:r>
    </w:p>
    <w:p w14:paraId="5AAB5465"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Удельный расход топлива на экспл./номин. режиме работы двигателя </w:t>
      </w:r>
      <w:r w:rsidRPr="0032455A">
        <w:rPr>
          <w:rFonts w:ascii="Times New Roman" w:eastAsia="Times New Roman" w:hAnsi="Times New Roman"/>
          <w:b/>
          <w:i/>
          <w:color w:val="000000"/>
          <w:sz w:val="22"/>
          <w:szCs w:val="24"/>
        </w:rPr>
        <w:t>b</w:t>
      </w:r>
      <w:r w:rsidRPr="0032455A">
        <w:rPr>
          <w:rFonts w:ascii="Times New Roman" w:eastAsia="Times New Roman" w:hAnsi="Times New Roman"/>
          <w:b/>
          <w:i/>
          <w:color w:val="000000"/>
          <w:sz w:val="22"/>
          <w:szCs w:val="24"/>
          <w:vertAlign w:val="subscript"/>
        </w:rPr>
        <w:t>э</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г/кВт*ч, 109</w:t>
      </w:r>
    </w:p>
    <w:p w14:paraId="79D19D60"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Температура отработавших газов </w:t>
      </w:r>
      <w:r w:rsidRPr="0032455A">
        <w:rPr>
          <w:rFonts w:ascii="Times New Roman" w:eastAsia="Times New Roman" w:hAnsi="Times New Roman"/>
          <w:b/>
          <w:i/>
          <w:color w:val="000000"/>
          <w:sz w:val="22"/>
          <w:szCs w:val="24"/>
        </w:rPr>
        <w:t>T</w:t>
      </w:r>
      <w:r w:rsidRPr="0032455A">
        <w:rPr>
          <w:rFonts w:ascii="Times New Roman" w:eastAsia="Times New Roman" w:hAnsi="Times New Roman"/>
          <w:b/>
          <w:i/>
          <w:color w:val="000000"/>
          <w:sz w:val="22"/>
          <w:szCs w:val="24"/>
          <w:vertAlign w:val="subscript"/>
        </w:rPr>
        <w:t>ог</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K, 673</w:t>
      </w:r>
    </w:p>
    <w:p w14:paraId="798F6149"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Используемая природоохранная технология: процент очистки указан самостоятельно</w:t>
      </w:r>
    </w:p>
    <w:p w14:paraId="0C941FA4" w14:textId="77777777" w:rsidR="0032455A" w:rsidRPr="0032455A" w:rsidRDefault="0032455A" w:rsidP="0032455A">
      <w:pPr>
        <w:jc w:val="left"/>
        <w:rPr>
          <w:rFonts w:ascii="Times New Roman" w:eastAsia="Times New Roman" w:hAnsi="Times New Roman"/>
          <w:color w:val="000000"/>
          <w:sz w:val="22"/>
          <w:szCs w:val="24"/>
        </w:rPr>
      </w:pPr>
    </w:p>
    <w:p w14:paraId="298E7C45"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1.Оценка расхода и температуры отработавших газов</w:t>
      </w:r>
    </w:p>
    <w:p w14:paraId="5A42248D"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Расход отработавших газов </w:t>
      </w:r>
      <w:r w:rsidRPr="0032455A">
        <w:rPr>
          <w:rFonts w:ascii="Times New Roman" w:eastAsia="Times New Roman" w:hAnsi="Times New Roman"/>
          <w:b/>
          <w:i/>
          <w:color w:val="000000"/>
          <w:sz w:val="22"/>
          <w:szCs w:val="24"/>
        </w:rPr>
        <w:t>G</w:t>
      </w:r>
      <w:r w:rsidRPr="0032455A">
        <w:rPr>
          <w:rFonts w:ascii="Times New Roman" w:eastAsia="Times New Roman" w:hAnsi="Times New Roman"/>
          <w:b/>
          <w:i/>
          <w:color w:val="000000"/>
          <w:sz w:val="22"/>
          <w:szCs w:val="24"/>
          <w:vertAlign w:val="subscript"/>
        </w:rPr>
        <w:t>ог</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кг/с:</w:t>
      </w:r>
    </w:p>
    <w:p w14:paraId="36812BFC"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b/>
          <w:i/>
          <w:color w:val="000000"/>
          <w:sz w:val="22"/>
          <w:szCs w:val="24"/>
        </w:rPr>
        <w:t>G</w:t>
      </w:r>
      <w:r w:rsidRPr="0032455A">
        <w:rPr>
          <w:rFonts w:ascii="Times New Roman" w:eastAsia="Times New Roman" w:hAnsi="Times New Roman"/>
          <w:b/>
          <w:i/>
          <w:color w:val="000000"/>
          <w:sz w:val="22"/>
          <w:szCs w:val="24"/>
          <w:vertAlign w:val="subscript"/>
        </w:rPr>
        <w:t>ог</w:t>
      </w:r>
      <w:r w:rsidRPr="0032455A">
        <w:rPr>
          <w:rFonts w:ascii="Times New Roman" w:eastAsia="Times New Roman" w:hAnsi="Times New Roman"/>
          <w:b/>
          <w:i/>
          <w:color w:val="000000"/>
          <w:sz w:val="22"/>
          <w:szCs w:val="24"/>
        </w:rPr>
        <w:t xml:space="preserve"> = </w:t>
      </w:r>
      <w:r w:rsidRPr="0032455A">
        <w:rPr>
          <w:rFonts w:ascii="Times New Roman" w:eastAsia="Times New Roman" w:hAnsi="Times New Roman"/>
          <w:b/>
          <w:i/>
          <w:color w:val="000000"/>
          <w:sz w:val="24"/>
          <w:szCs w:val="24"/>
        </w:rPr>
        <w:t>8.72 * 10</w:t>
      </w:r>
      <w:r w:rsidRPr="0032455A">
        <w:rPr>
          <w:rFonts w:ascii="Times New Roman" w:eastAsia="Times New Roman" w:hAnsi="Times New Roman"/>
          <w:b/>
          <w:i/>
          <w:color w:val="000000"/>
          <w:sz w:val="24"/>
          <w:szCs w:val="24"/>
          <w:vertAlign w:val="superscript"/>
        </w:rPr>
        <w:t>-6</w:t>
      </w:r>
      <w:r w:rsidRPr="0032455A">
        <w:rPr>
          <w:rFonts w:ascii="Times New Roman" w:eastAsia="Times New Roman" w:hAnsi="Times New Roman"/>
          <w:b/>
          <w:i/>
          <w:color w:val="000000"/>
          <w:sz w:val="24"/>
          <w:szCs w:val="24"/>
        </w:rPr>
        <w:t xml:space="preserve"> * b</w:t>
      </w:r>
      <w:r w:rsidRPr="0032455A">
        <w:rPr>
          <w:rFonts w:ascii="Times New Roman" w:eastAsia="Times New Roman" w:hAnsi="Times New Roman"/>
          <w:b/>
          <w:i/>
          <w:color w:val="000000"/>
          <w:sz w:val="24"/>
          <w:szCs w:val="24"/>
          <w:vertAlign w:val="subscript"/>
        </w:rPr>
        <w:t>э</w:t>
      </w:r>
      <w:r w:rsidRPr="0032455A">
        <w:rPr>
          <w:rFonts w:ascii="Times New Roman" w:eastAsia="Times New Roman" w:hAnsi="Times New Roman"/>
          <w:b/>
          <w:i/>
          <w:color w:val="000000"/>
          <w:sz w:val="24"/>
          <w:szCs w:val="24"/>
        </w:rPr>
        <w:t xml:space="preserve"> * P</w:t>
      </w:r>
      <w:r w:rsidRPr="0032455A">
        <w:rPr>
          <w:rFonts w:ascii="Times New Roman" w:eastAsia="Times New Roman" w:hAnsi="Times New Roman"/>
          <w:b/>
          <w:i/>
          <w:color w:val="000000"/>
          <w:sz w:val="24"/>
          <w:szCs w:val="24"/>
          <w:vertAlign w:val="subscript"/>
        </w:rPr>
        <w:t>э</w:t>
      </w:r>
      <w:r w:rsidRPr="0032455A">
        <w:rPr>
          <w:rFonts w:ascii="Times New Roman" w:eastAsia="Times New Roman" w:hAnsi="Times New Roman"/>
          <w:b/>
          <w:i/>
          <w:color w:val="000000"/>
          <w:sz w:val="24"/>
          <w:szCs w:val="24"/>
        </w:rPr>
        <w:t xml:space="preserve"> = </w:t>
      </w:r>
      <w:r w:rsidRPr="0032455A">
        <w:rPr>
          <w:rFonts w:ascii="Times New Roman" w:eastAsia="Times New Roman" w:hAnsi="Times New Roman"/>
          <w:b/>
          <w:color w:val="000000"/>
          <w:sz w:val="24"/>
          <w:szCs w:val="24"/>
        </w:rPr>
        <w:t>8.72 * 10</w:t>
      </w:r>
      <w:r w:rsidRPr="0032455A">
        <w:rPr>
          <w:rFonts w:ascii="Times New Roman" w:eastAsia="Times New Roman" w:hAnsi="Times New Roman"/>
          <w:b/>
          <w:color w:val="000000"/>
          <w:sz w:val="24"/>
          <w:szCs w:val="24"/>
          <w:vertAlign w:val="superscript"/>
        </w:rPr>
        <w:t>-6</w:t>
      </w:r>
      <w:r w:rsidRPr="0032455A">
        <w:rPr>
          <w:rFonts w:ascii="Times New Roman" w:eastAsia="Times New Roman" w:hAnsi="Times New Roman"/>
          <w:b/>
          <w:color w:val="000000"/>
          <w:sz w:val="24"/>
          <w:szCs w:val="24"/>
        </w:rPr>
        <w:t xml:space="preserve"> * 109 * 500 = 0.47524</w:t>
      </w:r>
      <w:r w:rsidRPr="0032455A">
        <w:rPr>
          <w:rFonts w:ascii="Times New Roman" w:eastAsia="Times New Roman" w:hAnsi="Times New Roman"/>
          <w:color w:val="000000"/>
          <w:sz w:val="22"/>
          <w:szCs w:val="24"/>
        </w:rPr>
        <w:t xml:space="preserve">    (А.3)</w:t>
      </w:r>
    </w:p>
    <w:p w14:paraId="14813891" w14:textId="77777777" w:rsidR="0032455A" w:rsidRPr="0032455A" w:rsidRDefault="0032455A" w:rsidP="0032455A">
      <w:pPr>
        <w:jc w:val="left"/>
        <w:rPr>
          <w:rFonts w:ascii="Times New Roman" w:eastAsia="Times New Roman" w:hAnsi="Times New Roman"/>
          <w:color w:val="000000"/>
          <w:sz w:val="22"/>
          <w:szCs w:val="24"/>
        </w:rPr>
      </w:pPr>
    </w:p>
    <w:p w14:paraId="3C63DA3C"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Удельный вес отработавших газов </w:t>
      </w:r>
      <w:r w:rsidRPr="0032455A">
        <w:rPr>
          <w:rFonts w:ascii="Times New Roman" w:eastAsia="Times New Roman" w:hAnsi="Times New Roman"/>
          <w:b/>
          <w:i/>
          <w:color w:val="000000"/>
          <w:sz w:val="22"/>
          <w:szCs w:val="24"/>
        </w:rPr>
        <w:sym w:font="Symbol" w:char="F067"/>
      </w:r>
      <w:r w:rsidRPr="0032455A">
        <w:rPr>
          <w:rFonts w:ascii="Times New Roman" w:eastAsia="Times New Roman" w:hAnsi="Times New Roman"/>
          <w:b/>
          <w:i/>
          <w:color w:val="000000"/>
          <w:sz w:val="22"/>
          <w:szCs w:val="24"/>
          <w:vertAlign w:val="subscript"/>
        </w:rPr>
        <w:t>ог</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кг/м</w:t>
      </w:r>
      <w:r w:rsidRPr="0032455A">
        <w:rPr>
          <w:rFonts w:ascii="Times New Roman" w:eastAsia="Times New Roman" w:hAnsi="Times New Roman"/>
          <w:color w:val="000000"/>
          <w:sz w:val="22"/>
          <w:szCs w:val="24"/>
          <w:vertAlign w:val="superscript"/>
        </w:rPr>
        <w:t>3</w:t>
      </w:r>
      <w:r w:rsidRPr="0032455A">
        <w:rPr>
          <w:rFonts w:ascii="Times New Roman" w:eastAsia="Times New Roman" w:hAnsi="Times New Roman"/>
          <w:color w:val="000000"/>
          <w:sz w:val="22"/>
          <w:szCs w:val="24"/>
        </w:rPr>
        <w:t>:</w:t>
      </w:r>
    </w:p>
    <w:p w14:paraId="5DB7F52E"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b/>
          <w:i/>
          <w:color w:val="000000"/>
          <w:sz w:val="22"/>
          <w:szCs w:val="24"/>
        </w:rPr>
        <w:sym w:font="Symbol" w:char="F067"/>
      </w:r>
      <w:r w:rsidRPr="0032455A">
        <w:rPr>
          <w:rFonts w:ascii="Times New Roman" w:eastAsia="Times New Roman" w:hAnsi="Times New Roman"/>
          <w:b/>
          <w:i/>
          <w:color w:val="000000"/>
          <w:sz w:val="22"/>
          <w:szCs w:val="24"/>
          <w:vertAlign w:val="subscript"/>
        </w:rPr>
        <w:t>ог</w:t>
      </w:r>
      <w:r w:rsidRPr="0032455A">
        <w:rPr>
          <w:rFonts w:ascii="Times New Roman" w:eastAsia="Times New Roman" w:hAnsi="Times New Roman"/>
          <w:b/>
          <w:i/>
          <w:color w:val="000000"/>
          <w:sz w:val="22"/>
          <w:szCs w:val="24"/>
        </w:rPr>
        <w:t xml:space="preserve"> = </w:t>
      </w:r>
      <w:r w:rsidRPr="0032455A">
        <w:rPr>
          <w:rFonts w:ascii="Times New Roman" w:eastAsia="Times New Roman" w:hAnsi="Times New Roman"/>
          <w:b/>
          <w:i/>
          <w:color w:val="000000"/>
          <w:sz w:val="24"/>
          <w:szCs w:val="24"/>
        </w:rPr>
        <w:t>1.31 / (1 + T</w:t>
      </w:r>
      <w:r w:rsidRPr="0032455A">
        <w:rPr>
          <w:rFonts w:ascii="Times New Roman" w:eastAsia="Times New Roman" w:hAnsi="Times New Roman"/>
          <w:b/>
          <w:i/>
          <w:color w:val="000000"/>
          <w:sz w:val="24"/>
          <w:szCs w:val="24"/>
          <w:vertAlign w:val="subscript"/>
        </w:rPr>
        <w:t>ог</w:t>
      </w:r>
      <w:r w:rsidRPr="0032455A">
        <w:rPr>
          <w:rFonts w:ascii="Times New Roman" w:eastAsia="Times New Roman" w:hAnsi="Times New Roman"/>
          <w:b/>
          <w:i/>
          <w:color w:val="000000"/>
          <w:sz w:val="24"/>
          <w:szCs w:val="24"/>
        </w:rPr>
        <w:t xml:space="preserve"> / 273) = </w:t>
      </w:r>
      <w:r w:rsidRPr="0032455A">
        <w:rPr>
          <w:rFonts w:ascii="Times New Roman" w:eastAsia="Times New Roman" w:hAnsi="Times New Roman"/>
          <w:b/>
          <w:color w:val="000000"/>
          <w:sz w:val="24"/>
          <w:szCs w:val="24"/>
        </w:rPr>
        <w:t>1.31 / (1 + 673 / 273) = 0.378044397</w:t>
      </w:r>
      <w:r w:rsidRPr="0032455A">
        <w:rPr>
          <w:rFonts w:ascii="Times New Roman" w:eastAsia="Times New Roman" w:hAnsi="Times New Roman"/>
          <w:color w:val="000000"/>
          <w:sz w:val="22"/>
          <w:szCs w:val="24"/>
        </w:rPr>
        <w:t xml:space="preserve">    (А.5)</w:t>
      </w:r>
    </w:p>
    <w:p w14:paraId="7545C731"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где 1.31 - удельный вес отработавших газов при температуре, равной 0 гр.C, кг/м</w:t>
      </w:r>
      <w:r w:rsidRPr="0032455A">
        <w:rPr>
          <w:rFonts w:ascii="Times New Roman" w:eastAsia="Times New Roman" w:hAnsi="Times New Roman"/>
          <w:color w:val="000000"/>
          <w:sz w:val="22"/>
          <w:szCs w:val="24"/>
          <w:vertAlign w:val="superscript"/>
        </w:rPr>
        <w:t>3</w:t>
      </w:r>
      <w:r w:rsidRPr="0032455A">
        <w:rPr>
          <w:rFonts w:ascii="Times New Roman" w:eastAsia="Times New Roman" w:hAnsi="Times New Roman"/>
          <w:color w:val="000000"/>
          <w:sz w:val="22"/>
          <w:szCs w:val="24"/>
        </w:rPr>
        <w:t>;</w:t>
      </w:r>
    </w:p>
    <w:p w14:paraId="10F788B5" w14:textId="77777777" w:rsidR="0032455A" w:rsidRPr="0032455A" w:rsidRDefault="0032455A" w:rsidP="0032455A">
      <w:pPr>
        <w:jc w:val="left"/>
        <w:rPr>
          <w:rFonts w:ascii="Times New Roman" w:eastAsia="Times New Roman" w:hAnsi="Times New Roman"/>
          <w:color w:val="000000"/>
          <w:sz w:val="22"/>
          <w:szCs w:val="24"/>
        </w:rPr>
      </w:pPr>
    </w:p>
    <w:p w14:paraId="03443C6F"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Объемный расход отработавших газов </w:t>
      </w:r>
      <w:r w:rsidRPr="0032455A">
        <w:rPr>
          <w:rFonts w:ascii="Times New Roman" w:eastAsia="Times New Roman" w:hAnsi="Times New Roman"/>
          <w:b/>
          <w:i/>
          <w:color w:val="000000"/>
          <w:sz w:val="22"/>
          <w:szCs w:val="24"/>
        </w:rPr>
        <w:t>Q</w:t>
      </w:r>
      <w:r w:rsidRPr="0032455A">
        <w:rPr>
          <w:rFonts w:ascii="Times New Roman" w:eastAsia="Times New Roman" w:hAnsi="Times New Roman"/>
          <w:b/>
          <w:i/>
          <w:color w:val="000000"/>
          <w:sz w:val="22"/>
          <w:szCs w:val="24"/>
          <w:vertAlign w:val="subscript"/>
        </w:rPr>
        <w:t>ог</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м</w:t>
      </w:r>
      <w:r w:rsidRPr="0032455A">
        <w:rPr>
          <w:rFonts w:ascii="Times New Roman" w:eastAsia="Times New Roman" w:hAnsi="Times New Roman"/>
          <w:color w:val="000000"/>
          <w:sz w:val="22"/>
          <w:szCs w:val="24"/>
          <w:vertAlign w:val="superscript"/>
        </w:rPr>
        <w:t>3</w:t>
      </w:r>
      <w:r w:rsidRPr="0032455A">
        <w:rPr>
          <w:rFonts w:ascii="Times New Roman" w:eastAsia="Times New Roman" w:hAnsi="Times New Roman"/>
          <w:color w:val="000000"/>
          <w:sz w:val="22"/>
          <w:szCs w:val="24"/>
        </w:rPr>
        <w:t>/с:</w:t>
      </w:r>
    </w:p>
    <w:p w14:paraId="6BCF1609"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b/>
          <w:i/>
          <w:color w:val="000000"/>
          <w:sz w:val="22"/>
          <w:szCs w:val="24"/>
        </w:rPr>
        <w:t>Q</w:t>
      </w:r>
      <w:r w:rsidRPr="0032455A">
        <w:rPr>
          <w:rFonts w:ascii="Times New Roman" w:eastAsia="Times New Roman" w:hAnsi="Times New Roman"/>
          <w:b/>
          <w:i/>
          <w:color w:val="000000"/>
          <w:sz w:val="22"/>
          <w:szCs w:val="24"/>
          <w:vertAlign w:val="subscript"/>
        </w:rPr>
        <w:t>ог</w:t>
      </w:r>
      <w:r w:rsidRPr="0032455A">
        <w:rPr>
          <w:rFonts w:ascii="Times New Roman" w:eastAsia="Times New Roman" w:hAnsi="Times New Roman"/>
          <w:b/>
          <w:i/>
          <w:color w:val="000000"/>
          <w:sz w:val="22"/>
          <w:szCs w:val="24"/>
        </w:rPr>
        <w:t xml:space="preserve"> = </w:t>
      </w:r>
      <w:r w:rsidRPr="0032455A">
        <w:rPr>
          <w:rFonts w:ascii="Times New Roman" w:eastAsia="Times New Roman" w:hAnsi="Times New Roman"/>
          <w:b/>
          <w:i/>
          <w:color w:val="000000"/>
          <w:sz w:val="24"/>
          <w:szCs w:val="24"/>
        </w:rPr>
        <w:t>G</w:t>
      </w:r>
      <w:r w:rsidRPr="0032455A">
        <w:rPr>
          <w:rFonts w:ascii="Times New Roman" w:eastAsia="Times New Roman" w:hAnsi="Times New Roman"/>
          <w:b/>
          <w:i/>
          <w:color w:val="000000"/>
          <w:sz w:val="24"/>
          <w:szCs w:val="24"/>
          <w:vertAlign w:val="subscript"/>
        </w:rPr>
        <w:t>ог</w:t>
      </w:r>
      <w:r w:rsidRPr="0032455A">
        <w:rPr>
          <w:rFonts w:ascii="Times New Roman" w:eastAsia="Times New Roman" w:hAnsi="Times New Roman"/>
          <w:b/>
          <w:i/>
          <w:color w:val="000000"/>
          <w:sz w:val="24"/>
          <w:szCs w:val="24"/>
        </w:rPr>
        <w:t xml:space="preserve"> / </w:t>
      </w:r>
      <w:r w:rsidRPr="0032455A">
        <w:rPr>
          <w:rFonts w:ascii="Times New Roman" w:eastAsia="Times New Roman" w:hAnsi="Times New Roman"/>
          <w:b/>
          <w:i/>
          <w:color w:val="000000"/>
          <w:sz w:val="24"/>
          <w:szCs w:val="24"/>
        </w:rPr>
        <w:sym w:font="Symbol" w:char="F067"/>
      </w:r>
      <w:r w:rsidRPr="0032455A">
        <w:rPr>
          <w:rFonts w:ascii="Times New Roman" w:eastAsia="Times New Roman" w:hAnsi="Times New Roman"/>
          <w:b/>
          <w:i/>
          <w:color w:val="000000"/>
          <w:sz w:val="24"/>
          <w:szCs w:val="24"/>
          <w:vertAlign w:val="subscript"/>
        </w:rPr>
        <w:t>ог</w:t>
      </w:r>
      <w:r w:rsidRPr="0032455A">
        <w:rPr>
          <w:rFonts w:ascii="Times New Roman" w:eastAsia="Times New Roman" w:hAnsi="Times New Roman"/>
          <w:b/>
          <w:i/>
          <w:color w:val="000000"/>
          <w:sz w:val="24"/>
          <w:szCs w:val="24"/>
        </w:rPr>
        <w:t xml:space="preserve"> = </w:t>
      </w:r>
      <w:r w:rsidRPr="0032455A">
        <w:rPr>
          <w:rFonts w:ascii="Times New Roman" w:eastAsia="Times New Roman" w:hAnsi="Times New Roman"/>
          <w:b/>
          <w:color w:val="000000"/>
          <w:sz w:val="24"/>
          <w:szCs w:val="24"/>
        </w:rPr>
        <w:t>0.47524 / 0.378044397 = 1.257101026</w:t>
      </w:r>
      <w:r w:rsidRPr="0032455A">
        <w:rPr>
          <w:rFonts w:ascii="Times New Roman" w:eastAsia="Times New Roman" w:hAnsi="Times New Roman"/>
          <w:color w:val="000000"/>
          <w:sz w:val="22"/>
          <w:szCs w:val="24"/>
        </w:rPr>
        <w:t xml:space="preserve">    (А.4)</w:t>
      </w:r>
    </w:p>
    <w:p w14:paraId="028D3B74" w14:textId="77777777" w:rsidR="0032455A" w:rsidRPr="0032455A" w:rsidRDefault="0032455A" w:rsidP="0032455A">
      <w:pPr>
        <w:jc w:val="left"/>
        <w:rPr>
          <w:rFonts w:ascii="Times New Roman" w:eastAsia="Times New Roman" w:hAnsi="Times New Roman"/>
          <w:color w:val="000000"/>
          <w:sz w:val="22"/>
          <w:szCs w:val="24"/>
        </w:rPr>
      </w:pPr>
    </w:p>
    <w:p w14:paraId="7F2E95FF"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2.Расчет максимального из разовых и валового выбросов</w:t>
      </w:r>
    </w:p>
    <w:p w14:paraId="393D5512" w14:textId="77777777" w:rsidR="0032455A" w:rsidRPr="0032455A" w:rsidRDefault="0032455A" w:rsidP="0032455A">
      <w:pPr>
        <w:jc w:val="left"/>
        <w:rPr>
          <w:rFonts w:ascii="Times New Roman" w:eastAsia="Times New Roman" w:hAnsi="Times New Roman"/>
          <w:color w:val="000000"/>
          <w:sz w:val="22"/>
          <w:szCs w:val="24"/>
        </w:rPr>
      </w:pPr>
    </w:p>
    <w:p w14:paraId="00F560A5"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Таблица значений выбросов </w:t>
      </w:r>
      <w:r w:rsidRPr="0032455A">
        <w:rPr>
          <w:rFonts w:ascii="Times New Roman" w:eastAsia="Times New Roman" w:hAnsi="Times New Roman"/>
          <w:b/>
          <w:i/>
          <w:color w:val="000000"/>
          <w:sz w:val="22"/>
          <w:szCs w:val="24"/>
        </w:rPr>
        <w:t>e</w:t>
      </w:r>
      <w:r w:rsidRPr="0032455A">
        <w:rPr>
          <w:rFonts w:ascii="Times New Roman" w:eastAsia="Times New Roman" w:hAnsi="Times New Roman"/>
          <w:b/>
          <w:i/>
          <w:color w:val="000000"/>
          <w:sz w:val="22"/>
          <w:szCs w:val="24"/>
          <w:vertAlign w:val="subscript"/>
        </w:rPr>
        <w:t>мi</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xml:space="preserve"> г/кВт*ч стационарной дизельной установки до капитального ремонта</w:t>
      </w:r>
    </w:p>
    <w:tbl>
      <w:tblPr>
        <w:tblW w:w="9240" w:type="dxa"/>
        <w:tblLayout w:type="fixed"/>
        <w:tblCellMar>
          <w:left w:w="28" w:type="dxa"/>
          <w:right w:w="28" w:type="dxa"/>
        </w:tblCellMar>
        <w:tblLook w:val="0000" w:firstRow="0" w:lastRow="0" w:firstColumn="0" w:lastColumn="0" w:noHBand="0" w:noVBand="0"/>
      </w:tblPr>
      <w:tblGrid>
        <w:gridCol w:w="1716"/>
        <w:gridCol w:w="1056"/>
        <w:gridCol w:w="1056"/>
        <w:gridCol w:w="1056"/>
        <w:gridCol w:w="1056"/>
        <w:gridCol w:w="1056"/>
        <w:gridCol w:w="1056"/>
        <w:gridCol w:w="1188"/>
      </w:tblGrid>
      <w:tr w:rsidR="0032455A" w:rsidRPr="0032455A" w14:paraId="734263DA" w14:textId="77777777" w:rsidTr="0032455A">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608949E5"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Группа</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DE4B9A0"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CO</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AB1EF7E"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NOx</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73D6960"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CH</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A004EFB"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C</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8E2DB7D"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SO2</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20AF7E5"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CH2O</w:t>
            </w:r>
          </w:p>
        </w:tc>
        <w:tc>
          <w:tcPr>
            <w:tcW w:w="1188" w:type="dxa"/>
            <w:tcBorders>
              <w:top w:val="single" w:sz="4" w:space="0" w:color="auto"/>
              <w:left w:val="single" w:sz="4" w:space="0" w:color="auto"/>
              <w:bottom w:val="single" w:sz="4" w:space="0" w:color="auto"/>
              <w:right w:val="single" w:sz="4" w:space="0" w:color="auto"/>
            </w:tcBorders>
            <w:shd w:val="clear" w:color="auto" w:fill="auto"/>
            <w:vAlign w:val="center"/>
          </w:tcPr>
          <w:p w14:paraId="79D4C97B"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БП</w:t>
            </w:r>
          </w:p>
        </w:tc>
      </w:tr>
      <w:tr w:rsidR="0032455A" w:rsidRPr="0032455A" w14:paraId="6320C560" w14:textId="77777777" w:rsidTr="0032455A">
        <w:tc>
          <w:tcPr>
            <w:tcW w:w="1716" w:type="dxa"/>
            <w:tcBorders>
              <w:top w:val="single" w:sz="4" w:space="0" w:color="auto"/>
              <w:left w:val="single" w:sz="4" w:space="0" w:color="auto"/>
              <w:bottom w:val="single" w:sz="4" w:space="0" w:color="auto"/>
              <w:right w:val="single" w:sz="4" w:space="0" w:color="auto"/>
            </w:tcBorders>
            <w:shd w:val="clear" w:color="auto" w:fill="auto"/>
          </w:tcPr>
          <w:p w14:paraId="54FD8FD1"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Б</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1E8314E0"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3.1</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25C4A7F3"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3.84</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046BCF33"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0.82857</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36F89AAA"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0.14286</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7A523C01"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1.2</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3FD4E0CF"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0.03429</w:t>
            </w:r>
          </w:p>
        </w:tc>
        <w:tc>
          <w:tcPr>
            <w:tcW w:w="1188" w:type="dxa"/>
            <w:tcBorders>
              <w:top w:val="single" w:sz="4" w:space="0" w:color="auto"/>
              <w:left w:val="single" w:sz="4" w:space="0" w:color="auto"/>
              <w:bottom w:val="single" w:sz="4" w:space="0" w:color="auto"/>
              <w:right w:val="single" w:sz="4" w:space="0" w:color="auto"/>
            </w:tcBorders>
            <w:shd w:val="clear" w:color="auto" w:fill="auto"/>
          </w:tcPr>
          <w:p w14:paraId="64C13525"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3.42E-6</w:t>
            </w:r>
          </w:p>
        </w:tc>
      </w:tr>
    </w:tbl>
    <w:p w14:paraId="7B40D428" w14:textId="77777777" w:rsidR="0032455A" w:rsidRPr="0032455A" w:rsidRDefault="0032455A" w:rsidP="0032455A">
      <w:pPr>
        <w:jc w:val="left"/>
        <w:rPr>
          <w:rFonts w:ascii="Times New Roman" w:eastAsia="Times New Roman" w:hAnsi="Times New Roman"/>
          <w:color w:val="000000"/>
          <w:sz w:val="22"/>
          <w:szCs w:val="24"/>
        </w:rPr>
      </w:pPr>
    </w:p>
    <w:p w14:paraId="0117EC09" w14:textId="77777777" w:rsidR="0032455A" w:rsidRPr="0032455A" w:rsidRDefault="0032455A" w:rsidP="0032455A">
      <w:pPr>
        <w:jc w:val="left"/>
        <w:rPr>
          <w:rFonts w:ascii="Times New Roman" w:eastAsia="Times New Roman" w:hAnsi="Times New Roman"/>
          <w:color w:val="000000"/>
          <w:sz w:val="22"/>
          <w:szCs w:val="24"/>
        </w:rPr>
      </w:pPr>
    </w:p>
    <w:p w14:paraId="0DC6BF28"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Таблица значений выбросов </w:t>
      </w:r>
      <w:r w:rsidRPr="0032455A">
        <w:rPr>
          <w:rFonts w:ascii="Times New Roman" w:eastAsia="Times New Roman" w:hAnsi="Times New Roman"/>
          <w:b/>
          <w:i/>
          <w:color w:val="000000"/>
          <w:sz w:val="22"/>
          <w:szCs w:val="24"/>
        </w:rPr>
        <w:t>q</w:t>
      </w:r>
      <w:r w:rsidRPr="0032455A">
        <w:rPr>
          <w:rFonts w:ascii="Times New Roman" w:eastAsia="Times New Roman" w:hAnsi="Times New Roman"/>
          <w:b/>
          <w:i/>
          <w:color w:val="000000"/>
          <w:sz w:val="22"/>
          <w:szCs w:val="24"/>
          <w:vertAlign w:val="subscript"/>
        </w:rPr>
        <w:t>эi</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xml:space="preserve"> г/кг.топл. стационарной дизельной установки до капитального ремонта</w:t>
      </w:r>
    </w:p>
    <w:tbl>
      <w:tblPr>
        <w:tblW w:w="9240" w:type="dxa"/>
        <w:tblLayout w:type="fixed"/>
        <w:tblCellMar>
          <w:left w:w="28" w:type="dxa"/>
          <w:right w:w="28" w:type="dxa"/>
        </w:tblCellMar>
        <w:tblLook w:val="0000" w:firstRow="0" w:lastRow="0" w:firstColumn="0" w:lastColumn="0" w:noHBand="0" w:noVBand="0"/>
      </w:tblPr>
      <w:tblGrid>
        <w:gridCol w:w="1716"/>
        <w:gridCol w:w="1056"/>
        <w:gridCol w:w="1056"/>
        <w:gridCol w:w="1056"/>
        <w:gridCol w:w="1056"/>
        <w:gridCol w:w="1056"/>
        <w:gridCol w:w="1056"/>
        <w:gridCol w:w="1188"/>
      </w:tblGrid>
      <w:tr w:rsidR="0032455A" w:rsidRPr="0032455A" w14:paraId="55A19354" w14:textId="77777777" w:rsidTr="0032455A">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CA0299E"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Группа</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7694756"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CO</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CE28187"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NOx</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88FDA95"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CH</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1C144FF"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C</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E80AD53"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SO2</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98615F4"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CH2O</w:t>
            </w:r>
          </w:p>
        </w:tc>
        <w:tc>
          <w:tcPr>
            <w:tcW w:w="1188" w:type="dxa"/>
            <w:tcBorders>
              <w:top w:val="single" w:sz="4" w:space="0" w:color="auto"/>
              <w:left w:val="single" w:sz="4" w:space="0" w:color="auto"/>
              <w:bottom w:val="single" w:sz="4" w:space="0" w:color="auto"/>
              <w:right w:val="single" w:sz="4" w:space="0" w:color="auto"/>
            </w:tcBorders>
            <w:shd w:val="clear" w:color="auto" w:fill="auto"/>
            <w:vAlign w:val="center"/>
          </w:tcPr>
          <w:p w14:paraId="58051272"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БП</w:t>
            </w:r>
          </w:p>
        </w:tc>
      </w:tr>
      <w:tr w:rsidR="0032455A" w:rsidRPr="0032455A" w14:paraId="3C4A16DC" w14:textId="77777777" w:rsidTr="0032455A">
        <w:tc>
          <w:tcPr>
            <w:tcW w:w="1716" w:type="dxa"/>
            <w:tcBorders>
              <w:top w:val="single" w:sz="4" w:space="0" w:color="auto"/>
              <w:left w:val="single" w:sz="4" w:space="0" w:color="auto"/>
              <w:bottom w:val="single" w:sz="4" w:space="0" w:color="auto"/>
              <w:right w:val="single" w:sz="4" w:space="0" w:color="auto"/>
            </w:tcBorders>
            <w:shd w:val="clear" w:color="auto" w:fill="auto"/>
          </w:tcPr>
          <w:p w14:paraId="329DD748"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Б</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6C58AFDB"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13</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215F686F"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16</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6436382C"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3.42857</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0F15E5A0"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0.57143</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5616E558"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5</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47693FFA"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0.14286</w:t>
            </w:r>
          </w:p>
        </w:tc>
        <w:tc>
          <w:tcPr>
            <w:tcW w:w="1188" w:type="dxa"/>
            <w:tcBorders>
              <w:top w:val="single" w:sz="4" w:space="0" w:color="auto"/>
              <w:left w:val="single" w:sz="4" w:space="0" w:color="auto"/>
              <w:bottom w:val="single" w:sz="4" w:space="0" w:color="auto"/>
              <w:right w:val="single" w:sz="4" w:space="0" w:color="auto"/>
            </w:tcBorders>
            <w:shd w:val="clear" w:color="auto" w:fill="auto"/>
          </w:tcPr>
          <w:p w14:paraId="2BC83FF3"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0.00002</w:t>
            </w:r>
          </w:p>
        </w:tc>
      </w:tr>
    </w:tbl>
    <w:p w14:paraId="015BB7A3" w14:textId="77777777" w:rsidR="0032455A" w:rsidRPr="0032455A" w:rsidRDefault="0032455A" w:rsidP="0032455A">
      <w:pPr>
        <w:jc w:val="left"/>
        <w:rPr>
          <w:rFonts w:ascii="Times New Roman" w:eastAsia="Times New Roman" w:hAnsi="Times New Roman"/>
          <w:color w:val="000000"/>
          <w:sz w:val="22"/>
          <w:szCs w:val="24"/>
        </w:rPr>
      </w:pPr>
    </w:p>
    <w:p w14:paraId="36A0A728" w14:textId="77777777" w:rsidR="0032455A" w:rsidRPr="0032455A" w:rsidRDefault="0032455A" w:rsidP="0032455A">
      <w:pPr>
        <w:jc w:val="left"/>
        <w:rPr>
          <w:rFonts w:ascii="Times New Roman" w:eastAsia="Times New Roman" w:hAnsi="Times New Roman"/>
          <w:color w:val="000000"/>
          <w:sz w:val="22"/>
          <w:szCs w:val="24"/>
        </w:rPr>
      </w:pPr>
    </w:p>
    <w:p w14:paraId="4C397330"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Расчет максимального из разовых выброса </w:t>
      </w:r>
      <w:r w:rsidRPr="0032455A">
        <w:rPr>
          <w:rFonts w:ascii="Times New Roman" w:eastAsia="Times New Roman" w:hAnsi="Times New Roman"/>
          <w:b/>
          <w:i/>
          <w:color w:val="000000"/>
          <w:sz w:val="22"/>
          <w:szCs w:val="24"/>
        </w:rPr>
        <w:t>M</w:t>
      </w:r>
      <w:r w:rsidRPr="0032455A">
        <w:rPr>
          <w:rFonts w:ascii="Times New Roman" w:eastAsia="Times New Roman" w:hAnsi="Times New Roman"/>
          <w:b/>
          <w:i/>
          <w:color w:val="000000"/>
          <w:sz w:val="22"/>
          <w:szCs w:val="24"/>
          <w:vertAlign w:val="subscript"/>
        </w:rPr>
        <w:t>i</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г/с:</w:t>
      </w:r>
    </w:p>
    <w:p w14:paraId="5304CC95"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b/>
          <w:i/>
          <w:color w:val="000000"/>
          <w:sz w:val="22"/>
          <w:szCs w:val="24"/>
        </w:rPr>
        <w:t>M</w:t>
      </w:r>
      <w:r w:rsidRPr="0032455A">
        <w:rPr>
          <w:rFonts w:ascii="Times New Roman" w:eastAsia="Times New Roman" w:hAnsi="Times New Roman"/>
          <w:b/>
          <w:i/>
          <w:color w:val="000000"/>
          <w:sz w:val="22"/>
          <w:szCs w:val="24"/>
          <w:vertAlign w:val="subscript"/>
        </w:rPr>
        <w:t>i</w:t>
      </w:r>
      <w:r w:rsidRPr="0032455A">
        <w:rPr>
          <w:rFonts w:ascii="Times New Roman" w:eastAsia="Times New Roman" w:hAnsi="Times New Roman"/>
          <w:b/>
          <w:i/>
          <w:color w:val="000000"/>
          <w:sz w:val="22"/>
          <w:szCs w:val="24"/>
        </w:rPr>
        <w:t xml:space="preserve"> = </w:t>
      </w:r>
      <w:r w:rsidRPr="0032455A">
        <w:rPr>
          <w:rFonts w:ascii="Times New Roman" w:eastAsia="Times New Roman" w:hAnsi="Times New Roman"/>
          <w:b/>
          <w:i/>
          <w:color w:val="000000"/>
          <w:sz w:val="24"/>
          <w:szCs w:val="24"/>
        </w:rPr>
        <w:t>e</w:t>
      </w:r>
      <w:r w:rsidRPr="0032455A">
        <w:rPr>
          <w:rFonts w:ascii="Times New Roman" w:eastAsia="Times New Roman" w:hAnsi="Times New Roman"/>
          <w:b/>
          <w:i/>
          <w:color w:val="000000"/>
          <w:sz w:val="24"/>
          <w:szCs w:val="24"/>
          <w:vertAlign w:val="subscript"/>
        </w:rPr>
        <w:t>мi</w:t>
      </w:r>
      <w:r w:rsidRPr="0032455A">
        <w:rPr>
          <w:rFonts w:ascii="Times New Roman" w:eastAsia="Times New Roman" w:hAnsi="Times New Roman"/>
          <w:b/>
          <w:i/>
          <w:color w:val="000000"/>
          <w:sz w:val="24"/>
          <w:szCs w:val="24"/>
        </w:rPr>
        <w:t xml:space="preserve"> * P</w:t>
      </w:r>
      <w:r w:rsidRPr="0032455A">
        <w:rPr>
          <w:rFonts w:ascii="Times New Roman" w:eastAsia="Times New Roman" w:hAnsi="Times New Roman"/>
          <w:b/>
          <w:i/>
          <w:color w:val="000000"/>
          <w:sz w:val="24"/>
          <w:szCs w:val="24"/>
          <w:vertAlign w:val="subscript"/>
        </w:rPr>
        <w:t>э</w:t>
      </w:r>
      <w:r w:rsidRPr="0032455A">
        <w:rPr>
          <w:rFonts w:ascii="Times New Roman" w:eastAsia="Times New Roman" w:hAnsi="Times New Roman"/>
          <w:b/>
          <w:i/>
          <w:color w:val="000000"/>
          <w:sz w:val="24"/>
          <w:szCs w:val="24"/>
        </w:rPr>
        <w:t xml:space="preserve"> / 3600</w:t>
      </w:r>
      <w:r w:rsidRPr="0032455A">
        <w:rPr>
          <w:rFonts w:ascii="Times New Roman" w:eastAsia="Times New Roman" w:hAnsi="Times New Roman"/>
          <w:color w:val="000000"/>
          <w:sz w:val="22"/>
          <w:szCs w:val="24"/>
        </w:rPr>
        <w:t xml:space="preserve">    (1)</w:t>
      </w:r>
    </w:p>
    <w:p w14:paraId="7A29494A"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Расчет валового выброса </w:t>
      </w:r>
      <w:r w:rsidRPr="0032455A">
        <w:rPr>
          <w:rFonts w:ascii="Times New Roman" w:eastAsia="Times New Roman" w:hAnsi="Times New Roman"/>
          <w:b/>
          <w:i/>
          <w:color w:val="000000"/>
          <w:sz w:val="22"/>
          <w:szCs w:val="24"/>
        </w:rPr>
        <w:t>W</w:t>
      </w:r>
      <w:r w:rsidRPr="0032455A">
        <w:rPr>
          <w:rFonts w:ascii="Times New Roman" w:eastAsia="Times New Roman" w:hAnsi="Times New Roman"/>
          <w:b/>
          <w:i/>
          <w:color w:val="000000"/>
          <w:sz w:val="22"/>
          <w:szCs w:val="24"/>
          <w:vertAlign w:val="subscript"/>
        </w:rPr>
        <w:t>i</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т/год:</w:t>
      </w:r>
    </w:p>
    <w:p w14:paraId="1CEDA1EF"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b/>
          <w:i/>
          <w:color w:val="000000"/>
          <w:sz w:val="22"/>
          <w:szCs w:val="24"/>
        </w:rPr>
        <w:t>W</w:t>
      </w:r>
      <w:r w:rsidRPr="0032455A">
        <w:rPr>
          <w:rFonts w:ascii="Times New Roman" w:eastAsia="Times New Roman" w:hAnsi="Times New Roman"/>
          <w:b/>
          <w:i/>
          <w:color w:val="000000"/>
          <w:sz w:val="22"/>
          <w:szCs w:val="24"/>
          <w:vertAlign w:val="subscript"/>
        </w:rPr>
        <w:t>i</w:t>
      </w:r>
      <w:r w:rsidRPr="0032455A">
        <w:rPr>
          <w:rFonts w:ascii="Times New Roman" w:eastAsia="Times New Roman" w:hAnsi="Times New Roman"/>
          <w:b/>
          <w:i/>
          <w:color w:val="000000"/>
          <w:sz w:val="22"/>
          <w:szCs w:val="24"/>
        </w:rPr>
        <w:t xml:space="preserve"> = </w:t>
      </w:r>
      <w:r w:rsidRPr="0032455A">
        <w:rPr>
          <w:rFonts w:ascii="Times New Roman" w:eastAsia="Times New Roman" w:hAnsi="Times New Roman"/>
          <w:b/>
          <w:i/>
          <w:color w:val="000000"/>
          <w:sz w:val="24"/>
          <w:szCs w:val="24"/>
        </w:rPr>
        <w:t>q</w:t>
      </w:r>
      <w:r w:rsidRPr="0032455A">
        <w:rPr>
          <w:rFonts w:ascii="Times New Roman" w:eastAsia="Times New Roman" w:hAnsi="Times New Roman"/>
          <w:b/>
          <w:i/>
          <w:color w:val="000000"/>
          <w:sz w:val="24"/>
          <w:szCs w:val="24"/>
          <w:vertAlign w:val="subscript"/>
        </w:rPr>
        <w:t>эi</w:t>
      </w:r>
      <w:r w:rsidRPr="0032455A">
        <w:rPr>
          <w:rFonts w:ascii="Times New Roman" w:eastAsia="Times New Roman" w:hAnsi="Times New Roman"/>
          <w:b/>
          <w:i/>
          <w:color w:val="000000"/>
          <w:sz w:val="24"/>
          <w:szCs w:val="24"/>
        </w:rPr>
        <w:t xml:space="preserve"> * B</w:t>
      </w:r>
      <w:r w:rsidRPr="0032455A">
        <w:rPr>
          <w:rFonts w:ascii="Times New Roman" w:eastAsia="Times New Roman" w:hAnsi="Times New Roman"/>
          <w:b/>
          <w:i/>
          <w:color w:val="000000"/>
          <w:sz w:val="24"/>
          <w:szCs w:val="24"/>
          <w:vertAlign w:val="subscript"/>
        </w:rPr>
        <w:t>год</w:t>
      </w:r>
      <w:r w:rsidRPr="0032455A">
        <w:rPr>
          <w:rFonts w:ascii="Times New Roman" w:eastAsia="Times New Roman" w:hAnsi="Times New Roman"/>
          <w:b/>
          <w:i/>
          <w:color w:val="000000"/>
          <w:sz w:val="24"/>
          <w:szCs w:val="24"/>
        </w:rPr>
        <w:t xml:space="preserve"> / 1000</w:t>
      </w:r>
      <w:r w:rsidRPr="0032455A">
        <w:rPr>
          <w:rFonts w:ascii="Times New Roman" w:eastAsia="Times New Roman" w:hAnsi="Times New Roman"/>
          <w:color w:val="000000"/>
          <w:sz w:val="22"/>
          <w:szCs w:val="24"/>
        </w:rPr>
        <w:t xml:space="preserve">    (2)</w:t>
      </w:r>
    </w:p>
    <w:p w14:paraId="6369FFA6" w14:textId="77777777" w:rsidR="0032455A" w:rsidRPr="0032455A" w:rsidRDefault="0032455A" w:rsidP="0032455A">
      <w:pPr>
        <w:jc w:val="left"/>
        <w:rPr>
          <w:rFonts w:ascii="Times New Roman" w:eastAsia="Times New Roman" w:hAnsi="Times New Roman"/>
          <w:color w:val="000000"/>
          <w:sz w:val="22"/>
          <w:szCs w:val="24"/>
        </w:rPr>
      </w:pPr>
    </w:p>
    <w:p w14:paraId="74817B7D"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Коэффициенты трансформации приняты на уровне максимально установленных значений, т.е. 0.8 - для NO</w:t>
      </w:r>
      <w:r w:rsidRPr="0032455A">
        <w:rPr>
          <w:rFonts w:ascii="Times New Roman" w:eastAsia="Times New Roman" w:hAnsi="Times New Roman"/>
          <w:color w:val="000000"/>
          <w:sz w:val="22"/>
          <w:szCs w:val="24"/>
          <w:vertAlign w:val="subscript"/>
        </w:rPr>
        <w:t>2</w:t>
      </w:r>
      <w:r w:rsidRPr="0032455A">
        <w:rPr>
          <w:rFonts w:ascii="Times New Roman" w:eastAsia="Times New Roman" w:hAnsi="Times New Roman"/>
          <w:color w:val="000000"/>
          <w:sz w:val="22"/>
          <w:szCs w:val="24"/>
        </w:rPr>
        <w:t xml:space="preserve"> и 0.13 - для NO</w:t>
      </w:r>
      <w:r w:rsidRPr="0032455A">
        <w:rPr>
          <w:rFonts w:ascii="Times New Roman" w:eastAsia="Times New Roman" w:hAnsi="Times New Roman"/>
          <w:b/>
          <w:i/>
          <w:color w:val="000000"/>
          <w:sz w:val="22"/>
          <w:szCs w:val="24"/>
        </w:rPr>
        <w:t xml:space="preserve"> </w:t>
      </w:r>
    </w:p>
    <w:p w14:paraId="266B51BD" w14:textId="77777777" w:rsidR="0032455A" w:rsidRPr="0032455A" w:rsidRDefault="0032455A" w:rsidP="0032455A">
      <w:pPr>
        <w:jc w:val="left"/>
        <w:rPr>
          <w:rFonts w:ascii="Times New Roman" w:eastAsia="Times New Roman" w:hAnsi="Times New Roman"/>
          <w:color w:val="000000"/>
          <w:sz w:val="22"/>
          <w:szCs w:val="24"/>
        </w:rPr>
      </w:pPr>
    </w:p>
    <w:p w14:paraId="7E2B85B7" w14:textId="77777777" w:rsidR="0032455A" w:rsidRPr="0032455A" w:rsidRDefault="0032455A" w:rsidP="0032455A">
      <w:pPr>
        <w:jc w:val="left"/>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Итого выбросы по веществам:</w:t>
      </w:r>
    </w:p>
    <w:tbl>
      <w:tblPr>
        <w:tblW w:w="5000" w:type="pct"/>
        <w:tblCellMar>
          <w:left w:w="28" w:type="dxa"/>
          <w:right w:w="28" w:type="dxa"/>
        </w:tblCellMar>
        <w:tblLook w:val="0000" w:firstRow="0" w:lastRow="0" w:firstColumn="0" w:lastColumn="0" w:noHBand="0" w:noVBand="0"/>
      </w:tblPr>
      <w:tblGrid>
        <w:gridCol w:w="668"/>
        <w:gridCol w:w="2137"/>
        <w:gridCol w:w="1335"/>
        <w:gridCol w:w="1334"/>
        <w:gridCol w:w="1067"/>
        <w:gridCol w:w="1334"/>
        <w:gridCol w:w="1469"/>
      </w:tblGrid>
      <w:tr w:rsidR="0032455A" w:rsidRPr="0032455A" w14:paraId="3B67F0F5"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14:paraId="66B5B750"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Код</w:t>
            </w:r>
          </w:p>
          <w:p w14:paraId="64465F63" w14:textId="77777777" w:rsidR="0032455A" w:rsidRPr="0032455A" w:rsidRDefault="0032455A" w:rsidP="0032455A">
            <w:pPr>
              <w:jc w:val="center"/>
              <w:rPr>
                <w:rFonts w:ascii="Times New Roman" w:eastAsia="Times New Roman" w:hAnsi="Times New Roman"/>
                <w:b/>
                <w:i/>
                <w:color w:val="000000"/>
                <w:sz w:val="22"/>
                <w:szCs w:val="24"/>
              </w:rPr>
            </w:pPr>
          </w:p>
          <w:p w14:paraId="7AC6454F" w14:textId="77777777" w:rsidR="0032455A" w:rsidRPr="0032455A" w:rsidRDefault="0032455A" w:rsidP="0032455A">
            <w:pPr>
              <w:jc w:val="center"/>
              <w:rPr>
                <w:rFonts w:ascii="Times New Roman" w:eastAsia="Times New Roman" w:hAnsi="Times New Roman"/>
                <w:b/>
                <w:i/>
                <w:color w:val="000000"/>
                <w:sz w:val="22"/>
                <w:szCs w:val="24"/>
              </w:rPr>
            </w:pPr>
          </w:p>
        </w:tc>
        <w:tc>
          <w:tcPr>
            <w:tcW w:w="1143" w:type="pct"/>
            <w:tcBorders>
              <w:top w:val="single" w:sz="4" w:space="0" w:color="auto"/>
              <w:left w:val="single" w:sz="4" w:space="0" w:color="auto"/>
              <w:bottom w:val="single" w:sz="4" w:space="0" w:color="auto"/>
              <w:right w:val="single" w:sz="4" w:space="0" w:color="auto"/>
            </w:tcBorders>
            <w:shd w:val="clear" w:color="auto" w:fill="auto"/>
            <w:vAlign w:val="center"/>
          </w:tcPr>
          <w:p w14:paraId="235DDA91"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Примесь</w:t>
            </w:r>
          </w:p>
          <w:p w14:paraId="6296B1AF" w14:textId="77777777" w:rsidR="0032455A" w:rsidRPr="0032455A" w:rsidRDefault="0032455A" w:rsidP="0032455A">
            <w:pPr>
              <w:jc w:val="center"/>
              <w:rPr>
                <w:rFonts w:ascii="Times New Roman" w:eastAsia="Times New Roman" w:hAnsi="Times New Roman"/>
                <w:b/>
                <w:i/>
                <w:color w:val="000000"/>
                <w:sz w:val="22"/>
                <w:szCs w:val="24"/>
              </w:rPr>
            </w:pPr>
          </w:p>
          <w:p w14:paraId="4A2B6B94" w14:textId="77777777" w:rsidR="0032455A" w:rsidRPr="0032455A" w:rsidRDefault="0032455A" w:rsidP="0032455A">
            <w:pPr>
              <w:jc w:val="center"/>
              <w:rPr>
                <w:rFonts w:ascii="Times New Roman" w:eastAsia="Times New Roman" w:hAnsi="Times New Roman"/>
                <w:b/>
                <w:i/>
                <w:color w:val="000000"/>
                <w:sz w:val="22"/>
                <w:szCs w:val="24"/>
              </w:rPr>
            </w:pPr>
          </w:p>
        </w:tc>
        <w:tc>
          <w:tcPr>
            <w:tcW w:w="714" w:type="pct"/>
            <w:tcBorders>
              <w:top w:val="single" w:sz="4" w:space="0" w:color="auto"/>
              <w:left w:val="single" w:sz="4" w:space="0" w:color="auto"/>
              <w:bottom w:val="single" w:sz="4" w:space="0" w:color="auto"/>
              <w:right w:val="single" w:sz="4" w:space="0" w:color="auto"/>
            </w:tcBorders>
            <w:shd w:val="clear" w:color="auto" w:fill="auto"/>
            <w:vAlign w:val="center"/>
          </w:tcPr>
          <w:p w14:paraId="7ECAE0E8"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г/сек</w:t>
            </w:r>
          </w:p>
          <w:p w14:paraId="482323CF"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без</w:t>
            </w:r>
          </w:p>
          <w:p w14:paraId="07219C09"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очистки</w:t>
            </w:r>
          </w:p>
        </w:tc>
        <w:tc>
          <w:tcPr>
            <w:tcW w:w="714" w:type="pct"/>
            <w:tcBorders>
              <w:top w:val="single" w:sz="4" w:space="0" w:color="auto"/>
              <w:left w:val="single" w:sz="4" w:space="0" w:color="auto"/>
              <w:bottom w:val="single" w:sz="4" w:space="0" w:color="auto"/>
              <w:right w:val="single" w:sz="4" w:space="0" w:color="auto"/>
            </w:tcBorders>
            <w:shd w:val="clear" w:color="auto" w:fill="auto"/>
            <w:vAlign w:val="center"/>
          </w:tcPr>
          <w:p w14:paraId="2F6BC4F6"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т/год</w:t>
            </w:r>
          </w:p>
          <w:p w14:paraId="546FD3FA"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без</w:t>
            </w:r>
          </w:p>
          <w:p w14:paraId="61240A04"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очистки</w:t>
            </w:r>
          </w:p>
        </w:tc>
        <w:tc>
          <w:tcPr>
            <w:tcW w:w="571" w:type="pct"/>
            <w:tcBorders>
              <w:top w:val="single" w:sz="4" w:space="0" w:color="auto"/>
              <w:left w:val="single" w:sz="4" w:space="0" w:color="auto"/>
              <w:bottom w:val="single" w:sz="4" w:space="0" w:color="auto"/>
              <w:right w:val="single" w:sz="4" w:space="0" w:color="auto"/>
            </w:tcBorders>
            <w:shd w:val="clear" w:color="auto" w:fill="auto"/>
            <w:vAlign w:val="center"/>
          </w:tcPr>
          <w:p w14:paraId="3EA12062"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w:t>
            </w:r>
          </w:p>
          <w:p w14:paraId="46641CC7"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очистки</w:t>
            </w:r>
          </w:p>
          <w:p w14:paraId="09B0DB95" w14:textId="77777777" w:rsidR="0032455A" w:rsidRPr="0032455A" w:rsidRDefault="0032455A" w:rsidP="0032455A">
            <w:pPr>
              <w:jc w:val="center"/>
              <w:rPr>
                <w:rFonts w:ascii="Times New Roman" w:eastAsia="Times New Roman" w:hAnsi="Times New Roman"/>
                <w:b/>
                <w:i/>
                <w:color w:val="000000"/>
                <w:sz w:val="22"/>
                <w:szCs w:val="24"/>
              </w:rPr>
            </w:pPr>
          </w:p>
        </w:tc>
        <w:tc>
          <w:tcPr>
            <w:tcW w:w="714" w:type="pct"/>
            <w:tcBorders>
              <w:top w:val="single" w:sz="4" w:space="0" w:color="auto"/>
              <w:left w:val="single" w:sz="4" w:space="0" w:color="auto"/>
              <w:bottom w:val="single" w:sz="4" w:space="0" w:color="auto"/>
              <w:right w:val="single" w:sz="4" w:space="0" w:color="auto"/>
            </w:tcBorders>
            <w:shd w:val="clear" w:color="auto" w:fill="auto"/>
            <w:vAlign w:val="center"/>
          </w:tcPr>
          <w:p w14:paraId="60E49C13"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г/сек</w:t>
            </w:r>
          </w:p>
          <w:p w14:paraId="3D44608A"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c</w:t>
            </w:r>
          </w:p>
          <w:p w14:paraId="03386D98"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очисткой</w:t>
            </w:r>
          </w:p>
        </w:tc>
        <w:tc>
          <w:tcPr>
            <w:tcW w:w="786" w:type="pct"/>
            <w:tcBorders>
              <w:top w:val="single" w:sz="4" w:space="0" w:color="auto"/>
              <w:left w:val="single" w:sz="4" w:space="0" w:color="auto"/>
              <w:bottom w:val="single" w:sz="4" w:space="0" w:color="auto"/>
              <w:right w:val="single" w:sz="4" w:space="0" w:color="auto"/>
            </w:tcBorders>
            <w:shd w:val="clear" w:color="auto" w:fill="auto"/>
            <w:vAlign w:val="center"/>
          </w:tcPr>
          <w:p w14:paraId="26D1236E"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т/год</w:t>
            </w:r>
          </w:p>
          <w:p w14:paraId="40490A2E"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c</w:t>
            </w:r>
          </w:p>
          <w:p w14:paraId="4D1861AC"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очисткой</w:t>
            </w:r>
          </w:p>
        </w:tc>
      </w:tr>
      <w:tr w:rsidR="0032455A" w:rsidRPr="0032455A" w14:paraId="5B092CCE"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1D93A8F1"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0301</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44C4F965"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Азота (IV) диоксид (Азота диоксид) (4)</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53A07B58"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0.426666667</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4EA8CF23"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3.097344</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3D1F4855"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7426BDD1"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0.426666667</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0D4CEC12"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3.097344</w:t>
            </w:r>
          </w:p>
        </w:tc>
      </w:tr>
      <w:tr w:rsidR="0032455A" w:rsidRPr="0032455A" w14:paraId="43AE9F9C"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0A08B281"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0304</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0AB4C646"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Азот (II) оксид (Азота оксид) (6)</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542722E0"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0.069333333</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7C71D518"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0.5033184</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3609053C"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131AB108"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0.069333333</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02063868"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0.5033184</w:t>
            </w:r>
          </w:p>
        </w:tc>
      </w:tr>
      <w:tr w:rsidR="0032455A" w:rsidRPr="0032455A" w14:paraId="66C68ECC"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1D2DF580"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0328</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072FE11B"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Углерод (Сажа, Углерод черный) (583)</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52DB85B9"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0.019841667</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4AA5FDE5"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0.138274631</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5D0A256A"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694A2A93"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0.019841667</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5D5025CA"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0.138274631</w:t>
            </w:r>
          </w:p>
        </w:tc>
      </w:tr>
      <w:tr w:rsidR="0032455A" w:rsidRPr="0032455A" w14:paraId="568D41DA"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6A610ED5"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0330</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288302B5"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Сера диоксид (Ангидрид сернистый, Сернистый газ, Сера (IV) оксид) (516)</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450BA0DC"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0.166666667</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6A270038"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1.2099</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75405E8D"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41782AE1"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0.166666667</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3A11C3B1"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1.2099</w:t>
            </w:r>
          </w:p>
        </w:tc>
      </w:tr>
      <w:tr w:rsidR="0032455A" w:rsidRPr="0032455A" w14:paraId="2D6A0686"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04243F43"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0337</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7D9B9280"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Углерод оксид (Окись углерода, Угарный газ) (584)</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54503C4C"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0.430555556</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25261CEF"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3.14574</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4230B0D3"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60FC6ABD"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0.430555556</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4E97B791"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3.14574</w:t>
            </w:r>
          </w:p>
        </w:tc>
      </w:tr>
      <w:tr w:rsidR="0032455A" w:rsidRPr="0032455A" w14:paraId="70310E92"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57891C25"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0703</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42098CA3"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Бенз/а/пирен (3,4-Бензпирен) (54)</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036510DA"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0.000000475</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5744212F"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0.00000484</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6BB9E56F"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55A3B99A"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0.000000475</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0514208A"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0.00000484</w:t>
            </w:r>
          </w:p>
        </w:tc>
      </w:tr>
      <w:tr w:rsidR="0032455A" w:rsidRPr="0032455A" w14:paraId="3B5072B7"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2508D8F9"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1325</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5F788B84"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Формальдегид (Метаналь) (609)</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2E8D3699"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0.0047625</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7A7457C8"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0.034569263</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5C588971"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4B9DA292"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0.0047625</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797291CE"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0.034569263</w:t>
            </w:r>
          </w:p>
        </w:tc>
      </w:tr>
      <w:tr w:rsidR="0032455A" w:rsidRPr="0032455A" w14:paraId="3E5E6357"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184D9918"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2754</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73F6F38D"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Алканы С12-19 /в пересчете на С/ (Углеводороды предельные С12-С19 (в пересчете на С); Растворитель РПК-265П) (10)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63EA4D26"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0.115079167</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2E9E9E6C"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0.829645369</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16305321"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56F1CDD0"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0.115079167</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15718094"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0.829645369</w:t>
            </w:r>
          </w:p>
        </w:tc>
      </w:tr>
    </w:tbl>
    <w:p w14:paraId="4615D593" w14:textId="77777777" w:rsidR="0032455A" w:rsidRPr="0032455A" w:rsidRDefault="0032455A" w:rsidP="0032455A">
      <w:pPr>
        <w:jc w:val="left"/>
        <w:rPr>
          <w:rFonts w:ascii="Times New Roman" w:eastAsia="Times New Roman" w:hAnsi="Times New Roman"/>
          <w:color w:val="000000"/>
          <w:sz w:val="22"/>
          <w:szCs w:val="24"/>
        </w:rPr>
      </w:pPr>
    </w:p>
    <w:p w14:paraId="4EAF417E" w14:textId="77777777" w:rsidR="0032455A" w:rsidRPr="0032455A" w:rsidRDefault="0032455A" w:rsidP="0032455A">
      <w:pPr>
        <w:jc w:val="center"/>
        <w:rPr>
          <w:rFonts w:ascii="Times New Roman" w:eastAsia="Times New Roman" w:hAnsi="Times New Roman"/>
          <w:color w:val="000000"/>
          <w:sz w:val="22"/>
          <w:szCs w:val="24"/>
        </w:rPr>
      </w:pPr>
    </w:p>
    <w:p w14:paraId="3470577D" w14:textId="13759C85" w:rsidR="0032455A" w:rsidRPr="0032455A" w:rsidRDefault="0032455A" w:rsidP="0032455A">
      <w:pPr>
        <w:jc w:val="left"/>
        <w:rPr>
          <w:rFonts w:ascii="Times New Roman" w:eastAsia="Times New Roman" w:hAnsi="Times New Roman"/>
          <w:b/>
          <w:color w:val="000000"/>
          <w:sz w:val="22"/>
          <w:szCs w:val="24"/>
        </w:rPr>
      </w:pPr>
      <w:r w:rsidRPr="0032455A">
        <w:rPr>
          <w:rFonts w:ascii="Times New Roman" w:eastAsia="Times New Roman" w:hAnsi="Times New Roman"/>
          <w:b/>
          <w:color w:val="000000"/>
          <w:sz w:val="22"/>
          <w:szCs w:val="24"/>
        </w:rPr>
        <w:t xml:space="preserve">Источник загрязнения N </w:t>
      </w:r>
      <w:proofErr w:type="gramStart"/>
      <w:r w:rsidRPr="0032455A">
        <w:rPr>
          <w:rFonts w:ascii="Times New Roman" w:eastAsia="Times New Roman" w:hAnsi="Times New Roman"/>
          <w:b/>
          <w:color w:val="000000"/>
          <w:sz w:val="22"/>
          <w:szCs w:val="24"/>
        </w:rPr>
        <w:t>0</w:t>
      </w:r>
      <w:r w:rsidR="002D01F7">
        <w:rPr>
          <w:rFonts w:ascii="Times New Roman" w:eastAsia="Times New Roman" w:hAnsi="Times New Roman"/>
          <w:b/>
          <w:color w:val="000000"/>
          <w:sz w:val="22"/>
          <w:szCs w:val="24"/>
        </w:rPr>
        <w:t>1</w:t>
      </w:r>
      <w:r w:rsidRPr="0032455A">
        <w:rPr>
          <w:rFonts w:ascii="Times New Roman" w:eastAsia="Times New Roman" w:hAnsi="Times New Roman"/>
          <w:b/>
          <w:color w:val="000000"/>
          <w:sz w:val="22"/>
          <w:szCs w:val="24"/>
        </w:rPr>
        <w:t>03,Дизель</w:t>
      </w:r>
      <w:proofErr w:type="gramEnd"/>
      <w:r w:rsidRPr="0032455A">
        <w:rPr>
          <w:rFonts w:ascii="Times New Roman" w:eastAsia="Times New Roman" w:hAnsi="Times New Roman"/>
          <w:b/>
          <w:color w:val="000000"/>
          <w:sz w:val="22"/>
          <w:szCs w:val="24"/>
        </w:rPr>
        <w:t xml:space="preserve"> насосного блока</w:t>
      </w:r>
    </w:p>
    <w:p w14:paraId="54D932A5" w14:textId="77777777" w:rsidR="0032455A" w:rsidRPr="0032455A" w:rsidRDefault="0032455A" w:rsidP="0032455A">
      <w:pPr>
        <w:jc w:val="left"/>
        <w:rPr>
          <w:rFonts w:ascii="Times New Roman" w:eastAsia="Times New Roman" w:hAnsi="Times New Roman"/>
          <w:color w:val="000000"/>
          <w:sz w:val="22"/>
          <w:szCs w:val="24"/>
        </w:rPr>
      </w:pPr>
    </w:p>
    <w:p w14:paraId="2B78D4C9"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______________________________________________________________________</w:t>
      </w:r>
    </w:p>
    <w:p w14:paraId="5587EBA0"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Список литературы:</w:t>
      </w:r>
    </w:p>
    <w:p w14:paraId="5A673356"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1."Методика расчета выбросов загрязняющих веществ в атмосферу от стационарных дизельных установок. РНД 211.2.02.04-2004". Астана, 2004 г.</w:t>
      </w:r>
    </w:p>
    <w:p w14:paraId="44295EC1"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w:t>
      </w:r>
    </w:p>
    <w:p w14:paraId="0224FD44" w14:textId="77777777" w:rsidR="0032455A" w:rsidRPr="0032455A" w:rsidRDefault="0032455A" w:rsidP="0032455A">
      <w:pPr>
        <w:jc w:val="left"/>
        <w:rPr>
          <w:rFonts w:ascii="Times New Roman" w:eastAsia="Times New Roman" w:hAnsi="Times New Roman"/>
          <w:color w:val="000000"/>
          <w:sz w:val="22"/>
          <w:szCs w:val="24"/>
        </w:rPr>
      </w:pPr>
    </w:p>
    <w:p w14:paraId="6014C370"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Исходные данные:</w:t>
      </w:r>
    </w:p>
    <w:p w14:paraId="179A8033"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Производитель стационарной дизельной установки (СДУ): зарубежный </w:t>
      </w:r>
    </w:p>
    <w:p w14:paraId="1D34ED36"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Значения выбросов по табл. 1, 2, 3, 4 методики соответственно уменьшены по CO в 2 раза; NO</w:t>
      </w:r>
      <w:r w:rsidRPr="0032455A">
        <w:rPr>
          <w:rFonts w:ascii="Times New Roman" w:eastAsia="Times New Roman" w:hAnsi="Times New Roman"/>
          <w:color w:val="000000"/>
          <w:sz w:val="22"/>
          <w:szCs w:val="24"/>
          <w:vertAlign w:val="subscript"/>
        </w:rPr>
        <w:t>2</w:t>
      </w:r>
      <w:r w:rsidRPr="0032455A">
        <w:rPr>
          <w:rFonts w:ascii="Times New Roman" w:eastAsia="Times New Roman" w:hAnsi="Times New Roman"/>
          <w:color w:val="000000"/>
          <w:sz w:val="22"/>
          <w:szCs w:val="24"/>
        </w:rPr>
        <w:t>, NO в 2.5 раза; CH, C, CH</w:t>
      </w:r>
      <w:r w:rsidRPr="0032455A">
        <w:rPr>
          <w:rFonts w:ascii="Times New Roman" w:eastAsia="Times New Roman" w:hAnsi="Times New Roman"/>
          <w:color w:val="000000"/>
          <w:sz w:val="22"/>
          <w:szCs w:val="24"/>
          <w:vertAlign w:val="subscript"/>
        </w:rPr>
        <w:t>2</w:t>
      </w:r>
      <w:r w:rsidRPr="0032455A">
        <w:rPr>
          <w:rFonts w:ascii="Times New Roman" w:eastAsia="Times New Roman" w:hAnsi="Times New Roman"/>
          <w:color w:val="000000"/>
          <w:sz w:val="22"/>
          <w:szCs w:val="24"/>
        </w:rPr>
        <w:t>O и БП в 3.5 раза.</w:t>
      </w:r>
    </w:p>
    <w:p w14:paraId="127CEB70" w14:textId="77777777" w:rsidR="0032455A" w:rsidRPr="0032455A" w:rsidRDefault="0032455A" w:rsidP="0032455A">
      <w:pPr>
        <w:jc w:val="center"/>
        <w:rPr>
          <w:rFonts w:ascii="Times New Roman" w:eastAsia="Times New Roman" w:hAnsi="Times New Roman"/>
          <w:color w:val="000000"/>
          <w:sz w:val="22"/>
          <w:szCs w:val="24"/>
        </w:rPr>
      </w:pPr>
    </w:p>
    <w:p w14:paraId="5D60F1B7"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Расход топлива стационарной дизельной установки за год </w:t>
      </w:r>
      <w:r w:rsidRPr="0032455A">
        <w:rPr>
          <w:rFonts w:ascii="Times New Roman" w:eastAsia="Times New Roman" w:hAnsi="Times New Roman"/>
          <w:b/>
          <w:i/>
          <w:color w:val="000000"/>
          <w:sz w:val="22"/>
          <w:szCs w:val="24"/>
        </w:rPr>
        <w:t>B</w:t>
      </w:r>
      <w:r w:rsidRPr="0032455A">
        <w:rPr>
          <w:rFonts w:ascii="Times New Roman" w:eastAsia="Times New Roman" w:hAnsi="Times New Roman"/>
          <w:b/>
          <w:i/>
          <w:color w:val="000000"/>
          <w:sz w:val="22"/>
          <w:szCs w:val="24"/>
          <w:vertAlign w:val="subscript"/>
        </w:rPr>
        <w:t>год</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т, 235.44</w:t>
      </w:r>
    </w:p>
    <w:p w14:paraId="6B25E500"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Эксплуатационная мощность стационарной дизельной установки </w:t>
      </w:r>
      <w:r w:rsidRPr="0032455A">
        <w:rPr>
          <w:rFonts w:ascii="Times New Roman" w:eastAsia="Times New Roman" w:hAnsi="Times New Roman"/>
          <w:b/>
          <w:i/>
          <w:color w:val="000000"/>
          <w:sz w:val="22"/>
          <w:szCs w:val="24"/>
        </w:rPr>
        <w:t>P</w:t>
      </w:r>
      <w:r w:rsidRPr="0032455A">
        <w:rPr>
          <w:rFonts w:ascii="Times New Roman" w:eastAsia="Times New Roman" w:hAnsi="Times New Roman"/>
          <w:b/>
          <w:i/>
          <w:color w:val="000000"/>
          <w:sz w:val="22"/>
          <w:szCs w:val="24"/>
          <w:vertAlign w:val="subscript"/>
        </w:rPr>
        <w:t>э</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кВт, 500</w:t>
      </w:r>
    </w:p>
    <w:p w14:paraId="27CF23F1"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Удельный расход топлива на экспл./номин. режиме работы двигателя </w:t>
      </w:r>
      <w:r w:rsidRPr="0032455A">
        <w:rPr>
          <w:rFonts w:ascii="Times New Roman" w:eastAsia="Times New Roman" w:hAnsi="Times New Roman"/>
          <w:b/>
          <w:i/>
          <w:color w:val="000000"/>
          <w:sz w:val="22"/>
          <w:szCs w:val="24"/>
        </w:rPr>
        <w:t>b</w:t>
      </w:r>
      <w:r w:rsidRPr="0032455A">
        <w:rPr>
          <w:rFonts w:ascii="Times New Roman" w:eastAsia="Times New Roman" w:hAnsi="Times New Roman"/>
          <w:b/>
          <w:i/>
          <w:color w:val="000000"/>
          <w:sz w:val="22"/>
          <w:szCs w:val="24"/>
          <w:vertAlign w:val="subscript"/>
        </w:rPr>
        <w:t>э</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г/кВт*ч, 109</w:t>
      </w:r>
    </w:p>
    <w:p w14:paraId="50A2A09A"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Температура отработавших газов </w:t>
      </w:r>
      <w:r w:rsidRPr="0032455A">
        <w:rPr>
          <w:rFonts w:ascii="Times New Roman" w:eastAsia="Times New Roman" w:hAnsi="Times New Roman"/>
          <w:b/>
          <w:i/>
          <w:color w:val="000000"/>
          <w:sz w:val="22"/>
          <w:szCs w:val="24"/>
        </w:rPr>
        <w:t>T</w:t>
      </w:r>
      <w:r w:rsidRPr="0032455A">
        <w:rPr>
          <w:rFonts w:ascii="Times New Roman" w:eastAsia="Times New Roman" w:hAnsi="Times New Roman"/>
          <w:b/>
          <w:i/>
          <w:color w:val="000000"/>
          <w:sz w:val="22"/>
          <w:szCs w:val="24"/>
          <w:vertAlign w:val="subscript"/>
        </w:rPr>
        <w:t>ог</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K, 673</w:t>
      </w:r>
    </w:p>
    <w:p w14:paraId="09F81BCD"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Используемая природоохранная технология: процент очистки указан самостоятельно</w:t>
      </w:r>
    </w:p>
    <w:p w14:paraId="0E4F3183" w14:textId="77777777" w:rsidR="0032455A" w:rsidRPr="0032455A" w:rsidRDefault="0032455A" w:rsidP="0032455A">
      <w:pPr>
        <w:jc w:val="left"/>
        <w:rPr>
          <w:rFonts w:ascii="Times New Roman" w:eastAsia="Times New Roman" w:hAnsi="Times New Roman"/>
          <w:color w:val="000000"/>
          <w:sz w:val="22"/>
          <w:szCs w:val="24"/>
        </w:rPr>
      </w:pPr>
    </w:p>
    <w:p w14:paraId="0F2B1E3F"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1.Оценка расхода и температуры отработавших газов</w:t>
      </w:r>
    </w:p>
    <w:p w14:paraId="04341E72"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Расход отработавших газов </w:t>
      </w:r>
      <w:r w:rsidRPr="0032455A">
        <w:rPr>
          <w:rFonts w:ascii="Times New Roman" w:eastAsia="Times New Roman" w:hAnsi="Times New Roman"/>
          <w:b/>
          <w:i/>
          <w:color w:val="000000"/>
          <w:sz w:val="22"/>
          <w:szCs w:val="24"/>
        </w:rPr>
        <w:t>G</w:t>
      </w:r>
      <w:r w:rsidRPr="0032455A">
        <w:rPr>
          <w:rFonts w:ascii="Times New Roman" w:eastAsia="Times New Roman" w:hAnsi="Times New Roman"/>
          <w:b/>
          <w:i/>
          <w:color w:val="000000"/>
          <w:sz w:val="22"/>
          <w:szCs w:val="24"/>
          <w:vertAlign w:val="subscript"/>
        </w:rPr>
        <w:t>ог</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кг/с:</w:t>
      </w:r>
    </w:p>
    <w:p w14:paraId="5E80C0CC"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b/>
          <w:i/>
          <w:color w:val="000000"/>
          <w:sz w:val="22"/>
          <w:szCs w:val="24"/>
        </w:rPr>
        <w:t>G</w:t>
      </w:r>
      <w:r w:rsidRPr="0032455A">
        <w:rPr>
          <w:rFonts w:ascii="Times New Roman" w:eastAsia="Times New Roman" w:hAnsi="Times New Roman"/>
          <w:b/>
          <w:i/>
          <w:color w:val="000000"/>
          <w:sz w:val="22"/>
          <w:szCs w:val="24"/>
          <w:vertAlign w:val="subscript"/>
        </w:rPr>
        <w:t>ог</w:t>
      </w:r>
      <w:r w:rsidRPr="0032455A">
        <w:rPr>
          <w:rFonts w:ascii="Times New Roman" w:eastAsia="Times New Roman" w:hAnsi="Times New Roman"/>
          <w:b/>
          <w:i/>
          <w:color w:val="000000"/>
          <w:sz w:val="22"/>
          <w:szCs w:val="24"/>
        </w:rPr>
        <w:t xml:space="preserve"> = </w:t>
      </w:r>
      <w:r w:rsidRPr="0032455A">
        <w:rPr>
          <w:rFonts w:ascii="Times New Roman" w:eastAsia="Times New Roman" w:hAnsi="Times New Roman"/>
          <w:b/>
          <w:i/>
          <w:color w:val="000000"/>
          <w:sz w:val="24"/>
          <w:szCs w:val="24"/>
        </w:rPr>
        <w:t>8.72 * 10</w:t>
      </w:r>
      <w:r w:rsidRPr="0032455A">
        <w:rPr>
          <w:rFonts w:ascii="Times New Roman" w:eastAsia="Times New Roman" w:hAnsi="Times New Roman"/>
          <w:b/>
          <w:i/>
          <w:color w:val="000000"/>
          <w:sz w:val="24"/>
          <w:szCs w:val="24"/>
          <w:vertAlign w:val="superscript"/>
        </w:rPr>
        <w:t>-6</w:t>
      </w:r>
      <w:r w:rsidRPr="0032455A">
        <w:rPr>
          <w:rFonts w:ascii="Times New Roman" w:eastAsia="Times New Roman" w:hAnsi="Times New Roman"/>
          <w:b/>
          <w:i/>
          <w:color w:val="000000"/>
          <w:sz w:val="24"/>
          <w:szCs w:val="24"/>
        </w:rPr>
        <w:t xml:space="preserve"> * b</w:t>
      </w:r>
      <w:r w:rsidRPr="0032455A">
        <w:rPr>
          <w:rFonts w:ascii="Times New Roman" w:eastAsia="Times New Roman" w:hAnsi="Times New Roman"/>
          <w:b/>
          <w:i/>
          <w:color w:val="000000"/>
          <w:sz w:val="24"/>
          <w:szCs w:val="24"/>
          <w:vertAlign w:val="subscript"/>
        </w:rPr>
        <w:t>э</w:t>
      </w:r>
      <w:r w:rsidRPr="0032455A">
        <w:rPr>
          <w:rFonts w:ascii="Times New Roman" w:eastAsia="Times New Roman" w:hAnsi="Times New Roman"/>
          <w:b/>
          <w:i/>
          <w:color w:val="000000"/>
          <w:sz w:val="24"/>
          <w:szCs w:val="24"/>
        </w:rPr>
        <w:t xml:space="preserve"> * P</w:t>
      </w:r>
      <w:r w:rsidRPr="0032455A">
        <w:rPr>
          <w:rFonts w:ascii="Times New Roman" w:eastAsia="Times New Roman" w:hAnsi="Times New Roman"/>
          <w:b/>
          <w:i/>
          <w:color w:val="000000"/>
          <w:sz w:val="24"/>
          <w:szCs w:val="24"/>
          <w:vertAlign w:val="subscript"/>
        </w:rPr>
        <w:t>э</w:t>
      </w:r>
      <w:r w:rsidRPr="0032455A">
        <w:rPr>
          <w:rFonts w:ascii="Times New Roman" w:eastAsia="Times New Roman" w:hAnsi="Times New Roman"/>
          <w:b/>
          <w:i/>
          <w:color w:val="000000"/>
          <w:sz w:val="24"/>
          <w:szCs w:val="24"/>
        </w:rPr>
        <w:t xml:space="preserve"> = </w:t>
      </w:r>
      <w:r w:rsidRPr="0032455A">
        <w:rPr>
          <w:rFonts w:ascii="Times New Roman" w:eastAsia="Times New Roman" w:hAnsi="Times New Roman"/>
          <w:b/>
          <w:color w:val="000000"/>
          <w:sz w:val="24"/>
          <w:szCs w:val="24"/>
        </w:rPr>
        <w:t>8.72 * 10</w:t>
      </w:r>
      <w:r w:rsidRPr="0032455A">
        <w:rPr>
          <w:rFonts w:ascii="Times New Roman" w:eastAsia="Times New Roman" w:hAnsi="Times New Roman"/>
          <w:b/>
          <w:color w:val="000000"/>
          <w:sz w:val="24"/>
          <w:szCs w:val="24"/>
          <w:vertAlign w:val="superscript"/>
        </w:rPr>
        <w:t>-6</w:t>
      </w:r>
      <w:r w:rsidRPr="0032455A">
        <w:rPr>
          <w:rFonts w:ascii="Times New Roman" w:eastAsia="Times New Roman" w:hAnsi="Times New Roman"/>
          <w:b/>
          <w:color w:val="000000"/>
          <w:sz w:val="24"/>
          <w:szCs w:val="24"/>
        </w:rPr>
        <w:t xml:space="preserve"> * 109 * 500 = 0.47524</w:t>
      </w:r>
      <w:r w:rsidRPr="0032455A">
        <w:rPr>
          <w:rFonts w:ascii="Times New Roman" w:eastAsia="Times New Roman" w:hAnsi="Times New Roman"/>
          <w:color w:val="000000"/>
          <w:sz w:val="22"/>
          <w:szCs w:val="24"/>
        </w:rPr>
        <w:t xml:space="preserve">    (А.3)</w:t>
      </w:r>
    </w:p>
    <w:p w14:paraId="0C713398" w14:textId="77777777" w:rsidR="0032455A" w:rsidRPr="0032455A" w:rsidRDefault="0032455A" w:rsidP="0032455A">
      <w:pPr>
        <w:jc w:val="left"/>
        <w:rPr>
          <w:rFonts w:ascii="Times New Roman" w:eastAsia="Times New Roman" w:hAnsi="Times New Roman"/>
          <w:color w:val="000000"/>
          <w:sz w:val="22"/>
          <w:szCs w:val="24"/>
        </w:rPr>
      </w:pPr>
    </w:p>
    <w:p w14:paraId="6DD50DC1"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Удельный вес отработавших газов </w:t>
      </w:r>
      <w:r w:rsidRPr="0032455A">
        <w:rPr>
          <w:rFonts w:ascii="Times New Roman" w:eastAsia="Times New Roman" w:hAnsi="Times New Roman"/>
          <w:b/>
          <w:i/>
          <w:color w:val="000000"/>
          <w:sz w:val="22"/>
          <w:szCs w:val="24"/>
        </w:rPr>
        <w:sym w:font="Symbol" w:char="F067"/>
      </w:r>
      <w:r w:rsidRPr="0032455A">
        <w:rPr>
          <w:rFonts w:ascii="Times New Roman" w:eastAsia="Times New Roman" w:hAnsi="Times New Roman"/>
          <w:b/>
          <w:i/>
          <w:color w:val="000000"/>
          <w:sz w:val="22"/>
          <w:szCs w:val="24"/>
          <w:vertAlign w:val="subscript"/>
        </w:rPr>
        <w:t>ог</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кг/м</w:t>
      </w:r>
      <w:r w:rsidRPr="0032455A">
        <w:rPr>
          <w:rFonts w:ascii="Times New Roman" w:eastAsia="Times New Roman" w:hAnsi="Times New Roman"/>
          <w:color w:val="000000"/>
          <w:sz w:val="22"/>
          <w:szCs w:val="24"/>
          <w:vertAlign w:val="superscript"/>
        </w:rPr>
        <w:t>3</w:t>
      </w:r>
      <w:r w:rsidRPr="0032455A">
        <w:rPr>
          <w:rFonts w:ascii="Times New Roman" w:eastAsia="Times New Roman" w:hAnsi="Times New Roman"/>
          <w:color w:val="000000"/>
          <w:sz w:val="22"/>
          <w:szCs w:val="24"/>
        </w:rPr>
        <w:t>:</w:t>
      </w:r>
    </w:p>
    <w:p w14:paraId="217DA684"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b/>
          <w:i/>
          <w:color w:val="000000"/>
          <w:sz w:val="22"/>
          <w:szCs w:val="24"/>
        </w:rPr>
        <w:sym w:font="Symbol" w:char="F067"/>
      </w:r>
      <w:r w:rsidRPr="0032455A">
        <w:rPr>
          <w:rFonts w:ascii="Times New Roman" w:eastAsia="Times New Roman" w:hAnsi="Times New Roman"/>
          <w:b/>
          <w:i/>
          <w:color w:val="000000"/>
          <w:sz w:val="22"/>
          <w:szCs w:val="24"/>
          <w:vertAlign w:val="subscript"/>
        </w:rPr>
        <w:t>ог</w:t>
      </w:r>
      <w:r w:rsidRPr="0032455A">
        <w:rPr>
          <w:rFonts w:ascii="Times New Roman" w:eastAsia="Times New Roman" w:hAnsi="Times New Roman"/>
          <w:b/>
          <w:i/>
          <w:color w:val="000000"/>
          <w:sz w:val="22"/>
          <w:szCs w:val="24"/>
        </w:rPr>
        <w:t xml:space="preserve"> = </w:t>
      </w:r>
      <w:r w:rsidRPr="0032455A">
        <w:rPr>
          <w:rFonts w:ascii="Times New Roman" w:eastAsia="Times New Roman" w:hAnsi="Times New Roman"/>
          <w:b/>
          <w:i/>
          <w:color w:val="000000"/>
          <w:sz w:val="24"/>
          <w:szCs w:val="24"/>
        </w:rPr>
        <w:t>1.31 / (1 + T</w:t>
      </w:r>
      <w:r w:rsidRPr="0032455A">
        <w:rPr>
          <w:rFonts w:ascii="Times New Roman" w:eastAsia="Times New Roman" w:hAnsi="Times New Roman"/>
          <w:b/>
          <w:i/>
          <w:color w:val="000000"/>
          <w:sz w:val="24"/>
          <w:szCs w:val="24"/>
          <w:vertAlign w:val="subscript"/>
        </w:rPr>
        <w:t>ог</w:t>
      </w:r>
      <w:r w:rsidRPr="0032455A">
        <w:rPr>
          <w:rFonts w:ascii="Times New Roman" w:eastAsia="Times New Roman" w:hAnsi="Times New Roman"/>
          <w:b/>
          <w:i/>
          <w:color w:val="000000"/>
          <w:sz w:val="24"/>
          <w:szCs w:val="24"/>
        </w:rPr>
        <w:t xml:space="preserve"> / 273) = </w:t>
      </w:r>
      <w:r w:rsidRPr="0032455A">
        <w:rPr>
          <w:rFonts w:ascii="Times New Roman" w:eastAsia="Times New Roman" w:hAnsi="Times New Roman"/>
          <w:b/>
          <w:color w:val="000000"/>
          <w:sz w:val="24"/>
          <w:szCs w:val="24"/>
        </w:rPr>
        <w:t>1.31 / (1 + 673 / 273) = 0.378044397</w:t>
      </w:r>
      <w:r w:rsidRPr="0032455A">
        <w:rPr>
          <w:rFonts w:ascii="Times New Roman" w:eastAsia="Times New Roman" w:hAnsi="Times New Roman"/>
          <w:color w:val="000000"/>
          <w:sz w:val="22"/>
          <w:szCs w:val="24"/>
        </w:rPr>
        <w:t xml:space="preserve">    (А.5)</w:t>
      </w:r>
    </w:p>
    <w:p w14:paraId="6C69E41A"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где 1.31 - удельный вес отработавших газов при температуре, равной 0 гр.C, кг/м</w:t>
      </w:r>
      <w:r w:rsidRPr="0032455A">
        <w:rPr>
          <w:rFonts w:ascii="Times New Roman" w:eastAsia="Times New Roman" w:hAnsi="Times New Roman"/>
          <w:color w:val="000000"/>
          <w:sz w:val="22"/>
          <w:szCs w:val="24"/>
          <w:vertAlign w:val="superscript"/>
        </w:rPr>
        <w:t>3</w:t>
      </w:r>
      <w:r w:rsidRPr="0032455A">
        <w:rPr>
          <w:rFonts w:ascii="Times New Roman" w:eastAsia="Times New Roman" w:hAnsi="Times New Roman"/>
          <w:color w:val="000000"/>
          <w:sz w:val="22"/>
          <w:szCs w:val="24"/>
        </w:rPr>
        <w:t>;</w:t>
      </w:r>
    </w:p>
    <w:p w14:paraId="3560A498" w14:textId="77777777" w:rsidR="0032455A" w:rsidRPr="0032455A" w:rsidRDefault="0032455A" w:rsidP="0032455A">
      <w:pPr>
        <w:jc w:val="left"/>
        <w:rPr>
          <w:rFonts w:ascii="Times New Roman" w:eastAsia="Times New Roman" w:hAnsi="Times New Roman"/>
          <w:color w:val="000000"/>
          <w:sz w:val="22"/>
          <w:szCs w:val="24"/>
        </w:rPr>
      </w:pPr>
    </w:p>
    <w:p w14:paraId="57972B77"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Объемный расход отработавших газов </w:t>
      </w:r>
      <w:r w:rsidRPr="0032455A">
        <w:rPr>
          <w:rFonts w:ascii="Times New Roman" w:eastAsia="Times New Roman" w:hAnsi="Times New Roman"/>
          <w:b/>
          <w:i/>
          <w:color w:val="000000"/>
          <w:sz w:val="22"/>
          <w:szCs w:val="24"/>
        </w:rPr>
        <w:t>Q</w:t>
      </w:r>
      <w:r w:rsidRPr="0032455A">
        <w:rPr>
          <w:rFonts w:ascii="Times New Roman" w:eastAsia="Times New Roman" w:hAnsi="Times New Roman"/>
          <w:b/>
          <w:i/>
          <w:color w:val="000000"/>
          <w:sz w:val="22"/>
          <w:szCs w:val="24"/>
          <w:vertAlign w:val="subscript"/>
        </w:rPr>
        <w:t>ог</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м</w:t>
      </w:r>
      <w:r w:rsidRPr="0032455A">
        <w:rPr>
          <w:rFonts w:ascii="Times New Roman" w:eastAsia="Times New Roman" w:hAnsi="Times New Roman"/>
          <w:color w:val="000000"/>
          <w:sz w:val="22"/>
          <w:szCs w:val="24"/>
          <w:vertAlign w:val="superscript"/>
        </w:rPr>
        <w:t>3</w:t>
      </w:r>
      <w:r w:rsidRPr="0032455A">
        <w:rPr>
          <w:rFonts w:ascii="Times New Roman" w:eastAsia="Times New Roman" w:hAnsi="Times New Roman"/>
          <w:color w:val="000000"/>
          <w:sz w:val="22"/>
          <w:szCs w:val="24"/>
        </w:rPr>
        <w:t>/с:</w:t>
      </w:r>
    </w:p>
    <w:p w14:paraId="5D6B62AC"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b/>
          <w:i/>
          <w:color w:val="000000"/>
          <w:sz w:val="22"/>
          <w:szCs w:val="24"/>
        </w:rPr>
        <w:t>Q</w:t>
      </w:r>
      <w:r w:rsidRPr="0032455A">
        <w:rPr>
          <w:rFonts w:ascii="Times New Roman" w:eastAsia="Times New Roman" w:hAnsi="Times New Roman"/>
          <w:b/>
          <w:i/>
          <w:color w:val="000000"/>
          <w:sz w:val="22"/>
          <w:szCs w:val="24"/>
          <w:vertAlign w:val="subscript"/>
        </w:rPr>
        <w:t>ог</w:t>
      </w:r>
      <w:r w:rsidRPr="0032455A">
        <w:rPr>
          <w:rFonts w:ascii="Times New Roman" w:eastAsia="Times New Roman" w:hAnsi="Times New Roman"/>
          <w:b/>
          <w:i/>
          <w:color w:val="000000"/>
          <w:sz w:val="22"/>
          <w:szCs w:val="24"/>
        </w:rPr>
        <w:t xml:space="preserve"> = </w:t>
      </w:r>
      <w:r w:rsidRPr="0032455A">
        <w:rPr>
          <w:rFonts w:ascii="Times New Roman" w:eastAsia="Times New Roman" w:hAnsi="Times New Roman"/>
          <w:b/>
          <w:i/>
          <w:color w:val="000000"/>
          <w:sz w:val="24"/>
          <w:szCs w:val="24"/>
        </w:rPr>
        <w:t>G</w:t>
      </w:r>
      <w:r w:rsidRPr="0032455A">
        <w:rPr>
          <w:rFonts w:ascii="Times New Roman" w:eastAsia="Times New Roman" w:hAnsi="Times New Roman"/>
          <w:b/>
          <w:i/>
          <w:color w:val="000000"/>
          <w:sz w:val="24"/>
          <w:szCs w:val="24"/>
          <w:vertAlign w:val="subscript"/>
        </w:rPr>
        <w:t>ог</w:t>
      </w:r>
      <w:r w:rsidRPr="0032455A">
        <w:rPr>
          <w:rFonts w:ascii="Times New Roman" w:eastAsia="Times New Roman" w:hAnsi="Times New Roman"/>
          <w:b/>
          <w:i/>
          <w:color w:val="000000"/>
          <w:sz w:val="24"/>
          <w:szCs w:val="24"/>
        </w:rPr>
        <w:t xml:space="preserve"> / </w:t>
      </w:r>
      <w:r w:rsidRPr="0032455A">
        <w:rPr>
          <w:rFonts w:ascii="Times New Roman" w:eastAsia="Times New Roman" w:hAnsi="Times New Roman"/>
          <w:b/>
          <w:i/>
          <w:color w:val="000000"/>
          <w:sz w:val="24"/>
          <w:szCs w:val="24"/>
        </w:rPr>
        <w:sym w:font="Symbol" w:char="F067"/>
      </w:r>
      <w:r w:rsidRPr="0032455A">
        <w:rPr>
          <w:rFonts w:ascii="Times New Roman" w:eastAsia="Times New Roman" w:hAnsi="Times New Roman"/>
          <w:b/>
          <w:i/>
          <w:color w:val="000000"/>
          <w:sz w:val="24"/>
          <w:szCs w:val="24"/>
          <w:vertAlign w:val="subscript"/>
        </w:rPr>
        <w:t>ог</w:t>
      </w:r>
      <w:r w:rsidRPr="0032455A">
        <w:rPr>
          <w:rFonts w:ascii="Times New Roman" w:eastAsia="Times New Roman" w:hAnsi="Times New Roman"/>
          <w:b/>
          <w:i/>
          <w:color w:val="000000"/>
          <w:sz w:val="24"/>
          <w:szCs w:val="24"/>
        </w:rPr>
        <w:t xml:space="preserve"> = </w:t>
      </w:r>
      <w:r w:rsidRPr="0032455A">
        <w:rPr>
          <w:rFonts w:ascii="Times New Roman" w:eastAsia="Times New Roman" w:hAnsi="Times New Roman"/>
          <w:b/>
          <w:color w:val="000000"/>
          <w:sz w:val="24"/>
          <w:szCs w:val="24"/>
        </w:rPr>
        <w:t>0.47524 / 0.378044397 = 1.257101026</w:t>
      </w:r>
      <w:r w:rsidRPr="0032455A">
        <w:rPr>
          <w:rFonts w:ascii="Times New Roman" w:eastAsia="Times New Roman" w:hAnsi="Times New Roman"/>
          <w:color w:val="000000"/>
          <w:sz w:val="22"/>
          <w:szCs w:val="24"/>
        </w:rPr>
        <w:t xml:space="preserve">    (А.4)</w:t>
      </w:r>
    </w:p>
    <w:p w14:paraId="7BB556A5" w14:textId="77777777" w:rsidR="0032455A" w:rsidRPr="0032455A" w:rsidRDefault="0032455A" w:rsidP="0032455A">
      <w:pPr>
        <w:jc w:val="left"/>
        <w:rPr>
          <w:rFonts w:ascii="Times New Roman" w:eastAsia="Times New Roman" w:hAnsi="Times New Roman"/>
          <w:color w:val="000000"/>
          <w:sz w:val="22"/>
          <w:szCs w:val="24"/>
        </w:rPr>
      </w:pPr>
    </w:p>
    <w:p w14:paraId="76C9E2F0"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2.Расчет максимального из разовых и валового выбросов</w:t>
      </w:r>
    </w:p>
    <w:p w14:paraId="3A13F9B7" w14:textId="77777777" w:rsidR="0032455A" w:rsidRPr="0032455A" w:rsidRDefault="0032455A" w:rsidP="0032455A">
      <w:pPr>
        <w:jc w:val="left"/>
        <w:rPr>
          <w:rFonts w:ascii="Times New Roman" w:eastAsia="Times New Roman" w:hAnsi="Times New Roman"/>
          <w:color w:val="000000"/>
          <w:sz w:val="22"/>
          <w:szCs w:val="24"/>
        </w:rPr>
      </w:pPr>
    </w:p>
    <w:p w14:paraId="2B5FA3F2"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Таблица значений выбросов </w:t>
      </w:r>
      <w:r w:rsidRPr="0032455A">
        <w:rPr>
          <w:rFonts w:ascii="Times New Roman" w:eastAsia="Times New Roman" w:hAnsi="Times New Roman"/>
          <w:b/>
          <w:i/>
          <w:color w:val="000000"/>
          <w:sz w:val="22"/>
          <w:szCs w:val="24"/>
        </w:rPr>
        <w:t>e</w:t>
      </w:r>
      <w:r w:rsidRPr="0032455A">
        <w:rPr>
          <w:rFonts w:ascii="Times New Roman" w:eastAsia="Times New Roman" w:hAnsi="Times New Roman"/>
          <w:b/>
          <w:i/>
          <w:color w:val="000000"/>
          <w:sz w:val="22"/>
          <w:szCs w:val="24"/>
          <w:vertAlign w:val="subscript"/>
        </w:rPr>
        <w:t>мi</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xml:space="preserve"> г/кВт*ч стационарной дизельной установки до капитального ремонта</w:t>
      </w:r>
    </w:p>
    <w:tbl>
      <w:tblPr>
        <w:tblW w:w="9240" w:type="dxa"/>
        <w:tblLayout w:type="fixed"/>
        <w:tblCellMar>
          <w:left w:w="28" w:type="dxa"/>
          <w:right w:w="28" w:type="dxa"/>
        </w:tblCellMar>
        <w:tblLook w:val="0000" w:firstRow="0" w:lastRow="0" w:firstColumn="0" w:lastColumn="0" w:noHBand="0" w:noVBand="0"/>
      </w:tblPr>
      <w:tblGrid>
        <w:gridCol w:w="1716"/>
        <w:gridCol w:w="1056"/>
        <w:gridCol w:w="1056"/>
        <w:gridCol w:w="1056"/>
        <w:gridCol w:w="1056"/>
        <w:gridCol w:w="1056"/>
        <w:gridCol w:w="1056"/>
        <w:gridCol w:w="1188"/>
      </w:tblGrid>
      <w:tr w:rsidR="0032455A" w:rsidRPr="0032455A" w14:paraId="4B3A4763" w14:textId="77777777" w:rsidTr="0032455A">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F2132D0"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Группа</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7A71C60"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CO</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0F834F1"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NOx</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D13BF84"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CH</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9A70D1C"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C</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8AEC310"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SO2</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37E1920"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CH2O</w:t>
            </w:r>
          </w:p>
        </w:tc>
        <w:tc>
          <w:tcPr>
            <w:tcW w:w="1188" w:type="dxa"/>
            <w:tcBorders>
              <w:top w:val="single" w:sz="4" w:space="0" w:color="auto"/>
              <w:left w:val="single" w:sz="4" w:space="0" w:color="auto"/>
              <w:bottom w:val="single" w:sz="4" w:space="0" w:color="auto"/>
              <w:right w:val="single" w:sz="4" w:space="0" w:color="auto"/>
            </w:tcBorders>
            <w:shd w:val="clear" w:color="auto" w:fill="auto"/>
            <w:vAlign w:val="center"/>
          </w:tcPr>
          <w:p w14:paraId="5796B212"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БП</w:t>
            </w:r>
          </w:p>
        </w:tc>
      </w:tr>
      <w:tr w:rsidR="0032455A" w:rsidRPr="0032455A" w14:paraId="00F225A1" w14:textId="77777777" w:rsidTr="0032455A">
        <w:tc>
          <w:tcPr>
            <w:tcW w:w="1716" w:type="dxa"/>
            <w:tcBorders>
              <w:top w:val="single" w:sz="4" w:space="0" w:color="auto"/>
              <w:left w:val="single" w:sz="4" w:space="0" w:color="auto"/>
              <w:bottom w:val="single" w:sz="4" w:space="0" w:color="auto"/>
              <w:right w:val="single" w:sz="4" w:space="0" w:color="auto"/>
            </w:tcBorders>
            <w:shd w:val="clear" w:color="auto" w:fill="auto"/>
          </w:tcPr>
          <w:p w14:paraId="15D17B8E"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Б</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207DC137"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3.1</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136A3187"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3.84</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6BFAB3A6"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0.82857</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0BCADC92"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0.14286</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007C8ADC"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1.2</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44E7C7C7"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0.03429</w:t>
            </w:r>
          </w:p>
        </w:tc>
        <w:tc>
          <w:tcPr>
            <w:tcW w:w="1188" w:type="dxa"/>
            <w:tcBorders>
              <w:top w:val="single" w:sz="4" w:space="0" w:color="auto"/>
              <w:left w:val="single" w:sz="4" w:space="0" w:color="auto"/>
              <w:bottom w:val="single" w:sz="4" w:space="0" w:color="auto"/>
              <w:right w:val="single" w:sz="4" w:space="0" w:color="auto"/>
            </w:tcBorders>
            <w:shd w:val="clear" w:color="auto" w:fill="auto"/>
          </w:tcPr>
          <w:p w14:paraId="0AE7FD6E"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3.42E-6</w:t>
            </w:r>
          </w:p>
        </w:tc>
      </w:tr>
    </w:tbl>
    <w:p w14:paraId="649A3B99" w14:textId="77777777" w:rsidR="0032455A" w:rsidRPr="0032455A" w:rsidRDefault="0032455A" w:rsidP="0032455A">
      <w:pPr>
        <w:jc w:val="left"/>
        <w:rPr>
          <w:rFonts w:ascii="Times New Roman" w:eastAsia="Times New Roman" w:hAnsi="Times New Roman"/>
          <w:color w:val="000000"/>
          <w:sz w:val="22"/>
          <w:szCs w:val="24"/>
        </w:rPr>
      </w:pPr>
    </w:p>
    <w:p w14:paraId="0BED3993" w14:textId="77777777" w:rsidR="0032455A" w:rsidRPr="0032455A" w:rsidRDefault="0032455A" w:rsidP="0032455A">
      <w:pPr>
        <w:jc w:val="left"/>
        <w:rPr>
          <w:rFonts w:ascii="Times New Roman" w:eastAsia="Times New Roman" w:hAnsi="Times New Roman"/>
          <w:color w:val="000000"/>
          <w:sz w:val="22"/>
          <w:szCs w:val="24"/>
        </w:rPr>
      </w:pPr>
    </w:p>
    <w:p w14:paraId="26C664F1"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Таблица значений выбросов </w:t>
      </w:r>
      <w:r w:rsidRPr="0032455A">
        <w:rPr>
          <w:rFonts w:ascii="Times New Roman" w:eastAsia="Times New Roman" w:hAnsi="Times New Roman"/>
          <w:b/>
          <w:i/>
          <w:color w:val="000000"/>
          <w:sz w:val="22"/>
          <w:szCs w:val="24"/>
        </w:rPr>
        <w:t>q</w:t>
      </w:r>
      <w:r w:rsidRPr="0032455A">
        <w:rPr>
          <w:rFonts w:ascii="Times New Roman" w:eastAsia="Times New Roman" w:hAnsi="Times New Roman"/>
          <w:b/>
          <w:i/>
          <w:color w:val="000000"/>
          <w:sz w:val="22"/>
          <w:szCs w:val="24"/>
          <w:vertAlign w:val="subscript"/>
        </w:rPr>
        <w:t>эi</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xml:space="preserve"> г/кг.топл. стационарной дизельной установки до капитального ремонта</w:t>
      </w:r>
    </w:p>
    <w:tbl>
      <w:tblPr>
        <w:tblW w:w="9240" w:type="dxa"/>
        <w:tblLayout w:type="fixed"/>
        <w:tblCellMar>
          <w:left w:w="28" w:type="dxa"/>
          <w:right w:w="28" w:type="dxa"/>
        </w:tblCellMar>
        <w:tblLook w:val="0000" w:firstRow="0" w:lastRow="0" w:firstColumn="0" w:lastColumn="0" w:noHBand="0" w:noVBand="0"/>
      </w:tblPr>
      <w:tblGrid>
        <w:gridCol w:w="1716"/>
        <w:gridCol w:w="1056"/>
        <w:gridCol w:w="1056"/>
        <w:gridCol w:w="1056"/>
        <w:gridCol w:w="1056"/>
        <w:gridCol w:w="1056"/>
        <w:gridCol w:w="1056"/>
        <w:gridCol w:w="1188"/>
      </w:tblGrid>
      <w:tr w:rsidR="0032455A" w:rsidRPr="0032455A" w14:paraId="45BD1723" w14:textId="77777777" w:rsidTr="0032455A">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41B2F4B"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Группа</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1F21D7F"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CO</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0627565"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NOx</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C3E5884"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CH</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ED69BF7"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C</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A2A3D0D"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SO2</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1751242"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CH2O</w:t>
            </w:r>
          </w:p>
        </w:tc>
        <w:tc>
          <w:tcPr>
            <w:tcW w:w="1188" w:type="dxa"/>
            <w:tcBorders>
              <w:top w:val="single" w:sz="4" w:space="0" w:color="auto"/>
              <w:left w:val="single" w:sz="4" w:space="0" w:color="auto"/>
              <w:bottom w:val="single" w:sz="4" w:space="0" w:color="auto"/>
              <w:right w:val="single" w:sz="4" w:space="0" w:color="auto"/>
            </w:tcBorders>
            <w:shd w:val="clear" w:color="auto" w:fill="auto"/>
            <w:vAlign w:val="center"/>
          </w:tcPr>
          <w:p w14:paraId="334A5574"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БП</w:t>
            </w:r>
          </w:p>
        </w:tc>
      </w:tr>
      <w:tr w:rsidR="0032455A" w:rsidRPr="0032455A" w14:paraId="4860524D" w14:textId="77777777" w:rsidTr="0032455A">
        <w:tc>
          <w:tcPr>
            <w:tcW w:w="1716" w:type="dxa"/>
            <w:tcBorders>
              <w:top w:val="single" w:sz="4" w:space="0" w:color="auto"/>
              <w:left w:val="single" w:sz="4" w:space="0" w:color="auto"/>
              <w:bottom w:val="single" w:sz="4" w:space="0" w:color="auto"/>
              <w:right w:val="single" w:sz="4" w:space="0" w:color="auto"/>
            </w:tcBorders>
            <w:shd w:val="clear" w:color="auto" w:fill="auto"/>
          </w:tcPr>
          <w:p w14:paraId="022D64F2"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Б</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2286597A"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13</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172374B1"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16</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46406CD6"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3.42857</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309C32F9"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0.57143</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735C3D24"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5</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34A2813E"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0.14286</w:t>
            </w:r>
          </w:p>
        </w:tc>
        <w:tc>
          <w:tcPr>
            <w:tcW w:w="1188" w:type="dxa"/>
            <w:tcBorders>
              <w:top w:val="single" w:sz="4" w:space="0" w:color="auto"/>
              <w:left w:val="single" w:sz="4" w:space="0" w:color="auto"/>
              <w:bottom w:val="single" w:sz="4" w:space="0" w:color="auto"/>
              <w:right w:val="single" w:sz="4" w:space="0" w:color="auto"/>
            </w:tcBorders>
            <w:shd w:val="clear" w:color="auto" w:fill="auto"/>
          </w:tcPr>
          <w:p w14:paraId="59450868"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0.00002</w:t>
            </w:r>
          </w:p>
        </w:tc>
      </w:tr>
    </w:tbl>
    <w:p w14:paraId="3242299E" w14:textId="77777777" w:rsidR="0032455A" w:rsidRPr="0032455A" w:rsidRDefault="0032455A" w:rsidP="0032455A">
      <w:pPr>
        <w:jc w:val="left"/>
        <w:rPr>
          <w:rFonts w:ascii="Times New Roman" w:eastAsia="Times New Roman" w:hAnsi="Times New Roman"/>
          <w:color w:val="000000"/>
          <w:sz w:val="22"/>
          <w:szCs w:val="24"/>
        </w:rPr>
      </w:pPr>
    </w:p>
    <w:p w14:paraId="2F435D7A" w14:textId="77777777" w:rsidR="0032455A" w:rsidRPr="0032455A" w:rsidRDefault="0032455A" w:rsidP="0032455A">
      <w:pPr>
        <w:jc w:val="left"/>
        <w:rPr>
          <w:rFonts w:ascii="Times New Roman" w:eastAsia="Times New Roman" w:hAnsi="Times New Roman"/>
          <w:color w:val="000000"/>
          <w:sz w:val="22"/>
          <w:szCs w:val="24"/>
        </w:rPr>
      </w:pPr>
    </w:p>
    <w:p w14:paraId="4665EB4F"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Расчет максимального из разовых выброса </w:t>
      </w:r>
      <w:r w:rsidRPr="0032455A">
        <w:rPr>
          <w:rFonts w:ascii="Times New Roman" w:eastAsia="Times New Roman" w:hAnsi="Times New Roman"/>
          <w:b/>
          <w:i/>
          <w:color w:val="000000"/>
          <w:sz w:val="22"/>
          <w:szCs w:val="24"/>
        </w:rPr>
        <w:t>M</w:t>
      </w:r>
      <w:r w:rsidRPr="0032455A">
        <w:rPr>
          <w:rFonts w:ascii="Times New Roman" w:eastAsia="Times New Roman" w:hAnsi="Times New Roman"/>
          <w:b/>
          <w:i/>
          <w:color w:val="000000"/>
          <w:sz w:val="22"/>
          <w:szCs w:val="24"/>
          <w:vertAlign w:val="subscript"/>
        </w:rPr>
        <w:t>i</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г/с:</w:t>
      </w:r>
    </w:p>
    <w:p w14:paraId="4F01154F"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b/>
          <w:i/>
          <w:color w:val="000000"/>
          <w:sz w:val="22"/>
          <w:szCs w:val="24"/>
        </w:rPr>
        <w:t>M</w:t>
      </w:r>
      <w:r w:rsidRPr="0032455A">
        <w:rPr>
          <w:rFonts w:ascii="Times New Roman" w:eastAsia="Times New Roman" w:hAnsi="Times New Roman"/>
          <w:b/>
          <w:i/>
          <w:color w:val="000000"/>
          <w:sz w:val="22"/>
          <w:szCs w:val="24"/>
          <w:vertAlign w:val="subscript"/>
        </w:rPr>
        <w:t>i</w:t>
      </w:r>
      <w:r w:rsidRPr="0032455A">
        <w:rPr>
          <w:rFonts w:ascii="Times New Roman" w:eastAsia="Times New Roman" w:hAnsi="Times New Roman"/>
          <w:b/>
          <w:i/>
          <w:color w:val="000000"/>
          <w:sz w:val="22"/>
          <w:szCs w:val="24"/>
        </w:rPr>
        <w:t xml:space="preserve"> = </w:t>
      </w:r>
      <w:r w:rsidRPr="0032455A">
        <w:rPr>
          <w:rFonts w:ascii="Times New Roman" w:eastAsia="Times New Roman" w:hAnsi="Times New Roman"/>
          <w:b/>
          <w:i/>
          <w:color w:val="000000"/>
          <w:sz w:val="24"/>
          <w:szCs w:val="24"/>
        </w:rPr>
        <w:t>e</w:t>
      </w:r>
      <w:r w:rsidRPr="0032455A">
        <w:rPr>
          <w:rFonts w:ascii="Times New Roman" w:eastAsia="Times New Roman" w:hAnsi="Times New Roman"/>
          <w:b/>
          <w:i/>
          <w:color w:val="000000"/>
          <w:sz w:val="24"/>
          <w:szCs w:val="24"/>
          <w:vertAlign w:val="subscript"/>
        </w:rPr>
        <w:t>мi</w:t>
      </w:r>
      <w:r w:rsidRPr="0032455A">
        <w:rPr>
          <w:rFonts w:ascii="Times New Roman" w:eastAsia="Times New Roman" w:hAnsi="Times New Roman"/>
          <w:b/>
          <w:i/>
          <w:color w:val="000000"/>
          <w:sz w:val="24"/>
          <w:szCs w:val="24"/>
        </w:rPr>
        <w:t xml:space="preserve"> * P</w:t>
      </w:r>
      <w:r w:rsidRPr="0032455A">
        <w:rPr>
          <w:rFonts w:ascii="Times New Roman" w:eastAsia="Times New Roman" w:hAnsi="Times New Roman"/>
          <w:b/>
          <w:i/>
          <w:color w:val="000000"/>
          <w:sz w:val="24"/>
          <w:szCs w:val="24"/>
          <w:vertAlign w:val="subscript"/>
        </w:rPr>
        <w:t>э</w:t>
      </w:r>
      <w:r w:rsidRPr="0032455A">
        <w:rPr>
          <w:rFonts w:ascii="Times New Roman" w:eastAsia="Times New Roman" w:hAnsi="Times New Roman"/>
          <w:b/>
          <w:i/>
          <w:color w:val="000000"/>
          <w:sz w:val="24"/>
          <w:szCs w:val="24"/>
        </w:rPr>
        <w:t xml:space="preserve"> / 3600</w:t>
      </w:r>
      <w:r w:rsidRPr="0032455A">
        <w:rPr>
          <w:rFonts w:ascii="Times New Roman" w:eastAsia="Times New Roman" w:hAnsi="Times New Roman"/>
          <w:color w:val="000000"/>
          <w:sz w:val="22"/>
          <w:szCs w:val="24"/>
        </w:rPr>
        <w:t xml:space="preserve">    (1)</w:t>
      </w:r>
    </w:p>
    <w:p w14:paraId="779B48D8"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Расчет валового выброса </w:t>
      </w:r>
      <w:r w:rsidRPr="0032455A">
        <w:rPr>
          <w:rFonts w:ascii="Times New Roman" w:eastAsia="Times New Roman" w:hAnsi="Times New Roman"/>
          <w:b/>
          <w:i/>
          <w:color w:val="000000"/>
          <w:sz w:val="22"/>
          <w:szCs w:val="24"/>
        </w:rPr>
        <w:t>W</w:t>
      </w:r>
      <w:r w:rsidRPr="0032455A">
        <w:rPr>
          <w:rFonts w:ascii="Times New Roman" w:eastAsia="Times New Roman" w:hAnsi="Times New Roman"/>
          <w:b/>
          <w:i/>
          <w:color w:val="000000"/>
          <w:sz w:val="22"/>
          <w:szCs w:val="24"/>
          <w:vertAlign w:val="subscript"/>
        </w:rPr>
        <w:t>i</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т/год:</w:t>
      </w:r>
    </w:p>
    <w:p w14:paraId="1B467BCF"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b/>
          <w:i/>
          <w:color w:val="000000"/>
          <w:sz w:val="22"/>
          <w:szCs w:val="24"/>
        </w:rPr>
        <w:t>W</w:t>
      </w:r>
      <w:r w:rsidRPr="0032455A">
        <w:rPr>
          <w:rFonts w:ascii="Times New Roman" w:eastAsia="Times New Roman" w:hAnsi="Times New Roman"/>
          <w:b/>
          <w:i/>
          <w:color w:val="000000"/>
          <w:sz w:val="22"/>
          <w:szCs w:val="24"/>
          <w:vertAlign w:val="subscript"/>
        </w:rPr>
        <w:t>i</w:t>
      </w:r>
      <w:r w:rsidRPr="0032455A">
        <w:rPr>
          <w:rFonts w:ascii="Times New Roman" w:eastAsia="Times New Roman" w:hAnsi="Times New Roman"/>
          <w:b/>
          <w:i/>
          <w:color w:val="000000"/>
          <w:sz w:val="22"/>
          <w:szCs w:val="24"/>
        </w:rPr>
        <w:t xml:space="preserve"> = </w:t>
      </w:r>
      <w:r w:rsidRPr="0032455A">
        <w:rPr>
          <w:rFonts w:ascii="Times New Roman" w:eastAsia="Times New Roman" w:hAnsi="Times New Roman"/>
          <w:b/>
          <w:i/>
          <w:color w:val="000000"/>
          <w:sz w:val="24"/>
          <w:szCs w:val="24"/>
        </w:rPr>
        <w:t>q</w:t>
      </w:r>
      <w:r w:rsidRPr="0032455A">
        <w:rPr>
          <w:rFonts w:ascii="Times New Roman" w:eastAsia="Times New Roman" w:hAnsi="Times New Roman"/>
          <w:b/>
          <w:i/>
          <w:color w:val="000000"/>
          <w:sz w:val="24"/>
          <w:szCs w:val="24"/>
          <w:vertAlign w:val="subscript"/>
        </w:rPr>
        <w:t>эi</w:t>
      </w:r>
      <w:r w:rsidRPr="0032455A">
        <w:rPr>
          <w:rFonts w:ascii="Times New Roman" w:eastAsia="Times New Roman" w:hAnsi="Times New Roman"/>
          <w:b/>
          <w:i/>
          <w:color w:val="000000"/>
          <w:sz w:val="24"/>
          <w:szCs w:val="24"/>
        </w:rPr>
        <w:t xml:space="preserve"> * B</w:t>
      </w:r>
      <w:r w:rsidRPr="0032455A">
        <w:rPr>
          <w:rFonts w:ascii="Times New Roman" w:eastAsia="Times New Roman" w:hAnsi="Times New Roman"/>
          <w:b/>
          <w:i/>
          <w:color w:val="000000"/>
          <w:sz w:val="24"/>
          <w:szCs w:val="24"/>
          <w:vertAlign w:val="subscript"/>
        </w:rPr>
        <w:t>год</w:t>
      </w:r>
      <w:r w:rsidRPr="0032455A">
        <w:rPr>
          <w:rFonts w:ascii="Times New Roman" w:eastAsia="Times New Roman" w:hAnsi="Times New Roman"/>
          <w:b/>
          <w:i/>
          <w:color w:val="000000"/>
          <w:sz w:val="24"/>
          <w:szCs w:val="24"/>
        </w:rPr>
        <w:t xml:space="preserve"> / 1000</w:t>
      </w:r>
      <w:r w:rsidRPr="0032455A">
        <w:rPr>
          <w:rFonts w:ascii="Times New Roman" w:eastAsia="Times New Roman" w:hAnsi="Times New Roman"/>
          <w:color w:val="000000"/>
          <w:sz w:val="22"/>
          <w:szCs w:val="24"/>
        </w:rPr>
        <w:t xml:space="preserve">    (2)</w:t>
      </w:r>
    </w:p>
    <w:p w14:paraId="7A08790E" w14:textId="77777777" w:rsidR="0032455A" w:rsidRPr="0032455A" w:rsidRDefault="0032455A" w:rsidP="0032455A">
      <w:pPr>
        <w:jc w:val="left"/>
        <w:rPr>
          <w:rFonts w:ascii="Times New Roman" w:eastAsia="Times New Roman" w:hAnsi="Times New Roman"/>
          <w:color w:val="000000"/>
          <w:sz w:val="22"/>
          <w:szCs w:val="24"/>
        </w:rPr>
      </w:pPr>
    </w:p>
    <w:p w14:paraId="32190B84"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Коэффициенты трансформации приняты на уровне максимально установленных значений, т.е. 0.8 - для NO</w:t>
      </w:r>
      <w:r w:rsidRPr="0032455A">
        <w:rPr>
          <w:rFonts w:ascii="Times New Roman" w:eastAsia="Times New Roman" w:hAnsi="Times New Roman"/>
          <w:color w:val="000000"/>
          <w:sz w:val="22"/>
          <w:szCs w:val="24"/>
          <w:vertAlign w:val="subscript"/>
        </w:rPr>
        <w:t>2</w:t>
      </w:r>
      <w:r w:rsidRPr="0032455A">
        <w:rPr>
          <w:rFonts w:ascii="Times New Roman" w:eastAsia="Times New Roman" w:hAnsi="Times New Roman"/>
          <w:color w:val="000000"/>
          <w:sz w:val="22"/>
          <w:szCs w:val="24"/>
        </w:rPr>
        <w:t xml:space="preserve"> и 0.13 - для NO</w:t>
      </w:r>
      <w:r w:rsidRPr="0032455A">
        <w:rPr>
          <w:rFonts w:ascii="Times New Roman" w:eastAsia="Times New Roman" w:hAnsi="Times New Roman"/>
          <w:b/>
          <w:i/>
          <w:color w:val="000000"/>
          <w:sz w:val="22"/>
          <w:szCs w:val="24"/>
        </w:rPr>
        <w:t xml:space="preserve"> </w:t>
      </w:r>
    </w:p>
    <w:p w14:paraId="05DBA37E" w14:textId="77777777" w:rsidR="0032455A" w:rsidRPr="0032455A" w:rsidRDefault="0032455A" w:rsidP="0032455A">
      <w:pPr>
        <w:jc w:val="left"/>
        <w:rPr>
          <w:rFonts w:ascii="Times New Roman" w:eastAsia="Times New Roman" w:hAnsi="Times New Roman"/>
          <w:color w:val="000000"/>
          <w:sz w:val="22"/>
          <w:szCs w:val="24"/>
        </w:rPr>
      </w:pPr>
    </w:p>
    <w:p w14:paraId="561BD8C3" w14:textId="77777777" w:rsidR="0032455A" w:rsidRPr="0032455A" w:rsidRDefault="0032455A" w:rsidP="0032455A">
      <w:pPr>
        <w:jc w:val="left"/>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Итого выбросы по веществам:</w:t>
      </w:r>
    </w:p>
    <w:tbl>
      <w:tblPr>
        <w:tblW w:w="5000" w:type="pct"/>
        <w:tblCellMar>
          <w:left w:w="28" w:type="dxa"/>
          <w:right w:w="28" w:type="dxa"/>
        </w:tblCellMar>
        <w:tblLook w:val="0000" w:firstRow="0" w:lastRow="0" w:firstColumn="0" w:lastColumn="0" w:noHBand="0" w:noVBand="0"/>
      </w:tblPr>
      <w:tblGrid>
        <w:gridCol w:w="668"/>
        <w:gridCol w:w="2137"/>
        <w:gridCol w:w="1335"/>
        <w:gridCol w:w="1334"/>
        <w:gridCol w:w="1067"/>
        <w:gridCol w:w="1334"/>
        <w:gridCol w:w="1469"/>
      </w:tblGrid>
      <w:tr w:rsidR="0032455A" w:rsidRPr="0032455A" w14:paraId="5A4AE553"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14:paraId="05578F54"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Код</w:t>
            </w:r>
          </w:p>
          <w:p w14:paraId="0B223EDE" w14:textId="77777777" w:rsidR="0032455A" w:rsidRPr="0032455A" w:rsidRDefault="0032455A" w:rsidP="0032455A">
            <w:pPr>
              <w:jc w:val="center"/>
              <w:rPr>
                <w:rFonts w:ascii="Times New Roman" w:eastAsia="Times New Roman" w:hAnsi="Times New Roman"/>
                <w:b/>
                <w:i/>
                <w:color w:val="000000"/>
                <w:sz w:val="22"/>
                <w:szCs w:val="24"/>
              </w:rPr>
            </w:pPr>
          </w:p>
          <w:p w14:paraId="3BD28AB6" w14:textId="77777777" w:rsidR="0032455A" w:rsidRPr="0032455A" w:rsidRDefault="0032455A" w:rsidP="0032455A">
            <w:pPr>
              <w:jc w:val="center"/>
              <w:rPr>
                <w:rFonts w:ascii="Times New Roman" w:eastAsia="Times New Roman" w:hAnsi="Times New Roman"/>
                <w:b/>
                <w:i/>
                <w:color w:val="000000"/>
                <w:sz w:val="22"/>
                <w:szCs w:val="24"/>
              </w:rPr>
            </w:pPr>
          </w:p>
        </w:tc>
        <w:tc>
          <w:tcPr>
            <w:tcW w:w="1143" w:type="pct"/>
            <w:tcBorders>
              <w:top w:val="single" w:sz="4" w:space="0" w:color="auto"/>
              <w:left w:val="single" w:sz="4" w:space="0" w:color="auto"/>
              <w:bottom w:val="single" w:sz="4" w:space="0" w:color="auto"/>
              <w:right w:val="single" w:sz="4" w:space="0" w:color="auto"/>
            </w:tcBorders>
            <w:shd w:val="clear" w:color="auto" w:fill="auto"/>
            <w:vAlign w:val="center"/>
          </w:tcPr>
          <w:p w14:paraId="17204D93"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Примесь</w:t>
            </w:r>
          </w:p>
          <w:p w14:paraId="4D4CB1A1" w14:textId="77777777" w:rsidR="0032455A" w:rsidRPr="0032455A" w:rsidRDefault="0032455A" w:rsidP="0032455A">
            <w:pPr>
              <w:jc w:val="center"/>
              <w:rPr>
                <w:rFonts w:ascii="Times New Roman" w:eastAsia="Times New Roman" w:hAnsi="Times New Roman"/>
                <w:b/>
                <w:i/>
                <w:color w:val="000000"/>
                <w:sz w:val="22"/>
                <w:szCs w:val="24"/>
              </w:rPr>
            </w:pPr>
          </w:p>
          <w:p w14:paraId="1247544B" w14:textId="77777777" w:rsidR="0032455A" w:rsidRPr="0032455A" w:rsidRDefault="0032455A" w:rsidP="0032455A">
            <w:pPr>
              <w:jc w:val="center"/>
              <w:rPr>
                <w:rFonts w:ascii="Times New Roman" w:eastAsia="Times New Roman" w:hAnsi="Times New Roman"/>
                <w:b/>
                <w:i/>
                <w:color w:val="000000"/>
                <w:sz w:val="22"/>
                <w:szCs w:val="24"/>
              </w:rPr>
            </w:pPr>
          </w:p>
        </w:tc>
        <w:tc>
          <w:tcPr>
            <w:tcW w:w="714" w:type="pct"/>
            <w:tcBorders>
              <w:top w:val="single" w:sz="4" w:space="0" w:color="auto"/>
              <w:left w:val="single" w:sz="4" w:space="0" w:color="auto"/>
              <w:bottom w:val="single" w:sz="4" w:space="0" w:color="auto"/>
              <w:right w:val="single" w:sz="4" w:space="0" w:color="auto"/>
            </w:tcBorders>
            <w:shd w:val="clear" w:color="auto" w:fill="auto"/>
            <w:vAlign w:val="center"/>
          </w:tcPr>
          <w:p w14:paraId="55797CD0"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г/сек</w:t>
            </w:r>
          </w:p>
          <w:p w14:paraId="30B620EA"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без</w:t>
            </w:r>
          </w:p>
          <w:p w14:paraId="56197351"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очистки</w:t>
            </w:r>
          </w:p>
        </w:tc>
        <w:tc>
          <w:tcPr>
            <w:tcW w:w="714" w:type="pct"/>
            <w:tcBorders>
              <w:top w:val="single" w:sz="4" w:space="0" w:color="auto"/>
              <w:left w:val="single" w:sz="4" w:space="0" w:color="auto"/>
              <w:bottom w:val="single" w:sz="4" w:space="0" w:color="auto"/>
              <w:right w:val="single" w:sz="4" w:space="0" w:color="auto"/>
            </w:tcBorders>
            <w:shd w:val="clear" w:color="auto" w:fill="auto"/>
            <w:vAlign w:val="center"/>
          </w:tcPr>
          <w:p w14:paraId="2969E11D"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т/год</w:t>
            </w:r>
          </w:p>
          <w:p w14:paraId="5DEDE495"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без</w:t>
            </w:r>
          </w:p>
          <w:p w14:paraId="0A671A2C"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очистки</w:t>
            </w:r>
          </w:p>
        </w:tc>
        <w:tc>
          <w:tcPr>
            <w:tcW w:w="571" w:type="pct"/>
            <w:tcBorders>
              <w:top w:val="single" w:sz="4" w:space="0" w:color="auto"/>
              <w:left w:val="single" w:sz="4" w:space="0" w:color="auto"/>
              <w:bottom w:val="single" w:sz="4" w:space="0" w:color="auto"/>
              <w:right w:val="single" w:sz="4" w:space="0" w:color="auto"/>
            </w:tcBorders>
            <w:shd w:val="clear" w:color="auto" w:fill="auto"/>
            <w:vAlign w:val="center"/>
          </w:tcPr>
          <w:p w14:paraId="3063CEFF"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w:t>
            </w:r>
          </w:p>
          <w:p w14:paraId="0008CB48"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очистки</w:t>
            </w:r>
          </w:p>
          <w:p w14:paraId="6C6B36EF" w14:textId="77777777" w:rsidR="0032455A" w:rsidRPr="0032455A" w:rsidRDefault="0032455A" w:rsidP="0032455A">
            <w:pPr>
              <w:jc w:val="center"/>
              <w:rPr>
                <w:rFonts w:ascii="Times New Roman" w:eastAsia="Times New Roman" w:hAnsi="Times New Roman"/>
                <w:b/>
                <w:i/>
                <w:color w:val="000000"/>
                <w:sz w:val="22"/>
                <w:szCs w:val="24"/>
              </w:rPr>
            </w:pPr>
          </w:p>
        </w:tc>
        <w:tc>
          <w:tcPr>
            <w:tcW w:w="714" w:type="pct"/>
            <w:tcBorders>
              <w:top w:val="single" w:sz="4" w:space="0" w:color="auto"/>
              <w:left w:val="single" w:sz="4" w:space="0" w:color="auto"/>
              <w:bottom w:val="single" w:sz="4" w:space="0" w:color="auto"/>
              <w:right w:val="single" w:sz="4" w:space="0" w:color="auto"/>
            </w:tcBorders>
            <w:shd w:val="clear" w:color="auto" w:fill="auto"/>
            <w:vAlign w:val="center"/>
          </w:tcPr>
          <w:p w14:paraId="68276E5A"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г/сек</w:t>
            </w:r>
          </w:p>
          <w:p w14:paraId="4BC1602A"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c</w:t>
            </w:r>
          </w:p>
          <w:p w14:paraId="5493138F"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очисткой</w:t>
            </w:r>
          </w:p>
        </w:tc>
        <w:tc>
          <w:tcPr>
            <w:tcW w:w="786" w:type="pct"/>
            <w:tcBorders>
              <w:top w:val="single" w:sz="4" w:space="0" w:color="auto"/>
              <w:left w:val="single" w:sz="4" w:space="0" w:color="auto"/>
              <w:bottom w:val="single" w:sz="4" w:space="0" w:color="auto"/>
              <w:right w:val="single" w:sz="4" w:space="0" w:color="auto"/>
            </w:tcBorders>
            <w:shd w:val="clear" w:color="auto" w:fill="auto"/>
            <w:vAlign w:val="center"/>
          </w:tcPr>
          <w:p w14:paraId="296228CC"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т/год</w:t>
            </w:r>
          </w:p>
          <w:p w14:paraId="35C3D767"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c</w:t>
            </w:r>
          </w:p>
          <w:p w14:paraId="352B5439"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очисткой</w:t>
            </w:r>
          </w:p>
        </w:tc>
      </w:tr>
      <w:tr w:rsidR="0032455A" w:rsidRPr="0032455A" w14:paraId="206E8B2B"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064C7A19"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0301</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3EF4B57F"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Азота (IV) диоксид (Азота диоксид) (4)</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4CE3AD9D"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0.426666667</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55885020"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3.013632</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6976D1A3"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0E553747"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0.426666667</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76366932"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3.013632</w:t>
            </w:r>
          </w:p>
        </w:tc>
      </w:tr>
      <w:tr w:rsidR="0032455A" w:rsidRPr="0032455A" w14:paraId="1DEEE1D8"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4BDDA898"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0304</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11999CFF"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Азот (II) оксид (Азота оксид) (6)</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4D28AAF1"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0.069333333</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2C32C442"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0.4897152</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329FD040"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3804EA89"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0.069333333</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2FA667F5"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0.4897152</w:t>
            </w:r>
          </w:p>
        </w:tc>
      </w:tr>
      <w:tr w:rsidR="0032455A" w:rsidRPr="0032455A" w14:paraId="2D6F489B"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705AEC04"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0328</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6B1D3968"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Углерод (Сажа, Углерод черный) (583)</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5B30309C"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0.019841667</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62C5A4D1"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0.134537479</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5350BF17"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5BBFB50A"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0.019841667</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649118BF"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0.134537479</w:t>
            </w:r>
          </w:p>
        </w:tc>
      </w:tr>
      <w:tr w:rsidR="0032455A" w:rsidRPr="0032455A" w14:paraId="26E3C64A"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21412765"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0330</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5B91134C"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Сера диоксид (Ангидрид сернистый, Сернистый газ, Сера (IV) оксид) (516)</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679E40FE"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0.166666667</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3D30502D"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1.1772</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0180AA83"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401A271A"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0.166666667</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465ADD2C"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1.1772</w:t>
            </w:r>
          </w:p>
        </w:tc>
      </w:tr>
      <w:tr w:rsidR="0032455A" w:rsidRPr="0032455A" w14:paraId="1C3AFA5D"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0B3ACE8A"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0337</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6A124CD0"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Углерод оксид (Окись углерода, Угарный газ) (584)</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5B19A8BE"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0.430555556</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026B716C"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3.06072</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6EEADB07"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42E18E7C"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0.430555556</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62240E06"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3.06072</w:t>
            </w:r>
          </w:p>
        </w:tc>
      </w:tr>
      <w:tr w:rsidR="0032455A" w:rsidRPr="0032455A" w14:paraId="7E5BF183"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1DA370C5"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0703</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2229E4C6"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Бенз/а/пирен (3,4-Бензпирен) (54)</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3C3A440A"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0.000000475</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225111BF"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0.000004709</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1B228543"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165F09A6"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0.000000475</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5701E285"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0.000004709</w:t>
            </w:r>
          </w:p>
        </w:tc>
      </w:tr>
      <w:tr w:rsidR="0032455A" w:rsidRPr="0032455A" w14:paraId="207780BA"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284D2FB1"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1325</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342B71F1"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Формальдегид (Метаналь) (609)</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01BEFFD3"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0.0047625</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1768E9E4"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0.033634958</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2EE19810"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1F936C31"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0.0047625</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75AA4720"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0.033634958</w:t>
            </w:r>
          </w:p>
        </w:tc>
      </w:tr>
      <w:tr w:rsidR="0032455A" w:rsidRPr="0032455A" w14:paraId="492AB178"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23921AD7"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2754</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371C7795"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Алканы С12-19 /в пересчете на С/ (Углеводороды предельные С12-С19 (в пересчете на С); Растворитель РПК-265П) (10)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5A2461EC"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0.115079167</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40CD8FEC"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0.807222521</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29172DDF"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79479561"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0.115079167</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4A3AB47B"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0.807222521</w:t>
            </w:r>
          </w:p>
        </w:tc>
      </w:tr>
    </w:tbl>
    <w:p w14:paraId="05E719D2" w14:textId="77777777" w:rsidR="0032455A" w:rsidRPr="0032455A" w:rsidRDefault="0032455A" w:rsidP="0032455A">
      <w:pPr>
        <w:jc w:val="left"/>
        <w:rPr>
          <w:rFonts w:ascii="Times New Roman" w:eastAsia="Times New Roman" w:hAnsi="Times New Roman"/>
          <w:color w:val="000000"/>
          <w:sz w:val="22"/>
          <w:szCs w:val="24"/>
        </w:rPr>
      </w:pPr>
    </w:p>
    <w:p w14:paraId="0DD63CDF" w14:textId="77777777" w:rsidR="0032455A" w:rsidRPr="0032455A" w:rsidRDefault="0032455A" w:rsidP="0032455A">
      <w:pPr>
        <w:jc w:val="center"/>
        <w:rPr>
          <w:rFonts w:ascii="Times New Roman" w:eastAsia="Times New Roman" w:hAnsi="Times New Roman"/>
          <w:color w:val="000000"/>
          <w:sz w:val="22"/>
          <w:szCs w:val="24"/>
        </w:rPr>
      </w:pPr>
    </w:p>
    <w:p w14:paraId="6EE9F799" w14:textId="50E48E96" w:rsidR="0032455A" w:rsidRPr="0032455A" w:rsidRDefault="0032455A" w:rsidP="0032455A">
      <w:pPr>
        <w:jc w:val="left"/>
        <w:rPr>
          <w:rFonts w:ascii="Times New Roman" w:eastAsia="Times New Roman" w:hAnsi="Times New Roman"/>
          <w:b/>
          <w:color w:val="000000"/>
          <w:sz w:val="22"/>
          <w:szCs w:val="24"/>
        </w:rPr>
      </w:pPr>
      <w:r w:rsidRPr="0032455A">
        <w:rPr>
          <w:rFonts w:ascii="Times New Roman" w:eastAsia="Times New Roman" w:hAnsi="Times New Roman"/>
          <w:b/>
          <w:color w:val="000000"/>
          <w:sz w:val="22"/>
          <w:szCs w:val="24"/>
        </w:rPr>
        <w:t>Источник загрязнения N 0</w:t>
      </w:r>
      <w:r w:rsidR="002D01F7">
        <w:rPr>
          <w:rFonts w:ascii="Times New Roman" w:eastAsia="Times New Roman" w:hAnsi="Times New Roman"/>
          <w:b/>
          <w:color w:val="000000"/>
          <w:sz w:val="22"/>
          <w:szCs w:val="24"/>
        </w:rPr>
        <w:t>1</w:t>
      </w:r>
      <w:r w:rsidRPr="0032455A">
        <w:rPr>
          <w:rFonts w:ascii="Times New Roman" w:eastAsia="Times New Roman" w:hAnsi="Times New Roman"/>
          <w:b/>
          <w:color w:val="000000"/>
          <w:sz w:val="22"/>
          <w:szCs w:val="24"/>
        </w:rPr>
        <w:t>04, ДВС цементировочного агрегата</w:t>
      </w:r>
    </w:p>
    <w:p w14:paraId="20CC9874" w14:textId="77777777" w:rsidR="0032455A" w:rsidRPr="0032455A" w:rsidRDefault="0032455A" w:rsidP="0032455A">
      <w:pPr>
        <w:jc w:val="left"/>
        <w:rPr>
          <w:rFonts w:ascii="Times New Roman" w:eastAsia="Times New Roman" w:hAnsi="Times New Roman"/>
          <w:color w:val="000000"/>
          <w:sz w:val="22"/>
          <w:szCs w:val="24"/>
        </w:rPr>
      </w:pPr>
    </w:p>
    <w:p w14:paraId="640154F5"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______________________________________________________________________</w:t>
      </w:r>
    </w:p>
    <w:p w14:paraId="22252B66"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Список литературы:</w:t>
      </w:r>
    </w:p>
    <w:p w14:paraId="06FEAD38"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1."Методика расчета выбросов загрязняющих веществ в атмосферу от стационарных дизельных установок. РНД 211.2.02.04-2004". Астана, 2004 г.</w:t>
      </w:r>
    </w:p>
    <w:p w14:paraId="7347E38E"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w:t>
      </w:r>
    </w:p>
    <w:p w14:paraId="27F1B0DA" w14:textId="77777777" w:rsidR="0032455A" w:rsidRPr="0032455A" w:rsidRDefault="0032455A" w:rsidP="0032455A">
      <w:pPr>
        <w:jc w:val="left"/>
        <w:rPr>
          <w:rFonts w:ascii="Times New Roman" w:eastAsia="Times New Roman" w:hAnsi="Times New Roman"/>
          <w:color w:val="000000"/>
          <w:sz w:val="22"/>
          <w:szCs w:val="24"/>
        </w:rPr>
      </w:pPr>
    </w:p>
    <w:p w14:paraId="7E1A752E"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Исходные данные:</w:t>
      </w:r>
    </w:p>
    <w:p w14:paraId="580E6BAE"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Производитель стационарной дизельной установки (СДУ): зарубежный </w:t>
      </w:r>
    </w:p>
    <w:p w14:paraId="3C45E9B9"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Значения выбросов по табл. 1, 2, 3, 4 методики соответственно уменьшены по CO в 2 раза; NO</w:t>
      </w:r>
      <w:r w:rsidRPr="0032455A">
        <w:rPr>
          <w:rFonts w:ascii="Times New Roman" w:eastAsia="Times New Roman" w:hAnsi="Times New Roman"/>
          <w:color w:val="000000"/>
          <w:sz w:val="22"/>
          <w:szCs w:val="24"/>
          <w:vertAlign w:val="subscript"/>
        </w:rPr>
        <w:t>2</w:t>
      </w:r>
      <w:r w:rsidRPr="0032455A">
        <w:rPr>
          <w:rFonts w:ascii="Times New Roman" w:eastAsia="Times New Roman" w:hAnsi="Times New Roman"/>
          <w:color w:val="000000"/>
          <w:sz w:val="22"/>
          <w:szCs w:val="24"/>
        </w:rPr>
        <w:t>, NO в 2.5 раза; CH, C, CH</w:t>
      </w:r>
      <w:r w:rsidRPr="0032455A">
        <w:rPr>
          <w:rFonts w:ascii="Times New Roman" w:eastAsia="Times New Roman" w:hAnsi="Times New Roman"/>
          <w:color w:val="000000"/>
          <w:sz w:val="22"/>
          <w:szCs w:val="24"/>
          <w:vertAlign w:val="subscript"/>
        </w:rPr>
        <w:t>2</w:t>
      </w:r>
      <w:r w:rsidRPr="0032455A">
        <w:rPr>
          <w:rFonts w:ascii="Times New Roman" w:eastAsia="Times New Roman" w:hAnsi="Times New Roman"/>
          <w:color w:val="000000"/>
          <w:sz w:val="22"/>
          <w:szCs w:val="24"/>
        </w:rPr>
        <w:t>O и БП в 3.5 раза.</w:t>
      </w:r>
    </w:p>
    <w:p w14:paraId="61242D2E" w14:textId="77777777" w:rsidR="0032455A" w:rsidRPr="0032455A" w:rsidRDefault="0032455A" w:rsidP="0032455A">
      <w:pPr>
        <w:jc w:val="center"/>
        <w:rPr>
          <w:rFonts w:ascii="Times New Roman" w:eastAsia="Times New Roman" w:hAnsi="Times New Roman"/>
          <w:color w:val="000000"/>
          <w:sz w:val="22"/>
          <w:szCs w:val="24"/>
        </w:rPr>
      </w:pPr>
    </w:p>
    <w:p w14:paraId="43E628C9"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Расход топлива стационарной дизельной установки за год </w:t>
      </w:r>
      <w:r w:rsidRPr="0032455A">
        <w:rPr>
          <w:rFonts w:ascii="Times New Roman" w:eastAsia="Times New Roman" w:hAnsi="Times New Roman"/>
          <w:b/>
          <w:i/>
          <w:color w:val="000000"/>
          <w:sz w:val="22"/>
          <w:szCs w:val="24"/>
        </w:rPr>
        <w:t>B</w:t>
      </w:r>
      <w:r w:rsidRPr="0032455A">
        <w:rPr>
          <w:rFonts w:ascii="Times New Roman" w:eastAsia="Times New Roman" w:hAnsi="Times New Roman"/>
          <w:b/>
          <w:i/>
          <w:color w:val="000000"/>
          <w:sz w:val="22"/>
          <w:szCs w:val="24"/>
          <w:vertAlign w:val="subscript"/>
        </w:rPr>
        <w:t>год</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т, 14</w:t>
      </w:r>
    </w:p>
    <w:p w14:paraId="6FB77026"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Эксплуатационная мощность стационарной дизельной установки </w:t>
      </w:r>
      <w:r w:rsidRPr="0032455A">
        <w:rPr>
          <w:rFonts w:ascii="Times New Roman" w:eastAsia="Times New Roman" w:hAnsi="Times New Roman"/>
          <w:b/>
          <w:i/>
          <w:color w:val="000000"/>
          <w:sz w:val="22"/>
          <w:szCs w:val="24"/>
        </w:rPr>
        <w:t>P</w:t>
      </w:r>
      <w:r w:rsidRPr="0032455A">
        <w:rPr>
          <w:rFonts w:ascii="Times New Roman" w:eastAsia="Times New Roman" w:hAnsi="Times New Roman"/>
          <w:b/>
          <w:i/>
          <w:color w:val="000000"/>
          <w:sz w:val="22"/>
          <w:szCs w:val="24"/>
          <w:vertAlign w:val="subscript"/>
        </w:rPr>
        <w:t>э</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кВт, 177.6</w:t>
      </w:r>
    </w:p>
    <w:p w14:paraId="6B56466E"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Удельный расход топлива на экспл./номин. режиме работы двигателя </w:t>
      </w:r>
      <w:r w:rsidRPr="0032455A">
        <w:rPr>
          <w:rFonts w:ascii="Times New Roman" w:eastAsia="Times New Roman" w:hAnsi="Times New Roman"/>
          <w:b/>
          <w:i/>
          <w:color w:val="000000"/>
          <w:sz w:val="22"/>
          <w:szCs w:val="24"/>
        </w:rPr>
        <w:t>b</w:t>
      </w:r>
      <w:r w:rsidRPr="0032455A">
        <w:rPr>
          <w:rFonts w:ascii="Times New Roman" w:eastAsia="Times New Roman" w:hAnsi="Times New Roman"/>
          <w:b/>
          <w:i/>
          <w:color w:val="000000"/>
          <w:sz w:val="22"/>
          <w:szCs w:val="24"/>
          <w:vertAlign w:val="subscript"/>
        </w:rPr>
        <w:t>э</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г/кВт*ч, 87.6</w:t>
      </w:r>
    </w:p>
    <w:p w14:paraId="67D8E810"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Температура отработавших газов </w:t>
      </w:r>
      <w:r w:rsidRPr="0032455A">
        <w:rPr>
          <w:rFonts w:ascii="Times New Roman" w:eastAsia="Times New Roman" w:hAnsi="Times New Roman"/>
          <w:b/>
          <w:i/>
          <w:color w:val="000000"/>
          <w:sz w:val="22"/>
          <w:szCs w:val="24"/>
        </w:rPr>
        <w:t>T</w:t>
      </w:r>
      <w:r w:rsidRPr="0032455A">
        <w:rPr>
          <w:rFonts w:ascii="Times New Roman" w:eastAsia="Times New Roman" w:hAnsi="Times New Roman"/>
          <w:b/>
          <w:i/>
          <w:color w:val="000000"/>
          <w:sz w:val="22"/>
          <w:szCs w:val="24"/>
          <w:vertAlign w:val="subscript"/>
        </w:rPr>
        <w:t>ог</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K, 673</w:t>
      </w:r>
    </w:p>
    <w:p w14:paraId="074BA2A1"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Используемая природоохранная технология: процент очистки указан самостоятельно</w:t>
      </w:r>
    </w:p>
    <w:p w14:paraId="7BAAB4C7" w14:textId="77777777" w:rsidR="0032455A" w:rsidRPr="0032455A" w:rsidRDefault="0032455A" w:rsidP="0032455A">
      <w:pPr>
        <w:jc w:val="left"/>
        <w:rPr>
          <w:rFonts w:ascii="Times New Roman" w:eastAsia="Times New Roman" w:hAnsi="Times New Roman"/>
          <w:color w:val="000000"/>
          <w:sz w:val="22"/>
          <w:szCs w:val="24"/>
        </w:rPr>
      </w:pPr>
    </w:p>
    <w:p w14:paraId="5EE642A2"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1.Оценка расхода и температуры отработавших газов</w:t>
      </w:r>
    </w:p>
    <w:p w14:paraId="429722EF"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Расход отработавших газов </w:t>
      </w:r>
      <w:r w:rsidRPr="0032455A">
        <w:rPr>
          <w:rFonts w:ascii="Times New Roman" w:eastAsia="Times New Roman" w:hAnsi="Times New Roman"/>
          <w:b/>
          <w:i/>
          <w:color w:val="000000"/>
          <w:sz w:val="22"/>
          <w:szCs w:val="24"/>
        </w:rPr>
        <w:t>G</w:t>
      </w:r>
      <w:r w:rsidRPr="0032455A">
        <w:rPr>
          <w:rFonts w:ascii="Times New Roman" w:eastAsia="Times New Roman" w:hAnsi="Times New Roman"/>
          <w:b/>
          <w:i/>
          <w:color w:val="000000"/>
          <w:sz w:val="22"/>
          <w:szCs w:val="24"/>
          <w:vertAlign w:val="subscript"/>
        </w:rPr>
        <w:t>ог</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кг/с:</w:t>
      </w:r>
    </w:p>
    <w:p w14:paraId="3B23FBBF"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b/>
          <w:i/>
          <w:color w:val="000000"/>
          <w:sz w:val="22"/>
          <w:szCs w:val="24"/>
        </w:rPr>
        <w:t>G</w:t>
      </w:r>
      <w:r w:rsidRPr="0032455A">
        <w:rPr>
          <w:rFonts w:ascii="Times New Roman" w:eastAsia="Times New Roman" w:hAnsi="Times New Roman"/>
          <w:b/>
          <w:i/>
          <w:color w:val="000000"/>
          <w:sz w:val="22"/>
          <w:szCs w:val="24"/>
          <w:vertAlign w:val="subscript"/>
        </w:rPr>
        <w:t>ог</w:t>
      </w:r>
      <w:r w:rsidRPr="0032455A">
        <w:rPr>
          <w:rFonts w:ascii="Times New Roman" w:eastAsia="Times New Roman" w:hAnsi="Times New Roman"/>
          <w:b/>
          <w:i/>
          <w:color w:val="000000"/>
          <w:sz w:val="22"/>
          <w:szCs w:val="24"/>
        </w:rPr>
        <w:t xml:space="preserve"> = </w:t>
      </w:r>
      <w:r w:rsidRPr="0032455A">
        <w:rPr>
          <w:rFonts w:ascii="Times New Roman" w:eastAsia="Times New Roman" w:hAnsi="Times New Roman"/>
          <w:b/>
          <w:i/>
          <w:color w:val="000000"/>
          <w:sz w:val="24"/>
          <w:szCs w:val="24"/>
        </w:rPr>
        <w:t>8.72 * 10</w:t>
      </w:r>
      <w:r w:rsidRPr="0032455A">
        <w:rPr>
          <w:rFonts w:ascii="Times New Roman" w:eastAsia="Times New Roman" w:hAnsi="Times New Roman"/>
          <w:b/>
          <w:i/>
          <w:color w:val="000000"/>
          <w:sz w:val="24"/>
          <w:szCs w:val="24"/>
          <w:vertAlign w:val="superscript"/>
        </w:rPr>
        <w:t>-6</w:t>
      </w:r>
      <w:r w:rsidRPr="0032455A">
        <w:rPr>
          <w:rFonts w:ascii="Times New Roman" w:eastAsia="Times New Roman" w:hAnsi="Times New Roman"/>
          <w:b/>
          <w:i/>
          <w:color w:val="000000"/>
          <w:sz w:val="24"/>
          <w:szCs w:val="24"/>
        </w:rPr>
        <w:t xml:space="preserve"> * b</w:t>
      </w:r>
      <w:r w:rsidRPr="0032455A">
        <w:rPr>
          <w:rFonts w:ascii="Times New Roman" w:eastAsia="Times New Roman" w:hAnsi="Times New Roman"/>
          <w:b/>
          <w:i/>
          <w:color w:val="000000"/>
          <w:sz w:val="24"/>
          <w:szCs w:val="24"/>
          <w:vertAlign w:val="subscript"/>
        </w:rPr>
        <w:t>э</w:t>
      </w:r>
      <w:r w:rsidRPr="0032455A">
        <w:rPr>
          <w:rFonts w:ascii="Times New Roman" w:eastAsia="Times New Roman" w:hAnsi="Times New Roman"/>
          <w:b/>
          <w:i/>
          <w:color w:val="000000"/>
          <w:sz w:val="24"/>
          <w:szCs w:val="24"/>
        </w:rPr>
        <w:t xml:space="preserve"> * P</w:t>
      </w:r>
      <w:r w:rsidRPr="0032455A">
        <w:rPr>
          <w:rFonts w:ascii="Times New Roman" w:eastAsia="Times New Roman" w:hAnsi="Times New Roman"/>
          <w:b/>
          <w:i/>
          <w:color w:val="000000"/>
          <w:sz w:val="24"/>
          <w:szCs w:val="24"/>
          <w:vertAlign w:val="subscript"/>
        </w:rPr>
        <w:t>э</w:t>
      </w:r>
      <w:r w:rsidRPr="0032455A">
        <w:rPr>
          <w:rFonts w:ascii="Times New Roman" w:eastAsia="Times New Roman" w:hAnsi="Times New Roman"/>
          <w:b/>
          <w:i/>
          <w:color w:val="000000"/>
          <w:sz w:val="24"/>
          <w:szCs w:val="24"/>
        </w:rPr>
        <w:t xml:space="preserve"> = </w:t>
      </w:r>
      <w:r w:rsidRPr="0032455A">
        <w:rPr>
          <w:rFonts w:ascii="Times New Roman" w:eastAsia="Times New Roman" w:hAnsi="Times New Roman"/>
          <w:b/>
          <w:color w:val="000000"/>
          <w:sz w:val="24"/>
          <w:szCs w:val="24"/>
        </w:rPr>
        <w:t>8.72 * 10</w:t>
      </w:r>
      <w:r w:rsidRPr="0032455A">
        <w:rPr>
          <w:rFonts w:ascii="Times New Roman" w:eastAsia="Times New Roman" w:hAnsi="Times New Roman"/>
          <w:b/>
          <w:color w:val="000000"/>
          <w:sz w:val="24"/>
          <w:szCs w:val="24"/>
          <w:vertAlign w:val="superscript"/>
        </w:rPr>
        <w:t>-6</w:t>
      </w:r>
      <w:r w:rsidRPr="0032455A">
        <w:rPr>
          <w:rFonts w:ascii="Times New Roman" w:eastAsia="Times New Roman" w:hAnsi="Times New Roman"/>
          <w:b/>
          <w:color w:val="000000"/>
          <w:sz w:val="24"/>
          <w:szCs w:val="24"/>
        </w:rPr>
        <w:t xml:space="preserve"> * 87.6 * 177.6 = 0.135663667</w:t>
      </w:r>
      <w:r w:rsidRPr="0032455A">
        <w:rPr>
          <w:rFonts w:ascii="Times New Roman" w:eastAsia="Times New Roman" w:hAnsi="Times New Roman"/>
          <w:color w:val="000000"/>
          <w:sz w:val="22"/>
          <w:szCs w:val="24"/>
        </w:rPr>
        <w:t xml:space="preserve">    (А.3)</w:t>
      </w:r>
    </w:p>
    <w:p w14:paraId="6E7DAED1" w14:textId="77777777" w:rsidR="0032455A" w:rsidRPr="0032455A" w:rsidRDefault="0032455A" w:rsidP="0032455A">
      <w:pPr>
        <w:jc w:val="left"/>
        <w:rPr>
          <w:rFonts w:ascii="Times New Roman" w:eastAsia="Times New Roman" w:hAnsi="Times New Roman"/>
          <w:color w:val="000000"/>
          <w:sz w:val="22"/>
          <w:szCs w:val="24"/>
        </w:rPr>
      </w:pPr>
    </w:p>
    <w:p w14:paraId="66A87F5C"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Удельный вес отработавших газов </w:t>
      </w:r>
      <w:r w:rsidRPr="0032455A">
        <w:rPr>
          <w:rFonts w:ascii="Times New Roman" w:eastAsia="Times New Roman" w:hAnsi="Times New Roman"/>
          <w:b/>
          <w:i/>
          <w:color w:val="000000"/>
          <w:sz w:val="22"/>
          <w:szCs w:val="24"/>
        </w:rPr>
        <w:sym w:font="Symbol" w:char="F067"/>
      </w:r>
      <w:r w:rsidRPr="0032455A">
        <w:rPr>
          <w:rFonts w:ascii="Times New Roman" w:eastAsia="Times New Roman" w:hAnsi="Times New Roman"/>
          <w:b/>
          <w:i/>
          <w:color w:val="000000"/>
          <w:sz w:val="22"/>
          <w:szCs w:val="24"/>
          <w:vertAlign w:val="subscript"/>
        </w:rPr>
        <w:t>ог</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кг/м</w:t>
      </w:r>
      <w:r w:rsidRPr="0032455A">
        <w:rPr>
          <w:rFonts w:ascii="Times New Roman" w:eastAsia="Times New Roman" w:hAnsi="Times New Roman"/>
          <w:color w:val="000000"/>
          <w:sz w:val="22"/>
          <w:szCs w:val="24"/>
          <w:vertAlign w:val="superscript"/>
        </w:rPr>
        <w:t>3</w:t>
      </w:r>
      <w:r w:rsidRPr="0032455A">
        <w:rPr>
          <w:rFonts w:ascii="Times New Roman" w:eastAsia="Times New Roman" w:hAnsi="Times New Roman"/>
          <w:color w:val="000000"/>
          <w:sz w:val="22"/>
          <w:szCs w:val="24"/>
        </w:rPr>
        <w:t>:</w:t>
      </w:r>
    </w:p>
    <w:p w14:paraId="692ADAF0"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b/>
          <w:i/>
          <w:color w:val="000000"/>
          <w:sz w:val="22"/>
          <w:szCs w:val="24"/>
        </w:rPr>
        <w:sym w:font="Symbol" w:char="F067"/>
      </w:r>
      <w:r w:rsidRPr="0032455A">
        <w:rPr>
          <w:rFonts w:ascii="Times New Roman" w:eastAsia="Times New Roman" w:hAnsi="Times New Roman"/>
          <w:b/>
          <w:i/>
          <w:color w:val="000000"/>
          <w:sz w:val="22"/>
          <w:szCs w:val="24"/>
          <w:vertAlign w:val="subscript"/>
        </w:rPr>
        <w:t>ог</w:t>
      </w:r>
      <w:r w:rsidRPr="0032455A">
        <w:rPr>
          <w:rFonts w:ascii="Times New Roman" w:eastAsia="Times New Roman" w:hAnsi="Times New Roman"/>
          <w:b/>
          <w:i/>
          <w:color w:val="000000"/>
          <w:sz w:val="22"/>
          <w:szCs w:val="24"/>
        </w:rPr>
        <w:t xml:space="preserve"> = </w:t>
      </w:r>
      <w:r w:rsidRPr="0032455A">
        <w:rPr>
          <w:rFonts w:ascii="Times New Roman" w:eastAsia="Times New Roman" w:hAnsi="Times New Roman"/>
          <w:b/>
          <w:i/>
          <w:color w:val="000000"/>
          <w:sz w:val="24"/>
          <w:szCs w:val="24"/>
        </w:rPr>
        <w:t>1.31 / (1 + T</w:t>
      </w:r>
      <w:r w:rsidRPr="0032455A">
        <w:rPr>
          <w:rFonts w:ascii="Times New Roman" w:eastAsia="Times New Roman" w:hAnsi="Times New Roman"/>
          <w:b/>
          <w:i/>
          <w:color w:val="000000"/>
          <w:sz w:val="24"/>
          <w:szCs w:val="24"/>
          <w:vertAlign w:val="subscript"/>
        </w:rPr>
        <w:t>ог</w:t>
      </w:r>
      <w:r w:rsidRPr="0032455A">
        <w:rPr>
          <w:rFonts w:ascii="Times New Roman" w:eastAsia="Times New Roman" w:hAnsi="Times New Roman"/>
          <w:b/>
          <w:i/>
          <w:color w:val="000000"/>
          <w:sz w:val="24"/>
          <w:szCs w:val="24"/>
        </w:rPr>
        <w:t xml:space="preserve"> / 273) = </w:t>
      </w:r>
      <w:r w:rsidRPr="0032455A">
        <w:rPr>
          <w:rFonts w:ascii="Times New Roman" w:eastAsia="Times New Roman" w:hAnsi="Times New Roman"/>
          <w:b/>
          <w:color w:val="000000"/>
          <w:sz w:val="24"/>
          <w:szCs w:val="24"/>
        </w:rPr>
        <w:t>1.31 / (1 + 673 / 273) = 0.378044397</w:t>
      </w:r>
      <w:r w:rsidRPr="0032455A">
        <w:rPr>
          <w:rFonts w:ascii="Times New Roman" w:eastAsia="Times New Roman" w:hAnsi="Times New Roman"/>
          <w:color w:val="000000"/>
          <w:sz w:val="22"/>
          <w:szCs w:val="24"/>
        </w:rPr>
        <w:t xml:space="preserve">    (А.5)</w:t>
      </w:r>
    </w:p>
    <w:p w14:paraId="2C1E2652"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где 1.31 - удельный вес отработавших газов при температуре, равной 0 гр.C, кг/м</w:t>
      </w:r>
      <w:r w:rsidRPr="0032455A">
        <w:rPr>
          <w:rFonts w:ascii="Times New Roman" w:eastAsia="Times New Roman" w:hAnsi="Times New Roman"/>
          <w:color w:val="000000"/>
          <w:sz w:val="22"/>
          <w:szCs w:val="24"/>
          <w:vertAlign w:val="superscript"/>
        </w:rPr>
        <w:t>3</w:t>
      </w:r>
      <w:r w:rsidRPr="0032455A">
        <w:rPr>
          <w:rFonts w:ascii="Times New Roman" w:eastAsia="Times New Roman" w:hAnsi="Times New Roman"/>
          <w:color w:val="000000"/>
          <w:sz w:val="22"/>
          <w:szCs w:val="24"/>
        </w:rPr>
        <w:t>;</w:t>
      </w:r>
    </w:p>
    <w:p w14:paraId="1BB0D84E" w14:textId="77777777" w:rsidR="0032455A" w:rsidRPr="0032455A" w:rsidRDefault="0032455A" w:rsidP="0032455A">
      <w:pPr>
        <w:jc w:val="left"/>
        <w:rPr>
          <w:rFonts w:ascii="Times New Roman" w:eastAsia="Times New Roman" w:hAnsi="Times New Roman"/>
          <w:color w:val="000000"/>
          <w:sz w:val="22"/>
          <w:szCs w:val="24"/>
        </w:rPr>
      </w:pPr>
    </w:p>
    <w:p w14:paraId="6A66EADF"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Объемный расход отработавших газов </w:t>
      </w:r>
      <w:r w:rsidRPr="0032455A">
        <w:rPr>
          <w:rFonts w:ascii="Times New Roman" w:eastAsia="Times New Roman" w:hAnsi="Times New Roman"/>
          <w:b/>
          <w:i/>
          <w:color w:val="000000"/>
          <w:sz w:val="22"/>
          <w:szCs w:val="24"/>
        </w:rPr>
        <w:t>Q</w:t>
      </w:r>
      <w:r w:rsidRPr="0032455A">
        <w:rPr>
          <w:rFonts w:ascii="Times New Roman" w:eastAsia="Times New Roman" w:hAnsi="Times New Roman"/>
          <w:b/>
          <w:i/>
          <w:color w:val="000000"/>
          <w:sz w:val="22"/>
          <w:szCs w:val="24"/>
          <w:vertAlign w:val="subscript"/>
        </w:rPr>
        <w:t>ог</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м</w:t>
      </w:r>
      <w:r w:rsidRPr="0032455A">
        <w:rPr>
          <w:rFonts w:ascii="Times New Roman" w:eastAsia="Times New Roman" w:hAnsi="Times New Roman"/>
          <w:color w:val="000000"/>
          <w:sz w:val="22"/>
          <w:szCs w:val="24"/>
          <w:vertAlign w:val="superscript"/>
        </w:rPr>
        <w:t>3</w:t>
      </w:r>
      <w:r w:rsidRPr="0032455A">
        <w:rPr>
          <w:rFonts w:ascii="Times New Roman" w:eastAsia="Times New Roman" w:hAnsi="Times New Roman"/>
          <w:color w:val="000000"/>
          <w:sz w:val="22"/>
          <w:szCs w:val="24"/>
        </w:rPr>
        <w:t>/с:</w:t>
      </w:r>
    </w:p>
    <w:p w14:paraId="094D523E"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b/>
          <w:i/>
          <w:color w:val="000000"/>
          <w:sz w:val="22"/>
          <w:szCs w:val="24"/>
        </w:rPr>
        <w:t>Q</w:t>
      </w:r>
      <w:r w:rsidRPr="0032455A">
        <w:rPr>
          <w:rFonts w:ascii="Times New Roman" w:eastAsia="Times New Roman" w:hAnsi="Times New Roman"/>
          <w:b/>
          <w:i/>
          <w:color w:val="000000"/>
          <w:sz w:val="22"/>
          <w:szCs w:val="24"/>
          <w:vertAlign w:val="subscript"/>
        </w:rPr>
        <w:t>ог</w:t>
      </w:r>
      <w:r w:rsidRPr="0032455A">
        <w:rPr>
          <w:rFonts w:ascii="Times New Roman" w:eastAsia="Times New Roman" w:hAnsi="Times New Roman"/>
          <w:b/>
          <w:i/>
          <w:color w:val="000000"/>
          <w:sz w:val="22"/>
          <w:szCs w:val="24"/>
        </w:rPr>
        <w:t xml:space="preserve"> = </w:t>
      </w:r>
      <w:r w:rsidRPr="0032455A">
        <w:rPr>
          <w:rFonts w:ascii="Times New Roman" w:eastAsia="Times New Roman" w:hAnsi="Times New Roman"/>
          <w:b/>
          <w:i/>
          <w:color w:val="000000"/>
          <w:sz w:val="24"/>
          <w:szCs w:val="24"/>
        </w:rPr>
        <w:t>G</w:t>
      </w:r>
      <w:r w:rsidRPr="0032455A">
        <w:rPr>
          <w:rFonts w:ascii="Times New Roman" w:eastAsia="Times New Roman" w:hAnsi="Times New Roman"/>
          <w:b/>
          <w:i/>
          <w:color w:val="000000"/>
          <w:sz w:val="24"/>
          <w:szCs w:val="24"/>
          <w:vertAlign w:val="subscript"/>
        </w:rPr>
        <w:t>ог</w:t>
      </w:r>
      <w:r w:rsidRPr="0032455A">
        <w:rPr>
          <w:rFonts w:ascii="Times New Roman" w:eastAsia="Times New Roman" w:hAnsi="Times New Roman"/>
          <w:b/>
          <w:i/>
          <w:color w:val="000000"/>
          <w:sz w:val="24"/>
          <w:szCs w:val="24"/>
        </w:rPr>
        <w:t xml:space="preserve"> / </w:t>
      </w:r>
      <w:r w:rsidRPr="0032455A">
        <w:rPr>
          <w:rFonts w:ascii="Times New Roman" w:eastAsia="Times New Roman" w:hAnsi="Times New Roman"/>
          <w:b/>
          <w:i/>
          <w:color w:val="000000"/>
          <w:sz w:val="24"/>
          <w:szCs w:val="24"/>
        </w:rPr>
        <w:sym w:font="Symbol" w:char="F067"/>
      </w:r>
      <w:r w:rsidRPr="0032455A">
        <w:rPr>
          <w:rFonts w:ascii="Times New Roman" w:eastAsia="Times New Roman" w:hAnsi="Times New Roman"/>
          <w:b/>
          <w:i/>
          <w:color w:val="000000"/>
          <w:sz w:val="24"/>
          <w:szCs w:val="24"/>
          <w:vertAlign w:val="subscript"/>
        </w:rPr>
        <w:t>ог</w:t>
      </w:r>
      <w:r w:rsidRPr="0032455A">
        <w:rPr>
          <w:rFonts w:ascii="Times New Roman" w:eastAsia="Times New Roman" w:hAnsi="Times New Roman"/>
          <w:b/>
          <w:i/>
          <w:color w:val="000000"/>
          <w:sz w:val="24"/>
          <w:szCs w:val="24"/>
        </w:rPr>
        <w:t xml:space="preserve"> = </w:t>
      </w:r>
      <w:r w:rsidRPr="0032455A">
        <w:rPr>
          <w:rFonts w:ascii="Times New Roman" w:eastAsia="Times New Roman" w:hAnsi="Times New Roman"/>
          <w:b/>
          <w:color w:val="000000"/>
          <w:sz w:val="24"/>
          <w:szCs w:val="24"/>
        </w:rPr>
        <w:t>0.135663667 / 0.378044397 = 0.358856441</w:t>
      </w:r>
      <w:r w:rsidRPr="0032455A">
        <w:rPr>
          <w:rFonts w:ascii="Times New Roman" w:eastAsia="Times New Roman" w:hAnsi="Times New Roman"/>
          <w:color w:val="000000"/>
          <w:sz w:val="22"/>
          <w:szCs w:val="24"/>
        </w:rPr>
        <w:t xml:space="preserve">    (А.4)</w:t>
      </w:r>
    </w:p>
    <w:p w14:paraId="7658D735" w14:textId="77777777" w:rsidR="0032455A" w:rsidRPr="0032455A" w:rsidRDefault="0032455A" w:rsidP="0032455A">
      <w:pPr>
        <w:jc w:val="left"/>
        <w:rPr>
          <w:rFonts w:ascii="Times New Roman" w:eastAsia="Times New Roman" w:hAnsi="Times New Roman"/>
          <w:color w:val="000000"/>
          <w:sz w:val="22"/>
          <w:szCs w:val="24"/>
        </w:rPr>
      </w:pPr>
    </w:p>
    <w:p w14:paraId="4944FF6B"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2.Расчет максимального из разовых и валового выбросов</w:t>
      </w:r>
    </w:p>
    <w:p w14:paraId="77078CC0" w14:textId="77777777" w:rsidR="0032455A" w:rsidRPr="0032455A" w:rsidRDefault="0032455A" w:rsidP="0032455A">
      <w:pPr>
        <w:jc w:val="left"/>
        <w:rPr>
          <w:rFonts w:ascii="Times New Roman" w:eastAsia="Times New Roman" w:hAnsi="Times New Roman"/>
          <w:color w:val="000000"/>
          <w:sz w:val="22"/>
          <w:szCs w:val="24"/>
        </w:rPr>
      </w:pPr>
    </w:p>
    <w:p w14:paraId="77AF9CA1"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Таблица значений выбросов </w:t>
      </w:r>
      <w:r w:rsidRPr="0032455A">
        <w:rPr>
          <w:rFonts w:ascii="Times New Roman" w:eastAsia="Times New Roman" w:hAnsi="Times New Roman"/>
          <w:b/>
          <w:i/>
          <w:color w:val="000000"/>
          <w:sz w:val="22"/>
          <w:szCs w:val="24"/>
        </w:rPr>
        <w:t>e</w:t>
      </w:r>
      <w:r w:rsidRPr="0032455A">
        <w:rPr>
          <w:rFonts w:ascii="Times New Roman" w:eastAsia="Times New Roman" w:hAnsi="Times New Roman"/>
          <w:b/>
          <w:i/>
          <w:color w:val="000000"/>
          <w:sz w:val="22"/>
          <w:szCs w:val="24"/>
          <w:vertAlign w:val="subscript"/>
        </w:rPr>
        <w:t>мi</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xml:space="preserve"> г/кВт*ч стационарной дизельной установки до капитального ремонта</w:t>
      </w:r>
    </w:p>
    <w:tbl>
      <w:tblPr>
        <w:tblW w:w="9240" w:type="dxa"/>
        <w:tblLayout w:type="fixed"/>
        <w:tblCellMar>
          <w:left w:w="28" w:type="dxa"/>
          <w:right w:w="28" w:type="dxa"/>
        </w:tblCellMar>
        <w:tblLook w:val="0000" w:firstRow="0" w:lastRow="0" w:firstColumn="0" w:lastColumn="0" w:noHBand="0" w:noVBand="0"/>
      </w:tblPr>
      <w:tblGrid>
        <w:gridCol w:w="1716"/>
        <w:gridCol w:w="1056"/>
        <w:gridCol w:w="1056"/>
        <w:gridCol w:w="1056"/>
        <w:gridCol w:w="1056"/>
        <w:gridCol w:w="1056"/>
        <w:gridCol w:w="1056"/>
        <w:gridCol w:w="1188"/>
      </w:tblGrid>
      <w:tr w:rsidR="0032455A" w:rsidRPr="0032455A" w14:paraId="116BC5CD" w14:textId="77777777" w:rsidTr="0032455A">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718C87F"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Группа</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CD07B49"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CO</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516A6D7"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NOx</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10B61BE"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CH</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CB1957C"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C</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3C07941"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SO2</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9F8B031"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CH2O</w:t>
            </w:r>
          </w:p>
        </w:tc>
        <w:tc>
          <w:tcPr>
            <w:tcW w:w="1188" w:type="dxa"/>
            <w:tcBorders>
              <w:top w:val="single" w:sz="4" w:space="0" w:color="auto"/>
              <w:left w:val="single" w:sz="4" w:space="0" w:color="auto"/>
              <w:bottom w:val="single" w:sz="4" w:space="0" w:color="auto"/>
              <w:right w:val="single" w:sz="4" w:space="0" w:color="auto"/>
            </w:tcBorders>
            <w:shd w:val="clear" w:color="auto" w:fill="auto"/>
            <w:vAlign w:val="center"/>
          </w:tcPr>
          <w:p w14:paraId="048C3221"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БП</w:t>
            </w:r>
          </w:p>
        </w:tc>
      </w:tr>
      <w:tr w:rsidR="0032455A" w:rsidRPr="0032455A" w14:paraId="238C4075" w14:textId="77777777" w:rsidTr="0032455A">
        <w:tc>
          <w:tcPr>
            <w:tcW w:w="1716" w:type="dxa"/>
            <w:tcBorders>
              <w:top w:val="single" w:sz="4" w:space="0" w:color="auto"/>
              <w:left w:val="single" w:sz="4" w:space="0" w:color="auto"/>
              <w:bottom w:val="single" w:sz="4" w:space="0" w:color="auto"/>
              <w:right w:val="single" w:sz="4" w:space="0" w:color="auto"/>
            </w:tcBorders>
            <w:shd w:val="clear" w:color="auto" w:fill="auto"/>
          </w:tcPr>
          <w:p w14:paraId="6E900A95"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Б</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26F2F06A"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3.1</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50FDD6C4"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3.84</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35250940"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0.82857</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68E0B33D"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0.14286</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0F4926F2"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1.2</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0467C817"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0.03429</w:t>
            </w:r>
          </w:p>
        </w:tc>
        <w:tc>
          <w:tcPr>
            <w:tcW w:w="1188" w:type="dxa"/>
            <w:tcBorders>
              <w:top w:val="single" w:sz="4" w:space="0" w:color="auto"/>
              <w:left w:val="single" w:sz="4" w:space="0" w:color="auto"/>
              <w:bottom w:val="single" w:sz="4" w:space="0" w:color="auto"/>
              <w:right w:val="single" w:sz="4" w:space="0" w:color="auto"/>
            </w:tcBorders>
            <w:shd w:val="clear" w:color="auto" w:fill="auto"/>
          </w:tcPr>
          <w:p w14:paraId="1C73DA59"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3.42E-6</w:t>
            </w:r>
          </w:p>
        </w:tc>
      </w:tr>
    </w:tbl>
    <w:p w14:paraId="56917DDA" w14:textId="77777777" w:rsidR="0032455A" w:rsidRPr="0032455A" w:rsidRDefault="0032455A" w:rsidP="0032455A">
      <w:pPr>
        <w:jc w:val="left"/>
        <w:rPr>
          <w:rFonts w:ascii="Times New Roman" w:eastAsia="Times New Roman" w:hAnsi="Times New Roman"/>
          <w:color w:val="000000"/>
          <w:sz w:val="22"/>
          <w:szCs w:val="24"/>
        </w:rPr>
      </w:pPr>
    </w:p>
    <w:p w14:paraId="2695FAA0" w14:textId="77777777" w:rsidR="0032455A" w:rsidRPr="0032455A" w:rsidRDefault="0032455A" w:rsidP="0032455A">
      <w:pPr>
        <w:jc w:val="left"/>
        <w:rPr>
          <w:rFonts w:ascii="Times New Roman" w:eastAsia="Times New Roman" w:hAnsi="Times New Roman"/>
          <w:color w:val="000000"/>
          <w:sz w:val="22"/>
          <w:szCs w:val="24"/>
        </w:rPr>
      </w:pPr>
    </w:p>
    <w:p w14:paraId="62BC8B36"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Таблица значений выбросов </w:t>
      </w:r>
      <w:r w:rsidRPr="0032455A">
        <w:rPr>
          <w:rFonts w:ascii="Times New Roman" w:eastAsia="Times New Roman" w:hAnsi="Times New Roman"/>
          <w:b/>
          <w:i/>
          <w:color w:val="000000"/>
          <w:sz w:val="22"/>
          <w:szCs w:val="24"/>
        </w:rPr>
        <w:t>q</w:t>
      </w:r>
      <w:r w:rsidRPr="0032455A">
        <w:rPr>
          <w:rFonts w:ascii="Times New Roman" w:eastAsia="Times New Roman" w:hAnsi="Times New Roman"/>
          <w:b/>
          <w:i/>
          <w:color w:val="000000"/>
          <w:sz w:val="22"/>
          <w:szCs w:val="24"/>
          <w:vertAlign w:val="subscript"/>
        </w:rPr>
        <w:t>эi</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xml:space="preserve"> г/кг.топл. стационарной дизельной установки до капитального ремонта</w:t>
      </w:r>
    </w:p>
    <w:tbl>
      <w:tblPr>
        <w:tblW w:w="9240" w:type="dxa"/>
        <w:tblLayout w:type="fixed"/>
        <w:tblCellMar>
          <w:left w:w="28" w:type="dxa"/>
          <w:right w:w="28" w:type="dxa"/>
        </w:tblCellMar>
        <w:tblLook w:val="0000" w:firstRow="0" w:lastRow="0" w:firstColumn="0" w:lastColumn="0" w:noHBand="0" w:noVBand="0"/>
      </w:tblPr>
      <w:tblGrid>
        <w:gridCol w:w="1716"/>
        <w:gridCol w:w="1056"/>
        <w:gridCol w:w="1056"/>
        <w:gridCol w:w="1056"/>
        <w:gridCol w:w="1056"/>
        <w:gridCol w:w="1056"/>
        <w:gridCol w:w="1056"/>
        <w:gridCol w:w="1188"/>
      </w:tblGrid>
      <w:tr w:rsidR="0032455A" w:rsidRPr="0032455A" w14:paraId="753FAF04" w14:textId="77777777" w:rsidTr="0032455A">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76359492"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Группа</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0918BD8"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CO</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AAE9909"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NOx</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731D79F"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CH</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E29BC89"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C</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232C271"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SO2</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05A2763"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CH2O</w:t>
            </w:r>
          </w:p>
        </w:tc>
        <w:tc>
          <w:tcPr>
            <w:tcW w:w="1188" w:type="dxa"/>
            <w:tcBorders>
              <w:top w:val="single" w:sz="4" w:space="0" w:color="auto"/>
              <w:left w:val="single" w:sz="4" w:space="0" w:color="auto"/>
              <w:bottom w:val="single" w:sz="4" w:space="0" w:color="auto"/>
              <w:right w:val="single" w:sz="4" w:space="0" w:color="auto"/>
            </w:tcBorders>
            <w:shd w:val="clear" w:color="auto" w:fill="auto"/>
            <w:vAlign w:val="center"/>
          </w:tcPr>
          <w:p w14:paraId="4DA605F7"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БП</w:t>
            </w:r>
          </w:p>
        </w:tc>
      </w:tr>
      <w:tr w:rsidR="0032455A" w:rsidRPr="0032455A" w14:paraId="04CA0CD2" w14:textId="77777777" w:rsidTr="0032455A">
        <w:tc>
          <w:tcPr>
            <w:tcW w:w="1716" w:type="dxa"/>
            <w:tcBorders>
              <w:top w:val="single" w:sz="4" w:space="0" w:color="auto"/>
              <w:left w:val="single" w:sz="4" w:space="0" w:color="auto"/>
              <w:bottom w:val="single" w:sz="4" w:space="0" w:color="auto"/>
              <w:right w:val="single" w:sz="4" w:space="0" w:color="auto"/>
            </w:tcBorders>
            <w:shd w:val="clear" w:color="auto" w:fill="auto"/>
          </w:tcPr>
          <w:p w14:paraId="272A27F0"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Б</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174AE2DA"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13</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2EED95AB"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16</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6B939E1B"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3.42857</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19255B9C"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0.57143</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4938356E"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5</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0C669AED"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0.14286</w:t>
            </w:r>
          </w:p>
        </w:tc>
        <w:tc>
          <w:tcPr>
            <w:tcW w:w="1188" w:type="dxa"/>
            <w:tcBorders>
              <w:top w:val="single" w:sz="4" w:space="0" w:color="auto"/>
              <w:left w:val="single" w:sz="4" w:space="0" w:color="auto"/>
              <w:bottom w:val="single" w:sz="4" w:space="0" w:color="auto"/>
              <w:right w:val="single" w:sz="4" w:space="0" w:color="auto"/>
            </w:tcBorders>
            <w:shd w:val="clear" w:color="auto" w:fill="auto"/>
          </w:tcPr>
          <w:p w14:paraId="57522108"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0.00002</w:t>
            </w:r>
          </w:p>
        </w:tc>
      </w:tr>
    </w:tbl>
    <w:p w14:paraId="565A90C1" w14:textId="77777777" w:rsidR="0032455A" w:rsidRPr="0032455A" w:rsidRDefault="0032455A" w:rsidP="0032455A">
      <w:pPr>
        <w:jc w:val="left"/>
        <w:rPr>
          <w:rFonts w:ascii="Times New Roman" w:eastAsia="Times New Roman" w:hAnsi="Times New Roman"/>
          <w:color w:val="000000"/>
          <w:sz w:val="22"/>
          <w:szCs w:val="24"/>
        </w:rPr>
      </w:pPr>
    </w:p>
    <w:p w14:paraId="6B702C5B" w14:textId="77777777" w:rsidR="0032455A" w:rsidRPr="0032455A" w:rsidRDefault="0032455A" w:rsidP="0032455A">
      <w:pPr>
        <w:jc w:val="left"/>
        <w:rPr>
          <w:rFonts w:ascii="Times New Roman" w:eastAsia="Times New Roman" w:hAnsi="Times New Roman"/>
          <w:color w:val="000000"/>
          <w:sz w:val="22"/>
          <w:szCs w:val="24"/>
        </w:rPr>
      </w:pPr>
    </w:p>
    <w:p w14:paraId="49627CA5"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Расчет максимального из разовых выброса </w:t>
      </w:r>
      <w:r w:rsidRPr="0032455A">
        <w:rPr>
          <w:rFonts w:ascii="Times New Roman" w:eastAsia="Times New Roman" w:hAnsi="Times New Roman"/>
          <w:b/>
          <w:i/>
          <w:color w:val="000000"/>
          <w:sz w:val="22"/>
          <w:szCs w:val="24"/>
        </w:rPr>
        <w:t>M</w:t>
      </w:r>
      <w:r w:rsidRPr="0032455A">
        <w:rPr>
          <w:rFonts w:ascii="Times New Roman" w:eastAsia="Times New Roman" w:hAnsi="Times New Roman"/>
          <w:b/>
          <w:i/>
          <w:color w:val="000000"/>
          <w:sz w:val="22"/>
          <w:szCs w:val="24"/>
          <w:vertAlign w:val="subscript"/>
        </w:rPr>
        <w:t>i</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г/с:</w:t>
      </w:r>
    </w:p>
    <w:p w14:paraId="62549AD5"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b/>
          <w:i/>
          <w:color w:val="000000"/>
          <w:sz w:val="22"/>
          <w:szCs w:val="24"/>
        </w:rPr>
        <w:t>M</w:t>
      </w:r>
      <w:r w:rsidRPr="0032455A">
        <w:rPr>
          <w:rFonts w:ascii="Times New Roman" w:eastAsia="Times New Roman" w:hAnsi="Times New Roman"/>
          <w:b/>
          <w:i/>
          <w:color w:val="000000"/>
          <w:sz w:val="22"/>
          <w:szCs w:val="24"/>
          <w:vertAlign w:val="subscript"/>
        </w:rPr>
        <w:t>i</w:t>
      </w:r>
      <w:r w:rsidRPr="0032455A">
        <w:rPr>
          <w:rFonts w:ascii="Times New Roman" w:eastAsia="Times New Roman" w:hAnsi="Times New Roman"/>
          <w:b/>
          <w:i/>
          <w:color w:val="000000"/>
          <w:sz w:val="22"/>
          <w:szCs w:val="24"/>
        </w:rPr>
        <w:t xml:space="preserve"> = </w:t>
      </w:r>
      <w:r w:rsidRPr="0032455A">
        <w:rPr>
          <w:rFonts w:ascii="Times New Roman" w:eastAsia="Times New Roman" w:hAnsi="Times New Roman"/>
          <w:b/>
          <w:i/>
          <w:color w:val="000000"/>
          <w:sz w:val="24"/>
          <w:szCs w:val="24"/>
        </w:rPr>
        <w:t>e</w:t>
      </w:r>
      <w:r w:rsidRPr="0032455A">
        <w:rPr>
          <w:rFonts w:ascii="Times New Roman" w:eastAsia="Times New Roman" w:hAnsi="Times New Roman"/>
          <w:b/>
          <w:i/>
          <w:color w:val="000000"/>
          <w:sz w:val="24"/>
          <w:szCs w:val="24"/>
          <w:vertAlign w:val="subscript"/>
        </w:rPr>
        <w:t>мi</w:t>
      </w:r>
      <w:r w:rsidRPr="0032455A">
        <w:rPr>
          <w:rFonts w:ascii="Times New Roman" w:eastAsia="Times New Roman" w:hAnsi="Times New Roman"/>
          <w:b/>
          <w:i/>
          <w:color w:val="000000"/>
          <w:sz w:val="24"/>
          <w:szCs w:val="24"/>
        </w:rPr>
        <w:t xml:space="preserve"> * P</w:t>
      </w:r>
      <w:r w:rsidRPr="0032455A">
        <w:rPr>
          <w:rFonts w:ascii="Times New Roman" w:eastAsia="Times New Roman" w:hAnsi="Times New Roman"/>
          <w:b/>
          <w:i/>
          <w:color w:val="000000"/>
          <w:sz w:val="24"/>
          <w:szCs w:val="24"/>
          <w:vertAlign w:val="subscript"/>
        </w:rPr>
        <w:t>э</w:t>
      </w:r>
      <w:r w:rsidRPr="0032455A">
        <w:rPr>
          <w:rFonts w:ascii="Times New Roman" w:eastAsia="Times New Roman" w:hAnsi="Times New Roman"/>
          <w:b/>
          <w:i/>
          <w:color w:val="000000"/>
          <w:sz w:val="24"/>
          <w:szCs w:val="24"/>
        </w:rPr>
        <w:t xml:space="preserve"> / 3600</w:t>
      </w:r>
      <w:r w:rsidRPr="0032455A">
        <w:rPr>
          <w:rFonts w:ascii="Times New Roman" w:eastAsia="Times New Roman" w:hAnsi="Times New Roman"/>
          <w:color w:val="000000"/>
          <w:sz w:val="22"/>
          <w:szCs w:val="24"/>
        </w:rPr>
        <w:t xml:space="preserve">    (1)</w:t>
      </w:r>
    </w:p>
    <w:p w14:paraId="62C4D5DD"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Расчет валового выброса </w:t>
      </w:r>
      <w:r w:rsidRPr="0032455A">
        <w:rPr>
          <w:rFonts w:ascii="Times New Roman" w:eastAsia="Times New Roman" w:hAnsi="Times New Roman"/>
          <w:b/>
          <w:i/>
          <w:color w:val="000000"/>
          <w:sz w:val="22"/>
          <w:szCs w:val="24"/>
        </w:rPr>
        <w:t>W</w:t>
      </w:r>
      <w:r w:rsidRPr="0032455A">
        <w:rPr>
          <w:rFonts w:ascii="Times New Roman" w:eastAsia="Times New Roman" w:hAnsi="Times New Roman"/>
          <w:b/>
          <w:i/>
          <w:color w:val="000000"/>
          <w:sz w:val="22"/>
          <w:szCs w:val="24"/>
          <w:vertAlign w:val="subscript"/>
        </w:rPr>
        <w:t>i</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т/год:</w:t>
      </w:r>
    </w:p>
    <w:p w14:paraId="344D5C1F"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b/>
          <w:i/>
          <w:color w:val="000000"/>
          <w:sz w:val="22"/>
          <w:szCs w:val="24"/>
        </w:rPr>
        <w:t>W</w:t>
      </w:r>
      <w:r w:rsidRPr="0032455A">
        <w:rPr>
          <w:rFonts w:ascii="Times New Roman" w:eastAsia="Times New Roman" w:hAnsi="Times New Roman"/>
          <w:b/>
          <w:i/>
          <w:color w:val="000000"/>
          <w:sz w:val="22"/>
          <w:szCs w:val="24"/>
          <w:vertAlign w:val="subscript"/>
        </w:rPr>
        <w:t>i</w:t>
      </w:r>
      <w:r w:rsidRPr="0032455A">
        <w:rPr>
          <w:rFonts w:ascii="Times New Roman" w:eastAsia="Times New Roman" w:hAnsi="Times New Roman"/>
          <w:b/>
          <w:i/>
          <w:color w:val="000000"/>
          <w:sz w:val="22"/>
          <w:szCs w:val="24"/>
        </w:rPr>
        <w:t xml:space="preserve"> = </w:t>
      </w:r>
      <w:r w:rsidRPr="0032455A">
        <w:rPr>
          <w:rFonts w:ascii="Times New Roman" w:eastAsia="Times New Roman" w:hAnsi="Times New Roman"/>
          <w:b/>
          <w:i/>
          <w:color w:val="000000"/>
          <w:sz w:val="24"/>
          <w:szCs w:val="24"/>
        </w:rPr>
        <w:t>q</w:t>
      </w:r>
      <w:r w:rsidRPr="0032455A">
        <w:rPr>
          <w:rFonts w:ascii="Times New Roman" w:eastAsia="Times New Roman" w:hAnsi="Times New Roman"/>
          <w:b/>
          <w:i/>
          <w:color w:val="000000"/>
          <w:sz w:val="24"/>
          <w:szCs w:val="24"/>
          <w:vertAlign w:val="subscript"/>
        </w:rPr>
        <w:t>эi</w:t>
      </w:r>
      <w:r w:rsidRPr="0032455A">
        <w:rPr>
          <w:rFonts w:ascii="Times New Roman" w:eastAsia="Times New Roman" w:hAnsi="Times New Roman"/>
          <w:b/>
          <w:i/>
          <w:color w:val="000000"/>
          <w:sz w:val="24"/>
          <w:szCs w:val="24"/>
        </w:rPr>
        <w:t xml:space="preserve"> * B</w:t>
      </w:r>
      <w:r w:rsidRPr="0032455A">
        <w:rPr>
          <w:rFonts w:ascii="Times New Roman" w:eastAsia="Times New Roman" w:hAnsi="Times New Roman"/>
          <w:b/>
          <w:i/>
          <w:color w:val="000000"/>
          <w:sz w:val="24"/>
          <w:szCs w:val="24"/>
          <w:vertAlign w:val="subscript"/>
        </w:rPr>
        <w:t>год</w:t>
      </w:r>
      <w:r w:rsidRPr="0032455A">
        <w:rPr>
          <w:rFonts w:ascii="Times New Roman" w:eastAsia="Times New Roman" w:hAnsi="Times New Roman"/>
          <w:b/>
          <w:i/>
          <w:color w:val="000000"/>
          <w:sz w:val="24"/>
          <w:szCs w:val="24"/>
        </w:rPr>
        <w:t xml:space="preserve"> / 1000</w:t>
      </w:r>
      <w:r w:rsidRPr="0032455A">
        <w:rPr>
          <w:rFonts w:ascii="Times New Roman" w:eastAsia="Times New Roman" w:hAnsi="Times New Roman"/>
          <w:color w:val="000000"/>
          <w:sz w:val="22"/>
          <w:szCs w:val="24"/>
        </w:rPr>
        <w:t xml:space="preserve">    (2)</w:t>
      </w:r>
    </w:p>
    <w:p w14:paraId="16D3ED20" w14:textId="77777777" w:rsidR="0032455A" w:rsidRPr="0032455A" w:rsidRDefault="0032455A" w:rsidP="0032455A">
      <w:pPr>
        <w:jc w:val="left"/>
        <w:rPr>
          <w:rFonts w:ascii="Times New Roman" w:eastAsia="Times New Roman" w:hAnsi="Times New Roman"/>
          <w:color w:val="000000"/>
          <w:sz w:val="22"/>
          <w:szCs w:val="24"/>
        </w:rPr>
      </w:pPr>
    </w:p>
    <w:p w14:paraId="5B3CB2A0"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Коэффициенты трансформации приняты на уровне максимально установленных значений, т.е. 0.8 - для NO</w:t>
      </w:r>
      <w:r w:rsidRPr="0032455A">
        <w:rPr>
          <w:rFonts w:ascii="Times New Roman" w:eastAsia="Times New Roman" w:hAnsi="Times New Roman"/>
          <w:color w:val="000000"/>
          <w:sz w:val="22"/>
          <w:szCs w:val="24"/>
          <w:vertAlign w:val="subscript"/>
        </w:rPr>
        <w:t>2</w:t>
      </w:r>
      <w:r w:rsidRPr="0032455A">
        <w:rPr>
          <w:rFonts w:ascii="Times New Roman" w:eastAsia="Times New Roman" w:hAnsi="Times New Roman"/>
          <w:color w:val="000000"/>
          <w:sz w:val="22"/>
          <w:szCs w:val="24"/>
        </w:rPr>
        <w:t xml:space="preserve"> и 0.13 - для NO</w:t>
      </w:r>
      <w:r w:rsidRPr="0032455A">
        <w:rPr>
          <w:rFonts w:ascii="Times New Roman" w:eastAsia="Times New Roman" w:hAnsi="Times New Roman"/>
          <w:b/>
          <w:i/>
          <w:color w:val="000000"/>
          <w:sz w:val="22"/>
          <w:szCs w:val="24"/>
        </w:rPr>
        <w:t xml:space="preserve"> </w:t>
      </w:r>
    </w:p>
    <w:p w14:paraId="429D8156" w14:textId="77777777" w:rsidR="0032455A" w:rsidRPr="0032455A" w:rsidRDefault="0032455A" w:rsidP="0032455A">
      <w:pPr>
        <w:jc w:val="left"/>
        <w:rPr>
          <w:rFonts w:ascii="Times New Roman" w:eastAsia="Times New Roman" w:hAnsi="Times New Roman"/>
          <w:color w:val="000000"/>
          <w:sz w:val="22"/>
          <w:szCs w:val="24"/>
        </w:rPr>
      </w:pPr>
    </w:p>
    <w:p w14:paraId="2F779895" w14:textId="77777777" w:rsidR="0032455A" w:rsidRPr="0032455A" w:rsidRDefault="0032455A" w:rsidP="0032455A">
      <w:pPr>
        <w:jc w:val="left"/>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Итого выбросы по веществам:</w:t>
      </w:r>
    </w:p>
    <w:tbl>
      <w:tblPr>
        <w:tblW w:w="5000" w:type="pct"/>
        <w:tblCellMar>
          <w:left w:w="28" w:type="dxa"/>
          <w:right w:w="28" w:type="dxa"/>
        </w:tblCellMar>
        <w:tblLook w:val="0000" w:firstRow="0" w:lastRow="0" w:firstColumn="0" w:lastColumn="0" w:noHBand="0" w:noVBand="0"/>
      </w:tblPr>
      <w:tblGrid>
        <w:gridCol w:w="668"/>
        <w:gridCol w:w="2137"/>
        <w:gridCol w:w="1335"/>
        <w:gridCol w:w="1334"/>
        <w:gridCol w:w="1067"/>
        <w:gridCol w:w="1334"/>
        <w:gridCol w:w="1469"/>
      </w:tblGrid>
      <w:tr w:rsidR="0032455A" w:rsidRPr="0032455A" w14:paraId="099781F4"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14:paraId="1A256BE4"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Код</w:t>
            </w:r>
          </w:p>
          <w:p w14:paraId="28A8C28D" w14:textId="77777777" w:rsidR="0032455A" w:rsidRPr="0032455A" w:rsidRDefault="0032455A" w:rsidP="0032455A">
            <w:pPr>
              <w:jc w:val="center"/>
              <w:rPr>
                <w:rFonts w:ascii="Times New Roman" w:eastAsia="Times New Roman" w:hAnsi="Times New Roman"/>
                <w:b/>
                <w:i/>
                <w:color w:val="000000"/>
                <w:sz w:val="22"/>
                <w:szCs w:val="24"/>
              </w:rPr>
            </w:pPr>
          </w:p>
          <w:p w14:paraId="6D3C61F4" w14:textId="77777777" w:rsidR="0032455A" w:rsidRPr="0032455A" w:rsidRDefault="0032455A" w:rsidP="0032455A">
            <w:pPr>
              <w:jc w:val="center"/>
              <w:rPr>
                <w:rFonts w:ascii="Times New Roman" w:eastAsia="Times New Roman" w:hAnsi="Times New Roman"/>
                <w:b/>
                <w:i/>
                <w:color w:val="000000"/>
                <w:sz w:val="22"/>
                <w:szCs w:val="24"/>
              </w:rPr>
            </w:pPr>
          </w:p>
        </w:tc>
        <w:tc>
          <w:tcPr>
            <w:tcW w:w="1143" w:type="pct"/>
            <w:tcBorders>
              <w:top w:val="single" w:sz="4" w:space="0" w:color="auto"/>
              <w:left w:val="single" w:sz="4" w:space="0" w:color="auto"/>
              <w:bottom w:val="single" w:sz="4" w:space="0" w:color="auto"/>
              <w:right w:val="single" w:sz="4" w:space="0" w:color="auto"/>
            </w:tcBorders>
            <w:shd w:val="clear" w:color="auto" w:fill="auto"/>
            <w:vAlign w:val="center"/>
          </w:tcPr>
          <w:p w14:paraId="4086B976"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Примесь</w:t>
            </w:r>
          </w:p>
          <w:p w14:paraId="0B85CC65" w14:textId="77777777" w:rsidR="0032455A" w:rsidRPr="0032455A" w:rsidRDefault="0032455A" w:rsidP="0032455A">
            <w:pPr>
              <w:jc w:val="center"/>
              <w:rPr>
                <w:rFonts w:ascii="Times New Roman" w:eastAsia="Times New Roman" w:hAnsi="Times New Roman"/>
                <w:b/>
                <w:i/>
                <w:color w:val="000000"/>
                <w:sz w:val="22"/>
                <w:szCs w:val="24"/>
              </w:rPr>
            </w:pPr>
          </w:p>
          <w:p w14:paraId="26FF0114" w14:textId="77777777" w:rsidR="0032455A" w:rsidRPr="0032455A" w:rsidRDefault="0032455A" w:rsidP="0032455A">
            <w:pPr>
              <w:jc w:val="center"/>
              <w:rPr>
                <w:rFonts w:ascii="Times New Roman" w:eastAsia="Times New Roman" w:hAnsi="Times New Roman"/>
                <w:b/>
                <w:i/>
                <w:color w:val="000000"/>
                <w:sz w:val="22"/>
                <w:szCs w:val="24"/>
              </w:rPr>
            </w:pPr>
          </w:p>
        </w:tc>
        <w:tc>
          <w:tcPr>
            <w:tcW w:w="714" w:type="pct"/>
            <w:tcBorders>
              <w:top w:val="single" w:sz="4" w:space="0" w:color="auto"/>
              <w:left w:val="single" w:sz="4" w:space="0" w:color="auto"/>
              <w:bottom w:val="single" w:sz="4" w:space="0" w:color="auto"/>
              <w:right w:val="single" w:sz="4" w:space="0" w:color="auto"/>
            </w:tcBorders>
            <w:shd w:val="clear" w:color="auto" w:fill="auto"/>
            <w:vAlign w:val="center"/>
          </w:tcPr>
          <w:p w14:paraId="1FD9338F"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г/сек</w:t>
            </w:r>
          </w:p>
          <w:p w14:paraId="6A9BBFE0"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без</w:t>
            </w:r>
          </w:p>
          <w:p w14:paraId="741CE6CA"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очистки</w:t>
            </w:r>
          </w:p>
        </w:tc>
        <w:tc>
          <w:tcPr>
            <w:tcW w:w="714" w:type="pct"/>
            <w:tcBorders>
              <w:top w:val="single" w:sz="4" w:space="0" w:color="auto"/>
              <w:left w:val="single" w:sz="4" w:space="0" w:color="auto"/>
              <w:bottom w:val="single" w:sz="4" w:space="0" w:color="auto"/>
              <w:right w:val="single" w:sz="4" w:space="0" w:color="auto"/>
            </w:tcBorders>
            <w:shd w:val="clear" w:color="auto" w:fill="auto"/>
            <w:vAlign w:val="center"/>
          </w:tcPr>
          <w:p w14:paraId="13CEBB3D"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т/год</w:t>
            </w:r>
          </w:p>
          <w:p w14:paraId="7CF1BD57"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без</w:t>
            </w:r>
          </w:p>
          <w:p w14:paraId="60F9BCEC"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очистки</w:t>
            </w:r>
          </w:p>
        </w:tc>
        <w:tc>
          <w:tcPr>
            <w:tcW w:w="571" w:type="pct"/>
            <w:tcBorders>
              <w:top w:val="single" w:sz="4" w:space="0" w:color="auto"/>
              <w:left w:val="single" w:sz="4" w:space="0" w:color="auto"/>
              <w:bottom w:val="single" w:sz="4" w:space="0" w:color="auto"/>
              <w:right w:val="single" w:sz="4" w:space="0" w:color="auto"/>
            </w:tcBorders>
            <w:shd w:val="clear" w:color="auto" w:fill="auto"/>
            <w:vAlign w:val="center"/>
          </w:tcPr>
          <w:p w14:paraId="67D18F8F"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w:t>
            </w:r>
          </w:p>
          <w:p w14:paraId="6D7D5B61"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очистки</w:t>
            </w:r>
          </w:p>
          <w:p w14:paraId="7D2790CB" w14:textId="77777777" w:rsidR="0032455A" w:rsidRPr="0032455A" w:rsidRDefault="0032455A" w:rsidP="0032455A">
            <w:pPr>
              <w:jc w:val="center"/>
              <w:rPr>
                <w:rFonts w:ascii="Times New Roman" w:eastAsia="Times New Roman" w:hAnsi="Times New Roman"/>
                <w:b/>
                <w:i/>
                <w:color w:val="000000"/>
                <w:sz w:val="22"/>
                <w:szCs w:val="24"/>
              </w:rPr>
            </w:pPr>
          </w:p>
        </w:tc>
        <w:tc>
          <w:tcPr>
            <w:tcW w:w="714" w:type="pct"/>
            <w:tcBorders>
              <w:top w:val="single" w:sz="4" w:space="0" w:color="auto"/>
              <w:left w:val="single" w:sz="4" w:space="0" w:color="auto"/>
              <w:bottom w:val="single" w:sz="4" w:space="0" w:color="auto"/>
              <w:right w:val="single" w:sz="4" w:space="0" w:color="auto"/>
            </w:tcBorders>
            <w:shd w:val="clear" w:color="auto" w:fill="auto"/>
            <w:vAlign w:val="center"/>
          </w:tcPr>
          <w:p w14:paraId="71EAC5FC"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г/сек</w:t>
            </w:r>
          </w:p>
          <w:p w14:paraId="56BA59B2"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c</w:t>
            </w:r>
          </w:p>
          <w:p w14:paraId="460FD2F6"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очисткой</w:t>
            </w:r>
          </w:p>
        </w:tc>
        <w:tc>
          <w:tcPr>
            <w:tcW w:w="786" w:type="pct"/>
            <w:tcBorders>
              <w:top w:val="single" w:sz="4" w:space="0" w:color="auto"/>
              <w:left w:val="single" w:sz="4" w:space="0" w:color="auto"/>
              <w:bottom w:val="single" w:sz="4" w:space="0" w:color="auto"/>
              <w:right w:val="single" w:sz="4" w:space="0" w:color="auto"/>
            </w:tcBorders>
            <w:shd w:val="clear" w:color="auto" w:fill="auto"/>
            <w:vAlign w:val="center"/>
          </w:tcPr>
          <w:p w14:paraId="681D0447"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т/год</w:t>
            </w:r>
          </w:p>
          <w:p w14:paraId="3C39FAA0"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c</w:t>
            </w:r>
          </w:p>
          <w:p w14:paraId="17509602"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очисткой</w:t>
            </w:r>
          </w:p>
        </w:tc>
      </w:tr>
      <w:tr w:rsidR="0032455A" w:rsidRPr="0032455A" w14:paraId="35DA4DDA"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14611C19"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0301</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6C7FB63C"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Азота (IV) диоксид (Азота диоксид) (4)</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7A7EFCC0"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0.151552</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74B353BF"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0.1792</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1EA0CC49"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19C9D6C7"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0.151552</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6F4143FE"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0.1792</w:t>
            </w:r>
          </w:p>
        </w:tc>
      </w:tr>
      <w:tr w:rsidR="0032455A" w:rsidRPr="0032455A" w14:paraId="12137638"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12E9714D"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0304</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20AC46EE"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Азот (II) оксид (Азота оксид) (6)</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0C29D588"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0.0246272</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3BF1774E"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0.02912</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397ACE51"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3749D13E"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0.0246272</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25ED0CDE"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0.02912</w:t>
            </w:r>
          </w:p>
        </w:tc>
      </w:tr>
      <w:tr w:rsidR="0032455A" w:rsidRPr="0032455A" w14:paraId="0E02BAF8"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0FAB0675"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0328</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2F236E40"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Углерод (Сажа, Углерод черный) (583)</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7D496C7B"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0.00704776</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04D3A5B8"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0.00800002</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46894136"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1A978564"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0.00704776</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41E51FD3"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0.00800002</w:t>
            </w:r>
          </w:p>
        </w:tc>
      </w:tr>
      <w:tr w:rsidR="0032455A" w:rsidRPr="0032455A" w14:paraId="407F1FF9"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19CB835A"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0330</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2F7AE392"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Сера диоксид (Ангидрид сернистый, Сернистый газ, Сера (IV) оксид) (516)</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187923A5"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0.0592</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7A592EFB"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0.07</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4A6C3C4F"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3552768C"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0.0592</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379A9627"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0.07</w:t>
            </w:r>
          </w:p>
        </w:tc>
      </w:tr>
      <w:tr w:rsidR="0032455A" w:rsidRPr="0032455A" w14:paraId="5F938D18"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67FA6A12"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0337</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0CC433D8"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Углерод оксид (Окись углерода, Угарный газ) (584)</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5E05B03F"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0.152933333</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1B47455E"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0.182</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183CF0E1"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74F1B762"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0.152933333</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78152E06"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0.182</w:t>
            </w:r>
          </w:p>
        </w:tc>
      </w:tr>
      <w:tr w:rsidR="0032455A" w:rsidRPr="0032455A" w14:paraId="32ED5C4D"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3A98C7BB"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0703</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12332DFF"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Бенз/а/пирен (3,4-Бензпирен) (54)</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50785A0A"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0.000000169</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342319A2"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0.00000028</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419B3A30"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7B141136"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0.000000169</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4BE53349"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0.00000028</w:t>
            </w:r>
          </w:p>
        </w:tc>
      </w:tr>
      <w:tr w:rsidR="0032455A" w:rsidRPr="0032455A" w14:paraId="02BC069A"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56FAB536"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1325</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6B06BE25"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Формальдегид (Метаналь) (609)</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7CB96FFF"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0.00169164</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710A92D4"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0.00200004</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3DAFBF55"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1A4C0483"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0.00169164</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7155C6E4"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0.00200004</w:t>
            </w:r>
          </w:p>
        </w:tc>
      </w:tr>
      <w:tr w:rsidR="0032455A" w:rsidRPr="0032455A" w14:paraId="55E5CCD3"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0255F979"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2754</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37503AED"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Алканы С12-19 /в пересчете на С/ (Углеводороды предельные С12-С19 (в пересчете на С); Растворитель РПК-265П) (10)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1BF167C4"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0.04087612</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17269BF4"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0.04799998</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3F3999A3"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1FC7CC52"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0.04087612</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4EF631EA"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0.04799998</w:t>
            </w:r>
          </w:p>
        </w:tc>
      </w:tr>
    </w:tbl>
    <w:p w14:paraId="6BEFAD4A" w14:textId="77777777" w:rsidR="0032455A" w:rsidRPr="0032455A" w:rsidRDefault="0032455A" w:rsidP="0032455A">
      <w:pPr>
        <w:jc w:val="left"/>
        <w:rPr>
          <w:rFonts w:ascii="Times New Roman" w:eastAsia="Times New Roman" w:hAnsi="Times New Roman"/>
          <w:color w:val="000000"/>
          <w:sz w:val="22"/>
          <w:szCs w:val="24"/>
        </w:rPr>
      </w:pPr>
    </w:p>
    <w:p w14:paraId="64D7ECA3" w14:textId="77777777" w:rsidR="0032455A" w:rsidRPr="0032455A" w:rsidRDefault="0032455A" w:rsidP="0032455A">
      <w:pPr>
        <w:jc w:val="center"/>
        <w:rPr>
          <w:rFonts w:ascii="Times New Roman" w:eastAsia="Times New Roman" w:hAnsi="Times New Roman"/>
          <w:color w:val="000000"/>
          <w:sz w:val="22"/>
          <w:szCs w:val="24"/>
        </w:rPr>
      </w:pPr>
    </w:p>
    <w:p w14:paraId="4A9E13B0" w14:textId="6720D704" w:rsidR="0032455A" w:rsidRPr="0032455A" w:rsidRDefault="0032455A" w:rsidP="0032455A">
      <w:pPr>
        <w:jc w:val="left"/>
        <w:rPr>
          <w:rFonts w:ascii="Times New Roman" w:eastAsia="Times New Roman" w:hAnsi="Times New Roman"/>
          <w:b/>
          <w:color w:val="000000"/>
          <w:sz w:val="22"/>
          <w:szCs w:val="24"/>
        </w:rPr>
      </w:pPr>
      <w:r w:rsidRPr="0032455A">
        <w:rPr>
          <w:rFonts w:ascii="Times New Roman" w:eastAsia="Times New Roman" w:hAnsi="Times New Roman"/>
          <w:b/>
          <w:color w:val="000000"/>
          <w:sz w:val="22"/>
          <w:szCs w:val="24"/>
        </w:rPr>
        <w:t>Источник загрязнения N 0</w:t>
      </w:r>
      <w:r w:rsidR="002D01F7">
        <w:rPr>
          <w:rFonts w:ascii="Times New Roman" w:eastAsia="Times New Roman" w:hAnsi="Times New Roman"/>
          <w:b/>
          <w:color w:val="000000"/>
          <w:sz w:val="22"/>
          <w:szCs w:val="24"/>
        </w:rPr>
        <w:t>1</w:t>
      </w:r>
      <w:r w:rsidRPr="0032455A">
        <w:rPr>
          <w:rFonts w:ascii="Times New Roman" w:eastAsia="Times New Roman" w:hAnsi="Times New Roman"/>
          <w:b/>
          <w:color w:val="000000"/>
          <w:sz w:val="22"/>
          <w:szCs w:val="24"/>
        </w:rPr>
        <w:t>05, ДЭС-125</w:t>
      </w:r>
    </w:p>
    <w:p w14:paraId="2D66250D" w14:textId="77777777" w:rsidR="0032455A" w:rsidRPr="0032455A" w:rsidRDefault="0032455A" w:rsidP="0032455A">
      <w:pPr>
        <w:jc w:val="left"/>
        <w:rPr>
          <w:rFonts w:ascii="Times New Roman" w:eastAsia="Times New Roman" w:hAnsi="Times New Roman"/>
          <w:color w:val="000000"/>
          <w:sz w:val="22"/>
          <w:szCs w:val="24"/>
        </w:rPr>
      </w:pPr>
    </w:p>
    <w:p w14:paraId="42A81C98"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______________________________________________________________________</w:t>
      </w:r>
    </w:p>
    <w:p w14:paraId="465DC7E3"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Список литературы:</w:t>
      </w:r>
    </w:p>
    <w:p w14:paraId="16CA330C"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1."Методика расчета выбросов загрязняющих веществ в атмосферу от стационарных дизельных установок. РНД 211.2.02.04-2004". Астана, 2004 г.</w:t>
      </w:r>
    </w:p>
    <w:p w14:paraId="66151632"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w:t>
      </w:r>
    </w:p>
    <w:p w14:paraId="520156E7" w14:textId="77777777" w:rsidR="0032455A" w:rsidRPr="0032455A" w:rsidRDefault="0032455A" w:rsidP="0032455A">
      <w:pPr>
        <w:jc w:val="left"/>
        <w:rPr>
          <w:rFonts w:ascii="Times New Roman" w:eastAsia="Times New Roman" w:hAnsi="Times New Roman"/>
          <w:color w:val="000000"/>
          <w:sz w:val="22"/>
          <w:szCs w:val="24"/>
        </w:rPr>
      </w:pPr>
    </w:p>
    <w:p w14:paraId="186FB47C"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Исходные данные:</w:t>
      </w:r>
    </w:p>
    <w:p w14:paraId="106BC75A"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Производитель стационарной дизельной установки (СДУ): зарубежный </w:t>
      </w:r>
    </w:p>
    <w:p w14:paraId="11CB740E"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Значения выбросов по табл. 1, 2, 3, 4 методики соответственно уменьшены по CO в 2 раза; NO</w:t>
      </w:r>
      <w:r w:rsidRPr="0032455A">
        <w:rPr>
          <w:rFonts w:ascii="Times New Roman" w:eastAsia="Times New Roman" w:hAnsi="Times New Roman"/>
          <w:color w:val="000000"/>
          <w:sz w:val="22"/>
          <w:szCs w:val="24"/>
          <w:vertAlign w:val="subscript"/>
        </w:rPr>
        <w:t>2</w:t>
      </w:r>
      <w:r w:rsidRPr="0032455A">
        <w:rPr>
          <w:rFonts w:ascii="Times New Roman" w:eastAsia="Times New Roman" w:hAnsi="Times New Roman"/>
          <w:color w:val="000000"/>
          <w:sz w:val="22"/>
          <w:szCs w:val="24"/>
        </w:rPr>
        <w:t>, NO в 2.5 раза; CH, C, CH</w:t>
      </w:r>
      <w:r w:rsidRPr="0032455A">
        <w:rPr>
          <w:rFonts w:ascii="Times New Roman" w:eastAsia="Times New Roman" w:hAnsi="Times New Roman"/>
          <w:color w:val="000000"/>
          <w:sz w:val="22"/>
          <w:szCs w:val="24"/>
          <w:vertAlign w:val="subscript"/>
        </w:rPr>
        <w:t>2</w:t>
      </w:r>
      <w:r w:rsidRPr="0032455A">
        <w:rPr>
          <w:rFonts w:ascii="Times New Roman" w:eastAsia="Times New Roman" w:hAnsi="Times New Roman"/>
          <w:color w:val="000000"/>
          <w:sz w:val="22"/>
          <w:szCs w:val="24"/>
        </w:rPr>
        <w:t>O и БП в 3.5 раза.</w:t>
      </w:r>
    </w:p>
    <w:p w14:paraId="453004F1" w14:textId="77777777" w:rsidR="0032455A" w:rsidRPr="0032455A" w:rsidRDefault="0032455A" w:rsidP="0032455A">
      <w:pPr>
        <w:jc w:val="center"/>
        <w:rPr>
          <w:rFonts w:ascii="Times New Roman" w:eastAsia="Times New Roman" w:hAnsi="Times New Roman"/>
          <w:color w:val="000000"/>
          <w:sz w:val="22"/>
          <w:szCs w:val="24"/>
        </w:rPr>
      </w:pPr>
    </w:p>
    <w:p w14:paraId="5E3A72CE"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Расход топлива стационарной дизельной установки за год </w:t>
      </w:r>
      <w:r w:rsidRPr="0032455A">
        <w:rPr>
          <w:rFonts w:ascii="Times New Roman" w:eastAsia="Times New Roman" w:hAnsi="Times New Roman"/>
          <w:b/>
          <w:i/>
          <w:color w:val="000000"/>
          <w:sz w:val="22"/>
          <w:szCs w:val="24"/>
        </w:rPr>
        <w:t>B</w:t>
      </w:r>
      <w:r w:rsidRPr="0032455A">
        <w:rPr>
          <w:rFonts w:ascii="Times New Roman" w:eastAsia="Times New Roman" w:hAnsi="Times New Roman"/>
          <w:b/>
          <w:i/>
          <w:color w:val="000000"/>
          <w:sz w:val="22"/>
          <w:szCs w:val="24"/>
          <w:vertAlign w:val="subscript"/>
        </w:rPr>
        <w:t>год</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т, 68.27</w:t>
      </w:r>
    </w:p>
    <w:p w14:paraId="03534033"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Эксплуатационная мощность стационарной дизельной установки </w:t>
      </w:r>
      <w:r w:rsidRPr="0032455A">
        <w:rPr>
          <w:rFonts w:ascii="Times New Roman" w:eastAsia="Times New Roman" w:hAnsi="Times New Roman"/>
          <w:b/>
          <w:i/>
          <w:color w:val="000000"/>
          <w:sz w:val="22"/>
          <w:szCs w:val="24"/>
        </w:rPr>
        <w:t>P</w:t>
      </w:r>
      <w:r w:rsidRPr="0032455A">
        <w:rPr>
          <w:rFonts w:ascii="Times New Roman" w:eastAsia="Times New Roman" w:hAnsi="Times New Roman"/>
          <w:b/>
          <w:i/>
          <w:color w:val="000000"/>
          <w:sz w:val="22"/>
          <w:szCs w:val="24"/>
          <w:vertAlign w:val="subscript"/>
        </w:rPr>
        <w:t>э</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кВт, 125</w:t>
      </w:r>
    </w:p>
    <w:p w14:paraId="2BD2A591"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Удельный расход топлива на экспл./номин. режиме работы двигателя </w:t>
      </w:r>
      <w:r w:rsidRPr="0032455A">
        <w:rPr>
          <w:rFonts w:ascii="Times New Roman" w:eastAsia="Times New Roman" w:hAnsi="Times New Roman"/>
          <w:b/>
          <w:i/>
          <w:color w:val="000000"/>
          <w:sz w:val="22"/>
          <w:szCs w:val="24"/>
        </w:rPr>
        <w:t>b</w:t>
      </w:r>
      <w:r w:rsidRPr="0032455A">
        <w:rPr>
          <w:rFonts w:ascii="Times New Roman" w:eastAsia="Times New Roman" w:hAnsi="Times New Roman"/>
          <w:b/>
          <w:i/>
          <w:color w:val="000000"/>
          <w:sz w:val="22"/>
          <w:szCs w:val="24"/>
          <w:vertAlign w:val="subscript"/>
        </w:rPr>
        <w:t>э</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г/кВт*ч, 123</w:t>
      </w:r>
    </w:p>
    <w:p w14:paraId="4B2678A1"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Температура отработавших газов </w:t>
      </w:r>
      <w:r w:rsidRPr="0032455A">
        <w:rPr>
          <w:rFonts w:ascii="Times New Roman" w:eastAsia="Times New Roman" w:hAnsi="Times New Roman"/>
          <w:b/>
          <w:i/>
          <w:color w:val="000000"/>
          <w:sz w:val="22"/>
          <w:szCs w:val="24"/>
        </w:rPr>
        <w:t>T</w:t>
      </w:r>
      <w:r w:rsidRPr="0032455A">
        <w:rPr>
          <w:rFonts w:ascii="Times New Roman" w:eastAsia="Times New Roman" w:hAnsi="Times New Roman"/>
          <w:b/>
          <w:i/>
          <w:color w:val="000000"/>
          <w:sz w:val="22"/>
          <w:szCs w:val="24"/>
          <w:vertAlign w:val="subscript"/>
        </w:rPr>
        <w:t>ог</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K, 673</w:t>
      </w:r>
    </w:p>
    <w:p w14:paraId="1DEE97E0"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Используемая природоохранная технология: процент очистки указан самостоятельно</w:t>
      </w:r>
    </w:p>
    <w:p w14:paraId="6545289E" w14:textId="77777777" w:rsidR="0032455A" w:rsidRPr="0032455A" w:rsidRDefault="0032455A" w:rsidP="0032455A">
      <w:pPr>
        <w:jc w:val="left"/>
        <w:rPr>
          <w:rFonts w:ascii="Times New Roman" w:eastAsia="Times New Roman" w:hAnsi="Times New Roman"/>
          <w:color w:val="000000"/>
          <w:sz w:val="22"/>
          <w:szCs w:val="24"/>
        </w:rPr>
      </w:pPr>
    </w:p>
    <w:p w14:paraId="293410BD"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1.Оценка расхода и температуры отработавших газов</w:t>
      </w:r>
    </w:p>
    <w:p w14:paraId="4D72E63F"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Расход отработавших газов </w:t>
      </w:r>
      <w:r w:rsidRPr="0032455A">
        <w:rPr>
          <w:rFonts w:ascii="Times New Roman" w:eastAsia="Times New Roman" w:hAnsi="Times New Roman"/>
          <w:b/>
          <w:i/>
          <w:color w:val="000000"/>
          <w:sz w:val="22"/>
          <w:szCs w:val="24"/>
        </w:rPr>
        <w:t>G</w:t>
      </w:r>
      <w:r w:rsidRPr="0032455A">
        <w:rPr>
          <w:rFonts w:ascii="Times New Roman" w:eastAsia="Times New Roman" w:hAnsi="Times New Roman"/>
          <w:b/>
          <w:i/>
          <w:color w:val="000000"/>
          <w:sz w:val="22"/>
          <w:szCs w:val="24"/>
          <w:vertAlign w:val="subscript"/>
        </w:rPr>
        <w:t>ог</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кг/с:</w:t>
      </w:r>
    </w:p>
    <w:p w14:paraId="4BF7D295"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b/>
          <w:i/>
          <w:color w:val="000000"/>
          <w:sz w:val="22"/>
          <w:szCs w:val="24"/>
        </w:rPr>
        <w:t>G</w:t>
      </w:r>
      <w:r w:rsidRPr="0032455A">
        <w:rPr>
          <w:rFonts w:ascii="Times New Roman" w:eastAsia="Times New Roman" w:hAnsi="Times New Roman"/>
          <w:b/>
          <w:i/>
          <w:color w:val="000000"/>
          <w:sz w:val="22"/>
          <w:szCs w:val="24"/>
          <w:vertAlign w:val="subscript"/>
        </w:rPr>
        <w:t>ог</w:t>
      </w:r>
      <w:r w:rsidRPr="0032455A">
        <w:rPr>
          <w:rFonts w:ascii="Times New Roman" w:eastAsia="Times New Roman" w:hAnsi="Times New Roman"/>
          <w:b/>
          <w:i/>
          <w:color w:val="000000"/>
          <w:sz w:val="22"/>
          <w:szCs w:val="24"/>
        </w:rPr>
        <w:t xml:space="preserve"> = </w:t>
      </w:r>
      <w:r w:rsidRPr="0032455A">
        <w:rPr>
          <w:rFonts w:ascii="Times New Roman" w:eastAsia="Times New Roman" w:hAnsi="Times New Roman"/>
          <w:b/>
          <w:i/>
          <w:color w:val="000000"/>
          <w:sz w:val="24"/>
          <w:szCs w:val="24"/>
        </w:rPr>
        <w:t>8.72 * 10</w:t>
      </w:r>
      <w:r w:rsidRPr="0032455A">
        <w:rPr>
          <w:rFonts w:ascii="Times New Roman" w:eastAsia="Times New Roman" w:hAnsi="Times New Roman"/>
          <w:b/>
          <w:i/>
          <w:color w:val="000000"/>
          <w:sz w:val="24"/>
          <w:szCs w:val="24"/>
          <w:vertAlign w:val="superscript"/>
        </w:rPr>
        <w:t>-6</w:t>
      </w:r>
      <w:r w:rsidRPr="0032455A">
        <w:rPr>
          <w:rFonts w:ascii="Times New Roman" w:eastAsia="Times New Roman" w:hAnsi="Times New Roman"/>
          <w:b/>
          <w:i/>
          <w:color w:val="000000"/>
          <w:sz w:val="24"/>
          <w:szCs w:val="24"/>
        </w:rPr>
        <w:t xml:space="preserve"> * b</w:t>
      </w:r>
      <w:r w:rsidRPr="0032455A">
        <w:rPr>
          <w:rFonts w:ascii="Times New Roman" w:eastAsia="Times New Roman" w:hAnsi="Times New Roman"/>
          <w:b/>
          <w:i/>
          <w:color w:val="000000"/>
          <w:sz w:val="24"/>
          <w:szCs w:val="24"/>
          <w:vertAlign w:val="subscript"/>
        </w:rPr>
        <w:t>э</w:t>
      </w:r>
      <w:r w:rsidRPr="0032455A">
        <w:rPr>
          <w:rFonts w:ascii="Times New Roman" w:eastAsia="Times New Roman" w:hAnsi="Times New Roman"/>
          <w:b/>
          <w:i/>
          <w:color w:val="000000"/>
          <w:sz w:val="24"/>
          <w:szCs w:val="24"/>
        </w:rPr>
        <w:t xml:space="preserve"> * P</w:t>
      </w:r>
      <w:r w:rsidRPr="0032455A">
        <w:rPr>
          <w:rFonts w:ascii="Times New Roman" w:eastAsia="Times New Roman" w:hAnsi="Times New Roman"/>
          <w:b/>
          <w:i/>
          <w:color w:val="000000"/>
          <w:sz w:val="24"/>
          <w:szCs w:val="24"/>
          <w:vertAlign w:val="subscript"/>
        </w:rPr>
        <w:t>э</w:t>
      </w:r>
      <w:r w:rsidRPr="0032455A">
        <w:rPr>
          <w:rFonts w:ascii="Times New Roman" w:eastAsia="Times New Roman" w:hAnsi="Times New Roman"/>
          <w:b/>
          <w:i/>
          <w:color w:val="000000"/>
          <w:sz w:val="24"/>
          <w:szCs w:val="24"/>
        </w:rPr>
        <w:t xml:space="preserve"> = </w:t>
      </w:r>
      <w:r w:rsidRPr="0032455A">
        <w:rPr>
          <w:rFonts w:ascii="Times New Roman" w:eastAsia="Times New Roman" w:hAnsi="Times New Roman"/>
          <w:b/>
          <w:color w:val="000000"/>
          <w:sz w:val="24"/>
          <w:szCs w:val="24"/>
        </w:rPr>
        <w:t>8.72 * 10</w:t>
      </w:r>
      <w:r w:rsidRPr="0032455A">
        <w:rPr>
          <w:rFonts w:ascii="Times New Roman" w:eastAsia="Times New Roman" w:hAnsi="Times New Roman"/>
          <w:b/>
          <w:color w:val="000000"/>
          <w:sz w:val="24"/>
          <w:szCs w:val="24"/>
          <w:vertAlign w:val="superscript"/>
        </w:rPr>
        <w:t>-6</w:t>
      </w:r>
      <w:r w:rsidRPr="0032455A">
        <w:rPr>
          <w:rFonts w:ascii="Times New Roman" w:eastAsia="Times New Roman" w:hAnsi="Times New Roman"/>
          <w:b/>
          <w:color w:val="000000"/>
          <w:sz w:val="24"/>
          <w:szCs w:val="24"/>
        </w:rPr>
        <w:t xml:space="preserve"> * 123 * 125 = 0.13407</w:t>
      </w:r>
      <w:r w:rsidRPr="0032455A">
        <w:rPr>
          <w:rFonts w:ascii="Times New Roman" w:eastAsia="Times New Roman" w:hAnsi="Times New Roman"/>
          <w:color w:val="000000"/>
          <w:sz w:val="22"/>
          <w:szCs w:val="24"/>
        </w:rPr>
        <w:t xml:space="preserve">    (А.3)</w:t>
      </w:r>
    </w:p>
    <w:p w14:paraId="7D5673D8" w14:textId="77777777" w:rsidR="0032455A" w:rsidRPr="0032455A" w:rsidRDefault="0032455A" w:rsidP="0032455A">
      <w:pPr>
        <w:jc w:val="left"/>
        <w:rPr>
          <w:rFonts w:ascii="Times New Roman" w:eastAsia="Times New Roman" w:hAnsi="Times New Roman"/>
          <w:color w:val="000000"/>
          <w:sz w:val="22"/>
          <w:szCs w:val="24"/>
        </w:rPr>
      </w:pPr>
    </w:p>
    <w:p w14:paraId="78A71DE0"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Удельный вес отработавших газов </w:t>
      </w:r>
      <w:r w:rsidRPr="0032455A">
        <w:rPr>
          <w:rFonts w:ascii="Times New Roman" w:eastAsia="Times New Roman" w:hAnsi="Times New Roman"/>
          <w:b/>
          <w:i/>
          <w:color w:val="000000"/>
          <w:sz w:val="22"/>
          <w:szCs w:val="24"/>
        </w:rPr>
        <w:sym w:font="Symbol" w:char="F067"/>
      </w:r>
      <w:r w:rsidRPr="0032455A">
        <w:rPr>
          <w:rFonts w:ascii="Times New Roman" w:eastAsia="Times New Roman" w:hAnsi="Times New Roman"/>
          <w:b/>
          <w:i/>
          <w:color w:val="000000"/>
          <w:sz w:val="22"/>
          <w:szCs w:val="24"/>
          <w:vertAlign w:val="subscript"/>
        </w:rPr>
        <w:t>ог</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кг/м</w:t>
      </w:r>
      <w:r w:rsidRPr="0032455A">
        <w:rPr>
          <w:rFonts w:ascii="Times New Roman" w:eastAsia="Times New Roman" w:hAnsi="Times New Roman"/>
          <w:color w:val="000000"/>
          <w:sz w:val="22"/>
          <w:szCs w:val="24"/>
          <w:vertAlign w:val="superscript"/>
        </w:rPr>
        <w:t>3</w:t>
      </w:r>
      <w:r w:rsidRPr="0032455A">
        <w:rPr>
          <w:rFonts w:ascii="Times New Roman" w:eastAsia="Times New Roman" w:hAnsi="Times New Roman"/>
          <w:color w:val="000000"/>
          <w:sz w:val="22"/>
          <w:szCs w:val="24"/>
        </w:rPr>
        <w:t>:</w:t>
      </w:r>
    </w:p>
    <w:p w14:paraId="3E3216AE"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b/>
          <w:i/>
          <w:color w:val="000000"/>
          <w:sz w:val="22"/>
          <w:szCs w:val="24"/>
        </w:rPr>
        <w:sym w:font="Symbol" w:char="F067"/>
      </w:r>
      <w:r w:rsidRPr="0032455A">
        <w:rPr>
          <w:rFonts w:ascii="Times New Roman" w:eastAsia="Times New Roman" w:hAnsi="Times New Roman"/>
          <w:b/>
          <w:i/>
          <w:color w:val="000000"/>
          <w:sz w:val="22"/>
          <w:szCs w:val="24"/>
          <w:vertAlign w:val="subscript"/>
        </w:rPr>
        <w:t>ог</w:t>
      </w:r>
      <w:r w:rsidRPr="0032455A">
        <w:rPr>
          <w:rFonts w:ascii="Times New Roman" w:eastAsia="Times New Roman" w:hAnsi="Times New Roman"/>
          <w:b/>
          <w:i/>
          <w:color w:val="000000"/>
          <w:sz w:val="22"/>
          <w:szCs w:val="24"/>
        </w:rPr>
        <w:t xml:space="preserve"> = </w:t>
      </w:r>
      <w:r w:rsidRPr="0032455A">
        <w:rPr>
          <w:rFonts w:ascii="Times New Roman" w:eastAsia="Times New Roman" w:hAnsi="Times New Roman"/>
          <w:b/>
          <w:i/>
          <w:color w:val="000000"/>
          <w:sz w:val="24"/>
          <w:szCs w:val="24"/>
        </w:rPr>
        <w:t>1.31 / (1 + T</w:t>
      </w:r>
      <w:r w:rsidRPr="0032455A">
        <w:rPr>
          <w:rFonts w:ascii="Times New Roman" w:eastAsia="Times New Roman" w:hAnsi="Times New Roman"/>
          <w:b/>
          <w:i/>
          <w:color w:val="000000"/>
          <w:sz w:val="24"/>
          <w:szCs w:val="24"/>
          <w:vertAlign w:val="subscript"/>
        </w:rPr>
        <w:t>ог</w:t>
      </w:r>
      <w:r w:rsidRPr="0032455A">
        <w:rPr>
          <w:rFonts w:ascii="Times New Roman" w:eastAsia="Times New Roman" w:hAnsi="Times New Roman"/>
          <w:b/>
          <w:i/>
          <w:color w:val="000000"/>
          <w:sz w:val="24"/>
          <w:szCs w:val="24"/>
        </w:rPr>
        <w:t xml:space="preserve"> / 273) = </w:t>
      </w:r>
      <w:r w:rsidRPr="0032455A">
        <w:rPr>
          <w:rFonts w:ascii="Times New Roman" w:eastAsia="Times New Roman" w:hAnsi="Times New Roman"/>
          <w:b/>
          <w:color w:val="000000"/>
          <w:sz w:val="24"/>
          <w:szCs w:val="24"/>
        </w:rPr>
        <w:t>1.31 / (1 + 673 / 273) = 0.378044397</w:t>
      </w:r>
      <w:r w:rsidRPr="0032455A">
        <w:rPr>
          <w:rFonts w:ascii="Times New Roman" w:eastAsia="Times New Roman" w:hAnsi="Times New Roman"/>
          <w:color w:val="000000"/>
          <w:sz w:val="22"/>
          <w:szCs w:val="24"/>
        </w:rPr>
        <w:t xml:space="preserve">    (А.5)</w:t>
      </w:r>
    </w:p>
    <w:p w14:paraId="229CF83D"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где 1.31 - удельный вес отработавших газов при температуре, равной 0 гр.C, кг/м</w:t>
      </w:r>
      <w:r w:rsidRPr="0032455A">
        <w:rPr>
          <w:rFonts w:ascii="Times New Roman" w:eastAsia="Times New Roman" w:hAnsi="Times New Roman"/>
          <w:color w:val="000000"/>
          <w:sz w:val="22"/>
          <w:szCs w:val="24"/>
          <w:vertAlign w:val="superscript"/>
        </w:rPr>
        <w:t>3</w:t>
      </w:r>
      <w:r w:rsidRPr="0032455A">
        <w:rPr>
          <w:rFonts w:ascii="Times New Roman" w:eastAsia="Times New Roman" w:hAnsi="Times New Roman"/>
          <w:color w:val="000000"/>
          <w:sz w:val="22"/>
          <w:szCs w:val="24"/>
        </w:rPr>
        <w:t>;</w:t>
      </w:r>
    </w:p>
    <w:p w14:paraId="7AEC0CA1" w14:textId="77777777" w:rsidR="0032455A" w:rsidRPr="0032455A" w:rsidRDefault="0032455A" w:rsidP="0032455A">
      <w:pPr>
        <w:jc w:val="left"/>
        <w:rPr>
          <w:rFonts w:ascii="Times New Roman" w:eastAsia="Times New Roman" w:hAnsi="Times New Roman"/>
          <w:color w:val="000000"/>
          <w:sz w:val="22"/>
          <w:szCs w:val="24"/>
        </w:rPr>
      </w:pPr>
    </w:p>
    <w:p w14:paraId="4CAD7FD6"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Объемный расход отработавших газов </w:t>
      </w:r>
      <w:r w:rsidRPr="0032455A">
        <w:rPr>
          <w:rFonts w:ascii="Times New Roman" w:eastAsia="Times New Roman" w:hAnsi="Times New Roman"/>
          <w:b/>
          <w:i/>
          <w:color w:val="000000"/>
          <w:sz w:val="22"/>
          <w:szCs w:val="24"/>
        </w:rPr>
        <w:t>Q</w:t>
      </w:r>
      <w:r w:rsidRPr="0032455A">
        <w:rPr>
          <w:rFonts w:ascii="Times New Roman" w:eastAsia="Times New Roman" w:hAnsi="Times New Roman"/>
          <w:b/>
          <w:i/>
          <w:color w:val="000000"/>
          <w:sz w:val="22"/>
          <w:szCs w:val="24"/>
          <w:vertAlign w:val="subscript"/>
        </w:rPr>
        <w:t>ог</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м</w:t>
      </w:r>
      <w:r w:rsidRPr="0032455A">
        <w:rPr>
          <w:rFonts w:ascii="Times New Roman" w:eastAsia="Times New Roman" w:hAnsi="Times New Roman"/>
          <w:color w:val="000000"/>
          <w:sz w:val="22"/>
          <w:szCs w:val="24"/>
          <w:vertAlign w:val="superscript"/>
        </w:rPr>
        <w:t>3</w:t>
      </w:r>
      <w:r w:rsidRPr="0032455A">
        <w:rPr>
          <w:rFonts w:ascii="Times New Roman" w:eastAsia="Times New Roman" w:hAnsi="Times New Roman"/>
          <w:color w:val="000000"/>
          <w:sz w:val="22"/>
          <w:szCs w:val="24"/>
        </w:rPr>
        <w:t>/с:</w:t>
      </w:r>
    </w:p>
    <w:p w14:paraId="370E1E9E"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b/>
          <w:i/>
          <w:color w:val="000000"/>
          <w:sz w:val="22"/>
          <w:szCs w:val="24"/>
        </w:rPr>
        <w:t>Q</w:t>
      </w:r>
      <w:r w:rsidRPr="0032455A">
        <w:rPr>
          <w:rFonts w:ascii="Times New Roman" w:eastAsia="Times New Roman" w:hAnsi="Times New Roman"/>
          <w:b/>
          <w:i/>
          <w:color w:val="000000"/>
          <w:sz w:val="22"/>
          <w:szCs w:val="24"/>
          <w:vertAlign w:val="subscript"/>
        </w:rPr>
        <w:t>ог</w:t>
      </w:r>
      <w:r w:rsidRPr="0032455A">
        <w:rPr>
          <w:rFonts w:ascii="Times New Roman" w:eastAsia="Times New Roman" w:hAnsi="Times New Roman"/>
          <w:b/>
          <w:i/>
          <w:color w:val="000000"/>
          <w:sz w:val="22"/>
          <w:szCs w:val="24"/>
        </w:rPr>
        <w:t xml:space="preserve"> = </w:t>
      </w:r>
      <w:r w:rsidRPr="0032455A">
        <w:rPr>
          <w:rFonts w:ascii="Times New Roman" w:eastAsia="Times New Roman" w:hAnsi="Times New Roman"/>
          <w:b/>
          <w:i/>
          <w:color w:val="000000"/>
          <w:sz w:val="24"/>
          <w:szCs w:val="24"/>
        </w:rPr>
        <w:t>G</w:t>
      </w:r>
      <w:r w:rsidRPr="0032455A">
        <w:rPr>
          <w:rFonts w:ascii="Times New Roman" w:eastAsia="Times New Roman" w:hAnsi="Times New Roman"/>
          <w:b/>
          <w:i/>
          <w:color w:val="000000"/>
          <w:sz w:val="24"/>
          <w:szCs w:val="24"/>
          <w:vertAlign w:val="subscript"/>
        </w:rPr>
        <w:t>ог</w:t>
      </w:r>
      <w:r w:rsidRPr="0032455A">
        <w:rPr>
          <w:rFonts w:ascii="Times New Roman" w:eastAsia="Times New Roman" w:hAnsi="Times New Roman"/>
          <w:b/>
          <w:i/>
          <w:color w:val="000000"/>
          <w:sz w:val="24"/>
          <w:szCs w:val="24"/>
        </w:rPr>
        <w:t xml:space="preserve"> / </w:t>
      </w:r>
      <w:r w:rsidRPr="0032455A">
        <w:rPr>
          <w:rFonts w:ascii="Times New Roman" w:eastAsia="Times New Roman" w:hAnsi="Times New Roman"/>
          <w:b/>
          <w:i/>
          <w:color w:val="000000"/>
          <w:sz w:val="24"/>
          <w:szCs w:val="24"/>
        </w:rPr>
        <w:sym w:font="Symbol" w:char="F067"/>
      </w:r>
      <w:r w:rsidRPr="0032455A">
        <w:rPr>
          <w:rFonts w:ascii="Times New Roman" w:eastAsia="Times New Roman" w:hAnsi="Times New Roman"/>
          <w:b/>
          <w:i/>
          <w:color w:val="000000"/>
          <w:sz w:val="24"/>
          <w:szCs w:val="24"/>
          <w:vertAlign w:val="subscript"/>
        </w:rPr>
        <w:t>ог</w:t>
      </w:r>
      <w:r w:rsidRPr="0032455A">
        <w:rPr>
          <w:rFonts w:ascii="Times New Roman" w:eastAsia="Times New Roman" w:hAnsi="Times New Roman"/>
          <w:b/>
          <w:i/>
          <w:color w:val="000000"/>
          <w:sz w:val="24"/>
          <w:szCs w:val="24"/>
        </w:rPr>
        <w:t xml:space="preserve"> = </w:t>
      </w:r>
      <w:r w:rsidRPr="0032455A">
        <w:rPr>
          <w:rFonts w:ascii="Times New Roman" w:eastAsia="Times New Roman" w:hAnsi="Times New Roman"/>
          <w:b/>
          <w:color w:val="000000"/>
          <w:sz w:val="24"/>
          <w:szCs w:val="24"/>
        </w:rPr>
        <w:t>0.13407 / 0.378044397 = 0.354640886</w:t>
      </w:r>
      <w:r w:rsidRPr="0032455A">
        <w:rPr>
          <w:rFonts w:ascii="Times New Roman" w:eastAsia="Times New Roman" w:hAnsi="Times New Roman"/>
          <w:color w:val="000000"/>
          <w:sz w:val="22"/>
          <w:szCs w:val="24"/>
        </w:rPr>
        <w:t xml:space="preserve">    (А.4)</w:t>
      </w:r>
    </w:p>
    <w:p w14:paraId="33B96020" w14:textId="77777777" w:rsidR="0032455A" w:rsidRPr="0032455A" w:rsidRDefault="0032455A" w:rsidP="0032455A">
      <w:pPr>
        <w:jc w:val="left"/>
        <w:rPr>
          <w:rFonts w:ascii="Times New Roman" w:eastAsia="Times New Roman" w:hAnsi="Times New Roman"/>
          <w:color w:val="000000"/>
          <w:sz w:val="22"/>
          <w:szCs w:val="24"/>
        </w:rPr>
      </w:pPr>
    </w:p>
    <w:p w14:paraId="69A98576"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2.Расчет максимального из разовых и валового выбросов</w:t>
      </w:r>
    </w:p>
    <w:p w14:paraId="2771F7E7" w14:textId="77777777" w:rsidR="0032455A" w:rsidRPr="0032455A" w:rsidRDefault="0032455A" w:rsidP="0032455A">
      <w:pPr>
        <w:jc w:val="left"/>
        <w:rPr>
          <w:rFonts w:ascii="Times New Roman" w:eastAsia="Times New Roman" w:hAnsi="Times New Roman"/>
          <w:color w:val="000000"/>
          <w:sz w:val="22"/>
          <w:szCs w:val="24"/>
        </w:rPr>
      </w:pPr>
    </w:p>
    <w:p w14:paraId="5A40324E"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Таблица значений выбросов </w:t>
      </w:r>
      <w:r w:rsidRPr="0032455A">
        <w:rPr>
          <w:rFonts w:ascii="Times New Roman" w:eastAsia="Times New Roman" w:hAnsi="Times New Roman"/>
          <w:b/>
          <w:i/>
          <w:color w:val="000000"/>
          <w:sz w:val="22"/>
          <w:szCs w:val="24"/>
        </w:rPr>
        <w:t>e</w:t>
      </w:r>
      <w:r w:rsidRPr="0032455A">
        <w:rPr>
          <w:rFonts w:ascii="Times New Roman" w:eastAsia="Times New Roman" w:hAnsi="Times New Roman"/>
          <w:b/>
          <w:i/>
          <w:color w:val="000000"/>
          <w:sz w:val="22"/>
          <w:szCs w:val="24"/>
          <w:vertAlign w:val="subscript"/>
        </w:rPr>
        <w:t>мi</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xml:space="preserve"> г/кВт*ч стационарной дизельной установки до капитального ремонта</w:t>
      </w:r>
    </w:p>
    <w:tbl>
      <w:tblPr>
        <w:tblW w:w="9240" w:type="dxa"/>
        <w:tblLayout w:type="fixed"/>
        <w:tblCellMar>
          <w:left w:w="28" w:type="dxa"/>
          <w:right w:w="28" w:type="dxa"/>
        </w:tblCellMar>
        <w:tblLook w:val="0000" w:firstRow="0" w:lastRow="0" w:firstColumn="0" w:lastColumn="0" w:noHBand="0" w:noVBand="0"/>
      </w:tblPr>
      <w:tblGrid>
        <w:gridCol w:w="1716"/>
        <w:gridCol w:w="1056"/>
        <w:gridCol w:w="1056"/>
        <w:gridCol w:w="1056"/>
        <w:gridCol w:w="1056"/>
        <w:gridCol w:w="1056"/>
        <w:gridCol w:w="1056"/>
        <w:gridCol w:w="1188"/>
      </w:tblGrid>
      <w:tr w:rsidR="0032455A" w:rsidRPr="0032455A" w14:paraId="735E42B4" w14:textId="77777777" w:rsidTr="0032455A">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6BD6CEEC"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Группа</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ACD25DA"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CO</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B31E840"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NOx</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4A7A0BC"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CH</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DCE4310"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C</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CEF6C78"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SO2</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820FF26"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CH2O</w:t>
            </w:r>
          </w:p>
        </w:tc>
        <w:tc>
          <w:tcPr>
            <w:tcW w:w="1188" w:type="dxa"/>
            <w:tcBorders>
              <w:top w:val="single" w:sz="4" w:space="0" w:color="auto"/>
              <w:left w:val="single" w:sz="4" w:space="0" w:color="auto"/>
              <w:bottom w:val="single" w:sz="4" w:space="0" w:color="auto"/>
              <w:right w:val="single" w:sz="4" w:space="0" w:color="auto"/>
            </w:tcBorders>
            <w:shd w:val="clear" w:color="auto" w:fill="auto"/>
            <w:vAlign w:val="center"/>
          </w:tcPr>
          <w:p w14:paraId="34E9408D"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БП</w:t>
            </w:r>
          </w:p>
        </w:tc>
      </w:tr>
      <w:tr w:rsidR="0032455A" w:rsidRPr="0032455A" w14:paraId="54A5340A" w14:textId="77777777" w:rsidTr="0032455A">
        <w:tc>
          <w:tcPr>
            <w:tcW w:w="1716" w:type="dxa"/>
            <w:tcBorders>
              <w:top w:val="single" w:sz="4" w:space="0" w:color="auto"/>
              <w:left w:val="single" w:sz="4" w:space="0" w:color="auto"/>
              <w:bottom w:val="single" w:sz="4" w:space="0" w:color="auto"/>
              <w:right w:val="single" w:sz="4" w:space="0" w:color="auto"/>
            </w:tcBorders>
            <w:shd w:val="clear" w:color="auto" w:fill="auto"/>
          </w:tcPr>
          <w:p w14:paraId="0231D94C"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Б</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4D69ED49"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3.1</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73C0D798"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3.84</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481BDD67"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0.82857</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70098392"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0.14286</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380958FF"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1.2</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59A80A46"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0.03429</w:t>
            </w:r>
          </w:p>
        </w:tc>
        <w:tc>
          <w:tcPr>
            <w:tcW w:w="1188" w:type="dxa"/>
            <w:tcBorders>
              <w:top w:val="single" w:sz="4" w:space="0" w:color="auto"/>
              <w:left w:val="single" w:sz="4" w:space="0" w:color="auto"/>
              <w:bottom w:val="single" w:sz="4" w:space="0" w:color="auto"/>
              <w:right w:val="single" w:sz="4" w:space="0" w:color="auto"/>
            </w:tcBorders>
            <w:shd w:val="clear" w:color="auto" w:fill="auto"/>
          </w:tcPr>
          <w:p w14:paraId="1E9EFEE4"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3.42E-6</w:t>
            </w:r>
          </w:p>
        </w:tc>
      </w:tr>
    </w:tbl>
    <w:p w14:paraId="60CA3AD9" w14:textId="77777777" w:rsidR="0032455A" w:rsidRPr="0032455A" w:rsidRDefault="0032455A" w:rsidP="0032455A">
      <w:pPr>
        <w:jc w:val="left"/>
        <w:rPr>
          <w:rFonts w:ascii="Times New Roman" w:eastAsia="Times New Roman" w:hAnsi="Times New Roman"/>
          <w:color w:val="000000"/>
          <w:sz w:val="22"/>
          <w:szCs w:val="24"/>
        </w:rPr>
      </w:pPr>
    </w:p>
    <w:p w14:paraId="49408128" w14:textId="77777777" w:rsidR="0032455A" w:rsidRPr="0032455A" w:rsidRDefault="0032455A" w:rsidP="0032455A">
      <w:pPr>
        <w:jc w:val="left"/>
        <w:rPr>
          <w:rFonts w:ascii="Times New Roman" w:eastAsia="Times New Roman" w:hAnsi="Times New Roman"/>
          <w:color w:val="000000"/>
          <w:sz w:val="22"/>
          <w:szCs w:val="24"/>
        </w:rPr>
      </w:pPr>
    </w:p>
    <w:p w14:paraId="4AA7ABB4"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Таблица значений выбросов </w:t>
      </w:r>
      <w:r w:rsidRPr="0032455A">
        <w:rPr>
          <w:rFonts w:ascii="Times New Roman" w:eastAsia="Times New Roman" w:hAnsi="Times New Roman"/>
          <w:b/>
          <w:i/>
          <w:color w:val="000000"/>
          <w:sz w:val="22"/>
          <w:szCs w:val="24"/>
        </w:rPr>
        <w:t>q</w:t>
      </w:r>
      <w:r w:rsidRPr="0032455A">
        <w:rPr>
          <w:rFonts w:ascii="Times New Roman" w:eastAsia="Times New Roman" w:hAnsi="Times New Roman"/>
          <w:b/>
          <w:i/>
          <w:color w:val="000000"/>
          <w:sz w:val="22"/>
          <w:szCs w:val="24"/>
          <w:vertAlign w:val="subscript"/>
        </w:rPr>
        <w:t>эi</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xml:space="preserve"> г/кг.топл. стационарной дизельной установки до капитального ремонта</w:t>
      </w:r>
    </w:p>
    <w:tbl>
      <w:tblPr>
        <w:tblW w:w="9240" w:type="dxa"/>
        <w:tblLayout w:type="fixed"/>
        <w:tblCellMar>
          <w:left w:w="28" w:type="dxa"/>
          <w:right w:w="28" w:type="dxa"/>
        </w:tblCellMar>
        <w:tblLook w:val="0000" w:firstRow="0" w:lastRow="0" w:firstColumn="0" w:lastColumn="0" w:noHBand="0" w:noVBand="0"/>
      </w:tblPr>
      <w:tblGrid>
        <w:gridCol w:w="1716"/>
        <w:gridCol w:w="1056"/>
        <w:gridCol w:w="1056"/>
        <w:gridCol w:w="1056"/>
        <w:gridCol w:w="1056"/>
        <w:gridCol w:w="1056"/>
        <w:gridCol w:w="1056"/>
        <w:gridCol w:w="1188"/>
      </w:tblGrid>
      <w:tr w:rsidR="0032455A" w:rsidRPr="0032455A" w14:paraId="209192F1" w14:textId="77777777" w:rsidTr="0032455A">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D72FFDE"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Группа</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FCEBB91"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CO</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8FE944D"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NOx</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98C13A7"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CH</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DDAEB07"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C</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2771AAD"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SO2</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E471BFD"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CH2O</w:t>
            </w:r>
          </w:p>
        </w:tc>
        <w:tc>
          <w:tcPr>
            <w:tcW w:w="1188" w:type="dxa"/>
            <w:tcBorders>
              <w:top w:val="single" w:sz="4" w:space="0" w:color="auto"/>
              <w:left w:val="single" w:sz="4" w:space="0" w:color="auto"/>
              <w:bottom w:val="single" w:sz="4" w:space="0" w:color="auto"/>
              <w:right w:val="single" w:sz="4" w:space="0" w:color="auto"/>
            </w:tcBorders>
            <w:shd w:val="clear" w:color="auto" w:fill="auto"/>
            <w:vAlign w:val="center"/>
          </w:tcPr>
          <w:p w14:paraId="19099B25"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БП</w:t>
            </w:r>
          </w:p>
        </w:tc>
      </w:tr>
      <w:tr w:rsidR="0032455A" w:rsidRPr="0032455A" w14:paraId="4053AC46" w14:textId="77777777" w:rsidTr="0032455A">
        <w:tc>
          <w:tcPr>
            <w:tcW w:w="1716" w:type="dxa"/>
            <w:tcBorders>
              <w:top w:val="single" w:sz="4" w:space="0" w:color="auto"/>
              <w:left w:val="single" w:sz="4" w:space="0" w:color="auto"/>
              <w:bottom w:val="single" w:sz="4" w:space="0" w:color="auto"/>
              <w:right w:val="single" w:sz="4" w:space="0" w:color="auto"/>
            </w:tcBorders>
            <w:shd w:val="clear" w:color="auto" w:fill="auto"/>
          </w:tcPr>
          <w:p w14:paraId="0BBED962"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Б</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33A63010"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13</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098E96C7"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16</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3E3B1647"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3.42857</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7BD26E4B"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0.57143</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52DE1E8B"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5</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2E469888"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0.14286</w:t>
            </w:r>
          </w:p>
        </w:tc>
        <w:tc>
          <w:tcPr>
            <w:tcW w:w="1188" w:type="dxa"/>
            <w:tcBorders>
              <w:top w:val="single" w:sz="4" w:space="0" w:color="auto"/>
              <w:left w:val="single" w:sz="4" w:space="0" w:color="auto"/>
              <w:bottom w:val="single" w:sz="4" w:space="0" w:color="auto"/>
              <w:right w:val="single" w:sz="4" w:space="0" w:color="auto"/>
            </w:tcBorders>
            <w:shd w:val="clear" w:color="auto" w:fill="auto"/>
          </w:tcPr>
          <w:p w14:paraId="655671AB"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0.00002</w:t>
            </w:r>
          </w:p>
        </w:tc>
      </w:tr>
    </w:tbl>
    <w:p w14:paraId="6504DCA2" w14:textId="77777777" w:rsidR="0032455A" w:rsidRPr="0032455A" w:rsidRDefault="0032455A" w:rsidP="0032455A">
      <w:pPr>
        <w:jc w:val="left"/>
        <w:rPr>
          <w:rFonts w:ascii="Times New Roman" w:eastAsia="Times New Roman" w:hAnsi="Times New Roman"/>
          <w:color w:val="000000"/>
          <w:sz w:val="22"/>
          <w:szCs w:val="24"/>
        </w:rPr>
      </w:pPr>
    </w:p>
    <w:p w14:paraId="06911F94" w14:textId="77777777" w:rsidR="0032455A" w:rsidRPr="0032455A" w:rsidRDefault="0032455A" w:rsidP="0032455A">
      <w:pPr>
        <w:jc w:val="left"/>
        <w:rPr>
          <w:rFonts w:ascii="Times New Roman" w:eastAsia="Times New Roman" w:hAnsi="Times New Roman"/>
          <w:color w:val="000000"/>
          <w:sz w:val="22"/>
          <w:szCs w:val="24"/>
        </w:rPr>
      </w:pPr>
    </w:p>
    <w:p w14:paraId="08751363"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Расчет максимального из разовых выброса </w:t>
      </w:r>
      <w:r w:rsidRPr="0032455A">
        <w:rPr>
          <w:rFonts w:ascii="Times New Roman" w:eastAsia="Times New Roman" w:hAnsi="Times New Roman"/>
          <w:b/>
          <w:i/>
          <w:color w:val="000000"/>
          <w:sz w:val="22"/>
          <w:szCs w:val="24"/>
        </w:rPr>
        <w:t>M</w:t>
      </w:r>
      <w:r w:rsidRPr="0032455A">
        <w:rPr>
          <w:rFonts w:ascii="Times New Roman" w:eastAsia="Times New Roman" w:hAnsi="Times New Roman"/>
          <w:b/>
          <w:i/>
          <w:color w:val="000000"/>
          <w:sz w:val="22"/>
          <w:szCs w:val="24"/>
          <w:vertAlign w:val="subscript"/>
        </w:rPr>
        <w:t>i</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г/с:</w:t>
      </w:r>
    </w:p>
    <w:p w14:paraId="0E756D4C"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b/>
          <w:i/>
          <w:color w:val="000000"/>
          <w:sz w:val="22"/>
          <w:szCs w:val="24"/>
        </w:rPr>
        <w:t>M</w:t>
      </w:r>
      <w:r w:rsidRPr="0032455A">
        <w:rPr>
          <w:rFonts w:ascii="Times New Roman" w:eastAsia="Times New Roman" w:hAnsi="Times New Roman"/>
          <w:b/>
          <w:i/>
          <w:color w:val="000000"/>
          <w:sz w:val="22"/>
          <w:szCs w:val="24"/>
          <w:vertAlign w:val="subscript"/>
        </w:rPr>
        <w:t>i</w:t>
      </w:r>
      <w:r w:rsidRPr="0032455A">
        <w:rPr>
          <w:rFonts w:ascii="Times New Roman" w:eastAsia="Times New Roman" w:hAnsi="Times New Roman"/>
          <w:b/>
          <w:i/>
          <w:color w:val="000000"/>
          <w:sz w:val="22"/>
          <w:szCs w:val="24"/>
        </w:rPr>
        <w:t xml:space="preserve"> = </w:t>
      </w:r>
      <w:r w:rsidRPr="0032455A">
        <w:rPr>
          <w:rFonts w:ascii="Times New Roman" w:eastAsia="Times New Roman" w:hAnsi="Times New Roman"/>
          <w:b/>
          <w:i/>
          <w:color w:val="000000"/>
          <w:sz w:val="24"/>
          <w:szCs w:val="24"/>
        </w:rPr>
        <w:t>e</w:t>
      </w:r>
      <w:r w:rsidRPr="0032455A">
        <w:rPr>
          <w:rFonts w:ascii="Times New Roman" w:eastAsia="Times New Roman" w:hAnsi="Times New Roman"/>
          <w:b/>
          <w:i/>
          <w:color w:val="000000"/>
          <w:sz w:val="24"/>
          <w:szCs w:val="24"/>
          <w:vertAlign w:val="subscript"/>
        </w:rPr>
        <w:t>мi</w:t>
      </w:r>
      <w:r w:rsidRPr="0032455A">
        <w:rPr>
          <w:rFonts w:ascii="Times New Roman" w:eastAsia="Times New Roman" w:hAnsi="Times New Roman"/>
          <w:b/>
          <w:i/>
          <w:color w:val="000000"/>
          <w:sz w:val="24"/>
          <w:szCs w:val="24"/>
        </w:rPr>
        <w:t xml:space="preserve"> * P</w:t>
      </w:r>
      <w:r w:rsidRPr="0032455A">
        <w:rPr>
          <w:rFonts w:ascii="Times New Roman" w:eastAsia="Times New Roman" w:hAnsi="Times New Roman"/>
          <w:b/>
          <w:i/>
          <w:color w:val="000000"/>
          <w:sz w:val="24"/>
          <w:szCs w:val="24"/>
          <w:vertAlign w:val="subscript"/>
        </w:rPr>
        <w:t>э</w:t>
      </w:r>
      <w:r w:rsidRPr="0032455A">
        <w:rPr>
          <w:rFonts w:ascii="Times New Roman" w:eastAsia="Times New Roman" w:hAnsi="Times New Roman"/>
          <w:b/>
          <w:i/>
          <w:color w:val="000000"/>
          <w:sz w:val="24"/>
          <w:szCs w:val="24"/>
        </w:rPr>
        <w:t xml:space="preserve"> / 3600</w:t>
      </w:r>
      <w:r w:rsidRPr="0032455A">
        <w:rPr>
          <w:rFonts w:ascii="Times New Roman" w:eastAsia="Times New Roman" w:hAnsi="Times New Roman"/>
          <w:color w:val="000000"/>
          <w:sz w:val="22"/>
          <w:szCs w:val="24"/>
        </w:rPr>
        <w:t xml:space="preserve">    (1)</w:t>
      </w:r>
    </w:p>
    <w:p w14:paraId="49EEB627"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Расчет валового выброса </w:t>
      </w:r>
      <w:r w:rsidRPr="0032455A">
        <w:rPr>
          <w:rFonts w:ascii="Times New Roman" w:eastAsia="Times New Roman" w:hAnsi="Times New Roman"/>
          <w:b/>
          <w:i/>
          <w:color w:val="000000"/>
          <w:sz w:val="22"/>
          <w:szCs w:val="24"/>
        </w:rPr>
        <w:t>W</w:t>
      </w:r>
      <w:r w:rsidRPr="0032455A">
        <w:rPr>
          <w:rFonts w:ascii="Times New Roman" w:eastAsia="Times New Roman" w:hAnsi="Times New Roman"/>
          <w:b/>
          <w:i/>
          <w:color w:val="000000"/>
          <w:sz w:val="22"/>
          <w:szCs w:val="24"/>
          <w:vertAlign w:val="subscript"/>
        </w:rPr>
        <w:t>i</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т/год:</w:t>
      </w:r>
    </w:p>
    <w:p w14:paraId="65CEE330"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b/>
          <w:i/>
          <w:color w:val="000000"/>
          <w:sz w:val="22"/>
          <w:szCs w:val="24"/>
        </w:rPr>
        <w:t>W</w:t>
      </w:r>
      <w:r w:rsidRPr="0032455A">
        <w:rPr>
          <w:rFonts w:ascii="Times New Roman" w:eastAsia="Times New Roman" w:hAnsi="Times New Roman"/>
          <w:b/>
          <w:i/>
          <w:color w:val="000000"/>
          <w:sz w:val="22"/>
          <w:szCs w:val="24"/>
          <w:vertAlign w:val="subscript"/>
        </w:rPr>
        <w:t>i</w:t>
      </w:r>
      <w:r w:rsidRPr="0032455A">
        <w:rPr>
          <w:rFonts w:ascii="Times New Roman" w:eastAsia="Times New Roman" w:hAnsi="Times New Roman"/>
          <w:b/>
          <w:i/>
          <w:color w:val="000000"/>
          <w:sz w:val="22"/>
          <w:szCs w:val="24"/>
        </w:rPr>
        <w:t xml:space="preserve"> = </w:t>
      </w:r>
      <w:r w:rsidRPr="0032455A">
        <w:rPr>
          <w:rFonts w:ascii="Times New Roman" w:eastAsia="Times New Roman" w:hAnsi="Times New Roman"/>
          <w:b/>
          <w:i/>
          <w:color w:val="000000"/>
          <w:sz w:val="24"/>
          <w:szCs w:val="24"/>
        </w:rPr>
        <w:t>q</w:t>
      </w:r>
      <w:r w:rsidRPr="0032455A">
        <w:rPr>
          <w:rFonts w:ascii="Times New Roman" w:eastAsia="Times New Roman" w:hAnsi="Times New Roman"/>
          <w:b/>
          <w:i/>
          <w:color w:val="000000"/>
          <w:sz w:val="24"/>
          <w:szCs w:val="24"/>
          <w:vertAlign w:val="subscript"/>
        </w:rPr>
        <w:t>эi</w:t>
      </w:r>
      <w:r w:rsidRPr="0032455A">
        <w:rPr>
          <w:rFonts w:ascii="Times New Roman" w:eastAsia="Times New Roman" w:hAnsi="Times New Roman"/>
          <w:b/>
          <w:i/>
          <w:color w:val="000000"/>
          <w:sz w:val="24"/>
          <w:szCs w:val="24"/>
        </w:rPr>
        <w:t xml:space="preserve"> * B</w:t>
      </w:r>
      <w:r w:rsidRPr="0032455A">
        <w:rPr>
          <w:rFonts w:ascii="Times New Roman" w:eastAsia="Times New Roman" w:hAnsi="Times New Roman"/>
          <w:b/>
          <w:i/>
          <w:color w:val="000000"/>
          <w:sz w:val="24"/>
          <w:szCs w:val="24"/>
          <w:vertAlign w:val="subscript"/>
        </w:rPr>
        <w:t>год</w:t>
      </w:r>
      <w:r w:rsidRPr="0032455A">
        <w:rPr>
          <w:rFonts w:ascii="Times New Roman" w:eastAsia="Times New Roman" w:hAnsi="Times New Roman"/>
          <w:b/>
          <w:i/>
          <w:color w:val="000000"/>
          <w:sz w:val="24"/>
          <w:szCs w:val="24"/>
        </w:rPr>
        <w:t xml:space="preserve"> / 1000</w:t>
      </w:r>
      <w:r w:rsidRPr="0032455A">
        <w:rPr>
          <w:rFonts w:ascii="Times New Roman" w:eastAsia="Times New Roman" w:hAnsi="Times New Roman"/>
          <w:color w:val="000000"/>
          <w:sz w:val="22"/>
          <w:szCs w:val="24"/>
        </w:rPr>
        <w:t xml:space="preserve">    (2)</w:t>
      </w:r>
    </w:p>
    <w:p w14:paraId="4CEE8D4A" w14:textId="77777777" w:rsidR="0032455A" w:rsidRPr="0032455A" w:rsidRDefault="0032455A" w:rsidP="0032455A">
      <w:pPr>
        <w:jc w:val="left"/>
        <w:rPr>
          <w:rFonts w:ascii="Times New Roman" w:eastAsia="Times New Roman" w:hAnsi="Times New Roman"/>
          <w:color w:val="000000"/>
          <w:sz w:val="22"/>
          <w:szCs w:val="24"/>
        </w:rPr>
      </w:pPr>
    </w:p>
    <w:p w14:paraId="76AF3C73"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Коэффициенты трансформации приняты на уровне максимально установленных значений, т.е. 0.8 - для NO</w:t>
      </w:r>
      <w:r w:rsidRPr="0032455A">
        <w:rPr>
          <w:rFonts w:ascii="Times New Roman" w:eastAsia="Times New Roman" w:hAnsi="Times New Roman"/>
          <w:color w:val="000000"/>
          <w:sz w:val="22"/>
          <w:szCs w:val="24"/>
          <w:vertAlign w:val="subscript"/>
        </w:rPr>
        <w:t>2</w:t>
      </w:r>
      <w:r w:rsidRPr="0032455A">
        <w:rPr>
          <w:rFonts w:ascii="Times New Roman" w:eastAsia="Times New Roman" w:hAnsi="Times New Roman"/>
          <w:color w:val="000000"/>
          <w:sz w:val="22"/>
          <w:szCs w:val="24"/>
        </w:rPr>
        <w:t xml:space="preserve"> и 0.13 - для NO</w:t>
      </w:r>
      <w:r w:rsidRPr="0032455A">
        <w:rPr>
          <w:rFonts w:ascii="Times New Roman" w:eastAsia="Times New Roman" w:hAnsi="Times New Roman"/>
          <w:b/>
          <w:i/>
          <w:color w:val="000000"/>
          <w:sz w:val="22"/>
          <w:szCs w:val="24"/>
        </w:rPr>
        <w:t xml:space="preserve"> </w:t>
      </w:r>
    </w:p>
    <w:p w14:paraId="3BAF0F8C" w14:textId="77777777" w:rsidR="0032455A" w:rsidRPr="0032455A" w:rsidRDefault="0032455A" w:rsidP="0032455A">
      <w:pPr>
        <w:jc w:val="left"/>
        <w:rPr>
          <w:rFonts w:ascii="Times New Roman" w:eastAsia="Times New Roman" w:hAnsi="Times New Roman"/>
          <w:color w:val="000000"/>
          <w:sz w:val="22"/>
          <w:szCs w:val="24"/>
        </w:rPr>
      </w:pPr>
    </w:p>
    <w:p w14:paraId="45F44CCB" w14:textId="77777777" w:rsidR="0032455A" w:rsidRPr="0032455A" w:rsidRDefault="0032455A" w:rsidP="0032455A">
      <w:pPr>
        <w:jc w:val="left"/>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Итого выбросы по веществам:</w:t>
      </w:r>
    </w:p>
    <w:tbl>
      <w:tblPr>
        <w:tblW w:w="5000" w:type="pct"/>
        <w:tblCellMar>
          <w:left w:w="28" w:type="dxa"/>
          <w:right w:w="28" w:type="dxa"/>
        </w:tblCellMar>
        <w:tblLook w:val="0000" w:firstRow="0" w:lastRow="0" w:firstColumn="0" w:lastColumn="0" w:noHBand="0" w:noVBand="0"/>
      </w:tblPr>
      <w:tblGrid>
        <w:gridCol w:w="668"/>
        <w:gridCol w:w="2137"/>
        <w:gridCol w:w="1335"/>
        <w:gridCol w:w="1334"/>
        <w:gridCol w:w="1067"/>
        <w:gridCol w:w="1334"/>
        <w:gridCol w:w="1469"/>
      </w:tblGrid>
      <w:tr w:rsidR="0032455A" w:rsidRPr="0032455A" w14:paraId="39DC94DC"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14:paraId="4832E6E8"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Код</w:t>
            </w:r>
          </w:p>
          <w:p w14:paraId="63D11FFB" w14:textId="77777777" w:rsidR="0032455A" w:rsidRPr="0032455A" w:rsidRDefault="0032455A" w:rsidP="0032455A">
            <w:pPr>
              <w:jc w:val="center"/>
              <w:rPr>
                <w:rFonts w:ascii="Times New Roman" w:eastAsia="Times New Roman" w:hAnsi="Times New Roman"/>
                <w:b/>
                <w:i/>
                <w:color w:val="000000"/>
                <w:sz w:val="22"/>
                <w:szCs w:val="24"/>
              </w:rPr>
            </w:pPr>
          </w:p>
          <w:p w14:paraId="68C4C7E2" w14:textId="77777777" w:rsidR="0032455A" w:rsidRPr="0032455A" w:rsidRDefault="0032455A" w:rsidP="0032455A">
            <w:pPr>
              <w:jc w:val="center"/>
              <w:rPr>
                <w:rFonts w:ascii="Times New Roman" w:eastAsia="Times New Roman" w:hAnsi="Times New Roman"/>
                <w:b/>
                <w:i/>
                <w:color w:val="000000"/>
                <w:sz w:val="22"/>
                <w:szCs w:val="24"/>
              </w:rPr>
            </w:pPr>
          </w:p>
        </w:tc>
        <w:tc>
          <w:tcPr>
            <w:tcW w:w="1143" w:type="pct"/>
            <w:tcBorders>
              <w:top w:val="single" w:sz="4" w:space="0" w:color="auto"/>
              <w:left w:val="single" w:sz="4" w:space="0" w:color="auto"/>
              <w:bottom w:val="single" w:sz="4" w:space="0" w:color="auto"/>
              <w:right w:val="single" w:sz="4" w:space="0" w:color="auto"/>
            </w:tcBorders>
            <w:shd w:val="clear" w:color="auto" w:fill="auto"/>
            <w:vAlign w:val="center"/>
          </w:tcPr>
          <w:p w14:paraId="603511ED"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Примесь</w:t>
            </w:r>
          </w:p>
          <w:p w14:paraId="6EFD8F5B" w14:textId="77777777" w:rsidR="0032455A" w:rsidRPr="0032455A" w:rsidRDefault="0032455A" w:rsidP="0032455A">
            <w:pPr>
              <w:jc w:val="center"/>
              <w:rPr>
                <w:rFonts w:ascii="Times New Roman" w:eastAsia="Times New Roman" w:hAnsi="Times New Roman"/>
                <w:b/>
                <w:i/>
                <w:color w:val="000000"/>
                <w:sz w:val="22"/>
                <w:szCs w:val="24"/>
              </w:rPr>
            </w:pPr>
          </w:p>
          <w:p w14:paraId="1071833B" w14:textId="77777777" w:rsidR="0032455A" w:rsidRPr="0032455A" w:rsidRDefault="0032455A" w:rsidP="0032455A">
            <w:pPr>
              <w:jc w:val="center"/>
              <w:rPr>
                <w:rFonts w:ascii="Times New Roman" w:eastAsia="Times New Roman" w:hAnsi="Times New Roman"/>
                <w:b/>
                <w:i/>
                <w:color w:val="000000"/>
                <w:sz w:val="22"/>
                <w:szCs w:val="24"/>
              </w:rPr>
            </w:pPr>
          </w:p>
        </w:tc>
        <w:tc>
          <w:tcPr>
            <w:tcW w:w="714" w:type="pct"/>
            <w:tcBorders>
              <w:top w:val="single" w:sz="4" w:space="0" w:color="auto"/>
              <w:left w:val="single" w:sz="4" w:space="0" w:color="auto"/>
              <w:bottom w:val="single" w:sz="4" w:space="0" w:color="auto"/>
              <w:right w:val="single" w:sz="4" w:space="0" w:color="auto"/>
            </w:tcBorders>
            <w:shd w:val="clear" w:color="auto" w:fill="auto"/>
            <w:vAlign w:val="center"/>
          </w:tcPr>
          <w:p w14:paraId="6DC43AEF"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г/сек</w:t>
            </w:r>
          </w:p>
          <w:p w14:paraId="1C15CE20"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без</w:t>
            </w:r>
          </w:p>
          <w:p w14:paraId="0B91594D"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очистки</w:t>
            </w:r>
          </w:p>
        </w:tc>
        <w:tc>
          <w:tcPr>
            <w:tcW w:w="714" w:type="pct"/>
            <w:tcBorders>
              <w:top w:val="single" w:sz="4" w:space="0" w:color="auto"/>
              <w:left w:val="single" w:sz="4" w:space="0" w:color="auto"/>
              <w:bottom w:val="single" w:sz="4" w:space="0" w:color="auto"/>
              <w:right w:val="single" w:sz="4" w:space="0" w:color="auto"/>
            </w:tcBorders>
            <w:shd w:val="clear" w:color="auto" w:fill="auto"/>
            <w:vAlign w:val="center"/>
          </w:tcPr>
          <w:p w14:paraId="621B90E0"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т/год</w:t>
            </w:r>
          </w:p>
          <w:p w14:paraId="5691BA2A"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без</w:t>
            </w:r>
          </w:p>
          <w:p w14:paraId="2F9FC077"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очистки</w:t>
            </w:r>
          </w:p>
        </w:tc>
        <w:tc>
          <w:tcPr>
            <w:tcW w:w="571" w:type="pct"/>
            <w:tcBorders>
              <w:top w:val="single" w:sz="4" w:space="0" w:color="auto"/>
              <w:left w:val="single" w:sz="4" w:space="0" w:color="auto"/>
              <w:bottom w:val="single" w:sz="4" w:space="0" w:color="auto"/>
              <w:right w:val="single" w:sz="4" w:space="0" w:color="auto"/>
            </w:tcBorders>
            <w:shd w:val="clear" w:color="auto" w:fill="auto"/>
            <w:vAlign w:val="center"/>
          </w:tcPr>
          <w:p w14:paraId="1EA75B97"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w:t>
            </w:r>
          </w:p>
          <w:p w14:paraId="157178D7"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очистки</w:t>
            </w:r>
          </w:p>
          <w:p w14:paraId="3D35806F" w14:textId="77777777" w:rsidR="0032455A" w:rsidRPr="0032455A" w:rsidRDefault="0032455A" w:rsidP="0032455A">
            <w:pPr>
              <w:jc w:val="center"/>
              <w:rPr>
                <w:rFonts w:ascii="Times New Roman" w:eastAsia="Times New Roman" w:hAnsi="Times New Roman"/>
                <w:b/>
                <w:i/>
                <w:color w:val="000000"/>
                <w:sz w:val="22"/>
                <w:szCs w:val="24"/>
              </w:rPr>
            </w:pPr>
          </w:p>
        </w:tc>
        <w:tc>
          <w:tcPr>
            <w:tcW w:w="714" w:type="pct"/>
            <w:tcBorders>
              <w:top w:val="single" w:sz="4" w:space="0" w:color="auto"/>
              <w:left w:val="single" w:sz="4" w:space="0" w:color="auto"/>
              <w:bottom w:val="single" w:sz="4" w:space="0" w:color="auto"/>
              <w:right w:val="single" w:sz="4" w:space="0" w:color="auto"/>
            </w:tcBorders>
            <w:shd w:val="clear" w:color="auto" w:fill="auto"/>
            <w:vAlign w:val="center"/>
          </w:tcPr>
          <w:p w14:paraId="488D023B"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г/сек</w:t>
            </w:r>
          </w:p>
          <w:p w14:paraId="649B7E74"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c</w:t>
            </w:r>
          </w:p>
          <w:p w14:paraId="3C4F0CFF"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очисткой</w:t>
            </w:r>
          </w:p>
        </w:tc>
        <w:tc>
          <w:tcPr>
            <w:tcW w:w="786" w:type="pct"/>
            <w:tcBorders>
              <w:top w:val="single" w:sz="4" w:space="0" w:color="auto"/>
              <w:left w:val="single" w:sz="4" w:space="0" w:color="auto"/>
              <w:bottom w:val="single" w:sz="4" w:space="0" w:color="auto"/>
              <w:right w:val="single" w:sz="4" w:space="0" w:color="auto"/>
            </w:tcBorders>
            <w:shd w:val="clear" w:color="auto" w:fill="auto"/>
            <w:vAlign w:val="center"/>
          </w:tcPr>
          <w:p w14:paraId="3FB258D8"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т/год</w:t>
            </w:r>
          </w:p>
          <w:p w14:paraId="380737E0"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c</w:t>
            </w:r>
          </w:p>
          <w:p w14:paraId="07F76B50"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очисткой</w:t>
            </w:r>
          </w:p>
        </w:tc>
      </w:tr>
      <w:tr w:rsidR="0032455A" w:rsidRPr="0032455A" w14:paraId="53885D6E"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5E47899F"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0301</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79778076"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Азота (IV) диоксид (Азота диоксид) (4)</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788817B0"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0.106666667</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1801BFA3"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0.873856</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16219E11"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22B9C174"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0.106666667</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4B3F395C"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0.873856</w:t>
            </w:r>
          </w:p>
        </w:tc>
      </w:tr>
      <w:tr w:rsidR="0032455A" w:rsidRPr="0032455A" w14:paraId="65389621"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31752B17"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0304</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7702DAEF"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Азот (II) оксид (Азота оксид) (6)</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4395EAE6"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0.017333333</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69615EEE"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0.1420016</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5783C772"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75874B55"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0.017333333</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626203CC"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0.1420016</w:t>
            </w:r>
          </w:p>
        </w:tc>
      </w:tr>
      <w:tr w:rsidR="0032455A" w:rsidRPr="0032455A" w14:paraId="1572F37F"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46E454D7"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0328</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4097A8AD"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Углерод (Сажа, Углерод черный) (583)</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152ED642"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0.004960417</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40DE5A8C"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0.039011526</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2D448C05"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39BC6985"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0.004960417</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0C28D4A8"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0.039011526</w:t>
            </w:r>
          </w:p>
        </w:tc>
      </w:tr>
      <w:tr w:rsidR="0032455A" w:rsidRPr="0032455A" w14:paraId="5C45F4A7"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75F40708"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0330</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2DBEAB14"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Сера диоксид (Ангидрид сернистый, Сернистый газ, Сера (IV) оксид) (516)</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06B5EAC5"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0.041666667</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0BFC4C81"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0.34135</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690FA888"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18C1680A"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0.041666667</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4EC0FA0F"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0.34135</w:t>
            </w:r>
          </w:p>
        </w:tc>
      </w:tr>
      <w:tr w:rsidR="0032455A" w:rsidRPr="0032455A" w14:paraId="0F82A8FA"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02C79765"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0337</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3E07A04F"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Углерод оксид (Окись углерода, Угарный газ) (584)</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459DCD65"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0.107638889</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51DD6C3D"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0.88751</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368E441E"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0AD7F237"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0.107638889</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1973EE1E"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0.88751</w:t>
            </w:r>
          </w:p>
        </w:tc>
      </w:tr>
      <w:tr w:rsidR="0032455A" w:rsidRPr="0032455A" w14:paraId="598ED72E"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22993B84"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0703</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6B8CEF5F"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Бенз/а/пирен (3,4-Бензпирен) (54)</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18C8071A"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0.000000119</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4CC52006"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0.000001365</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416A6D22"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2AE97ADC"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0.000000119</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5A1B04AA"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0.000001365</w:t>
            </w:r>
          </w:p>
        </w:tc>
      </w:tr>
      <w:tr w:rsidR="0032455A" w:rsidRPr="0032455A" w14:paraId="733D2989"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57E1EF5A"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1325</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11A84244"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Формальдегид (Метаналь) (609)</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7F02D3C3"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0.001190625</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2A82CE5C"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0.009753052</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77337643"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0C4CD630"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0.001190625</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7AC1AE00"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0.009753052</w:t>
            </w:r>
          </w:p>
        </w:tc>
      </w:tr>
      <w:tr w:rsidR="0032455A" w:rsidRPr="0032455A" w14:paraId="2D3A214C"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0C6F7092"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2754</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2A3E57FF"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Алканы С12-19 /в пересчете на С/ (Углеводороды предельные С12-С19 (в пересчете на С); Растворитель РПК-265П) (10)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34C2AC00"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0.028769792</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2B4D5817"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0.234068474</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513926E6"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18961668"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0.028769792</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50E646E2"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0.234068474</w:t>
            </w:r>
          </w:p>
        </w:tc>
      </w:tr>
    </w:tbl>
    <w:p w14:paraId="2A1C283E" w14:textId="77777777" w:rsidR="0032455A" w:rsidRPr="0032455A" w:rsidRDefault="0032455A" w:rsidP="0032455A">
      <w:pPr>
        <w:jc w:val="left"/>
        <w:rPr>
          <w:rFonts w:ascii="Times New Roman" w:eastAsia="Times New Roman" w:hAnsi="Times New Roman"/>
          <w:color w:val="000000"/>
          <w:sz w:val="22"/>
          <w:szCs w:val="24"/>
        </w:rPr>
      </w:pPr>
    </w:p>
    <w:p w14:paraId="15409EE1" w14:textId="77777777" w:rsidR="0032455A" w:rsidRPr="0032455A" w:rsidRDefault="0032455A" w:rsidP="0032455A">
      <w:pPr>
        <w:jc w:val="left"/>
        <w:rPr>
          <w:rFonts w:ascii="Times New Roman" w:eastAsia="Times New Roman" w:hAnsi="Times New Roman"/>
          <w:color w:val="000000"/>
          <w:sz w:val="22"/>
          <w:szCs w:val="24"/>
        </w:rPr>
      </w:pPr>
    </w:p>
    <w:p w14:paraId="6B1BD4BC" w14:textId="10A18D20" w:rsidR="0032455A" w:rsidRPr="0032455A" w:rsidRDefault="0032455A" w:rsidP="0032455A">
      <w:pPr>
        <w:jc w:val="left"/>
        <w:rPr>
          <w:rFonts w:ascii="Times New Roman" w:eastAsia="Times New Roman" w:hAnsi="Times New Roman"/>
          <w:b/>
          <w:color w:val="000000"/>
          <w:sz w:val="22"/>
          <w:szCs w:val="24"/>
        </w:rPr>
      </w:pPr>
      <w:r w:rsidRPr="0032455A">
        <w:rPr>
          <w:rFonts w:ascii="Times New Roman" w:eastAsia="Times New Roman" w:hAnsi="Times New Roman"/>
          <w:b/>
          <w:color w:val="000000"/>
          <w:sz w:val="22"/>
          <w:szCs w:val="24"/>
        </w:rPr>
        <w:t>Источник загрязнения N 0</w:t>
      </w:r>
      <w:r w:rsidR="002D01F7">
        <w:rPr>
          <w:rFonts w:ascii="Times New Roman" w:eastAsia="Times New Roman" w:hAnsi="Times New Roman"/>
          <w:b/>
          <w:color w:val="000000"/>
          <w:sz w:val="22"/>
          <w:szCs w:val="24"/>
        </w:rPr>
        <w:t>1</w:t>
      </w:r>
      <w:r w:rsidRPr="0032455A">
        <w:rPr>
          <w:rFonts w:ascii="Times New Roman" w:eastAsia="Times New Roman" w:hAnsi="Times New Roman"/>
          <w:b/>
          <w:color w:val="000000"/>
          <w:sz w:val="22"/>
          <w:szCs w:val="24"/>
        </w:rPr>
        <w:t>06, Дизель-генератор</w:t>
      </w:r>
    </w:p>
    <w:p w14:paraId="25BD1693" w14:textId="77777777" w:rsidR="0032455A" w:rsidRPr="0032455A" w:rsidRDefault="0032455A" w:rsidP="0032455A">
      <w:pPr>
        <w:jc w:val="left"/>
        <w:rPr>
          <w:rFonts w:ascii="Times New Roman" w:eastAsia="Times New Roman" w:hAnsi="Times New Roman"/>
          <w:color w:val="000000"/>
          <w:sz w:val="22"/>
          <w:szCs w:val="24"/>
        </w:rPr>
      </w:pPr>
    </w:p>
    <w:p w14:paraId="6217DCFE"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______________________________________________________________________</w:t>
      </w:r>
    </w:p>
    <w:p w14:paraId="4885E313"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Список литературы:</w:t>
      </w:r>
    </w:p>
    <w:p w14:paraId="536531D5"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1."Методика расчета выбросов загрязняющих веществ в атмосферу от стационарных дизельных установок. РНД 211.2.02.04-2004". Астана, 2004 г.</w:t>
      </w:r>
    </w:p>
    <w:p w14:paraId="6C35A1BA"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w:t>
      </w:r>
    </w:p>
    <w:p w14:paraId="608A453E" w14:textId="77777777" w:rsidR="0032455A" w:rsidRPr="0032455A" w:rsidRDefault="0032455A" w:rsidP="0032455A">
      <w:pPr>
        <w:jc w:val="left"/>
        <w:rPr>
          <w:rFonts w:ascii="Times New Roman" w:eastAsia="Times New Roman" w:hAnsi="Times New Roman"/>
          <w:color w:val="000000"/>
          <w:sz w:val="22"/>
          <w:szCs w:val="24"/>
        </w:rPr>
      </w:pPr>
    </w:p>
    <w:p w14:paraId="338F5249"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Исходные данные:</w:t>
      </w:r>
    </w:p>
    <w:p w14:paraId="1C54908A"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Производитель стационарной дизельной установки (СДУ): зарубежный </w:t>
      </w:r>
    </w:p>
    <w:p w14:paraId="7339C5B0"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Значения выбросов по табл. 1, 2, 3, 4 методики соответственно уменьшены по CO в 2 раза; NO</w:t>
      </w:r>
      <w:r w:rsidRPr="0032455A">
        <w:rPr>
          <w:rFonts w:ascii="Times New Roman" w:eastAsia="Times New Roman" w:hAnsi="Times New Roman"/>
          <w:color w:val="000000"/>
          <w:sz w:val="22"/>
          <w:szCs w:val="24"/>
          <w:vertAlign w:val="subscript"/>
        </w:rPr>
        <w:t>2</w:t>
      </w:r>
      <w:r w:rsidRPr="0032455A">
        <w:rPr>
          <w:rFonts w:ascii="Times New Roman" w:eastAsia="Times New Roman" w:hAnsi="Times New Roman"/>
          <w:color w:val="000000"/>
          <w:sz w:val="22"/>
          <w:szCs w:val="24"/>
        </w:rPr>
        <w:t>, NO в 2.5 раза; CH, C, CH</w:t>
      </w:r>
      <w:r w:rsidRPr="0032455A">
        <w:rPr>
          <w:rFonts w:ascii="Times New Roman" w:eastAsia="Times New Roman" w:hAnsi="Times New Roman"/>
          <w:color w:val="000000"/>
          <w:sz w:val="22"/>
          <w:szCs w:val="24"/>
          <w:vertAlign w:val="subscript"/>
        </w:rPr>
        <w:t>2</w:t>
      </w:r>
      <w:r w:rsidRPr="0032455A">
        <w:rPr>
          <w:rFonts w:ascii="Times New Roman" w:eastAsia="Times New Roman" w:hAnsi="Times New Roman"/>
          <w:color w:val="000000"/>
          <w:sz w:val="22"/>
          <w:szCs w:val="24"/>
        </w:rPr>
        <w:t>O и БП в 3.5 раза.</w:t>
      </w:r>
    </w:p>
    <w:p w14:paraId="0A61DCB0" w14:textId="77777777" w:rsidR="0032455A" w:rsidRPr="0032455A" w:rsidRDefault="0032455A" w:rsidP="0032455A">
      <w:pPr>
        <w:jc w:val="center"/>
        <w:rPr>
          <w:rFonts w:ascii="Times New Roman" w:eastAsia="Times New Roman" w:hAnsi="Times New Roman"/>
          <w:color w:val="000000"/>
          <w:sz w:val="22"/>
          <w:szCs w:val="24"/>
        </w:rPr>
      </w:pPr>
    </w:p>
    <w:p w14:paraId="675C0734"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Расход топлива стационарной дизельной установки за год </w:t>
      </w:r>
      <w:r w:rsidRPr="0032455A">
        <w:rPr>
          <w:rFonts w:ascii="Times New Roman" w:eastAsia="Times New Roman" w:hAnsi="Times New Roman"/>
          <w:b/>
          <w:i/>
          <w:color w:val="000000"/>
          <w:sz w:val="22"/>
          <w:szCs w:val="24"/>
        </w:rPr>
        <w:t>B</w:t>
      </w:r>
      <w:r w:rsidRPr="0032455A">
        <w:rPr>
          <w:rFonts w:ascii="Times New Roman" w:eastAsia="Times New Roman" w:hAnsi="Times New Roman"/>
          <w:b/>
          <w:i/>
          <w:color w:val="000000"/>
          <w:sz w:val="22"/>
          <w:szCs w:val="24"/>
          <w:vertAlign w:val="subscript"/>
        </w:rPr>
        <w:t>год</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т, 196.25</w:t>
      </w:r>
    </w:p>
    <w:p w14:paraId="508D49BB"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Эксплуатационная мощность стационарной дизельной установки </w:t>
      </w:r>
      <w:r w:rsidRPr="0032455A">
        <w:rPr>
          <w:rFonts w:ascii="Times New Roman" w:eastAsia="Times New Roman" w:hAnsi="Times New Roman"/>
          <w:b/>
          <w:i/>
          <w:color w:val="000000"/>
          <w:sz w:val="22"/>
          <w:szCs w:val="24"/>
        </w:rPr>
        <w:t>P</w:t>
      </w:r>
      <w:r w:rsidRPr="0032455A">
        <w:rPr>
          <w:rFonts w:ascii="Times New Roman" w:eastAsia="Times New Roman" w:hAnsi="Times New Roman"/>
          <w:b/>
          <w:i/>
          <w:color w:val="000000"/>
          <w:sz w:val="22"/>
          <w:szCs w:val="24"/>
          <w:vertAlign w:val="subscript"/>
        </w:rPr>
        <w:t>э</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кВт, 400</w:t>
      </w:r>
    </w:p>
    <w:p w14:paraId="57525DBA"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Удельный расход топлива на экспл./номин. режиме работы двигателя </w:t>
      </w:r>
      <w:r w:rsidRPr="0032455A">
        <w:rPr>
          <w:rFonts w:ascii="Times New Roman" w:eastAsia="Times New Roman" w:hAnsi="Times New Roman"/>
          <w:b/>
          <w:i/>
          <w:color w:val="000000"/>
          <w:sz w:val="22"/>
          <w:szCs w:val="24"/>
        </w:rPr>
        <w:t>b</w:t>
      </w:r>
      <w:r w:rsidRPr="0032455A">
        <w:rPr>
          <w:rFonts w:ascii="Times New Roman" w:eastAsia="Times New Roman" w:hAnsi="Times New Roman"/>
          <w:b/>
          <w:i/>
          <w:color w:val="000000"/>
          <w:sz w:val="22"/>
          <w:szCs w:val="24"/>
          <w:vertAlign w:val="subscript"/>
        </w:rPr>
        <w:t>э</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г/кВт*ч, 170</w:t>
      </w:r>
    </w:p>
    <w:p w14:paraId="0DE29DC3"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Температура отработавших газов </w:t>
      </w:r>
      <w:r w:rsidRPr="0032455A">
        <w:rPr>
          <w:rFonts w:ascii="Times New Roman" w:eastAsia="Times New Roman" w:hAnsi="Times New Roman"/>
          <w:b/>
          <w:i/>
          <w:color w:val="000000"/>
          <w:sz w:val="22"/>
          <w:szCs w:val="24"/>
        </w:rPr>
        <w:t>T</w:t>
      </w:r>
      <w:r w:rsidRPr="0032455A">
        <w:rPr>
          <w:rFonts w:ascii="Times New Roman" w:eastAsia="Times New Roman" w:hAnsi="Times New Roman"/>
          <w:b/>
          <w:i/>
          <w:color w:val="000000"/>
          <w:sz w:val="22"/>
          <w:szCs w:val="24"/>
          <w:vertAlign w:val="subscript"/>
        </w:rPr>
        <w:t>ог</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K, 673</w:t>
      </w:r>
    </w:p>
    <w:p w14:paraId="49CAF89D"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Используемая природоохранная технология: процент очистки указан самостоятельно</w:t>
      </w:r>
    </w:p>
    <w:p w14:paraId="0AB07069" w14:textId="77777777" w:rsidR="0032455A" w:rsidRPr="0032455A" w:rsidRDefault="0032455A" w:rsidP="0032455A">
      <w:pPr>
        <w:jc w:val="left"/>
        <w:rPr>
          <w:rFonts w:ascii="Times New Roman" w:eastAsia="Times New Roman" w:hAnsi="Times New Roman"/>
          <w:color w:val="000000"/>
          <w:sz w:val="22"/>
          <w:szCs w:val="24"/>
        </w:rPr>
      </w:pPr>
    </w:p>
    <w:p w14:paraId="2DD529A9"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1.Оценка расхода и температуры отработавших газов</w:t>
      </w:r>
    </w:p>
    <w:p w14:paraId="65AC171A"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Расход отработавших газов </w:t>
      </w:r>
      <w:r w:rsidRPr="0032455A">
        <w:rPr>
          <w:rFonts w:ascii="Times New Roman" w:eastAsia="Times New Roman" w:hAnsi="Times New Roman"/>
          <w:b/>
          <w:i/>
          <w:color w:val="000000"/>
          <w:sz w:val="22"/>
          <w:szCs w:val="24"/>
        </w:rPr>
        <w:t>G</w:t>
      </w:r>
      <w:r w:rsidRPr="0032455A">
        <w:rPr>
          <w:rFonts w:ascii="Times New Roman" w:eastAsia="Times New Roman" w:hAnsi="Times New Roman"/>
          <w:b/>
          <w:i/>
          <w:color w:val="000000"/>
          <w:sz w:val="22"/>
          <w:szCs w:val="24"/>
          <w:vertAlign w:val="subscript"/>
        </w:rPr>
        <w:t>ог</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кг/с:</w:t>
      </w:r>
    </w:p>
    <w:p w14:paraId="15FF3111"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b/>
          <w:i/>
          <w:color w:val="000000"/>
          <w:sz w:val="22"/>
          <w:szCs w:val="24"/>
        </w:rPr>
        <w:t>G</w:t>
      </w:r>
      <w:r w:rsidRPr="0032455A">
        <w:rPr>
          <w:rFonts w:ascii="Times New Roman" w:eastAsia="Times New Roman" w:hAnsi="Times New Roman"/>
          <w:b/>
          <w:i/>
          <w:color w:val="000000"/>
          <w:sz w:val="22"/>
          <w:szCs w:val="24"/>
          <w:vertAlign w:val="subscript"/>
        </w:rPr>
        <w:t>ог</w:t>
      </w:r>
      <w:r w:rsidRPr="0032455A">
        <w:rPr>
          <w:rFonts w:ascii="Times New Roman" w:eastAsia="Times New Roman" w:hAnsi="Times New Roman"/>
          <w:b/>
          <w:i/>
          <w:color w:val="000000"/>
          <w:sz w:val="22"/>
          <w:szCs w:val="24"/>
        </w:rPr>
        <w:t xml:space="preserve"> = </w:t>
      </w:r>
      <w:r w:rsidRPr="0032455A">
        <w:rPr>
          <w:rFonts w:ascii="Times New Roman" w:eastAsia="Times New Roman" w:hAnsi="Times New Roman"/>
          <w:b/>
          <w:i/>
          <w:color w:val="000000"/>
          <w:sz w:val="24"/>
          <w:szCs w:val="24"/>
        </w:rPr>
        <w:t>8.72 * 10</w:t>
      </w:r>
      <w:r w:rsidRPr="0032455A">
        <w:rPr>
          <w:rFonts w:ascii="Times New Roman" w:eastAsia="Times New Roman" w:hAnsi="Times New Roman"/>
          <w:b/>
          <w:i/>
          <w:color w:val="000000"/>
          <w:sz w:val="24"/>
          <w:szCs w:val="24"/>
          <w:vertAlign w:val="superscript"/>
        </w:rPr>
        <w:t>-6</w:t>
      </w:r>
      <w:r w:rsidRPr="0032455A">
        <w:rPr>
          <w:rFonts w:ascii="Times New Roman" w:eastAsia="Times New Roman" w:hAnsi="Times New Roman"/>
          <w:b/>
          <w:i/>
          <w:color w:val="000000"/>
          <w:sz w:val="24"/>
          <w:szCs w:val="24"/>
        </w:rPr>
        <w:t xml:space="preserve"> * b</w:t>
      </w:r>
      <w:r w:rsidRPr="0032455A">
        <w:rPr>
          <w:rFonts w:ascii="Times New Roman" w:eastAsia="Times New Roman" w:hAnsi="Times New Roman"/>
          <w:b/>
          <w:i/>
          <w:color w:val="000000"/>
          <w:sz w:val="24"/>
          <w:szCs w:val="24"/>
          <w:vertAlign w:val="subscript"/>
        </w:rPr>
        <w:t>э</w:t>
      </w:r>
      <w:r w:rsidRPr="0032455A">
        <w:rPr>
          <w:rFonts w:ascii="Times New Roman" w:eastAsia="Times New Roman" w:hAnsi="Times New Roman"/>
          <w:b/>
          <w:i/>
          <w:color w:val="000000"/>
          <w:sz w:val="24"/>
          <w:szCs w:val="24"/>
        </w:rPr>
        <w:t xml:space="preserve"> * P</w:t>
      </w:r>
      <w:r w:rsidRPr="0032455A">
        <w:rPr>
          <w:rFonts w:ascii="Times New Roman" w:eastAsia="Times New Roman" w:hAnsi="Times New Roman"/>
          <w:b/>
          <w:i/>
          <w:color w:val="000000"/>
          <w:sz w:val="24"/>
          <w:szCs w:val="24"/>
          <w:vertAlign w:val="subscript"/>
        </w:rPr>
        <w:t>э</w:t>
      </w:r>
      <w:r w:rsidRPr="0032455A">
        <w:rPr>
          <w:rFonts w:ascii="Times New Roman" w:eastAsia="Times New Roman" w:hAnsi="Times New Roman"/>
          <w:b/>
          <w:i/>
          <w:color w:val="000000"/>
          <w:sz w:val="24"/>
          <w:szCs w:val="24"/>
        </w:rPr>
        <w:t xml:space="preserve"> = </w:t>
      </w:r>
      <w:r w:rsidRPr="0032455A">
        <w:rPr>
          <w:rFonts w:ascii="Times New Roman" w:eastAsia="Times New Roman" w:hAnsi="Times New Roman"/>
          <w:b/>
          <w:color w:val="000000"/>
          <w:sz w:val="24"/>
          <w:szCs w:val="24"/>
        </w:rPr>
        <w:t>8.72 * 10</w:t>
      </w:r>
      <w:r w:rsidRPr="0032455A">
        <w:rPr>
          <w:rFonts w:ascii="Times New Roman" w:eastAsia="Times New Roman" w:hAnsi="Times New Roman"/>
          <w:b/>
          <w:color w:val="000000"/>
          <w:sz w:val="24"/>
          <w:szCs w:val="24"/>
          <w:vertAlign w:val="superscript"/>
        </w:rPr>
        <w:t>-6</w:t>
      </w:r>
      <w:r w:rsidRPr="0032455A">
        <w:rPr>
          <w:rFonts w:ascii="Times New Roman" w:eastAsia="Times New Roman" w:hAnsi="Times New Roman"/>
          <w:b/>
          <w:color w:val="000000"/>
          <w:sz w:val="24"/>
          <w:szCs w:val="24"/>
        </w:rPr>
        <w:t xml:space="preserve"> * 170 * 400 = 0.59296</w:t>
      </w:r>
      <w:r w:rsidRPr="0032455A">
        <w:rPr>
          <w:rFonts w:ascii="Times New Roman" w:eastAsia="Times New Roman" w:hAnsi="Times New Roman"/>
          <w:color w:val="000000"/>
          <w:sz w:val="22"/>
          <w:szCs w:val="24"/>
        </w:rPr>
        <w:t xml:space="preserve">    (А.3)</w:t>
      </w:r>
    </w:p>
    <w:p w14:paraId="7A0A0CE0" w14:textId="77777777" w:rsidR="0032455A" w:rsidRPr="0032455A" w:rsidRDefault="0032455A" w:rsidP="0032455A">
      <w:pPr>
        <w:jc w:val="left"/>
        <w:rPr>
          <w:rFonts w:ascii="Times New Roman" w:eastAsia="Times New Roman" w:hAnsi="Times New Roman"/>
          <w:color w:val="000000"/>
          <w:sz w:val="22"/>
          <w:szCs w:val="24"/>
        </w:rPr>
      </w:pPr>
    </w:p>
    <w:p w14:paraId="6E9CD3F3"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Удельный вес отработавших газов </w:t>
      </w:r>
      <w:r w:rsidRPr="0032455A">
        <w:rPr>
          <w:rFonts w:ascii="Times New Roman" w:eastAsia="Times New Roman" w:hAnsi="Times New Roman"/>
          <w:b/>
          <w:i/>
          <w:color w:val="000000"/>
          <w:sz w:val="22"/>
          <w:szCs w:val="24"/>
        </w:rPr>
        <w:sym w:font="Symbol" w:char="F067"/>
      </w:r>
      <w:r w:rsidRPr="0032455A">
        <w:rPr>
          <w:rFonts w:ascii="Times New Roman" w:eastAsia="Times New Roman" w:hAnsi="Times New Roman"/>
          <w:b/>
          <w:i/>
          <w:color w:val="000000"/>
          <w:sz w:val="22"/>
          <w:szCs w:val="24"/>
          <w:vertAlign w:val="subscript"/>
        </w:rPr>
        <w:t>ог</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кг/м</w:t>
      </w:r>
      <w:r w:rsidRPr="0032455A">
        <w:rPr>
          <w:rFonts w:ascii="Times New Roman" w:eastAsia="Times New Roman" w:hAnsi="Times New Roman"/>
          <w:color w:val="000000"/>
          <w:sz w:val="22"/>
          <w:szCs w:val="24"/>
          <w:vertAlign w:val="superscript"/>
        </w:rPr>
        <w:t>3</w:t>
      </w:r>
      <w:r w:rsidRPr="0032455A">
        <w:rPr>
          <w:rFonts w:ascii="Times New Roman" w:eastAsia="Times New Roman" w:hAnsi="Times New Roman"/>
          <w:color w:val="000000"/>
          <w:sz w:val="22"/>
          <w:szCs w:val="24"/>
        </w:rPr>
        <w:t>:</w:t>
      </w:r>
    </w:p>
    <w:p w14:paraId="117C04BF"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b/>
          <w:i/>
          <w:color w:val="000000"/>
          <w:sz w:val="22"/>
          <w:szCs w:val="24"/>
        </w:rPr>
        <w:sym w:font="Symbol" w:char="F067"/>
      </w:r>
      <w:r w:rsidRPr="0032455A">
        <w:rPr>
          <w:rFonts w:ascii="Times New Roman" w:eastAsia="Times New Roman" w:hAnsi="Times New Roman"/>
          <w:b/>
          <w:i/>
          <w:color w:val="000000"/>
          <w:sz w:val="22"/>
          <w:szCs w:val="24"/>
          <w:vertAlign w:val="subscript"/>
        </w:rPr>
        <w:t>ог</w:t>
      </w:r>
      <w:r w:rsidRPr="0032455A">
        <w:rPr>
          <w:rFonts w:ascii="Times New Roman" w:eastAsia="Times New Roman" w:hAnsi="Times New Roman"/>
          <w:b/>
          <w:i/>
          <w:color w:val="000000"/>
          <w:sz w:val="22"/>
          <w:szCs w:val="24"/>
        </w:rPr>
        <w:t xml:space="preserve"> = </w:t>
      </w:r>
      <w:r w:rsidRPr="0032455A">
        <w:rPr>
          <w:rFonts w:ascii="Times New Roman" w:eastAsia="Times New Roman" w:hAnsi="Times New Roman"/>
          <w:b/>
          <w:i/>
          <w:color w:val="000000"/>
          <w:sz w:val="24"/>
          <w:szCs w:val="24"/>
        </w:rPr>
        <w:t>1.31 / (1 + T</w:t>
      </w:r>
      <w:r w:rsidRPr="0032455A">
        <w:rPr>
          <w:rFonts w:ascii="Times New Roman" w:eastAsia="Times New Roman" w:hAnsi="Times New Roman"/>
          <w:b/>
          <w:i/>
          <w:color w:val="000000"/>
          <w:sz w:val="24"/>
          <w:szCs w:val="24"/>
          <w:vertAlign w:val="subscript"/>
        </w:rPr>
        <w:t>ог</w:t>
      </w:r>
      <w:r w:rsidRPr="0032455A">
        <w:rPr>
          <w:rFonts w:ascii="Times New Roman" w:eastAsia="Times New Roman" w:hAnsi="Times New Roman"/>
          <w:b/>
          <w:i/>
          <w:color w:val="000000"/>
          <w:sz w:val="24"/>
          <w:szCs w:val="24"/>
        </w:rPr>
        <w:t xml:space="preserve"> / 273) = </w:t>
      </w:r>
      <w:r w:rsidRPr="0032455A">
        <w:rPr>
          <w:rFonts w:ascii="Times New Roman" w:eastAsia="Times New Roman" w:hAnsi="Times New Roman"/>
          <w:b/>
          <w:color w:val="000000"/>
          <w:sz w:val="24"/>
          <w:szCs w:val="24"/>
        </w:rPr>
        <w:t>1.31 / (1 + 673 / 273) = 0.378044397</w:t>
      </w:r>
      <w:r w:rsidRPr="0032455A">
        <w:rPr>
          <w:rFonts w:ascii="Times New Roman" w:eastAsia="Times New Roman" w:hAnsi="Times New Roman"/>
          <w:color w:val="000000"/>
          <w:sz w:val="22"/>
          <w:szCs w:val="24"/>
        </w:rPr>
        <w:t xml:space="preserve">    (А.5)</w:t>
      </w:r>
    </w:p>
    <w:p w14:paraId="5DCEC36A"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где 1.31 - удельный вес отработавших газов при температуре, равной 0 гр.C, кг/м</w:t>
      </w:r>
      <w:r w:rsidRPr="0032455A">
        <w:rPr>
          <w:rFonts w:ascii="Times New Roman" w:eastAsia="Times New Roman" w:hAnsi="Times New Roman"/>
          <w:color w:val="000000"/>
          <w:sz w:val="22"/>
          <w:szCs w:val="24"/>
          <w:vertAlign w:val="superscript"/>
        </w:rPr>
        <w:t>3</w:t>
      </w:r>
      <w:r w:rsidRPr="0032455A">
        <w:rPr>
          <w:rFonts w:ascii="Times New Roman" w:eastAsia="Times New Roman" w:hAnsi="Times New Roman"/>
          <w:color w:val="000000"/>
          <w:sz w:val="22"/>
          <w:szCs w:val="24"/>
        </w:rPr>
        <w:t>;</w:t>
      </w:r>
    </w:p>
    <w:p w14:paraId="602BA3E8" w14:textId="77777777" w:rsidR="0032455A" w:rsidRPr="0032455A" w:rsidRDefault="0032455A" w:rsidP="0032455A">
      <w:pPr>
        <w:jc w:val="left"/>
        <w:rPr>
          <w:rFonts w:ascii="Times New Roman" w:eastAsia="Times New Roman" w:hAnsi="Times New Roman"/>
          <w:color w:val="000000"/>
          <w:sz w:val="22"/>
          <w:szCs w:val="24"/>
        </w:rPr>
      </w:pPr>
    </w:p>
    <w:p w14:paraId="053BD26D"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Объемный расход отработавших газов </w:t>
      </w:r>
      <w:r w:rsidRPr="0032455A">
        <w:rPr>
          <w:rFonts w:ascii="Times New Roman" w:eastAsia="Times New Roman" w:hAnsi="Times New Roman"/>
          <w:b/>
          <w:i/>
          <w:color w:val="000000"/>
          <w:sz w:val="22"/>
          <w:szCs w:val="24"/>
        </w:rPr>
        <w:t>Q</w:t>
      </w:r>
      <w:r w:rsidRPr="0032455A">
        <w:rPr>
          <w:rFonts w:ascii="Times New Roman" w:eastAsia="Times New Roman" w:hAnsi="Times New Roman"/>
          <w:b/>
          <w:i/>
          <w:color w:val="000000"/>
          <w:sz w:val="22"/>
          <w:szCs w:val="24"/>
          <w:vertAlign w:val="subscript"/>
        </w:rPr>
        <w:t>ог</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м</w:t>
      </w:r>
      <w:r w:rsidRPr="0032455A">
        <w:rPr>
          <w:rFonts w:ascii="Times New Roman" w:eastAsia="Times New Roman" w:hAnsi="Times New Roman"/>
          <w:color w:val="000000"/>
          <w:sz w:val="22"/>
          <w:szCs w:val="24"/>
          <w:vertAlign w:val="superscript"/>
        </w:rPr>
        <w:t>3</w:t>
      </w:r>
      <w:r w:rsidRPr="0032455A">
        <w:rPr>
          <w:rFonts w:ascii="Times New Roman" w:eastAsia="Times New Roman" w:hAnsi="Times New Roman"/>
          <w:color w:val="000000"/>
          <w:sz w:val="22"/>
          <w:szCs w:val="24"/>
        </w:rPr>
        <w:t>/с:</w:t>
      </w:r>
    </w:p>
    <w:p w14:paraId="63045C96"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b/>
          <w:i/>
          <w:color w:val="000000"/>
          <w:sz w:val="22"/>
          <w:szCs w:val="24"/>
        </w:rPr>
        <w:t>Q</w:t>
      </w:r>
      <w:r w:rsidRPr="0032455A">
        <w:rPr>
          <w:rFonts w:ascii="Times New Roman" w:eastAsia="Times New Roman" w:hAnsi="Times New Roman"/>
          <w:b/>
          <w:i/>
          <w:color w:val="000000"/>
          <w:sz w:val="22"/>
          <w:szCs w:val="24"/>
          <w:vertAlign w:val="subscript"/>
        </w:rPr>
        <w:t>ог</w:t>
      </w:r>
      <w:r w:rsidRPr="0032455A">
        <w:rPr>
          <w:rFonts w:ascii="Times New Roman" w:eastAsia="Times New Roman" w:hAnsi="Times New Roman"/>
          <w:b/>
          <w:i/>
          <w:color w:val="000000"/>
          <w:sz w:val="22"/>
          <w:szCs w:val="24"/>
        </w:rPr>
        <w:t xml:space="preserve"> = </w:t>
      </w:r>
      <w:r w:rsidRPr="0032455A">
        <w:rPr>
          <w:rFonts w:ascii="Times New Roman" w:eastAsia="Times New Roman" w:hAnsi="Times New Roman"/>
          <w:b/>
          <w:i/>
          <w:color w:val="000000"/>
          <w:sz w:val="24"/>
          <w:szCs w:val="24"/>
        </w:rPr>
        <w:t>G</w:t>
      </w:r>
      <w:r w:rsidRPr="0032455A">
        <w:rPr>
          <w:rFonts w:ascii="Times New Roman" w:eastAsia="Times New Roman" w:hAnsi="Times New Roman"/>
          <w:b/>
          <w:i/>
          <w:color w:val="000000"/>
          <w:sz w:val="24"/>
          <w:szCs w:val="24"/>
          <w:vertAlign w:val="subscript"/>
        </w:rPr>
        <w:t>ог</w:t>
      </w:r>
      <w:r w:rsidRPr="0032455A">
        <w:rPr>
          <w:rFonts w:ascii="Times New Roman" w:eastAsia="Times New Roman" w:hAnsi="Times New Roman"/>
          <w:b/>
          <w:i/>
          <w:color w:val="000000"/>
          <w:sz w:val="24"/>
          <w:szCs w:val="24"/>
        </w:rPr>
        <w:t xml:space="preserve"> / </w:t>
      </w:r>
      <w:r w:rsidRPr="0032455A">
        <w:rPr>
          <w:rFonts w:ascii="Times New Roman" w:eastAsia="Times New Roman" w:hAnsi="Times New Roman"/>
          <w:b/>
          <w:i/>
          <w:color w:val="000000"/>
          <w:sz w:val="24"/>
          <w:szCs w:val="24"/>
        </w:rPr>
        <w:sym w:font="Symbol" w:char="F067"/>
      </w:r>
      <w:r w:rsidRPr="0032455A">
        <w:rPr>
          <w:rFonts w:ascii="Times New Roman" w:eastAsia="Times New Roman" w:hAnsi="Times New Roman"/>
          <w:b/>
          <w:i/>
          <w:color w:val="000000"/>
          <w:sz w:val="24"/>
          <w:szCs w:val="24"/>
          <w:vertAlign w:val="subscript"/>
        </w:rPr>
        <w:t>ог</w:t>
      </w:r>
      <w:r w:rsidRPr="0032455A">
        <w:rPr>
          <w:rFonts w:ascii="Times New Roman" w:eastAsia="Times New Roman" w:hAnsi="Times New Roman"/>
          <w:b/>
          <w:i/>
          <w:color w:val="000000"/>
          <w:sz w:val="24"/>
          <w:szCs w:val="24"/>
        </w:rPr>
        <w:t xml:space="preserve"> = </w:t>
      </w:r>
      <w:r w:rsidRPr="0032455A">
        <w:rPr>
          <w:rFonts w:ascii="Times New Roman" w:eastAsia="Times New Roman" w:hAnsi="Times New Roman"/>
          <w:b/>
          <w:color w:val="000000"/>
          <w:sz w:val="24"/>
          <w:szCs w:val="24"/>
        </w:rPr>
        <w:t>0.59296 / 0.378044397 = 1.568493024</w:t>
      </w:r>
      <w:r w:rsidRPr="0032455A">
        <w:rPr>
          <w:rFonts w:ascii="Times New Roman" w:eastAsia="Times New Roman" w:hAnsi="Times New Roman"/>
          <w:color w:val="000000"/>
          <w:sz w:val="22"/>
          <w:szCs w:val="24"/>
        </w:rPr>
        <w:t xml:space="preserve">    (А.4)</w:t>
      </w:r>
    </w:p>
    <w:p w14:paraId="3960E127" w14:textId="77777777" w:rsidR="0032455A" w:rsidRPr="0032455A" w:rsidRDefault="0032455A" w:rsidP="0032455A">
      <w:pPr>
        <w:jc w:val="left"/>
        <w:rPr>
          <w:rFonts w:ascii="Times New Roman" w:eastAsia="Times New Roman" w:hAnsi="Times New Roman"/>
          <w:color w:val="000000"/>
          <w:sz w:val="22"/>
          <w:szCs w:val="24"/>
        </w:rPr>
      </w:pPr>
    </w:p>
    <w:p w14:paraId="54AA55E8"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2.Расчет максимального из разовых и валового выбросов</w:t>
      </w:r>
    </w:p>
    <w:p w14:paraId="25AE7CB9" w14:textId="77777777" w:rsidR="0032455A" w:rsidRPr="0032455A" w:rsidRDefault="0032455A" w:rsidP="0032455A">
      <w:pPr>
        <w:jc w:val="left"/>
        <w:rPr>
          <w:rFonts w:ascii="Times New Roman" w:eastAsia="Times New Roman" w:hAnsi="Times New Roman"/>
          <w:color w:val="000000"/>
          <w:sz w:val="22"/>
          <w:szCs w:val="24"/>
        </w:rPr>
      </w:pPr>
    </w:p>
    <w:p w14:paraId="31F39E13"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Таблица значений выбросов </w:t>
      </w:r>
      <w:r w:rsidRPr="0032455A">
        <w:rPr>
          <w:rFonts w:ascii="Times New Roman" w:eastAsia="Times New Roman" w:hAnsi="Times New Roman"/>
          <w:b/>
          <w:i/>
          <w:color w:val="000000"/>
          <w:sz w:val="22"/>
          <w:szCs w:val="24"/>
        </w:rPr>
        <w:t>e</w:t>
      </w:r>
      <w:r w:rsidRPr="0032455A">
        <w:rPr>
          <w:rFonts w:ascii="Times New Roman" w:eastAsia="Times New Roman" w:hAnsi="Times New Roman"/>
          <w:b/>
          <w:i/>
          <w:color w:val="000000"/>
          <w:sz w:val="22"/>
          <w:szCs w:val="24"/>
          <w:vertAlign w:val="subscript"/>
        </w:rPr>
        <w:t>мi</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xml:space="preserve"> г/кВт*ч стационарной дизельной установки до капитального ремонта</w:t>
      </w:r>
    </w:p>
    <w:tbl>
      <w:tblPr>
        <w:tblW w:w="9240" w:type="dxa"/>
        <w:tblLayout w:type="fixed"/>
        <w:tblCellMar>
          <w:left w:w="28" w:type="dxa"/>
          <w:right w:w="28" w:type="dxa"/>
        </w:tblCellMar>
        <w:tblLook w:val="0000" w:firstRow="0" w:lastRow="0" w:firstColumn="0" w:lastColumn="0" w:noHBand="0" w:noVBand="0"/>
      </w:tblPr>
      <w:tblGrid>
        <w:gridCol w:w="1716"/>
        <w:gridCol w:w="1056"/>
        <w:gridCol w:w="1056"/>
        <w:gridCol w:w="1056"/>
        <w:gridCol w:w="1056"/>
        <w:gridCol w:w="1056"/>
        <w:gridCol w:w="1056"/>
        <w:gridCol w:w="1188"/>
      </w:tblGrid>
      <w:tr w:rsidR="0032455A" w:rsidRPr="0032455A" w14:paraId="30DF9B3A" w14:textId="77777777" w:rsidTr="0032455A">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6A0402B6"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Группа</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6E8E8B8"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CO</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034A433"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NOx</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E8C0BB3"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CH</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DA99D54"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C</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F058E68"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SO2</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3352564"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CH2O</w:t>
            </w:r>
          </w:p>
        </w:tc>
        <w:tc>
          <w:tcPr>
            <w:tcW w:w="1188" w:type="dxa"/>
            <w:tcBorders>
              <w:top w:val="single" w:sz="4" w:space="0" w:color="auto"/>
              <w:left w:val="single" w:sz="4" w:space="0" w:color="auto"/>
              <w:bottom w:val="single" w:sz="4" w:space="0" w:color="auto"/>
              <w:right w:val="single" w:sz="4" w:space="0" w:color="auto"/>
            </w:tcBorders>
            <w:shd w:val="clear" w:color="auto" w:fill="auto"/>
            <w:vAlign w:val="center"/>
          </w:tcPr>
          <w:p w14:paraId="68E83FAC"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БП</w:t>
            </w:r>
          </w:p>
        </w:tc>
      </w:tr>
      <w:tr w:rsidR="0032455A" w:rsidRPr="0032455A" w14:paraId="0DEF87DD" w14:textId="77777777" w:rsidTr="0032455A">
        <w:tc>
          <w:tcPr>
            <w:tcW w:w="1716" w:type="dxa"/>
            <w:tcBorders>
              <w:top w:val="single" w:sz="4" w:space="0" w:color="auto"/>
              <w:left w:val="single" w:sz="4" w:space="0" w:color="auto"/>
              <w:bottom w:val="single" w:sz="4" w:space="0" w:color="auto"/>
              <w:right w:val="single" w:sz="4" w:space="0" w:color="auto"/>
            </w:tcBorders>
            <w:shd w:val="clear" w:color="auto" w:fill="auto"/>
          </w:tcPr>
          <w:p w14:paraId="0D52CF93"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Б</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3CF1E32A"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3.1</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26A494E8"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3.84</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12F1492C"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0.82857</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4D90DC00"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0.14286</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4954BC9F"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1.2</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52D50AAF"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0.03429</w:t>
            </w:r>
          </w:p>
        </w:tc>
        <w:tc>
          <w:tcPr>
            <w:tcW w:w="1188" w:type="dxa"/>
            <w:tcBorders>
              <w:top w:val="single" w:sz="4" w:space="0" w:color="auto"/>
              <w:left w:val="single" w:sz="4" w:space="0" w:color="auto"/>
              <w:bottom w:val="single" w:sz="4" w:space="0" w:color="auto"/>
              <w:right w:val="single" w:sz="4" w:space="0" w:color="auto"/>
            </w:tcBorders>
            <w:shd w:val="clear" w:color="auto" w:fill="auto"/>
          </w:tcPr>
          <w:p w14:paraId="5207BD21"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3.42E-6</w:t>
            </w:r>
          </w:p>
        </w:tc>
      </w:tr>
    </w:tbl>
    <w:p w14:paraId="393BD9D7" w14:textId="77777777" w:rsidR="0032455A" w:rsidRPr="0032455A" w:rsidRDefault="0032455A" w:rsidP="0032455A">
      <w:pPr>
        <w:jc w:val="left"/>
        <w:rPr>
          <w:rFonts w:ascii="Times New Roman" w:eastAsia="Times New Roman" w:hAnsi="Times New Roman"/>
          <w:color w:val="000000"/>
          <w:sz w:val="22"/>
          <w:szCs w:val="24"/>
        </w:rPr>
      </w:pPr>
    </w:p>
    <w:p w14:paraId="4820DB8E" w14:textId="77777777" w:rsidR="0032455A" w:rsidRPr="0032455A" w:rsidRDefault="0032455A" w:rsidP="0032455A">
      <w:pPr>
        <w:jc w:val="left"/>
        <w:rPr>
          <w:rFonts w:ascii="Times New Roman" w:eastAsia="Times New Roman" w:hAnsi="Times New Roman"/>
          <w:color w:val="000000"/>
          <w:sz w:val="22"/>
          <w:szCs w:val="24"/>
        </w:rPr>
      </w:pPr>
    </w:p>
    <w:p w14:paraId="2F93B73F"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Таблица значений выбросов </w:t>
      </w:r>
      <w:r w:rsidRPr="0032455A">
        <w:rPr>
          <w:rFonts w:ascii="Times New Roman" w:eastAsia="Times New Roman" w:hAnsi="Times New Roman"/>
          <w:b/>
          <w:i/>
          <w:color w:val="000000"/>
          <w:sz w:val="22"/>
          <w:szCs w:val="24"/>
        </w:rPr>
        <w:t>q</w:t>
      </w:r>
      <w:r w:rsidRPr="0032455A">
        <w:rPr>
          <w:rFonts w:ascii="Times New Roman" w:eastAsia="Times New Roman" w:hAnsi="Times New Roman"/>
          <w:b/>
          <w:i/>
          <w:color w:val="000000"/>
          <w:sz w:val="22"/>
          <w:szCs w:val="24"/>
          <w:vertAlign w:val="subscript"/>
        </w:rPr>
        <w:t>эi</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xml:space="preserve"> г/кг.топл. стационарной дизельной установки до капитального ремонта</w:t>
      </w:r>
    </w:p>
    <w:tbl>
      <w:tblPr>
        <w:tblW w:w="9240" w:type="dxa"/>
        <w:tblLayout w:type="fixed"/>
        <w:tblCellMar>
          <w:left w:w="28" w:type="dxa"/>
          <w:right w:w="28" w:type="dxa"/>
        </w:tblCellMar>
        <w:tblLook w:val="0000" w:firstRow="0" w:lastRow="0" w:firstColumn="0" w:lastColumn="0" w:noHBand="0" w:noVBand="0"/>
      </w:tblPr>
      <w:tblGrid>
        <w:gridCol w:w="1716"/>
        <w:gridCol w:w="1056"/>
        <w:gridCol w:w="1056"/>
        <w:gridCol w:w="1056"/>
        <w:gridCol w:w="1056"/>
        <w:gridCol w:w="1056"/>
        <w:gridCol w:w="1056"/>
        <w:gridCol w:w="1188"/>
      </w:tblGrid>
      <w:tr w:rsidR="0032455A" w:rsidRPr="0032455A" w14:paraId="048CE12A" w14:textId="77777777" w:rsidTr="0032455A">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50E9AB80"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Группа</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F652F82"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CO</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7DC582E"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NOx</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B2FC144"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CH</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2161E67"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C</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59920F3"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SO2</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E91C15A"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CH2O</w:t>
            </w:r>
          </w:p>
        </w:tc>
        <w:tc>
          <w:tcPr>
            <w:tcW w:w="1188" w:type="dxa"/>
            <w:tcBorders>
              <w:top w:val="single" w:sz="4" w:space="0" w:color="auto"/>
              <w:left w:val="single" w:sz="4" w:space="0" w:color="auto"/>
              <w:bottom w:val="single" w:sz="4" w:space="0" w:color="auto"/>
              <w:right w:val="single" w:sz="4" w:space="0" w:color="auto"/>
            </w:tcBorders>
            <w:shd w:val="clear" w:color="auto" w:fill="auto"/>
            <w:vAlign w:val="center"/>
          </w:tcPr>
          <w:p w14:paraId="28B36094"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БП</w:t>
            </w:r>
          </w:p>
        </w:tc>
      </w:tr>
      <w:tr w:rsidR="0032455A" w:rsidRPr="0032455A" w14:paraId="32F43AC6" w14:textId="77777777" w:rsidTr="0032455A">
        <w:tc>
          <w:tcPr>
            <w:tcW w:w="1716" w:type="dxa"/>
            <w:tcBorders>
              <w:top w:val="single" w:sz="4" w:space="0" w:color="auto"/>
              <w:left w:val="single" w:sz="4" w:space="0" w:color="auto"/>
              <w:bottom w:val="single" w:sz="4" w:space="0" w:color="auto"/>
              <w:right w:val="single" w:sz="4" w:space="0" w:color="auto"/>
            </w:tcBorders>
            <w:shd w:val="clear" w:color="auto" w:fill="auto"/>
          </w:tcPr>
          <w:p w14:paraId="2BA6C21B"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Б</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377141FA"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13</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0EFCE831"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16</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17646783"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3.42857</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01E3B98D"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0.57143</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1852091A"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5</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1E33EABD"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0.14286</w:t>
            </w:r>
          </w:p>
        </w:tc>
        <w:tc>
          <w:tcPr>
            <w:tcW w:w="1188" w:type="dxa"/>
            <w:tcBorders>
              <w:top w:val="single" w:sz="4" w:space="0" w:color="auto"/>
              <w:left w:val="single" w:sz="4" w:space="0" w:color="auto"/>
              <w:bottom w:val="single" w:sz="4" w:space="0" w:color="auto"/>
              <w:right w:val="single" w:sz="4" w:space="0" w:color="auto"/>
            </w:tcBorders>
            <w:shd w:val="clear" w:color="auto" w:fill="auto"/>
          </w:tcPr>
          <w:p w14:paraId="48C1194B"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0.00002</w:t>
            </w:r>
          </w:p>
        </w:tc>
      </w:tr>
    </w:tbl>
    <w:p w14:paraId="5E7F8051" w14:textId="77777777" w:rsidR="0032455A" w:rsidRPr="0032455A" w:rsidRDefault="0032455A" w:rsidP="0032455A">
      <w:pPr>
        <w:jc w:val="left"/>
        <w:rPr>
          <w:rFonts w:ascii="Times New Roman" w:eastAsia="Times New Roman" w:hAnsi="Times New Roman"/>
          <w:color w:val="000000"/>
          <w:sz w:val="22"/>
          <w:szCs w:val="24"/>
        </w:rPr>
      </w:pPr>
    </w:p>
    <w:p w14:paraId="5C6A7AB7" w14:textId="77777777" w:rsidR="0032455A" w:rsidRPr="0032455A" w:rsidRDefault="0032455A" w:rsidP="0032455A">
      <w:pPr>
        <w:jc w:val="left"/>
        <w:rPr>
          <w:rFonts w:ascii="Times New Roman" w:eastAsia="Times New Roman" w:hAnsi="Times New Roman"/>
          <w:color w:val="000000"/>
          <w:sz w:val="22"/>
          <w:szCs w:val="24"/>
        </w:rPr>
      </w:pPr>
    </w:p>
    <w:p w14:paraId="7BF2AFC5"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Расчет максимального из разовых выброса </w:t>
      </w:r>
      <w:r w:rsidRPr="0032455A">
        <w:rPr>
          <w:rFonts w:ascii="Times New Roman" w:eastAsia="Times New Roman" w:hAnsi="Times New Roman"/>
          <w:b/>
          <w:i/>
          <w:color w:val="000000"/>
          <w:sz w:val="22"/>
          <w:szCs w:val="24"/>
        </w:rPr>
        <w:t>M</w:t>
      </w:r>
      <w:r w:rsidRPr="0032455A">
        <w:rPr>
          <w:rFonts w:ascii="Times New Roman" w:eastAsia="Times New Roman" w:hAnsi="Times New Roman"/>
          <w:b/>
          <w:i/>
          <w:color w:val="000000"/>
          <w:sz w:val="22"/>
          <w:szCs w:val="24"/>
          <w:vertAlign w:val="subscript"/>
        </w:rPr>
        <w:t>i</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г/с:</w:t>
      </w:r>
    </w:p>
    <w:p w14:paraId="284E0AFC"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b/>
          <w:i/>
          <w:color w:val="000000"/>
          <w:sz w:val="22"/>
          <w:szCs w:val="24"/>
        </w:rPr>
        <w:t>M</w:t>
      </w:r>
      <w:r w:rsidRPr="0032455A">
        <w:rPr>
          <w:rFonts w:ascii="Times New Roman" w:eastAsia="Times New Roman" w:hAnsi="Times New Roman"/>
          <w:b/>
          <w:i/>
          <w:color w:val="000000"/>
          <w:sz w:val="22"/>
          <w:szCs w:val="24"/>
          <w:vertAlign w:val="subscript"/>
        </w:rPr>
        <w:t>i</w:t>
      </w:r>
      <w:r w:rsidRPr="0032455A">
        <w:rPr>
          <w:rFonts w:ascii="Times New Roman" w:eastAsia="Times New Roman" w:hAnsi="Times New Roman"/>
          <w:b/>
          <w:i/>
          <w:color w:val="000000"/>
          <w:sz w:val="22"/>
          <w:szCs w:val="24"/>
        </w:rPr>
        <w:t xml:space="preserve"> = </w:t>
      </w:r>
      <w:r w:rsidRPr="0032455A">
        <w:rPr>
          <w:rFonts w:ascii="Times New Roman" w:eastAsia="Times New Roman" w:hAnsi="Times New Roman"/>
          <w:b/>
          <w:i/>
          <w:color w:val="000000"/>
          <w:sz w:val="24"/>
          <w:szCs w:val="24"/>
        </w:rPr>
        <w:t>e</w:t>
      </w:r>
      <w:r w:rsidRPr="0032455A">
        <w:rPr>
          <w:rFonts w:ascii="Times New Roman" w:eastAsia="Times New Roman" w:hAnsi="Times New Roman"/>
          <w:b/>
          <w:i/>
          <w:color w:val="000000"/>
          <w:sz w:val="24"/>
          <w:szCs w:val="24"/>
          <w:vertAlign w:val="subscript"/>
        </w:rPr>
        <w:t>мi</w:t>
      </w:r>
      <w:r w:rsidRPr="0032455A">
        <w:rPr>
          <w:rFonts w:ascii="Times New Roman" w:eastAsia="Times New Roman" w:hAnsi="Times New Roman"/>
          <w:b/>
          <w:i/>
          <w:color w:val="000000"/>
          <w:sz w:val="24"/>
          <w:szCs w:val="24"/>
        </w:rPr>
        <w:t xml:space="preserve"> * P</w:t>
      </w:r>
      <w:r w:rsidRPr="0032455A">
        <w:rPr>
          <w:rFonts w:ascii="Times New Roman" w:eastAsia="Times New Roman" w:hAnsi="Times New Roman"/>
          <w:b/>
          <w:i/>
          <w:color w:val="000000"/>
          <w:sz w:val="24"/>
          <w:szCs w:val="24"/>
          <w:vertAlign w:val="subscript"/>
        </w:rPr>
        <w:t>э</w:t>
      </w:r>
      <w:r w:rsidRPr="0032455A">
        <w:rPr>
          <w:rFonts w:ascii="Times New Roman" w:eastAsia="Times New Roman" w:hAnsi="Times New Roman"/>
          <w:b/>
          <w:i/>
          <w:color w:val="000000"/>
          <w:sz w:val="24"/>
          <w:szCs w:val="24"/>
        </w:rPr>
        <w:t xml:space="preserve"> / 3600</w:t>
      </w:r>
      <w:r w:rsidRPr="0032455A">
        <w:rPr>
          <w:rFonts w:ascii="Times New Roman" w:eastAsia="Times New Roman" w:hAnsi="Times New Roman"/>
          <w:color w:val="000000"/>
          <w:sz w:val="22"/>
          <w:szCs w:val="24"/>
        </w:rPr>
        <w:t xml:space="preserve">    (1)</w:t>
      </w:r>
    </w:p>
    <w:p w14:paraId="5508271C"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Расчет валового выброса </w:t>
      </w:r>
      <w:r w:rsidRPr="0032455A">
        <w:rPr>
          <w:rFonts w:ascii="Times New Roman" w:eastAsia="Times New Roman" w:hAnsi="Times New Roman"/>
          <w:b/>
          <w:i/>
          <w:color w:val="000000"/>
          <w:sz w:val="22"/>
          <w:szCs w:val="24"/>
        </w:rPr>
        <w:t>W</w:t>
      </w:r>
      <w:r w:rsidRPr="0032455A">
        <w:rPr>
          <w:rFonts w:ascii="Times New Roman" w:eastAsia="Times New Roman" w:hAnsi="Times New Roman"/>
          <w:b/>
          <w:i/>
          <w:color w:val="000000"/>
          <w:sz w:val="22"/>
          <w:szCs w:val="24"/>
          <w:vertAlign w:val="subscript"/>
        </w:rPr>
        <w:t>i</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т/год:</w:t>
      </w:r>
    </w:p>
    <w:p w14:paraId="34D1348A"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b/>
          <w:i/>
          <w:color w:val="000000"/>
          <w:sz w:val="22"/>
          <w:szCs w:val="24"/>
        </w:rPr>
        <w:t>W</w:t>
      </w:r>
      <w:r w:rsidRPr="0032455A">
        <w:rPr>
          <w:rFonts w:ascii="Times New Roman" w:eastAsia="Times New Roman" w:hAnsi="Times New Roman"/>
          <w:b/>
          <w:i/>
          <w:color w:val="000000"/>
          <w:sz w:val="22"/>
          <w:szCs w:val="24"/>
          <w:vertAlign w:val="subscript"/>
        </w:rPr>
        <w:t>i</w:t>
      </w:r>
      <w:r w:rsidRPr="0032455A">
        <w:rPr>
          <w:rFonts w:ascii="Times New Roman" w:eastAsia="Times New Roman" w:hAnsi="Times New Roman"/>
          <w:b/>
          <w:i/>
          <w:color w:val="000000"/>
          <w:sz w:val="22"/>
          <w:szCs w:val="24"/>
        </w:rPr>
        <w:t xml:space="preserve"> = </w:t>
      </w:r>
      <w:r w:rsidRPr="0032455A">
        <w:rPr>
          <w:rFonts w:ascii="Times New Roman" w:eastAsia="Times New Roman" w:hAnsi="Times New Roman"/>
          <w:b/>
          <w:i/>
          <w:color w:val="000000"/>
          <w:sz w:val="24"/>
          <w:szCs w:val="24"/>
        </w:rPr>
        <w:t>q</w:t>
      </w:r>
      <w:r w:rsidRPr="0032455A">
        <w:rPr>
          <w:rFonts w:ascii="Times New Roman" w:eastAsia="Times New Roman" w:hAnsi="Times New Roman"/>
          <w:b/>
          <w:i/>
          <w:color w:val="000000"/>
          <w:sz w:val="24"/>
          <w:szCs w:val="24"/>
          <w:vertAlign w:val="subscript"/>
        </w:rPr>
        <w:t>эi</w:t>
      </w:r>
      <w:r w:rsidRPr="0032455A">
        <w:rPr>
          <w:rFonts w:ascii="Times New Roman" w:eastAsia="Times New Roman" w:hAnsi="Times New Roman"/>
          <w:b/>
          <w:i/>
          <w:color w:val="000000"/>
          <w:sz w:val="24"/>
          <w:szCs w:val="24"/>
        </w:rPr>
        <w:t xml:space="preserve"> * B</w:t>
      </w:r>
      <w:r w:rsidRPr="0032455A">
        <w:rPr>
          <w:rFonts w:ascii="Times New Roman" w:eastAsia="Times New Roman" w:hAnsi="Times New Roman"/>
          <w:b/>
          <w:i/>
          <w:color w:val="000000"/>
          <w:sz w:val="24"/>
          <w:szCs w:val="24"/>
          <w:vertAlign w:val="subscript"/>
        </w:rPr>
        <w:t>год</w:t>
      </w:r>
      <w:r w:rsidRPr="0032455A">
        <w:rPr>
          <w:rFonts w:ascii="Times New Roman" w:eastAsia="Times New Roman" w:hAnsi="Times New Roman"/>
          <w:b/>
          <w:i/>
          <w:color w:val="000000"/>
          <w:sz w:val="24"/>
          <w:szCs w:val="24"/>
        </w:rPr>
        <w:t xml:space="preserve"> / 1000</w:t>
      </w:r>
      <w:r w:rsidRPr="0032455A">
        <w:rPr>
          <w:rFonts w:ascii="Times New Roman" w:eastAsia="Times New Roman" w:hAnsi="Times New Roman"/>
          <w:color w:val="000000"/>
          <w:sz w:val="22"/>
          <w:szCs w:val="24"/>
        </w:rPr>
        <w:t xml:space="preserve">    (2)</w:t>
      </w:r>
    </w:p>
    <w:p w14:paraId="58D96407" w14:textId="77777777" w:rsidR="0032455A" w:rsidRPr="0032455A" w:rsidRDefault="0032455A" w:rsidP="0032455A">
      <w:pPr>
        <w:jc w:val="left"/>
        <w:rPr>
          <w:rFonts w:ascii="Times New Roman" w:eastAsia="Times New Roman" w:hAnsi="Times New Roman"/>
          <w:color w:val="000000"/>
          <w:sz w:val="22"/>
          <w:szCs w:val="24"/>
        </w:rPr>
      </w:pPr>
    </w:p>
    <w:p w14:paraId="26DF4ED7"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Коэффициенты трансформации приняты на уровне максимально установленных значений, т.е. 0.8 - для NO</w:t>
      </w:r>
      <w:r w:rsidRPr="0032455A">
        <w:rPr>
          <w:rFonts w:ascii="Times New Roman" w:eastAsia="Times New Roman" w:hAnsi="Times New Roman"/>
          <w:color w:val="000000"/>
          <w:sz w:val="22"/>
          <w:szCs w:val="24"/>
          <w:vertAlign w:val="subscript"/>
        </w:rPr>
        <w:t>2</w:t>
      </w:r>
      <w:r w:rsidRPr="0032455A">
        <w:rPr>
          <w:rFonts w:ascii="Times New Roman" w:eastAsia="Times New Roman" w:hAnsi="Times New Roman"/>
          <w:color w:val="000000"/>
          <w:sz w:val="22"/>
          <w:szCs w:val="24"/>
        </w:rPr>
        <w:t xml:space="preserve"> и 0.13 - для NO</w:t>
      </w:r>
      <w:r w:rsidRPr="0032455A">
        <w:rPr>
          <w:rFonts w:ascii="Times New Roman" w:eastAsia="Times New Roman" w:hAnsi="Times New Roman"/>
          <w:b/>
          <w:i/>
          <w:color w:val="000000"/>
          <w:sz w:val="22"/>
          <w:szCs w:val="24"/>
        </w:rPr>
        <w:t xml:space="preserve"> </w:t>
      </w:r>
    </w:p>
    <w:p w14:paraId="5FE04FF7" w14:textId="77777777" w:rsidR="0032455A" w:rsidRPr="0032455A" w:rsidRDefault="0032455A" w:rsidP="0032455A">
      <w:pPr>
        <w:jc w:val="left"/>
        <w:rPr>
          <w:rFonts w:ascii="Times New Roman" w:eastAsia="Times New Roman" w:hAnsi="Times New Roman"/>
          <w:color w:val="000000"/>
          <w:sz w:val="22"/>
          <w:szCs w:val="24"/>
        </w:rPr>
      </w:pPr>
    </w:p>
    <w:p w14:paraId="3B68A9F9" w14:textId="77777777" w:rsidR="0032455A" w:rsidRPr="0032455A" w:rsidRDefault="0032455A" w:rsidP="0032455A">
      <w:pPr>
        <w:jc w:val="left"/>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Итого выбросы по веществам:</w:t>
      </w:r>
    </w:p>
    <w:tbl>
      <w:tblPr>
        <w:tblW w:w="5000" w:type="pct"/>
        <w:tblCellMar>
          <w:left w:w="28" w:type="dxa"/>
          <w:right w:w="28" w:type="dxa"/>
        </w:tblCellMar>
        <w:tblLook w:val="0000" w:firstRow="0" w:lastRow="0" w:firstColumn="0" w:lastColumn="0" w:noHBand="0" w:noVBand="0"/>
      </w:tblPr>
      <w:tblGrid>
        <w:gridCol w:w="668"/>
        <w:gridCol w:w="2137"/>
        <w:gridCol w:w="1335"/>
        <w:gridCol w:w="1334"/>
        <w:gridCol w:w="1067"/>
        <w:gridCol w:w="1334"/>
        <w:gridCol w:w="1469"/>
      </w:tblGrid>
      <w:tr w:rsidR="0032455A" w:rsidRPr="0032455A" w14:paraId="13728DB9"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14:paraId="394D76DF"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Код</w:t>
            </w:r>
          </w:p>
          <w:p w14:paraId="6BD61270" w14:textId="77777777" w:rsidR="0032455A" w:rsidRPr="0032455A" w:rsidRDefault="0032455A" w:rsidP="0032455A">
            <w:pPr>
              <w:jc w:val="center"/>
              <w:rPr>
                <w:rFonts w:ascii="Times New Roman" w:eastAsia="Times New Roman" w:hAnsi="Times New Roman"/>
                <w:b/>
                <w:i/>
                <w:color w:val="000000"/>
                <w:sz w:val="22"/>
                <w:szCs w:val="24"/>
              </w:rPr>
            </w:pPr>
          </w:p>
          <w:p w14:paraId="0E8E5331" w14:textId="77777777" w:rsidR="0032455A" w:rsidRPr="0032455A" w:rsidRDefault="0032455A" w:rsidP="0032455A">
            <w:pPr>
              <w:jc w:val="center"/>
              <w:rPr>
                <w:rFonts w:ascii="Times New Roman" w:eastAsia="Times New Roman" w:hAnsi="Times New Roman"/>
                <w:b/>
                <w:i/>
                <w:color w:val="000000"/>
                <w:sz w:val="22"/>
                <w:szCs w:val="24"/>
              </w:rPr>
            </w:pPr>
          </w:p>
        </w:tc>
        <w:tc>
          <w:tcPr>
            <w:tcW w:w="1143" w:type="pct"/>
            <w:tcBorders>
              <w:top w:val="single" w:sz="4" w:space="0" w:color="auto"/>
              <w:left w:val="single" w:sz="4" w:space="0" w:color="auto"/>
              <w:bottom w:val="single" w:sz="4" w:space="0" w:color="auto"/>
              <w:right w:val="single" w:sz="4" w:space="0" w:color="auto"/>
            </w:tcBorders>
            <w:shd w:val="clear" w:color="auto" w:fill="auto"/>
            <w:vAlign w:val="center"/>
          </w:tcPr>
          <w:p w14:paraId="051A4610"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Примесь</w:t>
            </w:r>
          </w:p>
          <w:p w14:paraId="5BFE7D52" w14:textId="77777777" w:rsidR="0032455A" w:rsidRPr="0032455A" w:rsidRDefault="0032455A" w:rsidP="0032455A">
            <w:pPr>
              <w:jc w:val="center"/>
              <w:rPr>
                <w:rFonts w:ascii="Times New Roman" w:eastAsia="Times New Roman" w:hAnsi="Times New Roman"/>
                <w:b/>
                <w:i/>
                <w:color w:val="000000"/>
                <w:sz w:val="22"/>
                <w:szCs w:val="24"/>
              </w:rPr>
            </w:pPr>
          </w:p>
          <w:p w14:paraId="4D1AA4C1" w14:textId="77777777" w:rsidR="0032455A" w:rsidRPr="0032455A" w:rsidRDefault="0032455A" w:rsidP="0032455A">
            <w:pPr>
              <w:jc w:val="center"/>
              <w:rPr>
                <w:rFonts w:ascii="Times New Roman" w:eastAsia="Times New Roman" w:hAnsi="Times New Roman"/>
                <w:b/>
                <w:i/>
                <w:color w:val="000000"/>
                <w:sz w:val="22"/>
                <w:szCs w:val="24"/>
              </w:rPr>
            </w:pPr>
          </w:p>
        </w:tc>
        <w:tc>
          <w:tcPr>
            <w:tcW w:w="714" w:type="pct"/>
            <w:tcBorders>
              <w:top w:val="single" w:sz="4" w:space="0" w:color="auto"/>
              <w:left w:val="single" w:sz="4" w:space="0" w:color="auto"/>
              <w:bottom w:val="single" w:sz="4" w:space="0" w:color="auto"/>
              <w:right w:val="single" w:sz="4" w:space="0" w:color="auto"/>
            </w:tcBorders>
            <w:shd w:val="clear" w:color="auto" w:fill="auto"/>
            <w:vAlign w:val="center"/>
          </w:tcPr>
          <w:p w14:paraId="122F6485"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г/сек</w:t>
            </w:r>
          </w:p>
          <w:p w14:paraId="3F300514"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без</w:t>
            </w:r>
          </w:p>
          <w:p w14:paraId="303FA409"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очистки</w:t>
            </w:r>
          </w:p>
        </w:tc>
        <w:tc>
          <w:tcPr>
            <w:tcW w:w="714" w:type="pct"/>
            <w:tcBorders>
              <w:top w:val="single" w:sz="4" w:space="0" w:color="auto"/>
              <w:left w:val="single" w:sz="4" w:space="0" w:color="auto"/>
              <w:bottom w:val="single" w:sz="4" w:space="0" w:color="auto"/>
              <w:right w:val="single" w:sz="4" w:space="0" w:color="auto"/>
            </w:tcBorders>
            <w:shd w:val="clear" w:color="auto" w:fill="auto"/>
            <w:vAlign w:val="center"/>
          </w:tcPr>
          <w:p w14:paraId="1484C9F5"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т/год</w:t>
            </w:r>
          </w:p>
          <w:p w14:paraId="454489EE"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без</w:t>
            </w:r>
          </w:p>
          <w:p w14:paraId="716C45B3"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очистки</w:t>
            </w:r>
          </w:p>
        </w:tc>
        <w:tc>
          <w:tcPr>
            <w:tcW w:w="571" w:type="pct"/>
            <w:tcBorders>
              <w:top w:val="single" w:sz="4" w:space="0" w:color="auto"/>
              <w:left w:val="single" w:sz="4" w:space="0" w:color="auto"/>
              <w:bottom w:val="single" w:sz="4" w:space="0" w:color="auto"/>
              <w:right w:val="single" w:sz="4" w:space="0" w:color="auto"/>
            </w:tcBorders>
            <w:shd w:val="clear" w:color="auto" w:fill="auto"/>
            <w:vAlign w:val="center"/>
          </w:tcPr>
          <w:p w14:paraId="61BAE6DA"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w:t>
            </w:r>
          </w:p>
          <w:p w14:paraId="5A3718BA"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очистки</w:t>
            </w:r>
          </w:p>
          <w:p w14:paraId="0EBC881E" w14:textId="77777777" w:rsidR="0032455A" w:rsidRPr="0032455A" w:rsidRDefault="0032455A" w:rsidP="0032455A">
            <w:pPr>
              <w:jc w:val="center"/>
              <w:rPr>
                <w:rFonts w:ascii="Times New Roman" w:eastAsia="Times New Roman" w:hAnsi="Times New Roman"/>
                <w:b/>
                <w:i/>
                <w:color w:val="000000"/>
                <w:sz w:val="22"/>
                <w:szCs w:val="24"/>
              </w:rPr>
            </w:pPr>
          </w:p>
        </w:tc>
        <w:tc>
          <w:tcPr>
            <w:tcW w:w="714" w:type="pct"/>
            <w:tcBorders>
              <w:top w:val="single" w:sz="4" w:space="0" w:color="auto"/>
              <w:left w:val="single" w:sz="4" w:space="0" w:color="auto"/>
              <w:bottom w:val="single" w:sz="4" w:space="0" w:color="auto"/>
              <w:right w:val="single" w:sz="4" w:space="0" w:color="auto"/>
            </w:tcBorders>
            <w:shd w:val="clear" w:color="auto" w:fill="auto"/>
            <w:vAlign w:val="center"/>
          </w:tcPr>
          <w:p w14:paraId="71BE93A1"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г/сек</w:t>
            </w:r>
          </w:p>
          <w:p w14:paraId="37327230"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c</w:t>
            </w:r>
          </w:p>
          <w:p w14:paraId="25536817"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очисткой</w:t>
            </w:r>
          </w:p>
        </w:tc>
        <w:tc>
          <w:tcPr>
            <w:tcW w:w="786" w:type="pct"/>
            <w:tcBorders>
              <w:top w:val="single" w:sz="4" w:space="0" w:color="auto"/>
              <w:left w:val="single" w:sz="4" w:space="0" w:color="auto"/>
              <w:bottom w:val="single" w:sz="4" w:space="0" w:color="auto"/>
              <w:right w:val="single" w:sz="4" w:space="0" w:color="auto"/>
            </w:tcBorders>
            <w:shd w:val="clear" w:color="auto" w:fill="auto"/>
            <w:vAlign w:val="center"/>
          </w:tcPr>
          <w:p w14:paraId="0BCD0D3B"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т/год</w:t>
            </w:r>
          </w:p>
          <w:p w14:paraId="54813FDD"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c</w:t>
            </w:r>
          </w:p>
          <w:p w14:paraId="7D7BDA4C"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очисткой</w:t>
            </w:r>
          </w:p>
        </w:tc>
      </w:tr>
      <w:tr w:rsidR="0032455A" w:rsidRPr="0032455A" w14:paraId="6553540C"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2CB3AC47"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0301</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03E4F0DF"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Азота (IV) диоксид (Азота диоксид) (4)</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00F93CA9"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0.341333333</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7498C1DC"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2.512</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2352040B"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1C71E766"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0.341333333</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58C6FFE2"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2.512</w:t>
            </w:r>
          </w:p>
        </w:tc>
      </w:tr>
      <w:tr w:rsidR="0032455A" w:rsidRPr="0032455A" w14:paraId="5DF46BC0"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48CC2D1F"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0304</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5BEBD327"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Азот (II) оксид (Азота оксид) (6)</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011077A8"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0.055466667</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6FCB1E80"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0.4082</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5E5E16BA"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5A9AB71C"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0.055466667</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7C6F8955"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0.4082</w:t>
            </w:r>
          </w:p>
        </w:tc>
      </w:tr>
      <w:tr w:rsidR="0032455A" w:rsidRPr="0032455A" w14:paraId="0C641936"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04D697EB"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0328</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378ECCD1"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Углерод (Сажа, Углерод черный) (583)</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7C543B79"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0.015873333</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467A9116"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0.112143138</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671CC3D8"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559220EA"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0.015873333</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62059CFA"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0.112143138</w:t>
            </w:r>
          </w:p>
        </w:tc>
      </w:tr>
      <w:tr w:rsidR="0032455A" w:rsidRPr="0032455A" w14:paraId="36EAC97F"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7727DFCA"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0330</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4FC14AE8"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Сера диоксид (Ангидрид сернистый, Сернистый газ, Сера (IV) оксид) (516)</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4563904E"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0.133333333</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17A3DB01"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0.98125</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0415609A"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4327A001"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0.133333333</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623218B5"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0.98125</w:t>
            </w:r>
          </w:p>
        </w:tc>
      </w:tr>
      <w:tr w:rsidR="0032455A" w:rsidRPr="0032455A" w14:paraId="7F170E99"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6840DCA2"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0337</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1B5D2857"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Углерод оксид (Окись углерода, Угарный газ) (584)</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5FE16440"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0.344444444</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64CFD280"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2.55125</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13CB5DE2"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7BDD515C"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0.344444444</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74872157"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2.55125</w:t>
            </w:r>
          </w:p>
        </w:tc>
      </w:tr>
      <w:tr w:rsidR="0032455A" w:rsidRPr="0032455A" w14:paraId="641D7CA8"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3297F77F"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0703</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0AFE9CFB"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Бенз/а/пирен (3,4-Бензпирен) (54)</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64D8F47D"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0.00000038</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72285F29"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0.000003925</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11D79C7C"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179B0CCD"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0.00000038</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3246E073"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0.000003925</w:t>
            </w:r>
          </w:p>
        </w:tc>
      </w:tr>
      <w:tr w:rsidR="0032455A" w:rsidRPr="0032455A" w14:paraId="37D96DCA"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5A4433EA"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1325</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05886DA8"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Формальдегид (Метаналь) (609)</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5DE36ABF"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0.00381</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7882FB5F"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0.028036275</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53F2717C"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16F87332"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0.00381</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54681423"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0.028036275</w:t>
            </w:r>
          </w:p>
        </w:tc>
      </w:tr>
      <w:tr w:rsidR="0032455A" w:rsidRPr="0032455A" w14:paraId="36AA3F3B"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2B55A784"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2754</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10083139"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Алканы С12-19 /в пересчете на С/ (Углеводороды предельные С12-С19 (в пересчете на С); Растворитель РПК-265П) (10)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25550903"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0.092063333</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4A477F7F"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0.672856863</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33F308F3"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0DAB15A4"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0.092063333</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7769F35D"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0.672856863</w:t>
            </w:r>
          </w:p>
        </w:tc>
      </w:tr>
    </w:tbl>
    <w:p w14:paraId="3C488B6E" w14:textId="77777777" w:rsidR="0032455A" w:rsidRPr="0032455A" w:rsidRDefault="0032455A" w:rsidP="0032455A">
      <w:pPr>
        <w:jc w:val="left"/>
        <w:rPr>
          <w:rFonts w:ascii="Times New Roman" w:eastAsia="Times New Roman" w:hAnsi="Times New Roman"/>
          <w:color w:val="000000"/>
          <w:sz w:val="22"/>
          <w:szCs w:val="24"/>
        </w:rPr>
      </w:pPr>
    </w:p>
    <w:p w14:paraId="4619E25D" w14:textId="77777777" w:rsidR="0032455A" w:rsidRPr="0032455A" w:rsidRDefault="0032455A" w:rsidP="0032455A">
      <w:pPr>
        <w:jc w:val="left"/>
        <w:rPr>
          <w:rFonts w:ascii="Times New Roman" w:eastAsia="Times New Roman" w:hAnsi="Times New Roman"/>
          <w:b/>
          <w:color w:val="000000"/>
          <w:sz w:val="22"/>
          <w:szCs w:val="24"/>
        </w:rPr>
      </w:pPr>
    </w:p>
    <w:p w14:paraId="6A0DD6BC" w14:textId="1184001E" w:rsidR="0032455A" w:rsidRPr="0032455A" w:rsidRDefault="0032455A" w:rsidP="0032455A">
      <w:pPr>
        <w:jc w:val="left"/>
        <w:rPr>
          <w:rFonts w:ascii="Times New Roman" w:eastAsia="Times New Roman" w:hAnsi="Times New Roman"/>
          <w:b/>
          <w:color w:val="000000"/>
          <w:sz w:val="22"/>
          <w:szCs w:val="24"/>
        </w:rPr>
      </w:pPr>
      <w:r w:rsidRPr="0032455A">
        <w:rPr>
          <w:rFonts w:ascii="Times New Roman" w:eastAsia="Times New Roman" w:hAnsi="Times New Roman"/>
          <w:b/>
          <w:color w:val="000000"/>
          <w:sz w:val="22"/>
          <w:szCs w:val="24"/>
        </w:rPr>
        <w:t>Источник загрязнения N 0</w:t>
      </w:r>
      <w:r w:rsidR="002D01F7">
        <w:rPr>
          <w:rFonts w:ascii="Times New Roman" w:eastAsia="Times New Roman" w:hAnsi="Times New Roman"/>
          <w:b/>
          <w:color w:val="000000"/>
          <w:sz w:val="22"/>
          <w:szCs w:val="24"/>
        </w:rPr>
        <w:t>1</w:t>
      </w:r>
      <w:r w:rsidRPr="0032455A">
        <w:rPr>
          <w:rFonts w:ascii="Times New Roman" w:eastAsia="Times New Roman" w:hAnsi="Times New Roman"/>
          <w:b/>
          <w:color w:val="000000"/>
          <w:sz w:val="22"/>
          <w:szCs w:val="24"/>
        </w:rPr>
        <w:t>07, Нагревательная система на буровой</w:t>
      </w:r>
    </w:p>
    <w:p w14:paraId="2FF3D90B"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Список литературы:</w:t>
      </w:r>
    </w:p>
    <w:p w14:paraId="38DA404E"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"Сборник методик по расчету выбросов вредных в атмосферу</w:t>
      </w:r>
    </w:p>
    <w:p w14:paraId="27E1CADA"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различными производствами". Алматы, КазЭКОЭКСП, 1996 г.</w:t>
      </w:r>
    </w:p>
    <w:p w14:paraId="1C2FD0DC"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п.2. Расчет выбросов вредных веществ при сжигании топлива</w:t>
      </w:r>
    </w:p>
    <w:p w14:paraId="716C3C38"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в котлах паропроизводительностью до 30 т/час</w:t>
      </w:r>
    </w:p>
    <w:p w14:paraId="604F284D" w14:textId="77777777" w:rsidR="0032455A" w:rsidRPr="0032455A" w:rsidRDefault="0032455A" w:rsidP="0032455A">
      <w:pPr>
        <w:jc w:val="left"/>
        <w:rPr>
          <w:rFonts w:ascii="Times New Roman" w:eastAsia="Times New Roman" w:hAnsi="Times New Roman"/>
          <w:color w:val="000000"/>
          <w:sz w:val="22"/>
          <w:szCs w:val="24"/>
        </w:rPr>
      </w:pPr>
    </w:p>
    <w:p w14:paraId="57CA0AD5"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Вид топлива, </w:t>
      </w:r>
      <w:r w:rsidRPr="0032455A">
        <w:rPr>
          <w:rFonts w:ascii="Times New Roman" w:eastAsia="Times New Roman" w:hAnsi="Times New Roman"/>
          <w:b/>
          <w:i/>
          <w:color w:val="000000"/>
          <w:sz w:val="22"/>
          <w:szCs w:val="24"/>
        </w:rPr>
        <w:t xml:space="preserve">K3 = </w:t>
      </w:r>
      <w:r w:rsidRPr="0032455A">
        <w:rPr>
          <w:rFonts w:ascii="Times New Roman" w:eastAsia="Times New Roman" w:hAnsi="Times New Roman"/>
          <w:b/>
          <w:color w:val="000000"/>
          <w:sz w:val="24"/>
          <w:szCs w:val="24"/>
        </w:rPr>
        <w:t>Жидкое другое (Дизельное топливо и т.п.)</w:t>
      </w:r>
    </w:p>
    <w:p w14:paraId="7D0E66B1"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Расход топлива, т/год, </w:t>
      </w:r>
      <w:r w:rsidRPr="0032455A">
        <w:rPr>
          <w:rFonts w:ascii="Times New Roman" w:eastAsia="Times New Roman" w:hAnsi="Times New Roman"/>
          <w:b/>
          <w:i/>
          <w:color w:val="000000"/>
          <w:sz w:val="22"/>
          <w:szCs w:val="24"/>
        </w:rPr>
        <w:t xml:space="preserve">BT = </w:t>
      </w:r>
      <w:r w:rsidRPr="0032455A">
        <w:rPr>
          <w:rFonts w:ascii="Times New Roman" w:eastAsia="Times New Roman" w:hAnsi="Times New Roman"/>
          <w:b/>
          <w:color w:val="000000"/>
          <w:sz w:val="24"/>
          <w:szCs w:val="24"/>
        </w:rPr>
        <w:t>227.25</w:t>
      </w:r>
    </w:p>
    <w:p w14:paraId="2C8681EC"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Расход топлива, г/с, </w:t>
      </w:r>
      <w:r w:rsidRPr="0032455A">
        <w:rPr>
          <w:rFonts w:ascii="Times New Roman" w:eastAsia="Times New Roman" w:hAnsi="Times New Roman"/>
          <w:b/>
          <w:i/>
          <w:color w:val="000000"/>
          <w:sz w:val="22"/>
          <w:szCs w:val="24"/>
        </w:rPr>
        <w:t xml:space="preserve">BG = </w:t>
      </w:r>
      <w:r w:rsidRPr="0032455A">
        <w:rPr>
          <w:rFonts w:ascii="Times New Roman" w:eastAsia="Times New Roman" w:hAnsi="Times New Roman"/>
          <w:b/>
          <w:color w:val="000000"/>
          <w:sz w:val="24"/>
          <w:szCs w:val="24"/>
        </w:rPr>
        <w:t>7.2</w:t>
      </w:r>
    </w:p>
    <w:p w14:paraId="3F330AAF"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Марка топлива, </w:t>
      </w:r>
      <w:r w:rsidRPr="0032455A">
        <w:rPr>
          <w:rFonts w:ascii="Times New Roman" w:eastAsia="Times New Roman" w:hAnsi="Times New Roman"/>
          <w:b/>
          <w:i/>
          <w:color w:val="000000"/>
          <w:sz w:val="22"/>
          <w:szCs w:val="24"/>
        </w:rPr>
        <w:t xml:space="preserve">M = </w:t>
      </w:r>
      <w:r w:rsidRPr="0032455A">
        <w:rPr>
          <w:rFonts w:ascii="Times New Roman" w:eastAsia="Times New Roman" w:hAnsi="Times New Roman"/>
          <w:b/>
          <w:color w:val="000000"/>
          <w:sz w:val="24"/>
          <w:szCs w:val="24"/>
        </w:rPr>
        <w:t>Дизельное топливо</w:t>
      </w:r>
    </w:p>
    <w:p w14:paraId="242DAE26"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Низшая теплота сгорания рабочего топлива, ккал/кг(прил. 2.1), </w:t>
      </w:r>
      <w:r w:rsidRPr="0032455A">
        <w:rPr>
          <w:rFonts w:ascii="Times New Roman" w:eastAsia="Times New Roman" w:hAnsi="Times New Roman"/>
          <w:b/>
          <w:i/>
          <w:color w:val="000000"/>
          <w:sz w:val="22"/>
          <w:szCs w:val="24"/>
        </w:rPr>
        <w:t xml:space="preserve">QR = </w:t>
      </w:r>
      <w:r w:rsidRPr="0032455A">
        <w:rPr>
          <w:rFonts w:ascii="Times New Roman" w:eastAsia="Times New Roman" w:hAnsi="Times New Roman"/>
          <w:b/>
          <w:color w:val="000000"/>
          <w:sz w:val="24"/>
          <w:szCs w:val="24"/>
        </w:rPr>
        <w:t>10210</w:t>
      </w:r>
    </w:p>
    <w:p w14:paraId="077EA1BA"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Пересчет в МДж, </w:t>
      </w:r>
      <w:r w:rsidRPr="0032455A">
        <w:rPr>
          <w:rFonts w:ascii="Times New Roman" w:eastAsia="Times New Roman" w:hAnsi="Times New Roman"/>
          <w:b/>
          <w:i/>
          <w:color w:val="000000"/>
          <w:sz w:val="22"/>
          <w:szCs w:val="24"/>
        </w:rPr>
        <w:t xml:space="preserve">QR = </w:t>
      </w:r>
      <w:r w:rsidRPr="0032455A">
        <w:rPr>
          <w:rFonts w:ascii="Times New Roman" w:eastAsia="Times New Roman" w:hAnsi="Times New Roman"/>
          <w:b/>
          <w:i/>
          <w:color w:val="000000"/>
          <w:sz w:val="24"/>
          <w:szCs w:val="24"/>
        </w:rPr>
        <w:t xml:space="preserve">QR · 0.004187 = </w:t>
      </w:r>
      <w:r w:rsidRPr="0032455A">
        <w:rPr>
          <w:rFonts w:ascii="Times New Roman" w:eastAsia="Times New Roman" w:hAnsi="Times New Roman"/>
          <w:b/>
          <w:color w:val="000000"/>
          <w:sz w:val="24"/>
          <w:szCs w:val="24"/>
        </w:rPr>
        <w:t>42.74927 · 0.004187 = 42.75</w:t>
      </w:r>
    </w:p>
    <w:p w14:paraId="200F1FB5"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Средняя зольность топлива, %(прил. 2.1), </w:t>
      </w:r>
      <w:r w:rsidRPr="0032455A">
        <w:rPr>
          <w:rFonts w:ascii="Times New Roman" w:eastAsia="Times New Roman" w:hAnsi="Times New Roman"/>
          <w:b/>
          <w:i/>
          <w:color w:val="000000"/>
          <w:sz w:val="22"/>
          <w:szCs w:val="24"/>
        </w:rPr>
        <w:t xml:space="preserve">AR = </w:t>
      </w:r>
      <w:r w:rsidRPr="0032455A">
        <w:rPr>
          <w:rFonts w:ascii="Times New Roman" w:eastAsia="Times New Roman" w:hAnsi="Times New Roman"/>
          <w:b/>
          <w:color w:val="000000"/>
          <w:sz w:val="24"/>
          <w:szCs w:val="24"/>
        </w:rPr>
        <w:t>0.025</w:t>
      </w:r>
    </w:p>
    <w:p w14:paraId="7F403300"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Предельная зольность топлива, % не более(прил. 2.1), </w:t>
      </w:r>
      <w:r w:rsidRPr="0032455A">
        <w:rPr>
          <w:rFonts w:ascii="Times New Roman" w:eastAsia="Times New Roman" w:hAnsi="Times New Roman"/>
          <w:b/>
          <w:i/>
          <w:color w:val="000000"/>
          <w:sz w:val="22"/>
          <w:szCs w:val="24"/>
        </w:rPr>
        <w:t xml:space="preserve">A1R = </w:t>
      </w:r>
      <w:r w:rsidRPr="0032455A">
        <w:rPr>
          <w:rFonts w:ascii="Times New Roman" w:eastAsia="Times New Roman" w:hAnsi="Times New Roman"/>
          <w:b/>
          <w:color w:val="000000"/>
          <w:sz w:val="24"/>
          <w:szCs w:val="24"/>
        </w:rPr>
        <w:t>0.025</w:t>
      </w:r>
    </w:p>
    <w:p w14:paraId="5CF17571"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Среднее содержание серы в топливе, %(прил. 2.1), </w:t>
      </w:r>
      <w:r w:rsidRPr="0032455A">
        <w:rPr>
          <w:rFonts w:ascii="Times New Roman" w:eastAsia="Times New Roman" w:hAnsi="Times New Roman"/>
          <w:b/>
          <w:i/>
          <w:color w:val="000000"/>
          <w:sz w:val="22"/>
          <w:szCs w:val="24"/>
        </w:rPr>
        <w:t xml:space="preserve">SR = </w:t>
      </w:r>
      <w:r w:rsidRPr="0032455A">
        <w:rPr>
          <w:rFonts w:ascii="Times New Roman" w:eastAsia="Times New Roman" w:hAnsi="Times New Roman"/>
          <w:b/>
          <w:color w:val="000000"/>
          <w:sz w:val="24"/>
          <w:szCs w:val="24"/>
        </w:rPr>
        <w:t>0.3</w:t>
      </w:r>
    </w:p>
    <w:p w14:paraId="3633665D"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Предельное содержание серы в топливе, % не более(прил. 2.1), </w:t>
      </w:r>
      <w:r w:rsidRPr="0032455A">
        <w:rPr>
          <w:rFonts w:ascii="Times New Roman" w:eastAsia="Times New Roman" w:hAnsi="Times New Roman"/>
          <w:b/>
          <w:i/>
          <w:color w:val="000000"/>
          <w:sz w:val="22"/>
          <w:szCs w:val="24"/>
        </w:rPr>
        <w:t xml:space="preserve">S1R = </w:t>
      </w:r>
      <w:r w:rsidRPr="0032455A">
        <w:rPr>
          <w:rFonts w:ascii="Times New Roman" w:eastAsia="Times New Roman" w:hAnsi="Times New Roman"/>
          <w:b/>
          <w:color w:val="000000"/>
          <w:sz w:val="24"/>
          <w:szCs w:val="24"/>
        </w:rPr>
        <w:t>0.3</w:t>
      </w:r>
    </w:p>
    <w:p w14:paraId="6CEAD05B" w14:textId="77777777" w:rsidR="0032455A" w:rsidRPr="0032455A" w:rsidRDefault="0032455A" w:rsidP="0032455A">
      <w:pPr>
        <w:jc w:val="left"/>
        <w:rPr>
          <w:rFonts w:ascii="Times New Roman" w:eastAsia="Times New Roman" w:hAnsi="Times New Roman"/>
          <w:b/>
          <w:color w:val="000000"/>
          <w:sz w:val="24"/>
          <w:szCs w:val="24"/>
        </w:rPr>
      </w:pPr>
    </w:p>
    <w:p w14:paraId="07481358"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РАСЧЕТ ВЫБРОСОВ ОКИСЛОВ АЗОТА</w:t>
      </w:r>
    </w:p>
    <w:p w14:paraId="731ADA2D" w14:textId="77777777" w:rsidR="0032455A" w:rsidRPr="0032455A" w:rsidRDefault="0032455A" w:rsidP="0032455A">
      <w:pPr>
        <w:jc w:val="left"/>
        <w:rPr>
          <w:rFonts w:ascii="Times New Roman" w:eastAsia="Times New Roman" w:hAnsi="Times New Roman"/>
          <w:color w:val="000000"/>
          <w:sz w:val="22"/>
          <w:szCs w:val="24"/>
        </w:rPr>
      </w:pPr>
    </w:p>
    <w:p w14:paraId="6830EDED" w14:textId="77777777" w:rsidR="0032455A" w:rsidRPr="0032455A" w:rsidRDefault="0032455A" w:rsidP="0032455A">
      <w:pPr>
        <w:jc w:val="left"/>
        <w:rPr>
          <w:rFonts w:ascii="Times New Roman" w:eastAsia="Times New Roman" w:hAnsi="Times New Roman"/>
          <w:b/>
          <w:i/>
          <w:color w:val="000000"/>
          <w:sz w:val="24"/>
          <w:szCs w:val="24"/>
          <w:u w:val="single"/>
        </w:rPr>
      </w:pPr>
      <w:r w:rsidRPr="0032455A">
        <w:rPr>
          <w:rFonts w:ascii="Times New Roman" w:eastAsia="Times New Roman" w:hAnsi="Times New Roman"/>
          <w:b/>
          <w:i/>
          <w:color w:val="000000"/>
          <w:sz w:val="24"/>
          <w:szCs w:val="24"/>
          <w:u w:val="single"/>
        </w:rPr>
        <w:t>Примесь: 0301 Азота (IV) диоксид (Азота диоксид) (4)</w:t>
      </w:r>
    </w:p>
    <w:p w14:paraId="3824876C" w14:textId="77777777" w:rsidR="0032455A" w:rsidRPr="0032455A" w:rsidRDefault="0032455A" w:rsidP="0032455A">
      <w:pPr>
        <w:jc w:val="left"/>
        <w:rPr>
          <w:rFonts w:ascii="Times New Roman" w:eastAsia="Times New Roman" w:hAnsi="Times New Roman"/>
          <w:b/>
          <w:i/>
          <w:color w:val="000000"/>
          <w:sz w:val="24"/>
          <w:szCs w:val="24"/>
          <w:u w:val="single"/>
        </w:rPr>
      </w:pPr>
    </w:p>
    <w:p w14:paraId="6C6C0A68"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Номинальная паропроизв. котлоагрегата, т/ч, </w:t>
      </w:r>
      <w:r w:rsidRPr="0032455A">
        <w:rPr>
          <w:rFonts w:ascii="Times New Roman" w:eastAsia="Times New Roman" w:hAnsi="Times New Roman"/>
          <w:b/>
          <w:i/>
          <w:color w:val="000000"/>
          <w:sz w:val="22"/>
          <w:szCs w:val="24"/>
        </w:rPr>
        <w:t xml:space="preserve">QN = </w:t>
      </w:r>
      <w:r w:rsidRPr="0032455A">
        <w:rPr>
          <w:rFonts w:ascii="Times New Roman" w:eastAsia="Times New Roman" w:hAnsi="Times New Roman"/>
          <w:b/>
          <w:color w:val="000000"/>
          <w:sz w:val="24"/>
          <w:szCs w:val="24"/>
        </w:rPr>
        <w:t>11.5</w:t>
      </w:r>
    </w:p>
    <w:p w14:paraId="07D81F43"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Факт. паропроизводительность котлоагрегата, т/ч, </w:t>
      </w:r>
      <w:r w:rsidRPr="0032455A">
        <w:rPr>
          <w:rFonts w:ascii="Times New Roman" w:eastAsia="Times New Roman" w:hAnsi="Times New Roman"/>
          <w:b/>
          <w:i/>
          <w:color w:val="000000"/>
          <w:sz w:val="22"/>
          <w:szCs w:val="24"/>
        </w:rPr>
        <w:t xml:space="preserve">QF = </w:t>
      </w:r>
      <w:r w:rsidRPr="0032455A">
        <w:rPr>
          <w:rFonts w:ascii="Times New Roman" w:eastAsia="Times New Roman" w:hAnsi="Times New Roman"/>
          <w:b/>
          <w:color w:val="000000"/>
          <w:sz w:val="24"/>
          <w:szCs w:val="24"/>
        </w:rPr>
        <w:t>11.5</w:t>
      </w:r>
    </w:p>
    <w:p w14:paraId="0933FAFA"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Кол-во окислов азота, кг/1 Гдж тепла (рис. 2.1 или 2.2), </w:t>
      </w:r>
      <w:r w:rsidRPr="0032455A">
        <w:rPr>
          <w:rFonts w:ascii="Times New Roman" w:eastAsia="Times New Roman" w:hAnsi="Times New Roman"/>
          <w:b/>
          <w:i/>
          <w:color w:val="000000"/>
          <w:sz w:val="22"/>
          <w:szCs w:val="24"/>
        </w:rPr>
        <w:t xml:space="preserve">KNO = </w:t>
      </w:r>
      <w:r w:rsidRPr="0032455A">
        <w:rPr>
          <w:rFonts w:ascii="Times New Roman" w:eastAsia="Times New Roman" w:hAnsi="Times New Roman"/>
          <w:b/>
          <w:color w:val="000000"/>
          <w:sz w:val="24"/>
          <w:szCs w:val="24"/>
        </w:rPr>
        <w:t>0.1</w:t>
      </w:r>
    </w:p>
    <w:p w14:paraId="2A2FEDB0"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Коэфф. снижения выбросов азота в рез-те техн. решений, </w:t>
      </w:r>
      <w:r w:rsidRPr="0032455A">
        <w:rPr>
          <w:rFonts w:ascii="Times New Roman" w:eastAsia="Times New Roman" w:hAnsi="Times New Roman"/>
          <w:b/>
          <w:i/>
          <w:color w:val="000000"/>
          <w:sz w:val="22"/>
          <w:szCs w:val="24"/>
        </w:rPr>
        <w:t xml:space="preserve">B = </w:t>
      </w:r>
      <w:r w:rsidRPr="0032455A">
        <w:rPr>
          <w:rFonts w:ascii="Times New Roman" w:eastAsia="Times New Roman" w:hAnsi="Times New Roman"/>
          <w:b/>
          <w:color w:val="000000"/>
          <w:sz w:val="24"/>
          <w:szCs w:val="24"/>
        </w:rPr>
        <w:t>0</w:t>
      </w:r>
    </w:p>
    <w:p w14:paraId="0BBE3A81"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Кол-во окислов азота, кг/1 Гдж тепла (ф-ла 2.7а), </w:t>
      </w:r>
      <w:r w:rsidRPr="0032455A">
        <w:rPr>
          <w:rFonts w:ascii="Times New Roman" w:eastAsia="Times New Roman" w:hAnsi="Times New Roman"/>
          <w:b/>
          <w:i/>
          <w:color w:val="000000"/>
          <w:sz w:val="22"/>
          <w:szCs w:val="24"/>
        </w:rPr>
        <w:t xml:space="preserve">KNO = </w:t>
      </w:r>
      <w:r w:rsidRPr="0032455A">
        <w:rPr>
          <w:rFonts w:ascii="Times New Roman" w:eastAsia="Times New Roman" w:hAnsi="Times New Roman"/>
          <w:b/>
          <w:i/>
          <w:color w:val="000000"/>
          <w:sz w:val="24"/>
          <w:szCs w:val="24"/>
        </w:rPr>
        <w:t>KNO · (QF / QN)</w:t>
      </w:r>
      <w:r w:rsidRPr="0032455A">
        <w:rPr>
          <w:rFonts w:ascii="Times New Roman" w:eastAsia="Times New Roman" w:hAnsi="Times New Roman"/>
          <w:b/>
          <w:i/>
          <w:color w:val="000000"/>
          <w:sz w:val="24"/>
          <w:szCs w:val="24"/>
          <w:vertAlign w:val="superscript"/>
        </w:rPr>
        <w:t>0.25</w:t>
      </w:r>
      <w:r w:rsidRPr="0032455A">
        <w:rPr>
          <w:rFonts w:ascii="Times New Roman" w:eastAsia="Times New Roman" w:hAnsi="Times New Roman"/>
          <w:b/>
          <w:i/>
          <w:color w:val="000000"/>
          <w:sz w:val="24"/>
          <w:szCs w:val="24"/>
        </w:rPr>
        <w:t xml:space="preserve"> = </w:t>
      </w:r>
      <w:r w:rsidRPr="0032455A">
        <w:rPr>
          <w:rFonts w:ascii="Times New Roman" w:eastAsia="Times New Roman" w:hAnsi="Times New Roman"/>
          <w:b/>
          <w:color w:val="000000"/>
          <w:sz w:val="24"/>
          <w:szCs w:val="24"/>
        </w:rPr>
        <w:t>0.1 · (11.5 / 11.5)</w:t>
      </w:r>
      <w:r w:rsidRPr="0032455A">
        <w:rPr>
          <w:rFonts w:ascii="Times New Roman" w:eastAsia="Times New Roman" w:hAnsi="Times New Roman"/>
          <w:b/>
          <w:color w:val="000000"/>
          <w:sz w:val="24"/>
          <w:szCs w:val="24"/>
          <w:vertAlign w:val="superscript"/>
        </w:rPr>
        <w:t>0.25</w:t>
      </w:r>
      <w:r w:rsidRPr="0032455A">
        <w:rPr>
          <w:rFonts w:ascii="Times New Roman" w:eastAsia="Times New Roman" w:hAnsi="Times New Roman"/>
          <w:b/>
          <w:color w:val="000000"/>
          <w:sz w:val="24"/>
          <w:szCs w:val="24"/>
        </w:rPr>
        <w:t xml:space="preserve"> = 0.1</w:t>
      </w:r>
    </w:p>
    <w:p w14:paraId="1BD717DE"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Выброс окислов азота, т/год (ф-ла 2.7), </w:t>
      </w:r>
      <w:r w:rsidRPr="0032455A">
        <w:rPr>
          <w:rFonts w:ascii="Times New Roman" w:eastAsia="Times New Roman" w:hAnsi="Times New Roman"/>
          <w:b/>
          <w:i/>
          <w:color w:val="000000"/>
          <w:sz w:val="22"/>
          <w:szCs w:val="24"/>
        </w:rPr>
        <w:t xml:space="preserve">MNOT = </w:t>
      </w:r>
      <w:r w:rsidRPr="0032455A">
        <w:rPr>
          <w:rFonts w:ascii="Times New Roman" w:eastAsia="Times New Roman" w:hAnsi="Times New Roman"/>
          <w:b/>
          <w:i/>
          <w:color w:val="000000"/>
          <w:sz w:val="24"/>
          <w:szCs w:val="24"/>
        </w:rPr>
        <w:t xml:space="preserve">0.001 · BT · QR · KNO · (1-B) = </w:t>
      </w:r>
      <w:r w:rsidRPr="0032455A">
        <w:rPr>
          <w:rFonts w:ascii="Times New Roman" w:eastAsia="Times New Roman" w:hAnsi="Times New Roman"/>
          <w:b/>
          <w:color w:val="000000"/>
          <w:sz w:val="24"/>
          <w:szCs w:val="24"/>
        </w:rPr>
        <w:t>0.001 · 227.25 · 42.75 · 0.1 · (1-0) = 0.971</w:t>
      </w:r>
    </w:p>
    <w:p w14:paraId="25BB718C"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Выброс окислов азота, г/с (ф-ла 2.7), </w:t>
      </w:r>
      <w:r w:rsidRPr="0032455A">
        <w:rPr>
          <w:rFonts w:ascii="Times New Roman" w:eastAsia="Times New Roman" w:hAnsi="Times New Roman"/>
          <w:b/>
          <w:i/>
          <w:color w:val="000000"/>
          <w:sz w:val="22"/>
          <w:szCs w:val="24"/>
        </w:rPr>
        <w:t xml:space="preserve">MNOG = </w:t>
      </w:r>
      <w:r w:rsidRPr="0032455A">
        <w:rPr>
          <w:rFonts w:ascii="Times New Roman" w:eastAsia="Times New Roman" w:hAnsi="Times New Roman"/>
          <w:b/>
          <w:i/>
          <w:color w:val="000000"/>
          <w:sz w:val="24"/>
          <w:szCs w:val="24"/>
        </w:rPr>
        <w:t xml:space="preserve">0.001 · BG · QR · KNO · (1-B) = </w:t>
      </w:r>
      <w:r w:rsidRPr="0032455A">
        <w:rPr>
          <w:rFonts w:ascii="Times New Roman" w:eastAsia="Times New Roman" w:hAnsi="Times New Roman"/>
          <w:b/>
          <w:color w:val="000000"/>
          <w:sz w:val="24"/>
          <w:szCs w:val="24"/>
        </w:rPr>
        <w:t>0.001 · 7.2 · 42.75 · 0.1 · (1-0) = 0.0308</w:t>
      </w:r>
    </w:p>
    <w:p w14:paraId="22FFCFCB"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Выброс азота диоксида (0301), т/год, </w:t>
      </w:r>
      <w:r w:rsidRPr="0032455A">
        <w:rPr>
          <w:rFonts w:ascii="Times New Roman" w:eastAsia="Times New Roman" w:hAnsi="Times New Roman"/>
          <w:b/>
          <w:i/>
          <w:color w:val="000000"/>
          <w:sz w:val="22"/>
          <w:szCs w:val="24"/>
        </w:rPr>
        <w:t xml:space="preserve">_M_ = </w:t>
      </w:r>
      <w:r w:rsidRPr="0032455A">
        <w:rPr>
          <w:rFonts w:ascii="Times New Roman" w:eastAsia="Times New Roman" w:hAnsi="Times New Roman"/>
          <w:b/>
          <w:i/>
          <w:color w:val="000000"/>
          <w:sz w:val="24"/>
          <w:szCs w:val="24"/>
        </w:rPr>
        <w:t xml:space="preserve">0.8 · MNOT = </w:t>
      </w:r>
      <w:r w:rsidRPr="0032455A">
        <w:rPr>
          <w:rFonts w:ascii="Times New Roman" w:eastAsia="Times New Roman" w:hAnsi="Times New Roman"/>
          <w:b/>
          <w:color w:val="000000"/>
          <w:sz w:val="24"/>
          <w:szCs w:val="24"/>
        </w:rPr>
        <w:t>0.8 · 0.971 = 0.777</w:t>
      </w:r>
    </w:p>
    <w:p w14:paraId="4AD3609C"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Выброс азота диоксида (0301), г/с, </w:t>
      </w:r>
      <w:r w:rsidRPr="0032455A">
        <w:rPr>
          <w:rFonts w:ascii="Times New Roman" w:eastAsia="Times New Roman" w:hAnsi="Times New Roman"/>
          <w:b/>
          <w:i/>
          <w:color w:val="000000"/>
          <w:sz w:val="22"/>
          <w:szCs w:val="24"/>
        </w:rPr>
        <w:t xml:space="preserve">_G_ = </w:t>
      </w:r>
      <w:r w:rsidRPr="0032455A">
        <w:rPr>
          <w:rFonts w:ascii="Times New Roman" w:eastAsia="Times New Roman" w:hAnsi="Times New Roman"/>
          <w:b/>
          <w:i/>
          <w:color w:val="000000"/>
          <w:sz w:val="24"/>
          <w:szCs w:val="24"/>
        </w:rPr>
        <w:t xml:space="preserve">0.8 · MNOG = </w:t>
      </w:r>
      <w:r w:rsidRPr="0032455A">
        <w:rPr>
          <w:rFonts w:ascii="Times New Roman" w:eastAsia="Times New Roman" w:hAnsi="Times New Roman"/>
          <w:b/>
          <w:color w:val="000000"/>
          <w:sz w:val="24"/>
          <w:szCs w:val="24"/>
        </w:rPr>
        <w:t>0.8 · 0.0308 = 0.02464</w:t>
      </w:r>
    </w:p>
    <w:p w14:paraId="2A2E0D8D" w14:textId="77777777" w:rsidR="0032455A" w:rsidRPr="0032455A" w:rsidRDefault="0032455A" w:rsidP="0032455A">
      <w:pPr>
        <w:jc w:val="left"/>
        <w:rPr>
          <w:rFonts w:ascii="Times New Roman" w:eastAsia="Times New Roman" w:hAnsi="Times New Roman"/>
          <w:b/>
          <w:color w:val="000000"/>
          <w:sz w:val="24"/>
          <w:szCs w:val="24"/>
        </w:rPr>
      </w:pPr>
    </w:p>
    <w:p w14:paraId="43CA9BA3" w14:textId="77777777" w:rsidR="0032455A" w:rsidRPr="0032455A" w:rsidRDefault="0032455A" w:rsidP="0032455A">
      <w:pPr>
        <w:jc w:val="left"/>
        <w:rPr>
          <w:rFonts w:ascii="Times New Roman" w:eastAsia="Times New Roman" w:hAnsi="Times New Roman"/>
          <w:b/>
          <w:i/>
          <w:color w:val="000000"/>
          <w:sz w:val="24"/>
          <w:szCs w:val="24"/>
          <w:u w:val="single"/>
        </w:rPr>
      </w:pPr>
      <w:r w:rsidRPr="0032455A">
        <w:rPr>
          <w:rFonts w:ascii="Times New Roman" w:eastAsia="Times New Roman" w:hAnsi="Times New Roman"/>
          <w:b/>
          <w:i/>
          <w:color w:val="000000"/>
          <w:sz w:val="24"/>
          <w:szCs w:val="24"/>
          <w:u w:val="single"/>
        </w:rPr>
        <w:t>Примесь: 0304 Азот (II) оксид (Азота оксид) (6)</w:t>
      </w:r>
    </w:p>
    <w:p w14:paraId="4EC185A5" w14:textId="77777777" w:rsidR="0032455A" w:rsidRPr="0032455A" w:rsidRDefault="0032455A" w:rsidP="0032455A">
      <w:pPr>
        <w:jc w:val="left"/>
        <w:rPr>
          <w:rFonts w:ascii="Times New Roman" w:eastAsia="Times New Roman" w:hAnsi="Times New Roman"/>
          <w:b/>
          <w:i/>
          <w:color w:val="000000"/>
          <w:sz w:val="24"/>
          <w:szCs w:val="24"/>
          <w:u w:val="single"/>
        </w:rPr>
      </w:pPr>
    </w:p>
    <w:p w14:paraId="7130E514"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Выброс азота оксида (0304), т/год, </w:t>
      </w:r>
      <w:r w:rsidRPr="0032455A">
        <w:rPr>
          <w:rFonts w:ascii="Times New Roman" w:eastAsia="Times New Roman" w:hAnsi="Times New Roman"/>
          <w:b/>
          <w:i/>
          <w:color w:val="000000"/>
          <w:sz w:val="22"/>
          <w:szCs w:val="24"/>
        </w:rPr>
        <w:t xml:space="preserve">_M_ = </w:t>
      </w:r>
      <w:r w:rsidRPr="0032455A">
        <w:rPr>
          <w:rFonts w:ascii="Times New Roman" w:eastAsia="Times New Roman" w:hAnsi="Times New Roman"/>
          <w:b/>
          <w:i/>
          <w:color w:val="000000"/>
          <w:sz w:val="24"/>
          <w:szCs w:val="24"/>
        </w:rPr>
        <w:t xml:space="preserve">0.13 · MNOT = </w:t>
      </w:r>
      <w:r w:rsidRPr="0032455A">
        <w:rPr>
          <w:rFonts w:ascii="Times New Roman" w:eastAsia="Times New Roman" w:hAnsi="Times New Roman"/>
          <w:b/>
          <w:color w:val="000000"/>
          <w:sz w:val="24"/>
          <w:szCs w:val="24"/>
        </w:rPr>
        <w:t>0.13 · 0.971 = 0.1262</w:t>
      </w:r>
    </w:p>
    <w:p w14:paraId="7BD11DCF"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Выброс азота оксида (0304), г/с, </w:t>
      </w:r>
      <w:r w:rsidRPr="0032455A">
        <w:rPr>
          <w:rFonts w:ascii="Times New Roman" w:eastAsia="Times New Roman" w:hAnsi="Times New Roman"/>
          <w:b/>
          <w:i/>
          <w:color w:val="000000"/>
          <w:sz w:val="22"/>
          <w:szCs w:val="24"/>
        </w:rPr>
        <w:t xml:space="preserve">_G_ = </w:t>
      </w:r>
      <w:r w:rsidRPr="0032455A">
        <w:rPr>
          <w:rFonts w:ascii="Times New Roman" w:eastAsia="Times New Roman" w:hAnsi="Times New Roman"/>
          <w:b/>
          <w:i/>
          <w:color w:val="000000"/>
          <w:sz w:val="24"/>
          <w:szCs w:val="24"/>
        </w:rPr>
        <w:t xml:space="preserve">0.13 · MNOG = </w:t>
      </w:r>
      <w:r w:rsidRPr="0032455A">
        <w:rPr>
          <w:rFonts w:ascii="Times New Roman" w:eastAsia="Times New Roman" w:hAnsi="Times New Roman"/>
          <w:b/>
          <w:color w:val="000000"/>
          <w:sz w:val="24"/>
          <w:szCs w:val="24"/>
        </w:rPr>
        <w:t>0.13 · 0.0308 = 0.004</w:t>
      </w:r>
    </w:p>
    <w:p w14:paraId="20717D9F" w14:textId="77777777" w:rsidR="0032455A" w:rsidRPr="0032455A" w:rsidRDefault="0032455A" w:rsidP="0032455A">
      <w:pPr>
        <w:jc w:val="left"/>
        <w:rPr>
          <w:rFonts w:ascii="Times New Roman" w:eastAsia="Times New Roman" w:hAnsi="Times New Roman"/>
          <w:b/>
          <w:color w:val="000000"/>
          <w:sz w:val="24"/>
          <w:szCs w:val="24"/>
        </w:rPr>
      </w:pPr>
    </w:p>
    <w:p w14:paraId="3CECF422"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РАСЧЕТ ВЫБРОСОВ ОКИСЛОВ СЕРЫ</w:t>
      </w:r>
    </w:p>
    <w:p w14:paraId="695E9F1B" w14:textId="77777777" w:rsidR="0032455A" w:rsidRPr="0032455A" w:rsidRDefault="0032455A" w:rsidP="0032455A">
      <w:pPr>
        <w:jc w:val="left"/>
        <w:rPr>
          <w:rFonts w:ascii="Times New Roman" w:eastAsia="Times New Roman" w:hAnsi="Times New Roman"/>
          <w:color w:val="000000"/>
          <w:sz w:val="22"/>
          <w:szCs w:val="24"/>
        </w:rPr>
      </w:pPr>
    </w:p>
    <w:p w14:paraId="6E0AB815" w14:textId="77777777" w:rsidR="0032455A" w:rsidRPr="0032455A" w:rsidRDefault="0032455A" w:rsidP="0032455A">
      <w:pPr>
        <w:jc w:val="left"/>
        <w:rPr>
          <w:rFonts w:ascii="Times New Roman" w:eastAsia="Times New Roman" w:hAnsi="Times New Roman"/>
          <w:b/>
          <w:i/>
          <w:color w:val="000000"/>
          <w:sz w:val="24"/>
          <w:szCs w:val="24"/>
          <w:u w:val="single"/>
        </w:rPr>
      </w:pPr>
      <w:r w:rsidRPr="0032455A">
        <w:rPr>
          <w:rFonts w:ascii="Times New Roman" w:eastAsia="Times New Roman" w:hAnsi="Times New Roman"/>
          <w:b/>
          <w:i/>
          <w:color w:val="000000"/>
          <w:sz w:val="24"/>
          <w:szCs w:val="24"/>
          <w:u w:val="single"/>
        </w:rPr>
        <w:t>Примесь: 0330 Сера диоксид (Ангидрид сернистый, Сернистый газ, Сера (IV) оксид) (516)</w:t>
      </w:r>
    </w:p>
    <w:p w14:paraId="2C44DF56" w14:textId="77777777" w:rsidR="0032455A" w:rsidRPr="0032455A" w:rsidRDefault="0032455A" w:rsidP="0032455A">
      <w:pPr>
        <w:jc w:val="left"/>
        <w:rPr>
          <w:rFonts w:ascii="Times New Roman" w:eastAsia="Times New Roman" w:hAnsi="Times New Roman"/>
          <w:b/>
          <w:i/>
          <w:color w:val="000000"/>
          <w:sz w:val="24"/>
          <w:szCs w:val="24"/>
          <w:u w:val="single"/>
        </w:rPr>
      </w:pPr>
    </w:p>
    <w:p w14:paraId="6938BAAF"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Доля окислов серы, связываемых летучей золой топлива(п. 2.2), </w:t>
      </w:r>
      <w:r w:rsidRPr="0032455A">
        <w:rPr>
          <w:rFonts w:ascii="Times New Roman" w:eastAsia="Times New Roman" w:hAnsi="Times New Roman"/>
          <w:b/>
          <w:i/>
          <w:color w:val="000000"/>
          <w:sz w:val="22"/>
          <w:szCs w:val="24"/>
        </w:rPr>
        <w:t xml:space="preserve">NSO2 = </w:t>
      </w:r>
      <w:r w:rsidRPr="0032455A">
        <w:rPr>
          <w:rFonts w:ascii="Times New Roman" w:eastAsia="Times New Roman" w:hAnsi="Times New Roman"/>
          <w:b/>
          <w:color w:val="000000"/>
          <w:sz w:val="24"/>
          <w:szCs w:val="24"/>
        </w:rPr>
        <w:t>0.02</w:t>
      </w:r>
    </w:p>
    <w:p w14:paraId="405EC09D"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Содержание сероводорода в топливе, %(прил. 2.1), </w:t>
      </w:r>
      <w:r w:rsidRPr="0032455A">
        <w:rPr>
          <w:rFonts w:ascii="Times New Roman" w:eastAsia="Times New Roman" w:hAnsi="Times New Roman"/>
          <w:b/>
          <w:i/>
          <w:color w:val="000000"/>
          <w:sz w:val="22"/>
          <w:szCs w:val="24"/>
        </w:rPr>
        <w:t xml:space="preserve">H2S = </w:t>
      </w:r>
      <w:r w:rsidRPr="0032455A">
        <w:rPr>
          <w:rFonts w:ascii="Times New Roman" w:eastAsia="Times New Roman" w:hAnsi="Times New Roman"/>
          <w:b/>
          <w:color w:val="000000"/>
          <w:sz w:val="24"/>
          <w:szCs w:val="24"/>
        </w:rPr>
        <w:t>0</w:t>
      </w:r>
    </w:p>
    <w:p w14:paraId="0E10163D"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Выбросы окислов серы, т/год (ф-ла 2.2), </w:t>
      </w:r>
      <w:r w:rsidRPr="0032455A">
        <w:rPr>
          <w:rFonts w:ascii="Times New Roman" w:eastAsia="Times New Roman" w:hAnsi="Times New Roman"/>
          <w:b/>
          <w:i/>
          <w:color w:val="000000"/>
          <w:sz w:val="22"/>
          <w:szCs w:val="24"/>
        </w:rPr>
        <w:t xml:space="preserve">_M_ = </w:t>
      </w:r>
      <w:r w:rsidRPr="0032455A">
        <w:rPr>
          <w:rFonts w:ascii="Times New Roman" w:eastAsia="Times New Roman" w:hAnsi="Times New Roman"/>
          <w:b/>
          <w:i/>
          <w:color w:val="000000"/>
          <w:sz w:val="24"/>
          <w:szCs w:val="24"/>
        </w:rPr>
        <w:t xml:space="preserve">0.02 · BT · SR · (1-NSO2) + 0.0188 · H2S · BT = </w:t>
      </w:r>
      <w:r w:rsidRPr="0032455A">
        <w:rPr>
          <w:rFonts w:ascii="Times New Roman" w:eastAsia="Times New Roman" w:hAnsi="Times New Roman"/>
          <w:b/>
          <w:color w:val="000000"/>
          <w:sz w:val="24"/>
          <w:szCs w:val="24"/>
        </w:rPr>
        <w:t>0.02 · 227.25 · 0.3 · (1-0.02) + 0.0188 · 0 · 227.25 = 1.336</w:t>
      </w:r>
    </w:p>
    <w:p w14:paraId="1A31D56A"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Выбросы окислов серы, г/с (ф-ла 2.2), </w:t>
      </w:r>
      <w:r w:rsidRPr="0032455A">
        <w:rPr>
          <w:rFonts w:ascii="Times New Roman" w:eastAsia="Times New Roman" w:hAnsi="Times New Roman"/>
          <w:b/>
          <w:i/>
          <w:color w:val="000000"/>
          <w:sz w:val="22"/>
          <w:szCs w:val="24"/>
        </w:rPr>
        <w:t xml:space="preserve">_G_ = </w:t>
      </w:r>
      <w:r w:rsidRPr="0032455A">
        <w:rPr>
          <w:rFonts w:ascii="Times New Roman" w:eastAsia="Times New Roman" w:hAnsi="Times New Roman"/>
          <w:b/>
          <w:i/>
          <w:color w:val="000000"/>
          <w:sz w:val="24"/>
          <w:szCs w:val="24"/>
        </w:rPr>
        <w:t xml:space="preserve">0.02 · BG · S1R · (1-NSO2) + 0.0188 · H2S · BG = </w:t>
      </w:r>
      <w:r w:rsidRPr="0032455A">
        <w:rPr>
          <w:rFonts w:ascii="Times New Roman" w:eastAsia="Times New Roman" w:hAnsi="Times New Roman"/>
          <w:b/>
          <w:color w:val="000000"/>
          <w:sz w:val="24"/>
          <w:szCs w:val="24"/>
        </w:rPr>
        <w:t>0.02 · 7.2 · 0.3 · (1-0.02) + 0.0188 · 0 · 7.2 = 0.0423</w:t>
      </w:r>
    </w:p>
    <w:p w14:paraId="04D50047" w14:textId="77777777" w:rsidR="0032455A" w:rsidRPr="0032455A" w:rsidRDefault="0032455A" w:rsidP="0032455A">
      <w:pPr>
        <w:jc w:val="left"/>
        <w:rPr>
          <w:rFonts w:ascii="Times New Roman" w:eastAsia="Times New Roman" w:hAnsi="Times New Roman"/>
          <w:b/>
          <w:color w:val="000000"/>
          <w:sz w:val="24"/>
          <w:szCs w:val="24"/>
        </w:rPr>
      </w:pPr>
    </w:p>
    <w:p w14:paraId="7A78632E"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РАСЧЕТ ВЫБРОСОВ ОКИСИ УГЛЕРОДА</w:t>
      </w:r>
    </w:p>
    <w:p w14:paraId="7781CF2C" w14:textId="77777777" w:rsidR="0032455A" w:rsidRPr="0032455A" w:rsidRDefault="0032455A" w:rsidP="0032455A">
      <w:pPr>
        <w:jc w:val="left"/>
        <w:rPr>
          <w:rFonts w:ascii="Times New Roman" w:eastAsia="Times New Roman" w:hAnsi="Times New Roman"/>
          <w:color w:val="000000"/>
          <w:sz w:val="22"/>
          <w:szCs w:val="24"/>
        </w:rPr>
      </w:pPr>
    </w:p>
    <w:p w14:paraId="49F5C7BD" w14:textId="77777777" w:rsidR="0032455A" w:rsidRPr="0032455A" w:rsidRDefault="0032455A" w:rsidP="0032455A">
      <w:pPr>
        <w:jc w:val="left"/>
        <w:rPr>
          <w:rFonts w:ascii="Times New Roman" w:eastAsia="Times New Roman" w:hAnsi="Times New Roman"/>
          <w:b/>
          <w:i/>
          <w:color w:val="000000"/>
          <w:sz w:val="24"/>
          <w:szCs w:val="24"/>
          <w:u w:val="single"/>
        </w:rPr>
      </w:pPr>
      <w:r w:rsidRPr="0032455A">
        <w:rPr>
          <w:rFonts w:ascii="Times New Roman" w:eastAsia="Times New Roman" w:hAnsi="Times New Roman"/>
          <w:b/>
          <w:i/>
          <w:color w:val="000000"/>
          <w:sz w:val="24"/>
          <w:szCs w:val="24"/>
          <w:u w:val="single"/>
        </w:rPr>
        <w:t>Примесь: 0337 Углерод оксид (Окись углерода, Угарный газ) (584)</w:t>
      </w:r>
    </w:p>
    <w:p w14:paraId="74FC8821" w14:textId="77777777" w:rsidR="0032455A" w:rsidRPr="0032455A" w:rsidRDefault="0032455A" w:rsidP="0032455A">
      <w:pPr>
        <w:jc w:val="left"/>
        <w:rPr>
          <w:rFonts w:ascii="Times New Roman" w:eastAsia="Times New Roman" w:hAnsi="Times New Roman"/>
          <w:b/>
          <w:i/>
          <w:color w:val="000000"/>
          <w:sz w:val="24"/>
          <w:szCs w:val="24"/>
          <w:u w:val="single"/>
        </w:rPr>
      </w:pPr>
    </w:p>
    <w:p w14:paraId="16FF5E77"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Потери тепла от механической неполноты сгорания, %(табл. 2.2), </w:t>
      </w:r>
      <w:r w:rsidRPr="0032455A">
        <w:rPr>
          <w:rFonts w:ascii="Times New Roman" w:eastAsia="Times New Roman" w:hAnsi="Times New Roman"/>
          <w:b/>
          <w:i/>
          <w:color w:val="000000"/>
          <w:sz w:val="22"/>
          <w:szCs w:val="24"/>
        </w:rPr>
        <w:t xml:space="preserve">Q4 = </w:t>
      </w:r>
      <w:r w:rsidRPr="0032455A">
        <w:rPr>
          <w:rFonts w:ascii="Times New Roman" w:eastAsia="Times New Roman" w:hAnsi="Times New Roman"/>
          <w:b/>
          <w:color w:val="000000"/>
          <w:sz w:val="24"/>
          <w:szCs w:val="24"/>
        </w:rPr>
        <w:t>0</w:t>
      </w:r>
    </w:p>
    <w:p w14:paraId="5DD7B419"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Кол-во окиси углерода на единицу тепла, кг/Гдж(табл. 2.1), </w:t>
      </w:r>
      <w:r w:rsidRPr="0032455A">
        <w:rPr>
          <w:rFonts w:ascii="Times New Roman" w:eastAsia="Times New Roman" w:hAnsi="Times New Roman"/>
          <w:b/>
          <w:i/>
          <w:color w:val="000000"/>
          <w:sz w:val="22"/>
          <w:szCs w:val="24"/>
        </w:rPr>
        <w:t xml:space="preserve">KCO = </w:t>
      </w:r>
      <w:r w:rsidRPr="0032455A">
        <w:rPr>
          <w:rFonts w:ascii="Times New Roman" w:eastAsia="Times New Roman" w:hAnsi="Times New Roman"/>
          <w:b/>
          <w:color w:val="000000"/>
          <w:sz w:val="24"/>
          <w:szCs w:val="24"/>
        </w:rPr>
        <w:t>0.32</w:t>
      </w:r>
    </w:p>
    <w:p w14:paraId="37251E1D"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Тип топки: Камерная топка</w:t>
      </w:r>
    </w:p>
    <w:p w14:paraId="2601221E"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Выход окиси углерода в кг/тонн или кг/тыс.м3', </w:t>
      </w:r>
      <w:r w:rsidRPr="0032455A">
        <w:rPr>
          <w:rFonts w:ascii="Times New Roman" w:eastAsia="Times New Roman" w:hAnsi="Times New Roman"/>
          <w:b/>
          <w:i/>
          <w:color w:val="000000"/>
          <w:sz w:val="22"/>
          <w:szCs w:val="24"/>
        </w:rPr>
        <w:t xml:space="preserve">CCO = </w:t>
      </w:r>
      <w:r w:rsidRPr="0032455A">
        <w:rPr>
          <w:rFonts w:ascii="Times New Roman" w:eastAsia="Times New Roman" w:hAnsi="Times New Roman"/>
          <w:b/>
          <w:i/>
          <w:color w:val="000000"/>
          <w:sz w:val="24"/>
          <w:szCs w:val="24"/>
        </w:rPr>
        <w:t xml:space="preserve">QR · KCO = </w:t>
      </w:r>
      <w:r w:rsidRPr="0032455A">
        <w:rPr>
          <w:rFonts w:ascii="Times New Roman" w:eastAsia="Times New Roman" w:hAnsi="Times New Roman"/>
          <w:b/>
          <w:color w:val="000000"/>
          <w:sz w:val="24"/>
          <w:szCs w:val="24"/>
        </w:rPr>
        <w:t>42.75 · 0.32 = 13.68</w:t>
      </w:r>
    </w:p>
    <w:p w14:paraId="14869BBD"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Выбросы окиси углерода, т/год (ф-ла 2.4), </w:t>
      </w:r>
      <w:r w:rsidRPr="0032455A">
        <w:rPr>
          <w:rFonts w:ascii="Times New Roman" w:eastAsia="Times New Roman" w:hAnsi="Times New Roman"/>
          <w:b/>
          <w:i/>
          <w:color w:val="000000"/>
          <w:sz w:val="22"/>
          <w:szCs w:val="24"/>
        </w:rPr>
        <w:t xml:space="preserve">_M_ = </w:t>
      </w:r>
      <w:r w:rsidRPr="0032455A">
        <w:rPr>
          <w:rFonts w:ascii="Times New Roman" w:eastAsia="Times New Roman" w:hAnsi="Times New Roman"/>
          <w:b/>
          <w:i/>
          <w:color w:val="000000"/>
          <w:sz w:val="24"/>
          <w:szCs w:val="24"/>
        </w:rPr>
        <w:t xml:space="preserve">0.001 · BT · CCO · (1-Q4 / 100) = </w:t>
      </w:r>
      <w:r w:rsidRPr="0032455A">
        <w:rPr>
          <w:rFonts w:ascii="Times New Roman" w:eastAsia="Times New Roman" w:hAnsi="Times New Roman"/>
          <w:b/>
          <w:color w:val="000000"/>
          <w:sz w:val="24"/>
          <w:szCs w:val="24"/>
        </w:rPr>
        <w:t>0.001 · 227.25 · 13.68 · (1-0 / 100) = 3.11</w:t>
      </w:r>
    </w:p>
    <w:p w14:paraId="0B11560A"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Выбросы окиси углерода, г/с (ф-ла 2.4), </w:t>
      </w:r>
      <w:r w:rsidRPr="0032455A">
        <w:rPr>
          <w:rFonts w:ascii="Times New Roman" w:eastAsia="Times New Roman" w:hAnsi="Times New Roman"/>
          <w:b/>
          <w:i/>
          <w:color w:val="000000"/>
          <w:sz w:val="22"/>
          <w:szCs w:val="24"/>
        </w:rPr>
        <w:t xml:space="preserve">_G_ = </w:t>
      </w:r>
      <w:r w:rsidRPr="0032455A">
        <w:rPr>
          <w:rFonts w:ascii="Times New Roman" w:eastAsia="Times New Roman" w:hAnsi="Times New Roman"/>
          <w:b/>
          <w:i/>
          <w:color w:val="000000"/>
          <w:sz w:val="24"/>
          <w:szCs w:val="24"/>
        </w:rPr>
        <w:t xml:space="preserve">0.001 · BG · CCO · (1-Q4 / 100) = </w:t>
      </w:r>
      <w:r w:rsidRPr="0032455A">
        <w:rPr>
          <w:rFonts w:ascii="Times New Roman" w:eastAsia="Times New Roman" w:hAnsi="Times New Roman"/>
          <w:b/>
          <w:color w:val="000000"/>
          <w:sz w:val="24"/>
          <w:szCs w:val="24"/>
        </w:rPr>
        <w:t>0.001 · 7.2 · 13.68 · (1-0 / 100) = 0.0985</w:t>
      </w:r>
    </w:p>
    <w:p w14:paraId="331E6FD6" w14:textId="77777777" w:rsidR="0032455A" w:rsidRPr="0032455A" w:rsidRDefault="0032455A" w:rsidP="0032455A">
      <w:pPr>
        <w:jc w:val="left"/>
        <w:rPr>
          <w:rFonts w:ascii="Times New Roman" w:eastAsia="Times New Roman" w:hAnsi="Times New Roman"/>
          <w:b/>
          <w:color w:val="000000"/>
          <w:sz w:val="24"/>
          <w:szCs w:val="24"/>
        </w:rPr>
      </w:pPr>
    </w:p>
    <w:p w14:paraId="31B5330B"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РАСЧЕТ ВЫБРОСОВ ТВЕРДЫХ ЧАСТИЦ</w:t>
      </w:r>
    </w:p>
    <w:p w14:paraId="0F73FFB8" w14:textId="77777777" w:rsidR="0032455A" w:rsidRPr="0032455A" w:rsidRDefault="0032455A" w:rsidP="0032455A">
      <w:pPr>
        <w:jc w:val="left"/>
        <w:rPr>
          <w:rFonts w:ascii="Times New Roman" w:eastAsia="Times New Roman" w:hAnsi="Times New Roman"/>
          <w:color w:val="000000"/>
          <w:sz w:val="22"/>
          <w:szCs w:val="24"/>
        </w:rPr>
      </w:pPr>
    </w:p>
    <w:p w14:paraId="7025FDB3" w14:textId="77777777" w:rsidR="0032455A" w:rsidRPr="0032455A" w:rsidRDefault="0032455A" w:rsidP="0032455A">
      <w:pPr>
        <w:jc w:val="left"/>
        <w:rPr>
          <w:rFonts w:ascii="Times New Roman" w:eastAsia="Times New Roman" w:hAnsi="Times New Roman"/>
          <w:b/>
          <w:i/>
          <w:color w:val="000000"/>
          <w:sz w:val="24"/>
          <w:szCs w:val="24"/>
          <w:u w:val="single"/>
        </w:rPr>
      </w:pPr>
      <w:r w:rsidRPr="0032455A">
        <w:rPr>
          <w:rFonts w:ascii="Times New Roman" w:eastAsia="Times New Roman" w:hAnsi="Times New Roman"/>
          <w:b/>
          <w:i/>
          <w:color w:val="000000"/>
          <w:sz w:val="24"/>
          <w:szCs w:val="24"/>
          <w:u w:val="single"/>
        </w:rPr>
        <w:t>Примесь: 0328 Углерод (Сажа, Углерод черный) (583)</w:t>
      </w:r>
    </w:p>
    <w:p w14:paraId="7C829D48" w14:textId="77777777" w:rsidR="0032455A" w:rsidRPr="0032455A" w:rsidRDefault="0032455A" w:rsidP="0032455A">
      <w:pPr>
        <w:jc w:val="left"/>
        <w:rPr>
          <w:rFonts w:ascii="Times New Roman" w:eastAsia="Times New Roman" w:hAnsi="Times New Roman"/>
          <w:b/>
          <w:i/>
          <w:color w:val="000000"/>
          <w:sz w:val="24"/>
          <w:szCs w:val="24"/>
          <w:u w:val="single"/>
        </w:rPr>
      </w:pPr>
    </w:p>
    <w:p w14:paraId="39D8CAAB"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Коэффициент(табл. 2.1), </w:t>
      </w:r>
      <w:r w:rsidRPr="0032455A">
        <w:rPr>
          <w:rFonts w:ascii="Times New Roman" w:eastAsia="Times New Roman" w:hAnsi="Times New Roman"/>
          <w:b/>
          <w:i/>
          <w:color w:val="000000"/>
          <w:sz w:val="22"/>
          <w:szCs w:val="24"/>
        </w:rPr>
        <w:t xml:space="preserve">F = </w:t>
      </w:r>
      <w:r w:rsidRPr="0032455A">
        <w:rPr>
          <w:rFonts w:ascii="Times New Roman" w:eastAsia="Times New Roman" w:hAnsi="Times New Roman"/>
          <w:b/>
          <w:color w:val="000000"/>
          <w:sz w:val="24"/>
          <w:szCs w:val="24"/>
        </w:rPr>
        <w:t>0.01</w:t>
      </w:r>
    </w:p>
    <w:p w14:paraId="4CE3D12C"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Тип топки: Камерная топка</w:t>
      </w:r>
    </w:p>
    <w:p w14:paraId="5ADC50A9"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Выброс твердых частиц, т/год (ф-ла 2.1), </w:t>
      </w:r>
      <w:r w:rsidRPr="0032455A">
        <w:rPr>
          <w:rFonts w:ascii="Times New Roman" w:eastAsia="Times New Roman" w:hAnsi="Times New Roman"/>
          <w:b/>
          <w:i/>
          <w:color w:val="000000"/>
          <w:sz w:val="22"/>
          <w:szCs w:val="24"/>
        </w:rPr>
        <w:t xml:space="preserve">_M_ = </w:t>
      </w:r>
      <w:r w:rsidRPr="0032455A">
        <w:rPr>
          <w:rFonts w:ascii="Times New Roman" w:eastAsia="Times New Roman" w:hAnsi="Times New Roman"/>
          <w:b/>
          <w:i/>
          <w:color w:val="000000"/>
          <w:sz w:val="24"/>
          <w:szCs w:val="24"/>
        </w:rPr>
        <w:t xml:space="preserve">BT · AR · F = </w:t>
      </w:r>
      <w:r w:rsidRPr="0032455A">
        <w:rPr>
          <w:rFonts w:ascii="Times New Roman" w:eastAsia="Times New Roman" w:hAnsi="Times New Roman"/>
          <w:b/>
          <w:color w:val="000000"/>
          <w:sz w:val="24"/>
          <w:szCs w:val="24"/>
        </w:rPr>
        <w:t>227.25 · 0.025 · 0.01 = 0.0568</w:t>
      </w:r>
    </w:p>
    <w:p w14:paraId="510F4EC4"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Выброс твердых частиц, г/с (ф-ла 2.1), </w:t>
      </w:r>
      <w:r w:rsidRPr="0032455A">
        <w:rPr>
          <w:rFonts w:ascii="Times New Roman" w:eastAsia="Times New Roman" w:hAnsi="Times New Roman"/>
          <w:b/>
          <w:i/>
          <w:color w:val="000000"/>
          <w:sz w:val="22"/>
          <w:szCs w:val="24"/>
        </w:rPr>
        <w:t xml:space="preserve">_G_ = </w:t>
      </w:r>
      <w:r w:rsidRPr="0032455A">
        <w:rPr>
          <w:rFonts w:ascii="Times New Roman" w:eastAsia="Times New Roman" w:hAnsi="Times New Roman"/>
          <w:b/>
          <w:i/>
          <w:color w:val="000000"/>
          <w:sz w:val="24"/>
          <w:szCs w:val="24"/>
        </w:rPr>
        <w:t xml:space="preserve">BG · A1R · F = </w:t>
      </w:r>
      <w:r w:rsidRPr="0032455A">
        <w:rPr>
          <w:rFonts w:ascii="Times New Roman" w:eastAsia="Times New Roman" w:hAnsi="Times New Roman"/>
          <w:b/>
          <w:color w:val="000000"/>
          <w:sz w:val="24"/>
          <w:szCs w:val="24"/>
        </w:rPr>
        <w:t>7.2 · 0.025 · 0.01 = 0.0018</w:t>
      </w:r>
    </w:p>
    <w:p w14:paraId="534D9A35" w14:textId="77777777" w:rsidR="0032455A" w:rsidRPr="0032455A" w:rsidRDefault="0032455A" w:rsidP="0032455A">
      <w:pPr>
        <w:jc w:val="left"/>
        <w:rPr>
          <w:rFonts w:ascii="Times New Roman" w:eastAsia="Times New Roman" w:hAnsi="Times New Roman"/>
          <w:b/>
          <w:color w:val="000000"/>
          <w:sz w:val="24"/>
          <w:szCs w:val="24"/>
        </w:rPr>
      </w:pPr>
    </w:p>
    <w:p w14:paraId="6321B766"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Итого:</w:t>
      </w:r>
    </w:p>
    <w:tbl>
      <w:tblPr>
        <w:tblW w:w="5000" w:type="pct"/>
        <w:tblCellMar>
          <w:left w:w="28" w:type="dxa"/>
          <w:right w:w="28" w:type="dxa"/>
        </w:tblCellMar>
        <w:tblLook w:val="0000" w:firstRow="0" w:lastRow="0" w:firstColumn="0" w:lastColumn="0" w:noHBand="0" w:noVBand="0"/>
      </w:tblPr>
      <w:tblGrid>
        <w:gridCol w:w="667"/>
        <w:gridCol w:w="4807"/>
        <w:gridCol w:w="1869"/>
        <w:gridCol w:w="2001"/>
      </w:tblGrid>
      <w:tr w:rsidR="0032455A" w:rsidRPr="0032455A" w14:paraId="0A69C756"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14:paraId="1F859D39"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Код</w:t>
            </w:r>
          </w:p>
        </w:tc>
        <w:tc>
          <w:tcPr>
            <w:tcW w:w="2571" w:type="pct"/>
            <w:tcBorders>
              <w:top w:val="single" w:sz="4" w:space="0" w:color="auto"/>
              <w:left w:val="single" w:sz="4" w:space="0" w:color="auto"/>
              <w:bottom w:val="single" w:sz="4" w:space="0" w:color="auto"/>
              <w:right w:val="single" w:sz="4" w:space="0" w:color="auto"/>
            </w:tcBorders>
            <w:shd w:val="clear" w:color="auto" w:fill="auto"/>
            <w:vAlign w:val="center"/>
          </w:tcPr>
          <w:p w14:paraId="63ED4D06"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Наименование ЗВ</w:t>
            </w:r>
          </w:p>
        </w:tc>
        <w:tc>
          <w:tcPr>
            <w:tcW w:w="1000" w:type="pct"/>
            <w:tcBorders>
              <w:top w:val="single" w:sz="4" w:space="0" w:color="auto"/>
              <w:left w:val="single" w:sz="4" w:space="0" w:color="auto"/>
              <w:bottom w:val="single" w:sz="4" w:space="0" w:color="auto"/>
              <w:right w:val="single" w:sz="4" w:space="0" w:color="auto"/>
            </w:tcBorders>
            <w:shd w:val="clear" w:color="auto" w:fill="auto"/>
            <w:vAlign w:val="center"/>
          </w:tcPr>
          <w:p w14:paraId="21B0DDA9"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Выброс г/с</w:t>
            </w:r>
          </w:p>
        </w:tc>
        <w:tc>
          <w:tcPr>
            <w:tcW w:w="1071" w:type="pct"/>
            <w:tcBorders>
              <w:top w:val="single" w:sz="4" w:space="0" w:color="auto"/>
              <w:left w:val="single" w:sz="4" w:space="0" w:color="auto"/>
              <w:bottom w:val="single" w:sz="4" w:space="0" w:color="auto"/>
              <w:right w:val="single" w:sz="4" w:space="0" w:color="auto"/>
            </w:tcBorders>
            <w:shd w:val="clear" w:color="auto" w:fill="auto"/>
            <w:vAlign w:val="center"/>
          </w:tcPr>
          <w:p w14:paraId="19346740"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Выброс т/год</w:t>
            </w:r>
          </w:p>
        </w:tc>
      </w:tr>
      <w:tr w:rsidR="0032455A" w:rsidRPr="0032455A" w14:paraId="56F94399"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1710F3DA"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0301</w:t>
            </w:r>
          </w:p>
        </w:tc>
        <w:tc>
          <w:tcPr>
            <w:tcW w:w="2571" w:type="pct"/>
            <w:tcBorders>
              <w:top w:val="single" w:sz="4" w:space="0" w:color="auto"/>
              <w:left w:val="single" w:sz="4" w:space="0" w:color="auto"/>
              <w:bottom w:val="single" w:sz="4" w:space="0" w:color="auto"/>
              <w:right w:val="single" w:sz="4" w:space="0" w:color="auto"/>
            </w:tcBorders>
            <w:shd w:val="clear" w:color="auto" w:fill="auto"/>
          </w:tcPr>
          <w:p w14:paraId="0067C239"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Азота (IV) диоксид (Азота диоксид) (4)</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2792B7E3"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0.0246400</w:t>
            </w:r>
          </w:p>
        </w:tc>
        <w:tc>
          <w:tcPr>
            <w:tcW w:w="1071" w:type="pct"/>
            <w:tcBorders>
              <w:top w:val="single" w:sz="4" w:space="0" w:color="auto"/>
              <w:left w:val="single" w:sz="4" w:space="0" w:color="auto"/>
              <w:bottom w:val="single" w:sz="4" w:space="0" w:color="auto"/>
              <w:right w:val="single" w:sz="4" w:space="0" w:color="auto"/>
            </w:tcBorders>
            <w:shd w:val="clear" w:color="auto" w:fill="auto"/>
          </w:tcPr>
          <w:p w14:paraId="42A53544"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0.7770000</w:t>
            </w:r>
          </w:p>
        </w:tc>
      </w:tr>
      <w:tr w:rsidR="0032455A" w:rsidRPr="0032455A" w14:paraId="1EC3449C"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33A332E1"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0304</w:t>
            </w:r>
          </w:p>
        </w:tc>
        <w:tc>
          <w:tcPr>
            <w:tcW w:w="2571" w:type="pct"/>
            <w:tcBorders>
              <w:top w:val="single" w:sz="4" w:space="0" w:color="auto"/>
              <w:left w:val="single" w:sz="4" w:space="0" w:color="auto"/>
              <w:bottom w:val="single" w:sz="4" w:space="0" w:color="auto"/>
              <w:right w:val="single" w:sz="4" w:space="0" w:color="auto"/>
            </w:tcBorders>
            <w:shd w:val="clear" w:color="auto" w:fill="auto"/>
          </w:tcPr>
          <w:p w14:paraId="16E3A39A"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Азот (II) оксид (Азота оксид) (6)</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360817D3"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0.0040000</w:t>
            </w:r>
          </w:p>
        </w:tc>
        <w:tc>
          <w:tcPr>
            <w:tcW w:w="1071" w:type="pct"/>
            <w:tcBorders>
              <w:top w:val="single" w:sz="4" w:space="0" w:color="auto"/>
              <w:left w:val="single" w:sz="4" w:space="0" w:color="auto"/>
              <w:bottom w:val="single" w:sz="4" w:space="0" w:color="auto"/>
              <w:right w:val="single" w:sz="4" w:space="0" w:color="auto"/>
            </w:tcBorders>
            <w:shd w:val="clear" w:color="auto" w:fill="auto"/>
          </w:tcPr>
          <w:p w14:paraId="6F86BB10"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0.1262000</w:t>
            </w:r>
          </w:p>
        </w:tc>
      </w:tr>
      <w:tr w:rsidR="0032455A" w:rsidRPr="0032455A" w14:paraId="27DD5D33"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442BC873"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0328</w:t>
            </w:r>
          </w:p>
        </w:tc>
        <w:tc>
          <w:tcPr>
            <w:tcW w:w="2571" w:type="pct"/>
            <w:tcBorders>
              <w:top w:val="single" w:sz="4" w:space="0" w:color="auto"/>
              <w:left w:val="single" w:sz="4" w:space="0" w:color="auto"/>
              <w:bottom w:val="single" w:sz="4" w:space="0" w:color="auto"/>
              <w:right w:val="single" w:sz="4" w:space="0" w:color="auto"/>
            </w:tcBorders>
            <w:shd w:val="clear" w:color="auto" w:fill="auto"/>
          </w:tcPr>
          <w:p w14:paraId="5EB5AAF5"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Углерод (Сажа, Углерод черный) (583)</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7A6C6845"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0.0018000</w:t>
            </w:r>
          </w:p>
        </w:tc>
        <w:tc>
          <w:tcPr>
            <w:tcW w:w="1071" w:type="pct"/>
            <w:tcBorders>
              <w:top w:val="single" w:sz="4" w:space="0" w:color="auto"/>
              <w:left w:val="single" w:sz="4" w:space="0" w:color="auto"/>
              <w:bottom w:val="single" w:sz="4" w:space="0" w:color="auto"/>
              <w:right w:val="single" w:sz="4" w:space="0" w:color="auto"/>
            </w:tcBorders>
            <w:shd w:val="clear" w:color="auto" w:fill="auto"/>
          </w:tcPr>
          <w:p w14:paraId="2BE91528"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0.0568000</w:t>
            </w:r>
          </w:p>
        </w:tc>
      </w:tr>
      <w:tr w:rsidR="0032455A" w:rsidRPr="0032455A" w14:paraId="202D3B06"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724D33CF"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0330</w:t>
            </w:r>
          </w:p>
        </w:tc>
        <w:tc>
          <w:tcPr>
            <w:tcW w:w="2571" w:type="pct"/>
            <w:tcBorders>
              <w:top w:val="single" w:sz="4" w:space="0" w:color="auto"/>
              <w:left w:val="single" w:sz="4" w:space="0" w:color="auto"/>
              <w:bottom w:val="single" w:sz="4" w:space="0" w:color="auto"/>
              <w:right w:val="single" w:sz="4" w:space="0" w:color="auto"/>
            </w:tcBorders>
            <w:shd w:val="clear" w:color="auto" w:fill="auto"/>
          </w:tcPr>
          <w:p w14:paraId="16C97494"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Сера диоксид (Ангидрид сернистый, Сернистый газ, Сера (IV) оксид) (516)</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498A064A"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0.0423000</w:t>
            </w:r>
          </w:p>
        </w:tc>
        <w:tc>
          <w:tcPr>
            <w:tcW w:w="1071" w:type="pct"/>
            <w:tcBorders>
              <w:top w:val="single" w:sz="4" w:space="0" w:color="auto"/>
              <w:left w:val="single" w:sz="4" w:space="0" w:color="auto"/>
              <w:bottom w:val="single" w:sz="4" w:space="0" w:color="auto"/>
              <w:right w:val="single" w:sz="4" w:space="0" w:color="auto"/>
            </w:tcBorders>
            <w:shd w:val="clear" w:color="auto" w:fill="auto"/>
          </w:tcPr>
          <w:p w14:paraId="4F202B62"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1.3360000</w:t>
            </w:r>
          </w:p>
        </w:tc>
      </w:tr>
      <w:tr w:rsidR="0032455A" w:rsidRPr="0032455A" w14:paraId="252EAAB7"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023E28A7"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0337</w:t>
            </w:r>
          </w:p>
        </w:tc>
        <w:tc>
          <w:tcPr>
            <w:tcW w:w="2571" w:type="pct"/>
            <w:tcBorders>
              <w:top w:val="single" w:sz="4" w:space="0" w:color="auto"/>
              <w:left w:val="single" w:sz="4" w:space="0" w:color="auto"/>
              <w:bottom w:val="single" w:sz="4" w:space="0" w:color="auto"/>
              <w:right w:val="single" w:sz="4" w:space="0" w:color="auto"/>
            </w:tcBorders>
            <w:shd w:val="clear" w:color="auto" w:fill="auto"/>
          </w:tcPr>
          <w:p w14:paraId="25AA4F7C"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Углерод оксид (Окись углерода, Угарный газ) (584)</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11B80019"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0.0985000</w:t>
            </w:r>
          </w:p>
        </w:tc>
        <w:tc>
          <w:tcPr>
            <w:tcW w:w="1071" w:type="pct"/>
            <w:tcBorders>
              <w:top w:val="single" w:sz="4" w:space="0" w:color="auto"/>
              <w:left w:val="single" w:sz="4" w:space="0" w:color="auto"/>
              <w:bottom w:val="single" w:sz="4" w:space="0" w:color="auto"/>
              <w:right w:val="single" w:sz="4" w:space="0" w:color="auto"/>
            </w:tcBorders>
            <w:shd w:val="clear" w:color="auto" w:fill="auto"/>
          </w:tcPr>
          <w:p w14:paraId="5AE88477"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3.1100000</w:t>
            </w:r>
          </w:p>
        </w:tc>
      </w:tr>
    </w:tbl>
    <w:p w14:paraId="0A57EE06" w14:textId="77777777" w:rsidR="0032455A" w:rsidRPr="0032455A" w:rsidRDefault="0032455A" w:rsidP="0032455A">
      <w:pPr>
        <w:jc w:val="left"/>
        <w:rPr>
          <w:rFonts w:ascii="Times New Roman" w:eastAsia="Times New Roman" w:hAnsi="Times New Roman"/>
          <w:color w:val="000000"/>
          <w:sz w:val="22"/>
          <w:szCs w:val="24"/>
        </w:rPr>
      </w:pPr>
    </w:p>
    <w:p w14:paraId="6A5310DA" w14:textId="77777777" w:rsidR="0032455A" w:rsidRPr="0032455A" w:rsidRDefault="0032455A" w:rsidP="0032455A">
      <w:pPr>
        <w:jc w:val="left"/>
        <w:rPr>
          <w:rFonts w:ascii="Times New Roman" w:eastAsia="Times New Roman" w:hAnsi="Times New Roman"/>
          <w:b/>
          <w:color w:val="000000"/>
          <w:sz w:val="22"/>
          <w:szCs w:val="24"/>
        </w:rPr>
      </w:pPr>
    </w:p>
    <w:p w14:paraId="0FBA6FA3" w14:textId="35727BA1" w:rsidR="0032455A" w:rsidRPr="0032455A" w:rsidRDefault="0032455A" w:rsidP="0032455A">
      <w:pPr>
        <w:jc w:val="left"/>
        <w:rPr>
          <w:rFonts w:ascii="Times New Roman" w:eastAsia="Times New Roman" w:hAnsi="Times New Roman"/>
          <w:b/>
          <w:color w:val="000000"/>
          <w:sz w:val="22"/>
          <w:szCs w:val="24"/>
        </w:rPr>
      </w:pPr>
      <w:r w:rsidRPr="0032455A">
        <w:rPr>
          <w:rFonts w:ascii="Times New Roman" w:eastAsia="Times New Roman" w:hAnsi="Times New Roman"/>
          <w:b/>
          <w:color w:val="000000"/>
          <w:sz w:val="22"/>
          <w:szCs w:val="24"/>
        </w:rPr>
        <w:t>Источник загрязнения: 6</w:t>
      </w:r>
      <w:r w:rsidR="002D01F7">
        <w:rPr>
          <w:rFonts w:ascii="Times New Roman" w:eastAsia="Times New Roman" w:hAnsi="Times New Roman"/>
          <w:b/>
          <w:color w:val="000000"/>
          <w:sz w:val="22"/>
          <w:szCs w:val="24"/>
        </w:rPr>
        <w:t>1</w:t>
      </w:r>
      <w:r w:rsidRPr="0032455A">
        <w:rPr>
          <w:rFonts w:ascii="Times New Roman" w:eastAsia="Times New Roman" w:hAnsi="Times New Roman"/>
          <w:b/>
          <w:color w:val="000000"/>
          <w:sz w:val="22"/>
          <w:szCs w:val="24"/>
        </w:rPr>
        <w:t>01, Планировка площадки</w:t>
      </w:r>
    </w:p>
    <w:p w14:paraId="7E597E07" w14:textId="77777777" w:rsidR="0032455A" w:rsidRPr="0032455A" w:rsidRDefault="0032455A" w:rsidP="0032455A">
      <w:pPr>
        <w:jc w:val="left"/>
        <w:rPr>
          <w:rFonts w:ascii="Times New Roman" w:eastAsia="Times New Roman" w:hAnsi="Times New Roman"/>
          <w:color w:val="000000"/>
          <w:sz w:val="22"/>
          <w:szCs w:val="24"/>
        </w:rPr>
      </w:pPr>
    </w:p>
    <w:p w14:paraId="4A44CD20"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Список литературы:</w:t>
      </w:r>
    </w:p>
    <w:p w14:paraId="4C7E24C2"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"Сборник методик по расчету выбросов вредных в атмосферу</w:t>
      </w:r>
    </w:p>
    <w:p w14:paraId="1E55020B"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различными производствами". Алматы, КазЭКОЭКСП, 1996 г.</w:t>
      </w:r>
    </w:p>
    <w:p w14:paraId="3E3C1220"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п.9.3. Расчет выбросов вредных веществ неорганизованными источниками</w:t>
      </w:r>
    </w:p>
    <w:p w14:paraId="21901CF5"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Примечание: некоторые вспомогательные коэффициенты для</w:t>
      </w:r>
    </w:p>
    <w:p w14:paraId="30B3B9D9"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пылящих материалов (кроме угля) взяты из: "Методических</w:t>
      </w:r>
    </w:p>
    <w:p w14:paraId="79ED814F"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указаний по расчету выбросов загрязняющих веществ в атмосферу</w:t>
      </w:r>
    </w:p>
    <w:p w14:paraId="2786BED8"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предприятиями строительной индустрии. Предприятия нерудных</w:t>
      </w:r>
    </w:p>
    <w:p w14:paraId="775423C8"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материалов и пористых заполнителей", Алма-Ата, НПО Амал, 1992г.</w:t>
      </w:r>
    </w:p>
    <w:p w14:paraId="71ED9C26" w14:textId="77777777" w:rsidR="0032455A" w:rsidRPr="0032455A" w:rsidRDefault="0032455A" w:rsidP="0032455A">
      <w:pPr>
        <w:jc w:val="left"/>
        <w:rPr>
          <w:rFonts w:ascii="Times New Roman" w:eastAsia="Times New Roman" w:hAnsi="Times New Roman"/>
          <w:color w:val="000000"/>
          <w:sz w:val="22"/>
          <w:szCs w:val="24"/>
        </w:rPr>
      </w:pPr>
    </w:p>
    <w:p w14:paraId="438C5E9B"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Вид работ: Расчет выбросов при погрузочно-разгрузочных работах (п. 9.3.3)</w:t>
      </w:r>
    </w:p>
    <w:p w14:paraId="7B16436F"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Материал: Глина</w:t>
      </w:r>
    </w:p>
    <w:p w14:paraId="20260571" w14:textId="77777777" w:rsidR="0032455A" w:rsidRPr="0032455A" w:rsidRDefault="0032455A" w:rsidP="0032455A">
      <w:pPr>
        <w:jc w:val="left"/>
        <w:rPr>
          <w:rFonts w:ascii="Times New Roman" w:eastAsia="Times New Roman" w:hAnsi="Times New Roman"/>
          <w:color w:val="000000"/>
          <w:sz w:val="22"/>
          <w:szCs w:val="24"/>
        </w:rPr>
      </w:pPr>
    </w:p>
    <w:p w14:paraId="6DAB8D4D"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Влажность материала в диапазоне: 5.0 - 7.0 %</w:t>
      </w:r>
    </w:p>
    <w:p w14:paraId="6958A739"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Коэфф., учитывающий влажность материала (табл.9.1), </w:t>
      </w:r>
      <w:r w:rsidRPr="0032455A">
        <w:rPr>
          <w:rFonts w:ascii="Times New Roman" w:eastAsia="Times New Roman" w:hAnsi="Times New Roman"/>
          <w:b/>
          <w:i/>
          <w:color w:val="000000"/>
          <w:sz w:val="22"/>
          <w:szCs w:val="24"/>
        </w:rPr>
        <w:t xml:space="preserve">K0 = </w:t>
      </w:r>
      <w:r w:rsidRPr="0032455A">
        <w:rPr>
          <w:rFonts w:ascii="Times New Roman" w:eastAsia="Times New Roman" w:hAnsi="Times New Roman"/>
          <w:b/>
          <w:color w:val="000000"/>
          <w:sz w:val="24"/>
          <w:szCs w:val="24"/>
        </w:rPr>
        <w:t>1</w:t>
      </w:r>
    </w:p>
    <w:p w14:paraId="09143769"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Скорость ветра в диапазоне: 2.0 - 5.0 м/с</w:t>
      </w:r>
    </w:p>
    <w:p w14:paraId="679E7ABA"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Коэфф., учитывающий среднегодовую скорость ветра (табл.9.2), </w:t>
      </w:r>
      <w:r w:rsidRPr="0032455A">
        <w:rPr>
          <w:rFonts w:ascii="Times New Roman" w:eastAsia="Times New Roman" w:hAnsi="Times New Roman"/>
          <w:b/>
          <w:i/>
          <w:color w:val="000000"/>
          <w:sz w:val="22"/>
          <w:szCs w:val="24"/>
        </w:rPr>
        <w:t xml:space="preserve">K1 = </w:t>
      </w:r>
      <w:r w:rsidRPr="0032455A">
        <w:rPr>
          <w:rFonts w:ascii="Times New Roman" w:eastAsia="Times New Roman" w:hAnsi="Times New Roman"/>
          <w:b/>
          <w:color w:val="000000"/>
          <w:sz w:val="24"/>
          <w:szCs w:val="24"/>
        </w:rPr>
        <w:t>1.2</w:t>
      </w:r>
    </w:p>
    <w:p w14:paraId="45D72BA1"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Местные условия: склады, хранилища открытые с 3-х сторон</w:t>
      </w:r>
    </w:p>
    <w:p w14:paraId="6AB19534"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Коэфф., учитывающий степень защищенности узла (табл.9.4), </w:t>
      </w:r>
      <w:r w:rsidRPr="0032455A">
        <w:rPr>
          <w:rFonts w:ascii="Times New Roman" w:eastAsia="Times New Roman" w:hAnsi="Times New Roman"/>
          <w:b/>
          <w:i/>
          <w:color w:val="000000"/>
          <w:sz w:val="22"/>
          <w:szCs w:val="24"/>
        </w:rPr>
        <w:t xml:space="preserve">K4 = </w:t>
      </w:r>
      <w:r w:rsidRPr="0032455A">
        <w:rPr>
          <w:rFonts w:ascii="Times New Roman" w:eastAsia="Times New Roman" w:hAnsi="Times New Roman"/>
          <w:b/>
          <w:color w:val="000000"/>
          <w:sz w:val="24"/>
          <w:szCs w:val="24"/>
        </w:rPr>
        <w:t>0.8</w:t>
      </w:r>
    </w:p>
    <w:p w14:paraId="39B5E44D"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Высота падения материала, м, </w:t>
      </w:r>
      <w:r w:rsidRPr="0032455A">
        <w:rPr>
          <w:rFonts w:ascii="Times New Roman" w:eastAsia="Times New Roman" w:hAnsi="Times New Roman"/>
          <w:b/>
          <w:i/>
          <w:color w:val="000000"/>
          <w:sz w:val="22"/>
          <w:szCs w:val="24"/>
        </w:rPr>
        <w:t xml:space="preserve">GB = </w:t>
      </w:r>
      <w:r w:rsidRPr="0032455A">
        <w:rPr>
          <w:rFonts w:ascii="Times New Roman" w:eastAsia="Times New Roman" w:hAnsi="Times New Roman"/>
          <w:b/>
          <w:color w:val="000000"/>
          <w:sz w:val="24"/>
          <w:szCs w:val="24"/>
        </w:rPr>
        <w:t>1.5</w:t>
      </w:r>
    </w:p>
    <w:p w14:paraId="120433D8"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Коэффициент, учитывающий высоту падения материала (табл.9.5), </w:t>
      </w:r>
      <w:r w:rsidRPr="0032455A">
        <w:rPr>
          <w:rFonts w:ascii="Times New Roman" w:eastAsia="Times New Roman" w:hAnsi="Times New Roman"/>
          <w:b/>
          <w:i/>
          <w:color w:val="000000"/>
          <w:sz w:val="22"/>
          <w:szCs w:val="24"/>
        </w:rPr>
        <w:t xml:space="preserve">K5 = </w:t>
      </w:r>
      <w:r w:rsidRPr="0032455A">
        <w:rPr>
          <w:rFonts w:ascii="Times New Roman" w:eastAsia="Times New Roman" w:hAnsi="Times New Roman"/>
          <w:b/>
          <w:color w:val="000000"/>
          <w:sz w:val="24"/>
          <w:szCs w:val="24"/>
        </w:rPr>
        <w:t>0.6</w:t>
      </w:r>
    </w:p>
    <w:p w14:paraId="46459F17"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Удельное выделение твердых частиц с тонны материала, г/т, </w:t>
      </w:r>
      <w:r w:rsidRPr="0032455A">
        <w:rPr>
          <w:rFonts w:ascii="Times New Roman" w:eastAsia="Times New Roman" w:hAnsi="Times New Roman"/>
          <w:b/>
          <w:i/>
          <w:color w:val="000000"/>
          <w:sz w:val="22"/>
          <w:szCs w:val="24"/>
        </w:rPr>
        <w:t xml:space="preserve">Q = </w:t>
      </w:r>
      <w:r w:rsidRPr="0032455A">
        <w:rPr>
          <w:rFonts w:ascii="Times New Roman" w:eastAsia="Times New Roman" w:hAnsi="Times New Roman"/>
          <w:b/>
          <w:color w:val="000000"/>
          <w:sz w:val="24"/>
          <w:szCs w:val="24"/>
        </w:rPr>
        <w:t>80</w:t>
      </w:r>
    </w:p>
    <w:p w14:paraId="77F502FA"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Эффективность применяемых средств пылеподавления (определяется</w:t>
      </w:r>
    </w:p>
    <w:p w14:paraId="0D8037EB"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экспериментально, либо принимается по справочным данных), доли единицы, </w:t>
      </w:r>
      <w:r w:rsidRPr="0032455A">
        <w:rPr>
          <w:rFonts w:ascii="Times New Roman" w:eastAsia="Times New Roman" w:hAnsi="Times New Roman"/>
          <w:b/>
          <w:i/>
          <w:color w:val="000000"/>
          <w:sz w:val="22"/>
          <w:szCs w:val="24"/>
        </w:rPr>
        <w:t xml:space="preserve">N = </w:t>
      </w:r>
      <w:r w:rsidRPr="0032455A">
        <w:rPr>
          <w:rFonts w:ascii="Times New Roman" w:eastAsia="Times New Roman" w:hAnsi="Times New Roman"/>
          <w:b/>
          <w:color w:val="000000"/>
          <w:sz w:val="24"/>
          <w:szCs w:val="24"/>
        </w:rPr>
        <w:t>0.5</w:t>
      </w:r>
    </w:p>
    <w:p w14:paraId="0AEDF908"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Количество отгружаемого (перегружаемого) материала, т/год, </w:t>
      </w:r>
      <w:r w:rsidRPr="0032455A">
        <w:rPr>
          <w:rFonts w:ascii="Times New Roman" w:eastAsia="Times New Roman" w:hAnsi="Times New Roman"/>
          <w:b/>
          <w:i/>
          <w:color w:val="000000"/>
          <w:sz w:val="22"/>
          <w:szCs w:val="24"/>
        </w:rPr>
        <w:t xml:space="preserve">MGOD = </w:t>
      </w:r>
      <w:r w:rsidRPr="0032455A">
        <w:rPr>
          <w:rFonts w:ascii="Times New Roman" w:eastAsia="Times New Roman" w:hAnsi="Times New Roman"/>
          <w:b/>
          <w:color w:val="000000"/>
          <w:sz w:val="24"/>
          <w:szCs w:val="24"/>
        </w:rPr>
        <w:t>1898.88</w:t>
      </w:r>
    </w:p>
    <w:p w14:paraId="66776665"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Максимальное количество отгружаемого (перегружаемого) материала , т/час, </w:t>
      </w:r>
      <w:r w:rsidRPr="0032455A">
        <w:rPr>
          <w:rFonts w:ascii="Times New Roman" w:eastAsia="Times New Roman" w:hAnsi="Times New Roman"/>
          <w:b/>
          <w:i/>
          <w:color w:val="000000"/>
          <w:sz w:val="22"/>
          <w:szCs w:val="24"/>
        </w:rPr>
        <w:t xml:space="preserve">MH = </w:t>
      </w:r>
      <w:r w:rsidRPr="0032455A">
        <w:rPr>
          <w:rFonts w:ascii="Times New Roman" w:eastAsia="Times New Roman" w:hAnsi="Times New Roman"/>
          <w:b/>
          <w:color w:val="000000"/>
          <w:sz w:val="24"/>
          <w:szCs w:val="24"/>
        </w:rPr>
        <w:t>31.65</w:t>
      </w:r>
    </w:p>
    <w:p w14:paraId="0DA01D44" w14:textId="77777777" w:rsidR="0032455A" w:rsidRPr="0032455A" w:rsidRDefault="0032455A" w:rsidP="0032455A">
      <w:pPr>
        <w:jc w:val="left"/>
        <w:rPr>
          <w:rFonts w:ascii="Times New Roman" w:eastAsia="Times New Roman" w:hAnsi="Times New Roman"/>
          <w:b/>
          <w:color w:val="000000"/>
          <w:sz w:val="24"/>
          <w:szCs w:val="24"/>
        </w:rPr>
      </w:pPr>
    </w:p>
    <w:p w14:paraId="528F74BF" w14:textId="77777777" w:rsidR="0032455A" w:rsidRPr="0032455A" w:rsidRDefault="0032455A" w:rsidP="0032455A">
      <w:pPr>
        <w:jc w:val="left"/>
        <w:rPr>
          <w:rFonts w:ascii="Times New Roman" w:eastAsia="Times New Roman" w:hAnsi="Times New Roman"/>
          <w:b/>
          <w:i/>
          <w:color w:val="000000"/>
          <w:sz w:val="24"/>
          <w:szCs w:val="24"/>
          <w:u w:val="single"/>
        </w:rPr>
      </w:pPr>
      <w:r w:rsidRPr="0032455A">
        <w:rPr>
          <w:rFonts w:ascii="Times New Roman" w:eastAsia="Times New Roman" w:hAnsi="Times New Roman"/>
          <w:b/>
          <w:i/>
          <w:color w:val="000000"/>
          <w:sz w:val="24"/>
          <w:szCs w:val="24"/>
          <w:u w:val="single"/>
        </w:rPr>
        <w:t>Примесь: 2908 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p w14:paraId="647EA252" w14:textId="77777777" w:rsidR="0032455A" w:rsidRPr="0032455A" w:rsidRDefault="0032455A" w:rsidP="0032455A">
      <w:pPr>
        <w:jc w:val="left"/>
        <w:rPr>
          <w:rFonts w:ascii="Times New Roman" w:eastAsia="Times New Roman" w:hAnsi="Times New Roman"/>
          <w:b/>
          <w:i/>
          <w:color w:val="000000"/>
          <w:sz w:val="24"/>
          <w:szCs w:val="24"/>
          <w:u w:val="single"/>
        </w:rPr>
      </w:pPr>
    </w:p>
    <w:p w14:paraId="692602F2"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Количество твердых частиц, выделяющихся при погрузочно-разгрузочных работах:</w:t>
      </w:r>
    </w:p>
    <w:p w14:paraId="724BF1FA"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Валовый выброс, т/год (9.24), </w:t>
      </w:r>
      <w:r w:rsidRPr="0032455A">
        <w:rPr>
          <w:rFonts w:ascii="Times New Roman" w:eastAsia="Times New Roman" w:hAnsi="Times New Roman"/>
          <w:b/>
          <w:i/>
          <w:color w:val="000000"/>
          <w:sz w:val="22"/>
          <w:szCs w:val="24"/>
        </w:rPr>
        <w:t xml:space="preserve">_M_ = </w:t>
      </w:r>
      <w:r w:rsidRPr="0032455A">
        <w:rPr>
          <w:rFonts w:ascii="Times New Roman" w:eastAsia="Times New Roman" w:hAnsi="Times New Roman"/>
          <w:b/>
          <w:i/>
          <w:color w:val="000000"/>
          <w:sz w:val="24"/>
          <w:szCs w:val="24"/>
        </w:rPr>
        <w:t>K0 · K1 · K4 · K5 · Q · MGOD · (1-N) · 10</w:t>
      </w:r>
      <w:r w:rsidRPr="0032455A">
        <w:rPr>
          <w:rFonts w:ascii="Times New Roman" w:eastAsia="Times New Roman" w:hAnsi="Times New Roman"/>
          <w:b/>
          <w:i/>
          <w:color w:val="000000"/>
          <w:sz w:val="24"/>
          <w:szCs w:val="24"/>
          <w:vertAlign w:val="superscript"/>
        </w:rPr>
        <w:t>-6</w:t>
      </w:r>
      <w:r w:rsidRPr="0032455A">
        <w:rPr>
          <w:rFonts w:ascii="Times New Roman" w:eastAsia="Times New Roman" w:hAnsi="Times New Roman"/>
          <w:b/>
          <w:i/>
          <w:color w:val="000000"/>
          <w:sz w:val="24"/>
          <w:szCs w:val="24"/>
        </w:rPr>
        <w:t xml:space="preserve"> = </w:t>
      </w:r>
      <w:r w:rsidRPr="0032455A">
        <w:rPr>
          <w:rFonts w:ascii="Times New Roman" w:eastAsia="Times New Roman" w:hAnsi="Times New Roman"/>
          <w:b/>
          <w:color w:val="000000"/>
          <w:sz w:val="24"/>
          <w:szCs w:val="24"/>
        </w:rPr>
        <w:t>1 · 1.2 · 0.8 · 0.6 · 80 · 1898.88 · (1-0.5) · 10</w:t>
      </w:r>
      <w:r w:rsidRPr="0032455A">
        <w:rPr>
          <w:rFonts w:ascii="Times New Roman" w:eastAsia="Times New Roman" w:hAnsi="Times New Roman"/>
          <w:b/>
          <w:color w:val="000000"/>
          <w:sz w:val="24"/>
          <w:szCs w:val="24"/>
          <w:vertAlign w:val="superscript"/>
        </w:rPr>
        <w:t>-6</w:t>
      </w:r>
      <w:r w:rsidRPr="0032455A">
        <w:rPr>
          <w:rFonts w:ascii="Times New Roman" w:eastAsia="Times New Roman" w:hAnsi="Times New Roman"/>
          <w:b/>
          <w:color w:val="000000"/>
          <w:sz w:val="24"/>
          <w:szCs w:val="24"/>
        </w:rPr>
        <w:t xml:space="preserve"> = 0.0437501952</w:t>
      </w:r>
    </w:p>
    <w:p w14:paraId="668EEB85"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Максимальный из разовых выброс, г/с (9.25), </w:t>
      </w:r>
      <w:r w:rsidRPr="0032455A">
        <w:rPr>
          <w:rFonts w:ascii="Times New Roman" w:eastAsia="Times New Roman" w:hAnsi="Times New Roman"/>
          <w:b/>
          <w:i/>
          <w:color w:val="000000"/>
          <w:sz w:val="22"/>
          <w:szCs w:val="24"/>
        </w:rPr>
        <w:t xml:space="preserve">_G_ = </w:t>
      </w:r>
      <w:r w:rsidRPr="0032455A">
        <w:rPr>
          <w:rFonts w:ascii="Times New Roman" w:eastAsia="Times New Roman" w:hAnsi="Times New Roman"/>
          <w:b/>
          <w:i/>
          <w:color w:val="000000"/>
          <w:sz w:val="24"/>
          <w:szCs w:val="24"/>
        </w:rPr>
        <w:t xml:space="preserve">K0 · K1 · K4 · K5 · Q · MH · (1-N) / 3600 = </w:t>
      </w:r>
      <w:r w:rsidRPr="0032455A">
        <w:rPr>
          <w:rFonts w:ascii="Times New Roman" w:eastAsia="Times New Roman" w:hAnsi="Times New Roman"/>
          <w:b/>
          <w:color w:val="000000"/>
          <w:sz w:val="24"/>
          <w:szCs w:val="24"/>
        </w:rPr>
        <w:t>1 · 1.2 · 0.8 · 0.6 · 80 · 31.65 · (1-0.5) / 3600 = 0.20256</w:t>
      </w:r>
    </w:p>
    <w:p w14:paraId="13EE3625" w14:textId="77777777" w:rsidR="0032455A" w:rsidRPr="0032455A" w:rsidRDefault="0032455A" w:rsidP="0032455A">
      <w:pPr>
        <w:jc w:val="left"/>
        <w:rPr>
          <w:rFonts w:ascii="Times New Roman" w:eastAsia="Times New Roman" w:hAnsi="Times New Roman"/>
          <w:b/>
          <w:color w:val="000000"/>
          <w:sz w:val="24"/>
          <w:szCs w:val="24"/>
        </w:rPr>
      </w:pPr>
    </w:p>
    <w:p w14:paraId="349FE157" w14:textId="77777777" w:rsidR="0032455A" w:rsidRPr="0032455A" w:rsidRDefault="0032455A" w:rsidP="0032455A">
      <w:pPr>
        <w:jc w:val="left"/>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Итоговая таблица выбросов</w:t>
      </w:r>
    </w:p>
    <w:tbl>
      <w:tblPr>
        <w:tblW w:w="5000" w:type="pct"/>
        <w:tblCellMar>
          <w:left w:w="28" w:type="dxa"/>
          <w:right w:w="28" w:type="dxa"/>
        </w:tblCellMar>
        <w:tblLook w:val="0000" w:firstRow="0" w:lastRow="0" w:firstColumn="0" w:lastColumn="0" w:noHBand="0" w:noVBand="0"/>
      </w:tblPr>
      <w:tblGrid>
        <w:gridCol w:w="667"/>
        <w:gridCol w:w="4807"/>
        <w:gridCol w:w="1869"/>
        <w:gridCol w:w="2001"/>
      </w:tblGrid>
      <w:tr w:rsidR="0032455A" w:rsidRPr="0032455A" w14:paraId="7DE3910B"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14:paraId="74948D69"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Код</w:t>
            </w:r>
          </w:p>
        </w:tc>
        <w:tc>
          <w:tcPr>
            <w:tcW w:w="2571" w:type="pct"/>
            <w:tcBorders>
              <w:top w:val="single" w:sz="4" w:space="0" w:color="auto"/>
              <w:left w:val="single" w:sz="4" w:space="0" w:color="auto"/>
              <w:bottom w:val="single" w:sz="4" w:space="0" w:color="auto"/>
              <w:right w:val="single" w:sz="4" w:space="0" w:color="auto"/>
            </w:tcBorders>
            <w:shd w:val="clear" w:color="auto" w:fill="auto"/>
            <w:vAlign w:val="center"/>
          </w:tcPr>
          <w:p w14:paraId="0201E7F0"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Наименование ЗВ</w:t>
            </w:r>
          </w:p>
        </w:tc>
        <w:tc>
          <w:tcPr>
            <w:tcW w:w="1000" w:type="pct"/>
            <w:tcBorders>
              <w:top w:val="single" w:sz="4" w:space="0" w:color="auto"/>
              <w:left w:val="single" w:sz="4" w:space="0" w:color="auto"/>
              <w:bottom w:val="single" w:sz="4" w:space="0" w:color="auto"/>
              <w:right w:val="single" w:sz="4" w:space="0" w:color="auto"/>
            </w:tcBorders>
            <w:shd w:val="clear" w:color="auto" w:fill="auto"/>
            <w:vAlign w:val="center"/>
          </w:tcPr>
          <w:p w14:paraId="1E2BA028"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Выброс г/с</w:t>
            </w:r>
          </w:p>
        </w:tc>
        <w:tc>
          <w:tcPr>
            <w:tcW w:w="1071" w:type="pct"/>
            <w:tcBorders>
              <w:top w:val="single" w:sz="4" w:space="0" w:color="auto"/>
              <w:left w:val="single" w:sz="4" w:space="0" w:color="auto"/>
              <w:bottom w:val="single" w:sz="4" w:space="0" w:color="auto"/>
              <w:right w:val="single" w:sz="4" w:space="0" w:color="auto"/>
            </w:tcBorders>
            <w:shd w:val="clear" w:color="auto" w:fill="auto"/>
            <w:vAlign w:val="center"/>
          </w:tcPr>
          <w:p w14:paraId="0AABDA54"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Выброс т/год</w:t>
            </w:r>
          </w:p>
        </w:tc>
      </w:tr>
      <w:tr w:rsidR="0032455A" w:rsidRPr="0032455A" w14:paraId="38340811"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1E404C9B"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2908</w:t>
            </w:r>
          </w:p>
        </w:tc>
        <w:tc>
          <w:tcPr>
            <w:tcW w:w="2571" w:type="pct"/>
            <w:tcBorders>
              <w:top w:val="single" w:sz="4" w:space="0" w:color="auto"/>
              <w:left w:val="single" w:sz="4" w:space="0" w:color="auto"/>
              <w:bottom w:val="single" w:sz="4" w:space="0" w:color="auto"/>
              <w:right w:val="single" w:sz="4" w:space="0" w:color="auto"/>
            </w:tcBorders>
            <w:shd w:val="clear" w:color="auto" w:fill="auto"/>
          </w:tcPr>
          <w:p w14:paraId="23C7A8A8"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3D9E0069"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0.20256</w:t>
            </w:r>
          </w:p>
        </w:tc>
        <w:tc>
          <w:tcPr>
            <w:tcW w:w="1071" w:type="pct"/>
            <w:tcBorders>
              <w:top w:val="single" w:sz="4" w:space="0" w:color="auto"/>
              <w:left w:val="single" w:sz="4" w:space="0" w:color="auto"/>
              <w:bottom w:val="single" w:sz="4" w:space="0" w:color="auto"/>
              <w:right w:val="single" w:sz="4" w:space="0" w:color="auto"/>
            </w:tcBorders>
            <w:shd w:val="clear" w:color="auto" w:fill="auto"/>
          </w:tcPr>
          <w:p w14:paraId="71828BA4"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0.0437501952</w:t>
            </w:r>
          </w:p>
        </w:tc>
      </w:tr>
    </w:tbl>
    <w:p w14:paraId="3F2646D2" w14:textId="77777777" w:rsidR="0032455A" w:rsidRPr="0032455A" w:rsidRDefault="0032455A" w:rsidP="0032455A">
      <w:pPr>
        <w:jc w:val="left"/>
        <w:rPr>
          <w:rFonts w:ascii="Times New Roman" w:eastAsia="Times New Roman" w:hAnsi="Times New Roman"/>
          <w:color w:val="000000"/>
          <w:sz w:val="22"/>
          <w:szCs w:val="24"/>
        </w:rPr>
      </w:pPr>
    </w:p>
    <w:p w14:paraId="3A77CD8A" w14:textId="77777777" w:rsidR="0032455A" w:rsidRPr="0032455A" w:rsidRDefault="0032455A" w:rsidP="0032455A">
      <w:pPr>
        <w:jc w:val="left"/>
        <w:rPr>
          <w:rFonts w:ascii="Times New Roman" w:eastAsia="Times New Roman" w:hAnsi="Times New Roman"/>
          <w:color w:val="000000"/>
          <w:sz w:val="22"/>
          <w:szCs w:val="24"/>
        </w:rPr>
      </w:pPr>
    </w:p>
    <w:p w14:paraId="21150C83" w14:textId="353ECE39" w:rsidR="0032455A" w:rsidRPr="0032455A" w:rsidRDefault="0032455A" w:rsidP="0032455A">
      <w:pPr>
        <w:jc w:val="left"/>
        <w:rPr>
          <w:rFonts w:ascii="Times New Roman" w:eastAsia="Times New Roman" w:hAnsi="Times New Roman"/>
          <w:b/>
          <w:color w:val="000000"/>
          <w:sz w:val="22"/>
          <w:szCs w:val="24"/>
        </w:rPr>
      </w:pPr>
      <w:r w:rsidRPr="0032455A">
        <w:rPr>
          <w:rFonts w:ascii="Times New Roman" w:eastAsia="Times New Roman" w:hAnsi="Times New Roman"/>
          <w:b/>
          <w:color w:val="000000"/>
          <w:sz w:val="22"/>
          <w:szCs w:val="24"/>
        </w:rPr>
        <w:t>Источник загрязнения: 6</w:t>
      </w:r>
      <w:r w:rsidR="002D01F7">
        <w:rPr>
          <w:rFonts w:ascii="Times New Roman" w:eastAsia="Times New Roman" w:hAnsi="Times New Roman"/>
          <w:b/>
          <w:color w:val="000000"/>
          <w:sz w:val="22"/>
          <w:szCs w:val="24"/>
        </w:rPr>
        <w:t>1</w:t>
      </w:r>
      <w:r w:rsidRPr="0032455A">
        <w:rPr>
          <w:rFonts w:ascii="Times New Roman" w:eastAsia="Times New Roman" w:hAnsi="Times New Roman"/>
          <w:b/>
          <w:color w:val="000000"/>
          <w:sz w:val="22"/>
          <w:szCs w:val="24"/>
        </w:rPr>
        <w:t>02, Неорг. склад ПСП</w:t>
      </w:r>
    </w:p>
    <w:p w14:paraId="3F8DCE37" w14:textId="77777777" w:rsidR="0032455A" w:rsidRPr="0032455A" w:rsidRDefault="0032455A" w:rsidP="0032455A">
      <w:pPr>
        <w:jc w:val="left"/>
        <w:rPr>
          <w:rFonts w:ascii="Times New Roman" w:eastAsia="Times New Roman" w:hAnsi="Times New Roman"/>
          <w:color w:val="000000"/>
          <w:sz w:val="22"/>
          <w:szCs w:val="24"/>
        </w:rPr>
      </w:pPr>
    </w:p>
    <w:p w14:paraId="3E2CD88A"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Список литературы:</w:t>
      </w:r>
    </w:p>
    <w:p w14:paraId="597C07B0"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"Сборник методик по расчету выбросов вредных в атмосферу</w:t>
      </w:r>
    </w:p>
    <w:p w14:paraId="063FD7D0"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различными производствами". Алматы, КазЭКОЭКСП, 1996 г.</w:t>
      </w:r>
    </w:p>
    <w:p w14:paraId="5A46F71D"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п.9.3. Расчет выбросов вредных веществ неорганизованными источниками</w:t>
      </w:r>
    </w:p>
    <w:p w14:paraId="6F830859"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Примечание: некоторые вспомогательные коэффициенты для</w:t>
      </w:r>
    </w:p>
    <w:p w14:paraId="10E41EFE"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пылящих материалов (кроме угля) взяты из: "Методических</w:t>
      </w:r>
    </w:p>
    <w:p w14:paraId="1A85B60A"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указаний по расчету выбросов загрязняющих веществ в атмосферу</w:t>
      </w:r>
    </w:p>
    <w:p w14:paraId="16A56737"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предприятиями строительной индустрии. Предприятия нерудных</w:t>
      </w:r>
    </w:p>
    <w:p w14:paraId="62756AB1"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материалов и пористых заполнителей", Алма-Ата, НПО Амал, 1992г.</w:t>
      </w:r>
    </w:p>
    <w:p w14:paraId="4D8AED9A" w14:textId="77777777" w:rsidR="0032455A" w:rsidRPr="0032455A" w:rsidRDefault="0032455A" w:rsidP="0032455A">
      <w:pPr>
        <w:jc w:val="left"/>
        <w:rPr>
          <w:rFonts w:ascii="Times New Roman" w:eastAsia="Times New Roman" w:hAnsi="Times New Roman"/>
          <w:color w:val="000000"/>
          <w:sz w:val="22"/>
          <w:szCs w:val="24"/>
        </w:rPr>
      </w:pPr>
    </w:p>
    <w:p w14:paraId="65CA1CF6"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Вид работ: Расчет выбросов от складов пылящих материалов (п. 9.3.2)</w:t>
      </w:r>
    </w:p>
    <w:p w14:paraId="15C5F86A"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Материал: Глина</w:t>
      </w:r>
    </w:p>
    <w:p w14:paraId="66D7B553" w14:textId="77777777" w:rsidR="0032455A" w:rsidRPr="0032455A" w:rsidRDefault="0032455A" w:rsidP="0032455A">
      <w:pPr>
        <w:jc w:val="left"/>
        <w:rPr>
          <w:rFonts w:ascii="Times New Roman" w:eastAsia="Times New Roman" w:hAnsi="Times New Roman"/>
          <w:color w:val="000000"/>
          <w:sz w:val="22"/>
          <w:szCs w:val="24"/>
        </w:rPr>
      </w:pPr>
    </w:p>
    <w:p w14:paraId="7C54218B"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Влажность материала в диапазоне: 5.0 - 7.0 %</w:t>
      </w:r>
    </w:p>
    <w:p w14:paraId="4297BD05"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Коэфф., учитывающий влажность материала (табл.9.1), </w:t>
      </w:r>
      <w:r w:rsidRPr="0032455A">
        <w:rPr>
          <w:rFonts w:ascii="Times New Roman" w:eastAsia="Times New Roman" w:hAnsi="Times New Roman"/>
          <w:b/>
          <w:i/>
          <w:color w:val="000000"/>
          <w:sz w:val="22"/>
          <w:szCs w:val="24"/>
        </w:rPr>
        <w:t xml:space="preserve">K0 = </w:t>
      </w:r>
      <w:r w:rsidRPr="0032455A">
        <w:rPr>
          <w:rFonts w:ascii="Times New Roman" w:eastAsia="Times New Roman" w:hAnsi="Times New Roman"/>
          <w:b/>
          <w:color w:val="000000"/>
          <w:sz w:val="24"/>
          <w:szCs w:val="24"/>
        </w:rPr>
        <w:t>1</w:t>
      </w:r>
    </w:p>
    <w:p w14:paraId="523B3578"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Скорость ветра в диапазоне: 2.0 - 5.0 м/с</w:t>
      </w:r>
    </w:p>
    <w:p w14:paraId="447F0F77"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Коэфф., учитывающий среднегодовую скорость ветра (табл.9.2), </w:t>
      </w:r>
      <w:r w:rsidRPr="0032455A">
        <w:rPr>
          <w:rFonts w:ascii="Times New Roman" w:eastAsia="Times New Roman" w:hAnsi="Times New Roman"/>
          <w:b/>
          <w:i/>
          <w:color w:val="000000"/>
          <w:sz w:val="22"/>
          <w:szCs w:val="24"/>
        </w:rPr>
        <w:t xml:space="preserve">K1 = </w:t>
      </w:r>
      <w:r w:rsidRPr="0032455A">
        <w:rPr>
          <w:rFonts w:ascii="Times New Roman" w:eastAsia="Times New Roman" w:hAnsi="Times New Roman"/>
          <w:b/>
          <w:color w:val="000000"/>
          <w:sz w:val="24"/>
          <w:szCs w:val="24"/>
        </w:rPr>
        <w:t>1.2</w:t>
      </w:r>
    </w:p>
    <w:p w14:paraId="59811E06"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Местные условия: склады, хранилища открытые с 3-х сторон</w:t>
      </w:r>
    </w:p>
    <w:p w14:paraId="4969A532"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Коэфф., учитывающий степень защищенности узла (табл.9.4), </w:t>
      </w:r>
      <w:r w:rsidRPr="0032455A">
        <w:rPr>
          <w:rFonts w:ascii="Times New Roman" w:eastAsia="Times New Roman" w:hAnsi="Times New Roman"/>
          <w:b/>
          <w:i/>
          <w:color w:val="000000"/>
          <w:sz w:val="22"/>
          <w:szCs w:val="24"/>
        </w:rPr>
        <w:t xml:space="preserve">K4 = </w:t>
      </w:r>
      <w:r w:rsidRPr="0032455A">
        <w:rPr>
          <w:rFonts w:ascii="Times New Roman" w:eastAsia="Times New Roman" w:hAnsi="Times New Roman"/>
          <w:b/>
          <w:color w:val="000000"/>
          <w:sz w:val="24"/>
          <w:szCs w:val="24"/>
        </w:rPr>
        <w:t>0.8</w:t>
      </w:r>
    </w:p>
    <w:p w14:paraId="74F340E8"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Высота падения материала, м, </w:t>
      </w:r>
      <w:r w:rsidRPr="0032455A">
        <w:rPr>
          <w:rFonts w:ascii="Times New Roman" w:eastAsia="Times New Roman" w:hAnsi="Times New Roman"/>
          <w:b/>
          <w:i/>
          <w:color w:val="000000"/>
          <w:sz w:val="22"/>
          <w:szCs w:val="24"/>
        </w:rPr>
        <w:t xml:space="preserve">GB = </w:t>
      </w:r>
      <w:r w:rsidRPr="0032455A">
        <w:rPr>
          <w:rFonts w:ascii="Times New Roman" w:eastAsia="Times New Roman" w:hAnsi="Times New Roman"/>
          <w:b/>
          <w:color w:val="000000"/>
          <w:sz w:val="24"/>
          <w:szCs w:val="24"/>
        </w:rPr>
        <w:t>1.5</w:t>
      </w:r>
    </w:p>
    <w:p w14:paraId="330E0B01"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Коэффициент, учитывающий высоту падения материала (табл.9.5), </w:t>
      </w:r>
      <w:r w:rsidRPr="0032455A">
        <w:rPr>
          <w:rFonts w:ascii="Times New Roman" w:eastAsia="Times New Roman" w:hAnsi="Times New Roman"/>
          <w:b/>
          <w:i/>
          <w:color w:val="000000"/>
          <w:sz w:val="22"/>
          <w:szCs w:val="24"/>
        </w:rPr>
        <w:t xml:space="preserve">K5 = </w:t>
      </w:r>
      <w:r w:rsidRPr="0032455A">
        <w:rPr>
          <w:rFonts w:ascii="Times New Roman" w:eastAsia="Times New Roman" w:hAnsi="Times New Roman"/>
          <w:b/>
          <w:color w:val="000000"/>
          <w:sz w:val="24"/>
          <w:szCs w:val="24"/>
        </w:rPr>
        <w:t>0.6</w:t>
      </w:r>
    </w:p>
    <w:p w14:paraId="3CC8EF9E"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Удельное выделение твердых частиц с тонны материала, г/т, </w:t>
      </w:r>
      <w:r w:rsidRPr="0032455A">
        <w:rPr>
          <w:rFonts w:ascii="Times New Roman" w:eastAsia="Times New Roman" w:hAnsi="Times New Roman"/>
          <w:b/>
          <w:i/>
          <w:color w:val="000000"/>
          <w:sz w:val="22"/>
          <w:szCs w:val="24"/>
        </w:rPr>
        <w:t xml:space="preserve">Q = </w:t>
      </w:r>
      <w:r w:rsidRPr="0032455A">
        <w:rPr>
          <w:rFonts w:ascii="Times New Roman" w:eastAsia="Times New Roman" w:hAnsi="Times New Roman"/>
          <w:b/>
          <w:color w:val="000000"/>
          <w:sz w:val="24"/>
          <w:szCs w:val="24"/>
        </w:rPr>
        <w:t>80</w:t>
      </w:r>
    </w:p>
    <w:p w14:paraId="039D5A77"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Эффективность применяемых средств пылеподавления (определяется</w:t>
      </w:r>
    </w:p>
    <w:p w14:paraId="46A44772"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экспериментально, либо принимается по справочным данных), доли единицы, </w:t>
      </w:r>
      <w:r w:rsidRPr="0032455A">
        <w:rPr>
          <w:rFonts w:ascii="Times New Roman" w:eastAsia="Times New Roman" w:hAnsi="Times New Roman"/>
          <w:b/>
          <w:i/>
          <w:color w:val="000000"/>
          <w:sz w:val="22"/>
          <w:szCs w:val="24"/>
        </w:rPr>
        <w:t xml:space="preserve">N = </w:t>
      </w:r>
      <w:r w:rsidRPr="0032455A">
        <w:rPr>
          <w:rFonts w:ascii="Times New Roman" w:eastAsia="Times New Roman" w:hAnsi="Times New Roman"/>
          <w:b/>
          <w:color w:val="000000"/>
          <w:sz w:val="24"/>
          <w:szCs w:val="24"/>
        </w:rPr>
        <w:t>0.5</w:t>
      </w:r>
    </w:p>
    <w:p w14:paraId="2755AD71"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Количество материала, поступающего на склад, т/год, </w:t>
      </w:r>
      <w:r w:rsidRPr="0032455A">
        <w:rPr>
          <w:rFonts w:ascii="Times New Roman" w:eastAsia="Times New Roman" w:hAnsi="Times New Roman"/>
          <w:b/>
          <w:i/>
          <w:color w:val="000000"/>
          <w:sz w:val="22"/>
          <w:szCs w:val="24"/>
        </w:rPr>
        <w:t xml:space="preserve">MGOD = </w:t>
      </w:r>
      <w:r w:rsidRPr="0032455A">
        <w:rPr>
          <w:rFonts w:ascii="Times New Roman" w:eastAsia="Times New Roman" w:hAnsi="Times New Roman"/>
          <w:b/>
          <w:color w:val="000000"/>
          <w:sz w:val="24"/>
          <w:szCs w:val="24"/>
        </w:rPr>
        <w:t>1898.88</w:t>
      </w:r>
    </w:p>
    <w:p w14:paraId="1CEB9767"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Максимальное количество материала, поступающего на склад, т/час, </w:t>
      </w:r>
      <w:r w:rsidRPr="0032455A">
        <w:rPr>
          <w:rFonts w:ascii="Times New Roman" w:eastAsia="Times New Roman" w:hAnsi="Times New Roman"/>
          <w:b/>
          <w:i/>
          <w:color w:val="000000"/>
          <w:sz w:val="22"/>
          <w:szCs w:val="24"/>
        </w:rPr>
        <w:t xml:space="preserve">MH = </w:t>
      </w:r>
      <w:r w:rsidRPr="0032455A">
        <w:rPr>
          <w:rFonts w:ascii="Times New Roman" w:eastAsia="Times New Roman" w:hAnsi="Times New Roman"/>
          <w:b/>
          <w:color w:val="000000"/>
          <w:sz w:val="24"/>
          <w:szCs w:val="24"/>
        </w:rPr>
        <w:t>31.65</w:t>
      </w:r>
    </w:p>
    <w:p w14:paraId="151C0B9C"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Удельная сдуваемость твердых частиц с поверхности</w:t>
      </w:r>
    </w:p>
    <w:p w14:paraId="6FF61432"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штабеля материала, w = 4*10</w:t>
      </w:r>
      <w:r w:rsidRPr="0032455A">
        <w:rPr>
          <w:rFonts w:ascii="Times New Roman" w:eastAsia="Times New Roman" w:hAnsi="Times New Roman"/>
          <w:color w:val="000000"/>
          <w:sz w:val="22"/>
          <w:szCs w:val="24"/>
          <w:vertAlign w:val="superscript"/>
        </w:rPr>
        <w:t>-6</w:t>
      </w:r>
      <w:r w:rsidRPr="0032455A">
        <w:rPr>
          <w:rFonts w:ascii="Times New Roman" w:eastAsia="Times New Roman" w:hAnsi="Times New Roman"/>
          <w:color w:val="000000"/>
          <w:sz w:val="22"/>
          <w:szCs w:val="24"/>
        </w:rPr>
        <w:t xml:space="preserve"> кг/м2*с</w:t>
      </w:r>
    </w:p>
    <w:p w14:paraId="4E71A8AA"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Размер куска в диапазоне: 10 - 50 мм</w:t>
      </w:r>
    </w:p>
    <w:p w14:paraId="79606E2D"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Коэффициент, учитывающий размер материала (табл. 5 [2]), </w:t>
      </w:r>
      <w:r w:rsidRPr="0032455A">
        <w:rPr>
          <w:rFonts w:ascii="Times New Roman" w:eastAsia="Times New Roman" w:hAnsi="Times New Roman"/>
          <w:b/>
          <w:i/>
          <w:color w:val="000000"/>
          <w:sz w:val="22"/>
          <w:szCs w:val="24"/>
        </w:rPr>
        <w:t xml:space="preserve">F = </w:t>
      </w:r>
      <w:r w:rsidRPr="0032455A">
        <w:rPr>
          <w:rFonts w:ascii="Times New Roman" w:eastAsia="Times New Roman" w:hAnsi="Times New Roman"/>
          <w:b/>
          <w:color w:val="000000"/>
          <w:sz w:val="24"/>
          <w:szCs w:val="24"/>
        </w:rPr>
        <w:t>0.5</w:t>
      </w:r>
    </w:p>
    <w:p w14:paraId="036FAE2F"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Площадь основания штабелей материала, м2, </w:t>
      </w:r>
      <w:r w:rsidRPr="0032455A">
        <w:rPr>
          <w:rFonts w:ascii="Times New Roman" w:eastAsia="Times New Roman" w:hAnsi="Times New Roman"/>
          <w:b/>
          <w:i/>
          <w:color w:val="000000"/>
          <w:sz w:val="22"/>
          <w:szCs w:val="24"/>
        </w:rPr>
        <w:t xml:space="preserve">S = </w:t>
      </w:r>
      <w:r w:rsidRPr="0032455A">
        <w:rPr>
          <w:rFonts w:ascii="Times New Roman" w:eastAsia="Times New Roman" w:hAnsi="Times New Roman"/>
          <w:b/>
          <w:color w:val="000000"/>
          <w:sz w:val="24"/>
          <w:szCs w:val="24"/>
        </w:rPr>
        <w:t>70</w:t>
      </w:r>
    </w:p>
    <w:p w14:paraId="6E7A0209"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Коэффициент, учитывающий профиль поверхности складируемого материала, </w:t>
      </w:r>
      <w:r w:rsidRPr="0032455A">
        <w:rPr>
          <w:rFonts w:ascii="Times New Roman" w:eastAsia="Times New Roman" w:hAnsi="Times New Roman"/>
          <w:b/>
          <w:i/>
          <w:color w:val="000000"/>
          <w:sz w:val="22"/>
          <w:szCs w:val="24"/>
        </w:rPr>
        <w:t xml:space="preserve">K6 = </w:t>
      </w:r>
      <w:r w:rsidRPr="0032455A">
        <w:rPr>
          <w:rFonts w:ascii="Times New Roman" w:eastAsia="Times New Roman" w:hAnsi="Times New Roman"/>
          <w:b/>
          <w:color w:val="000000"/>
          <w:sz w:val="24"/>
          <w:szCs w:val="24"/>
        </w:rPr>
        <w:t>1.45</w:t>
      </w:r>
    </w:p>
    <w:p w14:paraId="59ACFF9D" w14:textId="77777777" w:rsidR="0032455A" w:rsidRPr="0032455A" w:rsidRDefault="0032455A" w:rsidP="0032455A">
      <w:pPr>
        <w:jc w:val="left"/>
        <w:rPr>
          <w:rFonts w:ascii="Times New Roman" w:eastAsia="Times New Roman" w:hAnsi="Times New Roman"/>
          <w:b/>
          <w:color w:val="000000"/>
          <w:sz w:val="24"/>
          <w:szCs w:val="24"/>
        </w:rPr>
      </w:pPr>
    </w:p>
    <w:p w14:paraId="5CD71D0C" w14:textId="77777777" w:rsidR="0032455A" w:rsidRPr="0032455A" w:rsidRDefault="0032455A" w:rsidP="0032455A">
      <w:pPr>
        <w:jc w:val="left"/>
        <w:rPr>
          <w:rFonts w:ascii="Times New Roman" w:eastAsia="Times New Roman" w:hAnsi="Times New Roman"/>
          <w:b/>
          <w:i/>
          <w:color w:val="000000"/>
          <w:sz w:val="24"/>
          <w:szCs w:val="24"/>
          <w:u w:val="single"/>
        </w:rPr>
      </w:pPr>
      <w:r w:rsidRPr="0032455A">
        <w:rPr>
          <w:rFonts w:ascii="Times New Roman" w:eastAsia="Times New Roman" w:hAnsi="Times New Roman"/>
          <w:b/>
          <w:i/>
          <w:color w:val="000000"/>
          <w:sz w:val="24"/>
          <w:szCs w:val="24"/>
          <w:u w:val="single"/>
        </w:rPr>
        <w:t>Примесь: 2908 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p w14:paraId="43824E98" w14:textId="77777777" w:rsidR="0032455A" w:rsidRPr="0032455A" w:rsidRDefault="0032455A" w:rsidP="0032455A">
      <w:pPr>
        <w:jc w:val="left"/>
        <w:rPr>
          <w:rFonts w:ascii="Times New Roman" w:eastAsia="Times New Roman" w:hAnsi="Times New Roman"/>
          <w:b/>
          <w:i/>
          <w:color w:val="000000"/>
          <w:sz w:val="24"/>
          <w:szCs w:val="24"/>
          <w:u w:val="single"/>
        </w:rPr>
      </w:pPr>
    </w:p>
    <w:p w14:paraId="790DF302"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Количество твердых частиц, выделяющихся в процессе формирования склада:</w:t>
      </w:r>
    </w:p>
    <w:p w14:paraId="2730931B"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Валовый выброс, т/год (9.18), </w:t>
      </w:r>
      <w:r w:rsidRPr="0032455A">
        <w:rPr>
          <w:rFonts w:ascii="Times New Roman" w:eastAsia="Times New Roman" w:hAnsi="Times New Roman"/>
          <w:b/>
          <w:i/>
          <w:color w:val="000000"/>
          <w:sz w:val="22"/>
          <w:szCs w:val="24"/>
        </w:rPr>
        <w:t xml:space="preserve">M1 = </w:t>
      </w:r>
      <w:r w:rsidRPr="0032455A">
        <w:rPr>
          <w:rFonts w:ascii="Times New Roman" w:eastAsia="Times New Roman" w:hAnsi="Times New Roman"/>
          <w:b/>
          <w:i/>
          <w:color w:val="000000"/>
          <w:sz w:val="24"/>
          <w:szCs w:val="24"/>
        </w:rPr>
        <w:t>K0 · K1 · K4 · K5 · Q · MGOD · (1-N) · 10</w:t>
      </w:r>
      <w:r w:rsidRPr="0032455A">
        <w:rPr>
          <w:rFonts w:ascii="Times New Roman" w:eastAsia="Times New Roman" w:hAnsi="Times New Roman"/>
          <w:b/>
          <w:i/>
          <w:color w:val="000000"/>
          <w:sz w:val="24"/>
          <w:szCs w:val="24"/>
          <w:vertAlign w:val="superscript"/>
        </w:rPr>
        <w:t>-6</w:t>
      </w:r>
      <w:r w:rsidRPr="0032455A">
        <w:rPr>
          <w:rFonts w:ascii="Times New Roman" w:eastAsia="Times New Roman" w:hAnsi="Times New Roman"/>
          <w:b/>
          <w:i/>
          <w:color w:val="000000"/>
          <w:sz w:val="24"/>
          <w:szCs w:val="24"/>
        </w:rPr>
        <w:t xml:space="preserve"> = </w:t>
      </w:r>
      <w:r w:rsidRPr="0032455A">
        <w:rPr>
          <w:rFonts w:ascii="Times New Roman" w:eastAsia="Times New Roman" w:hAnsi="Times New Roman"/>
          <w:b/>
          <w:color w:val="000000"/>
          <w:sz w:val="24"/>
          <w:szCs w:val="24"/>
        </w:rPr>
        <w:t>1 · 1.2 · 0.8 · 0.6 · 80 · 1898.88 · (1-0.5) · 10</w:t>
      </w:r>
      <w:r w:rsidRPr="0032455A">
        <w:rPr>
          <w:rFonts w:ascii="Times New Roman" w:eastAsia="Times New Roman" w:hAnsi="Times New Roman"/>
          <w:b/>
          <w:color w:val="000000"/>
          <w:sz w:val="24"/>
          <w:szCs w:val="24"/>
          <w:vertAlign w:val="superscript"/>
        </w:rPr>
        <w:t>-6</w:t>
      </w:r>
      <w:r w:rsidRPr="0032455A">
        <w:rPr>
          <w:rFonts w:ascii="Times New Roman" w:eastAsia="Times New Roman" w:hAnsi="Times New Roman"/>
          <w:b/>
          <w:color w:val="000000"/>
          <w:sz w:val="24"/>
          <w:szCs w:val="24"/>
        </w:rPr>
        <w:t xml:space="preserve"> = 0.04375</w:t>
      </w:r>
    </w:p>
    <w:p w14:paraId="0D88448F"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Максимальный из разовых выброс, г/с (9.19), </w:t>
      </w:r>
      <w:r w:rsidRPr="0032455A">
        <w:rPr>
          <w:rFonts w:ascii="Times New Roman" w:eastAsia="Times New Roman" w:hAnsi="Times New Roman"/>
          <w:b/>
          <w:i/>
          <w:color w:val="000000"/>
          <w:sz w:val="22"/>
          <w:szCs w:val="24"/>
        </w:rPr>
        <w:t xml:space="preserve">G1 = </w:t>
      </w:r>
      <w:r w:rsidRPr="0032455A">
        <w:rPr>
          <w:rFonts w:ascii="Times New Roman" w:eastAsia="Times New Roman" w:hAnsi="Times New Roman"/>
          <w:b/>
          <w:i/>
          <w:color w:val="000000"/>
          <w:sz w:val="24"/>
          <w:szCs w:val="24"/>
        </w:rPr>
        <w:t xml:space="preserve">K0 · K1 · K4 · K5 · Q · MH · (1-N) / 3600 = </w:t>
      </w:r>
      <w:r w:rsidRPr="0032455A">
        <w:rPr>
          <w:rFonts w:ascii="Times New Roman" w:eastAsia="Times New Roman" w:hAnsi="Times New Roman"/>
          <w:b/>
          <w:color w:val="000000"/>
          <w:sz w:val="24"/>
          <w:szCs w:val="24"/>
        </w:rPr>
        <w:t>1 · 1.2 · 0.8 · 0.6 · 80 · 31.65 · (1-0.5) / 3600 = 0.2026</w:t>
      </w:r>
    </w:p>
    <w:p w14:paraId="3FBADBF2" w14:textId="77777777" w:rsidR="0032455A" w:rsidRPr="0032455A" w:rsidRDefault="0032455A" w:rsidP="0032455A">
      <w:pPr>
        <w:jc w:val="left"/>
        <w:rPr>
          <w:rFonts w:ascii="Times New Roman" w:eastAsia="Times New Roman" w:hAnsi="Times New Roman"/>
          <w:b/>
          <w:color w:val="000000"/>
          <w:sz w:val="24"/>
          <w:szCs w:val="24"/>
        </w:rPr>
      </w:pPr>
    </w:p>
    <w:p w14:paraId="7E949D04"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Количество твердых частиц, сдуваемых с поверхности склада:</w:t>
      </w:r>
    </w:p>
    <w:p w14:paraId="265894F2"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Валовый выброс, т/год (9.20), </w:t>
      </w:r>
      <w:r w:rsidRPr="0032455A">
        <w:rPr>
          <w:rFonts w:ascii="Times New Roman" w:eastAsia="Times New Roman" w:hAnsi="Times New Roman"/>
          <w:b/>
          <w:i/>
          <w:color w:val="000000"/>
          <w:sz w:val="22"/>
          <w:szCs w:val="24"/>
        </w:rPr>
        <w:t xml:space="preserve">M2 = </w:t>
      </w:r>
      <w:r w:rsidRPr="0032455A">
        <w:rPr>
          <w:rFonts w:ascii="Times New Roman" w:eastAsia="Times New Roman" w:hAnsi="Times New Roman"/>
          <w:b/>
          <w:i/>
          <w:color w:val="000000"/>
          <w:sz w:val="24"/>
          <w:szCs w:val="24"/>
        </w:rPr>
        <w:t>31.5 · K0 · K1 · K4 · K6 · W · 10</w:t>
      </w:r>
      <w:r w:rsidRPr="0032455A">
        <w:rPr>
          <w:rFonts w:ascii="Times New Roman" w:eastAsia="Times New Roman" w:hAnsi="Times New Roman"/>
          <w:b/>
          <w:i/>
          <w:color w:val="000000"/>
          <w:sz w:val="24"/>
          <w:szCs w:val="24"/>
          <w:vertAlign w:val="superscript"/>
        </w:rPr>
        <w:t>-6</w:t>
      </w:r>
      <w:r w:rsidRPr="0032455A">
        <w:rPr>
          <w:rFonts w:ascii="Times New Roman" w:eastAsia="Times New Roman" w:hAnsi="Times New Roman"/>
          <w:b/>
          <w:i/>
          <w:color w:val="000000"/>
          <w:sz w:val="24"/>
          <w:szCs w:val="24"/>
        </w:rPr>
        <w:t xml:space="preserve"> · F · S · (1-N) · 1000 = </w:t>
      </w:r>
      <w:r w:rsidRPr="0032455A">
        <w:rPr>
          <w:rFonts w:ascii="Times New Roman" w:eastAsia="Times New Roman" w:hAnsi="Times New Roman"/>
          <w:b/>
          <w:color w:val="000000"/>
          <w:sz w:val="24"/>
          <w:szCs w:val="24"/>
        </w:rPr>
        <w:t>31.5 · 1 · 1.2 · 0.8 · 1.45 · 4 · 10</w:t>
      </w:r>
      <w:r w:rsidRPr="0032455A">
        <w:rPr>
          <w:rFonts w:ascii="Times New Roman" w:eastAsia="Times New Roman" w:hAnsi="Times New Roman"/>
          <w:b/>
          <w:color w:val="000000"/>
          <w:sz w:val="24"/>
          <w:szCs w:val="24"/>
          <w:vertAlign w:val="superscript"/>
        </w:rPr>
        <w:t>-6</w:t>
      </w:r>
      <w:r w:rsidRPr="0032455A">
        <w:rPr>
          <w:rFonts w:ascii="Times New Roman" w:eastAsia="Times New Roman" w:hAnsi="Times New Roman"/>
          <w:b/>
          <w:color w:val="000000"/>
          <w:sz w:val="24"/>
          <w:szCs w:val="24"/>
        </w:rPr>
        <w:t xml:space="preserve"> · 0.5 · 70 · (1-0.5) · 1000 = 3.07</w:t>
      </w:r>
    </w:p>
    <w:p w14:paraId="2F56D05F"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Максимальный из разовых выброс, г/с (9.22), </w:t>
      </w:r>
      <w:r w:rsidRPr="0032455A">
        <w:rPr>
          <w:rFonts w:ascii="Times New Roman" w:eastAsia="Times New Roman" w:hAnsi="Times New Roman"/>
          <w:b/>
          <w:i/>
          <w:color w:val="000000"/>
          <w:sz w:val="22"/>
          <w:szCs w:val="24"/>
        </w:rPr>
        <w:t xml:space="preserve">G2 = </w:t>
      </w:r>
      <w:r w:rsidRPr="0032455A">
        <w:rPr>
          <w:rFonts w:ascii="Times New Roman" w:eastAsia="Times New Roman" w:hAnsi="Times New Roman"/>
          <w:b/>
          <w:i/>
          <w:color w:val="000000"/>
          <w:sz w:val="24"/>
          <w:szCs w:val="24"/>
        </w:rPr>
        <w:t>K0 · K1 · K4 · K6 · W · 10</w:t>
      </w:r>
      <w:r w:rsidRPr="0032455A">
        <w:rPr>
          <w:rFonts w:ascii="Times New Roman" w:eastAsia="Times New Roman" w:hAnsi="Times New Roman"/>
          <w:b/>
          <w:i/>
          <w:color w:val="000000"/>
          <w:sz w:val="24"/>
          <w:szCs w:val="24"/>
          <w:vertAlign w:val="superscript"/>
        </w:rPr>
        <w:t>-6</w:t>
      </w:r>
      <w:r w:rsidRPr="0032455A">
        <w:rPr>
          <w:rFonts w:ascii="Times New Roman" w:eastAsia="Times New Roman" w:hAnsi="Times New Roman"/>
          <w:b/>
          <w:i/>
          <w:color w:val="000000"/>
          <w:sz w:val="24"/>
          <w:szCs w:val="24"/>
        </w:rPr>
        <w:t xml:space="preserve"> · F · S · (1-N) · 1000 = </w:t>
      </w:r>
      <w:r w:rsidRPr="0032455A">
        <w:rPr>
          <w:rFonts w:ascii="Times New Roman" w:eastAsia="Times New Roman" w:hAnsi="Times New Roman"/>
          <w:b/>
          <w:color w:val="000000"/>
          <w:sz w:val="24"/>
          <w:szCs w:val="24"/>
        </w:rPr>
        <w:t>1 · 1.2 · 0.8 · 1.45 · 4 · 10</w:t>
      </w:r>
      <w:r w:rsidRPr="0032455A">
        <w:rPr>
          <w:rFonts w:ascii="Times New Roman" w:eastAsia="Times New Roman" w:hAnsi="Times New Roman"/>
          <w:b/>
          <w:color w:val="000000"/>
          <w:sz w:val="24"/>
          <w:szCs w:val="24"/>
          <w:vertAlign w:val="superscript"/>
        </w:rPr>
        <w:t>-6</w:t>
      </w:r>
      <w:r w:rsidRPr="0032455A">
        <w:rPr>
          <w:rFonts w:ascii="Times New Roman" w:eastAsia="Times New Roman" w:hAnsi="Times New Roman"/>
          <w:b/>
          <w:color w:val="000000"/>
          <w:sz w:val="24"/>
          <w:szCs w:val="24"/>
        </w:rPr>
        <w:t xml:space="preserve"> · 0.5 · 70 · (1-0.5) · 1000 = 0.0974</w:t>
      </w:r>
    </w:p>
    <w:p w14:paraId="308498CA" w14:textId="77777777" w:rsidR="0032455A" w:rsidRPr="0032455A" w:rsidRDefault="0032455A" w:rsidP="0032455A">
      <w:pPr>
        <w:jc w:val="left"/>
        <w:rPr>
          <w:rFonts w:ascii="Times New Roman" w:eastAsia="Times New Roman" w:hAnsi="Times New Roman"/>
          <w:b/>
          <w:color w:val="000000"/>
          <w:sz w:val="24"/>
          <w:szCs w:val="24"/>
        </w:rPr>
      </w:pPr>
    </w:p>
    <w:p w14:paraId="69E653C6"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Итого валовый выброс, т/год, </w:t>
      </w:r>
      <w:r w:rsidRPr="0032455A">
        <w:rPr>
          <w:rFonts w:ascii="Times New Roman" w:eastAsia="Times New Roman" w:hAnsi="Times New Roman"/>
          <w:b/>
          <w:i/>
          <w:color w:val="000000"/>
          <w:sz w:val="22"/>
          <w:szCs w:val="24"/>
        </w:rPr>
        <w:t xml:space="preserve">_M_ = </w:t>
      </w:r>
      <w:r w:rsidRPr="0032455A">
        <w:rPr>
          <w:rFonts w:ascii="Times New Roman" w:eastAsia="Times New Roman" w:hAnsi="Times New Roman"/>
          <w:b/>
          <w:i/>
          <w:color w:val="000000"/>
          <w:sz w:val="24"/>
          <w:szCs w:val="24"/>
        </w:rPr>
        <w:t xml:space="preserve">M1 + M2 = </w:t>
      </w:r>
      <w:r w:rsidRPr="0032455A">
        <w:rPr>
          <w:rFonts w:ascii="Times New Roman" w:eastAsia="Times New Roman" w:hAnsi="Times New Roman"/>
          <w:b/>
          <w:color w:val="000000"/>
          <w:sz w:val="24"/>
          <w:szCs w:val="24"/>
        </w:rPr>
        <w:t>0.04375 + 3.07 = 3.11375</w:t>
      </w:r>
    </w:p>
    <w:p w14:paraId="4428BD54"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Максимальный из разовых выброс, г/с, </w:t>
      </w:r>
      <w:r w:rsidRPr="0032455A">
        <w:rPr>
          <w:rFonts w:ascii="Times New Roman" w:eastAsia="Times New Roman" w:hAnsi="Times New Roman"/>
          <w:b/>
          <w:i/>
          <w:color w:val="000000"/>
          <w:sz w:val="22"/>
          <w:szCs w:val="24"/>
        </w:rPr>
        <w:t xml:space="preserve">_G_ = </w:t>
      </w:r>
      <w:r w:rsidRPr="0032455A">
        <w:rPr>
          <w:rFonts w:ascii="Times New Roman" w:eastAsia="Times New Roman" w:hAnsi="Times New Roman"/>
          <w:b/>
          <w:color w:val="000000"/>
          <w:sz w:val="24"/>
          <w:szCs w:val="24"/>
        </w:rPr>
        <w:t>0.2026</w:t>
      </w:r>
    </w:p>
    <w:p w14:paraId="69F416A8"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наблюдается в процессе формирования склада</w:t>
      </w:r>
    </w:p>
    <w:p w14:paraId="54160E63" w14:textId="77777777" w:rsidR="0032455A" w:rsidRPr="0032455A" w:rsidRDefault="0032455A" w:rsidP="0032455A">
      <w:pPr>
        <w:jc w:val="left"/>
        <w:rPr>
          <w:rFonts w:ascii="Times New Roman" w:eastAsia="Times New Roman" w:hAnsi="Times New Roman"/>
          <w:color w:val="000000"/>
          <w:sz w:val="22"/>
          <w:szCs w:val="24"/>
        </w:rPr>
      </w:pPr>
    </w:p>
    <w:p w14:paraId="6D32C042" w14:textId="77777777" w:rsidR="0032455A" w:rsidRPr="0032455A" w:rsidRDefault="0032455A" w:rsidP="0032455A">
      <w:pPr>
        <w:jc w:val="left"/>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Итоговая таблица выбросов</w:t>
      </w:r>
    </w:p>
    <w:tbl>
      <w:tblPr>
        <w:tblW w:w="5000" w:type="pct"/>
        <w:tblCellMar>
          <w:left w:w="28" w:type="dxa"/>
          <w:right w:w="28" w:type="dxa"/>
        </w:tblCellMar>
        <w:tblLook w:val="0000" w:firstRow="0" w:lastRow="0" w:firstColumn="0" w:lastColumn="0" w:noHBand="0" w:noVBand="0"/>
      </w:tblPr>
      <w:tblGrid>
        <w:gridCol w:w="667"/>
        <w:gridCol w:w="4807"/>
        <w:gridCol w:w="1869"/>
        <w:gridCol w:w="2001"/>
      </w:tblGrid>
      <w:tr w:rsidR="0032455A" w:rsidRPr="0032455A" w14:paraId="111505A4"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14:paraId="4F068B14"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Код</w:t>
            </w:r>
          </w:p>
        </w:tc>
        <w:tc>
          <w:tcPr>
            <w:tcW w:w="2571" w:type="pct"/>
            <w:tcBorders>
              <w:top w:val="single" w:sz="4" w:space="0" w:color="auto"/>
              <w:left w:val="single" w:sz="4" w:space="0" w:color="auto"/>
              <w:bottom w:val="single" w:sz="4" w:space="0" w:color="auto"/>
              <w:right w:val="single" w:sz="4" w:space="0" w:color="auto"/>
            </w:tcBorders>
            <w:shd w:val="clear" w:color="auto" w:fill="auto"/>
            <w:vAlign w:val="center"/>
          </w:tcPr>
          <w:p w14:paraId="491255B5"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Наименование ЗВ</w:t>
            </w:r>
          </w:p>
        </w:tc>
        <w:tc>
          <w:tcPr>
            <w:tcW w:w="1000" w:type="pct"/>
            <w:tcBorders>
              <w:top w:val="single" w:sz="4" w:space="0" w:color="auto"/>
              <w:left w:val="single" w:sz="4" w:space="0" w:color="auto"/>
              <w:bottom w:val="single" w:sz="4" w:space="0" w:color="auto"/>
              <w:right w:val="single" w:sz="4" w:space="0" w:color="auto"/>
            </w:tcBorders>
            <w:shd w:val="clear" w:color="auto" w:fill="auto"/>
            <w:vAlign w:val="center"/>
          </w:tcPr>
          <w:p w14:paraId="5F6ED99E"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Выброс г/с</w:t>
            </w:r>
          </w:p>
        </w:tc>
        <w:tc>
          <w:tcPr>
            <w:tcW w:w="1071" w:type="pct"/>
            <w:tcBorders>
              <w:top w:val="single" w:sz="4" w:space="0" w:color="auto"/>
              <w:left w:val="single" w:sz="4" w:space="0" w:color="auto"/>
              <w:bottom w:val="single" w:sz="4" w:space="0" w:color="auto"/>
              <w:right w:val="single" w:sz="4" w:space="0" w:color="auto"/>
            </w:tcBorders>
            <w:shd w:val="clear" w:color="auto" w:fill="auto"/>
            <w:vAlign w:val="center"/>
          </w:tcPr>
          <w:p w14:paraId="3A9F6C93"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Выброс т/год</w:t>
            </w:r>
          </w:p>
        </w:tc>
      </w:tr>
      <w:tr w:rsidR="0032455A" w:rsidRPr="0032455A" w14:paraId="143E0FA9"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6E862DEE"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2908</w:t>
            </w:r>
          </w:p>
        </w:tc>
        <w:tc>
          <w:tcPr>
            <w:tcW w:w="2571" w:type="pct"/>
            <w:tcBorders>
              <w:top w:val="single" w:sz="4" w:space="0" w:color="auto"/>
              <w:left w:val="single" w:sz="4" w:space="0" w:color="auto"/>
              <w:bottom w:val="single" w:sz="4" w:space="0" w:color="auto"/>
              <w:right w:val="single" w:sz="4" w:space="0" w:color="auto"/>
            </w:tcBorders>
            <w:shd w:val="clear" w:color="auto" w:fill="auto"/>
          </w:tcPr>
          <w:p w14:paraId="2C9CFCFF"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1DA28E18"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0.2026</w:t>
            </w:r>
          </w:p>
        </w:tc>
        <w:tc>
          <w:tcPr>
            <w:tcW w:w="1071" w:type="pct"/>
            <w:tcBorders>
              <w:top w:val="single" w:sz="4" w:space="0" w:color="auto"/>
              <w:left w:val="single" w:sz="4" w:space="0" w:color="auto"/>
              <w:bottom w:val="single" w:sz="4" w:space="0" w:color="auto"/>
              <w:right w:val="single" w:sz="4" w:space="0" w:color="auto"/>
            </w:tcBorders>
            <w:shd w:val="clear" w:color="auto" w:fill="auto"/>
          </w:tcPr>
          <w:p w14:paraId="0031DED4"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3.11375</w:t>
            </w:r>
          </w:p>
        </w:tc>
      </w:tr>
    </w:tbl>
    <w:p w14:paraId="2BEB730E" w14:textId="77777777" w:rsidR="0032455A" w:rsidRPr="0032455A" w:rsidRDefault="0032455A" w:rsidP="0032455A">
      <w:pPr>
        <w:jc w:val="left"/>
        <w:rPr>
          <w:rFonts w:ascii="Times New Roman" w:eastAsia="Times New Roman" w:hAnsi="Times New Roman"/>
          <w:color w:val="000000"/>
          <w:sz w:val="22"/>
          <w:szCs w:val="24"/>
        </w:rPr>
      </w:pPr>
    </w:p>
    <w:p w14:paraId="02A9ABD3" w14:textId="77777777" w:rsidR="0032455A" w:rsidRPr="0032455A" w:rsidRDefault="0032455A" w:rsidP="0032455A">
      <w:pPr>
        <w:jc w:val="left"/>
        <w:rPr>
          <w:rFonts w:ascii="Times New Roman" w:eastAsia="Times New Roman" w:hAnsi="Times New Roman"/>
          <w:color w:val="000000"/>
          <w:sz w:val="22"/>
          <w:szCs w:val="24"/>
        </w:rPr>
      </w:pPr>
    </w:p>
    <w:p w14:paraId="42316B22" w14:textId="7C44A89E" w:rsidR="0032455A" w:rsidRPr="0032455A" w:rsidRDefault="0032455A" w:rsidP="0032455A">
      <w:pPr>
        <w:jc w:val="left"/>
        <w:rPr>
          <w:rFonts w:ascii="Times New Roman" w:eastAsia="Times New Roman" w:hAnsi="Times New Roman"/>
          <w:b/>
          <w:color w:val="000000"/>
          <w:sz w:val="22"/>
          <w:szCs w:val="24"/>
        </w:rPr>
      </w:pPr>
      <w:r w:rsidRPr="0032455A">
        <w:rPr>
          <w:rFonts w:ascii="Times New Roman" w:eastAsia="Times New Roman" w:hAnsi="Times New Roman"/>
          <w:b/>
          <w:color w:val="000000"/>
          <w:sz w:val="22"/>
          <w:szCs w:val="24"/>
        </w:rPr>
        <w:t>Источник загрязнения: 6</w:t>
      </w:r>
      <w:r w:rsidR="002D01F7">
        <w:rPr>
          <w:rFonts w:ascii="Times New Roman" w:eastAsia="Times New Roman" w:hAnsi="Times New Roman"/>
          <w:b/>
          <w:color w:val="000000"/>
          <w:sz w:val="22"/>
          <w:szCs w:val="24"/>
        </w:rPr>
        <w:t>1</w:t>
      </w:r>
      <w:r w:rsidRPr="0032455A">
        <w:rPr>
          <w:rFonts w:ascii="Times New Roman" w:eastAsia="Times New Roman" w:hAnsi="Times New Roman"/>
          <w:b/>
          <w:color w:val="000000"/>
          <w:sz w:val="22"/>
          <w:szCs w:val="24"/>
        </w:rPr>
        <w:t>03 Емкости ДТ</w:t>
      </w:r>
    </w:p>
    <w:p w14:paraId="7CE7DB01" w14:textId="77777777" w:rsidR="0032455A" w:rsidRPr="0032455A" w:rsidRDefault="0032455A" w:rsidP="0032455A">
      <w:pPr>
        <w:jc w:val="left"/>
        <w:rPr>
          <w:rFonts w:ascii="Times New Roman" w:eastAsia="Times New Roman" w:hAnsi="Times New Roman"/>
          <w:color w:val="000000"/>
          <w:sz w:val="22"/>
          <w:szCs w:val="24"/>
        </w:rPr>
      </w:pPr>
    </w:p>
    <w:p w14:paraId="65C9BC88"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Список литературы:</w:t>
      </w:r>
    </w:p>
    <w:p w14:paraId="0752A153"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Методические указания по определению выбросов загрязняющих</w:t>
      </w:r>
    </w:p>
    <w:p w14:paraId="0803A08F"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веществ в атмосферу из резервуаров РНД 211.2.02.09-2004. Астана, 2005</w:t>
      </w:r>
    </w:p>
    <w:p w14:paraId="0E33324B"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Расчет по п. 9</w:t>
      </w:r>
    </w:p>
    <w:p w14:paraId="5D1D1E64" w14:textId="77777777" w:rsidR="0032455A" w:rsidRPr="0032455A" w:rsidRDefault="0032455A" w:rsidP="0032455A">
      <w:pPr>
        <w:jc w:val="left"/>
        <w:rPr>
          <w:rFonts w:ascii="Times New Roman" w:eastAsia="Times New Roman" w:hAnsi="Times New Roman"/>
          <w:color w:val="000000"/>
          <w:sz w:val="22"/>
          <w:szCs w:val="24"/>
        </w:rPr>
      </w:pPr>
    </w:p>
    <w:p w14:paraId="4123D68B"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Нефтепродукт:Дизельное топливо</w:t>
      </w:r>
    </w:p>
    <w:p w14:paraId="16EA61C6" w14:textId="77777777" w:rsidR="0032455A" w:rsidRPr="0032455A" w:rsidRDefault="0032455A" w:rsidP="0032455A">
      <w:pPr>
        <w:jc w:val="left"/>
        <w:rPr>
          <w:rFonts w:ascii="Times New Roman" w:eastAsia="Times New Roman" w:hAnsi="Times New Roman"/>
          <w:color w:val="000000"/>
          <w:sz w:val="22"/>
          <w:szCs w:val="24"/>
        </w:rPr>
      </w:pPr>
    </w:p>
    <w:p w14:paraId="38B5A326"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Расчет выбросов от резервуаров</w:t>
      </w:r>
    </w:p>
    <w:p w14:paraId="2B40C7D1"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____________________________________________________________</w:t>
      </w:r>
    </w:p>
    <w:p w14:paraId="6F3E5CB0"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Конструкция резервуара:наземный</w:t>
      </w:r>
    </w:p>
    <w:p w14:paraId="4676BBE1"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Климатическая зона: вторая - северные области РК (прил. 17)</w:t>
      </w:r>
    </w:p>
    <w:p w14:paraId="54128EF6" w14:textId="77777777" w:rsidR="0032455A" w:rsidRPr="0032455A" w:rsidRDefault="0032455A" w:rsidP="0032455A">
      <w:pPr>
        <w:jc w:val="left"/>
        <w:rPr>
          <w:rFonts w:ascii="Times New Roman" w:eastAsia="Times New Roman" w:hAnsi="Times New Roman"/>
          <w:color w:val="000000"/>
          <w:sz w:val="22"/>
          <w:szCs w:val="24"/>
        </w:rPr>
      </w:pPr>
    </w:p>
    <w:p w14:paraId="6703669B"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Максимальная концентрация паров нефтепродуктов в резервуаре, г/м3 (Прил. 15), </w:t>
      </w:r>
      <w:r w:rsidRPr="0032455A">
        <w:rPr>
          <w:rFonts w:ascii="Times New Roman" w:eastAsia="Times New Roman" w:hAnsi="Times New Roman"/>
          <w:b/>
          <w:i/>
          <w:color w:val="000000"/>
          <w:sz w:val="22"/>
          <w:szCs w:val="24"/>
        </w:rPr>
        <w:t xml:space="preserve">CMAX = </w:t>
      </w:r>
      <w:r w:rsidRPr="0032455A">
        <w:rPr>
          <w:rFonts w:ascii="Times New Roman" w:eastAsia="Times New Roman" w:hAnsi="Times New Roman"/>
          <w:b/>
          <w:color w:val="000000"/>
          <w:sz w:val="24"/>
          <w:szCs w:val="24"/>
        </w:rPr>
        <w:t>1.86</w:t>
      </w:r>
    </w:p>
    <w:p w14:paraId="08843017"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Количество закачиваемого в резервуар нефтепродукта в осенне-зимний период, м3, </w:t>
      </w:r>
      <w:r w:rsidRPr="0032455A">
        <w:rPr>
          <w:rFonts w:ascii="Times New Roman" w:eastAsia="Times New Roman" w:hAnsi="Times New Roman"/>
          <w:b/>
          <w:i/>
          <w:color w:val="000000"/>
          <w:sz w:val="22"/>
          <w:szCs w:val="24"/>
        </w:rPr>
        <w:t xml:space="preserve">QOZ = </w:t>
      </w:r>
      <w:r w:rsidRPr="0032455A">
        <w:rPr>
          <w:rFonts w:ascii="Times New Roman" w:eastAsia="Times New Roman" w:hAnsi="Times New Roman"/>
          <w:b/>
          <w:color w:val="000000"/>
          <w:sz w:val="24"/>
          <w:szCs w:val="24"/>
        </w:rPr>
        <w:t>505.12</w:t>
      </w:r>
    </w:p>
    <w:p w14:paraId="5235856C"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Концентрация паров нефтепродуктов при заполнении резервуаров</w:t>
      </w:r>
    </w:p>
    <w:p w14:paraId="6A4C5A5F"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в осенне-зимний период, г/м3 (Прил. 15), </w:t>
      </w:r>
      <w:r w:rsidRPr="0032455A">
        <w:rPr>
          <w:rFonts w:ascii="Times New Roman" w:eastAsia="Times New Roman" w:hAnsi="Times New Roman"/>
          <w:b/>
          <w:i/>
          <w:color w:val="000000"/>
          <w:sz w:val="22"/>
          <w:szCs w:val="24"/>
        </w:rPr>
        <w:t xml:space="preserve">COZ = </w:t>
      </w:r>
      <w:r w:rsidRPr="0032455A">
        <w:rPr>
          <w:rFonts w:ascii="Times New Roman" w:eastAsia="Times New Roman" w:hAnsi="Times New Roman"/>
          <w:b/>
          <w:color w:val="000000"/>
          <w:sz w:val="24"/>
          <w:szCs w:val="24"/>
        </w:rPr>
        <w:t>0.96</w:t>
      </w:r>
    </w:p>
    <w:p w14:paraId="0E33DC0F"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Количество закачиваемого в резервуар нефтепродукта в весенне-летний период, м3, </w:t>
      </w:r>
      <w:r w:rsidRPr="0032455A">
        <w:rPr>
          <w:rFonts w:ascii="Times New Roman" w:eastAsia="Times New Roman" w:hAnsi="Times New Roman"/>
          <w:b/>
          <w:i/>
          <w:color w:val="000000"/>
          <w:sz w:val="22"/>
          <w:szCs w:val="24"/>
        </w:rPr>
        <w:t xml:space="preserve">QVL = </w:t>
      </w:r>
      <w:r w:rsidRPr="0032455A">
        <w:rPr>
          <w:rFonts w:ascii="Times New Roman" w:eastAsia="Times New Roman" w:hAnsi="Times New Roman"/>
          <w:b/>
          <w:color w:val="000000"/>
          <w:sz w:val="24"/>
          <w:szCs w:val="24"/>
        </w:rPr>
        <w:t>1000</w:t>
      </w:r>
    </w:p>
    <w:p w14:paraId="768DF45A"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Концентрация паров нефтепродуктов при заполнении резервуаров</w:t>
      </w:r>
    </w:p>
    <w:p w14:paraId="3EE416C8"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в весенне-летний период, г/м3 (Прил. 15), </w:t>
      </w:r>
      <w:r w:rsidRPr="0032455A">
        <w:rPr>
          <w:rFonts w:ascii="Times New Roman" w:eastAsia="Times New Roman" w:hAnsi="Times New Roman"/>
          <w:b/>
          <w:i/>
          <w:color w:val="000000"/>
          <w:sz w:val="22"/>
          <w:szCs w:val="24"/>
        </w:rPr>
        <w:t xml:space="preserve">CVL = </w:t>
      </w:r>
      <w:r w:rsidRPr="0032455A">
        <w:rPr>
          <w:rFonts w:ascii="Times New Roman" w:eastAsia="Times New Roman" w:hAnsi="Times New Roman"/>
          <w:b/>
          <w:color w:val="000000"/>
          <w:sz w:val="24"/>
          <w:szCs w:val="24"/>
        </w:rPr>
        <w:t>1.32</w:t>
      </w:r>
    </w:p>
    <w:p w14:paraId="4F4ADAAF"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Объем сливаемого нефтепродукта из автоцистерны в резервуар, м3/час, </w:t>
      </w:r>
      <w:r w:rsidRPr="0032455A">
        <w:rPr>
          <w:rFonts w:ascii="Times New Roman" w:eastAsia="Times New Roman" w:hAnsi="Times New Roman"/>
          <w:b/>
          <w:i/>
          <w:color w:val="000000"/>
          <w:sz w:val="22"/>
          <w:szCs w:val="24"/>
        </w:rPr>
        <w:t xml:space="preserve">VSL = </w:t>
      </w:r>
      <w:r w:rsidRPr="0032455A">
        <w:rPr>
          <w:rFonts w:ascii="Times New Roman" w:eastAsia="Times New Roman" w:hAnsi="Times New Roman"/>
          <w:b/>
          <w:color w:val="000000"/>
          <w:sz w:val="24"/>
          <w:szCs w:val="24"/>
        </w:rPr>
        <w:t>20</w:t>
      </w:r>
    </w:p>
    <w:p w14:paraId="05B45839"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Максимальный из разовых выброс, г/с (9.2.1), </w:t>
      </w:r>
      <w:r w:rsidRPr="0032455A">
        <w:rPr>
          <w:rFonts w:ascii="Times New Roman" w:eastAsia="Times New Roman" w:hAnsi="Times New Roman"/>
          <w:b/>
          <w:i/>
          <w:color w:val="000000"/>
          <w:sz w:val="22"/>
          <w:szCs w:val="24"/>
        </w:rPr>
        <w:t xml:space="preserve">GR = </w:t>
      </w:r>
      <w:r w:rsidRPr="0032455A">
        <w:rPr>
          <w:rFonts w:ascii="Times New Roman" w:eastAsia="Times New Roman" w:hAnsi="Times New Roman"/>
          <w:b/>
          <w:i/>
          <w:color w:val="000000"/>
          <w:sz w:val="24"/>
          <w:szCs w:val="24"/>
        </w:rPr>
        <w:t xml:space="preserve">(CMAX · VSL) / 3600 = </w:t>
      </w:r>
      <w:r w:rsidRPr="0032455A">
        <w:rPr>
          <w:rFonts w:ascii="Times New Roman" w:eastAsia="Times New Roman" w:hAnsi="Times New Roman"/>
          <w:b/>
          <w:color w:val="000000"/>
          <w:sz w:val="24"/>
          <w:szCs w:val="24"/>
        </w:rPr>
        <w:t>(1.86 · 20) / 3600 = 0.01033</w:t>
      </w:r>
    </w:p>
    <w:p w14:paraId="72A944B7"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Выбросы при закачке в резервуары, т/год (9.2.4), </w:t>
      </w:r>
      <w:r w:rsidRPr="0032455A">
        <w:rPr>
          <w:rFonts w:ascii="Times New Roman" w:eastAsia="Times New Roman" w:hAnsi="Times New Roman"/>
          <w:b/>
          <w:i/>
          <w:color w:val="000000"/>
          <w:sz w:val="22"/>
          <w:szCs w:val="24"/>
        </w:rPr>
        <w:t xml:space="preserve">MZAK = </w:t>
      </w:r>
      <w:r w:rsidRPr="0032455A">
        <w:rPr>
          <w:rFonts w:ascii="Times New Roman" w:eastAsia="Times New Roman" w:hAnsi="Times New Roman"/>
          <w:b/>
          <w:i/>
          <w:color w:val="000000"/>
          <w:sz w:val="24"/>
          <w:szCs w:val="24"/>
        </w:rPr>
        <w:t>(COZ · QOZ + CVL · QVL) · 10</w:t>
      </w:r>
      <w:r w:rsidRPr="0032455A">
        <w:rPr>
          <w:rFonts w:ascii="Times New Roman" w:eastAsia="Times New Roman" w:hAnsi="Times New Roman"/>
          <w:b/>
          <w:i/>
          <w:color w:val="000000"/>
          <w:sz w:val="24"/>
          <w:szCs w:val="24"/>
          <w:vertAlign w:val="superscript"/>
        </w:rPr>
        <w:t>-6</w:t>
      </w:r>
      <w:r w:rsidRPr="0032455A">
        <w:rPr>
          <w:rFonts w:ascii="Times New Roman" w:eastAsia="Times New Roman" w:hAnsi="Times New Roman"/>
          <w:b/>
          <w:i/>
          <w:color w:val="000000"/>
          <w:sz w:val="24"/>
          <w:szCs w:val="24"/>
        </w:rPr>
        <w:t xml:space="preserve"> = </w:t>
      </w:r>
      <w:r w:rsidRPr="0032455A">
        <w:rPr>
          <w:rFonts w:ascii="Times New Roman" w:eastAsia="Times New Roman" w:hAnsi="Times New Roman"/>
          <w:b/>
          <w:color w:val="000000"/>
          <w:sz w:val="24"/>
          <w:szCs w:val="24"/>
        </w:rPr>
        <w:t>(0.96 · 505.12 + 1.32 · 1000) · 10</w:t>
      </w:r>
      <w:r w:rsidRPr="0032455A">
        <w:rPr>
          <w:rFonts w:ascii="Times New Roman" w:eastAsia="Times New Roman" w:hAnsi="Times New Roman"/>
          <w:b/>
          <w:color w:val="000000"/>
          <w:sz w:val="24"/>
          <w:szCs w:val="24"/>
          <w:vertAlign w:val="superscript"/>
        </w:rPr>
        <w:t>-6</w:t>
      </w:r>
      <w:r w:rsidRPr="0032455A">
        <w:rPr>
          <w:rFonts w:ascii="Times New Roman" w:eastAsia="Times New Roman" w:hAnsi="Times New Roman"/>
          <w:b/>
          <w:color w:val="000000"/>
          <w:sz w:val="24"/>
          <w:szCs w:val="24"/>
        </w:rPr>
        <w:t xml:space="preserve"> = 0.001805</w:t>
      </w:r>
    </w:p>
    <w:p w14:paraId="62BE21A8"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Удельный выброс при проливах, г/м3, </w:t>
      </w:r>
      <w:r w:rsidRPr="0032455A">
        <w:rPr>
          <w:rFonts w:ascii="Times New Roman" w:eastAsia="Times New Roman" w:hAnsi="Times New Roman"/>
          <w:b/>
          <w:i/>
          <w:color w:val="000000"/>
          <w:sz w:val="22"/>
          <w:szCs w:val="24"/>
        </w:rPr>
        <w:t xml:space="preserve">J = </w:t>
      </w:r>
      <w:r w:rsidRPr="0032455A">
        <w:rPr>
          <w:rFonts w:ascii="Times New Roman" w:eastAsia="Times New Roman" w:hAnsi="Times New Roman"/>
          <w:b/>
          <w:color w:val="000000"/>
          <w:sz w:val="24"/>
          <w:szCs w:val="24"/>
        </w:rPr>
        <w:t>50</w:t>
      </w:r>
    </w:p>
    <w:p w14:paraId="331E0991"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Выбросы паров нефтепродукта при проливах, т/год (9.2.5), </w:t>
      </w:r>
      <w:r w:rsidRPr="0032455A">
        <w:rPr>
          <w:rFonts w:ascii="Times New Roman" w:eastAsia="Times New Roman" w:hAnsi="Times New Roman"/>
          <w:b/>
          <w:i/>
          <w:color w:val="000000"/>
          <w:sz w:val="22"/>
          <w:szCs w:val="24"/>
        </w:rPr>
        <w:t xml:space="preserve">MPRR = </w:t>
      </w:r>
      <w:r w:rsidRPr="0032455A">
        <w:rPr>
          <w:rFonts w:ascii="Times New Roman" w:eastAsia="Times New Roman" w:hAnsi="Times New Roman"/>
          <w:b/>
          <w:i/>
          <w:color w:val="000000"/>
          <w:sz w:val="24"/>
          <w:szCs w:val="24"/>
        </w:rPr>
        <w:t>0.5 · J · (QOZ + QVL) · 10</w:t>
      </w:r>
      <w:r w:rsidRPr="0032455A">
        <w:rPr>
          <w:rFonts w:ascii="Times New Roman" w:eastAsia="Times New Roman" w:hAnsi="Times New Roman"/>
          <w:b/>
          <w:i/>
          <w:color w:val="000000"/>
          <w:sz w:val="24"/>
          <w:szCs w:val="24"/>
          <w:vertAlign w:val="superscript"/>
        </w:rPr>
        <w:t>-6</w:t>
      </w:r>
      <w:r w:rsidRPr="0032455A">
        <w:rPr>
          <w:rFonts w:ascii="Times New Roman" w:eastAsia="Times New Roman" w:hAnsi="Times New Roman"/>
          <w:b/>
          <w:i/>
          <w:color w:val="000000"/>
          <w:sz w:val="24"/>
          <w:szCs w:val="24"/>
        </w:rPr>
        <w:t xml:space="preserve"> = </w:t>
      </w:r>
      <w:r w:rsidRPr="0032455A">
        <w:rPr>
          <w:rFonts w:ascii="Times New Roman" w:eastAsia="Times New Roman" w:hAnsi="Times New Roman"/>
          <w:b/>
          <w:color w:val="000000"/>
          <w:sz w:val="24"/>
          <w:szCs w:val="24"/>
        </w:rPr>
        <w:t>0.5 · 50 · (505.12 + 1000) · 10</w:t>
      </w:r>
      <w:r w:rsidRPr="0032455A">
        <w:rPr>
          <w:rFonts w:ascii="Times New Roman" w:eastAsia="Times New Roman" w:hAnsi="Times New Roman"/>
          <w:b/>
          <w:color w:val="000000"/>
          <w:sz w:val="24"/>
          <w:szCs w:val="24"/>
          <w:vertAlign w:val="superscript"/>
        </w:rPr>
        <w:t>-6</w:t>
      </w:r>
      <w:r w:rsidRPr="0032455A">
        <w:rPr>
          <w:rFonts w:ascii="Times New Roman" w:eastAsia="Times New Roman" w:hAnsi="Times New Roman"/>
          <w:b/>
          <w:color w:val="000000"/>
          <w:sz w:val="24"/>
          <w:szCs w:val="24"/>
        </w:rPr>
        <w:t xml:space="preserve"> = 0.0376</w:t>
      </w:r>
    </w:p>
    <w:p w14:paraId="2261C9DB"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Валовый выброс, т/год (9.2.3), </w:t>
      </w:r>
      <w:r w:rsidRPr="0032455A">
        <w:rPr>
          <w:rFonts w:ascii="Times New Roman" w:eastAsia="Times New Roman" w:hAnsi="Times New Roman"/>
          <w:b/>
          <w:i/>
          <w:color w:val="000000"/>
          <w:sz w:val="22"/>
          <w:szCs w:val="24"/>
        </w:rPr>
        <w:t xml:space="preserve">MR = </w:t>
      </w:r>
      <w:r w:rsidRPr="0032455A">
        <w:rPr>
          <w:rFonts w:ascii="Times New Roman" w:eastAsia="Times New Roman" w:hAnsi="Times New Roman"/>
          <w:b/>
          <w:i/>
          <w:color w:val="000000"/>
          <w:sz w:val="24"/>
          <w:szCs w:val="24"/>
        </w:rPr>
        <w:t xml:space="preserve">MZAK + MPRR = </w:t>
      </w:r>
      <w:r w:rsidRPr="0032455A">
        <w:rPr>
          <w:rFonts w:ascii="Times New Roman" w:eastAsia="Times New Roman" w:hAnsi="Times New Roman"/>
          <w:b/>
          <w:color w:val="000000"/>
          <w:sz w:val="24"/>
          <w:szCs w:val="24"/>
        </w:rPr>
        <w:t>0.001805 + 0.0376 = 0.0394</w:t>
      </w:r>
    </w:p>
    <w:p w14:paraId="1C89A9A8" w14:textId="77777777" w:rsidR="0032455A" w:rsidRPr="0032455A" w:rsidRDefault="0032455A" w:rsidP="0032455A">
      <w:pPr>
        <w:jc w:val="left"/>
        <w:rPr>
          <w:rFonts w:ascii="Times New Roman" w:eastAsia="Times New Roman" w:hAnsi="Times New Roman"/>
          <w:b/>
          <w:color w:val="000000"/>
          <w:sz w:val="24"/>
          <w:szCs w:val="24"/>
        </w:rPr>
      </w:pPr>
    </w:p>
    <w:p w14:paraId="683E565D"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Расчет выбросов от топливораздаточных колонок (ТРК)</w:t>
      </w:r>
    </w:p>
    <w:p w14:paraId="3A8420CD"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____________________________________________________________</w:t>
      </w:r>
    </w:p>
    <w:p w14:paraId="79EB2B57"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Максимальная концентрация паров нефтепродукта при заполнении</w:t>
      </w:r>
    </w:p>
    <w:p w14:paraId="4DEAA4C3"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баков автомашин, г/м3 (Прил. 12), </w:t>
      </w:r>
      <w:r w:rsidRPr="0032455A">
        <w:rPr>
          <w:rFonts w:ascii="Times New Roman" w:eastAsia="Times New Roman" w:hAnsi="Times New Roman"/>
          <w:b/>
          <w:i/>
          <w:color w:val="000000"/>
          <w:sz w:val="22"/>
          <w:szCs w:val="24"/>
        </w:rPr>
        <w:t xml:space="preserve">CMAX = </w:t>
      </w:r>
      <w:r w:rsidRPr="0032455A">
        <w:rPr>
          <w:rFonts w:ascii="Times New Roman" w:eastAsia="Times New Roman" w:hAnsi="Times New Roman"/>
          <w:b/>
          <w:color w:val="000000"/>
          <w:sz w:val="24"/>
          <w:szCs w:val="24"/>
        </w:rPr>
        <w:t>3.14</w:t>
      </w:r>
    </w:p>
    <w:p w14:paraId="3DBFA5EE"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Концентрация паров нефтепродукта при заполнении</w:t>
      </w:r>
    </w:p>
    <w:p w14:paraId="7C4D742C"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баков автомашин в осенне-зимний период, г/м3 (Прил. 15), </w:t>
      </w:r>
      <w:r w:rsidRPr="0032455A">
        <w:rPr>
          <w:rFonts w:ascii="Times New Roman" w:eastAsia="Times New Roman" w:hAnsi="Times New Roman"/>
          <w:b/>
          <w:i/>
          <w:color w:val="000000"/>
          <w:sz w:val="22"/>
          <w:szCs w:val="24"/>
        </w:rPr>
        <w:t xml:space="preserve">CAMOZ = </w:t>
      </w:r>
      <w:r w:rsidRPr="0032455A">
        <w:rPr>
          <w:rFonts w:ascii="Times New Roman" w:eastAsia="Times New Roman" w:hAnsi="Times New Roman"/>
          <w:b/>
          <w:color w:val="000000"/>
          <w:sz w:val="24"/>
          <w:szCs w:val="24"/>
        </w:rPr>
        <w:t>1.6</w:t>
      </w:r>
    </w:p>
    <w:p w14:paraId="426EBE96"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Концентрация паров нефтепродукта при заполнении</w:t>
      </w:r>
    </w:p>
    <w:p w14:paraId="2D924B0C"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баков автомашин в весенне-летний период, г/м3 (Прил. 15), </w:t>
      </w:r>
      <w:r w:rsidRPr="0032455A">
        <w:rPr>
          <w:rFonts w:ascii="Times New Roman" w:eastAsia="Times New Roman" w:hAnsi="Times New Roman"/>
          <w:b/>
          <w:i/>
          <w:color w:val="000000"/>
          <w:sz w:val="22"/>
          <w:szCs w:val="24"/>
        </w:rPr>
        <w:t xml:space="preserve">CAMVL = </w:t>
      </w:r>
      <w:r w:rsidRPr="0032455A">
        <w:rPr>
          <w:rFonts w:ascii="Times New Roman" w:eastAsia="Times New Roman" w:hAnsi="Times New Roman"/>
          <w:b/>
          <w:color w:val="000000"/>
          <w:sz w:val="24"/>
          <w:szCs w:val="24"/>
        </w:rPr>
        <w:t>2.2</w:t>
      </w:r>
    </w:p>
    <w:p w14:paraId="6055DAEE"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Производительность одного рукава ТРК</w:t>
      </w:r>
    </w:p>
    <w:p w14:paraId="58BCD8EA"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(с учетом дискретности работы), м3/час, </w:t>
      </w:r>
      <w:r w:rsidRPr="0032455A">
        <w:rPr>
          <w:rFonts w:ascii="Times New Roman" w:eastAsia="Times New Roman" w:hAnsi="Times New Roman"/>
          <w:b/>
          <w:i/>
          <w:color w:val="000000"/>
          <w:sz w:val="22"/>
          <w:szCs w:val="24"/>
        </w:rPr>
        <w:t xml:space="preserve">VTRK = </w:t>
      </w:r>
      <w:r w:rsidRPr="0032455A">
        <w:rPr>
          <w:rFonts w:ascii="Times New Roman" w:eastAsia="Times New Roman" w:hAnsi="Times New Roman"/>
          <w:b/>
          <w:color w:val="000000"/>
          <w:sz w:val="24"/>
          <w:szCs w:val="24"/>
        </w:rPr>
        <w:t>0.4</w:t>
      </w:r>
    </w:p>
    <w:p w14:paraId="5FDA7DE5"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Количество одновременно работающих рукавов ТРК, отпускающих</w:t>
      </w:r>
    </w:p>
    <w:p w14:paraId="5C1CA1D1"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выбранный вид нефтепродукта, </w:t>
      </w:r>
      <w:r w:rsidRPr="0032455A">
        <w:rPr>
          <w:rFonts w:ascii="Times New Roman" w:eastAsia="Times New Roman" w:hAnsi="Times New Roman"/>
          <w:b/>
          <w:i/>
          <w:color w:val="000000"/>
          <w:sz w:val="22"/>
          <w:szCs w:val="24"/>
        </w:rPr>
        <w:t xml:space="preserve">NN = </w:t>
      </w:r>
      <w:r w:rsidRPr="0032455A">
        <w:rPr>
          <w:rFonts w:ascii="Times New Roman" w:eastAsia="Times New Roman" w:hAnsi="Times New Roman"/>
          <w:b/>
          <w:color w:val="000000"/>
          <w:sz w:val="24"/>
          <w:szCs w:val="24"/>
        </w:rPr>
        <w:t>2</w:t>
      </w:r>
    </w:p>
    <w:p w14:paraId="5178B0C8" w14:textId="77777777" w:rsidR="0032455A" w:rsidRPr="0032455A" w:rsidRDefault="0032455A" w:rsidP="0032455A">
      <w:pPr>
        <w:jc w:val="left"/>
        <w:rPr>
          <w:rFonts w:ascii="Times New Roman" w:eastAsia="Times New Roman" w:hAnsi="Times New Roman"/>
          <w:b/>
          <w:color w:val="000000"/>
          <w:sz w:val="24"/>
          <w:szCs w:val="24"/>
        </w:rPr>
      </w:pPr>
    </w:p>
    <w:p w14:paraId="1E22CB0A"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Максимальный из разовых выброс при заполнении баков, г/с (9.2.2), </w:t>
      </w:r>
      <w:r w:rsidRPr="0032455A">
        <w:rPr>
          <w:rFonts w:ascii="Times New Roman" w:eastAsia="Times New Roman" w:hAnsi="Times New Roman"/>
          <w:b/>
          <w:i/>
          <w:color w:val="000000"/>
          <w:sz w:val="22"/>
          <w:szCs w:val="24"/>
        </w:rPr>
        <w:t xml:space="preserve">GB = </w:t>
      </w:r>
      <w:r w:rsidRPr="0032455A">
        <w:rPr>
          <w:rFonts w:ascii="Times New Roman" w:eastAsia="Times New Roman" w:hAnsi="Times New Roman"/>
          <w:b/>
          <w:i/>
          <w:color w:val="000000"/>
          <w:sz w:val="24"/>
          <w:szCs w:val="24"/>
        </w:rPr>
        <w:t xml:space="preserve">NN · CMAX · VTRK / 3600 = </w:t>
      </w:r>
      <w:r w:rsidRPr="0032455A">
        <w:rPr>
          <w:rFonts w:ascii="Times New Roman" w:eastAsia="Times New Roman" w:hAnsi="Times New Roman"/>
          <w:b/>
          <w:color w:val="000000"/>
          <w:sz w:val="24"/>
          <w:szCs w:val="24"/>
        </w:rPr>
        <w:t>2 · 3.14 · 0.4 / 3600 = 0.000698</w:t>
      </w:r>
    </w:p>
    <w:p w14:paraId="37D40511"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Выбросы при закачке в баки автомобилей, т/год (9.2.7), </w:t>
      </w:r>
      <w:r w:rsidRPr="0032455A">
        <w:rPr>
          <w:rFonts w:ascii="Times New Roman" w:eastAsia="Times New Roman" w:hAnsi="Times New Roman"/>
          <w:b/>
          <w:i/>
          <w:color w:val="000000"/>
          <w:sz w:val="22"/>
          <w:szCs w:val="24"/>
        </w:rPr>
        <w:t xml:space="preserve">MBA = </w:t>
      </w:r>
      <w:r w:rsidRPr="0032455A">
        <w:rPr>
          <w:rFonts w:ascii="Times New Roman" w:eastAsia="Times New Roman" w:hAnsi="Times New Roman"/>
          <w:b/>
          <w:i/>
          <w:color w:val="000000"/>
          <w:sz w:val="24"/>
          <w:szCs w:val="24"/>
        </w:rPr>
        <w:t>(CAMOZ · QOZ + CAMVL · QVL) · 10</w:t>
      </w:r>
      <w:r w:rsidRPr="0032455A">
        <w:rPr>
          <w:rFonts w:ascii="Times New Roman" w:eastAsia="Times New Roman" w:hAnsi="Times New Roman"/>
          <w:b/>
          <w:i/>
          <w:color w:val="000000"/>
          <w:sz w:val="24"/>
          <w:szCs w:val="24"/>
          <w:vertAlign w:val="superscript"/>
        </w:rPr>
        <w:t>-6</w:t>
      </w:r>
      <w:r w:rsidRPr="0032455A">
        <w:rPr>
          <w:rFonts w:ascii="Times New Roman" w:eastAsia="Times New Roman" w:hAnsi="Times New Roman"/>
          <w:b/>
          <w:i/>
          <w:color w:val="000000"/>
          <w:sz w:val="24"/>
          <w:szCs w:val="24"/>
        </w:rPr>
        <w:t xml:space="preserve"> = </w:t>
      </w:r>
      <w:r w:rsidRPr="0032455A">
        <w:rPr>
          <w:rFonts w:ascii="Times New Roman" w:eastAsia="Times New Roman" w:hAnsi="Times New Roman"/>
          <w:b/>
          <w:color w:val="000000"/>
          <w:sz w:val="24"/>
          <w:szCs w:val="24"/>
        </w:rPr>
        <w:t>(1.6 · 505.12 + 2.2 · 1000) · 10</w:t>
      </w:r>
      <w:r w:rsidRPr="0032455A">
        <w:rPr>
          <w:rFonts w:ascii="Times New Roman" w:eastAsia="Times New Roman" w:hAnsi="Times New Roman"/>
          <w:b/>
          <w:color w:val="000000"/>
          <w:sz w:val="24"/>
          <w:szCs w:val="24"/>
          <w:vertAlign w:val="superscript"/>
        </w:rPr>
        <w:t>-6</w:t>
      </w:r>
      <w:r w:rsidRPr="0032455A">
        <w:rPr>
          <w:rFonts w:ascii="Times New Roman" w:eastAsia="Times New Roman" w:hAnsi="Times New Roman"/>
          <w:b/>
          <w:color w:val="000000"/>
          <w:sz w:val="24"/>
          <w:szCs w:val="24"/>
        </w:rPr>
        <w:t xml:space="preserve"> = 0.00301</w:t>
      </w:r>
    </w:p>
    <w:p w14:paraId="5BD32D1F"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Удельный выброс при проливах, г/м3, </w:t>
      </w:r>
      <w:r w:rsidRPr="0032455A">
        <w:rPr>
          <w:rFonts w:ascii="Times New Roman" w:eastAsia="Times New Roman" w:hAnsi="Times New Roman"/>
          <w:b/>
          <w:i/>
          <w:color w:val="000000"/>
          <w:sz w:val="22"/>
          <w:szCs w:val="24"/>
        </w:rPr>
        <w:t xml:space="preserve">J = </w:t>
      </w:r>
      <w:r w:rsidRPr="0032455A">
        <w:rPr>
          <w:rFonts w:ascii="Times New Roman" w:eastAsia="Times New Roman" w:hAnsi="Times New Roman"/>
          <w:b/>
          <w:color w:val="000000"/>
          <w:sz w:val="24"/>
          <w:szCs w:val="24"/>
        </w:rPr>
        <w:t>50</w:t>
      </w:r>
    </w:p>
    <w:p w14:paraId="4F76F732"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Выбросы паров нефтепродукта при проливах на ТРК, т/год (9.2.8), </w:t>
      </w:r>
      <w:r w:rsidRPr="0032455A">
        <w:rPr>
          <w:rFonts w:ascii="Times New Roman" w:eastAsia="Times New Roman" w:hAnsi="Times New Roman"/>
          <w:b/>
          <w:i/>
          <w:color w:val="000000"/>
          <w:sz w:val="22"/>
          <w:szCs w:val="24"/>
        </w:rPr>
        <w:t xml:space="preserve">MPRA = </w:t>
      </w:r>
      <w:r w:rsidRPr="0032455A">
        <w:rPr>
          <w:rFonts w:ascii="Times New Roman" w:eastAsia="Times New Roman" w:hAnsi="Times New Roman"/>
          <w:b/>
          <w:i/>
          <w:color w:val="000000"/>
          <w:sz w:val="24"/>
          <w:szCs w:val="24"/>
        </w:rPr>
        <w:t>0.5 · J · (QOZ + QVL) · 10</w:t>
      </w:r>
      <w:r w:rsidRPr="0032455A">
        <w:rPr>
          <w:rFonts w:ascii="Times New Roman" w:eastAsia="Times New Roman" w:hAnsi="Times New Roman"/>
          <w:b/>
          <w:i/>
          <w:color w:val="000000"/>
          <w:sz w:val="24"/>
          <w:szCs w:val="24"/>
          <w:vertAlign w:val="superscript"/>
        </w:rPr>
        <w:t>-6</w:t>
      </w:r>
      <w:r w:rsidRPr="0032455A">
        <w:rPr>
          <w:rFonts w:ascii="Times New Roman" w:eastAsia="Times New Roman" w:hAnsi="Times New Roman"/>
          <w:b/>
          <w:i/>
          <w:color w:val="000000"/>
          <w:sz w:val="24"/>
          <w:szCs w:val="24"/>
        </w:rPr>
        <w:t xml:space="preserve"> = </w:t>
      </w:r>
      <w:r w:rsidRPr="0032455A">
        <w:rPr>
          <w:rFonts w:ascii="Times New Roman" w:eastAsia="Times New Roman" w:hAnsi="Times New Roman"/>
          <w:b/>
          <w:color w:val="000000"/>
          <w:sz w:val="24"/>
          <w:szCs w:val="24"/>
        </w:rPr>
        <w:t>0.5 · 50 · (505.12 + 1000) · 10</w:t>
      </w:r>
      <w:r w:rsidRPr="0032455A">
        <w:rPr>
          <w:rFonts w:ascii="Times New Roman" w:eastAsia="Times New Roman" w:hAnsi="Times New Roman"/>
          <w:b/>
          <w:color w:val="000000"/>
          <w:sz w:val="24"/>
          <w:szCs w:val="24"/>
          <w:vertAlign w:val="superscript"/>
        </w:rPr>
        <w:t>-6</w:t>
      </w:r>
      <w:r w:rsidRPr="0032455A">
        <w:rPr>
          <w:rFonts w:ascii="Times New Roman" w:eastAsia="Times New Roman" w:hAnsi="Times New Roman"/>
          <w:b/>
          <w:color w:val="000000"/>
          <w:sz w:val="24"/>
          <w:szCs w:val="24"/>
        </w:rPr>
        <w:t xml:space="preserve"> = 0.0376</w:t>
      </w:r>
    </w:p>
    <w:p w14:paraId="21F61973"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Валовый выброс, т/год (9.2.6), </w:t>
      </w:r>
      <w:r w:rsidRPr="0032455A">
        <w:rPr>
          <w:rFonts w:ascii="Times New Roman" w:eastAsia="Times New Roman" w:hAnsi="Times New Roman"/>
          <w:b/>
          <w:i/>
          <w:color w:val="000000"/>
          <w:sz w:val="22"/>
          <w:szCs w:val="24"/>
        </w:rPr>
        <w:t xml:space="preserve">MTRK = </w:t>
      </w:r>
      <w:r w:rsidRPr="0032455A">
        <w:rPr>
          <w:rFonts w:ascii="Times New Roman" w:eastAsia="Times New Roman" w:hAnsi="Times New Roman"/>
          <w:b/>
          <w:i/>
          <w:color w:val="000000"/>
          <w:sz w:val="24"/>
          <w:szCs w:val="24"/>
        </w:rPr>
        <w:t xml:space="preserve">MBA + MPRA = </w:t>
      </w:r>
      <w:r w:rsidRPr="0032455A">
        <w:rPr>
          <w:rFonts w:ascii="Times New Roman" w:eastAsia="Times New Roman" w:hAnsi="Times New Roman"/>
          <w:b/>
          <w:color w:val="000000"/>
          <w:sz w:val="24"/>
          <w:szCs w:val="24"/>
        </w:rPr>
        <w:t>0.00301 + 0.0376 = 0.0406</w:t>
      </w:r>
    </w:p>
    <w:p w14:paraId="793B13E9" w14:textId="77777777" w:rsidR="0032455A" w:rsidRPr="0032455A" w:rsidRDefault="0032455A" w:rsidP="0032455A">
      <w:pPr>
        <w:jc w:val="left"/>
        <w:rPr>
          <w:rFonts w:ascii="Times New Roman" w:eastAsia="Times New Roman" w:hAnsi="Times New Roman"/>
          <w:b/>
          <w:color w:val="000000"/>
          <w:sz w:val="24"/>
          <w:szCs w:val="24"/>
        </w:rPr>
      </w:pPr>
    </w:p>
    <w:p w14:paraId="6A77C841"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Суммарные валовые выбросы из резервуаров и ТРК (9.2.9), </w:t>
      </w:r>
      <w:r w:rsidRPr="0032455A">
        <w:rPr>
          <w:rFonts w:ascii="Times New Roman" w:eastAsia="Times New Roman" w:hAnsi="Times New Roman"/>
          <w:b/>
          <w:i/>
          <w:color w:val="000000"/>
          <w:sz w:val="22"/>
          <w:szCs w:val="24"/>
        </w:rPr>
        <w:t xml:space="preserve">M = </w:t>
      </w:r>
      <w:r w:rsidRPr="0032455A">
        <w:rPr>
          <w:rFonts w:ascii="Times New Roman" w:eastAsia="Times New Roman" w:hAnsi="Times New Roman"/>
          <w:b/>
          <w:i/>
          <w:color w:val="000000"/>
          <w:sz w:val="24"/>
          <w:szCs w:val="24"/>
        </w:rPr>
        <w:t xml:space="preserve">MR + MTRK = </w:t>
      </w:r>
      <w:r w:rsidRPr="0032455A">
        <w:rPr>
          <w:rFonts w:ascii="Times New Roman" w:eastAsia="Times New Roman" w:hAnsi="Times New Roman"/>
          <w:b/>
          <w:color w:val="000000"/>
          <w:sz w:val="24"/>
          <w:szCs w:val="24"/>
        </w:rPr>
        <w:t>0.0394 + 0.0406 = 0.08</w:t>
      </w:r>
    </w:p>
    <w:p w14:paraId="104A5423"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Максимальный из разовых выброс, г/с, </w:t>
      </w:r>
      <w:r w:rsidRPr="0032455A">
        <w:rPr>
          <w:rFonts w:ascii="Times New Roman" w:eastAsia="Times New Roman" w:hAnsi="Times New Roman"/>
          <w:b/>
          <w:i/>
          <w:color w:val="000000"/>
          <w:sz w:val="22"/>
          <w:szCs w:val="24"/>
        </w:rPr>
        <w:t xml:space="preserve">G = </w:t>
      </w:r>
      <w:r w:rsidRPr="0032455A">
        <w:rPr>
          <w:rFonts w:ascii="Times New Roman" w:eastAsia="Times New Roman" w:hAnsi="Times New Roman"/>
          <w:b/>
          <w:color w:val="000000"/>
          <w:sz w:val="24"/>
          <w:szCs w:val="24"/>
        </w:rPr>
        <w:t>0.01033</w:t>
      </w:r>
    </w:p>
    <w:p w14:paraId="0E8A731F"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Наблюдается при закачке в резервуары</w:t>
      </w:r>
    </w:p>
    <w:p w14:paraId="706F2CC6" w14:textId="77777777" w:rsidR="0032455A" w:rsidRPr="0032455A" w:rsidRDefault="0032455A" w:rsidP="0032455A">
      <w:pPr>
        <w:jc w:val="left"/>
        <w:rPr>
          <w:rFonts w:ascii="Times New Roman" w:eastAsia="Times New Roman" w:hAnsi="Times New Roman"/>
          <w:color w:val="000000"/>
          <w:sz w:val="22"/>
          <w:szCs w:val="24"/>
        </w:rPr>
      </w:pPr>
    </w:p>
    <w:p w14:paraId="741590D4" w14:textId="77777777" w:rsidR="0032455A" w:rsidRPr="0032455A" w:rsidRDefault="0032455A" w:rsidP="0032455A">
      <w:pPr>
        <w:jc w:val="left"/>
        <w:rPr>
          <w:rFonts w:ascii="Times New Roman" w:eastAsia="Times New Roman" w:hAnsi="Times New Roman"/>
          <w:b/>
          <w:i/>
          <w:color w:val="000000"/>
          <w:sz w:val="24"/>
          <w:szCs w:val="24"/>
          <w:u w:val="single"/>
        </w:rPr>
      </w:pPr>
      <w:r w:rsidRPr="0032455A">
        <w:rPr>
          <w:rFonts w:ascii="Times New Roman" w:eastAsia="Times New Roman" w:hAnsi="Times New Roman"/>
          <w:b/>
          <w:i/>
          <w:color w:val="000000"/>
          <w:sz w:val="24"/>
          <w:szCs w:val="24"/>
          <w:u w:val="single"/>
        </w:rPr>
        <w:t>Примесь: 2754 Алканы С12-19 /в пересчете на С/ (Углеводороды предельные С12-С19 (в пересчете на С); Растворитель РПК-265П) (10)</w:t>
      </w:r>
    </w:p>
    <w:p w14:paraId="7A61FA3E" w14:textId="77777777" w:rsidR="0032455A" w:rsidRPr="0032455A" w:rsidRDefault="0032455A" w:rsidP="0032455A">
      <w:pPr>
        <w:jc w:val="left"/>
        <w:rPr>
          <w:rFonts w:ascii="Times New Roman" w:eastAsia="Times New Roman" w:hAnsi="Times New Roman"/>
          <w:b/>
          <w:i/>
          <w:color w:val="000000"/>
          <w:sz w:val="24"/>
          <w:szCs w:val="24"/>
          <w:u w:val="single"/>
        </w:rPr>
      </w:pPr>
    </w:p>
    <w:p w14:paraId="1BCA05A6"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Концентрация ЗВ в парах, % масс (Прил. 14), </w:t>
      </w:r>
      <w:r w:rsidRPr="0032455A">
        <w:rPr>
          <w:rFonts w:ascii="Times New Roman" w:eastAsia="Times New Roman" w:hAnsi="Times New Roman"/>
          <w:b/>
          <w:i/>
          <w:color w:val="000000"/>
          <w:sz w:val="22"/>
          <w:szCs w:val="24"/>
        </w:rPr>
        <w:t xml:space="preserve">CI = </w:t>
      </w:r>
      <w:r w:rsidRPr="0032455A">
        <w:rPr>
          <w:rFonts w:ascii="Times New Roman" w:eastAsia="Times New Roman" w:hAnsi="Times New Roman"/>
          <w:b/>
          <w:color w:val="000000"/>
          <w:sz w:val="24"/>
          <w:szCs w:val="24"/>
        </w:rPr>
        <w:t>99.72</w:t>
      </w:r>
    </w:p>
    <w:p w14:paraId="30478527"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Валовый выброс, т/год (5.2.5), </w:t>
      </w:r>
      <w:r w:rsidRPr="0032455A">
        <w:rPr>
          <w:rFonts w:ascii="Times New Roman" w:eastAsia="Times New Roman" w:hAnsi="Times New Roman"/>
          <w:b/>
          <w:i/>
          <w:color w:val="000000"/>
          <w:sz w:val="22"/>
          <w:szCs w:val="24"/>
        </w:rPr>
        <w:t xml:space="preserve">_M_ = </w:t>
      </w:r>
      <w:r w:rsidRPr="0032455A">
        <w:rPr>
          <w:rFonts w:ascii="Times New Roman" w:eastAsia="Times New Roman" w:hAnsi="Times New Roman"/>
          <w:b/>
          <w:i/>
          <w:color w:val="000000"/>
          <w:sz w:val="24"/>
          <w:szCs w:val="24"/>
        </w:rPr>
        <w:t xml:space="preserve">CI · M / 100 = </w:t>
      </w:r>
      <w:r w:rsidRPr="0032455A">
        <w:rPr>
          <w:rFonts w:ascii="Times New Roman" w:eastAsia="Times New Roman" w:hAnsi="Times New Roman"/>
          <w:b/>
          <w:color w:val="000000"/>
          <w:sz w:val="24"/>
          <w:szCs w:val="24"/>
        </w:rPr>
        <w:t>99.72 · 0.08 / 100 = 0.079776</w:t>
      </w:r>
    </w:p>
    <w:p w14:paraId="42CBE676"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Максимальный из разовых выброс, г/с (5.2.4), </w:t>
      </w:r>
      <w:r w:rsidRPr="0032455A">
        <w:rPr>
          <w:rFonts w:ascii="Times New Roman" w:eastAsia="Times New Roman" w:hAnsi="Times New Roman"/>
          <w:b/>
          <w:i/>
          <w:color w:val="000000"/>
          <w:sz w:val="22"/>
          <w:szCs w:val="24"/>
        </w:rPr>
        <w:t xml:space="preserve">_G_ = </w:t>
      </w:r>
      <w:r w:rsidRPr="0032455A">
        <w:rPr>
          <w:rFonts w:ascii="Times New Roman" w:eastAsia="Times New Roman" w:hAnsi="Times New Roman"/>
          <w:b/>
          <w:i/>
          <w:color w:val="000000"/>
          <w:sz w:val="24"/>
          <w:szCs w:val="24"/>
        </w:rPr>
        <w:t xml:space="preserve">CI · G / 100 = </w:t>
      </w:r>
      <w:r w:rsidRPr="0032455A">
        <w:rPr>
          <w:rFonts w:ascii="Times New Roman" w:eastAsia="Times New Roman" w:hAnsi="Times New Roman"/>
          <w:b/>
          <w:color w:val="000000"/>
          <w:sz w:val="24"/>
          <w:szCs w:val="24"/>
        </w:rPr>
        <w:t>99.72 · 0.01033 / 100 = 0.010301076</w:t>
      </w:r>
    </w:p>
    <w:p w14:paraId="235506AC" w14:textId="77777777" w:rsidR="0032455A" w:rsidRPr="0032455A" w:rsidRDefault="0032455A" w:rsidP="0032455A">
      <w:pPr>
        <w:jc w:val="left"/>
        <w:rPr>
          <w:rFonts w:ascii="Times New Roman" w:eastAsia="Times New Roman" w:hAnsi="Times New Roman"/>
          <w:b/>
          <w:color w:val="000000"/>
          <w:sz w:val="24"/>
          <w:szCs w:val="24"/>
        </w:rPr>
      </w:pPr>
    </w:p>
    <w:p w14:paraId="0FEDCB1B" w14:textId="77777777" w:rsidR="0032455A" w:rsidRPr="0032455A" w:rsidRDefault="0032455A" w:rsidP="0032455A">
      <w:pPr>
        <w:jc w:val="left"/>
        <w:rPr>
          <w:rFonts w:ascii="Times New Roman" w:eastAsia="Times New Roman" w:hAnsi="Times New Roman"/>
          <w:b/>
          <w:i/>
          <w:color w:val="000000"/>
          <w:sz w:val="24"/>
          <w:szCs w:val="24"/>
          <w:u w:val="single"/>
        </w:rPr>
      </w:pPr>
      <w:r w:rsidRPr="0032455A">
        <w:rPr>
          <w:rFonts w:ascii="Times New Roman" w:eastAsia="Times New Roman" w:hAnsi="Times New Roman"/>
          <w:b/>
          <w:i/>
          <w:color w:val="000000"/>
          <w:sz w:val="24"/>
          <w:szCs w:val="24"/>
          <w:u w:val="single"/>
        </w:rPr>
        <w:t>Примесь: 0333 Сероводород (Дигидросульфид) (518)</w:t>
      </w:r>
    </w:p>
    <w:p w14:paraId="30957D63" w14:textId="77777777" w:rsidR="0032455A" w:rsidRPr="0032455A" w:rsidRDefault="0032455A" w:rsidP="0032455A">
      <w:pPr>
        <w:jc w:val="left"/>
        <w:rPr>
          <w:rFonts w:ascii="Times New Roman" w:eastAsia="Times New Roman" w:hAnsi="Times New Roman"/>
          <w:b/>
          <w:i/>
          <w:color w:val="000000"/>
          <w:sz w:val="24"/>
          <w:szCs w:val="24"/>
          <w:u w:val="single"/>
        </w:rPr>
      </w:pPr>
    </w:p>
    <w:p w14:paraId="71F809BE"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Концентрация ЗВ в парах, % масс (Прил. 14), </w:t>
      </w:r>
      <w:r w:rsidRPr="0032455A">
        <w:rPr>
          <w:rFonts w:ascii="Times New Roman" w:eastAsia="Times New Roman" w:hAnsi="Times New Roman"/>
          <w:b/>
          <w:i/>
          <w:color w:val="000000"/>
          <w:sz w:val="22"/>
          <w:szCs w:val="24"/>
        </w:rPr>
        <w:t xml:space="preserve">CI = </w:t>
      </w:r>
      <w:r w:rsidRPr="0032455A">
        <w:rPr>
          <w:rFonts w:ascii="Times New Roman" w:eastAsia="Times New Roman" w:hAnsi="Times New Roman"/>
          <w:b/>
          <w:color w:val="000000"/>
          <w:sz w:val="24"/>
          <w:szCs w:val="24"/>
        </w:rPr>
        <w:t>0.28</w:t>
      </w:r>
    </w:p>
    <w:p w14:paraId="539AA280"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Валовый выброс, т/год (5.2.5), </w:t>
      </w:r>
      <w:r w:rsidRPr="0032455A">
        <w:rPr>
          <w:rFonts w:ascii="Times New Roman" w:eastAsia="Times New Roman" w:hAnsi="Times New Roman"/>
          <w:b/>
          <w:i/>
          <w:color w:val="000000"/>
          <w:sz w:val="22"/>
          <w:szCs w:val="24"/>
        </w:rPr>
        <w:t xml:space="preserve">_M_ = </w:t>
      </w:r>
      <w:r w:rsidRPr="0032455A">
        <w:rPr>
          <w:rFonts w:ascii="Times New Roman" w:eastAsia="Times New Roman" w:hAnsi="Times New Roman"/>
          <w:b/>
          <w:i/>
          <w:color w:val="000000"/>
          <w:sz w:val="24"/>
          <w:szCs w:val="24"/>
        </w:rPr>
        <w:t xml:space="preserve">CI · M / 100 = </w:t>
      </w:r>
      <w:r w:rsidRPr="0032455A">
        <w:rPr>
          <w:rFonts w:ascii="Times New Roman" w:eastAsia="Times New Roman" w:hAnsi="Times New Roman"/>
          <w:b/>
          <w:color w:val="000000"/>
          <w:sz w:val="24"/>
          <w:szCs w:val="24"/>
        </w:rPr>
        <w:t>0.28 · 0.08 / 100 = 0.000224</w:t>
      </w:r>
    </w:p>
    <w:p w14:paraId="6E58F8AA"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Максимальный из разовых выброс, г/с (5.2.4), </w:t>
      </w:r>
      <w:r w:rsidRPr="0032455A">
        <w:rPr>
          <w:rFonts w:ascii="Times New Roman" w:eastAsia="Times New Roman" w:hAnsi="Times New Roman"/>
          <w:b/>
          <w:i/>
          <w:color w:val="000000"/>
          <w:sz w:val="22"/>
          <w:szCs w:val="24"/>
        </w:rPr>
        <w:t xml:space="preserve">_G_ = </w:t>
      </w:r>
      <w:r w:rsidRPr="0032455A">
        <w:rPr>
          <w:rFonts w:ascii="Times New Roman" w:eastAsia="Times New Roman" w:hAnsi="Times New Roman"/>
          <w:b/>
          <w:i/>
          <w:color w:val="000000"/>
          <w:sz w:val="24"/>
          <w:szCs w:val="24"/>
        </w:rPr>
        <w:t xml:space="preserve">CI · G / 100 = </w:t>
      </w:r>
      <w:r w:rsidRPr="0032455A">
        <w:rPr>
          <w:rFonts w:ascii="Times New Roman" w:eastAsia="Times New Roman" w:hAnsi="Times New Roman"/>
          <w:b/>
          <w:color w:val="000000"/>
          <w:sz w:val="24"/>
          <w:szCs w:val="24"/>
        </w:rPr>
        <w:t>0.28 · 0.01033 / 100 = 0.000028924</w:t>
      </w:r>
    </w:p>
    <w:tbl>
      <w:tblPr>
        <w:tblW w:w="5000" w:type="pct"/>
        <w:tblCellMar>
          <w:left w:w="28" w:type="dxa"/>
          <w:right w:w="28" w:type="dxa"/>
        </w:tblCellMar>
        <w:tblLook w:val="0000" w:firstRow="0" w:lastRow="0" w:firstColumn="0" w:lastColumn="0" w:noHBand="0" w:noVBand="0"/>
      </w:tblPr>
      <w:tblGrid>
        <w:gridCol w:w="667"/>
        <w:gridCol w:w="4807"/>
        <w:gridCol w:w="1869"/>
        <w:gridCol w:w="2001"/>
      </w:tblGrid>
      <w:tr w:rsidR="0032455A" w:rsidRPr="0032455A" w14:paraId="010945AC"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14:paraId="66488EBC"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Код</w:t>
            </w:r>
          </w:p>
        </w:tc>
        <w:tc>
          <w:tcPr>
            <w:tcW w:w="2571" w:type="pct"/>
            <w:tcBorders>
              <w:top w:val="single" w:sz="4" w:space="0" w:color="auto"/>
              <w:left w:val="single" w:sz="4" w:space="0" w:color="auto"/>
              <w:bottom w:val="single" w:sz="4" w:space="0" w:color="auto"/>
              <w:right w:val="single" w:sz="4" w:space="0" w:color="auto"/>
            </w:tcBorders>
            <w:shd w:val="clear" w:color="auto" w:fill="auto"/>
            <w:vAlign w:val="center"/>
          </w:tcPr>
          <w:p w14:paraId="0898C19B"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Наименование ЗВ</w:t>
            </w:r>
          </w:p>
        </w:tc>
        <w:tc>
          <w:tcPr>
            <w:tcW w:w="1000" w:type="pct"/>
            <w:tcBorders>
              <w:top w:val="single" w:sz="4" w:space="0" w:color="auto"/>
              <w:left w:val="single" w:sz="4" w:space="0" w:color="auto"/>
              <w:bottom w:val="single" w:sz="4" w:space="0" w:color="auto"/>
              <w:right w:val="single" w:sz="4" w:space="0" w:color="auto"/>
            </w:tcBorders>
            <w:shd w:val="clear" w:color="auto" w:fill="auto"/>
            <w:vAlign w:val="center"/>
          </w:tcPr>
          <w:p w14:paraId="6747FBB9"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Выброс г/с</w:t>
            </w:r>
          </w:p>
        </w:tc>
        <w:tc>
          <w:tcPr>
            <w:tcW w:w="1071" w:type="pct"/>
            <w:tcBorders>
              <w:top w:val="single" w:sz="4" w:space="0" w:color="auto"/>
              <w:left w:val="single" w:sz="4" w:space="0" w:color="auto"/>
              <w:bottom w:val="single" w:sz="4" w:space="0" w:color="auto"/>
              <w:right w:val="single" w:sz="4" w:space="0" w:color="auto"/>
            </w:tcBorders>
            <w:shd w:val="clear" w:color="auto" w:fill="auto"/>
            <w:vAlign w:val="center"/>
          </w:tcPr>
          <w:p w14:paraId="4F90CCAF"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Выброс т/год</w:t>
            </w:r>
          </w:p>
        </w:tc>
      </w:tr>
      <w:tr w:rsidR="0032455A" w:rsidRPr="0032455A" w14:paraId="1C739AA0"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5BC280C5"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0333</w:t>
            </w:r>
          </w:p>
        </w:tc>
        <w:tc>
          <w:tcPr>
            <w:tcW w:w="2571" w:type="pct"/>
            <w:tcBorders>
              <w:top w:val="single" w:sz="4" w:space="0" w:color="auto"/>
              <w:left w:val="single" w:sz="4" w:space="0" w:color="auto"/>
              <w:bottom w:val="single" w:sz="4" w:space="0" w:color="auto"/>
              <w:right w:val="single" w:sz="4" w:space="0" w:color="auto"/>
            </w:tcBorders>
            <w:shd w:val="clear" w:color="auto" w:fill="auto"/>
          </w:tcPr>
          <w:p w14:paraId="4FD2E2A1"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Сероводород (Дигидросульфид) (518)</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684D105B"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0.000028924</w:t>
            </w:r>
          </w:p>
        </w:tc>
        <w:tc>
          <w:tcPr>
            <w:tcW w:w="1071" w:type="pct"/>
            <w:tcBorders>
              <w:top w:val="single" w:sz="4" w:space="0" w:color="auto"/>
              <w:left w:val="single" w:sz="4" w:space="0" w:color="auto"/>
              <w:bottom w:val="single" w:sz="4" w:space="0" w:color="auto"/>
              <w:right w:val="single" w:sz="4" w:space="0" w:color="auto"/>
            </w:tcBorders>
            <w:shd w:val="clear" w:color="auto" w:fill="auto"/>
          </w:tcPr>
          <w:p w14:paraId="6F79530A"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0.000224</w:t>
            </w:r>
          </w:p>
        </w:tc>
      </w:tr>
      <w:tr w:rsidR="0032455A" w:rsidRPr="0032455A" w14:paraId="454CD73E"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19FFA67F"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2754</w:t>
            </w:r>
          </w:p>
        </w:tc>
        <w:tc>
          <w:tcPr>
            <w:tcW w:w="2571" w:type="pct"/>
            <w:tcBorders>
              <w:top w:val="single" w:sz="4" w:space="0" w:color="auto"/>
              <w:left w:val="single" w:sz="4" w:space="0" w:color="auto"/>
              <w:bottom w:val="single" w:sz="4" w:space="0" w:color="auto"/>
              <w:right w:val="single" w:sz="4" w:space="0" w:color="auto"/>
            </w:tcBorders>
            <w:shd w:val="clear" w:color="auto" w:fill="auto"/>
          </w:tcPr>
          <w:p w14:paraId="7FA31CB7"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Алканы С12-19 /в пересчете на С/ (Углеводороды предельные С12-С19 (в пересчете на С); Растворитель РПК-265П) (10)</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2F919CBB"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0.010301076</w:t>
            </w:r>
          </w:p>
        </w:tc>
        <w:tc>
          <w:tcPr>
            <w:tcW w:w="1071" w:type="pct"/>
            <w:tcBorders>
              <w:top w:val="single" w:sz="4" w:space="0" w:color="auto"/>
              <w:left w:val="single" w:sz="4" w:space="0" w:color="auto"/>
              <w:bottom w:val="single" w:sz="4" w:space="0" w:color="auto"/>
              <w:right w:val="single" w:sz="4" w:space="0" w:color="auto"/>
            </w:tcBorders>
            <w:shd w:val="clear" w:color="auto" w:fill="auto"/>
          </w:tcPr>
          <w:p w14:paraId="00367C57"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0.079776</w:t>
            </w:r>
          </w:p>
        </w:tc>
      </w:tr>
    </w:tbl>
    <w:p w14:paraId="2FEA43DC" w14:textId="77777777" w:rsidR="0032455A" w:rsidRPr="0032455A" w:rsidRDefault="0032455A" w:rsidP="0032455A">
      <w:pPr>
        <w:jc w:val="left"/>
        <w:rPr>
          <w:rFonts w:ascii="Times New Roman" w:eastAsia="Times New Roman" w:hAnsi="Times New Roman"/>
          <w:color w:val="000000"/>
          <w:sz w:val="22"/>
          <w:szCs w:val="24"/>
        </w:rPr>
      </w:pPr>
    </w:p>
    <w:p w14:paraId="493A2B15" w14:textId="77777777" w:rsidR="0032455A" w:rsidRPr="0032455A" w:rsidRDefault="0032455A" w:rsidP="0032455A">
      <w:pPr>
        <w:jc w:val="left"/>
        <w:rPr>
          <w:rFonts w:ascii="Times New Roman" w:eastAsia="Times New Roman" w:hAnsi="Times New Roman"/>
          <w:color w:val="000000"/>
          <w:sz w:val="22"/>
          <w:szCs w:val="24"/>
        </w:rPr>
      </w:pPr>
    </w:p>
    <w:p w14:paraId="5793AE80" w14:textId="7F715097" w:rsidR="0032455A" w:rsidRPr="0032455A" w:rsidRDefault="0032455A" w:rsidP="0032455A">
      <w:pPr>
        <w:jc w:val="left"/>
        <w:rPr>
          <w:rFonts w:ascii="Times New Roman" w:eastAsia="Times New Roman" w:hAnsi="Times New Roman"/>
          <w:b/>
          <w:color w:val="000000"/>
          <w:sz w:val="22"/>
          <w:szCs w:val="24"/>
        </w:rPr>
      </w:pPr>
      <w:r w:rsidRPr="0032455A">
        <w:rPr>
          <w:rFonts w:ascii="Times New Roman" w:eastAsia="Times New Roman" w:hAnsi="Times New Roman"/>
          <w:b/>
          <w:color w:val="000000"/>
          <w:sz w:val="22"/>
          <w:szCs w:val="24"/>
        </w:rPr>
        <w:t>Источник загрязнения: 6</w:t>
      </w:r>
      <w:r w:rsidR="002D01F7">
        <w:rPr>
          <w:rFonts w:ascii="Times New Roman" w:eastAsia="Times New Roman" w:hAnsi="Times New Roman"/>
          <w:b/>
          <w:color w:val="000000"/>
          <w:sz w:val="22"/>
          <w:szCs w:val="24"/>
        </w:rPr>
        <w:t>1</w:t>
      </w:r>
      <w:r w:rsidRPr="0032455A">
        <w:rPr>
          <w:rFonts w:ascii="Times New Roman" w:eastAsia="Times New Roman" w:hAnsi="Times New Roman"/>
          <w:b/>
          <w:color w:val="000000"/>
          <w:sz w:val="22"/>
          <w:szCs w:val="24"/>
        </w:rPr>
        <w:t>04, Емкости масла</w:t>
      </w:r>
    </w:p>
    <w:p w14:paraId="579A5797" w14:textId="77777777" w:rsidR="0032455A" w:rsidRPr="0032455A" w:rsidRDefault="0032455A" w:rsidP="0032455A">
      <w:pPr>
        <w:jc w:val="left"/>
        <w:rPr>
          <w:rFonts w:ascii="Times New Roman" w:eastAsia="Times New Roman" w:hAnsi="Times New Roman"/>
          <w:color w:val="000000"/>
          <w:sz w:val="22"/>
          <w:szCs w:val="24"/>
        </w:rPr>
      </w:pPr>
    </w:p>
    <w:p w14:paraId="571F15B2"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Список литературы:</w:t>
      </w:r>
    </w:p>
    <w:p w14:paraId="5E901F56"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Методические указания по определению выбросов загрязняющих</w:t>
      </w:r>
    </w:p>
    <w:p w14:paraId="5A0EFFA1"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веществ в атмосферу из резервуаров РНД 211.2.02.09-2004. Астана, 2005</w:t>
      </w:r>
    </w:p>
    <w:p w14:paraId="0C71B815"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Расчет по п. 9</w:t>
      </w:r>
    </w:p>
    <w:p w14:paraId="01AFA306" w14:textId="77777777" w:rsidR="0032455A" w:rsidRPr="0032455A" w:rsidRDefault="0032455A" w:rsidP="0032455A">
      <w:pPr>
        <w:jc w:val="left"/>
        <w:rPr>
          <w:rFonts w:ascii="Times New Roman" w:eastAsia="Times New Roman" w:hAnsi="Times New Roman"/>
          <w:color w:val="000000"/>
          <w:sz w:val="22"/>
          <w:szCs w:val="24"/>
        </w:rPr>
      </w:pPr>
    </w:p>
    <w:p w14:paraId="4A0DC2CB"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Нефтепродукт:Масла</w:t>
      </w:r>
    </w:p>
    <w:p w14:paraId="0CF6C6A2" w14:textId="77777777" w:rsidR="0032455A" w:rsidRPr="0032455A" w:rsidRDefault="0032455A" w:rsidP="0032455A">
      <w:pPr>
        <w:jc w:val="left"/>
        <w:rPr>
          <w:rFonts w:ascii="Times New Roman" w:eastAsia="Times New Roman" w:hAnsi="Times New Roman"/>
          <w:color w:val="000000"/>
          <w:sz w:val="22"/>
          <w:szCs w:val="24"/>
        </w:rPr>
      </w:pPr>
    </w:p>
    <w:p w14:paraId="722EFA02"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Расчет выбросов от резервуаров</w:t>
      </w:r>
    </w:p>
    <w:p w14:paraId="0F3A11AB"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____________________________________________________________</w:t>
      </w:r>
    </w:p>
    <w:p w14:paraId="41C4992C"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Конструкция резервуара:наземный</w:t>
      </w:r>
    </w:p>
    <w:p w14:paraId="2E3514D6"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Климатическая зона: вторая - северные области РК (прил. 17)</w:t>
      </w:r>
    </w:p>
    <w:p w14:paraId="456D2624" w14:textId="77777777" w:rsidR="0032455A" w:rsidRPr="0032455A" w:rsidRDefault="0032455A" w:rsidP="0032455A">
      <w:pPr>
        <w:jc w:val="left"/>
        <w:rPr>
          <w:rFonts w:ascii="Times New Roman" w:eastAsia="Times New Roman" w:hAnsi="Times New Roman"/>
          <w:color w:val="000000"/>
          <w:sz w:val="22"/>
          <w:szCs w:val="24"/>
        </w:rPr>
      </w:pPr>
    </w:p>
    <w:p w14:paraId="075D0919"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Максимальная концентрация паров нефтепродуктов в резервуаре, г/м3 (Прил. 15), </w:t>
      </w:r>
      <w:r w:rsidRPr="0032455A">
        <w:rPr>
          <w:rFonts w:ascii="Times New Roman" w:eastAsia="Times New Roman" w:hAnsi="Times New Roman"/>
          <w:b/>
          <w:i/>
          <w:color w:val="000000"/>
          <w:sz w:val="22"/>
          <w:szCs w:val="24"/>
        </w:rPr>
        <w:t xml:space="preserve">CMAX = </w:t>
      </w:r>
      <w:r w:rsidRPr="0032455A">
        <w:rPr>
          <w:rFonts w:ascii="Times New Roman" w:eastAsia="Times New Roman" w:hAnsi="Times New Roman"/>
          <w:b/>
          <w:color w:val="000000"/>
          <w:sz w:val="24"/>
          <w:szCs w:val="24"/>
        </w:rPr>
        <w:t>0.2</w:t>
      </w:r>
    </w:p>
    <w:p w14:paraId="1732CBA4"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Количество закачиваемого в резервуар нефтепродукта в осенне-зимний период, м3, </w:t>
      </w:r>
      <w:r w:rsidRPr="0032455A">
        <w:rPr>
          <w:rFonts w:ascii="Times New Roman" w:eastAsia="Times New Roman" w:hAnsi="Times New Roman"/>
          <w:b/>
          <w:i/>
          <w:color w:val="000000"/>
          <w:sz w:val="22"/>
          <w:szCs w:val="24"/>
        </w:rPr>
        <w:t xml:space="preserve">QOZ = </w:t>
      </w:r>
      <w:r w:rsidRPr="0032455A">
        <w:rPr>
          <w:rFonts w:ascii="Times New Roman" w:eastAsia="Times New Roman" w:hAnsi="Times New Roman"/>
          <w:b/>
          <w:color w:val="000000"/>
          <w:sz w:val="24"/>
          <w:szCs w:val="24"/>
        </w:rPr>
        <w:t>7.60</w:t>
      </w:r>
    </w:p>
    <w:p w14:paraId="12BB17F7"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Концентрация паров нефтепродуктов при заполнении резервуаров</w:t>
      </w:r>
    </w:p>
    <w:p w14:paraId="2E9319DA"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в осенне-зимний период, г/м3 (Прил. 15), </w:t>
      </w:r>
      <w:r w:rsidRPr="0032455A">
        <w:rPr>
          <w:rFonts w:ascii="Times New Roman" w:eastAsia="Times New Roman" w:hAnsi="Times New Roman"/>
          <w:b/>
          <w:i/>
          <w:color w:val="000000"/>
          <w:sz w:val="22"/>
          <w:szCs w:val="24"/>
        </w:rPr>
        <w:t xml:space="preserve">COZ = </w:t>
      </w:r>
      <w:r w:rsidRPr="0032455A">
        <w:rPr>
          <w:rFonts w:ascii="Times New Roman" w:eastAsia="Times New Roman" w:hAnsi="Times New Roman"/>
          <w:b/>
          <w:color w:val="000000"/>
          <w:sz w:val="24"/>
          <w:szCs w:val="24"/>
        </w:rPr>
        <w:t>0.12</w:t>
      </w:r>
    </w:p>
    <w:p w14:paraId="5C537FBC"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Количество закачиваемого в резервуар нефтепродукта в весенне-летний период, м3, </w:t>
      </w:r>
      <w:r w:rsidRPr="0032455A">
        <w:rPr>
          <w:rFonts w:ascii="Times New Roman" w:eastAsia="Times New Roman" w:hAnsi="Times New Roman"/>
          <w:b/>
          <w:i/>
          <w:color w:val="000000"/>
          <w:sz w:val="22"/>
          <w:szCs w:val="24"/>
        </w:rPr>
        <w:t xml:space="preserve">QVL = </w:t>
      </w:r>
      <w:r w:rsidRPr="0032455A">
        <w:rPr>
          <w:rFonts w:ascii="Times New Roman" w:eastAsia="Times New Roman" w:hAnsi="Times New Roman"/>
          <w:b/>
          <w:color w:val="000000"/>
          <w:sz w:val="24"/>
          <w:szCs w:val="24"/>
        </w:rPr>
        <w:t>10</w:t>
      </w:r>
    </w:p>
    <w:p w14:paraId="0A582A57"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Концентрация паров нефтепродуктов при заполнении резервуаров</w:t>
      </w:r>
    </w:p>
    <w:p w14:paraId="735CF351"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в весенне-летний период, г/м3 (Прил. 15), </w:t>
      </w:r>
      <w:r w:rsidRPr="0032455A">
        <w:rPr>
          <w:rFonts w:ascii="Times New Roman" w:eastAsia="Times New Roman" w:hAnsi="Times New Roman"/>
          <w:b/>
          <w:i/>
          <w:color w:val="000000"/>
          <w:sz w:val="22"/>
          <w:szCs w:val="24"/>
        </w:rPr>
        <w:t xml:space="preserve">CVL = </w:t>
      </w:r>
      <w:r w:rsidRPr="0032455A">
        <w:rPr>
          <w:rFonts w:ascii="Times New Roman" w:eastAsia="Times New Roman" w:hAnsi="Times New Roman"/>
          <w:b/>
          <w:color w:val="000000"/>
          <w:sz w:val="24"/>
          <w:szCs w:val="24"/>
        </w:rPr>
        <w:t>0.12</w:t>
      </w:r>
    </w:p>
    <w:p w14:paraId="4FEF4E9B"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Объем сливаемого нефтепродукта из автоцистерны в резервуар, м3/час, </w:t>
      </w:r>
      <w:r w:rsidRPr="0032455A">
        <w:rPr>
          <w:rFonts w:ascii="Times New Roman" w:eastAsia="Times New Roman" w:hAnsi="Times New Roman"/>
          <w:b/>
          <w:i/>
          <w:color w:val="000000"/>
          <w:sz w:val="22"/>
          <w:szCs w:val="24"/>
        </w:rPr>
        <w:t xml:space="preserve">VSL = </w:t>
      </w:r>
      <w:r w:rsidRPr="0032455A">
        <w:rPr>
          <w:rFonts w:ascii="Times New Roman" w:eastAsia="Times New Roman" w:hAnsi="Times New Roman"/>
          <w:b/>
          <w:color w:val="000000"/>
          <w:sz w:val="24"/>
          <w:szCs w:val="24"/>
        </w:rPr>
        <w:t>10</w:t>
      </w:r>
    </w:p>
    <w:p w14:paraId="2AA7649B"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Максимальный из разовых выброс, г/с (9.2.1), </w:t>
      </w:r>
      <w:r w:rsidRPr="0032455A">
        <w:rPr>
          <w:rFonts w:ascii="Times New Roman" w:eastAsia="Times New Roman" w:hAnsi="Times New Roman"/>
          <w:b/>
          <w:i/>
          <w:color w:val="000000"/>
          <w:sz w:val="22"/>
          <w:szCs w:val="24"/>
        </w:rPr>
        <w:t xml:space="preserve">GR = </w:t>
      </w:r>
      <w:r w:rsidRPr="0032455A">
        <w:rPr>
          <w:rFonts w:ascii="Times New Roman" w:eastAsia="Times New Roman" w:hAnsi="Times New Roman"/>
          <w:b/>
          <w:i/>
          <w:color w:val="000000"/>
          <w:sz w:val="24"/>
          <w:szCs w:val="24"/>
        </w:rPr>
        <w:t xml:space="preserve">(CMAX · VSL) / 3600 = </w:t>
      </w:r>
      <w:r w:rsidRPr="0032455A">
        <w:rPr>
          <w:rFonts w:ascii="Times New Roman" w:eastAsia="Times New Roman" w:hAnsi="Times New Roman"/>
          <w:b/>
          <w:color w:val="000000"/>
          <w:sz w:val="24"/>
          <w:szCs w:val="24"/>
        </w:rPr>
        <w:t>(0.2 · 10) / 3600 = 0.000556</w:t>
      </w:r>
    </w:p>
    <w:p w14:paraId="72CB4F0B"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Выбросы при закачке в резервуары, т/год (9.2.4), </w:t>
      </w:r>
      <w:r w:rsidRPr="0032455A">
        <w:rPr>
          <w:rFonts w:ascii="Times New Roman" w:eastAsia="Times New Roman" w:hAnsi="Times New Roman"/>
          <w:b/>
          <w:i/>
          <w:color w:val="000000"/>
          <w:sz w:val="22"/>
          <w:szCs w:val="24"/>
        </w:rPr>
        <w:t xml:space="preserve">MZAK = </w:t>
      </w:r>
      <w:r w:rsidRPr="0032455A">
        <w:rPr>
          <w:rFonts w:ascii="Times New Roman" w:eastAsia="Times New Roman" w:hAnsi="Times New Roman"/>
          <w:b/>
          <w:i/>
          <w:color w:val="000000"/>
          <w:sz w:val="24"/>
          <w:szCs w:val="24"/>
        </w:rPr>
        <w:t>(COZ · QOZ + CVL · QVL) · 10</w:t>
      </w:r>
      <w:r w:rsidRPr="0032455A">
        <w:rPr>
          <w:rFonts w:ascii="Times New Roman" w:eastAsia="Times New Roman" w:hAnsi="Times New Roman"/>
          <w:b/>
          <w:i/>
          <w:color w:val="000000"/>
          <w:sz w:val="24"/>
          <w:szCs w:val="24"/>
          <w:vertAlign w:val="superscript"/>
        </w:rPr>
        <w:t>-6</w:t>
      </w:r>
      <w:r w:rsidRPr="0032455A">
        <w:rPr>
          <w:rFonts w:ascii="Times New Roman" w:eastAsia="Times New Roman" w:hAnsi="Times New Roman"/>
          <w:b/>
          <w:i/>
          <w:color w:val="000000"/>
          <w:sz w:val="24"/>
          <w:szCs w:val="24"/>
        </w:rPr>
        <w:t xml:space="preserve"> = </w:t>
      </w:r>
      <w:r w:rsidRPr="0032455A">
        <w:rPr>
          <w:rFonts w:ascii="Times New Roman" w:eastAsia="Times New Roman" w:hAnsi="Times New Roman"/>
          <w:b/>
          <w:color w:val="000000"/>
          <w:sz w:val="24"/>
          <w:szCs w:val="24"/>
        </w:rPr>
        <w:t>(0.12 · 7.6 + 0.12 · 10) · 10</w:t>
      </w:r>
      <w:r w:rsidRPr="0032455A">
        <w:rPr>
          <w:rFonts w:ascii="Times New Roman" w:eastAsia="Times New Roman" w:hAnsi="Times New Roman"/>
          <w:b/>
          <w:color w:val="000000"/>
          <w:sz w:val="24"/>
          <w:szCs w:val="24"/>
          <w:vertAlign w:val="superscript"/>
        </w:rPr>
        <w:t>-6</w:t>
      </w:r>
      <w:r w:rsidRPr="0032455A">
        <w:rPr>
          <w:rFonts w:ascii="Times New Roman" w:eastAsia="Times New Roman" w:hAnsi="Times New Roman"/>
          <w:b/>
          <w:color w:val="000000"/>
          <w:sz w:val="24"/>
          <w:szCs w:val="24"/>
        </w:rPr>
        <w:t xml:space="preserve"> = 0.00000211</w:t>
      </w:r>
    </w:p>
    <w:p w14:paraId="7CA456CC"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Удельный выброс при проливах, г/м3, </w:t>
      </w:r>
      <w:r w:rsidRPr="0032455A">
        <w:rPr>
          <w:rFonts w:ascii="Times New Roman" w:eastAsia="Times New Roman" w:hAnsi="Times New Roman"/>
          <w:b/>
          <w:i/>
          <w:color w:val="000000"/>
          <w:sz w:val="22"/>
          <w:szCs w:val="24"/>
        </w:rPr>
        <w:t xml:space="preserve">J = </w:t>
      </w:r>
      <w:r w:rsidRPr="0032455A">
        <w:rPr>
          <w:rFonts w:ascii="Times New Roman" w:eastAsia="Times New Roman" w:hAnsi="Times New Roman"/>
          <w:b/>
          <w:color w:val="000000"/>
          <w:sz w:val="24"/>
          <w:szCs w:val="24"/>
        </w:rPr>
        <w:t>12.5</w:t>
      </w:r>
    </w:p>
    <w:p w14:paraId="47A2CF6A"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Выбросы паров нефтепродукта при проливах, т/год (9.2.5), </w:t>
      </w:r>
      <w:r w:rsidRPr="0032455A">
        <w:rPr>
          <w:rFonts w:ascii="Times New Roman" w:eastAsia="Times New Roman" w:hAnsi="Times New Roman"/>
          <w:b/>
          <w:i/>
          <w:color w:val="000000"/>
          <w:sz w:val="22"/>
          <w:szCs w:val="24"/>
        </w:rPr>
        <w:t xml:space="preserve">MPRR = </w:t>
      </w:r>
      <w:r w:rsidRPr="0032455A">
        <w:rPr>
          <w:rFonts w:ascii="Times New Roman" w:eastAsia="Times New Roman" w:hAnsi="Times New Roman"/>
          <w:b/>
          <w:i/>
          <w:color w:val="000000"/>
          <w:sz w:val="24"/>
          <w:szCs w:val="24"/>
        </w:rPr>
        <w:t>0.5 · J · (QOZ + QVL) · 10</w:t>
      </w:r>
      <w:r w:rsidRPr="0032455A">
        <w:rPr>
          <w:rFonts w:ascii="Times New Roman" w:eastAsia="Times New Roman" w:hAnsi="Times New Roman"/>
          <w:b/>
          <w:i/>
          <w:color w:val="000000"/>
          <w:sz w:val="24"/>
          <w:szCs w:val="24"/>
          <w:vertAlign w:val="superscript"/>
        </w:rPr>
        <w:t>-6</w:t>
      </w:r>
      <w:r w:rsidRPr="0032455A">
        <w:rPr>
          <w:rFonts w:ascii="Times New Roman" w:eastAsia="Times New Roman" w:hAnsi="Times New Roman"/>
          <w:b/>
          <w:i/>
          <w:color w:val="000000"/>
          <w:sz w:val="24"/>
          <w:szCs w:val="24"/>
        </w:rPr>
        <w:t xml:space="preserve"> = </w:t>
      </w:r>
      <w:r w:rsidRPr="0032455A">
        <w:rPr>
          <w:rFonts w:ascii="Times New Roman" w:eastAsia="Times New Roman" w:hAnsi="Times New Roman"/>
          <w:b/>
          <w:color w:val="000000"/>
          <w:sz w:val="24"/>
          <w:szCs w:val="24"/>
        </w:rPr>
        <w:t>0.5 · 12.5 · (7.6 + 10) · 10</w:t>
      </w:r>
      <w:r w:rsidRPr="0032455A">
        <w:rPr>
          <w:rFonts w:ascii="Times New Roman" w:eastAsia="Times New Roman" w:hAnsi="Times New Roman"/>
          <w:b/>
          <w:color w:val="000000"/>
          <w:sz w:val="24"/>
          <w:szCs w:val="24"/>
          <w:vertAlign w:val="superscript"/>
        </w:rPr>
        <w:t>-6</w:t>
      </w:r>
      <w:r w:rsidRPr="0032455A">
        <w:rPr>
          <w:rFonts w:ascii="Times New Roman" w:eastAsia="Times New Roman" w:hAnsi="Times New Roman"/>
          <w:b/>
          <w:color w:val="000000"/>
          <w:sz w:val="24"/>
          <w:szCs w:val="24"/>
        </w:rPr>
        <w:t xml:space="preserve"> = 0.00011</w:t>
      </w:r>
    </w:p>
    <w:p w14:paraId="4BFBE05C"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Валовый выброс, т/год (9.2.3), </w:t>
      </w:r>
      <w:r w:rsidRPr="0032455A">
        <w:rPr>
          <w:rFonts w:ascii="Times New Roman" w:eastAsia="Times New Roman" w:hAnsi="Times New Roman"/>
          <w:b/>
          <w:i/>
          <w:color w:val="000000"/>
          <w:sz w:val="22"/>
          <w:szCs w:val="24"/>
        </w:rPr>
        <w:t xml:space="preserve">MR = </w:t>
      </w:r>
      <w:r w:rsidRPr="0032455A">
        <w:rPr>
          <w:rFonts w:ascii="Times New Roman" w:eastAsia="Times New Roman" w:hAnsi="Times New Roman"/>
          <w:b/>
          <w:i/>
          <w:color w:val="000000"/>
          <w:sz w:val="24"/>
          <w:szCs w:val="24"/>
        </w:rPr>
        <w:t xml:space="preserve">MZAK + MPRR = </w:t>
      </w:r>
      <w:r w:rsidRPr="0032455A">
        <w:rPr>
          <w:rFonts w:ascii="Times New Roman" w:eastAsia="Times New Roman" w:hAnsi="Times New Roman"/>
          <w:b/>
          <w:color w:val="000000"/>
          <w:sz w:val="24"/>
          <w:szCs w:val="24"/>
        </w:rPr>
        <w:t>0.00000211 + 0.00011 = 0.000112</w:t>
      </w:r>
    </w:p>
    <w:p w14:paraId="18DB14DF" w14:textId="77777777" w:rsidR="0032455A" w:rsidRPr="0032455A" w:rsidRDefault="0032455A" w:rsidP="0032455A">
      <w:pPr>
        <w:jc w:val="left"/>
        <w:rPr>
          <w:rFonts w:ascii="Times New Roman" w:eastAsia="Times New Roman" w:hAnsi="Times New Roman"/>
          <w:b/>
          <w:color w:val="000000"/>
          <w:sz w:val="24"/>
          <w:szCs w:val="24"/>
        </w:rPr>
      </w:pPr>
    </w:p>
    <w:p w14:paraId="27BC749F" w14:textId="77777777" w:rsidR="0032455A" w:rsidRPr="0032455A" w:rsidRDefault="0032455A" w:rsidP="0032455A">
      <w:pPr>
        <w:jc w:val="left"/>
        <w:rPr>
          <w:rFonts w:ascii="Times New Roman" w:eastAsia="Times New Roman" w:hAnsi="Times New Roman"/>
          <w:b/>
          <w:i/>
          <w:color w:val="000000"/>
          <w:sz w:val="24"/>
          <w:szCs w:val="24"/>
          <w:u w:val="single"/>
        </w:rPr>
      </w:pPr>
      <w:r w:rsidRPr="0032455A">
        <w:rPr>
          <w:rFonts w:ascii="Times New Roman" w:eastAsia="Times New Roman" w:hAnsi="Times New Roman"/>
          <w:b/>
          <w:i/>
          <w:color w:val="000000"/>
          <w:sz w:val="24"/>
          <w:szCs w:val="24"/>
          <w:u w:val="single"/>
        </w:rPr>
        <w:t>Примесь: 2735 Масло минеральное нефтяное (веретенное, машинное, цилиндровое и др.) (716*)</w:t>
      </w:r>
    </w:p>
    <w:p w14:paraId="03D2C7CA" w14:textId="77777777" w:rsidR="0032455A" w:rsidRPr="0032455A" w:rsidRDefault="0032455A" w:rsidP="0032455A">
      <w:pPr>
        <w:jc w:val="left"/>
        <w:rPr>
          <w:rFonts w:ascii="Times New Roman" w:eastAsia="Times New Roman" w:hAnsi="Times New Roman"/>
          <w:b/>
          <w:i/>
          <w:color w:val="000000"/>
          <w:sz w:val="24"/>
          <w:szCs w:val="24"/>
          <w:u w:val="single"/>
        </w:rPr>
      </w:pPr>
    </w:p>
    <w:p w14:paraId="4847438F"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Концентрация ЗВ в парах, % масс (Прил. 14), </w:t>
      </w:r>
      <w:r w:rsidRPr="0032455A">
        <w:rPr>
          <w:rFonts w:ascii="Times New Roman" w:eastAsia="Times New Roman" w:hAnsi="Times New Roman"/>
          <w:b/>
          <w:i/>
          <w:color w:val="000000"/>
          <w:sz w:val="22"/>
          <w:szCs w:val="24"/>
        </w:rPr>
        <w:t xml:space="preserve">CI = </w:t>
      </w:r>
      <w:r w:rsidRPr="0032455A">
        <w:rPr>
          <w:rFonts w:ascii="Times New Roman" w:eastAsia="Times New Roman" w:hAnsi="Times New Roman"/>
          <w:b/>
          <w:color w:val="000000"/>
          <w:sz w:val="24"/>
          <w:szCs w:val="24"/>
        </w:rPr>
        <w:t>100</w:t>
      </w:r>
    </w:p>
    <w:p w14:paraId="70F7A11C"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Валовый выброс, т/год (5.2.5), </w:t>
      </w:r>
      <w:r w:rsidRPr="0032455A">
        <w:rPr>
          <w:rFonts w:ascii="Times New Roman" w:eastAsia="Times New Roman" w:hAnsi="Times New Roman"/>
          <w:b/>
          <w:i/>
          <w:color w:val="000000"/>
          <w:sz w:val="22"/>
          <w:szCs w:val="24"/>
        </w:rPr>
        <w:t xml:space="preserve">_M_ = </w:t>
      </w:r>
      <w:r w:rsidRPr="0032455A">
        <w:rPr>
          <w:rFonts w:ascii="Times New Roman" w:eastAsia="Times New Roman" w:hAnsi="Times New Roman"/>
          <w:b/>
          <w:i/>
          <w:color w:val="000000"/>
          <w:sz w:val="24"/>
          <w:szCs w:val="24"/>
        </w:rPr>
        <w:t xml:space="preserve">CI · M / 100 = </w:t>
      </w:r>
      <w:r w:rsidRPr="0032455A">
        <w:rPr>
          <w:rFonts w:ascii="Times New Roman" w:eastAsia="Times New Roman" w:hAnsi="Times New Roman"/>
          <w:b/>
          <w:color w:val="000000"/>
          <w:sz w:val="24"/>
          <w:szCs w:val="24"/>
        </w:rPr>
        <w:t>100 · 0.000112 / 100 = 0.000112</w:t>
      </w:r>
    </w:p>
    <w:p w14:paraId="66EC990B"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Максимальный из разовых выброс, г/с (5.2.4), </w:t>
      </w:r>
      <w:r w:rsidRPr="0032455A">
        <w:rPr>
          <w:rFonts w:ascii="Times New Roman" w:eastAsia="Times New Roman" w:hAnsi="Times New Roman"/>
          <w:b/>
          <w:i/>
          <w:color w:val="000000"/>
          <w:sz w:val="22"/>
          <w:szCs w:val="24"/>
        </w:rPr>
        <w:t xml:space="preserve">_G_ = </w:t>
      </w:r>
      <w:r w:rsidRPr="0032455A">
        <w:rPr>
          <w:rFonts w:ascii="Times New Roman" w:eastAsia="Times New Roman" w:hAnsi="Times New Roman"/>
          <w:b/>
          <w:i/>
          <w:color w:val="000000"/>
          <w:sz w:val="24"/>
          <w:szCs w:val="24"/>
        </w:rPr>
        <w:t xml:space="preserve">CI · G / 100 = </w:t>
      </w:r>
      <w:r w:rsidRPr="0032455A">
        <w:rPr>
          <w:rFonts w:ascii="Times New Roman" w:eastAsia="Times New Roman" w:hAnsi="Times New Roman"/>
          <w:b/>
          <w:color w:val="000000"/>
          <w:sz w:val="24"/>
          <w:szCs w:val="24"/>
        </w:rPr>
        <w:t>100 · 0.000556 / 100 = 0.000556</w:t>
      </w:r>
    </w:p>
    <w:tbl>
      <w:tblPr>
        <w:tblW w:w="5000" w:type="pct"/>
        <w:tblCellMar>
          <w:left w:w="28" w:type="dxa"/>
          <w:right w:w="28" w:type="dxa"/>
        </w:tblCellMar>
        <w:tblLook w:val="0000" w:firstRow="0" w:lastRow="0" w:firstColumn="0" w:lastColumn="0" w:noHBand="0" w:noVBand="0"/>
      </w:tblPr>
      <w:tblGrid>
        <w:gridCol w:w="667"/>
        <w:gridCol w:w="4807"/>
        <w:gridCol w:w="1869"/>
        <w:gridCol w:w="2001"/>
      </w:tblGrid>
      <w:tr w:rsidR="0032455A" w:rsidRPr="0032455A" w14:paraId="4A1BC621"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14:paraId="1DB82E2A"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Код</w:t>
            </w:r>
          </w:p>
        </w:tc>
        <w:tc>
          <w:tcPr>
            <w:tcW w:w="2572" w:type="pct"/>
            <w:tcBorders>
              <w:top w:val="single" w:sz="4" w:space="0" w:color="auto"/>
              <w:left w:val="single" w:sz="4" w:space="0" w:color="auto"/>
              <w:bottom w:val="single" w:sz="4" w:space="0" w:color="auto"/>
              <w:right w:val="single" w:sz="4" w:space="0" w:color="auto"/>
            </w:tcBorders>
            <w:shd w:val="clear" w:color="auto" w:fill="auto"/>
            <w:vAlign w:val="center"/>
          </w:tcPr>
          <w:p w14:paraId="3DCFBBB4"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Наименование ЗВ</w:t>
            </w:r>
          </w:p>
        </w:tc>
        <w:tc>
          <w:tcPr>
            <w:tcW w:w="1000" w:type="pct"/>
            <w:tcBorders>
              <w:top w:val="single" w:sz="4" w:space="0" w:color="auto"/>
              <w:left w:val="single" w:sz="4" w:space="0" w:color="auto"/>
              <w:bottom w:val="single" w:sz="4" w:space="0" w:color="auto"/>
              <w:right w:val="single" w:sz="4" w:space="0" w:color="auto"/>
            </w:tcBorders>
            <w:shd w:val="clear" w:color="auto" w:fill="auto"/>
            <w:vAlign w:val="center"/>
          </w:tcPr>
          <w:p w14:paraId="6560B5F0"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Выброс г/с</w:t>
            </w:r>
          </w:p>
        </w:tc>
        <w:tc>
          <w:tcPr>
            <w:tcW w:w="1071" w:type="pct"/>
            <w:tcBorders>
              <w:top w:val="single" w:sz="4" w:space="0" w:color="auto"/>
              <w:left w:val="single" w:sz="4" w:space="0" w:color="auto"/>
              <w:bottom w:val="single" w:sz="4" w:space="0" w:color="auto"/>
              <w:right w:val="single" w:sz="4" w:space="0" w:color="auto"/>
            </w:tcBorders>
            <w:shd w:val="clear" w:color="auto" w:fill="auto"/>
            <w:vAlign w:val="center"/>
          </w:tcPr>
          <w:p w14:paraId="4A30B851"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Выброс т/год</w:t>
            </w:r>
          </w:p>
        </w:tc>
      </w:tr>
      <w:tr w:rsidR="0032455A" w:rsidRPr="0032455A" w14:paraId="0145983F"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268CBD80"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2735</w:t>
            </w:r>
          </w:p>
        </w:tc>
        <w:tc>
          <w:tcPr>
            <w:tcW w:w="2572" w:type="pct"/>
            <w:tcBorders>
              <w:top w:val="single" w:sz="4" w:space="0" w:color="auto"/>
              <w:left w:val="single" w:sz="4" w:space="0" w:color="auto"/>
              <w:bottom w:val="single" w:sz="4" w:space="0" w:color="auto"/>
              <w:right w:val="single" w:sz="4" w:space="0" w:color="auto"/>
            </w:tcBorders>
            <w:shd w:val="clear" w:color="auto" w:fill="auto"/>
          </w:tcPr>
          <w:p w14:paraId="004EA55B"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Масло минеральное нефтяное (веретенное, машинное, цилиндровое и др.) (716*)</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642A3CF8"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0.000556</w:t>
            </w:r>
          </w:p>
        </w:tc>
        <w:tc>
          <w:tcPr>
            <w:tcW w:w="1071" w:type="pct"/>
            <w:tcBorders>
              <w:top w:val="single" w:sz="4" w:space="0" w:color="auto"/>
              <w:left w:val="single" w:sz="4" w:space="0" w:color="auto"/>
              <w:bottom w:val="single" w:sz="4" w:space="0" w:color="auto"/>
              <w:right w:val="single" w:sz="4" w:space="0" w:color="auto"/>
            </w:tcBorders>
            <w:shd w:val="clear" w:color="auto" w:fill="auto"/>
          </w:tcPr>
          <w:p w14:paraId="4371D6AE"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0.000112</w:t>
            </w:r>
          </w:p>
        </w:tc>
      </w:tr>
    </w:tbl>
    <w:p w14:paraId="65EE63DA" w14:textId="77777777" w:rsidR="0032455A" w:rsidRPr="0032455A" w:rsidRDefault="0032455A" w:rsidP="0032455A">
      <w:pPr>
        <w:jc w:val="left"/>
        <w:rPr>
          <w:rFonts w:ascii="Times New Roman" w:eastAsia="Times New Roman" w:hAnsi="Times New Roman"/>
          <w:b/>
          <w:color w:val="000000"/>
          <w:sz w:val="22"/>
          <w:szCs w:val="24"/>
        </w:rPr>
      </w:pPr>
    </w:p>
    <w:p w14:paraId="0579A088" w14:textId="28CBDFC0"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b/>
          <w:color w:val="000000"/>
          <w:sz w:val="22"/>
          <w:szCs w:val="24"/>
        </w:rPr>
        <w:t>Источник загрязнения: 6</w:t>
      </w:r>
      <w:r w:rsidR="002D01F7">
        <w:rPr>
          <w:rFonts w:ascii="Times New Roman" w:eastAsia="Times New Roman" w:hAnsi="Times New Roman"/>
          <w:b/>
          <w:color w:val="000000"/>
          <w:sz w:val="22"/>
          <w:szCs w:val="24"/>
        </w:rPr>
        <w:t>1</w:t>
      </w:r>
      <w:r w:rsidRPr="0032455A">
        <w:rPr>
          <w:rFonts w:ascii="Times New Roman" w:eastAsia="Times New Roman" w:hAnsi="Times New Roman"/>
          <w:b/>
          <w:color w:val="000000"/>
          <w:sz w:val="22"/>
          <w:szCs w:val="24"/>
        </w:rPr>
        <w:t>05, Емкости ДТ</w:t>
      </w:r>
    </w:p>
    <w:tbl>
      <w:tblPr>
        <w:tblW w:w="7620" w:type="dxa"/>
        <w:tblLook w:val="04A0" w:firstRow="1" w:lastRow="0" w:firstColumn="1" w:lastColumn="0" w:noHBand="0" w:noVBand="1"/>
      </w:tblPr>
      <w:tblGrid>
        <w:gridCol w:w="2540"/>
        <w:gridCol w:w="2540"/>
        <w:gridCol w:w="2540"/>
      </w:tblGrid>
      <w:tr w:rsidR="0032455A" w:rsidRPr="0032455A" w14:paraId="30208BCC" w14:textId="77777777" w:rsidTr="0032455A">
        <w:trPr>
          <w:trHeight w:val="255"/>
        </w:trPr>
        <w:tc>
          <w:tcPr>
            <w:tcW w:w="25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10236D" w14:textId="77777777" w:rsidR="0032455A" w:rsidRPr="0032455A" w:rsidRDefault="0032455A" w:rsidP="0032455A">
            <w:pPr>
              <w:jc w:val="left"/>
              <w:rPr>
                <w:rFonts w:ascii="Times New Roman" w:eastAsia="Times New Roman" w:hAnsi="Times New Roman"/>
              </w:rPr>
            </w:pPr>
            <w:r w:rsidRPr="0032455A">
              <w:rPr>
                <w:rFonts w:ascii="Times New Roman" w:eastAsia="Times New Roman" w:hAnsi="Times New Roman"/>
              </w:rPr>
              <w:t>Значение показателя</w:t>
            </w:r>
          </w:p>
        </w:tc>
        <w:tc>
          <w:tcPr>
            <w:tcW w:w="5080" w:type="dxa"/>
            <w:gridSpan w:val="2"/>
            <w:tcBorders>
              <w:top w:val="single" w:sz="4" w:space="0" w:color="auto"/>
              <w:left w:val="nil"/>
              <w:bottom w:val="single" w:sz="4" w:space="0" w:color="auto"/>
              <w:right w:val="single" w:sz="4" w:space="0" w:color="auto"/>
            </w:tcBorders>
            <w:shd w:val="clear" w:color="auto" w:fill="auto"/>
            <w:noWrap/>
            <w:vAlign w:val="center"/>
            <w:hideMark/>
          </w:tcPr>
          <w:p w14:paraId="542BD1E8"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Значение показателя</w:t>
            </w:r>
          </w:p>
        </w:tc>
      </w:tr>
      <w:tr w:rsidR="0032455A" w:rsidRPr="0032455A" w14:paraId="6FBBFD2E" w14:textId="77777777" w:rsidTr="0032455A">
        <w:trPr>
          <w:trHeight w:val="405"/>
        </w:trPr>
        <w:tc>
          <w:tcPr>
            <w:tcW w:w="2540" w:type="dxa"/>
            <w:tcBorders>
              <w:top w:val="nil"/>
              <w:left w:val="single" w:sz="4" w:space="0" w:color="auto"/>
              <w:bottom w:val="single" w:sz="4" w:space="0" w:color="auto"/>
              <w:right w:val="single" w:sz="4" w:space="0" w:color="auto"/>
            </w:tcBorders>
            <w:shd w:val="clear" w:color="auto" w:fill="auto"/>
            <w:vAlign w:val="center"/>
            <w:hideMark/>
          </w:tcPr>
          <w:p w14:paraId="6B9FD4C4" w14:textId="77777777" w:rsidR="0032455A" w:rsidRPr="0032455A" w:rsidRDefault="0032455A" w:rsidP="0032455A">
            <w:pPr>
              <w:jc w:val="center"/>
              <w:rPr>
                <w:rFonts w:ascii="Times New Roman" w:eastAsia="Times New Roman" w:hAnsi="Times New Roman"/>
                <w:u w:val="single"/>
              </w:rPr>
            </w:pPr>
            <w:r w:rsidRPr="0032455A">
              <w:rPr>
                <w:rFonts w:ascii="Times New Roman" w:eastAsia="Times New Roman" w:hAnsi="Times New Roman"/>
                <w:u w:val="single"/>
              </w:rPr>
              <w:t>Бурение скв. 4500 м</w:t>
            </w:r>
          </w:p>
        </w:tc>
        <w:tc>
          <w:tcPr>
            <w:tcW w:w="5080" w:type="dxa"/>
            <w:gridSpan w:val="2"/>
            <w:tcBorders>
              <w:top w:val="single" w:sz="4" w:space="0" w:color="auto"/>
              <w:left w:val="nil"/>
              <w:bottom w:val="single" w:sz="4" w:space="0" w:color="auto"/>
              <w:right w:val="single" w:sz="4" w:space="0" w:color="000000"/>
            </w:tcBorders>
            <w:shd w:val="clear" w:color="auto" w:fill="auto"/>
            <w:vAlign w:val="center"/>
            <w:hideMark/>
          </w:tcPr>
          <w:p w14:paraId="6DB2643A" w14:textId="77777777" w:rsidR="0032455A" w:rsidRPr="0032455A" w:rsidRDefault="0032455A" w:rsidP="0032455A">
            <w:pPr>
              <w:jc w:val="center"/>
              <w:rPr>
                <w:rFonts w:ascii="Times New Roman" w:eastAsia="Times New Roman" w:hAnsi="Times New Roman"/>
                <w:b/>
                <w:bCs/>
                <w:u w:val="single"/>
              </w:rPr>
            </w:pPr>
            <w:r w:rsidRPr="0032455A">
              <w:rPr>
                <w:rFonts w:ascii="Times New Roman" w:eastAsia="Times New Roman" w:hAnsi="Times New Roman"/>
                <w:b/>
                <w:bCs/>
                <w:u w:val="single"/>
              </w:rPr>
              <w:t>Расширенное испытание скважины</w:t>
            </w:r>
          </w:p>
        </w:tc>
      </w:tr>
      <w:tr w:rsidR="0032455A" w:rsidRPr="0032455A" w14:paraId="006BA518" w14:textId="77777777" w:rsidTr="0032455A">
        <w:trPr>
          <w:trHeight w:val="585"/>
        </w:trPr>
        <w:tc>
          <w:tcPr>
            <w:tcW w:w="2540" w:type="dxa"/>
            <w:tcBorders>
              <w:top w:val="nil"/>
              <w:left w:val="single" w:sz="4" w:space="0" w:color="auto"/>
              <w:bottom w:val="single" w:sz="4" w:space="0" w:color="auto"/>
              <w:right w:val="single" w:sz="4" w:space="0" w:color="auto"/>
            </w:tcBorders>
            <w:shd w:val="clear" w:color="auto" w:fill="auto"/>
            <w:vAlign w:val="center"/>
            <w:hideMark/>
          </w:tcPr>
          <w:p w14:paraId="19ECAE25"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Насосы центроб. с 1 торцевым уплот.вала</w:t>
            </w:r>
          </w:p>
        </w:tc>
        <w:tc>
          <w:tcPr>
            <w:tcW w:w="2540" w:type="dxa"/>
            <w:tcBorders>
              <w:top w:val="nil"/>
              <w:left w:val="nil"/>
              <w:bottom w:val="single" w:sz="4" w:space="0" w:color="auto"/>
              <w:right w:val="single" w:sz="4" w:space="0" w:color="auto"/>
            </w:tcBorders>
            <w:shd w:val="clear" w:color="auto" w:fill="auto"/>
            <w:vAlign w:val="center"/>
            <w:hideMark/>
          </w:tcPr>
          <w:p w14:paraId="27E19297"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Насосы центроб. с 1 торцевым уплот.вала</w:t>
            </w:r>
          </w:p>
        </w:tc>
        <w:tc>
          <w:tcPr>
            <w:tcW w:w="2540" w:type="dxa"/>
            <w:tcBorders>
              <w:top w:val="nil"/>
              <w:left w:val="nil"/>
              <w:bottom w:val="single" w:sz="4" w:space="0" w:color="auto"/>
              <w:right w:val="single" w:sz="4" w:space="0" w:color="auto"/>
            </w:tcBorders>
            <w:shd w:val="clear" w:color="auto" w:fill="auto"/>
            <w:vAlign w:val="center"/>
            <w:hideMark/>
          </w:tcPr>
          <w:p w14:paraId="13C179D5"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Насосы центроб. с 1 торцевым уплот.вала</w:t>
            </w:r>
          </w:p>
        </w:tc>
      </w:tr>
      <w:tr w:rsidR="0032455A" w:rsidRPr="0032455A" w14:paraId="27BE6C93" w14:textId="77777777" w:rsidTr="0032455A">
        <w:trPr>
          <w:trHeight w:val="390"/>
        </w:trPr>
        <w:tc>
          <w:tcPr>
            <w:tcW w:w="2540" w:type="dxa"/>
            <w:tcBorders>
              <w:top w:val="nil"/>
              <w:left w:val="single" w:sz="4" w:space="0" w:color="auto"/>
              <w:bottom w:val="single" w:sz="4" w:space="0" w:color="auto"/>
              <w:right w:val="single" w:sz="4" w:space="0" w:color="auto"/>
            </w:tcBorders>
            <w:shd w:val="clear" w:color="auto" w:fill="auto"/>
            <w:vAlign w:val="center"/>
            <w:hideMark/>
          </w:tcPr>
          <w:p w14:paraId="3CA92C7C" w14:textId="1075105B"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6</w:t>
            </w:r>
            <w:r w:rsidR="002D01F7">
              <w:rPr>
                <w:rFonts w:ascii="Times New Roman" w:eastAsia="Times New Roman" w:hAnsi="Times New Roman"/>
              </w:rPr>
              <w:t>1</w:t>
            </w:r>
            <w:r w:rsidRPr="0032455A">
              <w:rPr>
                <w:rFonts w:ascii="Times New Roman" w:eastAsia="Times New Roman" w:hAnsi="Times New Roman"/>
              </w:rPr>
              <w:t>05</w:t>
            </w:r>
          </w:p>
        </w:tc>
        <w:tc>
          <w:tcPr>
            <w:tcW w:w="2540" w:type="dxa"/>
            <w:tcBorders>
              <w:top w:val="nil"/>
              <w:left w:val="nil"/>
              <w:bottom w:val="single" w:sz="4" w:space="0" w:color="auto"/>
              <w:right w:val="single" w:sz="4" w:space="0" w:color="auto"/>
            </w:tcBorders>
            <w:shd w:val="clear" w:color="auto" w:fill="auto"/>
            <w:vAlign w:val="center"/>
            <w:hideMark/>
          </w:tcPr>
          <w:p w14:paraId="411C75AD" w14:textId="23B79863"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6</w:t>
            </w:r>
            <w:r w:rsidR="002D01F7">
              <w:rPr>
                <w:rFonts w:ascii="Times New Roman" w:eastAsia="Times New Roman" w:hAnsi="Times New Roman"/>
              </w:rPr>
              <w:t>1</w:t>
            </w:r>
            <w:r w:rsidRPr="0032455A">
              <w:rPr>
                <w:rFonts w:ascii="Times New Roman" w:eastAsia="Times New Roman" w:hAnsi="Times New Roman"/>
              </w:rPr>
              <w:t>25</w:t>
            </w:r>
          </w:p>
        </w:tc>
        <w:tc>
          <w:tcPr>
            <w:tcW w:w="2540" w:type="dxa"/>
            <w:tcBorders>
              <w:top w:val="nil"/>
              <w:left w:val="nil"/>
              <w:bottom w:val="single" w:sz="4" w:space="0" w:color="auto"/>
              <w:right w:val="single" w:sz="4" w:space="0" w:color="auto"/>
            </w:tcBorders>
            <w:shd w:val="clear" w:color="auto" w:fill="auto"/>
            <w:vAlign w:val="center"/>
            <w:hideMark/>
          </w:tcPr>
          <w:p w14:paraId="7BDB50F9" w14:textId="65CF514B"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6</w:t>
            </w:r>
            <w:r w:rsidR="002D01F7">
              <w:rPr>
                <w:rFonts w:ascii="Times New Roman" w:eastAsia="Times New Roman" w:hAnsi="Times New Roman"/>
              </w:rPr>
              <w:t>1</w:t>
            </w:r>
            <w:r w:rsidRPr="0032455A">
              <w:rPr>
                <w:rFonts w:ascii="Times New Roman" w:eastAsia="Times New Roman" w:hAnsi="Times New Roman"/>
              </w:rPr>
              <w:t>26</w:t>
            </w:r>
          </w:p>
        </w:tc>
      </w:tr>
      <w:tr w:rsidR="0032455A" w:rsidRPr="0032455A" w14:paraId="11C39BC0" w14:textId="77777777" w:rsidTr="0032455A">
        <w:trPr>
          <w:trHeight w:val="405"/>
        </w:trPr>
        <w:tc>
          <w:tcPr>
            <w:tcW w:w="2540" w:type="dxa"/>
            <w:tcBorders>
              <w:top w:val="nil"/>
              <w:left w:val="single" w:sz="4" w:space="0" w:color="auto"/>
              <w:bottom w:val="single" w:sz="4" w:space="0" w:color="auto"/>
              <w:right w:val="single" w:sz="4" w:space="0" w:color="auto"/>
            </w:tcBorders>
            <w:shd w:val="clear" w:color="auto" w:fill="auto"/>
            <w:vAlign w:val="center"/>
            <w:hideMark/>
          </w:tcPr>
          <w:p w14:paraId="4F5810A7"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001</w:t>
            </w:r>
          </w:p>
        </w:tc>
        <w:tc>
          <w:tcPr>
            <w:tcW w:w="2540" w:type="dxa"/>
            <w:tcBorders>
              <w:top w:val="nil"/>
              <w:left w:val="nil"/>
              <w:bottom w:val="single" w:sz="4" w:space="0" w:color="auto"/>
              <w:right w:val="single" w:sz="4" w:space="0" w:color="auto"/>
            </w:tcBorders>
            <w:shd w:val="clear" w:color="auto" w:fill="auto"/>
            <w:vAlign w:val="center"/>
            <w:hideMark/>
          </w:tcPr>
          <w:p w14:paraId="0083BAED"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001</w:t>
            </w:r>
          </w:p>
        </w:tc>
        <w:tc>
          <w:tcPr>
            <w:tcW w:w="2540" w:type="dxa"/>
            <w:tcBorders>
              <w:top w:val="nil"/>
              <w:left w:val="nil"/>
              <w:bottom w:val="single" w:sz="4" w:space="0" w:color="auto"/>
              <w:right w:val="single" w:sz="4" w:space="0" w:color="auto"/>
            </w:tcBorders>
            <w:shd w:val="clear" w:color="auto" w:fill="auto"/>
            <w:vAlign w:val="center"/>
            <w:hideMark/>
          </w:tcPr>
          <w:p w14:paraId="58A6CAEC"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001</w:t>
            </w:r>
          </w:p>
        </w:tc>
      </w:tr>
      <w:tr w:rsidR="0032455A" w:rsidRPr="0032455A" w14:paraId="5083296F" w14:textId="77777777" w:rsidTr="0032455A">
        <w:trPr>
          <w:trHeight w:val="510"/>
        </w:trPr>
        <w:tc>
          <w:tcPr>
            <w:tcW w:w="2540" w:type="dxa"/>
            <w:tcBorders>
              <w:top w:val="nil"/>
              <w:left w:val="single" w:sz="4" w:space="0" w:color="auto"/>
              <w:bottom w:val="single" w:sz="4" w:space="0" w:color="auto"/>
              <w:right w:val="single" w:sz="4" w:space="0" w:color="auto"/>
            </w:tcBorders>
            <w:shd w:val="clear" w:color="auto" w:fill="auto"/>
            <w:vAlign w:val="center"/>
            <w:hideMark/>
          </w:tcPr>
          <w:p w14:paraId="183AD5CA"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дизельное топливо и жидкости с tk=120-300</w:t>
            </w:r>
          </w:p>
        </w:tc>
        <w:tc>
          <w:tcPr>
            <w:tcW w:w="2540" w:type="dxa"/>
            <w:tcBorders>
              <w:top w:val="nil"/>
              <w:left w:val="nil"/>
              <w:bottom w:val="single" w:sz="4" w:space="0" w:color="auto"/>
              <w:right w:val="single" w:sz="4" w:space="0" w:color="auto"/>
            </w:tcBorders>
            <w:shd w:val="clear" w:color="auto" w:fill="auto"/>
            <w:vAlign w:val="center"/>
            <w:hideMark/>
          </w:tcPr>
          <w:p w14:paraId="24287356"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дизельное топливо и жидкости с tk=120-300</w:t>
            </w:r>
          </w:p>
        </w:tc>
        <w:tc>
          <w:tcPr>
            <w:tcW w:w="2540" w:type="dxa"/>
            <w:tcBorders>
              <w:top w:val="nil"/>
              <w:left w:val="nil"/>
              <w:bottom w:val="single" w:sz="4" w:space="0" w:color="auto"/>
              <w:right w:val="single" w:sz="4" w:space="0" w:color="auto"/>
            </w:tcBorders>
            <w:shd w:val="clear" w:color="auto" w:fill="auto"/>
            <w:vAlign w:val="center"/>
            <w:hideMark/>
          </w:tcPr>
          <w:p w14:paraId="3EDD72A0"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Нефть, мазут и жидкости с tk&gt;300</w:t>
            </w:r>
          </w:p>
        </w:tc>
      </w:tr>
      <w:tr w:rsidR="0032455A" w:rsidRPr="0032455A" w14:paraId="73A1C364" w14:textId="77777777" w:rsidTr="0032455A">
        <w:trPr>
          <w:trHeight w:val="510"/>
        </w:trPr>
        <w:tc>
          <w:tcPr>
            <w:tcW w:w="2540" w:type="dxa"/>
            <w:tcBorders>
              <w:top w:val="nil"/>
              <w:left w:val="single" w:sz="4" w:space="0" w:color="auto"/>
              <w:bottom w:val="single" w:sz="4" w:space="0" w:color="auto"/>
              <w:right w:val="single" w:sz="4" w:space="0" w:color="auto"/>
            </w:tcBorders>
            <w:shd w:val="clear" w:color="auto" w:fill="auto"/>
            <w:vAlign w:val="center"/>
            <w:hideMark/>
          </w:tcPr>
          <w:p w14:paraId="52D961D6"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20</w:t>
            </w:r>
          </w:p>
        </w:tc>
        <w:tc>
          <w:tcPr>
            <w:tcW w:w="2540" w:type="dxa"/>
            <w:tcBorders>
              <w:top w:val="nil"/>
              <w:left w:val="nil"/>
              <w:bottom w:val="single" w:sz="4" w:space="0" w:color="auto"/>
              <w:right w:val="single" w:sz="4" w:space="0" w:color="auto"/>
            </w:tcBorders>
            <w:shd w:val="clear" w:color="auto" w:fill="auto"/>
            <w:vAlign w:val="center"/>
            <w:hideMark/>
          </w:tcPr>
          <w:p w14:paraId="788B38C3"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20</w:t>
            </w:r>
          </w:p>
        </w:tc>
        <w:tc>
          <w:tcPr>
            <w:tcW w:w="2540" w:type="dxa"/>
            <w:tcBorders>
              <w:top w:val="nil"/>
              <w:left w:val="nil"/>
              <w:bottom w:val="single" w:sz="4" w:space="0" w:color="auto"/>
              <w:right w:val="single" w:sz="4" w:space="0" w:color="auto"/>
            </w:tcBorders>
            <w:shd w:val="clear" w:color="auto" w:fill="auto"/>
            <w:vAlign w:val="center"/>
            <w:hideMark/>
          </w:tcPr>
          <w:p w14:paraId="100D91DF"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20</w:t>
            </w:r>
          </w:p>
        </w:tc>
      </w:tr>
      <w:tr w:rsidR="0032455A" w:rsidRPr="0032455A" w14:paraId="171CB2AE" w14:textId="77777777" w:rsidTr="0032455A">
        <w:trPr>
          <w:trHeight w:val="255"/>
        </w:trPr>
        <w:tc>
          <w:tcPr>
            <w:tcW w:w="2540" w:type="dxa"/>
            <w:tcBorders>
              <w:top w:val="nil"/>
              <w:left w:val="single" w:sz="4" w:space="0" w:color="auto"/>
              <w:bottom w:val="single" w:sz="4" w:space="0" w:color="auto"/>
              <w:right w:val="single" w:sz="4" w:space="0" w:color="auto"/>
            </w:tcBorders>
            <w:shd w:val="clear" w:color="auto" w:fill="auto"/>
            <w:noWrap/>
            <w:vAlign w:val="center"/>
            <w:hideMark/>
          </w:tcPr>
          <w:p w14:paraId="1FD1DA0D"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2</w:t>
            </w:r>
          </w:p>
        </w:tc>
        <w:tc>
          <w:tcPr>
            <w:tcW w:w="2540" w:type="dxa"/>
            <w:tcBorders>
              <w:top w:val="nil"/>
              <w:left w:val="nil"/>
              <w:bottom w:val="single" w:sz="4" w:space="0" w:color="auto"/>
              <w:right w:val="single" w:sz="4" w:space="0" w:color="auto"/>
            </w:tcBorders>
            <w:shd w:val="clear" w:color="auto" w:fill="auto"/>
            <w:noWrap/>
            <w:vAlign w:val="center"/>
            <w:hideMark/>
          </w:tcPr>
          <w:p w14:paraId="50A6EEFA"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2</w:t>
            </w:r>
          </w:p>
        </w:tc>
        <w:tc>
          <w:tcPr>
            <w:tcW w:w="2540" w:type="dxa"/>
            <w:tcBorders>
              <w:top w:val="nil"/>
              <w:left w:val="nil"/>
              <w:bottom w:val="single" w:sz="4" w:space="0" w:color="auto"/>
              <w:right w:val="single" w:sz="4" w:space="0" w:color="auto"/>
            </w:tcBorders>
            <w:shd w:val="clear" w:color="auto" w:fill="auto"/>
            <w:noWrap/>
            <w:vAlign w:val="center"/>
            <w:hideMark/>
          </w:tcPr>
          <w:p w14:paraId="2F2AC6E3"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2</w:t>
            </w:r>
          </w:p>
        </w:tc>
      </w:tr>
      <w:tr w:rsidR="0032455A" w:rsidRPr="0032455A" w14:paraId="3AEAC42E" w14:textId="77777777" w:rsidTr="0032455A">
        <w:trPr>
          <w:trHeight w:val="255"/>
        </w:trPr>
        <w:tc>
          <w:tcPr>
            <w:tcW w:w="2540" w:type="dxa"/>
            <w:tcBorders>
              <w:top w:val="nil"/>
              <w:left w:val="single" w:sz="4" w:space="0" w:color="auto"/>
              <w:bottom w:val="single" w:sz="4" w:space="0" w:color="auto"/>
              <w:right w:val="single" w:sz="4" w:space="0" w:color="auto"/>
            </w:tcBorders>
            <w:shd w:val="clear" w:color="auto" w:fill="auto"/>
            <w:noWrap/>
            <w:vAlign w:val="center"/>
            <w:hideMark/>
          </w:tcPr>
          <w:p w14:paraId="42FF8A3D"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75,26</w:t>
            </w:r>
          </w:p>
        </w:tc>
        <w:tc>
          <w:tcPr>
            <w:tcW w:w="2540" w:type="dxa"/>
            <w:tcBorders>
              <w:top w:val="nil"/>
              <w:left w:val="nil"/>
              <w:bottom w:val="single" w:sz="4" w:space="0" w:color="auto"/>
              <w:right w:val="single" w:sz="4" w:space="0" w:color="auto"/>
            </w:tcBorders>
            <w:shd w:val="clear" w:color="auto" w:fill="auto"/>
            <w:noWrap/>
            <w:vAlign w:val="center"/>
            <w:hideMark/>
          </w:tcPr>
          <w:p w14:paraId="60671582"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22,55</w:t>
            </w:r>
          </w:p>
        </w:tc>
        <w:tc>
          <w:tcPr>
            <w:tcW w:w="2540" w:type="dxa"/>
            <w:tcBorders>
              <w:top w:val="nil"/>
              <w:left w:val="nil"/>
              <w:bottom w:val="single" w:sz="4" w:space="0" w:color="auto"/>
              <w:right w:val="single" w:sz="4" w:space="0" w:color="auto"/>
            </w:tcBorders>
            <w:shd w:val="clear" w:color="auto" w:fill="auto"/>
            <w:noWrap/>
            <w:vAlign w:val="center"/>
            <w:hideMark/>
          </w:tcPr>
          <w:p w14:paraId="6DB103C6"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112,5</w:t>
            </w:r>
          </w:p>
        </w:tc>
      </w:tr>
      <w:tr w:rsidR="0032455A" w:rsidRPr="0032455A" w14:paraId="33D862D3" w14:textId="77777777" w:rsidTr="0032455A">
        <w:trPr>
          <w:trHeight w:val="510"/>
        </w:trPr>
        <w:tc>
          <w:tcPr>
            <w:tcW w:w="2540" w:type="dxa"/>
            <w:tcBorders>
              <w:top w:val="nil"/>
              <w:left w:val="single" w:sz="4" w:space="0" w:color="auto"/>
              <w:bottom w:val="single" w:sz="4" w:space="0" w:color="auto"/>
              <w:right w:val="single" w:sz="4" w:space="0" w:color="auto"/>
            </w:tcBorders>
            <w:shd w:val="clear" w:color="auto" w:fill="auto"/>
            <w:vAlign w:val="center"/>
            <w:hideMark/>
          </w:tcPr>
          <w:p w14:paraId="5B74FF49"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0,04</w:t>
            </w:r>
          </w:p>
        </w:tc>
        <w:tc>
          <w:tcPr>
            <w:tcW w:w="2540" w:type="dxa"/>
            <w:tcBorders>
              <w:top w:val="nil"/>
              <w:left w:val="nil"/>
              <w:bottom w:val="single" w:sz="4" w:space="0" w:color="auto"/>
              <w:right w:val="single" w:sz="4" w:space="0" w:color="auto"/>
            </w:tcBorders>
            <w:shd w:val="clear" w:color="auto" w:fill="auto"/>
            <w:vAlign w:val="center"/>
            <w:hideMark/>
          </w:tcPr>
          <w:p w14:paraId="327286E9"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0,04</w:t>
            </w:r>
          </w:p>
        </w:tc>
        <w:tc>
          <w:tcPr>
            <w:tcW w:w="2540" w:type="dxa"/>
            <w:tcBorders>
              <w:top w:val="nil"/>
              <w:left w:val="nil"/>
              <w:bottom w:val="single" w:sz="4" w:space="0" w:color="auto"/>
              <w:right w:val="single" w:sz="4" w:space="0" w:color="auto"/>
            </w:tcBorders>
            <w:shd w:val="clear" w:color="auto" w:fill="auto"/>
            <w:vAlign w:val="center"/>
            <w:hideMark/>
          </w:tcPr>
          <w:p w14:paraId="6EAE67FE"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0,02</w:t>
            </w:r>
          </w:p>
        </w:tc>
      </w:tr>
      <w:tr w:rsidR="0032455A" w:rsidRPr="0032455A" w14:paraId="2BE30B4F" w14:textId="77777777" w:rsidTr="0032455A">
        <w:trPr>
          <w:trHeight w:val="510"/>
        </w:trPr>
        <w:tc>
          <w:tcPr>
            <w:tcW w:w="2540" w:type="dxa"/>
            <w:tcBorders>
              <w:top w:val="nil"/>
              <w:left w:val="single" w:sz="4" w:space="0" w:color="auto"/>
              <w:bottom w:val="single" w:sz="4" w:space="0" w:color="auto"/>
              <w:right w:val="single" w:sz="4" w:space="0" w:color="auto"/>
            </w:tcBorders>
            <w:shd w:val="clear" w:color="auto" w:fill="auto"/>
            <w:vAlign w:val="center"/>
            <w:hideMark/>
          </w:tcPr>
          <w:p w14:paraId="0F5413B2"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100</w:t>
            </w:r>
          </w:p>
        </w:tc>
        <w:tc>
          <w:tcPr>
            <w:tcW w:w="2540" w:type="dxa"/>
            <w:tcBorders>
              <w:top w:val="nil"/>
              <w:left w:val="nil"/>
              <w:bottom w:val="single" w:sz="4" w:space="0" w:color="auto"/>
              <w:right w:val="single" w:sz="4" w:space="0" w:color="auto"/>
            </w:tcBorders>
            <w:shd w:val="clear" w:color="auto" w:fill="auto"/>
            <w:vAlign w:val="center"/>
            <w:hideMark/>
          </w:tcPr>
          <w:p w14:paraId="27843B61"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100</w:t>
            </w:r>
          </w:p>
        </w:tc>
        <w:tc>
          <w:tcPr>
            <w:tcW w:w="2540" w:type="dxa"/>
            <w:tcBorders>
              <w:top w:val="nil"/>
              <w:left w:val="nil"/>
              <w:bottom w:val="single" w:sz="4" w:space="0" w:color="auto"/>
              <w:right w:val="single" w:sz="4" w:space="0" w:color="auto"/>
            </w:tcBorders>
            <w:shd w:val="clear" w:color="auto" w:fill="auto"/>
            <w:vAlign w:val="center"/>
            <w:hideMark/>
          </w:tcPr>
          <w:p w14:paraId="16E6B60F"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100</w:t>
            </w:r>
          </w:p>
        </w:tc>
      </w:tr>
      <w:tr w:rsidR="0032455A" w:rsidRPr="0032455A" w14:paraId="2B856283" w14:textId="77777777" w:rsidTr="0032455A">
        <w:trPr>
          <w:trHeight w:val="255"/>
        </w:trPr>
        <w:tc>
          <w:tcPr>
            <w:tcW w:w="2540" w:type="dxa"/>
            <w:tcBorders>
              <w:top w:val="nil"/>
              <w:left w:val="single" w:sz="4" w:space="0" w:color="auto"/>
              <w:bottom w:val="single" w:sz="4" w:space="0" w:color="auto"/>
              <w:right w:val="single" w:sz="4" w:space="0" w:color="auto"/>
            </w:tcBorders>
            <w:shd w:val="clear" w:color="auto" w:fill="auto"/>
            <w:vAlign w:val="center"/>
            <w:hideMark/>
          </w:tcPr>
          <w:p w14:paraId="40358F78"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415</w:t>
            </w:r>
          </w:p>
        </w:tc>
        <w:tc>
          <w:tcPr>
            <w:tcW w:w="2540" w:type="dxa"/>
            <w:tcBorders>
              <w:top w:val="nil"/>
              <w:left w:val="nil"/>
              <w:bottom w:val="single" w:sz="4" w:space="0" w:color="auto"/>
              <w:right w:val="single" w:sz="4" w:space="0" w:color="auto"/>
            </w:tcBorders>
            <w:shd w:val="clear" w:color="auto" w:fill="auto"/>
            <w:vAlign w:val="center"/>
            <w:hideMark/>
          </w:tcPr>
          <w:p w14:paraId="61CDCA28"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415</w:t>
            </w:r>
          </w:p>
        </w:tc>
        <w:tc>
          <w:tcPr>
            <w:tcW w:w="2540" w:type="dxa"/>
            <w:tcBorders>
              <w:top w:val="nil"/>
              <w:left w:val="nil"/>
              <w:bottom w:val="single" w:sz="4" w:space="0" w:color="auto"/>
              <w:right w:val="single" w:sz="4" w:space="0" w:color="auto"/>
            </w:tcBorders>
            <w:shd w:val="clear" w:color="auto" w:fill="auto"/>
            <w:vAlign w:val="center"/>
            <w:hideMark/>
          </w:tcPr>
          <w:p w14:paraId="2ED13906"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415</w:t>
            </w:r>
          </w:p>
        </w:tc>
      </w:tr>
      <w:tr w:rsidR="0032455A" w:rsidRPr="0032455A" w14:paraId="104E0EA4" w14:textId="77777777" w:rsidTr="0032455A">
        <w:trPr>
          <w:trHeight w:val="600"/>
        </w:trPr>
        <w:tc>
          <w:tcPr>
            <w:tcW w:w="2540" w:type="dxa"/>
            <w:tcBorders>
              <w:top w:val="nil"/>
              <w:left w:val="single" w:sz="4" w:space="0" w:color="auto"/>
              <w:bottom w:val="single" w:sz="4" w:space="0" w:color="auto"/>
              <w:right w:val="single" w:sz="4" w:space="0" w:color="auto"/>
            </w:tcBorders>
            <w:shd w:val="clear" w:color="auto" w:fill="auto"/>
            <w:vAlign w:val="center"/>
            <w:hideMark/>
          </w:tcPr>
          <w:p w14:paraId="3721126F"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смесь углеводородов пр. С1-С5</w:t>
            </w:r>
          </w:p>
        </w:tc>
        <w:tc>
          <w:tcPr>
            <w:tcW w:w="2540" w:type="dxa"/>
            <w:tcBorders>
              <w:top w:val="nil"/>
              <w:left w:val="nil"/>
              <w:bottom w:val="single" w:sz="4" w:space="0" w:color="auto"/>
              <w:right w:val="single" w:sz="4" w:space="0" w:color="auto"/>
            </w:tcBorders>
            <w:shd w:val="clear" w:color="auto" w:fill="auto"/>
            <w:vAlign w:val="center"/>
            <w:hideMark/>
          </w:tcPr>
          <w:p w14:paraId="0ACCF3CF"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смесь углеводородов пр. С1-С5</w:t>
            </w:r>
          </w:p>
        </w:tc>
        <w:tc>
          <w:tcPr>
            <w:tcW w:w="2540" w:type="dxa"/>
            <w:tcBorders>
              <w:top w:val="nil"/>
              <w:left w:val="nil"/>
              <w:bottom w:val="single" w:sz="4" w:space="0" w:color="auto"/>
              <w:right w:val="single" w:sz="4" w:space="0" w:color="auto"/>
            </w:tcBorders>
            <w:shd w:val="clear" w:color="auto" w:fill="auto"/>
            <w:vAlign w:val="center"/>
            <w:hideMark/>
          </w:tcPr>
          <w:p w14:paraId="73B20A9D"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смесь углеводородов пр. С1-С5</w:t>
            </w:r>
          </w:p>
        </w:tc>
      </w:tr>
      <w:tr w:rsidR="0032455A" w:rsidRPr="0032455A" w14:paraId="2FD0DC82" w14:textId="77777777" w:rsidTr="0032455A">
        <w:trPr>
          <w:trHeight w:val="255"/>
        </w:trPr>
        <w:tc>
          <w:tcPr>
            <w:tcW w:w="2540" w:type="dxa"/>
            <w:tcBorders>
              <w:top w:val="nil"/>
              <w:left w:val="single" w:sz="4" w:space="0" w:color="auto"/>
              <w:bottom w:val="single" w:sz="4" w:space="0" w:color="auto"/>
              <w:right w:val="single" w:sz="4" w:space="0" w:color="auto"/>
            </w:tcBorders>
            <w:shd w:val="clear" w:color="auto" w:fill="auto"/>
            <w:vAlign w:val="center"/>
            <w:hideMark/>
          </w:tcPr>
          <w:p w14:paraId="1D9468BF"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0,011111</w:t>
            </w:r>
          </w:p>
        </w:tc>
        <w:tc>
          <w:tcPr>
            <w:tcW w:w="2540" w:type="dxa"/>
            <w:tcBorders>
              <w:top w:val="nil"/>
              <w:left w:val="nil"/>
              <w:bottom w:val="single" w:sz="4" w:space="0" w:color="auto"/>
              <w:right w:val="single" w:sz="4" w:space="0" w:color="auto"/>
            </w:tcBorders>
            <w:shd w:val="clear" w:color="auto" w:fill="auto"/>
            <w:vAlign w:val="center"/>
            <w:hideMark/>
          </w:tcPr>
          <w:p w14:paraId="61831F95"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0,011111</w:t>
            </w:r>
          </w:p>
        </w:tc>
        <w:tc>
          <w:tcPr>
            <w:tcW w:w="2540" w:type="dxa"/>
            <w:tcBorders>
              <w:top w:val="nil"/>
              <w:left w:val="nil"/>
              <w:bottom w:val="single" w:sz="4" w:space="0" w:color="auto"/>
              <w:right w:val="single" w:sz="4" w:space="0" w:color="auto"/>
            </w:tcBorders>
            <w:shd w:val="clear" w:color="auto" w:fill="auto"/>
            <w:vAlign w:val="center"/>
            <w:hideMark/>
          </w:tcPr>
          <w:p w14:paraId="7E5F79CE" w14:textId="77777777" w:rsidR="0032455A" w:rsidRPr="0032455A" w:rsidRDefault="0032455A" w:rsidP="0032455A">
            <w:pPr>
              <w:jc w:val="center"/>
              <w:rPr>
                <w:rFonts w:ascii="Times New Roman" w:eastAsia="Times New Roman" w:hAnsi="Times New Roman"/>
                <w:b/>
                <w:bCs/>
              </w:rPr>
            </w:pPr>
            <w:r w:rsidRPr="0032455A">
              <w:rPr>
                <w:rFonts w:ascii="Times New Roman" w:eastAsia="Times New Roman" w:hAnsi="Times New Roman"/>
                <w:b/>
                <w:bCs/>
              </w:rPr>
              <w:t>0,005556</w:t>
            </w:r>
          </w:p>
        </w:tc>
      </w:tr>
      <w:tr w:rsidR="0032455A" w:rsidRPr="0032455A" w14:paraId="1266414E" w14:textId="77777777" w:rsidTr="0032455A">
        <w:trPr>
          <w:trHeight w:val="255"/>
        </w:trPr>
        <w:tc>
          <w:tcPr>
            <w:tcW w:w="2540" w:type="dxa"/>
            <w:tcBorders>
              <w:top w:val="nil"/>
              <w:left w:val="single" w:sz="4" w:space="0" w:color="auto"/>
              <w:bottom w:val="single" w:sz="4" w:space="0" w:color="auto"/>
              <w:right w:val="single" w:sz="4" w:space="0" w:color="auto"/>
            </w:tcBorders>
            <w:shd w:val="clear" w:color="auto" w:fill="auto"/>
            <w:vAlign w:val="center"/>
            <w:hideMark/>
          </w:tcPr>
          <w:p w14:paraId="7AA826B0"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0,003010236</w:t>
            </w:r>
          </w:p>
        </w:tc>
        <w:tc>
          <w:tcPr>
            <w:tcW w:w="2540" w:type="dxa"/>
            <w:tcBorders>
              <w:top w:val="nil"/>
              <w:left w:val="nil"/>
              <w:bottom w:val="single" w:sz="4" w:space="0" w:color="auto"/>
              <w:right w:val="single" w:sz="4" w:space="0" w:color="auto"/>
            </w:tcBorders>
            <w:shd w:val="clear" w:color="auto" w:fill="auto"/>
            <w:vAlign w:val="center"/>
            <w:hideMark/>
          </w:tcPr>
          <w:p w14:paraId="1FE1285F"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0,000901897</w:t>
            </w:r>
          </w:p>
        </w:tc>
        <w:tc>
          <w:tcPr>
            <w:tcW w:w="2540" w:type="dxa"/>
            <w:tcBorders>
              <w:top w:val="nil"/>
              <w:left w:val="nil"/>
              <w:bottom w:val="single" w:sz="4" w:space="0" w:color="auto"/>
              <w:right w:val="single" w:sz="4" w:space="0" w:color="auto"/>
            </w:tcBorders>
            <w:shd w:val="clear" w:color="auto" w:fill="auto"/>
            <w:vAlign w:val="center"/>
            <w:hideMark/>
          </w:tcPr>
          <w:p w14:paraId="1BD696DC" w14:textId="77777777" w:rsidR="0032455A" w:rsidRPr="0032455A" w:rsidRDefault="0032455A" w:rsidP="0032455A">
            <w:pPr>
              <w:jc w:val="center"/>
              <w:rPr>
                <w:rFonts w:ascii="Times New Roman" w:eastAsia="Times New Roman" w:hAnsi="Times New Roman"/>
                <w:b/>
                <w:bCs/>
              </w:rPr>
            </w:pPr>
            <w:r w:rsidRPr="0032455A">
              <w:rPr>
                <w:rFonts w:ascii="Times New Roman" w:eastAsia="Times New Roman" w:hAnsi="Times New Roman"/>
                <w:b/>
                <w:bCs/>
              </w:rPr>
              <w:t>0,00225</w:t>
            </w:r>
          </w:p>
        </w:tc>
      </w:tr>
    </w:tbl>
    <w:p w14:paraId="77E3F678" w14:textId="77777777" w:rsidR="0032455A" w:rsidRPr="0032455A" w:rsidRDefault="0032455A" w:rsidP="0032455A">
      <w:pPr>
        <w:jc w:val="left"/>
        <w:rPr>
          <w:rFonts w:ascii="Times New Roman" w:eastAsia="Times New Roman" w:hAnsi="Times New Roman"/>
          <w:b/>
          <w:color w:val="000000"/>
          <w:sz w:val="22"/>
          <w:szCs w:val="24"/>
        </w:rPr>
      </w:pPr>
    </w:p>
    <w:p w14:paraId="7F734F14" w14:textId="77CD639F" w:rsidR="0032455A" w:rsidRPr="0032455A" w:rsidRDefault="0032455A" w:rsidP="0032455A">
      <w:pPr>
        <w:jc w:val="left"/>
        <w:rPr>
          <w:rFonts w:ascii="Times New Roman" w:eastAsia="Times New Roman" w:hAnsi="Times New Roman"/>
          <w:b/>
          <w:color w:val="000000"/>
          <w:sz w:val="22"/>
          <w:szCs w:val="24"/>
        </w:rPr>
      </w:pPr>
      <w:r w:rsidRPr="0032455A">
        <w:rPr>
          <w:rFonts w:ascii="Times New Roman" w:eastAsia="Times New Roman" w:hAnsi="Times New Roman"/>
          <w:b/>
          <w:color w:val="000000"/>
          <w:sz w:val="22"/>
          <w:szCs w:val="24"/>
        </w:rPr>
        <w:t>Источник загрязнения: 6</w:t>
      </w:r>
      <w:r w:rsidR="002D01F7">
        <w:rPr>
          <w:rFonts w:ascii="Times New Roman" w:eastAsia="Times New Roman" w:hAnsi="Times New Roman"/>
          <w:b/>
          <w:color w:val="000000"/>
          <w:sz w:val="22"/>
          <w:szCs w:val="24"/>
        </w:rPr>
        <w:t>1</w:t>
      </w:r>
      <w:r w:rsidRPr="0032455A">
        <w:rPr>
          <w:rFonts w:ascii="Times New Roman" w:eastAsia="Times New Roman" w:hAnsi="Times New Roman"/>
          <w:b/>
          <w:color w:val="000000"/>
          <w:sz w:val="22"/>
          <w:szCs w:val="24"/>
        </w:rPr>
        <w:t>06, Емкости бурового раствора</w:t>
      </w:r>
    </w:p>
    <w:tbl>
      <w:tblPr>
        <w:tblW w:w="0" w:type="auto"/>
        <w:tblLook w:val="04A0" w:firstRow="1" w:lastRow="0" w:firstColumn="1" w:lastColumn="0" w:noHBand="0" w:noVBand="1"/>
      </w:tblPr>
      <w:tblGrid>
        <w:gridCol w:w="616"/>
        <w:gridCol w:w="459"/>
        <w:gridCol w:w="1598"/>
        <w:gridCol w:w="459"/>
        <w:gridCol w:w="459"/>
        <w:gridCol w:w="566"/>
        <w:gridCol w:w="459"/>
        <w:gridCol w:w="666"/>
        <w:gridCol w:w="616"/>
        <w:gridCol w:w="616"/>
        <w:gridCol w:w="1298"/>
        <w:gridCol w:w="666"/>
        <w:gridCol w:w="866"/>
      </w:tblGrid>
      <w:tr w:rsidR="0032455A" w:rsidRPr="0032455A" w14:paraId="51B21CCF" w14:textId="77777777" w:rsidTr="0032455A">
        <w:trPr>
          <w:trHeight w:val="1500"/>
        </w:trPr>
        <w:tc>
          <w:tcPr>
            <w:tcW w:w="0" w:type="auto"/>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05ADAB47"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 источника</w:t>
            </w:r>
          </w:p>
        </w:tc>
        <w:tc>
          <w:tcPr>
            <w:tcW w:w="0" w:type="auto"/>
            <w:tcBorders>
              <w:top w:val="single" w:sz="4" w:space="0" w:color="auto"/>
              <w:left w:val="nil"/>
              <w:bottom w:val="single" w:sz="4" w:space="0" w:color="auto"/>
              <w:right w:val="single" w:sz="4" w:space="0" w:color="auto"/>
            </w:tcBorders>
            <w:shd w:val="clear" w:color="auto" w:fill="auto"/>
            <w:textDirection w:val="btLr"/>
            <w:vAlign w:val="center"/>
            <w:hideMark/>
          </w:tcPr>
          <w:p w14:paraId="729083C1"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 источника выделения</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D1B6F76"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Оборудование</w:t>
            </w:r>
          </w:p>
        </w:tc>
        <w:tc>
          <w:tcPr>
            <w:tcW w:w="0" w:type="auto"/>
            <w:tcBorders>
              <w:top w:val="single" w:sz="4" w:space="0" w:color="auto"/>
              <w:left w:val="nil"/>
              <w:bottom w:val="single" w:sz="4" w:space="0" w:color="auto"/>
              <w:right w:val="single" w:sz="4" w:space="0" w:color="auto"/>
            </w:tcBorders>
            <w:shd w:val="clear" w:color="auto" w:fill="auto"/>
            <w:textDirection w:val="btLr"/>
            <w:vAlign w:val="center"/>
            <w:hideMark/>
          </w:tcPr>
          <w:p w14:paraId="108FCE86"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Высота устья источника, м</w:t>
            </w:r>
          </w:p>
        </w:tc>
        <w:tc>
          <w:tcPr>
            <w:tcW w:w="0" w:type="auto"/>
            <w:tcBorders>
              <w:top w:val="single" w:sz="4" w:space="0" w:color="auto"/>
              <w:left w:val="nil"/>
              <w:bottom w:val="single" w:sz="4" w:space="0" w:color="auto"/>
              <w:right w:val="single" w:sz="4" w:space="0" w:color="auto"/>
            </w:tcBorders>
            <w:shd w:val="clear" w:color="auto" w:fill="auto"/>
            <w:textDirection w:val="btLr"/>
            <w:vAlign w:val="center"/>
            <w:hideMark/>
          </w:tcPr>
          <w:p w14:paraId="77F2972F"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Площадь поверх. жидкости, м2</w:t>
            </w:r>
          </w:p>
        </w:tc>
        <w:tc>
          <w:tcPr>
            <w:tcW w:w="0" w:type="auto"/>
            <w:tcBorders>
              <w:top w:val="single" w:sz="4" w:space="0" w:color="auto"/>
              <w:left w:val="nil"/>
              <w:bottom w:val="single" w:sz="4" w:space="0" w:color="auto"/>
              <w:right w:val="single" w:sz="4" w:space="0" w:color="auto"/>
            </w:tcBorders>
            <w:shd w:val="clear" w:color="auto" w:fill="auto"/>
            <w:textDirection w:val="btLr"/>
            <w:vAlign w:val="center"/>
            <w:hideMark/>
          </w:tcPr>
          <w:p w14:paraId="309EE23B"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Уд. выброс (кг/м2)</w:t>
            </w:r>
          </w:p>
        </w:tc>
        <w:tc>
          <w:tcPr>
            <w:tcW w:w="0" w:type="auto"/>
            <w:tcBorders>
              <w:top w:val="single" w:sz="4" w:space="0" w:color="auto"/>
              <w:left w:val="nil"/>
              <w:bottom w:val="single" w:sz="4" w:space="0" w:color="auto"/>
              <w:right w:val="single" w:sz="4" w:space="0" w:color="auto"/>
            </w:tcBorders>
            <w:shd w:val="clear" w:color="auto" w:fill="auto"/>
            <w:textDirection w:val="btLr"/>
            <w:vAlign w:val="center"/>
            <w:hideMark/>
          </w:tcPr>
          <w:p w14:paraId="5A59CA86"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Степень укрытия, в %</w:t>
            </w:r>
          </w:p>
        </w:tc>
        <w:tc>
          <w:tcPr>
            <w:tcW w:w="0" w:type="auto"/>
            <w:tcBorders>
              <w:top w:val="single" w:sz="4" w:space="0" w:color="auto"/>
              <w:left w:val="nil"/>
              <w:bottom w:val="single" w:sz="4" w:space="0" w:color="auto"/>
              <w:right w:val="single" w:sz="4" w:space="0" w:color="auto"/>
            </w:tcBorders>
            <w:shd w:val="clear" w:color="auto" w:fill="auto"/>
            <w:textDirection w:val="btLr"/>
            <w:vAlign w:val="center"/>
            <w:hideMark/>
          </w:tcPr>
          <w:p w14:paraId="41BB4F65"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К 11 - коэфф. Укрытия</w:t>
            </w:r>
          </w:p>
        </w:tc>
        <w:tc>
          <w:tcPr>
            <w:tcW w:w="0" w:type="auto"/>
            <w:tcBorders>
              <w:top w:val="single" w:sz="4" w:space="0" w:color="auto"/>
              <w:left w:val="nil"/>
              <w:bottom w:val="single" w:sz="4" w:space="0" w:color="auto"/>
              <w:right w:val="single" w:sz="4" w:space="0" w:color="auto"/>
            </w:tcBorders>
            <w:shd w:val="clear" w:color="auto" w:fill="auto"/>
            <w:textDirection w:val="btLr"/>
            <w:vAlign w:val="center"/>
            <w:hideMark/>
          </w:tcPr>
          <w:p w14:paraId="49E1B1EE"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Время работы, час/год</w:t>
            </w:r>
          </w:p>
        </w:tc>
        <w:tc>
          <w:tcPr>
            <w:tcW w:w="0" w:type="auto"/>
            <w:tcBorders>
              <w:top w:val="single" w:sz="4" w:space="0" w:color="auto"/>
              <w:left w:val="nil"/>
              <w:bottom w:val="single" w:sz="4" w:space="0" w:color="auto"/>
              <w:right w:val="single" w:sz="4" w:space="0" w:color="auto"/>
            </w:tcBorders>
            <w:shd w:val="clear" w:color="auto" w:fill="auto"/>
            <w:textDirection w:val="btLr"/>
            <w:vAlign w:val="center"/>
            <w:hideMark/>
          </w:tcPr>
          <w:p w14:paraId="7273C1F0"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Код вещества</w:t>
            </w:r>
          </w:p>
        </w:tc>
        <w:tc>
          <w:tcPr>
            <w:tcW w:w="0" w:type="auto"/>
            <w:tcBorders>
              <w:top w:val="single" w:sz="4" w:space="0" w:color="auto"/>
              <w:left w:val="nil"/>
              <w:bottom w:val="single" w:sz="4" w:space="0" w:color="auto"/>
              <w:right w:val="single" w:sz="4" w:space="0" w:color="auto"/>
            </w:tcBorders>
            <w:shd w:val="clear" w:color="auto" w:fill="auto"/>
            <w:textDirection w:val="btLr"/>
            <w:vAlign w:val="center"/>
            <w:hideMark/>
          </w:tcPr>
          <w:p w14:paraId="5DE40328"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Наименование вещества</w:t>
            </w:r>
          </w:p>
        </w:tc>
        <w:tc>
          <w:tcPr>
            <w:tcW w:w="0" w:type="auto"/>
            <w:tcBorders>
              <w:top w:val="single" w:sz="4" w:space="0" w:color="auto"/>
              <w:left w:val="nil"/>
              <w:bottom w:val="single" w:sz="4" w:space="0" w:color="auto"/>
              <w:right w:val="single" w:sz="4" w:space="0" w:color="auto"/>
            </w:tcBorders>
            <w:shd w:val="clear" w:color="auto" w:fill="auto"/>
            <w:textDirection w:val="btLr"/>
            <w:vAlign w:val="center"/>
            <w:hideMark/>
          </w:tcPr>
          <w:p w14:paraId="0F59EFD3"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Выбросы, г/с</w:t>
            </w:r>
          </w:p>
        </w:tc>
        <w:tc>
          <w:tcPr>
            <w:tcW w:w="0" w:type="auto"/>
            <w:tcBorders>
              <w:top w:val="single" w:sz="4" w:space="0" w:color="auto"/>
              <w:left w:val="nil"/>
              <w:bottom w:val="single" w:sz="4" w:space="0" w:color="auto"/>
              <w:right w:val="single" w:sz="4" w:space="0" w:color="auto"/>
            </w:tcBorders>
            <w:shd w:val="clear" w:color="auto" w:fill="auto"/>
            <w:textDirection w:val="btLr"/>
            <w:vAlign w:val="center"/>
            <w:hideMark/>
          </w:tcPr>
          <w:p w14:paraId="08522069"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Выбросы, т/год</w:t>
            </w:r>
          </w:p>
        </w:tc>
      </w:tr>
      <w:tr w:rsidR="0032455A" w:rsidRPr="0032455A" w14:paraId="2893EF4B" w14:textId="77777777" w:rsidTr="0032455A">
        <w:trPr>
          <w:trHeight w:val="255"/>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90801AC"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vAlign w:val="bottom"/>
            <w:hideMark/>
          </w:tcPr>
          <w:p w14:paraId="03350079"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vAlign w:val="bottom"/>
            <w:hideMark/>
          </w:tcPr>
          <w:p w14:paraId="235FE565"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4</w:t>
            </w:r>
          </w:p>
        </w:tc>
        <w:tc>
          <w:tcPr>
            <w:tcW w:w="0" w:type="auto"/>
            <w:tcBorders>
              <w:top w:val="nil"/>
              <w:left w:val="nil"/>
              <w:bottom w:val="single" w:sz="4" w:space="0" w:color="auto"/>
              <w:right w:val="single" w:sz="4" w:space="0" w:color="auto"/>
            </w:tcBorders>
            <w:shd w:val="clear" w:color="auto" w:fill="auto"/>
            <w:vAlign w:val="bottom"/>
            <w:hideMark/>
          </w:tcPr>
          <w:p w14:paraId="30F01974"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5</w:t>
            </w:r>
          </w:p>
        </w:tc>
        <w:tc>
          <w:tcPr>
            <w:tcW w:w="0" w:type="auto"/>
            <w:tcBorders>
              <w:top w:val="nil"/>
              <w:left w:val="nil"/>
              <w:bottom w:val="single" w:sz="4" w:space="0" w:color="auto"/>
              <w:right w:val="single" w:sz="4" w:space="0" w:color="auto"/>
            </w:tcBorders>
            <w:shd w:val="clear" w:color="auto" w:fill="auto"/>
            <w:vAlign w:val="bottom"/>
            <w:hideMark/>
          </w:tcPr>
          <w:p w14:paraId="060D45BF"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6</w:t>
            </w:r>
          </w:p>
        </w:tc>
        <w:tc>
          <w:tcPr>
            <w:tcW w:w="0" w:type="auto"/>
            <w:tcBorders>
              <w:top w:val="nil"/>
              <w:left w:val="nil"/>
              <w:bottom w:val="single" w:sz="4" w:space="0" w:color="auto"/>
              <w:right w:val="single" w:sz="4" w:space="0" w:color="auto"/>
            </w:tcBorders>
            <w:shd w:val="clear" w:color="auto" w:fill="auto"/>
            <w:vAlign w:val="bottom"/>
            <w:hideMark/>
          </w:tcPr>
          <w:p w14:paraId="46395241"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7</w:t>
            </w:r>
          </w:p>
        </w:tc>
        <w:tc>
          <w:tcPr>
            <w:tcW w:w="0" w:type="auto"/>
            <w:tcBorders>
              <w:top w:val="nil"/>
              <w:left w:val="nil"/>
              <w:bottom w:val="single" w:sz="4" w:space="0" w:color="auto"/>
              <w:right w:val="single" w:sz="4" w:space="0" w:color="auto"/>
            </w:tcBorders>
            <w:shd w:val="clear" w:color="auto" w:fill="auto"/>
            <w:vAlign w:val="bottom"/>
            <w:hideMark/>
          </w:tcPr>
          <w:p w14:paraId="2015655A"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8</w:t>
            </w:r>
          </w:p>
        </w:tc>
        <w:tc>
          <w:tcPr>
            <w:tcW w:w="0" w:type="auto"/>
            <w:tcBorders>
              <w:top w:val="nil"/>
              <w:left w:val="nil"/>
              <w:bottom w:val="single" w:sz="4" w:space="0" w:color="auto"/>
              <w:right w:val="single" w:sz="4" w:space="0" w:color="auto"/>
            </w:tcBorders>
            <w:shd w:val="clear" w:color="auto" w:fill="auto"/>
            <w:vAlign w:val="bottom"/>
            <w:hideMark/>
          </w:tcPr>
          <w:p w14:paraId="6FDDEA16"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9</w:t>
            </w:r>
          </w:p>
        </w:tc>
        <w:tc>
          <w:tcPr>
            <w:tcW w:w="0" w:type="auto"/>
            <w:tcBorders>
              <w:top w:val="nil"/>
              <w:left w:val="nil"/>
              <w:bottom w:val="single" w:sz="4" w:space="0" w:color="auto"/>
              <w:right w:val="single" w:sz="4" w:space="0" w:color="auto"/>
            </w:tcBorders>
            <w:shd w:val="clear" w:color="auto" w:fill="auto"/>
            <w:vAlign w:val="bottom"/>
            <w:hideMark/>
          </w:tcPr>
          <w:p w14:paraId="2F6A3745"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10</w:t>
            </w:r>
          </w:p>
        </w:tc>
        <w:tc>
          <w:tcPr>
            <w:tcW w:w="0" w:type="auto"/>
            <w:tcBorders>
              <w:top w:val="nil"/>
              <w:left w:val="nil"/>
              <w:bottom w:val="single" w:sz="4" w:space="0" w:color="auto"/>
              <w:right w:val="single" w:sz="4" w:space="0" w:color="auto"/>
            </w:tcBorders>
            <w:shd w:val="clear" w:color="auto" w:fill="auto"/>
            <w:vAlign w:val="bottom"/>
            <w:hideMark/>
          </w:tcPr>
          <w:p w14:paraId="18D70D7D"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11</w:t>
            </w:r>
          </w:p>
        </w:tc>
        <w:tc>
          <w:tcPr>
            <w:tcW w:w="0" w:type="auto"/>
            <w:tcBorders>
              <w:top w:val="nil"/>
              <w:left w:val="nil"/>
              <w:bottom w:val="single" w:sz="4" w:space="0" w:color="auto"/>
              <w:right w:val="single" w:sz="4" w:space="0" w:color="auto"/>
            </w:tcBorders>
            <w:shd w:val="clear" w:color="auto" w:fill="auto"/>
            <w:vAlign w:val="bottom"/>
            <w:hideMark/>
          </w:tcPr>
          <w:p w14:paraId="0D2D2976"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12</w:t>
            </w:r>
          </w:p>
        </w:tc>
        <w:tc>
          <w:tcPr>
            <w:tcW w:w="0" w:type="auto"/>
            <w:tcBorders>
              <w:top w:val="nil"/>
              <w:left w:val="nil"/>
              <w:bottom w:val="single" w:sz="4" w:space="0" w:color="auto"/>
              <w:right w:val="single" w:sz="4" w:space="0" w:color="auto"/>
            </w:tcBorders>
            <w:shd w:val="clear" w:color="auto" w:fill="auto"/>
            <w:vAlign w:val="bottom"/>
            <w:hideMark/>
          </w:tcPr>
          <w:p w14:paraId="189C5E6C"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13</w:t>
            </w:r>
          </w:p>
        </w:tc>
        <w:tc>
          <w:tcPr>
            <w:tcW w:w="0" w:type="auto"/>
            <w:tcBorders>
              <w:top w:val="nil"/>
              <w:left w:val="nil"/>
              <w:bottom w:val="single" w:sz="4" w:space="0" w:color="auto"/>
              <w:right w:val="single" w:sz="4" w:space="0" w:color="auto"/>
            </w:tcBorders>
            <w:shd w:val="clear" w:color="auto" w:fill="auto"/>
            <w:vAlign w:val="bottom"/>
            <w:hideMark/>
          </w:tcPr>
          <w:p w14:paraId="41DF24CF"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14</w:t>
            </w:r>
          </w:p>
        </w:tc>
      </w:tr>
      <w:tr w:rsidR="0032455A" w:rsidRPr="0032455A" w14:paraId="50B1EBDF" w14:textId="77777777" w:rsidTr="0032455A">
        <w:trPr>
          <w:trHeight w:val="585"/>
        </w:trPr>
        <w:tc>
          <w:tcPr>
            <w:tcW w:w="0" w:type="auto"/>
            <w:vMerge w:val="restart"/>
            <w:tcBorders>
              <w:top w:val="nil"/>
              <w:left w:val="single" w:sz="4" w:space="0" w:color="auto"/>
              <w:bottom w:val="nil"/>
              <w:right w:val="single" w:sz="4" w:space="0" w:color="auto"/>
            </w:tcBorders>
            <w:shd w:val="clear" w:color="auto" w:fill="auto"/>
            <w:vAlign w:val="center"/>
            <w:hideMark/>
          </w:tcPr>
          <w:p w14:paraId="4E4FDEC5" w14:textId="7CC88849"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6</w:t>
            </w:r>
            <w:r w:rsidR="002D01F7">
              <w:rPr>
                <w:rFonts w:ascii="Times New Roman" w:eastAsia="Times New Roman" w:hAnsi="Times New Roman"/>
              </w:rPr>
              <w:t>1</w:t>
            </w:r>
            <w:r w:rsidRPr="0032455A">
              <w:rPr>
                <w:rFonts w:ascii="Times New Roman" w:eastAsia="Times New Roman" w:hAnsi="Times New Roman"/>
              </w:rPr>
              <w:t>06</w:t>
            </w:r>
          </w:p>
        </w:tc>
        <w:tc>
          <w:tcPr>
            <w:tcW w:w="0" w:type="auto"/>
            <w:tcBorders>
              <w:top w:val="nil"/>
              <w:left w:val="nil"/>
              <w:bottom w:val="single" w:sz="4" w:space="0" w:color="auto"/>
              <w:right w:val="single" w:sz="4" w:space="0" w:color="auto"/>
            </w:tcBorders>
            <w:shd w:val="clear" w:color="auto" w:fill="auto"/>
            <w:vAlign w:val="bottom"/>
            <w:hideMark/>
          </w:tcPr>
          <w:p w14:paraId="69221331"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1</w:t>
            </w:r>
          </w:p>
        </w:tc>
        <w:tc>
          <w:tcPr>
            <w:tcW w:w="0" w:type="auto"/>
            <w:tcBorders>
              <w:top w:val="nil"/>
              <w:left w:val="nil"/>
              <w:bottom w:val="single" w:sz="4" w:space="0" w:color="auto"/>
              <w:right w:val="single" w:sz="4" w:space="0" w:color="auto"/>
            </w:tcBorders>
            <w:shd w:val="clear" w:color="auto" w:fill="auto"/>
            <w:vAlign w:val="bottom"/>
            <w:hideMark/>
          </w:tcPr>
          <w:p w14:paraId="5B4720A8" w14:textId="77777777" w:rsidR="0032455A" w:rsidRPr="0032455A" w:rsidRDefault="0032455A" w:rsidP="0032455A">
            <w:pPr>
              <w:jc w:val="left"/>
              <w:rPr>
                <w:rFonts w:ascii="Times New Roman" w:eastAsia="Times New Roman" w:hAnsi="Times New Roman"/>
              </w:rPr>
            </w:pPr>
            <w:r w:rsidRPr="0032455A">
              <w:rPr>
                <w:rFonts w:ascii="Times New Roman" w:eastAsia="Times New Roman" w:hAnsi="Times New Roman"/>
              </w:rPr>
              <w:t>Емкость для бурового раствора № 1, 50 м3</w:t>
            </w:r>
          </w:p>
        </w:tc>
        <w:tc>
          <w:tcPr>
            <w:tcW w:w="0" w:type="auto"/>
            <w:tcBorders>
              <w:top w:val="nil"/>
              <w:left w:val="nil"/>
              <w:bottom w:val="single" w:sz="4" w:space="0" w:color="auto"/>
              <w:right w:val="single" w:sz="4" w:space="0" w:color="auto"/>
            </w:tcBorders>
            <w:shd w:val="clear" w:color="auto" w:fill="auto"/>
            <w:vAlign w:val="bottom"/>
            <w:hideMark/>
          </w:tcPr>
          <w:p w14:paraId="52BCAF69"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vAlign w:val="bottom"/>
            <w:hideMark/>
          </w:tcPr>
          <w:p w14:paraId="2BA23BF1"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50</w:t>
            </w:r>
          </w:p>
        </w:tc>
        <w:tc>
          <w:tcPr>
            <w:tcW w:w="0" w:type="auto"/>
            <w:tcBorders>
              <w:top w:val="nil"/>
              <w:left w:val="nil"/>
              <w:bottom w:val="single" w:sz="4" w:space="0" w:color="auto"/>
              <w:right w:val="single" w:sz="4" w:space="0" w:color="auto"/>
            </w:tcBorders>
            <w:shd w:val="clear" w:color="auto" w:fill="auto"/>
            <w:vAlign w:val="bottom"/>
            <w:hideMark/>
          </w:tcPr>
          <w:p w14:paraId="09E25C81"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0,02</w:t>
            </w:r>
          </w:p>
        </w:tc>
        <w:tc>
          <w:tcPr>
            <w:tcW w:w="0" w:type="auto"/>
            <w:tcBorders>
              <w:top w:val="nil"/>
              <w:left w:val="nil"/>
              <w:bottom w:val="single" w:sz="4" w:space="0" w:color="auto"/>
              <w:right w:val="single" w:sz="4" w:space="0" w:color="auto"/>
            </w:tcBorders>
            <w:shd w:val="clear" w:color="auto" w:fill="auto"/>
            <w:vAlign w:val="bottom"/>
            <w:hideMark/>
          </w:tcPr>
          <w:p w14:paraId="4C036D12"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91</w:t>
            </w:r>
          </w:p>
        </w:tc>
        <w:tc>
          <w:tcPr>
            <w:tcW w:w="0" w:type="auto"/>
            <w:tcBorders>
              <w:top w:val="nil"/>
              <w:left w:val="nil"/>
              <w:bottom w:val="single" w:sz="4" w:space="0" w:color="auto"/>
              <w:right w:val="single" w:sz="4" w:space="0" w:color="auto"/>
            </w:tcBorders>
            <w:shd w:val="clear" w:color="auto" w:fill="auto"/>
            <w:vAlign w:val="bottom"/>
            <w:hideMark/>
          </w:tcPr>
          <w:p w14:paraId="3A7C2BD3"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0,198</w:t>
            </w:r>
          </w:p>
        </w:tc>
        <w:tc>
          <w:tcPr>
            <w:tcW w:w="0" w:type="auto"/>
            <w:tcBorders>
              <w:top w:val="nil"/>
              <w:left w:val="nil"/>
              <w:bottom w:val="single" w:sz="4" w:space="0" w:color="auto"/>
              <w:right w:val="single" w:sz="4" w:space="0" w:color="auto"/>
            </w:tcBorders>
            <w:shd w:val="clear" w:color="auto" w:fill="auto"/>
            <w:vAlign w:val="bottom"/>
            <w:hideMark/>
          </w:tcPr>
          <w:p w14:paraId="48AA00CA"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4440</w:t>
            </w:r>
          </w:p>
        </w:tc>
        <w:tc>
          <w:tcPr>
            <w:tcW w:w="0" w:type="auto"/>
            <w:tcBorders>
              <w:top w:val="nil"/>
              <w:left w:val="nil"/>
              <w:bottom w:val="single" w:sz="4" w:space="0" w:color="auto"/>
              <w:right w:val="single" w:sz="4" w:space="0" w:color="auto"/>
            </w:tcBorders>
            <w:shd w:val="clear" w:color="auto" w:fill="auto"/>
            <w:vAlign w:val="bottom"/>
            <w:hideMark/>
          </w:tcPr>
          <w:p w14:paraId="3CED15A2"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2754</w:t>
            </w:r>
          </w:p>
        </w:tc>
        <w:tc>
          <w:tcPr>
            <w:tcW w:w="0" w:type="auto"/>
            <w:tcBorders>
              <w:top w:val="nil"/>
              <w:left w:val="nil"/>
              <w:bottom w:val="single" w:sz="4" w:space="0" w:color="auto"/>
              <w:right w:val="single" w:sz="4" w:space="0" w:color="auto"/>
            </w:tcBorders>
            <w:shd w:val="clear" w:color="auto" w:fill="auto"/>
            <w:vAlign w:val="bottom"/>
            <w:hideMark/>
          </w:tcPr>
          <w:p w14:paraId="6E63AFEE"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Угл. предельные С12-С19</w:t>
            </w:r>
          </w:p>
        </w:tc>
        <w:tc>
          <w:tcPr>
            <w:tcW w:w="0" w:type="auto"/>
            <w:tcBorders>
              <w:top w:val="nil"/>
              <w:left w:val="nil"/>
              <w:bottom w:val="single" w:sz="4" w:space="0" w:color="auto"/>
              <w:right w:val="single" w:sz="4" w:space="0" w:color="auto"/>
            </w:tcBorders>
            <w:shd w:val="clear" w:color="auto" w:fill="auto"/>
            <w:vAlign w:val="bottom"/>
            <w:hideMark/>
          </w:tcPr>
          <w:p w14:paraId="016133A1"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0,055</w:t>
            </w:r>
          </w:p>
        </w:tc>
        <w:tc>
          <w:tcPr>
            <w:tcW w:w="0" w:type="auto"/>
            <w:tcBorders>
              <w:top w:val="nil"/>
              <w:left w:val="nil"/>
              <w:bottom w:val="single" w:sz="4" w:space="0" w:color="auto"/>
              <w:right w:val="single" w:sz="4" w:space="0" w:color="auto"/>
            </w:tcBorders>
            <w:shd w:val="clear" w:color="auto" w:fill="auto"/>
            <w:vAlign w:val="bottom"/>
            <w:hideMark/>
          </w:tcPr>
          <w:p w14:paraId="090645D7"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0,87912</w:t>
            </w:r>
          </w:p>
        </w:tc>
      </w:tr>
      <w:tr w:rsidR="0032455A" w:rsidRPr="0032455A" w14:paraId="6B5390DD" w14:textId="77777777" w:rsidTr="0032455A">
        <w:trPr>
          <w:trHeight w:val="570"/>
        </w:trPr>
        <w:tc>
          <w:tcPr>
            <w:tcW w:w="0" w:type="auto"/>
            <w:vMerge/>
            <w:tcBorders>
              <w:top w:val="nil"/>
              <w:left w:val="single" w:sz="4" w:space="0" w:color="auto"/>
              <w:bottom w:val="nil"/>
              <w:right w:val="single" w:sz="4" w:space="0" w:color="auto"/>
            </w:tcBorders>
            <w:vAlign w:val="center"/>
            <w:hideMark/>
          </w:tcPr>
          <w:p w14:paraId="54B2BA24" w14:textId="77777777" w:rsidR="0032455A" w:rsidRPr="0032455A" w:rsidRDefault="0032455A" w:rsidP="0032455A">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vAlign w:val="bottom"/>
            <w:hideMark/>
          </w:tcPr>
          <w:p w14:paraId="679BDD6E"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vAlign w:val="bottom"/>
            <w:hideMark/>
          </w:tcPr>
          <w:p w14:paraId="618AA372" w14:textId="77777777" w:rsidR="0032455A" w:rsidRPr="0032455A" w:rsidRDefault="0032455A" w:rsidP="0032455A">
            <w:pPr>
              <w:jc w:val="left"/>
              <w:rPr>
                <w:rFonts w:ascii="Times New Roman" w:eastAsia="Times New Roman" w:hAnsi="Times New Roman"/>
              </w:rPr>
            </w:pPr>
            <w:r w:rsidRPr="0032455A">
              <w:rPr>
                <w:rFonts w:ascii="Times New Roman" w:eastAsia="Times New Roman" w:hAnsi="Times New Roman"/>
              </w:rPr>
              <w:t>Емкость для бурового раствора № 2, 50 м3</w:t>
            </w:r>
          </w:p>
        </w:tc>
        <w:tc>
          <w:tcPr>
            <w:tcW w:w="0" w:type="auto"/>
            <w:tcBorders>
              <w:top w:val="nil"/>
              <w:left w:val="nil"/>
              <w:bottom w:val="single" w:sz="4" w:space="0" w:color="auto"/>
              <w:right w:val="single" w:sz="4" w:space="0" w:color="auto"/>
            </w:tcBorders>
            <w:shd w:val="clear" w:color="auto" w:fill="auto"/>
            <w:vAlign w:val="bottom"/>
            <w:hideMark/>
          </w:tcPr>
          <w:p w14:paraId="1EAD2821"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vAlign w:val="bottom"/>
            <w:hideMark/>
          </w:tcPr>
          <w:p w14:paraId="73E93A0D"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50</w:t>
            </w:r>
          </w:p>
        </w:tc>
        <w:tc>
          <w:tcPr>
            <w:tcW w:w="0" w:type="auto"/>
            <w:tcBorders>
              <w:top w:val="nil"/>
              <w:left w:val="nil"/>
              <w:bottom w:val="single" w:sz="4" w:space="0" w:color="auto"/>
              <w:right w:val="single" w:sz="4" w:space="0" w:color="auto"/>
            </w:tcBorders>
            <w:shd w:val="clear" w:color="auto" w:fill="auto"/>
            <w:vAlign w:val="bottom"/>
            <w:hideMark/>
          </w:tcPr>
          <w:p w14:paraId="5564EA2D"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0,02</w:t>
            </w:r>
          </w:p>
        </w:tc>
        <w:tc>
          <w:tcPr>
            <w:tcW w:w="0" w:type="auto"/>
            <w:tcBorders>
              <w:top w:val="nil"/>
              <w:left w:val="nil"/>
              <w:bottom w:val="single" w:sz="4" w:space="0" w:color="auto"/>
              <w:right w:val="single" w:sz="4" w:space="0" w:color="auto"/>
            </w:tcBorders>
            <w:shd w:val="clear" w:color="auto" w:fill="auto"/>
            <w:vAlign w:val="bottom"/>
            <w:hideMark/>
          </w:tcPr>
          <w:p w14:paraId="1B789817"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91</w:t>
            </w:r>
          </w:p>
        </w:tc>
        <w:tc>
          <w:tcPr>
            <w:tcW w:w="0" w:type="auto"/>
            <w:tcBorders>
              <w:top w:val="nil"/>
              <w:left w:val="nil"/>
              <w:bottom w:val="single" w:sz="4" w:space="0" w:color="auto"/>
              <w:right w:val="single" w:sz="4" w:space="0" w:color="auto"/>
            </w:tcBorders>
            <w:shd w:val="clear" w:color="auto" w:fill="auto"/>
            <w:vAlign w:val="bottom"/>
            <w:hideMark/>
          </w:tcPr>
          <w:p w14:paraId="7C6F78BA"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0,198</w:t>
            </w:r>
          </w:p>
        </w:tc>
        <w:tc>
          <w:tcPr>
            <w:tcW w:w="0" w:type="auto"/>
            <w:tcBorders>
              <w:top w:val="nil"/>
              <w:left w:val="nil"/>
              <w:bottom w:val="single" w:sz="4" w:space="0" w:color="auto"/>
              <w:right w:val="single" w:sz="4" w:space="0" w:color="auto"/>
            </w:tcBorders>
            <w:shd w:val="clear" w:color="auto" w:fill="auto"/>
            <w:vAlign w:val="bottom"/>
            <w:hideMark/>
          </w:tcPr>
          <w:p w14:paraId="5B77779F"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4440</w:t>
            </w:r>
          </w:p>
        </w:tc>
        <w:tc>
          <w:tcPr>
            <w:tcW w:w="0" w:type="auto"/>
            <w:tcBorders>
              <w:top w:val="nil"/>
              <w:left w:val="nil"/>
              <w:bottom w:val="single" w:sz="4" w:space="0" w:color="auto"/>
              <w:right w:val="single" w:sz="4" w:space="0" w:color="auto"/>
            </w:tcBorders>
            <w:shd w:val="clear" w:color="auto" w:fill="auto"/>
            <w:vAlign w:val="bottom"/>
            <w:hideMark/>
          </w:tcPr>
          <w:p w14:paraId="1134F8F0"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2754</w:t>
            </w:r>
          </w:p>
        </w:tc>
        <w:tc>
          <w:tcPr>
            <w:tcW w:w="0" w:type="auto"/>
            <w:tcBorders>
              <w:top w:val="nil"/>
              <w:left w:val="nil"/>
              <w:bottom w:val="single" w:sz="4" w:space="0" w:color="auto"/>
              <w:right w:val="single" w:sz="4" w:space="0" w:color="auto"/>
            </w:tcBorders>
            <w:shd w:val="clear" w:color="auto" w:fill="auto"/>
            <w:vAlign w:val="bottom"/>
            <w:hideMark/>
          </w:tcPr>
          <w:p w14:paraId="383ED16D"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Угл. предельные С12-С19</w:t>
            </w:r>
          </w:p>
        </w:tc>
        <w:tc>
          <w:tcPr>
            <w:tcW w:w="0" w:type="auto"/>
            <w:tcBorders>
              <w:top w:val="nil"/>
              <w:left w:val="nil"/>
              <w:bottom w:val="single" w:sz="4" w:space="0" w:color="auto"/>
              <w:right w:val="single" w:sz="4" w:space="0" w:color="auto"/>
            </w:tcBorders>
            <w:shd w:val="clear" w:color="auto" w:fill="auto"/>
            <w:vAlign w:val="bottom"/>
            <w:hideMark/>
          </w:tcPr>
          <w:p w14:paraId="5CF50BF3"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0,055</w:t>
            </w:r>
          </w:p>
        </w:tc>
        <w:tc>
          <w:tcPr>
            <w:tcW w:w="0" w:type="auto"/>
            <w:tcBorders>
              <w:top w:val="nil"/>
              <w:left w:val="nil"/>
              <w:bottom w:val="single" w:sz="4" w:space="0" w:color="auto"/>
              <w:right w:val="single" w:sz="4" w:space="0" w:color="auto"/>
            </w:tcBorders>
            <w:shd w:val="clear" w:color="auto" w:fill="auto"/>
            <w:vAlign w:val="bottom"/>
            <w:hideMark/>
          </w:tcPr>
          <w:p w14:paraId="3FD862D0"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0,87912</w:t>
            </w:r>
          </w:p>
        </w:tc>
      </w:tr>
      <w:tr w:rsidR="0032455A" w:rsidRPr="0032455A" w14:paraId="11AB4034" w14:textId="77777777" w:rsidTr="0032455A">
        <w:trPr>
          <w:trHeight w:val="570"/>
        </w:trPr>
        <w:tc>
          <w:tcPr>
            <w:tcW w:w="0" w:type="auto"/>
            <w:vMerge/>
            <w:tcBorders>
              <w:top w:val="nil"/>
              <w:left w:val="single" w:sz="4" w:space="0" w:color="auto"/>
              <w:bottom w:val="nil"/>
              <w:right w:val="single" w:sz="4" w:space="0" w:color="auto"/>
            </w:tcBorders>
            <w:vAlign w:val="center"/>
            <w:hideMark/>
          </w:tcPr>
          <w:p w14:paraId="7FE95D2D" w14:textId="77777777" w:rsidR="0032455A" w:rsidRPr="0032455A" w:rsidRDefault="0032455A" w:rsidP="0032455A">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vAlign w:val="bottom"/>
            <w:hideMark/>
          </w:tcPr>
          <w:p w14:paraId="36A880F5"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vAlign w:val="bottom"/>
            <w:hideMark/>
          </w:tcPr>
          <w:p w14:paraId="79680959" w14:textId="77777777" w:rsidR="0032455A" w:rsidRPr="0032455A" w:rsidRDefault="0032455A" w:rsidP="0032455A">
            <w:pPr>
              <w:jc w:val="left"/>
              <w:rPr>
                <w:rFonts w:ascii="Times New Roman" w:eastAsia="Times New Roman" w:hAnsi="Times New Roman"/>
              </w:rPr>
            </w:pPr>
            <w:r w:rsidRPr="0032455A">
              <w:rPr>
                <w:rFonts w:ascii="Times New Roman" w:eastAsia="Times New Roman" w:hAnsi="Times New Roman"/>
              </w:rPr>
              <w:t>Емкость для бурового раствора № 3, 50 м3</w:t>
            </w:r>
          </w:p>
        </w:tc>
        <w:tc>
          <w:tcPr>
            <w:tcW w:w="0" w:type="auto"/>
            <w:tcBorders>
              <w:top w:val="nil"/>
              <w:left w:val="nil"/>
              <w:bottom w:val="single" w:sz="4" w:space="0" w:color="auto"/>
              <w:right w:val="single" w:sz="4" w:space="0" w:color="auto"/>
            </w:tcBorders>
            <w:shd w:val="clear" w:color="auto" w:fill="auto"/>
            <w:vAlign w:val="bottom"/>
            <w:hideMark/>
          </w:tcPr>
          <w:p w14:paraId="273B8D13"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vAlign w:val="bottom"/>
            <w:hideMark/>
          </w:tcPr>
          <w:p w14:paraId="329FE18D"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50</w:t>
            </w:r>
          </w:p>
        </w:tc>
        <w:tc>
          <w:tcPr>
            <w:tcW w:w="0" w:type="auto"/>
            <w:tcBorders>
              <w:top w:val="nil"/>
              <w:left w:val="nil"/>
              <w:bottom w:val="single" w:sz="4" w:space="0" w:color="auto"/>
              <w:right w:val="single" w:sz="4" w:space="0" w:color="auto"/>
            </w:tcBorders>
            <w:shd w:val="clear" w:color="auto" w:fill="auto"/>
            <w:vAlign w:val="bottom"/>
            <w:hideMark/>
          </w:tcPr>
          <w:p w14:paraId="3A9CBB49"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0,02</w:t>
            </w:r>
          </w:p>
        </w:tc>
        <w:tc>
          <w:tcPr>
            <w:tcW w:w="0" w:type="auto"/>
            <w:tcBorders>
              <w:top w:val="nil"/>
              <w:left w:val="nil"/>
              <w:bottom w:val="single" w:sz="4" w:space="0" w:color="auto"/>
              <w:right w:val="single" w:sz="4" w:space="0" w:color="auto"/>
            </w:tcBorders>
            <w:shd w:val="clear" w:color="auto" w:fill="auto"/>
            <w:vAlign w:val="bottom"/>
            <w:hideMark/>
          </w:tcPr>
          <w:p w14:paraId="29C9A9ED"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91</w:t>
            </w:r>
          </w:p>
        </w:tc>
        <w:tc>
          <w:tcPr>
            <w:tcW w:w="0" w:type="auto"/>
            <w:tcBorders>
              <w:top w:val="nil"/>
              <w:left w:val="nil"/>
              <w:bottom w:val="single" w:sz="4" w:space="0" w:color="auto"/>
              <w:right w:val="single" w:sz="4" w:space="0" w:color="auto"/>
            </w:tcBorders>
            <w:shd w:val="clear" w:color="auto" w:fill="auto"/>
            <w:vAlign w:val="bottom"/>
            <w:hideMark/>
          </w:tcPr>
          <w:p w14:paraId="3888AABC"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0,198</w:t>
            </w:r>
          </w:p>
        </w:tc>
        <w:tc>
          <w:tcPr>
            <w:tcW w:w="0" w:type="auto"/>
            <w:tcBorders>
              <w:top w:val="nil"/>
              <w:left w:val="nil"/>
              <w:bottom w:val="single" w:sz="4" w:space="0" w:color="auto"/>
              <w:right w:val="single" w:sz="4" w:space="0" w:color="auto"/>
            </w:tcBorders>
            <w:shd w:val="clear" w:color="auto" w:fill="auto"/>
            <w:vAlign w:val="bottom"/>
            <w:hideMark/>
          </w:tcPr>
          <w:p w14:paraId="6E0ACCA1"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4440</w:t>
            </w:r>
          </w:p>
        </w:tc>
        <w:tc>
          <w:tcPr>
            <w:tcW w:w="0" w:type="auto"/>
            <w:tcBorders>
              <w:top w:val="nil"/>
              <w:left w:val="nil"/>
              <w:bottom w:val="single" w:sz="4" w:space="0" w:color="auto"/>
              <w:right w:val="single" w:sz="4" w:space="0" w:color="auto"/>
            </w:tcBorders>
            <w:shd w:val="clear" w:color="auto" w:fill="auto"/>
            <w:vAlign w:val="bottom"/>
            <w:hideMark/>
          </w:tcPr>
          <w:p w14:paraId="2F5930A1"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2754</w:t>
            </w:r>
          </w:p>
        </w:tc>
        <w:tc>
          <w:tcPr>
            <w:tcW w:w="0" w:type="auto"/>
            <w:tcBorders>
              <w:top w:val="nil"/>
              <w:left w:val="nil"/>
              <w:bottom w:val="single" w:sz="4" w:space="0" w:color="auto"/>
              <w:right w:val="single" w:sz="4" w:space="0" w:color="auto"/>
            </w:tcBorders>
            <w:shd w:val="clear" w:color="auto" w:fill="auto"/>
            <w:vAlign w:val="bottom"/>
            <w:hideMark/>
          </w:tcPr>
          <w:p w14:paraId="0BAB58F3"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Угл. предельные С12-С19</w:t>
            </w:r>
          </w:p>
        </w:tc>
        <w:tc>
          <w:tcPr>
            <w:tcW w:w="0" w:type="auto"/>
            <w:tcBorders>
              <w:top w:val="nil"/>
              <w:left w:val="nil"/>
              <w:bottom w:val="single" w:sz="4" w:space="0" w:color="auto"/>
              <w:right w:val="single" w:sz="4" w:space="0" w:color="auto"/>
            </w:tcBorders>
            <w:shd w:val="clear" w:color="auto" w:fill="auto"/>
            <w:vAlign w:val="bottom"/>
            <w:hideMark/>
          </w:tcPr>
          <w:p w14:paraId="47800831"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0,055</w:t>
            </w:r>
          </w:p>
        </w:tc>
        <w:tc>
          <w:tcPr>
            <w:tcW w:w="0" w:type="auto"/>
            <w:tcBorders>
              <w:top w:val="nil"/>
              <w:left w:val="nil"/>
              <w:bottom w:val="single" w:sz="4" w:space="0" w:color="auto"/>
              <w:right w:val="single" w:sz="4" w:space="0" w:color="auto"/>
            </w:tcBorders>
            <w:shd w:val="clear" w:color="auto" w:fill="auto"/>
            <w:vAlign w:val="bottom"/>
            <w:hideMark/>
          </w:tcPr>
          <w:p w14:paraId="15C71632"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0,87912</w:t>
            </w:r>
          </w:p>
        </w:tc>
      </w:tr>
      <w:tr w:rsidR="0032455A" w:rsidRPr="0032455A" w14:paraId="473788CD" w14:textId="77777777" w:rsidTr="0032455A">
        <w:trPr>
          <w:trHeight w:val="255"/>
        </w:trPr>
        <w:tc>
          <w:tcPr>
            <w:tcW w:w="0" w:type="auto"/>
            <w:tcBorders>
              <w:top w:val="single" w:sz="4" w:space="0" w:color="auto"/>
              <w:left w:val="single" w:sz="4" w:space="0" w:color="auto"/>
              <w:bottom w:val="single" w:sz="4" w:space="0" w:color="auto"/>
              <w:right w:val="single" w:sz="4" w:space="0" w:color="auto"/>
            </w:tcBorders>
            <w:shd w:val="clear" w:color="auto" w:fill="auto"/>
            <w:vAlign w:val="bottom"/>
            <w:hideMark/>
          </w:tcPr>
          <w:p w14:paraId="71CABBAB" w14:textId="77777777" w:rsidR="0032455A" w:rsidRPr="0032455A" w:rsidRDefault="0032455A" w:rsidP="0032455A">
            <w:pPr>
              <w:jc w:val="center"/>
              <w:rPr>
                <w:rFonts w:ascii="Times New Roman" w:eastAsia="Times New Roman" w:hAnsi="Times New Roman"/>
                <w:b/>
                <w:bCs/>
              </w:rPr>
            </w:pPr>
            <w:r w:rsidRPr="0032455A">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vAlign w:val="bottom"/>
            <w:hideMark/>
          </w:tcPr>
          <w:p w14:paraId="098E727B" w14:textId="77777777" w:rsidR="0032455A" w:rsidRPr="0032455A" w:rsidRDefault="0032455A" w:rsidP="0032455A">
            <w:pPr>
              <w:jc w:val="center"/>
              <w:rPr>
                <w:rFonts w:ascii="Times New Roman" w:eastAsia="Times New Roman" w:hAnsi="Times New Roman"/>
                <w:b/>
                <w:bCs/>
              </w:rPr>
            </w:pPr>
            <w:r w:rsidRPr="0032455A">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vAlign w:val="bottom"/>
            <w:hideMark/>
          </w:tcPr>
          <w:p w14:paraId="38CA86C4" w14:textId="77777777" w:rsidR="0032455A" w:rsidRPr="0032455A" w:rsidRDefault="0032455A" w:rsidP="0032455A">
            <w:pPr>
              <w:jc w:val="left"/>
              <w:rPr>
                <w:rFonts w:ascii="Times New Roman" w:eastAsia="Times New Roman" w:hAnsi="Times New Roman"/>
                <w:b/>
                <w:bCs/>
              </w:rPr>
            </w:pPr>
            <w:r w:rsidRPr="0032455A">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vAlign w:val="bottom"/>
            <w:hideMark/>
          </w:tcPr>
          <w:p w14:paraId="4CA0DBE1" w14:textId="77777777" w:rsidR="0032455A" w:rsidRPr="0032455A" w:rsidRDefault="0032455A" w:rsidP="0032455A">
            <w:pPr>
              <w:jc w:val="center"/>
              <w:rPr>
                <w:rFonts w:ascii="Times New Roman" w:eastAsia="Times New Roman" w:hAnsi="Times New Roman"/>
                <w:b/>
                <w:bCs/>
              </w:rPr>
            </w:pPr>
            <w:r w:rsidRPr="0032455A">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vAlign w:val="bottom"/>
            <w:hideMark/>
          </w:tcPr>
          <w:p w14:paraId="522015F0" w14:textId="77777777" w:rsidR="0032455A" w:rsidRPr="0032455A" w:rsidRDefault="0032455A" w:rsidP="0032455A">
            <w:pPr>
              <w:jc w:val="center"/>
              <w:rPr>
                <w:rFonts w:ascii="Times New Roman" w:eastAsia="Times New Roman" w:hAnsi="Times New Roman"/>
                <w:b/>
                <w:bCs/>
              </w:rPr>
            </w:pPr>
            <w:r w:rsidRPr="0032455A">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vAlign w:val="bottom"/>
            <w:hideMark/>
          </w:tcPr>
          <w:p w14:paraId="33F671CE" w14:textId="77777777" w:rsidR="0032455A" w:rsidRPr="0032455A" w:rsidRDefault="0032455A" w:rsidP="0032455A">
            <w:pPr>
              <w:jc w:val="center"/>
              <w:rPr>
                <w:rFonts w:ascii="Times New Roman" w:eastAsia="Times New Roman" w:hAnsi="Times New Roman"/>
                <w:b/>
                <w:bCs/>
              </w:rPr>
            </w:pPr>
            <w:r w:rsidRPr="0032455A">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vAlign w:val="bottom"/>
            <w:hideMark/>
          </w:tcPr>
          <w:p w14:paraId="1078A89B" w14:textId="77777777" w:rsidR="0032455A" w:rsidRPr="0032455A" w:rsidRDefault="0032455A" w:rsidP="0032455A">
            <w:pPr>
              <w:jc w:val="center"/>
              <w:rPr>
                <w:rFonts w:ascii="Times New Roman" w:eastAsia="Times New Roman" w:hAnsi="Times New Roman"/>
                <w:b/>
                <w:bCs/>
              </w:rPr>
            </w:pPr>
            <w:r w:rsidRPr="0032455A">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vAlign w:val="bottom"/>
            <w:hideMark/>
          </w:tcPr>
          <w:p w14:paraId="7FE901B2" w14:textId="77777777" w:rsidR="0032455A" w:rsidRPr="0032455A" w:rsidRDefault="0032455A" w:rsidP="0032455A">
            <w:pPr>
              <w:jc w:val="center"/>
              <w:rPr>
                <w:rFonts w:ascii="Times New Roman" w:eastAsia="Times New Roman" w:hAnsi="Times New Roman"/>
                <w:b/>
                <w:bCs/>
              </w:rPr>
            </w:pPr>
            <w:r w:rsidRPr="0032455A">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vAlign w:val="bottom"/>
            <w:hideMark/>
          </w:tcPr>
          <w:p w14:paraId="28F2FD21" w14:textId="77777777" w:rsidR="0032455A" w:rsidRPr="0032455A" w:rsidRDefault="0032455A" w:rsidP="0032455A">
            <w:pPr>
              <w:jc w:val="center"/>
              <w:rPr>
                <w:rFonts w:ascii="Times New Roman" w:eastAsia="Times New Roman" w:hAnsi="Times New Roman"/>
                <w:b/>
                <w:bCs/>
              </w:rPr>
            </w:pPr>
            <w:r w:rsidRPr="0032455A">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vAlign w:val="bottom"/>
            <w:hideMark/>
          </w:tcPr>
          <w:p w14:paraId="0CE5B162" w14:textId="77777777" w:rsidR="0032455A" w:rsidRPr="0032455A" w:rsidRDefault="0032455A" w:rsidP="0032455A">
            <w:pPr>
              <w:jc w:val="center"/>
              <w:rPr>
                <w:rFonts w:ascii="Times New Roman" w:eastAsia="Times New Roman" w:hAnsi="Times New Roman"/>
                <w:b/>
                <w:bCs/>
              </w:rPr>
            </w:pPr>
            <w:r w:rsidRPr="0032455A">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vAlign w:val="bottom"/>
            <w:hideMark/>
          </w:tcPr>
          <w:p w14:paraId="62D2C0A2" w14:textId="77777777" w:rsidR="0032455A" w:rsidRPr="0032455A" w:rsidRDefault="0032455A" w:rsidP="0032455A">
            <w:pPr>
              <w:jc w:val="center"/>
              <w:rPr>
                <w:rFonts w:ascii="Times New Roman" w:eastAsia="Times New Roman" w:hAnsi="Times New Roman"/>
                <w:b/>
                <w:bCs/>
              </w:rPr>
            </w:pPr>
            <w:r w:rsidRPr="0032455A">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vAlign w:val="bottom"/>
            <w:hideMark/>
          </w:tcPr>
          <w:p w14:paraId="4A35045B" w14:textId="77777777" w:rsidR="0032455A" w:rsidRPr="0032455A" w:rsidRDefault="0032455A" w:rsidP="0032455A">
            <w:pPr>
              <w:jc w:val="center"/>
              <w:rPr>
                <w:rFonts w:ascii="Times New Roman" w:eastAsia="Times New Roman" w:hAnsi="Times New Roman"/>
                <w:b/>
                <w:bCs/>
              </w:rPr>
            </w:pPr>
            <w:r w:rsidRPr="0032455A">
              <w:rPr>
                <w:rFonts w:ascii="Times New Roman" w:eastAsia="Times New Roman" w:hAnsi="Times New Roman"/>
                <w:b/>
                <w:bCs/>
              </w:rPr>
              <w:t>0,165</w:t>
            </w:r>
          </w:p>
        </w:tc>
        <w:tc>
          <w:tcPr>
            <w:tcW w:w="0" w:type="auto"/>
            <w:tcBorders>
              <w:top w:val="nil"/>
              <w:left w:val="nil"/>
              <w:bottom w:val="single" w:sz="4" w:space="0" w:color="auto"/>
              <w:right w:val="single" w:sz="4" w:space="0" w:color="auto"/>
            </w:tcBorders>
            <w:shd w:val="clear" w:color="auto" w:fill="auto"/>
            <w:vAlign w:val="bottom"/>
            <w:hideMark/>
          </w:tcPr>
          <w:p w14:paraId="6EF4FA69" w14:textId="77777777" w:rsidR="0032455A" w:rsidRPr="0032455A" w:rsidRDefault="0032455A" w:rsidP="0032455A">
            <w:pPr>
              <w:jc w:val="center"/>
              <w:rPr>
                <w:rFonts w:ascii="Times New Roman" w:eastAsia="Times New Roman" w:hAnsi="Times New Roman"/>
                <w:b/>
                <w:bCs/>
              </w:rPr>
            </w:pPr>
            <w:r w:rsidRPr="0032455A">
              <w:rPr>
                <w:rFonts w:ascii="Times New Roman" w:eastAsia="Times New Roman" w:hAnsi="Times New Roman"/>
                <w:b/>
                <w:bCs/>
              </w:rPr>
              <w:t>2,63736</w:t>
            </w:r>
          </w:p>
        </w:tc>
      </w:tr>
    </w:tbl>
    <w:p w14:paraId="388807A6" w14:textId="77777777" w:rsidR="0032455A" w:rsidRPr="0032455A" w:rsidRDefault="0032455A" w:rsidP="0032455A">
      <w:pPr>
        <w:jc w:val="left"/>
        <w:rPr>
          <w:rFonts w:ascii="Times New Roman" w:eastAsia="Times New Roman" w:hAnsi="Times New Roman"/>
          <w:b/>
          <w:color w:val="000000"/>
          <w:sz w:val="22"/>
          <w:szCs w:val="24"/>
        </w:rPr>
      </w:pPr>
    </w:p>
    <w:p w14:paraId="559A49B7" w14:textId="77777777" w:rsidR="0032455A" w:rsidRPr="0032455A" w:rsidRDefault="0032455A" w:rsidP="0032455A">
      <w:pPr>
        <w:jc w:val="left"/>
        <w:rPr>
          <w:rFonts w:ascii="Times New Roman" w:eastAsia="Times New Roman" w:hAnsi="Times New Roman"/>
          <w:b/>
          <w:color w:val="000000"/>
          <w:sz w:val="22"/>
          <w:szCs w:val="24"/>
        </w:rPr>
      </w:pPr>
    </w:p>
    <w:p w14:paraId="1B0AC63A" w14:textId="77777777" w:rsidR="0032455A" w:rsidRPr="0032455A" w:rsidRDefault="0032455A" w:rsidP="0032455A">
      <w:pPr>
        <w:jc w:val="left"/>
        <w:rPr>
          <w:rFonts w:ascii="Times New Roman" w:eastAsia="Times New Roman" w:hAnsi="Times New Roman"/>
          <w:b/>
          <w:color w:val="000000"/>
          <w:sz w:val="22"/>
          <w:szCs w:val="24"/>
        </w:rPr>
      </w:pPr>
    </w:p>
    <w:p w14:paraId="07636342" w14:textId="77777777" w:rsidR="0032455A" w:rsidRPr="0032455A" w:rsidRDefault="0032455A" w:rsidP="0032455A">
      <w:pPr>
        <w:jc w:val="left"/>
        <w:rPr>
          <w:rFonts w:ascii="Times New Roman" w:eastAsia="Times New Roman" w:hAnsi="Times New Roman"/>
          <w:b/>
          <w:color w:val="000000"/>
          <w:sz w:val="22"/>
          <w:szCs w:val="24"/>
        </w:rPr>
      </w:pPr>
    </w:p>
    <w:p w14:paraId="0AE399B2" w14:textId="77777777" w:rsidR="0032455A" w:rsidRPr="0032455A" w:rsidRDefault="0032455A" w:rsidP="0032455A">
      <w:pPr>
        <w:jc w:val="left"/>
        <w:rPr>
          <w:rFonts w:ascii="Times New Roman" w:eastAsia="Times New Roman" w:hAnsi="Times New Roman"/>
          <w:b/>
          <w:color w:val="000000"/>
          <w:sz w:val="22"/>
          <w:szCs w:val="24"/>
        </w:rPr>
      </w:pPr>
    </w:p>
    <w:p w14:paraId="588BF66A" w14:textId="77777777" w:rsidR="0032455A" w:rsidRPr="0032455A" w:rsidRDefault="0032455A" w:rsidP="0032455A">
      <w:pPr>
        <w:jc w:val="left"/>
        <w:rPr>
          <w:rFonts w:ascii="Times New Roman" w:eastAsia="Times New Roman" w:hAnsi="Times New Roman"/>
          <w:b/>
          <w:color w:val="000000"/>
          <w:sz w:val="22"/>
          <w:szCs w:val="24"/>
        </w:rPr>
      </w:pPr>
    </w:p>
    <w:p w14:paraId="0C79158E" w14:textId="77777777" w:rsidR="0032455A" w:rsidRPr="0032455A" w:rsidRDefault="0032455A" w:rsidP="0032455A">
      <w:pPr>
        <w:jc w:val="left"/>
        <w:rPr>
          <w:rFonts w:ascii="Times New Roman" w:eastAsia="Times New Roman" w:hAnsi="Times New Roman"/>
          <w:b/>
          <w:color w:val="000000"/>
          <w:sz w:val="22"/>
          <w:szCs w:val="24"/>
        </w:rPr>
      </w:pPr>
    </w:p>
    <w:p w14:paraId="1C3CA249" w14:textId="77777777" w:rsidR="0032455A" w:rsidRPr="0032455A" w:rsidRDefault="0032455A" w:rsidP="0032455A">
      <w:pPr>
        <w:jc w:val="left"/>
        <w:rPr>
          <w:rFonts w:ascii="Times New Roman" w:eastAsia="Times New Roman" w:hAnsi="Times New Roman"/>
          <w:b/>
          <w:color w:val="000000"/>
          <w:sz w:val="22"/>
          <w:szCs w:val="24"/>
        </w:rPr>
        <w:sectPr w:rsidR="0032455A" w:rsidRPr="0032455A" w:rsidSect="0032455A">
          <w:headerReference w:type="even" r:id="rId37"/>
          <w:footerReference w:type="even" r:id="rId38"/>
          <w:headerReference w:type="first" r:id="rId39"/>
          <w:footerReference w:type="first" r:id="rId40"/>
          <w:pgSz w:w="11906" w:h="16838"/>
          <w:pgMar w:top="1134" w:right="851" w:bottom="1134" w:left="1701" w:header="708" w:footer="708" w:gutter="0"/>
          <w:cols w:space="708"/>
          <w:docGrid w:linePitch="360"/>
        </w:sectPr>
      </w:pPr>
    </w:p>
    <w:p w14:paraId="5D2A78C0" w14:textId="7F1BD9F4" w:rsidR="0032455A" w:rsidRPr="0032455A" w:rsidRDefault="0032455A" w:rsidP="0032455A">
      <w:pPr>
        <w:jc w:val="left"/>
        <w:rPr>
          <w:rFonts w:ascii="Times New Roman" w:eastAsia="Times New Roman" w:hAnsi="Times New Roman"/>
          <w:b/>
          <w:color w:val="000000"/>
          <w:sz w:val="22"/>
          <w:szCs w:val="24"/>
        </w:rPr>
      </w:pPr>
      <w:r w:rsidRPr="0032455A">
        <w:rPr>
          <w:rFonts w:ascii="Times New Roman" w:eastAsia="Times New Roman" w:hAnsi="Times New Roman"/>
          <w:b/>
          <w:color w:val="000000"/>
          <w:sz w:val="22"/>
          <w:szCs w:val="24"/>
        </w:rPr>
        <w:t>Источник загрязнения: 6</w:t>
      </w:r>
      <w:r w:rsidR="002D01F7">
        <w:rPr>
          <w:rFonts w:ascii="Times New Roman" w:eastAsia="Times New Roman" w:hAnsi="Times New Roman"/>
          <w:b/>
          <w:color w:val="000000"/>
          <w:sz w:val="22"/>
          <w:szCs w:val="24"/>
        </w:rPr>
        <w:t>1</w:t>
      </w:r>
      <w:r w:rsidRPr="0032455A">
        <w:rPr>
          <w:rFonts w:ascii="Times New Roman" w:eastAsia="Times New Roman" w:hAnsi="Times New Roman"/>
          <w:b/>
          <w:color w:val="000000"/>
          <w:sz w:val="22"/>
          <w:szCs w:val="24"/>
        </w:rPr>
        <w:t>07, Шламовые емкости</w:t>
      </w:r>
    </w:p>
    <w:p w14:paraId="41673A5D" w14:textId="77777777" w:rsidR="0032455A" w:rsidRPr="0032455A" w:rsidRDefault="0032455A" w:rsidP="0032455A">
      <w:pPr>
        <w:jc w:val="left"/>
        <w:rPr>
          <w:rFonts w:ascii="Times New Roman" w:eastAsia="Times New Roman" w:hAnsi="Times New Roman"/>
          <w:b/>
          <w:color w:val="000000"/>
          <w:sz w:val="22"/>
          <w:szCs w:val="24"/>
        </w:rPr>
      </w:pPr>
    </w:p>
    <w:tbl>
      <w:tblPr>
        <w:tblW w:w="20529" w:type="dxa"/>
        <w:tblLook w:val="04A0" w:firstRow="1" w:lastRow="0" w:firstColumn="1" w:lastColumn="0" w:noHBand="0" w:noVBand="1"/>
      </w:tblPr>
      <w:tblGrid>
        <w:gridCol w:w="1176"/>
        <w:gridCol w:w="976"/>
        <w:gridCol w:w="11745"/>
        <w:gridCol w:w="1041"/>
        <w:gridCol w:w="976"/>
        <w:gridCol w:w="1041"/>
        <w:gridCol w:w="976"/>
        <w:gridCol w:w="976"/>
        <w:gridCol w:w="976"/>
        <w:gridCol w:w="976"/>
      </w:tblGrid>
      <w:tr w:rsidR="0032455A" w:rsidRPr="0032455A" w14:paraId="536638CC" w14:textId="77777777" w:rsidTr="0032455A">
        <w:trPr>
          <w:trHeight w:val="300"/>
        </w:trPr>
        <w:tc>
          <w:tcPr>
            <w:tcW w:w="976" w:type="dxa"/>
            <w:tcBorders>
              <w:top w:val="nil"/>
              <w:left w:val="nil"/>
              <w:bottom w:val="nil"/>
              <w:right w:val="nil"/>
            </w:tcBorders>
            <w:shd w:val="clear" w:color="auto" w:fill="auto"/>
            <w:noWrap/>
            <w:vAlign w:val="bottom"/>
            <w:hideMark/>
          </w:tcPr>
          <w:p w14:paraId="3036C8BE" w14:textId="77777777" w:rsidR="0032455A" w:rsidRPr="0032455A" w:rsidRDefault="0032455A" w:rsidP="0032455A">
            <w:pPr>
              <w:jc w:val="left"/>
              <w:rPr>
                <w:rFonts w:ascii="Times New Roman" w:eastAsia="Times New Roman" w:hAnsi="Times New Roman"/>
              </w:rPr>
            </w:pPr>
            <w:r w:rsidRPr="0032455A">
              <w:rPr>
                <w:rFonts w:ascii="Times New Roman" w:eastAsia="Times New Roman" w:hAnsi="Times New Roman"/>
                <w:noProof/>
              </w:rPr>
              <w:drawing>
                <wp:anchor distT="0" distB="0" distL="114300" distR="114300" simplePos="0" relativeHeight="251668480" behindDoc="0" locked="0" layoutInCell="1" allowOverlap="1" wp14:anchorId="41547FBB" wp14:editId="61B506E4">
                  <wp:simplePos x="0" y="0"/>
                  <wp:positionH relativeFrom="column">
                    <wp:posOffset>571500</wp:posOffset>
                  </wp:positionH>
                  <wp:positionV relativeFrom="paragraph">
                    <wp:posOffset>0</wp:posOffset>
                  </wp:positionV>
                  <wp:extent cx="8391525" cy="1447800"/>
                  <wp:effectExtent l="0" t="0" r="0" b="0"/>
                  <wp:wrapNone/>
                  <wp:docPr id="18" name="Рисунок 18">
                    <a:extLst xmlns:a="http://schemas.openxmlformats.org/drawingml/2006/main">
                      <a:ext uri="{63B3BB69-23CF-44E3-9099-C40C66FF867C}">
                        <a14:compatExt xmlns:a14="http://schemas.microsoft.com/office/drawing/2010/main" spid="_x0000_s4099"/>
                      </a:ext>
                      <a:ext uri="{FF2B5EF4-FFF2-40B4-BE49-F238E27FC236}">
                        <a16:creationId xmlns:a16="http://schemas.microsoft.com/office/drawing/2014/main" id="{00000000-0008-0000-0600-000003100000}"/>
                      </a:ext>
                    </a:extLst>
                  </wp:docPr>
                  <wp:cNvGraphicFramePr/>
                  <a:graphic xmlns:a="http://schemas.openxmlformats.org/drawingml/2006/main">
                    <a:graphicData uri="http://schemas.openxmlformats.org/drawingml/2006/picture">
                      <pic:pic xmlns:pic="http://schemas.openxmlformats.org/drawingml/2006/picture">
                        <pic:nvPicPr>
                          <pic:cNvPr id="2" name="Object 3">
                            <a:extLst>
                              <a:ext uri="{63B3BB69-23CF-44E3-9099-C40C66FF867C}">
                                <a14:compatExt xmlns:a14="http://schemas.microsoft.com/office/drawing/2010/main" spid="_x0000_s4099"/>
                              </a:ext>
                              <a:ext uri="{FF2B5EF4-FFF2-40B4-BE49-F238E27FC236}">
                                <a16:creationId xmlns:a16="http://schemas.microsoft.com/office/drawing/2014/main" id="{00000000-0008-0000-0600-000003100000}"/>
                              </a:ext>
                            </a:extLst>
                          </pic:cNvPr>
                          <pic:cNvPicPr>
                            <a:picLocks noChangeAspect="1"/>
                          </pic:cNvPicPr>
                        </pic:nvPicPr>
                        <pic:blipFill>
                          <a:blip r:embed="rId41"/>
                          <a:stretch>
                            <a:fillRect/>
                          </a:stretch>
                        </pic:blipFill>
                        <pic:spPr>
                          <a:xfrm>
                            <a:off x="0" y="0"/>
                            <a:ext cx="8391525" cy="1447800"/>
                          </a:xfrm>
                          <a:prstGeom prst="rect">
                            <a:avLst/>
                          </a:prstGeom>
                        </pic:spPr>
                      </pic:pic>
                    </a:graphicData>
                  </a:graphic>
                  <wp14:sizeRelH relativeFrom="page">
                    <wp14:pctWidth>0</wp14:pctWidth>
                  </wp14:sizeRelH>
                  <wp14:sizeRelV relativeFrom="page">
                    <wp14:pctHeight>0</wp14:pctHeight>
                  </wp14:sizeRelV>
                </wp:anchor>
              </w:drawing>
            </w:r>
            <w:r w:rsidRPr="0032455A">
              <w:rPr>
                <w:rFonts w:ascii="Times New Roman" w:eastAsia="Times New Roman" w:hAnsi="Times New Roman"/>
                <w:noProof/>
              </w:rPr>
              <w:drawing>
                <wp:anchor distT="0" distB="0" distL="114300" distR="114300" simplePos="0" relativeHeight="251669504" behindDoc="0" locked="0" layoutInCell="1" allowOverlap="1" wp14:anchorId="78D6507C" wp14:editId="50DAA852">
                  <wp:simplePos x="0" y="0"/>
                  <wp:positionH relativeFrom="column">
                    <wp:posOffset>295275</wp:posOffset>
                  </wp:positionH>
                  <wp:positionV relativeFrom="paragraph">
                    <wp:posOffset>1066800</wp:posOffset>
                  </wp:positionV>
                  <wp:extent cx="7429500" cy="1000125"/>
                  <wp:effectExtent l="0" t="0" r="0" b="0"/>
                  <wp:wrapNone/>
                  <wp:docPr id="7" name="Рисунок 7">
                    <a:extLst xmlns:a="http://schemas.openxmlformats.org/drawingml/2006/main">
                      <a:ext uri="{63B3BB69-23CF-44E3-9099-C40C66FF867C}">
                        <a14:compatExt xmlns:a14="http://schemas.microsoft.com/office/drawing/2010/main" spid="_x0000_s4100"/>
                      </a:ext>
                      <a:ext uri="{FF2B5EF4-FFF2-40B4-BE49-F238E27FC236}">
                        <a16:creationId xmlns:a16="http://schemas.microsoft.com/office/drawing/2014/main" id="{00000000-0008-0000-0600-000004100000}"/>
                      </a:ext>
                    </a:extLst>
                  </wp:docPr>
                  <wp:cNvGraphicFramePr/>
                  <a:graphic xmlns:a="http://schemas.openxmlformats.org/drawingml/2006/main">
                    <a:graphicData uri="http://schemas.openxmlformats.org/drawingml/2006/picture">
                      <pic:pic xmlns:pic="http://schemas.openxmlformats.org/drawingml/2006/picture">
                        <pic:nvPicPr>
                          <pic:cNvPr id="2" name="Object 4">
                            <a:extLst>
                              <a:ext uri="{63B3BB69-23CF-44E3-9099-C40C66FF867C}">
                                <a14:compatExt xmlns:a14="http://schemas.microsoft.com/office/drawing/2010/main" spid="_x0000_s4100"/>
                              </a:ext>
                              <a:ext uri="{FF2B5EF4-FFF2-40B4-BE49-F238E27FC236}">
                                <a16:creationId xmlns:a16="http://schemas.microsoft.com/office/drawing/2014/main" id="{00000000-0008-0000-0600-000004100000}"/>
                              </a:ext>
                            </a:extLst>
                          </pic:cNvPr>
                          <pic:cNvPicPr>
                            <a:picLocks noChangeAspect="1"/>
                          </pic:cNvPicPr>
                        </pic:nvPicPr>
                        <pic:blipFill>
                          <a:blip r:embed="rId42"/>
                          <a:stretch>
                            <a:fillRect/>
                          </a:stretch>
                        </pic:blipFill>
                        <pic:spPr>
                          <a:xfrm>
                            <a:off x="0" y="0"/>
                            <a:ext cx="7429500" cy="1000125"/>
                          </a:xfrm>
                          <a:prstGeom prst="rect">
                            <a:avLst/>
                          </a:prstGeom>
                        </pic:spPr>
                      </pic:pic>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960"/>
            </w:tblGrid>
            <w:tr w:rsidR="0032455A" w:rsidRPr="0032455A" w14:paraId="201BE10E" w14:textId="77777777" w:rsidTr="0032455A">
              <w:trPr>
                <w:trHeight w:val="300"/>
                <w:tblCellSpacing w:w="0" w:type="dxa"/>
              </w:trPr>
              <w:tc>
                <w:tcPr>
                  <w:tcW w:w="960" w:type="dxa"/>
                  <w:tcBorders>
                    <w:top w:val="nil"/>
                    <w:left w:val="nil"/>
                    <w:bottom w:val="nil"/>
                    <w:right w:val="nil"/>
                  </w:tcBorders>
                  <w:shd w:val="clear" w:color="auto" w:fill="auto"/>
                  <w:noWrap/>
                  <w:vAlign w:val="bottom"/>
                  <w:hideMark/>
                </w:tcPr>
                <w:p w14:paraId="40BFFB63" w14:textId="77777777" w:rsidR="0032455A" w:rsidRPr="0032455A" w:rsidRDefault="0032455A" w:rsidP="0032455A">
                  <w:pPr>
                    <w:jc w:val="left"/>
                    <w:rPr>
                      <w:rFonts w:ascii="Times New Roman" w:eastAsia="Times New Roman" w:hAnsi="Times New Roman"/>
                    </w:rPr>
                  </w:pPr>
                </w:p>
              </w:tc>
            </w:tr>
          </w:tbl>
          <w:p w14:paraId="689592A0"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4D26FB56" w14:textId="77777777" w:rsidR="0032455A" w:rsidRPr="0032455A" w:rsidRDefault="0032455A" w:rsidP="0032455A">
            <w:pPr>
              <w:jc w:val="left"/>
              <w:rPr>
                <w:rFonts w:ascii="Times New Roman" w:eastAsia="Times New Roman" w:hAnsi="Times New Roman"/>
              </w:rPr>
            </w:pPr>
          </w:p>
        </w:tc>
        <w:tc>
          <w:tcPr>
            <w:tcW w:w="11745" w:type="dxa"/>
            <w:tcBorders>
              <w:top w:val="nil"/>
              <w:left w:val="nil"/>
              <w:bottom w:val="nil"/>
              <w:right w:val="nil"/>
            </w:tcBorders>
            <w:shd w:val="clear" w:color="auto" w:fill="auto"/>
            <w:noWrap/>
            <w:vAlign w:val="bottom"/>
            <w:hideMark/>
          </w:tcPr>
          <w:p w14:paraId="6B84EBB4"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655353F2"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48C858FC"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490A8EDE"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3517B3E4"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695CF21D"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2DC13CE5"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6949E86B" w14:textId="77777777" w:rsidR="0032455A" w:rsidRPr="0032455A" w:rsidRDefault="0032455A" w:rsidP="0032455A">
            <w:pPr>
              <w:jc w:val="left"/>
              <w:rPr>
                <w:rFonts w:ascii="Times New Roman" w:eastAsia="Times New Roman" w:hAnsi="Times New Roman"/>
              </w:rPr>
            </w:pPr>
          </w:p>
        </w:tc>
      </w:tr>
      <w:tr w:rsidR="0032455A" w:rsidRPr="0032455A" w14:paraId="644D5AD0" w14:textId="77777777" w:rsidTr="0032455A">
        <w:trPr>
          <w:trHeight w:val="300"/>
        </w:trPr>
        <w:tc>
          <w:tcPr>
            <w:tcW w:w="976" w:type="dxa"/>
            <w:tcBorders>
              <w:top w:val="nil"/>
              <w:left w:val="nil"/>
              <w:bottom w:val="nil"/>
              <w:right w:val="nil"/>
            </w:tcBorders>
            <w:shd w:val="clear" w:color="auto" w:fill="auto"/>
            <w:noWrap/>
            <w:vAlign w:val="bottom"/>
            <w:hideMark/>
          </w:tcPr>
          <w:p w14:paraId="139DC17B"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26143738" w14:textId="77777777" w:rsidR="0032455A" w:rsidRPr="0032455A" w:rsidRDefault="0032455A" w:rsidP="0032455A">
            <w:pPr>
              <w:jc w:val="left"/>
              <w:rPr>
                <w:rFonts w:ascii="Times New Roman" w:eastAsia="Times New Roman" w:hAnsi="Times New Roman"/>
              </w:rPr>
            </w:pPr>
          </w:p>
        </w:tc>
        <w:tc>
          <w:tcPr>
            <w:tcW w:w="11745" w:type="dxa"/>
            <w:tcBorders>
              <w:top w:val="nil"/>
              <w:left w:val="nil"/>
              <w:bottom w:val="nil"/>
              <w:right w:val="nil"/>
            </w:tcBorders>
            <w:shd w:val="clear" w:color="auto" w:fill="auto"/>
            <w:noWrap/>
            <w:vAlign w:val="bottom"/>
            <w:hideMark/>
          </w:tcPr>
          <w:p w14:paraId="70972746"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71CA90A7"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031C49FD"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6F4F1100"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474C1FA4"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4E66C40C"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577BE8A9"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47996F3D" w14:textId="77777777" w:rsidR="0032455A" w:rsidRPr="0032455A" w:rsidRDefault="0032455A" w:rsidP="0032455A">
            <w:pPr>
              <w:jc w:val="left"/>
              <w:rPr>
                <w:rFonts w:ascii="Times New Roman" w:eastAsia="Times New Roman" w:hAnsi="Times New Roman"/>
              </w:rPr>
            </w:pPr>
          </w:p>
        </w:tc>
      </w:tr>
      <w:tr w:rsidR="0032455A" w:rsidRPr="0032455A" w14:paraId="3DFBE4EA" w14:textId="77777777" w:rsidTr="0032455A">
        <w:trPr>
          <w:trHeight w:val="300"/>
        </w:trPr>
        <w:tc>
          <w:tcPr>
            <w:tcW w:w="976" w:type="dxa"/>
            <w:tcBorders>
              <w:top w:val="nil"/>
              <w:left w:val="nil"/>
              <w:bottom w:val="nil"/>
              <w:right w:val="nil"/>
            </w:tcBorders>
            <w:shd w:val="clear" w:color="auto" w:fill="auto"/>
            <w:noWrap/>
            <w:vAlign w:val="bottom"/>
            <w:hideMark/>
          </w:tcPr>
          <w:p w14:paraId="06A1CDBC"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085E558E" w14:textId="77777777" w:rsidR="0032455A" w:rsidRPr="0032455A" w:rsidRDefault="0032455A" w:rsidP="0032455A">
            <w:pPr>
              <w:jc w:val="left"/>
              <w:rPr>
                <w:rFonts w:ascii="Times New Roman" w:eastAsia="Times New Roman" w:hAnsi="Times New Roman"/>
              </w:rPr>
            </w:pPr>
          </w:p>
        </w:tc>
        <w:tc>
          <w:tcPr>
            <w:tcW w:w="11745" w:type="dxa"/>
            <w:tcBorders>
              <w:top w:val="nil"/>
              <w:left w:val="nil"/>
              <w:bottom w:val="nil"/>
              <w:right w:val="nil"/>
            </w:tcBorders>
            <w:shd w:val="clear" w:color="auto" w:fill="auto"/>
            <w:noWrap/>
            <w:vAlign w:val="bottom"/>
            <w:hideMark/>
          </w:tcPr>
          <w:p w14:paraId="2604DB2A"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2358A50A"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1AC02EC0"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59CE457A"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594C4F55"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5F8C4CF0"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247083F5"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0B830FA5" w14:textId="77777777" w:rsidR="0032455A" w:rsidRPr="0032455A" w:rsidRDefault="0032455A" w:rsidP="0032455A">
            <w:pPr>
              <w:jc w:val="left"/>
              <w:rPr>
                <w:rFonts w:ascii="Times New Roman" w:eastAsia="Times New Roman" w:hAnsi="Times New Roman"/>
              </w:rPr>
            </w:pPr>
          </w:p>
        </w:tc>
      </w:tr>
      <w:tr w:rsidR="0032455A" w:rsidRPr="0032455A" w14:paraId="69A418AA" w14:textId="77777777" w:rsidTr="0032455A">
        <w:trPr>
          <w:trHeight w:val="105"/>
        </w:trPr>
        <w:tc>
          <w:tcPr>
            <w:tcW w:w="976" w:type="dxa"/>
            <w:tcBorders>
              <w:top w:val="nil"/>
              <w:left w:val="nil"/>
              <w:bottom w:val="nil"/>
              <w:right w:val="nil"/>
            </w:tcBorders>
            <w:shd w:val="clear" w:color="auto" w:fill="auto"/>
            <w:noWrap/>
            <w:vAlign w:val="bottom"/>
            <w:hideMark/>
          </w:tcPr>
          <w:p w14:paraId="0389B2CA"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549C9153" w14:textId="77777777" w:rsidR="0032455A" w:rsidRPr="0032455A" w:rsidRDefault="0032455A" w:rsidP="0032455A">
            <w:pPr>
              <w:jc w:val="left"/>
              <w:rPr>
                <w:rFonts w:ascii="Times New Roman" w:eastAsia="Times New Roman" w:hAnsi="Times New Roman"/>
              </w:rPr>
            </w:pPr>
          </w:p>
        </w:tc>
        <w:tc>
          <w:tcPr>
            <w:tcW w:w="11745" w:type="dxa"/>
            <w:tcBorders>
              <w:top w:val="nil"/>
              <w:left w:val="nil"/>
              <w:bottom w:val="nil"/>
              <w:right w:val="nil"/>
            </w:tcBorders>
            <w:shd w:val="clear" w:color="auto" w:fill="auto"/>
            <w:noWrap/>
            <w:vAlign w:val="bottom"/>
            <w:hideMark/>
          </w:tcPr>
          <w:p w14:paraId="158001DC"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6AD40D31"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640AFA73"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1436EC1D"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1A0CE250"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7B52DF5D"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354FFDDA"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58CA72D4" w14:textId="77777777" w:rsidR="0032455A" w:rsidRPr="0032455A" w:rsidRDefault="0032455A" w:rsidP="0032455A">
            <w:pPr>
              <w:jc w:val="left"/>
              <w:rPr>
                <w:rFonts w:ascii="Times New Roman" w:eastAsia="Times New Roman" w:hAnsi="Times New Roman"/>
              </w:rPr>
            </w:pPr>
          </w:p>
        </w:tc>
      </w:tr>
      <w:tr w:rsidR="0032455A" w:rsidRPr="0032455A" w14:paraId="26ECFDFA" w14:textId="77777777" w:rsidTr="0032455A">
        <w:trPr>
          <w:trHeight w:val="690"/>
        </w:trPr>
        <w:tc>
          <w:tcPr>
            <w:tcW w:w="976" w:type="dxa"/>
            <w:tcBorders>
              <w:top w:val="nil"/>
              <w:left w:val="nil"/>
              <w:bottom w:val="nil"/>
              <w:right w:val="nil"/>
            </w:tcBorders>
            <w:shd w:val="clear" w:color="auto" w:fill="auto"/>
            <w:noWrap/>
            <w:vAlign w:val="bottom"/>
            <w:hideMark/>
          </w:tcPr>
          <w:p w14:paraId="57530FF1"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289776C1" w14:textId="77777777" w:rsidR="0032455A" w:rsidRPr="0032455A" w:rsidRDefault="0032455A" w:rsidP="0032455A">
            <w:pPr>
              <w:jc w:val="left"/>
              <w:rPr>
                <w:rFonts w:ascii="Times New Roman" w:eastAsia="Times New Roman" w:hAnsi="Times New Roman"/>
              </w:rPr>
            </w:pPr>
          </w:p>
        </w:tc>
        <w:tc>
          <w:tcPr>
            <w:tcW w:w="11745" w:type="dxa"/>
            <w:tcBorders>
              <w:top w:val="nil"/>
              <w:left w:val="nil"/>
              <w:bottom w:val="nil"/>
              <w:right w:val="nil"/>
            </w:tcBorders>
            <w:shd w:val="clear" w:color="auto" w:fill="auto"/>
            <w:noWrap/>
            <w:vAlign w:val="bottom"/>
            <w:hideMark/>
          </w:tcPr>
          <w:p w14:paraId="55B39AA9"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66412959"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6CDC2102"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53EB3639"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018C0326"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7361857E"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7F4B37EB"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03AD3593" w14:textId="77777777" w:rsidR="0032455A" w:rsidRPr="0032455A" w:rsidRDefault="0032455A" w:rsidP="0032455A">
            <w:pPr>
              <w:jc w:val="left"/>
              <w:rPr>
                <w:rFonts w:ascii="Times New Roman" w:eastAsia="Times New Roman" w:hAnsi="Times New Roman"/>
              </w:rPr>
            </w:pPr>
          </w:p>
        </w:tc>
      </w:tr>
      <w:tr w:rsidR="0032455A" w:rsidRPr="0032455A" w14:paraId="381FEB75" w14:textId="77777777" w:rsidTr="0032455A">
        <w:trPr>
          <w:trHeight w:val="690"/>
        </w:trPr>
        <w:tc>
          <w:tcPr>
            <w:tcW w:w="976" w:type="dxa"/>
            <w:tcBorders>
              <w:top w:val="nil"/>
              <w:left w:val="nil"/>
              <w:bottom w:val="nil"/>
              <w:right w:val="nil"/>
            </w:tcBorders>
            <w:shd w:val="clear" w:color="auto" w:fill="auto"/>
            <w:noWrap/>
            <w:vAlign w:val="bottom"/>
            <w:hideMark/>
          </w:tcPr>
          <w:p w14:paraId="6CD834C9"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3D6E0279" w14:textId="77777777" w:rsidR="0032455A" w:rsidRPr="0032455A" w:rsidRDefault="0032455A" w:rsidP="0032455A">
            <w:pPr>
              <w:jc w:val="left"/>
              <w:rPr>
                <w:rFonts w:ascii="Times New Roman" w:eastAsia="Times New Roman" w:hAnsi="Times New Roman"/>
              </w:rPr>
            </w:pPr>
          </w:p>
        </w:tc>
        <w:tc>
          <w:tcPr>
            <w:tcW w:w="11745" w:type="dxa"/>
            <w:tcBorders>
              <w:top w:val="nil"/>
              <w:left w:val="nil"/>
              <w:bottom w:val="nil"/>
              <w:right w:val="nil"/>
            </w:tcBorders>
            <w:shd w:val="clear" w:color="auto" w:fill="auto"/>
            <w:noWrap/>
            <w:vAlign w:val="bottom"/>
            <w:hideMark/>
          </w:tcPr>
          <w:p w14:paraId="4061B4BF"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7F5FE697"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1D1E1B94"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2714C5D3"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62F5E6F3"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0EA9D411"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24395736"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46D36D96" w14:textId="77777777" w:rsidR="0032455A" w:rsidRPr="0032455A" w:rsidRDefault="0032455A" w:rsidP="0032455A">
            <w:pPr>
              <w:jc w:val="left"/>
              <w:rPr>
                <w:rFonts w:ascii="Times New Roman" w:eastAsia="Times New Roman" w:hAnsi="Times New Roman"/>
              </w:rPr>
            </w:pPr>
          </w:p>
        </w:tc>
      </w:tr>
      <w:tr w:rsidR="0032455A" w:rsidRPr="0032455A" w14:paraId="29332184" w14:textId="77777777" w:rsidTr="0032455A">
        <w:trPr>
          <w:trHeight w:val="690"/>
        </w:trPr>
        <w:tc>
          <w:tcPr>
            <w:tcW w:w="976" w:type="dxa"/>
            <w:tcBorders>
              <w:top w:val="nil"/>
              <w:left w:val="nil"/>
              <w:bottom w:val="nil"/>
              <w:right w:val="nil"/>
            </w:tcBorders>
            <w:shd w:val="clear" w:color="auto" w:fill="auto"/>
            <w:noWrap/>
            <w:vAlign w:val="bottom"/>
            <w:hideMark/>
          </w:tcPr>
          <w:p w14:paraId="3B98CAC9"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6FA84E58" w14:textId="77777777" w:rsidR="0032455A" w:rsidRPr="0032455A" w:rsidRDefault="0032455A" w:rsidP="0032455A">
            <w:pPr>
              <w:jc w:val="left"/>
              <w:rPr>
                <w:rFonts w:ascii="Times New Roman" w:eastAsia="Times New Roman" w:hAnsi="Times New Roman"/>
              </w:rPr>
            </w:pPr>
          </w:p>
        </w:tc>
        <w:tc>
          <w:tcPr>
            <w:tcW w:w="11745" w:type="dxa"/>
            <w:tcBorders>
              <w:top w:val="nil"/>
              <w:left w:val="nil"/>
              <w:bottom w:val="nil"/>
              <w:right w:val="nil"/>
            </w:tcBorders>
            <w:shd w:val="clear" w:color="auto" w:fill="auto"/>
            <w:noWrap/>
            <w:vAlign w:val="bottom"/>
            <w:hideMark/>
          </w:tcPr>
          <w:p w14:paraId="26D27131"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724D3BF1"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18016FE9"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0A2EEBBB"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45160D3F"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7A06F915"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788E9A9A"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11CE0F71" w14:textId="77777777" w:rsidR="0032455A" w:rsidRPr="0032455A" w:rsidRDefault="0032455A" w:rsidP="0032455A">
            <w:pPr>
              <w:jc w:val="left"/>
              <w:rPr>
                <w:rFonts w:ascii="Times New Roman" w:eastAsia="Times New Roman" w:hAnsi="Times New Roman"/>
              </w:rPr>
            </w:pPr>
          </w:p>
        </w:tc>
      </w:tr>
      <w:tr w:rsidR="0032455A" w:rsidRPr="0032455A" w14:paraId="59766603" w14:textId="77777777" w:rsidTr="0032455A">
        <w:trPr>
          <w:trHeight w:val="555"/>
        </w:trPr>
        <w:tc>
          <w:tcPr>
            <w:tcW w:w="976" w:type="dxa"/>
            <w:tcBorders>
              <w:top w:val="nil"/>
              <w:left w:val="nil"/>
              <w:bottom w:val="nil"/>
              <w:right w:val="nil"/>
            </w:tcBorders>
            <w:shd w:val="clear" w:color="auto" w:fill="auto"/>
            <w:noWrap/>
            <w:vAlign w:val="bottom"/>
            <w:hideMark/>
          </w:tcPr>
          <w:p w14:paraId="29999906"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04904D61" w14:textId="77777777" w:rsidR="0032455A" w:rsidRPr="0032455A" w:rsidRDefault="0032455A" w:rsidP="0032455A">
            <w:pPr>
              <w:jc w:val="left"/>
              <w:rPr>
                <w:rFonts w:ascii="Times New Roman" w:eastAsia="Times New Roman" w:hAnsi="Times New Roman"/>
              </w:rPr>
            </w:pPr>
          </w:p>
        </w:tc>
        <w:tc>
          <w:tcPr>
            <w:tcW w:w="11745" w:type="dxa"/>
            <w:tcBorders>
              <w:top w:val="nil"/>
              <w:left w:val="nil"/>
              <w:bottom w:val="nil"/>
              <w:right w:val="nil"/>
            </w:tcBorders>
            <w:shd w:val="clear" w:color="auto" w:fill="auto"/>
            <w:noWrap/>
            <w:vAlign w:val="bottom"/>
            <w:hideMark/>
          </w:tcPr>
          <w:p w14:paraId="2EF53FAE"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1198CDF5" w14:textId="77777777" w:rsidR="0032455A" w:rsidRPr="0032455A" w:rsidRDefault="0032455A" w:rsidP="0032455A">
            <w:pPr>
              <w:jc w:val="right"/>
              <w:rPr>
                <w:rFonts w:ascii="Times New Roman" w:eastAsia="Times New Roman" w:hAnsi="Times New Roman"/>
                <w:color w:val="000000"/>
                <w:sz w:val="22"/>
                <w:szCs w:val="22"/>
              </w:rPr>
            </w:pPr>
            <w:r w:rsidRPr="0032455A">
              <w:rPr>
                <w:rFonts w:ascii="Times New Roman" w:eastAsia="Times New Roman" w:hAnsi="Times New Roman"/>
                <w:color w:val="000000"/>
                <w:sz w:val="22"/>
                <w:szCs w:val="22"/>
              </w:rPr>
              <w:t>1,584436</w:t>
            </w:r>
          </w:p>
        </w:tc>
        <w:tc>
          <w:tcPr>
            <w:tcW w:w="976" w:type="dxa"/>
            <w:tcBorders>
              <w:top w:val="nil"/>
              <w:left w:val="nil"/>
              <w:bottom w:val="nil"/>
              <w:right w:val="nil"/>
            </w:tcBorders>
            <w:shd w:val="clear" w:color="auto" w:fill="auto"/>
            <w:noWrap/>
            <w:vAlign w:val="bottom"/>
            <w:hideMark/>
          </w:tcPr>
          <w:p w14:paraId="2E21D804" w14:textId="77777777" w:rsidR="0032455A" w:rsidRPr="0032455A" w:rsidRDefault="0032455A" w:rsidP="0032455A">
            <w:pPr>
              <w:jc w:val="right"/>
              <w:rPr>
                <w:rFonts w:ascii="Times New Roman" w:eastAsia="Times New Roman" w:hAnsi="Times New Roman"/>
                <w:color w:val="000000"/>
                <w:sz w:val="22"/>
                <w:szCs w:val="22"/>
              </w:rPr>
            </w:pPr>
          </w:p>
        </w:tc>
        <w:tc>
          <w:tcPr>
            <w:tcW w:w="976" w:type="dxa"/>
            <w:tcBorders>
              <w:top w:val="nil"/>
              <w:left w:val="nil"/>
              <w:bottom w:val="nil"/>
              <w:right w:val="nil"/>
            </w:tcBorders>
            <w:shd w:val="clear" w:color="auto" w:fill="auto"/>
            <w:noWrap/>
            <w:vAlign w:val="bottom"/>
            <w:hideMark/>
          </w:tcPr>
          <w:p w14:paraId="6368EB24" w14:textId="77777777" w:rsidR="0032455A" w:rsidRPr="0032455A" w:rsidRDefault="0032455A" w:rsidP="0032455A">
            <w:pPr>
              <w:jc w:val="right"/>
              <w:rPr>
                <w:rFonts w:ascii="Times New Roman" w:eastAsia="Times New Roman" w:hAnsi="Times New Roman"/>
                <w:color w:val="000000"/>
                <w:sz w:val="22"/>
                <w:szCs w:val="22"/>
              </w:rPr>
            </w:pPr>
            <w:r w:rsidRPr="0032455A">
              <w:rPr>
                <w:rFonts w:ascii="Times New Roman" w:eastAsia="Times New Roman" w:hAnsi="Times New Roman"/>
                <w:color w:val="000000"/>
                <w:sz w:val="22"/>
                <w:szCs w:val="22"/>
              </w:rPr>
              <w:t>0,36442</w:t>
            </w:r>
          </w:p>
        </w:tc>
        <w:tc>
          <w:tcPr>
            <w:tcW w:w="976" w:type="dxa"/>
            <w:tcBorders>
              <w:top w:val="nil"/>
              <w:left w:val="nil"/>
              <w:bottom w:val="nil"/>
              <w:right w:val="nil"/>
            </w:tcBorders>
            <w:shd w:val="clear" w:color="auto" w:fill="auto"/>
            <w:noWrap/>
            <w:vAlign w:val="bottom"/>
            <w:hideMark/>
          </w:tcPr>
          <w:p w14:paraId="4B11AE2D" w14:textId="77777777" w:rsidR="0032455A" w:rsidRPr="0032455A" w:rsidRDefault="0032455A" w:rsidP="0032455A">
            <w:pPr>
              <w:jc w:val="center"/>
              <w:rPr>
                <w:rFonts w:ascii="Times New Roman" w:eastAsia="Times New Roman" w:hAnsi="Times New Roman"/>
                <w:color w:val="000000"/>
                <w:sz w:val="22"/>
                <w:szCs w:val="22"/>
              </w:rPr>
            </w:pPr>
            <w:r w:rsidRPr="0032455A">
              <w:rPr>
                <w:rFonts w:ascii="Times New Roman" w:eastAsia="Times New Roman" w:hAnsi="Times New Roman"/>
                <w:color w:val="000000"/>
                <w:sz w:val="22"/>
                <w:szCs w:val="22"/>
              </w:rPr>
              <w:t>кг/ч</w:t>
            </w:r>
          </w:p>
        </w:tc>
        <w:tc>
          <w:tcPr>
            <w:tcW w:w="976" w:type="dxa"/>
            <w:tcBorders>
              <w:top w:val="nil"/>
              <w:left w:val="nil"/>
              <w:bottom w:val="nil"/>
              <w:right w:val="nil"/>
            </w:tcBorders>
            <w:shd w:val="clear" w:color="auto" w:fill="auto"/>
            <w:noWrap/>
            <w:vAlign w:val="bottom"/>
            <w:hideMark/>
          </w:tcPr>
          <w:p w14:paraId="0053D5FC" w14:textId="77777777" w:rsidR="0032455A" w:rsidRPr="0032455A" w:rsidRDefault="0032455A" w:rsidP="0032455A">
            <w:pPr>
              <w:jc w:val="center"/>
              <w:rPr>
                <w:rFonts w:ascii="Times New Roman" w:eastAsia="Times New Roman" w:hAnsi="Times New Roman"/>
                <w:color w:val="000000"/>
                <w:sz w:val="22"/>
                <w:szCs w:val="22"/>
              </w:rPr>
            </w:pPr>
          </w:p>
        </w:tc>
        <w:tc>
          <w:tcPr>
            <w:tcW w:w="976" w:type="dxa"/>
            <w:tcBorders>
              <w:top w:val="nil"/>
              <w:left w:val="nil"/>
              <w:bottom w:val="nil"/>
              <w:right w:val="nil"/>
            </w:tcBorders>
            <w:shd w:val="clear" w:color="auto" w:fill="auto"/>
            <w:noWrap/>
            <w:vAlign w:val="bottom"/>
            <w:hideMark/>
          </w:tcPr>
          <w:p w14:paraId="2B44CBA9"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0945E532" w14:textId="77777777" w:rsidR="0032455A" w:rsidRPr="0032455A" w:rsidRDefault="0032455A" w:rsidP="0032455A">
            <w:pPr>
              <w:jc w:val="left"/>
              <w:rPr>
                <w:rFonts w:ascii="Times New Roman" w:eastAsia="Times New Roman" w:hAnsi="Times New Roman"/>
              </w:rPr>
            </w:pPr>
          </w:p>
        </w:tc>
      </w:tr>
      <w:tr w:rsidR="0032455A" w:rsidRPr="0032455A" w14:paraId="480F767A" w14:textId="77777777" w:rsidTr="0032455A">
        <w:trPr>
          <w:trHeight w:val="300"/>
        </w:trPr>
        <w:tc>
          <w:tcPr>
            <w:tcW w:w="976" w:type="dxa"/>
            <w:tcBorders>
              <w:top w:val="nil"/>
              <w:left w:val="nil"/>
              <w:bottom w:val="nil"/>
              <w:right w:val="nil"/>
            </w:tcBorders>
            <w:shd w:val="clear" w:color="auto" w:fill="auto"/>
            <w:noWrap/>
            <w:vAlign w:val="bottom"/>
            <w:hideMark/>
          </w:tcPr>
          <w:p w14:paraId="2E34596F" w14:textId="77777777" w:rsidR="0032455A" w:rsidRPr="0032455A" w:rsidRDefault="0032455A" w:rsidP="0032455A">
            <w:pPr>
              <w:jc w:val="left"/>
              <w:rPr>
                <w:rFonts w:ascii="Times New Roman" w:eastAsia="Times New Roman" w:hAnsi="Times New Roman"/>
              </w:rPr>
            </w:pPr>
            <w:r w:rsidRPr="0032455A">
              <w:rPr>
                <w:rFonts w:ascii="Times New Roman" w:eastAsia="Times New Roman" w:hAnsi="Times New Roman"/>
                <w:noProof/>
              </w:rPr>
              <w:drawing>
                <wp:anchor distT="0" distB="0" distL="114300" distR="114300" simplePos="0" relativeHeight="251666432" behindDoc="0" locked="0" layoutInCell="1" allowOverlap="1" wp14:anchorId="6F78349E" wp14:editId="718781A3">
                  <wp:simplePos x="0" y="0"/>
                  <wp:positionH relativeFrom="column">
                    <wp:posOffset>323850</wp:posOffset>
                  </wp:positionH>
                  <wp:positionV relativeFrom="paragraph">
                    <wp:posOffset>0</wp:posOffset>
                  </wp:positionV>
                  <wp:extent cx="8210550" cy="495300"/>
                  <wp:effectExtent l="0" t="0" r="0" b="0"/>
                  <wp:wrapNone/>
                  <wp:docPr id="6" name="Рисунок 6">
                    <a:extLst xmlns:a="http://schemas.openxmlformats.org/drawingml/2006/main">
                      <a:ext uri="{63B3BB69-23CF-44E3-9099-C40C66FF867C}">
                        <a14:compatExt xmlns:a14="http://schemas.microsoft.com/office/drawing/2010/main" spid="_x0000_s4097"/>
                      </a:ext>
                      <a:ext uri="{FF2B5EF4-FFF2-40B4-BE49-F238E27FC236}">
                        <a16:creationId xmlns:a16="http://schemas.microsoft.com/office/drawing/2014/main" id="{00000000-0008-0000-0600-000001100000}"/>
                      </a:ext>
                    </a:extLst>
                  </wp:docPr>
                  <wp:cNvGraphicFramePr/>
                  <a:graphic xmlns:a="http://schemas.openxmlformats.org/drawingml/2006/main">
                    <a:graphicData uri="http://schemas.openxmlformats.org/drawingml/2006/picture">
                      <pic:pic xmlns:pic="http://schemas.openxmlformats.org/drawingml/2006/picture">
                        <pic:nvPicPr>
                          <pic:cNvPr id="2" name="Object 1">
                            <a:extLst>
                              <a:ext uri="{63B3BB69-23CF-44E3-9099-C40C66FF867C}">
                                <a14:compatExt xmlns:a14="http://schemas.microsoft.com/office/drawing/2010/main" spid="_x0000_s4097"/>
                              </a:ext>
                              <a:ext uri="{FF2B5EF4-FFF2-40B4-BE49-F238E27FC236}">
                                <a16:creationId xmlns:a16="http://schemas.microsoft.com/office/drawing/2014/main" id="{00000000-0008-0000-0600-000001100000}"/>
                              </a:ext>
                            </a:extLst>
                          </pic:cNvPr>
                          <pic:cNvPicPr>
                            <a:picLocks noChangeAspect="1"/>
                          </pic:cNvPicPr>
                        </pic:nvPicPr>
                        <pic:blipFill>
                          <a:blip r:embed="rId43"/>
                          <a:stretch>
                            <a:fillRect/>
                          </a:stretch>
                        </pic:blipFill>
                        <pic:spPr>
                          <a:xfrm>
                            <a:off x="0" y="0"/>
                            <a:ext cx="8210550" cy="495300"/>
                          </a:xfrm>
                          <a:prstGeom prst="rect">
                            <a:avLst/>
                          </a:prstGeom>
                        </pic:spPr>
                      </pic:pic>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960"/>
            </w:tblGrid>
            <w:tr w:rsidR="0032455A" w:rsidRPr="0032455A" w14:paraId="242361EE" w14:textId="77777777" w:rsidTr="0032455A">
              <w:trPr>
                <w:trHeight w:val="300"/>
                <w:tblCellSpacing w:w="0" w:type="dxa"/>
              </w:trPr>
              <w:tc>
                <w:tcPr>
                  <w:tcW w:w="960" w:type="dxa"/>
                  <w:tcBorders>
                    <w:top w:val="nil"/>
                    <w:left w:val="nil"/>
                    <w:bottom w:val="nil"/>
                    <w:right w:val="nil"/>
                  </w:tcBorders>
                  <w:shd w:val="clear" w:color="auto" w:fill="auto"/>
                  <w:noWrap/>
                  <w:vAlign w:val="bottom"/>
                  <w:hideMark/>
                </w:tcPr>
                <w:p w14:paraId="2957B0B9" w14:textId="77777777" w:rsidR="0032455A" w:rsidRPr="0032455A" w:rsidRDefault="0032455A" w:rsidP="0032455A">
                  <w:pPr>
                    <w:jc w:val="left"/>
                    <w:rPr>
                      <w:rFonts w:ascii="Times New Roman" w:eastAsia="Times New Roman" w:hAnsi="Times New Roman"/>
                    </w:rPr>
                  </w:pPr>
                </w:p>
              </w:tc>
            </w:tr>
          </w:tbl>
          <w:p w14:paraId="7C70AE31"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09D779A0" w14:textId="77777777" w:rsidR="0032455A" w:rsidRPr="0032455A" w:rsidRDefault="0032455A" w:rsidP="0032455A">
            <w:pPr>
              <w:jc w:val="left"/>
              <w:rPr>
                <w:rFonts w:ascii="Times New Roman" w:eastAsia="Times New Roman" w:hAnsi="Times New Roman"/>
              </w:rPr>
            </w:pPr>
          </w:p>
        </w:tc>
        <w:tc>
          <w:tcPr>
            <w:tcW w:w="11745" w:type="dxa"/>
            <w:tcBorders>
              <w:top w:val="nil"/>
              <w:left w:val="nil"/>
              <w:bottom w:val="nil"/>
              <w:right w:val="nil"/>
            </w:tcBorders>
            <w:shd w:val="clear" w:color="auto" w:fill="auto"/>
            <w:noWrap/>
            <w:vAlign w:val="bottom"/>
            <w:hideMark/>
          </w:tcPr>
          <w:p w14:paraId="2A61B14A"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00DB2646"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7257FC5B"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3479205A"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25DAF44A"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5BDA7B52"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67B9DAB8"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6008AE31" w14:textId="77777777" w:rsidR="0032455A" w:rsidRPr="0032455A" w:rsidRDefault="0032455A" w:rsidP="0032455A">
            <w:pPr>
              <w:jc w:val="left"/>
              <w:rPr>
                <w:rFonts w:ascii="Times New Roman" w:eastAsia="Times New Roman" w:hAnsi="Times New Roman"/>
              </w:rPr>
            </w:pPr>
          </w:p>
        </w:tc>
      </w:tr>
      <w:tr w:rsidR="0032455A" w:rsidRPr="0032455A" w14:paraId="20BA4982" w14:textId="77777777" w:rsidTr="0032455A">
        <w:trPr>
          <w:trHeight w:val="645"/>
        </w:trPr>
        <w:tc>
          <w:tcPr>
            <w:tcW w:w="976" w:type="dxa"/>
            <w:tcBorders>
              <w:top w:val="nil"/>
              <w:left w:val="nil"/>
              <w:bottom w:val="nil"/>
              <w:right w:val="nil"/>
            </w:tcBorders>
            <w:shd w:val="clear" w:color="auto" w:fill="auto"/>
            <w:noWrap/>
            <w:vAlign w:val="bottom"/>
            <w:hideMark/>
          </w:tcPr>
          <w:p w14:paraId="1440F6A5"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1B42E6FE" w14:textId="77777777" w:rsidR="0032455A" w:rsidRPr="0032455A" w:rsidRDefault="0032455A" w:rsidP="0032455A">
            <w:pPr>
              <w:jc w:val="left"/>
              <w:rPr>
                <w:rFonts w:ascii="Times New Roman" w:eastAsia="Times New Roman" w:hAnsi="Times New Roman"/>
              </w:rPr>
            </w:pPr>
          </w:p>
        </w:tc>
        <w:tc>
          <w:tcPr>
            <w:tcW w:w="11745" w:type="dxa"/>
            <w:tcBorders>
              <w:top w:val="nil"/>
              <w:left w:val="nil"/>
              <w:bottom w:val="nil"/>
              <w:right w:val="nil"/>
            </w:tcBorders>
            <w:shd w:val="clear" w:color="auto" w:fill="auto"/>
            <w:noWrap/>
            <w:vAlign w:val="bottom"/>
            <w:hideMark/>
          </w:tcPr>
          <w:p w14:paraId="70A469F3"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6E817AA6"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784B1761"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73CCE5C9"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16985279"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6CA0A892"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6A6FE737"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620624AF" w14:textId="77777777" w:rsidR="0032455A" w:rsidRPr="0032455A" w:rsidRDefault="0032455A" w:rsidP="0032455A">
            <w:pPr>
              <w:jc w:val="left"/>
              <w:rPr>
                <w:rFonts w:ascii="Times New Roman" w:eastAsia="Times New Roman" w:hAnsi="Times New Roman"/>
              </w:rPr>
            </w:pPr>
          </w:p>
        </w:tc>
      </w:tr>
      <w:tr w:rsidR="0032455A" w:rsidRPr="0032455A" w14:paraId="656F77B1" w14:textId="77777777" w:rsidTr="0032455A">
        <w:trPr>
          <w:trHeight w:val="300"/>
        </w:trPr>
        <w:tc>
          <w:tcPr>
            <w:tcW w:w="976" w:type="dxa"/>
            <w:tcBorders>
              <w:top w:val="nil"/>
              <w:left w:val="nil"/>
              <w:bottom w:val="nil"/>
              <w:right w:val="nil"/>
            </w:tcBorders>
            <w:shd w:val="clear" w:color="auto" w:fill="auto"/>
            <w:noWrap/>
            <w:vAlign w:val="bottom"/>
            <w:hideMark/>
          </w:tcPr>
          <w:p w14:paraId="25A2C457"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7052F559" w14:textId="77777777" w:rsidR="0032455A" w:rsidRPr="0032455A" w:rsidRDefault="0032455A" w:rsidP="0032455A">
            <w:pPr>
              <w:jc w:val="left"/>
              <w:rPr>
                <w:rFonts w:ascii="Times New Roman" w:eastAsia="Times New Roman" w:hAnsi="Times New Roman"/>
              </w:rPr>
            </w:pPr>
          </w:p>
        </w:tc>
        <w:tc>
          <w:tcPr>
            <w:tcW w:w="11745" w:type="dxa"/>
            <w:tcBorders>
              <w:top w:val="nil"/>
              <w:left w:val="nil"/>
              <w:bottom w:val="nil"/>
              <w:right w:val="nil"/>
            </w:tcBorders>
            <w:shd w:val="clear" w:color="auto" w:fill="auto"/>
            <w:noWrap/>
            <w:vAlign w:val="bottom"/>
            <w:hideMark/>
          </w:tcPr>
          <w:p w14:paraId="399B5CEE" w14:textId="18311D5B" w:rsidR="0032455A" w:rsidRPr="0032455A" w:rsidRDefault="0032455A" w:rsidP="0032455A">
            <w:pPr>
              <w:jc w:val="left"/>
              <w:rPr>
                <w:rFonts w:ascii="Times New Roman" w:eastAsia="Times New Roman" w:hAnsi="Times New Roman"/>
                <w:color w:val="FF0000"/>
                <w:sz w:val="22"/>
                <w:szCs w:val="22"/>
              </w:rPr>
            </w:pPr>
            <w:r w:rsidRPr="0032455A">
              <w:rPr>
                <w:rFonts w:ascii="Times New Roman" w:eastAsia="Times New Roman" w:hAnsi="Times New Roman"/>
                <w:color w:val="FF0000"/>
                <w:sz w:val="22"/>
                <w:szCs w:val="22"/>
              </w:rPr>
              <w:t>Источник 6</w:t>
            </w:r>
            <w:r w:rsidR="002D01F7">
              <w:rPr>
                <w:rFonts w:ascii="Times New Roman" w:eastAsia="Times New Roman" w:hAnsi="Times New Roman"/>
                <w:color w:val="FF0000"/>
                <w:sz w:val="22"/>
                <w:szCs w:val="22"/>
              </w:rPr>
              <w:t>1</w:t>
            </w:r>
            <w:r w:rsidRPr="0032455A">
              <w:rPr>
                <w:rFonts w:ascii="Times New Roman" w:eastAsia="Times New Roman" w:hAnsi="Times New Roman"/>
                <w:color w:val="FF0000"/>
                <w:sz w:val="22"/>
                <w:szCs w:val="22"/>
              </w:rPr>
              <w:t>07</w:t>
            </w:r>
          </w:p>
        </w:tc>
        <w:tc>
          <w:tcPr>
            <w:tcW w:w="976" w:type="dxa"/>
            <w:tcBorders>
              <w:top w:val="nil"/>
              <w:left w:val="nil"/>
              <w:bottom w:val="nil"/>
              <w:right w:val="nil"/>
            </w:tcBorders>
            <w:shd w:val="clear" w:color="auto" w:fill="auto"/>
            <w:noWrap/>
            <w:vAlign w:val="bottom"/>
            <w:hideMark/>
          </w:tcPr>
          <w:p w14:paraId="1848EB35" w14:textId="77777777" w:rsidR="0032455A" w:rsidRPr="0032455A" w:rsidRDefault="0032455A" w:rsidP="0032455A">
            <w:pPr>
              <w:jc w:val="right"/>
              <w:rPr>
                <w:rFonts w:ascii="Times New Roman" w:eastAsia="Times New Roman" w:hAnsi="Times New Roman"/>
                <w:color w:val="000000"/>
                <w:sz w:val="22"/>
                <w:szCs w:val="22"/>
              </w:rPr>
            </w:pPr>
            <w:r w:rsidRPr="0032455A">
              <w:rPr>
                <w:rFonts w:ascii="Times New Roman" w:eastAsia="Times New Roman" w:hAnsi="Times New Roman"/>
                <w:color w:val="000000"/>
                <w:sz w:val="22"/>
                <w:szCs w:val="22"/>
              </w:rPr>
              <w:t>0,101228</w:t>
            </w:r>
          </w:p>
        </w:tc>
        <w:tc>
          <w:tcPr>
            <w:tcW w:w="976" w:type="dxa"/>
            <w:tcBorders>
              <w:top w:val="nil"/>
              <w:left w:val="nil"/>
              <w:bottom w:val="nil"/>
              <w:right w:val="nil"/>
            </w:tcBorders>
            <w:shd w:val="clear" w:color="auto" w:fill="auto"/>
            <w:noWrap/>
            <w:vAlign w:val="bottom"/>
            <w:hideMark/>
          </w:tcPr>
          <w:p w14:paraId="40741470" w14:textId="77777777" w:rsidR="0032455A" w:rsidRPr="0032455A" w:rsidRDefault="0032455A" w:rsidP="0032455A">
            <w:pPr>
              <w:jc w:val="left"/>
              <w:rPr>
                <w:rFonts w:ascii="Times New Roman" w:eastAsia="Times New Roman" w:hAnsi="Times New Roman"/>
                <w:color w:val="000000"/>
                <w:sz w:val="22"/>
                <w:szCs w:val="22"/>
              </w:rPr>
            </w:pPr>
            <w:r w:rsidRPr="0032455A">
              <w:rPr>
                <w:rFonts w:ascii="Times New Roman" w:eastAsia="Times New Roman" w:hAnsi="Times New Roman"/>
                <w:color w:val="000000"/>
                <w:sz w:val="22"/>
                <w:szCs w:val="22"/>
              </w:rPr>
              <w:t>г/с</w:t>
            </w:r>
          </w:p>
        </w:tc>
        <w:tc>
          <w:tcPr>
            <w:tcW w:w="976" w:type="dxa"/>
            <w:tcBorders>
              <w:top w:val="nil"/>
              <w:left w:val="nil"/>
              <w:bottom w:val="nil"/>
              <w:right w:val="nil"/>
            </w:tcBorders>
            <w:shd w:val="clear" w:color="auto" w:fill="auto"/>
            <w:noWrap/>
            <w:vAlign w:val="bottom"/>
            <w:hideMark/>
          </w:tcPr>
          <w:p w14:paraId="4040F1C4" w14:textId="77777777" w:rsidR="0032455A" w:rsidRPr="0032455A" w:rsidRDefault="0032455A" w:rsidP="0032455A">
            <w:pPr>
              <w:jc w:val="right"/>
              <w:rPr>
                <w:rFonts w:ascii="Times New Roman" w:eastAsia="Times New Roman" w:hAnsi="Times New Roman"/>
                <w:color w:val="000000"/>
                <w:sz w:val="22"/>
                <w:szCs w:val="22"/>
              </w:rPr>
            </w:pPr>
            <w:r w:rsidRPr="0032455A">
              <w:rPr>
                <w:rFonts w:ascii="Times New Roman" w:eastAsia="Times New Roman" w:hAnsi="Times New Roman"/>
                <w:color w:val="000000"/>
                <w:sz w:val="22"/>
                <w:szCs w:val="22"/>
              </w:rPr>
              <w:t>1,618026</w:t>
            </w:r>
          </w:p>
        </w:tc>
        <w:tc>
          <w:tcPr>
            <w:tcW w:w="976" w:type="dxa"/>
            <w:tcBorders>
              <w:top w:val="nil"/>
              <w:left w:val="nil"/>
              <w:bottom w:val="nil"/>
              <w:right w:val="nil"/>
            </w:tcBorders>
            <w:shd w:val="clear" w:color="auto" w:fill="auto"/>
            <w:noWrap/>
            <w:vAlign w:val="bottom"/>
            <w:hideMark/>
          </w:tcPr>
          <w:p w14:paraId="1687C752" w14:textId="77777777" w:rsidR="0032455A" w:rsidRPr="0032455A" w:rsidRDefault="0032455A" w:rsidP="0032455A">
            <w:pPr>
              <w:jc w:val="left"/>
              <w:rPr>
                <w:rFonts w:ascii="Times New Roman" w:eastAsia="Times New Roman" w:hAnsi="Times New Roman"/>
                <w:color w:val="000000"/>
                <w:sz w:val="22"/>
                <w:szCs w:val="22"/>
              </w:rPr>
            </w:pPr>
            <w:r w:rsidRPr="0032455A">
              <w:rPr>
                <w:rFonts w:ascii="Times New Roman" w:eastAsia="Times New Roman" w:hAnsi="Times New Roman"/>
                <w:color w:val="000000"/>
                <w:sz w:val="22"/>
                <w:szCs w:val="22"/>
              </w:rPr>
              <w:t>т/год</w:t>
            </w:r>
          </w:p>
        </w:tc>
        <w:tc>
          <w:tcPr>
            <w:tcW w:w="976" w:type="dxa"/>
            <w:tcBorders>
              <w:top w:val="nil"/>
              <w:left w:val="nil"/>
              <w:bottom w:val="nil"/>
              <w:right w:val="nil"/>
            </w:tcBorders>
            <w:shd w:val="clear" w:color="auto" w:fill="auto"/>
            <w:noWrap/>
            <w:vAlign w:val="bottom"/>
            <w:hideMark/>
          </w:tcPr>
          <w:p w14:paraId="71F64377" w14:textId="77777777" w:rsidR="0032455A" w:rsidRPr="0032455A" w:rsidRDefault="0032455A" w:rsidP="0032455A">
            <w:pPr>
              <w:jc w:val="left"/>
              <w:rPr>
                <w:rFonts w:ascii="Times New Roman" w:eastAsia="Times New Roman" w:hAnsi="Times New Roman"/>
                <w:color w:val="000000"/>
                <w:sz w:val="22"/>
                <w:szCs w:val="22"/>
              </w:rPr>
            </w:pPr>
          </w:p>
        </w:tc>
        <w:tc>
          <w:tcPr>
            <w:tcW w:w="976" w:type="dxa"/>
            <w:tcBorders>
              <w:top w:val="nil"/>
              <w:left w:val="nil"/>
              <w:bottom w:val="nil"/>
              <w:right w:val="nil"/>
            </w:tcBorders>
            <w:shd w:val="clear" w:color="auto" w:fill="auto"/>
            <w:noWrap/>
            <w:vAlign w:val="bottom"/>
            <w:hideMark/>
          </w:tcPr>
          <w:p w14:paraId="0F8732A8"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50AF0569" w14:textId="77777777" w:rsidR="0032455A" w:rsidRPr="0032455A" w:rsidRDefault="0032455A" w:rsidP="0032455A">
            <w:pPr>
              <w:jc w:val="left"/>
              <w:rPr>
                <w:rFonts w:ascii="Times New Roman" w:eastAsia="Times New Roman" w:hAnsi="Times New Roman"/>
              </w:rPr>
            </w:pPr>
          </w:p>
        </w:tc>
      </w:tr>
      <w:tr w:rsidR="0032455A" w:rsidRPr="0032455A" w14:paraId="06527019" w14:textId="77777777" w:rsidTr="0032455A">
        <w:trPr>
          <w:trHeight w:val="300"/>
        </w:trPr>
        <w:tc>
          <w:tcPr>
            <w:tcW w:w="976" w:type="dxa"/>
            <w:tcBorders>
              <w:top w:val="nil"/>
              <w:left w:val="nil"/>
              <w:bottom w:val="nil"/>
              <w:right w:val="nil"/>
            </w:tcBorders>
            <w:shd w:val="clear" w:color="auto" w:fill="auto"/>
            <w:noWrap/>
            <w:vAlign w:val="bottom"/>
            <w:hideMark/>
          </w:tcPr>
          <w:p w14:paraId="004FA662"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0AAEB25B" w14:textId="77777777" w:rsidR="0032455A" w:rsidRPr="0032455A" w:rsidRDefault="0032455A" w:rsidP="0032455A">
            <w:pPr>
              <w:jc w:val="left"/>
              <w:rPr>
                <w:rFonts w:ascii="Times New Roman" w:eastAsia="Times New Roman" w:hAnsi="Times New Roman"/>
              </w:rPr>
            </w:pPr>
          </w:p>
        </w:tc>
        <w:tc>
          <w:tcPr>
            <w:tcW w:w="18577" w:type="dxa"/>
            <w:gridSpan w:val="8"/>
            <w:vMerge w:val="restart"/>
            <w:tcBorders>
              <w:top w:val="nil"/>
              <w:left w:val="nil"/>
              <w:bottom w:val="nil"/>
              <w:right w:val="nil"/>
            </w:tcBorders>
            <w:shd w:val="clear" w:color="auto" w:fill="auto"/>
            <w:noWrap/>
            <w:vAlign w:val="bottom"/>
            <w:hideMark/>
          </w:tcPr>
          <w:p w14:paraId="6AFCFBBD" w14:textId="77777777" w:rsidR="0032455A" w:rsidRPr="0032455A" w:rsidRDefault="0032455A" w:rsidP="0032455A">
            <w:pPr>
              <w:jc w:val="left"/>
              <w:rPr>
                <w:rFonts w:ascii="Times New Roman" w:eastAsia="Times New Roman" w:hAnsi="Times New Roman"/>
                <w:color w:val="000000"/>
                <w:sz w:val="22"/>
                <w:szCs w:val="22"/>
              </w:rPr>
            </w:pPr>
            <w:r w:rsidRPr="0032455A">
              <w:rPr>
                <w:rFonts w:ascii="Times New Roman" w:eastAsia="Times New Roman" w:hAnsi="Times New Roman"/>
                <w:noProof/>
                <w:color w:val="000000"/>
                <w:sz w:val="22"/>
                <w:szCs w:val="22"/>
              </w:rPr>
              <w:drawing>
                <wp:anchor distT="0" distB="0" distL="114300" distR="114300" simplePos="0" relativeHeight="251667456" behindDoc="0" locked="0" layoutInCell="1" allowOverlap="1" wp14:anchorId="76854E4F" wp14:editId="731A35E4">
                  <wp:simplePos x="0" y="0"/>
                  <wp:positionH relativeFrom="column">
                    <wp:posOffset>409575</wp:posOffset>
                  </wp:positionH>
                  <wp:positionV relativeFrom="paragraph">
                    <wp:posOffset>123825</wp:posOffset>
                  </wp:positionV>
                  <wp:extent cx="6496050" cy="447675"/>
                  <wp:effectExtent l="0" t="0" r="0" b="9525"/>
                  <wp:wrapNone/>
                  <wp:docPr id="19" name="Рисунок 19">
                    <a:extLst xmlns:a="http://schemas.openxmlformats.org/drawingml/2006/main">
                      <a:ext uri="{63B3BB69-23CF-44E3-9099-C40C66FF867C}">
                        <a14:compatExt xmlns:a14="http://schemas.microsoft.com/office/drawing/2010/main" spid="_x0000_s4098"/>
                      </a:ext>
                      <a:ext uri="{FF2B5EF4-FFF2-40B4-BE49-F238E27FC236}">
                        <a16:creationId xmlns:a16="http://schemas.microsoft.com/office/drawing/2014/main" id="{00000000-0008-0000-0600-000002100000}"/>
                      </a:ext>
                    </a:extLst>
                  </wp:docPr>
                  <wp:cNvGraphicFramePr/>
                  <a:graphic xmlns:a="http://schemas.openxmlformats.org/drawingml/2006/main">
                    <a:graphicData uri="http://schemas.openxmlformats.org/drawingml/2006/picture">
                      <pic:pic xmlns:pic="http://schemas.openxmlformats.org/drawingml/2006/picture">
                        <pic:nvPicPr>
                          <pic:cNvPr id="2" name="Object 2">
                            <a:extLst>
                              <a:ext uri="{63B3BB69-23CF-44E3-9099-C40C66FF867C}">
                                <a14:compatExt xmlns:a14="http://schemas.microsoft.com/office/drawing/2010/main" spid="_x0000_s4098"/>
                              </a:ext>
                              <a:ext uri="{FF2B5EF4-FFF2-40B4-BE49-F238E27FC236}">
                                <a16:creationId xmlns:a16="http://schemas.microsoft.com/office/drawing/2014/main" id="{00000000-0008-0000-0600-000002100000}"/>
                              </a:ext>
                            </a:extLst>
                          </pic:cNvPr>
                          <pic:cNvPicPr>
                            <a:picLocks noChangeAspect="1"/>
                          </pic:cNvPicPr>
                        </pic:nvPicPr>
                        <pic:blipFill>
                          <a:blip r:embed="rId44"/>
                          <a:stretch>
                            <a:fillRect/>
                          </a:stretch>
                        </pic:blipFill>
                        <pic:spPr>
                          <a:xfrm>
                            <a:off x="0" y="0"/>
                            <a:ext cx="6496050" cy="447675"/>
                          </a:xfrm>
                          <a:prstGeom prst="rect">
                            <a:avLst/>
                          </a:prstGeom>
                        </pic:spPr>
                      </pic:pic>
                    </a:graphicData>
                  </a:graphic>
                  <wp14:sizeRelH relativeFrom="page">
                    <wp14:pctWidth>0</wp14:pctWidth>
                  </wp14:sizeRelH>
                  <wp14:sizeRelV relativeFrom="page">
                    <wp14:pctHeight>0</wp14:pctHeight>
                  </wp14:sizeRelV>
                </wp:anchor>
              </w:drawing>
            </w:r>
          </w:p>
        </w:tc>
      </w:tr>
      <w:tr w:rsidR="0032455A" w:rsidRPr="0032455A" w14:paraId="6FB0C414" w14:textId="77777777" w:rsidTr="0032455A">
        <w:trPr>
          <w:trHeight w:val="300"/>
        </w:trPr>
        <w:tc>
          <w:tcPr>
            <w:tcW w:w="976" w:type="dxa"/>
            <w:tcBorders>
              <w:top w:val="nil"/>
              <w:left w:val="nil"/>
              <w:bottom w:val="nil"/>
              <w:right w:val="nil"/>
            </w:tcBorders>
            <w:shd w:val="clear" w:color="auto" w:fill="auto"/>
            <w:noWrap/>
            <w:vAlign w:val="bottom"/>
            <w:hideMark/>
          </w:tcPr>
          <w:p w14:paraId="23A32FBF" w14:textId="77777777" w:rsidR="0032455A" w:rsidRPr="0032455A" w:rsidRDefault="0032455A" w:rsidP="0032455A">
            <w:pPr>
              <w:jc w:val="left"/>
              <w:rPr>
                <w:rFonts w:ascii="Times New Roman" w:eastAsia="Times New Roman" w:hAnsi="Times New Roman"/>
                <w:color w:val="000000"/>
                <w:sz w:val="22"/>
                <w:szCs w:val="22"/>
              </w:rPr>
            </w:pPr>
          </w:p>
        </w:tc>
        <w:tc>
          <w:tcPr>
            <w:tcW w:w="976" w:type="dxa"/>
            <w:tcBorders>
              <w:top w:val="nil"/>
              <w:left w:val="nil"/>
              <w:bottom w:val="nil"/>
              <w:right w:val="nil"/>
            </w:tcBorders>
            <w:shd w:val="clear" w:color="auto" w:fill="auto"/>
            <w:noWrap/>
            <w:vAlign w:val="bottom"/>
            <w:hideMark/>
          </w:tcPr>
          <w:p w14:paraId="466B82DC" w14:textId="77777777" w:rsidR="0032455A" w:rsidRPr="0032455A" w:rsidRDefault="0032455A" w:rsidP="0032455A">
            <w:pPr>
              <w:jc w:val="left"/>
              <w:rPr>
                <w:rFonts w:ascii="Times New Roman" w:eastAsia="Times New Roman" w:hAnsi="Times New Roman"/>
              </w:rPr>
            </w:pPr>
          </w:p>
        </w:tc>
        <w:tc>
          <w:tcPr>
            <w:tcW w:w="18577" w:type="dxa"/>
            <w:gridSpan w:val="8"/>
            <w:vMerge/>
            <w:tcBorders>
              <w:top w:val="nil"/>
              <w:left w:val="nil"/>
              <w:bottom w:val="nil"/>
              <w:right w:val="nil"/>
            </w:tcBorders>
            <w:vAlign w:val="center"/>
            <w:hideMark/>
          </w:tcPr>
          <w:p w14:paraId="25880EE9" w14:textId="77777777" w:rsidR="0032455A" w:rsidRPr="0032455A" w:rsidRDefault="0032455A" w:rsidP="0032455A">
            <w:pPr>
              <w:jc w:val="left"/>
              <w:rPr>
                <w:rFonts w:ascii="Times New Roman" w:eastAsia="Times New Roman" w:hAnsi="Times New Roman"/>
                <w:color w:val="000000"/>
                <w:sz w:val="22"/>
                <w:szCs w:val="22"/>
              </w:rPr>
            </w:pPr>
          </w:p>
        </w:tc>
      </w:tr>
      <w:tr w:rsidR="0032455A" w:rsidRPr="0032455A" w14:paraId="558C505D" w14:textId="77777777" w:rsidTr="0032455A">
        <w:trPr>
          <w:trHeight w:val="300"/>
        </w:trPr>
        <w:tc>
          <w:tcPr>
            <w:tcW w:w="976" w:type="dxa"/>
            <w:tcBorders>
              <w:top w:val="nil"/>
              <w:left w:val="nil"/>
              <w:bottom w:val="nil"/>
              <w:right w:val="nil"/>
            </w:tcBorders>
            <w:shd w:val="clear" w:color="auto" w:fill="auto"/>
            <w:noWrap/>
            <w:vAlign w:val="bottom"/>
            <w:hideMark/>
          </w:tcPr>
          <w:p w14:paraId="6B5F1F63"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3B43F700" w14:textId="77777777" w:rsidR="0032455A" w:rsidRPr="0032455A" w:rsidRDefault="0032455A" w:rsidP="0032455A">
            <w:pPr>
              <w:jc w:val="left"/>
              <w:rPr>
                <w:rFonts w:ascii="Times New Roman" w:eastAsia="Times New Roman" w:hAnsi="Times New Roman"/>
              </w:rPr>
            </w:pPr>
          </w:p>
        </w:tc>
        <w:tc>
          <w:tcPr>
            <w:tcW w:w="18577" w:type="dxa"/>
            <w:gridSpan w:val="8"/>
            <w:vMerge/>
            <w:tcBorders>
              <w:top w:val="nil"/>
              <w:left w:val="nil"/>
              <w:bottom w:val="nil"/>
              <w:right w:val="nil"/>
            </w:tcBorders>
            <w:vAlign w:val="center"/>
            <w:hideMark/>
          </w:tcPr>
          <w:p w14:paraId="39679357" w14:textId="77777777" w:rsidR="0032455A" w:rsidRPr="0032455A" w:rsidRDefault="0032455A" w:rsidP="0032455A">
            <w:pPr>
              <w:jc w:val="left"/>
              <w:rPr>
                <w:rFonts w:ascii="Times New Roman" w:eastAsia="Times New Roman" w:hAnsi="Times New Roman"/>
                <w:color w:val="000000"/>
                <w:sz w:val="22"/>
                <w:szCs w:val="22"/>
              </w:rPr>
            </w:pPr>
          </w:p>
        </w:tc>
      </w:tr>
      <w:tr w:rsidR="0032455A" w:rsidRPr="0032455A" w14:paraId="63B1FAA7" w14:textId="77777777" w:rsidTr="0032455A">
        <w:trPr>
          <w:trHeight w:val="300"/>
        </w:trPr>
        <w:tc>
          <w:tcPr>
            <w:tcW w:w="976" w:type="dxa"/>
            <w:tcBorders>
              <w:top w:val="nil"/>
              <w:left w:val="nil"/>
              <w:bottom w:val="nil"/>
              <w:right w:val="nil"/>
            </w:tcBorders>
            <w:shd w:val="clear" w:color="auto" w:fill="auto"/>
            <w:noWrap/>
            <w:vAlign w:val="bottom"/>
            <w:hideMark/>
          </w:tcPr>
          <w:p w14:paraId="02F3DEE0"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60B9D7BE" w14:textId="77777777" w:rsidR="0032455A" w:rsidRPr="0032455A" w:rsidRDefault="0032455A" w:rsidP="0032455A">
            <w:pPr>
              <w:jc w:val="left"/>
              <w:rPr>
                <w:rFonts w:ascii="Times New Roman" w:eastAsia="Times New Roman" w:hAnsi="Times New Roman"/>
              </w:rPr>
            </w:pPr>
          </w:p>
        </w:tc>
        <w:tc>
          <w:tcPr>
            <w:tcW w:w="11745" w:type="dxa"/>
            <w:tcBorders>
              <w:top w:val="nil"/>
              <w:left w:val="nil"/>
              <w:bottom w:val="nil"/>
              <w:right w:val="nil"/>
            </w:tcBorders>
            <w:shd w:val="clear" w:color="auto" w:fill="auto"/>
            <w:noWrap/>
            <w:vAlign w:val="bottom"/>
            <w:hideMark/>
          </w:tcPr>
          <w:p w14:paraId="54967FD9" w14:textId="77777777" w:rsidR="0032455A" w:rsidRPr="0032455A" w:rsidRDefault="0032455A" w:rsidP="0032455A">
            <w:pPr>
              <w:jc w:val="left"/>
              <w:rPr>
                <w:rFonts w:ascii="Times New Roman" w:eastAsia="Times New Roman" w:hAnsi="Times New Roman"/>
                <w:color w:val="000000"/>
                <w:sz w:val="22"/>
                <w:szCs w:val="22"/>
              </w:rPr>
            </w:pPr>
            <w:r w:rsidRPr="0032455A">
              <w:rPr>
                <w:rFonts w:ascii="Times New Roman" w:eastAsia="Times New Roman" w:hAnsi="Times New Roman"/>
                <w:color w:val="000000"/>
                <w:sz w:val="22"/>
                <w:szCs w:val="22"/>
              </w:rPr>
              <w:t xml:space="preserve">Скважина глубиной </w:t>
            </w:r>
          </w:p>
        </w:tc>
        <w:tc>
          <w:tcPr>
            <w:tcW w:w="976" w:type="dxa"/>
            <w:tcBorders>
              <w:top w:val="nil"/>
              <w:left w:val="nil"/>
              <w:bottom w:val="nil"/>
              <w:right w:val="nil"/>
            </w:tcBorders>
            <w:shd w:val="clear" w:color="auto" w:fill="auto"/>
            <w:noWrap/>
            <w:vAlign w:val="center"/>
            <w:hideMark/>
          </w:tcPr>
          <w:p w14:paraId="2CB380EC" w14:textId="77777777" w:rsidR="0032455A" w:rsidRPr="0032455A" w:rsidRDefault="0032455A" w:rsidP="0032455A">
            <w:pPr>
              <w:jc w:val="center"/>
              <w:rPr>
                <w:rFonts w:ascii="Times New Roman" w:eastAsia="Times New Roman" w:hAnsi="Times New Roman"/>
                <w:color w:val="000000"/>
                <w:sz w:val="22"/>
                <w:szCs w:val="22"/>
              </w:rPr>
            </w:pPr>
            <w:r w:rsidRPr="0032455A">
              <w:rPr>
                <w:rFonts w:ascii="Times New Roman" w:eastAsia="Times New Roman" w:hAnsi="Times New Roman"/>
                <w:color w:val="000000"/>
                <w:sz w:val="22"/>
                <w:szCs w:val="22"/>
              </w:rPr>
              <w:t>4500 v</w:t>
            </w:r>
          </w:p>
        </w:tc>
        <w:tc>
          <w:tcPr>
            <w:tcW w:w="976" w:type="dxa"/>
            <w:tcBorders>
              <w:top w:val="nil"/>
              <w:left w:val="nil"/>
              <w:bottom w:val="nil"/>
              <w:right w:val="nil"/>
            </w:tcBorders>
            <w:shd w:val="clear" w:color="auto" w:fill="auto"/>
            <w:noWrap/>
            <w:vAlign w:val="bottom"/>
            <w:hideMark/>
          </w:tcPr>
          <w:p w14:paraId="7D65B672" w14:textId="77777777" w:rsidR="0032455A" w:rsidRPr="0032455A" w:rsidRDefault="0032455A" w:rsidP="0032455A">
            <w:pPr>
              <w:jc w:val="center"/>
              <w:rPr>
                <w:rFonts w:ascii="Times New Roman" w:eastAsia="Times New Roman" w:hAnsi="Times New Roman"/>
                <w:color w:val="000000"/>
                <w:sz w:val="22"/>
                <w:szCs w:val="22"/>
              </w:rPr>
            </w:pPr>
          </w:p>
        </w:tc>
        <w:tc>
          <w:tcPr>
            <w:tcW w:w="976" w:type="dxa"/>
            <w:tcBorders>
              <w:top w:val="nil"/>
              <w:left w:val="nil"/>
              <w:bottom w:val="nil"/>
              <w:right w:val="nil"/>
            </w:tcBorders>
            <w:shd w:val="clear" w:color="auto" w:fill="auto"/>
            <w:noWrap/>
            <w:vAlign w:val="bottom"/>
            <w:hideMark/>
          </w:tcPr>
          <w:p w14:paraId="42153604" w14:textId="77777777" w:rsidR="0032455A" w:rsidRPr="0032455A" w:rsidRDefault="0032455A" w:rsidP="0032455A">
            <w:pPr>
              <w:jc w:val="center"/>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42C60202"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4147D64D"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7BF51E10"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058F40B4" w14:textId="77777777" w:rsidR="0032455A" w:rsidRPr="0032455A" w:rsidRDefault="0032455A" w:rsidP="0032455A">
            <w:pPr>
              <w:jc w:val="left"/>
              <w:rPr>
                <w:rFonts w:ascii="Times New Roman" w:eastAsia="Times New Roman" w:hAnsi="Times New Roman"/>
              </w:rPr>
            </w:pPr>
          </w:p>
        </w:tc>
      </w:tr>
      <w:tr w:rsidR="0032455A" w:rsidRPr="0032455A" w14:paraId="639ADB8E" w14:textId="77777777" w:rsidTr="0032455A">
        <w:trPr>
          <w:trHeight w:val="285"/>
        </w:trPr>
        <w:tc>
          <w:tcPr>
            <w:tcW w:w="976" w:type="dxa"/>
            <w:tcBorders>
              <w:top w:val="nil"/>
              <w:left w:val="nil"/>
              <w:bottom w:val="nil"/>
              <w:right w:val="nil"/>
            </w:tcBorders>
            <w:shd w:val="clear" w:color="auto" w:fill="auto"/>
            <w:noWrap/>
            <w:vAlign w:val="bottom"/>
            <w:hideMark/>
          </w:tcPr>
          <w:p w14:paraId="3DE9BA86"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4AA5890F" w14:textId="77777777" w:rsidR="0032455A" w:rsidRPr="0032455A" w:rsidRDefault="0032455A" w:rsidP="0032455A">
            <w:pPr>
              <w:jc w:val="left"/>
              <w:rPr>
                <w:rFonts w:ascii="Times New Roman" w:eastAsia="Times New Roman" w:hAnsi="Times New Roman"/>
              </w:rPr>
            </w:pPr>
          </w:p>
        </w:tc>
        <w:tc>
          <w:tcPr>
            <w:tcW w:w="11745" w:type="dxa"/>
            <w:tcBorders>
              <w:top w:val="nil"/>
              <w:left w:val="nil"/>
              <w:bottom w:val="nil"/>
              <w:right w:val="nil"/>
            </w:tcBorders>
            <w:shd w:val="clear" w:color="auto" w:fill="auto"/>
            <w:noWrap/>
            <w:vAlign w:val="bottom"/>
            <w:hideMark/>
          </w:tcPr>
          <w:p w14:paraId="4B87F13F" w14:textId="77777777" w:rsidR="0032455A" w:rsidRPr="0032455A" w:rsidRDefault="0032455A" w:rsidP="0032455A">
            <w:pPr>
              <w:rPr>
                <w:rFonts w:ascii="Times New Roman" w:eastAsia="Times New Roman" w:hAnsi="Times New Roman"/>
              </w:rPr>
            </w:pPr>
            <w:r w:rsidRPr="0032455A">
              <w:rPr>
                <w:rFonts w:ascii="Times New Roman" w:eastAsia="Times New Roman" w:hAnsi="Times New Roman"/>
              </w:rPr>
              <w:t>Время работы, час/год</w:t>
            </w:r>
          </w:p>
        </w:tc>
        <w:tc>
          <w:tcPr>
            <w:tcW w:w="976" w:type="dxa"/>
            <w:tcBorders>
              <w:top w:val="nil"/>
              <w:left w:val="nil"/>
              <w:bottom w:val="nil"/>
              <w:right w:val="nil"/>
            </w:tcBorders>
            <w:shd w:val="clear" w:color="auto" w:fill="auto"/>
            <w:noWrap/>
            <w:vAlign w:val="bottom"/>
            <w:hideMark/>
          </w:tcPr>
          <w:p w14:paraId="393ECDD6" w14:textId="77777777" w:rsidR="0032455A" w:rsidRPr="0032455A" w:rsidRDefault="0032455A" w:rsidP="0032455A">
            <w:pPr>
              <w:jc w:val="right"/>
              <w:rPr>
                <w:rFonts w:ascii="Times New Roman" w:eastAsia="Times New Roman" w:hAnsi="Times New Roman"/>
                <w:color w:val="000000"/>
                <w:sz w:val="22"/>
                <w:szCs w:val="22"/>
              </w:rPr>
            </w:pPr>
            <w:r w:rsidRPr="0032455A">
              <w:rPr>
                <w:rFonts w:ascii="Times New Roman" w:eastAsia="Times New Roman" w:hAnsi="Times New Roman"/>
                <w:color w:val="000000"/>
                <w:sz w:val="22"/>
                <w:szCs w:val="22"/>
              </w:rPr>
              <w:t>4440</w:t>
            </w:r>
          </w:p>
        </w:tc>
        <w:tc>
          <w:tcPr>
            <w:tcW w:w="976" w:type="dxa"/>
            <w:tcBorders>
              <w:top w:val="nil"/>
              <w:left w:val="nil"/>
              <w:bottom w:val="nil"/>
              <w:right w:val="nil"/>
            </w:tcBorders>
            <w:shd w:val="clear" w:color="auto" w:fill="auto"/>
            <w:noWrap/>
            <w:vAlign w:val="bottom"/>
            <w:hideMark/>
          </w:tcPr>
          <w:p w14:paraId="396B5D50" w14:textId="77777777" w:rsidR="0032455A" w:rsidRPr="0032455A" w:rsidRDefault="0032455A" w:rsidP="0032455A">
            <w:pPr>
              <w:jc w:val="right"/>
              <w:rPr>
                <w:rFonts w:ascii="Times New Roman" w:eastAsia="Times New Roman" w:hAnsi="Times New Roman"/>
                <w:color w:val="000000"/>
                <w:sz w:val="22"/>
                <w:szCs w:val="22"/>
              </w:rPr>
            </w:pPr>
          </w:p>
        </w:tc>
        <w:tc>
          <w:tcPr>
            <w:tcW w:w="976" w:type="dxa"/>
            <w:tcBorders>
              <w:top w:val="nil"/>
              <w:left w:val="nil"/>
              <w:bottom w:val="nil"/>
              <w:right w:val="nil"/>
            </w:tcBorders>
            <w:shd w:val="clear" w:color="auto" w:fill="auto"/>
            <w:noWrap/>
            <w:vAlign w:val="bottom"/>
            <w:hideMark/>
          </w:tcPr>
          <w:p w14:paraId="66E7A658"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5FE56777"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7EBF36D7"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08A7C48E"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272C252C" w14:textId="77777777" w:rsidR="0032455A" w:rsidRPr="0032455A" w:rsidRDefault="0032455A" w:rsidP="0032455A">
            <w:pPr>
              <w:jc w:val="left"/>
              <w:rPr>
                <w:rFonts w:ascii="Times New Roman" w:eastAsia="Times New Roman" w:hAnsi="Times New Roman"/>
              </w:rPr>
            </w:pPr>
          </w:p>
        </w:tc>
      </w:tr>
      <w:tr w:rsidR="0032455A" w:rsidRPr="0032455A" w14:paraId="195D71BD" w14:textId="77777777" w:rsidTr="0032455A">
        <w:trPr>
          <w:trHeight w:val="255"/>
        </w:trPr>
        <w:tc>
          <w:tcPr>
            <w:tcW w:w="976" w:type="dxa"/>
            <w:tcBorders>
              <w:top w:val="nil"/>
              <w:left w:val="nil"/>
              <w:bottom w:val="nil"/>
              <w:right w:val="nil"/>
            </w:tcBorders>
            <w:shd w:val="clear" w:color="auto" w:fill="auto"/>
            <w:noWrap/>
            <w:vAlign w:val="bottom"/>
            <w:hideMark/>
          </w:tcPr>
          <w:p w14:paraId="46E5B6DE"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75A54C25" w14:textId="77777777" w:rsidR="0032455A" w:rsidRPr="0032455A" w:rsidRDefault="0032455A" w:rsidP="0032455A">
            <w:pPr>
              <w:jc w:val="left"/>
              <w:rPr>
                <w:rFonts w:ascii="Times New Roman" w:eastAsia="Times New Roman" w:hAnsi="Times New Roman"/>
              </w:rPr>
            </w:pPr>
          </w:p>
        </w:tc>
        <w:tc>
          <w:tcPr>
            <w:tcW w:w="11745" w:type="dxa"/>
            <w:tcBorders>
              <w:top w:val="nil"/>
              <w:left w:val="nil"/>
              <w:bottom w:val="nil"/>
              <w:right w:val="nil"/>
            </w:tcBorders>
            <w:shd w:val="clear" w:color="auto" w:fill="auto"/>
            <w:noWrap/>
            <w:vAlign w:val="bottom"/>
            <w:hideMark/>
          </w:tcPr>
          <w:p w14:paraId="61671E0D" w14:textId="77777777" w:rsidR="0032455A" w:rsidRPr="0032455A" w:rsidRDefault="0032455A" w:rsidP="0032455A">
            <w:pPr>
              <w:rPr>
                <w:rFonts w:ascii="Times New Roman" w:eastAsia="Times New Roman" w:hAnsi="Times New Roman"/>
              </w:rPr>
            </w:pPr>
            <w:r w:rsidRPr="0032455A">
              <w:rPr>
                <w:rFonts w:ascii="Times New Roman" w:eastAsia="Times New Roman" w:hAnsi="Times New Roman"/>
              </w:rPr>
              <w:t>Температура, град.С, - 31</w:t>
            </w:r>
          </w:p>
        </w:tc>
        <w:tc>
          <w:tcPr>
            <w:tcW w:w="976" w:type="dxa"/>
            <w:tcBorders>
              <w:top w:val="nil"/>
              <w:left w:val="nil"/>
              <w:bottom w:val="nil"/>
              <w:right w:val="nil"/>
            </w:tcBorders>
            <w:shd w:val="clear" w:color="auto" w:fill="auto"/>
            <w:noWrap/>
            <w:vAlign w:val="bottom"/>
            <w:hideMark/>
          </w:tcPr>
          <w:p w14:paraId="4BF8C73E" w14:textId="77777777" w:rsidR="0032455A" w:rsidRPr="0032455A" w:rsidRDefault="0032455A" w:rsidP="0032455A">
            <w:pPr>
              <w:jc w:val="right"/>
              <w:rPr>
                <w:rFonts w:ascii="Times New Roman" w:eastAsia="Times New Roman" w:hAnsi="Times New Roman"/>
                <w:color w:val="000000"/>
                <w:sz w:val="22"/>
                <w:szCs w:val="22"/>
              </w:rPr>
            </w:pPr>
            <w:r w:rsidRPr="0032455A">
              <w:rPr>
                <w:rFonts w:ascii="Times New Roman" w:eastAsia="Times New Roman" w:hAnsi="Times New Roman"/>
                <w:color w:val="000000"/>
                <w:sz w:val="22"/>
                <w:szCs w:val="22"/>
              </w:rPr>
              <w:t>31</w:t>
            </w:r>
          </w:p>
        </w:tc>
        <w:tc>
          <w:tcPr>
            <w:tcW w:w="976" w:type="dxa"/>
            <w:tcBorders>
              <w:top w:val="nil"/>
              <w:left w:val="nil"/>
              <w:bottom w:val="nil"/>
              <w:right w:val="nil"/>
            </w:tcBorders>
            <w:shd w:val="clear" w:color="auto" w:fill="auto"/>
            <w:noWrap/>
            <w:vAlign w:val="bottom"/>
            <w:hideMark/>
          </w:tcPr>
          <w:p w14:paraId="22006C4B" w14:textId="77777777" w:rsidR="0032455A" w:rsidRPr="0032455A" w:rsidRDefault="0032455A" w:rsidP="0032455A">
            <w:pPr>
              <w:jc w:val="right"/>
              <w:rPr>
                <w:rFonts w:ascii="Times New Roman" w:eastAsia="Times New Roman" w:hAnsi="Times New Roman"/>
                <w:color w:val="000000"/>
                <w:sz w:val="22"/>
                <w:szCs w:val="22"/>
              </w:rPr>
            </w:pPr>
          </w:p>
        </w:tc>
        <w:tc>
          <w:tcPr>
            <w:tcW w:w="976" w:type="dxa"/>
            <w:tcBorders>
              <w:top w:val="nil"/>
              <w:left w:val="nil"/>
              <w:bottom w:val="nil"/>
              <w:right w:val="nil"/>
            </w:tcBorders>
            <w:shd w:val="clear" w:color="auto" w:fill="auto"/>
            <w:noWrap/>
            <w:vAlign w:val="bottom"/>
            <w:hideMark/>
          </w:tcPr>
          <w:p w14:paraId="054739C3"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187FB061"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759E381A"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51DB267E"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5F60A316" w14:textId="77777777" w:rsidR="0032455A" w:rsidRPr="0032455A" w:rsidRDefault="0032455A" w:rsidP="0032455A">
            <w:pPr>
              <w:jc w:val="left"/>
              <w:rPr>
                <w:rFonts w:ascii="Times New Roman" w:eastAsia="Times New Roman" w:hAnsi="Times New Roman"/>
              </w:rPr>
            </w:pPr>
          </w:p>
        </w:tc>
      </w:tr>
      <w:tr w:rsidR="0032455A" w:rsidRPr="0032455A" w14:paraId="61A31CA7" w14:textId="77777777" w:rsidTr="0032455A">
        <w:trPr>
          <w:trHeight w:val="360"/>
        </w:trPr>
        <w:tc>
          <w:tcPr>
            <w:tcW w:w="976" w:type="dxa"/>
            <w:tcBorders>
              <w:top w:val="nil"/>
              <w:left w:val="nil"/>
              <w:bottom w:val="nil"/>
              <w:right w:val="nil"/>
            </w:tcBorders>
            <w:shd w:val="clear" w:color="auto" w:fill="auto"/>
            <w:noWrap/>
            <w:vAlign w:val="bottom"/>
            <w:hideMark/>
          </w:tcPr>
          <w:p w14:paraId="30E124F8"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4854189B" w14:textId="77777777" w:rsidR="0032455A" w:rsidRPr="0032455A" w:rsidRDefault="0032455A" w:rsidP="0032455A">
            <w:pPr>
              <w:jc w:val="left"/>
              <w:rPr>
                <w:rFonts w:ascii="Times New Roman" w:eastAsia="Times New Roman" w:hAnsi="Times New Roman"/>
              </w:rPr>
            </w:pPr>
          </w:p>
        </w:tc>
        <w:tc>
          <w:tcPr>
            <w:tcW w:w="11745" w:type="dxa"/>
            <w:tcBorders>
              <w:top w:val="nil"/>
              <w:left w:val="nil"/>
              <w:bottom w:val="nil"/>
              <w:right w:val="nil"/>
            </w:tcBorders>
            <w:shd w:val="clear" w:color="auto" w:fill="auto"/>
            <w:noWrap/>
            <w:vAlign w:val="bottom"/>
            <w:hideMark/>
          </w:tcPr>
          <w:p w14:paraId="5D40DC55" w14:textId="77777777" w:rsidR="0032455A" w:rsidRPr="0032455A" w:rsidRDefault="0032455A" w:rsidP="0032455A">
            <w:pPr>
              <w:rPr>
                <w:rFonts w:ascii="Times New Roman" w:eastAsia="Times New Roman" w:hAnsi="Times New Roman"/>
              </w:rPr>
            </w:pPr>
            <w:r w:rsidRPr="0032455A">
              <w:rPr>
                <w:rFonts w:ascii="Times New Roman" w:eastAsia="Times New Roman" w:hAnsi="Times New Roman"/>
              </w:rPr>
              <w:t>Среднегодовая скорость ветра (v), м/сек -  4,5</w:t>
            </w:r>
          </w:p>
        </w:tc>
        <w:tc>
          <w:tcPr>
            <w:tcW w:w="976" w:type="dxa"/>
            <w:tcBorders>
              <w:top w:val="nil"/>
              <w:left w:val="nil"/>
              <w:bottom w:val="nil"/>
              <w:right w:val="nil"/>
            </w:tcBorders>
            <w:shd w:val="clear" w:color="auto" w:fill="auto"/>
            <w:noWrap/>
            <w:vAlign w:val="bottom"/>
            <w:hideMark/>
          </w:tcPr>
          <w:p w14:paraId="1C51838B" w14:textId="77777777" w:rsidR="0032455A" w:rsidRPr="0032455A" w:rsidRDefault="0032455A" w:rsidP="0032455A">
            <w:pPr>
              <w:jc w:val="right"/>
              <w:rPr>
                <w:rFonts w:ascii="Times New Roman" w:eastAsia="Times New Roman" w:hAnsi="Times New Roman"/>
                <w:color w:val="000000"/>
                <w:sz w:val="22"/>
                <w:szCs w:val="22"/>
              </w:rPr>
            </w:pPr>
            <w:r w:rsidRPr="0032455A">
              <w:rPr>
                <w:rFonts w:ascii="Times New Roman" w:eastAsia="Times New Roman" w:hAnsi="Times New Roman"/>
                <w:color w:val="000000"/>
                <w:sz w:val="22"/>
                <w:szCs w:val="22"/>
              </w:rPr>
              <w:t>4,5</w:t>
            </w:r>
          </w:p>
        </w:tc>
        <w:tc>
          <w:tcPr>
            <w:tcW w:w="976" w:type="dxa"/>
            <w:tcBorders>
              <w:top w:val="nil"/>
              <w:left w:val="nil"/>
              <w:bottom w:val="nil"/>
              <w:right w:val="nil"/>
            </w:tcBorders>
            <w:shd w:val="clear" w:color="auto" w:fill="auto"/>
            <w:noWrap/>
            <w:vAlign w:val="bottom"/>
            <w:hideMark/>
          </w:tcPr>
          <w:p w14:paraId="7E303D17" w14:textId="77777777" w:rsidR="0032455A" w:rsidRPr="0032455A" w:rsidRDefault="0032455A" w:rsidP="0032455A">
            <w:pPr>
              <w:jc w:val="right"/>
              <w:rPr>
                <w:rFonts w:ascii="Times New Roman" w:eastAsia="Times New Roman" w:hAnsi="Times New Roman"/>
                <w:color w:val="000000"/>
                <w:sz w:val="22"/>
                <w:szCs w:val="22"/>
              </w:rPr>
            </w:pPr>
          </w:p>
        </w:tc>
        <w:tc>
          <w:tcPr>
            <w:tcW w:w="976" w:type="dxa"/>
            <w:tcBorders>
              <w:top w:val="nil"/>
              <w:left w:val="nil"/>
              <w:bottom w:val="nil"/>
              <w:right w:val="nil"/>
            </w:tcBorders>
            <w:shd w:val="clear" w:color="auto" w:fill="auto"/>
            <w:noWrap/>
            <w:vAlign w:val="bottom"/>
            <w:hideMark/>
          </w:tcPr>
          <w:p w14:paraId="1BA49424"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13D3FB6D"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46614FFA"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1E45F952"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7D7A8DE9" w14:textId="77777777" w:rsidR="0032455A" w:rsidRPr="0032455A" w:rsidRDefault="0032455A" w:rsidP="0032455A">
            <w:pPr>
              <w:jc w:val="left"/>
              <w:rPr>
                <w:rFonts w:ascii="Times New Roman" w:eastAsia="Times New Roman" w:hAnsi="Times New Roman"/>
              </w:rPr>
            </w:pPr>
          </w:p>
        </w:tc>
      </w:tr>
      <w:tr w:rsidR="0032455A" w:rsidRPr="0032455A" w14:paraId="3FC5B777" w14:textId="77777777" w:rsidTr="0032455A">
        <w:trPr>
          <w:trHeight w:val="315"/>
        </w:trPr>
        <w:tc>
          <w:tcPr>
            <w:tcW w:w="976" w:type="dxa"/>
            <w:tcBorders>
              <w:top w:val="nil"/>
              <w:left w:val="nil"/>
              <w:bottom w:val="nil"/>
              <w:right w:val="nil"/>
            </w:tcBorders>
            <w:shd w:val="clear" w:color="auto" w:fill="auto"/>
            <w:noWrap/>
            <w:vAlign w:val="bottom"/>
            <w:hideMark/>
          </w:tcPr>
          <w:p w14:paraId="498F19FE"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11E5119F" w14:textId="77777777" w:rsidR="0032455A" w:rsidRPr="0032455A" w:rsidRDefault="0032455A" w:rsidP="0032455A">
            <w:pPr>
              <w:jc w:val="left"/>
              <w:rPr>
                <w:rFonts w:ascii="Times New Roman" w:eastAsia="Times New Roman" w:hAnsi="Times New Roman"/>
              </w:rPr>
            </w:pPr>
          </w:p>
        </w:tc>
        <w:tc>
          <w:tcPr>
            <w:tcW w:w="11745" w:type="dxa"/>
            <w:tcBorders>
              <w:top w:val="nil"/>
              <w:left w:val="nil"/>
              <w:bottom w:val="nil"/>
              <w:right w:val="nil"/>
            </w:tcBorders>
            <w:shd w:val="clear" w:color="auto" w:fill="auto"/>
            <w:noWrap/>
            <w:vAlign w:val="bottom"/>
            <w:hideMark/>
          </w:tcPr>
          <w:p w14:paraId="1BE1CD44" w14:textId="77777777" w:rsidR="0032455A" w:rsidRPr="0032455A" w:rsidRDefault="0032455A" w:rsidP="0032455A">
            <w:pPr>
              <w:rPr>
                <w:rFonts w:ascii="Times New Roman" w:eastAsia="Times New Roman" w:hAnsi="Times New Roman"/>
              </w:rPr>
            </w:pPr>
            <w:r w:rsidRPr="0032455A">
              <w:rPr>
                <w:rFonts w:ascii="Times New Roman" w:eastAsia="Times New Roman" w:hAnsi="Times New Roman"/>
              </w:rPr>
              <w:t>Концентрация нефтепродуктов (C), мг/л – 0,003</w:t>
            </w:r>
          </w:p>
        </w:tc>
        <w:tc>
          <w:tcPr>
            <w:tcW w:w="976" w:type="dxa"/>
            <w:tcBorders>
              <w:top w:val="nil"/>
              <w:left w:val="nil"/>
              <w:bottom w:val="nil"/>
              <w:right w:val="nil"/>
            </w:tcBorders>
            <w:shd w:val="clear" w:color="auto" w:fill="auto"/>
            <w:noWrap/>
            <w:vAlign w:val="bottom"/>
            <w:hideMark/>
          </w:tcPr>
          <w:p w14:paraId="408C6EA3" w14:textId="77777777" w:rsidR="0032455A" w:rsidRPr="0032455A" w:rsidRDefault="0032455A" w:rsidP="0032455A">
            <w:pPr>
              <w:jc w:val="right"/>
              <w:rPr>
                <w:rFonts w:ascii="Times New Roman" w:eastAsia="Times New Roman" w:hAnsi="Times New Roman"/>
                <w:color w:val="000000"/>
                <w:sz w:val="22"/>
                <w:szCs w:val="22"/>
              </w:rPr>
            </w:pPr>
            <w:r w:rsidRPr="0032455A">
              <w:rPr>
                <w:rFonts w:ascii="Times New Roman" w:eastAsia="Times New Roman" w:hAnsi="Times New Roman"/>
                <w:color w:val="000000"/>
                <w:sz w:val="22"/>
                <w:szCs w:val="22"/>
              </w:rPr>
              <w:t>0,003</w:t>
            </w:r>
          </w:p>
        </w:tc>
        <w:tc>
          <w:tcPr>
            <w:tcW w:w="976" w:type="dxa"/>
            <w:tcBorders>
              <w:top w:val="nil"/>
              <w:left w:val="nil"/>
              <w:bottom w:val="nil"/>
              <w:right w:val="nil"/>
            </w:tcBorders>
            <w:shd w:val="clear" w:color="auto" w:fill="auto"/>
            <w:noWrap/>
            <w:vAlign w:val="bottom"/>
            <w:hideMark/>
          </w:tcPr>
          <w:p w14:paraId="667D413F" w14:textId="77777777" w:rsidR="0032455A" w:rsidRPr="0032455A" w:rsidRDefault="0032455A" w:rsidP="0032455A">
            <w:pPr>
              <w:jc w:val="right"/>
              <w:rPr>
                <w:rFonts w:ascii="Times New Roman" w:eastAsia="Times New Roman" w:hAnsi="Times New Roman"/>
                <w:color w:val="000000"/>
                <w:sz w:val="22"/>
                <w:szCs w:val="22"/>
              </w:rPr>
            </w:pPr>
          </w:p>
        </w:tc>
        <w:tc>
          <w:tcPr>
            <w:tcW w:w="976" w:type="dxa"/>
            <w:tcBorders>
              <w:top w:val="nil"/>
              <w:left w:val="nil"/>
              <w:bottom w:val="nil"/>
              <w:right w:val="nil"/>
            </w:tcBorders>
            <w:shd w:val="clear" w:color="auto" w:fill="auto"/>
            <w:noWrap/>
            <w:vAlign w:val="bottom"/>
            <w:hideMark/>
          </w:tcPr>
          <w:p w14:paraId="6E3D0C83"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3715FCBE"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618DE84D"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1C15C5AA"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0A4CCF9F" w14:textId="77777777" w:rsidR="0032455A" w:rsidRPr="0032455A" w:rsidRDefault="0032455A" w:rsidP="0032455A">
            <w:pPr>
              <w:jc w:val="left"/>
              <w:rPr>
                <w:rFonts w:ascii="Times New Roman" w:eastAsia="Times New Roman" w:hAnsi="Times New Roman"/>
              </w:rPr>
            </w:pPr>
          </w:p>
        </w:tc>
      </w:tr>
      <w:tr w:rsidR="0032455A" w:rsidRPr="0032455A" w14:paraId="608419EB" w14:textId="77777777" w:rsidTr="0032455A">
        <w:trPr>
          <w:trHeight w:val="375"/>
        </w:trPr>
        <w:tc>
          <w:tcPr>
            <w:tcW w:w="976" w:type="dxa"/>
            <w:tcBorders>
              <w:top w:val="nil"/>
              <w:left w:val="nil"/>
              <w:bottom w:val="nil"/>
              <w:right w:val="nil"/>
            </w:tcBorders>
            <w:shd w:val="clear" w:color="auto" w:fill="auto"/>
            <w:noWrap/>
            <w:vAlign w:val="bottom"/>
            <w:hideMark/>
          </w:tcPr>
          <w:p w14:paraId="1F1C2C9F"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16E881D1" w14:textId="77777777" w:rsidR="0032455A" w:rsidRPr="0032455A" w:rsidRDefault="0032455A" w:rsidP="0032455A">
            <w:pPr>
              <w:jc w:val="left"/>
              <w:rPr>
                <w:rFonts w:ascii="Times New Roman" w:eastAsia="Times New Roman" w:hAnsi="Times New Roman"/>
              </w:rPr>
            </w:pPr>
          </w:p>
        </w:tc>
        <w:tc>
          <w:tcPr>
            <w:tcW w:w="11745" w:type="dxa"/>
            <w:tcBorders>
              <w:top w:val="nil"/>
              <w:left w:val="nil"/>
              <w:bottom w:val="nil"/>
              <w:right w:val="nil"/>
            </w:tcBorders>
            <w:shd w:val="clear" w:color="auto" w:fill="auto"/>
            <w:noWrap/>
            <w:vAlign w:val="bottom"/>
            <w:hideMark/>
          </w:tcPr>
          <w:p w14:paraId="70C8EF49" w14:textId="77777777" w:rsidR="0032455A" w:rsidRPr="0032455A" w:rsidRDefault="0032455A" w:rsidP="0032455A">
            <w:pPr>
              <w:rPr>
                <w:rFonts w:ascii="Times New Roman" w:eastAsia="Times New Roman" w:hAnsi="Times New Roman"/>
              </w:rPr>
            </w:pPr>
            <w:r w:rsidRPr="0032455A">
              <w:rPr>
                <w:rFonts w:ascii="Times New Roman" w:eastAsia="Times New Roman" w:hAnsi="Times New Roman"/>
              </w:rPr>
              <w:t>Площадь поверхности (Fом = Fнл), кв.м –  50</w:t>
            </w:r>
          </w:p>
        </w:tc>
        <w:tc>
          <w:tcPr>
            <w:tcW w:w="976" w:type="dxa"/>
            <w:tcBorders>
              <w:top w:val="nil"/>
              <w:left w:val="nil"/>
              <w:bottom w:val="nil"/>
              <w:right w:val="nil"/>
            </w:tcBorders>
            <w:shd w:val="clear" w:color="auto" w:fill="auto"/>
            <w:noWrap/>
            <w:vAlign w:val="bottom"/>
            <w:hideMark/>
          </w:tcPr>
          <w:p w14:paraId="6790C4D8" w14:textId="77777777" w:rsidR="0032455A" w:rsidRPr="0032455A" w:rsidRDefault="0032455A" w:rsidP="0032455A">
            <w:pPr>
              <w:jc w:val="right"/>
              <w:rPr>
                <w:rFonts w:ascii="Times New Roman" w:eastAsia="Times New Roman" w:hAnsi="Times New Roman"/>
                <w:color w:val="000000"/>
                <w:sz w:val="22"/>
                <w:szCs w:val="22"/>
              </w:rPr>
            </w:pPr>
            <w:r w:rsidRPr="0032455A">
              <w:rPr>
                <w:rFonts w:ascii="Times New Roman" w:eastAsia="Times New Roman" w:hAnsi="Times New Roman"/>
                <w:color w:val="000000"/>
                <w:sz w:val="22"/>
                <w:szCs w:val="22"/>
              </w:rPr>
              <w:t>50</w:t>
            </w:r>
          </w:p>
        </w:tc>
        <w:tc>
          <w:tcPr>
            <w:tcW w:w="976" w:type="dxa"/>
            <w:tcBorders>
              <w:top w:val="nil"/>
              <w:left w:val="nil"/>
              <w:bottom w:val="nil"/>
              <w:right w:val="nil"/>
            </w:tcBorders>
            <w:shd w:val="clear" w:color="auto" w:fill="auto"/>
            <w:noWrap/>
            <w:vAlign w:val="bottom"/>
            <w:hideMark/>
          </w:tcPr>
          <w:p w14:paraId="37DC8017" w14:textId="77777777" w:rsidR="0032455A" w:rsidRPr="0032455A" w:rsidRDefault="0032455A" w:rsidP="0032455A">
            <w:pPr>
              <w:jc w:val="right"/>
              <w:rPr>
                <w:rFonts w:ascii="Times New Roman" w:eastAsia="Times New Roman" w:hAnsi="Times New Roman"/>
                <w:color w:val="000000"/>
                <w:sz w:val="22"/>
                <w:szCs w:val="22"/>
              </w:rPr>
            </w:pPr>
          </w:p>
        </w:tc>
        <w:tc>
          <w:tcPr>
            <w:tcW w:w="976" w:type="dxa"/>
            <w:tcBorders>
              <w:top w:val="nil"/>
              <w:left w:val="nil"/>
              <w:bottom w:val="nil"/>
              <w:right w:val="nil"/>
            </w:tcBorders>
            <w:shd w:val="clear" w:color="auto" w:fill="auto"/>
            <w:noWrap/>
            <w:vAlign w:val="bottom"/>
            <w:hideMark/>
          </w:tcPr>
          <w:p w14:paraId="212AC23B"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006A1D0A"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01E8C6AD"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5A1A9D9C"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4A1D48F1" w14:textId="77777777" w:rsidR="0032455A" w:rsidRPr="0032455A" w:rsidRDefault="0032455A" w:rsidP="0032455A">
            <w:pPr>
              <w:jc w:val="left"/>
              <w:rPr>
                <w:rFonts w:ascii="Times New Roman" w:eastAsia="Times New Roman" w:hAnsi="Times New Roman"/>
              </w:rPr>
            </w:pPr>
          </w:p>
        </w:tc>
      </w:tr>
      <w:tr w:rsidR="0032455A" w:rsidRPr="0032455A" w14:paraId="2F4B18A5" w14:textId="77777777" w:rsidTr="0032455A">
        <w:trPr>
          <w:trHeight w:val="360"/>
        </w:trPr>
        <w:tc>
          <w:tcPr>
            <w:tcW w:w="976" w:type="dxa"/>
            <w:tcBorders>
              <w:top w:val="nil"/>
              <w:left w:val="nil"/>
              <w:bottom w:val="nil"/>
              <w:right w:val="nil"/>
            </w:tcBorders>
            <w:shd w:val="clear" w:color="auto" w:fill="auto"/>
            <w:noWrap/>
            <w:vAlign w:val="bottom"/>
            <w:hideMark/>
          </w:tcPr>
          <w:p w14:paraId="46E33A71"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1645D460" w14:textId="77777777" w:rsidR="0032455A" w:rsidRPr="0032455A" w:rsidRDefault="0032455A" w:rsidP="0032455A">
            <w:pPr>
              <w:jc w:val="left"/>
              <w:rPr>
                <w:rFonts w:ascii="Times New Roman" w:eastAsia="Times New Roman" w:hAnsi="Times New Roman"/>
              </w:rPr>
            </w:pPr>
          </w:p>
        </w:tc>
        <w:tc>
          <w:tcPr>
            <w:tcW w:w="11745" w:type="dxa"/>
            <w:tcBorders>
              <w:top w:val="nil"/>
              <w:left w:val="nil"/>
              <w:bottom w:val="nil"/>
              <w:right w:val="nil"/>
            </w:tcBorders>
            <w:shd w:val="clear" w:color="auto" w:fill="auto"/>
            <w:noWrap/>
            <w:vAlign w:val="bottom"/>
            <w:hideMark/>
          </w:tcPr>
          <w:p w14:paraId="0FF119C1" w14:textId="77777777" w:rsidR="0032455A" w:rsidRPr="0032455A" w:rsidRDefault="0032455A" w:rsidP="0032455A">
            <w:pPr>
              <w:rPr>
                <w:rFonts w:ascii="Times New Roman" w:eastAsia="Times New Roman" w:hAnsi="Times New Roman"/>
              </w:rPr>
            </w:pPr>
            <w:r w:rsidRPr="0032455A">
              <w:rPr>
                <w:rFonts w:ascii="Times New Roman" w:eastAsia="Times New Roman" w:hAnsi="Times New Roman"/>
              </w:rPr>
              <w:t>Температура сточных вод, град.С – 38</w:t>
            </w:r>
          </w:p>
        </w:tc>
        <w:tc>
          <w:tcPr>
            <w:tcW w:w="976" w:type="dxa"/>
            <w:tcBorders>
              <w:top w:val="nil"/>
              <w:left w:val="nil"/>
              <w:bottom w:val="nil"/>
              <w:right w:val="nil"/>
            </w:tcBorders>
            <w:shd w:val="clear" w:color="auto" w:fill="auto"/>
            <w:noWrap/>
            <w:vAlign w:val="bottom"/>
            <w:hideMark/>
          </w:tcPr>
          <w:p w14:paraId="2F75C167" w14:textId="77777777" w:rsidR="0032455A" w:rsidRPr="0032455A" w:rsidRDefault="0032455A" w:rsidP="0032455A">
            <w:pPr>
              <w:jc w:val="right"/>
              <w:rPr>
                <w:rFonts w:ascii="Times New Roman" w:eastAsia="Times New Roman" w:hAnsi="Times New Roman"/>
                <w:color w:val="000000"/>
                <w:sz w:val="22"/>
                <w:szCs w:val="22"/>
              </w:rPr>
            </w:pPr>
            <w:r w:rsidRPr="0032455A">
              <w:rPr>
                <w:rFonts w:ascii="Times New Roman" w:eastAsia="Times New Roman" w:hAnsi="Times New Roman"/>
                <w:color w:val="000000"/>
                <w:sz w:val="22"/>
                <w:szCs w:val="22"/>
              </w:rPr>
              <w:t>38</w:t>
            </w:r>
          </w:p>
        </w:tc>
        <w:tc>
          <w:tcPr>
            <w:tcW w:w="976" w:type="dxa"/>
            <w:tcBorders>
              <w:top w:val="nil"/>
              <w:left w:val="nil"/>
              <w:bottom w:val="nil"/>
              <w:right w:val="nil"/>
            </w:tcBorders>
            <w:shd w:val="clear" w:color="auto" w:fill="auto"/>
            <w:noWrap/>
            <w:vAlign w:val="bottom"/>
            <w:hideMark/>
          </w:tcPr>
          <w:p w14:paraId="53896069" w14:textId="77777777" w:rsidR="0032455A" w:rsidRPr="0032455A" w:rsidRDefault="0032455A" w:rsidP="0032455A">
            <w:pPr>
              <w:jc w:val="right"/>
              <w:rPr>
                <w:rFonts w:ascii="Times New Roman" w:eastAsia="Times New Roman" w:hAnsi="Times New Roman"/>
                <w:color w:val="000000"/>
                <w:sz w:val="22"/>
                <w:szCs w:val="22"/>
              </w:rPr>
            </w:pPr>
          </w:p>
        </w:tc>
        <w:tc>
          <w:tcPr>
            <w:tcW w:w="976" w:type="dxa"/>
            <w:tcBorders>
              <w:top w:val="nil"/>
              <w:left w:val="nil"/>
              <w:bottom w:val="nil"/>
              <w:right w:val="nil"/>
            </w:tcBorders>
            <w:shd w:val="clear" w:color="auto" w:fill="auto"/>
            <w:noWrap/>
            <w:vAlign w:val="bottom"/>
            <w:hideMark/>
          </w:tcPr>
          <w:p w14:paraId="58448DBC"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58FE4D39"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2EE55B13"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2FE3B9CD"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4E5BB567" w14:textId="77777777" w:rsidR="0032455A" w:rsidRPr="0032455A" w:rsidRDefault="0032455A" w:rsidP="0032455A">
            <w:pPr>
              <w:jc w:val="left"/>
              <w:rPr>
                <w:rFonts w:ascii="Times New Roman" w:eastAsia="Times New Roman" w:hAnsi="Times New Roman"/>
              </w:rPr>
            </w:pPr>
          </w:p>
        </w:tc>
      </w:tr>
      <w:tr w:rsidR="0032455A" w:rsidRPr="0032455A" w14:paraId="135B83C9" w14:textId="77777777" w:rsidTr="0032455A">
        <w:trPr>
          <w:trHeight w:val="795"/>
        </w:trPr>
        <w:tc>
          <w:tcPr>
            <w:tcW w:w="976" w:type="dxa"/>
            <w:tcBorders>
              <w:top w:val="nil"/>
              <w:left w:val="nil"/>
              <w:bottom w:val="nil"/>
              <w:right w:val="nil"/>
            </w:tcBorders>
            <w:shd w:val="clear" w:color="auto" w:fill="auto"/>
            <w:noWrap/>
            <w:vAlign w:val="bottom"/>
            <w:hideMark/>
          </w:tcPr>
          <w:p w14:paraId="6EFD3ED1"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045FBFB5" w14:textId="77777777" w:rsidR="0032455A" w:rsidRPr="0032455A" w:rsidRDefault="0032455A" w:rsidP="0032455A">
            <w:pPr>
              <w:jc w:val="left"/>
              <w:rPr>
                <w:rFonts w:ascii="Times New Roman" w:eastAsia="Times New Roman" w:hAnsi="Times New Roman"/>
              </w:rPr>
            </w:pPr>
          </w:p>
        </w:tc>
        <w:tc>
          <w:tcPr>
            <w:tcW w:w="11745" w:type="dxa"/>
            <w:tcBorders>
              <w:top w:val="nil"/>
              <w:left w:val="nil"/>
              <w:bottom w:val="nil"/>
              <w:right w:val="nil"/>
            </w:tcBorders>
            <w:shd w:val="clear" w:color="auto" w:fill="auto"/>
            <w:noWrap/>
            <w:vAlign w:val="bottom"/>
            <w:hideMark/>
          </w:tcPr>
          <w:p w14:paraId="684A25E5" w14:textId="77777777" w:rsidR="0032455A" w:rsidRPr="0032455A" w:rsidRDefault="0032455A" w:rsidP="0032455A">
            <w:pPr>
              <w:rPr>
                <w:rFonts w:ascii="Times New Roman" w:eastAsia="Times New Roman" w:hAnsi="Times New Roman"/>
              </w:rPr>
            </w:pPr>
            <w:r w:rsidRPr="0032455A">
              <w:rPr>
                <w:rFonts w:ascii="Times New Roman" w:eastAsia="Times New Roman" w:hAnsi="Times New Roman"/>
              </w:rPr>
              <w:t>Давление насыщенных паров нефтепродуктов при температуре 38°С, сбрасываемых со сточными водами (PS(38)), гПа – 6,6</w:t>
            </w:r>
          </w:p>
        </w:tc>
        <w:tc>
          <w:tcPr>
            <w:tcW w:w="976" w:type="dxa"/>
            <w:tcBorders>
              <w:top w:val="nil"/>
              <w:left w:val="nil"/>
              <w:bottom w:val="nil"/>
              <w:right w:val="nil"/>
            </w:tcBorders>
            <w:shd w:val="clear" w:color="auto" w:fill="auto"/>
            <w:noWrap/>
            <w:vAlign w:val="bottom"/>
            <w:hideMark/>
          </w:tcPr>
          <w:p w14:paraId="7F9CA34B" w14:textId="77777777" w:rsidR="0032455A" w:rsidRPr="0032455A" w:rsidRDefault="0032455A" w:rsidP="0032455A">
            <w:pPr>
              <w:jc w:val="right"/>
              <w:rPr>
                <w:rFonts w:ascii="Times New Roman" w:eastAsia="Times New Roman" w:hAnsi="Times New Roman"/>
                <w:color w:val="000000"/>
                <w:sz w:val="22"/>
                <w:szCs w:val="22"/>
              </w:rPr>
            </w:pPr>
            <w:r w:rsidRPr="0032455A">
              <w:rPr>
                <w:rFonts w:ascii="Times New Roman" w:eastAsia="Times New Roman" w:hAnsi="Times New Roman"/>
                <w:color w:val="000000"/>
                <w:sz w:val="22"/>
                <w:szCs w:val="22"/>
              </w:rPr>
              <w:t>6,6</w:t>
            </w:r>
          </w:p>
        </w:tc>
        <w:tc>
          <w:tcPr>
            <w:tcW w:w="976" w:type="dxa"/>
            <w:tcBorders>
              <w:top w:val="nil"/>
              <w:left w:val="nil"/>
              <w:bottom w:val="nil"/>
              <w:right w:val="nil"/>
            </w:tcBorders>
            <w:shd w:val="clear" w:color="auto" w:fill="auto"/>
            <w:noWrap/>
            <w:vAlign w:val="bottom"/>
            <w:hideMark/>
          </w:tcPr>
          <w:p w14:paraId="37318409" w14:textId="77777777" w:rsidR="0032455A" w:rsidRPr="0032455A" w:rsidRDefault="0032455A" w:rsidP="0032455A">
            <w:pPr>
              <w:jc w:val="right"/>
              <w:rPr>
                <w:rFonts w:ascii="Times New Roman" w:eastAsia="Times New Roman" w:hAnsi="Times New Roman"/>
                <w:color w:val="000000"/>
                <w:sz w:val="22"/>
                <w:szCs w:val="22"/>
              </w:rPr>
            </w:pPr>
          </w:p>
        </w:tc>
        <w:tc>
          <w:tcPr>
            <w:tcW w:w="976" w:type="dxa"/>
            <w:tcBorders>
              <w:top w:val="nil"/>
              <w:left w:val="nil"/>
              <w:bottom w:val="nil"/>
              <w:right w:val="nil"/>
            </w:tcBorders>
            <w:shd w:val="clear" w:color="auto" w:fill="auto"/>
            <w:noWrap/>
            <w:vAlign w:val="bottom"/>
            <w:hideMark/>
          </w:tcPr>
          <w:p w14:paraId="01A316A1"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68A7CB4B"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082EEDEB"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0B69FE02"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7C423797" w14:textId="77777777" w:rsidR="0032455A" w:rsidRPr="0032455A" w:rsidRDefault="0032455A" w:rsidP="0032455A">
            <w:pPr>
              <w:jc w:val="left"/>
              <w:rPr>
                <w:rFonts w:ascii="Times New Roman" w:eastAsia="Times New Roman" w:hAnsi="Times New Roman"/>
              </w:rPr>
            </w:pPr>
          </w:p>
        </w:tc>
      </w:tr>
      <w:tr w:rsidR="0032455A" w:rsidRPr="0032455A" w14:paraId="79C4DC99" w14:textId="77777777" w:rsidTr="0032455A">
        <w:trPr>
          <w:trHeight w:val="360"/>
        </w:trPr>
        <w:tc>
          <w:tcPr>
            <w:tcW w:w="976" w:type="dxa"/>
            <w:tcBorders>
              <w:top w:val="nil"/>
              <w:left w:val="nil"/>
              <w:bottom w:val="nil"/>
              <w:right w:val="nil"/>
            </w:tcBorders>
            <w:shd w:val="clear" w:color="auto" w:fill="auto"/>
            <w:noWrap/>
            <w:vAlign w:val="bottom"/>
            <w:hideMark/>
          </w:tcPr>
          <w:p w14:paraId="38DB6719"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540F02F2" w14:textId="77777777" w:rsidR="0032455A" w:rsidRPr="0032455A" w:rsidRDefault="0032455A" w:rsidP="0032455A">
            <w:pPr>
              <w:jc w:val="left"/>
              <w:rPr>
                <w:rFonts w:ascii="Times New Roman" w:eastAsia="Times New Roman" w:hAnsi="Times New Roman"/>
              </w:rPr>
            </w:pPr>
          </w:p>
        </w:tc>
        <w:tc>
          <w:tcPr>
            <w:tcW w:w="11745" w:type="dxa"/>
            <w:tcBorders>
              <w:top w:val="nil"/>
              <w:left w:val="nil"/>
              <w:bottom w:val="nil"/>
              <w:right w:val="nil"/>
            </w:tcBorders>
            <w:shd w:val="clear" w:color="auto" w:fill="auto"/>
            <w:noWrap/>
            <w:vAlign w:val="bottom"/>
            <w:hideMark/>
          </w:tcPr>
          <w:p w14:paraId="5EF0E816" w14:textId="77777777" w:rsidR="0032455A" w:rsidRPr="0032455A" w:rsidRDefault="0032455A" w:rsidP="0032455A">
            <w:pPr>
              <w:rPr>
                <w:rFonts w:ascii="Times New Roman" w:eastAsia="Times New Roman" w:hAnsi="Times New Roman"/>
              </w:rPr>
            </w:pPr>
            <w:r w:rsidRPr="0032455A">
              <w:rPr>
                <w:rFonts w:ascii="Times New Roman" w:eastAsia="Times New Roman" w:hAnsi="Times New Roman"/>
              </w:rPr>
              <w:t xml:space="preserve">Коэффициент  k5 (табл.1.6), - 0,877 </w:t>
            </w:r>
          </w:p>
        </w:tc>
        <w:tc>
          <w:tcPr>
            <w:tcW w:w="976" w:type="dxa"/>
            <w:tcBorders>
              <w:top w:val="nil"/>
              <w:left w:val="nil"/>
              <w:bottom w:val="nil"/>
              <w:right w:val="nil"/>
            </w:tcBorders>
            <w:shd w:val="clear" w:color="auto" w:fill="auto"/>
            <w:noWrap/>
            <w:vAlign w:val="bottom"/>
            <w:hideMark/>
          </w:tcPr>
          <w:p w14:paraId="5B047C97" w14:textId="77777777" w:rsidR="0032455A" w:rsidRPr="0032455A" w:rsidRDefault="0032455A" w:rsidP="0032455A">
            <w:pPr>
              <w:jc w:val="right"/>
              <w:rPr>
                <w:rFonts w:ascii="Times New Roman" w:eastAsia="Times New Roman" w:hAnsi="Times New Roman"/>
                <w:color w:val="000000"/>
                <w:sz w:val="22"/>
                <w:szCs w:val="22"/>
              </w:rPr>
            </w:pPr>
            <w:r w:rsidRPr="0032455A">
              <w:rPr>
                <w:rFonts w:ascii="Times New Roman" w:eastAsia="Times New Roman" w:hAnsi="Times New Roman"/>
                <w:color w:val="000000"/>
                <w:sz w:val="22"/>
                <w:szCs w:val="22"/>
              </w:rPr>
              <w:t>0,877</w:t>
            </w:r>
          </w:p>
        </w:tc>
        <w:tc>
          <w:tcPr>
            <w:tcW w:w="976" w:type="dxa"/>
            <w:tcBorders>
              <w:top w:val="nil"/>
              <w:left w:val="nil"/>
              <w:bottom w:val="nil"/>
              <w:right w:val="nil"/>
            </w:tcBorders>
            <w:shd w:val="clear" w:color="auto" w:fill="auto"/>
            <w:noWrap/>
            <w:vAlign w:val="bottom"/>
            <w:hideMark/>
          </w:tcPr>
          <w:p w14:paraId="562C9C93" w14:textId="77777777" w:rsidR="0032455A" w:rsidRPr="0032455A" w:rsidRDefault="0032455A" w:rsidP="0032455A">
            <w:pPr>
              <w:jc w:val="right"/>
              <w:rPr>
                <w:rFonts w:ascii="Times New Roman" w:eastAsia="Times New Roman" w:hAnsi="Times New Roman"/>
                <w:color w:val="000000"/>
                <w:sz w:val="22"/>
                <w:szCs w:val="22"/>
              </w:rPr>
            </w:pPr>
          </w:p>
        </w:tc>
        <w:tc>
          <w:tcPr>
            <w:tcW w:w="976" w:type="dxa"/>
            <w:tcBorders>
              <w:top w:val="nil"/>
              <w:left w:val="nil"/>
              <w:bottom w:val="nil"/>
              <w:right w:val="nil"/>
            </w:tcBorders>
            <w:shd w:val="clear" w:color="auto" w:fill="auto"/>
            <w:noWrap/>
            <w:vAlign w:val="bottom"/>
            <w:hideMark/>
          </w:tcPr>
          <w:p w14:paraId="087F8694"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1F5A80B5"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6E086848"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53958BC4"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2B1FB08D" w14:textId="77777777" w:rsidR="0032455A" w:rsidRPr="0032455A" w:rsidRDefault="0032455A" w:rsidP="0032455A">
            <w:pPr>
              <w:jc w:val="left"/>
              <w:rPr>
                <w:rFonts w:ascii="Times New Roman" w:eastAsia="Times New Roman" w:hAnsi="Times New Roman"/>
              </w:rPr>
            </w:pPr>
          </w:p>
        </w:tc>
      </w:tr>
      <w:tr w:rsidR="0032455A" w:rsidRPr="0032455A" w14:paraId="6046F225" w14:textId="77777777" w:rsidTr="0032455A">
        <w:trPr>
          <w:trHeight w:val="360"/>
        </w:trPr>
        <w:tc>
          <w:tcPr>
            <w:tcW w:w="976" w:type="dxa"/>
            <w:tcBorders>
              <w:top w:val="nil"/>
              <w:left w:val="nil"/>
              <w:bottom w:val="nil"/>
              <w:right w:val="nil"/>
            </w:tcBorders>
            <w:shd w:val="clear" w:color="auto" w:fill="auto"/>
            <w:noWrap/>
            <w:vAlign w:val="bottom"/>
            <w:hideMark/>
          </w:tcPr>
          <w:p w14:paraId="104FCF73"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60D6179D" w14:textId="77777777" w:rsidR="0032455A" w:rsidRPr="0032455A" w:rsidRDefault="0032455A" w:rsidP="0032455A">
            <w:pPr>
              <w:jc w:val="left"/>
              <w:rPr>
                <w:rFonts w:ascii="Times New Roman" w:eastAsia="Times New Roman" w:hAnsi="Times New Roman"/>
              </w:rPr>
            </w:pPr>
          </w:p>
        </w:tc>
        <w:tc>
          <w:tcPr>
            <w:tcW w:w="11745" w:type="dxa"/>
            <w:tcBorders>
              <w:top w:val="nil"/>
              <w:left w:val="nil"/>
              <w:bottom w:val="nil"/>
              <w:right w:val="nil"/>
            </w:tcBorders>
            <w:shd w:val="clear" w:color="auto" w:fill="auto"/>
            <w:noWrap/>
            <w:vAlign w:val="bottom"/>
            <w:hideMark/>
          </w:tcPr>
          <w:p w14:paraId="1054BBA7" w14:textId="77777777" w:rsidR="0032455A" w:rsidRPr="0032455A" w:rsidRDefault="0032455A" w:rsidP="0032455A">
            <w:pPr>
              <w:rPr>
                <w:rFonts w:ascii="Times New Roman" w:eastAsia="Times New Roman" w:hAnsi="Times New Roman"/>
              </w:rPr>
            </w:pPr>
            <w:r w:rsidRPr="0032455A">
              <w:rPr>
                <w:rFonts w:ascii="Times New Roman" w:eastAsia="Times New Roman" w:hAnsi="Times New Roman"/>
              </w:rPr>
              <w:t xml:space="preserve">Коэффициент  k10, -  0,25 </w:t>
            </w:r>
          </w:p>
        </w:tc>
        <w:tc>
          <w:tcPr>
            <w:tcW w:w="976" w:type="dxa"/>
            <w:tcBorders>
              <w:top w:val="nil"/>
              <w:left w:val="nil"/>
              <w:bottom w:val="nil"/>
              <w:right w:val="nil"/>
            </w:tcBorders>
            <w:shd w:val="clear" w:color="auto" w:fill="auto"/>
            <w:noWrap/>
            <w:vAlign w:val="bottom"/>
            <w:hideMark/>
          </w:tcPr>
          <w:p w14:paraId="1DAFB270" w14:textId="77777777" w:rsidR="0032455A" w:rsidRPr="0032455A" w:rsidRDefault="0032455A" w:rsidP="0032455A">
            <w:pPr>
              <w:jc w:val="right"/>
              <w:rPr>
                <w:rFonts w:ascii="Times New Roman" w:eastAsia="Times New Roman" w:hAnsi="Times New Roman"/>
                <w:color w:val="000000"/>
                <w:sz w:val="22"/>
                <w:szCs w:val="22"/>
              </w:rPr>
            </w:pPr>
            <w:r w:rsidRPr="0032455A">
              <w:rPr>
                <w:rFonts w:ascii="Times New Roman" w:eastAsia="Times New Roman" w:hAnsi="Times New Roman"/>
                <w:color w:val="000000"/>
                <w:sz w:val="22"/>
                <w:szCs w:val="22"/>
              </w:rPr>
              <w:t>0,25</w:t>
            </w:r>
          </w:p>
        </w:tc>
        <w:tc>
          <w:tcPr>
            <w:tcW w:w="976" w:type="dxa"/>
            <w:tcBorders>
              <w:top w:val="nil"/>
              <w:left w:val="nil"/>
              <w:bottom w:val="nil"/>
              <w:right w:val="nil"/>
            </w:tcBorders>
            <w:shd w:val="clear" w:color="auto" w:fill="auto"/>
            <w:noWrap/>
            <w:vAlign w:val="bottom"/>
            <w:hideMark/>
          </w:tcPr>
          <w:p w14:paraId="785D3213" w14:textId="77777777" w:rsidR="0032455A" w:rsidRPr="0032455A" w:rsidRDefault="0032455A" w:rsidP="0032455A">
            <w:pPr>
              <w:jc w:val="right"/>
              <w:rPr>
                <w:rFonts w:ascii="Times New Roman" w:eastAsia="Times New Roman" w:hAnsi="Times New Roman"/>
                <w:color w:val="000000"/>
                <w:sz w:val="22"/>
                <w:szCs w:val="22"/>
              </w:rPr>
            </w:pPr>
          </w:p>
        </w:tc>
        <w:tc>
          <w:tcPr>
            <w:tcW w:w="976" w:type="dxa"/>
            <w:tcBorders>
              <w:top w:val="nil"/>
              <w:left w:val="nil"/>
              <w:bottom w:val="nil"/>
              <w:right w:val="nil"/>
            </w:tcBorders>
            <w:shd w:val="clear" w:color="auto" w:fill="auto"/>
            <w:noWrap/>
            <w:vAlign w:val="bottom"/>
            <w:hideMark/>
          </w:tcPr>
          <w:p w14:paraId="2A56F65E"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65364A8A"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6ED67A87"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35278A8D"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48FB004A" w14:textId="77777777" w:rsidR="0032455A" w:rsidRPr="0032455A" w:rsidRDefault="0032455A" w:rsidP="0032455A">
            <w:pPr>
              <w:jc w:val="left"/>
              <w:rPr>
                <w:rFonts w:ascii="Times New Roman" w:eastAsia="Times New Roman" w:hAnsi="Times New Roman"/>
              </w:rPr>
            </w:pPr>
          </w:p>
        </w:tc>
      </w:tr>
      <w:tr w:rsidR="0032455A" w:rsidRPr="0032455A" w14:paraId="2FCB126D" w14:textId="77777777" w:rsidTr="0032455A">
        <w:trPr>
          <w:trHeight w:val="360"/>
        </w:trPr>
        <w:tc>
          <w:tcPr>
            <w:tcW w:w="976" w:type="dxa"/>
            <w:tcBorders>
              <w:top w:val="nil"/>
              <w:left w:val="nil"/>
              <w:bottom w:val="nil"/>
              <w:right w:val="nil"/>
            </w:tcBorders>
            <w:shd w:val="clear" w:color="auto" w:fill="auto"/>
            <w:noWrap/>
            <w:vAlign w:val="bottom"/>
            <w:hideMark/>
          </w:tcPr>
          <w:p w14:paraId="1CC4586D"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3380FF0D" w14:textId="77777777" w:rsidR="0032455A" w:rsidRPr="0032455A" w:rsidRDefault="0032455A" w:rsidP="0032455A">
            <w:pPr>
              <w:jc w:val="left"/>
              <w:rPr>
                <w:rFonts w:ascii="Times New Roman" w:eastAsia="Times New Roman" w:hAnsi="Times New Roman"/>
              </w:rPr>
            </w:pPr>
          </w:p>
        </w:tc>
        <w:tc>
          <w:tcPr>
            <w:tcW w:w="11745" w:type="dxa"/>
            <w:tcBorders>
              <w:top w:val="nil"/>
              <w:left w:val="nil"/>
              <w:bottom w:val="nil"/>
              <w:right w:val="nil"/>
            </w:tcBorders>
            <w:shd w:val="clear" w:color="auto" w:fill="auto"/>
            <w:noWrap/>
            <w:vAlign w:val="bottom"/>
            <w:hideMark/>
          </w:tcPr>
          <w:p w14:paraId="76C56B10" w14:textId="77777777" w:rsidR="0032455A" w:rsidRPr="0032455A" w:rsidRDefault="0032455A" w:rsidP="0032455A">
            <w:pPr>
              <w:rPr>
                <w:rFonts w:ascii="Times New Roman" w:eastAsia="Times New Roman" w:hAnsi="Times New Roman"/>
              </w:rPr>
            </w:pPr>
            <w:r w:rsidRPr="0032455A">
              <w:rPr>
                <w:rFonts w:ascii="Times New Roman" w:eastAsia="Times New Roman" w:hAnsi="Times New Roman"/>
              </w:rPr>
              <w:t xml:space="preserve">Коэффициент  k11 (табл.5.5), -  1,0 </w:t>
            </w:r>
          </w:p>
        </w:tc>
        <w:tc>
          <w:tcPr>
            <w:tcW w:w="976" w:type="dxa"/>
            <w:tcBorders>
              <w:top w:val="nil"/>
              <w:left w:val="nil"/>
              <w:bottom w:val="nil"/>
              <w:right w:val="nil"/>
            </w:tcBorders>
            <w:shd w:val="clear" w:color="auto" w:fill="auto"/>
            <w:noWrap/>
            <w:vAlign w:val="bottom"/>
            <w:hideMark/>
          </w:tcPr>
          <w:p w14:paraId="0EA940BF" w14:textId="77777777" w:rsidR="0032455A" w:rsidRPr="0032455A" w:rsidRDefault="0032455A" w:rsidP="0032455A">
            <w:pPr>
              <w:jc w:val="right"/>
              <w:rPr>
                <w:rFonts w:ascii="Times New Roman" w:eastAsia="Times New Roman" w:hAnsi="Times New Roman"/>
                <w:color w:val="000000"/>
                <w:sz w:val="22"/>
                <w:szCs w:val="22"/>
              </w:rPr>
            </w:pPr>
            <w:r w:rsidRPr="0032455A">
              <w:rPr>
                <w:rFonts w:ascii="Times New Roman" w:eastAsia="Times New Roman" w:hAnsi="Times New Roman"/>
                <w:color w:val="000000"/>
                <w:sz w:val="22"/>
                <w:szCs w:val="22"/>
              </w:rPr>
              <w:t>1</w:t>
            </w:r>
          </w:p>
        </w:tc>
        <w:tc>
          <w:tcPr>
            <w:tcW w:w="976" w:type="dxa"/>
            <w:tcBorders>
              <w:top w:val="nil"/>
              <w:left w:val="nil"/>
              <w:bottom w:val="nil"/>
              <w:right w:val="nil"/>
            </w:tcBorders>
            <w:shd w:val="clear" w:color="auto" w:fill="auto"/>
            <w:noWrap/>
            <w:vAlign w:val="bottom"/>
            <w:hideMark/>
          </w:tcPr>
          <w:p w14:paraId="0E25A3A6" w14:textId="77777777" w:rsidR="0032455A" w:rsidRPr="0032455A" w:rsidRDefault="0032455A" w:rsidP="0032455A">
            <w:pPr>
              <w:jc w:val="right"/>
              <w:rPr>
                <w:rFonts w:ascii="Times New Roman" w:eastAsia="Times New Roman" w:hAnsi="Times New Roman"/>
                <w:color w:val="000000"/>
                <w:sz w:val="22"/>
                <w:szCs w:val="22"/>
              </w:rPr>
            </w:pPr>
          </w:p>
        </w:tc>
        <w:tc>
          <w:tcPr>
            <w:tcW w:w="976" w:type="dxa"/>
            <w:tcBorders>
              <w:top w:val="nil"/>
              <w:left w:val="nil"/>
              <w:bottom w:val="nil"/>
              <w:right w:val="nil"/>
            </w:tcBorders>
            <w:shd w:val="clear" w:color="auto" w:fill="auto"/>
            <w:noWrap/>
            <w:vAlign w:val="bottom"/>
            <w:hideMark/>
          </w:tcPr>
          <w:p w14:paraId="5503DCFD"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1041ACE8"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4292EF56"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19F492C8"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56AFC2A5" w14:textId="77777777" w:rsidR="0032455A" w:rsidRPr="0032455A" w:rsidRDefault="0032455A" w:rsidP="0032455A">
            <w:pPr>
              <w:jc w:val="left"/>
              <w:rPr>
                <w:rFonts w:ascii="Times New Roman" w:eastAsia="Times New Roman" w:hAnsi="Times New Roman"/>
              </w:rPr>
            </w:pPr>
          </w:p>
        </w:tc>
      </w:tr>
      <w:tr w:rsidR="0032455A" w:rsidRPr="0032455A" w14:paraId="6357EEDD" w14:textId="77777777" w:rsidTr="0032455A">
        <w:trPr>
          <w:trHeight w:val="360"/>
        </w:trPr>
        <w:tc>
          <w:tcPr>
            <w:tcW w:w="976" w:type="dxa"/>
            <w:tcBorders>
              <w:top w:val="nil"/>
              <w:left w:val="nil"/>
              <w:bottom w:val="nil"/>
              <w:right w:val="nil"/>
            </w:tcBorders>
            <w:shd w:val="clear" w:color="auto" w:fill="auto"/>
            <w:noWrap/>
            <w:vAlign w:val="bottom"/>
            <w:hideMark/>
          </w:tcPr>
          <w:p w14:paraId="1C8EBB50"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2AB4AC21" w14:textId="77777777" w:rsidR="0032455A" w:rsidRPr="0032455A" w:rsidRDefault="0032455A" w:rsidP="0032455A">
            <w:pPr>
              <w:jc w:val="left"/>
              <w:rPr>
                <w:rFonts w:ascii="Times New Roman" w:eastAsia="Times New Roman" w:hAnsi="Times New Roman"/>
              </w:rPr>
            </w:pPr>
          </w:p>
        </w:tc>
        <w:tc>
          <w:tcPr>
            <w:tcW w:w="11745" w:type="dxa"/>
            <w:tcBorders>
              <w:top w:val="nil"/>
              <w:left w:val="nil"/>
              <w:bottom w:val="nil"/>
              <w:right w:val="nil"/>
            </w:tcBorders>
            <w:shd w:val="clear" w:color="auto" w:fill="auto"/>
            <w:noWrap/>
            <w:vAlign w:val="bottom"/>
            <w:hideMark/>
          </w:tcPr>
          <w:p w14:paraId="703C2D13" w14:textId="77777777" w:rsidR="0032455A" w:rsidRPr="0032455A" w:rsidRDefault="0032455A" w:rsidP="0032455A">
            <w:pPr>
              <w:rPr>
                <w:rFonts w:ascii="Times New Roman" w:eastAsia="Times New Roman" w:hAnsi="Times New Roman"/>
              </w:rPr>
            </w:pPr>
            <w:r w:rsidRPr="0032455A">
              <w:rPr>
                <w:rFonts w:ascii="Times New Roman" w:eastAsia="Times New Roman" w:hAnsi="Times New Roman"/>
              </w:rPr>
              <w:t xml:space="preserve">Коэффициент  k12 (табл.5.8), -  0,23 </w:t>
            </w:r>
          </w:p>
        </w:tc>
        <w:tc>
          <w:tcPr>
            <w:tcW w:w="976" w:type="dxa"/>
            <w:tcBorders>
              <w:top w:val="nil"/>
              <w:left w:val="nil"/>
              <w:bottom w:val="nil"/>
              <w:right w:val="nil"/>
            </w:tcBorders>
            <w:shd w:val="clear" w:color="auto" w:fill="auto"/>
            <w:noWrap/>
            <w:vAlign w:val="bottom"/>
            <w:hideMark/>
          </w:tcPr>
          <w:p w14:paraId="4F9A2FDB" w14:textId="77777777" w:rsidR="0032455A" w:rsidRPr="0032455A" w:rsidRDefault="0032455A" w:rsidP="0032455A">
            <w:pPr>
              <w:jc w:val="right"/>
              <w:rPr>
                <w:rFonts w:ascii="Times New Roman" w:eastAsia="Times New Roman" w:hAnsi="Times New Roman"/>
                <w:color w:val="000000"/>
                <w:sz w:val="22"/>
                <w:szCs w:val="22"/>
              </w:rPr>
            </w:pPr>
            <w:r w:rsidRPr="0032455A">
              <w:rPr>
                <w:rFonts w:ascii="Times New Roman" w:eastAsia="Times New Roman" w:hAnsi="Times New Roman"/>
                <w:color w:val="000000"/>
                <w:sz w:val="22"/>
                <w:szCs w:val="22"/>
              </w:rPr>
              <w:t>0,23</w:t>
            </w:r>
          </w:p>
        </w:tc>
        <w:tc>
          <w:tcPr>
            <w:tcW w:w="976" w:type="dxa"/>
            <w:tcBorders>
              <w:top w:val="nil"/>
              <w:left w:val="nil"/>
              <w:bottom w:val="nil"/>
              <w:right w:val="nil"/>
            </w:tcBorders>
            <w:shd w:val="clear" w:color="auto" w:fill="auto"/>
            <w:noWrap/>
            <w:vAlign w:val="bottom"/>
            <w:hideMark/>
          </w:tcPr>
          <w:p w14:paraId="692ACB6F" w14:textId="77777777" w:rsidR="0032455A" w:rsidRPr="0032455A" w:rsidRDefault="0032455A" w:rsidP="0032455A">
            <w:pPr>
              <w:jc w:val="right"/>
              <w:rPr>
                <w:rFonts w:ascii="Times New Roman" w:eastAsia="Times New Roman" w:hAnsi="Times New Roman"/>
                <w:color w:val="000000"/>
                <w:sz w:val="22"/>
                <w:szCs w:val="22"/>
              </w:rPr>
            </w:pPr>
          </w:p>
        </w:tc>
        <w:tc>
          <w:tcPr>
            <w:tcW w:w="976" w:type="dxa"/>
            <w:tcBorders>
              <w:top w:val="nil"/>
              <w:left w:val="nil"/>
              <w:bottom w:val="nil"/>
              <w:right w:val="nil"/>
            </w:tcBorders>
            <w:shd w:val="clear" w:color="auto" w:fill="auto"/>
            <w:noWrap/>
            <w:vAlign w:val="bottom"/>
            <w:hideMark/>
          </w:tcPr>
          <w:p w14:paraId="29CB4A3A"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76EB51EF"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3CB326E0"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3FE72C54" w14:textId="77777777" w:rsidR="0032455A" w:rsidRPr="0032455A" w:rsidRDefault="0032455A" w:rsidP="0032455A">
            <w:pPr>
              <w:jc w:val="left"/>
              <w:rPr>
                <w:rFonts w:ascii="Times New Roman" w:eastAsia="Times New Roman" w:hAnsi="Times New Roman"/>
              </w:rPr>
            </w:pPr>
          </w:p>
        </w:tc>
        <w:tc>
          <w:tcPr>
            <w:tcW w:w="976" w:type="dxa"/>
            <w:tcBorders>
              <w:top w:val="nil"/>
              <w:left w:val="nil"/>
              <w:bottom w:val="nil"/>
              <w:right w:val="nil"/>
            </w:tcBorders>
            <w:shd w:val="clear" w:color="auto" w:fill="auto"/>
            <w:noWrap/>
            <w:vAlign w:val="bottom"/>
            <w:hideMark/>
          </w:tcPr>
          <w:p w14:paraId="229C5AE6" w14:textId="77777777" w:rsidR="0032455A" w:rsidRPr="0032455A" w:rsidRDefault="0032455A" w:rsidP="0032455A">
            <w:pPr>
              <w:jc w:val="left"/>
              <w:rPr>
                <w:rFonts w:ascii="Times New Roman" w:eastAsia="Times New Roman" w:hAnsi="Times New Roman"/>
              </w:rPr>
            </w:pPr>
          </w:p>
        </w:tc>
      </w:tr>
    </w:tbl>
    <w:p w14:paraId="3F736ECD" w14:textId="77777777" w:rsidR="0032455A" w:rsidRPr="0032455A" w:rsidRDefault="0032455A" w:rsidP="0032455A">
      <w:pPr>
        <w:jc w:val="left"/>
        <w:rPr>
          <w:rFonts w:ascii="Times New Roman" w:eastAsia="Times New Roman" w:hAnsi="Times New Roman"/>
          <w:b/>
          <w:color w:val="000000"/>
          <w:sz w:val="22"/>
          <w:szCs w:val="24"/>
        </w:rPr>
        <w:sectPr w:rsidR="0032455A" w:rsidRPr="0032455A" w:rsidSect="0032455A">
          <w:footerReference w:type="default" r:id="rId45"/>
          <w:pgSz w:w="16838" w:h="11906" w:orient="landscape"/>
          <w:pgMar w:top="851" w:right="1134" w:bottom="1701" w:left="1134" w:header="709" w:footer="709" w:gutter="0"/>
          <w:cols w:space="708"/>
          <w:docGrid w:linePitch="360"/>
        </w:sectPr>
      </w:pPr>
    </w:p>
    <w:p w14:paraId="4A6E7222" w14:textId="443DD09A" w:rsidR="0032455A" w:rsidRPr="0032455A" w:rsidRDefault="0032455A" w:rsidP="0032455A">
      <w:pPr>
        <w:jc w:val="left"/>
        <w:rPr>
          <w:rFonts w:ascii="Times New Roman" w:eastAsia="Times New Roman" w:hAnsi="Times New Roman"/>
          <w:b/>
          <w:color w:val="000000"/>
          <w:sz w:val="22"/>
          <w:szCs w:val="24"/>
        </w:rPr>
      </w:pPr>
      <w:r w:rsidRPr="0032455A">
        <w:rPr>
          <w:rFonts w:ascii="Times New Roman" w:eastAsia="Times New Roman" w:hAnsi="Times New Roman"/>
          <w:b/>
          <w:color w:val="000000"/>
          <w:sz w:val="22"/>
          <w:szCs w:val="24"/>
        </w:rPr>
        <w:t>Источник загрязнения: 6</w:t>
      </w:r>
      <w:r w:rsidR="002D01F7">
        <w:rPr>
          <w:rFonts w:ascii="Times New Roman" w:eastAsia="Times New Roman" w:hAnsi="Times New Roman"/>
          <w:b/>
          <w:color w:val="000000"/>
          <w:sz w:val="22"/>
          <w:szCs w:val="24"/>
        </w:rPr>
        <w:t>1</w:t>
      </w:r>
      <w:r w:rsidRPr="0032455A">
        <w:rPr>
          <w:rFonts w:ascii="Times New Roman" w:eastAsia="Times New Roman" w:hAnsi="Times New Roman"/>
          <w:b/>
          <w:color w:val="000000"/>
          <w:sz w:val="22"/>
          <w:szCs w:val="24"/>
        </w:rPr>
        <w:t>08, Дегазатор</w:t>
      </w:r>
    </w:p>
    <w:tbl>
      <w:tblPr>
        <w:tblW w:w="8336" w:type="dxa"/>
        <w:tblLook w:val="04A0" w:firstRow="1" w:lastRow="0" w:firstColumn="1" w:lastColumn="0" w:noHBand="0" w:noVBand="1"/>
      </w:tblPr>
      <w:tblGrid>
        <w:gridCol w:w="640"/>
        <w:gridCol w:w="2713"/>
        <w:gridCol w:w="2314"/>
        <w:gridCol w:w="2669"/>
      </w:tblGrid>
      <w:tr w:rsidR="0032455A" w:rsidRPr="0032455A" w14:paraId="6E87A924" w14:textId="77777777" w:rsidTr="0032455A">
        <w:trPr>
          <w:trHeight w:val="270"/>
        </w:trPr>
        <w:tc>
          <w:tcPr>
            <w:tcW w:w="640" w:type="dxa"/>
            <w:tcBorders>
              <w:top w:val="nil"/>
              <w:left w:val="nil"/>
              <w:bottom w:val="nil"/>
              <w:right w:val="nil"/>
            </w:tcBorders>
            <w:shd w:val="clear" w:color="auto" w:fill="auto"/>
            <w:noWrap/>
            <w:vAlign w:val="bottom"/>
            <w:hideMark/>
          </w:tcPr>
          <w:p w14:paraId="0A1D5D05" w14:textId="77777777" w:rsidR="0032455A" w:rsidRPr="0032455A" w:rsidRDefault="0032455A" w:rsidP="0032455A">
            <w:pPr>
              <w:jc w:val="left"/>
              <w:rPr>
                <w:rFonts w:ascii="Times New Roman" w:eastAsia="Times New Roman" w:hAnsi="Times New Roman"/>
              </w:rPr>
            </w:pPr>
          </w:p>
        </w:tc>
        <w:tc>
          <w:tcPr>
            <w:tcW w:w="7696" w:type="dxa"/>
            <w:gridSpan w:val="3"/>
            <w:tcBorders>
              <w:top w:val="nil"/>
              <w:left w:val="nil"/>
              <w:bottom w:val="nil"/>
              <w:right w:val="nil"/>
            </w:tcBorders>
            <w:shd w:val="clear" w:color="auto" w:fill="auto"/>
            <w:noWrap/>
            <w:vAlign w:val="bottom"/>
            <w:hideMark/>
          </w:tcPr>
          <w:p w14:paraId="2386340D" w14:textId="77777777" w:rsidR="0032455A" w:rsidRPr="0032455A" w:rsidRDefault="0032455A" w:rsidP="0032455A">
            <w:pPr>
              <w:jc w:val="left"/>
              <w:rPr>
                <w:rFonts w:ascii="Times New Roman" w:eastAsia="Times New Roman" w:hAnsi="Times New Roman"/>
                <w:b/>
                <w:bCs/>
              </w:rPr>
            </w:pPr>
            <w:bookmarkStart w:id="1133" w:name="RANGE!B1"/>
            <w:r w:rsidRPr="0032455A">
              <w:rPr>
                <w:rFonts w:ascii="Times New Roman" w:eastAsia="Times New Roman" w:hAnsi="Times New Roman"/>
                <w:b/>
                <w:bCs/>
              </w:rPr>
              <w:t>Расчет выбросов паров нефти сепаратором и дегазатором</w:t>
            </w:r>
            <w:bookmarkEnd w:id="1133"/>
          </w:p>
        </w:tc>
      </w:tr>
      <w:tr w:rsidR="0032455A" w:rsidRPr="0032455A" w14:paraId="2D38849F" w14:textId="77777777" w:rsidTr="0032455A">
        <w:trPr>
          <w:trHeight w:val="270"/>
        </w:trPr>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70C2C9"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 п/п</w:t>
            </w:r>
          </w:p>
        </w:tc>
        <w:tc>
          <w:tcPr>
            <w:tcW w:w="2713" w:type="dxa"/>
            <w:tcBorders>
              <w:top w:val="single" w:sz="4" w:space="0" w:color="auto"/>
              <w:left w:val="nil"/>
              <w:bottom w:val="single" w:sz="4" w:space="0" w:color="auto"/>
              <w:right w:val="single" w:sz="4" w:space="0" w:color="auto"/>
            </w:tcBorders>
            <w:shd w:val="clear" w:color="auto" w:fill="auto"/>
            <w:noWrap/>
            <w:vAlign w:val="center"/>
            <w:hideMark/>
          </w:tcPr>
          <w:p w14:paraId="31ED8AD6"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Показатель</w:t>
            </w:r>
          </w:p>
        </w:tc>
        <w:tc>
          <w:tcPr>
            <w:tcW w:w="4983"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00F40A37"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Значение показателя</w:t>
            </w:r>
          </w:p>
        </w:tc>
      </w:tr>
      <w:tr w:rsidR="0032455A" w:rsidRPr="0032455A" w14:paraId="16205ACF" w14:textId="77777777" w:rsidTr="0032455A">
        <w:trPr>
          <w:trHeight w:val="255"/>
        </w:trPr>
        <w:tc>
          <w:tcPr>
            <w:tcW w:w="640" w:type="dxa"/>
            <w:tcBorders>
              <w:top w:val="nil"/>
              <w:left w:val="single" w:sz="4" w:space="0" w:color="auto"/>
              <w:bottom w:val="single" w:sz="4" w:space="0" w:color="auto"/>
              <w:right w:val="single" w:sz="4" w:space="0" w:color="auto"/>
            </w:tcBorders>
            <w:shd w:val="clear" w:color="auto" w:fill="auto"/>
            <w:vAlign w:val="center"/>
            <w:hideMark/>
          </w:tcPr>
          <w:p w14:paraId="6C449AC8"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1</w:t>
            </w:r>
          </w:p>
        </w:tc>
        <w:tc>
          <w:tcPr>
            <w:tcW w:w="2713" w:type="dxa"/>
            <w:tcBorders>
              <w:top w:val="nil"/>
              <w:left w:val="nil"/>
              <w:bottom w:val="single" w:sz="4" w:space="0" w:color="auto"/>
              <w:right w:val="single" w:sz="4" w:space="0" w:color="auto"/>
            </w:tcBorders>
            <w:shd w:val="clear" w:color="auto" w:fill="auto"/>
            <w:vAlign w:val="center"/>
            <w:hideMark/>
          </w:tcPr>
          <w:p w14:paraId="1EF2D9E4" w14:textId="77777777" w:rsidR="0032455A" w:rsidRPr="0032455A" w:rsidRDefault="0032455A" w:rsidP="0032455A">
            <w:pPr>
              <w:jc w:val="left"/>
              <w:rPr>
                <w:rFonts w:ascii="Times New Roman" w:eastAsia="Times New Roman" w:hAnsi="Times New Roman"/>
              </w:rPr>
            </w:pPr>
            <w:r w:rsidRPr="0032455A">
              <w:rPr>
                <w:rFonts w:ascii="Times New Roman" w:eastAsia="Times New Roman" w:hAnsi="Times New Roman"/>
              </w:rPr>
              <w:t>Объект</w:t>
            </w:r>
          </w:p>
        </w:tc>
        <w:tc>
          <w:tcPr>
            <w:tcW w:w="2314" w:type="dxa"/>
            <w:tcBorders>
              <w:top w:val="nil"/>
              <w:left w:val="nil"/>
              <w:bottom w:val="single" w:sz="4" w:space="0" w:color="auto"/>
              <w:right w:val="single" w:sz="4" w:space="0" w:color="auto"/>
            </w:tcBorders>
            <w:shd w:val="clear" w:color="auto" w:fill="auto"/>
            <w:vAlign w:val="center"/>
            <w:hideMark/>
          </w:tcPr>
          <w:p w14:paraId="659DB8FF"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Буровые работы</w:t>
            </w:r>
          </w:p>
        </w:tc>
        <w:tc>
          <w:tcPr>
            <w:tcW w:w="2669" w:type="dxa"/>
            <w:tcBorders>
              <w:top w:val="nil"/>
              <w:left w:val="nil"/>
              <w:bottom w:val="single" w:sz="4" w:space="0" w:color="auto"/>
              <w:right w:val="single" w:sz="4" w:space="0" w:color="auto"/>
            </w:tcBorders>
            <w:shd w:val="clear" w:color="auto" w:fill="auto"/>
            <w:vAlign w:val="center"/>
            <w:hideMark/>
          </w:tcPr>
          <w:p w14:paraId="6ECEFF2D"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Испытание скважины</w:t>
            </w:r>
          </w:p>
        </w:tc>
      </w:tr>
      <w:tr w:rsidR="0032455A" w:rsidRPr="0032455A" w14:paraId="4E7D2254" w14:textId="77777777" w:rsidTr="0032455A">
        <w:trPr>
          <w:trHeight w:val="255"/>
        </w:trPr>
        <w:tc>
          <w:tcPr>
            <w:tcW w:w="640" w:type="dxa"/>
            <w:tcBorders>
              <w:top w:val="nil"/>
              <w:left w:val="single" w:sz="4" w:space="0" w:color="auto"/>
              <w:bottom w:val="single" w:sz="4" w:space="0" w:color="auto"/>
              <w:right w:val="single" w:sz="4" w:space="0" w:color="auto"/>
            </w:tcBorders>
            <w:shd w:val="clear" w:color="auto" w:fill="auto"/>
            <w:vAlign w:val="center"/>
            <w:hideMark/>
          </w:tcPr>
          <w:p w14:paraId="72487B9B"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2</w:t>
            </w:r>
          </w:p>
        </w:tc>
        <w:tc>
          <w:tcPr>
            <w:tcW w:w="2713" w:type="dxa"/>
            <w:tcBorders>
              <w:top w:val="nil"/>
              <w:left w:val="nil"/>
              <w:bottom w:val="single" w:sz="4" w:space="0" w:color="auto"/>
              <w:right w:val="single" w:sz="4" w:space="0" w:color="auto"/>
            </w:tcBorders>
            <w:shd w:val="clear" w:color="auto" w:fill="auto"/>
            <w:vAlign w:val="center"/>
            <w:hideMark/>
          </w:tcPr>
          <w:p w14:paraId="61BAE34A" w14:textId="77777777" w:rsidR="0032455A" w:rsidRPr="0032455A" w:rsidRDefault="0032455A" w:rsidP="0032455A">
            <w:pPr>
              <w:jc w:val="left"/>
              <w:rPr>
                <w:rFonts w:ascii="Times New Roman" w:eastAsia="Times New Roman" w:hAnsi="Times New Roman"/>
              </w:rPr>
            </w:pPr>
            <w:r w:rsidRPr="0032455A">
              <w:rPr>
                <w:rFonts w:ascii="Times New Roman" w:eastAsia="Times New Roman" w:hAnsi="Times New Roman"/>
              </w:rPr>
              <w:t>№ источника</w:t>
            </w:r>
          </w:p>
        </w:tc>
        <w:tc>
          <w:tcPr>
            <w:tcW w:w="2314" w:type="dxa"/>
            <w:tcBorders>
              <w:top w:val="nil"/>
              <w:left w:val="nil"/>
              <w:bottom w:val="single" w:sz="4" w:space="0" w:color="auto"/>
              <w:right w:val="single" w:sz="4" w:space="0" w:color="auto"/>
            </w:tcBorders>
            <w:shd w:val="clear" w:color="auto" w:fill="auto"/>
            <w:vAlign w:val="center"/>
            <w:hideMark/>
          </w:tcPr>
          <w:p w14:paraId="59AE82FF" w14:textId="3108D604"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6</w:t>
            </w:r>
            <w:r w:rsidR="002D01F7">
              <w:rPr>
                <w:rFonts w:ascii="Times New Roman" w:eastAsia="Times New Roman" w:hAnsi="Times New Roman"/>
              </w:rPr>
              <w:t>1</w:t>
            </w:r>
            <w:r w:rsidRPr="0032455A">
              <w:rPr>
                <w:rFonts w:ascii="Times New Roman" w:eastAsia="Times New Roman" w:hAnsi="Times New Roman"/>
              </w:rPr>
              <w:t>08</w:t>
            </w:r>
          </w:p>
        </w:tc>
        <w:tc>
          <w:tcPr>
            <w:tcW w:w="2669" w:type="dxa"/>
            <w:tcBorders>
              <w:top w:val="nil"/>
              <w:left w:val="nil"/>
              <w:bottom w:val="single" w:sz="4" w:space="0" w:color="auto"/>
              <w:right w:val="single" w:sz="4" w:space="0" w:color="auto"/>
            </w:tcBorders>
            <w:shd w:val="clear" w:color="auto" w:fill="auto"/>
            <w:vAlign w:val="center"/>
            <w:hideMark/>
          </w:tcPr>
          <w:p w14:paraId="16E446CF" w14:textId="1B2F1C1F"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6</w:t>
            </w:r>
            <w:r w:rsidR="002D01F7">
              <w:rPr>
                <w:rFonts w:ascii="Times New Roman" w:eastAsia="Times New Roman" w:hAnsi="Times New Roman"/>
              </w:rPr>
              <w:t>1</w:t>
            </w:r>
            <w:r w:rsidRPr="0032455A">
              <w:rPr>
                <w:rFonts w:ascii="Times New Roman" w:eastAsia="Times New Roman" w:hAnsi="Times New Roman"/>
              </w:rPr>
              <w:t>28</w:t>
            </w:r>
          </w:p>
        </w:tc>
      </w:tr>
      <w:tr w:rsidR="0032455A" w:rsidRPr="0032455A" w14:paraId="3F0AA697" w14:textId="77777777" w:rsidTr="0032455A">
        <w:trPr>
          <w:trHeight w:val="255"/>
        </w:trPr>
        <w:tc>
          <w:tcPr>
            <w:tcW w:w="640" w:type="dxa"/>
            <w:tcBorders>
              <w:top w:val="nil"/>
              <w:left w:val="single" w:sz="4" w:space="0" w:color="auto"/>
              <w:bottom w:val="single" w:sz="4" w:space="0" w:color="auto"/>
              <w:right w:val="single" w:sz="4" w:space="0" w:color="auto"/>
            </w:tcBorders>
            <w:shd w:val="clear" w:color="auto" w:fill="auto"/>
            <w:vAlign w:val="center"/>
            <w:hideMark/>
          </w:tcPr>
          <w:p w14:paraId="319AD406"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3</w:t>
            </w:r>
          </w:p>
        </w:tc>
        <w:tc>
          <w:tcPr>
            <w:tcW w:w="2713" w:type="dxa"/>
            <w:tcBorders>
              <w:top w:val="nil"/>
              <w:left w:val="nil"/>
              <w:bottom w:val="single" w:sz="4" w:space="0" w:color="auto"/>
              <w:right w:val="single" w:sz="4" w:space="0" w:color="auto"/>
            </w:tcBorders>
            <w:shd w:val="clear" w:color="auto" w:fill="auto"/>
            <w:vAlign w:val="center"/>
            <w:hideMark/>
          </w:tcPr>
          <w:p w14:paraId="1BC4A60D" w14:textId="77777777" w:rsidR="0032455A" w:rsidRPr="0032455A" w:rsidRDefault="0032455A" w:rsidP="0032455A">
            <w:pPr>
              <w:jc w:val="left"/>
              <w:rPr>
                <w:rFonts w:ascii="Times New Roman" w:eastAsia="Times New Roman" w:hAnsi="Times New Roman"/>
              </w:rPr>
            </w:pPr>
            <w:r w:rsidRPr="0032455A">
              <w:rPr>
                <w:rFonts w:ascii="Times New Roman" w:eastAsia="Times New Roman" w:hAnsi="Times New Roman"/>
              </w:rPr>
              <w:t>№ источника выделения</w:t>
            </w:r>
          </w:p>
        </w:tc>
        <w:tc>
          <w:tcPr>
            <w:tcW w:w="2314" w:type="dxa"/>
            <w:tcBorders>
              <w:top w:val="nil"/>
              <w:left w:val="nil"/>
              <w:bottom w:val="single" w:sz="4" w:space="0" w:color="auto"/>
              <w:right w:val="single" w:sz="4" w:space="0" w:color="auto"/>
            </w:tcBorders>
            <w:shd w:val="clear" w:color="auto" w:fill="auto"/>
            <w:vAlign w:val="center"/>
            <w:hideMark/>
          </w:tcPr>
          <w:p w14:paraId="6222F938"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1</w:t>
            </w:r>
          </w:p>
        </w:tc>
        <w:tc>
          <w:tcPr>
            <w:tcW w:w="2669" w:type="dxa"/>
            <w:tcBorders>
              <w:top w:val="nil"/>
              <w:left w:val="nil"/>
              <w:bottom w:val="single" w:sz="4" w:space="0" w:color="auto"/>
              <w:right w:val="single" w:sz="4" w:space="0" w:color="auto"/>
            </w:tcBorders>
            <w:shd w:val="clear" w:color="auto" w:fill="auto"/>
            <w:vAlign w:val="center"/>
            <w:hideMark/>
          </w:tcPr>
          <w:p w14:paraId="72BFB188"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1</w:t>
            </w:r>
          </w:p>
        </w:tc>
      </w:tr>
      <w:tr w:rsidR="0032455A" w:rsidRPr="0032455A" w14:paraId="19C71450" w14:textId="77777777" w:rsidTr="0032455A">
        <w:trPr>
          <w:trHeight w:val="510"/>
        </w:trPr>
        <w:tc>
          <w:tcPr>
            <w:tcW w:w="640" w:type="dxa"/>
            <w:tcBorders>
              <w:top w:val="nil"/>
              <w:left w:val="single" w:sz="4" w:space="0" w:color="auto"/>
              <w:bottom w:val="single" w:sz="4" w:space="0" w:color="auto"/>
              <w:right w:val="single" w:sz="4" w:space="0" w:color="auto"/>
            </w:tcBorders>
            <w:shd w:val="clear" w:color="auto" w:fill="auto"/>
            <w:vAlign w:val="center"/>
            <w:hideMark/>
          </w:tcPr>
          <w:p w14:paraId="16A5D62F"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4</w:t>
            </w:r>
          </w:p>
        </w:tc>
        <w:tc>
          <w:tcPr>
            <w:tcW w:w="2713" w:type="dxa"/>
            <w:tcBorders>
              <w:top w:val="nil"/>
              <w:left w:val="nil"/>
              <w:bottom w:val="single" w:sz="4" w:space="0" w:color="auto"/>
              <w:right w:val="single" w:sz="4" w:space="0" w:color="auto"/>
            </w:tcBorders>
            <w:shd w:val="clear" w:color="auto" w:fill="auto"/>
            <w:vAlign w:val="center"/>
            <w:hideMark/>
          </w:tcPr>
          <w:p w14:paraId="73168F0E" w14:textId="77777777" w:rsidR="0032455A" w:rsidRPr="0032455A" w:rsidRDefault="0032455A" w:rsidP="0032455A">
            <w:pPr>
              <w:jc w:val="left"/>
              <w:rPr>
                <w:rFonts w:ascii="Times New Roman" w:eastAsia="Times New Roman" w:hAnsi="Times New Roman"/>
              </w:rPr>
            </w:pPr>
            <w:r w:rsidRPr="0032455A">
              <w:rPr>
                <w:rFonts w:ascii="Times New Roman" w:eastAsia="Times New Roman" w:hAnsi="Times New Roman"/>
              </w:rPr>
              <w:t>Оборудование</w:t>
            </w:r>
          </w:p>
        </w:tc>
        <w:tc>
          <w:tcPr>
            <w:tcW w:w="2314" w:type="dxa"/>
            <w:tcBorders>
              <w:top w:val="nil"/>
              <w:left w:val="nil"/>
              <w:bottom w:val="single" w:sz="4" w:space="0" w:color="auto"/>
              <w:right w:val="single" w:sz="4" w:space="0" w:color="auto"/>
            </w:tcBorders>
            <w:shd w:val="clear" w:color="auto" w:fill="auto"/>
            <w:vAlign w:val="center"/>
            <w:hideMark/>
          </w:tcPr>
          <w:p w14:paraId="437AFEF3"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Дегазатор (Swaco)</w:t>
            </w:r>
          </w:p>
        </w:tc>
        <w:tc>
          <w:tcPr>
            <w:tcW w:w="2669" w:type="dxa"/>
            <w:tcBorders>
              <w:top w:val="nil"/>
              <w:left w:val="nil"/>
              <w:bottom w:val="single" w:sz="4" w:space="0" w:color="auto"/>
              <w:right w:val="single" w:sz="4" w:space="0" w:color="auto"/>
            </w:tcBorders>
            <w:shd w:val="clear" w:color="auto" w:fill="auto"/>
            <w:vAlign w:val="center"/>
            <w:hideMark/>
          </w:tcPr>
          <w:p w14:paraId="60939BA6"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Нефтегазосепаратор НГС 1-1200-1,6</w:t>
            </w:r>
          </w:p>
        </w:tc>
      </w:tr>
      <w:tr w:rsidR="0032455A" w:rsidRPr="0032455A" w14:paraId="25018952" w14:textId="77777777" w:rsidTr="0032455A">
        <w:trPr>
          <w:trHeight w:val="255"/>
        </w:trPr>
        <w:tc>
          <w:tcPr>
            <w:tcW w:w="640" w:type="dxa"/>
            <w:tcBorders>
              <w:top w:val="nil"/>
              <w:left w:val="single" w:sz="4" w:space="0" w:color="auto"/>
              <w:bottom w:val="single" w:sz="4" w:space="0" w:color="auto"/>
              <w:right w:val="single" w:sz="4" w:space="0" w:color="auto"/>
            </w:tcBorders>
            <w:shd w:val="clear" w:color="auto" w:fill="auto"/>
            <w:vAlign w:val="center"/>
            <w:hideMark/>
          </w:tcPr>
          <w:p w14:paraId="0562EED9"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5</w:t>
            </w:r>
          </w:p>
        </w:tc>
        <w:tc>
          <w:tcPr>
            <w:tcW w:w="2713" w:type="dxa"/>
            <w:tcBorders>
              <w:top w:val="nil"/>
              <w:left w:val="nil"/>
              <w:bottom w:val="single" w:sz="4" w:space="0" w:color="auto"/>
              <w:right w:val="single" w:sz="4" w:space="0" w:color="auto"/>
            </w:tcBorders>
            <w:shd w:val="clear" w:color="auto" w:fill="auto"/>
            <w:vAlign w:val="center"/>
            <w:hideMark/>
          </w:tcPr>
          <w:p w14:paraId="3F71ADA2" w14:textId="77777777" w:rsidR="0032455A" w:rsidRPr="0032455A" w:rsidRDefault="0032455A" w:rsidP="0032455A">
            <w:pPr>
              <w:jc w:val="left"/>
              <w:rPr>
                <w:rFonts w:ascii="Times New Roman" w:eastAsia="Times New Roman" w:hAnsi="Times New Roman"/>
              </w:rPr>
            </w:pPr>
            <w:r w:rsidRPr="0032455A">
              <w:rPr>
                <w:rFonts w:ascii="Times New Roman" w:eastAsia="Times New Roman" w:hAnsi="Times New Roman"/>
              </w:rPr>
              <w:t>Температура ГВС, град. С</w:t>
            </w:r>
          </w:p>
        </w:tc>
        <w:tc>
          <w:tcPr>
            <w:tcW w:w="2314" w:type="dxa"/>
            <w:tcBorders>
              <w:top w:val="nil"/>
              <w:left w:val="nil"/>
              <w:bottom w:val="single" w:sz="4" w:space="0" w:color="auto"/>
              <w:right w:val="single" w:sz="4" w:space="0" w:color="auto"/>
            </w:tcBorders>
            <w:shd w:val="clear" w:color="auto" w:fill="auto"/>
            <w:vAlign w:val="center"/>
            <w:hideMark/>
          </w:tcPr>
          <w:p w14:paraId="071EFF8A"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30</w:t>
            </w:r>
          </w:p>
        </w:tc>
        <w:tc>
          <w:tcPr>
            <w:tcW w:w="2669" w:type="dxa"/>
            <w:tcBorders>
              <w:top w:val="nil"/>
              <w:left w:val="nil"/>
              <w:bottom w:val="single" w:sz="4" w:space="0" w:color="auto"/>
              <w:right w:val="single" w:sz="4" w:space="0" w:color="auto"/>
            </w:tcBorders>
            <w:shd w:val="clear" w:color="auto" w:fill="auto"/>
            <w:vAlign w:val="center"/>
            <w:hideMark/>
          </w:tcPr>
          <w:p w14:paraId="4B3E02E3"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30</w:t>
            </w:r>
          </w:p>
        </w:tc>
      </w:tr>
      <w:tr w:rsidR="0032455A" w:rsidRPr="0032455A" w14:paraId="0ECEF801" w14:textId="77777777" w:rsidTr="0032455A">
        <w:trPr>
          <w:trHeight w:val="255"/>
        </w:trPr>
        <w:tc>
          <w:tcPr>
            <w:tcW w:w="640" w:type="dxa"/>
            <w:tcBorders>
              <w:top w:val="nil"/>
              <w:left w:val="single" w:sz="4" w:space="0" w:color="auto"/>
              <w:bottom w:val="single" w:sz="4" w:space="0" w:color="auto"/>
              <w:right w:val="single" w:sz="4" w:space="0" w:color="auto"/>
            </w:tcBorders>
            <w:shd w:val="clear" w:color="auto" w:fill="auto"/>
            <w:vAlign w:val="center"/>
            <w:hideMark/>
          </w:tcPr>
          <w:p w14:paraId="46FDD3DF"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6</w:t>
            </w:r>
          </w:p>
        </w:tc>
        <w:tc>
          <w:tcPr>
            <w:tcW w:w="2713" w:type="dxa"/>
            <w:tcBorders>
              <w:top w:val="nil"/>
              <w:left w:val="nil"/>
              <w:bottom w:val="single" w:sz="4" w:space="0" w:color="auto"/>
              <w:right w:val="single" w:sz="4" w:space="0" w:color="auto"/>
            </w:tcBorders>
            <w:shd w:val="clear" w:color="auto" w:fill="auto"/>
            <w:vAlign w:val="center"/>
            <w:hideMark/>
          </w:tcPr>
          <w:p w14:paraId="12B5FDFD" w14:textId="77777777" w:rsidR="0032455A" w:rsidRPr="0032455A" w:rsidRDefault="0032455A" w:rsidP="0032455A">
            <w:pPr>
              <w:jc w:val="left"/>
              <w:rPr>
                <w:rFonts w:ascii="Times New Roman" w:eastAsia="Times New Roman" w:hAnsi="Times New Roman"/>
              </w:rPr>
            </w:pPr>
            <w:r w:rsidRPr="0032455A">
              <w:rPr>
                <w:rFonts w:ascii="Times New Roman" w:eastAsia="Times New Roman" w:hAnsi="Times New Roman"/>
              </w:rPr>
              <w:t>Давление в аппарате (гПа)</w:t>
            </w:r>
          </w:p>
        </w:tc>
        <w:tc>
          <w:tcPr>
            <w:tcW w:w="2314" w:type="dxa"/>
            <w:tcBorders>
              <w:top w:val="nil"/>
              <w:left w:val="nil"/>
              <w:bottom w:val="single" w:sz="4" w:space="0" w:color="auto"/>
              <w:right w:val="single" w:sz="4" w:space="0" w:color="auto"/>
            </w:tcBorders>
            <w:shd w:val="clear" w:color="auto" w:fill="auto"/>
            <w:vAlign w:val="center"/>
            <w:hideMark/>
          </w:tcPr>
          <w:p w14:paraId="6ADD7C91"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1520</w:t>
            </w:r>
          </w:p>
        </w:tc>
        <w:tc>
          <w:tcPr>
            <w:tcW w:w="2669" w:type="dxa"/>
            <w:tcBorders>
              <w:top w:val="nil"/>
              <w:left w:val="nil"/>
              <w:bottom w:val="single" w:sz="4" w:space="0" w:color="auto"/>
              <w:right w:val="single" w:sz="4" w:space="0" w:color="auto"/>
            </w:tcBorders>
            <w:shd w:val="clear" w:color="auto" w:fill="auto"/>
            <w:vAlign w:val="center"/>
            <w:hideMark/>
          </w:tcPr>
          <w:p w14:paraId="4E00C694"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15000</w:t>
            </w:r>
          </w:p>
        </w:tc>
      </w:tr>
      <w:tr w:rsidR="0032455A" w:rsidRPr="0032455A" w14:paraId="66758694" w14:textId="77777777" w:rsidTr="0032455A">
        <w:trPr>
          <w:trHeight w:val="255"/>
        </w:trPr>
        <w:tc>
          <w:tcPr>
            <w:tcW w:w="640" w:type="dxa"/>
            <w:tcBorders>
              <w:top w:val="nil"/>
              <w:left w:val="single" w:sz="4" w:space="0" w:color="auto"/>
              <w:bottom w:val="single" w:sz="4" w:space="0" w:color="auto"/>
              <w:right w:val="single" w:sz="4" w:space="0" w:color="auto"/>
            </w:tcBorders>
            <w:shd w:val="clear" w:color="auto" w:fill="auto"/>
            <w:vAlign w:val="center"/>
            <w:hideMark/>
          </w:tcPr>
          <w:p w14:paraId="350D08D8"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7</w:t>
            </w:r>
          </w:p>
        </w:tc>
        <w:tc>
          <w:tcPr>
            <w:tcW w:w="2713" w:type="dxa"/>
            <w:tcBorders>
              <w:top w:val="nil"/>
              <w:left w:val="nil"/>
              <w:bottom w:val="single" w:sz="4" w:space="0" w:color="auto"/>
              <w:right w:val="single" w:sz="4" w:space="0" w:color="auto"/>
            </w:tcBorders>
            <w:shd w:val="clear" w:color="auto" w:fill="auto"/>
            <w:vAlign w:val="center"/>
            <w:hideMark/>
          </w:tcPr>
          <w:p w14:paraId="50190F13" w14:textId="77777777" w:rsidR="0032455A" w:rsidRPr="0032455A" w:rsidRDefault="0032455A" w:rsidP="0032455A">
            <w:pPr>
              <w:jc w:val="left"/>
              <w:rPr>
                <w:rFonts w:ascii="Times New Roman" w:eastAsia="Times New Roman" w:hAnsi="Times New Roman"/>
              </w:rPr>
            </w:pPr>
            <w:r w:rsidRPr="0032455A">
              <w:rPr>
                <w:rFonts w:ascii="Times New Roman" w:eastAsia="Times New Roman" w:hAnsi="Times New Roman"/>
              </w:rPr>
              <w:t>Объем аппарата  (м3)</w:t>
            </w:r>
          </w:p>
        </w:tc>
        <w:tc>
          <w:tcPr>
            <w:tcW w:w="2314" w:type="dxa"/>
            <w:tcBorders>
              <w:top w:val="nil"/>
              <w:left w:val="nil"/>
              <w:bottom w:val="single" w:sz="4" w:space="0" w:color="auto"/>
              <w:right w:val="single" w:sz="4" w:space="0" w:color="auto"/>
            </w:tcBorders>
            <w:shd w:val="clear" w:color="auto" w:fill="auto"/>
            <w:vAlign w:val="center"/>
            <w:hideMark/>
          </w:tcPr>
          <w:p w14:paraId="6C64261D"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2,8</w:t>
            </w:r>
          </w:p>
        </w:tc>
        <w:tc>
          <w:tcPr>
            <w:tcW w:w="2669" w:type="dxa"/>
            <w:tcBorders>
              <w:top w:val="nil"/>
              <w:left w:val="nil"/>
              <w:bottom w:val="single" w:sz="4" w:space="0" w:color="auto"/>
              <w:right w:val="single" w:sz="4" w:space="0" w:color="auto"/>
            </w:tcBorders>
            <w:shd w:val="clear" w:color="auto" w:fill="auto"/>
            <w:vAlign w:val="center"/>
            <w:hideMark/>
          </w:tcPr>
          <w:p w14:paraId="59171B0C"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6</w:t>
            </w:r>
          </w:p>
        </w:tc>
      </w:tr>
      <w:tr w:rsidR="0032455A" w:rsidRPr="0032455A" w14:paraId="32818B84" w14:textId="77777777" w:rsidTr="0032455A">
        <w:trPr>
          <w:trHeight w:val="255"/>
        </w:trPr>
        <w:tc>
          <w:tcPr>
            <w:tcW w:w="640" w:type="dxa"/>
            <w:tcBorders>
              <w:top w:val="nil"/>
              <w:left w:val="single" w:sz="4" w:space="0" w:color="auto"/>
              <w:bottom w:val="single" w:sz="4" w:space="0" w:color="auto"/>
              <w:right w:val="single" w:sz="4" w:space="0" w:color="auto"/>
            </w:tcBorders>
            <w:shd w:val="clear" w:color="auto" w:fill="auto"/>
            <w:vAlign w:val="center"/>
            <w:hideMark/>
          </w:tcPr>
          <w:p w14:paraId="45B8D932"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8</w:t>
            </w:r>
          </w:p>
        </w:tc>
        <w:tc>
          <w:tcPr>
            <w:tcW w:w="2713" w:type="dxa"/>
            <w:tcBorders>
              <w:top w:val="nil"/>
              <w:left w:val="nil"/>
              <w:bottom w:val="single" w:sz="4" w:space="0" w:color="auto"/>
              <w:right w:val="single" w:sz="4" w:space="0" w:color="auto"/>
            </w:tcBorders>
            <w:shd w:val="clear" w:color="auto" w:fill="auto"/>
            <w:vAlign w:val="center"/>
            <w:hideMark/>
          </w:tcPr>
          <w:p w14:paraId="5F712F8D" w14:textId="77777777" w:rsidR="0032455A" w:rsidRPr="0032455A" w:rsidRDefault="0032455A" w:rsidP="0032455A">
            <w:pPr>
              <w:jc w:val="left"/>
              <w:rPr>
                <w:rFonts w:ascii="Times New Roman" w:eastAsia="Times New Roman" w:hAnsi="Times New Roman"/>
              </w:rPr>
            </w:pPr>
            <w:r w:rsidRPr="0032455A">
              <w:rPr>
                <w:rFonts w:ascii="Times New Roman" w:eastAsia="Times New Roman" w:hAnsi="Times New Roman"/>
              </w:rPr>
              <w:t>Ср. темп. в аппарате (К)</w:t>
            </w:r>
          </w:p>
        </w:tc>
        <w:tc>
          <w:tcPr>
            <w:tcW w:w="2314" w:type="dxa"/>
            <w:tcBorders>
              <w:top w:val="nil"/>
              <w:left w:val="nil"/>
              <w:bottom w:val="single" w:sz="4" w:space="0" w:color="auto"/>
              <w:right w:val="single" w:sz="4" w:space="0" w:color="auto"/>
            </w:tcBorders>
            <w:shd w:val="clear" w:color="auto" w:fill="auto"/>
            <w:vAlign w:val="center"/>
            <w:hideMark/>
          </w:tcPr>
          <w:p w14:paraId="143A0CA4"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340</w:t>
            </w:r>
          </w:p>
        </w:tc>
        <w:tc>
          <w:tcPr>
            <w:tcW w:w="2669" w:type="dxa"/>
            <w:tcBorders>
              <w:top w:val="nil"/>
              <w:left w:val="nil"/>
              <w:bottom w:val="single" w:sz="4" w:space="0" w:color="auto"/>
              <w:right w:val="single" w:sz="4" w:space="0" w:color="auto"/>
            </w:tcBorders>
            <w:shd w:val="clear" w:color="auto" w:fill="auto"/>
            <w:vAlign w:val="center"/>
            <w:hideMark/>
          </w:tcPr>
          <w:p w14:paraId="1203AFF2"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340</w:t>
            </w:r>
          </w:p>
        </w:tc>
      </w:tr>
      <w:tr w:rsidR="0032455A" w:rsidRPr="0032455A" w14:paraId="72E06F54" w14:textId="77777777" w:rsidTr="0032455A">
        <w:trPr>
          <w:trHeight w:val="510"/>
        </w:trPr>
        <w:tc>
          <w:tcPr>
            <w:tcW w:w="640" w:type="dxa"/>
            <w:tcBorders>
              <w:top w:val="nil"/>
              <w:left w:val="single" w:sz="4" w:space="0" w:color="auto"/>
              <w:bottom w:val="single" w:sz="4" w:space="0" w:color="auto"/>
              <w:right w:val="single" w:sz="4" w:space="0" w:color="auto"/>
            </w:tcBorders>
            <w:shd w:val="clear" w:color="auto" w:fill="auto"/>
            <w:vAlign w:val="center"/>
            <w:hideMark/>
          </w:tcPr>
          <w:p w14:paraId="2ED20E10"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9</w:t>
            </w:r>
          </w:p>
        </w:tc>
        <w:tc>
          <w:tcPr>
            <w:tcW w:w="2713" w:type="dxa"/>
            <w:tcBorders>
              <w:top w:val="nil"/>
              <w:left w:val="nil"/>
              <w:bottom w:val="single" w:sz="4" w:space="0" w:color="auto"/>
              <w:right w:val="single" w:sz="4" w:space="0" w:color="auto"/>
            </w:tcBorders>
            <w:shd w:val="clear" w:color="auto" w:fill="auto"/>
            <w:vAlign w:val="center"/>
            <w:hideMark/>
          </w:tcPr>
          <w:p w14:paraId="4B723DC0" w14:textId="77777777" w:rsidR="0032455A" w:rsidRPr="0032455A" w:rsidRDefault="0032455A" w:rsidP="0032455A">
            <w:pPr>
              <w:jc w:val="left"/>
              <w:rPr>
                <w:rFonts w:ascii="Times New Roman" w:eastAsia="Times New Roman" w:hAnsi="Times New Roman"/>
              </w:rPr>
            </w:pPr>
            <w:r w:rsidRPr="0032455A">
              <w:rPr>
                <w:rFonts w:ascii="Times New Roman" w:eastAsia="Times New Roman" w:hAnsi="Times New Roman"/>
              </w:rPr>
              <w:t>темп. начала  кипения нефти (С)</w:t>
            </w:r>
          </w:p>
        </w:tc>
        <w:tc>
          <w:tcPr>
            <w:tcW w:w="2314" w:type="dxa"/>
            <w:tcBorders>
              <w:top w:val="nil"/>
              <w:left w:val="nil"/>
              <w:bottom w:val="single" w:sz="4" w:space="0" w:color="auto"/>
              <w:right w:val="single" w:sz="4" w:space="0" w:color="auto"/>
            </w:tcBorders>
            <w:shd w:val="clear" w:color="auto" w:fill="auto"/>
            <w:vAlign w:val="center"/>
            <w:hideMark/>
          </w:tcPr>
          <w:p w14:paraId="78B7C297"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60</w:t>
            </w:r>
          </w:p>
        </w:tc>
        <w:tc>
          <w:tcPr>
            <w:tcW w:w="2669" w:type="dxa"/>
            <w:tcBorders>
              <w:top w:val="nil"/>
              <w:left w:val="nil"/>
              <w:bottom w:val="single" w:sz="4" w:space="0" w:color="auto"/>
              <w:right w:val="single" w:sz="4" w:space="0" w:color="auto"/>
            </w:tcBorders>
            <w:shd w:val="clear" w:color="auto" w:fill="auto"/>
            <w:vAlign w:val="center"/>
            <w:hideMark/>
          </w:tcPr>
          <w:p w14:paraId="3CB124E0"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60</w:t>
            </w:r>
          </w:p>
        </w:tc>
      </w:tr>
      <w:tr w:rsidR="0032455A" w:rsidRPr="0032455A" w14:paraId="14EF16E8" w14:textId="77777777" w:rsidTr="0032455A">
        <w:trPr>
          <w:trHeight w:val="255"/>
        </w:trPr>
        <w:tc>
          <w:tcPr>
            <w:tcW w:w="640" w:type="dxa"/>
            <w:tcBorders>
              <w:top w:val="nil"/>
              <w:left w:val="single" w:sz="4" w:space="0" w:color="auto"/>
              <w:bottom w:val="single" w:sz="4" w:space="0" w:color="auto"/>
              <w:right w:val="single" w:sz="4" w:space="0" w:color="auto"/>
            </w:tcBorders>
            <w:shd w:val="clear" w:color="auto" w:fill="auto"/>
            <w:vAlign w:val="center"/>
            <w:hideMark/>
          </w:tcPr>
          <w:p w14:paraId="271BCE12"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10</w:t>
            </w:r>
          </w:p>
        </w:tc>
        <w:tc>
          <w:tcPr>
            <w:tcW w:w="2713" w:type="dxa"/>
            <w:tcBorders>
              <w:top w:val="nil"/>
              <w:left w:val="nil"/>
              <w:bottom w:val="single" w:sz="4" w:space="0" w:color="auto"/>
              <w:right w:val="single" w:sz="4" w:space="0" w:color="auto"/>
            </w:tcBorders>
            <w:shd w:val="clear" w:color="auto" w:fill="auto"/>
            <w:vAlign w:val="center"/>
            <w:hideMark/>
          </w:tcPr>
          <w:p w14:paraId="70BD5962" w14:textId="77777777" w:rsidR="0032455A" w:rsidRPr="0032455A" w:rsidRDefault="0032455A" w:rsidP="0032455A">
            <w:pPr>
              <w:jc w:val="left"/>
              <w:rPr>
                <w:rFonts w:ascii="Times New Roman" w:eastAsia="Times New Roman" w:hAnsi="Times New Roman"/>
              </w:rPr>
            </w:pPr>
            <w:r w:rsidRPr="0032455A">
              <w:rPr>
                <w:rFonts w:ascii="Times New Roman" w:eastAsia="Times New Roman" w:hAnsi="Times New Roman"/>
              </w:rPr>
              <w:t>Содержание вещества, в %</w:t>
            </w:r>
          </w:p>
        </w:tc>
        <w:tc>
          <w:tcPr>
            <w:tcW w:w="2314" w:type="dxa"/>
            <w:tcBorders>
              <w:top w:val="nil"/>
              <w:left w:val="nil"/>
              <w:bottom w:val="single" w:sz="4" w:space="0" w:color="auto"/>
              <w:right w:val="single" w:sz="4" w:space="0" w:color="auto"/>
            </w:tcBorders>
            <w:shd w:val="clear" w:color="auto" w:fill="auto"/>
            <w:vAlign w:val="center"/>
            <w:hideMark/>
          </w:tcPr>
          <w:p w14:paraId="2B1B046E"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100</w:t>
            </w:r>
          </w:p>
        </w:tc>
        <w:tc>
          <w:tcPr>
            <w:tcW w:w="2669" w:type="dxa"/>
            <w:tcBorders>
              <w:top w:val="nil"/>
              <w:left w:val="nil"/>
              <w:bottom w:val="single" w:sz="4" w:space="0" w:color="auto"/>
              <w:right w:val="single" w:sz="4" w:space="0" w:color="auto"/>
            </w:tcBorders>
            <w:shd w:val="clear" w:color="auto" w:fill="auto"/>
            <w:vAlign w:val="center"/>
            <w:hideMark/>
          </w:tcPr>
          <w:p w14:paraId="4685C54E"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100</w:t>
            </w:r>
          </w:p>
        </w:tc>
      </w:tr>
      <w:tr w:rsidR="0032455A" w:rsidRPr="0032455A" w14:paraId="1D7E4400" w14:textId="77777777" w:rsidTr="0032455A">
        <w:trPr>
          <w:trHeight w:val="510"/>
        </w:trPr>
        <w:tc>
          <w:tcPr>
            <w:tcW w:w="640" w:type="dxa"/>
            <w:tcBorders>
              <w:top w:val="nil"/>
              <w:left w:val="single" w:sz="4" w:space="0" w:color="auto"/>
              <w:bottom w:val="single" w:sz="4" w:space="0" w:color="auto"/>
              <w:right w:val="single" w:sz="4" w:space="0" w:color="auto"/>
            </w:tcBorders>
            <w:shd w:val="clear" w:color="auto" w:fill="auto"/>
            <w:vAlign w:val="center"/>
            <w:hideMark/>
          </w:tcPr>
          <w:p w14:paraId="334E8664"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11</w:t>
            </w:r>
          </w:p>
        </w:tc>
        <w:tc>
          <w:tcPr>
            <w:tcW w:w="2713" w:type="dxa"/>
            <w:tcBorders>
              <w:top w:val="nil"/>
              <w:left w:val="nil"/>
              <w:bottom w:val="single" w:sz="4" w:space="0" w:color="auto"/>
              <w:right w:val="single" w:sz="4" w:space="0" w:color="auto"/>
            </w:tcBorders>
            <w:shd w:val="clear" w:color="auto" w:fill="auto"/>
            <w:vAlign w:val="center"/>
            <w:hideMark/>
          </w:tcPr>
          <w:p w14:paraId="66868870" w14:textId="77777777" w:rsidR="0032455A" w:rsidRPr="0032455A" w:rsidRDefault="0032455A" w:rsidP="0032455A">
            <w:pPr>
              <w:jc w:val="left"/>
              <w:rPr>
                <w:rFonts w:ascii="Times New Roman" w:eastAsia="Times New Roman" w:hAnsi="Times New Roman"/>
              </w:rPr>
            </w:pPr>
            <w:r w:rsidRPr="0032455A">
              <w:rPr>
                <w:rFonts w:ascii="Times New Roman" w:eastAsia="Times New Roman" w:hAnsi="Times New Roman"/>
              </w:rPr>
              <w:t>Сред. молярная масса (г/моль) паров н/п</w:t>
            </w:r>
          </w:p>
        </w:tc>
        <w:tc>
          <w:tcPr>
            <w:tcW w:w="2314" w:type="dxa"/>
            <w:tcBorders>
              <w:top w:val="nil"/>
              <w:left w:val="nil"/>
              <w:bottom w:val="single" w:sz="4" w:space="0" w:color="auto"/>
              <w:right w:val="single" w:sz="4" w:space="0" w:color="auto"/>
            </w:tcBorders>
            <w:shd w:val="clear" w:color="auto" w:fill="auto"/>
            <w:vAlign w:val="center"/>
            <w:hideMark/>
          </w:tcPr>
          <w:p w14:paraId="522D0FEC"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50</w:t>
            </w:r>
          </w:p>
        </w:tc>
        <w:tc>
          <w:tcPr>
            <w:tcW w:w="2669" w:type="dxa"/>
            <w:tcBorders>
              <w:top w:val="nil"/>
              <w:left w:val="nil"/>
              <w:bottom w:val="single" w:sz="4" w:space="0" w:color="auto"/>
              <w:right w:val="single" w:sz="4" w:space="0" w:color="auto"/>
            </w:tcBorders>
            <w:shd w:val="clear" w:color="auto" w:fill="auto"/>
            <w:vAlign w:val="center"/>
            <w:hideMark/>
          </w:tcPr>
          <w:p w14:paraId="25C8A568"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50</w:t>
            </w:r>
          </w:p>
        </w:tc>
      </w:tr>
      <w:tr w:rsidR="0032455A" w:rsidRPr="0032455A" w14:paraId="7CD015AE" w14:textId="77777777" w:rsidTr="0032455A">
        <w:trPr>
          <w:trHeight w:val="765"/>
        </w:trPr>
        <w:tc>
          <w:tcPr>
            <w:tcW w:w="640" w:type="dxa"/>
            <w:tcBorders>
              <w:top w:val="nil"/>
              <w:left w:val="single" w:sz="4" w:space="0" w:color="auto"/>
              <w:bottom w:val="single" w:sz="4" w:space="0" w:color="auto"/>
              <w:right w:val="single" w:sz="4" w:space="0" w:color="auto"/>
            </w:tcBorders>
            <w:shd w:val="clear" w:color="auto" w:fill="auto"/>
            <w:vAlign w:val="center"/>
            <w:hideMark/>
          </w:tcPr>
          <w:p w14:paraId="100376D7"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12</w:t>
            </w:r>
          </w:p>
        </w:tc>
        <w:tc>
          <w:tcPr>
            <w:tcW w:w="2713" w:type="dxa"/>
            <w:tcBorders>
              <w:top w:val="nil"/>
              <w:left w:val="nil"/>
              <w:bottom w:val="single" w:sz="4" w:space="0" w:color="auto"/>
              <w:right w:val="single" w:sz="4" w:space="0" w:color="auto"/>
            </w:tcBorders>
            <w:shd w:val="clear" w:color="auto" w:fill="auto"/>
            <w:vAlign w:val="center"/>
            <w:hideMark/>
          </w:tcPr>
          <w:p w14:paraId="6FF2CA7A" w14:textId="77777777" w:rsidR="0032455A" w:rsidRPr="0032455A" w:rsidRDefault="0032455A" w:rsidP="0032455A">
            <w:pPr>
              <w:jc w:val="left"/>
              <w:rPr>
                <w:rFonts w:ascii="Times New Roman" w:eastAsia="Times New Roman" w:hAnsi="Times New Roman"/>
              </w:rPr>
            </w:pPr>
            <w:r w:rsidRPr="0032455A">
              <w:rPr>
                <w:rFonts w:ascii="Times New Roman" w:eastAsia="Times New Roman" w:hAnsi="Times New Roman"/>
              </w:rPr>
              <w:t>К-т, завис. от ср. темпе. кипения жидк. и ср. темп. в аппарате</w:t>
            </w:r>
          </w:p>
        </w:tc>
        <w:tc>
          <w:tcPr>
            <w:tcW w:w="2314" w:type="dxa"/>
            <w:tcBorders>
              <w:top w:val="nil"/>
              <w:left w:val="nil"/>
              <w:bottom w:val="single" w:sz="4" w:space="0" w:color="auto"/>
              <w:right w:val="single" w:sz="4" w:space="0" w:color="auto"/>
            </w:tcBorders>
            <w:shd w:val="clear" w:color="auto" w:fill="auto"/>
            <w:vAlign w:val="center"/>
            <w:hideMark/>
          </w:tcPr>
          <w:p w14:paraId="504EA940"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0,43</w:t>
            </w:r>
          </w:p>
        </w:tc>
        <w:tc>
          <w:tcPr>
            <w:tcW w:w="2669" w:type="dxa"/>
            <w:tcBorders>
              <w:top w:val="nil"/>
              <w:left w:val="nil"/>
              <w:bottom w:val="single" w:sz="4" w:space="0" w:color="auto"/>
              <w:right w:val="single" w:sz="4" w:space="0" w:color="auto"/>
            </w:tcBorders>
            <w:shd w:val="clear" w:color="auto" w:fill="auto"/>
            <w:vAlign w:val="center"/>
            <w:hideMark/>
          </w:tcPr>
          <w:p w14:paraId="74BFCAB2"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0,43</w:t>
            </w:r>
          </w:p>
        </w:tc>
      </w:tr>
      <w:tr w:rsidR="0032455A" w:rsidRPr="0032455A" w14:paraId="7AB087F4" w14:textId="77777777" w:rsidTr="0032455A">
        <w:trPr>
          <w:trHeight w:val="255"/>
        </w:trPr>
        <w:tc>
          <w:tcPr>
            <w:tcW w:w="640" w:type="dxa"/>
            <w:tcBorders>
              <w:top w:val="nil"/>
              <w:left w:val="single" w:sz="4" w:space="0" w:color="auto"/>
              <w:bottom w:val="single" w:sz="4" w:space="0" w:color="auto"/>
              <w:right w:val="single" w:sz="4" w:space="0" w:color="auto"/>
            </w:tcBorders>
            <w:shd w:val="clear" w:color="auto" w:fill="auto"/>
            <w:vAlign w:val="center"/>
            <w:hideMark/>
          </w:tcPr>
          <w:p w14:paraId="55DCC0B3"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13</w:t>
            </w:r>
          </w:p>
        </w:tc>
        <w:tc>
          <w:tcPr>
            <w:tcW w:w="2713" w:type="dxa"/>
            <w:tcBorders>
              <w:top w:val="nil"/>
              <w:left w:val="nil"/>
              <w:bottom w:val="single" w:sz="4" w:space="0" w:color="auto"/>
              <w:right w:val="single" w:sz="4" w:space="0" w:color="auto"/>
            </w:tcBorders>
            <w:shd w:val="clear" w:color="auto" w:fill="auto"/>
            <w:vAlign w:val="center"/>
            <w:hideMark/>
          </w:tcPr>
          <w:p w14:paraId="10D9830C" w14:textId="77777777" w:rsidR="0032455A" w:rsidRPr="0032455A" w:rsidRDefault="0032455A" w:rsidP="0032455A">
            <w:pPr>
              <w:jc w:val="left"/>
              <w:rPr>
                <w:rFonts w:ascii="Times New Roman" w:eastAsia="Times New Roman" w:hAnsi="Times New Roman"/>
              </w:rPr>
            </w:pPr>
            <w:r w:rsidRPr="0032455A">
              <w:rPr>
                <w:rFonts w:ascii="Times New Roman" w:eastAsia="Times New Roman" w:hAnsi="Times New Roman"/>
              </w:rPr>
              <w:t>Время работы, час/год</w:t>
            </w:r>
          </w:p>
        </w:tc>
        <w:tc>
          <w:tcPr>
            <w:tcW w:w="2314" w:type="dxa"/>
            <w:tcBorders>
              <w:top w:val="nil"/>
              <w:left w:val="nil"/>
              <w:bottom w:val="single" w:sz="4" w:space="0" w:color="auto"/>
              <w:right w:val="single" w:sz="4" w:space="0" w:color="auto"/>
            </w:tcBorders>
            <w:shd w:val="clear" w:color="auto" w:fill="auto"/>
            <w:vAlign w:val="center"/>
            <w:hideMark/>
          </w:tcPr>
          <w:p w14:paraId="03852C0B"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4440</w:t>
            </w:r>
          </w:p>
        </w:tc>
        <w:tc>
          <w:tcPr>
            <w:tcW w:w="2669" w:type="dxa"/>
            <w:tcBorders>
              <w:top w:val="nil"/>
              <w:left w:val="nil"/>
              <w:bottom w:val="single" w:sz="4" w:space="0" w:color="auto"/>
              <w:right w:val="single" w:sz="4" w:space="0" w:color="auto"/>
            </w:tcBorders>
            <w:shd w:val="clear" w:color="auto" w:fill="auto"/>
            <w:vAlign w:val="center"/>
            <w:hideMark/>
          </w:tcPr>
          <w:p w14:paraId="26F75CD1"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2160</w:t>
            </w:r>
          </w:p>
        </w:tc>
      </w:tr>
      <w:tr w:rsidR="0032455A" w:rsidRPr="0032455A" w14:paraId="64879066" w14:textId="77777777" w:rsidTr="0032455A">
        <w:trPr>
          <w:trHeight w:val="255"/>
        </w:trPr>
        <w:tc>
          <w:tcPr>
            <w:tcW w:w="640" w:type="dxa"/>
            <w:tcBorders>
              <w:top w:val="nil"/>
              <w:left w:val="single" w:sz="4" w:space="0" w:color="auto"/>
              <w:bottom w:val="single" w:sz="4" w:space="0" w:color="auto"/>
              <w:right w:val="single" w:sz="4" w:space="0" w:color="auto"/>
            </w:tcBorders>
            <w:shd w:val="clear" w:color="auto" w:fill="auto"/>
            <w:vAlign w:val="center"/>
            <w:hideMark/>
          </w:tcPr>
          <w:p w14:paraId="615C8729"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14</w:t>
            </w:r>
          </w:p>
        </w:tc>
        <w:tc>
          <w:tcPr>
            <w:tcW w:w="2713" w:type="dxa"/>
            <w:tcBorders>
              <w:top w:val="nil"/>
              <w:left w:val="nil"/>
              <w:bottom w:val="single" w:sz="4" w:space="0" w:color="auto"/>
              <w:right w:val="single" w:sz="4" w:space="0" w:color="auto"/>
            </w:tcBorders>
            <w:shd w:val="clear" w:color="auto" w:fill="auto"/>
            <w:vAlign w:val="center"/>
            <w:hideMark/>
          </w:tcPr>
          <w:p w14:paraId="35BA22E9" w14:textId="77777777" w:rsidR="0032455A" w:rsidRPr="0032455A" w:rsidRDefault="0032455A" w:rsidP="0032455A">
            <w:pPr>
              <w:jc w:val="left"/>
              <w:rPr>
                <w:rFonts w:ascii="Times New Roman" w:eastAsia="Times New Roman" w:hAnsi="Times New Roman"/>
              </w:rPr>
            </w:pPr>
            <w:r w:rsidRPr="0032455A">
              <w:rPr>
                <w:rFonts w:ascii="Times New Roman" w:eastAsia="Times New Roman" w:hAnsi="Times New Roman"/>
              </w:rPr>
              <w:t>Код вещества</w:t>
            </w:r>
          </w:p>
        </w:tc>
        <w:tc>
          <w:tcPr>
            <w:tcW w:w="2314" w:type="dxa"/>
            <w:tcBorders>
              <w:top w:val="nil"/>
              <w:left w:val="nil"/>
              <w:bottom w:val="single" w:sz="4" w:space="0" w:color="auto"/>
              <w:right w:val="single" w:sz="4" w:space="0" w:color="auto"/>
            </w:tcBorders>
            <w:shd w:val="clear" w:color="auto" w:fill="auto"/>
            <w:vAlign w:val="center"/>
            <w:hideMark/>
          </w:tcPr>
          <w:p w14:paraId="40DA1784"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415</w:t>
            </w:r>
          </w:p>
        </w:tc>
        <w:tc>
          <w:tcPr>
            <w:tcW w:w="2669" w:type="dxa"/>
            <w:tcBorders>
              <w:top w:val="nil"/>
              <w:left w:val="nil"/>
              <w:bottom w:val="single" w:sz="4" w:space="0" w:color="auto"/>
              <w:right w:val="single" w:sz="4" w:space="0" w:color="auto"/>
            </w:tcBorders>
            <w:shd w:val="clear" w:color="auto" w:fill="auto"/>
            <w:vAlign w:val="center"/>
            <w:hideMark/>
          </w:tcPr>
          <w:p w14:paraId="09C4F8C0"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415</w:t>
            </w:r>
          </w:p>
        </w:tc>
      </w:tr>
      <w:tr w:rsidR="0032455A" w:rsidRPr="0032455A" w14:paraId="508B1FBA" w14:textId="77777777" w:rsidTr="0032455A">
        <w:trPr>
          <w:trHeight w:val="510"/>
        </w:trPr>
        <w:tc>
          <w:tcPr>
            <w:tcW w:w="640" w:type="dxa"/>
            <w:tcBorders>
              <w:top w:val="nil"/>
              <w:left w:val="single" w:sz="4" w:space="0" w:color="auto"/>
              <w:bottom w:val="single" w:sz="4" w:space="0" w:color="auto"/>
              <w:right w:val="single" w:sz="4" w:space="0" w:color="auto"/>
            </w:tcBorders>
            <w:shd w:val="clear" w:color="auto" w:fill="auto"/>
            <w:vAlign w:val="center"/>
            <w:hideMark/>
          </w:tcPr>
          <w:p w14:paraId="3FBB912A"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15</w:t>
            </w:r>
          </w:p>
        </w:tc>
        <w:tc>
          <w:tcPr>
            <w:tcW w:w="2713" w:type="dxa"/>
            <w:tcBorders>
              <w:top w:val="nil"/>
              <w:left w:val="nil"/>
              <w:bottom w:val="single" w:sz="4" w:space="0" w:color="auto"/>
              <w:right w:val="single" w:sz="4" w:space="0" w:color="auto"/>
            </w:tcBorders>
            <w:shd w:val="clear" w:color="auto" w:fill="auto"/>
            <w:vAlign w:val="center"/>
            <w:hideMark/>
          </w:tcPr>
          <w:p w14:paraId="19BCD89E" w14:textId="77777777" w:rsidR="0032455A" w:rsidRPr="0032455A" w:rsidRDefault="0032455A" w:rsidP="0032455A">
            <w:pPr>
              <w:jc w:val="left"/>
              <w:rPr>
                <w:rFonts w:ascii="Times New Roman" w:eastAsia="Times New Roman" w:hAnsi="Times New Roman"/>
              </w:rPr>
            </w:pPr>
            <w:r w:rsidRPr="0032455A">
              <w:rPr>
                <w:rFonts w:ascii="Times New Roman" w:eastAsia="Times New Roman" w:hAnsi="Times New Roman"/>
              </w:rPr>
              <w:t>Наименование вещества</w:t>
            </w:r>
          </w:p>
        </w:tc>
        <w:tc>
          <w:tcPr>
            <w:tcW w:w="2314" w:type="dxa"/>
            <w:tcBorders>
              <w:top w:val="nil"/>
              <w:left w:val="nil"/>
              <w:bottom w:val="single" w:sz="4" w:space="0" w:color="auto"/>
              <w:right w:val="single" w:sz="4" w:space="0" w:color="auto"/>
            </w:tcBorders>
            <w:shd w:val="clear" w:color="auto" w:fill="auto"/>
            <w:vAlign w:val="center"/>
            <w:hideMark/>
          </w:tcPr>
          <w:p w14:paraId="7CCEEF80"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смесь углеводородов пр. С1-С5</w:t>
            </w:r>
          </w:p>
        </w:tc>
        <w:tc>
          <w:tcPr>
            <w:tcW w:w="2669" w:type="dxa"/>
            <w:tcBorders>
              <w:top w:val="nil"/>
              <w:left w:val="nil"/>
              <w:bottom w:val="single" w:sz="4" w:space="0" w:color="auto"/>
              <w:right w:val="single" w:sz="4" w:space="0" w:color="auto"/>
            </w:tcBorders>
            <w:shd w:val="clear" w:color="auto" w:fill="auto"/>
            <w:vAlign w:val="center"/>
            <w:hideMark/>
          </w:tcPr>
          <w:p w14:paraId="29C6F3FE"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смесь углеводородов пр. С1-С5</w:t>
            </w:r>
          </w:p>
        </w:tc>
      </w:tr>
      <w:tr w:rsidR="0032455A" w:rsidRPr="0032455A" w14:paraId="4853168F" w14:textId="77777777" w:rsidTr="0032455A">
        <w:trPr>
          <w:trHeight w:val="255"/>
        </w:trPr>
        <w:tc>
          <w:tcPr>
            <w:tcW w:w="640" w:type="dxa"/>
            <w:tcBorders>
              <w:top w:val="nil"/>
              <w:left w:val="single" w:sz="4" w:space="0" w:color="auto"/>
              <w:bottom w:val="single" w:sz="4" w:space="0" w:color="auto"/>
              <w:right w:val="single" w:sz="4" w:space="0" w:color="auto"/>
            </w:tcBorders>
            <w:shd w:val="clear" w:color="auto" w:fill="auto"/>
            <w:vAlign w:val="center"/>
            <w:hideMark/>
          </w:tcPr>
          <w:p w14:paraId="044D1537"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16</w:t>
            </w:r>
          </w:p>
        </w:tc>
        <w:tc>
          <w:tcPr>
            <w:tcW w:w="2713" w:type="dxa"/>
            <w:tcBorders>
              <w:top w:val="nil"/>
              <w:left w:val="nil"/>
              <w:bottom w:val="single" w:sz="4" w:space="0" w:color="auto"/>
              <w:right w:val="single" w:sz="4" w:space="0" w:color="auto"/>
            </w:tcBorders>
            <w:shd w:val="clear" w:color="auto" w:fill="auto"/>
            <w:vAlign w:val="center"/>
            <w:hideMark/>
          </w:tcPr>
          <w:p w14:paraId="1C338F03" w14:textId="77777777" w:rsidR="0032455A" w:rsidRPr="0032455A" w:rsidRDefault="0032455A" w:rsidP="0032455A">
            <w:pPr>
              <w:jc w:val="left"/>
              <w:rPr>
                <w:rFonts w:ascii="Times New Roman" w:eastAsia="Times New Roman" w:hAnsi="Times New Roman"/>
              </w:rPr>
            </w:pPr>
            <w:r w:rsidRPr="0032455A">
              <w:rPr>
                <w:rFonts w:ascii="Times New Roman" w:eastAsia="Times New Roman" w:hAnsi="Times New Roman"/>
              </w:rPr>
              <w:t>Выбросы, г/с</w:t>
            </w:r>
          </w:p>
        </w:tc>
        <w:tc>
          <w:tcPr>
            <w:tcW w:w="2314" w:type="dxa"/>
            <w:tcBorders>
              <w:top w:val="nil"/>
              <w:left w:val="nil"/>
              <w:bottom w:val="single" w:sz="4" w:space="0" w:color="auto"/>
              <w:right w:val="single" w:sz="4" w:space="0" w:color="auto"/>
            </w:tcBorders>
            <w:shd w:val="clear" w:color="auto" w:fill="auto"/>
            <w:vAlign w:val="center"/>
            <w:hideMark/>
          </w:tcPr>
          <w:p w14:paraId="01022A21"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0,001837835</w:t>
            </w:r>
          </w:p>
        </w:tc>
        <w:tc>
          <w:tcPr>
            <w:tcW w:w="2669" w:type="dxa"/>
            <w:tcBorders>
              <w:top w:val="nil"/>
              <w:left w:val="nil"/>
              <w:bottom w:val="single" w:sz="4" w:space="0" w:color="auto"/>
              <w:right w:val="single" w:sz="4" w:space="0" w:color="auto"/>
            </w:tcBorders>
            <w:shd w:val="clear" w:color="auto" w:fill="auto"/>
            <w:vAlign w:val="center"/>
            <w:hideMark/>
          </w:tcPr>
          <w:p w14:paraId="4B16E4C4"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0,043393868</w:t>
            </w:r>
          </w:p>
        </w:tc>
      </w:tr>
      <w:tr w:rsidR="0032455A" w:rsidRPr="0032455A" w14:paraId="592904D6" w14:textId="77777777" w:rsidTr="0032455A">
        <w:trPr>
          <w:trHeight w:val="255"/>
        </w:trPr>
        <w:tc>
          <w:tcPr>
            <w:tcW w:w="640" w:type="dxa"/>
            <w:tcBorders>
              <w:top w:val="nil"/>
              <w:left w:val="single" w:sz="4" w:space="0" w:color="auto"/>
              <w:bottom w:val="single" w:sz="4" w:space="0" w:color="auto"/>
              <w:right w:val="single" w:sz="4" w:space="0" w:color="auto"/>
            </w:tcBorders>
            <w:shd w:val="clear" w:color="auto" w:fill="auto"/>
            <w:vAlign w:val="center"/>
            <w:hideMark/>
          </w:tcPr>
          <w:p w14:paraId="36954BB5"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17</w:t>
            </w:r>
          </w:p>
        </w:tc>
        <w:tc>
          <w:tcPr>
            <w:tcW w:w="2713" w:type="dxa"/>
            <w:tcBorders>
              <w:top w:val="nil"/>
              <w:left w:val="nil"/>
              <w:bottom w:val="single" w:sz="4" w:space="0" w:color="auto"/>
              <w:right w:val="single" w:sz="4" w:space="0" w:color="auto"/>
            </w:tcBorders>
            <w:shd w:val="clear" w:color="auto" w:fill="auto"/>
            <w:vAlign w:val="center"/>
            <w:hideMark/>
          </w:tcPr>
          <w:p w14:paraId="18863DD7" w14:textId="77777777" w:rsidR="0032455A" w:rsidRPr="0032455A" w:rsidRDefault="0032455A" w:rsidP="0032455A">
            <w:pPr>
              <w:jc w:val="left"/>
              <w:rPr>
                <w:rFonts w:ascii="Times New Roman" w:eastAsia="Times New Roman" w:hAnsi="Times New Roman"/>
              </w:rPr>
            </w:pPr>
            <w:r w:rsidRPr="0032455A">
              <w:rPr>
                <w:rFonts w:ascii="Times New Roman" w:eastAsia="Times New Roman" w:hAnsi="Times New Roman"/>
              </w:rPr>
              <w:t>Выбросы, т/год</w:t>
            </w:r>
          </w:p>
        </w:tc>
        <w:tc>
          <w:tcPr>
            <w:tcW w:w="2314" w:type="dxa"/>
            <w:tcBorders>
              <w:top w:val="nil"/>
              <w:left w:val="nil"/>
              <w:bottom w:val="single" w:sz="4" w:space="0" w:color="auto"/>
              <w:right w:val="single" w:sz="4" w:space="0" w:color="auto"/>
            </w:tcBorders>
            <w:shd w:val="clear" w:color="auto" w:fill="auto"/>
            <w:noWrap/>
            <w:vAlign w:val="center"/>
            <w:hideMark/>
          </w:tcPr>
          <w:p w14:paraId="70FF27D6" w14:textId="77777777" w:rsidR="0032455A" w:rsidRPr="0032455A" w:rsidRDefault="0032455A" w:rsidP="0032455A">
            <w:pPr>
              <w:jc w:val="center"/>
              <w:rPr>
                <w:rFonts w:ascii="Times New Roman" w:eastAsia="Times New Roman" w:hAnsi="Times New Roman"/>
                <w:b/>
                <w:bCs/>
              </w:rPr>
            </w:pPr>
            <w:r w:rsidRPr="0032455A">
              <w:rPr>
                <w:rFonts w:ascii="Times New Roman" w:eastAsia="Times New Roman" w:hAnsi="Times New Roman"/>
                <w:b/>
                <w:bCs/>
              </w:rPr>
              <w:t>0,029375949</w:t>
            </w:r>
          </w:p>
        </w:tc>
        <w:tc>
          <w:tcPr>
            <w:tcW w:w="2669" w:type="dxa"/>
            <w:tcBorders>
              <w:top w:val="nil"/>
              <w:left w:val="nil"/>
              <w:bottom w:val="single" w:sz="4" w:space="0" w:color="auto"/>
              <w:right w:val="single" w:sz="4" w:space="0" w:color="auto"/>
            </w:tcBorders>
            <w:shd w:val="clear" w:color="auto" w:fill="auto"/>
            <w:noWrap/>
            <w:vAlign w:val="center"/>
            <w:hideMark/>
          </w:tcPr>
          <w:p w14:paraId="07A82891" w14:textId="77777777" w:rsidR="0032455A" w:rsidRPr="0032455A" w:rsidRDefault="0032455A" w:rsidP="0032455A">
            <w:pPr>
              <w:jc w:val="center"/>
              <w:rPr>
                <w:rFonts w:ascii="Times New Roman" w:eastAsia="Times New Roman" w:hAnsi="Times New Roman"/>
                <w:b/>
                <w:bCs/>
              </w:rPr>
            </w:pPr>
            <w:r w:rsidRPr="0032455A">
              <w:rPr>
                <w:rFonts w:ascii="Times New Roman" w:eastAsia="Times New Roman" w:hAnsi="Times New Roman"/>
                <w:b/>
                <w:bCs/>
              </w:rPr>
              <w:t>0,33743072</w:t>
            </w:r>
          </w:p>
        </w:tc>
      </w:tr>
    </w:tbl>
    <w:p w14:paraId="15AB6E7F" w14:textId="77777777" w:rsidR="0032455A" w:rsidRPr="0032455A" w:rsidRDefault="0032455A" w:rsidP="0032455A">
      <w:pPr>
        <w:jc w:val="left"/>
        <w:rPr>
          <w:rFonts w:ascii="Times New Roman" w:eastAsia="Times New Roman" w:hAnsi="Times New Roman"/>
          <w:b/>
          <w:color w:val="000000"/>
          <w:sz w:val="22"/>
          <w:szCs w:val="24"/>
        </w:rPr>
      </w:pPr>
    </w:p>
    <w:p w14:paraId="6CBAAF10" w14:textId="0B6AC794" w:rsidR="0032455A" w:rsidRPr="0032455A" w:rsidRDefault="0032455A" w:rsidP="0032455A">
      <w:pPr>
        <w:jc w:val="left"/>
        <w:rPr>
          <w:rFonts w:ascii="Times New Roman" w:eastAsia="Times New Roman" w:hAnsi="Times New Roman"/>
          <w:b/>
          <w:color w:val="000000"/>
          <w:sz w:val="22"/>
          <w:szCs w:val="24"/>
        </w:rPr>
      </w:pPr>
      <w:r w:rsidRPr="0032455A">
        <w:rPr>
          <w:rFonts w:ascii="Times New Roman" w:eastAsia="Times New Roman" w:hAnsi="Times New Roman"/>
          <w:b/>
          <w:color w:val="000000"/>
          <w:sz w:val="22"/>
          <w:szCs w:val="24"/>
        </w:rPr>
        <w:t>Источник загрязнения: 6</w:t>
      </w:r>
      <w:r w:rsidR="002D01F7">
        <w:rPr>
          <w:rFonts w:ascii="Times New Roman" w:eastAsia="Times New Roman" w:hAnsi="Times New Roman"/>
          <w:b/>
          <w:color w:val="000000"/>
          <w:sz w:val="22"/>
          <w:szCs w:val="24"/>
        </w:rPr>
        <w:t>1</w:t>
      </w:r>
      <w:r w:rsidRPr="0032455A">
        <w:rPr>
          <w:rFonts w:ascii="Times New Roman" w:eastAsia="Times New Roman" w:hAnsi="Times New Roman"/>
          <w:b/>
          <w:color w:val="000000"/>
          <w:sz w:val="22"/>
          <w:szCs w:val="24"/>
        </w:rPr>
        <w:t>09, Сварочный пост</w:t>
      </w:r>
    </w:p>
    <w:p w14:paraId="50DAEA1A" w14:textId="77777777" w:rsidR="0032455A" w:rsidRPr="0032455A" w:rsidRDefault="0032455A" w:rsidP="0032455A">
      <w:pPr>
        <w:jc w:val="left"/>
        <w:rPr>
          <w:rFonts w:ascii="Times New Roman" w:eastAsia="Times New Roman" w:hAnsi="Times New Roman"/>
          <w:color w:val="000000"/>
          <w:sz w:val="22"/>
          <w:szCs w:val="24"/>
        </w:rPr>
      </w:pPr>
    </w:p>
    <w:p w14:paraId="7953D9DC"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Список литературы:</w:t>
      </w:r>
    </w:p>
    <w:p w14:paraId="20D9B4C6"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Методика расчета выбросов загрязняющих веществ в атмосферу</w:t>
      </w:r>
    </w:p>
    <w:p w14:paraId="5AF8E07A"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при сварочных работах (по величинам удельных</w:t>
      </w:r>
    </w:p>
    <w:p w14:paraId="18C88C47"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выбросов). РНД 211.2.02.03-2004. Астана, 2005</w:t>
      </w:r>
    </w:p>
    <w:p w14:paraId="60BA3F1B" w14:textId="77777777" w:rsidR="0032455A" w:rsidRPr="0032455A" w:rsidRDefault="0032455A" w:rsidP="0032455A">
      <w:pPr>
        <w:jc w:val="left"/>
        <w:rPr>
          <w:rFonts w:ascii="Times New Roman" w:eastAsia="Times New Roman" w:hAnsi="Times New Roman"/>
          <w:color w:val="000000"/>
          <w:sz w:val="22"/>
          <w:szCs w:val="24"/>
        </w:rPr>
      </w:pPr>
    </w:p>
    <w:p w14:paraId="6413DB4E"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Коэффициент трансформации оксидов азота в NO2, </w:t>
      </w:r>
      <w:r w:rsidRPr="0032455A">
        <w:rPr>
          <w:rFonts w:ascii="Times New Roman" w:eastAsia="Times New Roman" w:hAnsi="Times New Roman"/>
          <w:b/>
          <w:i/>
          <w:color w:val="000000"/>
          <w:sz w:val="22"/>
          <w:szCs w:val="24"/>
        </w:rPr>
        <w:t xml:space="preserve">KNO2 = </w:t>
      </w:r>
      <w:r w:rsidRPr="0032455A">
        <w:rPr>
          <w:rFonts w:ascii="Times New Roman" w:eastAsia="Times New Roman" w:hAnsi="Times New Roman"/>
          <w:b/>
          <w:color w:val="000000"/>
          <w:sz w:val="24"/>
          <w:szCs w:val="24"/>
        </w:rPr>
        <w:t>0.8</w:t>
      </w:r>
    </w:p>
    <w:p w14:paraId="68D119C6"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Коэффициент трансформации оксидов азота в NO, </w:t>
      </w:r>
      <w:r w:rsidRPr="0032455A">
        <w:rPr>
          <w:rFonts w:ascii="Times New Roman" w:eastAsia="Times New Roman" w:hAnsi="Times New Roman"/>
          <w:b/>
          <w:i/>
          <w:color w:val="000000"/>
          <w:sz w:val="22"/>
          <w:szCs w:val="24"/>
        </w:rPr>
        <w:t xml:space="preserve">KNO = </w:t>
      </w:r>
      <w:r w:rsidRPr="0032455A">
        <w:rPr>
          <w:rFonts w:ascii="Times New Roman" w:eastAsia="Times New Roman" w:hAnsi="Times New Roman"/>
          <w:b/>
          <w:color w:val="000000"/>
          <w:sz w:val="24"/>
          <w:szCs w:val="24"/>
        </w:rPr>
        <w:t>0.13</w:t>
      </w:r>
    </w:p>
    <w:p w14:paraId="38D6A3FC"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Степень очистки, доли ед., </w:t>
      </w:r>
      <w:r w:rsidRPr="0032455A">
        <w:rPr>
          <w:rFonts w:ascii="Times New Roman" w:eastAsia="Times New Roman" w:hAnsi="Times New Roman"/>
          <w:b/>
          <w:i/>
          <w:color w:val="000000"/>
          <w:sz w:val="22"/>
          <w:szCs w:val="24"/>
        </w:rPr>
        <w:sym w:font="Symbol" w:char="F068"/>
      </w:r>
      <w:r w:rsidRPr="0032455A">
        <w:rPr>
          <w:rFonts w:ascii="Times New Roman" w:eastAsia="Times New Roman" w:hAnsi="Times New Roman"/>
          <w:b/>
          <w:i/>
          <w:color w:val="000000"/>
          <w:sz w:val="22"/>
          <w:szCs w:val="24"/>
        </w:rPr>
        <w:t xml:space="preserve"> = </w:t>
      </w:r>
      <w:r w:rsidRPr="0032455A">
        <w:rPr>
          <w:rFonts w:ascii="Times New Roman" w:eastAsia="Times New Roman" w:hAnsi="Times New Roman"/>
          <w:b/>
          <w:color w:val="000000"/>
          <w:sz w:val="24"/>
          <w:szCs w:val="24"/>
        </w:rPr>
        <w:t>0</w:t>
      </w:r>
    </w:p>
    <w:p w14:paraId="1D5DD955" w14:textId="77777777" w:rsidR="0032455A" w:rsidRPr="0032455A" w:rsidRDefault="0032455A" w:rsidP="0032455A">
      <w:pPr>
        <w:jc w:val="left"/>
        <w:rPr>
          <w:rFonts w:ascii="Times New Roman" w:eastAsia="Times New Roman" w:hAnsi="Times New Roman"/>
          <w:b/>
          <w:color w:val="000000"/>
          <w:sz w:val="24"/>
          <w:szCs w:val="24"/>
        </w:rPr>
      </w:pPr>
    </w:p>
    <w:p w14:paraId="3467631A"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РАСЧЕТ выбросов ЗВ от сварки металлов</w:t>
      </w:r>
    </w:p>
    <w:p w14:paraId="7D51B262"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Вид сварки: Ручная дуговая сварка сталей штучными электродами</w:t>
      </w:r>
    </w:p>
    <w:p w14:paraId="423566EB"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Электрод (сварочный материал): МР-4</w:t>
      </w:r>
    </w:p>
    <w:p w14:paraId="15BA0F07"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Расход сварочных материалов, кг/год, </w:t>
      </w:r>
      <w:r w:rsidRPr="0032455A">
        <w:rPr>
          <w:rFonts w:ascii="Times New Roman" w:eastAsia="Times New Roman" w:hAnsi="Times New Roman"/>
          <w:b/>
          <w:i/>
          <w:color w:val="000000"/>
          <w:sz w:val="22"/>
          <w:szCs w:val="24"/>
        </w:rPr>
        <w:t xml:space="preserve">BГОД = </w:t>
      </w:r>
      <w:r w:rsidRPr="0032455A">
        <w:rPr>
          <w:rFonts w:ascii="Times New Roman" w:eastAsia="Times New Roman" w:hAnsi="Times New Roman"/>
          <w:b/>
          <w:color w:val="000000"/>
          <w:sz w:val="24"/>
          <w:szCs w:val="24"/>
        </w:rPr>
        <w:t>185</w:t>
      </w:r>
    </w:p>
    <w:p w14:paraId="1DDF483A"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Фактический максимальный расход сварочных материалов,</w:t>
      </w:r>
    </w:p>
    <w:p w14:paraId="19E293E4"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с учетом дискретности работы оборудования, кг/час, </w:t>
      </w:r>
      <w:r w:rsidRPr="0032455A">
        <w:rPr>
          <w:rFonts w:ascii="Times New Roman" w:eastAsia="Times New Roman" w:hAnsi="Times New Roman"/>
          <w:b/>
          <w:i/>
          <w:color w:val="000000"/>
          <w:sz w:val="22"/>
          <w:szCs w:val="24"/>
        </w:rPr>
        <w:t xml:space="preserve">BЧАС = </w:t>
      </w:r>
      <w:r w:rsidRPr="0032455A">
        <w:rPr>
          <w:rFonts w:ascii="Times New Roman" w:eastAsia="Times New Roman" w:hAnsi="Times New Roman"/>
          <w:b/>
          <w:color w:val="000000"/>
          <w:sz w:val="24"/>
          <w:szCs w:val="24"/>
        </w:rPr>
        <w:t>1</w:t>
      </w:r>
    </w:p>
    <w:p w14:paraId="24505BDC" w14:textId="77777777" w:rsidR="0032455A" w:rsidRPr="0032455A" w:rsidRDefault="0032455A" w:rsidP="0032455A">
      <w:pPr>
        <w:jc w:val="left"/>
        <w:rPr>
          <w:rFonts w:ascii="Times New Roman" w:eastAsia="Times New Roman" w:hAnsi="Times New Roman"/>
          <w:b/>
          <w:color w:val="000000"/>
          <w:sz w:val="24"/>
          <w:szCs w:val="24"/>
        </w:rPr>
      </w:pPr>
    </w:p>
    <w:p w14:paraId="39E0CC15"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Удельное выделение сварочного аэрозоля,</w:t>
      </w:r>
    </w:p>
    <w:p w14:paraId="00020E36"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г/кг расходуемого материала (табл. 1, 3), </w:t>
      </w:r>
      <w:r w:rsidRPr="0032455A">
        <w:rPr>
          <w:rFonts w:ascii="Times New Roman" w:eastAsia="Times New Roman" w:hAnsi="Times New Roman"/>
          <w:b/>
          <w:i/>
          <w:color w:val="000000"/>
          <w:sz w:val="22"/>
          <w:szCs w:val="24"/>
        </w:rPr>
        <w:t>K</w:t>
      </w:r>
      <w:r w:rsidRPr="0032455A">
        <w:rPr>
          <w:rFonts w:ascii="Times New Roman" w:eastAsia="Times New Roman" w:hAnsi="Times New Roman"/>
          <w:b/>
          <w:i/>
          <w:color w:val="000000"/>
          <w:sz w:val="18"/>
          <w:szCs w:val="24"/>
        </w:rPr>
        <w:fldChar w:fldCharType="begin"/>
      </w:r>
      <w:r w:rsidRPr="0032455A">
        <w:rPr>
          <w:rFonts w:ascii="Times New Roman" w:eastAsia="Times New Roman" w:hAnsi="Times New Roman"/>
          <w:b/>
          <w:i/>
          <w:color w:val="000000"/>
          <w:sz w:val="18"/>
          <w:szCs w:val="24"/>
        </w:rPr>
        <w:instrText xml:space="preserve"> EQ \o\ac(\s\do5( M);;\s\up5( X)) </w:instrText>
      </w:r>
      <w:r w:rsidRPr="0032455A">
        <w:rPr>
          <w:rFonts w:ascii="Times New Roman" w:eastAsia="Times New Roman" w:hAnsi="Times New Roman"/>
          <w:b/>
          <w:i/>
          <w:color w:val="000000"/>
          <w:sz w:val="18"/>
          <w:szCs w:val="24"/>
        </w:rPr>
        <w:fldChar w:fldCharType="end"/>
      </w:r>
      <w:r w:rsidRPr="0032455A">
        <w:rPr>
          <w:rFonts w:ascii="Times New Roman" w:eastAsia="Times New Roman" w:hAnsi="Times New Roman"/>
          <w:b/>
          <w:i/>
          <w:color w:val="000000"/>
          <w:sz w:val="22"/>
          <w:szCs w:val="24"/>
        </w:rPr>
        <w:t xml:space="preserve"> = </w:t>
      </w:r>
      <w:r w:rsidRPr="0032455A">
        <w:rPr>
          <w:rFonts w:ascii="Times New Roman" w:eastAsia="Times New Roman" w:hAnsi="Times New Roman"/>
          <w:b/>
          <w:color w:val="000000"/>
          <w:sz w:val="24"/>
          <w:szCs w:val="24"/>
        </w:rPr>
        <w:t>11</w:t>
      </w:r>
    </w:p>
    <w:p w14:paraId="69E7D327"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в том числе:</w:t>
      </w:r>
    </w:p>
    <w:p w14:paraId="7D9C7F71" w14:textId="77777777" w:rsidR="0032455A" w:rsidRPr="0032455A" w:rsidRDefault="0032455A" w:rsidP="0032455A">
      <w:pPr>
        <w:jc w:val="left"/>
        <w:rPr>
          <w:rFonts w:ascii="Times New Roman" w:eastAsia="Times New Roman" w:hAnsi="Times New Roman"/>
          <w:color w:val="000000"/>
          <w:sz w:val="22"/>
          <w:szCs w:val="24"/>
        </w:rPr>
      </w:pPr>
    </w:p>
    <w:p w14:paraId="77D21EEA" w14:textId="77777777" w:rsidR="0032455A" w:rsidRPr="0032455A" w:rsidRDefault="0032455A" w:rsidP="0032455A">
      <w:pPr>
        <w:jc w:val="left"/>
        <w:rPr>
          <w:rFonts w:ascii="Times New Roman" w:eastAsia="Times New Roman" w:hAnsi="Times New Roman"/>
          <w:b/>
          <w:i/>
          <w:color w:val="000000"/>
          <w:sz w:val="24"/>
          <w:szCs w:val="24"/>
          <w:u w:val="single"/>
        </w:rPr>
      </w:pPr>
      <w:r w:rsidRPr="0032455A">
        <w:rPr>
          <w:rFonts w:ascii="Times New Roman" w:eastAsia="Times New Roman" w:hAnsi="Times New Roman"/>
          <w:b/>
          <w:i/>
          <w:color w:val="000000"/>
          <w:sz w:val="24"/>
          <w:szCs w:val="24"/>
          <w:u w:val="single"/>
        </w:rPr>
        <w:t>Примесь: 0123 Железо (II, III) оксиды (в пересчете на железо) (диЖелезо триоксид, Железа оксид) (274)</w:t>
      </w:r>
    </w:p>
    <w:p w14:paraId="52F8E36E" w14:textId="77777777" w:rsidR="0032455A" w:rsidRPr="0032455A" w:rsidRDefault="0032455A" w:rsidP="0032455A">
      <w:pPr>
        <w:jc w:val="left"/>
        <w:rPr>
          <w:rFonts w:ascii="Times New Roman" w:eastAsia="Times New Roman" w:hAnsi="Times New Roman"/>
          <w:b/>
          <w:i/>
          <w:color w:val="000000"/>
          <w:sz w:val="24"/>
          <w:szCs w:val="24"/>
          <w:u w:val="single"/>
        </w:rPr>
      </w:pPr>
    </w:p>
    <w:p w14:paraId="3139C682"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Удельное выделение загрязняющих веществ,</w:t>
      </w:r>
    </w:p>
    <w:p w14:paraId="10813103"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г/кг расходуемого материала (табл. 1, 3), </w:t>
      </w:r>
      <w:r w:rsidRPr="0032455A">
        <w:rPr>
          <w:rFonts w:ascii="Times New Roman" w:eastAsia="Times New Roman" w:hAnsi="Times New Roman"/>
          <w:b/>
          <w:i/>
          <w:color w:val="000000"/>
          <w:sz w:val="22"/>
          <w:szCs w:val="24"/>
        </w:rPr>
        <w:t>K</w:t>
      </w:r>
      <w:r w:rsidRPr="0032455A">
        <w:rPr>
          <w:rFonts w:ascii="Times New Roman" w:eastAsia="Times New Roman" w:hAnsi="Times New Roman"/>
          <w:b/>
          <w:i/>
          <w:color w:val="000000"/>
          <w:sz w:val="18"/>
          <w:szCs w:val="24"/>
        </w:rPr>
        <w:fldChar w:fldCharType="begin"/>
      </w:r>
      <w:r w:rsidRPr="0032455A">
        <w:rPr>
          <w:rFonts w:ascii="Times New Roman" w:eastAsia="Times New Roman" w:hAnsi="Times New Roman"/>
          <w:b/>
          <w:i/>
          <w:color w:val="000000"/>
          <w:sz w:val="18"/>
          <w:szCs w:val="24"/>
        </w:rPr>
        <w:instrText xml:space="preserve"> EQ \o\ac(\s\do5( M);;\s\up5( X)) </w:instrText>
      </w:r>
      <w:r w:rsidRPr="0032455A">
        <w:rPr>
          <w:rFonts w:ascii="Times New Roman" w:eastAsia="Times New Roman" w:hAnsi="Times New Roman"/>
          <w:b/>
          <w:i/>
          <w:color w:val="000000"/>
          <w:sz w:val="18"/>
          <w:szCs w:val="24"/>
        </w:rPr>
        <w:fldChar w:fldCharType="end"/>
      </w:r>
      <w:r w:rsidRPr="0032455A">
        <w:rPr>
          <w:rFonts w:ascii="Times New Roman" w:eastAsia="Times New Roman" w:hAnsi="Times New Roman"/>
          <w:b/>
          <w:i/>
          <w:color w:val="000000"/>
          <w:sz w:val="22"/>
          <w:szCs w:val="24"/>
        </w:rPr>
        <w:t xml:space="preserve"> = </w:t>
      </w:r>
      <w:r w:rsidRPr="0032455A">
        <w:rPr>
          <w:rFonts w:ascii="Times New Roman" w:eastAsia="Times New Roman" w:hAnsi="Times New Roman"/>
          <w:b/>
          <w:color w:val="000000"/>
          <w:sz w:val="24"/>
          <w:szCs w:val="24"/>
        </w:rPr>
        <w:t>9.9</w:t>
      </w:r>
    </w:p>
    <w:p w14:paraId="4741F404"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Степень очистки, доли ед., </w:t>
      </w:r>
      <w:r w:rsidRPr="0032455A">
        <w:rPr>
          <w:rFonts w:ascii="Times New Roman" w:eastAsia="Times New Roman" w:hAnsi="Times New Roman"/>
          <w:b/>
          <w:i/>
          <w:color w:val="000000"/>
          <w:sz w:val="22"/>
          <w:szCs w:val="24"/>
        </w:rPr>
        <w:sym w:font="Symbol" w:char="F068"/>
      </w:r>
      <w:r w:rsidRPr="0032455A">
        <w:rPr>
          <w:rFonts w:ascii="Times New Roman" w:eastAsia="Times New Roman" w:hAnsi="Times New Roman"/>
          <w:b/>
          <w:i/>
          <w:color w:val="000000"/>
          <w:sz w:val="22"/>
          <w:szCs w:val="24"/>
        </w:rPr>
        <w:t xml:space="preserve"> = </w:t>
      </w:r>
      <w:r w:rsidRPr="0032455A">
        <w:rPr>
          <w:rFonts w:ascii="Times New Roman" w:eastAsia="Times New Roman" w:hAnsi="Times New Roman"/>
          <w:b/>
          <w:color w:val="000000"/>
          <w:sz w:val="24"/>
          <w:szCs w:val="24"/>
        </w:rPr>
        <w:t>0</w:t>
      </w:r>
    </w:p>
    <w:p w14:paraId="483B1292"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Валовый выброс, т/год (5.1), </w:t>
      </w:r>
      <w:r w:rsidRPr="0032455A">
        <w:rPr>
          <w:rFonts w:ascii="Times New Roman" w:eastAsia="Times New Roman" w:hAnsi="Times New Roman"/>
          <w:b/>
          <w:i/>
          <w:color w:val="000000"/>
          <w:sz w:val="22"/>
          <w:szCs w:val="24"/>
        </w:rPr>
        <w:t xml:space="preserve">MГОД = </w:t>
      </w:r>
      <w:r w:rsidRPr="0032455A">
        <w:rPr>
          <w:rFonts w:ascii="Times New Roman" w:eastAsia="Times New Roman" w:hAnsi="Times New Roman"/>
          <w:b/>
          <w:i/>
          <w:color w:val="000000"/>
          <w:sz w:val="24"/>
          <w:szCs w:val="24"/>
        </w:rPr>
        <w:t>K</w:t>
      </w:r>
      <w:r w:rsidRPr="0032455A">
        <w:rPr>
          <w:rFonts w:ascii="Times New Roman" w:eastAsia="Times New Roman" w:hAnsi="Times New Roman"/>
          <w:b/>
          <w:i/>
          <w:color w:val="000000"/>
          <w:szCs w:val="24"/>
        </w:rPr>
        <w:fldChar w:fldCharType="begin"/>
      </w:r>
      <w:r w:rsidRPr="0032455A">
        <w:rPr>
          <w:rFonts w:ascii="Times New Roman" w:eastAsia="Times New Roman" w:hAnsi="Times New Roman"/>
          <w:b/>
          <w:i/>
          <w:color w:val="000000"/>
          <w:szCs w:val="24"/>
        </w:rPr>
        <w:instrText xml:space="preserve"> EQ \o\ac(\s\do6( M);;\s\up6( X)) </w:instrText>
      </w:r>
      <w:r w:rsidRPr="0032455A">
        <w:rPr>
          <w:rFonts w:ascii="Times New Roman" w:eastAsia="Times New Roman" w:hAnsi="Times New Roman"/>
          <w:b/>
          <w:i/>
          <w:color w:val="000000"/>
          <w:szCs w:val="24"/>
        </w:rPr>
        <w:fldChar w:fldCharType="end"/>
      </w:r>
      <w:r w:rsidRPr="0032455A">
        <w:rPr>
          <w:rFonts w:ascii="Times New Roman" w:eastAsia="Times New Roman" w:hAnsi="Times New Roman"/>
          <w:b/>
          <w:i/>
          <w:color w:val="000000"/>
          <w:sz w:val="24"/>
          <w:szCs w:val="24"/>
        </w:rPr>
        <w:t xml:space="preserve"> · BГОД / 10</w:t>
      </w:r>
      <w:r w:rsidRPr="0032455A">
        <w:rPr>
          <w:rFonts w:ascii="Times New Roman" w:eastAsia="Times New Roman" w:hAnsi="Times New Roman"/>
          <w:b/>
          <w:i/>
          <w:color w:val="000000"/>
          <w:sz w:val="24"/>
          <w:szCs w:val="24"/>
          <w:vertAlign w:val="superscript"/>
        </w:rPr>
        <w:t>6</w:t>
      </w:r>
      <w:r w:rsidRPr="0032455A">
        <w:rPr>
          <w:rFonts w:ascii="Times New Roman" w:eastAsia="Times New Roman" w:hAnsi="Times New Roman"/>
          <w:b/>
          <w:i/>
          <w:color w:val="000000"/>
          <w:sz w:val="24"/>
          <w:szCs w:val="24"/>
        </w:rPr>
        <w:t xml:space="preserve"> · (1-</w:t>
      </w:r>
      <w:r w:rsidRPr="0032455A">
        <w:rPr>
          <w:rFonts w:ascii="Times New Roman" w:eastAsia="Times New Roman" w:hAnsi="Times New Roman"/>
          <w:b/>
          <w:i/>
          <w:color w:val="000000"/>
          <w:sz w:val="24"/>
          <w:szCs w:val="24"/>
        </w:rPr>
        <w:sym w:font="Symbol" w:char="F068"/>
      </w:r>
      <w:r w:rsidRPr="0032455A">
        <w:rPr>
          <w:rFonts w:ascii="Times New Roman" w:eastAsia="Times New Roman" w:hAnsi="Times New Roman"/>
          <w:b/>
          <w:i/>
          <w:color w:val="000000"/>
          <w:sz w:val="24"/>
          <w:szCs w:val="24"/>
        </w:rPr>
        <w:t xml:space="preserve">) = </w:t>
      </w:r>
      <w:r w:rsidRPr="0032455A">
        <w:rPr>
          <w:rFonts w:ascii="Times New Roman" w:eastAsia="Times New Roman" w:hAnsi="Times New Roman"/>
          <w:b/>
          <w:color w:val="000000"/>
          <w:sz w:val="24"/>
          <w:szCs w:val="24"/>
        </w:rPr>
        <w:t>9.9 · 185 / 10</w:t>
      </w:r>
      <w:r w:rsidRPr="0032455A">
        <w:rPr>
          <w:rFonts w:ascii="Times New Roman" w:eastAsia="Times New Roman" w:hAnsi="Times New Roman"/>
          <w:b/>
          <w:color w:val="000000"/>
          <w:sz w:val="24"/>
          <w:szCs w:val="24"/>
          <w:vertAlign w:val="superscript"/>
        </w:rPr>
        <w:t>6</w:t>
      </w:r>
      <w:r w:rsidRPr="0032455A">
        <w:rPr>
          <w:rFonts w:ascii="Times New Roman" w:eastAsia="Times New Roman" w:hAnsi="Times New Roman"/>
          <w:b/>
          <w:color w:val="000000"/>
          <w:sz w:val="24"/>
          <w:szCs w:val="24"/>
        </w:rPr>
        <w:t xml:space="preserve"> · (1-0) = 0.00183</w:t>
      </w:r>
    </w:p>
    <w:p w14:paraId="1D445211"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Максимальный из разовых выброс, г/с (5.2), </w:t>
      </w:r>
      <w:r w:rsidRPr="0032455A">
        <w:rPr>
          <w:rFonts w:ascii="Times New Roman" w:eastAsia="Times New Roman" w:hAnsi="Times New Roman"/>
          <w:b/>
          <w:i/>
          <w:color w:val="000000"/>
          <w:sz w:val="22"/>
          <w:szCs w:val="24"/>
        </w:rPr>
        <w:t xml:space="preserve">MСЕК = </w:t>
      </w:r>
      <w:r w:rsidRPr="0032455A">
        <w:rPr>
          <w:rFonts w:ascii="Times New Roman" w:eastAsia="Times New Roman" w:hAnsi="Times New Roman"/>
          <w:b/>
          <w:i/>
          <w:color w:val="000000"/>
          <w:sz w:val="24"/>
          <w:szCs w:val="24"/>
        </w:rPr>
        <w:t>K</w:t>
      </w:r>
      <w:r w:rsidRPr="0032455A">
        <w:rPr>
          <w:rFonts w:ascii="Times New Roman" w:eastAsia="Times New Roman" w:hAnsi="Times New Roman"/>
          <w:b/>
          <w:i/>
          <w:color w:val="000000"/>
          <w:szCs w:val="24"/>
        </w:rPr>
        <w:fldChar w:fldCharType="begin"/>
      </w:r>
      <w:r w:rsidRPr="0032455A">
        <w:rPr>
          <w:rFonts w:ascii="Times New Roman" w:eastAsia="Times New Roman" w:hAnsi="Times New Roman"/>
          <w:b/>
          <w:i/>
          <w:color w:val="000000"/>
          <w:szCs w:val="24"/>
        </w:rPr>
        <w:instrText xml:space="preserve"> EQ \o\ac(\s\do6( M);;\s\up6( X)) </w:instrText>
      </w:r>
      <w:r w:rsidRPr="0032455A">
        <w:rPr>
          <w:rFonts w:ascii="Times New Roman" w:eastAsia="Times New Roman" w:hAnsi="Times New Roman"/>
          <w:b/>
          <w:i/>
          <w:color w:val="000000"/>
          <w:szCs w:val="24"/>
        </w:rPr>
        <w:fldChar w:fldCharType="end"/>
      </w:r>
      <w:r w:rsidRPr="0032455A">
        <w:rPr>
          <w:rFonts w:ascii="Times New Roman" w:eastAsia="Times New Roman" w:hAnsi="Times New Roman"/>
          <w:b/>
          <w:i/>
          <w:color w:val="000000"/>
          <w:sz w:val="24"/>
          <w:szCs w:val="24"/>
        </w:rPr>
        <w:t xml:space="preserve"> · BЧАС / 3600 · (1-</w:t>
      </w:r>
      <w:r w:rsidRPr="0032455A">
        <w:rPr>
          <w:rFonts w:ascii="Times New Roman" w:eastAsia="Times New Roman" w:hAnsi="Times New Roman"/>
          <w:b/>
          <w:i/>
          <w:color w:val="000000"/>
          <w:sz w:val="24"/>
          <w:szCs w:val="24"/>
        </w:rPr>
        <w:sym w:font="Symbol" w:char="F068"/>
      </w:r>
      <w:r w:rsidRPr="0032455A">
        <w:rPr>
          <w:rFonts w:ascii="Times New Roman" w:eastAsia="Times New Roman" w:hAnsi="Times New Roman"/>
          <w:b/>
          <w:i/>
          <w:color w:val="000000"/>
          <w:sz w:val="24"/>
          <w:szCs w:val="24"/>
        </w:rPr>
        <w:t xml:space="preserve">) = </w:t>
      </w:r>
      <w:r w:rsidRPr="0032455A">
        <w:rPr>
          <w:rFonts w:ascii="Times New Roman" w:eastAsia="Times New Roman" w:hAnsi="Times New Roman"/>
          <w:b/>
          <w:color w:val="000000"/>
          <w:sz w:val="24"/>
          <w:szCs w:val="24"/>
        </w:rPr>
        <w:t>9.9 · 1 / 3600 · (1-0) = 0.00275</w:t>
      </w:r>
    </w:p>
    <w:p w14:paraId="610D26A6" w14:textId="77777777" w:rsidR="0032455A" w:rsidRPr="0032455A" w:rsidRDefault="0032455A" w:rsidP="0032455A">
      <w:pPr>
        <w:jc w:val="left"/>
        <w:rPr>
          <w:rFonts w:ascii="Times New Roman" w:eastAsia="Times New Roman" w:hAnsi="Times New Roman"/>
          <w:b/>
          <w:color w:val="000000"/>
          <w:sz w:val="24"/>
          <w:szCs w:val="24"/>
        </w:rPr>
      </w:pPr>
    </w:p>
    <w:p w14:paraId="50908B4A" w14:textId="77777777" w:rsidR="0032455A" w:rsidRPr="0032455A" w:rsidRDefault="0032455A" w:rsidP="0032455A">
      <w:pPr>
        <w:jc w:val="left"/>
        <w:rPr>
          <w:rFonts w:ascii="Times New Roman" w:eastAsia="Times New Roman" w:hAnsi="Times New Roman"/>
          <w:b/>
          <w:i/>
          <w:color w:val="000000"/>
          <w:sz w:val="24"/>
          <w:szCs w:val="24"/>
          <w:u w:val="single"/>
        </w:rPr>
      </w:pPr>
      <w:r w:rsidRPr="0032455A">
        <w:rPr>
          <w:rFonts w:ascii="Times New Roman" w:eastAsia="Times New Roman" w:hAnsi="Times New Roman"/>
          <w:b/>
          <w:i/>
          <w:color w:val="000000"/>
          <w:sz w:val="24"/>
          <w:szCs w:val="24"/>
          <w:u w:val="single"/>
        </w:rPr>
        <w:t>Примесь: 0143 Марганец и его соединения (в пересчете на марганца (IV) оксид) (327)</w:t>
      </w:r>
    </w:p>
    <w:p w14:paraId="543C7FAE" w14:textId="77777777" w:rsidR="0032455A" w:rsidRPr="0032455A" w:rsidRDefault="0032455A" w:rsidP="0032455A">
      <w:pPr>
        <w:jc w:val="left"/>
        <w:rPr>
          <w:rFonts w:ascii="Times New Roman" w:eastAsia="Times New Roman" w:hAnsi="Times New Roman"/>
          <w:b/>
          <w:i/>
          <w:color w:val="000000"/>
          <w:sz w:val="24"/>
          <w:szCs w:val="24"/>
          <w:u w:val="single"/>
        </w:rPr>
      </w:pPr>
    </w:p>
    <w:p w14:paraId="2FFB2255"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Удельное выделение загрязняющих веществ,</w:t>
      </w:r>
    </w:p>
    <w:p w14:paraId="5060F4D7"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г/кг расходуемого материала (табл. 1, 3), </w:t>
      </w:r>
      <w:r w:rsidRPr="0032455A">
        <w:rPr>
          <w:rFonts w:ascii="Times New Roman" w:eastAsia="Times New Roman" w:hAnsi="Times New Roman"/>
          <w:b/>
          <w:i/>
          <w:color w:val="000000"/>
          <w:sz w:val="22"/>
          <w:szCs w:val="24"/>
        </w:rPr>
        <w:t>K</w:t>
      </w:r>
      <w:r w:rsidRPr="0032455A">
        <w:rPr>
          <w:rFonts w:ascii="Times New Roman" w:eastAsia="Times New Roman" w:hAnsi="Times New Roman"/>
          <w:b/>
          <w:i/>
          <w:color w:val="000000"/>
          <w:sz w:val="18"/>
          <w:szCs w:val="24"/>
        </w:rPr>
        <w:fldChar w:fldCharType="begin"/>
      </w:r>
      <w:r w:rsidRPr="0032455A">
        <w:rPr>
          <w:rFonts w:ascii="Times New Roman" w:eastAsia="Times New Roman" w:hAnsi="Times New Roman"/>
          <w:b/>
          <w:i/>
          <w:color w:val="000000"/>
          <w:sz w:val="18"/>
          <w:szCs w:val="24"/>
        </w:rPr>
        <w:instrText xml:space="preserve"> EQ \o\ac(\s\do5( M);;\s\up5( X)) </w:instrText>
      </w:r>
      <w:r w:rsidRPr="0032455A">
        <w:rPr>
          <w:rFonts w:ascii="Times New Roman" w:eastAsia="Times New Roman" w:hAnsi="Times New Roman"/>
          <w:b/>
          <w:i/>
          <w:color w:val="000000"/>
          <w:sz w:val="18"/>
          <w:szCs w:val="24"/>
        </w:rPr>
        <w:fldChar w:fldCharType="end"/>
      </w:r>
      <w:r w:rsidRPr="0032455A">
        <w:rPr>
          <w:rFonts w:ascii="Times New Roman" w:eastAsia="Times New Roman" w:hAnsi="Times New Roman"/>
          <w:b/>
          <w:i/>
          <w:color w:val="000000"/>
          <w:sz w:val="22"/>
          <w:szCs w:val="24"/>
        </w:rPr>
        <w:t xml:space="preserve"> = </w:t>
      </w:r>
      <w:r w:rsidRPr="0032455A">
        <w:rPr>
          <w:rFonts w:ascii="Times New Roman" w:eastAsia="Times New Roman" w:hAnsi="Times New Roman"/>
          <w:b/>
          <w:color w:val="000000"/>
          <w:sz w:val="24"/>
          <w:szCs w:val="24"/>
        </w:rPr>
        <w:t>1.1</w:t>
      </w:r>
    </w:p>
    <w:p w14:paraId="329DAD67"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Степень очистки, доли ед., </w:t>
      </w:r>
      <w:r w:rsidRPr="0032455A">
        <w:rPr>
          <w:rFonts w:ascii="Times New Roman" w:eastAsia="Times New Roman" w:hAnsi="Times New Roman"/>
          <w:b/>
          <w:i/>
          <w:color w:val="000000"/>
          <w:sz w:val="22"/>
          <w:szCs w:val="24"/>
        </w:rPr>
        <w:sym w:font="Symbol" w:char="F068"/>
      </w:r>
      <w:r w:rsidRPr="0032455A">
        <w:rPr>
          <w:rFonts w:ascii="Times New Roman" w:eastAsia="Times New Roman" w:hAnsi="Times New Roman"/>
          <w:b/>
          <w:i/>
          <w:color w:val="000000"/>
          <w:sz w:val="22"/>
          <w:szCs w:val="24"/>
        </w:rPr>
        <w:t xml:space="preserve"> = </w:t>
      </w:r>
      <w:r w:rsidRPr="0032455A">
        <w:rPr>
          <w:rFonts w:ascii="Times New Roman" w:eastAsia="Times New Roman" w:hAnsi="Times New Roman"/>
          <w:b/>
          <w:color w:val="000000"/>
          <w:sz w:val="24"/>
          <w:szCs w:val="24"/>
        </w:rPr>
        <w:t>0</w:t>
      </w:r>
    </w:p>
    <w:p w14:paraId="66122554"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Валовый выброс, т/год (5.1), </w:t>
      </w:r>
      <w:r w:rsidRPr="0032455A">
        <w:rPr>
          <w:rFonts w:ascii="Times New Roman" w:eastAsia="Times New Roman" w:hAnsi="Times New Roman"/>
          <w:b/>
          <w:i/>
          <w:color w:val="000000"/>
          <w:sz w:val="22"/>
          <w:szCs w:val="24"/>
        </w:rPr>
        <w:t xml:space="preserve">MГОД = </w:t>
      </w:r>
      <w:r w:rsidRPr="0032455A">
        <w:rPr>
          <w:rFonts w:ascii="Times New Roman" w:eastAsia="Times New Roman" w:hAnsi="Times New Roman"/>
          <w:b/>
          <w:i/>
          <w:color w:val="000000"/>
          <w:sz w:val="24"/>
          <w:szCs w:val="24"/>
        </w:rPr>
        <w:t>K</w:t>
      </w:r>
      <w:r w:rsidRPr="0032455A">
        <w:rPr>
          <w:rFonts w:ascii="Times New Roman" w:eastAsia="Times New Roman" w:hAnsi="Times New Roman"/>
          <w:b/>
          <w:i/>
          <w:color w:val="000000"/>
          <w:szCs w:val="24"/>
        </w:rPr>
        <w:fldChar w:fldCharType="begin"/>
      </w:r>
      <w:r w:rsidRPr="0032455A">
        <w:rPr>
          <w:rFonts w:ascii="Times New Roman" w:eastAsia="Times New Roman" w:hAnsi="Times New Roman"/>
          <w:b/>
          <w:i/>
          <w:color w:val="000000"/>
          <w:szCs w:val="24"/>
        </w:rPr>
        <w:instrText xml:space="preserve"> EQ \o\ac(\s\do6( M);;\s\up6( X)) </w:instrText>
      </w:r>
      <w:r w:rsidRPr="0032455A">
        <w:rPr>
          <w:rFonts w:ascii="Times New Roman" w:eastAsia="Times New Roman" w:hAnsi="Times New Roman"/>
          <w:b/>
          <w:i/>
          <w:color w:val="000000"/>
          <w:szCs w:val="24"/>
        </w:rPr>
        <w:fldChar w:fldCharType="end"/>
      </w:r>
      <w:r w:rsidRPr="0032455A">
        <w:rPr>
          <w:rFonts w:ascii="Times New Roman" w:eastAsia="Times New Roman" w:hAnsi="Times New Roman"/>
          <w:b/>
          <w:i/>
          <w:color w:val="000000"/>
          <w:sz w:val="24"/>
          <w:szCs w:val="24"/>
        </w:rPr>
        <w:t xml:space="preserve"> · BГОД / 10</w:t>
      </w:r>
      <w:r w:rsidRPr="0032455A">
        <w:rPr>
          <w:rFonts w:ascii="Times New Roman" w:eastAsia="Times New Roman" w:hAnsi="Times New Roman"/>
          <w:b/>
          <w:i/>
          <w:color w:val="000000"/>
          <w:sz w:val="24"/>
          <w:szCs w:val="24"/>
          <w:vertAlign w:val="superscript"/>
        </w:rPr>
        <w:t>6</w:t>
      </w:r>
      <w:r w:rsidRPr="0032455A">
        <w:rPr>
          <w:rFonts w:ascii="Times New Roman" w:eastAsia="Times New Roman" w:hAnsi="Times New Roman"/>
          <w:b/>
          <w:i/>
          <w:color w:val="000000"/>
          <w:sz w:val="24"/>
          <w:szCs w:val="24"/>
        </w:rPr>
        <w:t xml:space="preserve"> · (1-</w:t>
      </w:r>
      <w:r w:rsidRPr="0032455A">
        <w:rPr>
          <w:rFonts w:ascii="Times New Roman" w:eastAsia="Times New Roman" w:hAnsi="Times New Roman"/>
          <w:b/>
          <w:i/>
          <w:color w:val="000000"/>
          <w:sz w:val="24"/>
          <w:szCs w:val="24"/>
        </w:rPr>
        <w:sym w:font="Symbol" w:char="F068"/>
      </w:r>
      <w:r w:rsidRPr="0032455A">
        <w:rPr>
          <w:rFonts w:ascii="Times New Roman" w:eastAsia="Times New Roman" w:hAnsi="Times New Roman"/>
          <w:b/>
          <w:i/>
          <w:color w:val="000000"/>
          <w:sz w:val="24"/>
          <w:szCs w:val="24"/>
        </w:rPr>
        <w:t xml:space="preserve">) = </w:t>
      </w:r>
      <w:r w:rsidRPr="0032455A">
        <w:rPr>
          <w:rFonts w:ascii="Times New Roman" w:eastAsia="Times New Roman" w:hAnsi="Times New Roman"/>
          <w:b/>
          <w:color w:val="000000"/>
          <w:sz w:val="24"/>
          <w:szCs w:val="24"/>
        </w:rPr>
        <w:t>1.1 · 185 / 10</w:t>
      </w:r>
      <w:r w:rsidRPr="0032455A">
        <w:rPr>
          <w:rFonts w:ascii="Times New Roman" w:eastAsia="Times New Roman" w:hAnsi="Times New Roman"/>
          <w:b/>
          <w:color w:val="000000"/>
          <w:sz w:val="24"/>
          <w:szCs w:val="24"/>
          <w:vertAlign w:val="superscript"/>
        </w:rPr>
        <w:t>6</w:t>
      </w:r>
      <w:r w:rsidRPr="0032455A">
        <w:rPr>
          <w:rFonts w:ascii="Times New Roman" w:eastAsia="Times New Roman" w:hAnsi="Times New Roman"/>
          <w:b/>
          <w:color w:val="000000"/>
          <w:sz w:val="24"/>
          <w:szCs w:val="24"/>
        </w:rPr>
        <w:t xml:space="preserve"> · (1-0) = 0.0002035</w:t>
      </w:r>
    </w:p>
    <w:p w14:paraId="612EEA58"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Максимальный из разовых выброс, г/с (5.2), </w:t>
      </w:r>
      <w:r w:rsidRPr="0032455A">
        <w:rPr>
          <w:rFonts w:ascii="Times New Roman" w:eastAsia="Times New Roman" w:hAnsi="Times New Roman"/>
          <w:b/>
          <w:i/>
          <w:color w:val="000000"/>
          <w:sz w:val="22"/>
          <w:szCs w:val="24"/>
        </w:rPr>
        <w:t xml:space="preserve">MСЕК = </w:t>
      </w:r>
      <w:r w:rsidRPr="0032455A">
        <w:rPr>
          <w:rFonts w:ascii="Times New Roman" w:eastAsia="Times New Roman" w:hAnsi="Times New Roman"/>
          <w:b/>
          <w:i/>
          <w:color w:val="000000"/>
          <w:sz w:val="24"/>
          <w:szCs w:val="24"/>
        </w:rPr>
        <w:t>K</w:t>
      </w:r>
      <w:r w:rsidRPr="0032455A">
        <w:rPr>
          <w:rFonts w:ascii="Times New Roman" w:eastAsia="Times New Roman" w:hAnsi="Times New Roman"/>
          <w:b/>
          <w:i/>
          <w:color w:val="000000"/>
          <w:szCs w:val="24"/>
        </w:rPr>
        <w:fldChar w:fldCharType="begin"/>
      </w:r>
      <w:r w:rsidRPr="0032455A">
        <w:rPr>
          <w:rFonts w:ascii="Times New Roman" w:eastAsia="Times New Roman" w:hAnsi="Times New Roman"/>
          <w:b/>
          <w:i/>
          <w:color w:val="000000"/>
          <w:szCs w:val="24"/>
        </w:rPr>
        <w:instrText xml:space="preserve"> EQ \o\ac(\s\do6( M);;\s\up6( X)) </w:instrText>
      </w:r>
      <w:r w:rsidRPr="0032455A">
        <w:rPr>
          <w:rFonts w:ascii="Times New Roman" w:eastAsia="Times New Roman" w:hAnsi="Times New Roman"/>
          <w:b/>
          <w:i/>
          <w:color w:val="000000"/>
          <w:szCs w:val="24"/>
        </w:rPr>
        <w:fldChar w:fldCharType="end"/>
      </w:r>
      <w:r w:rsidRPr="0032455A">
        <w:rPr>
          <w:rFonts w:ascii="Times New Roman" w:eastAsia="Times New Roman" w:hAnsi="Times New Roman"/>
          <w:b/>
          <w:i/>
          <w:color w:val="000000"/>
          <w:sz w:val="24"/>
          <w:szCs w:val="24"/>
        </w:rPr>
        <w:t xml:space="preserve"> · BЧАС / 3600 · (1-</w:t>
      </w:r>
      <w:r w:rsidRPr="0032455A">
        <w:rPr>
          <w:rFonts w:ascii="Times New Roman" w:eastAsia="Times New Roman" w:hAnsi="Times New Roman"/>
          <w:b/>
          <w:i/>
          <w:color w:val="000000"/>
          <w:sz w:val="24"/>
          <w:szCs w:val="24"/>
        </w:rPr>
        <w:sym w:font="Symbol" w:char="F068"/>
      </w:r>
      <w:r w:rsidRPr="0032455A">
        <w:rPr>
          <w:rFonts w:ascii="Times New Roman" w:eastAsia="Times New Roman" w:hAnsi="Times New Roman"/>
          <w:b/>
          <w:i/>
          <w:color w:val="000000"/>
          <w:sz w:val="24"/>
          <w:szCs w:val="24"/>
        </w:rPr>
        <w:t xml:space="preserve">) = </w:t>
      </w:r>
      <w:r w:rsidRPr="0032455A">
        <w:rPr>
          <w:rFonts w:ascii="Times New Roman" w:eastAsia="Times New Roman" w:hAnsi="Times New Roman"/>
          <w:b/>
          <w:color w:val="000000"/>
          <w:sz w:val="24"/>
          <w:szCs w:val="24"/>
        </w:rPr>
        <w:t>1.1 · 1 / 3600 · (1-0) = 0.0003056</w:t>
      </w:r>
    </w:p>
    <w:p w14:paraId="5FE12236"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w:t>
      </w:r>
    </w:p>
    <w:p w14:paraId="5AEA4F34"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Газы:</w:t>
      </w:r>
    </w:p>
    <w:p w14:paraId="69ED52B5" w14:textId="77777777" w:rsidR="0032455A" w:rsidRPr="0032455A" w:rsidRDefault="0032455A" w:rsidP="0032455A">
      <w:pPr>
        <w:jc w:val="left"/>
        <w:rPr>
          <w:rFonts w:ascii="Times New Roman" w:eastAsia="Times New Roman" w:hAnsi="Times New Roman"/>
          <w:color w:val="000000"/>
          <w:sz w:val="22"/>
          <w:szCs w:val="24"/>
        </w:rPr>
      </w:pPr>
    </w:p>
    <w:p w14:paraId="508ADB45" w14:textId="77777777" w:rsidR="0032455A" w:rsidRPr="0032455A" w:rsidRDefault="0032455A" w:rsidP="0032455A">
      <w:pPr>
        <w:jc w:val="left"/>
        <w:rPr>
          <w:rFonts w:ascii="Times New Roman" w:eastAsia="Times New Roman" w:hAnsi="Times New Roman"/>
          <w:b/>
          <w:i/>
          <w:color w:val="000000"/>
          <w:sz w:val="24"/>
          <w:szCs w:val="24"/>
          <w:u w:val="single"/>
        </w:rPr>
      </w:pPr>
      <w:r w:rsidRPr="0032455A">
        <w:rPr>
          <w:rFonts w:ascii="Times New Roman" w:eastAsia="Times New Roman" w:hAnsi="Times New Roman"/>
          <w:b/>
          <w:i/>
          <w:color w:val="000000"/>
          <w:sz w:val="24"/>
          <w:szCs w:val="24"/>
          <w:u w:val="single"/>
        </w:rPr>
        <w:t>Примесь: 0342 Фтористые газообразные соединения /в пересчете на фтор/ (617)</w:t>
      </w:r>
    </w:p>
    <w:p w14:paraId="7A0AC705" w14:textId="77777777" w:rsidR="0032455A" w:rsidRPr="0032455A" w:rsidRDefault="0032455A" w:rsidP="0032455A">
      <w:pPr>
        <w:jc w:val="left"/>
        <w:rPr>
          <w:rFonts w:ascii="Times New Roman" w:eastAsia="Times New Roman" w:hAnsi="Times New Roman"/>
          <w:b/>
          <w:i/>
          <w:color w:val="000000"/>
          <w:sz w:val="24"/>
          <w:szCs w:val="24"/>
          <w:u w:val="single"/>
        </w:rPr>
      </w:pPr>
    </w:p>
    <w:p w14:paraId="0A820CAC"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Удельное выделение загрязняющих веществ,</w:t>
      </w:r>
    </w:p>
    <w:p w14:paraId="3A2CCDB8"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г/кг расходуемого материала (табл. 1, 3), </w:t>
      </w:r>
      <w:r w:rsidRPr="0032455A">
        <w:rPr>
          <w:rFonts w:ascii="Times New Roman" w:eastAsia="Times New Roman" w:hAnsi="Times New Roman"/>
          <w:b/>
          <w:i/>
          <w:color w:val="000000"/>
          <w:sz w:val="22"/>
          <w:szCs w:val="24"/>
        </w:rPr>
        <w:t>K</w:t>
      </w:r>
      <w:r w:rsidRPr="0032455A">
        <w:rPr>
          <w:rFonts w:ascii="Times New Roman" w:eastAsia="Times New Roman" w:hAnsi="Times New Roman"/>
          <w:b/>
          <w:i/>
          <w:color w:val="000000"/>
          <w:sz w:val="18"/>
          <w:szCs w:val="24"/>
        </w:rPr>
        <w:fldChar w:fldCharType="begin"/>
      </w:r>
      <w:r w:rsidRPr="0032455A">
        <w:rPr>
          <w:rFonts w:ascii="Times New Roman" w:eastAsia="Times New Roman" w:hAnsi="Times New Roman"/>
          <w:b/>
          <w:i/>
          <w:color w:val="000000"/>
          <w:sz w:val="18"/>
          <w:szCs w:val="24"/>
        </w:rPr>
        <w:instrText xml:space="preserve"> EQ \o\ac(\s\do5( M);;\s\up5( X)) </w:instrText>
      </w:r>
      <w:r w:rsidRPr="0032455A">
        <w:rPr>
          <w:rFonts w:ascii="Times New Roman" w:eastAsia="Times New Roman" w:hAnsi="Times New Roman"/>
          <w:b/>
          <w:i/>
          <w:color w:val="000000"/>
          <w:sz w:val="18"/>
          <w:szCs w:val="24"/>
        </w:rPr>
        <w:fldChar w:fldCharType="end"/>
      </w:r>
      <w:r w:rsidRPr="0032455A">
        <w:rPr>
          <w:rFonts w:ascii="Times New Roman" w:eastAsia="Times New Roman" w:hAnsi="Times New Roman"/>
          <w:b/>
          <w:i/>
          <w:color w:val="000000"/>
          <w:sz w:val="22"/>
          <w:szCs w:val="24"/>
        </w:rPr>
        <w:t xml:space="preserve"> = </w:t>
      </w:r>
      <w:r w:rsidRPr="0032455A">
        <w:rPr>
          <w:rFonts w:ascii="Times New Roman" w:eastAsia="Times New Roman" w:hAnsi="Times New Roman"/>
          <w:b/>
          <w:color w:val="000000"/>
          <w:sz w:val="24"/>
          <w:szCs w:val="24"/>
        </w:rPr>
        <w:t>0.4</w:t>
      </w:r>
    </w:p>
    <w:p w14:paraId="63DCDE43"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Степень очистки, доли ед., </w:t>
      </w:r>
      <w:r w:rsidRPr="0032455A">
        <w:rPr>
          <w:rFonts w:ascii="Times New Roman" w:eastAsia="Times New Roman" w:hAnsi="Times New Roman"/>
          <w:b/>
          <w:i/>
          <w:color w:val="000000"/>
          <w:sz w:val="22"/>
          <w:szCs w:val="24"/>
        </w:rPr>
        <w:sym w:font="Symbol" w:char="F068"/>
      </w:r>
      <w:r w:rsidRPr="0032455A">
        <w:rPr>
          <w:rFonts w:ascii="Times New Roman" w:eastAsia="Times New Roman" w:hAnsi="Times New Roman"/>
          <w:b/>
          <w:i/>
          <w:color w:val="000000"/>
          <w:sz w:val="22"/>
          <w:szCs w:val="24"/>
        </w:rPr>
        <w:t xml:space="preserve"> = </w:t>
      </w:r>
      <w:r w:rsidRPr="0032455A">
        <w:rPr>
          <w:rFonts w:ascii="Times New Roman" w:eastAsia="Times New Roman" w:hAnsi="Times New Roman"/>
          <w:b/>
          <w:color w:val="000000"/>
          <w:sz w:val="24"/>
          <w:szCs w:val="24"/>
        </w:rPr>
        <w:t>0</w:t>
      </w:r>
    </w:p>
    <w:p w14:paraId="2B47A90D"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Валовый выброс, т/год (5.1), </w:t>
      </w:r>
      <w:r w:rsidRPr="0032455A">
        <w:rPr>
          <w:rFonts w:ascii="Times New Roman" w:eastAsia="Times New Roman" w:hAnsi="Times New Roman"/>
          <w:b/>
          <w:i/>
          <w:color w:val="000000"/>
          <w:sz w:val="22"/>
          <w:szCs w:val="24"/>
        </w:rPr>
        <w:t xml:space="preserve">MГОД = </w:t>
      </w:r>
      <w:r w:rsidRPr="0032455A">
        <w:rPr>
          <w:rFonts w:ascii="Times New Roman" w:eastAsia="Times New Roman" w:hAnsi="Times New Roman"/>
          <w:b/>
          <w:i/>
          <w:color w:val="000000"/>
          <w:sz w:val="24"/>
          <w:szCs w:val="24"/>
        </w:rPr>
        <w:t>K</w:t>
      </w:r>
      <w:r w:rsidRPr="0032455A">
        <w:rPr>
          <w:rFonts w:ascii="Times New Roman" w:eastAsia="Times New Roman" w:hAnsi="Times New Roman"/>
          <w:b/>
          <w:i/>
          <w:color w:val="000000"/>
          <w:szCs w:val="24"/>
        </w:rPr>
        <w:fldChar w:fldCharType="begin"/>
      </w:r>
      <w:r w:rsidRPr="0032455A">
        <w:rPr>
          <w:rFonts w:ascii="Times New Roman" w:eastAsia="Times New Roman" w:hAnsi="Times New Roman"/>
          <w:b/>
          <w:i/>
          <w:color w:val="000000"/>
          <w:szCs w:val="24"/>
        </w:rPr>
        <w:instrText xml:space="preserve"> EQ \o\ac(\s\do6( M);;\s\up6( X)) </w:instrText>
      </w:r>
      <w:r w:rsidRPr="0032455A">
        <w:rPr>
          <w:rFonts w:ascii="Times New Roman" w:eastAsia="Times New Roman" w:hAnsi="Times New Roman"/>
          <w:b/>
          <w:i/>
          <w:color w:val="000000"/>
          <w:szCs w:val="24"/>
        </w:rPr>
        <w:fldChar w:fldCharType="end"/>
      </w:r>
      <w:r w:rsidRPr="0032455A">
        <w:rPr>
          <w:rFonts w:ascii="Times New Roman" w:eastAsia="Times New Roman" w:hAnsi="Times New Roman"/>
          <w:b/>
          <w:i/>
          <w:color w:val="000000"/>
          <w:sz w:val="24"/>
          <w:szCs w:val="24"/>
        </w:rPr>
        <w:t xml:space="preserve"> · BГОД / 10</w:t>
      </w:r>
      <w:r w:rsidRPr="0032455A">
        <w:rPr>
          <w:rFonts w:ascii="Times New Roman" w:eastAsia="Times New Roman" w:hAnsi="Times New Roman"/>
          <w:b/>
          <w:i/>
          <w:color w:val="000000"/>
          <w:sz w:val="24"/>
          <w:szCs w:val="24"/>
          <w:vertAlign w:val="superscript"/>
        </w:rPr>
        <w:t>6</w:t>
      </w:r>
      <w:r w:rsidRPr="0032455A">
        <w:rPr>
          <w:rFonts w:ascii="Times New Roman" w:eastAsia="Times New Roman" w:hAnsi="Times New Roman"/>
          <w:b/>
          <w:i/>
          <w:color w:val="000000"/>
          <w:sz w:val="24"/>
          <w:szCs w:val="24"/>
        </w:rPr>
        <w:t xml:space="preserve"> · (1-</w:t>
      </w:r>
      <w:r w:rsidRPr="0032455A">
        <w:rPr>
          <w:rFonts w:ascii="Times New Roman" w:eastAsia="Times New Roman" w:hAnsi="Times New Roman"/>
          <w:b/>
          <w:i/>
          <w:color w:val="000000"/>
          <w:sz w:val="24"/>
          <w:szCs w:val="24"/>
        </w:rPr>
        <w:sym w:font="Symbol" w:char="F068"/>
      </w:r>
      <w:r w:rsidRPr="0032455A">
        <w:rPr>
          <w:rFonts w:ascii="Times New Roman" w:eastAsia="Times New Roman" w:hAnsi="Times New Roman"/>
          <w:b/>
          <w:i/>
          <w:color w:val="000000"/>
          <w:sz w:val="24"/>
          <w:szCs w:val="24"/>
        </w:rPr>
        <w:t xml:space="preserve">) = </w:t>
      </w:r>
      <w:r w:rsidRPr="0032455A">
        <w:rPr>
          <w:rFonts w:ascii="Times New Roman" w:eastAsia="Times New Roman" w:hAnsi="Times New Roman"/>
          <w:b/>
          <w:color w:val="000000"/>
          <w:sz w:val="24"/>
          <w:szCs w:val="24"/>
        </w:rPr>
        <w:t>0.4 · 185 / 10</w:t>
      </w:r>
      <w:r w:rsidRPr="0032455A">
        <w:rPr>
          <w:rFonts w:ascii="Times New Roman" w:eastAsia="Times New Roman" w:hAnsi="Times New Roman"/>
          <w:b/>
          <w:color w:val="000000"/>
          <w:sz w:val="24"/>
          <w:szCs w:val="24"/>
          <w:vertAlign w:val="superscript"/>
        </w:rPr>
        <w:t>6</w:t>
      </w:r>
      <w:r w:rsidRPr="0032455A">
        <w:rPr>
          <w:rFonts w:ascii="Times New Roman" w:eastAsia="Times New Roman" w:hAnsi="Times New Roman"/>
          <w:b/>
          <w:color w:val="000000"/>
          <w:sz w:val="24"/>
          <w:szCs w:val="24"/>
        </w:rPr>
        <w:t xml:space="preserve"> · (1-0) = 0.000074</w:t>
      </w:r>
    </w:p>
    <w:p w14:paraId="772D2319"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Максимальный из разовых выброс, г/с (5.2), </w:t>
      </w:r>
      <w:r w:rsidRPr="0032455A">
        <w:rPr>
          <w:rFonts w:ascii="Times New Roman" w:eastAsia="Times New Roman" w:hAnsi="Times New Roman"/>
          <w:b/>
          <w:i/>
          <w:color w:val="000000"/>
          <w:sz w:val="22"/>
          <w:szCs w:val="24"/>
        </w:rPr>
        <w:t xml:space="preserve">MСЕК = </w:t>
      </w:r>
      <w:r w:rsidRPr="0032455A">
        <w:rPr>
          <w:rFonts w:ascii="Times New Roman" w:eastAsia="Times New Roman" w:hAnsi="Times New Roman"/>
          <w:b/>
          <w:i/>
          <w:color w:val="000000"/>
          <w:sz w:val="24"/>
          <w:szCs w:val="24"/>
        </w:rPr>
        <w:t>K</w:t>
      </w:r>
      <w:r w:rsidRPr="0032455A">
        <w:rPr>
          <w:rFonts w:ascii="Times New Roman" w:eastAsia="Times New Roman" w:hAnsi="Times New Roman"/>
          <w:b/>
          <w:i/>
          <w:color w:val="000000"/>
          <w:szCs w:val="24"/>
        </w:rPr>
        <w:fldChar w:fldCharType="begin"/>
      </w:r>
      <w:r w:rsidRPr="0032455A">
        <w:rPr>
          <w:rFonts w:ascii="Times New Roman" w:eastAsia="Times New Roman" w:hAnsi="Times New Roman"/>
          <w:b/>
          <w:i/>
          <w:color w:val="000000"/>
          <w:szCs w:val="24"/>
        </w:rPr>
        <w:instrText xml:space="preserve"> EQ \o\ac(\s\do6( M);;\s\up6( X)) </w:instrText>
      </w:r>
      <w:r w:rsidRPr="0032455A">
        <w:rPr>
          <w:rFonts w:ascii="Times New Roman" w:eastAsia="Times New Roman" w:hAnsi="Times New Roman"/>
          <w:b/>
          <w:i/>
          <w:color w:val="000000"/>
          <w:szCs w:val="24"/>
        </w:rPr>
        <w:fldChar w:fldCharType="end"/>
      </w:r>
      <w:r w:rsidRPr="0032455A">
        <w:rPr>
          <w:rFonts w:ascii="Times New Roman" w:eastAsia="Times New Roman" w:hAnsi="Times New Roman"/>
          <w:b/>
          <w:i/>
          <w:color w:val="000000"/>
          <w:sz w:val="24"/>
          <w:szCs w:val="24"/>
        </w:rPr>
        <w:t xml:space="preserve"> · BЧАС / 3600 · (1-</w:t>
      </w:r>
      <w:r w:rsidRPr="0032455A">
        <w:rPr>
          <w:rFonts w:ascii="Times New Roman" w:eastAsia="Times New Roman" w:hAnsi="Times New Roman"/>
          <w:b/>
          <w:i/>
          <w:color w:val="000000"/>
          <w:sz w:val="24"/>
          <w:szCs w:val="24"/>
        </w:rPr>
        <w:sym w:font="Symbol" w:char="F068"/>
      </w:r>
      <w:r w:rsidRPr="0032455A">
        <w:rPr>
          <w:rFonts w:ascii="Times New Roman" w:eastAsia="Times New Roman" w:hAnsi="Times New Roman"/>
          <w:b/>
          <w:i/>
          <w:color w:val="000000"/>
          <w:sz w:val="24"/>
          <w:szCs w:val="24"/>
        </w:rPr>
        <w:t xml:space="preserve">) = </w:t>
      </w:r>
      <w:r w:rsidRPr="0032455A">
        <w:rPr>
          <w:rFonts w:ascii="Times New Roman" w:eastAsia="Times New Roman" w:hAnsi="Times New Roman"/>
          <w:b/>
          <w:color w:val="000000"/>
          <w:sz w:val="24"/>
          <w:szCs w:val="24"/>
        </w:rPr>
        <w:t>0.4 · 1 / 3600 · (1-0) = 0.0001111</w:t>
      </w:r>
    </w:p>
    <w:p w14:paraId="19A86BF2" w14:textId="77777777" w:rsidR="0032455A" w:rsidRPr="0032455A" w:rsidRDefault="0032455A" w:rsidP="0032455A">
      <w:pPr>
        <w:jc w:val="left"/>
        <w:rPr>
          <w:rFonts w:ascii="Times New Roman" w:eastAsia="Times New Roman" w:hAnsi="Times New Roman"/>
          <w:b/>
          <w:color w:val="000000"/>
          <w:sz w:val="24"/>
          <w:szCs w:val="24"/>
        </w:rPr>
      </w:pPr>
    </w:p>
    <w:p w14:paraId="6D41F21C"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ИТОГО:</w:t>
      </w:r>
    </w:p>
    <w:tbl>
      <w:tblPr>
        <w:tblW w:w="5000" w:type="pct"/>
        <w:tblCellMar>
          <w:left w:w="28" w:type="dxa"/>
          <w:right w:w="28" w:type="dxa"/>
        </w:tblCellMar>
        <w:tblLook w:val="0000" w:firstRow="0" w:lastRow="0" w:firstColumn="0" w:lastColumn="0" w:noHBand="0" w:noVBand="0"/>
      </w:tblPr>
      <w:tblGrid>
        <w:gridCol w:w="687"/>
        <w:gridCol w:w="4953"/>
        <w:gridCol w:w="1926"/>
        <w:gridCol w:w="2062"/>
      </w:tblGrid>
      <w:tr w:rsidR="0032455A" w:rsidRPr="0032455A" w14:paraId="1C8592F8"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14:paraId="15F21C27"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Код</w:t>
            </w:r>
          </w:p>
        </w:tc>
        <w:tc>
          <w:tcPr>
            <w:tcW w:w="2571" w:type="pct"/>
            <w:tcBorders>
              <w:top w:val="single" w:sz="4" w:space="0" w:color="auto"/>
              <w:left w:val="single" w:sz="4" w:space="0" w:color="auto"/>
              <w:bottom w:val="single" w:sz="4" w:space="0" w:color="auto"/>
              <w:right w:val="single" w:sz="4" w:space="0" w:color="auto"/>
            </w:tcBorders>
            <w:shd w:val="clear" w:color="auto" w:fill="auto"/>
            <w:vAlign w:val="center"/>
          </w:tcPr>
          <w:p w14:paraId="042EC0F0"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Наименование ЗВ</w:t>
            </w:r>
          </w:p>
        </w:tc>
        <w:tc>
          <w:tcPr>
            <w:tcW w:w="1000" w:type="pct"/>
            <w:tcBorders>
              <w:top w:val="single" w:sz="4" w:space="0" w:color="auto"/>
              <w:left w:val="single" w:sz="4" w:space="0" w:color="auto"/>
              <w:bottom w:val="single" w:sz="4" w:space="0" w:color="auto"/>
              <w:right w:val="single" w:sz="4" w:space="0" w:color="auto"/>
            </w:tcBorders>
            <w:shd w:val="clear" w:color="auto" w:fill="auto"/>
            <w:vAlign w:val="center"/>
          </w:tcPr>
          <w:p w14:paraId="10AC7694"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Выброс г/с</w:t>
            </w:r>
          </w:p>
        </w:tc>
        <w:tc>
          <w:tcPr>
            <w:tcW w:w="1071" w:type="pct"/>
            <w:tcBorders>
              <w:top w:val="single" w:sz="4" w:space="0" w:color="auto"/>
              <w:left w:val="single" w:sz="4" w:space="0" w:color="auto"/>
              <w:bottom w:val="single" w:sz="4" w:space="0" w:color="auto"/>
              <w:right w:val="single" w:sz="4" w:space="0" w:color="auto"/>
            </w:tcBorders>
            <w:shd w:val="clear" w:color="auto" w:fill="auto"/>
            <w:vAlign w:val="center"/>
          </w:tcPr>
          <w:p w14:paraId="434DD8DE"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Выброс т/год</w:t>
            </w:r>
          </w:p>
        </w:tc>
      </w:tr>
      <w:tr w:rsidR="0032455A" w:rsidRPr="0032455A" w14:paraId="1ABBCA21"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4B63F129"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0123</w:t>
            </w:r>
          </w:p>
        </w:tc>
        <w:tc>
          <w:tcPr>
            <w:tcW w:w="2571" w:type="pct"/>
            <w:tcBorders>
              <w:top w:val="single" w:sz="4" w:space="0" w:color="auto"/>
              <w:left w:val="single" w:sz="4" w:space="0" w:color="auto"/>
              <w:bottom w:val="single" w:sz="4" w:space="0" w:color="auto"/>
              <w:right w:val="single" w:sz="4" w:space="0" w:color="auto"/>
            </w:tcBorders>
            <w:shd w:val="clear" w:color="auto" w:fill="auto"/>
          </w:tcPr>
          <w:p w14:paraId="54278D28"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Железо (II, III) оксиды (в пересчете на железо) (диЖелезо триоксид, Железа оксид) (274)</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0C5F1A84"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0.00275</w:t>
            </w:r>
          </w:p>
        </w:tc>
        <w:tc>
          <w:tcPr>
            <w:tcW w:w="1071" w:type="pct"/>
            <w:tcBorders>
              <w:top w:val="single" w:sz="4" w:space="0" w:color="auto"/>
              <w:left w:val="single" w:sz="4" w:space="0" w:color="auto"/>
              <w:bottom w:val="single" w:sz="4" w:space="0" w:color="auto"/>
              <w:right w:val="single" w:sz="4" w:space="0" w:color="auto"/>
            </w:tcBorders>
            <w:shd w:val="clear" w:color="auto" w:fill="auto"/>
          </w:tcPr>
          <w:p w14:paraId="3788EB68"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0.00183</w:t>
            </w:r>
          </w:p>
        </w:tc>
      </w:tr>
      <w:tr w:rsidR="0032455A" w:rsidRPr="0032455A" w14:paraId="601153D1"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31460332"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0143</w:t>
            </w:r>
          </w:p>
        </w:tc>
        <w:tc>
          <w:tcPr>
            <w:tcW w:w="2571" w:type="pct"/>
            <w:tcBorders>
              <w:top w:val="single" w:sz="4" w:space="0" w:color="auto"/>
              <w:left w:val="single" w:sz="4" w:space="0" w:color="auto"/>
              <w:bottom w:val="single" w:sz="4" w:space="0" w:color="auto"/>
              <w:right w:val="single" w:sz="4" w:space="0" w:color="auto"/>
            </w:tcBorders>
            <w:shd w:val="clear" w:color="auto" w:fill="auto"/>
          </w:tcPr>
          <w:p w14:paraId="65F55946"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Марганец и его соединения (в пересчете на марганца (IV) оксид) (327)</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106EB08B"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0.0003056</w:t>
            </w:r>
          </w:p>
        </w:tc>
        <w:tc>
          <w:tcPr>
            <w:tcW w:w="1071" w:type="pct"/>
            <w:tcBorders>
              <w:top w:val="single" w:sz="4" w:space="0" w:color="auto"/>
              <w:left w:val="single" w:sz="4" w:space="0" w:color="auto"/>
              <w:bottom w:val="single" w:sz="4" w:space="0" w:color="auto"/>
              <w:right w:val="single" w:sz="4" w:space="0" w:color="auto"/>
            </w:tcBorders>
            <w:shd w:val="clear" w:color="auto" w:fill="auto"/>
          </w:tcPr>
          <w:p w14:paraId="01777D5F"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0.0002035</w:t>
            </w:r>
          </w:p>
        </w:tc>
      </w:tr>
      <w:tr w:rsidR="0032455A" w:rsidRPr="0032455A" w14:paraId="38C709B5"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13C95C82"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0342</w:t>
            </w:r>
          </w:p>
        </w:tc>
        <w:tc>
          <w:tcPr>
            <w:tcW w:w="2571" w:type="pct"/>
            <w:tcBorders>
              <w:top w:val="single" w:sz="4" w:space="0" w:color="auto"/>
              <w:left w:val="single" w:sz="4" w:space="0" w:color="auto"/>
              <w:bottom w:val="single" w:sz="4" w:space="0" w:color="auto"/>
              <w:right w:val="single" w:sz="4" w:space="0" w:color="auto"/>
            </w:tcBorders>
            <w:shd w:val="clear" w:color="auto" w:fill="auto"/>
          </w:tcPr>
          <w:p w14:paraId="2EEEB587"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Фтористые газообразные соединения /в пересчете на фтор/ (617)</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16B6CEC4"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0.0001111</w:t>
            </w:r>
          </w:p>
        </w:tc>
        <w:tc>
          <w:tcPr>
            <w:tcW w:w="1071" w:type="pct"/>
            <w:tcBorders>
              <w:top w:val="single" w:sz="4" w:space="0" w:color="auto"/>
              <w:left w:val="single" w:sz="4" w:space="0" w:color="auto"/>
              <w:bottom w:val="single" w:sz="4" w:space="0" w:color="auto"/>
              <w:right w:val="single" w:sz="4" w:space="0" w:color="auto"/>
            </w:tcBorders>
            <w:shd w:val="clear" w:color="auto" w:fill="auto"/>
          </w:tcPr>
          <w:p w14:paraId="7E26FD0E"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0.000074</w:t>
            </w:r>
          </w:p>
        </w:tc>
      </w:tr>
    </w:tbl>
    <w:p w14:paraId="46CC35E7" w14:textId="77777777" w:rsidR="0032455A" w:rsidRPr="0032455A" w:rsidRDefault="0032455A" w:rsidP="0032455A">
      <w:pPr>
        <w:jc w:val="left"/>
        <w:rPr>
          <w:rFonts w:ascii="Times New Roman" w:eastAsia="Times New Roman" w:hAnsi="Times New Roman"/>
          <w:color w:val="000000"/>
          <w:sz w:val="22"/>
          <w:szCs w:val="24"/>
        </w:rPr>
      </w:pPr>
    </w:p>
    <w:p w14:paraId="233CADE5" w14:textId="77777777" w:rsidR="0032455A" w:rsidRPr="0032455A" w:rsidRDefault="0032455A" w:rsidP="0032455A">
      <w:pPr>
        <w:jc w:val="left"/>
        <w:rPr>
          <w:rFonts w:ascii="Times New Roman" w:eastAsia="Times New Roman" w:hAnsi="Times New Roman"/>
          <w:color w:val="000000"/>
          <w:sz w:val="22"/>
          <w:szCs w:val="24"/>
        </w:rPr>
      </w:pPr>
    </w:p>
    <w:p w14:paraId="69E7EEE6" w14:textId="6BBD779A" w:rsidR="0032455A" w:rsidRPr="0032455A" w:rsidRDefault="0032455A" w:rsidP="0032455A">
      <w:pPr>
        <w:jc w:val="left"/>
        <w:rPr>
          <w:rFonts w:ascii="Times New Roman" w:eastAsia="Times New Roman" w:hAnsi="Times New Roman"/>
          <w:b/>
          <w:color w:val="000000"/>
          <w:sz w:val="22"/>
          <w:szCs w:val="24"/>
        </w:rPr>
      </w:pPr>
      <w:r w:rsidRPr="0032455A">
        <w:rPr>
          <w:rFonts w:ascii="Times New Roman" w:eastAsia="Times New Roman" w:hAnsi="Times New Roman"/>
          <w:b/>
          <w:color w:val="000000"/>
          <w:sz w:val="22"/>
          <w:szCs w:val="24"/>
        </w:rPr>
        <w:t>Источник загрязнения: 6</w:t>
      </w:r>
      <w:r w:rsidR="002D01F7">
        <w:rPr>
          <w:rFonts w:ascii="Times New Roman" w:eastAsia="Times New Roman" w:hAnsi="Times New Roman"/>
          <w:b/>
          <w:color w:val="000000"/>
          <w:sz w:val="22"/>
          <w:szCs w:val="24"/>
        </w:rPr>
        <w:t>1</w:t>
      </w:r>
      <w:r w:rsidRPr="0032455A">
        <w:rPr>
          <w:rFonts w:ascii="Times New Roman" w:eastAsia="Times New Roman" w:hAnsi="Times New Roman"/>
          <w:b/>
          <w:color w:val="000000"/>
          <w:sz w:val="22"/>
          <w:szCs w:val="24"/>
        </w:rPr>
        <w:t>10, Цементный блок</w:t>
      </w:r>
    </w:p>
    <w:p w14:paraId="01C4DD0D" w14:textId="77777777" w:rsidR="0032455A" w:rsidRPr="0032455A" w:rsidRDefault="0032455A" w:rsidP="0032455A">
      <w:pPr>
        <w:jc w:val="left"/>
        <w:rPr>
          <w:rFonts w:ascii="Times New Roman" w:eastAsia="Times New Roman" w:hAnsi="Times New Roman"/>
          <w:color w:val="000000"/>
          <w:sz w:val="22"/>
          <w:szCs w:val="24"/>
        </w:rPr>
      </w:pPr>
    </w:p>
    <w:p w14:paraId="7860F9FC"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Список литературы:</w:t>
      </w:r>
    </w:p>
    <w:p w14:paraId="3B633694"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"Сборник методик по расчету выбросов вредных в атмосферу</w:t>
      </w:r>
    </w:p>
    <w:p w14:paraId="6831AA40"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различными производствами". Алматы, КазЭКОЭКСП, 1996 г.</w:t>
      </w:r>
    </w:p>
    <w:p w14:paraId="545D34F6"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п.9.3. Расчет выбросов вредных веществ неорганизованными источниками</w:t>
      </w:r>
    </w:p>
    <w:p w14:paraId="16C5A7CC"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Примечание: некоторые вспомогательные коэффициенты для</w:t>
      </w:r>
    </w:p>
    <w:p w14:paraId="37C2FC33"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пылящих материалов (кроме угля) взяты из: "Методических</w:t>
      </w:r>
    </w:p>
    <w:p w14:paraId="4E52081E"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указаний по расчету выбросов загрязняющих веществ в атмосферу</w:t>
      </w:r>
    </w:p>
    <w:p w14:paraId="3C0E4DB3"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предприятиями строительной индустрии. Предприятия нерудных</w:t>
      </w:r>
    </w:p>
    <w:p w14:paraId="0BC7ADF6"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материалов и пористых заполнителей", Алма-Ата, НПО Амал, 1992г.</w:t>
      </w:r>
    </w:p>
    <w:p w14:paraId="0669795B" w14:textId="77777777" w:rsidR="0032455A" w:rsidRPr="0032455A" w:rsidRDefault="0032455A" w:rsidP="0032455A">
      <w:pPr>
        <w:jc w:val="left"/>
        <w:rPr>
          <w:rFonts w:ascii="Times New Roman" w:eastAsia="Times New Roman" w:hAnsi="Times New Roman"/>
          <w:color w:val="000000"/>
          <w:sz w:val="22"/>
          <w:szCs w:val="24"/>
        </w:rPr>
      </w:pPr>
    </w:p>
    <w:p w14:paraId="17615A5F"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Вид работ: Расчет выбросов при погрузочно-разгрузочных работах (п. 9.3.3)</w:t>
      </w:r>
    </w:p>
    <w:p w14:paraId="0CD4BED7"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Материал: Цемент</w:t>
      </w:r>
    </w:p>
    <w:p w14:paraId="58A9E6CA" w14:textId="77777777" w:rsidR="0032455A" w:rsidRPr="0032455A" w:rsidRDefault="0032455A" w:rsidP="0032455A">
      <w:pPr>
        <w:jc w:val="left"/>
        <w:rPr>
          <w:rFonts w:ascii="Times New Roman" w:eastAsia="Times New Roman" w:hAnsi="Times New Roman"/>
          <w:color w:val="000000"/>
          <w:sz w:val="22"/>
          <w:szCs w:val="24"/>
        </w:rPr>
      </w:pPr>
    </w:p>
    <w:p w14:paraId="0907C56D"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Влажность материала в диапазоне: 0.5 - 1.0 %</w:t>
      </w:r>
    </w:p>
    <w:p w14:paraId="0A2DAB9C"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Коэфф., учитывающий влажность материала (табл.9.1), </w:t>
      </w:r>
      <w:r w:rsidRPr="0032455A">
        <w:rPr>
          <w:rFonts w:ascii="Times New Roman" w:eastAsia="Times New Roman" w:hAnsi="Times New Roman"/>
          <w:b/>
          <w:i/>
          <w:color w:val="000000"/>
          <w:sz w:val="22"/>
          <w:szCs w:val="24"/>
        </w:rPr>
        <w:t xml:space="preserve">K0 = </w:t>
      </w:r>
      <w:r w:rsidRPr="0032455A">
        <w:rPr>
          <w:rFonts w:ascii="Times New Roman" w:eastAsia="Times New Roman" w:hAnsi="Times New Roman"/>
          <w:b/>
          <w:color w:val="000000"/>
          <w:sz w:val="24"/>
          <w:szCs w:val="24"/>
        </w:rPr>
        <w:t>1.5</w:t>
      </w:r>
    </w:p>
    <w:p w14:paraId="151D3E51"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Скорость ветра в диапазоне: 2.0 - 5.0 м/с</w:t>
      </w:r>
    </w:p>
    <w:p w14:paraId="1DEC5736"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Коэфф., учитывающий среднегодовую скорость ветра (табл.9.2), </w:t>
      </w:r>
      <w:r w:rsidRPr="0032455A">
        <w:rPr>
          <w:rFonts w:ascii="Times New Roman" w:eastAsia="Times New Roman" w:hAnsi="Times New Roman"/>
          <w:b/>
          <w:i/>
          <w:color w:val="000000"/>
          <w:sz w:val="22"/>
          <w:szCs w:val="24"/>
        </w:rPr>
        <w:t xml:space="preserve">K1 = </w:t>
      </w:r>
      <w:r w:rsidRPr="0032455A">
        <w:rPr>
          <w:rFonts w:ascii="Times New Roman" w:eastAsia="Times New Roman" w:hAnsi="Times New Roman"/>
          <w:b/>
          <w:color w:val="000000"/>
          <w:sz w:val="24"/>
          <w:szCs w:val="24"/>
        </w:rPr>
        <w:t>1.2</w:t>
      </w:r>
    </w:p>
    <w:p w14:paraId="0EDA656C"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Местные условия: склады, хранилища открытые с 4-х сторон</w:t>
      </w:r>
    </w:p>
    <w:p w14:paraId="6B71998D"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Коэфф., учитывающий степень защищенности узла (табл.9.4), </w:t>
      </w:r>
      <w:r w:rsidRPr="0032455A">
        <w:rPr>
          <w:rFonts w:ascii="Times New Roman" w:eastAsia="Times New Roman" w:hAnsi="Times New Roman"/>
          <w:b/>
          <w:i/>
          <w:color w:val="000000"/>
          <w:sz w:val="22"/>
          <w:szCs w:val="24"/>
        </w:rPr>
        <w:t xml:space="preserve">K4 = </w:t>
      </w:r>
      <w:r w:rsidRPr="0032455A">
        <w:rPr>
          <w:rFonts w:ascii="Times New Roman" w:eastAsia="Times New Roman" w:hAnsi="Times New Roman"/>
          <w:b/>
          <w:color w:val="000000"/>
          <w:sz w:val="24"/>
          <w:szCs w:val="24"/>
        </w:rPr>
        <w:t>1</w:t>
      </w:r>
    </w:p>
    <w:p w14:paraId="001CB4B5"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Высота падения материала, м, </w:t>
      </w:r>
      <w:r w:rsidRPr="0032455A">
        <w:rPr>
          <w:rFonts w:ascii="Times New Roman" w:eastAsia="Times New Roman" w:hAnsi="Times New Roman"/>
          <w:b/>
          <w:i/>
          <w:color w:val="000000"/>
          <w:sz w:val="22"/>
          <w:szCs w:val="24"/>
        </w:rPr>
        <w:t xml:space="preserve">GB = </w:t>
      </w:r>
      <w:r w:rsidRPr="0032455A">
        <w:rPr>
          <w:rFonts w:ascii="Times New Roman" w:eastAsia="Times New Roman" w:hAnsi="Times New Roman"/>
          <w:b/>
          <w:color w:val="000000"/>
          <w:sz w:val="24"/>
          <w:szCs w:val="24"/>
        </w:rPr>
        <w:t>1.5</w:t>
      </w:r>
    </w:p>
    <w:p w14:paraId="684D283E"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Коэффициент, учитывающий высоту падения материала (табл.9.5), </w:t>
      </w:r>
      <w:r w:rsidRPr="0032455A">
        <w:rPr>
          <w:rFonts w:ascii="Times New Roman" w:eastAsia="Times New Roman" w:hAnsi="Times New Roman"/>
          <w:b/>
          <w:i/>
          <w:color w:val="000000"/>
          <w:sz w:val="22"/>
          <w:szCs w:val="24"/>
        </w:rPr>
        <w:t xml:space="preserve">K5 = </w:t>
      </w:r>
      <w:r w:rsidRPr="0032455A">
        <w:rPr>
          <w:rFonts w:ascii="Times New Roman" w:eastAsia="Times New Roman" w:hAnsi="Times New Roman"/>
          <w:b/>
          <w:color w:val="000000"/>
          <w:sz w:val="24"/>
          <w:szCs w:val="24"/>
        </w:rPr>
        <w:t>0.6</w:t>
      </w:r>
    </w:p>
    <w:p w14:paraId="730DBDF8"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Удельное выделение твердых частиц с тонны материала, г/т, </w:t>
      </w:r>
      <w:r w:rsidRPr="0032455A">
        <w:rPr>
          <w:rFonts w:ascii="Times New Roman" w:eastAsia="Times New Roman" w:hAnsi="Times New Roman"/>
          <w:b/>
          <w:i/>
          <w:color w:val="000000"/>
          <w:sz w:val="22"/>
          <w:szCs w:val="24"/>
        </w:rPr>
        <w:t xml:space="preserve">Q = </w:t>
      </w:r>
      <w:r w:rsidRPr="0032455A">
        <w:rPr>
          <w:rFonts w:ascii="Times New Roman" w:eastAsia="Times New Roman" w:hAnsi="Times New Roman"/>
          <w:b/>
          <w:color w:val="000000"/>
          <w:sz w:val="24"/>
          <w:szCs w:val="24"/>
        </w:rPr>
        <w:t>120</w:t>
      </w:r>
    </w:p>
    <w:p w14:paraId="713DCD73"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Эффективность применяемых средств пылеподавления (определяется</w:t>
      </w:r>
    </w:p>
    <w:p w14:paraId="6AFFA671"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экспериментально, либо принимается по справочным данных), доли единицы, </w:t>
      </w:r>
      <w:r w:rsidRPr="0032455A">
        <w:rPr>
          <w:rFonts w:ascii="Times New Roman" w:eastAsia="Times New Roman" w:hAnsi="Times New Roman"/>
          <w:b/>
          <w:i/>
          <w:color w:val="000000"/>
          <w:sz w:val="22"/>
          <w:szCs w:val="24"/>
        </w:rPr>
        <w:t xml:space="preserve">N = </w:t>
      </w:r>
      <w:r w:rsidRPr="0032455A">
        <w:rPr>
          <w:rFonts w:ascii="Times New Roman" w:eastAsia="Times New Roman" w:hAnsi="Times New Roman"/>
          <w:b/>
          <w:color w:val="000000"/>
          <w:sz w:val="24"/>
          <w:szCs w:val="24"/>
        </w:rPr>
        <w:t>0</w:t>
      </w:r>
    </w:p>
    <w:p w14:paraId="6CA12C04"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Количество отгружаемого (перегружаемого) материала, т/год, </w:t>
      </w:r>
      <w:r w:rsidRPr="0032455A">
        <w:rPr>
          <w:rFonts w:ascii="Times New Roman" w:eastAsia="Times New Roman" w:hAnsi="Times New Roman"/>
          <w:b/>
          <w:i/>
          <w:color w:val="000000"/>
          <w:sz w:val="22"/>
          <w:szCs w:val="24"/>
        </w:rPr>
        <w:t xml:space="preserve">MGOD = </w:t>
      </w:r>
      <w:r w:rsidRPr="0032455A">
        <w:rPr>
          <w:rFonts w:ascii="Times New Roman" w:eastAsia="Times New Roman" w:hAnsi="Times New Roman"/>
          <w:b/>
          <w:color w:val="000000"/>
          <w:sz w:val="24"/>
          <w:szCs w:val="24"/>
        </w:rPr>
        <w:t>70</w:t>
      </w:r>
    </w:p>
    <w:p w14:paraId="7E22961A"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Максимальное количество отгружаемого (перегружаемого) материала , т/час, </w:t>
      </w:r>
      <w:r w:rsidRPr="0032455A">
        <w:rPr>
          <w:rFonts w:ascii="Times New Roman" w:eastAsia="Times New Roman" w:hAnsi="Times New Roman"/>
          <w:b/>
          <w:i/>
          <w:color w:val="000000"/>
          <w:sz w:val="22"/>
          <w:szCs w:val="24"/>
        </w:rPr>
        <w:t xml:space="preserve">MH = </w:t>
      </w:r>
      <w:r w:rsidRPr="0032455A">
        <w:rPr>
          <w:rFonts w:ascii="Times New Roman" w:eastAsia="Times New Roman" w:hAnsi="Times New Roman"/>
          <w:b/>
          <w:color w:val="000000"/>
          <w:sz w:val="24"/>
          <w:szCs w:val="24"/>
        </w:rPr>
        <w:t>0.19</w:t>
      </w:r>
    </w:p>
    <w:p w14:paraId="0FE55F01" w14:textId="77777777" w:rsidR="0032455A" w:rsidRPr="0032455A" w:rsidRDefault="0032455A" w:rsidP="0032455A">
      <w:pPr>
        <w:jc w:val="left"/>
        <w:rPr>
          <w:rFonts w:ascii="Times New Roman" w:eastAsia="Times New Roman" w:hAnsi="Times New Roman"/>
          <w:b/>
          <w:color w:val="000000"/>
          <w:sz w:val="24"/>
          <w:szCs w:val="24"/>
        </w:rPr>
      </w:pPr>
    </w:p>
    <w:p w14:paraId="6D7A7111" w14:textId="77777777" w:rsidR="0032455A" w:rsidRPr="0032455A" w:rsidRDefault="0032455A" w:rsidP="0032455A">
      <w:pPr>
        <w:jc w:val="left"/>
        <w:rPr>
          <w:rFonts w:ascii="Times New Roman" w:eastAsia="Times New Roman" w:hAnsi="Times New Roman"/>
          <w:b/>
          <w:i/>
          <w:color w:val="000000"/>
          <w:sz w:val="24"/>
          <w:szCs w:val="24"/>
          <w:u w:val="single"/>
        </w:rPr>
      </w:pPr>
      <w:r w:rsidRPr="0032455A">
        <w:rPr>
          <w:rFonts w:ascii="Times New Roman" w:eastAsia="Times New Roman" w:hAnsi="Times New Roman"/>
          <w:b/>
          <w:i/>
          <w:color w:val="000000"/>
          <w:sz w:val="24"/>
          <w:szCs w:val="24"/>
          <w:u w:val="single"/>
        </w:rPr>
        <w:t>Примесь: 2907 Пыль неорганическая, содержащая двуокись кремния в %: более 70 (Динас) (493)</w:t>
      </w:r>
    </w:p>
    <w:p w14:paraId="0D5092DD" w14:textId="77777777" w:rsidR="0032455A" w:rsidRPr="0032455A" w:rsidRDefault="0032455A" w:rsidP="0032455A">
      <w:pPr>
        <w:jc w:val="left"/>
        <w:rPr>
          <w:rFonts w:ascii="Times New Roman" w:eastAsia="Times New Roman" w:hAnsi="Times New Roman"/>
          <w:b/>
          <w:i/>
          <w:color w:val="000000"/>
          <w:sz w:val="24"/>
          <w:szCs w:val="24"/>
          <w:u w:val="single"/>
        </w:rPr>
      </w:pPr>
    </w:p>
    <w:p w14:paraId="671EDB29"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Количество твердых частиц, выделяющихся при погрузочно-разгрузочных работах:</w:t>
      </w:r>
    </w:p>
    <w:p w14:paraId="25CA9A8C"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Валовый выброс, т/год (9.24), </w:t>
      </w:r>
      <w:r w:rsidRPr="0032455A">
        <w:rPr>
          <w:rFonts w:ascii="Times New Roman" w:eastAsia="Times New Roman" w:hAnsi="Times New Roman"/>
          <w:b/>
          <w:i/>
          <w:color w:val="000000"/>
          <w:sz w:val="22"/>
          <w:szCs w:val="24"/>
        </w:rPr>
        <w:t xml:space="preserve">_M_ = </w:t>
      </w:r>
      <w:r w:rsidRPr="0032455A">
        <w:rPr>
          <w:rFonts w:ascii="Times New Roman" w:eastAsia="Times New Roman" w:hAnsi="Times New Roman"/>
          <w:b/>
          <w:i/>
          <w:color w:val="000000"/>
          <w:sz w:val="24"/>
          <w:szCs w:val="24"/>
        </w:rPr>
        <w:t>K0 · K1 · K4 · K5 · Q · MGOD · (1-N) · 10</w:t>
      </w:r>
      <w:r w:rsidRPr="0032455A">
        <w:rPr>
          <w:rFonts w:ascii="Times New Roman" w:eastAsia="Times New Roman" w:hAnsi="Times New Roman"/>
          <w:b/>
          <w:i/>
          <w:color w:val="000000"/>
          <w:sz w:val="24"/>
          <w:szCs w:val="24"/>
          <w:vertAlign w:val="superscript"/>
        </w:rPr>
        <w:t>-6</w:t>
      </w:r>
      <w:r w:rsidRPr="0032455A">
        <w:rPr>
          <w:rFonts w:ascii="Times New Roman" w:eastAsia="Times New Roman" w:hAnsi="Times New Roman"/>
          <w:b/>
          <w:i/>
          <w:color w:val="000000"/>
          <w:sz w:val="24"/>
          <w:szCs w:val="24"/>
        </w:rPr>
        <w:t xml:space="preserve"> = </w:t>
      </w:r>
      <w:r w:rsidRPr="0032455A">
        <w:rPr>
          <w:rFonts w:ascii="Times New Roman" w:eastAsia="Times New Roman" w:hAnsi="Times New Roman"/>
          <w:b/>
          <w:color w:val="000000"/>
          <w:sz w:val="24"/>
          <w:szCs w:val="24"/>
        </w:rPr>
        <w:t>1.5 · 1.2 · 1 · 0.6 · 120 · 70 · (1-0) · 10</w:t>
      </w:r>
      <w:r w:rsidRPr="0032455A">
        <w:rPr>
          <w:rFonts w:ascii="Times New Roman" w:eastAsia="Times New Roman" w:hAnsi="Times New Roman"/>
          <w:b/>
          <w:color w:val="000000"/>
          <w:sz w:val="24"/>
          <w:szCs w:val="24"/>
          <w:vertAlign w:val="superscript"/>
        </w:rPr>
        <w:t>-6</w:t>
      </w:r>
      <w:r w:rsidRPr="0032455A">
        <w:rPr>
          <w:rFonts w:ascii="Times New Roman" w:eastAsia="Times New Roman" w:hAnsi="Times New Roman"/>
          <w:b/>
          <w:color w:val="000000"/>
          <w:sz w:val="24"/>
          <w:szCs w:val="24"/>
        </w:rPr>
        <w:t xml:space="preserve"> = 0.009072</w:t>
      </w:r>
    </w:p>
    <w:p w14:paraId="6897C0DA"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Максимальный из разовых выброс, г/с (9.25), </w:t>
      </w:r>
      <w:r w:rsidRPr="0032455A">
        <w:rPr>
          <w:rFonts w:ascii="Times New Roman" w:eastAsia="Times New Roman" w:hAnsi="Times New Roman"/>
          <w:b/>
          <w:i/>
          <w:color w:val="000000"/>
          <w:sz w:val="22"/>
          <w:szCs w:val="24"/>
        </w:rPr>
        <w:t xml:space="preserve">_G_ = </w:t>
      </w:r>
      <w:r w:rsidRPr="0032455A">
        <w:rPr>
          <w:rFonts w:ascii="Times New Roman" w:eastAsia="Times New Roman" w:hAnsi="Times New Roman"/>
          <w:b/>
          <w:i/>
          <w:color w:val="000000"/>
          <w:sz w:val="24"/>
          <w:szCs w:val="24"/>
        </w:rPr>
        <w:t xml:space="preserve">K0 · K1 · K4 · K5 · Q · MH · (1-N) / 3600 = </w:t>
      </w:r>
      <w:r w:rsidRPr="0032455A">
        <w:rPr>
          <w:rFonts w:ascii="Times New Roman" w:eastAsia="Times New Roman" w:hAnsi="Times New Roman"/>
          <w:b/>
          <w:color w:val="000000"/>
          <w:sz w:val="24"/>
          <w:szCs w:val="24"/>
        </w:rPr>
        <w:t>1.5 · 1.2 · 1 · 0.6 · 120 · 0.19 · (1-0) / 3600 = 0.00684</w:t>
      </w:r>
    </w:p>
    <w:p w14:paraId="20CE5CCA" w14:textId="77777777" w:rsidR="0032455A" w:rsidRPr="0032455A" w:rsidRDefault="0032455A" w:rsidP="0032455A">
      <w:pPr>
        <w:jc w:val="left"/>
        <w:rPr>
          <w:rFonts w:ascii="Times New Roman" w:eastAsia="Times New Roman" w:hAnsi="Times New Roman"/>
          <w:b/>
          <w:color w:val="000000"/>
          <w:sz w:val="24"/>
          <w:szCs w:val="24"/>
        </w:rPr>
      </w:pPr>
    </w:p>
    <w:p w14:paraId="27CA72F2"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Итого выбросы:</w:t>
      </w:r>
    </w:p>
    <w:tbl>
      <w:tblPr>
        <w:tblW w:w="5000" w:type="pct"/>
        <w:tblCellMar>
          <w:left w:w="28" w:type="dxa"/>
          <w:right w:w="28" w:type="dxa"/>
        </w:tblCellMar>
        <w:tblLook w:val="0000" w:firstRow="0" w:lastRow="0" w:firstColumn="0" w:lastColumn="0" w:noHBand="0" w:noVBand="0"/>
      </w:tblPr>
      <w:tblGrid>
        <w:gridCol w:w="687"/>
        <w:gridCol w:w="4953"/>
        <w:gridCol w:w="1926"/>
        <w:gridCol w:w="2062"/>
      </w:tblGrid>
      <w:tr w:rsidR="0032455A" w:rsidRPr="0032455A" w14:paraId="6A6E0716"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14:paraId="1CA88548"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Код</w:t>
            </w:r>
          </w:p>
        </w:tc>
        <w:tc>
          <w:tcPr>
            <w:tcW w:w="2571" w:type="pct"/>
            <w:tcBorders>
              <w:top w:val="single" w:sz="4" w:space="0" w:color="auto"/>
              <w:left w:val="single" w:sz="4" w:space="0" w:color="auto"/>
              <w:bottom w:val="single" w:sz="4" w:space="0" w:color="auto"/>
              <w:right w:val="single" w:sz="4" w:space="0" w:color="auto"/>
            </w:tcBorders>
            <w:shd w:val="clear" w:color="auto" w:fill="auto"/>
            <w:vAlign w:val="center"/>
          </w:tcPr>
          <w:p w14:paraId="080DED0E"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Наименование ЗВ</w:t>
            </w:r>
          </w:p>
        </w:tc>
        <w:tc>
          <w:tcPr>
            <w:tcW w:w="1000" w:type="pct"/>
            <w:tcBorders>
              <w:top w:val="single" w:sz="4" w:space="0" w:color="auto"/>
              <w:left w:val="single" w:sz="4" w:space="0" w:color="auto"/>
              <w:bottom w:val="single" w:sz="4" w:space="0" w:color="auto"/>
              <w:right w:val="single" w:sz="4" w:space="0" w:color="auto"/>
            </w:tcBorders>
            <w:shd w:val="clear" w:color="auto" w:fill="auto"/>
            <w:vAlign w:val="center"/>
          </w:tcPr>
          <w:p w14:paraId="194BFA05"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Выброс г/с</w:t>
            </w:r>
          </w:p>
        </w:tc>
        <w:tc>
          <w:tcPr>
            <w:tcW w:w="1071" w:type="pct"/>
            <w:tcBorders>
              <w:top w:val="single" w:sz="4" w:space="0" w:color="auto"/>
              <w:left w:val="single" w:sz="4" w:space="0" w:color="auto"/>
              <w:bottom w:val="single" w:sz="4" w:space="0" w:color="auto"/>
              <w:right w:val="single" w:sz="4" w:space="0" w:color="auto"/>
            </w:tcBorders>
            <w:shd w:val="clear" w:color="auto" w:fill="auto"/>
            <w:vAlign w:val="center"/>
          </w:tcPr>
          <w:p w14:paraId="12C353AE"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Выброс т/год</w:t>
            </w:r>
          </w:p>
        </w:tc>
      </w:tr>
      <w:tr w:rsidR="0032455A" w:rsidRPr="0032455A" w14:paraId="3CB8DA3A"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1A12BEC5"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2907</w:t>
            </w:r>
          </w:p>
        </w:tc>
        <w:tc>
          <w:tcPr>
            <w:tcW w:w="2571" w:type="pct"/>
            <w:tcBorders>
              <w:top w:val="single" w:sz="4" w:space="0" w:color="auto"/>
              <w:left w:val="single" w:sz="4" w:space="0" w:color="auto"/>
              <w:bottom w:val="single" w:sz="4" w:space="0" w:color="auto"/>
              <w:right w:val="single" w:sz="4" w:space="0" w:color="auto"/>
            </w:tcBorders>
            <w:shd w:val="clear" w:color="auto" w:fill="auto"/>
          </w:tcPr>
          <w:p w14:paraId="5C2D54FF"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Пыль неорганическая, содержащая двуокись кремния в %: более 70 (Динас) (493)</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522294C6"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0.00684</w:t>
            </w:r>
          </w:p>
        </w:tc>
        <w:tc>
          <w:tcPr>
            <w:tcW w:w="1071" w:type="pct"/>
            <w:tcBorders>
              <w:top w:val="single" w:sz="4" w:space="0" w:color="auto"/>
              <w:left w:val="single" w:sz="4" w:space="0" w:color="auto"/>
              <w:bottom w:val="single" w:sz="4" w:space="0" w:color="auto"/>
              <w:right w:val="single" w:sz="4" w:space="0" w:color="auto"/>
            </w:tcBorders>
            <w:shd w:val="clear" w:color="auto" w:fill="auto"/>
          </w:tcPr>
          <w:p w14:paraId="13B25D7A"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0.009072</w:t>
            </w:r>
          </w:p>
        </w:tc>
      </w:tr>
    </w:tbl>
    <w:p w14:paraId="1A98B2CC" w14:textId="77777777" w:rsidR="0032455A" w:rsidRPr="0032455A" w:rsidRDefault="0032455A" w:rsidP="0032455A">
      <w:pPr>
        <w:jc w:val="left"/>
        <w:rPr>
          <w:rFonts w:ascii="Times New Roman" w:eastAsia="Times New Roman" w:hAnsi="Times New Roman"/>
          <w:color w:val="000000"/>
          <w:sz w:val="22"/>
          <w:szCs w:val="24"/>
        </w:rPr>
      </w:pPr>
    </w:p>
    <w:p w14:paraId="6F0FF9C6" w14:textId="77777777" w:rsidR="0032455A" w:rsidRPr="0032455A" w:rsidRDefault="0032455A" w:rsidP="0032455A">
      <w:pPr>
        <w:jc w:val="left"/>
        <w:rPr>
          <w:rFonts w:ascii="Times New Roman" w:eastAsia="Times New Roman" w:hAnsi="Times New Roman"/>
          <w:color w:val="000000"/>
          <w:sz w:val="22"/>
          <w:szCs w:val="24"/>
        </w:rPr>
      </w:pPr>
    </w:p>
    <w:p w14:paraId="52EE0D93" w14:textId="134A7BFC" w:rsidR="0032455A" w:rsidRPr="0032455A" w:rsidRDefault="0032455A" w:rsidP="0032455A">
      <w:pPr>
        <w:jc w:val="left"/>
        <w:rPr>
          <w:rFonts w:ascii="Times New Roman" w:eastAsia="Times New Roman" w:hAnsi="Times New Roman"/>
          <w:b/>
          <w:color w:val="000000"/>
          <w:sz w:val="22"/>
          <w:szCs w:val="24"/>
        </w:rPr>
      </w:pPr>
      <w:r w:rsidRPr="0032455A">
        <w:rPr>
          <w:rFonts w:ascii="Times New Roman" w:eastAsia="Times New Roman" w:hAnsi="Times New Roman"/>
          <w:b/>
          <w:color w:val="000000"/>
          <w:sz w:val="22"/>
          <w:szCs w:val="24"/>
        </w:rPr>
        <w:t>Источник загрязнения: 6</w:t>
      </w:r>
      <w:r w:rsidR="002D01F7">
        <w:rPr>
          <w:rFonts w:ascii="Times New Roman" w:eastAsia="Times New Roman" w:hAnsi="Times New Roman"/>
          <w:b/>
          <w:color w:val="000000"/>
          <w:sz w:val="22"/>
          <w:szCs w:val="24"/>
        </w:rPr>
        <w:t>1</w:t>
      </w:r>
      <w:r w:rsidRPr="0032455A">
        <w:rPr>
          <w:rFonts w:ascii="Times New Roman" w:eastAsia="Times New Roman" w:hAnsi="Times New Roman"/>
          <w:b/>
          <w:color w:val="000000"/>
          <w:sz w:val="22"/>
          <w:szCs w:val="24"/>
        </w:rPr>
        <w:t>11 01, РМЦ Заточный станок</w:t>
      </w:r>
    </w:p>
    <w:p w14:paraId="118BA8EE"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Список литературы:</w:t>
      </w:r>
    </w:p>
    <w:p w14:paraId="35DC74D9"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Методика расчета выбросов загрязняющих веществ в атмосферу</w:t>
      </w:r>
    </w:p>
    <w:p w14:paraId="657B801F"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при механической обработке металлов (по величинам удельных</w:t>
      </w:r>
    </w:p>
    <w:p w14:paraId="4DEF168E"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выбросов). РНД 211.2.02.06-2004. Астана, 2005</w:t>
      </w:r>
    </w:p>
    <w:p w14:paraId="684111A3" w14:textId="77777777" w:rsidR="0032455A" w:rsidRPr="0032455A" w:rsidRDefault="0032455A" w:rsidP="0032455A">
      <w:pPr>
        <w:jc w:val="left"/>
        <w:rPr>
          <w:rFonts w:ascii="Times New Roman" w:eastAsia="Times New Roman" w:hAnsi="Times New Roman"/>
          <w:color w:val="000000"/>
          <w:sz w:val="22"/>
          <w:szCs w:val="24"/>
        </w:rPr>
      </w:pPr>
    </w:p>
    <w:p w14:paraId="234E8211"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Технология обработки: Механическая обработка металлов</w:t>
      </w:r>
    </w:p>
    <w:p w14:paraId="15E09694"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Оборудование работает на открытом воздухе</w:t>
      </w:r>
    </w:p>
    <w:p w14:paraId="63FD5B6B"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Тип расчета: без охлаждения</w:t>
      </w:r>
    </w:p>
    <w:p w14:paraId="09A905CB"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Вид оборудования: Заточные станки, с диаметром шлифовального круга - 250 мм</w:t>
      </w:r>
    </w:p>
    <w:p w14:paraId="34500221"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Фактический годовой фонд времени работы одной единицы оборудования, ч/год, </w:t>
      </w:r>
      <w:r w:rsidRPr="0032455A">
        <w:rPr>
          <w:rFonts w:ascii="Times New Roman" w:eastAsia="Times New Roman" w:hAnsi="Times New Roman"/>
          <w:b/>
          <w:i/>
          <w:color w:val="000000"/>
          <w:sz w:val="22"/>
          <w:szCs w:val="24"/>
        </w:rPr>
        <w:t xml:space="preserve">T = </w:t>
      </w:r>
      <w:r w:rsidRPr="0032455A">
        <w:rPr>
          <w:rFonts w:ascii="Times New Roman" w:eastAsia="Times New Roman" w:hAnsi="Times New Roman"/>
          <w:b/>
          <w:color w:val="000000"/>
          <w:sz w:val="24"/>
          <w:szCs w:val="24"/>
        </w:rPr>
        <w:t>4440</w:t>
      </w:r>
    </w:p>
    <w:p w14:paraId="7C6E8D77"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Число станков данного типа, шт., </w:t>
      </w:r>
      <w:r w:rsidRPr="0032455A">
        <w:rPr>
          <w:rFonts w:ascii="Times New Roman" w:eastAsia="Times New Roman" w:hAnsi="Times New Roman"/>
          <w:b/>
          <w:i/>
          <w:color w:val="000000"/>
          <w:sz w:val="22"/>
          <w:szCs w:val="24"/>
        </w:rPr>
        <w:t>N</w:t>
      </w:r>
      <w:r w:rsidRPr="0032455A">
        <w:rPr>
          <w:rFonts w:ascii="Times New Roman" w:eastAsia="Times New Roman" w:hAnsi="Times New Roman"/>
          <w:b/>
          <w:i/>
          <w:color w:val="000000"/>
          <w:sz w:val="22"/>
          <w:szCs w:val="24"/>
          <w:vertAlign w:val="subscript"/>
        </w:rPr>
        <w:t>СТ</w:t>
      </w:r>
      <w:r w:rsidRPr="0032455A">
        <w:rPr>
          <w:rFonts w:ascii="Times New Roman" w:eastAsia="Times New Roman" w:hAnsi="Times New Roman"/>
          <w:b/>
          <w:i/>
          <w:color w:val="000000"/>
          <w:sz w:val="22"/>
          <w:szCs w:val="24"/>
        </w:rPr>
        <w:t xml:space="preserve"> = </w:t>
      </w:r>
      <w:r w:rsidRPr="0032455A">
        <w:rPr>
          <w:rFonts w:ascii="Times New Roman" w:eastAsia="Times New Roman" w:hAnsi="Times New Roman"/>
          <w:b/>
          <w:color w:val="000000"/>
          <w:sz w:val="24"/>
          <w:szCs w:val="24"/>
        </w:rPr>
        <w:t>1</w:t>
      </w:r>
    </w:p>
    <w:p w14:paraId="38361A7F"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Число станков данного типа, работающих одновременно, шт., </w:t>
      </w:r>
      <w:r w:rsidRPr="0032455A">
        <w:rPr>
          <w:rFonts w:ascii="Times New Roman" w:eastAsia="Times New Roman" w:hAnsi="Times New Roman"/>
          <w:b/>
          <w:i/>
          <w:color w:val="000000"/>
          <w:sz w:val="22"/>
          <w:szCs w:val="24"/>
        </w:rPr>
        <w:t>N</w:t>
      </w:r>
      <w:r w:rsidRPr="0032455A">
        <w:rPr>
          <w:rFonts w:ascii="Times New Roman" w:eastAsia="Times New Roman" w:hAnsi="Times New Roman"/>
          <w:b/>
          <w:i/>
          <w:color w:val="000000"/>
          <w:sz w:val="18"/>
          <w:szCs w:val="24"/>
        </w:rPr>
        <w:fldChar w:fldCharType="begin"/>
      </w:r>
      <w:r w:rsidRPr="0032455A">
        <w:rPr>
          <w:rFonts w:ascii="Times New Roman" w:eastAsia="Times New Roman" w:hAnsi="Times New Roman"/>
          <w:b/>
          <w:i/>
          <w:color w:val="000000"/>
          <w:sz w:val="18"/>
          <w:szCs w:val="24"/>
        </w:rPr>
        <w:instrText xml:space="preserve"> EQ \o\ac(\s\do5( СТ  );;\s\up5( MAX)) </w:instrText>
      </w:r>
      <w:r w:rsidRPr="0032455A">
        <w:rPr>
          <w:rFonts w:ascii="Times New Roman" w:eastAsia="Times New Roman" w:hAnsi="Times New Roman"/>
          <w:b/>
          <w:i/>
          <w:color w:val="000000"/>
          <w:sz w:val="18"/>
          <w:szCs w:val="24"/>
        </w:rPr>
        <w:fldChar w:fldCharType="end"/>
      </w:r>
      <w:r w:rsidRPr="0032455A">
        <w:rPr>
          <w:rFonts w:ascii="Times New Roman" w:eastAsia="Times New Roman" w:hAnsi="Times New Roman"/>
          <w:b/>
          <w:i/>
          <w:color w:val="000000"/>
          <w:sz w:val="22"/>
          <w:szCs w:val="24"/>
        </w:rPr>
        <w:t xml:space="preserve"> = </w:t>
      </w:r>
      <w:r w:rsidRPr="0032455A">
        <w:rPr>
          <w:rFonts w:ascii="Times New Roman" w:eastAsia="Times New Roman" w:hAnsi="Times New Roman"/>
          <w:b/>
          <w:color w:val="000000"/>
          <w:sz w:val="24"/>
          <w:szCs w:val="24"/>
        </w:rPr>
        <w:t>1</w:t>
      </w:r>
    </w:p>
    <w:p w14:paraId="0EA3552E" w14:textId="77777777" w:rsidR="0032455A" w:rsidRPr="0032455A" w:rsidRDefault="0032455A" w:rsidP="0032455A">
      <w:pPr>
        <w:jc w:val="left"/>
        <w:rPr>
          <w:rFonts w:ascii="Times New Roman" w:eastAsia="Times New Roman" w:hAnsi="Times New Roman"/>
          <w:b/>
          <w:color w:val="000000"/>
          <w:sz w:val="24"/>
          <w:szCs w:val="24"/>
        </w:rPr>
      </w:pPr>
    </w:p>
    <w:p w14:paraId="2B076D6D" w14:textId="77777777" w:rsidR="0032455A" w:rsidRPr="0032455A" w:rsidRDefault="0032455A" w:rsidP="0032455A">
      <w:pPr>
        <w:jc w:val="left"/>
        <w:rPr>
          <w:rFonts w:ascii="Times New Roman" w:eastAsia="Times New Roman" w:hAnsi="Times New Roman"/>
          <w:b/>
          <w:i/>
          <w:color w:val="000000"/>
          <w:sz w:val="24"/>
          <w:szCs w:val="24"/>
          <w:u w:val="single"/>
        </w:rPr>
      </w:pPr>
      <w:r w:rsidRPr="0032455A">
        <w:rPr>
          <w:rFonts w:ascii="Times New Roman" w:eastAsia="Times New Roman" w:hAnsi="Times New Roman"/>
          <w:b/>
          <w:i/>
          <w:color w:val="000000"/>
          <w:sz w:val="24"/>
          <w:szCs w:val="24"/>
          <w:u w:val="single"/>
        </w:rPr>
        <w:t>Примесь: 2930 Пыль абразивная (Корунд белый, Монокорунд) (1027*)</w:t>
      </w:r>
    </w:p>
    <w:p w14:paraId="56FDAC6A" w14:textId="77777777" w:rsidR="0032455A" w:rsidRPr="0032455A" w:rsidRDefault="0032455A" w:rsidP="0032455A">
      <w:pPr>
        <w:jc w:val="left"/>
        <w:rPr>
          <w:rFonts w:ascii="Times New Roman" w:eastAsia="Times New Roman" w:hAnsi="Times New Roman"/>
          <w:b/>
          <w:i/>
          <w:color w:val="000000"/>
          <w:sz w:val="24"/>
          <w:szCs w:val="24"/>
          <w:u w:val="single"/>
        </w:rPr>
      </w:pPr>
    </w:p>
    <w:p w14:paraId="5CCC32BA"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Удельный выброс, г/с (табл. 1), </w:t>
      </w:r>
      <w:r w:rsidRPr="0032455A">
        <w:rPr>
          <w:rFonts w:ascii="Times New Roman" w:eastAsia="Times New Roman" w:hAnsi="Times New Roman"/>
          <w:b/>
          <w:i/>
          <w:color w:val="000000"/>
          <w:sz w:val="22"/>
          <w:szCs w:val="24"/>
        </w:rPr>
        <w:t xml:space="preserve">Q = </w:t>
      </w:r>
      <w:r w:rsidRPr="0032455A">
        <w:rPr>
          <w:rFonts w:ascii="Times New Roman" w:eastAsia="Times New Roman" w:hAnsi="Times New Roman"/>
          <w:b/>
          <w:color w:val="000000"/>
          <w:sz w:val="24"/>
          <w:szCs w:val="24"/>
        </w:rPr>
        <w:t>0.011</w:t>
      </w:r>
    </w:p>
    <w:p w14:paraId="20C2E9B5"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Коэффициент гравитационного оседания (п. 5.3.2), </w:t>
      </w:r>
      <w:r w:rsidRPr="0032455A">
        <w:rPr>
          <w:rFonts w:ascii="Times New Roman" w:eastAsia="Times New Roman" w:hAnsi="Times New Roman"/>
          <w:b/>
          <w:i/>
          <w:color w:val="000000"/>
          <w:sz w:val="22"/>
          <w:szCs w:val="24"/>
        </w:rPr>
        <w:t xml:space="preserve">K = </w:t>
      </w:r>
      <w:r w:rsidRPr="0032455A">
        <w:rPr>
          <w:rFonts w:ascii="Times New Roman" w:eastAsia="Times New Roman" w:hAnsi="Times New Roman"/>
          <w:b/>
          <w:color w:val="000000"/>
          <w:sz w:val="24"/>
          <w:szCs w:val="24"/>
        </w:rPr>
        <w:t>0.2</w:t>
      </w:r>
    </w:p>
    <w:p w14:paraId="708C79F3"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Валовый выброс, т/год (1), </w:t>
      </w:r>
      <w:r w:rsidRPr="0032455A">
        <w:rPr>
          <w:rFonts w:ascii="Times New Roman" w:eastAsia="Times New Roman" w:hAnsi="Times New Roman"/>
          <w:b/>
          <w:i/>
          <w:color w:val="000000"/>
          <w:sz w:val="22"/>
          <w:szCs w:val="24"/>
        </w:rPr>
        <w:t xml:space="preserve">MГОД = </w:t>
      </w:r>
      <w:r w:rsidRPr="0032455A">
        <w:rPr>
          <w:rFonts w:ascii="Times New Roman" w:eastAsia="Times New Roman" w:hAnsi="Times New Roman"/>
          <w:b/>
          <w:i/>
          <w:color w:val="000000"/>
          <w:sz w:val="24"/>
          <w:szCs w:val="24"/>
        </w:rPr>
        <w:t>3600 · Q · T · N</w:t>
      </w:r>
      <w:r w:rsidRPr="0032455A">
        <w:rPr>
          <w:rFonts w:ascii="Times New Roman" w:eastAsia="Times New Roman" w:hAnsi="Times New Roman"/>
          <w:b/>
          <w:i/>
          <w:color w:val="000000"/>
          <w:sz w:val="24"/>
          <w:szCs w:val="24"/>
          <w:vertAlign w:val="subscript"/>
        </w:rPr>
        <w:t>СТ</w:t>
      </w:r>
      <w:r w:rsidRPr="0032455A">
        <w:rPr>
          <w:rFonts w:ascii="Times New Roman" w:eastAsia="Times New Roman" w:hAnsi="Times New Roman"/>
          <w:b/>
          <w:i/>
          <w:color w:val="000000"/>
          <w:sz w:val="24"/>
          <w:szCs w:val="24"/>
        </w:rPr>
        <w:t xml:space="preserve"> / 10</w:t>
      </w:r>
      <w:r w:rsidRPr="0032455A">
        <w:rPr>
          <w:rFonts w:ascii="Times New Roman" w:eastAsia="Times New Roman" w:hAnsi="Times New Roman"/>
          <w:b/>
          <w:i/>
          <w:color w:val="000000"/>
          <w:sz w:val="24"/>
          <w:szCs w:val="24"/>
          <w:vertAlign w:val="superscript"/>
        </w:rPr>
        <w:t>6</w:t>
      </w:r>
      <w:r w:rsidRPr="0032455A">
        <w:rPr>
          <w:rFonts w:ascii="Times New Roman" w:eastAsia="Times New Roman" w:hAnsi="Times New Roman"/>
          <w:b/>
          <w:i/>
          <w:color w:val="000000"/>
          <w:sz w:val="24"/>
          <w:szCs w:val="24"/>
        </w:rPr>
        <w:t xml:space="preserve"> = </w:t>
      </w:r>
      <w:r w:rsidRPr="0032455A">
        <w:rPr>
          <w:rFonts w:ascii="Times New Roman" w:eastAsia="Times New Roman" w:hAnsi="Times New Roman"/>
          <w:b/>
          <w:color w:val="000000"/>
          <w:sz w:val="24"/>
          <w:szCs w:val="24"/>
        </w:rPr>
        <w:t>3600 · 0.011 · 4440 · 1 / 10</w:t>
      </w:r>
      <w:r w:rsidRPr="0032455A">
        <w:rPr>
          <w:rFonts w:ascii="Times New Roman" w:eastAsia="Times New Roman" w:hAnsi="Times New Roman"/>
          <w:b/>
          <w:color w:val="000000"/>
          <w:sz w:val="24"/>
          <w:szCs w:val="24"/>
          <w:vertAlign w:val="superscript"/>
        </w:rPr>
        <w:t>6</w:t>
      </w:r>
      <w:r w:rsidRPr="0032455A">
        <w:rPr>
          <w:rFonts w:ascii="Times New Roman" w:eastAsia="Times New Roman" w:hAnsi="Times New Roman"/>
          <w:b/>
          <w:color w:val="000000"/>
          <w:sz w:val="24"/>
          <w:szCs w:val="24"/>
        </w:rPr>
        <w:t xml:space="preserve"> = 0.1758</w:t>
      </w:r>
    </w:p>
    <w:p w14:paraId="582F5E21"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Максимальный из разовых выброс, г/с (2), </w:t>
      </w:r>
      <w:r w:rsidRPr="0032455A">
        <w:rPr>
          <w:rFonts w:ascii="Times New Roman" w:eastAsia="Times New Roman" w:hAnsi="Times New Roman"/>
          <w:b/>
          <w:i/>
          <w:color w:val="000000"/>
          <w:sz w:val="22"/>
          <w:szCs w:val="24"/>
        </w:rPr>
        <w:t xml:space="preserve">MСЕК = </w:t>
      </w:r>
      <w:r w:rsidRPr="0032455A">
        <w:rPr>
          <w:rFonts w:ascii="Times New Roman" w:eastAsia="Times New Roman" w:hAnsi="Times New Roman"/>
          <w:b/>
          <w:i/>
          <w:color w:val="000000"/>
          <w:sz w:val="24"/>
          <w:szCs w:val="24"/>
        </w:rPr>
        <w:t>K · Q · N</w:t>
      </w:r>
      <w:r w:rsidRPr="0032455A">
        <w:rPr>
          <w:rFonts w:ascii="Times New Roman" w:eastAsia="Times New Roman" w:hAnsi="Times New Roman"/>
          <w:b/>
          <w:i/>
          <w:color w:val="000000"/>
          <w:szCs w:val="24"/>
        </w:rPr>
        <w:fldChar w:fldCharType="begin"/>
      </w:r>
      <w:r w:rsidRPr="0032455A">
        <w:rPr>
          <w:rFonts w:ascii="Times New Roman" w:eastAsia="Times New Roman" w:hAnsi="Times New Roman"/>
          <w:b/>
          <w:i/>
          <w:color w:val="000000"/>
          <w:szCs w:val="24"/>
        </w:rPr>
        <w:instrText xml:space="preserve"> EQ \o\ac(\s\do6( СТ  );;\s\up6( MAX)) </w:instrText>
      </w:r>
      <w:r w:rsidRPr="0032455A">
        <w:rPr>
          <w:rFonts w:ascii="Times New Roman" w:eastAsia="Times New Roman" w:hAnsi="Times New Roman"/>
          <w:b/>
          <w:i/>
          <w:color w:val="000000"/>
          <w:szCs w:val="24"/>
        </w:rPr>
        <w:fldChar w:fldCharType="end"/>
      </w:r>
      <w:r w:rsidRPr="0032455A">
        <w:rPr>
          <w:rFonts w:ascii="Times New Roman" w:eastAsia="Times New Roman" w:hAnsi="Times New Roman"/>
          <w:b/>
          <w:i/>
          <w:color w:val="000000"/>
          <w:sz w:val="24"/>
          <w:szCs w:val="24"/>
        </w:rPr>
        <w:t xml:space="preserve"> = </w:t>
      </w:r>
      <w:r w:rsidRPr="0032455A">
        <w:rPr>
          <w:rFonts w:ascii="Times New Roman" w:eastAsia="Times New Roman" w:hAnsi="Times New Roman"/>
          <w:b/>
          <w:color w:val="000000"/>
          <w:sz w:val="24"/>
          <w:szCs w:val="24"/>
        </w:rPr>
        <w:t>0.2 · 0.011 · 1 = 0.0022</w:t>
      </w:r>
    </w:p>
    <w:p w14:paraId="2C3B05C2" w14:textId="77777777" w:rsidR="0032455A" w:rsidRPr="0032455A" w:rsidRDefault="0032455A" w:rsidP="0032455A">
      <w:pPr>
        <w:jc w:val="left"/>
        <w:rPr>
          <w:rFonts w:ascii="Times New Roman" w:eastAsia="Times New Roman" w:hAnsi="Times New Roman"/>
          <w:b/>
          <w:color w:val="000000"/>
          <w:sz w:val="24"/>
          <w:szCs w:val="24"/>
        </w:rPr>
      </w:pPr>
    </w:p>
    <w:p w14:paraId="6F58C149" w14:textId="77777777" w:rsidR="0032455A" w:rsidRPr="0032455A" w:rsidRDefault="0032455A" w:rsidP="0032455A">
      <w:pPr>
        <w:jc w:val="left"/>
        <w:rPr>
          <w:rFonts w:ascii="Times New Roman" w:eastAsia="Times New Roman" w:hAnsi="Times New Roman"/>
          <w:b/>
          <w:i/>
          <w:color w:val="000000"/>
          <w:sz w:val="24"/>
          <w:szCs w:val="24"/>
          <w:u w:val="single"/>
        </w:rPr>
      </w:pPr>
      <w:r w:rsidRPr="0032455A">
        <w:rPr>
          <w:rFonts w:ascii="Times New Roman" w:eastAsia="Times New Roman" w:hAnsi="Times New Roman"/>
          <w:b/>
          <w:i/>
          <w:color w:val="000000"/>
          <w:sz w:val="24"/>
          <w:szCs w:val="24"/>
          <w:u w:val="single"/>
        </w:rPr>
        <w:t>Примесь: 2902 Взвешенные частицы (116)</w:t>
      </w:r>
    </w:p>
    <w:p w14:paraId="3AFBF73E" w14:textId="77777777" w:rsidR="0032455A" w:rsidRPr="0032455A" w:rsidRDefault="0032455A" w:rsidP="0032455A">
      <w:pPr>
        <w:jc w:val="left"/>
        <w:rPr>
          <w:rFonts w:ascii="Times New Roman" w:eastAsia="Times New Roman" w:hAnsi="Times New Roman"/>
          <w:b/>
          <w:i/>
          <w:color w:val="000000"/>
          <w:sz w:val="24"/>
          <w:szCs w:val="24"/>
          <w:u w:val="single"/>
        </w:rPr>
      </w:pPr>
    </w:p>
    <w:p w14:paraId="6F48EAC0"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Удельный выброс, г/с (табл. 1), </w:t>
      </w:r>
      <w:r w:rsidRPr="0032455A">
        <w:rPr>
          <w:rFonts w:ascii="Times New Roman" w:eastAsia="Times New Roman" w:hAnsi="Times New Roman"/>
          <w:b/>
          <w:i/>
          <w:color w:val="000000"/>
          <w:sz w:val="22"/>
          <w:szCs w:val="24"/>
        </w:rPr>
        <w:t xml:space="preserve">Q = </w:t>
      </w:r>
      <w:r w:rsidRPr="0032455A">
        <w:rPr>
          <w:rFonts w:ascii="Times New Roman" w:eastAsia="Times New Roman" w:hAnsi="Times New Roman"/>
          <w:b/>
          <w:color w:val="000000"/>
          <w:sz w:val="24"/>
          <w:szCs w:val="24"/>
        </w:rPr>
        <w:t>0.016</w:t>
      </w:r>
    </w:p>
    <w:p w14:paraId="5B62B0CC"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Коэффициент гравитационного оседания (п. 5.3.2), </w:t>
      </w:r>
      <w:r w:rsidRPr="0032455A">
        <w:rPr>
          <w:rFonts w:ascii="Times New Roman" w:eastAsia="Times New Roman" w:hAnsi="Times New Roman"/>
          <w:b/>
          <w:i/>
          <w:color w:val="000000"/>
          <w:sz w:val="22"/>
          <w:szCs w:val="24"/>
        </w:rPr>
        <w:t xml:space="preserve">K = </w:t>
      </w:r>
      <w:r w:rsidRPr="0032455A">
        <w:rPr>
          <w:rFonts w:ascii="Times New Roman" w:eastAsia="Times New Roman" w:hAnsi="Times New Roman"/>
          <w:b/>
          <w:color w:val="000000"/>
          <w:sz w:val="24"/>
          <w:szCs w:val="24"/>
        </w:rPr>
        <w:t>0.2</w:t>
      </w:r>
    </w:p>
    <w:p w14:paraId="7425756C"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Валовый выброс, т/год (1), </w:t>
      </w:r>
      <w:r w:rsidRPr="0032455A">
        <w:rPr>
          <w:rFonts w:ascii="Times New Roman" w:eastAsia="Times New Roman" w:hAnsi="Times New Roman"/>
          <w:b/>
          <w:i/>
          <w:color w:val="000000"/>
          <w:sz w:val="22"/>
          <w:szCs w:val="24"/>
        </w:rPr>
        <w:t xml:space="preserve">MГОД = </w:t>
      </w:r>
      <w:r w:rsidRPr="0032455A">
        <w:rPr>
          <w:rFonts w:ascii="Times New Roman" w:eastAsia="Times New Roman" w:hAnsi="Times New Roman"/>
          <w:b/>
          <w:i/>
          <w:color w:val="000000"/>
          <w:sz w:val="24"/>
          <w:szCs w:val="24"/>
        </w:rPr>
        <w:t>3600 · Q · T · N</w:t>
      </w:r>
      <w:r w:rsidRPr="0032455A">
        <w:rPr>
          <w:rFonts w:ascii="Times New Roman" w:eastAsia="Times New Roman" w:hAnsi="Times New Roman"/>
          <w:b/>
          <w:i/>
          <w:color w:val="000000"/>
          <w:sz w:val="24"/>
          <w:szCs w:val="24"/>
          <w:vertAlign w:val="subscript"/>
        </w:rPr>
        <w:t>СТ</w:t>
      </w:r>
      <w:r w:rsidRPr="0032455A">
        <w:rPr>
          <w:rFonts w:ascii="Times New Roman" w:eastAsia="Times New Roman" w:hAnsi="Times New Roman"/>
          <w:b/>
          <w:i/>
          <w:color w:val="000000"/>
          <w:sz w:val="24"/>
          <w:szCs w:val="24"/>
        </w:rPr>
        <w:t xml:space="preserve"> / 10</w:t>
      </w:r>
      <w:r w:rsidRPr="0032455A">
        <w:rPr>
          <w:rFonts w:ascii="Times New Roman" w:eastAsia="Times New Roman" w:hAnsi="Times New Roman"/>
          <w:b/>
          <w:i/>
          <w:color w:val="000000"/>
          <w:sz w:val="24"/>
          <w:szCs w:val="24"/>
          <w:vertAlign w:val="superscript"/>
        </w:rPr>
        <w:t>6</w:t>
      </w:r>
      <w:r w:rsidRPr="0032455A">
        <w:rPr>
          <w:rFonts w:ascii="Times New Roman" w:eastAsia="Times New Roman" w:hAnsi="Times New Roman"/>
          <w:b/>
          <w:i/>
          <w:color w:val="000000"/>
          <w:sz w:val="24"/>
          <w:szCs w:val="24"/>
        </w:rPr>
        <w:t xml:space="preserve"> = </w:t>
      </w:r>
      <w:r w:rsidRPr="0032455A">
        <w:rPr>
          <w:rFonts w:ascii="Times New Roman" w:eastAsia="Times New Roman" w:hAnsi="Times New Roman"/>
          <w:b/>
          <w:color w:val="000000"/>
          <w:sz w:val="24"/>
          <w:szCs w:val="24"/>
        </w:rPr>
        <w:t>3600 · 0.016 · 4440 · 1 / 10</w:t>
      </w:r>
      <w:r w:rsidRPr="0032455A">
        <w:rPr>
          <w:rFonts w:ascii="Times New Roman" w:eastAsia="Times New Roman" w:hAnsi="Times New Roman"/>
          <w:b/>
          <w:color w:val="000000"/>
          <w:sz w:val="24"/>
          <w:szCs w:val="24"/>
          <w:vertAlign w:val="superscript"/>
        </w:rPr>
        <w:t>6</w:t>
      </w:r>
      <w:r w:rsidRPr="0032455A">
        <w:rPr>
          <w:rFonts w:ascii="Times New Roman" w:eastAsia="Times New Roman" w:hAnsi="Times New Roman"/>
          <w:b/>
          <w:color w:val="000000"/>
          <w:sz w:val="24"/>
          <w:szCs w:val="24"/>
        </w:rPr>
        <w:t xml:space="preserve"> = 0.2557</w:t>
      </w:r>
    </w:p>
    <w:p w14:paraId="5C169EFA"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Максимальный из разовых выброс, г/с (2), </w:t>
      </w:r>
      <w:r w:rsidRPr="0032455A">
        <w:rPr>
          <w:rFonts w:ascii="Times New Roman" w:eastAsia="Times New Roman" w:hAnsi="Times New Roman"/>
          <w:b/>
          <w:i/>
          <w:color w:val="000000"/>
          <w:sz w:val="22"/>
          <w:szCs w:val="24"/>
        </w:rPr>
        <w:t xml:space="preserve">MСЕК = </w:t>
      </w:r>
      <w:r w:rsidRPr="0032455A">
        <w:rPr>
          <w:rFonts w:ascii="Times New Roman" w:eastAsia="Times New Roman" w:hAnsi="Times New Roman"/>
          <w:b/>
          <w:i/>
          <w:color w:val="000000"/>
          <w:sz w:val="24"/>
          <w:szCs w:val="24"/>
        </w:rPr>
        <w:t>K · Q · N</w:t>
      </w:r>
      <w:r w:rsidRPr="0032455A">
        <w:rPr>
          <w:rFonts w:ascii="Times New Roman" w:eastAsia="Times New Roman" w:hAnsi="Times New Roman"/>
          <w:b/>
          <w:i/>
          <w:color w:val="000000"/>
          <w:szCs w:val="24"/>
        </w:rPr>
        <w:fldChar w:fldCharType="begin"/>
      </w:r>
      <w:r w:rsidRPr="0032455A">
        <w:rPr>
          <w:rFonts w:ascii="Times New Roman" w:eastAsia="Times New Roman" w:hAnsi="Times New Roman"/>
          <w:b/>
          <w:i/>
          <w:color w:val="000000"/>
          <w:szCs w:val="24"/>
        </w:rPr>
        <w:instrText xml:space="preserve"> EQ \o\ac(\s\do6( СТ  );;\s\up6( MAX)) </w:instrText>
      </w:r>
      <w:r w:rsidRPr="0032455A">
        <w:rPr>
          <w:rFonts w:ascii="Times New Roman" w:eastAsia="Times New Roman" w:hAnsi="Times New Roman"/>
          <w:b/>
          <w:i/>
          <w:color w:val="000000"/>
          <w:szCs w:val="24"/>
        </w:rPr>
        <w:fldChar w:fldCharType="end"/>
      </w:r>
      <w:r w:rsidRPr="0032455A">
        <w:rPr>
          <w:rFonts w:ascii="Times New Roman" w:eastAsia="Times New Roman" w:hAnsi="Times New Roman"/>
          <w:b/>
          <w:i/>
          <w:color w:val="000000"/>
          <w:sz w:val="24"/>
          <w:szCs w:val="24"/>
        </w:rPr>
        <w:t xml:space="preserve"> = </w:t>
      </w:r>
      <w:r w:rsidRPr="0032455A">
        <w:rPr>
          <w:rFonts w:ascii="Times New Roman" w:eastAsia="Times New Roman" w:hAnsi="Times New Roman"/>
          <w:b/>
          <w:color w:val="000000"/>
          <w:sz w:val="24"/>
          <w:szCs w:val="24"/>
        </w:rPr>
        <w:t>0.2 · 0.016 · 1 = 0.0032</w:t>
      </w:r>
    </w:p>
    <w:p w14:paraId="6ADDC8A4" w14:textId="77777777" w:rsidR="0032455A" w:rsidRPr="0032455A" w:rsidRDefault="0032455A" w:rsidP="0032455A">
      <w:pPr>
        <w:jc w:val="left"/>
        <w:rPr>
          <w:rFonts w:ascii="Times New Roman" w:eastAsia="Times New Roman" w:hAnsi="Times New Roman"/>
          <w:b/>
          <w:color w:val="000000"/>
          <w:sz w:val="24"/>
          <w:szCs w:val="24"/>
        </w:rPr>
      </w:pPr>
    </w:p>
    <w:p w14:paraId="59672407"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ИТОГО:</w:t>
      </w:r>
    </w:p>
    <w:tbl>
      <w:tblPr>
        <w:tblW w:w="5000" w:type="pct"/>
        <w:tblCellMar>
          <w:left w:w="28" w:type="dxa"/>
          <w:right w:w="28" w:type="dxa"/>
        </w:tblCellMar>
        <w:tblLook w:val="0000" w:firstRow="0" w:lastRow="0" w:firstColumn="0" w:lastColumn="0" w:noHBand="0" w:noVBand="0"/>
      </w:tblPr>
      <w:tblGrid>
        <w:gridCol w:w="687"/>
        <w:gridCol w:w="4953"/>
        <w:gridCol w:w="1926"/>
        <w:gridCol w:w="2062"/>
      </w:tblGrid>
      <w:tr w:rsidR="0032455A" w:rsidRPr="0032455A" w14:paraId="4266028F"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14:paraId="64DE0279"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Код</w:t>
            </w:r>
          </w:p>
        </w:tc>
        <w:tc>
          <w:tcPr>
            <w:tcW w:w="2571" w:type="pct"/>
            <w:tcBorders>
              <w:top w:val="single" w:sz="4" w:space="0" w:color="auto"/>
              <w:left w:val="single" w:sz="4" w:space="0" w:color="auto"/>
              <w:bottom w:val="single" w:sz="4" w:space="0" w:color="auto"/>
              <w:right w:val="single" w:sz="4" w:space="0" w:color="auto"/>
            </w:tcBorders>
            <w:shd w:val="clear" w:color="auto" w:fill="auto"/>
            <w:vAlign w:val="center"/>
          </w:tcPr>
          <w:p w14:paraId="3411C54F"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Наименование ЗВ</w:t>
            </w:r>
          </w:p>
        </w:tc>
        <w:tc>
          <w:tcPr>
            <w:tcW w:w="1000" w:type="pct"/>
            <w:tcBorders>
              <w:top w:val="single" w:sz="4" w:space="0" w:color="auto"/>
              <w:left w:val="single" w:sz="4" w:space="0" w:color="auto"/>
              <w:bottom w:val="single" w:sz="4" w:space="0" w:color="auto"/>
              <w:right w:val="single" w:sz="4" w:space="0" w:color="auto"/>
            </w:tcBorders>
            <w:shd w:val="clear" w:color="auto" w:fill="auto"/>
            <w:vAlign w:val="center"/>
          </w:tcPr>
          <w:p w14:paraId="28CB2A03"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Выброс г/с</w:t>
            </w:r>
          </w:p>
        </w:tc>
        <w:tc>
          <w:tcPr>
            <w:tcW w:w="1071" w:type="pct"/>
            <w:tcBorders>
              <w:top w:val="single" w:sz="4" w:space="0" w:color="auto"/>
              <w:left w:val="single" w:sz="4" w:space="0" w:color="auto"/>
              <w:bottom w:val="single" w:sz="4" w:space="0" w:color="auto"/>
              <w:right w:val="single" w:sz="4" w:space="0" w:color="auto"/>
            </w:tcBorders>
            <w:shd w:val="clear" w:color="auto" w:fill="auto"/>
            <w:vAlign w:val="center"/>
          </w:tcPr>
          <w:p w14:paraId="1517856A"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Выброс т/год</w:t>
            </w:r>
          </w:p>
        </w:tc>
      </w:tr>
      <w:tr w:rsidR="0032455A" w:rsidRPr="0032455A" w14:paraId="399C09DF"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5E7CF3A0"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2902</w:t>
            </w:r>
          </w:p>
        </w:tc>
        <w:tc>
          <w:tcPr>
            <w:tcW w:w="2571" w:type="pct"/>
            <w:tcBorders>
              <w:top w:val="single" w:sz="4" w:space="0" w:color="auto"/>
              <w:left w:val="single" w:sz="4" w:space="0" w:color="auto"/>
              <w:bottom w:val="single" w:sz="4" w:space="0" w:color="auto"/>
              <w:right w:val="single" w:sz="4" w:space="0" w:color="auto"/>
            </w:tcBorders>
            <w:shd w:val="clear" w:color="auto" w:fill="auto"/>
          </w:tcPr>
          <w:p w14:paraId="7A9B2C7E"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Взвешенные частицы (116)</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2E06E924"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0.0032</w:t>
            </w:r>
          </w:p>
        </w:tc>
        <w:tc>
          <w:tcPr>
            <w:tcW w:w="1071" w:type="pct"/>
            <w:tcBorders>
              <w:top w:val="single" w:sz="4" w:space="0" w:color="auto"/>
              <w:left w:val="single" w:sz="4" w:space="0" w:color="auto"/>
              <w:bottom w:val="single" w:sz="4" w:space="0" w:color="auto"/>
              <w:right w:val="single" w:sz="4" w:space="0" w:color="auto"/>
            </w:tcBorders>
            <w:shd w:val="clear" w:color="auto" w:fill="auto"/>
          </w:tcPr>
          <w:p w14:paraId="5A2ADE39"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0.2557</w:t>
            </w:r>
          </w:p>
        </w:tc>
      </w:tr>
      <w:tr w:rsidR="0032455A" w:rsidRPr="0032455A" w14:paraId="76230E53"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32338FB2"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2930</w:t>
            </w:r>
          </w:p>
        </w:tc>
        <w:tc>
          <w:tcPr>
            <w:tcW w:w="2571" w:type="pct"/>
            <w:tcBorders>
              <w:top w:val="single" w:sz="4" w:space="0" w:color="auto"/>
              <w:left w:val="single" w:sz="4" w:space="0" w:color="auto"/>
              <w:bottom w:val="single" w:sz="4" w:space="0" w:color="auto"/>
              <w:right w:val="single" w:sz="4" w:space="0" w:color="auto"/>
            </w:tcBorders>
            <w:shd w:val="clear" w:color="auto" w:fill="auto"/>
          </w:tcPr>
          <w:p w14:paraId="7F1C77C7"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Пыль абразивная (Корунд белый, Монокорунд) (1027*)</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022BFE84"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0.0022</w:t>
            </w:r>
          </w:p>
        </w:tc>
        <w:tc>
          <w:tcPr>
            <w:tcW w:w="1071" w:type="pct"/>
            <w:tcBorders>
              <w:top w:val="single" w:sz="4" w:space="0" w:color="auto"/>
              <w:left w:val="single" w:sz="4" w:space="0" w:color="auto"/>
              <w:bottom w:val="single" w:sz="4" w:space="0" w:color="auto"/>
              <w:right w:val="single" w:sz="4" w:space="0" w:color="auto"/>
            </w:tcBorders>
            <w:shd w:val="clear" w:color="auto" w:fill="auto"/>
          </w:tcPr>
          <w:p w14:paraId="6CCFACBF"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0.1758</w:t>
            </w:r>
          </w:p>
        </w:tc>
      </w:tr>
    </w:tbl>
    <w:p w14:paraId="39E98F7F" w14:textId="77777777" w:rsidR="0032455A" w:rsidRPr="0032455A" w:rsidRDefault="0032455A" w:rsidP="0032455A">
      <w:pPr>
        <w:jc w:val="left"/>
        <w:rPr>
          <w:rFonts w:ascii="Times New Roman" w:eastAsia="Times New Roman" w:hAnsi="Times New Roman"/>
          <w:color w:val="000000"/>
          <w:sz w:val="22"/>
          <w:szCs w:val="24"/>
        </w:rPr>
      </w:pPr>
    </w:p>
    <w:p w14:paraId="5032D307" w14:textId="6541B8B7" w:rsidR="0032455A" w:rsidRPr="0032455A" w:rsidRDefault="0032455A" w:rsidP="0032455A">
      <w:pPr>
        <w:jc w:val="left"/>
        <w:rPr>
          <w:rFonts w:ascii="Times New Roman" w:eastAsia="Times New Roman" w:hAnsi="Times New Roman"/>
          <w:b/>
          <w:color w:val="000000"/>
          <w:sz w:val="22"/>
          <w:szCs w:val="24"/>
        </w:rPr>
      </w:pPr>
      <w:r w:rsidRPr="0032455A">
        <w:rPr>
          <w:rFonts w:ascii="Times New Roman" w:eastAsia="Times New Roman" w:hAnsi="Times New Roman"/>
          <w:b/>
          <w:color w:val="000000"/>
          <w:sz w:val="22"/>
          <w:szCs w:val="24"/>
        </w:rPr>
        <w:t>Источник загрязнения: 6</w:t>
      </w:r>
      <w:r w:rsidR="002D01F7">
        <w:rPr>
          <w:rFonts w:ascii="Times New Roman" w:eastAsia="Times New Roman" w:hAnsi="Times New Roman"/>
          <w:b/>
          <w:color w:val="000000"/>
          <w:sz w:val="22"/>
          <w:szCs w:val="24"/>
        </w:rPr>
        <w:t>1</w:t>
      </w:r>
      <w:r w:rsidRPr="0032455A">
        <w:rPr>
          <w:rFonts w:ascii="Times New Roman" w:eastAsia="Times New Roman" w:hAnsi="Times New Roman"/>
          <w:b/>
          <w:color w:val="000000"/>
          <w:sz w:val="22"/>
          <w:szCs w:val="24"/>
        </w:rPr>
        <w:t>11 02, РМЦ Токарный станок</w:t>
      </w:r>
    </w:p>
    <w:p w14:paraId="48D68FDB"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Список литературы:</w:t>
      </w:r>
    </w:p>
    <w:p w14:paraId="6A599601"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Методика расчета выбросов загрязняющих веществ в атмосферу</w:t>
      </w:r>
    </w:p>
    <w:p w14:paraId="09DC8F37"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при механической обработке металлов (по величинам удельных</w:t>
      </w:r>
    </w:p>
    <w:p w14:paraId="6D6EE534"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выбросов). РНД 211.2.02.06-2004. Астана, 2005</w:t>
      </w:r>
    </w:p>
    <w:p w14:paraId="525BECE2" w14:textId="77777777" w:rsidR="0032455A" w:rsidRPr="0032455A" w:rsidRDefault="0032455A" w:rsidP="0032455A">
      <w:pPr>
        <w:jc w:val="left"/>
        <w:rPr>
          <w:rFonts w:ascii="Times New Roman" w:eastAsia="Times New Roman" w:hAnsi="Times New Roman"/>
          <w:color w:val="000000"/>
          <w:sz w:val="22"/>
          <w:szCs w:val="24"/>
        </w:rPr>
      </w:pPr>
    </w:p>
    <w:p w14:paraId="2B9B70A5"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Технология обработки: Механическая обработка чугуна</w:t>
      </w:r>
    </w:p>
    <w:p w14:paraId="053D3BEB"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Оборудование работает на открытом воздухе</w:t>
      </w:r>
    </w:p>
    <w:p w14:paraId="19304EE9"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Тип расчета: без охлаждения</w:t>
      </w:r>
    </w:p>
    <w:p w14:paraId="6D4FFE62"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Технологическая операция: Обработка резанием чугунных деталей</w:t>
      </w:r>
    </w:p>
    <w:p w14:paraId="30DEE938"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Вид станков: Токарные станки и автоматы малых и средних размеров</w:t>
      </w:r>
    </w:p>
    <w:p w14:paraId="72A5C74F"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Фактический годовой фонд времени работы одной единицы оборудования, ч/год, </w:t>
      </w:r>
      <w:r w:rsidRPr="0032455A">
        <w:rPr>
          <w:rFonts w:ascii="Times New Roman" w:eastAsia="Times New Roman" w:hAnsi="Times New Roman"/>
          <w:b/>
          <w:i/>
          <w:color w:val="000000"/>
          <w:sz w:val="22"/>
          <w:szCs w:val="24"/>
        </w:rPr>
        <w:t xml:space="preserve">T = </w:t>
      </w:r>
      <w:r w:rsidRPr="0032455A">
        <w:rPr>
          <w:rFonts w:ascii="Times New Roman" w:eastAsia="Times New Roman" w:hAnsi="Times New Roman"/>
          <w:b/>
          <w:color w:val="000000"/>
          <w:sz w:val="24"/>
          <w:szCs w:val="24"/>
        </w:rPr>
        <w:t>4440</w:t>
      </w:r>
    </w:p>
    <w:p w14:paraId="5CDC03DB"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Число станков данного типа, шт., </w:t>
      </w:r>
      <w:r w:rsidRPr="0032455A">
        <w:rPr>
          <w:rFonts w:ascii="Times New Roman" w:eastAsia="Times New Roman" w:hAnsi="Times New Roman"/>
          <w:b/>
          <w:i/>
          <w:color w:val="000000"/>
          <w:sz w:val="22"/>
          <w:szCs w:val="24"/>
        </w:rPr>
        <w:t>N</w:t>
      </w:r>
      <w:r w:rsidRPr="0032455A">
        <w:rPr>
          <w:rFonts w:ascii="Times New Roman" w:eastAsia="Times New Roman" w:hAnsi="Times New Roman"/>
          <w:b/>
          <w:i/>
          <w:color w:val="000000"/>
          <w:sz w:val="22"/>
          <w:szCs w:val="24"/>
          <w:vertAlign w:val="subscript"/>
        </w:rPr>
        <w:t>СТ</w:t>
      </w:r>
      <w:r w:rsidRPr="0032455A">
        <w:rPr>
          <w:rFonts w:ascii="Times New Roman" w:eastAsia="Times New Roman" w:hAnsi="Times New Roman"/>
          <w:b/>
          <w:i/>
          <w:color w:val="000000"/>
          <w:sz w:val="22"/>
          <w:szCs w:val="24"/>
        </w:rPr>
        <w:t xml:space="preserve"> = </w:t>
      </w:r>
      <w:r w:rsidRPr="0032455A">
        <w:rPr>
          <w:rFonts w:ascii="Times New Roman" w:eastAsia="Times New Roman" w:hAnsi="Times New Roman"/>
          <w:b/>
          <w:color w:val="000000"/>
          <w:sz w:val="24"/>
          <w:szCs w:val="24"/>
        </w:rPr>
        <w:t>1</w:t>
      </w:r>
    </w:p>
    <w:p w14:paraId="7F8CC099"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Число станков данного типа, работающих одновременно, шт., </w:t>
      </w:r>
      <w:r w:rsidRPr="0032455A">
        <w:rPr>
          <w:rFonts w:ascii="Times New Roman" w:eastAsia="Times New Roman" w:hAnsi="Times New Roman"/>
          <w:b/>
          <w:i/>
          <w:color w:val="000000"/>
          <w:sz w:val="22"/>
          <w:szCs w:val="24"/>
        </w:rPr>
        <w:t>N</w:t>
      </w:r>
      <w:r w:rsidRPr="0032455A">
        <w:rPr>
          <w:rFonts w:ascii="Times New Roman" w:eastAsia="Times New Roman" w:hAnsi="Times New Roman"/>
          <w:b/>
          <w:i/>
          <w:color w:val="000000"/>
          <w:sz w:val="18"/>
          <w:szCs w:val="24"/>
        </w:rPr>
        <w:fldChar w:fldCharType="begin"/>
      </w:r>
      <w:r w:rsidRPr="0032455A">
        <w:rPr>
          <w:rFonts w:ascii="Times New Roman" w:eastAsia="Times New Roman" w:hAnsi="Times New Roman"/>
          <w:b/>
          <w:i/>
          <w:color w:val="000000"/>
          <w:sz w:val="18"/>
          <w:szCs w:val="24"/>
        </w:rPr>
        <w:instrText xml:space="preserve"> EQ \o\ac(\s\do5( СТ  );;\s\up5( MAX)) </w:instrText>
      </w:r>
      <w:r w:rsidRPr="0032455A">
        <w:rPr>
          <w:rFonts w:ascii="Times New Roman" w:eastAsia="Times New Roman" w:hAnsi="Times New Roman"/>
          <w:b/>
          <w:i/>
          <w:color w:val="000000"/>
          <w:sz w:val="18"/>
          <w:szCs w:val="24"/>
        </w:rPr>
        <w:fldChar w:fldCharType="end"/>
      </w:r>
      <w:r w:rsidRPr="0032455A">
        <w:rPr>
          <w:rFonts w:ascii="Times New Roman" w:eastAsia="Times New Roman" w:hAnsi="Times New Roman"/>
          <w:b/>
          <w:i/>
          <w:color w:val="000000"/>
          <w:sz w:val="22"/>
          <w:szCs w:val="24"/>
        </w:rPr>
        <w:t xml:space="preserve"> = </w:t>
      </w:r>
      <w:r w:rsidRPr="0032455A">
        <w:rPr>
          <w:rFonts w:ascii="Times New Roman" w:eastAsia="Times New Roman" w:hAnsi="Times New Roman"/>
          <w:b/>
          <w:color w:val="000000"/>
          <w:sz w:val="24"/>
          <w:szCs w:val="24"/>
        </w:rPr>
        <w:t>1</w:t>
      </w:r>
    </w:p>
    <w:p w14:paraId="55C597D4" w14:textId="77777777" w:rsidR="0032455A" w:rsidRPr="0032455A" w:rsidRDefault="0032455A" w:rsidP="0032455A">
      <w:pPr>
        <w:jc w:val="left"/>
        <w:rPr>
          <w:rFonts w:ascii="Times New Roman" w:eastAsia="Times New Roman" w:hAnsi="Times New Roman"/>
          <w:b/>
          <w:color w:val="000000"/>
          <w:sz w:val="24"/>
          <w:szCs w:val="24"/>
        </w:rPr>
      </w:pPr>
    </w:p>
    <w:p w14:paraId="185E8FBD" w14:textId="77777777" w:rsidR="0032455A" w:rsidRPr="0032455A" w:rsidRDefault="0032455A" w:rsidP="0032455A">
      <w:pPr>
        <w:jc w:val="left"/>
        <w:rPr>
          <w:rFonts w:ascii="Times New Roman" w:eastAsia="Times New Roman" w:hAnsi="Times New Roman"/>
          <w:b/>
          <w:i/>
          <w:color w:val="000000"/>
          <w:sz w:val="24"/>
          <w:szCs w:val="24"/>
          <w:u w:val="single"/>
        </w:rPr>
      </w:pPr>
      <w:r w:rsidRPr="0032455A">
        <w:rPr>
          <w:rFonts w:ascii="Times New Roman" w:eastAsia="Times New Roman" w:hAnsi="Times New Roman"/>
          <w:b/>
          <w:i/>
          <w:color w:val="000000"/>
          <w:sz w:val="24"/>
          <w:szCs w:val="24"/>
          <w:u w:val="single"/>
        </w:rPr>
        <w:t>Примесь: 2902 Взвешенные частицы (116)</w:t>
      </w:r>
    </w:p>
    <w:p w14:paraId="7EBCF277" w14:textId="77777777" w:rsidR="0032455A" w:rsidRPr="0032455A" w:rsidRDefault="0032455A" w:rsidP="0032455A">
      <w:pPr>
        <w:jc w:val="left"/>
        <w:rPr>
          <w:rFonts w:ascii="Times New Roman" w:eastAsia="Times New Roman" w:hAnsi="Times New Roman"/>
          <w:b/>
          <w:i/>
          <w:color w:val="000000"/>
          <w:sz w:val="24"/>
          <w:szCs w:val="24"/>
          <w:u w:val="single"/>
        </w:rPr>
      </w:pPr>
    </w:p>
    <w:p w14:paraId="31AEB0E6"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Удельный выброс, г/c (табл. 4), </w:t>
      </w:r>
      <w:r w:rsidRPr="0032455A">
        <w:rPr>
          <w:rFonts w:ascii="Times New Roman" w:eastAsia="Times New Roman" w:hAnsi="Times New Roman"/>
          <w:b/>
          <w:i/>
          <w:color w:val="000000"/>
          <w:sz w:val="22"/>
          <w:szCs w:val="24"/>
        </w:rPr>
        <w:t xml:space="preserve">Q = </w:t>
      </w:r>
      <w:r w:rsidRPr="0032455A">
        <w:rPr>
          <w:rFonts w:ascii="Times New Roman" w:eastAsia="Times New Roman" w:hAnsi="Times New Roman"/>
          <w:b/>
          <w:color w:val="000000"/>
          <w:sz w:val="24"/>
          <w:szCs w:val="24"/>
        </w:rPr>
        <w:t>0.0063</w:t>
      </w:r>
    </w:p>
    <w:p w14:paraId="15C5302A"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Коэффициент гравитационного оседания (п. 5.3.2), </w:t>
      </w:r>
      <w:r w:rsidRPr="0032455A">
        <w:rPr>
          <w:rFonts w:ascii="Times New Roman" w:eastAsia="Times New Roman" w:hAnsi="Times New Roman"/>
          <w:b/>
          <w:i/>
          <w:color w:val="000000"/>
          <w:sz w:val="22"/>
          <w:szCs w:val="24"/>
        </w:rPr>
        <w:t xml:space="preserve">K = </w:t>
      </w:r>
      <w:r w:rsidRPr="0032455A">
        <w:rPr>
          <w:rFonts w:ascii="Times New Roman" w:eastAsia="Times New Roman" w:hAnsi="Times New Roman"/>
          <w:b/>
          <w:color w:val="000000"/>
          <w:sz w:val="24"/>
          <w:szCs w:val="24"/>
        </w:rPr>
        <w:t>0.2</w:t>
      </w:r>
    </w:p>
    <w:p w14:paraId="48D56F1C"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Валовый выброс, т/год (1), </w:t>
      </w:r>
      <w:r w:rsidRPr="0032455A">
        <w:rPr>
          <w:rFonts w:ascii="Times New Roman" w:eastAsia="Times New Roman" w:hAnsi="Times New Roman"/>
          <w:b/>
          <w:i/>
          <w:color w:val="000000"/>
          <w:sz w:val="22"/>
          <w:szCs w:val="24"/>
        </w:rPr>
        <w:t xml:space="preserve">MГОД = </w:t>
      </w:r>
      <w:r w:rsidRPr="0032455A">
        <w:rPr>
          <w:rFonts w:ascii="Times New Roman" w:eastAsia="Times New Roman" w:hAnsi="Times New Roman"/>
          <w:b/>
          <w:i/>
          <w:color w:val="000000"/>
          <w:sz w:val="24"/>
          <w:szCs w:val="24"/>
        </w:rPr>
        <w:t>3600 · Q · T · N</w:t>
      </w:r>
      <w:r w:rsidRPr="0032455A">
        <w:rPr>
          <w:rFonts w:ascii="Times New Roman" w:eastAsia="Times New Roman" w:hAnsi="Times New Roman"/>
          <w:b/>
          <w:i/>
          <w:color w:val="000000"/>
          <w:sz w:val="24"/>
          <w:szCs w:val="24"/>
          <w:vertAlign w:val="subscript"/>
        </w:rPr>
        <w:t>СТ</w:t>
      </w:r>
      <w:r w:rsidRPr="0032455A">
        <w:rPr>
          <w:rFonts w:ascii="Times New Roman" w:eastAsia="Times New Roman" w:hAnsi="Times New Roman"/>
          <w:b/>
          <w:i/>
          <w:color w:val="000000"/>
          <w:sz w:val="24"/>
          <w:szCs w:val="24"/>
        </w:rPr>
        <w:t xml:space="preserve"> / 10</w:t>
      </w:r>
      <w:r w:rsidRPr="0032455A">
        <w:rPr>
          <w:rFonts w:ascii="Times New Roman" w:eastAsia="Times New Roman" w:hAnsi="Times New Roman"/>
          <w:b/>
          <w:i/>
          <w:color w:val="000000"/>
          <w:sz w:val="24"/>
          <w:szCs w:val="24"/>
          <w:vertAlign w:val="superscript"/>
        </w:rPr>
        <w:t>6</w:t>
      </w:r>
      <w:r w:rsidRPr="0032455A">
        <w:rPr>
          <w:rFonts w:ascii="Times New Roman" w:eastAsia="Times New Roman" w:hAnsi="Times New Roman"/>
          <w:b/>
          <w:i/>
          <w:color w:val="000000"/>
          <w:sz w:val="24"/>
          <w:szCs w:val="24"/>
        </w:rPr>
        <w:t xml:space="preserve"> = </w:t>
      </w:r>
      <w:r w:rsidRPr="0032455A">
        <w:rPr>
          <w:rFonts w:ascii="Times New Roman" w:eastAsia="Times New Roman" w:hAnsi="Times New Roman"/>
          <w:b/>
          <w:color w:val="000000"/>
          <w:sz w:val="24"/>
          <w:szCs w:val="24"/>
        </w:rPr>
        <w:t>3600 · 0.0063 · 4440 · 1 / 10</w:t>
      </w:r>
      <w:r w:rsidRPr="0032455A">
        <w:rPr>
          <w:rFonts w:ascii="Times New Roman" w:eastAsia="Times New Roman" w:hAnsi="Times New Roman"/>
          <w:b/>
          <w:color w:val="000000"/>
          <w:sz w:val="24"/>
          <w:szCs w:val="24"/>
          <w:vertAlign w:val="superscript"/>
        </w:rPr>
        <w:t>6</w:t>
      </w:r>
      <w:r w:rsidRPr="0032455A">
        <w:rPr>
          <w:rFonts w:ascii="Times New Roman" w:eastAsia="Times New Roman" w:hAnsi="Times New Roman"/>
          <w:b/>
          <w:color w:val="000000"/>
          <w:sz w:val="24"/>
          <w:szCs w:val="24"/>
        </w:rPr>
        <w:t xml:space="preserve"> = 0.1007</w:t>
      </w:r>
    </w:p>
    <w:p w14:paraId="3F145353"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Максимальный из разовых выброс, г/с (2), </w:t>
      </w:r>
      <w:r w:rsidRPr="0032455A">
        <w:rPr>
          <w:rFonts w:ascii="Times New Roman" w:eastAsia="Times New Roman" w:hAnsi="Times New Roman"/>
          <w:b/>
          <w:i/>
          <w:color w:val="000000"/>
          <w:sz w:val="22"/>
          <w:szCs w:val="24"/>
        </w:rPr>
        <w:t xml:space="preserve">MСЕК = </w:t>
      </w:r>
      <w:r w:rsidRPr="0032455A">
        <w:rPr>
          <w:rFonts w:ascii="Times New Roman" w:eastAsia="Times New Roman" w:hAnsi="Times New Roman"/>
          <w:b/>
          <w:i/>
          <w:color w:val="000000"/>
          <w:sz w:val="24"/>
          <w:szCs w:val="24"/>
        </w:rPr>
        <w:t>K · Q · N</w:t>
      </w:r>
      <w:r w:rsidRPr="0032455A">
        <w:rPr>
          <w:rFonts w:ascii="Times New Roman" w:eastAsia="Times New Roman" w:hAnsi="Times New Roman"/>
          <w:b/>
          <w:i/>
          <w:color w:val="000000"/>
          <w:szCs w:val="24"/>
        </w:rPr>
        <w:fldChar w:fldCharType="begin"/>
      </w:r>
      <w:r w:rsidRPr="0032455A">
        <w:rPr>
          <w:rFonts w:ascii="Times New Roman" w:eastAsia="Times New Roman" w:hAnsi="Times New Roman"/>
          <w:b/>
          <w:i/>
          <w:color w:val="000000"/>
          <w:szCs w:val="24"/>
        </w:rPr>
        <w:instrText xml:space="preserve"> EQ \o\ac(\s\do6( СТ  );;\s\up6( MAX)) </w:instrText>
      </w:r>
      <w:r w:rsidRPr="0032455A">
        <w:rPr>
          <w:rFonts w:ascii="Times New Roman" w:eastAsia="Times New Roman" w:hAnsi="Times New Roman"/>
          <w:b/>
          <w:i/>
          <w:color w:val="000000"/>
          <w:szCs w:val="24"/>
        </w:rPr>
        <w:fldChar w:fldCharType="end"/>
      </w:r>
      <w:r w:rsidRPr="0032455A">
        <w:rPr>
          <w:rFonts w:ascii="Times New Roman" w:eastAsia="Times New Roman" w:hAnsi="Times New Roman"/>
          <w:b/>
          <w:i/>
          <w:color w:val="000000"/>
          <w:sz w:val="24"/>
          <w:szCs w:val="24"/>
        </w:rPr>
        <w:t xml:space="preserve"> = </w:t>
      </w:r>
      <w:r w:rsidRPr="0032455A">
        <w:rPr>
          <w:rFonts w:ascii="Times New Roman" w:eastAsia="Times New Roman" w:hAnsi="Times New Roman"/>
          <w:b/>
          <w:color w:val="000000"/>
          <w:sz w:val="24"/>
          <w:szCs w:val="24"/>
        </w:rPr>
        <w:t>0.2 · 0.0063 · 1 = 0.00126</w:t>
      </w:r>
    </w:p>
    <w:p w14:paraId="09CD5BF1" w14:textId="77777777" w:rsidR="0032455A" w:rsidRPr="0032455A" w:rsidRDefault="0032455A" w:rsidP="0032455A">
      <w:pPr>
        <w:jc w:val="left"/>
        <w:rPr>
          <w:rFonts w:ascii="Times New Roman" w:eastAsia="Times New Roman" w:hAnsi="Times New Roman"/>
          <w:b/>
          <w:color w:val="000000"/>
          <w:sz w:val="24"/>
          <w:szCs w:val="24"/>
        </w:rPr>
      </w:pPr>
    </w:p>
    <w:p w14:paraId="264CD64A"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ИТОГО:</w:t>
      </w:r>
    </w:p>
    <w:tbl>
      <w:tblPr>
        <w:tblW w:w="5000" w:type="pct"/>
        <w:tblCellMar>
          <w:left w:w="28" w:type="dxa"/>
          <w:right w:w="28" w:type="dxa"/>
        </w:tblCellMar>
        <w:tblLook w:val="0000" w:firstRow="0" w:lastRow="0" w:firstColumn="0" w:lastColumn="0" w:noHBand="0" w:noVBand="0"/>
      </w:tblPr>
      <w:tblGrid>
        <w:gridCol w:w="687"/>
        <w:gridCol w:w="4953"/>
        <w:gridCol w:w="1926"/>
        <w:gridCol w:w="2062"/>
      </w:tblGrid>
      <w:tr w:rsidR="0032455A" w:rsidRPr="0032455A" w14:paraId="7D29CF7B"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14:paraId="6CC58F06"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Код</w:t>
            </w:r>
          </w:p>
        </w:tc>
        <w:tc>
          <w:tcPr>
            <w:tcW w:w="2571" w:type="pct"/>
            <w:tcBorders>
              <w:top w:val="single" w:sz="4" w:space="0" w:color="auto"/>
              <w:left w:val="single" w:sz="4" w:space="0" w:color="auto"/>
              <w:bottom w:val="single" w:sz="4" w:space="0" w:color="auto"/>
              <w:right w:val="single" w:sz="4" w:space="0" w:color="auto"/>
            </w:tcBorders>
            <w:shd w:val="clear" w:color="auto" w:fill="auto"/>
            <w:vAlign w:val="center"/>
          </w:tcPr>
          <w:p w14:paraId="720CD795"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Наименование ЗВ</w:t>
            </w:r>
          </w:p>
        </w:tc>
        <w:tc>
          <w:tcPr>
            <w:tcW w:w="1000" w:type="pct"/>
            <w:tcBorders>
              <w:top w:val="single" w:sz="4" w:space="0" w:color="auto"/>
              <w:left w:val="single" w:sz="4" w:space="0" w:color="auto"/>
              <w:bottom w:val="single" w:sz="4" w:space="0" w:color="auto"/>
              <w:right w:val="single" w:sz="4" w:space="0" w:color="auto"/>
            </w:tcBorders>
            <w:shd w:val="clear" w:color="auto" w:fill="auto"/>
            <w:vAlign w:val="center"/>
          </w:tcPr>
          <w:p w14:paraId="71B75973"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Выброс г/с</w:t>
            </w:r>
          </w:p>
        </w:tc>
        <w:tc>
          <w:tcPr>
            <w:tcW w:w="1071" w:type="pct"/>
            <w:tcBorders>
              <w:top w:val="single" w:sz="4" w:space="0" w:color="auto"/>
              <w:left w:val="single" w:sz="4" w:space="0" w:color="auto"/>
              <w:bottom w:val="single" w:sz="4" w:space="0" w:color="auto"/>
              <w:right w:val="single" w:sz="4" w:space="0" w:color="auto"/>
            </w:tcBorders>
            <w:shd w:val="clear" w:color="auto" w:fill="auto"/>
            <w:vAlign w:val="center"/>
          </w:tcPr>
          <w:p w14:paraId="21EF8764"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Выброс т/год</w:t>
            </w:r>
          </w:p>
        </w:tc>
      </w:tr>
      <w:tr w:rsidR="0032455A" w:rsidRPr="0032455A" w14:paraId="3D09F04D"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48099ED0"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2902</w:t>
            </w:r>
          </w:p>
        </w:tc>
        <w:tc>
          <w:tcPr>
            <w:tcW w:w="2571" w:type="pct"/>
            <w:tcBorders>
              <w:top w:val="single" w:sz="4" w:space="0" w:color="auto"/>
              <w:left w:val="single" w:sz="4" w:space="0" w:color="auto"/>
              <w:bottom w:val="single" w:sz="4" w:space="0" w:color="auto"/>
              <w:right w:val="single" w:sz="4" w:space="0" w:color="auto"/>
            </w:tcBorders>
            <w:shd w:val="clear" w:color="auto" w:fill="auto"/>
          </w:tcPr>
          <w:p w14:paraId="341E7897"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Взвешенные частицы (116)</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10050955"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0.00126</w:t>
            </w:r>
          </w:p>
        </w:tc>
        <w:tc>
          <w:tcPr>
            <w:tcW w:w="1071" w:type="pct"/>
            <w:tcBorders>
              <w:top w:val="single" w:sz="4" w:space="0" w:color="auto"/>
              <w:left w:val="single" w:sz="4" w:space="0" w:color="auto"/>
              <w:bottom w:val="single" w:sz="4" w:space="0" w:color="auto"/>
              <w:right w:val="single" w:sz="4" w:space="0" w:color="auto"/>
            </w:tcBorders>
            <w:shd w:val="clear" w:color="auto" w:fill="auto"/>
          </w:tcPr>
          <w:p w14:paraId="2C43B881"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0.1007</w:t>
            </w:r>
          </w:p>
        </w:tc>
      </w:tr>
    </w:tbl>
    <w:p w14:paraId="60A38F23" w14:textId="77777777" w:rsidR="00F32A5E" w:rsidRPr="00F32A5E" w:rsidRDefault="00F32A5E" w:rsidP="00F32A5E">
      <w:pPr>
        <w:jc w:val="left"/>
        <w:rPr>
          <w:rFonts w:ascii="Times New Roman" w:eastAsia="Times New Roman" w:hAnsi="Times New Roman"/>
          <w:color w:val="000000"/>
          <w:sz w:val="22"/>
          <w:szCs w:val="24"/>
        </w:rPr>
      </w:pPr>
    </w:p>
    <w:bookmarkEnd w:id="1132"/>
    <w:p w14:paraId="7DB71EA8" w14:textId="77777777" w:rsidR="00F32A5E" w:rsidRPr="00F32A5E" w:rsidRDefault="00F32A5E" w:rsidP="00F32A5E">
      <w:pPr>
        <w:jc w:val="left"/>
        <w:rPr>
          <w:rFonts w:ascii="Times New Roman" w:eastAsia="Times New Roman" w:hAnsi="Times New Roman"/>
          <w:color w:val="000000"/>
          <w:sz w:val="22"/>
          <w:szCs w:val="24"/>
        </w:rPr>
      </w:pPr>
    </w:p>
    <w:p w14:paraId="75201747" w14:textId="02EA86C2" w:rsidR="00F32A5E" w:rsidRDefault="00F32A5E" w:rsidP="00F32A5E">
      <w:pPr>
        <w:jc w:val="left"/>
        <w:rPr>
          <w:rFonts w:ascii="Times New Roman" w:eastAsia="Times New Roman" w:hAnsi="Times New Roman"/>
          <w:b/>
          <w:i/>
          <w:color w:val="000000"/>
          <w:sz w:val="22"/>
          <w:szCs w:val="24"/>
        </w:rPr>
      </w:pPr>
    </w:p>
    <w:p w14:paraId="41A86C52" w14:textId="77777777" w:rsidR="00F32A5E" w:rsidRPr="00F32A5E" w:rsidRDefault="00F32A5E" w:rsidP="00F32A5E">
      <w:pPr>
        <w:jc w:val="left"/>
        <w:rPr>
          <w:rFonts w:ascii="Times New Roman" w:eastAsia="Times New Roman" w:hAnsi="Times New Roman"/>
          <w:b/>
          <w:i/>
          <w:color w:val="000000"/>
          <w:sz w:val="22"/>
          <w:szCs w:val="24"/>
        </w:rPr>
      </w:pPr>
    </w:p>
    <w:p w14:paraId="5EB2531E" w14:textId="4340827D" w:rsidR="00F32A5E" w:rsidRPr="00F32A5E" w:rsidRDefault="00F32A5E" w:rsidP="00F32A5E">
      <w:pPr>
        <w:keepNext/>
        <w:spacing w:before="240" w:after="100"/>
        <w:outlineLvl w:val="0"/>
        <w:rPr>
          <w:rFonts w:ascii="Times New Roman" w:eastAsia="Times New Roman" w:hAnsi="Times New Roman" w:cs="Arial"/>
          <w:b/>
          <w:bCs/>
          <w:i/>
          <w:caps/>
          <w:color w:val="000000"/>
          <w:kern w:val="32"/>
          <w:sz w:val="22"/>
          <w:szCs w:val="24"/>
        </w:rPr>
      </w:pPr>
      <w:bookmarkStart w:id="1134" w:name="_Toc197434680"/>
      <w:r w:rsidRPr="00F32A5E">
        <w:rPr>
          <w:rFonts w:ascii="Times New Roman" w:eastAsia="Times New Roman" w:hAnsi="Times New Roman" w:cs="Arial"/>
          <w:b/>
          <w:bCs/>
          <w:caps/>
          <w:kern w:val="32"/>
          <w:sz w:val="24"/>
          <w:szCs w:val="32"/>
        </w:rPr>
        <w:t xml:space="preserve">Расчет выбросов загрязняющих веществ в атмосферу в </w:t>
      </w:r>
      <w:r w:rsidRPr="00F32A5E">
        <w:rPr>
          <w:rFonts w:ascii="Times New Roman" w:eastAsia="Times New Roman" w:hAnsi="Times New Roman" w:cs="Arial"/>
          <w:b/>
          <w:bCs/>
          <w:caps/>
          <w:kern w:val="32"/>
          <w:sz w:val="24"/>
          <w:szCs w:val="32"/>
          <w:lang w:val="kk-KZ"/>
        </w:rPr>
        <w:t xml:space="preserve">период ИСПЫТАНИЯ </w:t>
      </w:r>
      <w:r w:rsidRPr="00F32A5E">
        <w:rPr>
          <w:rFonts w:ascii="Times New Roman" w:eastAsia="Times New Roman" w:hAnsi="Times New Roman" w:cs="Arial"/>
          <w:b/>
          <w:bCs/>
          <w:caps/>
          <w:kern w:val="32"/>
          <w:sz w:val="24"/>
          <w:szCs w:val="32"/>
        </w:rPr>
        <w:t>скважин</w:t>
      </w:r>
      <w:r w:rsidRPr="00F32A5E">
        <w:rPr>
          <w:rFonts w:ascii="Times New Roman" w:eastAsia="Times New Roman" w:hAnsi="Times New Roman" w:cs="Arial"/>
          <w:b/>
          <w:bCs/>
          <w:caps/>
          <w:kern w:val="32"/>
          <w:sz w:val="24"/>
          <w:szCs w:val="32"/>
          <w:lang w:val="kk-KZ"/>
        </w:rPr>
        <w:t xml:space="preserve">ы </w:t>
      </w:r>
      <w:r w:rsidRPr="00F32A5E">
        <w:rPr>
          <w:rFonts w:ascii="Times New Roman" w:eastAsia="Times New Roman" w:hAnsi="Times New Roman" w:cs="Arial"/>
          <w:b/>
          <w:bCs/>
          <w:caps/>
          <w:kern w:val="32"/>
          <w:sz w:val="24"/>
          <w:szCs w:val="32"/>
        </w:rPr>
        <w:t>№</w:t>
      </w:r>
      <w:r w:rsidR="0032455A">
        <w:rPr>
          <w:rFonts w:ascii="Times New Roman" w:eastAsia="Times New Roman" w:hAnsi="Times New Roman" w:cs="Arial"/>
          <w:b/>
          <w:bCs/>
          <w:caps/>
          <w:kern w:val="32"/>
          <w:sz w:val="24"/>
          <w:szCs w:val="32"/>
        </w:rPr>
        <w:t>5</w:t>
      </w:r>
      <w:r w:rsidRPr="00F32A5E">
        <w:rPr>
          <w:rFonts w:ascii="Times New Roman" w:eastAsia="Times New Roman" w:hAnsi="Times New Roman" w:cs="Arial"/>
          <w:b/>
          <w:bCs/>
          <w:caps/>
          <w:kern w:val="32"/>
          <w:sz w:val="24"/>
          <w:szCs w:val="32"/>
        </w:rPr>
        <w:t>-с (1 объект)</w:t>
      </w:r>
      <w:bookmarkEnd w:id="1134"/>
    </w:p>
    <w:p w14:paraId="278DA5BB" w14:textId="77777777" w:rsidR="00637F49" w:rsidRDefault="00637F49" w:rsidP="00637F49">
      <w:pPr>
        <w:jc w:val="center"/>
        <w:rPr>
          <w:b/>
          <w:color w:val="000000"/>
        </w:rPr>
      </w:pPr>
    </w:p>
    <w:p w14:paraId="2641541D" w14:textId="436D007C" w:rsidR="00637F49" w:rsidRPr="0032455A" w:rsidRDefault="00637F49" w:rsidP="00637F49">
      <w:pPr>
        <w:jc w:val="left"/>
        <w:rPr>
          <w:rFonts w:ascii="Times New Roman" w:eastAsia="Times New Roman" w:hAnsi="Times New Roman"/>
          <w:b/>
          <w:color w:val="000000"/>
          <w:sz w:val="22"/>
          <w:szCs w:val="24"/>
        </w:rPr>
      </w:pPr>
      <w:bookmarkStart w:id="1135" w:name="_Hlk197935574"/>
      <w:r w:rsidRPr="0032455A">
        <w:rPr>
          <w:rFonts w:ascii="Times New Roman" w:eastAsia="Times New Roman" w:hAnsi="Times New Roman"/>
          <w:b/>
          <w:color w:val="000000"/>
          <w:sz w:val="22"/>
          <w:szCs w:val="24"/>
        </w:rPr>
        <w:t>Источник загрязнения N 0</w:t>
      </w:r>
      <w:r w:rsidR="002D01F7">
        <w:rPr>
          <w:rFonts w:ascii="Times New Roman" w:eastAsia="Times New Roman" w:hAnsi="Times New Roman"/>
          <w:b/>
          <w:color w:val="000000"/>
          <w:sz w:val="22"/>
          <w:szCs w:val="24"/>
        </w:rPr>
        <w:t>1</w:t>
      </w:r>
      <w:r w:rsidRPr="0032455A">
        <w:rPr>
          <w:rFonts w:ascii="Times New Roman" w:eastAsia="Times New Roman" w:hAnsi="Times New Roman"/>
          <w:b/>
          <w:color w:val="000000"/>
          <w:sz w:val="22"/>
          <w:szCs w:val="24"/>
        </w:rPr>
        <w:t>2</w:t>
      </w:r>
      <w:r>
        <w:rPr>
          <w:rFonts w:ascii="Times New Roman" w:eastAsia="Times New Roman" w:hAnsi="Times New Roman"/>
          <w:b/>
          <w:color w:val="000000"/>
          <w:sz w:val="22"/>
          <w:szCs w:val="24"/>
        </w:rPr>
        <w:t>0</w:t>
      </w:r>
      <w:r w:rsidRPr="0032455A">
        <w:rPr>
          <w:rFonts w:ascii="Times New Roman" w:eastAsia="Times New Roman" w:hAnsi="Times New Roman"/>
          <w:b/>
          <w:color w:val="000000"/>
          <w:sz w:val="22"/>
          <w:szCs w:val="24"/>
        </w:rPr>
        <w:t xml:space="preserve"> </w:t>
      </w:r>
      <w:r>
        <w:rPr>
          <w:rFonts w:ascii="Times New Roman" w:eastAsia="Times New Roman" w:hAnsi="Times New Roman"/>
          <w:b/>
          <w:color w:val="000000"/>
          <w:sz w:val="22"/>
          <w:szCs w:val="24"/>
        </w:rPr>
        <w:t>Факельная установка</w:t>
      </w:r>
    </w:p>
    <w:p w14:paraId="001BABC3" w14:textId="77777777" w:rsidR="00637F49" w:rsidRPr="00637F49" w:rsidRDefault="00637F49" w:rsidP="00637F49">
      <w:pPr>
        <w:rPr>
          <w:rFonts w:ascii="Times New Roman" w:hAnsi="Times New Roman"/>
          <w:color w:val="000000"/>
          <w:sz w:val="24"/>
          <w:szCs w:val="24"/>
        </w:rPr>
      </w:pPr>
      <w:r w:rsidRPr="00637F49">
        <w:rPr>
          <w:rFonts w:ascii="Times New Roman" w:hAnsi="Times New Roman"/>
          <w:color w:val="000000"/>
          <w:sz w:val="24"/>
          <w:szCs w:val="24"/>
        </w:rPr>
        <w:t>_____________________________________________________________________</w:t>
      </w:r>
    </w:p>
    <w:p w14:paraId="40990D7D" w14:textId="77777777" w:rsidR="00637F49" w:rsidRPr="00637F49" w:rsidRDefault="00637F49" w:rsidP="00637F49">
      <w:pPr>
        <w:rPr>
          <w:rFonts w:ascii="Times New Roman" w:hAnsi="Times New Roman"/>
          <w:color w:val="000000"/>
          <w:sz w:val="24"/>
          <w:szCs w:val="24"/>
        </w:rPr>
      </w:pPr>
      <w:r w:rsidRPr="00637F49">
        <w:rPr>
          <w:rFonts w:ascii="Times New Roman" w:hAnsi="Times New Roman"/>
          <w:color w:val="000000"/>
          <w:sz w:val="24"/>
          <w:szCs w:val="24"/>
        </w:rPr>
        <w:t>Список литературы:</w:t>
      </w:r>
    </w:p>
    <w:p w14:paraId="4AA75059" w14:textId="77777777" w:rsidR="00637F49" w:rsidRPr="00637F49" w:rsidRDefault="00637F49" w:rsidP="00637F49">
      <w:pPr>
        <w:rPr>
          <w:rFonts w:ascii="Times New Roman" w:hAnsi="Times New Roman"/>
          <w:color w:val="000000"/>
          <w:sz w:val="24"/>
          <w:szCs w:val="24"/>
        </w:rPr>
      </w:pPr>
      <w:r w:rsidRPr="00637F49">
        <w:rPr>
          <w:rFonts w:ascii="Times New Roman" w:hAnsi="Times New Roman"/>
          <w:color w:val="000000"/>
          <w:sz w:val="24"/>
          <w:szCs w:val="24"/>
        </w:rPr>
        <w:t>1."Методика расчета параметров выбросов и валовых выбросов вредных веществ от факельных установок сжигания углеводородных смесей". Министерство охраны окружающей среды РК. РНД. Астана 2008г.</w:t>
      </w:r>
    </w:p>
    <w:p w14:paraId="0FC249B1" w14:textId="77777777" w:rsidR="00637F49" w:rsidRPr="00637F49" w:rsidRDefault="00637F49" w:rsidP="00637F49">
      <w:pPr>
        <w:rPr>
          <w:rFonts w:ascii="Times New Roman" w:hAnsi="Times New Roman"/>
          <w:color w:val="000000"/>
          <w:sz w:val="24"/>
          <w:szCs w:val="24"/>
        </w:rPr>
      </w:pPr>
      <w:r w:rsidRPr="00637F49">
        <w:rPr>
          <w:rFonts w:ascii="Times New Roman" w:hAnsi="Times New Roman"/>
          <w:color w:val="000000"/>
          <w:sz w:val="24"/>
          <w:szCs w:val="24"/>
        </w:rPr>
        <w:t xml:space="preserve"> 2. Методическое пособие по расчету, нормированию и контролю выбросов загрязняющих веществ в атмосферный воздух.(дополненное и  переработанное), CПб, НИИ Атмосфера, 2005 ~~~~~~~~~~~~~~~~~~~~~~~~~~~~~~~~~~~~~~~~~~~~~~~~~~~~~~~~~~~~~~~~~~~~~~</w:t>
      </w:r>
    </w:p>
    <w:p w14:paraId="2B91B93C" w14:textId="77777777" w:rsidR="00637F49" w:rsidRPr="00637F49" w:rsidRDefault="00637F49" w:rsidP="00637F49">
      <w:pPr>
        <w:rPr>
          <w:rFonts w:ascii="Times New Roman" w:hAnsi="Times New Roman"/>
          <w:color w:val="000000"/>
          <w:sz w:val="24"/>
          <w:szCs w:val="24"/>
        </w:rPr>
      </w:pPr>
    </w:p>
    <w:p w14:paraId="107BF38A" w14:textId="77777777" w:rsidR="00637F49" w:rsidRPr="00637F49" w:rsidRDefault="00637F49" w:rsidP="00637F49">
      <w:pPr>
        <w:rPr>
          <w:rFonts w:ascii="Times New Roman" w:hAnsi="Times New Roman"/>
          <w:color w:val="000000"/>
          <w:sz w:val="24"/>
          <w:szCs w:val="24"/>
        </w:rPr>
      </w:pPr>
      <w:r w:rsidRPr="00637F49">
        <w:rPr>
          <w:rFonts w:ascii="Times New Roman" w:hAnsi="Times New Roman"/>
          <w:color w:val="000000"/>
          <w:sz w:val="24"/>
          <w:szCs w:val="24"/>
        </w:rPr>
        <w:t>Площадка: ИТП Саркрамабас 4500м</w:t>
      </w:r>
    </w:p>
    <w:p w14:paraId="7E3AA635" w14:textId="77777777" w:rsidR="00637F49" w:rsidRPr="00637F49" w:rsidRDefault="00637F49" w:rsidP="00637F49">
      <w:pPr>
        <w:rPr>
          <w:rFonts w:ascii="Times New Roman" w:hAnsi="Times New Roman"/>
          <w:color w:val="000000"/>
          <w:sz w:val="24"/>
          <w:szCs w:val="24"/>
        </w:rPr>
      </w:pPr>
      <w:r w:rsidRPr="00637F49">
        <w:rPr>
          <w:rFonts w:ascii="Times New Roman" w:hAnsi="Times New Roman"/>
          <w:color w:val="000000"/>
          <w:sz w:val="24"/>
          <w:szCs w:val="24"/>
        </w:rPr>
        <w:t>Цех: Испытание</w:t>
      </w:r>
    </w:p>
    <w:p w14:paraId="2B073E7C" w14:textId="072FC6E9" w:rsidR="00637F49" w:rsidRPr="00637F49" w:rsidRDefault="00637F49" w:rsidP="00637F49">
      <w:pPr>
        <w:rPr>
          <w:rFonts w:ascii="Times New Roman" w:hAnsi="Times New Roman"/>
          <w:color w:val="000000"/>
          <w:sz w:val="24"/>
          <w:szCs w:val="24"/>
        </w:rPr>
      </w:pPr>
      <w:r w:rsidRPr="00637F49">
        <w:rPr>
          <w:rFonts w:ascii="Times New Roman" w:hAnsi="Times New Roman"/>
          <w:color w:val="000000"/>
          <w:sz w:val="24"/>
          <w:szCs w:val="24"/>
        </w:rPr>
        <w:t>Источник: 0</w:t>
      </w:r>
      <w:r w:rsidR="002D01F7">
        <w:rPr>
          <w:rFonts w:ascii="Times New Roman" w:hAnsi="Times New Roman"/>
          <w:color w:val="000000"/>
          <w:sz w:val="24"/>
          <w:szCs w:val="24"/>
        </w:rPr>
        <w:t>1</w:t>
      </w:r>
      <w:r w:rsidRPr="00637F49">
        <w:rPr>
          <w:rFonts w:ascii="Times New Roman" w:hAnsi="Times New Roman"/>
          <w:color w:val="000000"/>
          <w:sz w:val="24"/>
          <w:szCs w:val="24"/>
        </w:rPr>
        <w:t>20</w:t>
      </w:r>
    </w:p>
    <w:p w14:paraId="4FF4DF02" w14:textId="77777777" w:rsidR="00637F49" w:rsidRPr="00637F49" w:rsidRDefault="00637F49" w:rsidP="00637F49">
      <w:pPr>
        <w:rPr>
          <w:rFonts w:ascii="Times New Roman" w:hAnsi="Times New Roman"/>
          <w:color w:val="000000"/>
          <w:sz w:val="24"/>
          <w:szCs w:val="24"/>
        </w:rPr>
      </w:pPr>
      <w:r w:rsidRPr="00637F49">
        <w:rPr>
          <w:rFonts w:ascii="Times New Roman" w:hAnsi="Times New Roman"/>
          <w:color w:val="000000"/>
          <w:sz w:val="24"/>
          <w:szCs w:val="24"/>
        </w:rPr>
        <w:t>Наименование: Факельная установка</w:t>
      </w:r>
    </w:p>
    <w:p w14:paraId="001C1FE7" w14:textId="77777777" w:rsidR="00637F49" w:rsidRPr="00637F49" w:rsidRDefault="00637F49" w:rsidP="00637F49">
      <w:pPr>
        <w:rPr>
          <w:rFonts w:ascii="Times New Roman" w:hAnsi="Times New Roman"/>
          <w:color w:val="000000"/>
          <w:sz w:val="24"/>
          <w:szCs w:val="24"/>
        </w:rPr>
      </w:pPr>
      <w:r w:rsidRPr="00637F49">
        <w:rPr>
          <w:rFonts w:ascii="Times New Roman" w:hAnsi="Times New Roman"/>
          <w:color w:val="000000"/>
          <w:sz w:val="24"/>
          <w:szCs w:val="24"/>
        </w:rPr>
        <w:t>Тип: Высотная</w:t>
      </w:r>
    </w:p>
    <w:p w14:paraId="5200A208" w14:textId="77777777" w:rsidR="00637F49" w:rsidRPr="00637F49" w:rsidRDefault="00637F49" w:rsidP="00637F49">
      <w:pPr>
        <w:rPr>
          <w:rFonts w:ascii="Times New Roman" w:hAnsi="Times New Roman"/>
          <w:color w:val="000000"/>
          <w:sz w:val="24"/>
          <w:szCs w:val="24"/>
        </w:rPr>
      </w:pPr>
      <w:r w:rsidRPr="00637F49">
        <w:rPr>
          <w:rFonts w:ascii="Times New Roman" w:hAnsi="Times New Roman"/>
          <w:color w:val="000000"/>
          <w:sz w:val="24"/>
          <w:szCs w:val="24"/>
        </w:rPr>
        <w:t>Тип сжигаемой смеси: Некондиционная газовая и газоконденсатная смесь</w:t>
      </w:r>
    </w:p>
    <w:p w14:paraId="7D54E0D3" w14:textId="77777777" w:rsidR="00637F49" w:rsidRPr="00637F49" w:rsidRDefault="00637F49" w:rsidP="00637F49">
      <w:pPr>
        <w:rPr>
          <w:rFonts w:ascii="Times New Roman" w:hAnsi="Times New Roman"/>
          <w:color w:val="000000"/>
          <w:sz w:val="24"/>
          <w:szCs w:val="24"/>
        </w:rPr>
      </w:pPr>
      <w:r w:rsidRPr="00637F49">
        <w:rPr>
          <w:rFonts w:ascii="Times New Roman" w:hAnsi="Times New Roman"/>
          <w:color w:val="000000"/>
          <w:sz w:val="24"/>
          <w:szCs w:val="24"/>
        </w:rPr>
        <w:t>Тип месторождения: бессернистое</w:t>
      </w:r>
    </w:p>
    <w:p w14:paraId="3C41F7A9" w14:textId="77777777" w:rsidR="00637F49" w:rsidRPr="00637F49" w:rsidRDefault="00637F49" w:rsidP="00637F49">
      <w:pPr>
        <w:rPr>
          <w:rFonts w:ascii="Times New Roman" w:hAnsi="Times New Roman"/>
          <w:color w:val="000000"/>
          <w:sz w:val="24"/>
          <w:szCs w:val="24"/>
        </w:rPr>
      </w:pPr>
    </w:p>
    <w:p w14:paraId="49C6F5B8" w14:textId="77777777" w:rsidR="00637F49" w:rsidRPr="00637F49" w:rsidRDefault="00637F49" w:rsidP="00637F49">
      <w:pPr>
        <w:rPr>
          <w:rFonts w:ascii="Times New Roman" w:hAnsi="Times New Roman"/>
          <w:color w:val="000000"/>
          <w:sz w:val="24"/>
          <w:szCs w:val="24"/>
        </w:rPr>
      </w:pPr>
      <w:r w:rsidRPr="00637F49">
        <w:rPr>
          <w:rFonts w:ascii="Times New Roman" w:hAnsi="Times New Roman"/>
          <w:color w:val="000000"/>
          <w:sz w:val="24"/>
          <w:szCs w:val="24"/>
        </w:rPr>
        <w:t>1.РАСЧЕТ ВСПОМОГАТЕЛЬНЫХ ПАРАМЕТРОВ</w:t>
      </w:r>
    </w:p>
    <w:p w14:paraId="70CD8030" w14:textId="77777777" w:rsidR="00637F49" w:rsidRPr="00637F49" w:rsidRDefault="00637F49" w:rsidP="00637F49">
      <w:pPr>
        <w:rPr>
          <w:rFonts w:ascii="Times New Roman" w:hAnsi="Times New Roman"/>
          <w:color w:val="000000"/>
          <w:sz w:val="24"/>
          <w:szCs w:val="24"/>
        </w:rPr>
      </w:pPr>
    </w:p>
    <w:p w14:paraId="16BBA44E" w14:textId="77777777" w:rsidR="00637F49" w:rsidRPr="00637F49" w:rsidRDefault="00637F49" w:rsidP="00637F49">
      <w:pPr>
        <w:rPr>
          <w:rFonts w:ascii="Times New Roman" w:hAnsi="Times New Roman"/>
          <w:b/>
          <w:i/>
          <w:color w:val="000000"/>
          <w:sz w:val="24"/>
          <w:szCs w:val="24"/>
        </w:rPr>
      </w:pPr>
      <w:r w:rsidRPr="00637F49">
        <w:rPr>
          <w:rFonts w:ascii="Times New Roman" w:hAnsi="Times New Roman"/>
          <w:b/>
          <w:i/>
          <w:color w:val="000000"/>
          <w:sz w:val="24"/>
          <w:szCs w:val="24"/>
        </w:rPr>
        <w:t>Таблица процентного содержания составляющих смеси.</w:t>
      </w:r>
    </w:p>
    <w:p w14:paraId="379B0959" w14:textId="77777777" w:rsidR="00637F49" w:rsidRPr="00637F49" w:rsidRDefault="00637F49" w:rsidP="00637F49">
      <w:pPr>
        <w:rPr>
          <w:rFonts w:ascii="Times New Roman" w:hAnsi="Times New Roman"/>
          <w:b/>
          <w:i/>
          <w:color w:val="000000"/>
          <w:sz w:val="24"/>
          <w:szCs w:val="24"/>
        </w:rPr>
      </w:pPr>
    </w:p>
    <w:p w14:paraId="51C259F9" w14:textId="77777777" w:rsidR="00637F49" w:rsidRPr="00637F49" w:rsidRDefault="00637F49" w:rsidP="00637F49">
      <w:pPr>
        <w:rPr>
          <w:rFonts w:ascii="Times New Roman" w:hAnsi="Times New Roman"/>
          <w:b/>
          <w:i/>
          <w:color w:val="000000"/>
          <w:sz w:val="24"/>
          <w:szCs w:val="24"/>
        </w:rPr>
      </w:pPr>
      <w:r w:rsidRPr="00637F49">
        <w:rPr>
          <w:rFonts w:ascii="Times New Roman" w:hAnsi="Times New Roman"/>
          <w:b/>
          <w:i/>
          <w:color w:val="000000"/>
          <w:sz w:val="24"/>
          <w:szCs w:val="24"/>
        </w:rPr>
        <w:t>Состав смеси задавался в объемных долях.</w:t>
      </w:r>
    </w:p>
    <w:tbl>
      <w:tblPr>
        <w:tblW w:w="5000" w:type="pct"/>
        <w:tblCellMar>
          <w:left w:w="28" w:type="dxa"/>
          <w:right w:w="28" w:type="dxa"/>
        </w:tblCellMar>
        <w:tblLook w:val="04A0" w:firstRow="1" w:lastRow="0" w:firstColumn="1" w:lastColumn="0" w:noHBand="0" w:noVBand="1"/>
      </w:tblPr>
      <w:tblGrid>
        <w:gridCol w:w="3438"/>
        <w:gridCol w:w="1514"/>
        <w:gridCol w:w="1514"/>
        <w:gridCol w:w="1514"/>
        <w:gridCol w:w="1648"/>
      </w:tblGrid>
      <w:tr w:rsidR="00637F49" w:rsidRPr="00637F49" w14:paraId="13E639C6" w14:textId="77777777" w:rsidTr="00637F49">
        <w:tc>
          <w:tcPr>
            <w:tcW w:w="1786" w:type="pct"/>
            <w:tcBorders>
              <w:top w:val="single" w:sz="4" w:space="0" w:color="auto"/>
              <w:left w:val="single" w:sz="4" w:space="0" w:color="auto"/>
              <w:bottom w:val="single" w:sz="4" w:space="0" w:color="auto"/>
              <w:right w:val="single" w:sz="4" w:space="0" w:color="auto"/>
            </w:tcBorders>
            <w:vAlign w:val="center"/>
            <w:hideMark/>
          </w:tcPr>
          <w:p w14:paraId="2802799A" w14:textId="77777777" w:rsidR="00637F49" w:rsidRPr="00637F49" w:rsidRDefault="00637F49">
            <w:pPr>
              <w:jc w:val="center"/>
              <w:rPr>
                <w:rFonts w:ascii="Times New Roman" w:hAnsi="Times New Roman"/>
                <w:b/>
                <w:i/>
                <w:color w:val="000000"/>
                <w:sz w:val="24"/>
                <w:szCs w:val="24"/>
              </w:rPr>
            </w:pPr>
            <w:r w:rsidRPr="00637F49">
              <w:rPr>
                <w:rFonts w:ascii="Times New Roman" w:hAnsi="Times New Roman"/>
                <w:b/>
                <w:i/>
                <w:color w:val="000000"/>
                <w:sz w:val="24"/>
                <w:szCs w:val="24"/>
              </w:rPr>
              <w:t>Компонент</w:t>
            </w:r>
          </w:p>
        </w:tc>
        <w:tc>
          <w:tcPr>
            <w:tcW w:w="786" w:type="pct"/>
            <w:tcBorders>
              <w:top w:val="single" w:sz="4" w:space="0" w:color="auto"/>
              <w:left w:val="single" w:sz="4" w:space="0" w:color="auto"/>
              <w:bottom w:val="single" w:sz="4" w:space="0" w:color="auto"/>
              <w:right w:val="single" w:sz="4" w:space="0" w:color="auto"/>
            </w:tcBorders>
            <w:vAlign w:val="center"/>
            <w:hideMark/>
          </w:tcPr>
          <w:p w14:paraId="01FFE21D" w14:textId="77777777" w:rsidR="00637F49" w:rsidRPr="00637F49" w:rsidRDefault="00637F49">
            <w:pPr>
              <w:jc w:val="center"/>
              <w:rPr>
                <w:rFonts w:ascii="Times New Roman" w:hAnsi="Times New Roman"/>
                <w:b/>
                <w:i/>
                <w:color w:val="000000"/>
                <w:sz w:val="24"/>
                <w:szCs w:val="24"/>
              </w:rPr>
            </w:pPr>
            <w:r w:rsidRPr="00637F49">
              <w:rPr>
                <w:rFonts w:ascii="Times New Roman" w:hAnsi="Times New Roman"/>
                <w:b/>
                <w:i/>
                <w:color w:val="000000"/>
                <w:sz w:val="24"/>
                <w:szCs w:val="24"/>
              </w:rPr>
              <w:t>[%]об.</w:t>
            </w:r>
          </w:p>
        </w:tc>
        <w:tc>
          <w:tcPr>
            <w:tcW w:w="786" w:type="pct"/>
            <w:tcBorders>
              <w:top w:val="single" w:sz="4" w:space="0" w:color="auto"/>
              <w:left w:val="single" w:sz="4" w:space="0" w:color="auto"/>
              <w:bottom w:val="single" w:sz="4" w:space="0" w:color="auto"/>
              <w:right w:val="single" w:sz="4" w:space="0" w:color="auto"/>
            </w:tcBorders>
            <w:vAlign w:val="center"/>
            <w:hideMark/>
          </w:tcPr>
          <w:p w14:paraId="50922BDB" w14:textId="77777777" w:rsidR="00637F49" w:rsidRPr="00637F49" w:rsidRDefault="00637F49">
            <w:pPr>
              <w:jc w:val="center"/>
              <w:rPr>
                <w:rFonts w:ascii="Times New Roman" w:hAnsi="Times New Roman"/>
                <w:b/>
                <w:i/>
                <w:color w:val="000000"/>
                <w:sz w:val="24"/>
                <w:szCs w:val="24"/>
              </w:rPr>
            </w:pPr>
            <w:r w:rsidRPr="00637F49">
              <w:rPr>
                <w:rFonts w:ascii="Times New Roman" w:hAnsi="Times New Roman"/>
                <w:b/>
                <w:i/>
                <w:color w:val="000000"/>
                <w:sz w:val="24"/>
                <w:szCs w:val="24"/>
              </w:rPr>
              <w:t>[%]мас.</w:t>
            </w:r>
          </w:p>
        </w:tc>
        <w:tc>
          <w:tcPr>
            <w:tcW w:w="786" w:type="pct"/>
            <w:tcBorders>
              <w:top w:val="single" w:sz="4" w:space="0" w:color="auto"/>
              <w:left w:val="single" w:sz="4" w:space="0" w:color="auto"/>
              <w:bottom w:val="single" w:sz="4" w:space="0" w:color="auto"/>
              <w:right w:val="single" w:sz="4" w:space="0" w:color="auto"/>
            </w:tcBorders>
            <w:vAlign w:val="center"/>
            <w:hideMark/>
          </w:tcPr>
          <w:p w14:paraId="12A948AE" w14:textId="77777777" w:rsidR="00637F49" w:rsidRPr="00637F49" w:rsidRDefault="00637F49">
            <w:pPr>
              <w:jc w:val="center"/>
              <w:rPr>
                <w:rFonts w:ascii="Times New Roman" w:hAnsi="Times New Roman"/>
                <w:b/>
                <w:i/>
                <w:color w:val="000000"/>
                <w:sz w:val="24"/>
                <w:szCs w:val="24"/>
              </w:rPr>
            </w:pPr>
            <w:r w:rsidRPr="00637F49">
              <w:rPr>
                <w:rFonts w:ascii="Times New Roman" w:hAnsi="Times New Roman"/>
                <w:b/>
                <w:i/>
                <w:color w:val="000000"/>
                <w:sz w:val="24"/>
                <w:szCs w:val="24"/>
              </w:rPr>
              <w:t>Молек.мас.</w:t>
            </w:r>
          </w:p>
        </w:tc>
        <w:tc>
          <w:tcPr>
            <w:tcW w:w="857" w:type="pct"/>
            <w:tcBorders>
              <w:top w:val="single" w:sz="4" w:space="0" w:color="auto"/>
              <w:left w:val="single" w:sz="4" w:space="0" w:color="auto"/>
              <w:bottom w:val="single" w:sz="4" w:space="0" w:color="auto"/>
              <w:right w:val="single" w:sz="4" w:space="0" w:color="auto"/>
            </w:tcBorders>
            <w:vAlign w:val="center"/>
            <w:hideMark/>
          </w:tcPr>
          <w:p w14:paraId="0355F6B5" w14:textId="77777777" w:rsidR="00637F49" w:rsidRPr="00637F49" w:rsidRDefault="00637F49">
            <w:pPr>
              <w:jc w:val="center"/>
              <w:rPr>
                <w:rFonts w:ascii="Times New Roman" w:hAnsi="Times New Roman"/>
                <w:b/>
                <w:i/>
                <w:color w:val="000000"/>
                <w:sz w:val="24"/>
                <w:szCs w:val="24"/>
              </w:rPr>
            </w:pPr>
            <w:r w:rsidRPr="00637F49">
              <w:rPr>
                <w:rFonts w:ascii="Times New Roman" w:hAnsi="Times New Roman"/>
                <w:b/>
                <w:i/>
                <w:color w:val="000000"/>
                <w:sz w:val="24"/>
                <w:szCs w:val="24"/>
              </w:rPr>
              <w:t>Плотность</w:t>
            </w:r>
          </w:p>
        </w:tc>
      </w:tr>
      <w:tr w:rsidR="00637F49" w:rsidRPr="00637F49" w14:paraId="4AA3550C" w14:textId="77777777" w:rsidTr="00637F49">
        <w:tc>
          <w:tcPr>
            <w:tcW w:w="1786" w:type="pct"/>
            <w:tcBorders>
              <w:top w:val="single" w:sz="4" w:space="0" w:color="auto"/>
              <w:left w:val="single" w:sz="4" w:space="0" w:color="auto"/>
              <w:bottom w:val="single" w:sz="4" w:space="0" w:color="auto"/>
              <w:right w:val="single" w:sz="4" w:space="0" w:color="auto"/>
            </w:tcBorders>
            <w:hideMark/>
          </w:tcPr>
          <w:p w14:paraId="0243275E" w14:textId="77777777" w:rsidR="00637F49" w:rsidRPr="00637F49" w:rsidRDefault="00637F49">
            <w:pPr>
              <w:rPr>
                <w:rFonts w:ascii="Times New Roman" w:hAnsi="Times New Roman"/>
                <w:color w:val="000000"/>
                <w:sz w:val="24"/>
                <w:szCs w:val="24"/>
              </w:rPr>
            </w:pPr>
            <w:r w:rsidRPr="00637F49">
              <w:rPr>
                <w:rFonts w:ascii="Times New Roman" w:hAnsi="Times New Roman"/>
                <w:color w:val="000000"/>
                <w:sz w:val="24"/>
                <w:szCs w:val="24"/>
              </w:rPr>
              <w:t>Метан(CH4)</w:t>
            </w:r>
          </w:p>
        </w:tc>
        <w:tc>
          <w:tcPr>
            <w:tcW w:w="786" w:type="pct"/>
            <w:tcBorders>
              <w:top w:val="single" w:sz="4" w:space="0" w:color="auto"/>
              <w:left w:val="single" w:sz="4" w:space="0" w:color="auto"/>
              <w:bottom w:val="single" w:sz="4" w:space="0" w:color="auto"/>
              <w:right w:val="single" w:sz="4" w:space="0" w:color="auto"/>
            </w:tcBorders>
            <w:hideMark/>
          </w:tcPr>
          <w:p w14:paraId="6549EABB" w14:textId="77777777" w:rsidR="00637F49" w:rsidRPr="00637F49" w:rsidRDefault="00637F49">
            <w:pPr>
              <w:jc w:val="center"/>
              <w:rPr>
                <w:rFonts w:ascii="Times New Roman" w:hAnsi="Times New Roman"/>
                <w:color w:val="000000"/>
                <w:sz w:val="24"/>
                <w:szCs w:val="24"/>
              </w:rPr>
            </w:pPr>
            <w:r w:rsidRPr="00637F49">
              <w:rPr>
                <w:rFonts w:ascii="Times New Roman" w:hAnsi="Times New Roman"/>
                <w:color w:val="000000"/>
                <w:sz w:val="24"/>
                <w:szCs w:val="24"/>
              </w:rPr>
              <w:t>92</w:t>
            </w:r>
          </w:p>
        </w:tc>
        <w:tc>
          <w:tcPr>
            <w:tcW w:w="786" w:type="pct"/>
            <w:tcBorders>
              <w:top w:val="single" w:sz="4" w:space="0" w:color="auto"/>
              <w:left w:val="single" w:sz="4" w:space="0" w:color="auto"/>
              <w:bottom w:val="single" w:sz="4" w:space="0" w:color="auto"/>
              <w:right w:val="single" w:sz="4" w:space="0" w:color="auto"/>
            </w:tcBorders>
            <w:hideMark/>
          </w:tcPr>
          <w:p w14:paraId="5FBF00DE" w14:textId="77777777" w:rsidR="00637F49" w:rsidRPr="00637F49" w:rsidRDefault="00637F49">
            <w:pPr>
              <w:jc w:val="center"/>
              <w:rPr>
                <w:rFonts w:ascii="Times New Roman" w:hAnsi="Times New Roman"/>
                <w:color w:val="000000"/>
                <w:sz w:val="24"/>
                <w:szCs w:val="24"/>
              </w:rPr>
            </w:pPr>
            <w:r w:rsidRPr="00637F49">
              <w:rPr>
                <w:rFonts w:ascii="Times New Roman" w:hAnsi="Times New Roman"/>
                <w:color w:val="000000"/>
                <w:sz w:val="24"/>
                <w:szCs w:val="24"/>
              </w:rPr>
              <w:t>82.1822922</w:t>
            </w:r>
          </w:p>
        </w:tc>
        <w:tc>
          <w:tcPr>
            <w:tcW w:w="786" w:type="pct"/>
            <w:tcBorders>
              <w:top w:val="single" w:sz="4" w:space="0" w:color="auto"/>
              <w:left w:val="single" w:sz="4" w:space="0" w:color="auto"/>
              <w:bottom w:val="single" w:sz="4" w:space="0" w:color="auto"/>
              <w:right w:val="single" w:sz="4" w:space="0" w:color="auto"/>
            </w:tcBorders>
            <w:hideMark/>
          </w:tcPr>
          <w:p w14:paraId="3D913BEF" w14:textId="77777777" w:rsidR="00637F49" w:rsidRPr="00637F49" w:rsidRDefault="00637F49">
            <w:pPr>
              <w:jc w:val="right"/>
              <w:rPr>
                <w:rFonts w:ascii="Times New Roman" w:hAnsi="Times New Roman"/>
                <w:color w:val="000000"/>
                <w:sz w:val="24"/>
                <w:szCs w:val="24"/>
              </w:rPr>
            </w:pPr>
            <w:r w:rsidRPr="00637F49">
              <w:rPr>
                <w:rFonts w:ascii="Times New Roman" w:hAnsi="Times New Roman"/>
                <w:color w:val="000000"/>
                <w:sz w:val="24"/>
                <w:szCs w:val="24"/>
              </w:rPr>
              <w:t>16.043</w:t>
            </w:r>
          </w:p>
        </w:tc>
        <w:tc>
          <w:tcPr>
            <w:tcW w:w="857" w:type="pct"/>
            <w:tcBorders>
              <w:top w:val="single" w:sz="4" w:space="0" w:color="auto"/>
              <w:left w:val="single" w:sz="4" w:space="0" w:color="auto"/>
              <w:bottom w:val="single" w:sz="4" w:space="0" w:color="auto"/>
              <w:right w:val="single" w:sz="4" w:space="0" w:color="auto"/>
            </w:tcBorders>
            <w:hideMark/>
          </w:tcPr>
          <w:p w14:paraId="07B52043" w14:textId="77777777" w:rsidR="00637F49" w:rsidRPr="00637F49" w:rsidRDefault="00637F49">
            <w:pPr>
              <w:jc w:val="right"/>
              <w:rPr>
                <w:rFonts w:ascii="Times New Roman" w:hAnsi="Times New Roman"/>
                <w:color w:val="000000"/>
                <w:sz w:val="24"/>
                <w:szCs w:val="24"/>
              </w:rPr>
            </w:pPr>
            <w:r w:rsidRPr="00637F49">
              <w:rPr>
                <w:rFonts w:ascii="Times New Roman" w:hAnsi="Times New Roman"/>
                <w:color w:val="000000"/>
                <w:sz w:val="24"/>
                <w:szCs w:val="24"/>
              </w:rPr>
              <w:t>0.7162</w:t>
            </w:r>
          </w:p>
        </w:tc>
      </w:tr>
      <w:tr w:rsidR="00637F49" w:rsidRPr="00637F49" w14:paraId="3B1A2FA9" w14:textId="77777777" w:rsidTr="00637F49">
        <w:tc>
          <w:tcPr>
            <w:tcW w:w="1786" w:type="pct"/>
            <w:tcBorders>
              <w:top w:val="single" w:sz="4" w:space="0" w:color="auto"/>
              <w:left w:val="single" w:sz="4" w:space="0" w:color="auto"/>
              <w:bottom w:val="single" w:sz="4" w:space="0" w:color="auto"/>
              <w:right w:val="single" w:sz="4" w:space="0" w:color="auto"/>
            </w:tcBorders>
            <w:hideMark/>
          </w:tcPr>
          <w:p w14:paraId="77029BBA" w14:textId="77777777" w:rsidR="00637F49" w:rsidRPr="00637F49" w:rsidRDefault="00637F49">
            <w:pPr>
              <w:rPr>
                <w:rFonts w:ascii="Times New Roman" w:hAnsi="Times New Roman"/>
                <w:color w:val="000000"/>
                <w:sz w:val="24"/>
                <w:szCs w:val="24"/>
              </w:rPr>
            </w:pPr>
            <w:r w:rsidRPr="00637F49">
              <w:rPr>
                <w:rFonts w:ascii="Times New Roman" w:hAnsi="Times New Roman"/>
                <w:color w:val="000000"/>
                <w:sz w:val="24"/>
                <w:szCs w:val="24"/>
              </w:rPr>
              <w:t>Этан(C2H6)</w:t>
            </w:r>
          </w:p>
        </w:tc>
        <w:tc>
          <w:tcPr>
            <w:tcW w:w="786" w:type="pct"/>
            <w:tcBorders>
              <w:top w:val="single" w:sz="4" w:space="0" w:color="auto"/>
              <w:left w:val="single" w:sz="4" w:space="0" w:color="auto"/>
              <w:bottom w:val="single" w:sz="4" w:space="0" w:color="auto"/>
              <w:right w:val="single" w:sz="4" w:space="0" w:color="auto"/>
            </w:tcBorders>
            <w:hideMark/>
          </w:tcPr>
          <w:p w14:paraId="3A1D1DC4" w14:textId="77777777" w:rsidR="00637F49" w:rsidRPr="00637F49" w:rsidRDefault="00637F49">
            <w:pPr>
              <w:jc w:val="center"/>
              <w:rPr>
                <w:rFonts w:ascii="Times New Roman" w:hAnsi="Times New Roman"/>
                <w:color w:val="000000"/>
                <w:sz w:val="24"/>
                <w:szCs w:val="24"/>
              </w:rPr>
            </w:pPr>
            <w:r w:rsidRPr="00637F49">
              <w:rPr>
                <w:rFonts w:ascii="Times New Roman" w:hAnsi="Times New Roman"/>
                <w:color w:val="000000"/>
                <w:sz w:val="24"/>
                <w:szCs w:val="24"/>
              </w:rPr>
              <w:t>2</w:t>
            </w:r>
          </w:p>
        </w:tc>
        <w:tc>
          <w:tcPr>
            <w:tcW w:w="786" w:type="pct"/>
            <w:tcBorders>
              <w:top w:val="single" w:sz="4" w:space="0" w:color="auto"/>
              <w:left w:val="single" w:sz="4" w:space="0" w:color="auto"/>
              <w:bottom w:val="single" w:sz="4" w:space="0" w:color="auto"/>
              <w:right w:val="single" w:sz="4" w:space="0" w:color="auto"/>
            </w:tcBorders>
            <w:hideMark/>
          </w:tcPr>
          <w:p w14:paraId="0A0BB0F6" w14:textId="77777777" w:rsidR="00637F49" w:rsidRPr="00637F49" w:rsidRDefault="00637F49">
            <w:pPr>
              <w:jc w:val="center"/>
              <w:rPr>
                <w:rFonts w:ascii="Times New Roman" w:hAnsi="Times New Roman"/>
                <w:color w:val="000000"/>
                <w:sz w:val="24"/>
                <w:szCs w:val="24"/>
              </w:rPr>
            </w:pPr>
            <w:r w:rsidRPr="00637F49">
              <w:rPr>
                <w:rFonts w:ascii="Times New Roman" w:hAnsi="Times New Roman"/>
                <w:color w:val="000000"/>
                <w:sz w:val="24"/>
                <w:szCs w:val="24"/>
              </w:rPr>
              <w:t>3.34863847</w:t>
            </w:r>
          </w:p>
        </w:tc>
        <w:tc>
          <w:tcPr>
            <w:tcW w:w="786" w:type="pct"/>
            <w:tcBorders>
              <w:top w:val="single" w:sz="4" w:space="0" w:color="auto"/>
              <w:left w:val="single" w:sz="4" w:space="0" w:color="auto"/>
              <w:bottom w:val="single" w:sz="4" w:space="0" w:color="auto"/>
              <w:right w:val="single" w:sz="4" w:space="0" w:color="auto"/>
            </w:tcBorders>
            <w:hideMark/>
          </w:tcPr>
          <w:p w14:paraId="7D908F27" w14:textId="77777777" w:rsidR="00637F49" w:rsidRPr="00637F49" w:rsidRDefault="00637F49">
            <w:pPr>
              <w:jc w:val="right"/>
              <w:rPr>
                <w:rFonts w:ascii="Times New Roman" w:hAnsi="Times New Roman"/>
                <w:color w:val="000000"/>
                <w:sz w:val="24"/>
                <w:szCs w:val="24"/>
              </w:rPr>
            </w:pPr>
            <w:r w:rsidRPr="00637F49">
              <w:rPr>
                <w:rFonts w:ascii="Times New Roman" w:hAnsi="Times New Roman"/>
                <w:color w:val="000000"/>
                <w:sz w:val="24"/>
                <w:szCs w:val="24"/>
              </w:rPr>
              <w:t>30.07</w:t>
            </w:r>
          </w:p>
        </w:tc>
        <w:tc>
          <w:tcPr>
            <w:tcW w:w="857" w:type="pct"/>
            <w:tcBorders>
              <w:top w:val="single" w:sz="4" w:space="0" w:color="auto"/>
              <w:left w:val="single" w:sz="4" w:space="0" w:color="auto"/>
              <w:bottom w:val="single" w:sz="4" w:space="0" w:color="auto"/>
              <w:right w:val="single" w:sz="4" w:space="0" w:color="auto"/>
            </w:tcBorders>
            <w:hideMark/>
          </w:tcPr>
          <w:p w14:paraId="2DD0B771" w14:textId="77777777" w:rsidR="00637F49" w:rsidRPr="00637F49" w:rsidRDefault="00637F49">
            <w:pPr>
              <w:jc w:val="right"/>
              <w:rPr>
                <w:rFonts w:ascii="Times New Roman" w:hAnsi="Times New Roman"/>
                <w:color w:val="000000"/>
                <w:sz w:val="24"/>
                <w:szCs w:val="24"/>
              </w:rPr>
            </w:pPr>
            <w:r w:rsidRPr="00637F49">
              <w:rPr>
                <w:rFonts w:ascii="Times New Roman" w:hAnsi="Times New Roman"/>
                <w:color w:val="000000"/>
                <w:sz w:val="24"/>
                <w:szCs w:val="24"/>
              </w:rPr>
              <w:t>1.3424</w:t>
            </w:r>
          </w:p>
        </w:tc>
      </w:tr>
      <w:tr w:rsidR="00637F49" w:rsidRPr="00637F49" w14:paraId="5FB0F9E6" w14:textId="77777777" w:rsidTr="00637F49">
        <w:tc>
          <w:tcPr>
            <w:tcW w:w="1786" w:type="pct"/>
            <w:tcBorders>
              <w:top w:val="single" w:sz="4" w:space="0" w:color="auto"/>
              <w:left w:val="single" w:sz="4" w:space="0" w:color="auto"/>
              <w:bottom w:val="single" w:sz="4" w:space="0" w:color="auto"/>
              <w:right w:val="single" w:sz="4" w:space="0" w:color="auto"/>
            </w:tcBorders>
            <w:hideMark/>
          </w:tcPr>
          <w:p w14:paraId="76A3366A" w14:textId="77777777" w:rsidR="00637F49" w:rsidRPr="00637F49" w:rsidRDefault="00637F49">
            <w:pPr>
              <w:rPr>
                <w:rFonts w:ascii="Times New Roman" w:hAnsi="Times New Roman"/>
                <w:color w:val="000000"/>
                <w:sz w:val="24"/>
                <w:szCs w:val="24"/>
              </w:rPr>
            </w:pPr>
            <w:r w:rsidRPr="00637F49">
              <w:rPr>
                <w:rFonts w:ascii="Times New Roman" w:hAnsi="Times New Roman"/>
                <w:color w:val="000000"/>
                <w:sz w:val="24"/>
                <w:szCs w:val="24"/>
              </w:rPr>
              <w:t>Пропан(C3H8)</w:t>
            </w:r>
          </w:p>
        </w:tc>
        <w:tc>
          <w:tcPr>
            <w:tcW w:w="786" w:type="pct"/>
            <w:tcBorders>
              <w:top w:val="single" w:sz="4" w:space="0" w:color="auto"/>
              <w:left w:val="single" w:sz="4" w:space="0" w:color="auto"/>
              <w:bottom w:val="single" w:sz="4" w:space="0" w:color="auto"/>
              <w:right w:val="single" w:sz="4" w:space="0" w:color="auto"/>
            </w:tcBorders>
            <w:hideMark/>
          </w:tcPr>
          <w:p w14:paraId="6E6B8068" w14:textId="77777777" w:rsidR="00637F49" w:rsidRPr="00637F49" w:rsidRDefault="00637F49">
            <w:pPr>
              <w:jc w:val="center"/>
              <w:rPr>
                <w:rFonts w:ascii="Times New Roman" w:hAnsi="Times New Roman"/>
                <w:color w:val="000000"/>
                <w:sz w:val="24"/>
                <w:szCs w:val="24"/>
              </w:rPr>
            </w:pPr>
            <w:r w:rsidRPr="00637F49">
              <w:rPr>
                <w:rFonts w:ascii="Times New Roman" w:hAnsi="Times New Roman"/>
                <w:color w:val="000000"/>
                <w:sz w:val="24"/>
                <w:szCs w:val="24"/>
              </w:rPr>
              <w:t>1.9</w:t>
            </w:r>
          </w:p>
        </w:tc>
        <w:tc>
          <w:tcPr>
            <w:tcW w:w="786" w:type="pct"/>
            <w:tcBorders>
              <w:top w:val="single" w:sz="4" w:space="0" w:color="auto"/>
              <w:left w:val="single" w:sz="4" w:space="0" w:color="auto"/>
              <w:bottom w:val="single" w:sz="4" w:space="0" w:color="auto"/>
              <w:right w:val="single" w:sz="4" w:space="0" w:color="auto"/>
            </w:tcBorders>
            <w:hideMark/>
          </w:tcPr>
          <w:p w14:paraId="2D2A1862" w14:textId="77777777" w:rsidR="00637F49" w:rsidRPr="00637F49" w:rsidRDefault="00637F49">
            <w:pPr>
              <w:jc w:val="center"/>
              <w:rPr>
                <w:rFonts w:ascii="Times New Roman" w:hAnsi="Times New Roman"/>
                <w:color w:val="000000"/>
                <w:sz w:val="24"/>
                <w:szCs w:val="24"/>
              </w:rPr>
            </w:pPr>
            <w:r w:rsidRPr="00637F49">
              <w:rPr>
                <w:rFonts w:ascii="Times New Roman" w:hAnsi="Times New Roman"/>
                <w:color w:val="000000"/>
                <w:sz w:val="24"/>
                <w:szCs w:val="24"/>
              </w:rPr>
              <w:t>4.66517011</w:t>
            </w:r>
          </w:p>
        </w:tc>
        <w:tc>
          <w:tcPr>
            <w:tcW w:w="786" w:type="pct"/>
            <w:tcBorders>
              <w:top w:val="single" w:sz="4" w:space="0" w:color="auto"/>
              <w:left w:val="single" w:sz="4" w:space="0" w:color="auto"/>
              <w:bottom w:val="single" w:sz="4" w:space="0" w:color="auto"/>
              <w:right w:val="single" w:sz="4" w:space="0" w:color="auto"/>
            </w:tcBorders>
            <w:hideMark/>
          </w:tcPr>
          <w:p w14:paraId="42F63228" w14:textId="77777777" w:rsidR="00637F49" w:rsidRPr="00637F49" w:rsidRDefault="00637F49">
            <w:pPr>
              <w:jc w:val="right"/>
              <w:rPr>
                <w:rFonts w:ascii="Times New Roman" w:hAnsi="Times New Roman"/>
                <w:color w:val="000000"/>
                <w:sz w:val="24"/>
                <w:szCs w:val="24"/>
              </w:rPr>
            </w:pPr>
            <w:r w:rsidRPr="00637F49">
              <w:rPr>
                <w:rFonts w:ascii="Times New Roman" w:hAnsi="Times New Roman"/>
                <w:color w:val="000000"/>
                <w:sz w:val="24"/>
                <w:szCs w:val="24"/>
              </w:rPr>
              <w:t>44.097</w:t>
            </w:r>
          </w:p>
        </w:tc>
        <w:tc>
          <w:tcPr>
            <w:tcW w:w="857" w:type="pct"/>
            <w:tcBorders>
              <w:top w:val="single" w:sz="4" w:space="0" w:color="auto"/>
              <w:left w:val="single" w:sz="4" w:space="0" w:color="auto"/>
              <w:bottom w:val="single" w:sz="4" w:space="0" w:color="auto"/>
              <w:right w:val="single" w:sz="4" w:space="0" w:color="auto"/>
            </w:tcBorders>
            <w:hideMark/>
          </w:tcPr>
          <w:p w14:paraId="79EEF81A" w14:textId="77777777" w:rsidR="00637F49" w:rsidRPr="00637F49" w:rsidRDefault="00637F49">
            <w:pPr>
              <w:jc w:val="right"/>
              <w:rPr>
                <w:rFonts w:ascii="Times New Roman" w:hAnsi="Times New Roman"/>
                <w:color w:val="000000"/>
                <w:sz w:val="24"/>
                <w:szCs w:val="24"/>
              </w:rPr>
            </w:pPr>
            <w:r w:rsidRPr="00637F49">
              <w:rPr>
                <w:rFonts w:ascii="Times New Roman" w:hAnsi="Times New Roman"/>
                <w:color w:val="000000"/>
                <w:sz w:val="24"/>
                <w:szCs w:val="24"/>
              </w:rPr>
              <w:t>1.9686</w:t>
            </w:r>
          </w:p>
        </w:tc>
      </w:tr>
      <w:tr w:rsidR="00637F49" w:rsidRPr="00637F49" w14:paraId="1FC968A4" w14:textId="77777777" w:rsidTr="00637F49">
        <w:tc>
          <w:tcPr>
            <w:tcW w:w="1786" w:type="pct"/>
            <w:tcBorders>
              <w:top w:val="single" w:sz="4" w:space="0" w:color="auto"/>
              <w:left w:val="single" w:sz="4" w:space="0" w:color="auto"/>
              <w:bottom w:val="single" w:sz="4" w:space="0" w:color="auto"/>
              <w:right w:val="single" w:sz="4" w:space="0" w:color="auto"/>
            </w:tcBorders>
            <w:hideMark/>
          </w:tcPr>
          <w:p w14:paraId="236FE185" w14:textId="77777777" w:rsidR="00637F49" w:rsidRPr="00637F49" w:rsidRDefault="00637F49">
            <w:pPr>
              <w:rPr>
                <w:rFonts w:ascii="Times New Roman" w:hAnsi="Times New Roman"/>
                <w:color w:val="000000"/>
                <w:sz w:val="24"/>
                <w:szCs w:val="24"/>
              </w:rPr>
            </w:pPr>
            <w:r w:rsidRPr="00637F49">
              <w:rPr>
                <w:rFonts w:ascii="Times New Roman" w:hAnsi="Times New Roman"/>
                <w:color w:val="000000"/>
                <w:sz w:val="24"/>
                <w:szCs w:val="24"/>
              </w:rPr>
              <w:t>Бутан(C4H10)</w:t>
            </w:r>
          </w:p>
        </w:tc>
        <w:tc>
          <w:tcPr>
            <w:tcW w:w="786" w:type="pct"/>
            <w:tcBorders>
              <w:top w:val="single" w:sz="4" w:space="0" w:color="auto"/>
              <w:left w:val="single" w:sz="4" w:space="0" w:color="auto"/>
              <w:bottom w:val="single" w:sz="4" w:space="0" w:color="auto"/>
              <w:right w:val="single" w:sz="4" w:space="0" w:color="auto"/>
            </w:tcBorders>
            <w:hideMark/>
          </w:tcPr>
          <w:p w14:paraId="162B738D" w14:textId="77777777" w:rsidR="00637F49" w:rsidRPr="00637F49" w:rsidRDefault="00637F49">
            <w:pPr>
              <w:jc w:val="center"/>
              <w:rPr>
                <w:rFonts w:ascii="Times New Roman" w:hAnsi="Times New Roman"/>
                <w:color w:val="000000"/>
                <w:sz w:val="24"/>
                <w:szCs w:val="24"/>
              </w:rPr>
            </w:pPr>
            <w:r w:rsidRPr="00637F49">
              <w:rPr>
                <w:rFonts w:ascii="Times New Roman" w:hAnsi="Times New Roman"/>
                <w:color w:val="000000"/>
                <w:sz w:val="24"/>
                <w:szCs w:val="24"/>
              </w:rPr>
              <w:t>1.3</w:t>
            </w:r>
          </w:p>
        </w:tc>
        <w:tc>
          <w:tcPr>
            <w:tcW w:w="786" w:type="pct"/>
            <w:tcBorders>
              <w:top w:val="single" w:sz="4" w:space="0" w:color="auto"/>
              <w:left w:val="single" w:sz="4" w:space="0" w:color="auto"/>
              <w:bottom w:val="single" w:sz="4" w:space="0" w:color="auto"/>
              <w:right w:val="single" w:sz="4" w:space="0" w:color="auto"/>
            </w:tcBorders>
            <w:hideMark/>
          </w:tcPr>
          <w:p w14:paraId="1BFC9F99" w14:textId="77777777" w:rsidR="00637F49" w:rsidRPr="00637F49" w:rsidRDefault="00637F49">
            <w:pPr>
              <w:jc w:val="center"/>
              <w:rPr>
                <w:rFonts w:ascii="Times New Roman" w:hAnsi="Times New Roman"/>
                <w:color w:val="000000"/>
                <w:sz w:val="24"/>
                <w:szCs w:val="24"/>
              </w:rPr>
            </w:pPr>
            <w:r w:rsidRPr="00637F49">
              <w:rPr>
                <w:rFonts w:ascii="Times New Roman" w:hAnsi="Times New Roman"/>
                <w:color w:val="000000"/>
                <w:sz w:val="24"/>
                <w:szCs w:val="24"/>
              </w:rPr>
              <w:t>4.20730199</w:t>
            </w:r>
          </w:p>
        </w:tc>
        <w:tc>
          <w:tcPr>
            <w:tcW w:w="786" w:type="pct"/>
            <w:tcBorders>
              <w:top w:val="single" w:sz="4" w:space="0" w:color="auto"/>
              <w:left w:val="single" w:sz="4" w:space="0" w:color="auto"/>
              <w:bottom w:val="single" w:sz="4" w:space="0" w:color="auto"/>
              <w:right w:val="single" w:sz="4" w:space="0" w:color="auto"/>
            </w:tcBorders>
            <w:hideMark/>
          </w:tcPr>
          <w:p w14:paraId="45836CF9" w14:textId="77777777" w:rsidR="00637F49" w:rsidRPr="00637F49" w:rsidRDefault="00637F49">
            <w:pPr>
              <w:jc w:val="right"/>
              <w:rPr>
                <w:rFonts w:ascii="Times New Roman" w:hAnsi="Times New Roman"/>
                <w:color w:val="000000"/>
                <w:sz w:val="24"/>
                <w:szCs w:val="24"/>
              </w:rPr>
            </w:pPr>
            <w:r w:rsidRPr="00637F49">
              <w:rPr>
                <w:rFonts w:ascii="Times New Roman" w:hAnsi="Times New Roman"/>
                <w:color w:val="000000"/>
                <w:sz w:val="24"/>
                <w:szCs w:val="24"/>
              </w:rPr>
              <w:t>58.124</w:t>
            </w:r>
          </w:p>
        </w:tc>
        <w:tc>
          <w:tcPr>
            <w:tcW w:w="857" w:type="pct"/>
            <w:tcBorders>
              <w:top w:val="single" w:sz="4" w:space="0" w:color="auto"/>
              <w:left w:val="single" w:sz="4" w:space="0" w:color="auto"/>
              <w:bottom w:val="single" w:sz="4" w:space="0" w:color="auto"/>
              <w:right w:val="single" w:sz="4" w:space="0" w:color="auto"/>
            </w:tcBorders>
            <w:hideMark/>
          </w:tcPr>
          <w:p w14:paraId="5DF875BB" w14:textId="77777777" w:rsidR="00637F49" w:rsidRPr="00637F49" w:rsidRDefault="00637F49">
            <w:pPr>
              <w:jc w:val="right"/>
              <w:rPr>
                <w:rFonts w:ascii="Times New Roman" w:hAnsi="Times New Roman"/>
                <w:color w:val="000000"/>
                <w:sz w:val="24"/>
                <w:szCs w:val="24"/>
              </w:rPr>
            </w:pPr>
            <w:r w:rsidRPr="00637F49">
              <w:rPr>
                <w:rFonts w:ascii="Times New Roman" w:hAnsi="Times New Roman"/>
                <w:color w:val="000000"/>
                <w:sz w:val="24"/>
                <w:szCs w:val="24"/>
              </w:rPr>
              <w:t>2.5948</w:t>
            </w:r>
          </w:p>
        </w:tc>
      </w:tr>
      <w:tr w:rsidR="00637F49" w:rsidRPr="00637F49" w14:paraId="6F7F2BCC" w14:textId="77777777" w:rsidTr="00637F49">
        <w:tc>
          <w:tcPr>
            <w:tcW w:w="1786" w:type="pct"/>
            <w:tcBorders>
              <w:top w:val="single" w:sz="4" w:space="0" w:color="auto"/>
              <w:left w:val="single" w:sz="4" w:space="0" w:color="auto"/>
              <w:bottom w:val="single" w:sz="4" w:space="0" w:color="auto"/>
              <w:right w:val="single" w:sz="4" w:space="0" w:color="auto"/>
            </w:tcBorders>
            <w:hideMark/>
          </w:tcPr>
          <w:p w14:paraId="0CC03007" w14:textId="77777777" w:rsidR="00637F49" w:rsidRPr="00637F49" w:rsidRDefault="00637F49">
            <w:pPr>
              <w:rPr>
                <w:rFonts w:ascii="Times New Roman" w:hAnsi="Times New Roman"/>
                <w:color w:val="000000"/>
                <w:sz w:val="24"/>
                <w:szCs w:val="24"/>
              </w:rPr>
            </w:pPr>
            <w:r w:rsidRPr="00637F49">
              <w:rPr>
                <w:rFonts w:ascii="Times New Roman" w:hAnsi="Times New Roman"/>
                <w:color w:val="000000"/>
                <w:sz w:val="24"/>
                <w:szCs w:val="24"/>
              </w:rPr>
              <w:t>Пентан(C5H12)</w:t>
            </w:r>
          </w:p>
        </w:tc>
        <w:tc>
          <w:tcPr>
            <w:tcW w:w="786" w:type="pct"/>
            <w:tcBorders>
              <w:top w:val="single" w:sz="4" w:space="0" w:color="auto"/>
              <w:left w:val="single" w:sz="4" w:space="0" w:color="auto"/>
              <w:bottom w:val="single" w:sz="4" w:space="0" w:color="auto"/>
              <w:right w:val="single" w:sz="4" w:space="0" w:color="auto"/>
            </w:tcBorders>
            <w:hideMark/>
          </w:tcPr>
          <w:p w14:paraId="43FF24DB" w14:textId="77777777" w:rsidR="00637F49" w:rsidRPr="00637F49" w:rsidRDefault="00637F49">
            <w:pPr>
              <w:jc w:val="center"/>
              <w:rPr>
                <w:rFonts w:ascii="Times New Roman" w:hAnsi="Times New Roman"/>
                <w:color w:val="000000"/>
                <w:sz w:val="24"/>
                <w:szCs w:val="24"/>
              </w:rPr>
            </w:pPr>
            <w:r w:rsidRPr="00637F49">
              <w:rPr>
                <w:rFonts w:ascii="Times New Roman" w:hAnsi="Times New Roman"/>
                <w:color w:val="000000"/>
                <w:sz w:val="24"/>
                <w:szCs w:val="24"/>
              </w:rPr>
              <w:t>0.5</w:t>
            </w:r>
          </w:p>
        </w:tc>
        <w:tc>
          <w:tcPr>
            <w:tcW w:w="786" w:type="pct"/>
            <w:tcBorders>
              <w:top w:val="single" w:sz="4" w:space="0" w:color="auto"/>
              <w:left w:val="single" w:sz="4" w:space="0" w:color="auto"/>
              <w:bottom w:val="single" w:sz="4" w:space="0" w:color="auto"/>
              <w:right w:val="single" w:sz="4" w:space="0" w:color="auto"/>
            </w:tcBorders>
            <w:hideMark/>
          </w:tcPr>
          <w:p w14:paraId="2E35B4C2" w14:textId="77777777" w:rsidR="00637F49" w:rsidRPr="00637F49" w:rsidRDefault="00637F49">
            <w:pPr>
              <w:jc w:val="center"/>
              <w:rPr>
                <w:rFonts w:ascii="Times New Roman" w:hAnsi="Times New Roman"/>
                <w:color w:val="000000"/>
                <w:sz w:val="24"/>
                <w:szCs w:val="24"/>
              </w:rPr>
            </w:pPr>
            <w:r w:rsidRPr="00637F49">
              <w:rPr>
                <w:rFonts w:ascii="Times New Roman" w:hAnsi="Times New Roman"/>
                <w:color w:val="000000"/>
                <w:sz w:val="24"/>
                <w:szCs w:val="24"/>
              </w:rPr>
              <w:t>2.00870980</w:t>
            </w:r>
          </w:p>
        </w:tc>
        <w:tc>
          <w:tcPr>
            <w:tcW w:w="786" w:type="pct"/>
            <w:tcBorders>
              <w:top w:val="single" w:sz="4" w:space="0" w:color="auto"/>
              <w:left w:val="single" w:sz="4" w:space="0" w:color="auto"/>
              <w:bottom w:val="single" w:sz="4" w:space="0" w:color="auto"/>
              <w:right w:val="single" w:sz="4" w:space="0" w:color="auto"/>
            </w:tcBorders>
            <w:hideMark/>
          </w:tcPr>
          <w:p w14:paraId="5D645017" w14:textId="77777777" w:rsidR="00637F49" w:rsidRPr="00637F49" w:rsidRDefault="00637F49">
            <w:pPr>
              <w:jc w:val="right"/>
              <w:rPr>
                <w:rFonts w:ascii="Times New Roman" w:hAnsi="Times New Roman"/>
                <w:color w:val="000000"/>
                <w:sz w:val="24"/>
                <w:szCs w:val="24"/>
              </w:rPr>
            </w:pPr>
            <w:r w:rsidRPr="00637F49">
              <w:rPr>
                <w:rFonts w:ascii="Times New Roman" w:hAnsi="Times New Roman"/>
                <w:color w:val="000000"/>
                <w:sz w:val="24"/>
                <w:szCs w:val="24"/>
              </w:rPr>
              <w:t>72.151</w:t>
            </w:r>
          </w:p>
        </w:tc>
        <w:tc>
          <w:tcPr>
            <w:tcW w:w="857" w:type="pct"/>
            <w:tcBorders>
              <w:top w:val="single" w:sz="4" w:space="0" w:color="auto"/>
              <w:left w:val="single" w:sz="4" w:space="0" w:color="auto"/>
              <w:bottom w:val="single" w:sz="4" w:space="0" w:color="auto"/>
              <w:right w:val="single" w:sz="4" w:space="0" w:color="auto"/>
            </w:tcBorders>
            <w:hideMark/>
          </w:tcPr>
          <w:p w14:paraId="6C61657C" w14:textId="77777777" w:rsidR="00637F49" w:rsidRPr="00637F49" w:rsidRDefault="00637F49">
            <w:pPr>
              <w:jc w:val="right"/>
              <w:rPr>
                <w:rFonts w:ascii="Times New Roman" w:hAnsi="Times New Roman"/>
                <w:color w:val="000000"/>
                <w:sz w:val="24"/>
                <w:szCs w:val="24"/>
              </w:rPr>
            </w:pPr>
            <w:r w:rsidRPr="00637F49">
              <w:rPr>
                <w:rFonts w:ascii="Times New Roman" w:hAnsi="Times New Roman"/>
                <w:color w:val="000000"/>
                <w:sz w:val="24"/>
                <w:szCs w:val="24"/>
              </w:rPr>
              <w:t>3.2210268</w:t>
            </w:r>
          </w:p>
        </w:tc>
      </w:tr>
      <w:tr w:rsidR="00637F49" w:rsidRPr="00637F49" w14:paraId="48F8053F" w14:textId="77777777" w:rsidTr="00637F49">
        <w:tc>
          <w:tcPr>
            <w:tcW w:w="1786" w:type="pct"/>
            <w:tcBorders>
              <w:top w:val="single" w:sz="4" w:space="0" w:color="auto"/>
              <w:left w:val="single" w:sz="4" w:space="0" w:color="auto"/>
              <w:bottom w:val="single" w:sz="4" w:space="0" w:color="auto"/>
              <w:right w:val="single" w:sz="4" w:space="0" w:color="auto"/>
            </w:tcBorders>
            <w:hideMark/>
          </w:tcPr>
          <w:p w14:paraId="7CC024B8" w14:textId="77777777" w:rsidR="00637F49" w:rsidRPr="00637F49" w:rsidRDefault="00637F49">
            <w:pPr>
              <w:rPr>
                <w:rFonts w:ascii="Times New Roman" w:hAnsi="Times New Roman"/>
                <w:color w:val="000000"/>
                <w:sz w:val="24"/>
                <w:szCs w:val="24"/>
              </w:rPr>
            </w:pPr>
            <w:r w:rsidRPr="00637F49">
              <w:rPr>
                <w:rFonts w:ascii="Times New Roman" w:hAnsi="Times New Roman"/>
                <w:color w:val="000000"/>
                <w:sz w:val="24"/>
                <w:szCs w:val="24"/>
              </w:rPr>
              <w:t>Азот(N2)</w:t>
            </w:r>
          </w:p>
        </w:tc>
        <w:tc>
          <w:tcPr>
            <w:tcW w:w="786" w:type="pct"/>
            <w:tcBorders>
              <w:top w:val="single" w:sz="4" w:space="0" w:color="auto"/>
              <w:left w:val="single" w:sz="4" w:space="0" w:color="auto"/>
              <w:bottom w:val="single" w:sz="4" w:space="0" w:color="auto"/>
              <w:right w:val="single" w:sz="4" w:space="0" w:color="auto"/>
            </w:tcBorders>
            <w:hideMark/>
          </w:tcPr>
          <w:p w14:paraId="724DB189" w14:textId="77777777" w:rsidR="00637F49" w:rsidRPr="00637F49" w:rsidRDefault="00637F49">
            <w:pPr>
              <w:jc w:val="center"/>
              <w:rPr>
                <w:rFonts w:ascii="Times New Roman" w:hAnsi="Times New Roman"/>
                <w:color w:val="000000"/>
                <w:sz w:val="24"/>
                <w:szCs w:val="24"/>
              </w:rPr>
            </w:pPr>
            <w:r w:rsidRPr="00637F49">
              <w:rPr>
                <w:rFonts w:ascii="Times New Roman" w:hAnsi="Times New Roman"/>
                <w:color w:val="000000"/>
                <w:sz w:val="24"/>
                <w:szCs w:val="24"/>
              </w:rPr>
              <w:t>2.3</w:t>
            </w:r>
          </w:p>
        </w:tc>
        <w:tc>
          <w:tcPr>
            <w:tcW w:w="786" w:type="pct"/>
            <w:tcBorders>
              <w:top w:val="single" w:sz="4" w:space="0" w:color="auto"/>
              <w:left w:val="single" w:sz="4" w:space="0" w:color="auto"/>
              <w:bottom w:val="single" w:sz="4" w:space="0" w:color="auto"/>
              <w:right w:val="single" w:sz="4" w:space="0" w:color="auto"/>
            </w:tcBorders>
            <w:hideMark/>
          </w:tcPr>
          <w:p w14:paraId="29A0B701" w14:textId="77777777" w:rsidR="00637F49" w:rsidRPr="00637F49" w:rsidRDefault="00637F49">
            <w:pPr>
              <w:jc w:val="center"/>
              <w:rPr>
                <w:rFonts w:ascii="Times New Roman" w:hAnsi="Times New Roman"/>
                <w:color w:val="000000"/>
                <w:sz w:val="24"/>
                <w:szCs w:val="24"/>
              </w:rPr>
            </w:pPr>
            <w:r w:rsidRPr="00637F49">
              <w:rPr>
                <w:rFonts w:ascii="Times New Roman" w:hAnsi="Times New Roman"/>
                <w:color w:val="000000"/>
                <w:sz w:val="24"/>
                <w:szCs w:val="24"/>
              </w:rPr>
              <w:t>3.58788739</w:t>
            </w:r>
          </w:p>
        </w:tc>
        <w:tc>
          <w:tcPr>
            <w:tcW w:w="786" w:type="pct"/>
            <w:tcBorders>
              <w:top w:val="single" w:sz="4" w:space="0" w:color="auto"/>
              <w:left w:val="single" w:sz="4" w:space="0" w:color="auto"/>
              <w:bottom w:val="single" w:sz="4" w:space="0" w:color="auto"/>
              <w:right w:val="single" w:sz="4" w:space="0" w:color="auto"/>
            </w:tcBorders>
            <w:hideMark/>
          </w:tcPr>
          <w:p w14:paraId="159959F0" w14:textId="77777777" w:rsidR="00637F49" w:rsidRPr="00637F49" w:rsidRDefault="00637F49">
            <w:pPr>
              <w:jc w:val="right"/>
              <w:rPr>
                <w:rFonts w:ascii="Times New Roman" w:hAnsi="Times New Roman"/>
                <w:color w:val="000000"/>
                <w:sz w:val="24"/>
                <w:szCs w:val="24"/>
              </w:rPr>
            </w:pPr>
            <w:r w:rsidRPr="00637F49">
              <w:rPr>
                <w:rFonts w:ascii="Times New Roman" w:hAnsi="Times New Roman"/>
                <w:color w:val="000000"/>
                <w:sz w:val="24"/>
                <w:szCs w:val="24"/>
              </w:rPr>
              <w:t>28.016</w:t>
            </w:r>
          </w:p>
        </w:tc>
        <w:tc>
          <w:tcPr>
            <w:tcW w:w="857" w:type="pct"/>
            <w:tcBorders>
              <w:top w:val="single" w:sz="4" w:space="0" w:color="auto"/>
              <w:left w:val="single" w:sz="4" w:space="0" w:color="auto"/>
              <w:bottom w:val="single" w:sz="4" w:space="0" w:color="auto"/>
              <w:right w:val="single" w:sz="4" w:space="0" w:color="auto"/>
            </w:tcBorders>
            <w:hideMark/>
          </w:tcPr>
          <w:p w14:paraId="371C04FC" w14:textId="77777777" w:rsidR="00637F49" w:rsidRPr="00637F49" w:rsidRDefault="00637F49">
            <w:pPr>
              <w:jc w:val="right"/>
              <w:rPr>
                <w:rFonts w:ascii="Times New Roman" w:hAnsi="Times New Roman"/>
                <w:color w:val="000000"/>
                <w:sz w:val="24"/>
                <w:szCs w:val="24"/>
              </w:rPr>
            </w:pPr>
            <w:r w:rsidRPr="00637F49">
              <w:rPr>
                <w:rFonts w:ascii="Times New Roman" w:hAnsi="Times New Roman"/>
                <w:color w:val="000000"/>
                <w:sz w:val="24"/>
                <w:szCs w:val="24"/>
              </w:rPr>
              <w:t>1.2507</w:t>
            </w:r>
          </w:p>
        </w:tc>
      </w:tr>
    </w:tbl>
    <w:p w14:paraId="6DEE2996" w14:textId="77777777" w:rsidR="00637F49" w:rsidRPr="00637F49" w:rsidRDefault="00637F49" w:rsidP="00637F49">
      <w:pPr>
        <w:rPr>
          <w:rFonts w:ascii="Times New Roman" w:hAnsi="Times New Roman"/>
          <w:color w:val="000000"/>
          <w:sz w:val="24"/>
          <w:szCs w:val="24"/>
        </w:rPr>
      </w:pPr>
    </w:p>
    <w:p w14:paraId="64BE4851" w14:textId="77777777" w:rsidR="00637F49" w:rsidRPr="00637F49" w:rsidRDefault="00637F49" w:rsidP="00637F49">
      <w:pPr>
        <w:rPr>
          <w:rFonts w:ascii="Times New Roman" w:hAnsi="Times New Roman"/>
          <w:color w:val="000000"/>
          <w:sz w:val="24"/>
          <w:szCs w:val="24"/>
        </w:rPr>
      </w:pPr>
    </w:p>
    <w:p w14:paraId="72E929C2" w14:textId="77777777" w:rsidR="00637F49" w:rsidRPr="00637F49" w:rsidRDefault="00637F49" w:rsidP="00637F49">
      <w:pPr>
        <w:rPr>
          <w:rFonts w:ascii="Times New Roman" w:hAnsi="Times New Roman"/>
          <w:b/>
          <w:color w:val="000000"/>
          <w:sz w:val="24"/>
          <w:szCs w:val="24"/>
        </w:rPr>
      </w:pPr>
      <w:r w:rsidRPr="00637F49">
        <w:rPr>
          <w:rFonts w:ascii="Times New Roman" w:hAnsi="Times New Roman"/>
          <w:color w:val="000000"/>
          <w:sz w:val="24"/>
          <w:szCs w:val="24"/>
        </w:rPr>
        <w:t xml:space="preserve">Молярная масса смеси </w:t>
      </w:r>
      <w:r w:rsidRPr="00637F49">
        <w:rPr>
          <w:rFonts w:ascii="Times New Roman" w:hAnsi="Times New Roman"/>
          <w:b/>
          <w:i/>
          <w:color w:val="000000"/>
          <w:sz w:val="24"/>
          <w:szCs w:val="24"/>
        </w:rPr>
        <w:t>M</w:t>
      </w:r>
      <w:r w:rsidRPr="00637F49">
        <w:rPr>
          <w:rFonts w:ascii="Times New Roman" w:hAnsi="Times New Roman"/>
          <w:color w:val="000000"/>
          <w:sz w:val="24"/>
          <w:szCs w:val="24"/>
        </w:rPr>
        <w:t xml:space="preserve">, кг/моль (прил.3,(5)): </w:t>
      </w:r>
      <w:r w:rsidRPr="00637F49">
        <w:rPr>
          <w:rFonts w:ascii="Times New Roman" w:hAnsi="Times New Roman"/>
          <w:b/>
          <w:color w:val="000000"/>
          <w:sz w:val="24"/>
          <w:szCs w:val="24"/>
        </w:rPr>
        <w:t>17.959538</w:t>
      </w:r>
    </w:p>
    <w:p w14:paraId="75F3EB9D" w14:textId="77777777" w:rsidR="00637F49" w:rsidRPr="00637F49" w:rsidRDefault="00637F49" w:rsidP="00637F49">
      <w:pPr>
        <w:rPr>
          <w:rFonts w:ascii="Times New Roman" w:hAnsi="Times New Roman"/>
          <w:b/>
          <w:color w:val="000000"/>
          <w:sz w:val="24"/>
          <w:szCs w:val="24"/>
        </w:rPr>
      </w:pPr>
      <w:r w:rsidRPr="00637F49">
        <w:rPr>
          <w:rFonts w:ascii="Times New Roman" w:hAnsi="Times New Roman"/>
          <w:color w:val="000000"/>
          <w:sz w:val="24"/>
          <w:szCs w:val="24"/>
        </w:rPr>
        <w:t xml:space="preserve">Плотность сжигаемой смеси </w:t>
      </w:r>
      <w:r w:rsidRPr="00637F49">
        <w:rPr>
          <w:rFonts w:ascii="Times New Roman" w:hAnsi="Times New Roman"/>
          <w:b/>
          <w:i/>
          <w:color w:val="000000"/>
          <w:sz w:val="24"/>
          <w:szCs w:val="24"/>
        </w:rPr>
        <w:t>R</w:t>
      </w:r>
      <w:r w:rsidRPr="00637F49">
        <w:rPr>
          <w:rFonts w:ascii="Times New Roman" w:hAnsi="Times New Roman"/>
          <w:b/>
          <w:i/>
          <w:color w:val="000000"/>
          <w:sz w:val="24"/>
          <w:szCs w:val="24"/>
          <w:vertAlign w:val="subscript"/>
        </w:rPr>
        <w:t>о</w:t>
      </w:r>
      <w:r w:rsidRPr="00637F49">
        <w:rPr>
          <w:rFonts w:ascii="Times New Roman" w:hAnsi="Times New Roman"/>
          <w:b/>
          <w:i/>
          <w:color w:val="000000"/>
          <w:sz w:val="24"/>
          <w:szCs w:val="24"/>
        </w:rPr>
        <w:t xml:space="preserve"> </w:t>
      </w:r>
      <w:r w:rsidRPr="00637F49">
        <w:rPr>
          <w:rFonts w:ascii="Times New Roman" w:hAnsi="Times New Roman"/>
          <w:color w:val="000000"/>
          <w:sz w:val="24"/>
          <w:szCs w:val="24"/>
        </w:rPr>
        <w:t>, кг/м</w:t>
      </w:r>
      <w:r w:rsidRPr="00637F49">
        <w:rPr>
          <w:rFonts w:ascii="Times New Roman" w:hAnsi="Times New Roman"/>
          <w:color w:val="000000"/>
          <w:sz w:val="24"/>
          <w:szCs w:val="24"/>
          <w:vertAlign w:val="superscript"/>
        </w:rPr>
        <w:t>3</w:t>
      </w:r>
      <w:r w:rsidRPr="00637F49">
        <w:rPr>
          <w:rFonts w:ascii="Times New Roman" w:hAnsi="Times New Roman"/>
          <w:color w:val="000000"/>
          <w:sz w:val="24"/>
          <w:szCs w:val="24"/>
        </w:rPr>
        <w:t xml:space="preserve"> (прил.3,(7)): </w:t>
      </w:r>
      <w:r w:rsidRPr="00637F49">
        <w:rPr>
          <w:rFonts w:ascii="Times New Roman" w:hAnsi="Times New Roman"/>
          <w:b/>
          <w:color w:val="000000"/>
          <w:sz w:val="24"/>
          <w:szCs w:val="24"/>
        </w:rPr>
        <w:t>0.801765089</w:t>
      </w:r>
    </w:p>
    <w:p w14:paraId="29A2D4DB" w14:textId="77777777" w:rsidR="00637F49" w:rsidRPr="00637F49" w:rsidRDefault="00637F49" w:rsidP="00637F49">
      <w:pPr>
        <w:rPr>
          <w:rFonts w:ascii="Times New Roman" w:hAnsi="Times New Roman"/>
          <w:color w:val="000000"/>
          <w:sz w:val="24"/>
          <w:szCs w:val="24"/>
        </w:rPr>
      </w:pPr>
      <w:r w:rsidRPr="00637F49">
        <w:rPr>
          <w:rFonts w:ascii="Times New Roman" w:hAnsi="Times New Roman"/>
          <w:color w:val="000000"/>
          <w:sz w:val="24"/>
          <w:szCs w:val="24"/>
        </w:rPr>
        <w:t xml:space="preserve">Показатель адиабаты </w:t>
      </w:r>
      <w:r w:rsidRPr="00637F49">
        <w:rPr>
          <w:rFonts w:ascii="Times New Roman" w:hAnsi="Times New Roman"/>
          <w:b/>
          <w:i/>
          <w:color w:val="000000"/>
          <w:sz w:val="24"/>
          <w:szCs w:val="24"/>
        </w:rPr>
        <w:t>K</w:t>
      </w:r>
      <w:r w:rsidRPr="00637F49">
        <w:rPr>
          <w:rFonts w:ascii="Times New Roman" w:hAnsi="Times New Roman"/>
          <w:color w:val="000000"/>
          <w:sz w:val="24"/>
          <w:szCs w:val="24"/>
        </w:rPr>
        <w:t xml:space="preserve"> (23): </w:t>
      </w:r>
    </w:p>
    <w:p w14:paraId="66CCA1E9" w14:textId="77777777" w:rsidR="00637F49" w:rsidRPr="00637F49" w:rsidRDefault="00637F49" w:rsidP="00637F49">
      <w:pPr>
        <w:rPr>
          <w:rFonts w:ascii="Times New Roman" w:hAnsi="Times New Roman"/>
          <w:b/>
          <w:color w:val="000000"/>
          <w:sz w:val="24"/>
          <w:szCs w:val="24"/>
        </w:rPr>
      </w:pPr>
      <w:r w:rsidRPr="00637F49">
        <w:rPr>
          <w:rFonts w:ascii="Times New Roman" w:hAnsi="Times New Roman"/>
          <w:b/>
          <w:i/>
          <w:color w:val="000000"/>
          <w:sz w:val="24"/>
          <w:szCs w:val="24"/>
        </w:rPr>
        <w:t xml:space="preserve">K = </w:t>
      </w:r>
      <w:r w:rsidRPr="00637F49">
        <w:rPr>
          <w:rFonts w:ascii="Times New Roman" w:hAnsi="Times New Roman"/>
          <w:b/>
          <w:i/>
          <w:color w:val="000000"/>
          <w:sz w:val="24"/>
          <w:szCs w:val="24"/>
        </w:rPr>
        <w:fldChar w:fldCharType="begin"/>
      </w:r>
      <w:r w:rsidRPr="00637F49">
        <w:rPr>
          <w:rFonts w:ascii="Times New Roman" w:hAnsi="Times New Roman"/>
          <w:b/>
          <w:i/>
          <w:color w:val="000000"/>
          <w:sz w:val="24"/>
          <w:szCs w:val="24"/>
        </w:rPr>
        <w:instrText xml:space="preserve"> EQ \o\ac(\s\do12(i = 1);</w:instrText>
      </w:r>
      <w:r w:rsidRPr="00637F49">
        <w:rPr>
          <w:rFonts w:ascii="Times New Roman" w:hAnsi="Times New Roman"/>
          <w:b/>
          <w:i/>
          <w:color w:val="000000"/>
          <w:sz w:val="24"/>
          <w:szCs w:val="24"/>
        </w:rPr>
        <w:sym w:font="Symbol" w:char="F0E5"/>
      </w:r>
      <w:r w:rsidRPr="00637F49">
        <w:rPr>
          <w:rFonts w:ascii="Times New Roman" w:hAnsi="Times New Roman"/>
          <w:b/>
          <w:i/>
          <w:color w:val="000000"/>
          <w:sz w:val="24"/>
          <w:szCs w:val="24"/>
        </w:rPr>
        <w:instrText xml:space="preserve">;\s\up12( N)) </w:instrText>
      </w:r>
      <w:r w:rsidRPr="00637F49">
        <w:rPr>
          <w:rFonts w:ascii="Times New Roman" w:hAnsi="Times New Roman"/>
          <w:b/>
          <w:i/>
          <w:color w:val="000000"/>
          <w:sz w:val="24"/>
          <w:szCs w:val="24"/>
        </w:rPr>
        <w:fldChar w:fldCharType="end"/>
      </w:r>
      <w:r w:rsidRPr="00637F49">
        <w:rPr>
          <w:rFonts w:ascii="Times New Roman" w:hAnsi="Times New Roman"/>
          <w:b/>
          <w:i/>
          <w:color w:val="000000"/>
          <w:sz w:val="24"/>
          <w:szCs w:val="24"/>
        </w:rPr>
        <w:t>(K</w:t>
      </w:r>
      <w:r w:rsidRPr="00637F49">
        <w:rPr>
          <w:rFonts w:ascii="Times New Roman" w:hAnsi="Times New Roman"/>
          <w:b/>
          <w:i/>
          <w:color w:val="000000"/>
          <w:sz w:val="24"/>
          <w:szCs w:val="24"/>
          <w:vertAlign w:val="subscript"/>
        </w:rPr>
        <w:t>i</w:t>
      </w:r>
      <w:r w:rsidRPr="00637F49">
        <w:rPr>
          <w:rFonts w:ascii="Times New Roman" w:hAnsi="Times New Roman"/>
          <w:b/>
          <w:i/>
          <w:color w:val="000000"/>
          <w:sz w:val="24"/>
          <w:szCs w:val="24"/>
        </w:rPr>
        <w:t xml:space="preserve"> * [i]</w:t>
      </w:r>
      <w:r w:rsidRPr="00637F49">
        <w:rPr>
          <w:rFonts w:ascii="Times New Roman" w:hAnsi="Times New Roman"/>
          <w:b/>
          <w:i/>
          <w:color w:val="000000"/>
          <w:sz w:val="24"/>
          <w:szCs w:val="24"/>
          <w:vertAlign w:val="subscript"/>
        </w:rPr>
        <w:t>о</w:t>
      </w:r>
      <w:r w:rsidRPr="00637F49">
        <w:rPr>
          <w:rFonts w:ascii="Times New Roman" w:hAnsi="Times New Roman"/>
          <w:b/>
          <w:i/>
          <w:color w:val="000000"/>
          <w:sz w:val="24"/>
          <w:szCs w:val="24"/>
        </w:rPr>
        <w:t xml:space="preserve">) = </w:t>
      </w:r>
      <w:r w:rsidRPr="00637F49">
        <w:rPr>
          <w:rFonts w:ascii="Times New Roman" w:hAnsi="Times New Roman"/>
          <w:b/>
          <w:color w:val="000000"/>
          <w:sz w:val="24"/>
          <w:szCs w:val="24"/>
        </w:rPr>
        <w:t>1.30277</w:t>
      </w:r>
    </w:p>
    <w:p w14:paraId="536C4501" w14:textId="77777777" w:rsidR="00637F49" w:rsidRPr="00637F49" w:rsidRDefault="00637F49" w:rsidP="00637F49">
      <w:pPr>
        <w:rPr>
          <w:rFonts w:ascii="Times New Roman" w:hAnsi="Times New Roman"/>
          <w:color w:val="000000"/>
          <w:sz w:val="24"/>
          <w:szCs w:val="24"/>
        </w:rPr>
      </w:pPr>
      <w:r w:rsidRPr="00637F49">
        <w:rPr>
          <w:rFonts w:ascii="Times New Roman" w:hAnsi="Times New Roman"/>
          <w:color w:val="000000"/>
          <w:sz w:val="24"/>
          <w:szCs w:val="24"/>
        </w:rPr>
        <w:t>где (</w:t>
      </w:r>
      <w:r w:rsidRPr="00637F49">
        <w:rPr>
          <w:rFonts w:ascii="Times New Roman" w:hAnsi="Times New Roman"/>
          <w:b/>
          <w:i/>
          <w:color w:val="000000"/>
          <w:sz w:val="24"/>
          <w:szCs w:val="24"/>
        </w:rPr>
        <w:t>K</w:t>
      </w:r>
      <w:r w:rsidRPr="00637F49">
        <w:rPr>
          <w:rFonts w:ascii="Times New Roman" w:hAnsi="Times New Roman"/>
          <w:b/>
          <w:i/>
          <w:color w:val="000000"/>
          <w:sz w:val="24"/>
          <w:szCs w:val="24"/>
          <w:vertAlign w:val="subscript"/>
        </w:rPr>
        <w:t>i</w:t>
      </w:r>
      <w:r w:rsidRPr="00637F49">
        <w:rPr>
          <w:rFonts w:ascii="Times New Roman" w:hAnsi="Times New Roman"/>
          <w:b/>
          <w:i/>
          <w:color w:val="000000"/>
          <w:sz w:val="24"/>
          <w:szCs w:val="24"/>
        </w:rPr>
        <w:t xml:space="preserve"> </w:t>
      </w:r>
      <w:r w:rsidRPr="00637F49">
        <w:rPr>
          <w:rFonts w:ascii="Times New Roman" w:hAnsi="Times New Roman"/>
          <w:color w:val="000000"/>
          <w:sz w:val="24"/>
          <w:szCs w:val="24"/>
        </w:rPr>
        <w:t>) - показатель адиабаты для индивидуальных углеводородов;</w:t>
      </w:r>
    </w:p>
    <w:p w14:paraId="7BA01DA3" w14:textId="77777777" w:rsidR="00637F49" w:rsidRPr="00637F49" w:rsidRDefault="00637F49" w:rsidP="00637F49">
      <w:pPr>
        <w:rPr>
          <w:rFonts w:ascii="Times New Roman" w:hAnsi="Times New Roman"/>
          <w:color w:val="000000"/>
          <w:sz w:val="24"/>
          <w:szCs w:val="24"/>
        </w:rPr>
      </w:pPr>
      <w:r w:rsidRPr="00637F49">
        <w:rPr>
          <w:rFonts w:ascii="Times New Roman" w:hAnsi="Times New Roman"/>
          <w:color w:val="000000"/>
          <w:sz w:val="24"/>
          <w:szCs w:val="24"/>
        </w:rPr>
        <w:t xml:space="preserve">    </w:t>
      </w:r>
      <w:r w:rsidRPr="00637F49">
        <w:rPr>
          <w:rFonts w:ascii="Times New Roman" w:hAnsi="Times New Roman"/>
          <w:b/>
          <w:i/>
          <w:color w:val="000000"/>
          <w:sz w:val="24"/>
          <w:szCs w:val="24"/>
        </w:rPr>
        <w:t>[i]</w:t>
      </w:r>
      <w:r w:rsidRPr="00637F49">
        <w:rPr>
          <w:rFonts w:ascii="Times New Roman" w:hAnsi="Times New Roman"/>
          <w:b/>
          <w:i/>
          <w:color w:val="000000"/>
          <w:sz w:val="24"/>
          <w:szCs w:val="24"/>
          <w:vertAlign w:val="subscript"/>
        </w:rPr>
        <w:t>о</w:t>
      </w:r>
      <w:r w:rsidRPr="00637F49">
        <w:rPr>
          <w:rFonts w:ascii="Times New Roman" w:hAnsi="Times New Roman"/>
          <w:b/>
          <w:i/>
          <w:color w:val="000000"/>
          <w:sz w:val="24"/>
          <w:szCs w:val="24"/>
        </w:rPr>
        <w:t xml:space="preserve"> </w:t>
      </w:r>
      <w:r w:rsidRPr="00637F49">
        <w:rPr>
          <w:rFonts w:ascii="Times New Roman" w:hAnsi="Times New Roman"/>
          <w:color w:val="000000"/>
          <w:sz w:val="24"/>
          <w:szCs w:val="24"/>
        </w:rPr>
        <w:t xml:space="preserve"> - объемные единицы составляющих смеси, %;</w:t>
      </w:r>
    </w:p>
    <w:p w14:paraId="489DF418" w14:textId="77777777" w:rsidR="00637F49" w:rsidRPr="00637F49" w:rsidRDefault="00637F49" w:rsidP="00637F49">
      <w:pPr>
        <w:rPr>
          <w:rFonts w:ascii="Times New Roman" w:hAnsi="Times New Roman"/>
          <w:color w:val="000000"/>
          <w:sz w:val="24"/>
          <w:szCs w:val="24"/>
        </w:rPr>
      </w:pPr>
      <w:r w:rsidRPr="00637F49">
        <w:rPr>
          <w:rFonts w:ascii="Times New Roman" w:hAnsi="Times New Roman"/>
          <w:color w:val="000000"/>
          <w:sz w:val="24"/>
          <w:szCs w:val="24"/>
        </w:rPr>
        <w:t xml:space="preserve">Скорость распространения звука в смеси </w:t>
      </w:r>
      <w:r w:rsidRPr="00637F49">
        <w:rPr>
          <w:rFonts w:ascii="Times New Roman" w:hAnsi="Times New Roman"/>
          <w:b/>
          <w:i/>
          <w:color w:val="000000"/>
          <w:sz w:val="24"/>
          <w:szCs w:val="24"/>
        </w:rPr>
        <w:t>W</w:t>
      </w:r>
      <w:r w:rsidRPr="00637F49">
        <w:rPr>
          <w:rFonts w:ascii="Times New Roman" w:hAnsi="Times New Roman"/>
          <w:b/>
          <w:i/>
          <w:color w:val="000000"/>
          <w:sz w:val="24"/>
          <w:szCs w:val="24"/>
          <w:vertAlign w:val="subscript"/>
        </w:rPr>
        <w:t>зв</w:t>
      </w:r>
      <w:r w:rsidRPr="00637F49">
        <w:rPr>
          <w:rFonts w:ascii="Times New Roman" w:hAnsi="Times New Roman"/>
          <w:b/>
          <w:i/>
          <w:color w:val="000000"/>
          <w:sz w:val="24"/>
          <w:szCs w:val="24"/>
        </w:rPr>
        <w:t xml:space="preserve"> </w:t>
      </w:r>
      <w:r w:rsidRPr="00637F49">
        <w:rPr>
          <w:rFonts w:ascii="Times New Roman" w:hAnsi="Times New Roman"/>
          <w:color w:val="000000"/>
          <w:sz w:val="24"/>
          <w:szCs w:val="24"/>
        </w:rPr>
        <w:t>, м/с (прил.6):</w:t>
      </w:r>
    </w:p>
    <w:p w14:paraId="6EAA1C8D" w14:textId="77777777" w:rsidR="00637F49" w:rsidRPr="00637F49" w:rsidRDefault="00637F49" w:rsidP="00637F49">
      <w:pPr>
        <w:rPr>
          <w:rFonts w:ascii="Times New Roman" w:hAnsi="Times New Roman"/>
          <w:b/>
          <w:color w:val="000000"/>
          <w:sz w:val="24"/>
          <w:szCs w:val="24"/>
        </w:rPr>
      </w:pPr>
      <w:r w:rsidRPr="00637F49">
        <w:rPr>
          <w:rFonts w:ascii="Times New Roman" w:hAnsi="Times New Roman"/>
          <w:b/>
          <w:i/>
          <w:color w:val="000000"/>
          <w:sz w:val="24"/>
          <w:szCs w:val="24"/>
        </w:rPr>
        <w:t>W</w:t>
      </w:r>
      <w:r w:rsidRPr="00637F49">
        <w:rPr>
          <w:rFonts w:ascii="Times New Roman" w:hAnsi="Times New Roman"/>
          <w:b/>
          <w:i/>
          <w:color w:val="000000"/>
          <w:sz w:val="24"/>
          <w:szCs w:val="24"/>
          <w:vertAlign w:val="subscript"/>
        </w:rPr>
        <w:t>зв</w:t>
      </w:r>
      <w:r w:rsidRPr="00637F49">
        <w:rPr>
          <w:rFonts w:ascii="Times New Roman" w:hAnsi="Times New Roman"/>
          <w:b/>
          <w:i/>
          <w:color w:val="000000"/>
          <w:sz w:val="24"/>
          <w:szCs w:val="24"/>
        </w:rPr>
        <w:t xml:space="preserve"> = 91.5 * (K * (T</w:t>
      </w:r>
      <w:r w:rsidRPr="00637F49">
        <w:rPr>
          <w:rFonts w:ascii="Times New Roman" w:hAnsi="Times New Roman"/>
          <w:b/>
          <w:i/>
          <w:color w:val="000000"/>
          <w:sz w:val="24"/>
          <w:szCs w:val="24"/>
          <w:vertAlign w:val="subscript"/>
        </w:rPr>
        <w:t>о</w:t>
      </w:r>
      <w:r w:rsidRPr="00637F49">
        <w:rPr>
          <w:rFonts w:ascii="Times New Roman" w:hAnsi="Times New Roman"/>
          <w:b/>
          <w:i/>
          <w:color w:val="000000"/>
          <w:sz w:val="24"/>
          <w:szCs w:val="24"/>
        </w:rPr>
        <w:t xml:space="preserve"> + 273) / M)</w:t>
      </w:r>
      <w:r w:rsidRPr="00637F49">
        <w:rPr>
          <w:rFonts w:ascii="Times New Roman" w:hAnsi="Times New Roman"/>
          <w:b/>
          <w:i/>
          <w:color w:val="000000"/>
          <w:sz w:val="24"/>
          <w:szCs w:val="24"/>
          <w:vertAlign w:val="superscript"/>
        </w:rPr>
        <w:t>0.5</w:t>
      </w:r>
      <w:r w:rsidRPr="00637F49">
        <w:rPr>
          <w:rFonts w:ascii="Times New Roman" w:hAnsi="Times New Roman"/>
          <w:b/>
          <w:i/>
          <w:color w:val="000000"/>
          <w:sz w:val="24"/>
          <w:szCs w:val="24"/>
        </w:rPr>
        <w:t xml:space="preserve"> = </w:t>
      </w:r>
      <w:r w:rsidRPr="00637F49">
        <w:rPr>
          <w:rFonts w:ascii="Times New Roman" w:hAnsi="Times New Roman"/>
          <w:b/>
          <w:color w:val="000000"/>
          <w:sz w:val="24"/>
          <w:szCs w:val="24"/>
        </w:rPr>
        <w:t>91.5 * (1.30277 * (20 + 273) / 17.959538)</w:t>
      </w:r>
      <w:r w:rsidRPr="00637F49">
        <w:rPr>
          <w:rFonts w:ascii="Times New Roman" w:hAnsi="Times New Roman"/>
          <w:b/>
          <w:color w:val="000000"/>
          <w:sz w:val="24"/>
          <w:szCs w:val="24"/>
          <w:vertAlign w:val="superscript"/>
        </w:rPr>
        <w:t>0.5</w:t>
      </w:r>
      <w:r w:rsidRPr="00637F49">
        <w:rPr>
          <w:rFonts w:ascii="Times New Roman" w:hAnsi="Times New Roman"/>
          <w:b/>
          <w:color w:val="000000"/>
          <w:sz w:val="24"/>
          <w:szCs w:val="24"/>
        </w:rPr>
        <w:t xml:space="preserve"> = 421.8336284</w:t>
      </w:r>
    </w:p>
    <w:p w14:paraId="0F163347" w14:textId="77777777" w:rsidR="00637F49" w:rsidRPr="00637F49" w:rsidRDefault="00637F49" w:rsidP="00637F49">
      <w:pPr>
        <w:rPr>
          <w:rFonts w:ascii="Times New Roman" w:hAnsi="Times New Roman"/>
          <w:color w:val="000000"/>
          <w:sz w:val="24"/>
          <w:szCs w:val="24"/>
        </w:rPr>
      </w:pPr>
      <w:r w:rsidRPr="00637F49">
        <w:rPr>
          <w:rFonts w:ascii="Times New Roman" w:hAnsi="Times New Roman"/>
          <w:color w:val="000000"/>
          <w:sz w:val="24"/>
          <w:szCs w:val="24"/>
        </w:rPr>
        <w:t xml:space="preserve">где </w:t>
      </w:r>
      <w:r w:rsidRPr="00637F49">
        <w:rPr>
          <w:rFonts w:ascii="Times New Roman" w:hAnsi="Times New Roman"/>
          <w:b/>
          <w:i/>
          <w:color w:val="000000"/>
          <w:sz w:val="24"/>
          <w:szCs w:val="24"/>
        </w:rPr>
        <w:t>T</w:t>
      </w:r>
      <w:r w:rsidRPr="00637F49">
        <w:rPr>
          <w:rFonts w:ascii="Times New Roman" w:hAnsi="Times New Roman"/>
          <w:b/>
          <w:i/>
          <w:color w:val="000000"/>
          <w:sz w:val="24"/>
          <w:szCs w:val="24"/>
          <w:vertAlign w:val="subscript"/>
        </w:rPr>
        <w:t>о</w:t>
      </w:r>
      <w:r w:rsidRPr="00637F49">
        <w:rPr>
          <w:rFonts w:ascii="Times New Roman" w:hAnsi="Times New Roman"/>
          <w:b/>
          <w:i/>
          <w:color w:val="000000"/>
          <w:sz w:val="24"/>
          <w:szCs w:val="24"/>
        </w:rPr>
        <w:t xml:space="preserve"> </w:t>
      </w:r>
      <w:r w:rsidRPr="00637F49">
        <w:rPr>
          <w:rFonts w:ascii="Times New Roman" w:hAnsi="Times New Roman"/>
          <w:color w:val="000000"/>
          <w:sz w:val="24"/>
          <w:szCs w:val="24"/>
        </w:rPr>
        <w:t xml:space="preserve"> - температура смеси, град.C;</w:t>
      </w:r>
    </w:p>
    <w:p w14:paraId="61B9ED8D" w14:textId="77777777" w:rsidR="00637F49" w:rsidRPr="00637F49" w:rsidRDefault="00637F49" w:rsidP="00637F49">
      <w:pPr>
        <w:rPr>
          <w:rFonts w:ascii="Times New Roman" w:hAnsi="Times New Roman"/>
          <w:b/>
          <w:color w:val="000000"/>
          <w:sz w:val="24"/>
          <w:szCs w:val="24"/>
        </w:rPr>
      </w:pPr>
      <w:r w:rsidRPr="00637F49">
        <w:rPr>
          <w:rFonts w:ascii="Times New Roman" w:hAnsi="Times New Roman"/>
          <w:color w:val="000000"/>
          <w:sz w:val="24"/>
          <w:szCs w:val="24"/>
        </w:rPr>
        <w:t xml:space="preserve">Объемный расход </w:t>
      </w:r>
      <w:r w:rsidRPr="00637F49">
        <w:rPr>
          <w:rFonts w:ascii="Times New Roman" w:hAnsi="Times New Roman"/>
          <w:b/>
          <w:i/>
          <w:color w:val="000000"/>
          <w:sz w:val="24"/>
          <w:szCs w:val="24"/>
        </w:rPr>
        <w:t>B</w:t>
      </w:r>
      <w:r w:rsidRPr="00637F49">
        <w:rPr>
          <w:rFonts w:ascii="Times New Roman" w:hAnsi="Times New Roman"/>
          <w:color w:val="000000"/>
          <w:sz w:val="24"/>
          <w:szCs w:val="24"/>
        </w:rPr>
        <w:t>, м</w:t>
      </w:r>
      <w:r w:rsidRPr="00637F49">
        <w:rPr>
          <w:rFonts w:ascii="Times New Roman" w:hAnsi="Times New Roman"/>
          <w:color w:val="000000"/>
          <w:sz w:val="24"/>
          <w:szCs w:val="24"/>
          <w:vertAlign w:val="superscript"/>
        </w:rPr>
        <w:t>3</w:t>
      </w:r>
      <w:r w:rsidRPr="00637F49">
        <w:rPr>
          <w:rFonts w:ascii="Times New Roman" w:hAnsi="Times New Roman"/>
          <w:color w:val="000000"/>
          <w:sz w:val="24"/>
          <w:szCs w:val="24"/>
        </w:rPr>
        <w:t xml:space="preserve">/с: </w:t>
      </w:r>
      <w:r w:rsidRPr="00637F49">
        <w:rPr>
          <w:rFonts w:ascii="Times New Roman" w:hAnsi="Times New Roman"/>
          <w:b/>
          <w:color w:val="000000"/>
          <w:sz w:val="24"/>
          <w:szCs w:val="24"/>
        </w:rPr>
        <w:t>0.0024</w:t>
      </w:r>
    </w:p>
    <w:p w14:paraId="34DB345B" w14:textId="77777777" w:rsidR="00637F49" w:rsidRPr="00637F49" w:rsidRDefault="00637F49" w:rsidP="00637F49">
      <w:pPr>
        <w:rPr>
          <w:rFonts w:ascii="Times New Roman" w:hAnsi="Times New Roman"/>
          <w:color w:val="000000"/>
          <w:sz w:val="24"/>
          <w:szCs w:val="24"/>
        </w:rPr>
      </w:pPr>
      <w:r w:rsidRPr="00637F49">
        <w:rPr>
          <w:rFonts w:ascii="Times New Roman" w:hAnsi="Times New Roman"/>
          <w:color w:val="000000"/>
          <w:sz w:val="24"/>
          <w:szCs w:val="24"/>
        </w:rPr>
        <w:t xml:space="preserve">Скорость истечения смеси </w:t>
      </w:r>
      <w:r w:rsidRPr="00637F49">
        <w:rPr>
          <w:rFonts w:ascii="Times New Roman" w:hAnsi="Times New Roman"/>
          <w:b/>
          <w:i/>
          <w:color w:val="000000"/>
          <w:sz w:val="24"/>
          <w:szCs w:val="24"/>
        </w:rPr>
        <w:t>W</w:t>
      </w:r>
      <w:r w:rsidRPr="00637F49">
        <w:rPr>
          <w:rFonts w:ascii="Times New Roman" w:hAnsi="Times New Roman"/>
          <w:b/>
          <w:i/>
          <w:color w:val="000000"/>
          <w:sz w:val="24"/>
          <w:szCs w:val="24"/>
          <w:vertAlign w:val="subscript"/>
        </w:rPr>
        <w:t>ист</w:t>
      </w:r>
      <w:r w:rsidRPr="00637F49">
        <w:rPr>
          <w:rFonts w:ascii="Times New Roman" w:hAnsi="Times New Roman"/>
          <w:b/>
          <w:i/>
          <w:color w:val="000000"/>
          <w:sz w:val="24"/>
          <w:szCs w:val="24"/>
        </w:rPr>
        <w:t xml:space="preserve"> </w:t>
      </w:r>
      <w:r w:rsidRPr="00637F49">
        <w:rPr>
          <w:rFonts w:ascii="Times New Roman" w:hAnsi="Times New Roman"/>
          <w:color w:val="000000"/>
          <w:sz w:val="24"/>
          <w:szCs w:val="24"/>
        </w:rPr>
        <w:t>, м/с (20):</w:t>
      </w:r>
    </w:p>
    <w:p w14:paraId="587463BE" w14:textId="77777777" w:rsidR="00637F49" w:rsidRPr="00637F49" w:rsidRDefault="00637F49" w:rsidP="00637F49">
      <w:pPr>
        <w:rPr>
          <w:rFonts w:ascii="Times New Roman" w:hAnsi="Times New Roman"/>
          <w:b/>
          <w:color w:val="000000"/>
          <w:sz w:val="24"/>
          <w:szCs w:val="24"/>
        </w:rPr>
      </w:pPr>
      <w:r w:rsidRPr="00637F49">
        <w:rPr>
          <w:rFonts w:ascii="Times New Roman" w:hAnsi="Times New Roman"/>
          <w:b/>
          <w:i/>
          <w:color w:val="000000"/>
          <w:sz w:val="24"/>
          <w:szCs w:val="24"/>
        </w:rPr>
        <w:t>W</w:t>
      </w:r>
      <w:r w:rsidRPr="00637F49">
        <w:rPr>
          <w:rFonts w:ascii="Times New Roman" w:hAnsi="Times New Roman"/>
          <w:b/>
          <w:i/>
          <w:color w:val="000000"/>
          <w:sz w:val="24"/>
          <w:szCs w:val="24"/>
          <w:vertAlign w:val="subscript"/>
        </w:rPr>
        <w:t>ист</w:t>
      </w:r>
      <w:r w:rsidRPr="00637F49">
        <w:rPr>
          <w:rFonts w:ascii="Times New Roman" w:hAnsi="Times New Roman"/>
          <w:b/>
          <w:i/>
          <w:color w:val="000000"/>
          <w:sz w:val="24"/>
          <w:szCs w:val="24"/>
        </w:rPr>
        <w:t xml:space="preserve"> = 4 * B / (pi * d</w:t>
      </w:r>
      <w:r w:rsidRPr="00637F49">
        <w:rPr>
          <w:rFonts w:ascii="Times New Roman" w:hAnsi="Times New Roman"/>
          <w:b/>
          <w:i/>
          <w:color w:val="000000"/>
          <w:sz w:val="24"/>
          <w:szCs w:val="24"/>
          <w:vertAlign w:val="superscript"/>
        </w:rPr>
        <w:t>2</w:t>
      </w:r>
      <w:r w:rsidRPr="00637F49">
        <w:rPr>
          <w:rFonts w:ascii="Times New Roman" w:hAnsi="Times New Roman"/>
          <w:b/>
          <w:i/>
          <w:color w:val="000000"/>
          <w:sz w:val="24"/>
          <w:szCs w:val="24"/>
        </w:rPr>
        <w:t xml:space="preserve">) = </w:t>
      </w:r>
      <w:r w:rsidRPr="00637F49">
        <w:rPr>
          <w:rFonts w:ascii="Times New Roman" w:hAnsi="Times New Roman"/>
          <w:b/>
          <w:color w:val="000000"/>
          <w:sz w:val="24"/>
          <w:szCs w:val="24"/>
        </w:rPr>
        <w:t>4 * 0.0024 / (3.141592654 * 0.5</w:t>
      </w:r>
      <w:r w:rsidRPr="00637F49">
        <w:rPr>
          <w:rFonts w:ascii="Times New Roman" w:hAnsi="Times New Roman"/>
          <w:b/>
          <w:color w:val="000000"/>
          <w:sz w:val="24"/>
          <w:szCs w:val="24"/>
          <w:vertAlign w:val="superscript"/>
        </w:rPr>
        <w:t>2</w:t>
      </w:r>
      <w:r w:rsidRPr="00637F49">
        <w:rPr>
          <w:rFonts w:ascii="Times New Roman" w:hAnsi="Times New Roman"/>
          <w:b/>
          <w:color w:val="000000"/>
          <w:sz w:val="24"/>
          <w:szCs w:val="24"/>
        </w:rPr>
        <w:t>) = 0.0122231</w:t>
      </w:r>
    </w:p>
    <w:p w14:paraId="04236451" w14:textId="77777777" w:rsidR="00637F49" w:rsidRPr="00637F49" w:rsidRDefault="00637F49" w:rsidP="00637F49">
      <w:pPr>
        <w:rPr>
          <w:rFonts w:ascii="Times New Roman" w:hAnsi="Times New Roman"/>
          <w:color w:val="000000"/>
          <w:sz w:val="24"/>
          <w:szCs w:val="24"/>
        </w:rPr>
      </w:pPr>
      <w:r w:rsidRPr="00637F49">
        <w:rPr>
          <w:rFonts w:ascii="Times New Roman" w:hAnsi="Times New Roman"/>
          <w:color w:val="000000"/>
          <w:sz w:val="24"/>
          <w:szCs w:val="24"/>
        </w:rPr>
        <w:t xml:space="preserve">Массовый расход </w:t>
      </w:r>
      <w:r w:rsidRPr="00637F49">
        <w:rPr>
          <w:rFonts w:ascii="Times New Roman" w:hAnsi="Times New Roman"/>
          <w:b/>
          <w:i/>
          <w:color w:val="000000"/>
          <w:sz w:val="24"/>
          <w:szCs w:val="24"/>
        </w:rPr>
        <w:t>G</w:t>
      </w:r>
      <w:r w:rsidRPr="00637F49">
        <w:rPr>
          <w:rFonts w:ascii="Times New Roman" w:hAnsi="Times New Roman"/>
          <w:color w:val="000000"/>
          <w:sz w:val="24"/>
          <w:szCs w:val="24"/>
        </w:rPr>
        <w:t>, г/с (2):</w:t>
      </w:r>
    </w:p>
    <w:p w14:paraId="5CCC274E" w14:textId="77777777" w:rsidR="00637F49" w:rsidRPr="00637F49" w:rsidRDefault="00637F49" w:rsidP="00637F49">
      <w:pPr>
        <w:rPr>
          <w:rFonts w:ascii="Times New Roman" w:hAnsi="Times New Roman"/>
          <w:b/>
          <w:color w:val="000000"/>
          <w:sz w:val="24"/>
          <w:szCs w:val="24"/>
        </w:rPr>
      </w:pPr>
      <w:r w:rsidRPr="00637F49">
        <w:rPr>
          <w:rFonts w:ascii="Times New Roman" w:hAnsi="Times New Roman"/>
          <w:b/>
          <w:i/>
          <w:color w:val="000000"/>
          <w:sz w:val="24"/>
          <w:szCs w:val="24"/>
        </w:rPr>
        <w:t>G = 1000 * B * R</w:t>
      </w:r>
      <w:r w:rsidRPr="00637F49">
        <w:rPr>
          <w:rFonts w:ascii="Times New Roman" w:hAnsi="Times New Roman"/>
          <w:b/>
          <w:i/>
          <w:color w:val="000000"/>
          <w:sz w:val="24"/>
          <w:szCs w:val="24"/>
          <w:vertAlign w:val="subscript"/>
        </w:rPr>
        <w:t>о</w:t>
      </w:r>
      <w:r w:rsidRPr="00637F49">
        <w:rPr>
          <w:rFonts w:ascii="Times New Roman" w:hAnsi="Times New Roman"/>
          <w:b/>
          <w:i/>
          <w:color w:val="000000"/>
          <w:sz w:val="24"/>
          <w:szCs w:val="24"/>
        </w:rPr>
        <w:t xml:space="preserve"> = </w:t>
      </w:r>
      <w:r w:rsidRPr="00637F49">
        <w:rPr>
          <w:rFonts w:ascii="Times New Roman" w:hAnsi="Times New Roman"/>
          <w:b/>
          <w:color w:val="000000"/>
          <w:sz w:val="24"/>
          <w:szCs w:val="24"/>
        </w:rPr>
        <w:t>1000 * 0.0024 * 0.801765089 = 1.924236214</w:t>
      </w:r>
    </w:p>
    <w:p w14:paraId="1F0CB7CD" w14:textId="77777777" w:rsidR="00637F49" w:rsidRPr="00637F49" w:rsidRDefault="00637F49" w:rsidP="00637F49">
      <w:pPr>
        <w:rPr>
          <w:rFonts w:ascii="Times New Roman" w:hAnsi="Times New Roman"/>
          <w:color w:val="000000"/>
          <w:sz w:val="24"/>
          <w:szCs w:val="24"/>
        </w:rPr>
      </w:pPr>
      <w:r w:rsidRPr="00637F49">
        <w:rPr>
          <w:rFonts w:ascii="Times New Roman" w:hAnsi="Times New Roman"/>
          <w:color w:val="000000"/>
          <w:sz w:val="24"/>
          <w:szCs w:val="24"/>
        </w:rPr>
        <w:t xml:space="preserve">Проверка условия бессажевого горения, т.к. </w:t>
      </w:r>
      <w:r w:rsidRPr="00637F49">
        <w:rPr>
          <w:rFonts w:ascii="Times New Roman" w:hAnsi="Times New Roman"/>
          <w:b/>
          <w:i/>
          <w:color w:val="000000"/>
          <w:sz w:val="24"/>
          <w:szCs w:val="24"/>
        </w:rPr>
        <w:t>W</w:t>
      </w:r>
      <w:r w:rsidRPr="00637F49">
        <w:rPr>
          <w:rFonts w:ascii="Times New Roman" w:hAnsi="Times New Roman"/>
          <w:b/>
          <w:i/>
          <w:color w:val="000000"/>
          <w:sz w:val="24"/>
          <w:szCs w:val="24"/>
          <w:vertAlign w:val="subscript"/>
        </w:rPr>
        <w:t>ист</w:t>
      </w:r>
      <w:r w:rsidRPr="00637F49">
        <w:rPr>
          <w:rFonts w:ascii="Times New Roman" w:hAnsi="Times New Roman"/>
          <w:b/>
          <w:i/>
          <w:color w:val="000000"/>
          <w:sz w:val="24"/>
          <w:szCs w:val="24"/>
        </w:rPr>
        <w:t xml:space="preserve"> </w:t>
      </w:r>
      <w:r w:rsidRPr="00637F49">
        <w:rPr>
          <w:rFonts w:ascii="Times New Roman" w:hAnsi="Times New Roman"/>
          <w:color w:val="000000"/>
          <w:sz w:val="24"/>
          <w:szCs w:val="24"/>
        </w:rPr>
        <w:t>/</w:t>
      </w:r>
      <w:r w:rsidRPr="00637F49">
        <w:rPr>
          <w:rFonts w:ascii="Times New Roman" w:hAnsi="Times New Roman"/>
          <w:b/>
          <w:i/>
          <w:color w:val="000000"/>
          <w:sz w:val="24"/>
          <w:szCs w:val="24"/>
        </w:rPr>
        <w:t>W</w:t>
      </w:r>
      <w:r w:rsidRPr="00637F49">
        <w:rPr>
          <w:rFonts w:ascii="Times New Roman" w:hAnsi="Times New Roman"/>
          <w:b/>
          <w:i/>
          <w:color w:val="000000"/>
          <w:sz w:val="24"/>
          <w:szCs w:val="24"/>
          <w:vertAlign w:val="subscript"/>
        </w:rPr>
        <w:t>зв</w:t>
      </w:r>
      <w:r w:rsidRPr="00637F49">
        <w:rPr>
          <w:rFonts w:ascii="Times New Roman" w:hAnsi="Times New Roman"/>
          <w:b/>
          <w:i/>
          <w:color w:val="000000"/>
          <w:sz w:val="24"/>
          <w:szCs w:val="24"/>
        </w:rPr>
        <w:t xml:space="preserve"> </w:t>
      </w:r>
      <w:r w:rsidRPr="00637F49">
        <w:rPr>
          <w:rFonts w:ascii="Times New Roman" w:hAnsi="Times New Roman"/>
          <w:color w:val="000000"/>
          <w:sz w:val="24"/>
          <w:szCs w:val="24"/>
        </w:rPr>
        <w:t xml:space="preserve"> = 0.000028976 &lt; 0.2 , горение сажевое.</w:t>
      </w:r>
    </w:p>
    <w:p w14:paraId="45F3EC7E" w14:textId="77777777" w:rsidR="00637F49" w:rsidRPr="00637F49" w:rsidRDefault="00637F49" w:rsidP="00637F49">
      <w:pPr>
        <w:rPr>
          <w:rFonts w:ascii="Times New Roman" w:hAnsi="Times New Roman"/>
          <w:color w:val="000000"/>
          <w:sz w:val="24"/>
          <w:szCs w:val="24"/>
        </w:rPr>
      </w:pPr>
    </w:p>
    <w:p w14:paraId="39C48061" w14:textId="77777777" w:rsidR="00637F49" w:rsidRPr="00637F49" w:rsidRDefault="00637F49" w:rsidP="00637F49">
      <w:pPr>
        <w:rPr>
          <w:rFonts w:ascii="Times New Roman" w:hAnsi="Times New Roman"/>
          <w:color w:val="000000"/>
          <w:sz w:val="24"/>
          <w:szCs w:val="24"/>
        </w:rPr>
      </w:pPr>
      <w:r w:rsidRPr="00637F49">
        <w:rPr>
          <w:rFonts w:ascii="Times New Roman" w:hAnsi="Times New Roman"/>
          <w:color w:val="000000"/>
          <w:sz w:val="24"/>
          <w:szCs w:val="24"/>
        </w:rPr>
        <w:t>2.РАСЧЕТ МОЩНОСТИ ВЫБРОСОВ ЗАГРЯЗНЯЮЩИХ ВЕЩЕСТВ</w:t>
      </w:r>
    </w:p>
    <w:p w14:paraId="427DE493" w14:textId="77777777" w:rsidR="00637F49" w:rsidRPr="00637F49" w:rsidRDefault="00637F49" w:rsidP="00637F49">
      <w:pPr>
        <w:rPr>
          <w:rFonts w:ascii="Times New Roman" w:hAnsi="Times New Roman"/>
          <w:color w:val="000000"/>
          <w:sz w:val="24"/>
          <w:szCs w:val="24"/>
        </w:rPr>
      </w:pPr>
    </w:p>
    <w:p w14:paraId="72B6C559" w14:textId="77777777" w:rsidR="00637F49" w:rsidRPr="00637F49" w:rsidRDefault="00637F49" w:rsidP="00637F49">
      <w:pPr>
        <w:rPr>
          <w:rFonts w:ascii="Times New Roman" w:hAnsi="Times New Roman"/>
          <w:b/>
          <w:color w:val="000000"/>
          <w:sz w:val="24"/>
          <w:szCs w:val="24"/>
        </w:rPr>
      </w:pPr>
      <w:r w:rsidRPr="00637F49">
        <w:rPr>
          <w:rFonts w:ascii="Times New Roman" w:hAnsi="Times New Roman"/>
          <w:color w:val="000000"/>
          <w:sz w:val="24"/>
          <w:szCs w:val="24"/>
        </w:rPr>
        <w:t xml:space="preserve">Полнота сгорания углеводородной смеси </w:t>
      </w:r>
      <w:r w:rsidRPr="00637F49">
        <w:rPr>
          <w:rFonts w:ascii="Times New Roman" w:hAnsi="Times New Roman"/>
          <w:b/>
          <w:i/>
          <w:color w:val="000000"/>
          <w:sz w:val="24"/>
          <w:szCs w:val="24"/>
        </w:rPr>
        <w:t>n</w:t>
      </w:r>
      <w:r w:rsidRPr="00637F49">
        <w:rPr>
          <w:rFonts w:ascii="Times New Roman" w:hAnsi="Times New Roman"/>
          <w:color w:val="000000"/>
          <w:sz w:val="24"/>
          <w:szCs w:val="24"/>
        </w:rPr>
        <w:t xml:space="preserve">: </w:t>
      </w:r>
      <w:r w:rsidRPr="00637F49">
        <w:rPr>
          <w:rFonts w:ascii="Times New Roman" w:hAnsi="Times New Roman"/>
          <w:b/>
          <w:color w:val="000000"/>
          <w:sz w:val="24"/>
          <w:szCs w:val="24"/>
        </w:rPr>
        <w:t>0.9984</w:t>
      </w:r>
    </w:p>
    <w:p w14:paraId="68BDE163" w14:textId="77777777" w:rsidR="00637F49" w:rsidRPr="00637F49" w:rsidRDefault="00637F49" w:rsidP="00637F49">
      <w:pPr>
        <w:rPr>
          <w:rFonts w:ascii="Times New Roman" w:hAnsi="Times New Roman"/>
          <w:color w:val="000000"/>
          <w:sz w:val="24"/>
          <w:szCs w:val="24"/>
        </w:rPr>
      </w:pPr>
      <w:r w:rsidRPr="00637F49">
        <w:rPr>
          <w:rFonts w:ascii="Times New Roman" w:hAnsi="Times New Roman"/>
          <w:color w:val="000000"/>
          <w:sz w:val="24"/>
          <w:szCs w:val="24"/>
        </w:rPr>
        <w:t xml:space="preserve">Массовое содержание углерода </w:t>
      </w:r>
      <w:r w:rsidRPr="00637F49">
        <w:rPr>
          <w:rFonts w:ascii="Times New Roman" w:hAnsi="Times New Roman"/>
          <w:b/>
          <w:i/>
          <w:color w:val="000000"/>
          <w:sz w:val="24"/>
          <w:szCs w:val="24"/>
        </w:rPr>
        <w:t>[C]</w:t>
      </w:r>
      <w:r w:rsidRPr="00637F49">
        <w:rPr>
          <w:rFonts w:ascii="Times New Roman" w:hAnsi="Times New Roman"/>
          <w:b/>
          <w:i/>
          <w:color w:val="000000"/>
          <w:sz w:val="24"/>
          <w:szCs w:val="24"/>
          <w:vertAlign w:val="subscript"/>
        </w:rPr>
        <w:t>м</w:t>
      </w:r>
      <w:r w:rsidRPr="00637F49">
        <w:rPr>
          <w:rFonts w:ascii="Times New Roman" w:hAnsi="Times New Roman"/>
          <w:b/>
          <w:i/>
          <w:color w:val="000000"/>
          <w:sz w:val="24"/>
          <w:szCs w:val="24"/>
        </w:rPr>
        <w:t xml:space="preserve"> </w:t>
      </w:r>
      <w:r w:rsidRPr="00637F49">
        <w:rPr>
          <w:rFonts w:ascii="Times New Roman" w:hAnsi="Times New Roman"/>
          <w:color w:val="000000"/>
          <w:sz w:val="24"/>
          <w:szCs w:val="24"/>
        </w:rPr>
        <w:t>, % (прил.3,(8)):</w:t>
      </w:r>
    </w:p>
    <w:p w14:paraId="577C8F1F" w14:textId="77777777" w:rsidR="00637F49" w:rsidRPr="00637F49" w:rsidRDefault="00637F49" w:rsidP="00637F49">
      <w:pPr>
        <w:rPr>
          <w:rFonts w:ascii="Times New Roman" w:hAnsi="Times New Roman"/>
          <w:b/>
          <w:color w:val="000000"/>
          <w:sz w:val="24"/>
          <w:szCs w:val="24"/>
          <w:lang w:val="en-US"/>
        </w:rPr>
      </w:pPr>
      <w:r w:rsidRPr="00637F49">
        <w:rPr>
          <w:rFonts w:ascii="Times New Roman" w:hAnsi="Times New Roman"/>
          <w:b/>
          <w:i/>
          <w:color w:val="000000"/>
          <w:sz w:val="24"/>
          <w:szCs w:val="24"/>
          <w:lang w:val="en-US"/>
        </w:rPr>
        <w:t>[C]</w:t>
      </w:r>
      <w:r w:rsidRPr="00637F49">
        <w:rPr>
          <w:rFonts w:ascii="Times New Roman" w:hAnsi="Times New Roman"/>
          <w:b/>
          <w:i/>
          <w:color w:val="000000"/>
          <w:sz w:val="24"/>
          <w:szCs w:val="24"/>
          <w:vertAlign w:val="subscript"/>
        </w:rPr>
        <w:t>м</w:t>
      </w:r>
      <w:r w:rsidRPr="00637F49">
        <w:rPr>
          <w:rFonts w:ascii="Times New Roman" w:hAnsi="Times New Roman"/>
          <w:b/>
          <w:i/>
          <w:color w:val="000000"/>
          <w:sz w:val="24"/>
          <w:szCs w:val="24"/>
          <w:lang w:val="en-US"/>
        </w:rPr>
        <w:t xml:space="preserve"> = 100 * 12 * </w:t>
      </w:r>
      <w:r w:rsidRPr="00637F49">
        <w:rPr>
          <w:rFonts w:ascii="Times New Roman" w:hAnsi="Times New Roman"/>
          <w:b/>
          <w:i/>
          <w:color w:val="000000"/>
          <w:sz w:val="24"/>
          <w:szCs w:val="24"/>
        </w:rPr>
        <w:fldChar w:fldCharType="begin"/>
      </w:r>
      <w:r w:rsidRPr="00637F49">
        <w:rPr>
          <w:rFonts w:ascii="Times New Roman" w:hAnsi="Times New Roman"/>
          <w:b/>
          <w:i/>
          <w:color w:val="000000"/>
          <w:sz w:val="24"/>
          <w:szCs w:val="24"/>
          <w:lang w:val="en-US"/>
        </w:rPr>
        <w:instrText xml:space="preserve"> EQ \o\ac(\s\do12(i = 1);</w:instrText>
      </w:r>
      <w:r w:rsidRPr="00637F49">
        <w:rPr>
          <w:rFonts w:ascii="Times New Roman" w:hAnsi="Times New Roman"/>
          <w:b/>
          <w:i/>
          <w:color w:val="000000"/>
          <w:sz w:val="24"/>
          <w:szCs w:val="24"/>
        </w:rPr>
        <w:sym w:font="Symbol" w:char="F0E5"/>
      </w:r>
      <w:r w:rsidRPr="00637F49">
        <w:rPr>
          <w:rFonts w:ascii="Times New Roman" w:hAnsi="Times New Roman"/>
          <w:b/>
          <w:i/>
          <w:color w:val="000000"/>
          <w:sz w:val="24"/>
          <w:szCs w:val="24"/>
          <w:lang w:val="en-US"/>
        </w:rPr>
        <w:instrText xml:space="preserve">;\s\up12( N)) </w:instrText>
      </w:r>
      <w:r w:rsidRPr="00637F49">
        <w:rPr>
          <w:rFonts w:ascii="Times New Roman" w:hAnsi="Times New Roman"/>
          <w:b/>
          <w:i/>
          <w:color w:val="000000"/>
          <w:sz w:val="24"/>
          <w:szCs w:val="24"/>
        </w:rPr>
        <w:fldChar w:fldCharType="end"/>
      </w:r>
      <w:r w:rsidRPr="00637F49">
        <w:rPr>
          <w:rFonts w:ascii="Times New Roman" w:hAnsi="Times New Roman"/>
          <w:b/>
          <w:i/>
          <w:color w:val="000000"/>
          <w:sz w:val="24"/>
          <w:szCs w:val="24"/>
          <w:lang w:val="en-US"/>
        </w:rPr>
        <w:t>(x</w:t>
      </w:r>
      <w:r w:rsidRPr="00637F49">
        <w:rPr>
          <w:rFonts w:ascii="Times New Roman" w:hAnsi="Times New Roman"/>
          <w:b/>
          <w:i/>
          <w:color w:val="000000"/>
          <w:sz w:val="24"/>
          <w:szCs w:val="24"/>
          <w:vertAlign w:val="subscript"/>
          <w:lang w:val="en-US"/>
        </w:rPr>
        <w:t>i</w:t>
      </w:r>
      <w:r w:rsidRPr="00637F49">
        <w:rPr>
          <w:rFonts w:ascii="Times New Roman" w:hAnsi="Times New Roman"/>
          <w:b/>
          <w:i/>
          <w:color w:val="000000"/>
          <w:sz w:val="24"/>
          <w:szCs w:val="24"/>
          <w:lang w:val="en-US"/>
        </w:rPr>
        <w:t xml:space="preserve"> * [i]</w:t>
      </w:r>
      <w:r w:rsidRPr="00637F49">
        <w:rPr>
          <w:rFonts w:ascii="Times New Roman" w:hAnsi="Times New Roman"/>
          <w:b/>
          <w:i/>
          <w:color w:val="000000"/>
          <w:sz w:val="24"/>
          <w:szCs w:val="24"/>
          <w:vertAlign w:val="subscript"/>
        </w:rPr>
        <w:t>о</w:t>
      </w:r>
      <w:r w:rsidRPr="00637F49">
        <w:rPr>
          <w:rFonts w:ascii="Times New Roman" w:hAnsi="Times New Roman"/>
          <w:b/>
          <w:i/>
          <w:color w:val="000000"/>
          <w:sz w:val="24"/>
          <w:szCs w:val="24"/>
          <w:lang w:val="en-US"/>
        </w:rPr>
        <w:t>) / ((100-[</w:t>
      </w:r>
      <w:r w:rsidRPr="00637F49">
        <w:rPr>
          <w:rFonts w:ascii="Times New Roman" w:hAnsi="Times New Roman"/>
          <w:b/>
          <w:i/>
          <w:color w:val="000000"/>
          <w:sz w:val="24"/>
          <w:szCs w:val="24"/>
        </w:rPr>
        <w:t>нег</w:t>
      </w:r>
      <w:r w:rsidRPr="00637F49">
        <w:rPr>
          <w:rFonts w:ascii="Times New Roman" w:hAnsi="Times New Roman"/>
          <w:b/>
          <w:i/>
          <w:color w:val="000000"/>
          <w:sz w:val="24"/>
          <w:szCs w:val="24"/>
          <w:lang w:val="en-US"/>
        </w:rPr>
        <w:t>]</w:t>
      </w:r>
      <w:r w:rsidRPr="00637F49">
        <w:rPr>
          <w:rFonts w:ascii="Times New Roman" w:hAnsi="Times New Roman"/>
          <w:b/>
          <w:i/>
          <w:color w:val="000000"/>
          <w:sz w:val="24"/>
          <w:szCs w:val="24"/>
          <w:vertAlign w:val="subscript"/>
        </w:rPr>
        <w:t>о</w:t>
      </w:r>
      <w:r w:rsidRPr="00637F49">
        <w:rPr>
          <w:rFonts w:ascii="Times New Roman" w:hAnsi="Times New Roman"/>
          <w:b/>
          <w:i/>
          <w:color w:val="000000"/>
          <w:sz w:val="24"/>
          <w:szCs w:val="24"/>
          <w:lang w:val="en-US"/>
        </w:rPr>
        <w:t xml:space="preserve">) * M) = </w:t>
      </w:r>
      <w:r w:rsidRPr="00637F49">
        <w:rPr>
          <w:rFonts w:ascii="Times New Roman" w:hAnsi="Times New Roman"/>
          <w:b/>
          <w:color w:val="000000"/>
          <w:sz w:val="24"/>
          <w:szCs w:val="24"/>
          <w:lang w:val="en-US"/>
        </w:rPr>
        <w:t xml:space="preserve">100 * 12 * </w:t>
      </w:r>
      <w:r w:rsidRPr="00637F49">
        <w:rPr>
          <w:rFonts w:ascii="Times New Roman" w:hAnsi="Times New Roman"/>
          <w:b/>
          <w:color w:val="000000"/>
          <w:sz w:val="24"/>
          <w:szCs w:val="24"/>
        </w:rPr>
        <w:fldChar w:fldCharType="begin"/>
      </w:r>
      <w:r w:rsidRPr="00637F49">
        <w:rPr>
          <w:rFonts w:ascii="Times New Roman" w:hAnsi="Times New Roman"/>
          <w:b/>
          <w:color w:val="000000"/>
          <w:sz w:val="24"/>
          <w:szCs w:val="24"/>
          <w:lang w:val="en-US"/>
        </w:rPr>
        <w:instrText xml:space="preserve"> EQ \o\ac(\s\do12(i = 1);</w:instrText>
      </w:r>
      <w:r w:rsidRPr="00637F49">
        <w:rPr>
          <w:rFonts w:ascii="Times New Roman" w:hAnsi="Times New Roman"/>
          <w:b/>
          <w:color w:val="000000"/>
          <w:sz w:val="24"/>
          <w:szCs w:val="24"/>
        </w:rPr>
        <w:sym w:font="Symbol" w:char="F0E5"/>
      </w:r>
      <w:r w:rsidRPr="00637F49">
        <w:rPr>
          <w:rFonts w:ascii="Times New Roman" w:hAnsi="Times New Roman"/>
          <w:b/>
          <w:color w:val="000000"/>
          <w:sz w:val="24"/>
          <w:szCs w:val="24"/>
          <w:lang w:val="en-US"/>
        </w:rPr>
        <w:instrText xml:space="preserve">;\s\up12( N)) </w:instrText>
      </w:r>
      <w:r w:rsidRPr="00637F49">
        <w:rPr>
          <w:rFonts w:ascii="Times New Roman" w:hAnsi="Times New Roman"/>
          <w:b/>
          <w:color w:val="000000"/>
          <w:sz w:val="24"/>
          <w:szCs w:val="24"/>
        </w:rPr>
        <w:fldChar w:fldCharType="end"/>
      </w:r>
      <w:r w:rsidRPr="00637F49">
        <w:rPr>
          <w:rFonts w:ascii="Times New Roman" w:hAnsi="Times New Roman"/>
          <w:b/>
          <w:color w:val="000000"/>
          <w:sz w:val="24"/>
          <w:szCs w:val="24"/>
          <w:lang w:val="en-US"/>
        </w:rPr>
        <w:t>(x</w:t>
      </w:r>
      <w:r w:rsidRPr="00637F49">
        <w:rPr>
          <w:rFonts w:ascii="Times New Roman" w:hAnsi="Times New Roman"/>
          <w:b/>
          <w:color w:val="000000"/>
          <w:sz w:val="24"/>
          <w:szCs w:val="24"/>
          <w:vertAlign w:val="subscript"/>
          <w:lang w:val="en-US"/>
        </w:rPr>
        <w:t>i</w:t>
      </w:r>
      <w:r w:rsidRPr="00637F49">
        <w:rPr>
          <w:rFonts w:ascii="Times New Roman" w:hAnsi="Times New Roman"/>
          <w:b/>
          <w:color w:val="000000"/>
          <w:sz w:val="24"/>
          <w:szCs w:val="24"/>
          <w:lang w:val="en-US"/>
        </w:rPr>
        <w:t xml:space="preserve"> * [i]</w:t>
      </w:r>
      <w:r w:rsidRPr="00637F49">
        <w:rPr>
          <w:rFonts w:ascii="Times New Roman" w:hAnsi="Times New Roman"/>
          <w:b/>
          <w:color w:val="000000"/>
          <w:sz w:val="24"/>
          <w:szCs w:val="24"/>
          <w:vertAlign w:val="subscript"/>
        </w:rPr>
        <w:t>о</w:t>
      </w:r>
      <w:r w:rsidRPr="00637F49">
        <w:rPr>
          <w:rFonts w:ascii="Times New Roman" w:hAnsi="Times New Roman"/>
          <w:b/>
          <w:color w:val="000000"/>
          <w:sz w:val="24"/>
          <w:szCs w:val="24"/>
          <w:lang w:val="en-US"/>
        </w:rPr>
        <w:t>) / ((100-0) * 17.9595380) = 73.09764873</w:t>
      </w:r>
    </w:p>
    <w:p w14:paraId="608B7146" w14:textId="77777777" w:rsidR="00637F49" w:rsidRPr="00637F49" w:rsidRDefault="00637F49" w:rsidP="00637F49">
      <w:pPr>
        <w:rPr>
          <w:rFonts w:ascii="Times New Roman" w:hAnsi="Times New Roman"/>
          <w:color w:val="000000"/>
          <w:sz w:val="24"/>
          <w:szCs w:val="24"/>
        </w:rPr>
      </w:pPr>
      <w:r w:rsidRPr="00637F49">
        <w:rPr>
          <w:rFonts w:ascii="Times New Roman" w:hAnsi="Times New Roman"/>
          <w:color w:val="000000"/>
          <w:sz w:val="24"/>
          <w:szCs w:val="24"/>
        </w:rPr>
        <w:t xml:space="preserve">где </w:t>
      </w:r>
      <w:r w:rsidRPr="00637F49">
        <w:rPr>
          <w:rFonts w:ascii="Times New Roman" w:hAnsi="Times New Roman"/>
          <w:b/>
          <w:i/>
          <w:color w:val="000000"/>
          <w:sz w:val="24"/>
          <w:szCs w:val="24"/>
        </w:rPr>
        <w:t>x</w:t>
      </w:r>
      <w:r w:rsidRPr="00637F49">
        <w:rPr>
          <w:rFonts w:ascii="Times New Roman" w:hAnsi="Times New Roman"/>
          <w:b/>
          <w:i/>
          <w:color w:val="000000"/>
          <w:sz w:val="24"/>
          <w:szCs w:val="24"/>
          <w:vertAlign w:val="subscript"/>
        </w:rPr>
        <w:t>i</w:t>
      </w:r>
      <w:r w:rsidRPr="00637F49">
        <w:rPr>
          <w:rFonts w:ascii="Times New Roman" w:hAnsi="Times New Roman"/>
          <w:b/>
          <w:i/>
          <w:color w:val="000000"/>
          <w:sz w:val="24"/>
          <w:szCs w:val="24"/>
        </w:rPr>
        <w:t xml:space="preserve"> </w:t>
      </w:r>
      <w:r w:rsidRPr="00637F49">
        <w:rPr>
          <w:rFonts w:ascii="Times New Roman" w:hAnsi="Times New Roman"/>
          <w:color w:val="000000"/>
          <w:sz w:val="24"/>
          <w:szCs w:val="24"/>
        </w:rPr>
        <w:t xml:space="preserve"> - число атомов углерода;</w:t>
      </w:r>
    </w:p>
    <w:p w14:paraId="6085828A" w14:textId="77777777" w:rsidR="00637F49" w:rsidRPr="00637F49" w:rsidRDefault="00637F49" w:rsidP="00637F49">
      <w:pPr>
        <w:rPr>
          <w:rFonts w:ascii="Times New Roman" w:hAnsi="Times New Roman"/>
          <w:b/>
          <w:color w:val="000000"/>
          <w:sz w:val="24"/>
          <w:szCs w:val="24"/>
        </w:rPr>
      </w:pPr>
      <w:r w:rsidRPr="00637F49">
        <w:rPr>
          <w:rFonts w:ascii="Times New Roman" w:hAnsi="Times New Roman"/>
          <w:color w:val="000000"/>
          <w:sz w:val="24"/>
          <w:szCs w:val="24"/>
        </w:rPr>
        <w:t xml:space="preserve">    </w:t>
      </w:r>
      <w:r w:rsidRPr="00637F49">
        <w:rPr>
          <w:rFonts w:ascii="Times New Roman" w:hAnsi="Times New Roman"/>
          <w:b/>
          <w:i/>
          <w:color w:val="000000"/>
          <w:sz w:val="24"/>
          <w:szCs w:val="24"/>
        </w:rPr>
        <w:t>[нег]</w:t>
      </w:r>
      <w:r w:rsidRPr="00637F49">
        <w:rPr>
          <w:rFonts w:ascii="Times New Roman" w:hAnsi="Times New Roman"/>
          <w:b/>
          <w:i/>
          <w:color w:val="000000"/>
          <w:sz w:val="24"/>
          <w:szCs w:val="24"/>
          <w:vertAlign w:val="subscript"/>
        </w:rPr>
        <w:t>о</w:t>
      </w:r>
      <w:r w:rsidRPr="00637F49">
        <w:rPr>
          <w:rFonts w:ascii="Times New Roman" w:hAnsi="Times New Roman"/>
          <w:b/>
          <w:i/>
          <w:color w:val="000000"/>
          <w:sz w:val="24"/>
          <w:szCs w:val="24"/>
        </w:rPr>
        <w:t xml:space="preserve"> </w:t>
      </w:r>
      <w:r w:rsidRPr="00637F49">
        <w:rPr>
          <w:rFonts w:ascii="Times New Roman" w:hAnsi="Times New Roman"/>
          <w:color w:val="000000"/>
          <w:sz w:val="24"/>
          <w:szCs w:val="24"/>
        </w:rPr>
        <w:t xml:space="preserve"> - общее содержание негорючих примесей, %: </w:t>
      </w:r>
      <w:r w:rsidRPr="00637F49">
        <w:rPr>
          <w:rFonts w:ascii="Times New Roman" w:hAnsi="Times New Roman"/>
          <w:b/>
          <w:color w:val="000000"/>
          <w:sz w:val="24"/>
          <w:szCs w:val="24"/>
        </w:rPr>
        <w:t>;</w:t>
      </w:r>
    </w:p>
    <w:p w14:paraId="7CEDC87D" w14:textId="77777777" w:rsidR="00637F49" w:rsidRPr="00637F49" w:rsidRDefault="00637F49" w:rsidP="00637F49">
      <w:pPr>
        <w:rPr>
          <w:rFonts w:ascii="Times New Roman" w:hAnsi="Times New Roman"/>
          <w:color w:val="000000"/>
          <w:sz w:val="24"/>
          <w:szCs w:val="24"/>
        </w:rPr>
      </w:pPr>
      <w:r w:rsidRPr="00637F49">
        <w:rPr>
          <w:rFonts w:ascii="Times New Roman" w:hAnsi="Times New Roman"/>
          <w:color w:val="000000"/>
          <w:sz w:val="24"/>
          <w:szCs w:val="24"/>
        </w:rPr>
        <w:t xml:space="preserve">   величиной </w:t>
      </w:r>
      <w:r w:rsidRPr="00637F49">
        <w:rPr>
          <w:rFonts w:ascii="Times New Roman" w:hAnsi="Times New Roman"/>
          <w:b/>
          <w:i/>
          <w:color w:val="000000"/>
          <w:sz w:val="24"/>
          <w:szCs w:val="24"/>
        </w:rPr>
        <w:t>[нег]</w:t>
      </w:r>
      <w:r w:rsidRPr="00637F49">
        <w:rPr>
          <w:rFonts w:ascii="Times New Roman" w:hAnsi="Times New Roman"/>
          <w:b/>
          <w:i/>
          <w:color w:val="000000"/>
          <w:sz w:val="24"/>
          <w:szCs w:val="24"/>
          <w:vertAlign w:val="subscript"/>
        </w:rPr>
        <w:t>о</w:t>
      </w:r>
      <w:r w:rsidRPr="00637F49">
        <w:rPr>
          <w:rFonts w:ascii="Times New Roman" w:hAnsi="Times New Roman"/>
          <w:b/>
          <w:i/>
          <w:color w:val="000000"/>
          <w:sz w:val="24"/>
          <w:szCs w:val="24"/>
        </w:rPr>
        <w:t xml:space="preserve"> </w:t>
      </w:r>
      <w:r w:rsidRPr="00637F49">
        <w:rPr>
          <w:rFonts w:ascii="Times New Roman" w:hAnsi="Times New Roman"/>
          <w:color w:val="000000"/>
          <w:sz w:val="24"/>
          <w:szCs w:val="24"/>
        </w:rPr>
        <w:t xml:space="preserve"> можно пренебречь, т.к. ее значение не превышает 3%;</w:t>
      </w:r>
    </w:p>
    <w:p w14:paraId="493153E1" w14:textId="77777777" w:rsidR="00637F49" w:rsidRPr="00637F49" w:rsidRDefault="00637F49" w:rsidP="00637F49">
      <w:pPr>
        <w:rPr>
          <w:rFonts w:ascii="Times New Roman" w:hAnsi="Times New Roman"/>
          <w:color w:val="000000"/>
          <w:sz w:val="24"/>
          <w:szCs w:val="24"/>
        </w:rPr>
      </w:pPr>
      <w:r w:rsidRPr="00637F49">
        <w:rPr>
          <w:rFonts w:ascii="Times New Roman" w:hAnsi="Times New Roman"/>
          <w:color w:val="000000"/>
          <w:sz w:val="24"/>
          <w:szCs w:val="24"/>
        </w:rPr>
        <w:t xml:space="preserve">Расчет мощности выброса метана, оксида углерода, оксидов азота, сажи </w:t>
      </w:r>
      <w:r w:rsidRPr="00637F49">
        <w:rPr>
          <w:rFonts w:ascii="Times New Roman" w:hAnsi="Times New Roman"/>
          <w:b/>
          <w:i/>
          <w:color w:val="000000"/>
          <w:sz w:val="24"/>
          <w:szCs w:val="24"/>
        </w:rPr>
        <w:t>M</w:t>
      </w:r>
      <w:r w:rsidRPr="00637F49">
        <w:rPr>
          <w:rFonts w:ascii="Times New Roman" w:hAnsi="Times New Roman"/>
          <w:b/>
          <w:i/>
          <w:color w:val="000000"/>
          <w:sz w:val="24"/>
          <w:szCs w:val="24"/>
          <w:vertAlign w:val="subscript"/>
        </w:rPr>
        <w:t>i</w:t>
      </w:r>
      <w:r w:rsidRPr="00637F49">
        <w:rPr>
          <w:rFonts w:ascii="Times New Roman" w:hAnsi="Times New Roman"/>
          <w:b/>
          <w:i/>
          <w:color w:val="000000"/>
          <w:sz w:val="24"/>
          <w:szCs w:val="24"/>
        </w:rPr>
        <w:t xml:space="preserve"> </w:t>
      </w:r>
      <w:r w:rsidRPr="00637F49">
        <w:rPr>
          <w:rFonts w:ascii="Times New Roman" w:hAnsi="Times New Roman"/>
          <w:color w:val="000000"/>
          <w:sz w:val="24"/>
          <w:szCs w:val="24"/>
        </w:rPr>
        <w:t>, г/с: (1)</w:t>
      </w:r>
    </w:p>
    <w:p w14:paraId="046BAAF2" w14:textId="77777777" w:rsidR="00637F49" w:rsidRPr="00637F49" w:rsidRDefault="00637F49" w:rsidP="00637F49">
      <w:pPr>
        <w:rPr>
          <w:rFonts w:ascii="Times New Roman" w:hAnsi="Times New Roman"/>
          <w:b/>
          <w:i/>
          <w:color w:val="000000"/>
          <w:sz w:val="24"/>
          <w:szCs w:val="24"/>
        </w:rPr>
      </w:pPr>
      <w:r w:rsidRPr="00637F49">
        <w:rPr>
          <w:rFonts w:ascii="Times New Roman" w:hAnsi="Times New Roman"/>
          <w:b/>
          <w:i/>
          <w:color w:val="000000"/>
          <w:sz w:val="24"/>
          <w:szCs w:val="24"/>
        </w:rPr>
        <w:t>M</w:t>
      </w:r>
      <w:r w:rsidRPr="00637F49">
        <w:rPr>
          <w:rFonts w:ascii="Times New Roman" w:hAnsi="Times New Roman"/>
          <w:b/>
          <w:i/>
          <w:color w:val="000000"/>
          <w:sz w:val="24"/>
          <w:szCs w:val="24"/>
          <w:vertAlign w:val="subscript"/>
        </w:rPr>
        <w:t>i</w:t>
      </w:r>
      <w:r w:rsidRPr="00637F49">
        <w:rPr>
          <w:rFonts w:ascii="Times New Roman" w:hAnsi="Times New Roman"/>
          <w:b/>
          <w:i/>
          <w:color w:val="000000"/>
          <w:sz w:val="24"/>
          <w:szCs w:val="24"/>
        </w:rPr>
        <w:t xml:space="preserve"> = УВ</w:t>
      </w:r>
      <w:r w:rsidRPr="00637F49">
        <w:rPr>
          <w:rFonts w:ascii="Times New Roman" w:hAnsi="Times New Roman"/>
          <w:b/>
          <w:i/>
          <w:color w:val="000000"/>
          <w:sz w:val="24"/>
          <w:szCs w:val="24"/>
          <w:vertAlign w:val="subscript"/>
        </w:rPr>
        <w:t>i</w:t>
      </w:r>
      <w:r w:rsidRPr="00637F49">
        <w:rPr>
          <w:rFonts w:ascii="Times New Roman" w:hAnsi="Times New Roman"/>
          <w:b/>
          <w:i/>
          <w:color w:val="000000"/>
          <w:sz w:val="24"/>
          <w:szCs w:val="24"/>
        </w:rPr>
        <w:t xml:space="preserve"> * G</w:t>
      </w:r>
    </w:p>
    <w:p w14:paraId="3189AEFA" w14:textId="77777777" w:rsidR="00637F49" w:rsidRPr="00637F49" w:rsidRDefault="00637F49" w:rsidP="00637F49">
      <w:pPr>
        <w:rPr>
          <w:rFonts w:ascii="Times New Roman" w:hAnsi="Times New Roman"/>
          <w:color w:val="000000"/>
          <w:sz w:val="24"/>
          <w:szCs w:val="24"/>
        </w:rPr>
      </w:pPr>
      <w:r w:rsidRPr="00637F49">
        <w:rPr>
          <w:rFonts w:ascii="Times New Roman" w:hAnsi="Times New Roman"/>
          <w:color w:val="000000"/>
          <w:sz w:val="24"/>
          <w:szCs w:val="24"/>
        </w:rPr>
        <w:t xml:space="preserve">где </w:t>
      </w:r>
      <w:r w:rsidRPr="00637F49">
        <w:rPr>
          <w:rFonts w:ascii="Times New Roman" w:hAnsi="Times New Roman"/>
          <w:b/>
          <w:i/>
          <w:color w:val="000000"/>
          <w:sz w:val="24"/>
          <w:szCs w:val="24"/>
        </w:rPr>
        <w:t>УВ</w:t>
      </w:r>
      <w:r w:rsidRPr="00637F49">
        <w:rPr>
          <w:rFonts w:ascii="Times New Roman" w:hAnsi="Times New Roman"/>
          <w:b/>
          <w:i/>
          <w:color w:val="000000"/>
          <w:sz w:val="24"/>
          <w:szCs w:val="24"/>
          <w:vertAlign w:val="subscript"/>
        </w:rPr>
        <w:t>i</w:t>
      </w:r>
      <w:r w:rsidRPr="00637F49">
        <w:rPr>
          <w:rFonts w:ascii="Times New Roman" w:hAnsi="Times New Roman"/>
          <w:b/>
          <w:i/>
          <w:color w:val="000000"/>
          <w:sz w:val="24"/>
          <w:szCs w:val="24"/>
        </w:rPr>
        <w:t xml:space="preserve"> </w:t>
      </w:r>
      <w:r w:rsidRPr="00637F49">
        <w:rPr>
          <w:rFonts w:ascii="Times New Roman" w:hAnsi="Times New Roman"/>
          <w:color w:val="000000"/>
          <w:sz w:val="24"/>
          <w:szCs w:val="24"/>
        </w:rPr>
        <w:t xml:space="preserve"> - удельные выбросы вредных веществ, г/г;</w:t>
      </w:r>
    </w:p>
    <w:p w14:paraId="0A0A74FB" w14:textId="77777777" w:rsidR="00637F49" w:rsidRPr="00637F49" w:rsidRDefault="00637F49" w:rsidP="00637F49">
      <w:pPr>
        <w:rPr>
          <w:rFonts w:ascii="Times New Roman" w:hAnsi="Times New Roman"/>
          <w:color w:val="000000"/>
          <w:sz w:val="24"/>
          <w:szCs w:val="24"/>
        </w:rPr>
      </w:pPr>
    </w:p>
    <w:p w14:paraId="4E367196" w14:textId="77777777" w:rsidR="00637F49" w:rsidRPr="00637F49" w:rsidRDefault="00637F49" w:rsidP="00637F49">
      <w:pPr>
        <w:rPr>
          <w:rFonts w:ascii="Times New Roman" w:hAnsi="Times New Roman"/>
          <w:color w:val="000000"/>
          <w:sz w:val="24"/>
          <w:szCs w:val="24"/>
        </w:rPr>
      </w:pPr>
      <w:r w:rsidRPr="00637F49">
        <w:rPr>
          <w:rFonts w:ascii="Times New Roman" w:hAnsi="Times New Roman"/>
          <w:color w:val="000000"/>
          <w:sz w:val="24"/>
          <w:szCs w:val="24"/>
        </w:rPr>
        <w:t>0.8, 0.13 - коэффициенты трансформации оксидов азота в атмосфере ([2],п.2.2.4)</w:t>
      </w:r>
    </w:p>
    <w:p w14:paraId="19B06E5F" w14:textId="77777777" w:rsidR="00637F49" w:rsidRPr="00637F49" w:rsidRDefault="00637F49" w:rsidP="00637F49">
      <w:pPr>
        <w:rPr>
          <w:rFonts w:ascii="Times New Roman" w:hAnsi="Times New Roman"/>
          <w:color w:val="000000"/>
          <w:sz w:val="24"/>
          <w:szCs w:val="24"/>
        </w:rPr>
      </w:pPr>
    </w:p>
    <w:tbl>
      <w:tblPr>
        <w:tblW w:w="5000" w:type="pct"/>
        <w:tblCellMar>
          <w:left w:w="28" w:type="dxa"/>
          <w:right w:w="28" w:type="dxa"/>
        </w:tblCellMar>
        <w:tblLook w:val="04A0" w:firstRow="1" w:lastRow="0" w:firstColumn="1" w:lastColumn="0" w:noHBand="0" w:noVBand="1"/>
      </w:tblPr>
      <w:tblGrid>
        <w:gridCol w:w="688"/>
        <w:gridCol w:w="5501"/>
        <w:gridCol w:w="1650"/>
        <w:gridCol w:w="1789"/>
      </w:tblGrid>
      <w:tr w:rsidR="00637F49" w:rsidRPr="00637F49" w14:paraId="1F6DB629" w14:textId="77777777" w:rsidTr="00637F49">
        <w:tc>
          <w:tcPr>
            <w:tcW w:w="357" w:type="pct"/>
            <w:tcBorders>
              <w:top w:val="single" w:sz="4" w:space="0" w:color="auto"/>
              <w:left w:val="single" w:sz="4" w:space="0" w:color="auto"/>
              <w:bottom w:val="single" w:sz="4" w:space="0" w:color="auto"/>
              <w:right w:val="single" w:sz="4" w:space="0" w:color="auto"/>
            </w:tcBorders>
            <w:vAlign w:val="center"/>
            <w:hideMark/>
          </w:tcPr>
          <w:p w14:paraId="2086F50D" w14:textId="77777777" w:rsidR="00637F49" w:rsidRPr="00637F49" w:rsidRDefault="00637F49">
            <w:pPr>
              <w:jc w:val="center"/>
              <w:rPr>
                <w:rFonts w:ascii="Times New Roman" w:hAnsi="Times New Roman"/>
                <w:b/>
                <w:i/>
                <w:color w:val="000000"/>
                <w:sz w:val="24"/>
                <w:szCs w:val="24"/>
              </w:rPr>
            </w:pPr>
            <w:r w:rsidRPr="00637F49">
              <w:rPr>
                <w:rFonts w:ascii="Times New Roman" w:hAnsi="Times New Roman"/>
                <w:b/>
                <w:i/>
                <w:color w:val="000000"/>
                <w:sz w:val="24"/>
                <w:szCs w:val="24"/>
              </w:rPr>
              <w:t>Код</w:t>
            </w:r>
          </w:p>
        </w:tc>
        <w:tc>
          <w:tcPr>
            <w:tcW w:w="2857" w:type="pct"/>
            <w:tcBorders>
              <w:top w:val="single" w:sz="4" w:space="0" w:color="auto"/>
              <w:left w:val="single" w:sz="4" w:space="0" w:color="auto"/>
              <w:bottom w:val="single" w:sz="4" w:space="0" w:color="auto"/>
              <w:right w:val="single" w:sz="4" w:space="0" w:color="auto"/>
            </w:tcBorders>
            <w:vAlign w:val="center"/>
            <w:hideMark/>
          </w:tcPr>
          <w:p w14:paraId="7473B296" w14:textId="77777777" w:rsidR="00637F49" w:rsidRPr="00637F49" w:rsidRDefault="00637F49">
            <w:pPr>
              <w:jc w:val="center"/>
              <w:rPr>
                <w:rFonts w:ascii="Times New Roman" w:hAnsi="Times New Roman"/>
                <w:b/>
                <w:i/>
                <w:color w:val="000000"/>
                <w:sz w:val="24"/>
                <w:szCs w:val="24"/>
              </w:rPr>
            </w:pPr>
            <w:r w:rsidRPr="00637F49">
              <w:rPr>
                <w:rFonts w:ascii="Times New Roman" w:hAnsi="Times New Roman"/>
                <w:b/>
                <w:i/>
                <w:color w:val="000000"/>
                <w:sz w:val="24"/>
                <w:szCs w:val="24"/>
              </w:rPr>
              <w:t>Примесь</w:t>
            </w:r>
          </w:p>
        </w:tc>
        <w:tc>
          <w:tcPr>
            <w:tcW w:w="857" w:type="pct"/>
            <w:tcBorders>
              <w:top w:val="single" w:sz="4" w:space="0" w:color="auto"/>
              <w:left w:val="single" w:sz="4" w:space="0" w:color="auto"/>
              <w:bottom w:val="single" w:sz="4" w:space="0" w:color="auto"/>
              <w:right w:val="single" w:sz="4" w:space="0" w:color="auto"/>
            </w:tcBorders>
            <w:vAlign w:val="center"/>
            <w:hideMark/>
          </w:tcPr>
          <w:p w14:paraId="15970D8B" w14:textId="77777777" w:rsidR="00637F49" w:rsidRPr="00637F49" w:rsidRDefault="00637F49">
            <w:pPr>
              <w:jc w:val="center"/>
              <w:rPr>
                <w:rFonts w:ascii="Times New Roman" w:hAnsi="Times New Roman"/>
                <w:b/>
                <w:i/>
                <w:color w:val="000000"/>
                <w:sz w:val="24"/>
                <w:szCs w:val="24"/>
              </w:rPr>
            </w:pPr>
            <w:r w:rsidRPr="00637F49">
              <w:rPr>
                <w:rFonts w:ascii="Times New Roman" w:hAnsi="Times New Roman"/>
                <w:b/>
                <w:i/>
                <w:color w:val="000000"/>
                <w:sz w:val="24"/>
                <w:szCs w:val="24"/>
              </w:rPr>
              <w:t>УВ г/г</w:t>
            </w:r>
          </w:p>
        </w:tc>
        <w:tc>
          <w:tcPr>
            <w:tcW w:w="929" w:type="pct"/>
            <w:tcBorders>
              <w:top w:val="single" w:sz="4" w:space="0" w:color="auto"/>
              <w:left w:val="single" w:sz="4" w:space="0" w:color="auto"/>
              <w:bottom w:val="single" w:sz="4" w:space="0" w:color="auto"/>
              <w:right w:val="single" w:sz="4" w:space="0" w:color="auto"/>
            </w:tcBorders>
            <w:vAlign w:val="center"/>
            <w:hideMark/>
          </w:tcPr>
          <w:p w14:paraId="5EEF5A72" w14:textId="77777777" w:rsidR="00637F49" w:rsidRPr="00637F49" w:rsidRDefault="00637F49">
            <w:pPr>
              <w:jc w:val="center"/>
              <w:rPr>
                <w:rFonts w:ascii="Times New Roman" w:hAnsi="Times New Roman"/>
                <w:b/>
                <w:i/>
                <w:color w:val="000000"/>
                <w:sz w:val="24"/>
                <w:szCs w:val="24"/>
              </w:rPr>
            </w:pPr>
            <w:r w:rsidRPr="00637F49">
              <w:rPr>
                <w:rFonts w:ascii="Times New Roman" w:hAnsi="Times New Roman"/>
                <w:b/>
                <w:i/>
                <w:color w:val="000000"/>
                <w:sz w:val="24"/>
                <w:szCs w:val="24"/>
              </w:rPr>
              <w:t>M г/с</w:t>
            </w:r>
          </w:p>
        </w:tc>
      </w:tr>
      <w:tr w:rsidR="00637F49" w:rsidRPr="00637F49" w14:paraId="7AE6E513" w14:textId="77777777" w:rsidTr="00637F49">
        <w:tc>
          <w:tcPr>
            <w:tcW w:w="357" w:type="pct"/>
            <w:tcBorders>
              <w:top w:val="single" w:sz="4" w:space="0" w:color="auto"/>
              <w:left w:val="single" w:sz="4" w:space="0" w:color="auto"/>
              <w:bottom w:val="single" w:sz="4" w:space="0" w:color="auto"/>
              <w:right w:val="single" w:sz="4" w:space="0" w:color="auto"/>
            </w:tcBorders>
            <w:hideMark/>
          </w:tcPr>
          <w:p w14:paraId="4EF20834" w14:textId="77777777" w:rsidR="00637F49" w:rsidRPr="00637F49" w:rsidRDefault="00637F49">
            <w:pPr>
              <w:rPr>
                <w:rFonts w:ascii="Times New Roman" w:hAnsi="Times New Roman"/>
                <w:color w:val="000000"/>
                <w:sz w:val="24"/>
                <w:szCs w:val="24"/>
              </w:rPr>
            </w:pPr>
            <w:r w:rsidRPr="00637F49">
              <w:rPr>
                <w:rFonts w:ascii="Times New Roman" w:hAnsi="Times New Roman"/>
                <w:color w:val="000000"/>
                <w:sz w:val="24"/>
                <w:szCs w:val="24"/>
              </w:rPr>
              <w:t>0337</w:t>
            </w:r>
          </w:p>
        </w:tc>
        <w:tc>
          <w:tcPr>
            <w:tcW w:w="2857" w:type="pct"/>
            <w:tcBorders>
              <w:top w:val="single" w:sz="4" w:space="0" w:color="auto"/>
              <w:left w:val="single" w:sz="4" w:space="0" w:color="auto"/>
              <w:bottom w:val="single" w:sz="4" w:space="0" w:color="auto"/>
              <w:right w:val="single" w:sz="4" w:space="0" w:color="auto"/>
            </w:tcBorders>
            <w:hideMark/>
          </w:tcPr>
          <w:p w14:paraId="36318D68" w14:textId="77777777" w:rsidR="00637F49" w:rsidRPr="00637F49" w:rsidRDefault="00637F49">
            <w:pPr>
              <w:rPr>
                <w:rFonts w:ascii="Times New Roman" w:hAnsi="Times New Roman"/>
                <w:color w:val="000000"/>
                <w:sz w:val="24"/>
                <w:szCs w:val="24"/>
              </w:rPr>
            </w:pPr>
            <w:r w:rsidRPr="00637F49">
              <w:rPr>
                <w:rFonts w:ascii="Times New Roman" w:hAnsi="Times New Roman"/>
                <w:color w:val="000000"/>
                <w:sz w:val="24"/>
                <w:szCs w:val="24"/>
              </w:rPr>
              <w:t>Углерод оксид (Окись углерода, Угарный</w:t>
            </w:r>
          </w:p>
        </w:tc>
        <w:tc>
          <w:tcPr>
            <w:tcW w:w="857" w:type="pct"/>
            <w:tcBorders>
              <w:top w:val="single" w:sz="4" w:space="0" w:color="auto"/>
              <w:left w:val="single" w:sz="4" w:space="0" w:color="auto"/>
              <w:bottom w:val="single" w:sz="4" w:space="0" w:color="auto"/>
              <w:right w:val="single" w:sz="4" w:space="0" w:color="auto"/>
            </w:tcBorders>
            <w:hideMark/>
          </w:tcPr>
          <w:p w14:paraId="260A9272" w14:textId="77777777" w:rsidR="00637F49" w:rsidRPr="00637F49" w:rsidRDefault="00637F49">
            <w:pPr>
              <w:jc w:val="right"/>
              <w:rPr>
                <w:rFonts w:ascii="Times New Roman" w:hAnsi="Times New Roman"/>
                <w:color w:val="000000"/>
                <w:sz w:val="24"/>
                <w:szCs w:val="24"/>
              </w:rPr>
            </w:pPr>
            <w:r w:rsidRPr="00637F49">
              <w:rPr>
                <w:rFonts w:ascii="Times New Roman" w:hAnsi="Times New Roman"/>
                <w:color w:val="000000"/>
                <w:sz w:val="24"/>
                <w:szCs w:val="24"/>
              </w:rPr>
              <w:t>0.02</w:t>
            </w:r>
          </w:p>
        </w:tc>
        <w:tc>
          <w:tcPr>
            <w:tcW w:w="929" w:type="pct"/>
            <w:tcBorders>
              <w:top w:val="single" w:sz="4" w:space="0" w:color="auto"/>
              <w:left w:val="single" w:sz="4" w:space="0" w:color="auto"/>
              <w:bottom w:val="single" w:sz="4" w:space="0" w:color="auto"/>
              <w:right w:val="single" w:sz="4" w:space="0" w:color="auto"/>
            </w:tcBorders>
            <w:hideMark/>
          </w:tcPr>
          <w:p w14:paraId="7EA0D3B6" w14:textId="77777777" w:rsidR="00637F49" w:rsidRPr="00637F49" w:rsidRDefault="00637F49">
            <w:pPr>
              <w:jc w:val="right"/>
              <w:rPr>
                <w:rFonts w:ascii="Times New Roman" w:hAnsi="Times New Roman"/>
                <w:color w:val="000000"/>
                <w:sz w:val="24"/>
                <w:szCs w:val="24"/>
              </w:rPr>
            </w:pPr>
            <w:r w:rsidRPr="00637F49">
              <w:rPr>
                <w:rFonts w:ascii="Times New Roman" w:hAnsi="Times New Roman"/>
                <w:color w:val="000000"/>
                <w:sz w:val="24"/>
                <w:szCs w:val="24"/>
              </w:rPr>
              <w:t>0.038484724</w:t>
            </w:r>
          </w:p>
        </w:tc>
      </w:tr>
      <w:tr w:rsidR="00637F49" w:rsidRPr="00637F49" w14:paraId="492649C8" w14:textId="77777777" w:rsidTr="00637F49">
        <w:tc>
          <w:tcPr>
            <w:tcW w:w="357" w:type="pct"/>
            <w:tcBorders>
              <w:top w:val="single" w:sz="4" w:space="0" w:color="auto"/>
              <w:left w:val="single" w:sz="4" w:space="0" w:color="auto"/>
              <w:bottom w:val="single" w:sz="4" w:space="0" w:color="auto"/>
              <w:right w:val="single" w:sz="4" w:space="0" w:color="auto"/>
            </w:tcBorders>
            <w:hideMark/>
          </w:tcPr>
          <w:p w14:paraId="06EF02C4" w14:textId="77777777" w:rsidR="00637F49" w:rsidRPr="00637F49" w:rsidRDefault="00637F49">
            <w:pPr>
              <w:rPr>
                <w:rFonts w:ascii="Times New Roman" w:hAnsi="Times New Roman"/>
                <w:color w:val="000000"/>
                <w:sz w:val="24"/>
                <w:szCs w:val="24"/>
              </w:rPr>
            </w:pPr>
            <w:r w:rsidRPr="00637F49">
              <w:rPr>
                <w:rFonts w:ascii="Times New Roman" w:hAnsi="Times New Roman"/>
                <w:color w:val="000000"/>
                <w:sz w:val="24"/>
                <w:szCs w:val="24"/>
              </w:rPr>
              <w:t>0301</w:t>
            </w:r>
          </w:p>
        </w:tc>
        <w:tc>
          <w:tcPr>
            <w:tcW w:w="2857" w:type="pct"/>
            <w:tcBorders>
              <w:top w:val="single" w:sz="4" w:space="0" w:color="auto"/>
              <w:left w:val="single" w:sz="4" w:space="0" w:color="auto"/>
              <w:bottom w:val="single" w:sz="4" w:space="0" w:color="auto"/>
              <w:right w:val="single" w:sz="4" w:space="0" w:color="auto"/>
            </w:tcBorders>
            <w:hideMark/>
          </w:tcPr>
          <w:p w14:paraId="1A49CC3B" w14:textId="77777777" w:rsidR="00637F49" w:rsidRPr="00637F49" w:rsidRDefault="00637F49">
            <w:pPr>
              <w:rPr>
                <w:rFonts w:ascii="Times New Roman" w:hAnsi="Times New Roman"/>
                <w:color w:val="000000"/>
                <w:sz w:val="24"/>
                <w:szCs w:val="24"/>
              </w:rPr>
            </w:pPr>
            <w:r w:rsidRPr="00637F49">
              <w:rPr>
                <w:rFonts w:ascii="Times New Roman" w:hAnsi="Times New Roman"/>
                <w:color w:val="000000"/>
                <w:sz w:val="24"/>
                <w:szCs w:val="24"/>
              </w:rPr>
              <w:t>Азота (IV) диоксид (Азота диоксид) (4)</w:t>
            </w:r>
          </w:p>
        </w:tc>
        <w:tc>
          <w:tcPr>
            <w:tcW w:w="857" w:type="pct"/>
            <w:tcBorders>
              <w:top w:val="single" w:sz="4" w:space="0" w:color="auto"/>
              <w:left w:val="single" w:sz="4" w:space="0" w:color="auto"/>
              <w:bottom w:val="single" w:sz="4" w:space="0" w:color="auto"/>
              <w:right w:val="single" w:sz="4" w:space="0" w:color="auto"/>
            </w:tcBorders>
            <w:hideMark/>
          </w:tcPr>
          <w:p w14:paraId="1C2CC1A9" w14:textId="77777777" w:rsidR="00637F49" w:rsidRPr="00637F49" w:rsidRDefault="00637F49">
            <w:pPr>
              <w:jc w:val="right"/>
              <w:rPr>
                <w:rFonts w:ascii="Times New Roman" w:hAnsi="Times New Roman"/>
                <w:color w:val="000000"/>
                <w:sz w:val="24"/>
                <w:szCs w:val="24"/>
              </w:rPr>
            </w:pPr>
            <w:r w:rsidRPr="00637F49">
              <w:rPr>
                <w:rFonts w:ascii="Times New Roman" w:hAnsi="Times New Roman"/>
                <w:color w:val="000000"/>
                <w:sz w:val="24"/>
                <w:szCs w:val="24"/>
              </w:rPr>
              <w:t>0.8*0.003</w:t>
            </w:r>
          </w:p>
        </w:tc>
        <w:tc>
          <w:tcPr>
            <w:tcW w:w="929" w:type="pct"/>
            <w:tcBorders>
              <w:top w:val="single" w:sz="4" w:space="0" w:color="auto"/>
              <w:left w:val="single" w:sz="4" w:space="0" w:color="auto"/>
              <w:bottom w:val="single" w:sz="4" w:space="0" w:color="auto"/>
              <w:right w:val="single" w:sz="4" w:space="0" w:color="auto"/>
            </w:tcBorders>
            <w:hideMark/>
          </w:tcPr>
          <w:p w14:paraId="7C0E3C25" w14:textId="77777777" w:rsidR="00637F49" w:rsidRPr="00637F49" w:rsidRDefault="00637F49">
            <w:pPr>
              <w:jc w:val="right"/>
              <w:rPr>
                <w:rFonts w:ascii="Times New Roman" w:hAnsi="Times New Roman"/>
                <w:color w:val="000000"/>
                <w:sz w:val="24"/>
                <w:szCs w:val="24"/>
              </w:rPr>
            </w:pPr>
            <w:r w:rsidRPr="00637F49">
              <w:rPr>
                <w:rFonts w:ascii="Times New Roman" w:hAnsi="Times New Roman"/>
                <w:color w:val="000000"/>
                <w:sz w:val="24"/>
                <w:szCs w:val="24"/>
              </w:rPr>
              <w:t>0.0046182</w:t>
            </w:r>
          </w:p>
        </w:tc>
      </w:tr>
      <w:tr w:rsidR="00637F49" w:rsidRPr="00637F49" w14:paraId="70BC79AC" w14:textId="77777777" w:rsidTr="00637F49">
        <w:tc>
          <w:tcPr>
            <w:tcW w:w="357" w:type="pct"/>
            <w:tcBorders>
              <w:top w:val="single" w:sz="4" w:space="0" w:color="auto"/>
              <w:left w:val="single" w:sz="4" w:space="0" w:color="auto"/>
              <w:bottom w:val="single" w:sz="4" w:space="0" w:color="auto"/>
              <w:right w:val="single" w:sz="4" w:space="0" w:color="auto"/>
            </w:tcBorders>
            <w:hideMark/>
          </w:tcPr>
          <w:p w14:paraId="5CE95EB0" w14:textId="77777777" w:rsidR="00637F49" w:rsidRPr="00637F49" w:rsidRDefault="00637F49">
            <w:pPr>
              <w:rPr>
                <w:rFonts w:ascii="Times New Roman" w:hAnsi="Times New Roman"/>
                <w:color w:val="000000"/>
                <w:sz w:val="24"/>
                <w:szCs w:val="24"/>
              </w:rPr>
            </w:pPr>
            <w:r w:rsidRPr="00637F49">
              <w:rPr>
                <w:rFonts w:ascii="Times New Roman" w:hAnsi="Times New Roman"/>
                <w:color w:val="000000"/>
                <w:sz w:val="24"/>
                <w:szCs w:val="24"/>
              </w:rPr>
              <w:t>0304</w:t>
            </w:r>
          </w:p>
        </w:tc>
        <w:tc>
          <w:tcPr>
            <w:tcW w:w="2857" w:type="pct"/>
            <w:tcBorders>
              <w:top w:val="single" w:sz="4" w:space="0" w:color="auto"/>
              <w:left w:val="single" w:sz="4" w:space="0" w:color="auto"/>
              <w:bottom w:val="single" w:sz="4" w:space="0" w:color="auto"/>
              <w:right w:val="single" w:sz="4" w:space="0" w:color="auto"/>
            </w:tcBorders>
            <w:hideMark/>
          </w:tcPr>
          <w:p w14:paraId="7FE26864" w14:textId="77777777" w:rsidR="00637F49" w:rsidRPr="00637F49" w:rsidRDefault="00637F49">
            <w:pPr>
              <w:rPr>
                <w:rFonts w:ascii="Times New Roman" w:hAnsi="Times New Roman"/>
                <w:color w:val="000000"/>
                <w:sz w:val="24"/>
                <w:szCs w:val="24"/>
              </w:rPr>
            </w:pPr>
            <w:r w:rsidRPr="00637F49">
              <w:rPr>
                <w:rFonts w:ascii="Times New Roman" w:hAnsi="Times New Roman"/>
                <w:color w:val="000000"/>
                <w:sz w:val="24"/>
                <w:szCs w:val="24"/>
              </w:rPr>
              <w:t>Азот (II) оксид (Азота оксид) (6)</w:t>
            </w:r>
          </w:p>
        </w:tc>
        <w:tc>
          <w:tcPr>
            <w:tcW w:w="857" w:type="pct"/>
            <w:tcBorders>
              <w:top w:val="single" w:sz="4" w:space="0" w:color="auto"/>
              <w:left w:val="single" w:sz="4" w:space="0" w:color="auto"/>
              <w:bottom w:val="single" w:sz="4" w:space="0" w:color="auto"/>
              <w:right w:val="single" w:sz="4" w:space="0" w:color="auto"/>
            </w:tcBorders>
            <w:hideMark/>
          </w:tcPr>
          <w:p w14:paraId="2BCBB818" w14:textId="77777777" w:rsidR="00637F49" w:rsidRPr="00637F49" w:rsidRDefault="00637F49">
            <w:pPr>
              <w:jc w:val="right"/>
              <w:rPr>
                <w:rFonts w:ascii="Times New Roman" w:hAnsi="Times New Roman"/>
                <w:color w:val="000000"/>
                <w:sz w:val="24"/>
                <w:szCs w:val="24"/>
              </w:rPr>
            </w:pPr>
            <w:r w:rsidRPr="00637F49">
              <w:rPr>
                <w:rFonts w:ascii="Times New Roman" w:hAnsi="Times New Roman"/>
                <w:color w:val="000000"/>
                <w:sz w:val="24"/>
                <w:szCs w:val="24"/>
              </w:rPr>
              <w:t>0.13*0.003</w:t>
            </w:r>
          </w:p>
        </w:tc>
        <w:tc>
          <w:tcPr>
            <w:tcW w:w="929" w:type="pct"/>
            <w:tcBorders>
              <w:top w:val="single" w:sz="4" w:space="0" w:color="auto"/>
              <w:left w:val="single" w:sz="4" w:space="0" w:color="auto"/>
              <w:bottom w:val="single" w:sz="4" w:space="0" w:color="auto"/>
              <w:right w:val="single" w:sz="4" w:space="0" w:color="auto"/>
            </w:tcBorders>
            <w:hideMark/>
          </w:tcPr>
          <w:p w14:paraId="41623C9F" w14:textId="77777777" w:rsidR="00637F49" w:rsidRPr="00637F49" w:rsidRDefault="00637F49">
            <w:pPr>
              <w:jc w:val="right"/>
              <w:rPr>
                <w:rFonts w:ascii="Times New Roman" w:hAnsi="Times New Roman"/>
                <w:color w:val="000000"/>
                <w:sz w:val="24"/>
                <w:szCs w:val="24"/>
              </w:rPr>
            </w:pPr>
            <w:r w:rsidRPr="00637F49">
              <w:rPr>
                <w:rFonts w:ascii="Times New Roman" w:hAnsi="Times New Roman"/>
                <w:color w:val="000000"/>
                <w:sz w:val="24"/>
                <w:szCs w:val="24"/>
              </w:rPr>
              <w:t>0.0007505</w:t>
            </w:r>
          </w:p>
        </w:tc>
      </w:tr>
      <w:tr w:rsidR="00637F49" w:rsidRPr="00637F49" w14:paraId="318433AF" w14:textId="77777777" w:rsidTr="00637F49">
        <w:tc>
          <w:tcPr>
            <w:tcW w:w="357" w:type="pct"/>
            <w:tcBorders>
              <w:top w:val="single" w:sz="4" w:space="0" w:color="auto"/>
              <w:left w:val="single" w:sz="4" w:space="0" w:color="auto"/>
              <w:bottom w:val="single" w:sz="4" w:space="0" w:color="auto"/>
              <w:right w:val="single" w:sz="4" w:space="0" w:color="auto"/>
            </w:tcBorders>
            <w:hideMark/>
          </w:tcPr>
          <w:p w14:paraId="0994BA7E" w14:textId="77777777" w:rsidR="00637F49" w:rsidRPr="00637F49" w:rsidRDefault="00637F49">
            <w:pPr>
              <w:rPr>
                <w:rFonts w:ascii="Times New Roman" w:hAnsi="Times New Roman"/>
                <w:color w:val="000000"/>
                <w:sz w:val="24"/>
                <w:szCs w:val="24"/>
              </w:rPr>
            </w:pPr>
            <w:r w:rsidRPr="00637F49">
              <w:rPr>
                <w:rFonts w:ascii="Times New Roman" w:hAnsi="Times New Roman"/>
                <w:color w:val="000000"/>
                <w:sz w:val="24"/>
                <w:szCs w:val="24"/>
              </w:rPr>
              <w:t>0410</w:t>
            </w:r>
          </w:p>
        </w:tc>
        <w:tc>
          <w:tcPr>
            <w:tcW w:w="2857" w:type="pct"/>
            <w:tcBorders>
              <w:top w:val="single" w:sz="4" w:space="0" w:color="auto"/>
              <w:left w:val="single" w:sz="4" w:space="0" w:color="auto"/>
              <w:bottom w:val="single" w:sz="4" w:space="0" w:color="auto"/>
              <w:right w:val="single" w:sz="4" w:space="0" w:color="auto"/>
            </w:tcBorders>
            <w:hideMark/>
          </w:tcPr>
          <w:p w14:paraId="29C322C1" w14:textId="77777777" w:rsidR="00637F49" w:rsidRPr="00637F49" w:rsidRDefault="00637F49">
            <w:pPr>
              <w:rPr>
                <w:rFonts w:ascii="Times New Roman" w:hAnsi="Times New Roman"/>
                <w:color w:val="000000"/>
                <w:sz w:val="24"/>
                <w:szCs w:val="24"/>
              </w:rPr>
            </w:pPr>
            <w:r w:rsidRPr="00637F49">
              <w:rPr>
                <w:rFonts w:ascii="Times New Roman" w:hAnsi="Times New Roman"/>
                <w:color w:val="000000"/>
                <w:sz w:val="24"/>
                <w:szCs w:val="24"/>
              </w:rPr>
              <w:t>Метан (727*)</w:t>
            </w:r>
          </w:p>
        </w:tc>
        <w:tc>
          <w:tcPr>
            <w:tcW w:w="857" w:type="pct"/>
            <w:tcBorders>
              <w:top w:val="single" w:sz="4" w:space="0" w:color="auto"/>
              <w:left w:val="single" w:sz="4" w:space="0" w:color="auto"/>
              <w:bottom w:val="single" w:sz="4" w:space="0" w:color="auto"/>
              <w:right w:val="single" w:sz="4" w:space="0" w:color="auto"/>
            </w:tcBorders>
            <w:hideMark/>
          </w:tcPr>
          <w:p w14:paraId="3E191BAF" w14:textId="77777777" w:rsidR="00637F49" w:rsidRPr="00637F49" w:rsidRDefault="00637F49">
            <w:pPr>
              <w:jc w:val="right"/>
              <w:rPr>
                <w:rFonts w:ascii="Times New Roman" w:hAnsi="Times New Roman"/>
                <w:color w:val="000000"/>
                <w:sz w:val="24"/>
                <w:szCs w:val="24"/>
              </w:rPr>
            </w:pPr>
            <w:r w:rsidRPr="00637F49">
              <w:rPr>
                <w:rFonts w:ascii="Times New Roman" w:hAnsi="Times New Roman"/>
                <w:color w:val="000000"/>
                <w:sz w:val="24"/>
                <w:szCs w:val="24"/>
              </w:rPr>
              <w:t>0.0005</w:t>
            </w:r>
          </w:p>
        </w:tc>
        <w:tc>
          <w:tcPr>
            <w:tcW w:w="929" w:type="pct"/>
            <w:tcBorders>
              <w:top w:val="single" w:sz="4" w:space="0" w:color="auto"/>
              <w:left w:val="single" w:sz="4" w:space="0" w:color="auto"/>
              <w:bottom w:val="single" w:sz="4" w:space="0" w:color="auto"/>
              <w:right w:val="single" w:sz="4" w:space="0" w:color="auto"/>
            </w:tcBorders>
            <w:hideMark/>
          </w:tcPr>
          <w:p w14:paraId="6447CCAF" w14:textId="77777777" w:rsidR="00637F49" w:rsidRPr="00637F49" w:rsidRDefault="00637F49">
            <w:pPr>
              <w:jc w:val="right"/>
              <w:rPr>
                <w:rFonts w:ascii="Times New Roman" w:hAnsi="Times New Roman"/>
                <w:color w:val="000000"/>
                <w:sz w:val="24"/>
                <w:szCs w:val="24"/>
              </w:rPr>
            </w:pPr>
            <w:r w:rsidRPr="00637F49">
              <w:rPr>
                <w:rFonts w:ascii="Times New Roman" w:hAnsi="Times New Roman"/>
                <w:color w:val="000000"/>
                <w:sz w:val="24"/>
                <w:szCs w:val="24"/>
              </w:rPr>
              <w:t>0.000962118</w:t>
            </w:r>
          </w:p>
        </w:tc>
      </w:tr>
      <w:tr w:rsidR="00637F49" w:rsidRPr="00637F49" w14:paraId="0A5E97CF" w14:textId="77777777" w:rsidTr="00637F49">
        <w:tc>
          <w:tcPr>
            <w:tcW w:w="357" w:type="pct"/>
            <w:tcBorders>
              <w:top w:val="single" w:sz="4" w:space="0" w:color="auto"/>
              <w:left w:val="single" w:sz="4" w:space="0" w:color="auto"/>
              <w:bottom w:val="single" w:sz="4" w:space="0" w:color="auto"/>
              <w:right w:val="single" w:sz="4" w:space="0" w:color="auto"/>
            </w:tcBorders>
            <w:hideMark/>
          </w:tcPr>
          <w:p w14:paraId="37BF9FCF" w14:textId="77777777" w:rsidR="00637F49" w:rsidRPr="00637F49" w:rsidRDefault="00637F49">
            <w:pPr>
              <w:rPr>
                <w:rFonts w:ascii="Times New Roman" w:hAnsi="Times New Roman"/>
                <w:color w:val="000000"/>
                <w:sz w:val="24"/>
                <w:szCs w:val="24"/>
              </w:rPr>
            </w:pPr>
            <w:r w:rsidRPr="00637F49">
              <w:rPr>
                <w:rFonts w:ascii="Times New Roman" w:hAnsi="Times New Roman"/>
                <w:color w:val="000000"/>
                <w:sz w:val="24"/>
                <w:szCs w:val="24"/>
              </w:rPr>
              <w:t>0328</w:t>
            </w:r>
          </w:p>
        </w:tc>
        <w:tc>
          <w:tcPr>
            <w:tcW w:w="2857" w:type="pct"/>
            <w:tcBorders>
              <w:top w:val="single" w:sz="4" w:space="0" w:color="auto"/>
              <w:left w:val="single" w:sz="4" w:space="0" w:color="auto"/>
              <w:bottom w:val="single" w:sz="4" w:space="0" w:color="auto"/>
              <w:right w:val="single" w:sz="4" w:space="0" w:color="auto"/>
            </w:tcBorders>
            <w:hideMark/>
          </w:tcPr>
          <w:p w14:paraId="4D629CDE" w14:textId="77777777" w:rsidR="00637F49" w:rsidRPr="00637F49" w:rsidRDefault="00637F49">
            <w:pPr>
              <w:rPr>
                <w:rFonts w:ascii="Times New Roman" w:hAnsi="Times New Roman"/>
                <w:color w:val="000000"/>
                <w:sz w:val="24"/>
                <w:szCs w:val="24"/>
              </w:rPr>
            </w:pPr>
            <w:r w:rsidRPr="00637F49">
              <w:rPr>
                <w:rFonts w:ascii="Times New Roman" w:hAnsi="Times New Roman"/>
                <w:color w:val="000000"/>
                <w:sz w:val="24"/>
                <w:szCs w:val="24"/>
              </w:rPr>
              <w:t>Углерод (Сажа, Углерод черный) (583)</w:t>
            </w:r>
          </w:p>
        </w:tc>
        <w:tc>
          <w:tcPr>
            <w:tcW w:w="857" w:type="pct"/>
            <w:tcBorders>
              <w:top w:val="single" w:sz="4" w:space="0" w:color="auto"/>
              <w:left w:val="single" w:sz="4" w:space="0" w:color="auto"/>
              <w:bottom w:val="single" w:sz="4" w:space="0" w:color="auto"/>
              <w:right w:val="single" w:sz="4" w:space="0" w:color="auto"/>
            </w:tcBorders>
            <w:hideMark/>
          </w:tcPr>
          <w:p w14:paraId="5B28D43A" w14:textId="77777777" w:rsidR="00637F49" w:rsidRPr="00637F49" w:rsidRDefault="00637F49">
            <w:pPr>
              <w:jc w:val="right"/>
              <w:rPr>
                <w:rFonts w:ascii="Times New Roman" w:hAnsi="Times New Roman"/>
                <w:color w:val="000000"/>
                <w:sz w:val="24"/>
                <w:szCs w:val="24"/>
              </w:rPr>
            </w:pPr>
            <w:r w:rsidRPr="00637F49">
              <w:rPr>
                <w:rFonts w:ascii="Times New Roman" w:hAnsi="Times New Roman"/>
                <w:color w:val="000000"/>
                <w:sz w:val="24"/>
                <w:szCs w:val="24"/>
              </w:rPr>
              <w:t>0.002</w:t>
            </w:r>
          </w:p>
        </w:tc>
        <w:tc>
          <w:tcPr>
            <w:tcW w:w="929" w:type="pct"/>
            <w:tcBorders>
              <w:top w:val="single" w:sz="4" w:space="0" w:color="auto"/>
              <w:left w:val="single" w:sz="4" w:space="0" w:color="auto"/>
              <w:bottom w:val="single" w:sz="4" w:space="0" w:color="auto"/>
              <w:right w:val="single" w:sz="4" w:space="0" w:color="auto"/>
            </w:tcBorders>
            <w:hideMark/>
          </w:tcPr>
          <w:p w14:paraId="48629E45" w14:textId="77777777" w:rsidR="00637F49" w:rsidRPr="00637F49" w:rsidRDefault="00637F49">
            <w:pPr>
              <w:jc w:val="right"/>
              <w:rPr>
                <w:rFonts w:ascii="Times New Roman" w:hAnsi="Times New Roman"/>
                <w:color w:val="000000"/>
                <w:sz w:val="24"/>
                <w:szCs w:val="24"/>
              </w:rPr>
            </w:pPr>
            <w:r w:rsidRPr="00637F49">
              <w:rPr>
                <w:rFonts w:ascii="Times New Roman" w:hAnsi="Times New Roman"/>
                <w:color w:val="000000"/>
                <w:sz w:val="24"/>
                <w:szCs w:val="24"/>
              </w:rPr>
              <w:t>0.003848472</w:t>
            </w:r>
          </w:p>
        </w:tc>
      </w:tr>
    </w:tbl>
    <w:p w14:paraId="69F29266" w14:textId="77777777" w:rsidR="00637F49" w:rsidRPr="00637F49" w:rsidRDefault="00637F49" w:rsidP="00637F49">
      <w:pPr>
        <w:rPr>
          <w:rFonts w:ascii="Times New Roman" w:hAnsi="Times New Roman"/>
          <w:color w:val="000000"/>
          <w:sz w:val="24"/>
          <w:szCs w:val="24"/>
        </w:rPr>
      </w:pPr>
    </w:p>
    <w:p w14:paraId="19E747B8" w14:textId="77777777" w:rsidR="00637F49" w:rsidRPr="00637F49" w:rsidRDefault="00637F49" w:rsidP="00637F49">
      <w:pPr>
        <w:rPr>
          <w:rFonts w:ascii="Times New Roman" w:hAnsi="Times New Roman"/>
          <w:color w:val="000000"/>
          <w:sz w:val="24"/>
          <w:szCs w:val="24"/>
        </w:rPr>
      </w:pPr>
    </w:p>
    <w:p w14:paraId="58B73090" w14:textId="77777777" w:rsidR="00637F49" w:rsidRPr="00637F49" w:rsidRDefault="00637F49" w:rsidP="00637F49">
      <w:pPr>
        <w:rPr>
          <w:rFonts w:ascii="Times New Roman" w:hAnsi="Times New Roman"/>
          <w:color w:val="000000"/>
          <w:sz w:val="24"/>
          <w:szCs w:val="24"/>
        </w:rPr>
      </w:pPr>
      <w:r w:rsidRPr="00637F49">
        <w:rPr>
          <w:rFonts w:ascii="Times New Roman" w:hAnsi="Times New Roman"/>
          <w:color w:val="000000"/>
          <w:sz w:val="24"/>
          <w:szCs w:val="24"/>
        </w:rPr>
        <w:t xml:space="preserve">Мощность выброса диоксида углерода </w:t>
      </w:r>
      <w:r w:rsidRPr="00637F49">
        <w:rPr>
          <w:rFonts w:ascii="Times New Roman" w:hAnsi="Times New Roman"/>
          <w:b/>
          <w:i/>
          <w:color w:val="000000"/>
          <w:sz w:val="24"/>
          <w:szCs w:val="24"/>
        </w:rPr>
        <w:t>M</w:t>
      </w:r>
      <w:r w:rsidRPr="00637F49">
        <w:rPr>
          <w:rFonts w:ascii="Times New Roman" w:hAnsi="Times New Roman"/>
          <w:b/>
          <w:i/>
          <w:color w:val="000000"/>
          <w:sz w:val="24"/>
          <w:szCs w:val="24"/>
          <w:vertAlign w:val="subscript"/>
        </w:rPr>
        <w:t>co2</w:t>
      </w:r>
      <w:r w:rsidRPr="00637F49">
        <w:rPr>
          <w:rFonts w:ascii="Times New Roman" w:hAnsi="Times New Roman"/>
          <w:b/>
          <w:i/>
          <w:color w:val="000000"/>
          <w:sz w:val="24"/>
          <w:szCs w:val="24"/>
        </w:rPr>
        <w:t xml:space="preserve"> </w:t>
      </w:r>
      <w:r w:rsidRPr="00637F49">
        <w:rPr>
          <w:rFonts w:ascii="Times New Roman" w:hAnsi="Times New Roman"/>
          <w:color w:val="000000"/>
          <w:sz w:val="24"/>
          <w:szCs w:val="24"/>
        </w:rPr>
        <w:t>, г/с (6):</w:t>
      </w:r>
    </w:p>
    <w:p w14:paraId="06CEF289" w14:textId="77777777" w:rsidR="00637F49" w:rsidRPr="00637F49" w:rsidRDefault="00637F49" w:rsidP="00637F49">
      <w:pPr>
        <w:rPr>
          <w:rFonts w:ascii="Times New Roman" w:hAnsi="Times New Roman"/>
          <w:b/>
          <w:color w:val="000000"/>
          <w:sz w:val="24"/>
          <w:szCs w:val="24"/>
          <w:lang w:val="en-US"/>
        </w:rPr>
      </w:pPr>
      <w:r w:rsidRPr="00637F49">
        <w:rPr>
          <w:rFonts w:ascii="Times New Roman" w:hAnsi="Times New Roman"/>
          <w:b/>
          <w:i/>
          <w:color w:val="000000"/>
          <w:sz w:val="24"/>
          <w:szCs w:val="24"/>
          <w:lang w:val="en-US"/>
        </w:rPr>
        <w:t>M</w:t>
      </w:r>
      <w:r w:rsidRPr="00637F49">
        <w:rPr>
          <w:rFonts w:ascii="Times New Roman" w:hAnsi="Times New Roman"/>
          <w:b/>
          <w:i/>
          <w:color w:val="000000"/>
          <w:sz w:val="24"/>
          <w:szCs w:val="24"/>
          <w:vertAlign w:val="subscript"/>
          <w:lang w:val="en-US"/>
        </w:rPr>
        <w:t>co2</w:t>
      </w:r>
      <w:r w:rsidRPr="00637F49">
        <w:rPr>
          <w:rFonts w:ascii="Times New Roman" w:hAnsi="Times New Roman"/>
          <w:b/>
          <w:i/>
          <w:color w:val="000000"/>
          <w:sz w:val="24"/>
          <w:szCs w:val="24"/>
          <w:lang w:val="en-US"/>
        </w:rPr>
        <w:t xml:space="preserve"> = 0.01 * G * (3.67 * n * [C]</w:t>
      </w:r>
      <w:r w:rsidRPr="00637F49">
        <w:rPr>
          <w:rFonts w:ascii="Times New Roman" w:hAnsi="Times New Roman"/>
          <w:b/>
          <w:i/>
          <w:color w:val="000000"/>
          <w:sz w:val="24"/>
          <w:szCs w:val="24"/>
          <w:vertAlign w:val="subscript"/>
        </w:rPr>
        <w:t>м</w:t>
      </w:r>
      <w:r w:rsidRPr="00637F49">
        <w:rPr>
          <w:rFonts w:ascii="Times New Roman" w:hAnsi="Times New Roman"/>
          <w:b/>
          <w:i/>
          <w:color w:val="000000"/>
          <w:sz w:val="24"/>
          <w:szCs w:val="24"/>
          <w:lang w:val="en-US"/>
        </w:rPr>
        <w:t xml:space="preserve"> + [CO2]</w:t>
      </w:r>
      <w:r w:rsidRPr="00637F49">
        <w:rPr>
          <w:rFonts w:ascii="Times New Roman" w:hAnsi="Times New Roman"/>
          <w:b/>
          <w:i/>
          <w:color w:val="000000"/>
          <w:sz w:val="24"/>
          <w:szCs w:val="24"/>
          <w:vertAlign w:val="subscript"/>
        </w:rPr>
        <w:t>м</w:t>
      </w:r>
      <w:r w:rsidRPr="00637F49">
        <w:rPr>
          <w:rFonts w:ascii="Times New Roman" w:hAnsi="Times New Roman"/>
          <w:b/>
          <w:i/>
          <w:color w:val="000000"/>
          <w:sz w:val="24"/>
          <w:szCs w:val="24"/>
          <w:lang w:val="en-US"/>
        </w:rPr>
        <w:t>)-M</w:t>
      </w:r>
      <w:r w:rsidRPr="00637F49">
        <w:rPr>
          <w:rFonts w:ascii="Times New Roman" w:hAnsi="Times New Roman"/>
          <w:b/>
          <w:i/>
          <w:color w:val="000000"/>
          <w:sz w:val="24"/>
          <w:szCs w:val="24"/>
          <w:vertAlign w:val="subscript"/>
          <w:lang w:val="en-US"/>
        </w:rPr>
        <w:t>co</w:t>
      </w:r>
      <w:r w:rsidRPr="00637F49">
        <w:rPr>
          <w:rFonts w:ascii="Times New Roman" w:hAnsi="Times New Roman"/>
          <w:b/>
          <w:i/>
          <w:color w:val="000000"/>
          <w:sz w:val="24"/>
          <w:szCs w:val="24"/>
          <w:lang w:val="en-US"/>
        </w:rPr>
        <w:t>-M</w:t>
      </w:r>
      <w:r w:rsidRPr="00637F49">
        <w:rPr>
          <w:rFonts w:ascii="Times New Roman" w:hAnsi="Times New Roman"/>
          <w:b/>
          <w:i/>
          <w:color w:val="000000"/>
          <w:sz w:val="24"/>
          <w:szCs w:val="24"/>
          <w:vertAlign w:val="subscript"/>
          <w:lang w:val="en-US"/>
        </w:rPr>
        <w:t>ch4</w:t>
      </w:r>
      <w:r w:rsidRPr="00637F49">
        <w:rPr>
          <w:rFonts w:ascii="Times New Roman" w:hAnsi="Times New Roman"/>
          <w:b/>
          <w:i/>
          <w:color w:val="000000"/>
          <w:sz w:val="24"/>
          <w:szCs w:val="24"/>
          <w:lang w:val="en-US"/>
        </w:rPr>
        <w:t>-M</w:t>
      </w:r>
      <w:r w:rsidRPr="00637F49">
        <w:rPr>
          <w:rFonts w:ascii="Times New Roman" w:hAnsi="Times New Roman"/>
          <w:b/>
          <w:i/>
          <w:color w:val="000000"/>
          <w:sz w:val="24"/>
          <w:szCs w:val="24"/>
          <w:vertAlign w:val="subscript"/>
          <w:lang w:val="en-US"/>
        </w:rPr>
        <w:t>c</w:t>
      </w:r>
      <w:r w:rsidRPr="00637F49">
        <w:rPr>
          <w:rFonts w:ascii="Times New Roman" w:hAnsi="Times New Roman"/>
          <w:b/>
          <w:i/>
          <w:color w:val="000000"/>
          <w:sz w:val="24"/>
          <w:szCs w:val="24"/>
          <w:lang w:val="en-US"/>
        </w:rPr>
        <w:t xml:space="preserve"> = </w:t>
      </w:r>
      <w:r w:rsidRPr="00637F49">
        <w:rPr>
          <w:rFonts w:ascii="Times New Roman" w:hAnsi="Times New Roman"/>
          <w:b/>
          <w:color w:val="000000"/>
          <w:sz w:val="24"/>
          <w:szCs w:val="24"/>
          <w:lang w:val="en-US"/>
        </w:rPr>
        <w:t>0.01 * 1.9242362 * (3.67 * 0.9984000 * 73.0976487 + 0.0000000)-0.0384847-0.0009621-0.0038485 = 5.110562441</w:t>
      </w:r>
    </w:p>
    <w:p w14:paraId="4C3B2CAA" w14:textId="77777777" w:rsidR="00637F49" w:rsidRPr="00637F49" w:rsidRDefault="00637F49" w:rsidP="00637F49">
      <w:pPr>
        <w:rPr>
          <w:rFonts w:ascii="Times New Roman" w:hAnsi="Times New Roman"/>
          <w:color w:val="000000"/>
          <w:sz w:val="24"/>
          <w:szCs w:val="24"/>
        </w:rPr>
      </w:pPr>
      <w:r w:rsidRPr="00637F49">
        <w:rPr>
          <w:rFonts w:ascii="Times New Roman" w:hAnsi="Times New Roman"/>
          <w:color w:val="000000"/>
          <w:sz w:val="24"/>
          <w:szCs w:val="24"/>
        </w:rPr>
        <w:t xml:space="preserve">где </w:t>
      </w:r>
      <w:r w:rsidRPr="00637F49">
        <w:rPr>
          <w:rFonts w:ascii="Times New Roman" w:hAnsi="Times New Roman"/>
          <w:b/>
          <w:i/>
          <w:color w:val="000000"/>
          <w:sz w:val="24"/>
          <w:szCs w:val="24"/>
        </w:rPr>
        <w:t>[CO2]</w:t>
      </w:r>
      <w:r w:rsidRPr="00637F49">
        <w:rPr>
          <w:rFonts w:ascii="Times New Roman" w:hAnsi="Times New Roman"/>
          <w:b/>
          <w:i/>
          <w:color w:val="000000"/>
          <w:sz w:val="24"/>
          <w:szCs w:val="24"/>
          <w:vertAlign w:val="subscript"/>
        </w:rPr>
        <w:t>м</w:t>
      </w:r>
      <w:r w:rsidRPr="00637F49">
        <w:rPr>
          <w:rFonts w:ascii="Times New Roman" w:hAnsi="Times New Roman"/>
          <w:b/>
          <w:i/>
          <w:color w:val="000000"/>
          <w:sz w:val="24"/>
          <w:szCs w:val="24"/>
        </w:rPr>
        <w:t xml:space="preserve"> </w:t>
      </w:r>
      <w:r w:rsidRPr="00637F49">
        <w:rPr>
          <w:rFonts w:ascii="Times New Roman" w:hAnsi="Times New Roman"/>
          <w:color w:val="000000"/>
          <w:sz w:val="24"/>
          <w:szCs w:val="24"/>
        </w:rPr>
        <w:t xml:space="preserve"> - массовое содержание диоксида углерода, %;</w:t>
      </w:r>
    </w:p>
    <w:p w14:paraId="152D46C2" w14:textId="77777777" w:rsidR="00637F49" w:rsidRPr="00637F49" w:rsidRDefault="00637F49" w:rsidP="00637F49">
      <w:pPr>
        <w:rPr>
          <w:rFonts w:ascii="Times New Roman" w:hAnsi="Times New Roman"/>
          <w:color w:val="000000"/>
          <w:sz w:val="24"/>
          <w:szCs w:val="24"/>
        </w:rPr>
      </w:pPr>
      <w:r w:rsidRPr="00637F49">
        <w:rPr>
          <w:rFonts w:ascii="Times New Roman" w:hAnsi="Times New Roman"/>
          <w:color w:val="000000"/>
          <w:sz w:val="24"/>
          <w:szCs w:val="24"/>
        </w:rPr>
        <w:t xml:space="preserve">    </w:t>
      </w:r>
      <w:r w:rsidRPr="00637F49">
        <w:rPr>
          <w:rFonts w:ascii="Times New Roman" w:hAnsi="Times New Roman"/>
          <w:b/>
          <w:i/>
          <w:color w:val="000000"/>
          <w:sz w:val="24"/>
          <w:szCs w:val="24"/>
        </w:rPr>
        <w:t>M</w:t>
      </w:r>
      <w:r w:rsidRPr="00637F49">
        <w:rPr>
          <w:rFonts w:ascii="Times New Roman" w:hAnsi="Times New Roman"/>
          <w:b/>
          <w:i/>
          <w:color w:val="000000"/>
          <w:sz w:val="24"/>
          <w:szCs w:val="24"/>
          <w:vertAlign w:val="subscript"/>
        </w:rPr>
        <w:t>co</w:t>
      </w:r>
      <w:r w:rsidRPr="00637F49">
        <w:rPr>
          <w:rFonts w:ascii="Times New Roman" w:hAnsi="Times New Roman"/>
          <w:b/>
          <w:i/>
          <w:color w:val="000000"/>
          <w:sz w:val="24"/>
          <w:szCs w:val="24"/>
        </w:rPr>
        <w:t xml:space="preserve"> </w:t>
      </w:r>
      <w:r w:rsidRPr="00637F49">
        <w:rPr>
          <w:rFonts w:ascii="Times New Roman" w:hAnsi="Times New Roman"/>
          <w:color w:val="000000"/>
          <w:sz w:val="24"/>
          <w:szCs w:val="24"/>
        </w:rPr>
        <w:t xml:space="preserve"> -  мощность выброса оксида углерода, г/с;</w:t>
      </w:r>
    </w:p>
    <w:p w14:paraId="05004185" w14:textId="77777777" w:rsidR="00637F49" w:rsidRPr="00637F49" w:rsidRDefault="00637F49" w:rsidP="00637F49">
      <w:pPr>
        <w:rPr>
          <w:rFonts w:ascii="Times New Roman" w:hAnsi="Times New Roman"/>
          <w:color w:val="000000"/>
          <w:sz w:val="24"/>
          <w:szCs w:val="24"/>
        </w:rPr>
      </w:pPr>
      <w:r w:rsidRPr="00637F49">
        <w:rPr>
          <w:rFonts w:ascii="Times New Roman" w:hAnsi="Times New Roman"/>
          <w:color w:val="000000"/>
          <w:sz w:val="24"/>
          <w:szCs w:val="24"/>
        </w:rPr>
        <w:t xml:space="preserve">    </w:t>
      </w:r>
      <w:r w:rsidRPr="00637F49">
        <w:rPr>
          <w:rFonts w:ascii="Times New Roman" w:hAnsi="Times New Roman"/>
          <w:b/>
          <w:i/>
          <w:color w:val="000000"/>
          <w:sz w:val="24"/>
          <w:szCs w:val="24"/>
        </w:rPr>
        <w:t>M</w:t>
      </w:r>
      <w:r w:rsidRPr="00637F49">
        <w:rPr>
          <w:rFonts w:ascii="Times New Roman" w:hAnsi="Times New Roman"/>
          <w:b/>
          <w:i/>
          <w:color w:val="000000"/>
          <w:sz w:val="24"/>
          <w:szCs w:val="24"/>
          <w:vertAlign w:val="subscript"/>
        </w:rPr>
        <w:t>ch4</w:t>
      </w:r>
      <w:r w:rsidRPr="00637F49">
        <w:rPr>
          <w:rFonts w:ascii="Times New Roman" w:hAnsi="Times New Roman"/>
          <w:b/>
          <w:i/>
          <w:color w:val="000000"/>
          <w:sz w:val="24"/>
          <w:szCs w:val="24"/>
        </w:rPr>
        <w:t xml:space="preserve"> </w:t>
      </w:r>
      <w:r w:rsidRPr="00637F49">
        <w:rPr>
          <w:rFonts w:ascii="Times New Roman" w:hAnsi="Times New Roman"/>
          <w:color w:val="000000"/>
          <w:sz w:val="24"/>
          <w:szCs w:val="24"/>
        </w:rPr>
        <w:t xml:space="preserve"> - мощность выброса метана, г/с;</w:t>
      </w:r>
    </w:p>
    <w:p w14:paraId="75DE31E7" w14:textId="77777777" w:rsidR="00637F49" w:rsidRPr="00637F49" w:rsidRDefault="00637F49" w:rsidP="00637F49">
      <w:pPr>
        <w:rPr>
          <w:rFonts w:ascii="Times New Roman" w:hAnsi="Times New Roman"/>
          <w:color w:val="000000"/>
          <w:sz w:val="24"/>
          <w:szCs w:val="24"/>
        </w:rPr>
      </w:pPr>
      <w:r w:rsidRPr="00637F49">
        <w:rPr>
          <w:rFonts w:ascii="Times New Roman" w:hAnsi="Times New Roman"/>
          <w:color w:val="000000"/>
          <w:sz w:val="24"/>
          <w:szCs w:val="24"/>
        </w:rPr>
        <w:t xml:space="preserve">    </w:t>
      </w:r>
      <w:r w:rsidRPr="00637F49">
        <w:rPr>
          <w:rFonts w:ascii="Times New Roman" w:hAnsi="Times New Roman"/>
          <w:b/>
          <w:i/>
          <w:color w:val="000000"/>
          <w:sz w:val="24"/>
          <w:szCs w:val="24"/>
        </w:rPr>
        <w:t>M</w:t>
      </w:r>
      <w:r w:rsidRPr="00637F49">
        <w:rPr>
          <w:rFonts w:ascii="Times New Roman" w:hAnsi="Times New Roman"/>
          <w:b/>
          <w:i/>
          <w:color w:val="000000"/>
          <w:sz w:val="24"/>
          <w:szCs w:val="24"/>
          <w:vertAlign w:val="subscript"/>
        </w:rPr>
        <w:t>c</w:t>
      </w:r>
      <w:r w:rsidRPr="00637F49">
        <w:rPr>
          <w:rFonts w:ascii="Times New Roman" w:hAnsi="Times New Roman"/>
          <w:b/>
          <w:i/>
          <w:color w:val="000000"/>
          <w:sz w:val="24"/>
          <w:szCs w:val="24"/>
        </w:rPr>
        <w:t xml:space="preserve"> </w:t>
      </w:r>
      <w:r w:rsidRPr="00637F49">
        <w:rPr>
          <w:rFonts w:ascii="Times New Roman" w:hAnsi="Times New Roman"/>
          <w:color w:val="000000"/>
          <w:sz w:val="24"/>
          <w:szCs w:val="24"/>
        </w:rPr>
        <w:t xml:space="preserve"> - мощность выброса сажи, г/с;</w:t>
      </w:r>
    </w:p>
    <w:p w14:paraId="682D59A9" w14:textId="77777777" w:rsidR="00637F49" w:rsidRPr="00637F49" w:rsidRDefault="00637F49" w:rsidP="00637F49">
      <w:pPr>
        <w:rPr>
          <w:rFonts w:ascii="Times New Roman" w:hAnsi="Times New Roman"/>
          <w:color w:val="000000"/>
          <w:sz w:val="24"/>
          <w:szCs w:val="24"/>
        </w:rPr>
      </w:pPr>
    </w:p>
    <w:p w14:paraId="2ED59438" w14:textId="77777777" w:rsidR="00637F49" w:rsidRPr="00637F49" w:rsidRDefault="00637F49" w:rsidP="00637F49">
      <w:pPr>
        <w:rPr>
          <w:rFonts w:ascii="Times New Roman" w:hAnsi="Times New Roman"/>
          <w:color w:val="000000"/>
          <w:sz w:val="24"/>
          <w:szCs w:val="24"/>
        </w:rPr>
      </w:pPr>
      <w:r w:rsidRPr="00637F49">
        <w:rPr>
          <w:rFonts w:ascii="Times New Roman" w:hAnsi="Times New Roman"/>
          <w:color w:val="000000"/>
          <w:sz w:val="24"/>
          <w:szCs w:val="24"/>
        </w:rPr>
        <w:t>3.РАСЧЕТ ТЕМПЕРАТУРЫ ВЫБРАСЫВАЕМОЙ ГАЗОВОЗДУШНОЙ СМЕСИ</w:t>
      </w:r>
    </w:p>
    <w:p w14:paraId="52A3EA6E" w14:textId="77777777" w:rsidR="00637F49" w:rsidRPr="00637F49" w:rsidRDefault="00637F49" w:rsidP="00637F49">
      <w:pPr>
        <w:rPr>
          <w:rFonts w:ascii="Times New Roman" w:hAnsi="Times New Roman"/>
          <w:color w:val="000000"/>
          <w:sz w:val="24"/>
          <w:szCs w:val="24"/>
        </w:rPr>
      </w:pPr>
    </w:p>
    <w:p w14:paraId="75655FBD" w14:textId="77777777" w:rsidR="00637F49" w:rsidRPr="00637F49" w:rsidRDefault="00637F49" w:rsidP="00637F49">
      <w:pPr>
        <w:rPr>
          <w:rFonts w:ascii="Times New Roman" w:hAnsi="Times New Roman"/>
          <w:color w:val="000000"/>
          <w:sz w:val="24"/>
          <w:szCs w:val="24"/>
        </w:rPr>
      </w:pPr>
      <w:r w:rsidRPr="00637F49">
        <w:rPr>
          <w:rFonts w:ascii="Times New Roman" w:hAnsi="Times New Roman"/>
          <w:color w:val="000000"/>
          <w:sz w:val="24"/>
          <w:szCs w:val="24"/>
        </w:rPr>
        <w:t xml:space="preserve">Низшая теплота сгорания </w:t>
      </w:r>
      <w:r w:rsidRPr="00637F49">
        <w:rPr>
          <w:rFonts w:ascii="Times New Roman" w:hAnsi="Times New Roman"/>
          <w:b/>
          <w:i/>
          <w:color w:val="000000"/>
          <w:sz w:val="24"/>
          <w:szCs w:val="24"/>
        </w:rPr>
        <w:t>Q</w:t>
      </w:r>
      <w:r w:rsidRPr="00637F49">
        <w:rPr>
          <w:rFonts w:ascii="Times New Roman" w:hAnsi="Times New Roman"/>
          <w:b/>
          <w:i/>
          <w:color w:val="000000"/>
          <w:sz w:val="24"/>
          <w:szCs w:val="24"/>
          <w:vertAlign w:val="subscript"/>
        </w:rPr>
        <w:t>нг</w:t>
      </w:r>
      <w:r w:rsidRPr="00637F49">
        <w:rPr>
          <w:rFonts w:ascii="Times New Roman" w:hAnsi="Times New Roman"/>
          <w:b/>
          <w:i/>
          <w:color w:val="000000"/>
          <w:sz w:val="24"/>
          <w:szCs w:val="24"/>
        </w:rPr>
        <w:t xml:space="preserve"> </w:t>
      </w:r>
      <w:r w:rsidRPr="00637F49">
        <w:rPr>
          <w:rFonts w:ascii="Times New Roman" w:hAnsi="Times New Roman"/>
          <w:color w:val="000000"/>
          <w:sz w:val="24"/>
          <w:szCs w:val="24"/>
        </w:rPr>
        <w:t>, ккал/м</w:t>
      </w:r>
      <w:r w:rsidRPr="00637F49">
        <w:rPr>
          <w:rFonts w:ascii="Times New Roman" w:hAnsi="Times New Roman"/>
          <w:color w:val="000000"/>
          <w:sz w:val="24"/>
          <w:szCs w:val="24"/>
          <w:vertAlign w:val="superscript"/>
        </w:rPr>
        <w:t>3</w:t>
      </w:r>
      <w:r w:rsidRPr="00637F49">
        <w:rPr>
          <w:rFonts w:ascii="Times New Roman" w:hAnsi="Times New Roman"/>
          <w:color w:val="000000"/>
          <w:sz w:val="24"/>
          <w:szCs w:val="24"/>
        </w:rPr>
        <w:t xml:space="preserve"> (прил.3,(1)):</w:t>
      </w:r>
    </w:p>
    <w:p w14:paraId="4D16D76F" w14:textId="77777777" w:rsidR="00637F49" w:rsidRPr="00637F49" w:rsidRDefault="00637F49" w:rsidP="00637F49">
      <w:pPr>
        <w:rPr>
          <w:rFonts w:ascii="Times New Roman" w:hAnsi="Times New Roman"/>
          <w:b/>
          <w:color w:val="000000"/>
          <w:sz w:val="24"/>
          <w:szCs w:val="24"/>
        </w:rPr>
      </w:pPr>
      <w:r w:rsidRPr="00637F49">
        <w:rPr>
          <w:rFonts w:ascii="Times New Roman" w:hAnsi="Times New Roman"/>
          <w:b/>
          <w:i/>
          <w:color w:val="000000"/>
          <w:sz w:val="24"/>
          <w:szCs w:val="24"/>
        </w:rPr>
        <w:t>Q</w:t>
      </w:r>
      <w:r w:rsidRPr="00637F49">
        <w:rPr>
          <w:rFonts w:ascii="Times New Roman" w:hAnsi="Times New Roman"/>
          <w:b/>
          <w:i/>
          <w:color w:val="000000"/>
          <w:sz w:val="24"/>
          <w:szCs w:val="24"/>
          <w:vertAlign w:val="subscript"/>
        </w:rPr>
        <w:t>нг</w:t>
      </w:r>
      <w:r w:rsidRPr="00637F49">
        <w:rPr>
          <w:rFonts w:ascii="Times New Roman" w:hAnsi="Times New Roman"/>
          <w:b/>
          <w:i/>
          <w:color w:val="000000"/>
          <w:sz w:val="24"/>
          <w:szCs w:val="24"/>
        </w:rPr>
        <w:t xml:space="preserve"> = 85.5 * [CH4]</w:t>
      </w:r>
      <w:r w:rsidRPr="00637F49">
        <w:rPr>
          <w:rFonts w:ascii="Times New Roman" w:hAnsi="Times New Roman"/>
          <w:b/>
          <w:i/>
          <w:color w:val="000000"/>
          <w:sz w:val="24"/>
          <w:szCs w:val="24"/>
          <w:vertAlign w:val="subscript"/>
        </w:rPr>
        <w:t>о</w:t>
      </w:r>
      <w:r w:rsidRPr="00637F49">
        <w:rPr>
          <w:rFonts w:ascii="Times New Roman" w:hAnsi="Times New Roman"/>
          <w:b/>
          <w:i/>
          <w:color w:val="000000"/>
          <w:sz w:val="24"/>
          <w:szCs w:val="24"/>
        </w:rPr>
        <w:t xml:space="preserve"> + 152 * [C2H6]</w:t>
      </w:r>
      <w:r w:rsidRPr="00637F49">
        <w:rPr>
          <w:rFonts w:ascii="Times New Roman" w:hAnsi="Times New Roman"/>
          <w:b/>
          <w:i/>
          <w:color w:val="000000"/>
          <w:sz w:val="24"/>
          <w:szCs w:val="24"/>
          <w:vertAlign w:val="subscript"/>
        </w:rPr>
        <w:t>о</w:t>
      </w:r>
      <w:r w:rsidRPr="00637F49">
        <w:rPr>
          <w:rFonts w:ascii="Times New Roman" w:hAnsi="Times New Roman"/>
          <w:b/>
          <w:i/>
          <w:color w:val="000000"/>
          <w:sz w:val="24"/>
          <w:szCs w:val="24"/>
        </w:rPr>
        <w:t xml:space="preserve"> + 218 * [C3H8]</w:t>
      </w:r>
      <w:r w:rsidRPr="00637F49">
        <w:rPr>
          <w:rFonts w:ascii="Times New Roman" w:hAnsi="Times New Roman"/>
          <w:b/>
          <w:i/>
          <w:color w:val="000000"/>
          <w:sz w:val="24"/>
          <w:szCs w:val="24"/>
          <w:vertAlign w:val="subscript"/>
        </w:rPr>
        <w:t>о</w:t>
      </w:r>
      <w:r w:rsidRPr="00637F49">
        <w:rPr>
          <w:rFonts w:ascii="Times New Roman" w:hAnsi="Times New Roman"/>
          <w:b/>
          <w:i/>
          <w:color w:val="000000"/>
          <w:sz w:val="24"/>
          <w:szCs w:val="24"/>
        </w:rPr>
        <w:t xml:space="preserve"> + 283 * [C4H10]</w:t>
      </w:r>
      <w:r w:rsidRPr="00637F49">
        <w:rPr>
          <w:rFonts w:ascii="Times New Roman" w:hAnsi="Times New Roman"/>
          <w:b/>
          <w:i/>
          <w:color w:val="000000"/>
          <w:sz w:val="24"/>
          <w:szCs w:val="24"/>
          <w:vertAlign w:val="subscript"/>
        </w:rPr>
        <w:t>о</w:t>
      </w:r>
      <w:r w:rsidRPr="00637F49">
        <w:rPr>
          <w:rFonts w:ascii="Times New Roman" w:hAnsi="Times New Roman"/>
          <w:b/>
          <w:i/>
          <w:color w:val="000000"/>
          <w:sz w:val="24"/>
          <w:szCs w:val="24"/>
        </w:rPr>
        <w:t xml:space="preserve"> + 349 * [C5H12]</w:t>
      </w:r>
      <w:r w:rsidRPr="00637F49">
        <w:rPr>
          <w:rFonts w:ascii="Times New Roman" w:hAnsi="Times New Roman"/>
          <w:b/>
          <w:i/>
          <w:color w:val="000000"/>
          <w:sz w:val="24"/>
          <w:szCs w:val="24"/>
          <w:vertAlign w:val="subscript"/>
        </w:rPr>
        <w:t>о</w:t>
      </w:r>
      <w:r w:rsidRPr="00637F49">
        <w:rPr>
          <w:rFonts w:ascii="Times New Roman" w:hAnsi="Times New Roman"/>
          <w:b/>
          <w:i/>
          <w:color w:val="000000"/>
          <w:sz w:val="24"/>
          <w:szCs w:val="24"/>
        </w:rPr>
        <w:t xml:space="preserve"> + 56 * [H2S]</w:t>
      </w:r>
      <w:r w:rsidRPr="00637F49">
        <w:rPr>
          <w:rFonts w:ascii="Times New Roman" w:hAnsi="Times New Roman"/>
          <w:b/>
          <w:i/>
          <w:color w:val="000000"/>
          <w:sz w:val="24"/>
          <w:szCs w:val="24"/>
          <w:vertAlign w:val="subscript"/>
        </w:rPr>
        <w:t>о</w:t>
      </w:r>
      <w:r w:rsidRPr="00637F49">
        <w:rPr>
          <w:rFonts w:ascii="Times New Roman" w:hAnsi="Times New Roman"/>
          <w:b/>
          <w:i/>
          <w:color w:val="000000"/>
          <w:sz w:val="24"/>
          <w:szCs w:val="24"/>
        </w:rPr>
        <w:t xml:space="preserve"> = </w:t>
      </w:r>
      <w:r w:rsidRPr="00637F49">
        <w:rPr>
          <w:rFonts w:ascii="Times New Roman" w:hAnsi="Times New Roman"/>
          <w:b/>
          <w:color w:val="000000"/>
          <w:sz w:val="24"/>
          <w:szCs w:val="24"/>
        </w:rPr>
        <w:t>85.5 * 92 + 152 * 2 + 218 * 1.9 + 283 * 1.3 + 349 * 0.5 + 56 * 0 = 9126.6</w:t>
      </w:r>
    </w:p>
    <w:p w14:paraId="0053AE3F" w14:textId="77777777" w:rsidR="00637F49" w:rsidRPr="00637F49" w:rsidRDefault="00637F49" w:rsidP="00637F49">
      <w:pPr>
        <w:rPr>
          <w:rFonts w:ascii="Times New Roman" w:hAnsi="Times New Roman"/>
          <w:color w:val="000000"/>
          <w:sz w:val="24"/>
          <w:szCs w:val="24"/>
        </w:rPr>
      </w:pPr>
      <w:r w:rsidRPr="00637F49">
        <w:rPr>
          <w:rFonts w:ascii="Times New Roman" w:hAnsi="Times New Roman"/>
          <w:color w:val="000000"/>
          <w:sz w:val="24"/>
          <w:szCs w:val="24"/>
        </w:rPr>
        <w:t xml:space="preserve">где </w:t>
      </w:r>
      <w:r w:rsidRPr="00637F49">
        <w:rPr>
          <w:rFonts w:ascii="Times New Roman" w:hAnsi="Times New Roman"/>
          <w:b/>
          <w:i/>
          <w:color w:val="000000"/>
          <w:sz w:val="24"/>
          <w:szCs w:val="24"/>
        </w:rPr>
        <w:t>[CH2]</w:t>
      </w:r>
      <w:r w:rsidRPr="00637F49">
        <w:rPr>
          <w:rFonts w:ascii="Times New Roman" w:hAnsi="Times New Roman"/>
          <w:b/>
          <w:i/>
          <w:color w:val="000000"/>
          <w:sz w:val="24"/>
          <w:szCs w:val="24"/>
          <w:vertAlign w:val="subscript"/>
        </w:rPr>
        <w:t>о</w:t>
      </w:r>
      <w:r w:rsidRPr="00637F49">
        <w:rPr>
          <w:rFonts w:ascii="Times New Roman" w:hAnsi="Times New Roman"/>
          <w:b/>
          <w:i/>
          <w:color w:val="000000"/>
          <w:sz w:val="24"/>
          <w:szCs w:val="24"/>
        </w:rPr>
        <w:t xml:space="preserve"> </w:t>
      </w:r>
      <w:r w:rsidRPr="00637F49">
        <w:rPr>
          <w:rFonts w:ascii="Times New Roman" w:hAnsi="Times New Roman"/>
          <w:color w:val="000000"/>
          <w:sz w:val="24"/>
          <w:szCs w:val="24"/>
        </w:rPr>
        <w:t xml:space="preserve"> - содержание метана, %;</w:t>
      </w:r>
    </w:p>
    <w:p w14:paraId="25505019" w14:textId="77777777" w:rsidR="00637F49" w:rsidRPr="00637F49" w:rsidRDefault="00637F49" w:rsidP="00637F49">
      <w:pPr>
        <w:rPr>
          <w:rFonts w:ascii="Times New Roman" w:hAnsi="Times New Roman"/>
          <w:color w:val="000000"/>
          <w:sz w:val="24"/>
          <w:szCs w:val="24"/>
        </w:rPr>
      </w:pPr>
      <w:r w:rsidRPr="00637F49">
        <w:rPr>
          <w:rFonts w:ascii="Times New Roman" w:hAnsi="Times New Roman"/>
          <w:color w:val="000000"/>
          <w:sz w:val="24"/>
          <w:szCs w:val="24"/>
        </w:rPr>
        <w:t xml:space="preserve">    </w:t>
      </w:r>
      <w:r w:rsidRPr="00637F49">
        <w:rPr>
          <w:rFonts w:ascii="Times New Roman" w:hAnsi="Times New Roman"/>
          <w:b/>
          <w:i/>
          <w:color w:val="000000"/>
          <w:sz w:val="24"/>
          <w:szCs w:val="24"/>
        </w:rPr>
        <w:t>[C2H6]</w:t>
      </w:r>
      <w:r w:rsidRPr="00637F49">
        <w:rPr>
          <w:rFonts w:ascii="Times New Roman" w:hAnsi="Times New Roman"/>
          <w:b/>
          <w:i/>
          <w:color w:val="000000"/>
          <w:sz w:val="24"/>
          <w:szCs w:val="24"/>
          <w:vertAlign w:val="subscript"/>
        </w:rPr>
        <w:t>о</w:t>
      </w:r>
      <w:r w:rsidRPr="00637F49">
        <w:rPr>
          <w:rFonts w:ascii="Times New Roman" w:hAnsi="Times New Roman"/>
          <w:b/>
          <w:i/>
          <w:color w:val="000000"/>
          <w:sz w:val="24"/>
          <w:szCs w:val="24"/>
        </w:rPr>
        <w:t xml:space="preserve"> </w:t>
      </w:r>
      <w:r w:rsidRPr="00637F49">
        <w:rPr>
          <w:rFonts w:ascii="Times New Roman" w:hAnsi="Times New Roman"/>
          <w:color w:val="000000"/>
          <w:sz w:val="24"/>
          <w:szCs w:val="24"/>
        </w:rPr>
        <w:t xml:space="preserve"> - содержание этана, %;</w:t>
      </w:r>
    </w:p>
    <w:p w14:paraId="151DA52E" w14:textId="77777777" w:rsidR="00637F49" w:rsidRPr="00637F49" w:rsidRDefault="00637F49" w:rsidP="00637F49">
      <w:pPr>
        <w:rPr>
          <w:rFonts w:ascii="Times New Roman" w:hAnsi="Times New Roman"/>
          <w:color w:val="000000"/>
          <w:sz w:val="24"/>
          <w:szCs w:val="24"/>
        </w:rPr>
      </w:pPr>
      <w:r w:rsidRPr="00637F49">
        <w:rPr>
          <w:rFonts w:ascii="Times New Roman" w:hAnsi="Times New Roman"/>
          <w:color w:val="000000"/>
          <w:sz w:val="24"/>
          <w:szCs w:val="24"/>
        </w:rPr>
        <w:t xml:space="preserve">    </w:t>
      </w:r>
      <w:r w:rsidRPr="00637F49">
        <w:rPr>
          <w:rFonts w:ascii="Times New Roman" w:hAnsi="Times New Roman"/>
          <w:b/>
          <w:i/>
          <w:color w:val="000000"/>
          <w:sz w:val="24"/>
          <w:szCs w:val="24"/>
        </w:rPr>
        <w:t>[C3H8]</w:t>
      </w:r>
      <w:r w:rsidRPr="00637F49">
        <w:rPr>
          <w:rFonts w:ascii="Times New Roman" w:hAnsi="Times New Roman"/>
          <w:b/>
          <w:i/>
          <w:color w:val="000000"/>
          <w:sz w:val="24"/>
          <w:szCs w:val="24"/>
          <w:vertAlign w:val="subscript"/>
        </w:rPr>
        <w:t>о</w:t>
      </w:r>
      <w:r w:rsidRPr="00637F49">
        <w:rPr>
          <w:rFonts w:ascii="Times New Roman" w:hAnsi="Times New Roman"/>
          <w:b/>
          <w:i/>
          <w:color w:val="000000"/>
          <w:sz w:val="24"/>
          <w:szCs w:val="24"/>
        </w:rPr>
        <w:t xml:space="preserve"> </w:t>
      </w:r>
      <w:r w:rsidRPr="00637F49">
        <w:rPr>
          <w:rFonts w:ascii="Times New Roman" w:hAnsi="Times New Roman"/>
          <w:color w:val="000000"/>
          <w:sz w:val="24"/>
          <w:szCs w:val="24"/>
        </w:rPr>
        <w:t xml:space="preserve"> - содержание пропана, %;</w:t>
      </w:r>
    </w:p>
    <w:p w14:paraId="2D568C43" w14:textId="77777777" w:rsidR="00637F49" w:rsidRPr="00637F49" w:rsidRDefault="00637F49" w:rsidP="00637F49">
      <w:pPr>
        <w:rPr>
          <w:rFonts w:ascii="Times New Roman" w:hAnsi="Times New Roman"/>
          <w:color w:val="000000"/>
          <w:sz w:val="24"/>
          <w:szCs w:val="24"/>
        </w:rPr>
      </w:pPr>
      <w:r w:rsidRPr="00637F49">
        <w:rPr>
          <w:rFonts w:ascii="Times New Roman" w:hAnsi="Times New Roman"/>
          <w:color w:val="000000"/>
          <w:sz w:val="24"/>
          <w:szCs w:val="24"/>
        </w:rPr>
        <w:t xml:space="preserve">    </w:t>
      </w:r>
      <w:r w:rsidRPr="00637F49">
        <w:rPr>
          <w:rFonts w:ascii="Times New Roman" w:hAnsi="Times New Roman"/>
          <w:b/>
          <w:i/>
          <w:color w:val="000000"/>
          <w:sz w:val="24"/>
          <w:szCs w:val="24"/>
        </w:rPr>
        <w:t>[C4H10]</w:t>
      </w:r>
      <w:r w:rsidRPr="00637F49">
        <w:rPr>
          <w:rFonts w:ascii="Times New Roman" w:hAnsi="Times New Roman"/>
          <w:b/>
          <w:i/>
          <w:color w:val="000000"/>
          <w:sz w:val="24"/>
          <w:szCs w:val="24"/>
          <w:vertAlign w:val="subscript"/>
        </w:rPr>
        <w:t>о</w:t>
      </w:r>
      <w:r w:rsidRPr="00637F49">
        <w:rPr>
          <w:rFonts w:ascii="Times New Roman" w:hAnsi="Times New Roman"/>
          <w:b/>
          <w:i/>
          <w:color w:val="000000"/>
          <w:sz w:val="24"/>
          <w:szCs w:val="24"/>
        </w:rPr>
        <w:t xml:space="preserve"> </w:t>
      </w:r>
      <w:r w:rsidRPr="00637F49">
        <w:rPr>
          <w:rFonts w:ascii="Times New Roman" w:hAnsi="Times New Roman"/>
          <w:color w:val="000000"/>
          <w:sz w:val="24"/>
          <w:szCs w:val="24"/>
        </w:rPr>
        <w:t xml:space="preserve"> - содержание бутана, %;</w:t>
      </w:r>
    </w:p>
    <w:p w14:paraId="6C4FA2CE" w14:textId="77777777" w:rsidR="00637F49" w:rsidRPr="00637F49" w:rsidRDefault="00637F49" w:rsidP="00637F49">
      <w:pPr>
        <w:rPr>
          <w:rFonts w:ascii="Times New Roman" w:hAnsi="Times New Roman"/>
          <w:color w:val="000000"/>
          <w:sz w:val="24"/>
          <w:szCs w:val="24"/>
        </w:rPr>
      </w:pPr>
      <w:r w:rsidRPr="00637F49">
        <w:rPr>
          <w:rFonts w:ascii="Times New Roman" w:hAnsi="Times New Roman"/>
          <w:color w:val="000000"/>
          <w:sz w:val="24"/>
          <w:szCs w:val="24"/>
        </w:rPr>
        <w:t xml:space="preserve">    </w:t>
      </w:r>
      <w:r w:rsidRPr="00637F49">
        <w:rPr>
          <w:rFonts w:ascii="Times New Roman" w:hAnsi="Times New Roman"/>
          <w:b/>
          <w:i/>
          <w:color w:val="000000"/>
          <w:sz w:val="24"/>
          <w:szCs w:val="24"/>
        </w:rPr>
        <w:t>[C5H12]</w:t>
      </w:r>
      <w:r w:rsidRPr="00637F49">
        <w:rPr>
          <w:rFonts w:ascii="Times New Roman" w:hAnsi="Times New Roman"/>
          <w:b/>
          <w:i/>
          <w:color w:val="000000"/>
          <w:sz w:val="24"/>
          <w:szCs w:val="24"/>
          <w:vertAlign w:val="subscript"/>
        </w:rPr>
        <w:t>о</w:t>
      </w:r>
      <w:r w:rsidRPr="00637F49">
        <w:rPr>
          <w:rFonts w:ascii="Times New Roman" w:hAnsi="Times New Roman"/>
          <w:b/>
          <w:i/>
          <w:color w:val="000000"/>
          <w:sz w:val="24"/>
          <w:szCs w:val="24"/>
        </w:rPr>
        <w:t xml:space="preserve"> </w:t>
      </w:r>
      <w:r w:rsidRPr="00637F49">
        <w:rPr>
          <w:rFonts w:ascii="Times New Roman" w:hAnsi="Times New Roman"/>
          <w:color w:val="000000"/>
          <w:sz w:val="24"/>
          <w:szCs w:val="24"/>
        </w:rPr>
        <w:t xml:space="preserve"> - содержание пентана, %;</w:t>
      </w:r>
    </w:p>
    <w:p w14:paraId="4625A914" w14:textId="77777777" w:rsidR="00637F49" w:rsidRPr="00637F49" w:rsidRDefault="00637F49" w:rsidP="00637F49">
      <w:pPr>
        <w:rPr>
          <w:rFonts w:ascii="Times New Roman" w:hAnsi="Times New Roman"/>
          <w:color w:val="000000"/>
          <w:sz w:val="24"/>
          <w:szCs w:val="24"/>
        </w:rPr>
      </w:pPr>
      <w:r w:rsidRPr="00637F49">
        <w:rPr>
          <w:rFonts w:ascii="Times New Roman" w:hAnsi="Times New Roman"/>
          <w:color w:val="000000"/>
          <w:sz w:val="24"/>
          <w:szCs w:val="24"/>
        </w:rPr>
        <w:t xml:space="preserve">Доля энергии теряемая за счет излучения </w:t>
      </w:r>
      <w:r w:rsidRPr="00637F49">
        <w:rPr>
          <w:rFonts w:ascii="Times New Roman" w:hAnsi="Times New Roman"/>
          <w:b/>
          <w:i/>
          <w:color w:val="000000"/>
          <w:sz w:val="24"/>
          <w:szCs w:val="24"/>
        </w:rPr>
        <w:t>E</w:t>
      </w:r>
      <w:r w:rsidRPr="00637F49">
        <w:rPr>
          <w:rFonts w:ascii="Times New Roman" w:hAnsi="Times New Roman"/>
          <w:color w:val="000000"/>
          <w:sz w:val="24"/>
          <w:szCs w:val="24"/>
        </w:rPr>
        <w:t xml:space="preserve"> (11):</w:t>
      </w:r>
    </w:p>
    <w:p w14:paraId="2DD44201" w14:textId="77777777" w:rsidR="00637F49" w:rsidRPr="00637F49" w:rsidRDefault="00637F49" w:rsidP="00637F49">
      <w:pPr>
        <w:rPr>
          <w:rFonts w:ascii="Times New Roman" w:hAnsi="Times New Roman"/>
          <w:b/>
          <w:color w:val="000000"/>
          <w:sz w:val="24"/>
          <w:szCs w:val="24"/>
        </w:rPr>
      </w:pPr>
      <w:r w:rsidRPr="00637F49">
        <w:rPr>
          <w:rFonts w:ascii="Times New Roman" w:hAnsi="Times New Roman"/>
          <w:b/>
          <w:i/>
          <w:color w:val="000000"/>
          <w:sz w:val="24"/>
          <w:szCs w:val="24"/>
        </w:rPr>
        <w:t>E = 0.048 * (M)</w:t>
      </w:r>
      <w:r w:rsidRPr="00637F49">
        <w:rPr>
          <w:rFonts w:ascii="Times New Roman" w:hAnsi="Times New Roman"/>
          <w:b/>
          <w:i/>
          <w:color w:val="000000"/>
          <w:sz w:val="24"/>
          <w:szCs w:val="24"/>
          <w:vertAlign w:val="superscript"/>
        </w:rPr>
        <w:t>0.5</w:t>
      </w:r>
      <w:r w:rsidRPr="00637F49">
        <w:rPr>
          <w:rFonts w:ascii="Times New Roman" w:hAnsi="Times New Roman"/>
          <w:b/>
          <w:i/>
          <w:color w:val="000000"/>
          <w:sz w:val="24"/>
          <w:szCs w:val="24"/>
        </w:rPr>
        <w:t xml:space="preserve"> = </w:t>
      </w:r>
      <w:r w:rsidRPr="00637F49">
        <w:rPr>
          <w:rFonts w:ascii="Times New Roman" w:hAnsi="Times New Roman"/>
          <w:b/>
          <w:color w:val="000000"/>
          <w:sz w:val="24"/>
          <w:szCs w:val="24"/>
        </w:rPr>
        <w:t>0.048 * (17.959538)</w:t>
      </w:r>
      <w:r w:rsidRPr="00637F49">
        <w:rPr>
          <w:rFonts w:ascii="Times New Roman" w:hAnsi="Times New Roman"/>
          <w:b/>
          <w:color w:val="000000"/>
          <w:sz w:val="24"/>
          <w:szCs w:val="24"/>
          <w:vertAlign w:val="superscript"/>
        </w:rPr>
        <w:t>0.5</w:t>
      </w:r>
      <w:r w:rsidRPr="00637F49">
        <w:rPr>
          <w:rFonts w:ascii="Times New Roman" w:hAnsi="Times New Roman"/>
          <w:b/>
          <w:color w:val="000000"/>
          <w:sz w:val="24"/>
          <w:szCs w:val="24"/>
        </w:rPr>
        <w:t xml:space="preserve"> = 0.203</w:t>
      </w:r>
    </w:p>
    <w:p w14:paraId="42F4DCC1" w14:textId="77777777" w:rsidR="00637F49" w:rsidRPr="00637F49" w:rsidRDefault="00637F49" w:rsidP="00637F49">
      <w:pPr>
        <w:rPr>
          <w:rFonts w:ascii="Times New Roman" w:hAnsi="Times New Roman"/>
          <w:color w:val="000000"/>
          <w:sz w:val="24"/>
          <w:szCs w:val="24"/>
        </w:rPr>
      </w:pPr>
      <w:r w:rsidRPr="00637F49">
        <w:rPr>
          <w:rFonts w:ascii="Times New Roman" w:hAnsi="Times New Roman"/>
          <w:color w:val="000000"/>
          <w:sz w:val="24"/>
          <w:szCs w:val="24"/>
        </w:rPr>
        <w:t xml:space="preserve">Объемное содержание кислорода </w:t>
      </w:r>
      <w:r w:rsidRPr="00637F49">
        <w:rPr>
          <w:rFonts w:ascii="Times New Roman" w:hAnsi="Times New Roman"/>
          <w:b/>
          <w:i/>
          <w:color w:val="000000"/>
          <w:sz w:val="24"/>
          <w:szCs w:val="24"/>
        </w:rPr>
        <w:t>[O2]</w:t>
      </w:r>
      <w:r w:rsidRPr="00637F49">
        <w:rPr>
          <w:rFonts w:ascii="Times New Roman" w:hAnsi="Times New Roman"/>
          <w:b/>
          <w:i/>
          <w:color w:val="000000"/>
          <w:sz w:val="24"/>
          <w:szCs w:val="24"/>
          <w:vertAlign w:val="subscript"/>
        </w:rPr>
        <w:t>о</w:t>
      </w:r>
      <w:r w:rsidRPr="00637F49">
        <w:rPr>
          <w:rFonts w:ascii="Times New Roman" w:hAnsi="Times New Roman"/>
          <w:b/>
          <w:i/>
          <w:color w:val="000000"/>
          <w:sz w:val="24"/>
          <w:szCs w:val="24"/>
        </w:rPr>
        <w:t xml:space="preserve"> </w:t>
      </w:r>
      <w:r w:rsidRPr="00637F49">
        <w:rPr>
          <w:rFonts w:ascii="Times New Roman" w:hAnsi="Times New Roman"/>
          <w:color w:val="000000"/>
          <w:sz w:val="24"/>
          <w:szCs w:val="24"/>
        </w:rPr>
        <w:t>, %:</w:t>
      </w:r>
    </w:p>
    <w:p w14:paraId="46C5C163" w14:textId="77777777" w:rsidR="00637F49" w:rsidRPr="00637F49" w:rsidRDefault="00637F49" w:rsidP="00637F49">
      <w:pPr>
        <w:rPr>
          <w:rFonts w:ascii="Times New Roman" w:hAnsi="Times New Roman"/>
          <w:b/>
          <w:color w:val="000000"/>
          <w:sz w:val="24"/>
          <w:szCs w:val="24"/>
          <w:lang w:val="en-US"/>
        </w:rPr>
      </w:pPr>
      <w:r w:rsidRPr="00637F49">
        <w:rPr>
          <w:rFonts w:ascii="Times New Roman" w:hAnsi="Times New Roman"/>
          <w:b/>
          <w:i/>
          <w:color w:val="000000"/>
          <w:sz w:val="24"/>
          <w:szCs w:val="24"/>
          <w:lang w:val="en-US"/>
        </w:rPr>
        <w:t>[O2]</w:t>
      </w:r>
      <w:r w:rsidRPr="00637F49">
        <w:rPr>
          <w:rFonts w:ascii="Times New Roman" w:hAnsi="Times New Roman"/>
          <w:b/>
          <w:i/>
          <w:color w:val="000000"/>
          <w:sz w:val="24"/>
          <w:szCs w:val="24"/>
          <w:vertAlign w:val="subscript"/>
        </w:rPr>
        <w:t>о</w:t>
      </w:r>
      <w:r w:rsidRPr="00637F49">
        <w:rPr>
          <w:rFonts w:ascii="Times New Roman" w:hAnsi="Times New Roman"/>
          <w:b/>
          <w:i/>
          <w:color w:val="000000"/>
          <w:sz w:val="24"/>
          <w:szCs w:val="24"/>
          <w:lang w:val="en-US"/>
        </w:rPr>
        <w:t xml:space="preserve"> = </w:t>
      </w:r>
      <w:r w:rsidRPr="00637F49">
        <w:rPr>
          <w:rFonts w:ascii="Times New Roman" w:hAnsi="Times New Roman"/>
          <w:b/>
          <w:i/>
          <w:color w:val="000000"/>
          <w:sz w:val="24"/>
          <w:szCs w:val="24"/>
        </w:rPr>
        <w:fldChar w:fldCharType="begin"/>
      </w:r>
      <w:r w:rsidRPr="00637F49">
        <w:rPr>
          <w:rFonts w:ascii="Times New Roman" w:hAnsi="Times New Roman"/>
          <w:b/>
          <w:i/>
          <w:color w:val="000000"/>
          <w:sz w:val="24"/>
          <w:szCs w:val="24"/>
          <w:lang w:val="en-US"/>
        </w:rPr>
        <w:instrText xml:space="preserve"> EQ \o\ac(\s\do12(i = 1);</w:instrText>
      </w:r>
      <w:r w:rsidRPr="00637F49">
        <w:rPr>
          <w:rFonts w:ascii="Times New Roman" w:hAnsi="Times New Roman"/>
          <w:b/>
          <w:i/>
          <w:color w:val="000000"/>
          <w:sz w:val="24"/>
          <w:szCs w:val="24"/>
        </w:rPr>
        <w:sym w:font="Symbol" w:char="F0E5"/>
      </w:r>
      <w:r w:rsidRPr="00637F49">
        <w:rPr>
          <w:rFonts w:ascii="Times New Roman" w:hAnsi="Times New Roman"/>
          <w:b/>
          <w:i/>
          <w:color w:val="000000"/>
          <w:sz w:val="24"/>
          <w:szCs w:val="24"/>
          <w:lang w:val="en-US"/>
        </w:rPr>
        <w:instrText xml:space="preserve">;\s\up12( N)) </w:instrText>
      </w:r>
      <w:r w:rsidRPr="00637F49">
        <w:rPr>
          <w:rFonts w:ascii="Times New Roman" w:hAnsi="Times New Roman"/>
          <w:b/>
          <w:i/>
          <w:color w:val="000000"/>
          <w:sz w:val="24"/>
          <w:szCs w:val="24"/>
        </w:rPr>
        <w:fldChar w:fldCharType="end"/>
      </w:r>
      <w:r w:rsidRPr="00637F49">
        <w:rPr>
          <w:rFonts w:ascii="Times New Roman" w:hAnsi="Times New Roman"/>
          <w:b/>
          <w:i/>
          <w:color w:val="000000"/>
          <w:sz w:val="24"/>
          <w:szCs w:val="24"/>
          <w:lang w:val="en-US"/>
        </w:rPr>
        <w:t>([i]</w:t>
      </w:r>
      <w:r w:rsidRPr="00637F49">
        <w:rPr>
          <w:rFonts w:ascii="Times New Roman" w:hAnsi="Times New Roman"/>
          <w:b/>
          <w:i/>
          <w:color w:val="000000"/>
          <w:sz w:val="24"/>
          <w:szCs w:val="24"/>
          <w:vertAlign w:val="subscript"/>
        </w:rPr>
        <w:t>о</w:t>
      </w:r>
      <w:r w:rsidRPr="00637F49">
        <w:rPr>
          <w:rFonts w:ascii="Times New Roman" w:hAnsi="Times New Roman"/>
          <w:b/>
          <w:i/>
          <w:color w:val="000000"/>
          <w:sz w:val="24"/>
          <w:szCs w:val="24"/>
          <w:lang w:val="en-US"/>
        </w:rPr>
        <w:t xml:space="preserve"> * A</w:t>
      </w:r>
      <w:r w:rsidRPr="00637F49">
        <w:rPr>
          <w:rFonts w:ascii="Times New Roman" w:hAnsi="Times New Roman"/>
          <w:b/>
          <w:i/>
          <w:color w:val="000000"/>
          <w:sz w:val="24"/>
          <w:szCs w:val="24"/>
          <w:vertAlign w:val="subscript"/>
          <w:lang w:val="en-US"/>
        </w:rPr>
        <w:t>o</w:t>
      </w:r>
      <w:r w:rsidRPr="00637F49">
        <w:rPr>
          <w:rFonts w:ascii="Times New Roman" w:hAnsi="Times New Roman"/>
          <w:b/>
          <w:i/>
          <w:color w:val="000000"/>
          <w:sz w:val="24"/>
          <w:szCs w:val="24"/>
          <w:lang w:val="en-US"/>
        </w:rPr>
        <w:t xml:space="preserve"> * x</w:t>
      </w:r>
      <w:r w:rsidRPr="00637F49">
        <w:rPr>
          <w:rFonts w:ascii="Times New Roman" w:hAnsi="Times New Roman"/>
          <w:b/>
          <w:i/>
          <w:color w:val="000000"/>
          <w:sz w:val="24"/>
          <w:szCs w:val="24"/>
          <w:vertAlign w:val="subscript"/>
          <w:lang w:val="en-US"/>
        </w:rPr>
        <w:t>i</w:t>
      </w:r>
      <w:r w:rsidRPr="00637F49">
        <w:rPr>
          <w:rFonts w:ascii="Times New Roman" w:hAnsi="Times New Roman"/>
          <w:b/>
          <w:i/>
          <w:color w:val="000000"/>
          <w:sz w:val="24"/>
          <w:szCs w:val="24"/>
          <w:lang w:val="en-US"/>
        </w:rPr>
        <w:t xml:space="preserve"> / M</w:t>
      </w:r>
      <w:r w:rsidRPr="00637F49">
        <w:rPr>
          <w:rFonts w:ascii="Times New Roman" w:hAnsi="Times New Roman"/>
          <w:b/>
          <w:i/>
          <w:color w:val="000000"/>
          <w:sz w:val="24"/>
          <w:szCs w:val="24"/>
          <w:vertAlign w:val="subscript"/>
          <w:lang w:val="en-US"/>
        </w:rPr>
        <w:t>o</w:t>
      </w:r>
      <w:r w:rsidRPr="00637F49">
        <w:rPr>
          <w:rFonts w:ascii="Times New Roman" w:hAnsi="Times New Roman"/>
          <w:b/>
          <w:i/>
          <w:color w:val="000000"/>
          <w:sz w:val="24"/>
          <w:szCs w:val="24"/>
          <w:lang w:val="en-US"/>
        </w:rPr>
        <w:t xml:space="preserve">) = </w:t>
      </w:r>
      <w:r w:rsidRPr="00637F49">
        <w:rPr>
          <w:rFonts w:ascii="Times New Roman" w:hAnsi="Times New Roman"/>
          <w:b/>
          <w:color w:val="000000"/>
          <w:sz w:val="24"/>
          <w:szCs w:val="24"/>
        </w:rPr>
        <w:fldChar w:fldCharType="begin"/>
      </w:r>
      <w:r w:rsidRPr="00637F49">
        <w:rPr>
          <w:rFonts w:ascii="Times New Roman" w:hAnsi="Times New Roman"/>
          <w:b/>
          <w:color w:val="000000"/>
          <w:sz w:val="24"/>
          <w:szCs w:val="24"/>
          <w:lang w:val="en-US"/>
        </w:rPr>
        <w:instrText xml:space="preserve"> EQ \o\ac(\s\do12(i = 1);</w:instrText>
      </w:r>
      <w:r w:rsidRPr="00637F49">
        <w:rPr>
          <w:rFonts w:ascii="Times New Roman" w:hAnsi="Times New Roman"/>
          <w:b/>
          <w:color w:val="000000"/>
          <w:sz w:val="24"/>
          <w:szCs w:val="24"/>
        </w:rPr>
        <w:sym w:font="Symbol" w:char="F0E5"/>
      </w:r>
      <w:r w:rsidRPr="00637F49">
        <w:rPr>
          <w:rFonts w:ascii="Times New Roman" w:hAnsi="Times New Roman"/>
          <w:b/>
          <w:color w:val="000000"/>
          <w:sz w:val="24"/>
          <w:szCs w:val="24"/>
          <w:lang w:val="en-US"/>
        </w:rPr>
        <w:instrText xml:space="preserve">;\s\up12( N)) </w:instrText>
      </w:r>
      <w:r w:rsidRPr="00637F49">
        <w:rPr>
          <w:rFonts w:ascii="Times New Roman" w:hAnsi="Times New Roman"/>
          <w:b/>
          <w:color w:val="000000"/>
          <w:sz w:val="24"/>
          <w:szCs w:val="24"/>
        </w:rPr>
        <w:fldChar w:fldCharType="end"/>
      </w:r>
      <w:r w:rsidRPr="00637F49">
        <w:rPr>
          <w:rFonts w:ascii="Times New Roman" w:hAnsi="Times New Roman"/>
          <w:b/>
          <w:color w:val="000000"/>
          <w:sz w:val="24"/>
          <w:szCs w:val="24"/>
          <w:lang w:val="en-US"/>
        </w:rPr>
        <w:t>([i]</w:t>
      </w:r>
      <w:r w:rsidRPr="00637F49">
        <w:rPr>
          <w:rFonts w:ascii="Times New Roman" w:hAnsi="Times New Roman"/>
          <w:b/>
          <w:color w:val="000000"/>
          <w:sz w:val="24"/>
          <w:szCs w:val="24"/>
          <w:vertAlign w:val="subscript"/>
        </w:rPr>
        <w:t>о</w:t>
      </w:r>
      <w:r w:rsidRPr="00637F49">
        <w:rPr>
          <w:rFonts w:ascii="Times New Roman" w:hAnsi="Times New Roman"/>
          <w:b/>
          <w:color w:val="000000"/>
          <w:sz w:val="24"/>
          <w:szCs w:val="24"/>
          <w:lang w:val="en-US"/>
        </w:rPr>
        <w:t xml:space="preserve"> * 16 * x</w:t>
      </w:r>
      <w:r w:rsidRPr="00637F49">
        <w:rPr>
          <w:rFonts w:ascii="Times New Roman" w:hAnsi="Times New Roman"/>
          <w:b/>
          <w:color w:val="000000"/>
          <w:sz w:val="24"/>
          <w:szCs w:val="24"/>
          <w:vertAlign w:val="subscript"/>
          <w:lang w:val="en-US"/>
        </w:rPr>
        <w:t>i</w:t>
      </w:r>
      <w:r w:rsidRPr="00637F49">
        <w:rPr>
          <w:rFonts w:ascii="Times New Roman" w:hAnsi="Times New Roman"/>
          <w:b/>
          <w:color w:val="000000"/>
          <w:sz w:val="24"/>
          <w:szCs w:val="24"/>
          <w:lang w:val="en-US"/>
        </w:rPr>
        <w:t xml:space="preserve"> / M</w:t>
      </w:r>
      <w:r w:rsidRPr="00637F49">
        <w:rPr>
          <w:rFonts w:ascii="Times New Roman" w:hAnsi="Times New Roman"/>
          <w:b/>
          <w:color w:val="000000"/>
          <w:sz w:val="24"/>
          <w:szCs w:val="24"/>
          <w:vertAlign w:val="subscript"/>
          <w:lang w:val="en-US"/>
        </w:rPr>
        <w:t>o</w:t>
      </w:r>
      <w:r w:rsidRPr="00637F49">
        <w:rPr>
          <w:rFonts w:ascii="Times New Roman" w:hAnsi="Times New Roman"/>
          <w:b/>
          <w:color w:val="000000"/>
          <w:sz w:val="24"/>
          <w:szCs w:val="24"/>
          <w:lang w:val="en-US"/>
        </w:rPr>
        <w:t>) = 0</w:t>
      </w:r>
    </w:p>
    <w:p w14:paraId="2B98D4AC" w14:textId="77777777" w:rsidR="00637F49" w:rsidRPr="00637F49" w:rsidRDefault="00637F49" w:rsidP="00637F49">
      <w:pPr>
        <w:rPr>
          <w:rFonts w:ascii="Times New Roman" w:hAnsi="Times New Roman"/>
          <w:color w:val="000000"/>
          <w:sz w:val="24"/>
          <w:szCs w:val="24"/>
        </w:rPr>
      </w:pPr>
      <w:r w:rsidRPr="00637F49">
        <w:rPr>
          <w:rFonts w:ascii="Times New Roman" w:hAnsi="Times New Roman"/>
          <w:color w:val="000000"/>
          <w:sz w:val="24"/>
          <w:szCs w:val="24"/>
        </w:rPr>
        <w:t xml:space="preserve">где </w:t>
      </w:r>
      <w:r w:rsidRPr="00637F49">
        <w:rPr>
          <w:rFonts w:ascii="Times New Roman" w:hAnsi="Times New Roman"/>
          <w:b/>
          <w:i/>
          <w:color w:val="000000"/>
          <w:sz w:val="24"/>
          <w:szCs w:val="24"/>
        </w:rPr>
        <w:t>A</w:t>
      </w:r>
      <w:r w:rsidRPr="00637F49">
        <w:rPr>
          <w:rFonts w:ascii="Times New Roman" w:hAnsi="Times New Roman"/>
          <w:b/>
          <w:i/>
          <w:color w:val="000000"/>
          <w:sz w:val="24"/>
          <w:szCs w:val="24"/>
          <w:vertAlign w:val="subscript"/>
        </w:rPr>
        <w:t>o</w:t>
      </w:r>
      <w:r w:rsidRPr="00637F49">
        <w:rPr>
          <w:rFonts w:ascii="Times New Roman" w:hAnsi="Times New Roman"/>
          <w:b/>
          <w:i/>
          <w:color w:val="000000"/>
          <w:sz w:val="24"/>
          <w:szCs w:val="24"/>
        </w:rPr>
        <w:t xml:space="preserve"> </w:t>
      </w:r>
      <w:r w:rsidRPr="00637F49">
        <w:rPr>
          <w:rFonts w:ascii="Times New Roman" w:hAnsi="Times New Roman"/>
          <w:color w:val="000000"/>
          <w:sz w:val="24"/>
          <w:szCs w:val="24"/>
        </w:rPr>
        <w:t xml:space="preserve"> - атомная масса кислорода;</w:t>
      </w:r>
    </w:p>
    <w:p w14:paraId="21239EEE" w14:textId="77777777" w:rsidR="00637F49" w:rsidRPr="00637F49" w:rsidRDefault="00637F49" w:rsidP="00637F49">
      <w:pPr>
        <w:rPr>
          <w:rFonts w:ascii="Times New Roman" w:hAnsi="Times New Roman"/>
          <w:color w:val="000000"/>
          <w:sz w:val="24"/>
          <w:szCs w:val="24"/>
        </w:rPr>
      </w:pPr>
      <w:r w:rsidRPr="00637F49">
        <w:rPr>
          <w:rFonts w:ascii="Times New Roman" w:hAnsi="Times New Roman"/>
          <w:color w:val="000000"/>
          <w:sz w:val="24"/>
          <w:szCs w:val="24"/>
        </w:rPr>
        <w:t xml:space="preserve">    </w:t>
      </w:r>
      <w:r w:rsidRPr="00637F49">
        <w:rPr>
          <w:rFonts w:ascii="Times New Roman" w:hAnsi="Times New Roman"/>
          <w:b/>
          <w:i/>
          <w:color w:val="000000"/>
          <w:sz w:val="24"/>
          <w:szCs w:val="24"/>
        </w:rPr>
        <w:t>x</w:t>
      </w:r>
      <w:r w:rsidRPr="00637F49">
        <w:rPr>
          <w:rFonts w:ascii="Times New Roman" w:hAnsi="Times New Roman"/>
          <w:b/>
          <w:i/>
          <w:color w:val="000000"/>
          <w:sz w:val="24"/>
          <w:szCs w:val="24"/>
          <w:vertAlign w:val="subscript"/>
        </w:rPr>
        <w:t>i</w:t>
      </w:r>
      <w:r w:rsidRPr="00637F49">
        <w:rPr>
          <w:rFonts w:ascii="Times New Roman" w:hAnsi="Times New Roman"/>
          <w:b/>
          <w:i/>
          <w:color w:val="000000"/>
          <w:sz w:val="24"/>
          <w:szCs w:val="24"/>
        </w:rPr>
        <w:t xml:space="preserve"> </w:t>
      </w:r>
      <w:r w:rsidRPr="00637F49">
        <w:rPr>
          <w:rFonts w:ascii="Times New Roman" w:hAnsi="Times New Roman"/>
          <w:color w:val="000000"/>
          <w:sz w:val="24"/>
          <w:szCs w:val="24"/>
        </w:rPr>
        <w:t xml:space="preserve"> - количество атомов кислорода;</w:t>
      </w:r>
    </w:p>
    <w:p w14:paraId="6E94DF22" w14:textId="77777777" w:rsidR="00637F49" w:rsidRPr="00637F49" w:rsidRDefault="00637F49" w:rsidP="00637F49">
      <w:pPr>
        <w:rPr>
          <w:rFonts w:ascii="Times New Roman" w:hAnsi="Times New Roman"/>
          <w:color w:val="000000"/>
          <w:sz w:val="24"/>
          <w:szCs w:val="24"/>
        </w:rPr>
      </w:pPr>
      <w:r w:rsidRPr="00637F49">
        <w:rPr>
          <w:rFonts w:ascii="Times New Roman" w:hAnsi="Times New Roman"/>
          <w:color w:val="000000"/>
          <w:sz w:val="24"/>
          <w:szCs w:val="24"/>
        </w:rPr>
        <w:t xml:space="preserve">    </w:t>
      </w:r>
      <w:r w:rsidRPr="00637F49">
        <w:rPr>
          <w:rFonts w:ascii="Times New Roman" w:hAnsi="Times New Roman"/>
          <w:b/>
          <w:i/>
          <w:color w:val="000000"/>
          <w:sz w:val="24"/>
          <w:szCs w:val="24"/>
        </w:rPr>
        <w:t>M</w:t>
      </w:r>
      <w:r w:rsidRPr="00637F49">
        <w:rPr>
          <w:rFonts w:ascii="Times New Roman" w:hAnsi="Times New Roman"/>
          <w:b/>
          <w:i/>
          <w:color w:val="000000"/>
          <w:sz w:val="24"/>
          <w:szCs w:val="24"/>
          <w:vertAlign w:val="subscript"/>
        </w:rPr>
        <w:t>o</w:t>
      </w:r>
      <w:r w:rsidRPr="00637F49">
        <w:rPr>
          <w:rFonts w:ascii="Times New Roman" w:hAnsi="Times New Roman"/>
          <w:b/>
          <w:i/>
          <w:color w:val="000000"/>
          <w:sz w:val="24"/>
          <w:szCs w:val="24"/>
        </w:rPr>
        <w:t xml:space="preserve"> </w:t>
      </w:r>
      <w:r w:rsidRPr="00637F49">
        <w:rPr>
          <w:rFonts w:ascii="Times New Roman" w:hAnsi="Times New Roman"/>
          <w:color w:val="000000"/>
          <w:sz w:val="24"/>
          <w:szCs w:val="24"/>
        </w:rPr>
        <w:t xml:space="preserve"> - молярная масса составляющей смеси содержащая атомы кислорода;</w:t>
      </w:r>
    </w:p>
    <w:p w14:paraId="604110EA" w14:textId="77777777" w:rsidR="00637F49" w:rsidRPr="00637F49" w:rsidRDefault="00637F49" w:rsidP="00637F49">
      <w:pPr>
        <w:rPr>
          <w:rFonts w:ascii="Times New Roman" w:hAnsi="Times New Roman"/>
          <w:color w:val="000000"/>
          <w:sz w:val="24"/>
          <w:szCs w:val="24"/>
        </w:rPr>
      </w:pPr>
      <w:r w:rsidRPr="00637F49">
        <w:rPr>
          <w:rFonts w:ascii="Times New Roman" w:hAnsi="Times New Roman"/>
          <w:color w:val="000000"/>
          <w:sz w:val="24"/>
          <w:szCs w:val="24"/>
        </w:rPr>
        <w:t>Стехиометрическое количество воздуха для сжигания 1 м</w:t>
      </w:r>
      <w:r w:rsidRPr="00637F49">
        <w:rPr>
          <w:rFonts w:ascii="Times New Roman" w:hAnsi="Times New Roman"/>
          <w:color w:val="000000"/>
          <w:sz w:val="24"/>
          <w:szCs w:val="24"/>
          <w:vertAlign w:val="superscript"/>
        </w:rPr>
        <w:t>3</w:t>
      </w:r>
      <w:r w:rsidRPr="00637F49">
        <w:rPr>
          <w:rFonts w:ascii="Times New Roman" w:hAnsi="Times New Roman"/>
          <w:color w:val="000000"/>
          <w:sz w:val="24"/>
          <w:szCs w:val="24"/>
        </w:rPr>
        <w:t xml:space="preserve"> углеводородной смеси и природного газа </w:t>
      </w:r>
      <w:r w:rsidRPr="00637F49">
        <w:rPr>
          <w:rFonts w:ascii="Times New Roman" w:hAnsi="Times New Roman"/>
          <w:b/>
          <w:i/>
          <w:color w:val="000000"/>
          <w:sz w:val="24"/>
          <w:szCs w:val="24"/>
        </w:rPr>
        <w:t>V</w:t>
      </w:r>
      <w:r w:rsidRPr="00637F49">
        <w:rPr>
          <w:rFonts w:ascii="Times New Roman" w:hAnsi="Times New Roman"/>
          <w:b/>
          <w:i/>
          <w:color w:val="000000"/>
          <w:sz w:val="24"/>
          <w:szCs w:val="24"/>
          <w:vertAlign w:val="subscript"/>
        </w:rPr>
        <w:t>o</w:t>
      </w:r>
      <w:r w:rsidRPr="00637F49">
        <w:rPr>
          <w:rFonts w:ascii="Times New Roman" w:hAnsi="Times New Roman"/>
          <w:b/>
          <w:i/>
          <w:color w:val="000000"/>
          <w:sz w:val="24"/>
          <w:szCs w:val="24"/>
        </w:rPr>
        <w:t xml:space="preserve"> </w:t>
      </w:r>
      <w:r w:rsidRPr="00637F49">
        <w:rPr>
          <w:rFonts w:ascii="Times New Roman" w:hAnsi="Times New Roman"/>
          <w:color w:val="000000"/>
          <w:sz w:val="24"/>
          <w:szCs w:val="24"/>
        </w:rPr>
        <w:t>, м</w:t>
      </w:r>
      <w:r w:rsidRPr="00637F49">
        <w:rPr>
          <w:rFonts w:ascii="Times New Roman" w:hAnsi="Times New Roman"/>
          <w:color w:val="000000"/>
          <w:sz w:val="24"/>
          <w:szCs w:val="24"/>
          <w:vertAlign w:val="superscript"/>
        </w:rPr>
        <w:t>3</w:t>
      </w:r>
      <w:r w:rsidRPr="00637F49">
        <w:rPr>
          <w:rFonts w:ascii="Times New Roman" w:hAnsi="Times New Roman"/>
          <w:color w:val="000000"/>
          <w:sz w:val="24"/>
          <w:szCs w:val="24"/>
        </w:rPr>
        <w:t>/м</w:t>
      </w:r>
      <w:r w:rsidRPr="00637F49">
        <w:rPr>
          <w:rFonts w:ascii="Times New Roman" w:hAnsi="Times New Roman"/>
          <w:color w:val="000000"/>
          <w:sz w:val="24"/>
          <w:szCs w:val="24"/>
          <w:vertAlign w:val="superscript"/>
        </w:rPr>
        <w:t>3</w:t>
      </w:r>
      <w:r w:rsidRPr="00637F49">
        <w:rPr>
          <w:rFonts w:ascii="Times New Roman" w:hAnsi="Times New Roman"/>
          <w:color w:val="000000"/>
          <w:sz w:val="24"/>
          <w:szCs w:val="24"/>
        </w:rPr>
        <w:t xml:space="preserve"> (13):</w:t>
      </w:r>
    </w:p>
    <w:p w14:paraId="3B32BAB3" w14:textId="77777777" w:rsidR="00637F49" w:rsidRPr="00637F49" w:rsidRDefault="00637F49" w:rsidP="00637F49">
      <w:pPr>
        <w:rPr>
          <w:rFonts w:ascii="Times New Roman" w:hAnsi="Times New Roman"/>
          <w:b/>
          <w:color w:val="000000"/>
          <w:sz w:val="24"/>
          <w:szCs w:val="24"/>
          <w:lang w:val="en-US"/>
        </w:rPr>
      </w:pPr>
      <w:r w:rsidRPr="00637F49">
        <w:rPr>
          <w:rFonts w:ascii="Times New Roman" w:hAnsi="Times New Roman"/>
          <w:b/>
          <w:i/>
          <w:color w:val="000000"/>
          <w:sz w:val="24"/>
          <w:szCs w:val="24"/>
          <w:lang w:val="en-US"/>
        </w:rPr>
        <w:t>V</w:t>
      </w:r>
      <w:r w:rsidRPr="00637F49">
        <w:rPr>
          <w:rFonts w:ascii="Times New Roman" w:hAnsi="Times New Roman"/>
          <w:b/>
          <w:i/>
          <w:color w:val="000000"/>
          <w:sz w:val="24"/>
          <w:szCs w:val="24"/>
          <w:vertAlign w:val="subscript"/>
          <w:lang w:val="en-US"/>
        </w:rPr>
        <w:t>o</w:t>
      </w:r>
      <w:r w:rsidRPr="00637F49">
        <w:rPr>
          <w:rFonts w:ascii="Times New Roman" w:hAnsi="Times New Roman"/>
          <w:b/>
          <w:i/>
          <w:color w:val="000000"/>
          <w:sz w:val="24"/>
          <w:szCs w:val="24"/>
          <w:lang w:val="en-US"/>
        </w:rPr>
        <w:t xml:space="preserve"> = 0.0476 * (1.5 * [H2S]</w:t>
      </w:r>
      <w:r w:rsidRPr="00637F49">
        <w:rPr>
          <w:rFonts w:ascii="Times New Roman" w:hAnsi="Times New Roman"/>
          <w:b/>
          <w:i/>
          <w:color w:val="000000"/>
          <w:sz w:val="24"/>
          <w:szCs w:val="24"/>
          <w:vertAlign w:val="subscript"/>
        </w:rPr>
        <w:t>о</w:t>
      </w:r>
      <w:r w:rsidRPr="00637F49">
        <w:rPr>
          <w:rFonts w:ascii="Times New Roman" w:hAnsi="Times New Roman"/>
          <w:b/>
          <w:i/>
          <w:color w:val="000000"/>
          <w:sz w:val="24"/>
          <w:szCs w:val="24"/>
          <w:lang w:val="en-US"/>
        </w:rPr>
        <w:t xml:space="preserve"> + </w:t>
      </w:r>
      <w:r w:rsidRPr="00637F49">
        <w:rPr>
          <w:rFonts w:ascii="Times New Roman" w:hAnsi="Times New Roman"/>
          <w:b/>
          <w:i/>
          <w:color w:val="000000"/>
          <w:sz w:val="24"/>
          <w:szCs w:val="24"/>
        </w:rPr>
        <w:fldChar w:fldCharType="begin"/>
      </w:r>
      <w:r w:rsidRPr="00637F49">
        <w:rPr>
          <w:rFonts w:ascii="Times New Roman" w:hAnsi="Times New Roman"/>
          <w:b/>
          <w:i/>
          <w:color w:val="000000"/>
          <w:sz w:val="24"/>
          <w:szCs w:val="24"/>
          <w:lang w:val="en-US"/>
        </w:rPr>
        <w:instrText xml:space="preserve"> EQ \o\ac(\s\do12(i = 1);</w:instrText>
      </w:r>
      <w:r w:rsidRPr="00637F49">
        <w:rPr>
          <w:rFonts w:ascii="Times New Roman" w:hAnsi="Times New Roman"/>
          <w:b/>
          <w:i/>
          <w:color w:val="000000"/>
          <w:sz w:val="24"/>
          <w:szCs w:val="24"/>
        </w:rPr>
        <w:sym w:font="Symbol" w:char="F0E5"/>
      </w:r>
      <w:r w:rsidRPr="00637F49">
        <w:rPr>
          <w:rFonts w:ascii="Times New Roman" w:hAnsi="Times New Roman"/>
          <w:b/>
          <w:i/>
          <w:color w:val="000000"/>
          <w:sz w:val="24"/>
          <w:szCs w:val="24"/>
          <w:lang w:val="en-US"/>
        </w:rPr>
        <w:instrText xml:space="preserve">;\s\up12( N)) </w:instrText>
      </w:r>
      <w:r w:rsidRPr="00637F49">
        <w:rPr>
          <w:rFonts w:ascii="Times New Roman" w:hAnsi="Times New Roman"/>
          <w:b/>
          <w:i/>
          <w:color w:val="000000"/>
          <w:sz w:val="24"/>
          <w:szCs w:val="24"/>
        </w:rPr>
        <w:fldChar w:fldCharType="end"/>
      </w:r>
      <w:r w:rsidRPr="00637F49">
        <w:rPr>
          <w:rFonts w:ascii="Times New Roman" w:hAnsi="Times New Roman"/>
          <w:b/>
          <w:i/>
          <w:color w:val="000000"/>
          <w:sz w:val="24"/>
          <w:szCs w:val="24"/>
          <w:lang w:val="en-US"/>
        </w:rPr>
        <w:t>((x + y / 4) * [CxHy]</w:t>
      </w:r>
      <w:r w:rsidRPr="00637F49">
        <w:rPr>
          <w:rFonts w:ascii="Times New Roman" w:hAnsi="Times New Roman"/>
          <w:b/>
          <w:i/>
          <w:color w:val="000000"/>
          <w:sz w:val="24"/>
          <w:szCs w:val="24"/>
          <w:vertAlign w:val="subscript"/>
        </w:rPr>
        <w:t>о</w:t>
      </w:r>
      <w:r w:rsidRPr="00637F49">
        <w:rPr>
          <w:rFonts w:ascii="Times New Roman" w:hAnsi="Times New Roman"/>
          <w:b/>
          <w:i/>
          <w:color w:val="000000"/>
          <w:sz w:val="24"/>
          <w:szCs w:val="24"/>
          <w:lang w:val="en-US"/>
        </w:rPr>
        <w:t>)-[O2]</w:t>
      </w:r>
      <w:r w:rsidRPr="00637F49">
        <w:rPr>
          <w:rFonts w:ascii="Times New Roman" w:hAnsi="Times New Roman"/>
          <w:b/>
          <w:i/>
          <w:color w:val="000000"/>
          <w:sz w:val="24"/>
          <w:szCs w:val="24"/>
          <w:vertAlign w:val="subscript"/>
        </w:rPr>
        <w:t>о</w:t>
      </w:r>
      <w:r w:rsidRPr="00637F49">
        <w:rPr>
          <w:rFonts w:ascii="Times New Roman" w:hAnsi="Times New Roman"/>
          <w:b/>
          <w:i/>
          <w:color w:val="000000"/>
          <w:sz w:val="24"/>
          <w:szCs w:val="24"/>
          <w:lang w:val="en-US"/>
        </w:rPr>
        <w:t xml:space="preserve">) = </w:t>
      </w:r>
      <w:r w:rsidRPr="00637F49">
        <w:rPr>
          <w:rFonts w:ascii="Times New Roman" w:hAnsi="Times New Roman"/>
          <w:b/>
          <w:color w:val="000000"/>
          <w:sz w:val="24"/>
          <w:szCs w:val="24"/>
          <w:lang w:val="en-US"/>
        </w:rPr>
        <w:t xml:space="preserve">0.0476 * (1.5 * 0 + </w:t>
      </w:r>
      <w:r w:rsidRPr="00637F49">
        <w:rPr>
          <w:rFonts w:ascii="Times New Roman" w:hAnsi="Times New Roman"/>
          <w:b/>
          <w:color w:val="000000"/>
          <w:sz w:val="24"/>
          <w:szCs w:val="24"/>
        </w:rPr>
        <w:fldChar w:fldCharType="begin"/>
      </w:r>
      <w:r w:rsidRPr="00637F49">
        <w:rPr>
          <w:rFonts w:ascii="Times New Roman" w:hAnsi="Times New Roman"/>
          <w:b/>
          <w:color w:val="000000"/>
          <w:sz w:val="24"/>
          <w:szCs w:val="24"/>
          <w:lang w:val="en-US"/>
        </w:rPr>
        <w:instrText xml:space="preserve"> EQ \o\ac(\s\do12(i = 1);</w:instrText>
      </w:r>
      <w:r w:rsidRPr="00637F49">
        <w:rPr>
          <w:rFonts w:ascii="Times New Roman" w:hAnsi="Times New Roman"/>
          <w:b/>
          <w:color w:val="000000"/>
          <w:sz w:val="24"/>
          <w:szCs w:val="24"/>
        </w:rPr>
        <w:sym w:font="Symbol" w:char="F0E5"/>
      </w:r>
      <w:r w:rsidRPr="00637F49">
        <w:rPr>
          <w:rFonts w:ascii="Times New Roman" w:hAnsi="Times New Roman"/>
          <w:b/>
          <w:color w:val="000000"/>
          <w:sz w:val="24"/>
          <w:szCs w:val="24"/>
          <w:lang w:val="en-US"/>
        </w:rPr>
        <w:instrText xml:space="preserve">;\s\up12( N)) </w:instrText>
      </w:r>
      <w:r w:rsidRPr="00637F49">
        <w:rPr>
          <w:rFonts w:ascii="Times New Roman" w:hAnsi="Times New Roman"/>
          <w:b/>
          <w:color w:val="000000"/>
          <w:sz w:val="24"/>
          <w:szCs w:val="24"/>
        </w:rPr>
        <w:fldChar w:fldCharType="end"/>
      </w:r>
      <w:r w:rsidRPr="00637F49">
        <w:rPr>
          <w:rFonts w:ascii="Times New Roman" w:hAnsi="Times New Roman"/>
          <w:b/>
          <w:color w:val="000000"/>
          <w:sz w:val="24"/>
          <w:szCs w:val="24"/>
          <w:lang w:val="en-US"/>
        </w:rPr>
        <w:t>((x + y / 4) * [CxHy]</w:t>
      </w:r>
      <w:r w:rsidRPr="00637F49">
        <w:rPr>
          <w:rFonts w:ascii="Times New Roman" w:hAnsi="Times New Roman"/>
          <w:b/>
          <w:color w:val="000000"/>
          <w:sz w:val="24"/>
          <w:szCs w:val="24"/>
          <w:vertAlign w:val="subscript"/>
        </w:rPr>
        <w:t>о</w:t>
      </w:r>
      <w:r w:rsidRPr="00637F49">
        <w:rPr>
          <w:rFonts w:ascii="Times New Roman" w:hAnsi="Times New Roman"/>
          <w:b/>
          <w:color w:val="000000"/>
          <w:sz w:val="24"/>
          <w:szCs w:val="24"/>
          <w:lang w:val="en-US"/>
        </w:rPr>
        <w:t>)-0) = 10.13642</w:t>
      </w:r>
    </w:p>
    <w:p w14:paraId="243128C4" w14:textId="77777777" w:rsidR="00637F49" w:rsidRPr="00637F49" w:rsidRDefault="00637F49" w:rsidP="00637F49">
      <w:pPr>
        <w:rPr>
          <w:rFonts w:ascii="Times New Roman" w:hAnsi="Times New Roman"/>
          <w:color w:val="000000"/>
          <w:sz w:val="24"/>
          <w:szCs w:val="24"/>
        </w:rPr>
      </w:pPr>
      <w:r w:rsidRPr="00637F49">
        <w:rPr>
          <w:rFonts w:ascii="Times New Roman" w:hAnsi="Times New Roman"/>
          <w:color w:val="000000"/>
          <w:sz w:val="24"/>
          <w:szCs w:val="24"/>
        </w:rPr>
        <w:t xml:space="preserve">где </w:t>
      </w:r>
      <w:r w:rsidRPr="00637F49">
        <w:rPr>
          <w:rFonts w:ascii="Times New Roman" w:hAnsi="Times New Roman"/>
          <w:b/>
          <w:i/>
          <w:color w:val="000000"/>
          <w:sz w:val="24"/>
          <w:szCs w:val="24"/>
        </w:rPr>
        <w:t>x</w:t>
      </w:r>
      <w:r w:rsidRPr="00637F49">
        <w:rPr>
          <w:rFonts w:ascii="Times New Roman" w:hAnsi="Times New Roman"/>
          <w:color w:val="000000"/>
          <w:sz w:val="24"/>
          <w:szCs w:val="24"/>
        </w:rPr>
        <w:t xml:space="preserve"> - число атомов углерода;</w:t>
      </w:r>
    </w:p>
    <w:p w14:paraId="0CF5A27A" w14:textId="77777777" w:rsidR="00637F49" w:rsidRPr="00637F49" w:rsidRDefault="00637F49" w:rsidP="00637F49">
      <w:pPr>
        <w:rPr>
          <w:rFonts w:ascii="Times New Roman" w:hAnsi="Times New Roman"/>
          <w:color w:val="000000"/>
          <w:sz w:val="24"/>
          <w:szCs w:val="24"/>
        </w:rPr>
      </w:pPr>
      <w:r w:rsidRPr="00637F49">
        <w:rPr>
          <w:rFonts w:ascii="Times New Roman" w:hAnsi="Times New Roman"/>
          <w:color w:val="000000"/>
          <w:sz w:val="24"/>
          <w:szCs w:val="24"/>
        </w:rPr>
        <w:t xml:space="preserve">    </w:t>
      </w:r>
      <w:r w:rsidRPr="00637F49">
        <w:rPr>
          <w:rFonts w:ascii="Times New Roman" w:hAnsi="Times New Roman"/>
          <w:b/>
          <w:i/>
          <w:color w:val="000000"/>
          <w:sz w:val="24"/>
          <w:szCs w:val="24"/>
        </w:rPr>
        <w:t>y</w:t>
      </w:r>
      <w:r w:rsidRPr="00637F49">
        <w:rPr>
          <w:rFonts w:ascii="Times New Roman" w:hAnsi="Times New Roman"/>
          <w:color w:val="000000"/>
          <w:sz w:val="24"/>
          <w:szCs w:val="24"/>
        </w:rPr>
        <w:t xml:space="preserve"> - число атомов водорода;</w:t>
      </w:r>
    </w:p>
    <w:p w14:paraId="4666C96F" w14:textId="77777777" w:rsidR="00637F49" w:rsidRPr="00637F49" w:rsidRDefault="00637F49" w:rsidP="00637F49">
      <w:pPr>
        <w:rPr>
          <w:rFonts w:ascii="Times New Roman" w:hAnsi="Times New Roman"/>
          <w:color w:val="000000"/>
          <w:sz w:val="24"/>
          <w:szCs w:val="24"/>
        </w:rPr>
      </w:pPr>
      <w:r w:rsidRPr="00637F49">
        <w:rPr>
          <w:rFonts w:ascii="Times New Roman" w:hAnsi="Times New Roman"/>
          <w:color w:val="000000"/>
          <w:sz w:val="24"/>
          <w:szCs w:val="24"/>
        </w:rPr>
        <w:t>Количество газовоздушной смеси, полученное при сжигании 1 м</w:t>
      </w:r>
      <w:r w:rsidRPr="00637F49">
        <w:rPr>
          <w:rFonts w:ascii="Times New Roman" w:hAnsi="Times New Roman"/>
          <w:color w:val="000000"/>
          <w:sz w:val="24"/>
          <w:szCs w:val="24"/>
          <w:vertAlign w:val="superscript"/>
        </w:rPr>
        <w:t>3</w:t>
      </w:r>
      <w:r w:rsidRPr="00637F49">
        <w:rPr>
          <w:rFonts w:ascii="Times New Roman" w:hAnsi="Times New Roman"/>
          <w:color w:val="000000"/>
          <w:sz w:val="24"/>
          <w:szCs w:val="24"/>
        </w:rPr>
        <w:t xml:space="preserve"> углеводородной смеси и природного газа </w:t>
      </w:r>
      <w:r w:rsidRPr="00637F49">
        <w:rPr>
          <w:rFonts w:ascii="Times New Roman" w:hAnsi="Times New Roman"/>
          <w:b/>
          <w:i/>
          <w:color w:val="000000"/>
          <w:sz w:val="24"/>
          <w:szCs w:val="24"/>
        </w:rPr>
        <w:t>V</w:t>
      </w:r>
      <w:r w:rsidRPr="00637F49">
        <w:rPr>
          <w:rFonts w:ascii="Times New Roman" w:hAnsi="Times New Roman"/>
          <w:b/>
          <w:i/>
          <w:color w:val="000000"/>
          <w:sz w:val="24"/>
          <w:szCs w:val="24"/>
          <w:vertAlign w:val="subscript"/>
        </w:rPr>
        <w:t>пс</w:t>
      </w:r>
      <w:r w:rsidRPr="00637F49">
        <w:rPr>
          <w:rFonts w:ascii="Times New Roman" w:hAnsi="Times New Roman"/>
          <w:b/>
          <w:i/>
          <w:color w:val="000000"/>
          <w:sz w:val="24"/>
          <w:szCs w:val="24"/>
        </w:rPr>
        <w:t xml:space="preserve"> </w:t>
      </w:r>
      <w:r w:rsidRPr="00637F49">
        <w:rPr>
          <w:rFonts w:ascii="Times New Roman" w:hAnsi="Times New Roman"/>
          <w:color w:val="000000"/>
          <w:sz w:val="24"/>
          <w:szCs w:val="24"/>
        </w:rPr>
        <w:t>, м</w:t>
      </w:r>
      <w:r w:rsidRPr="00637F49">
        <w:rPr>
          <w:rFonts w:ascii="Times New Roman" w:hAnsi="Times New Roman"/>
          <w:color w:val="000000"/>
          <w:sz w:val="24"/>
          <w:szCs w:val="24"/>
          <w:vertAlign w:val="superscript"/>
        </w:rPr>
        <w:t>3</w:t>
      </w:r>
      <w:r w:rsidRPr="00637F49">
        <w:rPr>
          <w:rFonts w:ascii="Times New Roman" w:hAnsi="Times New Roman"/>
          <w:color w:val="000000"/>
          <w:sz w:val="24"/>
          <w:szCs w:val="24"/>
        </w:rPr>
        <w:t>/м</w:t>
      </w:r>
      <w:r w:rsidRPr="00637F49">
        <w:rPr>
          <w:rFonts w:ascii="Times New Roman" w:hAnsi="Times New Roman"/>
          <w:color w:val="000000"/>
          <w:sz w:val="24"/>
          <w:szCs w:val="24"/>
          <w:vertAlign w:val="superscript"/>
        </w:rPr>
        <w:t>3</w:t>
      </w:r>
      <w:r w:rsidRPr="00637F49">
        <w:rPr>
          <w:rFonts w:ascii="Times New Roman" w:hAnsi="Times New Roman"/>
          <w:color w:val="000000"/>
          <w:sz w:val="24"/>
          <w:szCs w:val="24"/>
        </w:rPr>
        <w:t xml:space="preserve"> (12):</w:t>
      </w:r>
    </w:p>
    <w:p w14:paraId="704A7A1E" w14:textId="77777777" w:rsidR="00637F49" w:rsidRPr="00637F49" w:rsidRDefault="00637F49" w:rsidP="00637F49">
      <w:pPr>
        <w:rPr>
          <w:rFonts w:ascii="Times New Roman" w:hAnsi="Times New Roman"/>
          <w:b/>
          <w:color w:val="000000"/>
          <w:sz w:val="24"/>
          <w:szCs w:val="24"/>
        </w:rPr>
      </w:pPr>
      <w:r w:rsidRPr="00637F49">
        <w:rPr>
          <w:rFonts w:ascii="Times New Roman" w:hAnsi="Times New Roman"/>
          <w:b/>
          <w:i/>
          <w:color w:val="000000"/>
          <w:sz w:val="24"/>
          <w:szCs w:val="24"/>
        </w:rPr>
        <w:t>V</w:t>
      </w:r>
      <w:r w:rsidRPr="00637F49">
        <w:rPr>
          <w:rFonts w:ascii="Times New Roman" w:hAnsi="Times New Roman"/>
          <w:b/>
          <w:i/>
          <w:color w:val="000000"/>
          <w:sz w:val="24"/>
          <w:szCs w:val="24"/>
          <w:vertAlign w:val="subscript"/>
        </w:rPr>
        <w:t>пс</w:t>
      </w:r>
      <w:r w:rsidRPr="00637F49">
        <w:rPr>
          <w:rFonts w:ascii="Times New Roman" w:hAnsi="Times New Roman"/>
          <w:b/>
          <w:i/>
          <w:color w:val="000000"/>
          <w:sz w:val="24"/>
          <w:szCs w:val="24"/>
        </w:rPr>
        <w:t xml:space="preserve"> = 1 + V</w:t>
      </w:r>
      <w:r w:rsidRPr="00637F49">
        <w:rPr>
          <w:rFonts w:ascii="Times New Roman" w:hAnsi="Times New Roman"/>
          <w:b/>
          <w:i/>
          <w:color w:val="000000"/>
          <w:sz w:val="24"/>
          <w:szCs w:val="24"/>
          <w:vertAlign w:val="subscript"/>
        </w:rPr>
        <w:t>o</w:t>
      </w:r>
      <w:r w:rsidRPr="00637F49">
        <w:rPr>
          <w:rFonts w:ascii="Times New Roman" w:hAnsi="Times New Roman"/>
          <w:b/>
          <w:i/>
          <w:color w:val="000000"/>
          <w:sz w:val="24"/>
          <w:szCs w:val="24"/>
        </w:rPr>
        <w:t xml:space="preserve"> = </w:t>
      </w:r>
      <w:r w:rsidRPr="00637F49">
        <w:rPr>
          <w:rFonts w:ascii="Times New Roman" w:hAnsi="Times New Roman"/>
          <w:b/>
          <w:color w:val="000000"/>
          <w:sz w:val="24"/>
          <w:szCs w:val="24"/>
        </w:rPr>
        <w:t>1 + 10.13642 = 11.13642</w:t>
      </w:r>
    </w:p>
    <w:p w14:paraId="743BC615" w14:textId="77777777" w:rsidR="00637F49" w:rsidRPr="00637F49" w:rsidRDefault="00637F49" w:rsidP="00637F49">
      <w:pPr>
        <w:rPr>
          <w:rFonts w:ascii="Times New Roman" w:hAnsi="Times New Roman"/>
          <w:b/>
          <w:color w:val="000000"/>
          <w:sz w:val="24"/>
          <w:szCs w:val="24"/>
        </w:rPr>
      </w:pPr>
      <w:r w:rsidRPr="00637F49">
        <w:rPr>
          <w:rFonts w:ascii="Times New Roman" w:hAnsi="Times New Roman"/>
          <w:color w:val="000000"/>
          <w:sz w:val="24"/>
          <w:szCs w:val="24"/>
        </w:rPr>
        <w:t xml:space="preserve">Предварительная теплоемкость газовоздушной смеси </w:t>
      </w:r>
      <w:r w:rsidRPr="00637F49">
        <w:rPr>
          <w:rFonts w:ascii="Times New Roman" w:hAnsi="Times New Roman"/>
          <w:b/>
          <w:i/>
          <w:color w:val="000000"/>
          <w:sz w:val="24"/>
          <w:szCs w:val="24"/>
        </w:rPr>
        <w:t>C</w:t>
      </w:r>
      <w:r w:rsidRPr="00637F49">
        <w:rPr>
          <w:rFonts w:ascii="Times New Roman" w:hAnsi="Times New Roman"/>
          <w:b/>
          <w:i/>
          <w:color w:val="000000"/>
          <w:sz w:val="24"/>
          <w:szCs w:val="24"/>
          <w:vertAlign w:val="subscript"/>
        </w:rPr>
        <w:t>пс</w:t>
      </w:r>
      <w:r w:rsidRPr="00637F49">
        <w:rPr>
          <w:rFonts w:ascii="Times New Roman" w:hAnsi="Times New Roman"/>
          <w:b/>
          <w:i/>
          <w:color w:val="000000"/>
          <w:sz w:val="24"/>
          <w:szCs w:val="24"/>
        </w:rPr>
        <w:t xml:space="preserve"> </w:t>
      </w:r>
      <w:r w:rsidRPr="00637F49">
        <w:rPr>
          <w:rFonts w:ascii="Times New Roman" w:hAnsi="Times New Roman"/>
          <w:color w:val="000000"/>
          <w:sz w:val="24"/>
          <w:szCs w:val="24"/>
        </w:rPr>
        <w:t>, ккал/(м</w:t>
      </w:r>
      <w:r w:rsidRPr="00637F49">
        <w:rPr>
          <w:rFonts w:ascii="Times New Roman" w:hAnsi="Times New Roman"/>
          <w:color w:val="000000"/>
          <w:sz w:val="24"/>
          <w:szCs w:val="24"/>
          <w:vertAlign w:val="superscript"/>
        </w:rPr>
        <w:t>3</w:t>
      </w:r>
      <w:r w:rsidRPr="00637F49">
        <w:rPr>
          <w:rFonts w:ascii="Times New Roman" w:hAnsi="Times New Roman"/>
          <w:color w:val="000000"/>
          <w:sz w:val="24"/>
          <w:szCs w:val="24"/>
        </w:rPr>
        <w:t xml:space="preserve">*град.С): </w:t>
      </w:r>
      <w:r w:rsidRPr="00637F49">
        <w:rPr>
          <w:rFonts w:ascii="Times New Roman" w:hAnsi="Times New Roman"/>
          <w:b/>
          <w:color w:val="000000"/>
          <w:sz w:val="24"/>
          <w:szCs w:val="24"/>
        </w:rPr>
        <w:t>0.4</w:t>
      </w:r>
    </w:p>
    <w:p w14:paraId="342B1721" w14:textId="77777777" w:rsidR="00637F49" w:rsidRPr="00637F49" w:rsidRDefault="00637F49" w:rsidP="00637F49">
      <w:pPr>
        <w:rPr>
          <w:rFonts w:ascii="Times New Roman" w:hAnsi="Times New Roman"/>
          <w:b/>
          <w:color w:val="000000"/>
          <w:sz w:val="24"/>
          <w:szCs w:val="24"/>
        </w:rPr>
      </w:pPr>
      <w:r w:rsidRPr="00637F49">
        <w:rPr>
          <w:rFonts w:ascii="Times New Roman" w:hAnsi="Times New Roman"/>
          <w:color w:val="000000"/>
          <w:sz w:val="24"/>
          <w:szCs w:val="24"/>
        </w:rPr>
        <w:t xml:space="preserve">Ориентировочное значение температуры горения </w:t>
      </w:r>
      <w:r w:rsidRPr="00637F49">
        <w:rPr>
          <w:rFonts w:ascii="Times New Roman" w:hAnsi="Times New Roman"/>
          <w:b/>
          <w:i/>
          <w:color w:val="000000"/>
          <w:sz w:val="24"/>
          <w:szCs w:val="24"/>
        </w:rPr>
        <w:t>Т</w:t>
      </w:r>
      <w:r w:rsidRPr="00637F49">
        <w:rPr>
          <w:rFonts w:ascii="Times New Roman" w:hAnsi="Times New Roman"/>
          <w:b/>
          <w:i/>
          <w:color w:val="000000"/>
          <w:sz w:val="24"/>
          <w:szCs w:val="24"/>
          <w:vertAlign w:val="subscript"/>
        </w:rPr>
        <w:t>г</w:t>
      </w:r>
      <w:r w:rsidRPr="00637F49">
        <w:rPr>
          <w:rFonts w:ascii="Times New Roman" w:hAnsi="Times New Roman"/>
          <w:b/>
          <w:i/>
          <w:color w:val="000000"/>
          <w:sz w:val="24"/>
          <w:szCs w:val="24"/>
        </w:rPr>
        <w:t xml:space="preserve"> </w:t>
      </w:r>
      <w:r w:rsidRPr="00637F49">
        <w:rPr>
          <w:rFonts w:ascii="Times New Roman" w:hAnsi="Times New Roman"/>
          <w:color w:val="000000"/>
          <w:sz w:val="24"/>
          <w:szCs w:val="24"/>
        </w:rPr>
        <w:t xml:space="preserve">, град.С (10): </w:t>
      </w:r>
    </w:p>
    <w:p w14:paraId="74231E6F" w14:textId="77777777" w:rsidR="00637F49" w:rsidRPr="00637F49" w:rsidRDefault="00637F49" w:rsidP="00637F49">
      <w:pPr>
        <w:rPr>
          <w:rFonts w:ascii="Times New Roman" w:hAnsi="Times New Roman"/>
          <w:b/>
          <w:color w:val="000000"/>
          <w:sz w:val="24"/>
          <w:szCs w:val="24"/>
        </w:rPr>
      </w:pPr>
      <w:r w:rsidRPr="00637F49">
        <w:rPr>
          <w:rFonts w:ascii="Times New Roman" w:hAnsi="Times New Roman"/>
          <w:b/>
          <w:i/>
          <w:color w:val="000000"/>
          <w:sz w:val="24"/>
          <w:szCs w:val="24"/>
        </w:rPr>
        <w:t>Т</w:t>
      </w:r>
      <w:r w:rsidRPr="00637F49">
        <w:rPr>
          <w:rFonts w:ascii="Times New Roman" w:hAnsi="Times New Roman"/>
          <w:b/>
          <w:i/>
          <w:color w:val="000000"/>
          <w:sz w:val="24"/>
          <w:szCs w:val="24"/>
          <w:vertAlign w:val="subscript"/>
        </w:rPr>
        <w:t>г</w:t>
      </w:r>
      <w:r w:rsidRPr="00637F49">
        <w:rPr>
          <w:rFonts w:ascii="Times New Roman" w:hAnsi="Times New Roman"/>
          <w:b/>
          <w:i/>
          <w:color w:val="000000"/>
          <w:sz w:val="24"/>
          <w:szCs w:val="24"/>
        </w:rPr>
        <w:t xml:space="preserve"> = Т</w:t>
      </w:r>
      <w:r w:rsidRPr="00637F49">
        <w:rPr>
          <w:rFonts w:ascii="Times New Roman" w:hAnsi="Times New Roman"/>
          <w:b/>
          <w:i/>
          <w:color w:val="000000"/>
          <w:sz w:val="24"/>
          <w:szCs w:val="24"/>
          <w:vertAlign w:val="subscript"/>
        </w:rPr>
        <w:t>о</w:t>
      </w:r>
      <w:r w:rsidRPr="00637F49">
        <w:rPr>
          <w:rFonts w:ascii="Times New Roman" w:hAnsi="Times New Roman"/>
          <w:b/>
          <w:i/>
          <w:color w:val="000000"/>
          <w:sz w:val="24"/>
          <w:szCs w:val="24"/>
        </w:rPr>
        <w:t xml:space="preserve"> + (Q</w:t>
      </w:r>
      <w:r w:rsidRPr="00637F49">
        <w:rPr>
          <w:rFonts w:ascii="Times New Roman" w:hAnsi="Times New Roman"/>
          <w:b/>
          <w:i/>
          <w:color w:val="000000"/>
          <w:sz w:val="24"/>
          <w:szCs w:val="24"/>
          <w:vertAlign w:val="subscript"/>
        </w:rPr>
        <w:t>нг</w:t>
      </w:r>
      <w:r w:rsidRPr="00637F49">
        <w:rPr>
          <w:rFonts w:ascii="Times New Roman" w:hAnsi="Times New Roman"/>
          <w:b/>
          <w:i/>
          <w:color w:val="000000"/>
          <w:sz w:val="24"/>
          <w:szCs w:val="24"/>
        </w:rPr>
        <w:t xml:space="preserve"> * (1-E) * n) / (V</w:t>
      </w:r>
      <w:r w:rsidRPr="00637F49">
        <w:rPr>
          <w:rFonts w:ascii="Times New Roman" w:hAnsi="Times New Roman"/>
          <w:b/>
          <w:i/>
          <w:color w:val="000000"/>
          <w:sz w:val="24"/>
          <w:szCs w:val="24"/>
          <w:vertAlign w:val="subscript"/>
        </w:rPr>
        <w:t>пс</w:t>
      </w:r>
      <w:r w:rsidRPr="00637F49">
        <w:rPr>
          <w:rFonts w:ascii="Times New Roman" w:hAnsi="Times New Roman"/>
          <w:b/>
          <w:i/>
          <w:color w:val="000000"/>
          <w:sz w:val="24"/>
          <w:szCs w:val="24"/>
        </w:rPr>
        <w:t xml:space="preserve"> * C</w:t>
      </w:r>
      <w:r w:rsidRPr="00637F49">
        <w:rPr>
          <w:rFonts w:ascii="Times New Roman" w:hAnsi="Times New Roman"/>
          <w:b/>
          <w:i/>
          <w:color w:val="000000"/>
          <w:sz w:val="24"/>
          <w:szCs w:val="24"/>
          <w:vertAlign w:val="subscript"/>
        </w:rPr>
        <w:t>пс</w:t>
      </w:r>
      <w:r w:rsidRPr="00637F49">
        <w:rPr>
          <w:rFonts w:ascii="Times New Roman" w:hAnsi="Times New Roman"/>
          <w:b/>
          <w:i/>
          <w:color w:val="000000"/>
          <w:sz w:val="24"/>
          <w:szCs w:val="24"/>
        </w:rPr>
        <w:t xml:space="preserve">) = </w:t>
      </w:r>
      <w:r w:rsidRPr="00637F49">
        <w:rPr>
          <w:rFonts w:ascii="Times New Roman" w:hAnsi="Times New Roman"/>
          <w:b/>
          <w:color w:val="000000"/>
          <w:sz w:val="24"/>
          <w:szCs w:val="24"/>
        </w:rPr>
        <w:t>20 + (9126.6 * (1-0.203) * 0.9984) / (11.13642 * 0.4) = 1650.295454</w:t>
      </w:r>
    </w:p>
    <w:p w14:paraId="0253732D" w14:textId="77777777" w:rsidR="00637F49" w:rsidRPr="00637F49" w:rsidRDefault="00637F49" w:rsidP="00637F49">
      <w:pPr>
        <w:rPr>
          <w:rFonts w:ascii="Times New Roman" w:hAnsi="Times New Roman"/>
          <w:color w:val="000000"/>
          <w:sz w:val="24"/>
          <w:szCs w:val="24"/>
        </w:rPr>
      </w:pPr>
      <w:r w:rsidRPr="00637F49">
        <w:rPr>
          <w:rFonts w:ascii="Times New Roman" w:hAnsi="Times New Roman"/>
          <w:color w:val="000000"/>
          <w:sz w:val="24"/>
          <w:szCs w:val="24"/>
        </w:rPr>
        <w:t xml:space="preserve">где </w:t>
      </w:r>
      <w:r w:rsidRPr="00637F49">
        <w:rPr>
          <w:rFonts w:ascii="Times New Roman" w:hAnsi="Times New Roman"/>
          <w:b/>
          <w:i/>
          <w:color w:val="000000"/>
          <w:sz w:val="24"/>
          <w:szCs w:val="24"/>
        </w:rPr>
        <w:t>T</w:t>
      </w:r>
      <w:r w:rsidRPr="00637F49">
        <w:rPr>
          <w:rFonts w:ascii="Times New Roman" w:hAnsi="Times New Roman"/>
          <w:b/>
          <w:i/>
          <w:color w:val="000000"/>
          <w:sz w:val="24"/>
          <w:szCs w:val="24"/>
          <w:vertAlign w:val="subscript"/>
        </w:rPr>
        <w:t>o</w:t>
      </w:r>
      <w:r w:rsidRPr="00637F49">
        <w:rPr>
          <w:rFonts w:ascii="Times New Roman" w:hAnsi="Times New Roman"/>
          <w:b/>
          <w:i/>
          <w:color w:val="000000"/>
          <w:sz w:val="24"/>
          <w:szCs w:val="24"/>
        </w:rPr>
        <w:t xml:space="preserve"> </w:t>
      </w:r>
      <w:r w:rsidRPr="00637F49">
        <w:rPr>
          <w:rFonts w:ascii="Times New Roman" w:hAnsi="Times New Roman"/>
          <w:color w:val="000000"/>
          <w:sz w:val="24"/>
          <w:szCs w:val="24"/>
        </w:rPr>
        <w:t xml:space="preserve"> - температура смеси или газа, град.C;</w:t>
      </w:r>
    </w:p>
    <w:p w14:paraId="567639B9" w14:textId="77777777" w:rsidR="00637F49" w:rsidRPr="00637F49" w:rsidRDefault="00637F49" w:rsidP="00637F49">
      <w:pPr>
        <w:rPr>
          <w:rFonts w:ascii="Times New Roman" w:hAnsi="Times New Roman"/>
          <w:b/>
          <w:color w:val="000000"/>
          <w:sz w:val="24"/>
          <w:szCs w:val="24"/>
        </w:rPr>
      </w:pPr>
      <w:r w:rsidRPr="00637F49">
        <w:rPr>
          <w:rFonts w:ascii="Times New Roman" w:hAnsi="Times New Roman"/>
          <w:color w:val="000000"/>
          <w:sz w:val="24"/>
          <w:szCs w:val="24"/>
        </w:rPr>
        <w:t xml:space="preserve">при условие, что 1500&lt; = </w:t>
      </w:r>
      <w:r w:rsidRPr="00637F49">
        <w:rPr>
          <w:rFonts w:ascii="Times New Roman" w:hAnsi="Times New Roman"/>
          <w:b/>
          <w:i/>
          <w:color w:val="000000"/>
          <w:sz w:val="24"/>
          <w:szCs w:val="24"/>
        </w:rPr>
        <w:t xml:space="preserve"> T</w:t>
      </w:r>
      <w:r w:rsidRPr="00637F49">
        <w:rPr>
          <w:rFonts w:ascii="Times New Roman" w:hAnsi="Times New Roman"/>
          <w:b/>
          <w:i/>
          <w:color w:val="000000"/>
          <w:sz w:val="24"/>
          <w:szCs w:val="24"/>
          <w:vertAlign w:val="subscript"/>
        </w:rPr>
        <w:t>o</w:t>
      </w:r>
      <w:r w:rsidRPr="00637F49">
        <w:rPr>
          <w:rFonts w:ascii="Times New Roman" w:hAnsi="Times New Roman"/>
          <w:b/>
          <w:i/>
          <w:color w:val="000000"/>
          <w:sz w:val="24"/>
          <w:szCs w:val="24"/>
        </w:rPr>
        <w:t xml:space="preserve"> </w:t>
      </w:r>
      <w:r w:rsidRPr="00637F49">
        <w:rPr>
          <w:rFonts w:ascii="Times New Roman" w:hAnsi="Times New Roman"/>
          <w:color w:val="000000"/>
          <w:sz w:val="24"/>
          <w:szCs w:val="24"/>
        </w:rPr>
        <w:t xml:space="preserve">&lt;1800 , </w:t>
      </w:r>
      <w:r w:rsidRPr="00637F49">
        <w:rPr>
          <w:rFonts w:ascii="Times New Roman" w:hAnsi="Times New Roman"/>
          <w:b/>
          <w:i/>
          <w:color w:val="000000"/>
          <w:sz w:val="24"/>
          <w:szCs w:val="24"/>
        </w:rPr>
        <w:t>C</w:t>
      </w:r>
      <w:r w:rsidRPr="00637F49">
        <w:rPr>
          <w:rFonts w:ascii="Times New Roman" w:hAnsi="Times New Roman"/>
          <w:b/>
          <w:i/>
          <w:color w:val="000000"/>
          <w:sz w:val="24"/>
          <w:szCs w:val="24"/>
          <w:vertAlign w:val="subscript"/>
        </w:rPr>
        <w:t>пс</w:t>
      </w:r>
      <w:r w:rsidRPr="00637F49">
        <w:rPr>
          <w:rFonts w:ascii="Times New Roman" w:hAnsi="Times New Roman"/>
          <w:b/>
          <w:i/>
          <w:color w:val="000000"/>
          <w:sz w:val="24"/>
          <w:szCs w:val="24"/>
        </w:rPr>
        <w:t xml:space="preserve"> = </w:t>
      </w:r>
      <w:r w:rsidRPr="00637F49">
        <w:rPr>
          <w:rFonts w:ascii="Times New Roman" w:hAnsi="Times New Roman"/>
          <w:b/>
          <w:color w:val="000000"/>
          <w:sz w:val="24"/>
          <w:szCs w:val="24"/>
        </w:rPr>
        <w:t>0.39</w:t>
      </w:r>
    </w:p>
    <w:p w14:paraId="109146C7" w14:textId="77777777" w:rsidR="00637F49" w:rsidRPr="00637F49" w:rsidRDefault="00637F49" w:rsidP="00637F49">
      <w:pPr>
        <w:rPr>
          <w:rFonts w:ascii="Times New Roman" w:hAnsi="Times New Roman"/>
          <w:b/>
          <w:color w:val="000000"/>
          <w:sz w:val="24"/>
          <w:szCs w:val="24"/>
        </w:rPr>
      </w:pPr>
      <w:r w:rsidRPr="00637F49">
        <w:rPr>
          <w:rFonts w:ascii="Times New Roman" w:hAnsi="Times New Roman"/>
          <w:color w:val="000000"/>
          <w:sz w:val="24"/>
          <w:szCs w:val="24"/>
        </w:rPr>
        <w:t xml:space="preserve">Температура горения </w:t>
      </w:r>
      <w:r w:rsidRPr="00637F49">
        <w:rPr>
          <w:rFonts w:ascii="Times New Roman" w:hAnsi="Times New Roman"/>
          <w:b/>
          <w:i/>
          <w:color w:val="000000"/>
          <w:sz w:val="24"/>
          <w:szCs w:val="24"/>
        </w:rPr>
        <w:t>Т</w:t>
      </w:r>
      <w:r w:rsidRPr="00637F49">
        <w:rPr>
          <w:rFonts w:ascii="Times New Roman" w:hAnsi="Times New Roman"/>
          <w:b/>
          <w:i/>
          <w:color w:val="000000"/>
          <w:sz w:val="24"/>
          <w:szCs w:val="24"/>
          <w:vertAlign w:val="subscript"/>
        </w:rPr>
        <w:t>г</w:t>
      </w:r>
      <w:r w:rsidRPr="00637F49">
        <w:rPr>
          <w:rFonts w:ascii="Times New Roman" w:hAnsi="Times New Roman"/>
          <w:b/>
          <w:i/>
          <w:color w:val="000000"/>
          <w:sz w:val="24"/>
          <w:szCs w:val="24"/>
        </w:rPr>
        <w:t xml:space="preserve"> </w:t>
      </w:r>
      <w:r w:rsidRPr="00637F49">
        <w:rPr>
          <w:rFonts w:ascii="Times New Roman" w:hAnsi="Times New Roman"/>
          <w:color w:val="000000"/>
          <w:sz w:val="24"/>
          <w:szCs w:val="24"/>
        </w:rPr>
        <w:t xml:space="preserve">, град.С (10): </w:t>
      </w:r>
    </w:p>
    <w:p w14:paraId="3054FF3C" w14:textId="77777777" w:rsidR="00637F49" w:rsidRPr="00637F49" w:rsidRDefault="00637F49" w:rsidP="00637F49">
      <w:pPr>
        <w:rPr>
          <w:rFonts w:ascii="Times New Roman" w:hAnsi="Times New Roman"/>
          <w:b/>
          <w:color w:val="000000"/>
          <w:sz w:val="24"/>
          <w:szCs w:val="24"/>
        </w:rPr>
      </w:pPr>
      <w:r w:rsidRPr="00637F49">
        <w:rPr>
          <w:rFonts w:ascii="Times New Roman" w:hAnsi="Times New Roman"/>
          <w:b/>
          <w:i/>
          <w:color w:val="000000"/>
          <w:sz w:val="24"/>
          <w:szCs w:val="24"/>
        </w:rPr>
        <w:t>Т</w:t>
      </w:r>
      <w:r w:rsidRPr="00637F49">
        <w:rPr>
          <w:rFonts w:ascii="Times New Roman" w:hAnsi="Times New Roman"/>
          <w:b/>
          <w:i/>
          <w:color w:val="000000"/>
          <w:sz w:val="24"/>
          <w:szCs w:val="24"/>
          <w:vertAlign w:val="subscript"/>
        </w:rPr>
        <w:t>г</w:t>
      </w:r>
      <w:r w:rsidRPr="00637F49">
        <w:rPr>
          <w:rFonts w:ascii="Times New Roman" w:hAnsi="Times New Roman"/>
          <w:b/>
          <w:i/>
          <w:color w:val="000000"/>
          <w:sz w:val="24"/>
          <w:szCs w:val="24"/>
        </w:rPr>
        <w:t xml:space="preserve"> = Т</w:t>
      </w:r>
      <w:r w:rsidRPr="00637F49">
        <w:rPr>
          <w:rFonts w:ascii="Times New Roman" w:hAnsi="Times New Roman"/>
          <w:b/>
          <w:i/>
          <w:color w:val="000000"/>
          <w:sz w:val="24"/>
          <w:szCs w:val="24"/>
          <w:vertAlign w:val="subscript"/>
        </w:rPr>
        <w:t>о</w:t>
      </w:r>
      <w:r w:rsidRPr="00637F49">
        <w:rPr>
          <w:rFonts w:ascii="Times New Roman" w:hAnsi="Times New Roman"/>
          <w:b/>
          <w:i/>
          <w:color w:val="000000"/>
          <w:sz w:val="24"/>
          <w:szCs w:val="24"/>
        </w:rPr>
        <w:t xml:space="preserve"> + (Q</w:t>
      </w:r>
      <w:r w:rsidRPr="00637F49">
        <w:rPr>
          <w:rFonts w:ascii="Times New Roman" w:hAnsi="Times New Roman"/>
          <w:b/>
          <w:i/>
          <w:color w:val="000000"/>
          <w:sz w:val="24"/>
          <w:szCs w:val="24"/>
          <w:vertAlign w:val="subscript"/>
        </w:rPr>
        <w:t>нг</w:t>
      </w:r>
      <w:r w:rsidRPr="00637F49">
        <w:rPr>
          <w:rFonts w:ascii="Times New Roman" w:hAnsi="Times New Roman"/>
          <w:b/>
          <w:i/>
          <w:color w:val="000000"/>
          <w:sz w:val="24"/>
          <w:szCs w:val="24"/>
        </w:rPr>
        <w:t xml:space="preserve"> * (1-E) * n) / (V</w:t>
      </w:r>
      <w:r w:rsidRPr="00637F49">
        <w:rPr>
          <w:rFonts w:ascii="Times New Roman" w:hAnsi="Times New Roman"/>
          <w:b/>
          <w:i/>
          <w:color w:val="000000"/>
          <w:sz w:val="24"/>
          <w:szCs w:val="24"/>
          <w:vertAlign w:val="subscript"/>
        </w:rPr>
        <w:t>пс</w:t>
      </w:r>
      <w:r w:rsidRPr="00637F49">
        <w:rPr>
          <w:rFonts w:ascii="Times New Roman" w:hAnsi="Times New Roman"/>
          <w:b/>
          <w:i/>
          <w:color w:val="000000"/>
          <w:sz w:val="24"/>
          <w:szCs w:val="24"/>
        </w:rPr>
        <w:t xml:space="preserve"> * C</w:t>
      </w:r>
      <w:r w:rsidRPr="00637F49">
        <w:rPr>
          <w:rFonts w:ascii="Times New Roman" w:hAnsi="Times New Roman"/>
          <w:b/>
          <w:i/>
          <w:color w:val="000000"/>
          <w:sz w:val="24"/>
          <w:szCs w:val="24"/>
          <w:vertAlign w:val="subscript"/>
        </w:rPr>
        <w:t>пс</w:t>
      </w:r>
      <w:r w:rsidRPr="00637F49">
        <w:rPr>
          <w:rFonts w:ascii="Times New Roman" w:hAnsi="Times New Roman"/>
          <w:b/>
          <w:i/>
          <w:color w:val="000000"/>
          <w:sz w:val="24"/>
          <w:szCs w:val="24"/>
        </w:rPr>
        <w:t xml:space="preserve">) = </w:t>
      </w:r>
      <w:r w:rsidRPr="00637F49">
        <w:rPr>
          <w:rFonts w:ascii="Times New Roman" w:hAnsi="Times New Roman"/>
          <w:b/>
          <w:color w:val="000000"/>
          <w:sz w:val="24"/>
          <w:szCs w:val="24"/>
        </w:rPr>
        <w:t>20 + (9126.6 * (1-0.203) * 0.9984) / (11.13642 * 0.39) = 1692.097901</w:t>
      </w:r>
    </w:p>
    <w:p w14:paraId="47D06A74" w14:textId="77777777" w:rsidR="00637F49" w:rsidRPr="00637F49" w:rsidRDefault="00637F49" w:rsidP="00637F49">
      <w:pPr>
        <w:rPr>
          <w:rFonts w:ascii="Times New Roman" w:hAnsi="Times New Roman"/>
          <w:b/>
          <w:color w:val="000000"/>
          <w:sz w:val="24"/>
          <w:szCs w:val="24"/>
        </w:rPr>
      </w:pPr>
    </w:p>
    <w:p w14:paraId="2190ACD3" w14:textId="77777777" w:rsidR="00637F49" w:rsidRPr="00637F49" w:rsidRDefault="00637F49" w:rsidP="00637F49">
      <w:pPr>
        <w:rPr>
          <w:rFonts w:ascii="Times New Roman" w:hAnsi="Times New Roman"/>
          <w:color w:val="000000"/>
          <w:sz w:val="24"/>
          <w:szCs w:val="24"/>
        </w:rPr>
      </w:pPr>
      <w:r w:rsidRPr="00637F49">
        <w:rPr>
          <w:rFonts w:ascii="Times New Roman" w:hAnsi="Times New Roman"/>
          <w:color w:val="000000"/>
          <w:sz w:val="24"/>
          <w:szCs w:val="24"/>
        </w:rPr>
        <w:t>4.РАСЧЕТ РАСХОДА ВЫБРАСЫВАЕМОЙ ГАЗОВОЗДУШНОЙ СМЕСИ</w:t>
      </w:r>
    </w:p>
    <w:p w14:paraId="4642D579" w14:textId="77777777" w:rsidR="00637F49" w:rsidRPr="00637F49" w:rsidRDefault="00637F49" w:rsidP="00637F49">
      <w:pPr>
        <w:rPr>
          <w:rFonts w:ascii="Times New Roman" w:hAnsi="Times New Roman"/>
          <w:color w:val="000000"/>
          <w:sz w:val="24"/>
          <w:szCs w:val="24"/>
        </w:rPr>
      </w:pPr>
    </w:p>
    <w:p w14:paraId="0D044CFD" w14:textId="77777777" w:rsidR="00637F49" w:rsidRPr="00637F49" w:rsidRDefault="00637F49" w:rsidP="00637F49">
      <w:pPr>
        <w:rPr>
          <w:rFonts w:ascii="Times New Roman" w:hAnsi="Times New Roman"/>
          <w:b/>
          <w:color w:val="000000"/>
          <w:sz w:val="24"/>
          <w:szCs w:val="24"/>
        </w:rPr>
      </w:pPr>
      <w:r w:rsidRPr="00637F49">
        <w:rPr>
          <w:rFonts w:ascii="Times New Roman" w:hAnsi="Times New Roman"/>
          <w:color w:val="000000"/>
          <w:sz w:val="24"/>
          <w:szCs w:val="24"/>
        </w:rPr>
        <w:t xml:space="preserve">Расход выбрасываемой в атмосферу газовоздушной смеси </w:t>
      </w:r>
      <w:r w:rsidRPr="00637F49">
        <w:rPr>
          <w:rFonts w:ascii="Times New Roman" w:hAnsi="Times New Roman"/>
          <w:b/>
          <w:i/>
          <w:color w:val="000000"/>
          <w:sz w:val="24"/>
          <w:szCs w:val="24"/>
        </w:rPr>
        <w:t>V</w:t>
      </w:r>
      <w:r w:rsidRPr="00637F49">
        <w:rPr>
          <w:rFonts w:ascii="Times New Roman" w:hAnsi="Times New Roman"/>
          <w:b/>
          <w:i/>
          <w:color w:val="000000"/>
          <w:sz w:val="24"/>
          <w:szCs w:val="24"/>
          <w:vertAlign w:val="subscript"/>
        </w:rPr>
        <w:t>1</w:t>
      </w:r>
      <w:r w:rsidRPr="00637F49">
        <w:rPr>
          <w:rFonts w:ascii="Times New Roman" w:hAnsi="Times New Roman"/>
          <w:b/>
          <w:i/>
          <w:color w:val="000000"/>
          <w:sz w:val="24"/>
          <w:szCs w:val="24"/>
        </w:rPr>
        <w:t xml:space="preserve"> </w:t>
      </w:r>
      <w:r w:rsidRPr="00637F49">
        <w:rPr>
          <w:rFonts w:ascii="Times New Roman" w:hAnsi="Times New Roman"/>
          <w:color w:val="000000"/>
          <w:sz w:val="24"/>
          <w:szCs w:val="24"/>
        </w:rPr>
        <w:t>, м</w:t>
      </w:r>
      <w:r w:rsidRPr="00637F49">
        <w:rPr>
          <w:rFonts w:ascii="Times New Roman" w:hAnsi="Times New Roman"/>
          <w:color w:val="000000"/>
          <w:sz w:val="24"/>
          <w:szCs w:val="24"/>
          <w:vertAlign w:val="superscript"/>
        </w:rPr>
        <w:t>3</w:t>
      </w:r>
      <w:r w:rsidRPr="00637F49">
        <w:rPr>
          <w:rFonts w:ascii="Times New Roman" w:hAnsi="Times New Roman"/>
          <w:color w:val="000000"/>
          <w:sz w:val="24"/>
          <w:szCs w:val="24"/>
        </w:rPr>
        <w:t xml:space="preserve">/c (14): </w:t>
      </w:r>
    </w:p>
    <w:p w14:paraId="790A4B11" w14:textId="77777777" w:rsidR="00637F49" w:rsidRPr="00637F49" w:rsidRDefault="00637F49" w:rsidP="00637F49">
      <w:pPr>
        <w:rPr>
          <w:rFonts w:ascii="Times New Roman" w:hAnsi="Times New Roman"/>
          <w:b/>
          <w:color w:val="000000"/>
          <w:sz w:val="24"/>
          <w:szCs w:val="24"/>
        </w:rPr>
      </w:pPr>
      <w:r w:rsidRPr="00637F49">
        <w:rPr>
          <w:rFonts w:ascii="Times New Roman" w:hAnsi="Times New Roman"/>
          <w:b/>
          <w:i/>
          <w:color w:val="000000"/>
          <w:sz w:val="24"/>
          <w:szCs w:val="24"/>
        </w:rPr>
        <w:t>V</w:t>
      </w:r>
      <w:r w:rsidRPr="00637F49">
        <w:rPr>
          <w:rFonts w:ascii="Times New Roman" w:hAnsi="Times New Roman"/>
          <w:b/>
          <w:i/>
          <w:color w:val="000000"/>
          <w:sz w:val="24"/>
          <w:szCs w:val="24"/>
          <w:vertAlign w:val="subscript"/>
        </w:rPr>
        <w:t>1</w:t>
      </w:r>
      <w:r w:rsidRPr="00637F49">
        <w:rPr>
          <w:rFonts w:ascii="Times New Roman" w:hAnsi="Times New Roman"/>
          <w:b/>
          <w:i/>
          <w:color w:val="000000"/>
          <w:sz w:val="24"/>
          <w:szCs w:val="24"/>
        </w:rPr>
        <w:t xml:space="preserve"> = B * V</w:t>
      </w:r>
      <w:r w:rsidRPr="00637F49">
        <w:rPr>
          <w:rFonts w:ascii="Times New Roman" w:hAnsi="Times New Roman"/>
          <w:b/>
          <w:i/>
          <w:color w:val="000000"/>
          <w:sz w:val="24"/>
          <w:szCs w:val="24"/>
          <w:vertAlign w:val="subscript"/>
        </w:rPr>
        <w:t>пс</w:t>
      </w:r>
      <w:r w:rsidRPr="00637F49">
        <w:rPr>
          <w:rFonts w:ascii="Times New Roman" w:hAnsi="Times New Roman"/>
          <w:b/>
          <w:i/>
          <w:color w:val="000000"/>
          <w:sz w:val="24"/>
          <w:szCs w:val="24"/>
        </w:rPr>
        <w:t xml:space="preserve"> * (273 + T</w:t>
      </w:r>
      <w:r w:rsidRPr="00637F49">
        <w:rPr>
          <w:rFonts w:ascii="Times New Roman" w:hAnsi="Times New Roman"/>
          <w:b/>
          <w:i/>
          <w:color w:val="000000"/>
          <w:sz w:val="24"/>
          <w:szCs w:val="24"/>
          <w:vertAlign w:val="subscript"/>
        </w:rPr>
        <w:t>г</w:t>
      </w:r>
      <w:r w:rsidRPr="00637F49">
        <w:rPr>
          <w:rFonts w:ascii="Times New Roman" w:hAnsi="Times New Roman"/>
          <w:b/>
          <w:i/>
          <w:color w:val="000000"/>
          <w:sz w:val="24"/>
          <w:szCs w:val="24"/>
        </w:rPr>
        <w:t xml:space="preserve">) / 273 = </w:t>
      </w:r>
      <w:r w:rsidRPr="00637F49">
        <w:rPr>
          <w:rFonts w:ascii="Times New Roman" w:hAnsi="Times New Roman"/>
          <w:b/>
          <w:color w:val="000000"/>
          <w:sz w:val="24"/>
          <w:szCs w:val="24"/>
        </w:rPr>
        <w:t>0.0024 * 11.13642 * (273 + 1692.097901) / 273 = 0.192388181</w:t>
      </w:r>
    </w:p>
    <w:p w14:paraId="1AEEBE1E" w14:textId="77777777" w:rsidR="00637F49" w:rsidRPr="00637F49" w:rsidRDefault="00637F49" w:rsidP="00637F49">
      <w:pPr>
        <w:rPr>
          <w:rFonts w:ascii="Times New Roman" w:hAnsi="Times New Roman"/>
          <w:color w:val="000000"/>
          <w:sz w:val="24"/>
          <w:szCs w:val="24"/>
        </w:rPr>
      </w:pPr>
      <w:r w:rsidRPr="00637F49">
        <w:rPr>
          <w:rFonts w:ascii="Times New Roman" w:hAnsi="Times New Roman"/>
          <w:color w:val="000000"/>
          <w:sz w:val="24"/>
          <w:szCs w:val="24"/>
        </w:rPr>
        <w:t xml:space="preserve">Длина факела </w:t>
      </w:r>
      <w:r w:rsidRPr="00637F49">
        <w:rPr>
          <w:rFonts w:ascii="Times New Roman" w:hAnsi="Times New Roman"/>
          <w:b/>
          <w:i/>
          <w:color w:val="000000"/>
          <w:sz w:val="24"/>
          <w:szCs w:val="24"/>
        </w:rPr>
        <w:t>L</w:t>
      </w:r>
      <w:r w:rsidRPr="00637F49">
        <w:rPr>
          <w:rFonts w:ascii="Times New Roman" w:hAnsi="Times New Roman"/>
          <w:b/>
          <w:i/>
          <w:color w:val="000000"/>
          <w:sz w:val="24"/>
          <w:szCs w:val="24"/>
          <w:vertAlign w:val="subscript"/>
        </w:rPr>
        <w:t>фн</w:t>
      </w:r>
      <w:r w:rsidRPr="00637F49">
        <w:rPr>
          <w:rFonts w:ascii="Times New Roman" w:hAnsi="Times New Roman"/>
          <w:b/>
          <w:i/>
          <w:color w:val="000000"/>
          <w:sz w:val="24"/>
          <w:szCs w:val="24"/>
        </w:rPr>
        <w:t xml:space="preserve"> </w:t>
      </w:r>
      <w:r w:rsidRPr="00637F49">
        <w:rPr>
          <w:rFonts w:ascii="Times New Roman" w:hAnsi="Times New Roman"/>
          <w:color w:val="000000"/>
          <w:sz w:val="24"/>
          <w:szCs w:val="24"/>
        </w:rPr>
        <w:t>, м:</w:t>
      </w:r>
    </w:p>
    <w:p w14:paraId="540050F3" w14:textId="77777777" w:rsidR="00637F49" w:rsidRPr="00637F49" w:rsidRDefault="00637F49" w:rsidP="00637F49">
      <w:pPr>
        <w:rPr>
          <w:rFonts w:ascii="Times New Roman" w:hAnsi="Times New Roman"/>
          <w:b/>
          <w:color w:val="000000"/>
          <w:sz w:val="24"/>
          <w:szCs w:val="24"/>
        </w:rPr>
      </w:pPr>
      <w:r w:rsidRPr="00637F49">
        <w:rPr>
          <w:rFonts w:ascii="Times New Roman" w:hAnsi="Times New Roman"/>
          <w:b/>
          <w:i/>
          <w:color w:val="000000"/>
          <w:sz w:val="24"/>
          <w:szCs w:val="24"/>
        </w:rPr>
        <w:t>L</w:t>
      </w:r>
      <w:r w:rsidRPr="00637F49">
        <w:rPr>
          <w:rFonts w:ascii="Times New Roman" w:hAnsi="Times New Roman"/>
          <w:b/>
          <w:i/>
          <w:color w:val="000000"/>
          <w:sz w:val="24"/>
          <w:szCs w:val="24"/>
          <w:vertAlign w:val="subscript"/>
        </w:rPr>
        <w:t>фн</w:t>
      </w:r>
      <w:r w:rsidRPr="00637F49">
        <w:rPr>
          <w:rFonts w:ascii="Times New Roman" w:hAnsi="Times New Roman"/>
          <w:b/>
          <w:i/>
          <w:color w:val="000000"/>
          <w:sz w:val="24"/>
          <w:szCs w:val="24"/>
        </w:rPr>
        <w:t xml:space="preserve"> = 15 * d = </w:t>
      </w:r>
      <w:r w:rsidRPr="00637F49">
        <w:rPr>
          <w:rFonts w:ascii="Times New Roman" w:hAnsi="Times New Roman"/>
          <w:b/>
          <w:color w:val="000000"/>
          <w:sz w:val="24"/>
          <w:szCs w:val="24"/>
        </w:rPr>
        <w:t>15 * 0.5 = 7.5</w:t>
      </w:r>
    </w:p>
    <w:p w14:paraId="2B2E6221" w14:textId="77777777" w:rsidR="00637F49" w:rsidRPr="00637F49" w:rsidRDefault="00637F49" w:rsidP="00637F49">
      <w:pPr>
        <w:rPr>
          <w:rFonts w:ascii="Times New Roman" w:hAnsi="Times New Roman"/>
          <w:color w:val="000000"/>
          <w:sz w:val="24"/>
          <w:szCs w:val="24"/>
        </w:rPr>
      </w:pPr>
      <w:r w:rsidRPr="00637F49">
        <w:rPr>
          <w:rFonts w:ascii="Times New Roman" w:hAnsi="Times New Roman"/>
          <w:color w:val="000000"/>
          <w:sz w:val="24"/>
          <w:szCs w:val="24"/>
        </w:rPr>
        <w:t xml:space="preserve">Высота источника выброса вредных веществ </w:t>
      </w:r>
      <w:r w:rsidRPr="00637F49">
        <w:rPr>
          <w:rFonts w:ascii="Times New Roman" w:hAnsi="Times New Roman"/>
          <w:b/>
          <w:i/>
          <w:color w:val="000000"/>
          <w:sz w:val="24"/>
          <w:szCs w:val="24"/>
        </w:rPr>
        <w:t>H</w:t>
      </w:r>
      <w:r w:rsidRPr="00637F49">
        <w:rPr>
          <w:rFonts w:ascii="Times New Roman" w:hAnsi="Times New Roman"/>
          <w:color w:val="000000"/>
          <w:sz w:val="24"/>
          <w:szCs w:val="24"/>
        </w:rPr>
        <w:t>, м (16):</w:t>
      </w:r>
    </w:p>
    <w:p w14:paraId="2D775C63" w14:textId="77777777" w:rsidR="00637F49" w:rsidRPr="00637F49" w:rsidRDefault="00637F49" w:rsidP="00637F49">
      <w:pPr>
        <w:rPr>
          <w:rFonts w:ascii="Times New Roman" w:hAnsi="Times New Roman"/>
          <w:b/>
          <w:color w:val="000000"/>
          <w:sz w:val="24"/>
          <w:szCs w:val="24"/>
        </w:rPr>
      </w:pPr>
      <w:r w:rsidRPr="00637F49">
        <w:rPr>
          <w:rFonts w:ascii="Times New Roman" w:hAnsi="Times New Roman"/>
          <w:b/>
          <w:i/>
          <w:color w:val="000000"/>
          <w:sz w:val="24"/>
          <w:szCs w:val="24"/>
        </w:rPr>
        <w:t>H = L</w:t>
      </w:r>
      <w:r w:rsidRPr="00637F49">
        <w:rPr>
          <w:rFonts w:ascii="Times New Roman" w:hAnsi="Times New Roman"/>
          <w:b/>
          <w:i/>
          <w:color w:val="000000"/>
          <w:sz w:val="24"/>
          <w:szCs w:val="24"/>
          <w:vertAlign w:val="subscript"/>
        </w:rPr>
        <w:t>фн</w:t>
      </w:r>
      <w:r w:rsidRPr="00637F49">
        <w:rPr>
          <w:rFonts w:ascii="Times New Roman" w:hAnsi="Times New Roman"/>
          <w:b/>
          <w:i/>
          <w:color w:val="000000"/>
          <w:sz w:val="24"/>
          <w:szCs w:val="24"/>
        </w:rPr>
        <w:t xml:space="preserve"> + h</w:t>
      </w:r>
      <w:r w:rsidRPr="00637F49">
        <w:rPr>
          <w:rFonts w:ascii="Times New Roman" w:hAnsi="Times New Roman"/>
          <w:b/>
          <w:i/>
          <w:color w:val="000000"/>
          <w:sz w:val="24"/>
          <w:szCs w:val="24"/>
          <w:vertAlign w:val="subscript"/>
        </w:rPr>
        <w:t>в</w:t>
      </w:r>
      <w:r w:rsidRPr="00637F49">
        <w:rPr>
          <w:rFonts w:ascii="Times New Roman" w:hAnsi="Times New Roman"/>
          <w:b/>
          <w:i/>
          <w:color w:val="000000"/>
          <w:sz w:val="24"/>
          <w:szCs w:val="24"/>
        </w:rPr>
        <w:t xml:space="preserve"> = </w:t>
      </w:r>
      <w:r w:rsidRPr="00637F49">
        <w:rPr>
          <w:rFonts w:ascii="Times New Roman" w:hAnsi="Times New Roman"/>
          <w:b/>
          <w:color w:val="000000"/>
          <w:sz w:val="24"/>
          <w:szCs w:val="24"/>
        </w:rPr>
        <w:t>7.5 + 3 = 10.5</w:t>
      </w:r>
    </w:p>
    <w:p w14:paraId="572017FB" w14:textId="77777777" w:rsidR="00637F49" w:rsidRPr="00637F49" w:rsidRDefault="00637F49" w:rsidP="00637F49">
      <w:pPr>
        <w:rPr>
          <w:rFonts w:ascii="Times New Roman" w:hAnsi="Times New Roman"/>
          <w:color w:val="000000"/>
          <w:sz w:val="24"/>
          <w:szCs w:val="24"/>
        </w:rPr>
      </w:pPr>
      <w:r w:rsidRPr="00637F49">
        <w:rPr>
          <w:rFonts w:ascii="Times New Roman" w:hAnsi="Times New Roman"/>
          <w:color w:val="000000"/>
          <w:sz w:val="24"/>
          <w:szCs w:val="24"/>
        </w:rPr>
        <w:t xml:space="preserve">где </w:t>
      </w:r>
      <w:r w:rsidRPr="00637F49">
        <w:rPr>
          <w:rFonts w:ascii="Times New Roman" w:hAnsi="Times New Roman"/>
          <w:b/>
          <w:i/>
          <w:color w:val="000000"/>
          <w:sz w:val="24"/>
          <w:szCs w:val="24"/>
        </w:rPr>
        <w:t>h</w:t>
      </w:r>
      <w:r w:rsidRPr="00637F49">
        <w:rPr>
          <w:rFonts w:ascii="Times New Roman" w:hAnsi="Times New Roman"/>
          <w:b/>
          <w:i/>
          <w:color w:val="000000"/>
          <w:sz w:val="24"/>
          <w:szCs w:val="24"/>
          <w:vertAlign w:val="subscript"/>
        </w:rPr>
        <w:t>в</w:t>
      </w:r>
      <w:r w:rsidRPr="00637F49">
        <w:rPr>
          <w:rFonts w:ascii="Times New Roman" w:hAnsi="Times New Roman"/>
          <w:b/>
          <w:i/>
          <w:color w:val="000000"/>
          <w:sz w:val="24"/>
          <w:szCs w:val="24"/>
        </w:rPr>
        <w:t xml:space="preserve"> </w:t>
      </w:r>
      <w:r w:rsidRPr="00637F49">
        <w:rPr>
          <w:rFonts w:ascii="Times New Roman" w:hAnsi="Times New Roman"/>
          <w:color w:val="000000"/>
          <w:sz w:val="24"/>
          <w:szCs w:val="24"/>
        </w:rPr>
        <w:t xml:space="preserve"> - высота факельной установки от уровня земли, м;</w:t>
      </w:r>
    </w:p>
    <w:p w14:paraId="0544E61B" w14:textId="77777777" w:rsidR="00637F49" w:rsidRPr="00637F49" w:rsidRDefault="00637F49" w:rsidP="00637F49">
      <w:pPr>
        <w:rPr>
          <w:rFonts w:ascii="Times New Roman" w:hAnsi="Times New Roman"/>
          <w:color w:val="000000"/>
          <w:sz w:val="24"/>
          <w:szCs w:val="24"/>
        </w:rPr>
      </w:pPr>
    </w:p>
    <w:p w14:paraId="3F3C5F31" w14:textId="77777777" w:rsidR="00637F49" w:rsidRPr="00637F49" w:rsidRDefault="00637F49" w:rsidP="00637F49">
      <w:pPr>
        <w:rPr>
          <w:rFonts w:ascii="Times New Roman" w:hAnsi="Times New Roman"/>
          <w:color w:val="000000"/>
          <w:sz w:val="24"/>
          <w:szCs w:val="24"/>
        </w:rPr>
      </w:pPr>
      <w:r w:rsidRPr="00637F49">
        <w:rPr>
          <w:rFonts w:ascii="Times New Roman" w:hAnsi="Times New Roman"/>
          <w:color w:val="000000"/>
          <w:sz w:val="24"/>
          <w:szCs w:val="24"/>
        </w:rPr>
        <w:t>5.РАСЧЕТ СРЕДНЕЙ СКОРОСТИ ПОСТУПЛЕНИЯ В АТМОСФЕРУ ГАЗОВОЗДУШНОЙ СМЕСИ ИЗ ИСТОЧНИКА ВЫБРОСА (W</w:t>
      </w:r>
      <w:r w:rsidRPr="00637F49">
        <w:rPr>
          <w:rFonts w:ascii="Times New Roman" w:hAnsi="Times New Roman"/>
          <w:color w:val="000000"/>
          <w:sz w:val="24"/>
          <w:szCs w:val="24"/>
          <w:vertAlign w:val="subscript"/>
        </w:rPr>
        <w:t>o</w:t>
      </w:r>
      <w:r w:rsidRPr="00637F49">
        <w:rPr>
          <w:rFonts w:ascii="Times New Roman" w:hAnsi="Times New Roman"/>
          <w:color w:val="000000"/>
          <w:sz w:val="24"/>
          <w:szCs w:val="24"/>
        </w:rPr>
        <w:t>)</w:t>
      </w:r>
    </w:p>
    <w:p w14:paraId="0A1CBC49" w14:textId="77777777" w:rsidR="00637F49" w:rsidRPr="00637F49" w:rsidRDefault="00637F49" w:rsidP="00637F49">
      <w:pPr>
        <w:rPr>
          <w:rFonts w:ascii="Times New Roman" w:hAnsi="Times New Roman"/>
          <w:color w:val="000000"/>
          <w:sz w:val="24"/>
          <w:szCs w:val="24"/>
        </w:rPr>
      </w:pPr>
    </w:p>
    <w:p w14:paraId="0B6FFC10" w14:textId="77777777" w:rsidR="00637F49" w:rsidRPr="00637F49" w:rsidRDefault="00637F49" w:rsidP="00637F49">
      <w:pPr>
        <w:rPr>
          <w:rFonts w:ascii="Times New Roman" w:hAnsi="Times New Roman"/>
          <w:color w:val="000000"/>
          <w:sz w:val="24"/>
          <w:szCs w:val="24"/>
        </w:rPr>
      </w:pPr>
      <w:r w:rsidRPr="00637F49">
        <w:rPr>
          <w:rFonts w:ascii="Times New Roman" w:hAnsi="Times New Roman"/>
          <w:color w:val="000000"/>
          <w:sz w:val="24"/>
          <w:szCs w:val="24"/>
        </w:rPr>
        <w:t xml:space="preserve">Диаметр факела </w:t>
      </w:r>
      <w:r w:rsidRPr="00637F49">
        <w:rPr>
          <w:rFonts w:ascii="Times New Roman" w:hAnsi="Times New Roman"/>
          <w:b/>
          <w:i/>
          <w:color w:val="000000"/>
          <w:sz w:val="24"/>
          <w:szCs w:val="24"/>
        </w:rPr>
        <w:t>D</w:t>
      </w:r>
      <w:r w:rsidRPr="00637F49">
        <w:rPr>
          <w:rFonts w:ascii="Times New Roman" w:hAnsi="Times New Roman"/>
          <w:b/>
          <w:i/>
          <w:color w:val="000000"/>
          <w:sz w:val="24"/>
          <w:szCs w:val="24"/>
          <w:vertAlign w:val="subscript"/>
        </w:rPr>
        <w:t>ф</w:t>
      </w:r>
      <w:r w:rsidRPr="00637F49">
        <w:rPr>
          <w:rFonts w:ascii="Times New Roman" w:hAnsi="Times New Roman"/>
          <w:b/>
          <w:i/>
          <w:color w:val="000000"/>
          <w:sz w:val="24"/>
          <w:szCs w:val="24"/>
        </w:rPr>
        <w:t xml:space="preserve"> </w:t>
      </w:r>
      <w:r w:rsidRPr="00637F49">
        <w:rPr>
          <w:rFonts w:ascii="Times New Roman" w:hAnsi="Times New Roman"/>
          <w:color w:val="000000"/>
          <w:sz w:val="24"/>
          <w:szCs w:val="24"/>
        </w:rPr>
        <w:t>, м (29):</w:t>
      </w:r>
    </w:p>
    <w:p w14:paraId="6225A67C" w14:textId="77777777" w:rsidR="00637F49" w:rsidRPr="00637F49" w:rsidRDefault="00637F49" w:rsidP="00637F49">
      <w:pPr>
        <w:rPr>
          <w:rFonts w:ascii="Times New Roman" w:hAnsi="Times New Roman"/>
          <w:b/>
          <w:color w:val="000000"/>
          <w:sz w:val="24"/>
          <w:szCs w:val="24"/>
        </w:rPr>
      </w:pPr>
      <w:r w:rsidRPr="00637F49">
        <w:rPr>
          <w:rFonts w:ascii="Times New Roman" w:hAnsi="Times New Roman"/>
          <w:b/>
          <w:i/>
          <w:color w:val="000000"/>
          <w:sz w:val="24"/>
          <w:szCs w:val="24"/>
        </w:rPr>
        <w:t>D</w:t>
      </w:r>
      <w:r w:rsidRPr="00637F49">
        <w:rPr>
          <w:rFonts w:ascii="Times New Roman" w:hAnsi="Times New Roman"/>
          <w:b/>
          <w:i/>
          <w:color w:val="000000"/>
          <w:sz w:val="24"/>
          <w:szCs w:val="24"/>
          <w:vertAlign w:val="subscript"/>
        </w:rPr>
        <w:t>ф</w:t>
      </w:r>
      <w:r w:rsidRPr="00637F49">
        <w:rPr>
          <w:rFonts w:ascii="Times New Roman" w:hAnsi="Times New Roman"/>
          <w:b/>
          <w:i/>
          <w:color w:val="000000"/>
          <w:sz w:val="24"/>
          <w:szCs w:val="24"/>
        </w:rPr>
        <w:t xml:space="preserve"> = 0.14 * L</w:t>
      </w:r>
      <w:r w:rsidRPr="00637F49">
        <w:rPr>
          <w:rFonts w:ascii="Times New Roman" w:hAnsi="Times New Roman"/>
          <w:b/>
          <w:i/>
          <w:color w:val="000000"/>
          <w:sz w:val="24"/>
          <w:szCs w:val="24"/>
          <w:vertAlign w:val="subscript"/>
        </w:rPr>
        <w:t>фн</w:t>
      </w:r>
      <w:r w:rsidRPr="00637F49">
        <w:rPr>
          <w:rFonts w:ascii="Times New Roman" w:hAnsi="Times New Roman"/>
          <w:b/>
          <w:i/>
          <w:color w:val="000000"/>
          <w:sz w:val="24"/>
          <w:szCs w:val="24"/>
        </w:rPr>
        <w:t xml:space="preserve"> + 0.49 * d = </w:t>
      </w:r>
      <w:r w:rsidRPr="00637F49">
        <w:rPr>
          <w:rFonts w:ascii="Times New Roman" w:hAnsi="Times New Roman"/>
          <w:b/>
          <w:color w:val="000000"/>
          <w:sz w:val="24"/>
          <w:szCs w:val="24"/>
        </w:rPr>
        <w:t>0.14 * 7.5 + 0.49 * 0.5 = 1.295</w:t>
      </w:r>
    </w:p>
    <w:p w14:paraId="5970D77C" w14:textId="77777777" w:rsidR="00637F49" w:rsidRPr="00637F49" w:rsidRDefault="00637F49" w:rsidP="00637F49">
      <w:pPr>
        <w:rPr>
          <w:rFonts w:ascii="Times New Roman" w:hAnsi="Times New Roman"/>
          <w:color w:val="000000"/>
          <w:sz w:val="24"/>
          <w:szCs w:val="24"/>
        </w:rPr>
      </w:pPr>
      <w:r w:rsidRPr="00637F49">
        <w:rPr>
          <w:rFonts w:ascii="Times New Roman" w:hAnsi="Times New Roman"/>
          <w:color w:val="000000"/>
          <w:sz w:val="24"/>
          <w:szCs w:val="24"/>
        </w:rPr>
        <w:t>Средняя скорость поступления в атмосферу газовоздушной смеси (</w:t>
      </w:r>
      <w:r w:rsidRPr="00637F49">
        <w:rPr>
          <w:rFonts w:ascii="Times New Roman" w:hAnsi="Times New Roman"/>
          <w:b/>
          <w:i/>
          <w:color w:val="000000"/>
          <w:sz w:val="24"/>
          <w:szCs w:val="24"/>
        </w:rPr>
        <w:t>W</w:t>
      </w:r>
      <w:r w:rsidRPr="00637F49">
        <w:rPr>
          <w:rFonts w:ascii="Times New Roman" w:hAnsi="Times New Roman"/>
          <w:b/>
          <w:i/>
          <w:color w:val="000000"/>
          <w:sz w:val="24"/>
          <w:szCs w:val="24"/>
          <w:vertAlign w:val="subscript"/>
        </w:rPr>
        <w:t>o</w:t>
      </w:r>
      <w:r w:rsidRPr="00637F49">
        <w:rPr>
          <w:rFonts w:ascii="Times New Roman" w:hAnsi="Times New Roman"/>
          <w:b/>
          <w:i/>
          <w:color w:val="000000"/>
          <w:sz w:val="24"/>
          <w:szCs w:val="24"/>
        </w:rPr>
        <w:t xml:space="preserve"> </w:t>
      </w:r>
      <w:r w:rsidRPr="00637F49">
        <w:rPr>
          <w:rFonts w:ascii="Times New Roman" w:hAnsi="Times New Roman"/>
          <w:color w:val="000000"/>
          <w:sz w:val="24"/>
          <w:szCs w:val="24"/>
        </w:rPr>
        <w:t>), (м/с):</w:t>
      </w:r>
    </w:p>
    <w:p w14:paraId="5907943A" w14:textId="77777777" w:rsidR="00637F49" w:rsidRPr="00637F49" w:rsidRDefault="00637F49" w:rsidP="00637F49">
      <w:pPr>
        <w:rPr>
          <w:rFonts w:ascii="Times New Roman" w:hAnsi="Times New Roman"/>
          <w:b/>
          <w:color w:val="000000"/>
          <w:sz w:val="24"/>
          <w:szCs w:val="24"/>
        </w:rPr>
      </w:pPr>
      <w:r w:rsidRPr="00637F49">
        <w:rPr>
          <w:rFonts w:ascii="Times New Roman" w:hAnsi="Times New Roman"/>
          <w:b/>
          <w:i/>
          <w:color w:val="000000"/>
          <w:sz w:val="24"/>
          <w:szCs w:val="24"/>
        </w:rPr>
        <w:t>W</w:t>
      </w:r>
      <w:r w:rsidRPr="00637F49">
        <w:rPr>
          <w:rFonts w:ascii="Times New Roman" w:hAnsi="Times New Roman"/>
          <w:b/>
          <w:i/>
          <w:color w:val="000000"/>
          <w:sz w:val="24"/>
          <w:szCs w:val="24"/>
          <w:vertAlign w:val="subscript"/>
        </w:rPr>
        <w:t>o</w:t>
      </w:r>
      <w:r w:rsidRPr="00637F49">
        <w:rPr>
          <w:rFonts w:ascii="Times New Roman" w:hAnsi="Times New Roman"/>
          <w:b/>
          <w:i/>
          <w:color w:val="000000"/>
          <w:sz w:val="24"/>
          <w:szCs w:val="24"/>
        </w:rPr>
        <w:t xml:space="preserve"> = 1.27 * V</w:t>
      </w:r>
      <w:r w:rsidRPr="00637F49">
        <w:rPr>
          <w:rFonts w:ascii="Times New Roman" w:hAnsi="Times New Roman"/>
          <w:b/>
          <w:i/>
          <w:color w:val="000000"/>
          <w:sz w:val="24"/>
          <w:szCs w:val="24"/>
          <w:vertAlign w:val="subscript"/>
        </w:rPr>
        <w:t>1</w:t>
      </w:r>
      <w:r w:rsidRPr="00637F49">
        <w:rPr>
          <w:rFonts w:ascii="Times New Roman" w:hAnsi="Times New Roman"/>
          <w:b/>
          <w:i/>
          <w:color w:val="000000"/>
          <w:sz w:val="24"/>
          <w:szCs w:val="24"/>
        </w:rPr>
        <w:t xml:space="preserve"> / D</w:t>
      </w:r>
      <w:r w:rsidRPr="00637F49">
        <w:rPr>
          <w:rFonts w:ascii="Times New Roman" w:hAnsi="Times New Roman"/>
          <w:b/>
          <w:i/>
          <w:color w:val="000000"/>
          <w:sz w:val="24"/>
          <w:szCs w:val="24"/>
          <w:vertAlign w:val="subscript"/>
        </w:rPr>
        <w:t>ф</w:t>
      </w:r>
      <w:r w:rsidRPr="00637F49">
        <w:rPr>
          <w:rFonts w:ascii="Times New Roman" w:hAnsi="Times New Roman"/>
          <w:b/>
          <w:i/>
          <w:color w:val="000000"/>
          <w:sz w:val="24"/>
          <w:szCs w:val="24"/>
          <w:vertAlign w:val="superscript"/>
        </w:rPr>
        <w:t>2</w:t>
      </w:r>
      <w:r w:rsidRPr="00637F49">
        <w:rPr>
          <w:rFonts w:ascii="Times New Roman" w:hAnsi="Times New Roman"/>
          <w:b/>
          <w:i/>
          <w:color w:val="000000"/>
          <w:sz w:val="24"/>
          <w:szCs w:val="24"/>
        </w:rPr>
        <w:t xml:space="preserve"> = </w:t>
      </w:r>
      <w:r w:rsidRPr="00637F49">
        <w:rPr>
          <w:rFonts w:ascii="Times New Roman" w:hAnsi="Times New Roman"/>
          <w:b/>
          <w:color w:val="000000"/>
          <w:sz w:val="24"/>
          <w:szCs w:val="24"/>
        </w:rPr>
        <w:t>1.27 * 0.192388181 / 1.295</w:t>
      </w:r>
      <w:r w:rsidRPr="00637F49">
        <w:rPr>
          <w:rFonts w:ascii="Times New Roman" w:hAnsi="Times New Roman"/>
          <w:b/>
          <w:color w:val="000000"/>
          <w:sz w:val="24"/>
          <w:szCs w:val="24"/>
          <w:vertAlign w:val="superscript"/>
        </w:rPr>
        <w:t>2</w:t>
      </w:r>
      <w:r w:rsidRPr="00637F49">
        <w:rPr>
          <w:rFonts w:ascii="Times New Roman" w:hAnsi="Times New Roman"/>
          <w:b/>
          <w:color w:val="000000"/>
          <w:sz w:val="24"/>
          <w:szCs w:val="24"/>
        </w:rPr>
        <w:t xml:space="preserve"> = 0.145694304</w:t>
      </w:r>
    </w:p>
    <w:p w14:paraId="12CE494B" w14:textId="77777777" w:rsidR="00637F49" w:rsidRPr="00637F49" w:rsidRDefault="00637F49" w:rsidP="00637F49">
      <w:pPr>
        <w:rPr>
          <w:rFonts w:ascii="Times New Roman" w:hAnsi="Times New Roman"/>
          <w:color w:val="000000"/>
          <w:sz w:val="24"/>
          <w:szCs w:val="24"/>
        </w:rPr>
      </w:pPr>
      <w:r w:rsidRPr="00637F49">
        <w:rPr>
          <w:rFonts w:ascii="Times New Roman" w:hAnsi="Times New Roman"/>
          <w:color w:val="000000"/>
          <w:sz w:val="24"/>
          <w:szCs w:val="24"/>
        </w:rPr>
        <w:t>6.РАСЧЕТ ВАЛОВЫХ ВЫБРОСОВ ЗАГРЯЗНЯЮЩИХ ВЕЩЕСТВ</w:t>
      </w:r>
    </w:p>
    <w:p w14:paraId="0EDE7C05" w14:textId="77777777" w:rsidR="00637F49" w:rsidRPr="00637F49" w:rsidRDefault="00637F49" w:rsidP="00637F49">
      <w:pPr>
        <w:rPr>
          <w:rFonts w:ascii="Times New Roman" w:hAnsi="Times New Roman"/>
          <w:color w:val="000000"/>
          <w:sz w:val="24"/>
          <w:szCs w:val="24"/>
        </w:rPr>
      </w:pPr>
    </w:p>
    <w:p w14:paraId="08488105" w14:textId="77777777" w:rsidR="00637F49" w:rsidRPr="00637F49" w:rsidRDefault="00637F49" w:rsidP="00637F49">
      <w:pPr>
        <w:rPr>
          <w:rFonts w:ascii="Times New Roman" w:hAnsi="Times New Roman"/>
          <w:color w:val="000000"/>
          <w:sz w:val="24"/>
          <w:szCs w:val="24"/>
        </w:rPr>
      </w:pPr>
      <w:r w:rsidRPr="00637F49">
        <w:rPr>
          <w:rFonts w:ascii="Times New Roman" w:hAnsi="Times New Roman"/>
          <w:color w:val="000000"/>
          <w:sz w:val="24"/>
          <w:szCs w:val="24"/>
        </w:rPr>
        <w:t xml:space="preserve">Валовый выброс i-ого вредного вещества рассчитывается по формуле </w:t>
      </w:r>
      <w:r w:rsidRPr="00637F49">
        <w:rPr>
          <w:rFonts w:ascii="Times New Roman" w:hAnsi="Times New Roman"/>
          <w:b/>
          <w:i/>
          <w:color w:val="000000"/>
          <w:sz w:val="24"/>
          <w:szCs w:val="24"/>
        </w:rPr>
        <w:t>П</w:t>
      </w:r>
      <w:r w:rsidRPr="00637F49">
        <w:rPr>
          <w:rFonts w:ascii="Times New Roman" w:hAnsi="Times New Roman"/>
          <w:b/>
          <w:i/>
          <w:color w:val="000000"/>
          <w:sz w:val="24"/>
          <w:szCs w:val="24"/>
          <w:vertAlign w:val="subscript"/>
        </w:rPr>
        <w:t>i</w:t>
      </w:r>
      <w:r w:rsidRPr="00637F49">
        <w:rPr>
          <w:rFonts w:ascii="Times New Roman" w:hAnsi="Times New Roman"/>
          <w:b/>
          <w:i/>
          <w:color w:val="000000"/>
          <w:sz w:val="24"/>
          <w:szCs w:val="24"/>
        </w:rPr>
        <w:t xml:space="preserve"> </w:t>
      </w:r>
      <w:r w:rsidRPr="00637F49">
        <w:rPr>
          <w:rFonts w:ascii="Times New Roman" w:hAnsi="Times New Roman"/>
          <w:color w:val="000000"/>
          <w:sz w:val="24"/>
          <w:szCs w:val="24"/>
        </w:rPr>
        <w:t>, т/год (30):</w:t>
      </w:r>
    </w:p>
    <w:p w14:paraId="608A4EF1" w14:textId="77777777" w:rsidR="00637F49" w:rsidRPr="00637F49" w:rsidRDefault="00637F49" w:rsidP="00637F49">
      <w:pPr>
        <w:rPr>
          <w:rFonts w:ascii="Times New Roman" w:hAnsi="Times New Roman"/>
          <w:b/>
          <w:i/>
          <w:color w:val="000000"/>
          <w:sz w:val="24"/>
          <w:szCs w:val="24"/>
        </w:rPr>
      </w:pPr>
      <w:r w:rsidRPr="00637F49">
        <w:rPr>
          <w:rFonts w:ascii="Times New Roman" w:hAnsi="Times New Roman"/>
          <w:b/>
          <w:i/>
          <w:color w:val="000000"/>
          <w:sz w:val="24"/>
          <w:szCs w:val="24"/>
        </w:rPr>
        <w:t>П</w:t>
      </w:r>
      <w:r w:rsidRPr="00637F49">
        <w:rPr>
          <w:rFonts w:ascii="Times New Roman" w:hAnsi="Times New Roman"/>
          <w:b/>
          <w:i/>
          <w:color w:val="000000"/>
          <w:sz w:val="24"/>
          <w:szCs w:val="24"/>
          <w:vertAlign w:val="subscript"/>
        </w:rPr>
        <w:t>i</w:t>
      </w:r>
      <w:r w:rsidRPr="00637F49">
        <w:rPr>
          <w:rFonts w:ascii="Times New Roman" w:hAnsi="Times New Roman"/>
          <w:b/>
          <w:i/>
          <w:color w:val="000000"/>
          <w:sz w:val="24"/>
          <w:szCs w:val="24"/>
        </w:rPr>
        <w:t xml:space="preserve"> = 0.0036 * </w:t>
      </w:r>
      <w:r w:rsidRPr="00637F49">
        <w:rPr>
          <w:rFonts w:ascii="Times New Roman" w:hAnsi="Times New Roman"/>
          <w:b/>
          <w:i/>
          <w:color w:val="000000"/>
          <w:sz w:val="24"/>
          <w:szCs w:val="24"/>
        </w:rPr>
        <w:sym w:font="Symbol" w:char="F074"/>
      </w:r>
      <w:r w:rsidRPr="00637F49">
        <w:rPr>
          <w:rFonts w:ascii="Times New Roman" w:hAnsi="Times New Roman"/>
          <w:b/>
          <w:i/>
          <w:color w:val="000000"/>
          <w:sz w:val="24"/>
          <w:szCs w:val="24"/>
        </w:rPr>
        <w:t xml:space="preserve"> * M</w:t>
      </w:r>
      <w:r w:rsidRPr="00637F49">
        <w:rPr>
          <w:rFonts w:ascii="Times New Roman" w:hAnsi="Times New Roman"/>
          <w:b/>
          <w:i/>
          <w:color w:val="000000"/>
          <w:sz w:val="24"/>
          <w:szCs w:val="24"/>
          <w:vertAlign w:val="subscript"/>
        </w:rPr>
        <w:t>i</w:t>
      </w:r>
    </w:p>
    <w:p w14:paraId="3503613F" w14:textId="77777777" w:rsidR="00637F49" w:rsidRPr="00637F49" w:rsidRDefault="00637F49" w:rsidP="00637F49">
      <w:pPr>
        <w:rPr>
          <w:rFonts w:ascii="Times New Roman" w:hAnsi="Times New Roman"/>
          <w:b/>
          <w:color w:val="000000"/>
          <w:sz w:val="24"/>
          <w:szCs w:val="24"/>
        </w:rPr>
      </w:pPr>
      <w:r w:rsidRPr="00637F49">
        <w:rPr>
          <w:rFonts w:ascii="Times New Roman" w:hAnsi="Times New Roman"/>
          <w:color w:val="000000"/>
          <w:sz w:val="24"/>
          <w:szCs w:val="24"/>
        </w:rPr>
        <w:t xml:space="preserve">где </w:t>
      </w:r>
      <w:r w:rsidRPr="00637F49">
        <w:rPr>
          <w:rFonts w:ascii="Times New Roman" w:hAnsi="Times New Roman"/>
          <w:b/>
          <w:i/>
          <w:color w:val="000000"/>
          <w:sz w:val="24"/>
          <w:szCs w:val="24"/>
        </w:rPr>
        <w:sym w:font="Symbol" w:char="F074"/>
      </w:r>
      <w:r w:rsidRPr="00637F49">
        <w:rPr>
          <w:rFonts w:ascii="Times New Roman" w:hAnsi="Times New Roman"/>
          <w:color w:val="000000"/>
          <w:sz w:val="24"/>
          <w:szCs w:val="24"/>
        </w:rPr>
        <w:t xml:space="preserve"> - продолжительность работы факельной установки, ч/год: </w:t>
      </w:r>
      <w:r w:rsidRPr="00637F49">
        <w:rPr>
          <w:rFonts w:ascii="Times New Roman" w:hAnsi="Times New Roman"/>
          <w:b/>
          <w:color w:val="000000"/>
          <w:sz w:val="24"/>
          <w:szCs w:val="24"/>
        </w:rPr>
        <w:t>2160;</w:t>
      </w:r>
    </w:p>
    <w:tbl>
      <w:tblPr>
        <w:tblW w:w="5000" w:type="pct"/>
        <w:tblCellMar>
          <w:left w:w="28" w:type="dxa"/>
          <w:right w:w="28" w:type="dxa"/>
        </w:tblCellMar>
        <w:tblLook w:val="04A0" w:firstRow="1" w:lastRow="0" w:firstColumn="1" w:lastColumn="0" w:noHBand="0" w:noVBand="1"/>
      </w:tblPr>
      <w:tblGrid>
        <w:gridCol w:w="668"/>
        <w:gridCol w:w="5349"/>
        <w:gridCol w:w="1739"/>
        <w:gridCol w:w="1872"/>
      </w:tblGrid>
      <w:tr w:rsidR="00637F49" w:rsidRPr="00637F49" w14:paraId="4E134CCA" w14:textId="77777777" w:rsidTr="00637F49">
        <w:tc>
          <w:tcPr>
            <w:tcW w:w="347" w:type="pct"/>
            <w:tcBorders>
              <w:top w:val="single" w:sz="4" w:space="0" w:color="auto"/>
              <w:left w:val="single" w:sz="4" w:space="0" w:color="auto"/>
              <w:bottom w:val="single" w:sz="4" w:space="0" w:color="auto"/>
              <w:right w:val="single" w:sz="4" w:space="0" w:color="auto"/>
            </w:tcBorders>
            <w:vAlign w:val="center"/>
            <w:hideMark/>
          </w:tcPr>
          <w:p w14:paraId="5DB684BA" w14:textId="77777777" w:rsidR="00637F49" w:rsidRPr="00637F49" w:rsidRDefault="00637F49">
            <w:pPr>
              <w:jc w:val="center"/>
              <w:rPr>
                <w:rFonts w:ascii="Times New Roman" w:hAnsi="Times New Roman"/>
                <w:b/>
                <w:i/>
                <w:color w:val="000000"/>
                <w:sz w:val="24"/>
                <w:szCs w:val="24"/>
              </w:rPr>
            </w:pPr>
            <w:r w:rsidRPr="00637F49">
              <w:rPr>
                <w:rFonts w:ascii="Times New Roman" w:hAnsi="Times New Roman"/>
                <w:b/>
                <w:i/>
                <w:color w:val="000000"/>
                <w:sz w:val="24"/>
                <w:szCs w:val="24"/>
              </w:rPr>
              <w:t>Код</w:t>
            </w:r>
          </w:p>
        </w:tc>
        <w:tc>
          <w:tcPr>
            <w:tcW w:w="2778" w:type="pct"/>
            <w:tcBorders>
              <w:top w:val="single" w:sz="4" w:space="0" w:color="auto"/>
              <w:left w:val="single" w:sz="4" w:space="0" w:color="auto"/>
              <w:bottom w:val="single" w:sz="4" w:space="0" w:color="auto"/>
              <w:right w:val="single" w:sz="4" w:space="0" w:color="auto"/>
            </w:tcBorders>
            <w:vAlign w:val="center"/>
            <w:hideMark/>
          </w:tcPr>
          <w:p w14:paraId="3E0EC16A" w14:textId="77777777" w:rsidR="00637F49" w:rsidRPr="00637F49" w:rsidRDefault="00637F49">
            <w:pPr>
              <w:jc w:val="center"/>
              <w:rPr>
                <w:rFonts w:ascii="Times New Roman" w:hAnsi="Times New Roman"/>
                <w:b/>
                <w:i/>
                <w:color w:val="000000"/>
                <w:sz w:val="24"/>
                <w:szCs w:val="24"/>
              </w:rPr>
            </w:pPr>
            <w:r w:rsidRPr="00637F49">
              <w:rPr>
                <w:rFonts w:ascii="Times New Roman" w:hAnsi="Times New Roman"/>
                <w:b/>
                <w:i/>
                <w:color w:val="000000"/>
                <w:sz w:val="24"/>
                <w:szCs w:val="24"/>
              </w:rPr>
              <w:t>Примесь</w:t>
            </w:r>
          </w:p>
        </w:tc>
        <w:tc>
          <w:tcPr>
            <w:tcW w:w="903" w:type="pct"/>
            <w:tcBorders>
              <w:top w:val="single" w:sz="4" w:space="0" w:color="auto"/>
              <w:left w:val="single" w:sz="4" w:space="0" w:color="auto"/>
              <w:bottom w:val="single" w:sz="4" w:space="0" w:color="auto"/>
              <w:right w:val="single" w:sz="4" w:space="0" w:color="auto"/>
            </w:tcBorders>
            <w:vAlign w:val="center"/>
            <w:hideMark/>
          </w:tcPr>
          <w:p w14:paraId="571EE449" w14:textId="77777777" w:rsidR="00637F49" w:rsidRPr="00637F49" w:rsidRDefault="00637F49">
            <w:pPr>
              <w:jc w:val="center"/>
              <w:rPr>
                <w:rFonts w:ascii="Times New Roman" w:hAnsi="Times New Roman"/>
                <w:b/>
                <w:i/>
                <w:color w:val="000000"/>
                <w:sz w:val="24"/>
                <w:szCs w:val="24"/>
              </w:rPr>
            </w:pPr>
            <w:r w:rsidRPr="00637F49">
              <w:rPr>
                <w:rFonts w:ascii="Times New Roman" w:hAnsi="Times New Roman"/>
                <w:b/>
                <w:i/>
                <w:color w:val="000000"/>
                <w:sz w:val="24"/>
                <w:szCs w:val="24"/>
              </w:rPr>
              <w:t>Выброс г/с</w:t>
            </w:r>
          </w:p>
        </w:tc>
        <w:tc>
          <w:tcPr>
            <w:tcW w:w="972" w:type="pct"/>
            <w:tcBorders>
              <w:top w:val="single" w:sz="4" w:space="0" w:color="auto"/>
              <w:left w:val="single" w:sz="4" w:space="0" w:color="auto"/>
              <w:bottom w:val="single" w:sz="4" w:space="0" w:color="auto"/>
              <w:right w:val="single" w:sz="4" w:space="0" w:color="auto"/>
            </w:tcBorders>
            <w:vAlign w:val="center"/>
            <w:hideMark/>
          </w:tcPr>
          <w:p w14:paraId="5728AA1F" w14:textId="77777777" w:rsidR="00637F49" w:rsidRPr="00637F49" w:rsidRDefault="00637F49">
            <w:pPr>
              <w:jc w:val="center"/>
              <w:rPr>
                <w:rFonts w:ascii="Times New Roman" w:hAnsi="Times New Roman"/>
                <w:b/>
                <w:i/>
                <w:color w:val="000000"/>
                <w:sz w:val="24"/>
                <w:szCs w:val="24"/>
              </w:rPr>
            </w:pPr>
            <w:r w:rsidRPr="00637F49">
              <w:rPr>
                <w:rFonts w:ascii="Times New Roman" w:hAnsi="Times New Roman"/>
                <w:b/>
                <w:i/>
                <w:color w:val="000000"/>
                <w:sz w:val="24"/>
                <w:szCs w:val="24"/>
              </w:rPr>
              <w:t>Выброс т/год</w:t>
            </w:r>
          </w:p>
        </w:tc>
      </w:tr>
      <w:tr w:rsidR="00637F49" w:rsidRPr="00637F49" w14:paraId="40FB177B" w14:textId="77777777" w:rsidTr="00637F49">
        <w:tc>
          <w:tcPr>
            <w:tcW w:w="347" w:type="pct"/>
            <w:tcBorders>
              <w:top w:val="single" w:sz="4" w:space="0" w:color="auto"/>
              <w:left w:val="single" w:sz="4" w:space="0" w:color="auto"/>
              <w:bottom w:val="single" w:sz="4" w:space="0" w:color="auto"/>
              <w:right w:val="single" w:sz="4" w:space="0" w:color="auto"/>
            </w:tcBorders>
            <w:hideMark/>
          </w:tcPr>
          <w:p w14:paraId="5575BFF1" w14:textId="77777777" w:rsidR="00637F49" w:rsidRPr="00637F49" w:rsidRDefault="00637F49">
            <w:pPr>
              <w:rPr>
                <w:rFonts w:ascii="Times New Roman" w:hAnsi="Times New Roman"/>
                <w:color w:val="000000"/>
                <w:sz w:val="24"/>
                <w:szCs w:val="24"/>
              </w:rPr>
            </w:pPr>
            <w:r w:rsidRPr="00637F49">
              <w:rPr>
                <w:rFonts w:ascii="Times New Roman" w:hAnsi="Times New Roman"/>
                <w:color w:val="000000"/>
                <w:sz w:val="24"/>
                <w:szCs w:val="24"/>
              </w:rPr>
              <w:t>0337</w:t>
            </w:r>
          </w:p>
        </w:tc>
        <w:tc>
          <w:tcPr>
            <w:tcW w:w="2778" w:type="pct"/>
            <w:tcBorders>
              <w:top w:val="single" w:sz="4" w:space="0" w:color="auto"/>
              <w:left w:val="single" w:sz="4" w:space="0" w:color="auto"/>
              <w:bottom w:val="single" w:sz="4" w:space="0" w:color="auto"/>
              <w:right w:val="single" w:sz="4" w:space="0" w:color="auto"/>
            </w:tcBorders>
            <w:hideMark/>
          </w:tcPr>
          <w:p w14:paraId="2151633C" w14:textId="77777777" w:rsidR="00637F49" w:rsidRPr="00637F49" w:rsidRDefault="00637F49">
            <w:pPr>
              <w:rPr>
                <w:rFonts w:ascii="Times New Roman" w:hAnsi="Times New Roman"/>
                <w:color w:val="000000"/>
                <w:sz w:val="24"/>
                <w:szCs w:val="24"/>
              </w:rPr>
            </w:pPr>
            <w:r w:rsidRPr="00637F49">
              <w:rPr>
                <w:rFonts w:ascii="Times New Roman" w:hAnsi="Times New Roman"/>
                <w:color w:val="000000"/>
                <w:sz w:val="24"/>
                <w:szCs w:val="24"/>
              </w:rPr>
              <w:t>Углерод оксид (Окись углерода, Угарный</w:t>
            </w:r>
          </w:p>
        </w:tc>
        <w:tc>
          <w:tcPr>
            <w:tcW w:w="903" w:type="pct"/>
            <w:tcBorders>
              <w:top w:val="single" w:sz="4" w:space="0" w:color="auto"/>
              <w:left w:val="single" w:sz="4" w:space="0" w:color="auto"/>
              <w:bottom w:val="single" w:sz="4" w:space="0" w:color="auto"/>
              <w:right w:val="single" w:sz="4" w:space="0" w:color="auto"/>
            </w:tcBorders>
            <w:hideMark/>
          </w:tcPr>
          <w:p w14:paraId="4A58B0BD" w14:textId="77777777" w:rsidR="00637F49" w:rsidRPr="00637F49" w:rsidRDefault="00637F49">
            <w:pPr>
              <w:jc w:val="right"/>
              <w:rPr>
                <w:rFonts w:ascii="Times New Roman" w:hAnsi="Times New Roman"/>
                <w:color w:val="000000"/>
                <w:sz w:val="24"/>
                <w:szCs w:val="24"/>
              </w:rPr>
            </w:pPr>
            <w:r w:rsidRPr="00637F49">
              <w:rPr>
                <w:rFonts w:ascii="Times New Roman" w:hAnsi="Times New Roman"/>
                <w:color w:val="000000"/>
                <w:sz w:val="24"/>
                <w:szCs w:val="24"/>
              </w:rPr>
              <w:t>0.038484724</w:t>
            </w:r>
          </w:p>
        </w:tc>
        <w:tc>
          <w:tcPr>
            <w:tcW w:w="972" w:type="pct"/>
            <w:tcBorders>
              <w:top w:val="single" w:sz="4" w:space="0" w:color="auto"/>
              <w:left w:val="single" w:sz="4" w:space="0" w:color="auto"/>
              <w:bottom w:val="single" w:sz="4" w:space="0" w:color="auto"/>
              <w:right w:val="single" w:sz="4" w:space="0" w:color="auto"/>
            </w:tcBorders>
            <w:hideMark/>
          </w:tcPr>
          <w:p w14:paraId="4781287D" w14:textId="77777777" w:rsidR="00637F49" w:rsidRPr="00637F49" w:rsidRDefault="00637F49">
            <w:pPr>
              <w:jc w:val="right"/>
              <w:rPr>
                <w:rFonts w:ascii="Times New Roman" w:hAnsi="Times New Roman"/>
                <w:color w:val="000000"/>
                <w:sz w:val="24"/>
                <w:szCs w:val="24"/>
              </w:rPr>
            </w:pPr>
            <w:r w:rsidRPr="00637F49">
              <w:rPr>
                <w:rFonts w:ascii="Times New Roman" w:hAnsi="Times New Roman"/>
                <w:color w:val="000000"/>
                <w:sz w:val="24"/>
                <w:szCs w:val="24"/>
              </w:rPr>
              <w:t>0.299257216</w:t>
            </w:r>
          </w:p>
        </w:tc>
      </w:tr>
      <w:tr w:rsidR="00637F49" w:rsidRPr="00637F49" w14:paraId="4A0EE975" w14:textId="77777777" w:rsidTr="00637F49">
        <w:tc>
          <w:tcPr>
            <w:tcW w:w="347" w:type="pct"/>
            <w:tcBorders>
              <w:top w:val="single" w:sz="4" w:space="0" w:color="auto"/>
              <w:left w:val="single" w:sz="4" w:space="0" w:color="auto"/>
              <w:bottom w:val="single" w:sz="4" w:space="0" w:color="auto"/>
              <w:right w:val="single" w:sz="4" w:space="0" w:color="auto"/>
            </w:tcBorders>
            <w:hideMark/>
          </w:tcPr>
          <w:p w14:paraId="7BC09BE0" w14:textId="77777777" w:rsidR="00637F49" w:rsidRPr="00637F49" w:rsidRDefault="00637F49">
            <w:pPr>
              <w:rPr>
                <w:rFonts w:ascii="Times New Roman" w:hAnsi="Times New Roman"/>
                <w:color w:val="000000"/>
                <w:sz w:val="24"/>
                <w:szCs w:val="24"/>
              </w:rPr>
            </w:pPr>
            <w:r w:rsidRPr="00637F49">
              <w:rPr>
                <w:rFonts w:ascii="Times New Roman" w:hAnsi="Times New Roman"/>
                <w:color w:val="000000"/>
                <w:sz w:val="24"/>
                <w:szCs w:val="24"/>
              </w:rPr>
              <w:t>0301</w:t>
            </w:r>
          </w:p>
        </w:tc>
        <w:tc>
          <w:tcPr>
            <w:tcW w:w="2778" w:type="pct"/>
            <w:tcBorders>
              <w:top w:val="single" w:sz="4" w:space="0" w:color="auto"/>
              <w:left w:val="single" w:sz="4" w:space="0" w:color="auto"/>
              <w:bottom w:val="single" w:sz="4" w:space="0" w:color="auto"/>
              <w:right w:val="single" w:sz="4" w:space="0" w:color="auto"/>
            </w:tcBorders>
            <w:hideMark/>
          </w:tcPr>
          <w:p w14:paraId="2728EA8B" w14:textId="77777777" w:rsidR="00637F49" w:rsidRPr="00637F49" w:rsidRDefault="00637F49">
            <w:pPr>
              <w:rPr>
                <w:rFonts w:ascii="Times New Roman" w:hAnsi="Times New Roman"/>
                <w:color w:val="000000"/>
                <w:sz w:val="24"/>
                <w:szCs w:val="24"/>
              </w:rPr>
            </w:pPr>
            <w:r w:rsidRPr="00637F49">
              <w:rPr>
                <w:rFonts w:ascii="Times New Roman" w:hAnsi="Times New Roman"/>
                <w:color w:val="000000"/>
                <w:sz w:val="24"/>
                <w:szCs w:val="24"/>
              </w:rPr>
              <w:t>Азота (IV) диоксид (Азота диоксид) (4)</w:t>
            </w:r>
          </w:p>
        </w:tc>
        <w:tc>
          <w:tcPr>
            <w:tcW w:w="903" w:type="pct"/>
            <w:tcBorders>
              <w:top w:val="single" w:sz="4" w:space="0" w:color="auto"/>
              <w:left w:val="single" w:sz="4" w:space="0" w:color="auto"/>
              <w:bottom w:val="single" w:sz="4" w:space="0" w:color="auto"/>
              <w:right w:val="single" w:sz="4" w:space="0" w:color="auto"/>
            </w:tcBorders>
            <w:hideMark/>
          </w:tcPr>
          <w:p w14:paraId="67BAAE3C" w14:textId="77777777" w:rsidR="00637F49" w:rsidRPr="00637F49" w:rsidRDefault="00637F49">
            <w:pPr>
              <w:jc w:val="right"/>
              <w:rPr>
                <w:rFonts w:ascii="Times New Roman" w:hAnsi="Times New Roman"/>
                <w:color w:val="000000"/>
                <w:sz w:val="24"/>
                <w:szCs w:val="24"/>
              </w:rPr>
            </w:pPr>
            <w:r w:rsidRPr="00637F49">
              <w:rPr>
                <w:rFonts w:ascii="Times New Roman" w:hAnsi="Times New Roman"/>
                <w:color w:val="000000"/>
                <w:sz w:val="24"/>
                <w:szCs w:val="24"/>
              </w:rPr>
              <w:t>0.004618167</w:t>
            </w:r>
          </w:p>
        </w:tc>
        <w:tc>
          <w:tcPr>
            <w:tcW w:w="972" w:type="pct"/>
            <w:tcBorders>
              <w:top w:val="single" w:sz="4" w:space="0" w:color="auto"/>
              <w:left w:val="single" w:sz="4" w:space="0" w:color="auto"/>
              <w:bottom w:val="single" w:sz="4" w:space="0" w:color="auto"/>
              <w:right w:val="single" w:sz="4" w:space="0" w:color="auto"/>
            </w:tcBorders>
            <w:hideMark/>
          </w:tcPr>
          <w:p w14:paraId="7FBB2888" w14:textId="77777777" w:rsidR="00637F49" w:rsidRPr="00637F49" w:rsidRDefault="00637F49">
            <w:pPr>
              <w:jc w:val="right"/>
              <w:rPr>
                <w:rFonts w:ascii="Times New Roman" w:hAnsi="Times New Roman"/>
                <w:color w:val="000000"/>
                <w:sz w:val="24"/>
                <w:szCs w:val="24"/>
              </w:rPr>
            </w:pPr>
            <w:r w:rsidRPr="00637F49">
              <w:rPr>
                <w:rFonts w:ascii="Times New Roman" w:hAnsi="Times New Roman"/>
                <w:color w:val="000000"/>
                <w:sz w:val="24"/>
                <w:szCs w:val="24"/>
              </w:rPr>
              <w:t>0.035910866</w:t>
            </w:r>
          </w:p>
        </w:tc>
      </w:tr>
      <w:tr w:rsidR="00637F49" w:rsidRPr="00637F49" w14:paraId="3A97FBDB" w14:textId="77777777" w:rsidTr="00637F49">
        <w:tc>
          <w:tcPr>
            <w:tcW w:w="347" w:type="pct"/>
            <w:tcBorders>
              <w:top w:val="single" w:sz="4" w:space="0" w:color="auto"/>
              <w:left w:val="single" w:sz="4" w:space="0" w:color="auto"/>
              <w:bottom w:val="single" w:sz="4" w:space="0" w:color="auto"/>
              <w:right w:val="single" w:sz="4" w:space="0" w:color="auto"/>
            </w:tcBorders>
            <w:hideMark/>
          </w:tcPr>
          <w:p w14:paraId="391F17AE" w14:textId="77777777" w:rsidR="00637F49" w:rsidRPr="00637F49" w:rsidRDefault="00637F49">
            <w:pPr>
              <w:rPr>
                <w:rFonts w:ascii="Times New Roman" w:hAnsi="Times New Roman"/>
                <w:color w:val="000000"/>
                <w:sz w:val="24"/>
                <w:szCs w:val="24"/>
              </w:rPr>
            </w:pPr>
            <w:r w:rsidRPr="00637F49">
              <w:rPr>
                <w:rFonts w:ascii="Times New Roman" w:hAnsi="Times New Roman"/>
                <w:color w:val="000000"/>
                <w:sz w:val="24"/>
                <w:szCs w:val="24"/>
              </w:rPr>
              <w:t>0304</w:t>
            </w:r>
          </w:p>
        </w:tc>
        <w:tc>
          <w:tcPr>
            <w:tcW w:w="2778" w:type="pct"/>
            <w:tcBorders>
              <w:top w:val="single" w:sz="4" w:space="0" w:color="auto"/>
              <w:left w:val="single" w:sz="4" w:space="0" w:color="auto"/>
              <w:bottom w:val="single" w:sz="4" w:space="0" w:color="auto"/>
              <w:right w:val="single" w:sz="4" w:space="0" w:color="auto"/>
            </w:tcBorders>
            <w:hideMark/>
          </w:tcPr>
          <w:p w14:paraId="78DC3072" w14:textId="77777777" w:rsidR="00637F49" w:rsidRPr="00637F49" w:rsidRDefault="00637F49">
            <w:pPr>
              <w:rPr>
                <w:rFonts w:ascii="Times New Roman" w:hAnsi="Times New Roman"/>
                <w:color w:val="000000"/>
                <w:sz w:val="24"/>
                <w:szCs w:val="24"/>
              </w:rPr>
            </w:pPr>
            <w:r w:rsidRPr="00637F49">
              <w:rPr>
                <w:rFonts w:ascii="Times New Roman" w:hAnsi="Times New Roman"/>
                <w:color w:val="000000"/>
                <w:sz w:val="24"/>
                <w:szCs w:val="24"/>
              </w:rPr>
              <w:t>Азот (II) оксид (Азота оксид) (6)</w:t>
            </w:r>
          </w:p>
        </w:tc>
        <w:tc>
          <w:tcPr>
            <w:tcW w:w="903" w:type="pct"/>
            <w:tcBorders>
              <w:top w:val="single" w:sz="4" w:space="0" w:color="auto"/>
              <w:left w:val="single" w:sz="4" w:space="0" w:color="auto"/>
              <w:bottom w:val="single" w:sz="4" w:space="0" w:color="auto"/>
              <w:right w:val="single" w:sz="4" w:space="0" w:color="auto"/>
            </w:tcBorders>
            <w:hideMark/>
          </w:tcPr>
          <w:p w14:paraId="323B7522" w14:textId="77777777" w:rsidR="00637F49" w:rsidRPr="00637F49" w:rsidRDefault="00637F49">
            <w:pPr>
              <w:jc w:val="right"/>
              <w:rPr>
                <w:rFonts w:ascii="Times New Roman" w:hAnsi="Times New Roman"/>
                <w:color w:val="000000"/>
                <w:sz w:val="24"/>
                <w:szCs w:val="24"/>
              </w:rPr>
            </w:pPr>
            <w:r w:rsidRPr="00637F49">
              <w:rPr>
                <w:rFonts w:ascii="Times New Roman" w:hAnsi="Times New Roman"/>
                <w:color w:val="000000"/>
                <w:sz w:val="24"/>
                <w:szCs w:val="24"/>
              </w:rPr>
              <w:t>0.000750452</w:t>
            </w:r>
          </w:p>
        </w:tc>
        <w:tc>
          <w:tcPr>
            <w:tcW w:w="972" w:type="pct"/>
            <w:tcBorders>
              <w:top w:val="single" w:sz="4" w:space="0" w:color="auto"/>
              <w:left w:val="single" w:sz="4" w:space="0" w:color="auto"/>
              <w:bottom w:val="single" w:sz="4" w:space="0" w:color="auto"/>
              <w:right w:val="single" w:sz="4" w:space="0" w:color="auto"/>
            </w:tcBorders>
            <w:hideMark/>
          </w:tcPr>
          <w:p w14:paraId="2E096C99" w14:textId="77777777" w:rsidR="00637F49" w:rsidRPr="00637F49" w:rsidRDefault="00637F49">
            <w:pPr>
              <w:jc w:val="right"/>
              <w:rPr>
                <w:rFonts w:ascii="Times New Roman" w:hAnsi="Times New Roman"/>
                <w:color w:val="000000"/>
                <w:sz w:val="24"/>
                <w:szCs w:val="24"/>
              </w:rPr>
            </w:pPr>
            <w:r w:rsidRPr="00637F49">
              <w:rPr>
                <w:rFonts w:ascii="Times New Roman" w:hAnsi="Times New Roman"/>
                <w:color w:val="000000"/>
                <w:sz w:val="24"/>
                <w:szCs w:val="24"/>
              </w:rPr>
              <w:t>0.005835516</w:t>
            </w:r>
          </w:p>
        </w:tc>
      </w:tr>
      <w:tr w:rsidR="00637F49" w:rsidRPr="00637F49" w14:paraId="6DAA0A70" w14:textId="77777777" w:rsidTr="00637F49">
        <w:tc>
          <w:tcPr>
            <w:tcW w:w="347" w:type="pct"/>
            <w:tcBorders>
              <w:top w:val="single" w:sz="4" w:space="0" w:color="auto"/>
              <w:left w:val="single" w:sz="4" w:space="0" w:color="auto"/>
              <w:bottom w:val="single" w:sz="4" w:space="0" w:color="auto"/>
              <w:right w:val="single" w:sz="4" w:space="0" w:color="auto"/>
            </w:tcBorders>
            <w:hideMark/>
          </w:tcPr>
          <w:p w14:paraId="73A5C4F7" w14:textId="77777777" w:rsidR="00637F49" w:rsidRPr="00637F49" w:rsidRDefault="00637F49">
            <w:pPr>
              <w:rPr>
                <w:rFonts w:ascii="Times New Roman" w:hAnsi="Times New Roman"/>
                <w:color w:val="000000"/>
                <w:sz w:val="24"/>
                <w:szCs w:val="24"/>
              </w:rPr>
            </w:pPr>
            <w:r w:rsidRPr="00637F49">
              <w:rPr>
                <w:rFonts w:ascii="Times New Roman" w:hAnsi="Times New Roman"/>
                <w:color w:val="000000"/>
                <w:sz w:val="24"/>
                <w:szCs w:val="24"/>
              </w:rPr>
              <w:t>0410</w:t>
            </w:r>
          </w:p>
        </w:tc>
        <w:tc>
          <w:tcPr>
            <w:tcW w:w="2778" w:type="pct"/>
            <w:tcBorders>
              <w:top w:val="single" w:sz="4" w:space="0" w:color="auto"/>
              <w:left w:val="single" w:sz="4" w:space="0" w:color="auto"/>
              <w:bottom w:val="single" w:sz="4" w:space="0" w:color="auto"/>
              <w:right w:val="single" w:sz="4" w:space="0" w:color="auto"/>
            </w:tcBorders>
            <w:hideMark/>
          </w:tcPr>
          <w:p w14:paraId="398231B7" w14:textId="77777777" w:rsidR="00637F49" w:rsidRPr="00637F49" w:rsidRDefault="00637F49">
            <w:pPr>
              <w:rPr>
                <w:rFonts w:ascii="Times New Roman" w:hAnsi="Times New Roman"/>
                <w:color w:val="000000"/>
                <w:sz w:val="24"/>
                <w:szCs w:val="24"/>
              </w:rPr>
            </w:pPr>
            <w:r w:rsidRPr="00637F49">
              <w:rPr>
                <w:rFonts w:ascii="Times New Roman" w:hAnsi="Times New Roman"/>
                <w:color w:val="000000"/>
                <w:sz w:val="24"/>
                <w:szCs w:val="24"/>
              </w:rPr>
              <w:t>Метан (727*)</w:t>
            </w:r>
          </w:p>
        </w:tc>
        <w:tc>
          <w:tcPr>
            <w:tcW w:w="903" w:type="pct"/>
            <w:tcBorders>
              <w:top w:val="single" w:sz="4" w:space="0" w:color="auto"/>
              <w:left w:val="single" w:sz="4" w:space="0" w:color="auto"/>
              <w:bottom w:val="single" w:sz="4" w:space="0" w:color="auto"/>
              <w:right w:val="single" w:sz="4" w:space="0" w:color="auto"/>
            </w:tcBorders>
            <w:hideMark/>
          </w:tcPr>
          <w:p w14:paraId="52BA083B" w14:textId="77777777" w:rsidR="00637F49" w:rsidRPr="00637F49" w:rsidRDefault="00637F49">
            <w:pPr>
              <w:jc w:val="right"/>
              <w:rPr>
                <w:rFonts w:ascii="Times New Roman" w:hAnsi="Times New Roman"/>
                <w:color w:val="000000"/>
                <w:sz w:val="24"/>
                <w:szCs w:val="24"/>
              </w:rPr>
            </w:pPr>
            <w:r w:rsidRPr="00637F49">
              <w:rPr>
                <w:rFonts w:ascii="Times New Roman" w:hAnsi="Times New Roman"/>
                <w:color w:val="000000"/>
                <w:sz w:val="24"/>
                <w:szCs w:val="24"/>
              </w:rPr>
              <w:t>0.000962118</w:t>
            </w:r>
          </w:p>
        </w:tc>
        <w:tc>
          <w:tcPr>
            <w:tcW w:w="972" w:type="pct"/>
            <w:tcBorders>
              <w:top w:val="single" w:sz="4" w:space="0" w:color="auto"/>
              <w:left w:val="single" w:sz="4" w:space="0" w:color="auto"/>
              <w:bottom w:val="single" w:sz="4" w:space="0" w:color="auto"/>
              <w:right w:val="single" w:sz="4" w:space="0" w:color="auto"/>
            </w:tcBorders>
            <w:hideMark/>
          </w:tcPr>
          <w:p w14:paraId="45DA959A" w14:textId="77777777" w:rsidR="00637F49" w:rsidRPr="00637F49" w:rsidRDefault="00637F49">
            <w:pPr>
              <w:jc w:val="right"/>
              <w:rPr>
                <w:rFonts w:ascii="Times New Roman" w:hAnsi="Times New Roman"/>
                <w:color w:val="000000"/>
                <w:sz w:val="24"/>
                <w:szCs w:val="24"/>
              </w:rPr>
            </w:pPr>
            <w:r w:rsidRPr="00637F49">
              <w:rPr>
                <w:rFonts w:ascii="Times New Roman" w:hAnsi="Times New Roman"/>
                <w:color w:val="000000"/>
                <w:sz w:val="24"/>
                <w:szCs w:val="24"/>
              </w:rPr>
              <w:t>0.00748143</w:t>
            </w:r>
          </w:p>
        </w:tc>
      </w:tr>
      <w:tr w:rsidR="00637F49" w:rsidRPr="00637F49" w14:paraId="751FD840" w14:textId="77777777" w:rsidTr="00637F49">
        <w:tc>
          <w:tcPr>
            <w:tcW w:w="347" w:type="pct"/>
            <w:tcBorders>
              <w:top w:val="single" w:sz="4" w:space="0" w:color="auto"/>
              <w:left w:val="single" w:sz="4" w:space="0" w:color="auto"/>
              <w:bottom w:val="single" w:sz="4" w:space="0" w:color="auto"/>
              <w:right w:val="single" w:sz="4" w:space="0" w:color="auto"/>
            </w:tcBorders>
            <w:hideMark/>
          </w:tcPr>
          <w:p w14:paraId="2F5F4E32" w14:textId="77777777" w:rsidR="00637F49" w:rsidRPr="00637F49" w:rsidRDefault="00637F49">
            <w:pPr>
              <w:rPr>
                <w:rFonts w:ascii="Times New Roman" w:hAnsi="Times New Roman"/>
                <w:color w:val="000000"/>
                <w:sz w:val="24"/>
                <w:szCs w:val="24"/>
              </w:rPr>
            </w:pPr>
            <w:r w:rsidRPr="00637F49">
              <w:rPr>
                <w:rFonts w:ascii="Times New Roman" w:hAnsi="Times New Roman"/>
                <w:color w:val="000000"/>
                <w:sz w:val="24"/>
                <w:szCs w:val="24"/>
              </w:rPr>
              <w:t>0328</w:t>
            </w:r>
          </w:p>
        </w:tc>
        <w:tc>
          <w:tcPr>
            <w:tcW w:w="2778" w:type="pct"/>
            <w:tcBorders>
              <w:top w:val="single" w:sz="4" w:space="0" w:color="auto"/>
              <w:left w:val="single" w:sz="4" w:space="0" w:color="auto"/>
              <w:bottom w:val="single" w:sz="4" w:space="0" w:color="auto"/>
              <w:right w:val="single" w:sz="4" w:space="0" w:color="auto"/>
            </w:tcBorders>
            <w:hideMark/>
          </w:tcPr>
          <w:p w14:paraId="76479007" w14:textId="77777777" w:rsidR="00637F49" w:rsidRPr="00637F49" w:rsidRDefault="00637F49">
            <w:pPr>
              <w:rPr>
                <w:rFonts w:ascii="Times New Roman" w:hAnsi="Times New Roman"/>
                <w:color w:val="000000"/>
                <w:sz w:val="24"/>
                <w:szCs w:val="24"/>
              </w:rPr>
            </w:pPr>
            <w:r w:rsidRPr="00637F49">
              <w:rPr>
                <w:rFonts w:ascii="Times New Roman" w:hAnsi="Times New Roman"/>
                <w:color w:val="000000"/>
                <w:sz w:val="24"/>
                <w:szCs w:val="24"/>
              </w:rPr>
              <w:t>Углерод (Сажа, Углерод черный) (583)</w:t>
            </w:r>
          </w:p>
        </w:tc>
        <w:tc>
          <w:tcPr>
            <w:tcW w:w="903" w:type="pct"/>
            <w:tcBorders>
              <w:top w:val="single" w:sz="4" w:space="0" w:color="auto"/>
              <w:left w:val="single" w:sz="4" w:space="0" w:color="auto"/>
              <w:bottom w:val="single" w:sz="4" w:space="0" w:color="auto"/>
              <w:right w:val="single" w:sz="4" w:space="0" w:color="auto"/>
            </w:tcBorders>
            <w:hideMark/>
          </w:tcPr>
          <w:p w14:paraId="326D61C4" w14:textId="77777777" w:rsidR="00637F49" w:rsidRPr="00637F49" w:rsidRDefault="00637F49">
            <w:pPr>
              <w:jc w:val="right"/>
              <w:rPr>
                <w:rFonts w:ascii="Times New Roman" w:hAnsi="Times New Roman"/>
                <w:color w:val="000000"/>
                <w:sz w:val="24"/>
                <w:szCs w:val="24"/>
              </w:rPr>
            </w:pPr>
            <w:r w:rsidRPr="00637F49">
              <w:rPr>
                <w:rFonts w:ascii="Times New Roman" w:hAnsi="Times New Roman"/>
                <w:color w:val="000000"/>
                <w:sz w:val="24"/>
                <w:szCs w:val="24"/>
              </w:rPr>
              <w:t>0.003848472</w:t>
            </w:r>
          </w:p>
        </w:tc>
        <w:tc>
          <w:tcPr>
            <w:tcW w:w="972" w:type="pct"/>
            <w:tcBorders>
              <w:top w:val="single" w:sz="4" w:space="0" w:color="auto"/>
              <w:left w:val="single" w:sz="4" w:space="0" w:color="auto"/>
              <w:bottom w:val="single" w:sz="4" w:space="0" w:color="auto"/>
              <w:right w:val="single" w:sz="4" w:space="0" w:color="auto"/>
            </w:tcBorders>
            <w:hideMark/>
          </w:tcPr>
          <w:p w14:paraId="294C748C" w14:textId="77777777" w:rsidR="00637F49" w:rsidRPr="00637F49" w:rsidRDefault="00637F49">
            <w:pPr>
              <w:jc w:val="right"/>
              <w:rPr>
                <w:rFonts w:ascii="Times New Roman" w:hAnsi="Times New Roman"/>
                <w:color w:val="000000"/>
                <w:sz w:val="24"/>
                <w:szCs w:val="24"/>
              </w:rPr>
            </w:pPr>
            <w:r w:rsidRPr="00637F49">
              <w:rPr>
                <w:rFonts w:ascii="Times New Roman" w:hAnsi="Times New Roman"/>
                <w:color w:val="000000"/>
                <w:sz w:val="24"/>
                <w:szCs w:val="24"/>
              </w:rPr>
              <w:t>0.029925722</w:t>
            </w:r>
          </w:p>
        </w:tc>
      </w:tr>
      <w:tr w:rsidR="00637F49" w:rsidRPr="00637F49" w14:paraId="5197CC6F" w14:textId="77777777" w:rsidTr="00637F49">
        <w:tc>
          <w:tcPr>
            <w:tcW w:w="347" w:type="pct"/>
            <w:tcBorders>
              <w:top w:val="single" w:sz="4" w:space="0" w:color="auto"/>
              <w:left w:val="single" w:sz="4" w:space="0" w:color="auto"/>
              <w:bottom w:val="single" w:sz="4" w:space="0" w:color="auto"/>
              <w:right w:val="single" w:sz="4" w:space="0" w:color="auto"/>
            </w:tcBorders>
            <w:hideMark/>
          </w:tcPr>
          <w:p w14:paraId="61B814B2" w14:textId="77777777" w:rsidR="00637F49" w:rsidRPr="00637F49" w:rsidRDefault="00637F49">
            <w:pPr>
              <w:rPr>
                <w:rFonts w:ascii="Times New Roman" w:hAnsi="Times New Roman"/>
                <w:color w:val="000000"/>
                <w:sz w:val="24"/>
                <w:szCs w:val="24"/>
              </w:rPr>
            </w:pPr>
            <w:r w:rsidRPr="00637F49">
              <w:rPr>
                <w:rFonts w:ascii="Times New Roman" w:hAnsi="Times New Roman"/>
                <w:color w:val="000000"/>
                <w:sz w:val="24"/>
                <w:szCs w:val="24"/>
              </w:rPr>
              <w:t>0380</w:t>
            </w:r>
          </w:p>
        </w:tc>
        <w:tc>
          <w:tcPr>
            <w:tcW w:w="2778" w:type="pct"/>
            <w:tcBorders>
              <w:top w:val="single" w:sz="4" w:space="0" w:color="auto"/>
              <w:left w:val="single" w:sz="4" w:space="0" w:color="auto"/>
              <w:bottom w:val="single" w:sz="4" w:space="0" w:color="auto"/>
              <w:right w:val="single" w:sz="4" w:space="0" w:color="auto"/>
            </w:tcBorders>
            <w:hideMark/>
          </w:tcPr>
          <w:p w14:paraId="6DFEDDD5" w14:textId="77777777" w:rsidR="00637F49" w:rsidRPr="00637F49" w:rsidRDefault="00637F49">
            <w:pPr>
              <w:rPr>
                <w:rFonts w:ascii="Times New Roman" w:hAnsi="Times New Roman"/>
                <w:color w:val="000000"/>
                <w:sz w:val="24"/>
                <w:szCs w:val="24"/>
              </w:rPr>
            </w:pPr>
            <w:r w:rsidRPr="00637F49">
              <w:rPr>
                <w:rFonts w:ascii="Times New Roman" w:hAnsi="Times New Roman"/>
                <w:color w:val="000000"/>
                <w:sz w:val="24"/>
                <w:szCs w:val="24"/>
              </w:rPr>
              <w:t>Диоксид углерода</w:t>
            </w:r>
          </w:p>
        </w:tc>
        <w:tc>
          <w:tcPr>
            <w:tcW w:w="903" w:type="pct"/>
            <w:tcBorders>
              <w:top w:val="single" w:sz="4" w:space="0" w:color="auto"/>
              <w:left w:val="single" w:sz="4" w:space="0" w:color="auto"/>
              <w:bottom w:val="single" w:sz="4" w:space="0" w:color="auto"/>
              <w:right w:val="single" w:sz="4" w:space="0" w:color="auto"/>
            </w:tcBorders>
            <w:hideMark/>
          </w:tcPr>
          <w:p w14:paraId="6591272B" w14:textId="77777777" w:rsidR="00637F49" w:rsidRPr="00637F49" w:rsidRDefault="00637F49">
            <w:pPr>
              <w:jc w:val="right"/>
              <w:rPr>
                <w:rFonts w:ascii="Times New Roman" w:hAnsi="Times New Roman"/>
                <w:color w:val="000000"/>
                <w:sz w:val="24"/>
                <w:szCs w:val="24"/>
              </w:rPr>
            </w:pPr>
            <w:r w:rsidRPr="00637F49">
              <w:rPr>
                <w:rFonts w:ascii="Times New Roman" w:hAnsi="Times New Roman"/>
                <w:color w:val="000000"/>
                <w:sz w:val="24"/>
                <w:szCs w:val="24"/>
              </w:rPr>
              <w:t>5.110562441</w:t>
            </w:r>
          </w:p>
        </w:tc>
        <w:tc>
          <w:tcPr>
            <w:tcW w:w="972" w:type="pct"/>
            <w:tcBorders>
              <w:top w:val="single" w:sz="4" w:space="0" w:color="auto"/>
              <w:left w:val="single" w:sz="4" w:space="0" w:color="auto"/>
              <w:bottom w:val="single" w:sz="4" w:space="0" w:color="auto"/>
              <w:right w:val="single" w:sz="4" w:space="0" w:color="auto"/>
            </w:tcBorders>
            <w:hideMark/>
          </w:tcPr>
          <w:p w14:paraId="0C9880F4" w14:textId="77777777" w:rsidR="00637F49" w:rsidRPr="00637F49" w:rsidRDefault="00637F49">
            <w:pPr>
              <w:jc w:val="right"/>
              <w:rPr>
                <w:rFonts w:ascii="Times New Roman" w:hAnsi="Times New Roman"/>
                <w:color w:val="000000"/>
                <w:sz w:val="24"/>
                <w:szCs w:val="24"/>
              </w:rPr>
            </w:pPr>
            <w:r w:rsidRPr="00637F49">
              <w:rPr>
                <w:rFonts w:ascii="Times New Roman" w:hAnsi="Times New Roman"/>
                <w:color w:val="000000"/>
                <w:sz w:val="24"/>
                <w:szCs w:val="24"/>
              </w:rPr>
              <w:t>39.73973354</w:t>
            </w:r>
          </w:p>
        </w:tc>
      </w:tr>
    </w:tbl>
    <w:p w14:paraId="7F97D5F2" w14:textId="77777777" w:rsidR="00F32A5E" w:rsidRPr="00F32A5E" w:rsidRDefault="00F32A5E" w:rsidP="00F32A5E">
      <w:pPr>
        <w:jc w:val="left"/>
        <w:rPr>
          <w:rFonts w:ascii="Times New Roman" w:eastAsia="Times New Roman" w:hAnsi="Times New Roman"/>
          <w:b/>
          <w:color w:val="000000"/>
          <w:sz w:val="22"/>
          <w:szCs w:val="24"/>
        </w:rPr>
      </w:pPr>
    </w:p>
    <w:p w14:paraId="11F1FD3C" w14:textId="31CCE410" w:rsidR="0032455A" w:rsidRPr="0032455A" w:rsidRDefault="0032455A" w:rsidP="0032455A">
      <w:pPr>
        <w:jc w:val="left"/>
        <w:rPr>
          <w:rFonts w:ascii="Times New Roman" w:eastAsia="Times New Roman" w:hAnsi="Times New Roman"/>
          <w:b/>
          <w:color w:val="000000"/>
          <w:sz w:val="22"/>
          <w:szCs w:val="24"/>
        </w:rPr>
      </w:pPr>
      <w:r w:rsidRPr="0032455A">
        <w:rPr>
          <w:rFonts w:ascii="Times New Roman" w:eastAsia="Times New Roman" w:hAnsi="Times New Roman"/>
          <w:b/>
          <w:color w:val="000000"/>
          <w:sz w:val="22"/>
          <w:szCs w:val="24"/>
        </w:rPr>
        <w:t>Источник загрязнения N 0</w:t>
      </w:r>
      <w:r w:rsidR="002D01F7">
        <w:rPr>
          <w:rFonts w:ascii="Times New Roman" w:eastAsia="Times New Roman" w:hAnsi="Times New Roman"/>
          <w:b/>
          <w:color w:val="000000"/>
          <w:sz w:val="22"/>
          <w:szCs w:val="24"/>
        </w:rPr>
        <w:t>1</w:t>
      </w:r>
      <w:r w:rsidRPr="0032455A">
        <w:rPr>
          <w:rFonts w:ascii="Times New Roman" w:eastAsia="Times New Roman" w:hAnsi="Times New Roman"/>
          <w:b/>
          <w:color w:val="000000"/>
          <w:sz w:val="22"/>
          <w:szCs w:val="24"/>
        </w:rPr>
        <w:t>21 Дизель силового блока</w:t>
      </w:r>
    </w:p>
    <w:p w14:paraId="0B8C9C99" w14:textId="77777777" w:rsidR="0032455A" w:rsidRPr="0032455A" w:rsidRDefault="0032455A" w:rsidP="0032455A">
      <w:pPr>
        <w:jc w:val="left"/>
        <w:rPr>
          <w:rFonts w:ascii="Times New Roman" w:eastAsia="Times New Roman" w:hAnsi="Times New Roman"/>
          <w:color w:val="000000"/>
          <w:sz w:val="22"/>
          <w:szCs w:val="24"/>
        </w:rPr>
      </w:pPr>
    </w:p>
    <w:p w14:paraId="2C605D18"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______________________________________________________________________</w:t>
      </w:r>
    </w:p>
    <w:p w14:paraId="07E02E73"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Список литературы:</w:t>
      </w:r>
    </w:p>
    <w:p w14:paraId="3E62A541"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1."Методика расчета выбросов загрязняющих веществ в атмосферу от стационарных дизельных установок. РНД 211.2.02.04-2004". Астана, 2004 г.</w:t>
      </w:r>
    </w:p>
    <w:p w14:paraId="696A8048"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w:t>
      </w:r>
    </w:p>
    <w:p w14:paraId="35C849E9" w14:textId="77777777" w:rsidR="0032455A" w:rsidRPr="0032455A" w:rsidRDefault="0032455A" w:rsidP="0032455A">
      <w:pPr>
        <w:jc w:val="left"/>
        <w:rPr>
          <w:rFonts w:ascii="Times New Roman" w:eastAsia="Times New Roman" w:hAnsi="Times New Roman"/>
          <w:color w:val="000000"/>
          <w:sz w:val="22"/>
          <w:szCs w:val="24"/>
        </w:rPr>
      </w:pPr>
    </w:p>
    <w:p w14:paraId="5FC83DDE"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Исходные данные:</w:t>
      </w:r>
    </w:p>
    <w:p w14:paraId="1FFA5FC4"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Производитель стационарной дизельной установки (СДУ): зарубежный </w:t>
      </w:r>
    </w:p>
    <w:p w14:paraId="6338AE2E"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Значения выбросов по табл. 1, 2, 3, 4 методики соответственно уменьшены по CO в 2 раза; NO</w:t>
      </w:r>
      <w:r w:rsidRPr="0032455A">
        <w:rPr>
          <w:rFonts w:ascii="Times New Roman" w:eastAsia="Times New Roman" w:hAnsi="Times New Roman"/>
          <w:color w:val="000000"/>
          <w:sz w:val="22"/>
          <w:szCs w:val="24"/>
          <w:vertAlign w:val="subscript"/>
        </w:rPr>
        <w:t>2</w:t>
      </w:r>
      <w:r w:rsidRPr="0032455A">
        <w:rPr>
          <w:rFonts w:ascii="Times New Roman" w:eastAsia="Times New Roman" w:hAnsi="Times New Roman"/>
          <w:color w:val="000000"/>
          <w:sz w:val="22"/>
          <w:szCs w:val="24"/>
        </w:rPr>
        <w:t>, NO в 2.5 раза; CH, C, CH</w:t>
      </w:r>
      <w:r w:rsidRPr="0032455A">
        <w:rPr>
          <w:rFonts w:ascii="Times New Roman" w:eastAsia="Times New Roman" w:hAnsi="Times New Roman"/>
          <w:color w:val="000000"/>
          <w:sz w:val="22"/>
          <w:szCs w:val="24"/>
          <w:vertAlign w:val="subscript"/>
        </w:rPr>
        <w:t>2</w:t>
      </w:r>
      <w:r w:rsidRPr="0032455A">
        <w:rPr>
          <w:rFonts w:ascii="Times New Roman" w:eastAsia="Times New Roman" w:hAnsi="Times New Roman"/>
          <w:color w:val="000000"/>
          <w:sz w:val="22"/>
          <w:szCs w:val="24"/>
        </w:rPr>
        <w:t>O и БП в 3.5 раза.</w:t>
      </w:r>
    </w:p>
    <w:p w14:paraId="107EFB99" w14:textId="77777777" w:rsidR="0032455A" w:rsidRPr="0032455A" w:rsidRDefault="0032455A" w:rsidP="0032455A">
      <w:pPr>
        <w:jc w:val="center"/>
        <w:rPr>
          <w:rFonts w:ascii="Times New Roman" w:eastAsia="Times New Roman" w:hAnsi="Times New Roman"/>
          <w:color w:val="000000"/>
          <w:sz w:val="22"/>
          <w:szCs w:val="24"/>
        </w:rPr>
      </w:pPr>
    </w:p>
    <w:p w14:paraId="7286CABC"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Расход топлива стационарной дизельной установки за год </w:t>
      </w:r>
      <w:r w:rsidRPr="0032455A">
        <w:rPr>
          <w:rFonts w:ascii="Times New Roman" w:eastAsia="Times New Roman" w:hAnsi="Times New Roman"/>
          <w:b/>
          <w:i/>
          <w:color w:val="000000"/>
          <w:sz w:val="22"/>
          <w:szCs w:val="24"/>
        </w:rPr>
        <w:t>B</w:t>
      </w:r>
      <w:r w:rsidRPr="0032455A">
        <w:rPr>
          <w:rFonts w:ascii="Times New Roman" w:eastAsia="Times New Roman" w:hAnsi="Times New Roman"/>
          <w:b/>
          <w:i/>
          <w:color w:val="000000"/>
          <w:sz w:val="22"/>
          <w:szCs w:val="24"/>
          <w:vertAlign w:val="subscript"/>
        </w:rPr>
        <w:t>год</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т, 117.72</w:t>
      </w:r>
    </w:p>
    <w:p w14:paraId="381C8A4E"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Эксплуатационная мощность стационарной дизельной установки </w:t>
      </w:r>
      <w:r w:rsidRPr="0032455A">
        <w:rPr>
          <w:rFonts w:ascii="Times New Roman" w:eastAsia="Times New Roman" w:hAnsi="Times New Roman"/>
          <w:b/>
          <w:i/>
          <w:color w:val="000000"/>
          <w:sz w:val="22"/>
          <w:szCs w:val="24"/>
        </w:rPr>
        <w:t>P</w:t>
      </w:r>
      <w:r w:rsidRPr="0032455A">
        <w:rPr>
          <w:rFonts w:ascii="Times New Roman" w:eastAsia="Times New Roman" w:hAnsi="Times New Roman"/>
          <w:b/>
          <w:i/>
          <w:color w:val="000000"/>
          <w:sz w:val="22"/>
          <w:szCs w:val="24"/>
          <w:vertAlign w:val="subscript"/>
        </w:rPr>
        <w:t>э</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кВт, 500</w:t>
      </w:r>
    </w:p>
    <w:p w14:paraId="39F29D7D"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Удельный расход топлива на экспл./номин. режиме работы двигателя </w:t>
      </w:r>
      <w:r w:rsidRPr="0032455A">
        <w:rPr>
          <w:rFonts w:ascii="Times New Roman" w:eastAsia="Times New Roman" w:hAnsi="Times New Roman"/>
          <w:b/>
          <w:i/>
          <w:color w:val="000000"/>
          <w:sz w:val="22"/>
          <w:szCs w:val="24"/>
        </w:rPr>
        <w:t>b</w:t>
      </w:r>
      <w:r w:rsidRPr="0032455A">
        <w:rPr>
          <w:rFonts w:ascii="Times New Roman" w:eastAsia="Times New Roman" w:hAnsi="Times New Roman"/>
          <w:b/>
          <w:i/>
          <w:color w:val="000000"/>
          <w:sz w:val="22"/>
          <w:szCs w:val="24"/>
          <w:vertAlign w:val="subscript"/>
        </w:rPr>
        <w:t>э</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г/кВт*ч, 109</w:t>
      </w:r>
    </w:p>
    <w:p w14:paraId="2B90A55E"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Температура отработавших газов </w:t>
      </w:r>
      <w:r w:rsidRPr="0032455A">
        <w:rPr>
          <w:rFonts w:ascii="Times New Roman" w:eastAsia="Times New Roman" w:hAnsi="Times New Roman"/>
          <w:b/>
          <w:i/>
          <w:color w:val="000000"/>
          <w:sz w:val="22"/>
          <w:szCs w:val="24"/>
        </w:rPr>
        <w:t>T</w:t>
      </w:r>
      <w:r w:rsidRPr="0032455A">
        <w:rPr>
          <w:rFonts w:ascii="Times New Roman" w:eastAsia="Times New Roman" w:hAnsi="Times New Roman"/>
          <w:b/>
          <w:i/>
          <w:color w:val="000000"/>
          <w:sz w:val="22"/>
          <w:szCs w:val="24"/>
          <w:vertAlign w:val="subscript"/>
        </w:rPr>
        <w:t>ог</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K, 673</w:t>
      </w:r>
    </w:p>
    <w:p w14:paraId="6724E2A2"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Используемая природоохранная технология: процент очистки указан самостоятельно</w:t>
      </w:r>
    </w:p>
    <w:p w14:paraId="0D1758BE" w14:textId="77777777" w:rsidR="0032455A" w:rsidRPr="0032455A" w:rsidRDefault="0032455A" w:rsidP="0032455A">
      <w:pPr>
        <w:jc w:val="left"/>
        <w:rPr>
          <w:rFonts w:ascii="Times New Roman" w:eastAsia="Times New Roman" w:hAnsi="Times New Roman"/>
          <w:color w:val="000000"/>
          <w:sz w:val="22"/>
          <w:szCs w:val="24"/>
        </w:rPr>
      </w:pPr>
    </w:p>
    <w:p w14:paraId="53B4161D"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1.Оценка расхода и температуры отработавших газов</w:t>
      </w:r>
    </w:p>
    <w:p w14:paraId="3EC12D01"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Расход отработавших газов </w:t>
      </w:r>
      <w:r w:rsidRPr="0032455A">
        <w:rPr>
          <w:rFonts w:ascii="Times New Roman" w:eastAsia="Times New Roman" w:hAnsi="Times New Roman"/>
          <w:b/>
          <w:i/>
          <w:color w:val="000000"/>
          <w:sz w:val="22"/>
          <w:szCs w:val="24"/>
        </w:rPr>
        <w:t>G</w:t>
      </w:r>
      <w:r w:rsidRPr="0032455A">
        <w:rPr>
          <w:rFonts w:ascii="Times New Roman" w:eastAsia="Times New Roman" w:hAnsi="Times New Roman"/>
          <w:b/>
          <w:i/>
          <w:color w:val="000000"/>
          <w:sz w:val="22"/>
          <w:szCs w:val="24"/>
          <w:vertAlign w:val="subscript"/>
        </w:rPr>
        <w:t>ог</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кг/с:</w:t>
      </w:r>
    </w:p>
    <w:p w14:paraId="13E84A5F"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b/>
          <w:i/>
          <w:color w:val="000000"/>
          <w:sz w:val="22"/>
          <w:szCs w:val="24"/>
        </w:rPr>
        <w:t>G</w:t>
      </w:r>
      <w:r w:rsidRPr="0032455A">
        <w:rPr>
          <w:rFonts w:ascii="Times New Roman" w:eastAsia="Times New Roman" w:hAnsi="Times New Roman"/>
          <w:b/>
          <w:i/>
          <w:color w:val="000000"/>
          <w:sz w:val="22"/>
          <w:szCs w:val="24"/>
          <w:vertAlign w:val="subscript"/>
        </w:rPr>
        <w:t>ог</w:t>
      </w:r>
      <w:r w:rsidRPr="0032455A">
        <w:rPr>
          <w:rFonts w:ascii="Times New Roman" w:eastAsia="Times New Roman" w:hAnsi="Times New Roman"/>
          <w:b/>
          <w:i/>
          <w:color w:val="000000"/>
          <w:sz w:val="22"/>
          <w:szCs w:val="24"/>
        </w:rPr>
        <w:t xml:space="preserve"> = </w:t>
      </w:r>
      <w:r w:rsidRPr="0032455A">
        <w:rPr>
          <w:rFonts w:ascii="Times New Roman" w:eastAsia="Times New Roman" w:hAnsi="Times New Roman"/>
          <w:b/>
          <w:i/>
          <w:color w:val="000000"/>
          <w:sz w:val="24"/>
          <w:szCs w:val="24"/>
        </w:rPr>
        <w:t>8.72 * 10</w:t>
      </w:r>
      <w:r w:rsidRPr="0032455A">
        <w:rPr>
          <w:rFonts w:ascii="Times New Roman" w:eastAsia="Times New Roman" w:hAnsi="Times New Roman"/>
          <w:b/>
          <w:i/>
          <w:color w:val="000000"/>
          <w:sz w:val="24"/>
          <w:szCs w:val="24"/>
          <w:vertAlign w:val="superscript"/>
        </w:rPr>
        <w:t>-6</w:t>
      </w:r>
      <w:r w:rsidRPr="0032455A">
        <w:rPr>
          <w:rFonts w:ascii="Times New Roman" w:eastAsia="Times New Roman" w:hAnsi="Times New Roman"/>
          <w:b/>
          <w:i/>
          <w:color w:val="000000"/>
          <w:sz w:val="24"/>
          <w:szCs w:val="24"/>
        </w:rPr>
        <w:t xml:space="preserve"> * b</w:t>
      </w:r>
      <w:r w:rsidRPr="0032455A">
        <w:rPr>
          <w:rFonts w:ascii="Times New Roman" w:eastAsia="Times New Roman" w:hAnsi="Times New Roman"/>
          <w:b/>
          <w:i/>
          <w:color w:val="000000"/>
          <w:sz w:val="24"/>
          <w:szCs w:val="24"/>
          <w:vertAlign w:val="subscript"/>
        </w:rPr>
        <w:t>э</w:t>
      </w:r>
      <w:r w:rsidRPr="0032455A">
        <w:rPr>
          <w:rFonts w:ascii="Times New Roman" w:eastAsia="Times New Roman" w:hAnsi="Times New Roman"/>
          <w:b/>
          <w:i/>
          <w:color w:val="000000"/>
          <w:sz w:val="24"/>
          <w:szCs w:val="24"/>
        </w:rPr>
        <w:t xml:space="preserve"> * P</w:t>
      </w:r>
      <w:r w:rsidRPr="0032455A">
        <w:rPr>
          <w:rFonts w:ascii="Times New Roman" w:eastAsia="Times New Roman" w:hAnsi="Times New Roman"/>
          <w:b/>
          <w:i/>
          <w:color w:val="000000"/>
          <w:sz w:val="24"/>
          <w:szCs w:val="24"/>
          <w:vertAlign w:val="subscript"/>
        </w:rPr>
        <w:t>э</w:t>
      </w:r>
      <w:r w:rsidRPr="0032455A">
        <w:rPr>
          <w:rFonts w:ascii="Times New Roman" w:eastAsia="Times New Roman" w:hAnsi="Times New Roman"/>
          <w:b/>
          <w:i/>
          <w:color w:val="000000"/>
          <w:sz w:val="24"/>
          <w:szCs w:val="24"/>
        </w:rPr>
        <w:t xml:space="preserve"> = </w:t>
      </w:r>
      <w:r w:rsidRPr="0032455A">
        <w:rPr>
          <w:rFonts w:ascii="Times New Roman" w:eastAsia="Times New Roman" w:hAnsi="Times New Roman"/>
          <w:b/>
          <w:color w:val="000000"/>
          <w:sz w:val="24"/>
          <w:szCs w:val="24"/>
        </w:rPr>
        <w:t>8.72 * 10</w:t>
      </w:r>
      <w:r w:rsidRPr="0032455A">
        <w:rPr>
          <w:rFonts w:ascii="Times New Roman" w:eastAsia="Times New Roman" w:hAnsi="Times New Roman"/>
          <w:b/>
          <w:color w:val="000000"/>
          <w:sz w:val="24"/>
          <w:szCs w:val="24"/>
          <w:vertAlign w:val="superscript"/>
        </w:rPr>
        <w:t>-6</w:t>
      </w:r>
      <w:r w:rsidRPr="0032455A">
        <w:rPr>
          <w:rFonts w:ascii="Times New Roman" w:eastAsia="Times New Roman" w:hAnsi="Times New Roman"/>
          <w:b/>
          <w:color w:val="000000"/>
          <w:sz w:val="24"/>
          <w:szCs w:val="24"/>
        </w:rPr>
        <w:t xml:space="preserve"> * 109 * 500 = 0.47524</w:t>
      </w:r>
      <w:r w:rsidRPr="0032455A">
        <w:rPr>
          <w:rFonts w:ascii="Times New Roman" w:eastAsia="Times New Roman" w:hAnsi="Times New Roman"/>
          <w:color w:val="000000"/>
          <w:sz w:val="22"/>
          <w:szCs w:val="24"/>
        </w:rPr>
        <w:t xml:space="preserve">    (А.3)</w:t>
      </w:r>
    </w:p>
    <w:p w14:paraId="5179CB2B" w14:textId="77777777" w:rsidR="0032455A" w:rsidRPr="0032455A" w:rsidRDefault="0032455A" w:rsidP="0032455A">
      <w:pPr>
        <w:jc w:val="left"/>
        <w:rPr>
          <w:rFonts w:ascii="Times New Roman" w:eastAsia="Times New Roman" w:hAnsi="Times New Roman"/>
          <w:color w:val="000000"/>
          <w:sz w:val="22"/>
          <w:szCs w:val="24"/>
        </w:rPr>
      </w:pPr>
    </w:p>
    <w:p w14:paraId="4874145A"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Удельный вес отработавших газов </w:t>
      </w:r>
      <w:r w:rsidRPr="0032455A">
        <w:rPr>
          <w:rFonts w:ascii="Times New Roman" w:eastAsia="Times New Roman" w:hAnsi="Times New Roman"/>
          <w:b/>
          <w:i/>
          <w:color w:val="000000"/>
          <w:sz w:val="22"/>
          <w:szCs w:val="24"/>
        </w:rPr>
        <w:sym w:font="Symbol" w:char="F067"/>
      </w:r>
      <w:r w:rsidRPr="0032455A">
        <w:rPr>
          <w:rFonts w:ascii="Times New Roman" w:eastAsia="Times New Roman" w:hAnsi="Times New Roman"/>
          <w:b/>
          <w:i/>
          <w:color w:val="000000"/>
          <w:sz w:val="22"/>
          <w:szCs w:val="24"/>
          <w:vertAlign w:val="subscript"/>
        </w:rPr>
        <w:t>ог</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кг/м</w:t>
      </w:r>
      <w:r w:rsidRPr="0032455A">
        <w:rPr>
          <w:rFonts w:ascii="Times New Roman" w:eastAsia="Times New Roman" w:hAnsi="Times New Roman"/>
          <w:color w:val="000000"/>
          <w:sz w:val="22"/>
          <w:szCs w:val="24"/>
          <w:vertAlign w:val="superscript"/>
        </w:rPr>
        <w:t>3</w:t>
      </w:r>
      <w:r w:rsidRPr="0032455A">
        <w:rPr>
          <w:rFonts w:ascii="Times New Roman" w:eastAsia="Times New Roman" w:hAnsi="Times New Roman"/>
          <w:color w:val="000000"/>
          <w:sz w:val="22"/>
          <w:szCs w:val="24"/>
        </w:rPr>
        <w:t>:</w:t>
      </w:r>
    </w:p>
    <w:p w14:paraId="283D9178"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b/>
          <w:i/>
          <w:color w:val="000000"/>
          <w:sz w:val="22"/>
          <w:szCs w:val="24"/>
        </w:rPr>
        <w:sym w:font="Symbol" w:char="F067"/>
      </w:r>
      <w:r w:rsidRPr="0032455A">
        <w:rPr>
          <w:rFonts w:ascii="Times New Roman" w:eastAsia="Times New Roman" w:hAnsi="Times New Roman"/>
          <w:b/>
          <w:i/>
          <w:color w:val="000000"/>
          <w:sz w:val="22"/>
          <w:szCs w:val="24"/>
          <w:vertAlign w:val="subscript"/>
        </w:rPr>
        <w:t>ог</w:t>
      </w:r>
      <w:r w:rsidRPr="0032455A">
        <w:rPr>
          <w:rFonts w:ascii="Times New Roman" w:eastAsia="Times New Roman" w:hAnsi="Times New Roman"/>
          <w:b/>
          <w:i/>
          <w:color w:val="000000"/>
          <w:sz w:val="22"/>
          <w:szCs w:val="24"/>
        </w:rPr>
        <w:t xml:space="preserve"> = </w:t>
      </w:r>
      <w:r w:rsidRPr="0032455A">
        <w:rPr>
          <w:rFonts w:ascii="Times New Roman" w:eastAsia="Times New Roman" w:hAnsi="Times New Roman"/>
          <w:b/>
          <w:i/>
          <w:color w:val="000000"/>
          <w:sz w:val="24"/>
          <w:szCs w:val="24"/>
        </w:rPr>
        <w:t>1.31 / (1 + T</w:t>
      </w:r>
      <w:r w:rsidRPr="0032455A">
        <w:rPr>
          <w:rFonts w:ascii="Times New Roman" w:eastAsia="Times New Roman" w:hAnsi="Times New Roman"/>
          <w:b/>
          <w:i/>
          <w:color w:val="000000"/>
          <w:sz w:val="24"/>
          <w:szCs w:val="24"/>
          <w:vertAlign w:val="subscript"/>
        </w:rPr>
        <w:t>ог</w:t>
      </w:r>
      <w:r w:rsidRPr="0032455A">
        <w:rPr>
          <w:rFonts w:ascii="Times New Roman" w:eastAsia="Times New Roman" w:hAnsi="Times New Roman"/>
          <w:b/>
          <w:i/>
          <w:color w:val="000000"/>
          <w:sz w:val="24"/>
          <w:szCs w:val="24"/>
        </w:rPr>
        <w:t xml:space="preserve"> / 273) = </w:t>
      </w:r>
      <w:r w:rsidRPr="0032455A">
        <w:rPr>
          <w:rFonts w:ascii="Times New Roman" w:eastAsia="Times New Roman" w:hAnsi="Times New Roman"/>
          <w:b/>
          <w:color w:val="000000"/>
          <w:sz w:val="24"/>
          <w:szCs w:val="24"/>
        </w:rPr>
        <w:t>1.31 / (1 + 673 / 273) = 0.378044397</w:t>
      </w:r>
      <w:r w:rsidRPr="0032455A">
        <w:rPr>
          <w:rFonts w:ascii="Times New Roman" w:eastAsia="Times New Roman" w:hAnsi="Times New Roman"/>
          <w:color w:val="000000"/>
          <w:sz w:val="22"/>
          <w:szCs w:val="24"/>
        </w:rPr>
        <w:t xml:space="preserve">    (А.5)</w:t>
      </w:r>
    </w:p>
    <w:p w14:paraId="5D027B17"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где 1.31 - удельный вес отработавших газов при температуре, равной 0 гр.C, кг/м</w:t>
      </w:r>
      <w:r w:rsidRPr="0032455A">
        <w:rPr>
          <w:rFonts w:ascii="Times New Roman" w:eastAsia="Times New Roman" w:hAnsi="Times New Roman"/>
          <w:color w:val="000000"/>
          <w:sz w:val="22"/>
          <w:szCs w:val="24"/>
          <w:vertAlign w:val="superscript"/>
        </w:rPr>
        <w:t>3</w:t>
      </w:r>
      <w:r w:rsidRPr="0032455A">
        <w:rPr>
          <w:rFonts w:ascii="Times New Roman" w:eastAsia="Times New Roman" w:hAnsi="Times New Roman"/>
          <w:color w:val="000000"/>
          <w:sz w:val="22"/>
          <w:szCs w:val="24"/>
        </w:rPr>
        <w:t>;</w:t>
      </w:r>
    </w:p>
    <w:p w14:paraId="4338FAAC" w14:textId="77777777" w:rsidR="0032455A" w:rsidRPr="0032455A" w:rsidRDefault="0032455A" w:rsidP="0032455A">
      <w:pPr>
        <w:jc w:val="left"/>
        <w:rPr>
          <w:rFonts w:ascii="Times New Roman" w:eastAsia="Times New Roman" w:hAnsi="Times New Roman"/>
          <w:color w:val="000000"/>
          <w:sz w:val="22"/>
          <w:szCs w:val="24"/>
        </w:rPr>
      </w:pPr>
    </w:p>
    <w:p w14:paraId="7BF55FBD"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Объемный расход отработавших газов </w:t>
      </w:r>
      <w:r w:rsidRPr="0032455A">
        <w:rPr>
          <w:rFonts w:ascii="Times New Roman" w:eastAsia="Times New Roman" w:hAnsi="Times New Roman"/>
          <w:b/>
          <w:i/>
          <w:color w:val="000000"/>
          <w:sz w:val="22"/>
          <w:szCs w:val="24"/>
        </w:rPr>
        <w:t>Q</w:t>
      </w:r>
      <w:r w:rsidRPr="0032455A">
        <w:rPr>
          <w:rFonts w:ascii="Times New Roman" w:eastAsia="Times New Roman" w:hAnsi="Times New Roman"/>
          <w:b/>
          <w:i/>
          <w:color w:val="000000"/>
          <w:sz w:val="22"/>
          <w:szCs w:val="24"/>
          <w:vertAlign w:val="subscript"/>
        </w:rPr>
        <w:t>ог</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м</w:t>
      </w:r>
      <w:r w:rsidRPr="0032455A">
        <w:rPr>
          <w:rFonts w:ascii="Times New Roman" w:eastAsia="Times New Roman" w:hAnsi="Times New Roman"/>
          <w:color w:val="000000"/>
          <w:sz w:val="22"/>
          <w:szCs w:val="24"/>
          <w:vertAlign w:val="superscript"/>
        </w:rPr>
        <w:t>3</w:t>
      </w:r>
      <w:r w:rsidRPr="0032455A">
        <w:rPr>
          <w:rFonts w:ascii="Times New Roman" w:eastAsia="Times New Roman" w:hAnsi="Times New Roman"/>
          <w:color w:val="000000"/>
          <w:sz w:val="22"/>
          <w:szCs w:val="24"/>
        </w:rPr>
        <w:t>/с:</w:t>
      </w:r>
    </w:p>
    <w:p w14:paraId="0F66CBE6"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b/>
          <w:i/>
          <w:color w:val="000000"/>
          <w:sz w:val="22"/>
          <w:szCs w:val="24"/>
        </w:rPr>
        <w:t>Q</w:t>
      </w:r>
      <w:r w:rsidRPr="0032455A">
        <w:rPr>
          <w:rFonts w:ascii="Times New Roman" w:eastAsia="Times New Roman" w:hAnsi="Times New Roman"/>
          <w:b/>
          <w:i/>
          <w:color w:val="000000"/>
          <w:sz w:val="22"/>
          <w:szCs w:val="24"/>
          <w:vertAlign w:val="subscript"/>
        </w:rPr>
        <w:t>ог</w:t>
      </w:r>
      <w:r w:rsidRPr="0032455A">
        <w:rPr>
          <w:rFonts w:ascii="Times New Roman" w:eastAsia="Times New Roman" w:hAnsi="Times New Roman"/>
          <w:b/>
          <w:i/>
          <w:color w:val="000000"/>
          <w:sz w:val="22"/>
          <w:szCs w:val="24"/>
        </w:rPr>
        <w:t xml:space="preserve"> = </w:t>
      </w:r>
      <w:r w:rsidRPr="0032455A">
        <w:rPr>
          <w:rFonts w:ascii="Times New Roman" w:eastAsia="Times New Roman" w:hAnsi="Times New Roman"/>
          <w:b/>
          <w:i/>
          <w:color w:val="000000"/>
          <w:sz w:val="24"/>
          <w:szCs w:val="24"/>
        </w:rPr>
        <w:t>G</w:t>
      </w:r>
      <w:r w:rsidRPr="0032455A">
        <w:rPr>
          <w:rFonts w:ascii="Times New Roman" w:eastAsia="Times New Roman" w:hAnsi="Times New Roman"/>
          <w:b/>
          <w:i/>
          <w:color w:val="000000"/>
          <w:sz w:val="24"/>
          <w:szCs w:val="24"/>
          <w:vertAlign w:val="subscript"/>
        </w:rPr>
        <w:t>ог</w:t>
      </w:r>
      <w:r w:rsidRPr="0032455A">
        <w:rPr>
          <w:rFonts w:ascii="Times New Roman" w:eastAsia="Times New Roman" w:hAnsi="Times New Roman"/>
          <w:b/>
          <w:i/>
          <w:color w:val="000000"/>
          <w:sz w:val="24"/>
          <w:szCs w:val="24"/>
        </w:rPr>
        <w:t xml:space="preserve"> / </w:t>
      </w:r>
      <w:r w:rsidRPr="0032455A">
        <w:rPr>
          <w:rFonts w:ascii="Times New Roman" w:eastAsia="Times New Roman" w:hAnsi="Times New Roman"/>
          <w:b/>
          <w:i/>
          <w:color w:val="000000"/>
          <w:sz w:val="24"/>
          <w:szCs w:val="24"/>
        </w:rPr>
        <w:sym w:font="Symbol" w:char="F067"/>
      </w:r>
      <w:r w:rsidRPr="0032455A">
        <w:rPr>
          <w:rFonts w:ascii="Times New Roman" w:eastAsia="Times New Roman" w:hAnsi="Times New Roman"/>
          <w:b/>
          <w:i/>
          <w:color w:val="000000"/>
          <w:sz w:val="24"/>
          <w:szCs w:val="24"/>
          <w:vertAlign w:val="subscript"/>
        </w:rPr>
        <w:t>ог</w:t>
      </w:r>
      <w:r w:rsidRPr="0032455A">
        <w:rPr>
          <w:rFonts w:ascii="Times New Roman" w:eastAsia="Times New Roman" w:hAnsi="Times New Roman"/>
          <w:b/>
          <w:i/>
          <w:color w:val="000000"/>
          <w:sz w:val="24"/>
          <w:szCs w:val="24"/>
        </w:rPr>
        <w:t xml:space="preserve"> = </w:t>
      </w:r>
      <w:r w:rsidRPr="0032455A">
        <w:rPr>
          <w:rFonts w:ascii="Times New Roman" w:eastAsia="Times New Roman" w:hAnsi="Times New Roman"/>
          <w:b/>
          <w:color w:val="000000"/>
          <w:sz w:val="24"/>
          <w:szCs w:val="24"/>
        </w:rPr>
        <w:t>0.47524 / 0.378044397 = 1.257101026</w:t>
      </w:r>
      <w:r w:rsidRPr="0032455A">
        <w:rPr>
          <w:rFonts w:ascii="Times New Roman" w:eastAsia="Times New Roman" w:hAnsi="Times New Roman"/>
          <w:color w:val="000000"/>
          <w:sz w:val="22"/>
          <w:szCs w:val="24"/>
        </w:rPr>
        <w:t xml:space="preserve">    (А.4)</w:t>
      </w:r>
    </w:p>
    <w:p w14:paraId="75A9024E" w14:textId="77777777" w:rsidR="0032455A" w:rsidRPr="0032455A" w:rsidRDefault="0032455A" w:rsidP="0032455A">
      <w:pPr>
        <w:jc w:val="left"/>
        <w:rPr>
          <w:rFonts w:ascii="Times New Roman" w:eastAsia="Times New Roman" w:hAnsi="Times New Roman"/>
          <w:color w:val="000000"/>
          <w:sz w:val="22"/>
          <w:szCs w:val="24"/>
        </w:rPr>
      </w:pPr>
    </w:p>
    <w:p w14:paraId="6FCA5CAD"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2.Расчет максимального из разовых и валового выбросов</w:t>
      </w:r>
    </w:p>
    <w:p w14:paraId="415239E1" w14:textId="77777777" w:rsidR="0032455A" w:rsidRPr="0032455A" w:rsidRDefault="0032455A" w:rsidP="0032455A">
      <w:pPr>
        <w:jc w:val="left"/>
        <w:rPr>
          <w:rFonts w:ascii="Times New Roman" w:eastAsia="Times New Roman" w:hAnsi="Times New Roman"/>
          <w:color w:val="000000"/>
          <w:sz w:val="22"/>
          <w:szCs w:val="24"/>
        </w:rPr>
      </w:pPr>
    </w:p>
    <w:p w14:paraId="0A834F46"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Таблица значений выбросов </w:t>
      </w:r>
      <w:r w:rsidRPr="0032455A">
        <w:rPr>
          <w:rFonts w:ascii="Times New Roman" w:eastAsia="Times New Roman" w:hAnsi="Times New Roman"/>
          <w:b/>
          <w:i/>
          <w:color w:val="000000"/>
          <w:sz w:val="22"/>
          <w:szCs w:val="24"/>
        </w:rPr>
        <w:t>e</w:t>
      </w:r>
      <w:r w:rsidRPr="0032455A">
        <w:rPr>
          <w:rFonts w:ascii="Times New Roman" w:eastAsia="Times New Roman" w:hAnsi="Times New Roman"/>
          <w:b/>
          <w:i/>
          <w:color w:val="000000"/>
          <w:sz w:val="22"/>
          <w:szCs w:val="24"/>
          <w:vertAlign w:val="subscript"/>
        </w:rPr>
        <w:t>мi</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xml:space="preserve"> г/кВт*ч стационарной дизельной установки до капитального ремонта</w:t>
      </w:r>
    </w:p>
    <w:tbl>
      <w:tblPr>
        <w:tblW w:w="9240" w:type="dxa"/>
        <w:tblLayout w:type="fixed"/>
        <w:tblCellMar>
          <w:left w:w="28" w:type="dxa"/>
          <w:right w:w="28" w:type="dxa"/>
        </w:tblCellMar>
        <w:tblLook w:val="0000" w:firstRow="0" w:lastRow="0" w:firstColumn="0" w:lastColumn="0" w:noHBand="0" w:noVBand="0"/>
      </w:tblPr>
      <w:tblGrid>
        <w:gridCol w:w="1716"/>
        <w:gridCol w:w="1056"/>
        <w:gridCol w:w="1056"/>
        <w:gridCol w:w="1056"/>
        <w:gridCol w:w="1056"/>
        <w:gridCol w:w="1056"/>
        <w:gridCol w:w="1056"/>
        <w:gridCol w:w="1188"/>
      </w:tblGrid>
      <w:tr w:rsidR="0032455A" w:rsidRPr="0032455A" w14:paraId="6D145216" w14:textId="77777777" w:rsidTr="0032455A">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6A84DE6F"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Группа</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6563666"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CO</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4719403"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NOx</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4481055"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CH</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BA74D2B"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C</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C483E9E"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SO2</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A96FEA1"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CH2O</w:t>
            </w:r>
          </w:p>
        </w:tc>
        <w:tc>
          <w:tcPr>
            <w:tcW w:w="1188" w:type="dxa"/>
            <w:tcBorders>
              <w:top w:val="single" w:sz="4" w:space="0" w:color="auto"/>
              <w:left w:val="single" w:sz="4" w:space="0" w:color="auto"/>
              <w:bottom w:val="single" w:sz="4" w:space="0" w:color="auto"/>
              <w:right w:val="single" w:sz="4" w:space="0" w:color="auto"/>
            </w:tcBorders>
            <w:shd w:val="clear" w:color="auto" w:fill="auto"/>
            <w:vAlign w:val="center"/>
          </w:tcPr>
          <w:p w14:paraId="4DB3280D"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БП</w:t>
            </w:r>
          </w:p>
        </w:tc>
      </w:tr>
      <w:tr w:rsidR="0032455A" w:rsidRPr="0032455A" w14:paraId="3B71DA1D" w14:textId="77777777" w:rsidTr="0032455A">
        <w:tc>
          <w:tcPr>
            <w:tcW w:w="1716" w:type="dxa"/>
            <w:tcBorders>
              <w:top w:val="single" w:sz="4" w:space="0" w:color="auto"/>
              <w:left w:val="single" w:sz="4" w:space="0" w:color="auto"/>
              <w:bottom w:val="single" w:sz="4" w:space="0" w:color="auto"/>
              <w:right w:val="single" w:sz="4" w:space="0" w:color="auto"/>
            </w:tcBorders>
            <w:shd w:val="clear" w:color="auto" w:fill="auto"/>
          </w:tcPr>
          <w:p w14:paraId="3F9E0E41"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Б</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2D959B9F"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3.1</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5F7FEB97"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3.84</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497DEEF9"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0.82857</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7F45AE9B"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0.14286</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2F485C95"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1.2</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061485BE"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0.03429</w:t>
            </w:r>
          </w:p>
        </w:tc>
        <w:tc>
          <w:tcPr>
            <w:tcW w:w="1188" w:type="dxa"/>
            <w:tcBorders>
              <w:top w:val="single" w:sz="4" w:space="0" w:color="auto"/>
              <w:left w:val="single" w:sz="4" w:space="0" w:color="auto"/>
              <w:bottom w:val="single" w:sz="4" w:space="0" w:color="auto"/>
              <w:right w:val="single" w:sz="4" w:space="0" w:color="auto"/>
            </w:tcBorders>
            <w:shd w:val="clear" w:color="auto" w:fill="auto"/>
          </w:tcPr>
          <w:p w14:paraId="5C5B73AF"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3.42E-6</w:t>
            </w:r>
          </w:p>
        </w:tc>
      </w:tr>
    </w:tbl>
    <w:p w14:paraId="19C966B3" w14:textId="77777777" w:rsidR="0032455A" w:rsidRPr="0032455A" w:rsidRDefault="0032455A" w:rsidP="0032455A">
      <w:pPr>
        <w:jc w:val="left"/>
        <w:rPr>
          <w:rFonts w:ascii="Times New Roman" w:eastAsia="Times New Roman" w:hAnsi="Times New Roman"/>
          <w:color w:val="000000"/>
          <w:sz w:val="22"/>
          <w:szCs w:val="24"/>
        </w:rPr>
      </w:pPr>
    </w:p>
    <w:p w14:paraId="5E75A489" w14:textId="77777777" w:rsidR="0032455A" w:rsidRPr="0032455A" w:rsidRDefault="0032455A" w:rsidP="0032455A">
      <w:pPr>
        <w:jc w:val="left"/>
        <w:rPr>
          <w:rFonts w:ascii="Times New Roman" w:eastAsia="Times New Roman" w:hAnsi="Times New Roman"/>
          <w:color w:val="000000"/>
          <w:sz w:val="22"/>
          <w:szCs w:val="24"/>
        </w:rPr>
      </w:pPr>
    </w:p>
    <w:p w14:paraId="62360EDC"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Таблица значений выбросов </w:t>
      </w:r>
      <w:r w:rsidRPr="0032455A">
        <w:rPr>
          <w:rFonts w:ascii="Times New Roman" w:eastAsia="Times New Roman" w:hAnsi="Times New Roman"/>
          <w:b/>
          <w:i/>
          <w:color w:val="000000"/>
          <w:sz w:val="22"/>
          <w:szCs w:val="24"/>
        </w:rPr>
        <w:t>q</w:t>
      </w:r>
      <w:r w:rsidRPr="0032455A">
        <w:rPr>
          <w:rFonts w:ascii="Times New Roman" w:eastAsia="Times New Roman" w:hAnsi="Times New Roman"/>
          <w:b/>
          <w:i/>
          <w:color w:val="000000"/>
          <w:sz w:val="22"/>
          <w:szCs w:val="24"/>
          <w:vertAlign w:val="subscript"/>
        </w:rPr>
        <w:t>эi</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xml:space="preserve"> г/кг.топл. стационарной дизельной установки до капитального ремонта</w:t>
      </w:r>
    </w:p>
    <w:tbl>
      <w:tblPr>
        <w:tblW w:w="9240" w:type="dxa"/>
        <w:tblLayout w:type="fixed"/>
        <w:tblCellMar>
          <w:left w:w="28" w:type="dxa"/>
          <w:right w:w="28" w:type="dxa"/>
        </w:tblCellMar>
        <w:tblLook w:val="0000" w:firstRow="0" w:lastRow="0" w:firstColumn="0" w:lastColumn="0" w:noHBand="0" w:noVBand="0"/>
      </w:tblPr>
      <w:tblGrid>
        <w:gridCol w:w="1716"/>
        <w:gridCol w:w="1056"/>
        <w:gridCol w:w="1056"/>
        <w:gridCol w:w="1056"/>
        <w:gridCol w:w="1056"/>
        <w:gridCol w:w="1056"/>
        <w:gridCol w:w="1056"/>
        <w:gridCol w:w="1188"/>
      </w:tblGrid>
      <w:tr w:rsidR="0032455A" w:rsidRPr="0032455A" w14:paraId="589434FE" w14:textId="77777777" w:rsidTr="0032455A">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4EE4E7C3"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Группа</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E9BF583"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CO</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0267BFC"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NOx</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F6F1A68"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CH</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454F9E6"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C</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B03C6EC"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SO2</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AF30176"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CH2O</w:t>
            </w:r>
          </w:p>
        </w:tc>
        <w:tc>
          <w:tcPr>
            <w:tcW w:w="1188" w:type="dxa"/>
            <w:tcBorders>
              <w:top w:val="single" w:sz="4" w:space="0" w:color="auto"/>
              <w:left w:val="single" w:sz="4" w:space="0" w:color="auto"/>
              <w:bottom w:val="single" w:sz="4" w:space="0" w:color="auto"/>
              <w:right w:val="single" w:sz="4" w:space="0" w:color="auto"/>
            </w:tcBorders>
            <w:shd w:val="clear" w:color="auto" w:fill="auto"/>
            <w:vAlign w:val="center"/>
          </w:tcPr>
          <w:p w14:paraId="478BC869"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БП</w:t>
            </w:r>
          </w:p>
        </w:tc>
      </w:tr>
      <w:tr w:rsidR="0032455A" w:rsidRPr="0032455A" w14:paraId="671A5FAC" w14:textId="77777777" w:rsidTr="0032455A">
        <w:tc>
          <w:tcPr>
            <w:tcW w:w="1716" w:type="dxa"/>
            <w:tcBorders>
              <w:top w:val="single" w:sz="4" w:space="0" w:color="auto"/>
              <w:left w:val="single" w:sz="4" w:space="0" w:color="auto"/>
              <w:bottom w:val="single" w:sz="4" w:space="0" w:color="auto"/>
              <w:right w:val="single" w:sz="4" w:space="0" w:color="auto"/>
            </w:tcBorders>
            <w:shd w:val="clear" w:color="auto" w:fill="auto"/>
          </w:tcPr>
          <w:p w14:paraId="48C1CDBD"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Б</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4DFEA0DA"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13</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3C6DB931"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16</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58665927"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3.42857</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69770A87"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0.57143</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16DBC353"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5</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07E0F84F"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0.14286</w:t>
            </w:r>
          </w:p>
        </w:tc>
        <w:tc>
          <w:tcPr>
            <w:tcW w:w="1188" w:type="dxa"/>
            <w:tcBorders>
              <w:top w:val="single" w:sz="4" w:space="0" w:color="auto"/>
              <w:left w:val="single" w:sz="4" w:space="0" w:color="auto"/>
              <w:bottom w:val="single" w:sz="4" w:space="0" w:color="auto"/>
              <w:right w:val="single" w:sz="4" w:space="0" w:color="auto"/>
            </w:tcBorders>
            <w:shd w:val="clear" w:color="auto" w:fill="auto"/>
          </w:tcPr>
          <w:p w14:paraId="5CA2A82B"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0.00002</w:t>
            </w:r>
          </w:p>
        </w:tc>
      </w:tr>
    </w:tbl>
    <w:p w14:paraId="79D53275" w14:textId="77777777" w:rsidR="0032455A" w:rsidRPr="0032455A" w:rsidRDefault="0032455A" w:rsidP="0032455A">
      <w:pPr>
        <w:jc w:val="left"/>
        <w:rPr>
          <w:rFonts w:ascii="Times New Roman" w:eastAsia="Times New Roman" w:hAnsi="Times New Roman"/>
          <w:color w:val="000000"/>
          <w:sz w:val="22"/>
          <w:szCs w:val="24"/>
        </w:rPr>
      </w:pPr>
    </w:p>
    <w:p w14:paraId="02FD9EB4" w14:textId="77777777" w:rsidR="0032455A" w:rsidRPr="0032455A" w:rsidRDefault="0032455A" w:rsidP="0032455A">
      <w:pPr>
        <w:jc w:val="left"/>
        <w:rPr>
          <w:rFonts w:ascii="Times New Roman" w:eastAsia="Times New Roman" w:hAnsi="Times New Roman"/>
          <w:color w:val="000000"/>
          <w:sz w:val="22"/>
          <w:szCs w:val="24"/>
        </w:rPr>
      </w:pPr>
    </w:p>
    <w:p w14:paraId="56BE1DF4"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Расчет максимального из разовых выброса </w:t>
      </w:r>
      <w:r w:rsidRPr="0032455A">
        <w:rPr>
          <w:rFonts w:ascii="Times New Roman" w:eastAsia="Times New Roman" w:hAnsi="Times New Roman"/>
          <w:b/>
          <w:i/>
          <w:color w:val="000000"/>
          <w:sz w:val="22"/>
          <w:szCs w:val="24"/>
        </w:rPr>
        <w:t>M</w:t>
      </w:r>
      <w:r w:rsidRPr="0032455A">
        <w:rPr>
          <w:rFonts w:ascii="Times New Roman" w:eastAsia="Times New Roman" w:hAnsi="Times New Roman"/>
          <w:b/>
          <w:i/>
          <w:color w:val="000000"/>
          <w:sz w:val="22"/>
          <w:szCs w:val="24"/>
          <w:vertAlign w:val="subscript"/>
        </w:rPr>
        <w:t>i</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г/с:</w:t>
      </w:r>
    </w:p>
    <w:p w14:paraId="56900D2E"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b/>
          <w:i/>
          <w:color w:val="000000"/>
          <w:sz w:val="22"/>
          <w:szCs w:val="24"/>
        </w:rPr>
        <w:t>M</w:t>
      </w:r>
      <w:r w:rsidRPr="0032455A">
        <w:rPr>
          <w:rFonts w:ascii="Times New Roman" w:eastAsia="Times New Roman" w:hAnsi="Times New Roman"/>
          <w:b/>
          <w:i/>
          <w:color w:val="000000"/>
          <w:sz w:val="22"/>
          <w:szCs w:val="24"/>
          <w:vertAlign w:val="subscript"/>
        </w:rPr>
        <w:t>i</w:t>
      </w:r>
      <w:r w:rsidRPr="0032455A">
        <w:rPr>
          <w:rFonts w:ascii="Times New Roman" w:eastAsia="Times New Roman" w:hAnsi="Times New Roman"/>
          <w:b/>
          <w:i/>
          <w:color w:val="000000"/>
          <w:sz w:val="22"/>
          <w:szCs w:val="24"/>
        </w:rPr>
        <w:t xml:space="preserve"> = </w:t>
      </w:r>
      <w:r w:rsidRPr="0032455A">
        <w:rPr>
          <w:rFonts w:ascii="Times New Roman" w:eastAsia="Times New Roman" w:hAnsi="Times New Roman"/>
          <w:b/>
          <w:i/>
          <w:color w:val="000000"/>
          <w:sz w:val="24"/>
          <w:szCs w:val="24"/>
        </w:rPr>
        <w:t>e</w:t>
      </w:r>
      <w:r w:rsidRPr="0032455A">
        <w:rPr>
          <w:rFonts w:ascii="Times New Roman" w:eastAsia="Times New Roman" w:hAnsi="Times New Roman"/>
          <w:b/>
          <w:i/>
          <w:color w:val="000000"/>
          <w:sz w:val="24"/>
          <w:szCs w:val="24"/>
          <w:vertAlign w:val="subscript"/>
        </w:rPr>
        <w:t>мi</w:t>
      </w:r>
      <w:r w:rsidRPr="0032455A">
        <w:rPr>
          <w:rFonts w:ascii="Times New Roman" w:eastAsia="Times New Roman" w:hAnsi="Times New Roman"/>
          <w:b/>
          <w:i/>
          <w:color w:val="000000"/>
          <w:sz w:val="24"/>
          <w:szCs w:val="24"/>
        </w:rPr>
        <w:t xml:space="preserve"> * P</w:t>
      </w:r>
      <w:r w:rsidRPr="0032455A">
        <w:rPr>
          <w:rFonts w:ascii="Times New Roman" w:eastAsia="Times New Roman" w:hAnsi="Times New Roman"/>
          <w:b/>
          <w:i/>
          <w:color w:val="000000"/>
          <w:sz w:val="24"/>
          <w:szCs w:val="24"/>
          <w:vertAlign w:val="subscript"/>
        </w:rPr>
        <w:t>э</w:t>
      </w:r>
      <w:r w:rsidRPr="0032455A">
        <w:rPr>
          <w:rFonts w:ascii="Times New Roman" w:eastAsia="Times New Roman" w:hAnsi="Times New Roman"/>
          <w:b/>
          <w:i/>
          <w:color w:val="000000"/>
          <w:sz w:val="24"/>
          <w:szCs w:val="24"/>
        </w:rPr>
        <w:t xml:space="preserve"> / 3600</w:t>
      </w:r>
      <w:r w:rsidRPr="0032455A">
        <w:rPr>
          <w:rFonts w:ascii="Times New Roman" w:eastAsia="Times New Roman" w:hAnsi="Times New Roman"/>
          <w:color w:val="000000"/>
          <w:sz w:val="22"/>
          <w:szCs w:val="24"/>
        </w:rPr>
        <w:t xml:space="preserve">    (1)</w:t>
      </w:r>
    </w:p>
    <w:p w14:paraId="6F5691FF"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Расчет валового выброса </w:t>
      </w:r>
      <w:r w:rsidRPr="0032455A">
        <w:rPr>
          <w:rFonts w:ascii="Times New Roman" w:eastAsia="Times New Roman" w:hAnsi="Times New Roman"/>
          <w:b/>
          <w:i/>
          <w:color w:val="000000"/>
          <w:sz w:val="22"/>
          <w:szCs w:val="24"/>
        </w:rPr>
        <w:t>W</w:t>
      </w:r>
      <w:r w:rsidRPr="0032455A">
        <w:rPr>
          <w:rFonts w:ascii="Times New Roman" w:eastAsia="Times New Roman" w:hAnsi="Times New Roman"/>
          <w:b/>
          <w:i/>
          <w:color w:val="000000"/>
          <w:sz w:val="22"/>
          <w:szCs w:val="24"/>
          <w:vertAlign w:val="subscript"/>
        </w:rPr>
        <w:t>i</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т/год:</w:t>
      </w:r>
    </w:p>
    <w:p w14:paraId="672BE03E"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b/>
          <w:i/>
          <w:color w:val="000000"/>
          <w:sz w:val="22"/>
          <w:szCs w:val="24"/>
        </w:rPr>
        <w:t>W</w:t>
      </w:r>
      <w:r w:rsidRPr="0032455A">
        <w:rPr>
          <w:rFonts w:ascii="Times New Roman" w:eastAsia="Times New Roman" w:hAnsi="Times New Roman"/>
          <w:b/>
          <w:i/>
          <w:color w:val="000000"/>
          <w:sz w:val="22"/>
          <w:szCs w:val="24"/>
          <w:vertAlign w:val="subscript"/>
        </w:rPr>
        <w:t>i</w:t>
      </w:r>
      <w:r w:rsidRPr="0032455A">
        <w:rPr>
          <w:rFonts w:ascii="Times New Roman" w:eastAsia="Times New Roman" w:hAnsi="Times New Roman"/>
          <w:b/>
          <w:i/>
          <w:color w:val="000000"/>
          <w:sz w:val="22"/>
          <w:szCs w:val="24"/>
        </w:rPr>
        <w:t xml:space="preserve"> = </w:t>
      </w:r>
      <w:r w:rsidRPr="0032455A">
        <w:rPr>
          <w:rFonts w:ascii="Times New Roman" w:eastAsia="Times New Roman" w:hAnsi="Times New Roman"/>
          <w:b/>
          <w:i/>
          <w:color w:val="000000"/>
          <w:sz w:val="24"/>
          <w:szCs w:val="24"/>
        </w:rPr>
        <w:t>q</w:t>
      </w:r>
      <w:r w:rsidRPr="0032455A">
        <w:rPr>
          <w:rFonts w:ascii="Times New Roman" w:eastAsia="Times New Roman" w:hAnsi="Times New Roman"/>
          <w:b/>
          <w:i/>
          <w:color w:val="000000"/>
          <w:sz w:val="24"/>
          <w:szCs w:val="24"/>
          <w:vertAlign w:val="subscript"/>
        </w:rPr>
        <w:t>эi</w:t>
      </w:r>
      <w:r w:rsidRPr="0032455A">
        <w:rPr>
          <w:rFonts w:ascii="Times New Roman" w:eastAsia="Times New Roman" w:hAnsi="Times New Roman"/>
          <w:b/>
          <w:i/>
          <w:color w:val="000000"/>
          <w:sz w:val="24"/>
          <w:szCs w:val="24"/>
        </w:rPr>
        <w:t xml:space="preserve"> * B</w:t>
      </w:r>
      <w:r w:rsidRPr="0032455A">
        <w:rPr>
          <w:rFonts w:ascii="Times New Roman" w:eastAsia="Times New Roman" w:hAnsi="Times New Roman"/>
          <w:b/>
          <w:i/>
          <w:color w:val="000000"/>
          <w:sz w:val="24"/>
          <w:szCs w:val="24"/>
          <w:vertAlign w:val="subscript"/>
        </w:rPr>
        <w:t>год</w:t>
      </w:r>
      <w:r w:rsidRPr="0032455A">
        <w:rPr>
          <w:rFonts w:ascii="Times New Roman" w:eastAsia="Times New Roman" w:hAnsi="Times New Roman"/>
          <w:b/>
          <w:i/>
          <w:color w:val="000000"/>
          <w:sz w:val="24"/>
          <w:szCs w:val="24"/>
        </w:rPr>
        <w:t xml:space="preserve"> / 1000</w:t>
      </w:r>
      <w:r w:rsidRPr="0032455A">
        <w:rPr>
          <w:rFonts w:ascii="Times New Roman" w:eastAsia="Times New Roman" w:hAnsi="Times New Roman"/>
          <w:color w:val="000000"/>
          <w:sz w:val="22"/>
          <w:szCs w:val="24"/>
        </w:rPr>
        <w:t xml:space="preserve">    (2)</w:t>
      </w:r>
    </w:p>
    <w:p w14:paraId="19468710" w14:textId="77777777" w:rsidR="0032455A" w:rsidRPr="0032455A" w:rsidRDefault="0032455A" w:rsidP="0032455A">
      <w:pPr>
        <w:jc w:val="left"/>
        <w:rPr>
          <w:rFonts w:ascii="Times New Roman" w:eastAsia="Times New Roman" w:hAnsi="Times New Roman"/>
          <w:color w:val="000000"/>
          <w:sz w:val="22"/>
          <w:szCs w:val="24"/>
        </w:rPr>
      </w:pPr>
    </w:p>
    <w:p w14:paraId="41B830CD"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Коэффициенты трансформации приняты на уровне максимально установленных значений, т.е. 0.8 - для NO</w:t>
      </w:r>
      <w:r w:rsidRPr="0032455A">
        <w:rPr>
          <w:rFonts w:ascii="Times New Roman" w:eastAsia="Times New Roman" w:hAnsi="Times New Roman"/>
          <w:color w:val="000000"/>
          <w:sz w:val="22"/>
          <w:szCs w:val="24"/>
          <w:vertAlign w:val="subscript"/>
        </w:rPr>
        <w:t>2</w:t>
      </w:r>
      <w:r w:rsidRPr="0032455A">
        <w:rPr>
          <w:rFonts w:ascii="Times New Roman" w:eastAsia="Times New Roman" w:hAnsi="Times New Roman"/>
          <w:color w:val="000000"/>
          <w:sz w:val="22"/>
          <w:szCs w:val="24"/>
        </w:rPr>
        <w:t xml:space="preserve"> и 0.13 - для NO</w:t>
      </w:r>
      <w:r w:rsidRPr="0032455A">
        <w:rPr>
          <w:rFonts w:ascii="Times New Roman" w:eastAsia="Times New Roman" w:hAnsi="Times New Roman"/>
          <w:b/>
          <w:i/>
          <w:color w:val="000000"/>
          <w:sz w:val="22"/>
          <w:szCs w:val="24"/>
        </w:rPr>
        <w:t xml:space="preserve"> </w:t>
      </w:r>
    </w:p>
    <w:p w14:paraId="523506F5" w14:textId="77777777" w:rsidR="0032455A" w:rsidRPr="0032455A" w:rsidRDefault="0032455A" w:rsidP="0032455A">
      <w:pPr>
        <w:jc w:val="left"/>
        <w:rPr>
          <w:rFonts w:ascii="Times New Roman" w:eastAsia="Times New Roman" w:hAnsi="Times New Roman"/>
          <w:color w:val="000000"/>
          <w:sz w:val="22"/>
          <w:szCs w:val="24"/>
        </w:rPr>
      </w:pPr>
    </w:p>
    <w:p w14:paraId="5758C0B7" w14:textId="77777777" w:rsidR="0032455A" w:rsidRPr="0032455A" w:rsidRDefault="0032455A" w:rsidP="0032455A">
      <w:pPr>
        <w:jc w:val="left"/>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Итого выбросы по веществам:</w:t>
      </w:r>
    </w:p>
    <w:tbl>
      <w:tblPr>
        <w:tblW w:w="5000" w:type="pct"/>
        <w:tblCellMar>
          <w:left w:w="28" w:type="dxa"/>
          <w:right w:w="28" w:type="dxa"/>
        </w:tblCellMar>
        <w:tblLook w:val="0000" w:firstRow="0" w:lastRow="0" w:firstColumn="0" w:lastColumn="0" w:noHBand="0" w:noVBand="0"/>
      </w:tblPr>
      <w:tblGrid>
        <w:gridCol w:w="688"/>
        <w:gridCol w:w="2201"/>
        <w:gridCol w:w="1375"/>
        <w:gridCol w:w="1375"/>
        <w:gridCol w:w="1100"/>
        <w:gridCol w:w="1375"/>
        <w:gridCol w:w="1514"/>
      </w:tblGrid>
      <w:tr w:rsidR="0032455A" w:rsidRPr="0032455A" w14:paraId="4E17C7A5"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14:paraId="02E612E9"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Код</w:t>
            </w:r>
          </w:p>
          <w:p w14:paraId="4F7033BC" w14:textId="77777777" w:rsidR="0032455A" w:rsidRPr="0032455A" w:rsidRDefault="0032455A" w:rsidP="0032455A">
            <w:pPr>
              <w:jc w:val="center"/>
              <w:rPr>
                <w:rFonts w:ascii="Times New Roman" w:eastAsia="Times New Roman" w:hAnsi="Times New Roman"/>
                <w:b/>
                <w:i/>
                <w:color w:val="000000"/>
                <w:sz w:val="22"/>
                <w:szCs w:val="24"/>
              </w:rPr>
            </w:pPr>
          </w:p>
          <w:p w14:paraId="1E7D8AE5" w14:textId="77777777" w:rsidR="0032455A" w:rsidRPr="0032455A" w:rsidRDefault="0032455A" w:rsidP="0032455A">
            <w:pPr>
              <w:jc w:val="center"/>
              <w:rPr>
                <w:rFonts w:ascii="Times New Roman" w:eastAsia="Times New Roman" w:hAnsi="Times New Roman"/>
                <w:b/>
                <w:i/>
                <w:color w:val="000000"/>
                <w:sz w:val="22"/>
                <w:szCs w:val="24"/>
              </w:rPr>
            </w:pPr>
          </w:p>
        </w:tc>
        <w:tc>
          <w:tcPr>
            <w:tcW w:w="1143" w:type="pct"/>
            <w:tcBorders>
              <w:top w:val="single" w:sz="4" w:space="0" w:color="auto"/>
              <w:left w:val="single" w:sz="4" w:space="0" w:color="auto"/>
              <w:bottom w:val="single" w:sz="4" w:space="0" w:color="auto"/>
              <w:right w:val="single" w:sz="4" w:space="0" w:color="auto"/>
            </w:tcBorders>
            <w:shd w:val="clear" w:color="auto" w:fill="auto"/>
            <w:vAlign w:val="center"/>
          </w:tcPr>
          <w:p w14:paraId="51462445"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Примесь</w:t>
            </w:r>
          </w:p>
          <w:p w14:paraId="0AEA43EF" w14:textId="77777777" w:rsidR="0032455A" w:rsidRPr="0032455A" w:rsidRDefault="0032455A" w:rsidP="0032455A">
            <w:pPr>
              <w:jc w:val="center"/>
              <w:rPr>
                <w:rFonts w:ascii="Times New Roman" w:eastAsia="Times New Roman" w:hAnsi="Times New Roman"/>
                <w:b/>
                <w:i/>
                <w:color w:val="000000"/>
                <w:sz w:val="22"/>
                <w:szCs w:val="24"/>
              </w:rPr>
            </w:pPr>
          </w:p>
          <w:p w14:paraId="583CEBA2" w14:textId="77777777" w:rsidR="0032455A" w:rsidRPr="0032455A" w:rsidRDefault="0032455A" w:rsidP="0032455A">
            <w:pPr>
              <w:jc w:val="center"/>
              <w:rPr>
                <w:rFonts w:ascii="Times New Roman" w:eastAsia="Times New Roman" w:hAnsi="Times New Roman"/>
                <w:b/>
                <w:i/>
                <w:color w:val="000000"/>
                <w:sz w:val="22"/>
                <w:szCs w:val="24"/>
              </w:rPr>
            </w:pPr>
          </w:p>
        </w:tc>
        <w:tc>
          <w:tcPr>
            <w:tcW w:w="714" w:type="pct"/>
            <w:tcBorders>
              <w:top w:val="single" w:sz="4" w:space="0" w:color="auto"/>
              <w:left w:val="single" w:sz="4" w:space="0" w:color="auto"/>
              <w:bottom w:val="single" w:sz="4" w:space="0" w:color="auto"/>
              <w:right w:val="single" w:sz="4" w:space="0" w:color="auto"/>
            </w:tcBorders>
            <w:shd w:val="clear" w:color="auto" w:fill="auto"/>
            <w:vAlign w:val="center"/>
          </w:tcPr>
          <w:p w14:paraId="34288E74"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г/сек</w:t>
            </w:r>
          </w:p>
          <w:p w14:paraId="12EDC180"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без</w:t>
            </w:r>
          </w:p>
          <w:p w14:paraId="4624F84F"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очистки</w:t>
            </w:r>
          </w:p>
        </w:tc>
        <w:tc>
          <w:tcPr>
            <w:tcW w:w="714" w:type="pct"/>
            <w:tcBorders>
              <w:top w:val="single" w:sz="4" w:space="0" w:color="auto"/>
              <w:left w:val="single" w:sz="4" w:space="0" w:color="auto"/>
              <w:bottom w:val="single" w:sz="4" w:space="0" w:color="auto"/>
              <w:right w:val="single" w:sz="4" w:space="0" w:color="auto"/>
            </w:tcBorders>
            <w:shd w:val="clear" w:color="auto" w:fill="auto"/>
            <w:vAlign w:val="center"/>
          </w:tcPr>
          <w:p w14:paraId="1356BA01"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т/год</w:t>
            </w:r>
          </w:p>
          <w:p w14:paraId="012A80E6"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без</w:t>
            </w:r>
          </w:p>
          <w:p w14:paraId="569FA470"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очистки</w:t>
            </w:r>
          </w:p>
        </w:tc>
        <w:tc>
          <w:tcPr>
            <w:tcW w:w="571" w:type="pct"/>
            <w:tcBorders>
              <w:top w:val="single" w:sz="4" w:space="0" w:color="auto"/>
              <w:left w:val="single" w:sz="4" w:space="0" w:color="auto"/>
              <w:bottom w:val="single" w:sz="4" w:space="0" w:color="auto"/>
              <w:right w:val="single" w:sz="4" w:space="0" w:color="auto"/>
            </w:tcBorders>
            <w:shd w:val="clear" w:color="auto" w:fill="auto"/>
            <w:vAlign w:val="center"/>
          </w:tcPr>
          <w:p w14:paraId="45742EF6"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w:t>
            </w:r>
          </w:p>
          <w:p w14:paraId="153A633E"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очистки</w:t>
            </w:r>
          </w:p>
          <w:p w14:paraId="7BFE0D1F" w14:textId="77777777" w:rsidR="0032455A" w:rsidRPr="0032455A" w:rsidRDefault="0032455A" w:rsidP="0032455A">
            <w:pPr>
              <w:jc w:val="center"/>
              <w:rPr>
                <w:rFonts w:ascii="Times New Roman" w:eastAsia="Times New Roman" w:hAnsi="Times New Roman"/>
                <w:b/>
                <w:i/>
                <w:color w:val="000000"/>
                <w:sz w:val="22"/>
                <w:szCs w:val="24"/>
              </w:rPr>
            </w:pPr>
          </w:p>
        </w:tc>
        <w:tc>
          <w:tcPr>
            <w:tcW w:w="714" w:type="pct"/>
            <w:tcBorders>
              <w:top w:val="single" w:sz="4" w:space="0" w:color="auto"/>
              <w:left w:val="single" w:sz="4" w:space="0" w:color="auto"/>
              <w:bottom w:val="single" w:sz="4" w:space="0" w:color="auto"/>
              <w:right w:val="single" w:sz="4" w:space="0" w:color="auto"/>
            </w:tcBorders>
            <w:shd w:val="clear" w:color="auto" w:fill="auto"/>
            <w:vAlign w:val="center"/>
          </w:tcPr>
          <w:p w14:paraId="5C4A6907"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г/сек</w:t>
            </w:r>
          </w:p>
          <w:p w14:paraId="2DAC1AAB"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c</w:t>
            </w:r>
          </w:p>
          <w:p w14:paraId="3E87E5E4"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очисткой</w:t>
            </w:r>
          </w:p>
        </w:tc>
        <w:tc>
          <w:tcPr>
            <w:tcW w:w="786" w:type="pct"/>
            <w:tcBorders>
              <w:top w:val="single" w:sz="4" w:space="0" w:color="auto"/>
              <w:left w:val="single" w:sz="4" w:space="0" w:color="auto"/>
              <w:bottom w:val="single" w:sz="4" w:space="0" w:color="auto"/>
              <w:right w:val="single" w:sz="4" w:space="0" w:color="auto"/>
            </w:tcBorders>
            <w:shd w:val="clear" w:color="auto" w:fill="auto"/>
            <w:vAlign w:val="center"/>
          </w:tcPr>
          <w:p w14:paraId="7E8B3883"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т/год</w:t>
            </w:r>
          </w:p>
          <w:p w14:paraId="3E03EDE1"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c</w:t>
            </w:r>
          </w:p>
          <w:p w14:paraId="37C9A6FB"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очисткой</w:t>
            </w:r>
          </w:p>
        </w:tc>
      </w:tr>
      <w:tr w:rsidR="0032455A" w:rsidRPr="0032455A" w14:paraId="1D27BF87"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0152E454"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0301</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640E26C2"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Азота (IV) диоксид (Азота диоксид) (4)</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0DF1BBD2"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0.426666667</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0DBF0FFB"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1.506816</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75D4B57F"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7C43B481"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0.426666667</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4C70C44E"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1.506816</w:t>
            </w:r>
          </w:p>
        </w:tc>
      </w:tr>
      <w:tr w:rsidR="0032455A" w:rsidRPr="0032455A" w14:paraId="13AC7F17"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18EB53B2"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0304</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16F6893E"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Азот (II) оксид (Азота оксид) (6)</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0AFBBE22"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0.069333333</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76B9D113"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0.2448576</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5196C4FB"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200FAD6C"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0.069333333</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147CD2B7"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0.2448576</w:t>
            </w:r>
          </w:p>
        </w:tc>
      </w:tr>
      <w:tr w:rsidR="0032455A" w:rsidRPr="0032455A" w14:paraId="1E62427F"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5B944934"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0328</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62C94467"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Углерод (Сажа, Углерод черный) (583)</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5E520E90"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0.019841667</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0D05A0C7"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0.06726874</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2BF5AC70"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0AE51CBB"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0.019841667</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128BF5D2"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0.06726874</w:t>
            </w:r>
          </w:p>
        </w:tc>
      </w:tr>
      <w:tr w:rsidR="0032455A" w:rsidRPr="0032455A" w14:paraId="483AED43"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3A9DC75F"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0330</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51F65B0E"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Сера диоксид (Ангидрид сернистый, Сернистый газ, Сера (IV) оксид) (516)</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7310163A"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0.166666667</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4B31AFB9"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0.5886</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4C2F2166"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4721340D"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0.166666667</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5FD6A313"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0.5886</w:t>
            </w:r>
          </w:p>
        </w:tc>
      </w:tr>
      <w:tr w:rsidR="0032455A" w:rsidRPr="0032455A" w14:paraId="5504E5D2"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17AD099F"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0337</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6456C9EA"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Углерод оксид (Окись углерода, Угарный газ) (584)</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708CF5D7"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0.430555556</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6AC01F28"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1.53036</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67782AA7"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080942CE"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0.430555556</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66548F28"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1.53036</w:t>
            </w:r>
          </w:p>
        </w:tc>
      </w:tr>
      <w:tr w:rsidR="0032455A" w:rsidRPr="0032455A" w14:paraId="3EC6B1E1"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37F17F88"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0703</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46B660DE"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Бенз/а/пирен (3,4-Бензпирен) (54)</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5DAF0408"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0.000000475</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1E3A8984"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0.000002354</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46BA41ED"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72800B0B"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0.000000475</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35349F0E"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0.000002354</w:t>
            </w:r>
          </w:p>
        </w:tc>
      </w:tr>
      <w:tr w:rsidR="0032455A" w:rsidRPr="0032455A" w14:paraId="6E943C00"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67A2DDC0"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1325</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6E2206DC"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Формальдегид (Метаналь) (609)</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2A6E0648"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0.0047625</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59F3C269"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0.016817479</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77761035"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0758A7D6"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0.0047625</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6F2B637A"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0.016817479</w:t>
            </w:r>
          </w:p>
        </w:tc>
      </w:tr>
      <w:tr w:rsidR="0032455A" w:rsidRPr="0032455A" w14:paraId="607C575A"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47CEAF6E"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2754</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5F2CEA4C"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Алканы С12-19 /в пересчете на С/ (Углеводороды предельные С12-С19 (в пересчете на С); Растворитель РПК-265П) (10)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59254F8F"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0.115079167</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0769F4A6"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0.40361126</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06DB33AA"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2259AC71"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0.115079167</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653940EB"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0.40361126</w:t>
            </w:r>
          </w:p>
        </w:tc>
      </w:tr>
    </w:tbl>
    <w:p w14:paraId="1D300BB0" w14:textId="77777777" w:rsidR="0032455A" w:rsidRPr="0032455A" w:rsidRDefault="0032455A" w:rsidP="0032455A">
      <w:pPr>
        <w:jc w:val="center"/>
        <w:rPr>
          <w:rFonts w:ascii="Times New Roman" w:eastAsia="Times New Roman" w:hAnsi="Times New Roman"/>
          <w:color w:val="000000"/>
          <w:sz w:val="22"/>
          <w:szCs w:val="24"/>
        </w:rPr>
      </w:pPr>
    </w:p>
    <w:p w14:paraId="573D194E" w14:textId="2B233786" w:rsidR="0032455A" w:rsidRPr="0032455A" w:rsidRDefault="0032455A" w:rsidP="0032455A">
      <w:pPr>
        <w:jc w:val="left"/>
        <w:rPr>
          <w:rFonts w:ascii="Times New Roman" w:eastAsia="Times New Roman" w:hAnsi="Times New Roman"/>
          <w:b/>
          <w:color w:val="000000"/>
          <w:sz w:val="22"/>
          <w:szCs w:val="24"/>
        </w:rPr>
      </w:pPr>
      <w:r w:rsidRPr="0032455A">
        <w:rPr>
          <w:rFonts w:ascii="Times New Roman" w:eastAsia="Times New Roman" w:hAnsi="Times New Roman"/>
          <w:b/>
          <w:color w:val="000000"/>
          <w:sz w:val="22"/>
          <w:szCs w:val="24"/>
        </w:rPr>
        <w:t>Источник загрязнения N 0</w:t>
      </w:r>
      <w:r w:rsidR="002D01F7">
        <w:rPr>
          <w:rFonts w:ascii="Times New Roman" w:eastAsia="Times New Roman" w:hAnsi="Times New Roman"/>
          <w:b/>
          <w:color w:val="000000"/>
          <w:sz w:val="22"/>
          <w:szCs w:val="24"/>
        </w:rPr>
        <w:t>1</w:t>
      </w:r>
      <w:r w:rsidRPr="0032455A">
        <w:rPr>
          <w:rFonts w:ascii="Times New Roman" w:eastAsia="Times New Roman" w:hAnsi="Times New Roman"/>
          <w:b/>
          <w:color w:val="000000"/>
          <w:sz w:val="22"/>
          <w:szCs w:val="24"/>
        </w:rPr>
        <w:t>22 Дизель насосного блока</w:t>
      </w:r>
    </w:p>
    <w:p w14:paraId="5E00B248" w14:textId="77777777" w:rsidR="0032455A" w:rsidRPr="0032455A" w:rsidRDefault="0032455A" w:rsidP="0032455A">
      <w:pPr>
        <w:jc w:val="left"/>
        <w:rPr>
          <w:rFonts w:ascii="Times New Roman" w:eastAsia="Times New Roman" w:hAnsi="Times New Roman"/>
          <w:color w:val="000000"/>
          <w:sz w:val="22"/>
          <w:szCs w:val="24"/>
        </w:rPr>
      </w:pPr>
    </w:p>
    <w:p w14:paraId="5BC4520A"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______________________________________________________________________</w:t>
      </w:r>
    </w:p>
    <w:p w14:paraId="158C3A54"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Список литературы:</w:t>
      </w:r>
    </w:p>
    <w:p w14:paraId="3FA6632F"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1."Методика расчета выбросов загрязняющих веществ в атмосферу от стационарных дизельных установок. РНД 211.2.02.04-2004". Астана, 2004 г.</w:t>
      </w:r>
    </w:p>
    <w:p w14:paraId="6D37E487"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w:t>
      </w:r>
    </w:p>
    <w:p w14:paraId="144702CF" w14:textId="77777777" w:rsidR="0032455A" w:rsidRPr="0032455A" w:rsidRDefault="0032455A" w:rsidP="0032455A">
      <w:pPr>
        <w:jc w:val="left"/>
        <w:rPr>
          <w:rFonts w:ascii="Times New Roman" w:eastAsia="Times New Roman" w:hAnsi="Times New Roman"/>
          <w:color w:val="000000"/>
          <w:sz w:val="22"/>
          <w:szCs w:val="24"/>
        </w:rPr>
      </w:pPr>
    </w:p>
    <w:p w14:paraId="03438B1B"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Исходные данные:</w:t>
      </w:r>
    </w:p>
    <w:p w14:paraId="513C3E5C"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Производитель стационарной дизельной установки (СДУ): зарубежный </w:t>
      </w:r>
    </w:p>
    <w:p w14:paraId="0F312811"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Значения выбросов по табл. 1, 2, 3, 4 методики соответственно уменьшены по CO в 2 раза; NO</w:t>
      </w:r>
      <w:r w:rsidRPr="0032455A">
        <w:rPr>
          <w:rFonts w:ascii="Times New Roman" w:eastAsia="Times New Roman" w:hAnsi="Times New Roman"/>
          <w:color w:val="000000"/>
          <w:sz w:val="22"/>
          <w:szCs w:val="24"/>
          <w:vertAlign w:val="subscript"/>
        </w:rPr>
        <w:t>2</w:t>
      </w:r>
      <w:r w:rsidRPr="0032455A">
        <w:rPr>
          <w:rFonts w:ascii="Times New Roman" w:eastAsia="Times New Roman" w:hAnsi="Times New Roman"/>
          <w:color w:val="000000"/>
          <w:sz w:val="22"/>
          <w:szCs w:val="24"/>
        </w:rPr>
        <w:t>, NO в 2.5 раза; CH, C, CH</w:t>
      </w:r>
      <w:r w:rsidRPr="0032455A">
        <w:rPr>
          <w:rFonts w:ascii="Times New Roman" w:eastAsia="Times New Roman" w:hAnsi="Times New Roman"/>
          <w:color w:val="000000"/>
          <w:sz w:val="22"/>
          <w:szCs w:val="24"/>
          <w:vertAlign w:val="subscript"/>
        </w:rPr>
        <w:t>2</w:t>
      </w:r>
      <w:r w:rsidRPr="0032455A">
        <w:rPr>
          <w:rFonts w:ascii="Times New Roman" w:eastAsia="Times New Roman" w:hAnsi="Times New Roman"/>
          <w:color w:val="000000"/>
          <w:sz w:val="22"/>
          <w:szCs w:val="24"/>
        </w:rPr>
        <w:t>O и БП в 3.5 раза.</w:t>
      </w:r>
    </w:p>
    <w:p w14:paraId="6BDADA15" w14:textId="77777777" w:rsidR="0032455A" w:rsidRPr="0032455A" w:rsidRDefault="0032455A" w:rsidP="0032455A">
      <w:pPr>
        <w:jc w:val="center"/>
        <w:rPr>
          <w:rFonts w:ascii="Times New Roman" w:eastAsia="Times New Roman" w:hAnsi="Times New Roman"/>
          <w:color w:val="000000"/>
          <w:sz w:val="22"/>
          <w:szCs w:val="24"/>
        </w:rPr>
      </w:pPr>
    </w:p>
    <w:p w14:paraId="45ED4387"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Расход топлива стационарной дизельной установки за год </w:t>
      </w:r>
      <w:r w:rsidRPr="0032455A">
        <w:rPr>
          <w:rFonts w:ascii="Times New Roman" w:eastAsia="Times New Roman" w:hAnsi="Times New Roman"/>
          <w:b/>
          <w:i/>
          <w:color w:val="000000"/>
          <w:sz w:val="22"/>
          <w:szCs w:val="24"/>
        </w:rPr>
        <w:t>B</w:t>
      </w:r>
      <w:r w:rsidRPr="0032455A">
        <w:rPr>
          <w:rFonts w:ascii="Times New Roman" w:eastAsia="Times New Roman" w:hAnsi="Times New Roman"/>
          <w:b/>
          <w:i/>
          <w:color w:val="000000"/>
          <w:sz w:val="22"/>
          <w:szCs w:val="24"/>
          <w:vertAlign w:val="subscript"/>
        </w:rPr>
        <w:t>год</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т, 117.72</w:t>
      </w:r>
    </w:p>
    <w:p w14:paraId="3A445B19"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Эксплуатационная мощность стационарной дизельной установки </w:t>
      </w:r>
      <w:r w:rsidRPr="0032455A">
        <w:rPr>
          <w:rFonts w:ascii="Times New Roman" w:eastAsia="Times New Roman" w:hAnsi="Times New Roman"/>
          <w:b/>
          <w:i/>
          <w:color w:val="000000"/>
          <w:sz w:val="22"/>
          <w:szCs w:val="24"/>
        </w:rPr>
        <w:t>P</w:t>
      </w:r>
      <w:r w:rsidRPr="0032455A">
        <w:rPr>
          <w:rFonts w:ascii="Times New Roman" w:eastAsia="Times New Roman" w:hAnsi="Times New Roman"/>
          <w:b/>
          <w:i/>
          <w:color w:val="000000"/>
          <w:sz w:val="22"/>
          <w:szCs w:val="24"/>
          <w:vertAlign w:val="subscript"/>
        </w:rPr>
        <w:t>э</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кВт, 500</w:t>
      </w:r>
    </w:p>
    <w:p w14:paraId="6B67ABBD"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Удельный расход топлива на экспл./номин. режиме работы двигателя </w:t>
      </w:r>
      <w:r w:rsidRPr="0032455A">
        <w:rPr>
          <w:rFonts w:ascii="Times New Roman" w:eastAsia="Times New Roman" w:hAnsi="Times New Roman"/>
          <w:b/>
          <w:i/>
          <w:color w:val="000000"/>
          <w:sz w:val="22"/>
          <w:szCs w:val="24"/>
        </w:rPr>
        <w:t>b</w:t>
      </w:r>
      <w:r w:rsidRPr="0032455A">
        <w:rPr>
          <w:rFonts w:ascii="Times New Roman" w:eastAsia="Times New Roman" w:hAnsi="Times New Roman"/>
          <w:b/>
          <w:i/>
          <w:color w:val="000000"/>
          <w:sz w:val="22"/>
          <w:szCs w:val="24"/>
          <w:vertAlign w:val="subscript"/>
        </w:rPr>
        <w:t>э</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г/кВт*ч, 109</w:t>
      </w:r>
    </w:p>
    <w:p w14:paraId="033473D1"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Температура отработавших газов </w:t>
      </w:r>
      <w:r w:rsidRPr="0032455A">
        <w:rPr>
          <w:rFonts w:ascii="Times New Roman" w:eastAsia="Times New Roman" w:hAnsi="Times New Roman"/>
          <w:b/>
          <w:i/>
          <w:color w:val="000000"/>
          <w:sz w:val="22"/>
          <w:szCs w:val="24"/>
        </w:rPr>
        <w:t>T</w:t>
      </w:r>
      <w:r w:rsidRPr="0032455A">
        <w:rPr>
          <w:rFonts w:ascii="Times New Roman" w:eastAsia="Times New Roman" w:hAnsi="Times New Roman"/>
          <w:b/>
          <w:i/>
          <w:color w:val="000000"/>
          <w:sz w:val="22"/>
          <w:szCs w:val="24"/>
          <w:vertAlign w:val="subscript"/>
        </w:rPr>
        <w:t>ог</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K, 673</w:t>
      </w:r>
    </w:p>
    <w:p w14:paraId="0E4BB9AC"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Используемая природоохранная технология: процент очистки указан самостоятельно</w:t>
      </w:r>
    </w:p>
    <w:p w14:paraId="0A1EBD6D" w14:textId="77777777" w:rsidR="0032455A" w:rsidRPr="0032455A" w:rsidRDefault="0032455A" w:rsidP="0032455A">
      <w:pPr>
        <w:jc w:val="left"/>
        <w:rPr>
          <w:rFonts w:ascii="Times New Roman" w:eastAsia="Times New Roman" w:hAnsi="Times New Roman"/>
          <w:color w:val="000000"/>
          <w:sz w:val="22"/>
          <w:szCs w:val="24"/>
        </w:rPr>
      </w:pPr>
    </w:p>
    <w:p w14:paraId="5855C315"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1.Оценка расхода и температуры отработавших газов</w:t>
      </w:r>
    </w:p>
    <w:p w14:paraId="6D29D737"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Расход отработавших газов </w:t>
      </w:r>
      <w:r w:rsidRPr="0032455A">
        <w:rPr>
          <w:rFonts w:ascii="Times New Roman" w:eastAsia="Times New Roman" w:hAnsi="Times New Roman"/>
          <w:b/>
          <w:i/>
          <w:color w:val="000000"/>
          <w:sz w:val="22"/>
          <w:szCs w:val="24"/>
        </w:rPr>
        <w:t>G</w:t>
      </w:r>
      <w:r w:rsidRPr="0032455A">
        <w:rPr>
          <w:rFonts w:ascii="Times New Roman" w:eastAsia="Times New Roman" w:hAnsi="Times New Roman"/>
          <w:b/>
          <w:i/>
          <w:color w:val="000000"/>
          <w:sz w:val="22"/>
          <w:szCs w:val="24"/>
          <w:vertAlign w:val="subscript"/>
        </w:rPr>
        <w:t>ог</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кг/с:</w:t>
      </w:r>
    </w:p>
    <w:p w14:paraId="793249F8"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b/>
          <w:i/>
          <w:color w:val="000000"/>
          <w:sz w:val="22"/>
          <w:szCs w:val="24"/>
        </w:rPr>
        <w:t>G</w:t>
      </w:r>
      <w:r w:rsidRPr="0032455A">
        <w:rPr>
          <w:rFonts w:ascii="Times New Roman" w:eastAsia="Times New Roman" w:hAnsi="Times New Roman"/>
          <w:b/>
          <w:i/>
          <w:color w:val="000000"/>
          <w:sz w:val="22"/>
          <w:szCs w:val="24"/>
          <w:vertAlign w:val="subscript"/>
        </w:rPr>
        <w:t>ог</w:t>
      </w:r>
      <w:r w:rsidRPr="0032455A">
        <w:rPr>
          <w:rFonts w:ascii="Times New Roman" w:eastAsia="Times New Roman" w:hAnsi="Times New Roman"/>
          <w:b/>
          <w:i/>
          <w:color w:val="000000"/>
          <w:sz w:val="22"/>
          <w:szCs w:val="24"/>
        </w:rPr>
        <w:t xml:space="preserve"> = </w:t>
      </w:r>
      <w:r w:rsidRPr="0032455A">
        <w:rPr>
          <w:rFonts w:ascii="Times New Roman" w:eastAsia="Times New Roman" w:hAnsi="Times New Roman"/>
          <w:b/>
          <w:i/>
          <w:color w:val="000000"/>
          <w:sz w:val="24"/>
          <w:szCs w:val="24"/>
        </w:rPr>
        <w:t>8.72 * 10</w:t>
      </w:r>
      <w:r w:rsidRPr="0032455A">
        <w:rPr>
          <w:rFonts w:ascii="Times New Roman" w:eastAsia="Times New Roman" w:hAnsi="Times New Roman"/>
          <w:b/>
          <w:i/>
          <w:color w:val="000000"/>
          <w:sz w:val="24"/>
          <w:szCs w:val="24"/>
          <w:vertAlign w:val="superscript"/>
        </w:rPr>
        <w:t>-6</w:t>
      </w:r>
      <w:r w:rsidRPr="0032455A">
        <w:rPr>
          <w:rFonts w:ascii="Times New Roman" w:eastAsia="Times New Roman" w:hAnsi="Times New Roman"/>
          <w:b/>
          <w:i/>
          <w:color w:val="000000"/>
          <w:sz w:val="24"/>
          <w:szCs w:val="24"/>
        </w:rPr>
        <w:t xml:space="preserve"> * b</w:t>
      </w:r>
      <w:r w:rsidRPr="0032455A">
        <w:rPr>
          <w:rFonts w:ascii="Times New Roman" w:eastAsia="Times New Roman" w:hAnsi="Times New Roman"/>
          <w:b/>
          <w:i/>
          <w:color w:val="000000"/>
          <w:sz w:val="24"/>
          <w:szCs w:val="24"/>
          <w:vertAlign w:val="subscript"/>
        </w:rPr>
        <w:t>э</w:t>
      </w:r>
      <w:r w:rsidRPr="0032455A">
        <w:rPr>
          <w:rFonts w:ascii="Times New Roman" w:eastAsia="Times New Roman" w:hAnsi="Times New Roman"/>
          <w:b/>
          <w:i/>
          <w:color w:val="000000"/>
          <w:sz w:val="24"/>
          <w:szCs w:val="24"/>
        </w:rPr>
        <w:t xml:space="preserve"> * P</w:t>
      </w:r>
      <w:r w:rsidRPr="0032455A">
        <w:rPr>
          <w:rFonts w:ascii="Times New Roman" w:eastAsia="Times New Roman" w:hAnsi="Times New Roman"/>
          <w:b/>
          <w:i/>
          <w:color w:val="000000"/>
          <w:sz w:val="24"/>
          <w:szCs w:val="24"/>
          <w:vertAlign w:val="subscript"/>
        </w:rPr>
        <w:t>э</w:t>
      </w:r>
      <w:r w:rsidRPr="0032455A">
        <w:rPr>
          <w:rFonts w:ascii="Times New Roman" w:eastAsia="Times New Roman" w:hAnsi="Times New Roman"/>
          <w:b/>
          <w:i/>
          <w:color w:val="000000"/>
          <w:sz w:val="24"/>
          <w:szCs w:val="24"/>
        </w:rPr>
        <w:t xml:space="preserve"> = </w:t>
      </w:r>
      <w:r w:rsidRPr="0032455A">
        <w:rPr>
          <w:rFonts w:ascii="Times New Roman" w:eastAsia="Times New Roman" w:hAnsi="Times New Roman"/>
          <w:b/>
          <w:color w:val="000000"/>
          <w:sz w:val="24"/>
          <w:szCs w:val="24"/>
        </w:rPr>
        <w:t>8.72 * 10</w:t>
      </w:r>
      <w:r w:rsidRPr="0032455A">
        <w:rPr>
          <w:rFonts w:ascii="Times New Roman" w:eastAsia="Times New Roman" w:hAnsi="Times New Roman"/>
          <w:b/>
          <w:color w:val="000000"/>
          <w:sz w:val="24"/>
          <w:szCs w:val="24"/>
          <w:vertAlign w:val="superscript"/>
        </w:rPr>
        <w:t>-6</w:t>
      </w:r>
      <w:r w:rsidRPr="0032455A">
        <w:rPr>
          <w:rFonts w:ascii="Times New Roman" w:eastAsia="Times New Roman" w:hAnsi="Times New Roman"/>
          <w:b/>
          <w:color w:val="000000"/>
          <w:sz w:val="24"/>
          <w:szCs w:val="24"/>
        </w:rPr>
        <w:t xml:space="preserve"> * 109 * 500 = 0.47524</w:t>
      </w:r>
      <w:r w:rsidRPr="0032455A">
        <w:rPr>
          <w:rFonts w:ascii="Times New Roman" w:eastAsia="Times New Roman" w:hAnsi="Times New Roman"/>
          <w:color w:val="000000"/>
          <w:sz w:val="22"/>
          <w:szCs w:val="24"/>
        </w:rPr>
        <w:t xml:space="preserve">    (А.3)</w:t>
      </w:r>
    </w:p>
    <w:p w14:paraId="194CAC00" w14:textId="77777777" w:rsidR="0032455A" w:rsidRPr="0032455A" w:rsidRDefault="0032455A" w:rsidP="0032455A">
      <w:pPr>
        <w:jc w:val="left"/>
        <w:rPr>
          <w:rFonts w:ascii="Times New Roman" w:eastAsia="Times New Roman" w:hAnsi="Times New Roman"/>
          <w:color w:val="000000"/>
          <w:sz w:val="22"/>
          <w:szCs w:val="24"/>
        </w:rPr>
      </w:pPr>
    </w:p>
    <w:p w14:paraId="2D6F4E0C"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Удельный вес отработавших газов </w:t>
      </w:r>
      <w:r w:rsidRPr="0032455A">
        <w:rPr>
          <w:rFonts w:ascii="Times New Roman" w:eastAsia="Times New Roman" w:hAnsi="Times New Roman"/>
          <w:b/>
          <w:i/>
          <w:color w:val="000000"/>
          <w:sz w:val="22"/>
          <w:szCs w:val="24"/>
        </w:rPr>
        <w:sym w:font="Symbol" w:char="F067"/>
      </w:r>
      <w:r w:rsidRPr="0032455A">
        <w:rPr>
          <w:rFonts w:ascii="Times New Roman" w:eastAsia="Times New Roman" w:hAnsi="Times New Roman"/>
          <w:b/>
          <w:i/>
          <w:color w:val="000000"/>
          <w:sz w:val="22"/>
          <w:szCs w:val="24"/>
          <w:vertAlign w:val="subscript"/>
        </w:rPr>
        <w:t>ог</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кг/м</w:t>
      </w:r>
      <w:r w:rsidRPr="0032455A">
        <w:rPr>
          <w:rFonts w:ascii="Times New Roman" w:eastAsia="Times New Roman" w:hAnsi="Times New Roman"/>
          <w:color w:val="000000"/>
          <w:sz w:val="22"/>
          <w:szCs w:val="24"/>
          <w:vertAlign w:val="superscript"/>
        </w:rPr>
        <w:t>3</w:t>
      </w:r>
      <w:r w:rsidRPr="0032455A">
        <w:rPr>
          <w:rFonts w:ascii="Times New Roman" w:eastAsia="Times New Roman" w:hAnsi="Times New Roman"/>
          <w:color w:val="000000"/>
          <w:sz w:val="22"/>
          <w:szCs w:val="24"/>
        </w:rPr>
        <w:t>:</w:t>
      </w:r>
    </w:p>
    <w:p w14:paraId="2211F83B"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b/>
          <w:i/>
          <w:color w:val="000000"/>
          <w:sz w:val="22"/>
          <w:szCs w:val="24"/>
        </w:rPr>
        <w:sym w:font="Symbol" w:char="F067"/>
      </w:r>
      <w:r w:rsidRPr="0032455A">
        <w:rPr>
          <w:rFonts w:ascii="Times New Roman" w:eastAsia="Times New Roman" w:hAnsi="Times New Roman"/>
          <w:b/>
          <w:i/>
          <w:color w:val="000000"/>
          <w:sz w:val="22"/>
          <w:szCs w:val="24"/>
          <w:vertAlign w:val="subscript"/>
        </w:rPr>
        <w:t>ог</w:t>
      </w:r>
      <w:r w:rsidRPr="0032455A">
        <w:rPr>
          <w:rFonts w:ascii="Times New Roman" w:eastAsia="Times New Roman" w:hAnsi="Times New Roman"/>
          <w:b/>
          <w:i/>
          <w:color w:val="000000"/>
          <w:sz w:val="22"/>
          <w:szCs w:val="24"/>
        </w:rPr>
        <w:t xml:space="preserve"> = </w:t>
      </w:r>
      <w:r w:rsidRPr="0032455A">
        <w:rPr>
          <w:rFonts w:ascii="Times New Roman" w:eastAsia="Times New Roman" w:hAnsi="Times New Roman"/>
          <w:b/>
          <w:i/>
          <w:color w:val="000000"/>
          <w:sz w:val="24"/>
          <w:szCs w:val="24"/>
        </w:rPr>
        <w:t>1.31 / (1 + T</w:t>
      </w:r>
      <w:r w:rsidRPr="0032455A">
        <w:rPr>
          <w:rFonts w:ascii="Times New Roman" w:eastAsia="Times New Roman" w:hAnsi="Times New Roman"/>
          <w:b/>
          <w:i/>
          <w:color w:val="000000"/>
          <w:sz w:val="24"/>
          <w:szCs w:val="24"/>
          <w:vertAlign w:val="subscript"/>
        </w:rPr>
        <w:t>ог</w:t>
      </w:r>
      <w:r w:rsidRPr="0032455A">
        <w:rPr>
          <w:rFonts w:ascii="Times New Roman" w:eastAsia="Times New Roman" w:hAnsi="Times New Roman"/>
          <w:b/>
          <w:i/>
          <w:color w:val="000000"/>
          <w:sz w:val="24"/>
          <w:szCs w:val="24"/>
        </w:rPr>
        <w:t xml:space="preserve"> / 273) = </w:t>
      </w:r>
      <w:r w:rsidRPr="0032455A">
        <w:rPr>
          <w:rFonts w:ascii="Times New Roman" w:eastAsia="Times New Roman" w:hAnsi="Times New Roman"/>
          <w:b/>
          <w:color w:val="000000"/>
          <w:sz w:val="24"/>
          <w:szCs w:val="24"/>
        </w:rPr>
        <w:t>1.31 / (1 + 673 / 273) = 0.378044397</w:t>
      </w:r>
      <w:r w:rsidRPr="0032455A">
        <w:rPr>
          <w:rFonts w:ascii="Times New Roman" w:eastAsia="Times New Roman" w:hAnsi="Times New Roman"/>
          <w:color w:val="000000"/>
          <w:sz w:val="22"/>
          <w:szCs w:val="24"/>
        </w:rPr>
        <w:t xml:space="preserve">    (А.5)</w:t>
      </w:r>
    </w:p>
    <w:p w14:paraId="266CA90E"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где 1.31 - удельный вес отработавших газов при температуре, равной 0 гр.C, кг/м</w:t>
      </w:r>
      <w:r w:rsidRPr="0032455A">
        <w:rPr>
          <w:rFonts w:ascii="Times New Roman" w:eastAsia="Times New Roman" w:hAnsi="Times New Roman"/>
          <w:color w:val="000000"/>
          <w:sz w:val="22"/>
          <w:szCs w:val="24"/>
          <w:vertAlign w:val="superscript"/>
        </w:rPr>
        <w:t>3</w:t>
      </w:r>
      <w:r w:rsidRPr="0032455A">
        <w:rPr>
          <w:rFonts w:ascii="Times New Roman" w:eastAsia="Times New Roman" w:hAnsi="Times New Roman"/>
          <w:color w:val="000000"/>
          <w:sz w:val="22"/>
          <w:szCs w:val="24"/>
        </w:rPr>
        <w:t>;</w:t>
      </w:r>
    </w:p>
    <w:p w14:paraId="319E4BB6" w14:textId="77777777" w:rsidR="0032455A" w:rsidRPr="0032455A" w:rsidRDefault="0032455A" w:rsidP="0032455A">
      <w:pPr>
        <w:jc w:val="left"/>
        <w:rPr>
          <w:rFonts w:ascii="Times New Roman" w:eastAsia="Times New Roman" w:hAnsi="Times New Roman"/>
          <w:color w:val="000000"/>
          <w:sz w:val="22"/>
          <w:szCs w:val="24"/>
        </w:rPr>
      </w:pPr>
    </w:p>
    <w:p w14:paraId="20CB65DA"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Объемный расход отработавших газов </w:t>
      </w:r>
      <w:r w:rsidRPr="0032455A">
        <w:rPr>
          <w:rFonts w:ascii="Times New Roman" w:eastAsia="Times New Roman" w:hAnsi="Times New Roman"/>
          <w:b/>
          <w:i/>
          <w:color w:val="000000"/>
          <w:sz w:val="22"/>
          <w:szCs w:val="24"/>
        </w:rPr>
        <w:t>Q</w:t>
      </w:r>
      <w:r w:rsidRPr="0032455A">
        <w:rPr>
          <w:rFonts w:ascii="Times New Roman" w:eastAsia="Times New Roman" w:hAnsi="Times New Roman"/>
          <w:b/>
          <w:i/>
          <w:color w:val="000000"/>
          <w:sz w:val="22"/>
          <w:szCs w:val="24"/>
          <w:vertAlign w:val="subscript"/>
        </w:rPr>
        <w:t>ог</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м</w:t>
      </w:r>
      <w:r w:rsidRPr="0032455A">
        <w:rPr>
          <w:rFonts w:ascii="Times New Roman" w:eastAsia="Times New Roman" w:hAnsi="Times New Roman"/>
          <w:color w:val="000000"/>
          <w:sz w:val="22"/>
          <w:szCs w:val="24"/>
          <w:vertAlign w:val="superscript"/>
        </w:rPr>
        <w:t>3</w:t>
      </w:r>
      <w:r w:rsidRPr="0032455A">
        <w:rPr>
          <w:rFonts w:ascii="Times New Roman" w:eastAsia="Times New Roman" w:hAnsi="Times New Roman"/>
          <w:color w:val="000000"/>
          <w:sz w:val="22"/>
          <w:szCs w:val="24"/>
        </w:rPr>
        <w:t>/с:</w:t>
      </w:r>
    </w:p>
    <w:p w14:paraId="360F22C7"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b/>
          <w:i/>
          <w:color w:val="000000"/>
          <w:sz w:val="22"/>
          <w:szCs w:val="24"/>
        </w:rPr>
        <w:t>Q</w:t>
      </w:r>
      <w:r w:rsidRPr="0032455A">
        <w:rPr>
          <w:rFonts w:ascii="Times New Roman" w:eastAsia="Times New Roman" w:hAnsi="Times New Roman"/>
          <w:b/>
          <w:i/>
          <w:color w:val="000000"/>
          <w:sz w:val="22"/>
          <w:szCs w:val="24"/>
          <w:vertAlign w:val="subscript"/>
        </w:rPr>
        <w:t>ог</w:t>
      </w:r>
      <w:r w:rsidRPr="0032455A">
        <w:rPr>
          <w:rFonts w:ascii="Times New Roman" w:eastAsia="Times New Roman" w:hAnsi="Times New Roman"/>
          <w:b/>
          <w:i/>
          <w:color w:val="000000"/>
          <w:sz w:val="22"/>
          <w:szCs w:val="24"/>
        </w:rPr>
        <w:t xml:space="preserve"> = </w:t>
      </w:r>
      <w:r w:rsidRPr="0032455A">
        <w:rPr>
          <w:rFonts w:ascii="Times New Roman" w:eastAsia="Times New Roman" w:hAnsi="Times New Roman"/>
          <w:b/>
          <w:i/>
          <w:color w:val="000000"/>
          <w:sz w:val="24"/>
          <w:szCs w:val="24"/>
        </w:rPr>
        <w:t>G</w:t>
      </w:r>
      <w:r w:rsidRPr="0032455A">
        <w:rPr>
          <w:rFonts w:ascii="Times New Roman" w:eastAsia="Times New Roman" w:hAnsi="Times New Roman"/>
          <w:b/>
          <w:i/>
          <w:color w:val="000000"/>
          <w:sz w:val="24"/>
          <w:szCs w:val="24"/>
          <w:vertAlign w:val="subscript"/>
        </w:rPr>
        <w:t>ог</w:t>
      </w:r>
      <w:r w:rsidRPr="0032455A">
        <w:rPr>
          <w:rFonts w:ascii="Times New Roman" w:eastAsia="Times New Roman" w:hAnsi="Times New Roman"/>
          <w:b/>
          <w:i/>
          <w:color w:val="000000"/>
          <w:sz w:val="24"/>
          <w:szCs w:val="24"/>
        </w:rPr>
        <w:t xml:space="preserve"> / </w:t>
      </w:r>
      <w:r w:rsidRPr="0032455A">
        <w:rPr>
          <w:rFonts w:ascii="Times New Roman" w:eastAsia="Times New Roman" w:hAnsi="Times New Roman"/>
          <w:b/>
          <w:i/>
          <w:color w:val="000000"/>
          <w:sz w:val="24"/>
          <w:szCs w:val="24"/>
        </w:rPr>
        <w:sym w:font="Symbol" w:char="F067"/>
      </w:r>
      <w:r w:rsidRPr="0032455A">
        <w:rPr>
          <w:rFonts w:ascii="Times New Roman" w:eastAsia="Times New Roman" w:hAnsi="Times New Roman"/>
          <w:b/>
          <w:i/>
          <w:color w:val="000000"/>
          <w:sz w:val="24"/>
          <w:szCs w:val="24"/>
          <w:vertAlign w:val="subscript"/>
        </w:rPr>
        <w:t>ог</w:t>
      </w:r>
      <w:r w:rsidRPr="0032455A">
        <w:rPr>
          <w:rFonts w:ascii="Times New Roman" w:eastAsia="Times New Roman" w:hAnsi="Times New Roman"/>
          <w:b/>
          <w:i/>
          <w:color w:val="000000"/>
          <w:sz w:val="24"/>
          <w:szCs w:val="24"/>
        </w:rPr>
        <w:t xml:space="preserve"> = </w:t>
      </w:r>
      <w:r w:rsidRPr="0032455A">
        <w:rPr>
          <w:rFonts w:ascii="Times New Roman" w:eastAsia="Times New Roman" w:hAnsi="Times New Roman"/>
          <w:b/>
          <w:color w:val="000000"/>
          <w:sz w:val="24"/>
          <w:szCs w:val="24"/>
        </w:rPr>
        <w:t>0.47524 / 0.378044397 = 1.257101026</w:t>
      </w:r>
      <w:r w:rsidRPr="0032455A">
        <w:rPr>
          <w:rFonts w:ascii="Times New Roman" w:eastAsia="Times New Roman" w:hAnsi="Times New Roman"/>
          <w:color w:val="000000"/>
          <w:sz w:val="22"/>
          <w:szCs w:val="24"/>
        </w:rPr>
        <w:t xml:space="preserve">    (А.4)</w:t>
      </w:r>
    </w:p>
    <w:p w14:paraId="7DB60A2D" w14:textId="77777777" w:rsidR="0032455A" w:rsidRPr="0032455A" w:rsidRDefault="0032455A" w:rsidP="0032455A">
      <w:pPr>
        <w:jc w:val="left"/>
        <w:rPr>
          <w:rFonts w:ascii="Times New Roman" w:eastAsia="Times New Roman" w:hAnsi="Times New Roman"/>
          <w:color w:val="000000"/>
          <w:sz w:val="22"/>
          <w:szCs w:val="24"/>
        </w:rPr>
      </w:pPr>
    </w:p>
    <w:p w14:paraId="4BB1510A"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2.Расчет максимального из разовых и валового выбросов</w:t>
      </w:r>
    </w:p>
    <w:p w14:paraId="6C7ECDAA" w14:textId="77777777" w:rsidR="0032455A" w:rsidRPr="0032455A" w:rsidRDefault="0032455A" w:rsidP="0032455A">
      <w:pPr>
        <w:jc w:val="left"/>
        <w:rPr>
          <w:rFonts w:ascii="Times New Roman" w:eastAsia="Times New Roman" w:hAnsi="Times New Roman"/>
          <w:color w:val="000000"/>
          <w:sz w:val="22"/>
          <w:szCs w:val="24"/>
        </w:rPr>
      </w:pPr>
    </w:p>
    <w:p w14:paraId="57A4D536"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Таблица значений выбросов </w:t>
      </w:r>
      <w:r w:rsidRPr="0032455A">
        <w:rPr>
          <w:rFonts w:ascii="Times New Roman" w:eastAsia="Times New Roman" w:hAnsi="Times New Roman"/>
          <w:b/>
          <w:i/>
          <w:color w:val="000000"/>
          <w:sz w:val="22"/>
          <w:szCs w:val="24"/>
        </w:rPr>
        <w:t>e</w:t>
      </w:r>
      <w:r w:rsidRPr="0032455A">
        <w:rPr>
          <w:rFonts w:ascii="Times New Roman" w:eastAsia="Times New Roman" w:hAnsi="Times New Roman"/>
          <w:b/>
          <w:i/>
          <w:color w:val="000000"/>
          <w:sz w:val="22"/>
          <w:szCs w:val="24"/>
          <w:vertAlign w:val="subscript"/>
        </w:rPr>
        <w:t>мi</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xml:space="preserve"> г/кВт*ч стационарной дизельной установки до капитального ремонта</w:t>
      </w:r>
    </w:p>
    <w:tbl>
      <w:tblPr>
        <w:tblW w:w="9240" w:type="dxa"/>
        <w:tblLayout w:type="fixed"/>
        <w:tblCellMar>
          <w:left w:w="28" w:type="dxa"/>
          <w:right w:w="28" w:type="dxa"/>
        </w:tblCellMar>
        <w:tblLook w:val="0000" w:firstRow="0" w:lastRow="0" w:firstColumn="0" w:lastColumn="0" w:noHBand="0" w:noVBand="0"/>
      </w:tblPr>
      <w:tblGrid>
        <w:gridCol w:w="1716"/>
        <w:gridCol w:w="1056"/>
        <w:gridCol w:w="1056"/>
        <w:gridCol w:w="1056"/>
        <w:gridCol w:w="1056"/>
        <w:gridCol w:w="1056"/>
        <w:gridCol w:w="1056"/>
        <w:gridCol w:w="1188"/>
      </w:tblGrid>
      <w:tr w:rsidR="0032455A" w:rsidRPr="0032455A" w14:paraId="3CE1D3ED" w14:textId="77777777" w:rsidTr="0032455A">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69946C87"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Группа</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E14772B"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CO</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22C9DAF"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NOx</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4AA4686"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CH</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3605794"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C</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20C7487"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SO2</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2DF1584"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CH2O</w:t>
            </w:r>
          </w:p>
        </w:tc>
        <w:tc>
          <w:tcPr>
            <w:tcW w:w="1188" w:type="dxa"/>
            <w:tcBorders>
              <w:top w:val="single" w:sz="4" w:space="0" w:color="auto"/>
              <w:left w:val="single" w:sz="4" w:space="0" w:color="auto"/>
              <w:bottom w:val="single" w:sz="4" w:space="0" w:color="auto"/>
              <w:right w:val="single" w:sz="4" w:space="0" w:color="auto"/>
            </w:tcBorders>
            <w:shd w:val="clear" w:color="auto" w:fill="auto"/>
            <w:vAlign w:val="center"/>
          </w:tcPr>
          <w:p w14:paraId="534944D0"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БП</w:t>
            </w:r>
          </w:p>
        </w:tc>
      </w:tr>
      <w:tr w:rsidR="0032455A" w:rsidRPr="0032455A" w14:paraId="7808C456" w14:textId="77777777" w:rsidTr="0032455A">
        <w:tc>
          <w:tcPr>
            <w:tcW w:w="1716" w:type="dxa"/>
            <w:tcBorders>
              <w:top w:val="single" w:sz="4" w:space="0" w:color="auto"/>
              <w:left w:val="single" w:sz="4" w:space="0" w:color="auto"/>
              <w:bottom w:val="single" w:sz="4" w:space="0" w:color="auto"/>
              <w:right w:val="single" w:sz="4" w:space="0" w:color="auto"/>
            </w:tcBorders>
            <w:shd w:val="clear" w:color="auto" w:fill="auto"/>
          </w:tcPr>
          <w:p w14:paraId="3E8C084F"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Б</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1D27970B"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3.1</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12DA3A65"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3.84</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58FEED69"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0.82857</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46E6C23D"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0.14286</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1DB689FC"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1.2</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7ED84AA1"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0.03429</w:t>
            </w:r>
          </w:p>
        </w:tc>
        <w:tc>
          <w:tcPr>
            <w:tcW w:w="1188" w:type="dxa"/>
            <w:tcBorders>
              <w:top w:val="single" w:sz="4" w:space="0" w:color="auto"/>
              <w:left w:val="single" w:sz="4" w:space="0" w:color="auto"/>
              <w:bottom w:val="single" w:sz="4" w:space="0" w:color="auto"/>
              <w:right w:val="single" w:sz="4" w:space="0" w:color="auto"/>
            </w:tcBorders>
            <w:shd w:val="clear" w:color="auto" w:fill="auto"/>
          </w:tcPr>
          <w:p w14:paraId="4AB40AA2"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3.42E-6</w:t>
            </w:r>
          </w:p>
        </w:tc>
      </w:tr>
    </w:tbl>
    <w:p w14:paraId="03610F22" w14:textId="77777777" w:rsidR="0032455A" w:rsidRPr="0032455A" w:rsidRDefault="0032455A" w:rsidP="0032455A">
      <w:pPr>
        <w:jc w:val="left"/>
        <w:rPr>
          <w:rFonts w:ascii="Times New Roman" w:eastAsia="Times New Roman" w:hAnsi="Times New Roman"/>
          <w:color w:val="000000"/>
          <w:sz w:val="22"/>
          <w:szCs w:val="24"/>
        </w:rPr>
      </w:pPr>
    </w:p>
    <w:p w14:paraId="3D8E3071" w14:textId="77777777" w:rsidR="0032455A" w:rsidRPr="0032455A" w:rsidRDefault="0032455A" w:rsidP="0032455A">
      <w:pPr>
        <w:jc w:val="left"/>
        <w:rPr>
          <w:rFonts w:ascii="Times New Roman" w:eastAsia="Times New Roman" w:hAnsi="Times New Roman"/>
          <w:color w:val="000000"/>
          <w:sz w:val="22"/>
          <w:szCs w:val="24"/>
        </w:rPr>
      </w:pPr>
    </w:p>
    <w:p w14:paraId="12E53585"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Таблица значений выбросов </w:t>
      </w:r>
      <w:r w:rsidRPr="0032455A">
        <w:rPr>
          <w:rFonts w:ascii="Times New Roman" w:eastAsia="Times New Roman" w:hAnsi="Times New Roman"/>
          <w:b/>
          <w:i/>
          <w:color w:val="000000"/>
          <w:sz w:val="22"/>
          <w:szCs w:val="24"/>
        </w:rPr>
        <w:t>q</w:t>
      </w:r>
      <w:r w:rsidRPr="0032455A">
        <w:rPr>
          <w:rFonts w:ascii="Times New Roman" w:eastAsia="Times New Roman" w:hAnsi="Times New Roman"/>
          <w:b/>
          <w:i/>
          <w:color w:val="000000"/>
          <w:sz w:val="22"/>
          <w:szCs w:val="24"/>
          <w:vertAlign w:val="subscript"/>
        </w:rPr>
        <w:t>эi</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xml:space="preserve"> г/кг.топл. стационарной дизельной установки до капитального ремонта</w:t>
      </w:r>
    </w:p>
    <w:tbl>
      <w:tblPr>
        <w:tblW w:w="9240" w:type="dxa"/>
        <w:tblLayout w:type="fixed"/>
        <w:tblCellMar>
          <w:left w:w="28" w:type="dxa"/>
          <w:right w:w="28" w:type="dxa"/>
        </w:tblCellMar>
        <w:tblLook w:val="0000" w:firstRow="0" w:lastRow="0" w:firstColumn="0" w:lastColumn="0" w:noHBand="0" w:noVBand="0"/>
      </w:tblPr>
      <w:tblGrid>
        <w:gridCol w:w="1716"/>
        <w:gridCol w:w="1056"/>
        <w:gridCol w:w="1056"/>
        <w:gridCol w:w="1056"/>
        <w:gridCol w:w="1056"/>
        <w:gridCol w:w="1056"/>
        <w:gridCol w:w="1056"/>
        <w:gridCol w:w="1188"/>
      </w:tblGrid>
      <w:tr w:rsidR="0032455A" w:rsidRPr="0032455A" w14:paraId="14FB8A9D" w14:textId="77777777" w:rsidTr="0032455A">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7E42FA51"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Группа</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A89EECF"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CO</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89B5EEE"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NOx</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B95A13D"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CH</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6574D4C"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C</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E3D0F8F"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SO2</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78ACE91"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CH2O</w:t>
            </w:r>
          </w:p>
        </w:tc>
        <w:tc>
          <w:tcPr>
            <w:tcW w:w="1188" w:type="dxa"/>
            <w:tcBorders>
              <w:top w:val="single" w:sz="4" w:space="0" w:color="auto"/>
              <w:left w:val="single" w:sz="4" w:space="0" w:color="auto"/>
              <w:bottom w:val="single" w:sz="4" w:space="0" w:color="auto"/>
              <w:right w:val="single" w:sz="4" w:space="0" w:color="auto"/>
            </w:tcBorders>
            <w:shd w:val="clear" w:color="auto" w:fill="auto"/>
            <w:vAlign w:val="center"/>
          </w:tcPr>
          <w:p w14:paraId="532386E9"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БП</w:t>
            </w:r>
          </w:p>
        </w:tc>
      </w:tr>
      <w:tr w:rsidR="0032455A" w:rsidRPr="0032455A" w14:paraId="40471092" w14:textId="77777777" w:rsidTr="0032455A">
        <w:tc>
          <w:tcPr>
            <w:tcW w:w="1716" w:type="dxa"/>
            <w:tcBorders>
              <w:top w:val="single" w:sz="4" w:space="0" w:color="auto"/>
              <w:left w:val="single" w:sz="4" w:space="0" w:color="auto"/>
              <w:bottom w:val="single" w:sz="4" w:space="0" w:color="auto"/>
              <w:right w:val="single" w:sz="4" w:space="0" w:color="auto"/>
            </w:tcBorders>
            <w:shd w:val="clear" w:color="auto" w:fill="auto"/>
          </w:tcPr>
          <w:p w14:paraId="11016714"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Б</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7DDC2D06"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13</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02B83951"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16</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707B8EE5"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3.42857</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4F25E96B"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0.57143</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7C7892F2"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5</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38AA4F64"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0.14286</w:t>
            </w:r>
          </w:p>
        </w:tc>
        <w:tc>
          <w:tcPr>
            <w:tcW w:w="1188" w:type="dxa"/>
            <w:tcBorders>
              <w:top w:val="single" w:sz="4" w:space="0" w:color="auto"/>
              <w:left w:val="single" w:sz="4" w:space="0" w:color="auto"/>
              <w:bottom w:val="single" w:sz="4" w:space="0" w:color="auto"/>
              <w:right w:val="single" w:sz="4" w:space="0" w:color="auto"/>
            </w:tcBorders>
            <w:shd w:val="clear" w:color="auto" w:fill="auto"/>
          </w:tcPr>
          <w:p w14:paraId="78B4845E"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0.00002</w:t>
            </w:r>
          </w:p>
        </w:tc>
      </w:tr>
    </w:tbl>
    <w:p w14:paraId="015385CA" w14:textId="77777777" w:rsidR="0032455A" w:rsidRPr="0032455A" w:rsidRDefault="0032455A" w:rsidP="0032455A">
      <w:pPr>
        <w:jc w:val="left"/>
        <w:rPr>
          <w:rFonts w:ascii="Times New Roman" w:eastAsia="Times New Roman" w:hAnsi="Times New Roman"/>
          <w:color w:val="000000"/>
          <w:sz w:val="22"/>
          <w:szCs w:val="24"/>
        </w:rPr>
      </w:pPr>
    </w:p>
    <w:p w14:paraId="7C403433" w14:textId="77777777" w:rsidR="0032455A" w:rsidRPr="0032455A" w:rsidRDefault="0032455A" w:rsidP="0032455A">
      <w:pPr>
        <w:jc w:val="left"/>
        <w:rPr>
          <w:rFonts w:ascii="Times New Roman" w:eastAsia="Times New Roman" w:hAnsi="Times New Roman"/>
          <w:color w:val="000000"/>
          <w:sz w:val="22"/>
          <w:szCs w:val="24"/>
        </w:rPr>
      </w:pPr>
    </w:p>
    <w:p w14:paraId="461F93F8"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Расчет максимального из разовых выброса </w:t>
      </w:r>
      <w:r w:rsidRPr="0032455A">
        <w:rPr>
          <w:rFonts w:ascii="Times New Roman" w:eastAsia="Times New Roman" w:hAnsi="Times New Roman"/>
          <w:b/>
          <w:i/>
          <w:color w:val="000000"/>
          <w:sz w:val="22"/>
          <w:szCs w:val="24"/>
        </w:rPr>
        <w:t>M</w:t>
      </w:r>
      <w:r w:rsidRPr="0032455A">
        <w:rPr>
          <w:rFonts w:ascii="Times New Roman" w:eastAsia="Times New Roman" w:hAnsi="Times New Roman"/>
          <w:b/>
          <w:i/>
          <w:color w:val="000000"/>
          <w:sz w:val="22"/>
          <w:szCs w:val="24"/>
          <w:vertAlign w:val="subscript"/>
        </w:rPr>
        <w:t>i</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г/с:</w:t>
      </w:r>
    </w:p>
    <w:p w14:paraId="447C77D2"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b/>
          <w:i/>
          <w:color w:val="000000"/>
          <w:sz w:val="22"/>
          <w:szCs w:val="24"/>
        </w:rPr>
        <w:t>M</w:t>
      </w:r>
      <w:r w:rsidRPr="0032455A">
        <w:rPr>
          <w:rFonts w:ascii="Times New Roman" w:eastAsia="Times New Roman" w:hAnsi="Times New Roman"/>
          <w:b/>
          <w:i/>
          <w:color w:val="000000"/>
          <w:sz w:val="22"/>
          <w:szCs w:val="24"/>
          <w:vertAlign w:val="subscript"/>
        </w:rPr>
        <w:t>i</w:t>
      </w:r>
      <w:r w:rsidRPr="0032455A">
        <w:rPr>
          <w:rFonts w:ascii="Times New Roman" w:eastAsia="Times New Roman" w:hAnsi="Times New Roman"/>
          <w:b/>
          <w:i/>
          <w:color w:val="000000"/>
          <w:sz w:val="22"/>
          <w:szCs w:val="24"/>
        </w:rPr>
        <w:t xml:space="preserve"> = </w:t>
      </w:r>
      <w:r w:rsidRPr="0032455A">
        <w:rPr>
          <w:rFonts w:ascii="Times New Roman" w:eastAsia="Times New Roman" w:hAnsi="Times New Roman"/>
          <w:b/>
          <w:i/>
          <w:color w:val="000000"/>
          <w:sz w:val="24"/>
          <w:szCs w:val="24"/>
        </w:rPr>
        <w:t>e</w:t>
      </w:r>
      <w:r w:rsidRPr="0032455A">
        <w:rPr>
          <w:rFonts w:ascii="Times New Roman" w:eastAsia="Times New Roman" w:hAnsi="Times New Roman"/>
          <w:b/>
          <w:i/>
          <w:color w:val="000000"/>
          <w:sz w:val="24"/>
          <w:szCs w:val="24"/>
          <w:vertAlign w:val="subscript"/>
        </w:rPr>
        <w:t>мi</w:t>
      </w:r>
      <w:r w:rsidRPr="0032455A">
        <w:rPr>
          <w:rFonts w:ascii="Times New Roman" w:eastAsia="Times New Roman" w:hAnsi="Times New Roman"/>
          <w:b/>
          <w:i/>
          <w:color w:val="000000"/>
          <w:sz w:val="24"/>
          <w:szCs w:val="24"/>
        </w:rPr>
        <w:t xml:space="preserve"> * P</w:t>
      </w:r>
      <w:r w:rsidRPr="0032455A">
        <w:rPr>
          <w:rFonts w:ascii="Times New Roman" w:eastAsia="Times New Roman" w:hAnsi="Times New Roman"/>
          <w:b/>
          <w:i/>
          <w:color w:val="000000"/>
          <w:sz w:val="24"/>
          <w:szCs w:val="24"/>
          <w:vertAlign w:val="subscript"/>
        </w:rPr>
        <w:t>э</w:t>
      </w:r>
      <w:r w:rsidRPr="0032455A">
        <w:rPr>
          <w:rFonts w:ascii="Times New Roman" w:eastAsia="Times New Roman" w:hAnsi="Times New Roman"/>
          <w:b/>
          <w:i/>
          <w:color w:val="000000"/>
          <w:sz w:val="24"/>
          <w:szCs w:val="24"/>
        </w:rPr>
        <w:t xml:space="preserve"> / 3600</w:t>
      </w:r>
      <w:r w:rsidRPr="0032455A">
        <w:rPr>
          <w:rFonts w:ascii="Times New Roman" w:eastAsia="Times New Roman" w:hAnsi="Times New Roman"/>
          <w:color w:val="000000"/>
          <w:sz w:val="22"/>
          <w:szCs w:val="24"/>
        </w:rPr>
        <w:t xml:space="preserve">    (1)</w:t>
      </w:r>
    </w:p>
    <w:p w14:paraId="760D8E40"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Расчет валового выброса </w:t>
      </w:r>
      <w:r w:rsidRPr="0032455A">
        <w:rPr>
          <w:rFonts w:ascii="Times New Roman" w:eastAsia="Times New Roman" w:hAnsi="Times New Roman"/>
          <w:b/>
          <w:i/>
          <w:color w:val="000000"/>
          <w:sz w:val="22"/>
          <w:szCs w:val="24"/>
        </w:rPr>
        <w:t>W</w:t>
      </w:r>
      <w:r w:rsidRPr="0032455A">
        <w:rPr>
          <w:rFonts w:ascii="Times New Roman" w:eastAsia="Times New Roman" w:hAnsi="Times New Roman"/>
          <w:b/>
          <w:i/>
          <w:color w:val="000000"/>
          <w:sz w:val="22"/>
          <w:szCs w:val="24"/>
          <w:vertAlign w:val="subscript"/>
        </w:rPr>
        <w:t>i</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т/год:</w:t>
      </w:r>
    </w:p>
    <w:p w14:paraId="01171AB9"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b/>
          <w:i/>
          <w:color w:val="000000"/>
          <w:sz w:val="22"/>
          <w:szCs w:val="24"/>
        </w:rPr>
        <w:t>W</w:t>
      </w:r>
      <w:r w:rsidRPr="0032455A">
        <w:rPr>
          <w:rFonts w:ascii="Times New Roman" w:eastAsia="Times New Roman" w:hAnsi="Times New Roman"/>
          <w:b/>
          <w:i/>
          <w:color w:val="000000"/>
          <w:sz w:val="22"/>
          <w:szCs w:val="24"/>
          <w:vertAlign w:val="subscript"/>
        </w:rPr>
        <w:t>i</w:t>
      </w:r>
      <w:r w:rsidRPr="0032455A">
        <w:rPr>
          <w:rFonts w:ascii="Times New Roman" w:eastAsia="Times New Roman" w:hAnsi="Times New Roman"/>
          <w:b/>
          <w:i/>
          <w:color w:val="000000"/>
          <w:sz w:val="22"/>
          <w:szCs w:val="24"/>
        </w:rPr>
        <w:t xml:space="preserve"> = </w:t>
      </w:r>
      <w:r w:rsidRPr="0032455A">
        <w:rPr>
          <w:rFonts w:ascii="Times New Roman" w:eastAsia="Times New Roman" w:hAnsi="Times New Roman"/>
          <w:b/>
          <w:i/>
          <w:color w:val="000000"/>
          <w:sz w:val="24"/>
          <w:szCs w:val="24"/>
        </w:rPr>
        <w:t>q</w:t>
      </w:r>
      <w:r w:rsidRPr="0032455A">
        <w:rPr>
          <w:rFonts w:ascii="Times New Roman" w:eastAsia="Times New Roman" w:hAnsi="Times New Roman"/>
          <w:b/>
          <w:i/>
          <w:color w:val="000000"/>
          <w:sz w:val="24"/>
          <w:szCs w:val="24"/>
          <w:vertAlign w:val="subscript"/>
        </w:rPr>
        <w:t>эi</w:t>
      </w:r>
      <w:r w:rsidRPr="0032455A">
        <w:rPr>
          <w:rFonts w:ascii="Times New Roman" w:eastAsia="Times New Roman" w:hAnsi="Times New Roman"/>
          <w:b/>
          <w:i/>
          <w:color w:val="000000"/>
          <w:sz w:val="24"/>
          <w:szCs w:val="24"/>
        </w:rPr>
        <w:t xml:space="preserve"> * B</w:t>
      </w:r>
      <w:r w:rsidRPr="0032455A">
        <w:rPr>
          <w:rFonts w:ascii="Times New Roman" w:eastAsia="Times New Roman" w:hAnsi="Times New Roman"/>
          <w:b/>
          <w:i/>
          <w:color w:val="000000"/>
          <w:sz w:val="24"/>
          <w:szCs w:val="24"/>
          <w:vertAlign w:val="subscript"/>
        </w:rPr>
        <w:t>год</w:t>
      </w:r>
      <w:r w:rsidRPr="0032455A">
        <w:rPr>
          <w:rFonts w:ascii="Times New Roman" w:eastAsia="Times New Roman" w:hAnsi="Times New Roman"/>
          <w:b/>
          <w:i/>
          <w:color w:val="000000"/>
          <w:sz w:val="24"/>
          <w:szCs w:val="24"/>
        </w:rPr>
        <w:t xml:space="preserve"> / 1000</w:t>
      </w:r>
      <w:r w:rsidRPr="0032455A">
        <w:rPr>
          <w:rFonts w:ascii="Times New Roman" w:eastAsia="Times New Roman" w:hAnsi="Times New Roman"/>
          <w:color w:val="000000"/>
          <w:sz w:val="22"/>
          <w:szCs w:val="24"/>
        </w:rPr>
        <w:t xml:space="preserve">    (2)</w:t>
      </w:r>
    </w:p>
    <w:p w14:paraId="6E68ED37" w14:textId="77777777" w:rsidR="0032455A" w:rsidRPr="0032455A" w:rsidRDefault="0032455A" w:rsidP="0032455A">
      <w:pPr>
        <w:jc w:val="left"/>
        <w:rPr>
          <w:rFonts w:ascii="Times New Roman" w:eastAsia="Times New Roman" w:hAnsi="Times New Roman"/>
          <w:color w:val="000000"/>
          <w:sz w:val="22"/>
          <w:szCs w:val="24"/>
        </w:rPr>
      </w:pPr>
    </w:p>
    <w:p w14:paraId="4A615828"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Коэффициенты трансформации приняты на уровне максимально установленных значений, т.е. 0.8 - для NO</w:t>
      </w:r>
      <w:r w:rsidRPr="0032455A">
        <w:rPr>
          <w:rFonts w:ascii="Times New Roman" w:eastAsia="Times New Roman" w:hAnsi="Times New Roman"/>
          <w:color w:val="000000"/>
          <w:sz w:val="22"/>
          <w:szCs w:val="24"/>
          <w:vertAlign w:val="subscript"/>
        </w:rPr>
        <w:t>2</w:t>
      </w:r>
      <w:r w:rsidRPr="0032455A">
        <w:rPr>
          <w:rFonts w:ascii="Times New Roman" w:eastAsia="Times New Roman" w:hAnsi="Times New Roman"/>
          <w:color w:val="000000"/>
          <w:sz w:val="22"/>
          <w:szCs w:val="24"/>
        </w:rPr>
        <w:t xml:space="preserve"> и 0.13 - для NO</w:t>
      </w:r>
      <w:r w:rsidRPr="0032455A">
        <w:rPr>
          <w:rFonts w:ascii="Times New Roman" w:eastAsia="Times New Roman" w:hAnsi="Times New Roman"/>
          <w:b/>
          <w:i/>
          <w:color w:val="000000"/>
          <w:sz w:val="22"/>
          <w:szCs w:val="24"/>
        </w:rPr>
        <w:t xml:space="preserve"> </w:t>
      </w:r>
    </w:p>
    <w:p w14:paraId="137FE19B" w14:textId="77777777" w:rsidR="0032455A" w:rsidRPr="0032455A" w:rsidRDefault="0032455A" w:rsidP="0032455A">
      <w:pPr>
        <w:jc w:val="left"/>
        <w:rPr>
          <w:rFonts w:ascii="Times New Roman" w:eastAsia="Times New Roman" w:hAnsi="Times New Roman"/>
          <w:color w:val="000000"/>
          <w:sz w:val="22"/>
          <w:szCs w:val="24"/>
        </w:rPr>
      </w:pPr>
    </w:p>
    <w:p w14:paraId="2BFEC071" w14:textId="77777777" w:rsidR="0032455A" w:rsidRPr="0032455A" w:rsidRDefault="0032455A" w:rsidP="0032455A">
      <w:pPr>
        <w:jc w:val="left"/>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Итого выбросы по веществам:</w:t>
      </w:r>
    </w:p>
    <w:tbl>
      <w:tblPr>
        <w:tblW w:w="5000" w:type="pct"/>
        <w:tblCellMar>
          <w:left w:w="28" w:type="dxa"/>
          <w:right w:w="28" w:type="dxa"/>
        </w:tblCellMar>
        <w:tblLook w:val="0000" w:firstRow="0" w:lastRow="0" w:firstColumn="0" w:lastColumn="0" w:noHBand="0" w:noVBand="0"/>
      </w:tblPr>
      <w:tblGrid>
        <w:gridCol w:w="688"/>
        <w:gridCol w:w="2201"/>
        <w:gridCol w:w="1375"/>
        <w:gridCol w:w="1375"/>
        <w:gridCol w:w="1100"/>
        <w:gridCol w:w="1375"/>
        <w:gridCol w:w="1514"/>
      </w:tblGrid>
      <w:tr w:rsidR="0032455A" w:rsidRPr="0032455A" w14:paraId="6AA76220"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14:paraId="67296D50"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Код</w:t>
            </w:r>
          </w:p>
          <w:p w14:paraId="3B539418" w14:textId="77777777" w:rsidR="0032455A" w:rsidRPr="0032455A" w:rsidRDefault="0032455A" w:rsidP="0032455A">
            <w:pPr>
              <w:jc w:val="center"/>
              <w:rPr>
                <w:rFonts w:ascii="Times New Roman" w:eastAsia="Times New Roman" w:hAnsi="Times New Roman"/>
                <w:b/>
                <w:i/>
                <w:color w:val="000000"/>
                <w:sz w:val="22"/>
                <w:szCs w:val="24"/>
              </w:rPr>
            </w:pPr>
          </w:p>
          <w:p w14:paraId="10652421" w14:textId="77777777" w:rsidR="0032455A" w:rsidRPr="0032455A" w:rsidRDefault="0032455A" w:rsidP="0032455A">
            <w:pPr>
              <w:jc w:val="center"/>
              <w:rPr>
                <w:rFonts w:ascii="Times New Roman" w:eastAsia="Times New Roman" w:hAnsi="Times New Roman"/>
                <w:b/>
                <w:i/>
                <w:color w:val="000000"/>
                <w:sz w:val="22"/>
                <w:szCs w:val="24"/>
              </w:rPr>
            </w:pPr>
          </w:p>
        </w:tc>
        <w:tc>
          <w:tcPr>
            <w:tcW w:w="1143" w:type="pct"/>
            <w:tcBorders>
              <w:top w:val="single" w:sz="4" w:space="0" w:color="auto"/>
              <w:left w:val="single" w:sz="4" w:space="0" w:color="auto"/>
              <w:bottom w:val="single" w:sz="4" w:space="0" w:color="auto"/>
              <w:right w:val="single" w:sz="4" w:space="0" w:color="auto"/>
            </w:tcBorders>
            <w:shd w:val="clear" w:color="auto" w:fill="auto"/>
            <w:vAlign w:val="center"/>
          </w:tcPr>
          <w:p w14:paraId="1327BD70"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Примесь</w:t>
            </w:r>
          </w:p>
          <w:p w14:paraId="769B350C" w14:textId="77777777" w:rsidR="0032455A" w:rsidRPr="0032455A" w:rsidRDefault="0032455A" w:rsidP="0032455A">
            <w:pPr>
              <w:jc w:val="center"/>
              <w:rPr>
                <w:rFonts w:ascii="Times New Roman" w:eastAsia="Times New Roman" w:hAnsi="Times New Roman"/>
                <w:b/>
                <w:i/>
                <w:color w:val="000000"/>
                <w:sz w:val="22"/>
                <w:szCs w:val="24"/>
              </w:rPr>
            </w:pPr>
          </w:p>
          <w:p w14:paraId="3B4EF283" w14:textId="77777777" w:rsidR="0032455A" w:rsidRPr="0032455A" w:rsidRDefault="0032455A" w:rsidP="0032455A">
            <w:pPr>
              <w:jc w:val="center"/>
              <w:rPr>
                <w:rFonts w:ascii="Times New Roman" w:eastAsia="Times New Roman" w:hAnsi="Times New Roman"/>
                <w:b/>
                <w:i/>
                <w:color w:val="000000"/>
                <w:sz w:val="22"/>
                <w:szCs w:val="24"/>
              </w:rPr>
            </w:pPr>
          </w:p>
        </w:tc>
        <w:tc>
          <w:tcPr>
            <w:tcW w:w="714" w:type="pct"/>
            <w:tcBorders>
              <w:top w:val="single" w:sz="4" w:space="0" w:color="auto"/>
              <w:left w:val="single" w:sz="4" w:space="0" w:color="auto"/>
              <w:bottom w:val="single" w:sz="4" w:space="0" w:color="auto"/>
              <w:right w:val="single" w:sz="4" w:space="0" w:color="auto"/>
            </w:tcBorders>
            <w:shd w:val="clear" w:color="auto" w:fill="auto"/>
            <w:vAlign w:val="center"/>
          </w:tcPr>
          <w:p w14:paraId="5EBA6DD2"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г/сек</w:t>
            </w:r>
          </w:p>
          <w:p w14:paraId="3113F026"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без</w:t>
            </w:r>
          </w:p>
          <w:p w14:paraId="64F0B9FE"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очистки</w:t>
            </w:r>
          </w:p>
        </w:tc>
        <w:tc>
          <w:tcPr>
            <w:tcW w:w="714" w:type="pct"/>
            <w:tcBorders>
              <w:top w:val="single" w:sz="4" w:space="0" w:color="auto"/>
              <w:left w:val="single" w:sz="4" w:space="0" w:color="auto"/>
              <w:bottom w:val="single" w:sz="4" w:space="0" w:color="auto"/>
              <w:right w:val="single" w:sz="4" w:space="0" w:color="auto"/>
            </w:tcBorders>
            <w:shd w:val="clear" w:color="auto" w:fill="auto"/>
            <w:vAlign w:val="center"/>
          </w:tcPr>
          <w:p w14:paraId="021C3D76"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т/год</w:t>
            </w:r>
          </w:p>
          <w:p w14:paraId="106E98D5"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без</w:t>
            </w:r>
          </w:p>
          <w:p w14:paraId="7DE9E95C"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очистки</w:t>
            </w:r>
          </w:p>
        </w:tc>
        <w:tc>
          <w:tcPr>
            <w:tcW w:w="571" w:type="pct"/>
            <w:tcBorders>
              <w:top w:val="single" w:sz="4" w:space="0" w:color="auto"/>
              <w:left w:val="single" w:sz="4" w:space="0" w:color="auto"/>
              <w:bottom w:val="single" w:sz="4" w:space="0" w:color="auto"/>
              <w:right w:val="single" w:sz="4" w:space="0" w:color="auto"/>
            </w:tcBorders>
            <w:shd w:val="clear" w:color="auto" w:fill="auto"/>
            <w:vAlign w:val="center"/>
          </w:tcPr>
          <w:p w14:paraId="11AA784B"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w:t>
            </w:r>
          </w:p>
          <w:p w14:paraId="53D5911D"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очистки</w:t>
            </w:r>
          </w:p>
          <w:p w14:paraId="432CE465" w14:textId="77777777" w:rsidR="0032455A" w:rsidRPr="0032455A" w:rsidRDefault="0032455A" w:rsidP="0032455A">
            <w:pPr>
              <w:jc w:val="center"/>
              <w:rPr>
                <w:rFonts w:ascii="Times New Roman" w:eastAsia="Times New Roman" w:hAnsi="Times New Roman"/>
                <w:b/>
                <w:i/>
                <w:color w:val="000000"/>
                <w:sz w:val="22"/>
                <w:szCs w:val="24"/>
              </w:rPr>
            </w:pPr>
          </w:p>
        </w:tc>
        <w:tc>
          <w:tcPr>
            <w:tcW w:w="714" w:type="pct"/>
            <w:tcBorders>
              <w:top w:val="single" w:sz="4" w:space="0" w:color="auto"/>
              <w:left w:val="single" w:sz="4" w:space="0" w:color="auto"/>
              <w:bottom w:val="single" w:sz="4" w:space="0" w:color="auto"/>
              <w:right w:val="single" w:sz="4" w:space="0" w:color="auto"/>
            </w:tcBorders>
            <w:shd w:val="clear" w:color="auto" w:fill="auto"/>
            <w:vAlign w:val="center"/>
          </w:tcPr>
          <w:p w14:paraId="2C42CEE2"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г/сек</w:t>
            </w:r>
          </w:p>
          <w:p w14:paraId="1A0785ED"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c</w:t>
            </w:r>
          </w:p>
          <w:p w14:paraId="2DA99610"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очисткой</w:t>
            </w:r>
          </w:p>
        </w:tc>
        <w:tc>
          <w:tcPr>
            <w:tcW w:w="786" w:type="pct"/>
            <w:tcBorders>
              <w:top w:val="single" w:sz="4" w:space="0" w:color="auto"/>
              <w:left w:val="single" w:sz="4" w:space="0" w:color="auto"/>
              <w:bottom w:val="single" w:sz="4" w:space="0" w:color="auto"/>
              <w:right w:val="single" w:sz="4" w:space="0" w:color="auto"/>
            </w:tcBorders>
            <w:shd w:val="clear" w:color="auto" w:fill="auto"/>
            <w:vAlign w:val="center"/>
          </w:tcPr>
          <w:p w14:paraId="5DEEA9CB"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т/год</w:t>
            </w:r>
          </w:p>
          <w:p w14:paraId="27F4C39D"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c</w:t>
            </w:r>
          </w:p>
          <w:p w14:paraId="740122F7"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очисткой</w:t>
            </w:r>
          </w:p>
        </w:tc>
      </w:tr>
      <w:tr w:rsidR="0032455A" w:rsidRPr="0032455A" w14:paraId="68D7EFC9"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326C6454"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0301</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0351CA47"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Азота (IV) диоксид (Азота диоксид) (4)</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73C9BE83"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0.426666667</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1D9E94B1"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1.506816</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67BB0079"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0C0E0850"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0.426666667</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11619D30"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1.506816</w:t>
            </w:r>
          </w:p>
        </w:tc>
      </w:tr>
      <w:tr w:rsidR="0032455A" w:rsidRPr="0032455A" w14:paraId="7C01459B"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3F16D872"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0304</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6A7A72DD"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Азот (II) оксид (Азота оксид) (6)</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7695863D"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0.069333333</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614BB8F6"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0.2448576</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3103974D"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71D027F5"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0.069333333</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5999CAAD"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0.2448576</w:t>
            </w:r>
          </w:p>
        </w:tc>
      </w:tr>
      <w:tr w:rsidR="0032455A" w:rsidRPr="0032455A" w14:paraId="19A8A947"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57D847B0"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0328</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1F4318DC"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Углерод (Сажа, Углерод черный) (583)</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6C1D754E"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0.019841667</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412A12D1"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0.06726874</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0620C1E8"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31BB9CED"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0.019841667</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057FFA0E"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0.06726874</w:t>
            </w:r>
          </w:p>
        </w:tc>
      </w:tr>
      <w:tr w:rsidR="0032455A" w:rsidRPr="0032455A" w14:paraId="02D45A15"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7672D97D"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0330</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2F0E824D"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Сера диоксид (Ангидрид сернистый, Сернистый газ, Сера (IV) оксид) (516)</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5AA9A168"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0.166666667</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38A20007"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0.5886</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39E7DFF0"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0F86DA66"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0.166666667</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43753739"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0.5886</w:t>
            </w:r>
          </w:p>
        </w:tc>
      </w:tr>
      <w:tr w:rsidR="0032455A" w:rsidRPr="0032455A" w14:paraId="7F4B5F3E"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279078F9"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0337</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6C7DBBC7"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Углерод оксид (Окись углерода, Угарный газ) (584)</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2E99B189"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0.430555556</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593CB281"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1.53036</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0898E19F"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6C1453AC"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0.430555556</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62DACF30"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1.53036</w:t>
            </w:r>
          </w:p>
        </w:tc>
      </w:tr>
      <w:tr w:rsidR="0032455A" w:rsidRPr="0032455A" w14:paraId="11B89EA3"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0991C291"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0703</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37E1DDAA"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Бенз/а/пирен (3,4-Бензпирен) (54)</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6F0183F1"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0.000000475</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282FB5CE"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0.000002354</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495E600D"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44979FC0"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0.000000475</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07D8581A"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0.000002354</w:t>
            </w:r>
          </w:p>
        </w:tc>
      </w:tr>
      <w:tr w:rsidR="0032455A" w:rsidRPr="0032455A" w14:paraId="2DD94DDA"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72AA87BD"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1325</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1326442A"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Формальдегид (Метаналь) (609)</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3E11C551"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0.0047625</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4ACB87E5"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0.016817479</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7D29435D"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330A4B8F"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0.0047625</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2D0181B2"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0.016817479</w:t>
            </w:r>
          </w:p>
        </w:tc>
      </w:tr>
      <w:tr w:rsidR="0032455A" w:rsidRPr="0032455A" w14:paraId="65B0C4FB"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048C62EA"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2754</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18BB5FC3"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Алканы С12-19 /в пересчете на С/ (Углеводороды предельные С12-С19 (в пересчете на С); Растворитель РПК-265П) (10)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67556A85"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0.115079167</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52E45060"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0.40361126</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1BEC4779"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527EA334"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0.115079167</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5F47EF36"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0.40361126</w:t>
            </w:r>
          </w:p>
        </w:tc>
      </w:tr>
    </w:tbl>
    <w:p w14:paraId="4981AD45" w14:textId="77777777" w:rsidR="0032455A" w:rsidRPr="0032455A" w:rsidRDefault="0032455A" w:rsidP="0032455A">
      <w:pPr>
        <w:jc w:val="left"/>
        <w:rPr>
          <w:rFonts w:ascii="Times New Roman" w:eastAsia="Times New Roman" w:hAnsi="Times New Roman"/>
          <w:color w:val="000000"/>
          <w:sz w:val="22"/>
          <w:szCs w:val="24"/>
        </w:rPr>
      </w:pPr>
    </w:p>
    <w:p w14:paraId="0EE112FA" w14:textId="77777777" w:rsidR="0032455A" w:rsidRPr="0032455A" w:rsidRDefault="0032455A" w:rsidP="0032455A">
      <w:pPr>
        <w:jc w:val="center"/>
        <w:rPr>
          <w:rFonts w:ascii="Times New Roman" w:eastAsia="Times New Roman" w:hAnsi="Times New Roman"/>
          <w:color w:val="000000"/>
          <w:sz w:val="22"/>
          <w:szCs w:val="24"/>
        </w:rPr>
      </w:pPr>
    </w:p>
    <w:p w14:paraId="6BA1AB4D" w14:textId="411C7FF2" w:rsidR="0032455A" w:rsidRPr="0032455A" w:rsidRDefault="0032455A" w:rsidP="0032455A">
      <w:pPr>
        <w:jc w:val="left"/>
        <w:rPr>
          <w:rFonts w:ascii="Times New Roman" w:eastAsia="Times New Roman" w:hAnsi="Times New Roman"/>
          <w:b/>
          <w:color w:val="000000"/>
          <w:sz w:val="22"/>
          <w:szCs w:val="24"/>
        </w:rPr>
      </w:pPr>
      <w:r w:rsidRPr="0032455A">
        <w:rPr>
          <w:rFonts w:ascii="Times New Roman" w:eastAsia="Times New Roman" w:hAnsi="Times New Roman"/>
          <w:b/>
          <w:color w:val="000000"/>
          <w:sz w:val="22"/>
          <w:szCs w:val="24"/>
        </w:rPr>
        <w:t>Источник загрязнения N 0</w:t>
      </w:r>
      <w:r w:rsidR="002D01F7">
        <w:rPr>
          <w:rFonts w:ascii="Times New Roman" w:eastAsia="Times New Roman" w:hAnsi="Times New Roman"/>
          <w:b/>
          <w:color w:val="000000"/>
          <w:sz w:val="22"/>
          <w:szCs w:val="24"/>
        </w:rPr>
        <w:t>1</w:t>
      </w:r>
      <w:r w:rsidRPr="0032455A">
        <w:rPr>
          <w:rFonts w:ascii="Times New Roman" w:eastAsia="Times New Roman" w:hAnsi="Times New Roman"/>
          <w:b/>
          <w:color w:val="000000"/>
          <w:sz w:val="22"/>
          <w:szCs w:val="24"/>
        </w:rPr>
        <w:t>23 ДЭС-125</w:t>
      </w:r>
    </w:p>
    <w:p w14:paraId="3435A8CD" w14:textId="77777777" w:rsidR="0032455A" w:rsidRPr="0032455A" w:rsidRDefault="0032455A" w:rsidP="0032455A">
      <w:pPr>
        <w:jc w:val="left"/>
        <w:rPr>
          <w:rFonts w:ascii="Times New Roman" w:eastAsia="Times New Roman" w:hAnsi="Times New Roman"/>
          <w:color w:val="000000"/>
          <w:sz w:val="22"/>
          <w:szCs w:val="24"/>
        </w:rPr>
      </w:pPr>
    </w:p>
    <w:p w14:paraId="099995D2"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______________________________________________________________________</w:t>
      </w:r>
    </w:p>
    <w:p w14:paraId="6415487E"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Список литературы:</w:t>
      </w:r>
    </w:p>
    <w:p w14:paraId="1F8AF440"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1."Методика расчета выбросов загрязняющих веществ в атмосферу от стационарных дизельных установок. РНД 211.2.02.04-2004". Астана, 2004 г.</w:t>
      </w:r>
    </w:p>
    <w:p w14:paraId="30C8F2FF"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w:t>
      </w:r>
    </w:p>
    <w:p w14:paraId="281EFFDF" w14:textId="77777777" w:rsidR="0032455A" w:rsidRPr="0032455A" w:rsidRDefault="0032455A" w:rsidP="0032455A">
      <w:pPr>
        <w:jc w:val="left"/>
        <w:rPr>
          <w:rFonts w:ascii="Times New Roman" w:eastAsia="Times New Roman" w:hAnsi="Times New Roman"/>
          <w:color w:val="000000"/>
          <w:sz w:val="22"/>
          <w:szCs w:val="24"/>
        </w:rPr>
      </w:pPr>
    </w:p>
    <w:p w14:paraId="484AE2AE"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Исходные данные:</w:t>
      </w:r>
    </w:p>
    <w:p w14:paraId="7BE710CA"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Производитель стационарной дизельной установки (СДУ): зарубежный </w:t>
      </w:r>
    </w:p>
    <w:p w14:paraId="6A7BFE94"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Значения выбросов по табл. 1, 2, 3, 4 методики соответственно уменьшены по CO в 2 раза; NO</w:t>
      </w:r>
      <w:r w:rsidRPr="0032455A">
        <w:rPr>
          <w:rFonts w:ascii="Times New Roman" w:eastAsia="Times New Roman" w:hAnsi="Times New Roman"/>
          <w:color w:val="000000"/>
          <w:sz w:val="22"/>
          <w:szCs w:val="24"/>
          <w:vertAlign w:val="subscript"/>
        </w:rPr>
        <w:t>2</w:t>
      </w:r>
      <w:r w:rsidRPr="0032455A">
        <w:rPr>
          <w:rFonts w:ascii="Times New Roman" w:eastAsia="Times New Roman" w:hAnsi="Times New Roman"/>
          <w:color w:val="000000"/>
          <w:sz w:val="22"/>
          <w:szCs w:val="24"/>
        </w:rPr>
        <w:t>, NO в 2.5 раза; CH, C, CH</w:t>
      </w:r>
      <w:r w:rsidRPr="0032455A">
        <w:rPr>
          <w:rFonts w:ascii="Times New Roman" w:eastAsia="Times New Roman" w:hAnsi="Times New Roman"/>
          <w:color w:val="000000"/>
          <w:sz w:val="22"/>
          <w:szCs w:val="24"/>
          <w:vertAlign w:val="subscript"/>
        </w:rPr>
        <w:t>2</w:t>
      </w:r>
      <w:r w:rsidRPr="0032455A">
        <w:rPr>
          <w:rFonts w:ascii="Times New Roman" w:eastAsia="Times New Roman" w:hAnsi="Times New Roman"/>
          <w:color w:val="000000"/>
          <w:sz w:val="22"/>
          <w:szCs w:val="24"/>
        </w:rPr>
        <w:t>O и БП в 3.5 раза.</w:t>
      </w:r>
    </w:p>
    <w:p w14:paraId="31E274DE" w14:textId="77777777" w:rsidR="0032455A" w:rsidRPr="0032455A" w:rsidRDefault="0032455A" w:rsidP="0032455A">
      <w:pPr>
        <w:jc w:val="center"/>
        <w:rPr>
          <w:rFonts w:ascii="Times New Roman" w:eastAsia="Times New Roman" w:hAnsi="Times New Roman"/>
          <w:color w:val="000000"/>
          <w:sz w:val="22"/>
          <w:szCs w:val="24"/>
        </w:rPr>
      </w:pPr>
    </w:p>
    <w:p w14:paraId="57AA4136"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Расход топлива стационарной дизельной установки за год </w:t>
      </w:r>
      <w:r w:rsidRPr="0032455A">
        <w:rPr>
          <w:rFonts w:ascii="Times New Roman" w:eastAsia="Times New Roman" w:hAnsi="Times New Roman"/>
          <w:b/>
          <w:i/>
          <w:color w:val="000000"/>
          <w:sz w:val="22"/>
          <w:szCs w:val="24"/>
        </w:rPr>
        <w:t>B</w:t>
      </w:r>
      <w:r w:rsidRPr="0032455A">
        <w:rPr>
          <w:rFonts w:ascii="Times New Roman" w:eastAsia="Times New Roman" w:hAnsi="Times New Roman"/>
          <w:b/>
          <w:i/>
          <w:color w:val="000000"/>
          <w:sz w:val="22"/>
          <w:szCs w:val="24"/>
          <w:vertAlign w:val="subscript"/>
        </w:rPr>
        <w:t>год</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т, 33.21</w:t>
      </w:r>
    </w:p>
    <w:p w14:paraId="3994A948"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Эксплуатационная мощность стационарной дизельной установки </w:t>
      </w:r>
      <w:r w:rsidRPr="0032455A">
        <w:rPr>
          <w:rFonts w:ascii="Times New Roman" w:eastAsia="Times New Roman" w:hAnsi="Times New Roman"/>
          <w:b/>
          <w:i/>
          <w:color w:val="000000"/>
          <w:sz w:val="22"/>
          <w:szCs w:val="24"/>
        </w:rPr>
        <w:t>P</w:t>
      </w:r>
      <w:r w:rsidRPr="0032455A">
        <w:rPr>
          <w:rFonts w:ascii="Times New Roman" w:eastAsia="Times New Roman" w:hAnsi="Times New Roman"/>
          <w:b/>
          <w:i/>
          <w:color w:val="000000"/>
          <w:sz w:val="22"/>
          <w:szCs w:val="24"/>
          <w:vertAlign w:val="subscript"/>
        </w:rPr>
        <w:t>э</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кВт, 125</w:t>
      </w:r>
    </w:p>
    <w:p w14:paraId="172F01E1"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Удельный расход топлива на экспл./номин. режиме работы двигателя </w:t>
      </w:r>
      <w:r w:rsidRPr="0032455A">
        <w:rPr>
          <w:rFonts w:ascii="Times New Roman" w:eastAsia="Times New Roman" w:hAnsi="Times New Roman"/>
          <w:b/>
          <w:i/>
          <w:color w:val="000000"/>
          <w:sz w:val="22"/>
          <w:szCs w:val="24"/>
        </w:rPr>
        <w:t>b</w:t>
      </w:r>
      <w:r w:rsidRPr="0032455A">
        <w:rPr>
          <w:rFonts w:ascii="Times New Roman" w:eastAsia="Times New Roman" w:hAnsi="Times New Roman"/>
          <w:b/>
          <w:i/>
          <w:color w:val="000000"/>
          <w:sz w:val="22"/>
          <w:szCs w:val="24"/>
          <w:vertAlign w:val="subscript"/>
        </w:rPr>
        <w:t>э</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г/кВт*ч, 123</w:t>
      </w:r>
    </w:p>
    <w:p w14:paraId="0167DC99"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Температура отработавших газов </w:t>
      </w:r>
      <w:r w:rsidRPr="0032455A">
        <w:rPr>
          <w:rFonts w:ascii="Times New Roman" w:eastAsia="Times New Roman" w:hAnsi="Times New Roman"/>
          <w:b/>
          <w:i/>
          <w:color w:val="000000"/>
          <w:sz w:val="22"/>
          <w:szCs w:val="24"/>
        </w:rPr>
        <w:t>T</w:t>
      </w:r>
      <w:r w:rsidRPr="0032455A">
        <w:rPr>
          <w:rFonts w:ascii="Times New Roman" w:eastAsia="Times New Roman" w:hAnsi="Times New Roman"/>
          <w:b/>
          <w:i/>
          <w:color w:val="000000"/>
          <w:sz w:val="22"/>
          <w:szCs w:val="24"/>
          <w:vertAlign w:val="subscript"/>
        </w:rPr>
        <w:t>ог</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K, 673</w:t>
      </w:r>
    </w:p>
    <w:p w14:paraId="0886947B"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Используемая природоохранная технология: процент очистки указан самостоятельно</w:t>
      </w:r>
    </w:p>
    <w:p w14:paraId="2DFADD52" w14:textId="77777777" w:rsidR="0032455A" w:rsidRPr="0032455A" w:rsidRDefault="0032455A" w:rsidP="0032455A">
      <w:pPr>
        <w:jc w:val="left"/>
        <w:rPr>
          <w:rFonts w:ascii="Times New Roman" w:eastAsia="Times New Roman" w:hAnsi="Times New Roman"/>
          <w:color w:val="000000"/>
          <w:sz w:val="22"/>
          <w:szCs w:val="24"/>
        </w:rPr>
      </w:pPr>
    </w:p>
    <w:p w14:paraId="0C095F55"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1.Оценка расхода и температуры отработавших газов</w:t>
      </w:r>
    </w:p>
    <w:p w14:paraId="5E9AF51D"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Расход отработавших газов </w:t>
      </w:r>
      <w:r w:rsidRPr="0032455A">
        <w:rPr>
          <w:rFonts w:ascii="Times New Roman" w:eastAsia="Times New Roman" w:hAnsi="Times New Roman"/>
          <w:b/>
          <w:i/>
          <w:color w:val="000000"/>
          <w:sz w:val="22"/>
          <w:szCs w:val="24"/>
        </w:rPr>
        <w:t>G</w:t>
      </w:r>
      <w:r w:rsidRPr="0032455A">
        <w:rPr>
          <w:rFonts w:ascii="Times New Roman" w:eastAsia="Times New Roman" w:hAnsi="Times New Roman"/>
          <w:b/>
          <w:i/>
          <w:color w:val="000000"/>
          <w:sz w:val="22"/>
          <w:szCs w:val="24"/>
          <w:vertAlign w:val="subscript"/>
        </w:rPr>
        <w:t>ог</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кг/с:</w:t>
      </w:r>
    </w:p>
    <w:p w14:paraId="79BA48B0"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b/>
          <w:i/>
          <w:color w:val="000000"/>
          <w:sz w:val="22"/>
          <w:szCs w:val="24"/>
        </w:rPr>
        <w:t>G</w:t>
      </w:r>
      <w:r w:rsidRPr="0032455A">
        <w:rPr>
          <w:rFonts w:ascii="Times New Roman" w:eastAsia="Times New Roman" w:hAnsi="Times New Roman"/>
          <w:b/>
          <w:i/>
          <w:color w:val="000000"/>
          <w:sz w:val="22"/>
          <w:szCs w:val="24"/>
          <w:vertAlign w:val="subscript"/>
        </w:rPr>
        <w:t>ог</w:t>
      </w:r>
      <w:r w:rsidRPr="0032455A">
        <w:rPr>
          <w:rFonts w:ascii="Times New Roman" w:eastAsia="Times New Roman" w:hAnsi="Times New Roman"/>
          <w:b/>
          <w:i/>
          <w:color w:val="000000"/>
          <w:sz w:val="22"/>
          <w:szCs w:val="24"/>
        </w:rPr>
        <w:t xml:space="preserve"> = </w:t>
      </w:r>
      <w:r w:rsidRPr="0032455A">
        <w:rPr>
          <w:rFonts w:ascii="Times New Roman" w:eastAsia="Times New Roman" w:hAnsi="Times New Roman"/>
          <w:b/>
          <w:i/>
          <w:color w:val="000000"/>
          <w:sz w:val="24"/>
          <w:szCs w:val="24"/>
        </w:rPr>
        <w:t>8.72 * 10</w:t>
      </w:r>
      <w:r w:rsidRPr="0032455A">
        <w:rPr>
          <w:rFonts w:ascii="Times New Roman" w:eastAsia="Times New Roman" w:hAnsi="Times New Roman"/>
          <w:b/>
          <w:i/>
          <w:color w:val="000000"/>
          <w:sz w:val="24"/>
          <w:szCs w:val="24"/>
          <w:vertAlign w:val="superscript"/>
        </w:rPr>
        <w:t>-6</w:t>
      </w:r>
      <w:r w:rsidRPr="0032455A">
        <w:rPr>
          <w:rFonts w:ascii="Times New Roman" w:eastAsia="Times New Roman" w:hAnsi="Times New Roman"/>
          <w:b/>
          <w:i/>
          <w:color w:val="000000"/>
          <w:sz w:val="24"/>
          <w:szCs w:val="24"/>
        </w:rPr>
        <w:t xml:space="preserve"> * b</w:t>
      </w:r>
      <w:r w:rsidRPr="0032455A">
        <w:rPr>
          <w:rFonts w:ascii="Times New Roman" w:eastAsia="Times New Roman" w:hAnsi="Times New Roman"/>
          <w:b/>
          <w:i/>
          <w:color w:val="000000"/>
          <w:sz w:val="24"/>
          <w:szCs w:val="24"/>
          <w:vertAlign w:val="subscript"/>
        </w:rPr>
        <w:t>э</w:t>
      </w:r>
      <w:r w:rsidRPr="0032455A">
        <w:rPr>
          <w:rFonts w:ascii="Times New Roman" w:eastAsia="Times New Roman" w:hAnsi="Times New Roman"/>
          <w:b/>
          <w:i/>
          <w:color w:val="000000"/>
          <w:sz w:val="24"/>
          <w:szCs w:val="24"/>
        </w:rPr>
        <w:t xml:space="preserve"> * P</w:t>
      </w:r>
      <w:r w:rsidRPr="0032455A">
        <w:rPr>
          <w:rFonts w:ascii="Times New Roman" w:eastAsia="Times New Roman" w:hAnsi="Times New Roman"/>
          <w:b/>
          <w:i/>
          <w:color w:val="000000"/>
          <w:sz w:val="24"/>
          <w:szCs w:val="24"/>
          <w:vertAlign w:val="subscript"/>
        </w:rPr>
        <w:t>э</w:t>
      </w:r>
      <w:r w:rsidRPr="0032455A">
        <w:rPr>
          <w:rFonts w:ascii="Times New Roman" w:eastAsia="Times New Roman" w:hAnsi="Times New Roman"/>
          <w:b/>
          <w:i/>
          <w:color w:val="000000"/>
          <w:sz w:val="24"/>
          <w:szCs w:val="24"/>
        </w:rPr>
        <w:t xml:space="preserve"> = </w:t>
      </w:r>
      <w:r w:rsidRPr="0032455A">
        <w:rPr>
          <w:rFonts w:ascii="Times New Roman" w:eastAsia="Times New Roman" w:hAnsi="Times New Roman"/>
          <w:b/>
          <w:color w:val="000000"/>
          <w:sz w:val="24"/>
          <w:szCs w:val="24"/>
        </w:rPr>
        <w:t>8.72 * 10</w:t>
      </w:r>
      <w:r w:rsidRPr="0032455A">
        <w:rPr>
          <w:rFonts w:ascii="Times New Roman" w:eastAsia="Times New Roman" w:hAnsi="Times New Roman"/>
          <w:b/>
          <w:color w:val="000000"/>
          <w:sz w:val="24"/>
          <w:szCs w:val="24"/>
          <w:vertAlign w:val="superscript"/>
        </w:rPr>
        <w:t>-6</w:t>
      </w:r>
      <w:r w:rsidRPr="0032455A">
        <w:rPr>
          <w:rFonts w:ascii="Times New Roman" w:eastAsia="Times New Roman" w:hAnsi="Times New Roman"/>
          <w:b/>
          <w:color w:val="000000"/>
          <w:sz w:val="24"/>
          <w:szCs w:val="24"/>
        </w:rPr>
        <w:t xml:space="preserve"> * 123 * 125 = 0.13407</w:t>
      </w:r>
      <w:r w:rsidRPr="0032455A">
        <w:rPr>
          <w:rFonts w:ascii="Times New Roman" w:eastAsia="Times New Roman" w:hAnsi="Times New Roman"/>
          <w:color w:val="000000"/>
          <w:sz w:val="22"/>
          <w:szCs w:val="24"/>
        </w:rPr>
        <w:t xml:space="preserve">    (А.3)</w:t>
      </w:r>
    </w:p>
    <w:p w14:paraId="7A8386B7" w14:textId="77777777" w:rsidR="0032455A" w:rsidRPr="0032455A" w:rsidRDefault="0032455A" w:rsidP="0032455A">
      <w:pPr>
        <w:jc w:val="left"/>
        <w:rPr>
          <w:rFonts w:ascii="Times New Roman" w:eastAsia="Times New Roman" w:hAnsi="Times New Roman"/>
          <w:color w:val="000000"/>
          <w:sz w:val="22"/>
          <w:szCs w:val="24"/>
        </w:rPr>
      </w:pPr>
    </w:p>
    <w:p w14:paraId="22D40136"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Удельный вес отработавших газов </w:t>
      </w:r>
      <w:r w:rsidRPr="0032455A">
        <w:rPr>
          <w:rFonts w:ascii="Times New Roman" w:eastAsia="Times New Roman" w:hAnsi="Times New Roman"/>
          <w:b/>
          <w:i/>
          <w:color w:val="000000"/>
          <w:sz w:val="22"/>
          <w:szCs w:val="24"/>
        </w:rPr>
        <w:sym w:font="Symbol" w:char="F067"/>
      </w:r>
      <w:r w:rsidRPr="0032455A">
        <w:rPr>
          <w:rFonts w:ascii="Times New Roman" w:eastAsia="Times New Roman" w:hAnsi="Times New Roman"/>
          <w:b/>
          <w:i/>
          <w:color w:val="000000"/>
          <w:sz w:val="22"/>
          <w:szCs w:val="24"/>
          <w:vertAlign w:val="subscript"/>
        </w:rPr>
        <w:t>ог</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кг/м</w:t>
      </w:r>
      <w:r w:rsidRPr="0032455A">
        <w:rPr>
          <w:rFonts w:ascii="Times New Roman" w:eastAsia="Times New Roman" w:hAnsi="Times New Roman"/>
          <w:color w:val="000000"/>
          <w:sz w:val="22"/>
          <w:szCs w:val="24"/>
          <w:vertAlign w:val="superscript"/>
        </w:rPr>
        <w:t>3</w:t>
      </w:r>
      <w:r w:rsidRPr="0032455A">
        <w:rPr>
          <w:rFonts w:ascii="Times New Roman" w:eastAsia="Times New Roman" w:hAnsi="Times New Roman"/>
          <w:color w:val="000000"/>
          <w:sz w:val="22"/>
          <w:szCs w:val="24"/>
        </w:rPr>
        <w:t>:</w:t>
      </w:r>
    </w:p>
    <w:p w14:paraId="3A3F294B"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b/>
          <w:i/>
          <w:color w:val="000000"/>
          <w:sz w:val="22"/>
          <w:szCs w:val="24"/>
        </w:rPr>
        <w:sym w:font="Symbol" w:char="F067"/>
      </w:r>
      <w:r w:rsidRPr="0032455A">
        <w:rPr>
          <w:rFonts w:ascii="Times New Roman" w:eastAsia="Times New Roman" w:hAnsi="Times New Roman"/>
          <w:b/>
          <w:i/>
          <w:color w:val="000000"/>
          <w:sz w:val="22"/>
          <w:szCs w:val="24"/>
          <w:vertAlign w:val="subscript"/>
        </w:rPr>
        <w:t>ог</w:t>
      </w:r>
      <w:r w:rsidRPr="0032455A">
        <w:rPr>
          <w:rFonts w:ascii="Times New Roman" w:eastAsia="Times New Roman" w:hAnsi="Times New Roman"/>
          <w:b/>
          <w:i/>
          <w:color w:val="000000"/>
          <w:sz w:val="22"/>
          <w:szCs w:val="24"/>
        </w:rPr>
        <w:t xml:space="preserve"> = </w:t>
      </w:r>
      <w:r w:rsidRPr="0032455A">
        <w:rPr>
          <w:rFonts w:ascii="Times New Roman" w:eastAsia="Times New Roman" w:hAnsi="Times New Roman"/>
          <w:b/>
          <w:i/>
          <w:color w:val="000000"/>
          <w:sz w:val="24"/>
          <w:szCs w:val="24"/>
        </w:rPr>
        <w:t>1.31 / (1 + T</w:t>
      </w:r>
      <w:r w:rsidRPr="0032455A">
        <w:rPr>
          <w:rFonts w:ascii="Times New Roman" w:eastAsia="Times New Roman" w:hAnsi="Times New Roman"/>
          <w:b/>
          <w:i/>
          <w:color w:val="000000"/>
          <w:sz w:val="24"/>
          <w:szCs w:val="24"/>
          <w:vertAlign w:val="subscript"/>
        </w:rPr>
        <w:t>ог</w:t>
      </w:r>
      <w:r w:rsidRPr="0032455A">
        <w:rPr>
          <w:rFonts w:ascii="Times New Roman" w:eastAsia="Times New Roman" w:hAnsi="Times New Roman"/>
          <w:b/>
          <w:i/>
          <w:color w:val="000000"/>
          <w:sz w:val="24"/>
          <w:szCs w:val="24"/>
        </w:rPr>
        <w:t xml:space="preserve"> / 273) = </w:t>
      </w:r>
      <w:r w:rsidRPr="0032455A">
        <w:rPr>
          <w:rFonts w:ascii="Times New Roman" w:eastAsia="Times New Roman" w:hAnsi="Times New Roman"/>
          <w:b/>
          <w:color w:val="000000"/>
          <w:sz w:val="24"/>
          <w:szCs w:val="24"/>
        </w:rPr>
        <w:t>1.31 / (1 + 673 / 273) = 0.378044397</w:t>
      </w:r>
      <w:r w:rsidRPr="0032455A">
        <w:rPr>
          <w:rFonts w:ascii="Times New Roman" w:eastAsia="Times New Roman" w:hAnsi="Times New Roman"/>
          <w:color w:val="000000"/>
          <w:sz w:val="22"/>
          <w:szCs w:val="24"/>
        </w:rPr>
        <w:t xml:space="preserve">    (А.5)</w:t>
      </w:r>
    </w:p>
    <w:p w14:paraId="241FF053"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где 1.31 - удельный вес отработавших газов при температуре, равной 0 гр.C, кг/м</w:t>
      </w:r>
      <w:r w:rsidRPr="0032455A">
        <w:rPr>
          <w:rFonts w:ascii="Times New Roman" w:eastAsia="Times New Roman" w:hAnsi="Times New Roman"/>
          <w:color w:val="000000"/>
          <w:sz w:val="22"/>
          <w:szCs w:val="24"/>
          <w:vertAlign w:val="superscript"/>
        </w:rPr>
        <w:t>3</w:t>
      </w:r>
      <w:r w:rsidRPr="0032455A">
        <w:rPr>
          <w:rFonts w:ascii="Times New Roman" w:eastAsia="Times New Roman" w:hAnsi="Times New Roman"/>
          <w:color w:val="000000"/>
          <w:sz w:val="22"/>
          <w:szCs w:val="24"/>
        </w:rPr>
        <w:t>;</w:t>
      </w:r>
    </w:p>
    <w:p w14:paraId="78535DF7" w14:textId="77777777" w:rsidR="0032455A" w:rsidRPr="0032455A" w:rsidRDefault="0032455A" w:rsidP="0032455A">
      <w:pPr>
        <w:jc w:val="left"/>
        <w:rPr>
          <w:rFonts w:ascii="Times New Roman" w:eastAsia="Times New Roman" w:hAnsi="Times New Roman"/>
          <w:color w:val="000000"/>
          <w:sz w:val="22"/>
          <w:szCs w:val="24"/>
        </w:rPr>
      </w:pPr>
    </w:p>
    <w:p w14:paraId="3148C750"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Объемный расход отработавших газов </w:t>
      </w:r>
      <w:r w:rsidRPr="0032455A">
        <w:rPr>
          <w:rFonts w:ascii="Times New Roman" w:eastAsia="Times New Roman" w:hAnsi="Times New Roman"/>
          <w:b/>
          <w:i/>
          <w:color w:val="000000"/>
          <w:sz w:val="22"/>
          <w:szCs w:val="24"/>
        </w:rPr>
        <w:t>Q</w:t>
      </w:r>
      <w:r w:rsidRPr="0032455A">
        <w:rPr>
          <w:rFonts w:ascii="Times New Roman" w:eastAsia="Times New Roman" w:hAnsi="Times New Roman"/>
          <w:b/>
          <w:i/>
          <w:color w:val="000000"/>
          <w:sz w:val="22"/>
          <w:szCs w:val="24"/>
          <w:vertAlign w:val="subscript"/>
        </w:rPr>
        <w:t>ог</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м</w:t>
      </w:r>
      <w:r w:rsidRPr="0032455A">
        <w:rPr>
          <w:rFonts w:ascii="Times New Roman" w:eastAsia="Times New Roman" w:hAnsi="Times New Roman"/>
          <w:color w:val="000000"/>
          <w:sz w:val="22"/>
          <w:szCs w:val="24"/>
          <w:vertAlign w:val="superscript"/>
        </w:rPr>
        <w:t>3</w:t>
      </w:r>
      <w:r w:rsidRPr="0032455A">
        <w:rPr>
          <w:rFonts w:ascii="Times New Roman" w:eastAsia="Times New Roman" w:hAnsi="Times New Roman"/>
          <w:color w:val="000000"/>
          <w:sz w:val="22"/>
          <w:szCs w:val="24"/>
        </w:rPr>
        <w:t>/с:</w:t>
      </w:r>
    </w:p>
    <w:p w14:paraId="50132832"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b/>
          <w:i/>
          <w:color w:val="000000"/>
          <w:sz w:val="22"/>
          <w:szCs w:val="24"/>
        </w:rPr>
        <w:t>Q</w:t>
      </w:r>
      <w:r w:rsidRPr="0032455A">
        <w:rPr>
          <w:rFonts w:ascii="Times New Roman" w:eastAsia="Times New Roman" w:hAnsi="Times New Roman"/>
          <w:b/>
          <w:i/>
          <w:color w:val="000000"/>
          <w:sz w:val="22"/>
          <w:szCs w:val="24"/>
          <w:vertAlign w:val="subscript"/>
        </w:rPr>
        <w:t>ог</w:t>
      </w:r>
      <w:r w:rsidRPr="0032455A">
        <w:rPr>
          <w:rFonts w:ascii="Times New Roman" w:eastAsia="Times New Roman" w:hAnsi="Times New Roman"/>
          <w:b/>
          <w:i/>
          <w:color w:val="000000"/>
          <w:sz w:val="22"/>
          <w:szCs w:val="24"/>
        </w:rPr>
        <w:t xml:space="preserve"> = </w:t>
      </w:r>
      <w:r w:rsidRPr="0032455A">
        <w:rPr>
          <w:rFonts w:ascii="Times New Roman" w:eastAsia="Times New Roman" w:hAnsi="Times New Roman"/>
          <w:b/>
          <w:i/>
          <w:color w:val="000000"/>
          <w:sz w:val="24"/>
          <w:szCs w:val="24"/>
        </w:rPr>
        <w:t>G</w:t>
      </w:r>
      <w:r w:rsidRPr="0032455A">
        <w:rPr>
          <w:rFonts w:ascii="Times New Roman" w:eastAsia="Times New Roman" w:hAnsi="Times New Roman"/>
          <w:b/>
          <w:i/>
          <w:color w:val="000000"/>
          <w:sz w:val="24"/>
          <w:szCs w:val="24"/>
          <w:vertAlign w:val="subscript"/>
        </w:rPr>
        <w:t>ог</w:t>
      </w:r>
      <w:r w:rsidRPr="0032455A">
        <w:rPr>
          <w:rFonts w:ascii="Times New Roman" w:eastAsia="Times New Roman" w:hAnsi="Times New Roman"/>
          <w:b/>
          <w:i/>
          <w:color w:val="000000"/>
          <w:sz w:val="24"/>
          <w:szCs w:val="24"/>
        </w:rPr>
        <w:t xml:space="preserve"> / </w:t>
      </w:r>
      <w:r w:rsidRPr="0032455A">
        <w:rPr>
          <w:rFonts w:ascii="Times New Roman" w:eastAsia="Times New Roman" w:hAnsi="Times New Roman"/>
          <w:b/>
          <w:i/>
          <w:color w:val="000000"/>
          <w:sz w:val="24"/>
          <w:szCs w:val="24"/>
        </w:rPr>
        <w:sym w:font="Symbol" w:char="F067"/>
      </w:r>
      <w:r w:rsidRPr="0032455A">
        <w:rPr>
          <w:rFonts w:ascii="Times New Roman" w:eastAsia="Times New Roman" w:hAnsi="Times New Roman"/>
          <w:b/>
          <w:i/>
          <w:color w:val="000000"/>
          <w:sz w:val="24"/>
          <w:szCs w:val="24"/>
          <w:vertAlign w:val="subscript"/>
        </w:rPr>
        <w:t>ог</w:t>
      </w:r>
      <w:r w:rsidRPr="0032455A">
        <w:rPr>
          <w:rFonts w:ascii="Times New Roman" w:eastAsia="Times New Roman" w:hAnsi="Times New Roman"/>
          <w:b/>
          <w:i/>
          <w:color w:val="000000"/>
          <w:sz w:val="24"/>
          <w:szCs w:val="24"/>
        </w:rPr>
        <w:t xml:space="preserve"> = </w:t>
      </w:r>
      <w:r w:rsidRPr="0032455A">
        <w:rPr>
          <w:rFonts w:ascii="Times New Roman" w:eastAsia="Times New Roman" w:hAnsi="Times New Roman"/>
          <w:b/>
          <w:color w:val="000000"/>
          <w:sz w:val="24"/>
          <w:szCs w:val="24"/>
        </w:rPr>
        <w:t>0.13407 / 0.378044397 = 0.354640886</w:t>
      </w:r>
      <w:r w:rsidRPr="0032455A">
        <w:rPr>
          <w:rFonts w:ascii="Times New Roman" w:eastAsia="Times New Roman" w:hAnsi="Times New Roman"/>
          <w:color w:val="000000"/>
          <w:sz w:val="22"/>
          <w:szCs w:val="24"/>
        </w:rPr>
        <w:t xml:space="preserve">    (А.4)</w:t>
      </w:r>
    </w:p>
    <w:p w14:paraId="09F9E1BB" w14:textId="77777777" w:rsidR="0032455A" w:rsidRPr="0032455A" w:rsidRDefault="0032455A" w:rsidP="0032455A">
      <w:pPr>
        <w:jc w:val="left"/>
        <w:rPr>
          <w:rFonts w:ascii="Times New Roman" w:eastAsia="Times New Roman" w:hAnsi="Times New Roman"/>
          <w:color w:val="000000"/>
          <w:sz w:val="22"/>
          <w:szCs w:val="24"/>
        </w:rPr>
      </w:pPr>
    </w:p>
    <w:p w14:paraId="5255750F"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2.Расчет максимального из разовых и валового выбросов</w:t>
      </w:r>
    </w:p>
    <w:p w14:paraId="3378AE25" w14:textId="77777777" w:rsidR="0032455A" w:rsidRPr="0032455A" w:rsidRDefault="0032455A" w:rsidP="0032455A">
      <w:pPr>
        <w:jc w:val="left"/>
        <w:rPr>
          <w:rFonts w:ascii="Times New Roman" w:eastAsia="Times New Roman" w:hAnsi="Times New Roman"/>
          <w:color w:val="000000"/>
          <w:sz w:val="22"/>
          <w:szCs w:val="24"/>
        </w:rPr>
      </w:pPr>
    </w:p>
    <w:p w14:paraId="37BD9849"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Таблица значений выбросов </w:t>
      </w:r>
      <w:r w:rsidRPr="0032455A">
        <w:rPr>
          <w:rFonts w:ascii="Times New Roman" w:eastAsia="Times New Roman" w:hAnsi="Times New Roman"/>
          <w:b/>
          <w:i/>
          <w:color w:val="000000"/>
          <w:sz w:val="22"/>
          <w:szCs w:val="24"/>
        </w:rPr>
        <w:t>e</w:t>
      </w:r>
      <w:r w:rsidRPr="0032455A">
        <w:rPr>
          <w:rFonts w:ascii="Times New Roman" w:eastAsia="Times New Roman" w:hAnsi="Times New Roman"/>
          <w:b/>
          <w:i/>
          <w:color w:val="000000"/>
          <w:sz w:val="22"/>
          <w:szCs w:val="24"/>
          <w:vertAlign w:val="subscript"/>
        </w:rPr>
        <w:t>мi</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xml:space="preserve"> г/кВт*ч стационарной дизельной установки до капитального ремонта</w:t>
      </w:r>
    </w:p>
    <w:tbl>
      <w:tblPr>
        <w:tblW w:w="9240" w:type="dxa"/>
        <w:tblLayout w:type="fixed"/>
        <w:tblCellMar>
          <w:left w:w="28" w:type="dxa"/>
          <w:right w:w="28" w:type="dxa"/>
        </w:tblCellMar>
        <w:tblLook w:val="0000" w:firstRow="0" w:lastRow="0" w:firstColumn="0" w:lastColumn="0" w:noHBand="0" w:noVBand="0"/>
      </w:tblPr>
      <w:tblGrid>
        <w:gridCol w:w="1716"/>
        <w:gridCol w:w="1056"/>
        <w:gridCol w:w="1056"/>
        <w:gridCol w:w="1056"/>
        <w:gridCol w:w="1056"/>
        <w:gridCol w:w="1056"/>
        <w:gridCol w:w="1056"/>
        <w:gridCol w:w="1188"/>
      </w:tblGrid>
      <w:tr w:rsidR="0032455A" w:rsidRPr="0032455A" w14:paraId="04BD93D8" w14:textId="77777777" w:rsidTr="0032455A">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7F87EFFF"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Группа</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D0F14C8"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CO</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69CFBF8"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NOx</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F7B4597"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CH</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7298C4C"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C</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FF7FC4C"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SO2</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796F4C1"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CH2O</w:t>
            </w:r>
          </w:p>
        </w:tc>
        <w:tc>
          <w:tcPr>
            <w:tcW w:w="1188" w:type="dxa"/>
            <w:tcBorders>
              <w:top w:val="single" w:sz="4" w:space="0" w:color="auto"/>
              <w:left w:val="single" w:sz="4" w:space="0" w:color="auto"/>
              <w:bottom w:val="single" w:sz="4" w:space="0" w:color="auto"/>
              <w:right w:val="single" w:sz="4" w:space="0" w:color="auto"/>
            </w:tcBorders>
            <w:shd w:val="clear" w:color="auto" w:fill="auto"/>
            <w:vAlign w:val="center"/>
          </w:tcPr>
          <w:p w14:paraId="253887C7"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БП</w:t>
            </w:r>
          </w:p>
        </w:tc>
      </w:tr>
      <w:tr w:rsidR="0032455A" w:rsidRPr="0032455A" w14:paraId="6A373CAA" w14:textId="77777777" w:rsidTr="0032455A">
        <w:tc>
          <w:tcPr>
            <w:tcW w:w="1716" w:type="dxa"/>
            <w:tcBorders>
              <w:top w:val="single" w:sz="4" w:space="0" w:color="auto"/>
              <w:left w:val="single" w:sz="4" w:space="0" w:color="auto"/>
              <w:bottom w:val="single" w:sz="4" w:space="0" w:color="auto"/>
              <w:right w:val="single" w:sz="4" w:space="0" w:color="auto"/>
            </w:tcBorders>
            <w:shd w:val="clear" w:color="auto" w:fill="auto"/>
          </w:tcPr>
          <w:p w14:paraId="77DD81EF"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Б</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07CE9E12"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3.1</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1C92CFEA"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3.84</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473F0066"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0.82857</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56FF3254"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0.14286</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173AA23A"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1.2</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3F6E3927"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0.03429</w:t>
            </w:r>
          </w:p>
        </w:tc>
        <w:tc>
          <w:tcPr>
            <w:tcW w:w="1188" w:type="dxa"/>
            <w:tcBorders>
              <w:top w:val="single" w:sz="4" w:space="0" w:color="auto"/>
              <w:left w:val="single" w:sz="4" w:space="0" w:color="auto"/>
              <w:bottom w:val="single" w:sz="4" w:space="0" w:color="auto"/>
              <w:right w:val="single" w:sz="4" w:space="0" w:color="auto"/>
            </w:tcBorders>
            <w:shd w:val="clear" w:color="auto" w:fill="auto"/>
          </w:tcPr>
          <w:p w14:paraId="02935BD9"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3.42E-6</w:t>
            </w:r>
          </w:p>
        </w:tc>
      </w:tr>
    </w:tbl>
    <w:p w14:paraId="641F45BC" w14:textId="77777777" w:rsidR="0032455A" w:rsidRPr="0032455A" w:rsidRDefault="0032455A" w:rsidP="0032455A">
      <w:pPr>
        <w:jc w:val="left"/>
        <w:rPr>
          <w:rFonts w:ascii="Times New Roman" w:eastAsia="Times New Roman" w:hAnsi="Times New Roman"/>
          <w:color w:val="000000"/>
          <w:sz w:val="22"/>
          <w:szCs w:val="24"/>
        </w:rPr>
      </w:pPr>
    </w:p>
    <w:p w14:paraId="1EC3376F" w14:textId="77777777" w:rsidR="0032455A" w:rsidRPr="0032455A" w:rsidRDefault="0032455A" w:rsidP="0032455A">
      <w:pPr>
        <w:jc w:val="left"/>
        <w:rPr>
          <w:rFonts w:ascii="Times New Roman" w:eastAsia="Times New Roman" w:hAnsi="Times New Roman"/>
          <w:color w:val="000000"/>
          <w:sz w:val="22"/>
          <w:szCs w:val="24"/>
        </w:rPr>
      </w:pPr>
    </w:p>
    <w:p w14:paraId="423253A6"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Таблица значений выбросов </w:t>
      </w:r>
      <w:r w:rsidRPr="0032455A">
        <w:rPr>
          <w:rFonts w:ascii="Times New Roman" w:eastAsia="Times New Roman" w:hAnsi="Times New Roman"/>
          <w:b/>
          <w:i/>
          <w:color w:val="000000"/>
          <w:sz w:val="22"/>
          <w:szCs w:val="24"/>
        </w:rPr>
        <w:t>q</w:t>
      </w:r>
      <w:r w:rsidRPr="0032455A">
        <w:rPr>
          <w:rFonts w:ascii="Times New Roman" w:eastAsia="Times New Roman" w:hAnsi="Times New Roman"/>
          <w:b/>
          <w:i/>
          <w:color w:val="000000"/>
          <w:sz w:val="22"/>
          <w:szCs w:val="24"/>
          <w:vertAlign w:val="subscript"/>
        </w:rPr>
        <w:t>эi</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xml:space="preserve"> г/кг.топл. стационарной дизельной установки до капитального ремонта</w:t>
      </w:r>
    </w:p>
    <w:tbl>
      <w:tblPr>
        <w:tblW w:w="9240" w:type="dxa"/>
        <w:tblLayout w:type="fixed"/>
        <w:tblCellMar>
          <w:left w:w="28" w:type="dxa"/>
          <w:right w:w="28" w:type="dxa"/>
        </w:tblCellMar>
        <w:tblLook w:val="0000" w:firstRow="0" w:lastRow="0" w:firstColumn="0" w:lastColumn="0" w:noHBand="0" w:noVBand="0"/>
      </w:tblPr>
      <w:tblGrid>
        <w:gridCol w:w="1716"/>
        <w:gridCol w:w="1056"/>
        <w:gridCol w:w="1056"/>
        <w:gridCol w:w="1056"/>
        <w:gridCol w:w="1056"/>
        <w:gridCol w:w="1056"/>
        <w:gridCol w:w="1056"/>
        <w:gridCol w:w="1188"/>
      </w:tblGrid>
      <w:tr w:rsidR="0032455A" w:rsidRPr="0032455A" w14:paraId="6AD8DAD6" w14:textId="77777777" w:rsidTr="0032455A">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FBFD53B"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Группа</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D640EAE"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CO</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293DF50"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NOx</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DEAB916"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CH</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0CB3D3C"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C</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FF90223"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SO2</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ED3BC4D"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CH2O</w:t>
            </w:r>
          </w:p>
        </w:tc>
        <w:tc>
          <w:tcPr>
            <w:tcW w:w="1188" w:type="dxa"/>
            <w:tcBorders>
              <w:top w:val="single" w:sz="4" w:space="0" w:color="auto"/>
              <w:left w:val="single" w:sz="4" w:space="0" w:color="auto"/>
              <w:bottom w:val="single" w:sz="4" w:space="0" w:color="auto"/>
              <w:right w:val="single" w:sz="4" w:space="0" w:color="auto"/>
            </w:tcBorders>
            <w:shd w:val="clear" w:color="auto" w:fill="auto"/>
            <w:vAlign w:val="center"/>
          </w:tcPr>
          <w:p w14:paraId="0BEBA9AC"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БП</w:t>
            </w:r>
          </w:p>
        </w:tc>
      </w:tr>
      <w:tr w:rsidR="0032455A" w:rsidRPr="0032455A" w14:paraId="5261513C" w14:textId="77777777" w:rsidTr="0032455A">
        <w:tc>
          <w:tcPr>
            <w:tcW w:w="1716" w:type="dxa"/>
            <w:tcBorders>
              <w:top w:val="single" w:sz="4" w:space="0" w:color="auto"/>
              <w:left w:val="single" w:sz="4" w:space="0" w:color="auto"/>
              <w:bottom w:val="single" w:sz="4" w:space="0" w:color="auto"/>
              <w:right w:val="single" w:sz="4" w:space="0" w:color="auto"/>
            </w:tcBorders>
            <w:shd w:val="clear" w:color="auto" w:fill="auto"/>
          </w:tcPr>
          <w:p w14:paraId="1C503C28"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Б</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4D207A1C"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13</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71F96B1F"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16</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088F7422"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3.42857</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0266F72D"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0.57143</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43251D03"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5</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01D6E79E"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0.14286</w:t>
            </w:r>
          </w:p>
        </w:tc>
        <w:tc>
          <w:tcPr>
            <w:tcW w:w="1188" w:type="dxa"/>
            <w:tcBorders>
              <w:top w:val="single" w:sz="4" w:space="0" w:color="auto"/>
              <w:left w:val="single" w:sz="4" w:space="0" w:color="auto"/>
              <w:bottom w:val="single" w:sz="4" w:space="0" w:color="auto"/>
              <w:right w:val="single" w:sz="4" w:space="0" w:color="auto"/>
            </w:tcBorders>
            <w:shd w:val="clear" w:color="auto" w:fill="auto"/>
          </w:tcPr>
          <w:p w14:paraId="2C80559E"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0.00002</w:t>
            </w:r>
          </w:p>
        </w:tc>
      </w:tr>
    </w:tbl>
    <w:p w14:paraId="7A765C89" w14:textId="77777777" w:rsidR="0032455A" w:rsidRPr="0032455A" w:rsidRDefault="0032455A" w:rsidP="0032455A">
      <w:pPr>
        <w:jc w:val="left"/>
        <w:rPr>
          <w:rFonts w:ascii="Times New Roman" w:eastAsia="Times New Roman" w:hAnsi="Times New Roman"/>
          <w:color w:val="000000"/>
          <w:sz w:val="22"/>
          <w:szCs w:val="24"/>
        </w:rPr>
      </w:pPr>
    </w:p>
    <w:p w14:paraId="29C8E9A2" w14:textId="77777777" w:rsidR="0032455A" w:rsidRPr="0032455A" w:rsidRDefault="0032455A" w:rsidP="0032455A">
      <w:pPr>
        <w:jc w:val="left"/>
        <w:rPr>
          <w:rFonts w:ascii="Times New Roman" w:eastAsia="Times New Roman" w:hAnsi="Times New Roman"/>
          <w:color w:val="000000"/>
          <w:sz w:val="22"/>
          <w:szCs w:val="24"/>
        </w:rPr>
      </w:pPr>
    </w:p>
    <w:p w14:paraId="1BB7BB0E"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Расчет максимального из разовых выброса </w:t>
      </w:r>
      <w:r w:rsidRPr="0032455A">
        <w:rPr>
          <w:rFonts w:ascii="Times New Roman" w:eastAsia="Times New Roman" w:hAnsi="Times New Roman"/>
          <w:b/>
          <w:i/>
          <w:color w:val="000000"/>
          <w:sz w:val="22"/>
          <w:szCs w:val="24"/>
        </w:rPr>
        <w:t>M</w:t>
      </w:r>
      <w:r w:rsidRPr="0032455A">
        <w:rPr>
          <w:rFonts w:ascii="Times New Roman" w:eastAsia="Times New Roman" w:hAnsi="Times New Roman"/>
          <w:b/>
          <w:i/>
          <w:color w:val="000000"/>
          <w:sz w:val="22"/>
          <w:szCs w:val="24"/>
          <w:vertAlign w:val="subscript"/>
        </w:rPr>
        <w:t>i</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г/с:</w:t>
      </w:r>
    </w:p>
    <w:p w14:paraId="728FBB56"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b/>
          <w:i/>
          <w:color w:val="000000"/>
          <w:sz w:val="22"/>
          <w:szCs w:val="24"/>
        </w:rPr>
        <w:t>M</w:t>
      </w:r>
      <w:r w:rsidRPr="0032455A">
        <w:rPr>
          <w:rFonts w:ascii="Times New Roman" w:eastAsia="Times New Roman" w:hAnsi="Times New Roman"/>
          <w:b/>
          <w:i/>
          <w:color w:val="000000"/>
          <w:sz w:val="22"/>
          <w:szCs w:val="24"/>
          <w:vertAlign w:val="subscript"/>
        </w:rPr>
        <w:t>i</w:t>
      </w:r>
      <w:r w:rsidRPr="0032455A">
        <w:rPr>
          <w:rFonts w:ascii="Times New Roman" w:eastAsia="Times New Roman" w:hAnsi="Times New Roman"/>
          <w:b/>
          <w:i/>
          <w:color w:val="000000"/>
          <w:sz w:val="22"/>
          <w:szCs w:val="24"/>
        </w:rPr>
        <w:t xml:space="preserve"> = </w:t>
      </w:r>
      <w:r w:rsidRPr="0032455A">
        <w:rPr>
          <w:rFonts w:ascii="Times New Roman" w:eastAsia="Times New Roman" w:hAnsi="Times New Roman"/>
          <w:b/>
          <w:i/>
          <w:color w:val="000000"/>
          <w:sz w:val="24"/>
          <w:szCs w:val="24"/>
        </w:rPr>
        <w:t>e</w:t>
      </w:r>
      <w:r w:rsidRPr="0032455A">
        <w:rPr>
          <w:rFonts w:ascii="Times New Roman" w:eastAsia="Times New Roman" w:hAnsi="Times New Roman"/>
          <w:b/>
          <w:i/>
          <w:color w:val="000000"/>
          <w:sz w:val="24"/>
          <w:szCs w:val="24"/>
          <w:vertAlign w:val="subscript"/>
        </w:rPr>
        <w:t>мi</w:t>
      </w:r>
      <w:r w:rsidRPr="0032455A">
        <w:rPr>
          <w:rFonts w:ascii="Times New Roman" w:eastAsia="Times New Roman" w:hAnsi="Times New Roman"/>
          <w:b/>
          <w:i/>
          <w:color w:val="000000"/>
          <w:sz w:val="24"/>
          <w:szCs w:val="24"/>
        </w:rPr>
        <w:t xml:space="preserve"> * P</w:t>
      </w:r>
      <w:r w:rsidRPr="0032455A">
        <w:rPr>
          <w:rFonts w:ascii="Times New Roman" w:eastAsia="Times New Roman" w:hAnsi="Times New Roman"/>
          <w:b/>
          <w:i/>
          <w:color w:val="000000"/>
          <w:sz w:val="24"/>
          <w:szCs w:val="24"/>
          <w:vertAlign w:val="subscript"/>
        </w:rPr>
        <w:t>э</w:t>
      </w:r>
      <w:r w:rsidRPr="0032455A">
        <w:rPr>
          <w:rFonts w:ascii="Times New Roman" w:eastAsia="Times New Roman" w:hAnsi="Times New Roman"/>
          <w:b/>
          <w:i/>
          <w:color w:val="000000"/>
          <w:sz w:val="24"/>
          <w:szCs w:val="24"/>
        </w:rPr>
        <w:t xml:space="preserve"> / 3600</w:t>
      </w:r>
      <w:r w:rsidRPr="0032455A">
        <w:rPr>
          <w:rFonts w:ascii="Times New Roman" w:eastAsia="Times New Roman" w:hAnsi="Times New Roman"/>
          <w:color w:val="000000"/>
          <w:sz w:val="22"/>
          <w:szCs w:val="24"/>
        </w:rPr>
        <w:t xml:space="preserve">    (1)</w:t>
      </w:r>
    </w:p>
    <w:p w14:paraId="0F12B560"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Расчет валового выброса </w:t>
      </w:r>
      <w:r w:rsidRPr="0032455A">
        <w:rPr>
          <w:rFonts w:ascii="Times New Roman" w:eastAsia="Times New Roman" w:hAnsi="Times New Roman"/>
          <w:b/>
          <w:i/>
          <w:color w:val="000000"/>
          <w:sz w:val="22"/>
          <w:szCs w:val="24"/>
        </w:rPr>
        <w:t>W</w:t>
      </w:r>
      <w:r w:rsidRPr="0032455A">
        <w:rPr>
          <w:rFonts w:ascii="Times New Roman" w:eastAsia="Times New Roman" w:hAnsi="Times New Roman"/>
          <w:b/>
          <w:i/>
          <w:color w:val="000000"/>
          <w:sz w:val="22"/>
          <w:szCs w:val="24"/>
          <w:vertAlign w:val="subscript"/>
        </w:rPr>
        <w:t>i</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т/год:</w:t>
      </w:r>
    </w:p>
    <w:p w14:paraId="5BC4E357"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b/>
          <w:i/>
          <w:color w:val="000000"/>
          <w:sz w:val="22"/>
          <w:szCs w:val="24"/>
        </w:rPr>
        <w:t>W</w:t>
      </w:r>
      <w:r w:rsidRPr="0032455A">
        <w:rPr>
          <w:rFonts w:ascii="Times New Roman" w:eastAsia="Times New Roman" w:hAnsi="Times New Roman"/>
          <w:b/>
          <w:i/>
          <w:color w:val="000000"/>
          <w:sz w:val="22"/>
          <w:szCs w:val="24"/>
          <w:vertAlign w:val="subscript"/>
        </w:rPr>
        <w:t>i</w:t>
      </w:r>
      <w:r w:rsidRPr="0032455A">
        <w:rPr>
          <w:rFonts w:ascii="Times New Roman" w:eastAsia="Times New Roman" w:hAnsi="Times New Roman"/>
          <w:b/>
          <w:i/>
          <w:color w:val="000000"/>
          <w:sz w:val="22"/>
          <w:szCs w:val="24"/>
        </w:rPr>
        <w:t xml:space="preserve"> = </w:t>
      </w:r>
      <w:r w:rsidRPr="0032455A">
        <w:rPr>
          <w:rFonts w:ascii="Times New Roman" w:eastAsia="Times New Roman" w:hAnsi="Times New Roman"/>
          <w:b/>
          <w:i/>
          <w:color w:val="000000"/>
          <w:sz w:val="24"/>
          <w:szCs w:val="24"/>
        </w:rPr>
        <w:t>q</w:t>
      </w:r>
      <w:r w:rsidRPr="0032455A">
        <w:rPr>
          <w:rFonts w:ascii="Times New Roman" w:eastAsia="Times New Roman" w:hAnsi="Times New Roman"/>
          <w:b/>
          <w:i/>
          <w:color w:val="000000"/>
          <w:sz w:val="24"/>
          <w:szCs w:val="24"/>
          <w:vertAlign w:val="subscript"/>
        </w:rPr>
        <w:t>эi</w:t>
      </w:r>
      <w:r w:rsidRPr="0032455A">
        <w:rPr>
          <w:rFonts w:ascii="Times New Roman" w:eastAsia="Times New Roman" w:hAnsi="Times New Roman"/>
          <w:b/>
          <w:i/>
          <w:color w:val="000000"/>
          <w:sz w:val="24"/>
          <w:szCs w:val="24"/>
        </w:rPr>
        <w:t xml:space="preserve"> * B</w:t>
      </w:r>
      <w:r w:rsidRPr="0032455A">
        <w:rPr>
          <w:rFonts w:ascii="Times New Roman" w:eastAsia="Times New Roman" w:hAnsi="Times New Roman"/>
          <w:b/>
          <w:i/>
          <w:color w:val="000000"/>
          <w:sz w:val="24"/>
          <w:szCs w:val="24"/>
          <w:vertAlign w:val="subscript"/>
        </w:rPr>
        <w:t>год</w:t>
      </w:r>
      <w:r w:rsidRPr="0032455A">
        <w:rPr>
          <w:rFonts w:ascii="Times New Roman" w:eastAsia="Times New Roman" w:hAnsi="Times New Roman"/>
          <w:b/>
          <w:i/>
          <w:color w:val="000000"/>
          <w:sz w:val="24"/>
          <w:szCs w:val="24"/>
        </w:rPr>
        <w:t xml:space="preserve"> / 1000</w:t>
      </w:r>
      <w:r w:rsidRPr="0032455A">
        <w:rPr>
          <w:rFonts w:ascii="Times New Roman" w:eastAsia="Times New Roman" w:hAnsi="Times New Roman"/>
          <w:color w:val="000000"/>
          <w:sz w:val="22"/>
          <w:szCs w:val="24"/>
        </w:rPr>
        <w:t xml:space="preserve">    (2)</w:t>
      </w:r>
    </w:p>
    <w:p w14:paraId="2B5254AD" w14:textId="77777777" w:rsidR="0032455A" w:rsidRPr="0032455A" w:rsidRDefault="0032455A" w:rsidP="0032455A">
      <w:pPr>
        <w:jc w:val="left"/>
        <w:rPr>
          <w:rFonts w:ascii="Times New Roman" w:eastAsia="Times New Roman" w:hAnsi="Times New Roman"/>
          <w:color w:val="000000"/>
          <w:sz w:val="22"/>
          <w:szCs w:val="24"/>
        </w:rPr>
      </w:pPr>
    </w:p>
    <w:p w14:paraId="1087430C"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Коэффициенты трансформации приняты на уровне максимально установленных значений, т.е. 0.8 - для NO</w:t>
      </w:r>
      <w:r w:rsidRPr="0032455A">
        <w:rPr>
          <w:rFonts w:ascii="Times New Roman" w:eastAsia="Times New Roman" w:hAnsi="Times New Roman"/>
          <w:color w:val="000000"/>
          <w:sz w:val="22"/>
          <w:szCs w:val="24"/>
          <w:vertAlign w:val="subscript"/>
        </w:rPr>
        <w:t>2</w:t>
      </w:r>
      <w:r w:rsidRPr="0032455A">
        <w:rPr>
          <w:rFonts w:ascii="Times New Roman" w:eastAsia="Times New Roman" w:hAnsi="Times New Roman"/>
          <w:color w:val="000000"/>
          <w:sz w:val="22"/>
          <w:szCs w:val="24"/>
        </w:rPr>
        <w:t xml:space="preserve"> и 0.13 - для NO</w:t>
      </w:r>
      <w:r w:rsidRPr="0032455A">
        <w:rPr>
          <w:rFonts w:ascii="Times New Roman" w:eastAsia="Times New Roman" w:hAnsi="Times New Roman"/>
          <w:b/>
          <w:i/>
          <w:color w:val="000000"/>
          <w:sz w:val="22"/>
          <w:szCs w:val="24"/>
        </w:rPr>
        <w:t xml:space="preserve"> </w:t>
      </w:r>
    </w:p>
    <w:p w14:paraId="3023E0CD" w14:textId="77777777" w:rsidR="0032455A" w:rsidRPr="0032455A" w:rsidRDefault="0032455A" w:rsidP="0032455A">
      <w:pPr>
        <w:jc w:val="left"/>
        <w:rPr>
          <w:rFonts w:ascii="Times New Roman" w:eastAsia="Times New Roman" w:hAnsi="Times New Roman"/>
          <w:color w:val="000000"/>
          <w:sz w:val="22"/>
          <w:szCs w:val="24"/>
        </w:rPr>
      </w:pPr>
    </w:p>
    <w:p w14:paraId="6B73F036" w14:textId="77777777" w:rsidR="0032455A" w:rsidRPr="0032455A" w:rsidRDefault="0032455A" w:rsidP="0032455A">
      <w:pPr>
        <w:jc w:val="left"/>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Итого выбросы по веществам:</w:t>
      </w:r>
    </w:p>
    <w:tbl>
      <w:tblPr>
        <w:tblW w:w="5000" w:type="pct"/>
        <w:tblCellMar>
          <w:left w:w="28" w:type="dxa"/>
          <w:right w:w="28" w:type="dxa"/>
        </w:tblCellMar>
        <w:tblLook w:val="0000" w:firstRow="0" w:lastRow="0" w:firstColumn="0" w:lastColumn="0" w:noHBand="0" w:noVBand="0"/>
      </w:tblPr>
      <w:tblGrid>
        <w:gridCol w:w="688"/>
        <w:gridCol w:w="2201"/>
        <w:gridCol w:w="1375"/>
        <w:gridCol w:w="1375"/>
        <w:gridCol w:w="1100"/>
        <w:gridCol w:w="1375"/>
        <w:gridCol w:w="1514"/>
      </w:tblGrid>
      <w:tr w:rsidR="0032455A" w:rsidRPr="0032455A" w14:paraId="2C0ECB3F"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14:paraId="59D33C5B"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Код</w:t>
            </w:r>
          </w:p>
          <w:p w14:paraId="17BF48E7" w14:textId="77777777" w:rsidR="0032455A" w:rsidRPr="0032455A" w:rsidRDefault="0032455A" w:rsidP="0032455A">
            <w:pPr>
              <w:jc w:val="center"/>
              <w:rPr>
                <w:rFonts w:ascii="Times New Roman" w:eastAsia="Times New Roman" w:hAnsi="Times New Roman"/>
                <w:b/>
                <w:i/>
                <w:color w:val="000000"/>
                <w:sz w:val="22"/>
                <w:szCs w:val="24"/>
              </w:rPr>
            </w:pPr>
          </w:p>
          <w:p w14:paraId="205C713B" w14:textId="77777777" w:rsidR="0032455A" w:rsidRPr="0032455A" w:rsidRDefault="0032455A" w:rsidP="0032455A">
            <w:pPr>
              <w:jc w:val="center"/>
              <w:rPr>
                <w:rFonts w:ascii="Times New Roman" w:eastAsia="Times New Roman" w:hAnsi="Times New Roman"/>
                <w:b/>
                <w:i/>
                <w:color w:val="000000"/>
                <w:sz w:val="22"/>
                <w:szCs w:val="24"/>
              </w:rPr>
            </w:pPr>
          </w:p>
        </w:tc>
        <w:tc>
          <w:tcPr>
            <w:tcW w:w="1143" w:type="pct"/>
            <w:tcBorders>
              <w:top w:val="single" w:sz="4" w:space="0" w:color="auto"/>
              <w:left w:val="single" w:sz="4" w:space="0" w:color="auto"/>
              <w:bottom w:val="single" w:sz="4" w:space="0" w:color="auto"/>
              <w:right w:val="single" w:sz="4" w:space="0" w:color="auto"/>
            </w:tcBorders>
            <w:shd w:val="clear" w:color="auto" w:fill="auto"/>
            <w:vAlign w:val="center"/>
          </w:tcPr>
          <w:p w14:paraId="15709776"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Примесь</w:t>
            </w:r>
          </w:p>
          <w:p w14:paraId="1B6F5818" w14:textId="77777777" w:rsidR="0032455A" w:rsidRPr="0032455A" w:rsidRDefault="0032455A" w:rsidP="0032455A">
            <w:pPr>
              <w:jc w:val="center"/>
              <w:rPr>
                <w:rFonts w:ascii="Times New Roman" w:eastAsia="Times New Roman" w:hAnsi="Times New Roman"/>
                <w:b/>
                <w:i/>
                <w:color w:val="000000"/>
                <w:sz w:val="22"/>
                <w:szCs w:val="24"/>
              </w:rPr>
            </w:pPr>
          </w:p>
          <w:p w14:paraId="19935C79" w14:textId="77777777" w:rsidR="0032455A" w:rsidRPr="0032455A" w:rsidRDefault="0032455A" w:rsidP="0032455A">
            <w:pPr>
              <w:jc w:val="center"/>
              <w:rPr>
                <w:rFonts w:ascii="Times New Roman" w:eastAsia="Times New Roman" w:hAnsi="Times New Roman"/>
                <w:b/>
                <w:i/>
                <w:color w:val="000000"/>
                <w:sz w:val="22"/>
                <w:szCs w:val="24"/>
              </w:rPr>
            </w:pPr>
          </w:p>
        </w:tc>
        <w:tc>
          <w:tcPr>
            <w:tcW w:w="714" w:type="pct"/>
            <w:tcBorders>
              <w:top w:val="single" w:sz="4" w:space="0" w:color="auto"/>
              <w:left w:val="single" w:sz="4" w:space="0" w:color="auto"/>
              <w:bottom w:val="single" w:sz="4" w:space="0" w:color="auto"/>
              <w:right w:val="single" w:sz="4" w:space="0" w:color="auto"/>
            </w:tcBorders>
            <w:shd w:val="clear" w:color="auto" w:fill="auto"/>
            <w:vAlign w:val="center"/>
          </w:tcPr>
          <w:p w14:paraId="454F59EF"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г/сек</w:t>
            </w:r>
          </w:p>
          <w:p w14:paraId="103A06B6"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без</w:t>
            </w:r>
          </w:p>
          <w:p w14:paraId="1D202247"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очистки</w:t>
            </w:r>
          </w:p>
        </w:tc>
        <w:tc>
          <w:tcPr>
            <w:tcW w:w="714" w:type="pct"/>
            <w:tcBorders>
              <w:top w:val="single" w:sz="4" w:space="0" w:color="auto"/>
              <w:left w:val="single" w:sz="4" w:space="0" w:color="auto"/>
              <w:bottom w:val="single" w:sz="4" w:space="0" w:color="auto"/>
              <w:right w:val="single" w:sz="4" w:space="0" w:color="auto"/>
            </w:tcBorders>
            <w:shd w:val="clear" w:color="auto" w:fill="auto"/>
            <w:vAlign w:val="center"/>
          </w:tcPr>
          <w:p w14:paraId="74CFAD12"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т/год</w:t>
            </w:r>
          </w:p>
          <w:p w14:paraId="5E2F7CFB"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без</w:t>
            </w:r>
          </w:p>
          <w:p w14:paraId="5EDA8352"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очистки</w:t>
            </w:r>
          </w:p>
        </w:tc>
        <w:tc>
          <w:tcPr>
            <w:tcW w:w="571" w:type="pct"/>
            <w:tcBorders>
              <w:top w:val="single" w:sz="4" w:space="0" w:color="auto"/>
              <w:left w:val="single" w:sz="4" w:space="0" w:color="auto"/>
              <w:bottom w:val="single" w:sz="4" w:space="0" w:color="auto"/>
              <w:right w:val="single" w:sz="4" w:space="0" w:color="auto"/>
            </w:tcBorders>
            <w:shd w:val="clear" w:color="auto" w:fill="auto"/>
            <w:vAlign w:val="center"/>
          </w:tcPr>
          <w:p w14:paraId="7FECCE55"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w:t>
            </w:r>
          </w:p>
          <w:p w14:paraId="3AB48226"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очистки</w:t>
            </w:r>
          </w:p>
          <w:p w14:paraId="39F1BB9B" w14:textId="77777777" w:rsidR="0032455A" w:rsidRPr="0032455A" w:rsidRDefault="0032455A" w:rsidP="0032455A">
            <w:pPr>
              <w:jc w:val="center"/>
              <w:rPr>
                <w:rFonts w:ascii="Times New Roman" w:eastAsia="Times New Roman" w:hAnsi="Times New Roman"/>
                <w:b/>
                <w:i/>
                <w:color w:val="000000"/>
                <w:sz w:val="22"/>
                <w:szCs w:val="24"/>
              </w:rPr>
            </w:pPr>
          </w:p>
        </w:tc>
        <w:tc>
          <w:tcPr>
            <w:tcW w:w="714" w:type="pct"/>
            <w:tcBorders>
              <w:top w:val="single" w:sz="4" w:space="0" w:color="auto"/>
              <w:left w:val="single" w:sz="4" w:space="0" w:color="auto"/>
              <w:bottom w:val="single" w:sz="4" w:space="0" w:color="auto"/>
              <w:right w:val="single" w:sz="4" w:space="0" w:color="auto"/>
            </w:tcBorders>
            <w:shd w:val="clear" w:color="auto" w:fill="auto"/>
            <w:vAlign w:val="center"/>
          </w:tcPr>
          <w:p w14:paraId="09B6EDF2"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г/сек</w:t>
            </w:r>
          </w:p>
          <w:p w14:paraId="49D31F13"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c</w:t>
            </w:r>
          </w:p>
          <w:p w14:paraId="435C04A7"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очисткой</w:t>
            </w:r>
          </w:p>
        </w:tc>
        <w:tc>
          <w:tcPr>
            <w:tcW w:w="786" w:type="pct"/>
            <w:tcBorders>
              <w:top w:val="single" w:sz="4" w:space="0" w:color="auto"/>
              <w:left w:val="single" w:sz="4" w:space="0" w:color="auto"/>
              <w:bottom w:val="single" w:sz="4" w:space="0" w:color="auto"/>
              <w:right w:val="single" w:sz="4" w:space="0" w:color="auto"/>
            </w:tcBorders>
            <w:shd w:val="clear" w:color="auto" w:fill="auto"/>
            <w:vAlign w:val="center"/>
          </w:tcPr>
          <w:p w14:paraId="3C2B51F6"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т/год</w:t>
            </w:r>
          </w:p>
          <w:p w14:paraId="64F4154B"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c</w:t>
            </w:r>
          </w:p>
          <w:p w14:paraId="02E1D0AA"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очисткой</w:t>
            </w:r>
          </w:p>
        </w:tc>
      </w:tr>
      <w:tr w:rsidR="0032455A" w:rsidRPr="0032455A" w14:paraId="0D537B6D"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4E980049"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0301</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384FDD8A"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Азота (IV) диоксид (Азота диоксид) (4)</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6AF2DBFC"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0.106666667</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01EE3F1F"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0.425088</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2BF84362"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6E3DC624"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0.106666667</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52E7451E"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0.425088</w:t>
            </w:r>
          </w:p>
        </w:tc>
      </w:tr>
      <w:tr w:rsidR="0032455A" w:rsidRPr="0032455A" w14:paraId="289D685C"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56B2AACF"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0304</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1F4FB978"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Азот (II) оксид (Азота оксид) (6)</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508AE425"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0.017333333</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7B5F3814"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0.0690768</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0EF752E7"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4134104E"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0.017333333</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05625682"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0.0690768</w:t>
            </w:r>
          </w:p>
        </w:tc>
      </w:tr>
      <w:tr w:rsidR="0032455A" w:rsidRPr="0032455A" w14:paraId="5E4BF15A"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39B94E90"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0328</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1507CC8C"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Углерод (Сажа, Углерод черный) (583)</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673ECF5A"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0.004960417</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6FA5AE3F"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0.01897719</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421A9F12"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12555CDE"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0.004960417</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6FD876A1"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0.01897719</w:t>
            </w:r>
          </w:p>
        </w:tc>
      </w:tr>
      <w:tr w:rsidR="0032455A" w:rsidRPr="0032455A" w14:paraId="2FBC2EA7"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2276F512"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0330</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48A4722E"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Сера диоксид (Ангидрид сернистый, Сернистый газ, Сера (IV) оксид) (516)</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67BD22DA"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0.041666667</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5DEF04B9"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0.16605</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35950CE4"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321C5EF2"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0.041666667</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057334C5"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0.16605</w:t>
            </w:r>
          </w:p>
        </w:tc>
      </w:tr>
      <w:tr w:rsidR="0032455A" w:rsidRPr="0032455A" w14:paraId="76F442D4"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61568246"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0337</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4ED0ADD1"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Углерод оксид (Окись углерода, Угарный газ) (584)</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36A90477"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0.107638889</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0D1D2565"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0.43173</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32305734"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038E329F"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0.107638889</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0138B13E"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0.43173</w:t>
            </w:r>
          </w:p>
        </w:tc>
      </w:tr>
      <w:tr w:rsidR="0032455A" w:rsidRPr="0032455A" w14:paraId="1944BF9B"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13B4BEC6"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0703</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18076568"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Бенз/а/пирен (3,4-Бензпирен) (54)</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6ECA1873"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0.000000119</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5A18F387"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0.000000664</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0A4376B6"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592DD079"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0.000000119</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4DA3A02D"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0.000000664</w:t>
            </w:r>
          </w:p>
        </w:tc>
      </w:tr>
      <w:tr w:rsidR="0032455A" w:rsidRPr="0032455A" w14:paraId="1247F89A"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7D776E4D"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1325</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69CF8DBC"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Формальдегид (Метаналь) (609)</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5A7D589C"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0.001190625</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15BD476B"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0.004744381</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1969992F"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0326543A"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0.001190625</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7079F8BA"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0.004744381</w:t>
            </w:r>
          </w:p>
        </w:tc>
      </w:tr>
      <w:tr w:rsidR="0032455A" w:rsidRPr="0032455A" w14:paraId="1F0C940B"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6E18EE41"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2754</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4D792A4D"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Алканы С12-19 /в пересчете на С/ (Углеводороды предельные С12-С19 (в пересчете на С); Растворитель РПК-265П) (10)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3C589B06"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0.028769792</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2E4000DC"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0.11386281</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686DBCEE"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54F5DB77"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0.028769792</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76F1385F"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0.11386281</w:t>
            </w:r>
          </w:p>
        </w:tc>
      </w:tr>
    </w:tbl>
    <w:p w14:paraId="40982377" w14:textId="77777777" w:rsidR="0032455A" w:rsidRPr="0032455A" w:rsidRDefault="0032455A" w:rsidP="0032455A">
      <w:pPr>
        <w:jc w:val="left"/>
        <w:rPr>
          <w:rFonts w:ascii="Times New Roman" w:eastAsia="Times New Roman" w:hAnsi="Times New Roman"/>
          <w:color w:val="000000"/>
          <w:sz w:val="22"/>
          <w:szCs w:val="24"/>
        </w:rPr>
      </w:pPr>
    </w:p>
    <w:p w14:paraId="27957249" w14:textId="77777777" w:rsidR="0032455A" w:rsidRPr="0032455A" w:rsidRDefault="0032455A" w:rsidP="0032455A">
      <w:pPr>
        <w:jc w:val="left"/>
        <w:rPr>
          <w:rFonts w:ascii="Times New Roman" w:eastAsia="Times New Roman" w:hAnsi="Times New Roman"/>
          <w:color w:val="000000"/>
          <w:sz w:val="22"/>
          <w:szCs w:val="24"/>
        </w:rPr>
      </w:pPr>
    </w:p>
    <w:p w14:paraId="2B4E1D22" w14:textId="2F49F692" w:rsidR="0032455A" w:rsidRPr="0032455A" w:rsidRDefault="0032455A" w:rsidP="0032455A">
      <w:pPr>
        <w:jc w:val="left"/>
        <w:rPr>
          <w:rFonts w:ascii="Times New Roman" w:eastAsia="Times New Roman" w:hAnsi="Times New Roman"/>
          <w:b/>
          <w:color w:val="000000"/>
          <w:sz w:val="22"/>
          <w:szCs w:val="24"/>
        </w:rPr>
      </w:pPr>
      <w:r w:rsidRPr="0032455A">
        <w:rPr>
          <w:rFonts w:ascii="Times New Roman" w:eastAsia="Times New Roman" w:hAnsi="Times New Roman"/>
          <w:b/>
          <w:color w:val="000000"/>
          <w:sz w:val="22"/>
          <w:szCs w:val="24"/>
        </w:rPr>
        <w:t>Источник загрязнения N 0</w:t>
      </w:r>
      <w:r w:rsidR="002D01F7">
        <w:rPr>
          <w:rFonts w:ascii="Times New Roman" w:eastAsia="Times New Roman" w:hAnsi="Times New Roman"/>
          <w:b/>
          <w:color w:val="000000"/>
          <w:sz w:val="22"/>
          <w:szCs w:val="24"/>
        </w:rPr>
        <w:t>1</w:t>
      </w:r>
      <w:r w:rsidRPr="0032455A">
        <w:rPr>
          <w:rFonts w:ascii="Times New Roman" w:eastAsia="Times New Roman" w:hAnsi="Times New Roman"/>
          <w:b/>
          <w:color w:val="000000"/>
          <w:sz w:val="22"/>
          <w:szCs w:val="24"/>
        </w:rPr>
        <w:t>23 ДЭС-125</w:t>
      </w:r>
    </w:p>
    <w:p w14:paraId="6EC0672F" w14:textId="77777777" w:rsidR="0032455A" w:rsidRPr="0032455A" w:rsidRDefault="0032455A" w:rsidP="0032455A">
      <w:pPr>
        <w:jc w:val="left"/>
        <w:rPr>
          <w:rFonts w:ascii="Times New Roman" w:eastAsia="Times New Roman" w:hAnsi="Times New Roman"/>
          <w:color w:val="000000"/>
          <w:sz w:val="22"/>
          <w:szCs w:val="24"/>
        </w:rPr>
      </w:pPr>
    </w:p>
    <w:p w14:paraId="66435B00"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______________________________________________________________________</w:t>
      </w:r>
    </w:p>
    <w:p w14:paraId="4107029D"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Список литературы:</w:t>
      </w:r>
    </w:p>
    <w:p w14:paraId="44FC254A"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1."Методика расчета выбросов загрязняющих веществ в атмосферу от стационарных дизельных установок. РНД 211.2.02.04-2004". Астана, 2004 г.</w:t>
      </w:r>
    </w:p>
    <w:p w14:paraId="182F6313"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w:t>
      </w:r>
    </w:p>
    <w:p w14:paraId="6CF8858C" w14:textId="77777777" w:rsidR="0032455A" w:rsidRPr="0032455A" w:rsidRDefault="0032455A" w:rsidP="0032455A">
      <w:pPr>
        <w:jc w:val="left"/>
        <w:rPr>
          <w:rFonts w:ascii="Times New Roman" w:eastAsia="Times New Roman" w:hAnsi="Times New Roman"/>
          <w:color w:val="000000"/>
          <w:sz w:val="22"/>
          <w:szCs w:val="24"/>
        </w:rPr>
      </w:pPr>
    </w:p>
    <w:p w14:paraId="15284E2A"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Исходные данные:</w:t>
      </w:r>
    </w:p>
    <w:p w14:paraId="464B4FF0"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Производитель стационарной дизельной установки (СДУ): зарубежный </w:t>
      </w:r>
    </w:p>
    <w:p w14:paraId="52468A3F"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Значения выбросов по табл. 1, 2, 3, 4 методики соответственно уменьшены по CO в 2 раза; NO</w:t>
      </w:r>
      <w:r w:rsidRPr="0032455A">
        <w:rPr>
          <w:rFonts w:ascii="Times New Roman" w:eastAsia="Times New Roman" w:hAnsi="Times New Roman"/>
          <w:color w:val="000000"/>
          <w:sz w:val="22"/>
          <w:szCs w:val="24"/>
          <w:vertAlign w:val="subscript"/>
        </w:rPr>
        <w:t>2</w:t>
      </w:r>
      <w:r w:rsidRPr="0032455A">
        <w:rPr>
          <w:rFonts w:ascii="Times New Roman" w:eastAsia="Times New Roman" w:hAnsi="Times New Roman"/>
          <w:color w:val="000000"/>
          <w:sz w:val="22"/>
          <w:szCs w:val="24"/>
        </w:rPr>
        <w:t>, NO в 2.5 раза; CH, C, CH</w:t>
      </w:r>
      <w:r w:rsidRPr="0032455A">
        <w:rPr>
          <w:rFonts w:ascii="Times New Roman" w:eastAsia="Times New Roman" w:hAnsi="Times New Roman"/>
          <w:color w:val="000000"/>
          <w:sz w:val="22"/>
          <w:szCs w:val="24"/>
          <w:vertAlign w:val="subscript"/>
        </w:rPr>
        <w:t>2</w:t>
      </w:r>
      <w:r w:rsidRPr="0032455A">
        <w:rPr>
          <w:rFonts w:ascii="Times New Roman" w:eastAsia="Times New Roman" w:hAnsi="Times New Roman"/>
          <w:color w:val="000000"/>
          <w:sz w:val="22"/>
          <w:szCs w:val="24"/>
        </w:rPr>
        <w:t>O и БП в 3.5 раза.</w:t>
      </w:r>
    </w:p>
    <w:p w14:paraId="7732677A" w14:textId="77777777" w:rsidR="0032455A" w:rsidRPr="0032455A" w:rsidRDefault="0032455A" w:rsidP="0032455A">
      <w:pPr>
        <w:jc w:val="center"/>
        <w:rPr>
          <w:rFonts w:ascii="Times New Roman" w:eastAsia="Times New Roman" w:hAnsi="Times New Roman"/>
          <w:color w:val="000000"/>
          <w:sz w:val="22"/>
          <w:szCs w:val="24"/>
        </w:rPr>
      </w:pPr>
    </w:p>
    <w:p w14:paraId="63B8B64B"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Расход топлива стационарной дизельной установки за год </w:t>
      </w:r>
      <w:r w:rsidRPr="0032455A">
        <w:rPr>
          <w:rFonts w:ascii="Times New Roman" w:eastAsia="Times New Roman" w:hAnsi="Times New Roman"/>
          <w:b/>
          <w:i/>
          <w:color w:val="000000"/>
          <w:sz w:val="22"/>
          <w:szCs w:val="24"/>
        </w:rPr>
        <w:t>B</w:t>
      </w:r>
      <w:r w:rsidRPr="0032455A">
        <w:rPr>
          <w:rFonts w:ascii="Times New Roman" w:eastAsia="Times New Roman" w:hAnsi="Times New Roman"/>
          <w:b/>
          <w:i/>
          <w:color w:val="000000"/>
          <w:sz w:val="22"/>
          <w:szCs w:val="24"/>
          <w:vertAlign w:val="subscript"/>
        </w:rPr>
        <w:t>год</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т, 33.21</w:t>
      </w:r>
    </w:p>
    <w:p w14:paraId="40364891"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Эксплуатационная мощность стационарной дизельной установки </w:t>
      </w:r>
      <w:r w:rsidRPr="0032455A">
        <w:rPr>
          <w:rFonts w:ascii="Times New Roman" w:eastAsia="Times New Roman" w:hAnsi="Times New Roman"/>
          <w:b/>
          <w:i/>
          <w:color w:val="000000"/>
          <w:sz w:val="22"/>
          <w:szCs w:val="24"/>
        </w:rPr>
        <w:t>P</w:t>
      </w:r>
      <w:r w:rsidRPr="0032455A">
        <w:rPr>
          <w:rFonts w:ascii="Times New Roman" w:eastAsia="Times New Roman" w:hAnsi="Times New Roman"/>
          <w:b/>
          <w:i/>
          <w:color w:val="000000"/>
          <w:sz w:val="22"/>
          <w:szCs w:val="24"/>
          <w:vertAlign w:val="subscript"/>
        </w:rPr>
        <w:t>э</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кВт, 125</w:t>
      </w:r>
    </w:p>
    <w:p w14:paraId="7D8ABD09"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Удельный расход топлива на экспл./номин. режиме работы двигателя </w:t>
      </w:r>
      <w:r w:rsidRPr="0032455A">
        <w:rPr>
          <w:rFonts w:ascii="Times New Roman" w:eastAsia="Times New Roman" w:hAnsi="Times New Roman"/>
          <w:b/>
          <w:i/>
          <w:color w:val="000000"/>
          <w:sz w:val="22"/>
          <w:szCs w:val="24"/>
        </w:rPr>
        <w:t>b</w:t>
      </w:r>
      <w:r w:rsidRPr="0032455A">
        <w:rPr>
          <w:rFonts w:ascii="Times New Roman" w:eastAsia="Times New Roman" w:hAnsi="Times New Roman"/>
          <w:b/>
          <w:i/>
          <w:color w:val="000000"/>
          <w:sz w:val="22"/>
          <w:szCs w:val="24"/>
          <w:vertAlign w:val="subscript"/>
        </w:rPr>
        <w:t>э</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г/кВт*ч, 123</w:t>
      </w:r>
    </w:p>
    <w:p w14:paraId="4E8304B8"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Температура отработавших газов </w:t>
      </w:r>
      <w:r w:rsidRPr="0032455A">
        <w:rPr>
          <w:rFonts w:ascii="Times New Roman" w:eastAsia="Times New Roman" w:hAnsi="Times New Roman"/>
          <w:b/>
          <w:i/>
          <w:color w:val="000000"/>
          <w:sz w:val="22"/>
          <w:szCs w:val="24"/>
        </w:rPr>
        <w:t>T</w:t>
      </w:r>
      <w:r w:rsidRPr="0032455A">
        <w:rPr>
          <w:rFonts w:ascii="Times New Roman" w:eastAsia="Times New Roman" w:hAnsi="Times New Roman"/>
          <w:b/>
          <w:i/>
          <w:color w:val="000000"/>
          <w:sz w:val="22"/>
          <w:szCs w:val="24"/>
          <w:vertAlign w:val="subscript"/>
        </w:rPr>
        <w:t>ог</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K, 673</w:t>
      </w:r>
    </w:p>
    <w:p w14:paraId="1358E9D4"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Используемая природоохранная технология: процент очистки указан самостоятельно</w:t>
      </w:r>
    </w:p>
    <w:p w14:paraId="550F1B78" w14:textId="77777777" w:rsidR="0032455A" w:rsidRPr="0032455A" w:rsidRDefault="0032455A" w:rsidP="0032455A">
      <w:pPr>
        <w:jc w:val="left"/>
        <w:rPr>
          <w:rFonts w:ascii="Times New Roman" w:eastAsia="Times New Roman" w:hAnsi="Times New Roman"/>
          <w:color w:val="000000"/>
          <w:sz w:val="22"/>
          <w:szCs w:val="24"/>
        </w:rPr>
      </w:pPr>
    </w:p>
    <w:p w14:paraId="3F9D9FF0"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1.Оценка расхода и температуры отработавших газов</w:t>
      </w:r>
    </w:p>
    <w:p w14:paraId="1D0D8FC2"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Расход отработавших газов </w:t>
      </w:r>
      <w:r w:rsidRPr="0032455A">
        <w:rPr>
          <w:rFonts w:ascii="Times New Roman" w:eastAsia="Times New Roman" w:hAnsi="Times New Roman"/>
          <w:b/>
          <w:i/>
          <w:color w:val="000000"/>
          <w:sz w:val="22"/>
          <w:szCs w:val="24"/>
        </w:rPr>
        <w:t>G</w:t>
      </w:r>
      <w:r w:rsidRPr="0032455A">
        <w:rPr>
          <w:rFonts w:ascii="Times New Roman" w:eastAsia="Times New Roman" w:hAnsi="Times New Roman"/>
          <w:b/>
          <w:i/>
          <w:color w:val="000000"/>
          <w:sz w:val="22"/>
          <w:szCs w:val="24"/>
          <w:vertAlign w:val="subscript"/>
        </w:rPr>
        <w:t>ог</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кг/с:</w:t>
      </w:r>
    </w:p>
    <w:p w14:paraId="2C50C997"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b/>
          <w:i/>
          <w:color w:val="000000"/>
          <w:sz w:val="22"/>
          <w:szCs w:val="24"/>
        </w:rPr>
        <w:t>G</w:t>
      </w:r>
      <w:r w:rsidRPr="0032455A">
        <w:rPr>
          <w:rFonts w:ascii="Times New Roman" w:eastAsia="Times New Roman" w:hAnsi="Times New Roman"/>
          <w:b/>
          <w:i/>
          <w:color w:val="000000"/>
          <w:sz w:val="22"/>
          <w:szCs w:val="24"/>
          <w:vertAlign w:val="subscript"/>
        </w:rPr>
        <w:t>ог</w:t>
      </w:r>
      <w:r w:rsidRPr="0032455A">
        <w:rPr>
          <w:rFonts w:ascii="Times New Roman" w:eastAsia="Times New Roman" w:hAnsi="Times New Roman"/>
          <w:b/>
          <w:i/>
          <w:color w:val="000000"/>
          <w:sz w:val="22"/>
          <w:szCs w:val="24"/>
        </w:rPr>
        <w:t xml:space="preserve"> = </w:t>
      </w:r>
      <w:r w:rsidRPr="0032455A">
        <w:rPr>
          <w:rFonts w:ascii="Times New Roman" w:eastAsia="Times New Roman" w:hAnsi="Times New Roman"/>
          <w:b/>
          <w:i/>
          <w:color w:val="000000"/>
          <w:sz w:val="24"/>
          <w:szCs w:val="24"/>
        </w:rPr>
        <w:t>8.72 * 10</w:t>
      </w:r>
      <w:r w:rsidRPr="0032455A">
        <w:rPr>
          <w:rFonts w:ascii="Times New Roman" w:eastAsia="Times New Roman" w:hAnsi="Times New Roman"/>
          <w:b/>
          <w:i/>
          <w:color w:val="000000"/>
          <w:sz w:val="24"/>
          <w:szCs w:val="24"/>
          <w:vertAlign w:val="superscript"/>
        </w:rPr>
        <w:t>-6</w:t>
      </w:r>
      <w:r w:rsidRPr="0032455A">
        <w:rPr>
          <w:rFonts w:ascii="Times New Roman" w:eastAsia="Times New Roman" w:hAnsi="Times New Roman"/>
          <w:b/>
          <w:i/>
          <w:color w:val="000000"/>
          <w:sz w:val="24"/>
          <w:szCs w:val="24"/>
        </w:rPr>
        <w:t xml:space="preserve"> * b</w:t>
      </w:r>
      <w:r w:rsidRPr="0032455A">
        <w:rPr>
          <w:rFonts w:ascii="Times New Roman" w:eastAsia="Times New Roman" w:hAnsi="Times New Roman"/>
          <w:b/>
          <w:i/>
          <w:color w:val="000000"/>
          <w:sz w:val="24"/>
          <w:szCs w:val="24"/>
          <w:vertAlign w:val="subscript"/>
        </w:rPr>
        <w:t>э</w:t>
      </w:r>
      <w:r w:rsidRPr="0032455A">
        <w:rPr>
          <w:rFonts w:ascii="Times New Roman" w:eastAsia="Times New Roman" w:hAnsi="Times New Roman"/>
          <w:b/>
          <w:i/>
          <w:color w:val="000000"/>
          <w:sz w:val="24"/>
          <w:szCs w:val="24"/>
        </w:rPr>
        <w:t xml:space="preserve"> * P</w:t>
      </w:r>
      <w:r w:rsidRPr="0032455A">
        <w:rPr>
          <w:rFonts w:ascii="Times New Roman" w:eastAsia="Times New Roman" w:hAnsi="Times New Roman"/>
          <w:b/>
          <w:i/>
          <w:color w:val="000000"/>
          <w:sz w:val="24"/>
          <w:szCs w:val="24"/>
          <w:vertAlign w:val="subscript"/>
        </w:rPr>
        <w:t>э</w:t>
      </w:r>
      <w:r w:rsidRPr="0032455A">
        <w:rPr>
          <w:rFonts w:ascii="Times New Roman" w:eastAsia="Times New Roman" w:hAnsi="Times New Roman"/>
          <w:b/>
          <w:i/>
          <w:color w:val="000000"/>
          <w:sz w:val="24"/>
          <w:szCs w:val="24"/>
        </w:rPr>
        <w:t xml:space="preserve"> = </w:t>
      </w:r>
      <w:r w:rsidRPr="0032455A">
        <w:rPr>
          <w:rFonts w:ascii="Times New Roman" w:eastAsia="Times New Roman" w:hAnsi="Times New Roman"/>
          <w:b/>
          <w:color w:val="000000"/>
          <w:sz w:val="24"/>
          <w:szCs w:val="24"/>
        </w:rPr>
        <w:t>8.72 * 10</w:t>
      </w:r>
      <w:r w:rsidRPr="0032455A">
        <w:rPr>
          <w:rFonts w:ascii="Times New Roman" w:eastAsia="Times New Roman" w:hAnsi="Times New Roman"/>
          <w:b/>
          <w:color w:val="000000"/>
          <w:sz w:val="24"/>
          <w:szCs w:val="24"/>
          <w:vertAlign w:val="superscript"/>
        </w:rPr>
        <w:t>-6</w:t>
      </w:r>
      <w:r w:rsidRPr="0032455A">
        <w:rPr>
          <w:rFonts w:ascii="Times New Roman" w:eastAsia="Times New Roman" w:hAnsi="Times New Roman"/>
          <w:b/>
          <w:color w:val="000000"/>
          <w:sz w:val="24"/>
          <w:szCs w:val="24"/>
        </w:rPr>
        <w:t xml:space="preserve"> * 123 * 125 = 0.13407</w:t>
      </w:r>
      <w:r w:rsidRPr="0032455A">
        <w:rPr>
          <w:rFonts w:ascii="Times New Roman" w:eastAsia="Times New Roman" w:hAnsi="Times New Roman"/>
          <w:color w:val="000000"/>
          <w:sz w:val="22"/>
          <w:szCs w:val="24"/>
        </w:rPr>
        <w:t xml:space="preserve">    (А.3)</w:t>
      </w:r>
    </w:p>
    <w:p w14:paraId="32525D9A" w14:textId="77777777" w:rsidR="0032455A" w:rsidRPr="0032455A" w:rsidRDefault="0032455A" w:rsidP="0032455A">
      <w:pPr>
        <w:jc w:val="left"/>
        <w:rPr>
          <w:rFonts w:ascii="Times New Roman" w:eastAsia="Times New Roman" w:hAnsi="Times New Roman"/>
          <w:color w:val="000000"/>
          <w:sz w:val="22"/>
          <w:szCs w:val="24"/>
        </w:rPr>
      </w:pPr>
    </w:p>
    <w:p w14:paraId="1CDDBC2F"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Удельный вес отработавших газов </w:t>
      </w:r>
      <w:r w:rsidRPr="0032455A">
        <w:rPr>
          <w:rFonts w:ascii="Times New Roman" w:eastAsia="Times New Roman" w:hAnsi="Times New Roman"/>
          <w:b/>
          <w:i/>
          <w:color w:val="000000"/>
          <w:sz w:val="22"/>
          <w:szCs w:val="24"/>
        </w:rPr>
        <w:sym w:font="Symbol" w:char="F067"/>
      </w:r>
      <w:r w:rsidRPr="0032455A">
        <w:rPr>
          <w:rFonts w:ascii="Times New Roman" w:eastAsia="Times New Roman" w:hAnsi="Times New Roman"/>
          <w:b/>
          <w:i/>
          <w:color w:val="000000"/>
          <w:sz w:val="22"/>
          <w:szCs w:val="24"/>
          <w:vertAlign w:val="subscript"/>
        </w:rPr>
        <w:t>ог</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кг/м</w:t>
      </w:r>
      <w:r w:rsidRPr="0032455A">
        <w:rPr>
          <w:rFonts w:ascii="Times New Roman" w:eastAsia="Times New Roman" w:hAnsi="Times New Roman"/>
          <w:color w:val="000000"/>
          <w:sz w:val="22"/>
          <w:szCs w:val="24"/>
          <w:vertAlign w:val="superscript"/>
        </w:rPr>
        <w:t>3</w:t>
      </w:r>
      <w:r w:rsidRPr="0032455A">
        <w:rPr>
          <w:rFonts w:ascii="Times New Roman" w:eastAsia="Times New Roman" w:hAnsi="Times New Roman"/>
          <w:color w:val="000000"/>
          <w:sz w:val="22"/>
          <w:szCs w:val="24"/>
        </w:rPr>
        <w:t>:</w:t>
      </w:r>
    </w:p>
    <w:p w14:paraId="01890562"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b/>
          <w:i/>
          <w:color w:val="000000"/>
          <w:sz w:val="22"/>
          <w:szCs w:val="24"/>
        </w:rPr>
        <w:sym w:font="Symbol" w:char="F067"/>
      </w:r>
      <w:r w:rsidRPr="0032455A">
        <w:rPr>
          <w:rFonts w:ascii="Times New Roman" w:eastAsia="Times New Roman" w:hAnsi="Times New Roman"/>
          <w:b/>
          <w:i/>
          <w:color w:val="000000"/>
          <w:sz w:val="22"/>
          <w:szCs w:val="24"/>
          <w:vertAlign w:val="subscript"/>
        </w:rPr>
        <w:t>ог</w:t>
      </w:r>
      <w:r w:rsidRPr="0032455A">
        <w:rPr>
          <w:rFonts w:ascii="Times New Roman" w:eastAsia="Times New Roman" w:hAnsi="Times New Roman"/>
          <w:b/>
          <w:i/>
          <w:color w:val="000000"/>
          <w:sz w:val="22"/>
          <w:szCs w:val="24"/>
        </w:rPr>
        <w:t xml:space="preserve"> = </w:t>
      </w:r>
      <w:r w:rsidRPr="0032455A">
        <w:rPr>
          <w:rFonts w:ascii="Times New Roman" w:eastAsia="Times New Roman" w:hAnsi="Times New Roman"/>
          <w:b/>
          <w:i/>
          <w:color w:val="000000"/>
          <w:sz w:val="24"/>
          <w:szCs w:val="24"/>
        </w:rPr>
        <w:t>1.31 / (1 + T</w:t>
      </w:r>
      <w:r w:rsidRPr="0032455A">
        <w:rPr>
          <w:rFonts w:ascii="Times New Roman" w:eastAsia="Times New Roman" w:hAnsi="Times New Roman"/>
          <w:b/>
          <w:i/>
          <w:color w:val="000000"/>
          <w:sz w:val="24"/>
          <w:szCs w:val="24"/>
          <w:vertAlign w:val="subscript"/>
        </w:rPr>
        <w:t>ог</w:t>
      </w:r>
      <w:r w:rsidRPr="0032455A">
        <w:rPr>
          <w:rFonts w:ascii="Times New Roman" w:eastAsia="Times New Roman" w:hAnsi="Times New Roman"/>
          <w:b/>
          <w:i/>
          <w:color w:val="000000"/>
          <w:sz w:val="24"/>
          <w:szCs w:val="24"/>
        </w:rPr>
        <w:t xml:space="preserve"> / 273) = </w:t>
      </w:r>
      <w:r w:rsidRPr="0032455A">
        <w:rPr>
          <w:rFonts w:ascii="Times New Roman" w:eastAsia="Times New Roman" w:hAnsi="Times New Roman"/>
          <w:b/>
          <w:color w:val="000000"/>
          <w:sz w:val="24"/>
          <w:szCs w:val="24"/>
        </w:rPr>
        <w:t>1.31 / (1 + 673 / 273) = 0.378044397</w:t>
      </w:r>
      <w:r w:rsidRPr="0032455A">
        <w:rPr>
          <w:rFonts w:ascii="Times New Roman" w:eastAsia="Times New Roman" w:hAnsi="Times New Roman"/>
          <w:color w:val="000000"/>
          <w:sz w:val="22"/>
          <w:szCs w:val="24"/>
        </w:rPr>
        <w:t xml:space="preserve">    (А.5)</w:t>
      </w:r>
    </w:p>
    <w:p w14:paraId="00A03DD2"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где 1.31 - удельный вес отработавших газов при температуре, равной 0 гр.C, кг/м</w:t>
      </w:r>
      <w:r w:rsidRPr="0032455A">
        <w:rPr>
          <w:rFonts w:ascii="Times New Roman" w:eastAsia="Times New Roman" w:hAnsi="Times New Roman"/>
          <w:color w:val="000000"/>
          <w:sz w:val="22"/>
          <w:szCs w:val="24"/>
          <w:vertAlign w:val="superscript"/>
        </w:rPr>
        <w:t>3</w:t>
      </w:r>
      <w:r w:rsidRPr="0032455A">
        <w:rPr>
          <w:rFonts w:ascii="Times New Roman" w:eastAsia="Times New Roman" w:hAnsi="Times New Roman"/>
          <w:color w:val="000000"/>
          <w:sz w:val="22"/>
          <w:szCs w:val="24"/>
        </w:rPr>
        <w:t>;</w:t>
      </w:r>
    </w:p>
    <w:p w14:paraId="1E706421" w14:textId="77777777" w:rsidR="0032455A" w:rsidRPr="0032455A" w:rsidRDefault="0032455A" w:rsidP="0032455A">
      <w:pPr>
        <w:jc w:val="left"/>
        <w:rPr>
          <w:rFonts w:ascii="Times New Roman" w:eastAsia="Times New Roman" w:hAnsi="Times New Roman"/>
          <w:color w:val="000000"/>
          <w:sz w:val="22"/>
          <w:szCs w:val="24"/>
        </w:rPr>
      </w:pPr>
    </w:p>
    <w:p w14:paraId="58BE05DC"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Объемный расход отработавших газов </w:t>
      </w:r>
      <w:r w:rsidRPr="0032455A">
        <w:rPr>
          <w:rFonts w:ascii="Times New Roman" w:eastAsia="Times New Roman" w:hAnsi="Times New Roman"/>
          <w:b/>
          <w:i/>
          <w:color w:val="000000"/>
          <w:sz w:val="22"/>
          <w:szCs w:val="24"/>
        </w:rPr>
        <w:t>Q</w:t>
      </w:r>
      <w:r w:rsidRPr="0032455A">
        <w:rPr>
          <w:rFonts w:ascii="Times New Roman" w:eastAsia="Times New Roman" w:hAnsi="Times New Roman"/>
          <w:b/>
          <w:i/>
          <w:color w:val="000000"/>
          <w:sz w:val="22"/>
          <w:szCs w:val="24"/>
          <w:vertAlign w:val="subscript"/>
        </w:rPr>
        <w:t>ог</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м</w:t>
      </w:r>
      <w:r w:rsidRPr="0032455A">
        <w:rPr>
          <w:rFonts w:ascii="Times New Roman" w:eastAsia="Times New Roman" w:hAnsi="Times New Roman"/>
          <w:color w:val="000000"/>
          <w:sz w:val="22"/>
          <w:szCs w:val="24"/>
          <w:vertAlign w:val="superscript"/>
        </w:rPr>
        <w:t>3</w:t>
      </w:r>
      <w:r w:rsidRPr="0032455A">
        <w:rPr>
          <w:rFonts w:ascii="Times New Roman" w:eastAsia="Times New Roman" w:hAnsi="Times New Roman"/>
          <w:color w:val="000000"/>
          <w:sz w:val="22"/>
          <w:szCs w:val="24"/>
        </w:rPr>
        <w:t>/с:</w:t>
      </w:r>
    </w:p>
    <w:p w14:paraId="0CF3BF80"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b/>
          <w:i/>
          <w:color w:val="000000"/>
          <w:sz w:val="22"/>
          <w:szCs w:val="24"/>
        </w:rPr>
        <w:t>Q</w:t>
      </w:r>
      <w:r w:rsidRPr="0032455A">
        <w:rPr>
          <w:rFonts w:ascii="Times New Roman" w:eastAsia="Times New Roman" w:hAnsi="Times New Roman"/>
          <w:b/>
          <w:i/>
          <w:color w:val="000000"/>
          <w:sz w:val="22"/>
          <w:szCs w:val="24"/>
          <w:vertAlign w:val="subscript"/>
        </w:rPr>
        <w:t>ог</w:t>
      </w:r>
      <w:r w:rsidRPr="0032455A">
        <w:rPr>
          <w:rFonts w:ascii="Times New Roman" w:eastAsia="Times New Roman" w:hAnsi="Times New Roman"/>
          <w:b/>
          <w:i/>
          <w:color w:val="000000"/>
          <w:sz w:val="22"/>
          <w:szCs w:val="24"/>
        </w:rPr>
        <w:t xml:space="preserve"> = </w:t>
      </w:r>
      <w:r w:rsidRPr="0032455A">
        <w:rPr>
          <w:rFonts w:ascii="Times New Roman" w:eastAsia="Times New Roman" w:hAnsi="Times New Roman"/>
          <w:b/>
          <w:i/>
          <w:color w:val="000000"/>
          <w:sz w:val="24"/>
          <w:szCs w:val="24"/>
        </w:rPr>
        <w:t>G</w:t>
      </w:r>
      <w:r w:rsidRPr="0032455A">
        <w:rPr>
          <w:rFonts w:ascii="Times New Roman" w:eastAsia="Times New Roman" w:hAnsi="Times New Roman"/>
          <w:b/>
          <w:i/>
          <w:color w:val="000000"/>
          <w:sz w:val="24"/>
          <w:szCs w:val="24"/>
          <w:vertAlign w:val="subscript"/>
        </w:rPr>
        <w:t>ог</w:t>
      </w:r>
      <w:r w:rsidRPr="0032455A">
        <w:rPr>
          <w:rFonts w:ascii="Times New Roman" w:eastAsia="Times New Roman" w:hAnsi="Times New Roman"/>
          <w:b/>
          <w:i/>
          <w:color w:val="000000"/>
          <w:sz w:val="24"/>
          <w:szCs w:val="24"/>
        </w:rPr>
        <w:t xml:space="preserve"> / </w:t>
      </w:r>
      <w:r w:rsidRPr="0032455A">
        <w:rPr>
          <w:rFonts w:ascii="Times New Roman" w:eastAsia="Times New Roman" w:hAnsi="Times New Roman"/>
          <w:b/>
          <w:i/>
          <w:color w:val="000000"/>
          <w:sz w:val="24"/>
          <w:szCs w:val="24"/>
        </w:rPr>
        <w:sym w:font="Symbol" w:char="F067"/>
      </w:r>
      <w:r w:rsidRPr="0032455A">
        <w:rPr>
          <w:rFonts w:ascii="Times New Roman" w:eastAsia="Times New Roman" w:hAnsi="Times New Roman"/>
          <w:b/>
          <w:i/>
          <w:color w:val="000000"/>
          <w:sz w:val="24"/>
          <w:szCs w:val="24"/>
          <w:vertAlign w:val="subscript"/>
        </w:rPr>
        <w:t>ог</w:t>
      </w:r>
      <w:r w:rsidRPr="0032455A">
        <w:rPr>
          <w:rFonts w:ascii="Times New Roman" w:eastAsia="Times New Roman" w:hAnsi="Times New Roman"/>
          <w:b/>
          <w:i/>
          <w:color w:val="000000"/>
          <w:sz w:val="24"/>
          <w:szCs w:val="24"/>
        </w:rPr>
        <w:t xml:space="preserve"> = </w:t>
      </w:r>
      <w:r w:rsidRPr="0032455A">
        <w:rPr>
          <w:rFonts w:ascii="Times New Roman" w:eastAsia="Times New Roman" w:hAnsi="Times New Roman"/>
          <w:b/>
          <w:color w:val="000000"/>
          <w:sz w:val="24"/>
          <w:szCs w:val="24"/>
        </w:rPr>
        <w:t>0.13407 / 0.378044397 = 0.354640886</w:t>
      </w:r>
      <w:r w:rsidRPr="0032455A">
        <w:rPr>
          <w:rFonts w:ascii="Times New Roman" w:eastAsia="Times New Roman" w:hAnsi="Times New Roman"/>
          <w:color w:val="000000"/>
          <w:sz w:val="22"/>
          <w:szCs w:val="24"/>
        </w:rPr>
        <w:t xml:space="preserve">    (А.4)</w:t>
      </w:r>
    </w:p>
    <w:p w14:paraId="7E0642F3" w14:textId="77777777" w:rsidR="0032455A" w:rsidRPr="0032455A" w:rsidRDefault="0032455A" w:rsidP="0032455A">
      <w:pPr>
        <w:jc w:val="left"/>
        <w:rPr>
          <w:rFonts w:ascii="Times New Roman" w:eastAsia="Times New Roman" w:hAnsi="Times New Roman"/>
          <w:color w:val="000000"/>
          <w:sz w:val="22"/>
          <w:szCs w:val="24"/>
        </w:rPr>
      </w:pPr>
    </w:p>
    <w:p w14:paraId="51435FFC"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2.Расчет максимального из разовых и валового выбросов</w:t>
      </w:r>
    </w:p>
    <w:p w14:paraId="20C61C31" w14:textId="77777777" w:rsidR="0032455A" w:rsidRPr="0032455A" w:rsidRDefault="0032455A" w:rsidP="0032455A">
      <w:pPr>
        <w:jc w:val="left"/>
        <w:rPr>
          <w:rFonts w:ascii="Times New Roman" w:eastAsia="Times New Roman" w:hAnsi="Times New Roman"/>
          <w:color w:val="000000"/>
          <w:sz w:val="22"/>
          <w:szCs w:val="24"/>
        </w:rPr>
      </w:pPr>
    </w:p>
    <w:p w14:paraId="6B344EE0"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Таблица значений выбросов </w:t>
      </w:r>
      <w:r w:rsidRPr="0032455A">
        <w:rPr>
          <w:rFonts w:ascii="Times New Roman" w:eastAsia="Times New Roman" w:hAnsi="Times New Roman"/>
          <w:b/>
          <w:i/>
          <w:color w:val="000000"/>
          <w:sz w:val="22"/>
          <w:szCs w:val="24"/>
        </w:rPr>
        <w:t>e</w:t>
      </w:r>
      <w:r w:rsidRPr="0032455A">
        <w:rPr>
          <w:rFonts w:ascii="Times New Roman" w:eastAsia="Times New Roman" w:hAnsi="Times New Roman"/>
          <w:b/>
          <w:i/>
          <w:color w:val="000000"/>
          <w:sz w:val="22"/>
          <w:szCs w:val="24"/>
          <w:vertAlign w:val="subscript"/>
        </w:rPr>
        <w:t>мi</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xml:space="preserve"> г/кВт*ч стационарной дизельной установки до капитального ремонта</w:t>
      </w:r>
    </w:p>
    <w:tbl>
      <w:tblPr>
        <w:tblW w:w="9240" w:type="dxa"/>
        <w:tblLayout w:type="fixed"/>
        <w:tblCellMar>
          <w:left w:w="28" w:type="dxa"/>
          <w:right w:w="28" w:type="dxa"/>
        </w:tblCellMar>
        <w:tblLook w:val="0000" w:firstRow="0" w:lastRow="0" w:firstColumn="0" w:lastColumn="0" w:noHBand="0" w:noVBand="0"/>
      </w:tblPr>
      <w:tblGrid>
        <w:gridCol w:w="1716"/>
        <w:gridCol w:w="1056"/>
        <w:gridCol w:w="1056"/>
        <w:gridCol w:w="1056"/>
        <w:gridCol w:w="1056"/>
        <w:gridCol w:w="1056"/>
        <w:gridCol w:w="1056"/>
        <w:gridCol w:w="1188"/>
      </w:tblGrid>
      <w:tr w:rsidR="0032455A" w:rsidRPr="0032455A" w14:paraId="1CD9616E" w14:textId="77777777" w:rsidTr="0032455A">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50C2E7BA"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Группа</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040AA41"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CO</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BD057BB"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NOx</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2C26BC9"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CH</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7ADE978"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C</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5E2665A"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SO2</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97D68A7"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CH2O</w:t>
            </w:r>
          </w:p>
        </w:tc>
        <w:tc>
          <w:tcPr>
            <w:tcW w:w="1188" w:type="dxa"/>
            <w:tcBorders>
              <w:top w:val="single" w:sz="4" w:space="0" w:color="auto"/>
              <w:left w:val="single" w:sz="4" w:space="0" w:color="auto"/>
              <w:bottom w:val="single" w:sz="4" w:space="0" w:color="auto"/>
              <w:right w:val="single" w:sz="4" w:space="0" w:color="auto"/>
            </w:tcBorders>
            <w:shd w:val="clear" w:color="auto" w:fill="auto"/>
            <w:vAlign w:val="center"/>
          </w:tcPr>
          <w:p w14:paraId="0B24C655"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БП</w:t>
            </w:r>
          </w:p>
        </w:tc>
      </w:tr>
      <w:tr w:rsidR="0032455A" w:rsidRPr="0032455A" w14:paraId="27A42E9A" w14:textId="77777777" w:rsidTr="0032455A">
        <w:tc>
          <w:tcPr>
            <w:tcW w:w="1716" w:type="dxa"/>
            <w:tcBorders>
              <w:top w:val="single" w:sz="4" w:space="0" w:color="auto"/>
              <w:left w:val="single" w:sz="4" w:space="0" w:color="auto"/>
              <w:bottom w:val="single" w:sz="4" w:space="0" w:color="auto"/>
              <w:right w:val="single" w:sz="4" w:space="0" w:color="auto"/>
            </w:tcBorders>
            <w:shd w:val="clear" w:color="auto" w:fill="auto"/>
          </w:tcPr>
          <w:p w14:paraId="5A7B756D"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Б</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4D54C6D7"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3.1</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485D03B1"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3.84</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3363721F"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0.82857</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091DDA6B"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0.14286</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5950F577"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1.2</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11E5B1B9"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0.03429</w:t>
            </w:r>
          </w:p>
        </w:tc>
        <w:tc>
          <w:tcPr>
            <w:tcW w:w="1188" w:type="dxa"/>
            <w:tcBorders>
              <w:top w:val="single" w:sz="4" w:space="0" w:color="auto"/>
              <w:left w:val="single" w:sz="4" w:space="0" w:color="auto"/>
              <w:bottom w:val="single" w:sz="4" w:space="0" w:color="auto"/>
              <w:right w:val="single" w:sz="4" w:space="0" w:color="auto"/>
            </w:tcBorders>
            <w:shd w:val="clear" w:color="auto" w:fill="auto"/>
          </w:tcPr>
          <w:p w14:paraId="33DFB15E"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3.42E-6</w:t>
            </w:r>
          </w:p>
        </w:tc>
      </w:tr>
    </w:tbl>
    <w:p w14:paraId="609CA069" w14:textId="77777777" w:rsidR="0032455A" w:rsidRPr="0032455A" w:rsidRDefault="0032455A" w:rsidP="0032455A">
      <w:pPr>
        <w:jc w:val="left"/>
        <w:rPr>
          <w:rFonts w:ascii="Times New Roman" w:eastAsia="Times New Roman" w:hAnsi="Times New Roman"/>
          <w:color w:val="000000"/>
          <w:sz w:val="22"/>
          <w:szCs w:val="24"/>
        </w:rPr>
      </w:pPr>
    </w:p>
    <w:p w14:paraId="73C2CD82" w14:textId="77777777" w:rsidR="0032455A" w:rsidRPr="0032455A" w:rsidRDefault="0032455A" w:rsidP="0032455A">
      <w:pPr>
        <w:jc w:val="left"/>
        <w:rPr>
          <w:rFonts w:ascii="Times New Roman" w:eastAsia="Times New Roman" w:hAnsi="Times New Roman"/>
          <w:color w:val="000000"/>
          <w:sz w:val="22"/>
          <w:szCs w:val="24"/>
        </w:rPr>
      </w:pPr>
    </w:p>
    <w:p w14:paraId="1352ED9D"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Таблица значений выбросов </w:t>
      </w:r>
      <w:r w:rsidRPr="0032455A">
        <w:rPr>
          <w:rFonts w:ascii="Times New Roman" w:eastAsia="Times New Roman" w:hAnsi="Times New Roman"/>
          <w:b/>
          <w:i/>
          <w:color w:val="000000"/>
          <w:sz w:val="22"/>
          <w:szCs w:val="24"/>
        </w:rPr>
        <w:t>q</w:t>
      </w:r>
      <w:r w:rsidRPr="0032455A">
        <w:rPr>
          <w:rFonts w:ascii="Times New Roman" w:eastAsia="Times New Roman" w:hAnsi="Times New Roman"/>
          <w:b/>
          <w:i/>
          <w:color w:val="000000"/>
          <w:sz w:val="22"/>
          <w:szCs w:val="24"/>
          <w:vertAlign w:val="subscript"/>
        </w:rPr>
        <w:t>эi</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xml:space="preserve"> г/кг.топл. стационарной дизельной установки до капитального ремонта</w:t>
      </w:r>
    </w:p>
    <w:tbl>
      <w:tblPr>
        <w:tblW w:w="9240" w:type="dxa"/>
        <w:tblLayout w:type="fixed"/>
        <w:tblCellMar>
          <w:left w:w="28" w:type="dxa"/>
          <w:right w:w="28" w:type="dxa"/>
        </w:tblCellMar>
        <w:tblLook w:val="0000" w:firstRow="0" w:lastRow="0" w:firstColumn="0" w:lastColumn="0" w:noHBand="0" w:noVBand="0"/>
      </w:tblPr>
      <w:tblGrid>
        <w:gridCol w:w="1716"/>
        <w:gridCol w:w="1056"/>
        <w:gridCol w:w="1056"/>
        <w:gridCol w:w="1056"/>
        <w:gridCol w:w="1056"/>
        <w:gridCol w:w="1056"/>
        <w:gridCol w:w="1056"/>
        <w:gridCol w:w="1188"/>
      </w:tblGrid>
      <w:tr w:rsidR="0032455A" w:rsidRPr="0032455A" w14:paraId="5C59C771" w14:textId="77777777" w:rsidTr="0032455A">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6F725D66"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Группа</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1760932"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CO</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84B6F72"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NOx</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0FF4FAB"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CH</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DA01249"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C</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0EA5914"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SO2</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968426A"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CH2O</w:t>
            </w:r>
          </w:p>
        </w:tc>
        <w:tc>
          <w:tcPr>
            <w:tcW w:w="1188" w:type="dxa"/>
            <w:tcBorders>
              <w:top w:val="single" w:sz="4" w:space="0" w:color="auto"/>
              <w:left w:val="single" w:sz="4" w:space="0" w:color="auto"/>
              <w:bottom w:val="single" w:sz="4" w:space="0" w:color="auto"/>
              <w:right w:val="single" w:sz="4" w:space="0" w:color="auto"/>
            </w:tcBorders>
            <w:shd w:val="clear" w:color="auto" w:fill="auto"/>
            <w:vAlign w:val="center"/>
          </w:tcPr>
          <w:p w14:paraId="4FC8906F"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БП</w:t>
            </w:r>
          </w:p>
        </w:tc>
      </w:tr>
      <w:tr w:rsidR="0032455A" w:rsidRPr="0032455A" w14:paraId="79930369" w14:textId="77777777" w:rsidTr="0032455A">
        <w:tc>
          <w:tcPr>
            <w:tcW w:w="1716" w:type="dxa"/>
            <w:tcBorders>
              <w:top w:val="single" w:sz="4" w:space="0" w:color="auto"/>
              <w:left w:val="single" w:sz="4" w:space="0" w:color="auto"/>
              <w:bottom w:val="single" w:sz="4" w:space="0" w:color="auto"/>
              <w:right w:val="single" w:sz="4" w:space="0" w:color="auto"/>
            </w:tcBorders>
            <w:shd w:val="clear" w:color="auto" w:fill="auto"/>
          </w:tcPr>
          <w:p w14:paraId="7B452113"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Б</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2612CCBE"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13</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3A454BCC"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16</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0F79A27C"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3.42857</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485B2C90"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0.57143</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6CC96F05"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5</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06B50370"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0.14286</w:t>
            </w:r>
          </w:p>
        </w:tc>
        <w:tc>
          <w:tcPr>
            <w:tcW w:w="1188" w:type="dxa"/>
            <w:tcBorders>
              <w:top w:val="single" w:sz="4" w:space="0" w:color="auto"/>
              <w:left w:val="single" w:sz="4" w:space="0" w:color="auto"/>
              <w:bottom w:val="single" w:sz="4" w:space="0" w:color="auto"/>
              <w:right w:val="single" w:sz="4" w:space="0" w:color="auto"/>
            </w:tcBorders>
            <w:shd w:val="clear" w:color="auto" w:fill="auto"/>
          </w:tcPr>
          <w:p w14:paraId="69519376"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0.00002</w:t>
            </w:r>
          </w:p>
        </w:tc>
      </w:tr>
    </w:tbl>
    <w:p w14:paraId="17F6C26A" w14:textId="77777777" w:rsidR="0032455A" w:rsidRPr="0032455A" w:rsidRDefault="0032455A" w:rsidP="0032455A">
      <w:pPr>
        <w:jc w:val="left"/>
        <w:rPr>
          <w:rFonts w:ascii="Times New Roman" w:eastAsia="Times New Roman" w:hAnsi="Times New Roman"/>
          <w:color w:val="000000"/>
          <w:sz w:val="22"/>
          <w:szCs w:val="24"/>
        </w:rPr>
      </w:pPr>
    </w:p>
    <w:p w14:paraId="708D2C4E" w14:textId="77777777" w:rsidR="0032455A" w:rsidRPr="0032455A" w:rsidRDefault="0032455A" w:rsidP="0032455A">
      <w:pPr>
        <w:jc w:val="left"/>
        <w:rPr>
          <w:rFonts w:ascii="Times New Roman" w:eastAsia="Times New Roman" w:hAnsi="Times New Roman"/>
          <w:color w:val="000000"/>
          <w:sz w:val="22"/>
          <w:szCs w:val="24"/>
        </w:rPr>
      </w:pPr>
    </w:p>
    <w:p w14:paraId="72E99755"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Расчет максимального из разовых выброса </w:t>
      </w:r>
      <w:r w:rsidRPr="0032455A">
        <w:rPr>
          <w:rFonts w:ascii="Times New Roman" w:eastAsia="Times New Roman" w:hAnsi="Times New Roman"/>
          <w:b/>
          <w:i/>
          <w:color w:val="000000"/>
          <w:sz w:val="22"/>
          <w:szCs w:val="24"/>
        </w:rPr>
        <w:t>M</w:t>
      </w:r>
      <w:r w:rsidRPr="0032455A">
        <w:rPr>
          <w:rFonts w:ascii="Times New Roman" w:eastAsia="Times New Roman" w:hAnsi="Times New Roman"/>
          <w:b/>
          <w:i/>
          <w:color w:val="000000"/>
          <w:sz w:val="22"/>
          <w:szCs w:val="24"/>
          <w:vertAlign w:val="subscript"/>
        </w:rPr>
        <w:t>i</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г/с:</w:t>
      </w:r>
    </w:p>
    <w:p w14:paraId="065F8068"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b/>
          <w:i/>
          <w:color w:val="000000"/>
          <w:sz w:val="22"/>
          <w:szCs w:val="24"/>
        </w:rPr>
        <w:t>M</w:t>
      </w:r>
      <w:r w:rsidRPr="0032455A">
        <w:rPr>
          <w:rFonts w:ascii="Times New Roman" w:eastAsia="Times New Roman" w:hAnsi="Times New Roman"/>
          <w:b/>
          <w:i/>
          <w:color w:val="000000"/>
          <w:sz w:val="22"/>
          <w:szCs w:val="24"/>
          <w:vertAlign w:val="subscript"/>
        </w:rPr>
        <w:t>i</w:t>
      </w:r>
      <w:r w:rsidRPr="0032455A">
        <w:rPr>
          <w:rFonts w:ascii="Times New Roman" w:eastAsia="Times New Roman" w:hAnsi="Times New Roman"/>
          <w:b/>
          <w:i/>
          <w:color w:val="000000"/>
          <w:sz w:val="22"/>
          <w:szCs w:val="24"/>
        </w:rPr>
        <w:t xml:space="preserve"> = </w:t>
      </w:r>
      <w:r w:rsidRPr="0032455A">
        <w:rPr>
          <w:rFonts w:ascii="Times New Roman" w:eastAsia="Times New Roman" w:hAnsi="Times New Roman"/>
          <w:b/>
          <w:i/>
          <w:color w:val="000000"/>
          <w:sz w:val="24"/>
          <w:szCs w:val="24"/>
        </w:rPr>
        <w:t>e</w:t>
      </w:r>
      <w:r w:rsidRPr="0032455A">
        <w:rPr>
          <w:rFonts w:ascii="Times New Roman" w:eastAsia="Times New Roman" w:hAnsi="Times New Roman"/>
          <w:b/>
          <w:i/>
          <w:color w:val="000000"/>
          <w:sz w:val="24"/>
          <w:szCs w:val="24"/>
          <w:vertAlign w:val="subscript"/>
        </w:rPr>
        <w:t>мi</w:t>
      </w:r>
      <w:r w:rsidRPr="0032455A">
        <w:rPr>
          <w:rFonts w:ascii="Times New Roman" w:eastAsia="Times New Roman" w:hAnsi="Times New Roman"/>
          <w:b/>
          <w:i/>
          <w:color w:val="000000"/>
          <w:sz w:val="24"/>
          <w:szCs w:val="24"/>
        </w:rPr>
        <w:t xml:space="preserve"> * P</w:t>
      </w:r>
      <w:r w:rsidRPr="0032455A">
        <w:rPr>
          <w:rFonts w:ascii="Times New Roman" w:eastAsia="Times New Roman" w:hAnsi="Times New Roman"/>
          <w:b/>
          <w:i/>
          <w:color w:val="000000"/>
          <w:sz w:val="24"/>
          <w:szCs w:val="24"/>
          <w:vertAlign w:val="subscript"/>
        </w:rPr>
        <w:t>э</w:t>
      </w:r>
      <w:r w:rsidRPr="0032455A">
        <w:rPr>
          <w:rFonts w:ascii="Times New Roman" w:eastAsia="Times New Roman" w:hAnsi="Times New Roman"/>
          <w:b/>
          <w:i/>
          <w:color w:val="000000"/>
          <w:sz w:val="24"/>
          <w:szCs w:val="24"/>
        </w:rPr>
        <w:t xml:space="preserve"> / 3600</w:t>
      </w:r>
      <w:r w:rsidRPr="0032455A">
        <w:rPr>
          <w:rFonts w:ascii="Times New Roman" w:eastAsia="Times New Roman" w:hAnsi="Times New Roman"/>
          <w:color w:val="000000"/>
          <w:sz w:val="22"/>
          <w:szCs w:val="24"/>
        </w:rPr>
        <w:t xml:space="preserve">    (1)</w:t>
      </w:r>
    </w:p>
    <w:p w14:paraId="18CDD83F"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Расчет валового выброса </w:t>
      </w:r>
      <w:r w:rsidRPr="0032455A">
        <w:rPr>
          <w:rFonts w:ascii="Times New Roman" w:eastAsia="Times New Roman" w:hAnsi="Times New Roman"/>
          <w:b/>
          <w:i/>
          <w:color w:val="000000"/>
          <w:sz w:val="22"/>
          <w:szCs w:val="24"/>
        </w:rPr>
        <w:t>W</w:t>
      </w:r>
      <w:r w:rsidRPr="0032455A">
        <w:rPr>
          <w:rFonts w:ascii="Times New Roman" w:eastAsia="Times New Roman" w:hAnsi="Times New Roman"/>
          <w:b/>
          <w:i/>
          <w:color w:val="000000"/>
          <w:sz w:val="22"/>
          <w:szCs w:val="24"/>
          <w:vertAlign w:val="subscript"/>
        </w:rPr>
        <w:t>i</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т/год:</w:t>
      </w:r>
    </w:p>
    <w:p w14:paraId="2BEDA0C9"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b/>
          <w:i/>
          <w:color w:val="000000"/>
          <w:sz w:val="22"/>
          <w:szCs w:val="24"/>
        </w:rPr>
        <w:t>W</w:t>
      </w:r>
      <w:r w:rsidRPr="0032455A">
        <w:rPr>
          <w:rFonts w:ascii="Times New Roman" w:eastAsia="Times New Roman" w:hAnsi="Times New Roman"/>
          <w:b/>
          <w:i/>
          <w:color w:val="000000"/>
          <w:sz w:val="22"/>
          <w:szCs w:val="24"/>
          <w:vertAlign w:val="subscript"/>
        </w:rPr>
        <w:t>i</w:t>
      </w:r>
      <w:r w:rsidRPr="0032455A">
        <w:rPr>
          <w:rFonts w:ascii="Times New Roman" w:eastAsia="Times New Roman" w:hAnsi="Times New Roman"/>
          <w:b/>
          <w:i/>
          <w:color w:val="000000"/>
          <w:sz w:val="22"/>
          <w:szCs w:val="24"/>
        </w:rPr>
        <w:t xml:space="preserve"> = </w:t>
      </w:r>
      <w:r w:rsidRPr="0032455A">
        <w:rPr>
          <w:rFonts w:ascii="Times New Roman" w:eastAsia="Times New Roman" w:hAnsi="Times New Roman"/>
          <w:b/>
          <w:i/>
          <w:color w:val="000000"/>
          <w:sz w:val="24"/>
          <w:szCs w:val="24"/>
        </w:rPr>
        <w:t>q</w:t>
      </w:r>
      <w:r w:rsidRPr="0032455A">
        <w:rPr>
          <w:rFonts w:ascii="Times New Roman" w:eastAsia="Times New Roman" w:hAnsi="Times New Roman"/>
          <w:b/>
          <w:i/>
          <w:color w:val="000000"/>
          <w:sz w:val="24"/>
          <w:szCs w:val="24"/>
          <w:vertAlign w:val="subscript"/>
        </w:rPr>
        <w:t>эi</w:t>
      </w:r>
      <w:r w:rsidRPr="0032455A">
        <w:rPr>
          <w:rFonts w:ascii="Times New Roman" w:eastAsia="Times New Roman" w:hAnsi="Times New Roman"/>
          <w:b/>
          <w:i/>
          <w:color w:val="000000"/>
          <w:sz w:val="24"/>
          <w:szCs w:val="24"/>
        </w:rPr>
        <w:t xml:space="preserve"> * B</w:t>
      </w:r>
      <w:r w:rsidRPr="0032455A">
        <w:rPr>
          <w:rFonts w:ascii="Times New Roman" w:eastAsia="Times New Roman" w:hAnsi="Times New Roman"/>
          <w:b/>
          <w:i/>
          <w:color w:val="000000"/>
          <w:sz w:val="24"/>
          <w:szCs w:val="24"/>
          <w:vertAlign w:val="subscript"/>
        </w:rPr>
        <w:t>год</w:t>
      </w:r>
      <w:r w:rsidRPr="0032455A">
        <w:rPr>
          <w:rFonts w:ascii="Times New Roman" w:eastAsia="Times New Roman" w:hAnsi="Times New Roman"/>
          <w:b/>
          <w:i/>
          <w:color w:val="000000"/>
          <w:sz w:val="24"/>
          <w:szCs w:val="24"/>
        </w:rPr>
        <w:t xml:space="preserve"> / 1000</w:t>
      </w:r>
      <w:r w:rsidRPr="0032455A">
        <w:rPr>
          <w:rFonts w:ascii="Times New Roman" w:eastAsia="Times New Roman" w:hAnsi="Times New Roman"/>
          <w:color w:val="000000"/>
          <w:sz w:val="22"/>
          <w:szCs w:val="24"/>
        </w:rPr>
        <w:t xml:space="preserve">    (2)</w:t>
      </w:r>
    </w:p>
    <w:p w14:paraId="563E05D3" w14:textId="77777777" w:rsidR="0032455A" w:rsidRPr="0032455A" w:rsidRDefault="0032455A" w:rsidP="0032455A">
      <w:pPr>
        <w:jc w:val="left"/>
        <w:rPr>
          <w:rFonts w:ascii="Times New Roman" w:eastAsia="Times New Roman" w:hAnsi="Times New Roman"/>
          <w:color w:val="000000"/>
          <w:sz w:val="22"/>
          <w:szCs w:val="24"/>
        </w:rPr>
      </w:pPr>
    </w:p>
    <w:p w14:paraId="24726272"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Коэффициенты трансформации приняты на уровне максимально установленных значений, т.е. 0.8 - для NO</w:t>
      </w:r>
      <w:r w:rsidRPr="0032455A">
        <w:rPr>
          <w:rFonts w:ascii="Times New Roman" w:eastAsia="Times New Roman" w:hAnsi="Times New Roman"/>
          <w:color w:val="000000"/>
          <w:sz w:val="22"/>
          <w:szCs w:val="24"/>
          <w:vertAlign w:val="subscript"/>
        </w:rPr>
        <w:t>2</w:t>
      </w:r>
      <w:r w:rsidRPr="0032455A">
        <w:rPr>
          <w:rFonts w:ascii="Times New Roman" w:eastAsia="Times New Roman" w:hAnsi="Times New Roman"/>
          <w:color w:val="000000"/>
          <w:sz w:val="22"/>
          <w:szCs w:val="24"/>
        </w:rPr>
        <w:t xml:space="preserve"> и 0.13 - для NO</w:t>
      </w:r>
      <w:r w:rsidRPr="0032455A">
        <w:rPr>
          <w:rFonts w:ascii="Times New Roman" w:eastAsia="Times New Roman" w:hAnsi="Times New Roman"/>
          <w:b/>
          <w:i/>
          <w:color w:val="000000"/>
          <w:sz w:val="22"/>
          <w:szCs w:val="24"/>
        </w:rPr>
        <w:t xml:space="preserve"> </w:t>
      </w:r>
    </w:p>
    <w:p w14:paraId="53376D61" w14:textId="77777777" w:rsidR="0032455A" w:rsidRPr="0032455A" w:rsidRDefault="0032455A" w:rsidP="0032455A">
      <w:pPr>
        <w:jc w:val="left"/>
        <w:rPr>
          <w:rFonts w:ascii="Times New Roman" w:eastAsia="Times New Roman" w:hAnsi="Times New Roman"/>
          <w:color w:val="000000"/>
          <w:sz w:val="22"/>
          <w:szCs w:val="24"/>
        </w:rPr>
      </w:pPr>
    </w:p>
    <w:p w14:paraId="106C0466" w14:textId="77777777" w:rsidR="0032455A" w:rsidRPr="0032455A" w:rsidRDefault="0032455A" w:rsidP="0032455A">
      <w:pPr>
        <w:jc w:val="left"/>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Итого выбросы по веществам:</w:t>
      </w:r>
    </w:p>
    <w:tbl>
      <w:tblPr>
        <w:tblW w:w="5000" w:type="pct"/>
        <w:tblCellMar>
          <w:left w:w="28" w:type="dxa"/>
          <w:right w:w="28" w:type="dxa"/>
        </w:tblCellMar>
        <w:tblLook w:val="0000" w:firstRow="0" w:lastRow="0" w:firstColumn="0" w:lastColumn="0" w:noHBand="0" w:noVBand="0"/>
      </w:tblPr>
      <w:tblGrid>
        <w:gridCol w:w="688"/>
        <w:gridCol w:w="2201"/>
        <w:gridCol w:w="1375"/>
        <w:gridCol w:w="1375"/>
        <w:gridCol w:w="1100"/>
        <w:gridCol w:w="1375"/>
        <w:gridCol w:w="1514"/>
      </w:tblGrid>
      <w:tr w:rsidR="0032455A" w:rsidRPr="0032455A" w14:paraId="6FCAD5AD"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14:paraId="1AF16E96"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Код</w:t>
            </w:r>
          </w:p>
          <w:p w14:paraId="3B2C2671" w14:textId="77777777" w:rsidR="0032455A" w:rsidRPr="0032455A" w:rsidRDefault="0032455A" w:rsidP="0032455A">
            <w:pPr>
              <w:jc w:val="center"/>
              <w:rPr>
                <w:rFonts w:ascii="Times New Roman" w:eastAsia="Times New Roman" w:hAnsi="Times New Roman"/>
                <w:b/>
                <w:i/>
                <w:color w:val="000000"/>
                <w:sz w:val="22"/>
                <w:szCs w:val="24"/>
              </w:rPr>
            </w:pPr>
          </w:p>
          <w:p w14:paraId="27CB8E80" w14:textId="77777777" w:rsidR="0032455A" w:rsidRPr="0032455A" w:rsidRDefault="0032455A" w:rsidP="0032455A">
            <w:pPr>
              <w:jc w:val="center"/>
              <w:rPr>
                <w:rFonts w:ascii="Times New Roman" w:eastAsia="Times New Roman" w:hAnsi="Times New Roman"/>
                <w:b/>
                <w:i/>
                <w:color w:val="000000"/>
                <w:sz w:val="22"/>
                <w:szCs w:val="24"/>
              </w:rPr>
            </w:pPr>
          </w:p>
        </w:tc>
        <w:tc>
          <w:tcPr>
            <w:tcW w:w="1143" w:type="pct"/>
            <w:tcBorders>
              <w:top w:val="single" w:sz="4" w:space="0" w:color="auto"/>
              <w:left w:val="single" w:sz="4" w:space="0" w:color="auto"/>
              <w:bottom w:val="single" w:sz="4" w:space="0" w:color="auto"/>
              <w:right w:val="single" w:sz="4" w:space="0" w:color="auto"/>
            </w:tcBorders>
            <w:shd w:val="clear" w:color="auto" w:fill="auto"/>
            <w:vAlign w:val="center"/>
          </w:tcPr>
          <w:p w14:paraId="472688FC"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Примесь</w:t>
            </w:r>
          </w:p>
          <w:p w14:paraId="2C620623" w14:textId="77777777" w:rsidR="0032455A" w:rsidRPr="0032455A" w:rsidRDefault="0032455A" w:rsidP="0032455A">
            <w:pPr>
              <w:jc w:val="center"/>
              <w:rPr>
                <w:rFonts w:ascii="Times New Roman" w:eastAsia="Times New Roman" w:hAnsi="Times New Roman"/>
                <w:b/>
                <w:i/>
                <w:color w:val="000000"/>
                <w:sz w:val="22"/>
                <w:szCs w:val="24"/>
              </w:rPr>
            </w:pPr>
          </w:p>
          <w:p w14:paraId="47923758" w14:textId="77777777" w:rsidR="0032455A" w:rsidRPr="0032455A" w:rsidRDefault="0032455A" w:rsidP="0032455A">
            <w:pPr>
              <w:jc w:val="center"/>
              <w:rPr>
                <w:rFonts w:ascii="Times New Roman" w:eastAsia="Times New Roman" w:hAnsi="Times New Roman"/>
                <w:b/>
                <w:i/>
                <w:color w:val="000000"/>
                <w:sz w:val="22"/>
                <w:szCs w:val="24"/>
              </w:rPr>
            </w:pPr>
          </w:p>
        </w:tc>
        <w:tc>
          <w:tcPr>
            <w:tcW w:w="714" w:type="pct"/>
            <w:tcBorders>
              <w:top w:val="single" w:sz="4" w:space="0" w:color="auto"/>
              <w:left w:val="single" w:sz="4" w:space="0" w:color="auto"/>
              <w:bottom w:val="single" w:sz="4" w:space="0" w:color="auto"/>
              <w:right w:val="single" w:sz="4" w:space="0" w:color="auto"/>
            </w:tcBorders>
            <w:shd w:val="clear" w:color="auto" w:fill="auto"/>
            <w:vAlign w:val="center"/>
          </w:tcPr>
          <w:p w14:paraId="4F620183"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г/сек</w:t>
            </w:r>
          </w:p>
          <w:p w14:paraId="7DE0D08F"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без</w:t>
            </w:r>
          </w:p>
          <w:p w14:paraId="34ADF337"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очистки</w:t>
            </w:r>
          </w:p>
        </w:tc>
        <w:tc>
          <w:tcPr>
            <w:tcW w:w="714" w:type="pct"/>
            <w:tcBorders>
              <w:top w:val="single" w:sz="4" w:space="0" w:color="auto"/>
              <w:left w:val="single" w:sz="4" w:space="0" w:color="auto"/>
              <w:bottom w:val="single" w:sz="4" w:space="0" w:color="auto"/>
              <w:right w:val="single" w:sz="4" w:space="0" w:color="auto"/>
            </w:tcBorders>
            <w:shd w:val="clear" w:color="auto" w:fill="auto"/>
            <w:vAlign w:val="center"/>
          </w:tcPr>
          <w:p w14:paraId="105842CD"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т/год</w:t>
            </w:r>
          </w:p>
          <w:p w14:paraId="25076055"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без</w:t>
            </w:r>
          </w:p>
          <w:p w14:paraId="270756A7"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очистки</w:t>
            </w:r>
          </w:p>
        </w:tc>
        <w:tc>
          <w:tcPr>
            <w:tcW w:w="571" w:type="pct"/>
            <w:tcBorders>
              <w:top w:val="single" w:sz="4" w:space="0" w:color="auto"/>
              <w:left w:val="single" w:sz="4" w:space="0" w:color="auto"/>
              <w:bottom w:val="single" w:sz="4" w:space="0" w:color="auto"/>
              <w:right w:val="single" w:sz="4" w:space="0" w:color="auto"/>
            </w:tcBorders>
            <w:shd w:val="clear" w:color="auto" w:fill="auto"/>
            <w:vAlign w:val="center"/>
          </w:tcPr>
          <w:p w14:paraId="5F93F9DE"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w:t>
            </w:r>
          </w:p>
          <w:p w14:paraId="4AE59223"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очистки</w:t>
            </w:r>
          </w:p>
          <w:p w14:paraId="64243668" w14:textId="77777777" w:rsidR="0032455A" w:rsidRPr="0032455A" w:rsidRDefault="0032455A" w:rsidP="0032455A">
            <w:pPr>
              <w:jc w:val="center"/>
              <w:rPr>
                <w:rFonts w:ascii="Times New Roman" w:eastAsia="Times New Roman" w:hAnsi="Times New Roman"/>
                <w:b/>
                <w:i/>
                <w:color w:val="000000"/>
                <w:sz w:val="22"/>
                <w:szCs w:val="24"/>
              </w:rPr>
            </w:pPr>
          </w:p>
        </w:tc>
        <w:tc>
          <w:tcPr>
            <w:tcW w:w="714" w:type="pct"/>
            <w:tcBorders>
              <w:top w:val="single" w:sz="4" w:space="0" w:color="auto"/>
              <w:left w:val="single" w:sz="4" w:space="0" w:color="auto"/>
              <w:bottom w:val="single" w:sz="4" w:space="0" w:color="auto"/>
              <w:right w:val="single" w:sz="4" w:space="0" w:color="auto"/>
            </w:tcBorders>
            <w:shd w:val="clear" w:color="auto" w:fill="auto"/>
            <w:vAlign w:val="center"/>
          </w:tcPr>
          <w:p w14:paraId="5C4830FC"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г/сек</w:t>
            </w:r>
          </w:p>
          <w:p w14:paraId="588C2164"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c</w:t>
            </w:r>
          </w:p>
          <w:p w14:paraId="12E9DE1C"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очисткой</w:t>
            </w:r>
          </w:p>
        </w:tc>
        <w:tc>
          <w:tcPr>
            <w:tcW w:w="786" w:type="pct"/>
            <w:tcBorders>
              <w:top w:val="single" w:sz="4" w:space="0" w:color="auto"/>
              <w:left w:val="single" w:sz="4" w:space="0" w:color="auto"/>
              <w:bottom w:val="single" w:sz="4" w:space="0" w:color="auto"/>
              <w:right w:val="single" w:sz="4" w:space="0" w:color="auto"/>
            </w:tcBorders>
            <w:shd w:val="clear" w:color="auto" w:fill="auto"/>
            <w:vAlign w:val="center"/>
          </w:tcPr>
          <w:p w14:paraId="30FA976A"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т/год</w:t>
            </w:r>
          </w:p>
          <w:p w14:paraId="188F7CAD"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c</w:t>
            </w:r>
          </w:p>
          <w:p w14:paraId="53AEB10B"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очисткой</w:t>
            </w:r>
          </w:p>
        </w:tc>
      </w:tr>
      <w:tr w:rsidR="0032455A" w:rsidRPr="0032455A" w14:paraId="34A21328"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53743027"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0301</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2B682DFF"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Азота (IV) диоксид (Азота диоксид) (4)</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56B963B5"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0.106666667</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2132E8F4"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0.425088</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391F9615"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0BCD7B60"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0.106666667</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6502B9E3"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0.425088</w:t>
            </w:r>
          </w:p>
        </w:tc>
      </w:tr>
      <w:tr w:rsidR="0032455A" w:rsidRPr="0032455A" w14:paraId="3FA9CCC1"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48C5A944"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0304</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61FB7755"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Азот (II) оксид (Азота оксид) (6)</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071DEBB9"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0.017333333</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21E8C4A4"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0.0690768</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79CC9666"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38B2CA8E"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0.017333333</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3E117B09"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0.0690768</w:t>
            </w:r>
          </w:p>
        </w:tc>
      </w:tr>
      <w:tr w:rsidR="0032455A" w:rsidRPr="0032455A" w14:paraId="2EF9C3A7"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7020E2B3"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0328</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38A5DE05"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Углерод (Сажа, Углерод черный) (583)</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4E433C5C"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0.004960417</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046F6766"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0.01897719</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40DE5C97"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2D92F0F6"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0.004960417</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7932DA9D"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0.01897719</w:t>
            </w:r>
          </w:p>
        </w:tc>
      </w:tr>
      <w:tr w:rsidR="0032455A" w:rsidRPr="0032455A" w14:paraId="472E9B46"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3ED3B902"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0330</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5B6D454F"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Сера диоксид (Ангидрид сернистый, Сернистый газ, Сера (IV) оксид) (516)</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0A08E1C3"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0.041666667</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11C9A533"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0.16605</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7FD34135"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66798A7C"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0.041666667</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5FC2972E"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0.16605</w:t>
            </w:r>
          </w:p>
        </w:tc>
      </w:tr>
      <w:tr w:rsidR="0032455A" w:rsidRPr="0032455A" w14:paraId="2945F374"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6207A4EB"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0337</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5A4EB911"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Углерод оксид (Окись углерода, Угарный газ) (584)</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191E9805"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0.107638889</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45BABF4C"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0.43173</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2849AB64"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2D40DA92"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0.107638889</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2C0DD235"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0.43173</w:t>
            </w:r>
          </w:p>
        </w:tc>
      </w:tr>
      <w:tr w:rsidR="0032455A" w:rsidRPr="0032455A" w14:paraId="07533D4C"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7B996574"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0703</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46D61BCF"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Бенз/а/пирен (3,4-Бензпирен) (54)</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1EF5BA07"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0.000000119</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53EE729D"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0.000000664</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7DAFC33A"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5AE1923D"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0.000000119</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1AB405E7"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0.000000664</w:t>
            </w:r>
          </w:p>
        </w:tc>
      </w:tr>
      <w:tr w:rsidR="0032455A" w:rsidRPr="0032455A" w14:paraId="08BBDF5E"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1F633FF0"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1325</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3D989DEC"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Формальдегид (Метаналь) (609)</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22EF485E"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0.001190625</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50B80BA0"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0.004744381</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3FA2CBEC"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6375EB8F"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0.001190625</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3DDAAA16"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0.004744381</w:t>
            </w:r>
          </w:p>
        </w:tc>
      </w:tr>
      <w:tr w:rsidR="0032455A" w:rsidRPr="0032455A" w14:paraId="21777AA2"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2A74D6AB"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2754</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5F5C1677"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Алканы С12-19 /в пересчете на С/ (Углеводороды предельные С12-С19 (в пересчете на С); Растворитель РПК-265П) (10)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6AD6C3D8"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0.028769792</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4C2435E5"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0.11386281</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243478EC"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0C0FAA56"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0.028769792</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50066C59"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0.11386281</w:t>
            </w:r>
          </w:p>
        </w:tc>
      </w:tr>
    </w:tbl>
    <w:p w14:paraId="7FA86CB1" w14:textId="77777777" w:rsidR="0032455A" w:rsidRPr="0032455A" w:rsidRDefault="0032455A" w:rsidP="0032455A">
      <w:pPr>
        <w:jc w:val="left"/>
        <w:rPr>
          <w:rFonts w:ascii="Times New Roman" w:eastAsia="Times New Roman" w:hAnsi="Times New Roman"/>
          <w:color w:val="000000"/>
          <w:sz w:val="22"/>
          <w:szCs w:val="24"/>
        </w:rPr>
      </w:pPr>
    </w:p>
    <w:p w14:paraId="7B5ECC51" w14:textId="77777777" w:rsidR="0032455A" w:rsidRPr="0032455A" w:rsidRDefault="0032455A" w:rsidP="0032455A">
      <w:pPr>
        <w:jc w:val="center"/>
        <w:rPr>
          <w:rFonts w:ascii="Times New Roman" w:eastAsia="Times New Roman" w:hAnsi="Times New Roman"/>
          <w:b/>
          <w:color w:val="000000"/>
          <w:sz w:val="22"/>
          <w:szCs w:val="24"/>
        </w:rPr>
      </w:pPr>
    </w:p>
    <w:p w14:paraId="7ED12FBD" w14:textId="63324BC1" w:rsidR="0032455A" w:rsidRPr="0032455A" w:rsidRDefault="0032455A" w:rsidP="0032455A">
      <w:pPr>
        <w:jc w:val="left"/>
        <w:rPr>
          <w:rFonts w:ascii="Times New Roman" w:eastAsia="Times New Roman" w:hAnsi="Times New Roman"/>
          <w:b/>
          <w:color w:val="000000"/>
          <w:sz w:val="22"/>
          <w:szCs w:val="24"/>
        </w:rPr>
      </w:pPr>
      <w:r w:rsidRPr="0032455A">
        <w:rPr>
          <w:rFonts w:ascii="Times New Roman" w:eastAsia="Times New Roman" w:hAnsi="Times New Roman"/>
          <w:b/>
          <w:color w:val="000000"/>
          <w:sz w:val="22"/>
          <w:szCs w:val="24"/>
        </w:rPr>
        <w:t>Источник загрязнения N 0</w:t>
      </w:r>
      <w:r w:rsidR="002D01F7">
        <w:rPr>
          <w:rFonts w:ascii="Times New Roman" w:eastAsia="Times New Roman" w:hAnsi="Times New Roman"/>
          <w:b/>
          <w:color w:val="000000"/>
          <w:sz w:val="22"/>
          <w:szCs w:val="24"/>
        </w:rPr>
        <w:t>1</w:t>
      </w:r>
      <w:r w:rsidRPr="0032455A">
        <w:rPr>
          <w:rFonts w:ascii="Times New Roman" w:eastAsia="Times New Roman" w:hAnsi="Times New Roman"/>
          <w:b/>
          <w:color w:val="000000"/>
          <w:sz w:val="22"/>
          <w:szCs w:val="24"/>
        </w:rPr>
        <w:t>24 Дизель-генератор</w:t>
      </w:r>
    </w:p>
    <w:p w14:paraId="3A2170A7" w14:textId="77777777" w:rsidR="0032455A" w:rsidRPr="0032455A" w:rsidRDefault="0032455A" w:rsidP="0032455A">
      <w:pPr>
        <w:jc w:val="left"/>
        <w:rPr>
          <w:rFonts w:ascii="Times New Roman" w:eastAsia="Times New Roman" w:hAnsi="Times New Roman"/>
          <w:color w:val="000000"/>
          <w:sz w:val="22"/>
          <w:szCs w:val="24"/>
        </w:rPr>
      </w:pPr>
    </w:p>
    <w:p w14:paraId="2FEB8E69"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______________________________________________________________________</w:t>
      </w:r>
    </w:p>
    <w:p w14:paraId="7AC32084"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Список литературы:</w:t>
      </w:r>
    </w:p>
    <w:p w14:paraId="2AC36802"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1."Методика расчета выбросов загрязняющих веществ в атмосферу от стационарных дизельных установок. РНД 211.2.02.04-2004". Астана, 2004 г.</w:t>
      </w:r>
    </w:p>
    <w:p w14:paraId="2579D88A"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w:t>
      </w:r>
    </w:p>
    <w:p w14:paraId="4E74E85E" w14:textId="77777777" w:rsidR="0032455A" w:rsidRPr="0032455A" w:rsidRDefault="0032455A" w:rsidP="0032455A">
      <w:pPr>
        <w:jc w:val="left"/>
        <w:rPr>
          <w:rFonts w:ascii="Times New Roman" w:eastAsia="Times New Roman" w:hAnsi="Times New Roman"/>
          <w:color w:val="000000"/>
          <w:sz w:val="22"/>
          <w:szCs w:val="24"/>
        </w:rPr>
      </w:pPr>
    </w:p>
    <w:p w14:paraId="76034DDD"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Исходные данные:</w:t>
      </w:r>
    </w:p>
    <w:p w14:paraId="77CF10D1"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Производитель стационарной дизельной установки (СДУ): зарубежный </w:t>
      </w:r>
    </w:p>
    <w:p w14:paraId="5DC513BE"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Значения выбросов по табл. 1, 2, 3, 4 методики соответственно уменьшены по CO в 2 раза; NO</w:t>
      </w:r>
      <w:r w:rsidRPr="0032455A">
        <w:rPr>
          <w:rFonts w:ascii="Times New Roman" w:eastAsia="Times New Roman" w:hAnsi="Times New Roman"/>
          <w:color w:val="000000"/>
          <w:sz w:val="22"/>
          <w:szCs w:val="24"/>
          <w:vertAlign w:val="subscript"/>
        </w:rPr>
        <w:t>2</w:t>
      </w:r>
      <w:r w:rsidRPr="0032455A">
        <w:rPr>
          <w:rFonts w:ascii="Times New Roman" w:eastAsia="Times New Roman" w:hAnsi="Times New Roman"/>
          <w:color w:val="000000"/>
          <w:sz w:val="22"/>
          <w:szCs w:val="24"/>
        </w:rPr>
        <w:t>, NO в 2.5 раза; CH, C, CH</w:t>
      </w:r>
      <w:r w:rsidRPr="0032455A">
        <w:rPr>
          <w:rFonts w:ascii="Times New Roman" w:eastAsia="Times New Roman" w:hAnsi="Times New Roman"/>
          <w:color w:val="000000"/>
          <w:sz w:val="22"/>
          <w:szCs w:val="24"/>
          <w:vertAlign w:val="subscript"/>
        </w:rPr>
        <w:t>2</w:t>
      </w:r>
      <w:r w:rsidRPr="0032455A">
        <w:rPr>
          <w:rFonts w:ascii="Times New Roman" w:eastAsia="Times New Roman" w:hAnsi="Times New Roman"/>
          <w:color w:val="000000"/>
          <w:sz w:val="22"/>
          <w:szCs w:val="24"/>
        </w:rPr>
        <w:t>O и БП в 3.5 раза.</w:t>
      </w:r>
    </w:p>
    <w:p w14:paraId="6C933690" w14:textId="77777777" w:rsidR="0032455A" w:rsidRPr="0032455A" w:rsidRDefault="0032455A" w:rsidP="0032455A">
      <w:pPr>
        <w:jc w:val="center"/>
        <w:rPr>
          <w:rFonts w:ascii="Times New Roman" w:eastAsia="Times New Roman" w:hAnsi="Times New Roman"/>
          <w:color w:val="000000"/>
          <w:sz w:val="22"/>
          <w:szCs w:val="24"/>
        </w:rPr>
      </w:pPr>
    </w:p>
    <w:p w14:paraId="66A12AA5"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Расход топлива стационарной дизельной установки за год </w:t>
      </w:r>
      <w:r w:rsidRPr="0032455A">
        <w:rPr>
          <w:rFonts w:ascii="Times New Roman" w:eastAsia="Times New Roman" w:hAnsi="Times New Roman"/>
          <w:b/>
          <w:i/>
          <w:color w:val="000000"/>
          <w:sz w:val="22"/>
          <w:szCs w:val="24"/>
        </w:rPr>
        <w:t>B</w:t>
      </w:r>
      <w:r w:rsidRPr="0032455A">
        <w:rPr>
          <w:rFonts w:ascii="Times New Roman" w:eastAsia="Times New Roman" w:hAnsi="Times New Roman"/>
          <w:b/>
          <w:i/>
          <w:color w:val="000000"/>
          <w:sz w:val="22"/>
          <w:szCs w:val="24"/>
          <w:vertAlign w:val="subscript"/>
        </w:rPr>
        <w:t>год</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т, 322.65</w:t>
      </w:r>
    </w:p>
    <w:p w14:paraId="4FEDF15A"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Эксплуатационная мощность стационарной дизельной установки </w:t>
      </w:r>
      <w:r w:rsidRPr="0032455A">
        <w:rPr>
          <w:rFonts w:ascii="Times New Roman" w:eastAsia="Times New Roman" w:hAnsi="Times New Roman"/>
          <w:b/>
          <w:i/>
          <w:color w:val="000000"/>
          <w:sz w:val="22"/>
          <w:szCs w:val="24"/>
        </w:rPr>
        <w:t>P</w:t>
      </w:r>
      <w:r w:rsidRPr="0032455A">
        <w:rPr>
          <w:rFonts w:ascii="Times New Roman" w:eastAsia="Times New Roman" w:hAnsi="Times New Roman"/>
          <w:b/>
          <w:i/>
          <w:color w:val="000000"/>
          <w:sz w:val="22"/>
          <w:szCs w:val="24"/>
          <w:vertAlign w:val="subscript"/>
        </w:rPr>
        <w:t>э</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кВт, 400</w:t>
      </w:r>
    </w:p>
    <w:p w14:paraId="7650FBBC"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Удельный расход топлива на экспл./номин. режиме работы двигателя </w:t>
      </w:r>
      <w:r w:rsidRPr="0032455A">
        <w:rPr>
          <w:rFonts w:ascii="Times New Roman" w:eastAsia="Times New Roman" w:hAnsi="Times New Roman"/>
          <w:b/>
          <w:i/>
          <w:color w:val="000000"/>
          <w:sz w:val="22"/>
          <w:szCs w:val="24"/>
        </w:rPr>
        <w:t>b</w:t>
      </w:r>
      <w:r w:rsidRPr="0032455A">
        <w:rPr>
          <w:rFonts w:ascii="Times New Roman" w:eastAsia="Times New Roman" w:hAnsi="Times New Roman"/>
          <w:b/>
          <w:i/>
          <w:color w:val="000000"/>
          <w:sz w:val="22"/>
          <w:szCs w:val="24"/>
          <w:vertAlign w:val="subscript"/>
        </w:rPr>
        <w:t>э</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г/кВт*ч, 170</w:t>
      </w:r>
    </w:p>
    <w:p w14:paraId="1BD646AC"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Температура отработавших газов </w:t>
      </w:r>
      <w:r w:rsidRPr="0032455A">
        <w:rPr>
          <w:rFonts w:ascii="Times New Roman" w:eastAsia="Times New Roman" w:hAnsi="Times New Roman"/>
          <w:b/>
          <w:i/>
          <w:color w:val="000000"/>
          <w:sz w:val="22"/>
          <w:szCs w:val="24"/>
        </w:rPr>
        <w:t>T</w:t>
      </w:r>
      <w:r w:rsidRPr="0032455A">
        <w:rPr>
          <w:rFonts w:ascii="Times New Roman" w:eastAsia="Times New Roman" w:hAnsi="Times New Roman"/>
          <w:b/>
          <w:i/>
          <w:color w:val="000000"/>
          <w:sz w:val="22"/>
          <w:szCs w:val="24"/>
          <w:vertAlign w:val="subscript"/>
        </w:rPr>
        <w:t>ог</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K, 673</w:t>
      </w:r>
    </w:p>
    <w:p w14:paraId="0661F334"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Используемая природоохранная технология: процент очистки указан самостоятельно</w:t>
      </w:r>
    </w:p>
    <w:p w14:paraId="76BBC6A3" w14:textId="77777777" w:rsidR="0032455A" w:rsidRPr="0032455A" w:rsidRDefault="0032455A" w:rsidP="0032455A">
      <w:pPr>
        <w:jc w:val="left"/>
        <w:rPr>
          <w:rFonts w:ascii="Times New Roman" w:eastAsia="Times New Roman" w:hAnsi="Times New Roman"/>
          <w:color w:val="000000"/>
          <w:sz w:val="22"/>
          <w:szCs w:val="24"/>
        </w:rPr>
      </w:pPr>
    </w:p>
    <w:p w14:paraId="1CC056A0"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1.Оценка расхода и температуры отработавших газов</w:t>
      </w:r>
    </w:p>
    <w:p w14:paraId="19C7F1E6"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Расход отработавших газов </w:t>
      </w:r>
      <w:r w:rsidRPr="0032455A">
        <w:rPr>
          <w:rFonts w:ascii="Times New Roman" w:eastAsia="Times New Roman" w:hAnsi="Times New Roman"/>
          <w:b/>
          <w:i/>
          <w:color w:val="000000"/>
          <w:sz w:val="22"/>
          <w:szCs w:val="24"/>
        </w:rPr>
        <w:t>G</w:t>
      </w:r>
      <w:r w:rsidRPr="0032455A">
        <w:rPr>
          <w:rFonts w:ascii="Times New Roman" w:eastAsia="Times New Roman" w:hAnsi="Times New Roman"/>
          <w:b/>
          <w:i/>
          <w:color w:val="000000"/>
          <w:sz w:val="22"/>
          <w:szCs w:val="24"/>
          <w:vertAlign w:val="subscript"/>
        </w:rPr>
        <w:t>ог</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кг/с:</w:t>
      </w:r>
    </w:p>
    <w:p w14:paraId="2697B9C1"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b/>
          <w:i/>
          <w:color w:val="000000"/>
          <w:sz w:val="22"/>
          <w:szCs w:val="24"/>
        </w:rPr>
        <w:t>G</w:t>
      </w:r>
      <w:r w:rsidRPr="0032455A">
        <w:rPr>
          <w:rFonts w:ascii="Times New Roman" w:eastAsia="Times New Roman" w:hAnsi="Times New Roman"/>
          <w:b/>
          <w:i/>
          <w:color w:val="000000"/>
          <w:sz w:val="22"/>
          <w:szCs w:val="24"/>
          <w:vertAlign w:val="subscript"/>
        </w:rPr>
        <w:t>ог</w:t>
      </w:r>
      <w:r w:rsidRPr="0032455A">
        <w:rPr>
          <w:rFonts w:ascii="Times New Roman" w:eastAsia="Times New Roman" w:hAnsi="Times New Roman"/>
          <w:b/>
          <w:i/>
          <w:color w:val="000000"/>
          <w:sz w:val="22"/>
          <w:szCs w:val="24"/>
        </w:rPr>
        <w:t xml:space="preserve"> = </w:t>
      </w:r>
      <w:r w:rsidRPr="0032455A">
        <w:rPr>
          <w:rFonts w:ascii="Times New Roman" w:eastAsia="Times New Roman" w:hAnsi="Times New Roman"/>
          <w:b/>
          <w:i/>
          <w:color w:val="000000"/>
          <w:sz w:val="24"/>
          <w:szCs w:val="24"/>
        </w:rPr>
        <w:t>8.72 * 10</w:t>
      </w:r>
      <w:r w:rsidRPr="0032455A">
        <w:rPr>
          <w:rFonts w:ascii="Times New Roman" w:eastAsia="Times New Roman" w:hAnsi="Times New Roman"/>
          <w:b/>
          <w:i/>
          <w:color w:val="000000"/>
          <w:sz w:val="24"/>
          <w:szCs w:val="24"/>
          <w:vertAlign w:val="superscript"/>
        </w:rPr>
        <w:t>-6</w:t>
      </w:r>
      <w:r w:rsidRPr="0032455A">
        <w:rPr>
          <w:rFonts w:ascii="Times New Roman" w:eastAsia="Times New Roman" w:hAnsi="Times New Roman"/>
          <w:b/>
          <w:i/>
          <w:color w:val="000000"/>
          <w:sz w:val="24"/>
          <w:szCs w:val="24"/>
        </w:rPr>
        <w:t xml:space="preserve"> * b</w:t>
      </w:r>
      <w:r w:rsidRPr="0032455A">
        <w:rPr>
          <w:rFonts w:ascii="Times New Roman" w:eastAsia="Times New Roman" w:hAnsi="Times New Roman"/>
          <w:b/>
          <w:i/>
          <w:color w:val="000000"/>
          <w:sz w:val="24"/>
          <w:szCs w:val="24"/>
          <w:vertAlign w:val="subscript"/>
        </w:rPr>
        <w:t>э</w:t>
      </w:r>
      <w:r w:rsidRPr="0032455A">
        <w:rPr>
          <w:rFonts w:ascii="Times New Roman" w:eastAsia="Times New Roman" w:hAnsi="Times New Roman"/>
          <w:b/>
          <w:i/>
          <w:color w:val="000000"/>
          <w:sz w:val="24"/>
          <w:szCs w:val="24"/>
        </w:rPr>
        <w:t xml:space="preserve"> * P</w:t>
      </w:r>
      <w:r w:rsidRPr="0032455A">
        <w:rPr>
          <w:rFonts w:ascii="Times New Roman" w:eastAsia="Times New Roman" w:hAnsi="Times New Roman"/>
          <w:b/>
          <w:i/>
          <w:color w:val="000000"/>
          <w:sz w:val="24"/>
          <w:szCs w:val="24"/>
          <w:vertAlign w:val="subscript"/>
        </w:rPr>
        <w:t>э</w:t>
      </w:r>
      <w:r w:rsidRPr="0032455A">
        <w:rPr>
          <w:rFonts w:ascii="Times New Roman" w:eastAsia="Times New Roman" w:hAnsi="Times New Roman"/>
          <w:b/>
          <w:i/>
          <w:color w:val="000000"/>
          <w:sz w:val="24"/>
          <w:szCs w:val="24"/>
        </w:rPr>
        <w:t xml:space="preserve"> = </w:t>
      </w:r>
      <w:r w:rsidRPr="0032455A">
        <w:rPr>
          <w:rFonts w:ascii="Times New Roman" w:eastAsia="Times New Roman" w:hAnsi="Times New Roman"/>
          <w:b/>
          <w:color w:val="000000"/>
          <w:sz w:val="24"/>
          <w:szCs w:val="24"/>
        </w:rPr>
        <w:t>8.72 * 10</w:t>
      </w:r>
      <w:r w:rsidRPr="0032455A">
        <w:rPr>
          <w:rFonts w:ascii="Times New Roman" w:eastAsia="Times New Roman" w:hAnsi="Times New Roman"/>
          <w:b/>
          <w:color w:val="000000"/>
          <w:sz w:val="24"/>
          <w:szCs w:val="24"/>
          <w:vertAlign w:val="superscript"/>
        </w:rPr>
        <w:t>-6</w:t>
      </w:r>
      <w:r w:rsidRPr="0032455A">
        <w:rPr>
          <w:rFonts w:ascii="Times New Roman" w:eastAsia="Times New Roman" w:hAnsi="Times New Roman"/>
          <w:b/>
          <w:color w:val="000000"/>
          <w:sz w:val="24"/>
          <w:szCs w:val="24"/>
        </w:rPr>
        <w:t xml:space="preserve"> * 170 * 400 = 0.59296</w:t>
      </w:r>
      <w:r w:rsidRPr="0032455A">
        <w:rPr>
          <w:rFonts w:ascii="Times New Roman" w:eastAsia="Times New Roman" w:hAnsi="Times New Roman"/>
          <w:color w:val="000000"/>
          <w:sz w:val="22"/>
          <w:szCs w:val="24"/>
        </w:rPr>
        <w:t xml:space="preserve">    (А.3)</w:t>
      </w:r>
    </w:p>
    <w:p w14:paraId="25BDF99B" w14:textId="77777777" w:rsidR="0032455A" w:rsidRPr="0032455A" w:rsidRDefault="0032455A" w:rsidP="0032455A">
      <w:pPr>
        <w:jc w:val="left"/>
        <w:rPr>
          <w:rFonts w:ascii="Times New Roman" w:eastAsia="Times New Roman" w:hAnsi="Times New Roman"/>
          <w:color w:val="000000"/>
          <w:sz w:val="22"/>
          <w:szCs w:val="24"/>
        </w:rPr>
      </w:pPr>
    </w:p>
    <w:p w14:paraId="041D76A5"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Удельный вес отработавших газов </w:t>
      </w:r>
      <w:r w:rsidRPr="0032455A">
        <w:rPr>
          <w:rFonts w:ascii="Times New Roman" w:eastAsia="Times New Roman" w:hAnsi="Times New Roman"/>
          <w:b/>
          <w:i/>
          <w:color w:val="000000"/>
          <w:sz w:val="22"/>
          <w:szCs w:val="24"/>
        </w:rPr>
        <w:sym w:font="Symbol" w:char="F067"/>
      </w:r>
      <w:r w:rsidRPr="0032455A">
        <w:rPr>
          <w:rFonts w:ascii="Times New Roman" w:eastAsia="Times New Roman" w:hAnsi="Times New Roman"/>
          <w:b/>
          <w:i/>
          <w:color w:val="000000"/>
          <w:sz w:val="22"/>
          <w:szCs w:val="24"/>
          <w:vertAlign w:val="subscript"/>
        </w:rPr>
        <w:t>ог</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кг/м</w:t>
      </w:r>
      <w:r w:rsidRPr="0032455A">
        <w:rPr>
          <w:rFonts w:ascii="Times New Roman" w:eastAsia="Times New Roman" w:hAnsi="Times New Roman"/>
          <w:color w:val="000000"/>
          <w:sz w:val="22"/>
          <w:szCs w:val="24"/>
          <w:vertAlign w:val="superscript"/>
        </w:rPr>
        <w:t>3</w:t>
      </w:r>
      <w:r w:rsidRPr="0032455A">
        <w:rPr>
          <w:rFonts w:ascii="Times New Roman" w:eastAsia="Times New Roman" w:hAnsi="Times New Roman"/>
          <w:color w:val="000000"/>
          <w:sz w:val="22"/>
          <w:szCs w:val="24"/>
        </w:rPr>
        <w:t>:</w:t>
      </w:r>
    </w:p>
    <w:p w14:paraId="795D486B"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b/>
          <w:i/>
          <w:color w:val="000000"/>
          <w:sz w:val="22"/>
          <w:szCs w:val="24"/>
        </w:rPr>
        <w:sym w:font="Symbol" w:char="F067"/>
      </w:r>
      <w:r w:rsidRPr="0032455A">
        <w:rPr>
          <w:rFonts w:ascii="Times New Roman" w:eastAsia="Times New Roman" w:hAnsi="Times New Roman"/>
          <w:b/>
          <w:i/>
          <w:color w:val="000000"/>
          <w:sz w:val="22"/>
          <w:szCs w:val="24"/>
          <w:vertAlign w:val="subscript"/>
        </w:rPr>
        <w:t>ог</w:t>
      </w:r>
      <w:r w:rsidRPr="0032455A">
        <w:rPr>
          <w:rFonts w:ascii="Times New Roman" w:eastAsia="Times New Roman" w:hAnsi="Times New Roman"/>
          <w:b/>
          <w:i/>
          <w:color w:val="000000"/>
          <w:sz w:val="22"/>
          <w:szCs w:val="24"/>
        </w:rPr>
        <w:t xml:space="preserve"> = </w:t>
      </w:r>
      <w:r w:rsidRPr="0032455A">
        <w:rPr>
          <w:rFonts w:ascii="Times New Roman" w:eastAsia="Times New Roman" w:hAnsi="Times New Roman"/>
          <w:b/>
          <w:i/>
          <w:color w:val="000000"/>
          <w:sz w:val="24"/>
          <w:szCs w:val="24"/>
        </w:rPr>
        <w:t>1.31 / (1 + T</w:t>
      </w:r>
      <w:r w:rsidRPr="0032455A">
        <w:rPr>
          <w:rFonts w:ascii="Times New Roman" w:eastAsia="Times New Roman" w:hAnsi="Times New Roman"/>
          <w:b/>
          <w:i/>
          <w:color w:val="000000"/>
          <w:sz w:val="24"/>
          <w:szCs w:val="24"/>
          <w:vertAlign w:val="subscript"/>
        </w:rPr>
        <w:t>ог</w:t>
      </w:r>
      <w:r w:rsidRPr="0032455A">
        <w:rPr>
          <w:rFonts w:ascii="Times New Roman" w:eastAsia="Times New Roman" w:hAnsi="Times New Roman"/>
          <w:b/>
          <w:i/>
          <w:color w:val="000000"/>
          <w:sz w:val="24"/>
          <w:szCs w:val="24"/>
        </w:rPr>
        <w:t xml:space="preserve"> / 273) = </w:t>
      </w:r>
      <w:r w:rsidRPr="0032455A">
        <w:rPr>
          <w:rFonts w:ascii="Times New Roman" w:eastAsia="Times New Roman" w:hAnsi="Times New Roman"/>
          <w:b/>
          <w:color w:val="000000"/>
          <w:sz w:val="24"/>
          <w:szCs w:val="24"/>
        </w:rPr>
        <w:t>1.31 / (1 + 673 / 273) = 0.378044397</w:t>
      </w:r>
      <w:r w:rsidRPr="0032455A">
        <w:rPr>
          <w:rFonts w:ascii="Times New Roman" w:eastAsia="Times New Roman" w:hAnsi="Times New Roman"/>
          <w:color w:val="000000"/>
          <w:sz w:val="22"/>
          <w:szCs w:val="24"/>
        </w:rPr>
        <w:t xml:space="preserve">    (А.5)</w:t>
      </w:r>
    </w:p>
    <w:p w14:paraId="0AB01EB8"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где 1.31 - удельный вес отработавших газов при температуре, равной 0 гр.C, кг/м</w:t>
      </w:r>
      <w:r w:rsidRPr="0032455A">
        <w:rPr>
          <w:rFonts w:ascii="Times New Roman" w:eastAsia="Times New Roman" w:hAnsi="Times New Roman"/>
          <w:color w:val="000000"/>
          <w:sz w:val="22"/>
          <w:szCs w:val="24"/>
          <w:vertAlign w:val="superscript"/>
        </w:rPr>
        <w:t>3</w:t>
      </w:r>
      <w:r w:rsidRPr="0032455A">
        <w:rPr>
          <w:rFonts w:ascii="Times New Roman" w:eastAsia="Times New Roman" w:hAnsi="Times New Roman"/>
          <w:color w:val="000000"/>
          <w:sz w:val="22"/>
          <w:szCs w:val="24"/>
        </w:rPr>
        <w:t>;</w:t>
      </w:r>
    </w:p>
    <w:p w14:paraId="21973769" w14:textId="77777777" w:rsidR="0032455A" w:rsidRPr="0032455A" w:rsidRDefault="0032455A" w:rsidP="0032455A">
      <w:pPr>
        <w:jc w:val="left"/>
        <w:rPr>
          <w:rFonts w:ascii="Times New Roman" w:eastAsia="Times New Roman" w:hAnsi="Times New Roman"/>
          <w:color w:val="000000"/>
          <w:sz w:val="22"/>
          <w:szCs w:val="24"/>
        </w:rPr>
      </w:pPr>
    </w:p>
    <w:p w14:paraId="41358452"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Объемный расход отработавших газов </w:t>
      </w:r>
      <w:r w:rsidRPr="0032455A">
        <w:rPr>
          <w:rFonts w:ascii="Times New Roman" w:eastAsia="Times New Roman" w:hAnsi="Times New Roman"/>
          <w:b/>
          <w:i/>
          <w:color w:val="000000"/>
          <w:sz w:val="22"/>
          <w:szCs w:val="24"/>
        </w:rPr>
        <w:t>Q</w:t>
      </w:r>
      <w:r w:rsidRPr="0032455A">
        <w:rPr>
          <w:rFonts w:ascii="Times New Roman" w:eastAsia="Times New Roman" w:hAnsi="Times New Roman"/>
          <w:b/>
          <w:i/>
          <w:color w:val="000000"/>
          <w:sz w:val="22"/>
          <w:szCs w:val="24"/>
          <w:vertAlign w:val="subscript"/>
        </w:rPr>
        <w:t>ог</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м</w:t>
      </w:r>
      <w:r w:rsidRPr="0032455A">
        <w:rPr>
          <w:rFonts w:ascii="Times New Roman" w:eastAsia="Times New Roman" w:hAnsi="Times New Roman"/>
          <w:color w:val="000000"/>
          <w:sz w:val="22"/>
          <w:szCs w:val="24"/>
          <w:vertAlign w:val="superscript"/>
        </w:rPr>
        <w:t>3</w:t>
      </w:r>
      <w:r w:rsidRPr="0032455A">
        <w:rPr>
          <w:rFonts w:ascii="Times New Roman" w:eastAsia="Times New Roman" w:hAnsi="Times New Roman"/>
          <w:color w:val="000000"/>
          <w:sz w:val="22"/>
          <w:szCs w:val="24"/>
        </w:rPr>
        <w:t>/с:</w:t>
      </w:r>
    </w:p>
    <w:p w14:paraId="3D221B13"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b/>
          <w:i/>
          <w:color w:val="000000"/>
          <w:sz w:val="22"/>
          <w:szCs w:val="24"/>
        </w:rPr>
        <w:t>Q</w:t>
      </w:r>
      <w:r w:rsidRPr="0032455A">
        <w:rPr>
          <w:rFonts w:ascii="Times New Roman" w:eastAsia="Times New Roman" w:hAnsi="Times New Roman"/>
          <w:b/>
          <w:i/>
          <w:color w:val="000000"/>
          <w:sz w:val="22"/>
          <w:szCs w:val="24"/>
          <w:vertAlign w:val="subscript"/>
        </w:rPr>
        <w:t>ог</w:t>
      </w:r>
      <w:r w:rsidRPr="0032455A">
        <w:rPr>
          <w:rFonts w:ascii="Times New Roman" w:eastAsia="Times New Roman" w:hAnsi="Times New Roman"/>
          <w:b/>
          <w:i/>
          <w:color w:val="000000"/>
          <w:sz w:val="22"/>
          <w:szCs w:val="24"/>
        </w:rPr>
        <w:t xml:space="preserve"> = </w:t>
      </w:r>
      <w:r w:rsidRPr="0032455A">
        <w:rPr>
          <w:rFonts w:ascii="Times New Roman" w:eastAsia="Times New Roman" w:hAnsi="Times New Roman"/>
          <w:b/>
          <w:i/>
          <w:color w:val="000000"/>
          <w:sz w:val="24"/>
          <w:szCs w:val="24"/>
        </w:rPr>
        <w:t>G</w:t>
      </w:r>
      <w:r w:rsidRPr="0032455A">
        <w:rPr>
          <w:rFonts w:ascii="Times New Roman" w:eastAsia="Times New Roman" w:hAnsi="Times New Roman"/>
          <w:b/>
          <w:i/>
          <w:color w:val="000000"/>
          <w:sz w:val="24"/>
          <w:szCs w:val="24"/>
          <w:vertAlign w:val="subscript"/>
        </w:rPr>
        <w:t>ог</w:t>
      </w:r>
      <w:r w:rsidRPr="0032455A">
        <w:rPr>
          <w:rFonts w:ascii="Times New Roman" w:eastAsia="Times New Roman" w:hAnsi="Times New Roman"/>
          <w:b/>
          <w:i/>
          <w:color w:val="000000"/>
          <w:sz w:val="24"/>
          <w:szCs w:val="24"/>
        </w:rPr>
        <w:t xml:space="preserve"> / </w:t>
      </w:r>
      <w:r w:rsidRPr="0032455A">
        <w:rPr>
          <w:rFonts w:ascii="Times New Roman" w:eastAsia="Times New Roman" w:hAnsi="Times New Roman"/>
          <w:b/>
          <w:i/>
          <w:color w:val="000000"/>
          <w:sz w:val="24"/>
          <w:szCs w:val="24"/>
        </w:rPr>
        <w:sym w:font="Symbol" w:char="F067"/>
      </w:r>
      <w:r w:rsidRPr="0032455A">
        <w:rPr>
          <w:rFonts w:ascii="Times New Roman" w:eastAsia="Times New Roman" w:hAnsi="Times New Roman"/>
          <w:b/>
          <w:i/>
          <w:color w:val="000000"/>
          <w:sz w:val="24"/>
          <w:szCs w:val="24"/>
          <w:vertAlign w:val="subscript"/>
        </w:rPr>
        <w:t>ог</w:t>
      </w:r>
      <w:r w:rsidRPr="0032455A">
        <w:rPr>
          <w:rFonts w:ascii="Times New Roman" w:eastAsia="Times New Roman" w:hAnsi="Times New Roman"/>
          <w:b/>
          <w:i/>
          <w:color w:val="000000"/>
          <w:sz w:val="24"/>
          <w:szCs w:val="24"/>
        </w:rPr>
        <w:t xml:space="preserve"> = </w:t>
      </w:r>
      <w:r w:rsidRPr="0032455A">
        <w:rPr>
          <w:rFonts w:ascii="Times New Roman" w:eastAsia="Times New Roman" w:hAnsi="Times New Roman"/>
          <w:b/>
          <w:color w:val="000000"/>
          <w:sz w:val="24"/>
          <w:szCs w:val="24"/>
        </w:rPr>
        <w:t>0.59296 / 0.378044397 = 1.568493024</w:t>
      </w:r>
      <w:r w:rsidRPr="0032455A">
        <w:rPr>
          <w:rFonts w:ascii="Times New Roman" w:eastAsia="Times New Roman" w:hAnsi="Times New Roman"/>
          <w:color w:val="000000"/>
          <w:sz w:val="22"/>
          <w:szCs w:val="24"/>
        </w:rPr>
        <w:t xml:space="preserve">    (А.4)</w:t>
      </w:r>
    </w:p>
    <w:p w14:paraId="60758736" w14:textId="77777777" w:rsidR="0032455A" w:rsidRPr="0032455A" w:rsidRDefault="0032455A" w:rsidP="0032455A">
      <w:pPr>
        <w:jc w:val="left"/>
        <w:rPr>
          <w:rFonts w:ascii="Times New Roman" w:eastAsia="Times New Roman" w:hAnsi="Times New Roman"/>
          <w:color w:val="000000"/>
          <w:sz w:val="22"/>
          <w:szCs w:val="24"/>
        </w:rPr>
      </w:pPr>
    </w:p>
    <w:p w14:paraId="17D0FE42"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2.Расчет максимального из разовых и валового выбросов</w:t>
      </w:r>
    </w:p>
    <w:p w14:paraId="47B6E312" w14:textId="77777777" w:rsidR="0032455A" w:rsidRPr="0032455A" w:rsidRDefault="0032455A" w:rsidP="0032455A">
      <w:pPr>
        <w:jc w:val="left"/>
        <w:rPr>
          <w:rFonts w:ascii="Times New Roman" w:eastAsia="Times New Roman" w:hAnsi="Times New Roman"/>
          <w:color w:val="000000"/>
          <w:sz w:val="22"/>
          <w:szCs w:val="24"/>
        </w:rPr>
      </w:pPr>
    </w:p>
    <w:p w14:paraId="4E32131D"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Таблица значений выбросов </w:t>
      </w:r>
      <w:r w:rsidRPr="0032455A">
        <w:rPr>
          <w:rFonts w:ascii="Times New Roman" w:eastAsia="Times New Roman" w:hAnsi="Times New Roman"/>
          <w:b/>
          <w:i/>
          <w:color w:val="000000"/>
          <w:sz w:val="22"/>
          <w:szCs w:val="24"/>
        </w:rPr>
        <w:t>e</w:t>
      </w:r>
      <w:r w:rsidRPr="0032455A">
        <w:rPr>
          <w:rFonts w:ascii="Times New Roman" w:eastAsia="Times New Roman" w:hAnsi="Times New Roman"/>
          <w:b/>
          <w:i/>
          <w:color w:val="000000"/>
          <w:sz w:val="22"/>
          <w:szCs w:val="24"/>
          <w:vertAlign w:val="subscript"/>
        </w:rPr>
        <w:t>мi</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xml:space="preserve"> г/кВт*ч стационарной дизельной установки до капитального ремонта</w:t>
      </w:r>
    </w:p>
    <w:tbl>
      <w:tblPr>
        <w:tblW w:w="9240" w:type="dxa"/>
        <w:tblLayout w:type="fixed"/>
        <w:tblCellMar>
          <w:left w:w="28" w:type="dxa"/>
          <w:right w:w="28" w:type="dxa"/>
        </w:tblCellMar>
        <w:tblLook w:val="0000" w:firstRow="0" w:lastRow="0" w:firstColumn="0" w:lastColumn="0" w:noHBand="0" w:noVBand="0"/>
      </w:tblPr>
      <w:tblGrid>
        <w:gridCol w:w="1716"/>
        <w:gridCol w:w="1056"/>
        <w:gridCol w:w="1056"/>
        <w:gridCol w:w="1056"/>
        <w:gridCol w:w="1056"/>
        <w:gridCol w:w="1056"/>
        <w:gridCol w:w="1056"/>
        <w:gridCol w:w="1188"/>
      </w:tblGrid>
      <w:tr w:rsidR="0032455A" w:rsidRPr="0032455A" w14:paraId="481D9DA3" w14:textId="77777777" w:rsidTr="0032455A">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721416C0"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Группа</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7B9AE14"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CO</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957DF26"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NOx</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B18A340"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CH</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B3B9E33"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C</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930DD18"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SO2</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29EE85D"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CH2O</w:t>
            </w:r>
          </w:p>
        </w:tc>
        <w:tc>
          <w:tcPr>
            <w:tcW w:w="1188" w:type="dxa"/>
            <w:tcBorders>
              <w:top w:val="single" w:sz="4" w:space="0" w:color="auto"/>
              <w:left w:val="single" w:sz="4" w:space="0" w:color="auto"/>
              <w:bottom w:val="single" w:sz="4" w:space="0" w:color="auto"/>
              <w:right w:val="single" w:sz="4" w:space="0" w:color="auto"/>
            </w:tcBorders>
            <w:shd w:val="clear" w:color="auto" w:fill="auto"/>
            <w:vAlign w:val="center"/>
          </w:tcPr>
          <w:p w14:paraId="0545215D"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БП</w:t>
            </w:r>
          </w:p>
        </w:tc>
      </w:tr>
      <w:tr w:rsidR="0032455A" w:rsidRPr="0032455A" w14:paraId="066422DA" w14:textId="77777777" w:rsidTr="0032455A">
        <w:tc>
          <w:tcPr>
            <w:tcW w:w="1716" w:type="dxa"/>
            <w:tcBorders>
              <w:top w:val="single" w:sz="4" w:space="0" w:color="auto"/>
              <w:left w:val="single" w:sz="4" w:space="0" w:color="auto"/>
              <w:bottom w:val="single" w:sz="4" w:space="0" w:color="auto"/>
              <w:right w:val="single" w:sz="4" w:space="0" w:color="auto"/>
            </w:tcBorders>
            <w:shd w:val="clear" w:color="auto" w:fill="auto"/>
          </w:tcPr>
          <w:p w14:paraId="3335608A"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Б</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21C55E4F"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3.1</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2BBFBDD0"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3.84</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75E1A87B"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0.82857</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6D09614E"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0.14286</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1BE6D976"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1.2</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02313B8B"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0.03429</w:t>
            </w:r>
          </w:p>
        </w:tc>
        <w:tc>
          <w:tcPr>
            <w:tcW w:w="1188" w:type="dxa"/>
            <w:tcBorders>
              <w:top w:val="single" w:sz="4" w:space="0" w:color="auto"/>
              <w:left w:val="single" w:sz="4" w:space="0" w:color="auto"/>
              <w:bottom w:val="single" w:sz="4" w:space="0" w:color="auto"/>
              <w:right w:val="single" w:sz="4" w:space="0" w:color="auto"/>
            </w:tcBorders>
            <w:shd w:val="clear" w:color="auto" w:fill="auto"/>
          </w:tcPr>
          <w:p w14:paraId="35C5F566"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3.42E-6</w:t>
            </w:r>
          </w:p>
        </w:tc>
      </w:tr>
    </w:tbl>
    <w:p w14:paraId="4A99B2AD" w14:textId="77777777" w:rsidR="0032455A" w:rsidRPr="0032455A" w:rsidRDefault="0032455A" w:rsidP="0032455A">
      <w:pPr>
        <w:jc w:val="left"/>
        <w:rPr>
          <w:rFonts w:ascii="Times New Roman" w:eastAsia="Times New Roman" w:hAnsi="Times New Roman"/>
          <w:color w:val="000000"/>
          <w:sz w:val="22"/>
          <w:szCs w:val="24"/>
        </w:rPr>
      </w:pPr>
    </w:p>
    <w:p w14:paraId="05687A82" w14:textId="77777777" w:rsidR="0032455A" w:rsidRPr="0032455A" w:rsidRDefault="0032455A" w:rsidP="0032455A">
      <w:pPr>
        <w:jc w:val="left"/>
        <w:rPr>
          <w:rFonts w:ascii="Times New Roman" w:eastAsia="Times New Roman" w:hAnsi="Times New Roman"/>
          <w:color w:val="000000"/>
          <w:sz w:val="22"/>
          <w:szCs w:val="24"/>
        </w:rPr>
      </w:pPr>
    </w:p>
    <w:p w14:paraId="143070AC"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Таблица значений выбросов </w:t>
      </w:r>
      <w:r w:rsidRPr="0032455A">
        <w:rPr>
          <w:rFonts w:ascii="Times New Roman" w:eastAsia="Times New Roman" w:hAnsi="Times New Roman"/>
          <w:b/>
          <w:i/>
          <w:color w:val="000000"/>
          <w:sz w:val="22"/>
          <w:szCs w:val="24"/>
        </w:rPr>
        <w:t>q</w:t>
      </w:r>
      <w:r w:rsidRPr="0032455A">
        <w:rPr>
          <w:rFonts w:ascii="Times New Roman" w:eastAsia="Times New Roman" w:hAnsi="Times New Roman"/>
          <w:b/>
          <w:i/>
          <w:color w:val="000000"/>
          <w:sz w:val="22"/>
          <w:szCs w:val="24"/>
          <w:vertAlign w:val="subscript"/>
        </w:rPr>
        <w:t>эi</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xml:space="preserve"> г/кг.топл. стационарной дизельной установки до капитального ремонта</w:t>
      </w:r>
    </w:p>
    <w:tbl>
      <w:tblPr>
        <w:tblW w:w="9240" w:type="dxa"/>
        <w:tblLayout w:type="fixed"/>
        <w:tblCellMar>
          <w:left w:w="28" w:type="dxa"/>
          <w:right w:w="28" w:type="dxa"/>
        </w:tblCellMar>
        <w:tblLook w:val="0000" w:firstRow="0" w:lastRow="0" w:firstColumn="0" w:lastColumn="0" w:noHBand="0" w:noVBand="0"/>
      </w:tblPr>
      <w:tblGrid>
        <w:gridCol w:w="1716"/>
        <w:gridCol w:w="1056"/>
        <w:gridCol w:w="1056"/>
        <w:gridCol w:w="1056"/>
        <w:gridCol w:w="1056"/>
        <w:gridCol w:w="1056"/>
        <w:gridCol w:w="1056"/>
        <w:gridCol w:w="1188"/>
      </w:tblGrid>
      <w:tr w:rsidR="0032455A" w:rsidRPr="0032455A" w14:paraId="7F3CDE91" w14:textId="77777777" w:rsidTr="0032455A">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15F26BE"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Группа</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A5DF999"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CO</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23D53B9"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NOx</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5C1C4AF"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CH</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5A35DAA"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C</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74D38C4"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SO2</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887BAA0"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CH2O</w:t>
            </w:r>
          </w:p>
        </w:tc>
        <w:tc>
          <w:tcPr>
            <w:tcW w:w="1188" w:type="dxa"/>
            <w:tcBorders>
              <w:top w:val="single" w:sz="4" w:space="0" w:color="auto"/>
              <w:left w:val="single" w:sz="4" w:space="0" w:color="auto"/>
              <w:bottom w:val="single" w:sz="4" w:space="0" w:color="auto"/>
              <w:right w:val="single" w:sz="4" w:space="0" w:color="auto"/>
            </w:tcBorders>
            <w:shd w:val="clear" w:color="auto" w:fill="auto"/>
            <w:vAlign w:val="center"/>
          </w:tcPr>
          <w:p w14:paraId="3A0F7D0B"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БП</w:t>
            </w:r>
          </w:p>
        </w:tc>
      </w:tr>
      <w:tr w:rsidR="0032455A" w:rsidRPr="0032455A" w14:paraId="61D4F55D" w14:textId="77777777" w:rsidTr="0032455A">
        <w:tc>
          <w:tcPr>
            <w:tcW w:w="1716" w:type="dxa"/>
            <w:tcBorders>
              <w:top w:val="single" w:sz="4" w:space="0" w:color="auto"/>
              <w:left w:val="single" w:sz="4" w:space="0" w:color="auto"/>
              <w:bottom w:val="single" w:sz="4" w:space="0" w:color="auto"/>
              <w:right w:val="single" w:sz="4" w:space="0" w:color="auto"/>
            </w:tcBorders>
            <w:shd w:val="clear" w:color="auto" w:fill="auto"/>
          </w:tcPr>
          <w:p w14:paraId="5D335D21"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Б</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1688AFF4"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13</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14D2EBE0"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16</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7AAFA7BE"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3.42857</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3FC32D24"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0.57143</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3DA7A781"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5</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63D1C924"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0.14286</w:t>
            </w:r>
          </w:p>
        </w:tc>
        <w:tc>
          <w:tcPr>
            <w:tcW w:w="1188" w:type="dxa"/>
            <w:tcBorders>
              <w:top w:val="single" w:sz="4" w:space="0" w:color="auto"/>
              <w:left w:val="single" w:sz="4" w:space="0" w:color="auto"/>
              <w:bottom w:val="single" w:sz="4" w:space="0" w:color="auto"/>
              <w:right w:val="single" w:sz="4" w:space="0" w:color="auto"/>
            </w:tcBorders>
            <w:shd w:val="clear" w:color="auto" w:fill="auto"/>
          </w:tcPr>
          <w:p w14:paraId="021E5CA6"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0.00002</w:t>
            </w:r>
          </w:p>
        </w:tc>
      </w:tr>
    </w:tbl>
    <w:p w14:paraId="41D5DF4F" w14:textId="77777777" w:rsidR="0032455A" w:rsidRPr="0032455A" w:rsidRDefault="0032455A" w:rsidP="0032455A">
      <w:pPr>
        <w:jc w:val="left"/>
        <w:rPr>
          <w:rFonts w:ascii="Times New Roman" w:eastAsia="Times New Roman" w:hAnsi="Times New Roman"/>
          <w:color w:val="000000"/>
          <w:sz w:val="22"/>
          <w:szCs w:val="24"/>
        </w:rPr>
      </w:pPr>
    </w:p>
    <w:p w14:paraId="44E4A11B" w14:textId="77777777" w:rsidR="0032455A" w:rsidRPr="0032455A" w:rsidRDefault="0032455A" w:rsidP="0032455A">
      <w:pPr>
        <w:jc w:val="left"/>
        <w:rPr>
          <w:rFonts w:ascii="Times New Roman" w:eastAsia="Times New Roman" w:hAnsi="Times New Roman"/>
          <w:color w:val="000000"/>
          <w:sz w:val="22"/>
          <w:szCs w:val="24"/>
        </w:rPr>
      </w:pPr>
    </w:p>
    <w:p w14:paraId="1205669F"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Расчет максимального из разовых выброса </w:t>
      </w:r>
      <w:r w:rsidRPr="0032455A">
        <w:rPr>
          <w:rFonts w:ascii="Times New Roman" w:eastAsia="Times New Roman" w:hAnsi="Times New Roman"/>
          <w:b/>
          <w:i/>
          <w:color w:val="000000"/>
          <w:sz w:val="22"/>
          <w:szCs w:val="24"/>
        </w:rPr>
        <w:t>M</w:t>
      </w:r>
      <w:r w:rsidRPr="0032455A">
        <w:rPr>
          <w:rFonts w:ascii="Times New Roman" w:eastAsia="Times New Roman" w:hAnsi="Times New Roman"/>
          <w:b/>
          <w:i/>
          <w:color w:val="000000"/>
          <w:sz w:val="22"/>
          <w:szCs w:val="24"/>
          <w:vertAlign w:val="subscript"/>
        </w:rPr>
        <w:t>i</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г/с:</w:t>
      </w:r>
    </w:p>
    <w:p w14:paraId="743EA51F"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b/>
          <w:i/>
          <w:color w:val="000000"/>
          <w:sz w:val="22"/>
          <w:szCs w:val="24"/>
        </w:rPr>
        <w:t>M</w:t>
      </w:r>
      <w:r w:rsidRPr="0032455A">
        <w:rPr>
          <w:rFonts w:ascii="Times New Roman" w:eastAsia="Times New Roman" w:hAnsi="Times New Roman"/>
          <w:b/>
          <w:i/>
          <w:color w:val="000000"/>
          <w:sz w:val="22"/>
          <w:szCs w:val="24"/>
          <w:vertAlign w:val="subscript"/>
        </w:rPr>
        <w:t>i</w:t>
      </w:r>
      <w:r w:rsidRPr="0032455A">
        <w:rPr>
          <w:rFonts w:ascii="Times New Roman" w:eastAsia="Times New Roman" w:hAnsi="Times New Roman"/>
          <w:b/>
          <w:i/>
          <w:color w:val="000000"/>
          <w:sz w:val="22"/>
          <w:szCs w:val="24"/>
        </w:rPr>
        <w:t xml:space="preserve"> = </w:t>
      </w:r>
      <w:r w:rsidRPr="0032455A">
        <w:rPr>
          <w:rFonts w:ascii="Times New Roman" w:eastAsia="Times New Roman" w:hAnsi="Times New Roman"/>
          <w:b/>
          <w:i/>
          <w:color w:val="000000"/>
          <w:sz w:val="24"/>
          <w:szCs w:val="24"/>
        </w:rPr>
        <w:t>e</w:t>
      </w:r>
      <w:r w:rsidRPr="0032455A">
        <w:rPr>
          <w:rFonts w:ascii="Times New Roman" w:eastAsia="Times New Roman" w:hAnsi="Times New Roman"/>
          <w:b/>
          <w:i/>
          <w:color w:val="000000"/>
          <w:sz w:val="24"/>
          <w:szCs w:val="24"/>
          <w:vertAlign w:val="subscript"/>
        </w:rPr>
        <w:t>мi</w:t>
      </w:r>
      <w:r w:rsidRPr="0032455A">
        <w:rPr>
          <w:rFonts w:ascii="Times New Roman" w:eastAsia="Times New Roman" w:hAnsi="Times New Roman"/>
          <w:b/>
          <w:i/>
          <w:color w:val="000000"/>
          <w:sz w:val="24"/>
          <w:szCs w:val="24"/>
        </w:rPr>
        <w:t xml:space="preserve"> * P</w:t>
      </w:r>
      <w:r w:rsidRPr="0032455A">
        <w:rPr>
          <w:rFonts w:ascii="Times New Roman" w:eastAsia="Times New Roman" w:hAnsi="Times New Roman"/>
          <w:b/>
          <w:i/>
          <w:color w:val="000000"/>
          <w:sz w:val="24"/>
          <w:szCs w:val="24"/>
          <w:vertAlign w:val="subscript"/>
        </w:rPr>
        <w:t>э</w:t>
      </w:r>
      <w:r w:rsidRPr="0032455A">
        <w:rPr>
          <w:rFonts w:ascii="Times New Roman" w:eastAsia="Times New Roman" w:hAnsi="Times New Roman"/>
          <w:b/>
          <w:i/>
          <w:color w:val="000000"/>
          <w:sz w:val="24"/>
          <w:szCs w:val="24"/>
        </w:rPr>
        <w:t xml:space="preserve"> / 3600</w:t>
      </w:r>
      <w:r w:rsidRPr="0032455A">
        <w:rPr>
          <w:rFonts w:ascii="Times New Roman" w:eastAsia="Times New Roman" w:hAnsi="Times New Roman"/>
          <w:color w:val="000000"/>
          <w:sz w:val="22"/>
          <w:szCs w:val="24"/>
        </w:rPr>
        <w:t xml:space="preserve">    (1)</w:t>
      </w:r>
    </w:p>
    <w:p w14:paraId="22517B6B"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Расчет валового выброса </w:t>
      </w:r>
      <w:r w:rsidRPr="0032455A">
        <w:rPr>
          <w:rFonts w:ascii="Times New Roman" w:eastAsia="Times New Roman" w:hAnsi="Times New Roman"/>
          <w:b/>
          <w:i/>
          <w:color w:val="000000"/>
          <w:sz w:val="22"/>
          <w:szCs w:val="24"/>
        </w:rPr>
        <w:t>W</w:t>
      </w:r>
      <w:r w:rsidRPr="0032455A">
        <w:rPr>
          <w:rFonts w:ascii="Times New Roman" w:eastAsia="Times New Roman" w:hAnsi="Times New Roman"/>
          <w:b/>
          <w:i/>
          <w:color w:val="000000"/>
          <w:sz w:val="22"/>
          <w:szCs w:val="24"/>
          <w:vertAlign w:val="subscript"/>
        </w:rPr>
        <w:t>i</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т/год:</w:t>
      </w:r>
    </w:p>
    <w:p w14:paraId="2AF873BE"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b/>
          <w:i/>
          <w:color w:val="000000"/>
          <w:sz w:val="22"/>
          <w:szCs w:val="24"/>
        </w:rPr>
        <w:t>W</w:t>
      </w:r>
      <w:r w:rsidRPr="0032455A">
        <w:rPr>
          <w:rFonts w:ascii="Times New Roman" w:eastAsia="Times New Roman" w:hAnsi="Times New Roman"/>
          <w:b/>
          <w:i/>
          <w:color w:val="000000"/>
          <w:sz w:val="22"/>
          <w:szCs w:val="24"/>
          <w:vertAlign w:val="subscript"/>
        </w:rPr>
        <w:t>i</w:t>
      </w:r>
      <w:r w:rsidRPr="0032455A">
        <w:rPr>
          <w:rFonts w:ascii="Times New Roman" w:eastAsia="Times New Roman" w:hAnsi="Times New Roman"/>
          <w:b/>
          <w:i/>
          <w:color w:val="000000"/>
          <w:sz w:val="22"/>
          <w:szCs w:val="24"/>
        </w:rPr>
        <w:t xml:space="preserve"> = </w:t>
      </w:r>
      <w:r w:rsidRPr="0032455A">
        <w:rPr>
          <w:rFonts w:ascii="Times New Roman" w:eastAsia="Times New Roman" w:hAnsi="Times New Roman"/>
          <w:b/>
          <w:i/>
          <w:color w:val="000000"/>
          <w:sz w:val="24"/>
          <w:szCs w:val="24"/>
        </w:rPr>
        <w:t>q</w:t>
      </w:r>
      <w:r w:rsidRPr="0032455A">
        <w:rPr>
          <w:rFonts w:ascii="Times New Roman" w:eastAsia="Times New Roman" w:hAnsi="Times New Roman"/>
          <w:b/>
          <w:i/>
          <w:color w:val="000000"/>
          <w:sz w:val="24"/>
          <w:szCs w:val="24"/>
          <w:vertAlign w:val="subscript"/>
        </w:rPr>
        <w:t>эi</w:t>
      </w:r>
      <w:r w:rsidRPr="0032455A">
        <w:rPr>
          <w:rFonts w:ascii="Times New Roman" w:eastAsia="Times New Roman" w:hAnsi="Times New Roman"/>
          <w:b/>
          <w:i/>
          <w:color w:val="000000"/>
          <w:sz w:val="24"/>
          <w:szCs w:val="24"/>
        </w:rPr>
        <w:t xml:space="preserve"> * B</w:t>
      </w:r>
      <w:r w:rsidRPr="0032455A">
        <w:rPr>
          <w:rFonts w:ascii="Times New Roman" w:eastAsia="Times New Roman" w:hAnsi="Times New Roman"/>
          <w:b/>
          <w:i/>
          <w:color w:val="000000"/>
          <w:sz w:val="24"/>
          <w:szCs w:val="24"/>
          <w:vertAlign w:val="subscript"/>
        </w:rPr>
        <w:t>год</w:t>
      </w:r>
      <w:r w:rsidRPr="0032455A">
        <w:rPr>
          <w:rFonts w:ascii="Times New Roman" w:eastAsia="Times New Roman" w:hAnsi="Times New Roman"/>
          <w:b/>
          <w:i/>
          <w:color w:val="000000"/>
          <w:sz w:val="24"/>
          <w:szCs w:val="24"/>
        </w:rPr>
        <w:t xml:space="preserve"> / 1000</w:t>
      </w:r>
      <w:r w:rsidRPr="0032455A">
        <w:rPr>
          <w:rFonts w:ascii="Times New Roman" w:eastAsia="Times New Roman" w:hAnsi="Times New Roman"/>
          <w:color w:val="000000"/>
          <w:sz w:val="22"/>
          <w:szCs w:val="24"/>
        </w:rPr>
        <w:t xml:space="preserve">    (2)</w:t>
      </w:r>
    </w:p>
    <w:p w14:paraId="187CF886" w14:textId="77777777" w:rsidR="0032455A" w:rsidRPr="0032455A" w:rsidRDefault="0032455A" w:rsidP="0032455A">
      <w:pPr>
        <w:jc w:val="left"/>
        <w:rPr>
          <w:rFonts w:ascii="Times New Roman" w:eastAsia="Times New Roman" w:hAnsi="Times New Roman"/>
          <w:color w:val="000000"/>
          <w:sz w:val="22"/>
          <w:szCs w:val="24"/>
        </w:rPr>
      </w:pPr>
    </w:p>
    <w:p w14:paraId="0D56DE83"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Коэффициенты трансформации приняты на уровне максимально установленных значений, т.е. 0.8 - для NO</w:t>
      </w:r>
      <w:r w:rsidRPr="0032455A">
        <w:rPr>
          <w:rFonts w:ascii="Times New Roman" w:eastAsia="Times New Roman" w:hAnsi="Times New Roman"/>
          <w:color w:val="000000"/>
          <w:sz w:val="22"/>
          <w:szCs w:val="24"/>
          <w:vertAlign w:val="subscript"/>
        </w:rPr>
        <w:t>2</w:t>
      </w:r>
      <w:r w:rsidRPr="0032455A">
        <w:rPr>
          <w:rFonts w:ascii="Times New Roman" w:eastAsia="Times New Roman" w:hAnsi="Times New Roman"/>
          <w:color w:val="000000"/>
          <w:sz w:val="22"/>
          <w:szCs w:val="24"/>
        </w:rPr>
        <w:t xml:space="preserve"> и 0.13 - для NO</w:t>
      </w:r>
      <w:r w:rsidRPr="0032455A">
        <w:rPr>
          <w:rFonts w:ascii="Times New Roman" w:eastAsia="Times New Roman" w:hAnsi="Times New Roman"/>
          <w:b/>
          <w:i/>
          <w:color w:val="000000"/>
          <w:sz w:val="22"/>
          <w:szCs w:val="24"/>
        </w:rPr>
        <w:t xml:space="preserve"> </w:t>
      </w:r>
    </w:p>
    <w:p w14:paraId="58A2F30C" w14:textId="77777777" w:rsidR="0032455A" w:rsidRPr="0032455A" w:rsidRDefault="0032455A" w:rsidP="0032455A">
      <w:pPr>
        <w:jc w:val="left"/>
        <w:rPr>
          <w:rFonts w:ascii="Times New Roman" w:eastAsia="Times New Roman" w:hAnsi="Times New Roman"/>
          <w:color w:val="000000"/>
          <w:sz w:val="22"/>
          <w:szCs w:val="24"/>
        </w:rPr>
      </w:pPr>
    </w:p>
    <w:p w14:paraId="7E52FAAF" w14:textId="77777777" w:rsidR="0032455A" w:rsidRPr="0032455A" w:rsidRDefault="0032455A" w:rsidP="0032455A">
      <w:pPr>
        <w:jc w:val="left"/>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Итого выбросы по веществам:</w:t>
      </w:r>
    </w:p>
    <w:tbl>
      <w:tblPr>
        <w:tblW w:w="5000" w:type="pct"/>
        <w:tblCellMar>
          <w:left w:w="28" w:type="dxa"/>
          <w:right w:w="28" w:type="dxa"/>
        </w:tblCellMar>
        <w:tblLook w:val="0000" w:firstRow="0" w:lastRow="0" w:firstColumn="0" w:lastColumn="0" w:noHBand="0" w:noVBand="0"/>
      </w:tblPr>
      <w:tblGrid>
        <w:gridCol w:w="688"/>
        <w:gridCol w:w="2201"/>
        <w:gridCol w:w="1375"/>
        <w:gridCol w:w="1375"/>
        <w:gridCol w:w="1100"/>
        <w:gridCol w:w="1375"/>
        <w:gridCol w:w="1514"/>
      </w:tblGrid>
      <w:tr w:rsidR="0032455A" w:rsidRPr="0032455A" w14:paraId="78F46610"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14:paraId="5067F7EB"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Код</w:t>
            </w:r>
          </w:p>
          <w:p w14:paraId="3F9EE563" w14:textId="77777777" w:rsidR="0032455A" w:rsidRPr="0032455A" w:rsidRDefault="0032455A" w:rsidP="0032455A">
            <w:pPr>
              <w:jc w:val="center"/>
              <w:rPr>
                <w:rFonts w:ascii="Times New Roman" w:eastAsia="Times New Roman" w:hAnsi="Times New Roman"/>
                <w:b/>
                <w:i/>
                <w:color w:val="000000"/>
                <w:sz w:val="22"/>
                <w:szCs w:val="24"/>
              </w:rPr>
            </w:pPr>
          </w:p>
          <w:p w14:paraId="4DD2D9D6" w14:textId="77777777" w:rsidR="0032455A" w:rsidRPr="0032455A" w:rsidRDefault="0032455A" w:rsidP="0032455A">
            <w:pPr>
              <w:jc w:val="center"/>
              <w:rPr>
                <w:rFonts w:ascii="Times New Roman" w:eastAsia="Times New Roman" w:hAnsi="Times New Roman"/>
                <w:b/>
                <w:i/>
                <w:color w:val="000000"/>
                <w:sz w:val="22"/>
                <w:szCs w:val="24"/>
              </w:rPr>
            </w:pPr>
          </w:p>
        </w:tc>
        <w:tc>
          <w:tcPr>
            <w:tcW w:w="1143" w:type="pct"/>
            <w:tcBorders>
              <w:top w:val="single" w:sz="4" w:space="0" w:color="auto"/>
              <w:left w:val="single" w:sz="4" w:space="0" w:color="auto"/>
              <w:bottom w:val="single" w:sz="4" w:space="0" w:color="auto"/>
              <w:right w:val="single" w:sz="4" w:space="0" w:color="auto"/>
            </w:tcBorders>
            <w:shd w:val="clear" w:color="auto" w:fill="auto"/>
            <w:vAlign w:val="center"/>
          </w:tcPr>
          <w:p w14:paraId="2CFBBC89"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Примесь</w:t>
            </w:r>
          </w:p>
          <w:p w14:paraId="507CACC9" w14:textId="77777777" w:rsidR="0032455A" w:rsidRPr="0032455A" w:rsidRDefault="0032455A" w:rsidP="0032455A">
            <w:pPr>
              <w:jc w:val="center"/>
              <w:rPr>
                <w:rFonts w:ascii="Times New Roman" w:eastAsia="Times New Roman" w:hAnsi="Times New Roman"/>
                <w:b/>
                <w:i/>
                <w:color w:val="000000"/>
                <w:sz w:val="22"/>
                <w:szCs w:val="24"/>
              </w:rPr>
            </w:pPr>
          </w:p>
          <w:p w14:paraId="59FD6CC4" w14:textId="77777777" w:rsidR="0032455A" w:rsidRPr="0032455A" w:rsidRDefault="0032455A" w:rsidP="0032455A">
            <w:pPr>
              <w:jc w:val="center"/>
              <w:rPr>
                <w:rFonts w:ascii="Times New Roman" w:eastAsia="Times New Roman" w:hAnsi="Times New Roman"/>
                <w:b/>
                <w:i/>
                <w:color w:val="000000"/>
                <w:sz w:val="22"/>
                <w:szCs w:val="24"/>
              </w:rPr>
            </w:pPr>
          </w:p>
        </w:tc>
        <w:tc>
          <w:tcPr>
            <w:tcW w:w="714" w:type="pct"/>
            <w:tcBorders>
              <w:top w:val="single" w:sz="4" w:space="0" w:color="auto"/>
              <w:left w:val="single" w:sz="4" w:space="0" w:color="auto"/>
              <w:bottom w:val="single" w:sz="4" w:space="0" w:color="auto"/>
              <w:right w:val="single" w:sz="4" w:space="0" w:color="auto"/>
            </w:tcBorders>
            <w:shd w:val="clear" w:color="auto" w:fill="auto"/>
            <w:vAlign w:val="center"/>
          </w:tcPr>
          <w:p w14:paraId="6A427B8F"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г/сек</w:t>
            </w:r>
          </w:p>
          <w:p w14:paraId="138B0D6B"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без</w:t>
            </w:r>
          </w:p>
          <w:p w14:paraId="588E8DFF"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очистки</w:t>
            </w:r>
          </w:p>
        </w:tc>
        <w:tc>
          <w:tcPr>
            <w:tcW w:w="714" w:type="pct"/>
            <w:tcBorders>
              <w:top w:val="single" w:sz="4" w:space="0" w:color="auto"/>
              <w:left w:val="single" w:sz="4" w:space="0" w:color="auto"/>
              <w:bottom w:val="single" w:sz="4" w:space="0" w:color="auto"/>
              <w:right w:val="single" w:sz="4" w:space="0" w:color="auto"/>
            </w:tcBorders>
            <w:shd w:val="clear" w:color="auto" w:fill="auto"/>
            <w:vAlign w:val="center"/>
          </w:tcPr>
          <w:p w14:paraId="6FEA5E74"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т/год</w:t>
            </w:r>
          </w:p>
          <w:p w14:paraId="0D367AC9"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без</w:t>
            </w:r>
          </w:p>
          <w:p w14:paraId="7E112132"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очистки</w:t>
            </w:r>
          </w:p>
        </w:tc>
        <w:tc>
          <w:tcPr>
            <w:tcW w:w="571" w:type="pct"/>
            <w:tcBorders>
              <w:top w:val="single" w:sz="4" w:space="0" w:color="auto"/>
              <w:left w:val="single" w:sz="4" w:space="0" w:color="auto"/>
              <w:bottom w:val="single" w:sz="4" w:space="0" w:color="auto"/>
              <w:right w:val="single" w:sz="4" w:space="0" w:color="auto"/>
            </w:tcBorders>
            <w:shd w:val="clear" w:color="auto" w:fill="auto"/>
            <w:vAlign w:val="center"/>
          </w:tcPr>
          <w:p w14:paraId="7233737F"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w:t>
            </w:r>
          </w:p>
          <w:p w14:paraId="3AE2C48D"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очистки</w:t>
            </w:r>
          </w:p>
          <w:p w14:paraId="289B20FA" w14:textId="77777777" w:rsidR="0032455A" w:rsidRPr="0032455A" w:rsidRDefault="0032455A" w:rsidP="0032455A">
            <w:pPr>
              <w:jc w:val="center"/>
              <w:rPr>
                <w:rFonts w:ascii="Times New Roman" w:eastAsia="Times New Roman" w:hAnsi="Times New Roman"/>
                <w:b/>
                <w:i/>
                <w:color w:val="000000"/>
                <w:sz w:val="22"/>
                <w:szCs w:val="24"/>
              </w:rPr>
            </w:pPr>
          </w:p>
        </w:tc>
        <w:tc>
          <w:tcPr>
            <w:tcW w:w="714" w:type="pct"/>
            <w:tcBorders>
              <w:top w:val="single" w:sz="4" w:space="0" w:color="auto"/>
              <w:left w:val="single" w:sz="4" w:space="0" w:color="auto"/>
              <w:bottom w:val="single" w:sz="4" w:space="0" w:color="auto"/>
              <w:right w:val="single" w:sz="4" w:space="0" w:color="auto"/>
            </w:tcBorders>
            <w:shd w:val="clear" w:color="auto" w:fill="auto"/>
            <w:vAlign w:val="center"/>
          </w:tcPr>
          <w:p w14:paraId="624CE2CC"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г/сек</w:t>
            </w:r>
          </w:p>
          <w:p w14:paraId="3AA58CFE"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c</w:t>
            </w:r>
          </w:p>
          <w:p w14:paraId="7C1EC0CA"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очисткой</w:t>
            </w:r>
          </w:p>
        </w:tc>
        <w:tc>
          <w:tcPr>
            <w:tcW w:w="786" w:type="pct"/>
            <w:tcBorders>
              <w:top w:val="single" w:sz="4" w:space="0" w:color="auto"/>
              <w:left w:val="single" w:sz="4" w:space="0" w:color="auto"/>
              <w:bottom w:val="single" w:sz="4" w:space="0" w:color="auto"/>
              <w:right w:val="single" w:sz="4" w:space="0" w:color="auto"/>
            </w:tcBorders>
            <w:shd w:val="clear" w:color="auto" w:fill="auto"/>
            <w:vAlign w:val="center"/>
          </w:tcPr>
          <w:p w14:paraId="42D70164"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т/год</w:t>
            </w:r>
          </w:p>
          <w:p w14:paraId="4D5D247B"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c</w:t>
            </w:r>
          </w:p>
          <w:p w14:paraId="094D63A5"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очисткой</w:t>
            </w:r>
          </w:p>
        </w:tc>
      </w:tr>
      <w:tr w:rsidR="0032455A" w:rsidRPr="0032455A" w14:paraId="2AA9D324"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52FC6BB2"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0301</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38BC7D7B"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Азота (IV) диоксид (Азота диоксид) (4)</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3226AE27"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0.341333333</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10F3D92D"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4.12992</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75DF4001"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10A74A19"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0.341333333</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7CD24B90"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4.12992</w:t>
            </w:r>
          </w:p>
        </w:tc>
      </w:tr>
      <w:tr w:rsidR="0032455A" w:rsidRPr="0032455A" w14:paraId="3526BE9D"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5015E16C"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0304</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7275C1CD"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Азот (II) оксид (Азота оксид) (6)</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2A98BFF3"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0.055466667</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41088519"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0.671112</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7EE6F648"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7D831F10"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0.055466667</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2A4BB335"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0.671112</w:t>
            </w:r>
          </w:p>
        </w:tc>
      </w:tr>
      <w:tr w:rsidR="0032455A" w:rsidRPr="0032455A" w14:paraId="2D4775BC"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2A6B5604"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0328</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72CFAE24"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Углерод (Сажа, Углерод черный) (583)</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2458A15A"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0.015873333</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7732C05A"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0.18437189</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710A218C"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2CB5E495"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0.015873333</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590EF12F"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0.18437189</w:t>
            </w:r>
          </w:p>
        </w:tc>
      </w:tr>
      <w:tr w:rsidR="0032455A" w:rsidRPr="0032455A" w14:paraId="7AF2A046"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297C8916"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0330</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29A3D807"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Сера диоксид (Ангидрид сернистый, Сернистый газ, Сера (IV) оксид) (516)</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0DA33F84"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0.133333333</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4AC85C8E"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1.61325</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039396DF"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500F8FF9"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0.133333333</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00132EAF"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1.61325</w:t>
            </w:r>
          </w:p>
        </w:tc>
      </w:tr>
      <w:tr w:rsidR="0032455A" w:rsidRPr="0032455A" w14:paraId="40651C16"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48FBA02E"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0337</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783CEAD6"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Углерод оксид (Окись углерода, Угарный газ) (584)</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540A03AF"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0.344444444</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1F3C38CD"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4.19445</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645BDD59"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3347871C"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0.344444444</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5A17069A"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4.19445</w:t>
            </w:r>
          </w:p>
        </w:tc>
      </w:tr>
      <w:tr w:rsidR="0032455A" w:rsidRPr="0032455A" w14:paraId="1B36DAE2"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01F33F2E"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0703</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6BCB6A40"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Бенз/а/пирен (3,4-Бензпирен) (54)</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75B80F56"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0.00000038</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3131515A"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0.000006453</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4C0AADF4"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50C055B0"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0.00000038</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7DA417ED"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0.000006453</w:t>
            </w:r>
          </w:p>
        </w:tc>
      </w:tr>
      <w:tr w:rsidR="0032455A" w:rsidRPr="0032455A" w14:paraId="2F57F599"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2277C647"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1325</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67FE51C8"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Формальдегид (Метаналь) (609)</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22944425"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0.00381</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2D06F4CB"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0.046093779</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7EE9CFCE"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6AD61DA6"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0.00381</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333C6769"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0.046093779</w:t>
            </w:r>
          </w:p>
        </w:tc>
      </w:tr>
      <w:tr w:rsidR="0032455A" w:rsidRPr="0032455A" w14:paraId="363B454B"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5C75A8E0"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2754</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28DC7F5B"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Алканы С12-19 /в пересчете на С/ (Углеводороды предельные С12-С19 (в пересчете на С); Растворитель РПК-265П) (10)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2E0E81B4"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0.092063333</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7D92A057"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1.106228111</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7D1E3485"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0AD1C988"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0.092063333</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2D2D1995"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1.106228111</w:t>
            </w:r>
          </w:p>
        </w:tc>
      </w:tr>
    </w:tbl>
    <w:p w14:paraId="1ADE11C2" w14:textId="77777777" w:rsidR="0032455A" w:rsidRPr="0032455A" w:rsidRDefault="0032455A" w:rsidP="0032455A">
      <w:pPr>
        <w:jc w:val="left"/>
        <w:rPr>
          <w:rFonts w:ascii="Times New Roman" w:eastAsia="Times New Roman" w:hAnsi="Times New Roman"/>
          <w:color w:val="000000"/>
          <w:sz w:val="22"/>
          <w:szCs w:val="24"/>
        </w:rPr>
      </w:pPr>
    </w:p>
    <w:p w14:paraId="545C0C34" w14:textId="77777777" w:rsidR="0032455A" w:rsidRPr="0032455A" w:rsidRDefault="0032455A" w:rsidP="0032455A">
      <w:pPr>
        <w:jc w:val="center"/>
        <w:rPr>
          <w:rFonts w:ascii="Times New Roman" w:eastAsia="Times New Roman" w:hAnsi="Times New Roman"/>
          <w:color w:val="000000"/>
          <w:sz w:val="22"/>
          <w:szCs w:val="24"/>
        </w:rPr>
      </w:pPr>
    </w:p>
    <w:p w14:paraId="6A4D00BA" w14:textId="28D06FC6" w:rsidR="0032455A" w:rsidRPr="0032455A" w:rsidRDefault="0032455A" w:rsidP="0032455A">
      <w:pPr>
        <w:jc w:val="left"/>
        <w:rPr>
          <w:rFonts w:ascii="Times New Roman" w:eastAsia="Times New Roman" w:hAnsi="Times New Roman"/>
          <w:b/>
          <w:color w:val="000000"/>
          <w:sz w:val="22"/>
          <w:szCs w:val="24"/>
        </w:rPr>
      </w:pPr>
      <w:r w:rsidRPr="0032455A">
        <w:rPr>
          <w:rFonts w:ascii="Times New Roman" w:eastAsia="Times New Roman" w:hAnsi="Times New Roman"/>
          <w:b/>
          <w:color w:val="000000"/>
          <w:sz w:val="22"/>
          <w:szCs w:val="24"/>
        </w:rPr>
        <w:t>Источник загрязнения N 0</w:t>
      </w:r>
      <w:r w:rsidR="002D01F7">
        <w:rPr>
          <w:rFonts w:ascii="Times New Roman" w:eastAsia="Times New Roman" w:hAnsi="Times New Roman"/>
          <w:b/>
          <w:color w:val="000000"/>
          <w:sz w:val="22"/>
          <w:szCs w:val="24"/>
        </w:rPr>
        <w:t>1</w:t>
      </w:r>
      <w:r w:rsidRPr="0032455A">
        <w:rPr>
          <w:rFonts w:ascii="Times New Roman" w:eastAsia="Times New Roman" w:hAnsi="Times New Roman"/>
          <w:b/>
          <w:color w:val="000000"/>
          <w:sz w:val="22"/>
          <w:szCs w:val="24"/>
        </w:rPr>
        <w:t>24 Дизель-генератор</w:t>
      </w:r>
    </w:p>
    <w:p w14:paraId="2721D79B" w14:textId="77777777" w:rsidR="0032455A" w:rsidRPr="0032455A" w:rsidRDefault="0032455A" w:rsidP="0032455A">
      <w:pPr>
        <w:jc w:val="left"/>
        <w:rPr>
          <w:rFonts w:ascii="Times New Roman" w:eastAsia="Times New Roman" w:hAnsi="Times New Roman"/>
          <w:color w:val="000000"/>
          <w:sz w:val="22"/>
          <w:szCs w:val="24"/>
        </w:rPr>
      </w:pPr>
    </w:p>
    <w:p w14:paraId="58592EB2"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______________________________________________________________________</w:t>
      </w:r>
    </w:p>
    <w:p w14:paraId="70615740"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Список литературы:</w:t>
      </w:r>
    </w:p>
    <w:p w14:paraId="615D245D"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1."Методика расчета выбросов загрязняющих веществ в атмосферу от стационарных дизельных установок. РНД 211.2.02.04-2004". Астана, 2004 г.</w:t>
      </w:r>
    </w:p>
    <w:p w14:paraId="4D48F633"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w:t>
      </w:r>
    </w:p>
    <w:p w14:paraId="0319EA62" w14:textId="77777777" w:rsidR="0032455A" w:rsidRPr="0032455A" w:rsidRDefault="0032455A" w:rsidP="0032455A">
      <w:pPr>
        <w:jc w:val="left"/>
        <w:rPr>
          <w:rFonts w:ascii="Times New Roman" w:eastAsia="Times New Roman" w:hAnsi="Times New Roman"/>
          <w:color w:val="000000"/>
          <w:sz w:val="22"/>
          <w:szCs w:val="24"/>
        </w:rPr>
      </w:pPr>
    </w:p>
    <w:p w14:paraId="14415BA4"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Исходные данные:</w:t>
      </w:r>
    </w:p>
    <w:p w14:paraId="2A65523D"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Производитель стационарной дизельной установки (СДУ): зарубежный </w:t>
      </w:r>
    </w:p>
    <w:p w14:paraId="0C10A65C"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Значения выбросов по табл. 1, 2, 3, 4 методики соответственно уменьшены по CO в 2 раза; NO</w:t>
      </w:r>
      <w:r w:rsidRPr="0032455A">
        <w:rPr>
          <w:rFonts w:ascii="Times New Roman" w:eastAsia="Times New Roman" w:hAnsi="Times New Roman"/>
          <w:color w:val="000000"/>
          <w:sz w:val="22"/>
          <w:szCs w:val="24"/>
          <w:vertAlign w:val="subscript"/>
        </w:rPr>
        <w:t>2</w:t>
      </w:r>
      <w:r w:rsidRPr="0032455A">
        <w:rPr>
          <w:rFonts w:ascii="Times New Roman" w:eastAsia="Times New Roman" w:hAnsi="Times New Roman"/>
          <w:color w:val="000000"/>
          <w:sz w:val="22"/>
          <w:szCs w:val="24"/>
        </w:rPr>
        <w:t>, NO в 2.5 раза; CH, C, CH</w:t>
      </w:r>
      <w:r w:rsidRPr="0032455A">
        <w:rPr>
          <w:rFonts w:ascii="Times New Roman" w:eastAsia="Times New Roman" w:hAnsi="Times New Roman"/>
          <w:color w:val="000000"/>
          <w:sz w:val="22"/>
          <w:szCs w:val="24"/>
          <w:vertAlign w:val="subscript"/>
        </w:rPr>
        <w:t>2</w:t>
      </w:r>
      <w:r w:rsidRPr="0032455A">
        <w:rPr>
          <w:rFonts w:ascii="Times New Roman" w:eastAsia="Times New Roman" w:hAnsi="Times New Roman"/>
          <w:color w:val="000000"/>
          <w:sz w:val="22"/>
          <w:szCs w:val="24"/>
        </w:rPr>
        <w:t>O и БП в 3.5 раза.</w:t>
      </w:r>
    </w:p>
    <w:p w14:paraId="75CAD3BC" w14:textId="77777777" w:rsidR="0032455A" w:rsidRPr="0032455A" w:rsidRDefault="0032455A" w:rsidP="0032455A">
      <w:pPr>
        <w:jc w:val="center"/>
        <w:rPr>
          <w:rFonts w:ascii="Times New Roman" w:eastAsia="Times New Roman" w:hAnsi="Times New Roman"/>
          <w:color w:val="000000"/>
          <w:sz w:val="22"/>
          <w:szCs w:val="24"/>
        </w:rPr>
      </w:pPr>
    </w:p>
    <w:p w14:paraId="0129DBF8"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Расход топлива стационарной дизельной установки за год </w:t>
      </w:r>
      <w:r w:rsidRPr="0032455A">
        <w:rPr>
          <w:rFonts w:ascii="Times New Roman" w:eastAsia="Times New Roman" w:hAnsi="Times New Roman"/>
          <w:b/>
          <w:i/>
          <w:color w:val="000000"/>
          <w:sz w:val="22"/>
          <w:szCs w:val="24"/>
        </w:rPr>
        <w:t>B</w:t>
      </w:r>
      <w:r w:rsidRPr="0032455A">
        <w:rPr>
          <w:rFonts w:ascii="Times New Roman" w:eastAsia="Times New Roman" w:hAnsi="Times New Roman"/>
          <w:b/>
          <w:i/>
          <w:color w:val="000000"/>
          <w:sz w:val="22"/>
          <w:szCs w:val="24"/>
          <w:vertAlign w:val="subscript"/>
        </w:rPr>
        <w:t>год</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т, 322.65</w:t>
      </w:r>
    </w:p>
    <w:p w14:paraId="3DE8788F"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Эксплуатационная мощность стационарной дизельной установки </w:t>
      </w:r>
      <w:r w:rsidRPr="0032455A">
        <w:rPr>
          <w:rFonts w:ascii="Times New Roman" w:eastAsia="Times New Roman" w:hAnsi="Times New Roman"/>
          <w:b/>
          <w:i/>
          <w:color w:val="000000"/>
          <w:sz w:val="22"/>
          <w:szCs w:val="24"/>
        </w:rPr>
        <w:t>P</w:t>
      </w:r>
      <w:r w:rsidRPr="0032455A">
        <w:rPr>
          <w:rFonts w:ascii="Times New Roman" w:eastAsia="Times New Roman" w:hAnsi="Times New Roman"/>
          <w:b/>
          <w:i/>
          <w:color w:val="000000"/>
          <w:sz w:val="22"/>
          <w:szCs w:val="24"/>
          <w:vertAlign w:val="subscript"/>
        </w:rPr>
        <w:t>э</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кВт, 400</w:t>
      </w:r>
    </w:p>
    <w:p w14:paraId="1A65DA06"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Удельный расход топлива на экспл./номин. режиме работы двигателя </w:t>
      </w:r>
      <w:r w:rsidRPr="0032455A">
        <w:rPr>
          <w:rFonts w:ascii="Times New Roman" w:eastAsia="Times New Roman" w:hAnsi="Times New Roman"/>
          <w:b/>
          <w:i/>
          <w:color w:val="000000"/>
          <w:sz w:val="22"/>
          <w:szCs w:val="24"/>
        </w:rPr>
        <w:t>b</w:t>
      </w:r>
      <w:r w:rsidRPr="0032455A">
        <w:rPr>
          <w:rFonts w:ascii="Times New Roman" w:eastAsia="Times New Roman" w:hAnsi="Times New Roman"/>
          <w:b/>
          <w:i/>
          <w:color w:val="000000"/>
          <w:sz w:val="22"/>
          <w:szCs w:val="24"/>
          <w:vertAlign w:val="subscript"/>
        </w:rPr>
        <w:t>э</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г/кВт*ч, 170</w:t>
      </w:r>
    </w:p>
    <w:p w14:paraId="5069CF7A"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Температура отработавших газов </w:t>
      </w:r>
      <w:r w:rsidRPr="0032455A">
        <w:rPr>
          <w:rFonts w:ascii="Times New Roman" w:eastAsia="Times New Roman" w:hAnsi="Times New Roman"/>
          <w:b/>
          <w:i/>
          <w:color w:val="000000"/>
          <w:sz w:val="22"/>
          <w:szCs w:val="24"/>
        </w:rPr>
        <w:t>T</w:t>
      </w:r>
      <w:r w:rsidRPr="0032455A">
        <w:rPr>
          <w:rFonts w:ascii="Times New Roman" w:eastAsia="Times New Roman" w:hAnsi="Times New Roman"/>
          <w:b/>
          <w:i/>
          <w:color w:val="000000"/>
          <w:sz w:val="22"/>
          <w:szCs w:val="24"/>
          <w:vertAlign w:val="subscript"/>
        </w:rPr>
        <w:t>ог</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K, 673</w:t>
      </w:r>
    </w:p>
    <w:p w14:paraId="0649571C"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Используемая природоохранная технология: процент очистки указан самостоятельно</w:t>
      </w:r>
    </w:p>
    <w:p w14:paraId="469F9434" w14:textId="77777777" w:rsidR="0032455A" w:rsidRPr="0032455A" w:rsidRDefault="0032455A" w:rsidP="0032455A">
      <w:pPr>
        <w:jc w:val="left"/>
        <w:rPr>
          <w:rFonts w:ascii="Times New Roman" w:eastAsia="Times New Roman" w:hAnsi="Times New Roman"/>
          <w:color w:val="000000"/>
          <w:sz w:val="22"/>
          <w:szCs w:val="24"/>
        </w:rPr>
      </w:pPr>
    </w:p>
    <w:p w14:paraId="73057038"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1.Оценка расхода и температуры отработавших газов</w:t>
      </w:r>
    </w:p>
    <w:p w14:paraId="32AF12AD"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Расход отработавших газов </w:t>
      </w:r>
      <w:r w:rsidRPr="0032455A">
        <w:rPr>
          <w:rFonts w:ascii="Times New Roman" w:eastAsia="Times New Roman" w:hAnsi="Times New Roman"/>
          <w:b/>
          <w:i/>
          <w:color w:val="000000"/>
          <w:sz w:val="22"/>
          <w:szCs w:val="24"/>
        </w:rPr>
        <w:t>G</w:t>
      </w:r>
      <w:r w:rsidRPr="0032455A">
        <w:rPr>
          <w:rFonts w:ascii="Times New Roman" w:eastAsia="Times New Roman" w:hAnsi="Times New Roman"/>
          <w:b/>
          <w:i/>
          <w:color w:val="000000"/>
          <w:sz w:val="22"/>
          <w:szCs w:val="24"/>
          <w:vertAlign w:val="subscript"/>
        </w:rPr>
        <w:t>ог</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кг/с:</w:t>
      </w:r>
    </w:p>
    <w:p w14:paraId="016C33EB"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b/>
          <w:i/>
          <w:color w:val="000000"/>
          <w:sz w:val="22"/>
          <w:szCs w:val="24"/>
        </w:rPr>
        <w:t>G</w:t>
      </w:r>
      <w:r w:rsidRPr="0032455A">
        <w:rPr>
          <w:rFonts w:ascii="Times New Roman" w:eastAsia="Times New Roman" w:hAnsi="Times New Roman"/>
          <w:b/>
          <w:i/>
          <w:color w:val="000000"/>
          <w:sz w:val="22"/>
          <w:szCs w:val="24"/>
          <w:vertAlign w:val="subscript"/>
        </w:rPr>
        <w:t>ог</w:t>
      </w:r>
      <w:r w:rsidRPr="0032455A">
        <w:rPr>
          <w:rFonts w:ascii="Times New Roman" w:eastAsia="Times New Roman" w:hAnsi="Times New Roman"/>
          <w:b/>
          <w:i/>
          <w:color w:val="000000"/>
          <w:sz w:val="22"/>
          <w:szCs w:val="24"/>
        </w:rPr>
        <w:t xml:space="preserve"> = </w:t>
      </w:r>
      <w:r w:rsidRPr="0032455A">
        <w:rPr>
          <w:rFonts w:ascii="Times New Roman" w:eastAsia="Times New Roman" w:hAnsi="Times New Roman"/>
          <w:b/>
          <w:i/>
          <w:color w:val="000000"/>
          <w:sz w:val="24"/>
          <w:szCs w:val="24"/>
        </w:rPr>
        <w:t>8.72 * 10</w:t>
      </w:r>
      <w:r w:rsidRPr="0032455A">
        <w:rPr>
          <w:rFonts w:ascii="Times New Roman" w:eastAsia="Times New Roman" w:hAnsi="Times New Roman"/>
          <w:b/>
          <w:i/>
          <w:color w:val="000000"/>
          <w:sz w:val="24"/>
          <w:szCs w:val="24"/>
          <w:vertAlign w:val="superscript"/>
        </w:rPr>
        <w:t>-6</w:t>
      </w:r>
      <w:r w:rsidRPr="0032455A">
        <w:rPr>
          <w:rFonts w:ascii="Times New Roman" w:eastAsia="Times New Roman" w:hAnsi="Times New Roman"/>
          <w:b/>
          <w:i/>
          <w:color w:val="000000"/>
          <w:sz w:val="24"/>
          <w:szCs w:val="24"/>
        </w:rPr>
        <w:t xml:space="preserve"> * b</w:t>
      </w:r>
      <w:r w:rsidRPr="0032455A">
        <w:rPr>
          <w:rFonts w:ascii="Times New Roman" w:eastAsia="Times New Roman" w:hAnsi="Times New Roman"/>
          <w:b/>
          <w:i/>
          <w:color w:val="000000"/>
          <w:sz w:val="24"/>
          <w:szCs w:val="24"/>
          <w:vertAlign w:val="subscript"/>
        </w:rPr>
        <w:t>э</w:t>
      </w:r>
      <w:r w:rsidRPr="0032455A">
        <w:rPr>
          <w:rFonts w:ascii="Times New Roman" w:eastAsia="Times New Roman" w:hAnsi="Times New Roman"/>
          <w:b/>
          <w:i/>
          <w:color w:val="000000"/>
          <w:sz w:val="24"/>
          <w:szCs w:val="24"/>
        </w:rPr>
        <w:t xml:space="preserve"> * P</w:t>
      </w:r>
      <w:r w:rsidRPr="0032455A">
        <w:rPr>
          <w:rFonts w:ascii="Times New Roman" w:eastAsia="Times New Roman" w:hAnsi="Times New Roman"/>
          <w:b/>
          <w:i/>
          <w:color w:val="000000"/>
          <w:sz w:val="24"/>
          <w:szCs w:val="24"/>
          <w:vertAlign w:val="subscript"/>
        </w:rPr>
        <w:t>э</w:t>
      </w:r>
      <w:r w:rsidRPr="0032455A">
        <w:rPr>
          <w:rFonts w:ascii="Times New Roman" w:eastAsia="Times New Roman" w:hAnsi="Times New Roman"/>
          <w:b/>
          <w:i/>
          <w:color w:val="000000"/>
          <w:sz w:val="24"/>
          <w:szCs w:val="24"/>
        </w:rPr>
        <w:t xml:space="preserve"> = </w:t>
      </w:r>
      <w:r w:rsidRPr="0032455A">
        <w:rPr>
          <w:rFonts w:ascii="Times New Roman" w:eastAsia="Times New Roman" w:hAnsi="Times New Roman"/>
          <w:b/>
          <w:color w:val="000000"/>
          <w:sz w:val="24"/>
          <w:szCs w:val="24"/>
        </w:rPr>
        <w:t>8.72 * 10</w:t>
      </w:r>
      <w:r w:rsidRPr="0032455A">
        <w:rPr>
          <w:rFonts w:ascii="Times New Roman" w:eastAsia="Times New Roman" w:hAnsi="Times New Roman"/>
          <w:b/>
          <w:color w:val="000000"/>
          <w:sz w:val="24"/>
          <w:szCs w:val="24"/>
          <w:vertAlign w:val="superscript"/>
        </w:rPr>
        <w:t>-6</w:t>
      </w:r>
      <w:r w:rsidRPr="0032455A">
        <w:rPr>
          <w:rFonts w:ascii="Times New Roman" w:eastAsia="Times New Roman" w:hAnsi="Times New Roman"/>
          <w:b/>
          <w:color w:val="000000"/>
          <w:sz w:val="24"/>
          <w:szCs w:val="24"/>
        </w:rPr>
        <w:t xml:space="preserve"> * 170 * 400 = 0.59296</w:t>
      </w:r>
      <w:r w:rsidRPr="0032455A">
        <w:rPr>
          <w:rFonts w:ascii="Times New Roman" w:eastAsia="Times New Roman" w:hAnsi="Times New Roman"/>
          <w:color w:val="000000"/>
          <w:sz w:val="22"/>
          <w:szCs w:val="24"/>
        </w:rPr>
        <w:t xml:space="preserve">    (А.3)</w:t>
      </w:r>
    </w:p>
    <w:p w14:paraId="2F107346" w14:textId="77777777" w:rsidR="0032455A" w:rsidRPr="0032455A" w:rsidRDefault="0032455A" w:rsidP="0032455A">
      <w:pPr>
        <w:jc w:val="left"/>
        <w:rPr>
          <w:rFonts w:ascii="Times New Roman" w:eastAsia="Times New Roman" w:hAnsi="Times New Roman"/>
          <w:color w:val="000000"/>
          <w:sz w:val="22"/>
          <w:szCs w:val="24"/>
        </w:rPr>
      </w:pPr>
    </w:p>
    <w:p w14:paraId="2523010D"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Удельный вес отработавших газов </w:t>
      </w:r>
      <w:r w:rsidRPr="0032455A">
        <w:rPr>
          <w:rFonts w:ascii="Times New Roman" w:eastAsia="Times New Roman" w:hAnsi="Times New Roman"/>
          <w:b/>
          <w:i/>
          <w:color w:val="000000"/>
          <w:sz w:val="22"/>
          <w:szCs w:val="24"/>
        </w:rPr>
        <w:sym w:font="Symbol" w:char="F067"/>
      </w:r>
      <w:r w:rsidRPr="0032455A">
        <w:rPr>
          <w:rFonts w:ascii="Times New Roman" w:eastAsia="Times New Roman" w:hAnsi="Times New Roman"/>
          <w:b/>
          <w:i/>
          <w:color w:val="000000"/>
          <w:sz w:val="22"/>
          <w:szCs w:val="24"/>
          <w:vertAlign w:val="subscript"/>
        </w:rPr>
        <w:t>ог</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кг/м</w:t>
      </w:r>
      <w:r w:rsidRPr="0032455A">
        <w:rPr>
          <w:rFonts w:ascii="Times New Roman" w:eastAsia="Times New Roman" w:hAnsi="Times New Roman"/>
          <w:color w:val="000000"/>
          <w:sz w:val="22"/>
          <w:szCs w:val="24"/>
          <w:vertAlign w:val="superscript"/>
        </w:rPr>
        <w:t>3</w:t>
      </w:r>
      <w:r w:rsidRPr="0032455A">
        <w:rPr>
          <w:rFonts w:ascii="Times New Roman" w:eastAsia="Times New Roman" w:hAnsi="Times New Roman"/>
          <w:color w:val="000000"/>
          <w:sz w:val="22"/>
          <w:szCs w:val="24"/>
        </w:rPr>
        <w:t>:</w:t>
      </w:r>
    </w:p>
    <w:p w14:paraId="4AEC0CAD"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b/>
          <w:i/>
          <w:color w:val="000000"/>
          <w:sz w:val="22"/>
          <w:szCs w:val="24"/>
        </w:rPr>
        <w:sym w:font="Symbol" w:char="F067"/>
      </w:r>
      <w:r w:rsidRPr="0032455A">
        <w:rPr>
          <w:rFonts w:ascii="Times New Roman" w:eastAsia="Times New Roman" w:hAnsi="Times New Roman"/>
          <w:b/>
          <w:i/>
          <w:color w:val="000000"/>
          <w:sz w:val="22"/>
          <w:szCs w:val="24"/>
          <w:vertAlign w:val="subscript"/>
        </w:rPr>
        <w:t>ог</w:t>
      </w:r>
      <w:r w:rsidRPr="0032455A">
        <w:rPr>
          <w:rFonts w:ascii="Times New Roman" w:eastAsia="Times New Roman" w:hAnsi="Times New Roman"/>
          <w:b/>
          <w:i/>
          <w:color w:val="000000"/>
          <w:sz w:val="22"/>
          <w:szCs w:val="24"/>
        </w:rPr>
        <w:t xml:space="preserve"> = </w:t>
      </w:r>
      <w:r w:rsidRPr="0032455A">
        <w:rPr>
          <w:rFonts w:ascii="Times New Roman" w:eastAsia="Times New Roman" w:hAnsi="Times New Roman"/>
          <w:b/>
          <w:i/>
          <w:color w:val="000000"/>
          <w:sz w:val="24"/>
          <w:szCs w:val="24"/>
        </w:rPr>
        <w:t>1.31 / (1 + T</w:t>
      </w:r>
      <w:r w:rsidRPr="0032455A">
        <w:rPr>
          <w:rFonts w:ascii="Times New Roman" w:eastAsia="Times New Roman" w:hAnsi="Times New Roman"/>
          <w:b/>
          <w:i/>
          <w:color w:val="000000"/>
          <w:sz w:val="24"/>
          <w:szCs w:val="24"/>
          <w:vertAlign w:val="subscript"/>
        </w:rPr>
        <w:t>ог</w:t>
      </w:r>
      <w:r w:rsidRPr="0032455A">
        <w:rPr>
          <w:rFonts w:ascii="Times New Roman" w:eastAsia="Times New Roman" w:hAnsi="Times New Roman"/>
          <w:b/>
          <w:i/>
          <w:color w:val="000000"/>
          <w:sz w:val="24"/>
          <w:szCs w:val="24"/>
        </w:rPr>
        <w:t xml:space="preserve"> / 273) = </w:t>
      </w:r>
      <w:r w:rsidRPr="0032455A">
        <w:rPr>
          <w:rFonts w:ascii="Times New Roman" w:eastAsia="Times New Roman" w:hAnsi="Times New Roman"/>
          <w:b/>
          <w:color w:val="000000"/>
          <w:sz w:val="24"/>
          <w:szCs w:val="24"/>
        </w:rPr>
        <w:t>1.31 / (1 + 673 / 273) = 0.378044397</w:t>
      </w:r>
      <w:r w:rsidRPr="0032455A">
        <w:rPr>
          <w:rFonts w:ascii="Times New Roman" w:eastAsia="Times New Roman" w:hAnsi="Times New Roman"/>
          <w:color w:val="000000"/>
          <w:sz w:val="22"/>
          <w:szCs w:val="24"/>
        </w:rPr>
        <w:t xml:space="preserve">    (А.5)</w:t>
      </w:r>
    </w:p>
    <w:p w14:paraId="5CAF2CD7"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где 1.31 - удельный вес отработавших газов при температуре, равной 0 гр.C, кг/м</w:t>
      </w:r>
      <w:r w:rsidRPr="0032455A">
        <w:rPr>
          <w:rFonts w:ascii="Times New Roman" w:eastAsia="Times New Roman" w:hAnsi="Times New Roman"/>
          <w:color w:val="000000"/>
          <w:sz w:val="22"/>
          <w:szCs w:val="24"/>
          <w:vertAlign w:val="superscript"/>
        </w:rPr>
        <w:t>3</w:t>
      </w:r>
      <w:r w:rsidRPr="0032455A">
        <w:rPr>
          <w:rFonts w:ascii="Times New Roman" w:eastAsia="Times New Roman" w:hAnsi="Times New Roman"/>
          <w:color w:val="000000"/>
          <w:sz w:val="22"/>
          <w:szCs w:val="24"/>
        </w:rPr>
        <w:t>;</w:t>
      </w:r>
    </w:p>
    <w:p w14:paraId="47580A1F" w14:textId="77777777" w:rsidR="0032455A" w:rsidRPr="0032455A" w:rsidRDefault="0032455A" w:rsidP="0032455A">
      <w:pPr>
        <w:jc w:val="left"/>
        <w:rPr>
          <w:rFonts w:ascii="Times New Roman" w:eastAsia="Times New Roman" w:hAnsi="Times New Roman"/>
          <w:color w:val="000000"/>
          <w:sz w:val="22"/>
          <w:szCs w:val="24"/>
        </w:rPr>
      </w:pPr>
    </w:p>
    <w:p w14:paraId="1789352F"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Объемный расход отработавших газов </w:t>
      </w:r>
      <w:r w:rsidRPr="0032455A">
        <w:rPr>
          <w:rFonts w:ascii="Times New Roman" w:eastAsia="Times New Roman" w:hAnsi="Times New Roman"/>
          <w:b/>
          <w:i/>
          <w:color w:val="000000"/>
          <w:sz w:val="22"/>
          <w:szCs w:val="24"/>
        </w:rPr>
        <w:t>Q</w:t>
      </w:r>
      <w:r w:rsidRPr="0032455A">
        <w:rPr>
          <w:rFonts w:ascii="Times New Roman" w:eastAsia="Times New Roman" w:hAnsi="Times New Roman"/>
          <w:b/>
          <w:i/>
          <w:color w:val="000000"/>
          <w:sz w:val="22"/>
          <w:szCs w:val="24"/>
          <w:vertAlign w:val="subscript"/>
        </w:rPr>
        <w:t>ог</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м</w:t>
      </w:r>
      <w:r w:rsidRPr="0032455A">
        <w:rPr>
          <w:rFonts w:ascii="Times New Roman" w:eastAsia="Times New Roman" w:hAnsi="Times New Roman"/>
          <w:color w:val="000000"/>
          <w:sz w:val="22"/>
          <w:szCs w:val="24"/>
          <w:vertAlign w:val="superscript"/>
        </w:rPr>
        <w:t>3</w:t>
      </w:r>
      <w:r w:rsidRPr="0032455A">
        <w:rPr>
          <w:rFonts w:ascii="Times New Roman" w:eastAsia="Times New Roman" w:hAnsi="Times New Roman"/>
          <w:color w:val="000000"/>
          <w:sz w:val="22"/>
          <w:szCs w:val="24"/>
        </w:rPr>
        <w:t>/с:</w:t>
      </w:r>
    </w:p>
    <w:p w14:paraId="05CA1176"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b/>
          <w:i/>
          <w:color w:val="000000"/>
          <w:sz w:val="22"/>
          <w:szCs w:val="24"/>
        </w:rPr>
        <w:t>Q</w:t>
      </w:r>
      <w:r w:rsidRPr="0032455A">
        <w:rPr>
          <w:rFonts w:ascii="Times New Roman" w:eastAsia="Times New Roman" w:hAnsi="Times New Roman"/>
          <w:b/>
          <w:i/>
          <w:color w:val="000000"/>
          <w:sz w:val="22"/>
          <w:szCs w:val="24"/>
          <w:vertAlign w:val="subscript"/>
        </w:rPr>
        <w:t>ог</w:t>
      </w:r>
      <w:r w:rsidRPr="0032455A">
        <w:rPr>
          <w:rFonts w:ascii="Times New Roman" w:eastAsia="Times New Roman" w:hAnsi="Times New Roman"/>
          <w:b/>
          <w:i/>
          <w:color w:val="000000"/>
          <w:sz w:val="22"/>
          <w:szCs w:val="24"/>
        </w:rPr>
        <w:t xml:space="preserve"> = </w:t>
      </w:r>
      <w:r w:rsidRPr="0032455A">
        <w:rPr>
          <w:rFonts w:ascii="Times New Roman" w:eastAsia="Times New Roman" w:hAnsi="Times New Roman"/>
          <w:b/>
          <w:i/>
          <w:color w:val="000000"/>
          <w:sz w:val="24"/>
          <w:szCs w:val="24"/>
        </w:rPr>
        <w:t>G</w:t>
      </w:r>
      <w:r w:rsidRPr="0032455A">
        <w:rPr>
          <w:rFonts w:ascii="Times New Roman" w:eastAsia="Times New Roman" w:hAnsi="Times New Roman"/>
          <w:b/>
          <w:i/>
          <w:color w:val="000000"/>
          <w:sz w:val="24"/>
          <w:szCs w:val="24"/>
          <w:vertAlign w:val="subscript"/>
        </w:rPr>
        <w:t>ог</w:t>
      </w:r>
      <w:r w:rsidRPr="0032455A">
        <w:rPr>
          <w:rFonts w:ascii="Times New Roman" w:eastAsia="Times New Roman" w:hAnsi="Times New Roman"/>
          <w:b/>
          <w:i/>
          <w:color w:val="000000"/>
          <w:sz w:val="24"/>
          <w:szCs w:val="24"/>
        </w:rPr>
        <w:t xml:space="preserve"> / </w:t>
      </w:r>
      <w:r w:rsidRPr="0032455A">
        <w:rPr>
          <w:rFonts w:ascii="Times New Roman" w:eastAsia="Times New Roman" w:hAnsi="Times New Roman"/>
          <w:b/>
          <w:i/>
          <w:color w:val="000000"/>
          <w:sz w:val="24"/>
          <w:szCs w:val="24"/>
        </w:rPr>
        <w:sym w:font="Symbol" w:char="F067"/>
      </w:r>
      <w:r w:rsidRPr="0032455A">
        <w:rPr>
          <w:rFonts w:ascii="Times New Roman" w:eastAsia="Times New Roman" w:hAnsi="Times New Roman"/>
          <w:b/>
          <w:i/>
          <w:color w:val="000000"/>
          <w:sz w:val="24"/>
          <w:szCs w:val="24"/>
          <w:vertAlign w:val="subscript"/>
        </w:rPr>
        <w:t>ог</w:t>
      </w:r>
      <w:r w:rsidRPr="0032455A">
        <w:rPr>
          <w:rFonts w:ascii="Times New Roman" w:eastAsia="Times New Roman" w:hAnsi="Times New Roman"/>
          <w:b/>
          <w:i/>
          <w:color w:val="000000"/>
          <w:sz w:val="24"/>
          <w:szCs w:val="24"/>
        </w:rPr>
        <w:t xml:space="preserve"> = </w:t>
      </w:r>
      <w:r w:rsidRPr="0032455A">
        <w:rPr>
          <w:rFonts w:ascii="Times New Roman" w:eastAsia="Times New Roman" w:hAnsi="Times New Roman"/>
          <w:b/>
          <w:color w:val="000000"/>
          <w:sz w:val="24"/>
          <w:szCs w:val="24"/>
        </w:rPr>
        <w:t>0.59296 / 0.378044397 = 1.568493024</w:t>
      </w:r>
      <w:r w:rsidRPr="0032455A">
        <w:rPr>
          <w:rFonts w:ascii="Times New Roman" w:eastAsia="Times New Roman" w:hAnsi="Times New Roman"/>
          <w:color w:val="000000"/>
          <w:sz w:val="22"/>
          <w:szCs w:val="24"/>
        </w:rPr>
        <w:t xml:space="preserve">    (А.4)</w:t>
      </w:r>
    </w:p>
    <w:p w14:paraId="340C96FD" w14:textId="77777777" w:rsidR="0032455A" w:rsidRPr="0032455A" w:rsidRDefault="0032455A" w:rsidP="0032455A">
      <w:pPr>
        <w:jc w:val="left"/>
        <w:rPr>
          <w:rFonts w:ascii="Times New Roman" w:eastAsia="Times New Roman" w:hAnsi="Times New Roman"/>
          <w:color w:val="000000"/>
          <w:sz w:val="22"/>
          <w:szCs w:val="24"/>
        </w:rPr>
      </w:pPr>
    </w:p>
    <w:p w14:paraId="62092773"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2.Расчет максимального из разовых и валового выбросов</w:t>
      </w:r>
    </w:p>
    <w:p w14:paraId="143B41D1" w14:textId="77777777" w:rsidR="0032455A" w:rsidRPr="0032455A" w:rsidRDefault="0032455A" w:rsidP="0032455A">
      <w:pPr>
        <w:jc w:val="left"/>
        <w:rPr>
          <w:rFonts w:ascii="Times New Roman" w:eastAsia="Times New Roman" w:hAnsi="Times New Roman"/>
          <w:color w:val="000000"/>
          <w:sz w:val="22"/>
          <w:szCs w:val="24"/>
        </w:rPr>
      </w:pPr>
    </w:p>
    <w:p w14:paraId="4058BD00"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Таблица значений выбросов </w:t>
      </w:r>
      <w:r w:rsidRPr="0032455A">
        <w:rPr>
          <w:rFonts w:ascii="Times New Roman" w:eastAsia="Times New Roman" w:hAnsi="Times New Roman"/>
          <w:b/>
          <w:i/>
          <w:color w:val="000000"/>
          <w:sz w:val="22"/>
          <w:szCs w:val="24"/>
        </w:rPr>
        <w:t>e</w:t>
      </w:r>
      <w:r w:rsidRPr="0032455A">
        <w:rPr>
          <w:rFonts w:ascii="Times New Roman" w:eastAsia="Times New Roman" w:hAnsi="Times New Roman"/>
          <w:b/>
          <w:i/>
          <w:color w:val="000000"/>
          <w:sz w:val="22"/>
          <w:szCs w:val="24"/>
          <w:vertAlign w:val="subscript"/>
        </w:rPr>
        <w:t>мi</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xml:space="preserve"> г/кВт*ч стационарной дизельной установки до капитального ремонта</w:t>
      </w:r>
    </w:p>
    <w:tbl>
      <w:tblPr>
        <w:tblW w:w="9240" w:type="dxa"/>
        <w:tblLayout w:type="fixed"/>
        <w:tblCellMar>
          <w:left w:w="28" w:type="dxa"/>
          <w:right w:w="28" w:type="dxa"/>
        </w:tblCellMar>
        <w:tblLook w:val="0000" w:firstRow="0" w:lastRow="0" w:firstColumn="0" w:lastColumn="0" w:noHBand="0" w:noVBand="0"/>
      </w:tblPr>
      <w:tblGrid>
        <w:gridCol w:w="1716"/>
        <w:gridCol w:w="1056"/>
        <w:gridCol w:w="1056"/>
        <w:gridCol w:w="1056"/>
        <w:gridCol w:w="1056"/>
        <w:gridCol w:w="1056"/>
        <w:gridCol w:w="1056"/>
        <w:gridCol w:w="1188"/>
      </w:tblGrid>
      <w:tr w:rsidR="0032455A" w:rsidRPr="0032455A" w14:paraId="2A4C55BE" w14:textId="77777777" w:rsidTr="0032455A">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7578D2E"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Группа</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4CFF1EE"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CO</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8811799"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NOx</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B72FDC8"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CH</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57EBA25"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C</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9B80B24"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SO2</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490148F"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CH2O</w:t>
            </w:r>
          </w:p>
        </w:tc>
        <w:tc>
          <w:tcPr>
            <w:tcW w:w="1188" w:type="dxa"/>
            <w:tcBorders>
              <w:top w:val="single" w:sz="4" w:space="0" w:color="auto"/>
              <w:left w:val="single" w:sz="4" w:space="0" w:color="auto"/>
              <w:bottom w:val="single" w:sz="4" w:space="0" w:color="auto"/>
              <w:right w:val="single" w:sz="4" w:space="0" w:color="auto"/>
            </w:tcBorders>
            <w:shd w:val="clear" w:color="auto" w:fill="auto"/>
            <w:vAlign w:val="center"/>
          </w:tcPr>
          <w:p w14:paraId="6671796E"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БП</w:t>
            </w:r>
          </w:p>
        </w:tc>
      </w:tr>
      <w:tr w:rsidR="0032455A" w:rsidRPr="0032455A" w14:paraId="0AB23030" w14:textId="77777777" w:rsidTr="0032455A">
        <w:tc>
          <w:tcPr>
            <w:tcW w:w="1716" w:type="dxa"/>
            <w:tcBorders>
              <w:top w:val="single" w:sz="4" w:space="0" w:color="auto"/>
              <w:left w:val="single" w:sz="4" w:space="0" w:color="auto"/>
              <w:bottom w:val="single" w:sz="4" w:space="0" w:color="auto"/>
              <w:right w:val="single" w:sz="4" w:space="0" w:color="auto"/>
            </w:tcBorders>
            <w:shd w:val="clear" w:color="auto" w:fill="auto"/>
          </w:tcPr>
          <w:p w14:paraId="4D821943"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Б</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131004DF"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3.1</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68979735"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3.84</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1A90AEF0"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0.82857</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3B93E921"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0.14286</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34637CD1"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1.2</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67B831FE"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0.03429</w:t>
            </w:r>
          </w:p>
        </w:tc>
        <w:tc>
          <w:tcPr>
            <w:tcW w:w="1188" w:type="dxa"/>
            <w:tcBorders>
              <w:top w:val="single" w:sz="4" w:space="0" w:color="auto"/>
              <w:left w:val="single" w:sz="4" w:space="0" w:color="auto"/>
              <w:bottom w:val="single" w:sz="4" w:space="0" w:color="auto"/>
              <w:right w:val="single" w:sz="4" w:space="0" w:color="auto"/>
            </w:tcBorders>
            <w:shd w:val="clear" w:color="auto" w:fill="auto"/>
          </w:tcPr>
          <w:p w14:paraId="2062D5D6"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3.42E-6</w:t>
            </w:r>
          </w:p>
        </w:tc>
      </w:tr>
    </w:tbl>
    <w:p w14:paraId="70EF52D0" w14:textId="77777777" w:rsidR="0032455A" w:rsidRPr="0032455A" w:rsidRDefault="0032455A" w:rsidP="0032455A">
      <w:pPr>
        <w:jc w:val="left"/>
        <w:rPr>
          <w:rFonts w:ascii="Times New Roman" w:eastAsia="Times New Roman" w:hAnsi="Times New Roman"/>
          <w:color w:val="000000"/>
          <w:sz w:val="22"/>
          <w:szCs w:val="24"/>
        </w:rPr>
      </w:pPr>
    </w:p>
    <w:p w14:paraId="2848EA4D" w14:textId="77777777" w:rsidR="0032455A" w:rsidRPr="0032455A" w:rsidRDefault="0032455A" w:rsidP="0032455A">
      <w:pPr>
        <w:jc w:val="left"/>
        <w:rPr>
          <w:rFonts w:ascii="Times New Roman" w:eastAsia="Times New Roman" w:hAnsi="Times New Roman"/>
          <w:color w:val="000000"/>
          <w:sz w:val="22"/>
          <w:szCs w:val="24"/>
        </w:rPr>
      </w:pPr>
    </w:p>
    <w:p w14:paraId="105165D1"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Таблица значений выбросов </w:t>
      </w:r>
      <w:r w:rsidRPr="0032455A">
        <w:rPr>
          <w:rFonts w:ascii="Times New Roman" w:eastAsia="Times New Roman" w:hAnsi="Times New Roman"/>
          <w:b/>
          <w:i/>
          <w:color w:val="000000"/>
          <w:sz w:val="22"/>
          <w:szCs w:val="24"/>
        </w:rPr>
        <w:t>q</w:t>
      </w:r>
      <w:r w:rsidRPr="0032455A">
        <w:rPr>
          <w:rFonts w:ascii="Times New Roman" w:eastAsia="Times New Roman" w:hAnsi="Times New Roman"/>
          <w:b/>
          <w:i/>
          <w:color w:val="000000"/>
          <w:sz w:val="22"/>
          <w:szCs w:val="24"/>
          <w:vertAlign w:val="subscript"/>
        </w:rPr>
        <w:t>эi</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xml:space="preserve"> г/кг.топл. стационарной дизельной установки до капитального ремонта</w:t>
      </w:r>
    </w:p>
    <w:tbl>
      <w:tblPr>
        <w:tblW w:w="9240" w:type="dxa"/>
        <w:tblLayout w:type="fixed"/>
        <w:tblCellMar>
          <w:left w:w="28" w:type="dxa"/>
          <w:right w:w="28" w:type="dxa"/>
        </w:tblCellMar>
        <w:tblLook w:val="0000" w:firstRow="0" w:lastRow="0" w:firstColumn="0" w:lastColumn="0" w:noHBand="0" w:noVBand="0"/>
      </w:tblPr>
      <w:tblGrid>
        <w:gridCol w:w="1716"/>
        <w:gridCol w:w="1056"/>
        <w:gridCol w:w="1056"/>
        <w:gridCol w:w="1056"/>
        <w:gridCol w:w="1056"/>
        <w:gridCol w:w="1056"/>
        <w:gridCol w:w="1056"/>
        <w:gridCol w:w="1188"/>
      </w:tblGrid>
      <w:tr w:rsidR="0032455A" w:rsidRPr="0032455A" w14:paraId="06408B3E" w14:textId="77777777" w:rsidTr="0032455A">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DBBAE3D"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Группа</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4180D30"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CO</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9BEB8A9"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NOx</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4BF1D82"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CH</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2DBF691"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C</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B8EF990"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SO2</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708B779"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CH2O</w:t>
            </w:r>
          </w:p>
        </w:tc>
        <w:tc>
          <w:tcPr>
            <w:tcW w:w="1188" w:type="dxa"/>
            <w:tcBorders>
              <w:top w:val="single" w:sz="4" w:space="0" w:color="auto"/>
              <w:left w:val="single" w:sz="4" w:space="0" w:color="auto"/>
              <w:bottom w:val="single" w:sz="4" w:space="0" w:color="auto"/>
              <w:right w:val="single" w:sz="4" w:space="0" w:color="auto"/>
            </w:tcBorders>
            <w:shd w:val="clear" w:color="auto" w:fill="auto"/>
            <w:vAlign w:val="center"/>
          </w:tcPr>
          <w:p w14:paraId="74734C3C" w14:textId="77777777" w:rsidR="0032455A" w:rsidRPr="0032455A" w:rsidRDefault="0032455A" w:rsidP="0032455A">
            <w:pPr>
              <w:jc w:val="center"/>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БП</w:t>
            </w:r>
          </w:p>
        </w:tc>
      </w:tr>
      <w:tr w:rsidR="0032455A" w:rsidRPr="0032455A" w14:paraId="7A8525B8" w14:textId="77777777" w:rsidTr="0032455A">
        <w:tc>
          <w:tcPr>
            <w:tcW w:w="1716" w:type="dxa"/>
            <w:tcBorders>
              <w:top w:val="single" w:sz="4" w:space="0" w:color="auto"/>
              <w:left w:val="single" w:sz="4" w:space="0" w:color="auto"/>
              <w:bottom w:val="single" w:sz="4" w:space="0" w:color="auto"/>
              <w:right w:val="single" w:sz="4" w:space="0" w:color="auto"/>
            </w:tcBorders>
            <w:shd w:val="clear" w:color="auto" w:fill="auto"/>
          </w:tcPr>
          <w:p w14:paraId="752A7D4C"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Б</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7A15BA27"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13</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2E935996"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16</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65E0AD3A"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3.42857</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77626CD3"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0.57143</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15F5C3EE"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5</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106A3CE2"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0.14286</w:t>
            </w:r>
          </w:p>
        </w:tc>
        <w:tc>
          <w:tcPr>
            <w:tcW w:w="1188" w:type="dxa"/>
            <w:tcBorders>
              <w:top w:val="single" w:sz="4" w:space="0" w:color="auto"/>
              <w:left w:val="single" w:sz="4" w:space="0" w:color="auto"/>
              <w:bottom w:val="single" w:sz="4" w:space="0" w:color="auto"/>
              <w:right w:val="single" w:sz="4" w:space="0" w:color="auto"/>
            </w:tcBorders>
            <w:shd w:val="clear" w:color="auto" w:fill="auto"/>
          </w:tcPr>
          <w:p w14:paraId="56AE5F26"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0.00002</w:t>
            </w:r>
          </w:p>
        </w:tc>
      </w:tr>
    </w:tbl>
    <w:p w14:paraId="6104F9C7" w14:textId="77777777" w:rsidR="0032455A" w:rsidRPr="0032455A" w:rsidRDefault="0032455A" w:rsidP="0032455A">
      <w:pPr>
        <w:jc w:val="left"/>
        <w:rPr>
          <w:rFonts w:ascii="Times New Roman" w:eastAsia="Times New Roman" w:hAnsi="Times New Roman"/>
          <w:color w:val="000000"/>
          <w:sz w:val="22"/>
          <w:szCs w:val="24"/>
        </w:rPr>
      </w:pPr>
    </w:p>
    <w:p w14:paraId="16EF43E7" w14:textId="77777777" w:rsidR="0032455A" w:rsidRPr="0032455A" w:rsidRDefault="0032455A" w:rsidP="0032455A">
      <w:pPr>
        <w:jc w:val="left"/>
        <w:rPr>
          <w:rFonts w:ascii="Times New Roman" w:eastAsia="Times New Roman" w:hAnsi="Times New Roman"/>
          <w:color w:val="000000"/>
          <w:sz w:val="22"/>
          <w:szCs w:val="24"/>
        </w:rPr>
      </w:pPr>
    </w:p>
    <w:p w14:paraId="740CAB03"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Расчет максимального из разовых выброса </w:t>
      </w:r>
      <w:r w:rsidRPr="0032455A">
        <w:rPr>
          <w:rFonts w:ascii="Times New Roman" w:eastAsia="Times New Roman" w:hAnsi="Times New Roman"/>
          <w:b/>
          <w:i/>
          <w:color w:val="000000"/>
          <w:sz w:val="22"/>
          <w:szCs w:val="24"/>
        </w:rPr>
        <w:t>M</w:t>
      </w:r>
      <w:r w:rsidRPr="0032455A">
        <w:rPr>
          <w:rFonts w:ascii="Times New Roman" w:eastAsia="Times New Roman" w:hAnsi="Times New Roman"/>
          <w:b/>
          <w:i/>
          <w:color w:val="000000"/>
          <w:sz w:val="22"/>
          <w:szCs w:val="24"/>
          <w:vertAlign w:val="subscript"/>
        </w:rPr>
        <w:t>i</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г/с:</w:t>
      </w:r>
    </w:p>
    <w:p w14:paraId="250997D7"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b/>
          <w:i/>
          <w:color w:val="000000"/>
          <w:sz w:val="22"/>
          <w:szCs w:val="24"/>
        </w:rPr>
        <w:t>M</w:t>
      </w:r>
      <w:r w:rsidRPr="0032455A">
        <w:rPr>
          <w:rFonts w:ascii="Times New Roman" w:eastAsia="Times New Roman" w:hAnsi="Times New Roman"/>
          <w:b/>
          <w:i/>
          <w:color w:val="000000"/>
          <w:sz w:val="22"/>
          <w:szCs w:val="24"/>
          <w:vertAlign w:val="subscript"/>
        </w:rPr>
        <w:t>i</w:t>
      </w:r>
      <w:r w:rsidRPr="0032455A">
        <w:rPr>
          <w:rFonts w:ascii="Times New Roman" w:eastAsia="Times New Roman" w:hAnsi="Times New Roman"/>
          <w:b/>
          <w:i/>
          <w:color w:val="000000"/>
          <w:sz w:val="22"/>
          <w:szCs w:val="24"/>
        </w:rPr>
        <w:t xml:space="preserve"> = </w:t>
      </w:r>
      <w:r w:rsidRPr="0032455A">
        <w:rPr>
          <w:rFonts w:ascii="Times New Roman" w:eastAsia="Times New Roman" w:hAnsi="Times New Roman"/>
          <w:b/>
          <w:i/>
          <w:color w:val="000000"/>
          <w:sz w:val="24"/>
          <w:szCs w:val="24"/>
        </w:rPr>
        <w:t>e</w:t>
      </w:r>
      <w:r w:rsidRPr="0032455A">
        <w:rPr>
          <w:rFonts w:ascii="Times New Roman" w:eastAsia="Times New Roman" w:hAnsi="Times New Roman"/>
          <w:b/>
          <w:i/>
          <w:color w:val="000000"/>
          <w:sz w:val="24"/>
          <w:szCs w:val="24"/>
          <w:vertAlign w:val="subscript"/>
        </w:rPr>
        <w:t>мi</w:t>
      </w:r>
      <w:r w:rsidRPr="0032455A">
        <w:rPr>
          <w:rFonts w:ascii="Times New Roman" w:eastAsia="Times New Roman" w:hAnsi="Times New Roman"/>
          <w:b/>
          <w:i/>
          <w:color w:val="000000"/>
          <w:sz w:val="24"/>
          <w:szCs w:val="24"/>
        </w:rPr>
        <w:t xml:space="preserve"> * P</w:t>
      </w:r>
      <w:r w:rsidRPr="0032455A">
        <w:rPr>
          <w:rFonts w:ascii="Times New Roman" w:eastAsia="Times New Roman" w:hAnsi="Times New Roman"/>
          <w:b/>
          <w:i/>
          <w:color w:val="000000"/>
          <w:sz w:val="24"/>
          <w:szCs w:val="24"/>
          <w:vertAlign w:val="subscript"/>
        </w:rPr>
        <w:t>э</w:t>
      </w:r>
      <w:r w:rsidRPr="0032455A">
        <w:rPr>
          <w:rFonts w:ascii="Times New Roman" w:eastAsia="Times New Roman" w:hAnsi="Times New Roman"/>
          <w:b/>
          <w:i/>
          <w:color w:val="000000"/>
          <w:sz w:val="24"/>
          <w:szCs w:val="24"/>
        </w:rPr>
        <w:t xml:space="preserve"> / 3600</w:t>
      </w:r>
      <w:r w:rsidRPr="0032455A">
        <w:rPr>
          <w:rFonts w:ascii="Times New Roman" w:eastAsia="Times New Roman" w:hAnsi="Times New Roman"/>
          <w:color w:val="000000"/>
          <w:sz w:val="22"/>
          <w:szCs w:val="24"/>
        </w:rPr>
        <w:t xml:space="preserve">    (1)</w:t>
      </w:r>
    </w:p>
    <w:p w14:paraId="7C12CF6B"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 xml:space="preserve">Расчет валового выброса </w:t>
      </w:r>
      <w:r w:rsidRPr="0032455A">
        <w:rPr>
          <w:rFonts w:ascii="Times New Roman" w:eastAsia="Times New Roman" w:hAnsi="Times New Roman"/>
          <w:b/>
          <w:i/>
          <w:color w:val="000000"/>
          <w:sz w:val="22"/>
          <w:szCs w:val="24"/>
        </w:rPr>
        <w:t>W</w:t>
      </w:r>
      <w:r w:rsidRPr="0032455A">
        <w:rPr>
          <w:rFonts w:ascii="Times New Roman" w:eastAsia="Times New Roman" w:hAnsi="Times New Roman"/>
          <w:b/>
          <w:i/>
          <w:color w:val="000000"/>
          <w:sz w:val="22"/>
          <w:szCs w:val="24"/>
          <w:vertAlign w:val="subscript"/>
        </w:rPr>
        <w:t>i</w:t>
      </w:r>
      <w:r w:rsidRPr="0032455A">
        <w:rPr>
          <w:rFonts w:ascii="Times New Roman" w:eastAsia="Times New Roman" w:hAnsi="Times New Roman"/>
          <w:b/>
          <w:i/>
          <w:color w:val="000000"/>
          <w:sz w:val="22"/>
          <w:szCs w:val="24"/>
        </w:rPr>
        <w:t xml:space="preserve"> </w:t>
      </w:r>
      <w:r w:rsidRPr="0032455A">
        <w:rPr>
          <w:rFonts w:ascii="Times New Roman" w:eastAsia="Times New Roman" w:hAnsi="Times New Roman"/>
          <w:color w:val="000000"/>
          <w:sz w:val="22"/>
          <w:szCs w:val="24"/>
        </w:rPr>
        <w:t>, т/год:</w:t>
      </w:r>
    </w:p>
    <w:p w14:paraId="78AC448A"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b/>
          <w:i/>
          <w:color w:val="000000"/>
          <w:sz w:val="22"/>
          <w:szCs w:val="24"/>
        </w:rPr>
        <w:t>W</w:t>
      </w:r>
      <w:r w:rsidRPr="0032455A">
        <w:rPr>
          <w:rFonts w:ascii="Times New Roman" w:eastAsia="Times New Roman" w:hAnsi="Times New Roman"/>
          <w:b/>
          <w:i/>
          <w:color w:val="000000"/>
          <w:sz w:val="22"/>
          <w:szCs w:val="24"/>
          <w:vertAlign w:val="subscript"/>
        </w:rPr>
        <w:t>i</w:t>
      </w:r>
      <w:r w:rsidRPr="0032455A">
        <w:rPr>
          <w:rFonts w:ascii="Times New Roman" w:eastAsia="Times New Roman" w:hAnsi="Times New Roman"/>
          <w:b/>
          <w:i/>
          <w:color w:val="000000"/>
          <w:sz w:val="22"/>
          <w:szCs w:val="24"/>
        </w:rPr>
        <w:t xml:space="preserve"> = </w:t>
      </w:r>
      <w:r w:rsidRPr="0032455A">
        <w:rPr>
          <w:rFonts w:ascii="Times New Roman" w:eastAsia="Times New Roman" w:hAnsi="Times New Roman"/>
          <w:b/>
          <w:i/>
          <w:color w:val="000000"/>
          <w:sz w:val="24"/>
          <w:szCs w:val="24"/>
        </w:rPr>
        <w:t>q</w:t>
      </w:r>
      <w:r w:rsidRPr="0032455A">
        <w:rPr>
          <w:rFonts w:ascii="Times New Roman" w:eastAsia="Times New Roman" w:hAnsi="Times New Roman"/>
          <w:b/>
          <w:i/>
          <w:color w:val="000000"/>
          <w:sz w:val="24"/>
          <w:szCs w:val="24"/>
          <w:vertAlign w:val="subscript"/>
        </w:rPr>
        <w:t>эi</w:t>
      </w:r>
      <w:r w:rsidRPr="0032455A">
        <w:rPr>
          <w:rFonts w:ascii="Times New Roman" w:eastAsia="Times New Roman" w:hAnsi="Times New Roman"/>
          <w:b/>
          <w:i/>
          <w:color w:val="000000"/>
          <w:sz w:val="24"/>
          <w:szCs w:val="24"/>
        </w:rPr>
        <w:t xml:space="preserve"> * B</w:t>
      </w:r>
      <w:r w:rsidRPr="0032455A">
        <w:rPr>
          <w:rFonts w:ascii="Times New Roman" w:eastAsia="Times New Roman" w:hAnsi="Times New Roman"/>
          <w:b/>
          <w:i/>
          <w:color w:val="000000"/>
          <w:sz w:val="24"/>
          <w:szCs w:val="24"/>
          <w:vertAlign w:val="subscript"/>
        </w:rPr>
        <w:t>год</w:t>
      </w:r>
      <w:r w:rsidRPr="0032455A">
        <w:rPr>
          <w:rFonts w:ascii="Times New Roman" w:eastAsia="Times New Roman" w:hAnsi="Times New Roman"/>
          <w:b/>
          <w:i/>
          <w:color w:val="000000"/>
          <w:sz w:val="24"/>
          <w:szCs w:val="24"/>
        </w:rPr>
        <w:t xml:space="preserve"> / 1000</w:t>
      </w:r>
      <w:r w:rsidRPr="0032455A">
        <w:rPr>
          <w:rFonts w:ascii="Times New Roman" w:eastAsia="Times New Roman" w:hAnsi="Times New Roman"/>
          <w:color w:val="000000"/>
          <w:sz w:val="22"/>
          <w:szCs w:val="24"/>
        </w:rPr>
        <w:t xml:space="preserve">    (2)</w:t>
      </w:r>
    </w:p>
    <w:p w14:paraId="03CE47F7" w14:textId="77777777" w:rsidR="0032455A" w:rsidRPr="0032455A" w:rsidRDefault="0032455A" w:rsidP="0032455A">
      <w:pPr>
        <w:jc w:val="left"/>
        <w:rPr>
          <w:rFonts w:ascii="Times New Roman" w:eastAsia="Times New Roman" w:hAnsi="Times New Roman"/>
          <w:color w:val="000000"/>
          <w:sz w:val="22"/>
          <w:szCs w:val="24"/>
        </w:rPr>
      </w:pPr>
    </w:p>
    <w:p w14:paraId="1BAB7C84"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Коэффициенты трансформации приняты на уровне максимально установленных значений, т.е. 0.8 - для NO</w:t>
      </w:r>
      <w:r w:rsidRPr="0032455A">
        <w:rPr>
          <w:rFonts w:ascii="Times New Roman" w:eastAsia="Times New Roman" w:hAnsi="Times New Roman"/>
          <w:color w:val="000000"/>
          <w:sz w:val="22"/>
          <w:szCs w:val="24"/>
          <w:vertAlign w:val="subscript"/>
        </w:rPr>
        <w:t>2</w:t>
      </w:r>
      <w:r w:rsidRPr="0032455A">
        <w:rPr>
          <w:rFonts w:ascii="Times New Roman" w:eastAsia="Times New Roman" w:hAnsi="Times New Roman"/>
          <w:color w:val="000000"/>
          <w:sz w:val="22"/>
          <w:szCs w:val="24"/>
        </w:rPr>
        <w:t xml:space="preserve"> и 0.13 - для NO</w:t>
      </w:r>
      <w:r w:rsidRPr="0032455A">
        <w:rPr>
          <w:rFonts w:ascii="Times New Roman" w:eastAsia="Times New Roman" w:hAnsi="Times New Roman"/>
          <w:b/>
          <w:i/>
          <w:color w:val="000000"/>
          <w:sz w:val="22"/>
          <w:szCs w:val="24"/>
        </w:rPr>
        <w:t xml:space="preserve"> </w:t>
      </w:r>
    </w:p>
    <w:p w14:paraId="1CD486C2" w14:textId="77777777" w:rsidR="0032455A" w:rsidRPr="0032455A" w:rsidRDefault="0032455A" w:rsidP="0032455A">
      <w:pPr>
        <w:jc w:val="left"/>
        <w:rPr>
          <w:rFonts w:ascii="Times New Roman" w:eastAsia="Times New Roman" w:hAnsi="Times New Roman"/>
          <w:color w:val="000000"/>
          <w:sz w:val="22"/>
          <w:szCs w:val="24"/>
        </w:rPr>
      </w:pPr>
    </w:p>
    <w:p w14:paraId="204279CD" w14:textId="77777777" w:rsidR="0032455A" w:rsidRPr="0032455A" w:rsidRDefault="0032455A" w:rsidP="0032455A">
      <w:pPr>
        <w:jc w:val="left"/>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Итого выбросы по веществам:</w:t>
      </w:r>
    </w:p>
    <w:tbl>
      <w:tblPr>
        <w:tblW w:w="5000" w:type="pct"/>
        <w:tblCellMar>
          <w:left w:w="28" w:type="dxa"/>
          <w:right w:w="28" w:type="dxa"/>
        </w:tblCellMar>
        <w:tblLook w:val="0000" w:firstRow="0" w:lastRow="0" w:firstColumn="0" w:lastColumn="0" w:noHBand="0" w:noVBand="0"/>
      </w:tblPr>
      <w:tblGrid>
        <w:gridCol w:w="688"/>
        <w:gridCol w:w="2201"/>
        <w:gridCol w:w="1375"/>
        <w:gridCol w:w="1375"/>
        <w:gridCol w:w="1100"/>
        <w:gridCol w:w="1375"/>
        <w:gridCol w:w="1514"/>
      </w:tblGrid>
      <w:tr w:rsidR="0032455A" w:rsidRPr="0032455A" w14:paraId="23AB247D"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14:paraId="31475F3A"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Код</w:t>
            </w:r>
          </w:p>
          <w:p w14:paraId="1A1CFEED" w14:textId="77777777" w:rsidR="0032455A" w:rsidRPr="0032455A" w:rsidRDefault="0032455A" w:rsidP="0032455A">
            <w:pPr>
              <w:jc w:val="center"/>
              <w:rPr>
                <w:rFonts w:ascii="Times New Roman" w:eastAsia="Times New Roman" w:hAnsi="Times New Roman"/>
                <w:b/>
                <w:i/>
                <w:color w:val="000000"/>
                <w:sz w:val="22"/>
                <w:szCs w:val="24"/>
              </w:rPr>
            </w:pPr>
          </w:p>
          <w:p w14:paraId="656C8F2E" w14:textId="77777777" w:rsidR="0032455A" w:rsidRPr="0032455A" w:rsidRDefault="0032455A" w:rsidP="0032455A">
            <w:pPr>
              <w:jc w:val="center"/>
              <w:rPr>
                <w:rFonts w:ascii="Times New Roman" w:eastAsia="Times New Roman" w:hAnsi="Times New Roman"/>
                <w:b/>
                <w:i/>
                <w:color w:val="000000"/>
                <w:sz w:val="22"/>
                <w:szCs w:val="24"/>
              </w:rPr>
            </w:pPr>
          </w:p>
        </w:tc>
        <w:tc>
          <w:tcPr>
            <w:tcW w:w="1143" w:type="pct"/>
            <w:tcBorders>
              <w:top w:val="single" w:sz="4" w:space="0" w:color="auto"/>
              <w:left w:val="single" w:sz="4" w:space="0" w:color="auto"/>
              <w:bottom w:val="single" w:sz="4" w:space="0" w:color="auto"/>
              <w:right w:val="single" w:sz="4" w:space="0" w:color="auto"/>
            </w:tcBorders>
            <w:shd w:val="clear" w:color="auto" w:fill="auto"/>
            <w:vAlign w:val="center"/>
          </w:tcPr>
          <w:p w14:paraId="10BDC3B0"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Примесь</w:t>
            </w:r>
          </w:p>
          <w:p w14:paraId="5B08E099" w14:textId="77777777" w:rsidR="0032455A" w:rsidRPr="0032455A" w:rsidRDefault="0032455A" w:rsidP="0032455A">
            <w:pPr>
              <w:jc w:val="center"/>
              <w:rPr>
                <w:rFonts w:ascii="Times New Roman" w:eastAsia="Times New Roman" w:hAnsi="Times New Roman"/>
                <w:b/>
                <w:i/>
                <w:color w:val="000000"/>
                <w:sz w:val="22"/>
                <w:szCs w:val="24"/>
              </w:rPr>
            </w:pPr>
          </w:p>
          <w:p w14:paraId="7E9D271E" w14:textId="77777777" w:rsidR="0032455A" w:rsidRPr="0032455A" w:rsidRDefault="0032455A" w:rsidP="0032455A">
            <w:pPr>
              <w:jc w:val="center"/>
              <w:rPr>
                <w:rFonts w:ascii="Times New Roman" w:eastAsia="Times New Roman" w:hAnsi="Times New Roman"/>
                <w:b/>
                <w:i/>
                <w:color w:val="000000"/>
                <w:sz w:val="22"/>
                <w:szCs w:val="24"/>
              </w:rPr>
            </w:pPr>
          </w:p>
        </w:tc>
        <w:tc>
          <w:tcPr>
            <w:tcW w:w="714" w:type="pct"/>
            <w:tcBorders>
              <w:top w:val="single" w:sz="4" w:space="0" w:color="auto"/>
              <w:left w:val="single" w:sz="4" w:space="0" w:color="auto"/>
              <w:bottom w:val="single" w:sz="4" w:space="0" w:color="auto"/>
              <w:right w:val="single" w:sz="4" w:space="0" w:color="auto"/>
            </w:tcBorders>
            <w:shd w:val="clear" w:color="auto" w:fill="auto"/>
            <w:vAlign w:val="center"/>
          </w:tcPr>
          <w:p w14:paraId="6DF2AC6C"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г/сек</w:t>
            </w:r>
          </w:p>
          <w:p w14:paraId="11CD9543"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без</w:t>
            </w:r>
          </w:p>
          <w:p w14:paraId="16E3DFB8"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очистки</w:t>
            </w:r>
          </w:p>
        </w:tc>
        <w:tc>
          <w:tcPr>
            <w:tcW w:w="714" w:type="pct"/>
            <w:tcBorders>
              <w:top w:val="single" w:sz="4" w:space="0" w:color="auto"/>
              <w:left w:val="single" w:sz="4" w:space="0" w:color="auto"/>
              <w:bottom w:val="single" w:sz="4" w:space="0" w:color="auto"/>
              <w:right w:val="single" w:sz="4" w:space="0" w:color="auto"/>
            </w:tcBorders>
            <w:shd w:val="clear" w:color="auto" w:fill="auto"/>
            <w:vAlign w:val="center"/>
          </w:tcPr>
          <w:p w14:paraId="3F0A480C"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т/год</w:t>
            </w:r>
          </w:p>
          <w:p w14:paraId="087AC2AA"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без</w:t>
            </w:r>
          </w:p>
          <w:p w14:paraId="688AA01D"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очистки</w:t>
            </w:r>
          </w:p>
        </w:tc>
        <w:tc>
          <w:tcPr>
            <w:tcW w:w="571" w:type="pct"/>
            <w:tcBorders>
              <w:top w:val="single" w:sz="4" w:space="0" w:color="auto"/>
              <w:left w:val="single" w:sz="4" w:space="0" w:color="auto"/>
              <w:bottom w:val="single" w:sz="4" w:space="0" w:color="auto"/>
              <w:right w:val="single" w:sz="4" w:space="0" w:color="auto"/>
            </w:tcBorders>
            <w:shd w:val="clear" w:color="auto" w:fill="auto"/>
            <w:vAlign w:val="center"/>
          </w:tcPr>
          <w:p w14:paraId="292D66C2"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w:t>
            </w:r>
          </w:p>
          <w:p w14:paraId="4DCBDB5F"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очистки</w:t>
            </w:r>
          </w:p>
          <w:p w14:paraId="20AB9C83" w14:textId="77777777" w:rsidR="0032455A" w:rsidRPr="0032455A" w:rsidRDefault="0032455A" w:rsidP="0032455A">
            <w:pPr>
              <w:jc w:val="center"/>
              <w:rPr>
                <w:rFonts w:ascii="Times New Roman" w:eastAsia="Times New Roman" w:hAnsi="Times New Roman"/>
                <w:b/>
                <w:i/>
                <w:color w:val="000000"/>
                <w:sz w:val="22"/>
                <w:szCs w:val="24"/>
              </w:rPr>
            </w:pPr>
          </w:p>
        </w:tc>
        <w:tc>
          <w:tcPr>
            <w:tcW w:w="714" w:type="pct"/>
            <w:tcBorders>
              <w:top w:val="single" w:sz="4" w:space="0" w:color="auto"/>
              <w:left w:val="single" w:sz="4" w:space="0" w:color="auto"/>
              <w:bottom w:val="single" w:sz="4" w:space="0" w:color="auto"/>
              <w:right w:val="single" w:sz="4" w:space="0" w:color="auto"/>
            </w:tcBorders>
            <w:shd w:val="clear" w:color="auto" w:fill="auto"/>
            <w:vAlign w:val="center"/>
          </w:tcPr>
          <w:p w14:paraId="72A00EA0"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г/сек</w:t>
            </w:r>
          </w:p>
          <w:p w14:paraId="015E0372"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c</w:t>
            </w:r>
          </w:p>
          <w:p w14:paraId="0EB6CE83"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очисткой</w:t>
            </w:r>
          </w:p>
        </w:tc>
        <w:tc>
          <w:tcPr>
            <w:tcW w:w="786" w:type="pct"/>
            <w:tcBorders>
              <w:top w:val="single" w:sz="4" w:space="0" w:color="auto"/>
              <w:left w:val="single" w:sz="4" w:space="0" w:color="auto"/>
              <w:bottom w:val="single" w:sz="4" w:space="0" w:color="auto"/>
              <w:right w:val="single" w:sz="4" w:space="0" w:color="auto"/>
            </w:tcBorders>
            <w:shd w:val="clear" w:color="auto" w:fill="auto"/>
            <w:vAlign w:val="center"/>
          </w:tcPr>
          <w:p w14:paraId="161D1D82"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т/год</w:t>
            </w:r>
          </w:p>
          <w:p w14:paraId="7601BFC1"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c</w:t>
            </w:r>
          </w:p>
          <w:p w14:paraId="3C264829"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очисткой</w:t>
            </w:r>
          </w:p>
        </w:tc>
      </w:tr>
      <w:tr w:rsidR="0032455A" w:rsidRPr="0032455A" w14:paraId="6E3C15A1"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77A38FD8"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0301</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58D259C3"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Азота (IV) диоксид (Азота диоксид) (4)</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18CA7744"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0.341333333</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2A4E34FC"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4.12992</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155373C0"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3D8C5C2D"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0.341333333</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4CB8F281"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4.12992</w:t>
            </w:r>
          </w:p>
        </w:tc>
      </w:tr>
      <w:tr w:rsidR="0032455A" w:rsidRPr="0032455A" w14:paraId="4A05D3B9"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1216A85E"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0304</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0A45E0C3"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Азот (II) оксид (Азота оксид) (6)</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35CC5EAD"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0.055466667</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7C58D169"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0.671112</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76669CAE"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5995C302"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0.055466667</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6167110C"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0.671112</w:t>
            </w:r>
          </w:p>
        </w:tc>
      </w:tr>
      <w:tr w:rsidR="0032455A" w:rsidRPr="0032455A" w14:paraId="2A2CE816"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5C983C4B"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0328</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574DEC26"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Углерод (Сажа, Углерод черный) (583)</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63696504"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0.015873333</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5D5523EB"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0.18437189</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264FC391"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5D0E594E"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0.015873333</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0A84F80E"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0.18437189</w:t>
            </w:r>
          </w:p>
        </w:tc>
      </w:tr>
      <w:tr w:rsidR="0032455A" w:rsidRPr="0032455A" w14:paraId="3AD6D3E4"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17D053E9"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0330</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2E2FC2CD"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Сера диоксид (Ангидрид сернистый, Сернистый газ, Сера (IV) оксид) (516)</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7950EBF1"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0.133333333</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3078629B"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1.61325</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156B9713"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5B8F614F"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0.133333333</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2694F063"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1.61325</w:t>
            </w:r>
          </w:p>
        </w:tc>
      </w:tr>
      <w:tr w:rsidR="0032455A" w:rsidRPr="0032455A" w14:paraId="5AEE9B33"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5E8BA812"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0337</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2EBB9701"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Углерод оксид (Окись углерода, Угарный газ) (584)</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6D9CBA62"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0.344444444</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30A72435"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4.19445</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1724E098"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7CC8EACD"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0.344444444</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42E4B488"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4.19445</w:t>
            </w:r>
          </w:p>
        </w:tc>
      </w:tr>
      <w:tr w:rsidR="0032455A" w:rsidRPr="0032455A" w14:paraId="4EC899F6"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0EC4CC8C"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0703</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2EE7C23F"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Бенз/а/пирен (3,4-Бензпирен) (54)</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0C13A4E2"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0.00000038</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68A93C34"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0.000006453</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3F778962"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67DE3D0E"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0.00000038</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53D934BA"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0.000006453</w:t>
            </w:r>
          </w:p>
        </w:tc>
      </w:tr>
      <w:tr w:rsidR="0032455A" w:rsidRPr="0032455A" w14:paraId="4B979F96"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00C75CC5"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1325</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7B3EA257"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Формальдегид (Метаналь) (609)</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2CE6ED54"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0.00381</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322B68FD"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0.046093779</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46677199"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097DE38F"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0.00381</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3D8FAAC8"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0.046093779</w:t>
            </w:r>
          </w:p>
        </w:tc>
      </w:tr>
      <w:tr w:rsidR="0032455A" w:rsidRPr="0032455A" w14:paraId="77D27A93"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12D20AAC"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2754</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1EF01F69"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Алканы С12-19 /в пересчете на С/ (Углеводороды предельные С12-С19 (в пересчете на С); Растворитель РПК-265П) (10)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7CF1B816"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0.092063333</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603025FE"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1.106228111</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322E60CF"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3844AF61"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0.092063333</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3E08EF56"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1.106228111</w:t>
            </w:r>
          </w:p>
        </w:tc>
      </w:tr>
    </w:tbl>
    <w:p w14:paraId="60B54C6A" w14:textId="77777777" w:rsidR="0032455A" w:rsidRPr="0032455A" w:rsidRDefault="0032455A" w:rsidP="0032455A">
      <w:pPr>
        <w:jc w:val="left"/>
        <w:rPr>
          <w:rFonts w:ascii="Times New Roman" w:eastAsia="Times New Roman" w:hAnsi="Times New Roman"/>
          <w:color w:val="000000"/>
          <w:sz w:val="22"/>
          <w:szCs w:val="24"/>
        </w:rPr>
      </w:pPr>
    </w:p>
    <w:p w14:paraId="264177D2" w14:textId="77777777" w:rsidR="0032455A" w:rsidRPr="0032455A" w:rsidRDefault="0032455A" w:rsidP="0032455A">
      <w:pPr>
        <w:jc w:val="left"/>
        <w:rPr>
          <w:rFonts w:ascii="Times New Roman" w:eastAsia="Times New Roman" w:hAnsi="Times New Roman"/>
          <w:color w:val="000000"/>
          <w:sz w:val="22"/>
          <w:szCs w:val="24"/>
        </w:rPr>
      </w:pPr>
    </w:p>
    <w:p w14:paraId="389E69B0" w14:textId="07D250CB" w:rsidR="0032455A" w:rsidRPr="0032455A" w:rsidRDefault="0032455A" w:rsidP="0032455A">
      <w:pPr>
        <w:jc w:val="left"/>
        <w:rPr>
          <w:rFonts w:ascii="Times New Roman" w:eastAsia="Times New Roman" w:hAnsi="Times New Roman"/>
          <w:b/>
          <w:color w:val="000000"/>
          <w:sz w:val="22"/>
          <w:szCs w:val="24"/>
        </w:rPr>
      </w:pPr>
      <w:r w:rsidRPr="0032455A">
        <w:rPr>
          <w:rFonts w:ascii="Times New Roman" w:eastAsia="Times New Roman" w:hAnsi="Times New Roman"/>
          <w:b/>
          <w:color w:val="000000"/>
          <w:sz w:val="22"/>
          <w:szCs w:val="24"/>
        </w:rPr>
        <w:t>Источник загрязнения N 0</w:t>
      </w:r>
      <w:r w:rsidR="002D01F7">
        <w:rPr>
          <w:rFonts w:ascii="Times New Roman" w:eastAsia="Times New Roman" w:hAnsi="Times New Roman"/>
          <w:b/>
          <w:color w:val="000000"/>
          <w:sz w:val="22"/>
          <w:szCs w:val="24"/>
        </w:rPr>
        <w:t>1</w:t>
      </w:r>
      <w:r w:rsidRPr="0032455A">
        <w:rPr>
          <w:rFonts w:ascii="Times New Roman" w:eastAsia="Times New Roman" w:hAnsi="Times New Roman"/>
          <w:b/>
          <w:color w:val="000000"/>
          <w:sz w:val="22"/>
          <w:szCs w:val="24"/>
        </w:rPr>
        <w:t>25, Паровая передвижная установка</w:t>
      </w:r>
    </w:p>
    <w:p w14:paraId="304959D5"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Список литературы:</w:t>
      </w:r>
    </w:p>
    <w:p w14:paraId="09081281"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"Сборник методик по расчету выбросов вредных в атмосферу</w:t>
      </w:r>
    </w:p>
    <w:p w14:paraId="15BA9557"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различными производствами". Алматы, КазЭКОЭКСП, 1996 г.</w:t>
      </w:r>
    </w:p>
    <w:p w14:paraId="31FFE01B"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п.2. Расчет выбросов вредных веществ при сжигании топлива</w:t>
      </w:r>
    </w:p>
    <w:p w14:paraId="404539CF"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в котлах паропроизводительностью до 30 т/час</w:t>
      </w:r>
    </w:p>
    <w:p w14:paraId="3AC79769" w14:textId="77777777" w:rsidR="0032455A" w:rsidRPr="0032455A" w:rsidRDefault="0032455A" w:rsidP="0032455A">
      <w:pPr>
        <w:jc w:val="left"/>
        <w:rPr>
          <w:rFonts w:ascii="Times New Roman" w:eastAsia="Times New Roman" w:hAnsi="Times New Roman"/>
          <w:color w:val="000000"/>
          <w:sz w:val="22"/>
          <w:szCs w:val="24"/>
        </w:rPr>
      </w:pPr>
    </w:p>
    <w:p w14:paraId="16086F7D"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Вид топлива, </w:t>
      </w:r>
      <w:r w:rsidRPr="0032455A">
        <w:rPr>
          <w:rFonts w:ascii="Times New Roman" w:eastAsia="Times New Roman" w:hAnsi="Times New Roman"/>
          <w:b/>
          <w:i/>
          <w:color w:val="000000"/>
          <w:sz w:val="22"/>
          <w:szCs w:val="24"/>
        </w:rPr>
        <w:t xml:space="preserve">K3 = </w:t>
      </w:r>
      <w:r w:rsidRPr="0032455A">
        <w:rPr>
          <w:rFonts w:ascii="Times New Roman" w:eastAsia="Times New Roman" w:hAnsi="Times New Roman"/>
          <w:b/>
          <w:color w:val="000000"/>
          <w:sz w:val="24"/>
          <w:szCs w:val="24"/>
        </w:rPr>
        <w:t>Жидкое другое (Дизельное топливо и т.п.)</w:t>
      </w:r>
    </w:p>
    <w:p w14:paraId="5CA9C7CE"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Расход топлива, т/год, </w:t>
      </w:r>
      <w:r w:rsidRPr="0032455A">
        <w:rPr>
          <w:rFonts w:ascii="Times New Roman" w:eastAsia="Times New Roman" w:hAnsi="Times New Roman"/>
          <w:b/>
          <w:i/>
          <w:color w:val="000000"/>
          <w:sz w:val="22"/>
          <w:szCs w:val="24"/>
        </w:rPr>
        <w:t xml:space="preserve">BT = </w:t>
      </w:r>
      <w:r w:rsidRPr="0032455A">
        <w:rPr>
          <w:rFonts w:ascii="Times New Roman" w:eastAsia="Times New Roman" w:hAnsi="Times New Roman"/>
          <w:b/>
          <w:color w:val="000000"/>
          <w:sz w:val="24"/>
          <w:szCs w:val="24"/>
        </w:rPr>
        <w:t>90</w:t>
      </w:r>
    </w:p>
    <w:p w14:paraId="786308EB"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Расход топлива, г/с, </w:t>
      </w:r>
      <w:r w:rsidRPr="0032455A">
        <w:rPr>
          <w:rFonts w:ascii="Times New Roman" w:eastAsia="Times New Roman" w:hAnsi="Times New Roman"/>
          <w:b/>
          <w:i/>
          <w:color w:val="000000"/>
          <w:sz w:val="22"/>
          <w:szCs w:val="24"/>
        </w:rPr>
        <w:t xml:space="preserve">BG = </w:t>
      </w:r>
      <w:r w:rsidRPr="0032455A">
        <w:rPr>
          <w:rFonts w:ascii="Times New Roman" w:eastAsia="Times New Roman" w:hAnsi="Times New Roman"/>
          <w:b/>
          <w:color w:val="000000"/>
          <w:sz w:val="24"/>
          <w:szCs w:val="24"/>
        </w:rPr>
        <w:t>2.85</w:t>
      </w:r>
    </w:p>
    <w:p w14:paraId="0A5A0C78"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Марка топлива, </w:t>
      </w:r>
      <w:r w:rsidRPr="0032455A">
        <w:rPr>
          <w:rFonts w:ascii="Times New Roman" w:eastAsia="Times New Roman" w:hAnsi="Times New Roman"/>
          <w:b/>
          <w:i/>
          <w:color w:val="000000"/>
          <w:sz w:val="22"/>
          <w:szCs w:val="24"/>
        </w:rPr>
        <w:t xml:space="preserve">M = </w:t>
      </w:r>
      <w:r w:rsidRPr="0032455A">
        <w:rPr>
          <w:rFonts w:ascii="Times New Roman" w:eastAsia="Times New Roman" w:hAnsi="Times New Roman"/>
          <w:b/>
          <w:color w:val="000000"/>
          <w:sz w:val="24"/>
          <w:szCs w:val="24"/>
        </w:rPr>
        <w:t>Дизельное топливо</w:t>
      </w:r>
    </w:p>
    <w:p w14:paraId="3B9D1D0E"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Низшая теплота сгорания рабочего топлива, ккал/кг(прил. 2.1), </w:t>
      </w:r>
      <w:r w:rsidRPr="0032455A">
        <w:rPr>
          <w:rFonts w:ascii="Times New Roman" w:eastAsia="Times New Roman" w:hAnsi="Times New Roman"/>
          <w:b/>
          <w:i/>
          <w:color w:val="000000"/>
          <w:sz w:val="22"/>
          <w:szCs w:val="24"/>
        </w:rPr>
        <w:t xml:space="preserve">QR = </w:t>
      </w:r>
      <w:r w:rsidRPr="0032455A">
        <w:rPr>
          <w:rFonts w:ascii="Times New Roman" w:eastAsia="Times New Roman" w:hAnsi="Times New Roman"/>
          <w:b/>
          <w:color w:val="000000"/>
          <w:sz w:val="24"/>
          <w:szCs w:val="24"/>
        </w:rPr>
        <w:t>10210</w:t>
      </w:r>
    </w:p>
    <w:p w14:paraId="1570642D"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Пересчет в МДж, </w:t>
      </w:r>
      <w:r w:rsidRPr="0032455A">
        <w:rPr>
          <w:rFonts w:ascii="Times New Roman" w:eastAsia="Times New Roman" w:hAnsi="Times New Roman"/>
          <w:b/>
          <w:i/>
          <w:color w:val="000000"/>
          <w:sz w:val="22"/>
          <w:szCs w:val="24"/>
        </w:rPr>
        <w:t xml:space="preserve">QR = </w:t>
      </w:r>
      <w:r w:rsidRPr="0032455A">
        <w:rPr>
          <w:rFonts w:ascii="Times New Roman" w:eastAsia="Times New Roman" w:hAnsi="Times New Roman"/>
          <w:b/>
          <w:i/>
          <w:color w:val="000000"/>
          <w:sz w:val="24"/>
          <w:szCs w:val="24"/>
        </w:rPr>
        <w:t xml:space="preserve">QR · 0.004187 = </w:t>
      </w:r>
      <w:r w:rsidRPr="0032455A">
        <w:rPr>
          <w:rFonts w:ascii="Times New Roman" w:eastAsia="Times New Roman" w:hAnsi="Times New Roman"/>
          <w:b/>
          <w:color w:val="000000"/>
          <w:sz w:val="24"/>
          <w:szCs w:val="24"/>
        </w:rPr>
        <w:t>42.74927 · 0.004187 = 42.75</w:t>
      </w:r>
    </w:p>
    <w:p w14:paraId="13BFCDC5"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Средняя зольность топлива, %(прил. 2.1), </w:t>
      </w:r>
      <w:r w:rsidRPr="0032455A">
        <w:rPr>
          <w:rFonts w:ascii="Times New Roman" w:eastAsia="Times New Roman" w:hAnsi="Times New Roman"/>
          <w:b/>
          <w:i/>
          <w:color w:val="000000"/>
          <w:sz w:val="22"/>
          <w:szCs w:val="24"/>
        </w:rPr>
        <w:t xml:space="preserve">AR = </w:t>
      </w:r>
      <w:r w:rsidRPr="0032455A">
        <w:rPr>
          <w:rFonts w:ascii="Times New Roman" w:eastAsia="Times New Roman" w:hAnsi="Times New Roman"/>
          <w:b/>
          <w:color w:val="000000"/>
          <w:sz w:val="24"/>
          <w:szCs w:val="24"/>
        </w:rPr>
        <w:t>0.025</w:t>
      </w:r>
    </w:p>
    <w:p w14:paraId="4045B39E"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Предельная зольность топлива, % не более(прил. 2.1), </w:t>
      </w:r>
      <w:r w:rsidRPr="0032455A">
        <w:rPr>
          <w:rFonts w:ascii="Times New Roman" w:eastAsia="Times New Roman" w:hAnsi="Times New Roman"/>
          <w:b/>
          <w:i/>
          <w:color w:val="000000"/>
          <w:sz w:val="22"/>
          <w:szCs w:val="24"/>
        </w:rPr>
        <w:t xml:space="preserve">A1R = </w:t>
      </w:r>
      <w:r w:rsidRPr="0032455A">
        <w:rPr>
          <w:rFonts w:ascii="Times New Roman" w:eastAsia="Times New Roman" w:hAnsi="Times New Roman"/>
          <w:b/>
          <w:color w:val="000000"/>
          <w:sz w:val="24"/>
          <w:szCs w:val="24"/>
        </w:rPr>
        <w:t>0.025</w:t>
      </w:r>
    </w:p>
    <w:p w14:paraId="4D087EF4"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Среднее содержание серы в топливе, %(прил. 2.1), </w:t>
      </w:r>
      <w:r w:rsidRPr="0032455A">
        <w:rPr>
          <w:rFonts w:ascii="Times New Roman" w:eastAsia="Times New Roman" w:hAnsi="Times New Roman"/>
          <w:b/>
          <w:i/>
          <w:color w:val="000000"/>
          <w:sz w:val="22"/>
          <w:szCs w:val="24"/>
        </w:rPr>
        <w:t xml:space="preserve">SR = </w:t>
      </w:r>
      <w:r w:rsidRPr="0032455A">
        <w:rPr>
          <w:rFonts w:ascii="Times New Roman" w:eastAsia="Times New Roman" w:hAnsi="Times New Roman"/>
          <w:b/>
          <w:color w:val="000000"/>
          <w:sz w:val="24"/>
          <w:szCs w:val="24"/>
        </w:rPr>
        <w:t>0.3</w:t>
      </w:r>
    </w:p>
    <w:p w14:paraId="59FB2637"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Предельное содержание серы в топливе, % не более(прил. 2.1), </w:t>
      </w:r>
      <w:r w:rsidRPr="0032455A">
        <w:rPr>
          <w:rFonts w:ascii="Times New Roman" w:eastAsia="Times New Roman" w:hAnsi="Times New Roman"/>
          <w:b/>
          <w:i/>
          <w:color w:val="000000"/>
          <w:sz w:val="22"/>
          <w:szCs w:val="24"/>
        </w:rPr>
        <w:t xml:space="preserve">S1R = </w:t>
      </w:r>
      <w:r w:rsidRPr="0032455A">
        <w:rPr>
          <w:rFonts w:ascii="Times New Roman" w:eastAsia="Times New Roman" w:hAnsi="Times New Roman"/>
          <w:b/>
          <w:color w:val="000000"/>
          <w:sz w:val="24"/>
          <w:szCs w:val="24"/>
        </w:rPr>
        <w:t>0.3</w:t>
      </w:r>
    </w:p>
    <w:p w14:paraId="12F5E213" w14:textId="77777777" w:rsidR="0032455A" w:rsidRPr="0032455A" w:rsidRDefault="0032455A" w:rsidP="0032455A">
      <w:pPr>
        <w:jc w:val="left"/>
        <w:rPr>
          <w:rFonts w:ascii="Times New Roman" w:eastAsia="Times New Roman" w:hAnsi="Times New Roman"/>
          <w:b/>
          <w:color w:val="000000"/>
          <w:sz w:val="24"/>
          <w:szCs w:val="24"/>
        </w:rPr>
      </w:pPr>
    </w:p>
    <w:p w14:paraId="7DEEC16C"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РАСЧЕТ ВЫБРОСОВ ОКИСЛОВ АЗОТА</w:t>
      </w:r>
    </w:p>
    <w:p w14:paraId="4B7F5A39" w14:textId="77777777" w:rsidR="0032455A" w:rsidRPr="0032455A" w:rsidRDefault="0032455A" w:rsidP="0032455A">
      <w:pPr>
        <w:jc w:val="left"/>
        <w:rPr>
          <w:rFonts w:ascii="Times New Roman" w:eastAsia="Times New Roman" w:hAnsi="Times New Roman"/>
          <w:color w:val="000000"/>
          <w:sz w:val="22"/>
          <w:szCs w:val="24"/>
        </w:rPr>
      </w:pPr>
    </w:p>
    <w:p w14:paraId="6FB51EA3" w14:textId="77777777" w:rsidR="0032455A" w:rsidRPr="0032455A" w:rsidRDefault="0032455A" w:rsidP="0032455A">
      <w:pPr>
        <w:jc w:val="left"/>
        <w:rPr>
          <w:rFonts w:ascii="Times New Roman" w:eastAsia="Times New Roman" w:hAnsi="Times New Roman"/>
          <w:b/>
          <w:i/>
          <w:color w:val="000000"/>
          <w:sz w:val="24"/>
          <w:szCs w:val="24"/>
          <w:u w:val="single"/>
        </w:rPr>
      </w:pPr>
      <w:r w:rsidRPr="0032455A">
        <w:rPr>
          <w:rFonts w:ascii="Times New Roman" w:eastAsia="Times New Roman" w:hAnsi="Times New Roman"/>
          <w:b/>
          <w:i/>
          <w:color w:val="000000"/>
          <w:sz w:val="24"/>
          <w:szCs w:val="24"/>
          <w:u w:val="single"/>
        </w:rPr>
        <w:t>Примесь: 0301 Азота (IV) диоксид (Азота диоксид) (4)</w:t>
      </w:r>
    </w:p>
    <w:p w14:paraId="12653C91" w14:textId="77777777" w:rsidR="0032455A" w:rsidRPr="0032455A" w:rsidRDefault="0032455A" w:rsidP="0032455A">
      <w:pPr>
        <w:jc w:val="left"/>
        <w:rPr>
          <w:rFonts w:ascii="Times New Roman" w:eastAsia="Times New Roman" w:hAnsi="Times New Roman"/>
          <w:b/>
          <w:i/>
          <w:color w:val="000000"/>
          <w:sz w:val="24"/>
          <w:szCs w:val="24"/>
          <w:u w:val="single"/>
        </w:rPr>
      </w:pPr>
    </w:p>
    <w:p w14:paraId="50D14923"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Номинальная паропроизв. котлоагрегата, т/ч, </w:t>
      </w:r>
      <w:r w:rsidRPr="0032455A">
        <w:rPr>
          <w:rFonts w:ascii="Times New Roman" w:eastAsia="Times New Roman" w:hAnsi="Times New Roman"/>
          <w:b/>
          <w:i/>
          <w:color w:val="000000"/>
          <w:sz w:val="22"/>
          <w:szCs w:val="24"/>
        </w:rPr>
        <w:t xml:space="preserve">QN = </w:t>
      </w:r>
      <w:r w:rsidRPr="0032455A">
        <w:rPr>
          <w:rFonts w:ascii="Times New Roman" w:eastAsia="Times New Roman" w:hAnsi="Times New Roman"/>
          <w:b/>
          <w:color w:val="000000"/>
          <w:sz w:val="24"/>
          <w:szCs w:val="24"/>
        </w:rPr>
        <w:t>1.2</w:t>
      </w:r>
    </w:p>
    <w:p w14:paraId="07EFA1FA"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Факт. паропроизводительность котлоагрегата, т/ч, </w:t>
      </w:r>
      <w:r w:rsidRPr="0032455A">
        <w:rPr>
          <w:rFonts w:ascii="Times New Roman" w:eastAsia="Times New Roman" w:hAnsi="Times New Roman"/>
          <w:b/>
          <w:i/>
          <w:color w:val="000000"/>
          <w:sz w:val="22"/>
          <w:szCs w:val="24"/>
        </w:rPr>
        <w:t xml:space="preserve">QF = </w:t>
      </w:r>
      <w:r w:rsidRPr="0032455A">
        <w:rPr>
          <w:rFonts w:ascii="Times New Roman" w:eastAsia="Times New Roman" w:hAnsi="Times New Roman"/>
          <w:b/>
          <w:color w:val="000000"/>
          <w:sz w:val="24"/>
          <w:szCs w:val="24"/>
        </w:rPr>
        <w:t>1.2</w:t>
      </w:r>
    </w:p>
    <w:p w14:paraId="0F25BAA1"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Кол-во окислов азота, кг/1 Гдж тепла (рис. 2.1 или 2.2), </w:t>
      </w:r>
      <w:r w:rsidRPr="0032455A">
        <w:rPr>
          <w:rFonts w:ascii="Times New Roman" w:eastAsia="Times New Roman" w:hAnsi="Times New Roman"/>
          <w:b/>
          <w:i/>
          <w:color w:val="000000"/>
          <w:sz w:val="22"/>
          <w:szCs w:val="24"/>
        </w:rPr>
        <w:t xml:space="preserve">KNO = </w:t>
      </w:r>
      <w:r w:rsidRPr="0032455A">
        <w:rPr>
          <w:rFonts w:ascii="Times New Roman" w:eastAsia="Times New Roman" w:hAnsi="Times New Roman"/>
          <w:b/>
          <w:color w:val="000000"/>
          <w:sz w:val="24"/>
          <w:szCs w:val="24"/>
        </w:rPr>
        <w:t>0.087</w:t>
      </w:r>
    </w:p>
    <w:p w14:paraId="35757EEB"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Коэфф. снижения выбросов азота в рез-те техн. решений, </w:t>
      </w:r>
      <w:r w:rsidRPr="0032455A">
        <w:rPr>
          <w:rFonts w:ascii="Times New Roman" w:eastAsia="Times New Roman" w:hAnsi="Times New Roman"/>
          <w:b/>
          <w:i/>
          <w:color w:val="000000"/>
          <w:sz w:val="22"/>
          <w:szCs w:val="24"/>
        </w:rPr>
        <w:t xml:space="preserve">B = </w:t>
      </w:r>
      <w:r w:rsidRPr="0032455A">
        <w:rPr>
          <w:rFonts w:ascii="Times New Roman" w:eastAsia="Times New Roman" w:hAnsi="Times New Roman"/>
          <w:b/>
          <w:color w:val="000000"/>
          <w:sz w:val="24"/>
          <w:szCs w:val="24"/>
        </w:rPr>
        <w:t>0</w:t>
      </w:r>
    </w:p>
    <w:p w14:paraId="7792BB55"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Кол-во окислов азота, кг/1 Гдж тепла (ф-ла 2.7а), </w:t>
      </w:r>
      <w:r w:rsidRPr="0032455A">
        <w:rPr>
          <w:rFonts w:ascii="Times New Roman" w:eastAsia="Times New Roman" w:hAnsi="Times New Roman"/>
          <w:b/>
          <w:i/>
          <w:color w:val="000000"/>
          <w:sz w:val="22"/>
          <w:szCs w:val="24"/>
        </w:rPr>
        <w:t xml:space="preserve">KNO = </w:t>
      </w:r>
      <w:r w:rsidRPr="0032455A">
        <w:rPr>
          <w:rFonts w:ascii="Times New Roman" w:eastAsia="Times New Roman" w:hAnsi="Times New Roman"/>
          <w:b/>
          <w:i/>
          <w:color w:val="000000"/>
          <w:sz w:val="24"/>
          <w:szCs w:val="24"/>
        </w:rPr>
        <w:t>KNO · (QF / QN)</w:t>
      </w:r>
      <w:r w:rsidRPr="0032455A">
        <w:rPr>
          <w:rFonts w:ascii="Times New Roman" w:eastAsia="Times New Roman" w:hAnsi="Times New Roman"/>
          <w:b/>
          <w:i/>
          <w:color w:val="000000"/>
          <w:sz w:val="24"/>
          <w:szCs w:val="24"/>
          <w:vertAlign w:val="superscript"/>
        </w:rPr>
        <w:t>0.25</w:t>
      </w:r>
      <w:r w:rsidRPr="0032455A">
        <w:rPr>
          <w:rFonts w:ascii="Times New Roman" w:eastAsia="Times New Roman" w:hAnsi="Times New Roman"/>
          <w:b/>
          <w:i/>
          <w:color w:val="000000"/>
          <w:sz w:val="24"/>
          <w:szCs w:val="24"/>
        </w:rPr>
        <w:t xml:space="preserve"> = </w:t>
      </w:r>
      <w:r w:rsidRPr="0032455A">
        <w:rPr>
          <w:rFonts w:ascii="Times New Roman" w:eastAsia="Times New Roman" w:hAnsi="Times New Roman"/>
          <w:b/>
          <w:color w:val="000000"/>
          <w:sz w:val="24"/>
          <w:szCs w:val="24"/>
        </w:rPr>
        <w:t>0.087 · (1.2 / 1.2)</w:t>
      </w:r>
      <w:r w:rsidRPr="0032455A">
        <w:rPr>
          <w:rFonts w:ascii="Times New Roman" w:eastAsia="Times New Roman" w:hAnsi="Times New Roman"/>
          <w:b/>
          <w:color w:val="000000"/>
          <w:sz w:val="24"/>
          <w:szCs w:val="24"/>
          <w:vertAlign w:val="superscript"/>
        </w:rPr>
        <w:t>0.25</w:t>
      </w:r>
      <w:r w:rsidRPr="0032455A">
        <w:rPr>
          <w:rFonts w:ascii="Times New Roman" w:eastAsia="Times New Roman" w:hAnsi="Times New Roman"/>
          <w:b/>
          <w:color w:val="000000"/>
          <w:sz w:val="24"/>
          <w:szCs w:val="24"/>
        </w:rPr>
        <w:t xml:space="preserve"> = 0.087</w:t>
      </w:r>
    </w:p>
    <w:p w14:paraId="5329B466"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Выброс окислов азота, т/год (ф-ла 2.7), </w:t>
      </w:r>
      <w:r w:rsidRPr="0032455A">
        <w:rPr>
          <w:rFonts w:ascii="Times New Roman" w:eastAsia="Times New Roman" w:hAnsi="Times New Roman"/>
          <w:b/>
          <w:i/>
          <w:color w:val="000000"/>
          <w:sz w:val="22"/>
          <w:szCs w:val="24"/>
        </w:rPr>
        <w:t xml:space="preserve">MNOT = </w:t>
      </w:r>
      <w:r w:rsidRPr="0032455A">
        <w:rPr>
          <w:rFonts w:ascii="Times New Roman" w:eastAsia="Times New Roman" w:hAnsi="Times New Roman"/>
          <w:b/>
          <w:i/>
          <w:color w:val="000000"/>
          <w:sz w:val="24"/>
          <w:szCs w:val="24"/>
        </w:rPr>
        <w:t xml:space="preserve">0.001 · BT · QR · KNO · (1-B) = </w:t>
      </w:r>
      <w:r w:rsidRPr="0032455A">
        <w:rPr>
          <w:rFonts w:ascii="Times New Roman" w:eastAsia="Times New Roman" w:hAnsi="Times New Roman"/>
          <w:b/>
          <w:color w:val="000000"/>
          <w:sz w:val="24"/>
          <w:szCs w:val="24"/>
        </w:rPr>
        <w:t>0.001 · 90 · 42.75 · 0.087 · (1-0) = 0.335</w:t>
      </w:r>
    </w:p>
    <w:p w14:paraId="01FA8519"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Выброс окислов азота, г/с (ф-ла 2.7), </w:t>
      </w:r>
      <w:r w:rsidRPr="0032455A">
        <w:rPr>
          <w:rFonts w:ascii="Times New Roman" w:eastAsia="Times New Roman" w:hAnsi="Times New Roman"/>
          <w:b/>
          <w:i/>
          <w:color w:val="000000"/>
          <w:sz w:val="22"/>
          <w:szCs w:val="24"/>
        </w:rPr>
        <w:t xml:space="preserve">MNOG = </w:t>
      </w:r>
      <w:r w:rsidRPr="0032455A">
        <w:rPr>
          <w:rFonts w:ascii="Times New Roman" w:eastAsia="Times New Roman" w:hAnsi="Times New Roman"/>
          <w:b/>
          <w:i/>
          <w:color w:val="000000"/>
          <w:sz w:val="24"/>
          <w:szCs w:val="24"/>
        </w:rPr>
        <w:t xml:space="preserve">0.001 · BG · QR · KNO · (1-B) = </w:t>
      </w:r>
      <w:r w:rsidRPr="0032455A">
        <w:rPr>
          <w:rFonts w:ascii="Times New Roman" w:eastAsia="Times New Roman" w:hAnsi="Times New Roman"/>
          <w:b/>
          <w:color w:val="000000"/>
          <w:sz w:val="24"/>
          <w:szCs w:val="24"/>
        </w:rPr>
        <w:t>0.001 · 2.85 · 42.75 · 0.087 · (1-0) = 0.0106</w:t>
      </w:r>
    </w:p>
    <w:p w14:paraId="02D0D3F9"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Выброс азота диоксида (0301), т/год, </w:t>
      </w:r>
      <w:r w:rsidRPr="0032455A">
        <w:rPr>
          <w:rFonts w:ascii="Times New Roman" w:eastAsia="Times New Roman" w:hAnsi="Times New Roman"/>
          <w:b/>
          <w:i/>
          <w:color w:val="000000"/>
          <w:sz w:val="22"/>
          <w:szCs w:val="24"/>
        </w:rPr>
        <w:t xml:space="preserve">_M_ = </w:t>
      </w:r>
      <w:r w:rsidRPr="0032455A">
        <w:rPr>
          <w:rFonts w:ascii="Times New Roman" w:eastAsia="Times New Roman" w:hAnsi="Times New Roman"/>
          <w:b/>
          <w:i/>
          <w:color w:val="000000"/>
          <w:sz w:val="24"/>
          <w:szCs w:val="24"/>
        </w:rPr>
        <w:t xml:space="preserve">0.8 · MNOT = </w:t>
      </w:r>
      <w:r w:rsidRPr="0032455A">
        <w:rPr>
          <w:rFonts w:ascii="Times New Roman" w:eastAsia="Times New Roman" w:hAnsi="Times New Roman"/>
          <w:b/>
          <w:color w:val="000000"/>
          <w:sz w:val="24"/>
          <w:szCs w:val="24"/>
        </w:rPr>
        <w:t>0.8 · 0.335 = 0.268</w:t>
      </w:r>
    </w:p>
    <w:p w14:paraId="20609A4E"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Выброс азота диоксида (0301), г/с, </w:t>
      </w:r>
      <w:r w:rsidRPr="0032455A">
        <w:rPr>
          <w:rFonts w:ascii="Times New Roman" w:eastAsia="Times New Roman" w:hAnsi="Times New Roman"/>
          <w:b/>
          <w:i/>
          <w:color w:val="000000"/>
          <w:sz w:val="22"/>
          <w:szCs w:val="24"/>
        </w:rPr>
        <w:t xml:space="preserve">_G_ = </w:t>
      </w:r>
      <w:r w:rsidRPr="0032455A">
        <w:rPr>
          <w:rFonts w:ascii="Times New Roman" w:eastAsia="Times New Roman" w:hAnsi="Times New Roman"/>
          <w:b/>
          <w:i/>
          <w:color w:val="000000"/>
          <w:sz w:val="24"/>
          <w:szCs w:val="24"/>
        </w:rPr>
        <w:t xml:space="preserve">0.8 · MNOG = </w:t>
      </w:r>
      <w:r w:rsidRPr="0032455A">
        <w:rPr>
          <w:rFonts w:ascii="Times New Roman" w:eastAsia="Times New Roman" w:hAnsi="Times New Roman"/>
          <w:b/>
          <w:color w:val="000000"/>
          <w:sz w:val="24"/>
          <w:szCs w:val="24"/>
        </w:rPr>
        <w:t>0.8 · 0.0106 = 0.00848</w:t>
      </w:r>
    </w:p>
    <w:p w14:paraId="350C5835" w14:textId="77777777" w:rsidR="0032455A" w:rsidRPr="0032455A" w:rsidRDefault="0032455A" w:rsidP="0032455A">
      <w:pPr>
        <w:jc w:val="left"/>
        <w:rPr>
          <w:rFonts w:ascii="Times New Roman" w:eastAsia="Times New Roman" w:hAnsi="Times New Roman"/>
          <w:b/>
          <w:color w:val="000000"/>
          <w:sz w:val="24"/>
          <w:szCs w:val="24"/>
        </w:rPr>
      </w:pPr>
    </w:p>
    <w:p w14:paraId="35A0AC17" w14:textId="77777777" w:rsidR="0032455A" w:rsidRPr="0032455A" w:rsidRDefault="0032455A" w:rsidP="0032455A">
      <w:pPr>
        <w:jc w:val="left"/>
        <w:rPr>
          <w:rFonts w:ascii="Times New Roman" w:eastAsia="Times New Roman" w:hAnsi="Times New Roman"/>
          <w:b/>
          <w:i/>
          <w:color w:val="000000"/>
          <w:sz w:val="24"/>
          <w:szCs w:val="24"/>
          <w:u w:val="single"/>
        </w:rPr>
      </w:pPr>
      <w:r w:rsidRPr="0032455A">
        <w:rPr>
          <w:rFonts w:ascii="Times New Roman" w:eastAsia="Times New Roman" w:hAnsi="Times New Roman"/>
          <w:b/>
          <w:i/>
          <w:color w:val="000000"/>
          <w:sz w:val="24"/>
          <w:szCs w:val="24"/>
          <w:u w:val="single"/>
        </w:rPr>
        <w:t>Примесь: 0304 Азот (II) оксид (Азота оксид) (6)</w:t>
      </w:r>
    </w:p>
    <w:p w14:paraId="6FF6C917" w14:textId="77777777" w:rsidR="0032455A" w:rsidRPr="0032455A" w:rsidRDefault="0032455A" w:rsidP="0032455A">
      <w:pPr>
        <w:jc w:val="left"/>
        <w:rPr>
          <w:rFonts w:ascii="Times New Roman" w:eastAsia="Times New Roman" w:hAnsi="Times New Roman"/>
          <w:b/>
          <w:i/>
          <w:color w:val="000000"/>
          <w:sz w:val="24"/>
          <w:szCs w:val="24"/>
          <w:u w:val="single"/>
        </w:rPr>
      </w:pPr>
    </w:p>
    <w:p w14:paraId="698D7648"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Выброс азота оксида (0304), т/год, </w:t>
      </w:r>
      <w:r w:rsidRPr="0032455A">
        <w:rPr>
          <w:rFonts w:ascii="Times New Roman" w:eastAsia="Times New Roman" w:hAnsi="Times New Roman"/>
          <w:b/>
          <w:i/>
          <w:color w:val="000000"/>
          <w:sz w:val="22"/>
          <w:szCs w:val="24"/>
        </w:rPr>
        <w:t xml:space="preserve">_M_ = </w:t>
      </w:r>
      <w:r w:rsidRPr="0032455A">
        <w:rPr>
          <w:rFonts w:ascii="Times New Roman" w:eastAsia="Times New Roman" w:hAnsi="Times New Roman"/>
          <w:b/>
          <w:i/>
          <w:color w:val="000000"/>
          <w:sz w:val="24"/>
          <w:szCs w:val="24"/>
        </w:rPr>
        <w:t xml:space="preserve">0.13 · MNOT = </w:t>
      </w:r>
      <w:r w:rsidRPr="0032455A">
        <w:rPr>
          <w:rFonts w:ascii="Times New Roman" w:eastAsia="Times New Roman" w:hAnsi="Times New Roman"/>
          <w:b/>
          <w:color w:val="000000"/>
          <w:sz w:val="24"/>
          <w:szCs w:val="24"/>
        </w:rPr>
        <w:t>0.13 · 0.335 = 0.04355</w:t>
      </w:r>
    </w:p>
    <w:p w14:paraId="72FF9CF7"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Выброс азота оксида (0304), г/с, </w:t>
      </w:r>
      <w:r w:rsidRPr="0032455A">
        <w:rPr>
          <w:rFonts w:ascii="Times New Roman" w:eastAsia="Times New Roman" w:hAnsi="Times New Roman"/>
          <w:b/>
          <w:i/>
          <w:color w:val="000000"/>
          <w:sz w:val="22"/>
          <w:szCs w:val="24"/>
        </w:rPr>
        <w:t xml:space="preserve">_G_ = </w:t>
      </w:r>
      <w:r w:rsidRPr="0032455A">
        <w:rPr>
          <w:rFonts w:ascii="Times New Roman" w:eastAsia="Times New Roman" w:hAnsi="Times New Roman"/>
          <w:b/>
          <w:i/>
          <w:color w:val="000000"/>
          <w:sz w:val="24"/>
          <w:szCs w:val="24"/>
        </w:rPr>
        <w:t xml:space="preserve">0.13 · MNOG = </w:t>
      </w:r>
      <w:r w:rsidRPr="0032455A">
        <w:rPr>
          <w:rFonts w:ascii="Times New Roman" w:eastAsia="Times New Roman" w:hAnsi="Times New Roman"/>
          <w:b/>
          <w:color w:val="000000"/>
          <w:sz w:val="24"/>
          <w:szCs w:val="24"/>
        </w:rPr>
        <w:t>0.13 · 0.0106 = 0.001378</w:t>
      </w:r>
    </w:p>
    <w:p w14:paraId="5335B6C0" w14:textId="77777777" w:rsidR="0032455A" w:rsidRPr="0032455A" w:rsidRDefault="0032455A" w:rsidP="0032455A">
      <w:pPr>
        <w:jc w:val="left"/>
        <w:rPr>
          <w:rFonts w:ascii="Times New Roman" w:eastAsia="Times New Roman" w:hAnsi="Times New Roman"/>
          <w:b/>
          <w:color w:val="000000"/>
          <w:sz w:val="24"/>
          <w:szCs w:val="24"/>
        </w:rPr>
      </w:pPr>
    </w:p>
    <w:p w14:paraId="4EB0C9E0"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РАСЧЕТ ВЫБРОСОВ ОКИСЛОВ СЕРЫ</w:t>
      </w:r>
    </w:p>
    <w:p w14:paraId="6F3D8651" w14:textId="77777777" w:rsidR="0032455A" w:rsidRPr="0032455A" w:rsidRDefault="0032455A" w:rsidP="0032455A">
      <w:pPr>
        <w:jc w:val="left"/>
        <w:rPr>
          <w:rFonts w:ascii="Times New Roman" w:eastAsia="Times New Roman" w:hAnsi="Times New Roman"/>
          <w:color w:val="000000"/>
          <w:sz w:val="22"/>
          <w:szCs w:val="24"/>
        </w:rPr>
      </w:pPr>
    </w:p>
    <w:p w14:paraId="2656B981" w14:textId="77777777" w:rsidR="0032455A" w:rsidRPr="0032455A" w:rsidRDefault="0032455A" w:rsidP="0032455A">
      <w:pPr>
        <w:jc w:val="left"/>
        <w:rPr>
          <w:rFonts w:ascii="Times New Roman" w:eastAsia="Times New Roman" w:hAnsi="Times New Roman"/>
          <w:b/>
          <w:i/>
          <w:color w:val="000000"/>
          <w:sz w:val="24"/>
          <w:szCs w:val="24"/>
          <w:u w:val="single"/>
        </w:rPr>
      </w:pPr>
      <w:r w:rsidRPr="0032455A">
        <w:rPr>
          <w:rFonts w:ascii="Times New Roman" w:eastAsia="Times New Roman" w:hAnsi="Times New Roman"/>
          <w:b/>
          <w:i/>
          <w:color w:val="000000"/>
          <w:sz w:val="24"/>
          <w:szCs w:val="24"/>
          <w:u w:val="single"/>
        </w:rPr>
        <w:t>Примесь: 0330 Сера диоксид (Ангидрид сернистый, Сернистый газ, Сера (IV) оксид) (516)</w:t>
      </w:r>
    </w:p>
    <w:p w14:paraId="681748E0" w14:textId="77777777" w:rsidR="0032455A" w:rsidRPr="0032455A" w:rsidRDefault="0032455A" w:rsidP="0032455A">
      <w:pPr>
        <w:jc w:val="left"/>
        <w:rPr>
          <w:rFonts w:ascii="Times New Roman" w:eastAsia="Times New Roman" w:hAnsi="Times New Roman"/>
          <w:b/>
          <w:i/>
          <w:color w:val="000000"/>
          <w:sz w:val="24"/>
          <w:szCs w:val="24"/>
          <w:u w:val="single"/>
        </w:rPr>
      </w:pPr>
    </w:p>
    <w:p w14:paraId="6053B05C"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Доля окислов серы, связываемых летучей золой топлива(п. 2.2), </w:t>
      </w:r>
      <w:r w:rsidRPr="0032455A">
        <w:rPr>
          <w:rFonts w:ascii="Times New Roman" w:eastAsia="Times New Roman" w:hAnsi="Times New Roman"/>
          <w:b/>
          <w:i/>
          <w:color w:val="000000"/>
          <w:sz w:val="22"/>
          <w:szCs w:val="24"/>
        </w:rPr>
        <w:t xml:space="preserve">NSO2 = </w:t>
      </w:r>
      <w:r w:rsidRPr="0032455A">
        <w:rPr>
          <w:rFonts w:ascii="Times New Roman" w:eastAsia="Times New Roman" w:hAnsi="Times New Roman"/>
          <w:b/>
          <w:color w:val="000000"/>
          <w:sz w:val="24"/>
          <w:szCs w:val="24"/>
        </w:rPr>
        <w:t>0.02</w:t>
      </w:r>
    </w:p>
    <w:p w14:paraId="05A1A459"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Содержание сероводорода в топливе, %(прил. 2.1), </w:t>
      </w:r>
      <w:r w:rsidRPr="0032455A">
        <w:rPr>
          <w:rFonts w:ascii="Times New Roman" w:eastAsia="Times New Roman" w:hAnsi="Times New Roman"/>
          <w:b/>
          <w:i/>
          <w:color w:val="000000"/>
          <w:sz w:val="22"/>
          <w:szCs w:val="24"/>
        </w:rPr>
        <w:t xml:space="preserve">H2S = </w:t>
      </w:r>
      <w:r w:rsidRPr="0032455A">
        <w:rPr>
          <w:rFonts w:ascii="Times New Roman" w:eastAsia="Times New Roman" w:hAnsi="Times New Roman"/>
          <w:b/>
          <w:color w:val="000000"/>
          <w:sz w:val="24"/>
          <w:szCs w:val="24"/>
        </w:rPr>
        <w:t>0</w:t>
      </w:r>
    </w:p>
    <w:p w14:paraId="252AA587"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Выбросы окислов серы, т/год (ф-ла 2.2), </w:t>
      </w:r>
      <w:r w:rsidRPr="0032455A">
        <w:rPr>
          <w:rFonts w:ascii="Times New Roman" w:eastAsia="Times New Roman" w:hAnsi="Times New Roman"/>
          <w:b/>
          <w:i/>
          <w:color w:val="000000"/>
          <w:sz w:val="22"/>
          <w:szCs w:val="24"/>
        </w:rPr>
        <w:t xml:space="preserve">_M_ = </w:t>
      </w:r>
      <w:r w:rsidRPr="0032455A">
        <w:rPr>
          <w:rFonts w:ascii="Times New Roman" w:eastAsia="Times New Roman" w:hAnsi="Times New Roman"/>
          <w:b/>
          <w:i/>
          <w:color w:val="000000"/>
          <w:sz w:val="24"/>
          <w:szCs w:val="24"/>
        </w:rPr>
        <w:t xml:space="preserve">0.02 · BT · SR · (1-NSO2) + 0.0188 · H2S · BT = </w:t>
      </w:r>
      <w:r w:rsidRPr="0032455A">
        <w:rPr>
          <w:rFonts w:ascii="Times New Roman" w:eastAsia="Times New Roman" w:hAnsi="Times New Roman"/>
          <w:b/>
          <w:color w:val="000000"/>
          <w:sz w:val="24"/>
          <w:szCs w:val="24"/>
        </w:rPr>
        <w:t>0.02 · 90 · 0.3 · (1-0.02) + 0.0188 · 0 · 90 = 0.529</w:t>
      </w:r>
    </w:p>
    <w:p w14:paraId="701CF28C"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Выбросы окислов серы, г/с (ф-ла 2.2), </w:t>
      </w:r>
      <w:r w:rsidRPr="0032455A">
        <w:rPr>
          <w:rFonts w:ascii="Times New Roman" w:eastAsia="Times New Roman" w:hAnsi="Times New Roman"/>
          <w:b/>
          <w:i/>
          <w:color w:val="000000"/>
          <w:sz w:val="22"/>
          <w:szCs w:val="24"/>
        </w:rPr>
        <w:t xml:space="preserve">_G_ = </w:t>
      </w:r>
      <w:r w:rsidRPr="0032455A">
        <w:rPr>
          <w:rFonts w:ascii="Times New Roman" w:eastAsia="Times New Roman" w:hAnsi="Times New Roman"/>
          <w:b/>
          <w:i/>
          <w:color w:val="000000"/>
          <w:sz w:val="24"/>
          <w:szCs w:val="24"/>
        </w:rPr>
        <w:t xml:space="preserve">0.02 · BG · S1R · (1-NSO2) + 0.0188 · H2S · BG = </w:t>
      </w:r>
      <w:r w:rsidRPr="0032455A">
        <w:rPr>
          <w:rFonts w:ascii="Times New Roman" w:eastAsia="Times New Roman" w:hAnsi="Times New Roman"/>
          <w:b/>
          <w:color w:val="000000"/>
          <w:sz w:val="24"/>
          <w:szCs w:val="24"/>
        </w:rPr>
        <w:t>0.02 · 2.85 · 0.3 · (1-0.02) + 0.0188 · 0 · 2.85 = 0.01676</w:t>
      </w:r>
    </w:p>
    <w:p w14:paraId="2191E224" w14:textId="77777777" w:rsidR="0032455A" w:rsidRPr="0032455A" w:rsidRDefault="0032455A" w:rsidP="0032455A">
      <w:pPr>
        <w:jc w:val="left"/>
        <w:rPr>
          <w:rFonts w:ascii="Times New Roman" w:eastAsia="Times New Roman" w:hAnsi="Times New Roman"/>
          <w:b/>
          <w:color w:val="000000"/>
          <w:sz w:val="24"/>
          <w:szCs w:val="24"/>
        </w:rPr>
      </w:pPr>
    </w:p>
    <w:p w14:paraId="749D4D86"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РАСЧЕТ ВЫБРОСОВ ОКИСИ УГЛЕРОДА</w:t>
      </w:r>
    </w:p>
    <w:p w14:paraId="51B414B3" w14:textId="77777777" w:rsidR="0032455A" w:rsidRPr="0032455A" w:rsidRDefault="0032455A" w:rsidP="0032455A">
      <w:pPr>
        <w:jc w:val="left"/>
        <w:rPr>
          <w:rFonts w:ascii="Times New Roman" w:eastAsia="Times New Roman" w:hAnsi="Times New Roman"/>
          <w:color w:val="000000"/>
          <w:sz w:val="22"/>
          <w:szCs w:val="24"/>
        </w:rPr>
      </w:pPr>
    </w:p>
    <w:p w14:paraId="048AFD29" w14:textId="77777777" w:rsidR="0032455A" w:rsidRPr="0032455A" w:rsidRDefault="0032455A" w:rsidP="0032455A">
      <w:pPr>
        <w:jc w:val="left"/>
        <w:rPr>
          <w:rFonts w:ascii="Times New Roman" w:eastAsia="Times New Roman" w:hAnsi="Times New Roman"/>
          <w:b/>
          <w:i/>
          <w:color w:val="000000"/>
          <w:sz w:val="24"/>
          <w:szCs w:val="24"/>
          <w:u w:val="single"/>
        </w:rPr>
      </w:pPr>
      <w:r w:rsidRPr="0032455A">
        <w:rPr>
          <w:rFonts w:ascii="Times New Roman" w:eastAsia="Times New Roman" w:hAnsi="Times New Roman"/>
          <w:b/>
          <w:i/>
          <w:color w:val="000000"/>
          <w:sz w:val="24"/>
          <w:szCs w:val="24"/>
          <w:u w:val="single"/>
        </w:rPr>
        <w:t>Примесь: 0337 Углерод оксид (Окись углерода, Угарный газ) (584)</w:t>
      </w:r>
    </w:p>
    <w:p w14:paraId="631EB11C" w14:textId="77777777" w:rsidR="0032455A" w:rsidRPr="0032455A" w:rsidRDefault="0032455A" w:rsidP="0032455A">
      <w:pPr>
        <w:jc w:val="left"/>
        <w:rPr>
          <w:rFonts w:ascii="Times New Roman" w:eastAsia="Times New Roman" w:hAnsi="Times New Roman"/>
          <w:b/>
          <w:i/>
          <w:color w:val="000000"/>
          <w:sz w:val="24"/>
          <w:szCs w:val="24"/>
          <w:u w:val="single"/>
        </w:rPr>
      </w:pPr>
    </w:p>
    <w:p w14:paraId="2B7D6740"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Потери тепла от механической неполноты сгорания, %(табл. 2.2), </w:t>
      </w:r>
      <w:r w:rsidRPr="0032455A">
        <w:rPr>
          <w:rFonts w:ascii="Times New Roman" w:eastAsia="Times New Roman" w:hAnsi="Times New Roman"/>
          <w:b/>
          <w:i/>
          <w:color w:val="000000"/>
          <w:sz w:val="22"/>
          <w:szCs w:val="24"/>
        </w:rPr>
        <w:t xml:space="preserve">Q4 = </w:t>
      </w:r>
      <w:r w:rsidRPr="0032455A">
        <w:rPr>
          <w:rFonts w:ascii="Times New Roman" w:eastAsia="Times New Roman" w:hAnsi="Times New Roman"/>
          <w:b/>
          <w:color w:val="000000"/>
          <w:sz w:val="24"/>
          <w:szCs w:val="24"/>
        </w:rPr>
        <w:t>0</w:t>
      </w:r>
    </w:p>
    <w:p w14:paraId="04EEC132"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Кол-во окиси углерода на единицу тепла, кг/Гдж(табл. 2.1), </w:t>
      </w:r>
      <w:r w:rsidRPr="0032455A">
        <w:rPr>
          <w:rFonts w:ascii="Times New Roman" w:eastAsia="Times New Roman" w:hAnsi="Times New Roman"/>
          <w:b/>
          <w:i/>
          <w:color w:val="000000"/>
          <w:sz w:val="22"/>
          <w:szCs w:val="24"/>
        </w:rPr>
        <w:t xml:space="preserve">KCO = </w:t>
      </w:r>
      <w:r w:rsidRPr="0032455A">
        <w:rPr>
          <w:rFonts w:ascii="Times New Roman" w:eastAsia="Times New Roman" w:hAnsi="Times New Roman"/>
          <w:b/>
          <w:color w:val="000000"/>
          <w:sz w:val="24"/>
          <w:szCs w:val="24"/>
        </w:rPr>
        <w:t>0.32</w:t>
      </w:r>
    </w:p>
    <w:p w14:paraId="56763E74"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Тип топки: Камерная топка</w:t>
      </w:r>
    </w:p>
    <w:p w14:paraId="1146D730"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Выход окиси углерода в кг/тонн или кг/тыс.м3', </w:t>
      </w:r>
      <w:r w:rsidRPr="0032455A">
        <w:rPr>
          <w:rFonts w:ascii="Times New Roman" w:eastAsia="Times New Roman" w:hAnsi="Times New Roman"/>
          <w:b/>
          <w:i/>
          <w:color w:val="000000"/>
          <w:sz w:val="22"/>
          <w:szCs w:val="24"/>
        </w:rPr>
        <w:t xml:space="preserve">CCO = </w:t>
      </w:r>
      <w:r w:rsidRPr="0032455A">
        <w:rPr>
          <w:rFonts w:ascii="Times New Roman" w:eastAsia="Times New Roman" w:hAnsi="Times New Roman"/>
          <w:b/>
          <w:i/>
          <w:color w:val="000000"/>
          <w:sz w:val="24"/>
          <w:szCs w:val="24"/>
        </w:rPr>
        <w:t xml:space="preserve">QR · KCO = </w:t>
      </w:r>
      <w:r w:rsidRPr="0032455A">
        <w:rPr>
          <w:rFonts w:ascii="Times New Roman" w:eastAsia="Times New Roman" w:hAnsi="Times New Roman"/>
          <w:b/>
          <w:color w:val="000000"/>
          <w:sz w:val="24"/>
          <w:szCs w:val="24"/>
        </w:rPr>
        <w:t>42.75 · 0.32 = 13.68</w:t>
      </w:r>
    </w:p>
    <w:p w14:paraId="65BA0741"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Выбросы окиси углерода, т/год (ф-ла 2.4), </w:t>
      </w:r>
      <w:r w:rsidRPr="0032455A">
        <w:rPr>
          <w:rFonts w:ascii="Times New Roman" w:eastAsia="Times New Roman" w:hAnsi="Times New Roman"/>
          <w:b/>
          <w:i/>
          <w:color w:val="000000"/>
          <w:sz w:val="22"/>
          <w:szCs w:val="24"/>
        </w:rPr>
        <w:t xml:space="preserve">_M_ = </w:t>
      </w:r>
      <w:r w:rsidRPr="0032455A">
        <w:rPr>
          <w:rFonts w:ascii="Times New Roman" w:eastAsia="Times New Roman" w:hAnsi="Times New Roman"/>
          <w:b/>
          <w:i/>
          <w:color w:val="000000"/>
          <w:sz w:val="24"/>
          <w:szCs w:val="24"/>
        </w:rPr>
        <w:t xml:space="preserve">0.001 · BT · CCO · (1-Q4 / 100) = </w:t>
      </w:r>
      <w:r w:rsidRPr="0032455A">
        <w:rPr>
          <w:rFonts w:ascii="Times New Roman" w:eastAsia="Times New Roman" w:hAnsi="Times New Roman"/>
          <w:b/>
          <w:color w:val="000000"/>
          <w:sz w:val="24"/>
          <w:szCs w:val="24"/>
        </w:rPr>
        <w:t>0.001 · 90 · 13.68 · (1-0 / 100) = 1.23</w:t>
      </w:r>
    </w:p>
    <w:p w14:paraId="2CB53902"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Выбросы окиси углерода, г/с (ф-ла 2.4), </w:t>
      </w:r>
      <w:r w:rsidRPr="0032455A">
        <w:rPr>
          <w:rFonts w:ascii="Times New Roman" w:eastAsia="Times New Roman" w:hAnsi="Times New Roman"/>
          <w:b/>
          <w:i/>
          <w:color w:val="000000"/>
          <w:sz w:val="22"/>
          <w:szCs w:val="24"/>
        </w:rPr>
        <w:t xml:space="preserve">_G_ = </w:t>
      </w:r>
      <w:r w:rsidRPr="0032455A">
        <w:rPr>
          <w:rFonts w:ascii="Times New Roman" w:eastAsia="Times New Roman" w:hAnsi="Times New Roman"/>
          <w:b/>
          <w:i/>
          <w:color w:val="000000"/>
          <w:sz w:val="24"/>
          <w:szCs w:val="24"/>
        </w:rPr>
        <w:t xml:space="preserve">0.001 · BG · CCO · (1-Q4 / 100) = </w:t>
      </w:r>
      <w:r w:rsidRPr="0032455A">
        <w:rPr>
          <w:rFonts w:ascii="Times New Roman" w:eastAsia="Times New Roman" w:hAnsi="Times New Roman"/>
          <w:b/>
          <w:color w:val="000000"/>
          <w:sz w:val="24"/>
          <w:szCs w:val="24"/>
        </w:rPr>
        <w:t>0.001 · 2.85 · 13.68 · (1-0 / 100) = 0.039</w:t>
      </w:r>
    </w:p>
    <w:p w14:paraId="3F58C6E3" w14:textId="77777777" w:rsidR="0032455A" w:rsidRPr="0032455A" w:rsidRDefault="0032455A" w:rsidP="0032455A">
      <w:pPr>
        <w:jc w:val="left"/>
        <w:rPr>
          <w:rFonts w:ascii="Times New Roman" w:eastAsia="Times New Roman" w:hAnsi="Times New Roman"/>
          <w:b/>
          <w:color w:val="000000"/>
          <w:sz w:val="24"/>
          <w:szCs w:val="24"/>
        </w:rPr>
      </w:pPr>
    </w:p>
    <w:p w14:paraId="4BD2BF0B"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РАСЧЕТ ВЫБРОСОВ ТВЕРДЫХ ЧАСТИЦ</w:t>
      </w:r>
    </w:p>
    <w:p w14:paraId="6EF7D4E5" w14:textId="77777777" w:rsidR="0032455A" w:rsidRPr="0032455A" w:rsidRDefault="0032455A" w:rsidP="0032455A">
      <w:pPr>
        <w:jc w:val="left"/>
        <w:rPr>
          <w:rFonts w:ascii="Times New Roman" w:eastAsia="Times New Roman" w:hAnsi="Times New Roman"/>
          <w:color w:val="000000"/>
          <w:sz w:val="22"/>
          <w:szCs w:val="24"/>
        </w:rPr>
      </w:pPr>
    </w:p>
    <w:p w14:paraId="34AF5578" w14:textId="77777777" w:rsidR="0032455A" w:rsidRPr="0032455A" w:rsidRDefault="0032455A" w:rsidP="0032455A">
      <w:pPr>
        <w:jc w:val="left"/>
        <w:rPr>
          <w:rFonts w:ascii="Times New Roman" w:eastAsia="Times New Roman" w:hAnsi="Times New Roman"/>
          <w:b/>
          <w:i/>
          <w:color w:val="000000"/>
          <w:sz w:val="24"/>
          <w:szCs w:val="24"/>
          <w:u w:val="single"/>
        </w:rPr>
      </w:pPr>
      <w:r w:rsidRPr="0032455A">
        <w:rPr>
          <w:rFonts w:ascii="Times New Roman" w:eastAsia="Times New Roman" w:hAnsi="Times New Roman"/>
          <w:b/>
          <w:i/>
          <w:color w:val="000000"/>
          <w:sz w:val="24"/>
          <w:szCs w:val="24"/>
          <w:u w:val="single"/>
        </w:rPr>
        <w:t>Примесь: 0328 Углерод (Сажа, Углерод черный) (583)</w:t>
      </w:r>
    </w:p>
    <w:p w14:paraId="456EB53C" w14:textId="77777777" w:rsidR="0032455A" w:rsidRPr="0032455A" w:rsidRDefault="0032455A" w:rsidP="0032455A">
      <w:pPr>
        <w:jc w:val="left"/>
        <w:rPr>
          <w:rFonts w:ascii="Times New Roman" w:eastAsia="Times New Roman" w:hAnsi="Times New Roman"/>
          <w:b/>
          <w:i/>
          <w:color w:val="000000"/>
          <w:sz w:val="24"/>
          <w:szCs w:val="24"/>
          <w:u w:val="single"/>
        </w:rPr>
      </w:pPr>
    </w:p>
    <w:p w14:paraId="432B9411"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Коэффициент(табл. 2.1), </w:t>
      </w:r>
      <w:r w:rsidRPr="0032455A">
        <w:rPr>
          <w:rFonts w:ascii="Times New Roman" w:eastAsia="Times New Roman" w:hAnsi="Times New Roman"/>
          <w:b/>
          <w:i/>
          <w:color w:val="000000"/>
          <w:sz w:val="22"/>
          <w:szCs w:val="24"/>
        </w:rPr>
        <w:t xml:space="preserve">F = </w:t>
      </w:r>
      <w:r w:rsidRPr="0032455A">
        <w:rPr>
          <w:rFonts w:ascii="Times New Roman" w:eastAsia="Times New Roman" w:hAnsi="Times New Roman"/>
          <w:b/>
          <w:color w:val="000000"/>
          <w:sz w:val="24"/>
          <w:szCs w:val="24"/>
        </w:rPr>
        <w:t>0.01</w:t>
      </w:r>
    </w:p>
    <w:p w14:paraId="79DC1EC6"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Тип топки: Камерная топка</w:t>
      </w:r>
    </w:p>
    <w:p w14:paraId="0C958087"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Выброс твердых частиц, т/год (ф-ла 2.1), </w:t>
      </w:r>
      <w:r w:rsidRPr="0032455A">
        <w:rPr>
          <w:rFonts w:ascii="Times New Roman" w:eastAsia="Times New Roman" w:hAnsi="Times New Roman"/>
          <w:b/>
          <w:i/>
          <w:color w:val="000000"/>
          <w:sz w:val="22"/>
          <w:szCs w:val="24"/>
        </w:rPr>
        <w:t xml:space="preserve">_M_ = </w:t>
      </w:r>
      <w:r w:rsidRPr="0032455A">
        <w:rPr>
          <w:rFonts w:ascii="Times New Roman" w:eastAsia="Times New Roman" w:hAnsi="Times New Roman"/>
          <w:b/>
          <w:i/>
          <w:color w:val="000000"/>
          <w:sz w:val="24"/>
          <w:szCs w:val="24"/>
        </w:rPr>
        <w:t xml:space="preserve">BT · AR · F = </w:t>
      </w:r>
      <w:r w:rsidRPr="0032455A">
        <w:rPr>
          <w:rFonts w:ascii="Times New Roman" w:eastAsia="Times New Roman" w:hAnsi="Times New Roman"/>
          <w:b/>
          <w:color w:val="000000"/>
          <w:sz w:val="24"/>
          <w:szCs w:val="24"/>
        </w:rPr>
        <w:t>90 · 0.025 · 0.01 = 0.0225</w:t>
      </w:r>
    </w:p>
    <w:p w14:paraId="5E70726A"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Выброс твердых частиц, г/с (ф-ла 2.1), </w:t>
      </w:r>
      <w:r w:rsidRPr="0032455A">
        <w:rPr>
          <w:rFonts w:ascii="Times New Roman" w:eastAsia="Times New Roman" w:hAnsi="Times New Roman"/>
          <w:b/>
          <w:i/>
          <w:color w:val="000000"/>
          <w:sz w:val="22"/>
          <w:szCs w:val="24"/>
        </w:rPr>
        <w:t xml:space="preserve">_G_ = </w:t>
      </w:r>
      <w:r w:rsidRPr="0032455A">
        <w:rPr>
          <w:rFonts w:ascii="Times New Roman" w:eastAsia="Times New Roman" w:hAnsi="Times New Roman"/>
          <w:b/>
          <w:i/>
          <w:color w:val="000000"/>
          <w:sz w:val="24"/>
          <w:szCs w:val="24"/>
        </w:rPr>
        <w:t xml:space="preserve">BG · A1R · F = </w:t>
      </w:r>
      <w:r w:rsidRPr="0032455A">
        <w:rPr>
          <w:rFonts w:ascii="Times New Roman" w:eastAsia="Times New Roman" w:hAnsi="Times New Roman"/>
          <w:b/>
          <w:color w:val="000000"/>
          <w:sz w:val="24"/>
          <w:szCs w:val="24"/>
        </w:rPr>
        <w:t>2.85 · 0.025 · 0.01 = 0.000713</w:t>
      </w:r>
    </w:p>
    <w:p w14:paraId="1AE22F44" w14:textId="77777777" w:rsidR="0032455A" w:rsidRPr="0032455A" w:rsidRDefault="0032455A" w:rsidP="0032455A">
      <w:pPr>
        <w:jc w:val="left"/>
        <w:rPr>
          <w:rFonts w:ascii="Times New Roman" w:eastAsia="Times New Roman" w:hAnsi="Times New Roman"/>
          <w:b/>
          <w:color w:val="000000"/>
          <w:sz w:val="24"/>
          <w:szCs w:val="24"/>
        </w:rPr>
      </w:pPr>
    </w:p>
    <w:p w14:paraId="723C069D"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Итого:</w:t>
      </w:r>
    </w:p>
    <w:tbl>
      <w:tblPr>
        <w:tblW w:w="5000" w:type="pct"/>
        <w:tblCellMar>
          <w:left w:w="28" w:type="dxa"/>
          <w:right w:w="28" w:type="dxa"/>
        </w:tblCellMar>
        <w:tblLook w:val="0000" w:firstRow="0" w:lastRow="0" w:firstColumn="0" w:lastColumn="0" w:noHBand="0" w:noVBand="0"/>
      </w:tblPr>
      <w:tblGrid>
        <w:gridCol w:w="687"/>
        <w:gridCol w:w="4953"/>
        <w:gridCol w:w="1926"/>
        <w:gridCol w:w="2062"/>
      </w:tblGrid>
      <w:tr w:rsidR="0032455A" w:rsidRPr="0032455A" w14:paraId="19F36965"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14:paraId="03D696BF"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Код</w:t>
            </w:r>
          </w:p>
        </w:tc>
        <w:tc>
          <w:tcPr>
            <w:tcW w:w="2571" w:type="pct"/>
            <w:tcBorders>
              <w:top w:val="single" w:sz="4" w:space="0" w:color="auto"/>
              <w:left w:val="single" w:sz="4" w:space="0" w:color="auto"/>
              <w:bottom w:val="single" w:sz="4" w:space="0" w:color="auto"/>
              <w:right w:val="single" w:sz="4" w:space="0" w:color="auto"/>
            </w:tcBorders>
            <w:shd w:val="clear" w:color="auto" w:fill="auto"/>
            <w:vAlign w:val="center"/>
          </w:tcPr>
          <w:p w14:paraId="5A61CB77"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Наименование ЗВ</w:t>
            </w:r>
          </w:p>
        </w:tc>
        <w:tc>
          <w:tcPr>
            <w:tcW w:w="1000" w:type="pct"/>
            <w:tcBorders>
              <w:top w:val="single" w:sz="4" w:space="0" w:color="auto"/>
              <w:left w:val="single" w:sz="4" w:space="0" w:color="auto"/>
              <w:bottom w:val="single" w:sz="4" w:space="0" w:color="auto"/>
              <w:right w:val="single" w:sz="4" w:space="0" w:color="auto"/>
            </w:tcBorders>
            <w:shd w:val="clear" w:color="auto" w:fill="auto"/>
            <w:vAlign w:val="center"/>
          </w:tcPr>
          <w:p w14:paraId="74C78944"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Выброс г/с</w:t>
            </w:r>
          </w:p>
        </w:tc>
        <w:tc>
          <w:tcPr>
            <w:tcW w:w="1071" w:type="pct"/>
            <w:tcBorders>
              <w:top w:val="single" w:sz="4" w:space="0" w:color="auto"/>
              <w:left w:val="single" w:sz="4" w:space="0" w:color="auto"/>
              <w:bottom w:val="single" w:sz="4" w:space="0" w:color="auto"/>
              <w:right w:val="single" w:sz="4" w:space="0" w:color="auto"/>
            </w:tcBorders>
            <w:shd w:val="clear" w:color="auto" w:fill="auto"/>
            <w:vAlign w:val="center"/>
          </w:tcPr>
          <w:p w14:paraId="25E9EB44"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Выброс т/год</w:t>
            </w:r>
          </w:p>
        </w:tc>
      </w:tr>
      <w:tr w:rsidR="0032455A" w:rsidRPr="0032455A" w14:paraId="1BE438F4"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2A1F0B6E"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0301</w:t>
            </w:r>
          </w:p>
        </w:tc>
        <w:tc>
          <w:tcPr>
            <w:tcW w:w="2571" w:type="pct"/>
            <w:tcBorders>
              <w:top w:val="single" w:sz="4" w:space="0" w:color="auto"/>
              <w:left w:val="single" w:sz="4" w:space="0" w:color="auto"/>
              <w:bottom w:val="single" w:sz="4" w:space="0" w:color="auto"/>
              <w:right w:val="single" w:sz="4" w:space="0" w:color="auto"/>
            </w:tcBorders>
            <w:shd w:val="clear" w:color="auto" w:fill="auto"/>
          </w:tcPr>
          <w:p w14:paraId="0406363C"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Азота (IV) диоксид (Азота диоксид) (4)</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7D5B42E8"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0.0084800</w:t>
            </w:r>
          </w:p>
        </w:tc>
        <w:tc>
          <w:tcPr>
            <w:tcW w:w="1071" w:type="pct"/>
            <w:tcBorders>
              <w:top w:val="single" w:sz="4" w:space="0" w:color="auto"/>
              <w:left w:val="single" w:sz="4" w:space="0" w:color="auto"/>
              <w:bottom w:val="single" w:sz="4" w:space="0" w:color="auto"/>
              <w:right w:val="single" w:sz="4" w:space="0" w:color="auto"/>
            </w:tcBorders>
            <w:shd w:val="clear" w:color="auto" w:fill="auto"/>
          </w:tcPr>
          <w:p w14:paraId="3122B771"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0.2680000</w:t>
            </w:r>
          </w:p>
        </w:tc>
      </w:tr>
      <w:tr w:rsidR="0032455A" w:rsidRPr="0032455A" w14:paraId="1035D690"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1D69A662"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0304</w:t>
            </w:r>
          </w:p>
        </w:tc>
        <w:tc>
          <w:tcPr>
            <w:tcW w:w="2571" w:type="pct"/>
            <w:tcBorders>
              <w:top w:val="single" w:sz="4" w:space="0" w:color="auto"/>
              <w:left w:val="single" w:sz="4" w:space="0" w:color="auto"/>
              <w:bottom w:val="single" w:sz="4" w:space="0" w:color="auto"/>
              <w:right w:val="single" w:sz="4" w:space="0" w:color="auto"/>
            </w:tcBorders>
            <w:shd w:val="clear" w:color="auto" w:fill="auto"/>
          </w:tcPr>
          <w:p w14:paraId="7920CAD9"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Азот (II) оксид (Азота оксид) (6)</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7A12F172"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0.0013780</w:t>
            </w:r>
          </w:p>
        </w:tc>
        <w:tc>
          <w:tcPr>
            <w:tcW w:w="1071" w:type="pct"/>
            <w:tcBorders>
              <w:top w:val="single" w:sz="4" w:space="0" w:color="auto"/>
              <w:left w:val="single" w:sz="4" w:space="0" w:color="auto"/>
              <w:bottom w:val="single" w:sz="4" w:space="0" w:color="auto"/>
              <w:right w:val="single" w:sz="4" w:space="0" w:color="auto"/>
            </w:tcBorders>
            <w:shd w:val="clear" w:color="auto" w:fill="auto"/>
          </w:tcPr>
          <w:p w14:paraId="43C5A41D"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0.0435500</w:t>
            </w:r>
          </w:p>
        </w:tc>
      </w:tr>
      <w:tr w:rsidR="0032455A" w:rsidRPr="0032455A" w14:paraId="16A1F990"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7C75069C"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0328</w:t>
            </w:r>
          </w:p>
        </w:tc>
        <w:tc>
          <w:tcPr>
            <w:tcW w:w="2571" w:type="pct"/>
            <w:tcBorders>
              <w:top w:val="single" w:sz="4" w:space="0" w:color="auto"/>
              <w:left w:val="single" w:sz="4" w:space="0" w:color="auto"/>
              <w:bottom w:val="single" w:sz="4" w:space="0" w:color="auto"/>
              <w:right w:val="single" w:sz="4" w:space="0" w:color="auto"/>
            </w:tcBorders>
            <w:shd w:val="clear" w:color="auto" w:fill="auto"/>
          </w:tcPr>
          <w:p w14:paraId="308B86A2"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Углерод (Сажа, Углерод черный) (583)</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73B8C758"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0.0007130</w:t>
            </w:r>
          </w:p>
        </w:tc>
        <w:tc>
          <w:tcPr>
            <w:tcW w:w="1071" w:type="pct"/>
            <w:tcBorders>
              <w:top w:val="single" w:sz="4" w:space="0" w:color="auto"/>
              <w:left w:val="single" w:sz="4" w:space="0" w:color="auto"/>
              <w:bottom w:val="single" w:sz="4" w:space="0" w:color="auto"/>
              <w:right w:val="single" w:sz="4" w:space="0" w:color="auto"/>
            </w:tcBorders>
            <w:shd w:val="clear" w:color="auto" w:fill="auto"/>
          </w:tcPr>
          <w:p w14:paraId="12C47AA6"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0.0225000</w:t>
            </w:r>
          </w:p>
        </w:tc>
      </w:tr>
      <w:tr w:rsidR="0032455A" w:rsidRPr="0032455A" w14:paraId="55618E89"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5EEFD92F"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0330</w:t>
            </w:r>
          </w:p>
        </w:tc>
        <w:tc>
          <w:tcPr>
            <w:tcW w:w="2571" w:type="pct"/>
            <w:tcBorders>
              <w:top w:val="single" w:sz="4" w:space="0" w:color="auto"/>
              <w:left w:val="single" w:sz="4" w:space="0" w:color="auto"/>
              <w:bottom w:val="single" w:sz="4" w:space="0" w:color="auto"/>
              <w:right w:val="single" w:sz="4" w:space="0" w:color="auto"/>
            </w:tcBorders>
            <w:shd w:val="clear" w:color="auto" w:fill="auto"/>
          </w:tcPr>
          <w:p w14:paraId="326BD20B"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Сера диоксид (Ангидрид сернистый, Сернистый газ, Сера (IV) оксид) (516)</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6D65AE09"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0.0167600</w:t>
            </w:r>
          </w:p>
        </w:tc>
        <w:tc>
          <w:tcPr>
            <w:tcW w:w="1071" w:type="pct"/>
            <w:tcBorders>
              <w:top w:val="single" w:sz="4" w:space="0" w:color="auto"/>
              <w:left w:val="single" w:sz="4" w:space="0" w:color="auto"/>
              <w:bottom w:val="single" w:sz="4" w:space="0" w:color="auto"/>
              <w:right w:val="single" w:sz="4" w:space="0" w:color="auto"/>
            </w:tcBorders>
            <w:shd w:val="clear" w:color="auto" w:fill="auto"/>
          </w:tcPr>
          <w:p w14:paraId="70D27864"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0.5290000</w:t>
            </w:r>
          </w:p>
        </w:tc>
      </w:tr>
      <w:tr w:rsidR="0032455A" w:rsidRPr="0032455A" w14:paraId="74E525B5"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1AA60180"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0337</w:t>
            </w:r>
          </w:p>
        </w:tc>
        <w:tc>
          <w:tcPr>
            <w:tcW w:w="2571" w:type="pct"/>
            <w:tcBorders>
              <w:top w:val="single" w:sz="4" w:space="0" w:color="auto"/>
              <w:left w:val="single" w:sz="4" w:space="0" w:color="auto"/>
              <w:bottom w:val="single" w:sz="4" w:space="0" w:color="auto"/>
              <w:right w:val="single" w:sz="4" w:space="0" w:color="auto"/>
            </w:tcBorders>
            <w:shd w:val="clear" w:color="auto" w:fill="auto"/>
          </w:tcPr>
          <w:p w14:paraId="6D945C45"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Углерод оксид (Окись углерода, Угарный газ) (584)</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6FA4BBEC"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0.0390000</w:t>
            </w:r>
          </w:p>
        </w:tc>
        <w:tc>
          <w:tcPr>
            <w:tcW w:w="1071" w:type="pct"/>
            <w:tcBorders>
              <w:top w:val="single" w:sz="4" w:space="0" w:color="auto"/>
              <w:left w:val="single" w:sz="4" w:space="0" w:color="auto"/>
              <w:bottom w:val="single" w:sz="4" w:space="0" w:color="auto"/>
              <w:right w:val="single" w:sz="4" w:space="0" w:color="auto"/>
            </w:tcBorders>
            <w:shd w:val="clear" w:color="auto" w:fill="auto"/>
          </w:tcPr>
          <w:p w14:paraId="1DCA4C7D"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1.2300000</w:t>
            </w:r>
          </w:p>
        </w:tc>
      </w:tr>
    </w:tbl>
    <w:p w14:paraId="15E489D7" w14:textId="77777777" w:rsidR="0032455A" w:rsidRPr="0032455A" w:rsidRDefault="0032455A" w:rsidP="0032455A">
      <w:pPr>
        <w:jc w:val="left"/>
        <w:rPr>
          <w:rFonts w:ascii="Times New Roman" w:eastAsia="Times New Roman" w:hAnsi="Times New Roman"/>
          <w:color w:val="000000"/>
          <w:sz w:val="22"/>
          <w:szCs w:val="24"/>
        </w:rPr>
      </w:pPr>
    </w:p>
    <w:p w14:paraId="7B88C4F5" w14:textId="77777777" w:rsidR="0032455A" w:rsidRPr="0032455A" w:rsidRDefault="0032455A" w:rsidP="0032455A">
      <w:pPr>
        <w:jc w:val="left"/>
        <w:rPr>
          <w:rFonts w:ascii="Times New Roman" w:eastAsia="Times New Roman" w:hAnsi="Times New Roman"/>
          <w:color w:val="000000"/>
          <w:sz w:val="22"/>
          <w:szCs w:val="24"/>
        </w:rPr>
      </w:pPr>
    </w:p>
    <w:p w14:paraId="48F8F2A0" w14:textId="7B229D03" w:rsidR="0032455A" w:rsidRPr="0032455A" w:rsidRDefault="0032455A" w:rsidP="0032455A">
      <w:pPr>
        <w:jc w:val="left"/>
        <w:rPr>
          <w:rFonts w:ascii="Times New Roman" w:eastAsia="Times New Roman" w:hAnsi="Times New Roman"/>
          <w:b/>
          <w:color w:val="000000"/>
          <w:sz w:val="22"/>
          <w:szCs w:val="24"/>
        </w:rPr>
      </w:pPr>
      <w:r w:rsidRPr="0032455A">
        <w:rPr>
          <w:rFonts w:ascii="Times New Roman" w:eastAsia="Times New Roman" w:hAnsi="Times New Roman"/>
          <w:b/>
          <w:color w:val="000000"/>
          <w:sz w:val="22"/>
          <w:szCs w:val="24"/>
        </w:rPr>
        <w:t>Источник загрязнения: 6</w:t>
      </w:r>
      <w:r w:rsidR="002D01F7">
        <w:rPr>
          <w:rFonts w:ascii="Times New Roman" w:eastAsia="Times New Roman" w:hAnsi="Times New Roman"/>
          <w:b/>
          <w:color w:val="000000"/>
          <w:sz w:val="22"/>
          <w:szCs w:val="24"/>
        </w:rPr>
        <w:t>1</w:t>
      </w:r>
      <w:r w:rsidRPr="0032455A">
        <w:rPr>
          <w:rFonts w:ascii="Times New Roman" w:eastAsia="Times New Roman" w:hAnsi="Times New Roman"/>
          <w:b/>
          <w:color w:val="000000"/>
          <w:sz w:val="22"/>
          <w:szCs w:val="24"/>
        </w:rPr>
        <w:t>21, Планировка площадки</w:t>
      </w:r>
    </w:p>
    <w:p w14:paraId="1180B547" w14:textId="77777777" w:rsidR="0032455A" w:rsidRPr="0032455A" w:rsidRDefault="0032455A" w:rsidP="0032455A">
      <w:pPr>
        <w:jc w:val="left"/>
        <w:rPr>
          <w:rFonts w:ascii="Times New Roman" w:eastAsia="Times New Roman" w:hAnsi="Times New Roman"/>
          <w:color w:val="000000"/>
          <w:sz w:val="22"/>
          <w:szCs w:val="24"/>
        </w:rPr>
      </w:pPr>
    </w:p>
    <w:p w14:paraId="11B70D68"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Список литературы:</w:t>
      </w:r>
    </w:p>
    <w:p w14:paraId="368A137E"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"Сборник методик по расчету выбросов вредных в атмосферу</w:t>
      </w:r>
    </w:p>
    <w:p w14:paraId="6A1A91E7"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различными производствами". Алматы, КазЭКОЭКСП, 1996 г.</w:t>
      </w:r>
    </w:p>
    <w:p w14:paraId="185C2F8D"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п.9.3. Расчет выбросов вредных веществ неорганизованными источниками</w:t>
      </w:r>
    </w:p>
    <w:p w14:paraId="2398E587"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Примечание: некоторые вспомогательные коэффициенты для</w:t>
      </w:r>
    </w:p>
    <w:p w14:paraId="3BAA3373"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пылящих материалов (кроме угля) взяты из: "Методических</w:t>
      </w:r>
    </w:p>
    <w:p w14:paraId="0B84A097"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указаний по расчету выбросов загрязняющих веществ в атмосферу</w:t>
      </w:r>
    </w:p>
    <w:p w14:paraId="7A118436"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предприятиями строительной индустрии. Предприятия нерудных</w:t>
      </w:r>
    </w:p>
    <w:p w14:paraId="0D0A1723"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материалов и пористых заполнителей", Алма-Ата, НПО Амал, 1992г.</w:t>
      </w:r>
    </w:p>
    <w:p w14:paraId="57265595" w14:textId="77777777" w:rsidR="0032455A" w:rsidRPr="0032455A" w:rsidRDefault="0032455A" w:rsidP="0032455A">
      <w:pPr>
        <w:jc w:val="left"/>
        <w:rPr>
          <w:rFonts w:ascii="Times New Roman" w:eastAsia="Times New Roman" w:hAnsi="Times New Roman"/>
          <w:color w:val="000000"/>
          <w:sz w:val="22"/>
          <w:szCs w:val="24"/>
        </w:rPr>
      </w:pPr>
    </w:p>
    <w:p w14:paraId="74AE13FC"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Вид работ: Расчет выбросов при погрузочно-разгрузочных работах (п. 9.3.3)</w:t>
      </w:r>
    </w:p>
    <w:p w14:paraId="5541A91A"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Материал: Глина</w:t>
      </w:r>
    </w:p>
    <w:p w14:paraId="53011C57" w14:textId="77777777" w:rsidR="0032455A" w:rsidRPr="0032455A" w:rsidRDefault="0032455A" w:rsidP="0032455A">
      <w:pPr>
        <w:jc w:val="left"/>
        <w:rPr>
          <w:rFonts w:ascii="Times New Roman" w:eastAsia="Times New Roman" w:hAnsi="Times New Roman"/>
          <w:color w:val="000000"/>
          <w:sz w:val="22"/>
          <w:szCs w:val="24"/>
        </w:rPr>
      </w:pPr>
    </w:p>
    <w:p w14:paraId="6CA923E6"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Влажность материала в диапазоне: 5.0 - 7.0 %</w:t>
      </w:r>
    </w:p>
    <w:p w14:paraId="2FD316C8"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Коэфф., учитывающий влажность материала (табл.9.1), </w:t>
      </w:r>
      <w:r w:rsidRPr="0032455A">
        <w:rPr>
          <w:rFonts w:ascii="Times New Roman" w:eastAsia="Times New Roman" w:hAnsi="Times New Roman"/>
          <w:b/>
          <w:i/>
          <w:color w:val="000000"/>
          <w:sz w:val="22"/>
          <w:szCs w:val="24"/>
        </w:rPr>
        <w:t xml:space="preserve">K0 = </w:t>
      </w:r>
      <w:r w:rsidRPr="0032455A">
        <w:rPr>
          <w:rFonts w:ascii="Times New Roman" w:eastAsia="Times New Roman" w:hAnsi="Times New Roman"/>
          <w:b/>
          <w:color w:val="000000"/>
          <w:sz w:val="24"/>
          <w:szCs w:val="24"/>
        </w:rPr>
        <w:t>1</w:t>
      </w:r>
    </w:p>
    <w:p w14:paraId="501DC39B"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Скорость ветра в диапазоне: 2.0 - 5.0 м/с</w:t>
      </w:r>
    </w:p>
    <w:p w14:paraId="20E6000E"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Коэфф., учитывающий среднегодовую скорость ветра (табл.9.2), </w:t>
      </w:r>
      <w:r w:rsidRPr="0032455A">
        <w:rPr>
          <w:rFonts w:ascii="Times New Roman" w:eastAsia="Times New Roman" w:hAnsi="Times New Roman"/>
          <w:b/>
          <w:i/>
          <w:color w:val="000000"/>
          <w:sz w:val="22"/>
          <w:szCs w:val="24"/>
        </w:rPr>
        <w:t xml:space="preserve">K1 = </w:t>
      </w:r>
      <w:r w:rsidRPr="0032455A">
        <w:rPr>
          <w:rFonts w:ascii="Times New Roman" w:eastAsia="Times New Roman" w:hAnsi="Times New Roman"/>
          <w:b/>
          <w:color w:val="000000"/>
          <w:sz w:val="24"/>
          <w:szCs w:val="24"/>
        </w:rPr>
        <w:t>1.2</w:t>
      </w:r>
    </w:p>
    <w:p w14:paraId="329CDE65"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Местные условия: склады, хранилища открытые с 3-х сторон</w:t>
      </w:r>
    </w:p>
    <w:p w14:paraId="470CA334"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Коэфф., учитывающий степень защищенности узла (табл.9.4), </w:t>
      </w:r>
      <w:r w:rsidRPr="0032455A">
        <w:rPr>
          <w:rFonts w:ascii="Times New Roman" w:eastAsia="Times New Roman" w:hAnsi="Times New Roman"/>
          <w:b/>
          <w:i/>
          <w:color w:val="000000"/>
          <w:sz w:val="22"/>
          <w:szCs w:val="24"/>
        </w:rPr>
        <w:t xml:space="preserve">K4 = </w:t>
      </w:r>
      <w:r w:rsidRPr="0032455A">
        <w:rPr>
          <w:rFonts w:ascii="Times New Roman" w:eastAsia="Times New Roman" w:hAnsi="Times New Roman"/>
          <w:b/>
          <w:color w:val="000000"/>
          <w:sz w:val="24"/>
          <w:szCs w:val="24"/>
        </w:rPr>
        <w:t>0.8</w:t>
      </w:r>
    </w:p>
    <w:p w14:paraId="4ADDEBEA"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Высота падения материала, м, </w:t>
      </w:r>
      <w:r w:rsidRPr="0032455A">
        <w:rPr>
          <w:rFonts w:ascii="Times New Roman" w:eastAsia="Times New Roman" w:hAnsi="Times New Roman"/>
          <w:b/>
          <w:i/>
          <w:color w:val="000000"/>
          <w:sz w:val="22"/>
          <w:szCs w:val="24"/>
        </w:rPr>
        <w:t xml:space="preserve">GB = </w:t>
      </w:r>
      <w:r w:rsidRPr="0032455A">
        <w:rPr>
          <w:rFonts w:ascii="Times New Roman" w:eastAsia="Times New Roman" w:hAnsi="Times New Roman"/>
          <w:b/>
          <w:color w:val="000000"/>
          <w:sz w:val="24"/>
          <w:szCs w:val="24"/>
        </w:rPr>
        <w:t>1.5</w:t>
      </w:r>
    </w:p>
    <w:p w14:paraId="3EB04AAC"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Коэффициент, учитывающий высоту падения материала (табл.9.5), </w:t>
      </w:r>
      <w:r w:rsidRPr="0032455A">
        <w:rPr>
          <w:rFonts w:ascii="Times New Roman" w:eastAsia="Times New Roman" w:hAnsi="Times New Roman"/>
          <w:b/>
          <w:i/>
          <w:color w:val="000000"/>
          <w:sz w:val="22"/>
          <w:szCs w:val="24"/>
        </w:rPr>
        <w:t xml:space="preserve">K5 = </w:t>
      </w:r>
      <w:r w:rsidRPr="0032455A">
        <w:rPr>
          <w:rFonts w:ascii="Times New Roman" w:eastAsia="Times New Roman" w:hAnsi="Times New Roman"/>
          <w:b/>
          <w:color w:val="000000"/>
          <w:sz w:val="24"/>
          <w:szCs w:val="24"/>
        </w:rPr>
        <w:t>0.6</w:t>
      </w:r>
    </w:p>
    <w:p w14:paraId="0C2D7A16"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Удельное выделение твердых частиц с тонны материала, г/т, </w:t>
      </w:r>
      <w:r w:rsidRPr="0032455A">
        <w:rPr>
          <w:rFonts w:ascii="Times New Roman" w:eastAsia="Times New Roman" w:hAnsi="Times New Roman"/>
          <w:b/>
          <w:i/>
          <w:color w:val="000000"/>
          <w:sz w:val="22"/>
          <w:szCs w:val="24"/>
        </w:rPr>
        <w:t xml:space="preserve">Q = </w:t>
      </w:r>
      <w:r w:rsidRPr="0032455A">
        <w:rPr>
          <w:rFonts w:ascii="Times New Roman" w:eastAsia="Times New Roman" w:hAnsi="Times New Roman"/>
          <w:b/>
          <w:color w:val="000000"/>
          <w:sz w:val="24"/>
          <w:szCs w:val="24"/>
        </w:rPr>
        <w:t>80</w:t>
      </w:r>
    </w:p>
    <w:p w14:paraId="47B14A0D"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Эффективность применяемых средств пылеподавления (определяется</w:t>
      </w:r>
    </w:p>
    <w:p w14:paraId="7772A711"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экспериментально, либо принимается по справочным данных), доли единицы, </w:t>
      </w:r>
      <w:r w:rsidRPr="0032455A">
        <w:rPr>
          <w:rFonts w:ascii="Times New Roman" w:eastAsia="Times New Roman" w:hAnsi="Times New Roman"/>
          <w:b/>
          <w:i/>
          <w:color w:val="000000"/>
          <w:sz w:val="22"/>
          <w:szCs w:val="24"/>
        </w:rPr>
        <w:t xml:space="preserve">N = </w:t>
      </w:r>
      <w:r w:rsidRPr="0032455A">
        <w:rPr>
          <w:rFonts w:ascii="Times New Roman" w:eastAsia="Times New Roman" w:hAnsi="Times New Roman"/>
          <w:b/>
          <w:color w:val="000000"/>
          <w:sz w:val="24"/>
          <w:szCs w:val="24"/>
        </w:rPr>
        <w:t>0.5</w:t>
      </w:r>
    </w:p>
    <w:p w14:paraId="048028EC"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Количество отгружаемого (перегружаемого) материала, т/год, </w:t>
      </w:r>
      <w:r w:rsidRPr="0032455A">
        <w:rPr>
          <w:rFonts w:ascii="Times New Roman" w:eastAsia="Times New Roman" w:hAnsi="Times New Roman"/>
          <w:b/>
          <w:i/>
          <w:color w:val="000000"/>
          <w:sz w:val="22"/>
          <w:szCs w:val="24"/>
        </w:rPr>
        <w:t xml:space="preserve">MGOD = </w:t>
      </w:r>
      <w:r w:rsidRPr="0032455A">
        <w:rPr>
          <w:rFonts w:ascii="Times New Roman" w:eastAsia="Times New Roman" w:hAnsi="Times New Roman"/>
          <w:b/>
          <w:color w:val="000000"/>
          <w:sz w:val="24"/>
          <w:szCs w:val="24"/>
        </w:rPr>
        <w:t>1898.88</w:t>
      </w:r>
    </w:p>
    <w:p w14:paraId="43AE8F05"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Максимальное количество отгружаемого (перегружаемого) материала , т/час, </w:t>
      </w:r>
      <w:r w:rsidRPr="0032455A">
        <w:rPr>
          <w:rFonts w:ascii="Times New Roman" w:eastAsia="Times New Roman" w:hAnsi="Times New Roman"/>
          <w:b/>
          <w:i/>
          <w:color w:val="000000"/>
          <w:sz w:val="22"/>
          <w:szCs w:val="24"/>
        </w:rPr>
        <w:t xml:space="preserve">MH = </w:t>
      </w:r>
      <w:r w:rsidRPr="0032455A">
        <w:rPr>
          <w:rFonts w:ascii="Times New Roman" w:eastAsia="Times New Roman" w:hAnsi="Times New Roman"/>
          <w:b/>
          <w:color w:val="000000"/>
          <w:sz w:val="24"/>
          <w:szCs w:val="24"/>
        </w:rPr>
        <w:t>31.65</w:t>
      </w:r>
    </w:p>
    <w:p w14:paraId="1AB18FE1" w14:textId="77777777" w:rsidR="0032455A" w:rsidRPr="0032455A" w:rsidRDefault="0032455A" w:rsidP="0032455A">
      <w:pPr>
        <w:jc w:val="left"/>
        <w:rPr>
          <w:rFonts w:ascii="Times New Roman" w:eastAsia="Times New Roman" w:hAnsi="Times New Roman"/>
          <w:b/>
          <w:color w:val="000000"/>
          <w:sz w:val="24"/>
          <w:szCs w:val="24"/>
        </w:rPr>
      </w:pPr>
    </w:p>
    <w:p w14:paraId="28E97525" w14:textId="77777777" w:rsidR="0032455A" w:rsidRPr="0032455A" w:rsidRDefault="0032455A" w:rsidP="0032455A">
      <w:pPr>
        <w:jc w:val="left"/>
        <w:rPr>
          <w:rFonts w:ascii="Times New Roman" w:eastAsia="Times New Roman" w:hAnsi="Times New Roman"/>
          <w:b/>
          <w:i/>
          <w:color w:val="000000"/>
          <w:sz w:val="24"/>
          <w:szCs w:val="24"/>
          <w:u w:val="single"/>
        </w:rPr>
      </w:pPr>
      <w:r w:rsidRPr="0032455A">
        <w:rPr>
          <w:rFonts w:ascii="Times New Roman" w:eastAsia="Times New Roman" w:hAnsi="Times New Roman"/>
          <w:b/>
          <w:i/>
          <w:color w:val="000000"/>
          <w:sz w:val="24"/>
          <w:szCs w:val="24"/>
          <w:u w:val="single"/>
        </w:rPr>
        <w:t>Примесь: 2908 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p w14:paraId="1F3FCE15" w14:textId="77777777" w:rsidR="0032455A" w:rsidRPr="0032455A" w:rsidRDefault="0032455A" w:rsidP="0032455A">
      <w:pPr>
        <w:jc w:val="left"/>
        <w:rPr>
          <w:rFonts w:ascii="Times New Roman" w:eastAsia="Times New Roman" w:hAnsi="Times New Roman"/>
          <w:b/>
          <w:i/>
          <w:color w:val="000000"/>
          <w:sz w:val="24"/>
          <w:szCs w:val="24"/>
          <w:u w:val="single"/>
        </w:rPr>
      </w:pPr>
    </w:p>
    <w:p w14:paraId="6DD1B399"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Количество твердых частиц, выделяющихся при погрузочно-разгрузочных работах:</w:t>
      </w:r>
    </w:p>
    <w:p w14:paraId="20E3E8B9"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Валовый выброс, т/год (9.24), </w:t>
      </w:r>
      <w:r w:rsidRPr="0032455A">
        <w:rPr>
          <w:rFonts w:ascii="Times New Roman" w:eastAsia="Times New Roman" w:hAnsi="Times New Roman"/>
          <w:b/>
          <w:i/>
          <w:color w:val="000000"/>
          <w:sz w:val="22"/>
          <w:szCs w:val="24"/>
        </w:rPr>
        <w:t xml:space="preserve">_M_ = </w:t>
      </w:r>
      <w:r w:rsidRPr="0032455A">
        <w:rPr>
          <w:rFonts w:ascii="Times New Roman" w:eastAsia="Times New Roman" w:hAnsi="Times New Roman"/>
          <w:b/>
          <w:i/>
          <w:color w:val="000000"/>
          <w:sz w:val="24"/>
          <w:szCs w:val="24"/>
        </w:rPr>
        <w:t>K0 · K1 · K4 · K5 · Q · MGOD · (1-N) · 10</w:t>
      </w:r>
      <w:r w:rsidRPr="0032455A">
        <w:rPr>
          <w:rFonts w:ascii="Times New Roman" w:eastAsia="Times New Roman" w:hAnsi="Times New Roman"/>
          <w:b/>
          <w:i/>
          <w:color w:val="000000"/>
          <w:sz w:val="24"/>
          <w:szCs w:val="24"/>
          <w:vertAlign w:val="superscript"/>
        </w:rPr>
        <w:t>-6</w:t>
      </w:r>
      <w:r w:rsidRPr="0032455A">
        <w:rPr>
          <w:rFonts w:ascii="Times New Roman" w:eastAsia="Times New Roman" w:hAnsi="Times New Roman"/>
          <w:b/>
          <w:i/>
          <w:color w:val="000000"/>
          <w:sz w:val="24"/>
          <w:szCs w:val="24"/>
        </w:rPr>
        <w:t xml:space="preserve"> = </w:t>
      </w:r>
      <w:r w:rsidRPr="0032455A">
        <w:rPr>
          <w:rFonts w:ascii="Times New Roman" w:eastAsia="Times New Roman" w:hAnsi="Times New Roman"/>
          <w:b/>
          <w:color w:val="000000"/>
          <w:sz w:val="24"/>
          <w:szCs w:val="24"/>
        </w:rPr>
        <w:t>1 · 1.2 · 0.8 · 0.6 · 80 · 1898.88 · (1-0.5) · 10</w:t>
      </w:r>
      <w:r w:rsidRPr="0032455A">
        <w:rPr>
          <w:rFonts w:ascii="Times New Roman" w:eastAsia="Times New Roman" w:hAnsi="Times New Roman"/>
          <w:b/>
          <w:color w:val="000000"/>
          <w:sz w:val="24"/>
          <w:szCs w:val="24"/>
          <w:vertAlign w:val="superscript"/>
        </w:rPr>
        <w:t>-6</w:t>
      </w:r>
      <w:r w:rsidRPr="0032455A">
        <w:rPr>
          <w:rFonts w:ascii="Times New Roman" w:eastAsia="Times New Roman" w:hAnsi="Times New Roman"/>
          <w:b/>
          <w:color w:val="000000"/>
          <w:sz w:val="24"/>
          <w:szCs w:val="24"/>
        </w:rPr>
        <w:t xml:space="preserve"> = 0.0437501952</w:t>
      </w:r>
    </w:p>
    <w:p w14:paraId="6263C9A9"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Максимальный из разовых выброс, г/с (9.25), </w:t>
      </w:r>
      <w:r w:rsidRPr="0032455A">
        <w:rPr>
          <w:rFonts w:ascii="Times New Roman" w:eastAsia="Times New Roman" w:hAnsi="Times New Roman"/>
          <w:b/>
          <w:i/>
          <w:color w:val="000000"/>
          <w:sz w:val="22"/>
          <w:szCs w:val="24"/>
        </w:rPr>
        <w:t xml:space="preserve">_G_ = </w:t>
      </w:r>
      <w:r w:rsidRPr="0032455A">
        <w:rPr>
          <w:rFonts w:ascii="Times New Roman" w:eastAsia="Times New Roman" w:hAnsi="Times New Roman"/>
          <w:b/>
          <w:i/>
          <w:color w:val="000000"/>
          <w:sz w:val="24"/>
          <w:szCs w:val="24"/>
        </w:rPr>
        <w:t xml:space="preserve">K0 · K1 · K4 · K5 · Q · MH · (1-N) / 3600 = </w:t>
      </w:r>
      <w:r w:rsidRPr="0032455A">
        <w:rPr>
          <w:rFonts w:ascii="Times New Roman" w:eastAsia="Times New Roman" w:hAnsi="Times New Roman"/>
          <w:b/>
          <w:color w:val="000000"/>
          <w:sz w:val="24"/>
          <w:szCs w:val="24"/>
        </w:rPr>
        <w:t>1 · 1.2 · 0.8 · 0.6 · 80 · 31.65 · (1-0.5) / 3600 = 0.20256</w:t>
      </w:r>
    </w:p>
    <w:p w14:paraId="293C4B09" w14:textId="77777777" w:rsidR="0032455A" w:rsidRPr="0032455A" w:rsidRDefault="0032455A" w:rsidP="0032455A">
      <w:pPr>
        <w:jc w:val="left"/>
        <w:rPr>
          <w:rFonts w:ascii="Times New Roman" w:eastAsia="Times New Roman" w:hAnsi="Times New Roman"/>
          <w:b/>
          <w:color w:val="000000"/>
          <w:sz w:val="24"/>
          <w:szCs w:val="24"/>
        </w:rPr>
      </w:pPr>
    </w:p>
    <w:p w14:paraId="09176EAA" w14:textId="77777777" w:rsidR="0032455A" w:rsidRPr="0032455A" w:rsidRDefault="0032455A" w:rsidP="0032455A">
      <w:pPr>
        <w:jc w:val="left"/>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Итоговая таблица выбросов</w:t>
      </w:r>
    </w:p>
    <w:tbl>
      <w:tblPr>
        <w:tblW w:w="5000" w:type="pct"/>
        <w:tblCellMar>
          <w:left w:w="28" w:type="dxa"/>
          <w:right w:w="28" w:type="dxa"/>
        </w:tblCellMar>
        <w:tblLook w:val="0000" w:firstRow="0" w:lastRow="0" w:firstColumn="0" w:lastColumn="0" w:noHBand="0" w:noVBand="0"/>
      </w:tblPr>
      <w:tblGrid>
        <w:gridCol w:w="687"/>
        <w:gridCol w:w="4953"/>
        <w:gridCol w:w="1926"/>
        <w:gridCol w:w="2062"/>
      </w:tblGrid>
      <w:tr w:rsidR="0032455A" w:rsidRPr="0032455A" w14:paraId="2885233B"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14:paraId="62FD33CA"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Код</w:t>
            </w:r>
          </w:p>
        </w:tc>
        <w:tc>
          <w:tcPr>
            <w:tcW w:w="2571" w:type="pct"/>
            <w:tcBorders>
              <w:top w:val="single" w:sz="4" w:space="0" w:color="auto"/>
              <w:left w:val="single" w:sz="4" w:space="0" w:color="auto"/>
              <w:bottom w:val="single" w:sz="4" w:space="0" w:color="auto"/>
              <w:right w:val="single" w:sz="4" w:space="0" w:color="auto"/>
            </w:tcBorders>
            <w:shd w:val="clear" w:color="auto" w:fill="auto"/>
            <w:vAlign w:val="center"/>
          </w:tcPr>
          <w:p w14:paraId="26B8C9E4"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Наименование ЗВ</w:t>
            </w:r>
          </w:p>
        </w:tc>
        <w:tc>
          <w:tcPr>
            <w:tcW w:w="1000" w:type="pct"/>
            <w:tcBorders>
              <w:top w:val="single" w:sz="4" w:space="0" w:color="auto"/>
              <w:left w:val="single" w:sz="4" w:space="0" w:color="auto"/>
              <w:bottom w:val="single" w:sz="4" w:space="0" w:color="auto"/>
              <w:right w:val="single" w:sz="4" w:space="0" w:color="auto"/>
            </w:tcBorders>
            <w:shd w:val="clear" w:color="auto" w:fill="auto"/>
            <w:vAlign w:val="center"/>
          </w:tcPr>
          <w:p w14:paraId="1A25ECD3"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Выброс г/с</w:t>
            </w:r>
          </w:p>
        </w:tc>
        <w:tc>
          <w:tcPr>
            <w:tcW w:w="1071" w:type="pct"/>
            <w:tcBorders>
              <w:top w:val="single" w:sz="4" w:space="0" w:color="auto"/>
              <w:left w:val="single" w:sz="4" w:space="0" w:color="auto"/>
              <w:bottom w:val="single" w:sz="4" w:space="0" w:color="auto"/>
              <w:right w:val="single" w:sz="4" w:space="0" w:color="auto"/>
            </w:tcBorders>
            <w:shd w:val="clear" w:color="auto" w:fill="auto"/>
            <w:vAlign w:val="center"/>
          </w:tcPr>
          <w:p w14:paraId="3BFB0895"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Выброс т/год</w:t>
            </w:r>
          </w:p>
        </w:tc>
      </w:tr>
      <w:tr w:rsidR="0032455A" w:rsidRPr="0032455A" w14:paraId="11F7AE0B"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16A565E1"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2908</w:t>
            </w:r>
          </w:p>
        </w:tc>
        <w:tc>
          <w:tcPr>
            <w:tcW w:w="2571" w:type="pct"/>
            <w:tcBorders>
              <w:top w:val="single" w:sz="4" w:space="0" w:color="auto"/>
              <w:left w:val="single" w:sz="4" w:space="0" w:color="auto"/>
              <w:bottom w:val="single" w:sz="4" w:space="0" w:color="auto"/>
              <w:right w:val="single" w:sz="4" w:space="0" w:color="auto"/>
            </w:tcBorders>
            <w:shd w:val="clear" w:color="auto" w:fill="auto"/>
          </w:tcPr>
          <w:p w14:paraId="62421B3D"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1D1BDD56"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0.20256</w:t>
            </w:r>
          </w:p>
        </w:tc>
        <w:tc>
          <w:tcPr>
            <w:tcW w:w="1071" w:type="pct"/>
            <w:tcBorders>
              <w:top w:val="single" w:sz="4" w:space="0" w:color="auto"/>
              <w:left w:val="single" w:sz="4" w:space="0" w:color="auto"/>
              <w:bottom w:val="single" w:sz="4" w:space="0" w:color="auto"/>
              <w:right w:val="single" w:sz="4" w:space="0" w:color="auto"/>
            </w:tcBorders>
            <w:shd w:val="clear" w:color="auto" w:fill="auto"/>
          </w:tcPr>
          <w:p w14:paraId="5106EE7A"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0.0437501952</w:t>
            </w:r>
          </w:p>
        </w:tc>
      </w:tr>
    </w:tbl>
    <w:p w14:paraId="65DC88CD" w14:textId="77777777" w:rsidR="0032455A" w:rsidRPr="0032455A" w:rsidRDefault="0032455A" w:rsidP="0032455A">
      <w:pPr>
        <w:jc w:val="left"/>
        <w:rPr>
          <w:rFonts w:ascii="Times New Roman" w:eastAsia="Times New Roman" w:hAnsi="Times New Roman"/>
          <w:color w:val="000000"/>
          <w:sz w:val="22"/>
          <w:szCs w:val="24"/>
        </w:rPr>
      </w:pPr>
    </w:p>
    <w:p w14:paraId="58791223" w14:textId="4B9C2C95" w:rsidR="0032455A" w:rsidRPr="0032455A" w:rsidRDefault="0032455A" w:rsidP="0032455A">
      <w:pPr>
        <w:jc w:val="left"/>
        <w:rPr>
          <w:rFonts w:ascii="Times New Roman" w:eastAsia="Times New Roman" w:hAnsi="Times New Roman"/>
          <w:b/>
          <w:color w:val="000000"/>
          <w:sz w:val="22"/>
          <w:szCs w:val="24"/>
        </w:rPr>
      </w:pPr>
      <w:r w:rsidRPr="0032455A">
        <w:rPr>
          <w:rFonts w:ascii="Times New Roman" w:eastAsia="Times New Roman" w:hAnsi="Times New Roman"/>
          <w:b/>
          <w:color w:val="000000"/>
          <w:sz w:val="22"/>
          <w:szCs w:val="24"/>
        </w:rPr>
        <w:t>Источник загрязнения: 6</w:t>
      </w:r>
      <w:r w:rsidR="002D01F7">
        <w:rPr>
          <w:rFonts w:ascii="Times New Roman" w:eastAsia="Times New Roman" w:hAnsi="Times New Roman"/>
          <w:b/>
          <w:color w:val="000000"/>
          <w:sz w:val="22"/>
          <w:szCs w:val="24"/>
        </w:rPr>
        <w:t>1</w:t>
      </w:r>
      <w:r w:rsidRPr="0032455A">
        <w:rPr>
          <w:rFonts w:ascii="Times New Roman" w:eastAsia="Times New Roman" w:hAnsi="Times New Roman"/>
          <w:b/>
          <w:color w:val="000000"/>
          <w:sz w:val="22"/>
          <w:szCs w:val="24"/>
        </w:rPr>
        <w:t>22, Неорг. склад ПСП</w:t>
      </w:r>
    </w:p>
    <w:p w14:paraId="37B9B79C" w14:textId="77777777" w:rsidR="0032455A" w:rsidRPr="0032455A" w:rsidRDefault="0032455A" w:rsidP="0032455A">
      <w:pPr>
        <w:jc w:val="left"/>
        <w:rPr>
          <w:rFonts w:ascii="Times New Roman" w:eastAsia="Times New Roman" w:hAnsi="Times New Roman"/>
          <w:color w:val="000000"/>
          <w:sz w:val="22"/>
          <w:szCs w:val="24"/>
        </w:rPr>
      </w:pPr>
    </w:p>
    <w:p w14:paraId="6AC5AEEA"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Список литературы:</w:t>
      </w:r>
    </w:p>
    <w:p w14:paraId="3CD43FA5"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"Сборник методик по расчету выбросов вредных в атмосферу</w:t>
      </w:r>
    </w:p>
    <w:p w14:paraId="359A6180"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различными производствами". Алматы, КазЭКОЭКСП, 1996 г.</w:t>
      </w:r>
    </w:p>
    <w:p w14:paraId="7E9B4D0E"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п.9.3. Расчет выбросов вредных веществ неорганизованными источниками</w:t>
      </w:r>
    </w:p>
    <w:p w14:paraId="26E7FEF5"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Примечание: некоторые вспомогательные коэффициенты для</w:t>
      </w:r>
    </w:p>
    <w:p w14:paraId="2D2CD3FF"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пылящих материалов (кроме угля) взяты из: "Методических</w:t>
      </w:r>
    </w:p>
    <w:p w14:paraId="2BCDB30E"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указаний по расчету выбросов загрязняющих веществ в атмосферу</w:t>
      </w:r>
    </w:p>
    <w:p w14:paraId="0D5AFCA0"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предприятиями строительной индустрии. Предприятия нерудных</w:t>
      </w:r>
    </w:p>
    <w:p w14:paraId="769A461C"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материалов и пористых заполнителей", Алма-Ата, НПО Амал, 1992г.</w:t>
      </w:r>
    </w:p>
    <w:p w14:paraId="1780A506" w14:textId="77777777" w:rsidR="0032455A" w:rsidRPr="0032455A" w:rsidRDefault="0032455A" w:rsidP="0032455A">
      <w:pPr>
        <w:jc w:val="left"/>
        <w:rPr>
          <w:rFonts w:ascii="Times New Roman" w:eastAsia="Times New Roman" w:hAnsi="Times New Roman"/>
          <w:color w:val="000000"/>
          <w:sz w:val="22"/>
          <w:szCs w:val="24"/>
        </w:rPr>
      </w:pPr>
    </w:p>
    <w:p w14:paraId="3D478C9B"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Вид работ: Расчет выбросов от складов пылящих материалов (п. 9.3.2)</w:t>
      </w:r>
    </w:p>
    <w:p w14:paraId="7CE9DD56"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Материал: Глина</w:t>
      </w:r>
    </w:p>
    <w:p w14:paraId="32DD33F0" w14:textId="77777777" w:rsidR="0032455A" w:rsidRPr="0032455A" w:rsidRDefault="0032455A" w:rsidP="0032455A">
      <w:pPr>
        <w:jc w:val="left"/>
        <w:rPr>
          <w:rFonts w:ascii="Times New Roman" w:eastAsia="Times New Roman" w:hAnsi="Times New Roman"/>
          <w:color w:val="000000"/>
          <w:sz w:val="22"/>
          <w:szCs w:val="24"/>
        </w:rPr>
      </w:pPr>
    </w:p>
    <w:p w14:paraId="6B1E563A"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Влажность материала в диапазоне: 5.0 - 7.0 %</w:t>
      </w:r>
    </w:p>
    <w:p w14:paraId="05DED953"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Коэфф., учитывающий влажность материала (табл.9.1), </w:t>
      </w:r>
      <w:r w:rsidRPr="0032455A">
        <w:rPr>
          <w:rFonts w:ascii="Times New Roman" w:eastAsia="Times New Roman" w:hAnsi="Times New Roman"/>
          <w:b/>
          <w:i/>
          <w:color w:val="000000"/>
          <w:sz w:val="22"/>
          <w:szCs w:val="24"/>
        </w:rPr>
        <w:t xml:space="preserve">K0 = </w:t>
      </w:r>
      <w:r w:rsidRPr="0032455A">
        <w:rPr>
          <w:rFonts w:ascii="Times New Roman" w:eastAsia="Times New Roman" w:hAnsi="Times New Roman"/>
          <w:b/>
          <w:color w:val="000000"/>
          <w:sz w:val="24"/>
          <w:szCs w:val="24"/>
        </w:rPr>
        <w:t>1</w:t>
      </w:r>
    </w:p>
    <w:p w14:paraId="5143E825"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Скорость ветра в диапазоне: 2.0 - 5.0 м/с</w:t>
      </w:r>
    </w:p>
    <w:p w14:paraId="352DA69D"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Коэфф., учитывающий среднегодовую скорость ветра (табл.9.2), </w:t>
      </w:r>
      <w:r w:rsidRPr="0032455A">
        <w:rPr>
          <w:rFonts w:ascii="Times New Roman" w:eastAsia="Times New Roman" w:hAnsi="Times New Roman"/>
          <w:b/>
          <w:i/>
          <w:color w:val="000000"/>
          <w:sz w:val="22"/>
          <w:szCs w:val="24"/>
        </w:rPr>
        <w:t xml:space="preserve">K1 = </w:t>
      </w:r>
      <w:r w:rsidRPr="0032455A">
        <w:rPr>
          <w:rFonts w:ascii="Times New Roman" w:eastAsia="Times New Roman" w:hAnsi="Times New Roman"/>
          <w:b/>
          <w:color w:val="000000"/>
          <w:sz w:val="24"/>
          <w:szCs w:val="24"/>
        </w:rPr>
        <w:t>1.2</w:t>
      </w:r>
    </w:p>
    <w:p w14:paraId="335DA057"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Местные условия: склады, хранилища открытые с 3-х сторон</w:t>
      </w:r>
    </w:p>
    <w:p w14:paraId="29DCF223"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Коэфф., учитывающий степень защищенности узла (табл.9.4), </w:t>
      </w:r>
      <w:r w:rsidRPr="0032455A">
        <w:rPr>
          <w:rFonts w:ascii="Times New Roman" w:eastAsia="Times New Roman" w:hAnsi="Times New Roman"/>
          <w:b/>
          <w:i/>
          <w:color w:val="000000"/>
          <w:sz w:val="22"/>
          <w:szCs w:val="24"/>
        </w:rPr>
        <w:t xml:space="preserve">K4 = </w:t>
      </w:r>
      <w:r w:rsidRPr="0032455A">
        <w:rPr>
          <w:rFonts w:ascii="Times New Roman" w:eastAsia="Times New Roman" w:hAnsi="Times New Roman"/>
          <w:b/>
          <w:color w:val="000000"/>
          <w:sz w:val="24"/>
          <w:szCs w:val="24"/>
        </w:rPr>
        <w:t>0.8</w:t>
      </w:r>
    </w:p>
    <w:p w14:paraId="1C41FBF6"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Высота падения материала, м, </w:t>
      </w:r>
      <w:r w:rsidRPr="0032455A">
        <w:rPr>
          <w:rFonts w:ascii="Times New Roman" w:eastAsia="Times New Roman" w:hAnsi="Times New Roman"/>
          <w:b/>
          <w:i/>
          <w:color w:val="000000"/>
          <w:sz w:val="22"/>
          <w:szCs w:val="24"/>
        </w:rPr>
        <w:t xml:space="preserve">GB = </w:t>
      </w:r>
      <w:r w:rsidRPr="0032455A">
        <w:rPr>
          <w:rFonts w:ascii="Times New Roman" w:eastAsia="Times New Roman" w:hAnsi="Times New Roman"/>
          <w:b/>
          <w:color w:val="000000"/>
          <w:sz w:val="24"/>
          <w:szCs w:val="24"/>
        </w:rPr>
        <w:t>1.5</w:t>
      </w:r>
    </w:p>
    <w:p w14:paraId="2A6BDEA4"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Коэффициент, учитывающий высоту падения материала (табл.9.5), </w:t>
      </w:r>
      <w:r w:rsidRPr="0032455A">
        <w:rPr>
          <w:rFonts w:ascii="Times New Roman" w:eastAsia="Times New Roman" w:hAnsi="Times New Roman"/>
          <w:b/>
          <w:i/>
          <w:color w:val="000000"/>
          <w:sz w:val="22"/>
          <w:szCs w:val="24"/>
        </w:rPr>
        <w:t xml:space="preserve">K5 = </w:t>
      </w:r>
      <w:r w:rsidRPr="0032455A">
        <w:rPr>
          <w:rFonts w:ascii="Times New Roman" w:eastAsia="Times New Roman" w:hAnsi="Times New Roman"/>
          <w:b/>
          <w:color w:val="000000"/>
          <w:sz w:val="24"/>
          <w:szCs w:val="24"/>
        </w:rPr>
        <w:t>0.6</w:t>
      </w:r>
    </w:p>
    <w:p w14:paraId="0748FDFE"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Удельное выделение твердых частиц с тонны материала, г/т, </w:t>
      </w:r>
      <w:r w:rsidRPr="0032455A">
        <w:rPr>
          <w:rFonts w:ascii="Times New Roman" w:eastAsia="Times New Roman" w:hAnsi="Times New Roman"/>
          <w:b/>
          <w:i/>
          <w:color w:val="000000"/>
          <w:sz w:val="22"/>
          <w:szCs w:val="24"/>
        </w:rPr>
        <w:t xml:space="preserve">Q = </w:t>
      </w:r>
      <w:r w:rsidRPr="0032455A">
        <w:rPr>
          <w:rFonts w:ascii="Times New Roman" w:eastAsia="Times New Roman" w:hAnsi="Times New Roman"/>
          <w:b/>
          <w:color w:val="000000"/>
          <w:sz w:val="24"/>
          <w:szCs w:val="24"/>
        </w:rPr>
        <w:t>80</w:t>
      </w:r>
    </w:p>
    <w:p w14:paraId="1644A688"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Эффективность применяемых средств пылеподавления (определяется</w:t>
      </w:r>
    </w:p>
    <w:p w14:paraId="62B57E27"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экспериментально, либо принимается по справочным данных), доли единицы, </w:t>
      </w:r>
      <w:r w:rsidRPr="0032455A">
        <w:rPr>
          <w:rFonts w:ascii="Times New Roman" w:eastAsia="Times New Roman" w:hAnsi="Times New Roman"/>
          <w:b/>
          <w:i/>
          <w:color w:val="000000"/>
          <w:sz w:val="22"/>
          <w:szCs w:val="24"/>
        </w:rPr>
        <w:t xml:space="preserve">N = </w:t>
      </w:r>
      <w:r w:rsidRPr="0032455A">
        <w:rPr>
          <w:rFonts w:ascii="Times New Roman" w:eastAsia="Times New Roman" w:hAnsi="Times New Roman"/>
          <w:b/>
          <w:color w:val="000000"/>
          <w:sz w:val="24"/>
          <w:szCs w:val="24"/>
        </w:rPr>
        <w:t>0.5</w:t>
      </w:r>
    </w:p>
    <w:p w14:paraId="67B59AB2"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Количество материала, поступающего на склад, т/год, </w:t>
      </w:r>
      <w:r w:rsidRPr="0032455A">
        <w:rPr>
          <w:rFonts w:ascii="Times New Roman" w:eastAsia="Times New Roman" w:hAnsi="Times New Roman"/>
          <w:b/>
          <w:i/>
          <w:color w:val="000000"/>
          <w:sz w:val="22"/>
          <w:szCs w:val="24"/>
        </w:rPr>
        <w:t xml:space="preserve">MGOD = </w:t>
      </w:r>
      <w:r w:rsidRPr="0032455A">
        <w:rPr>
          <w:rFonts w:ascii="Times New Roman" w:eastAsia="Times New Roman" w:hAnsi="Times New Roman"/>
          <w:b/>
          <w:color w:val="000000"/>
          <w:sz w:val="24"/>
          <w:szCs w:val="24"/>
        </w:rPr>
        <w:t>1898.88</w:t>
      </w:r>
    </w:p>
    <w:p w14:paraId="3CFC9A85"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Максимальное количество материала, поступающего на склад, т/час, </w:t>
      </w:r>
      <w:r w:rsidRPr="0032455A">
        <w:rPr>
          <w:rFonts w:ascii="Times New Roman" w:eastAsia="Times New Roman" w:hAnsi="Times New Roman"/>
          <w:b/>
          <w:i/>
          <w:color w:val="000000"/>
          <w:sz w:val="22"/>
          <w:szCs w:val="24"/>
        </w:rPr>
        <w:t xml:space="preserve">MH = </w:t>
      </w:r>
      <w:r w:rsidRPr="0032455A">
        <w:rPr>
          <w:rFonts w:ascii="Times New Roman" w:eastAsia="Times New Roman" w:hAnsi="Times New Roman"/>
          <w:b/>
          <w:color w:val="000000"/>
          <w:sz w:val="24"/>
          <w:szCs w:val="24"/>
        </w:rPr>
        <w:t>31.65</w:t>
      </w:r>
    </w:p>
    <w:p w14:paraId="41C0C3D2"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Удельная сдуваемость твердых частиц с поверхности</w:t>
      </w:r>
    </w:p>
    <w:p w14:paraId="1B253186"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штабеля материала, w = 4*10</w:t>
      </w:r>
      <w:r w:rsidRPr="0032455A">
        <w:rPr>
          <w:rFonts w:ascii="Times New Roman" w:eastAsia="Times New Roman" w:hAnsi="Times New Roman"/>
          <w:color w:val="000000"/>
          <w:sz w:val="22"/>
          <w:szCs w:val="24"/>
          <w:vertAlign w:val="superscript"/>
        </w:rPr>
        <w:t>-6</w:t>
      </w:r>
      <w:r w:rsidRPr="0032455A">
        <w:rPr>
          <w:rFonts w:ascii="Times New Roman" w:eastAsia="Times New Roman" w:hAnsi="Times New Roman"/>
          <w:color w:val="000000"/>
          <w:sz w:val="22"/>
          <w:szCs w:val="24"/>
        </w:rPr>
        <w:t xml:space="preserve"> кг/м2*с</w:t>
      </w:r>
    </w:p>
    <w:p w14:paraId="7CE99A2C"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Размер куска в диапазоне: 10 - 50 мм</w:t>
      </w:r>
    </w:p>
    <w:p w14:paraId="28CC888A"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Коэффициент, учитывающий размер материала (табл. 5 [2]), </w:t>
      </w:r>
      <w:r w:rsidRPr="0032455A">
        <w:rPr>
          <w:rFonts w:ascii="Times New Roman" w:eastAsia="Times New Roman" w:hAnsi="Times New Roman"/>
          <w:b/>
          <w:i/>
          <w:color w:val="000000"/>
          <w:sz w:val="22"/>
          <w:szCs w:val="24"/>
        </w:rPr>
        <w:t xml:space="preserve">F = </w:t>
      </w:r>
      <w:r w:rsidRPr="0032455A">
        <w:rPr>
          <w:rFonts w:ascii="Times New Roman" w:eastAsia="Times New Roman" w:hAnsi="Times New Roman"/>
          <w:b/>
          <w:color w:val="000000"/>
          <w:sz w:val="24"/>
          <w:szCs w:val="24"/>
        </w:rPr>
        <w:t>0.5</w:t>
      </w:r>
    </w:p>
    <w:p w14:paraId="499EE807"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Площадь основания штабелей материала, м2, </w:t>
      </w:r>
      <w:r w:rsidRPr="0032455A">
        <w:rPr>
          <w:rFonts w:ascii="Times New Roman" w:eastAsia="Times New Roman" w:hAnsi="Times New Roman"/>
          <w:b/>
          <w:i/>
          <w:color w:val="000000"/>
          <w:sz w:val="22"/>
          <w:szCs w:val="24"/>
        </w:rPr>
        <w:t xml:space="preserve">S = </w:t>
      </w:r>
      <w:r w:rsidRPr="0032455A">
        <w:rPr>
          <w:rFonts w:ascii="Times New Roman" w:eastAsia="Times New Roman" w:hAnsi="Times New Roman"/>
          <w:b/>
          <w:color w:val="000000"/>
          <w:sz w:val="24"/>
          <w:szCs w:val="24"/>
        </w:rPr>
        <w:t>70</w:t>
      </w:r>
    </w:p>
    <w:p w14:paraId="703842D6"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Коэффициент, учитывающий профиль поверхности складируемого материала, </w:t>
      </w:r>
      <w:r w:rsidRPr="0032455A">
        <w:rPr>
          <w:rFonts w:ascii="Times New Roman" w:eastAsia="Times New Roman" w:hAnsi="Times New Roman"/>
          <w:b/>
          <w:i/>
          <w:color w:val="000000"/>
          <w:sz w:val="22"/>
          <w:szCs w:val="24"/>
        </w:rPr>
        <w:t xml:space="preserve">K6 = </w:t>
      </w:r>
      <w:r w:rsidRPr="0032455A">
        <w:rPr>
          <w:rFonts w:ascii="Times New Roman" w:eastAsia="Times New Roman" w:hAnsi="Times New Roman"/>
          <w:b/>
          <w:color w:val="000000"/>
          <w:sz w:val="24"/>
          <w:szCs w:val="24"/>
        </w:rPr>
        <w:t>1.45</w:t>
      </w:r>
    </w:p>
    <w:p w14:paraId="3968F3F8" w14:textId="77777777" w:rsidR="0032455A" w:rsidRPr="0032455A" w:rsidRDefault="0032455A" w:rsidP="0032455A">
      <w:pPr>
        <w:jc w:val="left"/>
        <w:rPr>
          <w:rFonts w:ascii="Times New Roman" w:eastAsia="Times New Roman" w:hAnsi="Times New Roman"/>
          <w:b/>
          <w:color w:val="000000"/>
          <w:sz w:val="24"/>
          <w:szCs w:val="24"/>
        </w:rPr>
      </w:pPr>
    </w:p>
    <w:p w14:paraId="0A643E0C" w14:textId="77777777" w:rsidR="0032455A" w:rsidRPr="0032455A" w:rsidRDefault="0032455A" w:rsidP="0032455A">
      <w:pPr>
        <w:jc w:val="left"/>
        <w:rPr>
          <w:rFonts w:ascii="Times New Roman" w:eastAsia="Times New Roman" w:hAnsi="Times New Roman"/>
          <w:b/>
          <w:i/>
          <w:color w:val="000000"/>
          <w:sz w:val="24"/>
          <w:szCs w:val="24"/>
          <w:u w:val="single"/>
        </w:rPr>
      </w:pPr>
      <w:r w:rsidRPr="0032455A">
        <w:rPr>
          <w:rFonts w:ascii="Times New Roman" w:eastAsia="Times New Roman" w:hAnsi="Times New Roman"/>
          <w:b/>
          <w:i/>
          <w:color w:val="000000"/>
          <w:sz w:val="24"/>
          <w:szCs w:val="24"/>
          <w:u w:val="single"/>
        </w:rPr>
        <w:t>Примесь: 2908 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p w14:paraId="42AD1ABE" w14:textId="77777777" w:rsidR="0032455A" w:rsidRPr="0032455A" w:rsidRDefault="0032455A" w:rsidP="0032455A">
      <w:pPr>
        <w:jc w:val="left"/>
        <w:rPr>
          <w:rFonts w:ascii="Times New Roman" w:eastAsia="Times New Roman" w:hAnsi="Times New Roman"/>
          <w:b/>
          <w:i/>
          <w:color w:val="000000"/>
          <w:sz w:val="24"/>
          <w:szCs w:val="24"/>
          <w:u w:val="single"/>
        </w:rPr>
      </w:pPr>
    </w:p>
    <w:p w14:paraId="05E7B056"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Количество твердых частиц, выделяющихся в процессе формирования склада:</w:t>
      </w:r>
    </w:p>
    <w:p w14:paraId="24648765"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Валовый выброс, т/год (9.18), </w:t>
      </w:r>
      <w:r w:rsidRPr="0032455A">
        <w:rPr>
          <w:rFonts w:ascii="Times New Roman" w:eastAsia="Times New Roman" w:hAnsi="Times New Roman"/>
          <w:b/>
          <w:i/>
          <w:color w:val="000000"/>
          <w:sz w:val="22"/>
          <w:szCs w:val="24"/>
        </w:rPr>
        <w:t xml:space="preserve">M1 = </w:t>
      </w:r>
      <w:r w:rsidRPr="0032455A">
        <w:rPr>
          <w:rFonts w:ascii="Times New Roman" w:eastAsia="Times New Roman" w:hAnsi="Times New Roman"/>
          <w:b/>
          <w:i/>
          <w:color w:val="000000"/>
          <w:sz w:val="24"/>
          <w:szCs w:val="24"/>
        </w:rPr>
        <w:t>K0 · K1 · K4 · K5 · Q · MGOD · (1-N) · 10</w:t>
      </w:r>
      <w:r w:rsidRPr="0032455A">
        <w:rPr>
          <w:rFonts w:ascii="Times New Roman" w:eastAsia="Times New Roman" w:hAnsi="Times New Roman"/>
          <w:b/>
          <w:i/>
          <w:color w:val="000000"/>
          <w:sz w:val="24"/>
          <w:szCs w:val="24"/>
          <w:vertAlign w:val="superscript"/>
        </w:rPr>
        <w:t>-6</w:t>
      </w:r>
      <w:r w:rsidRPr="0032455A">
        <w:rPr>
          <w:rFonts w:ascii="Times New Roman" w:eastAsia="Times New Roman" w:hAnsi="Times New Roman"/>
          <w:b/>
          <w:i/>
          <w:color w:val="000000"/>
          <w:sz w:val="24"/>
          <w:szCs w:val="24"/>
        </w:rPr>
        <w:t xml:space="preserve"> = </w:t>
      </w:r>
      <w:r w:rsidRPr="0032455A">
        <w:rPr>
          <w:rFonts w:ascii="Times New Roman" w:eastAsia="Times New Roman" w:hAnsi="Times New Roman"/>
          <w:b/>
          <w:color w:val="000000"/>
          <w:sz w:val="24"/>
          <w:szCs w:val="24"/>
        </w:rPr>
        <w:t>1 · 1.2 · 0.8 · 0.6 · 80 · 1898.88 · (1-0.5) · 10</w:t>
      </w:r>
      <w:r w:rsidRPr="0032455A">
        <w:rPr>
          <w:rFonts w:ascii="Times New Roman" w:eastAsia="Times New Roman" w:hAnsi="Times New Roman"/>
          <w:b/>
          <w:color w:val="000000"/>
          <w:sz w:val="24"/>
          <w:szCs w:val="24"/>
          <w:vertAlign w:val="superscript"/>
        </w:rPr>
        <w:t>-6</w:t>
      </w:r>
      <w:r w:rsidRPr="0032455A">
        <w:rPr>
          <w:rFonts w:ascii="Times New Roman" w:eastAsia="Times New Roman" w:hAnsi="Times New Roman"/>
          <w:b/>
          <w:color w:val="000000"/>
          <w:sz w:val="24"/>
          <w:szCs w:val="24"/>
        </w:rPr>
        <w:t xml:space="preserve"> = 0.04375</w:t>
      </w:r>
    </w:p>
    <w:p w14:paraId="3FAAF15A"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Максимальный из разовых выброс, г/с (9.19), </w:t>
      </w:r>
      <w:r w:rsidRPr="0032455A">
        <w:rPr>
          <w:rFonts w:ascii="Times New Roman" w:eastAsia="Times New Roman" w:hAnsi="Times New Roman"/>
          <w:b/>
          <w:i/>
          <w:color w:val="000000"/>
          <w:sz w:val="22"/>
          <w:szCs w:val="24"/>
        </w:rPr>
        <w:t xml:space="preserve">G1 = </w:t>
      </w:r>
      <w:r w:rsidRPr="0032455A">
        <w:rPr>
          <w:rFonts w:ascii="Times New Roman" w:eastAsia="Times New Roman" w:hAnsi="Times New Roman"/>
          <w:b/>
          <w:i/>
          <w:color w:val="000000"/>
          <w:sz w:val="24"/>
          <w:szCs w:val="24"/>
        </w:rPr>
        <w:t xml:space="preserve">K0 · K1 · K4 · K5 · Q · MH · (1-N) / 3600 = </w:t>
      </w:r>
      <w:r w:rsidRPr="0032455A">
        <w:rPr>
          <w:rFonts w:ascii="Times New Roman" w:eastAsia="Times New Roman" w:hAnsi="Times New Roman"/>
          <w:b/>
          <w:color w:val="000000"/>
          <w:sz w:val="24"/>
          <w:szCs w:val="24"/>
        </w:rPr>
        <w:t>1 · 1.2 · 0.8 · 0.6 · 80 · 31.65 · (1-0.5) / 3600 = 0.2026</w:t>
      </w:r>
    </w:p>
    <w:p w14:paraId="1BF9E45C" w14:textId="77777777" w:rsidR="0032455A" w:rsidRPr="0032455A" w:rsidRDefault="0032455A" w:rsidP="0032455A">
      <w:pPr>
        <w:jc w:val="left"/>
        <w:rPr>
          <w:rFonts w:ascii="Times New Roman" w:eastAsia="Times New Roman" w:hAnsi="Times New Roman"/>
          <w:b/>
          <w:color w:val="000000"/>
          <w:sz w:val="24"/>
          <w:szCs w:val="24"/>
        </w:rPr>
      </w:pPr>
    </w:p>
    <w:p w14:paraId="5CBA6F04"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Количество твердых частиц, сдуваемых с поверхности склада:</w:t>
      </w:r>
    </w:p>
    <w:p w14:paraId="7741E53C"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Валовый выброс, т/год (9.20), </w:t>
      </w:r>
      <w:r w:rsidRPr="0032455A">
        <w:rPr>
          <w:rFonts w:ascii="Times New Roman" w:eastAsia="Times New Roman" w:hAnsi="Times New Roman"/>
          <w:b/>
          <w:i/>
          <w:color w:val="000000"/>
          <w:sz w:val="22"/>
          <w:szCs w:val="24"/>
        </w:rPr>
        <w:t xml:space="preserve">M2 = </w:t>
      </w:r>
      <w:r w:rsidRPr="0032455A">
        <w:rPr>
          <w:rFonts w:ascii="Times New Roman" w:eastAsia="Times New Roman" w:hAnsi="Times New Roman"/>
          <w:b/>
          <w:i/>
          <w:color w:val="000000"/>
          <w:sz w:val="24"/>
          <w:szCs w:val="24"/>
        </w:rPr>
        <w:t>31.5 · K0 · K1 · K4 · K6 · W · 10</w:t>
      </w:r>
      <w:r w:rsidRPr="0032455A">
        <w:rPr>
          <w:rFonts w:ascii="Times New Roman" w:eastAsia="Times New Roman" w:hAnsi="Times New Roman"/>
          <w:b/>
          <w:i/>
          <w:color w:val="000000"/>
          <w:sz w:val="24"/>
          <w:szCs w:val="24"/>
          <w:vertAlign w:val="superscript"/>
        </w:rPr>
        <w:t>-6</w:t>
      </w:r>
      <w:r w:rsidRPr="0032455A">
        <w:rPr>
          <w:rFonts w:ascii="Times New Roman" w:eastAsia="Times New Roman" w:hAnsi="Times New Roman"/>
          <w:b/>
          <w:i/>
          <w:color w:val="000000"/>
          <w:sz w:val="24"/>
          <w:szCs w:val="24"/>
        </w:rPr>
        <w:t xml:space="preserve"> · F · S · (1-N) · 1000 = </w:t>
      </w:r>
      <w:r w:rsidRPr="0032455A">
        <w:rPr>
          <w:rFonts w:ascii="Times New Roman" w:eastAsia="Times New Roman" w:hAnsi="Times New Roman"/>
          <w:b/>
          <w:color w:val="000000"/>
          <w:sz w:val="24"/>
          <w:szCs w:val="24"/>
        </w:rPr>
        <w:t>31.5 · 1 · 1.2 · 0.8 · 1.45 · 4 · 10</w:t>
      </w:r>
      <w:r w:rsidRPr="0032455A">
        <w:rPr>
          <w:rFonts w:ascii="Times New Roman" w:eastAsia="Times New Roman" w:hAnsi="Times New Roman"/>
          <w:b/>
          <w:color w:val="000000"/>
          <w:sz w:val="24"/>
          <w:szCs w:val="24"/>
          <w:vertAlign w:val="superscript"/>
        </w:rPr>
        <w:t>-6</w:t>
      </w:r>
      <w:r w:rsidRPr="0032455A">
        <w:rPr>
          <w:rFonts w:ascii="Times New Roman" w:eastAsia="Times New Roman" w:hAnsi="Times New Roman"/>
          <w:b/>
          <w:color w:val="000000"/>
          <w:sz w:val="24"/>
          <w:szCs w:val="24"/>
        </w:rPr>
        <w:t xml:space="preserve"> · 0.5 · 70 · (1-0.5) · 1000 = 3.07</w:t>
      </w:r>
    </w:p>
    <w:p w14:paraId="36042782"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Максимальный из разовых выброс, г/с (9.22), </w:t>
      </w:r>
      <w:r w:rsidRPr="0032455A">
        <w:rPr>
          <w:rFonts w:ascii="Times New Roman" w:eastAsia="Times New Roman" w:hAnsi="Times New Roman"/>
          <w:b/>
          <w:i/>
          <w:color w:val="000000"/>
          <w:sz w:val="22"/>
          <w:szCs w:val="24"/>
        </w:rPr>
        <w:t xml:space="preserve">G2 = </w:t>
      </w:r>
      <w:r w:rsidRPr="0032455A">
        <w:rPr>
          <w:rFonts w:ascii="Times New Roman" w:eastAsia="Times New Roman" w:hAnsi="Times New Roman"/>
          <w:b/>
          <w:i/>
          <w:color w:val="000000"/>
          <w:sz w:val="24"/>
          <w:szCs w:val="24"/>
        </w:rPr>
        <w:t>K0 · K1 · K4 · K6 · W · 10</w:t>
      </w:r>
      <w:r w:rsidRPr="0032455A">
        <w:rPr>
          <w:rFonts w:ascii="Times New Roman" w:eastAsia="Times New Roman" w:hAnsi="Times New Roman"/>
          <w:b/>
          <w:i/>
          <w:color w:val="000000"/>
          <w:sz w:val="24"/>
          <w:szCs w:val="24"/>
          <w:vertAlign w:val="superscript"/>
        </w:rPr>
        <w:t>-6</w:t>
      </w:r>
      <w:r w:rsidRPr="0032455A">
        <w:rPr>
          <w:rFonts w:ascii="Times New Roman" w:eastAsia="Times New Roman" w:hAnsi="Times New Roman"/>
          <w:b/>
          <w:i/>
          <w:color w:val="000000"/>
          <w:sz w:val="24"/>
          <w:szCs w:val="24"/>
        </w:rPr>
        <w:t xml:space="preserve"> · F · S · (1-N) · 1000 = </w:t>
      </w:r>
      <w:r w:rsidRPr="0032455A">
        <w:rPr>
          <w:rFonts w:ascii="Times New Roman" w:eastAsia="Times New Roman" w:hAnsi="Times New Roman"/>
          <w:b/>
          <w:color w:val="000000"/>
          <w:sz w:val="24"/>
          <w:szCs w:val="24"/>
        </w:rPr>
        <w:t>1 · 1.2 · 0.8 · 1.45 · 4 · 10</w:t>
      </w:r>
      <w:r w:rsidRPr="0032455A">
        <w:rPr>
          <w:rFonts w:ascii="Times New Roman" w:eastAsia="Times New Roman" w:hAnsi="Times New Roman"/>
          <w:b/>
          <w:color w:val="000000"/>
          <w:sz w:val="24"/>
          <w:szCs w:val="24"/>
          <w:vertAlign w:val="superscript"/>
        </w:rPr>
        <w:t>-6</w:t>
      </w:r>
      <w:r w:rsidRPr="0032455A">
        <w:rPr>
          <w:rFonts w:ascii="Times New Roman" w:eastAsia="Times New Roman" w:hAnsi="Times New Roman"/>
          <w:b/>
          <w:color w:val="000000"/>
          <w:sz w:val="24"/>
          <w:szCs w:val="24"/>
        </w:rPr>
        <w:t xml:space="preserve"> · 0.5 · 70 · (1-0.5) · 1000 = 0.0974</w:t>
      </w:r>
    </w:p>
    <w:p w14:paraId="586C71AE" w14:textId="77777777" w:rsidR="0032455A" w:rsidRPr="0032455A" w:rsidRDefault="0032455A" w:rsidP="0032455A">
      <w:pPr>
        <w:jc w:val="left"/>
        <w:rPr>
          <w:rFonts w:ascii="Times New Roman" w:eastAsia="Times New Roman" w:hAnsi="Times New Roman"/>
          <w:b/>
          <w:color w:val="000000"/>
          <w:sz w:val="24"/>
          <w:szCs w:val="24"/>
        </w:rPr>
      </w:pPr>
    </w:p>
    <w:p w14:paraId="5351F6AD"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Итого валовый выброс, т/год, </w:t>
      </w:r>
      <w:r w:rsidRPr="0032455A">
        <w:rPr>
          <w:rFonts w:ascii="Times New Roman" w:eastAsia="Times New Roman" w:hAnsi="Times New Roman"/>
          <w:b/>
          <w:i/>
          <w:color w:val="000000"/>
          <w:sz w:val="22"/>
          <w:szCs w:val="24"/>
        </w:rPr>
        <w:t xml:space="preserve">_M_ = </w:t>
      </w:r>
      <w:r w:rsidRPr="0032455A">
        <w:rPr>
          <w:rFonts w:ascii="Times New Roman" w:eastAsia="Times New Roman" w:hAnsi="Times New Roman"/>
          <w:b/>
          <w:i/>
          <w:color w:val="000000"/>
          <w:sz w:val="24"/>
          <w:szCs w:val="24"/>
        </w:rPr>
        <w:t xml:space="preserve">M1 + M2 = </w:t>
      </w:r>
      <w:r w:rsidRPr="0032455A">
        <w:rPr>
          <w:rFonts w:ascii="Times New Roman" w:eastAsia="Times New Roman" w:hAnsi="Times New Roman"/>
          <w:b/>
          <w:color w:val="000000"/>
          <w:sz w:val="24"/>
          <w:szCs w:val="24"/>
        </w:rPr>
        <w:t>0.04375 + 3.07 = 3.11375</w:t>
      </w:r>
    </w:p>
    <w:p w14:paraId="0A713C38"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Максимальный из разовых выброс, г/с, </w:t>
      </w:r>
      <w:r w:rsidRPr="0032455A">
        <w:rPr>
          <w:rFonts w:ascii="Times New Roman" w:eastAsia="Times New Roman" w:hAnsi="Times New Roman"/>
          <w:b/>
          <w:i/>
          <w:color w:val="000000"/>
          <w:sz w:val="22"/>
          <w:szCs w:val="24"/>
        </w:rPr>
        <w:t xml:space="preserve">_G_ = </w:t>
      </w:r>
      <w:r w:rsidRPr="0032455A">
        <w:rPr>
          <w:rFonts w:ascii="Times New Roman" w:eastAsia="Times New Roman" w:hAnsi="Times New Roman"/>
          <w:b/>
          <w:color w:val="000000"/>
          <w:sz w:val="24"/>
          <w:szCs w:val="24"/>
        </w:rPr>
        <w:t>0.2026</w:t>
      </w:r>
    </w:p>
    <w:p w14:paraId="351FDD01"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наблюдается в процессе формирования склада</w:t>
      </w:r>
    </w:p>
    <w:p w14:paraId="226E2CBB" w14:textId="77777777" w:rsidR="0032455A" w:rsidRPr="0032455A" w:rsidRDefault="0032455A" w:rsidP="0032455A">
      <w:pPr>
        <w:jc w:val="left"/>
        <w:rPr>
          <w:rFonts w:ascii="Times New Roman" w:eastAsia="Times New Roman" w:hAnsi="Times New Roman"/>
          <w:color w:val="000000"/>
          <w:sz w:val="22"/>
          <w:szCs w:val="24"/>
        </w:rPr>
      </w:pPr>
    </w:p>
    <w:p w14:paraId="77B6D2B4" w14:textId="77777777" w:rsidR="0032455A" w:rsidRPr="0032455A" w:rsidRDefault="0032455A" w:rsidP="0032455A">
      <w:pPr>
        <w:jc w:val="left"/>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Итоговая таблица выбросов</w:t>
      </w:r>
    </w:p>
    <w:tbl>
      <w:tblPr>
        <w:tblW w:w="5000" w:type="pct"/>
        <w:tblCellMar>
          <w:left w:w="28" w:type="dxa"/>
          <w:right w:w="28" w:type="dxa"/>
        </w:tblCellMar>
        <w:tblLook w:val="0000" w:firstRow="0" w:lastRow="0" w:firstColumn="0" w:lastColumn="0" w:noHBand="0" w:noVBand="0"/>
      </w:tblPr>
      <w:tblGrid>
        <w:gridCol w:w="687"/>
        <w:gridCol w:w="4953"/>
        <w:gridCol w:w="1926"/>
        <w:gridCol w:w="2062"/>
      </w:tblGrid>
      <w:tr w:rsidR="0032455A" w:rsidRPr="0032455A" w14:paraId="6C9583D5"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14:paraId="3BBE3C40"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Код</w:t>
            </w:r>
          </w:p>
        </w:tc>
        <w:tc>
          <w:tcPr>
            <w:tcW w:w="2571" w:type="pct"/>
            <w:tcBorders>
              <w:top w:val="single" w:sz="4" w:space="0" w:color="auto"/>
              <w:left w:val="single" w:sz="4" w:space="0" w:color="auto"/>
              <w:bottom w:val="single" w:sz="4" w:space="0" w:color="auto"/>
              <w:right w:val="single" w:sz="4" w:space="0" w:color="auto"/>
            </w:tcBorders>
            <w:shd w:val="clear" w:color="auto" w:fill="auto"/>
            <w:vAlign w:val="center"/>
          </w:tcPr>
          <w:p w14:paraId="0C1A3CA5"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Наименование ЗВ</w:t>
            </w:r>
          </w:p>
        </w:tc>
        <w:tc>
          <w:tcPr>
            <w:tcW w:w="1000" w:type="pct"/>
            <w:tcBorders>
              <w:top w:val="single" w:sz="4" w:space="0" w:color="auto"/>
              <w:left w:val="single" w:sz="4" w:space="0" w:color="auto"/>
              <w:bottom w:val="single" w:sz="4" w:space="0" w:color="auto"/>
              <w:right w:val="single" w:sz="4" w:space="0" w:color="auto"/>
            </w:tcBorders>
            <w:shd w:val="clear" w:color="auto" w:fill="auto"/>
            <w:vAlign w:val="center"/>
          </w:tcPr>
          <w:p w14:paraId="65952DCD"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Выброс г/с</w:t>
            </w:r>
          </w:p>
        </w:tc>
        <w:tc>
          <w:tcPr>
            <w:tcW w:w="1071" w:type="pct"/>
            <w:tcBorders>
              <w:top w:val="single" w:sz="4" w:space="0" w:color="auto"/>
              <w:left w:val="single" w:sz="4" w:space="0" w:color="auto"/>
              <w:bottom w:val="single" w:sz="4" w:space="0" w:color="auto"/>
              <w:right w:val="single" w:sz="4" w:space="0" w:color="auto"/>
            </w:tcBorders>
            <w:shd w:val="clear" w:color="auto" w:fill="auto"/>
            <w:vAlign w:val="center"/>
          </w:tcPr>
          <w:p w14:paraId="270B0397"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Выброс т/год</w:t>
            </w:r>
          </w:p>
        </w:tc>
      </w:tr>
      <w:tr w:rsidR="0032455A" w:rsidRPr="0032455A" w14:paraId="253490C5"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3EEF6343"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2908</w:t>
            </w:r>
          </w:p>
        </w:tc>
        <w:tc>
          <w:tcPr>
            <w:tcW w:w="2571" w:type="pct"/>
            <w:tcBorders>
              <w:top w:val="single" w:sz="4" w:space="0" w:color="auto"/>
              <w:left w:val="single" w:sz="4" w:space="0" w:color="auto"/>
              <w:bottom w:val="single" w:sz="4" w:space="0" w:color="auto"/>
              <w:right w:val="single" w:sz="4" w:space="0" w:color="auto"/>
            </w:tcBorders>
            <w:shd w:val="clear" w:color="auto" w:fill="auto"/>
          </w:tcPr>
          <w:p w14:paraId="00BFD5F0"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5A7F0E6F"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0.2026</w:t>
            </w:r>
          </w:p>
        </w:tc>
        <w:tc>
          <w:tcPr>
            <w:tcW w:w="1071" w:type="pct"/>
            <w:tcBorders>
              <w:top w:val="single" w:sz="4" w:space="0" w:color="auto"/>
              <w:left w:val="single" w:sz="4" w:space="0" w:color="auto"/>
              <w:bottom w:val="single" w:sz="4" w:space="0" w:color="auto"/>
              <w:right w:val="single" w:sz="4" w:space="0" w:color="auto"/>
            </w:tcBorders>
            <w:shd w:val="clear" w:color="auto" w:fill="auto"/>
          </w:tcPr>
          <w:p w14:paraId="5759A5A5"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3.11375</w:t>
            </w:r>
          </w:p>
        </w:tc>
      </w:tr>
    </w:tbl>
    <w:p w14:paraId="6CA2A9A2" w14:textId="77777777" w:rsidR="0032455A" w:rsidRPr="0032455A" w:rsidRDefault="0032455A" w:rsidP="0032455A">
      <w:pPr>
        <w:jc w:val="left"/>
        <w:rPr>
          <w:rFonts w:ascii="Times New Roman" w:eastAsia="Times New Roman" w:hAnsi="Times New Roman"/>
          <w:color w:val="000000"/>
          <w:sz w:val="22"/>
          <w:szCs w:val="24"/>
        </w:rPr>
      </w:pPr>
    </w:p>
    <w:p w14:paraId="3752A469" w14:textId="77777777" w:rsidR="0032455A" w:rsidRPr="0032455A" w:rsidRDefault="0032455A" w:rsidP="0032455A">
      <w:pPr>
        <w:jc w:val="left"/>
        <w:rPr>
          <w:rFonts w:ascii="Times New Roman" w:eastAsia="Times New Roman" w:hAnsi="Times New Roman"/>
          <w:color w:val="000000"/>
          <w:sz w:val="22"/>
          <w:szCs w:val="24"/>
        </w:rPr>
      </w:pPr>
    </w:p>
    <w:p w14:paraId="787A3405" w14:textId="2C7FEF40" w:rsidR="0032455A" w:rsidRPr="0032455A" w:rsidRDefault="0032455A" w:rsidP="0032455A">
      <w:pPr>
        <w:jc w:val="left"/>
        <w:rPr>
          <w:rFonts w:ascii="Times New Roman" w:eastAsia="Times New Roman" w:hAnsi="Times New Roman"/>
          <w:b/>
          <w:color w:val="000000"/>
          <w:sz w:val="22"/>
          <w:szCs w:val="24"/>
        </w:rPr>
      </w:pPr>
      <w:r w:rsidRPr="0032455A">
        <w:rPr>
          <w:rFonts w:ascii="Times New Roman" w:eastAsia="Times New Roman" w:hAnsi="Times New Roman"/>
          <w:b/>
          <w:color w:val="000000"/>
          <w:sz w:val="22"/>
          <w:szCs w:val="24"/>
        </w:rPr>
        <w:t>Источник загрязнения: 6</w:t>
      </w:r>
      <w:r w:rsidR="002D01F7">
        <w:rPr>
          <w:rFonts w:ascii="Times New Roman" w:eastAsia="Times New Roman" w:hAnsi="Times New Roman"/>
          <w:b/>
          <w:color w:val="000000"/>
          <w:sz w:val="22"/>
          <w:szCs w:val="24"/>
        </w:rPr>
        <w:t>1</w:t>
      </w:r>
      <w:r w:rsidRPr="0032455A">
        <w:rPr>
          <w:rFonts w:ascii="Times New Roman" w:eastAsia="Times New Roman" w:hAnsi="Times New Roman"/>
          <w:b/>
          <w:color w:val="000000"/>
          <w:sz w:val="22"/>
          <w:szCs w:val="24"/>
        </w:rPr>
        <w:t>23, Емкости ДТ</w:t>
      </w:r>
    </w:p>
    <w:p w14:paraId="032AA8E5" w14:textId="77777777" w:rsidR="0032455A" w:rsidRPr="0032455A" w:rsidRDefault="0032455A" w:rsidP="0032455A">
      <w:pPr>
        <w:jc w:val="left"/>
        <w:rPr>
          <w:rFonts w:ascii="Times New Roman" w:eastAsia="Times New Roman" w:hAnsi="Times New Roman"/>
          <w:color w:val="000000"/>
          <w:sz w:val="22"/>
          <w:szCs w:val="24"/>
        </w:rPr>
      </w:pPr>
    </w:p>
    <w:p w14:paraId="169DFD16"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Список литературы:</w:t>
      </w:r>
    </w:p>
    <w:p w14:paraId="4602E8B2"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Методические указания по определению выбросов загрязняющих</w:t>
      </w:r>
    </w:p>
    <w:p w14:paraId="78A5CBE1"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веществ в атмосферу из резервуаров РНД 211.2.02.09-2004. Астана, 2005</w:t>
      </w:r>
    </w:p>
    <w:p w14:paraId="0B8B6111"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Расчет по п. 9</w:t>
      </w:r>
    </w:p>
    <w:p w14:paraId="7D17730F" w14:textId="77777777" w:rsidR="0032455A" w:rsidRPr="0032455A" w:rsidRDefault="0032455A" w:rsidP="0032455A">
      <w:pPr>
        <w:jc w:val="left"/>
        <w:rPr>
          <w:rFonts w:ascii="Times New Roman" w:eastAsia="Times New Roman" w:hAnsi="Times New Roman"/>
          <w:color w:val="000000"/>
          <w:sz w:val="22"/>
          <w:szCs w:val="24"/>
        </w:rPr>
      </w:pPr>
    </w:p>
    <w:p w14:paraId="07A5F4E6"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Нефтепродукт:Дизельное топливо</w:t>
      </w:r>
    </w:p>
    <w:p w14:paraId="04B0C525" w14:textId="77777777" w:rsidR="0032455A" w:rsidRPr="0032455A" w:rsidRDefault="0032455A" w:rsidP="0032455A">
      <w:pPr>
        <w:jc w:val="left"/>
        <w:rPr>
          <w:rFonts w:ascii="Times New Roman" w:eastAsia="Times New Roman" w:hAnsi="Times New Roman"/>
          <w:color w:val="000000"/>
          <w:sz w:val="22"/>
          <w:szCs w:val="24"/>
        </w:rPr>
      </w:pPr>
    </w:p>
    <w:p w14:paraId="0C87C8A7"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Расчет выбросов от резервуаров</w:t>
      </w:r>
    </w:p>
    <w:p w14:paraId="50296896"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____________________________________________________________</w:t>
      </w:r>
    </w:p>
    <w:p w14:paraId="5F9E2BFD"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Конструкция резервуара:наземный</w:t>
      </w:r>
    </w:p>
    <w:p w14:paraId="520A7F85"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Климатическая зона: вторая - северные области РК (прил. 17)</w:t>
      </w:r>
    </w:p>
    <w:p w14:paraId="77CAFFC2" w14:textId="77777777" w:rsidR="0032455A" w:rsidRPr="0032455A" w:rsidRDefault="0032455A" w:rsidP="0032455A">
      <w:pPr>
        <w:jc w:val="left"/>
        <w:rPr>
          <w:rFonts w:ascii="Times New Roman" w:eastAsia="Times New Roman" w:hAnsi="Times New Roman"/>
          <w:color w:val="000000"/>
          <w:sz w:val="22"/>
          <w:szCs w:val="24"/>
        </w:rPr>
      </w:pPr>
    </w:p>
    <w:p w14:paraId="41C2ABA4"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Максимальная концентрация паров нефтепродуктов в резервуаре, г/м3 (Прил. 15), </w:t>
      </w:r>
      <w:r w:rsidRPr="0032455A">
        <w:rPr>
          <w:rFonts w:ascii="Times New Roman" w:eastAsia="Times New Roman" w:hAnsi="Times New Roman"/>
          <w:b/>
          <w:i/>
          <w:color w:val="000000"/>
          <w:sz w:val="22"/>
          <w:szCs w:val="24"/>
        </w:rPr>
        <w:t xml:space="preserve">CMAX = </w:t>
      </w:r>
      <w:r w:rsidRPr="0032455A">
        <w:rPr>
          <w:rFonts w:ascii="Times New Roman" w:eastAsia="Times New Roman" w:hAnsi="Times New Roman"/>
          <w:b/>
          <w:color w:val="000000"/>
          <w:sz w:val="24"/>
          <w:szCs w:val="24"/>
        </w:rPr>
        <w:t>1.86</w:t>
      </w:r>
    </w:p>
    <w:p w14:paraId="643F7749"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Количество закачиваемого в резервуар нефтепродукта в осенне-зимний период, м3, </w:t>
      </w:r>
      <w:r w:rsidRPr="0032455A">
        <w:rPr>
          <w:rFonts w:ascii="Times New Roman" w:eastAsia="Times New Roman" w:hAnsi="Times New Roman"/>
          <w:b/>
          <w:i/>
          <w:color w:val="000000"/>
          <w:sz w:val="22"/>
          <w:szCs w:val="24"/>
        </w:rPr>
        <w:t xml:space="preserve">QOZ = </w:t>
      </w:r>
      <w:r w:rsidRPr="0032455A">
        <w:rPr>
          <w:rFonts w:ascii="Times New Roman" w:eastAsia="Times New Roman" w:hAnsi="Times New Roman"/>
          <w:b/>
          <w:color w:val="000000"/>
          <w:sz w:val="24"/>
          <w:szCs w:val="24"/>
        </w:rPr>
        <w:t>200</w:t>
      </w:r>
    </w:p>
    <w:p w14:paraId="71D01B03"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Концентрация паров нефтепродуктов при заполнении резервуаров</w:t>
      </w:r>
    </w:p>
    <w:p w14:paraId="57A926B8"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в осенне-зимний период, г/м3 (Прил. 15), </w:t>
      </w:r>
      <w:r w:rsidRPr="0032455A">
        <w:rPr>
          <w:rFonts w:ascii="Times New Roman" w:eastAsia="Times New Roman" w:hAnsi="Times New Roman"/>
          <w:b/>
          <w:i/>
          <w:color w:val="000000"/>
          <w:sz w:val="22"/>
          <w:szCs w:val="24"/>
        </w:rPr>
        <w:t xml:space="preserve">COZ = </w:t>
      </w:r>
      <w:r w:rsidRPr="0032455A">
        <w:rPr>
          <w:rFonts w:ascii="Times New Roman" w:eastAsia="Times New Roman" w:hAnsi="Times New Roman"/>
          <w:b/>
          <w:color w:val="000000"/>
          <w:sz w:val="24"/>
          <w:szCs w:val="24"/>
        </w:rPr>
        <w:t>0.96</w:t>
      </w:r>
    </w:p>
    <w:p w14:paraId="0F3F3897"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Количество закачиваемого в резервуар нефтепродукта в весенне-летний период, м3, </w:t>
      </w:r>
      <w:r w:rsidRPr="0032455A">
        <w:rPr>
          <w:rFonts w:ascii="Times New Roman" w:eastAsia="Times New Roman" w:hAnsi="Times New Roman"/>
          <w:b/>
          <w:i/>
          <w:color w:val="000000"/>
          <w:sz w:val="22"/>
          <w:szCs w:val="24"/>
        </w:rPr>
        <w:t xml:space="preserve">QVL = </w:t>
      </w:r>
      <w:r w:rsidRPr="0032455A">
        <w:rPr>
          <w:rFonts w:ascii="Times New Roman" w:eastAsia="Times New Roman" w:hAnsi="Times New Roman"/>
          <w:b/>
          <w:color w:val="000000"/>
          <w:sz w:val="24"/>
          <w:szCs w:val="24"/>
        </w:rPr>
        <w:t>250.95</w:t>
      </w:r>
    </w:p>
    <w:p w14:paraId="076AA0DF"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Концентрация паров нефтепродуктов при заполнении резервуаров</w:t>
      </w:r>
    </w:p>
    <w:p w14:paraId="20AA3E57"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в весенне-летний период, г/м3 (Прил. 15), </w:t>
      </w:r>
      <w:r w:rsidRPr="0032455A">
        <w:rPr>
          <w:rFonts w:ascii="Times New Roman" w:eastAsia="Times New Roman" w:hAnsi="Times New Roman"/>
          <w:b/>
          <w:i/>
          <w:color w:val="000000"/>
          <w:sz w:val="22"/>
          <w:szCs w:val="24"/>
        </w:rPr>
        <w:t xml:space="preserve">CVL = </w:t>
      </w:r>
      <w:r w:rsidRPr="0032455A">
        <w:rPr>
          <w:rFonts w:ascii="Times New Roman" w:eastAsia="Times New Roman" w:hAnsi="Times New Roman"/>
          <w:b/>
          <w:color w:val="000000"/>
          <w:sz w:val="24"/>
          <w:szCs w:val="24"/>
        </w:rPr>
        <w:t>1.32</w:t>
      </w:r>
    </w:p>
    <w:p w14:paraId="3E265357"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Объем сливаемого нефтепродукта из автоцистерны в резервуар, м3/час, </w:t>
      </w:r>
      <w:r w:rsidRPr="0032455A">
        <w:rPr>
          <w:rFonts w:ascii="Times New Roman" w:eastAsia="Times New Roman" w:hAnsi="Times New Roman"/>
          <w:b/>
          <w:i/>
          <w:color w:val="000000"/>
          <w:sz w:val="22"/>
          <w:szCs w:val="24"/>
        </w:rPr>
        <w:t xml:space="preserve">VSL = </w:t>
      </w:r>
      <w:r w:rsidRPr="0032455A">
        <w:rPr>
          <w:rFonts w:ascii="Times New Roman" w:eastAsia="Times New Roman" w:hAnsi="Times New Roman"/>
          <w:b/>
          <w:color w:val="000000"/>
          <w:sz w:val="24"/>
          <w:szCs w:val="24"/>
        </w:rPr>
        <w:t>20</w:t>
      </w:r>
    </w:p>
    <w:p w14:paraId="5F58123C"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Максимальный из разовых выброс, г/с (9.2.1), </w:t>
      </w:r>
      <w:r w:rsidRPr="0032455A">
        <w:rPr>
          <w:rFonts w:ascii="Times New Roman" w:eastAsia="Times New Roman" w:hAnsi="Times New Roman"/>
          <w:b/>
          <w:i/>
          <w:color w:val="000000"/>
          <w:sz w:val="22"/>
          <w:szCs w:val="24"/>
        </w:rPr>
        <w:t xml:space="preserve">GR = </w:t>
      </w:r>
      <w:r w:rsidRPr="0032455A">
        <w:rPr>
          <w:rFonts w:ascii="Times New Roman" w:eastAsia="Times New Roman" w:hAnsi="Times New Roman"/>
          <w:b/>
          <w:i/>
          <w:color w:val="000000"/>
          <w:sz w:val="24"/>
          <w:szCs w:val="24"/>
        </w:rPr>
        <w:t xml:space="preserve">(CMAX · VSL) / 3600 = </w:t>
      </w:r>
      <w:r w:rsidRPr="0032455A">
        <w:rPr>
          <w:rFonts w:ascii="Times New Roman" w:eastAsia="Times New Roman" w:hAnsi="Times New Roman"/>
          <w:b/>
          <w:color w:val="000000"/>
          <w:sz w:val="24"/>
          <w:szCs w:val="24"/>
        </w:rPr>
        <w:t>(1.86 · 20) / 3600 = 0.01033</w:t>
      </w:r>
    </w:p>
    <w:p w14:paraId="50C07BA3"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Выбросы при закачке в резервуары, т/год (9.2.4), </w:t>
      </w:r>
      <w:r w:rsidRPr="0032455A">
        <w:rPr>
          <w:rFonts w:ascii="Times New Roman" w:eastAsia="Times New Roman" w:hAnsi="Times New Roman"/>
          <w:b/>
          <w:i/>
          <w:color w:val="000000"/>
          <w:sz w:val="22"/>
          <w:szCs w:val="24"/>
        </w:rPr>
        <w:t xml:space="preserve">MZAK = </w:t>
      </w:r>
      <w:r w:rsidRPr="0032455A">
        <w:rPr>
          <w:rFonts w:ascii="Times New Roman" w:eastAsia="Times New Roman" w:hAnsi="Times New Roman"/>
          <w:b/>
          <w:i/>
          <w:color w:val="000000"/>
          <w:sz w:val="24"/>
          <w:szCs w:val="24"/>
        </w:rPr>
        <w:t>(COZ · QOZ + CVL · QVL) · 10</w:t>
      </w:r>
      <w:r w:rsidRPr="0032455A">
        <w:rPr>
          <w:rFonts w:ascii="Times New Roman" w:eastAsia="Times New Roman" w:hAnsi="Times New Roman"/>
          <w:b/>
          <w:i/>
          <w:color w:val="000000"/>
          <w:sz w:val="24"/>
          <w:szCs w:val="24"/>
          <w:vertAlign w:val="superscript"/>
        </w:rPr>
        <w:t>-6</w:t>
      </w:r>
      <w:r w:rsidRPr="0032455A">
        <w:rPr>
          <w:rFonts w:ascii="Times New Roman" w:eastAsia="Times New Roman" w:hAnsi="Times New Roman"/>
          <w:b/>
          <w:i/>
          <w:color w:val="000000"/>
          <w:sz w:val="24"/>
          <w:szCs w:val="24"/>
        </w:rPr>
        <w:t xml:space="preserve"> = </w:t>
      </w:r>
      <w:r w:rsidRPr="0032455A">
        <w:rPr>
          <w:rFonts w:ascii="Times New Roman" w:eastAsia="Times New Roman" w:hAnsi="Times New Roman"/>
          <w:b/>
          <w:color w:val="000000"/>
          <w:sz w:val="24"/>
          <w:szCs w:val="24"/>
        </w:rPr>
        <w:t>(0.96 · 200 + 1.32 · 250.95) · 10</w:t>
      </w:r>
      <w:r w:rsidRPr="0032455A">
        <w:rPr>
          <w:rFonts w:ascii="Times New Roman" w:eastAsia="Times New Roman" w:hAnsi="Times New Roman"/>
          <w:b/>
          <w:color w:val="000000"/>
          <w:sz w:val="24"/>
          <w:szCs w:val="24"/>
          <w:vertAlign w:val="superscript"/>
        </w:rPr>
        <w:t>-6</w:t>
      </w:r>
      <w:r w:rsidRPr="0032455A">
        <w:rPr>
          <w:rFonts w:ascii="Times New Roman" w:eastAsia="Times New Roman" w:hAnsi="Times New Roman"/>
          <w:b/>
          <w:color w:val="000000"/>
          <w:sz w:val="24"/>
          <w:szCs w:val="24"/>
        </w:rPr>
        <w:t xml:space="preserve"> = 0.000523</w:t>
      </w:r>
    </w:p>
    <w:p w14:paraId="0353EF04"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Удельный выброс при проливах, г/м3, </w:t>
      </w:r>
      <w:r w:rsidRPr="0032455A">
        <w:rPr>
          <w:rFonts w:ascii="Times New Roman" w:eastAsia="Times New Roman" w:hAnsi="Times New Roman"/>
          <w:b/>
          <w:i/>
          <w:color w:val="000000"/>
          <w:sz w:val="22"/>
          <w:szCs w:val="24"/>
        </w:rPr>
        <w:t xml:space="preserve">J = </w:t>
      </w:r>
      <w:r w:rsidRPr="0032455A">
        <w:rPr>
          <w:rFonts w:ascii="Times New Roman" w:eastAsia="Times New Roman" w:hAnsi="Times New Roman"/>
          <w:b/>
          <w:color w:val="000000"/>
          <w:sz w:val="24"/>
          <w:szCs w:val="24"/>
        </w:rPr>
        <w:t>50</w:t>
      </w:r>
    </w:p>
    <w:p w14:paraId="460514EA"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Выбросы паров нефтепродукта при проливах, т/год (9.2.5), </w:t>
      </w:r>
      <w:r w:rsidRPr="0032455A">
        <w:rPr>
          <w:rFonts w:ascii="Times New Roman" w:eastAsia="Times New Roman" w:hAnsi="Times New Roman"/>
          <w:b/>
          <w:i/>
          <w:color w:val="000000"/>
          <w:sz w:val="22"/>
          <w:szCs w:val="24"/>
        </w:rPr>
        <w:t xml:space="preserve">MPRR = </w:t>
      </w:r>
      <w:r w:rsidRPr="0032455A">
        <w:rPr>
          <w:rFonts w:ascii="Times New Roman" w:eastAsia="Times New Roman" w:hAnsi="Times New Roman"/>
          <w:b/>
          <w:i/>
          <w:color w:val="000000"/>
          <w:sz w:val="24"/>
          <w:szCs w:val="24"/>
        </w:rPr>
        <w:t>0.5 · J · (QOZ + QVL) · 10</w:t>
      </w:r>
      <w:r w:rsidRPr="0032455A">
        <w:rPr>
          <w:rFonts w:ascii="Times New Roman" w:eastAsia="Times New Roman" w:hAnsi="Times New Roman"/>
          <w:b/>
          <w:i/>
          <w:color w:val="000000"/>
          <w:sz w:val="24"/>
          <w:szCs w:val="24"/>
          <w:vertAlign w:val="superscript"/>
        </w:rPr>
        <w:t>-6</w:t>
      </w:r>
      <w:r w:rsidRPr="0032455A">
        <w:rPr>
          <w:rFonts w:ascii="Times New Roman" w:eastAsia="Times New Roman" w:hAnsi="Times New Roman"/>
          <w:b/>
          <w:i/>
          <w:color w:val="000000"/>
          <w:sz w:val="24"/>
          <w:szCs w:val="24"/>
        </w:rPr>
        <w:t xml:space="preserve"> = </w:t>
      </w:r>
      <w:r w:rsidRPr="0032455A">
        <w:rPr>
          <w:rFonts w:ascii="Times New Roman" w:eastAsia="Times New Roman" w:hAnsi="Times New Roman"/>
          <w:b/>
          <w:color w:val="000000"/>
          <w:sz w:val="24"/>
          <w:szCs w:val="24"/>
        </w:rPr>
        <w:t>0.5 · 50 · (200 + 250.95) · 10</w:t>
      </w:r>
      <w:r w:rsidRPr="0032455A">
        <w:rPr>
          <w:rFonts w:ascii="Times New Roman" w:eastAsia="Times New Roman" w:hAnsi="Times New Roman"/>
          <w:b/>
          <w:color w:val="000000"/>
          <w:sz w:val="24"/>
          <w:szCs w:val="24"/>
          <w:vertAlign w:val="superscript"/>
        </w:rPr>
        <w:t>-6</w:t>
      </w:r>
      <w:r w:rsidRPr="0032455A">
        <w:rPr>
          <w:rFonts w:ascii="Times New Roman" w:eastAsia="Times New Roman" w:hAnsi="Times New Roman"/>
          <w:b/>
          <w:color w:val="000000"/>
          <w:sz w:val="24"/>
          <w:szCs w:val="24"/>
        </w:rPr>
        <w:t xml:space="preserve"> = 0.01127</w:t>
      </w:r>
    </w:p>
    <w:p w14:paraId="4C003225"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Валовый выброс, т/год (9.2.3), </w:t>
      </w:r>
      <w:r w:rsidRPr="0032455A">
        <w:rPr>
          <w:rFonts w:ascii="Times New Roman" w:eastAsia="Times New Roman" w:hAnsi="Times New Roman"/>
          <w:b/>
          <w:i/>
          <w:color w:val="000000"/>
          <w:sz w:val="22"/>
          <w:szCs w:val="24"/>
        </w:rPr>
        <w:t xml:space="preserve">MR = </w:t>
      </w:r>
      <w:r w:rsidRPr="0032455A">
        <w:rPr>
          <w:rFonts w:ascii="Times New Roman" w:eastAsia="Times New Roman" w:hAnsi="Times New Roman"/>
          <w:b/>
          <w:i/>
          <w:color w:val="000000"/>
          <w:sz w:val="24"/>
          <w:szCs w:val="24"/>
        </w:rPr>
        <w:t xml:space="preserve">MZAK + MPRR = </w:t>
      </w:r>
      <w:r w:rsidRPr="0032455A">
        <w:rPr>
          <w:rFonts w:ascii="Times New Roman" w:eastAsia="Times New Roman" w:hAnsi="Times New Roman"/>
          <w:b/>
          <w:color w:val="000000"/>
          <w:sz w:val="24"/>
          <w:szCs w:val="24"/>
        </w:rPr>
        <w:t>0.000523 + 0.01127 = 0.0118</w:t>
      </w:r>
    </w:p>
    <w:p w14:paraId="3E909DD1" w14:textId="77777777" w:rsidR="0032455A" w:rsidRPr="0032455A" w:rsidRDefault="0032455A" w:rsidP="0032455A">
      <w:pPr>
        <w:jc w:val="left"/>
        <w:rPr>
          <w:rFonts w:ascii="Times New Roman" w:eastAsia="Times New Roman" w:hAnsi="Times New Roman"/>
          <w:b/>
          <w:color w:val="000000"/>
          <w:sz w:val="24"/>
          <w:szCs w:val="24"/>
        </w:rPr>
      </w:pPr>
    </w:p>
    <w:p w14:paraId="4D0335BD"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Расчет выбросов от топливораздаточных колонок (ТРК)</w:t>
      </w:r>
    </w:p>
    <w:p w14:paraId="0F317332"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____________________________________________________________</w:t>
      </w:r>
    </w:p>
    <w:p w14:paraId="771D0F57"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Максимальная концентрация паров нефтепродукта при заполнении</w:t>
      </w:r>
    </w:p>
    <w:p w14:paraId="30E27611"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баков автомашин, г/м3 (Прил. 12), </w:t>
      </w:r>
      <w:r w:rsidRPr="0032455A">
        <w:rPr>
          <w:rFonts w:ascii="Times New Roman" w:eastAsia="Times New Roman" w:hAnsi="Times New Roman"/>
          <w:b/>
          <w:i/>
          <w:color w:val="000000"/>
          <w:sz w:val="22"/>
          <w:szCs w:val="24"/>
        </w:rPr>
        <w:t xml:space="preserve">CMAX = </w:t>
      </w:r>
      <w:r w:rsidRPr="0032455A">
        <w:rPr>
          <w:rFonts w:ascii="Times New Roman" w:eastAsia="Times New Roman" w:hAnsi="Times New Roman"/>
          <w:b/>
          <w:color w:val="000000"/>
          <w:sz w:val="24"/>
          <w:szCs w:val="24"/>
        </w:rPr>
        <w:t>3.14</w:t>
      </w:r>
    </w:p>
    <w:p w14:paraId="7AD82E95"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Концентрация паров нефтепродукта при заполнении</w:t>
      </w:r>
    </w:p>
    <w:p w14:paraId="5280041D"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баков автомашин в осенне-зимний период, г/м3 (Прил. 15), </w:t>
      </w:r>
      <w:r w:rsidRPr="0032455A">
        <w:rPr>
          <w:rFonts w:ascii="Times New Roman" w:eastAsia="Times New Roman" w:hAnsi="Times New Roman"/>
          <w:b/>
          <w:i/>
          <w:color w:val="000000"/>
          <w:sz w:val="22"/>
          <w:szCs w:val="24"/>
        </w:rPr>
        <w:t xml:space="preserve">CAMOZ = </w:t>
      </w:r>
      <w:r w:rsidRPr="0032455A">
        <w:rPr>
          <w:rFonts w:ascii="Times New Roman" w:eastAsia="Times New Roman" w:hAnsi="Times New Roman"/>
          <w:b/>
          <w:color w:val="000000"/>
          <w:sz w:val="24"/>
          <w:szCs w:val="24"/>
        </w:rPr>
        <w:t>1.6</w:t>
      </w:r>
    </w:p>
    <w:p w14:paraId="142A9B4A"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Концентрация паров нефтепродукта при заполнении</w:t>
      </w:r>
    </w:p>
    <w:p w14:paraId="419415B0"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баков автомашин в весенне-летний период, г/м3 (Прил. 15), </w:t>
      </w:r>
      <w:r w:rsidRPr="0032455A">
        <w:rPr>
          <w:rFonts w:ascii="Times New Roman" w:eastAsia="Times New Roman" w:hAnsi="Times New Roman"/>
          <w:b/>
          <w:i/>
          <w:color w:val="000000"/>
          <w:sz w:val="22"/>
          <w:szCs w:val="24"/>
        </w:rPr>
        <w:t xml:space="preserve">CAMVL = </w:t>
      </w:r>
      <w:r w:rsidRPr="0032455A">
        <w:rPr>
          <w:rFonts w:ascii="Times New Roman" w:eastAsia="Times New Roman" w:hAnsi="Times New Roman"/>
          <w:b/>
          <w:color w:val="000000"/>
          <w:sz w:val="24"/>
          <w:szCs w:val="24"/>
        </w:rPr>
        <w:t>2.2</w:t>
      </w:r>
    </w:p>
    <w:p w14:paraId="6910D66E"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Производительность одного рукава ТРК</w:t>
      </w:r>
    </w:p>
    <w:p w14:paraId="45FF1D77"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(с учетом дискретности работы), м3/час, </w:t>
      </w:r>
      <w:r w:rsidRPr="0032455A">
        <w:rPr>
          <w:rFonts w:ascii="Times New Roman" w:eastAsia="Times New Roman" w:hAnsi="Times New Roman"/>
          <w:b/>
          <w:i/>
          <w:color w:val="000000"/>
          <w:sz w:val="22"/>
          <w:szCs w:val="24"/>
        </w:rPr>
        <w:t xml:space="preserve">VTRK = </w:t>
      </w:r>
      <w:r w:rsidRPr="0032455A">
        <w:rPr>
          <w:rFonts w:ascii="Times New Roman" w:eastAsia="Times New Roman" w:hAnsi="Times New Roman"/>
          <w:b/>
          <w:color w:val="000000"/>
          <w:sz w:val="24"/>
          <w:szCs w:val="24"/>
        </w:rPr>
        <w:t>0.4</w:t>
      </w:r>
    </w:p>
    <w:p w14:paraId="671A4076"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Количество одновременно работающих рукавов ТРК, отпускающих</w:t>
      </w:r>
    </w:p>
    <w:p w14:paraId="7527CDB9"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выбранный вид нефтепродукта, </w:t>
      </w:r>
      <w:r w:rsidRPr="0032455A">
        <w:rPr>
          <w:rFonts w:ascii="Times New Roman" w:eastAsia="Times New Roman" w:hAnsi="Times New Roman"/>
          <w:b/>
          <w:i/>
          <w:color w:val="000000"/>
          <w:sz w:val="22"/>
          <w:szCs w:val="24"/>
        </w:rPr>
        <w:t xml:space="preserve">NN = </w:t>
      </w:r>
      <w:r w:rsidRPr="0032455A">
        <w:rPr>
          <w:rFonts w:ascii="Times New Roman" w:eastAsia="Times New Roman" w:hAnsi="Times New Roman"/>
          <w:b/>
          <w:color w:val="000000"/>
          <w:sz w:val="24"/>
          <w:szCs w:val="24"/>
        </w:rPr>
        <w:t>2</w:t>
      </w:r>
    </w:p>
    <w:p w14:paraId="130C30C4" w14:textId="77777777" w:rsidR="0032455A" w:rsidRPr="0032455A" w:rsidRDefault="0032455A" w:rsidP="0032455A">
      <w:pPr>
        <w:jc w:val="left"/>
        <w:rPr>
          <w:rFonts w:ascii="Times New Roman" w:eastAsia="Times New Roman" w:hAnsi="Times New Roman"/>
          <w:b/>
          <w:color w:val="000000"/>
          <w:sz w:val="24"/>
          <w:szCs w:val="24"/>
        </w:rPr>
      </w:pPr>
    </w:p>
    <w:p w14:paraId="55B77ABC"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Максимальный из разовых выброс при заполнении баков, г/с (9.2.2), </w:t>
      </w:r>
      <w:r w:rsidRPr="0032455A">
        <w:rPr>
          <w:rFonts w:ascii="Times New Roman" w:eastAsia="Times New Roman" w:hAnsi="Times New Roman"/>
          <w:b/>
          <w:i/>
          <w:color w:val="000000"/>
          <w:sz w:val="22"/>
          <w:szCs w:val="24"/>
        </w:rPr>
        <w:t xml:space="preserve">GB = </w:t>
      </w:r>
      <w:r w:rsidRPr="0032455A">
        <w:rPr>
          <w:rFonts w:ascii="Times New Roman" w:eastAsia="Times New Roman" w:hAnsi="Times New Roman"/>
          <w:b/>
          <w:i/>
          <w:color w:val="000000"/>
          <w:sz w:val="24"/>
          <w:szCs w:val="24"/>
        </w:rPr>
        <w:t xml:space="preserve">NN · CMAX · VTRK / 3600 = </w:t>
      </w:r>
      <w:r w:rsidRPr="0032455A">
        <w:rPr>
          <w:rFonts w:ascii="Times New Roman" w:eastAsia="Times New Roman" w:hAnsi="Times New Roman"/>
          <w:b/>
          <w:color w:val="000000"/>
          <w:sz w:val="24"/>
          <w:szCs w:val="24"/>
        </w:rPr>
        <w:t>2 · 3.14 · 0.4 / 3600 = 0.000698</w:t>
      </w:r>
    </w:p>
    <w:p w14:paraId="7AEC6C97"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Выбросы при закачке в баки автомобилей, т/год (9.2.7), </w:t>
      </w:r>
      <w:r w:rsidRPr="0032455A">
        <w:rPr>
          <w:rFonts w:ascii="Times New Roman" w:eastAsia="Times New Roman" w:hAnsi="Times New Roman"/>
          <w:b/>
          <w:i/>
          <w:color w:val="000000"/>
          <w:sz w:val="22"/>
          <w:szCs w:val="24"/>
        </w:rPr>
        <w:t xml:space="preserve">MBA = </w:t>
      </w:r>
      <w:r w:rsidRPr="0032455A">
        <w:rPr>
          <w:rFonts w:ascii="Times New Roman" w:eastAsia="Times New Roman" w:hAnsi="Times New Roman"/>
          <w:b/>
          <w:i/>
          <w:color w:val="000000"/>
          <w:sz w:val="24"/>
          <w:szCs w:val="24"/>
        </w:rPr>
        <w:t>(CAMOZ · QOZ + CAMVL · QVL) · 10</w:t>
      </w:r>
      <w:r w:rsidRPr="0032455A">
        <w:rPr>
          <w:rFonts w:ascii="Times New Roman" w:eastAsia="Times New Roman" w:hAnsi="Times New Roman"/>
          <w:b/>
          <w:i/>
          <w:color w:val="000000"/>
          <w:sz w:val="24"/>
          <w:szCs w:val="24"/>
          <w:vertAlign w:val="superscript"/>
        </w:rPr>
        <w:t>-6</w:t>
      </w:r>
      <w:r w:rsidRPr="0032455A">
        <w:rPr>
          <w:rFonts w:ascii="Times New Roman" w:eastAsia="Times New Roman" w:hAnsi="Times New Roman"/>
          <w:b/>
          <w:i/>
          <w:color w:val="000000"/>
          <w:sz w:val="24"/>
          <w:szCs w:val="24"/>
        </w:rPr>
        <w:t xml:space="preserve"> = </w:t>
      </w:r>
      <w:r w:rsidRPr="0032455A">
        <w:rPr>
          <w:rFonts w:ascii="Times New Roman" w:eastAsia="Times New Roman" w:hAnsi="Times New Roman"/>
          <w:b/>
          <w:color w:val="000000"/>
          <w:sz w:val="24"/>
          <w:szCs w:val="24"/>
        </w:rPr>
        <w:t>(1.6 · 200 + 2.2 · 250.95) · 10</w:t>
      </w:r>
      <w:r w:rsidRPr="0032455A">
        <w:rPr>
          <w:rFonts w:ascii="Times New Roman" w:eastAsia="Times New Roman" w:hAnsi="Times New Roman"/>
          <w:b/>
          <w:color w:val="000000"/>
          <w:sz w:val="24"/>
          <w:szCs w:val="24"/>
          <w:vertAlign w:val="superscript"/>
        </w:rPr>
        <w:t>-6</w:t>
      </w:r>
      <w:r w:rsidRPr="0032455A">
        <w:rPr>
          <w:rFonts w:ascii="Times New Roman" w:eastAsia="Times New Roman" w:hAnsi="Times New Roman"/>
          <w:b/>
          <w:color w:val="000000"/>
          <w:sz w:val="24"/>
          <w:szCs w:val="24"/>
        </w:rPr>
        <w:t xml:space="preserve"> = 0.000872</w:t>
      </w:r>
    </w:p>
    <w:p w14:paraId="5B0EC514"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Удельный выброс при проливах, г/м3, </w:t>
      </w:r>
      <w:r w:rsidRPr="0032455A">
        <w:rPr>
          <w:rFonts w:ascii="Times New Roman" w:eastAsia="Times New Roman" w:hAnsi="Times New Roman"/>
          <w:b/>
          <w:i/>
          <w:color w:val="000000"/>
          <w:sz w:val="22"/>
          <w:szCs w:val="24"/>
        </w:rPr>
        <w:t xml:space="preserve">J = </w:t>
      </w:r>
      <w:r w:rsidRPr="0032455A">
        <w:rPr>
          <w:rFonts w:ascii="Times New Roman" w:eastAsia="Times New Roman" w:hAnsi="Times New Roman"/>
          <w:b/>
          <w:color w:val="000000"/>
          <w:sz w:val="24"/>
          <w:szCs w:val="24"/>
        </w:rPr>
        <w:t>50</w:t>
      </w:r>
    </w:p>
    <w:p w14:paraId="60AB8394"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Выбросы паров нефтепродукта при проливах на ТРК, т/год (9.2.8), </w:t>
      </w:r>
      <w:r w:rsidRPr="0032455A">
        <w:rPr>
          <w:rFonts w:ascii="Times New Roman" w:eastAsia="Times New Roman" w:hAnsi="Times New Roman"/>
          <w:b/>
          <w:i/>
          <w:color w:val="000000"/>
          <w:sz w:val="22"/>
          <w:szCs w:val="24"/>
        </w:rPr>
        <w:t xml:space="preserve">MPRA = </w:t>
      </w:r>
      <w:r w:rsidRPr="0032455A">
        <w:rPr>
          <w:rFonts w:ascii="Times New Roman" w:eastAsia="Times New Roman" w:hAnsi="Times New Roman"/>
          <w:b/>
          <w:i/>
          <w:color w:val="000000"/>
          <w:sz w:val="24"/>
          <w:szCs w:val="24"/>
        </w:rPr>
        <w:t>0.5 · J · (QOZ + QVL) · 10</w:t>
      </w:r>
      <w:r w:rsidRPr="0032455A">
        <w:rPr>
          <w:rFonts w:ascii="Times New Roman" w:eastAsia="Times New Roman" w:hAnsi="Times New Roman"/>
          <w:b/>
          <w:i/>
          <w:color w:val="000000"/>
          <w:sz w:val="24"/>
          <w:szCs w:val="24"/>
          <w:vertAlign w:val="superscript"/>
        </w:rPr>
        <w:t>-6</w:t>
      </w:r>
      <w:r w:rsidRPr="0032455A">
        <w:rPr>
          <w:rFonts w:ascii="Times New Roman" w:eastAsia="Times New Roman" w:hAnsi="Times New Roman"/>
          <w:b/>
          <w:i/>
          <w:color w:val="000000"/>
          <w:sz w:val="24"/>
          <w:szCs w:val="24"/>
        </w:rPr>
        <w:t xml:space="preserve"> = </w:t>
      </w:r>
      <w:r w:rsidRPr="0032455A">
        <w:rPr>
          <w:rFonts w:ascii="Times New Roman" w:eastAsia="Times New Roman" w:hAnsi="Times New Roman"/>
          <w:b/>
          <w:color w:val="000000"/>
          <w:sz w:val="24"/>
          <w:szCs w:val="24"/>
        </w:rPr>
        <w:t>0.5 · 50 · (200 + 250.95) · 10</w:t>
      </w:r>
      <w:r w:rsidRPr="0032455A">
        <w:rPr>
          <w:rFonts w:ascii="Times New Roman" w:eastAsia="Times New Roman" w:hAnsi="Times New Roman"/>
          <w:b/>
          <w:color w:val="000000"/>
          <w:sz w:val="24"/>
          <w:szCs w:val="24"/>
          <w:vertAlign w:val="superscript"/>
        </w:rPr>
        <w:t>-6</w:t>
      </w:r>
      <w:r w:rsidRPr="0032455A">
        <w:rPr>
          <w:rFonts w:ascii="Times New Roman" w:eastAsia="Times New Roman" w:hAnsi="Times New Roman"/>
          <w:b/>
          <w:color w:val="000000"/>
          <w:sz w:val="24"/>
          <w:szCs w:val="24"/>
        </w:rPr>
        <w:t xml:space="preserve"> = 0.01127</w:t>
      </w:r>
    </w:p>
    <w:p w14:paraId="2EE3B383"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Валовый выброс, т/год (9.2.6), </w:t>
      </w:r>
      <w:r w:rsidRPr="0032455A">
        <w:rPr>
          <w:rFonts w:ascii="Times New Roman" w:eastAsia="Times New Roman" w:hAnsi="Times New Roman"/>
          <w:b/>
          <w:i/>
          <w:color w:val="000000"/>
          <w:sz w:val="22"/>
          <w:szCs w:val="24"/>
        </w:rPr>
        <w:t xml:space="preserve">MTRK = </w:t>
      </w:r>
      <w:r w:rsidRPr="0032455A">
        <w:rPr>
          <w:rFonts w:ascii="Times New Roman" w:eastAsia="Times New Roman" w:hAnsi="Times New Roman"/>
          <w:b/>
          <w:i/>
          <w:color w:val="000000"/>
          <w:sz w:val="24"/>
          <w:szCs w:val="24"/>
        </w:rPr>
        <w:t xml:space="preserve">MBA + MPRA = </w:t>
      </w:r>
      <w:r w:rsidRPr="0032455A">
        <w:rPr>
          <w:rFonts w:ascii="Times New Roman" w:eastAsia="Times New Roman" w:hAnsi="Times New Roman"/>
          <w:b/>
          <w:color w:val="000000"/>
          <w:sz w:val="24"/>
          <w:szCs w:val="24"/>
        </w:rPr>
        <w:t>0.000872 + 0.01127 = 0.01214</w:t>
      </w:r>
    </w:p>
    <w:p w14:paraId="706A6DE5" w14:textId="77777777" w:rsidR="0032455A" w:rsidRPr="0032455A" w:rsidRDefault="0032455A" w:rsidP="0032455A">
      <w:pPr>
        <w:jc w:val="left"/>
        <w:rPr>
          <w:rFonts w:ascii="Times New Roman" w:eastAsia="Times New Roman" w:hAnsi="Times New Roman"/>
          <w:b/>
          <w:color w:val="000000"/>
          <w:sz w:val="24"/>
          <w:szCs w:val="24"/>
        </w:rPr>
      </w:pPr>
    </w:p>
    <w:p w14:paraId="3E06EB12"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Суммарные валовые выбросы из резервуаров и ТРК (9.2.9), </w:t>
      </w:r>
      <w:r w:rsidRPr="0032455A">
        <w:rPr>
          <w:rFonts w:ascii="Times New Roman" w:eastAsia="Times New Roman" w:hAnsi="Times New Roman"/>
          <w:b/>
          <w:i/>
          <w:color w:val="000000"/>
          <w:sz w:val="22"/>
          <w:szCs w:val="24"/>
        </w:rPr>
        <w:t xml:space="preserve">M = </w:t>
      </w:r>
      <w:r w:rsidRPr="0032455A">
        <w:rPr>
          <w:rFonts w:ascii="Times New Roman" w:eastAsia="Times New Roman" w:hAnsi="Times New Roman"/>
          <w:b/>
          <w:i/>
          <w:color w:val="000000"/>
          <w:sz w:val="24"/>
          <w:szCs w:val="24"/>
        </w:rPr>
        <w:t xml:space="preserve">MR + MTRK = </w:t>
      </w:r>
      <w:r w:rsidRPr="0032455A">
        <w:rPr>
          <w:rFonts w:ascii="Times New Roman" w:eastAsia="Times New Roman" w:hAnsi="Times New Roman"/>
          <w:b/>
          <w:color w:val="000000"/>
          <w:sz w:val="24"/>
          <w:szCs w:val="24"/>
        </w:rPr>
        <w:t>0.0118 + 0.01214 = 0.02394</w:t>
      </w:r>
    </w:p>
    <w:p w14:paraId="2A74D533"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Максимальный из разовых выброс, г/с, </w:t>
      </w:r>
      <w:r w:rsidRPr="0032455A">
        <w:rPr>
          <w:rFonts w:ascii="Times New Roman" w:eastAsia="Times New Roman" w:hAnsi="Times New Roman"/>
          <w:b/>
          <w:i/>
          <w:color w:val="000000"/>
          <w:sz w:val="22"/>
          <w:szCs w:val="24"/>
        </w:rPr>
        <w:t xml:space="preserve">G = </w:t>
      </w:r>
      <w:r w:rsidRPr="0032455A">
        <w:rPr>
          <w:rFonts w:ascii="Times New Roman" w:eastAsia="Times New Roman" w:hAnsi="Times New Roman"/>
          <w:b/>
          <w:color w:val="000000"/>
          <w:sz w:val="24"/>
          <w:szCs w:val="24"/>
        </w:rPr>
        <w:t>0.01033</w:t>
      </w:r>
    </w:p>
    <w:p w14:paraId="5F23E030"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Наблюдается при закачке в резервуары</w:t>
      </w:r>
    </w:p>
    <w:p w14:paraId="7E5C8965" w14:textId="77777777" w:rsidR="0032455A" w:rsidRPr="0032455A" w:rsidRDefault="0032455A" w:rsidP="0032455A">
      <w:pPr>
        <w:jc w:val="left"/>
        <w:rPr>
          <w:rFonts w:ascii="Times New Roman" w:eastAsia="Times New Roman" w:hAnsi="Times New Roman"/>
          <w:color w:val="000000"/>
          <w:sz w:val="22"/>
          <w:szCs w:val="24"/>
        </w:rPr>
      </w:pPr>
    </w:p>
    <w:p w14:paraId="3F0FE07A" w14:textId="77777777" w:rsidR="0032455A" w:rsidRPr="0032455A" w:rsidRDefault="0032455A" w:rsidP="0032455A">
      <w:pPr>
        <w:jc w:val="left"/>
        <w:rPr>
          <w:rFonts w:ascii="Times New Roman" w:eastAsia="Times New Roman" w:hAnsi="Times New Roman"/>
          <w:b/>
          <w:i/>
          <w:color w:val="000000"/>
          <w:sz w:val="24"/>
          <w:szCs w:val="24"/>
          <w:u w:val="single"/>
        </w:rPr>
      </w:pPr>
      <w:r w:rsidRPr="0032455A">
        <w:rPr>
          <w:rFonts w:ascii="Times New Roman" w:eastAsia="Times New Roman" w:hAnsi="Times New Roman"/>
          <w:b/>
          <w:i/>
          <w:color w:val="000000"/>
          <w:sz w:val="24"/>
          <w:szCs w:val="24"/>
          <w:u w:val="single"/>
        </w:rPr>
        <w:t>Примесь: 2754 Алканы С12-19 /в пересчете на С/ (Углеводороды предельные С12-С19 (в пересчете на С); Растворитель РПК-265П) (10)</w:t>
      </w:r>
    </w:p>
    <w:p w14:paraId="5F237AAA" w14:textId="77777777" w:rsidR="0032455A" w:rsidRPr="0032455A" w:rsidRDefault="0032455A" w:rsidP="0032455A">
      <w:pPr>
        <w:jc w:val="left"/>
        <w:rPr>
          <w:rFonts w:ascii="Times New Roman" w:eastAsia="Times New Roman" w:hAnsi="Times New Roman"/>
          <w:b/>
          <w:i/>
          <w:color w:val="000000"/>
          <w:sz w:val="24"/>
          <w:szCs w:val="24"/>
          <w:u w:val="single"/>
        </w:rPr>
      </w:pPr>
    </w:p>
    <w:p w14:paraId="6F25BD7F"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Концентрация ЗВ в парах, % масс (Прил. 14), </w:t>
      </w:r>
      <w:r w:rsidRPr="0032455A">
        <w:rPr>
          <w:rFonts w:ascii="Times New Roman" w:eastAsia="Times New Roman" w:hAnsi="Times New Roman"/>
          <w:b/>
          <w:i/>
          <w:color w:val="000000"/>
          <w:sz w:val="22"/>
          <w:szCs w:val="24"/>
        </w:rPr>
        <w:t xml:space="preserve">CI = </w:t>
      </w:r>
      <w:r w:rsidRPr="0032455A">
        <w:rPr>
          <w:rFonts w:ascii="Times New Roman" w:eastAsia="Times New Roman" w:hAnsi="Times New Roman"/>
          <w:b/>
          <w:color w:val="000000"/>
          <w:sz w:val="24"/>
          <w:szCs w:val="24"/>
        </w:rPr>
        <w:t>99.72</w:t>
      </w:r>
    </w:p>
    <w:p w14:paraId="15E3A700"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Валовый выброс, т/год (5.2.5), </w:t>
      </w:r>
      <w:r w:rsidRPr="0032455A">
        <w:rPr>
          <w:rFonts w:ascii="Times New Roman" w:eastAsia="Times New Roman" w:hAnsi="Times New Roman"/>
          <w:b/>
          <w:i/>
          <w:color w:val="000000"/>
          <w:sz w:val="22"/>
          <w:szCs w:val="24"/>
        </w:rPr>
        <w:t xml:space="preserve">_M_ = </w:t>
      </w:r>
      <w:r w:rsidRPr="0032455A">
        <w:rPr>
          <w:rFonts w:ascii="Times New Roman" w:eastAsia="Times New Roman" w:hAnsi="Times New Roman"/>
          <w:b/>
          <w:i/>
          <w:color w:val="000000"/>
          <w:sz w:val="24"/>
          <w:szCs w:val="24"/>
        </w:rPr>
        <w:t xml:space="preserve">CI · M / 100 = </w:t>
      </w:r>
      <w:r w:rsidRPr="0032455A">
        <w:rPr>
          <w:rFonts w:ascii="Times New Roman" w:eastAsia="Times New Roman" w:hAnsi="Times New Roman"/>
          <w:b/>
          <w:color w:val="000000"/>
          <w:sz w:val="24"/>
          <w:szCs w:val="24"/>
        </w:rPr>
        <w:t>99.72 · 0.02394 / 100 = 0.023872968</w:t>
      </w:r>
    </w:p>
    <w:p w14:paraId="598A7A33"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Максимальный из разовых выброс, г/с (5.2.4), </w:t>
      </w:r>
      <w:r w:rsidRPr="0032455A">
        <w:rPr>
          <w:rFonts w:ascii="Times New Roman" w:eastAsia="Times New Roman" w:hAnsi="Times New Roman"/>
          <w:b/>
          <w:i/>
          <w:color w:val="000000"/>
          <w:sz w:val="22"/>
          <w:szCs w:val="24"/>
        </w:rPr>
        <w:t xml:space="preserve">_G_ = </w:t>
      </w:r>
      <w:r w:rsidRPr="0032455A">
        <w:rPr>
          <w:rFonts w:ascii="Times New Roman" w:eastAsia="Times New Roman" w:hAnsi="Times New Roman"/>
          <w:b/>
          <w:i/>
          <w:color w:val="000000"/>
          <w:sz w:val="24"/>
          <w:szCs w:val="24"/>
        </w:rPr>
        <w:t xml:space="preserve">CI · G / 100 = </w:t>
      </w:r>
      <w:r w:rsidRPr="0032455A">
        <w:rPr>
          <w:rFonts w:ascii="Times New Roman" w:eastAsia="Times New Roman" w:hAnsi="Times New Roman"/>
          <w:b/>
          <w:color w:val="000000"/>
          <w:sz w:val="24"/>
          <w:szCs w:val="24"/>
        </w:rPr>
        <w:t>99.72 · 0.01033 / 100 = 0.010301076</w:t>
      </w:r>
    </w:p>
    <w:p w14:paraId="307ED025" w14:textId="77777777" w:rsidR="0032455A" w:rsidRPr="0032455A" w:rsidRDefault="0032455A" w:rsidP="0032455A">
      <w:pPr>
        <w:jc w:val="left"/>
        <w:rPr>
          <w:rFonts w:ascii="Times New Roman" w:eastAsia="Times New Roman" w:hAnsi="Times New Roman"/>
          <w:b/>
          <w:color w:val="000000"/>
          <w:sz w:val="24"/>
          <w:szCs w:val="24"/>
        </w:rPr>
      </w:pPr>
    </w:p>
    <w:p w14:paraId="0C03D836" w14:textId="77777777" w:rsidR="0032455A" w:rsidRPr="0032455A" w:rsidRDefault="0032455A" w:rsidP="0032455A">
      <w:pPr>
        <w:jc w:val="left"/>
        <w:rPr>
          <w:rFonts w:ascii="Times New Roman" w:eastAsia="Times New Roman" w:hAnsi="Times New Roman"/>
          <w:b/>
          <w:i/>
          <w:color w:val="000000"/>
          <w:sz w:val="24"/>
          <w:szCs w:val="24"/>
          <w:u w:val="single"/>
        </w:rPr>
      </w:pPr>
      <w:r w:rsidRPr="0032455A">
        <w:rPr>
          <w:rFonts w:ascii="Times New Roman" w:eastAsia="Times New Roman" w:hAnsi="Times New Roman"/>
          <w:b/>
          <w:i/>
          <w:color w:val="000000"/>
          <w:sz w:val="24"/>
          <w:szCs w:val="24"/>
          <w:u w:val="single"/>
        </w:rPr>
        <w:t>Примесь: 0333 Сероводород (Дигидросульфид) (518)</w:t>
      </w:r>
    </w:p>
    <w:p w14:paraId="0A8A4F03" w14:textId="77777777" w:rsidR="0032455A" w:rsidRPr="0032455A" w:rsidRDefault="0032455A" w:rsidP="0032455A">
      <w:pPr>
        <w:jc w:val="left"/>
        <w:rPr>
          <w:rFonts w:ascii="Times New Roman" w:eastAsia="Times New Roman" w:hAnsi="Times New Roman"/>
          <w:b/>
          <w:i/>
          <w:color w:val="000000"/>
          <w:sz w:val="24"/>
          <w:szCs w:val="24"/>
          <w:u w:val="single"/>
        </w:rPr>
      </w:pPr>
    </w:p>
    <w:p w14:paraId="7705CCD3"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Концентрация ЗВ в парах, % масс (Прил. 14), </w:t>
      </w:r>
      <w:r w:rsidRPr="0032455A">
        <w:rPr>
          <w:rFonts w:ascii="Times New Roman" w:eastAsia="Times New Roman" w:hAnsi="Times New Roman"/>
          <w:b/>
          <w:i/>
          <w:color w:val="000000"/>
          <w:sz w:val="22"/>
          <w:szCs w:val="24"/>
        </w:rPr>
        <w:t xml:space="preserve">CI = </w:t>
      </w:r>
      <w:r w:rsidRPr="0032455A">
        <w:rPr>
          <w:rFonts w:ascii="Times New Roman" w:eastAsia="Times New Roman" w:hAnsi="Times New Roman"/>
          <w:b/>
          <w:color w:val="000000"/>
          <w:sz w:val="24"/>
          <w:szCs w:val="24"/>
        </w:rPr>
        <w:t>0.28</w:t>
      </w:r>
    </w:p>
    <w:p w14:paraId="348FB756"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Валовый выброс, т/год (5.2.5), </w:t>
      </w:r>
      <w:r w:rsidRPr="0032455A">
        <w:rPr>
          <w:rFonts w:ascii="Times New Roman" w:eastAsia="Times New Roman" w:hAnsi="Times New Roman"/>
          <w:b/>
          <w:i/>
          <w:color w:val="000000"/>
          <w:sz w:val="22"/>
          <w:szCs w:val="24"/>
        </w:rPr>
        <w:t xml:space="preserve">_M_ = </w:t>
      </w:r>
      <w:r w:rsidRPr="0032455A">
        <w:rPr>
          <w:rFonts w:ascii="Times New Roman" w:eastAsia="Times New Roman" w:hAnsi="Times New Roman"/>
          <w:b/>
          <w:i/>
          <w:color w:val="000000"/>
          <w:sz w:val="24"/>
          <w:szCs w:val="24"/>
        </w:rPr>
        <w:t xml:space="preserve">CI · M / 100 = </w:t>
      </w:r>
      <w:r w:rsidRPr="0032455A">
        <w:rPr>
          <w:rFonts w:ascii="Times New Roman" w:eastAsia="Times New Roman" w:hAnsi="Times New Roman"/>
          <w:b/>
          <w:color w:val="000000"/>
          <w:sz w:val="24"/>
          <w:szCs w:val="24"/>
        </w:rPr>
        <w:t>0.28 · 0.02394 / 100 = 0.000067032</w:t>
      </w:r>
    </w:p>
    <w:p w14:paraId="08791B50"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Максимальный из разовых выброс, г/с (5.2.4), </w:t>
      </w:r>
      <w:r w:rsidRPr="0032455A">
        <w:rPr>
          <w:rFonts w:ascii="Times New Roman" w:eastAsia="Times New Roman" w:hAnsi="Times New Roman"/>
          <w:b/>
          <w:i/>
          <w:color w:val="000000"/>
          <w:sz w:val="22"/>
          <w:szCs w:val="24"/>
        </w:rPr>
        <w:t xml:space="preserve">_G_ = </w:t>
      </w:r>
      <w:r w:rsidRPr="0032455A">
        <w:rPr>
          <w:rFonts w:ascii="Times New Roman" w:eastAsia="Times New Roman" w:hAnsi="Times New Roman"/>
          <w:b/>
          <w:i/>
          <w:color w:val="000000"/>
          <w:sz w:val="24"/>
          <w:szCs w:val="24"/>
        </w:rPr>
        <w:t xml:space="preserve">CI · G / 100 = </w:t>
      </w:r>
      <w:r w:rsidRPr="0032455A">
        <w:rPr>
          <w:rFonts w:ascii="Times New Roman" w:eastAsia="Times New Roman" w:hAnsi="Times New Roman"/>
          <w:b/>
          <w:color w:val="000000"/>
          <w:sz w:val="24"/>
          <w:szCs w:val="24"/>
        </w:rPr>
        <w:t>0.28 · 0.01033 / 100 = 0.000028924</w:t>
      </w:r>
    </w:p>
    <w:tbl>
      <w:tblPr>
        <w:tblW w:w="5000" w:type="pct"/>
        <w:tblCellMar>
          <w:left w:w="28" w:type="dxa"/>
          <w:right w:w="28" w:type="dxa"/>
        </w:tblCellMar>
        <w:tblLook w:val="0000" w:firstRow="0" w:lastRow="0" w:firstColumn="0" w:lastColumn="0" w:noHBand="0" w:noVBand="0"/>
      </w:tblPr>
      <w:tblGrid>
        <w:gridCol w:w="687"/>
        <w:gridCol w:w="4953"/>
        <w:gridCol w:w="1926"/>
        <w:gridCol w:w="2062"/>
      </w:tblGrid>
      <w:tr w:rsidR="0032455A" w:rsidRPr="0032455A" w14:paraId="14A5F073"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14:paraId="291980F7"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Код</w:t>
            </w:r>
          </w:p>
        </w:tc>
        <w:tc>
          <w:tcPr>
            <w:tcW w:w="2571" w:type="pct"/>
            <w:tcBorders>
              <w:top w:val="single" w:sz="4" w:space="0" w:color="auto"/>
              <w:left w:val="single" w:sz="4" w:space="0" w:color="auto"/>
              <w:bottom w:val="single" w:sz="4" w:space="0" w:color="auto"/>
              <w:right w:val="single" w:sz="4" w:space="0" w:color="auto"/>
            </w:tcBorders>
            <w:shd w:val="clear" w:color="auto" w:fill="auto"/>
            <w:vAlign w:val="center"/>
          </w:tcPr>
          <w:p w14:paraId="52754059"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Наименование ЗВ</w:t>
            </w:r>
          </w:p>
        </w:tc>
        <w:tc>
          <w:tcPr>
            <w:tcW w:w="1000" w:type="pct"/>
            <w:tcBorders>
              <w:top w:val="single" w:sz="4" w:space="0" w:color="auto"/>
              <w:left w:val="single" w:sz="4" w:space="0" w:color="auto"/>
              <w:bottom w:val="single" w:sz="4" w:space="0" w:color="auto"/>
              <w:right w:val="single" w:sz="4" w:space="0" w:color="auto"/>
            </w:tcBorders>
            <w:shd w:val="clear" w:color="auto" w:fill="auto"/>
            <w:vAlign w:val="center"/>
          </w:tcPr>
          <w:p w14:paraId="77326E25"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Выброс г/с</w:t>
            </w:r>
          </w:p>
        </w:tc>
        <w:tc>
          <w:tcPr>
            <w:tcW w:w="1071" w:type="pct"/>
            <w:tcBorders>
              <w:top w:val="single" w:sz="4" w:space="0" w:color="auto"/>
              <w:left w:val="single" w:sz="4" w:space="0" w:color="auto"/>
              <w:bottom w:val="single" w:sz="4" w:space="0" w:color="auto"/>
              <w:right w:val="single" w:sz="4" w:space="0" w:color="auto"/>
            </w:tcBorders>
            <w:shd w:val="clear" w:color="auto" w:fill="auto"/>
            <w:vAlign w:val="center"/>
          </w:tcPr>
          <w:p w14:paraId="64B87D25"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Выброс т/год</w:t>
            </w:r>
          </w:p>
        </w:tc>
      </w:tr>
      <w:tr w:rsidR="0032455A" w:rsidRPr="0032455A" w14:paraId="316FFB00"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3D0636DB"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0333</w:t>
            </w:r>
          </w:p>
        </w:tc>
        <w:tc>
          <w:tcPr>
            <w:tcW w:w="2571" w:type="pct"/>
            <w:tcBorders>
              <w:top w:val="single" w:sz="4" w:space="0" w:color="auto"/>
              <w:left w:val="single" w:sz="4" w:space="0" w:color="auto"/>
              <w:bottom w:val="single" w:sz="4" w:space="0" w:color="auto"/>
              <w:right w:val="single" w:sz="4" w:space="0" w:color="auto"/>
            </w:tcBorders>
            <w:shd w:val="clear" w:color="auto" w:fill="auto"/>
          </w:tcPr>
          <w:p w14:paraId="3273498C"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Сероводород (Дигидросульфид) (518)</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0BD95F79"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0.000028924</w:t>
            </w:r>
          </w:p>
        </w:tc>
        <w:tc>
          <w:tcPr>
            <w:tcW w:w="1071" w:type="pct"/>
            <w:tcBorders>
              <w:top w:val="single" w:sz="4" w:space="0" w:color="auto"/>
              <w:left w:val="single" w:sz="4" w:space="0" w:color="auto"/>
              <w:bottom w:val="single" w:sz="4" w:space="0" w:color="auto"/>
              <w:right w:val="single" w:sz="4" w:space="0" w:color="auto"/>
            </w:tcBorders>
            <w:shd w:val="clear" w:color="auto" w:fill="auto"/>
          </w:tcPr>
          <w:p w14:paraId="2D304FBE"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0.000067032</w:t>
            </w:r>
          </w:p>
        </w:tc>
      </w:tr>
      <w:tr w:rsidR="0032455A" w:rsidRPr="0032455A" w14:paraId="7DA9C92A"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2FFCF3B6"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2754</w:t>
            </w:r>
          </w:p>
        </w:tc>
        <w:tc>
          <w:tcPr>
            <w:tcW w:w="2571" w:type="pct"/>
            <w:tcBorders>
              <w:top w:val="single" w:sz="4" w:space="0" w:color="auto"/>
              <w:left w:val="single" w:sz="4" w:space="0" w:color="auto"/>
              <w:bottom w:val="single" w:sz="4" w:space="0" w:color="auto"/>
              <w:right w:val="single" w:sz="4" w:space="0" w:color="auto"/>
            </w:tcBorders>
            <w:shd w:val="clear" w:color="auto" w:fill="auto"/>
          </w:tcPr>
          <w:p w14:paraId="161E5640"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Алканы С12-19 /в пересчете на С/ (Углеводороды предельные С12-С19 (в пересчете на С); Растворитель РПК-265П) (10)</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24DF9384"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0.010301076</w:t>
            </w:r>
          </w:p>
        </w:tc>
        <w:tc>
          <w:tcPr>
            <w:tcW w:w="1071" w:type="pct"/>
            <w:tcBorders>
              <w:top w:val="single" w:sz="4" w:space="0" w:color="auto"/>
              <w:left w:val="single" w:sz="4" w:space="0" w:color="auto"/>
              <w:bottom w:val="single" w:sz="4" w:space="0" w:color="auto"/>
              <w:right w:val="single" w:sz="4" w:space="0" w:color="auto"/>
            </w:tcBorders>
            <w:shd w:val="clear" w:color="auto" w:fill="auto"/>
          </w:tcPr>
          <w:p w14:paraId="302B069F"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0.023872968</w:t>
            </w:r>
          </w:p>
        </w:tc>
      </w:tr>
    </w:tbl>
    <w:p w14:paraId="7597546E" w14:textId="77777777" w:rsidR="0032455A" w:rsidRPr="0032455A" w:rsidRDefault="0032455A" w:rsidP="0032455A">
      <w:pPr>
        <w:jc w:val="left"/>
        <w:rPr>
          <w:rFonts w:ascii="Times New Roman" w:eastAsia="Times New Roman" w:hAnsi="Times New Roman"/>
          <w:color w:val="000000"/>
          <w:sz w:val="22"/>
          <w:szCs w:val="24"/>
        </w:rPr>
      </w:pPr>
    </w:p>
    <w:p w14:paraId="498EE9AF" w14:textId="77777777" w:rsidR="0032455A" w:rsidRPr="0032455A" w:rsidRDefault="0032455A" w:rsidP="0032455A">
      <w:pPr>
        <w:jc w:val="left"/>
        <w:rPr>
          <w:rFonts w:ascii="Times New Roman" w:eastAsia="Times New Roman" w:hAnsi="Times New Roman"/>
          <w:color w:val="000000"/>
          <w:sz w:val="22"/>
          <w:szCs w:val="24"/>
        </w:rPr>
      </w:pPr>
    </w:p>
    <w:p w14:paraId="0AA7C3CE" w14:textId="7BFFB6BB" w:rsidR="0032455A" w:rsidRPr="0032455A" w:rsidRDefault="0032455A" w:rsidP="0032455A">
      <w:pPr>
        <w:jc w:val="left"/>
        <w:rPr>
          <w:rFonts w:ascii="Times New Roman" w:eastAsia="Times New Roman" w:hAnsi="Times New Roman"/>
          <w:b/>
          <w:color w:val="000000"/>
          <w:sz w:val="22"/>
          <w:szCs w:val="24"/>
        </w:rPr>
      </w:pPr>
      <w:r w:rsidRPr="0032455A">
        <w:rPr>
          <w:rFonts w:ascii="Times New Roman" w:eastAsia="Times New Roman" w:hAnsi="Times New Roman"/>
          <w:b/>
          <w:color w:val="000000"/>
          <w:sz w:val="22"/>
          <w:szCs w:val="24"/>
        </w:rPr>
        <w:t>Источник загрязнения: 6</w:t>
      </w:r>
      <w:r w:rsidR="002D01F7">
        <w:rPr>
          <w:rFonts w:ascii="Times New Roman" w:eastAsia="Times New Roman" w:hAnsi="Times New Roman"/>
          <w:b/>
          <w:color w:val="000000"/>
          <w:sz w:val="22"/>
          <w:szCs w:val="24"/>
        </w:rPr>
        <w:t>1</w:t>
      </w:r>
      <w:r w:rsidRPr="0032455A">
        <w:rPr>
          <w:rFonts w:ascii="Times New Roman" w:eastAsia="Times New Roman" w:hAnsi="Times New Roman"/>
          <w:b/>
          <w:color w:val="000000"/>
          <w:sz w:val="22"/>
          <w:szCs w:val="24"/>
        </w:rPr>
        <w:t>24, Емкости масла</w:t>
      </w:r>
    </w:p>
    <w:p w14:paraId="610F7885" w14:textId="77777777" w:rsidR="0032455A" w:rsidRPr="0032455A" w:rsidRDefault="0032455A" w:rsidP="0032455A">
      <w:pPr>
        <w:jc w:val="left"/>
        <w:rPr>
          <w:rFonts w:ascii="Times New Roman" w:eastAsia="Times New Roman" w:hAnsi="Times New Roman"/>
          <w:color w:val="000000"/>
          <w:sz w:val="22"/>
          <w:szCs w:val="24"/>
        </w:rPr>
      </w:pPr>
    </w:p>
    <w:p w14:paraId="298F797C"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Список литературы:</w:t>
      </w:r>
    </w:p>
    <w:p w14:paraId="0034447F"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Методические указания по определению выбросов загрязняющих</w:t>
      </w:r>
    </w:p>
    <w:p w14:paraId="70346352"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веществ в атмосферу из резервуаров РНД 211.2.02.09-2004. Астана, 2005</w:t>
      </w:r>
    </w:p>
    <w:p w14:paraId="24D340EB"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Расчет по п. 9</w:t>
      </w:r>
    </w:p>
    <w:p w14:paraId="576E5076" w14:textId="77777777" w:rsidR="0032455A" w:rsidRPr="0032455A" w:rsidRDefault="0032455A" w:rsidP="0032455A">
      <w:pPr>
        <w:jc w:val="left"/>
        <w:rPr>
          <w:rFonts w:ascii="Times New Roman" w:eastAsia="Times New Roman" w:hAnsi="Times New Roman"/>
          <w:color w:val="000000"/>
          <w:sz w:val="22"/>
          <w:szCs w:val="24"/>
        </w:rPr>
      </w:pPr>
    </w:p>
    <w:p w14:paraId="3E119795"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Нефтепродукт:Масла</w:t>
      </w:r>
    </w:p>
    <w:p w14:paraId="43F10B5E" w14:textId="77777777" w:rsidR="0032455A" w:rsidRPr="0032455A" w:rsidRDefault="0032455A" w:rsidP="0032455A">
      <w:pPr>
        <w:jc w:val="left"/>
        <w:rPr>
          <w:rFonts w:ascii="Times New Roman" w:eastAsia="Times New Roman" w:hAnsi="Times New Roman"/>
          <w:color w:val="000000"/>
          <w:sz w:val="22"/>
          <w:szCs w:val="24"/>
        </w:rPr>
      </w:pPr>
    </w:p>
    <w:p w14:paraId="114DDFA1"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Расчет выбросов от резервуаров</w:t>
      </w:r>
    </w:p>
    <w:p w14:paraId="7388EC17"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____________________________________________________________</w:t>
      </w:r>
    </w:p>
    <w:p w14:paraId="66D62EEE"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Конструкция резервуара:наземный</w:t>
      </w:r>
    </w:p>
    <w:p w14:paraId="41D354FA"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Климатическая зона: вторая - северные области РК (прил. 17)</w:t>
      </w:r>
    </w:p>
    <w:p w14:paraId="636FBF9A" w14:textId="77777777" w:rsidR="0032455A" w:rsidRPr="0032455A" w:rsidRDefault="0032455A" w:rsidP="0032455A">
      <w:pPr>
        <w:jc w:val="left"/>
        <w:rPr>
          <w:rFonts w:ascii="Times New Roman" w:eastAsia="Times New Roman" w:hAnsi="Times New Roman"/>
          <w:color w:val="000000"/>
          <w:sz w:val="22"/>
          <w:szCs w:val="24"/>
        </w:rPr>
      </w:pPr>
    </w:p>
    <w:p w14:paraId="51166D68"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Максимальная концентрация паров нефтепродуктов в резервуаре, г/м3 (Прил. 15), </w:t>
      </w:r>
      <w:r w:rsidRPr="0032455A">
        <w:rPr>
          <w:rFonts w:ascii="Times New Roman" w:eastAsia="Times New Roman" w:hAnsi="Times New Roman"/>
          <w:b/>
          <w:i/>
          <w:color w:val="000000"/>
          <w:sz w:val="22"/>
          <w:szCs w:val="24"/>
        </w:rPr>
        <w:t xml:space="preserve">CMAX = </w:t>
      </w:r>
      <w:r w:rsidRPr="0032455A">
        <w:rPr>
          <w:rFonts w:ascii="Times New Roman" w:eastAsia="Times New Roman" w:hAnsi="Times New Roman"/>
          <w:b/>
          <w:color w:val="000000"/>
          <w:sz w:val="24"/>
          <w:szCs w:val="24"/>
        </w:rPr>
        <w:t>0.2</w:t>
      </w:r>
    </w:p>
    <w:p w14:paraId="64700F49"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Количество закачиваемого в резервуар нефтепродукта в осенне-зимний период, м3, </w:t>
      </w:r>
      <w:r w:rsidRPr="0032455A">
        <w:rPr>
          <w:rFonts w:ascii="Times New Roman" w:eastAsia="Times New Roman" w:hAnsi="Times New Roman"/>
          <w:b/>
          <w:i/>
          <w:color w:val="000000"/>
          <w:sz w:val="22"/>
          <w:szCs w:val="24"/>
        </w:rPr>
        <w:t xml:space="preserve">QOZ = </w:t>
      </w:r>
      <w:r w:rsidRPr="0032455A">
        <w:rPr>
          <w:rFonts w:ascii="Times New Roman" w:eastAsia="Times New Roman" w:hAnsi="Times New Roman"/>
          <w:b/>
          <w:color w:val="000000"/>
          <w:sz w:val="24"/>
          <w:szCs w:val="24"/>
        </w:rPr>
        <w:t>2</w:t>
      </w:r>
    </w:p>
    <w:p w14:paraId="3A0761ED"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Концентрация паров нефтепродуктов при заполнении резервуаров</w:t>
      </w:r>
    </w:p>
    <w:p w14:paraId="484484FC"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в осенне-зимний период, г/м3 (Прил. 15), </w:t>
      </w:r>
      <w:r w:rsidRPr="0032455A">
        <w:rPr>
          <w:rFonts w:ascii="Times New Roman" w:eastAsia="Times New Roman" w:hAnsi="Times New Roman"/>
          <w:b/>
          <w:i/>
          <w:color w:val="000000"/>
          <w:sz w:val="22"/>
          <w:szCs w:val="24"/>
        </w:rPr>
        <w:t xml:space="preserve">COZ = </w:t>
      </w:r>
      <w:r w:rsidRPr="0032455A">
        <w:rPr>
          <w:rFonts w:ascii="Times New Roman" w:eastAsia="Times New Roman" w:hAnsi="Times New Roman"/>
          <w:b/>
          <w:color w:val="000000"/>
          <w:sz w:val="24"/>
          <w:szCs w:val="24"/>
        </w:rPr>
        <w:t>0.12</w:t>
      </w:r>
    </w:p>
    <w:p w14:paraId="07AE80C1"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Количество закачиваемого в резервуар нефтепродукта в весенне-летний период, м3, </w:t>
      </w:r>
      <w:r w:rsidRPr="0032455A">
        <w:rPr>
          <w:rFonts w:ascii="Times New Roman" w:eastAsia="Times New Roman" w:hAnsi="Times New Roman"/>
          <w:b/>
          <w:i/>
          <w:color w:val="000000"/>
          <w:sz w:val="22"/>
          <w:szCs w:val="24"/>
        </w:rPr>
        <w:t xml:space="preserve">QVL = </w:t>
      </w:r>
      <w:r w:rsidRPr="0032455A">
        <w:rPr>
          <w:rFonts w:ascii="Times New Roman" w:eastAsia="Times New Roman" w:hAnsi="Times New Roman"/>
          <w:b/>
          <w:color w:val="000000"/>
          <w:sz w:val="24"/>
          <w:szCs w:val="24"/>
        </w:rPr>
        <w:t>2.27</w:t>
      </w:r>
    </w:p>
    <w:p w14:paraId="4C8E3159"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Концентрация паров нефтепродуктов при заполнении резервуаров</w:t>
      </w:r>
    </w:p>
    <w:p w14:paraId="0607F6E2"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в весенне-летний период, г/м3 (Прил. 15), </w:t>
      </w:r>
      <w:r w:rsidRPr="0032455A">
        <w:rPr>
          <w:rFonts w:ascii="Times New Roman" w:eastAsia="Times New Roman" w:hAnsi="Times New Roman"/>
          <w:b/>
          <w:i/>
          <w:color w:val="000000"/>
          <w:sz w:val="22"/>
          <w:szCs w:val="24"/>
        </w:rPr>
        <w:t xml:space="preserve">CVL = </w:t>
      </w:r>
      <w:r w:rsidRPr="0032455A">
        <w:rPr>
          <w:rFonts w:ascii="Times New Roman" w:eastAsia="Times New Roman" w:hAnsi="Times New Roman"/>
          <w:b/>
          <w:color w:val="000000"/>
          <w:sz w:val="24"/>
          <w:szCs w:val="24"/>
        </w:rPr>
        <w:t>0.12</w:t>
      </w:r>
    </w:p>
    <w:p w14:paraId="7A96DD84"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Объем сливаемого нефтепродукта из автоцистерны в резервуар, м3/час, </w:t>
      </w:r>
      <w:r w:rsidRPr="0032455A">
        <w:rPr>
          <w:rFonts w:ascii="Times New Roman" w:eastAsia="Times New Roman" w:hAnsi="Times New Roman"/>
          <w:b/>
          <w:i/>
          <w:color w:val="000000"/>
          <w:sz w:val="22"/>
          <w:szCs w:val="24"/>
        </w:rPr>
        <w:t xml:space="preserve">VSL = </w:t>
      </w:r>
      <w:r w:rsidRPr="0032455A">
        <w:rPr>
          <w:rFonts w:ascii="Times New Roman" w:eastAsia="Times New Roman" w:hAnsi="Times New Roman"/>
          <w:b/>
          <w:color w:val="000000"/>
          <w:sz w:val="24"/>
          <w:szCs w:val="24"/>
        </w:rPr>
        <w:t>2</w:t>
      </w:r>
    </w:p>
    <w:p w14:paraId="08BD119C"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Максимальный из разовых выброс, г/с (9.2.1), </w:t>
      </w:r>
      <w:r w:rsidRPr="0032455A">
        <w:rPr>
          <w:rFonts w:ascii="Times New Roman" w:eastAsia="Times New Roman" w:hAnsi="Times New Roman"/>
          <w:b/>
          <w:i/>
          <w:color w:val="000000"/>
          <w:sz w:val="22"/>
          <w:szCs w:val="24"/>
        </w:rPr>
        <w:t xml:space="preserve">GR = </w:t>
      </w:r>
      <w:r w:rsidRPr="0032455A">
        <w:rPr>
          <w:rFonts w:ascii="Times New Roman" w:eastAsia="Times New Roman" w:hAnsi="Times New Roman"/>
          <w:b/>
          <w:i/>
          <w:color w:val="000000"/>
          <w:sz w:val="24"/>
          <w:szCs w:val="24"/>
        </w:rPr>
        <w:t xml:space="preserve">(CMAX · VSL) / 3600 = </w:t>
      </w:r>
      <w:r w:rsidRPr="0032455A">
        <w:rPr>
          <w:rFonts w:ascii="Times New Roman" w:eastAsia="Times New Roman" w:hAnsi="Times New Roman"/>
          <w:b/>
          <w:color w:val="000000"/>
          <w:sz w:val="24"/>
          <w:szCs w:val="24"/>
        </w:rPr>
        <w:t>(0.2 · 2) / 3600 = 0.0001111</w:t>
      </w:r>
    </w:p>
    <w:p w14:paraId="58593C80"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Выбросы при закачке в резервуары, т/год (9.2.4), </w:t>
      </w:r>
      <w:r w:rsidRPr="0032455A">
        <w:rPr>
          <w:rFonts w:ascii="Times New Roman" w:eastAsia="Times New Roman" w:hAnsi="Times New Roman"/>
          <w:b/>
          <w:i/>
          <w:color w:val="000000"/>
          <w:sz w:val="22"/>
          <w:szCs w:val="24"/>
        </w:rPr>
        <w:t xml:space="preserve">MZAK = </w:t>
      </w:r>
      <w:r w:rsidRPr="0032455A">
        <w:rPr>
          <w:rFonts w:ascii="Times New Roman" w:eastAsia="Times New Roman" w:hAnsi="Times New Roman"/>
          <w:b/>
          <w:i/>
          <w:color w:val="000000"/>
          <w:sz w:val="24"/>
          <w:szCs w:val="24"/>
        </w:rPr>
        <w:t>(COZ · QOZ + CVL · QVL) · 10</w:t>
      </w:r>
      <w:r w:rsidRPr="0032455A">
        <w:rPr>
          <w:rFonts w:ascii="Times New Roman" w:eastAsia="Times New Roman" w:hAnsi="Times New Roman"/>
          <w:b/>
          <w:i/>
          <w:color w:val="000000"/>
          <w:sz w:val="24"/>
          <w:szCs w:val="24"/>
          <w:vertAlign w:val="superscript"/>
        </w:rPr>
        <w:t>-6</w:t>
      </w:r>
      <w:r w:rsidRPr="0032455A">
        <w:rPr>
          <w:rFonts w:ascii="Times New Roman" w:eastAsia="Times New Roman" w:hAnsi="Times New Roman"/>
          <w:b/>
          <w:i/>
          <w:color w:val="000000"/>
          <w:sz w:val="24"/>
          <w:szCs w:val="24"/>
        </w:rPr>
        <w:t xml:space="preserve"> = </w:t>
      </w:r>
      <w:r w:rsidRPr="0032455A">
        <w:rPr>
          <w:rFonts w:ascii="Times New Roman" w:eastAsia="Times New Roman" w:hAnsi="Times New Roman"/>
          <w:b/>
          <w:color w:val="000000"/>
          <w:sz w:val="24"/>
          <w:szCs w:val="24"/>
        </w:rPr>
        <w:t>(0.12 · 2 + 0.12 · 2.27) · 10</w:t>
      </w:r>
      <w:r w:rsidRPr="0032455A">
        <w:rPr>
          <w:rFonts w:ascii="Times New Roman" w:eastAsia="Times New Roman" w:hAnsi="Times New Roman"/>
          <w:b/>
          <w:color w:val="000000"/>
          <w:sz w:val="24"/>
          <w:szCs w:val="24"/>
          <w:vertAlign w:val="superscript"/>
        </w:rPr>
        <w:t>-6</w:t>
      </w:r>
      <w:r w:rsidRPr="0032455A">
        <w:rPr>
          <w:rFonts w:ascii="Times New Roman" w:eastAsia="Times New Roman" w:hAnsi="Times New Roman"/>
          <w:b/>
          <w:color w:val="000000"/>
          <w:sz w:val="24"/>
          <w:szCs w:val="24"/>
        </w:rPr>
        <w:t xml:space="preserve"> = 0.000000512</w:t>
      </w:r>
    </w:p>
    <w:p w14:paraId="7272E87E"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Удельный выброс при проливах, г/м3, </w:t>
      </w:r>
      <w:r w:rsidRPr="0032455A">
        <w:rPr>
          <w:rFonts w:ascii="Times New Roman" w:eastAsia="Times New Roman" w:hAnsi="Times New Roman"/>
          <w:b/>
          <w:i/>
          <w:color w:val="000000"/>
          <w:sz w:val="22"/>
          <w:szCs w:val="24"/>
        </w:rPr>
        <w:t xml:space="preserve">J = </w:t>
      </w:r>
      <w:r w:rsidRPr="0032455A">
        <w:rPr>
          <w:rFonts w:ascii="Times New Roman" w:eastAsia="Times New Roman" w:hAnsi="Times New Roman"/>
          <w:b/>
          <w:color w:val="000000"/>
          <w:sz w:val="24"/>
          <w:szCs w:val="24"/>
        </w:rPr>
        <w:t>12.5</w:t>
      </w:r>
    </w:p>
    <w:p w14:paraId="3D4E1C7D"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Выбросы паров нефтепродукта при проливах, т/год (9.2.5), </w:t>
      </w:r>
      <w:r w:rsidRPr="0032455A">
        <w:rPr>
          <w:rFonts w:ascii="Times New Roman" w:eastAsia="Times New Roman" w:hAnsi="Times New Roman"/>
          <w:b/>
          <w:i/>
          <w:color w:val="000000"/>
          <w:sz w:val="22"/>
          <w:szCs w:val="24"/>
        </w:rPr>
        <w:t xml:space="preserve">MPRR = </w:t>
      </w:r>
      <w:r w:rsidRPr="0032455A">
        <w:rPr>
          <w:rFonts w:ascii="Times New Roman" w:eastAsia="Times New Roman" w:hAnsi="Times New Roman"/>
          <w:b/>
          <w:i/>
          <w:color w:val="000000"/>
          <w:sz w:val="24"/>
          <w:szCs w:val="24"/>
        </w:rPr>
        <w:t>0.5 · J · (QOZ + QVL) · 10</w:t>
      </w:r>
      <w:r w:rsidRPr="0032455A">
        <w:rPr>
          <w:rFonts w:ascii="Times New Roman" w:eastAsia="Times New Roman" w:hAnsi="Times New Roman"/>
          <w:b/>
          <w:i/>
          <w:color w:val="000000"/>
          <w:sz w:val="24"/>
          <w:szCs w:val="24"/>
          <w:vertAlign w:val="superscript"/>
        </w:rPr>
        <w:t>-6</w:t>
      </w:r>
      <w:r w:rsidRPr="0032455A">
        <w:rPr>
          <w:rFonts w:ascii="Times New Roman" w:eastAsia="Times New Roman" w:hAnsi="Times New Roman"/>
          <w:b/>
          <w:i/>
          <w:color w:val="000000"/>
          <w:sz w:val="24"/>
          <w:szCs w:val="24"/>
        </w:rPr>
        <w:t xml:space="preserve"> = </w:t>
      </w:r>
      <w:r w:rsidRPr="0032455A">
        <w:rPr>
          <w:rFonts w:ascii="Times New Roman" w:eastAsia="Times New Roman" w:hAnsi="Times New Roman"/>
          <w:b/>
          <w:color w:val="000000"/>
          <w:sz w:val="24"/>
          <w:szCs w:val="24"/>
        </w:rPr>
        <w:t>0.5 · 12.5 · (2 + 2.27) · 10</w:t>
      </w:r>
      <w:r w:rsidRPr="0032455A">
        <w:rPr>
          <w:rFonts w:ascii="Times New Roman" w:eastAsia="Times New Roman" w:hAnsi="Times New Roman"/>
          <w:b/>
          <w:color w:val="000000"/>
          <w:sz w:val="24"/>
          <w:szCs w:val="24"/>
          <w:vertAlign w:val="superscript"/>
        </w:rPr>
        <w:t>-6</w:t>
      </w:r>
      <w:r w:rsidRPr="0032455A">
        <w:rPr>
          <w:rFonts w:ascii="Times New Roman" w:eastAsia="Times New Roman" w:hAnsi="Times New Roman"/>
          <w:b/>
          <w:color w:val="000000"/>
          <w:sz w:val="24"/>
          <w:szCs w:val="24"/>
        </w:rPr>
        <w:t xml:space="preserve"> = 0.0000267</w:t>
      </w:r>
    </w:p>
    <w:p w14:paraId="78A7C4D8"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Валовый выброс, т/год (9.2.3), </w:t>
      </w:r>
      <w:r w:rsidRPr="0032455A">
        <w:rPr>
          <w:rFonts w:ascii="Times New Roman" w:eastAsia="Times New Roman" w:hAnsi="Times New Roman"/>
          <w:b/>
          <w:i/>
          <w:color w:val="000000"/>
          <w:sz w:val="22"/>
          <w:szCs w:val="24"/>
        </w:rPr>
        <w:t xml:space="preserve">MR = </w:t>
      </w:r>
      <w:r w:rsidRPr="0032455A">
        <w:rPr>
          <w:rFonts w:ascii="Times New Roman" w:eastAsia="Times New Roman" w:hAnsi="Times New Roman"/>
          <w:b/>
          <w:i/>
          <w:color w:val="000000"/>
          <w:sz w:val="24"/>
          <w:szCs w:val="24"/>
        </w:rPr>
        <w:t xml:space="preserve">MZAK + MPRR = </w:t>
      </w:r>
      <w:r w:rsidRPr="0032455A">
        <w:rPr>
          <w:rFonts w:ascii="Times New Roman" w:eastAsia="Times New Roman" w:hAnsi="Times New Roman"/>
          <w:b/>
          <w:color w:val="000000"/>
          <w:sz w:val="24"/>
          <w:szCs w:val="24"/>
        </w:rPr>
        <w:t>0.000000512 + 0.0000267 = 0.0000272</w:t>
      </w:r>
    </w:p>
    <w:p w14:paraId="57377FB7" w14:textId="77777777" w:rsidR="0032455A" w:rsidRPr="0032455A" w:rsidRDefault="0032455A" w:rsidP="0032455A">
      <w:pPr>
        <w:jc w:val="left"/>
        <w:rPr>
          <w:rFonts w:ascii="Times New Roman" w:eastAsia="Times New Roman" w:hAnsi="Times New Roman"/>
          <w:b/>
          <w:color w:val="000000"/>
          <w:sz w:val="24"/>
          <w:szCs w:val="24"/>
        </w:rPr>
      </w:pPr>
    </w:p>
    <w:p w14:paraId="072B6308" w14:textId="77777777" w:rsidR="0032455A" w:rsidRPr="0032455A" w:rsidRDefault="0032455A" w:rsidP="0032455A">
      <w:pPr>
        <w:jc w:val="left"/>
        <w:rPr>
          <w:rFonts w:ascii="Times New Roman" w:eastAsia="Times New Roman" w:hAnsi="Times New Roman"/>
          <w:b/>
          <w:i/>
          <w:color w:val="000000"/>
          <w:sz w:val="24"/>
          <w:szCs w:val="24"/>
          <w:u w:val="single"/>
        </w:rPr>
      </w:pPr>
      <w:r w:rsidRPr="0032455A">
        <w:rPr>
          <w:rFonts w:ascii="Times New Roman" w:eastAsia="Times New Roman" w:hAnsi="Times New Roman"/>
          <w:b/>
          <w:i/>
          <w:color w:val="000000"/>
          <w:sz w:val="24"/>
          <w:szCs w:val="24"/>
          <w:u w:val="single"/>
        </w:rPr>
        <w:t>Примесь: 2735 Масло минеральное нефтяное (веретенное, машинное, цилиндровое и др.) (716*)</w:t>
      </w:r>
    </w:p>
    <w:p w14:paraId="2682CB53" w14:textId="77777777" w:rsidR="0032455A" w:rsidRPr="0032455A" w:rsidRDefault="0032455A" w:rsidP="0032455A">
      <w:pPr>
        <w:jc w:val="left"/>
        <w:rPr>
          <w:rFonts w:ascii="Times New Roman" w:eastAsia="Times New Roman" w:hAnsi="Times New Roman"/>
          <w:b/>
          <w:i/>
          <w:color w:val="000000"/>
          <w:sz w:val="24"/>
          <w:szCs w:val="24"/>
          <w:u w:val="single"/>
        </w:rPr>
      </w:pPr>
    </w:p>
    <w:p w14:paraId="02BF0972"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Концентрация ЗВ в парах, % масс (Прил. 14), </w:t>
      </w:r>
      <w:r w:rsidRPr="0032455A">
        <w:rPr>
          <w:rFonts w:ascii="Times New Roman" w:eastAsia="Times New Roman" w:hAnsi="Times New Roman"/>
          <w:b/>
          <w:i/>
          <w:color w:val="000000"/>
          <w:sz w:val="22"/>
          <w:szCs w:val="24"/>
        </w:rPr>
        <w:t xml:space="preserve">CI = </w:t>
      </w:r>
      <w:r w:rsidRPr="0032455A">
        <w:rPr>
          <w:rFonts w:ascii="Times New Roman" w:eastAsia="Times New Roman" w:hAnsi="Times New Roman"/>
          <w:b/>
          <w:color w:val="000000"/>
          <w:sz w:val="24"/>
          <w:szCs w:val="24"/>
        </w:rPr>
        <w:t>100</w:t>
      </w:r>
    </w:p>
    <w:p w14:paraId="75DA092B"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Валовый выброс, т/год (5.2.5), </w:t>
      </w:r>
      <w:r w:rsidRPr="0032455A">
        <w:rPr>
          <w:rFonts w:ascii="Times New Roman" w:eastAsia="Times New Roman" w:hAnsi="Times New Roman"/>
          <w:b/>
          <w:i/>
          <w:color w:val="000000"/>
          <w:sz w:val="22"/>
          <w:szCs w:val="24"/>
        </w:rPr>
        <w:t xml:space="preserve">_M_ = </w:t>
      </w:r>
      <w:r w:rsidRPr="0032455A">
        <w:rPr>
          <w:rFonts w:ascii="Times New Roman" w:eastAsia="Times New Roman" w:hAnsi="Times New Roman"/>
          <w:b/>
          <w:i/>
          <w:color w:val="000000"/>
          <w:sz w:val="24"/>
          <w:szCs w:val="24"/>
        </w:rPr>
        <w:t xml:space="preserve">CI · M / 100 = </w:t>
      </w:r>
      <w:r w:rsidRPr="0032455A">
        <w:rPr>
          <w:rFonts w:ascii="Times New Roman" w:eastAsia="Times New Roman" w:hAnsi="Times New Roman"/>
          <w:b/>
          <w:color w:val="000000"/>
          <w:sz w:val="24"/>
          <w:szCs w:val="24"/>
        </w:rPr>
        <w:t>100 · 0.0000272 / 100 = 0.0000272</w:t>
      </w:r>
    </w:p>
    <w:p w14:paraId="489E9DA6"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Максимальный из разовых выброс, г/с (5.2.4), </w:t>
      </w:r>
      <w:r w:rsidRPr="0032455A">
        <w:rPr>
          <w:rFonts w:ascii="Times New Roman" w:eastAsia="Times New Roman" w:hAnsi="Times New Roman"/>
          <w:b/>
          <w:i/>
          <w:color w:val="000000"/>
          <w:sz w:val="22"/>
          <w:szCs w:val="24"/>
        </w:rPr>
        <w:t xml:space="preserve">_G_ = </w:t>
      </w:r>
      <w:r w:rsidRPr="0032455A">
        <w:rPr>
          <w:rFonts w:ascii="Times New Roman" w:eastAsia="Times New Roman" w:hAnsi="Times New Roman"/>
          <w:b/>
          <w:i/>
          <w:color w:val="000000"/>
          <w:sz w:val="24"/>
          <w:szCs w:val="24"/>
        </w:rPr>
        <w:t xml:space="preserve">CI · G / 100 = </w:t>
      </w:r>
      <w:r w:rsidRPr="0032455A">
        <w:rPr>
          <w:rFonts w:ascii="Times New Roman" w:eastAsia="Times New Roman" w:hAnsi="Times New Roman"/>
          <w:b/>
          <w:color w:val="000000"/>
          <w:sz w:val="24"/>
          <w:szCs w:val="24"/>
        </w:rPr>
        <w:t>100 · 0.0001111 / 100 = 0.0001111</w:t>
      </w:r>
    </w:p>
    <w:tbl>
      <w:tblPr>
        <w:tblW w:w="5000" w:type="pct"/>
        <w:tblCellMar>
          <w:left w:w="28" w:type="dxa"/>
          <w:right w:w="28" w:type="dxa"/>
        </w:tblCellMar>
        <w:tblLook w:val="0000" w:firstRow="0" w:lastRow="0" w:firstColumn="0" w:lastColumn="0" w:noHBand="0" w:noVBand="0"/>
      </w:tblPr>
      <w:tblGrid>
        <w:gridCol w:w="687"/>
        <w:gridCol w:w="4953"/>
        <w:gridCol w:w="1926"/>
        <w:gridCol w:w="2062"/>
      </w:tblGrid>
      <w:tr w:rsidR="0032455A" w:rsidRPr="0032455A" w14:paraId="69A2A00F"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14:paraId="0812D0C9"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Код</w:t>
            </w:r>
          </w:p>
        </w:tc>
        <w:tc>
          <w:tcPr>
            <w:tcW w:w="2571" w:type="pct"/>
            <w:tcBorders>
              <w:top w:val="single" w:sz="4" w:space="0" w:color="auto"/>
              <w:left w:val="single" w:sz="4" w:space="0" w:color="auto"/>
              <w:bottom w:val="single" w:sz="4" w:space="0" w:color="auto"/>
              <w:right w:val="single" w:sz="4" w:space="0" w:color="auto"/>
            </w:tcBorders>
            <w:shd w:val="clear" w:color="auto" w:fill="auto"/>
            <w:vAlign w:val="center"/>
          </w:tcPr>
          <w:p w14:paraId="54E05C93"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Наименование ЗВ</w:t>
            </w:r>
          </w:p>
        </w:tc>
        <w:tc>
          <w:tcPr>
            <w:tcW w:w="1000" w:type="pct"/>
            <w:tcBorders>
              <w:top w:val="single" w:sz="4" w:space="0" w:color="auto"/>
              <w:left w:val="single" w:sz="4" w:space="0" w:color="auto"/>
              <w:bottom w:val="single" w:sz="4" w:space="0" w:color="auto"/>
              <w:right w:val="single" w:sz="4" w:space="0" w:color="auto"/>
            </w:tcBorders>
            <w:shd w:val="clear" w:color="auto" w:fill="auto"/>
            <w:vAlign w:val="center"/>
          </w:tcPr>
          <w:p w14:paraId="3E4C5E07"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Выброс г/с</w:t>
            </w:r>
          </w:p>
        </w:tc>
        <w:tc>
          <w:tcPr>
            <w:tcW w:w="1071" w:type="pct"/>
            <w:tcBorders>
              <w:top w:val="single" w:sz="4" w:space="0" w:color="auto"/>
              <w:left w:val="single" w:sz="4" w:space="0" w:color="auto"/>
              <w:bottom w:val="single" w:sz="4" w:space="0" w:color="auto"/>
              <w:right w:val="single" w:sz="4" w:space="0" w:color="auto"/>
            </w:tcBorders>
            <w:shd w:val="clear" w:color="auto" w:fill="auto"/>
            <w:vAlign w:val="center"/>
          </w:tcPr>
          <w:p w14:paraId="12BFF83B"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Выброс т/год</w:t>
            </w:r>
          </w:p>
        </w:tc>
      </w:tr>
      <w:tr w:rsidR="0032455A" w:rsidRPr="0032455A" w14:paraId="3CBFF444"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1EE35B3C"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2735</w:t>
            </w:r>
          </w:p>
        </w:tc>
        <w:tc>
          <w:tcPr>
            <w:tcW w:w="2571" w:type="pct"/>
            <w:tcBorders>
              <w:top w:val="single" w:sz="4" w:space="0" w:color="auto"/>
              <w:left w:val="single" w:sz="4" w:space="0" w:color="auto"/>
              <w:bottom w:val="single" w:sz="4" w:space="0" w:color="auto"/>
              <w:right w:val="single" w:sz="4" w:space="0" w:color="auto"/>
            </w:tcBorders>
            <w:shd w:val="clear" w:color="auto" w:fill="auto"/>
          </w:tcPr>
          <w:p w14:paraId="132FC2F9"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Масло минеральное нефтяное (веретенное, машинное, цилиндровое и др.) (716*)</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2A578A73"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0.0001111</w:t>
            </w:r>
          </w:p>
        </w:tc>
        <w:tc>
          <w:tcPr>
            <w:tcW w:w="1071" w:type="pct"/>
            <w:tcBorders>
              <w:top w:val="single" w:sz="4" w:space="0" w:color="auto"/>
              <w:left w:val="single" w:sz="4" w:space="0" w:color="auto"/>
              <w:bottom w:val="single" w:sz="4" w:space="0" w:color="auto"/>
              <w:right w:val="single" w:sz="4" w:space="0" w:color="auto"/>
            </w:tcBorders>
            <w:shd w:val="clear" w:color="auto" w:fill="auto"/>
          </w:tcPr>
          <w:p w14:paraId="7B6715E5"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0.0000272</w:t>
            </w:r>
          </w:p>
        </w:tc>
      </w:tr>
    </w:tbl>
    <w:p w14:paraId="2B0ABB22" w14:textId="77777777" w:rsidR="0032455A" w:rsidRPr="0032455A" w:rsidRDefault="0032455A" w:rsidP="0032455A">
      <w:pPr>
        <w:jc w:val="left"/>
        <w:rPr>
          <w:rFonts w:ascii="Times New Roman" w:eastAsia="Times New Roman" w:hAnsi="Times New Roman"/>
          <w:color w:val="000000"/>
          <w:sz w:val="22"/>
          <w:szCs w:val="24"/>
        </w:rPr>
      </w:pPr>
    </w:p>
    <w:p w14:paraId="55B9C671" w14:textId="7E82AA26" w:rsidR="0032455A" w:rsidRPr="0032455A" w:rsidRDefault="0032455A" w:rsidP="0032455A">
      <w:pPr>
        <w:jc w:val="left"/>
        <w:rPr>
          <w:rFonts w:ascii="Times New Roman" w:eastAsia="Times New Roman" w:hAnsi="Times New Roman"/>
          <w:b/>
          <w:color w:val="000000"/>
          <w:sz w:val="22"/>
          <w:szCs w:val="24"/>
        </w:rPr>
      </w:pPr>
      <w:r w:rsidRPr="0032455A">
        <w:rPr>
          <w:rFonts w:ascii="Times New Roman" w:eastAsia="Times New Roman" w:hAnsi="Times New Roman"/>
          <w:b/>
          <w:color w:val="000000"/>
          <w:sz w:val="22"/>
          <w:szCs w:val="24"/>
        </w:rPr>
        <w:t>Источник загрязнения: 6</w:t>
      </w:r>
      <w:r w:rsidR="002D01F7">
        <w:rPr>
          <w:rFonts w:ascii="Times New Roman" w:eastAsia="Times New Roman" w:hAnsi="Times New Roman"/>
          <w:b/>
          <w:color w:val="000000"/>
          <w:sz w:val="22"/>
          <w:szCs w:val="24"/>
        </w:rPr>
        <w:t>1</w:t>
      </w:r>
      <w:r w:rsidRPr="0032455A">
        <w:rPr>
          <w:rFonts w:ascii="Times New Roman" w:eastAsia="Times New Roman" w:hAnsi="Times New Roman"/>
          <w:b/>
          <w:color w:val="000000"/>
          <w:sz w:val="22"/>
          <w:szCs w:val="24"/>
        </w:rPr>
        <w:t>25, Насосы ДТ; 6026, Насосы нефти</w:t>
      </w:r>
    </w:p>
    <w:tbl>
      <w:tblPr>
        <w:tblW w:w="7620" w:type="dxa"/>
        <w:tblLook w:val="04A0" w:firstRow="1" w:lastRow="0" w:firstColumn="1" w:lastColumn="0" w:noHBand="0" w:noVBand="1"/>
      </w:tblPr>
      <w:tblGrid>
        <w:gridCol w:w="2540"/>
        <w:gridCol w:w="2540"/>
        <w:gridCol w:w="2540"/>
      </w:tblGrid>
      <w:tr w:rsidR="0032455A" w:rsidRPr="0032455A" w14:paraId="08B4112C" w14:textId="77777777" w:rsidTr="0032455A">
        <w:trPr>
          <w:trHeight w:val="255"/>
        </w:trPr>
        <w:tc>
          <w:tcPr>
            <w:tcW w:w="25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FEB4A4" w14:textId="77777777" w:rsidR="0032455A" w:rsidRPr="0032455A" w:rsidRDefault="0032455A" w:rsidP="0032455A">
            <w:pPr>
              <w:jc w:val="left"/>
              <w:rPr>
                <w:rFonts w:ascii="Times New Roman" w:eastAsia="Times New Roman" w:hAnsi="Times New Roman"/>
              </w:rPr>
            </w:pPr>
            <w:r w:rsidRPr="0032455A">
              <w:rPr>
                <w:rFonts w:ascii="Times New Roman" w:eastAsia="Times New Roman" w:hAnsi="Times New Roman"/>
              </w:rPr>
              <w:t>Значение показателя</w:t>
            </w:r>
          </w:p>
        </w:tc>
        <w:tc>
          <w:tcPr>
            <w:tcW w:w="5080" w:type="dxa"/>
            <w:gridSpan w:val="2"/>
            <w:tcBorders>
              <w:top w:val="single" w:sz="4" w:space="0" w:color="auto"/>
              <w:left w:val="nil"/>
              <w:bottom w:val="single" w:sz="4" w:space="0" w:color="auto"/>
              <w:right w:val="single" w:sz="4" w:space="0" w:color="auto"/>
            </w:tcBorders>
            <w:shd w:val="clear" w:color="auto" w:fill="auto"/>
            <w:noWrap/>
            <w:vAlign w:val="center"/>
            <w:hideMark/>
          </w:tcPr>
          <w:p w14:paraId="1064DE62"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Значение показателя</w:t>
            </w:r>
          </w:p>
        </w:tc>
      </w:tr>
      <w:tr w:rsidR="0032455A" w:rsidRPr="0032455A" w14:paraId="7876DEF6" w14:textId="77777777" w:rsidTr="0032455A">
        <w:trPr>
          <w:trHeight w:val="405"/>
        </w:trPr>
        <w:tc>
          <w:tcPr>
            <w:tcW w:w="2540" w:type="dxa"/>
            <w:tcBorders>
              <w:top w:val="nil"/>
              <w:left w:val="single" w:sz="4" w:space="0" w:color="auto"/>
              <w:bottom w:val="single" w:sz="4" w:space="0" w:color="auto"/>
              <w:right w:val="single" w:sz="4" w:space="0" w:color="auto"/>
            </w:tcBorders>
            <w:shd w:val="clear" w:color="auto" w:fill="auto"/>
            <w:vAlign w:val="center"/>
            <w:hideMark/>
          </w:tcPr>
          <w:p w14:paraId="7F0387F7" w14:textId="77777777" w:rsidR="0032455A" w:rsidRPr="0032455A" w:rsidRDefault="0032455A" w:rsidP="0032455A">
            <w:pPr>
              <w:jc w:val="center"/>
              <w:rPr>
                <w:rFonts w:ascii="Times New Roman" w:eastAsia="Times New Roman" w:hAnsi="Times New Roman"/>
                <w:u w:val="single"/>
              </w:rPr>
            </w:pPr>
            <w:r w:rsidRPr="0032455A">
              <w:rPr>
                <w:rFonts w:ascii="Times New Roman" w:eastAsia="Times New Roman" w:hAnsi="Times New Roman"/>
                <w:u w:val="single"/>
              </w:rPr>
              <w:t>Бурение скв. 4500 м</w:t>
            </w:r>
          </w:p>
        </w:tc>
        <w:tc>
          <w:tcPr>
            <w:tcW w:w="5080" w:type="dxa"/>
            <w:gridSpan w:val="2"/>
            <w:tcBorders>
              <w:top w:val="single" w:sz="4" w:space="0" w:color="auto"/>
              <w:left w:val="nil"/>
              <w:bottom w:val="single" w:sz="4" w:space="0" w:color="auto"/>
              <w:right w:val="single" w:sz="4" w:space="0" w:color="000000"/>
            </w:tcBorders>
            <w:shd w:val="clear" w:color="auto" w:fill="auto"/>
            <w:vAlign w:val="center"/>
            <w:hideMark/>
          </w:tcPr>
          <w:p w14:paraId="45841DC5" w14:textId="77777777" w:rsidR="0032455A" w:rsidRPr="0032455A" w:rsidRDefault="0032455A" w:rsidP="0032455A">
            <w:pPr>
              <w:jc w:val="center"/>
              <w:rPr>
                <w:rFonts w:ascii="Times New Roman" w:eastAsia="Times New Roman" w:hAnsi="Times New Roman"/>
                <w:b/>
                <w:bCs/>
                <w:u w:val="single"/>
              </w:rPr>
            </w:pPr>
            <w:r w:rsidRPr="0032455A">
              <w:rPr>
                <w:rFonts w:ascii="Times New Roman" w:eastAsia="Times New Roman" w:hAnsi="Times New Roman"/>
                <w:b/>
                <w:bCs/>
                <w:u w:val="single"/>
              </w:rPr>
              <w:t>Расширенное испытание скважины</w:t>
            </w:r>
          </w:p>
        </w:tc>
      </w:tr>
      <w:tr w:rsidR="0032455A" w:rsidRPr="0032455A" w14:paraId="0EBFFA1E" w14:textId="77777777" w:rsidTr="0032455A">
        <w:trPr>
          <w:trHeight w:val="585"/>
        </w:trPr>
        <w:tc>
          <w:tcPr>
            <w:tcW w:w="2540" w:type="dxa"/>
            <w:tcBorders>
              <w:top w:val="nil"/>
              <w:left w:val="single" w:sz="4" w:space="0" w:color="auto"/>
              <w:bottom w:val="single" w:sz="4" w:space="0" w:color="auto"/>
              <w:right w:val="single" w:sz="4" w:space="0" w:color="auto"/>
            </w:tcBorders>
            <w:shd w:val="clear" w:color="auto" w:fill="auto"/>
            <w:vAlign w:val="center"/>
            <w:hideMark/>
          </w:tcPr>
          <w:p w14:paraId="03547FC1"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Насосы центроб. с 1 торцевым уплот.вала</w:t>
            </w:r>
          </w:p>
        </w:tc>
        <w:tc>
          <w:tcPr>
            <w:tcW w:w="2540" w:type="dxa"/>
            <w:tcBorders>
              <w:top w:val="nil"/>
              <w:left w:val="nil"/>
              <w:bottom w:val="single" w:sz="4" w:space="0" w:color="auto"/>
              <w:right w:val="single" w:sz="4" w:space="0" w:color="auto"/>
            </w:tcBorders>
            <w:shd w:val="clear" w:color="auto" w:fill="auto"/>
            <w:vAlign w:val="center"/>
            <w:hideMark/>
          </w:tcPr>
          <w:p w14:paraId="5BB5B04E"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Насосы центроб. с 1 торцевым уплот.вала</w:t>
            </w:r>
          </w:p>
        </w:tc>
        <w:tc>
          <w:tcPr>
            <w:tcW w:w="2540" w:type="dxa"/>
            <w:tcBorders>
              <w:top w:val="nil"/>
              <w:left w:val="nil"/>
              <w:bottom w:val="single" w:sz="4" w:space="0" w:color="auto"/>
              <w:right w:val="single" w:sz="4" w:space="0" w:color="auto"/>
            </w:tcBorders>
            <w:shd w:val="clear" w:color="auto" w:fill="auto"/>
            <w:vAlign w:val="center"/>
            <w:hideMark/>
          </w:tcPr>
          <w:p w14:paraId="64398C15"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Насосы центроб. с 1 торцевым уплот.вала</w:t>
            </w:r>
          </w:p>
        </w:tc>
      </w:tr>
      <w:tr w:rsidR="0032455A" w:rsidRPr="0032455A" w14:paraId="5E419953" w14:textId="77777777" w:rsidTr="0032455A">
        <w:trPr>
          <w:trHeight w:val="390"/>
        </w:trPr>
        <w:tc>
          <w:tcPr>
            <w:tcW w:w="2540" w:type="dxa"/>
            <w:tcBorders>
              <w:top w:val="nil"/>
              <w:left w:val="single" w:sz="4" w:space="0" w:color="auto"/>
              <w:bottom w:val="single" w:sz="4" w:space="0" w:color="auto"/>
              <w:right w:val="single" w:sz="4" w:space="0" w:color="auto"/>
            </w:tcBorders>
            <w:shd w:val="clear" w:color="auto" w:fill="auto"/>
            <w:vAlign w:val="center"/>
            <w:hideMark/>
          </w:tcPr>
          <w:p w14:paraId="75EB075E" w14:textId="58C4E96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6</w:t>
            </w:r>
            <w:r w:rsidR="002D01F7">
              <w:rPr>
                <w:rFonts w:ascii="Times New Roman" w:eastAsia="Times New Roman" w:hAnsi="Times New Roman"/>
              </w:rPr>
              <w:t>1</w:t>
            </w:r>
            <w:r w:rsidRPr="0032455A">
              <w:rPr>
                <w:rFonts w:ascii="Times New Roman" w:eastAsia="Times New Roman" w:hAnsi="Times New Roman"/>
              </w:rPr>
              <w:t>05</w:t>
            </w:r>
          </w:p>
        </w:tc>
        <w:tc>
          <w:tcPr>
            <w:tcW w:w="2540" w:type="dxa"/>
            <w:tcBorders>
              <w:top w:val="nil"/>
              <w:left w:val="nil"/>
              <w:bottom w:val="single" w:sz="4" w:space="0" w:color="auto"/>
              <w:right w:val="single" w:sz="4" w:space="0" w:color="auto"/>
            </w:tcBorders>
            <w:shd w:val="clear" w:color="auto" w:fill="auto"/>
            <w:vAlign w:val="center"/>
            <w:hideMark/>
          </w:tcPr>
          <w:p w14:paraId="5486A35F" w14:textId="1118288C"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6</w:t>
            </w:r>
            <w:r w:rsidR="002D01F7">
              <w:rPr>
                <w:rFonts w:ascii="Times New Roman" w:eastAsia="Times New Roman" w:hAnsi="Times New Roman"/>
              </w:rPr>
              <w:t>1</w:t>
            </w:r>
            <w:r w:rsidRPr="0032455A">
              <w:rPr>
                <w:rFonts w:ascii="Times New Roman" w:eastAsia="Times New Roman" w:hAnsi="Times New Roman"/>
              </w:rPr>
              <w:t>25</w:t>
            </w:r>
          </w:p>
        </w:tc>
        <w:tc>
          <w:tcPr>
            <w:tcW w:w="2540" w:type="dxa"/>
            <w:tcBorders>
              <w:top w:val="nil"/>
              <w:left w:val="nil"/>
              <w:bottom w:val="single" w:sz="4" w:space="0" w:color="auto"/>
              <w:right w:val="single" w:sz="4" w:space="0" w:color="auto"/>
            </w:tcBorders>
            <w:shd w:val="clear" w:color="auto" w:fill="auto"/>
            <w:vAlign w:val="center"/>
            <w:hideMark/>
          </w:tcPr>
          <w:p w14:paraId="4C366806" w14:textId="1204F7C2"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6</w:t>
            </w:r>
            <w:r w:rsidR="002D01F7">
              <w:rPr>
                <w:rFonts w:ascii="Times New Roman" w:eastAsia="Times New Roman" w:hAnsi="Times New Roman"/>
              </w:rPr>
              <w:t>1</w:t>
            </w:r>
            <w:r w:rsidRPr="0032455A">
              <w:rPr>
                <w:rFonts w:ascii="Times New Roman" w:eastAsia="Times New Roman" w:hAnsi="Times New Roman"/>
              </w:rPr>
              <w:t>26</w:t>
            </w:r>
          </w:p>
        </w:tc>
      </w:tr>
      <w:tr w:rsidR="0032455A" w:rsidRPr="0032455A" w14:paraId="67D0B404" w14:textId="77777777" w:rsidTr="0032455A">
        <w:trPr>
          <w:trHeight w:val="405"/>
        </w:trPr>
        <w:tc>
          <w:tcPr>
            <w:tcW w:w="2540" w:type="dxa"/>
            <w:tcBorders>
              <w:top w:val="nil"/>
              <w:left w:val="single" w:sz="4" w:space="0" w:color="auto"/>
              <w:bottom w:val="single" w:sz="4" w:space="0" w:color="auto"/>
              <w:right w:val="single" w:sz="4" w:space="0" w:color="auto"/>
            </w:tcBorders>
            <w:shd w:val="clear" w:color="auto" w:fill="auto"/>
            <w:vAlign w:val="center"/>
            <w:hideMark/>
          </w:tcPr>
          <w:p w14:paraId="15A3FB9E"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001</w:t>
            </w:r>
          </w:p>
        </w:tc>
        <w:tc>
          <w:tcPr>
            <w:tcW w:w="2540" w:type="dxa"/>
            <w:tcBorders>
              <w:top w:val="nil"/>
              <w:left w:val="nil"/>
              <w:bottom w:val="single" w:sz="4" w:space="0" w:color="auto"/>
              <w:right w:val="single" w:sz="4" w:space="0" w:color="auto"/>
            </w:tcBorders>
            <w:shd w:val="clear" w:color="auto" w:fill="auto"/>
            <w:vAlign w:val="center"/>
            <w:hideMark/>
          </w:tcPr>
          <w:p w14:paraId="4EF8968B"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001</w:t>
            </w:r>
          </w:p>
        </w:tc>
        <w:tc>
          <w:tcPr>
            <w:tcW w:w="2540" w:type="dxa"/>
            <w:tcBorders>
              <w:top w:val="nil"/>
              <w:left w:val="nil"/>
              <w:bottom w:val="single" w:sz="4" w:space="0" w:color="auto"/>
              <w:right w:val="single" w:sz="4" w:space="0" w:color="auto"/>
            </w:tcBorders>
            <w:shd w:val="clear" w:color="auto" w:fill="auto"/>
            <w:vAlign w:val="center"/>
            <w:hideMark/>
          </w:tcPr>
          <w:p w14:paraId="31B42A8A"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001</w:t>
            </w:r>
          </w:p>
        </w:tc>
      </w:tr>
      <w:tr w:rsidR="0032455A" w:rsidRPr="0032455A" w14:paraId="6095E2DE" w14:textId="77777777" w:rsidTr="0032455A">
        <w:trPr>
          <w:trHeight w:val="510"/>
        </w:trPr>
        <w:tc>
          <w:tcPr>
            <w:tcW w:w="2540" w:type="dxa"/>
            <w:tcBorders>
              <w:top w:val="nil"/>
              <w:left w:val="single" w:sz="4" w:space="0" w:color="auto"/>
              <w:bottom w:val="single" w:sz="4" w:space="0" w:color="auto"/>
              <w:right w:val="single" w:sz="4" w:space="0" w:color="auto"/>
            </w:tcBorders>
            <w:shd w:val="clear" w:color="auto" w:fill="auto"/>
            <w:vAlign w:val="center"/>
            <w:hideMark/>
          </w:tcPr>
          <w:p w14:paraId="4C96ED05"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дизельное топливо и жидкости с tk=120-300</w:t>
            </w:r>
          </w:p>
        </w:tc>
        <w:tc>
          <w:tcPr>
            <w:tcW w:w="2540" w:type="dxa"/>
            <w:tcBorders>
              <w:top w:val="nil"/>
              <w:left w:val="nil"/>
              <w:bottom w:val="single" w:sz="4" w:space="0" w:color="auto"/>
              <w:right w:val="single" w:sz="4" w:space="0" w:color="auto"/>
            </w:tcBorders>
            <w:shd w:val="clear" w:color="auto" w:fill="auto"/>
            <w:vAlign w:val="center"/>
            <w:hideMark/>
          </w:tcPr>
          <w:p w14:paraId="550FC46A"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дизельное топливо и жидкости с tk=120-300</w:t>
            </w:r>
          </w:p>
        </w:tc>
        <w:tc>
          <w:tcPr>
            <w:tcW w:w="2540" w:type="dxa"/>
            <w:tcBorders>
              <w:top w:val="nil"/>
              <w:left w:val="nil"/>
              <w:bottom w:val="single" w:sz="4" w:space="0" w:color="auto"/>
              <w:right w:val="single" w:sz="4" w:space="0" w:color="auto"/>
            </w:tcBorders>
            <w:shd w:val="clear" w:color="auto" w:fill="auto"/>
            <w:vAlign w:val="center"/>
            <w:hideMark/>
          </w:tcPr>
          <w:p w14:paraId="58EEEA0D"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Нефть, мазут и жидкости с tk&gt;300</w:t>
            </w:r>
          </w:p>
        </w:tc>
      </w:tr>
      <w:tr w:rsidR="0032455A" w:rsidRPr="0032455A" w14:paraId="5F01DF55" w14:textId="77777777" w:rsidTr="0032455A">
        <w:trPr>
          <w:trHeight w:val="510"/>
        </w:trPr>
        <w:tc>
          <w:tcPr>
            <w:tcW w:w="2540" w:type="dxa"/>
            <w:tcBorders>
              <w:top w:val="nil"/>
              <w:left w:val="single" w:sz="4" w:space="0" w:color="auto"/>
              <w:bottom w:val="single" w:sz="4" w:space="0" w:color="auto"/>
              <w:right w:val="single" w:sz="4" w:space="0" w:color="auto"/>
            </w:tcBorders>
            <w:shd w:val="clear" w:color="auto" w:fill="auto"/>
            <w:vAlign w:val="center"/>
            <w:hideMark/>
          </w:tcPr>
          <w:p w14:paraId="712D38EF"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20</w:t>
            </w:r>
          </w:p>
        </w:tc>
        <w:tc>
          <w:tcPr>
            <w:tcW w:w="2540" w:type="dxa"/>
            <w:tcBorders>
              <w:top w:val="nil"/>
              <w:left w:val="nil"/>
              <w:bottom w:val="single" w:sz="4" w:space="0" w:color="auto"/>
              <w:right w:val="single" w:sz="4" w:space="0" w:color="auto"/>
            </w:tcBorders>
            <w:shd w:val="clear" w:color="auto" w:fill="auto"/>
            <w:vAlign w:val="center"/>
            <w:hideMark/>
          </w:tcPr>
          <w:p w14:paraId="6EEE244E"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20</w:t>
            </w:r>
          </w:p>
        </w:tc>
        <w:tc>
          <w:tcPr>
            <w:tcW w:w="2540" w:type="dxa"/>
            <w:tcBorders>
              <w:top w:val="nil"/>
              <w:left w:val="nil"/>
              <w:bottom w:val="single" w:sz="4" w:space="0" w:color="auto"/>
              <w:right w:val="single" w:sz="4" w:space="0" w:color="auto"/>
            </w:tcBorders>
            <w:shd w:val="clear" w:color="auto" w:fill="auto"/>
            <w:vAlign w:val="center"/>
            <w:hideMark/>
          </w:tcPr>
          <w:p w14:paraId="40F3AB5D"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20</w:t>
            </w:r>
          </w:p>
        </w:tc>
      </w:tr>
      <w:tr w:rsidR="0032455A" w:rsidRPr="0032455A" w14:paraId="23934792" w14:textId="77777777" w:rsidTr="0032455A">
        <w:trPr>
          <w:trHeight w:val="255"/>
        </w:trPr>
        <w:tc>
          <w:tcPr>
            <w:tcW w:w="2540" w:type="dxa"/>
            <w:tcBorders>
              <w:top w:val="nil"/>
              <w:left w:val="single" w:sz="4" w:space="0" w:color="auto"/>
              <w:bottom w:val="single" w:sz="4" w:space="0" w:color="auto"/>
              <w:right w:val="single" w:sz="4" w:space="0" w:color="auto"/>
            </w:tcBorders>
            <w:shd w:val="clear" w:color="auto" w:fill="auto"/>
            <w:noWrap/>
            <w:vAlign w:val="center"/>
            <w:hideMark/>
          </w:tcPr>
          <w:p w14:paraId="65E1A3D5"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2</w:t>
            </w:r>
          </w:p>
        </w:tc>
        <w:tc>
          <w:tcPr>
            <w:tcW w:w="2540" w:type="dxa"/>
            <w:tcBorders>
              <w:top w:val="nil"/>
              <w:left w:val="nil"/>
              <w:bottom w:val="single" w:sz="4" w:space="0" w:color="auto"/>
              <w:right w:val="single" w:sz="4" w:space="0" w:color="auto"/>
            </w:tcBorders>
            <w:shd w:val="clear" w:color="auto" w:fill="auto"/>
            <w:noWrap/>
            <w:vAlign w:val="center"/>
            <w:hideMark/>
          </w:tcPr>
          <w:p w14:paraId="1C57080F"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2</w:t>
            </w:r>
          </w:p>
        </w:tc>
        <w:tc>
          <w:tcPr>
            <w:tcW w:w="2540" w:type="dxa"/>
            <w:tcBorders>
              <w:top w:val="nil"/>
              <w:left w:val="nil"/>
              <w:bottom w:val="single" w:sz="4" w:space="0" w:color="auto"/>
              <w:right w:val="single" w:sz="4" w:space="0" w:color="auto"/>
            </w:tcBorders>
            <w:shd w:val="clear" w:color="auto" w:fill="auto"/>
            <w:noWrap/>
            <w:vAlign w:val="center"/>
            <w:hideMark/>
          </w:tcPr>
          <w:p w14:paraId="51DCED95"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2</w:t>
            </w:r>
          </w:p>
        </w:tc>
      </w:tr>
      <w:tr w:rsidR="0032455A" w:rsidRPr="0032455A" w14:paraId="3D25C21E" w14:textId="77777777" w:rsidTr="0032455A">
        <w:trPr>
          <w:trHeight w:val="255"/>
        </w:trPr>
        <w:tc>
          <w:tcPr>
            <w:tcW w:w="2540" w:type="dxa"/>
            <w:tcBorders>
              <w:top w:val="nil"/>
              <w:left w:val="single" w:sz="4" w:space="0" w:color="auto"/>
              <w:bottom w:val="single" w:sz="4" w:space="0" w:color="auto"/>
              <w:right w:val="single" w:sz="4" w:space="0" w:color="auto"/>
            </w:tcBorders>
            <w:shd w:val="clear" w:color="auto" w:fill="auto"/>
            <w:noWrap/>
            <w:vAlign w:val="center"/>
            <w:hideMark/>
          </w:tcPr>
          <w:p w14:paraId="642D68BB"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75,26</w:t>
            </w:r>
          </w:p>
        </w:tc>
        <w:tc>
          <w:tcPr>
            <w:tcW w:w="2540" w:type="dxa"/>
            <w:tcBorders>
              <w:top w:val="nil"/>
              <w:left w:val="nil"/>
              <w:bottom w:val="single" w:sz="4" w:space="0" w:color="auto"/>
              <w:right w:val="single" w:sz="4" w:space="0" w:color="auto"/>
            </w:tcBorders>
            <w:shd w:val="clear" w:color="auto" w:fill="auto"/>
            <w:noWrap/>
            <w:vAlign w:val="center"/>
            <w:hideMark/>
          </w:tcPr>
          <w:p w14:paraId="3D17ACB8"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22,55</w:t>
            </w:r>
          </w:p>
        </w:tc>
        <w:tc>
          <w:tcPr>
            <w:tcW w:w="2540" w:type="dxa"/>
            <w:tcBorders>
              <w:top w:val="nil"/>
              <w:left w:val="nil"/>
              <w:bottom w:val="single" w:sz="4" w:space="0" w:color="auto"/>
              <w:right w:val="single" w:sz="4" w:space="0" w:color="auto"/>
            </w:tcBorders>
            <w:shd w:val="clear" w:color="auto" w:fill="auto"/>
            <w:noWrap/>
            <w:vAlign w:val="center"/>
            <w:hideMark/>
          </w:tcPr>
          <w:p w14:paraId="5049E011"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112,5</w:t>
            </w:r>
          </w:p>
        </w:tc>
      </w:tr>
      <w:tr w:rsidR="0032455A" w:rsidRPr="0032455A" w14:paraId="08ADB4A6" w14:textId="77777777" w:rsidTr="0032455A">
        <w:trPr>
          <w:trHeight w:val="510"/>
        </w:trPr>
        <w:tc>
          <w:tcPr>
            <w:tcW w:w="2540" w:type="dxa"/>
            <w:tcBorders>
              <w:top w:val="nil"/>
              <w:left w:val="single" w:sz="4" w:space="0" w:color="auto"/>
              <w:bottom w:val="single" w:sz="4" w:space="0" w:color="auto"/>
              <w:right w:val="single" w:sz="4" w:space="0" w:color="auto"/>
            </w:tcBorders>
            <w:shd w:val="clear" w:color="auto" w:fill="auto"/>
            <w:vAlign w:val="center"/>
            <w:hideMark/>
          </w:tcPr>
          <w:p w14:paraId="6C94DFD9"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0,04</w:t>
            </w:r>
          </w:p>
        </w:tc>
        <w:tc>
          <w:tcPr>
            <w:tcW w:w="2540" w:type="dxa"/>
            <w:tcBorders>
              <w:top w:val="nil"/>
              <w:left w:val="nil"/>
              <w:bottom w:val="single" w:sz="4" w:space="0" w:color="auto"/>
              <w:right w:val="single" w:sz="4" w:space="0" w:color="auto"/>
            </w:tcBorders>
            <w:shd w:val="clear" w:color="auto" w:fill="auto"/>
            <w:vAlign w:val="center"/>
            <w:hideMark/>
          </w:tcPr>
          <w:p w14:paraId="265C77B4"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0,04</w:t>
            </w:r>
          </w:p>
        </w:tc>
        <w:tc>
          <w:tcPr>
            <w:tcW w:w="2540" w:type="dxa"/>
            <w:tcBorders>
              <w:top w:val="nil"/>
              <w:left w:val="nil"/>
              <w:bottom w:val="single" w:sz="4" w:space="0" w:color="auto"/>
              <w:right w:val="single" w:sz="4" w:space="0" w:color="auto"/>
            </w:tcBorders>
            <w:shd w:val="clear" w:color="auto" w:fill="auto"/>
            <w:vAlign w:val="center"/>
            <w:hideMark/>
          </w:tcPr>
          <w:p w14:paraId="4468EF36"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0,02</w:t>
            </w:r>
          </w:p>
        </w:tc>
      </w:tr>
      <w:tr w:rsidR="0032455A" w:rsidRPr="0032455A" w14:paraId="6ACB425B" w14:textId="77777777" w:rsidTr="0032455A">
        <w:trPr>
          <w:trHeight w:val="510"/>
        </w:trPr>
        <w:tc>
          <w:tcPr>
            <w:tcW w:w="2540" w:type="dxa"/>
            <w:tcBorders>
              <w:top w:val="nil"/>
              <w:left w:val="single" w:sz="4" w:space="0" w:color="auto"/>
              <w:bottom w:val="single" w:sz="4" w:space="0" w:color="auto"/>
              <w:right w:val="single" w:sz="4" w:space="0" w:color="auto"/>
            </w:tcBorders>
            <w:shd w:val="clear" w:color="auto" w:fill="auto"/>
            <w:vAlign w:val="center"/>
            <w:hideMark/>
          </w:tcPr>
          <w:p w14:paraId="0AF80978"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100</w:t>
            </w:r>
          </w:p>
        </w:tc>
        <w:tc>
          <w:tcPr>
            <w:tcW w:w="2540" w:type="dxa"/>
            <w:tcBorders>
              <w:top w:val="nil"/>
              <w:left w:val="nil"/>
              <w:bottom w:val="single" w:sz="4" w:space="0" w:color="auto"/>
              <w:right w:val="single" w:sz="4" w:space="0" w:color="auto"/>
            </w:tcBorders>
            <w:shd w:val="clear" w:color="auto" w:fill="auto"/>
            <w:vAlign w:val="center"/>
            <w:hideMark/>
          </w:tcPr>
          <w:p w14:paraId="688FE6CE"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100</w:t>
            </w:r>
          </w:p>
        </w:tc>
        <w:tc>
          <w:tcPr>
            <w:tcW w:w="2540" w:type="dxa"/>
            <w:tcBorders>
              <w:top w:val="nil"/>
              <w:left w:val="nil"/>
              <w:bottom w:val="single" w:sz="4" w:space="0" w:color="auto"/>
              <w:right w:val="single" w:sz="4" w:space="0" w:color="auto"/>
            </w:tcBorders>
            <w:shd w:val="clear" w:color="auto" w:fill="auto"/>
            <w:vAlign w:val="center"/>
            <w:hideMark/>
          </w:tcPr>
          <w:p w14:paraId="73965F19"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100</w:t>
            </w:r>
          </w:p>
        </w:tc>
      </w:tr>
      <w:tr w:rsidR="0032455A" w:rsidRPr="0032455A" w14:paraId="52780C8E" w14:textId="77777777" w:rsidTr="0032455A">
        <w:trPr>
          <w:trHeight w:val="255"/>
        </w:trPr>
        <w:tc>
          <w:tcPr>
            <w:tcW w:w="2540" w:type="dxa"/>
            <w:tcBorders>
              <w:top w:val="nil"/>
              <w:left w:val="single" w:sz="4" w:space="0" w:color="auto"/>
              <w:bottom w:val="single" w:sz="4" w:space="0" w:color="auto"/>
              <w:right w:val="single" w:sz="4" w:space="0" w:color="auto"/>
            </w:tcBorders>
            <w:shd w:val="clear" w:color="auto" w:fill="auto"/>
            <w:vAlign w:val="center"/>
            <w:hideMark/>
          </w:tcPr>
          <w:p w14:paraId="12BD9C11"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415</w:t>
            </w:r>
          </w:p>
        </w:tc>
        <w:tc>
          <w:tcPr>
            <w:tcW w:w="2540" w:type="dxa"/>
            <w:tcBorders>
              <w:top w:val="nil"/>
              <w:left w:val="nil"/>
              <w:bottom w:val="single" w:sz="4" w:space="0" w:color="auto"/>
              <w:right w:val="single" w:sz="4" w:space="0" w:color="auto"/>
            </w:tcBorders>
            <w:shd w:val="clear" w:color="auto" w:fill="auto"/>
            <w:vAlign w:val="center"/>
            <w:hideMark/>
          </w:tcPr>
          <w:p w14:paraId="0F18E729"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415</w:t>
            </w:r>
          </w:p>
        </w:tc>
        <w:tc>
          <w:tcPr>
            <w:tcW w:w="2540" w:type="dxa"/>
            <w:tcBorders>
              <w:top w:val="nil"/>
              <w:left w:val="nil"/>
              <w:bottom w:val="single" w:sz="4" w:space="0" w:color="auto"/>
              <w:right w:val="single" w:sz="4" w:space="0" w:color="auto"/>
            </w:tcBorders>
            <w:shd w:val="clear" w:color="auto" w:fill="auto"/>
            <w:vAlign w:val="center"/>
            <w:hideMark/>
          </w:tcPr>
          <w:p w14:paraId="4968BF19"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415</w:t>
            </w:r>
          </w:p>
        </w:tc>
      </w:tr>
      <w:tr w:rsidR="0032455A" w:rsidRPr="0032455A" w14:paraId="0D9FB24A" w14:textId="77777777" w:rsidTr="0032455A">
        <w:trPr>
          <w:trHeight w:val="600"/>
        </w:trPr>
        <w:tc>
          <w:tcPr>
            <w:tcW w:w="2540" w:type="dxa"/>
            <w:tcBorders>
              <w:top w:val="nil"/>
              <w:left w:val="single" w:sz="4" w:space="0" w:color="auto"/>
              <w:bottom w:val="single" w:sz="4" w:space="0" w:color="auto"/>
              <w:right w:val="single" w:sz="4" w:space="0" w:color="auto"/>
            </w:tcBorders>
            <w:shd w:val="clear" w:color="auto" w:fill="auto"/>
            <w:vAlign w:val="center"/>
            <w:hideMark/>
          </w:tcPr>
          <w:p w14:paraId="628681B2"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смесь углеводородов пр. С1-С5</w:t>
            </w:r>
          </w:p>
        </w:tc>
        <w:tc>
          <w:tcPr>
            <w:tcW w:w="2540" w:type="dxa"/>
            <w:tcBorders>
              <w:top w:val="nil"/>
              <w:left w:val="nil"/>
              <w:bottom w:val="single" w:sz="4" w:space="0" w:color="auto"/>
              <w:right w:val="single" w:sz="4" w:space="0" w:color="auto"/>
            </w:tcBorders>
            <w:shd w:val="clear" w:color="auto" w:fill="auto"/>
            <w:vAlign w:val="center"/>
            <w:hideMark/>
          </w:tcPr>
          <w:p w14:paraId="5D2A68E5"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смесь углеводородов пр. С1-С5</w:t>
            </w:r>
          </w:p>
        </w:tc>
        <w:tc>
          <w:tcPr>
            <w:tcW w:w="2540" w:type="dxa"/>
            <w:tcBorders>
              <w:top w:val="nil"/>
              <w:left w:val="nil"/>
              <w:bottom w:val="single" w:sz="4" w:space="0" w:color="auto"/>
              <w:right w:val="single" w:sz="4" w:space="0" w:color="auto"/>
            </w:tcBorders>
            <w:shd w:val="clear" w:color="auto" w:fill="auto"/>
            <w:vAlign w:val="center"/>
            <w:hideMark/>
          </w:tcPr>
          <w:p w14:paraId="3F071439"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смесь углеводородов пр. С1-С5</w:t>
            </w:r>
          </w:p>
        </w:tc>
      </w:tr>
      <w:tr w:rsidR="0032455A" w:rsidRPr="0032455A" w14:paraId="51AA9AF7" w14:textId="77777777" w:rsidTr="0032455A">
        <w:trPr>
          <w:trHeight w:val="255"/>
        </w:trPr>
        <w:tc>
          <w:tcPr>
            <w:tcW w:w="2540" w:type="dxa"/>
            <w:tcBorders>
              <w:top w:val="nil"/>
              <w:left w:val="single" w:sz="4" w:space="0" w:color="auto"/>
              <w:bottom w:val="single" w:sz="4" w:space="0" w:color="auto"/>
              <w:right w:val="single" w:sz="4" w:space="0" w:color="auto"/>
            </w:tcBorders>
            <w:shd w:val="clear" w:color="auto" w:fill="auto"/>
            <w:vAlign w:val="center"/>
            <w:hideMark/>
          </w:tcPr>
          <w:p w14:paraId="428783B8"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0,011111</w:t>
            </w:r>
          </w:p>
        </w:tc>
        <w:tc>
          <w:tcPr>
            <w:tcW w:w="2540" w:type="dxa"/>
            <w:tcBorders>
              <w:top w:val="nil"/>
              <w:left w:val="nil"/>
              <w:bottom w:val="single" w:sz="4" w:space="0" w:color="auto"/>
              <w:right w:val="single" w:sz="4" w:space="0" w:color="auto"/>
            </w:tcBorders>
            <w:shd w:val="clear" w:color="auto" w:fill="auto"/>
            <w:vAlign w:val="center"/>
            <w:hideMark/>
          </w:tcPr>
          <w:p w14:paraId="63D50494"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0,011111</w:t>
            </w:r>
          </w:p>
        </w:tc>
        <w:tc>
          <w:tcPr>
            <w:tcW w:w="2540" w:type="dxa"/>
            <w:tcBorders>
              <w:top w:val="nil"/>
              <w:left w:val="nil"/>
              <w:bottom w:val="single" w:sz="4" w:space="0" w:color="auto"/>
              <w:right w:val="single" w:sz="4" w:space="0" w:color="auto"/>
            </w:tcBorders>
            <w:shd w:val="clear" w:color="auto" w:fill="auto"/>
            <w:vAlign w:val="center"/>
            <w:hideMark/>
          </w:tcPr>
          <w:p w14:paraId="7E1DA0B1" w14:textId="77777777" w:rsidR="0032455A" w:rsidRPr="0032455A" w:rsidRDefault="0032455A" w:rsidP="0032455A">
            <w:pPr>
              <w:jc w:val="center"/>
              <w:rPr>
                <w:rFonts w:ascii="Times New Roman" w:eastAsia="Times New Roman" w:hAnsi="Times New Roman"/>
                <w:b/>
                <w:bCs/>
              </w:rPr>
            </w:pPr>
            <w:r w:rsidRPr="0032455A">
              <w:rPr>
                <w:rFonts w:ascii="Times New Roman" w:eastAsia="Times New Roman" w:hAnsi="Times New Roman"/>
                <w:b/>
                <w:bCs/>
              </w:rPr>
              <w:t>0,005556</w:t>
            </w:r>
          </w:p>
        </w:tc>
      </w:tr>
      <w:tr w:rsidR="0032455A" w:rsidRPr="0032455A" w14:paraId="24CEE665" w14:textId="77777777" w:rsidTr="0032455A">
        <w:trPr>
          <w:trHeight w:val="255"/>
        </w:trPr>
        <w:tc>
          <w:tcPr>
            <w:tcW w:w="2540" w:type="dxa"/>
            <w:tcBorders>
              <w:top w:val="nil"/>
              <w:left w:val="single" w:sz="4" w:space="0" w:color="auto"/>
              <w:bottom w:val="single" w:sz="4" w:space="0" w:color="auto"/>
              <w:right w:val="single" w:sz="4" w:space="0" w:color="auto"/>
            </w:tcBorders>
            <w:shd w:val="clear" w:color="auto" w:fill="auto"/>
            <w:vAlign w:val="center"/>
            <w:hideMark/>
          </w:tcPr>
          <w:p w14:paraId="1907C887"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0,003010236</w:t>
            </w:r>
          </w:p>
        </w:tc>
        <w:tc>
          <w:tcPr>
            <w:tcW w:w="2540" w:type="dxa"/>
            <w:tcBorders>
              <w:top w:val="nil"/>
              <w:left w:val="nil"/>
              <w:bottom w:val="single" w:sz="4" w:space="0" w:color="auto"/>
              <w:right w:val="single" w:sz="4" w:space="0" w:color="auto"/>
            </w:tcBorders>
            <w:shd w:val="clear" w:color="auto" w:fill="auto"/>
            <w:vAlign w:val="center"/>
            <w:hideMark/>
          </w:tcPr>
          <w:p w14:paraId="5AA4B1DE"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0,000901897</w:t>
            </w:r>
          </w:p>
        </w:tc>
        <w:tc>
          <w:tcPr>
            <w:tcW w:w="2540" w:type="dxa"/>
            <w:tcBorders>
              <w:top w:val="nil"/>
              <w:left w:val="nil"/>
              <w:bottom w:val="single" w:sz="4" w:space="0" w:color="auto"/>
              <w:right w:val="single" w:sz="4" w:space="0" w:color="auto"/>
            </w:tcBorders>
            <w:shd w:val="clear" w:color="auto" w:fill="auto"/>
            <w:vAlign w:val="center"/>
            <w:hideMark/>
          </w:tcPr>
          <w:p w14:paraId="7B486EC8" w14:textId="77777777" w:rsidR="0032455A" w:rsidRPr="0032455A" w:rsidRDefault="0032455A" w:rsidP="0032455A">
            <w:pPr>
              <w:jc w:val="center"/>
              <w:rPr>
                <w:rFonts w:ascii="Times New Roman" w:eastAsia="Times New Roman" w:hAnsi="Times New Roman"/>
                <w:b/>
                <w:bCs/>
              </w:rPr>
            </w:pPr>
            <w:r w:rsidRPr="0032455A">
              <w:rPr>
                <w:rFonts w:ascii="Times New Roman" w:eastAsia="Times New Roman" w:hAnsi="Times New Roman"/>
                <w:b/>
                <w:bCs/>
              </w:rPr>
              <w:t>0,00225</w:t>
            </w:r>
          </w:p>
        </w:tc>
      </w:tr>
    </w:tbl>
    <w:p w14:paraId="30696E5C" w14:textId="77777777" w:rsidR="0032455A" w:rsidRPr="0032455A" w:rsidRDefault="0032455A" w:rsidP="0032455A">
      <w:pPr>
        <w:jc w:val="left"/>
        <w:rPr>
          <w:rFonts w:ascii="Times New Roman" w:eastAsia="Times New Roman" w:hAnsi="Times New Roman"/>
          <w:b/>
          <w:color w:val="000000"/>
          <w:sz w:val="22"/>
          <w:szCs w:val="24"/>
        </w:rPr>
      </w:pPr>
    </w:p>
    <w:p w14:paraId="57BB85B4" w14:textId="485545DC" w:rsidR="0032455A" w:rsidRPr="0032455A" w:rsidRDefault="0032455A" w:rsidP="0032455A">
      <w:pPr>
        <w:jc w:val="left"/>
        <w:rPr>
          <w:rFonts w:ascii="Times New Roman" w:eastAsia="Times New Roman" w:hAnsi="Times New Roman"/>
          <w:b/>
          <w:color w:val="000000"/>
          <w:sz w:val="22"/>
          <w:szCs w:val="24"/>
        </w:rPr>
      </w:pPr>
      <w:r w:rsidRPr="0032455A">
        <w:rPr>
          <w:rFonts w:ascii="Times New Roman" w:eastAsia="Times New Roman" w:hAnsi="Times New Roman"/>
          <w:b/>
          <w:color w:val="000000"/>
          <w:sz w:val="22"/>
          <w:szCs w:val="24"/>
        </w:rPr>
        <w:t>Источник загрязнения: 6</w:t>
      </w:r>
      <w:r w:rsidR="002D01F7">
        <w:rPr>
          <w:rFonts w:ascii="Times New Roman" w:eastAsia="Times New Roman" w:hAnsi="Times New Roman"/>
          <w:b/>
          <w:color w:val="000000"/>
          <w:sz w:val="22"/>
          <w:szCs w:val="24"/>
        </w:rPr>
        <w:t>1</w:t>
      </w:r>
      <w:r w:rsidRPr="0032455A">
        <w:rPr>
          <w:rFonts w:ascii="Times New Roman" w:eastAsia="Times New Roman" w:hAnsi="Times New Roman"/>
          <w:b/>
          <w:color w:val="000000"/>
          <w:sz w:val="22"/>
          <w:szCs w:val="24"/>
        </w:rPr>
        <w:t>27 Нефтегазосепаратор НГС 1-1200-1,6</w:t>
      </w:r>
    </w:p>
    <w:tbl>
      <w:tblPr>
        <w:tblW w:w="8336" w:type="dxa"/>
        <w:tblLook w:val="04A0" w:firstRow="1" w:lastRow="0" w:firstColumn="1" w:lastColumn="0" w:noHBand="0" w:noVBand="1"/>
      </w:tblPr>
      <w:tblGrid>
        <w:gridCol w:w="640"/>
        <w:gridCol w:w="2713"/>
        <w:gridCol w:w="2314"/>
        <w:gridCol w:w="2669"/>
      </w:tblGrid>
      <w:tr w:rsidR="0032455A" w:rsidRPr="0032455A" w14:paraId="35FECCFD" w14:textId="77777777" w:rsidTr="0032455A">
        <w:trPr>
          <w:trHeight w:val="270"/>
        </w:trPr>
        <w:tc>
          <w:tcPr>
            <w:tcW w:w="640" w:type="dxa"/>
            <w:tcBorders>
              <w:top w:val="nil"/>
              <w:left w:val="nil"/>
              <w:bottom w:val="nil"/>
              <w:right w:val="nil"/>
            </w:tcBorders>
            <w:shd w:val="clear" w:color="auto" w:fill="auto"/>
            <w:noWrap/>
            <w:vAlign w:val="bottom"/>
            <w:hideMark/>
          </w:tcPr>
          <w:p w14:paraId="500532C4" w14:textId="77777777" w:rsidR="0032455A" w:rsidRPr="0032455A" w:rsidRDefault="0032455A" w:rsidP="0032455A">
            <w:pPr>
              <w:jc w:val="left"/>
              <w:rPr>
                <w:rFonts w:ascii="Times New Roman" w:eastAsia="Times New Roman" w:hAnsi="Times New Roman"/>
              </w:rPr>
            </w:pPr>
          </w:p>
        </w:tc>
        <w:tc>
          <w:tcPr>
            <w:tcW w:w="7696" w:type="dxa"/>
            <w:gridSpan w:val="3"/>
            <w:tcBorders>
              <w:top w:val="nil"/>
              <w:left w:val="nil"/>
              <w:bottom w:val="nil"/>
              <w:right w:val="nil"/>
            </w:tcBorders>
            <w:shd w:val="clear" w:color="auto" w:fill="auto"/>
            <w:noWrap/>
            <w:vAlign w:val="bottom"/>
            <w:hideMark/>
          </w:tcPr>
          <w:p w14:paraId="72796403" w14:textId="77777777" w:rsidR="0032455A" w:rsidRPr="0032455A" w:rsidRDefault="0032455A" w:rsidP="0032455A">
            <w:pPr>
              <w:jc w:val="left"/>
              <w:rPr>
                <w:rFonts w:ascii="Times New Roman" w:eastAsia="Times New Roman" w:hAnsi="Times New Roman"/>
                <w:b/>
                <w:bCs/>
              </w:rPr>
            </w:pPr>
            <w:r w:rsidRPr="0032455A">
              <w:rPr>
                <w:rFonts w:ascii="Times New Roman" w:eastAsia="Times New Roman" w:hAnsi="Times New Roman"/>
                <w:b/>
                <w:bCs/>
              </w:rPr>
              <w:t>Расчет выбросов паров нефти сепаратором и дегазатором</w:t>
            </w:r>
          </w:p>
        </w:tc>
      </w:tr>
      <w:tr w:rsidR="0032455A" w:rsidRPr="0032455A" w14:paraId="4970702D" w14:textId="77777777" w:rsidTr="0032455A">
        <w:trPr>
          <w:trHeight w:val="270"/>
        </w:trPr>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0AD02B"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 п/п</w:t>
            </w:r>
          </w:p>
        </w:tc>
        <w:tc>
          <w:tcPr>
            <w:tcW w:w="2713" w:type="dxa"/>
            <w:tcBorders>
              <w:top w:val="single" w:sz="4" w:space="0" w:color="auto"/>
              <w:left w:val="nil"/>
              <w:bottom w:val="single" w:sz="4" w:space="0" w:color="auto"/>
              <w:right w:val="single" w:sz="4" w:space="0" w:color="auto"/>
            </w:tcBorders>
            <w:shd w:val="clear" w:color="auto" w:fill="auto"/>
            <w:noWrap/>
            <w:vAlign w:val="center"/>
            <w:hideMark/>
          </w:tcPr>
          <w:p w14:paraId="38E0B553"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Показатель</w:t>
            </w:r>
          </w:p>
        </w:tc>
        <w:tc>
          <w:tcPr>
            <w:tcW w:w="4983"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1F98F15E"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Значение показателя</w:t>
            </w:r>
          </w:p>
        </w:tc>
      </w:tr>
      <w:tr w:rsidR="0032455A" w:rsidRPr="0032455A" w14:paraId="277D9A02" w14:textId="77777777" w:rsidTr="0032455A">
        <w:trPr>
          <w:trHeight w:val="255"/>
        </w:trPr>
        <w:tc>
          <w:tcPr>
            <w:tcW w:w="640" w:type="dxa"/>
            <w:tcBorders>
              <w:top w:val="nil"/>
              <w:left w:val="single" w:sz="4" w:space="0" w:color="auto"/>
              <w:bottom w:val="single" w:sz="4" w:space="0" w:color="auto"/>
              <w:right w:val="single" w:sz="4" w:space="0" w:color="auto"/>
            </w:tcBorders>
            <w:shd w:val="clear" w:color="auto" w:fill="auto"/>
            <w:vAlign w:val="center"/>
            <w:hideMark/>
          </w:tcPr>
          <w:p w14:paraId="798C3DB2"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1</w:t>
            </w:r>
          </w:p>
        </w:tc>
        <w:tc>
          <w:tcPr>
            <w:tcW w:w="2713" w:type="dxa"/>
            <w:tcBorders>
              <w:top w:val="nil"/>
              <w:left w:val="nil"/>
              <w:bottom w:val="single" w:sz="4" w:space="0" w:color="auto"/>
              <w:right w:val="single" w:sz="4" w:space="0" w:color="auto"/>
            </w:tcBorders>
            <w:shd w:val="clear" w:color="auto" w:fill="auto"/>
            <w:vAlign w:val="center"/>
            <w:hideMark/>
          </w:tcPr>
          <w:p w14:paraId="1427BD38" w14:textId="77777777" w:rsidR="0032455A" w:rsidRPr="0032455A" w:rsidRDefault="0032455A" w:rsidP="0032455A">
            <w:pPr>
              <w:jc w:val="left"/>
              <w:rPr>
                <w:rFonts w:ascii="Times New Roman" w:eastAsia="Times New Roman" w:hAnsi="Times New Roman"/>
              </w:rPr>
            </w:pPr>
            <w:r w:rsidRPr="0032455A">
              <w:rPr>
                <w:rFonts w:ascii="Times New Roman" w:eastAsia="Times New Roman" w:hAnsi="Times New Roman"/>
              </w:rPr>
              <w:t>Объект</w:t>
            </w:r>
          </w:p>
        </w:tc>
        <w:tc>
          <w:tcPr>
            <w:tcW w:w="2314" w:type="dxa"/>
            <w:tcBorders>
              <w:top w:val="nil"/>
              <w:left w:val="nil"/>
              <w:bottom w:val="single" w:sz="4" w:space="0" w:color="auto"/>
              <w:right w:val="single" w:sz="4" w:space="0" w:color="auto"/>
            </w:tcBorders>
            <w:shd w:val="clear" w:color="auto" w:fill="auto"/>
            <w:vAlign w:val="center"/>
            <w:hideMark/>
          </w:tcPr>
          <w:p w14:paraId="5392C204"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Буровые работы</w:t>
            </w:r>
          </w:p>
        </w:tc>
        <w:tc>
          <w:tcPr>
            <w:tcW w:w="2669" w:type="dxa"/>
            <w:tcBorders>
              <w:top w:val="nil"/>
              <w:left w:val="nil"/>
              <w:bottom w:val="single" w:sz="4" w:space="0" w:color="auto"/>
              <w:right w:val="single" w:sz="4" w:space="0" w:color="auto"/>
            </w:tcBorders>
            <w:shd w:val="clear" w:color="auto" w:fill="auto"/>
            <w:vAlign w:val="center"/>
            <w:hideMark/>
          </w:tcPr>
          <w:p w14:paraId="402A07E4"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Испытание скважины</w:t>
            </w:r>
          </w:p>
        </w:tc>
      </w:tr>
      <w:tr w:rsidR="0032455A" w:rsidRPr="0032455A" w14:paraId="3A759B67" w14:textId="77777777" w:rsidTr="0032455A">
        <w:trPr>
          <w:trHeight w:val="255"/>
        </w:trPr>
        <w:tc>
          <w:tcPr>
            <w:tcW w:w="640" w:type="dxa"/>
            <w:tcBorders>
              <w:top w:val="nil"/>
              <w:left w:val="single" w:sz="4" w:space="0" w:color="auto"/>
              <w:bottom w:val="single" w:sz="4" w:space="0" w:color="auto"/>
              <w:right w:val="single" w:sz="4" w:space="0" w:color="auto"/>
            </w:tcBorders>
            <w:shd w:val="clear" w:color="auto" w:fill="auto"/>
            <w:vAlign w:val="center"/>
            <w:hideMark/>
          </w:tcPr>
          <w:p w14:paraId="188A12F3"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2</w:t>
            </w:r>
          </w:p>
        </w:tc>
        <w:tc>
          <w:tcPr>
            <w:tcW w:w="2713" w:type="dxa"/>
            <w:tcBorders>
              <w:top w:val="nil"/>
              <w:left w:val="nil"/>
              <w:bottom w:val="single" w:sz="4" w:space="0" w:color="auto"/>
              <w:right w:val="single" w:sz="4" w:space="0" w:color="auto"/>
            </w:tcBorders>
            <w:shd w:val="clear" w:color="auto" w:fill="auto"/>
            <w:vAlign w:val="center"/>
            <w:hideMark/>
          </w:tcPr>
          <w:p w14:paraId="0405AE0D" w14:textId="77777777" w:rsidR="0032455A" w:rsidRPr="0032455A" w:rsidRDefault="0032455A" w:rsidP="0032455A">
            <w:pPr>
              <w:jc w:val="left"/>
              <w:rPr>
                <w:rFonts w:ascii="Times New Roman" w:eastAsia="Times New Roman" w:hAnsi="Times New Roman"/>
              </w:rPr>
            </w:pPr>
            <w:r w:rsidRPr="0032455A">
              <w:rPr>
                <w:rFonts w:ascii="Times New Roman" w:eastAsia="Times New Roman" w:hAnsi="Times New Roman"/>
              </w:rPr>
              <w:t>№ источника</w:t>
            </w:r>
          </w:p>
        </w:tc>
        <w:tc>
          <w:tcPr>
            <w:tcW w:w="2314" w:type="dxa"/>
            <w:tcBorders>
              <w:top w:val="nil"/>
              <w:left w:val="nil"/>
              <w:bottom w:val="single" w:sz="4" w:space="0" w:color="auto"/>
              <w:right w:val="single" w:sz="4" w:space="0" w:color="auto"/>
            </w:tcBorders>
            <w:shd w:val="clear" w:color="auto" w:fill="auto"/>
            <w:vAlign w:val="center"/>
            <w:hideMark/>
          </w:tcPr>
          <w:p w14:paraId="68F2DDEB" w14:textId="03C44CFA"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6</w:t>
            </w:r>
            <w:r w:rsidR="002D01F7">
              <w:rPr>
                <w:rFonts w:ascii="Times New Roman" w:eastAsia="Times New Roman" w:hAnsi="Times New Roman"/>
              </w:rPr>
              <w:t>1</w:t>
            </w:r>
            <w:r w:rsidRPr="0032455A">
              <w:rPr>
                <w:rFonts w:ascii="Times New Roman" w:eastAsia="Times New Roman" w:hAnsi="Times New Roman"/>
              </w:rPr>
              <w:t>08</w:t>
            </w:r>
          </w:p>
        </w:tc>
        <w:tc>
          <w:tcPr>
            <w:tcW w:w="2669" w:type="dxa"/>
            <w:tcBorders>
              <w:top w:val="nil"/>
              <w:left w:val="nil"/>
              <w:bottom w:val="single" w:sz="4" w:space="0" w:color="auto"/>
              <w:right w:val="single" w:sz="4" w:space="0" w:color="auto"/>
            </w:tcBorders>
            <w:shd w:val="clear" w:color="auto" w:fill="auto"/>
            <w:vAlign w:val="center"/>
            <w:hideMark/>
          </w:tcPr>
          <w:p w14:paraId="48387F39" w14:textId="064D0651"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6</w:t>
            </w:r>
            <w:r w:rsidR="002D01F7">
              <w:rPr>
                <w:rFonts w:ascii="Times New Roman" w:eastAsia="Times New Roman" w:hAnsi="Times New Roman"/>
              </w:rPr>
              <w:t>1</w:t>
            </w:r>
            <w:r w:rsidRPr="0032455A">
              <w:rPr>
                <w:rFonts w:ascii="Times New Roman" w:eastAsia="Times New Roman" w:hAnsi="Times New Roman"/>
              </w:rPr>
              <w:t>27</w:t>
            </w:r>
          </w:p>
        </w:tc>
      </w:tr>
      <w:tr w:rsidR="0032455A" w:rsidRPr="0032455A" w14:paraId="6AB883D2" w14:textId="77777777" w:rsidTr="0032455A">
        <w:trPr>
          <w:trHeight w:val="255"/>
        </w:trPr>
        <w:tc>
          <w:tcPr>
            <w:tcW w:w="640" w:type="dxa"/>
            <w:tcBorders>
              <w:top w:val="nil"/>
              <w:left w:val="single" w:sz="4" w:space="0" w:color="auto"/>
              <w:bottom w:val="single" w:sz="4" w:space="0" w:color="auto"/>
              <w:right w:val="single" w:sz="4" w:space="0" w:color="auto"/>
            </w:tcBorders>
            <w:shd w:val="clear" w:color="auto" w:fill="auto"/>
            <w:vAlign w:val="center"/>
            <w:hideMark/>
          </w:tcPr>
          <w:p w14:paraId="4CD79542"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3</w:t>
            </w:r>
          </w:p>
        </w:tc>
        <w:tc>
          <w:tcPr>
            <w:tcW w:w="2713" w:type="dxa"/>
            <w:tcBorders>
              <w:top w:val="nil"/>
              <w:left w:val="nil"/>
              <w:bottom w:val="single" w:sz="4" w:space="0" w:color="auto"/>
              <w:right w:val="single" w:sz="4" w:space="0" w:color="auto"/>
            </w:tcBorders>
            <w:shd w:val="clear" w:color="auto" w:fill="auto"/>
            <w:vAlign w:val="center"/>
            <w:hideMark/>
          </w:tcPr>
          <w:p w14:paraId="0585F2D3" w14:textId="77777777" w:rsidR="0032455A" w:rsidRPr="0032455A" w:rsidRDefault="0032455A" w:rsidP="0032455A">
            <w:pPr>
              <w:jc w:val="left"/>
              <w:rPr>
                <w:rFonts w:ascii="Times New Roman" w:eastAsia="Times New Roman" w:hAnsi="Times New Roman"/>
              </w:rPr>
            </w:pPr>
            <w:r w:rsidRPr="0032455A">
              <w:rPr>
                <w:rFonts w:ascii="Times New Roman" w:eastAsia="Times New Roman" w:hAnsi="Times New Roman"/>
              </w:rPr>
              <w:t>№ источника выделения</w:t>
            </w:r>
          </w:p>
        </w:tc>
        <w:tc>
          <w:tcPr>
            <w:tcW w:w="2314" w:type="dxa"/>
            <w:tcBorders>
              <w:top w:val="nil"/>
              <w:left w:val="nil"/>
              <w:bottom w:val="single" w:sz="4" w:space="0" w:color="auto"/>
              <w:right w:val="single" w:sz="4" w:space="0" w:color="auto"/>
            </w:tcBorders>
            <w:shd w:val="clear" w:color="auto" w:fill="auto"/>
            <w:vAlign w:val="center"/>
            <w:hideMark/>
          </w:tcPr>
          <w:p w14:paraId="7EC14710"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1</w:t>
            </w:r>
          </w:p>
        </w:tc>
        <w:tc>
          <w:tcPr>
            <w:tcW w:w="2669" w:type="dxa"/>
            <w:tcBorders>
              <w:top w:val="nil"/>
              <w:left w:val="nil"/>
              <w:bottom w:val="single" w:sz="4" w:space="0" w:color="auto"/>
              <w:right w:val="single" w:sz="4" w:space="0" w:color="auto"/>
            </w:tcBorders>
            <w:shd w:val="clear" w:color="auto" w:fill="auto"/>
            <w:vAlign w:val="center"/>
            <w:hideMark/>
          </w:tcPr>
          <w:p w14:paraId="57D03CC7"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1</w:t>
            </w:r>
          </w:p>
        </w:tc>
      </w:tr>
      <w:tr w:rsidR="0032455A" w:rsidRPr="0032455A" w14:paraId="09C8E9E4" w14:textId="77777777" w:rsidTr="0032455A">
        <w:trPr>
          <w:trHeight w:val="510"/>
        </w:trPr>
        <w:tc>
          <w:tcPr>
            <w:tcW w:w="640" w:type="dxa"/>
            <w:tcBorders>
              <w:top w:val="nil"/>
              <w:left w:val="single" w:sz="4" w:space="0" w:color="auto"/>
              <w:bottom w:val="single" w:sz="4" w:space="0" w:color="auto"/>
              <w:right w:val="single" w:sz="4" w:space="0" w:color="auto"/>
            </w:tcBorders>
            <w:shd w:val="clear" w:color="auto" w:fill="auto"/>
            <w:vAlign w:val="center"/>
            <w:hideMark/>
          </w:tcPr>
          <w:p w14:paraId="43A5EDD9"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4</w:t>
            </w:r>
          </w:p>
        </w:tc>
        <w:tc>
          <w:tcPr>
            <w:tcW w:w="2713" w:type="dxa"/>
            <w:tcBorders>
              <w:top w:val="nil"/>
              <w:left w:val="nil"/>
              <w:bottom w:val="single" w:sz="4" w:space="0" w:color="auto"/>
              <w:right w:val="single" w:sz="4" w:space="0" w:color="auto"/>
            </w:tcBorders>
            <w:shd w:val="clear" w:color="auto" w:fill="auto"/>
            <w:vAlign w:val="center"/>
            <w:hideMark/>
          </w:tcPr>
          <w:p w14:paraId="4FA28083" w14:textId="77777777" w:rsidR="0032455A" w:rsidRPr="0032455A" w:rsidRDefault="0032455A" w:rsidP="0032455A">
            <w:pPr>
              <w:jc w:val="left"/>
              <w:rPr>
                <w:rFonts w:ascii="Times New Roman" w:eastAsia="Times New Roman" w:hAnsi="Times New Roman"/>
              </w:rPr>
            </w:pPr>
            <w:r w:rsidRPr="0032455A">
              <w:rPr>
                <w:rFonts w:ascii="Times New Roman" w:eastAsia="Times New Roman" w:hAnsi="Times New Roman"/>
              </w:rPr>
              <w:t>Оборудование</w:t>
            </w:r>
          </w:p>
        </w:tc>
        <w:tc>
          <w:tcPr>
            <w:tcW w:w="2314" w:type="dxa"/>
            <w:tcBorders>
              <w:top w:val="nil"/>
              <w:left w:val="nil"/>
              <w:bottom w:val="single" w:sz="4" w:space="0" w:color="auto"/>
              <w:right w:val="single" w:sz="4" w:space="0" w:color="auto"/>
            </w:tcBorders>
            <w:shd w:val="clear" w:color="auto" w:fill="auto"/>
            <w:vAlign w:val="center"/>
            <w:hideMark/>
          </w:tcPr>
          <w:p w14:paraId="282903E6"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Дегазатор (Swaco)</w:t>
            </w:r>
          </w:p>
        </w:tc>
        <w:tc>
          <w:tcPr>
            <w:tcW w:w="2669" w:type="dxa"/>
            <w:tcBorders>
              <w:top w:val="nil"/>
              <w:left w:val="nil"/>
              <w:bottom w:val="single" w:sz="4" w:space="0" w:color="auto"/>
              <w:right w:val="single" w:sz="4" w:space="0" w:color="auto"/>
            </w:tcBorders>
            <w:shd w:val="clear" w:color="auto" w:fill="auto"/>
            <w:vAlign w:val="center"/>
            <w:hideMark/>
          </w:tcPr>
          <w:p w14:paraId="48874E05"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Нефтегазосепаратор НГС 1-1200-1,6</w:t>
            </w:r>
          </w:p>
        </w:tc>
      </w:tr>
      <w:tr w:rsidR="0032455A" w:rsidRPr="0032455A" w14:paraId="41CF13E4" w14:textId="77777777" w:rsidTr="0032455A">
        <w:trPr>
          <w:trHeight w:val="255"/>
        </w:trPr>
        <w:tc>
          <w:tcPr>
            <w:tcW w:w="640" w:type="dxa"/>
            <w:tcBorders>
              <w:top w:val="nil"/>
              <w:left w:val="single" w:sz="4" w:space="0" w:color="auto"/>
              <w:bottom w:val="single" w:sz="4" w:space="0" w:color="auto"/>
              <w:right w:val="single" w:sz="4" w:space="0" w:color="auto"/>
            </w:tcBorders>
            <w:shd w:val="clear" w:color="auto" w:fill="auto"/>
            <w:vAlign w:val="center"/>
            <w:hideMark/>
          </w:tcPr>
          <w:p w14:paraId="7BC17BA8"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5</w:t>
            </w:r>
          </w:p>
        </w:tc>
        <w:tc>
          <w:tcPr>
            <w:tcW w:w="2713" w:type="dxa"/>
            <w:tcBorders>
              <w:top w:val="nil"/>
              <w:left w:val="nil"/>
              <w:bottom w:val="single" w:sz="4" w:space="0" w:color="auto"/>
              <w:right w:val="single" w:sz="4" w:space="0" w:color="auto"/>
            </w:tcBorders>
            <w:shd w:val="clear" w:color="auto" w:fill="auto"/>
            <w:vAlign w:val="center"/>
            <w:hideMark/>
          </w:tcPr>
          <w:p w14:paraId="48B1E633" w14:textId="77777777" w:rsidR="0032455A" w:rsidRPr="0032455A" w:rsidRDefault="0032455A" w:rsidP="0032455A">
            <w:pPr>
              <w:jc w:val="left"/>
              <w:rPr>
                <w:rFonts w:ascii="Times New Roman" w:eastAsia="Times New Roman" w:hAnsi="Times New Roman"/>
              </w:rPr>
            </w:pPr>
            <w:r w:rsidRPr="0032455A">
              <w:rPr>
                <w:rFonts w:ascii="Times New Roman" w:eastAsia="Times New Roman" w:hAnsi="Times New Roman"/>
              </w:rPr>
              <w:t>Температура ГВС, град. С</w:t>
            </w:r>
          </w:p>
        </w:tc>
        <w:tc>
          <w:tcPr>
            <w:tcW w:w="2314" w:type="dxa"/>
            <w:tcBorders>
              <w:top w:val="nil"/>
              <w:left w:val="nil"/>
              <w:bottom w:val="single" w:sz="4" w:space="0" w:color="auto"/>
              <w:right w:val="single" w:sz="4" w:space="0" w:color="auto"/>
            </w:tcBorders>
            <w:shd w:val="clear" w:color="auto" w:fill="auto"/>
            <w:vAlign w:val="center"/>
            <w:hideMark/>
          </w:tcPr>
          <w:p w14:paraId="6BD90A44"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30</w:t>
            </w:r>
          </w:p>
        </w:tc>
        <w:tc>
          <w:tcPr>
            <w:tcW w:w="2669" w:type="dxa"/>
            <w:tcBorders>
              <w:top w:val="nil"/>
              <w:left w:val="nil"/>
              <w:bottom w:val="single" w:sz="4" w:space="0" w:color="auto"/>
              <w:right w:val="single" w:sz="4" w:space="0" w:color="auto"/>
            </w:tcBorders>
            <w:shd w:val="clear" w:color="auto" w:fill="auto"/>
            <w:vAlign w:val="center"/>
            <w:hideMark/>
          </w:tcPr>
          <w:p w14:paraId="006BC772"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30</w:t>
            </w:r>
          </w:p>
        </w:tc>
      </w:tr>
      <w:tr w:rsidR="0032455A" w:rsidRPr="0032455A" w14:paraId="3E40BE1B" w14:textId="77777777" w:rsidTr="0032455A">
        <w:trPr>
          <w:trHeight w:val="255"/>
        </w:trPr>
        <w:tc>
          <w:tcPr>
            <w:tcW w:w="640" w:type="dxa"/>
            <w:tcBorders>
              <w:top w:val="nil"/>
              <w:left w:val="single" w:sz="4" w:space="0" w:color="auto"/>
              <w:bottom w:val="single" w:sz="4" w:space="0" w:color="auto"/>
              <w:right w:val="single" w:sz="4" w:space="0" w:color="auto"/>
            </w:tcBorders>
            <w:shd w:val="clear" w:color="auto" w:fill="auto"/>
            <w:vAlign w:val="center"/>
            <w:hideMark/>
          </w:tcPr>
          <w:p w14:paraId="403AE380"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6</w:t>
            </w:r>
          </w:p>
        </w:tc>
        <w:tc>
          <w:tcPr>
            <w:tcW w:w="2713" w:type="dxa"/>
            <w:tcBorders>
              <w:top w:val="nil"/>
              <w:left w:val="nil"/>
              <w:bottom w:val="single" w:sz="4" w:space="0" w:color="auto"/>
              <w:right w:val="single" w:sz="4" w:space="0" w:color="auto"/>
            </w:tcBorders>
            <w:shd w:val="clear" w:color="auto" w:fill="auto"/>
            <w:vAlign w:val="center"/>
            <w:hideMark/>
          </w:tcPr>
          <w:p w14:paraId="2E368A5B" w14:textId="77777777" w:rsidR="0032455A" w:rsidRPr="0032455A" w:rsidRDefault="0032455A" w:rsidP="0032455A">
            <w:pPr>
              <w:jc w:val="left"/>
              <w:rPr>
                <w:rFonts w:ascii="Times New Roman" w:eastAsia="Times New Roman" w:hAnsi="Times New Roman"/>
              </w:rPr>
            </w:pPr>
            <w:r w:rsidRPr="0032455A">
              <w:rPr>
                <w:rFonts w:ascii="Times New Roman" w:eastAsia="Times New Roman" w:hAnsi="Times New Roman"/>
              </w:rPr>
              <w:t>Давление в аппарате (гПа)</w:t>
            </w:r>
          </w:p>
        </w:tc>
        <w:tc>
          <w:tcPr>
            <w:tcW w:w="2314" w:type="dxa"/>
            <w:tcBorders>
              <w:top w:val="nil"/>
              <w:left w:val="nil"/>
              <w:bottom w:val="single" w:sz="4" w:space="0" w:color="auto"/>
              <w:right w:val="single" w:sz="4" w:space="0" w:color="auto"/>
            </w:tcBorders>
            <w:shd w:val="clear" w:color="auto" w:fill="auto"/>
            <w:vAlign w:val="center"/>
            <w:hideMark/>
          </w:tcPr>
          <w:p w14:paraId="7D668B43"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1520</w:t>
            </w:r>
          </w:p>
        </w:tc>
        <w:tc>
          <w:tcPr>
            <w:tcW w:w="2669" w:type="dxa"/>
            <w:tcBorders>
              <w:top w:val="nil"/>
              <w:left w:val="nil"/>
              <w:bottom w:val="single" w:sz="4" w:space="0" w:color="auto"/>
              <w:right w:val="single" w:sz="4" w:space="0" w:color="auto"/>
            </w:tcBorders>
            <w:shd w:val="clear" w:color="auto" w:fill="auto"/>
            <w:vAlign w:val="center"/>
            <w:hideMark/>
          </w:tcPr>
          <w:p w14:paraId="61F9911C"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15000</w:t>
            </w:r>
          </w:p>
        </w:tc>
      </w:tr>
      <w:tr w:rsidR="0032455A" w:rsidRPr="0032455A" w14:paraId="4559366C" w14:textId="77777777" w:rsidTr="0032455A">
        <w:trPr>
          <w:trHeight w:val="255"/>
        </w:trPr>
        <w:tc>
          <w:tcPr>
            <w:tcW w:w="640" w:type="dxa"/>
            <w:tcBorders>
              <w:top w:val="nil"/>
              <w:left w:val="single" w:sz="4" w:space="0" w:color="auto"/>
              <w:bottom w:val="single" w:sz="4" w:space="0" w:color="auto"/>
              <w:right w:val="single" w:sz="4" w:space="0" w:color="auto"/>
            </w:tcBorders>
            <w:shd w:val="clear" w:color="auto" w:fill="auto"/>
            <w:vAlign w:val="center"/>
            <w:hideMark/>
          </w:tcPr>
          <w:p w14:paraId="54C9F0F7"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7</w:t>
            </w:r>
          </w:p>
        </w:tc>
        <w:tc>
          <w:tcPr>
            <w:tcW w:w="2713" w:type="dxa"/>
            <w:tcBorders>
              <w:top w:val="nil"/>
              <w:left w:val="nil"/>
              <w:bottom w:val="single" w:sz="4" w:space="0" w:color="auto"/>
              <w:right w:val="single" w:sz="4" w:space="0" w:color="auto"/>
            </w:tcBorders>
            <w:shd w:val="clear" w:color="auto" w:fill="auto"/>
            <w:vAlign w:val="center"/>
            <w:hideMark/>
          </w:tcPr>
          <w:p w14:paraId="622E27CB" w14:textId="77777777" w:rsidR="0032455A" w:rsidRPr="0032455A" w:rsidRDefault="0032455A" w:rsidP="0032455A">
            <w:pPr>
              <w:jc w:val="left"/>
              <w:rPr>
                <w:rFonts w:ascii="Times New Roman" w:eastAsia="Times New Roman" w:hAnsi="Times New Roman"/>
              </w:rPr>
            </w:pPr>
            <w:r w:rsidRPr="0032455A">
              <w:rPr>
                <w:rFonts w:ascii="Times New Roman" w:eastAsia="Times New Roman" w:hAnsi="Times New Roman"/>
              </w:rPr>
              <w:t>Объем аппарата  (м3)</w:t>
            </w:r>
          </w:p>
        </w:tc>
        <w:tc>
          <w:tcPr>
            <w:tcW w:w="2314" w:type="dxa"/>
            <w:tcBorders>
              <w:top w:val="nil"/>
              <w:left w:val="nil"/>
              <w:bottom w:val="single" w:sz="4" w:space="0" w:color="auto"/>
              <w:right w:val="single" w:sz="4" w:space="0" w:color="auto"/>
            </w:tcBorders>
            <w:shd w:val="clear" w:color="auto" w:fill="auto"/>
            <w:vAlign w:val="center"/>
            <w:hideMark/>
          </w:tcPr>
          <w:p w14:paraId="1FB97E73"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2,8</w:t>
            </w:r>
          </w:p>
        </w:tc>
        <w:tc>
          <w:tcPr>
            <w:tcW w:w="2669" w:type="dxa"/>
            <w:tcBorders>
              <w:top w:val="nil"/>
              <w:left w:val="nil"/>
              <w:bottom w:val="single" w:sz="4" w:space="0" w:color="auto"/>
              <w:right w:val="single" w:sz="4" w:space="0" w:color="auto"/>
            </w:tcBorders>
            <w:shd w:val="clear" w:color="auto" w:fill="auto"/>
            <w:vAlign w:val="center"/>
            <w:hideMark/>
          </w:tcPr>
          <w:p w14:paraId="2A34C43E"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6</w:t>
            </w:r>
          </w:p>
        </w:tc>
      </w:tr>
      <w:tr w:rsidR="0032455A" w:rsidRPr="0032455A" w14:paraId="3D38AA7C" w14:textId="77777777" w:rsidTr="0032455A">
        <w:trPr>
          <w:trHeight w:val="255"/>
        </w:trPr>
        <w:tc>
          <w:tcPr>
            <w:tcW w:w="640" w:type="dxa"/>
            <w:tcBorders>
              <w:top w:val="nil"/>
              <w:left w:val="single" w:sz="4" w:space="0" w:color="auto"/>
              <w:bottom w:val="single" w:sz="4" w:space="0" w:color="auto"/>
              <w:right w:val="single" w:sz="4" w:space="0" w:color="auto"/>
            </w:tcBorders>
            <w:shd w:val="clear" w:color="auto" w:fill="auto"/>
            <w:vAlign w:val="center"/>
            <w:hideMark/>
          </w:tcPr>
          <w:p w14:paraId="0A89940C"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8</w:t>
            </w:r>
          </w:p>
        </w:tc>
        <w:tc>
          <w:tcPr>
            <w:tcW w:w="2713" w:type="dxa"/>
            <w:tcBorders>
              <w:top w:val="nil"/>
              <w:left w:val="nil"/>
              <w:bottom w:val="single" w:sz="4" w:space="0" w:color="auto"/>
              <w:right w:val="single" w:sz="4" w:space="0" w:color="auto"/>
            </w:tcBorders>
            <w:shd w:val="clear" w:color="auto" w:fill="auto"/>
            <w:vAlign w:val="center"/>
            <w:hideMark/>
          </w:tcPr>
          <w:p w14:paraId="5B01366C" w14:textId="77777777" w:rsidR="0032455A" w:rsidRPr="0032455A" w:rsidRDefault="0032455A" w:rsidP="0032455A">
            <w:pPr>
              <w:jc w:val="left"/>
              <w:rPr>
                <w:rFonts w:ascii="Times New Roman" w:eastAsia="Times New Roman" w:hAnsi="Times New Roman"/>
              </w:rPr>
            </w:pPr>
            <w:r w:rsidRPr="0032455A">
              <w:rPr>
                <w:rFonts w:ascii="Times New Roman" w:eastAsia="Times New Roman" w:hAnsi="Times New Roman"/>
              </w:rPr>
              <w:t>Ср. темп. в аппарате (К)</w:t>
            </w:r>
          </w:p>
        </w:tc>
        <w:tc>
          <w:tcPr>
            <w:tcW w:w="2314" w:type="dxa"/>
            <w:tcBorders>
              <w:top w:val="nil"/>
              <w:left w:val="nil"/>
              <w:bottom w:val="single" w:sz="4" w:space="0" w:color="auto"/>
              <w:right w:val="single" w:sz="4" w:space="0" w:color="auto"/>
            </w:tcBorders>
            <w:shd w:val="clear" w:color="auto" w:fill="auto"/>
            <w:vAlign w:val="center"/>
            <w:hideMark/>
          </w:tcPr>
          <w:p w14:paraId="5891B190"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340</w:t>
            </w:r>
          </w:p>
        </w:tc>
        <w:tc>
          <w:tcPr>
            <w:tcW w:w="2669" w:type="dxa"/>
            <w:tcBorders>
              <w:top w:val="nil"/>
              <w:left w:val="nil"/>
              <w:bottom w:val="single" w:sz="4" w:space="0" w:color="auto"/>
              <w:right w:val="single" w:sz="4" w:space="0" w:color="auto"/>
            </w:tcBorders>
            <w:shd w:val="clear" w:color="auto" w:fill="auto"/>
            <w:vAlign w:val="center"/>
            <w:hideMark/>
          </w:tcPr>
          <w:p w14:paraId="6855C377"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340</w:t>
            </w:r>
          </w:p>
        </w:tc>
      </w:tr>
      <w:tr w:rsidR="0032455A" w:rsidRPr="0032455A" w14:paraId="31845033" w14:textId="77777777" w:rsidTr="0032455A">
        <w:trPr>
          <w:trHeight w:val="510"/>
        </w:trPr>
        <w:tc>
          <w:tcPr>
            <w:tcW w:w="640" w:type="dxa"/>
            <w:tcBorders>
              <w:top w:val="nil"/>
              <w:left w:val="single" w:sz="4" w:space="0" w:color="auto"/>
              <w:bottom w:val="single" w:sz="4" w:space="0" w:color="auto"/>
              <w:right w:val="single" w:sz="4" w:space="0" w:color="auto"/>
            </w:tcBorders>
            <w:shd w:val="clear" w:color="auto" w:fill="auto"/>
            <w:vAlign w:val="center"/>
            <w:hideMark/>
          </w:tcPr>
          <w:p w14:paraId="41F1335C"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9</w:t>
            </w:r>
          </w:p>
        </w:tc>
        <w:tc>
          <w:tcPr>
            <w:tcW w:w="2713" w:type="dxa"/>
            <w:tcBorders>
              <w:top w:val="nil"/>
              <w:left w:val="nil"/>
              <w:bottom w:val="single" w:sz="4" w:space="0" w:color="auto"/>
              <w:right w:val="single" w:sz="4" w:space="0" w:color="auto"/>
            </w:tcBorders>
            <w:shd w:val="clear" w:color="auto" w:fill="auto"/>
            <w:vAlign w:val="center"/>
            <w:hideMark/>
          </w:tcPr>
          <w:p w14:paraId="5D4C21DE" w14:textId="77777777" w:rsidR="0032455A" w:rsidRPr="0032455A" w:rsidRDefault="0032455A" w:rsidP="0032455A">
            <w:pPr>
              <w:jc w:val="left"/>
              <w:rPr>
                <w:rFonts w:ascii="Times New Roman" w:eastAsia="Times New Roman" w:hAnsi="Times New Roman"/>
              </w:rPr>
            </w:pPr>
            <w:r w:rsidRPr="0032455A">
              <w:rPr>
                <w:rFonts w:ascii="Times New Roman" w:eastAsia="Times New Roman" w:hAnsi="Times New Roman"/>
              </w:rPr>
              <w:t>темп. начала  кипения нефти (С)</w:t>
            </w:r>
          </w:p>
        </w:tc>
        <w:tc>
          <w:tcPr>
            <w:tcW w:w="2314" w:type="dxa"/>
            <w:tcBorders>
              <w:top w:val="nil"/>
              <w:left w:val="nil"/>
              <w:bottom w:val="single" w:sz="4" w:space="0" w:color="auto"/>
              <w:right w:val="single" w:sz="4" w:space="0" w:color="auto"/>
            </w:tcBorders>
            <w:shd w:val="clear" w:color="auto" w:fill="auto"/>
            <w:vAlign w:val="center"/>
            <w:hideMark/>
          </w:tcPr>
          <w:p w14:paraId="4CBC2C7F"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60</w:t>
            </w:r>
          </w:p>
        </w:tc>
        <w:tc>
          <w:tcPr>
            <w:tcW w:w="2669" w:type="dxa"/>
            <w:tcBorders>
              <w:top w:val="nil"/>
              <w:left w:val="nil"/>
              <w:bottom w:val="single" w:sz="4" w:space="0" w:color="auto"/>
              <w:right w:val="single" w:sz="4" w:space="0" w:color="auto"/>
            </w:tcBorders>
            <w:shd w:val="clear" w:color="auto" w:fill="auto"/>
            <w:vAlign w:val="center"/>
            <w:hideMark/>
          </w:tcPr>
          <w:p w14:paraId="6A03DEB9"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60</w:t>
            </w:r>
          </w:p>
        </w:tc>
      </w:tr>
      <w:tr w:rsidR="0032455A" w:rsidRPr="0032455A" w14:paraId="04405735" w14:textId="77777777" w:rsidTr="0032455A">
        <w:trPr>
          <w:trHeight w:val="255"/>
        </w:trPr>
        <w:tc>
          <w:tcPr>
            <w:tcW w:w="640" w:type="dxa"/>
            <w:tcBorders>
              <w:top w:val="nil"/>
              <w:left w:val="single" w:sz="4" w:space="0" w:color="auto"/>
              <w:bottom w:val="single" w:sz="4" w:space="0" w:color="auto"/>
              <w:right w:val="single" w:sz="4" w:space="0" w:color="auto"/>
            </w:tcBorders>
            <w:shd w:val="clear" w:color="auto" w:fill="auto"/>
            <w:vAlign w:val="center"/>
            <w:hideMark/>
          </w:tcPr>
          <w:p w14:paraId="3C058B12"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10</w:t>
            </w:r>
          </w:p>
        </w:tc>
        <w:tc>
          <w:tcPr>
            <w:tcW w:w="2713" w:type="dxa"/>
            <w:tcBorders>
              <w:top w:val="nil"/>
              <w:left w:val="nil"/>
              <w:bottom w:val="single" w:sz="4" w:space="0" w:color="auto"/>
              <w:right w:val="single" w:sz="4" w:space="0" w:color="auto"/>
            </w:tcBorders>
            <w:shd w:val="clear" w:color="auto" w:fill="auto"/>
            <w:vAlign w:val="center"/>
            <w:hideMark/>
          </w:tcPr>
          <w:p w14:paraId="3BB50383" w14:textId="77777777" w:rsidR="0032455A" w:rsidRPr="0032455A" w:rsidRDefault="0032455A" w:rsidP="0032455A">
            <w:pPr>
              <w:jc w:val="left"/>
              <w:rPr>
                <w:rFonts w:ascii="Times New Roman" w:eastAsia="Times New Roman" w:hAnsi="Times New Roman"/>
              </w:rPr>
            </w:pPr>
            <w:r w:rsidRPr="0032455A">
              <w:rPr>
                <w:rFonts w:ascii="Times New Roman" w:eastAsia="Times New Roman" w:hAnsi="Times New Roman"/>
              </w:rPr>
              <w:t>Содержание вещества, в %</w:t>
            </w:r>
          </w:p>
        </w:tc>
        <w:tc>
          <w:tcPr>
            <w:tcW w:w="2314" w:type="dxa"/>
            <w:tcBorders>
              <w:top w:val="nil"/>
              <w:left w:val="nil"/>
              <w:bottom w:val="single" w:sz="4" w:space="0" w:color="auto"/>
              <w:right w:val="single" w:sz="4" w:space="0" w:color="auto"/>
            </w:tcBorders>
            <w:shd w:val="clear" w:color="auto" w:fill="auto"/>
            <w:vAlign w:val="center"/>
            <w:hideMark/>
          </w:tcPr>
          <w:p w14:paraId="2A54877E"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100</w:t>
            </w:r>
          </w:p>
        </w:tc>
        <w:tc>
          <w:tcPr>
            <w:tcW w:w="2669" w:type="dxa"/>
            <w:tcBorders>
              <w:top w:val="nil"/>
              <w:left w:val="nil"/>
              <w:bottom w:val="single" w:sz="4" w:space="0" w:color="auto"/>
              <w:right w:val="single" w:sz="4" w:space="0" w:color="auto"/>
            </w:tcBorders>
            <w:shd w:val="clear" w:color="auto" w:fill="auto"/>
            <w:vAlign w:val="center"/>
            <w:hideMark/>
          </w:tcPr>
          <w:p w14:paraId="07DEAA85"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100</w:t>
            </w:r>
          </w:p>
        </w:tc>
      </w:tr>
      <w:tr w:rsidR="0032455A" w:rsidRPr="0032455A" w14:paraId="721F83A7" w14:textId="77777777" w:rsidTr="0032455A">
        <w:trPr>
          <w:trHeight w:val="510"/>
        </w:trPr>
        <w:tc>
          <w:tcPr>
            <w:tcW w:w="640" w:type="dxa"/>
            <w:tcBorders>
              <w:top w:val="nil"/>
              <w:left w:val="single" w:sz="4" w:space="0" w:color="auto"/>
              <w:bottom w:val="single" w:sz="4" w:space="0" w:color="auto"/>
              <w:right w:val="single" w:sz="4" w:space="0" w:color="auto"/>
            </w:tcBorders>
            <w:shd w:val="clear" w:color="auto" w:fill="auto"/>
            <w:vAlign w:val="center"/>
            <w:hideMark/>
          </w:tcPr>
          <w:p w14:paraId="335E4A25"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11</w:t>
            </w:r>
          </w:p>
        </w:tc>
        <w:tc>
          <w:tcPr>
            <w:tcW w:w="2713" w:type="dxa"/>
            <w:tcBorders>
              <w:top w:val="nil"/>
              <w:left w:val="nil"/>
              <w:bottom w:val="single" w:sz="4" w:space="0" w:color="auto"/>
              <w:right w:val="single" w:sz="4" w:space="0" w:color="auto"/>
            </w:tcBorders>
            <w:shd w:val="clear" w:color="auto" w:fill="auto"/>
            <w:vAlign w:val="center"/>
            <w:hideMark/>
          </w:tcPr>
          <w:p w14:paraId="434F48A1" w14:textId="77777777" w:rsidR="0032455A" w:rsidRPr="0032455A" w:rsidRDefault="0032455A" w:rsidP="0032455A">
            <w:pPr>
              <w:jc w:val="left"/>
              <w:rPr>
                <w:rFonts w:ascii="Times New Roman" w:eastAsia="Times New Roman" w:hAnsi="Times New Roman"/>
              </w:rPr>
            </w:pPr>
            <w:r w:rsidRPr="0032455A">
              <w:rPr>
                <w:rFonts w:ascii="Times New Roman" w:eastAsia="Times New Roman" w:hAnsi="Times New Roman"/>
              </w:rPr>
              <w:t>Сред. молярная масса (г/моль) паров н/п</w:t>
            </w:r>
          </w:p>
        </w:tc>
        <w:tc>
          <w:tcPr>
            <w:tcW w:w="2314" w:type="dxa"/>
            <w:tcBorders>
              <w:top w:val="nil"/>
              <w:left w:val="nil"/>
              <w:bottom w:val="single" w:sz="4" w:space="0" w:color="auto"/>
              <w:right w:val="single" w:sz="4" w:space="0" w:color="auto"/>
            </w:tcBorders>
            <w:shd w:val="clear" w:color="auto" w:fill="auto"/>
            <w:vAlign w:val="center"/>
            <w:hideMark/>
          </w:tcPr>
          <w:p w14:paraId="53A22480"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50</w:t>
            </w:r>
          </w:p>
        </w:tc>
        <w:tc>
          <w:tcPr>
            <w:tcW w:w="2669" w:type="dxa"/>
            <w:tcBorders>
              <w:top w:val="nil"/>
              <w:left w:val="nil"/>
              <w:bottom w:val="single" w:sz="4" w:space="0" w:color="auto"/>
              <w:right w:val="single" w:sz="4" w:space="0" w:color="auto"/>
            </w:tcBorders>
            <w:shd w:val="clear" w:color="auto" w:fill="auto"/>
            <w:vAlign w:val="center"/>
            <w:hideMark/>
          </w:tcPr>
          <w:p w14:paraId="0E5F1E71"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50</w:t>
            </w:r>
          </w:p>
        </w:tc>
      </w:tr>
      <w:tr w:rsidR="0032455A" w:rsidRPr="0032455A" w14:paraId="60E7D144" w14:textId="77777777" w:rsidTr="0032455A">
        <w:trPr>
          <w:trHeight w:val="765"/>
        </w:trPr>
        <w:tc>
          <w:tcPr>
            <w:tcW w:w="640" w:type="dxa"/>
            <w:tcBorders>
              <w:top w:val="nil"/>
              <w:left w:val="single" w:sz="4" w:space="0" w:color="auto"/>
              <w:bottom w:val="single" w:sz="4" w:space="0" w:color="auto"/>
              <w:right w:val="single" w:sz="4" w:space="0" w:color="auto"/>
            </w:tcBorders>
            <w:shd w:val="clear" w:color="auto" w:fill="auto"/>
            <w:vAlign w:val="center"/>
            <w:hideMark/>
          </w:tcPr>
          <w:p w14:paraId="3E0A9D1F"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12</w:t>
            </w:r>
          </w:p>
        </w:tc>
        <w:tc>
          <w:tcPr>
            <w:tcW w:w="2713" w:type="dxa"/>
            <w:tcBorders>
              <w:top w:val="nil"/>
              <w:left w:val="nil"/>
              <w:bottom w:val="single" w:sz="4" w:space="0" w:color="auto"/>
              <w:right w:val="single" w:sz="4" w:space="0" w:color="auto"/>
            </w:tcBorders>
            <w:shd w:val="clear" w:color="auto" w:fill="auto"/>
            <w:vAlign w:val="center"/>
            <w:hideMark/>
          </w:tcPr>
          <w:p w14:paraId="383A870D" w14:textId="77777777" w:rsidR="0032455A" w:rsidRPr="0032455A" w:rsidRDefault="0032455A" w:rsidP="0032455A">
            <w:pPr>
              <w:jc w:val="left"/>
              <w:rPr>
                <w:rFonts w:ascii="Times New Roman" w:eastAsia="Times New Roman" w:hAnsi="Times New Roman"/>
              </w:rPr>
            </w:pPr>
            <w:r w:rsidRPr="0032455A">
              <w:rPr>
                <w:rFonts w:ascii="Times New Roman" w:eastAsia="Times New Roman" w:hAnsi="Times New Roman"/>
              </w:rPr>
              <w:t>К-т, завис. от ср. темпе. кипения жидк. и ср. темп. в аппарате</w:t>
            </w:r>
          </w:p>
        </w:tc>
        <w:tc>
          <w:tcPr>
            <w:tcW w:w="2314" w:type="dxa"/>
            <w:tcBorders>
              <w:top w:val="nil"/>
              <w:left w:val="nil"/>
              <w:bottom w:val="single" w:sz="4" w:space="0" w:color="auto"/>
              <w:right w:val="single" w:sz="4" w:space="0" w:color="auto"/>
            </w:tcBorders>
            <w:shd w:val="clear" w:color="auto" w:fill="auto"/>
            <w:vAlign w:val="center"/>
            <w:hideMark/>
          </w:tcPr>
          <w:p w14:paraId="385BE0EE"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0,43</w:t>
            </w:r>
          </w:p>
        </w:tc>
        <w:tc>
          <w:tcPr>
            <w:tcW w:w="2669" w:type="dxa"/>
            <w:tcBorders>
              <w:top w:val="nil"/>
              <w:left w:val="nil"/>
              <w:bottom w:val="single" w:sz="4" w:space="0" w:color="auto"/>
              <w:right w:val="single" w:sz="4" w:space="0" w:color="auto"/>
            </w:tcBorders>
            <w:shd w:val="clear" w:color="auto" w:fill="auto"/>
            <w:vAlign w:val="center"/>
            <w:hideMark/>
          </w:tcPr>
          <w:p w14:paraId="37D0D0D2"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0,43</w:t>
            </w:r>
          </w:p>
        </w:tc>
      </w:tr>
      <w:tr w:rsidR="0032455A" w:rsidRPr="0032455A" w14:paraId="4FA5BB9B" w14:textId="77777777" w:rsidTr="0032455A">
        <w:trPr>
          <w:trHeight w:val="255"/>
        </w:trPr>
        <w:tc>
          <w:tcPr>
            <w:tcW w:w="640" w:type="dxa"/>
            <w:tcBorders>
              <w:top w:val="nil"/>
              <w:left w:val="single" w:sz="4" w:space="0" w:color="auto"/>
              <w:bottom w:val="single" w:sz="4" w:space="0" w:color="auto"/>
              <w:right w:val="single" w:sz="4" w:space="0" w:color="auto"/>
            </w:tcBorders>
            <w:shd w:val="clear" w:color="auto" w:fill="auto"/>
            <w:vAlign w:val="center"/>
            <w:hideMark/>
          </w:tcPr>
          <w:p w14:paraId="38541AC2"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13</w:t>
            </w:r>
          </w:p>
        </w:tc>
        <w:tc>
          <w:tcPr>
            <w:tcW w:w="2713" w:type="dxa"/>
            <w:tcBorders>
              <w:top w:val="nil"/>
              <w:left w:val="nil"/>
              <w:bottom w:val="single" w:sz="4" w:space="0" w:color="auto"/>
              <w:right w:val="single" w:sz="4" w:space="0" w:color="auto"/>
            </w:tcBorders>
            <w:shd w:val="clear" w:color="auto" w:fill="auto"/>
            <w:vAlign w:val="center"/>
            <w:hideMark/>
          </w:tcPr>
          <w:p w14:paraId="0D936463" w14:textId="77777777" w:rsidR="0032455A" w:rsidRPr="0032455A" w:rsidRDefault="0032455A" w:rsidP="0032455A">
            <w:pPr>
              <w:jc w:val="left"/>
              <w:rPr>
                <w:rFonts w:ascii="Times New Roman" w:eastAsia="Times New Roman" w:hAnsi="Times New Roman"/>
              </w:rPr>
            </w:pPr>
            <w:r w:rsidRPr="0032455A">
              <w:rPr>
                <w:rFonts w:ascii="Times New Roman" w:eastAsia="Times New Roman" w:hAnsi="Times New Roman"/>
              </w:rPr>
              <w:t>Время работы, час/год</w:t>
            </w:r>
          </w:p>
        </w:tc>
        <w:tc>
          <w:tcPr>
            <w:tcW w:w="2314" w:type="dxa"/>
            <w:tcBorders>
              <w:top w:val="nil"/>
              <w:left w:val="nil"/>
              <w:bottom w:val="single" w:sz="4" w:space="0" w:color="auto"/>
              <w:right w:val="single" w:sz="4" w:space="0" w:color="auto"/>
            </w:tcBorders>
            <w:shd w:val="clear" w:color="auto" w:fill="auto"/>
            <w:vAlign w:val="center"/>
            <w:hideMark/>
          </w:tcPr>
          <w:p w14:paraId="6A7EF09F"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4440</w:t>
            </w:r>
          </w:p>
        </w:tc>
        <w:tc>
          <w:tcPr>
            <w:tcW w:w="2669" w:type="dxa"/>
            <w:tcBorders>
              <w:top w:val="nil"/>
              <w:left w:val="nil"/>
              <w:bottom w:val="single" w:sz="4" w:space="0" w:color="auto"/>
              <w:right w:val="single" w:sz="4" w:space="0" w:color="auto"/>
            </w:tcBorders>
            <w:shd w:val="clear" w:color="auto" w:fill="auto"/>
            <w:vAlign w:val="center"/>
            <w:hideMark/>
          </w:tcPr>
          <w:p w14:paraId="22E1E89E"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2160</w:t>
            </w:r>
          </w:p>
        </w:tc>
      </w:tr>
      <w:tr w:rsidR="0032455A" w:rsidRPr="0032455A" w14:paraId="1DDB22FE" w14:textId="77777777" w:rsidTr="0032455A">
        <w:trPr>
          <w:trHeight w:val="255"/>
        </w:trPr>
        <w:tc>
          <w:tcPr>
            <w:tcW w:w="640" w:type="dxa"/>
            <w:tcBorders>
              <w:top w:val="nil"/>
              <w:left w:val="single" w:sz="4" w:space="0" w:color="auto"/>
              <w:bottom w:val="single" w:sz="4" w:space="0" w:color="auto"/>
              <w:right w:val="single" w:sz="4" w:space="0" w:color="auto"/>
            </w:tcBorders>
            <w:shd w:val="clear" w:color="auto" w:fill="auto"/>
            <w:vAlign w:val="center"/>
            <w:hideMark/>
          </w:tcPr>
          <w:p w14:paraId="241B0AB8"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14</w:t>
            </w:r>
          </w:p>
        </w:tc>
        <w:tc>
          <w:tcPr>
            <w:tcW w:w="2713" w:type="dxa"/>
            <w:tcBorders>
              <w:top w:val="nil"/>
              <w:left w:val="nil"/>
              <w:bottom w:val="single" w:sz="4" w:space="0" w:color="auto"/>
              <w:right w:val="single" w:sz="4" w:space="0" w:color="auto"/>
            </w:tcBorders>
            <w:shd w:val="clear" w:color="auto" w:fill="auto"/>
            <w:vAlign w:val="center"/>
            <w:hideMark/>
          </w:tcPr>
          <w:p w14:paraId="3C76ED6A" w14:textId="77777777" w:rsidR="0032455A" w:rsidRPr="0032455A" w:rsidRDefault="0032455A" w:rsidP="0032455A">
            <w:pPr>
              <w:jc w:val="left"/>
              <w:rPr>
                <w:rFonts w:ascii="Times New Roman" w:eastAsia="Times New Roman" w:hAnsi="Times New Roman"/>
              </w:rPr>
            </w:pPr>
            <w:r w:rsidRPr="0032455A">
              <w:rPr>
                <w:rFonts w:ascii="Times New Roman" w:eastAsia="Times New Roman" w:hAnsi="Times New Roman"/>
              </w:rPr>
              <w:t>Код вещества</w:t>
            </w:r>
          </w:p>
        </w:tc>
        <w:tc>
          <w:tcPr>
            <w:tcW w:w="2314" w:type="dxa"/>
            <w:tcBorders>
              <w:top w:val="nil"/>
              <w:left w:val="nil"/>
              <w:bottom w:val="single" w:sz="4" w:space="0" w:color="auto"/>
              <w:right w:val="single" w:sz="4" w:space="0" w:color="auto"/>
            </w:tcBorders>
            <w:shd w:val="clear" w:color="auto" w:fill="auto"/>
            <w:vAlign w:val="center"/>
            <w:hideMark/>
          </w:tcPr>
          <w:p w14:paraId="397EDAAB"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415</w:t>
            </w:r>
          </w:p>
        </w:tc>
        <w:tc>
          <w:tcPr>
            <w:tcW w:w="2669" w:type="dxa"/>
            <w:tcBorders>
              <w:top w:val="nil"/>
              <w:left w:val="nil"/>
              <w:bottom w:val="single" w:sz="4" w:space="0" w:color="auto"/>
              <w:right w:val="single" w:sz="4" w:space="0" w:color="auto"/>
            </w:tcBorders>
            <w:shd w:val="clear" w:color="auto" w:fill="auto"/>
            <w:vAlign w:val="center"/>
            <w:hideMark/>
          </w:tcPr>
          <w:p w14:paraId="52979FD2"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415</w:t>
            </w:r>
          </w:p>
        </w:tc>
      </w:tr>
      <w:tr w:rsidR="0032455A" w:rsidRPr="0032455A" w14:paraId="5093EE2D" w14:textId="77777777" w:rsidTr="0032455A">
        <w:trPr>
          <w:trHeight w:val="510"/>
        </w:trPr>
        <w:tc>
          <w:tcPr>
            <w:tcW w:w="640" w:type="dxa"/>
            <w:tcBorders>
              <w:top w:val="nil"/>
              <w:left w:val="single" w:sz="4" w:space="0" w:color="auto"/>
              <w:bottom w:val="single" w:sz="4" w:space="0" w:color="auto"/>
              <w:right w:val="single" w:sz="4" w:space="0" w:color="auto"/>
            </w:tcBorders>
            <w:shd w:val="clear" w:color="auto" w:fill="auto"/>
            <w:vAlign w:val="center"/>
            <w:hideMark/>
          </w:tcPr>
          <w:p w14:paraId="7ADA2CBB"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15</w:t>
            </w:r>
          </w:p>
        </w:tc>
        <w:tc>
          <w:tcPr>
            <w:tcW w:w="2713" w:type="dxa"/>
            <w:tcBorders>
              <w:top w:val="nil"/>
              <w:left w:val="nil"/>
              <w:bottom w:val="single" w:sz="4" w:space="0" w:color="auto"/>
              <w:right w:val="single" w:sz="4" w:space="0" w:color="auto"/>
            </w:tcBorders>
            <w:shd w:val="clear" w:color="auto" w:fill="auto"/>
            <w:vAlign w:val="center"/>
            <w:hideMark/>
          </w:tcPr>
          <w:p w14:paraId="1EF3068F" w14:textId="77777777" w:rsidR="0032455A" w:rsidRPr="0032455A" w:rsidRDefault="0032455A" w:rsidP="0032455A">
            <w:pPr>
              <w:jc w:val="left"/>
              <w:rPr>
                <w:rFonts w:ascii="Times New Roman" w:eastAsia="Times New Roman" w:hAnsi="Times New Roman"/>
              </w:rPr>
            </w:pPr>
            <w:r w:rsidRPr="0032455A">
              <w:rPr>
                <w:rFonts w:ascii="Times New Roman" w:eastAsia="Times New Roman" w:hAnsi="Times New Roman"/>
              </w:rPr>
              <w:t>Наименование вещества</w:t>
            </w:r>
          </w:p>
        </w:tc>
        <w:tc>
          <w:tcPr>
            <w:tcW w:w="2314" w:type="dxa"/>
            <w:tcBorders>
              <w:top w:val="nil"/>
              <w:left w:val="nil"/>
              <w:bottom w:val="single" w:sz="4" w:space="0" w:color="auto"/>
              <w:right w:val="single" w:sz="4" w:space="0" w:color="auto"/>
            </w:tcBorders>
            <w:shd w:val="clear" w:color="auto" w:fill="auto"/>
            <w:vAlign w:val="center"/>
            <w:hideMark/>
          </w:tcPr>
          <w:p w14:paraId="6C4F62E7"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смесь углеводородов пр. С1-С5</w:t>
            </w:r>
          </w:p>
        </w:tc>
        <w:tc>
          <w:tcPr>
            <w:tcW w:w="2669" w:type="dxa"/>
            <w:tcBorders>
              <w:top w:val="nil"/>
              <w:left w:val="nil"/>
              <w:bottom w:val="single" w:sz="4" w:space="0" w:color="auto"/>
              <w:right w:val="single" w:sz="4" w:space="0" w:color="auto"/>
            </w:tcBorders>
            <w:shd w:val="clear" w:color="auto" w:fill="auto"/>
            <w:vAlign w:val="center"/>
            <w:hideMark/>
          </w:tcPr>
          <w:p w14:paraId="3C9238A5"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смесь углеводородов пр. С1-С5</w:t>
            </w:r>
          </w:p>
        </w:tc>
      </w:tr>
      <w:tr w:rsidR="0032455A" w:rsidRPr="0032455A" w14:paraId="2E2C7A2B" w14:textId="77777777" w:rsidTr="0032455A">
        <w:trPr>
          <w:trHeight w:val="255"/>
        </w:trPr>
        <w:tc>
          <w:tcPr>
            <w:tcW w:w="640" w:type="dxa"/>
            <w:tcBorders>
              <w:top w:val="nil"/>
              <w:left w:val="single" w:sz="4" w:space="0" w:color="auto"/>
              <w:bottom w:val="single" w:sz="4" w:space="0" w:color="auto"/>
              <w:right w:val="single" w:sz="4" w:space="0" w:color="auto"/>
            </w:tcBorders>
            <w:shd w:val="clear" w:color="auto" w:fill="auto"/>
            <w:vAlign w:val="center"/>
            <w:hideMark/>
          </w:tcPr>
          <w:p w14:paraId="56252530"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16</w:t>
            </w:r>
          </w:p>
        </w:tc>
        <w:tc>
          <w:tcPr>
            <w:tcW w:w="2713" w:type="dxa"/>
            <w:tcBorders>
              <w:top w:val="nil"/>
              <w:left w:val="nil"/>
              <w:bottom w:val="single" w:sz="4" w:space="0" w:color="auto"/>
              <w:right w:val="single" w:sz="4" w:space="0" w:color="auto"/>
            </w:tcBorders>
            <w:shd w:val="clear" w:color="auto" w:fill="auto"/>
            <w:vAlign w:val="center"/>
            <w:hideMark/>
          </w:tcPr>
          <w:p w14:paraId="6A109167" w14:textId="77777777" w:rsidR="0032455A" w:rsidRPr="0032455A" w:rsidRDefault="0032455A" w:rsidP="0032455A">
            <w:pPr>
              <w:jc w:val="left"/>
              <w:rPr>
                <w:rFonts w:ascii="Times New Roman" w:eastAsia="Times New Roman" w:hAnsi="Times New Roman"/>
              </w:rPr>
            </w:pPr>
            <w:r w:rsidRPr="0032455A">
              <w:rPr>
                <w:rFonts w:ascii="Times New Roman" w:eastAsia="Times New Roman" w:hAnsi="Times New Roman"/>
              </w:rPr>
              <w:t>Выбросы, г/с</w:t>
            </w:r>
          </w:p>
        </w:tc>
        <w:tc>
          <w:tcPr>
            <w:tcW w:w="2314" w:type="dxa"/>
            <w:tcBorders>
              <w:top w:val="nil"/>
              <w:left w:val="nil"/>
              <w:bottom w:val="single" w:sz="4" w:space="0" w:color="auto"/>
              <w:right w:val="single" w:sz="4" w:space="0" w:color="auto"/>
            </w:tcBorders>
            <w:shd w:val="clear" w:color="auto" w:fill="auto"/>
            <w:vAlign w:val="center"/>
            <w:hideMark/>
          </w:tcPr>
          <w:p w14:paraId="18A71CFF"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0,001837835</w:t>
            </w:r>
          </w:p>
        </w:tc>
        <w:tc>
          <w:tcPr>
            <w:tcW w:w="2669" w:type="dxa"/>
            <w:tcBorders>
              <w:top w:val="nil"/>
              <w:left w:val="nil"/>
              <w:bottom w:val="single" w:sz="4" w:space="0" w:color="auto"/>
              <w:right w:val="single" w:sz="4" w:space="0" w:color="auto"/>
            </w:tcBorders>
            <w:shd w:val="clear" w:color="auto" w:fill="auto"/>
            <w:vAlign w:val="center"/>
            <w:hideMark/>
          </w:tcPr>
          <w:p w14:paraId="5E1030C9"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0,043393868</w:t>
            </w:r>
          </w:p>
        </w:tc>
      </w:tr>
      <w:tr w:rsidR="0032455A" w:rsidRPr="0032455A" w14:paraId="2F48F811" w14:textId="77777777" w:rsidTr="0032455A">
        <w:trPr>
          <w:trHeight w:val="255"/>
        </w:trPr>
        <w:tc>
          <w:tcPr>
            <w:tcW w:w="640" w:type="dxa"/>
            <w:tcBorders>
              <w:top w:val="nil"/>
              <w:left w:val="single" w:sz="4" w:space="0" w:color="auto"/>
              <w:bottom w:val="single" w:sz="4" w:space="0" w:color="auto"/>
              <w:right w:val="single" w:sz="4" w:space="0" w:color="auto"/>
            </w:tcBorders>
            <w:shd w:val="clear" w:color="auto" w:fill="auto"/>
            <w:vAlign w:val="center"/>
            <w:hideMark/>
          </w:tcPr>
          <w:p w14:paraId="7B5793B7"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17</w:t>
            </w:r>
          </w:p>
        </w:tc>
        <w:tc>
          <w:tcPr>
            <w:tcW w:w="2713" w:type="dxa"/>
            <w:tcBorders>
              <w:top w:val="nil"/>
              <w:left w:val="nil"/>
              <w:bottom w:val="single" w:sz="4" w:space="0" w:color="auto"/>
              <w:right w:val="single" w:sz="4" w:space="0" w:color="auto"/>
            </w:tcBorders>
            <w:shd w:val="clear" w:color="auto" w:fill="auto"/>
            <w:vAlign w:val="center"/>
            <w:hideMark/>
          </w:tcPr>
          <w:p w14:paraId="69CADA59" w14:textId="77777777" w:rsidR="0032455A" w:rsidRPr="0032455A" w:rsidRDefault="0032455A" w:rsidP="0032455A">
            <w:pPr>
              <w:jc w:val="left"/>
              <w:rPr>
                <w:rFonts w:ascii="Times New Roman" w:eastAsia="Times New Roman" w:hAnsi="Times New Roman"/>
              </w:rPr>
            </w:pPr>
            <w:r w:rsidRPr="0032455A">
              <w:rPr>
                <w:rFonts w:ascii="Times New Roman" w:eastAsia="Times New Roman" w:hAnsi="Times New Roman"/>
              </w:rPr>
              <w:t>Выбросы, т/год</w:t>
            </w:r>
          </w:p>
        </w:tc>
        <w:tc>
          <w:tcPr>
            <w:tcW w:w="2314" w:type="dxa"/>
            <w:tcBorders>
              <w:top w:val="nil"/>
              <w:left w:val="nil"/>
              <w:bottom w:val="single" w:sz="4" w:space="0" w:color="auto"/>
              <w:right w:val="single" w:sz="4" w:space="0" w:color="auto"/>
            </w:tcBorders>
            <w:shd w:val="clear" w:color="auto" w:fill="auto"/>
            <w:noWrap/>
            <w:vAlign w:val="center"/>
            <w:hideMark/>
          </w:tcPr>
          <w:p w14:paraId="262786BD" w14:textId="77777777" w:rsidR="0032455A" w:rsidRPr="0032455A" w:rsidRDefault="0032455A" w:rsidP="0032455A">
            <w:pPr>
              <w:jc w:val="center"/>
              <w:rPr>
                <w:rFonts w:ascii="Times New Roman" w:eastAsia="Times New Roman" w:hAnsi="Times New Roman"/>
                <w:b/>
                <w:bCs/>
              </w:rPr>
            </w:pPr>
            <w:r w:rsidRPr="0032455A">
              <w:rPr>
                <w:rFonts w:ascii="Times New Roman" w:eastAsia="Times New Roman" w:hAnsi="Times New Roman"/>
                <w:b/>
                <w:bCs/>
              </w:rPr>
              <w:t>0,029375949</w:t>
            </w:r>
          </w:p>
        </w:tc>
        <w:tc>
          <w:tcPr>
            <w:tcW w:w="2669" w:type="dxa"/>
            <w:tcBorders>
              <w:top w:val="nil"/>
              <w:left w:val="nil"/>
              <w:bottom w:val="single" w:sz="4" w:space="0" w:color="auto"/>
              <w:right w:val="single" w:sz="4" w:space="0" w:color="auto"/>
            </w:tcBorders>
            <w:shd w:val="clear" w:color="auto" w:fill="auto"/>
            <w:noWrap/>
            <w:vAlign w:val="center"/>
            <w:hideMark/>
          </w:tcPr>
          <w:p w14:paraId="5568C48B" w14:textId="77777777" w:rsidR="0032455A" w:rsidRPr="0032455A" w:rsidRDefault="0032455A" w:rsidP="0032455A">
            <w:pPr>
              <w:jc w:val="center"/>
              <w:rPr>
                <w:rFonts w:ascii="Times New Roman" w:eastAsia="Times New Roman" w:hAnsi="Times New Roman"/>
                <w:b/>
                <w:bCs/>
              </w:rPr>
            </w:pPr>
            <w:r w:rsidRPr="0032455A">
              <w:rPr>
                <w:rFonts w:ascii="Times New Roman" w:eastAsia="Times New Roman" w:hAnsi="Times New Roman"/>
                <w:b/>
                <w:bCs/>
              </w:rPr>
              <w:t>0,33743072</w:t>
            </w:r>
          </w:p>
        </w:tc>
      </w:tr>
    </w:tbl>
    <w:p w14:paraId="1D616969" w14:textId="77777777" w:rsidR="0032455A" w:rsidRPr="0032455A" w:rsidRDefault="0032455A" w:rsidP="0032455A">
      <w:pPr>
        <w:jc w:val="left"/>
        <w:rPr>
          <w:rFonts w:ascii="Times New Roman" w:eastAsia="Times New Roman" w:hAnsi="Times New Roman"/>
          <w:b/>
          <w:color w:val="000000"/>
          <w:sz w:val="22"/>
          <w:szCs w:val="24"/>
        </w:rPr>
      </w:pPr>
    </w:p>
    <w:p w14:paraId="3D15B4B1" w14:textId="77777777" w:rsidR="0032455A" w:rsidRPr="0032455A" w:rsidRDefault="0032455A" w:rsidP="0032455A">
      <w:pPr>
        <w:jc w:val="left"/>
        <w:rPr>
          <w:rFonts w:ascii="Times New Roman" w:eastAsia="Times New Roman" w:hAnsi="Times New Roman"/>
          <w:b/>
          <w:color w:val="000000"/>
          <w:sz w:val="22"/>
          <w:szCs w:val="24"/>
        </w:rPr>
      </w:pPr>
    </w:p>
    <w:p w14:paraId="04C1B216" w14:textId="6C73A880" w:rsidR="0032455A" w:rsidRPr="0032455A" w:rsidRDefault="0032455A" w:rsidP="0032455A">
      <w:pPr>
        <w:jc w:val="left"/>
        <w:rPr>
          <w:rFonts w:ascii="Times New Roman" w:eastAsia="Times New Roman" w:hAnsi="Times New Roman"/>
          <w:b/>
          <w:color w:val="000000"/>
          <w:sz w:val="22"/>
          <w:szCs w:val="24"/>
        </w:rPr>
      </w:pPr>
      <w:r w:rsidRPr="0032455A">
        <w:rPr>
          <w:rFonts w:ascii="Times New Roman" w:eastAsia="Times New Roman" w:hAnsi="Times New Roman"/>
          <w:b/>
          <w:color w:val="000000"/>
          <w:sz w:val="22"/>
          <w:szCs w:val="24"/>
        </w:rPr>
        <w:t>Источник загрязнения: 6</w:t>
      </w:r>
      <w:r w:rsidR="002D01F7">
        <w:rPr>
          <w:rFonts w:ascii="Times New Roman" w:eastAsia="Times New Roman" w:hAnsi="Times New Roman"/>
          <w:b/>
          <w:color w:val="000000"/>
          <w:sz w:val="22"/>
          <w:szCs w:val="24"/>
        </w:rPr>
        <w:t>1</w:t>
      </w:r>
      <w:r w:rsidRPr="0032455A">
        <w:rPr>
          <w:rFonts w:ascii="Times New Roman" w:eastAsia="Times New Roman" w:hAnsi="Times New Roman"/>
          <w:b/>
          <w:color w:val="000000"/>
          <w:sz w:val="22"/>
          <w:szCs w:val="24"/>
        </w:rPr>
        <w:t>28 Сварочный пост</w:t>
      </w:r>
    </w:p>
    <w:p w14:paraId="15D9A9EC" w14:textId="77777777" w:rsidR="0032455A" w:rsidRPr="0032455A" w:rsidRDefault="0032455A" w:rsidP="0032455A">
      <w:pPr>
        <w:jc w:val="left"/>
        <w:rPr>
          <w:rFonts w:ascii="Times New Roman" w:eastAsia="Times New Roman" w:hAnsi="Times New Roman"/>
          <w:color w:val="000000"/>
          <w:sz w:val="22"/>
          <w:szCs w:val="24"/>
        </w:rPr>
      </w:pPr>
    </w:p>
    <w:p w14:paraId="5A58717D"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Список литературы:</w:t>
      </w:r>
    </w:p>
    <w:p w14:paraId="0E06AF71"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Методика расчета выбросов загрязняющих веществ в атмосферу</w:t>
      </w:r>
    </w:p>
    <w:p w14:paraId="31852C29"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при сварочных работах (по величинам удельных</w:t>
      </w:r>
    </w:p>
    <w:p w14:paraId="5CFBFDE1"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выбросов). РНД 211.2.02.03-2004. Астана, 2005</w:t>
      </w:r>
    </w:p>
    <w:p w14:paraId="4A478A89" w14:textId="77777777" w:rsidR="0032455A" w:rsidRPr="0032455A" w:rsidRDefault="0032455A" w:rsidP="0032455A">
      <w:pPr>
        <w:jc w:val="left"/>
        <w:rPr>
          <w:rFonts w:ascii="Times New Roman" w:eastAsia="Times New Roman" w:hAnsi="Times New Roman"/>
          <w:color w:val="000000"/>
          <w:sz w:val="22"/>
          <w:szCs w:val="24"/>
        </w:rPr>
      </w:pPr>
    </w:p>
    <w:p w14:paraId="359A95E4"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Коэффициент трансформации оксидов азота в NO2, </w:t>
      </w:r>
      <w:r w:rsidRPr="0032455A">
        <w:rPr>
          <w:rFonts w:ascii="Times New Roman" w:eastAsia="Times New Roman" w:hAnsi="Times New Roman"/>
          <w:b/>
          <w:i/>
          <w:color w:val="000000"/>
          <w:sz w:val="22"/>
          <w:szCs w:val="24"/>
        </w:rPr>
        <w:t xml:space="preserve">KNO2 = </w:t>
      </w:r>
      <w:r w:rsidRPr="0032455A">
        <w:rPr>
          <w:rFonts w:ascii="Times New Roman" w:eastAsia="Times New Roman" w:hAnsi="Times New Roman"/>
          <w:b/>
          <w:color w:val="000000"/>
          <w:sz w:val="24"/>
          <w:szCs w:val="24"/>
        </w:rPr>
        <w:t>0.8</w:t>
      </w:r>
    </w:p>
    <w:p w14:paraId="067529CB"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Коэффициент трансформации оксидов азота в NO, </w:t>
      </w:r>
      <w:r w:rsidRPr="0032455A">
        <w:rPr>
          <w:rFonts w:ascii="Times New Roman" w:eastAsia="Times New Roman" w:hAnsi="Times New Roman"/>
          <w:b/>
          <w:i/>
          <w:color w:val="000000"/>
          <w:sz w:val="22"/>
          <w:szCs w:val="24"/>
        </w:rPr>
        <w:t xml:space="preserve">KNO = </w:t>
      </w:r>
      <w:r w:rsidRPr="0032455A">
        <w:rPr>
          <w:rFonts w:ascii="Times New Roman" w:eastAsia="Times New Roman" w:hAnsi="Times New Roman"/>
          <w:b/>
          <w:color w:val="000000"/>
          <w:sz w:val="24"/>
          <w:szCs w:val="24"/>
        </w:rPr>
        <w:t>0.13</w:t>
      </w:r>
    </w:p>
    <w:p w14:paraId="57D0FBAE"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Степень очистки, доли ед., </w:t>
      </w:r>
      <w:r w:rsidRPr="0032455A">
        <w:rPr>
          <w:rFonts w:ascii="Times New Roman" w:eastAsia="Times New Roman" w:hAnsi="Times New Roman"/>
          <w:b/>
          <w:i/>
          <w:color w:val="000000"/>
          <w:sz w:val="22"/>
          <w:szCs w:val="24"/>
        </w:rPr>
        <w:sym w:font="Symbol" w:char="F068"/>
      </w:r>
      <w:r w:rsidRPr="0032455A">
        <w:rPr>
          <w:rFonts w:ascii="Times New Roman" w:eastAsia="Times New Roman" w:hAnsi="Times New Roman"/>
          <w:b/>
          <w:i/>
          <w:color w:val="000000"/>
          <w:sz w:val="22"/>
          <w:szCs w:val="24"/>
        </w:rPr>
        <w:t xml:space="preserve"> = </w:t>
      </w:r>
      <w:r w:rsidRPr="0032455A">
        <w:rPr>
          <w:rFonts w:ascii="Times New Roman" w:eastAsia="Times New Roman" w:hAnsi="Times New Roman"/>
          <w:b/>
          <w:color w:val="000000"/>
          <w:sz w:val="24"/>
          <w:szCs w:val="24"/>
        </w:rPr>
        <w:t>0</w:t>
      </w:r>
    </w:p>
    <w:p w14:paraId="07541F20" w14:textId="77777777" w:rsidR="0032455A" w:rsidRPr="0032455A" w:rsidRDefault="0032455A" w:rsidP="0032455A">
      <w:pPr>
        <w:jc w:val="left"/>
        <w:rPr>
          <w:rFonts w:ascii="Times New Roman" w:eastAsia="Times New Roman" w:hAnsi="Times New Roman"/>
          <w:b/>
          <w:color w:val="000000"/>
          <w:sz w:val="24"/>
          <w:szCs w:val="24"/>
        </w:rPr>
      </w:pPr>
    </w:p>
    <w:p w14:paraId="413ACB18"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РАСЧЕТ выбросов ЗВ от сварки металлов</w:t>
      </w:r>
    </w:p>
    <w:p w14:paraId="078E219A"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Вид сварки: Ручная дуговая сварка сталей штучными электродами</w:t>
      </w:r>
    </w:p>
    <w:p w14:paraId="72ABC82A"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Электрод (сварочный материал): МР-4</w:t>
      </w:r>
    </w:p>
    <w:p w14:paraId="432AEE71"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Расход сварочных материалов, кг/год, </w:t>
      </w:r>
      <w:r w:rsidRPr="0032455A">
        <w:rPr>
          <w:rFonts w:ascii="Times New Roman" w:eastAsia="Times New Roman" w:hAnsi="Times New Roman"/>
          <w:b/>
          <w:i/>
          <w:color w:val="000000"/>
          <w:sz w:val="22"/>
          <w:szCs w:val="24"/>
        </w:rPr>
        <w:t xml:space="preserve">BГОД = </w:t>
      </w:r>
      <w:r w:rsidRPr="0032455A">
        <w:rPr>
          <w:rFonts w:ascii="Times New Roman" w:eastAsia="Times New Roman" w:hAnsi="Times New Roman"/>
          <w:b/>
          <w:color w:val="000000"/>
          <w:sz w:val="24"/>
          <w:szCs w:val="24"/>
        </w:rPr>
        <w:t>90</w:t>
      </w:r>
    </w:p>
    <w:p w14:paraId="610A3034"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Фактический максимальный расход сварочных материалов,</w:t>
      </w:r>
    </w:p>
    <w:p w14:paraId="5EE81BD9"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с учетом дискретности работы оборудования, кг/час, </w:t>
      </w:r>
      <w:r w:rsidRPr="0032455A">
        <w:rPr>
          <w:rFonts w:ascii="Times New Roman" w:eastAsia="Times New Roman" w:hAnsi="Times New Roman"/>
          <w:b/>
          <w:i/>
          <w:color w:val="000000"/>
          <w:sz w:val="22"/>
          <w:szCs w:val="24"/>
        </w:rPr>
        <w:t xml:space="preserve">BЧАС = </w:t>
      </w:r>
      <w:r w:rsidRPr="0032455A">
        <w:rPr>
          <w:rFonts w:ascii="Times New Roman" w:eastAsia="Times New Roman" w:hAnsi="Times New Roman"/>
          <w:b/>
          <w:color w:val="000000"/>
          <w:sz w:val="24"/>
          <w:szCs w:val="24"/>
        </w:rPr>
        <w:t>1</w:t>
      </w:r>
    </w:p>
    <w:p w14:paraId="09812F53" w14:textId="77777777" w:rsidR="0032455A" w:rsidRPr="0032455A" w:rsidRDefault="0032455A" w:rsidP="0032455A">
      <w:pPr>
        <w:jc w:val="left"/>
        <w:rPr>
          <w:rFonts w:ascii="Times New Roman" w:eastAsia="Times New Roman" w:hAnsi="Times New Roman"/>
          <w:b/>
          <w:color w:val="000000"/>
          <w:sz w:val="24"/>
          <w:szCs w:val="24"/>
        </w:rPr>
      </w:pPr>
    </w:p>
    <w:p w14:paraId="3C012E50"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Удельное выделение сварочного аэрозоля,</w:t>
      </w:r>
    </w:p>
    <w:p w14:paraId="145A7E85"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г/кг расходуемого материала (табл. 1, 3), </w:t>
      </w:r>
      <w:r w:rsidRPr="0032455A">
        <w:rPr>
          <w:rFonts w:ascii="Times New Roman" w:eastAsia="Times New Roman" w:hAnsi="Times New Roman"/>
          <w:b/>
          <w:i/>
          <w:color w:val="000000"/>
          <w:sz w:val="22"/>
          <w:szCs w:val="24"/>
        </w:rPr>
        <w:t>K</w:t>
      </w:r>
      <w:r w:rsidRPr="0032455A">
        <w:rPr>
          <w:rFonts w:ascii="Times New Roman" w:eastAsia="Times New Roman" w:hAnsi="Times New Roman"/>
          <w:b/>
          <w:i/>
          <w:color w:val="000000"/>
          <w:sz w:val="18"/>
          <w:szCs w:val="24"/>
        </w:rPr>
        <w:fldChar w:fldCharType="begin"/>
      </w:r>
      <w:r w:rsidRPr="0032455A">
        <w:rPr>
          <w:rFonts w:ascii="Times New Roman" w:eastAsia="Times New Roman" w:hAnsi="Times New Roman"/>
          <w:b/>
          <w:i/>
          <w:color w:val="000000"/>
          <w:sz w:val="18"/>
          <w:szCs w:val="24"/>
        </w:rPr>
        <w:instrText xml:space="preserve"> EQ \o\ac(\s\do5( M);;\s\up5( X)) </w:instrText>
      </w:r>
      <w:r w:rsidRPr="0032455A">
        <w:rPr>
          <w:rFonts w:ascii="Times New Roman" w:eastAsia="Times New Roman" w:hAnsi="Times New Roman"/>
          <w:b/>
          <w:i/>
          <w:color w:val="000000"/>
          <w:sz w:val="18"/>
          <w:szCs w:val="24"/>
        </w:rPr>
        <w:fldChar w:fldCharType="end"/>
      </w:r>
      <w:r w:rsidRPr="0032455A">
        <w:rPr>
          <w:rFonts w:ascii="Times New Roman" w:eastAsia="Times New Roman" w:hAnsi="Times New Roman"/>
          <w:b/>
          <w:i/>
          <w:color w:val="000000"/>
          <w:sz w:val="22"/>
          <w:szCs w:val="24"/>
        </w:rPr>
        <w:t xml:space="preserve"> = </w:t>
      </w:r>
      <w:r w:rsidRPr="0032455A">
        <w:rPr>
          <w:rFonts w:ascii="Times New Roman" w:eastAsia="Times New Roman" w:hAnsi="Times New Roman"/>
          <w:b/>
          <w:color w:val="000000"/>
          <w:sz w:val="24"/>
          <w:szCs w:val="24"/>
        </w:rPr>
        <w:t>11</w:t>
      </w:r>
    </w:p>
    <w:p w14:paraId="6EB4646B"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в том числе:</w:t>
      </w:r>
    </w:p>
    <w:p w14:paraId="197D4E3E" w14:textId="77777777" w:rsidR="0032455A" w:rsidRPr="0032455A" w:rsidRDefault="0032455A" w:rsidP="0032455A">
      <w:pPr>
        <w:jc w:val="left"/>
        <w:rPr>
          <w:rFonts w:ascii="Times New Roman" w:eastAsia="Times New Roman" w:hAnsi="Times New Roman"/>
          <w:color w:val="000000"/>
          <w:sz w:val="22"/>
          <w:szCs w:val="24"/>
        </w:rPr>
      </w:pPr>
    </w:p>
    <w:p w14:paraId="772F4D41" w14:textId="77777777" w:rsidR="0032455A" w:rsidRPr="0032455A" w:rsidRDefault="0032455A" w:rsidP="0032455A">
      <w:pPr>
        <w:jc w:val="left"/>
        <w:rPr>
          <w:rFonts w:ascii="Times New Roman" w:eastAsia="Times New Roman" w:hAnsi="Times New Roman"/>
          <w:b/>
          <w:i/>
          <w:color w:val="000000"/>
          <w:sz w:val="24"/>
          <w:szCs w:val="24"/>
          <w:u w:val="single"/>
        </w:rPr>
      </w:pPr>
      <w:r w:rsidRPr="0032455A">
        <w:rPr>
          <w:rFonts w:ascii="Times New Roman" w:eastAsia="Times New Roman" w:hAnsi="Times New Roman"/>
          <w:b/>
          <w:i/>
          <w:color w:val="000000"/>
          <w:sz w:val="24"/>
          <w:szCs w:val="24"/>
          <w:u w:val="single"/>
        </w:rPr>
        <w:t>Примесь: 0123 Железо (II, III) оксиды (в пересчете на железо) (диЖелезо триоксид, Железа оксид) (274)</w:t>
      </w:r>
    </w:p>
    <w:p w14:paraId="6CB3A14F" w14:textId="77777777" w:rsidR="0032455A" w:rsidRPr="0032455A" w:rsidRDefault="0032455A" w:rsidP="0032455A">
      <w:pPr>
        <w:jc w:val="left"/>
        <w:rPr>
          <w:rFonts w:ascii="Times New Roman" w:eastAsia="Times New Roman" w:hAnsi="Times New Roman"/>
          <w:b/>
          <w:i/>
          <w:color w:val="000000"/>
          <w:sz w:val="24"/>
          <w:szCs w:val="24"/>
          <w:u w:val="single"/>
        </w:rPr>
      </w:pPr>
    </w:p>
    <w:p w14:paraId="424046B7"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Удельное выделение загрязняющих веществ,</w:t>
      </w:r>
    </w:p>
    <w:p w14:paraId="36E5AD6D"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г/кг расходуемого материала (табл. 1, 3), </w:t>
      </w:r>
      <w:r w:rsidRPr="0032455A">
        <w:rPr>
          <w:rFonts w:ascii="Times New Roman" w:eastAsia="Times New Roman" w:hAnsi="Times New Roman"/>
          <w:b/>
          <w:i/>
          <w:color w:val="000000"/>
          <w:sz w:val="22"/>
          <w:szCs w:val="24"/>
        </w:rPr>
        <w:t>K</w:t>
      </w:r>
      <w:r w:rsidRPr="0032455A">
        <w:rPr>
          <w:rFonts w:ascii="Times New Roman" w:eastAsia="Times New Roman" w:hAnsi="Times New Roman"/>
          <w:b/>
          <w:i/>
          <w:color w:val="000000"/>
          <w:sz w:val="18"/>
          <w:szCs w:val="24"/>
        </w:rPr>
        <w:fldChar w:fldCharType="begin"/>
      </w:r>
      <w:r w:rsidRPr="0032455A">
        <w:rPr>
          <w:rFonts w:ascii="Times New Roman" w:eastAsia="Times New Roman" w:hAnsi="Times New Roman"/>
          <w:b/>
          <w:i/>
          <w:color w:val="000000"/>
          <w:sz w:val="18"/>
          <w:szCs w:val="24"/>
        </w:rPr>
        <w:instrText xml:space="preserve"> EQ \o\ac(\s\do5( M);;\s\up5( X)) </w:instrText>
      </w:r>
      <w:r w:rsidRPr="0032455A">
        <w:rPr>
          <w:rFonts w:ascii="Times New Roman" w:eastAsia="Times New Roman" w:hAnsi="Times New Roman"/>
          <w:b/>
          <w:i/>
          <w:color w:val="000000"/>
          <w:sz w:val="18"/>
          <w:szCs w:val="24"/>
        </w:rPr>
        <w:fldChar w:fldCharType="end"/>
      </w:r>
      <w:r w:rsidRPr="0032455A">
        <w:rPr>
          <w:rFonts w:ascii="Times New Roman" w:eastAsia="Times New Roman" w:hAnsi="Times New Roman"/>
          <w:b/>
          <w:i/>
          <w:color w:val="000000"/>
          <w:sz w:val="22"/>
          <w:szCs w:val="24"/>
        </w:rPr>
        <w:t xml:space="preserve"> = </w:t>
      </w:r>
      <w:r w:rsidRPr="0032455A">
        <w:rPr>
          <w:rFonts w:ascii="Times New Roman" w:eastAsia="Times New Roman" w:hAnsi="Times New Roman"/>
          <w:b/>
          <w:color w:val="000000"/>
          <w:sz w:val="24"/>
          <w:szCs w:val="24"/>
        </w:rPr>
        <w:t>9.9</w:t>
      </w:r>
    </w:p>
    <w:p w14:paraId="243B0B5C"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Степень очистки, доли ед., </w:t>
      </w:r>
      <w:r w:rsidRPr="0032455A">
        <w:rPr>
          <w:rFonts w:ascii="Times New Roman" w:eastAsia="Times New Roman" w:hAnsi="Times New Roman"/>
          <w:b/>
          <w:i/>
          <w:color w:val="000000"/>
          <w:sz w:val="22"/>
          <w:szCs w:val="24"/>
        </w:rPr>
        <w:sym w:font="Symbol" w:char="F068"/>
      </w:r>
      <w:r w:rsidRPr="0032455A">
        <w:rPr>
          <w:rFonts w:ascii="Times New Roman" w:eastAsia="Times New Roman" w:hAnsi="Times New Roman"/>
          <w:b/>
          <w:i/>
          <w:color w:val="000000"/>
          <w:sz w:val="22"/>
          <w:szCs w:val="24"/>
        </w:rPr>
        <w:t xml:space="preserve"> = </w:t>
      </w:r>
      <w:r w:rsidRPr="0032455A">
        <w:rPr>
          <w:rFonts w:ascii="Times New Roman" w:eastAsia="Times New Roman" w:hAnsi="Times New Roman"/>
          <w:b/>
          <w:color w:val="000000"/>
          <w:sz w:val="24"/>
          <w:szCs w:val="24"/>
        </w:rPr>
        <w:t>0</w:t>
      </w:r>
    </w:p>
    <w:p w14:paraId="082F9D52"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Валовый выброс, т/год (5.1), </w:t>
      </w:r>
      <w:r w:rsidRPr="0032455A">
        <w:rPr>
          <w:rFonts w:ascii="Times New Roman" w:eastAsia="Times New Roman" w:hAnsi="Times New Roman"/>
          <w:b/>
          <w:i/>
          <w:color w:val="000000"/>
          <w:sz w:val="22"/>
          <w:szCs w:val="24"/>
        </w:rPr>
        <w:t xml:space="preserve">MГОД = </w:t>
      </w:r>
      <w:r w:rsidRPr="0032455A">
        <w:rPr>
          <w:rFonts w:ascii="Times New Roman" w:eastAsia="Times New Roman" w:hAnsi="Times New Roman"/>
          <w:b/>
          <w:i/>
          <w:color w:val="000000"/>
          <w:sz w:val="24"/>
          <w:szCs w:val="24"/>
        </w:rPr>
        <w:t>K</w:t>
      </w:r>
      <w:r w:rsidRPr="0032455A">
        <w:rPr>
          <w:rFonts w:ascii="Times New Roman" w:eastAsia="Times New Roman" w:hAnsi="Times New Roman"/>
          <w:b/>
          <w:i/>
          <w:color w:val="000000"/>
          <w:szCs w:val="24"/>
        </w:rPr>
        <w:fldChar w:fldCharType="begin"/>
      </w:r>
      <w:r w:rsidRPr="0032455A">
        <w:rPr>
          <w:rFonts w:ascii="Times New Roman" w:eastAsia="Times New Roman" w:hAnsi="Times New Roman"/>
          <w:b/>
          <w:i/>
          <w:color w:val="000000"/>
          <w:szCs w:val="24"/>
        </w:rPr>
        <w:instrText xml:space="preserve"> EQ \o\ac(\s\do6( M);;\s\up6( X)) </w:instrText>
      </w:r>
      <w:r w:rsidRPr="0032455A">
        <w:rPr>
          <w:rFonts w:ascii="Times New Roman" w:eastAsia="Times New Roman" w:hAnsi="Times New Roman"/>
          <w:b/>
          <w:i/>
          <w:color w:val="000000"/>
          <w:szCs w:val="24"/>
        </w:rPr>
        <w:fldChar w:fldCharType="end"/>
      </w:r>
      <w:r w:rsidRPr="0032455A">
        <w:rPr>
          <w:rFonts w:ascii="Times New Roman" w:eastAsia="Times New Roman" w:hAnsi="Times New Roman"/>
          <w:b/>
          <w:i/>
          <w:color w:val="000000"/>
          <w:sz w:val="24"/>
          <w:szCs w:val="24"/>
        </w:rPr>
        <w:t xml:space="preserve"> · BГОД / 10</w:t>
      </w:r>
      <w:r w:rsidRPr="0032455A">
        <w:rPr>
          <w:rFonts w:ascii="Times New Roman" w:eastAsia="Times New Roman" w:hAnsi="Times New Roman"/>
          <w:b/>
          <w:i/>
          <w:color w:val="000000"/>
          <w:sz w:val="24"/>
          <w:szCs w:val="24"/>
          <w:vertAlign w:val="superscript"/>
        </w:rPr>
        <w:t>6</w:t>
      </w:r>
      <w:r w:rsidRPr="0032455A">
        <w:rPr>
          <w:rFonts w:ascii="Times New Roman" w:eastAsia="Times New Roman" w:hAnsi="Times New Roman"/>
          <w:b/>
          <w:i/>
          <w:color w:val="000000"/>
          <w:sz w:val="24"/>
          <w:szCs w:val="24"/>
        </w:rPr>
        <w:t xml:space="preserve"> · (1-</w:t>
      </w:r>
      <w:r w:rsidRPr="0032455A">
        <w:rPr>
          <w:rFonts w:ascii="Times New Roman" w:eastAsia="Times New Roman" w:hAnsi="Times New Roman"/>
          <w:b/>
          <w:i/>
          <w:color w:val="000000"/>
          <w:sz w:val="24"/>
          <w:szCs w:val="24"/>
        </w:rPr>
        <w:sym w:font="Symbol" w:char="F068"/>
      </w:r>
      <w:r w:rsidRPr="0032455A">
        <w:rPr>
          <w:rFonts w:ascii="Times New Roman" w:eastAsia="Times New Roman" w:hAnsi="Times New Roman"/>
          <w:b/>
          <w:i/>
          <w:color w:val="000000"/>
          <w:sz w:val="24"/>
          <w:szCs w:val="24"/>
        </w:rPr>
        <w:t xml:space="preserve">) = </w:t>
      </w:r>
      <w:r w:rsidRPr="0032455A">
        <w:rPr>
          <w:rFonts w:ascii="Times New Roman" w:eastAsia="Times New Roman" w:hAnsi="Times New Roman"/>
          <w:b/>
          <w:color w:val="000000"/>
          <w:sz w:val="24"/>
          <w:szCs w:val="24"/>
        </w:rPr>
        <w:t>9.9 · 90 / 10</w:t>
      </w:r>
      <w:r w:rsidRPr="0032455A">
        <w:rPr>
          <w:rFonts w:ascii="Times New Roman" w:eastAsia="Times New Roman" w:hAnsi="Times New Roman"/>
          <w:b/>
          <w:color w:val="000000"/>
          <w:sz w:val="24"/>
          <w:szCs w:val="24"/>
          <w:vertAlign w:val="superscript"/>
        </w:rPr>
        <w:t>6</w:t>
      </w:r>
      <w:r w:rsidRPr="0032455A">
        <w:rPr>
          <w:rFonts w:ascii="Times New Roman" w:eastAsia="Times New Roman" w:hAnsi="Times New Roman"/>
          <w:b/>
          <w:color w:val="000000"/>
          <w:sz w:val="24"/>
          <w:szCs w:val="24"/>
        </w:rPr>
        <w:t xml:space="preserve"> · (1-0) = 0.000891</w:t>
      </w:r>
    </w:p>
    <w:p w14:paraId="25B2FE8D"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Максимальный из разовых выброс, г/с (5.2), </w:t>
      </w:r>
      <w:r w:rsidRPr="0032455A">
        <w:rPr>
          <w:rFonts w:ascii="Times New Roman" w:eastAsia="Times New Roman" w:hAnsi="Times New Roman"/>
          <w:b/>
          <w:i/>
          <w:color w:val="000000"/>
          <w:sz w:val="22"/>
          <w:szCs w:val="24"/>
        </w:rPr>
        <w:t xml:space="preserve">MСЕК = </w:t>
      </w:r>
      <w:r w:rsidRPr="0032455A">
        <w:rPr>
          <w:rFonts w:ascii="Times New Roman" w:eastAsia="Times New Roman" w:hAnsi="Times New Roman"/>
          <w:b/>
          <w:i/>
          <w:color w:val="000000"/>
          <w:sz w:val="24"/>
          <w:szCs w:val="24"/>
        </w:rPr>
        <w:t>K</w:t>
      </w:r>
      <w:r w:rsidRPr="0032455A">
        <w:rPr>
          <w:rFonts w:ascii="Times New Roman" w:eastAsia="Times New Roman" w:hAnsi="Times New Roman"/>
          <w:b/>
          <w:i/>
          <w:color w:val="000000"/>
          <w:szCs w:val="24"/>
        </w:rPr>
        <w:fldChar w:fldCharType="begin"/>
      </w:r>
      <w:r w:rsidRPr="0032455A">
        <w:rPr>
          <w:rFonts w:ascii="Times New Roman" w:eastAsia="Times New Roman" w:hAnsi="Times New Roman"/>
          <w:b/>
          <w:i/>
          <w:color w:val="000000"/>
          <w:szCs w:val="24"/>
        </w:rPr>
        <w:instrText xml:space="preserve"> EQ \o\ac(\s\do6( M);;\s\up6( X)) </w:instrText>
      </w:r>
      <w:r w:rsidRPr="0032455A">
        <w:rPr>
          <w:rFonts w:ascii="Times New Roman" w:eastAsia="Times New Roman" w:hAnsi="Times New Roman"/>
          <w:b/>
          <w:i/>
          <w:color w:val="000000"/>
          <w:szCs w:val="24"/>
        </w:rPr>
        <w:fldChar w:fldCharType="end"/>
      </w:r>
      <w:r w:rsidRPr="0032455A">
        <w:rPr>
          <w:rFonts w:ascii="Times New Roman" w:eastAsia="Times New Roman" w:hAnsi="Times New Roman"/>
          <w:b/>
          <w:i/>
          <w:color w:val="000000"/>
          <w:sz w:val="24"/>
          <w:szCs w:val="24"/>
        </w:rPr>
        <w:t xml:space="preserve"> · BЧАС / 3600 · (1-</w:t>
      </w:r>
      <w:r w:rsidRPr="0032455A">
        <w:rPr>
          <w:rFonts w:ascii="Times New Roman" w:eastAsia="Times New Roman" w:hAnsi="Times New Roman"/>
          <w:b/>
          <w:i/>
          <w:color w:val="000000"/>
          <w:sz w:val="24"/>
          <w:szCs w:val="24"/>
        </w:rPr>
        <w:sym w:font="Symbol" w:char="F068"/>
      </w:r>
      <w:r w:rsidRPr="0032455A">
        <w:rPr>
          <w:rFonts w:ascii="Times New Roman" w:eastAsia="Times New Roman" w:hAnsi="Times New Roman"/>
          <w:b/>
          <w:i/>
          <w:color w:val="000000"/>
          <w:sz w:val="24"/>
          <w:szCs w:val="24"/>
        </w:rPr>
        <w:t xml:space="preserve">) = </w:t>
      </w:r>
      <w:r w:rsidRPr="0032455A">
        <w:rPr>
          <w:rFonts w:ascii="Times New Roman" w:eastAsia="Times New Roman" w:hAnsi="Times New Roman"/>
          <w:b/>
          <w:color w:val="000000"/>
          <w:sz w:val="24"/>
          <w:szCs w:val="24"/>
        </w:rPr>
        <w:t>9.9 · 1 / 3600 · (1-0) = 0.00275</w:t>
      </w:r>
    </w:p>
    <w:p w14:paraId="5EDC1DB2" w14:textId="77777777" w:rsidR="0032455A" w:rsidRPr="0032455A" w:rsidRDefault="0032455A" w:rsidP="0032455A">
      <w:pPr>
        <w:jc w:val="left"/>
        <w:rPr>
          <w:rFonts w:ascii="Times New Roman" w:eastAsia="Times New Roman" w:hAnsi="Times New Roman"/>
          <w:b/>
          <w:color w:val="000000"/>
          <w:sz w:val="24"/>
          <w:szCs w:val="24"/>
        </w:rPr>
      </w:pPr>
    </w:p>
    <w:p w14:paraId="3D6C1187" w14:textId="77777777" w:rsidR="0032455A" w:rsidRPr="0032455A" w:rsidRDefault="0032455A" w:rsidP="0032455A">
      <w:pPr>
        <w:jc w:val="left"/>
        <w:rPr>
          <w:rFonts w:ascii="Times New Roman" w:eastAsia="Times New Roman" w:hAnsi="Times New Roman"/>
          <w:b/>
          <w:i/>
          <w:color w:val="000000"/>
          <w:sz w:val="24"/>
          <w:szCs w:val="24"/>
          <w:u w:val="single"/>
        </w:rPr>
      </w:pPr>
      <w:r w:rsidRPr="0032455A">
        <w:rPr>
          <w:rFonts w:ascii="Times New Roman" w:eastAsia="Times New Roman" w:hAnsi="Times New Roman"/>
          <w:b/>
          <w:i/>
          <w:color w:val="000000"/>
          <w:sz w:val="24"/>
          <w:szCs w:val="24"/>
          <w:u w:val="single"/>
        </w:rPr>
        <w:t>Примесь: 0143 Марганец и его соединения (в пересчете на марганца (IV) оксид) (327)</w:t>
      </w:r>
    </w:p>
    <w:p w14:paraId="75E9360A" w14:textId="77777777" w:rsidR="0032455A" w:rsidRPr="0032455A" w:rsidRDefault="0032455A" w:rsidP="0032455A">
      <w:pPr>
        <w:jc w:val="left"/>
        <w:rPr>
          <w:rFonts w:ascii="Times New Roman" w:eastAsia="Times New Roman" w:hAnsi="Times New Roman"/>
          <w:b/>
          <w:i/>
          <w:color w:val="000000"/>
          <w:sz w:val="24"/>
          <w:szCs w:val="24"/>
          <w:u w:val="single"/>
        </w:rPr>
      </w:pPr>
    </w:p>
    <w:p w14:paraId="0ECB2136"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Удельное выделение загрязняющих веществ,</w:t>
      </w:r>
    </w:p>
    <w:p w14:paraId="21C5C699"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г/кг расходуемого материала (табл. 1, 3), </w:t>
      </w:r>
      <w:r w:rsidRPr="0032455A">
        <w:rPr>
          <w:rFonts w:ascii="Times New Roman" w:eastAsia="Times New Roman" w:hAnsi="Times New Roman"/>
          <w:b/>
          <w:i/>
          <w:color w:val="000000"/>
          <w:sz w:val="22"/>
          <w:szCs w:val="24"/>
        </w:rPr>
        <w:t>K</w:t>
      </w:r>
      <w:r w:rsidRPr="0032455A">
        <w:rPr>
          <w:rFonts w:ascii="Times New Roman" w:eastAsia="Times New Roman" w:hAnsi="Times New Roman"/>
          <w:b/>
          <w:i/>
          <w:color w:val="000000"/>
          <w:sz w:val="18"/>
          <w:szCs w:val="24"/>
        </w:rPr>
        <w:fldChar w:fldCharType="begin"/>
      </w:r>
      <w:r w:rsidRPr="0032455A">
        <w:rPr>
          <w:rFonts w:ascii="Times New Roman" w:eastAsia="Times New Roman" w:hAnsi="Times New Roman"/>
          <w:b/>
          <w:i/>
          <w:color w:val="000000"/>
          <w:sz w:val="18"/>
          <w:szCs w:val="24"/>
        </w:rPr>
        <w:instrText xml:space="preserve"> EQ \o\ac(\s\do5( M);;\s\up5( X)) </w:instrText>
      </w:r>
      <w:r w:rsidRPr="0032455A">
        <w:rPr>
          <w:rFonts w:ascii="Times New Roman" w:eastAsia="Times New Roman" w:hAnsi="Times New Roman"/>
          <w:b/>
          <w:i/>
          <w:color w:val="000000"/>
          <w:sz w:val="18"/>
          <w:szCs w:val="24"/>
        </w:rPr>
        <w:fldChar w:fldCharType="end"/>
      </w:r>
      <w:r w:rsidRPr="0032455A">
        <w:rPr>
          <w:rFonts w:ascii="Times New Roman" w:eastAsia="Times New Roman" w:hAnsi="Times New Roman"/>
          <w:b/>
          <w:i/>
          <w:color w:val="000000"/>
          <w:sz w:val="22"/>
          <w:szCs w:val="24"/>
        </w:rPr>
        <w:t xml:space="preserve"> = </w:t>
      </w:r>
      <w:r w:rsidRPr="0032455A">
        <w:rPr>
          <w:rFonts w:ascii="Times New Roman" w:eastAsia="Times New Roman" w:hAnsi="Times New Roman"/>
          <w:b/>
          <w:color w:val="000000"/>
          <w:sz w:val="24"/>
          <w:szCs w:val="24"/>
        </w:rPr>
        <w:t>1.1</w:t>
      </w:r>
    </w:p>
    <w:p w14:paraId="3B6094FA"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Степень очистки, доли ед., </w:t>
      </w:r>
      <w:r w:rsidRPr="0032455A">
        <w:rPr>
          <w:rFonts w:ascii="Times New Roman" w:eastAsia="Times New Roman" w:hAnsi="Times New Roman"/>
          <w:b/>
          <w:i/>
          <w:color w:val="000000"/>
          <w:sz w:val="22"/>
          <w:szCs w:val="24"/>
        </w:rPr>
        <w:sym w:font="Symbol" w:char="F068"/>
      </w:r>
      <w:r w:rsidRPr="0032455A">
        <w:rPr>
          <w:rFonts w:ascii="Times New Roman" w:eastAsia="Times New Roman" w:hAnsi="Times New Roman"/>
          <w:b/>
          <w:i/>
          <w:color w:val="000000"/>
          <w:sz w:val="22"/>
          <w:szCs w:val="24"/>
        </w:rPr>
        <w:t xml:space="preserve"> = </w:t>
      </w:r>
      <w:r w:rsidRPr="0032455A">
        <w:rPr>
          <w:rFonts w:ascii="Times New Roman" w:eastAsia="Times New Roman" w:hAnsi="Times New Roman"/>
          <w:b/>
          <w:color w:val="000000"/>
          <w:sz w:val="24"/>
          <w:szCs w:val="24"/>
        </w:rPr>
        <w:t>0</w:t>
      </w:r>
    </w:p>
    <w:p w14:paraId="034019E9"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Валовый выброс, т/год (5.1), </w:t>
      </w:r>
      <w:r w:rsidRPr="0032455A">
        <w:rPr>
          <w:rFonts w:ascii="Times New Roman" w:eastAsia="Times New Roman" w:hAnsi="Times New Roman"/>
          <w:b/>
          <w:i/>
          <w:color w:val="000000"/>
          <w:sz w:val="22"/>
          <w:szCs w:val="24"/>
        </w:rPr>
        <w:t xml:space="preserve">MГОД = </w:t>
      </w:r>
      <w:r w:rsidRPr="0032455A">
        <w:rPr>
          <w:rFonts w:ascii="Times New Roman" w:eastAsia="Times New Roman" w:hAnsi="Times New Roman"/>
          <w:b/>
          <w:i/>
          <w:color w:val="000000"/>
          <w:sz w:val="24"/>
          <w:szCs w:val="24"/>
        </w:rPr>
        <w:t>K</w:t>
      </w:r>
      <w:r w:rsidRPr="0032455A">
        <w:rPr>
          <w:rFonts w:ascii="Times New Roman" w:eastAsia="Times New Roman" w:hAnsi="Times New Roman"/>
          <w:b/>
          <w:i/>
          <w:color w:val="000000"/>
          <w:szCs w:val="24"/>
        </w:rPr>
        <w:fldChar w:fldCharType="begin"/>
      </w:r>
      <w:r w:rsidRPr="0032455A">
        <w:rPr>
          <w:rFonts w:ascii="Times New Roman" w:eastAsia="Times New Roman" w:hAnsi="Times New Roman"/>
          <w:b/>
          <w:i/>
          <w:color w:val="000000"/>
          <w:szCs w:val="24"/>
        </w:rPr>
        <w:instrText xml:space="preserve"> EQ \o\ac(\s\do6( M);;\s\up6( X)) </w:instrText>
      </w:r>
      <w:r w:rsidRPr="0032455A">
        <w:rPr>
          <w:rFonts w:ascii="Times New Roman" w:eastAsia="Times New Roman" w:hAnsi="Times New Roman"/>
          <w:b/>
          <w:i/>
          <w:color w:val="000000"/>
          <w:szCs w:val="24"/>
        </w:rPr>
        <w:fldChar w:fldCharType="end"/>
      </w:r>
      <w:r w:rsidRPr="0032455A">
        <w:rPr>
          <w:rFonts w:ascii="Times New Roman" w:eastAsia="Times New Roman" w:hAnsi="Times New Roman"/>
          <w:b/>
          <w:i/>
          <w:color w:val="000000"/>
          <w:sz w:val="24"/>
          <w:szCs w:val="24"/>
        </w:rPr>
        <w:t xml:space="preserve"> · BГОД / 10</w:t>
      </w:r>
      <w:r w:rsidRPr="0032455A">
        <w:rPr>
          <w:rFonts w:ascii="Times New Roman" w:eastAsia="Times New Roman" w:hAnsi="Times New Roman"/>
          <w:b/>
          <w:i/>
          <w:color w:val="000000"/>
          <w:sz w:val="24"/>
          <w:szCs w:val="24"/>
          <w:vertAlign w:val="superscript"/>
        </w:rPr>
        <w:t>6</w:t>
      </w:r>
      <w:r w:rsidRPr="0032455A">
        <w:rPr>
          <w:rFonts w:ascii="Times New Roman" w:eastAsia="Times New Roman" w:hAnsi="Times New Roman"/>
          <w:b/>
          <w:i/>
          <w:color w:val="000000"/>
          <w:sz w:val="24"/>
          <w:szCs w:val="24"/>
        </w:rPr>
        <w:t xml:space="preserve"> · (1-</w:t>
      </w:r>
      <w:r w:rsidRPr="0032455A">
        <w:rPr>
          <w:rFonts w:ascii="Times New Roman" w:eastAsia="Times New Roman" w:hAnsi="Times New Roman"/>
          <w:b/>
          <w:i/>
          <w:color w:val="000000"/>
          <w:sz w:val="24"/>
          <w:szCs w:val="24"/>
        </w:rPr>
        <w:sym w:font="Symbol" w:char="F068"/>
      </w:r>
      <w:r w:rsidRPr="0032455A">
        <w:rPr>
          <w:rFonts w:ascii="Times New Roman" w:eastAsia="Times New Roman" w:hAnsi="Times New Roman"/>
          <w:b/>
          <w:i/>
          <w:color w:val="000000"/>
          <w:sz w:val="24"/>
          <w:szCs w:val="24"/>
        </w:rPr>
        <w:t xml:space="preserve">) = </w:t>
      </w:r>
      <w:r w:rsidRPr="0032455A">
        <w:rPr>
          <w:rFonts w:ascii="Times New Roman" w:eastAsia="Times New Roman" w:hAnsi="Times New Roman"/>
          <w:b/>
          <w:color w:val="000000"/>
          <w:sz w:val="24"/>
          <w:szCs w:val="24"/>
        </w:rPr>
        <w:t>1.1 · 90 / 10</w:t>
      </w:r>
      <w:r w:rsidRPr="0032455A">
        <w:rPr>
          <w:rFonts w:ascii="Times New Roman" w:eastAsia="Times New Roman" w:hAnsi="Times New Roman"/>
          <w:b/>
          <w:color w:val="000000"/>
          <w:sz w:val="24"/>
          <w:szCs w:val="24"/>
          <w:vertAlign w:val="superscript"/>
        </w:rPr>
        <w:t>6</w:t>
      </w:r>
      <w:r w:rsidRPr="0032455A">
        <w:rPr>
          <w:rFonts w:ascii="Times New Roman" w:eastAsia="Times New Roman" w:hAnsi="Times New Roman"/>
          <w:b/>
          <w:color w:val="000000"/>
          <w:sz w:val="24"/>
          <w:szCs w:val="24"/>
        </w:rPr>
        <w:t xml:space="preserve"> · (1-0) = 0.000099</w:t>
      </w:r>
    </w:p>
    <w:p w14:paraId="4D2EA003"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Максимальный из разовых выброс, г/с (5.2), </w:t>
      </w:r>
      <w:r w:rsidRPr="0032455A">
        <w:rPr>
          <w:rFonts w:ascii="Times New Roman" w:eastAsia="Times New Roman" w:hAnsi="Times New Roman"/>
          <w:b/>
          <w:i/>
          <w:color w:val="000000"/>
          <w:sz w:val="22"/>
          <w:szCs w:val="24"/>
        </w:rPr>
        <w:t xml:space="preserve">MСЕК = </w:t>
      </w:r>
      <w:r w:rsidRPr="0032455A">
        <w:rPr>
          <w:rFonts w:ascii="Times New Roman" w:eastAsia="Times New Roman" w:hAnsi="Times New Roman"/>
          <w:b/>
          <w:i/>
          <w:color w:val="000000"/>
          <w:sz w:val="24"/>
          <w:szCs w:val="24"/>
        </w:rPr>
        <w:t>K</w:t>
      </w:r>
      <w:r w:rsidRPr="0032455A">
        <w:rPr>
          <w:rFonts w:ascii="Times New Roman" w:eastAsia="Times New Roman" w:hAnsi="Times New Roman"/>
          <w:b/>
          <w:i/>
          <w:color w:val="000000"/>
          <w:szCs w:val="24"/>
        </w:rPr>
        <w:fldChar w:fldCharType="begin"/>
      </w:r>
      <w:r w:rsidRPr="0032455A">
        <w:rPr>
          <w:rFonts w:ascii="Times New Roman" w:eastAsia="Times New Roman" w:hAnsi="Times New Roman"/>
          <w:b/>
          <w:i/>
          <w:color w:val="000000"/>
          <w:szCs w:val="24"/>
        </w:rPr>
        <w:instrText xml:space="preserve"> EQ \o\ac(\s\do6( M);;\s\up6( X)) </w:instrText>
      </w:r>
      <w:r w:rsidRPr="0032455A">
        <w:rPr>
          <w:rFonts w:ascii="Times New Roman" w:eastAsia="Times New Roman" w:hAnsi="Times New Roman"/>
          <w:b/>
          <w:i/>
          <w:color w:val="000000"/>
          <w:szCs w:val="24"/>
        </w:rPr>
        <w:fldChar w:fldCharType="end"/>
      </w:r>
      <w:r w:rsidRPr="0032455A">
        <w:rPr>
          <w:rFonts w:ascii="Times New Roman" w:eastAsia="Times New Roman" w:hAnsi="Times New Roman"/>
          <w:b/>
          <w:i/>
          <w:color w:val="000000"/>
          <w:sz w:val="24"/>
          <w:szCs w:val="24"/>
        </w:rPr>
        <w:t xml:space="preserve"> · BЧАС / 3600 · (1-</w:t>
      </w:r>
      <w:r w:rsidRPr="0032455A">
        <w:rPr>
          <w:rFonts w:ascii="Times New Roman" w:eastAsia="Times New Roman" w:hAnsi="Times New Roman"/>
          <w:b/>
          <w:i/>
          <w:color w:val="000000"/>
          <w:sz w:val="24"/>
          <w:szCs w:val="24"/>
        </w:rPr>
        <w:sym w:font="Symbol" w:char="F068"/>
      </w:r>
      <w:r w:rsidRPr="0032455A">
        <w:rPr>
          <w:rFonts w:ascii="Times New Roman" w:eastAsia="Times New Roman" w:hAnsi="Times New Roman"/>
          <w:b/>
          <w:i/>
          <w:color w:val="000000"/>
          <w:sz w:val="24"/>
          <w:szCs w:val="24"/>
        </w:rPr>
        <w:t xml:space="preserve">) = </w:t>
      </w:r>
      <w:r w:rsidRPr="0032455A">
        <w:rPr>
          <w:rFonts w:ascii="Times New Roman" w:eastAsia="Times New Roman" w:hAnsi="Times New Roman"/>
          <w:b/>
          <w:color w:val="000000"/>
          <w:sz w:val="24"/>
          <w:szCs w:val="24"/>
        </w:rPr>
        <w:t>1.1 · 1 / 3600 · (1-0) = 0.0003056</w:t>
      </w:r>
    </w:p>
    <w:p w14:paraId="10BD7EEB"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w:t>
      </w:r>
    </w:p>
    <w:p w14:paraId="50BAB019"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Газы:</w:t>
      </w:r>
    </w:p>
    <w:p w14:paraId="250287CD" w14:textId="77777777" w:rsidR="0032455A" w:rsidRPr="0032455A" w:rsidRDefault="0032455A" w:rsidP="0032455A">
      <w:pPr>
        <w:jc w:val="left"/>
        <w:rPr>
          <w:rFonts w:ascii="Times New Roman" w:eastAsia="Times New Roman" w:hAnsi="Times New Roman"/>
          <w:color w:val="000000"/>
          <w:sz w:val="22"/>
          <w:szCs w:val="24"/>
        </w:rPr>
      </w:pPr>
    </w:p>
    <w:p w14:paraId="6D207958" w14:textId="77777777" w:rsidR="0032455A" w:rsidRPr="0032455A" w:rsidRDefault="0032455A" w:rsidP="0032455A">
      <w:pPr>
        <w:jc w:val="left"/>
        <w:rPr>
          <w:rFonts w:ascii="Times New Roman" w:eastAsia="Times New Roman" w:hAnsi="Times New Roman"/>
          <w:b/>
          <w:i/>
          <w:color w:val="000000"/>
          <w:sz w:val="24"/>
          <w:szCs w:val="24"/>
          <w:u w:val="single"/>
        </w:rPr>
      </w:pPr>
      <w:r w:rsidRPr="0032455A">
        <w:rPr>
          <w:rFonts w:ascii="Times New Roman" w:eastAsia="Times New Roman" w:hAnsi="Times New Roman"/>
          <w:b/>
          <w:i/>
          <w:color w:val="000000"/>
          <w:sz w:val="24"/>
          <w:szCs w:val="24"/>
          <w:u w:val="single"/>
        </w:rPr>
        <w:t>Примесь: 0342 Фтористые газообразные соединения /в пересчете на фтор/ (617)</w:t>
      </w:r>
    </w:p>
    <w:p w14:paraId="11DC15D0" w14:textId="77777777" w:rsidR="0032455A" w:rsidRPr="0032455A" w:rsidRDefault="0032455A" w:rsidP="0032455A">
      <w:pPr>
        <w:jc w:val="left"/>
        <w:rPr>
          <w:rFonts w:ascii="Times New Roman" w:eastAsia="Times New Roman" w:hAnsi="Times New Roman"/>
          <w:b/>
          <w:i/>
          <w:color w:val="000000"/>
          <w:sz w:val="24"/>
          <w:szCs w:val="24"/>
          <w:u w:val="single"/>
        </w:rPr>
      </w:pPr>
    </w:p>
    <w:p w14:paraId="433D9551"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Удельное выделение загрязняющих веществ,</w:t>
      </w:r>
    </w:p>
    <w:p w14:paraId="2C962C94"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г/кг расходуемого материала (табл. 1, 3), </w:t>
      </w:r>
      <w:r w:rsidRPr="0032455A">
        <w:rPr>
          <w:rFonts w:ascii="Times New Roman" w:eastAsia="Times New Roman" w:hAnsi="Times New Roman"/>
          <w:b/>
          <w:i/>
          <w:color w:val="000000"/>
          <w:sz w:val="22"/>
          <w:szCs w:val="24"/>
        </w:rPr>
        <w:t>K</w:t>
      </w:r>
      <w:r w:rsidRPr="0032455A">
        <w:rPr>
          <w:rFonts w:ascii="Times New Roman" w:eastAsia="Times New Roman" w:hAnsi="Times New Roman"/>
          <w:b/>
          <w:i/>
          <w:color w:val="000000"/>
          <w:sz w:val="18"/>
          <w:szCs w:val="24"/>
        </w:rPr>
        <w:fldChar w:fldCharType="begin"/>
      </w:r>
      <w:r w:rsidRPr="0032455A">
        <w:rPr>
          <w:rFonts w:ascii="Times New Roman" w:eastAsia="Times New Roman" w:hAnsi="Times New Roman"/>
          <w:b/>
          <w:i/>
          <w:color w:val="000000"/>
          <w:sz w:val="18"/>
          <w:szCs w:val="24"/>
        </w:rPr>
        <w:instrText xml:space="preserve"> EQ \o\ac(\s\do5( M);;\s\up5( X)) </w:instrText>
      </w:r>
      <w:r w:rsidRPr="0032455A">
        <w:rPr>
          <w:rFonts w:ascii="Times New Roman" w:eastAsia="Times New Roman" w:hAnsi="Times New Roman"/>
          <w:b/>
          <w:i/>
          <w:color w:val="000000"/>
          <w:sz w:val="18"/>
          <w:szCs w:val="24"/>
        </w:rPr>
        <w:fldChar w:fldCharType="end"/>
      </w:r>
      <w:r w:rsidRPr="0032455A">
        <w:rPr>
          <w:rFonts w:ascii="Times New Roman" w:eastAsia="Times New Roman" w:hAnsi="Times New Roman"/>
          <w:b/>
          <w:i/>
          <w:color w:val="000000"/>
          <w:sz w:val="22"/>
          <w:szCs w:val="24"/>
        </w:rPr>
        <w:t xml:space="preserve"> = </w:t>
      </w:r>
      <w:r w:rsidRPr="0032455A">
        <w:rPr>
          <w:rFonts w:ascii="Times New Roman" w:eastAsia="Times New Roman" w:hAnsi="Times New Roman"/>
          <w:b/>
          <w:color w:val="000000"/>
          <w:sz w:val="24"/>
          <w:szCs w:val="24"/>
        </w:rPr>
        <w:t>0.4</w:t>
      </w:r>
    </w:p>
    <w:p w14:paraId="1838EFAD"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Степень очистки, доли ед., </w:t>
      </w:r>
      <w:r w:rsidRPr="0032455A">
        <w:rPr>
          <w:rFonts w:ascii="Times New Roman" w:eastAsia="Times New Roman" w:hAnsi="Times New Roman"/>
          <w:b/>
          <w:i/>
          <w:color w:val="000000"/>
          <w:sz w:val="22"/>
          <w:szCs w:val="24"/>
        </w:rPr>
        <w:sym w:font="Symbol" w:char="F068"/>
      </w:r>
      <w:r w:rsidRPr="0032455A">
        <w:rPr>
          <w:rFonts w:ascii="Times New Roman" w:eastAsia="Times New Roman" w:hAnsi="Times New Roman"/>
          <w:b/>
          <w:i/>
          <w:color w:val="000000"/>
          <w:sz w:val="22"/>
          <w:szCs w:val="24"/>
        </w:rPr>
        <w:t xml:space="preserve"> = </w:t>
      </w:r>
      <w:r w:rsidRPr="0032455A">
        <w:rPr>
          <w:rFonts w:ascii="Times New Roman" w:eastAsia="Times New Roman" w:hAnsi="Times New Roman"/>
          <w:b/>
          <w:color w:val="000000"/>
          <w:sz w:val="24"/>
          <w:szCs w:val="24"/>
        </w:rPr>
        <w:t>0</w:t>
      </w:r>
    </w:p>
    <w:p w14:paraId="5B4F8561"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Валовый выброс, т/год (5.1), </w:t>
      </w:r>
      <w:r w:rsidRPr="0032455A">
        <w:rPr>
          <w:rFonts w:ascii="Times New Roman" w:eastAsia="Times New Roman" w:hAnsi="Times New Roman"/>
          <w:b/>
          <w:i/>
          <w:color w:val="000000"/>
          <w:sz w:val="22"/>
          <w:szCs w:val="24"/>
        </w:rPr>
        <w:t xml:space="preserve">MГОД = </w:t>
      </w:r>
      <w:r w:rsidRPr="0032455A">
        <w:rPr>
          <w:rFonts w:ascii="Times New Roman" w:eastAsia="Times New Roman" w:hAnsi="Times New Roman"/>
          <w:b/>
          <w:i/>
          <w:color w:val="000000"/>
          <w:sz w:val="24"/>
          <w:szCs w:val="24"/>
        </w:rPr>
        <w:t>K</w:t>
      </w:r>
      <w:r w:rsidRPr="0032455A">
        <w:rPr>
          <w:rFonts w:ascii="Times New Roman" w:eastAsia="Times New Roman" w:hAnsi="Times New Roman"/>
          <w:b/>
          <w:i/>
          <w:color w:val="000000"/>
          <w:szCs w:val="24"/>
        </w:rPr>
        <w:fldChar w:fldCharType="begin"/>
      </w:r>
      <w:r w:rsidRPr="0032455A">
        <w:rPr>
          <w:rFonts w:ascii="Times New Roman" w:eastAsia="Times New Roman" w:hAnsi="Times New Roman"/>
          <w:b/>
          <w:i/>
          <w:color w:val="000000"/>
          <w:szCs w:val="24"/>
        </w:rPr>
        <w:instrText xml:space="preserve"> EQ \o\ac(\s\do6( M);;\s\up6( X)) </w:instrText>
      </w:r>
      <w:r w:rsidRPr="0032455A">
        <w:rPr>
          <w:rFonts w:ascii="Times New Roman" w:eastAsia="Times New Roman" w:hAnsi="Times New Roman"/>
          <w:b/>
          <w:i/>
          <w:color w:val="000000"/>
          <w:szCs w:val="24"/>
        </w:rPr>
        <w:fldChar w:fldCharType="end"/>
      </w:r>
      <w:r w:rsidRPr="0032455A">
        <w:rPr>
          <w:rFonts w:ascii="Times New Roman" w:eastAsia="Times New Roman" w:hAnsi="Times New Roman"/>
          <w:b/>
          <w:i/>
          <w:color w:val="000000"/>
          <w:sz w:val="24"/>
          <w:szCs w:val="24"/>
        </w:rPr>
        <w:t xml:space="preserve"> · BГОД / 10</w:t>
      </w:r>
      <w:r w:rsidRPr="0032455A">
        <w:rPr>
          <w:rFonts w:ascii="Times New Roman" w:eastAsia="Times New Roman" w:hAnsi="Times New Roman"/>
          <w:b/>
          <w:i/>
          <w:color w:val="000000"/>
          <w:sz w:val="24"/>
          <w:szCs w:val="24"/>
          <w:vertAlign w:val="superscript"/>
        </w:rPr>
        <w:t>6</w:t>
      </w:r>
      <w:r w:rsidRPr="0032455A">
        <w:rPr>
          <w:rFonts w:ascii="Times New Roman" w:eastAsia="Times New Roman" w:hAnsi="Times New Roman"/>
          <w:b/>
          <w:i/>
          <w:color w:val="000000"/>
          <w:sz w:val="24"/>
          <w:szCs w:val="24"/>
        </w:rPr>
        <w:t xml:space="preserve"> · (1-</w:t>
      </w:r>
      <w:r w:rsidRPr="0032455A">
        <w:rPr>
          <w:rFonts w:ascii="Times New Roman" w:eastAsia="Times New Roman" w:hAnsi="Times New Roman"/>
          <w:b/>
          <w:i/>
          <w:color w:val="000000"/>
          <w:sz w:val="24"/>
          <w:szCs w:val="24"/>
        </w:rPr>
        <w:sym w:font="Symbol" w:char="F068"/>
      </w:r>
      <w:r w:rsidRPr="0032455A">
        <w:rPr>
          <w:rFonts w:ascii="Times New Roman" w:eastAsia="Times New Roman" w:hAnsi="Times New Roman"/>
          <w:b/>
          <w:i/>
          <w:color w:val="000000"/>
          <w:sz w:val="24"/>
          <w:szCs w:val="24"/>
        </w:rPr>
        <w:t xml:space="preserve">) = </w:t>
      </w:r>
      <w:r w:rsidRPr="0032455A">
        <w:rPr>
          <w:rFonts w:ascii="Times New Roman" w:eastAsia="Times New Roman" w:hAnsi="Times New Roman"/>
          <w:b/>
          <w:color w:val="000000"/>
          <w:sz w:val="24"/>
          <w:szCs w:val="24"/>
        </w:rPr>
        <w:t>0.4 · 90 / 10</w:t>
      </w:r>
      <w:r w:rsidRPr="0032455A">
        <w:rPr>
          <w:rFonts w:ascii="Times New Roman" w:eastAsia="Times New Roman" w:hAnsi="Times New Roman"/>
          <w:b/>
          <w:color w:val="000000"/>
          <w:sz w:val="24"/>
          <w:szCs w:val="24"/>
          <w:vertAlign w:val="superscript"/>
        </w:rPr>
        <w:t>6</w:t>
      </w:r>
      <w:r w:rsidRPr="0032455A">
        <w:rPr>
          <w:rFonts w:ascii="Times New Roman" w:eastAsia="Times New Roman" w:hAnsi="Times New Roman"/>
          <w:b/>
          <w:color w:val="000000"/>
          <w:sz w:val="24"/>
          <w:szCs w:val="24"/>
        </w:rPr>
        <w:t xml:space="preserve"> · (1-0) = 0.000036</w:t>
      </w:r>
    </w:p>
    <w:p w14:paraId="14BCC9A9"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Максимальный из разовых выброс, г/с (5.2), </w:t>
      </w:r>
      <w:r w:rsidRPr="0032455A">
        <w:rPr>
          <w:rFonts w:ascii="Times New Roman" w:eastAsia="Times New Roman" w:hAnsi="Times New Roman"/>
          <w:b/>
          <w:i/>
          <w:color w:val="000000"/>
          <w:sz w:val="22"/>
          <w:szCs w:val="24"/>
        </w:rPr>
        <w:t xml:space="preserve">MСЕК = </w:t>
      </w:r>
      <w:r w:rsidRPr="0032455A">
        <w:rPr>
          <w:rFonts w:ascii="Times New Roman" w:eastAsia="Times New Roman" w:hAnsi="Times New Roman"/>
          <w:b/>
          <w:i/>
          <w:color w:val="000000"/>
          <w:sz w:val="24"/>
          <w:szCs w:val="24"/>
        </w:rPr>
        <w:t>K</w:t>
      </w:r>
      <w:r w:rsidRPr="0032455A">
        <w:rPr>
          <w:rFonts w:ascii="Times New Roman" w:eastAsia="Times New Roman" w:hAnsi="Times New Roman"/>
          <w:b/>
          <w:i/>
          <w:color w:val="000000"/>
          <w:szCs w:val="24"/>
        </w:rPr>
        <w:fldChar w:fldCharType="begin"/>
      </w:r>
      <w:r w:rsidRPr="0032455A">
        <w:rPr>
          <w:rFonts w:ascii="Times New Roman" w:eastAsia="Times New Roman" w:hAnsi="Times New Roman"/>
          <w:b/>
          <w:i/>
          <w:color w:val="000000"/>
          <w:szCs w:val="24"/>
        </w:rPr>
        <w:instrText xml:space="preserve"> EQ \o\ac(\s\do6( M);;\s\up6( X)) </w:instrText>
      </w:r>
      <w:r w:rsidRPr="0032455A">
        <w:rPr>
          <w:rFonts w:ascii="Times New Roman" w:eastAsia="Times New Roman" w:hAnsi="Times New Roman"/>
          <w:b/>
          <w:i/>
          <w:color w:val="000000"/>
          <w:szCs w:val="24"/>
        </w:rPr>
        <w:fldChar w:fldCharType="end"/>
      </w:r>
      <w:r w:rsidRPr="0032455A">
        <w:rPr>
          <w:rFonts w:ascii="Times New Roman" w:eastAsia="Times New Roman" w:hAnsi="Times New Roman"/>
          <w:b/>
          <w:i/>
          <w:color w:val="000000"/>
          <w:sz w:val="24"/>
          <w:szCs w:val="24"/>
        </w:rPr>
        <w:t xml:space="preserve"> · BЧАС / 3600 · (1-</w:t>
      </w:r>
      <w:r w:rsidRPr="0032455A">
        <w:rPr>
          <w:rFonts w:ascii="Times New Roman" w:eastAsia="Times New Roman" w:hAnsi="Times New Roman"/>
          <w:b/>
          <w:i/>
          <w:color w:val="000000"/>
          <w:sz w:val="24"/>
          <w:szCs w:val="24"/>
        </w:rPr>
        <w:sym w:font="Symbol" w:char="F068"/>
      </w:r>
      <w:r w:rsidRPr="0032455A">
        <w:rPr>
          <w:rFonts w:ascii="Times New Roman" w:eastAsia="Times New Roman" w:hAnsi="Times New Roman"/>
          <w:b/>
          <w:i/>
          <w:color w:val="000000"/>
          <w:sz w:val="24"/>
          <w:szCs w:val="24"/>
        </w:rPr>
        <w:t xml:space="preserve">) = </w:t>
      </w:r>
      <w:r w:rsidRPr="0032455A">
        <w:rPr>
          <w:rFonts w:ascii="Times New Roman" w:eastAsia="Times New Roman" w:hAnsi="Times New Roman"/>
          <w:b/>
          <w:color w:val="000000"/>
          <w:sz w:val="24"/>
          <w:szCs w:val="24"/>
        </w:rPr>
        <w:t>0.4 · 1 / 3600 · (1-0) = 0.0001111</w:t>
      </w:r>
    </w:p>
    <w:p w14:paraId="29910FB1" w14:textId="77777777" w:rsidR="0032455A" w:rsidRPr="0032455A" w:rsidRDefault="0032455A" w:rsidP="0032455A">
      <w:pPr>
        <w:jc w:val="left"/>
        <w:rPr>
          <w:rFonts w:ascii="Times New Roman" w:eastAsia="Times New Roman" w:hAnsi="Times New Roman"/>
          <w:b/>
          <w:color w:val="000000"/>
          <w:sz w:val="24"/>
          <w:szCs w:val="24"/>
        </w:rPr>
      </w:pPr>
    </w:p>
    <w:p w14:paraId="3D13D517"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ИТОГО:</w:t>
      </w:r>
    </w:p>
    <w:tbl>
      <w:tblPr>
        <w:tblW w:w="5000" w:type="pct"/>
        <w:tblCellMar>
          <w:left w:w="28" w:type="dxa"/>
          <w:right w:w="28" w:type="dxa"/>
        </w:tblCellMar>
        <w:tblLook w:val="0000" w:firstRow="0" w:lastRow="0" w:firstColumn="0" w:lastColumn="0" w:noHBand="0" w:noVBand="0"/>
      </w:tblPr>
      <w:tblGrid>
        <w:gridCol w:w="687"/>
        <w:gridCol w:w="4953"/>
        <w:gridCol w:w="1926"/>
        <w:gridCol w:w="2062"/>
      </w:tblGrid>
      <w:tr w:rsidR="0032455A" w:rsidRPr="0032455A" w14:paraId="789FA8E6"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14:paraId="3CE29A63"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Код</w:t>
            </w:r>
          </w:p>
        </w:tc>
        <w:tc>
          <w:tcPr>
            <w:tcW w:w="2571" w:type="pct"/>
            <w:tcBorders>
              <w:top w:val="single" w:sz="4" w:space="0" w:color="auto"/>
              <w:left w:val="single" w:sz="4" w:space="0" w:color="auto"/>
              <w:bottom w:val="single" w:sz="4" w:space="0" w:color="auto"/>
              <w:right w:val="single" w:sz="4" w:space="0" w:color="auto"/>
            </w:tcBorders>
            <w:shd w:val="clear" w:color="auto" w:fill="auto"/>
            <w:vAlign w:val="center"/>
          </w:tcPr>
          <w:p w14:paraId="5C49A94C"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Наименование ЗВ</w:t>
            </w:r>
          </w:p>
        </w:tc>
        <w:tc>
          <w:tcPr>
            <w:tcW w:w="1000" w:type="pct"/>
            <w:tcBorders>
              <w:top w:val="single" w:sz="4" w:space="0" w:color="auto"/>
              <w:left w:val="single" w:sz="4" w:space="0" w:color="auto"/>
              <w:bottom w:val="single" w:sz="4" w:space="0" w:color="auto"/>
              <w:right w:val="single" w:sz="4" w:space="0" w:color="auto"/>
            </w:tcBorders>
            <w:shd w:val="clear" w:color="auto" w:fill="auto"/>
            <w:vAlign w:val="center"/>
          </w:tcPr>
          <w:p w14:paraId="10F0A094"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Выброс г/с</w:t>
            </w:r>
          </w:p>
        </w:tc>
        <w:tc>
          <w:tcPr>
            <w:tcW w:w="1071" w:type="pct"/>
            <w:tcBorders>
              <w:top w:val="single" w:sz="4" w:space="0" w:color="auto"/>
              <w:left w:val="single" w:sz="4" w:space="0" w:color="auto"/>
              <w:bottom w:val="single" w:sz="4" w:space="0" w:color="auto"/>
              <w:right w:val="single" w:sz="4" w:space="0" w:color="auto"/>
            </w:tcBorders>
            <w:shd w:val="clear" w:color="auto" w:fill="auto"/>
            <w:vAlign w:val="center"/>
          </w:tcPr>
          <w:p w14:paraId="7A4D0AAE"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Выброс т/год</w:t>
            </w:r>
          </w:p>
        </w:tc>
      </w:tr>
      <w:tr w:rsidR="0032455A" w:rsidRPr="0032455A" w14:paraId="53192AB5"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201F6AC8"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0123</w:t>
            </w:r>
          </w:p>
        </w:tc>
        <w:tc>
          <w:tcPr>
            <w:tcW w:w="2571" w:type="pct"/>
            <w:tcBorders>
              <w:top w:val="single" w:sz="4" w:space="0" w:color="auto"/>
              <w:left w:val="single" w:sz="4" w:space="0" w:color="auto"/>
              <w:bottom w:val="single" w:sz="4" w:space="0" w:color="auto"/>
              <w:right w:val="single" w:sz="4" w:space="0" w:color="auto"/>
            </w:tcBorders>
            <w:shd w:val="clear" w:color="auto" w:fill="auto"/>
          </w:tcPr>
          <w:p w14:paraId="70502B6F"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Железо (II, III) оксиды (в пересчете на железо) (диЖелезо триоксид, Железа оксид) (274)</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4E9F24AE"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0.00275</w:t>
            </w:r>
          </w:p>
        </w:tc>
        <w:tc>
          <w:tcPr>
            <w:tcW w:w="1071" w:type="pct"/>
            <w:tcBorders>
              <w:top w:val="single" w:sz="4" w:space="0" w:color="auto"/>
              <w:left w:val="single" w:sz="4" w:space="0" w:color="auto"/>
              <w:bottom w:val="single" w:sz="4" w:space="0" w:color="auto"/>
              <w:right w:val="single" w:sz="4" w:space="0" w:color="auto"/>
            </w:tcBorders>
            <w:shd w:val="clear" w:color="auto" w:fill="auto"/>
          </w:tcPr>
          <w:p w14:paraId="4A4EFBA8"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0.000891</w:t>
            </w:r>
          </w:p>
        </w:tc>
      </w:tr>
      <w:tr w:rsidR="0032455A" w:rsidRPr="0032455A" w14:paraId="684FA764"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078830F5"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0143</w:t>
            </w:r>
          </w:p>
        </w:tc>
        <w:tc>
          <w:tcPr>
            <w:tcW w:w="2571" w:type="pct"/>
            <w:tcBorders>
              <w:top w:val="single" w:sz="4" w:space="0" w:color="auto"/>
              <w:left w:val="single" w:sz="4" w:space="0" w:color="auto"/>
              <w:bottom w:val="single" w:sz="4" w:space="0" w:color="auto"/>
              <w:right w:val="single" w:sz="4" w:space="0" w:color="auto"/>
            </w:tcBorders>
            <w:shd w:val="clear" w:color="auto" w:fill="auto"/>
          </w:tcPr>
          <w:p w14:paraId="0ECADA42"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Марганец и его соединения (в пересчете на марганца (IV) оксид) (327)</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1723D2BF"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0.0003056</w:t>
            </w:r>
          </w:p>
        </w:tc>
        <w:tc>
          <w:tcPr>
            <w:tcW w:w="1071" w:type="pct"/>
            <w:tcBorders>
              <w:top w:val="single" w:sz="4" w:space="0" w:color="auto"/>
              <w:left w:val="single" w:sz="4" w:space="0" w:color="auto"/>
              <w:bottom w:val="single" w:sz="4" w:space="0" w:color="auto"/>
              <w:right w:val="single" w:sz="4" w:space="0" w:color="auto"/>
            </w:tcBorders>
            <w:shd w:val="clear" w:color="auto" w:fill="auto"/>
          </w:tcPr>
          <w:p w14:paraId="5458A8C6"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0.000099</w:t>
            </w:r>
          </w:p>
        </w:tc>
      </w:tr>
      <w:tr w:rsidR="0032455A" w:rsidRPr="0032455A" w14:paraId="74A24262"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52D5A402"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0342</w:t>
            </w:r>
          </w:p>
        </w:tc>
        <w:tc>
          <w:tcPr>
            <w:tcW w:w="2571" w:type="pct"/>
            <w:tcBorders>
              <w:top w:val="single" w:sz="4" w:space="0" w:color="auto"/>
              <w:left w:val="single" w:sz="4" w:space="0" w:color="auto"/>
              <w:bottom w:val="single" w:sz="4" w:space="0" w:color="auto"/>
              <w:right w:val="single" w:sz="4" w:space="0" w:color="auto"/>
            </w:tcBorders>
            <w:shd w:val="clear" w:color="auto" w:fill="auto"/>
          </w:tcPr>
          <w:p w14:paraId="6901C427"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Фтористые газообразные соединения /в пересчете на фтор/ (617)</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03CF0DCC"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0.0001111</w:t>
            </w:r>
          </w:p>
        </w:tc>
        <w:tc>
          <w:tcPr>
            <w:tcW w:w="1071" w:type="pct"/>
            <w:tcBorders>
              <w:top w:val="single" w:sz="4" w:space="0" w:color="auto"/>
              <w:left w:val="single" w:sz="4" w:space="0" w:color="auto"/>
              <w:bottom w:val="single" w:sz="4" w:space="0" w:color="auto"/>
              <w:right w:val="single" w:sz="4" w:space="0" w:color="auto"/>
            </w:tcBorders>
            <w:shd w:val="clear" w:color="auto" w:fill="auto"/>
          </w:tcPr>
          <w:p w14:paraId="395107BA"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0.000036</w:t>
            </w:r>
          </w:p>
        </w:tc>
      </w:tr>
    </w:tbl>
    <w:p w14:paraId="0FD9A550" w14:textId="77777777" w:rsidR="0032455A" w:rsidRPr="0032455A" w:rsidRDefault="0032455A" w:rsidP="0032455A">
      <w:pPr>
        <w:jc w:val="left"/>
        <w:rPr>
          <w:rFonts w:ascii="Times New Roman" w:eastAsia="Times New Roman" w:hAnsi="Times New Roman"/>
          <w:color w:val="000000"/>
          <w:sz w:val="22"/>
          <w:szCs w:val="24"/>
        </w:rPr>
      </w:pPr>
    </w:p>
    <w:p w14:paraId="2BA79D58" w14:textId="77777777" w:rsidR="0032455A" w:rsidRPr="0032455A" w:rsidRDefault="0032455A" w:rsidP="0032455A">
      <w:pPr>
        <w:jc w:val="left"/>
        <w:rPr>
          <w:rFonts w:ascii="Times New Roman" w:eastAsia="Times New Roman" w:hAnsi="Times New Roman"/>
          <w:b/>
          <w:color w:val="000000"/>
          <w:sz w:val="22"/>
          <w:szCs w:val="24"/>
        </w:rPr>
      </w:pPr>
    </w:p>
    <w:p w14:paraId="584C040C" w14:textId="1EEAE47C" w:rsidR="0032455A" w:rsidRPr="0032455A" w:rsidRDefault="0032455A" w:rsidP="0032455A">
      <w:pPr>
        <w:jc w:val="left"/>
        <w:rPr>
          <w:rFonts w:ascii="Times New Roman" w:eastAsia="Times New Roman" w:hAnsi="Times New Roman"/>
          <w:b/>
          <w:color w:val="000000"/>
          <w:sz w:val="22"/>
          <w:szCs w:val="24"/>
        </w:rPr>
      </w:pPr>
      <w:r w:rsidRPr="0032455A">
        <w:rPr>
          <w:rFonts w:ascii="Times New Roman" w:eastAsia="Times New Roman" w:hAnsi="Times New Roman"/>
          <w:b/>
          <w:color w:val="000000"/>
          <w:sz w:val="22"/>
          <w:szCs w:val="24"/>
        </w:rPr>
        <w:t>Источник загрязнения: 6</w:t>
      </w:r>
      <w:r w:rsidR="002D01F7">
        <w:rPr>
          <w:rFonts w:ascii="Times New Roman" w:eastAsia="Times New Roman" w:hAnsi="Times New Roman"/>
          <w:b/>
          <w:color w:val="000000"/>
          <w:sz w:val="22"/>
          <w:szCs w:val="24"/>
        </w:rPr>
        <w:t>1</w:t>
      </w:r>
      <w:r w:rsidRPr="0032455A">
        <w:rPr>
          <w:rFonts w:ascii="Times New Roman" w:eastAsia="Times New Roman" w:hAnsi="Times New Roman"/>
          <w:b/>
          <w:color w:val="000000"/>
          <w:sz w:val="22"/>
          <w:szCs w:val="24"/>
        </w:rPr>
        <w:t>29, Цементный блок</w:t>
      </w:r>
    </w:p>
    <w:p w14:paraId="77441A58" w14:textId="77777777" w:rsidR="0032455A" w:rsidRPr="0032455A" w:rsidRDefault="0032455A" w:rsidP="0032455A">
      <w:pPr>
        <w:jc w:val="left"/>
        <w:rPr>
          <w:rFonts w:ascii="Times New Roman" w:eastAsia="Times New Roman" w:hAnsi="Times New Roman"/>
          <w:color w:val="000000"/>
          <w:sz w:val="22"/>
          <w:szCs w:val="24"/>
        </w:rPr>
      </w:pPr>
    </w:p>
    <w:p w14:paraId="0AB3A7F2"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Список литературы:</w:t>
      </w:r>
    </w:p>
    <w:p w14:paraId="293E99B3"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"Сборник методик по расчету выбросов вредных в атмосферу</w:t>
      </w:r>
    </w:p>
    <w:p w14:paraId="619B3700"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различными производствами". Алматы, КазЭКОЭКСП, 1996 г.</w:t>
      </w:r>
    </w:p>
    <w:p w14:paraId="1A99E613"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п.9.3. Расчет выбросов вредных веществ неорганизованными источниками</w:t>
      </w:r>
    </w:p>
    <w:p w14:paraId="1D1C3009"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Примечание: некоторые вспомогательные коэффициенты для</w:t>
      </w:r>
    </w:p>
    <w:p w14:paraId="5D6B8789"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пылящих материалов (кроме угля) взяты из: "Методических</w:t>
      </w:r>
    </w:p>
    <w:p w14:paraId="013B6A71"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указаний по расчету выбросов загрязняющих веществ в атмосферу</w:t>
      </w:r>
    </w:p>
    <w:p w14:paraId="5F6F1218"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предприятиями строительной индустрии. Предприятия нерудных</w:t>
      </w:r>
    </w:p>
    <w:p w14:paraId="43160088"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материалов и пористых заполнителей", Алма-Ата, НПО Амал, 1992г.</w:t>
      </w:r>
    </w:p>
    <w:p w14:paraId="3E1F303B" w14:textId="77777777" w:rsidR="0032455A" w:rsidRPr="0032455A" w:rsidRDefault="0032455A" w:rsidP="0032455A">
      <w:pPr>
        <w:jc w:val="left"/>
        <w:rPr>
          <w:rFonts w:ascii="Times New Roman" w:eastAsia="Times New Roman" w:hAnsi="Times New Roman"/>
          <w:color w:val="000000"/>
          <w:sz w:val="22"/>
          <w:szCs w:val="24"/>
        </w:rPr>
      </w:pPr>
    </w:p>
    <w:p w14:paraId="4D8A2492"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Вид работ: Расчет выбросов при погрузочно-разгрузочных работах (п. 9.3.3)</w:t>
      </w:r>
    </w:p>
    <w:p w14:paraId="47A9C669"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Материал: Цемент</w:t>
      </w:r>
    </w:p>
    <w:p w14:paraId="572D8E06" w14:textId="77777777" w:rsidR="0032455A" w:rsidRPr="0032455A" w:rsidRDefault="0032455A" w:rsidP="0032455A">
      <w:pPr>
        <w:jc w:val="left"/>
        <w:rPr>
          <w:rFonts w:ascii="Times New Roman" w:eastAsia="Times New Roman" w:hAnsi="Times New Roman"/>
          <w:color w:val="000000"/>
          <w:sz w:val="22"/>
          <w:szCs w:val="24"/>
        </w:rPr>
      </w:pPr>
    </w:p>
    <w:p w14:paraId="09AE5AE5"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Влажность материала в диапазоне: 0.5 - 1.0 %</w:t>
      </w:r>
    </w:p>
    <w:p w14:paraId="00E1A716"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Коэфф., учитывающий влажность материала (табл.9.1), </w:t>
      </w:r>
      <w:r w:rsidRPr="0032455A">
        <w:rPr>
          <w:rFonts w:ascii="Times New Roman" w:eastAsia="Times New Roman" w:hAnsi="Times New Roman"/>
          <w:b/>
          <w:i/>
          <w:color w:val="000000"/>
          <w:sz w:val="22"/>
          <w:szCs w:val="24"/>
        </w:rPr>
        <w:t xml:space="preserve">K0 = </w:t>
      </w:r>
      <w:r w:rsidRPr="0032455A">
        <w:rPr>
          <w:rFonts w:ascii="Times New Roman" w:eastAsia="Times New Roman" w:hAnsi="Times New Roman"/>
          <w:b/>
          <w:color w:val="000000"/>
          <w:sz w:val="24"/>
          <w:szCs w:val="24"/>
        </w:rPr>
        <w:t>1.5</w:t>
      </w:r>
    </w:p>
    <w:p w14:paraId="6BD3AAB1"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Скорость ветра в диапазоне: 2.0 - 5.0 м/с</w:t>
      </w:r>
    </w:p>
    <w:p w14:paraId="32482EE1"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Коэфф., учитывающий среднегодовую скорость ветра (табл.9.2), </w:t>
      </w:r>
      <w:r w:rsidRPr="0032455A">
        <w:rPr>
          <w:rFonts w:ascii="Times New Roman" w:eastAsia="Times New Roman" w:hAnsi="Times New Roman"/>
          <w:b/>
          <w:i/>
          <w:color w:val="000000"/>
          <w:sz w:val="22"/>
          <w:szCs w:val="24"/>
        </w:rPr>
        <w:t xml:space="preserve">K1 = </w:t>
      </w:r>
      <w:r w:rsidRPr="0032455A">
        <w:rPr>
          <w:rFonts w:ascii="Times New Roman" w:eastAsia="Times New Roman" w:hAnsi="Times New Roman"/>
          <w:b/>
          <w:color w:val="000000"/>
          <w:sz w:val="24"/>
          <w:szCs w:val="24"/>
        </w:rPr>
        <w:t>1.2</w:t>
      </w:r>
    </w:p>
    <w:p w14:paraId="163B4662"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Местные условия: склады, хранилища открытые с 4-х сторон</w:t>
      </w:r>
    </w:p>
    <w:p w14:paraId="7B07CC81"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Коэфф., учитывающий степень защищенности узла (табл.9.4), </w:t>
      </w:r>
      <w:r w:rsidRPr="0032455A">
        <w:rPr>
          <w:rFonts w:ascii="Times New Roman" w:eastAsia="Times New Roman" w:hAnsi="Times New Roman"/>
          <w:b/>
          <w:i/>
          <w:color w:val="000000"/>
          <w:sz w:val="22"/>
          <w:szCs w:val="24"/>
        </w:rPr>
        <w:t xml:space="preserve">K4 = </w:t>
      </w:r>
      <w:r w:rsidRPr="0032455A">
        <w:rPr>
          <w:rFonts w:ascii="Times New Roman" w:eastAsia="Times New Roman" w:hAnsi="Times New Roman"/>
          <w:b/>
          <w:color w:val="000000"/>
          <w:sz w:val="24"/>
          <w:szCs w:val="24"/>
        </w:rPr>
        <w:t>1</w:t>
      </w:r>
    </w:p>
    <w:p w14:paraId="753D65D3"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Высота падения материала, м, </w:t>
      </w:r>
      <w:r w:rsidRPr="0032455A">
        <w:rPr>
          <w:rFonts w:ascii="Times New Roman" w:eastAsia="Times New Roman" w:hAnsi="Times New Roman"/>
          <w:b/>
          <w:i/>
          <w:color w:val="000000"/>
          <w:sz w:val="22"/>
          <w:szCs w:val="24"/>
        </w:rPr>
        <w:t xml:space="preserve">GB = </w:t>
      </w:r>
      <w:r w:rsidRPr="0032455A">
        <w:rPr>
          <w:rFonts w:ascii="Times New Roman" w:eastAsia="Times New Roman" w:hAnsi="Times New Roman"/>
          <w:b/>
          <w:color w:val="000000"/>
          <w:sz w:val="24"/>
          <w:szCs w:val="24"/>
        </w:rPr>
        <w:t>1.5</w:t>
      </w:r>
    </w:p>
    <w:p w14:paraId="4F783E52"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Коэффициент, учитывающий высоту падения материала (табл.9.5), </w:t>
      </w:r>
      <w:r w:rsidRPr="0032455A">
        <w:rPr>
          <w:rFonts w:ascii="Times New Roman" w:eastAsia="Times New Roman" w:hAnsi="Times New Roman"/>
          <w:b/>
          <w:i/>
          <w:color w:val="000000"/>
          <w:sz w:val="22"/>
          <w:szCs w:val="24"/>
        </w:rPr>
        <w:t xml:space="preserve">K5 = </w:t>
      </w:r>
      <w:r w:rsidRPr="0032455A">
        <w:rPr>
          <w:rFonts w:ascii="Times New Roman" w:eastAsia="Times New Roman" w:hAnsi="Times New Roman"/>
          <w:b/>
          <w:color w:val="000000"/>
          <w:sz w:val="24"/>
          <w:szCs w:val="24"/>
        </w:rPr>
        <w:t>0.6</w:t>
      </w:r>
    </w:p>
    <w:p w14:paraId="52FBB491"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Удельное выделение твердых частиц с тонны материала, г/т, </w:t>
      </w:r>
      <w:r w:rsidRPr="0032455A">
        <w:rPr>
          <w:rFonts w:ascii="Times New Roman" w:eastAsia="Times New Roman" w:hAnsi="Times New Roman"/>
          <w:b/>
          <w:i/>
          <w:color w:val="000000"/>
          <w:sz w:val="22"/>
          <w:szCs w:val="24"/>
        </w:rPr>
        <w:t xml:space="preserve">Q = </w:t>
      </w:r>
      <w:r w:rsidRPr="0032455A">
        <w:rPr>
          <w:rFonts w:ascii="Times New Roman" w:eastAsia="Times New Roman" w:hAnsi="Times New Roman"/>
          <w:b/>
          <w:color w:val="000000"/>
          <w:sz w:val="24"/>
          <w:szCs w:val="24"/>
        </w:rPr>
        <w:t>120</w:t>
      </w:r>
    </w:p>
    <w:p w14:paraId="1D4B0448"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Эффективность применяемых средств пылеподавления (определяется</w:t>
      </w:r>
    </w:p>
    <w:p w14:paraId="61EFFD52"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экспериментально, либо принимается по справочным данных), доли единицы, </w:t>
      </w:r>
      <w:r w:rsidRPr="0032455A">
        <w:rPr>
          <w:rFonts w:ascii="Times New Roman" w:eastAsia="Times New Roman" w:hAnsi="Times New Roman"/>
          <w:b/>
          <w:i/>
          <w:color w:val="000000"/>
          <w:sz w:val="22"/>
          <w:szCs w:val="24"/>
        </w:rPr>
        <w:t xml:space="preserve">N = </w:t>
      </w:r>
      <w:r w:rsidRPr="0032455A">
        <w:rPr>
          <w:rFonts w:ascii="Times New Roman" w:eastAsia="Times New Roman" w:hAnsi="Times New Roman"/>
          <w:b/>
          <w:color w:val="000000"/>
          <w:sz w:val="24"/>
          <w:szCs w:val="24"/>
        </w:rPr>
        <w:t>0</w:t>
      </w:r>
    </w:p>
    <w:p w14:paraId="4ED61159"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Количество отгружаемого (перегружаемого) материала, т/год, </w:t>
      </w:r>
      <w:r w:rsidRPr="0032455A">
        <w:rPr>
          <w:rFonts w:ascii="Times New Roman" w:eastAsia="Times New Roman" w:hAnsi="Times New Roman"/>
          <w:b/>
          <w:i/>
          <w:color w:val="000000"/>
          <w:sz w:val="22"/>
          <w:szCs w:val="24"/>
        </w:rPr>
        <w:t xml:space="preserve">MGOD = </w:t>
      </w:r>
      <w:r w:rsidRPr="0032455A">
        <w:rPr>
          <w:rFonts w:ascii="Times New Roman" w:eastAsia="Times New Roman" w:hAnsi="Times New Roman"/>
          <w:b/>
          <w:color w:val="000000"/>
          <w:sz w:val="24"/>
          <w:szCs w:val="24"/>
        </w:rPr>
        <w:t>40</w:t>
      </w:r>
    </w:p>
    <w:p w14:paraId="05646604"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Максимальное количество отгружаемого (перегружаемого) материала , т/час, </w:t>
      </w:r>
      <w:r w:rsidRPr="0032455A">
        <w:rPr>
          <w:rFonts w:ascii="Times New Roman" w:eastAsia="Times New Roman" w:hAnsi="Times New Roman"/>
          <w:b/>
          <w:i/>
          <w:color w:val="000000"/>
          <w:sz w:val="22"/>
          <w:szCs w:val="24"/>
        </w:rPr>
        <w:t xml:space="preserve">MH = </w:t>
      </w:r>
      <w:r w:rsidRPr="0032455A">
        <w:rPr>
          <w:rFonts w:ascii="Times New Roman" w:eastAsia="Times New Roman" w:hAnsi="Times New Roman"/>
          <w:b/>
          <w:color w:val="000000"/>
          <w:sz w:val="24"/>
          <w:szCs w:val="24"/>
        </w:rPr>
        <w:t>0.109</w:t>
      </w:r>
    </w:p>
    <w:p w14:paraId="77AA6365" w14:textId="77777777" w:rsidR="0032455A" w:rsidRPr="0032455A" w:rsidRDefault="0032455A" w:rsidP="0032455A">
      <w:pPr>
        <w:jc w:val="left"/>
        <w:rPr>
          <w:rFonts w:ascii="Times New Roman" w:eastAsia="Times New Roman" w:hAnsi="Times New Roman"/>
          <w:b/>
          <w:color w:val="000000"/>
          <w:sz w:val="24"/>
          <w:szCs w:val="24"/>
        </w:rPr>
      </w:pPr>
    </w:p>
    <w:p w14:paraId="5EB3FF84" w14:textId="77777777" w:rsidR="0032455A" w:rsidRPr="0032455A" w:rsidRDefault="0032455A" w:rsidP="0032455A">
      <w:pPr>
        <w:jc w:val="left"/>
        <w:rPr>
          <w:rFonts w:ascii="Times New Roman" w:eastAsia="Times New Roman" w:hAnsi="Times New Roman"/>
          <w:b/>
          <w:i/>
          <w:color w:val="000000"/>
          <w:sz w:val="24"/>
          <w:szCs w:val="24"/>
          <w:u w:val="single"/>
        </w:rPr>
      </w:pPr>
      <w:r w:rsidRPr="0032455A">
        <w:rPr>
          <w:rFonts w:ascii="Times New Roman" w:eastAsia="Times New Roman" w:hAnsi="Times New Roman"/>
          <w:b/>
          <w:i/>
          <w:color w:val="000000"/>
          <w:sz w:val="24"/>
          <w:szCs w:val="24"/>
          <w:u w:val="single"/>
        </w:rPr>
        <w:t>Примесь: 2907 Пыль неорганическая, содержащая двуокись кремния в %: более 70 (Динас) (493)</w:t>
      </w:r>
    </w:p>
    <w:p w14:paraId="3A5E6576" w14:textId="77777777" w:rsidR="0032455A" w:rsidRPr="0032455A" w:rsidRDefault="0032455A" w:rsidP="0032455A">
      <w:pPr>
        <w:jc w:val="left"/>
        <w:rPr>
          <w:rFonts w:ascii="Times New Roman" w:eastAsia="Times New Roman" w:hAnsi="Times New Roman"/>
          <w:b/>
          <w:i/>
          <w:color w:val="000000"/>
          <w:sz w:val="24"/>
          <w:szCs w:val="24"/>
          <w:u w:val="single"/>
        </w:rPr>
      </w:pPr>
    </w:p>
    <w:p w14:paraId="52673908"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Количество твердых частиц, выделяющихся при погрузочно-разгрузочных работах:</w:t>
      </w:r>
    </w:p>
    <w:p w14:paraId="5D03C797"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Валовый выброс, т/год (9.24), </w:t>
      </w:r>
      <w:r w:rsidRPr="0032455A">
        <w:rPr>
          <w:rFonts w:ascii="Times New Roman" w:eastAsia="Times New Roman" w:hAnsi="Times New Roman"/>
          <w:b/>
          <w:i/>
          <w:color w:val="000000"/>
          <w:sz w:val="22"/>
          <w:szCs w:val="24"/>
        </w:rPr>
        <w:t xml:space="preserve">_M_ = </w:t>
      </w:r>
      <w:r w:rsidRPr="0032455A">
        <w:rPr>
          <w:rFonts w:ascii="Times New Roman" w:eastAsia="Times New Roman" w:hAnsi="Times New Roman"/>
          <w:b/>
          <w:i/>
          <w:color w:val="000000"/>
          <w:sz w:val="24"/>
          <w:szCs w:val="24"/>
        </w:rPr>
        <w:t>K0 · K1 · K4 · K5 · Q · MGOD · (1-N) · 10</w:t>
      </w:r>
      <w:r w:rsidRPr="0032455A">
        <w:rPr>
          <w:rFonts w:ascii="Times New Roman" w:eastAsia="Times New Roman" w:hAnsi="Times New Roman"/>
          <w:b/>
          <w:i/>
          <w:color w:val="000000"/>
          <w:sz w:val="24"/>
          <w:szCs w:val="24"/>
          <w:vertAlign w:val="superscript"/>
        </w:rPr>
        <w:t>-6</w:t>
      </w:r>
      <w:r w:rsidRPr="0032455A">
        <w:rPr>
          <w:rFonts w:ascii="Times New Roman" w:eastAsia="Times New Roman" w:hAnsi="Times New Roman"/>
          <w:b/>
          <w:i/>
          <w:color w:val="000000"/>
          <w:sz w:val="24"/>
          <w:szCs w:val="24"/>
        </w:rPr>
        <w:t xml:space="preserve"> = </w:t>
      </w:r>
      <w:r w:rsidRPr="0032455A">
        <w:rPr>
          <w:rFonts w:ascii="Times New Roman" w:eastAsia="Times New Roman" w:hAnsi="Times New Roman"/>
          <w:b/>
          <w:color w:val="000000"/>
          <w:sz w:val="24"/>
          <w:szCs w:val="24"/>
        </w:rPr>
        <w:t>1.5 · 1.2 · 1 · 0.6 · 120 · 40 · (1-0) · 10</w:t>
      </w:r>
      <w:r w:rsidRPr="0032455A">
        <w:rPr>
          <w:rFonts w:ascii="Times New Roman" w:eastAsia="Times New Roman" w:hAnsi="Times New Roman"/>
          <w:b/>
          <w:color w:val="000000"/>
          <w:sz w:val="24"/>
          <w:szCs w:val="24"/>
          <w:vertAlign w:val="superscript"/>
        </w:rPr>
        <w:t>-6</w:t>
      </w:r>
      <w:r w:rsidRPr="0032455A">
        <w:rPr>
          <w:rFonts w:ascii="Times New Roman" w:eastAsia="Times New Roman" w:hAnsi="Times New Roman"/>
          <w:b/>
          <w:color w:val="000000"/>
          <w:sz w:val="24"/>
          <w:szCs w:val="24"/>
        </w:rPr>
        <w:t xml:space="preserve"> = 0.005184</w:t>
      </w:r>
    </w:p>
    <w:p w14:paraId="750CC3F8"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Максимальный из разовых выброс, г/с (9.25), </w:t>
      </w:r>
      <w:r w:rsidRPr="0032455A">
        <w:rPr>
          <w:rFonts w:ascii="Times New Roman" w:eastAsia="Times New Roman" w:hAnsi="Times New Roman"/>
          <w:b/>
          <w:i/>
          <w:color w:val="000000"/>
          <w:sz w:val="22"/>
          <w:szCs w:val="24"/>
        </w:rPr>
        <w:t xml:space="preserve">_G_ = </w:t>
      </w:r>
      <w:r w:rsidRPr="0032455A">
        <w:rPr>
          <w:rFonts w:ascii="Times New Roman" w:eastAsia="Times New Roman" w:hAnsi="Times New Roman"/>
          <w:b/>
          <w:i/>
          <w:color w:val="000000"/>
          <w:sz w:val="24"/>
          <w:szCs w:val="24"/>
        </w:rPr>
        <w:t xml:space="preserve">K0 · K1 · K4 · K5 · Q · MH · (1-N) / 3600 = </w:t>
      </w:r>
      <w:r w:rsidRPr="0032455A">
        <w:rPr>
          <w:rFonts w:ascii="Times New Roman" w:eastAsia="Times New Roman" w:hAnsi="Times New Roman"/>
          <w:b/>
          <w:color w:val="000000"/>
          <w:sz w:val="24"/>
          <w:szCs w:val="24"/>
        </w:rPr>
        <w:t>1.5 · 1.2 · 1 · 0.6 · 120 · 0.109 · (1-0) / 3600 = 0.003924</w:t>
      </w:r>
    </w:p>
    <w:p w14:paraId="05C6F250" w14:textId="77777777" w:rsidR="0032455A" w:rsidRPr="0032455A" w:rsidRDefault="0032455A" w:rsidP="0032455A">
      <w:pPr>
        <w:jc w:val="left"/>
        <w:rPr>
          <w:rFonts w:ascii="Times New Roman" w:eastAsia="Times New Roman" w:hAnsi="Times New Roman"/>
          <w:b/>
          <w:color w:val="000000"/>
          <w:sz w:val="24"/>
          <w:szCs w:val="24"/>
        </w:rPr>
      </w:pPr>
    </w:p>
    <w:p w14:paraId="3C4AAC39"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Итого выбросы:</w:t>
      </w:r>
    </w:p>
    <w:tbl>
      <w:tblPr>
        <w:tblW w:w="5000" w:type="pct"/>
        <w:tblCellMar>
          <w:left w:w="28" w:type="dxa"/>
          <w:right w:w="28" w:type="dxa"/>
        </w:tblCellMar>
        <w:tblLook w:val="0000" w:firstRow="0" w:lastRow="0" w:firstColumn="0" w:lastColumn="0" w:noHBand="0" w:noVBand="0"/>
      </w:tblPr>
      <w:tblGrid>
        <w:gridCol w:w="687"/>
        <w:gridCol w:w="4953"/>
        <w:gridCol w:w="1926"/>
        <w:gridCol w:w="2062"/>
      </w:tblGrid>
      <w:tr w:rsidR="0032455A" w:rsidRPr="0032455A" w14:paraId="49FC0CAF"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14:paraId="17BDD349"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Код</w:t>
            </w:r>
          </w:p>
        </w:tc>
        <w:tc>
          <w:tcPr>
            <w:tcW w:w="2571" w:type="pct"/>
            <w:tcBorders>
              <w:top w:val="single" w:sz="4" w:space="0" w:color="auto"/>
              <w:left w:val="single" w:sz="4" w:space="0" w:color="auto"/>
              <w:bottom w:val="single" w:sz="4" w:space="0" w:color="auto"/>
              <w:right w:val="single" w:sz="4" w:space="0" w:color="auto"/>
            </w:tcBorders>
            <w:shd w:val="clear" w:color="auto" w:fill="auto"/>
            <w:vAlign w:val="center"/>
          </w:tcPr>
          <w:p w14:paraId="685F636B"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Наименование ЗВ</w:t>
            </w:r>
          </w:p>
        </w:tc>
        <w:tc>
          <w:tcPr>
            <w:tcW w:w="1000" w:type="pct"/>
            <w:tcBorders>
              <w:top w:val="single" w:sz="4" w:space="0" w:color="auto"/>
              <w:left w:val="single" w:sz="4" w:space="0" w:color="auto"/>
              <w:bottom w:val="single" w:sz="4" w:space="0" w:color="auto"/>
              <w:right w:val="single" w:sz="4" w:space="0" w:color="auto"/>
            </w:tcBorders>
            <w:shd w:val="clear" w:color="auto" w:fill="auto"/>
            <w:vAlign w:val="center"/>
          </w:tcPr>
          <w:p w14:paraId="2E760026"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Выброс г/с</w:t>
            </w:r>
          </w:p>
        </w:tc>
        <w:tc>
          <w:tcPr>
            <w:tcW w:w="1071" w:type="pct"/>
            <w:tcBorders>
              <w:top w:val="single" w:sz="4" w:space="0" w:color="auto"/>
              <w:left w:val="single" w:sz="4" w:space="0" w:color="auto"/>
              <w:bottom w:val="single" w:sz="4" w:space="0" w:color="auto"/>
              <w:right w:val="single" w:sz="4" w:space="0" w:color="auto"/>
            </w:tcBorders>
            <w:shd w:val="clear" w:color="auto" w:fill="auto"/>
            <w:vAlign w:val="center"/>
          </w:tcPr>
          <w:p w14:paraId="7FF08A71"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Выброс т/год</w:t>
            </w:r>
          </w:p>
        </w:tc>
      </w:tr>
      <w:tr w:rsidR="0032455A" w:rsidRPr="0032455A" w14:paraId="007567A1"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657F6452"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2907</w:t>
            </w:r>
          </w:p>
        </w:tc>
        <w:tc>
          <w:tcPr>
            <w:tcW w:w="2571" w:type="pct"/>
            <w:tcBorders>
              <w:top w:val="single" w:sz="4" w:space="0" w:color="auto"/>
              <w:left w:val="single" w:sz="4" w:space="0" w:color="auto"/>
              <w:bottom w:val="single" w:sz="4" w:space="0" w:color="auto"/>
              <w:right w:val="single" w:sz="4" w:space="0" w:color="auto"/>
            </w:tcBorders>
            <w:shd w:val="clear" w:color="auto" w:fill="auto"/>
          </w:tcPr>
          <w:p w14:paraId="63389A51"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Пыль неорганическая, содержащая двуокись кремния в %: более 70 (Динас) (493)</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0D851149"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0.003924</w:t>
            </w:r>
          </w:p>
        </w:tc>
        <w:tc>
          <w:tcPr>
            <w:tcW w:w="1071" w:type="pct"/>
            <w:tcBorders>
              <w:top w:val="single" w:sz="4" w:space="0" w:color="auto"/>
              <w:left w:val="single" w:sz="4" w:space="0" w:color="auto"/>
              <w:bottom w:val="single" w:sz="4" w:space="0" w:color="auto"/>
              <w:right w:val="single" w:sz="4" w:space="0" w:color="auto"/>
            </w:tcBorders>
            <w:shd w:val="clear" w:color="auto" w:fill="auto"/>
          </w:tcPr>
          <w:p w14:paraId="44F4DAA9"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0.005184</w:t>
            </w:r>
          </w:p>
        </w:tc>
      </w:tr>
    </w:tbl>
    <w:p w14:paraId="331543FC" w14:textId="77777777" w:rsidR="0032455A" w:rsidRPr="0032455A" w:rsidRDefault="0032455A" w:rsidP="0032455A">
      <w:pPr>
        <w:jc w:val="left"/>
        <w:rPr>
          <w:rFonts w:ascii="Times New Roman" w:eastAsia="Times New Roman" w:hAnsi="Times New Roman"/>
          <w:color w:val="000000"/>
          <w:sz w:val="22"/>
          <w:szCs w:val="24"/>
        </w:rPr>
      </w:pPr>
    </w:p>
    <w:p w14:paraId="51DDF2BD" w14:textId="77777777" w:rsidR="0032455A" w:rsidRPr="0032455A" w:rsidRDefault="0032455A" w:rsidP="0032455A">
      <w:pPr>
        <w:jc w:val="left"/>
        <w:rPr>
          <w:rFonts w:ascii="Times New Roman" w:eastAsia="Times New Roman" w:hAnsi="Times New Roman"/>
          <w:color w:val="000000"/>
          <w:sz w:val="22"/>
          <w:szCs w:val="24"/>
        </w:rPr>
      </w:pPr>
    </w:p>
    <w:p w14:paraId="4AB619FC" w14:textId="68AC9E4E" w:rsidR="0032455A" w:rsidRPr="0032455A" w:rsidRDefault="0032455A" w:rsidP="0032455A">
      <w:pPr>
        <w:jc w:val="left"/>
        <w:rPr>
          <w:rFonts w:ascii="Times New Roman" w:eastAsia="Times New Roman" w:hAnsi="Times New Roman"/>
          <w:b/>
          <w:color w:val="000000"/>
          <w:sz w:val="22"/>
          <w:szCs w:val="24"/>
        </w:rPr>
      </w:pPr>
      <w:r w:rsidRPr="0032455A">
        <w:rPr>
          <w:rFonts w:ascii="Times New Roman" w:eastAsia="Times New Roman" w:hAnsi="Times New Roman"/>
          <w:b/>
          <w:color w:val="000000"/>
          <w:sz w:val="22"/>
          <w:szCs w:val="24"/>
        </w:rPr>
        <w:t>Источник загрязнения: 6</w:t>
      </w:r>
      <w:r w:rsidR="002D01F7">
        <w:rPr>
          <w:rFonts w:ascii="Times New Roman" w:eastAsia="Times New Roman" w:hAnsi="Times New Roman"/>
          <w:b/>
          <w:color w:val="000000"/>
          <w:sz w:val="22"/>
          <w:szCs w:val="24"/>
        </w:rPr>
        <w:t>1</w:t>
      </w:r>
      <w:r w:rsidRPr="0032455A">
        <w:rPr>
          <w:rFonts w:ascii="Times New Roman" w:eastAsia="Times New Roman" w:hAnsi="Times New Roman"/>
          <w:b/>
          <w:color w:val="000000"/>
          <w:sz w:val="22"/>
          <w:szCs w:val="24"/>
        </w:rPr>
        <w:t>30 01, РМЦ Заточный станок</w:t>
      </w:r>
    </w:p>
    <w:p w14:paraId="470FA81F"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Список литературы:</w:t>
      </w:r>
    </w:p>
    <w:p w14:paraId="3EB1835B"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Методика расчета выбросов загрязняющих веществ в атмосферу</w:t>
      </w:r>
    </w:p>
    <w:p w14:paraId="3B090896"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при механической обработке металлов (по величинам удельных</w:t>
      </w:r>
    </w:p>
    <w:p w14:paraId="649B23C1"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выбросов). РНД 211.2.02.06-2004. Астана, 2005</w:t>
      </w:r>
    </w:p>
    <w:p w14:paraId="2EB784F9" w14:textId="77777777" w:rsidR="0032455A" w:rsidRPr="0032455A" w:rsidRDefault="0032455A" w:rsidP="0032455A">
      <w:pPr>
        <w:jc w:val="left"/>
        <w:rPr>
          <w:rFonts w:ascii="Times New Roman" w:eastAsia="Times New Roman" w:hAnsi="Times New Roman"/>
          <w:color w:val="000000"/>
          <w:sz w:val="22"/>
          <w:szCs w:val="24"/>
        </w:rPr>
      </w:pPr>
    </w:p>
    <w:p w14:paraId="51750079"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Технология обработки: Механическая обработка металлов</w:t>
      </w:r>
    </w:p>
    <w:p w14:paraId="10A00EC2"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Оборудование работает на открытом воздухе</w:t>
      </w:r>
    </w:p>
    <w:p w14:paraId="6762D20F"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Тип расчета: без охлаждения</w:t>
      </w:r>
    </w:p>
    <w:p w14:paraId="55218262"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Вид оборудования: Заточные станки, с диаметром шлифовального круга - 250 мм</w:t>
      </w:r>
    </w:p>
    <w:p w14:paraId="0193C9E3"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Фактический годовой фонд времени работы одной единицы оборудования, ч/год, </w:t>
      </w:r>
      <w:r w:rsidRPr="0032455A">
        <w:rPr>
          <w:rFonts w:ascii="Times New Roman" w:eastAsia="Times New Roman" w:hAnsi="Times New Roman"/>
          <w:b/>
          <w:i/>
          <w:color w:val="000000"/>
          <w:sz w:val="22"/>
          <w:szCs w:val="24"/>
        </w:rPr>
        <w:t xml:space="preserve">T = </w:t>
      </w:r>
      <w:r w:rsidRPr="0032455A">
        <w:rPr>
          <w:rFonts w:ascii="Times New Roman" w:eastAsia="Times New Roman" w:hAnsi="Times New Roman"/>
          <w:b/>
          <w:color w:val="000000"/>
          <w:sz w:val="24"/>
          <w:szCs w:val="24"/>
        </w:rPr>
        <w:t>2160</w:t>
      </w:r>
    </w:p>
    <w:p w14:paraId="1DB4CC9A"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Число станков данного типа, шт., </w:t>
      </w:r>
      <w:r w:rsidRPr="0032455A">
        <w:rPr>
          <w:rFonts w:ascii="Times New Roman" w:eastAsia="Times New Roman" w:hAnsi="Times New Roman"/>
          <w:b/>
          <w:i/>
          <w:color w:val="000000"/>
          <w:sz w:val="22"/>
          <w:szCs w:val="24"/>
        </w:rPr>
        <w:t>N</w:t>
      </w:r>
      <w:r w:rsidRPr="0032455A">
        <w:rPr>
          <w:rFonts w:ascii="Times New Roman" w:eastAsia="Times New Roman" w:hAnsi="Times New Roman"/>
          <w:b/>
          <w:i/>
          <w:color w:val="000000"/>
          <w:sz w:val="22"/>
          <w:szCs w:val="24"/>
          <w:vertAlign w:val="subscript"/>
        </w:rPr>
        <w:t>СТ</w:t>
      </w:r>
      <w:r w:rsidRPr="0032455A">
        <w:rPr>
          <w:rFonts w:ascii="Times New Roman" w:eastAsia="Times New Roman" w:hAnsi="Times New Roman"/>
          <w:b/>
          <w:i/>
          <w:color w:val="000000"/>
          <w:sz w:val="22"/>
          <w:szCs w:val="24"/>
        </w:rPr>
        <w:t xml:space="preserve"> = </w:t>
      </w:r>
      <w:r w:rsidRPr="0032455A">
        <w:rPr>
          <w:rFonts w:ascii="Times New Roman" w:eastAsia="Times New Roman" w:hAnsi="Times New Roman"/>
          <w:b/>
          <w:color w:val="000000"/>
          <w:sz w:val="24"/>
          <w:szCs w:val="24"/>
        </w:rPr>
        <w:t>1</w:t>
      </w:r>
    </w:p>
    <w:p w14:paraId="3C1A0032"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Число станков данного типа, работающих одновременно, шт., </w:t>
      </w:r>
      <w:r w:rsidRPr="0032455A">
        <w:rPr>
          <w:rFonts w:ascii="Times New Roman" w:eastAsia="Times New Roman" w:hAnsi="Times New Roman"/>
          <w:b/>
          <w:i/>
          <w:color w:val="000000"/>
          <w:sz w:val="22"/>
          <w:szCs w:val="24"/>
        </w:rPr>
        <w:t>N</w:t>
      </w:r>
      <w:r w:rsidRPr="0032455A">
        <w:rPr>
          <w:rFonts w:ascii="Times New Roman" w:eastAsia="Times New Roman" w:hAnsi="Times New Roman"/>
          <w:b/>
          <w:i/>
          <w:color w:val="000000"/>
          <w:sz w:val="18"/>
          <w:szCs w:val="24"/>
        </w:rPr>
        <w:fldChar w:fldCharType="begin"/>
      </w:r>
      <w:r w:rsidRPr="0032455A">
        <w:rPr>
          <w:rFonts w:ascii="Times New Roman" w:eastAsia="Times New Roman" w:hAnsi="Times New Roman"/>
          <w:b/>
          <w:i/>
          <w:color w:val="000000"/>
          <w:sz w:val="18"/>
          <w:szCs w:val="24"/>
        </w:rPr>
        <w:instrText xml:space="preserve"> EQ \o\ac(\s\do5( СТ  );;\s\up5( MAX)) </w:instrText>
      </w:r>
      <w:r w:rsidRPr="0032455A">
        <w:rPr>
          <w:rFonts w:ascii="Times New Roman" w:eastAsia="Times New Roman" w:hAnsi="Times New Roman"/>
          <w:b/>
          <w:i/>
          <w:color w:val="000000"/>
          <w:sz w:val="18"/>
          <w:szCs w:val="24"/>
        </w:rPr>
        <w:fldChar w:fldCharType="end"/>
      </w:r>
      <w:r w:rsidRPr="0032455A">
        <w:rPr>
          <w:rFonts w:ascii="Times New Roman" w:eastAsia="Times New Roman" w:hAnsi="Times New Roman"/>
          <w:b/>
          <w:i/>
          <w:color w:val="000000"/>
          <w:sz w:val="22"/>
          <w:szCs w:val="24"/>
        </w:rPr>
        <w:t xml:space="preserve"> = </w:t>
      </w:r>
      <w:r w:rsidRPr="0032455A">
        <w:rPr>
          <w:rFonts w:ascii="Times New Roman" w:eastAsia="Times New Roman" w:hAnsi="Times New Roman"/>
          <w:b/>
          <w:color w:val="000000"/>
          <w:sz w:val="24"/>
          <w:szCs w:val="24"/>
        </w:rPr>
        <w:t>1</w:t>
      </w:r>
    </w:p>
    <w:p w14:paraId="4C8651BF" w14:textId="77777777" w:rsidR="0032455A" w:rsidRPr="0032455A" w:rsidRDefault="0032455A" w:rsidP="0032455A">
      <w:pPr>
        <w:jc w:val="left"/>
        <w:rPr>
          <w:rFonts w:ascii="Times New Roman" w:eastAsia="Times New Roman" w:hAnsi="Times New Roman"/>
          <w:b/>
          <w:color w:val="000000"/>
          <w:sz w:val="24"/>
          <w:szCs w:val="24"/>
        </w:rPr>
      </w:pPr>
    </w:p>
    <w:p w14:paraId="57FAEACC" w14:textId="77777777" w:rsidR="0032455A" w:rsidRPr="0032455A" w:rsidRDefault="0032455A" w:rsidP="0032455A">
      <w:pPr>
        <w:jc w:val="left"/>
        <w:rPr>
          <w:rFonts w:ascii="Times New Roman" w:eastAsia="Times New Roman" w:hAnsi="Times New Roman"/>
          <w:b/>
          <w:i/>
          <w:color w:val="000000"/>
          <w:sz w:val="24"/>
          <w:szCs w:val="24"/>
          <w:u w:val="single"/>
        </w:rPr>
      </w:pPr>
      <w:r w:rsidRPr="0032455A">
        <w:rPr>
          <w:rFonts w:ascii="Times New Roman" w:eastAsia="Times New Roman" w:hAnsi="Times New Roman"/>
          <w:b/>
          <w:i/>
          <w:color w:val="000000"/>
          <w:sz w:val="24"/>
          <w:szCs w:val="24"/>
          <w:u w:val="single"/>
        </w:rPr>
        <w:t>Примесь: 2930 Пыль абразивная (Корунд белый, Монокорунд) (1027*)</w:t>
      </w:r>
    </w:p>
    <w:p w14:paraId="500E68DA" w14:textId="77777777" w:rsidR="0032455A" w:rsidRPr="0032455A" w:rsidRDefault="0032455A" w:rsidP="0032455A">
      <w:pPr>
        <w:jc w:val="left"/>
        <w:rPr>
          <w:rFonts w:ascii="Times New Roman" w:eastAsia="Times New Roman" w:hAnsi="Times New Roman"/>
          <w:b/>
          <w:i/>
          <w:color w:val="000000"/>
          <w:sz w:val="24"/>
          <w:szCs w:val="24"/>
          <w:u w:val="single"/>
        </w:rPr>
      </w:pPr>
    </w:p>
    <w:p w14:paraId="53D95DBE"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Удельный выброс, г/с (табл. 1), </w:t>
      </w:r>
      <w:r w:rsidRPr="0032455A">
        <w:rPr>
          <w:rFonts w:ascii="Times New Roman" w:eastAsia="Times New Roman" w:hAnsi="Times New Roman"/>
          <w:b/>
          <w:i/>
          <w:color w:val="000000"/>
          <w:sz w:val="22"/>
          <w:szCs w:val="24"/>
        </w:rPr>
        <w:t xml:space="preserve">Q = </w:t>
      </w:r>
      <w:r w:rsidRPr="0032455A">
        <w:rPr>
          <w:rFonts w:ascii="Times New Roman" w:eastAsia="Times New Roman" w:hAnsi="Times New Roman"/>
          <w:b/>
          <w:color w:val="000000"/>
          <w:sz w:val="24"/>
          <w:szCs w:val="24"/>
        </w:rPr>
        <w:t>0.011</w:t>
      </w:r>
    </w:p>
    <w:p w14:paraId="54EE271A"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Коэффициент гравитационного оседания (п. 5.3.2), </w:t>
      </w:r>
      <w:r w:rsidRPr="0032455A">
        <w:rPr>
          <w:rFonts w:ascii="Times New Roman" w:eastAsia="Times New Roman" w:hAnsi="Times New Roman"/>
          <w:b/>
          <w:i/>
          <w:color w:val="000000"/>
          <w:sz w:val="22"/>
          <w:szCs w:val="24"/>
        </w:rPr>
        <w:t xml:space="preserve">K = </w:t>
      </w:r>
      <w:r w:rsidRPr="0032455A">
        <w:rPr>
          <w:rFonts w:ascii="Times New Roman" w:eastAsia="Times New Roman" w:hAnsi="Times New Roman"/>
          <w:b/>
          <w:color w:val="000000"/>
          <w:sz w:val="24"/>
          <w:szCs w:val="24"/>
        </w:rPr>
        <w:t>0.2</w:t>
      </w:r>
    </w:p>
    <w:p w14:paraId="4F5EEB8F"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Валовый выброс, т/год (1), </w:t>
      </w:r>
      <w:r w:rsidRPr="0032455A">
        <w:rPr>
          <w:rFonts w:ascii="Times New Roman" w:eastAsia="Times New Roman" w:hAnsi="Times New Roman"/>
          <w:b/>
          <w:i/>
          <w:color w:val="000000"/>
          <w:sz w:val="22"/>
          <w:szCs w:val="24"/>
        </w:rPr>
        <w:t xml:space="preserve">MГОД = </w:t>
      </w:r>
      <w:r w:rsidRPr="0032455A">
        <w:rPr>
          <w:rFonts w:ascii="Times New Roman" w:eastAsia="Times New Roman" w:hAnsi="Times New Roman"/>
          <w:b/>
          <w:i/>
          <w:color w:val="000000"/>
          <w:sz w:val="24"/>
          <w:szCs w:val="24"/>
        </w:rPr>
        <w:t>3600 · Q · T · N</w:t>
      </w:r>
      <w:r w:rsidRPr="0032455A">
        <w:rPr>
          <w:rFonts w:ascii="Times New Roman" w:eastAsia="Times New Roman" w:hAnsi="Times New Roman"/>
          <w:b/>
          <w:i/>
          <w:color w:val="000000"/>
          <w:sz w:val="24"/>
          <w:szCs w:val="24"/>
          <w:vertAlign w:val="subscript"/>
        </w:rPr>
        <w:t>СТ</w:t>
      </w:r>
      <w:r w:rsidRPr="0032455A">
        <w:rPr>
          <w:rFonts w:ascii="Times New Roman" w:eastAsia="Times New Roman" w:hAnsi="Times New Roman"/>
          <w:b/>
          <w:i/>
          <w:color w:val="000000"/>
          <w:sz w:val="24"/>
          <w:szCs w:val="24"/>
        </w:rPr>
        <w:t xml:space="preserve"> / 10</w:t>
      </w:r>
      <w:r w:rsidRPr="0032455A">
        <w:rPr>
          <w:rFonts w:ascii="Times New Roman" w:eastAsia="Times New Roman" w:hAnsi="Times New Roman"/>
          <w:b/>
          <w:i/>
          <w:color w:val="000000"/>
          <w:sz w:val="24"/>
          <w:szCs w:val="24"/>
          <w:vertAlign w:val="superscript"/>
        </w:rPr>
        <w:t>6</w:t>
      </w:r>
      <w:r w:rsidRPr="0032455A">
        <w:rPr>
          <w:rFonts w:ascii="Times New Roman" w:eastAsia="Times New Roman" w:hAnsi="Times New Roman"/>
          <w:b/>
          <w:i/>
          <w:color w:val="000000"/>
          <w:sz w:val="24"/>
          <w:szCs w:val="24"/>
        </w:rPr>
        <w:t xml:space="preserve"> = </w:t>
      </w:r>
      <w:r w:rsidRPr="0032455A">
        <w:rPr>
          <w:rFonts w:ascii="Times New Roman" w:eastAsia="Times New Roman" w:hAnsi="Times New Roman"/>
          <w:b/>
          <w:color w:val="000000"/>
          <w:sz w:val="24"/>
          <w:szCs w:val="24"/>
        </w:rPr>
        <w:t>3600 · 0.011 · 2160 · 1 / 10</w:t>
      </w:r>
      <w:r w:rsidRPr="0032455A">
        <w:rPr>
          <w:rFonts w:ascii="Times New Roman" w:eastAsia="Times New Roman" w:hAnsi="Times New Roman"/>
          <w:b/>
          <w:color w:val="000000"/>
          <w:sz w:val="24"/>
          <w:szCs w:val="24"/>
          <w:vertAlign w:val="superscript"/>
        </w:rPr>
        <w:t>6</w:t>
      </w:r>
      <w:r w:rsidRPr="0032455A">
        <w:rPr>
          <w:rFonts w:ascii="Times New Roman" w:eastAsia="Times New Roman" w:hAnsi="Times New Roman"/>
          <w:b/>
          <w:color w:val="000000"/>
          <w:sz w:val="24"/>
          <w:szCs w:val="24"/>
        </w:rPr>
        <w:t xml:space="preserve"> = 0.0855</w:t>
      </w:r>
    </w:p>
    <w:p w14:paraId="077FA1FF"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Максимальный из разовых выброс, г/с (2), </w:t>
      </w:r>
      <w:r w:rsidRPr="0032455A">
        <w:rPr>
          <w:rFonts w:ascii="Times New Roman" w:eastAsia="Times New Roman" w:hAnsi="Times New Roman"/>
          <w:b/>
          <w:i/>
          <w:color w:val="000000"/>
          <w:sz w:val="22"/>
          <w:szCs w:val="24"/>
        </w:rPr>
        <w:t xml:space="preserve">MСЕК = </w:t>
      </w:r>
      <w:r w:rsidRPr="0032455A">
        <w:rPr>
          <w:rFonts w:ascii="Times New Roman" w:eastAsia="Times New Roman" w:hAnsi="Times New Roman"/>
          <w:b/>
          <w:i/>
          <w:color w:val="000000"/>
          <w:sz w:val="24"/>
          <w:szCs w:val="24"/>
        </w:rPr>
        <w:t>K · Q · N</w:t>
      </w:r>
      <w:r w:rsidRPr="0032455A">
        <w:rPr>
          <w:rFonts w:ascii="Times New Roman" w:eastAsia="Times New Roman" w:hAnsi="Times New Roman"/>
          <w:b/>
          <w:i/>
          <w:color w:val="000000"/>
          <w:szCs w:val="24"/>
        </w:rPr>
        <w:fldChar w:fldCharType="begin"/>
      </w:r>
      <w:r w:rsidRPr="0032455A">
        <w:rPr>
          <w:rFonts w:ascii="Times New Roman" w:eastAsia="Times New Roman" w:hAnsi="Times New Roman"/>
          <w:b/>
          <w:i/>
          <w:color w:val="000000"/>
          <w:szCs w:val="24"/>
        </w:rPr>
        <w:instrText xml:space="preserve"> EQ \o\ac(\s\do6( СТ  );;\s\up6( MAX)) </w:instrText>
      </w:r>
      <w:r w:rsidRPr="0032455A">
        <w:rPr>
          <w:rFonts w:ascii="Times New Roman" w:eastAsia="Times New Roman" w:hAnsi="Times New Roman"/>
          <w:b/>
          <w:i/>
          <w:color w:val="000000"/>
          <w:szCs w:val="24"/>
        </w:rPr>
        <w:fldChar w:fldCharType="end"/>
      </w:r>
      <w:r w:rsidRPr="0032455A">
        <w:rPr>
          <w:rFonts w:ascii="Times New Roman" w:eastAsia="Times New Roman" w:hAnsi="Times New Roman"/>
          <w:b/>
          <w:i/>
          <w:color w:val="000000"/>
          <w:sz w:val="24"/>
          <w:szCs w:val="24"/>
        </w:rPr>
        <w:t xml:space="preserve"> = </w:t>
      </w:r>
      <w:r w:rsidRPr="0032455A">
        <w:rPr>
          <w:rFonts w:ascii="Times New Roman" w:eastAsia="Times New Roman" w:hAnsi="Times New Roman"/>
          <w:b/>
          <w:color w:val="000000"/>
          <w:sz w:val="24"/>
          <w:szCs w:val="24"/>
        </w:rPr>
        <w:t>0.2 · 0.011 · 1 = 0.0022</w:t>
      </w:r>
    </w:p>
    <w:p w14:paraId="46766D55" w14:textId="77777777" w:rsidR="0032455A" w:rsidRPr="0032455A" w:rsidRDefault="0032455A" w:rsidP="0032455A">
      <w:pPr>
        <w:jc w:val="left"/>
        <w:rPr>
          <w:rFonts w:ascii="Times New Roman" w:eastAsia="Times New Roman" w:hAnsi="Times New Roman"/>
          <w:b/>
          <w:color w:val="000000"/>
          <w:sz w:val="24"/>
          <w:szCs w:val="24"/>
        </w:rPr>
      </w:pPr>
    </w:p>
    <w:p w14:paraId="484D2A79" w14:textId="77777777" w:rsidR="0032455A" w:rsidRPr="0032455A" w:rsidRDefault="0032455A" w:rsidP="0032455A">
      <w:pPr>
        <w:jc w:val="left"/>
        <w:rPr>
          <w:rFonts w:ascii="Times New Roman" w:eastAsia="Times New Roman" w:hAnsi="Times New Roman"/>
          <w:b/>
          <w:i/>
          <w:color w:val="000000"/>
          <w:sz w:val="24"/>
          <w:szCs w:val="24"/>
          <w:u w:val="single"/>
        </w:rPr>
      </w:pPr>
      <w:r w:rsidRPr="0032455A">
        <w:rPr>
          <w:rFonts w:ascii="Times New Roman" w:eastAsia="Times New Roman" w:hAnsi="Times New Roman"/>
          <w:b/>
          <w:i/>
          <w:color w:val="000000"/>
          <w:sz w:val="24"/>
          <w:szCs w:val="24"/>
          <w:u w:val="single"/>
        </w:rPr>
        <w:t>Примесь: 2902 Взвешенные частицы (116)</w:t>
      </w:r>
    </w:p>
    <w:p w14:paraId="53634091" w14:textId="77777777" w:rsidR="0032455A" w:rsidRPr="0032455A" w:rsidRDefault="0032455A" w:rsidP="0032455A">
      <w:pPr>
        <w:jc w:val="left"/>
        <w:rPr>
          <w:rFonts w:ascii="Times New Roman" w:eastAsia="Times New Roman" w:hAnsi="Times New Roman"/>
          <w:b/>
          <w:i/>
          <w:color w:val="000000"/>
          <w:sz w:val="24"/>
          <w:szCs w:val="24"/>
          <w:u w:val="single"/>
        </w:rPr>
      </w:pPr>
    </w:p>
    <w:p w14:paraId="21B0E800"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Удельный выброс, г/с (табл. 1), </w:t>
      </w:r>
      <w:r w:rsidRPr="0032455A">
        <w:rPr>
          <w:rFonts w:ascii="Times New Roman" w:eastAsia="Times New Roman" w:hAnsi="Times New Roman"/>
          <w:b/>
          <w:i/>
          <w:color w:val="000000"/>
          <w:sz w:val="22"/>
          <w:szCs w:val="24"/>
        </w:rPr>
        <w:t xml:space="preserve">Q = </w:t>
      </w:r>
      <w:r w:rsidRPr="0032455A">
        <w:rPr>
          <w:rFonts w:ascii="Times New Roman" w:eastAsia="Times New Roman" w:hAnsi="Times New Roman"/>
          <w:b/>
          <w:color w:val="000000"/>
          <w:sz w:val="24"/>
          <w:szCs w:val="24"/>
        </w:rPr>
        <w:t>0.016</w:t>
      </w:r>
    </w:p>
    <w:p w14:paraId="1AC0FC01"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Коэффициент гравитационного оседания (п. 5.3.2), </w:t>
      </w:r>
      <w:r w:rsidRPr="0032455A">
        <w:rPr>
          <w:rFonts w:ascii="Times New Roman" w:eastAsia="Times New Roman" w:hAnsi="Times New Roman"/>
          <w:b/>
          <w:i/>
          <w:color w:val="000000"/>
          <w:sz w:val="22"/>
          <w:szCs w:val="24"/>
        </w:rPr>
        <w:t xml:space="preserve">K = </w:t>
      </w:r>
      <w:r w:rsidRPr="0032455A">
        <w:rPr>
          <w:rFonts w:ascii="Times New Roman" w:eastAsia="Times New Roman" w:hAnsi="Times New Roman"/>
          <w:b/>
          <w:color w:val="000000"/>
          <w:sz w:val="24"/>
          <w:szCs w:val="24"/>
        </w:rPr>
        <w:t>0.2</w:t>
      </w:r>
    </w:p>
    <w:p w14:paraId="78906815"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Валовый выброс, т/год (1), </w:t>
      </w:r>
      <w:r w:rsidRPr="0032455A">
        <w:rPr>
          <w:rFonts w:ascii="Times New Roman" w:eastAsia="Times New Roman" w:hAnsi="Times New Roman"/>
          <w:b/>
          <w:i/>
          <w:color w:val="000000"/>
          <w:sz w:val="22"/>
          <w:szCs w:val="24"/>
        </w:rPr>
        <w:t xml:space="preserve">MГОД = </w:t>
      </w:r>
      <w:r w:rsidRPr="0032455A">
        <w:rPr>
          <w:rFonts w:ascii="Times New Roman" w:eastAsia="Times New Roman" w:hAnsi="Times New Roman"/>
          <w:b/>
          <w:i/>
          <w:color w:val="000000"/>
          <w:sz w:val="24"/>
          <w:szCs w:val="24"/>
        </w:rPr>
        <w:t>3600 · Q · T · N</w:t>
      </w:r>
      <w:r w:rsidRPr="0032455A">
        <w:rPr>
          <w:rFonts w:ascii="Times New Roman" w:eastAsia="Times New Roman" w:hAnsi="Times New Roman"/>
          <w:b/>
          <w:i/>
          <w:color w:val="000000"/>
          <w:sz w:val="24"/>
          <w:szCs w:val="24"/>
          <w:vertAlign w:val="subscript"/>
        </w:rPr>
        <w:t>СТ</w:t>
      </w:r>
      <w:r w:rsidRPr="0032455A">
        <w:rPr>
          <w:rFonts w:ascii="Times New Roman" w:eastAsia="Times New Roman" w:hAnsi="Times New Roman"/>
          <w:b/>
          <w:i/>
          <w:color w:val="000000"/>
          <w:sz w:val="24"/>
          <w:szCs w:val="24"/>
        </w:rPr>
        <w:t xml:space="preserve"> / 10</w:t>
      </w:r>
      <w:r w:rsidRPr="0032455A">
        <w:rPr>
          <w:rFonts w:ascii="Times New Roman" w:eastAsia="Times New Roman" w:hAnsi="Times New Roman"/>
          <w:b/>
          <w:i/>
          <w:color w:val="000000"/>
          <w:sz w:val="24"/>
          <w:szCs w:val="24"/>
          <w:vertAlign w:val="superscript"/>
        </w:rPr>
        <w:t>6</w:t>
      </w:r>
      <w:r w:rsidRPr="0032455A">
        <w:rPr>
          <w:rFonts w:ascii="Times New Roman" w:eastAsia="Times New Roman" w:hAnsi="Times New Roman"/>
          <w:b/>
          <w:i/>
          <w:color w:val="000000"/>
          <w:sz w:val="24"/>
          <w:szCs w:val="24"/>
        </w:rPr>
        <w:t xml:space="preserve"> = </w:t>
      </w:r>
      <w:r w:rsidRPr="0032455A">
        <w:rPr>
          <w:rFonts w:ascii="Times New Roman" w:eastAsia="Times New Roman" w:hAnsi="Times New Roman"/>
          <w:b/>
          <w:color w:val="000000"/>
          <w:sz w:val="24"/>
          <w:szCs w:val="24"/>
        </w:rPr>
        <w:t>3600 · 0.016 · 2160 · 1 / 10</w:t>
      </w:r>
      <w:r w:rsidRPr="0032455A">
        <w:rPr>
          <w:rFonts w:ascii="Times New Roman" w:eastAsia="Times New Roman" w:hAnsi="Times New Roman"/>
          <w:b/>
          <w:color w:val="000000"/>
          <w:sz w:val="24"/>
          <w:szCs w:val="24"/>
          <w:vertAlign w:val="superscript"/>
        </w:rPr>
        <w:t>6</w:t>
      </w:r>
      <w:r w:rsidRPr="0032455A">
        <w:rPr>
          <w:rFonts w:ascii="Times New Roman" w:eastAsia="Times New Roman" w:hAnsi="Times New Roman"/>
          <w:b/>
          <w:color w:val="000000"/>
          <w:sz w:val="24"/>
          <w:szCs w:val="24"/>
        </w:rPr>
        <w:t xml:space="preserve"> = 0.1244</w:t>
      </w:r>
    </w:p>
    <w:p w14:paraId="56F5F6E5"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Максимальный из разовых выброс, г/с (2), </w:t>
      </w:r>
      <w:r w:rsidRPr="0032455A">
        <w:rPr>
          <w:rFonts w:ascii="Times New Roman" w:eastAsia="Times New Roman" w:hAnsi="Times New Roman"/>
          <w:b/>
          <w:i/>
          <w:color w:val="000000"/>
          <w:sz w:val="22"/>
          <w:szCs w:val="24"/>
        </w:rPr>
        <w:t xml:space="preserve">MСЕК = </w:t>
      </w:r>
      <w:r w:rsidRPr="0032455A">
        <w:rPr>
          <w:rFonts w:ascii="Times New Roman" w:eastAsia="Times New Roman" w:hAnsi="Times New Roman"/>
          <w:b/>
          <w:i/>
          <w:color w:val="000000"/>
          <w:sz w:val="24"/>
          <w:szCs w:val="24"/>
        </w:rPr>
        <w:t>K · Q · N</w:t>
      </w:r>
      <w:r w:rsidRPr="0032455A">
        <w:rPr>
          <w:rFonts w:ascii="Times New Roman" w:eastAsia="Times New Roman" w:hAnsi="Times New Roman"/>
          <w:b/>
          <w:i/>
          <w:color w:val="000000"/>
          <w:szCs w:val="24"/>
        </w:rPr>
        <w:fldChar w:fldCharType="begin"/>
      </w:r>
      <w:r w:rsidRPr="0032455A">
        <w:rPr>
          <w:rFonts w:ascii="Times New Roman" w:eastAsia="Times New Roman" w:hAnsi="Times New Roman"/>
          <w:b/>
          <w:i/>
          <w:color w:val="000000"/>
          <w:szCs w:val="24"/>
        </w:rPr>
        <w:instrText xml:space="preserve"> EQ \o\ac(\s\do6( СТ  );;\s\up6( MAX)) </w:instrText>
      </w:r>
      <w:r w:rsidRPr="0032455A">
        <w:rPr>
          <w:rFonts w:ascii="Times New Roman" w:eastAsia="Times New Roman" w:hAnsi="Times New Roman"/>
          <w:b/>
          <w:i/>
          <w:color w:val="000000"/>
          <w:szCs w:val="24"/>
        </w:rPr>
        <w:fldChar w:fldCharType="end"/>
      </w:r>
      <w:r w:rsidRPr="0032455A">
        <w:rPr>
          <w:rFonts w:ascii="Times New Roman" w:eastAsia="Times New Roman" w:hAnsi="Times New Roman"/>
          <w:b/>
          <w:i/>
          <w:color w:val="000000"/>
          <w:sz w:val="24"/>
          <w:szCs w:val="24"/>
        </w:rPr>
        <w:t xml:space="preserve"> = </w:t>
      </w:r>
      <w:r w:rsidRPr="0032455A">
        <w:rPr>
          <w:rFonts w:ascii="Times New Roman" w:eastAsia="Times New Roman" w:hAnsi="Times New Roman"/>
          <w:b/>
          <w:color w:val="000000"/>
          <w:sz w:val="24"/>
          <w:szCs w:val="24"/>
        </w:rPr>
        <w:t>0.2 · 0.016 · 1 = 0.0032</w:t>
      </w:r>
    </w:p>
    <w:p w14:paraId="350DA667" w14:textId="77777777" w:rsidR="0032455A" w:rsidRPr="0032455A" w:rsidRDefault="0032455A" w:rsidP="0032455A">
      <w:pPr>
        <w:jc w:val="left"/>
        <w:rPr>
          <w:rFonts w:ascii="Times New Roman" w:eastAsia="Times New Roman" w:hAnsi="Times New Roman"/>
          <w:b/>
          <w:color w:val="000000"/>
          <w:sz w:val="24"/>
          <w:szCs w:val="24"/>
        </w:rPr>
      </w:pPr>
    </w:p>
    <w:p w14:paraId="67B596E1"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ИТОГО:</w:t>
      </w:r>
    </w:p>
    <w:tbl>
      <w:tblPr>
        <w:tblW w:w="5000" w:type="pct"/>
        <w:tblCellMar>
          <w:left w:w="28" w:type="dxa"/>
          <w:right w:w="28" w:type="dxa"/>
        </w:tblCellMar>
        <w:tblLook w:val="0000" w:firstRow="0" w:lastRow="0" w:firstColumn="0" w:lastColumn="0" w:noHBand="0" w:noVBand="0"/>
      </w:tblPr>
      <w:tblGrid>
        <w:gridCol w:w="687"/>
        <w:gridCol w:w="4953"/>
        <w:gridCol w:w="1926"/>
        <w:gridCol w:w="2062"/>
      </w:tblGrid>
      <w:tr w:rsidR="0032455A" w:rsidRPr="0032455A" w14:paraId="626A26B9"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14:paraId="3C6A314C"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Код</w:t>
            </w:r>
          </w:p>
        </w:tc>
        <w:tc>
          <w:tcPr>
            <w:tcW w:w="2571" w:type="pct"/>
            <w:tcBorders>
              <w:top w:val="single" w:sz="4" w:space="0" w:color="auto"/>
              <w:left w:val="single" w:sz="4" w:space="0" w:color="auto"/>
              <w:bottom w:val="single" w:sz="4" w:space="0" w:color="auto"/>
              <w:right w:val="single" w:sz="4" w:space="0" w:color="auto"/>
            </w:tcBorders>
            <w:shd w:val="clear" w:color="auto" w:fill="auto"/>
            <w:vAlign w:val="center"/>
          </w:tcPr>
          <w:p w14:paraId="50F1F83D"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Наименование ЗВ</w:t>
            </w:r>
          </w:p>
        </w:tc>
        <w:tc>
          <w:tcPr>
            <w:tcW w:w="1000" w:type="pct"/>
            <w:tcBorders>
              <w:top w:val="single" w:sz="4" w:space="0" w:color="auto"/>
              <w:left w:val="single" w:sz="4" w:space="0" w:color="auto"/>
              <w:bottom w:val="single" w:sz="4" w:space="0" w:color="auto"/>
              <w:right w:val="single" w:sz="4" w:space="0" w:color="auto"/>
            </w:tcBorders>
            <w:shd w:val="clear" w:color="auto" w:fill="auto"/>
            <w:vAlign w:val="center"/>
          </w:tcPr>
          <w:p w14:paraId="6DCD2EDF"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Выброс г/с</w:t>
            </w:r>
          </w:p>
        </w:tc>
        <w:tc>
          <w:tcPr>
            <w:tcW w:w="1071" w:type="pct"/>
            <w:tcBorders>
              <w:top w:val="single" w:sz="4" w:space="0" w:color="auto"/>
              <w:left w:val="single" w:sz="4" w:space="0" w:color="auto"/>
              <w:bottom w:val="single" w:sz="4" w:space="0" w:color="auto"/>
              <w:right w:val="single" w:sz="4" w:space="0" w:color="auto"/>
            </w:tcBorders>
            <w:shd w:val="clear" w:color="auto" w:fill="auto"/>
            <w:vAlign w:val="center"/>
          </w:tcPr>
          <w:p w14:paraId="738C24BC"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Выброс т/год</w:t>
            </w:r>
          </w:p>
        </w:tc>
      </w:tr>
      <w:tr w:rsidR="0032455A" w:rsidRPr="0032455A" w14:paraId="15517B02"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1D5C6CBD"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2902</w:t>
            </w:r>
          </w:p>
        </w:tc>
        <w:tc>
          <w:tcPr>
            <w:tcW w:w="2571" w:type="pct"/>
            <w:tcBorders>
              <w:top w:val="single" w:sz="4" w:space="0" w:color="auto"/>
              <w:left w:val="single" w:sz="4" w:space="0" w:color="auto"/>
              <w:bottom w:val="single" w:sz="4" w:space="0" w:color="auto"/>
              <w:right w:val="single" w:sz="4" w:space="0" w:color="auto"/>
            </w:tcBorders>
            <w:shd w:val="clear" w:color="auto" w:fill="auto"/>
          </w:tcPr>
          <w:p w14:paraId="7DC446DA"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Взвешенные частицы (116)</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6DDF223D"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0.0032</w:t>
            </w:r>
          </w:p>
        </w:tc>
        <w:tc>
          <w:tcPr>
            <w:tcW w:w="1071" w:type="pct"/>
            <w:tcBorders>
              <w:top w:val="single" w:sz="4" w:space="0" w:color="auto"/>
              <w:left w:val="single" w:sz="4" w:space="0" w:color="auto"/>
              <w:bottom w:val="single" w:sz="4" w:space="0" w:color="auto"/>
              <w:right w:val="single" w:sz="4" w:space="0" w:color="auto"/>
            </w:tcBorders>
            <w:shd w:val="clear" w:color="auto" w:fill="auto"/>
          </w:tcPr>
          <w:p w14:paraId="2431608B"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0.1244</w:t>
            </w:r>
          </w:p>
        </w:tc>
      </w:tr>
      <w:tr w:rsidR="0032455A" w:rsidRPr="0032455A" w14:paraId="0A0EDECE"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71E8AC47"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2930</w:t>
            </w:r>
          </w:p>
        </w:tc>
        <w:tc>
          <w:tcPr>
            <w:tcW w:w="2571" w:type="pct"/>
            <w:tcBorders>
              <w:top w:val="single" w:sz="4" w:space="0" w:color="auto"/>
              <w:left w:val="single" w:sz="4" w:space="0" w:color="auto"/>
              <w:bottom w:val="single" w:sz="4" w:space="0" w:color="auto"/>
              <w:right w:val="single" w:sz="4" w:space="0" w:color="auto"/>
            </w:tcBorders>
            <w:shd w:val="clear" w:color="auto" w:fill="auto"/>
          </w:tcPr>
          <w:p w14:paraId="0626149C"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Пыль абразивная (Корунд белый, Монокорунд) (1027*)</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7DF15F0A"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0.0022</w:t>
            </w:r>
          </w:p>
        </w:tc>
        <w:tc>
          <w:tcPr>
            <w:tcW w:w="1071" w:type="pct"/>
            <w:tcBorders>
              <w:top w:val="single" w:sz="4" w:space="0" w:color="auto"/>
              <w:left w:val="single" w:sz="4" w:space="0" w:color="auto"/>
              <w:bottom w:val="single" w:sz="4" w:space="0" w:color="auto"/>
              <w:right w:val="single" w:sz="4" w:space="0" w:color="auto"/>
            </w:tcBorders>
            <w:shd w:val="clear" w:color="auto" w:fill="auto"/>
          </w:tcPr>
          <w:p w14:paraId="2FD7EF94"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0.0855</w:t>
            </w:r>
          </w:p>
        </w:tc>
      </w:tr>
    </w:tbl>
    <w:p w14:paraId="778636BC" w14:textId="77777777" w:rsidR="0032455A" w:rsidRPr="0032455A" w:rsidRDefault="0032455A" w:rsidP="0032455A">
      <w:pPr>
        <w:jc w:val="left"/>
        <w:rPr>
          <w:rFonts w:ascii="Times New Roman" w:eastAsia="Times New Roman" w:hAnsi="Times New Roman"/>
          <w:color w:val="000000"/>
          <w:sz w:val="22"/>
          <w:szCs w:val="24"/>
        </w:rPr>
      </w:pPr>
    </w:p>
    <w:p w14:paraId="72EEC973" w14:textId="1B9909A6" w:rsidR="0032455A" w:rsidRPr="0032455A" w:rsidRDefault="0032455A" w:rsidP="0032455A">
      <w:pPr>
        <w:jc w:val="left"/>
        <w:rPr>
          <w:rFonts w:ascii="Times New Roman" w:eastAsia="Times New Roman" w:hAnsi="Times New Roman"/>
          <w:b/>
          <w:color w:val="000000"/>
          <w:sz w:val="22"/>
          <w:szCs w:val="24"/>
        </w:rPr>
      </w:pPr>
      <w:r w:rsidRPr="0032455A">
        <w:rPr>
          <w:rFonts w:ascii="Times New Roman" w:eastAsia="Times New Roman" w:hAnsi="Times New Roman"/>
          <w:b/>
          <w:color w:val="000000"/>
          <w:sz w:val="22"/>
          <w:szCs w:val="24"/>
        </w:rPr>
        <w:t>Источник загрязнения: 6</w:t>
      </w:r>
      <w:r w:rsidR="002D01F7">
        <w:rPr>
          <w:rFonts w:ascii="Times New Roman" w:eastAsia="Times New Roman" w:hAnsi="Times New Roman"/>
          <w:b/>
          <w:color w:val="000000"/>
          <w:sz w:val="22"/>
          <w:szCs w:val="24"/>
        </w:rPr>
        <w:t>1</w:t>
      </w:r>
      <w:r w:rsidRPr="0032455A">
        <w:rPr>
          <w:rFonts w:ascii="Times New Roman" w:eastAsia="Times New Roman" w:hAnsi="Times New Roman"/>
          <w:b/>
          <w:color w:val="000000"/>
          <w:sz w:val="22"/>
          <w:szCs w:val="24"/>
        </w:rPr>
        <w:t>30 02, РМЦ Токарный станок</w:t>
      </w:r>
    </w:p>
    <w:p w14:paraId="4DB3240F"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Список литературы:</w:t>
      </w:r>
    </w:p>
    <w:p w14:paraId="6C7B20D9"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Методика расчета выбросов загрязняющих веществ в атмосферу</w:t>
      </w:r>
    </w:p>
    <w:p w14:paraId="4AA81706"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при механической обработке металлов (по величинам удельных</w:t>
      </w:r>
    </w:p>
    <w:p w14:paraId="2D881420"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выбросов). РНД 211.2.02.06-2004. Астана, 2005</w:t>
      </w:r>
    </w:p>
    <w:p w14:paraId="5878EC63" w14:textId="77777777" w:rsidR="0032455A" w:rsidRPr="0032455A" w:rsidRDefault="0032455A" w:rsidP="0032455A">
      <w:pPr>
        <w:jc w:val="left"/>
        <w:rPr>
          <w:rFonts w:ascii="Times New Roman" w:eastAsia="Times New Roman" w:hAnsi="Times New Roman"/>
          <w:color w:val="000000"/>
          <w:sz w:val="22"/>
          <w:szCs w:val="24"/>
        </w:rPr>
      </w:pPr>
    </w:p>
    <w:p w14:paraId="321166DC"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Технология обработки: Механическая обработка чугуна</w:t>
      </w:r>
    </w:p>
    <w:p w14:paraId="60A3D80B"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Оборудование работает на открытом воздухе</w:t>
      </w:r>
    </w:p>
    <w:p w14:paraId="08A3FAD6"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Тип расчета: без охлаждения</w:t>
      </w:r>
    </w:p>
    <w:p w14:paraId="15DA993E"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Технологическая операция: Обработка резанием чугунных деталей</w:t>
      </w:r>
    </w:p>
    <w:p w14:paraId="7E35AD85"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Вид станков: Токарные станки и автоматы малых и средних размеров</w:t>
      </w:r>
    </w:p>
    <w:p w14:paraId="6C4ECAE3"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Фактический годовой фонд времени работы одной единицы оборудования, ч/год, </w:t>
      </w:r>
      <w:r w:rsidRPr="0032455A">
        <w:rPr>
          <w:rFonts w:ascii="Times New Roman" w:eastAsia="Times New Roman" w:hAnsi="Times New Roman"/>
          <w:b/>
          <w:i/>
          <w:color w:val="000000"/>
          <w:sz w:val="22"/>
          <w:szCs w:val="24"/>
        </w:rPr>
        <w:t xml:space="preserve">T = </w:t>
      </w:r>
      <w:r w:rsidRPr="0032455A">
        <w:rPr>
          <w:rFonts w:ascii="Times New Roman" w:eastAsia="Times New Roman" w:hAnsi="Times New Roman"/>
          <w:b/>
          <w:color w:val="000000"/>
          <w:sz w:val="24"/>
          <w:szCs w:val="24"/>
        </w:rPr>
        <w:t>2160</w:t>
      </w:r>
    </w:p>
    <w:p w14:paraId="25CA652C"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Число станков данного типа, шт., </w:t>
      </w:r>
      <w:r w:rsidRPr="0032455A">
        <w:rPr>
          <w:rFonts w:ascii="Times New Roman" w:eastAsia="Times New Roman" w:hAnsi="Times New Roman"/>
          <w:b/>
          <w:i/>
          <w:color w:val="000000"/>
          <w:sz w:val="22"/>
          <w:szCs w:val="24"/>
        </w:rPr>
        <w:t>N</w:t>
      </w:r>
      <w:r w:rsidRPr="0032455A">
        <w:rPr>
          <w:rFonts w:ascii="Times New Roman" w:eastAsia="Times New Roman" w:hAnsi="Times New Roman"/>
          <w:b/>
          <w:i/>
          <w:color w:val="000000"/>
          <w:sz w:val="22"/>
          <w:szCs w:val="24"/>
          <w:vertAlign w:val="subscript"/>
        </w:rPr>
        <w:t>СТ</w:t>
      </w:r>
      <w:r w:rsidRPr="0032455A">
        <w:rPr>
          <w:rFonts w:ascii="Times New Roman" w:eastAsia="Times New Roman" w:hAnsi="Times New Roman"/>
          <w:b/>
          <w:i/>
          <w:color w:val="000000"/>
          <w:sz w:val="22"/>
          <w:szCs w:val="24"/>
        </w:rPr>
        <w:t xml:space="preserve"> = </w:t>
      </w:r>
      <w:r w:rsidRPr="0032455A">
        <w:rPr>
          <w:rFonts w:ascii="Times New Roman" w:eastAsia="Times New Roman" w:hAnsi="Times New Roman"/>
          <w:b/>
          <w:color w:val="000000"/>
          <w:sz w:val="24"/>
          <w:szCs w:val="24"/>
        </w:rPr>
        <w:t>1</w:t>
      </w:r>
    </w:p>
    <w:p w14:paraId="60980274"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Число станков данного типа, работающих одновременно, шт., </w:t>
      </w:r>
      <w:r w:rsidRPr="0032455A">
        <w:rPr>
          <w:rFonts w:ascii="Times New Roman" w:eastAsia="Times New Roman" w:hAnsi="Times New Roman"/>
          <w:b/>
          <w:i/>
          <w:color w:val="000000"/>
          <w:sz w:val="22"/>
          <w:szCs w:val="24"/>
        </w:rPr>
        <w:t>N</w:t>
      </w:r>
      <w:r w:rsidRPr="0032455A">
        <w:rPr>
          <w:rFonts w:ascii="Times New Roman" w:eastAsia="Times New Roman" w:hAnsi="Times New Roman"/>
          <w:b/>
          <w:i/>
          <w:color w:val="000000"/>
          <w:sz w:val="18"/>
          <w:szCs w:val="24"/>
        </w:rPr>
        <w:fldChar w:fldCharType="begin"/>
      </w:r>
      <w:r w:rsidRPr="0032455A">
        <w:rPr>
          <w:rFonts w:ascii="Times New Roman" w:eastAsia="Times New Roman" w:hAnsi="Times New Roman"/>
          <w:b/>
          <w:i/>
          <w:color w:val="000000"/>
          <w:sz w:val="18"/>
          <w:szCs w:val="24"/>
        </w:rPr>
        <w:instrText xml:space="preserve"> EQ \o\ac(\s\do5( СТ  );;\s\up5( MAX)) </w:instrText>
      </w:r>
      <w:r w:rsidRPr="0032455A">
        <w:rPr>
          <w:rFonts w:ascii="Times New Roman" w:eastAsia="Times New Roman" w:hAnsi="Times New Roman"/>
          <w:b/>
          <w:i/>
          <w:color w:val="000000"/>
          <w:sz w:val="18"/>
          <w:szCs w:val="24"/>
        </w:rPr>
        <w:fldChar w:fldCharType="end"/>
      </w:r>
      <w:r w:rsidRPr="0032455A">
        <w:rPr>
          <w:rFonts w:ascii="Times New Roman" w:eastAsia="Times New Roman" w:hAnsi="Times New Roman"/>
          <w:b/>
          <w:i/>
          <w:color w:val="000000"/>
          <w:sz w:val="22"/>
          <w:szCs w:val="24"/>
        </w:rPr>
        <w:t xml:space="preserve"> = </w:t>
      </w:r>
      <w:r w:rsidRPr="0032455A">
        <w:rPr>
          <w:rFonts w:ascii="Times New Roman" w:eastAsia="Times New Roman" w:hAnsi="Times New Roman"/>
          <w:b/>
          <w:color w:val="000000"/>
          <w:sz w:val="24"/>
          <w:szCs w:val="24"/>
        </w:rPr>
        <w:t>1</w:t>
      </w:r>
    </w:p>
    <w:p w14:paraId="42A30231" w14:textId="77777777" w:rsidR="0032455A" w:rsidRPr="0032455A" w:rsidRDefault="0032455A" w:rsidP="0032455A">
      <w:pPr>
        <w:jc w:val="left"/>
        <w:rPr>
          <w:rFonts w:ascii="Times New Roman" w:eastAsia="Times New Roman" w:hAnsi="Times New Roman"/>
          <w:b/>
          <w:color w:val="000000"/>
          <w:sz w:val="24"/>
          <w:szCs w:val="24"/>
        </w:rPr>
      </w:pPr>
    </w:p>
    <w:p w14:paraId="0297FAC8" w14:textId="77777777" w:rsidR="0032455A" w:rsidRPr="0032455A" w:rsidRDefault="0032455A" w:rsidP="0032455A">
      <w:pPr>
        <w:jc w:val="left"/>
        <w:rPr>
          <w:rFonts w:ascii="Times New Roman" w:eastAsia="Times New Roman" w:hAnsi="Times New Roman"/>
          <w:b/>
          <w:i/>
          <w:color w:val="000000"/>
          <w:sz w:val="24"/>
          <w:szCs w:val="24"/>
          <w:u w:val="single"/>
        </w:rPr>
      </w:pPr>
      <w:r w:rsidRPr="0032455A">
        <w:rPr>
          <w:rFonts w:ascii="Times New Roman" w:eastAsia="Times New Roman" w:hAnsi="Times New Roman"/>
          <w:b/>
          <w:i/>
          <w:color w:val="000000"/>
          <w:sz w:val="24"/>
          <w:szCs w:val="24"/>
          <w:u w:val="single"/>
        </w:rPr>
        <w:t>Примесь: 2902 Взвешенные частицы (116)</w:t>
      </w:r>
    </w:p>
    <w:p w14:paraId="1B7C6A21" w14:textId="77777777" w:rsidR="0032455A" w:rsidRPr="0032455A" w:rsidRDefault="0032455A" w:rsidP="0032455A">
      <w:pPr>
        <w:jc w:val="left"/>
        <w:rPr>
          <w:rFonts w:ascii="Times New Roman" w:eastAsia="Times New Roman" w:hAnsi="Times New Roman"/>
          <w:b/>
          <w:i/>
          <w:color w:val="000000"/>
          <w:sz w:val="24"/>
          <w:szCs w:val="24"/>
          <w:u w:val="single"/>
        </w:rPr>
      </w:pPr>
    </w:p>
    <w:p w14:paraId="0F00328F"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Удельный выброс, г/c (табл. 4), </w:t>
      </w:r>
      <w:r w:rsidRPr="0032455A">
        <w:rPr>
          <w:rFonts w:ascii="Times New Roman" w:eastAsia="Times New Roman" w:hAnsi="Times New Roman"/>
          <w:b/>
          <w:i/>
          <w:color w:val="000000"/>
          <w:sz w:val="22"/>
          <w:szCs w:val="24"/>
        </w:rPr>
        <w:t xml:space="preserve">Q = </w:t>
      </w:r>
      <w:r w:rsidRPr="0032455A">
        <w:rPr>
          <w:rFonts w:ascii="Times New Roman" w:eastAsia="Times New Roman" w:hAnsi="Times New Roman"/>
          <w:b/>
          <w:color w:val="000000"/>
          <w:sz w:val="24"/>
          <w:szCs w:val="24"/>
        </w:rPr>
        <w:t>0.0063</w:t>
      </w:r>
    </w:p>
    <w:p w14:paraId="15A055C5"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Коэффициент гравитационного оседания (п. 5.3.2), </w:t>
      </w:r>
      <w:r w:rsidRPr="0032455A">
        <w:rPr>
          <w:rFonts w:ascii="Times New Roman" w:eastAsia="Times New Roman" w:hAnsi="Times New Roman"/>
          <w:b/>
          <w:i/>
          <w:color w:val="000000"/>
          <w:sz w:val="22"/>
          <w:szCs w:val="24"/>
        </w:rPr>
        <w:t xml:space="preserve">K = </w:t>
      </w:r>
      <w:r w:rsidRPr="0032455A">
        <w:rPr>
          <w:rFonts w:ascii="Times New Roman" w:eastAsia="Times New Roman" w:hAnsi="Times New Roman"/>
          <w:b/>
          <w:color w:val="000000"/>
          <w:sz w:val="24"/>
          <w:szCs w:val="24"/>
        </w:rPr>
        <w:t>0.2</w:t>
      </w:r>
    </w:p>
    <w:p w14:paraId="4307146C"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Валовый выброс, т/год (1), </w:t>
      </w:r>
      <w:r w:rsidRPr="0032455A">
        <w:rPr>
          <w:rFonts w:ascii="Times New Roman" w:eastAsia="Times New Roman" w:hAnsi="Times New Roman"/>
          <w:b/>
          <w:i/>
          <w:color w:val="000000"/>
          <w:sz w:val="22"/>
          <w:szCs w:val="24"/>
        </w:rPr>
        <w:t xml:space="preserve">MГОД = </w:t>
      </w:r>
      <w:r w:rsidRPr="0032455A">
        <w:rPr>
          <w:rFonts w:ascii="Times New Roman" w:eastAsia="Times New Roman" w:hAnsi="Times New Roman"/>
          <w:b/>
          <w:i/>
          <w:color w:val="000000"/>
          <w:sz w:val="24"/>
          <w:szCs w:val="24"/>
        </w:rPr>
        <w:t>3600 · Q · T · N</w:t>
      </w:r>
      <w:r w:rsidRPr="0032455A">
        <w:rPr>
          <w:rFonts w:ascii="Times New Roman" w:eastAsia="Times New Roman" w:hAnsi="Times New Roman"/>
          <w:b/>
          <w:i/>
          <w:color w:val="000000"/>
          <w:sz w:val="24"/>
          <w:szCs w:val="24"/>
          <w:vertAlign w:val="subscript"/>
        </w:rPr>
        <w:t>СТ</w:t>
      </w:r>
      <w:r w:rsidRPr="0032455A">
        <w:rPr>
          <w:rFonts w:ascii="Times New Roman" w:eastAsia="Times New Roman" w:hAnsi="Times New Roman"/>
          <w:b/>
          <w:i/>
          <w:color w:val="000000"/>
          <w:sz w:val="24"/>
          <w:szCs w:val="24"/>
        </w:rPr>
        <w:t xml:space="preserve"> / 10</w:t>
      </w:r>
      <w:r w:rsidRPr="0032455A">
        <w:rPr>
          <w:rFonts w:ascii="Times New Roman" w:eastAsia="Times New Roman" w:hAnsi="Times New Roman"/>
          <w:b/>
          <w:i/>
          <w:color w:val="000000"/>
          <w:sz w:val="24"/>
          <w:szCs w:val="24"/>
          <w:vertAlign w:val="superscript"/>
        </w:rPr>
        <w:t>6</w:t>
      </w:r>
      <w:r w:rsidRPr="0032455A">
        <w:rPr>
          <w:rFonts w:ascii="Times New Roman" w:eastAsia="Times New Roman" w:hAnsi="Times New Roman"/>
          <w:b/>
          <w:i/>
          <w:color w:val="000000"/>
          <w:sz w:val="24"/>
          <w:szCs w:val="24"/>
        </w:rPr>
        <w:t xml:space="preserve"> = </w:t>
      </w:r>
      <w:r w:rsidRPr="0032455A">
        <w:rPr>
          <w:rFonts w:ascii="Times New Roman" w:eastAsia="Times New Roman" w:hAnsi="Times New Roman"/>
          <w:b/>
          <w:color w:val="000000"/>
          <w:sz w:val="24"/>
          <w:szCs w:val="24"/>
        </w:rPr>
        <w:t>3600 · 0.0063 · 2160 · 1 / 10</w:t>
      </w:r>
      <w:r w:rsidRPr="0032455A">
        <w:rPr>
          <w:rFonts w:ascii="Times New Roman" w:eastAsia="Times New Roman" w:hAnsi="Times New Roman"/>
          <w:b/>
          <w:color w:val="000000"/>
          <w:sz w:val="24"/>
          <w:szCs w:val="24"/>
          <w:vertAlign w:val="superscript"/>
        </w:rPr>
        <w:t>6</w:t>
      </w:r>
      <w:r w:rsidRPr="0032455A">
        <w:rPr>
          <w:rFonts w:ascii="Times New Roman" w:eastAsia="Times New Roman" w:hAnsi="Times New Roman"/>
          <w:b/>
          <w:color w:val="000000"/>
          <w:sz w:val="24"/>
          <w:szCs w:val="24"/>
        </w:rPr>
        <w:t xml:space="preserve"> = 0.049</w:t>
      </w:r>
    </w:p>
    <w:p w14:paraId="01A7535F" w14:textId="77777777" w:rsidR="0032455A" w:rsidRPr="0032455A" w:rsidRDefault="0032455A" w:rsidP="0032455A">
      <w:pPr>
        <w:jc w:val="left"/>
        <w:rPr>
          <w:rFonts w:ascii="Times New Roman" w:eastAsia="Times New Roman" w:hAnsi="Times New Roman"/>
          <w:b/>
          <w:color w:val="000000"/>
          <w:sz w:val="24"/>
          <w:szCs w:val="24"/>
        </w:rPr>
      </w:pPr>
      <w:r w:rsidRPr="0032455A">
        <w:rPr>
          <w:rFonts w:ascii="Times New Roman" w:eastAsia="Times New Roman" w:hAnsi="Times New Roman"/>
          <w:color w:val="000000"/>
          <w:sz w:val="22"/>
          <w:szCs w:val="24"/>
        </w:rPr>
        <w:t xml:space="preserve">Максимальный из разовых выброс, г/с (2), </w:t>
      </w:r>
      <w:r w:rsidRPr="0032455A">
        <w:rPr>
          <w:rFonts w:ascii="Times New Roman" w:eastAsia="Times New Roman" w:hAnsi="Times New Roman"/>
          <w:b/>
          <w:i/>
          <w:color w:val="000000"/>
          <w:sz w:val="22"/>
          <w:szCs w:val="24"/>
        </w:rPr>
        <w:t xml:space="preserve">MСЕК = </w:t>
      </w:r>
      <w:r w:rsidRPr="0032455A">
        <w:rPr>
          <w:rFonts w:ascii="Times New Roman" w:eastAsia="Times New Roman" w:hAnsi="Times New Roman"/>
          <w:b/>
          <w:i/>
          <w:color w:val="000000"/>
          <w:sz w:val="24"/>
          <w:szCs w:val="24"/>
        </w:rPr>
        <w:t>K · Q · N</w:t>
      </w:r>
      <w:r w:rsidRPr="0032455A">
        <w:rPr>
          <w:rFonts w:ascii="Times New Roman" w:eastAsia="Times New Roman" w:hAnsi="Times New Roman"/>
          <w:b/>
          <w:i/>
          <w:color w:val="000000"/>
          <w:szCs w:val="24"/>
        </w:rPr>
        <w:fldChar w:fldCharType="begin"/>
      </w:r>
      <w:r w:rsidRPr="0032455A">
        <w:rPr>
          <w:rFonts w:ascii="Times New Roman" w:eastAsia="Times New Roman" w:hAnsi="Times New Roman"/>
          <w:b/>
          <w:i/>
          <w:color w:val="000000"/>
          <w:szCs w:val="24"/>
        </w:rPr>
        <w:instrText xml:space="preserve"> EQ \o\ac(\s\do6( СТ  );;\s\up6( MAX)) </w:instrText>
      </w:r>
      <w:r w:rsidRPr="0032455A">
        <w:rPr>
          <w:rFonts w:ascii="Times New Roman" w:eastAsia="Times New Roman" w:hAnsi="Times New Roman"/>
          <w:b/>
          <w:i/>
          <w:color w:val="000000"/>
          <w:szCs w:val="24"/>
        </w:rPr>
        <w:fldChar w:fldCharType="end"/>
      </w:r>
      <w:r w:rsidRPr="0032455A">
        <w:rPr>
          <w:rFonts w:ascii="Times New Roman" w:eastAsia="Times New Roman" w:hAnsi="Times New Roman"/>
          <w:b/>
          <w:i/>
          <w:color w:val="000000"/>
          <w:sz w:val="24"/>
          <w:szCs w:val="24"/>
        </w:rPr>
        <w:t xml:space="preserve"> = </w:t>
      </w:r>
      <w:r w:rsidRPr="0032455A">
        <w:rPr>
          <w:rFonts w:ascii="Times New Roman" w:eastAsia="Times New Roman" w:hAnsi="Times New Roman"/>
          <w:b/>
          <w:color w:val="000000"/>
          <w:sz w:val="24"/>
          <w:szCs w:val="24"/>
        </w:rPr>
        <w:t>0.2 · 0.0063 · 1 = 0.00126</w:t>
      </w:r>
    </w:p>
    <w:p w14:paraId="0B3618B7" w14:textId="77777777" w:rsidR="0032455A" w:rsidRPr="0032455A" w:rsidRDefault="0032455A" w:rsidP="0032455A">
      <w:pPr>
        <w:jc w:val="left"/>
        <w:rPr>
          <w:rFonts w:ascii="Times New Roman" w:eastAsia="Times New Roman" w:hAnsi="Times New Roman"/>
          <w:b/>
          <w:color w:val="000000"/>
          <w:sz w:val="24"/>
          <w:szCs w:val="24"/>
        </w:rPr>
      </w:pPr>
    </w:p>
    <w:p w14:paraId="355ED69C"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ИТОГО:</w:t>
      </w:r>
    </w:p>
    <w:tbl>
      <w:tblPr>
        <w:tblW w:w="5000" w:type="pct"/>
        <w:tblCellMar>
          <w:left w:w="28" w:type="dxa"/>
          <w:right w:w="28" w:type="dxa"/>
        </w:tblCellMar>
        <w:tblLook w:val="0000" w:firstRow="0" w:lastRow="0" w:firstColumn="0" w:lastColumn="0" w:noHBand="0" w:noVBand="0"/>
      </w:tblPr>
      <w:tblGrid>
        <w:gridCol w:w="687"/>
        <w:gridCol w:w="4953"/>
        <w:gridCol w:w="1926"/>
        <w:gridCol w:w="2062"/>
      </w:tblGrid>
      <w:tr w:rsidR="0032455A" w:rsidRPr="0032455A" w14:paraId="4C89AD95"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14:paraId="125BF182"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Код</w:t>
            </w:r>
          </w:p>
        </w:tc>
        <w:tc>
          <w:tcPr>
            <w:tcW w:w="2571" w:type="pct"/>
            <w:tcBorders>
              <w:top w:val="single" w:sz="4" w:space="0" w:color="auto"/>
              <w:left w:val="single" w:sz="4" w:space="0" w:color="auto"/>
              <w:bottom w:val="single" w:sz="4" w:space="0" w:color="auto"/>
              <w:right w:val="single" w:sz="4" w:space="0" w:color="auto"/>
            </w:tcBorders>
            <w:shd w:val="clear" w:color="auto" w:fill="auto"/>
            <w:vAlign w:val="center"/>
          </w:tcPr>
          <w:p w14:paraId="6C4CC75A"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Наименование ЗВ</w:t>
            </w:r>
          </w:p>
        </w:tc>
        <w:tc>
          <w:tcPr>
            <w:tcW w:w="1000" w:type="pct"/>
            <w:tcBorders>
              <w:top w:val="single" w:sz="4" w:space="0" w:color="auto"/>
              <w:left w:val="single" w:sz="4" w:space="0" w:color="auto"/>
              <w:bottom w:val="single" w:sz="4" w:space="0" w:color="auto"/>
              <w:right w:val="single" w:sz="4" w:space="0" w:color="auto"/>
            </w:tcBorders>
            <w:shd w:val="clear" w:color="auto" w:fill="auto"/>
            <w:vAlign w:val="center"/>
          </w:tcPr>
          <w:p w14:paraId="5888B5F3"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Выброс г/с</w:t>
            </w:r>
          </w:p>
        </w:tc>
        <w:tc>
          <w:tcPr>
            <w:tcW w:w="1071" w:type="pct"/>
            <w:tcBorders>
              <w:top w:val="single" w:sz="4" w:space="0" w:color="auto"/>
              <w:left w:val="single" w:sz="4" w:space="0" w:color="auto"/>
              <w:bottom w:val="single" w:sz="4" w:space="0" w:color="auto"/>
              <w:right w:val="single" w:sz="4" w:space="0" w:color="auto"/>
            </w:tcBorders>
            <w:shd w:val="clear" w:color="auto" w:fill="auto"/>
            <w:vAlign w:val="center"/>
          </w:tcPr>
          <w:p w14:paraId="0FB9233E" w14:textId="77777777" w:rsidR="0032455A" w:rsidRPr="0032455A" w:rsidRDefault="0032455A" w:rsidP="0032455A">
            <w:pPr>
              <w:jc w:val="center"/>
              <w:rPr>
                <w:rFonts w:ascii="Times New Roman" w:eastAsia="Times New Roman" w:hAnsi="Times New Roman"/>
                <w:b/>
                <w:i/>
                <w:color w:val="000000"/>
                <w:sz w:val="22"/>
                <w:szCs w:val="24"/>
              </w:rPr>
            </w:pPr>
            <w:r w:rsidRPr="0032455A">
              <w:rPr>
                <w:rFonts w:ascii="Times New Roman" w:eastAsia="Times New Roman" w:hAnsi="Times New Roman"/>
                <w:b/>
                <w:i/>
                <w:color w:val="000000"/>
                <w:sz w:val="22"/>
                <w:szCs w:val="24"/>
              </w:rPr>
              <w:t>Выброс т/год</w:t>
            </w:r>
          </w:p>
        </w:tc>
      </w:tr>
      <w:tr w:rsidR="0032455A" w:rsidRPr="0032455A" w14:paraId="603B8623" w14:textId="77777777" w:rsidTr="0032455A">
        <w:tc>
          <w:tcPr>
            <w:tcW w:w="357" w:type="pct"/>
            <w:tcBorders>
              <w:top w:val="single" w:sz="4" w:space="0" w:color="auto"/>
              <w:left w:val="single" w:sz="4" w:space="0" w:color="auto"/>
              <w:bottom w:val="single" w:sz="4" w:space="0" w:color="auto"/>
              <w:right w:val="single" w:sz="4" w:space="0" w:color="auto"/>
            </w:tcBorders>
            <w:shd w:val="clear" w:color="auto" w:fill="auto"/>
          </w:tcPr>
          <w:p w14:paraId="58D4FF79"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2902</w:t>
            </w:r>
          </w:p>
        </w:tc>
        <w:tc>
          <w:tcPr>
            <w:tcW w:w="2571" w:type="pct"/>
            <w:tcBorders>
              <w:top w:val="single" w:sz="4" w:space="0" w:color="auto"/>
              <w:left w:val="single" w:sz="4" w:space="0" w:color="auto"/>
              <w:bottom w:val="single" w:sz="4" w:space="0" w:color="auto"/>
              <w:right w:val="single" w:sz="4" w:space="0" w:color="auto"/>
            </w:tcBorders>
            <w:shd w:val="clear" w:color="auto" w:fill="auto"/>
          </w:tcPr>
          <w:p w14:paraId="7E59B6B2" w14:textId="77777777" w:rsidR="0032455A" w:rsidRPr="0032455A" w:rsidRDefault="0032455A" w:rsidP="0032455A">
            <w:pPr>
              <w:jc w:val="lef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Взвешенные частицы (116)</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52C2C087"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0.00126</w:t>
            </w:r>
          </w:p>
        </w:tc>
        <w:tc>
          <w:tcPr>
            <w:tcW w:w="1071" w:type="pct"/>
            <w:tcBorders>
              <w:top w:val="single" w:sz="4" w:space="0" w:color="auto"/>
              <w:left w:val="single" w:sz="4" w:space="0" w:color="auto"/>
              <w:bottom w:val="single" w:sz="4" w:space="0" w:color="auto"/>
              <w:right w:val="single" w:sz="4" w:space="0" w:color="auto"/>
            </w:tcBorders>
            <w:shd w:val="clear" w:color="auto" w:fill="auto"/>
          </w:tcPr>
          <w:p w14:paraId="1460CA3F" w14:textId="77777777" w:rsidR="0032455A" w:rsidRPr="0032455A" w:rsidRDefault="0032455A" w:rsidP="0032455A">
            <w:pPr>
              <w:jc w:val="right"/>
              <w:rPr>
                <w:rFonts w:ascii="Times New Roman" w:eastAsia="Times New Roman" w:hAnsi="Times New Roman"/>
                <w:color w:val="000000"/>
                <w:sz w:val="22"/>
                <w:szCs w:val="24"/>
              </w:rPr>
            </w:pPr>
            <w:r w:rsidRPr="0032455A">
              <w:rPr>
                <w:rFonts w:ascii="Times New Roman" w:eastAsia="Times New Roman" w:hAnsi="Times New Roman"/>
                <w:color w:val="000000"/>
                <w:sz w:val="22"/>
                <w:szCs w:val="24"/>
              </w:rPr>
              <w:t>0.049</w:t>
            </w:r>
          </w:p>
        </w:tc>
      </w:tr>
    </w:tbl>
    <w:p w14:paraId="6695CFD8" w14:textId="77777777" w:rsidR="0032455A" w:rsidRPr="0032455A" w:rsidRDefault="0032455A" w:rsidP="0032455A">
      <w:pPr>
        <w:jc w:val="left"/>
        <w:rPr>
          <w:rFonts w:ascii="Times New Roman" w:eastAsia="Times New Roman" w:hAnsi="Times New Roman"/>
          <w:color w:val="000000"/>
          <w:sz w:val="22"/>
          <w:szCs w:val="24"/>
        </w:rPr>
      </w:pPr>
    </w:p>
    <w:p w14:paraId="1C537739" w14:textId="77777777" w:rsidR="0032455A" w:rsidRPr="0032455A" w:rsidRDefault="0032455A" w:rsidP="0032455A">
      <w:pPr>
        <w:jc w:val="left"/>
        <w:rPr>
          <w:rFonts w:ascii="Times New Roman" w:eastAsia="Times New Roman" w:hAnsi="Times New Roman"/>
          <w:b/>
          <w:i/>
          <w:color w:val="000000"/>
          <w:sz w:val="22"/>
          <w:szCs w:val="24"/>
        </w:rPr>
      </w:pPr>
    </w:p>
    <w:p w14:paraId="491192CF" w14:textId="6BC3478E" w:rsidR="0032455A" w:rsidRPr="0032455A" w:rsidRDefault="0032455A" w:rsidP="0032455A">
      <w:pPr>
        <w:jc w:val="left"/>
        <w:rPr>
          <w:rFonts w:ascii="Times New Roman" w:eastAsia="Times New Roman" w:hAnsi="Times New Roman"/>
          <w:b/>
          <w:color w:val="000000"/>
          <w:sz w:val="22"/>
          <w:szCs w:val="24"/>
        </w:rPr>
      </w:pPr>
      <w:r w:rsidRPr="0032455A">
        <w:rPr>
          <w:rFonts w:ascii="Times New Roman" w:eastAsia="Times New Roman" w:hAnsi="Times New Roman"/>
          <w:b/>
          <w:color w:val="000000"/>
          <w:sz w:val="22"/>
          <w:szCs w:val="24"/>
        </w:rPr>
        <w:t>Источник загрязнения: 6</w:t>
      </w:r>
      <w:r w:rsidR="002D01F7">
        <w:rPr>
          <w:rFonts w:ascii="Times New Roman" w:eastAsia="Times New Roman" w:hAnsi="Times New Roman"/>
          <w:b/>
          <w:color w:val="000000"/>
          <w:sz w:val="22"/>
          <w:szCs w:val="24"/>
        </w:rPr>
        <w:t>1</w:t>
      </w:r>
      <w:r w:rsidRPr="0032455A">
        <w:rPr>
          <w:rFonts w:ascii="Times New Roman" w:eastAsia="Times New Roman" w:hAnsi="Times New Roman"/>
          <w:b/>
          <w:color w:val="000000"/>
          <w:sz w:val="22"/>
          <w:szCs w:val="24"/>
        </w:rPr>
        <w:t>31, Неплотности</w:t>
      </w:r>
    </w:p>
    <w:tbl>
      <w:tblPr>
        <w:tblW w:w="0" w:type="auto"/>
        <w:tblCellMar>
          <w:left w:w="28" w:type="dxa"/>
          <w:right w:w="28" w:type="dxa"/>
        </w:tblCellMar>
        <w:tblLook w:val="04A0" w:firstRow="1" w:lastRow="0" w:firstColumn="1" w:lastColumn="0" w:noHBand="0" w:noVBand="1"/>
      </w:tblPr>
      <w:tblGrid>
        <w:gridCol w:w="637"/>
        <w:gridCol w:w="2336"/>
        <w:gridCol w:w="1106"/>
        <w:gridCol w:w="1106"/>
        <w:gridCol w:w="935"/>
        <w:gridCol w:w="934"/>
        <w:gridCol w:w="934"/>
        <w:gridCol w:w="934"/>
        <w:gridCol w:w="706"/>
      </w:tblGrid>
      <w:tr w:rsidR="0032455A" w:rsidRPr="0032455A" w14:paraId="5D170B85" w14:textId="77777777" w:rsidTr="0032455A">
        <w:trPr>
          <w:trHeight w:val="480"/>
        </w:trPr>
        <w:tc>
          <w:tcPr>
            <w:tcW w:w="0" w:type="auto"/>
            <w:tcBorders>
              <w:top w:val="single" w:sz="4" w:space="0" w:color="000000"/>
              <w:left w:val="single" w:sz="4" w:space="0" w:color="000000"/>
              <w:bottom w:val="single" w:sz="4" w:space="0" w:color="000000"/>
              <w:right w:val="single" w:sz="4" w:space="0" w:color="000000"/>
            </w:tcBorders>
            <w:shd w:val="clear" w:color="000000" w:fill="FFFFFF"/>
            <w:vAlign w:val="center"/>
            <w:hideMark/>
          </w:tcPr>
          <w:p w14:paraId="4239E584" w14:textId="77777777" w:rsidR="0032455A" w:rsidRPr="0032455A" w:rsidRDefault="0032455A" w:rsidP="0032455A">
            <w:pPr>
              <w:jc w:val="center"/>
              <w:rPr>
                <w:rFonts w:ascii="Times New Roman" w:eastAsia="Times New Roman" w:hAnsi="Times New Roman"/>
                <w:b/>
                <w:bCs/>
              </w:rPr>
            </w:pPr>
            <w:r w:rsidRPr="0032455A">
              <w:rPr>
                <w:rFonts w:ascii="Times New Roman" w:eastAsia="Times New Roman" w:hAnsi="Times New Roman"/>
                <w:b/>
                <w:bCs/>
              </w:rPr>
              <w:t>1</w:t>
            </w:r>
          </w:p>
        </w:tc>
        <w:tc>
          <w:tcPr>
            <w:tcW w:w="0" w:type="auto"/>
            <w:tcBorders>
              <w:top w:val="single" w:sz="4" w:space="0" w:color="000000"/>
              <w:left w:val="nil"/>
              <w:bottom w:val="single" w:sz="4" w:space="0" w:color="000000"/>
              <w:right w:val="single" w:sz="4" w:space="0" w:color="000000"/>
            </w:tcBorders>
            <w:shd w:val="clear" w:color="000000" w:fill="FFFFFF"/>
            <w:vAlign w:val="center"/>
            <w:hideMark/>
          </w:tcPr>
          <w:p w14:paraId="4226DC62" w14:textId="77777777" w:rsidR="0032455A" w:rsidRPr="0032455A" w:rsidRDefault="0032455A" w:rsidP="0032455A">
            <w:pPr>
              <w:jc w:val="center"/>
              <w:rPr>
                <w:rFonts w:ascii="Times New Roman" w:eastAsia="Times New Roman" w:hAnsi="Times New Roman"/>
                <w:b/>
                <w:bCs/>
              </w:rPr>
            </w:pPr>
            <w:r w:rsidRPr="0032455A">
              <w:rPr>
                <w:rFonts w:ascii="Times New Roman" w:eastAsia="Times New Roman" w:hAnsi="Times New Roman"/>
                <w:b/>
                <w:bCs/>
              </w:rPr>
              <w:t>Объект</w:t>
            </w:r>
          </w:p>
        </w:tc>
        <w:tc>
          <w:tcPr>
            <w:tcW w:w="0" w:type="auto"/>
            <w:gridSpan w:val="6"/>
            <w:tcBorders>
              <w:top w:val="single" w:sz="4" w:space="0" w:color="000000"/>
              <w:left w:val="nil"/>
              <w:bottom w:val="single" w:sz="4" w:space="0" w:color="000000"/>
              <w:right w:val="single" w:sz="4" w:space="0" w:color="000000"/>
            </w:tcBorders>
            <w:shd w:val="clear" w:color="000000" w:fill="FFFFFF"/>
            <w:vAlign w:val="center"/>
            <w:hideMark/>
          </w:tcPr>
          <w:p w14:paraId="67E176DD" w14:textId="77777777" w:rsidR="0032455A" w:rsidRPr="0032455A" w:rsidRDefault="0032455A" w:rsidP="0032455A">
            <w:pPr>
              <w:jc w:val="center"/>
              <w:rPr>
                <w:rFonts w:ascii="Times New Roman" w:eastAsia="Times New Roman" w:hAnsi="Times New Roman"/>
                <w:b/>
                <w:bCs/>
              </w:rPr>
            </w:pPr>
            <w:r w:rsidRPr="0032455A">
              <w:rPr>
                <w:rFonts w:ascii="Times New Roman" w:eastAsia="Times New Roman" w:hAnsi="Times New Roman"/>
                <w:b/>
                <w:bCs/>
              </w:rPr>
              <w:t>испытание скважины</w:t>
            </w:r>
          </w:p>
        </w:tc>
        <w:tc>
          <w:tcPr>
            <w:tcW w:w="0" w:type="auto"/>
            <w:tcBorders>
              <w:top w:val="single" w:sz="4" w:space="0" w:color="000000"/>
              <w:left w:val="nil"/>
              <w:bottom w:val="single" w:sz="4" w:space="0" w:color="000000"/>
              <w:right w:val="single" w:sz="4" w:space="0" w:color="000000"/>
            </w:tcBorders>
            <w:shd w:val="clear" w:color="000000" w:fill="FFFFFF"/>
            <w:vAlign w:val="center"/>
            <w:hideMark/>
          </w:tcPr>
          <w:p w14:paraId="4F99DF44" w14:textId="77777777" w:rsidR="0032455A" w:rsidRPr="0032455A" w:rsidRDefault="0032455A" w:rsidP="0032455A">
            <w:pPr>
              <w:jc w:val="center"/>
              <w:rPr>
                <w:rFonts w:ascii="Times New Roman" w:eastAsia="Times New Roman" w:hAnsi="Times New Roman"/>
                <w:b/>
                <w:bCs/>
              </w:rPr>
            </w:pPr>
            <w:r w:rsidRPr="0032455A">
              <w:rPr>
                <w:rFonts w:ascii="Times New Roman" w:eastAsia="Times New Roman" w:hAnsi="Times New Roman"/>
                <w:b/>
                <w:bCs/>
              </w:rPr>
              <w:t>всего</w:t>
            </w:r>
          </w:p>
        </w:tc>
      </w:tr>
      <w:tr w:rsidR="0032455A" w:rsidRPr="0032455A" w14:paraId="56568437" w14:textId="77777777" w:rsidTr="0032455A">
        <w:trPr>
          <w:trHeight w:val="345"/>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5821C2A9"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2</w:t>
            </w:r>
          </w:p>
        </w:tc>
        <w:tc>
          <w:tcPr>
            <w:tcW w:w="0" w:type="auto"/>
            <w:tcBorders>
              <w:top w:val="nil"/>
              <w:left w:val="nil"/>
              <w:bottom w:val="single" w:sz="4" w:space="0" w:color="000000"/>
              <w:right w:val="single" w:sz="4" w:space="0" w:color="000000"/>
            </w:tcBorders>
            <w:shd w:val="clear" w:color="auto" w:fill="auto"/>
            <w:vAlign w:val="center"/>
            <w:hideMark/>
          </w:tcPr>
          <w:p w14:paraId="2235A2F7" w14:textId="77777777" w:rsidR="0032455A" w:rsidRPr="0032455A" w:rsidRDefault="0032455A" w:rsidP="0032455A">
            <w:pPr>
              <w:jc w:val="left"/>
              <w:rPr>
                <w:rFonts w:ascii="Times New Roman" w:eastAsia="Times New Roman" w:hAnsi="Times New Roman"/>
              </w:rPr>
            </w:pPr>
            <w:r w:rsidRPr="0032455A">
              <w:rPr>
                <w:rFonts w:ascii="Times New Roman" w:eastAsia="Times New Roman" w:hAnsi="Times New Roman"/>
              </w:rPr>
              <w:t>Номер источника</w:t>
            </w:r>
          </w:p>
        </w:tc>
        <w:tc>
          <w:tcPr>
            <w:tcW w:w="0" w:type="auto"/>
            <w:gridSpan w:val="6"/>
            <w:tcBorders>
              <w:top w:val="single" w:sz="4" w:space="0" w:color="000000"/>
              <w:left w:val="nil"/>
              <w:bottom w:val="single" w:sz="4" w:space="0" w:color="000000"/>
              <w:right w:val="single" w:sz="4" w:space="0" w:color="000000"/>
            </w:tcBorders>
            <w:shd w:val="clear" w:color="auto" w:fill="auto"/>
            <w:vAlign w:val="center"/>
            <w:hideMark/>
          </w:tcPr>
          <w:p w14:paraId="7EB9A1D6" w14:textId="4C79917B"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6</w:t>
            </w:r>
            <w:r w:rsidR="002D01F7">
              <w:rPr>
                <w:rFonts w:ascii="Times New Roman" w:eastAsia="Times New Roman" w:hAnsi="Times New Roman"/>
              </w:rPr>
              <w:t>1</w:t>
            </w:r>
            <w:r w:rsidRPr="0032455A">
              <w:rPr>
                <w:rFonts w:ascii="Times New Roman" w:eastAsia="Times New Roman" w:hAnsi="Times New Roman"/>
              </w:rPr>
              <w:t>31</w:t>
            </w:r>
          </w:p>
        </w:tc>
        <w:tc>
          <w:tcPr>
            <w:tcW w:w="0" w:type="auto"/>
            <w:tcBorders>
              <w:top w:val="nil"/>
              <w:left w:val="nil"/>
              <w:bottom w:val="single" w:sz="4" w:space="0" w:color="000000"/>
              <w:right w:val="single" w:sz="4" w:space="0" w:color="000000"/>
            </w:tcBorders>
            <w:shd w:val="clear" w:color="auto" w:fill="auto"/>
            <w:noWrap/>
            <w:vAlign w:val="center"/>
            <w:hideMark/>
          </w:tcPr>
          <w:p w14:paraId="32829337"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 </w:t>
            </w:r>
          </w:p>
        </w:tc>
      </w:tr>
      <w:tr w:rsidR="0032455A" w:rsidRPr="0032455A" w14:paraId="3A4015E0" w14:textId="77777777" w:rsidTr="0032455A">
        <w:trPr>
          <w:trHeight w:val="36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501B06A6"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3</w:t>
            </w:r>
          </w:p>
        </w:tc>
        <w:tc>
          <w:tcPr>
            <w:tcW w:w="0" w:type="auto"/>
            <w:tcBorders>
              <w:top w:val="nil"/>
              <w:left w:val="nil"/>
              <w:bottom w:val="single" w:sz="4" w:space="0" w:color="000000"/>
              <w:right w:val="single" w:sz="4" w:space="0" w:color="000000"/>
            </w:tcBorders>
            <w:shd w:val="clear" w:color="auto" w:fill="auto"/>
            <w:vAlign w:val="center"/>
            <w:hideMark/>
          </w:tcPr>
          <w:p w14:paraId="37DAF1E3" w14:textId="77777777" w:rsidR="0032455A" w:rsidRPr="0032455A" w:rsidRDefault="0032455A" w:rsidP="0032455A">
            <w:pPr>
              <w:jc w:val="left"/>
              <w:rPr>
                <w:rFonts w:ascii="Times New Roman" w:eastAsia="Times New Roman" w:hAnsi="Times New Roman"/>
              </w:rPr>
            </w:pPr>
            <w:r w:rsidRPr="0032455A">
              <w:rPr>
                <w:rFonts w:ascii="Times New Roman" w:eastAsia="Times New Roman" w:hAnsi="Times New Roman"/>
              </w:rPr>
              <w:t>Номер источника выделения</w:t>
            </w:r>
          </w:p>
        </w:tc>
        <w:tc>
          <w:tcPr>
            <w:tcW w:w="0" w:type="auto"/>
            <w:gridSpan w:val="2"/>
            <w:tcBorders>
              <w:top w:val="single" w:sz="4" w:space="0" w:color="000000"/>
              <w:left w:val="nil"/>
              <w:bottom w:val="single" w:sz="4" w:space="0" w:color="000000"/>
              <w:right w:val="single" w:sz="4" w:space="0" w:color="000000"/>
            </w:tcBorders>
            <w:shd w:val="clear" w:color="auto" w:fill="auto"/>
            <w:vAlign w:val="center"/>
            <w:hideMark/>
          </w:tcPr>
          <w:p w14:paraId="657E544D"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1</w:t>
            </w:r>
          </w:p>
        </w:tc>
        <w:tc>
          <w:tcPr>
            <w:tcW w:w="0" w:type="auto"/>
            <w:gridSpan w:val="4"/>
            <w:tcBorders>
              <w:top w:val="single" w:sz="4" w:space="0" w:color="000000"/>
              <w:left w:val="nil"/>
              <w:bottom w:val="single" w:sz="4" w:space="0" w:color="000000"/>
              <w:right w:val="single" w:sz="4" w:space="0" w:color="000000"/>
            </w:tcBorders>
            <w:shd w:val="clear" w:color="auto" w:fill="auto"/>
            <w:vAlign w:val="center"/>
            <w:hideMark/>
          </w:tcPr>
          <w:p w14:paraId="3A74E8B6"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1</w:t>
            </w:r>
          </w:p>
        </w:tc>
        <w:tc>
          <w:tcPr>
            <w:tcW w:w="0" w:type="auto"/>
            <w:tcBorders>
              <w:top w:val="nil"/>
              <w:left w:val="nil"/>
              <w:bottom w:val="single" w:sz="4" w:space="0" w:color="000000"/>
              <w:right w:val="single" w:sz="4" w:space="0" w:color="000000"/>
            </w:tcBorders>
            <w:shd w:val="clear" w:color="auto" w:fill="auto"/>
            <w:noWrap/>
            <w:vAlign w:val="center"/>
            <w:hideMark/>
          </w:tcPr>
          <w:p w14:paraId="321066AF"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 </w:t>
            </w:r>
          </w:p>
        </w:tc>
      </w:tr>
      <w:tr w:rsidR="0032455A" w:rsidRPr="0032455A" w14:paraId="40D2D3D0" w14:textId="77777777" w:rsidTr="0032455A">
        <w:trPr>
          <w:trHeight w:val="51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47940518"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4</w:t>
            </w:r>
          </w:p>
        </w:tc>
        <w:tc>
          <w:tcPr>
            <w:tcW w:w="0" w:type="auto"/>
            <w:tcBorders>
              <w:top w:val="nil"/>
              <w:left w:val="nil"/>
              <w:bottom w:val="single" w:sz="4" w:space="0" w:color="000000"/>
              <w:right w:val="single" w:sz="4" w:space="0" w:color="000000"/>
            </w:tcBorders>
            <w:shd w:val="clear" w:color="auto" w:fill="auto"/>
            <w:vAlign w:val="center"/>
            <w:hideMark/>
          </w:tcPr>
          <w:p w14:paraId="149457F1" w14:textId="77777777" w:rsidR="0032455A" w:rsidRPr="0032455A" w:rsidRDefault="0032455A" w:rsidP="0032455A">
            <w:pPr>
              <w:jc w:val="left"/>
              <w:rPr>
                <w:rFonts w:ascii="Times New Roman" w:eastAsia="Times New Roman" w:hAnsi="Times New Roman"/>
              </w:rPr>
            </w:pPr>
            <w:r w:rsidRPr="0032455A">
              <w:rPr>
                <w:rFonts w:ascii="Times New Roman" w:eastAsia="Times New Roman" w:hAnsi="Times New Roman"/>
              </w:rPr>
              <w:t>Наименование оборудования</w:t>
            </w:r>
          </w:p>
        </w:tc>
        <w:tc>
          <w:tcPr>
            <w:tcW w:w="0" w:type="auto"/>
            <w:gridSpan w:val="2"/>
            <w:tcBorders>
              <w:top w:val="single" w:sz="4" w:space="0" w:color="000000"/>
              <w:left w:val="nil"/>
              <w:bottom w:val="single" w:sz="4" w:space="0" w:color="000000"/>
              <w:right w:val="single" w:sz="4" w:space="0" w:color="000000"/>
            </w:tcBorders>
            <w:shd w:val="clear" w:color="auto" w:fill="auto"/>
            <w:vAlign w:val="center"/>
            <w:hideMark/>
          </w:tcPr>
          <w:p w14:paraId="19FE7372"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ЗРА и ФС скважины</w:t>
            </w:r>
          </w:p>
        </w:tc>
        <w:tc>
          <w:tcPr>
            <w:tcW w:w="0" w:type="auto"/>
            <w:gridSpan w:val="4"/>
            <w:tcBorders>
              <w:top w:val="single" w:sz="4" w:space="0" w:color="000000"/>
              <w:left w:val="nil"/>
              <w:bottom w:val="single" w:sz="4" w:space="0" w:color="000000"/>
              <w:right w:val="single" w:sz="4" w:space="0" w:color="000000"/>
            </w:tcBorders>
            <w:shd w:val="clear" w:color="auto" w:fill="auto"/>
            <w:vAlign w:val="center"/>
            <w:hideMark/>
          </w:tcPr>
          <w:p w14:paraId="519FAD69"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ЗРА и ФС оборудования установки испытания скважины</w:t>
            </w:r>
          </w:p>
        </w:tc>
        <w:tc>
          <w:tcPr>
            <w:tcW w:w="0" w:type="auto"/>
            <w:tcBorders>
              <w:top w:val="nil"/>
              <w:left w:val="nil"/>
              <w:bottom w:val="single" w:sz="4" w:space="0" w:color="000000"/>
              <w:right w:val="single" w:sz="4" w:space="0" w:color="000000"/>
            </w:tcBorders>
            <w:shd w:val="clear" w:color="auto" w:fill="auto"/>
            <w:noWrap/>
            <w:vAlign w:val="center"/>
            <w:hideMark/>
          </w:tcPr>
          <w:p w14:paraId="75CC7C8B"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 </w:t>
            </w:r>
          </w:p>
        </w:tc>
      </w:tr>
      <w:tr w:rsidR="0032455A" w:rsidRPr="0032455A" w14:paraId="602E6969" w14:textId="77777777" w:rsidTr="0032455A">
        <w:trPr>
          <w:trHeight w:val="51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73149B04"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5</w:t>
            </w:r>
          </w:p>
        </w:tc>
        <w:tc>
          <w:tcPr>
            <w:tcW w:w="0" w:type="auto"/>
            <w:tcBorders>
              <w:top w:val="nil"/>
              <w:left w:val="nil"/>
              <w:bottom w:val="single" w:sz="4" w:space="0" w:color="000000"/>
              <w:right w:val="single" w:sz="4" w:space="0" w:color="000000"/>
            </w:tcBorders>
            <w:shd w:val="clear" w:color="auto" w:fill="auto"/>
            <w:vAlign w:val="center"/>
            <w:hideMark/>
          </w:tcPr>
          <w:p w14:paraId="788BDB17" w14:textId="77777777" w:rsidR="0032455A" w:rsidRPr="0032455A" w:rsidRDefault="0032455A" w:rsidP="0032455A">
            <w:pPr>
              <w:jc w:val="left"/>
              <w:rPr>
                <w:rFonts w:ascii="Times New Roman" w:eastAsia="Times New Roman" w:hAnsi="Times New Roman"/>
              </w:rPr>
            </w:pPr>
            <w:r w:rsidRPr="0032455A">
              <w:rPr>
                <w:rFonts w:ascii="Times New Roman" w:eastAsia="Times New Roman" w:hAnsi="Times New Roman"/>
              </w:rPr>
              <w:t>Наименование технологического потока</w:t>
            </w:r>
          </w:p>
        </w:tc>
        <w:tc>
          <w:tcPr>
            <w:tcW w:w="0" w:type="auto"/>
            <w:gridSpan w:val="2"/>
            <w:tcBorders>
              <w:top w:val="single" w:sz="4" w:space="0" w:color="000000"/>
              <w:left w:val="nil"/>
              <w:bottom w:val="single" w:sz="4" w:space="0" w:color="000000"/>
              <w:right w:val="single" w:sz="4" w:space="0" w:color="000000"/>
            </w:tcBorders>
            <w:shd w:val="clear" w:color="auto" w:fill="auto"/>
            <w:vAlign w:val="center"/>
            <w:hideMark/>
          </w:tcPr>
          <w:p w14:paraId="2860FE43"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нефть</w:t>
            </w:r>
          </w:p>
        </w:tc>
        <w:tc>
          <w:tcPr>
            <w:tcW w:w="0" w:type="auto"/>
            <w:gridSpan w:val="2"/>
            <w:tcBorders>
              <w:top w:val="single" w:sz="4" w:space="0" w:color="000000"/>
              <w:left w:val="nil"/>
              <w:bottom w:val="single" w:sz="4" w:space="0" w:color="000000"/>
              <w:right w:val="single" w:sz="4" w:space="0" w:color="000000"/>
            </w:tcBorders>
            <w:shd w:val="clear" w:color="auto" w:fill="auto"/>
            <w:vAlign w:val="center"/>
            <w:hideMark/>
          </w:tcPr>
          <w:p w14:paraId="2C072263"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нефть</w:t>
            </w:r>
          </w:p>
        </w:tc>
        <w:tc>
          <w:tcPr>
            <w:tcW w:w="0" w:type="auto"/>
            <w:gridSpan w:val="2"/>
            <w:tcBorders>
              <w:top w:val="single" w:sz="4" w:space="0" w:color="000000"/>
              <w:left w:val="nil"/>
              <w:bottom w:val="single" w:sz="4" w:space="0" w:color="000000"/>
              <w:right w:val="single" w:sz="4" w:space="0" w:color="000000"/>
            </w:tcBorders>
            <w:shd w:val="clear" w:color="auto" w:fill="auto"/>
            <w:vAlign w:val="center"/>
            <w:hideMark/>
          </w:tcPr>
          <w:p w14:paraId="28BF05D6"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Газ</w:t>
            </w:r>
          </w:p>
        </w:tc>
        <w:tc>
          <w:tcPr>
            <w:tcW w:w="0" w:type="auto"/>
            <w:tcBorders>
              <w:top w:val="nil"/>
              <w:left w:val="nil"/>
              <w:bottom w:val="single" w:sz="4" w:space="0" w:color="000000"/>
              <w:right w:val="single" w:sz="4" w:space="0" w:color="000000"/>
            </w:tcBorders>
            <w:shd w:val="clear" w:color="auto" w:fill="auto"/>
            <w:noWrap/>
            <w:vAlign w:val="center"/>
            <w:hideMark/>
          </w:tcPr>
          <w:p w14:paraId="434F9C5D"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 </w:t>
            </w:r>
          </w:p>
        </w:tc>
      </w:tr>
      <w:tr w:rsidR="0032455A" w:rsidRPr="0032455A" w14:paraId="40C61762" w14:textId="77777777" w:rsidTr="0032455A">
        <w:trPr>
          <w:trHeight w:val="375"/>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6F8EC1E0"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6</w:t>
            </w:r>
          </w:p>
        </w:tc>
        <w:tc>
          <w:tcPr>
            <w:tcW w:w="0" w:type="auto"/>
            <w:tcBorders>
              <w:top w:val="nil"/>
              <w:left w:val="nil"/>
              <w:bottom w:val="single" w:sz="4" w:space="0" w:color="000000"/>
              <w:right w:val="single" w:sz="4" w:space="0" w:color="000000"/>
            </w:tcBorders>
            <w:shd w:val="clear" w:color="auto" w:fill="auto"/>
            <w:vAlign w:val="center"/>
            <w:hideMark/>
          </w:tcPr>
          <w:p w14:paraId="52B09B52" w14:textId="77777777" w:rsidR="0032455A" w:rsidRPr="0032455A" w:rsidRDefault="0032455A" w:rsidP="0032455A">
            <w:pPr>
              <w:jc w:val="left"/>
              <w:rPr>
                <w:rFonts w:ascii="Times New Roman" w:eastAsia="Times New Roman" w:hAnsi="Times New Roman"/>
              </w:rPr>
            </w:pPr>
            <w:r w:rsidRPr="0032455A">
              <w:rPr>
                <w:rFonts w:ascii="Times New Roman" w:eastAsia="Times New Roman" w:hAnsi="Times New Roman"/>
              </w:rPr>
              <w:t>Наименование неплотностей</w:t>
            </w:r>
          </w:p>
        </w:tc>
        <w:tc>
          <w:tcPr>
            <w:tcW w:w="0" w:type="auto"/>
            <w:tcBorders>
              <w:top w:val="nil"/>
              <w:left w:val="nil"/>
              <w:bottom w:val="single" w:sz="4" w:space="0" w:color="000000"/>
              <w:right w:val="single" w:sz="4" w:space="0" w:color="000000"/>
            </w:tcBorders>
            <w:shd w:val="clear" w:color="auto" w:fill="auto"/>
            <w:vAlign w:val="center"/>
            <w:hideMark/>
          </w:tcPr>
          <w:p w14:paraId="5C4376D3"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ЗРА</w:t>
            </w:r>
          </w:p>
        </w:tc>
        <w:tc>
          <w:tcPr>
            <w:tcW w:w="0" w:type="auto"/>
            <w:tcBorders>
              <w:top w:val="nil"/>
              <w:left w:val="nil"/>
              <w:bottom w:val="single" w:sz="4" w:space="0" w:color="000000"/>
              <w:right w:val="single" w:sz="4" w:space="0" w:color="000000"/>
            </w:tcBorders>
            <w:shd w:val="clear" w:color="auto" w:fill="auto"/>
            <w:vAlign w:val="center"/>
            <w:hideMark/>
          </w:tcPr>
          <w:p w14:paraId="233254EC"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ФС</w:t>
            </w:r>
          </w:p>
        </w:tc>
        <w:tc>
          <w:tcPr>
            <w:tcW w:w="0" w:type="auto"/>
            <w:tcBorders>
              <w:top w:val="nil"/>
              <w:left w:val="nil"/>
              <w:bottom w:val="single" w:sz="4" w:space="0" w:color="000000"/>
              <w:right w:val="single" w:sz="4" w:space="0" w:color="000000"/>
            </w:tcBorders>
            <w:shd w:val="clear" w:color="auto" w:fill="auto"/>
            <w:vAlign w:val="center"/>
            <w:hideMark/>
          </w:tcPr>
          <w:p w14:paraId="5CF09429"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ФС</w:t>
            </w:r>
          </w:p>
        </w:tc>
        <w:tc>
          <w:tcPr>
            <w:tcW w:w="0" w:type="auto"/>
            <w:tcBorders>
              <w:top w:val="nil"/>
              <w:left w:val="nil"/>
              <w:bottom w:val="single" w:sz="4" w:space="0" w:color="000000"/>
              <w:right w:val="single" w:sz="4" w:space="0" w:color="000000"/>
            </w:tcBorders>
            <w:shd w:val="clear" w:color="auto" w:fill="auto"/>
            <w:vAlign w:val="center"/>
            <w:hideMark/>
          </w:tcPr>
          <w:p w14:paraId="1470CC1A"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ЗРА</w:t>
            </w:r>
          </w:p>
        </w:tc>
        <w:tc>
          <w:tcPr>
            <w:tcW w:w="0" w:type="auto"/>
            <w:tcBorders>
              <w:top w:val="nil"/>
              <w:left w:val="nil"/>
              <w:bottom w:val="single" w:sz="4" w:space="0" w:color="000000"/>
              <w:right w:val="single" w:sz="4" w:space="0" w:color="000000"/>
            </w:tcBorders>
            <w:shd w:val="clear" w:color="auto" w:fill="auto"/>
            <w:vAlign w:val="center"/>
            <w:hideMark/>
          </w:tcPr>
          <w:p w14:paraId="4652C7CE"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ФС</w:t>
            </w:r>
          </w:p>
        </w:tc>
        <w:tc>
          <w:tcPr>
            <w:tcW w:w="0" w:type="auto"/>
            <w:tcBorders>
              <w:top w:val="nil"/>
              <w:left w:val="nil"/>
              <w:bottom w:val="single" w:sz="4" w:space="0" w:color="000000"/>
              <w:right w:val="single" w:sz="4" w:space="0" w:color="000000"/>
            </w:tcBorders>
            <w:shd w:val="clear" w:color="auto" w:fill="auto"/>
            <w:vAlign w:val="center"/>
            <w:hideMark/>
          </w:tcPr>
          <w:p w14:paraId="70C7F2D0"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ЗРА</w:t>
            </w:r>
          </w:p>
        </w:tc>
        <w:tc>
          <w:tcPr>
            <w:tcW w:w="0" w:type="auto"/>
            <w:tcBorders>
              <w:top w:val="nil"/>
              <w:left w:val="nil"/>
              <w:bottom w:val="single" w:sz="4" w:space="0" w:color="000000"/>
              <w:right w:val="single" w:sz="4" w:space="0" w:color="000000"/>
            </w:tcBorders>
            <w:shd w:val="clear" w:color="auto" w:fill="auto"/>
            <w:noWrap/>
            <w:vAlign w:val="center"/>
            <w:hideMark/>
          </w:tcPr>
          <w:p w14:paraId="41BB129E"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 </w:t>
            </w:r>
          </w:p>
        </w:tc>
      </w:tr>
      <w:tr w:rsidR="0032455A" w:rsidRPr="0032455A" w14:paraId="1E4E0958" w14:textId="77777777" w:rsidTr="0032455A">
        <w:trPr>
          <w:trHeight w:val="39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0A7BD83B"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7</w:t>
            </w:r>
          </w:p>
        </w:tc>
        <w:tc>
          <w:tcPr>
            <w:tcW w:w="0" w:type="auto"/>
            <w:tcBorders>
              <w:top w:val="nil"/>
              <w:left w:val="nil"/>
              <w:bottom w:val="single" w:sz="4" w:space="0" w:color="000000"/>
              <w:right w:val="single" w:sz="4" w:space="0" w:color="000000"/>
            </w:tcBorders>
            <w:shd w:val="clear" w:color="auto" w:fill="auto"/>
            <w:vAlign w:val="center"/>
            <w:hideMark/>
          </w:tcPr>
          <w:p w14:paraId="4C2309CD" w14:textId="77777777" w:rsidR="0032455A" w:rsidRPr="0032455A" w:rsidRDefault="0032455A" w:rsidP="0032455A">
            <w:pPr>
              <w:jc w:val="left"/>
              <w:rPr>
                <w:rFonts w:ascii="Times New Roman" w:eastAsia="Times New Roman" w:hAnsi="Times New Roman"/>
              </w:rPr>
            </w:pPr>
            <w:r w:rsidRPr="0032455A">
              <w:rPr>
                <w:rFonts w:ascii="Times New Roman" w:eastAsia="Times New Roman" w:hAnsi="Times New Roman"/>
              </w:rPr>
              <w:t>Количество неплотностей, шт</w:t>
            </w:r>
          </w:p>
        </w:tc>
        <w:tc>
          <w:tcPr>
            <w:tcW w:w="0" w:type="auto"/>
            <w:tcBorders>
              <w:top w:val="nil"/>
              <w:left w:val="nil"/>
              <w:bottom w:val="single" w:sz="4" w:space="0" w:color="000000"/>
              <w:right w:val="single" w:sz="4" w:space="0" w:color="000000"/>
            </w:tcBorders>
            <w:shd w:val="clear" w:color="auto" w:fill="auto"/>
            <w:vAlign w:val="center"/>
            <w:hideMark/>
          </w:tcPr>
          <w:p w14:paraId="773BEA6A"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7</w:t>
            </w:r>
          </w:p>
        </w:tc>
        <w:tc>
          <w:tcPr>
            <w:tcW w:w="0" w:type="auto"/>
            <w:tcBorders>
              <w:top w:val="nil"/>
              <w:left w:val="nil"/>
              <w:bottom w:val="single" w:sz="4" w:space="0" w:color="000000"/>
              <w:right w:val="single" w:sz="4" w:space="0" w:color="000000"/>
            </w:tcBorders>
            <w:shd w:val="clear" w:color="auto" w:fill="auto"/>
            <w:vAlign w:val="center"/>
            <w:hideMark/>
          </w:tcPr>
          <w:p w14:paraId="509CE8C1"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21</w:t>
            </w:r>
          </w:p>
        </w:tc>
        <w:tc>
          <w:tcPr>
            <w:tcW w:w="0" w:type="auto"/>
            <w:tcBorders>
              <w:top w:val="nil"/>
              <w:left w:val="nil"/>
              <w:bottom w:val="single" w:sz="4" w:space="0" w:color="000000"/>
              <w:right w:val="single" w:sz="4" w:space="0" w:color="000000"/>
            </w:tcBorders>
            <w:shd w:val="clear" w:color="auto" w:fill="auto"/>
            <w:vAlign w:val="center"/>
            <w:hideMark/>
          </w:tcPr>
          <w:p w14:paraId="2E9A24E2"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28</w:t>
            </w:r>
          </w:p>
        </w:tc>
        <w:tc>
          <w:tcPr>
            <w:tcW w:w="0" w:type="auto"/>
            <w:tcBorders>
              <w:top w:val="nil"/>
              <w:left w:val="nil"/>
              <w:bottom w:val="single" w:sz="4" w:space="0" w:color="000000"/>
              <w:right w:val="single" w:sz="4" w:space="0" w:color="000000"/>
            </w:tcBorders>
            <w:shd w:val="clear" w:color="auto" w:fill="auto"/>
            <w:vAlign w:val="center"/>
            <w:hideMark/>
          </w:tcPr>
          <w:p w14:paraId="6A85B3BD"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14</w:t>
            </w:r>
          </w:p>
        </w:tc>
        <w:tc>
          <w:tcPr>
            <w:tcW w:w="0" w:type="auto"/>
            <w:tcBorders>
              <w:top w:val="nil"/>
              <w:left w:val="nil"/>
              <w:bottom w:val="single" w:sz="4" w:space="0" w:color="000000"/>
              <w:right w:val="single" w:sz="4" w:space="0" w:color="000000"/>
            </w:tcBorders>
            <w:shd w:val="clear" w:color="auto" w:fill="auto"/>
            <w:vAlign w:val="center"/>
            <w:hideMark/>
          </w:tcPr>
          <w:p w14:paraId="264D37FF"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8</w:t>
            </w:r>
          </w:p>
        </w:tc>
        <w:tc>
          <w:tcPr>
            <w:tcW w:w="0" w:type="auto"/>
            <w:tcBorders>
              <w:top w:val="nil"/>
              <w:left w:val="nil"/>
              <w:bottom w:val="single" w:sz="4" w:space="0" w:color="000000"/>
              <w:right w:val="single" w:sz="4" w:space="0" w:color="000000"/>
            </w:tcBorders>
            <w:shd w:val="clear" w:color="auto" w:fill="auto"/>
            <w:vAlign w:val="center"/>
            <w:hideMark/>
          </w:tcPr>
          <w:p w14:paraId="7B69FF69"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4</w:t>
            </w:r>
          </w:p>
        </w:tc>
        <w:tc>
          <w:tcPr>
            <w:tcW w:w="0" w:type="auto"/>
            <w:tcBorders>
              <w:top w:val="nil"/>
              <w:left w:val="nil"/>
              <w:bottom w:val="single" w:sz="4" w:space="0" w:color="000000"/>
              <w:right w:val="single" w:sz="4" w:space="0" w:color="000000"/>
            </w:tcBorders>
            <w:shd w:val="clear" w:color="auto" w:fill="auto"/>
            <w:noWrap/>
            <w:vAlign w:val="center"/>
            <w:hideMark/>
          </w:tcPr>
          <w:p w14:paraId="2C784DD1"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 </w:t>
            </w:r>
          </w:p>
        </w:tc>
      </w:tr>
      <w:tr w:rsidR="0032455A" w:rsidRPr="0032455A" w14:paraId="52B98B28" w14:textId="77777777" w:rsidTr="0032455A">
        <w:trPr>
          <w:trHeight w:val="51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32C93436"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8</w:t>
            </w:r>
          </w:p>
        </w:tc>
        <w:tc>
          <w:tcPr>
            <w:tcW w:w="0" w:type="auto"/>
            <w:tcBorders>
              <w:top w:val="nil"/>
              <w:left w:val="nil"/>
              <w:bottom w:val="single" w:sz="4" w:space="0" w:color="000000"/>
              <w:right w:val="single" w:sz="4" w:space="0" w:color="000000"/>
            </w:tcBorders>
            <w:shd w:val="clear" w:color="auto" w:fill="auto"/>
            <w:vAlign w:val="center"/>
            <w:hideMark/>
          </w:tcPr>
          <w:p w14:paraId="6BE4BAC8" w14:textId="77777777" w:rsidR="0032455A" w:rsidRPr="0032455A" w:rsidRDefault="0032455A" w:rsidP="0032455A">
            <w:pPr>
              <w:jc w:val="left"/>
              <w:rPr>
                <w:rFonts w:ascii="Times New Roman" w:eastAsia="Times New Roman" w:hAnsi="Times New Roman"/>
              </w:rPr>
            </w:pPr>
            <w:r w:rsidRPr="0032455A">
              <w:rPr>
                <w:rFonts w:ascii="Times New Roman" w:eastAsia="Times New Roman" w:hAnsi="Times New Roman"/>
              </w:rPr>
              <w:t>Удельные выделения, кг/час</w:t>
            </w:r>
          </w:p>
        </w:tc>
        <w:tc>
          <w:tcPr>
            <w:tcW w:w="0" w:type="auto"/>
            <w:tcBorders>
              <w:top w:val="nil"/>
              <w:left w:val="nil"/>
              <w:bottom w:val="single" w:sz="4" w:space="0" w:color="000000"/>
              <w:right w:val="single" w:sz="4" w:space="0" w:color="000000"/>
            </w:tcBorders>
            <w:shd w:val="clear" w:color="auto" w:fill="auto"/>
            <w:vAlign w:val="center"/>
            <w:hideMark/>
          </w:tcPr>
          <w:p w14:paraId="40DE6937"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0,013</w:t>
            </w:r>
          </w:p>
        </w:tc>
        <w:tc>
          <w:tcPr>
            <w:tcW w:w="0" w:type="auto"/>
            <w:tcBorders>
              <w:top w:val="nil"/>
              <w:left w:val="nil"/>
              <w:bottom w:val="single" w:sz="4" w:space="0" w:color="000000"/>
              <w:right w:val="single" w:sz="4" w:space="0" w:color="000000"/>
            </w:tcBorders>
            <w:shd w:val="clear" w:color="auto" w:fill="auto"/>
            <w:vAlign w:val="center"/>
            <w:hideMark/>
          </w:tcPr>
          <w:p w14:paraId="2F7745D0"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0,0004</w:t>
            </w:r>
          </w:p>
        </w:tc>
        <w:tc>
          <w:tcPr>
            <w:tcW w:w="0" w:type="auto"/>
            <w:tcBorders>
              <w:top w:val="nil"/>
              <w:left w:val="nil"/>
              <w:bottom w:val="single" w:sz="4" w:space="0" w:color="000000"/>
              <w:right w:val="single" w:sz="4" w:space="0" w:color="000000"/>
            </w:tcBorders>
            <w:shd w:val="clear" w:color="auto" w:fill="auto"/>
            <w:vAlign w:val="center"/>
            <w:hideMark/>
          </w:tcPr>
          <w:p w14:paraId="0DBE0672"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0,0003</w:t>
            </w:r>
          </w:p>
        </w:tc>
        <w:tc>
          <w:tcPr>
            <w:tcW w:w="0" w:type="auto"/>
            <w:tcBorders>
              <w:top w:val="nil"/>
              <w:left w:val="nil"/>
              <w:bottom w:val="single" w:sz="4" w:space="0" w:color="000000"/>
              <w:right w:val="single" w:sz="4" w:space="0" w:color="000000"/>
            </w:tcBorders>
            <w:shd w:val="clear" w:color="auto" w:fill="auto"/>
            <w:vAlign w:val="center"/>
            <w:hideMark/>
          </w:tcPr>
          <w:p w14:paraId="4E09FAA3"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0,0066</w:t>
            </w:r>
          </w:p>
        </w:tc>
        <w:tc>
          <w:tcPr>
            <w:tcW w:w="0" w:type="auto"/>
            <w:tcBorders>
              <w:top w:val="nil"/>
              <w:left w:val="nil"/>
              <w:bottom w:val="single" w:sz="4" w:space="0" w:color="000000"/>
              <w:right w:val="single" w:sz="4" w:space="0" w:color="000000"/>
            </w:tcBorders>
            <w:shd w:val="clear" w:color="auto" w:fill="auto"/>
            <w:vAlign w:val="center"/>
            <w:hideMark/>
          </w:tcPr>
          <w:p w14:paraId="6FE11408"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0,0007</w:t>
            </w:r>
          </w:p>
        </w:tc>
        <w:tc>
          <w:tcPr>
            <w:tcW w:w="0" w:type="auto"/>
            <w:tcBorders>
              <w:top w:val="nil"/>
              <w:left w:val="nil"/>
              <w:bottom w:val="single" w:sz="4" w:space="0" w:color="000000"/>
              <w:right w:val="single" w:sz="4" w:space="0" w:color="000000"/>
            </w:tcBorders>
            <w:shd w:val="clear" w:color="auto" w:fill="auto"/>
            <w:vAlign w:val="center"/>
            <w:hideMark/>
          </w:tcPr>
          <w:p w14:paraId="28CA686D"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0,021</w:t>
            </w:r>
          </w:p>
        </w:tc>
        <w:tc>
          <w:tcPr>
            <w:tcW w:w="0" w:type="auto"/>
            <w:tcBorders>
              <w:top w:val="nil"/>
              <w:left w:val="nil"/>
              <w:bottom w:val="single" w:sz="4" w:space="0" w:color="000000"/>
              <w:right w:val="single" w:sz="4" w:space="0" w:color="000000"/>
            </w:tcBorders>
            <w:shd w:val="clear" w:color="auto" w:fill="auto"/>
            <w:noWrap/>
            <w:vAlign w:val="center"/>
            <w:hideMark/>
          </w:tcPr>
          <w:p w14:paraId="7814D843"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 </w:t>
            </w:r>
          </w:p>
        </w:tc>
      </w:tr>
      <w:tr w:rsidR="0032455A" w:rsidRPr="0032455A" w14:paraId="47A3A0AB" w14:textId="77777777" w:rsidTr="0032455A">
        <w:trPr>
          <w:trHeight w:val="51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331C7172"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9</w:t>
            </w:r>
          </w:p>
        </w:tc>
        <w:tc>
          <w:tcPr>
            <w:tcW w:w="0" w:type="auto"/>
            <w:tcBorders>
              <w:top w:val="nil"/>
              <w:left w:val="nil"/>
              <w:bottom w:val="single" w:sz="4" w:space="0" w:color="000000"/>
              <w:right w:val="single" w:sz="4" w:space="0" w:color="000000"/>
            </w:tcBorders>
            <w:shd w:val="clear" w:color="auto" w:fill="auto"/>
            <w:vAlign w:val="center"/>
            <w:hideMark/>
          </w:tcPr>
          <w:p w14:paraId="6538FC2D" w14:textId="77777777" w:rsidR="0032455A" w:rsidRPr="0032455A" w:rsidRDefault="0032455A" w:rsidP="0032455A">
            <w:pPr>
              <w:jc w:val="left"/>
              <w:rPr>
                <w:rFonts w:ascii="Times New Roman" w:eastAsia="Times New Roman" w:hAnsi="Times New Roman"/>
              </w:rPr>
            </w:pPr>
            <w:r w:rsidRPr="0032455A">
              <w:rPr>
                <w:rFonts w:ascii="Times New Roman" w:eastAsia="Times New Roman" w:hAnsi="Times New Roman"/>
              </w:rPr>
              <w:t>Содержание вещества,  в долях единицы</w:t>
            </w:r>
          </w:p>
        </w:tc>
        <w:tc>
          <w:tcPr>
            <w:tcW w:w="0" w:type="auto"/>
            <w:gridSpan w:val="6"/>
            <w:tcBorders>
              <w:top w:val="single" w:sz="4" w:space="0" w:color="000000"/>
              <w:left w:val="nil"/>
              <w:bottom w:val="single" w:sz="4" w:space="0" w:color="000000"/>
              <w:right w:val="single" w:sz="4" w:space="0" w:color="000000"/>
            </w:tcBorders>
            <w:shd w:val="clear" w:color="auto" w:fill="auto"/>
            <w:vAlign w:val="center"/>
            <w:hideMark/>
          </w:tcPr>
          <w:p w14:paraId="562F3B6A"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1</w:t>
            </w:r>
          </w:p>
        </w:tc>
        <w:tc>
          <w:tcPr>
            <w:tcW w:w="0" w:type="auto"/>
            <w:tcBorders>
              <w:top w:val="nil"/>
              <w:left w:val="nil"/>
              <w:bottom w:val="single" w:sz="4" w:space="0" w:color="000000"/>
              <w:right w:val="single" w:sz="4" w:space="0" w:color="000000"/>
            </w:tcBorders>
            <w:shd w:val="clear" w:color="auto" w:fill="auto"/>
            <w:noWrap/>
            <w:vAlign w:val="bottom"/>
            <w:hideMark/>
          </w:tcPr>
          <w:p w14:paraId="6D072F04" w14:textId="77777777" w:rsidR="0032455A" w:rsidRPr="0032455A" w:rsidRDefault="0032455A" w:rsidP="0032455A">
            <w:pPr>
              <w:jc w:val="left"/>
              <w:rPr>
                <w:rFonts w:ascii="Times New Roman" w:eastAsia="Times New Roman" w:hAnsi="Times New Roman"/>
              </w:rPr>
            </w:pPr>
            <w:r w:rsidRPr="0032455A">
              <w:rPr>
                <w:rFonts w:ascii="Times New Roman" w:eastAsia="Times New Roman" w:hAnsi="Times New Roman"/>
              </w:rPr>
              <w:t> </w:t>
            </w:r>
          </w:p>
        </w:tc>
      </w:tr>
      <w:tr w:rsidR="0032455A" w:rsidRPr="0032455A" w14:paraId="77ECF073" w14:textId="77777777" w:rsidTr="0032455A">
        <w:trPr>
          <w:trHeight w:val="51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6B578F78"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10</w:t>
            </w:r>
          </w:p>
        </w:tc>
        <w:tc>
          <w:tcPr>
            <w:tcW w:w="0" w:type="auto"/>
            <w:tcBorders>
              <w:top w:val="nil"/>
              <w:left w:val="nil"/>
              <w:bottom w:val="single" w:sz="4" w:space="0" w:color="000000"/>
              <w:right w:val="single" w:sz="4" w:space="0" w:color="000000"/>
            </w:tcBorders>
            <w:shd w:val="clear" w:color="auto" w:fill="auto"/>
            <w:vAlign w:val="center"/>
            <w:hideMark/>
          </w:tcPr>
          <w:p w14:paraId="1927D626" w14:textId="77777777" w:rsidR="0032455A" w:rsidRPr="0032455A" w:rsidRDefault="0032455A" w:rsidP="0032455A">
            <w:pPr>
              <w:jc w:val="left"/>
              <w:rPr>
                <w:rFonts w:ascii="Times New Roman" w:eastAsia="Times New Roman" w:hAnsi="Times New Roman"/>
              </w:rPr>
            </w:pPr>
            <w:r w:rsidRPr="0032455A">
              <w:rPr>
                <w:rFonts w:ascii="Times New Roman" w:eastAsia="Times New Roman" w:hAnsi="Times New Roman"/>
              </w:rPr>
              <w:t>Коэффициент герметичности, в долях единицы</w:t>
            </w:r>
          </w:p>
        </w:tc>
        <w:tc>
          <w:tcPr>
            <w:tcW w:w="0" w:type="auto"/>
            <w:tcBorders>
              <w:top w:val="nil"/>
              <w:left w:val="nil"/>
              <w:bottom w:val="single" w:sz="4" w:space="0" w:color="000000"/>
              <w:right w:val="single" w:sz="4" w:space="0" w:color="000000"/>
            </w:tcBorders>
            <w:shd w:val="clear" w:color="auto" w:fill="auto"/>
            <w:vAlign w:val="center"/>
            <w:hideMark/>
          </w:tcPr>
          <w:p w14:paraId="284F247B"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0,365</w:t>
            </w:r>
          </w:p>
        </w:tc>
        <w:tc>
          <w:tcPr>
            <w:tcW w:w="0" w:type="auto"/>
            <w:tcBorders>
              <w:top w:val="nil"/>
              <w:left w:val="nil"/>
              <w:bottom w:val="single" w:sz="4" w:space="0" w:color="000000"/>
              <w:right w:val="single" w:sz="4" w:space="0" w:color="000000"/>
            </w:tcBorders>
            <w:shd w:val="clear" w:color="auto" w:fill="auto"/>
            <w:vAlign w:val="center"/>
            <w:hideMark/>
          </w:tcPr>
          <w:p w14:paraId="7F3750C1"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0,05</w:t>
            </w:r>
          </w:p>
        </w:tc>
        <w:tc>
          <w:tcPr>
            <w:tcW w:w="0" w:type="auto"/>
            <w:tcBorders>
              <w:top w:val="nil"/>
              <w:left w:val="nil"/>
              <w:bottom w:val="single" w:sz="4" w:space="0" w:color="000000"/>
              <w:right w:val="single" w:sz="4" w:space="0" w:color="000000"/>
            </w:tcBorders>
            <w:shd w:val="clear" w:color="auto" w:fill="auto"/>
            <w:vAlign w:val="center"/>
            <w:hideMark/>
          </w:tcPr>
          <w:p w14:paraId="082206A9"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0,02</w:t>
            </w:r>
          </w:p>
        </w:tc>
        <w:tc>
          <w:tcPr>
            <w:tcW w:w="0" w:type="auto"/>
            <w:tcBorders>
              <w:top w:val="nil"/>
              <w:left w:val="nil"/>
              <w:bottom w:val="single" w:sz="4" w:space="0" w:color="000000"/>
              <w:right w:val="single" w:sz="4" w:space="0" w:color="000000"/>
            </w:tcBorders>
            <w:shd w:val="clear" w:color="auto" w:fill="auto"/>
            <w:vAlign w:val="center"/>
            <w:hideMark/>
          </w:tcPr>
          <w:p w14:paraId="1C662F54"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0,07</w:t>
            </w:r>
          </w:p>
        </w:tc>
        <w:tc>
          <w:tcPr>
            <w:tcW w:w="0" w:type="auto"/>
            <w:tcBorders>
              <w:top w:val="nil"/>
              <w:left w:val="nil"/>
              <w:bottom w:val="single" w:sz="4" w:space="0" w:color="000000"/>
              <w:right w:val="single" w:sz="4" w:space="0" w:color="000000"/>
            </w:tcBorders>
            <w:shd w:val="clear" w:color="auto" w:fill="auto"/>
            <w:vAlign w:val="center"/>
            <w:hideMark/>
          </w:tcPr>
          <w:p w14:paraId="17326A42"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0,03</w:t>
            </w:r>
          </w:p>
        </w:tc>
        <w:tc>
          <w:tcPr>
            <w:tcW w:w="0" w:type="auto"/>
            <w:tcBorders>
              <w:top w:val="nil"/>
              <w:left w:val="nil"/>
              <w:bottom w:val="single" w:sz="4" w:space="0" w:color="000000"/>
              <w:right w:val="single" w:sz="4" w:space="0" w:color="000000"/>
            </w:tcBorders>
            <w:shd w:val="clear" w:color="auto" w:fill="auto"/>
            <w:vAlign w:val="center"/>
            <w:hideMark/>
          </w:tcPr>
          <w:p w14:paraId="0423170F"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0,293</w:t>
            </w:r>
          </w:p>
        </w:tc>
        <w:tc>
          <w:tcPr>
            <w:tcW w:w="0" w:type="auto"/>
            <w:tcBorders>
              <w:top w:val="nil"/>
              <w:left w:val="nil"/>
              <w:bottom w:val="single" w:sz="4" w:space="0" w:color="000000"/>
              <w:right w:val="single" w:sz="4" w:space="0" w:color="000000"/>
            </w:tcBorders>
            <w:shd w:val="clear" w:color="auto" w:fill="auto"/>
            <w:noWrap/>
            <w:vAlign w:val="center"/>
            <w:hideMark/>
          </w:tcPr>
          <w:p w14:paraId="51384CF3"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 </w:t>
            </w:r>
          </w:p>
        </w:tc>
      </w:tr>
      <w:tr w:rsidR="0032455A" w:rsidRPr="0032455A" w14:paraId="3CA43694" w14:textId="77777777" w:rsidTr="0032455A">
        <w:trPr>
          <w:trHeight w:val="51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57D15460"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11</w:t>
            </w:r>
          </w:p>
        </w:tc>
        <w:tc>
          <w:tcPr>
            <w:tcW w:w="0" w:type="auto"/>
            <w:tcBorders>
              <w:top w:val="nil"/>
              <w:left w:val="nil"/>
              <w:bottom w:val="single" w:sz="4" w:space="0" w:color="000000"/>
              <w:right w:val="single" w:sz="4" w:space="0" w:color="000000"/>
            </w:tcBorders>
            <w:shd w:val="clear" w:color="auto" w:fill="auto"/>
            <w:vAlign w:val="center"/>
            <w:hideMark/>
          </w:tcPr>
          <w:p w14:paraId="149ED699" w14:textId="77777777" w:rsidR="0032455A" w:rsidRPr="0032455A" w:rsidRDefault="0032455A" w:rsidP="0032455A">
            <w:pPr>
              <w:jc w:val="left"/>
              <w:rPr>
                <w:rFonts w:ascii="Times New Roman" w:eastAsia="Times New Roman" w:hAnsi="Times New Roman"/>
              </w:rPr>
            </w:pPr>
            <w:r w:rsidRPr="0032455A">
              <w:rPr>
                <w:rFonts w:ascii="Times New Roman" w:eastAsia="Times New Roman" w:hAnsi="Times New Roman"/>
              </w:rPr>
              <w:t>Время работы, час/сутки</w:t>
            </w:r>
          </w:p>
        </w:tc>
        <w:tc>
          <w:tcPr>
            <w:tcW w:w="0" w:type="auto"/>
            <w:tcBorders>
              <w:top w:val="nil"/>
              <w:left w:val="nil"/>
              <w:bottom w:val="single" w:sz="4" w:space="0" w:color="000000"/>
              <w:right w:val="single" w:sz="4" w:space="0" w:color="000000"/>
            </w:tcBorders>
            <w:shd w:val="clear" w:color="auto" w:fill="auto"/>
            <w:vAlign w:val="center"/>
            <w:hideMark/>
          </w:tcPr>
          <w:p w14:paraId="2C9B5864"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24</w:t>
            </w:r>
          </w:p>
        </w:tc>
        <w:tc>
          <w:tcPr>
            <w:tcW w:w="0" w:type="auto"/>
            <w:tcBorders>
              <w:top w:val="nil"/>
              <w:left w:val="nil"/>
              <w:bottom w:val="single" w:sz="4" w:space="0" w:color="000000"/>
              <w:right w:val="single" w:sz="4" w:space="0" w:color="000000"/>
            </w:tcBorders>
            <w:shd w:val="clear" w:color="auto" w:fill="auto"/>
            <w:vAlign w:val="center"/>
            <w:hideMark/>
          </w:tcPr>
          <w:p w14:paraId="5E9ABFA1"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24</w:t>
            </w:r>
          </w:p>
        </w:tc>
        <w:tc>
          <w:tcPr>
            <w:tcW w:w="0" w:type="auto"/>
            <w:tcBorders>
              <w:top w:val="nil"/>
              <w:left w:val="nil"/>
              <w:bottom w:val="single" w:sz="4" w:space="0" w:color="000000"/>
              <w:right w:val="single" w:sz="4" w:space="0" w:color="000000"/>
            </w:tcBorders>
            <w:shd w:val="clear" w:color="auto" w:fill="auto"/>
            <w:vAlign w:val="center"/>
            <w:hideMark/>
          </w:tcPr>
          <w:p w14:paraId="71B67261"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24</w:t>
            </w:r>
          </w:p>
        </w:tc>
        <w:tc>
          <w:tcPr>
            <w:tcW w:w="0" w:type="auto"/>
            <w:tcBorders>
              <w:top w:val="nil"/>
              <w:left w:val="nil"/>
              <w:bottom w:val="single" w:sz="4" w:space="0" w:color="000000"/>
              <w:right w:val="single" w:sz="4" w:space="0" w:color="000000"/>
            </w:tcBorders>
            <w:shd w:val="clear" w:color="auto" w:fill="auto"/>
            <w:vAlign w:val="center"/>
            <w:hideMark/>
          </w:tcPr>
          <w:p w14:paraId="7F4EECD8"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24</w:t>
            </w:r>
          </w:p>
        </w:tc>
        <w:tc>
          <w:tcPr>
            <w:tcW w:w="0" w:type="auto"/>
            <w:tcBorders>
              <w:top w:val="nil"/>
              <w:left w:val="nil"/>
              <w:bottom w:val="single" w:sz="4" w:space="0" w:color="000000"/>
              <w:right w:val="single" w:sz="4" w:space="0" w:color="000000"/>
            </w:tcBorders>
            <w:shd w:val="clear" w:color="auto" w:fill="auto"/>
            <w:vAlign w:val="center"/>
            <w:hideMark/>
          </w:tcPr>
          <w:p w14:paraId="11E1132E"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24</w:t>
            </w:r>
          </w:p>
        </w:tc>
        <w:tc>
          <w:tcPr>
            <w:tcW w:w="0" w:type="auto"/>
            <w:tcBorders>
              <w:top w:val="nil"/>
              <w:left w:val="nil"/>
              <w:bottom w:val="single" w:sz="4" w:space="0" w:color="000000"/>
              <w:right w:val="single" w:sz="4" w:space="0" w:color="000000"/>
            </w:tcBorders>
            <w:shd w:val="clear" w:color="auto" w:fill="auto"/>
            <w:vAlign w:val="center"/>
            <w:hideMark/>
          </w:tcPr>
          <w:p w14:paraId="02A9972B"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24</w:t>
            </w:r>
          </w:p>
        </w:tc>
        <w:tc>
          <w:tcPr>
            <w:tcW w:w="0" w:type="auto"/>
            <w:tcBorders>
              <w:top w:val="nil"/>
              <w:left w:val="nil"/>
              <w:bottom w:val="single" w:sz="4" w:space="0" w:color="000000"/>
              <w:right w:val="single" w:sz="4" w:space="0" w:color="000000"/>
            </w:tcBorders>
            <w:shd w:val="clear" w:color="auto" w:fill="auto"/>
            <w:noWrap/>
            <w:vAlign w:val="center"/>
            <w:hideMark/>
          </w:tcPr>
          <w:p w14:paraId="3F18FCBA"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 </w:t>
            </w:r>
          </w:p>
        </w:tc>
      </w:tr>
      <w:tr w:rsidR="0032455A" w:rsidRPr="0032455A" w14:paraId="3B4C8C42" w14:textId="77777777" w:rsidTr="0032455A">
        <w:trPr>
          <w:trHeight w:val="51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02CE8F6E"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12</w:t>
            </w:r>
          </w:p>
        </w:tc>
        <w:tc>
          <w:tcPr>
            <w:tcW w:w="0" w:type="auto"/>
            <w:tcBorders>
              <w:top w:val="nil"/>
              <w:left w:val="nil"/>
              <w:bottom w:val="single" w:sz="4" w:space="0" w:color="000000"/>
              <w:right w:val="single" w:sz="4" w:space="0" w:color="000000"/>
            </w:tcBorders>
            <w:shd w:val="clear" w:color="auto" w:fill="auto"/>
            <w:vAlign w:val="center"/>
            <w:hideMark/>
          </w:tcPr>
          <w:p w14:paraId="49612343" w14:textId="77777777" w:rsidR="0032455A" w:rsidRPr="0032455A" w:rsidRDefault="0032455A" w:rsidP="0032455A">
            <w:pPr>
              <w:jc w:val="left"/>
              <w:rPr>
                <w:rFonts w:ascii="Times New Roman" w:eastAsia="Times New Roman" w:hAnsi="Times New Roman"/>
              </w:rPr>
            </w:pPr>
            <w:r w:rsidRPr="0032455A">
              <w:rPr>
                <w:rFonts w:ascii="Times New Roman" w:eastAsia="Times New Roman" w:hAnsi="Times New Roman"/>
              </w:rPr>
              <w:t>Время работы, час/год</w:t>
            </w:r>
          </w:p>
        </w:tc>
        <w:tc>
          <w:tcPr>
            <w:tcW w:w="0" w:type="auto"/>
            <w:tcBorders>
              <w:top w:val="nil"/>
              <w:left w:val="nil"/>
              <w:bottom w:val="single" w:sz="4" w:space="0" w:color="000000"/>
              <w:right w:val="single" w:sz="4" w:space="0" w:color="000000"/>
            </w:tcBorders>
            <w:shd w:val="clear" w:color="auto" w:fill="auto"/>
            <w:vAlign w:val="center"/>
            <w:hideMark/>
          </w:tcPr>
          <w:p w14:paraId="2E9292F1"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2160</w:t>
            </w:r>
          </w:p>
        </w:tc>
        <w:tc>
          <w:tcPr>
            <w:tcW w:w="0" w:type="auto"/>
            <w:tcBorders>
              <w:top w:val="nil"/>
              <w:left w:val="nil"/>
              <w:bottom w:val="single" w:sz="4" w:space="0" w:color="000000"/>
              <w:right w:val="single" w:sz="4" w:space="0" w:color="000000"/>
            </w:tcBorders>
            <w:shd w:val="clear" w:color="auto" w:fill="auto"/>
            <w:vAlign w:val="center"/>
            <w:hideMark/>
          </w:tcPr>
          <w:p w14:paraId="481BEA9D"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2160</w:t>
            </w:r>
          </w:p>
        </w:tc>
        <w:tc>
          <w:tcPr>
            <w:tcW w:w="0" w:type="auto"/>
            <w:tcBorders>
              <w:top w:val="nil"/>
              <w:left w:val="nil"/>
              <w:bottom w:val="single" w:sz="4" w:space="0" w:color="000000"/>
              <w:right w:val="single" w:sz="4" w:space="0" w:color="000000"/>
            </w:tcBorders>
            <w:shd w:val="clear" w:color="auto" w:fill="auto"/>
            <w:vAlign w:val="center"/>
            <w:hideMark/>
          </w:tcPr>
          <w:p w14:paraId="72045250"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2160</w:t>
            </w:r>
          </w:p>
        </w:tc>
        <w:tc>
          <w:tcPr>
            <w:tcW w:w="0" w:type="auto"/>
            <w:tcBorders>
              <w:top w:val="nil"/>
              <w:left w:val="nil"/>
              <w:bottom w:val="single" w:sz="4" w:space="0" w:color="000000"/>
              <w:right w:val="single" w:sz="4" w:space="0" w:color="000000"/>
            </w:tcBorders>
            <w:shd w:val="clear" w:color="auto" w:fill="auto"/>
            <w:vAlign w:val="center"/>
            <w:hideMark/>
          </w:tcPr>
          <w:p w14:paraId="2AD6B9A1"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2160</w:t>
            </w:r>
          </w:p>
        </w:tc>
        <w:tc>
          <w:tcPr>
            <w:tcW w:w="0" w:type="auto"/>
            <w:tcBorders>
              <w:top w:val="nil"/>
              <w:left w:val="nil"/>
              <w:bottom w:val="single" w:sz="4" w:space="0" w:color="000000"/>
              <w:right w:val="single" w:sz="4" w:space="0" w:color="000000"/>
            </w:tcBorders>
            <w:shd w:val="clear" w:color="auto" w:fill="auto"/>
            <w:vAlign w:val="center"/>
            <w:hideMark/>
          </w:tcPr>
          <w:p w14:paraId="0A9C24FE"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2160</w:t>
            </w:r>
          </w:p>
        </w:tc>
        <w:tc>
          <w:tcPr>
            <w:tcW w:w="0" w:type="auto"/>
            <w:tcBorders>
              <w:top w:val="nil"/>
              <w:left w:val="nil"/>
              <w:bottom w:val="single" w:sz="4" w:space="0" w:color="000000"/>
              <w:right w:val="single" w:sz="4" w:space="0" w:color="000000"/>
            </w:tcBorders>
            <w:shd w:val="clear" w:color="auto" w:fill="auto"/>
            <w:vAlign w:val="center"/>
            <w:hideMark/>
          </w:tcPr>
          <w:p w14:paraId="2343CD09"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2160</w:t>
            </w:r>
          </w:p>
        </w:tc>
        <w:tc>
          <w:tcPr>
            <w:tcW w:w="0" w:type="auto"/>
            <w:tcBorders>
              <w:top w:val="nil"/>
              <w:left w:val="nil"/>
              <w:bottom w:val="single" w:sz="4" w:space="0" w:color="000000"/>
              <w:right w:val="single" w:sz="4" w:space="0" w:color="000000"/>
            </w:tcBorders>
            <w:shd w:val="clear" w:color="auto" w:fill="auto"/>
            <w:noWrap/>
            <w:vAlign w:val="center"/>
            <w:hideMark/>
          </w:tcPr>
          <w:p w14:paraId="7B1DA4EA" w14:textId="77777777" w:rsidR="0032455A" w:rsidRPr="0032455A" w:rsidRDefault="0032455A" w:rsidP="0032455A">
            <w:pPr>
              <w:jc w:val="center"/>
              <w:rPr>
                <w:rFonts w:ascii="Times New Roman" w:eastAsia="Times New Roman" w:hAnsi="Times New Roman"/>
              </w:rPr>
            </w:pPr>
            <w:r w:rsidRPr="0032455A">
              <w:rPr>
                <w:rFonts w:ascii="Times New Roman" w:eastAsia="Times New Roman" w:hAnsi="Times New Roman"/>
              </w:rPr>
              <w:t> </w:t>
            </w:r>
          </w:p>
        </w:tc>
      </w:tr>
      <w:tr w:rsidR="0032455A" w:rsidRPr="0032455A" w14:paraId="0910E184" w14:textId="77777777" w:rsidTr="0032455A">
        <w:trPr>
          <w:trHeight w:val="255"/>
        </w:trPr>
        <w:tc>
          <w:tcPr>
            <w:tcW w:w="0" w:type="auto"/>
            <w:vMerge w:val="restart"/>
            <w:tcBorders>
              <w:top w:val="nil"/>
              <w:left w:val="single" w:sz="4" w:space="0" w:color="000000"/>
              <w:bottom w:val="single" w:sz="4" w:space="0" w:color="000000"/>
              <w:right w:val="single" w:sz="4" w:space="0" w:color="000000"/>
            </w:tcBorders>
            <w:shd w:val="clear" w:color="auto" w:fill="auto"/>
            <w:vAlign w:val="center"/>
            <w:hideMark/>
          </w:tcPr>
          <w:p w14:paraId="02ADA582" w14:textId="77777777" w:rsidR="0032455A" w:rsidRPr="0032455A" w:rsidRDefault="0032455A" w:rsidP="0032455A">
            <w:pPr>
              <w:jc w:val="center"/>
              <w:rPr>
                <w:rFonts w:ascii="Times New Roman" w:eastAsia="Times New Roman" w:hAnsi="Times New Roman"/>
                <w:b/>
                <w:bCs/>
              </w:rPr>
            </w:pPr>
            <w:r w:rsidRPr="0032455A">
              <w:rPr>
                <w:rFonts w:ascii="Times New Roman" w:eastAsia="Times New Roman" w:hAnsi="Times New Roman"/>
                <w:b/>
                <w:bCs/>
              </w:rPr>
              <w:t>Код в-ва 410</w:t>
            </w:r>
          </w:p>
        </w:tc>
        <w:tc>
          <w:tcPr>
            <w:tcW w:w="0" w:type="auto"/>
            <w:tcBorders>
              <w:top w:val="nil"/>
              <w:left w:val="nil"/>
              <w:bottom w:val="single" w:sz="4" w:space="0" w:color="000000"/>
              <w:right w:val="single" w:sz="4" w:space="0" w:color="000000"/>
            </w:tcBorders>
            <w:shd w:val="clear" w:color="auto" w:fill="auto"/>
            <w:vAlign w:val="center"/>
            <w:hideMark/>
          </w:tcPr>
          <w:p w14:paraId="5AB3246C" w14:textId="77777777" w:rsidR="0032455A" w:rsidRPr="0032455A" w:rsidRDefault="0032455A" w:rsidP="0032455A">
            <w:pPr>
              <w:jc w:val="left"/>
              <w:rPr>
                <w:rFonts w:ascii="Times New Roman" w:eastAsia="Times New Roman" w:hAnsi="Times New Roman"/>
                <w:b/>
                <w:bCs/>
              </w:rPr>
            </w:pPr>
            <w:r w:rsidRPr="0032455A">
              <w:rPr>
                <w:rFonts w:ascii="Times New Roman" w:eastAsia="Times New Roman" w:hAnsi="Times New Roman"/>
                <w:b/>
                <w:bCs/>
              </w:rPr>
              <w:t>Выбросы, г/с</w:t>
            </w:r>
          </w:p>
        </w:tc>
        <w:tc>
          <w:tcPr>
            <w:tcW w:w="0" w:type="auto"/>
            <w:tcBorders>
              <w:top w:val="nil"/>
              <w:left w:val="nil"/>
              <w:bottom w:val="single" w:sz="4" w:space="0" w:color="000000"/>
              <w:right w:val="single" w:sz="4" w:space="0" w:color="000000"/>
            </w:tcBorders>
            <w:shd w:val="clear" w:color="auto" w:fill="auto"/>
            <w:noWrap/>
            <w:vAlign w:val="center"/>
            <w:hideMark/>
          </w:tcPr>
          <w:p w14:paraId="258925EB" w14:textId="77777777" w:rsidR="0032455A" w:rsidRPr="0032455A" w:rsidRDefault="0032455A" w:rsidP="0032455A">
            <w:pPr>
              <w:jc w:val="center"/>
              <w:rPr>
                <w:rFonts w:ascii="Times New Roman" w:eastAsia="Times New Roman" w:hAnsi="Times New Roman"/>
                <w:b/>
                <w:bCs/>
              </w:rPr>
            </w:pPr>
            <w:r w:rsidRPr="0032455A">
              <w:rPr>
                <w:rFonts w:ascii="Times New Roman" w:eastAsia="Times New Roman" w:hAnsi="Times New Roman"/>
                <w:b/>
                <w:bCs/>
              </w:rPr>
              <w:t>0,009226389</w:t>
            </w:r>
          </w:p>
        </w:tc>
        <w:tc>
          <w:tcPr>
            <w:tcW w:w="0" w:type="auto"/>
            <w:tcBorders>
              <w:top w:val="nil"/>
              <w:left w:val="nil"/>
              <w:bottom w:val="single" w:sz="4" w:space="0" w:color="000000"/>
              <w:right w:val="single" w:sz="4" w:space="0" w:color="000000"/>
            </w:tcBorders>
            <w:shd w:val="clear" w:color="auto" w:fill="auto"/>
            <w:noWrap/>
            <w:vAlign w:val="center"/>
            <w:hideMark/>
          </w:tcPr>
          <w:p w14:paraId="19807B52" w14:textId="77777777" w:rsidR="0032455A" w:rsidRPr="0032455A" w:rsidRDefault="0032455A" w:rsidP="0032455A">
            <w:pPr>
              <w:jc w:val="center"/>
              <w:rPr>
                <w:rFonts w:ascii="Times New Roman" w:eastAsia="Times New Roman" w:hAnsi="Times New Roman"/>
                <w:b/>
                <w:bCs/>
              </w:rPr>
            </w:pPr>
            <w:r w:rsidRPr="0032455A">
              <w:rPr>
                <w:rFonts w:ascii="Times New Roman" w:eastAsia="Times New Roman" w:hAnsi="Times New Roman"/>
                <w:b/>
                <w:bCs/>
              </w:rPr>
              <w:t>0,000116667</w:t>
            </w:r>
          </w:p>
        </w:tc>
        <w:tc>
          <w:tcPr>
            <w:tcW w:w="0" w:type="auto"/>
            <w:tcBorders>
              <w:top w:val="nil"/>
              <w:left w:val="nil"/>
              <w:bottom w:val="single" w:sz="4" w:space="0" w:color="000000"/>
              <w:right w:val="single" w:sz="4" w:space="0" w:color="000000"/>
            </w:tcBorders>
            <w:shd w:val="clear" w:color="auto" w:fill="auto"/>
            <w:noWrap/>
            <w:vAlign w:val="center"/>
            <w:hideMark/>
          </w:tcPr>
          <w:p w14:paraId="7107AF2F" w14:textId="77777777" w:rsidR="0032455A" w:rsidRPr="0032455A" w:rsidRDefault="0032455A" w:rsidP="0032455A">
            <w:pPr>
              <w:jc w:val="center"/>
              <w:rPr>
                <w:rFonts w:ascii="Times New Roman" w:eastAsia="Times New Roman" w:hAnsi="Times New Roman"/>
                <w:b/>
                <w:bCs/>
              </w:rPr>
            </w:pPr>
            <w:r w:rsidRPr="0032455A">
              <w:rPr>
                <w:rFonts w:ascii="Times New Roman" w:eastAsia="Times New Roman" w:hAnsi="Times New Roman"/>
                <w:b/>
                <w:bCs/>
              </w:rPr>
              <w:t>4,67E-05</w:t>
            </w:r>
          </w:p>
        </w:tc>
        <w:tc>
          <w:tcPr>
            <w:tcW w:w="0" w:type="auto"/>
            <w:tcBorders>
              <w:top w:val="nil"/>
              <w:left w:val="nil"/>
              <w:bottom w:val="single" w:sz="4" w:space="0" w:color="000000"/>
              <w:right w:val="single" w:sz="4" w:space="0" w:color="000000"/>
            </w:tcBorders>
            <w:shd w:val="clear" w:color="auto" w:fill="auto"/>
            <w:noWrap/>
            <w:vAlign w:val="center"/>
            <w:hideMark/>
          </w:tcPr>
          <w:p w14:paraId="4ED89955" w14:textId="77777777" w:rsidR="0032455A" w:rsidRPr="0032455A" w:rsidRDefault="0032455A" w:rsidP="0032455A">
            <w:pPr>
              <w:jc w:val="center"/>
              <w:rPr>
                <w:rFonts w:ascii="Times New Roman" w:eastAsia="Times New Roman" w:hAnsi="Times New Roman"/>
                <w:b/>
                <w:bCs/>
              </w:rPr>
            </w:pPr>
            <w:r w:rsidRPr="0032455A">
              <w:rPr>
                <w:rFonts w:ascii="Times New Roman" w:eastAsia="Times New Roman" w:hAnsi="Times New Roman"/>
                <w:b/>
                <w:bCs/>
              </w:rPr>
              <w:t>0,001797</w:t>
            </w:r>
          </w:p>
        </w:tc>
        <w:tc>
          <w:tcPr>
            <w:tcW w:w="0" w:type="auto"/>
            <w:tcBorders>
              <w:top w:val="nil"/>
              <w:left w:val="nil"/>
              <w:bottom w:val="single" w:sz="4" w:space="0" w:color="000000"/>
              <w:right w:val="single" w:sz="4" w:space="0" w:color="000000"/>
            </w:tcBorders>
            <w:shd w:val="clear" w:color="auto" w:fill="auto"/>
            <w:noWrap/>
            <w:vAlign w:val="center"/>
            <w:hideMark/>
          </w:tcPr>
          <w:p w14:paraId="667F2413" w14:textId="77777777" w:rsidR="0032455A" w:rsidRPr="0032455A" w:rsidRDefault="0032455A" w:rsidP="0032455A">
            <w:pPr>
              <w:jc w:val="center"/>
              <w:rPr>
                <w:rFonts w:ascii="Times New Roman" w:eastAsia="Times New Roman" w:hAnsi="Times New Roman"/>
                <w:b/>
                <w:bCs/>
              </w:rPr>
            </w:pPr>
            <w:r w:rsidRPr="0032455A">
              <w:rPr>
                <w:rFonts w:ascii="Times New Roman" w:eastAsia="Times New Roman" w:hAnsi="Times New Roman"/>
                <w:b/>
                <w:bCs/>
              </w:rPr>
              <w:t>4,67E-05</w:t>
            </w:r>
          </w:p>
        </w:tc>
        <w:tc>
          <w:tcPr>
            <w:tcW w:w="0" w:type="auto"/>
            <w:tcBorders>
              <w:top w:val="nil"/>
              <w:left w:val="nil"/>
              <w:bottom w:val="single" w:sz="4" w:space="0" w:color="000000"/>
              <w:right w:val="single" w:sz="4" w:space="0" w:color="000000"/>
            </w:tcBorders>
            <w:shd w:val="clear" w:color="auto" w:fill="auto"/>
            <w:noWrap/>
            <w:vAlign w:val="center"/>
            <w:hideMark/>
          </w:tcPr>
          <w:p w14:paraId="3697D0B5" w14:textId="77777777" w:rsidR="0032455A" w:rsidRPr="0032455A" w:rsidRDefault="0032455A" w:rsidP="0032455A">
            <w:pPr>
              <w:jc w:val="center"/>
              <w:rPr>
                <w:rFonts w:ascii="Times New Roman" w:eastAsia="Times New Roman" w:hAnsi="Times New Roman"/>
                <w:b/>
                <w:bCs/>
              </w:rPr>
            </w:pPr>
            <w:r w:rsidRPr="0032455A">
              <w:rPr>
                <w:rFonts w:ascii="Times New Roman" w:eastAsia="Times New Roman" w:hAnsi="Times New Roman"/>
                <w:b/>
                <w:bCs/>
              </w:rPr>
              <w:t>0,006837</w:t>
            </w:r>
          </w:p>
        </w:tc>
        <w:tc>
          <w:tcPr>
            <w:tcW w:w="0" w:type="auto"/>
            <w:tcBorders>
              <w:top w:val="nil"/>
              <w:left w:val="nil"/>
              <w:bottom w:val="single" w:sz="4" w:space="0" w:color="000000"/>
              <w:right w:val="single" w:sz="4" w:space="0" w:color="000000"/>
            </w:tcBorders>
            <w:shd w:val="clear" w:color="auto" w:fill="auto"/>
            <w:noWrap/>
            <w:vAlign w:val="bottom"/>
            <w:hideMark/>
          </w:tcPr>
          <w:p w14:paraId="792E877E" w14:textId="77777777" w:rsidR="0032455A" w:rsidRPr="0032455A" w:rsidRDefault="0032455A" w:rsidP="0032455A">
            <w:pPr>
              <w:jc w:val="right"/>
              <w:rPr>
                <w:rFonts w:ascii="Times New Roman" w:eastAsia="Times New Roman" w:hAnsi="Times New Roman"/>
                <w:b/>
                <w:bCs/>
              </w:rPr>
            </w:pPr>
            <w:r w:rsidRPr="0032455A">
              <w:rPr>
                <w:rFonts w:ascii="Times New Roman" w:eastAsia="Times New Roman" w:hAnsi="Times New Roman"/>
                <w:b/>
                <w:bCs/>
              </w:rPr>
              <w:t>0,01807</w:t>
            </w:r>
          </w:p>
        </w:tc>
      </w:tr>
      <w:tr w:rsidR="0032455A" w:rsidRPr="0032455A" w14:paraId="70A0E9A0" w14:textId="77777777" w:rsidTr="0032455A">
        <w:trPr>
          <w:trHeight w:val="255"/>
        </w:trPr>
        <w:tc>
          <w:tcPr>
            <w:tcW w:w="0" w:type="auto"/>
            <w:vMerge/>
            <w:tcBorders>
              <w:top w:val="nil"/>
              <w:left w:val="single" w:sz="4" w:space="0" w:color="000000"/>
              <w:bottom w:val="single" w:sz="4" w:space="0" w:color="000000"/>
              <w:right w:val="single" w:sz="4" w:space="0" w:color="000000"/>
            </w:tcBorders>
            <w:vAlign w:val="center"/>
            <w:hideMark/>
          </w:tcPr>
          <w:p w14:paraId="67A8386D" w14:textId="77777777" w:rsidR="0032455A" w:rsidRPr="0032455A" w:rsidRDefault="0032455A" w:rsidP="0032455A">
            <w:pPr>
              <w:jc w:val="left"/>
              <w:rPr>
                <w:rFonts w:ascii="Times New Roman" w:eastAsia="Times New Roman" w:hAnsi="Times New Roman"/>
                <w:b/>
                <w:bCs/>
              </w:rPr>
            </w:pPr>
          </w:p>
        </w:tc>
        <w:tc>
          <w:tcPr>
            <w:tcW w:w="0" w:type="auto"/>
            <w:tcBorders>
              <w:top w:val="nil"/>
              <w:left w:val="nil"/>
              <w:bottom w:val="single" w:sz="4" w:space="0" w:color="000000"/>
              <w:right w:val="single" w:sz="4" w:space="0" w:color="000000"/>
            </w:tcBorders>
            <w:shd w:val="clear" w:color="auto" w:fill="auto"/>
            <w:vAlign w:val="center"/>
            <w:hideMark/>
          </w:tcPr>
          <w:p w14:paraId="3B89A5A2" w14:textId="77777777" w:rsidR="0032455A" w:rsidRPr="0032455A" w:rsidRDefault="0032455A" w:rsidP="0032455A">
            <w:pPr>
              <w:jc w:val="left"/>
              <w:rPr>
                <w:rFonts w:ascii="Times New Roman" w:eastAsia="Times New Roman" w:hAnsi="Times New Roman"/>
                <w:b/>
                <w:bCs/>
              </w:rPr>
            </w:pPr>
            <w:r w:rsidRPr="0032455A">
              <w:rPr>
                <w:rFonts w:ascii="Times New Roman" w:eastAsia="Times New Roman" w:hAnsi="Times New Roman"/>
                <w:b/>
                <w:bCs/>
              </w:rPr>
              <w:t>Выбросы, т/год</w:t>
            </w:r>
          </w:p>
        </w:tc>
        <w:tc>
          <w:tcPr>
            <w:tcW w:w="0" w:type="auto"/>
            <w:tcBorders>
              <w:top w:val="nil"/>
              <w:left w:val="nil"/>
              <w:bottom w:val="single" w:sz="4" w:space="0" w:color="000000"/>
              <w:right w:val="single" w:sz="4" w:space="0" w:color="000000"/>
            </w:tcBorders>
            <w:shd w:val="clear" w:color="auto" w:fill="auto"/>
            <w:noWrap/>
            <w:vAlign w:val="center"/>
            <w:hideMark/>
          </w:tcPr>
          <w:p w14:paraId="2AA4113E" w14:textId="77777777" w:rsidR="0032455A" w:rsidRPr="0032455A" w:rsidRDefault="0032455A" w:rsidP="0032455A">
            <w:pPr>
              <w:jc w:val="center"/>
              <w:rPr>
                <w:rFonts w:ascii="Times New Roman" w:eastAsia="Times New Roman" w:hAnsi="Times New Roman"/>
                <w:b/>
                <w:bCs/>
              </w:rPr>
            </w:pPr>
            <w:r w:rsidRPr="0032455A">
              <w:rPr>
                <w:rFonts w:ascii="Times New Roman" w:eastAsia="Times New Roman" w:hAnsi="Times New Roman"/>
                <w:b/>
                <w:bCs/>
              </w:rPr>
              <w:t>0,0717444</w:t>
            </w:r>
          </w:p>
        </w:tc>
        <w:tc>
          <w:tcPr>
            <w:tcW w:w="0" w:type="auto"/>
            <w:tcBorders>
              <w:top w:val="nil"/>
              <w:left w:val="nil"/>
              <w:bottom w:val="single" w:sz="4" w:space="0" w:color="000000"/>
              <w:right w:val="single" w:sz="4" w:space="0" w:color="000000"/>
            </w:tcBorders>
            <w:shd w:val="clear" w:color="auto" w:fill="auto"/>
            <w:noWrap/>
            <w:vAlign w:val="center"/>
            <w:hideMark/>
          </w:tcPr>
          <w:p w14:paraId="733645BF" w14:textId="77777777" w:rsidR="0032455A" w:rsidRPr="0032455A" w:rsidRDefault="0032455A" w:rsidP="0032455A">
            <w:pPr>
              <w:jc w:val="center"/>
              <w:rPr>
                <w:rFonts w:ascii="Times New Roman" w:eastAsia="Times New Roman" w:hAnsi="Times New Roman"/>
                <w:b/>
                <w:bCs/>
              </w:rPr>
            </w:pPr>
            <w:r w:rsidRPr="0032455A">
              <w:rPr>
                <w:rFonts w:ascii="Times New Roman" w:eastAsia="Times New Roman" w:hAnsi="Times New Roman"/>
                <w:b/>
                <w:bCs/>
              </w:rPr>
              <w:t>0,0009072</w:t>
            </w:r>
          </w:p>
        </w:tc>
        <w:tc>
          <w:tcPr>
            <w:tcW w:w="0" w:type="auto"/>
            <w:tcBorders>
              <w:top w:val="nil"/>
              <w:left w:val="nil"/>
              <w:bottom w:val="single" w:sz="4" w:space="0" w:color="000000"/>
              <w:right w:val="single" w:sz="4" w:space="0" w:color="000000"/>
            </w:tcBorders>
            <w:shd w:val="clear" w:color="auto" w:fill="auto"/>
            <w:noWrap/>
            <w:vAlign w:val="center"/>
            <w:hideMark/>
          </w:tcPr>
          <w:p w14:paraId="041EA282" w14:textId="77777777" w:rsidR="0032455A" w:rsidRPr="0032455A" w:rsidRDefault="0032455A" w:rsidP="0032455A">
            <w:pPr>
              <w:jc w:val="center"/>
              <w:rPr>
                <w:rFonts w:ascii="Times New Roman" w:eastAsia="Times New Roman" w:hAnsi="Times New Roman"/>
                <w:b/>
                <w:bCs/>
              </w:rPr>
            </w:pPr>
            <w:r w:rsidRPr="0032455A">
              <w:rPr>
                <w:rFonts w:ascii="Times New Roman" w:eastAsia="Times New Roman" w:hAnsi="Times New Roman"/>
                <w:b/>
                <w:bCs/>
              </w:rPr>
              <w:t>0,000363</w:t>
            </w:r>
          </w:p>
        </w:tc>
        <w:tc>
          <w:tcPr>
            <w:tcW w:w="0" w:type="auto"/>
            <w:tcBorders>
              <w:top w:val="nil"/>
              <w:left w:val="nil"/>
              <w:bottom w:val="single" w:sz="4" w:space="0" w:color="000000"/>
              <w:right w:val="single" w:sz="4" w:space="0" w:color="000000"/>
            </w:tcBorders>
            <w:shd w:val="clear" w:color="auto" w:fill="auto"/>
            <w:noWrap/>
            <w:vAlign w:val="center"/>
            <w:hideMark/>
          </w:tcPr>
          <w:p w14:paraId="264CFAEB" w14:textId="77777777" w:rsidR="0032455A" w:rsidRPr="0032455A" w:rsidRDefault="0032455A" w:rsidP="0032455A">
            <w:pPr>
              <w:jc w:val="center"/>
              <w:rPr>
                <w:rFonts w:ascii="Times New Roman" w:eastAsia="Times New Roman" w:hAnsi="Times New Roman"/>
                <w:b/>
                <w:bCs/>
              </w:rPr>
            </w:pPr>
            <w:r w:rsidRPr="0032455A">
              <w:rPr>
                <w:rFonts w:ascii="Times New Roman" w:eastAsia="Times New Roman" w:hAnsi="Times New Roman"/>
                <w:b/>
                <w:bCs/>
              </w:rPr>
              <w:t>0,013971</w:t>
            </w:r>
          </w:p>
        </w:tc>
        <w:tc>
          <w:tcPr>
            <w:tcW w:w="0" w:type="auto"/>
            <w:tcBorders>
              <w:top w:val="nil"/>
              <w:left w:val="nil"/>
              <w:bottom w:val="single" w:sz="4" w:space="0" w:color="000000"/>
              <w:right w:val="single" w:sz="4" w:space="0" w:color="000000"/>
            </w:tcBorders>
            <w:shd w:val="clear" w:color="auto" w:fill="auto"/>
            <w:noWrap/>
            <w:vAlign w:val="center"/>
            <w:hideMark/>
          </w:tcPr>
          <w:p w14:paraId="7242CADB" w14:textId="77777777" w:rsidR="0032455A" w:rsidRPr="0032455A" w:rsidRDefault="0032455A" w:rsidP="0032455A">
            <w:pPr>
              <w:jc w:val="center"/>
              <w:rPr>
                <w:rFonts w:ascii="Times New Roman" w:eastAsia="Times New Roman" w:hAnsi="Times New Roman"/>
                <w:b/>
                <w:bCs/>
              </w:rPr>
            </w:pPr>
            <w:r w:rsidRPr="0032455A">
              <w:rPr>
                <w:rFonts w:ascii="Times New Roman" w:eastAsia="Times New Roman" w:hAnsi="Times New Roman"/>
                <w:b/>
                <w:bCs/>
              </w:rPr>
              <w:t>0,000363</w:t>
            </w:r>
          </w:p>
        </w:tc>
        <w:tc>
          <w:tcPr>
            <w:tcW w:w="0" w:type="auto"/>
            <w:tcBorders>
              <w:top w:val="nil"/>
              <w:left w:val="nil"/>
              <w:bottom w:val="single" w:sz="4" w:space="0" w:color="000000"/>
              <w:right w:val="single" w:sz="4" w:space="0" w:color="000000"/>
            </w:tcBorders>
            <w:shd w:val="clear" w:color="auto" w:fill="auto"/>
            <w:noWrap/>
            <w:vAlign w:val="center"/>
            <w:hideMark/>
          </w:tcPr>
          <w:p w14:paraId="076D2A53" w14:textId="77777777" w:rsidR="0032455A" w:rsidRPr="0032455A" w:rsidRDefault="0032455A" w:rsidP="0032455A">
            <w:pPr>
              <w:jc w:val="center"/>
              <w:rPr>
                <w:rFonts w:ascii="Times New Roman" w:eastAsia="Times New Roman" w:hAnsi="Times New Roman"/>
                <w:b/>
                <w:bCs/>
              </w:rPr>
            </w:pPr>
            <w:r w:rsidRPr="0032455A">
              <w:rPr>
                <w:rFonts w:ascii="Times New Roman" w:eastAsia="Times New Roman" w:hAnsi="Times New Roman"/>
                <w:b/>
                <w:bCs/>
              </w:rPr>
              <w:t>0,053162</w:t>
            </w:r>
          </w:p>
        </w:tc>
        <w:tc>
          <w:tcPr>
            <w:tcW w:w="0" w:type="auto"/>
            <w:tcBorders>
              <w:top w:val="nil"/>
              <w:left w:val="nil"/>
              <w:bottom w:val="single" w:sz="4" w:space="0" w:color="000000"/>
              <w:right w:val="single" w:sz="4" w:space="0" w:color="000000"/>
            </w:tcBorders>
            <w:shd w:val="clear" w:color="auto" w:fill="auto"/>
            <w:noWrap/>
            <w:vAlign w:val="bottom"/>
            <w:hideMark/>
          </w:tcPr>
          <w:p w14:paraId="01FD61E3" w14:textId="77777777" w:rsidR="0032455A" w:rsidRPr="0032455A" w:rsidRDefault="0032455A" w:rsidP="0032455A">
            <w:pPr>
              <w:jc w:val="right"/>
              <w:rPr>
                <w:rFonts w:ascii="Times New Roman" w:eastAsia="Times New Roman" w:hAnsi="Times New Roman"/>
                <w:b/>
                <w:bCs/>
              </w:rPr>
            </w:pPr>
            <w:r w:rsidRPr="0032455A">
              <w:rPr>
                <w:rFonts w:ascii="Times New Roman" w:eastAsia="Times New Roman" w:hAnsi="Times New Roman"/>
                <w:b/>
                <w:bCs/>
              </w:rPr>
              <w:t>0,14051</w:t>
            </w:r>
          </w:p>
        </w:tc>
      </w:tr>
      <w:bookmarkEnd w:id="1135"/>
    </w:tbl>
    <w:p w14:paraId="682F86C0" w14:textId="77777777" w:rsidR="0032455A" w:rsidRPr="0032455A" w:rsidRDefault="0032455A" w:rsidP="0032455A">
      <w:pPr>
        <w:jc w:val="left"/>
        <w:rPr>
          <w:rFonts w:ascii="Times New Roman" w:eastAsia="Times New Roman" w:hAnsi="Times New Roman"/>
          <w:b/>
          <w:color w:val="000000"/>
          <w:sz w:val="22"/>
          <w:szCs w:val="24"/>
        </w:rPr>
      </w:pPr>
    </w:p>
    <w:p w14:paraId="7EF79587" w14:textId="77777777" w:rsidR="00F32A5E" w:rsidRPr="00F32A5E" w:rsidRDefault="00F32A5E" w:rsidP="00F32A5E">
      <w:pPr>
        <w:jc w:val="left"/>
        <w:rPr>
          <w:rFonts w:ascii="Times New Roman" w:eastAsia="Times New Roman" w:hAnsi="Times New Roman"/>
          <w:b/>
          <w:i/>
          <w:color w:val="000000"/>
          <w:sz w:val="22"/>
          <w:szCs w:val="24"/>
        </w:rPr>
      </w:pPr>
    </w:p>
    <w:p w14:paraId="7B305C8B" w14:textId="77777777" w:rsidR="00F32A5E" w:rsidRPr="00F32A5E" w:rsidRDefault="00F32A5E" w:rsidP="00F32A5E">
      <w:pPr>
        <w:jc w:val="left"/>
        <w:rPr>
          <w:rFonts w:ascii="Times New Roman" w:eastAsia="Times New Roman" w:hAnsi="Times New Roman"/>
          <w:b/>
          <w:i/>
          <w:color w:val="000000"/>
          <w:sz w:val="22"/>
          <w:szCs w:val="24"/>
        </w:rPr>
      </w:pPr>
    </w:p>
    <w:p w14:paraId="095B2E1F" w14:textId="77777777" w:rsidR="00F32A5E" w:rsidRPr="00F32A5E" w:rsidRDefault="00F32A5E" w:rsidP="00F32A5E">
      <w:pPr>
        <w:jc w:val="left"/>
        <w:rPr>
          <w:rFonts w:ascii="Times New Roman" w:eastAsia="Times New Roman" w:hAnsi="Times New Roman"/>
          <w:b/>
          <w:i/>
          <w:color w:val="000000"/>
          <w:sz w:val="22"/>
          <w:szCs w:val="24"/>
        </w:rPr>
      </w:pPr>
    </w:p>
    <w:p w14:paraId="0A0504DA" w14:textId="77777777" w:rsidR="00F32A5E" w:rsidRPr="00F32A5E" w:rsidRDefault="00F32A5E" w:rsidP="00F32A5E">
      <w:pPr>
        <w:jc w:val="left"/>
        <w:rPr>
          <w:rFonts w:ascii="Times New Roman" w:eastAsia="Times New Roman" w:hAnsi="Times New Roman"/>
          <w:b/>
          <w:i/>
          <w:color w:val="000000"/>
          <w:sz w:val="22"/>
          <w:szCs w:val="24"/>
        </w:rPr>
      </w:pPr>
    </w:p>
    <w:p w14:paraId="7D97CB66" w14:textId="77777777" w:rsidR="00F32A5E" w:rsidRPr="00F32A5E" w:rsidRDefault="00F32A5E" w:rsidP="00F32A5E">
      <w:pPr>
        <w:jc w:val="center"/>
        <w:rPr>
          <w:rFonts w:ascii="Times New Roman" w:eastAsia="Times New Roman" w:hAnsi="Times New Roman"/>
          <w:color w:val="000000"/>
          <w:sz w:val="22"/>
          <w:szCs w:val="24"/>
        </w:rPr>
      </w:pPr>
    </w:p>
    <w:p w14:paraId="6B29EF8F" w14:textId="77777777" w:rsidR="00F32A5E" w:rsidRPr="00F32A5E" w:rsidRDefault="00F32A5E" w:rsidP="00F32A5E">
      <w:pPr>
        <w:jc w:val="center"/>
        <w:rPr>
          <w:rFonts w:ascii="Times New Roman" w:eastAsia="Times New Roman" w:hAnsi="Times New Roman"/>
          <w:color w:val="000000"/>
          <w:sz w:val="22"/>
          <w:szCs w:val="24"/>
        </w:rPr>
      </w:pPr>
    </w:p>
    <w:p w14:paraId="3D7E4334" w14:textId="77777777" w:rsidR="00CB455C" w:rsidRPr="00F423E6" w:rsidRDefault="00CB455C" w:rsidP="00CB455C">
      <w:pPr>
        <w:rPr>
          <w:rFonts w:ascii="Times New Roman" w:eastAsia="Times New Roman" w:hAnsi="Times New Roman"/>
          <w:color w:val="000000"/>
          <w:sz w:val="22"/>
          <w:szCs w:val="24"/>
        </w:rPr>
      </w:pPr>
    </w:p>
    <w:p w14:paraId="2FE4EFF8" w14:textId="77777777" w:rsidR="00CB455C" w:rsidRPr="005F40AE" w:rsidRDefault="00CB455C" w:rsidP="00CB455C">
      <w:pPr>
        <w:rPr>
          <w:rFonts w:ascii="Times New Roman" w:hAnsi="Times New Roman"/>
          <w:color w:val="000000"/>
          <w:sz w:val="24"/>
          <w:szCs w:val="24"/>
        </w:rPr>
      </w:pPr>
    </w:p>
    <w:p w14:paraId="7CD6BAE8" w14:textId="77777777" w:rsidR="00CB455C" w:rsidRPr="005F40AE" w:rsidRDefault="00CB455C" w:rsidP="00CB455C">
      <w:pPr>
        <w:rPr>
          <w:rFonts w:ascii="Times New Roman" w:hAnsi="Times New Roman"/>
          <w:b/>
          <w:i/>
          <w:color w:val="000000"/>
          <w:sz w:val="24"/>
          <w:szCs w:val="24"/>
        </w:rPr>
      </w:pPr>
    </w:p>
    <w:p w14:paraId="54CD50DD" w14:textId="77777777" w:rsidR="00CB455C" w:rsidRPr="005F40AE" w:rsidRDefault="00CB455C" w:rsidP="00CB455C">
      <w:pPr>
        <w:rPr>
          <w:rFonts w:ascii="Times New Roman" w:hAnsi="Times New Roman"/>
          <w:b/>
          <w:i/>
          <w:color w:val="000000"/>
          <w:sz w:val="24"/>
          <w:szCs w:val="24"/>
        </w:rPr>
      </w:pPr>
    </w:p>
    <w:p w14:paraId="63A40E6B" w14:textId="77777777" w:rsidR="00CB455C" w:rsidRPr="005F40AE" w:rsidRDefault="00CB455C" w:rsidP="00CB455C">
      <w:pPr>
        <w:rPr>
          <w:rFonts w:ascii="Times New Roman" w:hAnsi="Times New Roman"/>
          <w:b/>
          <w:i/>
          <w:color w:val="000000"/>
          <w:sz w:val="24"/>
          <w:szCs w:val="24"/>
        </w:rPr>
      </w:pPr>
    </w:p>
    <w:p w14:paraId="27C9FA6F" w14:textId="77777777" w:rsidR="00CB455C" w:rsidRPr="00F60744" w:rsidRDefault="00CB455C" w:rsidP="00CB455C"/>
    <w:p w14:paraId="0A994CD1" w14:textId="77777777" w:rsidR="00CB455C" w:rsidRPr="00B7710B" w:rsidRDefault="00CB455C" w:rsidP="00CB455C">
      <w:pPr>
        <w:rPr>
          <w:caps/>
        </w:rPr>
      </w:pPr>
      <w:bookmarkStart w:id="1136" w:name="_Toc178080157"/>
      <w:r>
        <w:rPr>
          <w:noProof/>
        </w:rPr>
        <w:drawing>
          <wp:inline distT="0" distB="0" distL="0" distR="0" wp14:anchorId="797CEEC4" wp14:editId="48E0E058">
            <wp:extent cx="6119960" cy="828726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Лицензии ТОО АктюбНИГРИ на окр среду_page-0001.jpg"/>
                    <pic:cNvPicPr/>
                  </pic:nvPicPr>
                  <pic:blipFill>
                    <a:blip r:embed="rId46">
                      <a:extLst>
                        <a:ext uri="{28A0092B-C50C-407E-A947-70E740481C1C}">
                          <a14:useLocalDpi xmlns:a14="http://schemas.microsoft.com/office/drawing/2010/main" val="0"/>
                        </a:ext>
                      </a:extLst>
                    </a:blip>
                    <a:stretch>
                      <a:fillRect/>
                    </a:stretch>
                  </pic:blipFill>
                  <pic:spPr>
                    <a:xfrm>
                      <a:off x="0" y="0"/>
                      <a:ext cx="6120130" cy="8287495"/>
                    </a:xfrm>
                    <a:prstGeom prst="rect">
                      <a:avLst/>
                    </a:prstGeom>
                  </pic:spPr>
                </pic:pic>
              </a:graphicData>
            </a:graphic>
          </wp:inline>
        </w:drawing>
      </w:r>
      <w:r>
        <w:rPr>
          <w:noProof/>
        </w:rPr>
        <w:drawing>
          <wp:inline distT="0" distB="0" distL="0" distR="0" wp14:anchorId="760B75A5" wp14:editId="30AD2770">
            <wp:extent cx="6120130" cy="864997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Лицензии ТОО АктюбНИГРИ на окр среду_page-0002.jpg"/>
                    <pic:cNvPicPr/>
                  </pic:nvPicPr>
                  <pic:blipFill>
                    <a:blip r:embed="rId47">
                      <a:extLst>
                        <a:ext uri="{28A0092B-C50C-407E-A947-70E740481C1C}">
                          <a14:useLocalDpi xmlns:a14="http://schemas.microsoft.com/office/drawing/2010/main" val="0"/>
                        </a:ext>
                      </a:extLst>
                    </a:blip>
                    <a:stretch>
                      <a:fillRect/>
                    </a:stretch>
                  </pic:blipFill>
                  <pic:spPr>
                    <a:xfrm>
                      <a:off x="0" y="0"/>
                      <a:ext cx="6120130" cy="8649970"/>
                    </a:xfrm>
                    <a:prstGeom prst="rect">
                      <a:avLst/>
                    </a:prstGeom>
                  </pic:spPr>
                </pic:pic>
              </a:graphicData>
            </a:graphic>
          </wp:inline>
        </w:drawing>
      </w:r>
      <w:bookmarkEnd w:id="1136"/>
    </w:p>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p w14:paraId="04EE2BBC" w14:textId="77777777" w:rsidR="002B10DF" w:rsidRDefault="002B10DF" w:rsidP="002B10DF">
      <w:pPr>
        <w:rPr>
          <w:color w:val="000000"/>
        </w:rPr>
      </w:pPr>
    </w:p>
    <w:sectPr w:rsidR="002B10DF" w:rsidSect="00E54738">
      <w:headerReference w:type="even" r:id="rId48"/>
      <w:footerReference w:type="default" r:id="rId49"/>
      <w:pgSz w:w="11906" w:h="16838"/>
      <w:pgMar w:top="1134" w:right="1134" w:bottom="1134" w:left="1134" w:header="709" w:footer="59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1E2A3DA" w14:textId="77777777" w:rsidR="005971BF" w:rsidRDefault="005971BF" w:rsidP="00BF60CC">
      <w:r>
        <w:separator/>
      </w:r>
    </w:p>
  </w:endnote>
  <w:endnote w:type="continuationSeparator" w:id="0">
    <w:p w14:paraId="22152B32" w14:textId="77777777" w:rsidR="005971BF" w:rsidRDefault="005971BF" w:rsidP="00BF60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2AFF" w:usb1="4000ACFF" w:usb2="00000001" w:usb3="00000000" w:csb0="000001FF" w:csb1="00000000"/>
  </w:font>
  <w:font w:name="Cambria">
    <w:panose1 w:val="02040503050406030204"/>
    <w:charset w:val="CC"/>
    <w:family w:val="roman"/>
    <w:pitch w:val="variable"/>
    <w:sig w:usb0="A00002EF" w:usb1="4000004B" w:usb2="00000000" w:usb3="00000000" w:csb0="0000019F" w:csb1="00000000"/>
  </w:font>
  <w:font w:name="Tahoma">
    <w:panose1 w:val="020B0604030504040204"/>
    <w:charset w:val="CC"/>
    <w:family w:val="swiss"/>
    <w:pitch w:val="variable"/>
    <w:sig w:usb0="E1002EFF" w:usb1="C000605B" w:usb2="00000029" w:usb3="00000000" w:csb0="000101FF" w:csb1="00000000"/>
  </w:font>
  <w:font w:name="NewtonCTT">
    <w:altName w:val="Times New Roman"/>
    <w:panose1 w:val="00000000000000000000"/>
    <w:charset w:val="CC"/>
    <w:family w:val="roman"/>
    <w:notTrueType/>
    <w:pitch w:val="variable"/>
    <w:sig w:usb0="00000203" w:usb1="00000000" w:usb2="00000000" w:usb3="00000000" w:csb0="00000005"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Times New Roman CYR">
    <w:altName w:val="Cambria"/>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CYR">
    <w:altName w:val="Arial"/>
    <w:panose1 w:val="020B0604020202020204"/>
    <w:charset w:val="CC"/>
    <w:family w:val="swiss"/>
    <w:pitch w:val="variable"/>
    <w:sig w:usb0="E0002EFF" w:usb1="C000785B"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Arial Black">
    <w:panose1 w:val="020B0A04020102020204"/>
    <w:charset w:val="CC"/>
    <w:family w:val="swiss"/>
    <w:pitch w:val="variable"/>
    <w:sig w:usb0="A00002AF" w:usb1="400078FB" w:usb2="00000000" w:usb3="00000000" w:csb0="0000009F" w:csb1="00000000"/>
  </w:font>
  <w:font w:name="Garamond">
    <w:panose1 w:val="02020404030301010803"/>
    <w:charset w:val="CC"/>
    <w:family w:val="roman"/>
    <w:pitch w:val="variable"/>
    <w:sig w:usb0="00000287" w:usb1="00000000" w:usb2="00000000" w:usb3="00000000" w:csb0="0000009F" w:csb1="00000000"/>
  </w:font>
  <w:font w:name="Trebuchet MS">
    <w:panose1 w:val="020B0603020202020204"/>
    <w:charset w:val="CC"/>
    <w:family w:val="swiss"/>
    <w:pitch w:val="variable"/>
    <w:sig w:usb0="00000687" w:usb1="00000000" w:usb2="00000000" w:usb3="00000000" w:csb0="0000009F" w:csb1="00000000"/>
  </w:font>
  <w:font w:name="KZ Arial">
    <w:altName w:val="Arial"/>
    <w:charset w:val="CC"/>
    <w:family w:val="swiss"/>
    <w:pitch w:val="variable"/>
    <w:sig w:usb0="00000287" w:usb1="00000000" w:usb2="00000000" w:usb3="00000000" w:csb0="0000009F" w:csb1="00000000"/>
  </w:font>
  <w:font w:name="Verdana">
    <w:panose1 w:val="020B0604030504040204"/>
    <w:charset w:val="CC"/>
    <w:family w:val="swiss"/>
    <w:pitch w:val="variable"/>
    <w:sig w:usb0="A00006FF" w:usb1="4000205B" w:usb2="00000010" w:usb3="00000000" w:csb0="0000019F" w:csb1="00000000"/>
  </w:font>
  <w:font w:name="MS Reference Sans Serif">
    <w:panose1 w:val="020B0604030504040204"/>
    <w:charset w:val="CC"/>
    <w:family w:val="swiss"/>
    <w:pitch w:val="variable"/>
    <w:sig w:usb0="20000287" w:usb1="00000000" w:usb2="00000000" w:usb3="00000000" w:csb0="0000019F" w:csb1="00000000"/>
  </w:font>
  <w:font w:name="Franklin Gothic Demi">
    <w:charset w:val="00"/>
    <w:family w:val="swiss"/>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New Century Schlbk">
    <w:altName w:val="Times New Roman"/>
    <w:panose1 w:val="00000000000000000000"/>
    <w:charset w:val="00"/>
    <w:family w:val="roman"/>
    <w:notTrueType/>
    <w:pitch w:val="default"/>
    <w:sig w:usb0="00000003" w:usb1="00000000" w:usb2="00000000" w:usb3="00000000" w:csb0="00000001" w:csb1="00000000"/>
  </w:font>
  <w:font w:name="Book Antiqua">
    <w:panose1 w:val="02040602050305030304"/>
    <w:charset w:val="CC"/>
    <w:family w:val="roman"/>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Journal">
    <w:altName w:val="Arial"/>
    <w:charset w:val="00"/>
    <w:family w:val="roman"/>
    <w:pitch w:val="variable"/>
    <w:sig w:usb0="00000003" w:usb1="00000000" w:usb2="00000000" w:usb3="00000000" w:csb0="00000001" w:csb1="00000000"/>
  </w:font>
  <w:font w:name="NTTimes/Cyrillic">
    <w:altName w:val="Times New Roman"/>
    <w:charset w:val="00"/>
    <w:family w:val="auto"/>
    <w:pitch w:val="variable"/>
    <w:sig w:usb0="00000203" w:usb1="00000000" w:usb2="00000000" w:usb3="00000000" w:csb0="00000005" w:csb1="00000000"/>
  </w:font>
  <w:font w:name="Helvetica">
    <w:panose1 w:val="020B0604020202020204"/>
    <w:charset w:val="00"/>
    <w:family w:val="swiss"/>
    <w:pitch w:val="variable"/>
    <w:sig w:usb0="00000003" w:usb1="00000000" w:usb2="00000000" w:usb3="00000000" w:csb0="00000001" w:csb1="00000000"/>
  </w:font>
  <w:font w:name="inherit">
    <w:altName w:val="Times New Roman"/>
    <w:panose1 w:val="00000000000000000000"/>
    <w:charset w:val="00"/>
    <w:family w:val="roman"/>
    <w:notTrueType/>
    <w:pitch w:val="default"/>
    <w:sig w:usb0="00000003" w:usb1="00000000" w:usb2="00000000" w:usb3="00000000" w:csb0="00000001" w:csb1="00000000"/>
  </w:font>
  <w:font w:name="Baltica">
    <w:charset w:val="00"/>
    <w:family w:val="swiss"/>
    <w:pitch w:val="variable"/>
    <w:sig w:usb0="00000203" w:usb1="00000000" w:usb2="00000000" w:usb3="00000000" w:csb0="00000005" w:csb1="00000000"/>
  </w:font>
  <w:font w:name="Times/Kazakh">
    <w:altName w:val="Times New Roman"/>
    <w:charset w:val="00"/>
    <w:family w:val="auto"/>
    <w:pitch w:val="variable"/>
    <w:sig w:usb0="00000003" w:usb1="00000000" w:usb2="00000000" w:usb3="00000000" w:csb0="00000001" w:csb1="00000000"/>
  </w:font>
  <w:font w:name="Готика">
    <w:altName w:val="Готика"/>
    <w:panose1 w:val="00000000000000000000"/>
    <w:charset w:val="CC"/>
    <w:family w:val="swiss"/>
    <w:notTrueType/>
    <w:pitch w:val="default"/>
    <w:sig w:usb0="00000201" w:usb1="00000000" w:usb2="00000000" w:usb3="00000000" w:csb0="00000004" w:csb1="00000000"/>
  </w:font>
  <w:font w:name="MS Mincho">
    <w:altName w:val="ＭＳ 明朝"/>
    <w:panose1 w:val="02020609040205080304"/>
    <w:charset w:val="80"/>
    <w:family w:val="modern"/>
    <w:pitch w:val="fixed"/>
    <w:sig w:usb0="E00002FF" w:usb1="6AC7FDFB" w:usb2="08000012" w:usb3="00000000" w:csb0="0002009F" w:csb1="00000000"/>
  </w:font>
  <w:font w:name="Andale Sans UI">
    <w:altName w:val="MS Mincho"/>
    <w:charset w:val="80"/>
    <w:family w:val="auto"/>
    <w:pitch w:val="variable"/>
  </w:font>
  <w:font w:name="Copperplate Gothic Bold">
    <w:charset w:val="00"/>
    <w:family w:val="swiss"/>
    <w:pitch w:val="variable"/>
    <w:sig w:usb0="00000003" w:usb1="00000000" w:usb2="00000000" w:usb3="00000000" w:csb0="00000001" w:csb1="00000000"/>
  </w:font>
  <w:font w:name="Copperplate Gothic Light">
    <w:charset w:val="00"/>
    <w:family w:val="swiss"/>
    <w:pitch w:val="variable"/>
    <w:sig w:usb0="00000003" w:usb1="00000000" w:usb2="00000000" w:usb3="00000000" w:csb0="00000001" w:csb1="00000000"/>
  </w:font>
  <w:font w:name="RomanCyr">
    <w:altName w:val="Book Antiqua"/>
    <w:panose1 w:val="00000000000000000000"/>
    <w:charset w:val="00"/>
    <w:family w:val="roman"/>
    <w:notTrueType/>
    <w:pitch w:val="default"/>
    <w:sig w:usb0="00000003" w:usb1="00000000" w:usb2="00000000" w:usb3="00000000" w:csb0="00000001" w:csb1="00000000"/>
  </w:font>
  <w:font w:name="Candara">
    <w:panose1 w:val="020E0502030303020204"/>
    <w:charset w:val="CC"/>
    <w:family w:val="swiss"/>
    <w:pitch w:val="variable"/>
    <w:sig w:usb0="A00002EF" w:usb1="4000A44B" w:usb2="00000000" w:usb3="00000000" w:csb0="0000019F" w:csb1="00000000"/>
  </w:font>
  <w:font w:name="ArialMT">
    <w:altName w:val="MS Mincho"/>
    <w:panose1 w:val="00000000000000000000"/>
    <w:charset w:val="CC"/>
    <w:family w:val="auto"/>
    <w:notTrueType/>
    <w:pitch w:val="default"/>
    <w:sig w:usb0="00000201" w:usb1="00000000" w:usb2="00000000" w:usb3="00000000" w:csb0="00000004" w:csb1="00000000"/>
  </w:font>
  <w:font w:name="TimesET">
    <w:altName w:val="Times New Roman"/>
    <w:charset w:val="00"/>
    <w:family w:val="auto"/>
    <w:pitch w:val="variable"/>
    <w:sig w:usb0="00000287" w:usb1="00000000" w:usb2="00000000" w:usb3="00000000" w:csb0="0000001F" w:csb1="00000000"/>
  </w:font>
  <w:font w:name="TimesNewRomanPSMT">
    <w:altName w:val="MS Mincho"/>
    <w:panose1 w:val="00000000000000000000"/>
    <w:charset w:val="80"/>
    <w:family w:val="auto"/>
    <w:notTrueType/>
    <w:pitch w:val="default"/>
    <w:sig w:usb0="00000003" w:usb1="08070000" w:usb2="00000010" w:usb3="00000000" w:csb0="00020001" w:csb1="00000000"/>
  </w:font>
  <w:font w:name="Consolas">
    <w:panose1 w:val="020B0609020204030204"/>
    <w:charset w:val="CC"/>
    <w:family w:val="modern"/>
    <w:pitch w:val="fixed"/>
    <w:sig w:usb0="E00006FF" w:usb1="0000FCFF" w:usb2="00000001" w:usb3="00000000" w:csb0="0000019F" w:csb1="00000000"/>
  </w:font>
  <w:font w:name="TimesNewRomanPS-BoldMT">
    <w:altName w:val="MS Mincho"/>
    <w:panose1 w:val="00000000000000000000"/>
    <w:charset w:val="80"/>
    <w:family w:val="auto"/>
    <w:notTrueType/>
    <w:pitch w:val="default"/>
    <w:sig w:usb0="00000203" w:usb1="08070000" w:usb2="00000010" w:usb3="00000000" w:csb0="00020005" w:csb1="00000000"/>
  </w:font>
  <w:font w:name="Times New Roman,Italic">
    <w:altName w:val="Times New Roman"/>
    <w:panose1 w:val="00000000000000000000"/>
    <w:charset w:val="CC"/>
    <w:family w:val="auto"/>
    <w:notTrueType/>
    <w:pitch w:val="default"/>
    <w:sig w:usb0="00000201" w:usb1="00000000" w:usb2="00000000" w:usb3="00000000" w:csb0="00000004" w:csb1="00000000"/>
  </w:font>
  <w:font w:name="Times New Roman,Bold">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01DBF7" w14:textId="6071E54B" w:rsidR="009E795D" w:rsidRPr="003F7C57" w:rsidRDefault="009E795D" w:rsidP="003F7C57">
    <w:pPr>
      <w:pStyle w:val="af4"/>
      <w:pBdr>
        <w:top w:val="thinThickSmallGap" w:sz="18" w:space="1" w:color="auto"/>
      </w:pBdr>
      <w:tabs>
        <w:tab w:val="clear" w:pos="4677"/>
        <w:tab w:val="clear" w:pos="9355"/>
        <w:tab w:val="right" w:pos="9638"/>
      </w:tabs>
      <w:rPr>
        <w:rFonts w:cs="Arial"/>
      </w:rPr>
    </w:pPr>
    <w:r w:rsidRPr="005350C7">
      <w:rPr>
        <w:rFonts w:ascii="Times New Roman" w:eastAsia="Batang" w:hAnsi="Times New Roman"/>
        <w:lang w:eastAsia="ko-KR"/>
      </w:rPr>
      <w:t>ТОО «</w:t>
    </w:r>
    <w:r>
      <w:rPr>
        <w:rFonts w:ascii="Times New Roman" w:eastAsia="Batang" w:hAnsi="Times New Roman"/>
        <w:lang w:val="en-US" w:eastAsia="ko-KR"/>
      </w:rPr>
      <w:t xml:space="preserve">AOC Trade </w:t>
    </w:r>
    <w:proofErr w:type="gramStart"/>
    <w:r>
      <w:rPr>
        <w:rFonts w:ascii="Times New Roman" w:eastAsia="Batang" w:hAnsi="Times New Roman"/>
        <w:lang w:val="en-US" w:eastAsia="ko-KR"/>
      </w:rPr>
      <w:t>Group</w:t>
    </w:r>
    <w:r w:rsidRPr="005350C7">
      <w:rPr>
        <w:rFonts w:ascii="Times New Roman" w:eastAsia="Batang" w:hAnsi="Times New Roman"/>
        <w:lang w:eastAsia="ko-KR"/>
      </w:rPr>
      <w:t xml:space="preserve">» </w:t>
    </w:r>
    <w:r w:rsidRPr="005350C7">
      <w:rPr>
        <w:rFonts w:ascii="Times New Roman" w:hAnsi="Times New Roman"/>
        <w:i/>
        <w:shd w:val="clear" w:color="auto" w:fill="FFFFFF"/>
      </w:rPr>
      <w:t xml:space="preserve">  </w:t>
    </w:r>
    <w:proofErr w:type="gramEnd"/>
    <w:r w:rsidRPr="005350C7">
      <w:rPr>
        <w:rFonts w:ascii="Times New Roman" w:hAnsi="Times New Roman"/>
        <w:i/>
        <w:shd w:val="clear" w:color="auto" w:fill="FFFFFF"/>
      </w:rPr>
      <w:t xml:space="preserve">                  </w:t>
    </w:r>
    <w:r w:rsidRPr="005350C7">
      <w:rPr>
        <w:rFonts w:ascii="Times New Roman" w:hAnsi="Times New Roman"/>
      </w:rPr>
      <w:t xml:space="preserve">                                                                </w:t>
    </w:r>
    <w:r>
      <w:rPr>
        <w:rFonts w:ascii="Times New Roman" w:hAnsi="Times New Roman"/>
        <w:lang w:val="en-US"/>
      </w:rPr>
      <w:t xml:space="preserve">                   </w:t>
    </w:r>
    <w:r w:rsidRPr="005350C7">
      <w:rPr>
        <w:rFonts w:ascii="Times New Roman" w:hAnsi="Times New Roman"/>
      </w:rPr>
      <w:t xml:space="preserve">     </w:t>
    </w:r>
    <w:r w:rsidRPr="00FA61A1">
      <w:rPr>
        <w:rFonts w:ascii="Times New Roman" w:hAnsi="Times New Roman"/>
      </w:rPr>
      <w:t>ТОО</w:t>
    </w:r>
    <w:r w:rsidRPr="00597D09">
      <w:rPr>
        <w:rFonts w:ascii="Times New Roman" w:hAnsi="Times New Roman"/>
      </w:rPr>
      <w:t xml:space="preserve"> «</w:t>
    </w:r>
    <w:r w:rsidRPr="00FA61A1">
      <w:rPr>
        <w:rFonts w:ascii="Times New Roman" w:hAnsi="Times New Roman"/>
      </w:rPr>
      <w:t>Актю</w:t>
    </w:r>
    <w:r>
      <w:rPr>
        <w:rFonts w:ascii="Times New Roman" w:hAnsi="Times New Roman"/>
      </w:rPr>
      <w:t>б</w:t>
    </w:r>
    <w:r w:rsidRPr="00FA61A1">
      <w:rPr>
        <w:rFonts w:ascii="Times New Roman" w:hAnsi="Times New Roman"/>
      </w:rPr>
      <w:t>НИГРИ</w:t>
    </w:r>
    <w:r w:rsidRPr="00597D09">
      <w:rPr>
        <w:rFonts w:ascii="Times New Roman" w:hAnsi="Times New Roman"/>
        <w:i/>
      </w:rPr>
      <w:t>»</w:t>
    </w:r>
    <w:r w:rsidRPr="00597D09">
      <w:rPr>
        <w:rFonts w:ascii="Times New Roman" w:hAnsi="Times New Roman"/>
        <w:i/>
      </w:rPr>
      <w:tab/>
    </w:r>
    <w:r w:rsidRPr="003F7C57">
      <w:rPr>
        <w:rFonts w:ascii="Times New Roman" w:hAnsi="Times New Roman"/>
      </w:rPr>
      <w:fldChar w:fldCharType="begin"/>
    </w:r>
    <w:r w:rsidRPr="003F7C57">
      <w:rPr>
        <w:rFonts w:ascii="Times New Roman" w:hAnsi="Times New Roman"/>
      </w:rPr>
      <w:instrText xml:space="preserve"> PAGE   \* MERGEFORMAT </w:instrText>
    </w:r>
    <w:r w:rsidRPr="003F7C57">
      <w:rPr>
        <w:rFonts w:ascii="Times New Roman" w:hAnsi="Times New Roman"/>
      </w:rPr>
      <w:fldChar w:fldCharType="separate"/>
    </w:r>
    <w:r>
      <w:rPr>
        <w:rFonts w:ascii="Times New Roman" w:hAnsi="Times New Roman"/>
        <w:noProof/>
      </w:rPr>
      <w:t>34</w:t>
    </w:r>
    <w:r w:rsidRPr="003F7C57">
      <w:rPr>
        <w:rFonts w:ascii="Times New Roman" w:hAnsi="Times New Roman"/>
      </w:rPr>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E046C" w14:textId="77777777" w:rsidR="009E795D" w:rsidRDefault="009E795D" w:rsidP="001F4871">
    <w:pPr>
      <w:pStyle w:val="af4"/>
      <w:framePr w:wrap="around" w:vAnchor="text" w:hAnchor="margin" w:xAlign="center" w:y="1"/>
      <w:rPr>
        <w:rStyle w:val="aff7"/>
      </w:rPr>
    </w:pPr>
    <w:r>
      <w:rPr>
        <w:rStyle w:val="aff7"/>
      </w:rPr>
      <w:fldChar w:fldCharType="begin"/>
    </w:r>
    <w:r>
      <w:rPr>
        <w:rStyle w:val="aff7"/>
      </w:rPr>
      <w:instrText xml:space="preserve">PAGE  </w:instrText>
    </w:r>
    <w:r>
      <w:rPr>
        <w:rStyle w:val="aff7"/>
      </w:rPr>
      <w:fldChar w:fldCharType="end"/>
    </w:r>
  </w:p>
  <w:p w14:paraId="0C3C81F2" w14:textId="77777777" w:rsidR="009E795D" w:rsidRDefault="009E795D" w:rsidP="001F4871">
    <w:pPr>
      <w:pStyle w:val="af4"/>
      <w:ind w:right="360"/>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7B1444" w14:textId="41B61306" w:rsidR="009E795D" w:rsidRPr="003F7C57" w:rsidRDefault="009E795D" w:rsidP="00293BDC">
    <w:pPr>
      <w:pStyle w:val="af4"/>
      <w:pBdr>
        <w:top w:val="thinThickSmallGap" w:sz="18" w:space="1" w:color="auto"/>
      </w:pBdr>
      <w:tabs>
        <w:tab w:val="clear" w:pos="4677"/>
        <w:tab w:val="clear" w:pos="9355"/>
        <w:tab w:val="right" w:pos="9638"/>
      </w:tabs>
      <w:jc w:val="left"/>
      <w:rPr>
        <w:rFonts w:cs="Arial"/>
      </w:rPr>
    </w:pPr>
    <w:r w:rsidRPr="005350C7">
      <w:rPr>
        <w:rFonts w:ascii="Times New Roman" w:eastAsia="Batang" w:hAnsi="Times New Roman"/>
        <w:lang w:eastAsia="ko-KR"/>
      </w:rPr>
      <w:t>ТОО</w:t>
    </w:r>
    <w:r>
      <w:rPr>
        <w:rFonts w:ascii="Times New Roman" w:eastAsia="Batang" w:hAnsi="Times New Roman"/>
        <w:lang w:val="en-US" w:eastAsia="ko-KR"/>
      </w:rPr>
      <w:t xml:space="preserve"> </w:t>
    </w:r>
    <w:r w:rsidRPr="005350C7">
      <w:rPr>
        <w:rFonts w:ascii="Times New Roman" w:eastAsia="Batang" w:hAnsi="Times New Roman"/>
        <w:lang w:eastAsia="ko-KR"/>
      </w:rPr>
      <w:t>«</w:t>
    </w:r>
    <w:r>
      <w:rPr>
        <w:rFonts w:ascii="Times New Roman" w:eastAsia="Batang" w:hAnsi="Times New Roman"/>
        <w:lang w:val="en-US" w:eastAsia="ko-KR"/>
      </w:rPr>
      <w:t xml:space="preserve">AOC Trade </w:t>
    </w:r>
    <w:proofErr w:type="gramStart"/>
    <w:r>
      <w:rPr>
        <w:rFonts w:ascii="Times New Roman" w:eastAsia="Batang" w:hAnsi="Times New Roman"/>
        <w:lang w:val="en-US" w:eastAsia="ko-KR"/>
      </w:rPr>
      <w:t>Group</w:t>
    </w:r>
    <w:r w:rsidRPr="005350C7">
      <w:rPr>
        <w:rFonts w:ascii="Times New Roman" w:eastAsia="Batang" w:hAnsi="Times New Roman"/>
        <w:lang w:eastAsia="ko-KR"/>
      </w:rPr>
      <w:t xml:space="preserve">» </w:t>
    </w:r>
    <w:r>
      <w:rPr>
        <w:rFonts w:ascii="Times New Roman" w:hAnsi="Times New Roman"/>
        <w:i/>
        <w:shd w:val="clear" w:color="auto" w:fill="FFFFFF"/>
      </w:rPr>
      <w:t xml:space="preserve"> </w:t>
    </w:r>
    <w:r>
      <w:rPr>
        <w:rFonts w:ascii="Times New Roman" w:hAnsi="Times New Roman"/>
      </w:rPr>
      <w:t xml:space="preserve"> </w:t>
    </w:r>
    <w:proofErr w:type="gramEnd"/>
    <w:r>
      <w:rPr>
        <w:rFonts w:ascii="Times New Roman" w:hAnsi="Times New Roman"/>
      </w:rPr>
      <w:t xml:space="preserve">                             </w:t>
    </w:r>
    <w:r>
      <w:rPr>
        <w:rFonts w:ascii="Times New Roman" w:hAnsi="Times New Roman"/>
        <w:lang w:val="en-US"/>
      </w:rPr>
      <w:t xml:space="preserve">                                                 </w:t>
    </w:r>
    <w:r w:rsidRPr="005350C7">
      <w:rPr>
        <w:rFonts w:ascii="Times New Roman" w:hAnsi="Times New Roman"/>
      </w:rPr>
      <w:t xml:space="preserve">      </w:t>
    </w:r>
    <w:r>
      <w:rPr>
        <w:rFonts w:ascii="Times New Roman" w:hAnsi="Times New Roman"/>
        <w:lang w:val="en-US"/>
      </w:rPr>
      <w:t xml:space="preserve">                     </w:t>
    </w:r>
    <w:r w:rsidRPr="00FA61A1">
      <w:rPr>
        <w:rFonts w:ascii="Times New Roman" w:hAnsi="Times New Roman"/>
      </w:rPr>
      <w:t>ТОО</w:t>
    </w:r>
    <w:r w:rsidRPr="00597D09">
      <w:rPr>
        <w:rFonts w:ascii="Times New Roman" w:hAnsi="Times New Roman"/>
      </w:rPr>
      <w:t xml:space="preserve"> «</w:t>
    </w:r>
    <w:r w:rsidRPr="00FA61A1">
      <w:rPr>
        <w:rFonts w:ascii="Times New Roman" w:hAnsi="Times New Roman"/>
      </w:rPr>
      <w:t>Актю</w:t>
    </w:r>
    <w:r>
      <w:rPr>
        <w:rFonts w:ascii="Times New Roman" w:hAnsi="Times New Roman"/>
      </w:rPr>
      <w:t>б</w:t>
    </w:r>
    <w:r w:rsidRPr="00FA61A1">
      <w:rPr>
        <w:rFonts w:ascii="Times New Roman" w:hAnsi="Times New Roman"/>
      </w:rPr>
      <w:t>НИГРИ</w:t>
    </w:r>
    <w:r w:rsidRPr="00597D09">
      <w:rPr>
        <w:rFonts w:ascii="Times New Roman" w:hAnsi="Times New Roman"/>
        <w:i/>
      </w:rPr>
      <w:t>»</w:t>
    </w:r>
    <w:r w:rsidRPr="00597D09">
      <w:rPr>
        <w:rFonts w:ascii="Times New Roman" w:hAnsi="Times New Roman"/>
        <w:i/>
      </w:rPr>
      <w:tab/>
    </w:r>
    <w:r w:rsidRPr="003F7C57">
      <w:rPr>
        <w:rFonts w:ascii="Times New Roman" w:hAnsi="Times New Roman"/>
      </w:rPr>
      <w:fldChar w:fldCharType="begin"/>
    </w:r>
    <w:r w:rsidRPr="003F7C57">
      <w:rPr>
        <w:rFonts w:ascii="Times New Roman" w:hAnsi="Times New Roman"/>
      </w:rPr>
      <w:instrText xml:space="preserve"> PAGE   \* MERGEFORMAT </w:instrText>
    </w:r>
    <w:r w:rsidRPr="003F7C57">
      <w:rPr>
        <w:rFonts w:ascii="Times New Roman" w:hAnsi="Times New Roman"/>
      </w:rPr>
      <w:fldChar w:fldCharType="separate"/>
    </w:r>
    <w:r>
      <w:rPr>
        <w:rFonts w:ascii="Times New Roman" w:hAnsi="Times New Roman"/>
        <w:noProof/>
      </w:rPr>
      <w:t>72</w:t>
    </w:r>
    <w:r w:rsidRPr="003F7C57">
      <w:rPr>
        <w:rFonts w:ascii="Times New Roman" w:hAnsi="Times New Roman"/>
      </w:rPr>
      <w:fldChar w:fldCharType="end"/>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CA8F97" w14:textId="019D9CED" w:rsidR="009E795D" w:rsidRPr="003F7C57" w:rsidRDefault="009E795D" w:rsidP="00293BDC">
    <w:pPr>
      <w:pStyle w:val="af4"/>
      <w:pBdr>
        <w:top w:val="thinThickSmallGap" w:sz="18" w:space="1" w:color="auto"/>
      </w:pBdr>
      <w:tabs>
        <w:tab w:val="clear" w:pos="4677"/>
        <w:tab w:val="clear" w:pos="9355"/>
        <w:tab w:val="right" w:pos="9638"/>
      </w:tabs>
      <w:jc w:val="right"/>
      <w:rPr>
        <w:rFonts w:cs="Arial"/>
      </w:rPr>
    </w:pPr>
    <w:r w:rsidRPr="005350C7">
      <w:rPr>
        <w:rFonts w:ascii="Times New Roman" w:eastAsia="Batang" w:hAnsi="Times New Roman"/>
        <w:lang w:eastAsia="ko-KR"/>
      </w:rPr>
      <w:t>ТОО</w:t>
    </w:r>
    <w:r>
      <w:rPr>
        <w:rFonts w:ascii="Times New Roman" w:eastAsia="Batang" w:hAnsi="Times New Roman"/>
        <w:lang w:val="en-US" w:eastAsia="ko-KR"/>
      </w:rPr>
      <w:t xml:space="preserve"> </w:t>
    </w:r>
    <w:r w:rsidRPr="005350C7">
      <w:rPr>
        <w:rFonts w:ascii="Times New Roman" w:eastAsia="Batang" w:hAnsi="Times New Roman"/>
        <w:lang w:eastAsia="ko-KR"/>
      </w:rPr>
      <w:t>«</w:t>
    </w:r>
    <w:r>
      <w:rPr>
        <w:rFonts w:ascii="Times New Roman" w:eastAsia="Batang" w:hAnsi="Times New Roman"/>
        <w:lang w:val="en-US" w:eastAsia="ko-KR"/>
      </w:rPr>
      <w:t xml:space="preserve">AOC Trade </w:t>
    </w:r>
    <w:proofErr w:type="gramStart"/>
    <w:r>
      <w:rPr>
        <w:rFonts w:ascii="Times New Roman" w:eastAsia="Batang" w:hAnsi="Times New Roman"/>
        <w:lang w:val="en-US" w:eastAsia="ko-KR"/>
      </w:rPr>
      <w:t>Group</w:t>
    </w:r>
    <w:r w:rsidRPr="005350C7">
      <w:rPr>
        <w:rFonts w:ascii="Times New Roman" w:eastAsia="Batang" w:hAnsi="Times New Roman"/>
        <w:lang w:eastAsia="ko-KR"/>
      </w:rPr>
      <w:t xml:space="preserve">» </w:t>
    </w:r>
    <w:r>
      <w:rPr>
        <w:rFonts w:ascii="Times New Roman" w:hAnsi="Times New Roman"/>
        <w:i/>
        <w:shd w:val="clear" w:color="auto" w:fill="FFFFFF"/>
      </w:rPr>
      <w:t xml:space="preserve"> </w:t>
    </w:r>
    <w:r>
      <w:rPr>
        <w:rFonts w:ascii="Times New Roman" w:hAnsi="Times New Roman"/>
      </w:rPr>
      <w:t xml:space="preserve"> </w:t>
    </w:r>
    <w:proofErr w:type="gramEnd"/>
    <w:r>
      <w:rPr>
        <w:rFonts w:ascii="Times New Roman" w:hAnsi="Times New Roman"/>
      </w:rPr>
      <w:t xml:space="preserve">                             </w:t>
    </w:r>
    <w:r>
      <w:rPr>
        <w:rFonts w:ascii="Times New Roman" w:hAnsi="Times New Roman"/>
        <w:lang w:val="en-US"/>
      </w:rPr>
      <w:t xml:space="preserve">                                                                                                                                                      </w:t>
    </w:r>
    <w:r w:rsidRPr="005350C7">
      <w:rPr>
        <w:rFonts w:ascii="Times New Roman" w:hAnsi="Times New Roman"/>
      </w:rPr>
      <w:t xml:space="preserve">      </w:t>
    </w:r>
    <w:r>
      <w:rPr>
        <w:rFonts w:ascii="Times New Roman" w:hAnsi="Times New Roman"/>
        <w:lang w:val="en-US"/>
      </w:rPr>
      <w:t xml:space="preserve">             </w:t>
    </w:r>
    <w:r w:rsidRPr="00FA61A1">
      <w:rPr>
        <w:rFonts w:ascii="Times New Roman" w:hAnsi="Times New Roman"/>
      </w:rPr>
      <w:t>ТОО</w:t>
    </w:r>
    <w:r w:rsidRPr="00597D09">
      <w:rPr>
        <w:rFonts w:ascii="Times New Roman" w:hAnsi="Times New Roman"/>
      </w:rPr>
      <w:t xml:space="preserve"> «</w:t>
    </w:r>
    <w:r w:rsidRPr="00FA61A1">
      <w:rPr>
        <w:rFonts w:ascii="Times New Roman" w:hAnsi="Times New Roman"/>
      </w:rPr>
      <w:t>Актю</w:t>
    </w:r>
    <w:r>
      <w:rPr>
        <w:rFonts w:ascii="Times New Roman" w:hAnsi="Times New Roman"/>
      </w:rPr>
      <w:t>б</w:t>
    </w:r>
    <w:r w:rsidRPr="00FA61A1">
      <w:rPr>
        <w:rFonts w:ascii="Times New Roman" w:hAnsi="Times New Roman"/>
      </w:rPr>
      <w:t>НИГРИ</w:t>
    </w:r>
    <w:r w:rsidRPr="00597D09">
      <w:rPr>
        <w:rFonts w:ascii="Times New Roman" w:hAnsi="Times New Roman"/>
        <w:i/>
      </w:rPr>
      <w:t>»</w:t>
    </w:r>
    <w:r w:rsidRPr="00597D09">
      <w:rPr>
        <w:rFonts w:ascii="Times New Roman" w:hAnsi="Times New Roman"/>
        <w:i/>
      </w:rPr>
      <w:tab/>
    </w:r>
    <w:r>
      <w:rPr>
        <w:rFonts w:ascii="Times New Roman" w:hAnsi="Times New Roman"/>
        <w:i/>
        <w:lang w:val="en-US"/>
      </w:rPr>
      <w:t xml:space="preserve">                </w:t>
    </w:r>
    <w:r w:rsidRPr="003F7C57">
      <w:rPr>
        <w:rFonts w:ascii="Times New Roman" w:hAnsi="Times New Roman"/>
      </w:rPr>
      <w:fldChar w:fldCharType="begin"/>
    </w:r>
    <w:r w:rsidRPr="003F7C57">
      <w:rPr>
        <w:rFonts w:ascii="Times New Roman" w:hAnsi="Times New Roman"/>
      </w:rPr>
      <w:instrText xml:space="preserve"> PAGE   \* MERGEFORMAT </w:instrText>
    </w:r>
    <w:r w:rsidRPr="003F7C57">
      <w:rPr>
        <w:rFonts w:ascii="Times New Roman" w:hAnsi="Times New Roman"/>
      </w:rPr>
      <w:fldChar w:fldCharType="separate"/>
    </w:r>
    <w:r>
      <w:rPr>
        <w:rFonts w:ascii="Times New Roman" w:hAnsi="Times New Roman"/>
        <w:noProof/>
      </w:rPr>
      <w:t>72</w:t>
    </w:r>
    <w:r w:rsidRPr="003F7C57">
      <w:rPr>
        <w:rFonts w:ascii="Times New Roman" w:hAnsi="Times New Roman"/>
      </w:rPr>
      <w:fldChar w:fldCharType="end"/>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8EB7DF" w14:textId="271E62B3" w:rsidR="009E795D" w:rsidRPr="003F7C57" w:rsidRDefault="009E795D" w:rsidP="00293BDC">
    <w:pPr>
      <w:pStyle w:val="af4"/>
      <w:pBdr>
        <w:top w:val="thinThickSmallGap" w:sz="18" w:space="1" w:color="auto"/>
      </w:pBdr>
      <w:tabs>
        <w:tab w:val="clear" w:pos="4677"/>
        <w:tab w:val="clear" w:pos="9355"/>
        <w:tab w:val="right" w:pos="9638"/>
      </w:tabs>
      <w:jc w:val="right"/>
      <w:rPr>
        <w:rFonts w:cs="Arial"/>
      </w:rPr>
    </w:pPr>
    <w:r w:rsidRPr="005350C7">
      <w:rPr>
        <w:rFonts w:ascii="Times New Roman" w:eastAsia="Batang" w:hAnsi="Times New Roman"/>
        <w:lang w:eastAsia="ko-KR"/>
      </w:rPr>
      <w:t>ТОО</w:t>
    </w:r>
    <w:r>
      <w:rPr>
        <w:rFonts w:ascii="Times New Roman" w:eastAsia="Batang" w:hAnsi="Times New Roman"/>
        <w:lang w:val="en-US" w:eastAsia="ko-KR"/>
      </w:rPr>
      <w:t xml:space="preserve"> </w:t>
    </w:r>
    <w:r w:rsidRPr="005350C7">
      <w:rPr>
        <w:rFonts w:ascii="Times New Roman" w:eastAsia="Batang" w:hAnsi="Times New Roman"/>
        <w:lang w:eastAsia="ko-KR"/>
      </w:rPr>
      <w:t>«</w:t>
    </w:r>
    <w:r>
      <w:rPr>
        <w:rFonts w:ascii="Times New Roman" w:eastAsia="Batang" w:hAnsi="Times New Roman"/>
        <w:lang w:val="en-US" w:eastAsia="ko-KR"/>
      </w:rPr>
      <w:t xml:space="preserve">AOC Trade </w:t>
    </w:r>
    <w:proofErr w:type="gramStart"/>
    <w:r>
      <w:rPr>
        <w:rFonts w:ascii="Times New Roman" w:eastAsia="Batang" w:hAnsi="Times New Roman"/>
        <w:lang w:val="en-US" w:eastAsia="ko-KR"/>
      </w:rPr>
      <w:t>Group</w:t>
    </w:r>
    <w:r w:rsidRPr="005350C7">
      <w:rPr>
        <w:rFonts w:ascii="Times New Roman" w:eastAsia="Batang" w:hAnsi="Times New Roman"/>
        <w:lang w:eastAsia="ko-KR"/>
      </w:rPr>
      <w:t xml:space="preserve">» </w:t>
    </w:r>
    <w:r>
      <w:rPr>
        <w:rFonts w:ascii="Times New Roman" w:hAnsi="Times New Roman"/>
        <w:i/>
        <w:shd w:val="clear" w:color="auto" w:fill="FFFFFF"/>
      </w:rPr>
      <w:t xml:space="preserve"> </w:t>
    </w:r>
    <w:r>
      <w:rPr>
        <w:rFonts w:ascii="Times New Roman" w:hAnsi="Times New Roman"/>
      </w:rPr>
      <w:t xml:space="preserve"> </w:t>
    </w:r>
    <w:proofErr w:type="gramEnd"/>
    <w:r>
      <w:rPr>
        <w:rFonts w:ascii="Times New Roman" w:hAnsi="Times New Roman"/>
      </w:rPr>
      <w:t xml:space="preserve">                             </w:t>
    </w:r>
    <w:r>
      <w:rPr>
        <w:rFonts w:ascii="Times New Roman" w:hAnsi="Times New Roman"/>
        <w:lang w:val="en-US"/>
      </w:rPr>
      <w:t xml:space="preserve">                                                                            </w:t>
    </w:r>
    <w:r w:rsidRPr="00FA61A1">
      <w:rPr>
        <w:rFonts w:ascii="Times New Roman" w:hAnsi="Times New Roman"/>
      </w:rPr>
      <w:t>ТОО</w:t>
    </w:r>
    <w:r w:rsidRPr="00597D09">
      <w:rPr>
        <w:rFonts w:ascii="Times New Roman" w:hAnsi="Times New Roman"/>
      </w:rPr>
      <w:t xml:space="preserve"> «</w:t>
    </w:r>
    <w:r w:rsidRPr="00FA61A1">
      <w:rPr>
        <w:rFonts w:ascii="Times New Roman" w:hAnsi="Times New Roman"/>
      </w:rPr>
      <w:t>Актю</w:t>
    </w:r>
    <w:r>
      <w:rPr>
        <w:rFonts w:ascii="Times New Roman" w:hAnsi="Times New Roman"/>
      </w:rPr>
      <w:t>б</w:t>
    </w:r>
    <w:r w:rsidRPr="00FA61A1">
      <w:rPr>
        <w:rFonts w:ascii="Times New Roman" w:hAnsi="Times New Roman"/>
      </w:rPr>
      <w:t>НИГРИ</w:t>
    </w:r>
    <w:r w:rsidRPr="00597D09">
      <w:rPr>
        <w:rFonts w:ascii="Times New Roman" w:hAnsi="Times New Roman"/>
        <w:i/>
      </w:rPr>
      <w:t>»</w:t>
    </w:r>
    <w:r w:rsidRPr="00597D09">
      <w:rPr>
        <w:rFonts w:ascii="Times New Roman" w:hAnsi="Times New Roman"/>
        <w:i/>
      </w:rPr>
      <w:tab/>
    </w:r>
    <w:r>
      <w:rPr>
        <w:rFonts w:ascii="Times New Roman" w:hAnsi="Times New Roman"/>
        <w:i/>
        <w:lang w:val="en-US"/>
      </w:rPr>
      <w:t xml:space="preserve">                </w:t>
    </w:r>
    <w:r w:rsidRPr="003F7C57">
      <w:rPr>
        <w:rFonts w:ascii="Times New Roman" w:hAnsi="Times New Roman"/>
      </w:rPr>
      <w:fldChar w:fldCharType="begin"/>
    </w:r>
    <w:r w:rsidRPr="003F7C57">
      <w:rPr>
        <w:rFonts w:ascii="Times New Roman" w:hAnsi="Times New Roman"/>
      </w:rPr>
      <w:instrText xml:space="preserve"> PAGE   \* MERGEFORMAT </w:instrText>
    </w:r>
    <w:r w:rsidRPr="003F7C57">
      <w:rPr>
        <w:rFonts w:ascii="Times New Roman" w:hAnsi="Times New Roman"/>
      </w:rPr>
      <w:fldChar w:fldCharType="separate"/>
    </w:r>
    <w:r>
      <w:rPr>
        <w:rFonts w:ascii="Times New Roman" w:hAnsi="Times New Roman"/>
        <w:noProof/>
      </w:rPr>
      <w:t>72</w:t>
    </w:r>
    <w:r w:rsidRPr="003F7C57">
      <w:rPr>
        <w:rFonts w:ascii="Times New Roman" w:hAnsi="Times New Roman"/>
      </w:rPr>
      <w:fldChar w:fldCharType="end"/>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D0121D" w14:textId="1DEEA46C" w:rsidR="009E795D" w:rsidRPr="003F7C57" w:rsidRDefault="009E795D" w:rsidP="003F7C57">
    <w:pPr>
      <w:pStyle w:val="af4"/>
      <w:pBdr>
        <w:top w:val="thinThickSmallGap" w:sz="18" w:space="1" w:color="auto"/>
      </w:pBdr>
      <w:tabs>
        <w:tab w:val="clear" w:pos="4677"/>
        <w:tab w:val="clear" w:pos="9355"/>
        <w:tab w:val="right" w:pos="9638"/>
      </w:tabs>
      <w:rPr>
        <w:rFonts w:cs="Arial"/>
      </w:rPr>
    </w:pPr>
    <w:r w:rsidRPr="005350C7">
      <w:rPr>
        <w:rFonts w:ascii="Times New Roman" w:eastAsia="Batang" w:hAnsi="Times New Roman"/>
        <w:lang w:eastAsia="ko-KR"/>
      </w:rPr>
      <w:t>ТОО</w:t>
    </w:r>
    <w:r>
      <w:rPr>
        <w:rFonts w:ascii="Times New Roman" w:eastAsia="Batang" w:hAnsi="Times New Roman"/>
        <w:lang w:val="en-US" w:eastAsia="ko-KR"/>
      </w:rPr>
      <w:t xml:space="preserve"> </w:t>
    </w:r>
    <w:r w:rsidRPr="005350C7">
      <w:rPr>
        <w:rFonts w:ascii="Times New Roman" w:eastAsia="Batang" w:hAnsi="Times New Roman"/>
        <w:lang w:eastAsia="ko-KR"/>
      </w:rPr>
      <w:t>«</w:t>
    </w:r>
    <w:r>
      <w:rPr>
        <w:rFonts w:ascii="Times New Roman" w:eastAsia="Batang" w:hAnsi="Times New Roman"/>
        <w:lang w:val="en-US" w:eastAsia="ko-KR"/>
      </w:rPr>
      <w:t xml:space="preserve">AOC Trade </w:t>
    </w:r>
    <w:proofErr w:type="gramStart"/>
    <w:r>
      <w:rPr>
        <w:rFonts w:ascii="Times New Roman" w:eastAsia="Batang" w:hAnsi="Times New Roman"/>
        <w:lang w:val="en-US" w:eastAsia="ko-KR"/>
      </w:rPr>
      <w:t>Group</w:t>
    </w:r>
    <w:r w:rsidRPr="005350C7">
      <w:rPr>
        <w:rFonts w:ascii="Times New Roman" w:eastAsia="Batang" w:hAnsi="Times New Roman"/>
        <w:lang w:eastAsia="ko-KR"/>
      </w:rPr>
      <w:t xml:space="preserve">» </w:t>
    </w:r>
    <w:r>
      <w:rPr>
        <w:rFonts w:ascii="Times New Roman" w:hAnsi="Times New Roman"/>
        <w:i/>
        <w:shd w:val="clear" w:color="auto" w:fill="FFFFFF"/>
      </w:rPr>
      <w:t xml:space="preserve"> </w:t>
    </w:r>
    <w:r>
      <w:rPr>
        <w:rFonts w:ascii="Times New Roman" w:hAnsi="Times New Roman"/>
      </w:rPr>
      <w:t xml:space="preserve"> </w:t>
    </w:r>
    <w:proofErr w:type="gramEnd"/>
    <w:r>
      <w:rPr>
        <w:rFonts w:ascii="Times New Roman" w:hAnsi="Times New Roman"/>
      </w:rPr>
      <w:t xml:space="preserve">                                                                                                                                                                                  </w:t>
    </w:r>
    <w:r w:rsidRPr="005350C7">
      <w:rPr>
        <w:rFonts w:ascii="Times New Roman" w:hAnsi="Times New Roman"/>
      </w:rPr>
      <w:t xml:space="preserve">      </w:t>
    </w:r>
    <w:r>
      <w:rPr>
        <w:rFonts w:ascii="Times New Roman" w:hAnsi="Times New Roman"/>
        <w:lang w:val="en-US"/>
      </w:rPr>
      <w:t xml:space="preserve">             </w:t>
    </w:r>
    <w:r w:rsidRPr="005350C7">
      <w:rPr>
        <w:rFonts w:ascii="Times New Roman" w:hAnsi="Times New Roman"/>
      </w:rPr>
      <w:t xml:space="preserve"> </w:t>
    </w:r>
    <w:r w:rsidRPr="00FA61A1">
      <w:rPr>
        <w:rFonts w:ascii="Times New Roman" w:hAnsi="Times New Roman"/>
      </w:rPr>
      <w:t>ТОО</w:t>
    </w:r>
    <w:r w:rsidRPr="00597D09">
      <w:rPr>
        <w:rFonts w:ascii="Times New Roman" w:hAnsi="Times New Roman"/>
      </w:rPr>
      <w:t xml:space="preserve"> «</w:t>
    </w:r>
    <w:r w:rsidRPr="00FA61A1">
      <w:rPr>
        <w:rFonts w:ascii="Times New Roman" w:hAnsi="Times New Roman"/>
      </w:rPr>
      <w:t>Актю</w:t>
    </w:r>
    <w:r>
      <w:rPr>
        <w:rFonts w:ascii="Times New Roman" w:hAnsi="Times New Roman"/>
      </w:rPr>
      <w:t>б</w:t>
    </w:r>
    <w:r w:rsidRPr="00FA61A1">
      <w:rPr>
        <w:rFonts w:ascii="Times New Roman" w:hAnsi="Times New Roman"/>
      </w:rPr>
      <w:t>НИГРИ</w:t>
    </w:r>
    <w:r w:rsidRPr="00597D09">
      <w:rPr>
        <w:rFonts w:ascii="Times New Roman" w:hAnsi="Times New Roman"/>
        <w:i/>
      </w:rPr>
      <w:t>»</w:t>
    </w:r>
    <w:r w:rsidRPr="00597D09">
      <w:rPr>
        <w:rFonts w:ascii="Times New Roman" w:hAnsi="Times New Roman"/>
        <w:i/>
      </w:rPr>
      <w:tab/>
    </w:r>
    <w:r w:rsidRPr="003F7C57">
      <w:rPr>
        <w:rFonts w:ascii="Times New Roman" w:hAnsi="Times New Roman"/>
      </w:rPr>
      <w:fldChar w:fldCharType="begin"/>
    </w:r>
    <w:r w:rsidRPr="003F7C57">
      <w:rPr>
        <w:rFonts w:ascii="Times New Roman" w:hAnsi="Times New Roman"/>
      </w:rPr>
      <w:instrText xml:space="preserve"> PAGE   \* MERGEFORMAT </w:instrText>
    </w:r>
    <w:r w:rsidRPr="003F7C57">
      <w:rPr>
        <w:rFonts w:ascii="Times New Roman" w:hAnsi="Times New Roman"/>
      </w:rPr>
      <w:fldChar w:fldCharType="separate"/>
    </w:r>
    <w:r>
      <w:rPr>
        <w:rFonts w:ascii="Times New Roman" w:hAnsi="Times New Roman"/>
        <w:noProof/>
      </w:rPr>
      <w:t>77</w:t>
    </w:r>
    <w:r w:rsidRPr="003F7C57">
      <w:rPr>
        <w:rFonts w:ascii="Times New Roman" w:hAnsi="Times New Roman"/>
      </w:rPr>
      <w:fldChar w:fldCharType="end"/>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BCF7FD" w14:textId="4E989CC1" w:rsidR="009E795D" w:rsidRPr="003F7C57" w:rsidRDefault="009E795D" w:rsidP="003F7C57">
    <w:pPr>
      <w:pStyle w:val="af4"/>
      <w:pBdr>
        <w:top w:val="thinThickSmallGap" w:sz="18" w:space="1" w:color="auto"/>
      </w:pBdr>
      <w:tabs>
        <w:tab w:val="clear" w:pos="4677"/>
        <w:tab w:val="clear" w:pos="9355"/>
        <w:tab w:val="right" w:pos="9638"/>
      </w:tabs>
      <w:rPr>
        <w:rFonts w:cs="Arial"/>
      </w:rPr>
    </w:pPr>
    <w:r w:rsidRPr="005350C7">
      <w:rPr>
        <w:rFonts w:ascii="Times New Roman" w:eastAsia="Batang" w:hAnsi="Times New Roman"/>
        <w:lang w:eastAsia="ko-KR"/>
      </w:rPr>
      <w:t>ТОО</w:t>
    </w:r>
    <w:r>
      <w:rPr>
        <w:rFonts w:ascii="Times New Roman" w:eastAsia="Batang" w:hAnsi="Times New Roman"/>
        <w:lang w:val="en-US" w:eastAsia="ko-KR"/>
      </w:rPr>
      <w:t xml:space="preserve"> </w:t>
    </w:r>
    <w:r w:rsidRPr="005350C7">
      <w:rPr>
        <w:rFonts w:ascii="Times New Roman" w:eastAsia="Batang" w:hAnsi="Times New Roman"/>
        <w:lang w:eastAsia="ko-KR"/>
      </w:rPr>
      <w:t>«</w:t>
    </w:r>
    <w:r>
      <w:rPr>
        <w:rFonts w:ascii="Times New Roman" w:eastAsia="Batang" w:hAnsi="Times New Roman"/>
        <w:lang w:val="en-US" w:eastAsia="ko-KR"/>
      </w:rPr>
      <w:t xml:space="preserve">AOC Trade </w:t>
    </w:r>
    <w:proofErr w:type="gramStart"/>
    <w:r>
      <w:rPr>
        <w:rFonts w:ascii="Times New Roman" w:eastAsia="Batang" w:hAnsi="Times New Roman"/>
        <w:lang w:val="en-US" w:eastAsia="ko-KR"/>
      </w:rPr>
      <w:t>Group</w:t>
    </w:r>
    <w:r w:rsidRPr="005350C7">
      <w:rPr>
        <w:rFonts w:ascii="Times New Roman" w:eastAsia="Batang" w:hAnsi="Times New Roman"/>
        <w:lang w:eastAsia="ko-KR"/>
      </w:rPr>
      <w:t xml:space="preserve">» </w:t>
    </w:r>
    <w:r>
      <w:rPr>
        <w:rFonts w:ascii="Times New Roman" w:hAnsi="Times New Roman"/>
        <w:i/>
        <w:shd w:val="clear" w:color="auto" w:fill="FFFFFF"/>
      </w:rPr>
      <w:t xml:space="preserve"> </w:t>
    </w:r>
    <w:r>
      <w:rPr>
        <w:rFonts w:ascii="Times New Roman" w:hAnsi="Times New Roman"/>
      </w:rPr>
      <w:t xml:space="preserve"> </w:t>
    </w:r>
    <w:proofErr w:type="gramEnd"/>
    <w:r>
      <w:rPr>
        <w:rFonts w:ascii="Times New Roman" w:hAnsi="Times New Roman"/>
      </w:rPr>
      <w:t xml:space="preserve">                                                                                         </w:t>
    </w:r>
    <w:r w:rsidRPr="005350C7">
      <w:rPr>
        <w:rFonts w:ascii="Times New Roman" w:hAnsi="Times New Roman"/>
      </w:rPr>
      <w:t xml:space="preserve">     </w:t>
    </w:r>
    <w:r>
      <w:rPr>
        <w:rFonts w:ascii="Times New Roman" w:hAnsi="Times New Roman"/>
        <w:lang w:val="en-US"/>
      </w:rPr>
      <w:t xml:space="preserve">       </w:t>
    </w:r>
    <w:r w:rsidRPr="005350C7">
      <w:rPr>
        <w:rFonts w:ascii="Times New Roman" w:hAnsi="Times New Roman"/>
      </w:rPr>
      <w:t xml:space="preserve">  </w:t>
    </w:r>
    <w:r w:rsidRPr="00FA61A1">
      <w:rPr>
        <w:rFonts w:ascii="Times New Roman" w:hAnsi="Times New Roman"/>
      </w:rPr>
      <w:t>ТОО</w:t>
    </w:r>
    <w:r w:rsidRPr="00597D09">
      <w:rPr>
        <w:rFonts w:ascii="Times New Roman" w:hAnsi="Times New Roman"/>
      </w:rPr>
      <w:t xml:space="preserve"> «</w:t>
    </w:r>
    <w:r w:rsidRPr="00FA61A1">
      <w:rPr>
        <w:rFonts w:ascii="Times New Roman" w:hAnsi="Times New Roman"/>
      </w:rPr>
      <w:t>Актю</w:t>
    </w:r>
    <w:r>
      <w:rPr>
        <w:rFonts w:ascii="Times New Roman" w:hAnsi="Times New Roman"/>
      </w:rPr>
      <w:t>б</w:t>
    </w:r>
    <w:r w:rsidRPr="00FA61A1">
      <w:rPr>
        <w:rFonts w:ascii="Times New Roman" w:hAnsi="Times New Roman"/>
      </w:rPr>
      <w:t>НИГРИ</w:t>
    </w:r>
    <w:r w:rsidRPr="00597D09">
      <w:rPr>
        <w:rFonts w:ascii="Times New Roman" w:hAnsi="Times New Roman"/>
        <w:i/>
      </w:rPr>
      <w:t>»</w:t>
    </w:r>
    <w:r w:rsidRPr="00597D09">
      <w:rPr>
        <w:rFonts w:ascii="Times New Roman" w:hAnsi="Times New Roman"/>
        <w:i/>
      </w:rPr>
      <w:tab/>
    </w:r>
    <w:r w:rsidRPr="003F7C57">
      <w:rPr>
        <w:rFonts w:ascii="Times New Roman" w:hAnsi="Times New Roman"/>
      </w:rPr>
      <w:fldChar w:fldCharType="begin"/>
    </w:r>
    <w:r w:rsidRPr="003F7C57">
      <w:rPr>
        <w:rFonts w:ascii="Times New Roman" w:hAnsi="Times New Roman"/>
      </w:rPr>
      <w:instrText xml:space="preserve"> PAGE   \* MERGEFORMAT </w:instrText>
    </w:r>
    <w:r w:rsidRPr="003F7C57">
      <w:rPr>
        <w:rFonts w:ascii="Times New Roman" w:hAnsi="Times New Roman"/>
      </w:rPr>
      <w:fldChar w:fldCharType="separate"/>
    </w:r>
    <w:r>
      <w:rPr>
        <w:rFonts w:ascii="Times New Roman" w:hAnsi="Times New Roman"/>
        <w:noProof/>
      </w:rPr>
      <w:t>133</w:t>
    </w:r>
    <w:r w:rsidRPr="003F7C57">
      <w:rPr>
        <w:rFonts w:ascii="Times New Roman" w:hAnsi="Times New Roman"/>
      </w:rPr>
      <w:fldChar w:fldCharType="end"/>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6FAF34" w14:textId="77777777" w:rsidR="009E795D" w:rsidRDefault="009E795D">
    <w:pPr>
      <w:pStyle w:val="af4"/>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53494C" w14:textId="77777777" w:rsidR="009E795D" w:rsidRDefault="009E795D">
    <w:pPr>
      <w:pStyle w:val="af4"/>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225E26" w14:textId="209FC125" w:rsidR="009E795D" w:rsidRPr="003F7C57" w:rsidRDefault="009E795D" w:rsidP="003F7C57">
    <w:pPr>
      <w:pStyle w:val="af4"/>
      <w:pBdr>
        <w:top w:val="thinThickSmallGap" w:sz="18" w:space="1" w:color="auto"/>
      </w:pBdr>
      <w:tabs>
        <w:tab w:val="clear" w:pos="4677"/>
        <w:tab w:val="clear" w:pos="9355"/>
        <w:tab w:val="right" w:pos="9638"/>
      </w:tabs>
      <w:rPr>
        <w:rFonts w:cs="Arial"/>
      </w:rPr>
    </w:pPr>
    <w:r w:rsidRPr="005350C7">
      <w:rPr>
        <w:rFonts w:ascii="Times New Roman" w:eastAsia="Batang" w:hAnsi="Times New Roman"/>
        <w:lang w:eastAsia="ko-KR"/>
      </w:rPr>
      <w:t>ТОО</w:t>
    </w:r>
    <w:r>
      <w:rPr>
        <w:rFonts w:ascii="Times New Roman" w:eastAsia="Batang" w:hAnsi="Times New Roman"/>
        <w:lang w:val="en-US" w:eastAsia="ko-KR"/>
      </w:rPr>
      <w:t xml:space="preserve"> </w:t>
    </w:r>
    <w:r w:rsidRPr="005350C7">
      <w:rPr>
        <w:rFonts w:ascii="Times New Roman" w:eastAsia="Batang" w:hAnsi="Times New Roman"/>
        <w:lang w:eastAsia="ko-KR"/>
      </w:rPr>
      <w:t>«</w:t>
    </w:r>
    <w:r>
      <w:rPr>
        <w:rFonts w:ascii="Times New Roman" w:eastAsia="Batang" w:hAnsi="Times New Roman"/>
        <w:lang w:val="en-US" w:eastAsia="ko-KR"/>
      </w:rPr>
      <w:t xml:space="preserve">AOC Trade </w:t>
    </w:r>
    <w:proofErr w:type="gramStart"/>
    <w:r>
      <w:rPr>
        <w:rFonts w:ascii="Times New Roman" w:eastAsia="Batang" w:hAnsi="Times New Roman"/>
        <w:lang w:val="en-US" w:eastAsia="ko-KR"/>
      </w:rPr>
      <w:t>Group</w:t>
    </w:r>
    <w:r w:rsidRPr="005350C7">
      <w:rPr>
        <w:rFonts w:ascii="Times New Roman" w:eastAsia="Batang" w:hAnsi="Times New Roman"/>
        <w:lang w:eastAsia="ko-KR"/>
      </w:rPr>
      <w:t xml:space="preserve">» </w:t>
    </w:r>
    <w:r>
      <w:rPr>
        <w:rFonts w:ascii="Times New Roman" w:hAnsi="Times New Roman"/>
        <w:i/>
        <w:shd w:val="clear" w:color="auto" w:fill="FFFFFF"/>
      </w:rPr>
      <w:t xml:space="preserve"> </w:t>
    </w:r>
    <w:r>
      <w:rPr>
        <w:rFonts w:ascii="Times New Roman" w:hAnsi="Times New Roman"/>
      </w:rPr>
      <w:t xml:space="preserve"> </w:t>
    </w:r>
    <w:proofErr w:type="gramEnd"/>
    <w:r>
      <w:rPr>
        <w:rFonts w:ascii="Times New Roman" w:hAnsi="Times New Roman"/>
      </w:rPr>
      <w:t xml:space="preserve">                                                                                         </w:t>
    </w:r>
    <w:r w:rsidRPr="005350C7">
      <w:rPr>
        <w:rFonts w:ascii="Times New Roman" w:hAnsi="Times New Roman"/>
      </w:rPr>
      <w:t xml:space="preserve">     </w:t>
    </w:r>
    <w:r>
      <w:rPr>
        <w:rFonts w:ascii="Times New Roman" w:hAnsi="Times New Roman"/>
        <w:lang w:val="en-US"/>
      </w:rPr>
      <w:t xml:space="preserve">       </w:t>
    </w:r>
    <w:r w:rsidRPr="005350C7">
      <w:rPr>
        <w:rFonts w:ascii="Times New Roman" w:hAnsi="Times New Roman"/>
      </w:rPr>
      <w:t xml:space="preserve"> </w:t>
    </w:r>
    <w:r>
      <w:rPr>
        <w:rFonts w:ascii="Times New Roman" w:hAnsi="Times New Roman"/>
      </w:rPr>
      <w:t xml:space="preserve">                                                                                              </w:t>
    </w:r>
    <w:r w:rsidRPr="005350C7">
      <w:rPr>
        <w:rFonts w:ascii="Times New Roman" w:hAnsi="Times New Roman"/>
      </w:rPr>
      <w:t xml:space="preserve"> </w:t>
    </w:r>
    <w:r w:rsidRPr="00FA61A1">
      <w:rPr>
        <w:rFonts w:ascii="Times New Roman" w:hAnsi="Times New Roman"/>
      </w:rPr>
      <w:t>ТОО</w:t>
    </w:r>
    <w:r w:rsidRPr="00597D09">
      <w:rPr>
        <w:rFonts w:ascii="Times New Roman" w:hAnsi="Times New Roman"/>
      </w:rPr>
      <w:t xml:space="preserve"> «</w:t>
    </w:r>
    <w:r w:rsidRPr="00FA61A1">
      <w:rPr>
        <w:rFonts w:ascii="Times New Roman" w:hAnsi="Times New Roman"/>
      </w:rPr>
      <w:t>Актю</w:t>
    </w:r>
    <w:r>
      <w:rPr>
        <w:rFonts w:ascii="Times New Roman" w:hAnsi="Times New Roman"/>
      </w:rPr>
      <w:t>б</w:t>
    </w:r>
    <w:r w:rsidRPr="00FA61A1">
      <w:rPr>
        <w:rFonts w:ascii="Times New Roman" w:hAnsi="Times New Roman"/>
      </w:rPr>
      <w:t>НИГРИ</w:t>
    </w:r>
    <w:r w:rsidRPr="00597D09">
      <w:rPr>
        <w:rFonts w:ascii="Times New Roman" w:hAnsi="Times New Roman"/>
        <w:i/>
      </w:rPr>
      <w:t>»</w:t>
    </w:r>
    <w:r w:rsidRPr="00597D09">
      <w:rPr>
        <w:rFonts w:ascii="Times New Roman" w:hAnsi="Times New Roman"/>
        <w:i/>
      </w:rPr>
      <w:tab/>
    </w:r>
    <w:r w:rsidRPr="003F7C57">
      <w:rPr>
        <w:rFonts w:ascii="Times New Roman" w:hAnsi="Times New Roman"/>
      </w:rPr>
      <w:fldChar w:fldCharType="begin"/>
    </w:r>
    <w:r w:rsidRPr="003F7C57">
      <w:rPr>
        <w:rFonts w:ascii="Times New Roman" w:hAnsi="Times New Roman"/>
      </w:rPr>
      <w:instrText xml:space="preserve"> PAGE   \* MERGEFORMAT </w:instrText>
    </w:r>
    <w:r w:rsidRPr="003F7C57">
      <w:rPr>
        <w:rFonts w:ascii="Times New Roman" w:hAnsi="Times New Roman"/>
      </w:rPr>
      <w:fldChar w:fldCharType="separate"/>
    </w:r>
    <w:r>
      <w:rPr>
        <w:rFonts w:ascii="Times New Roman" w:hAnsi="Times New Roman"/>
        <w:noProof/>
      </w:rPr>
      <w:t>133</w:t>
    </w:r>
    <w:r w:rsidRPr="003F7C57">
      <w:rPr>
        <w:rFonts w:ascii="Times New Roman" w:hAnsi="Times New Roman"/>
      </w:rPr>
      <w:fldChar w:fldCharType="end"/>
    </w: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CBEC97" w14:textId="7D517502" w:rsidR="009E795D" w:rsidRPr="002A477A" w:rsidRDefault="009E795D" w:rsidP="002A477A">
    <w:pPr>
      <w:pStyle w:val="af4"/>
      <w:pBdr>
        <w:top w:val="thinThickSmallGap" w:sz="18" w:space="1" w:color="auto"/>
      </w:pBdr>
      <w:tabs>
        <w:tab w:val="clear" w:pos="4677"/>
        <w:tab w:val="clear" w:pos="9355"/>
        <w:tab w:val="right" w:pos="9638"/>
      </w:tabs>
      <w:jc w:val="left"/>
      <w:rPr>
        <w:rFonts w:cs="Arial"/>
      </w:rPr>
    </w:pPr>
    <w:r w:rsidRPr="005350C7">
      <w:rPr>
        <w:rFonts w:ascii="Times New Roman" w:eastAsia="Batang" w:hAnsi="Times New Roman"/>
        <w:lang w:eastAsia="ko-KR"/>
      </w:rPr>
      <w:t>ТОО</w:t>
    </w:r>
    <w:r>
      <w:rPr>
        <w:rFonts w:ascii="Times New Roman" w:eastAsia="Batang" w:hAnsi="Times New Roman"/>
        <w:lang w:val="en-US" w:eastAsia="ko-KR"/>
      </w:rPr>
      <w:t xml:space="preserve"> </w:t>
    </w:r>
    <w:r w:rsidRPr="005350C7">
      <w:rPr>
        <w:rFonts w:ascii="Times New Roman" w:eastAsia="Batang" w:hAnsi="Times New Roman"/>
        <w:lang w:eastAsia="ko-KR"/>
      </w:rPr>
      <w:t>«</w:t>
    </w:r>
    <w:r>
      <w:rPr>
        <w:rFonts w:ascii="Times New Roman" w:eastAsia="Batang" w:hAnsi="Times New Roman"/>
        <w:lang w:val="en-US" w:eastAsia="ko-KR"/>
      </w:rPr>
      <w:t xml:space="preserve">AOC Trade </w:t>
    </w:r>
    <w:proofErr w:type="gramStart"/>
    <w:r>
      <w:rPr>
        <w:rFonts w:ascii="Times New Roman" w:eastAsia="Batang" w:hAnsi="Times New Roman"/>
        <w:lang w:val="en-US" w:eastAsia="ko-KR"/>
      </w:rPr>
      <w:t>Group</w:t>
    </w:r>
    <w:r w:rsidRPr="005350C7">
      <w:rPr>
        <w:rFonts w:ascii="Times New Roman" w:eastAsia="Batang" w:hAnsi="Times New Roman"/>
        <w:lang w:eastAsia="ko-KR"/>
      </w:rPr>
      <w:t xml:space="preserve">» </w:t>
    </w:r>
    <w:r>
      <w:rPr>
        <w:rFonts w:ascii="Times New Roman" w:hAnsi="Times New Roman"/>
        <w:i/>
        <w:shd w:val="clear" w:color="auto" w:fill="FFFFFF"/>
      </w:rPr>
      <w:t xml:space="preserve"> </w:t>
    </w:r>
    <w:r>
      <w:rPr>
        <w:rFonts w:ascii="Times New Roman" w:hAnsi="Times New Roman"/>
      </w:rPr>
      <w:t xml:space="preserve"> </w:t>
    </w:r>
    <w:proofErr w:type="gramEnd"/>
    <w:r>
      <w:rPr>
        <w:rFonts w:ascii="Times New Roman" w:hAnsi="Times New Roman"/>
      </w:rPr>
      <w:t xml:space="preserve">                                 </w:t>
    </w:r>
    <w:r>
      <w:rPr>
        <w:rFonts w:ascii="Times New Roman" w:hAnsi="Times New Roman"/>
        <w:lang w:val="en-US"/>
      </w:rPr>
      <w:t xml:space="preserve">                                                                           </w:t>
    </w:r>
    <w:r w:rsidRPr="00FA61A1">
      <w:rPr>
        <w:rFonts w:ascii="Times New Roman" w:hAnsi="Times New Roman"/>
      </w:rPr>
      <w:t>ТОО</w:t>
    </w:r>
    <w:r w:rsidRPr="00597D09">
      <w:rPr>
        <w:rFonts w:ascii="Times New Roman" w:hAnsi="Times New Roman"/>
      </w:rPr>
      <w:t xml:space="preserve"> «</w:t>
    </w:r>
    <w:r w:rsidRPr="00FA61A1">
      <w:rPr>
        <w:rFonts w:ascii="Times New Roman" w:hAnsi="Times New Roman"/>
      </w:rPr>
      <w:t>Актю</w:t>
    </w:r>
    <w:r>
      <w:rPr>
        <w:rFonts w:ascii="Times New Roman" w:hAnsi="Times New Roman"/>
      </w:rPr>
      <w:t>б</w:t>
    </w:r>
    <w:r w:rsidRPr="00FA61A1">
      <w:rPr>
        <w:rFonts w:ascii="Times New Roman" w:hAnsi="Times New Roman"/>
      </w:rPr>
      <w:t>НИГРИ</w:t>
    </w:r>
    <w:r w:rsidRPr="00597D09">
      <w:rPr>
        <w:rFonts w:ascii="Times New Roman" w:hAnsi="Times New Roman"/>
        <w:i/>
      </w:rPr>
      <w:t>»</w:t>
    </w:r>
    <w:r w:rsidRPr="00597D09">
      <w:rPr>
        <w:rFonts w:ascii="Times New Roman" w:hAnsi="Times New Roman"/>
        <w:i/>
      </w:rPr>
      <w:tab/>
    </w:r>
    <w:r w:rsidRPr="003F7C57">
      <w:rPr>
        <w:rFonts w:ascii="Times New Roman" w:hAnsi="Times New Roman"/>
      </w:rPr>
      <w:fldChar w:fldCharType="begin"/>
    </w:r>
    <w:r w:rsidRPr="003F7C57">
      <w:rPr>
        <w:rFonts w:ascii="Times New Roman" w:hAnsi="Times New Roman"/>
      </w:rPr>
      <w:instrText xml:space="preserve"> PAGE   \* MERGEFORMAT </w:instrText>
    </w:r>
    <w:r w:rsidRPr="003F7C57">
      <w:rPr>
        <w:rFonts w:ascii="Times New Roman" w:hAnsi="Times New Roman"/>
      </w:rPr>
      <w:fldChar w:fldCharType="separate"/>
    </w:r>
    <w:r>
      <w:rPr>
        <w:rFonts w:ascii="Times New Roman" w:hAnsi="Times New Roman"/>
      </w:rPr>
      <w:t>154</w:t>
    </w:r>
    <w:r w:rsidRPr="003F7C57">
      <w:rPr>
        <w:rFonts w:ascii="Times New Roman" w:hAnsi="Times New Roman"/>
      </w:rPr>
      <w:fldChar w:fldCharType="end"/>
    </w:r>
  </w:p>
  <w:p w14:paraId="643A1EC0" w14:textId="77777777" w:rsidR="009E795D" w:rsidRDefault="009E795D"/>
  <w:p w14:paraId="3A9F2B59" w14:textId="77777777" w:rsidR="009E795D" w:rsidRDefault="009E795D"/>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D48470" w14:textId="58E69A82" w:rsidR="009E795D" w:rsidRPr="003F7C57" w:rsidRDefault="009E795D" w:rsidP="00293BDC">
    <w:pPr>
      <w:pStyle w:val="af4"/>
      <w:pBdr>
        <w:top w:val="thinThickSmallGap" w:sz="18" w:space="1" w:color="auto"/>
      </w:pBdr>
      <w:tabs>
        <w:tab w:val="clear" w:pos="4677"/>
        <w:tab w:val="clear" w:pos="9355"/>
        <w:tab w:val="right" w:pos="9638"/>
      </w:tabs>
      <w:jc w:val="right"/>
      <w:rPr>
        <w:rFonts w:cs="Arial"/>
      </w:rPr>
    </w:pPr>
    <w:r w:rsidRPr="005350C7">
      <w:rPr>
        <w:rFonts w:ascii="Times New Roman" w:eastAsia="Batang" w:hAnsi="Times New Roman"/>
        <w:lang w:eastAsia="ko-KR"/>
      </w:rPr>
      <w:t>ТОО «</w:t>
    </w:r>
    <w:r>
      <w:rPr>
        <w:rFonts w:ascii="Times New Roman" w:eastAsia="Batang" w:hAnsi="Times New Roman"/>
        <w:lang w:val="en-US" w:eastAsia="ko-KR"/>
      </w:rPr>
      <w:t xml:space="preserve">AOC Trade </w:t>
    </w:r>
    <w:proofErr w:type="gramStart"/>
    <w:r>
      <w:rPr>
        <w:rFonts w:ascii="Times New Roman" w:eastAsia="Batang" w:hAnsi="Times New Roman"/>
        <w:lang w:val="en-US" w:eastAsia="ko-KR"/>
      </w:rPr>
      <w:t>Group</w:t>
    </w:r>
    <w:r w:rsidRPr="005350C7">
      <w:rPr>
        <w:rFonts w:ascii="Times New Roman" w:eastAsia="Batang" w:hAnsi="Times New Roman"/>
        <w:lang w:eastAsia="ko-KR"/>
      </w:rPr>
      <w:t xml:space="preserve">» </w:t>
    </w:r>
    <w:r w:rsidRPr="005350C7">
      <w:rPr>
        <w:rFonts w:ascii="Times New Roman" w:hAnsi="Times New Roman"/>
        <w:i/>
        <w:shd w:val="clear" w:color="auto" w:fill="FFFFFF"/>
      </w:rPr>
      <w:t xml:space="preserve">  </w:t>
    </w:r>
    <w:proofErr w:type="gramEnd"/>
    <w:r w:rsidRPr="005350C7">
      <w:rPr>
        <w:rFonts w:ascii="Times New Roman" w:hAnsi="Times New Roman"/>
        <w:i/>
        <w:shd w:val="clear" w:color="auto" w:fill="FFFFFF"/>
      </w:rPr>
      <w:t xml:space="preserve">                  </w:t>
    </w:r>
    <w:r w:rsidRPr="005350C7">
      <w:rPr>
        <w:rFonts w:ascii="Times New Roman" w:hAnsi="Times New Roman"/>
      </w:rPr>
      <w:t xml:space="preserve">                                       </w:t>
    </w:r>
    <w:r>
      <w:rPr>
        <w:rFonts w:ascii="Times New Roman" w:hAnsi="Times New Roman"/>
      </w:rPr>
      <w:t xml:space="preserve">                                                                                             </w:t>
    </w:r>
    <w:r w:rsidRPr="005350C7">
      <w:rPr>
        <w:rFonts w:ascii="Times New Roman" w:hAnsi="Times New Roman"/>
      </w:rPr>
      <w:t xml:space="preserve">           </w:t>
    </w:r>
    <w:r>
      <w:rPr>
        <w:rFonts w:ascii="Times New Roman" w:hAnsi="Times New Roman"/>
        <w:lang w:val="en-US"/>
      </w:rPr>
      <w:t xml:space="preserve">    </w:t>
    </w:r>
    <w:r w:rsidRPr="005350C7">
      <w:rPr>
        <w:rFonts w:ascii="Times New Roman" w:hAnsi="Times New Roman"/>
      </w:rPr>
      <w:t xml:space="preserve">                    </w:t>
    </w:r>
    <w:r>
      <w:rPr>
        <w:rFonts w:ascii="Times New Roman" w:hAnsi="Times New Roman"/>
        <w:lang w:val="en-US"/>
      </w:rPr>
      <w:t xml:space="preserve">                 </w:t>
    </w:r>
    <w:r w:rsidRPr="00FA61A1">
      <w:rPr>
        <w:rFonts w:ascii="Times New Roman" w:hAnsi="Times New Roman"/>
      </w:rPr>
      <w:t>ТОО</w:t>
    </w:r>
    <w:r w:rsidRPr="00597D09">
      <w:rPr>
        <w:rFonts w:ascii="Times New Roman" w:hAnsi="Times New Roman"/>
      </w:rPr>
      <w:t xml:space="preserve"> «</w:t>
    </w:r>
    <w:r w:rsidRPr="00FA61A1">
      <w:rPr>
        <w:rFonts w:ascii="Times New Roman" w:hAnsi="Times New Roman"/>
      </w:rPr>
      <w:t>Актю</w:t>
    </w:r>
    <w:r>
      <w:rPr>
        <w:rFonts w:ascii="Times New Roman" w:hAnsi="Times New Roman"/>
      </w:rPr>
      <w:t>б</w:t>
    </w:r>
    <w:r w:rsidRPr="00FA61A1">
      <w:rPr>
        <w:rFonts w:ascii="Times New Roman" w:hAnsi="Times New Roman"/>
      </w:rPr>
      <w:t>НИГРИ</w:t>
    </w:r>
    <w:r w:rsidRPr="00597D09">
      <w:rPr>
        <w:rFonts w:ascii="Times New Roman" w:hAnsi="Times New Roman"/>
        <w:i/>
      </w:rPr>
      <w:t>»</w:t>
    </w:r>
    <w:r w:rsidRPr="00597D09">
      <w:rPr>
        <w:rFonts w:ascii="Times New Roman" w:hAnsi="Times New Roman"/>
        <w:i/>
      </w:rPr>
      <w:tab/>
    </w:r>
    <w:r>
      <w:rPr>
        <w:rFonts w:ascii="Times New Roman" w:hAnsi="Times New Roman"/>
        <w:i/>
        <w:lang w:val="en-US"/>
      </w:rPr>
      <w:t xml:space="preserve">                                                 </w:t>
    </w:r>
    <w:r w:rsidRPr="003F7C57">
      <w:rPr>
        <w:rFonts w:ascii="Times New Roman" w:hAnsi="Times New Roman"/>
      </w:rPr>
      <w:fldChar w:fldCharType="begin"/>
    </w:r>
    <w:r w:rsidRPr="003F7C57">
      <w:rPr>
        <w:rFonts w:ascii="Times New Roman" w:hAnsi="Times New Roman"/>
      </w:rPr>
      <w:instrText xml:space="preserve"> PAGE   \* MERGEFORMAT </w:instrText>
    </w:r>
    <w:r w:rsidRPr="003F7C57">
      <w:rPr>
        <w:rFonts w:ascii="Times New Roman" w:hAnsi="Times New Roman"/>
      </w:rPr>
      <w:fldChar w:fldCharType="separate"/>
    </w:r>
    <w:r>
      <w:rPr>
        <w:rFonts w:ascii="Times New Roman" w:hAnsi="Times New Roman"/>
        <w:noProof/>
      </w:rPr>
      <w:t>36</w:t>
    </w:r>
    <w:r w:rsidRPr="003F7C57">
      <w:rPr>
        <w:rFonts w:ascii="Times New Roman" w:hAnsi="Times New Roman"/>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08589A" w14:textId="34BFEDC3" w:rsidR="009E795D" w:rsidRPr="003F7C57" w:rsidRDefault="009E795D" w:rsidP="003F7C57">
    <w:pPr>
      <w:pStyle w:val="af4"/>
      <w:pBdr>
        <w:top w:val="thinThickSmallGap" w:sz="18" w:space="1" w:color="auto"/>
      </w:pBdr>
      <w:tabs>
        <w:tab w:val="clear" w:pos="4677"/>
        <w:tab w:val="clear" w:pos="9355"/>
        <w:tab w:val="right" w:pos="9638"/>
      </w:tabs>
      <w:rPr>
        <w:rFonts w:cs="Arial"/>
      </w:rPr>
    </w:pPr>
    <w:r w:rsidRPr="005350C7">
      <w:rPr>
        <w:rFonts w:ascii="Times New Roman" w:eastAsia="Batang" w:hAnsi="Times New Roman"/>
        <w:lang w:eastAsia="ko-KR"/>
      </w:rPr>
      <w:t>ТОО «</w:t>
    </w:r>
    <w:r>
      <w:rPr>
        <w:rFonts w:ascii="Times New Roman" w:eastAsia="Batang" w:hAnsi="Times New Roman"/>
        <w:lang w:val="en-US" w:eastAsia="ko-KR"/>
      </w:rPr>
      <w:t xml:space="preserve">AOC Trade </w:t>
    </w:r>
    <w:proofErr w:type="gramStart"/>
    <w:r>
      <w:rPr>
        <w:rFonts w:ascii="Times New Roman" w:eastAsia="Batang" w:hAnsi="Times New Roman"/>
        <w:lang w:val="en-US" w:eastAsia="ko-KR"/>
      </w:rPr>
      <w:t>Group</w:t>
    </w:r>
    <w:r w:rsidRPr="005350C7">
      <w:rPr>
        <w:rFonts w:ascii="Times New Roman" w:eastAsia="Batang" w:hAnsi="Times New Roman"/>
        <w:lang w:eastAsia="ko-KR"/>
      </w:rPr>
      <w:t xml:space="preserve">» </w:t>
    </w:r>
    <w:r w:rsidRPr="005350C7">
      <w:rPr>
        <w:rFonts w:ascii="Times New Roman" w:hAnsi="Times New Roman"/>
        <w:i/>
        <w:shd w:val="clear" w:color="auto" w:fill="FFFFFF"/>
      </w:rPr>
      <w:t xml:space="preserve">  </w:t>
    </w:r>
    <w:proofErr w:type="gramEnd"/>
    <w:r w:rsidRPr="005350C7">
      <w:rPr>
        <w:rFonts w:ascii="Times New Roman" w:hAnsi="Times New Roman"/>
        <w:i/>
        <w:shd w:val="clear" w:color="auto" w:fill="FFFFFF"/>
      </w:rPr>
      <w:t xml:space="preserve">                  </w:t>
    </w:r>
    <w:r w:rsidRPr="005350C7">
      <w:rPr>
        <w:rFonts w:ascii="Times New Roman" w:hAnsi="Times New Roman"/>
      </w:rPr>
      <w:t xml:space="preserve">                                       </w:t>
    </w:r>
    <w:r>
      <w:rPr>
        <w:rFonts w:ascii="Times New Roman" w:hAnsi="Times New Roman"/>
      </w:rPr>
      <w:t xml:space="preserve">                                                                                                                                                                                                                                   </w:t>
    </w:r>
    <w:r w:rsidRPr="005350C7">
      <w:rPr>
        <w:rFonts w:ascii="Times New Roman" w:hAnsi="Times New Roman"/>
      </w:rPr>
      <w:t xml:space="preserve">                    </w:t>
    </w:r>
    <w:r>
      <w:rPr>
        <w:rFonts w:ascii="Times New Roman" w:hAnsi="Times New Roman"/>
        <w:lang w:val="en-US"/>
      </w:rPr>
      <w:t xml:space="preserve">                         </w:t>
    </w:r>
    <w:r w:rsidRPr="005350C7">
      <w:rPr>
        <w:rFonts w:ascii="Times New Roman" w:hAnsi="Times New Roman"/>
      </w:rPr>
      <w:t xml:space="preserve">           </w:t>
    </w:r>
    <w:r w:rsidRPr="00FA61A1">
      <w:rPr>
        <w:rFonts w:ascii="Times New Roman" w:hAnsi="Times New Roman"/>
      </w:rPr>
      <w:t>ТОО</w:t>
    </w:r>
    <w:r w:rsidRPr="00597D09">
      <w:rPr>
        <w:rFonts w:ascii="Times New Roman" w:hAnsi="Times New Roman"/>
      </w:rPr>
      <w:t xml:space="preserve"> «</w:t>
    </w:r>
    <w:r w:rsidRPr="00FA61A1">
      <w:rPr>
        <w:rFonts w:ascii="Times New Roman" w:hAnsi="Times New Roman"/>
      </w:rPr>
      <w:t>Актю</w:t>
    </w:r>
    <w:r>
      <w:rPr>
        <w:rFonts w:ascii="Times New Roman" w:hAnsi="Times New Roman"/>
      </w:rPr>
      <w:t>б</w:t>
    </w:r>
    <w:r w:rsidRPr="00FA61A1">
      <w:rPr>
        <w:rFonts w:ascii="Times New Roman" w:hAnsi="Times New Roman"/>
      </w:rPr>
      <w:t>НИГРИ</w:t>
    </w:r>
    <w:r w:rsidRPr="00597D09">
      <w:rPr>
        <w:rFonts w:ascii="Times New Roman" w:hAnsi="Times New Roman"/>
        <w:i/>
      </w:rPr>
      <w:t>»</w:t>
    </w:r>
    <w:r w:rsidRPr="00597D09">
      <w:rPr>
        <w:rFonts w:ascii="Times New Roman" w:hAnsi="Times New Roman"/>
        <w:i/>
      </w:rPr>
      <w:tab/>
    </w:r>
    <w:r w:rsidRPr="003F7C57">
      <w:rPr>
        <w:rFonts w:ascii="Times New Roman" w:hAnsi="Times New Roman"/>
      </w:rPr>
      <w:fldChar w:fldCharType="begin"/>
    </w:r>
    <w:r w:rsidRPr="003F7C57">
      <w:rPr>
        <w:rFonts w:ascii="Times New Roman" w:hAnsi="Times New Roman"/>
      </w:rPr>
      <w:instrText xml:space="preserve"> PAGE   \* MERGEFORMAT </w:instrText>
    </w:r>
    <w:r w:rsidRPr="003F7C57">
      <w:rPr>
        <w:rFonts w:ascii="Times New Roman" w:hAnsi="Times New Roman"/>
      </w:rPr>
      <w:fldChar w:fldCharType="separate"/>
    </w:r>
    <w:r>
      <w:rPr>
        <w:rFonts w:ascii="Times New Roman" w:hAnsi="Times New Roman"/>
        <w:noProof/>
      </w:rPr>
      <w:t>44</w:t>
    </w:r>
    <w:r w:rsidRPr="003F7C57">
      <w:rPr>
        <w:rFonts w:ascii="Times New Roman" w:hAnsi="Times New Roman"/>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1B5E6" w14:textId="282CFF3B" w:rsidR="009E795D" w:rsidRPr="003F7C57" w:rsidRDefault="009E795D" w:rsidP="003F7C57">
    <w:pPr>
      <w:pStyle w:val="af4"/>
      <w:pBdr>
        <w:top w:val="thinThickSmallGap" w:sz="18" w:space="1" w:color="auto"/>
      </w:pBdr>
      <w:tabs>
        <w:tab w:val="clear" w:pos="4677"/>
        <w:tab w:val="clear" w:pos="9355"/>
        <w:tab w:val="right" w:pos="9638"/>
      </w:tabs>
      <w:rPr>
        <w:rFonts w:cs="Arial"/>
      </w:rPr>
    </w:pPr>
    <w:r w:rsidRPr="005350C7">
      <w:rPr>
        <w:rFonts w:ascii="Times New Roman" w:eastAsia="Batang" w:hAnsi="Times New Roman"/>
        <w:lang w:eastAsia="ko-KR"/>
      </w:rPr>
      <w:t>ТОО</w:t>
    </w:r>
    <w:r>
      <w:rPr>
        <w:rFonts w:ascii="Times New Roman" w:eastAsia="Batang" w:hAnsi="Times New Roman"/>
        <w:lang w:val="en-US" w:eastAsia="ko-KR"/>
      </w:rPr>
      <w:t xml:space="preserve"> </w:t>
    </w:r>
    <w:r w:rsidRPr="005350C7">
      <w:rPr>
        <w:rFonts w:ascii="Times New Roman" w:eastAsia="Batang" w:hAnsi="Times New Roman"/>
        <w:lang w:eastAsia="ko-KR"/>
      </w:rPr>
      <w:t>«</w:t>
    </w:r>
    <w:r>
      <w:rPr>
        <w:rFonts w:ascii="Times New Roman" w:eastAsia="Batang" w:hAnsi="Times New Roman"/>
        <w:lang w:val="en-US" w:eastAsia="ko-KR"/>
      </w:rPr>
      <w:t xml:space="preserve">AOC Trade </w:t>
    </w:r>
    <w:proofErr w:type="gramStart"/>
    <w:r>
      <w:rPr>
        <w:rFonts w:ascii="Times New Roman" w:eastAsia="Batang" w:hAnsi="Times New Roman"/>
        <w:lang w:val="en-US" w:eastAsia="ko-KR"/>
      </w:rPr>
      <w:t>Group</w:t>
    </w:r>
    <w:r w:rsidRPr="005350C7">
      <w:rPr>
        <w:rFonts w:ascii="Times New Roman" w:eastAsia="Batang" w:hAnsi="Times New Roman"/>
        <w:lang w:eastAsia="ko-KR"/>
      </w:rPr>
      <w:t xml:space="preserve">» </w:t>
    </w:r>
    <w:r w:rsidRPr="005350C7">
      <w:rPr>
        <w:rFonts w:ascii="Times New Roman" w:hAnsi="Times New Roman"/>
        <w:i/>
        <w:shd w:val="clear" w:color="auto" w:fill="FFFFFF"/>
      </w:rPr>
      <w:t xml:space="preserve"> </w:t>
    </w:r>
    <w:r>
      <w:rPr>
        <w:rFonts w:ascii="Times New Roman" w:hAnsi="Times New Roman"/>
      </w:rPr>
      <w:t xml:space="preserve"> </w:t>
    </w:r>
    <w:proofErr w:type="gramEnd"/>
    <w:r>
      <w:rPr>
        <w:rFonts w:ascii="Times New Roman" w:hAnsi="Times New Roman"/>
      </w:rPr>
      <w:t xml:space="preserve">                                                         </w:t>
    </w:r>
    <w:r w:rsidRPr="005350C7">
      <w:rPr>
        <w:rFonts w:ascii="Times New Roman" w:hAnsi="Times New Roman"/>
      </w:rPr>
      <w:t xml:space="preserve">                        </w:t>
    </w:r>
    <w:r>
      <w:rPr>
        <w:rFonts w:ascii="Times New Roman" w:hAnsi="Times New Roman"/>
        <w:lang w:val="en-US"/>
      </w:rPr>
      <w:t xml:space="preserve">     </w:t>
    </w:r>
    <w:r w:rsidRPr="005350C7">
      <w:rPr>
        <w:rFonts w:ascii="Times New Roman" w:hAnsi="Times New Roman"/>
      </w:rPr>
      <w:t xml:space="preserve">       </w:t>
    </w:r>
    <w:r w:rsidRPr="00FA61A1">
      <w:rPr>
        <w:rFonts w:ascii="Times New Roman" w:hAnsi="Times New Roman"/>
      </w:rPr>
      <w:t>ТОО</w:t>
    </w:r>
    <w:r w:rsidRPr="00597D09">
      <w:rPr>
        <w:rFonts w:ascii="Times New Roman" w:hAnsi="Times New Roman"/>
      </w:rPr>
      <w:t xml:space="preserve"> «</w:t>
    </w:r>
    <w:r w:rsidRPr="00FA61A1">
      <w:rPr>
        <w:rFonts w:ascii="Times New Roman" w:hAnsi="Times New Roman"/>
      </w:rPr>
      <w:t>Актю</w:t>
    </w:r>
    <w:r>
      <w:rPr>
        <w:rFonts w:ascii="Times New Roman" w:hAnsi="Times New Roman"/>
      </w:rPr>
      <w:t>б</w:t>
    </w:r>
    <w:r w:rsidRPr="00FA61A1">
      <w:rPr>
        <w:rFonts w:ascii="Times New Roman" w:hAnsi="Times New Roman"/>
      </w:rPr>
      <w:t>НИГРИ</w:t>
    </w:r>
    <w:r w:rsidRPr="00597D09">
      <w:rPr>
        <w:rFonts w:ascii="Times New Roman" w:hAnsi="Times New Roman"/>
        <w:i/>
      </w:rPr>
      <w:t>»</w:t>
    </w:r>
    <w:r w:rsidRPr="00597D09">
      <w:rPr>
        <w:rFonts w:ascii="Times New Roman" w:hAnsi="Times New Roman"/>
        <w:i/>
      </w:rPr>
      <w:tab/>
    </w:r>
    <w:r w:rsidRPr="003F7C57">
      <w:rPr>
        <w:rFonts w:ascii="Times New Roman" w:hAnsi="Times New Roman"/>
      </w:rPr>
      <w:fldChar w:fldCharType="begin"/>
    </w:r>
    <w:r w:rsidRPr="003F7C57">
      <w:rPr>
        <w:rFonts w:ascii="Times New Roman" w:hAnsi="Times New Roman"/>
      </w:rPr>
      <w:instrText xml:space="preserve"> PAGE   \* MERGEFORMAT </w:instrText>
    </w:r>
    <w:r w:rsidRPr="003F7C57">
      <w:rPr>
        <w:rFonts w:ascii="Times New Roman" w:hAnsi="Times New Roman"/>
      </w:rPr>
      <w:fldChar w:fldCharType="separate"/>
    </w:r>
    <w:r>
      <w:rPr>
        <w:rFonts w:ascii="Times New Roman" w:hAnsi="Times New Roman"/>
        <w:noProof/>
      </w:rPr>
      <w:t>45</w:t>
    </w:r>
    <w:r w:rsidRPr="003F7C57">
      <w:rPr>
        <w:rFonts w:ascii="Times New Roman" w:hAnsi="Times New Roman"/>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3B0244E" w14:textId="29C84D4D" w:rsidR="009E795D" w:rsidRPr="003F7C57" w:rsidRDefault="009E795D" w:rsidP="00293BDC">
    <w:pPr>
      <w:pStyle w:val="af4"/>
      <w:pBdr>
        <w:top w:val="thinThickSmallGap" w:sz="18" w:space="1" w:color="auto"/>
      </w:pBdr>
      <w:tabs>
        <w:tab w:val="clear" w:pos="4677"/>
        <w:tab w:val="clear" w:pos="9355"/>
        <w:tab w:val="right" w:pos="9638"/>
      </w:tabs>
      <w:jc w:val="right"/>
      <w:rPr>
        <w:rFonts w:cs="Arial"/>
      </w:rPr>
    </w:pPr>
    <w:r w:rsidRPr="005350C7">
      <w:rPr>
        <w:rFonts w:ascii="Times New Roman" w:eastAsia="Batang" w:hAnsi="Times New Roman"/>
        <w:lang w:eastAsia="ko-KR"/>
      </w:rPr>
      <w:t>ТОО</w:t>
    </w:r>
    <w:r>
      <w:rPr>
        <w:rFonts w:ascii="Times New Roman" w:eastAsia="Batang" w:hAnsi="Times New Roman"/>
        <w:lang w:val="en-US" w:eastAsia="ko-KR"/>
      </w:rPr>
      <w:t xml:space="preserve"> </w:t>
    </w:r>
    <w:r w:rsidRPr="005350C7">
      <w:rPr>
        <w:rFonts w:ascii="Times New Roman" w:eastAsia="Batang" w:hAnsi="Times New Roman"/>
        <w:lang w:eastAsia="ko-KR"/>
      </w:rPr>
      <w:t>«</w:t>
    </w:r>
    <w:r>
      <w:rPr>
        <w:rFonts w:ascii="Times New Roman" w:eastAsia="Batang" w:hAnsi="Times New Roman"/>
        <w:lang w:val="en-US" w:eastAsia="ko-KR"/>
      </w:rPr>
      <w:t xml:space="preserve">AOC Trade </w:t>
    </w:r>
    <w:proofErr w:type="gramStart"/>
    <w:r>
      <w:rPr>
        <w:rFonts w:ascii="Times New Roman" w:eastAsia="Batang" w:hAnsi="Times New Roman"/>
        <w:lang w:val="en-US" w:eastAsia="ko-KR"/>
      </w:rPr>
      <w:t>Group</w:t>
    </w:r>
    <w:r w:rsidRPr="005350C7">
      <w:rPr>
        <w:rFonts w:ascii="Times New Roman" w:eastAsia="Batang" w:hAnsi="Times New Roman"/>
        <w:lang w:eastAsia="ko-KR"/>
      </w:rPr>
      <w:t xml:space="preserve">» </w:t>
    </w:r>
    <w:r w:rsidRPr="005350C7">
      <w:rPr>
        <w:rFonts w:ascii="Times New Roman" w:hAnsi="Times New Roman"/>
        <w:i/>
        <w:shd w:val="clear" w:color="auto" w:fill="FFFFFF"/>
      </w:rPr>
      <w:t xml:space="preserve"> </w:t>
    </w:r>
    <w:r>
      <w:rPr>
        <w:rFonts w:ascii="Times New Roman" w:hAnsi="Times New Roman"/>
      </w:rPr>
      <w:t xml:space="preserve"> </w:t>
    </w:r>
    <w:proofErr w:type="gramEnd"/>
    <w:r>
      <w:rPr>
        <w:rFonts w:ascii="Times New Roman" w:hAnsi="Times New Roman"/>
      </w:rPr>
      <w:t xml:space="preserve">                                                                               </w:t>
    </w:r>
    <w:r w:rsidRPr="005350C7">
      <w:rPr>
        <w:rFonts w:ascii="Times New Roman" w:hAnsi="Times New Roman"/>
      </w:rPr>
      <w:t xml:space="preserve">       </w:t>
    </w:r>
    <w:r>
      <w:rPr>
        <w:rFonts w:ascii="Times New Roman" w:hAnsi="Times New Roman"/>
        <w:lang w:val="en-US"/>
      </w:rPr>
      <w:t xml:space="preserve">                                                                                                                  </w:t>
    </w:r>
    <w:r w:rsidRPr="00FA61A1">
      <w:rPr>
        <w:rFonts w:ascii="Times New Roman" w:hAnsi="Times New Roman"/>
      </w:rPr>
      <w:t>ТОО</w:t>
    </w:r>
    <w:r w:rsidRPr="00597D09">
      <w:rPr>
        <w:rFonts w:ascii="Times New Roman" w:hAnsi="Times New Roman"/>
      </w:rPr>
      <w:t xml:space="preserve"> «</w:t>
    </w:r>
    <w:r w:rsidRPr="00FA61A1">
      <w:rPr>
        <w:rFonts w:ascii="Times New Roman" w:hAnsi="Times New Roman"/>
      </w:rPr>
      <w:t>Актю</w:t>
    </w:r>
    <w:r>
      <w:rPr>
        <w:rFonts w:ascii="Times New Roman" w:hAnsi="Times New Roman"/>
      </w:rPr>
      <w:t>б</w:t>
    </w:r>
    <w:r w:rsidRPr="00FA61A1">
      <w:rPr>
        <w:rFonts w:ascii="Times New Roman" w:hAnsi="Times New Roman"/>
      </w:rPr>
      <w:t>НИГРИ</w:t>
    </w:r>
    <w:r w:rsidRPr="00597D09">
      <w:rPr>
        <w:rFonts w:ascii="Times New Roman" w:hAnsi="Times New Roman"/>
        <w:i/>
      </w:rPr>
      <w:t>»</w:t>
    </w:r>
    <w:r w:rsidRPr="00597D09">
      <w:rPr>
        <w:rFonts w:ascii="Times New Roman" w:hAnsi="Times New Roman"/>
        <w:i/>
      </w:rPr>
      <w:tab/>
    </w:r>
    <w:r w:rsidRPr="003F7C57">
      <w:rPr>
        <w:rFonts w:ascii="Times New Roman" w:hAnsi="Times New Roman"/>
      </w:rPr>
      <w:fldChar w:fldCharType="begin"/>
    </w:r>
    <w:r w:rsidRPr="003F7C57">
      <w:rPr>
        <w:rFonts w:ascii="Times New Roman" w:hAnsi="Times New Roman"/>
      </w:rPr>
      <w:instrText xml:space="preserve"> PAGE   \* MERGEFORMAT </w:instrText>
    </w:r>
    <w:r w:rsidRPr="003F7C57">
      <w:rPr>
        <w:rFonts w:ascii="Times New Roman" w:hAnsi="Times New Roman"/>
      </w:rPr>
      <w:fldChar w:fldCharType="separate"/>
    </w:r>
    <w:r>
      <w:rPr>
        <w:rFonts w:ascii="Times New Roman" w:hAnsi="Times New Roman"/>
        <w:noProof/>
      </w:rPr>
      <w:t>52</w:t>
    </w:r>
    <w:r w:rsidRPr="003F7C57">
      <w:rPr>
        <w:rFonts w:ascii="Times New Roman" w:hAnsi="Times New Roman"/>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BF3556" w14:textId="2FFA95B9" w:rsidR="009E795D" w:rsidRPr="003F7C57" w:rsidRDefault="009E795D" w:rsidP="00293BDC">
    <w:pPr>
      <w:pStyle w:val="af4"/>
      <w:pBdr>
        <w:top w:val="thinThickSmallGap" w:sz="18" w:space="1" w:color="auto"/>
      </w:pBdr>
      <w:tabs>
        <w:tab w:val="clear" w:pos="4677"/>
        <w:tab w:val="clear" w:pos="9355"/>
        <w:tab w:val="right" w:pos="9638"/>
      </w:tabs>
      <w:rPr>
        <w:rFonts w:cs="Arial"/>
      </w:rPr>
    </w:pPr>
    <w:r w:rsidRPr="005350C7">
      <w:rPr>
        <w:rFonts w:ascii="Times New Roman" w:eastAsia="Batang" w:hAnsi="Times New Roman"/>
        <w:lang w:eastAsia="ko-KR"/>
      </w:rPr>
      <w:t>ТОО</w:t>
    </w:r>
    <w:r>
      <w:rPr>
        <w:rFonts w:ascii="Times New Roman" w:eastAsia="Batang" w:hAnsi="Times New Roman"/>
        <w:lang w:val="en-US" w:eastAsia="ko-KR"/>
      </w:rPr>
      <w:t xml:space="preserve"> </w:t>
    </w:r>
    <w:r w:rsidRPr="005350C7">
      <w:rPr>
        <w:rFonts w:ascii="Times New Roman" w:eastAsia="Batang" w:hAnsi="Times New Roman"/>
        <w:lang w:eastAsia="ko-KR"/>
      </w:rPr>
      <w:t>«</w:t>
    </w:r>
    <w:r>
      <w:rPr>
        <w:rFonts w:ascii="Times New Roman" w:eastAsia="Batang" w:hAnsi="Times New Roman"/>
        <w:lang w:val="en-US" w:eastAsia="ko-KR"/>
      </w:rPr>
      <w:t xml:space="preserve">AOC Trade </w:t>
    </w:r>
    <w:proofErr w:type="gramStart"/>
    <w:r>
      <w:rPr>
        <w:rFonts w:ascii="Times New Roman" w:eastAsia="Batang" w:hAnsi="Times New Roman"/>
        <w:lang w:val="en-US" w:eastAsia="ko-KR"/>
      </w:rPr>
      <w:t>Group</w:t>
    </w:r>
    <w:r w:rsidRPr="005350C7">
      <w:rPr>
        <w:rFonts w:ascii="Times New Roman" w:eastAsia="Batang" w:hAnsi="Times New Roman"/>
        <w:lang w:eastAsia="ko-KR"/>
      </w:rPr>
      <w:t xml:space="preserve">» </w:t>
    </w:r>
    <w:r w:rsidRPr="005350C7">
      <w:rPr>
        <w:rFonts w:ascii="Times New Roman" w:hAnsi="Times New Roman"/>
        <w:i/>
        <w:shd w:val="clear" w:color="auto" w:fill="FFFFFF"/>
      </w:rPr>
      <w:t xml:space="preserve"> </w:t>
    </w:r>
    <w:r>
      <w:rPr>
        <w:rFonts w:ascii="Times New Roman" w:hAnsi="Times New Roman"/>
      </w:rPr>
      <w:t xml:space="preserve"> </w:t>
    </w:r>
    <w:proofErr w:type="gramEnd"/>
    <w:r>
      <w:rPr>
        <w:rFonts w:ascii="Times New Roman" w:hAnsi="Times New Roman"/>
      </w:rPr>
      <w:t xml:space="preserve">                       </w:t>
    </w:r>
    <w:r>
      <w:rPr>
        <w:rFonts w:ascii="Times New Roman" w:hAnsi="Times New Roman"/>
        <w:lang w:val="en-US"/>
      </w:rPr>
      <w:t xml:space="preserve">                                                                           </w:t>
    </w:r>
    <w:r w:rsidRPr="00FA61A1">
      <w:rPr>
        <w:rFonts w:ascii="Times New Roman" w:hAnsi="Times New Roman"/>
      </w:rPr>
      <w:t>ТОО</w:t>
    </w:r>
    <w:r w:rsidRPr="00597D09">
      <w:rPr>
        <w:rFonts w:ascii="Times New Roman" w:hAnsi="Times New Roman"/>
      </w:rPr>
      <w:t xml:space="preserve"> «</w:t>
    </w:r>
    <w:r w:rsidRPr="00FA61A1">
      <w:rPr>
        <w:rFonts w:ascii="Times New Roman" w:hAnsi="Times New Roman"/>
      </w:rPr>
      <w:t>Актю</w:t>
    </w:r>
    <w:r>
      <w:rPr>
        <w:rFonts w:ascii="Times New Roman" w:hAnsi="Times New Roman"/>
      </w:rPr>
      <w:t>б</w:t>
    </w:r>
    <w:r w:rsidRPr="00FA61A1">
      <w:rPr>
        <w:rFonts w:ascii="Times New Roman" w:hAnsi="Times New Roman"/>
      </w:rPr>
      <w:t>НИГРИ</w:t>
    </w:r>
    <w:r w:rsidRPr="00597D09">
      <w:rPr>
        <w:rFonts w:ascii="Times New Roman" w:hAnsi="Times New Roman"/>
        <w:i/>
      </w:rPr>
      <w:t>»</w:t>
    </w:r>
    <w:r w:rsidRPr="00597D09">
      <w:rPr>
        <w:rFonts w:ascii="Times New Roman" w:hAnsi="Times New Roman"/>
        <w:i/>
      </w:rPr>
      <w:tab/>
    </w:r>
    <w:r w:rsidRPr="003F7C57">
      <w:rPr>
        <w:rFonts w:ascii="Times New Roman" w:hAnsi="Times New Roman"/>
      </w:rPr>
      <w:fldChar w:fldCharType="begin"/>
    </w:r>
    <w:r w:rsidRPr="003F7C57">
      <w:rPr>
        <w:rFonts w:ascii="Times New Roman" w:hAnsi="Times New Roman"/>
      </w:rPr>
      <w:instrText xml:space="preserve"> PAGE   \* MERGEFORMAT </w:instrText>
    </w:r>
    <w:r w:rsidRPr="003F7C57">
      <w:rPr>
        <w:rFonts w:ascii="Times New Roman" w:hAnsi="Times New Roman"/>
      </w:rPr>
      <w:fldChar w:fldCharType="separate"/>
    </w:r>
    <w:r>
      <w:rPr>
        <w:rFonts w:ascii="Times New Roman" w:hAnsi="Times New Roman"/>
        <w:noProof/>
      </w:rPr>
      <w:t>52</w:t>
    </w:r>
    <w:r w:rsidRPr="003F7C57">
      <w:rPr>
        <w:rFonts w:ascii="Times New Roman" w:hAnsi="Times New Roman"/>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CC2363" w14:textId="59379A09" w:rsidR="009E795D" w:rsidRPr="003F7C57" w:rsidRDefault="009E795D" w:rsidP="00D966D1">
    <w:pPr>
      <w:pStyle w:val="af4"/>
      <w:pBdr>
        <w:top w:val="thinThickSmallGap" w:sz="18" w:space="1" w:color="auto"/>
      </w:pBdr>
      <w:tabs>
        <w:tab w:val="clear" w:pos="4677"/>
        <w:tab w:val="clear" w:pos="9355"/>
        <w:tab w:val="right" w:pos="9638"/>
      </w:tabs>
      <w:rPr>
        <w:rFonts w:cs="Arial"/>
      </w:rPr>
    </w:pPr>
    <w:r w:rsidRPr="005350C7">
      <w:rPr>
        <w:rFonts w:ascii="Times New Roman" w:eastAsia="Batang" w:hAnsi="Times New Roman"/>
        <w:lang w:eastAsia="ko-KR"/>
      </w:rPr>
      <w:t>ТОО</w:t>
    </w:r>
    <w:r>
      <w:rPr>
        <w:rFonts w:ascii="Times New Roman" w:eastAsia="Batang" w:hAnsi="Times New Roman"/>
        <w:lang w:val="en-US" w:eastAsia="ko-KR"/>
      </w:rPr>
      <w:t xml:space="preserve"> </w:t>
    </w:r>
    <w:r w:rsidRPr="005350C7">
      <w:rPr>
        <w:rFonts w:ascii="Times New Roman" w:eastAsia="Batang" w:hAnsi="Times New Roman"/>
        <w:lang w:eastAsia="ko-KR"/>
      </w:rPr>
      <w:t>«</w:t>
    </w:r>
    <w:r>
      <w:rPr>
        <w:rFonts w:ascii="Times New Roman" w:eastAsia="Batang" w:hAnsi="Times New Roman"/>
        <w:lang w:val="en-US" w:eastAsia="ko-KR"/>
      </w:rPr>
      <w:t xml:space="preserve">AOC Trade </w:t>
    </w:r>
    <w:proofErr w:type="gramStart"/>
    <w:r>
      <w:rPr>
        <w:rFonts w:ascii="Times New Roman" w:eastAsia="Batang" w:hAnsi="Times New Roman"/>
        <w:lang w:val="en-US" w:eastAsia="ko-KR"/>
      </w:rPr>
      <w:t>Group</w:t>
    </w:r>
    <w:r w:rsidRPr="005350C7">
      <w:rPr>
        <w:rFonts w:ascii="Times New Roman" w:eastAsia="Batang" w:hAnsi="Times New Roman"/>
        <w:lang w:eastAsia="ko-KR"/>
      </w:rPr>
      <w:t xml:space="preserve">» </w:t>
    </w:r>
    <w:r w:rsidRPr="005350C7">
      <w:rPr>
        <w:rFonts w:ascii="Times New Roman" w:hAnsi="Times New Roman"/>
        <w:i/>
        <w:shd w:val="clear" w:color="auto" w:fill="FFFFFF"/>
      </w:rPr>
      <w:t xml:space="preserve"> </w:t>
    </w:r>
    <w:r>
      <w:rPr>
        <w:rFonts w:ascii="Times New Roman" w:hAnsi="Times New Roman"/>
      </w:rPr>
      <w:t xml:space="preserve"> </w:t>
    </w:r>
    <w:proofErr w:type="gramEnd"/>
    <w:r>
      <w:rPr>
        <w:rFonts w:ascii="Times New Roman" w:hAnsi="Times New Roman"/>
      </w:rPr>
      <w:t xml:space="preserve">                       </w:t>
    </w:r>
    <w:r>
      <w:rPr>
        <w:rFonts w:ascii="Times New Roman" w:hAnsi="Times New Roman"/>
        <w:lang w:val="en-US"/>
      </w:rPr>
      <w:t xml:space="preserve">                                                                        </w:t>
    </w:r>
    <w:r>
      <w:rPr>
        <w:rFonts w:ascii="Times New Roman" w:hAnsi="Times New Roman"/>
      </w:rPr>
      <w:t xml:space="preserve">                                                                      </w:t>
    </w:r>
    <w:r>
      <w:rPr>
        <w:rFonts w:ascii="Times New Roman" w:hAnsi="Times New Roman"/>
        <w:lang w:val="en-US"/>
      </w:rPr>
      <w:t xml:space="preserve"> </w:t>
    </w:r>
    <w:r>
      <w:rPr>
        <w:rFonts w:ascii="Times New Roman" w:hAnsi="Times New Roman"/>
      </w:rPr>
      <w:t xml:space="preserve">                                         </w:t>
    </w:r>
    <w:r>
      <w:rPr>
        <w:rFonts w:ascii="Times New Roman" w:hAnsi="Times New Roman"/>
        <w:lang w:val="en-US"/>
      </w:rPr>
      <w:t xml:space="preserve"> </w:t>
    </w:r>
    <w:r>
      <w:rPr>
        <w:rFonts w:ascii="Times New Roman" w:hAnsi="Times New Roman"/>
      </w:rPr>
      <w:t xml:space="preserve"> </w:t>
    </w:r>
    <w:r w:rsidRPr="00FA61A1">
      <w:rPr>
        <w:rFonts w:ascii="Times New Roman" w:hAnsi="Times New Roman"/>
      </w:rPr>
      <w:t>ТОО</w:t>
    </w:r>
    <w:r w:rsidRPr="00597D09">
      <w:rPr>
        <w:rFonts w:ascii="Times New Roman" w:hAnsi="Times New Roman"/>
      </w:rPr>
      <w:t xml:space="preserve"> «</w:t>
    </w:r>
    <w:r w:rsidRPr="00FA61A1">
      <w:rPr>
        <w:rFonts w:ascii="Times New Roman" w:hAnsi="Times New Roman"/>
      </w:rPr>
      <w:t>Актю</w:t>
    </w:r>
    <w:r>
      <w:rPr>
        <w:rFonts w:ascii="Times New Roman" w:hAnsi="Times New Roman"/>
      </w:rPr>
      <w:t>б</w:t>
    </w:r>
    <w:r w:rsidRPr="00FA61A1">
      <w:rPr>
        <w:rFonts w:ascii="Times New Roman" w:hAnsi="Times New Roman"/>
      </w:rPr>
      <w:t>НИГРИ</w:t>
    </w:r>
    <w:r w:rsidRPr="00597D09">
      <w:rPr>
        <w:rFonts w:ascii="Times New Roman" w:hAnsi="Times New Roman"/>
        <w:i/>
      </w:rPr>
      <w:t>»</w:t>
    </w:r>
    <w:r>
      <w:rPr>
        <w:rFonts w:ascii="Times New Roman" w:hAnsi="Times New Roman"/>
        <w:i/>
      </w:rPr>
      <w:t xml:space="preserve"> </w:t>
    </w:r>
    <w:r w:rsidRPr="003F7C57">
      <w:rPr>
        <w:rFonts w:ascii="Times New Roman" w:hAnsi="Times New Roman"/>
      </w:rPr>
      <w:fldChar w:fldCharType="begin"/>
    </w:r>
    <w:r w:rsidRPr="003F7C57">
      <w:rPr>
        <w:rFonts w:ascii="Times New Roman" w:hAnsi="Times New Roman"/>
      </w:rPr>
      <w:instrText xml:space="preserve"> PAGE   \* MERGEFORMAT </w:instrText>
    </w:r>
    <w:r w:rsidRPr="003F7C57">
      <w:rPr>
        <w:rFonts w:ascii="Times New Roman" w:hAnsi="Times New Roman"/>
      </w:rPr>
      <w:fldChar w:fldCharType="separate"/>
    </w:r>
    <w:r>
      <w:rPr>
        <w:rFonts w:ascii="Times New Roman" w:hAnsi="Times New Roman"/>
        <w:noProof/>
      </w:rPr>
      <w:t>52</w:t>
    </w:r>
    <w:r w:rsidRPr="003F7C57">
      <w:rPr>
        <w:rFonts w:ascii="Times New Roman" w:hAnsi="Times New Roman"/>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246E7E" w14:textId="5507C5E9" w:rsidR="009E795D" w:rsidRPr="003F7C57" w:rsidRDefault="009E795D" w:rsidP="003F7C57">
    <w:pPr>
      <w:pStyle w:val="af4"/>
      <w:pBdr>
        <w:top w:val="thinThickSmallGap" w:sz="18" w:space="1" w:color="auto"/>
      </w:pBdr>
      <w:tabs>
        <w:tab w:val="clear" w:pos="4677"/>
        <w:tab w:val="clear" w:pos="9355"/>
        <w:tab w:val="right" w:pos="9638"/>
      </w:tabs>
      <w:rPr>
        <w:rFonts w:cs="Arial"/>
      </w:rPr>
    </w:pPr>
    <w:r w:rsidRPr="005350C7">
      <w:rPr>
        <w:rFonts w:ascii="Times New Roman" w:eastAsia="Batang" w:hAnsi="Times New Roman"/>
        <w:lang w:eastAsia="ko-KR"/>
      </w:rPr>
      <w:t>ТОО</w:t>
    </w:r>
    <w:r>
      <w:rPr>
        <w:rFonts w:ascii="Times New Roman" w:eastAsia="Batang" w:hAnsi="Times New Roman"/>
        <w:lang w:val="en-US" w:eastAsia="ko-KR"/>
      </w:rPr>
      <w:t xml:space="preserve"> </w:t>
    </w:r>
    <w:r w:rsidRPr="005350C7">
      <w:rPr>
        <w:rFonts w:ascii="Times New Roman" w:eastAsia="Batang" w:hAnsi="Times New Roman"/>
        <w:lang w:eastAsia="ko-KR"/>
      </w:rPr>
      <w:t>«</w:t>
    </w:r>
    <w:r>
      <w:rPr>
        <w:rFonts w:ascii="Times New Roman" w:eastAsia="Batang" w:hAnsi="Times New Roman"/>
        <w:lang w:val="en-US" w:eastAsia="ko-KR"/>
      </w:rPr>
      <w:t xml:space="preserve">AOC Trade </w:t>
    </w:r>
    <w:proofErr w:type="gramStart"/>
    <w:r>
      <w:rPr>
        <w:rFonts w:ascii="Times New Roman" w:eastAsia="Batang" w:hAnsi="Times New Roman"/>
        <w:lang w:val="en-US" w:eastAsia="ko-KR"/>
      </w:rPr>
      <w:t>Group</w:t>
    </w:r>
    <w:r w:rsidRPr="005350C7">
      <w:rPr>
        <w:rFonts w:ascii="Times New Roman" w:eastAsia="Batang" w:hAnsi="Times New Roman"/>
        <w:lang w:eastAsia="ko-KR"/>
      </w:rPr>
      <w:t xml:space="preserve">» </w:t>
    </w:r>
    <w:r>
      <w:rPr>
        <w:rFonts w:ascii="Times New Roman" w:hAnsi="Times New Roman"/>
        <w:i/>
        <w:shd w:val="clear" w:color="auto" w:fill="FFFFFF"/>
      </w:rPr>
      <w:t xml:space="preserve"> </w:t>
    </w:r>
    <w:r>
      <w:rPr>
        <w:rFonts w:ascii="Times New Roman" w:hAnsi="Times New Roman"/>
      </w:rPr>
      <w:t xml:space="preserve"> </w:t>
    </w:r>
    <w:proofErr w:type="gramEnd"/>
    <w:r>
      <w:rPr>
        <w:rFonts w:ascii="Times New Roman" w:hAnsi="Times New Roman"/>
      </w:rPr>
      <w:t xml:space="preserve">                                                                                 </w:t>
    </w:r>
    <w:r>
      <w:rPr>
        <w:rFonts w:ascii="Times New Roman" w:hAnsi="Times New Roman"/>
        <w:lang w:val="en-US"/>
      </w:rPr>
      <w:t xml:space="preserve">           </w:t>
    </w:r>
    <w:r w:rsidRPr="005350C7">
      <w:rPr>
        <w:rFonts w:ascii="Times New Roman" w:hAnsi="Times New Roman"/>
      </w:rPr>
      <w:t xml:space="preserve">       </w:t>
    </w:r>
    <w:r w:rsidRPr="00FA61A1">
      <w:rPr>
        <w:rFonts w:ascii="Times New Roman" w:hAnsi="Times New Roman"/>
      </w:rPr>
      <w:t>ТОО</w:t>
    </w:r>
    <w:r w:rsidRPr="00597D09">
      <w:rPr>
        <w:rFonts w:ascii="Times New Roman" w:hAnsi="Times New Roman"/>
      </w:rPr>
      <w:t xml:space="preserve"> «</w:t>
    </w:r>
    <w:r w:rsidRPr="00FA61A1">
      <w:rPr>
        <w:rFonts w:ascii="Times New Roman" w:hAnsi="Times New Roman"/>
      </w:rPr>
      <w:t>Актю</w:t>
    </w:r>
    <w:r>
      <w:rPr>
        <w:rFonts w:ascii="Times New Roman" w:hAnsi="Times New Roman"/>
      </w:rPr>
      <w:t>б</w:t>
    </w:r>
    <w:r w:rsidRPr="00FA61A1">
      <w:rPr>
        <w:rFonts w:ascii="Times New Roman" w:hAnsi="Times New Roman"/>
      </w:rPr>
      <w:t>НИГРИ</w:t>
    </w:r>
    <w:r w:rsidRPr="00597D09">
      <w:rPr>
        <w:rFonts w:ascii="Times New Roman" w:hAnsi="Times New Roman"/>
        <w:i/>
      </w:rPr>
      <w:t>»</w:t>
    </w:r>
    <w:r w:rsidRPr="00597D09">
      <w:rPr>
        <w:rFonts w:ascii="Times New Roman" w:hAnsi="Times New Roman"/>
        <w:i/>
      </w:rPr>
      <w:tab/>
    </w:r>
    <w:r w:rsidRPr="003F7C57">
      <w:rPr>
        <w:rFonts w:ascii="Times New Roman" w:hAnsi="Times New Roman"/>
      </w:rPr>
      <w:fldChar w:fldCharType="begin"/>
    </w:r>
    <w:r w:rsidRPr="003F7C57">
      <w:rPr>
        <w:rFonts w:ascii="Times New Roman" w:hAnsi="Times New Roman"/>
      </w:rPr>
      <w:instrText xml:space="preserve"> PAGE   \* MERGEFORMAT </w:instrText>
    </w:r>
    <w:r w:rsidRPr="003F7C57">
      <w:rPr>
        <w:rFonts w:ascii="Times New Roman" w:hAnsi="Times New Roman"/>
      </w:rPr>
      <w:fldChar w:fldCharType="separate"/>
    </w:r>
    <w:r>
      <w:rPr>
        <w:rFonts w:ascii="Times New Roman" w:hAnsi="Times New Roman"/>
        <w:noProof/>
      </w:rPr>
      <w:t>72</w:t>
    </w:r>
    <w:r w:rsidRPr="003F7C57">
      <w:rPr>
        <w:rFonts w:ascii="Times New Roman" w:hAnsi="Times New Roman"/>
      </w:rP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6CA3F0" w14:textId="7B90A99F" w:rsidR="009E795D" w:rsidRPr="003F7C57" w:rsidRDefault="009E795D" w:rsidP="00293BDC">
    <w:pPr>
      <w:pStyle w:val="af4"/>
      <w:pBdr>
        <w:top w:val="thinThickSmallGap" w:sz="18" w:space="1" w:color="auto"/>
      </w:pBdr>
      <w:tabs>
        <w:tab w:val="clear" w:pos="4677"/>
        <w:tab w:val="clear" w:pos="9355"/>
        <w:tab w:val="right" w:pos="9638"/>
      </w:tabs>
      <w:jc w:val="left"/>
      <w:rPr>
        <w:rFonts w:cs="Arial"/>
      </w:rPr>
    </w:pPr>
    <w:r w:rsidRPr="005350C7">
      <w:rPr>
        <w:rFonts w:ascii="Times New Roman" w:eastAsia="Batang" w:hAnsi="Times New Roman"/>
        <w:lang w:eastAsia="ko-KR"/>
      </w:rPr>
      <w:t>ТОО</w:t>
    </w:r>
    <w:r>
      <w:rPr>
        <w:rFonts w:ascii="Times New Roman" w:eastAsia="Batang" w:hAnsi="Times New Roman"/>
        <w:lang w:val="en-US" w:eastAsia="ko-KR"/>
      </w:rPr>
      <w:t xml:space="preserve"> </w:t>
    </w:r>
    <w:r w:rsidRPr="005350C7">
      <w:rPr>
        <w:rFonts w:ascii="Times New Roman" w:eastAsia="Batang" w:hAnsi="Times New Roman"/>
        <w:lang w:eastAsia="ko-KR"/>
      </w:rPr>
      <w:t>«</w:t>
    </w:r>
    <w:r>
      <w:rPr>
        <w:rFonts w:ascii="Times New Roman" w:eastAsia="Batang" w:hAnsi="Times New Roman"/>
        <w:lang w:val="en-US" w:eastAsia="ko-KR"/>
      </w:rPr>
      <w:t xml:space="preserve">AOC Trade </w:t>
    </w:r>
    <w:proofErr w:type="gramStart"/>
    <w:r>
      <w:rPr>
        <w:rFonts w:ascii="Times New Roman" w:eastAsia="Batang" w:hAnsi="Times New Roman"/>
        <w:lang w:val="en-US" w:eastAsia="ko-KR"/>
      </w:rPr>
      <w:t>Group</w:t>
    </w:r>
    <w:r w:rsidRPr="005350C7">
      <w:rPr>
        <w:rFonts w:ascii="Times New Roman" w:eastAsia="Batang" w:hAnsi="Times New Roman"/>
        <w:lang w:eastAsia="ko-KR"/>
      </w:rPr>
      <w:t xml:space="preserve">» </w:t>
    </w:r>
    <w:r>
      <w:rPr>
        <w:rFonts w:ascii="Times New Roman" w:hAnsi="Times New Roman"/>
        <w:i/>
        <w:shd w:val="clear" w:color="auto" w:fill="FFFFFF"/>
      </w:rPr>
      <w:t xml:space="preserve"> </w:t>
    </w:r>
    <w:r>
      <w:rPr>
        <w:rFonts w:ascii="Times New Roman" w:hAnsi="Times New Roman"/>
      </w:rPr>
      <w:t xml:space="preserve"> </w:t>
    </w:r>
    <w:proofErr w:type="gramEnd"/>
    <w:r>
      <w:rPr>
        <w:rFonts w:ascii="Times New Roman" w:hAnsi="Times New Roman"/>
      </w:rPr>
      <w:t xml:space="preserve">                                                                                 </w:t>
    </w:r>
    <w:r>
      <w:rPr>
        <w:rFonts w:ascii="Times New Roman" w:hAnsi="Times New Roman"/>
        <w:lang w:val="en-US"/>
      </w:rPr>
      <w:t xml:space="preserve">           </w:t>
    </w:r>
    <w:r w:rsidRPr="005350C7">
      <w:rPr>
        <w:rFonts w:ascii="Times New Roman" w:hAnsi="Times New Roman"/>
      </w:rPr>
      <w:t xml:space="preserve"> </w:t>
    </w:r>
    <w:r>
      <w:rPr>
        <w:rFonts w:ascii="Times New Roman" w:hAnsi="Times New Roman"/>
        <w:lang w:val="en-US"/>
      </w:rPr>
      <w:t xml:space="preserve">                                                                                                                  </w:t>
    </w:r>
    <w:r w:rsidRPr="005350C7">
      <w:rPr>
        <w:rFonts w:ascii="Times New Roman" w:hAnsi="Times New Roman"/>
      </w:rPr>
      <w:t xml:space="preserve">    </w:t>
    </w:r>
    <w:r w:rsidRPr="00FA61A1">
      <w:rPr>
        <w:rFonts w:ascii="Times New Roman" w:hAnsi="Times New Roman"/>
      </w:rPr>
      <w:t>ТОО</w:t>
    </w:r>
    <w:r w:rsidRPr="00597D09">
      <w:rPr>
        <w:rFonts w:ascii="Times New Roman" w:hAnsi="Times New Roman"/>
      </w:rPr>
      <w:t xml:space="preserve"> «</w:t>
    </w:r>
    <w:r w:rsidRPr="00FA61A1">
      <w:rPr>
        <w:rFonts w:ascii="Times New Roman" w:hAnsi="Times New Roman"/>
      </w:rPr>
      <w:t>Актю</w:t>
    </w:r>
    <w:r>
      <w:rPr>
        <w:rFonts w:ascii="Times New Roman" w:hAnsi="Times New Roman"/>
      </w:rPr>
      <w:t>б</w:t>
    </w:r>
    <w:r w:rsidRPr="00FA61A1">
      <w:rPr>
        <w:rFonts w:ascii="Times New Roman" w:hAnsi="Times New Roman"/>
      </w:rPr>
      <w:t>НИГРИ</w:t>
    </w:r>
    <w:r w:rsidRPr="00597D09">
      <w:rPr>
        <w:rFonts w:ascii="Times New Roman" w:hAnsi="Times New Roman"/>
        <w:i/>
      </w:rPr>
      <w:t>»</w:t>
    </w:r>
    <w:r>
      <w:rPr>
        <w:rFonts w:ascii="Times New Roman" w:hAnsi="Times New Roman"/>
        <w:i/>
      </w:rPr>
      <w:t xml:space="preserve"> </w:t>
    </w:r>
    <w:r w:rsidRPr="003F7C57">
      <w:rPr>
        <w:rFonts w:ascii="Times New Roman" w:hAnsi="Times New Roman"/>
      </w:rPr>
      <w:fldChar w:fldCharType="begin"/>
    </w:r>
    <w:r w:rsidRPr="003F7C57">
      <w:rPr>
        <w:rFonts w:ascii="Times New Roman" w:hAnsi="Times New Roman"/>
      </w:rPr>
      <w:instrText xml:space="preserve"> PAGE   \* MERGEFORMAT </w:instrText>
    </w:r>
    <w:r w:rsidRPr="003F7C57">
      <w:rPr>
        <w:rFonts w:ascii="Times New Roman" w:hAnsi="Times New Roman"/>
      </w:rPr>
      <w:fldChar w:fldCharType="separate"/>
    </w:r>
    <w:r>
      <w:rPr>
        <w:rFonts w:ascii="Times New Roman" w:hAnsi="Times New Roman"/>
        <w:noProof/>
      </w:rPr>
      <w:t>72</w:t>
    </w:r>
    <w:r w:rsidRPr="003F7C57">
      <w:rPr>
        <w:rFonts w:ascii="Times New Roman" w:hAnsi="Times New Roman"/>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9B5B83D" w14:textId="77777777" w:rsidR="005971BF" w:rsidRDefault="005971BF" w:rsidP="00BF60CC">
      <w:r>
        <w:separator/>
      </w:r>
    </w:p>
  </w:footnote>
  <w:footnote w:type="continuationSeparator" w:id="0">
    <w:p w14:paraId="4266BC29" w14:textId="77777777" w:rsidR="005971BF" w:rsidRDefault="005971BF" w:rsidP="00BF60C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D4FDDE" w14:textId="0A6AA82A" w:rsidR="009E795D" w:rsidRPr="00215E81" w:rsidRDefault="009E795D" w:rsidP="008B6B71">
    <w:pPr>
      <w:pStyle w:val="af2"/>
      <w:pBdr>
        <w:bottom w:val="thickThinSmallGap" w:sz="18" w:space="0" w:color="auto"/>
      </w:pBdr>
      <w:tabs>
        <w:tab w:val="clear" w:pos="9355"/>
        <w:tab w:val="right" w:pos="9639"/>
      </w:tabs>
      <w:jc w:val="center"/>
      <w:rPr>
        <w:rFonts w:ascii="Times New Roman" w:hAnsi="Times New Roman"/>
        <w:i/>
      </w:rPr>
    </w:pPr>
    <w:r>
      <w:rPr>
        <w:rFonts w:ascii="Times New Roman" w:hAnsi="Times New Roman"/>
        <w:i/>
      </w:rPr>
      <w:t>Раздел охраны окружающей среды</w:t>
    </w:r>
    <w:r w:rsidRPr="00DD2369">
      <w:rPr>
        <w:rFonts w:ascii="Times New Roman" w:hAnsi="Times New Roman"/>
        <w:i/>
      </w:rPr>
      <w:t xml:space="preserve"> к </w:t>
    </w:r>
    <w:r>
      <w:rPr>
        <w:rFonts w:ascii="Times New Roman" w:hAnsi="Times New Roman"/>
        <w:i/>
      </w:rPr>
      <w:t>«</w:t>
    </w:r>
    <w:r>
      <w:rPr>
        <w:rFonts w:ascii="Times New Roman" w:hAnsi="Times New Roman"/>
        <w:i/>
        <w:iCs/>
        <w:szCs w:val="16"/>
      </w:rPr>
      <w:t xml:space="preserve">Индивидуальному техническому проекту бурения скважины №5-С на месторождении </w:t>
    </w:r>
    <w:r w:rsidRPr="00215E81">
      <w:rPr>
        <w:rFonts w:ascii="Times New Roman" w:hAnsi="Times New Roman"/>
        <w:i/>
        <w:iCs/>
        <w:szCs w:val="16"/>
      </w:rPr>
      <w:t>“</w:t>
    </w:r>
    <w:r>
      <w:rPr>
        <w:rFonts w:ascii="Times New Roman" w:hAnsi="Times New Roman"/>
        <w:i/>
        <w:iCs/>
        <w:szCs w:val="16"/>
      </w:rPr>
      <w:t>Саркрамабас</w:t>
    </w:r>
    <w:r w:rsidRPr="00215E81">
      <w:rPr>
        <w:rFonts w:ascii="Times New Roman" w:hAnsi="Times New Roman"/>
        <w:i/>
      </w:rPr>
      <w:t>”</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1923FF9" w14:textId="77777777" w:rsidR="009E795D" w:rsidRDefault="009E795D" w:rsidP="00BC2EE4">
    <w:pPr>
      <w:framePr w:wrap="around" w:vAnchor="text" w:hAnchor="margin" w:xAlign="right" w:y="1"/>
      <w:rPr>
        <w:rStyle w:val="27"/>
        <w:rFonts w:eastAsia="Calibri"/>
      </w:rPr>
    </w:pPr>
    <w:r>
      <w:rPr>
        <w:rStyle w:val="27"/>
        <w:rFonts w:eastAsia="Calibri"/>
      </w:rPr>
      <w:fldChar w:fldCharType="begin"/>
    </w:r>
    <w:r>
      <w:rPr>
        <w:rStyle w:val="27"/>
        <w:rFonts w:eastAsia="Calibri"/>
      </w:rPr>
      <w:instrText xml:space="preserve">PAGE  </w:instrText>
    </w:r>
    <w:r>
      <w:rPr>
        <w:rStyle w:val="27"/>
        <w:rFonts w:eastAsia="Calibri"/>
      </w:rPr>
      <w:fldChar w:fldCharType="end"/>
    </w:r>
  </w:p>
  <w:p w14:paraId="52ACFBC3" w14:textId="77777777" w:rsidR="009E795D" w:rsidRDefault="009E795D" w:rsidP="00BC2EE4">
    <w:pPr>
      <w:ind w:right="360"/>
    </w:pPr>
  </w:p>
  <w:p w14:paraId="51434C8B" w14:textId="77777777" w:rsidR="009E795D" w:rsidRDefault="009E795D"/>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925C25" w14:textId="77777777" w:rsidR="009E795D" w:rsidRDefault="009E795D">
    <w:pPr>
      <w:pStyle w:val="af2"/>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30D53E" w14:textId="77777777" w:rsidR="009E795D" w:rsidRDefault="009E795D">
    <w:pPr>
      <w:pStyle w:val="af2"/>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A217B8" w14:textId="77777777" w:rsidR="009E795D" w:rsidRDefault="009E795D" w:rsidP="0007559B">
    <w:pPr>
      <w:pStyle w:val="af2"/>
      <w:framePr w:wrap="around" w:vAnchor="text" w:hAnchor="margin" w:xAlign="right" w:y="1"/>
      <w:rPr>
        <w:rStyle w:val="aff7"/>
      </w:rPr>
    </w:pPr>
    <w:r>
      <w:rPr>
        <w:rStyle w:val="aff7"/>
      </w:rPr>
      <w:fldChar w:fldCharType="begin"/>
    </w:r>
    <w:r>
      <w:rPr>
        <w:rStyle w:val="aff7"/>
      </w:rPr>
      <w:instrText xml:space="preserve">PAGE  </w:instrText>
    </w:r>
    <w:r>
      <w:rPr>
        <w:rStyle w:val="aff7"/>
      </w:rPr>
      <w:fldChar w:fldCharType="end"/>
    </w:r>
  </w:p>
  <w:p w14:paraId="2674C057" w14:textId="77777777" w:rsidR="009E795D" w:rsidRDefault="009E795D" w:rsidP="0007559B">
    <w:pPr>
      <w:pStyle w:val="af2"/>
      <w:ind w:right="360"/>
    </w:pPr>
  </w:p>
  <w:p w14:paraId="1E7901CD" w14:textId="77777777" w:rsidR="009E795D" w:rsidRDefault="009E795D"/>
  <w:p w14:paraId="6D7A0938" w14:textId="77777777" w:rsidR="009E795D" w:rsidRDefault="009E795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8"/>
    <w:multiLevelType w:val="singleLevel"/>
    <w:tmpl w:val="5A4805BC"/>
    <w:lvl w:ilvl="0">
      <w:start w:val="1"/>
      <w:numFmt w:val="decimal"/>
      <w:pStyle w:val="a"/>
      <w:lvlText w:val="%1."/>
      <w:lvlJc w:val="left"/>
      <w:pPr>
        <w:tabs>
          <w:tab w:val="num" w:pos="360"/>
        </w:tabs>
        <w:ind w:left="360" w:hanging="360"/>
      </w:pPr>
    </w:lvl>
  </w:abstractNum>
  <w:abstractNum w:abstractNumId="1" w15:restartNumberingAfterBreak="0">
    <w:nsid w:val="FFFFFF89"/>
    <w:multiLevelType w:val="singleLevel"/>
    <w:tmpl w:val="D0F0281A"/>
    <w:lvl w:ilvl="0">
      <w:start w:val="1"/>
      <w:numFmt w:val="bullet"/>
      <w:pStyle w:val="MARKER1"/>
      <w:lvlText w:val=""/>
      <w:lvlJc w:val="left"/>
      <w:pPr>
        <w:tabs>
          <w:tab w:val="num" w:pos="360"/>
        </w:tabs>
        <w:ind w:left="360" w:hanging="360"/>
      </w:pPr>
      <w:rPr>
        <w:rFonts w:ascii="Symbol" w:hAnsi="Symbol" w:hint="default"/>
      </w:rPr>
    </w:lvl>
  </w:abstractNum>
  <w:abstractNum w:abstractNumId="2" w15:restartNumberingAfterBreak="0">
    <w:nsid w:val="006016AF"/>
    <w:multiLevelType w:val="hybridMultilevel"/>
    <w:tmpl w:val="DD04787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28841C3"/>
    <w:multiLevelType w:val="multilevel"/>
    <w:tmpl w:val="D6F869C0"/>
    <w:styleLink w:val="41"/>
    <w:lvl w:ilvl="0">
      <w:start w:val="3"/>
      <w:numFmt w:val="decimal"/>
      <w:pStyle w:val="TEOGlava"/>
      <w:suff w:val="space"/>
      <w:lvlText w:val="%1."/>
      <w:lvlJc w:val="left"/>
      <w:pPr>
        <w:ind w:left="0" w:firstLine="0"/>
      </w:pPr>
      <w:rPr>
        <w:rFonts w:hint="default"/>
      </w:rPr>
    </w:lvl>
    <w:lvl w:ilvl="1">
      <w:start w:val="4"/>
      <w:numFmt w:val="decimal"/>
      <w:suff w:val="space"/>
      <w:lvlText w:val="%1.%2"/>
      <w:lvlJc w:val="left"/>
      <w:pPr>
        <w:ind w:left="1457" w:hanging="720"/>
      </w:pPr>
      <w:rPr>
        <w:rFonts w:hint="default"/>
      </w:rPr>
    </w:lvl>
    <w:lvl w:ilvl="2">
      <w:start w:val="1"/>
      <w:numFmt w:val="decimal"/>
      <w:suff w:val="space"/>
      <w:lvlText w:val="%1.%2.%3"/>
      <w:lvlJc w:val="left"/>
      <w:pPr>
        <w:ind w:left="3028" w:hanging="2177"/>
      </w:pPr>
      <w:rPr>
        <w:rFonts w:hint="default"/>
      </w:rPr>
    </w:lvl>
    <w:lvl w:ilvl="3">
      <w:start w:val="1"/>
      <w:numFmt w:val="decimal"/>
      <w:lvlText w:val="%1.%2.%3.%4"/>
      <w:lvlJc w:val="left"/>
      <w:pPr>
        <w:ind w:left="4011" w:hanging="720"/>
      </w:pPr>
      <w:rPr>
        <w:rFonts w:hint="default"/>
      </w:rPr>
    </w:lvl>
    <w:lvl w:ilvl="4">
      <w:start w:val="1"/>
      <w:numFmt w:val="decimal"/>
      <w:lvlText w:val="%1.%2.%3.%4.%5"/>
      <w:lvlJc w:val="left"/>
      <w:pPr>
        <w:ind w:left="5468" w:hanging="1080"/>
      </w:pPr>
      <w:rPr>
        <w:rFonts w:hint="default"/>
      </w:rPr>
    </w:lvl>
    <w:lvl w:ilvl="5">
      <w:start w:val="1"/>
      <w:numFmt w:val="decimal"/>
      <w:lvlText w:val="%1.%2.%3.%4.%5.%6"/>
      <w:lvlJc w:val="left"/>
      <w:pPr>
        <w:ind w:left="6565" w:hanging="1080"/>
      </w:pPr>
      <w:rPr>
        <w:rFonts w:hint="default"/>
      </w:rPr>
    </w:lvl>
    <w:lvl w:ilvl="6">
      <w:start w:val="1"/>
      <w:numFmt w:val="decimal"/>
      <w:lvlText w:val="%1.%2.%3.%4.%5.%6.%7"/>
      <w:lvlJc w:val="left"/>
      <w:pPr>
        <w:ind w:left="8022" w:hanging="1440"/>
      </w:pPr>
      <w:rPr>
        <w:rFonts w:hint="default"/>
      </w:rPr>
    </w:lvl>
    <w:lvl w:ilvl="7">
      <w:start w:val="1"/>
      <w:numFmt w:val="decimal"/>
      <w:lvlText w:val="%1.%2.%3.%4.%5.%6.%7.%8"/>
      <w:lvlJc w:val="left"/>
      <w:pPr>
        <w:ind w:left="9119" w:hanging="1440"/>
      </w:pPr>
      <w:rPr>
        <w:rFonts w:hint="default"/>
      </w:rPr>
    </w:lvl>
    <w:lvl w:ilvl="8">
      <w:start w:val="1"/>
      <w:numFmt w:val="decimal"/>
      <w:lvlText w:val="%1.%2.%3.%4.%5.%6.%7.%8.%9"/>
      <w:lvlJc w:val="left"/>
      <w:pPr>
        <w:ind w:left="10576" w:hanging="1800"/>
      </w:pPr>
      <w:rPr>
        <w:rFonts w:hint="default"/>
      </w:rPr>
    </w:lvl>
  </w:abstractNum>
  <w:abstractNum w:abstractNumId="4" w15:restartNumberingAfterBreak="0">
    <w:nsid w:val="02C44CE0"/>
    <w:multiLevelType w:val="hybridMultilevel"/>
    <w:tmpl w:val="D618D82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04F97C84"/>
    <w:multiLevelType w:val="hybridMultilevel"/>
    <w:tmpl w:val="7BACDCCA"/>
    <w:lvl w:ilvl="0" w:tplc="0CD0D06C">
      <w:start w:val="1"/>
      <w:numFmt w:val="bullet"/>
      <w:pStyle w:val="a0"/>
      <w:lvlText w:val="-"/>
      <w:lvlJc w:val="left"/>
      <w:pPr>
        <w:tabs>
          <w:tab w:val="num" w:pos="453"/>
        </w:tabs>
        <w:ind w:left="453" w:hanging="340"/>
      </w:pPr>
      <w:rPr>
        <w:rFonts w:ascii="Symbol" w:eastAsia="Times New Roman" w:hAnsi="Symbol" w:cs="Times New Roman" w:hint="default"/>
        <w:color w:val="auto"/>
      </w:rPr>
    </w:lvl>
    <w:lvl w:ilvl="1" w:tplc="04190005">
      <w:start w:val="1"/>
      <w:numFmt w:val="bullet"/>
      <w:lvlText w:val=""/>
      <w:lvlJc w:val="left"/>
      <w:pPr>
        <w:tabs>
          <w:tab w:val="num" w:pos="1841"/>
        </w:tabs>
        <w:ind w:left="1841" w:hanging="341"/>
      </w:pPr>
      <w:rPr>
        <w:rFonts w:ascii="Symbol" w:hAnsi="Symbol" w:hint="default"/>
        <w:color w:val="auto"/>
      </w:rPr>
    </w:lvl>
    <w:lvl w:ilvl="2" w:tplc="04190005" w:tentative="1">
      <w:start w:val="1"/>
      <w:numFmt w:val="bullet"/>
      <w:lvlText w:val=""/>
      <w:lvlJc w:val="left"/>
      <w:pPr>
        <w:tabs>
          <w:tab w:val="num" w:pos="2580"/>
        </w:tabs>
        <w:ind w:left="2580" w:hanging="360"/>
      </w:pPr>
      <w:rPr>
        <w:rFonts w:ascii="Wingdings" w:hAnsi="Wingdings" w:hint="default"/>
      </w:rPr>
    </w:lvl>
    <w:lvl w:ilvl="3" w:tplc="04190001">
      <w:start w:val="1"/>
      <w:numFmt w:val="bullet"/>
      <w:lvlText w:val=""/>
      <w:lvlJc w:val="left"/>
      <w:pPr>
        <w:tabs>
          <w:tab w:val="num" w:pos="3300"/>
        </w:tabs>
        <w:ind w:left="3300" w:hanging="360"/>
      </w:pPr>
      <w:rPr>
        <w:rFonts w:ascii="Symbol" w:hAnsi="Symbol" w:hint="default"/>
        <w:color w:val="auto"/>
      </w:rPr>
    </w:lvl>
    <w:lvl w:ilvl="4" w:tplc="04190003" w:tentative="1">
      <w:start w:val="1"/>
      <w:numFmt w:val="bullet"/>
      <w:lvlText w:val="o"/>
      <w:lvlJc w:val="left"/>
      <w:pPr>
        <w:tabs>
          <w:tab w:val="num" w:pos="4020"/>
        </w:tabs>
        <w:ind w:left="4020" w:hanging="360"/>
      </w:pPr>
      <w:rPr>
        <w:rFonts w:ascii="Courier New" w:hAnsi="Courier New" w:cs="Courier New" w:hint="default"/>
      </w:rPr>
    </w:lvl>
    <w:lvl w:ilvl="5" w:tplc="04190005" w:tentative="1">
      <w:start w:val="1"/>
      <w:numFmt w:val="bullet"/>
      <w:lvlText w:val=""/>
      <w:lvlJc w:val="left"/>
      <w:pPr>
        <w:tabs>
          <w:tab w:val="num" w:pos="4740"/>
        </w:tabs>
        <w:ind w:left="4740" w:hanging="360"/>
      </w:pPr>
      <w:rPr>
        <w:rFonts w:ascii="Wingdings" w:hAnsi="Wingdings" w:hint="default"/>
      </w:rPr>
    </w:lvl>
    <w:lvl w:ilvl="6" w:tplc="04190001" w:tentative="1">
      <w:start w:val="1"/>
      <w:numFmt w:val="bullet"/>
      <w:lvlText w:val=""/>
      <w:lvlJc w:val="left"/>
      <w:pPr>
        <w:tabs>
          <w:tab w:val="num" w:pos="5460"/>
        </w:tabs>
        <w:ind w:left="5460" w:hanging="360"/>
      </w:pPr>
      <w:rPr>
        <w:rFonts w:ascii="Symbol" w:hAnsi="Symbol" w:hint="default"/>
      </w:rPr>
    </w:lvl>
    <w:lvl w:ilvl="7" w:tplc="04190003" w:tentative="1">
      <w:start w:val="1"/>
      <w:numFmt w:val="bullet"/>
      <w:lvlText w:val="o"/>
      <w:lvlJc w:val="left"/>
      <w:pPr>
        <w:tabs>
          <w:tab w:val="num" w:pos="6180"/>
        </w:tabs>
        <w:ind w:left="6180" w:hanging="360"/>
      </w:pPr>
      <w:rPr>
        <w:rFonts w:ascii="Courier New" w:hAnsi="Courier New" w:cs="Courier New" w:hint="default"/>
      </w:rPr>
    </w:lvl>
    <w:lvl w:ilvl="8" w:tplc="04190005" w:tentative="1">
      <w:start w:val="1"/>
      <w:numFmt w:val="bullet"/>
      <w:lvlText w:val=""/>
      <w:lvlJc w:val="left"/>
      <w:pPr>
        <w:tabs>
          <w:tab w:val="num" w:pos="6900"/>
        </w:tabs>
        <w:ind w:left="6900" w:hanging="360"/>
      </w:pPr>
      <w:rPr>
        <w:rFonts w:ascii="Wingdings" w:hAnsi="Wingdings" w:hint="default"/>
      </w:rPr>
    </w:lvl>
  </w:abstractNum>
  <w:abstractNum w:abstractNumId="6" w15:restartNumberingAfterBreak="0">
    <w:nsid w:val="05D43E98"/>
    <w:multiLevelType w:val="hybridMultilevel"/>
    <w:tmpl w:val="11B24B3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06D41258"/>
    <w:multiLevelType w:val="hybridMultilevel"/>
    <w:tmpl w:val="BD14458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07B55282"/>
    <w:multiLevelType w:val="hybridMultilevel"/>
    <w:tmpl w:val="0068D4AE"/>
    <w:lvl w:ilvl="0" w:tplc="04190009">
      <w:start w:val="1"/>
      <w:numFmt w:val="decimal"/>
      <w:pStyle w:val="02"/>
      <w:lvlText w:val="%1."/>
      <w:lvlJc w:val="left"/>
      <w:pPr>
        <w:tabs>
          <w:tab w:val="num" w:pos="2356"/>
        </w:tabs>
        <w:ind w:left="2356" w:hanging="567"/>
      </w:pPr>
      <w:rPr>
        <w:rFonts w:cs="Times New Roman" w:hint="default"/>
        <w:b w:val="0"/>
      </w:rPr>
    </w:lvl>
    <w:lvl w:ilvl="1" w:tplc="04190003" w:tentative="1">
      <w:start w:val="1"/>
      <w:numFmt w:val="lowerLetter"/>
      <w:lvlText w:val="%2."/>
      <w:lvlJc w:val="left"/>
      <w:pPr>
        <w:tabs>
          <w:tab w:val="num" w:pos="2149"/>
        </w:tabs>
        <w:ind w:left="2149" w:hanging="360"/>
      </w:pPr>
      <w:rPr>
        <w:rFonts w:cs="Times New Roman"/>
      </w:rPr>
    </w:lvl>
    <w:lvl w:ilvl="2" w:tplc="04190005" w:tentative="1">
      <w:start w:val="1"/>
      <w:numFmt w:val="lowerRoman"/>
      <w:lvlText w:val="%3."/>
      <w:lvlJc w:val="right"/>
      <w:pPr>
        <w:tabs>
          <w:tab w:val="num" w:pos="2869"/>
        </w:tabs>
        <w:ind w:left="2869" w:hanging="180"/>
      </w:pPr>
      <w:rPr>
        <w:rFonts w:cs="Times New Roman"/>
      </w:rPr>
    </w:lvl>
    <w:lvl w:ilvl="3" w:tplc="04190001" w:tentative="1">
      <w:start w:val="1"/>
      <w:numFmt w:val="decimal"/>
      <w:lvlText w:val="%4."/>
      <w:lvlJc w:val="left"/>
      <w:pPr>
        <w:tabs>
          <w:tab w:val="num" w:pos="3589"/>
        </w:tabs>
        <w:ind w:left="3589" w:hanging="360"/>
      </w:pPr>
      <w:rPr>
        <w:rFonts w:cs="Times New Roman"/>
      </w:rPr>
    </w:lvl>
    <w:lvl w:ilvl="4" w:tplc="04190003" w:tentative="1">
      <w:start w:val="1"/>
      <w:numFmt w:val="lowerLetter"/>
      <w:lvlText w:val="%5."/>
      <w:lvlJc w:val="left"/>
      <w:pPr>
        <w:tabs>
          <w:tab w:val="num" w:pos="4309"/>
        </w:tabs>
        <w:ind w:left="4309" w:hanging="360"/>
      </w:pPr>
      <w:rPr>
        <w:rFonts w:cs="Times New Roman"/>
      </w:rPr>
    </w:lvl>
    <w:lvl w:ilvl="5" w:tplc="04190005" w:tentative="1">
      <w:start w:val="1"/>
      <w:numFmt w:val="lowerRoman"/>
      <w:lvlText w:val="%6."/>
      <w:lvlJc w:val="right"/>
      <w:pPr>
        <w:tabs>
          <w:tab w:val="num" w:pos="5029"/>
        </w:tabs>
        <w:ind w:left="5029" w:hanging="180"/>
      </w:pPr>
      <w:rPr>
        <w:rFonts w:cs="Times New Roman"/>
      </w:rPr>
    </w:lvl>
    <w:lvl w:ilvl="6" w:tplc="04190001" w:tentative="1">
      <w:start w:val="1"/>
      <w:numFmt w:val="decimal"/>
      <w:lvlText w:val="%7."/>
      <w:lvlJc w:val="left"/>
      <w:pPr>
        <w:tabs>
          <w:tab w:val="num" w:pos="5749"/>
        </w:tabs>
        <w:ind w:left="5749" w:hanging="360"/>
      </w:pPr>
      <w:rPr>
        <w:rFonts w:cs="Times New Roman"/>
      </w:rPr>
    </w:lvl>
    <w:lvl w:ilvl="7" w:tplc="04190003" w:tentative="1">
      <w:start w:val="1"/>
      <w:numFmt w:val="lowerLetter"/>
      <w:lvlText w:val="%8."/>
      <w:lvlJc w:val="left"/>
      <w:pPr>
        <w:tabs>
          <w:tab w:val="num" w:pos="6469"/>
        </w:tabs>
        <w:ind w:left="6469" w:hanging="360"/>
      </w:pPr>
      <w:rPr>
        <w:rFonts w:cs="Times New Roman"/>
      </w:rPr>
    </w:lvl>
    <w:lvl w:ilvl="8" w:tplc="04190005" w:tentative="1">
      <w:start w:val="1"/>
      <w:numFmt w:val="lowerRoman"/>
      <w:lvlText w:val="%9."/>
      <w:lvlJc w:val="right"/>
      <w:pPr>
        <w:tabs>
          <w:tab w:val="num" w:pos="7189"/>
        </w:tabs>
        <w:ind w:left="7189" w:hanging="180"/>
      </w:pPr>
      <w:rPr>
        <w:rFonts w:cs="Times New Roman"/>
      </w:rPr>
    </w:lvl>
  </w:abstractNum>
  <w:abstractNum w:abstractNumId="9" w15:restartNumberingAfterBreak="0">
    <w:nsid w:val="07C139E1"/>
    <w:multiLevelType w:val="hybridMultilevel"/>
    <w:tmpl w:val="45F6636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0825219A"/>
    <w:multiLevelType w:val="hybridMultilevel"/>
    <w:tmpl w:val="88FEF1C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0BA84E1E"/>
    <w:multiLevelType w:val="hybridMultilevel"/>
    <w:tmpl w:val="F95CC504"/>
    <w:lvl w:ilvl="0" w:tplc="04190001">
      <w:start w:val="1"/>
      <w:numFmt w:val="bullet"/>
      <w:pStyle w:val="-"/>
      <w:lvlText w:val="­"/>
      <w:lvlJc w:val="left"/>
      <w:pPr>
        <w:tabs>
          <w:tab w:val="num" w:pos="1457"/>
        </w:tabs>
        <w:ind w:left="1457" w:hanging="360"/>
      </w:pPr>
      <w:rPr>
        <w:rFonts w:ascii="Courier New" w:hAnsi="Courier New" w:hint="default"/>
      </w:rPr>
    </w:lvl>
    <w:lvl w:ilvl="1" w:tplc="04190003" w:tentative="1">
      <w:start w:val="1"/>
      <w:numFmt w:val="bullet"/>
      <w:lvlText w:val="o"/>
      <w:lvlJc w:val="left"/>
      <w:pPr>
        <w:tabs>
          <w:tab w:val="num" w:pos="2177"/>
        </w:tabs>
        <w:ind w:left="2177" w:hanging="360"/>
      </w:pPr>
      <w:rPr>
        <w:rFonts w:ascii="Courier New" w:hAnsi="Courier New" w:hint="default"/>
      </w:rPr>
    </w:lvl>
    <w:lvl w:ilvl="2" w:tplc="04190005" w:tentative="1">
      <w:start w:val="1"/>
      <w:numFmt w:val="bullet"/>
      <w:lvlText w:val=""/>
      <w:lvlJc w:val="left"/>
      <w:pPr>
        <w:tabs>
          <w:tab w:val="num" w:pos="2897"/>
        </w:tabs>
        <w:ind w:left="2897" w:hanging="360"/>
      </w:pPr>
      <w:rPr>
        <w:rFonts w:ascii="Wingdings" w:hAnsi="Wingdings" w:hint="default"/>
      </w:rPr>
    </w:lvl>
    <w:lvl w:ilvl="3" w:tplc="04190001" w:tentative="1">
      <w:start w:val="1"/>
      <w:numFmt w:val="bullet"/>
      <w:lvlText w:val=""/>
      <w:lvlJc w:val="left"/>
      <w:pPr>
        <w:tabs>
          <w:tab w:val="num" w:pos="3617"/>
        </w:tabs>
        <w:ind w:left="3617" w:hanging="360"/>
      </w:pPr>
      <w:rPr>
        <w:rFonts w:ascii="Symbol" w:hAnsi="Symbol" w:hint="default"/>
      </w:rPr>
    </w:lvl>
    <w:lvl w:ilvl="4" w:tplc="04190003" w:tentative="1">
      <w:start w:val="1"/>
      <w:numFmt w:val="bullet"/>
      <w:lvlText w:val="o"/>
      <w:lvlJc w:val="left"/>
      <w:pPr>
        <w:tabs>
          <w:tab w:val="num" w:pos="4337"/>
        </w:tabs>
        <w:ind w:left="4337" w:hanging="360"/>
      </w:pPr>
      <w:rPr>
        <w:rFonts w:ascii="Courier New" w:hAnsi="Courier New" w:hint="default"/>
      </w:rPr>
    </w:lvl>
    <w:lvl w:ilvl="5" w:tplc="04190005" w:tentative="1">
      <w:start w:val="1"/>
      <w:numFmt w:val="bullet"/>
      <w:lvlText w:val=""/>
      <w:lvlJc w:val="left"/>
      <w:pPr>
        <w:tabs>
          <w:tab w:val="num" w:pos="5057"/>
        </w:tabs>
        <w:ind w:left="5057" w:hanging="360"/>
      </w:pPr>
      <w:rPr>
        <w:rFonts w:ascii="Wingdings" w:hAnsi="Wingdings" w:hint="default"/>
      </w:rPr>
    </w:lvl>
    <w:lvl w:ilvl="6" w:tplc="04190001" w:tentative="1">
      <w:start w:val="1"/>
      <w:numFmt w:val="bullet"/>
      <w:lvlText w:val=""/>
      <w:lvlJc w:val="left"/>
      <w:pPr>
        <w:tabs>
          <w:tab w:val="num" w:pos="5777"/>
        </w:tabs>
        <w:ind w:left="5777" w:hanging="360"/>
      </w:pPr>
      <w:rPr>
        <w:rFonts w:ascii="Symbol" w:hAnsi="Symbol" w:hint="default"/>
      </w:rPr>
    </w:lvl>
    <w:lvl w:ilvl="7" w:tplc="04190003" w:tentative="1">
      <w:start w:val="1"/>
      <w:numFmt w:val="bullet"/>
      <w:lvlText w:val="o"/>
      <w:lvlJc w:val="left"/>
      <w:pPr>
        <w:tabs>
          <w:tab w:val="num" w:pos="6497"/>
        </w:tabs>
        <w:ind w:left="6497" w:hanging="360"/>
      </w:pPr>
      <w:rPr>
        <w:rFonts w:ascii="Courier New" w:hAnsi="Courier New" w:hint="default"/>
      </w:rPr>
    </w:lvl>
    <w:lvl w:ilvl="8" w:tplc="04190005" w:tentative="1">
      <w:start w:val="1"/>
      <w:numFmt w:val="bullet"/>
      <w:lvlText w:val=""/>
      <w:lvlJc w:val="left"/>
      <w:pPr>
        <w:tabs>
          <w:tab w:val="num" w:pos="7217"/>
        </w:tabs>
        <w:ind w:left="7217" w:hanging="360"/>
      </w:pPr>
      <w:rPr>
        <w:rFonts w:ascii="Wingdings" w:hAnsi="Wingdings" w:hint="default"/>
      </w:rPr>
    </w:lvl>
  </w:abstractNum>
  <w:abstractNum w:abstractNumId="12" w15:restartNumberingAfterBreak="0">
    <w:nsid w:val="0D675B3D"/>
    <w:multiLevelType w:val="multilevel"/>
    <w:tmpl w:val="2592B420"/>
    <w:lvl w:ilvl="0">
      <w:start w:val="1"/>
      <w:numFmt w:val="decimal"/>
      <w:pStyle w:val="1"/>
      <w:lvlText w:val="%1"/>
      <w:lvlJc w:val="left"/>
      <w:pPr>
        <w:tabs>
          <w:tab w:val="num" w:pos="3126"/>
        </w:tabs>
        <w:ind w:left="3126" w:hanging="432"/>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2"/>
      <w:lvlText w:val="%1.%2"/>
      <w:lvlJc w:val="left"/>
      <w:pPr>
        <w:tabs>
          <w:tab w:val="num" w:pos="2552"/>
        </w:tabs>
        <w:ind w:left="2552" w:hanging="567"/>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3"/>
      <w:lvlText w:val="%1.%2.%3"/>
      <w:lvlJc w:val="left"/>
      <w:pPr>
        <w:tabs>
          <w:tab w:val="num" w:pos="720"/>
        </w:tabs>
        <w:ind w:left="720" w:hanging="72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4"/>
      <w:lvlText w:val="%1.%2.%3.%4"/>
      <w:lvlJc w:val="left"/>
      <w:pPr>
        <w:tabs>
          <w:tab w:val="num" w:pos="864"/>
        </w:tabs>
        <w:ind w:left="864" w:hanging="864"/>
      </w:pPr>
      <w:rPr>
        <w:rFonts w:hint="default"/>
        <w:b/>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3" w15:restartNumberingAfterBreak="0">
    <w:nsid w:val="0FF84C6B"/>
    <w:multiLevelType w:val="hybridMultilevel"/>
    <w:tmpl w:val="DCAEA0B0"/>
    <w:lvl w:ilvl="0" w:tplc="B2ECAD82">
      <w:start w:val="1"/>
      <w:numFmt w:val="decimal"/>
      <w:pStyle w:val="a1"/>
      <w:lvlText w:val="%1."/>
      <w:lvlJc w:val="left"/>
      <w:pPr>
        <w:tabs>
          <w:tab w:val="num" w:pos="1647"/>
        </w:tabs>
        <w:ind w:left="1647" w:hanging="567"/>
      </w:pPr>
      <w:rPr>
        <w:rFonts w:cs="Times New Roman" w:hint="default"/>
      </w:rPr>
    </w:lvl>
    <w:lvl w:ilvl="1" w:tplc="04190003" w:tentative="1">
      <w:start w:val="1"/>
      <w:numFmt w:val="lowerLetter"/>
      <w:lvlText w:val="%2."/>
      <w:lvlJc w:val="left"/>
      <w:pPr>
        <w:tabs>
          <w:tab w:val="num" w:pos="2149"/>
        </w:tabs>
        <w:ind w:left="2149" w:hanging="360"/>
      </w:pPr>
      <w:rPr>
        <w:rFonts w:cs="Times New Roman"/>
      </w:rPr>
    </w:lvl>
    <w:lvl w:ilvl="2" w:tplc="04190005" w:tentative="1">
      <w:start w:val="1"/>
      <w:numFmt w:val="lowerRoman"/>
      <w:lvlText w:val="%3."/>
      <w:lvlJc w:val="right"/>
      <w:pPr>
        <w:tabs>
          <w:tab w:val="num" w:pos="2869"/>
        </w:tabs>
        <w:ind w:left="2869" w:hanging="180"/>
      </w:pPr>
      <w:rPr>
        <w:rFonts w:cs="Times New Roman"/>
      </w:rPr>
    </w:lvl>
    <w:lvl w:ilvl="3" w:tplc="04190001" w:tentative="1">
      <w:start w:val="1"/>
      <w:numFmt w:val="decimal"/>
      <w:lvlText w:val="%4."/>
      <w:lvlJc w:val="left"/>
      <w:pPr>
        <w:tabs>
          <w:tab w:val="num" w:pos="3589"/>
        </w:tabs>
        <w:ind w:left="3589" w:hanging="360"/>
      </w:pPr>
      <w:rPr>
        <w:rFonts w:cs="Times New Roman"/>
      </w:rPr>
    </w:lvl>
    <w:lvl w:ilvl="4" w:tplc="04190003" w:tentative="1">
      <w:start w:val="1"/>
      <w:numFmt w:val="lowerLetter"/>
      <w:lvlText w:val="%5."/>
      <w:lvlJc w:val="left"/>
      <w:pPr>
        <w:tabs>
          <w:tab w:val="num" w:pos="4309"/>
        </w:tabs>
        <w:ind w:left="4309" w:hanging="360"/>
      </w:pPr>
      <w:rPr>
        <w:rFonts w:cs="Times New Roman"/>
      </w:rPr>
    </w:lvl>
    <w:lvl w:ilvl="5" w:tplc="04190005" w:tentative="1">
      <w:start w:val="1"/>
      <w:numFmt w:val="lowerRoman"/>
      <w:lvlText w:val="%6."/>
      <w:lvlJc w:val="right"/>
      <w:pPr>
        <w:tabs>
          <w:tab w:val="num" w:pos="5029"/>
        </w:tabs>
        <w:ind w:left="5029" w:hanging="180"/>
      </w:pPr>
      <w:rPr>
        <w:rFonts w:cs="Times New Roman"/>
      </w:rPr>
    </w:lvl>
    <w:lvl w:ilvl="6" w:tplc="04190001" w:tentative="1">
      <w:start w:val="1"/>
      <w:numFmt w:val="decimal"/>
      <w:lvlText w:val="%7."/>
      <w:lvlJc w:val="left"/>
      <w:pPr>
        <w:tabs>
          <w:tab w:val="num" w:pos="5749"/>
        </w:tabs>
        <w:ind w:left="5749" w:hanging="360"/>
      </w:pPr>
      <w:rPr>
        <w:rFonts w:cs="Times New Roman"/>
      </w:rPr>
    </w:lvl>
    <w:lvl w:ilvl="7" w:tplc="04190003" w:tentative="1">
      <w:start w:val="1"/>
      <w:numFmt w:val="lowerLetter"/>
      <w:lvlText w:val="%8."/>
      <w:lvlJc w:val="left"/>
      <w:pPr>
        <w:tabs>
          <w:tab w:val="num" w:pos="6469"/>
        </w:tabs>
        <w:ind w:left="6469" w:hanging="360"/>
      </w:pPr>
      <w:rPr>
        <w:rFonts w:cs="Times New Roman"/>
      </w:rPr>
    </w:lvl>
    <w:lvl w:ilvl="8" w:tplc="04190005" w:tentative="1">
      <w:start w:val="1"/>
      <w:numFmt w:val="lowerRoman"/>
      <w:lvlText w:val="%9."/>
      <w:lvlJc w:val="right"/>
      <w:pPr>
        <w:tabs>
          <w:tab w:val="num" w:pos="7189"/>
        </w:tabs>
        <w:ind w:left="7189" w:hanging="180"/>
      </w:pPr>
      <w:rPr>
        <w:rFonts w:cs="Times New Roman"/>
      </w:rPr>
    </w:lvl>
  </w:abstractNum>
  <w:abstractNum w:abstractNumId="14" w15:restartNumberingAfterBreak="0">
    <w:nsid w:val="108025EE"/>
    <w:multiLevelType w:val="hybridMultilevel"/>
    <w:tmpl w:val="C57A616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11E2398E"/>
    <w:multiLevelType w:val="hybridMultilevel"/>
    <w:tmpl w:val="75E408B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12947C92"/>
    <w:multiLevelType w:val="hybridMultilevel"/>
    <w:tmpl w:val="95B025F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14471087"/>
    <w:multiLevelType w:val="singleLevel"/>
    <w:tmpl w:val="0419000F"/>
    <w:styleLink w:val="11111113"/>
    <w:lvl w:ilvl="0">
      <w:start w:val="1"/>
      <w:numFmt w:val="decimal"/>
      <w:lvlText w:val="%1."/>
      <w:lvlJc w:val="left"/>
      <w:pPr>
        <w:tabs>
          <w:tab w:val="num" w:pos="820"/>
        </w:tabs>
        <w:ind w:left="820" w:hanging="360"/>
      </w:pPr>
    </w:lvl>
  </w:abstractNum>
  <w:abstractNum w:abstractNumId="18" w15:restartNumberingAfterBreak="0">
    <w:nsid w:val="14495AFB"/>
    <w:multiLevelType w:val="hybridMultilevel"/>
    <w:tmpl w:val="4A24A058"/>
    <w:lvl w:ilvl="0" w:tplc="04190001">
      <w:start w:val="1"/>
      <w:numFmt w:val="decimal"/>
      <w:pStyle w:val="-0"/>
      <w:lvlText w:val="%1."/>
      <w:lvlJc w:val="left"/>
      <w:pPr>
        <w:tabs>
          <w:tab w:val="num" w:pos="1134"/>
        </w:tabs>
        <w:ind w:firstLine="709"/>
      </w:pPr>
      <w:rPr>
        <w:rFonts w:cs="Times New Roman"/>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19" w15:restartNumberingAfterBreak="0">
    <w:nsid w:val="17095F8C"/>
    <w:multiLevelType w:val="hybridMultilevel"/>
    <w:tmpl w:val="90D26CF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19E821AA"/>
    <w:multiLevelType w:val="hybridMultilevel"/>
    <w:tmpl w:val="43FC9A3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1BBF23CD"/>
    <w:multiLevelType w:val="hybridMultilevel"/>
    <w:tmpl w:val="6D2E0B1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1CDC5FFE"/>
    <w:multiLevelType w:val="multilevel"/>
    <w:tmpl w:val="2D7C3210"/>
    <w:styleLink w:val="40"/>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1E48797A"/>
    <w:multiLevelType w:val="hybridMultilevel"/>
    <w:tmpl w:val="36A85C1A"/>
    <w:lvl w:ilvl="0" w:tplc="6DFCB49E">
      <w:start w:val="1"/>
      <w:numFmt w:val="bullet"/>
      <w:pStyle w:val="10"/>
      <w:lvlText w:val=""/>
      <w:lvlJc w:val="left"/>
      <w:pPr>
        <w:ind w:left="1077" w:hanging="360"/>
      </w:pPr>
      <w:rPr>
        <w:rFonts w:ascii="Symbol" w:hAnsi="Symbol" w:hint="default"/>
        <w:sz w:val="12"/>
      </w:rPr>
    </w:lvl>
    <w:lvl w:ilvl="1" w:tplc="8EC218AA" w:tentative="1">
      <w:start w:val="1"/>
      <w:numFmt w:val="bullet"/>
      <w:lvlText w:val="o"/>
      <w:lvlJc w:val="left"/>
      <w:pPr>
        <w:ind w:left="1797" w:hanging="360"/>
      </w:pPr>
      <w:rPr>
        <w:rFonts w:ascii="Courier New" w:hAnsi="Courier New" w:cs="Courier New" w:hint="default"/>
      </w:rPr>
    </w:lvl>
    <w:lvl w:ilvl="2" w:tplc="B4CA3E00" w:tentative="1">
      <w:start w:val="1"/>
      <w:numFmt w:val="bullet"/>
      <w:lvlText w:val=""/>
      <w:lvlJc w:val="left"/>
      <w:pPr>
        <w:ind w:left="2517" w:hanging="360"/>
      </w:pPr>
      <w:rPr>
        <w:rFonts w:ascii="Wingdings" w:hAnsi="Wingdings" w:hint="default"/>
      </w:rPr>
    </w:lvl>
    <w:lvl w:ilvl="3" w:tplc="FE20DA58" w:tentative="1">
      <w:start w:val="1"/>
      <w:numFmt w:val="bullet"/>
      <w:lvlText w:val=""/>
      <w:lvlJc w:val="left"/>
      <w:pPr>
        <w:ind w:left="3237" w:hanging="360"/>
      </w:pPr>
      <w:rPr>
        <w:rFonts w:ascii="Symbol" w:hAnsi="Symbol" w:hint="default"/>
      </w:rPr>
    </w:lvl>
    <w:lvl w:ilvl="4" w:tplc="DF46FA3A" w:tentative="1">
      <w:start w:val="1"/>
      <w:numFmt w:val="bullet"/>
      <w:lvlText w:val="o"/>
      <w:lvlJc w:val="left"/>
      <w:pPr>
        <w:ind w:left="3957" w:hanging="360"/>
      </w:pPr>
      <w:rPr>
        <w:rFonts w:ascii="Courier New" w:hAnsi="Courier New" w:cs="Courier New" w:hint="default"/>
      </w:rPr>
    </w:lvl>
    <w:lvl w:ilvl="5" w:tplc="488C89F0" w:tentative="1">
      <w:start w:val="1"/>
      <w:numFmt w:val="bullet"/>
      <w:lvlText w:val=""/>
      <w:lvlJc w:val="left"/>
      <w:pPr>
        <w:ind w:left="4677" w:hanging="360"/>
      </w:pPr>
      <w:rPr>
        <w:rFonts w:ascii="Wingdings" w:hAnsi="Wingdings" w:hint="default"/>
      </w:rPr>
    </w:lvl>
    <w:lvl w:ilvl="6" w:tplc="1C204CF4" w:tentative="1">
      <w:start w:val="1"/>
      <w:numFmt w:val="bullet"/>
      <w:lvlText w:val=""/>
      <w:lvlJc w:val="left"/>
      <w:pPr>
        <w:ind w:left="5397" w:hanging="360"/>
      </w:pPr>
      <w:rPr>
        <w:rFonts w:ascii="Symbol" w:hAnsi="Symbol" w:hint="default"/>
      </w:rPr>
    </w:lvl>
    <w:lvl w:ilvl="7" w:tplc="A2727BEE" w:tentative="1">
      <w:start w:val="1"/>
      <w:numFmt w:val="bullet"/>
      <w:lvlText w:val="o"/>
      <w:lvlJc w:val="left"/>
      <w:pPr>
        <w:ind w:left="6117" w:hanging="360"/>
      </w:pPr>
      <w:rPr>
        <w:rFonts w:ascii="Courier New" w:hAnsi="Courier New" w:cs="Courier New" w:hint="default"/>
      </w:rPr>
    </w:lvl>
    <w:lvl w:ilvl="8" w:tplc="F19A5766" w:tentative="1">
      <w:start w:val="1"/>
      <w:numFmt w:val="bullet"/>
      <w:lvlText w:val=""/>
      <w:lvlJc w:val="left"/>
      <w:pPr>
        <w:ind w:left="6837" w:hanging="360"/>
      </w:pPr>
      <w:rPr>
        <w:rFonts w:ascii="Wingdings" w:hAnsi="Wingdings" w:hint="default"/>
      </w:rPr>
    </w:lvl>
  </w:abstractNum>
  <w:abstractNum w:abstractNumId="24" w15:restartNumberingAfterBreak="0">
    <w:nsid w:val="1ED75956"/>
    <w:multiLevelType w:val="hybridMultilevel"/>
    <w:tmpl w:val="107EF00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1F750A49"/>
    <w:multiLevelType w:val="hybridMultilevel"/>
    <w:tmpl w:val="A81A596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210620CB"/>
    <w:multiLevelType w:val="hybridMultilevel"/>
    <w:tmpl w:val="9B6AD18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23215BD4"/>
    <w:multiLevelType w:val="hybridMultilevel"/>
    <w:tmpl w:val="4A3AEF1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24370436"/>
    <w:multiLevelType w:val="hybridMultilevel"/>
    <w:tmpl w:val="7CE6F22A"/>
    <w:styleLink w:val="31"/>
    <w:lvl w:ilvl="0" w:tplc="BAF86C96">
      <w:start w:val="1"/>
      <w:numFmt w:val="bullet"/>
      <w:pStyle w:val="a2"/>
      <w:lvlText w:val=""/>
      <w:lvlJc w:val="left"/>
      <w:pPr>
        <w:tabs>
          <w:tab w:val="num" w:pos="994"/>
        </w:tabs>
        <w:ind w:left="994" w:hanging="284"/>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26716A24"/>
    <w:multiLevelType w:val="hybridMultilevel"/>
    <w:tmpl w:val="587E587C"/>
    <w:styleLink w:val="a3"/>
    <w:lvl w:ilvl="0" w:tplc="396421BC">
      <w:start w:val="1"/>
      <w:numFmt w:val="bullet"/>
      <w:lvlText w:val=""/>
      <w:lvlJc w:val="left"/>
      <w:pPr>
        <w:tabs>
          <w:tab w:val="num" w:pos="717"/>
        </w:tabs>
        <w:ind w:left="717"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267D414D"/>
    <w:multiLevelType w:val="hybridMultilevel"/>
    <w:tmpl w:val="B9BE1E28"/>
    <w:lvl w:ilvl="0" w:tplc="04190011">
      <w:start w:val="1"/>
      <w:numFmt w:val="bullet"/>
      <w:pStyle w:val="20"/>
      <w:lvlText w:val=""/>
      <w:lvlJc w:val="left"/>
      <w:pPr>
        <w:ind w:left="720" w:hanging="360"/>
      </w:pPr>
      <w:rPr>
        <w:rFonts w:ascii="Symbol" w:hAnsi="Symbol" w:hint="default"/>
        <w:color w:val="000000"/>
        <w:sz w:val="24"/>
      </w:rPr>
    </w:lvl>
    <w:lvl w:ilvl="1" w:tplc="04190019" w:tentative="1">
      <w:start w:val="1"/>
      <w:numFmt w:val="bullet"/>
      <w:lvlText w:val="o"/>
      <w:lvlJc w:val="left"/>
      <w:pPr>
        <w:ind w:left="1440" w:hanging="360"/>
      </w:pPr>
      <w:rPr>
        <w:rFonts w:ascii="Courier New" w:hAnsi="Courier New" w:cs="Courier New" w:hint="default"/>
      </w:rPr>
    </w:lvl>
    <w:lvl w:ilvl="2" w:tplc="0419001B" w:tentative="1">
      <w:start w:val="1"/>
      <w:numFmt w:val="bullet"/>
      <w:lvlText w:val=""/>
      <w:lvlJc w:val="left"/>
      <w:pPr>
        <w:ind w:left="2160" w:hanging="360"/>
      </w:pPr>
      <w:rPr>
        <w:rFonts w:ascii="Wingdings" w:hAnsi="Wingdings" w:hint="default"/>
      </w:rPr>
    </w:lvl>
    <w:lvl w:ilvl="3" w:tplc="0419000F" w:tentative="1">
      <w:start w:val="1"/>
      <w:numFmt w:val="bullet"/>
      <w:lvlText w:val=""/>
      <w:lvlJc w:val="left"/>
      <w:pPr>
        <w:ind w:left="2880" w:hanging="360"/>
      </w:pPr>
      <w:rPr>
        <w:rFonts w:ascii="Symbol" w:hAnsi="Symbol" w:hint="default"/>
      </w:rPr>
    </w:lvl>
    <w:lvl w:ilvl="4" w:tplc="04190019" w:tentative="1">
      <w:start w:val="1"/>
      <w:numFmt w:val="bullet"/>
      <w:lvlText w:val="o"/>
      <w:lvlJc w:val="left"/>
      <w:pPr>
        <w:ind w:left="3600" w:hanging="360"/>
      </w:pPr>
      <w:rPr>
        <w:rFonts w:ascii="Courier New" w:hAnsi="Courier New" w:cs="Courier New" w:hint="default"/>
      </w:rPr>
    </w:lvl>
    <w:lvl w:ilvl="5" w:tplc="0419001B" w:tentative="1">
      <w:start w:val="1"/>
      <w:numFmt w:val="bullet"/>
      <w:lvlText w:val=""/>
      <w:lvlJc w:val="left"/>
      <w:pPr>
        <w:ind w:left="4320" w:hanging="360"/>
      </w:pPr>
      <w:rPr>
        <w:rFonts w:ascii="Wingdings" w:hAnsi="Wingdings" w:hint="default"/>
      </w:rPr>
    </w:lvl>
    <w:lvl w:ilvl="6" w:tplc="0419000F" w:tentative="1">
      <w:start w:val="1"/>
      <w:numFmt w:val="bullet"/>
      <w:lvlText w:val=""/>
      <w:lvlJc w:val="left"/>
      <w:pPr>
        <w:ind w:left="5040" w:hanging="360"/>
      </w:pPr>
      <w:rPr>
        <w:rFonts w:ascii="Symbol" w:hAnsi="Symbol" w:hint="default"/>
      </w:rPr>
    </w:lvl>
    <w:lvl w:ilvl="7" w:tplc="04190019" w:tentative="1">
      <w:start w:val="1"/>
      <w:numFmt w:val="bullet"/>
      <w:lvlText w:val="o"/>
      <w:lvlJc w:val="left"/>
      <w:pPr>
        <w:ind w:left="5760" w:hanging="360"/>
      </w:pPr>
      <w:rPr>
        <w:rFonts w:ascii="Courier New" w:hAnsi="Courier New" w:cs="Courier New" w:hint="default"/>
      </w:rPr>
    </w:lvl>
    <w:lvl w:ilvl="8" w:tplc="0419001B" w:tentative="1">
      <w:start w:val="1"/>
      <w:numFmt w:val="bullet"/>
      <w:lvlText w:val=""/>
      <w:lvlJc w:val="left"/>
      <w:pPr>
        <w:ind w:left="6480" w:hanging="360"/>
      </w:pPr>
      <w:rPr>
        <w:rFonts w:ascii="Wingdings" w:hAnsi="Wingdings" w:hint="default"/>
      </w:rPr>
    </w:lvl>
  </w:abstractNum>
  <w:abstractNum w:abstractNumId="31" w15:restartNumberingAfterBreak="0">
    <w:nsid w:val="292934ED"/>
    <w:multiLevelType w:val="hybridMultilevel"/>
    <w:tmpl w:val="2D62603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2985185E"/>
    <w:multiLevelType w:val="hybridMultilevel"/>
    <w:tmpl w:val="16AE718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29AB51EF"/>
    <w:multiLevelType w:val="hybridMultilevel"/>
    <w:tmpl w:val="2EE46AC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2A8454D5"/>
    <w:multiLevelType w:val="hybridMultilevel"/>
    <w:tmpl w:val="759EC27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15:restartNumberingAfterBreak="0">
    <w:nsid w:val="2AC73DBA"/>
    <w:multiLevelType w:val="hybridMultilevel"/>
    <w:tmpl w:val="7DC4397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15:restartNumberingAfterBreak="0">
    <w:nsid w:val="2E5C3B52"/>
    <w:multiLevelType w:val="hybridMultilevel"/>
    <w:tmpl w:val="F1CE227E"/>
    <w:lvl w:ilvl="0" w:tplc="04190001">
      <w:start w:val="1"/>
      <w:numFmt w:val="bullet"/>
      <w:pStyle w:val="21"/>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2F644C8A"/>
    <w:multiLevelType w:val="hybridMultilevel"/>
    <w:tmpl w:val="3CE8FCA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2FC66C89"/>
    <w:multiLevelType w:val="hybridMultilevel"/>
    <w:tmpl w:val="4568396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15:restartNumberingAfterBreak="0">
    <w:nsid w:val="30591246"/>
    <w:multiLevelType w:val="hybridMultilevel"/>
    <w:tmpl w:val="55807A0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319974E9"/>
    <w:multiLevelType w:val="hybridMultilevel"/>
    <w:tmpl w:val="9FA4CE1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15:restartNumberingAfterBreak="0">
    <w:nsid w:val="32855551"/>
    <w:multiLevelType w:val="hybridMultilevel"/>
    <w:tmpl w:val="7654D9E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15:restartNumberingAfterBreak="0">
    <w:nsid w:val="33DF40BD"/>
    <w:multiLevelType w:val="hybridMultilevel"/>
    <w:tmpl w:val="C2B0511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15:restartNumberingAfterBreak="0">
    <w:nsid w:val="34D625F7"/>
    <w:multiLevelType w:val="hybridMultilevel"/>
    <w:tmpl w:val="772E858A"/>
    <w:styleLink w:val="1111111"/>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34F25FFC"/>
    <w:multiLevelType w:val="multilevel"/>
    <w:tmpl w:val="E978244E"/>
    <w:lvl w:ilvl="0">
      <w:start w:val="1"/>
      <w:numFmt w:val="bullet"/>
      <w:pStyle w:val="11"/>
      <w:lvlText w:val=""/>
      <w:lvlJc w:val="left"/>
      <w:pPr>
        <w:tabs>
          <w:tab w:val="num" w:pos="454"/>
        </w:tabs>
        <w:ind w:left="454" w:hanging="341"/>
      </w:pPr>
      <w:rPr>
        <w:rFonts w:ascii="Symbol" w:hAnsi="Symbol" w:hint="default"/>
      </w:rPr>
    </w:lvl>
    <w:lvl w:ilvl="1">
      <w:start w:val="1"/>
      <w:numFmt w:val="bullet"/>
      <w:lvlText w:val="-"/>
      <w:lvlJc w:val="left"/>
      <w:pPr>
        <w:tabs>
          <w:tab w:val="num" w:pos="680"/>
        </w:tabs>
        <w:ind w:left="680" w:hanging="340"/>
      </w:pPr>
      <w:rPr>
        <w:rFonts w:ascii="Arial" w:hAnsi="Arial" w:hint="default"/>
        <w:b w:val="0"/>
        <w:i w:val="0"/>
        <w:sz w:val="22"/>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1746"/>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5" w15:restartNumberingAfterBreak="0">
    <w:nsid w:val="351234D2"/>
    <w:multiLevelType w:val="hybridMultilevel"/>
    <w:tmpl w:val="4A365EB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15:restartNumberingAfterBreak="0">
    <w:nsid w:val="35CB6196"/>
    <w:multiLevelType w:val="hybridMultilevel"/>
    <w:tmpl w:val="E92CBAD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15:restartNumberingAfterBreak="0">
    <w:nsid w:val="39CC0A3A"/>
    <w:multiLevelType w:val="hybridMultilevel"/>
    <w:tmpl w:val="0AF2519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15:restartNumberingAfterBreak="0">
    <w:nsid w:val="3C250E0A"/>
    <w:multiLevelType w:val="hybridMultilevel"/>
    <w:tmpl w:val="A10CD2C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15:restartNumberingAfterBreak="0">
    <w:nsid w:val="41AF0C60"/>
    <w:multiLevelType w:val="hybridMultilevel"/>
    <w:tmpl w:val="F344430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0" w15:restartNumberingAfterBreak="0">
    <w:nsid w:val="41B322AF"/>
    <w:multiLevelType w:val="hybridMultilevel"/>
    <w:tmpl w:val="961E9DE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1" w15:restartNumberingAfterBreak="0">
    <w:nsid w:val="41B90C3D"/>
    <w:multiLevelType w:val="hybridMultilevel"/>
    <w:tmpl w:val="5DEC7B7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15:restartNumberingAfterBreak="0">
    <w:nsid w:val="42C07944"/>
    <w:multiLevelType w:val="hybridMultilevel"/>
    <w:tmpl w:val="E7C8685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15:restartNumberingAfterBreak="0">
    <w:nsid w:val="45482835"/>
    <w:multiLevelType w:val="hybridMultilevel"/>
    <w:tmpl w:val="5A5A950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15:restartNumberingAfterBreak="0">
    <w:nsid w:val="456564CC"/>
    <w:multiLevelType w:val="multilevel"/>
    <w:tmpl w:val="EAEC17DC"/>
    <w:styleLink w:val="11pt1"/>
    <w:lvl w:ilvl="0">
      <w:start w:val="1"/>
      <w:numFmt w:val="bullet"/>
      <w:lvlText w:val=""/>
      <w:lvlJc w:val="left"/>
      <w:pPr>
        <w:tabs>
          <w:tab w:val="num" w:pos="1429"/>
        </w:tabs>
        <w:ind w:left="1429" w:hanging="360"/>
      </w:pPr>
      <w:rPr>
        <w:rFonts w:ascii="Symbol" w:hAnsi="Symbol"/>
        <w:sz w:val="22"/>
      </w:rPr>
    </w:lvl>
    <w:lvl w:ilvl="1">
      <w:start w:val="1"/>
      <w:numFmt w:val="bullet"/>
      <w:lvlText w:val="o"/>
      <w:lvlJc w:val="left"/>
      <w:pPr>
        <w:tabs>
          <w:tab w:val="num" w:pos="2149"/>
        </w:tabs>
        <w:ind w:left="2149" w:hanging="360"/>
      </w:pPr>
      <w:rPr>
        <w:rFonts w:ascii="Courier New" w:hAnsi="Courier New" w:hint="default"/>
      </w:rPr>
    </w:lvl>
    <w:lvl w:ilvl="2">
      <w:start w:val="1"/>
      <w:numFmt w:val="bullet"/>
      <w:lvlText w:val=""/>
      <w:lvlJc w:val="left"/>
      <w:pPr>
        <w:tabs>
          <w:tab w:val="num" w:pos="2869"/>
        </w:tabs>
        <w:ind w:left="2869" w:hanging="360"/>
      </w:pPr>
      <w:rPr>
        <w:rFonts w:ascii="Wingdings" w:hAnsi="Wingdings" w:hint="default"/>
      </w:rPr>
    </w:lvl>
    <w:lvl w:ilvl="3">
      <w:start w:val="1"/>
      <w:numFmt w:val="bullet"/>
      <w:lvlText w:val=""/>
      <w:lvlJc w:val="left"/>
      <w:pPr>
        <w:tabs>
          <w:tab w:val="num" w:pos="3589"/>
        </w:tabs>
        <w:ind w:left="3589" w:hanging="360"/>
      </w:pPr>
      <w:rPr>
        <w:rFonts w:ascii="Symbol" w:hAnsi="Symbol" w:hint="default"/>
      </w:rPr>
    </w:lvl>
    <w:lvl w:ilvl="4">
      <w:start w:val="1"/>
      <w:numFmt w:val="bullet"/>
      <w:lvlText w:val="o"/>
      <w:lvlJc w:val="left"/>
      <w:pPr>
        <w:tabs>
          <w:tab w:val="num" w:pos="4309"/>
        </w:tabs>
        <w:ind w:left="4309" w:hanging="360"/>
      </w:pPr>
      <w:rPr>
        <w:rFonts w:ascii="Courier New" w:hAnsi="Courier New" w:hint="default"/>
      </w:rPr>
    </w:lvl>
    <w:lvl w:ilvl="5">
      <w:start w:val="1"/>
      <w:numFmt w:val="bullet"/>
      <w:lvlText w:val=""/>
      <w:lvlJc w:val="left"/>
      <w:pPr>
        <w:tabs>
          <w:tab w:val="num" w:pos="5029"/>
        </w:tabs>
        <w:ind w:left="5029" w:hanging="360"/>
      </w:pPr>
      <w:rPr>
        <w:rFonts w:ascii="Wingdings" w:hAnsi="Wingdings" w:hint="default"/>
      </w:rPr>
    </w:lvl>
    <w:lvl w:ilvl="6">
      <w:start w:val="1"/>
      <w:numFmt w:val="bullet"/>
      <w:lvlText w:val=""/>
      <w:lvlJc w:val="left"/>
      <w:pPr>
        <w:tabs>
          <w:tab w:val="num" w:pos="5749"/>
        </w:tabs>
        <w:ind w:left="5749" w:hanging="360"/>
      </w:pPr>
      <w:rPr>
        <w:rFonts w:ascii="Symbol" w:hAnsi="Symbol" w:hint="default"/>
      </w:rPr>
    </w:lvl>
    <w:lvl w:ilvl="7">
      <w:start w:val="1"/>
      <w:numFmt w:val="bullet"/>
      <w:lvlText w:val="o"/>
      <w:lvlJc w:val="left"/>
      <w:pPr>
        <w:tabs>
          <w:tab w:val="num" w:pos="6469"/>
        </w:tabs>
        <w:ind w:left="6469" w:hanging="360"/>
      </w:pPr>
      <w:rPr>
        <w:rFonts w:ascii="Courier New" w:hAnsi="Courier New" w:hint="default"/>
      </w:rPr>
    </w:lvl>
    <w:lvl w:ilvl="8">
      <w:start w:val="1"/>
      <w:numFmt w:val="bullet"/>
      <w:lvlText w:val=""/>
      <w:lvlJc w:val="left"/>
      <w:pPr>
        <w:tabs>
          <w:tab w:val="num" w:pos="7189"/>
        </w:tabs>
        <w:ind w:left="7189" w:hanging="360"/>
      </w:pPr>
      <w:rPr>
        <w:rFonts w:ascii="Wingdings" w:hAnsi="Wingdings" w:hint="default"/>
      </w:rPr>
    </w:lvl>
  </w:abstractNum>
  <w:abstractNum w:abstractNumId="55" w15:restartNumberingAfterBreak="0">
    <w:nsid w:val="45B31A67"/>
    <w:multiLevelType w:val="hybridMultilevel"/>
    <w:tmpl w:val="C0C60FC4"/>
    <w:lvl w:ilvl="0" w:tplc="9C54E11C">
      <w:start w:val="1"/>
      <w:numFmt w:val="decimal"/>
      <w:pStyle w:val="a4"/>
      <w:lvlText w:val="%1."/>
      <w:lvlJc w:val="left"/>
      <w:pPr>
        <w:tabs>
          <w:tab w:val="num" w:pos="454"/>
        </w:tabs>
        <w:ind w:left="454" w:hanging="341"/>
      </w:pPr>
      <w:rPr>
        <w:rFonts w:cs="Times New Roman" w:hint="default"/>
      </w:rPr>
    </w:lvl>
    <w:lvl w:ilvl="1" w:tplc="A928E32C">
      <w:start w:val="1"/>
      <w:numFmt w:val="decimal"/>
      <w:lvlText w:val="%2."/>
      <w:lvlJc w:val="left"/>
      <w:pPr>
        <w:tabs>
          <w:tab w:val="num" w:pos="1220"/>
        </w:tabs>
        <w:ind w:left="1220" w:hanging="360"/>
      </w:pPr>
      <w:rPr>
        <w:rFonts w:cs="Times New Roman" w:hint="default"/>
      </w:rPr>
    </w:lvl>
    <w:lvl w:ilvl="2" w:tplc="BC8A870E" w:tentative="1">
      <w:start w:val="1"/>
      <w:numFmt w:val="lowerRoman"/>
      <w:lvlText w:val="%3."/>
      <w:lvlJc w:val="right"/>
      <w:pPr>
        <w:tabs>
          <w:tab w:val="num" w:pos="1940"/>
        </w:tabs>
        <w:ind w:left="1940" w:hanging="180"/>
      </w:pPr>
      <w:rPr>
        <w:rFonts w:cs="Times New Roman"/>
      </w:rPr>
    </w:lvl>
    <w:lvl w:ilvl="3" w:tplc="98DC9D06" w:tentative="1">
      <w:start w:val="1"/>
      <w:numFmt w:val="decimal"/>
      <w:lvlText w:val="%4."/>
      <w:lvlJc w:val="left"/>
      <w:pPr>
        <w:tabs>
          <w:tab w:val="num" w:pos="2660"/>
        </w:tabs>
        <w:ind w:left="2660" w:hanging="360"/>
      </w:pPr>
      <w:rPr>
        <w:rFonts w:cs="Times New Roman"/>
      </w:rPr>
    </w:lvl>
    <w:lvl w:ilvl="4" w:tplc="9D6CC6CC" w:tentative="1">
      <w:start w:val="1"/>
      <w:numFmt w:val="lowerLetter"/>
      <w:lvlText w:val="%5."/>
      <w:lvlJc w:val="left"/>
      <w:pPr>
        <w:tabs>
          <w:tab w:val="num" w:pos="3380"/>
        </w:tabs>
        <w:ind w:left="3380" w:hanging="360"/>
      </w:pPr>
      <w:rPr>
        <w:rFonts w:cs="Times New Roman"/>
      </w:rPr>
    </w:lvl>
    <w:lvl w:ilvl="5" w:tplc="0DD029CC" w:tentative="1">
      <w:start w:val="1"/>
      <w:numFmt w:val="lowerRoman"/>
      <w:lvlText w:val="%6."/>
      <w:lvlJc w:val="right"/>
      <w:pPr>
        <w:tabs>
          <w:tab w:val="num" w:pos="4100"/>
        </w:tabs>
        <w:ind w:left="4100" w:hanging="180"/>
      </w:pPr>
      <w:rPr>
        <w:rFonts w:cs="Times New Roman"/>
      </w:rPr>
    </w:lvl>
    <w:lvl w:ilvl="6" w:tplc="C5225806" w:tentative="1">
      <w:start w:val="1"/>
      <w:numFmt w:val="decimal"/>
      <w:lvlText w:val="%7."/>
      <w:lvlJc w:val="left"/>
      <w:pPr>
        <w:tabs>
          <w:tab w:val="num" w:pos="4820"/>
        </w:tabs>
        <w:ind w:left="4820" w:hanging="360"/>
      </w:pPr>
      <w:rPr>
        <w:rFonts w:cs="Times New Roman"/>
      </w:rPr>
    </w:lvl>
    <w:lvl w:ilvl="7" w:tplc="765040DE" w:tentative="1">
      <w:start w:val="1"/>
      <w:numFmt w:val="lowerLetter"/>
      <w:lvlText w:val="%8."/>
      <w:lvlJc w:val="left"/>
      <w:pPr>
        <w:tabs>
          <w:tab w:val="num" w:pos="5540"/>
        </w:tabs>
        <w:ind w:left="5540" w:hanging="360"/>
      </w:pPr>
      <w:rPr>
        <w:rFonts w:cs="Times New Roman"/>
      </w:rPr>
    </w:lvl>
    <w:lvl w:ilvl="8" w:tplc="FDE850AE" w:tentative="1">
      <w:start w:val="1"/>
      <w:numFmt w:val="lowerRoman"/>
      <w:lvlText w:val="%9."/>
      <w:lvlJc w:val="right"/>
      <w:pPr>
        <w:tabs>
          <w:tab w:val="num" w:pos="6260"/>
        </w:tabs>
        <w:ind w:left="6260" w:hanging="180"/>
      </w:pPr>
      <w:rPr>
        <w:rFonts w:cs="Times New Roman"/>
      </w:rPr>
    </w:lvl>
  </w:abstractNum>
  <w:abstractNum w:abstractNumId="56" w15:restartNumberingAfterBreak="0">
    <w:nsid w:val="4802299A"/>
    <w:multiLevelType w:val="hybridMultilevel"/>
    <w:tmpl w:val="729A144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7" w15:restartNumberingAfterBreak="0">
    <w:nsid w:val="48162E7E"/>
    <w:multiLevelType w:val="hybridMultilevel"/>
    <w:tmpl w:val="ACEC7AF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8" w15:restartNumberingAfterBreak="0">
    <w:nsid w:val="48924076"/>
    <w:multiLevelType w:val="hybridMultilevel"/>
    <w:tmpl w:val="5DB8E23E"/>
    <w:lvl w:ilvl="0" w:tplc="BD8AFF9A">
      <w:start w:val="1"/>
      <w:numFmt w:val="bullet"/>
      <w:pStyle w:val="a5"/>
      <w:lvlText w:val=""/>
      <w:lvlJc w:val="left"/>
      <w:pPr>
        <w:tabs>
          <w:tab w:val="num" w:pos="737"/>
        </w:tabs>
        <w:ind w:left="737" w:hanging="397"/>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48A473B6"/>
    <w:multiLevelType w:val="hybridMultilevel"/>
    <w:tmpl w:val="BD4A560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0" w15:restartNumberingAfterBreak="0">
    <w:nsid w:val="4B135DF4"/>
    <w:multiLevelType w:val="multilevel"/>
    <w:tmpl w:val="4FD88CBA"/>
    <w:lvl w:ilvl="0">
      <w:start w:val="1"/>
      <w:numFmt w:val="none"/>
      <w:pStyle w:val="a6"/>
      <w:lvlText w:val="7."/>
      <w:lvlJc w:val="left"/>
      <w:pPr>
        <w:tabs>
          <w:tab w:val="num" w:pos="521"/>
        </w:tabs>
        <w:ind w:left="521" w:hanging="341"/>
      </w:pPr>
      <w:rPr>
        <w:rFonts w:hint="default"/>
        <w:sz w:val="20"/>
      </w:rPr>
    </w:lvl>
    <w:lvl w:ilvl="1">
      <w:start w:val="1"/>
      <w:numFmt w:val="decimal"/>
      <w:lvlText w:val="%1.%2."/>
      <w:lvlJc w:val="left"/>
      <w:pPr>
        <w:tabs>
          <w:tab w:val="num" w:pos="1031"/>
        </w:tabs>
        <w:ind w:left="1031" w:hanging="851"/>
      </w:pPr>
      <w:rPr>
        <w:rFonts w:hint="default"/>
      </w:rPr>
    </w:lvl>
    <w:lvl w:ilvl="2">
      <w:start w:val="1"/>
      <w:numFmt w:val="decimal"/>
      <w:lvlText w:val="%1.%2.%3."/>
      <w:lvlJc w:val="left"/>
      <w:pPr>
        <w:tabs>
          <w:tab w:val="num" w:pos="1314"/>
        </w:tabs>
        <w:ind w:left="1314" w:hanging="1134"/>
      </w:pPr>
      <w:rPr>
        <w:rFonts w:hint="default"/>
      </w:rPr>
    </w:lvl>
    <w:lvl w:ilvl="3">
      <w:start w:val="1"/>
      <w:numFmt w:val="decimal"/>
      <w:lvlText w:val="%1.%2.%3.%4."/>
      <w:lvlJc w:val="left"/>
      <w:pPr>
        <w:tabs>
          <w:tab w:val="num" w:pos="1314"/>
        </w:tabs>
        <w:ind w:left="1314" w:hanging="1134"/>
      </w:pPr>
      <w:rPr>
        <w:rFonts w:hint="default"/>
      </w:rPr>
    </w:lvl>
    <w:lvl w:ilvl="4">
      <w:start w:val="1"/>
      <w:numFmt w:val="decimal"/>
      <w:lvlText w:val="%1.%2.%3.%4.%5."/>
      <w:lvlJc w:val="left"/>
      <w:pPr>
        <w:tabs>
          <w:tab w:val="num" w:pos="1626"/>
        </w:tabs>
        <w:ind w:left="1338" w:hanging="792"/>
      </w:pPr>
      <w:rPr>
        <w:rFonts w:hint="default"/>
      </w:rPr>
    </w:lvl>
    <w:lvl w:ilvl="5">
      <w:start w:val="1"/>
      <w:numFmt w:val="decimal"/>
      <w:lvlText w:val="%1.%2.%3.%4.%5.%6."/>
      <w:lvlJc w:val="left"/>
      <w:pPr>
        <w:tabs>
          <w:tab w:val="num" w:pos="1986"/>
        </w:tabs>
        <w:ind w:left="1842" w:hanging="936"/>
      </w:pPr>
      <w:rPr>
        <w:rFonts w:hint="default"/>
      </w:rPr>
    </w:lvl>
    <w:lvl w:ilvl="6">
      <w:start w:val="1"/>
      <w:numFmt w:val="decimal"/>
      <w:lvlText w:val="%1.%2.%3.%4.%5.%6.%7."/>
      <w:lvlJc w:val="left"/>
      <w:pPr>
        <w:tabs>
          <w:tab w:val="num" w:pos="2706"/>
        </w:tabs>
        <w:ind w:left="2346" w:hanging="1080"/>
      </w:pPr>
      <w:rPr>
        <w:rFonts w:hint="default"/>
      </w:rPr>
    </w:lvl>
    <w:lvl w:ilvl="7">
      <w:start w:val="1"/>
      <w:numFmt w:val="decimal"/>
      <w:lvlText w:val="%1.%2.%3.%4.%5.%6.%7.%8."/>
      <w:lvlJc w:val="left"/>
      <w:pPr>
        <w:tabs>
          <w:tab w:val="num" w:pos="3066"/>
        </w:tabs>
        <w:ind w:left="2850" w:hanging="1224"/>
      </w:pPr>
      <w:rPr>
        <w:rFonts w:hint="default"/>
      </w:rPr>
    </w:lvl>
    <w:lvl w:ilvl="8">
      <w:start w:val="1"/>
      <w:numFmt w:val="decimal"/>
      <w:lvlText w:val="%1.%2.%3.%4.%5.%6.%7.%8.%9."/>
      <w:lvlJc w:val="left"/>
      <w:pPr>
        <w:tabs>
          <w:tab w:val="num" w:pos="3786"/>
        </w:tabs>
        <w:ind w:left="3426" w:hanging="1440"/>
      </w:pPr>
      <w:rPr>
        <w:rFonts w:hint="default"/>
      </w:rPr>
    </w:lvl>
  </w:abstractNum>
  <w:abstractNum w:abstractNumId="61" w15:restartNumberingAfterBreak="0">
    <w:nsid w:val="4B4C5A4C"/>
    <w:multiLevelType w:val="hybridMultilevel"/>
    <w:tmpl w:val="D23CEB4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2" w15:restartNumberingAfterBreak="0">
    <w:nsid w:val="4CAF22FC"/>
    <w:multiLevelType w:val="hybridMultilevel"/>
    <w:tmpl w:val="9CE200E6"/>
    <w:lvl w:ilvl="0" w:tplc="BB1CB330">
      <w:start w:val="1"/>
      <w:numFmt w:val="bullet"/>
      <w:pStyle w:val="Bullet"/>
      <w:lvlText w:val=""/>
      <w:lvlJc w:val="left"/>
      <w:pPr>
        <w:tabs>
          <w:tab w:val="num" w:pos="1134"/>
        </w:tabs>
        <w:ind w:left="0" w:firstLine="737"/>
      </w:pPr>
      <w:rPr>
        <w:rFonts w:ascii="Symbol" w:hAnsi="Symbol" w:hint="default"/>
      </w:rPr>
    </w:lvl>
    <w:lvl w:ilvl="1" w:tplc="CEBA4124" w:tentative="1">
      <w:start w:val="1"/>
      <w:numFmt w:val="bullet"/>
      <w:lvlText w:val="o"/>
      <w:lvlJc w:val="left"/>
      <w:pPr>
        <w:tabs>
          <w:tab w:val="num" w:pos="1440"/>
        </w:tabs>
        <w:ind w:left="1440" w:hanging="360"/>
      </w:pPr>
      <w:rPr>
        <w:rFonts w:ascii="Courier New" w:hAnsi="Courier New" w:cs="Courier New" w:hint="default"/>
      </w:rPr>
    </w:lvl>
    <w:lvl w:ilvl="2" w:tplc="7A3811EC" w:tentative="1">
      <w:start w:val="1"/>
      <w:numFmt w:val="bullet"/>
      <w:lvlText w:val=""/>
      <w:lvlJc w:val="left"/>
      <w:pPr>
        <w:tabs>
          <w:tab w:val="num" w:pos="2160"/>
        </w:tabs>
        <w:ind w:left="2160" w:hanging="360"/>
      </w:pPr>
      <w:rPr>
        <w:rFonts w:ascii="Wingdings" w:hAnsi="Wingdings" w:hint="default"/>
      </w:rPr>
    </w:lvl>
    <w:lvl w:ilvl="3" w:tplc="D856DCE0" w:tentative="1">
      <w:start w:val="1"/>
      <w:numFmt w:val="bullet"/>
      <w:lvlText w:val=""/>
      <w:lvlJc w:val="left"/>
      <w:pPr>
        <w:tabs>
          <w:tab w:val="num" w:pos="2880"/>
        </w:tabs>
        <w:ind w:left="2880" w:hanging="360"/>
      </w:pPr>
      <w:rPr>
        <w:rFonts w:ascii="Symbol" w:hAnsi="Symbol" w:hint="default"/>
      </w:rPr>
    </w:lvl>
    <w:lvl w:ilvl="4" w:tplc="12F826FA" w:tentative="1">
      <w:start w:val="1"/>
      <w:numFmt w:val="bullet"/>
      <w:lvlText w:val="o"/>
      <w:lvlJc w:val="left"/>
      <w:pPr>
        <w:tabs>
          <w:tab w:val="num" w:pos="3600"/>
        </w:tabs>
        <w:ind w:left="3600" w:hanging="360"/>
      </w:pPr>
      <w:rPr>
        <w:rFonts w:ascii="Courier New" w:hAnsi="Courier New" w:cs="Courier New" w:hint="default"/>
      </w:rPr>
    </w:lvl>
    <w:lvl w:ilvl="5" w:tplc="86D0775C" w:tentative="1">
      <w:start w:val="1"/>
      <w:numFmt w:val="bullet"/>
      <w:lvlText w:val=""/>
      <w:lvlJc w:val="left"/>
      <w:pPr>
        <w:tabs>
          <w:tab w:val="num" w:pos="4320"/>
        </w:tabs>
        <w:ind w:left="4320" w:hanging="360"/>
      </w:pPr>
      <w:rPr>
        <w:rFonts w:ascii="Wingdings" w:hAnsi="Wingdings" w:hint="default"/>
      </w:rPr>
    </w:lvl>
    <w:lvl w:ilvl="6" w:tplc="95D48948" w:tentative="1">
      <w:start w:val="1"/>
      <w:numFmt w:val="bullet"/>
      <w:lvlText w:val=""/>
      <w:lvlJc w:val="left"/>
      <w:pPr>
        <w:tabs>
          <w:tab w:val="num" w:pos="5040"/>
        </w:tabs>
        <w:ind w:left="5040" w:hanging="360"/>
      </w:pPr>
      <w:rPr>
        <w:rFonts w:ascii="Symbol" w:hAnsi="Symbol" w:hint="default"/>
      </w:rPr>
    </w:lvl>
    <w:lvl w:ilvl="7" w:tplc="17B83164" w:tentative="1">
      <w:start w:val="1"/>
      <w:numFmt w:val="bullet"/>
      <w:lvlText w:val="o"/>
      <w:lvlJc w:val="left"/>
      <w:pPr>
        <w:tabs>
          <w:tab w:val="num" w:pos="5760"/>
        </w:tabs>
        <w:ind w:left="5760" w:hanging="360"/>
      </w:pPr>
      <w:rPr>
        <w:rFonts w:ascii="Courier New" w:hAnsi="Courier New" w:cs="Courier New" w:hint="default"/>
      </w:rPr>
    </w:lvl>
    <w:lvl w:ilvl="8" w:tplc="3D2C0D06"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4CE538EB"/>
    <w:multiLevelType w:val="multilevel"/>
    <w:tmpl w:val="1DC675AA"/>
    <w:styleLink w:val="Arial11pt"/>
    <w:lvl w:ilvl="0">
      <w:start w:val="1"/>
      <w:numFmt w:val="decimal"/>
      <w:lvlText w:val="%1."/>
      <w:lvlJc w:val="left"/>
      <w:pPr>
        <w:tabs>
          <w:tab w:val="num" w:pos="720"/>
        </w:tabs>
        <w:ind w:left="720" w:hanging="360"/>
      </w:pPr>
      <w:rPr>
        <w:rFonts w:ascii="Arial" w:hAnsi="Arial" w:cs="Times New Roman"/>
        <w:sz w:val="22"/>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64" w15:restartNumberingAfterBreak="0">
    <w:nsid w:val="502D26C7"/>
    <w:multiLevelType w:val="hybridMultilevel"/>
    <w:tmpl w:val="A080F65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5" w15:restartNumberingAfterBreak="0">
    <w:nsid w:val="50465782"/>
    <w:multiLevelType w:val="hybridMultilevel"/>
    <w:tmpl w:val="0AC0D0BA"/>
    <w:lvl w:ilvl="0" w:tplc="6128D4D4">
      <w:start w:val="1"/>
      <w:numFmt w:val="bullet"/>
      <w:pStyle w:val="22"/>
      <w:lvlText w:val="-"/>
      <w:lvlJc w:val="left"/>
      <w:pPr>
        <w:tabs>
          <w:tab w:val="num" w:pos="850"/>
        </w:tabs>
        <w:ind w:left="567"/>
      </w:pPr>
      <w:rPr>
        <w:rFonts w:ascii="Courier New" w:hAnsi="Courier New" w:hint="default"/>
      </w:rPr>
    </w:lvl>
    <w:lvl w:ilvl="1" w:tplc="61DA8258" w:tentative="1">
      <w:start w:val="1"/>
      <w:numFmt w:val="bullet"/>
      <w:lvlText w:val="o"/>
      <w:lvlJc w:val="left"/>
      <w:pPr>
        <w:tabs>
          <w:tab w:val="num" w:pos="1440"/>
        </w:tabs>
        <w:ind w:left="1440" w:hanging="360"/>
      </w:pPr>
      <w:rPr>
        <w:rFonts w:ascii="Courier New" w:hAnsi="Courier New" w:hint="default"/>
      </w:rPr>
    </w:lvl>
    <w:lvl w:ilvl="2" w:tplc="FEB029C6" w:tentative="1">
      <w:start w:val="1"/>
      <w:numFmt w:val="bullet"/>
      <w:lvlText w:val=""/>
      <w:lvlJc w:val="left"/>
      <w:pPr>
        <w:tabs>
          <w:tab w:val="num" w:pos="2160"/>
        </w:tabs>
        <w:ind w:left="2160" w:hanging="360"/>
      </w:pPr>
      <w:rPr>
        <w:rFonts w:ascii="Wingdings" w:hAnsi="Wingdings" w:hint="default"/>
      </w:rPr>
    </w:lvl>
    <w:lvl w:ilvl="3" w:tplc="1A42AF88" w:tentative="1">
      <w:start w:val="1"/>
      <w:numFmt w:val="bullet"/>
      <w:lvlText w:val=""/>
      <w:lvlJc w:val="left"/>
      <w:pPr>
        <w:tabs>
          <w:tab w:val="num" w:pos="2880"/>
        </w:tabs>
        <w:ind w:left="2880" w:hanging="360"/>
      </w:pPr>
      <w:rPr>
        <w:rFonts w:ascii="Symbol" w:hAnsi="Symbol" w:hint="default"/>
      </w:rPr>
    </w:lvl>
    <w:lvl w:ilvl="4" w:tplc="8D404F38" w:tentative="1">
      <w:start w:val="1"/>
      <w:numFmt w:val="bullet"/>
      <w:lvlText w:val="o"/>
      <w:lvlJc w:val="left"/>
      <w:pPr>
        <w:tabs>
          <w:tab w:val="num" w:pos="3600"/>
        </w:tabs>
        <w:ind w:left="3600" w:hanging="360"/>
      </w:pPr>
      <w:rPr>
        <w:rFonts w:ascii="Courier New" w:hAnsi="Courier New" w:hint="default"/>
      </w:rPr>
    </w:lvl>
    <w:lvl w:ilvl="5" w:tplc="69BEF9F0" w:tentative="1">
      <w:start w:val="1"/>
      <w:numFmt w:val="bullet"/>
      <w:lvlText w:val=""/>
      <w:lvlJc w:val="left"/>
      <w:pPr>
        <w:tabs>
          <w:tab w:val="num" w:pos="4320"/>
        </w:tabs>
        <w:ind w:left="4320" w:hanging="360"/>
      </w:pPr>
      <w:rPr>
        <w:rFonts w:ascii="Wingdings" w:hAnsi="Wingdings" w:hint="default"/>
      </w:rPr>
    </w:lvl>
    <w:lvl w:ilvl="6" w:tplc="FEE40D86" w:tentative="1">
      <w:start w:val="1"/>
      <w:numFmt w:val="bullet"/>
      <w:lvlText w:val=""/>
      <w:lvlJc w:val="left"/>
      <w:pPr>
        <w:tabs>
          <w:tab w:val="num" w:pos="5040"/>
        </w:tabs>
        <w:ind w:left="5040" w:hanging="360"/>
      </w:pPr>
      <w:rPr>
        <w:rFonts w:ascii="Symbol" w:hAnsi="Symbol" w:hint="default"/>
      </w:rPr>
    </w:lvl>
    <w:lvl w:ilvl="7" w:tplc="43AA3926" w:tentative="1">
      <w:start w:val="1"/>
      <w:numFmt w:val="bullet"/>
      <w:lvlText w:val="o"/>
      <w:lvlJc w:val="left"/>
      <w:pPr>
        <w:tabs>
          <w:tab w:val="num" w:pos="5760"/>
        </w:tabs>
        <w:ind w:left="5760" w:hanging="360"/>
      </w:pPr>
      <w:rPr>
        <w:rFonts w:ascii="Courier New" w:hAnsi="Courier New" w:hint="default"/>
      </w:rPr>
    </w:lvl>
    <w:lvl w:ilvl="8" w:tplc="D7CE9DB6"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517F4A5E"/>
    <w:multiLevelType w:val="hybridMultilevel"/>
    <w:tmpl w:val="8FD43C2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7" w15:restartNumberingAfterBreak="0">
    <w:nsid w:val="52AC6280"/>
    <w:multiLevelType w:val="hybridMultilevel"/>
    <w:tmpl w:val="2B305D5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8" w15:restartNumberingAfterBreak="0">
    <w:nsid w:val="542A1D51"/>
    <w:multiLevelType w:val="hybridMultilevel"/>
    <w:tmpl w:val="E2A68B2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9" w15:restartNumberingAfterBreak="0">
    <w:nsid w:val="56AA0908"/>
    <w:multiLevelType w:val="hybridMultilevel"/>
    <w:tmpl w:val="8FC4EA62"/>
    <w:lvl w:ilvl="0" w:tplc="562ADACC">
      <w:start w:val="1"/>
      <w:numFmt w:val="bullet"/>
      <w:pStyle w:val="23"/>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57301D9E"/>
    <w:multiLevelType w:val="hybridMultilevel"/>
    <w:tmpl w:val="00669D4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1" w15:restartNumberingAfterBreak="0">
    <w:nsid w:val="574C50D3"/>
    <w:multiLevelType w:val="hybridMultilevel"/>
    <w:tmpl w:val="F1D6635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2" w15:restartNumberingAfterBreak="0">
    <w:nsid w:val="575C2250"/>
    <w:multiLevelType w:val="multilevel"/>
    <w:tmpl w:val="33D0029A"/>
    <w:styleLink w:val="a7"/>
    <w:lvl w:ilvl="0">
      <w:start w:val="1"/>
      <w:numFmt w:val="bullet"/>
      <w:lvlText w:val=""/>
      <w:lvlJc w:val="left"/>
      <w:pPr>
        <w:tabs>
          <w:tab w:val="num" w:pos="720"/>
        </w:tabs>
        <w:ind w:left="720" w:hanging="360"/>
      </w:pPr>
      <w:rPr>
        <w:rFonts w:ascii="Symbol" w:hAnsi="Symbol"/>
        <w:sz w:val="24"/>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5CC000A0"/>
    <w:multiLevelType w:val="hybridMultilevel"/>
    <w:tmpl w:val="3FA86AD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4" w15:restartNumberingAfterBreak="0">
    <w:nsid w:val="5D2D4B2C"/>
    <w:multiLevelType w:val="multilevel"/>
    <w:tmpl w:val="1DC675AA"/>
    <w:styleLink w:val="063"/>
    <w:lvl w:ilvl="0">
      <w:start w:val="1"/>
      <w:numFmt w:val="decimal"/>
      <w:lvlText w:val="%1."/>
      <w:lvlJc w:val="left"/>
      <w:pPr>
        <w:tabs>
          <w:tab w:val="num" w:pos="720"/>
        </w:tabs>
        <w:ind w:left="720" w:hanging="360"/>
      </w:pPr>
      <w:rPr>
        <w:rFonts w:ascii="Arial" w:hAnsi="Arial" w:cs="Times New Roman"/>
        <w:sz w:val="22"/>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75" w15:restartNumberingAfterBreak="0">
    <w:nsid w:val="5D583985"/>
    <w:multiLevelType w:val="hybridMultilevel"/>
    <w:tmpl w:val="E88029E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6" w15:restartNumberingAfterBreak="0">
    <w:nsid w:val="5FE17BCA"/>
    <w:multiLevelType w:val="hybridMultilevel"/>
    <w:tmpl w:val="6A98DD08"/>
    <w:styleLink w:val="12"/>
    <w:lvl w:ilvl="0" w:tplc="81D2FA8E">
      <w:start w:val="1"/>
      <w:numFmt w:val="decimal"/>
      <w:lvlText w:val="%1."/>
      <w:lvlJc w:val="left"/>
      <w:pPr>
        <w:tabs>
          <w:tab w:val="num" w:pos="567"/>
        </w:tabs>
        <w:ind w:left="567" w:hanging="454"/>
      </w:pPr>
      <w:rPr>
        <w:rFonts w:cs="Times New Roman" w:hint="default"/>
      </w:rPr>
    </w:lvl>
    <w:lvl w:ilvl="1" w:tplc="C5CE2D98" w:tentative="1">
      <w:start w:val="1"/>
      <w:numFmt w:val="lowerLetter"/>
      <w:lvlText w:val="%2."/>
      <w:lvlJc w:val="left"/>
      <w:pPr>
        <w:tabs>
          <w:tab w:val="num" w:pos="1440"/>
        </w:tabs>
        <w:ind w:left="1440" w:hanging="360"/>
      </w:pPr>
      <w:rPr>
        <w:rFonts w:cs="Times New Roman"/>
      </w:rPr>
    </w:lvl>
    <w:lvl w:ilvl="2" w:tplc="989070E2" w:tentative="1">
      <w:start w:val="1"/>
      <w:numFmt w:val="lowerRoman"/>
      <w:lvlText w:val="%3."/>
      <w:lvlJc w:val="right"/>
      <w:pPr>
        <w:tabs>
          <w:tab w:val="num" w:pos="2160"/>
        </w:tabs>
        <w:ind w:left="2160" w:hanging="180"/>
      </w:pPr>
      <w:rPr>
        <w:rFonts w:cs="Times New Roman"/>
      </w:rPr>
    </w:lvl>
    <w:lvl w:ilvl="3" w:tplc="ED8232A6" w:tentative="1">
      <w:start w:val="1"/>
      <w:numFmt w:val="decimal"/>
      <w:lvlText w:val="%4."/>
      <w:lvlJc w:val="left"/>
      <w:pPr>
        <w:tabs>
          <w:tab w:val="num" w:pos="2880"/>
        </w:tabs>
        <w:ind w:left="2880" w:hanging="360"/>
      </w:pPr>
      <w:rPr>
        <w:rFonts w:cs="Times New Roman"/>
      </w:rPr>
    </w:lvl>
    <w:lvl w:ilvl="4" w:tplc="7E12FC28" w:tentative="1">
      <w:start w:val="1"/>
      <w:numFmt w:val="lowerLetter"/>
      <w:lvlText w:val="%5."/>
      <w:lvlJc w:val="left"/>
      <w:pPr>
        <w:tabs>
          <w:tab w:val="num" w:pos="3600"/>
        </w:tabs>
        <w:ind w:left="3600" w:hanging="360"/>
      </w:pPr>
      <w:rPr>
        <w:rFonts w:cs="Times New Roman"/>
      </w:rPr>
    </w:lvl>
    <w:lvl w:ilvl="5" w:tplc="141A888E" w:tentative="1">
      <w:start w:val="1"/>
      <w:numFmt w:val="lowerRoman"/>
      <w:lvlText w:val="%6."/>
      <w:lvlJc w:val="right"/>
      <w:pPr>
        <w:tabs>
          <w:tab w:val="num" w:pos="4320"/>
        </w:tabs>
        <w:ind w:left="4320" w:hanging="180"/>
      </w:pPr>
      <w:rPr>
        <w:rFonts w:cs="Times New Roman"/>
      </w:rPr>
    </w:lvl>
    <w:lvl w:ilvl="6" w:tplc="5198C54C" w:tentative="1">
      <w:start w:val="1"/>
      <w:numFmt w:val="decimal"/>
      <w:lvlText w:val="%7."/>
      <w:lvlJc w:val="left"/>
      <w:pPr>
        <w:tabs>
          <w:tab w:val="num" w:pos="5040"/>
        </w:tabs>
        <w:ind w:left="5040" w:hanging="360"/>
      </w:pPr>
      <w:rPr>
        <w:rFonts w:cs="Times New Roman"/>
      </w:rPr>
    </w:lvl>
    <w:lvl w:ilvl="7" w:tplc="9D50A160" w:tentative="1">
      <w:start w:val="1"/>
      <w:numFmt w:val="lowerLetter"/>
      <w:lvlText w:val="%8."/>
      <w:lvlJc w:val="left"/>
      <w:pPr>
        <w:tabs>
          <w:tab w:val="num" w:pos="5760"/>
        </w:tabs>
        <w:ind w:left="5760" w:hanging="360"/>
      </w:pPr>
      <w:rPr>
        <w:rFonts w:cs="Times New Roman"/>
      </w:rPr>
    </w:lvl>
    <w:lvl w:ilvl="8" w:tplc="5616186A" w:tentative="1">
      <w:start w:val="1"/>
      <w:numFmt w:val="lowerRoman"/>
      <w:lvlText w:val="%9."/>
      <w:lvlJc w:val="right"/>
      <w:pPr>
        <w:tabs>
          <w:tab w:val="num" w:pos="6480"/>
        </w:tabs>
        <w:ind w:left="6480" w:hanging="180"/>
      </w:pPr>
      <w:rPr>
        <w:rFonts w:cs="Times New Roman"/>
      </w:rPr>
    </w:lvl>
  </w:abstractNum>
  <w:abstractNum w:abstractNumId="77" w15:restartNumberingAfterBreak="0">
    <w:nsid w:val="62180E8E"/>
    <w:multiLevelType w:val="hybridMultilevel"/>
    <w:tmpl w:val="4F40B02A"/>
    <w:lvl w:ilvl="0" w:tplc="ED44FE2A">
      <w:start w:val="1"/>
      <w:numFmt w:val="bullet"/>
      <w:pStyle w:val="textoftabl"/>
      <w:lvlText w:val=""/>
      <w:lvlJc w:val="left"/>
      <w:pPr>
        <w:tabs>
          <w:tab w:val="num" w:pos="454"/>
        </w:tabs>
        <w:ind w:left="454" w:hanging="341"/>
      </w:pPr>
      <w:rPr>
        <w:rFonts w:ascii="Symbol" w:hAnsi="Symbol" w:hint="default"/>
      </w:rPr>
    </w:lvl>
    <w:lvl w:ilvl="1" w:tplc="5DB2E3FE" w:tentative="1">
      <w:start w:val="1"/>
      <w:numFmt w:val="lowerLetter"/>
      <w:lvlText w:val="%2."/>
      <w:lvlJc w:val="left"/>
      <w:pPr>
        <w:tabs>
          <w:tab w:val="num" w:pos="1440"/>
        </w:tabs>
        <w:ind w:left="1440" w:hanging="360"/>
      </w:pPr>
      <w:rPr>
        <w:rFonts w:cs="Times New Roman"/>
      </w:rPr>
    </w:lvl>
    <w:lvl w:ilvl="2" w:tplc="1ED63BD0" w:tentative="1">
      <w:start w:val="1"/>
      <w:numFmt w:val="lowerRoman"/>
      <w:lvlText w:val="%3."/>
      <w:lvlJc w:val="right"/>
      <w:pPr>
        <w:tabs>
          <w:tab w:val="num" w:pos="2160"/>
        </w:tabs>
        <w:ind w:left="2160" w:hanging="180"/>
      </w:pPr>
      <w:rPr>
        <w:rFonts w:cs="Times New Roman"/>
      </w:rPr>
    </w:lvl>
    <w:lvl w:ilvl="3" w:tplc="145437D2" w:tentative="1">
      <w:start w:val="1"/>
      <w:numFmt w:val="decimal"/>
      <w:lvlText w:val="%4."/>
      <w:lvlJc w:val="left"/>
      <w:pPr>
        <w:tabs>
          <w:tab w:val="num" w:pos="2880"/>
        </w:tabs>
        <w:ind w:left="2880" w:hanging="360"/>
      </w:pPr>
      <w:rPr>
        <w:rFonts w:cs="Times New Roman"/>
      </w:rPr>
    </w:lvl>
    <w:lvl w:ilvl="4" w:tplc="F6E8AAD0" w:tentative="1">
      <w:start w:val="1"/>
      <w:numFmt w:val="lowerLetter"/>
      <w:lvlText w:val="%5."/>
      <w:lvlJc w:val="left"/>
      <w:pPr>
        <w:tabs>
          <w:tab w:val="num" w:pos="3600"/>
        </w:tabs>
        <w:ind w:left="3600" w:hanging="360"/>
      </w:pPr>
      <w:rPr>
        <w:rFonts w:cs="Times New Roman"/>
      </w:rPr>
    </w:lvl>
    <w:lvl w:ilvl="5" w:tplc="880007EC" w:tentative="1">
      <w:start w:val="1"/>
      <w:numFmt w:val="lowerRoman"/>
      <w:lvlText w:val="%6."/>
      <w:lvlJc w:val="right"/>
      <w:pPr>
        <w:tabs>
          <w:tab w:val="num" w:pos="4320"/>
        </w:tabs>
        <w:ind w:left="4320" w:hanging="180"/>
      </w:pPr>
      <w:rPr>
        <w:rFonts w:cs="Times New Roman"/>
      </w:rPr>
    </w:lvl>
    <w:lvl w:ilvl="6" w:tplc="5A40BC50" w:tentative="1">
      <w:start w:val="1"/>
      <w:numFmt w:val="decimal"/>
      <w:lvlText w:val="%7."/>
      <w:lvlJc w:val="left"/>
      <w:pPr>
        <w:tabs>
          <w:tab w:val="num" w:pos="5040"/>
        </w:tabs>
        <w:ind w:left="5040" w:hanging="360"/>
      </w:pPr>
      <w:rPr>
        <w:rFonts w:cs="Times New Roman"/>
      </w:rPr>
    </w:lvl>
    <w:lvl w:ilvl="7" w:tplc="E2AA2E34" w:tentative="1">
      <w:start w:val="1"/>
      <w:numFmt w:val="lowerLetter"/>
      <w:lvlText w:val="%8."/>
      <w:lvlJc w:val="left"/>
      <w:pPr>
        <w:tabs>
          <w:tab w:val="num" w:pos="5760"/>
        </w:tabs>
        <w:ind w:left="5760" w:hanging="360"/>
      </w:pPr>
      <w:rPr>
        <w:rFonts w:cs="Times New Roman"/>
      </w:rPr>
    </w:lvl>
    <w:lvl w:ilvl="8" w:tplc="09C8A8DA" w:tentative="1">
      <w:start w:val="1"/>
      <w:numFmt w:val="lowerRoman"/>
      <w:lvlText w:val="%9."/>
      <w:lvlJc w:val="right"/>
      <w:pPr>
        <w:tabs>
          <w:tab w:val="num" w:pos="6480"/>
        </w:tabs>
        <w:ind w:left="6480" w:hanging="180"/>
      </w:pPr>
      <w:rPr>
        <w:rFonts w:cs="Times New Roman"/>
      </w:rPr>
    </w:lvl>
  </w:abstractNum>
  <w:abstractNum w:abstractNumId="78" w15:restartNumberingAfterBreak="0">
    <w:nsid w:val="64D80DB8"/>
    <w:multiLevelType w:val="hybridMultilevel"/>
    <w:tmpl w:val="E2DEE3C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9" w15:restartNumberingAfterBreak="0">
    <w:nsid w:val="650532BB"/>
    <w:multiLevelType w:val="multilevel"/>
    <w:tmpl w:val="E02EBEE6"/>
    <w:styleLink w:val="a8"/>
    <w:lvl w:ilvl="0">
      <w:start w:val="1"/>
      <w:numFmt w:val="bullet"/>
      <w:lvlText w:val=""/>
      <w:lvlJc w:val="left"/>
      <w:pPr>
        <w:tabs>
          <w:tab w:val="num" w:pos="1069"/>
        </w:tabs>
        <w:ind w:left="1069" w:hanging="360"/>
      </w:pPr>
      <w:rPr>
        <w:rFonts w:ascii="Symbol" w:hAnsi="Symbol" w:hint="default"/>
        <w:sz w:val="22"/>
      </w:rPr>
    </w:lvl>
    <w:lvl w:ilvl="1">
      <w:start w:val="1"/>
      <w:numFmt w:val="bullet"/>
      <w:lvlText w:val=""/>
      <w:lvlJc w:val="left"/>
      <w:pPr>
        <w:tabs>
          <w:tab w:val="num" w:pos="1429"/>
        </w:tabs>
        <w:ind w:left="1429" w:hanging="360"/>
      </w:pPr>
      <w:rPr>
        <w:rFonts w:ascii="Wingdings" w:hAnsi="Wingdings" w:hint="default"/>
      </w:rPr>
    </w:lvl>
    <w:lvl w:ilvl="2">
      <w:start w:val="1"/>
      <w:numFmt w:val="bullet"/>
      <w:lvlText w:val=""/>
      <w:lvlJc w:val="left"/>
      <w:pPr>
        <w:tabs>
          <w:tab w:val="num" w:pos="1789"/>
        </w:tabs>
        <w:ind w:left="1789" w:hanging="360"/>
      </w:pPr>
      <w:rPr>
        <w:rFonts w:ascii="Wingdings" w:hAnsi="Wingdings" w:hint="default"/>
      </w:rPr>
    </w:lvl>
    <w:lvl w:ilvl="3">
      <w:start w:val="1"/>
      <w:numFmt w:val="bullet"/>
      <w:lvlText w:val=""/>
      <w:lvlJc w:val="left"/>
      <w:pPr>
        <w:tabs>
          <w:tab w:val="num" w:pos="2149"/>
        </w:tabs>
        <w:ind w:left="2149" w:hanging="360"/>
      </w:pPr>
      <w:rPr>
        <w:rFonts w:ascii="Symbol" w:hAnsi="Symbol" w:hint="default"/>
      </w:rPr>
    </w:lvl>
    <w:lvl w:ilvl="4">
      <w:start w:val="1"/>
      <w:numFmt w:val="bullet"/>
      <w:lvlText w:val=""/>
      <w:lvlJc w:val="left"/>
      <w:pPr>
        <w:tabs>
          <w:tab w:val="num" w:pos="2509"/>
        </w:tabs>
        <w:ind w:left="2509" w:hanging="360"/>
      </w:pPr>
      <w:rPr>
        <w:rFonts w:ascii="Symbol" w:hAnsi="Symbol" w:hint="default"/>
      </w:rPr>
    </w:lvl>
    <w:lvl w:ilvl="5">
      <w:start w:val="1"/>
      <w:numFmt w:val="bullet"/>
      <w:lvlText w:val=""/>
      <w:lvlJc w:val="left"/>
      <w:pPr>
        <w:tabs>
          <w:tab w:val="num" w:pos="2869"/>
        </w:tabs>
        <w:ind w:left="2869" w:hanging="360"/>
      </w:pPr>
      <w:rPr>
        <w:rFonts w:ascii="Wingdings" w:hAnsi="Wingdings" w:hint="default"/>
      </w:rPr>
    </w:lvl>
    <w:lvl w:ilvl="6">
      <w:start w:val="1"/>
      <w:numFmt w:val="bullet"/>
      <w:lvlText w:val=""/>
      <w:lvlJc w:val="left"/>
      <w:pPr>
        <w:tabs>
          <w:tab w:val="num" w:pos="3229"/>
        </w:tabs>
        <w:ind w:left="3229" w:hanging="360"/>
      </w:pPr>
      <w:rPr>
        <w:rFonts w:ascii="Wingdings" w:hAnsi="Wingdings" w:hint="default"/>
      </w:rPr>
    </w:lvl>
    <w:lvl w:ilvl="7">
      <w:start w:val="1"/>
      <w:numFmt w:val="bullet"/>
      <w:lvlText w:val=""/>
      <w:lvlJc w:val="left"/>
      <w:pPr>
        <w:tabs>
          <w:tab w:val="num" w:pos="3589"/>
        </w:tabs>
        <w:ind w:left="3589" w:hanging="360"/>
      </w:pPr>
      <w:rPr>
        <w:rFonts w:ascii="Symbol" w:hAnsi="Symbol" w:hint="default"/>
      </w:rPr>
    </w:lvl>
    <w:lvl w:ilvl="8">
      <w:start w:val="1"/>
      <w:numFmt w:val="bullet"/>
      <w:lvlText w:val=""/>
      <w:lvlJc w:val="left"/>
      <w:pPr>
        <w:tabs>
          <w:tab w:val="num" w:pos="3949"/>
        </w:tabs>
        <w:ind w:left="3949" w:hanging="360"/>
      </w:pPr>
      <w:rPr>
        <w:rFonts w:ascii="Symbol" w:hAnsi="Symbol" w:hint="default"/>
      </w:rPr>
    </w:lvl>
  </w:abstractNum>
  <w:abstractNum w:abstractNumId="80" w15:restartNumberingAfterBreak="0">
    <w:nsid w:val="65A36904"/>
    <w:multiLevelType w:val="hybridMultilevel"/>
    <w:tmpl w:val="1B062174"/>
    <w:lvl w:ilvl="0" w:tplc="1CD0CE52">
      <w:start w:val="1"/>
      <w:numFmt w:val="bullet"/>
      <w:pStyle w:val="NUMBER"/>
      <w:lvlText w:val=""/>
      <w:lvlJc w:val="left"/>
      <w:pPr>
        <w:tabs>
          <w:tab w:val="num" w:pos="1260"/>
        </w:tabs>
        <w:ind w:left="1260" w:hanging="360"/>
      </w:pPr>
      <w:rPr>
        <w:rFonts w:ascii="Symbol" w:hAnsi="Symbol" w:hint="default"/>
      </w:rPr>
    </w:lvl>
    <w:lvl w:ilvl="1" w:tplc="AE6A8AC4" w:tentative="1">
      <w:start w:val="1"/>
      <w:numFmt w:val="bullet"/>
      <w:lvlText w:val="o"/>
      <w:lvlJc w:val="left"/>
      <w:pPr>
        <w:tabs>
          <w:tab w:val="num" w:pos="1980"/>
        </w:tabs>
        <w:ind w:left="1980" w:hanging="360"/>
      </w:pPr>
      <w:rPr>
        <w:rFonts w:ascii="Courier New" w:hAnsi="Courier New" w:hint="default"/>
      </w:rPr>
    </w:lvl>
    <w:lvl w:ilvl="2" w:tplc="0E1E043A" w:tentative="1">
      <w:start w:val="1"/>
      <w:numFmt w:val="bullet"/>
      <w:lvlText w:val=""/>
      <w:lvlJc w:val="left"/>
      <w:pPr>
        <w:tabs>
          <w:tab w:val="num" w:pos="2700"/>
        </w:tabs>
        <w:ind w:left="2700" w:hanging="360"/>
      </w:pPr>
      <w:rPr>
        <w:rFonts w:ascii="Wingdings" w:hAnsi="Wingdings" w:hint="default"/>
      </w:rPr>
    </w:lvl>
    <w:lvl w:ilvl="3" w:tplc="A352094A" w:tentative="1">
      <w:start w:val="1"/>
      <w:numFmt w:val="bullet"/>
      <w:lvlText w:val=""/>
      <w:lvlJc w:val="left"/>
      <w:pPr>
        <w:tabs>
          <w:tab w:val="num" w:pos="3420"/>
        </w:tabs>
        <w:ind w:left="3420" w:hanging="360"/>
      </w:pPr>
      <w:rPr>
        <w:rFonts w:ascii="Symbol" w:hAnsi="Symbol" w:hint="default"/>
      </w:rPr>
    </w:lvl>
    <w:lvl w:ilvl="4" w:tplc="D0B2BD20" w:tentative="1">
      <w:start w:val="1"/>
      <w:numFmt w:val="bullet"/>
      <w:lvlText w:val="o"/>
      <w:lvlJc w:val="left"/>
      <w:pPr>
        <w:tabs>
          <w:tab w:val="num" w:pos="4140"/>
        </w:tabs>
        <w:ind w:left="4140" w:hanging="360"/>
      </w:pPr>
      <w:rPr>
        <w:rFonts w:ascii="Courier New" w:hAnsi="Courier New" w:hint="default"/>
      </w:rPr>
    </w:lvl>
    <w:lvl w:ilvl="5" w:tplc="14429E8C" w:tentative="1">
      <w:start w:val="1"/>
      <w:numFmt w:val="bullet"/>
      <w:lvlText w:val=""/>
      <w:lvlJc w:val="left"/>
      <w:pPr>
        <w:tabs>
          <w:tab w:val="num" w:pos="4860"/>
        </w:tabs>
        <w:ind w:left="4860" w:hanging="360"/>
      </w:pPr>
      <w:rPr>
        <w:rFonts w:ascii="Wingdings" w:hAnsi="Wingdings" w:hint="default"/>
      </w:rPr>
    </w:lvl>
    <w:lvl w:ilvl="6" w:tplc="F08CB236" w:tentative="1">
      <w:start w:val="1"/>
      <w:numFmt w:val="bullet"/>
      <w:lvlText w:val=""/>
      <w:lvlJc w:val="left"/>
      <w:pPr>
        <w:tabs>
          <w:tab w:val="num" w:pos="5580"/>
        </w:tabs>
        <w:ind w:left="5580" w:hanging="360"/>
      </w:pPr>
      <w:rPr>
        <w:rFonts w:ascii="Symbol" w:hAnsi="Symbol" w:hint="default"/>
      </w:rPr>
    </w:lvl>
    <w:lvl w:ilvl="7" w:tplc="5B321B70" w:tentative="1">
      <w:start w:val="1"/>
      <w:numFmt w:val="bullet"/>
      <w:lvlText w:val="o"/>
      <w:lvlJc w:val="left"/>
      <w:pPr>
        <w:tabs>
          <w:tab w:val="num" w:pos="6300"/>
        </w:tabs>
        <w:ind w:left="6300" w:hanging="360"/>
      </w:pPr>
      <w:rPr>
        <w:rFonts w:ascii="Courier New" w:hAnsi="Courier New" w:hint="default"/>
      </w:rPr>
    </w:lvl>
    <w:lvl w:ilvl="8" w:tplc="F684E16A" w:tentative="1">
      <w:start w:val="1"/>
      <w:numFmt w:val="bullet"/>
      <w:lvlText w:val=""/>
      <w:lvlJc w:val="left"/>
      <w:pPr>
        <w:tabs>
          <w:tab w:val="num" w:pos="7020"/>
        </w:tabs>
        <w:ind w:left="7020" w:hanging="360"/>
      </w:pPr>
      <w:rPr>
        <w:rFonts w:ascii="Wingdings" w:hAnsi="Wingdings" w:hint="default"/>
      </w:rPr>
    </w:lvl>
  </w:abstractNum>
  <w:abstractNum w:abstractNumId="81" w15:restartNumberingAfterBreak="0">
    <w:nsid w:val="65F95410"/>
    <w:multiLevelType w:val="hybridMultilevel"/>
    <w:tmpl w:val="5FD4E36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2" w15:restartNumberingAfterBreak="0">
    <w:nsid w:val="67102AE0"/>
    <w:multiLevelType w:val="hybridMultilevel"/>
    <w:tmpl w:val="29F4D00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3" w15:restartNumberingAfterBreak="0">
    <w:nsid w:val="6A1C0C8B"/>
    <w:multiLevelType w:val="hybridMultilevel"/>
    <w:tmpl w:val="CB4256E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4" w15:restartNumberingAfterBreak="0">
    <w:nsid w:val="6C651F94"/>
    <w:multiLevelType w:val="hybridMultilevel"/>
    <w:tmpl w:val="42AC1F2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5" w15:restartNumberingAfterBreak="0">
    <w:nsid w:val="6D8A07C1"/>
    <w:multiLevelType w:val="hybridMultilevel"/>
    <w:tmpl w:val="4A9A5C5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6" w15:restartNumberingAfterBreak="0">
    <w:nsid w:val="6DE40A3B"/>
    <w:multiLevelType w:val="hybridMultilevel"/>
    <w:tmpl w:val="66B81A4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7" w15:restartNumberingAfterBreak="0">
    <w:nsid w:val="6EA74874"/>
    <w:multiLevelType w:val="hybridMultilevel"/>
    <w:tmpl w:val="ABFC973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8" w15:restartNumberingAfterBreak="0">
    <w:nsid w:val="70F23F47"/>
    <w:multiLevelType w:val="hybridMultilevel"/>
    <w:tmpl w:val="9CA00C6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9" w15:restartNumberingAfterBreak="0">
    <w:nsid w:val="71633F0A"/>
    <w:multiLevelType w:val="hybridMultilevel"/>
    <w:tmpl w:val="4380F11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0" w15:restartNumberingAfterBreak="0">
    <w:nsid w:val="73A5560B"/>
    <w:multiLevelType w:val="hybridMultilevel"/>
    <w:tmpl w:val="52C6D23C"/>
    <w:styleLink w:val="11111112"/>
    <w:lvl w:ilvl="0" w:tplc="2F3EE124">
      <w:start w:val="1"/>
      <w:numFmt w:val="bullet"/>
      <w:lvlText w:val=""/>
      <w:lvlJc w:val="left"/>
      <w:pPr>
        <w:tabs>
          <w:tab w:val="num" w:pos="368"/>
        </w:tabs>
        <w:ind w:left="368"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1" w15:restartNumberingAfterBreak="0">
    <w:nsid w:val="747164A9"/>
    <w:multiLevelType w:val="hybridMultilevel"/>
    <w:tmpl w:val="E01E5E9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2" w15:restartNumberingAfterBreak="0">
    <w:nsid w:val="75F7693D"/>
    <w:multiLevelType w:val="hybridMultilevel"/>
    <w:tmpl w:val="2E7212D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3" w15:restartNumberingAfterBreak="0">
    <w:nsid w:val="77B22C70"/>
    <w:multiLevelType w:val="hybridMultilevel"/>
    <w:tmpl w:val="0F3A7416"/>
    <w:lvl w:ilvl="0" w:tplc="BD8AFF9A">
      <w:start w:val="1"/>
      <w:numFmt w:val="bullet"/>
      <w:pStyle w:val="a9"/>
      <w:lvlText w:val=""/>
      <w:lvlJc w:val="left"/>
      <w:pPr>
        <w:tabs>
          <w:tab w:val="num" w:pos="737"/>
        </w:tabs>
        <w:ind w:left="737" w:hanging="397"/>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4" w15:restartNumberingAfterBreak="0">
    <w:nsid w:val="7BB362E3"/>
    <w:multiLevelType w:val="hybridMultilevel"/>
    <w:tmpl w:val="CAD4A04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5" w15:restartNumberingAfterBreak="0">
    <w:nsid w:val="7DB02361"/>
    <w:multiLevelType w:val="hybridMultilevel"/>
    <w:tmpl w:val="02FA9C0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6" w15:restartNumberingAfterBreak="0">
    <w:nsid w:val="7DB60BEB"/>
    <w:multiLevelType w:val="multilevel"/>
    <w:tmpl w:val="70ACEF2A"/>
    <w:styleLink w:val="30"/>
    <w:lvl w:ilvl="0">
      <w:start w:val="6"/>
      <w:numFmt w:val="decimal"/>
      <w:lvlText w:val="%1."/>
      <w:lvlJc w:val="left"/>
      <w:pPr>
        <w:ind w:left="1872" w:hanging="360"/>
      </w:pPr>
      <w:rPr>
        <w:rFonts w:hint="default"/>
      </w:rPr>
    </w:lvl>
    <w:lvl w:ilvl="1">
      <w:start w:val="1"/>
      <w:numFmt w:val="lowerLetter"/>
      <w:lvlText w:val="%2."/>
      <w:lvlJc w:val="left"/>
      <w:pPr>
        <w:ind w:left="1440" w:hanging="360"/>
      </w:pPr>
    </w:lvl>
    <w:lvl w:ilvl="2">
      <w:start w:val="1"/>
      <w:numFmt w:val="decimal"/>
      <w:lvlText w:val="%3."/>
      <w:lvlJc w:val="left"/>
      <w:pPr>
        <w:ind w:left="2160" w:hanging="180"/>
      </w:pPr>
      <w:rPr>
        <w:rFonts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7" w15:restartNumberingAfterBreak="0">
    <w:nsid w:val="7E4F7143"/>
    <w:multiLevelType w:val="hybridMultilevel"/>
    <w:tmpl w:val="D1983DA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8" w15:restartNumberingAfterBreak="0">
    <w:nsid w:val="7ECD3FEE"/>
    <w:multiLevelType w:val="hybridMultilevel"/>
    <w:tmpl w:val="78A24D6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2"/>
  </w:num>
  <w:num w:numId="2">
    <w:abstractNumId w:val="96"/>
  </w:num>
  <w:num w:numId="3">
    <w:abstractNumId w:val="22"/>
  </w:num>
  <w:num w:numId="4">
    <w:abstractNumId w:val="0"/>
  </w:num>
  <w:num w:numId="5">
    <w:abstractNumId w:val="30"/>
  </w:num>
  <w:num w:numId="6">
    <w:abstractNumId w:val="23"/>
  </w:num>
  <w:num w:numId="7">
    <w:abstractNumId w:val="43"/>
  </w:num>
  <w:num w:numId="8">
    <w:abstractNumId w:val="90"/>
  </w:num>
  <w:num w:numId="9">
    <w:abstractNumId w:val="93"/>
  </w:num>
  <w:num w:numId="10">
    <w:abstractNumId w:val="58"/>
  </w:num>
  <w:num w:numId="11">
    <w:abstractNumId w:val="36"/>
  </w:num>
  <w:num w:numId="12">
    <w:abstractNumId w:val="28"/>
  </w:num>
  <w:num w:numId="13">
    <w:abstractNumId w:val="3"/>
  </w:num>
  <w:num w:numId="14">
    <w:abstractNumId w:val="1"/>
  </w:num>
  <w:num w:numId="15">
    <w:abstractNumId w:val="5"/>
  </w:num>
  <w:num w:numId="16">
    <w:abstractNumId w:val="69"/>
  </w:num>
  <w:num w:numId="17">
    <w:abstractNumId w:val="62"/>
  </w:num>
  <w:num w:numId="18">
    <w:abstractNumId w:val="60"/>
  </w:num>
  <w:num w:numId="19">
    <w:abstractNumId w:val="11"/>
  </w:num>
  <w:num w:numId="20">
    <w:abstractNumId w:val="80"/>
  </w:num>
  <w:num w:numId="21">
    <w:abstractNumId w:val="65"/>
  </w:num>
  <w:num w:numId="22">
    <w:abstractNumId w:val="72"/>
  </w:num>
  <w:num w:numId="23">
    <w:abstractNumId w:val="44"/>
  </w:num>
  <w:num w:numId="24">
    <w:abstractNumId w:val="29"/>
  </w:num>
  <w:num w:numId="25">
    <w:abstractNumId w:val="55"/>
  </w:num>
  <w:num w:numId="26">
    <w:abstractNumId w:val="77"/>
  </w:num>
  <w:num w:numId="27">
    <w:abstractNumId w:val="13"/>
  </w:num>
  <w:num w:numId="28">
    <w:abstractNumId w:val="79"/>
  </w:num>
  <w:num w:numId="29">
    <w:abstractNumId w:val="74"/>
  </w:num>
  <w:num w:numId="30">
    <w:abstractNumId w:val="63"/>
  </w:num>
  <w:num w:numId="31">
    <w:abstractNumId w:val="8"/>
  </w:num>
  <w:num w:numId="32">
    <w:abstractNumId w:val="54"/>
  </w:num>
  <w:num w:numId="33">
    <w:abstractNumId w:val="76"/>
  </w:num>
  <w:num w:numId="3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7"/>
  </w:num>
  <w:num w:numId="36">
    <w:abstractNumId w:val="39"/>
  </w:num>
  <w:num w:numId="37">
    <w:abstractNumId w:val="53"/>
  </w:num>
  <w:num w:numId="38">
    <w:abstractNumId w:val="97"/>
  </w:num>
  <w:num w:numId="39">
    <w:abstractNumId w:val="70"/>
  </w:num>
  <w:num w:numId="40">
    <w:abstractNumId w:val="37"/>
  </w:num>
  <w:num w:numId="41">
    <w:abstractNumId w:val="16"/>
  </w:num>
  <w:num w:numId="42">
    <w:abstractNumId w:val="61"/>
  </w:num>
  <w:num w:numId="43">
    <w:abstractNumId w:val="9"/>
  </w:num>
  <w:num w:numId="44">
    <w:abstractNumId w:val="24"/>
  </w:num>
  <w:num w:numId="45">
    <w:abstractNumId w:val="67"/>
  </w:num>
  <w:num w:numId="46">
    <w:abstractNumId w:val="14"/>
  </w:num>
  <w:num w:numId="47">
    <w:abstractNumId w:val="27"/>
  </w:num>
  <w:num w:numId="48">
    <w:abstractNumId w:val="42"/>
  </w:num>
  <w:num w:numId="49">
    <w:abstractNumId w:val="95"/>
  </w:num>
  <w:num w:numId="50">
    <w:abstractNumId w:val="49"/>
  </w:num>
  <w:num w:numId="51">
    <w:abstractNumId w:val="66"/>
  </w:num>
  <w:num w:numId="52">
    <w:abstractNumId w:val="46"/>
  </w:num>
  <w:num w:numId="53">
    <w:abstractNumId w:val="84"/>
  </w:num>
  <w:num w:numId="54">
    <w:abstractNumId w:val="50"/>
  </w:num>
  <w:num w:numId="55">
    <w:abstractNumId w:val="6"/>
  </w:num>
  <w:num w:numId="56">
    <w:abstractNumId w:val="2"/>
  </w:num>
  <w:num w:numId="57">
    <w:abstractNumId w:val="26"/>
  </w:num>
  <w:num w:numId="58">
    <w:abstractNumId w:val="48"/>
  </w:num>
  <w:num w:numId="59">
    <w:abstractNumId w:val="38"/>
  </w:num>
  <w:num w:numId="60">
    <w:abstractNumId w:val="35"/>
  </w:num>
  <w:num w:numId="61">
    <w:abstractNumId w:val="94"/>
  </w:num>
  <w:num w:numId="62">
    <w:abstractNumId w:val="68"/>
  </w:num>
  <w:num w:numId="63">
    <w:abstractNumId w:val="83"/>
  </w:num>
  <w:num w:numId="64">
    <w:abstractNumId w:val="45"/>
  </w:num>
  <w:num w:numId="65">
    <w:abstractNumId w:val="4"/>
  </w:num>
  <w:num w:numId="66">
    <w:abstractNumId w:val="25"/>
  </w:num>
  <w:num w:numId="67">
    <w:abstractNumId w:val="78"/>
  </w:num>
  <w:num w:numId="68">
    <w:abstractNumId w:val="10"/>
  </w:num>
  <w:num w:numId="69">
    <w:abstractNumId w:val="85"/>
  </w:num>
  <w:num w:numId="70">
    <w:abstractNumId w:val="33"/>
  </w:num>
  <w:num w:numId="71">
    <w:abstractNumId w:val="92"/>
  </w:num>
  <w:num w:numId="72">
    <w:abstractNumId w:val="15"/>
  </w:num>
  <w:num w:numId="73">
    <w:abstractNumId w:val="19"/>
  </w:num>
  <w:num w:numId="74">
    <w:abstractNumId w:val="75"/>
  </w:num>
  <w:num w:numId="75">
    <w:abstractNumId w:val="89"/>
  </w:num>
  <w:num w:numId="76">
    <w:abstractNumId w:val="56"/>
  </w:num>
  <w:num w:numId="77">
    <w:abstractNumId w:val="32"/>
  </w:num>
  <w:num w:numId="78">
    <w:abstractNumId w:val="34"/>
  </w:num>
  <w:num w:numId="79">
    <w:abstractNumId w:val="59"/>
  </w:num>
  <w:num w:numId="80">
    <w:abstractNumId w:val="87"/>
  </w:num>
  <w:num w:numId="81">
    <w:abstractNumId w:val="82"/>
  </w:num>
  <w:num w:numId="82">
    <w:abstractNumId w:val="88"/>
  </w:num>
  <w:num w:numId="83">
    <w:abstractNumId w:val="64"/>
  </w:num>
  <w:num w:numId="84">
    <w:abstractNumId w:val="73"/>
  </w:num>
  <w:num w:numId="85">
    <w:abstractNumId w:val="98"/>
  </w:num>
  <w:num w:numId="86">
    <w:abstractNumId w:val="71"/>
  </w:num>
  <w:num w:numId="87">
    <w:abstractNumId w:val="7"/>
  </w:num>
  <w:num w:numId="88">
    <w:abstractNumId w:val="52"/>
  </w:num>
  <w:num w:numId="89">
    <w:abstractNumId w:val="31"/>
  </w:num>
  <w:num w:numId="90">
    <w:abstractNumId w:val="20"/>
  </w:num>
  <w:num w:numId="91">
    <w:abstractNumId w:val="86"/>
  </w:num>
  <w:num w:numId="92">
    <w:abstractNumId w:val="51"/>
  </w:num>
  <w:num w:numId="93">
    <w:abstractNumId w:val="41"/>
  </w:num>
  <w:num w:numId="94">
    <w:abstractNumId w:val="21"/>
  </w:num>
  <w:num w:numId="95">
    <w:abstractNumId w:val="40"/>
  </w:num>
  <w:num w:numId="96">
    <w:abstractNumId w:val="81"/>
  </w:num>
  <w:num w:numId="97">
    <w:abstractNumId w:val="47"/>
  </w:num>
  <w:num w:numId="98">
    <w:abstractNumId w:val="57"/>
  </w:num>
  <w:num w:numId="99">
    <w:abstractNumId w:val="91"/>
  </w:num>
  <w:numIdMacAtCleanup w:val="9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SpellingErrors/>
  <w:proofState w:grammar="clean"/>
  <w:defaultTabStop w:val="708"/>
  <w:drawingGridHorizontalSpacing w:val="100"/>
  <w:drawingGridVerticalSpacing w:val="57"/>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C5A21"/>
    <w:rsid w:val="0000010B"/>
    <w:rsid w:val="0000088A"/>
    <w:rsid w:val="0000107D"/>
    <w:rsid w:val="000016EB"/>
    <w:rsid w:val="0000171F"/>
    <w:rsid w:val="00001B4A"/>
    <w:rsid w:val="0000230A"/>
    <w:rsid w:val="0000232A"/>
    <w:rsid w:val="000028F3"/>
    <w:rsid w:val="00003082"/>
    <w:rsid w:val="000033B1"/>
    <w:rsid w:val="00003596"/>
    <w:rsid w:val="000042CE"/>
    <w:rsid w:val="000065C2"/>
    <w:rsid w:val="00006B42"/>
    <w:rsid w:val="00007CDD"/>
    <w:rsid w:val="0001007A"/>
    <w:rsid w:val="00010082"/>
    <w:rsid w:val="000108F5"/>
    <w:rsid w:val="000113A9"/>
    <w:rsid w:val="00011877"/>
    <w:rsid w:val="00011C54"/>
    <w:rsid w:val="000130DA"/>
    <w:rsid w:val="0001362E"/>
    <w:rsid w:val="00014054"/>
    <w:rsid w:val="00014315"/>
    <w:rsid w:val="00014911"/>
    <w:rsid w:val="00015347"/>
    <w:rsid w:val="000153D3"/>
    <w:rsid w:val="00016002"/>
    <w:rsid w:val="0002030D"/>
    <w:rsid w:val="000208AF"/>
    <w:rsid w:val="00021B4E"/>
    <w:rsid w:val="000221AC"/>
    <w:rsid w:val="00024C0F"/>
    <w:rsid w:val="000265D3"/>
    <w:rsid w:val="00026918"/>
    <w:rsid w:val="00026FE0"/>
    <w:rsid w:val="00030E9B"/>
    <w:rsid w:val="00030FFC"/>
    <w:rsid w:val="000328B1"/>
    <w:rsid w:val="00032C98"/>
    <w:rsid w:val="000335B3"/>
    <w:rsid w:val="00034F39"/>
    <w:rsid w:val="00035656"/>
    <w:rsid w:val="0003683C"/>
    <w:rsid w:val="00036BC8"/>
    <w:rsid w:val="00036EAF"/>
    <w:rsid w:val="000377AA"/>
    <w:rsid w:val="00037E22"/>
    <w:rsid w:val="00042E18"/>
    <w:rsid w:val="00042EFB"/>
    <w:rsid w:val="000436B0"/>
    <w:rsid w:val="00043969"/>
    <w:rsid w:val="000440B2"/>
    <w:rsid w:val="0004414B"/>
    <w:rsid w:val="000451AD"/>
    <w:rsid w:val="00045848"/>
    <w:rsid w:val="000458ED"/>
    <w:rsid w:val="000459F4"/>
    <w:rsid w:val="00046692"/>
    <w:rsid w:val="00047279"/>
    <w:rsid w:val="00047BC7"/>
    <w:rsid w:val="00047D53"/>
    <w:rsid w:val="000500AD"/>
    <w:rsid w:val="000502D8"/>
    <w:rsid w:val="00051A50"/>
    <w:rsid w:val="000528B1"/>
    <w:rsid w:val="000529A8"/>
    <w:rsid w:val="00052A02"/>
    <w:rsid w:val="00053083"/>
    <w:rsid w:val="00053339"/>
    <w:rsid w:val="0005372C"/>
    <w:rsid w:val="0005381E"/>
    <w:rsid w:val="00054D39"/>
    <w:rsid w:val="000554EF"/>
    <w:rsid w:val="00056E16"/>
    <w:rsid w:val="00056FA1"/>
    <w:rsid w:val="00057081"/>
    <w:rsid w:val="000576F6"/>
    <w:rsid w:val="00060427"/>
    <w:rsid w:val="00060C0D"/>
    <w:rsid w:val="0006191D"/>
    <w:rsid w:val="0006276A"/>
    <w:rsid w:val="00062C08"/>
    <w:rsid w:val="0006433C"/>
    <w:rsid w:val="00066A62"/>
    <w:rsid w:val="00066CD9"/>
    <w:rsid w:val="00066F90"/>
    <w:rsid w:val="00071C82"/>
    <w:rsid w:val="00071E65"/>
    <w:rsid w:val="00072382"/>
    <w:rsid w:val="0007265C"/>
    <w:rsid w:val="0007371C"/>
    <w:rsid w:val="00073B1D"/>
    <w:rsid w:val="00073EC5"/>
    <w:rsid w:val="00074F10"/>
    <w:rsid w:val="00074F76"/>
    <w:rsid w:val="0007516F"/>
    <w:rsid w:val="00075278"/>
    <w:rsid w:val="0007559B"/>
    <w:rsid w:val="00076022"/>
    <w:rsid w:val="00076E7D"/>
    <w:rsid w:val="00076FEE"/>
    <w:rsid w:val="00077163"/>
    <w:rsid w:val="00077FC0"/>
    <w:rsid w:val="00080171"/>
    <w:rsid w:val="00080732"/>
    <w:rsid w:val="00080918"/>
    <w:rsid w:val="00082116"/>
    <w:rsid w:val="000833F0"/>
    <w:rsid w:val="00083C38"/>
    <w:rsid w:val="00083E9A"/>
    <w:rsid w:val="000844BB"/>
    <w:rsid w:val="00084B91"/>
    <w:rsid w:val="00085097"/>
    <w:rsid w:val="000850DC"/>
    <w:rsid w:val="00085BAE"/>
    <w:rsid w:val="00086148"/>
    <w:rsid w:val="000865D6"/>
    <w:rsid w:val="0008688A"/>
    <w:rsid w:val="00086B92"/>
    <w:rsid w:val="000872B1"/>
    <w:rsid w:val="00090DAE"/>
    <w:rsid w:val="0009115A"/>
    <w:rsid w:val="00092038"/>
    <w:rsid w:val="000923CF"/>
    <w:rsid w:val="00093DBF"/>
    <w:rsid w:val="00093E48"/>
    <w:rsid w:val="00094639"/>
    <w:rsid w:val="00095827"/>
    <w:rsid w:val="00095AD4"/>
    <w:rsid w:val="00095B4C"/>
    <w:rsid w:val="00095F05"/>
    <w:rsid w:val="00096458"/>
    <w:rsid w:val="00096828"/>
    <w:rsid w:val="00097524"/>
    <w:rsid w:val="00097538"/>
    <w:rsid w:val="000A0826"/>
    <w:rsid w:val="000A0B02"/>
    <w:rsid w:val="000A0E47"/>
    <w:rsid w:val="000A10DE"/>
    <w:rsid w:val="000A1E91"/>
    <w:rsid w:val="000A2348"/>
    <w:rsid w:val="000A3BC2"/>
    <w:rsid w:val="000A4507"/>
    <w:rsid w:val="000A4DA7"/>
    <w:rsid w:val="000A5134"/>
    <w:rsid w:val="000A5279"/>
    <w:rsid w:val="000A59F6"/>
    <w:rsid w:val="000A5AE7"/>
    <w:rsid w:val="000A78BE"/>
    <w:rsid w:val="000A7B7B"/>
    <w:rsid w:val="000B013F"/>
    <w:rsid w:val="000B034E"/>
    <w:rsid w:val="000B0A54"/>
    <w:rsid w:val="000B109F"/>
    <w:rsid w:val="000B16C0"/>
    <w:rsid w:val="000B2C6E"/>
    <w:rsid w:val="000B416A"/>
    <w:rsid w:val="000B4D55"/>
    <w:rsid w:val="000B4E2B"/>
    <w:rsid w:val="000B6148"/>
    <w:rsid w:val="000B6172"/>
    <w:rsid w:val="000B647D"/>
    <w:rsid w:val="000B7EB4"/>
    <w:rsid w:val="000C0A9D"/>
    <w:rsid w:val="000C40ED"/>
    <w:rsid w:val="000C42D3"/>
    <w:rsid w:val="000C4FF7"/>
    <w:rsid w:val="000C5848"/>
    <w:rsid w:val="000C5C12"/>
    <w:rsid w:val="000C5C40"/>
    <w:rsid w:val="000C6219"/>
    <w:rsid w:val="000C66F0"/>
    <w:rsid w:val="000C7D8F"/>
    <w:rsid w:val="000D086B"/>
    <w:rsid w:val="000D1B8F"/>
    <w:rsid w:val="000D28EF"/>
    <w:rsid w:val="000D3271"/>
    <w:rsid w:val="000D349F"/>
    <w:rsid w:val="000D37CF"/>
    <w:rsid w:val="000D4484"/>
    <w:rsid w:val="000D6283"/>
    <w:rsid w:val="000D64DF"/>
    <w:rsid w:val="000D68D2"/>
    <w:rsid w:val="000D787F"/>
    <w:rsid w:val="000E0222"/>
    <w:rsid w:val="000E03ED"/>
    <w:rsid w:val="000E0D60"/>
    <w:rsid w:val="000E124F"/>
    <w:rsid w:val="000E189E"/>
    <w:rsid w:val="000E2369"/>
    <w:rsid w:val="000E2E6C"/>
    <w:rsid w:val="000E44E1"/>
    <w:rsid w:val="000E4608"/>
    <w:rsid w:val="000E4D42"/>
    <w:rsid w:val="000E4F68"/>
    <w:rsid w:val="000E501C"/>
    <w:rsid w:val="000E5C08"/>
    <w:rsid w:val="000E61CA"/>
    <w:rsid w:val="000E6488"/>
    <w:rsid w:val="000E6698"/>
    <w:rsid w:val="000E6759"/>
    <w:rsid w:val="000E68AB"/>
    <w:rsid w:val="000E7215"/>
    <w:rsid w:val="000E75A5"/>
    <w:rsid w:val="000F1036"/>
    <w:rsid w:val="000F1057"/>
    <w:rsid w:val="000F2240"/>
    <w:rsid w:val="000F3389"/>
    <w:rsid w:val="000F46AF"/>
    <w:rsid w:val="000F52A8"/>
    <w:rsid w:val="000F567E"/>
    <w:rsid w:val="000F6B72"/>
    <w:rsid w:val="000F7006"/>
    <w:rsid w:val="001014F0"/>
    <w:rsid w:val="001024C9"/>
    <w:rsid w:val="00102D67"/>
    <w:rsid w:val="00103E02"/>
    <w:rsid w:val="00105C68"/>
    <w:rsid w:val="00107654"/>
    <w:rsid w:val="00107F5E"/>
    <w:rsid w:val="00110369"/>
    <w:rsid w:val="00112A2D"/>
    <w:rsid w:val="0011325B"/>
    <w:rsid w:val="00113E82"/>
    <w:rsid w:val="00114DF0"/>
    <w:rsid w:val="00114FB3"/>
    <w:rsid w:val="00115C47"/>
    <w:rsid w:val="00116E2B"/>
    <w:rsid w:val="0011731F"/>
    <w:rsid w:val="00117CC8"/>
    <w:rsid w:val="001212F5"/>
    <w:rsid w:val="0012165D"/>
    <w:rsid w:val="00121D26"/>
    <w:rsid w:val="00122F36"/>
    <w:rsid w:val="001245DA"/>
    <w:rsid w:val="00124B34"/>
    <w:rsid w:val="0012616A"/>
    <w:rsid w:val="00127263"/>
    <w:rsid w:val="00130FE0"/>
    <w:rsid w:val="0013278D"/>
    <w:rsid w:val="00132FC8"/>
    <w:rsid w:val="00133903"/>
    <w:rsid w:val="00134413"/>
    <w:rsid w:val="0013441C"/>
    <w:rsid w:val="001344DD"/>
    <w:rsid w:val="0013554E"/>
    <w:rsid w:val="00135AC6"/>
    <w:rsid w:val="0013663A"/>
    <w:rsid w:val="001373C2"/>
    <w:rsid w:val="001375FC"/>
    <w:rsid w:val="00137754"/>
    <w:rsid w:val="0013788E"/>
    <w:rsid w:val="00137A2F"/>
    <w:rsid w:val="001406BA"/>
    <w:rsid w:val="001409BB"/>
    <w:rsid w:val="001411A2"/>
    <w:rsid w:val="00141821"/>
    <w:rsid w:val="0014226C"/>
    <w:rsid w:val="00143E89"/>
    <w:rsid w:val="001442C8"/>
    <w:rsid w:val="00144410"/>
    <w:rsid w:val="001446A1"/>
    <w:rsid w:val="00144F01"/>
    <w:rsid w:val="00144F1F"/>
    <w:rsid w:val="00145749"/>
    <w:rsid w:val="00145B8E"/>
    <w:rsid w:val="00145BDA"/>
    <w:rsid w:val="00145DA9"/>
    <w:rsid w:val="00146EB7"/>
    <w:rsid w:val="001472C7"/>
    <w:rsid w:val="00150DAD"/>
    <w:rsid w:val="001531C0"/>
    <w:rsid w:val="00154109"/>
    <w:rsid w:val="00154C7A"/>
    <w:rsid w:val="001550A0"/>
    <w:rsid w:val="001550FA"/>
    <w:rsid w:val="00156F32"/>
    <w:rsid w:val="001605DF"/>
    <w:rsid w:val="001607B5"/>
    <w:rsid w:val="00160E1B"/>
    <w:rsid w:val="00163811"/>
    <w:rsid w:val="00164309"/>
    <w:rsid w:val="001645FD"/>
    <w:rsid w:val="00164E4B"/>
    <w:rsid w:val="001650D4"/>
    <w:rsid w:val="001653DE"/>
    <w:rsid w:val="001658AB"/>
    <w:rsid w:val="00165E8F"/>
    <w:rsid w:val="00166516"/>
    <w:rsid w:val="001666E6"/>
    <w:rsid w:val="00166AA4"/>
    <w:rsid w:val="00166ECC"/>
    <w:rsid w:val="001679D5"/>
    <w:rsid w:val="00167B9A"/>
    <w:rsid w:val="00170675"/>
    <w:rsid w:val="00171448"/>
    <w:rsid w:val="001716CC"/>
    <w:rsid w:val="00172149"/>
    <w:rsid w:val="001724AB"/>
    <w:rsid w:val="00172D65"/>
    <w:rsid w:val="00173DD0"/>
    <w:rsid w:val="00174046"/>
    <w:rsid w:val="001740B9"/>
    <w:rsid w:val="00174941"/>
    <w:rsid w:val="00175A17"/>
    <w:rsid w:val="00176171"/>
    <w:rsid w:val="00176224"/>
    <w:rsid w:val="00176DAB"/>
    <w:rsid w:val="00177587"/>
    <w:rsid w:val="00177778"/>
    <w:rsid w:val="00177814"/>
    <w:rsid w:val="0017798C"/>
    <w:rsid w:val="00180542"/>
    <w:rsid w:val="001805CE"/>
    <w:rsid w:val="00180704"/>
    <w:rsid w:val="00180808"/>
    <w:rsid w:val="00180D53"/>
    <w:rsid w:val="001822A0"/>
    <w:rsid w:val="001825B0"/>
    <w:rsid w:val="00182B4C"/>
    <w:rsid w:val="00184527"/>
    <w:rsid w:val="00185113"/>
    <w:rsid w:val="00185877"/>
    <w:rsid w:val="00185E23"/>
    <w:rsid w:val="00186C7A"/>
    <w:rsid w:val="001905B6"/>
    <w:rsid w:val="00190884"/>
    <w:rsid w:val="00190B3A"/>
    <w:rsid w:val="00190D4E"/>
    <w:rsid w:val="00191561"/>
    <w:rsid w:val="00191C3C"/>
    <w:rsid w:val="00191E07"/>
    <w:rsid w:val="0019282C"/>
    <w:rsid w:val="00192B66"/>
    <w:rsid w:val="001932BD"/>
    <w:rsid w:val="001939F7"/>
    <w:rsid w:val="00194310"/>
    <w:rsid w:val="00194D77"/>
    <w:rsid w:val="00195505"/>
    <w:rsid w:val="00195DE2"/>
    <w:rsid w:val="001974EB"/>
    <w:rsid w:val="00197667"/>
    <w:rsid w:val="001A0A1A"/>
    <w:rsid w:val="001A2615"/>
    <w:rsid w:val="001A3883"/>
    <w:rsid w:val="001A39C2"/>
    <w:rsid w:val="001A4497"/>
    <w:rsid w:val="001A48F3"/>
    <w:rsid w:val="001A5191"/>
    <w:rsid w:val="001A5BE9"/>
    <w:rsid w:val="001A6318"/>
    <w:rsid w:val="001A6DDC"/>
    <w:rsid w:val="001A7713"/>
    <w:rsid w:val="001A7D7A"/>
    <w:rsid w:val="001B1126"/>
    <w:rsid w:val="001B1189"/>
    <w:rsid w:val="001B1659"/>
    <w:rsid w:val="001B222C"/>
    <w:rsid w:val="001B237C"/>
    <w:rsid w:val="001B2554"/>
    <w:rsid w:val="001B2BE8"/>
    <w:rsid w:val="001B33B2"/>
    <w:rsid w:val="001B3DF9"/>
    <w:rsid w:val="001B436E"/>
    <w:rsid w:val="001B45F1"/>
    <w:rsid w:val="001B4A21"/>
    <w:rsid w:val="001B4BF0"/>
    <w:rsid w:val="001B4C3D"/>
    <w:rsid w:val="001B577F"/>
    <w:rsid w:val="001B5A88"/>
    <w:rsid w:val="001B6378"/>
    <w:rsid w:val="001B7E31"/>
    <w:rsid w:val="001C0888"/>
    <w:rsid w:val="001C13EB"/>
    <w:rsid w:val="001C1994"/>
    <w:rsid w:val="001C1E25"/>
    <w:rsid w:val="001C1EEE"/>
    <w:rsid w:val="001C27AA"/>
    <w:rsid w:val="001C3088"/>
    <w:rsid w:val="001C38CB"/>
    <w:rsid w:val="001C416C"/>
    <w:rsid w:val="001C4A79"/>
    <w:rsid w:val="001C5D83"/>
    <w:rsid w:val="001C62A1"/>
    <w:rsid w:val="001C6FBB"/>
    <w:rsid w:val="001C79C0"/>
    <w:rsid w:val="001C7D05"/>
    <w:rsid w:val="001D0222"/>
    <w:rsid w:val="001D06A5"/>
    <w:rsid w:val="001D1A3C"/>
    <w:rsid w:val="001D2BF0"/>
    <w:rsid w:val="001D2F73"/>
    <w:rsid w:val="001D34C3"/>
    <w:rsid w:val="001D3A18"/>
    <w:rsid w:val="001D5202"/>
    <w:rsid w:val="001D5A4A"/>
    <w:rsid w:val="001D70C1"/>
    <w:rsid w:val="001D7E3E"/>
    <w:rsid w:val="001E09CE"/>
    <w:rsid w:val="001E0AA9"/>
    <w:rsid w:val="001E0BA9"/>
    <w:rsid w:val="001E0D7A"/>
    <w:rsid w:val="001E115B"/>
    <w:rsid w:val="001E1C3E"/>
    <w:rsid w:val="001E2EFA"/>
    <w:rsid w:val="001E5E41"/>
    <w:rsid w:val="001E5EE5"/>
    <w:rsid w:val="001E6B9F"/>
    <w:rsid w:val="001E7011"/>
    <w:rsid w:val="001E748D"/>
    <w:rsid w:val="001E75B1"/>
    <w:rsid w:val="001F1BC5"/>
    <w:rsid w:val="001F29A1"/>
    <w:rsid w:val="001F2ADC"/>
    <w:rsid w:val="001F334A"/>
    <w:rsid w:val="001F39EC"/>
    <w:rsid w:val="001F3E32"/>
    <w:rsid w:val="001F4595"/>
    <w:rsid w:val="001F46B6"/>
    <w:rsid w:val="001F4825"/>
    <w:rsid w:val="001F4871"/>
    <w:rsid w:val="001F4BD5"/>
    <w:rsid w:val="001F52E2"/>
    <w:rsid w:val="001F54E6"/>
    <w:rsid w:val="001F75B1"/>
    <w:rsid w:val="001F7FC4"/>
    <w:rsid w:val="002001F5"/>
    <w:rsid w:val="00201575"/>
    <w:rsid w:val="00201F1F"/>
    <w:rsid w:val="00202204"/>
    <w:rsid w:val="00203547"/>
    <w:rsid w:val="002036C4"/>
    <w:rsid w:val="00205167"/>
    <w:rsid w:val="002062CF"/>
    <w:rsid w:val="002064C3"/>
    <w:rsid w:val="00206D79"/>
    <w:rsid w:val="002070F8"/>
    <w:rsid w:val="00210766"/>
    <w:rsid w:val="00211936"/>
    <w:rsid w:val="00211AC0"/>
    <w:rsid w:val="002145D4"/>
    <w:rsid w:val="002156EA"/>
    <w:rsid w:val="00215749"/>
    <w:rsid w:val="00215E81"/>
    <w:rsid w:val="00216F90"/>
    <w:rsid w:val="00217BF6"/>
    <w:rsid w:val="002202EB"/>
    <w:rsid w:val="00220467"/>
    <w:rsid w:val="002204D6"/>
    <w:rsid w:val="00222E4C"/>
    <w:rsid w:val="00223221"/>
    <w:rsid w:val="0022339B"/>
    <w:rsid w:val="002241B3"/>
    <w:rsid w:val="00224B98"/>
    <w:rsid w:val="00224D0F"/>
    <w:rsid w:val="00225EF6"/>
    <w:rsid w:val="002261CA"/>
    <w:rsid w:val="0022654D"/>
    <w:rsid w:val="00226657"/>
    <w:rsid w:val="00226B57"/>
    <w:rsid w:val="002308EF"/>
    <w:rsid w:val="00231026"/>
    <w:rsid w:val="002312E3"/>
    <w:rsid w:val="00232F96"/>
    <w:rsid w:val="00233A6A"/>
    <w:rsid w:val="00233A6D"/>
    <w:rsid w:val="002344CD"/>
    <w:rsid w:val="00235187"/>
    <w:rsid w:val="00235FB9"/>
    <w:rsid w:val="0023723E"/>
    <w:rsid w:val="00237D23"/>
    <w:rsid w:val="002412E8"/>
    <w:rsid w:val="00241763"/>
    <w:rsid w:val="00242B69"/>
    <w:rsid w:val="0024315B"/>
    <w:rsid w:val="00243BD4"/>
    <w:rsid w:val="00244473"/>
    <w:rsid w:val="00245293"/>
    <w:rsid w:val="00245D2C"/>
    <w:rsid w:val="0024636D"/>
    <w:rsid w:val="00246670"/>
    <w:rsid w:val="00247F3F"/>
    <w:rsid w:val="0025063D"/>
    <w:rsid w:val="0025120D"/>
    <w:rsid w:val="00251E32"/>
    <w:rsid w:val="00253707"/>
    <w:rsid w:val="002553E3"/>
    <w:rsid w:val="002559DA"/>
    <w:rsid w:val="002562CC"/>
    <w:rsid w:val="002563F1"/>
    <w:rsid w:val="00256A84"/>
    <w:rsid w:val="00257AFB"/>
    <w:rsid w:val="002612B3"/>
    <w:rsid w:val="00263722"/>
    <w:rsid w:val="00264195"/>
    <w:rsid w:val="002642A3"/>
    <w:rsid w:val="00264C8C"/>
    <w:rsid w:val="002664BC"/>
    <w:rsid w:val="002666F7"/>
    <w:rsid w:val="002668D7"/>
    <w:rsid w:val="00266DEE"/>
    <w:rsid w:val="00267EAC"/>
    <w:rsid w:val="00270158"/>
    <w:rsid w:val="0027051D"/>
    <w:rsid w:val="00270CD7"/>
    <w:rsid w:val="00273652"/>
    <w:rsid w:val="0027474F"/>
    <w:rsid w:val="002757F7"/>
    <w:rsid w:val="00276A8E"/>
    <w:rsid w:val="00277491"/>
    <w:rsid w:val="00277AAF"/>
    <w:rsid w:val="00277BC6"/>
    <w:rsid w:val="00277CD1"/>
    <w:rsid w:val="00277D3C"/>
    <w:rsid w:val="002811DD"/>
    <w:rsid w:val="0028125A"/>
    <w:rsid w:val="0028134F"/>
    <w:rsid w:val="00281FDE"/>
    <w:rsid w:val="00282024"/>
    <w:rsid w:val="002834F1"/>
    <w:rsid w:val="002838D4"/>
    <w:rsid w:val="00284265"/>
    <w:rsid w:val="00284DCA"/>
    <w:rsid w:val="00285008"/>
    <w:rsid w:val="002871D6"/>
    <w:rsid w:val="002875D5"/>
    <w:rsid w:val="0028770A"/>
    <w:rsid w:val="00290225"/>
    <w:rsid w:val="00290CA5"/>
    <w:rsid w:val="0029197F"/>
    <w:rsid w:val="00291EFF"/>
    <w:rsid w:val="00292965"/>
    <w:rsid w:val="002938C5"/>
    <w:rsid w:val="00293BDC"/>
    <w:rsid w:val="00295B9C"/>
    <w:rsid w:val="002964CB"/>
    <w:rsid w:val="0029656D"/>
    <w:rsid w:val="00296993"/>
    <w:rsid w:val="00297093"/>
    <w:rsid w:val="002976E5"/>
    <w:rsid w:val="002A0251"/>
    <w:rsid w:val="002A11D9"/>
    <w:rsid w:val="002A168C"/>
    <w:rsid w:val="002A16EE"/>
    <w:rsid w:val="002A1E89"/>
    <w:rsid w:val="002A2BAB"/>
    <w:rsid w:val="002A33D3"/>
    <w:rsid w:val="002A3B52"/>
    <w:rsid w:val="002A477A"/>
    <w:rsid w:val="002A4DD1"/>
    <w:rsid w:val="002A5AD6"/>
    <w:rsid w:val="002A6632"/>
    <w:rsid w:val="002A6ABE"/>
    <w:rsid w:val="002A6D22"/>
    <w:rsid w:val="002A6D82"/>
    <w:rsid w:val="002A750E"/>
    <w:rsid w:val="002A7743"/>
    <w:rsid w:val="002B0F7B"/>
    <w:rsid w:val="002B10DF"/>
    <w:rsid w:val="002B13AD"/>
    <w:rsid w:val="002B18D5"/>
    <w:rsid w:val="002B1B04"/>
    <w:rsid w:val="002B1DD8"/>
    <w:rsid w:val="002B22D2"/>
    <w:rsid w:val="002B2598"/>
    <w:rsid w:val="002B3E5B"/>
    <w:rsid w:val="002B522E"/>
    <w:rsid w:val="002B5571"/>
    <w:rsid w:val="002B5ADB"/>
    <w:rsid w:val="002B5B5B"/>
    <w:rsid w:val="002B69E9"/>
    <w:rsid w:val="002B723B"/>
    <w:rsid w:val="002C1050"/>
    <w:rsid w:val="002C2454"/>
    <w:rsid w:val="002C2AE6"/>
    <w:rsid w:val="002C3112"/>
    <w:rsid w:val="002C413D"/>
    <w:rsid w:val="002C41CD"/>
    <w:rsid w:val="002C4F78"/>
    <w:rsid w:val="002C4FC1"/>
    <w:rsid w:val="002C5B39"/>
    <w:rsid w:val="002C609D"/>
    <w:rsid w:val="002C6CA7"/>
    <w:rsid w:val="002C7BF4"/>
    <w:rsid w:val="002C7C85"/>
    <w:rsid w:val="002D01F7"/>
    <w:rsid w:val="002D057E"/>
    <w:rsid w:val="002D0974"/>
    <w:rsid w:val="002D1674"/>
    <w:rsid w:val="002D1912"/>
    <w:rsid w:val="002D2259"/>
    <w:rsid w:val="002D360E"/>
    <w:rsid w:val="002D52D5"/>
    <w:rsid w:val="002D539D"/>
    <w:rsid w:val="002D53E7"/>
    <w:rsid w:val="002D5CDF"/>
    <w:rsid w:val="002D5D81"/>
    <w:rsid w:val="002D61BD"/>
    <w:rsid w:val="002D6D4D"/>
    <w:rsid w:val="002D6E7A"/>
    <w:rsid w:val="002D74B8"/>
    <w:rsid w:val="002E0C8C"/>
    <w:rsid w:val="002E104A"/>
    <w:rsid w:val="002E1CFD"/>
    <w:rsid w:val="002E2211"/>
    <w:rsid w:val="002E2F24"/>
    <w:rsid w:val="002E36A9"/>
    <w:rsid w:val="002E5138"/>
    <w:rsid w:val="002E5F1A"/>
    <w:rsid w:val="002E6F48"/>
    <w:rsid w:val="002E71C8"/>
    <w:rsid w:val="002E7495"/>
    <w:rsid w:val="002E79C9"/>
    <w:rsid w:val="002E7FE8"/>
    <w:rsid w:val="002F1906"/>
    <w:rsid w:val="002F1C7B"/>
    <w:rsid w:val="002F1E90"/>
    <w:rsid w:val="002F2525"/>
    <w:rsid w:val="002F2785"/>
    <w:rsid w:val="002F4949"/>
    <w:rsid w:val="002F4BFA"/>
    <w:rsid w:val="002F5DD9"/>
    <w:rsid w:val="002F6CA7"/>
    <w:rsid w:val="002F6FD1"/>
    <w:rsid w:val="002F7433"/>
    <w:rsid w:val="003008BD"/>
    <w:rsid w:val="00300F90"/>
    <w:rsid w:val="00301301"/>
    <w:rsid w:val="00301FC4"/>
    <w:rsid w:val="0030202D"/>
    <w:rsid w:val="0030222B"/>
    <w:rsid w:val="00302515"/>
    <w:rsid w:val="00302D9D"/>
    <w:rsid w:val="0030337D"/>
    <w:rsid w:val="00304B11"/>
    <w:rsid w:val="00304B49"/>
    <w:rsid w:val="003056D0"/>
    <w:rsid w:val="00305B43"/>
    <w:rsid w:val="00305EBD"/>
    <w:rsid w:val="003067E6"/>
    <w:rsid w:val="003069E9"/>
    <w:rsid w:val="00307F81"/>
    <w:rsid w:val="00310F1E"/>
    <w:rsid w:val="00311C2D"/>
    <w:rsid w:val="00311F7F"/>
    <w:rsid w:val="00312617"/>
    <w:rsid w:val="00313909"/>
    <w:rsid w:val="00314E8D"/>
    <w:rsid w:val="0031656D"/>
    <w:rsid w:val="00317065"/>
    <w:rsid w:val="00320571"/>
    <w:rsid w:val="00320F19"/>
    <w:rsid w:val="0032108A"/>
    <w:rsid w:val="00321593"/>
    <w:rsid w:val="00322046"/>
    <w:rsid w:val="00322427"/>
    <w:rsid w:val="0032284D"/>
    <w:rsid w:val="00322E06"/>
    <w:rsid w:val="0032455A"/>
    <w:rsid w:val="00324C5C"/>
    <w:rsid w:val="00324C7A"/>
    <w:rsid w:val="0032518C"/>
    <w:rsid w:val="00325A08"/>
    <w:rsid w:val="00325C39"/>
    <w:rsid w:val="00326160"/>
    <w:rsid w:val="0032729E"/>
    <w:rsid w:val="00332533"/>
    <w:rsid w:val="00332BA5"/>
    <w:rsid w:val="00332CC2"/>
    <w:rsid w:val="003331C7"/>
    <w:rsid w:val="0033366E"/>
    <w:rsid w:val="00333C2E"/>
    <w:rsid w:val="00335D72"/>
    <w:rsid w:val="0033692C"/>
    <w:rsid w:val="00336B78"/>
    <w:rsid w:val="003403FF"/>
    <w:rsid w:val="0034209E"/>
    <w:rsid w:val="00342D46"/>
    <w:rsid w:val="0034318C"/>
    <w:rsid w:val="00344F44"/>
    <w:rsid w:val="00345779"/>
    <w:rsid w:val="0034618D"/>
    <w:rsid w:val="00347B21"/>
    <w:rsid w:val="00350523"/>
    <w:rsid w:val="00351B09"/>
    <w:rsid w:val="003533E0"/>
    <w:rsid w:val="00353576"/>
    <w:rsid w:val="003537DB"/>
    <w:rsid w:val="0035402B"/>
    <w:rsid w:val="003541A3"/>
    <w:rsid w:val="00354407"/>
    <w:rsid w:val="003544BA"/>
    <w:rsid w:val="0035457F"/>
    <w:rsid w:val="003548BD"/>
    <w:rsid w:val="00354F8A"/>
    <w:rsid w:val="00355846"/>
    <w:rsid w:val="00356057"/>
    <w:rsid w:val="00356A44"/>
    <w:rsid w:val="0035749B"/>
    <w:rsid w:val="00360F4B"/>
    <w:rsid w:val="00360FEC"/>
    <w:rsid w:val="00361346"/>
    <w:rsid w:val="00361590"/>
    <w:rsid w:val="00361E63"/>
    <w:rsid w:val="003635E1"/>
    <w:rsid w:val="0036479A"/>
    <w:rsid w:val="00364E63"/>
    <w:rsid w:val="00364EFC"/>
    <w:rsid w:val="0036647B"/>
    <w:rsid w:val="003665D5"/>
    <w:rsid w:val="003705DF"/>
    <w:rsid w:val="003709B9"/>
    <w:rsid w:val="00370D93"/>
    <w:rsid w:val="003711F7"/>
    <w:rsid w:val="00371879"/>
    <w:rsid w:val="00371963"/>
    <w:rsid w:val="00373882"/>
    <w:rsid w:val="003748CE"/>
    <w:rsid w:val="003759E2"/>
    <w:rsid w:val="00375BA1"/>
    <w:rsid w:val="0037662F"/>
    <w:rsid w:val="0037684F"/>
    <w:rsid w:val="003773F8"/>
    <w:rsid w:val="00377A28"/>
    <w:rsid w:val="0038064E"/>
    <w:rsid w:val="003809B1"/>
    <w:rsid w:val="00380EB6"/>
    <w:rsid w:val="00380FA8"/>
    <w:rsid w:val="00381132"/>
    <w:rsid w:val="003812A3"/>
    <w:rsid w:val="003817D4"/>
    <w:rsid w:val="0038191E"/>
    <w:rsid w:val="003824D9"/>
    <w:rsid w:val="00382598"/>
    <w:rsid w:val="00382D4C"/>
    <w:rsid w:val="00382E2A"/>
    <w:rsid w:val="003830E6"/>
    <w:rsid w:val="0038328C"/>
    <w:rsid w:val="00383EEE"/>
    <w:rsid w:val="00383FD6"/>
    <w:rsid w:val="00384B38"/>
    <w:rsid w:val="00384CDE"/>
    <w:rsid w:val="00384D59"/>
    <w:rsid w:val="003853DB"/>
    <w:rsid w:val="00385600"/>
    <w:rsid w:val="0038561A"/>
    <w:rsid w:val="003856EA"/>
    <w:rsid w:val="00385C2A"/>
    <w:rsid w:val="00386FAE"/>
    <w:rsid w:val="00387855"/>
    <w:rsid w:val="003906BE"/>
    <w:rsid w:val="00390B31"/>
    <w:rsid w:val="00390CB4"/>
    <w:rsid w:val="0039147F"/>
    <w:rsid w:val="00391521"/>
    <w:rsid w:val="00391651"/>
    <w:rsid w:val="00391C3F"/>
    <w:rsid w:val="00392180"/>
    <w:rsid w:val="0039228D"/>
    <w:rsid w:val="00392649"/>
    <w:rsid w:val="00392AE7"/>
    <w:rsid w:val="00393805"/>
    <w:rsid w:val="00394FF2"/>
    <w:rsid w:val="00395AED"/>
    <w:rsid w:val="00396369"/>
    <w:rsid w:val="00397081"/>
    <w:rsid w:val="003A00BB"/>
    <w:rsid w:val="003A03D5"/>
    <w:rsid w:val="003A0856"/>
    <w:rsid w:val="003A218E"/>
    <w:rsid w:val="003A245F"/>
    <w:rsid w:val="003A288C"/>
    <w:rsid w:val="003A2C4D"/>
    <w:rsid w:val="003A2D4E"/>
    <w:rsid w:val="003A2E8B"/>
    <w:rsid w:val="003A33AC"/>
    <w:rsid w:val="003A39E1"/>
    <w:rsid w:val="003A43F3"/>
    <w:rsid w:val="003A4C90"/>
    <w:rsid w:val="003A4D49"/>
    <w:rsid w:val="003A523F"/>
    <w:rsid w:val="003A52DA"/>
    <w:rsid w:val="003A588E"/>
    <w:rsid w:val="003A6ACA"/>
    <w:rsid w:val="003B0386"/>
    <w:rsid w:val="003B0522"/>
    <w:rsid w:val="003B0756"/>
    <w:rsid w:val="003B4B2B"/>
    <w:rsid w:val="003B4FCE"/>
    <w:rsid w:val="003B54D0"/>
    <w:rsid w:val="003B5632"/>
    <w:rsid w:val="003B58A6"/>
    <w:rsid w:val="003B6281"/>
    <w:rsid w:val="003B6841"/>
    <w:rsid w:val="003B6D0D"/>
    <w:rsid w:val="003B7A21"/>
    <w:rsid w:val="003C00C5"/>
    <w:rsid w:val="003C086C"/>
    <w:rsid w:val="003C0DCB"/>
    <w:rsid w:val="003C140D"/>
    <w:rsid w:val="003C174C"/>
    <w:rsid w:val="003C1F6F"/>
    <w:rsid w:val="003C2A3E"/>
    <w:rsid w:val="003C2BD1"/>
    <w:rsid w:val="003C347E"/>
    <w:rsid w:val="003C4925"/>
    <w:rsid w:val="003C63B5"/>
    <w:rsid w:val="003C63E0"/>
    <w:rsid w:val="003C6BBD"/>
    <w:rsid w:val="003C763C"/>
    <w:rsid w:val="003C7982"/>
    <w:rsid w:val="003D11F2"/>
    <w:rsid w:val="003D209D"/>
    <w:rsid w:val="003D2780"/>
    <w:rsid w:val="003D2A6F"/>
    <w:rsid w:val="003D316A"/>
    <w:rsid w:val="003D3DE2"/>
    <w:rsid w:val="003D518F"/>
    <w:rsid w:val="003D53E8"/>
    <w:rsid w:val="003D5A2B"/>
    <w:rsid w:val="003D6036"/>
    <w:rsid w:val="003D65E0"/>
    <w:rsid w:val="003D7DBC"/>
    <w:rsid w:val="003E0926"/>
    <w:rsid w:val="003E328C"/>
    <w:rsid w:val="003E3338"/>
    <w:rsid w:val="003E35EF"/>
    <w:rsid w:val="003E38CE"/>
    <w:rsid w:val="003E3B2B"/>
    <w:rsid w:val="003E3D0A"/>
    <w:rsid w:val="003E40D0"/>
    <w:rsid w:val="003E4E79"/>
    <w:rsid w:val="003E6035"/>
    <w:rsid w:val="003E6B38"/>
    <w:rsid w:val="003E71B3"/>
    <w:rsid w:val="003E757A"/>
    <w:rsid w:val="003E7795"/>
    <w:rsid w:val="003F0537"/>
    <w:rsid w:val="003F12F4"/>
    <w:rsid w:val="003F166A"/>
    <w:rsid w:val="003F1D47"/>
    <w:rsid w:val="003F1D6D"/>
    <w:rsid w:val="003F2584"/>
    <w:rsid w:val="003F270A"/>
    <w:rsid w:val="003F4036"/>
    <w:rsid w:val="003F587F"/>
    <w:rsid w:val="003F592D"/>
    <w:rsid w:val="003F6371"/>
    <w:rsid w:val="003F6932"/>
    <w:rsid w:val="003F7C57"/>
    <w:rsid w:val="003F7EEF"/>
    <w:rsid w:val="0040003D"/>
    <w:rsid w:val="00401092"/>
    <w:rsid w:val="00401D58"/>
    <w:rsid w:val="0040208B"/>
    <w:rsid w:val="004021A0"/>
    <w:rsid w:val="00402627"/>
    <w:rsid w:val="0040331B"/>
    <w:rsid w:val="004036B5"/>
    <w:rsid w:val="00404859"/>
    <w:rsid w:val="004059AE"/>
    <w:rsid w:val="00405E54"/>
    <w:rsid w:val="00406739"/>
    <w:rsid w:val="004076C5"/>
    <w:rsid w:val="0041049C"/>
    <w:rsid w:val="0041057D"/>
    <w:rsid w:val="00411991"/>
    <w:rsid w:val="004122CA"/>
    <w:rsid w:val="0041408D"/>
    <w:rsid w:val="00414710"/>
    <w:rsid w:val="00414766"/>
    <w:rsid w:val="004148A2"/>
    <w:rsid w:val="004158A0"/>
    <w:rsid w:val="0041590F"/>
    <w:rsid w:val="00417DBA"/>
    <w:rsid w:val="00420E27"/>
    <w:rsid w:val="0042109B"/>
    <w:rsid w:val="0042148B"/>
    <w:rsid w:val="004224D2"/>
    <w:rsid w:val="00422925"/>
    <w:rsid w:val="00422EBC"/>
    <w:rsid w:val="0042383F"/>
    <w:rsid w:val="00423B3A"/>
    <w:rsid w:val="004248E7"/>
    <w:rsid w:val="0042521A"/>
    <w:rsid w:val="0042525F"/>
    <w:rsid w:val="0042695A"/>
    <w:rsid w:val="0042697B"/>
    <w:rsid w:val="00430216"/>
    <w:rsid w:val="00430E96"/>
    <w:rsid w:val="0043230A"/>
    <w:rsid w:val="00433CE5"/>
    <w:rsid w:val="00433ECB"/>
    <w:rsid w:val="00433F29"/>
    <w:rsid w:val="004341E1"/>
    <w:rsid w:val="004344FC"/>
    <w:rsid w:val="00434933"/>
    <w:rsid w:val="0043618F"/>
    <w:rsid w:val="004362AF"/>
    <w:rsid w:val="00436664"/>
    <w:rsid w:val="004368A5"/>
    <w:rsid w:val="00437656"/>
    <w:rsid w:val="00437E96"/>
    <w:rsid w:val="00440166"/>
    <w:rsid w:val="0044050F"/>
    <w:rsid w:val="00441CDC"/>
    <w:rsid w:val="00443A5D"/>
    <w:rsid w:val="0044646F"/>
    <w:rsid w:val="004470AE"/>
    <w:rsid w:val="00447421"/>
    <w:rsid w:val="00447B68"/>
    <w:rsid w:val="004509E8"/>
    <w:rsid w:val="004516D5"/>
    <w:rsid w:val="004524C8"/>
    <w:rsid w:val="00452A96"/>
    <w:rsid w:val="00452AA9"/>
    <w:rsid w:val="00452FF3"/>
    <w:rsid w:val="00453550"/>
    <w:rsid w:val="00453ECD"/>
    <w:rsid w:val="004542AC"/>
    <w:rsid w:val="00454F06"/>
    <w:rsid w:val="00455017"/>
    <w:rsid w:val="00455E08"/>
    <w:rsid w:val="00456291"/>
    <w:rsid w:val="004610A5"/>
    <w:rsid w:val="0046173A"/>
    <w:rsid w:val="00462D0D"/>
    <w:rsid w:val="0046393B"/>
    <w:rsid w:val="0046425C"/>
    <w:rsid w:val="00464BED"/>
    <w:rsid w:val="0046626C"/>
    <w:rsid w:val="0046653F"/>
    <w:rsid w:val="00466A0B"/>
    <w:rsid w:val="00467407"/>
    <w:rsid w:val="004674AE"/>
    <w:rsid w:val="00467EA3"/>
    <w:rsid w:val="00470137"/>
    <w:rsid w:val="004702DA"/>
    <w:rsid w:val="004705BC"/>
    <w:rsid w:val="00470B73"/>
    <w:rsid w:val="0047142E"/>
    <w:rsid w:val="00471527"/>
    <w:rsid w:val="00471A56"/>
    <w:rsid w:val="00472B75"/>
    <w:rsid w:val="0047405E"/>
    <w:rsid w:val="0047433D"/>
    <w:rsid w:val="00474671"/>
    <w:rsid w:val="00474BDF"/>
    <w:rsid w:val="00475992"/>
    <w:rsid w:val="00475D15"/>
    <w:rsid w:val="0047724E"/>
    <w:rsid w:val="00477282"/>
    <w:rsid w:val="0047763E"/>
    <w:rsid w:val="00477DE5"/>
    <w:rsid w:val="00480404"/>
    <w:rsid w:val="00480886"/>
    <w:rsid w:val="00481A2E"/>
    <w:rsid w:val="00481C43"/>
    <w:rsid w:val="00481F1E"/>
    <w:rsid w:val="0048248D"/>
    <w:rsid w:val="004827E0"/>
    <w:rsid w:val="00482C1C"/>
    <w:rsid w:val="00482C8E"/>
    <w:rsid w:val="004835B6"/>
    <w:rsid w:val="00483AC3"/>
    <w:rsid w:val="004840C4"/>
    <w:rsid w:val="0048485C"/>
    <w:rsid w:val="00484FFE"/>
    <w:rsid w:val="00485711"/>
    <w:rsid w:val="0048575E"/>
    <w:rsid w:val="00487375"/>
    <w:rsid w:val="004873DA"/>
    <w:rsid w:val="00487E1A"/>
    <w:rsid w:val="004910D9"/>
    <w:rsid w:val="00491BE1"/>
    <w:rsid w:val="00491F6B"/>
    <w:rsid w:val="00492637"/>
    <w:rsid w:val="004935D2"/>
    <w:rsid w:val="004941D7"/>
    <w:rsid w:val="00494DE4"/>
    <w:rsid w:val="004968C3"/>
    <w:rsid w:val="004969AD"/>
    <w:rsid w:val="0049708E"/>
    <w:rsid w:val="00497131"/>
    <w:rsid w:val="004971BA"/>
    <w:rsid w:val="0049777E"/>
    <w:rsid w:val="00497BCF"/>
    <w:rsid w:val="004A0DD8"/>
    <w:rsid w:val="004A1136"/>
    <w:rsid w:val="004A20B5"/>
    <w:rsid w:val="004A2ED4"/>
    <w:rsid w:val="004A3026"/>
    <w:rsid w:val="004A42E1"/>
    <w:rsid w:val="004A4598"/>
    <w:rsid w:val="004A46A1"/>
    <w:rsid w:val="004A49B4"/>
    <w:rsid w:val="004A598E"/>
    <w:rsid w:val="004A59FE"/>
    <w:rsid w:val="004A5C69"/>
    <w:rsid w:val="004A5DF8"/>
    <w:rsid w:val="004A712C"/>
    <w:rsid w:val="004A7E0B"/>
    <w:rsid w:val="004B0AAF"/>
    <w:rsid w:val="004B1031"/>
    <w:rsid w:val="004B12D1"/>
    <w:rsid w:val="004B2249"/>
    <w:rsid w:val="004B2309"/>
    <w:rsid w:val="004B373B"/>
    <w:rsid w:val="004B3B28"/>
    <w:rsid w:val="004B3E22"/>
    <w:rsid w:val="004B3F96"/>
    <w:rsid w:val="004B5907"/>
    <w:rsid w:val="004B6169"/>
    <w:rsid w:val="004B6A82"/>
    <w:rsid w:val="004B72A9"/>
    <w:rsid w:val="004B7589"/>
    <w:rsid w:val="004B78BE"/>
    <w:rsid w:val="004B7FDE"/>
    <w:rsid w:val="004C11C4"/>
    <w:rsid w:val="004C1260"/>
    <w:rsid w:val="004C1CEA"/>
    <w:rsid w:val="004C2190"/>
    <w:rsid w:val="004C23C2"/>
    <w:rsid w:val="004C32E0"/>
    <w:rsid w:val="004C3E86"/>
    <w:rsid w:val="004C400E"/>
    <w:rsid w:val="004C4DCE"/>
    <w:rsid w:val="004C5587"/>
    <w:rsid w:val="004C5E4F"/>
    <w:rsid w:val="004C6543"/>
    <w:rsid w:val="004C6806"/>
    <w:rsid w:val="004C71B8"/>
    <w:rsid w:val="004C7856"/>
    <w:rsid w:val="004D0393"/>
    <w:rsid w:val="004D08AC"/>
    <w:rsid w:val="004D0E2C"/>
    <w:rsid w:val="004D140B"/>
    <w:rsid w:val="004D1F3D"/>
    <w:rsid w:val="004D2368"/>
    <w:rsid w:val="004D24A7"/>
    <w:rsid w:val="004D2B49"/>
    <w:rsid w:val="004D369F"/>
    <w:rsid w:val="004D4A6E"/>
    <w:rsid w:val="004D4CD4"/>
    <w:rsid w:val="004D597C"/>
    <w:rsid w:val="004D5A39"/>
    <w:rsid w:val="004D5DF2"/>
    <w:rsid w:val="004D5E6A"/>
    <w:rsid w:val="004D718E"/>
    <w:rsid w:val="004D71E9"/>
    <w:rsid w:val="004D78FD"/>
    <w:rsid w:val="004D7BE1"/>
    <w:rsid w:val="004D7E94"/>
    <w:rsid w:val="004D7F38"/>
    <w:rsid w:val="004E029E"/>
    <w:rsid w:val="004E079D"/>
    <w:rsid w:val="004E1B75"/>
    <w:rsid w:val="004E252D"/>
    <w:rsid w:val="004E2E3D"/>
    <w:rsid w:val="004E2EB0"/>
    <w:rsid w:val="004E2ED3"/>
    <w:rsid w:val="004E329F"/>
    <w:rsid w:val="004E55D6"/>
    <w:rsid w:val="004E5F81"/>
    <w:rsid w:val="004E62B0"/>
    <w:rsid w:val="004E7EA1"/>
    <w:rsid w:val="004F0655"/>
    <w:rsid w:val="004F129C"/>
    <w:rsid w:val="004F18BF"/>
    <w:rsid w:val="004F1B4F"/>
    <w:rsid w:val="004F20BB"/>
    <w:rsid w:val="004F267F"/>
    <w:rsid w:val="004F2C8C"/>
    <w:rsid w:val="004F3C50"/>
    <w:rsid w:val="004F3F4E"/>
    <w:rsid w:val="004F4C62"/>
    <w:rsid w:val="004F6416"/>
    <w:rsid w:val="004F6F22"/>
    <w:rsid w:val="004F745D"/>
    <w:rsid w:val="0050081D"/>
    <w:rsid w:val="00500B49"/>
    <w:rsid w:val="00500BC5"/>
    <w:rsid w:val="005018D5"/>
    <w:rsid w:val="0050220B"/>
    <w:rsid w:val="00503B3E"/>
    <w:rsid w:val="00504F62"/>
    <w:rsid w:val="00504F93"/>
    <w:rsid w:val="00506A26"/>
    <w:rsid w:val="00506F07"/>
    <w:rsid w:val="00510062"/>
    <w:rsid w:val="005100CE"/>
    <w:rsid w:val="005109F1"/>
    <w:rsid w:val="00511459"/>
    <w:rsid w:val="00511490"/>
    <w:rsid w:val="00512377"/>
    <w:rsid w:val="0051266B"/>
    <w:rsid w:val="00514732"/>
    <w:rsid w:val="00515015"/>
    <w:rsid w:val="00516F9B"/>
    <w:rsid w:val="00517892"/>
    <w:rsid w:val="005179FD"/>
    <w:rsid w:val="005202CB"/>
    <w:rsid w:val="005204D6"/>
    <w:rsid w:val="00520D7B"/>
    <w:rsid w:val="00521373"/>
    <w:rsid w:val="005224D1"/>
    <w:rsid w:val="00522873"/>
    <w:rsid w:val="00522FEE"/>
    <w:rsid w:val="00523A40"/>
    <w:rsid w:val="00523EE4"/>
    <w:rsid w:val="00524312"/>
    <w:rsid w:val="005246F6"/>
    <w:rsid w:val="00524A1A"/>
    <w:rsid w:val="00526B0A"/>
    <w:rsid w:val="00526BA9"/>
    <w:rsid w:val="005273CF"/>
    <w:rsid w:val="00527443"/>
    <w:rsid w:val="00527CE0"/>
    <w:rsid w:val="00527EA2"/>
    <w:rsid w:val="005308B5"/>
    <w:rsid w:val="005310BF"/>
    <w:rsid w:val="00531647"/>
    <w:rsid w:val="00531E73"/>
    <w:rsid w:val="00532BD1"/>
    <w:rsid w:val="005337F1"/>
    <w:rsid w:val="00533BA6"/>
    <w:rsid w:val="00533C5B"/>
    <w:rsid w:val="00533C9D"/>
    <w:rsid w:val="00533CC0"/>
    <w:rsid w:val="00533E85"/>
    <w:rsid w:val="005350C7"/>
    <w:rsid w:val="00535352"/>
    <w:rsid w:val="00535D83"/>
    <w:rsid w:val="005362D3"/>
    <w:rsid w:val="00536567"/>
    <w:rsid w:val="00536AC2"/>
    <w:rsid w:val="00537021"/>
    <w:rsid w:val="00537213"/>
    <w:rsid w:val="00537548"/>
    <w:rsid w:val="0054017B"/>
    <w:rsid w:val="005402A6"/>
    <w:rsid w:val="005404B0"/>
    <w:rsid w:val="00541C17"/>
    <w:rsid w:val="00541C4A"/>
    <w:rsid w:val="00542488"/>
    <w:rsid w:val="005450F9"/>
    <w:rsid w:val="00545741"/>
    <w:rsid w:val="005462F2"/>
    <w:rsid w:val="00550377"/>
    <w:rsid w:val="005509CE"/>
    <w:rsid w:val="00550F82"/>
    <w:rsid w:val="005515B6"/>
    <w:rsid w:val="0055174E"/>
    <w:rsid w:val="005527CF"/>
    <w:rsid w:val="005528F1"/>
    <w:rsid w:val="005530F5"/>
    <w:rsid w:val="005540C4"/>
    <w:rsid w:val="0055431B"/>
    <w:rsid w:val="00555DCB"/>
    <w:rsid w:val="00556544"/>
    <w:rsid w:val="005570A2"/>
    <w:rsid w:val="00557FCD"/>
    <w:rsid w:val="005616E1"/>
    <w:rsid w:val="00561DAE"/>
    <w:rsid w:val="0056220A"/>
    <w:rsid w:val="00563766"/>
    <w:rsid w:val="00563C8F"/>
    <w:rsid w:val="00564ACA"/>
    <w:rsid w:val="00564E9C"/>
    <w:rsid w:val="00565F8E"/>
    <w:rsid w:val="00566254"/>
    <w:rsid w:val="005662D5"/>
    <w:rsid w:val="00566ABE"/>
    <w:rsid w:val="00566DFF"/>
    <w:rsid w:val="005678FB"/>
    <w:rsid w:val="00570CBC"/>
    <w:rsid w:val="00571EC2"/>
    <w:rsid w:val="00571EEA"/>
    <w:rsid w:val="00571FEE"/>
    <w:rsid w:val="00574896"/>
    <w:rsid w:val="00575169"/>
    <w:rsid w:val="005751BC"/>
    <w:rsid w:val="0057529C"/>
    <w:rsid w:val="00576374"/>
    <w:rsid w:val="00577430"/>
    <w:rsid w:val="00577ED9"/>
    <w:rsid w:val="0058168D"/>
    <w:rsid w:val="00582366"/>
    <w:rsid w:val="005828E8"/>
    <w:rsid w:val="00583154"/>
    <w:rsid w:val="005831EB"/>
    <w:rsid w:val="00583C48"/>
    <w:rsid w:val="0058434C"/>
    <w:rsid w:val="00585326"/>
    <w:rsid w:val="00587532"/>
    <w:rsid w:val="00587F9E"/>
    <w:rsid w:val="005902D9"/>
    <w:rsid w:val="00590B5C"/>
    <w:rsid w:val="00590D50"/>
    <w:rsid w:val="00590F06"/>
    <w:rsid w:val="00591953"/>
    <w:rsid w:val="005924E0"/>
    <w:rsid w:val="00592A5F"/>
    <w:rsid w:val="00592BA5"/>
    <w:rsid w:val="00593316"/>
    <w:rsid w:val="00593809"/>
    <w:rsid w:val="00593B5A"/>
    <w:rsid w:val="0059419E"/>
    <w:rsid w:val="0059602E"/>
    <w:rsid w:val="00596F06"/>
    <w:rsid w:val="005971BF"/>
    <w:rsid w:val="00597D09"/>
    <w:rsid w:val="005A040E"/>
    <w:rsid w:val="005A0AB4"/>
    <w:rsid w:val="005A0DD6"/>
    <w:rsid w:val="005A112B"/>
    <w:rsid w:val="005A16E7"/>
    <w:rsid w:val="005A1C0C"/>
    <w:rsid w:val="005A22A3"/>
    <w:rsid w:val="005A2C53"/>
    <w:rsid w:val="005A31B9"/>
    <w:rsid w:val="005A4035"/>
    <w:rsid w:val="005A4106"/>
    <w:rsid w:val="005A47DC"/>
    <w:rsid w:val="005A4A42"/>
    <w:rsid w:val="005A4AB0"/>
    <w:rsid w:val="005A5364"/>
    <w:rsid w:val="005A61B4"/>
    <w:rsid w:val="005A63E2"/>
    <w:rsid w:val="005A6623"/>
    <w:rsid w:val="005A675C"/>
    <w:rsid w:val="005A680A"/>
    <w:rsid w:val="005A6C65"/>
    <w:rsid w:val="005A717A"/>
    <w:rsid w:val="005A738F"/>
    <w:rsid w:val="005A787F"/>
    <w:rsid w:val="005B0D43"/>
    <w:rsid w:val="005B0F07"/>
    <w:rsid w:val="005B16F8"/>
    <w:rsid w:val="005B2768"/>
    <w:rsid w:val="005B3A3E"/>
    <w:rsid w:val="005B40A2"/>
    <w:rsid w:val="005B4382"/>
    <w:rsid w:val="005B4847"/>
    <w:rsid w:val="005B49A0"/>
    <w:rsid w:val="005B4ACB"/>
    <w:rsid w:val="005B5396"/>
    <w:rsid w:val="005B5E53"/>
    <w:rsid w:val="005B719A"/>
    <w:rsid w:val="005B729C"/>
    <w:rsid w:val="005C1297"/>
    <w:rsid w:val="005C1A42"/>
    <w:rsid w:val="005C2148"/>
    <w:rsid w:val="005C3034"/>
    <w:rsid w:val="005C3214"/>
    <w:rsid w:val="005C5656"/>
    <w:rsid w:val="005C718C"/>
    <w:rsid w:val="005C7235"/>
    <w:rsid w:val="005C7A0F"/>
    <w:rsid w:val="005D2018"/>
    <w:rsid w:val="005D273F"/>
    <w:rsid w:val="005D2B73"/>
    <w:rsid w:val="005D315F"/>
    <w:rsid w:val="005D3D54"/>
    <w:rsid w:val="005D52B1"/>
    <w:rsid w:val="005D543D"/>
    <w:rsid w:val="005D58D5"/>
    <w:rsid w:val="005D5AD0"/>
    <w:rsid w:val="005D5AD2"/>
    <w:rsid w:val="005D5FF1"/>
    <w:rsid w:val="005D6FF2"/>
    <w:rsid w:val="005D732D"/>
    <w:rsid w:val="005D79F5"/>
    <w:rsid w:val="005D7AF2"/>
    <w:rsid w:val="005E047C"/>
    <w:rsid w:val="005E048A"/>
    <w:rsid w:val="005E16E7"/>
    <w:rsid w:val="005E18AC"/>
    <w:rsid w:val="005E1C3C"/>
    <w:rsid w:val="005E1F41"/>
    <w:rsid w:val="005E2685"/>
    <w:rsid w:val="005E4690"/>
    <w:rsid w:val="005E52EC"/>
    <w:rsid w:val="005E5630"/>
    <w:rsid w:val="005E5AA8"/>
    <w:rsid w:val="005E5CDD"/>
    <w:rsid w:val="005E6FBA"/>
    <w:rsid w:val="005E74C0"/>
    <w:rsid w:val="005F1551"/>
    <w:rsid w:val="005F2D67"/>
    <w:rsid w:val="005F3425"/>
    <w:rsid w:val="005F377B"/>
    <w:rsid w:val="005F3B9F"/>
    <w:rsid w:val="005F5272"/>
    <w:rsid w:val="005F5803"/>
    <w:rsid w:val="005F5B64"/>
    <w:rsid w:val="005F63B5"/>
    <w:rsid w:val="005F687F"/>
    <w:rsid w:val="005F75BA"/>
    <w:rsid w:val="00600D07"/>
    <w:rsid w:val="00600F42"/>
    <w:rsid w:val="00601015"/>
    <w:rsid w:val="006012C1"/>
    <w:rsid w:val="00601977"/>
    <w:rsid w:val="006019E1"/>
    <w:rsid w:val="00602CAA"/>
    <w:rsid w:val="00603018"/>
    <w:rsid w:val="006037A5"/>
    <w:rsid w:val="00605033"/>
    <w:rsid w:val="0060557A"/>
    <w:rsid w:val="00605F77"/>
    <w:rsid w:val="0060688E"/>
    <w:rsid w:val="0060729E"/>
    <w:rsid w:val="00607C37"/>
    <w:rsid w:val="00607D6A"/>
    <w:rsid w:val="00610B0A"/>
    <w:rsid w:val="00610CDB"/>
    <w:rsid w:val="00612030"/>
    <w:rsid w:val="00613C40"/>
    <w:rsid w:val="00615115"/>
    <w:rsid w:val="006155B7"/>
    <w:rsid w:val="00615F55"/>
    <w:rsid w:val="00620536"/>
    <w:rsid w:val="00620D2F"/>
    <w:rsid w:val="00621102"/>
    <w:rsid w:val="006216A4"/>
    <w:rsid w:val="00622895"/>
    <w:rsid w:val="00622EA2"/>
    <w:rsid w:val="0062314F"/>
    <w:rsid w:val="00623773"/>
    <w:rsid w:val="00625907"/>
    <w:rsid w:val="00626096"/>
    <w:rsid w:val="00626274"/>
    <w:rsid w:val="00626AB6"/>
    <w:rsid w:val="00627957"/>
    <w:rsid w:val="0063097B"/>
    <w:rsid w:val="006329A0"/>
    <w:rsid w:val="00632CAD"/>
    <w:rsid w:val="00633DA5"/>
    <w:rsid w:val="00634170"/>
    <w:rsid w:val="006342F3"/>
    <w:rsid w:val="00635470"/>
    <w:rsid w:val="00635F68"/>
    <w:rsid w:val="006366CE"/>
    <w:rsid w:val="006374D8"/>
    <w:rsid w:val="006376E0"/>
    <w:rsid w:val="00637F49"/>
    <w:rsid w:val="00641323"/>
    <w:rsid w:val="00642607"/>
    <w:rsid w:val="00642BD9"/>
    <w:rsid w:val="00643C01"/>
    <w:rsid w:val="00644A24"/>
    <w:rsid w:val="00644C95"/>
    <w:rsid w:val="00645E58"/>
    <w:rsid w:val="0064770D"/>
    <w:rsid w:val="00647BA1"/>
    <w:rsid w:val="00647FBF"/>
    <w:rsid w:val="00650417"/>
    <w:rsid w:val="00650A5E"/>
    <w:rsid w:val="00652EA3"/>
    <w:rsid w:val="006536F6"/>
    <w:rsid w:val="006537D3"/>
    <w:rsid w:val="00653BA4"/>
    <w:rsid w:val="00653FE4"/>
    <w:rsid w:val="00654CB8"/>
    <w:rsid w:val="006572D5"/>
    <w:rsid w:val="006600CE"/>
    <w:rsid w:val="006600D5"/>
    <w:rsid w:val="006600E0"/>
    <w:rsid w:val="006602A5"/>
    <w:rsid w:val="00660AC9"/>
    <w:rsid w:val="0066103F"/>
    <w:rsid w:val="006614F4"/>
    <w:rsid w:val="00661FA7"/>
    <w:rsid w:val="0066273A"/>
    <w:rsid w:val="00662AD0"/>
    <w:rsid w:val="00662D1D"/>
    <w:rsid w:val="00663917"/>
    <w:rsid w:val="006651B6"/>
    <w:rsid w:val="0066724E"/>
    <w:rsid w:val="00667778"/>
    <w:rsid w:val="00671072"/>
    <w:rsid w:val="00673192"/>
    <w:rsid w:val="00673CDB"/>
    <w:rsid w:val="006759B2"/>
    <w:rsid w:val="00675DAD"/>
    <w:rsid w:val="00676040"/>
    <w:rsid w:val="00677577"/>
    <w:rsid w:val="00677769"/>
    <w:rsid w:val="00681214"/>
    <w:rsid w:val="00681A93"/>
    <w:rsid w:val="00681F99"/>
    <w:rsid w:val="0068476A"/>
    <w:rsid w:val="006850FA"/>
    <w:rsid w:val="00686203"/>
    <w:rsid w:val="006866B6"/>
    <w:rsid w:val="00686884"/>
    <w:rsid w:val="00686B08"/>
    <w:rsid w:val="00686F38"/>
    <w:rsid w:val="00690289"/>
    <w:rsid w:val="0069030D"/>
    <w:rsid w:val="006905D1"/>
    <w:rsid w:val="00691BD0"/>
    <w:rsid w:val="006928FE"/>
    <w:rsid w:val="00692A69"/>
    <w:rsid w:val="006937CA"/>
    <w:rsid w:val="00694669"/>
    <w:rsid w:val="00694A6B"/>
    <w:rsid w:val="00694FEF"/>
    <w:rsid w:val="0069569E"/>
    <w:rsid w:val="006958B2"/>
    <w:rsid w:val="0069712B"/>
    <w:rsid w:val="006975EB"/>
    <w:rsid w:val="00697F16"/>
    <w:rsid w:val="006A06E1"/>
    <w:rsid w:val="006A098F"/>
    <w:rsid w:val="006A11A0"/>
    <w:rsid w:val="006A2C48"/>
    <w:rsid w:val="006A35D7"/>
    <w:rsid w:val="006A464B"/>
    <w:rsid w:val="006A4D1A"/>
    <w:rsid w:val="006A6697"/>
    <w:rsid w:val="006A6949"/>
    <w:rsid w:val="006A6B68"/>
    <w:rsid w:val="006A7DE0"/>
    <w:rsid w:val="006B00DD"/>
    <w:rsid w:val="006B0B86"/>
    <w:rsid w:val="006B1A36"/>
    <w:rsid w:val="006B2749"/>
    <w:rsid w:val="006B2BF5"/>
    <w:rsid w:val="006B3C49"/>
    <w:rsid w:val="006B42D5"/>
    <w:rsid w:val="006B4348"/>
    <w:rsid w:val="006B4463"/>
    <w:rsid w:val="006B4500"/>
    <w:rsid w:val="006B46D3"/>
    <w:rsid w:val="006B4755"/>
    <w:rsid w:val="006B5678"/>
    <w:rsid w:val="006B6173"/>
    <w:rsid w:val="006B6510"/>
    <w:rsid w:val="006B663B"/>
    <w:rsid w:val="006B6CCC"/>
    <w:rsid w:val="006B734F"/>
    <w:rsid w:val="006B7B3C"/>
    <w:rsid w:val="006B7C00"/>
    <w:rsid w:val="006B7D0D"/>
    <w:rsid w:val="006B7DDC"/>
    <w:rsid w:val="006B7F35"/>
    <w:rsid w:val="006C14F5"/>
    <w:rsid w:val="006C174C"/>
    <w:rsid w:val="006C1B5B"/>
    <w:rsid w:val="006C2DE8"/>
    <w:rsid w:val="006C2FA1"/>
    <w:rsid w:val="006C36A0"/>
    <w:rsid w:val="006C3CEF"/>
    <w:rsid w:val="006C4164"/>
    <w:rsid w:val="006C4375"/>
    <w:rsid w:val="006C4F57"/>
    <w:rsid w:val="006C54C8"/>
    <w:rsid w:val="006C5C42"/>
    <w:rsid w:val="006C5DDB"/>
    <w:rsid w:val="006C5EE4"/>
    <w:rsid w:val="006C7E63"/>
    <w:rsid w:val="006D0F16"/>
    <w:rsid w:val="006D1993"/>
    <w:rsid w:val="006D2609"/>
    <w:rsid w:val="006D381A"/>
    <w:rsid w:val="006D3F3B"/>
    <w:rsid w:val="006D51DB"/>
    <w:rsid w:val="006D52BE"/>
    <w:rsid w:val="006D5574"/>
    <w:rsid w:val="006D5AE7"/>
    <w:rsid w:val="006D5DD0"/>
    <w:rsid w:val="006D652E"/>
    <w:rsid w:val="006D72C0"/>
    <w:rsid w:val="006E025C"/>
    <w:rsid w:val="006E03D8"/>
    <w:rsid w:val="006E0900"/>
    <w:rsid w:val="006E0AF9"/>
    <w:rsid w:val="006E13AE"/>
    <w:rsid w:val="006E1D75"/>
    <w:rsid w:val="006E1F0F"/>
    <w:rsid w:val="006E310B"/>
    <w:rsid w:val="006E3D7D"/>
    <w:rsid w:val="006E3FFD"/>
    <w:rsid w:val="006E4755"/>
    <w:rsid w:val="006E494B"/>
    <w:rsid w:val="006E51BB"/>
    <w:rsid w:val="006E5206"/>
    <w:rsid w:val="006E6C67"/>
    <w:rsid w:val="006E740E"/>
    <w:rsid w:val="006E78B3"/>
    <w:rsid w:val="006F05BA"/>
    <w:rsid w:val="006F0AF7"/>
    <w:rsid w:val="006F1C27"/>
    <w:rsid w:val="006F2A46"/>
    <w:rsid w:val="006F37EA"/>
    <w:rsid w:val="006F3984"/>
    <w:rsid w:val="006F3D98"/>
    <w:rsid w:val="006F4C56"/>
    <w:rsid w:val="006F4FDF"/>
    <w:rsid w:val="006F6004"/>
    <w:rsid w:val="006F666B"/>
    <w:rsid w:val="006F7350"/>
    <w:rsid w:val="006F77E2"/>
    <w:rsid w:val="006F7CC4"/>
    <w:rsid w:val="0070003D"/>
    <w:rsid w:val="00700F69"/>
    <w:rsid w:val="00701050"/>
    <w:rsid w:val="00701306"/>
    <w:rsid w:val="00701313"/>
    <w:rsid w:val="007045C0"/>
    <w:rsid w:val="007055A2"/>
    <w:rsid w:val="00705E09"/>
    <w:rsid w:val="00705F8D"/>
    <w:rsid w:val="007064D0"/>
    <w:rsid w:val="007071E9"/>
    <w:rsid w:val="0071013E"/>
    <w:rsid w:val="00710793"/>
    <w:rsid w:val="0071129A"/>
    <w:rsid w:val="00712AF0"/>
    <w:rsid w:val="00712E21"/>
    <w:rsid w:val="007158A8"/>
    <w:rsid w:val="00715945"/>
    <w:rsid w:val="00716B99"/>
    <w:rsid w:val="0071706A"/>
    <w:rsid w:val="007179D9"/>
    <w:rsid w:val="00717F0D"/>
    <w:rsid w:val="0072107E"/>
    <w:rsid w:val="007228CF"/>
    <w:rsid w:val="007228DF"/>
    <w:rsid w:val="0072391B"/>
    <w:rsid w:val="007239EA"/>
    <w:rsid w:val="007240F7"/>
    <w:rsid w:val="00725130"/>
    <w:rsid w:val="0072539C"/>
    <w:rsid w:val="00725BA7"/>
    <w:rsid w:val="00726444"/>
    <w:rsid w:val="007265C7"/>
    <w:rsid w:val="00727A2D"/>
    <w:rsid w:val="007303D7"/>
    <w:rsid w:val="0073181C"/>
    <w:rsid w:val="00731B67"/>
    <w:rsid w:val="00732200"/>
    <w:rsid w:val="00732227"/>
    <w:rsid w:val="007326FE"/>
    <w:rsid w:val="00732EEB"/>
    <w:rsid w:val="0073348C"/>
    <w:rsid w:val="0073369F"/>
    <w:rsid w:val="007347A3"/>
    <w:rsid w:val="00735C43"/>
    <w:rsid w:val="00736B4A"/>
    <w:rsid w:val="00736DEF"/>
    <w:rsid w:val="00737440"/>
    <w:rsid w:val="007378EA"/>
    <w:rsid w:val="00742049"/>
    <w:rsid w:val="00742550"/>
    <w:rsid w:val="00742965"/>
    <w:rsid w:val="00743AD9"/>
    <w:rsid w:val="00743E87"/>
    <w:rsid w:val="00744301"/>
    <w:rsid w:val="00744584"/>
    <w:rsid w:val="007457EF"/>
    <w:rsid w:val="00746AA1"/>
    <w:rsid w:val="00746B07"/>
    <w:rsid w:val="007471E3"/>
    <w:rsid w:val="00750710"/>
    <w:rsid w:val="0075105A"/>
    <w:rsid w:val="007532DA"/>
    <w:rsid w:val="0075387F"/>
    <w:rsid w:val="00754205"/>
    <w:rsid w:val="00754B42"/>
    <w:rsid w:val="00754BE4"/>
    <w:rsid w:val="00754C59"/>
    <w:rsid w:val="007564F6"/>
    <w:rsid w:val="00756730"/>
    <w:rsid w:val="00756A10"/>
    <w:rsid w:val="00756B85"/>
    <w:rsid w:val="00757272"/>
    <w:rsid w:val="00757F48"/>
    <w:rsid w:val="00757FC2"/>
    <w:rsid w:val="007612F9"/>
    <w:rsid w:val="007622B5"/>
    <w:rsid w:val="007624FF"/>
    <w:rsid w:val="007625DB"/>
    <w:rsid w:val="0076263F"/>
    <w:rsid w:val="007631A8"/>
    <w:rsid w:val="00765023"/>
    <w:rsid w:val="0076507C"/>
    <w:rsid w:val="00765905"/>
    <w:rsid w:val="007660E4"/>
    <w:rsid w:val="0076668E"/>
    <w:rsid w:val="007672F1"/>
    <w:rsid w:val="00767EA5"/>
    <w:rsid w:val="007716D0"/>
    <w:rsid w:val="00772449"/>
    <w:rsid w:val="00773119"/>
    <w:rsid w:val="00773217"/>
    <w:rsid w:val="007748CF"/>
    <w:rsid w:val="0077634D"/>
    <w:rsid w:val="00776608"/>
    <w:rsid w:val="00776B2C"/>
    <w:rsid w:val="00780A9C"/>
    <w:rsid w:val="00780DCC"/>
    <w:rsid w:val="00781123"/>
    <w:rsid w:val="007816FA"/>
    <w:rsid w:val="00782C9F"/>
    <w:rsid w:val="00783191"/>
    <w:rsid w:val="0078415B"/>
    <w:rsid w:val="007842EA"/>
    <w:rsid w:val="007845AB"/>
    <w:rsid w:val="00785131"/>
    <w:rsid w:val="007863DA"/>
    <w:rsid w:val="007900B2"/>
    <w:rsid w:val="00790339"/>
    <w:rsid w:val="00791C3D"/>
    <w:rsid w:val="007926D4"/>
    <w:rsid w:val="00792831"/>
    <w:rsid w:val="00793D8D"/>
    <w:rsid w:val="00794B90"/>
    <w:rsid w:val="00795360"/>
    <w:rsid w:val="007A0133"/>
    <w:rsid w:val="007A038A"/>
    <w:rsid w:val="007A1514"/>
    <w:rsid w:val="007A1C96"/>
    <w:rsid w:val="007A1ED7"/>
    <w:rsid w:val="007A2A45"/>
    <w:rsid w:val="007A2B80"/>
    <w:rsid w:val="007A3E70"/>
    <w:rsid w:val="007A3E78"/>
    <w:rsid w:val="007A45CB"/>
    <w:rsid w:val="007A45EF"/>
    <w:rsid w:val="007A47EE"/>
    <w:rsid w:val="007A4D8D"/>
    <w:rsid w:val="007A4DDB"/>
    <w:rsid w:val="007A5430"/>
    <w:rsid w:val="007A59C6"/>
    <w:rsid w:val="007A5B38"/>
    <w:rsid w:val="007A5C70"/>
    <w:rsid w:val="007A7159"/>
    <w:rsid w:val="007B0F21"/>
    <w:rsid w:val="007B24A5"/>
    <w:rsid w:val="007B36EE"/>
    <w:rsid w:val="007B3C09"/>
    <w:rsid w:val="007B3C94"/>
    <w:rsid w:val="007B3F64"/>
    <w:rsid w:val="007B4210"/>
    <w:rsid w:val="007B5F09"/>
    <w:rsid w:val="007B6334"/>
    <w:rsid w:val="007B7484"/>
    <w:rsid w:val="007C06F4"/>
    <w:rsid w:val="007C20E2"/>
    <w:rsid w:val="007C23A4"/>
    <w:rsid w:val="007C265D"/>
    <w:rsid w:val="007C39F4"/>
    <w:rsid w:val="007C3E1D"/>
    <w:rsid w:val="007C3E6C"/>
    <w:rsid w:val="007C466D"/>
    <w:rsid w:val="007C5446"/>
    <w:rsid w:val="007C55A4"/>
    <w:rsid w:val="007C5B40"/>
    <w:rsid w:val="007C5C55"/>
    <w:rsid w:val="007D1FEC"/>
    <w:rsid w:val="007D26AD"/>
    <w:rsid w:val="007D2FE8"/>
    <w:rsid w:val="007D2FEE"/>
    <w:rsid w:val="007D321F"/>
    <w:rsid w:val="007D39DA"/>
    <w:rsid w:val="007D4D87"/>
    <w:rsid w:val="007D6315"/>
    <w:rsid w:val="007D6B18"/>
    <w:rsid w:val="007D6DEF"/>
    <w:rsid w:val="007E015B"/>
    <w:rsid w:val="007E2125"/>
    <w:rsid w:val="007E28E1"/>
    <w:rsid w:val="007E31B0"/>
    <w:rsid w:val="007E37B0"/>
    <w:rsid w:val="007E3CAB"/>
    <w:rsid w:val="007E43FE"/>
    <w:rsid w:val="007E57E4"/>
    <w:rsid w:val="007E743A"/>
    <w:rsid w:val="007E78C6"/>
    <w:rsid w:val="007F076A"/>
    <w:rsid w:val="007F0D1E"/>
    <w:rsid w:val="007F1369"/>
    <w:rsid w:val="007F3096"/>
    <w:rsid w:val="007F503D"/>
    <w:rsid w:val="007F5E78"/>
    <w:rsid w:val="007F6F32"/>
    <w:rsid w:val="007F762C"/>
    <w:rsid w:val="008005B8"/>
    <w:rsid w:val="00801076"/>
    <w:rsid w:val="0080224E"/>
    <w:rsid w:val="008027DC"/>
    <w:rsid w:val="00802C4E"/>
    <w:rsid w:val="00803358"/>
    <w:rsid w:val="00803689"/>
    <w:rsid w:val="008039C2"/>
    <w:rsid w:val="00803E88"/>
    <w:rsid w:val="00804EFA"/>
    <w:rsid w:val="00805123"/>
    <w:rsid w:val="008059B7"/>
    <w:rsid w:val="00806169"/>
    <w:rsid w:val="00807E69"/>
    <w:rsid w:val="00810943"/>
    <w:rsid w:val="00810E46"/>
    <w:rsid w:val="00810EF4"/>
    <w:rsid w:val="008110D7"/>
    <w:rsid w:val="00811266"/>
    <w:rsid w:val="00811DB9"/>
    <w:rsid w:val="008120B8"/>
    <w:rsid w:val="00813E6A"/>
    <w:rsid w:val="00814135"/>
    <w:rsid w:val="008144BA"/>
    <w:rsid w:val="00814BF0"/>
    <w:rsid w:val="008153D4"/>
    <w:rsid w:val="00815864"/>
    <w:rsid w:val="00815B1E"/>
    <w:rsid w:val="00816116"/>
    <w:rsid w:val="0081709E"/>
    <w:rsid w:val="008173B0"/>
    <w:rsid w:val="008175D6"/>
    <w:rsid w:val="0081798E"/>
    <w:rsid w:val="00817CB4"/>
    <w:rsid w:val="00817DE6"/>
    <w:rsid w:val="00817FA1"/>
    <w:rsid w:val="00821347"/>
    <w:rsid w:val="008217D4"/>
    <w:rsid w:val="008218BA"/>
    <w:rsid w:val="00821B37"/>
    <w:rsid w:val="00822403"/>
    <w:rsid w:val="008228F3"/>
    <w:rsid w:val="00822FE2"/>
    <w:rsid w:val="0082319D"/>
    <w:rsid w:val="0082356E"/>
    <w:rsid w:val="0082392E"/>
    <w:rsid w:val="00823ED2"/>
    <w:rsid w:val="0082405A"/>
    <w:rsid w:val="008253D2"/>
    <w:rsid w:val="008270DA"/>
    <w:rsid w:val="00827239"/>
    <w:rsid w:val="00827653"/>
    <w:rsid w:val="0082778F"/>
    <w:rsid w:val="0083031F"/>
    <w:rsid w:val="00831127"/>
    <w:rsid w:val="008315A9"/>
    <w:rsid w:val="00831A9F"/>
    <w:rsid w:val="008343D7"/>
    <w:rsid w:val="0083452D"/>
    <w:rsid w:val="00835381"/>
    <w:rsid w:val="008354BA"/>
    <w:rsid w:val="00835EDD"/>
    <w:rsid w:val="00836AC5"/>
    <w:rsid w:val="00837009"/>
    <w:rsid w:val="008370CE"/>
    <w:rsid w:val="008372DA"/>
    <w:rsid w:val="008375EA"/>
    <w:rsid w:val="00837DC4"/>
    <w:rsid w:val="008400ED"/>
    <w:rsid w:val="008409C5"/>
    <w:rsid w:val="00840AEE"/>
    <w:rsid w:val="008417C5"/>
    <w:rsid w:val="00841B93"/>
    <w:rsid w:val="00841F97"/>
    <w:rsid w:val="00842DF0"/>
    <w:rsid w:val="00843C22"/>
    <w:rsid w:val="00844A1F"/>
    <w:rsid w:val="008463FC"/>
    <w:rsid w:val="0084698A"/>
    <w:rsid w:val="008469CF"/>
    <w:rsid w:val="00850879"/>
    <w:rsid w:val="0085173F"/>
    <w:rsid w:val="00851796"/>
    <w:rsid w:val="00851947"/>
    <w:rsid w:val="00851AFF"/>
    <w:rsid w:val="00852D8F"/>
    <w:rsid w:val="00852E07"/>
    <w:rsid w:val="008531B5"/>
    <w:rsid w:val="008534A7"/>
    <w:rsid w:val="00853566"/>
    <w:rsid w:val="008555FA"/>
    <w:rsid w:val="008563D9"/>
    <w:rsid w:val="00856EAC"/>
    <w:rsid w:val="0085719B"/>
    <w:rsid w:val="00857E77"/>
    <w:rsid w:val="00857EF0"/>
    <w:rsid w:val="008602C1"/>
    <w:rsid w:val="00860EDE"/>
    <w:rsid w:val="00861537"/>
    <w:rsid w:val="00861EA9"/>
    <w:rsid w:val="0086235B"/>
    <w:rsid w:val="00863565"/>
    <w:rsid w:val="00864959"/>
    <w:rsid w:val="0086518B"/>
    <w:rsid w:val="0086554B"/>
    <w:rsid w:val="0087047A"/>
    <w:rsid w:val="008711DF"/>
    <w:rsid w:val="00871454"/>
    <w:rsid w:val="0087207E"/>
    <w:rsid w:val="00872558"/>
    <w:rsid w:val="00874A3D"/>
    <w:rsid w:val="00874B58"/>
    <w:rsid w:val="008754B5"/>
    <w:rsid w:val="00876640"/>
    <w:rsid w:val="00876F27"/>
    <w:rsid w:val="00877685"/>
    <w:rsid w:val="00880586"/>
    <w:rsid w:val="008805F9"/>
    <w:rsid w:val="00881A2A"/>
    <w:rsid w:val="00881F46"/>
    <w:rsid w:val="00883401"/>
    <w:rsid w:val="00883829"/>
    <w:rsid w:val="00884144"/>
    <w:rsid w:val="0088433D"/>
    <w:rsid w:val="008859BF"/>
    <w:rsid w:val="00885A13"/>
    <w:rsid w:val="00885EC0"/>
    <w:rsid w:val="008871A8"/>
    <w:rsid w:val="008901C5"/>
    <w:rsid w:val="00890600"/>
    <w:rsid w:val="008907AE"/>
    <w:rsid w:val="00890BBF"/>
    <w:rsid w:val="00890C83"/>
    <w:rsid w:val="0089578B"/>
    <w:rsid w:val="00895AC6"/>
    <w:rsid w:val="00895D1D"/>
    <w:rsid w:val="00895E47"/>
    <w:rsid w:val="00895F16"/>
    <w:rsid w:val="00895F5A"/>
    <w:rsid w:val="008972DF"/>
    <w:rsid w:val="00897CC8"/>
    <w:rsid w:val="00897F83"/>
    <w:rsid w:val="008A1286"/>
    <w:rsid w:val="008A18BC"/>
    <w:rsid w:val="008A2542"/>
    <w:rsid w:val="008A3C4D"/>
    <w:rsid w:val="008A3F42"/>
    <w:rsid w:val="008A7878"/>
    <w:rsid w:val="008B006F"/>
    <w:rsid w:val="008B040F"/>
    <w:rsid w:val="008B05A4"/>
    <w:rsid w:val="008B080E"/>
    <w:rsid w:val="008B1A6A"/>
    <w:rsid w:val="008B1FFF"/>
    <w:rsid w:val="008B2086"/>
    <w:rsid w:val="008B2E7B"/>
    <w:rsid w:val="008B32EA"/>
    <w:rsid w:val="008B43BB"/>
    <w:rsid w:val="008B4AE7"/>
    <w:rsid w:val="008B6132"/>
    <w:rsid w:val="008B6947"/>
    <w:rsid w:val="008B6B71"/>
    <w:rsid w:val="008B6ECD"/>
    <w:rsid w:val="008C0F61"/>
    <w:rsid w:val="008C109C"/>
    <w:rsid w:val="008C2854"/>
    <w:rsid w:val="008C2AB1"/>
    <w:rsid w:val="008C40FC"/>
    <w:rsid w:val="008C47F3"/>
    <w:rsid w:val="008C5A21"/>
    <w:rsid w:val="008C5C0B"/>
    <w:rsid w:val="008C64F2"/>
    <w:rsid w:val="008C6DF9"/>
    <w:rsid w:val="008D00BB"/>
    <w:rsid w:val="008D09C2"/>
    <w:rsid w:val="008D0EAA"/>
    <w:rsid w:val="008D2759"/>
    <w:rsid w:val="008D3229"/>
    <w:rsid w:val="008D3565"/>
    <w:rsid w:val="008D4AEF"/>
    <w:rsid w:val="008D68A9"/>
    <w:rsid w:val="008D6E9B"/>
    <w:rsid w:val="008D7190"/>
    <w:rsid w:val="008D7CEA"/>
    <w:rsid w:val="008E0C69"/>
    <w:rsid w:val="008E16BE"/>
    <w:rsid w:val="008E1789"/>
    <w:rsid w:val="008E228B"/>
    <w:rsid w:val="008E2455"/>
    <w:rsid w:val="008E2B6C"/>
    <w:rsid w:val="008E3018"/>
    <w:rsid w:val="008E3936"/>
    <w:rsid w:val="008E3EAE"/>
    <w:rsid w:val="008E5282"/>
    <w:rsid w:val="008E531B"/>
    <w:rsid w:val="008E5449"/>
    <w:rsid w:val="008E6217"/>
    <w:rsid w:val="008E65B0"/>
    <w:rsid w:val="008E6B6F"/>
    <w:rsid w:val="008E6CEF"/>
    <w:rsid w:val="008E6DA0"/>
    <w:rsid w:val="008E7545"/>
    <w:rsid w:val="008E78CF"/>
    <w:rsid w:val="008E7921"/>
    <w:rsid w:val="008F1C1A"/>
    <w:rsid w:val="008F30DE"/>
    <w:rsid w:val="008F31B2"/>
    <w:rsid w:val="008F3BFE"/>
    <w:rsid w:val="008F5D82"/>
    <w:rsid w:val="008F6F67"/>
    <w:rsid w:val="008F7E52"/>
    <w:rsid w:val="0090023D"/>
    <w:rsid w:val="00900F08"/>
    <w:rsid w:val="00900F78"/>
    <w:rsid w:val="0090124E"/>
    <w:rsid w:val="00901EFA"/>
    <w:rsid w:val="0090356A"/>
    <w:rsid w:val="00903BC9"/>
    <w:rsid w:val="00903BE2"/>
    <w:rsid w:val="00904B5F"/>
    <w:rsid w:val="00904C41"/>
    <w:rsid w:val="00904EB5"/>
    <w:rsid w:val="009074A0"/>
    <w:rsid w:val="009078E0"/>
    <w:rsid w:val="009079A8"/>
    <w:rsid w:val="00907B45"/>
    <w:rsid w:val="00907D02"/>
    <w:rsid w:val="00910812"/>
    <w:rsid w:val="00910BBE"/>
    <w:rsid w:val="0091220B"/>
    <w:rsid w:val="009134F2"/>
    <w:rsid w:val="009137BB"/>
    <w:rsid w:val="0091457D"/>
    <w:rsid w:val="00915A54"/>
    <w:rsid w:val="00915D24"/>
    <w:rsid w:val="00916A61"/>
    <w:rsid w:val="00916E94"/>
    <w:rsid w:val="00916F14"/>
    <w:rsid w:val="009171C9"/>
    <w:rsid w:val="00917357"/>
    <w:rsid w:val="00917686"/>
    <w:rsid w:val="009177E1"/>
    <w:rsid w:val="0092040A"/>
    <w:rsid w:val="009206D7"/>
    <w:rsid w:val="009209E5"/>
    <w:rsid w:val="00920D78"/>
    <w:rsid w:val="00921430"/>
    <w:rsid w:val="00921C31"/>
    <w:rsid w:val="009229AF"/>
    <w:rsid w:val="00922F68"/>
    <w:rsid w:val="00924257"/>
    <w:rsid w:val="00924331"/>
    <w:rsid w:val="00925691"/>
    <w:rsid w:val="00927FAD"/>
    <w:rsid w:val="0093020C"/>
    <w:rsid w:val="00931A5A"/>
    <w:rsid w:val="00931FEC"/>
    <w:rsid w:val="00932086"/>
    <w:rsid w:val="00932FEF"/>
    <w:rsid w:val="00933A8E"/>
    <w:rsid w:val="009344ED"/>
    <w:rsid w:val="0093483F"/>
    <w:rsid w:val="00934902"/>
    <w:rsid w:val="0093516C"/>
    <w:rsid w:val="00935DB2"/>
    <w:rsid w:val="00935EC1"/>
    <w:rsid w:val="00937F08"/>
    <w:rsid w:val="00937F43"/>
    <w:rsid w:val="00940057"/>
    <w:rsid w:val="009406F4"/>
    <w:rsid w:val="00940BB9"/>
    <w:rsid w:val="00940CF0"/>
    <w:rsid w:val="00940F3B"/>
    <w:rsid w:val="009414D9"/>
    <w:rsid w:val="0094183B"/>
    <w:rsid w:val="00943677"/>
    <w:rsid w:val="00943FFE"/>
    <w:rsid w:val="00944832"/>
    <w:rsid w:val="00945654"/>
    <w:rsid w:val="00946963"/>
    <w:rsid w:val="00947464"/>
    <w:rsid w:val="00947B3E"/>
    <w:rsid w:val="00947D06"/>
    <w:rsid w:val="0095057A"/>
    <w:rsid w:val="00951820"/>
    <w:rsid w:val="00951B10"/>
    <w:rsid w:val="009536B1"/>
    <w:rsid w:val="00953D2F"/>
    <w:rsid w:val="00954C1E"/>
    <w:rsid w:val="00955415"/>
    <w:rsid w:val="00955E26"/>
    <w:rsid w:val="0095602B"/>
    <w:rsid w:val="009564BB"/>
    <w:rsid w:val="00956B40"/>
    <w:rsid w:val="00957D85"/>
    <w:rsid w:val="00961365"/>
    <w:rsid w:val="00961965"/>
    <w:rsid w:val="009621C5"/>
    <w:rsid w:val="009623DB"/>
    <w:rsid w:val="00962B24"/>
    <w:rsid w:val="00963F2A"/>
    <w:rsid w:val="0096467E"/>
    <w:rsid w:val="009668DC"/>
    <w:rsid w:val="00966FEA"/>
    <w:rsid w:val="009675DE"/>
    <w:rsid w:val="009703DC"/>
    <w:rsid w:val="009721A8"/>
    <w:rsid w:val="00972974"/>
    <w:rsid w:val="0097300C"/>
    <w:rsid w:val="00973A22"/>
    <w:rsid w:val="00973FE3"/>
    <w:rsid w:val="00974A9B"/>
    <w:rsid w:val="00976321"/>
    <w:rsid w:val="009771AC"/>
    <w:rsid w:val="00977275"/>
    <w:rsid w:val="00977496"/>
    <w:rsid w:val="00977FCC"/>
    <w:rsid w:val="00982348"/>
    <w:rsid w:val="00982F20"/>
    <w:rsid w:val="009838E2"/>
    <w:rsid w:val="0098442B"/>
    <w:rsid w:val="0098482C"/>
    <w:rsid w:val="009854E0"/>
    <w:rsid w:val="009874B6"/>
    <w:rsid w:val="00987893"/>
    <w:rsid w:val="00990315"/>
    <w:rsid w:val="00990997"/>
    <w:rsid w:val="009914ED"/>
    <w:rsid w:val="00991685"/>
    <w:rsid w:val="00993033"/>
    <w:rsid w:val="009938EC"/>
    <w:rsid w:val="00995306"/>
    <w:rsid w:val="009958C2"/>
    <w:rsid w:val="00995E39"/>
    <w:rsid w:val="00996412"/>
    <w:rsid w:val="009964FE"/>
    <w:rsid w:val="00997009"/>
    <w:rsid w:val="0099702E"/>
    <w:rsid w:val="0099731F"/>
    <w:rsid w:val="00997509"/>
    <w:rsid w:val="00997C7B"/>
    <w:rsid w:val="009A0D8F"/>
    <w:rsid w:val="009A0F9A"/>
    <w:rsid w:val="009A10CC"/>
    <w:rsid w:val="009A1301"/>
    <w:rsid w:val="009A2252"/>
    <w:rsid w:val="009A2D11"/>
    <w:rsid w:val="009A39F2"/>
    <w:rsid w:val="009A3AD1"/>
    <w:rsid w:val="009A410A"/>
    <w:rsid w:val="009A4A2F"/>
    <w:rsid w:val="009A4E2A"/>
    <w:rsid w:val="009A5049"/>
    <w:rsid w:val="009A51AA"/>
    <w:rsid w:val="009A6477"/>
    <w:rsid w:val="009A68A7"/>
    <w:rsid w:val="009A6A89"/>
    <w:rsid w:val="009A6FF4"/>
    <w:rsid w:val="009A76A6"/>
    <w:rsid w:val="009A7E3D"/>
    <w:rsid w:val="009B05DD"/>
    <w:rsid w:val="009B0A2A"/>
    <w:rsid w:val="009B10F1"/>
    <w:rsid w:val="009B12DE"/>
    <w:rsid w:val="009B1873"/>
    <w:rsid w:val="009B1EB7"/>
    <w:rsid w:val="009B1EC0"/>
    <w:rsid w:val="009B21A6"/>
    <w:rsid w:val="009B25B7"/>
    <w:rsid w:val="009B2FBD"/>
    <w:rsid w:val="009B384E"/>
    <w:rsid w:val="009B3E7D"/>
    <w:rsid w:val="009B46D9"/>
    <w:rsid w:val="009B471C"/>
    <w:rsid w:val="009B6B84"/>
    <w:rsid w:val="009B6D87"/>
    <w:rsid w:val="009B6ED5"/>
    <w:rsid w:val="009B71C7"/>
    <w:rsid w:val="009B7E41"/>
    <w:rsid w:val="009C01DB"/>
    <w:rsid w:val="009C0EA0"/>
    <w:rsid w:val="009C2C31"/>
    <w:rsid w:val="009C3462"/>
    <w:rsid w:val="009C3A96"/>
    <w:rsid w:val="009C3C0A"/>
    <w:rsid w:val="009C3C23"/>
    <w:rsid w:val="009C4B1A"/>
    <w:rsid w:val="009C674E"/>
    <w:rsid w:val="009C7A1C"/>
    <w:rsid w:val="009D1D2D"/>
    <w:rsid w:val="009D1E2B"/>
    <w:rsid w:val="009D2D90"/>
    <w:rsid w:val="009D37BB"/>
    <w:rsid w:val="009D3C7B"/>
    <w:rsid w:val="009D4A6B"/>
    <w:rsid w:val="009D6716"/>
    <w:rsid w:val="009D7F45"/>
    <w:rsid w:val="009E1FD2"/>
    <w:rsid w:val="009E2DCC"/>
    <w:rsid w:val="009E343F"/>
    <w:rsid w:val="009E3765"/>
    <w:rsid w:val="009E3EED"/>
    <w:rsid w:val="009E3F2B"/>
    <w:rsid w:val="009E42BC"/>
    <w:rsid w:val="009E4F59"/>
    <w:rsid w:val="009E5A6C"/>
    <w:rsid w:val="009E5DDA"/>
    <w:rsid w:val="009E7510"/>
    <w:rsid w:val="009E76A9"/>
    <w:rsid w:val="009E795D"/>
    <w:rsid w:val="009E7EC1"/>
    <w:rsid w:val="009F0244"/>
    <w:rsid w:val="009F10A8"/>
    <w:rsid w:val="009F1A7B"/>
    <w:rsid w:val="009F2110"/>
    <w:rsid w:val="009F2CD5"/>
    <w:rsid w:val="009F4ACF"/>
    <w:rsid w:val="009F4C5F"/>
    <w:rsid w:val="009F4F1C"/>
    <w:rsid w:val="009F6098"/>
    <w:rsid w:val="009F6E78"/>
    <w:rsid w:val="009F7283"/>
    <w:rsid w:val="009F7636"/>
    <w:rsid w:val="009F79D3"/>
    <w:rsid w:val="009F7E65"/>
    <w:rsid w:val="00A002CD"/>
    <w:rsid w:val="00A00828"/>
    <w:rsid w:val="00A00CFE"/>
    <w:rsid w:val="00A01E80"/>
    <w:rsid w:val="00A02CB6"/>
    <w:rsid w:val="00A03113"/>
    <w:rsid w:val="00A03284"/>
    <w:rsid w:val="00A0388C"/>
    <w:rsid w:val="00A047F1"/>
    <w:rsid w:val="00A05BA8"/>
    <w:rsid w:val="00A05EBF"/>
    <w:rsid w:val="00A06ABC"/>
    <w:rsid w:val="00A07B82"/>
    <w:rsid w:val="00A1141C"/>
    <w:rsid w:val="00A126E2"/>
    <w:rsid w:val="00A12A09"/>
    <w:rsid w:val="00A13FA2"/>
    <w:rsid w:val="00A14983"/>
    <w:rsid w:val="00A14C89"/>
    <w:rsid w:val="00A15AAD"/>
    <w:rsid w:val="00A16D95"/>
    <w:rsid w:val="00A170F4"/>
    <w:rsid w:val="00A202FF"/>
    <w:rsid w:val="00A2072C"/>
    <w:rsid w:val="00A20A3E"/>
    <w:rsid w:val="00A21163"/>
    <w:rsid w:val="00A21BF1"/>
    <w:rsid w:val="00A239BB"/>
    <w:rsid w:val="00A23AE2"/>
    <w:rsid w:val="00A23D63"/>
    <w:rsid w:val="00A2499E"/>
    <w:rsid w:val="00A249A7"/>
    <w:rsid w:val="00A24C93"/>
    <w:rsid w:val="00A26015"/>
    <w:rsid w:val="00A269F6"/>
    <w:rsid w:val="00A274F0"/>
    <w:rsid w:val="00A277A6"/>
    <w:rsid w:val="00A30523"/>
    <w:rsid w:val="00A31E62"/>
    <w:rsid w:val="00A32BAA"/>
    <w:rsid w:val="00A32DEE"/>
    <w:rsid w:val="00A330BF"/>
    <w:rsid w:val="00A332EB"/>
    <w:rsid w:val="00A3334F"/>
    <w:rsid w:val="00A3357E"/>
    <w:rsid w:val="00A3448A"/>
    <w:rsid w:val="00A34751"/>
    <w:rsid w:val="00A34FEE"/>
    <w:rsid w:val="00A35BA6"/>
    <w:rsid w:val="00A35F26"/>
    <w:rsid w:val="00A360AE"/>
    <w:rsid w:val="00A364C1"/>
    <w:rsid w:val="00A36997"/>
    <w:rsid w:val="00A371FB"/>
    <w:rsid w:val="00A41141"/>
    <w:rsid w:val="00A4164E"/>
    <w:rsid w:val="00A42636"/>
    <w:rsid w:val="00A4284D"/>
    <w:rsid w:val="00A4346D"/>
    <w:rsid w:val="00A43685"/>
    <w:rsid w:val="00A43B25"/>
    <w:rsid w:val="00A43E4B"/>
    <w:rsid w:val="00A43E8B"/>
    <w:rsid w:val="00A455CA"/>
    <w:rsid w:val="00A466FF"/>
    <w:rsid w:val="00A473EE"/>
    <w:rsid w:val="00A47A92"/>
    <w:rsid w:val="00A47FBB"/>
    <w:rsid w:val="00A502AC"/>
    <w:rsid w:val="00A50575"/>
    <w:rsid w:val="00A5108F"/>
    <w:rsid w:val="00A51E44"/>
    <w:rsid w:val="00A51EE0"/>
    <w:rsid w:val="00A527FB"/>
    <w:rsid w:val="00A52CFC"/>
    <w:rsid w:val="00A5446B"/>
    <w:rsid w:val="00A546F2"/>
    <w:rsid w:val="00A55A5A"/>
    <w:rsid w:val="00A55DDE"/>
    <w:rsid w:val="00A56C8D"/>
    <w:rsid w:val="00A56E74"/>
    <w:rsid w:val="00A575A2"/>
    <w:rsid w:val="00A5799A"/>
    <w:rsid w:val="00A6059A"/>
    <w:rsid w:val="00A6066B"/>
    <w:rsid w:val="00A60A69"/>
    <w:rsid w:val="00A61113"/>
    <w:rsid w:val="00A614BC"/>
    <w:rsid w:val="00A62606"/>
    <w:rsid w:val="00A62CC4"/>
    <w:rsid w:val="00A64008"/>
    <w:rsid w:val="00A65A2B"/>
    <w:rsid w:val="00A66DA1"/>
    <w:rsid w:val="00A67C68"/>
    <w:rsid w:val="00A70B67"/>
    <w:rsid w:val="00A70FDF"/>
    <w:rsid w:val="00A7104B"/>
    <w:rsid w:val="00A717C4"/>
    <w:rsid w:val="00A7185E"/>
    <w:rsid w:val="00A71A83"/>
    <w:rsid w:val="00A7268B"/>
    <w:rsid w:val="00A7321B"/>
    <w:rsid w:val="00A737BC"/>
    <w:rsid w:val="00A74A25"/>
    <w:rsid w:val="00A750A6"/>
    <w:rsid w:val="00A753B6"/>
    <w:rsid w:val="00A75426"/>
    <w:rsid w:val="00A755BB"/>
    <w:rsid w:val="00A77344"/>
    <w:rsid w:val="00A777DA"/>
    <w:rsid w:val="00A77870"/>
    <w:rsid w:val="00A81C7E"/>
    <w:rsid w:val="00A832CD"/>
    <w:rsid w:val="00A83E20"/>
    <w:rsid w:val="00A84FBD"/>
    <w:rsid w:val="00A8592E"/>
    <w:rsid w:val="00A864F2"/>
    <w:rsid w:val="00A8667D"/>
    <w:rsid w:val="00A8722E"/>
    <w:rsid w:val="00A8747C"/>
    <w:rsid w:val="00A90535"/>
    <w:rsid w:val="00A9129F"/>
    <w:rsid w:val="00A92B96"/>
    <w:rsid w:val="00A93260"/>
    <w:rsid w:val="00A934E7"/>
    <w:rsid w:val="00A93E1E"/>
    <w:rsid w:val="00A9438E"/>
    <w:rsid w:val="00A96EE2"/>
    <w:rsid w:val="00A97081"/>
    <w:rsid w:val="00A974E1"/>
    <w:rsid w:val="00AA01E0"/>
    <w:rsid w:val="00AA12DA"/>
    <w:rsid w:val="00AA2668"/>
    <w:rsid w:val="00AA2951"/>
    <w:rsid w:val="00AA2F1E"/>
    <w:rsid w:val="00AA3EB9"/>
    <w:rsid w:val="00AA42A9"/>
    <w:rsid w:val="00AA431B"/>
    <w:rsid w:val="00AA57F0"/>
    <w:rsid w:val="00AA594A"/>
    <w:rsid w:val="00AA5A43"/>
    <w:rsid w:val="00AA7C39"/>
    <w:rsid w:val="00AA7F1F"/>
    <w:rsid w:val="00AB016D"/>
    <w:rsid w:val="00AB0612"/>
    <w:rsid w:val="00AB0C13"/>
    <w:rsid w:val="00AB1C74"/>
    <w:rsid w:val="00AB21D2"/>
    <w:rsid w:val="00AB2227"/>
    <w:rsid w:val="00AB2C01"/>
    <w:rsid w:val="00AB2F2D"/>
    <w:rsid w:val="00AB30C5"/>
    <w:rsid w:val="00AB3F32"/>
    <w:rsid w:val="00AB504A"/>
    <w:rsid w:val="00AB541F"/>
    <w:rsid w:val="00AB5F71"/>
    <w:rsid w:val="00AB7AAC"/>
    <w:rsid w:val="00AC0CE3"/>
    <w:rsid w:val="00AC16C4"/>
    <w:rsid w:val="00AC26AF"/>
    <w:rsid w:val="00AC2AB6"/>
    <w:rsid w:val="00AC2BFF"/>
    <w:rsid w:val="00AC2CB0"/>
    <w:rsid w:val="00AC37DC"/>
    <w:rsid w:val="00AC3A5C"/>
    <w:rsid w:val="00AC3B54"/>
    <w:rsid w:val="00AC3B6F"/>
    <w:rsid w:val="00AC3FE2"/>
    <w:rsid w:val="00AC4488"/>
    <w:rsid w:val="00AC4BAE"/>
    <w:rsid w:val="00AC55D1"/>
    <w:rsid w:val="00AC5AA8"/>
    <w:rsid w:val="00AC7DBE"/>
    <w:rsid w:val="00AC7DF4"/>
    <w:rsid w:val="00AC7FCA"/>
    <w:rsid w:val="00AD0DDA"/>
    <w:rsid w:val="00AD0FEE"/>
    <w:rsid w:val="00AD102A"/>
    <w:rsid w:val="00AD14E4"/>
    <w:rsid w:val="00AD1DB6"/>
    <w:rsid w:val="00AD1F28"/>
    <w:rsid w:val="00AD3B6C"/>
    <w:rsid w:val="00AD449E"/>
    <w:rsid w:val="00AD4CC2"/>
    <w:rsid w:val="00AD5474"/>
    <w:rsid w:val="00AD55F7"/>
    <w:rsid w:val="00AD60B7"/>
    <w:rsid w:val="00AD643C"/>
    <w:rsid w:val="00AD6BC5"/>
    <w:rsid w:val="00AD6E43"/>
    <w:rsid w:val="00AD7862"/>
    <w:rsid w:val="00AD796B"/>
    <w:rsid w:val="00AD7C4A"/>
    <w:rsid w:val="00AE0777"/>
    <w:rsid w:val="00AE1079"/>
    <w:rsid w:val="00AE12B9"/>
    <w:rsid w:val="00AE1325"/>
    <w:rsid w:val="00AE257D"/>
    <w:rsid w:val="00AE2640"/>
    <w:rsid w:val="00AE2808"/>
    <w:rsid w:val="00AE28DB"/>
    <w:rsid w:val="00AE3D51"/>
    <w:rsid w:val="00AE44C4"/>
    <w:rsid w:val="00AE6094"/>
    <w:rsid w:val="00AE6264"/>
    <w:rsid w:val="00AE7674"/>
    <w:rsid w:val="00AE7880"/>
    <w:rsid w:val="00AE7F74"/>
    <w:rsid w:val="00AF00E0"/>
    <w:rsid w:val="00AF0CA6"/>
    <w:rsid w:val="00AF2A3C"/>
    <w:rsid w:val="00AF2AB9"/>
    <w:rsid w:val="00AF33A2"/>
    <w:rsid w:val="00AF3782"/>
    <w:rsid w:val="00AF4484"/>
    <w:rsid w:val="00AF4931"/>
    <w:rsid w:val="00AF58D5"/>
    <w:rsid w:val="00AF6171"/>
    <w:rsid w:val="00AF6C41"/>
    <w:rsid w:val="00B00A22"/>
    <w:rsid w:val="00B00FD2"/>
    <w:rsid w:val="00B025CF"/>
    <w:rsid w:val="00B02B13"/>
    <w:rsid w:val="00B02C63"/>
    <w:rsid w:val="00B041F1"/>
    <w:rsid w:val="00B041F6"/>
    <w:rsid w:val="00B0504A"/>
    <w:rsid w:val="00B05221"/>
    <w:rsid w:val="00B05E20"/>
    <w:rsid w:val="00B073E4"/>
    <w:rsid w:val="00B075CF"/>
    <w:rsid w:val="00B1108D"/>
    <w:rsid w:val="00B11923"/>
    <w:rsid w:val="00B11CBD"/>
    <w:rsid w:val="00B125CD"/>
    <w:rsid w:val="00B12B18"/>
    <w:rsid w:val="00B12CF9"/>
    <w:rsid w:val="00B12D75"/>
    <w:rsid w:val="00B13F68"/>
    <w:rsid w:val="00B140C8"/>
    <w:rsid w:val="00B15D8F"/>
    <w:rsid w:val="00B161D7"/>
    <w:rsid w:val="00B16277"/>
    <w:rsid w:val="00B162B7"/>
    <w:rsid w:val="00B1685B"/>
    <w:rsid w:val="00B168DD"/>
    <w:rsid w:val="00B17155"/>
    <w:rsid w:val="00B17543"/>
    <w:rsid w:val="00B20219"/>
    <w:rsid w:val="00B215E7"/>
    <w:rsid w:val="00B23C56"/>
    <w:rsid w:val="00B24656"/>
    <w:rsid w:val="00B26D14"/>
    <w:rsid w:val="00B27371"/>
    <w:rsid w:val="00B30669"/>
    <w:rsid w:val="00B31E04"/>
    <w:rsid w:val="00B32C9B"/>
    <w:rsid w:val="00B330C9"/>
    <w:rsid w:val="00B335CE"/>
    <w:rsid w:val="00B3443B"/>
    <w:rsid w:val="00B34531"/>
    <w:rsid w:val="00B348EA"/>
    <w:rsid w:val="00B36491"/>
    <w:rsid w:val="00B3702D"/>
    <w:rsid w:val="00B37955"/>
    <w:rsid w:val="00B37CD9"/>
    <w:rsid w:val="00B37FAD"/>
    <w:rsid w:val="00B40108"/>
    <w:rsid w:val="00B40136"/>
    <w:rsid w:val="00B403FE"/>
    <w:rsid w:val="00B42330"/>
    <w:rsid w:val="00B43DB5"/>
    <w:rsid w:val="00B443E3"/>
    <w:rsid w:val="00B448EC"/>
    <w:rsid w:val="00B45016"/>
    <w:rsid w:val="00B453B4"/>
    <w:rsid w:val="00B46757"/>
    <w:rsid w:val="00B46BFE"/>
    <w:rsid w:val="00B472BC"/>
    <w:rsid w:val="00B47E47"/>
    <w:rsid w:val="00B5099D"/>
    <w:rsid w:val="00B5131D"/>
    <w:rsid w:val="00B51A79"/>
    <w:rsid w:val="00B5254B"/>
    <w:rsid w:val="00B53C00"/>
    <w:rsid w:val="00B540D3"/>
    <w:rsid w:val="00B554D8"/>
    <w:rsid w:val="00B55F2B"/>
    <w:rsid w:val="00B56428"/>
    <w:rsid w:val="00B567D5"/>
    <w:rsid w:val="00B56937"/>
    <w:rsid w:val="00B5771F"/>
    <w:rsid w:val="00B6033A"/>
    <w:rsid w:val="00B603D6"/>
    <w:rsid w:val="00B60E9E"/>
    <w:rsid w:val="00B617DB"/>
    <w:rsid w:val="00B61A1D"/>
    <w:rsid w:val="00B62A2E"/>
    <w:rsid w:val="00B62F8A"/>
    <w:rsid w:val="00B633C8"/>
    <w:rsid w:val="00B645DB"/>
    <w:rsid w:val="00B67DA0"/>
    <w:rsid w:val="00B7028B"/>
    <w:rsid w:val="00B70369"/>
    <w:rsid w:val="00B7158A"/>
    <w:rsid w:val="00B7179D"/>
    <w:rsid w:val="00B71D56"/>
    <w:rsid w:val="00B720E8"/>
    <w:rsid w:val="00B724A5"/>
    <w:rsid w:val="00B7313B"/>
    <w:rsid w:val="00B73F58"/>
    <w:rsid w:val="00B74356"/>
    <w:rsid w:val="00B74B02"/>
    <w:rsid w:val="00B74B0F"/>
    <w:rsid w:val="00B74F96"/>
    <w:rsid w:val="00B7586E"/>
    <w:rsid w:val="00B766B8"/>
    <w:rsid w:val="00B77076"/>
    <w:rsid w:val="00B7710B"/>
    <w:rsid w:val="00B803A0"/>
    <w:rsid w:val="00B803D5"/>
    <w:rsid w:val="00B804F7"/>
    <w:rsid w:val="00B8099F"/>
    <w:rsid w:val="00B82383"/>
    <w:rsid w:val="00B82652"/>
    <w:rsid w:val="00B83689"/>
    <w:rsid w:val="00B84CFD"/>
    <w:rsid w:val="00B85948"/>
    <w:rsid w:val="00B85D67"/>
    <w:rsid w:val="00B90A80"/>
    <w:rsid w:val="00B92166"/>
    <w:rsid w:val="00B941C1"/>
    <w:rsid w:val="00B94A30"/>
    <w:rsid w:val="00B94C46"/>
    <w:rsid w:val="00B94FE6"/>
    <w:rsid w:val="00B954CE"/>
    <w:rsid w:val="00B96142"/>
    <w:rsid w:val="00B9742A"/>
    <w:rsid w:val="00B974DD"/>
    <w:rsid w:val="00BA004D"/>
    <w:rsid w:val="00BA0F22"/>
    <w:rsid w:val="00BA0FED"/>
    <w:rsid w:val="00BA1A17"/>
    <w:rsid w:val="00BA3508"/>
    <w:rsid w:val="00BA48CA"/>
    <w:rsid w:val="00BA513E"/>
    <w:rsid w:val="00BA557F"/>
    <w:rsid w:val="00BA5A8A"/>
    <w:rsid w:val="00BA5B1E"/>
    <w:rsid w:val="00BA7195"/>
    <w:rsid w:val="00BA72C3"/>
    <w:rsid w:val="00BB00A7"/>
    <w:rsid w:val="00BB05D2"/>
    <w:rsid w:val="00BB16CF"/>
    <w:rsid w:val="00BB1BEF"/>
    <w:rsid w:val="00BB1C94"/>
    <w:rsid w:val="00BB1D6A"/>
    <w:rsid w:val="00BB2996"/>
    <w:rsid w:val="00BB38E2"/>
    <w:rsid w:val="00BB4114"/>
    <w:rsid w:val="00BB478B"/>
    <w:rsid w:val="00BB495B"/>
    <w:rsid w:val="00BB52DB"/>
    <w:rsid w:val="00BB6465"/>
    <w:rsid w:val="00BB68C7"/>
    <w:rsid w:val="00BB6D8F"/>
    <w:rsid w:val="00BB6E37"/>
    <w:rsid w:val="00BB7147"/>
    <w:rsid w:val="00BB7215"/>
    <w:rsid w:val="00BB7576"/>
    <w:rsid w:val="00BC0380"/>
    <w:rsid w:val="00BC1F99"/>
    <w:rsid w:val="00BC280C"/>
    <w:rsid w:val="00BC2DA2"/>
    <w:rsid w:val="00BC2EE4"/>
    <w:rsid w:val="00BC3372"/>
    <w:rsid w:val="00BC3498"/>
    <w:rsid w:val="00BC5049"/>
    <w:rsid w:val="00BC5765"/>
    <w:rsid w:val="00BC69CC"/>
    <w:rsid w:val="00BC7090"/>
    <w:rsid w:val="00BC7367"/>
    <w:rsid w:val="00BC7549"/>
    <w:rsid w:val="00BD0E56"/>
    <w:rsid w:val="00BD1008"/>
    <w:rsid w:val="00BD3BA0"/>
    <w:rsid w:val="00BD433A"/>
    <w:rsid w:val="00BD435A"/>
    <w:rsid w:val="00BD4647"/>
    <w:rsid w:val="00BD4ED0"/>
    <w:rsid w:val="00BD5248"/>
    <w:rsid w:val="00BD588C"/>
    <w:rsid w:val="00BD5B13"/>
    <w:rsid w:val="00BD6DB3"/>
    <w:rsid w:val="00BD6F9A"/>
    <w:rsid w:val="00BD7289"/>
    <w:rsid w:val="00BE03A4"/>
    <w:rsid w:val="00BE0E79"/>
    <w:rsid w:val="00BE1206"/>
    <w:rsid w:val="00BE21AA"/>
    <w:rsid w:val="00BE2C43"/>
    <w:rsid w:val="00BE33D4"/>
    <w:rsid w:val="00BE38B1"/>
    <w:rsid w:val="00BE41FE"/>
    <w:rsid w:val="00BE4616"/>
    <w:rsid w:val="00BE46C9"/>
    <w:rsid w:val="00BE51B6"/>
    <w:rsid w:val="00BE53BE"/>
    <w:rsid w:val="00BE560B"/>
    <w:rsid w:val="00BE7454"/>
    <w:rsid w:val="00BE7D55"/>
    <w:rsid w:val="00BF09A5"/>
    <w:rsid w:val="00BF18E6"/>
    <w:rsid w:val="00BF2493"/>
    <w:rsid w:val="00BF2582"/>
    <w:rsid w:val="00BF351F"/>
    <w:rsid w:val="00BF407F"/>
    <w:rsid w:val="00BF4FE0"/>
    <w:rsid w:val="00BF60CC"/>
    <w:rsid w:val="00BF6B10"/>
    <w:rsid w:val="00BF6E04"/>
    <w:rsid w:val="00BF7242"/>
    <w:rsid w:val="00BF7393"/>
    <w:rsid w:val="00BF7499"/>
    <w:rsid w:val="00BF770B"/>
    <w:rsid w:val="00BF7E3D"/>
    <w:rsid w:val="00C00A06"/>
    <w:rsid w:val="00C00A8B"/>
    <w:rsid w:val="00C01177"/>
    <w:rsid w:val="00C01851"/>
    <w:rsid w:val="00C01B03"/>
    <w:rsid w:val="00C01BC5"/>
    <w:rsid w:val="00C02345"/>
    <w:rsid w:val="00C02701"/>
    <w:rsid w:val="00C02AEB"/>
    <w:rsid w:val="00C03006"/>
    <w:rsid w:val="00C047EC"/>
    <w:rsid w:val="00C04EF5"/>
    <w:rsid w:val="00C05D30"/>
    <w:rsid w:val="00C061FA"/>
    <w:rsid w:val="00C06700"/>
    <w:rsid w:val="00C069E7"/>
    <w:rsid w:val="00C07571"/>
    <w:rsid w:val="00C10101"/>
    <w:rsid w:val="00C1175C"/>
    <w:rsid w:val="00C117B8"/>
    <w:rsid w:val="00C13E81"/>
    <w:rsid w:val="00C14336"/>
    <w:rsid w:val="00C15770"/>
    <w:rsid w:val="00C15C7D"/>
    <w:rsid w:val="00C179A4"/>
    <w:rsid w:val="00C17B75"/>
    <w:rsid w:val="00C20467"/>
    <w:rsid w:val="00C22429"/>
    <w:rsid w:val="00C23BB7"/>
    <w:rsid w:val="00C23EBF"/>
    <w:rsid w:val="00C2498E"/>
    <w:rsid w:val="00C24D9D"/>
    <w:rsid w:val="00C25E5E"/>
    <w:rsid w:val="00C25F16"/>
    <w:rsid w:val="00C2663E"/>
    <w:rsid w:val="00C27634"/>
    <w:rsid w:val="00C2796A"/>
    <w:rsid w:val="00C27B16"/>
    <w:rsid w:val="00C27C34"/>
    <w:rsid w:val="00C30865"/>
    <w:rsid w:val="00C33075"/>
    <w:rsid w:val="00C33089"/>
    <w:rsid w:val="00C3349B"/>
    <w:rsid w:val="00C336AA"/>
    <w:rsid w:val="00C351EC"/>
    <w:rsid w:val="00C361B8"/>
    <w:rsid w:val="00C3663B"/>
    <w:rsid w:val="00C36F70"/>
    <w:rsid w:val="00C3726A"/>
    <w:rsid w:val="00C37B2C"/>
    <w:rsid w:val="00C40604"/>
    <w:rsid w:val="00C41CCF"/>
    <w:rsid w:val="00C42646"/>
    <w:rsid w:val="00C42FDE"/>
    <w:rsid w:val="00C42FE4"/>
    <w:rsid w:val="00C435B9"/>
    <w:rsid w:val="00C435E9"/>
    <w:rsid w:val="00C43EB8"/>
    <w:rsid w:val="00C45101"/>
    <w:rsid w:val="00C45C3F"/>
    <w:rsid w:val="00C45C9E"/>
    <w:rsid w:val="00C46119"/>
    <w:rsid w:val="00C47857"/>
    <w:rsid w:val="00C502B0"/>
    <w:rsid w:val="00C5123F"/>
    <w:rsid w:val="00C5155C"/>
    <w:rsid w:val="00C5312C"/>
    <w:rsid w:val="00C54218"/>
    <w:rsid w:val="00C54C35"/>
    <w:rsid w:val="00C5573F"/>
    <w:rsid w:val="00C55807"/>
    <w:rsid w:val="00C55EFA"/>
    <w:rsid w:val="00C5684D"/>
    <w:rsid w:val="00C5761D"/>
    <w:rsid w:val="00C57CBA"/>
    <w:rsid w:val="00C57FDE"/>
    <w:rsid w:val="00C6039E"/>
    <w:rsid w:val="00C61220"/>
    <w:rsid w:val="00C61327"/>
    <w:rsid w:val="00C62014"/>
    <w:rsid w:val="00C62BAB"/>
    <w:rsid w:val="00C62FBE"/>
    <w:rsid w:val="00C63611"/>
    <w:rsid w:val="00C65298"/>
    <w:rsid w:val="00C65665"/>
    <w:rsid w:val="00C660F1"/>
    <w:rsid w:val="00C664A4"/>
    <w:rsid w:val="00C67345"/>
    <w:rsid w:val="00C67AAE"/>
    <w:rsid w:val="00C67B68"/>
    <w:rsid w:val="00C7083D"/>
    <w:rsid w:val="00C7093B"/>
    <w:rsid w:val="00C70D4E"/>
    <w:rsid w:val="00C71F42"/>
    <w:rsid w:val="00C71F7B"/>
    <w:rsid w:val="00C72FBA"/>
    <w:rsid w:val="00C73EE5"/>
    <w:rsid w:val="00C73F8F"/>
    <w:rsid w:val="00C75528"/>
    <w:rsid w:val="00C75C92"/>
    <w:rsid w:val="00C76785"/>
    <w:rsid w:val="00C7722A"/>
    <w:rsid w:val="00C81051"/>
    <w:rsid w:val="00C81F06"/>
    <w:rsid w:val="00C82AE5"/>
    <w:rsid w:val="00C8319F"/>
    <w:rsid w:val="00C83938"/>
    <w:rsid w:val="00C83E0A"/>
    <w:rsid w:val="00C843C0"/>
    <w:rsid w:val="00C846C1"/>
    <w:rsid w:val="00C847D2"/>
    <w:rsid w:val="00C84A0C"/>
    <w:rsid w:val="00C8531F"/>
    <w:rsid w:val="00C859DE"/>
    <w:rsid w:val="00C85F7F"/>
    <w:rsid w:val="00C87EAD"/>
    <w:rsid w:val="00C93BA5"/>
    <w:rsid w:val="00C942AB"/>
    <w:rsid w:val="00C94A49"/>
    <w:rsid w:val="00C9570A"/>
    <w:rsid w:val="00C961BD"/>
    <w:rsid w:val="00C961C1"/>
    <w:rsid w:val="00C9628C"/>
    <w:rsid w:val="00C964EA"/>
    <w:rsid w:val="00C96E3E"/>
    <w:rsid w:val="00C970E9"/>
    <w:rsid w:val="00C97407"/>
    <w:rsid w:val="00CA009C"/>
    <w:rsid w:val="00CA00D6"/>
    <w:rsid w:val="00CA0AE8"/>
    <w:rsid w:val="00CA14CD"/>
    <w:rsid w:val="00CA1858"/>
    <w:rsid w:val="00CA1FE8"/>
    <w:rsid w:val="00CA28DB"/>
    <w:rsid w:val="00CA2FAA"/>
    <w:rsid w:val="00CA3086"/>
    <w:rsid w:val="00CA4C22"/>
    <w:rsid w:val="00CA54C9"/>
    <w:rsid w:val="00CA5B50"/>
    <w:rsid w:val="00CA78FE"/>
    <w:rsid w:val="00CA7BAD"/>
    <w:rsid w:val="00CB0516"/>
    <w:rsid w:val="00CB057F"/>
    <w:rsid w:val="00CB2233"/>
    <w:rsid w:val="00CB2A30"/>
    <w:rsid w:val="00CB455C"/>
    <w:rsid w:val="00CB5431"/>
    <w:rsid w:val="00CB5FD2"/>
    <w:rsid w:val="00CB67D4"/>
    <w:rsid w:val="00CB7265"/>
    <w:rsid w:val="00CB7796"/>
    <w:rsid w:val="00CB7D38"/>
    <w:rsid w:val="00CC0206"/>
    <w:rsid w:val="00CC2AA7"/>
    <w:rsid w:val="00CC3ED1"/>
    <w:rsid w:val="00CC4725"/>
    <w:rsid w:val="00CC4CCB"/>
    <w:rsid w:val="00CC4E0D"/>
    <w:rsid w:val="00CC4FB9"/>
    <w:rsid w:val="00CC568C"/>
    <w:rsid w:val="00CC5BF0"/>
    <w:rsid w:val="00CC63EA"/>
    <w:rsid w:val="00CC6445"/>
    <w:rsid w:val="00CC7523"/>
    <w:rsid w:val="00CC7E7B"/>
    <w:rsid w:val="00CD0166"/>
    <w:rsid w:val="00CD04CF"/>
    <w:rsid w:val="00CD119A"/>
    <w:rsid w:val="00CD18EA"/>
    <w:rsid w:val="00CD1911"/>
    <w:rsid w:val="00CD20CB"/>
    <w:rsid w:val="00CD264B"/>
    <w:rsid w:val="00CD32B9"/>
    <w:rsid w:val="00CD383C"/>
    <w:rsid w:val="00CD4F5D"/>
    <w:rsid w:val="00CD51B3"/>
    <w:rsid w:val="00CD577E"/>
    <w:rsid w:val="00CD5948"/>
    <w:rsid w:val="00CD5C4A"/>
    <w:rsid w:val="00CD619A"/>
    <w:rsid w:val="00CD682F"/>
    <w:rsid w:val="00CD737D"/>
    <w:rsid w:val="00CE0F4C"/>
    <w:rsid w:val="00CE1568"/>
    <w:rsid w:val="00CE15A5"/>
    <w:rsid w:val="00CE2286"/>
    <w:rsid w:val="00CE2B2B"/>
    <w:rsid w:val="00CE3774"/>
    <w:rsid w:val="00CE4A19"/>
    <w:rsid w:val="00CE4BE9"/>
    <w:rsid w:val="00CE5B84"/>
    <w:rsid w:val="00CE5FF6"/>
    <w:rsid w:val="00CE6C23"/>
    <w:rsid w:val="00CE7274"/>
    <w:rsid w:val="00CE7ABD"/>
    <w:rsid w:val="00CE7FA3"/>
    <w:rsid w:val="00CF126C"/>
    <w:rsid w:val="00CF22F4"/>
    <w:rsid w:val="00CF2631"/>
    <w:rsid w:val="00CF283C"/>
    <w:rsid w:val="00CF47DA"/>
    <w:rsid w:val="00CF4B09"/>
    <w:rsid w:val="00CF63D5"/>
    <w:rsid w:val="00CF75D6"/>
    <w:rsid w:val="00CF776F"/>
    <w:rsid w:val="00D01007"/>
    <w:rsid w:val="00D01611"/>
    <w:rsid w:val="00D01764"/>
    <w:rsid w:val="00D01C8C"/>
    <w:rsid w:val="00D04F72"/>
    <w:rsid w:val="00D06E54"/>
    <w:rsid w:val="00D0707D"/>
    <w:rsid w:val="00D07C3D"/>
    <w:rsid w:val="00D07EA5"/>
    <w:rsid w:val="00D1098D"/>
    <w:rsid w:val="00D109F1"/>
    <w:rsid w:val="00D10A0E"/>
    <w:rsid w:val="00D119D6"/>
    <w:rsid w:val="00D11B3B"/>
    <w:rsid w:val="00D125C9"/>
    <w:rsid w:val="00D12EF3"/>
    <w:rsid w:val="00D135EE"/>
    <w:rsid w:val="00D13B45"/>
    <w:rsid w:val="00D13DFD"/>
    <w:rsid w:val="00D13E3E"/>
    <w:rsid w:val="00D142E2"/>
    <w:rsid w:val="00D155FE"/>
    <w:rsid w:val="00D15919"/>
    <w:rsid w:val="00D15DC9"/>
    <w:rsid w:val="00D162B5"/>
    <w:rsid w:val="00D172B7"/>
    <w:rsid w:val="00D21B8E"/>
    <w:rsid w:val="00D2271A"/>
    <w:rsid w:val="00D22DAC"/>
    <w:rsid w:val="00D23BB4"/>
    <w:rsid w:val="00D24874"/>
    <w:rsid w:val="00D25197"/>
    <w:rsid w:val="00D254F1"/>
    <w:rsid w:val="00D260EB"/>
    <w:rsid w:val="00D26160"/>
    <w:rsid w:val="00D272CD"/>
    <w:rsid w:val="00D27822"/>
    <w:rsid w:val="00D30768"/>
    <w:rsid w:val="00D30813"/>
    <w:rsid w:val="00D322D9"/>
    <w:rsid w:val="00D32664"/>
    <w:rsid w:val="00D329AF"/>
    <w:rsid w:val="00D33934"/>
    <w:rsid w:val="00D33D27"/>
    <w:rsid w:val="00D33D65"/>
    <w:rsid w:val="00D33F97"/>
    <w:rsid w:val="00D344A2"/>
    <w:rsid w:val="00D34924"/>
    <w:rsid w:val="00D361BE"/>
    <w:rsid w:val="00D36449"/>
    <w:rsid w:val="00D366EA"/>
    <w:rsid w:val="00D3672C"/>
    <w:rsid w:val="00D36A38"/>
    <w:rsid w:val="00D3738C"/>
    <w:rsid w:val="00D404CC"/>
    <w:rsid w:val="00D41684"/>
    <w:rsid w:val="00D41AA0"/>
    <w:rsid w:val="00D41BAC"/>
    <w:rsid w:val="00D41DED"/>
    <w:rsid w:val="00D42104"/>
    <w:rsid w:val="00D42195"/>
    <w:rsid w:val="00D429D8"/>
    <w:rsid w:val="00D42AB2"/>
    <w:rsid w:val="00D43BF7"/>
    <w:rsid w:val="00D44E70"/>
    <w:rsid w:val="00D45083"/>
    <w:rsid w:val="00D4564C"/>
    <w:rsid w:val="00D45C5F"/>
    <w:rsid w:val="00D45EC6"/>
    <w:rsid w:val="00D468D1"/>
    <w:rsid w:val="00D46DBF"/>
    <w:rsid w:val="00D474CE"/>
    <w:rsid w:val="00D4760C"/>
    <w:rsid w:val="00D50464"/>
    <w:rsid w:val="00D50906"/>
    <w:rsid w:val="00D50E67"/>
    <w:rsid w:val="00D50EED"/>
    <w:rsid w:val="00D51974"/>
    <w:rsid w:val="00D51BDA"/>
    <w:rsid w:val="00D5431A"/>
    <w:rsid w:val="00D5474F"/>
    <w:rsid w:val="00D554E8"/>
    <w:rsid w:val="00D565E2"/>
    <w:rsid w:val="00D56A09"/>
    <w:rsid w:val="00D576FC"/>
    <w:rsid w:val="00D6037B"/>
    <w:rsid w:val="00D6059B"/>
    <w:rsid w:val="00D61207"/>
    <w:rsid w:val="00D61AC6"/>
    <w:rsid w:val="00D6407C"/>
    <w:rsid w:val="00D6448C"/>
    <w:rsid w:val="00D65F5B"/>
    <w:rsid w:val="00D667CA"/>
    <w:rsid w:val="00D6749A"/>
    <w:rsid w:val="00D70600"/>
    <w:rsid w:val="00D70630"/>
    <w:rsid w:val="00D72306"/>
    <w:rsid w:val="00D737DB"/>
    <w:rsid w:val="00D74A52"/>
    <w:rsid w:val="00D74C62"/>
    <w:rsid w:val="00D75756"/>
    <w:rsid w:val="00D75AC0"/>
    <w:rsid w:val="00D76111"/>
    <w:rsid w:val="00D76226"/>
    <w:rsid w:val="00D767A7"/>
    <w:rsid w:val="00D76AEE"/>
    <w:rsid w:val="00D76EBF"/>
    <w:rsid w:val="00D776F6"/>
    <w:rsid w:val="00D80B77"/>
    <w:rsid w:val="00D80BF4"/>
    <w:rsid w:val="00D836F0"/>
    <w:rsid w:val="00D84470"/>
    <w:rsid w:val="00D84BD3"/>
    <w:rsid w:val="00D84DD0"/>
    <w:rsid w:val="00D85479"/>
    <w:rsid w:val="00D85734"/>
    <w:rsid w:val="00D85B65"/>
    <w:rsid w:val="00D863C2"/>
    <w:rsid w:val="00D86ACC"/>
    <w:rsid w:val="00D8741A"/>
    <w:rsid w:val="00D87ADF"/>
    <w:rsid w:val="00D90889"/>
    <w:rsid w:val="00D90F04"/>
    <w:rsid w:val="00D90FC1"/>
    <w:rsid w:val="00D91466"/>
    <w:rsid w:val="00D91C15"/>
    <w:rsid w:val="00D921A7"/>
    <w:rsid w:val="00D92DAD"/>
    <w:rsid w:val="00D94BEC"/>
    <w:rsid w:val="00D94D7C"/>
    <w:rsid w:val="00D94E76"/>
    <w:rsid w:val="00D964DE"/>
    <w:rsid w:val="00D966D1"/>
    <w:rsid w:val="00D96CE2"/>
    <w:rsid w:val="00D96DF5"/>
    <w:rsid w:val="00D9799B"/>
    <w:rsid w:val="00DA0318"/>
    <w:rsid w:val="00DA1293"/>
    <w:rsid w:val="00DA2444"/>
    <w:rsid w:val="00DA2D6E"/>
    <w:rsid w:val="00DA2F27"/>
    <w:rsid w:val="00DA40C3"/>
    <w:rsid w:val="00DA42CB"/>
    <w:rsid w:val="00DA45F4"/>
    <w:rsid w:val="00DA4660"/>
    <w:rsid w:val="00DA489F"/>
    <w:rsid w:val="00DA50D8"/>
    <w:rsid w:val="00DA546A"/>
    <w:rsid w:val="00DA59EA"/>
    <w:rsid w:val="00DA60F1"/>
    <w:rsid w:val="00DA6AB5"/>
    <w:rsid w:val="00DA6C1F"/>
    <w:rsid w:val="00DA70BB"/>
    <w:rsid w:val="00DA7204"/>
    <w:rsid w:val="00DA728E"/>
    <w:rsid w:val="00DA73F4"/>
    <w:rsid w:val="00DB031F"/>
    <w:rsid w:val="00DB0C47"/>
    <w:rsid w:val="00DB1686"/>
    <w:rsid w:val="00DB217A"/>
    <w:rsid w:val="00DB36AD"/>
    <w:rsid w:val="00DB3775"/>
    <w:rsid w:val="00DB44D2"/>
    <w:rsid w:val="00DB46C1"/>
    <w:rsid w:val="00DB5225"/>
    <w:rsid w:val="00DB52D9"/>
    <w:rsid w:val="00DB60E9"/>
    <w:rsid w:val="00DC0998"/>
    <w:rsid w:val="00DC1187"/>
    <w:rsid w:val="00DC1600"/>
    <w:rsid w:val="00DC1C6D"/>
    <w:rsid w:val="00DC2753"/>
    <w:rsid w:val="00DC2B8F"/>
    <w:rsid w:val="00DC4813"/>
    <w:rsid w:val="00DC4DCD"/>
    <w:rsid w:val="00DC6AA2"/>
    <w:rsid w:val="00DC7C5D"/>
    <w:rsid w:val="00DC7D1C"/>
    <w:rsid w:val="00DD0307"/>
    <w:rsid w:val="00DD1314"/>
    <w:rsid w:val="00DD2369"/>
    <w:rsid w:val="00DD336A"/>
    <w:rsid w:val="00DD3895"/>
    <w:rsid w:val="00DD3ACD"/>
    <w:rsid w:val="00DD3C1B"/>
    <w:rsid w:val="00DD575F"/>
    <w:rsid w:val="00DD5AB7"/>
    <w:rsid w:val="00DD5E2A"/>
    <w:rsid w:val="00DD5FDA"/>
    <w:rsid w:val="00DD684C"/>
    <w:rsid w:val="00DD6B6C"/>
    <w:rsid w:val="00DD7814"/>
    <w:rsid w:val="00DE017B"/>
    <w:rsid w:val="00DE0462"/>
    <w:rsid w:val="00DE0D48"/>
    <w:rsid w:val="00DE1390"/>
    <w:rsid w:val="00DE1D05"/>
    <w:rsid w:val="00DE23F7"/>
    <w:rsid w:val="00DE243C"/>
    <w:rsid w:val="00DE2465"/>
    <w:rsid w:val="00DE4B92"/>
    <w:rsid w:val="00DE5837"/>
    <w:rsid w:val="00DE743B"/>
    <w:rsid w:val="00DF0FCA"/>
    <w:rsid w:val="00DF102C"/>
    <w:rsid w:val="00DF1269"/>
    <w:rsid w:val="00DF22EF"/>
    <w:rsid w:val="00DF2890"/>
    <w:rsid w:val="00DF29B7"/>
    <w:rsid w:val="00DF2E85"/>
    <w:rsid w:val="00DF2F89"/>
    <w:rsid w:val="00DF30C5"/>
    <w:rsid w:val="00DF30CC"/>
    <w:rsid w:val="00DF4CCB"/>
    <w:rsid w:val="00DF55BA"/>
    <w:rsid w:val="00DF590B"/>
    <w:rsid w:val="00DF5CDF"/>
    <w:rsid w:val="00DF6541"/>
    <w:rsid w:val="00DF7A4B"/>
    <w:rsid w:val="00DF7D4C"/>
    <w:rsid w:val="00E00C72"/>
    <w:rsid w:val="00E01497"/>
    <w:rsid w:val="00E01D60"/>
    <w:rsid w:val="00E02193"/>
    <w:rsid w:val="00E038FF"/>
    <w:rsid w:val="00E03D36"/>
    <w:rsid w:val="00E03F32"/>
    <w:rsid w:val="00E055B3"/>
    <w:rsid w:val="00E05B96"/>
    <w:rsid w:val="00E1250D"/>
    <w:rsid w:val="00E12743"/>
    <w:rsid w:val="00E12A4C"/>
    <w:rsid w:val="00E12C6C"/>
    <w:rsid w:val="00E12F72"/>
    <w:rsid w:val="00E13293"/>
    <w:rsid w:val="00E13C58"/>
    <w:rsid w:val="00E13DEE"/>
    <w:rsid w:val="00E154B5"/>
    <w:rsid w:val="00E1572A"/>
    <w:rsid w:val="00E15750"/>
    <w:rsid w:val="00E15BFE"/>
    <w:rsid w:val="00E15D6F"/>
    <w:rsid w:val="00E165DF"/>
    <w:rsid w:val="00E1684A"/>
    <w:rsid w:val="00E17768"/>
    <w:rsid w:val="00E17A24"/>
    <w:rsid w:val="00E20079"/>
    <w:rsid w:val="00E2043D"/>
    <w:rsid w:val="00E20F5D"/>
    <w:rsid w:val="00E2167C"/>
    <w:rsid w:val="00E21C84"/>
    <w:rsid w:val="00E21E55"/>
    <w:rsid w:val="00E22C98"/>
    <w:rsid w:val="00E22CD2"/>
    <w:rsid w:val="00E248ED"/>
    <w:rsid w:val="00E2537B"/>
    <w:rsid w:val="00E25385"/>
    <w:rsid w:val="00E25C82"/>
    <w:rsid w:val="00E26881"/>
    <w:rsid w:val="00E27BE8"/>
    <w:rsid w:val="00E30B4B"/>
    <w:rsid w:val="00E327BD"/>
    <w:rsid w:val="00E334DF"/>
    <w:rsid w:val="00E33C1F"/>
    <w:rsid w:val="00E346FC"/>
    <w:rsid w:val="00E34879"/>
    <w:rsid w:val="00E34B87"/>
    <w:rsid w:val="00E34D78"/>
    <w:rsid w:val="00E36A5A"/>
    <w:rsid w:val="00E37021"/>
    <w:rsid w:val="00E374E6"/>
    <w:rsid w:val="00E37C32"/>
    <w:rsid w:val="00E400C0"/>
    <w:rsid w:val="00E40958"/>
    <w:rsid w:val="00E415A4"/>
    <w:rsid w:val="00E42A1E"/>
    <w:rsid w:val="00E42E6C"/>
    <w:rsid w:val="00E43DD0"/>
    <w:rsid w:val="00E44ADD"/>
    <w:rsid w:val="00E456F8"/>
    <w:rsid w:val="00E4668D"/>
    <w:rsid w:val="00E47194"/>
    <w:rsid w:val="00E47FC5"/>
    <w:rsid w:val="00E52345"/>
    <w:rsid w:val="00E52358"/>
    <w:rsid w:val="00E5300A"/>
    <w:rsid w:val="00E534B7"/>
    <w:rsid w:val="00E5394D"/>
    <w:rsid w:val="00E54708"/>
    <w:rsid w:val="00E54738"/>
    <w:rsid w:val="00E553BD"/>
    <w:rsid w:val="00E556DD"/>
    <w:rsid w:val="00E55AEF"/>
    <w:rsid w:val="00E5728A"/>
    <w:rsid w:val="00E5769F"/>
    <w:rsid w:val="00E60582"/>
    <w:rsid w:val="00E60984"/>
    <w:rsid w:val="00E60C0E"/>
    <w:rsid w:val="00E60F8A"/>
    <w:rsid w:val="00E61489"/>
    <w:rsid w:val="00E61A2D"/>
    <w:rsid w:val="00E624CE"/>
    <w:rsid w:val="00E62C00"/>
    <w:rsid w:val="00E62DC1"/>
    <w:rsid w:val="00E6321E"/>
    <w:rsid w:val="00E646FF"/>
    <w:rsid w:val="00E64F74"/>
    <w:rsid w:val="00E6543F"/>
    <w:rsid w:val="00E65673"/>
    <w:rsid w:val="00E660FC"/>
    <w:rsid w:val="00E6621A"/>
    <w:rsid w:val="00E6642B"/>
    <w:rsid w:val="00E66770"/>
    <w:rsid w:val="00E672C9"/>
    <w:rsid w:val="00E6762E"/>
    <w:rsid w:val="00E71107"/>
    <w:rsid w:val="00E71625"/>
    <w:rsid w:val="00E723F8"/>
    <w:rsid w:val="00E73ADC"/>
    <w:rsid w:val="00E756A3"/>
    <w:rsid w:val="00E7699A"/>
    <w:rsid w:val="00E76BF1"/>
    <w:rsid w:val="00E76D19"/>
    <w:rsid w:val="00E807AB"/>
    <w:rsid w:val="00E81452"/>
    <w:rsid w:val="00E816F7"/>
    <w:rsid w:val="00E82348"/>
    <w:rsid w:val="00E82E07"/>
    <w:rsid w:val="00E831CE"/>
    <w:rsid w:val="00E8376F"/>
    <w:rsid w:val="00E83851"/>
    <w:rsid w:val="00E83B20"/>
    <w:rsid w:val="00E83E3F"/>
    <w:rsid w:val="00E84459"/>
    <w:rsid w:val="00E847D4"/>
    <w:rsid w:val="00E849EF"/>
    <w:rsid w:val="00E85589"/>
    <w:rsid w:val="00E861C3"/>
    <w:rsid w:val="00E86B0E"/>
    <w:rsid w:val="00E86CA3"/>
    <w:rsid w:val="00E90601"/>
    <w:rsid w:val="00E910D8"/>
    <w:rsid w:val="00E956B8"/>
    <w:rsid w:val="00E9709D"/>
    <w:rsid w:val="00E972EA"/>
    <w:rsid w:val="00E97D72"/>
    <w:rsid w:val="00EA0386"/>
    <w:rsid w:val="00EA0EE2"/>
    <w:rsid w:val="00EA13C7"/>
    <w:rsid w:val="00EA252B"/>
    <w:rsid w:val="00EA31E0"/>
    <w:rsid w:val="00EA39AE"/>
    <w:rsid w:val="00EA4477"/>
    <w:rsid w:val="00EA45E2"/>
    <w:rsid w:val="00EA53A2"/>
    <w:rsid w:val="00EA674A"/>
    <w:rsid w:val="00EA70F3"/>
    <w:rsid w:val="00EA7432"/>
    <w:rsid w:val="00EA7B05"/>
    <w:rsid w:val="00EA7D0F"/>
    <w:rsid w:val="00EB01EF"/>
    <w:rsid w:val="00EB0279"/>
    <w:rsid w:val="00EB02E9"/>
    <w:rsid w:val="00EB0A70"/>
    <w:rsid w:val="00EB0E18"/>
    <w:rsid w:val="00EB151C"/>
    <w:rsid w:val="00EB1965"/>
    <w:rsid w:val="00EB29B2"/>
    <w:rsid w:val="00EB3988"/>
    <w:rsid w:val="00EB3A97"/>
    <w:rsid w:val="00EB4839"/>
    <w:rsid w:val="00EB6DBC"/>
    <w:rsid w:val="00EB7777"/>
    <w:rsid w:val="00EB77FB"/>
    <w:rsid w:val="00EC29D4"/>
    <w:rsid w:val="00EC2B2E"/>
    <w:rsid w:val="00EC319C"/>
    <w:rsid w:val="00EC34D1"/>
    <w:rsid w:val="00EC36B6"/>
    <w:rsid w:val="00EC36F7"/>
    <w:rsid w:val="00EC3F39"/>
    <w:rsid w:val="00EC48A7"/>
    <w:rsid w:val="00EC57CA"/>
    <w:rsid w:val="00EC71D7"/>
    <w:rsid w:val="00EC7A72"/>
    <w:rsid w:val="00EC7F78"/>
    <w:rsid w:val="00ED1FFF"/>
    <w:rsid w:val="00ED21AA"/>
    <w:rsid w:val="00ED2721"/>
    <w:rsid w:val="00ED2DA4"/>
    <w:rsid w:val="00ED3293"/>
    <w:rsid w:val="00ED348F"/>
    <w:rsid w:val="00ED4568"/>
    <w:rsid w:val="00ED4DD5"/>
    <w:rsid w:val="00ED5139"/>
    <w:rsid w:val="00ED6433"/>
    <w:rsid w:val="00ED7A95"/>
    <w:rsid w:val="00ED7C03"/>
    <w:rsid w:val="00ED7C6C"/>
    <w:rsid w:val="00EE0EF0"/>
    <w:rsid w:val="00EE2664"/>
    <w:rsid w:val="00EE2ACF"/>
    <w:rsid w:val="00EE3081"/>
    <w:rsid w:val="00EE30FB"/>
    <w:rsid w:val="00EE36E3"/>
    <w:rsid w:val="00EE3716"/>
    <w:rsid w:val="00EE3A43"/>
    <w:rsid w:val="00EE4328"/>
    <w:rsid w:val="00EE4DE5"/>
    <w:rsid w:val="00EE6291"/>
    <w:rsid w:val="00EE67E5"/>
    <w:rsid w:val="00EE6E84"/>
    <w:rsid w:val="00EE6EBB"/>
    <w:rsid w:val="00EE7657"/>
    <w:rsid w:val="00EE7664"/>
    <w:rsid w:val="00EF03E0"/>
    <w:rsid w:val="00EF4AA0"/>
    <w:rsid w:val="00EF734B"/>
    <w:rsid w:val="00EF752B"/>
    <w:rsid w:val="00EF78AE"/>
    <w:rsid w:val="00EF799B"/>
    <w:rsid w:val="00F018F8"/>
    <w:rsid w:val="00F02C30"/>
    <w:rsid w:val="00F03084"/>
    <w:rsid w:val="00F03B0E"/>
    <w:rsid w:val="00F03E2B"/>
    <w:rsid w:val="00F063D0"/>
    <w:rsid w:val="00F06855"/>
    <w:rsid w:val="00F1086F"/>
    <w:rsid w:val="00F10CE3"/>
    <w:rsid w:val="00F110EA"/>
    <w:rsid w:val="00F118D7"/>
    <w:rsid w:val="00F11A95"/>
    <w:rsid w:val="00F1304C"/>
    <w:rsid w:val="00F13095"/>
    <w:rsid w:val="00F13852"/>
    <w:rsid w:val="00F13953"/>
    <w:rsid w:val="00F143FF"/>
    <w:rsid w:val="00F14AAF"/>
    <w:rsid w:val="00F14ACE"/>
    <w:rsid w:val="00F16C2A"/>
    <w:rsid w:val="00F16C7E"/>
    <w:rsid w:val="00F16CA5"/>
    <w:rsid w:val="00F16E0A"/>
    <w:rsid w:val="00F20335"/>
    <w:rsid w:val="00F20BF9"/>
    <w:rsid w:val="00F2139C"/>
    <w:rsid w:val="00F221D7"/>
    <w:rsid w:val="00F25630"/>
    <w:rsid w:val="00F2659E"/>
    <w:rsid w:val="00F26CE5"/>
    <w:rsid w:val="00F27157"/>
    <w:rsid w:val="00F31334"/>
    <w:rsid w:val="00F31435"/>
    <w:rsid w:val="00F31F12"/>
    <w:rsid w:val="00F32A5E"/>
    <w:rsid w:val="00F331CE"/>
    <w:rsid w:val="00F331D4"/>
    <w:rsid w:val="00F3363F"/>
    <w:rsid w:val="00F344D1"/>
    <w:rsid w:val="00F360A0"/>
    <w:rsid w:val="00F36AE5"/>
    <w:rsid w:val="00F370AB"/>
    <w:rsid w:val="00F379B9"/>
    <w:rsid w:val="00F401A7"/>
    <w:rsid w:val="00F40DEB"/>
    <w:rsid w:val="00F40E96"/>
    <w:rsid w:val="00F41832"/>
    <w:rsid w:val="00F41A9F"/>
    <w:rsid w:val="00F41B00"/>
    <w:rsid w:val="00F41B6E"/>
    <w:rsid w:val="00F41C60"/>
    <w:rsid w:val="00F423E6"/>
    <w:rsid w:val="00F4245D"/>
    <w:rsid w:val="00F42592"/>
    <w:rsid w:val="00F42FBB"/>
    <w:rsid w:val="00F43467"/>
    <w:rsid w:val="00F43C1C"/>
    <w:rsid w:val="00F4470B"/>
    <w:rsid w:val="00F44719"/>
    <w:rsid w:val="00F454D6"/>
    <w:rsid w:val="00F45DD0"/>
    <w:rsid w:val="00F4651D"/>
    <w:rsid w:val="00F46A40"/>
    <w:rsid w:val="00F46A8C"/>
    <w:rsid w:val="00F46C18"/>
    <w:rsid w:val="00F46F47"/>
    <w:rsid w:val="00F47731"/>
    <w:rsid w:val="00F479F0"/>
    <w:rsid w:val="00F47F1D"/>
    <w:rsid w:val="00F50201"/>
    <w:rsid w:val="00F51123"/>
    <w:rsid w:val="00F51461"/>
    <w:rsid w:val="00F5178E"/>
    <w:rsid w:val="00F51F6D"/>
    <w:rsid w:val="00F53375"/>
    <w:rsid w:val="00F543F4"/>
    <w:rsid w:val="00F54B0E"/>
    <w:rsid w:val="00F556B1"/>
    <w:rsid w:val="00F55BF3"/>
    <w:rsid w:val="00F55E9B"/>
    <w:rsid w:val="00F60744"/>
    <w:rsid w:val="00F6076F"/>
    <w:rsid w:val="00F608E0"/>
    <w:rsid w:val="00F61D03"/>
    <w:rsid w:val="00F61F41"/>
    <w:rsid w:val="00F62686"/>
    <w:rsid w:val="00F62754"/>
    <w:rsid w:val="00F640B1"/>
    <w:rsid w:val="00F65446"/>
    <w:rsid w:val="00F65832"/>
    <w:rsid w:val="00F659BC"/>
    <w:rsid w:val="00F65A13"/>
    <w:rsid w:val="00F664C3"/>
    <w:rsid w:val="00F7017B"/>
    <w:rsid w:val="00F701A4"/>
    <w:rsid w:val="00F70980"/>
    <w:rsid w:val="00F71163"/>
    <w:rsid w:val="00F728CB"/>
    <w:rsid w:val="00F72B23"/>
    <w:rsid w:val="00F73119"/>
    <w:rsid w:val="00F743EA"/>
    <w:rsid w:val="00F746F7"/>
    <w:rsid w:val="00F75131"/>
    <w:rsid w:val="00F75874"/>
    <w:rsid w:val="00F75B23"/>
    <w:rsid w:val="00F75BB7"/>
    <w:rsid w:val="00F75F27"/>
    <w:rsid w:val="00F76ABF"/>
    <w:rsid w:val="00F775B5"/>
    <w:rsid w:val="00F77654"/>
    <w:rsid w:val="00F779F4"/>
    <w:rsid w:val="00F8068F"/>
    <w:rsid w:val="00F80C5D"/>
    <w:rsid w:val="00F812DC"/>
    <w:rsid w:val="00F81399"/>
    <w:rsid w:val="00F814FF"/>
    <w:rsid w:val="00F81608"/>
    <w:rsid w:val="00F824D4"/>
    <w:rsid w:val="00F832F6"/>
    <w:rsid w:val="00F84708"/>
    <w:rsid w:val="00F85F68"/>
    <w:rsid w:val="00F863E7"/>
    <w:rsid w:val="00F8652B"/>
    <w:rsid w:val="00F86B9F"/>
    <w:rsid w:val="00F871D4"/>
    <w:rsid w:val="00F872DE"/>
    <w:rsid w:val="00F914AC"/>
    <w:rsid w:val="00F91774"/>
    <w:rsid w:val="00F92688"/>
    <w:rsid w:val="00F932D4"/>
    <w:rsid w:val="00F93B4C"/>
    <w:rsid w:val="00F9447B"/>
    <w:rsid w:val="00F948E9"/>
    <w:rsid w:val="00F94C8B"/>
    <w:rsid w:val="00F94E66"/>
    <w:rsid w:val="00F95A78"/>
    <w:rsid w:val="00F96BC1"/>
    <w:rsid w:val="00F96D5D"/>
    <w:rsid w:val="00F96F03"/>
    <w:rsid w:val="00F97B39"/>
    <w:rsid w:val="00F97F9F"/>
    <w:rsid w:val="00FA0530"/>
    <w:rsid w:val="00FA0730"/>
    <w:rsid w:val="00FA10B4"/>
    <w:rsid w:val="00FA1490"/>
    <w:rsid w:val="00FA160A"/>
    <w:rsid w:val="00FA194C"/>
    <w:rsid w:val="00FA2031"/>
    <w:rsid w:val="00FA29BB"/>
    <w:rsid w:val="00FA2EF5"/>
    <w:rsid w:val="00FA36EA"/>
    <w:rsid w:val="00FA3ED9"/>
    <w:rsid w:val="00FA4482"/>
    <w:rsid w:val="00FA505D"/>
    <w:rsid w:val="00FA61A1"/>
    <w:rsid w:val="00FA71BF"/>
    <w:rsid w:val="00FB0987"/>
    <w:rsid w:val="00FB09DE"/>
    <w:rsid w:val="00FB0C23"/>
    <w:rsid w:val="00FB14C1"/>
    <w:rsid w:val="00FB14CD"/>
    <w:rsid w:val="00FB2222"/>
    <w:rsid w:val="00FB29A3"/>
    <w:rsid w:val="00FB310D"/>
    <w:rsid w:val="00FB427E"/>
    <w:rsid w:val="00FB4479"/>
    <w:rsid w:val="00FB4A2E"/>
    <w:rsid w:val="00FB5111"/>
    <w:rsid w:val="00FB5E6C"/>
    <w:rsid w:val="00FB6732"/>
    <w:rsid w:val="00FB6AEB"/>
    <w:rsid w:val="00FB7A1C"/>
    <w:rsid w:val="00FB7BD9"/>
    <w:rsid w:val="00FB7C8A"/>
    <w:rsid w:val="00FB7DE3"/>
    <w:rsid w:val="00FC0AF6"/>
    <w:rsid w:val="00FC1612"/>
    <w:rsid w:val="00FC184B"/>
    <w:rsid w:val="00FC1D87"/>
    <w:rsid w:val="00FC2437"/>
    <w:rsid w:val="00FC3F50"/>
    <w:rsid w:val="00FC4701"/>
    <w:rsid w:val="00FC48D8"/>
    <w:rsid w:val="00FC4D7C"/>
    <w:rsid w:val="00FC4E96"/>
    <w:rsid w:val="00FC6110"/>
    <w:rsid w:val="00FC72BA"/>
    <w:rsid w:val="00FC778C"/>
    <w:rsid w:val="00FC789D"/>
    <w:rsid w:val="00FC7C42"/>
    <w:rsid w:val="00FD02AC"/>
    <w:rsid w:val="00FD07AD"/>
    <w:rsid w:val="00FD0815"/>
    <w:rsid w:val="00FD1207"/>
    <w:rsid w:val="00FD1270"/>
    <w:rsid w:val="00FD132B"/>
    <w:rsid w:val="00FD146C"/>
    <w:rsid w:val="00FD1519"/>
    <w:rsid w:val="00FD2839"/>
    <w:rsid w:val="00FD31B9"/>
    <w:rsid w:val="00FD31EE"/>
    <w:rsid w:val="00FD36D7"/>
    <w:rsid w:val="00FD38F8"/>
    <w:rsid w:val="00FD4243"/>
    <w:rsid w:val="00FD44D5"/>
    <w:rsid w:val="00FD5573"/>
    <w:rsid w:val="00FD55EE"/>
    <w:rsid w:val="00FD5BC8"/>
    <w:rsid w:val="00FD5D9D"/>
    <w:rsid w:val="00FD5EEB"/>
    <w:rsid w:val="00FD6BAF"/>
    <w:rsid w:val="00FD6DC7"/>
    <w:rsid w:val="00FD6FDB"/>
    <w:rsid w:val="00FD7125"/>
    <w:rsid w:val="00FE020E"/>
    <w:rsid w:val="00FE09B4"/>
    <w:rsid w:val="00FE170C"/>
    <w:rsid w:val="00FE5036"/>
    <w:rsid w:val="00FE5655"/>
    <w:rsid w:val="00FE64A1"/>
    <w:rsid w:val="00FE67C3"/>
    <w:rsid w:val="00FE7536"/>
    <w:rsid w:val="00FE76E3"/>
    <w:rsid w:val="00FF007A"/>
    <w:rsid w:val="00FF00F8"/>
    <w:rsid w:val="00FF10EB"/>
    <w:rsid w:val="00FF14EB"/>
    <w:rsid w:val="00FF163E"/>
    <w:rsid w:val="00FF21AB"/>
    <w:rsid w:val="00FF36E2"/>
    <w:rsid w:val="00FF3A0F"/>
    <w:rsid w:val="00FF4010"/>
    <w:rsid w:val="00FF44E7"/>
    <w:rsid w:val="00FF4B2A"/>
    <w:rsid w:val="00FF5480"/>
    <w:rsid w:val="00FF62A1"/>
    <w:rsid w:val="00FF6E99"/>
    <w:rsid w:val="00FF6F0C"/>
    <w:rsid w:val="00FF7049"/>
    <w:rsid w:val="00FF7F77"/>
  </w:rsids>
  <m:mathPr>
    <m:mathFont m:val="Cambria Math"/>
    <m:brkBin m:val="before"/>
    <m:brkBinSub m:val="--"/>
    <m:smallFrac/>
    <m:dispDef/>
    <m:lMargin m:val="0"/>
    <m:rMargin m:val="0"/>
    <m:defJc m:val="centerGroup"/>
    <m:wrapIndent m:val="1440"/>
    <m:intLim m:val="subSup"/>
    <m:naryLim m:val="undOvr"/>
  </m:mathPr>
  <w:themeFontLang w:val="ru-RU" w:bidi="ar-SA"/>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3FFEFCFB"/>
  <w15:docId w15:val="{10FB9553-E26C-4338-AE4A-44123955FF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Calibri" w:hAnsi="Arial" w:cs="Times New Roman"/>
        <w:lang w:val="ru-RU" w:eastAsia="ru-RU"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1" w:unhideWhenUsed="1" w:qFormat="1"/>
    <w:lsdException w:name="heading 6" w:semiHidden="1" w:uiPriority="1" w:unhideWhenUsed="1" w:qFormat="1"/>
    <w:lsdException w:name="heading 7" w:semiHidden="1" w:uiPriority="1"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lsdException w:name="Normal Indent" w:semiHidden="1" w:uiPriority="0" w:unhideWhenUsed="1"/>
    <w:lsdException w:name="footnote text" w:semiHidden="1" w:uiPriority="0" w:unhideWhenUsed="1"/>
    <w:lsdException w:name="annotation text" w:semiHidden="1" w:unhideWhenUsed="1"/>
    <w:lsdException w:name="header" w:semiHidden="1" w:unhideWhenUsed="1" w:qFormat="1"/>
    <w:lsdException w:name="footer" w:semiHidden="1" w:unhideWhenUsed="1"/>
    <w:lsdException w:name="index heading" w:semiHidden="1" w:uiPriority="0"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iPriority="0"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iPriority="0" w:unhideWhenUsed="1"/>
    <w:lsdException w:name="endnote text" w:semiHidden="1" w:unhideWhenUsed="1"/>
    <w:lsdException w:name="table of authorities" w:semiHidden="1" w:unhideWhenUsed="1"/>
    <w:lsdException w:name="macro" w:semiHidden="1" w:uiPriority="0" w:unhideWhenUsed="1"/>
    <w:lsdException w:name="toa heading" w:semiHidden="1" w:uiPriority="0"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nhideWhenUsed="1"/>
    <w:lsdException w:name="List Number 3" w:semiHidden="1" w:uiPriority="0" w:unhideWhenUsed="1"/>
    <w:lsdException w:name="List Number 4" w:semiHidden="1" w:unhideWhenUsed="1"/>
    <w:lsdException w:name="List Number 5" w:semiHidden="1" w:uiPriority="0" w:unhideWhenUsed="1"/>
    <w:lsdException w:name="Title" w:uiPriority="0" w:qFormat="1"/>
    <w:lsdException w:name="Closing" w:semiHidden="1" w:uiPriority="0" w:unhideWhenUsed="1"/>
    <w:lsdException w:name="Signature" w:semiHidden="1" w:uiPriority="0"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iPriority="0" w:unhideWhenUsed="1"/>
    <w:lsdException w:name="List Continue 4" w:semiHidden="1" w:uiPriority="0" w:unhideWhenUsed="1"/>
    <w:lsdException w:name="List Continue 5" w:semiHidden="1" w:uiPriority="0" w:unhideWhenUsed="1"/>
    <w:lsdException w:name="Message Header" w:semiHidden="1" w:uiPriority="0"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iPriority="0"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iPriority="0"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iPriority="0"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iPriority="0"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iPriority="0" w:unhideWhenUsed="1"/>
    <w:lsdException w:name="Table Professional" w:semiHidden="1" w:unhideWhenUsed="1"/>
    <w:lsdException w:name="Table Subtle 1" w:semiHidden="1" w:unhideWhenUsed="1"/>
    <w:lsdException w:name="Table Subtle 2" w:semiHidden="1" w:unhideWhenUsed="1"/>
    <w:lsdException w:name="Table Web 1" w:semiHidden="1" w:uiPriority="0"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a">
    <w:name w:val="Normal"/>
    <w:qFormat/>
    <w:rsid w:val="00947464"/>
    <w:pPr>
      <w:jc w:val="both"/>
    </w:pPr>
  </w:style>
  <w:style w:type="paragraph" w:styleId="1">
    <w:name w:val="heading 1"/>
    <w:aliases w:val="Заголовок 1 Знак1 Знак,Заголовок 1 Знак Знак Знак,Заголовок 1 Знак Знак Знак Знак Знак Знак,Заголовок 1 Знак1,Заголовок 1 Знак Знак,Заголовок 1 Знак Знак Знак Знак Знак,Hoofdstuk,Part,OG Heading 1,h1,Chapter Head Знак Знак,Chapter Head,RSKH1"/>
    <w:basedOn w:val="aa"/>
    <w:next w:val="aa"/>
    <w:link w:val="13"/>
    <w:uiPriority w:val="9"/>
    <w:qFormat/>
    <w:rsid w:val="001C79C0"/>
    <w:pPr>
      <w:keepNext/>
      <w:numPr>
        <w:numId w:val="1"/>
      </w:numPr>
      <w:spacing w:before="240" w:after="100"/>
      <w:jc w:val="center"/>
      <w:outlineLvl w:val="0"/>
    </w:pPr>
    <w:rPr>
      <w:rFonts w:ascii="Times New Roman" w:eastAsia="Times New Roman" w:hAnsi="Times New Roman" w:cs="Arial"/>
      <w:b/>
      <w:bCs/>
      <w:caps/>
      <w:kern w:val="32"/>
      <w:sz w:val="24"/>
      <w:szCs w:val="32"/>
    </w:rPr>
  </w:style>
  <w:style w:type="paragraph" w:styleId="2">
    <w:name w:val="heading 2"/>
    <w:aliases w:val="一级条,_Heading 2,. (1.1),(Подраздел),Подразд. доклада,Заголовок 2 Знак2 Знак Знак,Заголовок 2 Знак1 Знак Знак Знак,Заголовок 2 Знак Знак Знак Знак Знак,Знак1 Знак Знак Знак Знак Знак,Знак1 Знак1 Знак Знак Знак,Section,Heading R 2,Heading R 21"/>
    <w:basedOn w:val="aa"/>
    <w:next w:val="aa"/>
    <w:link w:val="24"/>
    <w:uiPriority w:val="1"/>
    <w:qFormat/>
    <w:rsid w:val="00396369"/>
    <w:pPr>
      <w:keepNext/>
      <w:numPr>
        <w:ilvl w:val="1"/>
        <w:numId w:val="1"/>
      </w:numPr>
      <w:autoSpaceDE w:val="0"/>
      <w:autoSpaceDN w:val="0"/>
      <w:spacing w:before="200" w:after="100"/>
      <w:jc w:val="left"/>
      <w:outlineLvl w:val="1"/>
    </w:pPr>
    <w:rPr>
      <w:rFonts w:ascii="Times New Roman" w:eastAsia="Times New Roman" w:hAnsi="Times New Roman"/>
      <w:b/>
      <w:bCs/>
      <w:sz w:val="24"/>
      <w:szCs w:val="24"/>
    </w:rPr>
  </w:style>
  <w:style w:type="paragraph" w:styleId="3">
    <w:name w:val="heading 3"/>
    <w:aliases w:val="Заголовок 3 Знак Знак,RSKH3,B Head,Subparagraaf,ALK_K3,Heading 3_ARGOSS,Subsection,Sub-paragraaf,段 + 14 pt,не курсив,З.3_1.1."/>
    <w:basedOn w:val="aa"/>
    <w:next w:val="aa"/>
    <w:link w:val="32"/>
    <w:uiPriority w:val="1"/>
    <w:qFormat/>
    <w:rsid w:val="00396369"/>
    <w:pPr>
      <w:keepNext/>
      <w:numPr>
        <w:ilvl w:val="2"/>
        <w:numId w:val="1"/>
      </w:numPr>
      <w:autoSpaceDE w:val="0"/>
      <w:autoSpaceDN w:val="0"/>
      <w:spacing w:before="200" w:after="100"/>
      <w:outlineLvl w:val="2"/>
    </w:pPr>
    <w:rPr>
      <w:rFonts w:ascii="Times New Roman" w:eastAsia="Times New Roman" w:hAnsi="Times New Roman"/>
      <w:b/>
      <w:bCs/>
      <w:sz w:val="24"/>
      <w:szCs w:val="28"/>
    </w:rPr>
  </w:style>
  <w:style w:type="paragraph" w:styleId="4">
    <w:name w:val="heading 4"/>
    <w:aliases w:val="Заголовок 4 Знак Знак,段,Kopje,ALK_K4,Heading 4_ARGOSS,C Head,RSKH4,Close"/>
    <w:basedOn w:val="aa"/>
    <w:next w:val="aa"/>
    <w:link w:val="42"/>
    <w:uiPriority w:val="1"/>
    <w:qFormat/>
    <w:rsid w:val="000D787F"/>
    <w:pPr>
      <w:keepNext/>
      <w:numPr>
        <w:ilvl w:val="3"/>
        <w:numId w:val="1"/>
      </w:numPr>
      <w:autoSpaceDE w:val="0"/>
      <w:autoSpaceDN w:val="0"/>
      <w:outlineLvl w:val="3"/>
    </w:pPr>
    <w:rPr>
      <w:rFonts w:eastAsia="Times New Roman"/>
      <w:bCs/>
      <w:szCs w:val="28"/>
    </w:rPr>
  </w:style>
  <w:style w:type="paragraph" w:styleId="5">
    <w:name w:val="heading 5"/>
    <w:aliases w:val="SubClose,RSKH5,D Head,Kop 1A,Report Heading 5,h5,. (1.)"/>
    <w:basedOn w:val="aa"/>
    <w:next w:val="aa"/>
    <w:link w:val="50"/>
    <w:uiPriority w:val="1"/>
    <w:qFormat/>
    <w:rsid w:val="00434933"/>
    <w:pPr>
      <w:numPr>
        <w:ilvl w:val="4"/>
        <w:numId w:val="1"/>
      </w:numPr>
      <w:spacing w:before="240" w:after="60"/>
      <w:outlineLvl w:val="4"/>
    </w:pPr>
    <w:rPr>
      <w:rFonts w:eastAsia="Times New Roman"/>
      <w:bCs/>
      <w:iCs/>
      <w:sz w:val="22"/>
      <w:szCs w:val="26"/>
    </w:rPr>
  </w:style>
  <w:style w:type="paragraph" w:styleId="6">
    <w:name w:val="heading 6"/>
    <w:aliases w:val="Стиль 6,Ñòèëü 6,Report Heading,h6,. (a.)"/>
    <w:basedOn w:val="aa"/>
    <w:next w:val="aa"/>
    <w:link w:val="60"/>
    <w:uiPriority w:val="1"/>
    <w:qFormat/>
    <w:rsid w:val="00434933"/>
    <w:pPr>
      <w:keepNext/>
      <w:numPr>
        <w:ilvl w:val="5"/>
        <w:numId w:val="1"/>
      </w:numPr>
      <w:autoSpaceDE w:val="0"/>
      <w:autoSpaceDN w:val="0"/>
      <w:outlineLvl w:val="5"/>
    </w:pPr>
    <w:rPr>
      <w:rFonts w:eastAsia="Times New Roman"/>
      <w:b/>
      <w:bCs/>
      <w:caps/>
      <w:sz w:val="24"/>
      <w:szCs w:val="24"/>
    </w:rPr>
  </w:style>
  <w:style w:type="paragraph" w:styleId="7">
    <w:name w:val="heading 7"/>
    <w:basedOn w:val="aa"/>
    <w:next w:val="aa"/>
    <w:link w:val="70"/>
    <w:uiPriority w:val="1"/>
    <w:qFormat/>
    <w:rsid w:val="00434933"/>
    <w:pPr>
      <w:numPr>
        <w:ilvl w:val="6"/>
        <w:numId w:val="1"/>
      </w:numPr>
      <w:spacing w:before="240" w:after="60"/>
      <w:outlineLvl w:val="6"/>
    </w:pPr>
    <w:rPr>
      <w:rFonts w:eastAsia="Times New Roman"/>
      <w:sz w:val="24"/>
      <w:szCs w:val="24"/>
    </w:rPr>
  </w:style>
  <w:style w:type="paragraph" w:styleId="8">
    <w:name w:val="heading 8"/>
    <w:basedOn w:val="aa"/>
    <w:next w:val="aa"/>
    <w:link w:val="80"/>
    <w:qFormat/>
    <w:rsid w:val="00434933"/>
    <w:pPr>
      <w:numPr>
        <w:ilvl w:val="7"/>
        <w:numId w:val="1"/>
      </w:numPr>
      <w:spacing w:before="240" w:after="60"/>
      <w:outlineLvl w:val="7"/>
    </w:pPr>
    <w:rPr>
      <w:rFonts w:eastAsia="Times New Roman"/>
      <w:i/>
      <w:iCs/>
      <w:sz w:val="24"/>
      <w:szCs w:val="24"/>
    </w:rPr>
  </w:style>
  <w:style w:type="paragraph" w:styleId="9">
    <w:name w:val="heading 9"/>
    <w:basedOn w:val="aa"/>
    <w:next w:val="aa"/>
    <w:link w:val="90"/>
    <w:qFormat/>
    <w:rsid w:val="00434933"/>
    <w:pPr>
      <w:numPr>
        <w:ilvl w:val="8"/>
        <w:numId w:val="1"/>
      </w:numPr>
      <w:spacing w:before="240" w:after="60"/>
      <w:outlineLvl w:val="8"/>
    </w:pPr>
    <w:rPr>
      <w:rFonts w:eastAsia="Times New Roman" w:cs="Arial"/>
      <w:sz w:val="22"/>
      <w:szCs w:val="22"/>
    </w:rPr>
  </w:style>
  <w:style w:type="character" w:default="1" w:styleId="ab">
    <w:name w:val="Default Paragraph Font"/>
    <w:uiPriority w:val="1"/>
    <w:semiHidden/>
    <w:unhideWhenUsed/>
  </w:style>
  <w:style w:type="table" w:default="1" w:styleId="ac">
    <w:name w:val="Normal Table"/>
    <w:uiPriority w:val="99"/>
    <w:semiHidden/>
    <w:unhideWhenUsed/>
    <w:tblPr>
      <w:tblInd w:w="0" w:type="dxa"/>
      <w:tblCellMar>
        <w:top w:w="0" w:type="dxa"/>
        <w:left w:w="108" w:type="dxa"/>
        <w:bottom w:w="0" w:type="dxa"/>
        <w:right w:w="108" w:type="dxa"/>
      </w:tblCellMar>
    </w:tblPr>
  </w:style>
  <w:style w:type="numbering" w:default="1" w:styleId="ad">
    <w:name w:val="No List"/>
    <w:uiPriority w:val="99"/>
    <w:semiHidden/>
    <w:unhideWhenUsed/>
  </w:style>
  <w:style w:type="character" w:customStyle="1" w:styleId="13">
    <w:name w:val="Заголовок 1 Знак"/>
    <w:aliases w:val="Заголовок 1 Знак1 Знак Знак,Заголовок 1 Знак Знак Знак Знак,Заголовок 1 Знак Знак Знак Знак Знак Знак Знак,Заголовок 1 Знак1 Знак1,Заголовок 1 Знак Знак Знак1,Заголовок 1 Знак Знак Знак Знак Знак Знак1,Hoofdstuk Знак,Part Знак,h1 Знак"/>
    <w:basedOn w:val="ab"/>
    <w:link w:val="1"/>
    <w:uiPriority w:val="9"/>
    <w:rsid w:val="001C79C0"/>
    <w:rPr>
      <w:rFonts w:ascii="Times New Roman" w:eastAsia="Times New Roman" w:hAnsi="Times New Roman" w:cs="Arial"/>
      <w:b/>
      <w:bCs/>
      <w:caps/>
      <w:kern w:val="32"/>
      <w:sz w:val="24"/>
      <w:szCs w:val="32"/>
    </w:rPr>
  </w:style>
  <w:style w:type="character" w:customStyle="1" w:styleId="24">
    <w:name w:val="Заголовок 2 Знак"/>
    <w:aliases w:val="一级条 Знак,_Heading 2 Знак,. (1.1) Знак,(Подраздел) Знак2,Подразд. доклада Знак2,Заголовок 2 Знак2 Знак Знак Знак2,Заголовок 2 Знак1 Знак Знак Знак Знак2,Заголовок 2 Знак Знак Знак Знак Знак Знак2,Знак1 Знак Знак Знак Знак Знак Знак2"/>
    <w:basedOn w:val="ab"/>
    <w:link w:val="2"/>
    <w:uiPriority w:val="1"/>
    <w:rsid w:val="00396369"/>
    <w:rPr>
      <w:rFonts w:ascii="Times New Roman" w:eastAsia="Times New Roman" w:hAnsi="Times New Roman"/>
      <w:b/>
      <w:bCs/>
      <w:sz w:val="24"/>
      <w:szCs w:val="24"/>
    </w:rPr>
  </w:style>
  <w:style w:type="character" w:customStyle="1" w:styleId="32">
    <w:name w:val="Заголовок 3 Знак"/>
    <w:aliases w:val="Заголовок 3 Знак Знак Знак,RSKH3 Знак,B Head Знак,Subparagraaf Знак,ALK_K3 Знак,Heading 3_ARGOSS Знак,Subsection Знак,Sub-paragraaf Знак,段 + 14 pt Знак2,не курсив Знак2,З.3_1.1. Знак"/>
    <w:basedOn w:val="ab"/>
    <w:link w:val="3"/>
    <w:uiPriority w:val="1"/>
    <w:rsid w:val="00396369"/>
    <w:rPr>
      <w:rFonts w:ascii="Times New Roman" w:eastAsia="Times New Roman" w:hAnsi="Times New Roman"/>
      <w:b/>
      <w:bCs/>
      <w:sz w:val="24"/>
      <w:szCs w:val="28"/>
    </w:rPr>
  </w:style>
  <w:style w:type="character" w:customStyle="1" w:styleId="42">
    <w:name w:val="Заголовок 4 Знак"/>
    <w:aliases w:val="Заголовок 4 Знак Знак Знак,段 Знак,Kopje Знак,ALK_K4 Знак,Heading 4_ARGOSS Знак,C Head Знак,RSKH4 Знак,Close Знак"/>
    <w:basedOn w:val="ab"/>
    <w:link w:val="4"/>
    <w:uiPriority w:val="1"/>
    <w:rsid w:val="000D787F"/>
    <w:rPr>
      <w:rFonts w:eastAsia="Times New Roman"/>
      <w:bCs/>
      <w:szCs w:val="28"/>
    </w:rPr>
  </w:style>
  <w:style w:type="character" w:customStyle="1" w:styleId="50">
    <w:name w:val="Заголовок 5 Знак"/>
    <w:aliases w:val="SubClose Знак,RSKH5 Знак,D Head Знак,Kop 1A Знак,Report Heading 5 Знак,h5 Знак,. (1.) Знак"/>
    <w:basedOn w:val="ab"/>
    <w:link w:val="5"/>
    <w:uiPriority w:val="1"/>
    <w:rsid w:val="00434933"/>
    <w:rPr>
      <w:rFonts w:eastAsia="Times New Roman"/>
      <w:bCs/>
      <w:iCs/>
      <w:sz w:val="22"/>
      <w:szCs w:val="26"/>
    </w:rPr>
  </w:style>
  <w:style w:type="character" w:customStyle="1" w:styleId="60">
    <w:name w:val="Заголовок 6 Знак"/>
    <w:aliases w:val="Стиль 6 Знак,Ñòèëü 6 Знак,Report Heading Знак,h6 Знак,. (a.) Знак"/>
    <w:basedOn w:val="ab"/>
    <w:link w:val="6"/>
    <w:uiPriority w:val="1"/>
    <w:rsid w:val="00434933"/>
    <w:rPr>
      <w:rFonts w:eastAsia="Times New Roman"/>
      <w:b/>
      <w:bCs/>
      <w:caps/>
      <w:sz w:val="24"/>
      <w:szCs w:val="24"/>
    </w:rPr>
  </w:style>
  <w:style w:type="character" w:customStyle="1" w:styleId="70">
    <w:name w:val="Заголовок 7 Знак"/>
    <w:basedOn w:val="ab"/>
    <w:link w:val="7"/>
    <w:uiPriority w:val="1"/>
    <w:rsid w:val="00434933"/>
    <w:rPr>
      <w:rFonts w:eastAsia="Times New Roman"/>
      <w:sz w:val="24"/>
      <w:szCs w:val="24"/>
    </w:rPr>
  </w:style>
  <w:style w:type="character" w:customStyle="1" w:styleId="80">
    <w:name w:val="Заголовок 8 Знак"/>
    <w:basedOn w:val="ab"/>
    <w:link w:val="8"/>
    <w:rsid w:val="00434933"/>
    <w:rPr>
      <w:rFonts w:eastAsia="Times New Roman"/>
      <w:i/>
      <w:iCs/>
      <w:sz w:val="24"/>
      <w:szCs w:val="24"/>
    </w:rPr>
  </w:style>
  <w:style w:type="character" w:customStyle="1" w:styleId="90">
    <w:name w:val="Заголовок 9 Знак"/>
    <w:basedOn w:val="ab"/>
    <w:link w:val="9"/>
    <w:rsid w:val="00434933"/>
    <w:rPr>
      <w:rFonts w:eastAsia="Times New Roman" w:cs="Arial"/>
      <w:sz w:val="22"/>
      <w:szCs w:val="22"/>
    </w:rPr>
  </w:style>
  <w:style w:type="paragraph" w:styleId="ae">
    <w:name w:val="caption"/>
    <w:aliases w:val="название таблицы,Название объекта Знак1,Название объекта Знак1 Знак2 Знак,Название объекта Знак2 Знак Знак1 Знак,Название объекта Знак1 Знак1 Знак Знак1 Знак,Название объекта Знак2 Знак Знак Знак Знак Знак,Название объекта Знак1 Знак2,З"/>
    <w:basedOn w:val="aa"/>
    <w:next w:val="aa"/>
    <w:link w:val="af"/>
    <w:unhideWhenUsed/>
    <w:qFormat/>
    <w:rsid w:val="00743E87"/>
    <w:rPr>
      <w:rFonts w:eastAsia="Times New Roman"/>
      <w:bCs/>
      <w:szCs w:val="18"/>
    </w:rPr>
  </w:style>
  <w:style w:type="character" w:styleId="af0">
    <w:name w:val="Emphasis"/>
    <w:basedOn w:val="ab"/>
    <w:qFormat/>
    <w:rsid w:val="00434933"/>
    <w:rPr>
      <w:i/>
      <w:iCs/>
    </w:rPr>
  </w:style>
  <w:style w:type="paragraph" w:styleId="af1">
    <w:name w:val="TOC Heading"/>
    <w:basedOn w:val="1"/>
    <w:next w:val="aa"/>
    <w:uiPriority w:val="39"/>
    <w:unhideWhenUsed/>
    <w:qFormat/>
    <w:rsid w:val="00434933"/>
    <w:pPr>
      <w:keepLines/>
      <w:numPr>
        <w:numId w:val="0"/>
      </w:numPr>
      <w:spacing w:before="480" w:after="0" w:line="276" w:lineRule="auto"/>
      <w:jc w:val="left"/>
      <w:outlineLvl w:val="9"/>
    </w:pPr>
    <w:rPr>
      <w:rFonts w:ascii="Cambria" w:hAnsi="Cambria" w:cs="Times New Roman"/>
      <w:color w:val="365F91"/>
      <w:kern w:val="0"/>
      <w:sz w:val="28"/>
      <w:szCs w:val="28"/>
      <w:lang w:eastAsia="en-US"/>
    </w:rPr>
  </w:style>
  <w:style w:type="paragraph" w:styleId="af2">
    <w:name w:val="header"/>
    <w:aliases w:val="h,Title Up,Header_ARGOSS,Title Up1, Знак9,Знак9,??????? ??????????,ВерхКолонтитул,header-first,HeaderPort,Знак9 Знак Знак,Знак9 Знак Знак Знак,Знак9 Знак Знак Знак1 Знак Знак,Знак Знак7,Знак9 Знак Знак3,Знак9 Знак Знак4 Знак Знак"/>
    <w:basedOn w:val="aa"/>
    <w:link w:val="af3"/>
    <w:uiPriority w:val="99"/>
    <w:unhideWhenUsed/>
    <w:qFormat/>
    <w:rsid w:val="00BF60CC"/>
    <w:pPr>
      <w:tabs>
        <w:tab w:val="center" w:pos="4677"/>
        <w:tab w:val="right" w:pos="9355"/>
      </w:tabs>
    </w:pPr>
  </w:style>
  <w:style w:type="character" w:customStyle="1" w:styleId="af3">
    <w:name w:val="Верхний колонтитул Знак"/>
    <w:aliases w:val="h Знак,Title Up Знак,Header_ARGOSS Знак,Title Up1 Знак, Знак9 Знак,Знак9 Знак,??????? ?????????? Знак,ВерхКолонтитул Знак,header-first Знак,HeaderPort Знак,Знак9 Знак Знак Знак1,Знак9 Знак Знак Знак Знак,Знак Знак7 Знак"/>
    <w:basedOn w:val="ab"/>
    <w:link w:val="af2"/>
    <w:uiPriority w:val="99"/>
    <w:rsid w:val="00BF60CC"/>
    <w:rPr>
      <w:lang w:eastAsia="ru-RU"/>
    </w:rPr>
  </w:style>
  <w:style w:type="paragraph" w:styleId="af4">
    <w:name w:val="footer"/>
    <w:aliases w:val="Title Down, Знак,Footer_ARGOSS,Reference number"/>
    <w:basedOn w:val="aa"/>
    <w:link w:val="af5"/>
    <w:uiPriority w:val="99"/>
    <w:unhideWhenUsed/>
    <w:rsid w:val="00BF60CC"/>
    <w:pPr>
      <w:tabs>
        <w:tab w:val="center" w:pos="4677"/>
        <w:tab w:val="right" w:pos="9355"/>
      </w:tabs>
    </w:pPr>
  </w:style>
  <w:style w:type="character" w:customStyle="1" w:styleId="af5">
    <w:name w:val="Нижний колонтитул Знак"/>
    <w:aliases w:val="Title Down Знак, Знак Знак,Footer_ARGOSS Знак,Reference number Знак"/>
    <w:basedOn w:val="ab"/>
    <w:link w:val="af4"/>
    <w:uiPriority w:val="99"/>
    <w:rsid w:val="00BF60CC"/>
    <w:rPr>
      <w:lang w:eastAsia="ru-RU"/>
    </w:rPr>
  </w:style>
  <w:style w:type="paragraph" w:styleId="af6">
    <w:name w:val="Document Map"/>
    <w:basedOn w:val="aa"/>
    <w:link w:val="af7"/>
    <w:unhideWhenUsed/>
    <w:rsid w:val="009406F4"/>
    <w:rPr>
      <w:rFonts w:ascii="Tahoma" w:hAnsi="Tahoma" w:cs="Tahoma"/>
      <w:sz w:val="16"/>
      <w:szCs w:val="16"/>
    </w:rPr>
  </w:style>
  <w:style w:type="character" w:customStyle="1" w:styleId="af7">
    <w:name w:val="Схема документа Знак"/>
    <w:basedOn w:val="ab"/>
    <w:link w:val="af6"/>
    <w:rsid w:val="009406F4"/>
    <w:rPr>
      <w:rFonts w:ascii="Tahoma" w:hAnsi="Tahoma" w:cs="Tahoma"/>
      <w:sz w:val="16"/>
      <w:szCs w:val="16"/>
      <w:lang w:eastAsia="ru-RU"/>
    </w:rPr>
  </w:style>
  <w:style w:type="paragraph" w:customStyle="1" w:styleId="af8">
    <w:name w:val="ОснТекст"/>
    <w:link w:val="14"/>
    <w:qFormat/>
    <w:rsid w:val="00D26160"/>
    <w:pPr>
      <w:ind w:firstLine="709"/>
      <w:jc w:val="both"/>
    </w:pPr>
    <w:rPr>
      <w:rFonts w:ascii="NewtonCTT" w:eastAsia="Times New Roman" w:hAnsi="NewtonCTT"/>
      <w:noProof/>
    </w:rPr>
  </w:style>
  <w:style w:type="paragraph" w:customStyle="1" w:styleId="First">
    <w:name w:val="FirstОснТекст"/>
    <w:basedOn w:val="aa"/>
    <w:next w:val="aa"/>
    <w:link w:val="First3"/>
    <w:qFormat/>
    <w:rsid w:val="00D26160"/>
    <w:pPr>
      <w:spacing w:before="240"/>
    </w:pPr>
    <w:rPr>
      <w:rFonts w:eastAsia="Times New Roman"/>
    </w:rPr>
  </w:style>
  <w:style w:type="paragraph" w:customStyle="1" w:styleId="af9">
    <w:name w:val="Единица измерения"/>
    <w:basedOn w:val="aa"/>
    <w:next w:val="aa"/>
    <w:link w:val="25"/>
    <w:autoRedefine/>
    <w:rsid w:val="00AB016D"/>
    <w:pPr>
      <w:jc w:val="left"/>
    </w:pPr>
    <w:rPr>
      <w:rFonts w:eastAsia="Times New Roman" w:cs="Arial"/>
      <w:sz w:val="16"/>
      <w:szCs w:val="16"/>
      <w:lang w:val="kk-KZ"/>
    </w:rPr>
  </w:style>
  <w:style w:type="paragraph" w:customStyle="1" w:styleId="afa">
    <w:name w:val="График"/>
    <w:basedOn w:val="aa"/>
    <w:next w:val="aa"/>
    <w:link w:val="afb"/>
    <w:rsid w:val="00D26160"/>
    <w:pPr>
      <w:spacing w:before="120"/>
      <w:jc w:val="center"/>
    </w:pPr>
    <w:rPr>
      <w:rFonts w:ascii="Times New Roman" w:eastAsia="Times New Roman" w:hAnsi="Times New Roman"/>
    </w:rPr>
  </w:style>
  <w:style w:type="paragraph" w:customStyle="1" w:styleId="afc">
    <w:name w:val="Обычный с отступом"/>
    <w:basedOn w:val="aa"/>
    <w:next w:val="aa"/>
    <w:rsid w:val="00D26160"/>
    <w:pPr>
      <w:ind w:firstLine="720"/>
    </w:pPr>
    <w:rPr>
      <w:rFonts w:eastAsia="Times New Roman"/>
    </w:rPr>
  </w:style>
  <w:style w:type="paragraph" w:styleId="afd">
    <w:name w:val="Balloon Text"/>
    <w:basedOn w:val="aa"/>
    <w:link w:val="afe"/>
    <w:unhideWhenUsed/>
    <w:rsid w:val="00D26160"/>
    <w:rPr>
      <w:rFonts w:ascii="Tahoma" w:hAnsi="Tahoma" w:cs="Tahoma"/>
      <w:sz w:val="16"/>
      <w:szCs w:val="16"/>
    </w:rPr>
  </w:style>
  <w:style w:type="character" w:customStyle="1" w:styleId="afe">
    <w:name w:val="Текст выноски Знак"/>
    <w:basedOn w:val="ab"/>
    <w:link w:val="afd"/>
    <w:rsid w:val="00D26160"/>
    <w:rPr>
      <w:rFonts w:ascii="Tahoma" w:hAnsi="Tahoma" w:cs="Tahoma"/>
      <w:sz w:val="16"/>
      <w:szCs w:val="16"/>
      <w:lang w:eastAsia="ru-RU"/>
    </w:rPr>
  </w:style>
  <w:style w:type="paragraph" w:styleId="aff">
    <w:name w:val="Body Text Indent"/>
    <w:aliases w:val="Список1,Основной текст с отступом Знак1, Знак3"/>
    <w:basedOn w:val="aa"/>
    <w:link w:val="aff0"/>
    <w:rsid w:val="004E029E"/>
    <w:pPr>
      <w:tabs>
        <w:tab w:val="left" w:pos="567"/>
      </w:tabs>
      <w:autoSpaceDE w:val="0"/>
      <w:autoSpaceDN w:val="0"/>
    </w:pPr>
    <w:rPr>
      <w:rFonts w:eastAsia="Times New Roman"/>
      <w:sz w:val="24"/>
      <w:szCs w:val="24"/>
    </w:rPr>
  </w:style>
  <w:style w:type="character" w:customStyle="1" w:styleId="aff0">
    <w:name w:val="Основной текст с отступом Знак"/>
    <w:aliases w:val="Список1 Знак,Основной текст с отступом Знак1 Знак, Знак3 Знак"/>
    <w:basedOn w:val="ab"/>
    <w:link w:val="aff"/>
    <w:rsid w:val="004E029E"/>
    <w:rPr>
      <w:rFonts w:eastAsia="Times New Roman"/>
      <w:sz w:val="24"/>
      <w:szCs w:val="24"/>
      <w:lang w:eastAsia="ru-RU"/>
    </w:rPr>
  </w:style>
  <w:style w:type="paragraph" w:styleId="aff1">
    <w:name w:val="Body Text"/>
    <w:aliases w:val="Знак Знак Знак,Знак Знак,Знак,Основной текст Знак Знак Знак Знак,Основной текст Знак Знак,Основной текст Знак1 Знак,Основной текст Знак Знак1 Знак1,Основной текст Знак Знак1 Знак Знак,Основной текст Знак1,Основной текст Знак Знак1 Знак"/>
    <w:basedOn w:val="aa"/>
    <w:link w:val="aff2"/>
    <w:qFormat/>
    <w:rsid w:val="004E029E"/>
    <w:pPr>
      <w:spacing w:after="120"/>
    </w:pPr>
    <w:rPr>
      <w:rFonts w:eastAsia="Times New Roman"/>
    </w:rPr>
  </w:style>
  <w:style w:type="character" w:customStyle="1" w:styleId="aff2">
    <w:name w:val="Основной текст Знак"/>
    <w:aliases w:val="Знак Знак Знак Знак,Знак Знак Знак1,Знак Знак2,Основной текст Знак Знак Знак Знак Знак,Основной текст Знак Знак Знак,Основной текст Знак1 Знак Знак,Основной текст Знак Знак1 Знак1 Знак,Основной текст Знак Знак1 Знак Знак Знак"/>
    <w:basedOn w:val="ab"/>
    <w:link w:val="aff1"/>
    <w:rsid w:val="004E029E"/>
    <w:rPr>
      <w:rFonts w:eastAsia="Times New Roman"/>
      <w:lang w:eastAsia="ru-RU"/>
    </w:rPr>
  </w:style>
  <w:style w:type="paragraph" w:styleId="aff3">
    <w:name w:val="List Paragraph"/>
    <w:aliases w:val="список,_список,Маркированный кругом,текст ГЕО,strich,2nd Tier Header,Citation List,Casella di testo,Список ненумерованный,Абзац списка 1,Bullet_IRAO,Заголовок2,ПКФ Список,Абзац2,Абзац 2,Средняя сетка 1 - Акцент 21,Мой Список,Bullet List,b1"/>
    <w:basedOn w:val="aa"/>
    <w:link w:val="aff4"/>
    <w:uiPriority w:val="34"/>
    <w:qFormat/>
    <w:rsid w:val="004E029E"/>
    <w:pPr>
      <w:ind w:left="720"/>
      <w:contextualSpacing/>
    </w:pPr>
    <w:rPr>
      <w:rFonts w:eastAsia="Times New Roman"/>
    </w:rPr>
  </w:style>
  <w:style w:type="paragraph" w:customStyle="1" w:styleId="110">
    <w:name w:val="Обычный11"/>
    <w:rsid w:val="004E029E"/>
    <w:rPr>
      <w:rFonts w:ascii="Times New Roman" w:eastAsia="Times New Roman" w:hAnsi="Times New Roman"/>
      <w:snapToGrid w:val="0"/>
      <w:sz w:val="24"/>
      <w:lang w:val="en-GB"/>
    </w:rPr>
  </w:style>
  <w:style w:type="paragraph" w:styleId="aff5">
    <w:name w:val="No Spacing"/>
    <w:aliases w:val="Razdel,для таблиц,Таблица,test lg 1,текст,справа"/>
    <w:link w:val="aff6"/>
    <w:uiPriority w:val="1"/>
    <w:qFormat/>
    <w:rsid w:val="00816116"/>
    <w:pPr>
      <w:spacing w:before="120" w:after="120"/>
      <w:jc w:val="both"/>
    </w:pPr>
    <w:rPr>
      <w:rFonts w:ascii="Calibri" w:hAnsi="Calibri"/>
      <w:sz w:val="22"/>
      <w:szCs w:val="22"/>
      <w:lang w:eastAsia="en-US"/>
    </w:rPr>
  </w:style>
  <w:style w:type="character" w:customStyle="1" w:styleId="aff6">
    <w:name w:val="Без интервала Знак"/>
    <w:aliases w:val="Razdel Знак,для таблиц Знак,Таблица Знак,test lg 1 Знак,текст Знак,справа Знак"/>
    <w:basedOn w:val="ab"/>
    <w:link w:val="aff5"/>
    <w:uiPriority w:val="1"/>
    <w:qFormat/>
    <w:rsid w:val="00816116"/>
    <w:rPr>
      <w:rFonts w:ascii="Calibri" w:hAnsi="Calibri"/>
      <w:sz w:val="22"/>
      <w:szCs w:val="22"/>
      <w:lang w:val="ru-RU" w:eastAsia="en-US" w:bidi="ar-SA"/>
    </w:rPr>
  </w:style>
  <w:style w:type="paragraph" w:customStyle="1" w:styleId="3CourierNew">
    <w:name w:val="Стиль Заголовок 3 + (латиница) Courier New Красный"/>
    <w:basedOn w:val="3"/>
    <w:link w:val="3CourierNew0"/>
    <w:rsid w:val="00BA3508"/>
    <w:pPr>
      <w:numPr>
        <w:ilvl w:val="0"/>
        <w:numId w:val="0"/>
      </w:numPr>
      <w:tabs>
        <w:tab w:val="num" w:pos="720"/>
      </w:tabs>
      <w:autoSpaceDE/>
      <w:autoSpaceDN/>
      <w:spacing w:before="240" w:after="60"/>
      <w:ind w:left="720" w:hanging="720"/>
    </w:pPr>
    <w:rPr>
      <w:rFonts w:ascii="Courier New" w:eastAsia="SimSun" w:hAnsi="Courier New" w:cs="Arial"/>
      <w:color w:val="993300"/>
      <w:sz w:val="26"/>
      <w:szCs w:val="26"/>
      <w:lang w:eastAsia="zh-CN"/>
    </w:rPr>
  </w:style>
  <w:style w:type="character" w:customStyle="1" w:styleId="3CourierNew0">
    <w:name w:val="Стиль Заголовок 3 + (латиница) Courier New Красный Знак"/>
    <w:basedOn w:val="32"/>
    <w:link w:val="3CourierNew"/>
    <w:rsid w:val="00BA3508"/>
    <w:rPr>
      <w:rFonts w:ascii="Courier New" w:eastAsia="SimSun" w:hAnsi="Courier New" w:cs="Arial"/>
      <w:b/>
      <w:bCs/>
      <w:i/>
      <w:color w:val="993300"/>
      <w:spacing w:val="20"/>
      <w:sz w:val="26"/>
      <w:szCs w:val="26"/>
      <w:lang w:eastAsia="zh-CN"/>
    </w:rPr>
  </w:style>
  <w:style w:type="paragraph" w:customStyle="1" w:styleId="CharCharChar">
    <w:name w:val="Знак Знак Char Char Char"/>
    <w:basedOn w:val="aa"/>
    <w:rsid w:val="004C1CEA"/>
    <w:pPr>
      <w:widowControl w:val="0"/>
    </w:pPr>
    <w:rPr>
      <w:rFonts w:ascii="Times New Roman" w:eastAsia="SimSun" w:hAnsi="Times New Roman"/>
      <w:kern w:val="2"/>
      <w:sz w:val="24"/>
      <w:szCs w:val="24"/>
      <w:lang w:val="en-US" w:eastAsia="zh-CN"/>
    </w:rPr>
  </w:style>
  <w:style w:type="paragraph" w:styleId="15">
    <w:name w:val="toc 1"/>
    <w:basedOn w:val="aa"/>
    <w:next w:val="aa"/>
    <w:link w:val="16"/>
    <w:autoRedefine/>
    <w:uiPriority w:val="39"/>
    <w:qFormat/>
    <w:rsid w:val="002F4BFA"/>
    <w:pPr>
      <w:tabs>
        <w:tab w:val="left" w:pos="284"/>
        <w:tab w:val="right" w:leader="dot" w:pos="9344"/>
      </w:tabs>
      <w:spacing w:before="120"/>
    </w:pPr>
    <w:rPr>
      <w:rFonts w:ascii="Times New Roman" w:hAnsi="Times New Roman"/>
      <w:b/>
      <w:bCs/>
      <w:i/>
      <w:iCs/>
      <w:noProof/>
      <w:sz w:val="24"/>
      <w:szCs w:val="24"/>
    </w:rPr>
  </w:style>
  <w:style w:type="character" w:styleId="aff7">
    <w:name w:val="page number"/>
    <w:aliases w:val="Page Number arabic,Стиль 3"/>
    <w:basedOn w:val="ab"/>
    <w:uiPriority w:val="99"/>
    <w:rsid w:val="004C1CEA"/>
  </w:style>
  <w:style w:type="character" w:customStyle="1" w:styleId="220">
    <w:name w:val="Заголовок 2 Знак2"/>
    <w:aliases w:val="Заголовок 2 Знак Знак1,(Подраздел) Знак,Подразд. доклада Знак,Заголовок 2 Знак2 Знак Знак Знак,Заголовок 2 Знак1 Знак Знак Знак Знак,Заголовок 2 Знак Знак Знак Знак Знак Знак,Знак1 Знак Знак Знак Знак Знак Знак,Заголовок 2 Знак1 Знак"/>
    <w:basedOn w:val="ab"/>
    <w:rsid w:val="004C1CEA"/>
    <w:rPr>
      <w:rFonts w:ascii="Arial" w:eastAsia="SimSun" w:hAnsi="Arial" w:cs="Arial"/>
      <w:b/>
      <w:bCs/>
      <w:i/>
      <w:iCs/>
      <w:sz w:val="28"/>
      <w:szCs w:val="28"/>
      <w:lang w:val="ru-RU" w:eastAsia="zh-CN" w:bidi="ar-SA"/>
    </w:rPr>
  </w:style>
  <w:style w:type="paragraph" w:customStyle="1" w:styleId="aff8">
    <w:name w:val="Стиль"/>
    <w:basedOn w:val="aa"/>
    <w:rsid w:val="004C1CEA"/>
    <w:pPr>
      <w:shd w:val="clear" w:color="auto" w:fill="000080"/>
      <w:jc w:val="center"/>
    </w:pPr>
    <w:rPr>
      <w:rFonts w:eastAsia="SimSun" w:cs="Tahoma"/>
      <w:i/>
      <w:iCs/>
      <w:lang w:eastAsia="zh-CN"/>
    </w:rPr>
  </w:style>
  <w:style w:type="paragraph" w:styleId="26">
    <w:name w:val="Body Text Indent 2"/>
    <w:aliases w:val="Знак Знак Знак Знак Знак Знак,Знак Знак Знак Знак Знак"/>
    <w:basedOn w:val="aa"/>
    <w:link w:val="27"/>
    <w:unhideWhenUsed/>
    <w:rsid w:val="004C1CEA"/>
    <w:pPr>
      <w:spacing w:after="120" w:line="480" w:lineRule="auto"/>
      <w:ind w:left="283"/>
    </w:pPr>
    <w:rPr>
      <w:rFonts w:eastAsia="Times New Roman"/>
    </w:rPr>
  </w:style>
  <w:style w:type="character" w:customStyle="1" w:styleId="27">
    <w:name w:val="Основной текст с отступом 2 Знак"/>
    <w:aliases w:val="Знак Знак Знак Знак Знак Знак Знак,Знак Знак Знак Знак Знак Знак1"/>
    <w:basedOn w:val="ab"/>
    <w:link w:val="26"/>
    <w:rsid w:val="004C1CEA"/>
    <w:rPr>
      <w:rFonts w:eastAsia="Times New Roman"/>
      <w:lang w:eastAsia="ru-RU"/>
    </w:rPr>
  </w:style>
  <w:style w:type="table" w:styleId="aff9">
    <w:name w:val="Table Grid"/>
    <w:aliases w:val="ПНОО"/>
    <w:basedOn w:val="ac"/>
    <w:rsid w:val="004C1CE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0">
    <w:name w:val="Знак Знак13"/>
    <w:basedOn w:val="ab"/>
    <w:rsid w:val="004C1CEA"/>
    <w:rPr>
      <w:rFonts w:ascii="Arial" w:eastAsia="SimSun" w:hAnsi="Arial" w:cs="Arial"/>
      <w:b/>
      <w:bCs/>
      <w:kern w:val="32"/>
      <w:sz w:val="32"/>
      <w:szCs w:val="32"/>
      <w:lang w:val="ru-RU" w:eastAsia="zh-CN" w:bidi="ar-SA"/>
    </w:rPr>
  </w:style>
  <w:style w:type="character" w:customStyle="1" w:styleId="17">
    <w:name w:val="Знак Знак1"/>
    <w:basedOn w:val="ab"/>
    <w:rsid w:val="004C1CEA"/>
    <w:rPr>
      <w:rFonts w:ascii="Arial" w:eastAsia="SimSun" w:hAnsi="Arial" w:cs="Arial"/>
      <w:b/>
      <w:bCs/>
      <w:kern w:val="32"/>
      <w:sz w:val="32"/>
      <w:szCs w:val="32"/>
      <w:lang w:val="ru-RU" w:eastAsia="zh-CN" w:bidi="ar-SA"/>
    </w:rPr>
  </w:style>
  <w:style w:type="paragraph" w:customStyle="1" w:styleId="Edizmrus">
    <w:name w:val="Edizmrus"/>
    <w:basedOn w:val="aa"/>
    <w:autoRedefine/>
    <w:rsid w:val="004C1CEA"/>
    <w:pPr>
      <w:spacing w:before="120" w:after="120"/>
      <w:jc w:val="right"/>
    </w:pPr>
    <w:rPr>
      <w:rFonts w:eastAsia="Times New Roman" w:cs="Arial"/>
      <w:color w:val="000000"/>
      <w:sz w:val="22"/>
      <w:szCs w:val="22"/>
      <w:lang w:eastAsia="zh-CN"/>
    </w:rPr>
  </w:style>
  <w:style w:type="paragraph" w:styleId="28">
    <w:name w:val="toc 2"/>
    <w:basedOn w:val="aa"/>
    <w:next w:val="aa"/>
    <w:autoRedefine/>
    <w:uiPriority w:val="39"/>
    <w:qFormat/>
    <w:rsid w:val="00001B4A"/>
    <w:pPr>
      <w:tabs>
        <w:tab w:val="left" w:pos="1000"/>
        <w:tab w:val="right" w:leader="dot" w:pos="9638"/>
      </w:tabs>
      <w:ind w:left="200"/>
      <w:jc w:val="left"/>
    </w:pPr>
    <w:rPr>
      <w:rFonts w:ascii="Times New Roman" w:hAnsi="Times New Roman"/>
      <w:b/>
      <w:bCs/>
      <w:noProof/>
      <w:sz w:val="24"/>
      <w:szCs w:val="24"/>
    </w:rPr>
  </w:style>
  <w:style w:type="paragraph" w:styleId="33">
    <w:name w:val="toc 3"/>
    <w:basedOn w:val="aa"/>
    <w:next w:val="aa"/>
    <w:autoRedefine/>
    <w:uiPriority w:val="39"/>
    <w:qFormat/>
    <w:rsid w:val="003D5A2B"/>
    <w:pPr>
      <w:tabs>
        <w:tab w:val="left" w:pos="1200"/>
        <w:tab w:val="right" w:leader="dot" w:pos="9344"/>
      </w:tabs>
      <w:ind w:left="400"/>
      <w:jc w:val="left"/>
    </w:pPr>
    <w:rPr>
      <w:rFonts w:ascii="Calibri" w:hAnsi="Calibri" w:cs="Calibri"/>
    </w:rPr>
  </w:style>
  <w:style w:type="paragraph" w:styleId="43">
    <w:name w:val="toc 4"/>
    <w:basedOn w:val="aa"/>
    <w:next w:val="aa"/>
    <w:autoRedefine/>
    <w:uiPriority w:val="39"/>
    <w:qFormat/>
    <w:rsid w:val="004C1CEA"/>
    <w:pPr>
      <w:ind w:left="600"/>
      <w:jc w:val="left"/>
    </w:pPr>
    <w:rPr>
      <w:rFonts w:ascii="Calibri" w:hAnsi="Calibri" w:cs="Calibri"/>
    </w:rPr>
  </w:style>
  <w:style w:type="paragraph" w:styleId="51">
    <w:name w:val="toc 5"/>
    <w:basedOn w:val="aa"/>
    <w:next w:val="aa"/>
    <w:autoRedefine/>
    <w:uiPriority w:val="39"/>
    <w:qFormat/>
    <w:rsid w:val="004C1CEA"/>
    <w:pPr>
      <w:ind w:left="800"/>
      <w:jc w:val="left"/>
    </w:pPr>
    <w:rPr>
      <w:rFonts w:ascii="Calibri" w:hAnsi="Calibri" w:cs="Calibri"/>
    </w:rPr>
  </w:style>
  <w:style w:type="paragraph" w:styleId="61">
    <w:name w:val="toc 6"/>
    <w:basedOn w:val="aa"/>
    <w:next w:val="aa"/>
    <w:autoRedefine/>
    <w:uiPriority w:val="39"/>
    <w:qFormat/>
    <w:rsid w:val="004C1CEA"/>
    <w:pPr>
      <w:ind w:left="1000"/>
      <w:jc w:val="left"/>
    </w:pPr>
    <w:rPr>
      <w:rFonts w:ascii="Calibri" w:hAnsi="Calibri" w:cs="Calibri"/>
    </w:rPr>
  </w:style>
  <w:style w:type="paragraph" w:styleId="71">
    <w:name w:val="toc 7"/>
    <w:basedOn w:val="aa"/>
    <w:next w:val="aa"/>
    <w:link w:val="72"/>
    <w:autoRedefine/>
    <w:uiPriority w:val="39"/>
    <w:qFormat/>
    <w:rsid w:val="004C1CEA"/>
    <w:pPr>
      <w:ind w:left="1200"/>
      <w:jc w:val="left"/>
    </w:pPr>
    <w:rPr>
      <w:rFonts w:ascii="Calibri" w:hAnsi="Calibri" w:cs="Calibri"/>
    </w:rPr>
  </w:style>
  <w:style w:type="paragraph" w:styleId="81">
    <w:name w:val="toc 8"/>
    <w:basedOn w:val="aa"/>
    <w:next w:val="aa"/>
    <w:autoRedefine/>
    <w:uiPriority w:val="39"/>
    <w:qFormat/>
    <w:rsid w:val="004C1CEA"/>
    <w:pPr>
      <w:ind w:left="1400"/>
      <w:jc w:val="left"/>
    </w:pPr>
    <w:rPr>
      <w:rFonts w:ascii="Calibri" w:hAnsi="Calibri" w:cs="Calibri"/>
    </w:rPr>
  </w:style>
  <w:style w:type="paragraph" w:styleId="91">
    <w:name w:val="toc 9"/>
    <w:basedOn w:val="aa"/>
    <w:next w:val="aa"/>
    <w:autoRedefine/>
    <w:uiPriority w:val="39"/>
    <w:rsid w:val="004C1CEA"/>
    <w:pPr>
      <w:ind w:left="1600"/>
      <w:jc w:val="left"/>
    </w:pPr>
    <w:rPr>
      <w:rFonts w:ascii="Calibri" w:hAnsi="Calibri" w:cs="Calibri"/>
    </w:rPr>
  </w:style>
  <w:style w:type="character" w:styleId="affa">
    <w:name w:val="Hyperlink"/>
    <w:basedOn w:val="ab"/>
    <w:uiPriority w:val="99"/>
    <w:rsid w:val="004C1CEA"/>
    <w:rPr>
      <w:color w:val="0000FF"/>
      <w:u w:val="single"/>
    </w:rPr>
  </w:style>
  <w:style w:type="paragraph" w:customStyle="1" w:styleId="FR1">
    <w:name w:val="FR1"/>
    <w:rsid w:val="004C1CEA"/>
    <w:pPr>
      <w:widowControl w:val="0"/>
      <w:autoSpaceDE w:val="0"/>
      <w:autoSpaceDN w:val="0"/>
      <w:adjustRightInd w:val="0"/>
      <w:spacing w:line="480" w:lineRule="auto"/>
      <w:ind w:firstLine="360"/>
      <w:jc w:val="both"/>
    </w:pPr>
    <w:rPr>
      <w:rFonts w:eastAsia="Times New Roman" w:cs="Arial"/>
      <w:sz w:val="16"/>
      <w:szCs w:val="16"/>
    </w:rPr>
  </w:style>
  <w:style w:type="character" w:customStyle="1" w:styleId="s3">
    <w:name w:val="s3"/>
    <w:basedOn w:val="ab"/>
    <w:rsid w:val="004C1CEA"/>
    <w:rPr>
      <w:rFonts w:ascii="Times New Roman" w:hAnsi="Times New Roman" w:cs="Times New Roman" w:hint="default"/>
      <w:b w:val="0"/>
      <w:bCs w:val="0"/>
      <w:i/>
      <w:iCs/>
      <w:strike w:val="0"/>
      <w:dstrike w:val="0"/>
      <w:color w:val="FF0000"/>
      <w:sz w:val="20"/>
      <w:szCs w:val="20"/>
      <w:u w:val="none"/>
      <w:effect w:val="none"/>
    </w:rPr>
  </w:style>
  <w:style w:type="character" w:customStyle="1" w:styleId="s9">
    <w:name w:val="s9"/>
    <w:basedOn w:val="ab"/>
    <w:rsid w:val="004C1CEA"/>
    <w:rPr>
      <w:i/>
      <w:iCs/>
      <w:color w:val="333399"/>
      <w:u w:val="single"/>
      <w:bdr w:val="none" w:sz="0" w:space="0" w:color="auto" w:frame="1"/>
    </w:rPr>
  </w:style>
  <w:style w:type="paragraph" w:styleId="affb">
    <w:name w:val="Normal (Web)"/>
    <w:aliases w:val="Обычный (Web) Знак,Обычный (Web),Обычный (веб)1,Обычный (веб)1 Знак Знак Зн"/>
    <w:basedOn w:val="aa"/>
    <w:link w:val="affc"/>
    <w:uiPriority w:val="99"/>
    <w:qFormat/>
    <w:rsid w:val="004C1CEA"/>
    <w:pPr>
      <w:spacing w:before="100" w:beforeAutospacing="1" w:after="100" w:afterAutospacing="1"/>
    </w:pPr>
    <w:rPr>
      <w:rFonts w:eastAsia="Times New Roman"/>
      <w:sz w:val="24"/>
      <w:szCs w:val="24"/>
    </w:rPr>
  </w:style>
  <w:style w:type="character" w:customStyle="1" w:styleId="s1">
    <w:name w:val="s1"/>
    <w:basedOn w:val="ab"/>
    <w:rsid w:val="004C1CEA"/>
    <w:rPr>
      <w:rFonts w:ascii="Times New Roman" w:hAnsi="Times New Roman" w:cs="Times New Roman"/>
      <w:b/>
      <w:bCs/>
      <w:i w:val="0"/>
      <w:iCs w:val="0"/>
      <w:strike w:val="0"/>
      <w:dstrike w:val="0"/>
      <w:color w:val="000000"/>
      <w:sz w:val="20"/>
      <w:szCs w:val="20"/>
      <w:u w:val="none"/>
      <w:effect w:val="none"/>
    </w:rPr>
  </w:style>
  <w:style w:type="paragraph" w:customStyle="1" w:styleId="affd">
    <w:name w:val="раздел"/>
    <w:basedOn w:val="1"/>
    <w:link w:val="affe"/>
    <w:qFormat/>
    <w:rsid w:val="004C1CEA"/>
    <w:pPr>
      <w:tabs>
        <w:tab w:val="num" w:pos="1188"/>
      </w:tabs>
      <w:spacing w:after="60"/>
      <w:ind w:left="1188" w:hanging="144"/>
    </w:pPr>
    <w:rPr>
      <w:color w:val="333399"/>
      <w:sz w:val="26"/>
    </w:rPr>
  </w:style>
  <w:style w:type="paragraph" w:styleId="34">
    <w:name w:val="Body Text 3"/>
    <w:basedOn w:val="aa"/>
    <w:link w:val="35"/>
    <w:rsid w:val="004C1CEA"/>
    <w:pPr>
      <w:autoSpaceDE w:val="0"/>
      <w:autoSpaceDN w:val="0"/>
    </w:pPr>
    <w:rPr>
      <w:rFonts w:eastAsia="Times New Roman"/>
      <w:b/>
      <w:bCs/>
      <w:sz w:val="28"/>
      <w:szCs w:val="28"/>
    </w:rPr>
  </w:style>
  <w:style w:type="character" w:customStyle="1" w:styleId="35">
    <w:name w:val="Основной текст 3 Знак"/>
    <w:basedOn w:val="ab"/>
    <w:link w:val="34"/>
    <w:rsid w:val="004C1CEA"/>
    <w:rPr>
      <w:rFonts w:eastAsia="Times New Roman"/>
      <w:b/>
      <w:bCs/>
      <w:sz w:val="28"/>
      <w:szCs w:val="28"/>
      <w:lang w:eastAsia="ru-RU"/>
    </w:rPr>
  </w:style>
  <w:style w:type="character" w:customStyle="1" w:styleId="affe">
    <w:name w:val="раздел Знак"/>
    <w:basedOn w:val="ab"/>
    <w:link w:val="affd"/>
    <w:rsid w:val="004C1CEA"/>
    <w:rPr>
      <w:rFonts w:ascii="Times New Roman" w:eastAsia="Times New Roman" w:hAnsi="Times New Roman" w:cs="Arial"/>
      <w:b/>
      <w:bCs/>
      <w:caps/>
      <w:color w:val="333399"/>
      <w:kern w:val="32"/>
      <w:sz w:val="26"/>
      <w:szCs w:val="32"/>
    </w:rPr>
  </w:style>
  <w:style w:type="paragraph" w:customStyle="1" w:styleId="18">
    <w:name w:val="Обычный1"/>
    <w:link w:val="Normal"/>
    <w:rsid w:val="004C1CEA"/>
    <w:rPr>
      <w:rFonts w:ascii="Times New Roman" w:eastAsia="Times New Roman" w:hAnsi="Times New Roman"/>
      <w:snapToGrid w:val="0"/>
      <w:sz w:val="24"/>
      <w:lang w:val="en-GB"/>
    </w:rPr>
  </w:style>
  <w:style w:type="character" w:customStyle="1" w:styleId="Normal">
    <w:name w:val="Normal Знак"/>
    <w:basedOn w:val="ab"/>
    <w:link w:val="18"/>
    <w:rsid w:val="004C1CEA"/>
    <w:rPr>
      <w:rFonts w:ascii="Times New Roman" w:eastAsia="Times New Roman" w:hAnsi="Times New Roman"/>
      <w:snapToGrid w:val="0"/>
      <w:sz w:val="24"/>
      <w:lang w:val="en-GB" w:eastAsia="ru-RU" w:bidi="ar-SA"/>
    </w:rPr>
  </w:style>
  <w:style w:type="paragraph" w:styleId="afff">
    <w:name w:val="Subtitle"/>
    <w:basedOn w:val="aa"/>
    <w:link w:val="afff0"/>
    <w:qFormat/>
    <w:rsid w:val="004C1CEA"/>
    <w:pPr>
      <w:jc w:val="center"/>
    </w:pPr>
    <w:rPr>
      <w:rFonts w:eastAsia="Times New Roman"/>
      <w:b/>
      <w:sz w:val="28"/>
    </w:rPr>
  </w:style>
  <w:style w:type="character" w:customStyle="1" w:styleId="afff0">
    <w:name w:val="Подзаголовок Знак"/>
    <w:basedOn w:val="ab"/>
    <w:link w:val="afff"/>
    <w:rsid w:val="004C1CEA"/>
    <w:rPr>
      <w:rFonts w:eastAsia="Times New Roman"/>
      <w:b/>
      <w:sz w:val="28"/>
      <w:lang w:eastAsia="ru-RU"/>
    </w:rPr>
  </w:style>
  <w:style w:type="paragraph" w:styleId="29">
    <w:name w:val="List 2"/>
    <w:basedOn w:val="aa"/>
    <w:rsid w:val="004C1CEA"/>
    <w:pPr>
      <w:ind w:left="566" w:hanging="283"/>
    </w:pPr>
    <w:rPr>
      <w:rFonts w:eastAsia="Times New Roman"/>
    </w:rPr>
  </w:style>
  <w:style w:type="paragraph" w:styleId="2a">
    <w:name w:val="Body Text 2"/>
    <w:aliases w:val="Основной текст 2 Знак Знак,Основной текст 2 Знак Знак Знак Знак Знак"/>
    <w:basedOn w:val="aa"/>
    <w:link w:val="2b"/>
    <w:rsid w:val="004C1CEA"/>
    <w:pPr>
      <w:spacing w:after="120" w:line="480" w:lineRule="auto"/>
    </w:pPr>
    <w:rPr>
      <w:rFonts w:eastAsia="Times New Roman"/>
    </w:rPr>
  </w:style>
  <w:style w:type="character" w:customStyle="1" w:styleId="2b">
    <w:name w:val="Основной текст 2 Знак"/>
    <w:aliases w:val="Основной текст 2 Знак Знак Знак,Основной текст 2 Знак Знак Знак Знак Знак Знак"/>
    <w:basedOn w:val="ab"/>
    <w:link w:val="2a"/>
    <w:rsid w:val="004C1CEA"/>
    <w:rPr>
      <w:rFonts w:eastAsia="Times New Roman"/>
      <w:lang w:eastAsia="ru-RU"/>
    </w:rPr>
  </w:style>
  <w:style w:type="paragraph" w:customStyle="1" w:styleId="1TimesNewRoman">
    <w:name w:val="Стиль Заголовок 1 + Times New Roman курсив все прописные По цент..."/>
    <w:basedOn w:val="1"/>
    <w:rsid w:val="004C1CEA"/>
    <w:pPr>
      <w:numPr>
        <w:numId w:val="0"/>
      </w:numPr>
      <w:spacing w:before="0"/>
    </w:pPr>
    <w:rPr>
      <w:rFonts w:cs="Times New Roman"/>
      <w:i/>
      <w:iCs/>
      <w:smallCaps/>
      <w:spacing w:val="24"/>
    </w:rPr>
  </w:style>
  <w:style w:type="paragraph" w:customStyle="1" w:styleId="afff1">
    <w:name w:val="СтильО"/>
    <w:basedOn w:val="aff1"/>
    <w:rsid w:val="004C1CEA"/>
    <w:rPr>
      <w:rFonts w:eastAsia="Batang"/>
      <w:sz w:val="24"/>
    </w:rPr>
  </w:style>
  <w:style w:type="paragraph" w:customStyle="1" w:styleId="OsnTxtrus">
    <w:name w:val="OsnTxtrus"/>
    <w:basedOn w:val="aa"/>
    <w:autoRedefine/>
    <w:rsid w:val="004C1CEA"/>
    <w:pPr>
      <w:ind w:firstLine="720"/>
    </w:pPr>
    <w:rPr>
      <w:rFonts w:eastAsia="Times New Roman"/>
      <w:sz w:val="24"/>
    </w:rPr>
  </w:style>
  <w:style w:type="paragraph" w:customStyle="1" w:styleId="Naimenovanierus">
    <w:name w:val="Naimenovanierus"/>
    <w:basedOn w:val="aa"/>
    <w:autoRedefine/>
    <w:rsid w:val="003B6D0D"/>
    <w:pPr>
      <w:jc w:val="center"/>
    </w:pPr>
    <w:rPr>
      <w:rFonts w:eastAsia="Times New Roman"/>
      <w:b/>
      <w:color w:val="000000"/>
    </w:rPr>
  </w:style>
  <w:style w:type="character" w:customStyle="1" w:styleId="52">
    <w:name w:val="Знак Знак5"/>
    <w:basedOn w:val="ab"/>
    <w:rsid w:val="004C1CEA"/>
    <w:rPr>
      <w:rFonts w:cs="Arial"/>
      <w:b/>
      <w:bCs/>
      <w:i/>
      <w:sz w:val="26"/>
      <w:szCs w:val="26"/>
    </w:rPr>
  </w:style>
  <w:style w:type="character" w:customStyle="1" w:styleId="120">
    <w:name w:val="Знак Знак12"/>
    <w:basedOn w:val="ab"/>
    <w:rsid w:val="004C1CEA"/>
    <w:rPr>
      <w:rFonts w:ascii="Arial" w:hAnsi="Arial" w:cs="Arial"/>
      <w:b/>
      <w:bCs/>
      <w:i/>
      <w:iCs/>
      <w:sz w:val="28"/>
      <w:szCs w:val="28"/>
      <w:lang w:val="ru-RU" w:eastAsia="ru-RU" w:bidi="ar-SA"/>
    </w:rPr>
  </w:style>
  <w:style w:type="character" w:customStyle="1" w:styleId="19">
    <w:name w:val="Знак Знак19"/>
    <w:basedOn w:val="ab"/>
    <w:rsid w:val="004C1CEA"/>
    <w:rPr>
      <w:rFonts w:ascii="Arial" w:hAnsi="Arial" w:cs="Arial"/>
      <w:b/>
      <w:bCs/>
      <w:kern w:val="32"/>
      <w:sz w:val="32"/>
      <w:szCs w:val="32"/>
      <w:lang w:val="ru-RU" w:eastAsia="ru-RU" w:bidi="ar-SA"/>
    </w:rPr>
  </w:style>
  <w:style w:type="paragraph" w:styleId="36">
    <w:name w:val="Body Text Indent 3"/>
    <w:basedOn w:val="aa"/>
    <w:link w:val="37"/>
    <w:rsid w:val="004C1CEA"/>
    <w:pPr>
      <w:spacing w:after="120"/>
      <w:ind w:left="283"/>
    </w:pPr>
    <w:rPr>
      <w:rFonts w:eastAsia="Times New Roman"/>
      <w:sz w:val="16"/>
      <w:szCs w:val="16"/>
    </w:rPr>
  </w:style>
  <w:style w:type="character" w:customStyle="1" w:styleId="37">
    <w:name w:val="Основной текст с отступом 3 Знак"/>
    <w:basedOn w:val="ab"/>
    <w:link w:val="36"/>
    <w:rsid w:val="004C1CEA"/>
    <w:rPr>
      <w:rFonts w:eastAsia="Times New Roman"/>
      <w:sz w:val="16"/>
      <w:szCs w:val="16"/>
      <w:lang w:eastAsia="ru-RU"/>
    </w:rPr>
  </w:style>
  <w:style w:type="paragraph" w:customStyle="1" w:styleId="210">
    <w:name w:val="Основной текст 21"/>
    <w:basedOn w:val="18"/>
    <w:rsid w:val="004C1CEA"/>
    <w:pPr>
      <w:ind w:firstLine="720"/>
      <w:jc w:val="both"/>
    </w:pPr>
    <w:rPr>
      <w:snapToGrid/>
      <w:lang w:val="ru-RU"/>
    </w:rPr>
  </w:style>
  <w:style w:type="paragraph" w:styleId="afff2">
    <w:name w:val="Plain Text"/>
    <w:basedOn w:val="aa"/>
    <w:link w:val="afff3"/>
    <w:rsid w:val="004C1CEA"/>
    <w:rPr>
      <w:rFonts w:ascii="Courier New" w:eastAsia="Times New Roman" w:hAnsi="Courier New"/>
      <w:lang w:eastAsia="en-US"/>
    </w:rPr>
  </w:style>
  <w:style w:type="character" w:customStyle="1" w:styleId="afff3">
    <w:name w:val="Текст Знак"/>
    <w:basedOn w:val="ab"/>
    <w:link w:val="afff2"/>
    <w:rsid w:val="004C1CEA"/>
    <w:rPr>
      <w:rFonts w:ascii="Courier New" w:eastAsia="Times New Roman" w:hAnsi="Courier New"/>
    </w:rPr>
  </w:style>
  <w:style w:type="paragraph" w:customStyle="1" w:styleId="Heading">
    <w:name w:val="Heading"/>
    <w:rsid w:val="004C1CEA"/>
    <w:pPr>
      <w:widowControl w:val="0"/>
      <w:overflowPunct w:val="0"/>
      <w:autoSpaceDE w:val="0"/>
      <w:autoSpaceDN w:val="0"/>
      <w:adjustRightInd w:val="0"/>
      <w:textAlignment w:val="baseline"/>
    </w:pPr>
    <w:rPr>
      <w:rFonts w:eastAsia="Times New Roman"/>
      <w:b/>
      <w:sz w:val="22"/>
    </w:rPr>
  </w:style>
  <w:style w:type="table" w:styleId="1a">
    <w:name w:val="Table Grid 1"/>
    <w:basedOn w:val="ac"/>
    <w:rsid w:val="004C1CEA"/>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Normal2">
    <w:name w:val="Normal2"/>
    <w:rsid w:val="004C1CEA"/>
    <w:rPr>
      <w:rFonts w:ascii="Times New Roman" w:eastAsia="Times New Roman" w:hAnsi="Times New Roman"/>
      <w:snapToGrid w:val="0"/>
      <w:sz w:val="24"/>
      <w:lang w:val="en-GB"/>
    </w:rPr>
  </w:style>
  <w:style w:type="paragraph" w:customStyle="1" w:styleId="afff4">
    <w:name w:val="Наименование"/>
    <w:basedOn w:val="aa"/>
    <w:next w:val="aa"/>
    <w:autoRedefine/>
    <w:rsid w:val="000B4E2B"/>
    <w:rPr>
      <w:rFonts w:ascii="Times New Roman" w:eastAsia="Times New Roman" w:hAnsi="Times New Roman"/>
      <w:b/>
      <w:sz w:val="16"/>
      <w:szCs w:val="16"/>
    </w:rPr>
  </w:style>
  <w:style w:type="paragraph" w:customStyle="1" w:styleId="afff5">
    <w:name w:val="Примечание"/>
    <w:basedOn w:val="aa"/>
    <w:next w:val="aa"/>
    <w:link w:val="afff6"/>
    <w:autoRedefine/>
    <w:rsid w:val="004C1CEA"/>
    <w:pPr>
      <w:spacing w:before="120" w:after="120"/>
    </w:pPr>
    <w:rPr>
      <w:rFonts w:eastAsia="Times New Roman"/>
      <w:i/>
      <w:sz w:val="16"/>
    </w:rPr>
  </w:style>
  <w:style w:type="paragraph" w:customStyle="1" w:styleId="afff7">
    <w:name w:val="Первый столбец"/>
    <w:basedOn w:val="aa"/>
    <w:next w:val="aa"/>
    <w:rsid w:val="004C1CEA"/>
    <w:rPr>
      <w:rFonts w:eastAsia="Times New Roman"/>
      <w:sz w:val="18"/>
    </w:rPr>
  </w:style>
  <w:style w:type="paragraph" w:customStyle="1" w:styleId="afff8">
    <w:name w:val="единица измерения"/>
    <w:basedOn w:val="aa"/>
    <w:link w:val="1b"/>
    <w:autoRedefine/>
    <w:rsid w:val="004C1CEA"/>
    <w:pPr>
      <w:spacing w:before="120" w:after="120"/>
      <w:jc w:val="right"/>
    </w:pPr>
    <w:rPr>
      <w:rFonts w:eastAsia="Times New Roman"/>
      <w:sz w:val="15"/>
      <w:lang w:val="kk-KZ"/>
    </w:rPr>
  </w:style>
  <w:style w:type="paragraph" w:customStyle="1" w:styleId="BodyTextIndent21">
    <w:name w:val="Body Text Indent 21"/>
    <w:basedOn w:val="aa"/>
    <w:rsid w:val="004C1CEA"/>
    <w:pPr>
      <w:ind w:left="1134" w:hanging="425"/>
    </w:pPr>
    <w:rPr>
      <w:rFonts w:ascii="Times New Roman CYR" w:eastAsia="Times New Roman" w:hAnsi="Times New Roman CYR"/>
    </w:rPr>
  </w:style>
  <w:style w:type="paragraph" w:customStyle="1" w:styleId="atxt">
    <w:name w:val="a_txt"/>
    <w:basedOn w:val="aa"/>
    <w:rsid w:val="004C1CEA"/>
    <w:rPr>
      <w:rFonts w:eastAsia="Arial Unicode MS" w:cs="Arial"/>
      <w:color w:val="000000"/>
      <w:sz w:val="22"/>
      <w:szCs w:val="22"/>
    </w:rPr>
  </w:style>
  <w:style w:type="character" w:styleId="afff9">
    <w:name w:val="Strong"/>
    <w:basedOn w:val="ab"/>
    <w:uiPriority w:val="22"/>
    <w:qFormat/>
    <w:rsid w:val="004C1CEA"/>
    <w:rPr>
      <w:b/>
      <w:bCs/>
    </w:rPr>
  </w:style>
  <w:style w:type="paragraph" w:styleId="HTML">
    <w:name w:val="HTML Preformatted"/>
    <w:basedOn w:val="aa"/>
    <w:link w:val="HTML0"/>
    <w:rsid w:val="004C1CE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color w:val="000000"/>
    </w:rPr>
  </w:style>
  <w:style w:type="character" w:customStyle="1" w:styleId="HTML0">
    <w:name w:val="Стандартный HTML Знак"/>
    <w:basedOn w:val="ab"/>
    <w:link w:val="HTML"/>
    <w:rsid w:val="004C1CEA"/>
    <w:rPr>
      <w:rFonts w:ascii="Arial Unicode MS" w:eastAsia="Arial Unicode MS" w:hAnsi="Arial Unicode MS" w:cs="Arial Unicode MS"/>
      <w:color w:val="000000"/>
      <w:lang w:eastAsia="ru-RU"/>
    </w:rPr>
  </w:style>
  <w:style w:type="paragraph" w:customStyle="1" w:styleId="1c">
    <w:name w:val="Стиль1"/>
    <w:basedOn w:val="aa"/>
    <w:link w:val="1d"/>
    <w:qFormat/>
    <w:rsid w:val="004C1CEA"/>
    <w:pPr>
      <w:spacing w:line="360" w:lineRule="auto"/>
      <w:ind w:firstLine="720"/>
    </w:pPr>
    <w:rPr>
      <w:rFonts w:ascii="Times New Roman CYR" w:eastAsia="Times New Roman" w:hAnsi="Times New Roman CYR"/>
    </w:rPr>
  </w:style>
  <w:style w:type="paragraph" w:customStyle="1" w:styleId="121">
    <w:name w:val="Ñòèëü12"/>
    <w:rsid w:val="004C1CEA"/>
    <w:pPr>
      <w:ind w:firstLine="709"/>
      <w:jc w:val="both"/>
    </w:pPr>
    <w:rPr>
      <w:rFonts w:ascii="Times New Roman" w:eastAsia="Times New Roman" w:hAnsi="Times New Roman"/>
      <w:sz w:val="24"/>
    </w:rPr>
  </w:style>
  <w:style w:type="paragraph" w:styleId="afffa">
    <w:name w:val="Title"/>
    <w:aliases w:val="TITOLO"/>
    <w:basedOn w:val="aa"/>
    <w:link w:val="1e"/>
    <w:qFormat/>
    <w:rsid w:val="004C1CEA"/>
    <w:pPr>
      <w:spacing w:before="240"/>
      <w:jc w:val="center"/>
    </w:pPr>
    <w:rPr>
      <w:rFonts w:eastAsia="Times New Roman"/>
      <w:b/>
    </w:rPr>
  </w:style>
  <w:style w:type="character" w:customStyle="1" w:styleId="1e">
    <w:name w:val="Заголовок Знак1"/>
    <w:aliases w:val="TITOLO Знак"/>
    <w:basedOn w:val="ab"/>
    <w:link w:val="afffa"/>
    <w:rsid w:val="004C1CEA"/>
    <w:rPr>
      <w:rFonts w:eastAsia="Times New Roman"/>
      <w:b/>
      <w:lang w:eastAsia="ru-RU"/>
    </w:rPr>
  </w:style>
  <w:style w:type="paragraph" w:customStyle="1" w:styleId="610">
    <w:name w:val="заголовок 61"/>
    <w:basedOn w:val="aa"/>
    <w:next w:val="aa"/>
    <w:rsid w:val="004C1CEA"/>
    <w:pPr>
      <w:keepNext/>
      <w:widowControl w:val="0"/>
    </w:pPr>
    <w:rPr>
      <w:rFonts w:eastAsia="Times New Roman"/>
      <w:szCs w:val="24"/>
    </w:rPr>
  </w:style>
  <w:style w:type="paragraph" w:customStyle="1" w:styleId="2c">
    <w:name w:val="2"/>
    <w:basedOn w:val="aa"/>
    <w:next w:val="affb"/>
    <w:rsid w:val="004C1CEA"/>
    <w:pPr>
      <w:spacing w:before="100" w:beforeAutospacing="1" w:after="100" w:afterAutospacing="1"/>
      <w:ind w:left="284" w:right="284" w:firstLine="1000"/>
    </w:pPr>
    <w:rPr>
      <w:rFonts w:eastAsia="Times New Roman"/>
      <w:sz w:val="30"/>
      <w:szCs w:val="30"/>
    </w:rPr>
  </w:style>
  <w:style w:type="paragraph" w:customStyle="1" w:styleId="1f">
    <w:name w:val="1"/>
    <w:basedOn w:val="aa"/>
    <w:next w:val="affb"/>
    <w:qFormat/>
    <w:rsid w:val="004C1CEA"/>
    <w:pPr>
      <w:spacing w:before="100" w:beforeAutospacing="1" w:after="100" w:afterAutospacing="1"/>
      <w:ind w:left="284" w:right="284" w:firstLine="1000"/>
    </w:pPr>
    <w:rPr>
      <w:rFonts w:eastAsia="Times New Roman"/>
      <w:sz w:val="30"/>
      <w:szCs w:val="30"/>
    </w:rPr>
  </w:style>
  <w:style w:type="paragraph" w:customStyle="1" w:styleId="afffb">
    <w:name w:val="Мой текст"/>
    <w:basedOn w:val="aa"/>
    <w:link w:val="afffc"/>
    <w:qFormat/>
    <w:rsid w:val="004C1CEA"/>
    <w:pPr>
      <w:spacing w:before="120"/>
    </w:pPr>
    <w:rPr>
      <w:rFonts w:eastAsia="Times New Roman"/>
      <w:szCs w:val="24"/>
    </w:rPr>
  </w:style>
  <w:style w:type="paragraph" w:customStyle="1" w:styleId="afffd">
    <w:name w:val="Табличный стиль"/>
    <w:basedOn w:val="2a"/>
    <w:rsid w:val="004C1CEA"/>
    <w:pPr>
      <w:spacing w:after="0" w:line="240" w:lineRule="auto"/>
      <w:jc w:val="center"/>
    </w:pPr>
    <w:rPr>
      <w:sz w:val="22"/>
    </w:rPr>
  </w:style>
  <w:style w:type="paragraph" w:customStyle="1" w:styleId="Mark2">
    <w:name w:val="Mark2"/>
    <w:basedOn w:val="aa"/>
    <w:rsid w:val="004C1CEA"/>
    <w:pPr>
      <w:tabs>
        <w:tab w:val="num" w:pos="1134"/>
        <w:tab w:val="num" w:pos="1429"/>
      </w:tabs>
      <w:ind w:left="1134" w:hanging="425"/>
    </w:pPr>
    <w:rPr>
      <w:rFonts w:eastAsia="Times New Roman"/>
      <w:lang w:val="en-US"/>
    </w:rPr>
  </w:style>
  <w:style w:type="paragraph" w:customStyle="1" w:styleId="Achievement">
    <w:name w:val="Achievement"/>
    <w:basedOn w:val="aff1"/>
    <w:autoRedefine/>
    <w:rsid w:val="004C1CEA"/>
    <w:pPr>
      <w:spacing w:after="60" w:line="220" w:lineRule="atLeast"/>
      <w:ind w:left="245" w:right="-360" w:hanging="245"/>
    </w:pPr>
    <w:rPr>
      <w:rFonts w:eastAsia="SimSun"/>
      <w:spacing w:val="20"/>
      <w:lang w:val="en-US" w:eastAsia="zh-CN"/>
    </w:rPr>
  </w:style>
  <w:style w:type="paragraph" w:customStyle="1" w:styleId="c">
    <w:name w:val="c"/>
    <w:rsid w:val="004C1CEA"/>
    <w:pPr>
      <w:widowControl w:val="0"/>
      <w:autoSpaceDE w:val="0"/>
      <w:autoSpaceDN w:val="0"/>
      <w:adjustRightInd w:val="0"/>
      <w:jc w:val="both"/>
    </w:pPr>
    <w:rPr>
      <w:rFonts w:eastAsia="SimSun"/>
      <w:sz w:val="24"/>
      <w:lang w:val="en-US" w:eastAsia="zh-CN"/>
    </w:rPr>
  </w:style>
  <w:style w:type="paragraph" w:customStyle="1" w:styleId="afffe">
    <w:name w:val="页号"/>
    <w:basedOn w:val="af4"/>
    <w:rsid w:val="004C1CEA"/>
    <w:pPr>
      <w:widowControl w:val="0"/>
      <w:tabs>
        <w:tab w:val="clear" w:pos="4677"/>
        <w:tab w:val="clear" w:pos="9355"/>
        <w:tab w:val="center" w:pos="4320"/>
        <w:tab w:val="right" w:pos="8640"/>
      </w:tabs>
      <w:adjustRightInd w:val="0"/>
      <w:jc w:val="center"/>
      <w:textAlignment w:val="baseline"/>
    </w:pPr>
    <w:rPr>
      <w:rFonts w:ascii="SimSun" w:eastAsia="SimSun"/>
      <w:spacing w:val="3"/>
      <w:kern w:val="24"/>
      <w:szCs w:val="24"/>
      <w:lang w:val="en-US" w:eastAsia="zh-CN"/>
    </w:rPr>
  </w:style>
  <w:style w:type="paragraph" w:customStyle="1" w:styleId="xl25">
    <w:name w:val="xl25"/>
    <w:basedOn w:val="aa"/>
    <w:rsid w:val="004C1CEA"/>
    <w:pPr>
      <w:pBdr>
        <w:top w:val="single" w:sz="4" w:space="0" w:color="auto"/>
        <w:bottom w:val="single" w:sz="4" w:space="0" w:color="auto"/>
        <w:right w:val="single" w:sz="4" w:space="0" w:color="auto"/>
      </w:pBdr>
      <w:spacing w:before="100" w:beforeAutospacing="1" w:after="100" w:afterAutospacing="1"/>
      <w:jc w:val="center"/>
    </w:pPr>
    <w:rPr>
      <w:rFonts w:ascii="Arial CYR" w:eastAsia="Times New Roman" w:hAnsi="Arial CYR" w:cs="Arial CYR"/>
      <w:b/>
      <w:bCs/>
      <w:sz w:val="18"/>
      <w:szCs w:val="18"/>
    </w:rPr>
  </w:style>
  <w:style w:type="paragraph" w:styleId="1f0">
    <w:name w:val="index 1"/>
    <w:basedOn w:val="aa"/>
    <w:next w:val="aa"/>
    <w:autoRedefine/>
    <w:rsid w:val="004C1CEA"/>
    <w:pPr>
      <w:ind w:left="240" w:hanging="240"/>
    </w:pPr>
    <w:rPr>
      <w:rFonts w:eastAsia="Times New Roman"/>
      <w:szCs w:val="24"/>
    </w:rPr>
  </w:style>
  <w:style w:type="paragraph" w:styleId="affff">
    <w:name w:val="index heading"/>
    <w:basedOn w:val="aa"/>
    <w:next w:val="1f0"/>
    <w:rsid w:val="004C1CEA"/>
    <w:pPr>
      <w:spacing w:before="240" w:after="120"/>
      <w:jc w:val="center"/>
    </w:pPr>
    <w:rPr>
      <w:rFonts w:eastAsia="Times New Roman"/>
      <w:b/>
      <w:bCs/>
      <w:szCs w:val="31"/>
    </w:rPr>
  </w:style>
  <w:style w:type="paragraph" w:customStyle="1" w:styleId="font5">
    <w:name w:val="font5"/>
    <w:basedOn w:val="aa"/>
    <w:rsid w:val="004C1CEA"/>
    <w:pPr>
      <w:spacing w:before="100" w:beforeAutospacing="1" w:after="100" w:afterAutospacing="1"/>
    </w:pPr>
    <w:rPr>
      <w:rFonts w:eastAsia="Arial Unicode MS"/>
    </w:rPr>
  </w:style>
  <w:style w:type="paragraph" w:customStyle="1" w:styleId="xl46">
    <w:name w:val="xl46"/>
    <w:basedOn w:val="aa"/>
    <w:rsid w:val="004C1CEA"/>
    <w:pPr>
      <w:overflowPunct w:val="0"/>
      <w:autoSpaceDE w:val="0"/>
      <w:autoSpaceDN w:val="0"/>
      <w:adjustRightInd w:val="0"/>
      <w:spacing w:before="100" w:after="100"/>
      <w:jc w:val="center"/>
      <w:textAlignment w:val="baseline"/>
    </w:pPr>
    <w:rPr>
      <w:rFonts w:ascii="Arial Narrow" w:eastAsia="Times New Roman" w:hAnsi="Arial Narrow"/>
      <w:szCs w:val="24"/>
    </w:rPr>
  </w:style>
  <w:style w:type="paragraph" w:customStyle="1" w:styleId="affff0">
    <w:name w:val="Моя таб.название"/>
    <w:basedOn w:val="1"/>
    <w:link w:val="affff1"/>
    <w:rsid w:val="004C1CEA"/>
    <w:pPr>
      <w:numPr>
        <w:numId w:val="0"/>
      </w:numPr>
      <w:spacing w:before="120" w:after="120"/>
    </w:pPr>
    <w:rPr>
      <w:rFonts w:cs="Times New Roman"/>
      <w:bCs w:val="0"/>
      <w:kern w:val="0"/>
      <w:szCs w:val="20"/>
    </w:rPr>
  </w:style>
  <w:style w:type="paragraph" w:customStyle="1" w:styleId="xl27">
    <w:name w:val="xl27"/>
    <w:basedOn w:val="aa"/>
    <w:rsid w:val="004C1CEA"/>
    <w:pPr>
      <w:pBdr>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szCs w:val="24"/>
    </w:rPr>
  </w:style>
  <w:style w:type="paragraph" w:customStyle="1" w:styleId="BodyText21">
    <w:name w:val="Body Text 21"/>
    <w:basedOn w:val="aa"/>
    <w:rsid w:val="004C1CEA"/>
    <w:pPr>
      <w:ind w:firstLine="720"/>
    </w:pPr>
    <w:rPr>
      <w:rFonts w:eastAsia="Times New Roman"/>
    </w:rPr>
  </w:style>
  <w:style w:type="paragraph" w:styleId="affff2">
    <w:name w:val="toa heading"/>
    <w:basedOn w:val="aa"/>
    <w:next w:val="aa"/>
    <w:rsid w:val="004C1CEA"/>
    <w:pPr>
      <w:spacing w:before="120"/>
    </w:pPr>
    <w:rPr>
      <w:rFonts w:eastAsia="Times New Roman"/>
      <w:b/>
      <w:bCs/>
      <w:szCs w:val="24"/>
    </w:rPr>
  </w:style>
  <w:style w:type="paragraph" w:customStyle="1" w:styleId="Normal1">
    <w:name w:val="Normal1"/>
    <w:rsid w:val="004C1CEA"/>
    <w:rPr>
      <w:rFonts w:ascii="Times New Roman" w:eastAsia="Times New Roman" w:hAnsi="Times New Roman"/>
    </w:rPr>
  </w:style>
  <w:style w:type="paragraph" w:customStyle="1" w:styleId="xl26">
    <w:name w:val="xl26"/>
    <w:basedOn w:val="aa"/>
    <w:rsid w:val="004C1CEA"/>
    <w:pPr>
      <w:pBdr>
        <w:bottom w:val="double" w:sz="6" w:space="0" w:color="auto"/>
      </w:pBdr>
      <w:overflowPunct w:val="0"/>
      <w:autoSpaceDE w:val="0"/>
      <w:autoSpaceDN w:val="0"/>
      <w:adjustRightInd w:val="0"/>
      <w:spacing w:before="100" w:after="100"/>
      <w:textAlignment w:val="baseline"/>
    </w:pPr>
    <w:rPr>
      <w:rFonts w:ascii="Arial Unicode MS" w:eastAsia="Times New Roman" w:hAnsi="Arial Narrow"/>
      <w:szCs w:val="24"/>
    </w:rPr>
  </w:style>
  <w:style w:type="paragraph" w:customStyle="1" w:styleId="affff3">
    <w:name w:val="Моя табл.название"/>
    <w:basedOn w:val="aa"/>
    <w:next w:val="aa"/>
    <w:rsid w:val="004C1CEA"/>
    <w:pPr>
      <w:widowControl w:val="0"/>
      <w:autoSpaceDE w:val="0"/>
      <w:autoSpaceDN w:val="0"/>
      <w:adjustRightInd w:val="0"/>
      <w:spacing w:before="120" w:after="120"/>
      <w:jc w:val="center"/>
    </w:pPr>
    <w:rPr>
      <w:rFonts w:eastAsia="Times New Roman" w:cs="Arial"/>
      <w:bCs/>
    </w:rPr>
  </w:style>
  <w:style w:type="paragraph" w:customStyle="1" w:styleId="38">
    <w:name w:val="3"/>
    <w:basedOn w:val="aa"/>
    <w:next w:val="affb"/>
    <w:rsid w:val="004C1CEA"/>
    <w:pPr>
      <w:spacing w:before="100" w:beforeAutospacing="1" w:after="100" w:afterAutospacing="1"/>
      <w:ind w:left="284" w:right="284" w:firstLine="1000"/>
    </w:pPr>
    <w:rPr>
      <w:rFonts w:eastAsia="Times New Roman"/>
      <w:sz w:val="30"/>
      <w:szCs w:val="30"/>
    </w:rPr>
  </w:style>
  <w:style w:type="paragraph" w:customStyle="1" w:styleId="affff4">
    <w:name w:val="многоуровневый"/>
    <w:aliases w:val="Слева:  0,63 см,Выступ:  0,76 см"/>
    <w:basedOn w:val="aa"/>
    <w:rsid w:val="004C1CEA"/>
    <w:rPr>
      <w:rFonts w:eastAsia="Times New Roman"/>
      <w:szCs w:val="24"/>
    </w:rPr>
  </w:style>
  <w:style w:type="paragraph" w:customStyle="1" w:styleId="affff5">
    <w:name w:val="Таблица РТ"/>
    <w:basedOn w:val="aa"/>
    <w:rsid w:val="004C1CEA"/>
    <w:pPr>
      <w:ind w:firstLine="709"/>
      <w:jc w:val="right"/>
    </w:pPr>
    <w:rPr>
      <w:rFonts w:eastAsia="Times New Roman"/>
      <w:b/>
    </w:rPr>
  </w:style>
  <w:style w:type="paragraph" w:customStyle="1" w:styleId="affff6">
    <w:name w:val="Стиль основного текста"/>
    <w:basedOn w:val="aa"/>
    <w:rsid w:val="004C1CEA"/>
    <w:pPr>
      <w:ind w:firstLine="709"/>
    </w:pPr>
    <w:rPr>
      <w:rFonts w:eastAsia="Times New Roman"/>
      <w:szCs w:val="24"/>
    </w:rPr>
  </w:style>
  <w:style w:type="paragraph" w:styleId="affff7">
    <w:name w:val="List"/>
    <w:basedOn w:val="aa"/>
    <w:rsid w:val="004C1CEA"/>
    <w:pPr>
      <w:ind w:left="283" w:hanging="283"/>
    </w:pPr>
    <w:rPr>
      <w:rFonts w:eastAsia="Times New Roman"/>
      <w:szCs w:val="24"/>
    </w:rPr>
  </w:style>
  <w:style w:type="paragraph" w:customStyle="1" w:styleId="CharCharCharCharCharCharCharCharCharCharCharChar">
    <w:name w:val="Char Char Char Char Char Char Char Char Char Char Char Char"/>
    <w:basedOn w:val="aa"/>
    <w:rsid w:val="004C1CEA"/>
    <w:rPr>
      <w:rFonts w:ascii="SimSun" w:eastAsia="SimSun" w:hAnsi="SimSun" w:cs="SimSun"/>
      <w:szCs w:val="24"/>
      <w:lang w:val="en-US" w:eastAsia="zh-CN"/>
    </w:rPr>
  </w:style>
  <w:style w:type="paragraph" w:customStyle="1" w:styleId="1f1">
    <w:name w:val="Обычный1 Знак Знак"/>
    <w:rsid w:val="004C1CEA"/>
    <w:rPr>
      <w:rFonts w:ascii="Times New Roman" w:eastAsia="Times New Roman" w:hAnsi="Times New Roman"/>
      <w:sz w:val="24"/>
    </w:rPr>
  </w:style>
  <w:style w:type="character" w:customStyle="1" w:styleId="1f2">
    <w:name w:val="Обычный1 Знак Знак Знак"/>
    <w:basedOn w:val="ab"/>
    <w:rsid w:val="004C1CEA"/>
    <w:rPr>
      <w:sz w:val="24"/>
      <w:lang w:val="ru-RU" w:eastAsia="ru-RU" w:bidi="ar-SA"/>
    </w:rPr>
  </w:style>
  <w:style w:type="paragraph" w:styleId="affff8">
    <w:name w:val="Block Text"/>
    <w:basedOn w:val="aa"/>
    <w:rsid w:val="004C1CEA"/>
    <w:pPr>
      <w:ind w:left="-360" w:right="-81" w:firstLine="540"/>
    </w:pPr>
    <w:rPr>
      <w:rFonts w:eastAsia="Times New Roman"/>
      <w:sz w:val="22"/>
      <w:szCs w:val="24"/>
    </w:rPr>
  </w:style>
  <w:style w:type="paragraph" w:customStyle="1" w:styleId="FR2">
    <w:name w:val="FR2"/>
    <w:rsid w:val="004C1CEA"/>
    <w:pPr>
      <w:widowControl w:val="0"/>
      <w:autoSpaceDE w:val="0"/>
      <w:autoSpaceDN w:val="0"/>
      <w:adjustRightInd w:val="0"/>
      <w:spacing w:line="280" w:lineRule="auto"/>
      <w:jc w:val="center"/>
    </w:pPr>
    <w:rPr>
      <w:rFonts w:eastAsia="Times New Roman" w:cs="Arial"/>
    </w:rPr>
  </w:style>
  <w:style w:type="paragraph" w:customStyle="1" w:styleId="FR3">
    <w:name w:val="FR3"/>
    <w:rsid w:val="004C1CEA"/>
    <w:pPr>
      <w:widowControl w:val="0"/>
      <w:autoSpaceDE w:val="0"/>
      <w:autoSpaceDN w:val="0"/>
      <w:adjustRightInd w:val="0"/>
      <w:spacing w:line="280" w:lineRule="auto"/>
      <w:ind w:firstLine="2820"/>
    </w:pPr>
    <w:rPr>
      <w:rFonts w:eastAsia="Times New Roman" w:cs="Arial"/>
      <w:b/>
      <w:bCs/>
      <w:sz w:val="12"/>
      <w:szCs w:val="12"/>
    </w:rPr>
  </w:style>
  <w:style w:type="character" w:styleId="affff9">
    <w:name w:val="FollowedHyperlink"/>
    <w:basedOn w:val="ab"/>
    <w:uiPriority w:val="99"/>
    <w:rsid w:val="004C1CEA"/>
    <w:rPr>
      <w:color w:val="800080"/>
      <w:u w:val="single"/>
    </w:rPr>
  </w:style>
  <w:style w:type="paragraph" w:customStyle="1" w:styleId="xl24">
    <w:name w:val="xl24"/>
    <w:basedOn w:val="aa"/>
    <w:rsid w:val="004C1CEA"/>
    <w:pPr>
      <w:spacing w:before="100" w:beforeAutospacing="1" w:after="100" w:afterAutospacing="1"/>
    </w:pPr>
    <w:rPr>
      <w:rFonts w:eastAsia="Times New Roman"/>
      <w:b/>
      <w:bCs/>
      <w:szCs w:val="24"/>
    </w:rPr>
  </w:style>
  <w:style w:type="paragraph" w:customStyle="1" w:styleId="xl28">
    <w:name w:val="xl28"/>
    <w:basedOn w:val="aa"/>
    <w:rsid w:val="004C1CEA"/>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Cs w:val="24"/>
    </w:rPr>
  </w:style>
  <w:style w:type="paragraph" w:customStyle="1" w:styleId="xl29">
    <w:name w:val="xl29"/>
    <w:basedOn w:val="aa"/>
    <w:rsid w:val="004C1CEA"/>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Cs w:val="24"/>
    </w:rPr>
  </w:style>
  <w:style w:type="paragraph" w:customStyle="1" w:styleId="xl30">
    <w:name w:val="xl30"/>
    <w:basedOn w:val="aa"/>
    <w:rsid w:val="004C1CE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Cs w:val="24"/>
    </w:rPr>
  </w:style>
  <w:style w:type="paragraph" w:customStyle="1" w:styleId="xl31">
    <w:name w:val="xl31"/>
    <w:basedOn w:val="aa"/>
    <w:rsid w:val="004C1CEA"/>
    <w:pPr>
      <w:spacing w:before="100" w:beforeAutospacing="1" w:after="100" w:afterAutospacing="1"/>
    </w:pPr>
    <w:rPr>
      <w:rFonts w:eastAsia="Times New Roman"/>
      <w:szCs w:val="24"/>
    </w:rPr>
  </w:style>
  <w:style w:type="paragraph" w:styleId="affffa">
    <w:name w:val="Normal Indent"/>
    <w:basedOn w:val="aa"/>
    <w:rsid w:val="004C1CEA"/>
    <w:pPr>
      <w:spacing w:after="120"/>
      <w:ind w:left="567"/>
    </w:pPr>
    <w:rPr>
      <w:rFonts w:eastAsia="Times New Roman"/>
      <w:b/>
      <w:lang w:val="en-GB"/>
    </w:rPr>
  </w:style>
  <w:style w:type="paragraph" w:customStyle="1" w:styleId="Style1">
    <w:name w:val="Style1"/>
    <w:basedOn w:val="aff"/>
    <w:uiPriority w:val="99"/>
    <w:qFormat/>
    <w:rsid w:val="004C1CEA"/>
    <w:pPr>
      <w:tabs>
        <w:tab w:val="clear" w:pos="567"/>
      </w:tabs>
      <w:autoSpaceDE/>
      <w:autoSpaceDN/>
      <w:spacing w:after="120"/>
      <w:ind w:left="1134"/>
    </w:pPr>
    <w:rPr>
      <w:sz w:val="20"/>
      <w:szCs w:val="20"/>
      <w:lang w:val="en-GB"/>
    </w:rPr>
  </w:style>
  <w:style w:type="paragraph" w:customStyle="1" w:styleId="ListBullet6">
    <w:name w:val="List Bullet 6"/>
    <w:basedOn w:val="53"/>
    <w:uiPriority w:val="99"/>
    <w:qFormat/>
    <w:rsid w:val="004C1CEA"/>
    <w:pPr>
      <w:tabs>
        <w:tab w:val="clear" w:pos="720"/>
      </w:tabs>
      <w:spacing w:after="120"/>
      <w:ind w:left="1418" w:hanging="284"/>
    </w:pPr>
    <w:rPr>
      <w:szCs w:val="20"/>
      <w:lang w:val="en-GB"/>
    </w:rPr>
  </w:style>
  <w:style w:type="paragraph" w:styleId="53">
    <w:name w:val="List Bullet 5"/>
    <w:basedOn w:val="aa"/>
    <w:rsid w:val="004C1CEA"/>
    <w:pPr>
      <w:tabs>
        <w:tab w:val="num" w:pos="720"/>
      </w:tabs>
      <w:ind w:left="720" w:hanging="360"/>
    </w:pPr>
    <w:rPr>
      <w:rFonts w:eastAsia="Times New Roman"/>
      <w:szCs w:val="24"/>
    </w:rPr>
  </w:style>
  <w:style w:type="paragraph" w:styleId="affffb">
    <w:name w:val="List Bullet"/>
    <w:aliases w:val="Маркированный список 1"/>
    <w:basedOn w:val="aa"/>
    <w:autoRedefine/>
    <w:rsid w:val="002B13AD"/>
    <w:rPr>
      <w:rFonts w:eastAsia="Times New Roman"/>
      <w:szCs w:val="24"/>
    </w:rPr>
  </w:style>
  <w:style w:type="paragraph" w:customStyle="1" w:styleId="affffc">
    <w:name w:val="Нормальный"/>
    <w:rsid w:val="004C1CEA"/>
    <w:rPr>
      <w:rFonts w:ascii="Times New Roman" w:eastAsia="Times New Roman" w:hAnsi="Times New Roman"/>
      <w:snapToGrid w:val="0"/>
      <w:sz w:val="28"/>
    </w:rPr>
  </w:style>
  <w:style w:type="paragraph" w:customStyle="1" w:styleId="affffd">
    <w:name w:val="Таблица цифры"/>
    <w:basedOn w:val="aff1"/>
    <w:rsid w:val="004C1CEA"/>
    <w:pPr>
      <w:spacing w:after="0"/>
      <w:jc w:val="center"/>
      <w:outlineLvl w:val="0"/>
    </w:pPr>
    <w:rPr>
      <w:snapToGrid w:val="0"/>
      <w:kern w:val="28"/>
    </w:rPr>
  </w:style>
  <w:style w:type="paragraph" w:customStyle="1" w:styleId="affffe">
    <w:name w:val="ТТ"/>
    <w:basedOn w:val="aa"/>
    <w:rsid w:val="004C1CEA"/>
    <w:pPr>
      <w:ind w:firstLine="720"/>
    </w:pPr>
    <w:rPr>
      <w:rFonts w:eastAsia="Times New Roman"/>
    </w:rPr>
  </w:style>
  <w:style w:type="paragraph" w:customStyle="1" w:styleId="afffff">
    <w:name w:val="Т"/>
    <w:basedOn w:val="aa"/>
    <w:rsid w:val="004C1CEA"/>
    <w:pPr>
      <w:jc w:val="right"/>
    </w:pPr>
    <w:rPr>
      <w:rFonts w:eastAsia="Times New Roman"/>
      <w:snapToGrid w:val="0"/>
      <w:kern w:val="28"/>
    </w:rPr>
  </w:style>
  <w:style w:type="paragraph" w:customStyle="1" w:styleId="afffff0">
    <w:name w:val="ТА"/>
    <w:basedOn w:val="aff1"/>
    <w:rsid w:val="004C1CEA"/>
    <w:pPr>
      <w:spacing w:after="0"/>
      <w:jc w:val="center"/>
    </w:pPr>
    <w:rPr>
      <w:b/>
      <w:snapToGrid w:val="0"/>
      <w:szCs w:val="24"/>
    </w:rPr>
  </w:style>
  <w:style w:type="paragraph" w:customStyle="1" w:styleId="TableText">
    <w:name w:val="Table Text"/>
    <w:basedOn w:val="aa"/>
    <w:rsid w:val="004C1CEA"/>
    <w:pPr>
      <w:keepLines/>
      <w:tabs>
        <w:tab w:val="left" w:pos="720"/>
      </w:tabs>
      <w:spacing w:before="60" w:after="60"/>
    </w:pPr>
    <w:rPr>
      <w:rFonts w:eastAsia="Times New Roman"/>
      <w:sz w:val="22"/>
      <w:szCs w:val="24"/>
      <w:lang w:val="en-GB" w:eastAsia="en-US"/>
    </w:rPr>
  </w:style>
  <w:style w:type="paragraph" w:customStyle="1" w:styleId="39">
    <w:name w:val="заголовок 3"/>
    <w:basedOn w:val="aa"/>
    <w:next w:val="aa"/>
    <w:rsid w:val="004C1CEA"/>
    <w:pPr>
      <w:keepNext/>
      <w:spacing w:before="240" w:after="60"/>
      <w:ind w:firstLine="709"/>
    </w:pPr>
    <w:rPr>
      <w:rFonts w:eastAsia="Times New Roman"/>
    </w:rPr>
  </w:style>
  <w:style w:type="paragraph" w:customStyle="1" w:styleId="1f3">
    <w:name w:val="заголовок 1"/>
    <w:basedOn w:val="1"/>
    <w:next w:val="aa"/>
    <w:rsid w:val="004C1CEA"/>
    <w:pPr>
      <w:widowControl w:val="0"/>
      <w:numPr>
        <w:numId w:val="0"/>
      </w:numPr>
      <w:spacing w:after="120" w:line="360" w:lineRule="auto"/>
      <w:ind w:left="360"/>
      <w:contextualSpacing/>
    </w:pPr>
    <w:rPr>
      <w:rFonts w:cs="Times New Roman"/>
      <w:caps w:val="0"/>
      <w:smallCaps/>
      <w:spacing w:val="40"/>
      <w:kern w:val="0"/>
      <w:sz w:val="22"/>
      <w:szCs w:val="22"/>
    </w:rPr>
  </w:style>
  <w:style w:type="paragraph" w:customStyle="1" w:styleId="1f4">
    <w:name w:val="Абзац 1"/>
    <w:aliases w:val="27"/>
    <w:basedOn w:val="aa"/>
    <w:rsid w:val="004C1CEA"/>
    <w:pPr>
      <w:ind w:firstLine="720"/>
    </w:pPr>
    <w:rPr>
      <w:rFonts w:eastAsia="Times New Roman"/>
      <w:sz w:val="28"/>
    </w:rPr>
  </w:style>
  <w:style w:type="paragraph" w:customStyle="1" w:styleId="1f5">
    <w:name w:val="Заголовок1"/>
    <w:aliases w:val="Title,6 раб"/>
    <w:basedOn w:val="aa"/>
    <w:qFormat/>
    <w:rsid w:val="004C1CEA"/>
    <w:pPr>
      <w:jc w:val="center"/>
    </w:pPr>
    <w:rPr>
      <w:rFonts w:eastAsia="Times New Roman"/>
      <w:sz w:val="28"/>
    </w:rPr>
  </w:style>
  <w:style w:type="character" w:styleId="afffff1">
    <w:name w:val="annotation reference"/>
    <w:basedOn w:val="ab"/>
    <w:rsid w:val="004C1CEA"/>
    <w:rPr>
      <w:sz w:val="16"/>
      <w:szCs w:val="16"/>
    </w:rPr>
  </w:style>
  <w:style w:type="paragraph" w:styleId="afffff2">
    <w:name w:val="annotation text"/>
    <w:basedOn w:val="aa"/>
    <w:link w:val="afffff3"/>
    <w:uiPriority w:val="99"/>
    <w:rsid w:val="004C1CEA"/>
    <w:rPr>
      <w:rFonts w:eastAsia="Times New Roman"/>
    </w:rPr>
  </w:style>
  <w:style w:type="character" w:customStyle="1" w:styleId="afffff3">
    <w:name w:val="Текст примечания Знак"/>
    <w:basedOn w:val="ab"/>
    <w:link w:val="afffff2"/>
    <w:uiPriority w:val="99"/>
    <w:rsid w:val="004C1CEA"/>
    <w:rPr>
      <w:rFonts w:eastAsia="Times New Roman"/>
      <w:lang w:eastAsia="ru-RU"/>
    </w:rPr>
  </w:style>
  <w:style w:type="paragraph" w:styleId="afffff4">
    <w:name w:val="annotation subject"/>
    <w:basedOn w:val="afffff2"/>
    <w:next w:val="afffff2"/>
    <w:link w:val="afffff5"/>
    <w:rsid w:val="004C1CEA"/>
    <w:rPr>
      <w:b/>
      <w:bCs/>
    </w:rPr>
  </w:style>
  <w:style w:type="character" w:customStyle="1" w:styleId="afffff5">
    <w:name w:val="Тема примечания Знак"/>
    <w:basedOn w:val="afffff3"/>
    <w:link w:val="afffff4"/>
    <w:rsid w:val="004C1CEA"/>
    <w:rPr>
      <w:rFonts w:eastAsia="Times New Roman"/>
      <w:b/>
      <w:bCs/>
      <w:lang w:eastAsia="ru-RU"/>
    </w:rPr>
  </w:style>
  <w:style w:type="character" w:customStyle="1" w:styleId="3a">
    <w:name w:val="Знак Знак3"/>
    <w:basedOn w:val="ab"/>
    <w:rsid w:val="004C1CEA"/>
    <w:rPr>
      <w:rFonts w:ascii="Times New Roman" w:hAnsi="Times New Roman"/>
    </w:rPr>
  </w:style>
  <w:style w:type="paragraph" w:customStyle="1" w:styleId="Default">
    <w:name w:val="Default"/>
    <w:rsid w:val="004C1CEA"/>
    <w:pPr>
      <w:autoSpaceDE w:val="0"/>
      <w:autoSpaceDN w:val="0"/>
      <w:adjustRightInd w:val="0"/>
    </w:pPr>
    <w:rPr>
      <w:rFonts w:eastAsia="Times New Roman" w:cs="Arial"/>
      <w:color w:val="000000"/>
      <w:sz w:val="24"/>
      <w:szCs w:val="24"/>
    </w:rPr>
  </w:style>
  <w:style w:type="paragraph" w:customStyle="1" w:styleId="mainbullet">
    <w:name w:val="main bullet"/>
    <w:basedOn w:val="Default"/>
    <w:next w:val="Default"/>
    <w:rsid w:val="004C1CEA"/>
    <w:rPr>
      <w:rFonts w:cs="Times New Roman"/>
      <w:color w:val="auto"/>
    </w:rPr>
  </w:style>
  <w:style w:type="character" w:customStyle="1" w:styleId="44">
    <w:name w:val="Знак Знак4"/>
    <w:basedOn w:val="ab"/>
    <w:rsid w:val="004C1CEA"/>
    <w:rPr>
      <w:bCs/>
      <w:sz w:val="24"/>
      <w:szCs w:val="24"/>
    </w:rPr>
  </w:style>
  <w:style w:type="character" w:customStyle="1" w:styleId="s0">
    <w:name w:val="s0"/>
    <w:basedOn w:val="ab"/>
    <w:rsid w:val="004C1CEA"/>
    <w:rPr>
      <w:rFonts w:ascii="Times New Roman" w:hAnsi="Times New Roman" w:cs="Times New Roman" w:hint="default"/>
      <w:b w:val="0"/>
      <w:bCs w:val="0"/>
      <w:i w:val="0"/>
      <w:iCs w:val="0"/>
      <w:strike w:val="0"/>
      <w:dstrike w:val="0"/>
      <w:color w:val="000000"/>
      <w:sz w:val="20"/>
      <w:szCs w:val="20"/>
      <w:u w:val="none"/>
      <w:effect w:val="none"/>
    </w:rPr>
  </w:style>
  <w:style w:type="paragraph" w:customStyle="1" w:styleId="2d">
    <w:name w:val="Стиль2"/>
    <w:basedOn w:val="aa"/>
    <w:rsid w:val="004C1CEA"/>
    <w:pPr>
      <w:spacing w:after="120"/>
    </w:pPr>
    <w:rPr>
      <w:rFonts w:eastAsia="Times New Roman"/>
      <w:color w:val="FF0000"/>
      <w:sz w:val="22"/>
    </w:rPr>
  </w:style>
  <w:style w:type="paragraph" w:customStyle="1" w:styleId="afffff6">
    <w:name w:val="Столбец"/>
    <w:basedOn w:val="aa"/>
    <w:link w:val="afffff7"/>
    <w:qFormat/>
    <w:rsid w:val="004C1CEA"/>
    <w:pPr>
      <w:jc w:val="right"/>
    </w:pPr>
    <w:rPr>
      <w:rFonts w:eastAsia="Times New Roman"/>
      <w:noProof/>
      <w:sz w:val="16"/>
    </w:rPr>
  </w:style>
  <w:style w:type="paragraph" w:customStyle="1" w:styleId="afffff8">
    <w:name w:val="заголовок главный"/>
    <w:basedOn w:val="aa"/>
    <w:rsid w:val="004C1CEA"/>
    <w:rPr>
      <w:rFonts w:ascii="Arial Black" w:eastAsia="Times New Roman" w:hAnsi="Arial Black"/>
      <w:color w:val="0000FF"/>
      <w:sz w:val="32"/>
    </w:rPr>
  </w:style>
  <w:style w:type="paragraph" w:customStyle="1" w:styleId="afffff9">
    <w:name w:val="основной текст"/>
    <w:basedOn w:val="aa"/>
    <w:link w:val="82"/>
    <w:rsid w:val="004C1CEA"/>
    <w:pPr>
      <w:spacing w:after="120"/>
    </w:pPr>
    <w:rPr>
      <w:rFonts w:ascii="Times New Roman" w:eastAsia="Times New Roman" w:hAnsi="Times New Roman"/>
      <w:color w:val="FF0000"/>
      <w:sz w:val="24"/>
    </w:rPr>
  </w:style>
  <w:style w:type="paragraph" w:customStyle="1" w:styleId="2e">
    <w:name w:val="заголовок2"/>
    <w:basedOn w:val="afffff9"/>
    <w:rsid w:val="004C1CEA"/>
  </w:style>
  <w:style w:type="paragraph" w:customStyle="1" w:styleId="afffffa">
    <w:name w:val="главный заголовок"/>
    <w:basedOn w:val="aa"/>
    <w:rsid w:val="004C1CEA"/>
    <w:pPr>
      <w:widowControl w:val="0"/>
    </w:pPr>
    <w:rPr>
      <w:rFonts w:ascii="Times New Roman" w:eastAsia="Times New Roman" w:hAnsi="Times New Roman"/>
      <w:b/>
      <w:snapToGrid w:val="0"/>
      <w:color w:val="0000FF"/>
      <w:spacing w:val="30"/>
      <w:sz w:val="28"/>
    </w:rPr>
  </w:style>
  <w:style w:type="paragraph" w:customStyle="1" w:styleId="1f6">
    <w:name w:val="Основной текст1"/>
    <w:basedOn w:val="aa"/>
    <w:rsid w:val="004C1CEA"/>
    <w:pPr>
      <w:spacing w:before="180"/>
    </w:pPr>
    <w:rPr>
      <w:rFonts w:eastAsia="Times New Roman"/>
      <w:sz w:val="24"/>
    </w:rPr>
  </w:style>
  <w:style w:type="numbering" w:customStyle="1" w:styleId="30">
    <w:name w:val="Стиль3"/>
    <w:uiPriority w:val="99"/>
    <w:rsid w:val="004C1CEA"/>
    <w:pPr>
      <w:numPr>
        <w:numId w:val="2"/>
      </w:numPr>
    </w:pPr>
  </w:style>
  <w:style w:type="numbering" w:customStyle="1" w:styleId="40">
    <w:name w:val="Стиль4"/>
    <w:uiPriority w:val="99"/>
    <w:rsid w:val="004C1CEA"/>
    <w:pPr>
      <w:numPr>
        <w:numId w:val="3"/>
      </w:numPr>
    </w:pPr>
  </w:style>
  <w:style w:type="paragraph" w:customStyle="1" w:styleId="11612">
    <w:name w:val="Стиль Заголовок 1 + 16 пт полужирный курсив Перед:  12 пт После..."/>
    <w:basedOn w:val="1"/>
    <w:rsid w:val="004C1CEA"/>
    <w:pPr>
      <w:numPr>
        <w:numId w:val="0"/>
      </w:numPr>
      <w:tabs>
        <w:tab w:val="left" w:pos="709"/>
        <w:tab w:val="num" w:pos="1418"/>
      </w:tabs>
      <w:ind w:left="432" w:hanging="144"/>
    </w:pPr>
    <w:rPr>
      <w:rFonts w:cs="Times New Roman"/>
      <w:i/>
      <w:iCs/>
      <w:spacing w:val="30"/>
      <w:kern w:val="0"/>
      <w:sz w:val="32"/>
      <w:szCs w:val="20"/>
    </w:rPr>
  </w:style>
  <w:style w:type="paragraph" w:customStyle="1" w:styleId="xl66">
    <w:name w:val="xl66"/>
    <w:basedOn w:val="aa"/>
    <w:rsid w:val="004C1CEA"/>
    <w:pPr>
      <w:spacing w:before="100" w:beforeAutospacing="1" w:after="100" w:afterAutospacing="1"/>
    </w:pPr>
    <w:rPr>
      <w:rFonts w:ascii="Times New Roman" w:eastAsia="Times New Roman" w:hAnsi="Times New Roman"/>
      <w:sz w:val="24"/>
      <w:szCs w:val="24"/>
    </w:rPr>
  </w:style>
  <w:style w:type="paragraph" w:customStyle="1" w:styleId="xl67">
    <w:name w:val="xl67"/>
    <w:basedOn w:val="aa"/>
    <w:rsid w:val="004C1CEA"/>
    <w:pPr>
      <w:spacing w:before="100" w:beforeAutospacing="1" w:after="100" w:afterAutospacing="1"/>
    </w:pPr>
    <w:rPr>
      <w:rFonts w:eastAsia="Times New Roman" w:cs="Arial"/>
      <w:sz w:val="24"/>
      <w:szCs w:val="24"/>
    </w:rPr>
  </w:style>
  <w:style w:type="paragraph" w:customStyle="1" w:styleId="xl68">
    <w:name w:val="xl68"/>
    <w:basedOn w:val="aa"/>
    <w:rsid w:val="004C1CEA"/>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cs="Arial"/>
      <w:sz w:val="24"/>
      <w:szCs w:val="24"/>
    </w:rPr>
  </w:style>
  <w:style w:type="paragraph" w:customStyle="1" w:styleId="xl69">
    <w:name w:val="xl69"/>
    <w:basedOn w:val="aa"/>
    <w:rsid w:val="004C1CEA"/>
    <w:pPr>
      <w:pBdr>
        <w:top w:val="single" w:sz="4" w:space="0" w:color="auto"/>
        <w:left w:val="single" w:sz="4" w:space="0" w:color="auto"/>
      </w:pBdr>
      <w:spacing w:before="100" w:beforeAutospacing="1" w:after="100" w:afterAutospacing="1"/>
      <w:jc w:val="center"/>
      <w:textAlignment w:val="center"/>
    </w:pPr>
    <w:rPr>
      <w:rFonts w:eastAsia="Times New Roman" w:cs="Arial"/>
      <w:sz w:val="24"/>
      <w:szCs w:val="24"/>
    </w:rPr>
  </w:style>
  <w:style w:type="paragraph" w:customStyle="1" w:styleId="xl70">
    <w:name w:val="xl70"/>
    <w:basedOn w:val="aa"/>
    <w:rsid w:val="004C1CEA"/>
    <w:pPr>
      <w:pBdr>
        <w:top w:val="single" w:sz="4" w:space="0" w:color="auto"/>
        <w:right w:val="single" w:sz="4" w:space="0" w:color="auto"/>
      </w:pBdr>
      <w:spacing w:before="100" w:beforeAutospacing="1" w:after="100" w:afterAutospacing="1"/>
      <w:jc w:val="center"/>
      <w:textAlignment w:val="center"/>
    </w:pPr>
    <w:rPr>
      <w:rFonts w:eastAsia="Times New Roman" w:cs="Arial"/>
      <w:sz w:val="24"/>
      <w:szCs w:val="24"/>
    </w:rPr>
  </w:style>
  <w:style w:type="paragraph" w:customStyle="1" w:styleId="xl71">
    <w:name w:val="xl71"/>
    <w:basedOn w:val="aa"/>
    <w:rsid w:val="004C1CEA"/>
    <w:pPr>
      <w:pBdr>
        <w:left w:val="single" w:sz="4" w:space="0" w:color="auto"/>
        <w:right w:val="single" w:sz="4" w:space="0" w:color="auto"/>
      </w:pBdr>
      <w:spacing w:before="100" w:beforeAutospacing="1" w:after="100" w:afterAutospacing="1"/>
      <w:jc w:val="center"/>
      <w:textAlignment w:val="center"/>
    </w:pPr>
    <w:rPr>
      <w:rFonts w:eastAsia="Times New Roman" w:cs="Arial"/>
      <w:sz w:val="24"/>
      <w:szCs w:val="24"/>
    </w:rPr>
  </w:style>
  <w:style w:type="paragraph" w:customStyle="1" w:styleId="xl72">
    <w:name w:val="xl72"/>
    <w:basedOn w:val="aa"/>
    <w:rsid w:val="004C1CEA"/>
    <w:pPr>
      <w:pBdr>
        <w:left w:val="single" w:sz="4" w:space="0" w:color="auto"/>
        <w:bottom w:val="single" w:sz="4" w:space="0" w:color="auto"/>
      </w:pBdr>
      <w:spacing w:before="100" w:beforeAutospacing="1" w:after="100" w:afterAutospacing="1"/>
      <w:jc w:val="center"/>
      <w:textAlignment w:val="center"/>
    </w:pPr>
    <w:rPr>
      <w:rFonts w:eastAsia="Times New Roman" w:cs="Arial"/>
      <w:sz w:val="24"/>
      <w:szCs w:val="24"/>
    </w:rPr>
  </w:style>
  <w:style w:type="paragraph" w:customStyle="1" w:styleId="xl73">
    <w:name w:val="xl73"/>
    <w:basedOn w:val="aa"/>
    <w:rsid w:val="004C1CEA"/>
    <w:pPr>
      <w:pBdr>
        <w:bottom w:val="single" w:sz="4" w:space="0" w:color="auto"/>
        <w:right w:val="single" w:sz="4" w:space="0" w:color="auto"/>
      </w:pBdr>
      <w:spacing w:before="100" w:beforeAutospacing="1" w:after="100" w:afterAutospacing="1"/>
      <w:jc w:val="center"/>
      <w:textAlignment w:val="center"/>
    </w:pPr>
    <w:rPr>
      <w:rFonts w:eastAsia="Times New Roman" w:cs="Arial"/>
      <w:sz w:val="24"/>
      <w:szCs w:val="24"/>
    </w:rPr>
  </w:style>
  <w:style w:type="paragraph" w:customStyle="1" w:styleId="xl74">
    <w:name w:val="xl74"/>
    <w:basedOn w:val="aa"/>
    <w:rsid w:val="004C1CEA"/>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Arial"/>
      <w:sz w:val="24"/>
      <w:szCs w:val="24"/>
    </w:rPr>
  </w:style>
  <w:style w:type="paragraph" w:customStyle="1" w:styleId="xl75">
    <w:name w:val="xl75"/>
    <w:basedOn w:val="aa"/>
    <w:rsid w:val="004C1CE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Arial"/>
      <w:sz w:val="24"/>
      <w:szCs w:val="24"/>
    </w:rPr>
  </w:style>
  <w:style w:type="paragraph" w:customStyle="1" w:styleId="xl76">
    <w:name w:val="xl76"/>
    <w:basedOn w:val="aa"/>
    <w:rsid w:val="004C1CE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Arial"/>
      <w:sz w:val="24"/>
      <w:szCs w:val="24"/>
    </w:rPr>
  </w:style>
  <w:style w:type="paragraph" w:customStyle="1" w:styleId="xl77">
    <w:name w:val="xl77"/>
    <w:basedOn w:val="aa"/>
    <w:rsid w:val="004C1CE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Arial"/>
      <w:sz w:val="24"/>
      <w:szCs w:val="24"/>
    </w:rPr>
  </w:style>
  <w:style w:type="paragraph" w:customStyle="1" w:styleId="xl78">
    <w:name w:val="xl78"/>
    <w:basedOn w:val="aa"/>
    <w:rsid w:val="004C1CE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Arial"/>
      <w:sz w:val="24"/>
      <w:szCs w:val="24"/>
    </w:rPr>
  </w:style>
  <w:style w:type="paragraph" w:customStyle="1" w:styleId="xl79">
    <w:name w:val="xl79"/>
    <w:basedOn w:val="aa"/>
    <w:rsid w:val="004C1CEA"/>
    <w:pPr>
      <w:spacing w:before="100" w:beforeAutospacing="1" w:after="100" w:afterAutospacing="1"/>
      <w:jc w:val="center"/>
    </w:pPr>
    <w:rPr>
      <w:rFonts w:eastAsia="Times New Roman" w:cs="Arial"/>
      <w:sz w:val="24"/>
      <w:szCs w:val="24"/>
    </w:rPr>
  </w:style>
  <w:style w:type="paragraph" w:customStyle="1" w:styleId="xl80">
    <w:name w:val="xl80"/>
    <w:basedOn w:val="aa"/>
    <w:rsid w:val="004C1CEA"/>
    <w:pPr>
      <w:pBdr>
        <w:top w:val="single" w:sz="4" w:space="0" w:color="auto"/>
        <w:left w:val="single" w:sz="4" w:space="0" w:color="auto"/>
        <w:right w:val="single" w:sz="4" w:space="0" w:color="auto"/>
      </w:pBdr>
      <w:spacing w:before="100" w:beforeAutospacing="1" w:after="100" w:afterAutospacing="1"/>
      <w:textAlignment w:val="top"/>
    </w:pPr>
    <w:rPr>
      <w:rFonts w:eastAsia="Times New Roman" w:cs="Arial"/>
      <w:sz w:val="24"/>
      <w:szCs w:val="24"/>
    </w:rPr>
  </w:style>
  <w:style w:type="paragraph" w:customStyle="1" w:styleId="xl81">
    <w:name w:val="xl81"/>
    <w:basedOn w:val="aa"/>
    <w:rsid w:val="004C1CEA"/>
    <w:pPr>
      <w:pBdr>
        <w:top w:val="single" w:sz="4" w:space="0" w:color="auto"/>
        <w:left w:val="single" w:sz="4" w:space="0" w:color="auto"/>
        <w:right w:val="single" w:sz="4" w:space="0" w:color="auto"/>
      </w:pBdr>
      <w:spacing w:before="100" w:beforeAutospacing="1" w:after="100" w:afterAutospacing="1"/>
      <w:jc w:val="center"/>
      <w:textAlignment w:val="top"/>
    </w:pPr>
    <w:rPr>
      <w:rFonts w:eastAsia="Times New Roman" w:cs="Arial"/>
      <w:sz w:val="24"/>
      <w:szCs w:val="24"/>
    </w:rPr>
  </w:style>
  <w:style w:type="paragraph" w:customStyle="1" w:styleId="xl82">
    <w:name w:val="xl82"/>
    <w:basedOn w:val="aa"/>
    <w:rsid w:val="004C1CEA"/>
    <w:pPr>
      <w:pBdr>
        <w:top w:val="single" w:sz="4" w:space="0" w:color="auto"/>
        <w:left w:val="single" w:sz="4" w:space="0" w:color="auto"/>
        <w:right w:val="single" w:sz="4" w:space="0" w:color="auto"/>
      </w:pBdr>
      <w:spacing w:before="100" w:beforeAutospacing="1" w:after="100" w:afterAutospacing="1"/>
      <w:jc w:val="center"/>
      <w:textAlignment w:val="top"/>
    </w:pPr>
    <w:rPr>
      <w:rFonts w:eastAsia="Times New Roman" w:cs="Arial"/>
      <w:sz w:val="24"/>
      <w:szCs w:val="24"/>
    </w:rPr>
  </w:style>
  <w:style w:type="paragraph" w:customStyle="1" w:styleId="xl83">
    <w:name w:val="xl83"/>
    <w:basedOn w:val="aa"/>
    <w:rsid w:val="004C1CE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eastAsia="Times New Roman" w:cs="Arial"/>
      <w:sz w:val="24"/>
      <w:szCs w:val="24"/>
    </w:rPr>
  </w:style>
  <w:style w:type="paragraph" w:customStyle="1" w:styleId="xl84">
    <w:name w:val="xl84"/>
    <w:basedOn w:val="aa"/>
    <w:rsid w:val="004C1CEA"/>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Arial"/>
      <w:sz w:val="24"/>
      <w:szCs w:val="24"/>
    </w:rPr>
  </w:style>
  <w:style w:type="paragraph" w:customStyle="1" w:styleId="xl85">
    <w:name w:val="xl85"/>
    <w:basedOn w:val="aa"/>
    <w:rsid w:val="004C1CE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eastAsia="Times New Roman" w:cs="Arial"/>
      <w:sz w:val="24"/>
      <w:szCs w:val="24"/>
    </w:rPr>
  </w:style>
  <w:style w:type="paragraph" w:customStyle="1" w:styleId="xl86">
    <w:name w:val="xl86"/>
    <w:basedOn w:val="aa"/>
    <w:rsid w:val="004C1CE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Arial"/>
      <w:sz w:val="24"/>
      <w:szCs w:val="24"/>
    </w:rPr>
  </w:style>
  <w:style w:type="paragraph" w:customStyle="1" w:styleId="xl87">
    <w:name w:val="xl87"/>
    <w:basedOn w:val="aa"/>
    <w:rsid w:val="004C1CEA"/>
    <w:pPr>
      <w:pBdr>
        <w:left w:val="single" w:sz="4" w:space="0" w:color="auto"/>
        <w:right w:val="single" w:sz="4" w:space="0" w:color="auto"/>
      </w:pBdr>
      <w:spacing w:before="100" w:beforeAutospacing="1" w:after="100" w:afterAutospacing="1"/>
      <w:textAlignment w:val="top"/>
    </w:pPr>
    <w:rPr>
      <w:rFonts w:eastAsia="Times New Roman" w:cs="Arial"/>
      <w:sz w:val="24"/>
      <w:szCs w:val="24"/>
    </w:rPr>
  </w:style>
  <w:style w:type="paragraph" w:customStyle="1" w:styleId="xl88">
    <w:name w:val="xl88"/>
    <w:basedOn w:val="aa"/>
    <w:rsid w:val="004C1CEA"/>
    <w:pPr>
      <w:pBdr>
        <w:left w:val="single" w:sz="4" w:space="0" w:color="auto"/>
        <w:right w:val="single" w:sz="4" w:space="0" w:color="auto"/>
      </w:pBdr>
      <w:spacing w:before="100" w:beforeAutospacing="1" w:after="100" w:afterAutospacing="1"/>
      <w:jc w:val="center"/>
      <w:textAlignment w:val="top"/>
    </w:pPr>
    <w:rPr>
      <w:rFonts w:eastAsia="Times New Roman" w:cs="Arial"/>
      <w:sz w:val="24"/>
      <w:szCs w:val="24"/>
    </w:rPr>
  </w:style>
  <w:style w:type="paragraph" w:customStyle="1" w:styleId="xl89">
    <w:name w:val="xl89"/>
    <w:basedOn w:val="aa"/>
    <w:rsid w:val="004C1CEA"/>
    <w:pPr>
      <w:pBdr>
        <w:left w:val="single" w:sz="4" w:space="0" w:color="auto"/>
        <w:right w:val="single" w:sz="4" w:space="0" w:color="auto"/>
      </w:pBdr>
      <w:spacing w:before="100" w:beforeAutospacing="1" w:after="100" w:afterAutospacing="1"/>
      <w:jc w:val="center"/>
      <w:textAlignment w:val="top"/>
    </w:pPr>
    <w:rPr>
      <w:rFonts w:eastAsia="Times New Roman" w:cs="Arial"/>
      <w:sz w:val="24"/>
      <w:szCs w:val="24"/>
    </w:rPr>
  </w:style>
  <w:style w:type="paragraph" w:customStyle="1" w:styleId="xl90">
    <w:name w:val="xl90"/>
    <w:basedOn w:val="aa"/>
    <w:rsid w:val="004C1CEA"/>
    <w:pPr>
      <w:pBdr>
        <w:left w:val="single" w:sz="4" w:space="0" w:color="auto"/>
        <w:bottom w:val="single" w:sz="4" w:space="0" w:color="auto"/>
        <w:right w:val="single" w:sz="4" w:space="0" w:color="auto"/>
      </w:pBdr>
      <w:spacing w:before="100" w:beforeAutospacing="1" w:after="100" w:afterAutospacing="1"/>
      <w:textAlignment w:val="top"/>
    </w:pPr>
    <w:rPr>
      <w:rFonts w:eastAsia="Times New Roman" w:cs="Arial"/>
      <w:sz w:val="24"/>
      <w:szCs w:val="24"/>
    </w:rPr>
  </w:style>
  <w:style w:type="paragraph" w:customStyle="1" w:styleId="xl91">
    <w:name w:val="xl91"/>
    <w:basedOn w:val="aa"/>
    <w:rsid w:val="004C1CEA"/>
    <w:pPr>
      <w:pBdr>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Arial"/>
      <w:sz w:val="24"/>
      <w:szCs w:val="24"/>
    </w:rPr>
  </w:style>
  <w:style w:type="paragraph" w:customStyle="1" w:styleId="xl92">
    <w:name w:val="xl92"/>
    <w:basedOn w:val="aa"/>
    <w:rsid w:val="004C1CEA"/>
    <w:pPr>
      <w:pBdr>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Arial"/>
      <w:sz w:val="24"/>
      <w:szCs w:val="24"/>
    </w:rPr>
  </w:style>
  <w:style w:type="paragraph" w:customStyle="1" w:styleId="xl93">
    <w:name w:val="xl93"/>
    <w:basedOn w:val="aa"/>
    <w:rsid w:val="004C1CE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Arial"/>
      <w:sz w:val="24"/>
      <w:szCs w:val="24"/>
    </w:rPr>
  </w:style>
  <w:style w:type="paragraph" w:customStyle="1" w:styleId="xl94">
    <w:name w:val="xl94"/>
    <w:basedOn w:val="aa"/>
    <w:rsid w:val="004C1CEA"/>
    <w:pPr>
      <w:pBdr>
        <w:left w:val="single" w:sz="4" w:space="0" w:color="auto"/>
        <w:right w:val="single" w:sz="4" w:space="0" w:color="auto"/>
      </w:pBdr>
      <w:spacing w:before="100" w:beforeAutospacing="1" w:after="100" w:afterAutospacing="1"/>
      <w:textAlignment w:val="top"/>
    </w:pPr>
    <w:rPr>
      <w:rFonts w:eastAsia="Times New Roman" w:cs="Arial"/>
      <w:b/>
      <w:bCs/>
      <w:sz w:val="24"/>
      <w:szCs w:val="24"/>
    </w:rPr>
  </w:style>
  <w:style w:type="paragraph" w:customStyle="1" w:styleId="xl95">
    <w:name w:val="xl95"/>
    <w:basedOn w:val="aa"/>
    <w:rsid w:val="004C1CEA"/>
    <w:pPr>
      <w:pBdr>
        <w:left w:val="single" w:sz="4" w:space="0" w:color="auto"/>
        <w:right w:val="single" w:sz="4" w:space="0" w:color="auto"/>
      </w:pBdr>
      <w:spacing w:before="100" w:beforeAutospacing="1" w:after="100" w:afterAutospacing="1"/>
      <w:jc w:val="center"/>
      <w:textAlignment w:val="top"/>
    </w:pPr>
    <w:rPr>
      <w:rFonts w:eastAsia="Times New Roman" w:cs="Arial"/>
      <w:b/>
      <w:bCs/>
      <w:sz w:val="24"/>
      <w:szCs w:val="24"/>
    </w:rPr>
  </w:style>
  <w:style w:type="paragraph" w:customStyle="1" w:styleId="xl96">
    <w:name w:val="xl96"/>
    <w:basedOn w:val="aa"/>
    <w:rsid w:val="004C1CEA"/>
    <w:pPr>
      <w:pBdr>
        <w:left w:val="single" w:sz="4" w:space="0" w:color="auto"/>
        <w:right w:val="single" w:sz="4" w:space="0" w:color="auto"/>
      </w:pBdr>
      <w:spacing w:before="100" w:beforeAutospacing="1" w:after="100" w:afterAutospacing="1"/>
      <w:jc w:val="center"/>
      <w:textAlignment w:val="top"/>
    </w:pPr>
    <w:rPr>
      <w:rFonts w:eastAsia="Times New Roman" w:cs="Arial"/>
      <w:b/>
      <w:bCs/>
      <w:sz w:val="24"/>
      <w:szCs w:val="24"/>
    </w:rPr>
  </w:style>
  <w:style w:type="paragraph" w:customStyle="1" w:styleId="xl97">
    <w:name w:val="xl97"/>
    <w:basedOn w:val="aa"/>
    <w:rsid w:val="004C1CE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eastAsia="Times New Roman" w:cs="Arial"/>
      <w:b/>
      <w:bCs/>
      <w:sz w:val="24"/>
      <w:szCs w:val="24"/>
    </w:rPr>
  </w:style>
  <w:style w:type="paragraph" w:customStyle="1" w:styleId="xl98">
    <w:name w:val="xl98"/>
    <w:basedOn w:val="aa"/>
    <w:rsid w:val="004C1CEA"/>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Arial"/>
      <w:b/>
      <w:bCs/>
      <w:sz w:val="24"/>
      <w:szCs w:val="24"/>
    </w:rPr>
  </w:style>
  <w:style w:type="paragraph" w:customStyle="1" w:styleId="xl99">
    <w:name w:val="xl99"/>
    <w:basedOn w:val="aa"/>
    <w:rsid w:val="004C1CE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eastAsia="Times New Roman" w:cs="Arial"/>
      <w:b/>
      <w:bCs/>
      <w:sz w:val="24"/>
      <w:szCs w:val="24"/>
    </w:rPr>
  </w:style>
  <w:style w:type="paragraph" w:customStyle="1" w:styleId="xl100">
    <w:name w:val="xl100"/>
    <w:basedOn w:val="aa"/>
    <w:rsid w:val="004C1CEA"/>
    <w:pPr>
      <w:spacing w:before="100" w:beforeAutospacing="1" w:after="100" w:afterAutospacing="1"/>
    </w:pPr>
    <w:rPr>
      <w:rFonts w:eastAsia="Times New Roman" w:cs="Arial"/>
      <w:b/>
      <w:bCs/>
      <w:sz w:val="24"/>
      <w:szCs w:val="24"/>
    </w:rPr>
  </w:style>
  <w:style w:type="paragraph" w:customStyle="1" w:styleId="xl101">
    <w:name w:val="xl101"/>
    <w:basedOn w:val="aa"/>
    <w:rsid w:val="004C1CEA"/>
    <w:pPr>
      <w:pBdr>
        <w:left w:val="single" w:sz="4" w:space="0" w:color="auto"/>
        <w:bottom w:val="single" w:sz="4" w:space="0" w:color="auto"/>
        <w:right w:val="single" w:sz="4" w:space="0" w:color="auto"/>
      </w:pBdr>
      <w:spacing w:before="100" w:beforeAutospacing="1" w:after="100" w:afterAutospacing="1"/>
      <w:textAlignment w:val="top"/>
    </w:pPr>
    <w:rPr>
      <w:rFonts w:eastAsia="Times New Roman" w:cs="Arial"/>
      <w:b/>
      <w:bCs/>
      <w:sz w:val="24"/>
      <w:szCs w:val="24"/>
    </w:rPr>
  </w:style>
  <w:style w:type="paragraph" w:customStyle="1" w:styleId="xl102">
    <w:name w:val="xl102"/>
    <w:basedOn w:val="aa"/>
    <w:rsid w:val="004C1CEA"/>
    <w:pPr>
      <w:pBdr>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Arial"/>
      <w:b/>
      <w:bCs/>
      <w:sz w:val="24"/>
      <w:szCs w:val="24"/>
    </w:rPr>
  </w:style>
  <w:style w:type="paragraph" w:customStyle="1" w:styleId="xl103">
    <w:name w:val="xl103"/>
    <w:basedOn w:val="aa"/>
    <w:rsid w:val="004C1CEA"/>
    <w:pPr>
      <w:pBdr>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Arial"/>
      <w:b/>
      <w:bCs/>
      <w:sz w:val="24"/>
      <w:szCs w:val="24"/>
    </w:rPr>
  </w:style>
  <w:style w:type="paragraph" w:customStyle="1" w:styleId="xl104">
    <w:name w:val="xl104"/>
    <w:basedOn w:val="aa"/>
    <w:rsid w:val="004C1CEA"/>
    <w:pPr>
      <w:pBdr>
        <w:top w:val="single" w:sz="4" w:space="0" w:color="auto"/>
        <w:left w:val="single" w:sz="4" w:space="0" w:color="auto"/>
        <w:right w:val="single" w:sz="4" w:space="0" w:color="auto"/>
      </w:pBdr>
      <w:spacing w:before="100" w:beforeAutospacing="1" w:after="100" w:afterAutospacing="1"/>
      <w:jc w:val="right"/>
      <w:textAlignment w:val="top"/>
    </w:pPr>
    <w:rPr>
      <w:rFonts w:eastAsia="Times New Roman" w:cs="Arial"/>
      <w:b/>
      <w:bCs/>
      <w:sz w:val="24"/>
      <w:szCs w:val="24"/>
    </w:rPr>
  </w:style>
  <w:style w:type="paragraph" w:customStyle="1" w:styleId="xl105">
    <w:name w:val="xl105"/>
    <w:basedOn w:val="aa"/>
    <w:rsid w:val="004C1CEA"/>
    <w:pPr>
      <w:pBdr>
        <w:top w:val="single" w:sz="4" w:space="0" w:color="auto"/>
        <w:left w:val="single" w:sz="4" w:space="0" w:color="auto"/>
        <w:right w:val="single" w:sz="4" w:space="0" w:color="auto"/>
      </w:pBdr>
      <w:spacing w:before="100" w:beforeAutospacing="1" w:after="100" w:afterAutospacing="1"/>
      <w:textAlignment w:val="top"/>
    </w:pPr>
    <w:rPr>
      <w:rFonts w:eastAsia="Times New Roman" w:cs="Arial"/>
      <w:b/>
      <w:bCs/>
      <w:sz w:val="24"/>
      <w:szCs w:val="24"/>
    </w:rPr>
  </w:style>
  <w:style w:type="paragraph" w:customStyle="1" w:styleId="xl106">
    <w:name w:val="xl106"/>
    <w:basedOn w:val="aa"/>
    <w:rsid w:val="004C1CEA"/>
    <w:pPr>
      <w:pBdr>
        <w:top w:val="single" w:sz="4" w:space="0" w:color="auto"/>
        <w:left w:val="single" w:sz="4" w:space="0" w:color="auto"/>
        <w:right w:val="single" w:sz="4" w:space="0" w:color="auto"/>
      </w:pBdr>
      <w:spacing w:before="100" w:beforeAutospacing="1" w:after="100" w:afterAutospacing="1"/>
      <w:jc w:val="right"/>
      <w:textAlignment w:val="top"/>
    </w:pPr>
    <w:rPr>
      <w:rFonts w:eastAsia="Times New Roman" w:cs="Arial"/>
      <w:b/>
      <w:bCs/>
      <w:sz w:val="24"/>
      <w:szCs w:val="24"/>
    </w:rPr>
  </w:style>
  <w:style w:type="paragraph" w:customStyle="1" w:styleId="xl107">
    <w:name w:val="xl107"/>
    <w:basedOn w:val="aa"/>
    <w:rsid w:val="004C1CEA"/>
    <w:pPr>
      <w:pBdr>
        <w:left w:val="single" w:sz="4" w:space="0" w:color="auto"/>
        <w:bottom w:val="single" w:sz="4" w:space="0" w:color="auto"/>
        <w:right w:val="single" w:sz="4" w:space="0" w:color="auto"/>
      </w:pBdr>
      <w:spacing w:before="100" w:beforeAutospacing="1" w:after="100" w:afterAutospacing="1"/>
      <w:jc w:val="right"/>
      <w:textAlignment w:val="top"/>
    </w:pPr>
    <w:rPr>
      <w:rFonts w:eastAsia="Times New Roman" w:cs="Arial"/>
      <w:sz w:val="24"/>
      <w:szCs w:val="24"/>
    </w:rPr>
  </w:style>
  <w:style w:type="paragraph" w:customStyle="1" w:styleId="xl108">
    <w:name w:val="xl108"/>
    <w:basedOn w:val="aa"/>
    <w:rsid w:val="004C1CEA"/>
    <w:pPr>
      <w:pBdr>
        <w:left w:val="single" w:sz="4" w:space="0" w:color="auto"/>
        <w:bottom w:val="single" w:sz="4" w:space="0" w:color="auto"/>
        <w:right w:val="single" w:sz="4" w:space="0" w:color="auto"/>
      </w:pBdr>
      <w:spacing w:before="100" w:beforeAutospacing="1" w:after="100" w:afterAutospacing="1"/>
      <w:jc w:val="right"/>
      <w:textAlignment w:val="top"/>
    </w:pPr>
    <w:rPr>
      <w:rFonts w:eastAsia="Times New Roman" w:cs="Arial"/>
      <w:sz w:val="24"/>
      <w:szCs w:val="24"/>
    </w:rPr>
  </w:style>
  <w:style w:type="paragraph" w:customStyle="1" w:styleId="xl109">
    <w:name w:val="xl109"/>
    <w:basedOn w:val="aa"/>
    <w:rsid w:val="004C1CEA"/>
    <w:pPr>
      <w:pBdr>
        <w:top w:val="single" w:sz="4" w:space="0" w:color="auto"/>
        <w:left w:val="single" w:sz="4" w:space="0" w:color="auto"/>
        <w:right w:val="single" w:sz="4" w:space="0" w:color="auto"/>
      </w:pBdr>
      <w:spacing w:before="100" w:beforeAutospacing="1" w:after="100" w:afterAutospacing="1"/>
      <w:textAlignment w:val="top"/>
    </w:pPr>
    <w:rPr>
      <w:rFonts w:eastAsia="Times New Roman" w:cs="Arial"/>
      <w:b/>
      <w:bCs/>
      <w:color w:val="FF0000"/>
      <w:sz w:val="28"/>
      <w:szCs w:val="28"/>
    </w:rPr>
  </w:style>
  <w:style w:type="paragraph" w:customStyle="1" w:styleId="xl110">
    <w:name w:val="xl110"/>
    <w:basedOn w:val="aa"/>
    <w:rsid w:val="004C1CEA"/>
    <w:pPr>
      <w:pBdr>
        <w:top w:val="single" w:sz="4" w:space="0" w:color="auto"/>
        <w:left w:val="single" w:sz="4" w:space="0" w:color="auto"/>
        <w:right w:val="single" w:sz="4" w:space="0" w:color="auto"/>
      </w:pBdr>
      <w:spacing w:before="100" w:beforeAutospacing="1" w:after="100" w:afterAutospacing="1"/>
      <w:jc w:val="center"/>
      <w:textAlignment w:val="top"/>
    </w:pPr>
    <w:rPr>
      <w:rFonts w:eastAsia="Times New Roman" w:cs="Arial"/>
      <w:b/>
      <w:bCs/>
      <w:color w:val="FF0000"/>
      <w:sz w:val="28"/>
      <w:szCs w:val="28"/>
    </w:rPr>
  </w:style>
  <w:style w:type="paragraph" w:customStyle="1" w:styleId="xl111">
    <w:name w:val="xl111"/>
    <w:basedOn w:val="aa"/>
    <w:rsid w:val="004C1CEA"/>
    <w:pPr>
      <w:pBdr>
        <w:top w:val="single" w:sz="4" w:space="0" w:color="auto"/>
        <w:left w:val="single" w:sz="4" w:space="0" w:color="auto"/>
        <w:right w:val="single" w:sz="4" w:space="0" w:color="auto"/>
      </w:pBdr>
      <w:spacing w:before="100" w:beforeAutospacing="1" w:after="100" w:afterAutospacing="1"/>
      <w:jc w:val="center"/>
      <w:textAlignment w:val="top"/>
    </w:pPr>
    <w:rPr>
      <w:rFonts w:eastAsia="Times New Roman" w:cs="Arial"/>
      <w:b/>
      <w:bCs/>
      <w:color w:val="FF0000"/>
      <w:sz w:val="28"/>
      <w:szCs w:val="28"/>
    </w:rPr>
  </w:style>
  <w:style w:type="paragraph" w:customStyle="1" w:styleId="xl112">
    <w:name w:val="xl112"/>
    <w:basedOn w:val="aa"/>
    <w:rsid w:val="004C1CE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eastAsia="Times New Roman" w:cs="Arial"/>
      <w:b/>
      <w:bCs/>
      <w:color w:val="FF0000"/>
      <w:sz w:val="28"/>
      <w:szCs w:val="28"/>
    </w:rPr>
  </w:style>
  <w:style w:type="paragraph" w:customStyle="1" w:styleId="xl113">
    <w:name w:val="xl113"/>
    <w:basedOn w:val="aa"/>
    <w:rsid w:val="004C1CEA"/>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Arial"/>
      <w:b/>
      <w:bCs/>
      <w:color w:val="FF0000"/>
      <w:sz w:val="28"/>
      <w:szCs w:val="28"/>
    </w:rPr>
  </w:style>
  <w:style w:type="paragraph" w:customStyle="1" w:styleId="xl114">
    <w:name w:val="xl114"/>
    <w:basedOn w:val="aa"/>
    <w:rsid w:val="004C1CE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eastAsia="Times New Roman" w:cs="Arial"/>
      <w:b/>
      <w:bCs/>
      <w:color w:val="FF0000"/>
      <w:sz w:val="28"/>
      <w:szCs w:val="28"/>
    </w:rPr>
  </w:style>
  <w:style w:type="paragraph" w:customStyle="1" w:styleId="xl115">
    <w:name w:val="xl115"/>
    <w:basedOn w:val="aa"/>
    <w:rsid w:val="004C1CEA"/>
    <w:pPr>
      <w:spacing w:before="100" w:beforeAutospacing="1" w:after="100" w:afterAutospacing="1"/>
    </w:pPr>
    <w:rPr>
      <w:rFonts w:eastAsia="Times New Roman" w:cs="Arial"/>
      <w:b/>
      <w:bCs/>
      <w:color w:val="FF0000"/>
      <w:sz w:val="28"/>
      <w:szCs w:val="28"/>
    </w:rPr>
  </w:style>
  <w:style w:type="paragraph" w:customStyle="1" w:styleId="xl116">
    <w:name w:val="xl116"/>
    <w:basedOn w:val="aa"/>
    <w:rsid w:val="004C1CEA"/>
    <w:pPr>
      <w:pBdr>
        <w:top w:val="single" w:sz="8" w:space="0" w:color="auto"/>
        <w:left w:val="single" w:sz="4" w:space="0" w:color="auto"/>
        <w:bottom w:val="single" w:sz="8" w:space="0" w:color="auto"/>
        <w:right w:val="single" w:sz="4" w:space="0" w:color="auto"/>
      </w:pBdr>
      <w:spacing w:before="100" w:beforeAutospacing="1" w:after="100" w:afterAutospacing="1"/>
      <w:textAlignment w:val="top"/>
    </w:pPr>
    <w:rPr>
      <w:rFonts w:eastAsia="Times New Roman" w:cs="Arial"/>
      <w:b/>
      <w:bCs/>
      <w:color w:val="FF0000"/>
      <w:sz w:val="28"/>
      <w:szCs w:val="28"/>
    </w:rPr>
  </w:style>
  <w:style w:type="paragraph" w:customStyle="1" w:styleId="xl117">
    <w:name w:val="xl117"/>
    <w:basedOn w:val="aa"/>
    <w:rsid w:val="004C1CEA"/>
    <w:pPr>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top"/>
    </w:pPr>
    <w:rPr>
      <w:rFonts w:eastAsia="Times New Roman" w:cs="Arial"/>
      <w:b/>
      <w:bCs/>
      <w:color w:val="FF0000"/>
      <w:sz w:val="28"/>
      <w:szCs w:val="28"/>
    </w:rPr>
  </w:style>
  <w:style w:type="paragraph" w:customStyle="1" w:styleId="xl118">
    <w:name w:val="xl118"/>
    <w:basedOn w:val="aa"/>
    <w:rsid w:val="004C1CEA"/>
    <w:pPr>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top"/>
    </w:pPr>
    <w:rPr>
      <w:rFonts w:eastAsia="Times New Roman" w:cs="Arial"/>
      <w:b/>
      <w:bCs/>
      <w:color w:val="FF0000"/>
      <w:sz w:val="28"/>
      <w:szCs w:val="28"/>
    </w:rPr>
  </w:style>
  <w:style w:type="paragraph" w:customStyle="1" w:styleId="xl119">
    <w:name w:val="xl119"/>
    <w:basedOn w:val="aa"/>
    <w:rsid w:val="004C1CEA"/>
    <w:pPr>
      <w:pBdr>
        <w:top w:val="single" w:sz="8" w:space="0" w:color="auto"/>
        <w:left w:val="single" w:sz="4" w:space="0" w:color="auto"/>
        <w:bottom w:val="single" w:sz="8" w:space="0" w:color="auto"/>
        <w:right w:val="single" w:sz="4" w:space="0" w:color="auto"/>
      </w:pBdr>
      <w:spacing w:before="100" w:beforeAutospacing="1" w:after="100" w:afterAutospacing="1"/>
      <w:jc w:val="right"/>
      <w:textAlignment w:val="top"/>
    </w:pPr>
    <w:rPr>
      <w:rFonts w:eastAsia="Times New Roman" w:cs="Arial"/>
      <w:b/>
      <w:bCs/>
      <w:color w:val="FF0000"/>
      <w:sz w:val="28"/>
      <w:szCs w:val="28"/>
    </w:rPr>
  </w:style>
  <w:style w:type="paragraph" w:customStyle="1" w:styleId="xl120">
    <w:name w:val="xl120"/>
    <w:basedOn w:val="aa"/>
    <w:rsid w:val="004C1CEA"/>
    <w:pPr>
      <w:pBdr>
        <w:top w:val="single" w:sz="8" w:space="0" w:color="auto"/>
        <w:left w:val="single" w:sz="4" w:space="0" w:color="auto"/>
        <w:bottom w:val="single" w:sz="8" w:space="0" w:color="auto"/>
        <w:right w:val="single" w:sz="4" w:space="0" w:color="auto"/>
      </w:pBdr>
      <w:spacing w:before="100" w:beforeAutospacing="1" w:after="100" w:afterAutospacing="1"/>
      <w:jc w:val="right"/>
      <w:textAlignment w:val="top"/>
    </w:pPr>
    <w:rPr>
      <w:rFonts w:eastAsia="Times New Roman" w:cs="Arial"/>
      <w:b/>
      <w:bCs/>
      <w:color w:val="FF0000"/>
      <w:sz w:val="28"/>
      <w:szCs w:val="28"/>
    </w:rPr>
  </w:style>
  <w:style w:type="paragraph" w:customStyle="1" w:styleId="xl121">
    <w:name w:val="xl121"/>
    <w:basedOn w:val="aa"/>
    <w:rsid w:val="004C1CEA"/>
    <w:pPr>
      <w:spacing w:before="100" w:beforeAutospacing="1" w:after="100" w:afterAutospacing="1"/>
    </w:pPr>
    <w:rPr>
      <w:rFonts w:ascii="Times New Roman" w:eastAsia="Times New Roman" w:hAnsi="Times New Roman"/>
      <w:color w:val="FF0000"/>
      <w:sz w:val="24"/>
      <w:szCs w:val="24"/>
    </w:rPr>
  </w:style>
  <w:style w:type="paragraph" w:customStyle="1" w:styleId="xl122">
    <w:name w:val="xl122"/>
    <w:basedOn w:val="aa"/>
    <w:rsid w:val="004C1CEA"/>
    <w:pPr>
      <w:pBdr>
        <w:top w:val="single" w:sz="4" w:space="0" w:color="auto"/>
        <w:bottom w:val="single" w:sz="4" w:space="0" w:color="auto"/>
      </w:pBdr>
      <w:spacing w:before="100" w:beforeAutospacing="1" w:after="100" w:afterAutospacing="1"/>
      <w:jc w:val="center"/>
      <w:textAlignment w:val="top"/>
    </w:pPr>
    <w:rPr>
      <w:rFonts w:eastAsia="Times New Roman" w:cs="Arial"/>
      <w:b/>
      <w:bCs/>
      <w:color w:val="FF0000"/>
      <w:sz w:val="28"/>
      <w:szCs w:val="28"/>
    </w:rPr>
  </w:style>
  <w:style w:type="paragraph" w:customStyle="1" w:styleId="xl123">
    <w:name w:val="xl123"/>
    <w:basedOn w:val="aa"/>
    <w:rsid w:val="004C1CEA"/>
    <w:pPr>
      <w:pBdr>
        <w:top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Arial"/>
      <w:b/>
      <w:bCs/>
      <w:color w:val="FF0000"/>
      <w:sz w:val="28"/>
      <w:szCs w:val="28"/>
    </w:rPr>
  </w:style>
  <w:style w:type="paragraph" w:customStyle="1" w:styleId="xl124">
    <w:name w:val="xl124"/>
    <w:basedOn w:val="aa"/>
    <w:rsid w:val="004C1CEA"/>
    <w:pPr>
      <w:pBdr>
        <w:top w:val="single" w:sz="4" w:space="0" w:color="auto"/>
        <w:bottom w:val="single" w:sz="4" w:space="0" w:color="auto"/>
      </w:pBdr>
      <w:spacing w:before="100" w:beforeAutospacing="1" w:after="100" w:afterAutospacing="1"/>
      <w:jc w:val="center"/>
      <w:textAlignment w:val="center"/>
    </w:pPr>
    <w:rPr>
      <w:rFonts w:eastAsia="Times New Roman" w:cs="Arial"/>
      <w:b/>
      <w:bCs/>
      <w:sz w:val="28"/>
      <w:szCs w:val="28"/>
    </w:rPr>
  </w:style>
  <w:style w:type="paragraph" w:customStyle="1" w:styleId="xl125">
    <w:name w:val="xl125"/>
    <w:basedOn w:val="aa"/>
    <w:rsid w:val="004C1CEA"/>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Arial"/>
      <w:b/>
      <w:bCs/>
      <w:sz w:val="28"/>
      <w:szCs w:val="28"/>
    </w:rPr>
  </w:style>
  <w:style w:type="paragraph" w:customStyle="1" w:styleId="xl126">
    <w:name w:val="xl126"/>
    <w:basedOn w:val="aa"/>
    <w:rsid w:val="004C1CEA"/>
    <w:pPr>
      <w:spacing w:before="100" w:beforeAutospacing="1" w:after="100" w:afterAutospacing="1"/>
      <w:jc w:val="center"/>
      <w:textAlignment w:val="center"/>
    </w:pPr>
    <w:rPr>
      <w:rFonts w:eastAsia="Times New Roman" w:cs="Arial"/>
      <w:b/>
      <w:bCs/>
      <w:sz w:val="28"/>
      <w:szCs w:val="28"/>
    </w:rPr>
  </w:style>
  <w:style w:type="paragraph" w:customStyle="1" w:styleId="xl127">
    <w:name w:val="xl127"/>
    <w:basedOn w:val="aa"/>
    <w:rsid w:val="004C1CEA"/>
    <w:pPr>
      <w:pBdr>
        <w:top w:val="single" w:sz="8" w:space="0" w:color="auto"/>
      </w:pBdr>
      <w:spacing w:before="100" w:beforeAutospacing="1" w:after="100" w:afterAutospacing="1"/>
      <w:jc w:val="center"/>
      <w:textAlignment w:val="top"/>
    </w:pPr>
    <w:rPr>
      <w:rFonts w:eastAsia="Times New Roman" w:cs="Arial"/>
      <w:b/>
      <w:bCs/>
      <w:color w:val="FF0000"/>
      <w:sz w:val="28"/>
      <w:szCs w:val="28"/>
    </w:rPr>
  </w:style>
  <w:style w:type="paragraph" w:customStyle="1" w:styleId="xl128">
    <w:name w:val="xl128"/>
    <w:basedOn w:val="aa"/>
    <w:rsid w:val="004C1CEA"/>
    <w:pPr>
      <w:pBdr>
        <w:top w:val="single" w:sz="8" w:space="0" w:color="auto"/>
        <w:right w:val="single" w:sz="4" w:space="0" w:color="auto"/>
      </w:pBdr>
      <w:spacing w:before="100" w:beforeAutospacing="1" w:after="100" w:afterAutospacing="1"/>
      <w:jc w:val="center"/>
      <w:textAlignment w:val="top"/>
    </w:pPr>
    <w:rPr>
      <w:rFonts w:eastAsia="Times New Roman" w:cs="Arial"/>
      <w:b/>
      <w:bCs/>
      <w:color w:val="FF0000"/>
      <w:sz w:val="28"/>
      <w:szCs w:val="28"/>
    </w:rPr>
  </w:style>
  <w:style w:type="paragraph" w:customStyle="1" w:styleId="3CourierNew14">
    <w:name w:val="Стиль Заголовок 3 + Courier New 14 пт курсив"/>
    <w:basedOn w:val="3"/>
    <w:rsid w:val="004C1CEA"/>
    <w:pPr>
      <w:numPr>
        <w:numId w:val="0"/>
      </w:numPr>
      <w:tabs>
        <w:tab w:val="left" w:pos="680"/>
      </w:tabs>
      <w:autoSpaceDE/>
      <w:autoSpaceDN/>
      <w:spacing w:before="0" w:after="60"/>
      <w:ind w:left="720" w:hanging="720"/>
    </w:pPr>
    <w:rPr>
      <w:rFonts w:ascii="Courier New" w:hAnsi="Courier New" w:cs="Arial"/>
      <w:iCs/>
      <w:sz w:val="26"/>
      <w:szCs w:val="26"/>
    </w:rPr>
  </w:style>
  <w:style w:type="paragraph" w:customStyle="1" w:styleId="xl65">
    <w:name w:val="xl65"/>
    <w:basedOn w:val="aa"/>
    <w:rsid w:val="004C1CEA"/>
    <w:pPr>
      <w:spacing w:before="100" w:beforeAutospacing="1" w:after="100" w:afterAutospacing="1"/>
    </w:pPr>
    <w:rPr>
      <w:rFonts w:eastAsia="Times New Roman" w:cs="Arial"/>
      <w:sz w:val="24"/>
      <w:szCs w:val="24"/>
    </w:rPr>
  </w:style>
  <w:style w:type="paragraph" w:customStyle="1" w:styleId="Style3">
    <w:name w:val="Style3"/>
    <w:basedOn w:val="aa"/>
    <w:uiPriority w:val="99"/>
    <w:rsid w:val="004C1CEA"/>
    <w:pPr>
      <w:widowControl w:val="0"/>
      <w:autoSpaceDE w:val="0"/>
      <w:autoSpaceDN w:val="0"/>
      <w:adjustRightInd w:val="0"/>
    </w:pPr>
    <w:rPr>
      <w:rFonts w:ascii="Arial Narrow" w:eastAsia="Times New Roman" w:hAnsi="Arial Narrow"/>
      <w:sz w:val="24"/>
      <w:szCs w:val="24"/>
    </w:rPr>
  </w:style>
  <w:style w:type="paragraph" w:customStyle="1" w:styleId="Style56">
    <w:name w:val="Style56"/>
    <w:basedOn w:val="aa"/>
    <w:rsid w:val="004C1CEA"/>
    <w:pPr>
      <w:widowControl w:val="0"/>
      <w:autoSpaceDE w:val="0"/>
      <w:autoSpaceDN w:val="0"/>
      <w:adjustRightInd w:val="0"/>
      <w:spacing w:line="230" w:lineRule="exact"/>
    </w:pPr>
    <w:rPr>
      <w:rFonts w:ascii="Arial Narrow" w:eastAsia="Times New Roman" w:hAnsi="Arial Narrow"/>
      <w:sz w:val="24"/>
      <w:szCs w:val="24"/>
    </w:rPr>
  </w:style>
  <w:style w:type="character" w:customStyle="1" w:styleId="FontStyle142">
    <w:name w:val="Font Style142"/>
    <w:basedOn w:val="ab"/>
    <w:rsid w:val="004C1CEA"/>
    <w:rPr>
      <w:rFonts w:ascii="Arial" w:hAnsi="Arial" w:cs="Arial"/>
      <w:b/>
      <w:bCs/>
      <w:spacing w:val="20"/>
      <w:sz w:val="18"/>
      <w:szCs w:val="18"/>
    </w:rPr>
  </w:style>
  <w:style w:type="character" w:customStyle="1" w:styleId="FontStyle144">
    <w:name w:val="Font Style144"/>
    <w:basedOn w:val="ab"/>
    <w:rsid w:val="004C1CEA"/>
    <w:rPr>
      <w:rFonts w:ascii="Arial" w:hAnsi="Arial" w:cs="Arial"/>
      <w:b/>
      <w:bCs/>
      <w:sz w:val="18"/>
      <w:szCs w:val="18"/>
    </w:rPr>
  </w:style>
  <w:style w:type="character" w:customStyle="1" w:styleId="FontStyle145">
    <w:name w:val="Font Style145"/>
    <w:basedOn w:val="ab"/>
    <w:rsid w:val="004C1CEA"/>
    <w:rPr>
      <w:rFonts w:ascii="Arial" w:hAnsi="Arial" w:cs="Arial"/>
      <w:sz w:val="18"/>
      <w:szCs w:val="18"/>
    </w:rPr>
  </w:style>
  <w:style w:type="paragraph" w:customStyle="1" w:styleId="Style29">
    <w:name w:val="Style29"/>
    <w:basedOn w:val="aa"/>
    <w:uiPriority w:val="99"/>
    <w:rsid w:val="004C1CEA"/>
    <w:pPr>
      <w:widowControl w:val="0"/>
      <w:autoSpaceDE w:val="0"/>
      <w:autoSpaceDN w:val="0"/>
      <w:adjustRightInd w:val="0"/>
      <w:spacing w:line="230" w:lineRule="exact"/>
      <w:ind w:hanging="192"/>
    </w:pPr>
    <w:rPr>
      <w:rFonts w:ascii="Arial Narrow" w:eastAsia="Times New Roman" w:hAnsi="Arial Narrow"/>
      <w:sz w:val="24"/>
      <w:szCs w:val="24"/>
    </w:rPr>
  </w:style>
  <w:style w:type="paragraph" w:customStyle="1" w:styleId="Style59">
    <w:name w:val="Style59"/>
    <w:basedOn w:val="aa"/>
    <w:rsid w:val="004C1CEA"/>
    <w:pPr>
      <w:widowControl w:val="0"/>
      <w:autoSpaceDE w:val="0"/>
      <w:autoSpaceDN w:val="0"/>
      <w:adjustRightInd w:val="0"/>
      <w:spacing w:line="221" w:lineRule="exact"/>
      <w:ind w:hanging="902"/>
    </w:pPr>
    <w:rPr>
      <w:rFonts w:ascii="Arial Narrow" w:eastAsia="Times New Roman" w:hAnsi="Arial Narrow"/>
      <w:sz w:val="24"/>
      <w:szCs w:val="24"/>
    </w:rPr>
  </w:style>
  <w:style w:type="paragraph" w:customStyle="1" w:styleId="Style62">
    <w:name w:val="Style62"/>
    <w:basedOn w:val="aa"/>
    <w:rsid w:val="004C1CEA"/>
    <w:pPr>
      <w:widowControl w:val="0"/>
      <w:autoSpaceDE w:val="0"/>
      <w:autoSpaceDN w:val="0"/>
      <w:adjustRightInd w:val="0"/>
      <w:spacing w:line="230" w:lineRule="exact"/>
    </w:pPr>
    <w:rPr>
      <w:rFonts w:ascii="Arial Narrow" w:eastAsia="Times New Roman" w:hAnsi="Arial Narrow"/>
      <w:sz w:val="24"/>
      <w:szCs w:val="24"/>
    </w:rPr>
  </w:style>
  <w:style w:type="paragraph" w:customStyle="1" w:styleId="Style79">
    <w:name w:val="Style79"/>
    <w:basedOn w:val="aa"/>
    <w:rsid w:val="004C1CEA"/>
    <w:pPr>
      <w:widowControl w:val="0"/>
      <w:autoSpaceDE w:val="0"/>
      <w:autoSpaceDN w:val="0"/>
      <w:adjustRightInd w:val="0"/>
    </w:pPr>
    <w:rPr>
      <w:rFonts w:ascii="Arial Narrow" w:eastAsia="Times New Roman" w:hAnsi="Arial Narrow"/>
      <w:sz w:val="24"/>
      <w:szCs w:val="24"/>
    </w:rPr>
  </w:style>
  <w:style w:type="paragraph" w:customStyle="1" w:styleId="Style80">
    <w:name w:val="Style80"/>
    <w:basedOn w:val="aa"/>
    <w:rsid w:val="004C1CEA"/>
    <w:pPr>
      <w:widowControl w:val="0"/>
      <w:autoSpaceDE w:val="0"/>
      <w:autoSpaceDN w:val="0"/>
      <w:adjustRightInd w:val="0"/>
    </w:pPr>
    <w:rPr>
      <w:rFonts w:ascii="Arial Narrow" w:eastAsia="Times New Roman" w:hAnsi="Arial Narrow"/>
      <w:sz w:val="24"/>
      <w:szCs w:val="24"/>
    </w:rPr>
  </w:style>
  <w:style w:type="paragraph" w:customStyle="1" w:styleId="Style81">
    <w:name w:val="Style81"/>
    <w:basedOn w:val="aa"/>
    <w:rsid w:val="004C1CEA"/>
    <w:pPr>
      <w:widowControl w:val="0"/>
      <w:autoSpaceDE w:val="0"/>
      <w:autoSpaceDN w:val="0"/>
      <w:adjustRightInd w:val="0"/>
      <w:spacing w:line="278" w:lineRule="exact"/>
      <w:ind w:hanging="840"/>
    </w:pPr>
    <w:rPr>
      <w:rFonts w:ascii="Arial Narrow" w:eastAsia="Times New Roman" w:hAnsi="Arial Narrow"/>
      <w:sz w:val="24"/>
      <w:szCs w:val="24"/>
    </w:rPr>
  </w:style>
  <w:style w:type="paragraph" w:customStyle="1" w:styleId="Style5">
    <w:name w:val="Style5"/>
    <w:basedOn w:val="aa"/>
    <w:uiPriority w:val="99"/>
    <w:rsid w:val="004C1CEA"/>
    <w:pPr>
      <w:widowControl w:val="0"/>
      <w:autoSpaceDE w:val="0"/>
      <w:autoSpaceDN w:val="0"/>
      <w:adjustRightInd w:val="0"/>
      <w:spacing w:line="259" w:lineRule="exact"/>
      <w:ind w:hanging="350"/>
    </w:pPr>
    <w:rPr>
      <w:rFonts w:ascii="Times New Roman" w:eastAsia="Times New Roman" w:hAnsi="Times New Roman"/>
      <w:sz w:val="24"/>
      <w:szCs w:val="24"/>
    </w:rPr>
  </w:style>
  <w:style w:type="character" w:customStyle="1" w:styleId="FontStyle13">
    <w:name w:val="Font Style13"/>
    <w:basedOn w:val="ab"/>
    <w:rsid w:val="004C1CEA"/>
    <w:rPr>
      <w:rFonts w:ascii="Times New Roman" w:hAnsi="Times New Roman" w:cs="Times New Roman"/>
      <w:i/>
      <w:iCs/>
      <w:sz w:val="20"/>
      <w:szCs w:val="20"/>
    </w:rPr>
  </w:style>
  <w:style w:type="character" w:customStyle="1" w:styleId="FontStyle14">
    <w:name w:val="Font Style14"/>
    <w:basedOn w:val="ab"/>
    <w:rsid w:val="004C1CEA"/>
    <w:rPr>
      <w:rFonts w:ascii="Garamond" w:hAnsi="Garamond" w:cs="Garamond"/>
      <w:b/>
      <w:bCs/>
      <w:i/>
      <w:iCs/>
      <w:sz w:val="12"/>
      <w:szCs w:val="12"/>
    </w:rPr>
  </w:style>
  <w:style w:type="character" w:customStyle="1" w:styleId="FontStyle15">
    <w:name w:val="Font Style15"/>
    <w:basedOn w:val="ab"/>
    <w:rsid w:val="004C1CEA"/>
    <w:rPr>
      <w:rFonts w:ascii="Times New Roman" w:hAnsi="Times New Roman" w:cs="Times New Roman"/>
      <w:sz w:val="20"/>
      <w:szCs w:val="20"/>
    </w:rPr>
  </w:style>
  <w:style w:type="character" w:customStyle="1" w:styleId="FontStyle16">
    <w:name w:val="Font Style16"/>
    <w:basedOn w:val="ab"/>
    <w:uiPriority w:val="99"/>
    <w:rsid w:val="004C1CEA"/>
    <w:rPr>
      <w:rFonts w:ascii="Trebuchet MS" w:hAnsi="Trebuchet MS" w:cs="Trebuchet MS"/>
      <w:spacing w:val="-40"/>
      <w:sz w:val="38"/>
      <w:szCs w:val="38"/>
    </w:rPr>
  </w:style>
  <w:style w:type="character" w:customStyle="1" w:styleId="FontStyle17">
    <w:name w:val="Font Style17"/>
    <w:basedOn w:val="ab"/>
    <w:rsid w:val="004C1CEA"/>
    <w:rPr>
      <w:rFonts w:ascii="Times New Roman" w:hAnsi="Times New Roman" w:cs="Times New Roman"/>
      <w:sz w:val="22"/>
      <w:szCs w:val="22"/>
    </w:rPr>
  </w:style>
  <w:style w:type="character" w:customStyle="1" w:styleId="FontStyle18">
    <w:name w:val="Font Style18"/>
    <w:basedOn w:val="ab"/>
    <w:rsid w:val="004C1CEA"/>
    <w:rPr>
      <w:rFonts w:ascii="Times New Roman" w:hAnsi="Times New Roman" w:cs="Times New Roman"/>
      <w:w w:val="60"/>
      <w:sz w:val="26"/>
      <w:szCs w:val="26"/>
    </w:rPr>
  </w:style>
  <w:style w:type="character" w:customStyle="1" w:styleId="FontStyle19">
    <w:name w:val="Font Style19"/>
    <w:basedOn w:val="ab"/>
    <w:rsid w:val="004C1CEA"/>
    <w:rPr>
      <w:rFonts w:ascii="Times New Roman" w:hAnsi="Times New Roman" w:cs="Times New Roman"/>
      <w:b/>
      <w:bCs/>
      <w:sz w:val="14"/>
      <w:szCs w:val="14"/>
    </w:rPr>
  </w:style>
  <w:style w:type="paragraph" w:customStyle="1" w:styleId="xl129">
    <w:name w:val="xl129"/>
    <w:basedOn w:val="aa"/>
    <w:rsid w:val="004C1CEA"/>
    <w:pPr>
      <w:pBdr>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Arial"/>
      <w:b/>
      <w:bCs/>
      <w:sz w:val="24"/>
      <w:szCs w:val="24"/>
    </w:rPr>
  </w:style>
  <w:style w:type="paragraph" w:customStyle="1" w:styleId="xl130">
    <w:name w:val="xl130"/>
    <w:basedOn w:val="aa"/>
    <w:rsid w:val="004C1CEA"/>
    <w:pPr>
      <w:pBdr>
        <w:left w:val="single" w:sz="4" w:space="0" w:color="auto"/>
        <w:bottom w:val="single" w:sz="4" w:space="0" w:color="auto"/>
        <w:right w:val="single" w:sz="4" w:space="0" w:color="auto"/>
      </w:pBdr>
      <w:spacing w:before="100" w:beforeAutospacing="1" w:after="100" w:afterAutospacing="1"/>
      <w:jc w:val="right"/>
      <w:textAlignment w:val="top"/>
    </w:pPr>
    <w:rPr>
      <w:rFonts w:eastAsia="Times New Roman" w:cs="Arial"/>
      <w:b/>
      <w:bCs/>
      <w:sz w:val="24"/>
      <w:szCs w:val="24"/>
    </w:rPr>
  </w:style>
  <w:style w:type="paragraph" w:customStyle="1" w:styleId="xl131">
    <w:name w:val="xl131"/>
    <w:basedOn w:val="aa"/>
    <w:rsid w:val="004C1CEA"/>
    <w:pPr>
      <w:pBdr>
        <w:left w:val="single" w:sz="4" w:space="0" w:color="auto"/>
        <w:bottom w:val="single" w:sz="4" w:space="0" w:color="auto"/>
        <w:right w:val="single" w:sz="4" w:space="0" w:color="auto"/>
      </w:pBdr>
      <w:spacing w:before="100" w:beforeAutospacing="1" w:after="100" w:afterAutospacing="1"/>
      <w:jc w:val="right"/>
      <w:textAlignment w:val="top"/>
    </w:pPr>
    <w:rPr>
      <w:rFonts w:eastAsia="Times New Roman" w:cs="Arial"/>
      <w:b/>
      <w:bCs/>
      <w:sz w:val="24"/>
      <w:szCs w:val="24"/>
    </w:rPr>
  </w:style>
  <w:style w:type="paragraph" w:customStyle="1" w:styleId="xl132">
    <w:name w:val="xl132"/>
    <w:basedOn w:val="aa"/>
    <w:rsid w:val="004C1CEA"/>
    <w:pPr>
      <w:pBdr>
        <w:top w:val="single" w:sz="4" w:space="0" w:color="auto"/>
        <w:left w:val="single" w:sz="4" w:space="0" w:color="auto"/>
        <w:right w:val="single" w:sz="4" w:space="0" w:color="auto"/>
      </w:pBdr>
      <w:spacing w:before="100" w:beforeAutospacing="1" w:after="100" w:afterAutospacing="1"/>
      <w:jc w:val="right"/>
      <w:textAlignment w:val="top"/>
    </w:pPr>
    <w:rPr>
      <w:rFonts w:eastAsia="Times New Roman" w:cs="Arial"/>
      <w:b/>
      <w:bCs/>
      <w:sz w:val="24"/>
      <w:szCs w:val="24"/>
    </w:rPr>
  </w:style>
  <w:style w:type="paragraph" w:customStyle="1" w:styleId="xl133">
    <w:name w:val="xl133"/>
    <w:basedOn w:val="aa"/>
    <w:rsid w:val="004C1CEA"/>
    <w:pPr>
      <w:pBdr>
        <w:top w:val="single" w:sz="4" w:space="0" w:color="auto"/>
        <w:left w:val="single" w:sz="4" w:space="0" w:color="auto"/>
        <w:right w:val="single" w:sz="4" w:space="0" w:color="auto"/>
      </w:pBdr>
      <w:spacing w:before="100" w:beforeAutospacing="1" w:after="100" w:afterAutospacing="1"/>
      <w:textAlignment w:val="top"/>
    </w:pPr>
    <w:rPr>
      <w:rFonts w:eastAsia="Times New Roman" w:cs="Arial"/>
      <w:b/>
      <w:bCs/>
      <w:sz w:val="24"/>
      <w:szCs w:val="24"/>
    </w:rPr>
  </w:style>
  <w:style w:type="paragraph" w:customStyle="1" w:styleId="xl134">
    <w:name w:val="xl134"/>
    <w:basedOn w:val="aa"/>
    <w:rsid w:val="004C1CEA"/>
    <w:pPr>
      <w:pBdr>
        <w:top w:val="single" w:sz="4" w:space="0" w:color="auto"/>
        <w:left w:val="single" w:sz="4" w:space="0" w:color="auto"/>
        <w:right w:val="single" w:sz="4" w:space="0" w:color="auto"/>
      </w:pBdr>
      <w:spacing w:before="100" w:beforeAutospacing="1" w:after="100" w:afterAutospacing="1"/>
      <w:jc w:val="right"/>
      <w:textAlignment w:val="top"/>
    </w:pPr>
    <w:rPr>
      <w:rFonts w:eastAsia="Times New Roman" w:cs="Arial"/>
      <w:b/>
      <w:bCs/>
      <w:sz w:val="24"/>
      <w:szCs w:val="24"/>
    </w:rPr>
  </w:style>
  <w:style w:type="paragraph" w:customStyle="1" w:styleId="xl135">
    <w:name w:val="xl135"/>
    <w:basedOn w:val="aa"/>
    <w:rsid w:val="004C1CEA"/>
    <w:pPr>
      <w:pBdr>
        <w:top w:val="single" w:sz="4" w:space="0" w:color="auto"/>
        <w:left w:val="single" w:sz="4" w:space="0" w:color="auto"/>
        <w:bottom w:val="single" w:sz="4" w:space="0" w:color="auto"/>
      </w:pBdr>
      <w:spacing w:before="100" w:beforeAutospacing="1" w:after="100" w:afterAutospacing="1"/>
      <w:jc w:val="center"/>
    </w:pPr>
    <w:rPr>
      <w:rFonts w:eastAsia="Times New Roman" w:cs="Arial"/>
      <w:b/>
      <w:bCs/>
      <w:sz w:val="24"/>
      <w:szCs w:val="24"/>
    </w:rPr>
  </w:style>
  <w:style w:type="paragraph" w:customStyle="1" w:styleId="xl136">
    <w:name w:val="xl136"/>
    <w:basedOn w:val="aa"/>
    <w:rsid w:val="004C1CEA"/>
    <w:pPr>
      <w:pBdr>
        <w:top w:val="single" w:sz="4" w:space="0" w:color="auto"/>
        <w:bottom w:val="single" w:sz="4" w:space="0" w:color="auto"/>
      </w:pBdr>
      <w:spacing w:before="100" w:beforeAutospacing="1" w:after="100" w:afterAutospacing="1"/>
      <w:jc w:val="center"/>
    </w:pPr>
    <w:rPr>
      <w:rFonts w:eastAsia="Times New Roman" w:cs="Arial"/>
      <w:b/>
      <w:bCs/>
      <w:sz w:val="24"/>
      <w:szCs w:val="24"/>
    </w:rPr>
  </w:style>
  <w:style w:type="paragraph" w:customStyle="1" w:styleId="xl137">
    <w:name w:val="xl137"/>
    <w:basedOn w:val="aa"/>
    <w:rsid w:val="004C1CEA"/>
    <w:pPr>
      <w:pBdr>
        <w:top w:val="single" w:sz="4" w:space="0" w:color="auto"/>
        <w:bottom w:val="single" w:sz="4" w:space="0" w:color="auto"/>
        <w:right w:val="single" w:sz="4" w:space="0" w:color="auto"/>
      </w:pBdr>
      <w:spacing w:before="100" w:beforeAutospacing="1" w:after="100" w:afterAutospacing="1"/>
      <w:jc w:val="center"/>
    </w:pPr>
    <w:rPr>
      <w:rFonts w:eastAsia="Times New Roman" w:cs="Arial"/>
      <w:b/>
      <w:bCs/>
      <w:sz w:val="24"/>
      <w:szCs w:val="24"/>
    </w:rPr>
  </w:style>
  <w:style w:type="paragraph" w:customStyle="1" w:styleId="xl138">
    <w:name w:val="xl138"/>
    <w:basedOn w:val="aa"/>
    <w:rsid w:val="004C1CEA"/>
    <w:pPr>
      <w:spacing w:before="100" w:beforeAutospacing="1" w:after="100" w:afterAutospacing="1"/>
      <w:jc w:val="center"/>
    </w:pPr>
    <w:rPr>
      <w:rFonts w:ascii="Times New Roman" w:eastAsia="Times New Roman" w:hAnsi="Times New Roman"/>
      <w:b/>
      <w:bCs/>
      <w:sz w:val="24"/>
      <w:szCs w:val="24"/>
    </w:rPr>
  </w:style>
  <w:style w:type="paragraph" w:customStyle="1" w:styleId="xl139">
    <w:name w:val="xl139"/>
    <w:basedOn w:val="aa"/>
    <w:rsid w:val="004C1CE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eastAsia="Times New Roman" w:cs="Arial"/>
      <w:b/>
      <w:bCs/>
      <w:sz w:val="22"/>
      <w:szCs w:val="22"/>
    </w:rPr>
  </w:style>
  <w:style w:type="paragraph" w:customStyle="1" w:styleId="xl140">
    <w:name w:val="xl140"/>
    <w:basedOn w:val="aa"/>
    <w:rsid w:val="004C1CEA"/>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Arial"/>
      <w:b/>
      <w:bCs/>
      <w:sz w:val="22"/>
      <w:szCs w:val="22"/>
    </w:rPr>
  </w:style>
  <w:style w:type="paragraph" w:customStyle="1" w:styleId="xl141">
    <w:name w:val="xl141"/>
    <w:basedOn w:val="aa"/>
    <w:rsid w:val="004C1CE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eastAsia="Times New Roman" w:cs="Arial"/>
      <w:b/>
      <w:bCs/>
      <w:sz w:val="22"/>
      <w:szCs w:val="22"/>
    </w:rPr>
  </w:style>
  <w:style w:type="paragraph" w:customStyle="1" w:styleId="xl142">
    <w:name w:val="xl142"/>
    <w:basedOn w:val="aa"/>
    <w:rsid w:val="004C1CEA"/>
    <w:pPr>
      <w:spacing w:before="100" w:beforeAutospacing="1" w:after="100" w:afterAutospacing="1"/>
    </w:pPr>
    <w:rPr>
      <w:rFonts w:ascii="Times New Roman" w:eastAsia="Times New Roman" w:hAnsi="Times New Roman"/>
      <w:b/>
      <w:bCs/>
      <w:sz w:val="22"/>
      <w:szCs w:val="22"/>
    </w:rPr>
  </w:style>
  <w:style w:type="paragraph" w:customStyle="1" w:styleId="xl143">
    <w:name w:val="xl143"/>
    <w:basedOn w:val="aa"/>
    <w:rsid w:val="004C1CE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Arial"/>
      <w:b/>
      <w:bCs/>
      <w:sz w:val="22"/>
      <w:szCs w:val="22"/>
    </w:rPr>
  </w:style>
  <w:style w:type="paragraph" w:customStyle="1" w:styleId="xl144">
    <w:name w:val="xl144"/>
    <w:basedOn w:val="aa"/>
    <w:rsid w:val="004C1CE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Arial"/>
      <w:b/>
      <w:bCs/>
      <w:sz w:val="24"/>
      <w:szCs w:val="24"/>
    </w:rPr>
  </w:style>
  <w:style w:type="paragraph" w:customStyle="1" w:styleId="xl145">
    <w:name w:val="xl145"/>
    <w:basedOn w:val="aa"/>
    <w:rsid w:val="004C1CEA"/>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Arial"/>
      <w:b/>
      <w:bCs/>
      <w:sz w:val="24"/>
      <w:szCs w:val="24"/>
    </w:rPr>
  </w:style>
  <w:style w:type="paragraph" w:customStyle="1" w:styleId="xl146">
    <w:name w:val="xl146"/>
    <w:basedOn w:val="aa"/>
    <w:rsid w:val="004C1CE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eastAsia="Times New Roman" w:cs="Arial"/>
      <w:b/>
      <w:bCs/>
      <w:sz w:val="24"/>
      <w:szCs w:val="24"/>
    </w:rPr>
  </w:style>
  <w:style w:type="paragraph" w:customStyle="1" w:styleId="xl147">
    <w:name w:val="xl147"/>
    <w:basedOn w:val="aa"/>
    <w:rsid w:val="004C1CE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eastAsia="Times New Roman" w:cs="Arial"/>
      <w:b/>
      <w:bCs/>
      <w:sz w:val="24"/>
      <w:szCs w:val="24"/>
    </w:rPr>
  </w:style>
  <w:style w:type="paragraph" w:customStyle="1" w:styleId="xl148">
    <w:name w:val="xl148"/>
    <w:basedOn w:val="aa"/>
    <w:rsid w:val="004C1CEA"/>
    <w:pPr>
      <w:spacing w:before="100" w:beforeAutospacing="1" w:after="100" w:afterAutospacing="1"/>
    </w:pPr>
    <w:rPr>
      <w:rFonts w:ascii="Times New Roman" w:eastAsia="Times New Roman" w:hAnsi="Times New Roman"/>
      <w:b/>
      <w:bCs/>
      <w:sz w:val="24"/>
      <w:szCs w:val="24"/>
    </w:rPr>
  </w:style>
  <w:style w:type="character" w:customStyle="1" w:styleId="211">
    <w:name w:val="Заголовок 2 Знак1"/>
    <w:aliases w:val="Заголовок 2 Знак Знак,(Подраздел) Знак1,Подразд. доклада Знак1,Заголовок 2 Знак2 Знак Знак Знак1,Заголовок 2 Знак1 Знак Знак Знак Знак1,Заголовок 2 Знак Знак Знак Знак Знак Знак1,Знак1 Знак Знак Знак Знак Знак Знак1,Paragraaf Знак1"/>
    <w:basedOn w:val="ab"/>
    <w:uiPriority w:val="9"/>
    <w:rsid w:val="00D01007"/>
    <w:rPr>
      <w:rFonts w:ascii="Arial" w:hAnsi="Arial"/>
      <w:bCs/>
      <w:sz w:val="24"/>
      <w:szCs w:val="24"/>
    </w:rPr>
  </w:style>
  <w:style w:type="paragraph" w:customStyle="1" w:styleId="2f">
    <w:name w:val="Обычный2"/>
    <w:rsid w:val="00D01007"/>
    <w:pPr>
      <w:spacing w:before="120" w:after="120"/>
      <w:jc w:val="both"/>
    </w:pPr>
    <w:rPr>
      <w:rFonts w:ascii="Times New Roman" w:eastAsia="Times New Roman" w:hAnsi="Times New Roman"/>
      <w:snapToGrid w:val="0"/>
      <w:sz w:val="24"/>
      <w:lang w:val="en-GB"/>
    </w:rPr>
  </w:style>
  <w:style w:type="character" w:customStyle="1" w:styleId="530">
    <w:name w:val="Знак Знак53"/>
    <w:basedOn w:val="ab"/>
    <w:rsid w:val="00D01007"/>
    <w:rPr>
      <w:rFonts w:cs="Arial"/>
      <w:b/>
      <w:bCs/>
      <w:i/>
      <w:sz w:val="26"/>
      <w:szCs w:val="26"/>
    </w:rPr>
  </w:style>
  <w:style w:type="character" w:customStyle="1" w:styleId="123">
    <w:name w:val="Знак Знак123"/>
    <w:basedOn w:val="ab"/>
    <w:rsid w:val="00D01007"/>
    <w:rPr>
      <w:rFonts w:ascii="Arial" w:hAnsi="Arial" w:cs="Arial"/>
      <w:b/>
      <w:bCs/>
      <w:i/>
      <w:iCs/>
      <w:sz w:val="28"/>
      <w:szCs w:val="28"/>
      <w:lang w:val="ru-RU" w:eastAsia="ru-RU" w:bidi="ar-SA"/>
    </w:rPr>
  </w:style>
  <w:style w:type="character" w:customStyle="1" w:styleId="193">
    <w:name w:val="Знак Знак193"/>
    <w:basedOn w:val="ab"/>
    <w:rsid w:val="00D01007"/>
    <w:rPr>
      <w:rFonts w:ascii="Arial" w:hAnsi="Arial" w:cs="Arial"/>
      <w:b/>
      <w:bCs/>
      <w:kern w:val="32"/>
      <w:sz w:val="32"/>
      <w:szCs w:val="32"/>
      <w:lang w:val="ru-RU" w:eastAsia="ru-RU" w:bidi="ar-SA"/>
    </w:rPr>
  </w:style>
  <w:style w:type="paragraph" w:customStyle="1" w:styleId="221">
    <w:name w:val="Основной текст 22"/>
    <w:basedOn w:val="2f"/>
    <w:rsid w:val="00D01007"/>
    <w:pPr>
      <w:ind w:firstLine="720"/>
    </w:pPr>
    <w:rPr>
      <w:snapToGrid/>
      <w:lang w:val="ru-RU"/>
    </w:rPr>
  </w:style>
  <w:style w:type="paragraph" w:customStyle="1" w:styleId="1f7">
    <w:name w:val="??? ?????????1"/>
    <w:rsid w:val="00D01007"/>
    <w:rPr>
      <w:rFonts w:ascii="Calibri" w:eastAsia="Times New Roman" w:hAnsi="Calibri"/>
      <w:sz w:val="22"/>
      <w:szCs w:val="22"/>
      <w:lang w:eastAsia="en-US"/>
    </w:rPr>
  </w:style>
  <w:style w:type="paragraph" w:customStyle="1" w:styleId="afffffb">
    <w:name w:val="Обычный новый"/>
    <w:basedOn w:val="aa"/>
    <w:rsid w:val="00D01007"/>
    <w:pPr>
      <w:spacing w:before="120"/>
      <w:ind w:firstLine="510"/>
    </w:pPr>
    <w:rPr>
      <w:rFonts w:ascii="Times New Roman" w:eastAsia="SimSun" w:hAnsi="Times New Roman"/>
      <w:sz w:val="24"/>
      <w:lang w:eastAsia="zh-CN"/>
    </w:rPr>
  </w:style>
  <w:style w:type="paragraph" w:customStyle="1" w:styleId="xl149">
    <w:name w:val="xl149"/>
    <w:basedOn w:val="aa"/>
    <w:rsid w:val="00D01007"/>
    <w:pPr>
      <w:pBdr>
        <w:top w:val="single" w:sz="4" w:space="0" w:color="auto"/>
        <w:bottom w:val="single" w:sz="4" w:space="0" w:color="auto"/>
        <w:right w:val="single" w:sz="4" w:space="0" w:color="auto"/>
      </w:pBdr>
      <w:spacing w:before="100" w:beforeAutospacing="1" w:after="100" w:afterAutospacing="1"/>
      <w:jc w:val="center"/>
    </w:pPr>
    <w:rPr>
      <w:rFonts w:eastAsia="Times New Roman" w:cs="Arial"/>
      <w:sz w:val="24"/>
      <w:szCs w:val="24"/>
    </w:rPr>
  </w:style>
  <w:style w:type="paragraph" w:customStyle="1" w:styleId="xl150">
    <w:name w:val="xl150"/>
    <w:basedOn w:val="aa"/>
    <w:rsid w:val="00D01007"/>
    <w:pPr>
      <w:pBdr>
        <w:top w:val="single" w:sz="4" w:space="0" w:color="auto"/>
        <w:left w:val="single" w:sz="4" w:space="0" w:color="auto"/>
        <w:bottom w:val="single" w:sz="4" w:space="0" w:color="auto"/>
      </w:pBdr>
      <w:spacing w:before="100" w:beforeAutospacing="1" w:after="100" w:afterAutospacing="1"/>
      <w:jc w:val="center"/>
      <w:textAlignment w:val="top"/>
    </w:pPr>
    <w:rPr>
      <w:rFonts w:eastAsia="Times New Roman" w:cs="Arial"/>
      <w:sz w:val="24"/>
      <w:szCs w:val="24"/>
    </w:rPr>
  </w:style>
  <w:style w:type="paragraph" w:customStyle="1" w:styleId="xl151">
    <w:name w:val="xl151"/>
    <w:basedOn w:val="aa"/>
    <w:rsid w:val="00D01007"/>
    <w:pPr>
      <w:pBdr>
        <w:top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Arial"/>
      <w:sz w:val="24"/>
      <w:szCs w:val="24"/>
    </w:rPr>
  </w:style>
  <w:style w:type="paragraph" w:customStyle="1" w:styleId="xl152">
    <w:name w:val="xl152"/>
    <w:basedOn w:val="aa"/>
    <w:rsid w:val="00D01007"/>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cs="Arial"/>
      <w:sz w:val="24"/>
      <w:szCs w:val="24"/>
    </w:rPr>
  </w:style>
  <w:style w:type="paragraph" w:customStyle="1" w:styleId="xl153">
    <w:name w:val="xl153"/>
    <w:basedOn w:val="aa"/>
    <w:rsid w:val="00D01007"/>
    <w:pPr>
      <w:pBdr>
        <w:left w:val="single" w:sz="4" w:space="0" w:color="auto"/>
        <w:right w:val="single" w:sz="4" w:space="0" w:color="auto"/>
      </w:pBdr>
      <w:spacing w:before="100" w:beforeAutospacing="1" w:after="100" w:afterAutospacing="1"/>
      <w:jc w:val="center"/>
      <w:textAlignment w:val="center"/>
    </w:pPr>
    <w:rPr>
      <w:rFonts w:eastAsia="Times New Roman" w:cs="Arial"/>
      <w:sz w:val="24"/>
      <w:szCs w:val="24"/>
    </w:rPr>
  </w:style>
  <w:style w:type="paragraph" w:customStyle="1" w:styleId="xl154">
    <w:name w:val="xl154"/>
    <w:basedOn w:val="aa"/>
    <w:rsid w:val="00D01007"/>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Arial"/>
      <w:sz w:val="24"/>
      <w:szCs w:val="24"/>
    </w:rPr>
  </w:style>
  <w:style w:type="paragraph" w:customStyle="1" w:styleId="xl155">
    <w:name w:val="xl155"/>
    <w:basedOn w:val="aa"/>
    <w:rsid w:val="00D01007"/>
    <w:pPr>
      <w:pBdr>
        <w:top w:val="single" w:sz="4" w:space="0" w:color="auto"/>
        <w:left w:val="single" w:sz="4" w:space="0" w:color="auto"/>
      </w:pBdr>
      <w:spacing w:before="100" w:beforeAutospacing="1" w:after="100" w:afterAutospacing="1"/>
      <w:jc w:val="center"/>
      <w:textAlignment w:val="center"/>
    </w:pPr>
    <w:rPr>
      <w:rFonts w:eastAsia="Times New Roman" w:cs="Arial"/>
      <w:sz w:val="24"/>
      <w:szCs w:val="24"/>
    </w:rPr>
  </w:style>
  <w:style w:type="paragraph" w:customStyle="1" w:styleId="xl156">
    <w:name w:val="xl156"/>
    <w:basedOn w:val="aa"/>
    <w:rsid w:val="00D01007"/>
    <w:pPr>
      <w:pBdr>
        <w:top w:val="single" w:sz="4" w:space="0" w:color="auto"/>
      </w:pBdr>
      <w:spacing w:before="100" w:beforeAutospacing="1" w:after="100" w:afterAutospacing="1"/>
      <w:jc w:val="center"/>
      <w:textAlignment w:val="center"/>
    </w:pPr>
    <w:rPr>
      <w:rFonts w:eastAsia="Times New Roman" w:cs="Arial"/>
      <w:sz w:val="24"/>
      <w:szCs w:val="24"/>
    </w:rPr>
  </w:style>
  <w:style w:type="paragraph" w:customStyle="1" w:styleId="xl157">
    <w:name w:val="xl157"/>
    <w:basedOn w:val="aa"/>
    <w:rsid w:val="00D01007"/>
    <w:pPr>
      <w:pBdr>
        <w:top w:val="single" w:sz="4" w:space="0" w:color="auto"/>
        <w:right w:val="single" w:sz="4" w:space="0" w:color="auto"/>
      </w:pBdr>
      <w:spacing w:before="100" w:beforeAutospacing="1" w:after="100" w:afterAutospacing="1"/>
      <w:jc w:val="center"/>
      <w:textAlignment w:val="center"/>
    </w:pPr>
    <w:rPr>
      <w:rFonts w:eastAsia="Times New Roman" w:cs="Arial"/>
      <w:sz w:val="24"/>
      <w:szCs w:val="24"/>
    </w:rPr>
  </w:style>
  <w:style w:type="paragraph" w:customStyle="1" w:styleId="xl158">
    <w:name w:val="xl158"/>
    <w:basedOn w:val="aa"/>
    <w:rsid w:val="00D01007"/>
    <w:pPr>
      <w:pBdr>
        <w:left w:val="single" w:sz="4" w:space="0" w:color="auto"/>
        <w:bottom w:val="single" w:sz="4" w:space="0" w:color="auto"/>
      </w:pBdr>
      <w:spacing w:before="100" w:beforeAutospacing="1" w:after="100" w:afterAutospacing="1"/>
      <w:jc w:val="center"/>
      <w:textAlignment w:val="center"/>
    </w:pPr>
    <w:rPr>
      <w:rFonts w:eastAsia="Times New Roman" w:cs="Arial"/>
      <w:sz w:val="24"/>
      <w:szCs w:val="24"/>
    </w:rPr>
  </w:style>
  <w:style w:type="paragraph" w:customStyle="1" w:styleId="xl159">
    <w:name w:val="xl159"/>
    <w:basedOn w:val="aa"/>
    <w:rsid w:val="00D01007"/>
    <w:pPr>
      <w:pBdr>
        <w:bottom w:val="single" w:sz="4" w:space="0" w:color="auto"/>
      </w:pBdr>
      <w:spacing w:before="100" w:beforeAutospacing="1" w:after="100" w:afterAutospacing="1"/>
      <w:jc w:val="center"/>
      <w:textAlignment w:val="center"/>
    </w:pPr>
    <w:rPr>
      <w:rFonts w:eastAsia="Times New Roman" w:cs="Arial"/>
      <w:sz w:val="24"/>
      <w:szCs w:val="24"/>
    </w:rPr>
  </w:style>
  <w:style w:type="paragraph" w:customStyle="1" w:styleId="xl160">
    <w:name w:val="xl160"/>
    <w:basedOn w:val="aa"/>
    <w:rsid w:val="00D01007"/>
    <w:pPr>
      <w:pBdr>
        <w:bottom w:val="single" w:sz="4" w:space="0" w:color="auto"/>
        <w:right w:val="single" w:sz="4" w:space="0" w:color="auto"/>
      </w:pBdr>
      <w:spacing w:before="100" w:beforeAutospacing="1" w:after="100" w:afterAutospacing="1"/>
      <w:jc w:val="center"/>
      <w:textAlignment w:val="center"/>
    </w:pPr>
    <w:rPr>
      <w:rFonts w:eastAsia="Times New Roman" w:cs="Arial"/>
      <w:sz w:val="24"/>
      <w:szCs w:val="24"/>
    </w:rPr>
  </w:style>
  <w:style w:type="paragraph" w:customStyle="1" w:styleId="xl161">
    <w:name w:val="xl161"/>
    <w:basedOn w:val="aa"/>
    <w:rsid w:val="00D01007"/>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cs="Arial"/>
      <w:sz w:val="24"/>
      <w:szCs w:val="24"/>
    </w:rPr>
  </w:style>
  <w:style w:type="paragraph" w:customStyle="1" w:styleId="xl162">
    <w:name w:val="xl162"/>
    <w:basedOn w:val="aa"/>
    <w:rsid w:val="00D01007"/>
    <w:pPr>
      <w:pBdr>
        <w:left w:val="single" w:sz="4" w:space="0" w:color="auto"/>
        <w:right w:val="single" w:sz="4" w:space="0" w:color="auto"/>
      </w:pBdr>
      <w:spacing w:before="100" w:beforeAutospacing="1" w:after="100" w:afterAutospacing="1"/>
      <w:jc w:val="center"/>
      <w:textAlignment w:val="center"/>
    </w:pPr>
    <w:rPr>
      <w:rFonts w:eastAsia="Times New Roman" w:cs="Arial"/>
      <w:sz w:val="24"/>
      <w:szCs w:val="24"/>
    </w:rPr>
  </w:style>
  <w:style w:type="paragraph" w:customStyle="1" w:styleId="xl163">
    <w:name w:val="xl163"/>
    <w:basedOn w:val="aa"/>
    <w:rsid w:val="00D01007"/>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Arial"/>
      <w:sz w:val="24"/>
      <w:szCs w:val="24"/>
    </w:rPr>
  </w:style>
  <w:style w:type="paragraph" w:customStyle="1" w:styleId="xl164">
    <w:name w:val="xl164"/>
    <w:basedOn w:val="aa"/>
    <w:rsid w:val="00D01007"/>
    <w:pPr>
      <w:pBdr>
        <w:top w:val="single" w:sz="4" w:space="0" w:color="auto"/>
        <w:bottom w:val="single" w:sz="4" w:space="0" w:color="auto"/>
      </w:pBdr>
      <w:spacing w:before="100" w:beforeAutospacing="1" w:after="100" w:afterAutospacing="1"/>
      <w:textAlignment w:val="top"/>
    </w:pPr>
    <w:rPr>
      <w:rFonts w:eastAsia="Times New Roman" w:cs="Arial"/>
      <w:b/>
      <w:bCs/>
      <w:sz w:val="22"/>
      <w:szCs w:val="22"/>
    </w:rPr>
  </w:style>
  <w:style w:type="paragraph" w:customStyle="1" w:styleId="xl165">
    <w:name w:val="xl165"/>
    <w:basedOn w:val="aa"/>
    <w:rsid w:val="00D01007"/>
    <w:pPr>
      <w:pBdr>
        <w:top w:val="single" w:sz="4" w:space="0" w:color="auto"/>
        <w:bottom w:val="single" w:sz="4" w:space="0" w:color="auto"/>
        <w:right w:val="single" w:sz="4" w:space="0" w:color="auto"/>
      </w:pBdr>
      <w:spacing w:before="100" w:beforeAutospacing="1" w:after="100" w:afterAutospacing="1"/>
      <w:textAlignment w:val="top"/>
    </w:pPr>
    <w:rPr>
      <w:rFonts w:eastAsia="Times New Roman" w:cs="Arial"/>
      <w:b/>
      <w:bCs/>
      <w:sz w:val="22"/>
      <w:szCs w:val="22"/>
    </w:rPr>
  </w:style>
  <w:style w:type="paragraph" w:customStyle="1" w:styleId="xl166">
    <w:name w:val="xl166"/>
    <w:basedOn w:val="aa"/>
    <w:rsid w:val="00D01007"/>
    <w:pPr>
      <w:pBdr>
        <w:top w:val="single" w:sz="4" w:space="0" w:color="auto"/>
        <w:left w:val="single" w:sz="4" w:space="0" w:color="auto"/>
        <w:right w:val="single" w:sz="4" w:space="0" w:color="auto"/>
      </w:pBdr>
      <w:shd w:val="clear" w:color="000000" w:fill="FFFFFF"/>
      <w:spacing w:before="100" w:beforeAutospacing="1" w:after="100" w:afterAutospacing="1"/>
      <w:jc w:val="right"/>
      <w:textAlignment w:val="top"/>
    </w:pPr>
    <w:rPr>
      <w:rFonts w:eastAsia="Times New Roman" w:cs="Arial"/>
      <w:sz w:val="24"/>
      <w:szCs w:val="24"/>
    </w:rPr>
  </w:style>
  <w:style w:type="paragraph" w:customStyle="1" w:styleId="xl167">
    <w:name w:val="xl167"/>
    <w:basedOn w:val="aa"/>
    <w:rsid w:val="00D01007"/>
    <w:pPr>
      <w:pBdr>
        <w:left w:val="single" w:sz="4" w:space="0" w:color="auto"/>
        <w:bottom w:val="single" w:sz="4" w:space="0" w:color="auto"/>
        <w:right w:val="single" w:sz="4" w:space="0" w:color="auto"/>
      </w:pBdr>
      <w:shd w:val="clear" w:color="000000" w:fill="FFFFFF"/>
      <w:spacing w:before="100" w:beforeAutospacing="1" w:after="100" w:afterAutospacing="1"/>
      <w:jc w:val="right"/>
      <w:textAlignment w:val="top"/>
    </w:pPr>
    <w:rPr>
      <w:rFonts w:eastAsia="Times New Roman" w:cs="Arial"/>
      <w:sz w:val="24"/>
      <w:szCs w:val="24"/>
    </w:rPr>
  </w:style>
  <w:style w:type="paragraph" w:customStyle="1" w:styleId="xl168">
    <w:name w:val="xl168"/>
    <w:basedOn w:val="aa"/>
    <w:rsid w:val="00D01007"/>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top"/>
    </w:pPr>
    <w:rPr>
      <w:rFonts w:eastAsia="Times New Roman" w:cs="Arial"/>
      <w:sz w:val="24"/>
      <w:szCs w:val="24"/>
    </w:rPr>
  </w:style>
  <w:style w:type="paragraph" w:customStyle="1" w:styleId="xl169">
    <w:name w:val="xl169"/>
    <w:basedOn w:val="aa"/>
    <w:rsid w:val="00D01007"/>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eastAsia="Times New Roman" w:cs="Arial"/>
      <w:sz w:val="24"/>
      <w:szCs w:val="24"/>
    </w:rPr>
  </w:style>
  <w:style w:type="paragraph" w:customStyle="1" w:styleId="xl170">
    <w:name w:val="xl170"/>
    <w:basedOn w:val="aa"/>
    <w:rsid w:val="00D01007"/>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top"/>
    </w:pPr>
    <w:rPr>
      <w:rFonts w:eastAsia="Times New Roman" w:cs="Arial"/>
      <w:sz w:val="24"/>
      <w:szCs w:val="24"/>
    </w:rPr>
  </w:style>
  <w:style w:type="paragraph" w:customStyle="1" w:styleId="xl171">
    <w:name w:val="xl171"/>
    <w:basedOn w:val="aa"/>
    <w:rsid w:val="00D01007"/>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eastAsia="Times New Roman" w:cs="Arial"/>
      <w:sz w:val="24"/>
      <w:szCs w:val="24"/>
    </w:rPr>
  </w:style>
  <w:style w:type="paragraph" w:customStyle="1" w:styleId="xl172">
    <w:name w:val="xl172"/>
    <w:basedOn w:val="aa"/>
    <w:rsid w:val="00D01007"/>
    <w:pPr>
      <w:pBdr>
        <w:top w:val="single" w:sz="4" w:space="0" w:color="auto"/>
        <w:left w:val="single" w:sz="4" w:space="0" w:color="auto"/>
        <w:right w:val="single" w:sz="4" w:space="0" w:color="auto"/>
      </w:pBdr>
      <w:shd w:val="clear" w:color="000000" w:fill="FFFFFF"/>
      <w:spacing w:before="100" w:beforeAutospacing="1" w:after="100" w:afterAutospacing="1"/>
      <w:textAlignment w:val="top"/>
    </w:pPr>
    <w:rPr>
      <w:rFonts w:eastAsia="Times New Roman" w:cs="Arial"/>
      <w:sz w:val="24"/>
      <w:szCs w:val="24"/>
    </w:rPr>
  </w:style>
  <w:style w:type="paragraph" w:customStyle="1" w:styleId="xl173">
    <w:name w:val="xl173"/>
    <w:basedOn w:val="aa"/>
    <w:rsid w:val="00D01007"/>
    <w:pPr>
      <w:pBdr>
        <w:left w:val="single" w:sz="4" w:space="0" w:color="auto"/>
        <w:bottom w:val="single" w:sz="4" w:space="0" w:color="auto"/>
        <w:right w:val="single" w:sz="4" w:space="0" w:color="auto"/>
      </w:pBdr>
      <w:shd w:val="clear" w:color="000000" w:fill="FFFFFF"/>
      <w:spacing w:before="100" w:beforeAutospacing="1" w:after="100" w:afterAutospacing="1"/>
      <w:textAlignment w:val="top"/>
    </w:pPr>
    <w:rPr>
      <w:rFonts w:eastAsia="Times New Roman" w:cs="Arial"/>
      <w:sz w:val="24"/>
      <w:szCs w:val="24"/>
    </w:rPr>
  </w:style>
  <w:style w:type="paragraph" w:customStyle="1" w:styleId="xl174">
    <w:name w:val="xl174"/>
    <w:basedOn w:val="aa"/>
    <w:rsid w:val="00D01007"/>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top"/>
    </w:pPr>
    <w:rPr>
      <w:rFonts w:eastAsia="Times New Roman" w:cs="Arial"/>
      <w:sz w:val="24"/>
      <w:szCs w:val="24"/>
    </w:rPr>
  </w:style>
  <w:style w:type="paragraph" w:customStyle="1" w:styleId="xl175">
    <w:name w:val="xl175"/>
    <w:basedOn w:val="aa"/>
    <w:rsid w:val="00D01007"/>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eastAsia="Times New Roman" w:cs="Arial"/>
      <w:sz w:val="24"/>
      <w:szCs w:val="24"/>
    </w:rPr>
  </w:style>
  <w:style w:type="paragraph" w:customStyle="1" w:styleId="xl176">
    <w:name w:val="xl176"/>
    <w:basedOn w:val="aa"/>
    <w:rsid w:val="00D01007"/>
    <w:pPr>
      <w:pBdr>
        <w:left w:val="single" w:sz="4" w:space="0" w:color="auto"/>
      </w:pBdr>
      <w:spacing w:before="100" w:beforeAutospacing="1" w:after="100" w:afterAutospacing="1"/>
      <w:jc w:val="center"/>
      <w:textAlignment w:val="center"/>
    </w:pPr>
    <w:rPr>
      <w:rFonts w:eastAsia="Times New Roman" w:cs="Arial"/>
      <w:sz w:val="24"/>
      <w:szCs w:val="24"/>
    </w:rPr>
  </w:style>
  <w:style w:type="paragraph" w:customStyle="1" w:styleId="xl177">
    <w:name w:val="xl177"/>
    <w:basedOn w:val="aa"/>
    <w:rsid w:val="00D01007"/>
    <w:pPr>
      <w:pBdr>
        <w:top w:val="single" w:sz="4" w:space="0" w:color="auto"/>
        <w:left w:val="single" w:sz="4" w:space="0" w:color="auto"/>
        <w:right w:val="single" w:sz="4" w:space="0" w:color="auto"/>
      </w:pBdr>
      <w:spacing w:before="100" w:beforeAutospacing="1" w:after="100" w:afterAutospacing="1"/>
      <w:jc w:val="right"/>
      <w:textAlignment w:val="center"/>
    </w:pPr>
    <w:rPr>
      <w:rFonts w:eastAsia="Times New Roman" w:cs="Arial"/>
      <w:b/>
      <w:bCs/>
      <w:sz w:val="24"/>
      <w:szCs w:val="24"/>
    </w:rPr>
  </w:style>
  <w:style w:type="paragraph" w:customStyle="1" w:styleId="xl178">
    <w:name w:val="xl178"/>
    <w:basedOn w:val="aa"/>
    <w:rsid w:val="00D0100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Arial"/>
      <w:sz w:val="24"/>
      <w:szCs w:val="24"/>
    </w:rPr>
  </w:style>
  <w:style w:type="paragraph" w:customStyle="1" w:styleId="xl179">
    <w:name w:val="xl179"/>
    <w:basedOn w:val="aa"/>
    <w:rsid w:val="00D01007"/>
    <w:pPr>
      <w:pBdr>
        <w:left w:val="single" w:sz="4" w:space="0" w:color="auto"/>
        <w:bottom w:val="single" w:sz="4" w:space="0" w:color="auto"/>
        <w:right w:val="single" w:sz="4" w:space="0" w:color="auto"/>
      </w:pBdr>
      <w:spacing w:before="100" w:beforeAutospacing="1" w:after="100" w:afterAutospacing="1"/>
      <w:jc w:val="right"/>
      <w:textAlignment w:val="top"/>
    </w:pPr>
    <w:rPr>
      <w:rFonts w:eastAsia="Times New Roman" w:cs="Arial"/>
      <w:b/>
      <w:bCs/>
      <w:sz w:val="24"/>
      <w:szCs w:val="24"/>
    </w:rPr>
  </w:style>
  <w:style w:type="paragraph" w:customStyle="1" w:styleId="xl180">
    <w:name w:val="xl180"/>
    <w:basedOn w:val="aa"/>
    <w:rsid w:val="00D01007"/>
    <w:pPr>
      <w:pBdr>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Arial"/>
      <w:b/>
      <w:bCs/>
      <w:sz w:val="24"/>
      <w:szCs w:val="24"/>
    </w:rPr>
  </w:style>
  <w:style w:type="paragraph" w:customStyle="1" w:styleId="xl181">
    <w:name w:val="xl181"/>
    <w:basedOn w:val="aa"/>
    <w:rsid w:val="00D0100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eastAsia="Times New Roman" w:cs="Arial"/>
      <w:sz w:val="24"/>
      <w:szCs w:val="24"/>
    </w:rPr>
  </w:style>
  <w:style w:type="paragraph" w:customStyle="1" w:styleId="3b">
    <w:name w:val="Обычный3"/>
    <w:rsid w:val="00FB5E6C"/>
    <w:pPr>
      <w:spacing w:before="120" w:after="120"/>
      <w:jc w:val="both"/>
    </w:pPr>
    <w:rPr>
      <w:rFonts w:ascii="Times New Roman" w:eastAsia="Times New Roman" w:hAnsi="Times New Roman"/>
      <w:snapToGrid w:val="0"/>
      <w:sz w:val="24"/>
      <w:lang w:val="en-GB"/>
    </w:rPr>
  </w:style>
  <w:style w:type="character" w:customStyle="1" w:styleId="520">
    <w:name w:val="Знак Знак52"/>
    <w:basedOn w:val="ab"/>
    <w:rsid w:val="00FB5E6C"/>
    <w:rPr>
      <w:rFonts w:cs="Arial"/>
      <w:b/>
      <w:bCs/>
      <w:i/>
      <w:sz w:val="26"/>
      <w:szCs w:val="26"/>
    </w:rPr>
  </w:style>
  <w:style w:type="character" w:customStyle="1" w:styleId="122">
    <w:name w:val="Знак Знак122"/>
    <w:basedOn w:val="ab"/>
    <w:rsid w:val="00FB5E6C"/>
    <w:rPr>
      <w:rFonts w:ascii="Arial" w:hAnsi="Arial" w:cs="Arial"/>
      <w:b/>
      <w:bCs/>
      <w:i/>
      <w:iCs/>
      <w:sz w:val="28"/>
      <w:szCs w:val="28"/>
      <w:lang w:val="ru-RU" w:eastAsia="ru-RU" w:bidi="ar-SA"/>
    </w:rPr>
  </w:style>
  <w:style w:type="character" w:customStyle="1" w:styleId="192">
    <w:name w:val="Знак Знак192"/>
    <w:basedOn w:val="ab"/>
    <w:rsid w:val="00FB5E6C"/>
    <w:rPr>
      <w:rFonts w:ascii="Arial" w:hAnsi="Arial" w:cs="Arial"/>
      <w:b/>
      <w:bCs/>
      <w:kern w:val="32"/>
      <w:sz w:val="32"/>
      <w:szCs w:val="32"/>
      <w:lang w:val="ru-RU" w:eastAsia="ru-RU" w:bidi="ar-SA"/>
    </w:rPr>
  </w:style>
  <w:style w:type="paragraph" w:customStyle="1" w:styleId="230">
    <w:name w:val="Основной текст 23"/>
    <w:basedOn w:val="3b"/>
    <w:rsid w:val="00FB5E6C"/>
    <w:pPr>
      <w:ind w:firstLine="720"/>
    </w:pPr>
    <w:rPr>
      <w:snapToGrid/>
      <w:lang w:val="ru-RU"/>
    </w:rPr>
  </w:style>
  <w:style w:type="paragraph" w:customStyle="1" w:styleId="Stolb">
    <w:name w:val="Stolb"/>
    <w:basedOn w:val="aa"/>
    <w:rsid w:val="005A4106"/>
    <w:pPr>
      <w:jc w:val="right"/>
    </w:pPr>
    <w:rPr>
      <w:rFonts w:eastAsia="Times New Roman"/>
    </w:rPr>
  </w:style>
  <w:style w:type="paragraph" w:customStyle="1" w:styleId="osntxt">
    <w:name w:val="osntxt"/>
    <w:basedOn w:val="aa"/>
    <w:rsid w:val="005A4106"/>
    <w:pPr>
      <w:spacing w:before="100" w:beforeAutospacing="1" w:after="100" w:afterAutospacing="1"/>
      <w:jc w:val="left"/>
    </w:pPr>
    <w:rPr>
      <w:rFonts w:ascii="Times New Roman" w:eastAsia="Times New Roman" w:hAnsi="Times New Roman"/>
      <w:sz w:val="24"/>
      <w:szCs w:val="24"/>
    </w:rPr>
  </w:style>
  <w:style w:type="paragraph" w:customStyle="1" w:styleId="afffffc">
    <w:name w:val="ШапкаТаблицы"/>
    <w:basedOn w:val="aa"/>
    <w:next w:val="aa"/>
    <w:link w:val="afffffd"/>
    <w:rsid w:val="005A4106"/>
    <w:pPr>
      <w:widowControl w:val="0"/>
      <w:jc w:val="center"/>
    </w:pPr>
    <w:rPr>
      <w:rFonts w:ascii="Times New Roman" w:eastAsia="Times New Roman" w:hAnsi="Times New Roman"/>
      <w:color w:val="000000"/>
      <w:sz w:val="16"/>
    </w:rPr>
  </w:style>
  <w:style w:type="paragraph" w:customStyle="1" w:styleId="Zagolovok1">
    <w:name w:val="Zagolovok1"/>
    <w:rsid w:val="005A4106"/>
    <w:pPr>
      <w:spacing w:before="680" w:after="160"/>
      <w:ind w:left="851" w:right="851"/>
      <w:jc w:val="center"/>
    </w:pPr>
    <w:rPr>
      <w:rFonts w:eastAsia="Times New Roman"/>
      <w:b/>
      <w:noProof/>
      <w:sz w:val="28"/>
    </w:rPr>
  </w:style>
  <w:style w:type="paragraph" w:customStyle="1" w:styleId="45">
    <w:name w:val="Обычный4"/>
    <w:rsid w:val="00D565E2"/>
    <w:rPr>
      <w:rFonts w:ascii="Times New Roman" w:eastAsia="Times New Roman" w:hAnsi="Times New Roman"/>
      <w:snapToGrid w:val="0"/>
      <w:sz w:val="24"/>
      <w:lang w:val="en-GB"/>
    </w:rPr>
  </w:style>
  <w:style w:type="character" w:customStyle="1" w:styleId="1f8">
    <w:name w:val="Тема примечания Знак1"/>
    <w:basedOn w:val="afffff3"/>
    <w:uiPriority w:val="99"/>
    <w:semiHidden/>
    <w:locked/>
    <w:rsid w:val="00BC5049"/>
    <w:rPr>
      <w:rFonts w:ascii="Times New Roman" w:eastAsia="Calibri" w:hAnsi="Times New Roman" w:cs="Times New Roman"/>
      <w:b/>
      <w:bCs/>
      <w:sz w:val="20"/>
      <w:szCs w:val="20"/>
      <w:lang w:eastAsia="ru-RU"/>
    </w:rPr>
  </w:style>
  <w:style w:type="character" w:customStyle="1" w:styleId="510">
    <w:name w:val="Знак Знак51"/>
    <w:basedOn w:val="ab"/>
    <w:rsid w:val="00C061FA"/>
    <w:rPr>
      <w:rFonts w:cs="Arial"/>
      <w:b/>
      <w:bCs/>
      <w:i/>
      <w:sz w:val="26"/>
      <w:szCs w:val="26"/>
    </w:rPr>
  </w:style>
  <w:style w:type="character" w:customStyle="1" w:styleId="1210">
    <w:name w:val="Знак Знак121"/>
    <w:basedOn w:val="ab"/>
    <w:rsid w:val="00C061FA"/>
    <w:rPr>
      <w:rFonts w:ascii="Arial" w:hAnsi="Arial" w:cs="Arial"/>
      <w:b/>
      <w:bCs/>
      <w:i/>
      <w:iCs/>
      <w:sz w:val="28"/>
      <w:szCs w:val="28"/>
      <w:lang w:val="ru-RU" w:eastAsia="ru-RU" w:bidi="ar-SA"/>
    </w:rPr>
  </w:style>
  <w:style w:type="character" w:customStyle="1" w:styleId="191">
    <w:name w:val="Знак Знак191"/>
    <w:basedOn w:val="ab"/>
    <w:rsid w:val="00C061FA"/>
    <w:rPr>
      <w:rFonts w:ascii="Arial" w:hAnsi="Arial" w:cs="Arial"/>
      <w:b/>
      <w:bCs/>
      <w:kern w:val="32"/>
      <w:sz w:val="32"/>
      <w:szCs w:val="32"/>
      <w:lang w:val="ru-RU" w:eastAsia="ru-RU" w:bidi="ar-SA"/>
    </w:rPr>
  </w:style>
  <w:style w:type="paragraph" w:customStyle="1" w:styleId="240">
    <w:name w:val="Основной текст 24"/>
    <w:basedOn w:val="45"/>
    <w:rsid w:val="00C061FA"/>
    <w:pPr>
      <w:ind w:firstLine="720"/>
      <w:jc w:val="both"/>
    </w:pPr>
    <w:rPr>
      <w:snapToGrid/>
      <w:lang w:val="ru-RU"/>
    </w:rPr>
  </w:style>
  <w:style w:type="paragraph" w:customStyle="1" w:styleId="xl64">
    <w:name w:val="xl64"/>
    <w:basedOn w:val="aa"/>
    <w:rsid w:val="000F1036"/>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Times New Roman" w:cs="Arial"/>
    </w:rPr>
  </w:style>
  <w:style w:type="paragraph" w:customStyle="1" w:styleId="Grafik">
    <w:name w:val="Grafik"/>
    <w:basedOn w:val="osntxt"/>
    <w:rsid w:val="003B6D0D"/>
    <w:pPr>
      <w:spacing w:before="0" w:beforeAutospacing="0" w:after="0" w:afterAutospacing="0"/>
      <w:jc w:val="center"/>
    </w:pPr>
    <w:rPr>
      <w:rFonts w:ascii="Arial" w:hAnsi="Arial"/>
      <w:sz w:val="16"/>
      <w:szCs w:val="20"/>
    </w:rPr>
  </w:style>
  <w:style w:type="paragraph" w:customStyle="1" w:styleId="afffffe">
    <w:name w:val="Боковик"/>
    <w:basedOn w:val="aa"/>
    <w:link w:val="affffff"/>
    <w:rsid w:val="003B6D0D"/>
    <w:pPr>
      <w:jc w:val="left"/>
    </w:pPr>
    <w:rPr>
      <w:rFonts w:ascii="KZ Arial" w:eastAsia="Times New Roman" w:hAnsi="KZ Arial"/>
      <w:noProof/>
      <w:sz w:val="14"/>
    </w:rPr>
  </w:style>
  <w:style w:type="paragraph" w:customStyle="1" w:styleId="affffff0">
    <w:name w:val="Сноска"/>
    <w:basedOn w:val="aa"/>
    <w:link w:val="affffff1"/>
    <w:autoRedefine/>
    <w:rsid w:val="005B729C"/>
    <w:pPr>
      <w:spacing w:before="60"/>
      <w:ind w:left="284"/>
      <w:jc w:val="left"/>
    </w:pPr>
    <w:rPr>
      <w:rFonts w:eastAsia="Times New Roman"/>
      <w:i/>
      <w:sz w:val="14"/>
      <w:szCs w:val="14"/>
    </w:rPr>
  </w:style>
  <w:style w:type="paragraph" w:customStyle="1" w:styleId="affffff2">
    <w:name w:val="Наименование таблиц"/>
    <w:basedOn w:val="4"/>
    <w:autoRedefine/>
    <w:rsid w:val="00F46A40"/>
    <w:pPr>
      <w:keepLines/>
      <w:numPr>
        <w:ilvl w:val="0"/>
        <w:numId w:val="0"/>
      </w:numPr>
      <w:shd w:val="clear" w:color="auto" w:fill="FFFFFF"/>
      <w:autoSpaceDE/>
      <w:autoSpaceDN/>
      <w:jc w:val="center"/>
    </w:pPr>
    <w:rPr>
      <w:b/>
      <w:bCs w:val="0"/>
      <w:sz w:val="18"/>
      <w:szCs w:val="20"/>
      <w:lang w:val="kk-KZ"/>
    </w:rPr>
  </w:style>
  <w:style w:type="character" w:customStyle="1" w:styleId="310">
    <w:name w:val="Заголовок 3 Знак1"/>
    <w:aliases w:val="段 + 14 pt Знак,не курсив Знак"/>
    <w:basedOn w:val="ab"/>
    <w:rsid w:val="006C54C8"/>
    <w:rPr>
      <w:rFonts w:eastAsia="SimSun"/>
      <w:b/>
      <w:kern w:val="2"/>
      <w:sz w:val="32"/>
      <w:szCs w:val="24"/>
      <w:lang w:val="en-US" w:eastAsia="zh-CN"/>
    </w:rPr>
  </w:style>
  <w:style w:type="paragraph" w:styleId="2f0">
    <w:name w:val="Quote"/>
    <w:basedOn w:val="aa"/>
    <w:next w:val="aa"/>
    <w:link w:val="2f1"/>
    <w:uiPriority w:val="29"/>
    <w:qFormat/>
    <w:rsid w:val="006C54C8"/>
    <w:pPr>
      <w:jc w:val="left"/>
    </w:pPr>
    <w:rPr>
      <w:rFonts w:ascii="Times New Roman" w:eastAsia="Times New Roman" w:hAnsi="Times New Roman"/>
      <w:i/>
      <w:iCs/>
      <w:color w:val="000000"/>
    </w:rPr>
  </w:style>
  <w:style w:type="character" w:customStyle="1" w:styleId="2f1">
    <w:name w:val="Цитата 2 Знак"/>
    <w:basedOn w:val="ab"/>
    <w:link w:val="2f0"/>
    <w:uiPriority w:val="29"/>
    <w:rsid w:val="006C54C8"/>
    <w:rPr>
      <w:rFonts w:ascii="Times New Roman" w:eastAsia="Times New Roman" w:hAnsi="Times New Roman"/>
      <w:i/>
      <w:iCs/>
      <w:color w:val="000000"/>
    </w:rPr>
  </w:style>
  <w:style w:type="paragraph" w:styleId="affffff3">
    <w:name w:val="Intense Quote"/>
    <w:basedOn w:val="aa"/>
    <w:next w:val="aa"/>
    <w:link w:val="affffff4"/>
    <w:uiPriority w:val="30"/>
    <w:qFormat/>
    <w:rsid w:val="006C54C8"/>
    <w:pPr>
      <w:pBdr>
        <w:bottom w:val="single" w:sz="4" w:space="4" w:color="4F81BD"/>
      </w:pBdr>
      <w:spacing w:before="200" w:after="280"/>
      <w:ind w:left="936" w:right="936"/>
      <w:jc w:val="left"/>
    </w:pPr>
    <w:rPr>
      <w:rFonts w:ascii="Times New Roman" w:eastAsia="Times New Roman" w:hAnsi="Times New Roman"/>
      <w:b/>
      <w:bCs/>
      <w:i/>
      <w:iCs/>
      <w:color w:val="4F81BD"/>
    </w:rPr>
  </w:style>
  <w:style w:type="character" w:customStyle="1" w:styleId="affffff4">
    <w:name w:val="Выделенная цитата Знак"/>
    <w:basedOn w:val="ab"/>
    <w:link w:val="affffff3"/>
    <w:uiPriority w:val="30"/>
    <w:rsid w:val="006C54C8"/>
    <w:rPr>
      <w:rFonts w:ascii="Times New Roman" w:eastAsia="Times New Roman" w:hAnsi="Times New Roman"/>
      <w:b/>
      <w:bCs/>
      <w:i/>
      <w:iCs/>
      <w:color w:val="4F81BD"/>
    </w:rPr>
  </w:style>
  <w:style w:type="character" w:styleId="affffff5">
    <w:name w:val="Subtle Emphasis"/>
    <w:basedOn w:val="ab"/>
    <w:uiPriority w:val="19"/>
    <w:qFormat/>
    <w:rsid w:val="006C54C8"/>
    <w:rPr>
      <w:i/>
      <w:iCs/>
      <w:color w:val="808080"/>
    </w:rPr>
  </w:style>
  <w:style w:type="character" w:styleId="affffff6">
    <w:name w:val="Intense Emphasis"/>
    <w:basedOn w:val="ab"/>
    <w:uiPriority w:val="21"/>
    <w:qFormat/>
    <w:rsid w:val="006C54C8"/>
    <w:rPr>
      <w:b/>
      <w:bCs/>
      <w:i/>
      <w:iCs/>
      <w:color w:val="4F81BD"/>
    </w:rPr>
  </w:style>
  <w:style w:type="character" w:styleId="affffff7">
    <w:name w:val="Subtle Reference"/>
    <w:basedOn w:val="ab"/>
    <w:uiPriority w:val="31"/>
    <w:qFormat/>
    <w:rsid w:val="006C54C8"/>
    <w:rPr>
      <w:smallCaps/>
      <w:color w:val="C0504D"/>
      <w:u w:val="single"/>
    </w:rPr>
  </w:style>
  <w:style w:type="character" w:styleId="affffff8">
    <w:name w:val="Intense Reference"/>
    <w:basedOn w:val="ab"/>
    <w:uiPriority w:val="32"/>
    <w:qFormat/>
    <w:rsid w:val="006C54C8"/>
    <w:rPr>
      <w:b/>
      <w:bCs/>
      <w:smallCaps/>
      <w:color w:val="C0504D"/>
      <w:spacing w:val="5"/>
      <w:u w:val="single"/>
    </w:rPr>
  </w:style>
  <w:style w:type="character" w:styleId="affffff9">
    <w:name w:val="Book Title"/>
    <w:basedOn w:val="ab"/>
    <w:uiPriority w:val="33"/>
    <w:qFormat/>
    <w:rsid w:val="006C54C8"/>
    <w:rPr>
      <w:b/>
      <w:bCs/>
      <w:smallCaps/>
      <w:spacing w:val="5"/>
    </w:rPr>
  </w:style>
  <w:style w:type="paragraph" w:customStyle="1" w:styleId="affffffa">
    <w:name w:val="продолжение таблиц"/>
    <w:basedOn w:val="aa"/>
    <w:autoRedefine/>
    <w:rsid w:val="006C54C8"/>
    <w:pPr>
      <w:spacing w:before="120" w:after="60"/>
      <w:jc w:val="center"/>
    </w:pPr>
    <w:rPr>
      <w:rFonts w:eastAsia="Times New Roman"/>
      <w:sz w:val="15"/>
    </w:rPr>
  </w:style>
  <w:style w:type="paragraph" w:customStyle="1" w:styleId="affffffb">
    <w:name w:val="продоление таблиц"/>
    <w:basedOn w:val="3"/>
    <w:autoRedefine/>
    <w:rsid w:val="006C54C8"/>
    <w:pPr>
      <w:keepNext w:val="0"/>
      <w:numPr>
        <w:ilvl w:val="0"/>
        <w:numId w:val="0"/>
      </w:numPr>
      <w:autoSpaceDE/>
      <w:autoSpaceDN/>
      <w:spacing w:before="120" w:after="60"/>
      <w:jc w:val="left"/>
    </w:pPr>
    <w:rPr>
      <w:b w:val="0"/>
      <w:bCs w:val="0"/>
      <w:color w:val="000000"/>
      <w:sz w:val="15"/>
      <w:szCs w:val="20"/>
    </w:rPr>
  </w:style>
  <w:style w:type="paragraph" w:customStyle="1" w:styleId="affffffc">
    <w:name w:val="продолжение"/>
    <w:basedOn w:val="aa"/>
    <w:autoRedefine/>
    <w:rsid w:val="006C54C8"/>
    <w:pPr>
      <w:spacing w:after="120"/>
      <w:jc w:val="right"/>
    </w:pPr>
    <w:rPr>
      <w:rFonts w:eastAsia="Times New Roman"/>
      <w:i/>
      <w:sz w:val="22"/>
    </w:rPr>
  </w:style>
  <w:style w:type="paragraph" w:styleId="a">
    <w:name w:val="List Number"/>
    <w:basedOn w:val="aa"/>
    <w:rsid w:val="006C54C8"/>
    <w:pPr>
      <w:numPr>
        <w:numId w:val="4"/>
      </w:numPr>
      <w:jc w:val="left"/>
    </w:pPr>
    <w:rPr>
      <w:rFonts w:ascii="Times New Roman" w:eastAsia="Times New Roman" w:hAnsi="Times New Roman"/>
      <w:lang w:eastAsia="zh-CN"/>
    </w:rPr>
  </w:style>
  <w:style w:type="paragraph" w:customStyle="1" w:styleId="Zagolovok2">
    <w:name w:val="Zagolovok2"/>
    <w:basedOn w:val="Zagolovok1"/>
    <w:next w:val="aa"/>
    <w:autoRedefine/>
    <w:rsid w:val="006C54C8"/>
    <w:pPr>
      <w:tabs>
        <w:tab w:val="left" w:pos="1134"/>
      </w:tabs>
      <w:spacing w:before="270" w:after="180"/>
      <w:ind w:left="0" w:right="0"/>
      <w:outlineLvl w:val="1"/>
    </w:pPr>
    <w:rPr>
      <w:noProof w:val="0"/>
      <w:sz w:val="18"/>
      <w:szCs w:val="18"/>
      <w:lang w:val="kk-KZ"/>
    </w:rPr>
  </w:style>
  <w:style w:type="paragraph" w:customStyle="1" w:styleId="2f2">
    <w:name w:val="Заголов 2"/>
    <w:basedOn w:val="2"/>
    <w:next w:val="aa"/>
    <w:link w:val="2f3"/>
    <w:uiPriority w:val="99"/>
    <w:rsid w:val="006C54C8"/>
    <w:pPr>
      <w:numPr>
        <w:ilvl w:val="0"/>
        <w:numId w:val="0"/>
      </w:numPr>
      <w:autoSpaceDE/>
      <w:autoSpaceDN/>
      <w:spacing w:before="320" w:after="200"/>
    </w:pPr>
    <w:rPr>
      <w:bCs w:val="0"/>
      <w:szCs w:val="20"/>
    </w:rPr>
  </w:style>
  <w:style w:type="paragraph" w:customStyle="1" w:styleId="affffffd">
    <w:name w:val="жалғасы"/>
    <w:basedOn w:val="aa"/>
    <w:rsid w:val="006C54C8"/>
    <w:pPr>
      <w:spacing w:before="120" w:after="60"/>
      <w:jc w:val="right"/>
    </w:pPr>
    <w:rPr>
      <w:rFonts w:eastAsia="Times New Roman"/>
      <w:color w:val="000000"/>
      <w:sz w:val="12"/>
    </w:rPr>
  </w:style>
  <w:style w:type="paragraph" w:customStyle="1" w:styleId="edizmkaz">
    <w:name w:val="edizmkaz"/>
    <w:basedOn w:val="aa"/>
    <w:rsid w:val="006C54C8"/>
    <w:pPr>
      <w:spacing w:before="120" w:after="60"/>
      <w:jc w:val="right"/>
    </w:pPr>
    <w:rPr>
      <w:rFonts w:eastAsia="Times New Roman"/>
      <w:color w:val="000000"/>
      <w:sz w:val="12"/>
    </w:rPr>
  </w:style>
  <w:style w:type="paragraph" w:customStyle="1" w:styleId="affffffe">
    <w:name w:val="ед. измерения"/>
    <w:basedOn w:val="aa"/>
    <w:autoRedefine/>
    <w:rsid w:val="006C54C8"/>
    <w:pPr>
      <w:spacing w:before="120" w:after="60"/>
      <w:jc w:val="right"/>
    </w:pPr>
    <w:rPr>
      <w:rFonts w:eastAsia="Times New Roman"/>
      <w:color w:val="000000"/>
      <w:sz w:val="12"/>
      <w:lang w:val="kk-KZ"/>
    </w:rPr>
  </w:style>
  <w:style w:type="paragraph" w:customStyle="1" w:styleId="afffffff">
    <w:name w:val="наименование графика"/>
    <w:basedOn w:val="affffff2"/>
    <w:rsid w:val="006C54C8"/>
    <w:pPr>
      <w:keepLines w:val="0"/>
      <w:shd w:val="clear" w:color="auto" w:fill="auto"/>
      <w:ind w:firstLine="284"/>
      <w:outlineLvl w:val="2"/>
    </w:pPr>
    <w:rPr>
      <w:color w:val="000000"/>
      <w:sz w:val="17"/>
      <w:lang w:val="ru-RU"/>
    </w:rPr>
  </w:style>
  <w:style w:type="paragraph" w:customStyle="1" w:styleId="Naimenovanie">
    <w:name w:val="Naimenovanie"/>
    <w:basedOn w:val="aa"/>
    <w:next w:val="aa"/>
    <w:autoRedefine/>
    <w:rsid w:val="006C54C8"/>
    <w:pPr>
      <w:spacing w:before="120" w:after="60"/>
      <w:jc w:val="right"/>
      <w:outlineLvl w:val="3"/>
    </w:pPr>
    <w:rPr>
      <w:rFonts w:eastAsia="Times New Roman"/>
      <w:sz w:val="12"/>
      <w:lang w:val="kk-KZ"/>
    </w:rPr>
  </w:style>
  <w:style w:type="paragraph" w:customStyle="1" w:styleId="ShapTabl">
    <w:name w:val="ShapTabl"/>
    <w:basedOn w:val="aa"/>
    <w:autoRedefine/>
    <w:rsid w:val="006C54C8"/>
    <w:pPr>
      <w:jc w:val="center"/>
    </w:pPr>
    <w:rPr>
      <w:rFonts w:eastAsia="Times New Roman"/>
      <w:color w:val="000000"/>
      <w:sz w:val="12"/>
    </w:rPr>
  </w:style>
  <w:style w:type="paragraph" w:customStyle="1" w:styleId="Bok">
    <w:name w:val="Bok"/>
    <w:basedOn w:val="ShapTabl"/>
    <w:autoRedefine/>
    <w:rsid w:val="006C54C8"/>
    <w:pPr>
      <w:jc w:val="left"/>
    </w:pPr>
    <w:rPr>
      <w:sz w:val="14"/>
    </w:rPr>
  </w:style>
  <w:style w:type="paragraph" w:customStyle="1" w:styleId="Stlb">
    <w:name w:val="Stlb"/>
    <w:basedOn w:val="aa"/>
    <w:autoRedefine/>
    <w:rsid w:val="006C54C8"/>
    <w:pPr>
      <w:jc w:val="right"/>
    </w:pPr>
    <w:rPr>
      <w:rFonts w:eastAsia="Times New Roman"/>
      <w:snapToGrid w:val="0"/>
      <w:color w:val="000000"/>
      <w:sz w:val="14"/>
      <w:lang w:val="en-US"/>
    </w:rPr>
  </w:style>
  <w:style w:type="paragraph" w:customStyle="1" w:styleId="EdIzm">
    <w:name w:val="EdIzm"/>
    <w:basedOn w:val="aa"/>
    <w:next w:val="aa"/>
    <w:autoRedefine/>
    <w:rsid w:val="006C54C8"/>
    <w:pPr>
      <w:tabs>
        <w:tab w:val="right" w:pos="9072"/>
      </w:tabs>
      <w:spacing w:before="60" w:after="60"/>
      <w:jc w:val="right"/>
    </w:pPr>
    <w:rPr>
      <w:rFonts w:eastAsia="Times New Roman"/>
      <w:color w:val="000000"/>
      <w:sz w:val="12"/>
    </w:rPr>
  </w:style>
  <w:style w:type="paragraph" w:customStyle="1" w:styleId="VrezSnoska">
    <w:name w:val="VrezSnoska"/>
    <w:basedOn w:val="aa"/>
    <w:autoRedefine/>
    <w:rsid w:val="006C54C8"/>
    <w:pPr>
      <w:tabs>
        <w:tab w:val="left" w:pos="1361"/>
      </w:tabs>
      <w:spacing w:before="60"/>
      <w:ind w:left="284"/>
      <w:jc w:val="left"/>
    </w:pPr>
    <w:rPr>
      <w:rFonts w:eastAsia="Times New Roman"/>
      <w:i/>
      <w:snapToGrid w:val="0"/>
      <w:color w:val="000000"/>
      <w:sz w:val="14"/>
    </w:rPr>
  </w:style>
  <w:style w:type="paragraph" w:customStyle="1" w:styleId="ShapTab">
    <w:name w:val="ShapTab"/>
    <w:basedOn w:val="aa"/>
    <w:autoRedefine/>
    <w:rsid w:val="006C54C8"/>
    <w:pPr>
      <w:jc w:val="center"/>
    </w:pPr>
    <w:rPr>
      <w:rFonts w:eastAsia="Times New Roman"/>
      <w:color w:val="000000"/>
      <w:sz w:val="14"/>
    </w:rPr>
  </w:style>
  <w:style w:type="paragraph" w:customStyle="1" w:styleId="Naimenovaniekaz">
    <w:name w:val="Naimenovaniekaz"/>
    <w:basedOn w:val="aa"/>
    <w:autoRedefine/>
    <w:rsid w:val="006C54C8"/>
    <w:pPr>
      <w:jc w:val="center"/>
    </w:pPr>
    <w:rPr>
      <w:rFonts w:ascii="KZ Arial" w:eastAsia="Times New Roman" w:hAnsi="KZ Arial"/>
      <w:b/>
      <w:color w:val="000000"/>
      <w:sz w:val="24"/>
      <w:lang w:val="kk-KZ"/>
    </w:rPr>
  </w:style>
  <w:style w:type="paragraph" w:customStyle="1" w:styleId="OsnTxtkaz">
    <w:name w:val="OsnTxtkaz"/>
    <w:basedOn w:val="aa"/>
    <w:autoRedefine/>
    <w:rsid w:val="006C54C8"/>
    <w:pPr>
      <w:ind w:firstLine="720"/>
    </w:pPr>
    <w:rPr>
      <w:rFonts w:ascii="KZ Arial" w:eastAsia="Times New Roman" w:hAnsi="KZ Arial"/>
      <w:color w:val="000000"/>
      <w:sz w:val="24"/>
      <w:lang w:eastAsia="zh-CN"/>
    </w:rPr>
  </w:style>
  <w:style w:type="paragraph" w:customStyle="1" w:styleId="Snoskakaz">
    <w:name w:val="Snoskakaz"/>
    <w:basedOn w:val="aa"/>
    <w:autoRedefine/>
    <w:rsid w:val="006C54C8"/>
    <w:pPr>
      <w:spacing w:before="120"/>
      <w:jc w:val="left"/>
    </w:pPr>
    <w:rPr>
      <w:rFonts w:ascii="KZ Arial" w:eastAsia="Times New Roman" w:hAnsi="KZ Arial"/>
      <w:i/>
      <w:sz w:val="22"/>
    </w:rPr>
  </w:style>
  <w:style w:type="paragraph" w:customStyle="1" w:styleId="afffffff0">
    <w:name w:val="ОснТекст:"/>
    <w:basedOn w:val="af8"/>
    <w:next w:val="aa"/>
    <w:rsid w:val="006C54C8"/>
    <w:pPr>
      <w:spacing w:after="120"/>
    </w:pPr>
    <w:rPr>
      <w:rFonts w:ascii="Times New Roman" w:hAnsi="Times New Roman"/>
      <w:noProof w:val="0"/>
    </w:rPr>
  </w:style>
  <w:style w:type="paragraph" w:customStyle="1" w:styleId="First0">
    <w:name w:val="FirstОснТекст:"/>
    <w:basedOn w:val="First"/>
    <w:next w:val="af8"/>
    <w:rsid w:val="006C54C8"/>
    <w:pPr>
      <w:spacing w:after="120"/>
    </w:pPr>
    <w:rPr>
      <w:rFonts w:ascii="Times New Roman" w:hAnsi="Times New Roman"/>
    </w:rPr>
  </w:style>
  <w:style w:type="paragraph" w:customStyle="1" w:styleId="afffffff1">
    <w:name w:val="Врезанная сноска"/>
    <w:basedOn w:val="af8"/>
    <w:next w:val="First"/>
    <w:link w:val="1f9"/>
    <w:uiPriority w:val="99"/>
    <w:rsid w:val="006C54C8"/>
    <w:pPr>
      <w:spacing w:before="120"/>
      <w:ind w:left="851" w:firstLine="0"/>
      <w:jc w:val="left"/>
    </w:pPr>
    <w:rPr>
      <w:rFonts w:ascii="Times New Roman" w:hAnsi="Times New Roman"/>
      <w:i/>
      <w:noProof w:val="0"/>
      <w:sz w:val="16"/>
    </w:rPr>
  </w:style>
  <w:style w:type="paragraph" w:customStyle="1" w:styleId="afffffff2">
    <w:name w:val="Оснтекст"/>
    <w:rsid w:val="006C54C8"/>
    <w:pPr>
      <w:ind w:left="397" w:hanging="397"/>
      <w:jc w:val="both"/>
    </w:pPr>
    <w:rPr>
      <w:rFonts w:ascii="Times New Roman" w:eastAsia="Times New Roman" w:hAnsi="Times New Roman"/>
      <w:noProof/>
    </w:rPr>
  </w:style>
  <w:style w:type="paragraph" w:customStyle="1" w:styleId="1fa">
    <w:name w:val="Заголов 1"/>
    <w:basedOn w:val="1"/>
    <w:next w:val="First"/>
    <w:link w:val="1fb"/>
    <w:rsid w:val="006C54C8"/>
    <w:pPr>
      <w:pageBreakBefore/>
      <w:numPr>
        <w:numId w:val="0"/>
      </w:numPr>
      <w:pBdr>
        <w:bottom w:val="single" w:sz="18" w:space="1" w:color="C0C0C0"/>
      </w:pBdr>
      <w:spacing w:before="480" w:after="320"/>
      <w:jc w:val="left"/>
    </w:pPr>
    <w:rPr>
      <w:rFonts w:cs="Times New Roman"/>
      <w:bCs w:val="0"/>
      <w:caps w:val="0"/>
      <w:kern w:val="28"/>
      <w:sz w:val="32"/>
      <w:szCs w:val="20"/>
    </w:rPr>
  </w:style>
  <w:style w:type="paragraph" w:customStyle="1" w:styleId="3c">
    <w:name w:val="Заголов 3"/>
    <w:basedOn w:val="af8"/>
    <w:next w:val="First"/>
    <w:rsid w:val="006C54C8"/>
    <w:pPr>
      <w:spacing w:before="213" w:after="142"/>
      <w:ind w:firstLine="0"/>
      <w:outlineLvl w:val="2"/>
    </w:pPr>
    <w:rPr>
      <w:rFonts w:ascii="Arial" w:hAnsi="Arial"/>
      <w:b/>
      <w:noProof w:val="0"/>
    </w:rPr>
  </w:style>
  <w:style w:type="paragraph" w:customStyle="1" w:styleId="afffffff3">
    <w:name w:val="Перечисление"/>
    <w:basedOn w:val="afffffff2"/>
    <w:rsid w:val="006C54C8"/>
    <w:pPr>
      <w:spacing w:before="60" w:after="60"/>
      <w:ind w:left="567" w:hanging="567"/>
    </w:pPr>
  </w:style>
  <w:style w:type="paragraph" w:customStyle="1" w:styleId="2f4">
    <w:name w:val="Знак2"/>
    <w:basedOn w:val="aa"/>
    <w:rsid w:val="006C54C8"/>
    <w:pPr>
      <w:spacing w:after="160" w:line="240" w:lineRule="exact"/>
      <w:jc w:val="left"/>
    </w:pPr>
    <w:rPr>
      <w:rFonts w:ascii="Verdana" w:eastAsia="Times New Roman" w:hAnsi="Verdana"/>
      <w:lang w:val="en-US"/>
    </w:rPr>
  </w:style>
  <w:style w:type="character" w:customStyle="1" w:styleId="afffffff4">
    <w:name w:val="Единица измерения Знак"/>
    <w:basedOn w:val="ab"/>
    <w:rsid w:val="006C54C8"/>
    <w:rPr>
      <w:noProof w:val="0"/>
      <w:sz w:val="16"/>
      <w:lang w:val="ru-RU" w:eastAsia="ru-RU" w:bidi="ar-SA"/>
    </w:rPr>
  </w:style>
  <w:style w:type="paragraph" w:customStyle="1" w:styleId="Pa19">
    <w:name w:val="Pa19"/>
    <w:basedOn w:val="Default"/>
    <w:next w:val="Default"/>
    <w:rsid w:val="006C54C8"/>
    <w:pPr>
      <w:autoSpaceDE/>
      <w:autoSpaceDN/>
      <w:adjustRightInd/>
      <w:spacing w:line="141" w:lineRule="atLeast"/>
    </w:pPr>
    <w:rPr>
      <w:rFonts w:cs="Times New Roman"/>
      <w:snapToGrid w:val="0"/>
      <w:color w:val="auto"/>
      <w:szCs w:val="20"/>
    </w:rPr>
  </w:style>
  <w:style w:type="paragraph" w:customStyle="1" w:styleId="Pa20">
    <w:name w:val="Pa20"/>
    <w:basedOn w:val="Default"/>
    <w:next w:val="Default"/>
    <w:rsid w:val="006C54C8"/>
    <w:pPr>
      <w:autoSpaceDE/>
      <w:autoSpaceDN/>
      <w:adjustRightInd/>
      <w:spacing w:line="241" w:lineRule="atLeast"/>
    </w:pPr>
    <w:rPr>
      <w:rFonts w:cs="Times New Roman"/>
      <w:snapToGrid w:val="0"/>
      <w:color w:val="auto"/>
      <w:szCs w:val="20"/>
    </w:rPr>
  </w:style>
  <w:style w:type="paragraph" w:customStyle="1" w:styleId="Pa22">
    <w:name w:val="Pa22"/>
    <w:basedOn w:val="Default"/>
    <w:next w:val="Default"/>
    <w:rsid w:val="006C54C8"/>
    <w:pPr>
      <w:autoSpaceDE/>
      <w:autoSpaceDN/>
      <w:adjustRightInd/>
      <w:spacing w:line="139" w:lineRule="atLeast"/>
    </w:pPr>
    <w:rPr>
      <w:rFonts w:cs="Times New Roman"/>
      <w:snapToGrid w:val="0"/>
      <w:color w:val="auto"/>
      <w:szCs w:val="20"/>
    </w:rPr>
  </w:style>
  <w:style w:type="paragraph" w:customStyle="1" w:styleId="Pa21">
    <w:name w:val="Pa21"/>
    <w:basedOn w:val="Default"/>
    <w:next w:val="Default"/>
    <w:rsid w:val="006C54C8"/>
    <w:pPr>
      <w:autoSpaceDE/>
      <w:autoSpaceDN/>
      <w:adjustRightInd/>
      <w:spacing w:line="151" w:lineRule="atLeast"/>
    </w:pPr>
    <w:rPr>
      <w:rFonts w:cs="Times New Roman"/>
      <w:snapToGrid w:val="0"/>
      <w:color w:val="auto"/>
      <w:szCs w:val="20"/>
    </w:rPr>
  </w:style>
  <w:style w:type="paragraph" w:customStyle="1" w:styleId="Pa24">
    <w:name w:val="Pa24"/>
    <w:basedOn w:val="Default"/>
    <w:next w:val="Default"/>
    <w:rsid w:val="006C54C8"/>
    <w:pPr>
      <w:autoSpaceDE/>
      <w:autoSpaceDN/>
      <w:adjustRightInd/>
      <w:spacing w:line="151" w:lineRule="atLeast"/>
    </w:pPr>
    <w:rPr>
      <w:rFonts w:cs="Times New Roman"/>
      <w:snapToGrid w:val="0"/>
      <w:color w:val="auto"/>
      <w:szCs w:val="20"/>
    </w:rPr>
  </w:style>
  <w:style w:type="character" w:customStyle="1" w:styleId="A11">
    <w:name w:val="A11"/>
    <w:rsid w:val="006C54C8"/>
    <w:rPr>
      <w:i/>
      <w:color w:val="000000"/>
      <w:sz w:val="7"/>
    </w:rPr>
  </w:style>
  <w:style w:type="paragraph" w:customStyle="1" w:styleId="Snoskarus">
    <w:name w:val="Snoskarus"/>
    <w:basedOn w:val="aa"/>
    <w:autoRedefine/>
    <w:rsid w:val="006C54C8"/>
    <w:pPr>
      <w:spacing w:before="60" w:line="200" w:lineRule="exact"/>
      <w:ind w:left="284"/>
      <w:jc w:val="left"/>
    </w:pPr>
    <w:rPr>
      <w:rFonts w:eastAsia="Times New Roman"/>
      <w:i/>
      <w:color w:val="000000"/>
      <w:sz w:val="18"/>
    </w:rPr>
  </w:style>
  <w:style w:type="character" w:customStyle="1" w:styleId="aff4">
    <w:name w:val="Абзац списка Знак"/>
    <w:aliases w:val="список Знак,_список Знак,Маркированный кругом Знак,текст ГЕО Знак,strich Знак,2nd Tier Header Знак,Citation List Знак,Casella di testo Знак,Список ненумерованный Знак,Абзац списка 1 Знак,Bullet_IRAO Знак,Заголовок2 Знак,ПКФ Список Знак"/>
    <w:basedOn w:val="ab"/>
    <w:link w:val="aff3"/>
    <w:uiPriority w:val="34"/>
    <w:qFormat/>
    <w:rsid w:val="001C1EEE"/>
    <w:rPr>
      <w:rFonts w:eastAsia="Times New Roman"/>
    </w:rPr>
  </w:style>
  <w:style w:type="character" w:customStyle="1" w:styleId="wmi-callto">
    <w:name w:val="wmi-callto"/>
    <w:basedOn w:val="ab"/>
    <w:rsid w:val="00FF14EB"/>
  </w:style>
  <w:style w:type="paragraph" w:customStyle="1" w:styleId="RSKH11">
    <w:name w:val="RSKH11"/>
    <w:basedOn w:val="aa"/>
    <w:next w:val="aa"/>
    <w:uiPriority w:val="1"/>
    <w:qFormat/>
    <w:rsid w:val="003F592D"/>
    <w:pPr>
      <w:keepNext/>
      <w:spacing w:before="240" w:after="120"/>
      <w:ind w:left="3338" w:hanging="360"/>
      <w:jc w:val="center"/>
      <w:outlineLvl w:val="0"/>
    </w:pPr>
    <w:rPr>
      <w:rFonts w:asciiTheme="minorHAnsi" w:eastAsiaTheme="minorHAnsi" w:hAnsiTheme="minorHAnsi" w:cstheme="minorBidi"/>
      <w:b/>
      <w:bCs/>
      <w:caps/>
      <w:color w:val="000000"/>
      <w:kern w:val="32"/>
      <w:sz w:val="24"/>
      <w:szCs w:val="32"/>
      <w:lang w:eastAsia="en-US"/>
    </w:rPr>
  </w:style>
  <w:style w:type="numbering" w:customStyle="1" w:styleId="1fc">
    <w:name w:val="Нет списка1"/>
    <w:next w:val="ad"/>
    <w:uiPriority w:val="99"/>
    <w:semiHidden/>
    <w:unhideWhenUsed/>
    <w:rsid w:val="003F592D"/>
  </w:style>
  <w:style w:type="character" w:customStyle="1" w:styleId="af">
    <w:name w:val="Название объекта Знак"/>
    <w:aliases w:val="название таблицы Знак,Название объекта Знак1 Знак,Название объекта Знак1 Знак2 Знак Знак,Название объекта Знак2 Знак Знак1 Знак Знак,Название объекта Знак1 Знак1 Знак Знак1 Знак Знак,Название объекта Знак1 Знак2 Знак1,З Знак"/>
    <w:link w:val="ae"/>
    <w:rsid w:val="003F592D"/>
    <w:rPr>
      <w:rFonts w:eastAsia="Times New Roman"/>
      <w:bCs/>
      <w:szCs w:val="18"/>
    </w:rPr>
  </w:style>
  <w:style w:type="paragraph" w:customStyle="1" w:styleId="histh">
    <w:name w:val="hist_h"/>
    <w:basedOn w:val="aa"/>
    <w:rsid w:val="003F592D"/>
    <w:pPr>
      <w:jc w:val="left"/>
    </w:pPr>
    <w:rPr>
      <w:rFonts w:eastAsia="Times New Roman"/>
      <w:b/>
      <w:bCs/>
      <w:color w:val="003073"/>
      <w:sz w:val="24"/>
      <w:szCs w:val="24"/>
    </w:rPr>
  </w:style>
  <w:style w:type="paragraph" w:customStyle="1" w:styleId="131">
    <w:name w:val="Обычный13"/>
    <w:rsid w:val="003F592D"/>
    <w:rPr>
      <w:rFonts w:ascii="Times New Roman" w:eastAsia="Times New Roman" w:hAnsi="Times New Roman"/>
      <w:snapToGrid w:val="0"/>
      <w:sz w:val="24"/>
      <w:lang w:val="en-GB"/>
    </w:rPr>
  </w:style>
  <w:style w:type="character" w:customStyle="1" w:styleId="111">
    <w:name w:val="Заголовок 1 Знак1 Знак Знак1"/>
    <w:aliases w:val="Заголовок 1 Знак Знак Знак Знак1,Заголовок 1 Знак Знак Знак Знак Знак Знак Знак1,Заголовок 1 Знак Знак Знак2,Заголовок 1 Знак Знак Знак Знак Знак Знак2,Hoofdstuk Знак1,Part Знак1,OG Heading 1 Знак,h1 Знак1"/>
    <w:basedOn w:val="ab"/>
    <w:uiPriority w:val="9"/>
    <w:rsid w:val="003F592D"/>
    <w:rPr>
      <w:rFonts w:asciiTheme="majorHAnsi" w:eastAsiaTheme="majorEastAsia" w:hAnsiTheme="majorHAnsi" w:cstheme="majorBidi"/>
      <w:color w:val="365F91" w:themeColor="accent1" w:themeShade="BF"/>
      <w:sz w:val="32"/>
      <w:szCs w:val="32"/>
    </w:rPr>
  </w:style>
  <w:style w:type="paragraph" w:customStyle="1" w:styleId="54">
    <w:name w:val="Обычный5"/>
    <w:rsid w:val="003F592D"/>
    <w:rPr>
      <w:rFonts w:ascii="Times New Roman" w:eastAsia="Times New Roman" w:hAnsi="Times New Roman"/>
      <w:snapToGrid w:val="0"/>
      <w:sz w:val="24"/>
      <w:lang w:val="en-GB"/>
    </w:rPr>
  </w:style>
  <w:style w:type="paragraph" w:customStyle="1" w:styleId="62">
    <w:name w:val="Обычный6"/>
    <w:rsid w:val="003F592D"/>
    <w:rPr>
      <w:rFonts w:ascii="Times New Roman" w:eastAsia="Times New Roman" w:hAnsi="Times New Roman"/>
      <w:snapToGrid w:val="0"/>
      <w:sz w:val="24"/>
      <w:lang w:val="en-GB"/>
    </w:rPr>
  </w:style>
  <w:style w:type="paragraph" w:customStyle="1" w:styleId="100">
    <w:name w:val="Обычный10"/>
    <w:rsid w:val="003F592D"/>
    <w:rPr>
      <w:rFonts w:ascii="Times New Roman" w:eastAsia="Times New Roman" w:hAnsi="Times New Roman"/>
      <w:snapToGrid w:val="0"/>
      <w:sz w:val="24"/>
      <w:lang w:val="en-GB"/>
    </w:rPr>
  </w:style>
  <w:style w:type="paragraph" w:customStyle="1" w:styleId="PictureMAIN">
    <w:name w:val="Picture MAIN"/>
    <w:basedOn w:val="aa"/>
    <w:link w:val="PictureMAINChar"/>
    <w:rsid w:val="003F592D"/>
    <w:pPr>
      <w:jc w:val="center"/>
    </w:pPr>
    <w:rPr>
      <w:rFonts w:ascii="Times New Roman" w:eastAsia="Times New Roman" w:hAnsi="Times New Roman"/>
      <w:sz w:val="26"/>
      <w:szCs w:val="24"/>
    </w:rPr>
  </w:style>
  <w:style w:type="character" w:customStyle="1" w:styleId="PictureMAINChar">
    <w:name w:val="Picture MAIN Char"/>
    <w:link w:val="PictureMAIN"/>
    <w:rsid w:val="003F592D"/>
    <w:rPr>
      <w:rFonts w:ascii="Times New Roman" w:eastAsia="Times New Roman" w:hAnsi="Times New Roman"/>
      <w:sz w:val="26"/>
      <w:szCs w:val="24"/>
    </w:rPr>
  </w:style>
  <w:style w:type="character" w:customStyle="1" w:styleId="afffffff5">
    <w:name w:val="ОснТекст: Знак"/>
    <w:rsid w:val="003F592D"/>
    <w:rPr>
      <w:noProof w:val="0"/>
      <w:lang w:val="ru-RU" w:eastAsia="ru-RU" w:bidi="ar-SA"/>
    </w:rPr>
  </w:style>
  <w:style w:type="paragraph" w:customStyle="1" w:styleId="124">
    <w:name w:val="Обычный12"/>
    <w:rsid w:val="003F592D"/>
    <w:rPr>
      <w:rFonts w:ascii="Times New Roman" w:eastAsia="Times New Roman" w:hAnsi="Times New Roman"/>
      <w:snapToGrid w:val="0"/>
      <w:sz w:val="24"/>
      <w:lang w:val="en-GB"/>
    </w:rPr>
  </w:style>
  <w:style w:type="character" w:customStyle="1" w:styleId="FontStyle192">
    <w:name w:val="Font Style192"/>
    <w:rsid w:val="003F592D"/>
    <w:rPr>
      <w:rFonts w:ascii="Times New Roman" w:hAnsi="Times New Roman" w:cs="Times New Roman"/>
      <w:sz w:val="22"/>
      <w:szCs w:val="22"/>
    </w:rPr>
  </w:style>
  <w:style w:type="table" w:customStyle="1" w:styleId="afffffff6">
    <w:name w:val="Мекенсак"/>
    <w:basedOn w:val="aff9"/>
    <w:rsid w:val="003F592D"/>
    <w:pPr>
      <w:jc w:val="center"/>
    </w:pPr>
    <w:rPr>
      <w:rFonts w:ascii="Arial" w:hAnsi="Arial"/>
      <w:sz w:val="16"/>
    </w:rPr>
    <w:tblPr>
      <w:tblCellMar>
        <w:top w:w="57" w:type="dxa"/>
        <w:left w:w="57" w:type="dxa"/>
        <w:bottom w:w="57" w:type="dxa"/>
        <w:right w:w="57" w:type="dxa"/>
      </w:tblCellMar>
    </w:tblPr>
    <w:tcPr>
      <w:vAlign w:val="center"/>
    </w:tcPr>
  </w:style>
  <w:style w:type="paragraph" w:customStyle="1" w:styleId="Style2">
    <w:name w:val="Style2"/>
    <w:basedOn w:val="aa"/>
    <w:uiPriority w:val="99"/>
    <w:rsid w:val="003F592D"/>
    <w:pPr>
      <w:widowControl w:val="0"/>
      <w:autoSpaceDE w:val="0"/>
      <w:autoSpaceDN w:val="0"/>
      <w:adjustRightInd w:val="0"/>
      <w:spacing w:before="120" w:after="120" w:line="230" w:lineRule="exact"/>
      <w:ind w:hanging="542"/>
    </w:pPr>
    <w:rPr>
      <w:rFonts w:ascii="MS Reference Sans Serif" w:eastAsia="Times New Roman" w:hAnsi="MS Reference Sans Serif"/>
      <w:szCs w:val="24"/>
    </w:rPr>
  </w:style>
  <w:style w:type="character" w:customStyle="1" w:styleId="FontStyle193">
    <w:name w:val="Font Style193"/>
    <w:rsid w:val="003F592D"/>
    <w:rPr>
      <w:rFonts w:ascii="Times New Roman" w:hAnsi="Times New Roman" w:cs="Times New Roman"/>
      <w:b/>
      <w:bCs/>
      <w:sz w:val="22"/>
      <w:szCs w:val="22"/>
    </w:rPr>
  </w:style>
  <w:style w:type="paragraph" w:customStyle="1" w:styleId="Style11">
    <w:name w:val="Style11"/>
    <w:basedOn w:val="aa"/>
    <w:uiPriority w:val="99"/>
    <w:rsid w:val="003F592D"/>
    <w:pPr>
      <w:widowControl w:val="0"/>
      <w:autoSpaceDE w:val="0"/>
      <w:autoSpaceDN w:val="0"/>
      <w:adjustRightInd w:val="0"/>
      <w:spacing w:before="120" w:line="413" w:lineRule="exact"/>
    </w:pPr>
    <w:rPr>
      <w:rFonts w:eastAsia="Times New Roman"/>
      <w:szCs w:val="24"/>
    </w:rPr>
  </w:style>
  <w:style w:type="character" w:customStyle="1" w:styleId="FontStyle197">
    <w:name w:val="Font Style197"/>
    <w:rsid w:val="003F592D"/>
    <w:rPr>
      <w:rFonts w:ascii="Franklin Gothic Demi" w:hAnsi="Franklin Gothic Demi" w:cs="Franklin Gothic Demi"/>
      <w:b/>
      <w:bCs/>
      <w:smallCaps/>
      <w:sz w:val="20"/>
      <w:szCs w:val="20"/>
    </w:rPr>
  </w:style>
  <w:style w:type="paragraph" w:customStyle="1" w:styleId="Style134">
    <w:name w:val="Style134"/>
    <w:basedOn w:val="aa"/>
    <w:rsid w:val="003F592D"/>
    <w:pPr>
      <w:widowControl w:val="0"/>
      <w:autoSpaceDE w:val="0"/>
      <w:autoSpaceDN w:val="0"/>
      <w:adjustRightInd w:val="0"/>
      <w:spacing w:before="120" w:line="408" w:lineRule="exact"/>
      <w:ind w:hanging="470"/>
    </w:pPr>
    <w:rPr>
      <w:rFonts w:eastAsia="Times New Roman"/>
      <w:szCs w:val="24"/>
    </w:rPr>
  </w:style>
  <w:style w:type="paragraph" w:customStyle="1" w:styleId="Style28">
    <w:name w:val="Style28"/>
    <w:basedOn w:val="aa"/>
    <w:uiPriority w:val="99"/>
    <w:rsid w:val="003F592D"/>
    <w:pPr>
      <w:widowControl w:val="0"/>
      <w:autoSpaceDE w:val="0"/>
      <w:autoSpaceDN w:val="0"/>
      <w:adjustRightInd w:val="0"/>
      <w:spacing w:before="120"/>
      <w:jc w:val="right"/>
    </w:pPr>
    <w:rPr>
      <w:rFonts w:eastAsia="Times New Roman"/>
      <w:szCs w:val="24"/>
    </w:rPr>
  </w:style>
  <w:style w:type="paragraph" w:customStyle="1" w:styleId="Style180">
    <w:name w:val="Style180"/>
    <w:basedOn w:val="aa"/>
    <w:rsid w:val="003F592D"/>
    <w:pPr>
      <w:widowControl w:val="0"/>
      <w:autoSpaceDE w:val="0"/>
      <w:autoSpaceDN w:val="0"/>
      <w:adjustRightInd w:val="0"/>
      <w:spacing w:before="120" w:line="398" w:lineRule="exact"/>
      <w:ind w:firstLine="878"/>
    </w:pPr>
    <w:rPr>
      <w:rFonts w:eastAsia="Times New Roman"/>
      <w:szCs w:val="24"/>
    </w:rPr>
  </w:style>
  <w:style w:type="paragraph" w:customStyle="1" w:styleId="bodytext">
    <w:name w:val="bodytext"/>
    <w:basedOn w:val="aa"/>
    <w:rsid w:val="003F592D"/>
    <w:pPr>
      <w:spacing w:before="100" w:beforeAutospacing="1" w:after="100" w:afterAutospacing="1"/>
      <w:jc w:val="left"/>
    </w:pPr>
    <w:rPr>
      <w:rFonts w:ascii="Times New Roman" w:eastAsia="Times New Roman" w:hAnsi="Times New Roman"/>
      <w:sz w:val="24"/>
      <w:szCs w:val="24"/>
    </w:rPr>
  </w:style>
  <w:style w:type="character" w:customStyle="1" w:styleId="apple-converted-space">
    <w:name w:val="apple-converted-space"/>
    <w:basedOn w:val="ab"/>
    <w:rsid w:val="003F592D"/>
  </w:style>
  <w:style w:type="paragraph" w:customStyle="1" w:styleId="20">
    <w:name w:val="Мой список2"/>
    <w:qFormat/>
    <w:rsid w:val="003F592D"/>
    <w:pPr>
      <w:widowControl w:val="0"/>
      <w:numPr>
        <w:numId w:val="5"/>
      </w:numPr>
      <w:shd w:val="clear" w:color="auto" w:fill="FFFFFF"/>
      <w:tabs>
        <w:tab w:val="left" w:pos="709"/>
      </w:tabs>
      <w:autoSpaceDE w:val="0"/>
      <w:autoSpaceDN w:val="0"/>
      <w:adjustRightInd w:val="0"/>
      <w:spacing w:before="60"/>
      <w:ind w:left="709" w:hanging="357"/>
      <w:jc w:val="both"/>
    </w:pPr>
    <w:rPr>
      <w:rFonts w:ascii="Times New Roman" w:eastAsia="Times New Roman" w:hAnsi="Times New Roman"/>
      <w:color w:val="000000"/>
      <w:sz w:val="24"/>
      <w:szCs w:val="24"/>
    </w:rPr>
  </w:style>
  <w:style w:type="character" w:customStyle="1" w:styleId="afffc">
    <w:name w:val="Мой текст Знак"/>
    <w:link w:val="afffb"/>
    <w:rsid w:val="003F592D"/>
    <w:rPr>
      <w:rFonts w:eastAsia="Times New Roman"/>
      <w:szCs w:val="24"/>
    </w:rPr>
  </w:style>
  <w:style w:type="paragraph" w:customStyle="1" w:styleId="10">
    <w:name w:val="Мой список1"/>
    <w:basedOn w:val="aa"/>
    <w:qFormat/>
    <w:rsid w:val="003F592D"/>
    <w:pPr>
      <w:numPr>
        <w:numId w:val="6"/>
      </w:numPr>
      <w:tabs>
        <w:tab w:val="left" w:pos="709"/>
      </w:tabs>
      <w:spacing w:before="60"/>
    </w:pPr>
    <w:rPr>
      <w:rFonts w:ascii="Times New Roman" w:eastAsia="Times New Roman" w:hAnsi="Times New Roman"/>
      <w:sz w:val="24"/>
      <w:szCs w:val="24"/>
    </w:rPr>
  </w:style>
  <w:style w:type="paragraph" w:customStyle="1" w:styleId="afffffff7">
    <w:name w:val="Моя таблица название"/>
    <w:next w:val="afffb"/>
    <w:rsid w:val="003F592D"/>
    <w:pPr>
      <w:keepNext/>
      <w:spacing w:after="120"/>
      <w:jc w:val="center"/>
    </w:pPr>
    <w:rPr>
      <w:rFonts w:ascii="Times New Roman" w:eastAsia="Times New Roman" w:hAnsi="Times New Roman"/>
      <w:b/>
      <w:bCs/>
      <w:kern w:val="28"/>
      <w:sz w:val="24"/>
      <w:szCs w:val="24"/>
    </w:rPr>
  </w:style>
  <w:style w:type="character" w:customStyle="1" w:styleId="3d">
    <w:name w:val="Основной текст (3)_"/>
    <w:link w:val="3e"/>
    <w:rsid w:val="003F592D"/>
    <w:rPr>
      <w:sz w:val="23"/>
      <w:szCs w:val="23"/>
      <w:shd w:val="clear" w:color="auto" w:fill="FFFFFF"/>
    </w:rPr>
  </w:style>
  <w:style w:type="paragraph" w:customStyle="1" w:styleId="3e">
    <w:name w:val="Основной текст (3)"/>
    <w:basedOn w:val="aa"/>
    <w:link w:val="3d"/>
    <w:rsid w:val="003F592D"/>
    <w:pPr>
      <w:shd w:val="clear" w:color="auto" w:fill="FFFFFF"/>
      <w:spacing w:before="300" w:line="274" w:lineRule="exact"/>
      <w:ind w:firstLine="720"/>
    </w:pPr>
    <w:rPr>
      <w:sz w:val="23"/>
      <w:szCs w:val="23"/>
    </w:rPr>
  </w:style>
  <w:style w:type="character" w:customStyle="1" w:styleId="6pt">
    <w:name w:val="Основной текст + Интервал 6 pt"/>
    <w:rsid w:val="003F592D"/>
    <w:rPr>
      <w:rFonts w:ascii="Times New Roman" w:eastAsia="Times New Roman" w:hAnsi="Times New Roman" w:cs="Times New Roman"/>
      <w:b w:val="0"/>
      <w:bCs w:val="0"/>
      <w:i w:val="0"/>
      <w:iCs w:val="0"/>
      <w:smallCaps w:val="0"/>
      <w:strike w:val="0"/>
      <w:spacing w:val="130"/>
      <w:sz w:val="23"/>
      <w:szCs w:val="23"/>
      <w:shd w:val="clear" w:color="auto" w:fill="FFFFFF"/>
    </w:rPr>
  </w:style>
  <w:style w:type="paragraph" w:customStyle="1" w:styleId="3f">
    <w:name w:val="Основной текст3"/>
    <w:basedOn w:val="aa"/>
    <w:rsid w:val="003F592D"/>
    <w:pPr>
      <w:shd w:val="clear" w:color="auto" w:fill="FFFFFF"/>
      <w:spacing w:line="274" w:lineRule="exact"/>
    </w:pPr>
    <w:rPr>
      <w:rFonts w:ascii="Times New Roman" w:eastAsia="Times New Roman" w:hAnsi="Times New Roman"/>
      <w:color w:val="000000"/>
      <w:sz w:val="23"/>
      <w:szCs w:val="23"/>
    </w:rPr>
  </w:style>
  <w:style w:type="character" w:customStyle="1" w:styleId="afffffff8">
    <w:name w:val="Основной текст + Курсив"/>
    <w:rsid w:val="003F592D"/>
    <w:rPr>
      <w:rFonts w:ascii="Times New Roman" w:eastAsia="Times New Roman" w:hAnsi="Times New Roman" w:cs="Times New Roman"/>
      <w:b w:val="0"/>
      <w:bCs w:val="0"/>
      <w:i/>
      <w:iCs/>
      <w:smallCaps w:val="0"/>
      <w:strike w:val="0"/>
      <w:spacing w:val="0"/>
      <w:sz w:val="23"/>
      <w:szCs w:val="23"/>
      <w:shd w:val="clear" w:color="auto" w:fill="FFFFFF"/>
      <w:lang w:val="en-US"/>
    </w:rPr>
  </w:style>
  <w:style w:type="character" w:customStyle="1" w:styleId="FontStyle204">
    <w:name w:val="Font Style204"/>
    <w:rsid w:val="003F592D"/>
    <w:rPr>
      <w:rFonts w:ascii="Times New Roman" w:hAnsi="Times New Roman" w:cs="Times New Roman"/>
      <w:sz w:val="26"/>
      <w:szCs w:val="26"/>
    </w:rPr>
  </w:style>
  <w:style w:type="character" w:customStyle="1" w:styleId="2f5">
    <w:name w:val="Основной текст (2)_"/>
    <w:link w:val="2f6"/>
    <w:rsid w:val="003F592D"/>
    <w:rPr>
      <w:rFonts w:ascii="Verdana" w:eastAsia="Verdana" w:hAnsi="Verdana" w:cs="Verdana"/>
      <w:sz w:val="21"/>
      <w:szCs w:val="21"/>
      <w:shd w:val="clear" w:color="auto" w:fill="FFFFFF"/>
    </w:rPr>
  </w:style>
  <w:style w:type="paragraph" w:customStyle="1" w:styleId="2f6">
    <w:name w:val="Основной текст (2)"/>
    <w:basedOn w:val="aa"/>
    <w:link w:val="2f5"/>
    <w:rsid w:val="003F592D"/>
    <w:pPr>
      <w:shd w:val="clear" w:color="auto" w:fill="FFFFFF"/>
      <w:spacing w:line="306" w:lineRule="exact"/>
      <w:jc w:val="left"/>
    </w:pPr>
    <w:rPr>
      <w:rFonts w:ascii="Verdana" w:eastAsia="Verdana" w:hAnsi="Verdana" w:cs="Verdana"/>
      <w:sz w:val="21"/>
      <w:szCs w:val="21"/>
    </w:rPr>
  </w:style>
  <w:style w:type="character" w:customStyle="1" w:styleId="2f7">
    <w:name w:val="Основной текст (2) + Не курсив"/>
    <w:rsid w:val="003F592D"/>
    <w:rPr>
      <w:rFonts w:ascii="Times New Roman" w:eastAsia="Times New Roman" w:hAnsi="Times New Roman" w:cs="Times New Roman"/>
      <w:b w:val="0"/>
      <w:bCs w:val="0"/>
      <w:i/>
      <w:iCs/>
      <w:smallCaps w:val="0"/>
      <w:strike w:val="0"/>
      <w:spacing w:val="0"/>
      <w:sz w:val="23"/>
      <w:szCs w:val="23"/>
      <w:shd w:val="clear" w:color="auto" w:fill="FFFFFF"/>
    </w:rPr>
  </w:style>
  <w:style w:type="character" w:customStyle="1" w:styleId="afffffff9">
    <w:name w:val="Основной текст_"/>
    <w:link w:val="2f8"/>
    <w:rsid w:val="003F592D"/>
    <w:rPr>
      <w:rFonts w:ascii="Verdana" w:eastAsia="Verdana" w:hAnsi="Verdana" w:cs="Verdana"/>
      <w:sz w:val="18"/>
      <w:szCs w:val="18"/>
      <w:shd w:val="clear" w:color="auto" w:fill="FFFFFF"/>
    </w:rPr>
  </w:style>
  <w:style w:type="paragraph" w:customStyle="1" w:styleId="2f8">
    <w:name w:val="Основной текст2"/>
    <w:basedOn w:val="aa"/>
    <w:link w:val="afffffff9"/>
    <w:rsid w:val="003F592D"/>
    <w:pPr>
      <w:shd w:val="clear" w:color="auto" w:fill="FFFFFF"/>
      <w:spacing w:line="0" w:lineRule="atLeast"/>
      <w:jc w:val="left"/>
    </w:pPr>
    <w:rPr>
      <w:rFonts w:ascii="Verdana" w:eastAsia="Verdana" w:hAnsi="Verdana" w:cs="Verdana"/>
      <w:sz w:val="18"/>
      <w:szCs w:val="18"/>
    </w:rPr>
  </w:style>
  <w:style w:type="character" w:customStyle="1" w:styleId="66">
    <w:name w:val="Основной текст (66)_"/>
    <w:link w:val="660"/>
    <w:rsid w:val="003F592D"/>
    <w:rPr>
      <w:rFonts w:ascii="Verdana" w:eastAsia="Verdana" w:hAnsi="Verdana" w:cs="Verdana"/>
      <w:sz w:val="8"/>
      <w:szCs w:val="8"/>
      <w:shd w:val="clear" w:color="auto" w:fill="FFFFFF"/>
    </w:rPr>
  </w:style>
  <w:style w:type="paragraph" w:customStyle="1" w:styleId="660">
    <w:name w:val="Основной текст (66)"/>
    <w:basedOn w:val="aa"/>
    <w:link w:val="66"/>
    <w:rsid w:val="003F592D"/>
    <w:pPr>
      <w:shd w:val="clear" w:color="auto" w:fill="FFFFFF"/>
      <w:spacing w:line="0" w:lineRule="atLeast"/>
      <w:jc w:val="left"/>
    </w:pPr>
    <w:rPr>
      <w:rFonts w:ascii="Verdana" w:eastAsia="Verdana" w:hAnsi="Verdana" w:cs="Verdana"/>
      <w:sz w:val="8"/>
      <w:szCs w:val="8"/>
    </w:rPr>
  </w:style>
  <w:style w:type="character" w:customStyle="1" w:styleId="63">
    <w:name w:val="Основной текст (63)_"/>
    <w:link w:val="630"/>
    <w:rsid w:val="003F592D"/>
    <w:rPr>
      <w:rFonts w:ascii="Verdana" w:eastAsia="Verdana" w:hAnsi="Verdana" w:cs="Verdana"/>
      <w:sz w:val="8"/>
      <w:szCs w:val="8"/>
      <w:shd w:val="clear" w:color="auto" w:fill="FFFFFF"/>
    </w:rPr>
  </w:style>
  <w:style w:type="paragraph" w:customStyle="1" w:styleId="630">
    <w:name w:val="Основной текст (63)"/>
    <w:basedOn w:val="aa"/>
    <w:link w:val="63"/>
    <w:rsid w:val="003F592D"/>
    <w:pPr>
      <w:shd w:val="clear" w:color="auto" w:fill="FFFFFF"/>
      <w:spacing w:line="0" w:lineRule="atLeast"/>
      <w:jc w:val="left"/>
    </w:pPr>
    <w:rPr>
      <w:rFonts w:ascii="Verdana" w:eastAsia="Verdana" w:hAnsi="Verdana" w:cs="Verdana"/>
      <w:sz w:val="8"/>
      <w:szCs w:val="8"/>
    </w:rPr>
  </w:style>
  <w:style w:type="character" w:customStyle="1" w:styleId="64">
    <w:name w:val="Основной текст (64)_"/>
    <w:link w:val="640"/>
    <w:rsid w:val="003F592D"/>
    <w:rPr>
      <w:rFonts w:ascii="Verdana" w:eastAsia="Verdana" w:hAnsi="Verdana" w:cs="Verdana"/>
      <w:sz w:val="8"/>
      <w:szCs w:val="8"/>
      <w:shd w:val="clear" w:color="auto" w:fill="FFFFFF"/>
    </w:rPr>
  </w:style>
  <w:style w:type="paragraph" w:customStyle="1" w:styleId="640">
    <w:name w:val="Основной текст (64)"/>
    <w:basedOn w:val="aa"/>
    <w:link w:val="64"/>
    <w:rsid w:val="003F592D"/>
    <w:pPr>
      <w:shd w:val="clear" w:color="auto" w:fill="FFFFFF"/>
      <w:spacing w:line="0" w:lineRule="atLeast"/>
      <w:jc w:val="left"/>
    </w:pPr>
    <w:rPr>
      <w:rFonts w:ascii="Verdana" w:eastAsia="Verdana" w:hAnsi="Verdana" w:cs="Verdana"/>
      <w:sz w:val="8"/>
      <w:szCs w:val="8"/>
    </w:rPr>
  </w:style>
  <w:style w:type="character" w:customStyle="1" w:styleId="68">
    <w:name w:val="Основной текст (68)_"/>
    <w:link w:val="680"/>
    <w:rsid w:val="003F592D"/>
    <w:rPr>
      <w:rFonts w:ascii="Verdana" w:eastAsia="Verdana" w:hAnsi="Verdana" w:cs="Verdana"/>
      <w:sz w:val="8"/>
      <w:szCs w:val="8"/>
      <w:shd w:val="clear" w:color="auto" w:fill="FFFFFF"/>
    </w:rPr>
  </w:style>
  <w:style w:type="paragraph" w:customStyle="1" w:styleId="680">
    <w:name w:val="Основной текст (68)"/>
    <w:basedOn w:val="aa"/>
    <w:link w:val="68"/>
    <w:rsid w:val="003F592D"/>
    <w:pPr>
      <w:shd w:val="clear" w:color="auto" w:fill="FFFFFF"/>
      <w:spacing w:line="0" w:lineRule="atLeast"/>
      <w:jc w:val="left"/>
    </w:pPr>
    <w:rPr>
      <w:rFonts w:ascii="Verdana" w:eastAsia="Verdana" w:hAnsi="Verdana" w:cs="Verdana"/>
      <w:sz w:val="8"/>
      <w:szCs w:val="8"/>
    </w:rPr>
  </w:style>
  <w:style w:type="character" w:customStyle="1" w:styleId="611">
    <w:name w:val="Основной текст (61)_"/>
    <w:link w:val="612"/>
    <w:rsid w:val="003F592D"/>
    <w:rPr>
      <w:rFonts w:ascii="Verdana" w:eastAsia="Verdana" w:hAnsi="Verdana" w:cs="Verdana"/>
      <w:sz w:val="8"/>
      <w:szCs w:val="8"/>
      <w:shd w:val="clear" w:color="auto" w:fill="FFFFFF"/>
    </w:rPr>
  </w:style>
  <w:style w:type="paragraph" w:customStyle="1" w:styleId="612">
    <w:name w:val="Основной текст (61)"/>
    <w:basedOn w:val="aa"/>
    <w:link w:val="611"/>
    <w:rsid w:val="003F592D"/>
    <w:pPr>
      <w:shd w:val="clear" w:color="auto" w:fill="FFFFFF"/>
      <w:spacing w:line="0" w:lineRule="atLeast"/>
      <w:jc w:val="left"/>
    </w:pPr>
    <w:rPr>
      <w:rFonts w:ascii="Verdana" w:eastAsia="Verdana" w:hAnsi="Verdana" w:cs="Verdana"/>
      <w:sz w:val="8"/>
      <w:szCs w:val="8"/>
    </w:rPr>
  </w:style>
  <w:style w:type="character" w:customStyle="1" w:styleId="69">
    <w:name w:val="Основной текст (69)_"/>
    <w:link w:val="690"/>
    <w:rsid w:val="003F592D"/>
    <w:rPr>
      <w:rFonts w:ascii="Verdana" w:eastAsia="Verdana" w:hAnsi="Verdana" w:cs="Verdana"/>
      <w:sz w:val="8"/>
      <w:szCs w:val="8"/>
      <w:shd w:val="clear" w:color="auto" w:fill="FFFFFF"/>
    </w:rPr>
  </w:style>
  <w:style w:type="paragraph" w:customStyle="1" w:styleId="690">
    <w:name w:val="Основной текст (69)"/>
    <w:basedOn w:val="aa"/>
    <w:link w:val="69"/>
    <w:rsid w:val="003F592D"/>
    <w:pPr>
      <w:shd w:val="clear" w:color="auto" w:fill="FFFFFF"/>
      <w:spacing w:line="0" w:lineRule="atLeast"/>
      <w:jc w:val="left"/>
    </w:pPr>
    <w:rPr>
      <w:rFonts w:ascii="Verdana" w:eastAsia="Verdana" w:hAnsi="Verdana" w:cs="Verdana"/>
      <w:sz w:val="8"/>
      <w:szCs w:val="8"/>
    </w:rPr>
  </w:style>
  <w:style w:type="character" w:customStyle="1" w:styleId="65">
    <w:name w:val="Основной текст (65)_"/>
    <w:link w:val="650"/>
    <w:rsid w:val="003F592D"/>
    <w:rPr>
      <w:rFonts w:ascii="Verdana" w:eastAsia="Verdana" w:hAnsi="Verdana" w:cs="Verdana"/>
      <w:sz w:val="8"/>
      <w:szCs w:val="8"/>
      <w:shd w:val="clear" w:color="auto" w:fill="FFFFFF"/>
    </w:rPr>
  </w:style>
  <w:style w:type="paragraph" w:customStyle="1" w:styleId="650">
    <w:name w:val="Основной текст (65)"/>
    <w:basedOn w:val="aa"/>
    <w:link w:val="65"/>
    <w:rsid w:val="003F592D"/>
    <w:pPr>
      <w:shd w:val="clear" w:color="auto" w:fill="FFFFFF"/>
      <w:spacing w:line="0" w:lineRule="atLeast"/>
      <w:jc w:val="left"/>
    </w:pPr>
    <w:rPr>
      <w:rFonts w:ascii="Verdana" w:eastAsia="Verdana" w:hAnsi="Verdana" w:cs="Verdana"/>
      <w:sz w:val="8"/>
      <w:szCs w:val="8"/>
    </w:rPr>
  </w:style>
  <w:style w:type="character" w:customStyle="1" w:styleId="620">
    <w:name w:val="Основной текст (62)_"/>
    <w:link w:val="621"/>
    <w:rsid w:val="003F592D"/>
    <w:rPr>
      <w:rFonts w:ascii="Verdana" w:eastAsia="Verdana" w:hAnsi="Verdana" w:cs="Verdana"/>
      <w:sz w:val="8"/>
      <w:szCs w:val="8"/>
      <w:shd w:val="clear" w:color="auto" w:fill="FFFFFF"/>
    </w:rPr>
  </w:style>
  <w:style w:type="paragraph" w:customStyle="1" w:styleId="621">
    <w:name w:val="Основной текст (62)"/>
    <w:basedOn w:val="aa"/>
    <w:link w:val="620"/>
    <w:rsid w:val="003F592D"/>
    <w:pPr>
      <w:shd w:val="clear" w:color="auto" w:fill="FFFFFF"/>
      <w:spacing w:line="0" w:lineRule="atLeast"/>
      <w:jc w:val="left"/>
    </w:pPr>
    <w:rPr>
      <w:rFonts w:ascii="Verdana" w:eastAsia="Verdana" w:hAnsi="Verdana" w:cs="Verdana"/>
      <w:sz w:val="8"/>
      <w:szCs w:val="8"/>
    </w:rPr>
  </w:style>
  <w:style w:type="character" w:customStyle="1" w:styleId="67">
    <w:name w:val="Основной текст (67)_"/>
    <w:link w:val="670"/>
    <w:rsid w:val="003F592D"/>
    <w:rPr>
      <w:rFonts w:ascii="Verdana" w:eastAsia="Verdana" w:hAnsi="Verdana" w:cs="Verdana"/>
      <w:sz w:val="8"/>
      <w:szCs w:val="8"/>
      <w:shd w:val="clear" w:color="auto" w:fill="FFFFFF"/>
    </w:rPr>
  </w:style>
  <w:style w:type="paragraph" w:customStyle="1" w:styleId="670">
    <w:name w:val="Основной текст (67)"/>
    <w:basedOn w:val="aa"/>
    <w:link w:val="67"/>
    <w:rsid w:val="003F592D"/>
    <w:pPr>
      <w:shd w:val="clear" w:color="auto" w:fill="FFFFFF"/>
      <w:spacing w:line="0" w:lineRule="atLeast"/>
      <w:jc w:val="left"/>
    </w:pPr>
    <w:rPr>
      <w:rFonts w:ascii="Verdana" w:eastAsia="Verdana" w:hAnsi="Verdana" w:cs="Verdana"/>
      <w:sz w:val="8"/>
      <w:szCs w:val="8"/>
    </w:rPr>
  </w:style>
  <w:style w:type="character" w:customStyle="1" w:styleId="700">
    <w:name w:val="Основной текст (70)_"/>
    <w:link w:val="701"/>
    <w:rsid w:val="003F592D"/>
    <w:rPr>
      <w:rFonts w:ascii="Verdana" w:eastAsia="Verdana" w:hAnsi="Verdana" w:cs="Verdana"/>
      <w:sz w:val="8"/>
      <w:szCs w:val="8"/>
      <w:shd w:val="clear" w:color="auto" w:fill="FFFFFF"/>
    </w:rPr>
  </w:style>
  <w:style w:type="paragraph" w:customStyle="1" w:styleId="701">
    <w:name w:val="Основной текст (70)"/>
    <w:basedOn w:val="aa"/>
    <w:link w:val="700"/>
    <w:rsid w:val="003F592D"/>
    <w:pPr>
      <w:shd w:val="clear" w:color="auto" w:fill="FFFFFF"/>
      <w:spacing w:line="0" w:lineRule="atLeast"/>
      <w:jc w:val="left"/>
    </w:pPr>
    <w:rPr>
      <w:rFonts w:ascii="Verdana" w:eastAsia="Verdana" w:hAnsi="Verdana" w:cs="Verdana"/>
      <w:sz w:val="8"/>
      <w:szCs w:val="8"/>
    </w:rPr>
  </w:style>
  <w:style w:type="character" w:customStyle="1" w:styleId="710">
    <w:name w:val="Основной текст (71)_"/>
    <w:link w:val="711"/>
    <w:rsid w:val="003F592D"/>
    <w:rPr>
      <w:rFonts w:ascii="Verdana" w:eastAsia="Verdana" w:hAnsi="Verdana" w:cs="Verdana"/>
      <w:sz w:val="8"/>
      <w:szCs w:val="8"/>
      <w:shd w:val="clear" w:color="auto" w:fill="FFFFFF"/>
    </w:rPr>
  </w:style>
  <w:style w:type="paragraph" w:customStyle="1" w:styleId="711">
    <w:name w:val="Основной текст (71)"/>
    <w:basedOn w:val="aa"/>
    <w:link w:val="710"/>
    <w:rsid w:val="003F592D"/>
    <w:pPr>
      <w:shd w:val="clear" w:color="auto" w:fill="FFFFFF"/>
      <w:spacing w:line="0" w:lineRule="atLeast"/>
      <w:jc w:val="left"/>
    </w:pPr>
    <w:rPr>
      <w:rFonts w:ascii="Verdana" w:eastAsia="Verdana" w:hAnsi="Verdana" w:cs="Verdana"/>
      <w:sz w:val="8"/>
      <w:szCs w:val="8"/>
    </w:rPr>
  </w:style>
  <w:style w:type="character" w:customStyle="1" w:styleId="84">
    <w:name w:val="Основной текст (84)_"/>
    <w:link w:val="840"/>
    <w:rsid w:val="003F592D"/>
    <w:rPr>
      <w:rFonts w:ascii="Verdana" w:eastAsia="Verdana" w:hAnsi="Verdana" w:cs="Verdana"/>
      <w:sz w:val="8"/>
      <w:szCs w:val="8"/>
      <w:shd w:val="clear" w:color="auto" w:fill="FFFFFF"/>
    </w:rPr>
  </w:style>
  <w:style w:type="paragraph" w:customStyle="1" w:styleId="840">
    <w:name w:val="Основной текст (84)"/>
    <w:basedOn w:val="aa"/>
    <w:link w:val="84"/>
    <w:rsid w:val="003F592D"/>
    <w:pPr>
      <w:shd w:val="clear" w:color="auto" w:fill="FFFFFF"/>
      <w:spacing w:line="0" w:lineRule="atLeast"/>
      <w:jc w:val="left"/>
    </w:pPr>
    <w:rPr>
      <w:rFonts w:ascii="Verdana" w:eastAsia="Verdana" w:hAnsi="Verdana" w:cs="Verdana"/>
      <w:sz w:val="8"/>
      <w:szCs w:val="8"/>
    </w:rPr>
  </w:style>
  <w:style w:type="character" w:customStyle="1" w:styleId="79">
    <w:name w:val="Основной текст (79)_"/>
    <w:link w:val="790"/>
    <w:rsid w:val="003F592D"/>
    <w:rPr>
      <w:rFonts w:ascii="Verdana" w:eastAsia="Verdana" w:hAnsi="Verdana" w:cs="Verdana"/>
      <w:sz w:val="8"/>
      <w:szCs w:val="8"/>
      <w:shd w:val="clear" w:color="auto" w:fill="FFFFFF"/>
    </w:rPr>
  </w:style>
  <w:style w:type="paragraph" w:customStyle="1" w:styleId="790">
    <w:name w:val="Основной текст (79)"/>
    <w:basedOn w:val="aa"/>
    <w:link w:val="79"/>
    <w:rsid w:val="003F592D"/>
    <w:pPr>
      <w:shd w:val="clear" w:color="auto" w:fill="FFFFFF"/>
      <w:spacing w:line="0" w:lineRule="atLeast"/>
      <w:jc w:val="center"/>
    </w:pPr>
    <w:rPr>
      <w:rFonts w:ascii="Verdana" w:eastAsia="Verdana" w:hAnsi="Verdana" w:cs="Verdana"/>
      <w:sz w:val="8"/>
      <w:szCs w:val="8"/>
    </w:rPr>
  </w:style>
  <w:style w:type="character" w:customStyle="1" w:styleId="75">
    <w:name w:val="Основной текст (75)_"/>
    <w:link w:val="750"/>
    <w:rsid w:val="003F592D"/>
    <w:rPr>
      <w:rFonts w:ascii="Verdana" w:eastAsia="Verdana" w:hAnsi="Verdana" w:cs="Verdana"/>
      <w:sz w:val="8"/>
      <w:szCs w:val="8"/>
      <w:shd w:val="clear" w:color="auto" w:fill="FFFFFF"/>
    </w:rPr>
  </w:style>
  <w:style w:type="paragraph" w:customStyle="1" w:styleId="750">
    <w:name w:val="Основной текст (75)"/>
    <w:basedOn w:val="aa"/>
    <w:link w:val="75"/>
    <w:rsid w:val="003F592D"/>
    <w:pPr>
      <w:shd w:val="clear" w:color="auto" w:fill="FFFFFF"/>
      <w:spacing w:line="0" w:lineRule="atLeast"/>
      <w:jc w:val="center"/>
    </w:pPr>
    <w:rPr>
      <w:rFonts w:ascii="Verdana" w:eastAsia="Verdana" w:hAnsi="Verdana" w:cs="Verdana"/>
      <w:sz w:val="8"/>
      <w:szCs w:val="8"/>
    </w:rPr>
  </w:style>
  <w:style w:type="character" w:customStyle="1" w:styleId="73">
    <w:name w:val="Основной текст (73)_"/>
    <w:link w:val="730"/>
    <w:rsid w:val="003F592D"/>
    <w:rPr>
      <w:rFonts w:ascii="Verdana" w:eastAsia="Verdana" w:hAnsi="Verdana" w:cs="Verdana"/>
      <w:sz w:val="8"/>
      <w:szCs w:val="8"/>
      <w:shd w:val="clear" w:color="auto" w:fill="FFFFFF"/>
    </w:rPr>
  </w:style>
  <w:style w:type="paragraph" w:customStyle="1" w:styleId="730">
    <w:name w:val="Основной текст (73)"/>
    <w:basedOn w:val="aa"/>
    <w:link w:val="73"/>
    <w:rsid w:val="003F592D"/>
    <w:pPr>
      <w:shd w:val="clear" w:color="auto" w:fill="FFFFFF"/>
      <w:spacing w:line="0" w:lineRule="atLeast"/>
      <w:jc w:val="left"/>
    </w:pPr>
    <w:rPr>
      <w:rFonts w:ascii="Verdana" w:eastAsia="Verdana" w:hAnsi="Verdana" w:cs="Verdana"/>
      <w:sz w:val="8"/>
      <w:szCs w:val="8"/>
    </w:rPr>
  </w:style>
  <w:style w:type="character" w:customStyle="1" w:styleId="76">
    <w:name w:val="Основной текст (76)_"/>
    <w:link w:val="760"/>
    <w:rsid w:val="003F592D"/>
    <w:rPr>
      <w:rFonts w:ascii="Verdana" w:eastAsia="Verdana" w:hAnsi="Verdana" w:cs="Verdana"/>
      <w:sz w:val="8"/>
      <w:szCs w:val="8"/>
      <w:shd w:val="clear" w:color="auto" w:fill="FFFFFF"/>
    </w:rPr>
  </w:style>
  <w:style w:type="paragraph" w:customStyle="1" w:styleId="760">
    <w:name w:val="Основной текст (76)"/>
    <w:basedOn w:val="aa"/>
    <w:link w:val="76"/>
    <w:rsid w:val="003F592D"/>
    <w:pPr>
      <w:shd w:val="clear" w:color="auto" w:fill="FFFFFF"/>
      <w:spacing w:line="0" w:lineRule="atLeast"/>
      <w:jc w:val="center"/>
    </w:pPr>
    <w:rPr>
      <w:rFonts w:ascii="Verdana" w:eastAsia="Verdana" w:hAnsi="Verdana" w:cs="Verdana"/>
      <w:sz w:val="8"/>
      <w:szCs w:val="8"/>
    </w:rPr>
  </w:style>
  <w:style w:type="character" w:customStyle="1" w:styleId="78">
    <w:name w:val="Основной текст (78)_"/>
    <w:link w:val="780"/>
    <w:rsid w:val="003F592D"/>
    <w:rPr>
      <w:rFonts w:ascii="Verdana" w:eastAsia="Verdana" w:hAnsi="Verdana" w:cs="Verdana"/>
      <w:sz w:val="8"/>
      <w:szCs w:val="8"/>
      <w:shd w:val="clear" w:color="auto" w:fill="FFFFFF"/>
    </w:rPr>
  </w:style>
  <w:style w:type="paragraph" w:customStyle="1" w:styleId="780">
    <w:name w:val="Основной текст (78)"/>
    <w:basedOn w:val="aa"/>
    <w:link w:val="78"/>
    <w:rsid w:val="003F592D"/>
    <w:pPr>
      <w:shd w:val="clear" w:color="auto" w:fill="FFFFFF"/>
      <w:spacing w:line="0" w:lineRule="atLeast"/>
      <w:jc w:val="center"/>
    </w:pPr>
    <w:rPr>
      <w:rFonts w:ascii="Verdana" w:eastAsia="Verdana" w:hAnsi="Verdana" w:cs="Verdana"/>
      <w:sz w:val="8"/>
      <w:szCs w:val="8"/>
    </w:rPr>
  </w:style>
  <w:style w:type="character" w:customStyle="1" w:styleId="74">
    <w:name w:val="Основной текст (74)_"/>
    <w:link w:val="740"/>
    <w:rsid w:val="003F592D"/>
    <w:rPr>
      <w:rFonts w:ascii="Verdana" w:eastAsia="Verdana" w:hAnsi="Verdana" w:cs="Verdana"/>
      <w:sz w:val="8"/>
      <w:szCs w:val="8"/>
      <w:shd w:val="clear" w:color="auto" w:fill="FFFFFF"/>
    </w:rPr>
  </w:style>
  <w:style w:type="paragraph" w:customStyle="1" w:styleId="740">
    <w:name w:val="Основной текст (74)"/>
    <w:basedOn w:val="aa"/>
    <w:link w:val="74"/>
    <w:rsid w:val="003F592D"/>
    <w:pPr>
      <w:shd w:val="clear" w:color="auto" w:fill="FFFFFF"/>
      <w:spacing w:line="0" w:lineRule="atLeast"/>
      <w:jc w:val="center"/>
    </w:pPr>
    <w:rPr>
      <w:rFonts w:ascii="Verdana" w:eastAsia="Verdana" w:hAnsi="Verdana" w:cs="Verdana"/>
      <w:sz w:val="8"/>
      <w:szCs w:val="8"/>
    </w:rPr>
  </w:style>
  <w:style w:type="character" w:customStyle="1" w:styleId="83">
    <w:name w:val="Основной текст (83)_"/>
    <w:link w:val="830"/>
    <w:rsid w:val="003F592D"/>
    <w:rPr>
      <w:rFonts w:ascii="Verdana" w:eastAsia="Verdana" w:hAnsi="Verdana" w:cs="Verdana"/>
      <w:sz w:val="8"/>
      <w:szCs w:val="8"/>
      <w:shd w:val="clear" w:color="auto" w:fill="FFFFFF"/>
    </w:rPr>
  </w:style>
  <w:style w:type="paragraph" w:customStyle="1" w:styleId="830">
    <w:name w:val="Основной текст (83)"/>
    <w:basedOn w:val="aa"/>
    <w:link w:val="83"/>
    <w:rsid w:val="003F592D"/>
    <w:pPr>
      <w:shd w:val="clear" w:color="auto" w:fill="FFFFFF"/>
      <w:spacing w:line="0" w:lineRule="atLeast"/>
      <w:jc w:val="center"/>
    </w:pPr>
    <w:rPr>
      <w:rFonts w:ascii="Verdana" w:eastAsia="Verdana" w:hAnsi="Verdana" w:cs="Verdana"/>
      <w:sz w:val="8"/>
      <w:szCs w:val="8"/>
    </w:rPr>
  </w:style>
  <w:style w:type="character" w:customStyle="1" w:styleId="88">
    <w:name w:val="Основной текст (88)_"/>
    <w:link w:val="880"/>
    <w:rsid w:val="003F592D"/>
    <w:rPr>
      <w:rFonts w:ascii="Verdana" w:eastAsia="Verdana" w:hAnsi="Verdana" w:cs="Verdana"/>
      <w:sz w:val="8"/>
      <w:szCs w:val="8"/>
      <w:shd w:val="clear" w:color="auto" w:fill="FFFFFF"/>
    </w:rPr>
  </w:style>
  <w:style w:type="paragraph" w:customStyle="1" w:styleId="880">
    <w:name w:val="Основной текст (88)"/>
    <w:basedOn w:val="aa"/>
    <w:link w:val="88"/>
    <w:rsid w:val="003F592D"/>
    <w:pPr>
      <w:shd w:val="clear" w:color="auto" w:fill="FFFFFF"/>
      <w:spacing w:line="0" w:lineRule="atLeast"/>
      <w:jc w:val="left"/>
    </w:pPr>
    <w:rPr>
      <w:rFonts w:ascii="Verdana" w:eastAsia="Verdana" w:hAnsi="Verdana" w:cs="Verdana"/>
      <w:sz w:val="8"/>
      <w:szCs w:val="8"/>
    </w:rPr>
  </w:style>
  <w:style w:type="character" w:customStyle="1" w:styleId="98">
    <w:name w:val="Основной текст (98)_"/>
    <w:link w:val="980"/>
    <w:rsid w:val="003F592D"/>
    <w:rPr>
      <w:rFonts w:ascii="Verdana" w:eastAsia="Verdana" w:hAnsi="Verdana" w:cs="Verdana"/>
      <w:sz w:val="8"/>
      <w:szCs w:val="8"/>
      <w:shd w:val="clear" w:color="auto" w:fill="FFFFFF"/>
    </w:rPr>
  </w:style>
  <w:style w:type="paragraph" w:customStyle="1" w:styleId="980">
    <w:name w:val="Основной текст (98)"/>
    <w:basedOn w:val="aa"/>
    <w:link w:val="98"/>
    <w:rsid w:val="003F592D"/>
    <w:pPr>
      <w:shd w:val="clear" w:color="auto" w:fill="FFFFFF"/>
      <w:spacing w:line="0" w:lineRule="atLeast"/>
      <w:jc w:val="left"/>
    </w:pPr>
    <w:rPr>
      <w:rFonts w:ascii="Verdana" w:eastAsia="Verdana" w:hAnsi="Verdana" w:cs="Verdana"/>
      <w:sz w:val="8"/>
      <w:szCs w:val="8"/>
    </w:rPr>
  </w:style>
  <w:style w:type="character" w:customStyle="1" w:styleId="97">
    <w:name w:val="Основной текст (97)_"/>
    <w:link w:val="970"/>
    <w:rsid w:val="003F592D"/>
    <w:rPr>
      <w:rFonts w:ascii="Verdana" w:eastAsia="Verdana" w:hAnsi="Verdana" w:cs="Verdana"/>
      <w:sz w:val="8"/>
      <w:szCs w:val="8"/>
      <w:shd w:val="clear" w:color="auto" w:fill="FFFFFF"/>
    </w:rPr>
  </w:style>
  <w:style w:type="paragraph" w:customStyle="1" w:styleId="970">
    <w:name w:val="Основной текст (97)"/>
    <w:basedOn w:val="aa"/>
    <w:link w:val="97"/>
    <w:rsid w:val="003F592D"/>
    <w:pPr>
      <w:shd w:val="clear" w:color="auto" w:fill="FFFFFF"/>
      <w:spacing w:line="0" w:lineRule="atLeast"/>
      <w:jc w:val="left"/>
    </w:pPr>
    <w:rPr>
      <w:rFonts w:ascii="Verdana" w:eastAsia="Verdana" w:hAnsi="Verdana" w:cs="Verdana"/>
      <w:sz w:val="8"/>
      <w:szCs w:val="8"/>
    </w:rPr>
  </w:style>
  <w:style w:type="character" w:customStyle="1" w:styleId="92">
    <w:name w:val="Основной текст (92)_"/>
    <w:link w:val="920"/>
    <w:rsid w:val="003F592D"/>
    <w:rPr>
      <w:rFonts w:ascii="Verdana" w:eastAsia="Verdana" w:hAnsi="Verdana" w:cs="Verdana"/>
      <w:sz w:val="8"/>
      <w:szCs w:val="8"/>
      <w:shd w:val="clear" w:color="auto" w:fill="FFFFFF"/>
    </w:rPr>
  </w:style>
  <w:style w:type="paragraph" w:customStyle="1" w:styleId="920">
    <w:name w:val="Основной текст (92)"/>
    <w:basedOn w:val="aa"/>
    <w:link w:val="92"/>
    <w:rsid w:val="003F592D"/>
    <w:pPr>
      <w:shd w:val="clear" w:color="auto" w:fill="FFFFFF"/>
      <w:spacing w:line="0" w:lineRule="atLeast"/>
      <w:jc w:val="left"/>
    </w:pPr>
    <w:rPr>
      <w:rFonts w:ascii="Verdana" w:eastAsia="Verdana" w:hAnsi="Verdana" w:cs="Verdana"/>
      <w:sz w:val="8"/>
      <w:szCs w:val="8"/>
    </w:rPr>
  </w:style>
  <w:style w:type="character" w:customStyle="1" w:styleId="180">
    <w:name w:val="Основной текст (18)_"/>
    <w:link w:val="181"/>
    <w:rsid w:val="003F592D"/>
    <w:rPr>
      <w:rFonts w:ascii="Verdana" w:eastAsia="Verdana" w:hAnsi="Verdana" w:cs="Verdana"/>
      <w:sz w:val="18"/>
      <w:szCs w:val="18"/>
      <w:shd w:val="clear" w:color="auto" w:fill="FFFFFF"/>
    </w:rPr>
  </w:style>
  <w:style w:type="paragraph" w:customStyle="1" w:styleId="181">
    <w:name w:val="Основной текст (18)"/>
    <w:basedOn w:val="aa"/>
    <w:link w:val="180"/>
    <w:rsid w:val="003F592D"/>
    <w:pPr>
      <w:shd w:val="clear" w:color="auto" w:fill="FFFFFF"/>
      <w:spacing w:line="0" w:lineRule="atLeast"/>
      <w:ind w:hanging="340"/>
      <w:jc w:val="left"/>
    </w:pPr>
    <w:rPr>
      <w:rFonts w:ascii="Verdana" w:eastAsia="Verdana" w:hAnsi="Verdana" w:cs="Verdana"/>
      <w:sz w:val="18"/>
      <w:szCs w:val="18"/>
    </w:rPr>
  </w:style>
  <w:style w:type="character" w:customStyle="1" w:styleId="720">
    <w:name w:val="Основной текст (72)_"/>
    <w:link w:val="721"/>
    <w:rsid w:val="003F592D"/>
    <w:rPr>
      <w:rFonts w:ascii="Verdana" w:eastAsia="Verdana" w:hAnsi="Verdana" w:cs="Verdana"/>
      <w:shd w:val="clear" w:color="auto" w:fill="FFFFFF"/>
    </w:rPr>
  </w:style>
  <w:style w:type="paragraph" w:customStyle="1" w:styleId="721">
    <w:name w:val="Основной текст (72)"/>
    <w:basedOn w:val="aa"/>
    <w:link w:val="720"/>
    <w:rsid w:val="003F592D"/>
    <w:pPr>
      <w:shd w:val="clear" w:color="auto" w:fill="FFFFFF"/>
      <w:spacing w:line="0" w:lineRule="atLeast"/>
      <w:jc w:val="left"/>
    </w:pPr>
    <w:rPr>
      <w:rFonts w:ascii="Verdana" w:eastAsia="Verdana" w:hAnsi="Verdana" w:cs="Verdana"/>
    </w:rPr>
  </w:style>
  <w:style w:type="paragraph" w:customStyle="1" w:styleId="xl61">
    <w:name w:val="xl61"/>
    <w:basedOn w:val="aa"/>
    <w:uiPriority w:val="99"/>
    <w:rsid w:val="003F592D"/>
    <w:pPr>
      <w:pBdr>
        <w:left w:val="single" w:sz="4" w:space="0" w:color="auto"/>
        <w:right w:val="single" w:sz="4" w:space="0" w:color="auto"/>
      </w:pBdr>
      <w:spacing w:before="100" w:beforeAutospacing="1" w:after="100" w:afterAutospacing="1"/>
      <w:jc w:val="left"/>
    </w:pPr>
    <w:rPr>
      <w:rFonts w:ascii="Arial Unicode MS" w:eastAsia="Times New Roman" w:hAnsi="Arial Unicode MS"/>
      <w:sz w:val="24"/>
      <w:szCs w:val="24"/>
      <w:lang w:val="en-GB" w:eastAsia="en-US"/>
    </w:rPr>
  </w:style>
  <w:style w:type="paragraph" w:customStyle="1" w:styleId="112">
    <w:name w:val="Знак Знак Знак1 Знак Знак Знак Знак Знак Знак Знак Знак Знак1 Знак"/>
    <w:basedOn w:val="aa"/>
    <w:rsid w:val="003F592D"/>
    <w:pPr>
      <w:jc w:val="left"/>
    </w:pPr>
    <w:rPr>
      <w:rFonts w:ascii="SimSun" w:eastAsia="SimSun" w:hAnsi="SimSun" w:cs="SimSun"/>
      <w:sz w:val="24"/>
      <w:szCs w:val="24"/>
      <w:lang w:val="en-US" w:eastAsia="zh-CN"/>
    </w:rPr>
  </w:style>
  <w:style w:type="character" w:customStyle="1" w:styleId="Char">
    <w:name w:val="Текст отчета Char"/>
    <w:link w:val="afffffffa"/>
    <w:rsid w:val="003F592D"/>
    <w:rPr>
      <w:sz w:val="26"/>
      <w:szCs w:val="26"/>
    </w:rPr>
  </w:style>
  <w:style w:type="paragraph" w:customStyle="1" w:styleId="afffffffa">
    <w:name w:val="Текст отчета"/>
    <w:basedOn w:val="aa"/>
    <w:link w:val="Char"/>
    <w:rsid w:val="003F592D"/>
    <w:pPr>
      <w:ind w:firstLine="720"/>
    </w:pPr>
    <w:rPr>
      <w:sz w:val="26"/>
      <w:szCs w:val="26"/>
    </w:rPr>
  </w:style>
  <w:style w:type="paragraph" w:customStyle="1" w:styleId="Arial111">
    <w:name w:val="Стиль Arial 11 пт Перед:  1пт"/>
    <w:basedOn w:val="aa"/>
    <w:rsid w:val="003F592D"/>
    <w:pPr>
      <w:shd w:val="clear" w:color="auto" w:fill="FFFFFF"/>
      <w:spacing w:before="60"/>
      <w:jc w:val="left"/>
    </w:pPr>
    <w:rPr>
      <w:rFonts w:eastAsia="Times New Roman"/>
      <w:sz w:val="22"/>
      <w:lang w:val="en-US"/>
    </w:rPr>
  </w:style>
  <w:style w:type="paragraph" w:customStyle="1" w:styleId="afffffffb">
    <w:name w:val="Моя таблица"/>
    <w:rsid w:val="003F592D"/>
    <w:pPr>
      <w:keepNext/>
      <w:spacing w:before="240" w:after="120"/>
      <w:jc w:val="right"/>
    </w:pPr>
    <w:rPr>
      <w:rFonts w:ascii="Times New Roman" w:eastAsia="Times New Roman" w:hAnsi="Times New Roman"/>
      <w:b/>
      <w:color w:val="000000"/>
      <w:sz w:val="24"/>
      <w:szCs w:val="24"/>
    </w:rPr>
  </w:style>
  <w:style w:type="character" w:customStyle="1" w:styleId="46">
    <w:name w:val="Основной текст (4)_"/>
    <w:link w:val="47"/>
    <w:rsid w:val="003F592D"/>
    <w:rPr>
      <w:shd w:val="clear" w:color="auto" w:fill="FFFFFF"/>
    </w:rPr>
  </w:style>
  <w:style w:type="paragraph" w:customStyle="1" w:styleId="47">
    <w:name w:val="Основной текст (4)"/>
    <w:basedOn w:val="aa"/>
    <w:link w:val="46"/>
    <w:rsid w:val="003F592D"/>
    <w:pPr>
      <w:shd w:val="clear" w:color="auto" w:fill="FFFFFF"/>
      <w:spacing w:line="0" w:lineRule="atLeast"/>
      <w:jc w:val="center"/>
    </w:pPr>
  </w:style>
  <w:style w:type="character" w:customStyle="1" w:styleId="40pt">
    <w:name w:val="Основной текст (4) + Интервал 0 pt"/>
    <w:rsid w:val="003F592D"/>
    <w:rPr>
      <w:rFonts w:ascii="Times New Roman" w:eastAsia="Times New Roman" w:hAnsi="Times New Roman" w:cs="Times New Roman"/>
      <w:spacing w:val="0"/>
      <w:sz w:val="23"/>
      <w:szCs w:val="23"/>
      <w:shd w:val="clear" w:color="auto" w:fill="FFFFFF"/>
    </w:rPr>
  </w:style>
  <w:style w:type="character" w:customStyle="1" w:styleId="43pt">
    <w:name w:val="Основной текст (4) + Интервал 3 pt"/>
    <w:rsid w:val="003F592D"/>
    <w:rPr>
      <w:rFonts w:ascii="Times New Roman" w:eastAsia="Times New Roman" w:hAnsi="Times New Roman" w:cs="Times New Roman"/>
      <w:spacing w:val="70"/>
      <w:sz w:val="23"/>
      <w:szCs w:val="23"/>
      <w:shd w:val="clear" w:color="auto" w:fill="FFFFFF"/>
    </w:rPr>
  </w:style>
  <w:style w:type="paragraph" w:styleId="afffffffc">
    <w:name w:val="Body Text First Indent"/>
    <w:basedOn w:val="aff1"/>
    <w:link w:val="afffffffd"/>
    <w:rsid w:val="003F592D"/>
    <w:pPr>
      <w:ind w:firstLine="210"/>
      <w:jc w:val="left"/>
    </w:pPr>
    <w:rPr>
      <w:rFonts w:ascii="Times New Roman" w:hAnsi="Times New Roman"/>
    </w:rPr>
  </w:style>
  <w:style w:type="character" w:customStyle="1" w:styleId="afffffffd">
    <w:name w:val="Красная строка Знак"/>
    <w:basedOn w:val="aff2"/>
    <w:link w:val="afffffffc"/>
    <w:rsid w:val="003F592D"/>
    <w:rPr>
      <w:rFonts w:ascii="Times New Roman" w:eastAsia="Times New Roman" w:hAnsi="Times New Roman"/>
      <w:lang w:eastAsia="ru-RU"/>
    </w:rPr>
  </w:style>
  <w:style w:type="paragraph" w:customStyle="1" w:styleId="300">
    <w:name w:val="Основной текст30"/>
    <w:basedOn w:val="aa"/>
    <w:rsid w:val="003F592D"/>
    <w:pPr>
      <w:shd w:val="clear" w:color="auto" w:fill="FFFFFF"/>
      <w:spacing w:before="420" w:after="240" w:line="418" w:lineRule="exact"/>
      <w:ind w:hanging="540"/>
      <w:jc w:val="left"/>
    </w:pPr>
    <w:rPr>
      <w:rFonts w:ascii="Times New Roman" w:eastAsia="Times New Roman" w:hAnsi="Times New Roman"/>
      <w:sz w:val="23"/>
      <w:szCs w:val="23"/>
    </w:rPr>
  </w:style>
  <w:style w:type="character" w:customStyle="1" w:styleId="93">
    <w:name w:val="Основной текст (9)_"/>
    <w:link w:val="94"/>
    <w:rsid w:val="003F592D"/>
    <w:rPr>
      <w:sz w:val="23"/>
      <w:szCs w:val="23"/>
      <w:shd w:val="clear" w:color="auto" w:fill="FFFFFF"/>
    </w:rPr>
  </w:style>
  <w:style w:type="paragraph" w:customStyle="1" w:styleId="94">
    <w:name w:val="Основной текст (9)"/>
    <w:basedOn w:val="aa"/>
    <w:link w:val="93"/>
    <w:rsid w:val="003F592D"/>
    <w:pPr>
      <w:shd w:val="clear" w:color="auto" w:fill="FFFFFF"/>
      <w:spacing w:before="420" w:after="60" w:line="415" w:lineRule="exact"/>
      <w:ind w:firstLine="760"/>
    </w:pPr>
    <w:rPr>
      <w:sz w:val="23"/>
      <w:szCs w:val="23"/>
    </w:rPr>
  </w:style>
  <w:style w:type="character" w:customStyle="1" w:styleId="77">
    <w:name w:val="Основной текст (7)_"/>
    <w:link w:val="7a"/>
    <w:rsid w:val="003F592D"/>
    <w:rPr>
      <w:shd w:val="clear" w:color="auto" w:fill="FFFFFF"/>
    </w:rPr>
  </w:style>
  <w:style w:type="paragraph" w:customStyle="1" w:styleId="7a">
    <w:name w:val="Основной текст (7)"/>
    <w:basedOn w:val="aa"/>
    <w:link w:val="77"/>
    <w:rsid w:val="003F592D"/>
    <w:pPr>
      <w:shd w:val="clear" w:color="auto" w:fill="FFFFFF"/>
      <w:spacing w:line="0" w:lineRule="atLeast"/>
      <w:jc w:val="left"/>
    </w:pPr>
  </w:style>
  <w:style w:type="character" w:customStyle="1" w:styleId="85">
    <w:name w:val="Основной текст (8)_"/>
    <w:link w:val="86"/>
    <w:rsid w:val="003F592D"/>
    <w:rPr>
      <w:sz w:val="8"/>
      <w:szCs w:val="8"/>
      <w:shd w:val="clear" w:color="auto" w:fill="FFFFFF"/>
    </w:rPr>
  </w:style>
  <w:style w:type="paragraph" w:customStyle="1" w:styleId="86">
    <w:name w:val="Основной текст (8)"/>
    <w:basedOn w:val="aa"/>
    <w:link w:val="85"/>
    <w:rsid w:val="003F592D"/>
    <w:pPr>
      <w:shd w:val="clear" w:color="auto" w:fill="FFFFFF"/>
      <w:spacing w:line="0" w:lineRule="atLeast"/>
      <w:jc w:val="left"/>
    </w:pPr>
    <w:rPr>
      <w:sz w:val="8"/>
      <w:szCs w:val="8"/>
    </w:rPr>
  </w:style>
  <w:style w:type="character" w:customStyle="1" w:styleId="101">
    <w:name w:val="Основной текст (10)_"/>
    <w:link w:val="102"/>
    <w:rsid w:val="003F592D"/>
    <w:rPr>
      <w:sz w:val="8"/>
      <w:szCs w:val="8"/>
      <w:shd w:val="clear" w:color="auto" w:fill="FFFFFF"/>
    </w:rPr>
  </w:style>
  <w:style w:type="paragraph" w:customStyle="1" w:styleId="102">
    <w:name w:val="Основной текст (10)"/>
    <w:basedOn w:val="aa"/>
    <w:link w:val="101"/>
    <w:rsid w:val="003F592D"/>
    <w:pPr>
      <w:shd w:val="clear" w:color="auto" w:fill="FFFFFF"/>
      <w:spacing w:line="0" w:lineRule="atLeast"/>
      <w:jc w:val="left"/>
    </w:pPr>
    <w:rPr>
      <w:sz w:val="8"/>
      <w:szCs w:val="8"/>
    </w:rPr>
  </w:style>
  <w:style w:type="character" w:customStyle="1" w:styleId="2f9">
    <w:name w:val="Подпись к картинке (2)_"/>
    <w:link w:val="2fa"/>
    <w:rsid w:val="003F592D"/>
    <w:rPr>
      <w:sz w:val="21"/>
      <w:szCs w:val="21"/>
      <w:shd w:val="clear" w:color="auto" w:fill="FFFFFF"/>
    </w:rPr>
  </w:style>
  <w:style w:type="paragraph" w:customStyle="1" w:styleId="2fa">
    <w:name w:val="Подпись к картинке (2)"/>
    <w:basedOn w:val="aa"/>
    <w:link w:val="2f9"/>
    <w:rsid w:val="003F592D"/>
    <w:pPr>
      <w:shd w:val="clear" w:color="auto" w:fill="FFFFFF"/>
      <w:spacing w:line="0" w:lineRule="atLeast"/>
      <w:jc w:val="left"/>
    </w:pPr>
    <w:rPr>
      <w:sz w:val="21"/>
      <w:szCs w:val="21"/>
    </w:rPr>
  </w:style>
  <w:style w:type="character" w:customStyle="1" w:styleId="200">
    <w:name w:val="Основной текст (20)_"/>
    <w:link w:val="201"/>
    <w:rsid w:val="003F592D"/>
    <w:rPr>
      <w:rFonts w:ascii="MS Reference Sans Serif" w:eastAsia="MS Reference Sans Serif" w:hAnsi="MS Reference Sans Serif" w:cs="MS Reference Sans Serif"/>
      <w:sz w:val="8"/>
      <w:szCs w:val="8"/>
      <w:shd w:val="clear" w:color="auto" w:fill="FFFFFF"/>
    </w:rPr>
  </w:style>
  <w:style w:type="paragraph" w:customStyle="1" w:styleId="201">
    <w:name w:val="Основной текст (20)"/>
    <w:basedOn w:val="aa"/>
    <w:link w:val="200"/>
    <w:rsid w:val="003F592D"/>
    <w:pPr>
      <w:shd w:val="clear" w:color="auto" w:fill="FFFFFF"/>
      <w:spacing w:line="0" w:lineRule="atLeast"/>
      <w:jc w:val="left"/>
    </w:pPr>
    <w:rPr>
      <w:rFonts w:ascii="MS Reference Sans Serif" w:eastAsia="MS Reference Sans Serif" w:hAnsi="MS Reference Sans Serif" w:cs="MS Reference Sans Serif"/>
      <w:sz w:val="8"/>
      <w:szCs w:val="8"/>
    </w:rPr>
  </w:style>
  <w:style w:type="character" w:customStyle="1" w:styleId="190">
    <w:name w:val="Основной текст (19)_"/>
    <w:link w:val="194"/>
    <w:rsid w:val="003F592D"/>
    <w:rPr>
      <w:rFonts w:ascii="MS Reference Sans Serif" w:eastAsia="MS Reference Sans Serif" w:hAnsi="MS Reference Sans Serif" w:cs="MS Reference Sans Serif"/>
      <w:sz w:val="8"/>
      <w:szCs w:val="8"/>
      <w:shd w:val="clear" w:color="auto" w:fill="FFFFFF"/>
    </w:rPr>
  </w:style>
  <w:style w:type="paragraph" w:customStyle="1" w:styleId="194">
    <w:name w:val="Основной текст (19)"/>
    <w:basedOn w:val="aa"/>
    <w:link w:val="190"/>
    <w:rsid w:val="003F592D"/>
    <w:pPr>
      <w:shd w:val="clear" w:color="auto" w:fill="FFFFFF"/>
      <w:spacing w:line="0" w:lineRule="atLeast"/>
      <w:jc w:val="left"/>
    </w:pPr>
    <w:rPr>
      <w:rFonts w:ascii="MS Reference Sans Serif" w:eastAsia="MS Reference Sans Serif" w:hAnsi="MS Reference Sans Serif" w:cs="MS Reference Sans Serif"/>
      <w:sz w:val="8"/>
      <w:szCs w:val="8"/>
    </w:rPr>
  </w:style>
  <w:style w:type="character" w:customStyle="1" w:styleId="222">
    <w:name w:val="Основной текст (22)_"/>
    <w:link w:val="223"/>
    <w:rsid w:val="003F592D"/>
    <w:rPr>
      <w:rFonts w:ascii="MS Reference Sans Serif" w:eastAsia="MS Reference Sans Serif" w:hAnsi="MS Reference Sans Serif" w:cs="MS Reference Sans Serif"/>
      <w:sz w:val="8"/>
      <w:szCs w:val="8"/>
      <w:shd w:val="clear" w:color="auto" w:fill="FFFFFF"/>
    </w:rPr>
  </w:style>
  <w:style w:type="paragraph" w:customStyle="1" w:styleId="223">
    <w:name w:val="Основной текст (22)"/>
    <w:basedOn w:val="aa"/>
    <w:link w:val="222"/>
    <w:rsid w:val="003F592D"/>
    <w:pPr>
      <w:shd w:val="clear" w:color="auto" w:fill="FFFFFF"/>
      <w:spacing w:line="0" w:lineRule="atLeast"/>
      <w:jc w:val="left"/>
    </w:pPr>
    <w:rPr>
      <w:rFonts w:ascii="MS Reference Sans Serif" w:eastAsia="MS Reference Sans Serif" w:hAnsi="MS Reference Sans Serif" w:cs="MS Reference Sans Serif"/>
      <w:sz w:val="8"/>
      <w:szCs w:val="8"/>
    </w:rPr>
  </w:style>
  <w:style w:type="character" w:customStyle="1" w:styleId="212">
    <w:name w:val="Основной текст (21)_"/>
    <w:link w:val="213"/>
    <w:rsid w:val="003F592D"/>
    <w:rPr>
      <w:rFonts w:ascii="MS Reference Sans Serif" w:eastAsia="MS Reference Sans Serif" w:hAnsi="MS Reference Sans Serif" w:cs="MS Reference Sans Serif"/>
      <w:shd w:val="clear" w:color="auto" w:fill="FFFFFF"/>
    </w:rPr>
  </w:style>
  <w:style w:type="paragraph" w:customStyle="1" w:styleId="213">
    <w:name w:val="Основной текст (21)"/>
    <w:basedOn w:val="aa"/>
    <w:link w:val="212"/>
    <w:rsid w:val="003F592D"/>
    <w:pPr>
      <w:shd w:val="clear" w:color="auto" w:fill="FFFFFF"/>
      <w:spacing w:line="0" w:lineRule="atLeast"/>
      <w:jc w:val="left"/>
    </w:pPr>
    <w:rPr>
      <w:rFonts w:ascii="MS Reference Sans Serif" w:eastAsia="MS Reference Sans Serif" w:hAnsi="MS Reference Sans Serif" w:cs="MS Reference Sans Serif"/>
    </w:rPr>
  </w:style>
  <w:style w:type="character" w:customStyle="1" w:styleId="231">
    <w:name w:val="Основной текст (23)_"/>
    <w:link w:val="232"/>
    <w:rsid w:val="003F592D"/>
    <w:rPr>
      <w:rFonts w:ascii="MS Reference Sans Serif" w:eastAsia="MS Reference Sans Serif" w:hAnsi="MS Reference Sans Serif" w:cs="MS Reference Sans Serif"/>
      <w:sz w:val="8"/>
      <w:szCs w:val="8"/>
      <w:shd w:val="clear" w:color="auto" w:fill="FFFFFF"/>
    </w:rPr>
  </w:style>
  <w:style w:type="paragraph" w:customStyle="1" w:styleId="232">
    <w:name w:val="Основной текст (23)"/>
    <w:basedOn w:val="aa"/>
    <w:link w:val="231"/>
    <w:rsid w:val="003F592D"/>
    <w:pPr>
      <w:shd w:val="clear" w:color="auto" w:fill="FFFFFF"/>
      <w:spacing w:line="0" w:lineRule="atLeast"/>
      <w:jc w:val="left"/>
    </w:pPr>
    <w:rPr>
      <w:rFonts w:ascii="MS Reference Sans Serif" w:eastAsia="MS Reference Sans Serif" w:hAnsi="MS Reference Sans Serif" w:cs="MS Reference Sans Serif"/>
      <w:sz w:val="8"/>
      <w:szCs w:val="8"/>
    </w:rPr>
  </w:style>
  <w:style w:type="character" w:customStyle="1" w:styleId="280">
    <w:name w:val="Основной текст (28)_"/>
    <w:link w:val="281"/>
    <w:rsid w:val="003F592D"/>
    <w:rPr>
      <w:rFonts w:ascii="MS Reference Sans Serif" w:eastAsia="MS Reference Sans Serif" w:hAnsi="MS Reference Sans Serif" w:cs="MS Reference Sans Serif"/>
      <w:sz w:val="8"/>
      <w:szCs w:val="8"/>
      <w:shd w:val="clear" w:color="auto" w:fill="FFFFFF"/>
    </w:rPr>
  </w:style>
  <w:style w:type="paragraph" w:customStyle="1" w:styleId="281">
    <w:name w:val="Основной текст (28)"/>
    <w:basedOn w:val="aa"/>
    <w:link w:val="280"/>
    <w:rsid w:val="003F592D"/>
    <w:pPr>
      <w:shd w:val="clear" w:color="auto" w:fill="FFFFFF"/>
      <w:spacing w:line="0" w:lineRule="atLeast"/>
    </w:pPr>
    <w:rPr>
      <w:rFonts w:ascii="MS Reference Sans Serif" w:eastAsia="MS Reference Sans Serif" w:hAnsi="MS Reference Sans Serif" w:cs="MS Reference Sans Serif"/>
      <w:sz w:val="8"/>
      <w:szCs w:val="8"/>
    </w:rPr>
  </w:style>
  <w:style w:type="character" w:customStyle="1" w:styleId="340">
    <w:name w:val="Основной текст (34)_"/>
    <w:link w:val="341"/>
    <w:rsid w:val="003F592D"/>
    <w:rPr>
      <w:rFonts w:ascii="MS Reference Sans Serif" w:eastAsia="MS Reference Sans Serif" w:hAnsi="MS Reference Sans Serif" w:cs="MS Reference Sans Serif"/>
      <w:shd w:val="clear" w:color="auto" w:fill="FFFFFF"/>
    </w:rPr>
  </w:style>
  <w:style w:type="paragraph" w:customStyle="1" w:styleId="341">
    <w:name w:val="Основной текст (34)"/>
    <w:basedOn w:val="aa"/>
    <w:link w:val="340"/>
    <w:rsid w:val="003F592D"/>
    <w:pPr>
      <w:shd w:val="clear" w:color="auto" w:fill="FFFFFF"/>
      <w:spacing w:line="0" w:lineRule="atLeast"/>
    </w:pPr>
    <w:rPr>
      <w:rFonts w:ascii="MS Reference Sans Serif" w:eastAsia="MS Reference Sans Serif" w:hAnsi="MS Reference Sans Serif" w:cs="MS Reference Sans Serif"/>
    </w:rPr>
  </w:style>
  <w:style w:type="character" w:customStyle="1" w:styleId="330">
    <w:name w:val="Основной текст (33)_"/>
    <w:link w:val="331"/>
    <w:rsid w:val="003F592D"/>
    <w:rPr>
      <w:rFonts w:ascii="MS Reference Sans Serif" w:eastAsia="MS Reference Sans Serif" w:hAnsi="MS Reference Sans Serif" w:cs="MS Reference Sans Serif"/>
      <w:sz w:val="8"/>
      <w:szCs w:val="8"/>
      <w:shd w:val="clear" w:color="auto" w:fill="FFFFFF"/>
    </w:rPr>
  </w:style>
  <w:style w:type="paragraph" w:customStyle="1" w:styleId="331">
    <w:name w:val="Основной текст (33)"/>
    <w:basedOn w:val="aa"/>
    <w:link w:val="330"/>
    <w:rsid w:val="003F592D"/>
    <w:pPr>
      <w:shd w:val="clear" w:color="auto" w:fill="FFFFFF"/>
      <w:spacing w:line="0" w:lineRule="atLeast"/>
    </w:pPr>
    <w:rPr>
      <w:rFonts w:ascii="MS Reference Sans Serif" w:eastAsia="MS Reference Sans Serif" w:hAnsi="MS Reference Sans Serif" w:cs="MS Reference Sans Serif"/>
      <w:sz w:val="8"/>
      <w:szCs w:val="8"/>
    </w:rPr>
  </w:style>
  <w:style w:type="character" w:customStyle="1" w:styleId="320">
    <w:name w:val="Основной текст (32)_"/>
    <w:link w:val="321"/>
    <w:rsid w:val="003F592D"/>
    <w:rPr>
      <w:rFonts w:ascii="MS Reference Sans Serif" w:eastAsia="MS Reference Sans Serif" w:hAnsi="MS Reference Sans Serif" w:cs="MS Reference Sans Serif"/>
      <w:shd w:val="clear" w:color="auto" w:fill="FFFFFF"/>
    </w:rPr>
  </w:style>
  <w:style w:type="paragraph" w:customStyle="1" w:styleId="321">
    <w:name w:val="Основной текст (32)"/>
    <w:basedOn w:val="aa"/>
    <w:link w:val="320"/>
    <w:rsid w:val="003F592D"/>
    <w:pPr>
      <w:shd w:val="clear" w:color="auto" w:fill="FFFFFF"/>
      <w:spacing w:line="0" w:lineRule="atLeast"/>
    </w:pPr>
    <w:rPr>
      <w:rFonts w:ascii="MS Reference Sans Serif" w:eastAsia="MS Reference Sans Serif" w:hAnsi="MS Reference Sans Serif" w:cs="MS Reference Sans Serif"/>
    </w:rPr>
  </w:style>
  <w:style w:type="character" w:customStyle="1" w:styleId="260">
    <w:name w:val="Основной текст (26)_"/>
    <w:link w:val="261"/>
    <w:rsid w:val="003F592D"/>
    <w:rPr>
      <w:rFonts w:ascii="MS Reference Sans Serif" w:eastAsia="MS Reference Sans Serif" w:hAnsi="MS Reference Sans Serif" w:cs="MS Reference Sans Serif"/>
      <w:sz w:val="8"/>
      <w:szCs w:val="8"/>
      <w:shd w:val="clear" w:color="auto" w:fill="FFFFFF"/>
    </w:rPr>
  </w:style>
  <w:style w:type="paragraph" w:customStyle="1" w:styleId="261">
    <w:name w:val="Основной текст (26)"/>
    <w:basedOn w:val="aa"/>
    <w:link w:val="260"/>
    <w:rsid w:val="003F592D"/>
    <w:pPr>
      <w:shd w:val="clear" w:color="auto" w:fill="FFFFFF"/>
      <w:spacing w:line="0" w:lineRule="atLeast"/>
      <w:jc w:val="left"/>
    </w:pPr>
    <w:rPr>
      <w:rFonts w:ascii="MS Reference Sans Serif" w:eastAsia="MS Reference Sans Serif" w:hAnsi="MS Reference Sans Serif" w:cs="MS Reference Sans Serif"/>
      <w:sz w:val="8"/>
      <w:szCs w:val="8"/>
    </w:rPr>
  </w:style>
  <w:style w:type="character" w:customStyle="1" w:styleId="301">
    <w:name w:val="Основной текст (30)_"/>
    <w:link w:val="302"/>
    <w:rsid w:val="003F592D"/>
    <w:rPr>
      <w:rFonts w:ascii="MS Reference Sans Serif" w:eastAsia="MS Reference Sans Serif" w:hAnsi="MS Reference Sans Serif" w:cs="MS Reference Sans Serif"/>
      <w:sz w:val="8"/>
      <w:szCs w:val="8"/>
      <w:shd w:val="clear" w:color="auto" w:fill="FFFFFF"/>
    </w:rPr>
  </w:style>
  <w:style w:type="paragraph" w:customStyle="1" w:styleId="302">
    <w:name w:val="Основной текст (30)"/>
    <w:basedOn w:val="aa"/>
    <w:link w:val="301"/>
    <w:rsid w:val="003F592D"/>
    <w:pPr>
      <w:shd w:val="clear" w:color="auto" w:fill="FFFFFF"/>
      <w:spacing w:line="0" w:lineRule="atLeast"/>
    </w:pPr>
    <w:rPr>
      <w:rFonts w:ascii="MS Reference Sans Serif" w:eastAsia="MS Reference Sans Serif" w:hAnsi="MS Reference Sans Serif" w:cs="MS Reference Sans Serif"/>
      <w:sz w:val="8"/>
      <w:szCs w:val="8"/>
    </w:rPr>
  </w:style>
  <w:style w:type="character" w:customStyle="1" w:styleId="241">
    <w:name w:val="Основной текст (24)_"/>
    <w:link w:val="242"/>
    <w:rsid w:val="003F592D"/>
    <w:rPr>
      <w:rFonts w:ascii="Verdana" w:eastAsia="Verdana" w:hAnsi="Verdana" w:cs="Verdana"/>
      <w:sz w:val="8"/>
      <w:szCs w:val="8"/>
      <w:shd w:val="clear" w:color="auto" w:fill="FFFFFF"/>
    </w:rPr>
  </w:style>
  <w:style w:type="paragraph" w:customStyle="1" w:styleId="242">
    <w:name w:val="Основной текст (24)"/>
    <w:basedOn w:val="aa"/>
    <w:link w:val="241"/>
    <w:rsid w:val="003F592D"/>
    <w:pPr>
      <w:shd w:val="clear" w:color="auto" w:fill="FFFFFF"/>
      <w:spacing w:line="0" w:lineRule="atLeast"/>
    </w:pPr>
    <w:rPr>
      <w:rFonts w:ascii="Verdana" w:eastAsia="Verdana" w:hAnsi="Verdana" w:cs="Verdana"/>
      <w:sz w:val="8"/>
      <w:szCs w:val="8"/>
    </w:rPr>
  </w:style>
  <w:style w:type="character" w:customStyle="1" w:styleId="250">
    <w:name w:val="Основной текст (25)_"/>
    <w:link w:val="251"/>
    <w:rsid w:val="003F592D"/>
    <w:rPr>
      <w:rFonts w:ascii="Verdana" w:eastAsia="Verdana" w:hAnsi="Verdana" w:cs="Verdana"/>
      <w:sz w:val="8"/>
      <w:szCs w:val="8"/>
      <w:shd w:val="clear" w:color="auto" w:fill="FFFFFF"/>
    </w:rPr>
  </w:style>
  <w:style w:type="paragraph" w:customStyle="1" w:styleId="251">
    <w:name w:val="Основной текст (25)"/>
    <w:basedOn w:val="aa"/>
    <w:link w:val="250"/>
    <w:rsid w:val="003F592D"/>
    <w:pPr>
      <w:shd w:val="clear" w:color="auto" w:fill="FFFFFF"/>
      <w:spacing w:line="0" w:lineRule="atLeast"/>
    </w:pPr>
    <w:rPr>
      <w:rFonts w:ascii="Verdana" w:eastAsia="Verdana" w:hAnsi="Verdana" w:cs="Verdana"/>
      <w:sz w:val="8"/>
      <w:szCs w:val="8"/>
    </w:rPr>
  </w:style>
  <w:style w:type="character" w:customStyle="1" w:styleId="270">
    <w:name w:val="Основной текст (27)_"/>
    <w:link w:val="271"/>
    <w:rsid w:val="003F592D"/>
    <w:rPr>
      <w:sz w:val="9"/>
      <w:szCs w:val="9"/>
      <w:shd w:val="clear" w:color="auto" w:fill="FFFFFF"/>
    </w:rPr>
  </w:style>
  <w:style w:type="paragraph" w:customStyle="1" w:styleId="271">
    <w:name w:val="Основной текст (27)"/>
    <w:basedOn w:val="aa"/>
    <w:link w:val="270"/>
    <w:rsid w:val="003F592D"/>
    <w:pPr>
      <w:shd w:val="clear" w:color="auto" w:fill="FFFFFF"/>
      <w:spacing w:line="0" w:lineRule="atLeast"/>
      <w:jc w:val="left"/>
    </w:pPr>
    <w:rPr>
      <w:sz w:val="9"/>
      <w:szCs w:val="9"/>
    </w:rPr>
  </w:style>
  <w:style w:type="character" w:customStyle="1" w:styleId="311">
    <w:name w:val="Основной текст (31)_"/>
    <w:link w:val="312"/>
    <w:rsid w:val="003F592D"/>
    <w:rPr>
      <w:sz w:val="8"/>
      <w:szCs w:val="8"/>
      <w:shd w:val="clear" w:color="auto" w:fill="FFFFFF"/>
    </w:rPr>
  </w:style>
  <w:style w:type="paragraph" w:customStyle="1" w:styleId="312">
    <w:name w:val="Основной текст (31)"/>
    <w:basedOn w:val="aa"/>
    <w:link w:val="311"/>
    <w:rsid w:val="003F592D"/>
    <w:pPr>
      <w:shd w:val="clear" w:color="auto" w:fill="FFFFFF"/>
      <w:spacing w:line="0" w:lineRule="atLeast"/>
      <w:jc w:val="left"/>
    </w:pPr>
    <w:rPr>
      <w:sz w:val="8"/>
      <w:szCs w:val="8"/>
    </w:rPr>
  </w:style>
  <w:style w:type="character" w:customStyle="1" w:styleId="360">
    <w:name w:val="Основной текст (36)_"/>
    <w:link w:val="361"/>
    <w:rsid w:val="003F592D"/>
    <w:rPr>
      <w:shd w:val="clear" w:color="auto" w:fill="FFFFFF"/>
    </w:rPr>
  </w:style>
  <w:style w:type="paragraph" w:customStyle="1" w:styleId="361">
    <w:name w:val="Основной текст (36)"/>
    <w:basedOn w:val="aa"/>
    <w:link w:val="360"/>
    <w:rsid w:val="003F592D"/>
    <w:pPr>
      <w:shd w:val="clear" w:color="auto" w:fill="FFFFFF"/>
      <w:spacing w:line="0" w:lineRule="atLeast"/>
      <w:jc w:val="left"/>
    </w:pPr>
  </w:style>
  <w:style w:type="character" w:customStyle="1" w:styleId="350">
    <w:name w:val="Основной текст (35)_"/>
    <w:link w:val="351"/>
    <w:rsid w:val="003F592D"/>
    <w:rPr>
      <w:shd w:val="clear" w:color="auto" w:fill="FFFFFF"/>
    </w:rPr>
  </w:style>
  <w:style w:type="paragraph" w:customStyle="1" w:styleId="351">
    <w:name w:val="Основной текст (35)"/>
    <w:basedOn w:val="aa"/>
    <w:link w:val="350"/>
    <w:rsid w:val="003F592D"/>
    <w:pPr>
      <w:shd w:val="clear" w:color="auto" w:fill="FFFFFF"/>
      <w:spacing w:line="0" w:lineRule="atLeast"/>
      <w:jc w:val="left"/>
    </w:pPr>
  </w:style>
  <w:style w:type="character" w:customStyle="1" w:styleId="afffffffe">
    <w:name w:val="Основной текст + Полужирный"/>
    <w:aliases w:val="Курсив"/>
    <w:rsid w:val="003F592D"/>
    <w:rPr>
      <w:rFonts w:ascii="Times New Roman" w:eastAsia="Times New Roman" w:hAnsi="Times New Roman" w:cs="Times New Roman"/>
      <w:b/>
      <w:bCs/>
      <w:i w:val="0"/>
      <w:iCs w:val="0"/>
      <w:smallCaps w:val="0"/>
      <w:strike w:val="0"/>
      <w:spacing w:val="0"/>
      <w:sz w:val="23"/>
      <w:szCs w:val="23"/>
      <w:shd w:val="clear" w:color="auto" w:fill="FFFFFF"/>
    </w:rPr>
  </w:style>
  <w:style w:type="paragraph" w:customStyle="1" w:styleId="55">
    <w:name w:val="Основной текст5"/>
    <w:basedOn w:val="aa"/>
    <w:rsid w:val="003F592D"/>
    <w:pPr>
      <w:shd w:val="clear" w:color="auto" w:fill="FFFFFF"/>
      <w:spacing w:before="180" w:after="180" w:line="206" w:lineRule="exact"/>
      <w:ind w:hanging="1740"/>
    </w:pPr>
    <w:rPr>
      <w:rFonts w:eastAsia="Arial" w:cs="Arial"/>
      <w:sz w:val="16"/>
      <w:szCs w:val="16"/>
      <w:lang w:eastAsia="en-US"/>
    </w:rPr>
  </w:style>
  <w:style w:type="character" w:customStyle="1" w:styleId="390">
    <w:name w:val="Основной текст (39)"/>
    <w:rsid w:val="003F592D"/>
    <w:rPr>
      <w:rFonts w:ascii="Arial" w:eastAsia="Arial" w:hAnsi="Arial" w:cs="Arial"/>
      <w:b w:val="0"/>
      <w:bCs w:val="0"/>
      <w:i w:val="0"/>
      <w:iCs w:val="0"/>
      <w:smallCaps w:val="0"/>
      <w:strike w:val="0"/>
      <w:spacing w:val="0"/>
      <w:sz w:val="16"/>
      <w:szCs w:val="16"/>
    </w:rPr>
  </w:style>
  <w:style w:type="character" w:customStyle="1" w:styleId="affffffff">
    <w:name w:val="Подпись к таблице"/>
    <w:rsid w:val="003F592D"/>
    <w:rPr>
      <w:rFonts w:ascii="Times New Roman" w:eastAsia="Times New Roman" w:hAnsi="Times New Roman" w:cs="Times New Roman"/>
      <w:b w:val="0"/>
      <w:bCs w:val="0"/>
      <w:i w:val="0"/>
      <w:iCs w:val="0"/>
      <w:smallCaps w:val="0"/>
      <w:strike w:val="0"/>
      <w:spacing w:val="0"/>
      <w:sz w:val="20"/>
      <w:szCs w:val="20"/>
      <w:u w:val="single"/>
    </w:rPr>
  </w:style>
  <w:style w:type="character" w:customStyle="1" w:styleId="125">
    <w:name w:val="Заголовок №1 (2)"/>
    <w:rsid w:val="003F592D"/>
    <w:rPr>
      <w:rFonts w:ascii="Arial" w:eastAsia="Arial" w:hAnsi="Arial" w:cs="Arial"/>
      <w:b w:val="0"/>
      <w:bCs w:val="0"/>
      <w:i w:val="0"/>
      <w:iCs w:val="0"/>
      <w:smallCaps w:val="0"/>
      <w:strike w:val="0"/>
      <w:spacing w:val="0"/>
      <w:sz w:val="21"/>
      <w:szCs w:val="21"/>
    </w:rPr>
  </w:style>
  <w:style w:type="numbering" w:customStyle="1" w:styleId="113">
    <w:name w:val="Нет списка11"/>
    <w:next w:val="ad"/>
    <w:uiPriority w:val="99"/>
    <w:semiHidden/>
    <w:unhideWhenUsed/>
    <w:rsid w:val="003F592D"/>
  </w:style>
  <w:style w:type="character" w:customStyle="1" w:styleId="1fd">
    <w:name w:val="Заголовок №1"/>
    <w:rsid w:val="003F592D"/>
  </w:style>
  <w:style w:type="paragraph" w:customStyle="1" w:styleId="affffffff0">
    <w:name w:val="Название_станицы"/>
    <w:basedOn w:val="aff"/>
    <w:uiPriority w:val="99"/>
    <w:rsid w:val="003F592D"/>
    <w:pPr>
      <w:tabs>
        <w:tab w:val="clear" w:pos="567"/>
        <w:tab w:val="num" w:pos="1134"/>
      </w:tabs>
      <w:autoSpaceDE/>
      <w:autoSpaceDN/>
      <w:spacing w:before="240" w:after="120"/>
      <w:jc w:val="center"/>
    </w:pPr>
    <w:rPr>
      <w:rFonts w:ascii="Times New Roman" w:hAnsi="Times New Roman"/>
      <w:b/>
      <w:caps/>
      <w:szCs w:val="20"/>
    </w:rPr>
  </w:style>
  <w:style w:type="character" w:customStyle="1" w:styleId="224">
    <w:name w:val="Заголовок №2 (2)_"/>
    <w:rsid w:val="003F592D"/>
    <w:rPr>
      <w:rFonts w:ascii="Times New Roman" w:eastAsia="Times New Roman" w:hAnsi="Times New Roman" w:cs="Times New Roman"/>
      <w:b w:val="0"/>
      <w:bCs w:val="0"/>
      <w:i w:val="0"/>
      <w:iCs w:val="0"/>
      <w:smallCaps w:val="0"/>
      <w:strike w:val="0"/>
      <w:spacing w:val="0"/>
      <w:sz w:val="29"/>
      <w:szCs w:val="29"/>
    </w:rPr>
  </w:style>
  <w:style w:type="character" w:customStyle="1" w:styleId="225">
    <w:name w:val="Заголовок №2 (2)"/>
    <w:rsid w:val="003F592D"/>
  </w:style>
  <w:style w:type="character" w:customStyle="1" w:styleId="145pt">
    <w:name w:val="Основной текст + 14;5 pt;Полужирный;Курсив"/>
    <w:rsid w:val="003F592D"/>
    <w:rPr>
      <w:rFonts w:ascii="Times New Roman" w:eastAsia="Times New Roman" w:hAnsi="Times New Roman" w:cs="Times New Roman"/>
      <w:b/>
      <w:bCs/>
      <w:i/>
      <w:iCs/>
      <w:smallCaps w:val="0"/>
      <w:strike w:val="0"/>
      <w:spacing w:val="0"/>
      <w:sz w:val="29"/>
      <w:szCs w:val="29"/>
      <w:shd w:val="clear" w:color="auto" w:fill="FFFFFF"/>
    </w:rPr>
  </w:style>
  <w:style w:type="character" w:customStyle="1" w:styleId="56">
    <w:name w:val="Основной текст (5)_"/>
    <w:link w:val="57"/>
    <w:rsid w:val="003F592D"/>
    <w:rPr>
      <w:shd w:val="clear" w:color="auto" w:fill="FFFFFF"/>
    </w:rPr>
  </w:style>
  <w:style w:type="character" w:customStyle="1" w:styleId="48">
    <w:name w:val="Основной текст4"/>
    <w:rsid w:val="003F592D"/>
    <w:rPr>
      <w:rFonts w:ascii="Times New Roman" w:eastAsia="Times New Roman" w:hAnsi="Times New Roman" w:cs="Times New Roman"/>
      <w:b w:val="0"/>
      <w:bCs w:val="0"/>
      <w:i w:val="0"/>
      <w:iCs w:val="0"/>
      <w:smallCaps w:val="0"/>
      <w:strike w:val="0"/>
      <w:spacing w:val="0"/>
      <w:sz w:val="23"/>
      <w:szCs w:val="23"/>
      <w:shd w:val="clear" w:color="auto" w:fill="FFFFFF"/>
    </w:rPr>
  </w:style>
  <w:style w:type="character" w:customStyle="1" w:styleId="1pt">
    <w:name w:val="Основной текст + Полужирный;Интервал 1 pt"/>
    <w:rsid w:val="003F592D"/>
    <w:rPr>
      <w:rFonts w:ascii="Times New Roman" w:eastAsia="Times New Roman" w:hAnsi="Times New Roman" w:cs="Times New Roman"/>
      <w:b/>
      <w:bCs/>
      <w:i w:val="0"/>
      <w:iCs w:val="0"/>
      <w:smallCaps w:val="0"/>
      <w:strike w:val="0"/>
      <w:spacing w:val="20"/>
      <w:sz w:val="23"/>
      <w:szCs w:val="23"/>
      <w:shd w:val="clear" w:color="auto" w:fill="FFFFFF"/>
    </w:rPr>
  </w:style>
  <w:style w:type="character" w:customStyle="1" w:styleId="135pt">
    <w:name w:val="Основной текст + 13;5 pt;Полужирный;Курсив"/>
    <w:rsid w:val="003F592D"/>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affffffff1">
    <w:name w:val="Подпись к таблице_"/>
    <w:link w:val="1fe"/>
    <w:rsid w:val="003F592D"/>
    <w:rPr>
      <w:rFonts w:ascii="Times New Roman" w:eastAsia="Times New Roman" w:hAnsi="Times New Roman" w:cs="Times New Roman"/>
      <w:b w:val="0"/>
      <w:bCs w:val="0"/>
      <w:i w:val="0"/>
      <w:iCs w:val="0"/>
      <w:smallCaps w:val="0"/>
      <w:strike w:val="0"/>
      <w:spacing w:val="0"/>
      <w:sz w:val="23"/>
      <w:szCs w:val="23"/>
    </w:rPr>
  </w:style>
  <w:style w:type="character" w:customStyle="1" w:styleId="6a">
    <w:name w:val="Основной текст (6)_"/>
    <w:link w:val="6b"/>
    <w:rsid w:val="003F592D"/>
    <w:rPr>
      <w:sz w:val="18"/>
      <w:szCs w:val="18"/>
      <w:shd w:val="clear" w:color="auto" w:fill="FFFFFF"/>
    </w:rPr>
  </w:style>
  <w:style w:type="character" w:customStyle="1" w:styleId="6c">
    <w:name w:val="Основной текст6"/>
    <w:rsid w:val="003F592D"/>
    <w:rPr>
      <w:rFonts w:ascii="Times New Roman" w:eastAsia="Times New Roman" w:hAnsi="Times New Roman" w:cs="Times New Roman"/>
      <w:b w:val="0"/>
      <w:bCs w:val="0"/>
      <w:i w:val="0"/>
      <w:iCs w:val="0"/>
      <w:smallCaps w:val="0"/>
      <w:strike w:val="0"/>
      <w:spacing w:val="0"/>
      <w:sz w:val="23"/>
      <w:szCs w:val="23"/>
      <w:shd w:val="clear" w:color="auto" w:fill="FFFFFF"/>
    </w:rPr>
  </w:style>
  <w:style w:type="character" w:customStyle="1" w:styleId="7b">
    <w:name w:val="Основной текст7"/>
    <w:rsid w:val="003F592D"/>
    <w:rPr>
      <w:rFonts w:ascii="Times New Roman" w:eastAsia="Times New Roman" w:hAnsi="Times New Roman" w:cs="Times New Roman"/>
      <w:b w:val="0"/>
      <w:bCs w:val="0"/>
      <w:i w:val="0"/>
      <w:iCs w:val="0"/>
      <w:smallCaps w:val="0"/>
      <w:strike w:val="0"/>
      <w:spacing w:val="0"/>
      <w:sz w:val="23"/>
      <w:szCs w:val="23"/>
      <w:shd w:val="clear" w:color="auto" w:fill="FFFFFF"/>
    </w:rPr>
  </w:style>
  <w:style w:type="character" w:customStyle="1" w:styleId="11pt">
    <w:name w:val="Основной текст + 11 pt;Полужирный"/>
    <w:rsid w:val="003F592D"/>
    <w:rPr>
      <w:rFonts w:ascii="Times New Roman" w:eastAsia="Times New Roman" w:hAnsi="Times New Roman" w:cs="Times New Roman"/>
      <w:b/>
      <w:bCs/>
      <w:i w:val="0"/>
      <w:iCs w:val="0"/>
      <w:smallCaps w:val="0"/>
      <w:strike w:val="0"/>
      <w:spacing w:val="0"/>
      <w:sz w:val="22"/>
      <w:szCs w:val="22"/>
      <w:shd w:val="clear" w:color="auto" w:fill="FFFFFF"/>
    </w:rPr>
  </w:style>
  <w:style w:type="character" w:customStyle="1" w:styleId="-1pt">
    <w:name w:val="Основной текст + Интервал -1 pt"/>
    <w:rsid w:val="003F592D"/>
    <w:rPr>
      <w:rFonts w:ascii="Times New Roman" w:eastAsia="Times New Roman" w:hAnsi="Times New Roman" w:cs="Times New Roman"/>
      <w:b w:val="0"/>
      <w:bCs w:val="0"/>
      <w:i w:val="0"/>
      <w:iCs w:val="0"/>
      <w:smallCaps w:val="0"/>
      <w:strike w:val="0"/>
      <w:spacing w:val="-20"/>
      <w:sz w:val="23"/>
      <w:szCs w:val="23"/>
      <w:shd w:val="clear" w:color="auto" w:fill="FFFFFF"/>
    </w:rPr>
  </w:style>
  <w:style w:type="character" w:customStyle="1" w:styleId="87">
    <w:name w:val="Основной текст8"/>
    <w:rsid w:val="003F592D"/>
    <w:rPr>
      <w:rFonts w:ascii="Times New Roman" w:eastAsia="Times New Roman" w:hAnsi="Times New Roman" w:cs="Times New Roman"/>
      <w:b w:val="0"/>
      <w:bCs w:val="0"/>
      <w:i w:val="0"/>
      <w:iCs w:val="0"/>
      <w:smallCaps w:val="0"/>
      <w:strike w:val="0"/>
      <w:spacing w:val="0"/>
      <w:sz w:val="23"/>
      <w:szCs w:val="23"/>
      <w:shd w:val="clear" w:color="auto" w:fill="FFFFFF"/>
    </w:rPr>
  </w:style>
  <w:style w:type="paragraph" w:customStyle="1" w:styleId="290">
    <w:name w:val="Основной текст29"/>
    <w:basedOn w:val="aa"/>
    <w:rsid w:val="003F592D"/>
    <w:pPr>
      <w:shd w:val="clear" w:color="auto" w:fill="FFFFFF"/>
      <w:spacing w:line="408" w:lineRule="exact"/>
      <w:ind w:hanging="380"/>
    </w:pPr>
    <w:rPr>
      <w:rFonts w:ascii="Times New Roman" w:eastAsia="Times New Roman" w:hAnsi="Times New Roman"/>
      <w:color w:val="000000"/>
      <w:sz w:val="23"/>
      <w:szCs w:val="23"/>
    </w:rPr>
  </w:style>
  <w:style w:type="paragraph" w:customStyle="1" w:styleId="57">
    <w:name w:val="Основной текст (5)"/>
    <w:basedOn w:val="aa"/>
    <w:link w:val="56"/>
    <w:rsid w:val="003F592D"/>
    <w:pPr>
      <w:shd w:val="clear" w:color="auto" w:fill="FFFFFF"/>
      <w:spacing w:line="0" w:lineRule="atLeast"/>
      <w:jc w:val="left"/>
    </w:pPr>
  </w:style>
  <w:style w:type="paragraph" w:customStyle="1" w:styleId="6b">
    <w:name w:val="Основной текст (6)"/>
    <w:basedOn w:val="aa"/>
    <w:link w:val="6a"/>
    <w:rsid w:val="003F592D"/>
    <w:pPr>
      <w:shd w:val="clear" w:color="auto" w:fill="FFFFFF"/>
      <w:spacing w:line="0" w:lineRule="atLeast"/>
      <w:jc w:val="left"/>
    </w:pPr>
    <w:rPr>
      <w:sz w:val="18"/>
      <w:szCs w:val="18"/>
    </w:rPr>
  </w:style>
  <w:style w:type="character" w:customStyle="1" w:styleId="262">
    <w:name w:val="Основной текст26"/>
    <w:rsid w:val="003F592D"/>
    <w:rPr>
      <w:rFonts w:ascii="Times New Roman" w:eastAsia="Times New Roman" w:hAnsi="Times New Roman" w:cs="Times New Roman"/>
      <w:b w:val="0"/>
      <w:bCs w:val="0"/>
      <w:i w:val="0"/>
      <w:iCs w:val="0"/>
      <w:smallCaps w:val="0"/>
      <w:strike w:val="0"/>
      <w:spacing w:val="0"/>
      <w:sz w:val="23"/>
      <w:szCs w:val="23"/>
      <w:shd w:val="clear" w:color="auto" w:fill="FFFFFF"/>
    </w:rPr>
  </w:style>
  <w:style w:type="character" w:customStyle="1" w:styleId="272">
    <w:name w:val="Основной текст27"/>
    <w:rsid w:val="003F592D"/>
    <w:rPr>
      <w:rFonts w:ascii="Times New Roman" w:eastAsia="Times New Roman" w:hAnsi="Times New Roman" w:cs="Times New Roman"/>
      <w:b w:val="0"/>
      <w:bCs w:val="0"/>
      <w:i w:val="0"/>
      <w:iCs w:val="0"/>
      <w:smallCaps w:val="0"/>
      <w:strike w:val="0"/>
      <w:spacing w:val="0"/>
      <w:sz w:val="23"/>
      <w:szCs w:val="23"/>
      <w:shd w:val="clear" w:color="auto" w:fill="FFFFFF"/>
    </w:rPr>
  </w:style>
  <w:style w:type="character" w:customStyle="1" w:styleId="282">
    <w:name w:val="Основной текст28"/>
    <w:rsid w:val="003F592D"/>
    <w:rPr>
      <w:rFonts w:ascii="Times New Roman" w:eastAsia="Times New Roman" w:hAnsi="Times New Roman" w:cs="Times New Roman"/>
      <w:b w:val="0"/>
      <w:bCs w:val="0"/>
      <w:i w:val="0"/>
      <w:iCs w:val="0"/>
      <w:smallCaps w:val="0"/>
      <w:strike w:val="0"/>
      <w:spacing w:val="0"/>
      <w:sz w:val="23"/>
      <w:szCs w:val="23"/>
      <w:shd w:val="clear" w:color="auto" w:fill="FFFFFF"/>
    </w:rPr>
  </w:style>
  <w:style w:type="character" w:customStyle="1" w:styleId="13pt-1pt">
    <w:name w:val="Основной текст + 13 pt;Интервал -1 pt"/>
    <w:rsid w:val="003F592D"/>
    <w:rPr>
      <w:rFonts w:ascii="Times New Roman" w:eastAsia="Times New Roman" w:hAnsi="Times New Roman" w:cs="Times New Roman"/>
      <w:b w:val="0"/>
      <w:bCs w:val="0"/>
      <w:i w:val="0"/>
      <w:iCs w:val="0"/>
      <w:smallCaps w:val="0"/>
      <w:strike w:val="0"/>
      <w:spacing w:val="-20"/>
      <w:sz w:val="26"/>
      <w:szCs w:val="26"/>
      <w:shd w:val="clear" w:color="auto" w:fill="FFFFFF"/>
    </w:rPr>
  </w:style>
  <w:style w:type="character" w:customStyle="1" w:styleId="ArialUnicodeMS85pt">
    <w:name w:val="Основной текст + Arial Unicode MS;8;5 pt"/>
    <w:rsid w:val="003F592D"/>
    <w:rPr>
      <w:rFonts w:ascii="Arial Unicode MS" w:eastAsia="Arial Unicode MS" w:hAnsi="Arial Unicode MS" w:cs="Arial Unicode MS"/>
      <w:sz w:val="17"/>
      <w:szCs w:val="17"/>
      <w:shd w:val="clear" w:color="auto" w:fill="FFFFFF"/>
    </w:rPr>
  </w:style>
  <w:style w:type="character" w:customStyle="1" w:styleId="2fb">
    <w:name w:val="Заголовок №2_"/>
    <w:link w:val="2fc"/>
    <w:rsid w:val="003F592D"/>
    <w:rPr>
      <w:rFonts w:eastAsia="Arial" w:cs="Arial"/>
      <w:sz w:val="17"/>
      <w:szCs w:val="17"/>
      <w:shd w:val="clear" w:color="auto" w:fill="FFFFFF"/>
    </w:rPr>
  </w:style>
  <w:style w:type="character" w:customStyle="1" w:styleId="2ArialUnicodeMS">
    <w:name w:val="Заголовок №2 + Arial Unicode MS"/>
    <w:rsid w:val="003F592D"/>
    <w:rPr>
      <w:rFonts w:ascii="Arial Unicode MS" w:eastAsia="Arial Unicode MS" w:hAnsi="Arial Unicode MS" w:cs="Arial Unicode MS"/>
      <w:sz w:val="17"/>
      <w:szCs w:val="17"/>
      <w:shd w:val="clear" w:color="auto" w:fill="FFFFFF"/>
    </w:rPr>
  </w:style>
  <w:style w:type="paragraph" w:customStyle="1" w:styleId="2fc">
    <w:name w:val="Заголовок №2"/>
    <w:basedOn w:val="aa"/>
    <w:link w:val="2fb"/>
    <w:rsid w:val="003F592D"/>
    <w:pPr>
      <w:shd w:val="clear" w:color="auto" w:fill="FFFFFF"/>
      <w:spacing w:before="240" w:line="206" w:lineRule="exact"/>
      <w:jc w:val="left"/>
      <w:outlineLvl w:val="1"/>
    </w:pPr>
    <w:rPr>
      <w:rFonts w:eastAsia="Arial" w:cs="Arial"/>
      <w:sz w:val="17"/>
      <w:szCs w:val="17"/>
    </w:rPr>
  </w:style>
  <w:style w:type="character" w:customStyle="1" w:styleId="2ArialUnicodeMS0">
    <w:name w:val="Основной текст (2) + Arial Unicode MS"/>
    <w:rsid w:val="003F592D"/>
    <w:rPr>
      <w:rFonts w:ascii="Arial Unicode MS" w:eastAsia="Arial Unicode MS" w:hAnsi="Arial Unicode MS" w:cs="Arial Unicode MS"/>
      <w:sz w:val="15"/>
      <w:szCs w:val="15"/>
      <w:shd w:val="clear" w:color="auto" w:fill="FFFFFF"/>
    </w:rPr>
  </w:style>
  <w:style w:type="character" w:customStyle="1" w:styleId="3275pt">
    <w:name w:val="Основной текст (32) + 7;5 pt"/>
    <w:rsid w:val="003F592D"/>
    <w:rPr>
      <w:rFonts w:ascii="MS Reference Sans Serif" w:eastAsia="MS Reference Sans Serif" w:hAnsi="MS Reference Sans Serif" w:cs="MS Reference Sans Serif"/>
      <w:sz w:val="15"/>
      <w:szCs w:val="15"/>
      <w:shd w:val="clear" w:color="auto" w:fill="FFFFFF"/>
    </w:rPr>
  </w:style>
  <w:style w:type="character" w:customStyle="1" w:styleId="375pt">
    <w:name w:val="Основной текст (3) + 7;5 pt"/>
    <w:rsid w:val="003F592D"/>
    <w:rPr>
      <w:rFonts w:ascii="Arial" w:eastAsia="Arial" w:hAnsi="Arial" w:cs="Arial"/>
      <w:sz w:val="15"/>
      <w:szCs w:val="15"/>
      <w:shd w:val="clear" w:color="auto" w:fill="FFFFFF"/>
    </w:rPr>
  </w:style>
  <w:style w:type="character" w:customStyle="1" w:styleId="affffffff2">
    <w:name w:val="Основной текст + Полужирный;Курсив"/>
    <w:rsid w:val="003F592D"/>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14">
    <w:name w:val="Основной текст (11)_"/>
    <w:link w:val="115"/>
    <w:rsid w:val="003F592D"/>
    <w:rPr>
      <w:sz w:val="27"/>
      <w:szCs w:val="27"/>
      <w:shd w:val="clear" w:color="auto" w:fill="FFFFFF"/>
    </w:rPr>
  </w:style>
  <w:style w:type="character" w:customStyle="1" w:styleId="Georgia85pt">
    <w:name w:val="Основной текст + Georgia;8;5 pt"/>
    <w:rsid w:val="003F592D"/>
    <w:rPr>
      <w:rFonts w:ascii="Georgia" w:eastAsia="Georgia" w:hAnsi="Georgia" w:cs="Georgia"/>
      <w:b w:val="0"/>
      <w:bCs w:val="0"/>
      <w:i w:val="0"/>
      <w:iCs w:val="0"/>
      <w:smallCaps w:val="0"/>
      <w:strike w:val="0"/>
      <w:spacing w:val="0"/>
      <w:sz w:val="17"/>
      <w:szCs w:val="17"/>
      <w:shd w:val="clear" w:color="auto" w:fill="FFFFFF"/>
    </w:rPr>
  </w:style>
  <w:style w:type="character" w:customStyle="1" w:styleId="3f0">
    <w:name w:val="Заголовок №3_"/>
    <w:link w:val="3f1"/>
    <w:rsid w:val="003F592D"/>
    <w:rPr>
      <w:sz w:val="27"/>
      <w:szCs w:val="27"/>
      <w:shd w:val="clear" w:color="auto" w:fill="FFFFFF"/>
    </w:rPr>
  </w:style>
  <w:style w:type="paragraph" w:customStyle="1" w:styleId="115">
    <w:name w:val="Основной текст (11)"/>
    <w:basedOn w:val="aa"/>
    <w:link w:val="114"/>
    <w:rsid w:val="003F592D"/>
    <w:pPr>
      <w:shd w:val="clear" w:color="auto" w:fill="FFFFFF"/>
      <w:spacing w:line="0" w:lineRule="atLeast"/>
      <w:jc w:val="left"/>
    </w:pPr>
    <w:rPr>
      <w:sz w:val="27"/>
      <w:szCs w:val="27"/>
    </w:rPr>
  </w:style>
  <w:style w:type="paragraph" w:customStyle="1" w:styleId="3f1">
    <w:name w:val="Заголовок №3"/>
    <w:basedOn w:val="aa"/>
    <w:link w:val="3f0"/>
    <w:rsid w:val="003F592D"/>
    <w:pPr>
      <w:shd w:val="clear" w:color="auto" w:fill="FFFFFF"/>
      <w:spacing w:line="0" w:lineRule="atLeast"/>
      <w:jc w:val="left"/>
      <w:outlineLvl w:val="2"/>
    </w:pPr>
    <w:rPr>
      <w:sz w:val="27"/>
      <w:szCs w:val="27"/>
    </w:rPr>
  </w:style>
  <w:style w:type="character" w:customStyle="1" w:styleId="3pt">
    <w:name w:val="Основной текст + Интервал 3 pt"/>
    <w:rsid w:val="003F592D"/>
    <w:rPr>
      <w:rFonts w:ascii="Times New Roman" w:eastAsia="Times New Roman" w:hAnsi="Times New Roman" w:cs="Times New Roman"/>
      <w:b w:val="0"/>
      <w:bCs w:val="0"/>
      <w:i w:val="0"/>
      <w:iCs w:val="0"/>
      <w:smallCaps w:val="0"/>
      <w:strike w:val="0"/>
      <w:spacing w:val="70"/>
      <w:sz w:val="27"/>
      <w:szCs w:val="27"/>
      <w:shd w:val="clear" w:color="auto" w:fill="FFFFFF"/>
    </w:rPr>
  </w:style>
  <w:style w:type="character" w:customStyle="1" w:styleId="475pt">
    <w:name w:val="Основной текст (4) + 7;5 pt"/>
    <w:rsid w:val="003F592D"/>
    <w:rPr>
      <w:b w:val="0"/>
      <w:bCs w:val="0"/>
      <w:i w:val="0"/>
      <w:iCs w:val="0"/>
      <w:smallCaps w:val="0"/>
      <w:strike w:val="0"/>
      <w:spacing w:val="0"/>
      <w:sz w:val="15"/>
      <w:szCs w:val="15"/>
      <w:shd w:val="clear" w:color="auto" w:fill="FFFFFF"/>
    </w:rPr>
  </w:style>
  <w:style w:type="character" w:customStyle="1" w:styleId="675pt">
    <w:name w:val="Основной текст (6) + 7;5 pt"/>
    <w:rsid w:val="003F592D"/>
    <w:rPr>
      <w:rFonts w:ascii="Arial" w:eastAsia="Arial" w:hAnsi="Arial" w:cs="Arial"/>
      <w:b w:val="0"/>
      <w:bCs w:val="0"/>
      <w:i w:val="0"/>
      <w:iCs w:val="0"/>
      <w:smallCaps w:val="0"/>
      <w:strike w:val="0"/>
      <w:spacing w:val="0"/>
      <w:sz w:val="15"/>
      <w:szCs w:val="15"/>
      <w:shd w:val="clear" w:color="auto" w:fill="FFFFFF"/>
    </w:rPr>
  </w:style>
  <w:style w:type="character" w:customStyle="1" w:styleId="j21">
    <w:name w:val="j21"/>
    <w:rsid w:val="003F592D"/>
  </w:style>
  <w:style w:type="paragraph" w:customStyle="1" w:styleId="affffffff3">
    <w:name w:val="Таб"/>
    <w:basedOn w:val="ae"/>
    <w:link w:val="affffffff4"/>
    <w:qFormat/>
    <w:rsid w:val="003F592D"/>
    <w:pPr>
      <w:spacing w:after="200"/>
      <w:jc w:val="left"/>
    </w:pPr>
    <w:rPr>
      <w:rFonts w:ascii="Calibri" w:eastAsia="Calibri" w:hAnsi="Calibri"/>
      <w:b/>
      <w:color w:val="4F81BD"/>
      <w:sz w:val="18"/>
    </w:rPr>
  </w:style>
  <w:style w:type="character" w:customStyle="1" w:styleId="affffffff4">
    <w:name w:val="Таб Знак"/>
    <w:link w:val="affffffff3"/>
    <w:rsid w:val="003F592D"/>
    <w:rPr>
      <w:rFonts w:ascii="Calibri" w:hAnsi="Calibri"/>
      <w:b/>
      <w:bCs/>
      <w:color w:val="4F81BD"/>
      <w:sz w:val="18"/>
      <w:szCs w:val="18"/>
    </w:rPr>
  </w:style>
  <w:style w:type="paragraph" w:customStyle="1" w:styleId="Style101">
    <w:name w:val="Style101"/>
    <w:basedOn w:val="aa"/>
    <w:uiPriority w:val="99"/>
    <w:rsid w:val="003F592D"/>
    <w:pPr>
      <w:widowControl w:val="0"/>
      <w:autoSpaceDE w:val="0"/>
      <w:autoSpaceDN w:val="0"/>
      <w:adjustRightInd w:val="0"/>
      <w:jc w:val="center"/>
    </w:pPr>
    <w:rPr>
      <w:rFonts w:eastAsia="Times New Roman" w:cs="Arial"/>
      <w:sz w:val="24"/>
      <w:szCs w:val="24"/>
    </w:rPr>
  </w:style>
  <w:style w:type="character" w:customStyle="1" w:styleId="FontStyle293">
    <w:name w:val="Font Style293"/>
    <w:basedOn w:val="ab"/>
    <w:uiPriority w:val="99"/>
    <w:rsid w:val="003F592D"/>
    <w:rPr>
      <w:rFonts w:ascii="Arial" w:hAnsi="Arial" w:cs="Arial"/>
      <w:sz w:val="12"/>
      <w:szCs w:val="12"/>
    </w:rPr>
  </w:style>
  <w:style w:type="paragraph" w:customStyle="1" w:styleId="Style85">
    <w:name w:val="Style85"/>
    <w:basedOn w:val="aa"/>
    <w:uiPriority w:val="99"/>
    <w:rsid w:val="003F592D"/>
    <w:pPr>
      <w:widowControl w:val="0"/>
      <w:autoSpaceDE w:val="0"/>
      <w:autoSpaceDN w:val="0"/>
      <w:adjustRightInd w:val="0"/>
      <w:jc w:val="right"/>
    </w:pPr>
    <w:rPr>
      <w:rFonts w:eastAsia="Times New Roman" w:cs="Arial"/>
      <w:sz w:val="24"/>
      <w:szCs w:val="24"/>
    </w:rPr>
  </w:style>
  <w:style w:type="paragraph" w:customStyle="1" w:styleId="Style63">
    <w:name w:val="Style63"/>
    <w:basedOn w:val="aa"/>
    <w:uiPriority w:val="99"/>
    <w:rsid w:val="003F592D"/>
    <w:pPr>
      <w:widowControl w:val="0"/>
      <w:autoSpaceDE w:val="0"/>
      <w:autoSpaceDN w:val="0"/>
      <w:adjustRightInd w:val="0"/>
      <w:jc w:val="center"/>
    </w:pPr>
    <w:rPr>
      <w:rFonts w:eastAsia="Times New Roman" w:cs="Arial"/>
      <w:sz w:val="24"/>
      <w:szCs w:val="24"/>
    </w:rPr>
  </w:style>
  <w:style w:type="character" w:customStyle="1" w:styleId="FontStyle295">
    <w:name w:val="Font Style295"/>
    <w:basedOn w:val="ab"/>
    <w:uiPriority w:val="99"/>
    <w:rsid w:val="003F592D"/>
    <w:rPr>
      <w:rFonts w:ascii="Arial" w:hAnsi="Arial" w:cs="Arial"/>
      <w:sz w:val="12"/>
      <w:szCs w:val="12"/>
    </w:rPr>
  </w:style>
  <w:style w:type="paragraph" w:customStyle="1" w:styleId="Style69">
    <w:name w:val="Style69"/>
    <w:basedOn w:val="aa"/>
    <w:uiPriority w:val="99"/>
    <w:rsid w:val="003F592D"/>
    <w:pPr>
      <w:widowControl w:val="0"/>
      <w:autoSpaceDE w:val="0"/>
      <w:autoSpaceDN w:val="0"/>
      <w:adjustRightInd w:val="0"/>
    </w:pPr>
    <w:rPr>
      <w:rFonts w:eastAsia="Times New Roman" w:cs="Arial"/>
      <w:sz w:val="24"/>
      <w:szCs w:val="24"/>
    </w:rPr>
  </w:style>
  <w:style w:type="paragraph" w:customStyle="1" w:styleId="Style105">
    <w:name w:val="Style105"/>
    <w:basedOn w:val="aa"/>
    <w:uiPriority w:val="99"/>
    <w:rsid w:val="003F592D"/>
    <w:pPr>
      <w:widowControl w:val="0"/>
      <w:autoSpaceDE w:val="0"/>
      <w:autoSpaceDN w:val="0"/>
      <w:adjustRightInd w:val="0"/>
      <w:spacing w:line="259" w:lineRule="exact"/>
      <w:jc w:val="left"/>
    </w:pPr>
    <w:rPr>
      <w:rFonts w:eastAsia="Times New Roman" w:cs="Arial"/>
      <w:sz w:val="24"/>
      <w:szCs w:val="24"/>
    </w:rPr>
  </w:style>
  <w:style w:type="paragraph" w:customStyle="1" w:styleId="Style48">
    <w:name w:val="Style48"/>
    <w:basedOn w:val="aa"/>
    <w:uiPriority w:val="99"/>
    <w:rsid w:val="003F592D"/>
    <w:pPr>
      <w:widowControl w:val="0"/>
      <w:autoSpaceDE w:val="0"/>
      <w:autoSpaceDN w:val="0"/>
      <w:adjustRightInd w:val="0"/>
      <w:jc w:val="right"/>
    </w:pPr>
    <w:rPr>
      <w:rFonts w:eastAsia="Times New Roman" w:cs="Arial"/>
      <w:sz w:val="24"/>
      <w:szCs w:val="24"/>
    </w:rPr>
  </w:style>
  <w:style w:type="paragraph" w:customStyle="1" w:styleId="Style197">
    <w:name w:val="Style197"/>
    <w:basedOn w:val="aa"/>
    <w:uiPriority w:val="99"/>
    <w:rsid w:val="003F592D"/>
    <w:pPr>
      <w:widowControl w:val="0"/>
      <w:autoSpaceDE w:val="0"/>
      <w:autoSpaceDN w:val="0"/>
      <w:adjustRightInd w:val="0"/>
      <w:spacing w:line="235" w:lineRule="exact"/>
      <w:ind w:hanging="1603"/>
      <w:jc w:val="left"/>
    </w:pPr>
    <w:rPr>
      <w:rFonts w:eastAsia="Times New Roman" w:cs="Arial"/>
      <w:sz w:val="24"/>
      <w:szCs w:val="24"/>
    </w:rPr>
  </w:style>
  <w:style w:type="paragraph" w:customStyle="1" w:styleId="Style198">
    <w:name w:val="Style198"/>
    <w:basedOn w:val="aa"/>
    <w:uiPriority w:val="99"/>
    <w:rsid w:val="003F592D"/>
    <w:pPr>
      <w:widowControl w:val="0"/>
      <w:autoSpaceDE w:val="0"/>
      <w:autoSpaceDN w:val="0"/>
      <w:adjustRightInd w:val="0"/>
      <w:spacing w:line="384" w:lineRule="exact"/>
      <w:ind w:hanging="1109"/>
      <w:jc w:val="left"/>
    </w:pPr>
    <w:rPr>
      <w:rFonts w:eastAsia="Times New Roman" w:cs="Arial"/>
      <w:sz w:val="24"/>
      <w:szCs w:val="24"/>
    </w:rPr>
  </w:style>
  <w:style w:type="character" w:customStyle="1" w:styleId="FontStyle288">
    <w:name w:val="Font Style288"/>
    <w:basedOn w:val="ab"/>
    <w:uiPriority w:val="99"/>
    <w:rsid w:val="003F592D"/>
    <w:rPr>
      <w:rFonts w:ascii="Arial" w:hAnsi="Arial" w:cs="Arial"/>
      <w:sz w:val="16"/>
      <w:szCs w:val="16"/>
    </w:rPr>
  </w:style>
  <w:style w:type="paragraph" w:customStyle="1" w:styleId="Style35">
    <w:name w:val="Style35"/>
    <w:basedOn w:val="aa"/>
    <w:uiPriority w:val="99"/>
    <w:rsid w:val="003F592D"/>
    <w:pPr>
      <w:widowControl w:val="0"/>
      <w:autoSpaceDE w:val="0"/>
      <w:autoSpaceDN w:val="0"/>
      <w:adjustRightInd w:val="0"/>
      <w:spacing w:line="161" w:lineRule="exact"/>
      <w:jc w:val="right"/>
    </w:pPr>
    <w:rPr>
      <w:rFonts w:eastAsia="Times New Roman" w:cs="Arial"/>
      <w:sz w:val="24"/>
      <w:szCs w:val="24"/>
    </w:rPr>
  </w:style>
  <w:style w:type="paragraph" w:customStyle="1" w:styleId="Style36">
    <w:name w:val="Style36"/>
    <w:basedOn w:val="aa"/>
    <w:uiPriority w:val="99"/>
    <w:rsid w:val="003F592D"/>
    <w:pPr>
      <w:widowControl w:val="0"/>
      <w:autoSpaceDE w:val="0"/>
      <w:autoSpaceDN w:val="0"/>
      <w:adjustRightInd w:val="0"/>
      <w:spacing w:line="163" w:lineRule="exact"/>
      <w:ind w:firstLine="130"/>
      <w:jc w:val="left"/>
    </w:pPr>
    <w:rPr>
      <w:rFonts w:eastAsia="Times New Roman" w:cs="Arial"/>
      <w:sz w:val="24"/>
      <w:szCs w:val="24"/>
    </w:rPr>
  </w:style>
  <w:style w:type="paragraph" w:customStyle="1" w:styleId="Style39">
    <w:name w:val="Style39"/>
    <w:basedOn w:val="aa"/>
    <w:uiPriority w:val="99"/>
    <w:rsid w:val="003F592D"/>
    <w:pPr>
      <w:widowControl w:val="0"/>
      <w:autoSpaceDE w:val="0"/>
      <w:autoSpaceDN w:val="0"/>
      <w:adjustRightInd w:val="0"/>
      <w:jc w:val="left"/>
    </w:pPr>
    <w:rPr>
      <w:rFonts w:eastAsia="Times New Roman" w:cs="Arial"/>
      <w:sz w:val="24"/>
      <w:szCs w:val="24"/>
    </w:rPr>
  </w:style>
  <w:style w:type="paragraph" w:customStyle="1" w:styleId="Style75">
    <w:name w:val="Style75"/>
    <w:basedOn w:val="aa"/>
    <w:uiPriority w:val="99"/>
    <w:rsid w:val="003F592D"/>
    <w:pPr>
      <w:widowControl w:val="0"/>
      <w:autoSpaceDE w:val="0"/>
      <w:autoSpaceDN w:val="0"/>
      <w:adjustRightInd w:val="0"/>
      <w:spacing w:line="182" w:lineRule="exact"/>
      <w:jc w:val="left"/>
    </w:pPr>
    <w:rPr>
      <w:rFonts w:eastAsia="Times New Roman" w:cs="Arial"/>
      <w:sz w:val="24"/>
      <w:szCs w:val="24"/>
    </w:rPr>
  </w:style>
  <w:style w:type="character" w:customStyle="1" w:styleId="FontStyle298">
    <w:name w:val="Font Style298"/>
    <w:basedOn w:val="ab"/>
    <w:uiPriority w:val="99"/>
    <w:rsid w:val="003F592D"/>
    <w:rPr>
      <w:rFonts w:ascii="Arial" w:hAnsi="Arial" w:cs="Arial"/>
      <w:sz w:val="14"/>
      <w:szCs w:val="14"/>
    </w:rPr>
  </w:style>
  <w:style w:type="paragraph" w:customStyle="1" w:styleId="Style41">
    <w:name w:val="Style41"/>
    <w:basedOn w:val="aa"/>
    <w:uiPriority w:val="99"/>
    <w:rsid w:val="003F592D"/>
    <w:pPr>
      <w:widowControl w:val="0"/>
      <w:autoSpaceDE w:val="0"/>
      <w:autoSpaceDN w:val="0"/>
      <w:adjustRightInd w:val="0"/>
      <w:jc w:val="left"/>
    </w:pPr>
    <w:rPr>
      <w:rFonts w:eastAsia="Times New Roman" w:cs="Arial"/>
      <w:sz w:val="24"/>
      <w:szCs w:val="24"/>
    </w:rPr>
  </w:style>
  <w:style w:type="paragraph" w:customStyle="1" w:styleId="Style100">
    <w:name w:val="Style100"/>
    <w:basedOn w:val="aa"/>
    <w:uiPriority w:val="99"/>
    <w:rsid w:val="003F592D"/>
    <w:pPr>
      <w:widowControl w:val="0"/>
      <w:autoSpaceDE w:val="0"/>
      <w:autoSpaceDN w:val="0"/>
      <w:adjustRightInd w:val="0"/>
      <w:spacing w:line="161" w:lineRule="exact"/>
      <w:ind w:firstLine="451"/>
      <w:jc w:val="left"/>
    </w:pPr>
    <w:rPr>
      <w:rFonts w:eastAsia="Times New Roman" w:cs="Arial"/>
      <w:sz w:val="24"/>
      <w:szCs w:val="24"/>
    </w:rPr>
  </w:style>
  <w:style w:type="paragraph" w:customStyle="1" w:styleId="Style55">
    <w:name w:val="Style55"/>
    <w:basedOn w:val="aa"/>
    <w:uiPriority w:val="99"/>
    <w:rsid w:val="003F592D"/>
    <w:pPr>
      <w:widowControl w:val="0"/>
      <w:autoSpaceDE w:val="0"/>
      <w:autoSpaceDN w:val="0"/>
      <w:adjustRightInd w:val="0"/>
      <w:spacing w:line="485" w:lineRule="exact"/>
    </w:pPr>
    <w:rPr>
      <w:rFonts w:eastAsia="Times New Roman" w:cs="Arial"/>
      <w:sz w:val="24"/>
      <w:szCs w:val="24"/>
    </w:rPr>
  </w:style>
  <w:style w:type="paragraph" w:customStyle="1" w:styleId="Style58">
    <w:name w:val="Style58"/>
    <w:basedOn w:val="aa"/>
    <w:uiPriority w:val="99"/>
    <w:rsid w:val="003F592D"/>
    <w:pPr>
      <w:widowControl w:val="0"/>
      <w:autoSpaceDE w:val="0"/>
      <w:autoSpaceDN w:val="0"/>
      <w:adjustRightInd w:val="0"/>
      <w:spacing w:line="459" w:lineRule="exact"/>
      <w:jc w:val="left"/>
    </w:pPr>
    <w:rPr>
      <w:rFonts w:eastAsia="Times New Roman" w:cs="Arial"/>
      <w:sz w:val="24"/>
      <w:szCs w:val="24"/>
    </w:rPr>
  </w:style>
  <w:style w:type="paragraph" w:customStyle="1" w:styleId="Style128">
    <w:name w:val="Style128"/>
    <w:basedOn w:val="aa"/>
    <w:uiPriority w:val="99"/>
    <w:rsid w:val="003F592D"/>
    <w:pPr>
      <w:widowControl w:val="0"/>
      <w:autoSpaceDE w:val="0"/>
      <w:autoSpaceDN w:val="0"/>
      <w:adjustRightInd w:val="0"/>
      <w:spacing w:line="192" w:lineRule="exact"/>
      <w:ind w:hanging="72"/>
    </w:pPr>
    <w:rPr>
      <w:rFonts w:eastAsia="Times New Roman" w:cs="Arial"/>
      <w:sz w:val="24"/>
      <w:szCs w:val="24"/>
    </w:rPr>
  </w:style>
  <w:style w:type="paragraph" w:customStyle="1" w:styleId="Style44">
    <w:name w:val="Style44"/>
    <w:basedOn w:val="aa"/>
    <w:uiPriority w:val="99"/>
    <w:rsid w:val="003F592D"/>
    <w:pPr>
      <w:widowControl w:val="0"/>
      <w:autoSpaceDE w:val="0"/>
      <w:autoSpaceDN w:val="0"/>
      <w:adjustRightInd w:val="0"/>
      <w:spacing w:line="161" w:lineRule="exact"/>
      <w:ind w:hanging="149"/>
      <w:jc w:val="left"/>
    </w:pPr>
    <w:rPr>
      <w:rFonts w:eastAsia="Times New Roman" w:cs="Arial"/>
      <w:sz w:val="24"/>
      <w:szCs w:val="24"/>
    </w:rPr>
  </w:style>
  <w:style w:type="paragraph" w:customStyle="1" w:styleId="Style131">
    <w:name w:val="Style131"/>
    <w:basedOn w:val="aa"/>
    <w:uiPriority w:val="99"/>
    <w:rsid w:val="003F592D"/>
    <w:pPr>
      <w:widowControl w:val="0"/>
      <w:autoSpaceDE w:val="0"/>
      <w:autoSpaceDN w:val="0"/>
      <w:adjustRightInd w:val="0"/>
      <w:jc w:val="right"/>
    </w:pPr>
    <w:rPr>
      <w:rFonts w:eastAsia="Times New Roman" w:cs="Arial"/>
      <w:sz w:val="24"/>
      <w:szCs w:val="24"/>
    </w:rPr>
  </w:style>
  <w:style w:type="paragraph" w:customStyle="1" w:styleId="Style50">
    <w:name w:val="Style50"/>
    <w:basedOn w:val="aa"/>
    <w:uiPriority w:val="99"/>
    <w:rsid w:val="003F592D"/>
    <w:pPr>
      <w:widowControl w:val="0"/>
      <w:autoSpaceDE w:val="0"/>
      <w:autoSpaceDN w:val="0"/>
      <w:adjustRightInd w:val="0"/>
      <w:spacing w:line="374" w:lineRule="exact"/>
      <w:ind w:hanging="221"/>
      <w:jc w:val="left"/>
    </w:pPr>
    <w:rPr>
      <w:rFonts w:eastAsia="Times New Roman" w:cs="Arial"/>
      <w:sz w:val="24"/>
      <w:szCs w:val="24"/>
    </w:rPr>
  </w:style>
  <w:style w:type="paragraph" w:customStyle="1" w:styleId="Style52">
    <w:name w:val="Style52"/>
    <w:basedOn w:val="aa"/>
    <w:uiPriority w:val="99"/>
    <w:rsid w:val="003F592D"/>
    <w:pPr>
      <w:widowControl w:val="0"/>
      <w:autoSpaceDE w:val="0"/>
      <w:autoSpaceDN w:val="0"/>
      <w:adjustRightInd w:val="0"/>
      <w:spacing w:line="182" w:lineRule="exact"/>
    </w:pPr>
    <w:rPr>
      <w:rFonts w:eastAsia="Times New Roman" w:cs="Arial"/>
      <w:sz w:val="24"/>
      <w:szCs w:val="24"/>
    </w:rPr>
  </w:style>
  <w:style w:type="paragraph" w:customStyle="1" w:styleId="Style89">
    <w:name w:val="Style89"/>
    <w:basedOn w:val="aa"/>
    <w:uiPriority w:val="99"/>
    <w:rsid w:val="003F592D"/>
    <w:pPr>
      <w:widowControl w:val="0"/>
      <w:autoSpaceDE w:val="0"/>
      <w:autoSpaceDN w:val="0"/>
      <w:adjustRightInd w:val="0"/>
      <w:jc w:val="left"/>
    </w:pPr>
    <w:rPr>
      <w:rFonts w:eastAsia="Times New Roman" w:cs="Arial"/>
      <w:sz w:val="24"/>
      <w:szCs w:val="24"/>
    </w:rPr>
  </w:style>
  <w:style w:type="paragraph" w:customStyle="1" w:styleId="Style201">
    <w:name w:val="Style201"/>
    <w:basedOn w:val="aa"/>
    <w:uiPriority w:val="99"/>
    <w:rsid w:val="003F592D"/>
    <w:pPr>
      <w:widowControl w:val="0"/>
      <w:autoSpaceDE w:val="0"/>
      <w:autoSpaceDN w:val="0"/>
      <w:adjustRightInd w:val="0"/>
      <w:spacing w:line="302" w:lineRule="exact"/>
      <w:ind w:hanging="77"/>
    </w:pPr>
    <w:rPr>
      <w:rFonts w:eastAsia="Times New Roman" w:cs="Arial"/>
      <w:sz w:val="24"/>
      <w:szCs w:val="24"/>
    </w:rPr>
  </w:style>
  <w:style w:type="paragraph" w:customStyle="1" w:styleId="Style53">
    <w:name w:val="Style53"/>
    <w:basedOn w:val="aa"/>
    <w:uiPriority w:val="99"/>
    <w:rsid w:val="003F592D"/>
    <w:pPr>
      <w:widowControl w:val="0"/>
      <w:autoSpaceDE w:val="0"/>
      <w:autoSpaceDN w:val="0"/>
      <w:adjustRightInd w:val="0"/>
      <w:jc w:val="left"/>
    </w:pPr>
    <w:rPr>
      <w:rFonts w:eastAsia="Times New Roman" w:cs="Arial"/>
      <w:sz w:val="24"/>
      <w:szCs w:val="24"/>
    </w:rPr>
  </w:style>
  <w:style w:type="character" w:customStyle="1" w:styleId="FontStyle296">
    <w:name w:val="Font Style296"/>
    <w:basedOn w:val="ab"/>
    <w:uiPriority w:val="99"/>
    <w:rsid w:val="003F592D"/>
    <w:rPr>
      <w:rFonts w:ascii="Arial" w:hAnsi="Arial" w:cs="Arial"/>
      <w:b/>
      <w:bCs/>
      <w:sz w:val="16"/>
      <w:szCs w:val="16"/>
    </w:rPr>
  </w:style>
  <w:style w:type="paragraph" w:customStyle="1" w:styleId="affffffff5">
    <w:name w:val="Основной тескт"/>
    <w:basedOn w:val="aa"/>
    <w:link w:val="affffffff6"/>
    <w:rsid w:val="003F592D"/>
    <w:pPr>
      <w:snapToGrid w:val="0"/>
      <w:spacing w:line="360" w:lineRule="auto"/>
      <w:ind w:firstLine="737"/>
    </w:pPr>
    <w:rPr>
      <w:rFonts w:ascii="Times New Roman" w:eastAsia="Times New Roman" w:hAnsi="Times New Roman"/>
      <w:snapToGrid w:val="0"/>
      <w:color w:val="000000"/>
      <w:sz w:val="24"/>
      <w:szCs w:val="24"/>
    </w:rPr>
  </w:style>
  <w:style w:type="character" w:customStyle="1" w:styleId="affffffff6">
    <w:name w:val="Основной тескт Знак"/>
    <w:basedOn w:val="ab"/>
    <w:link w:val="affffffff5"/>
    <w:rsid w:val="003F592D"/>
    <w:rPr>
      <w:rFonts w:ascii="Times New Roman" w:eastAsia="Times New Roman" w:hAnsi="Times New Roman"/>
      <w:snapToGrid w:val="0"/>
      <w:color w:val="000000"/>
      <w:sz w:val="24"/>
      <w:szCs w:val="24"/>
    </w:rPr>
  </w:style>
  <w:style w:type="paragraph" w:customStyle="1" w:styleId="font6">
    <w:name w:val="font6"/>
    <w:basedOn w:val="aa"/>
    <w:rsid w:val="003F592D"/>
    <w:pPr>
      <w:spacing w:before="100" w:beforeAutospacing="1" w:after="100" w:afterAutospacing="1"/>
      <w:jc w:val="left"/>
    </w:pPr>
    <w:rPr>
      <w:rFonts w:ascii="Calibri" w:eastAsia="Times New Roman" w:hAnsi="Calibri"/>
    </w:rPr>
  </w:style>
  <w:style w:type="paragraph" w:customStyle="1" w:styleId="xl63">
    <w:name w:val="xl63"/>
    <w:basedOn w:val="aa"/>
    <w:rsid w:val="003F592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4"/>
      <w:szCs w:val="24"/>
    </w:rPr>
  </w:style>
  <w:style w:type="character" w:customStyle="1" w:styleId="322">
    <w:name w:val="Заголовок 3 Знак2"/>
    <w:aliases w:val="RSKH3 Знак1,B Head Знак1,Subparagraaf Знак1,ALK_K3 Знак1,Heading 3_ARGOSS Знак1,Subsection Знак1,Sub-paragraaf Знак1,段 + 14 pt Знак1,не курсив Знак1,Заголовок 3 Знак Знак Знак1,З.3_1.1. Знак1,Заголовок 3 Знак1 Знак1"/>
    <w:basedOn w:val="ab"/>
    <w:rsid w:val="003F592D"/>
    <w:rPr>
      <w:rFonts w:ascii="Cambria" w:eastAsia="Times New Roman" w:hAnsi="Cambria" w:cs="Times New Roman"/>
      <w:b/>
      <w:bCs/>
      <w:color w:val="4F81BD"/>
      <w:sz w:val="24"/>
      <w:szCs w:val="24"/>
    </w:rPr>
  </w:style>
  <w:style w:type="character" w:customStyle="1" w:styleId="410">
    <w:name w:val="Заголовок 4 Знак1"/>
    <w:aliases w:val="Заголовок 4 Знак Знак Знак1,Kopje Знак1,ALK_K4 Знак1,Heading 4_ARGOSS Знак1,Close Знак1,段 Знак1,C Head Знак1,RSKH4 Знак1"/>
    <w:basedOn w:val="ab"/>
    <w:semiHidden/>
    <w:rsid w:val="003F592D"/>
    <w:rPr>
      <w:rFonts w:ascii="Cambria" w:eastAsia="Times New Roman" w:hAnsi="Cambria" w:cs="Times New Roman"/>
      <w:b/>
      <w:bCs/>
      <w:i/>
      <w:iCs/>
      <w:color w:val="4F81BD"/>
      <w:sz w:val="24"/>
      <w:szCs w:val="24"/>
    </w:rPr>
  </w:style>
  <w:style w:type="paragraph" w:customStyle="1" w:styleId="Style23">
    <w:name w:val="Style23"/>
    <w:basedOn w:val="aa"/>
    <w:uiPriority w:val="99"/>
    <w:rsid w:val="003F592D"/>
    <w:pPr>
      <w:widowControl w:val="0"/>
      <w:autoSpaceDE w:val="0"/>
      <w:autoSpaceDN w:val="0"/>
      <w:adjustRightInd w:val="0"/>
      <w:spacing w:line="219" w:lineRule="exact"/>
      <w:jc w:val="left"/>
    </w:pPr>
    <w:rPr>
      <w:rFonts w:ascii="Calibri" w:eastAsia="Times New Roman" w:hAnsi="Calibri" w:cstheme="minorBidi"/>
      <w:sz w:val="24"/>
      <w:szCs w:val="24"/>
    </w:rPr>
  </w:style>
  <w:style w:type="paragraph" w:customStyle="1" w:styleId="Style26">
    <w:name w:val="Style26"/>
    <w:basedOn w:val="aa"/>
    <w:uiPriority w:val="99"/>
    <w:rsid w:val="003F592D"/>
    <w:pPr>
      <w:widowControl w:val="0"/>
      <w:autoSpaceDE w:val="0"/>
      <w:autoSpaceDN w:val="0"/>
      <w:adjustRightInd w:val="0"/>
    </w:pPr>
    <w:rPr>
      <w:rFonts w:ascii="Calibri" w:eastAsia="Times New Roman" w:hAnsi="Calibri" w:cstheme="minorBidi"/>
      <w:sz w:val="24"/>
      <w:szCs w:val="24"/>
    </w:rPr>
  </w:style>
  <w:style w:type="character" w:customStyle="1" w:styleId="FontStyle65">
    <w:name w:val="Font Style65"/>
    <w:basedOn w:val="ab"/>
    <w:uiPriority w:val="99"/>
    <w:rsid w:val="003F592D"/>
    <w:rPr>
      <w:rFonts w:ascii="Calibri" w:hAnsi="Calibri" w:cs="Calibri" w:hint="default"/>
      <w:sz w:val="18"/>
      <w:szCs w:val="18"/>
    </w:rPr>
  </w:style>
  <w:style w:type="character" w:customStyle="1" w:styleId="FontStyle101">
    <w:name w:val="Font Style101"/>
    <w:basedOn w:val="ab"/>
    <w:uiPriority w:val="99"/>
    <w:rsid w:val="003F592D"/>
    <w:rPr>
      <w:rFonts w:ascii="Calibri" w:hAnsi="Calibri" w:cs="Calibri" w:hint="default"/>
      <w:b/>
      <w:bCs/>
      <w:sz w:val="18"/>
      <w:szCs w:val="18"/>
    </w:rPr>
  </w:style>
  <w:style w:type="paragraph" w:customStyle="1" w:styleId="Style4">
    <w:name w:val="Style4"/>
    <w:basedOn w:val="aa"/>
    <w:uiPriority w:val="99"/>
    <w:rsid w:val="003F592D"/>
    <w:pPr>
      <w:widowControl w:val="0"/>
      <w:autoSpaceDE w:val="0"/>
      <w:autoSpaceDN w:val="0"/>
      <w:adjustRightInd w:val="0"/>
      <w:jc w:val="left"/>
    </w:pPr>
    <w:rPr>
      <w:rFonts w:ascii="Calibri" w:eastAsia="Times New Roman" w:hAnsi="Calibri" w:cstheme="minorBidi"/>
      <w:sz w:val="24"/>
      <w:szCs w:val="24"/>
    </w:rPr>
  </w:style>
  <w:style w:type="paragraph" w:customStyle="1" w:styleId="Style15">
    <w:name w:val="Style15"/>
    <w:basedOn w:val="aa"/>
    <w:uiPriority w:val="99"/>
    <w:rsid w:val="003F592D"/>
    <w:pPr>
      <w:widowControl w:val="0"/>
      <w:autoSpaceDE w:val="0"/>
      <w:autoSpaceDN w:val="0"/>
      <w:adjustRightInd w:val="0"/>
      <w:jc w:val="left"/>
    </w:pPr>
    <w:rPr>
      <w:rFonts w:ascii="Calibri" w:eastAsia="Times New Roman" w:hAnsi="Calibri" w:cstheme="minorBidi"/>
      <w:sz w:val="24"/>
      <w:szCs w:val="24"/>
    </w:rPr>
  </w:style>
  <w:style w:type="paragraph" w:customStyle="1" w:styleId="Style17">
    <w:name w:val="Style17"/>
    <w:basedOn w:val="aa"/>
    <w:uiPriority w:val="99"/>
    <w:rsid w:val="003F592D"/>
    <w:pPr>
      <w:widowControl w:val="0"/>
      <w:autoSpaceDE w:val="0"/>
      <w:autoSpaceDN w:val="0"/>
      <w:adjustRightInd w:val="0"/>
      <w:spacing w:line="168" w:lineRule="exact"/>
      <w:jc w:val="right"/>
    </w:pPr>
    <w:rPr>
      <w:rFonts w:ascii="Calibri" w:eastAsia="Times New Roman" w:hAnsi="Calibri" w:cstheme="minorBidi"/>
      <w:sz w:val="24"/>
      <w:szCs w:val="24"/>
    </w:rPr>
  </w:style>
  <w:style w:type="character" w:customStyle="1" w:styleId="FontStyle30">
    <w:name w:val="Font Style30"/>
    <w:basedOn w:val="ab"/>
    <w:uiPriority w:val="99"/>
    <w:rsid w:val="003F592D"/>
    <w:rPr>
      <w:rFonts w:ascii="Calibri" w:hAnsi="Calibri" w:cs="Calibri" w:hint="default"/>
      <w:sz w:val="12"/>
      <w:szCs w:val="12"/>
    </w:rPr>
  </w:style>
  <w:style w:type="character" w:customStyle="1" w:styleId="FontStyle40">
    <w:name w:val="Font Style40"/>
    <w:basedOn w:val="ab"/>
    <w:uiPriority w:val="99"/>
    <w:rsid w:val="003F592D"/>
    <w:rPr>
      <w:rFonts w:ascii="Calibri" w:hAnsi="Calibri" w:cs="Calibri" w:hint="default"/>
      <w:sz w:val="14"/>
      <w:szCs w:val="14"/>
    </w:rPr>
  </w:style>
  <w:style w:type="paragraph" w:customStyle="1" w:styleId="Style21">
    <w:name w:val="Style21"/>
    <w:basedOn w:val="aa"/>
    <w:uiPriority w:val="99"/>
    <w:rsid w:val="003F592D"/>
    <w:pPr>
      <w:widowControl w:val="0"/>
      <w:autoSpaceDE w:val="0"/>
      <w:autoSpaceDN w:val="0"/>
      <w:adjustRightInd w:val="0"/>
      <w:spacing w:line="220" w:lineRule="exact"/>
      <w:ind w:firstLine="470"/>
    </w:pPr>
    <w:rPr>
      <w:rFonts w:ascii="Calibri" w:eastAsia="Times New Roman" w:hAnsi="Calibri" w:cstheme="minorBidi"/>
      <w:sz w:val="24"/>
      <w:szCs w:val="24"/>
    </w:rPr>
  </w:style>
  <w:style w:type="character" w:customStyle="1" w:styleId="FontStyle32">
    <w:name w:val="Font Style32"/>
    <w:basedOn w:val="ab"/>
    <w:uiPriority w:val="99"/>
    <w:rsid w:val="003F592D"/>
    <w:rPr>
      <w:rFonts w:ascii="Calibri" w:hAnsi="Calibri" w:cs="Calibri" w:hint="default"/>
      <w:sz w:val="18"/>
      <w:szCs w:val="18"/>
    </w:rPr>
  </w:style>
  <w:style w:type="paragraph" w:customStyle="1" w:styleId="Style6">
    <w:name w:val="Style6"/>
    <w:basedOn w:val="aa"/>
    <w:uiPriority w:val="99"/>
    <w:rsid w:val="003F592D"/>
    <w:pPr>
      <w:widowControl w:val="0"/>
      <w:autoSpaceDE w:val="0"/>
      <w:autoSpaceDN w:val="0"/>
      <w:adjustRightInd w:val="0"/>
      <w:spacing w:line="158" w:lineRule="exact"/>
      <w:jc w:val="center"/>
    </w:pPr>
    <w:rPr>
      <w:rFonts w:ascii="Calibri" w:eastAsia="Times New Roman" w:hAnsi="Calibri" w:cstheme="minorBidi"/>
      <w:sz w:val="24"/>
      <w:szCs w:val="24"/>
    </w:rPr>
  </w:style>
  <w:style w:type="character" w:customStyle="1" w:styleId="FontStyle39">
    <w:name w:val="Font Style39"/>
    <w:basedOn w:val="ab"/>
    <w:uiPriority w:val="99"/>
    <w:rsid w:val="003F592D"/>
    <w:rPr>
      <w:rFonts w:ascii="Calibri" w:hAnsi="Calibri" w:cs="Calibri" w:hint="default"/>
      <w:sz w:val="12"/>
      <w:szCs w:val="12"/>
    </w:rPr>
  </w:style>
  <w:style w:type="paragraph" w:customStyle="1" w:styleId="Style22">
    <w:name w:val="Style22"/>
    <w:basedOn w:val="aa"/>
    <w:uiPriority w:val="99"/>
    <w:rsid w:val="003F592D"/>
    <w:pPr>
      <w:widowControl w:val="0"/>
      <w:autoSpaceDE w:val="0"/>
      <w:autoSpaceDN w:val="0"/>
      <w:adjustRightInd w:val="0"/>
      <w:jc w:val="left"/>
    </w:pPr>
    <w:rPr>
      <w:rFonts w:ascii="Calibri" w:eastAsia="Times New Roman" w:hAnsi="Calibri" w:cstheme="minorBidi"/>
      <w:sz w:val="24"/>
      <w:szCs w:val="24"/>
    </w:rPr>
  </w:style>
  <w:style w:type="paragraph" w:customStyle="1" w:styleId="Style19">
    <w:name w:val="Style19"/>
    <w:basedOn w:val="aa"/>
    <w:uiPriority w:val="99"/>
    <w:rsid w:val="003F592D"/>
    <w:pPr>
      <w:widowControl w:val="0"/>
      <w:autoSpaceDE w:val="0"/>
      <w:autoSpaceDN w:val="0"/>
      <w:adjustRightInd w:val="0"/>
      <w:jc w:val="left"/>
    </w:pPr>
    <w:rPr>
      <w:rFonts w:ascii="Calibri" w:eastAsia="Times New Roman" w:hAnsi="Calibri" w:cstheme="minorBidi"/>
      <w:sz w:val="24"/>
      <w:szCs w:val="24"/>
    </w:rPr>
  </w:style>
  <w:style w:type="paragraph" w:customStyle="1" w:styleId="Style27">
    <w:name w:val="Style27"/>
    <w:basedOn w:val="aa"/>
    <w:uiPriority w:val="99"/>
    <w:rsid w:val="003F592D"/>
    <w:pPr>
      <w:widowControl w:val="0"/>
      <w:autoSpaceDE w:val="0"/>
      <w:autoSpaceDN w:val="0"/>
      <w:adjustRightInd w:val="0"/>
      <w:spacing w:line="173" w:lineRule="exact"/>
      <w:jc w:val="right"/>
    </w:pPr>
    <w:rPr>
      <w:rFonts w:ascii="Calibri" w:eastAsia="Times New Roman" w:hAnsi="Calibri" w:cstheme="minorBidi"/>
      <w:sz w:val="24"/>
      <w:szCs w:val="24"/>
    </w:rPr>
  </w:style>
  <w:style w:type="character" w:customStyle="1" w:styleId="FontStyle35">
    <w:name w:val="Font Style35"/>
    <w:basedOn w:val="ab"/>
    <w:uiPriority w:val="99"/>
    <w:rsid w:val="003F592D"/>
    <w:rPr>
      <w:rFonts w:ascii="Calibri" w:hAnsi="Calibri" w:cs="Calibri" w:hint="default"/>
      <w:b/>
      <w:bCs/>
      <w:sz w:val="18"/>
      <w:szCs w:val="18"/>
    </w:rPr>
  </w:style>
  <w:style w:type="paragraph" w:customStyle="1" w:styleId="Style13">
    <w:name w:val="Style13"/>
    <w:basedOn w:val="aa"/>
    <w:uiPriority w:val="99"/>
    <w:rsid w:val="003F592D"/>
    <w:pPr>
      <w:widowControl w:val="0"/>
      <w:autoSpaceDE w:val="0"/>
      <w:autoSpaceDN w:val="0"/>
      <w:adjustRightInd w:val="0"/>
      <w:spacing w:line="168" w:lineRule="exact"/>
      <w:jc w:val="left"/>
    </w:pPr>
    <w:rPr>
      <w:rFonts w:ascii="Calibri" w:eastAsia="Times New Roman" w:hAnsi="Calibri" w:cstheme="minorBidi"/>
      <w:sz w:val="24"/>
      <w:szCs w:val="24"/>
    </w:rPr>
  </w:style>
  <w:style w:type="paragraph" w:customStyle="1" w:styleId="Style18">
    <w:name w:val="Style18"/>
    <w:basedOn w:val="aa"/>
    <w:uiPriority w:val="99"/>
    <w:rsid w:val="003F592D"/>
    <w:pPr>
      <w:widowControl w:val="0"/>
      <w:autoSpaceDE w:val="0"/>
      <w:autoSpaceDN w:val="0"/>
      <w:adjustRightInd w:val="0"/>
      <w:spacing w:line="254" w:lineRule="exact"/>
    </w:pPr>
    <w:rPr>
      <w:rFonts w:ascii="Calibri" w:eastAsia="Times New Roman" w:hAnsi="Calibri" w:cstheme="minorBidi"/>
      <w:sz w:val="24"/>
      <w:szCs w:val="24"/>
    </w:rPr>
  </w:style>
  <w:style w:type="character" w:customStyle="1" w:styleId="FontStyle37">
    <w:name w:val="Font Style37"/>
    <w:basedOn w:val="ab"/>
    <w:uiPriority w:val="99"/>
    <w:rsid w:val="003F592D"/>
    <w:rPr>
      <w:rFonts w:ascii="Calibri" w:hAnsi="Calibri" w:cs="Calibri" w:hint="default"/>
      <w:sz w:val="14"/>
      <w:szCs w:val="14"/>
    </w:rPr>
  </w:style>
  <w:style w:type="paragraph" w:customStyle="1" w:styleId="Style9">
    <w:name w:val="Style9"/>
    <w:basedOn w:val="aa"/>
    <w:uiPriority w:val="99"/>
    <w:rsid w:val="003F592D"/>
    <w:pPr>
      <w:widowControl w:val="0"/>
      <w:autoSpaceDE w:val="0"/>
      <w:autoSpaceDN w:val="0"/>
      <w:adjustRightInd w:val="0"/>
      <w:spacing w:line="158" w:lineRule="exact"/>
      <w:jc w:val="left"/>
    </w:pPr>
    <w:rPr>
      <w:rFonts w:ascii="Calibri" w:eastAsia="Times New Roman" w:hAnsi="Calibri" w:cstheme="minorBidi"/>
      <w:sz w:val="24"/>
      <w:szCs w:val="24"/>
    </w:rPr>
  </w:style>
  <w:style w:type="paragraph" w:customStyle="1" w:styleId="103">
    <w:name w:val="Основной текст10"/>
    <w:basedOn w:val="aa"/>
    <w:rsid w:val="003F592D"/>
    <w:pPr>
      <w:shd w:val="clear" w:color="auto" w:fill="FFFFFF"/>
      <w:spacing w:after="240" w:line="278" w:lineRule="exact"/>
      <w:ind w:hanging="740"/>
      <w:jc w:val="left"/>
    </w:pPr>
    <w:rPr>
      <w:rFonts w:ascii="Times New Roman" w:eastAsia="Times New Roman" w:hAnsi="Times New Roman"/>
      <w:sz w:val="23"/>
      <w:szCs w:val="23"/>
      <w:lang w:val="en-US" w:eastAsia="en-US" w:bidi="en-US"/>
    </w:rPr>
  </w:style>
  <w:style w:type="paragraph" w:customStyle="1" w:styleId="affffffff7">
    <w:name w:val="Геология_Основной текст"/>
    <w:qFormat/>
    <w:rsid w:val="003F592D"/>
    <w:pPr>
      <w:ind w:firstLine="567"/>
      <w:jc w:val="both"/>
    </w:pPr>
    <w:rPr>
      <w:rFonts w:ascii="Times New Roman" w:hAnsi="Times New Roman"/>
      <w:sz w:val="28"/>
      <w:szCs w:val="22"/>
      <w:lang w:eastAsia="en-US"/>
    </w:rPr>
  </w:style>
  <w:style w:type="paragraph" w:customStyle="1" w:styleId="affffffff8">
    <w:name w:val="Геология_Рисунок"/>
    <w:next w:val="aa"/>
    <w:rsid w:val="003F592D"/>
    <w:pPr>
      <w:spacing w:before="120" w:after="120"/>
      <w:jc w:val="center"/>
    </w:pPr>
    <w:rPr>
      <w:rFonts w:ascii="Times New Roman" w:hAnsi="Times New Roman"/>
      <w:b/>
      <w:sz w:val="28"/>
      <w:szCs w:val="22"/>
      <w:lang w:eastAsia="en-US"/>
    </w:rPr>
  </w:style>
  <w:style w:type="numbering" w:customStyle="1" w:styleId="1111111">
    <w:name w:val="1 / 1.1 / 1.1.11"/>
    <w:rsid w:val="003F592D"/>
    <w:pPr>
      <w:numPr>
        <w:numId w:val="7"/>
      </w:numPr>
    </w:pPr>
  </w:style>
  <w:style w:type="table" w:customStyle="1" w:styleId="TableNormal">
    <w:name w:val="Table Normal"/>
    <w:uiPriority w:val="2"/>
    <w:semiHidden/>
    <w:unhideWhenUsed/>
    <w:qFormat/>
    <w:rsid w:val="003F592D"/>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a"/>
    <w:uiPriority w:val="1"/>
    <w:qFormat/>
    <w:rsid w:val="003F592D"/>
    <w:pPr>
      <w:widowControl w:val="0"/>
      <w:jc w:val="left"/>
    </w:pPr>
    <w:rPr>
      <w:rFonts w:asciiTheme="minorHAnsi" w:eastAsiaTheme="minorHAnsi" w:hAnsiTheme="minorHAnsi" w:cstheme="minorBidi"/>
      <w:sz w:val="22"/>
      <w:szCs w:val="22"/>
      <w:lang w:val="en-US" w:eastAsia="en-US"/>
    </w:rPr>
  </w:style>
  <w:style w:type="character" w:customStyle="1" w:styleId="affffff">
    <w:name w:val="Боковик Знак"/>
    <w:basedOn w:val="ab"/>
    <w:link w:val="afffffe"/>
    <w:locked/>
    <w:rsid w:val="003F592D"/>
    <w:rPr>
      <w:rFonts w:ascii="KZ Arial" w:eastAsia="Times New Roman" w:hAnsi="KZ Arial"/>
      <w:noProof/>
      <w:sz w:val="14"/>
    </w:rPr>
  </w:style>
  <w:style w:type="character" w:customStyle="1" w:styleId="afffffd">
    <w:name w:val="ШапкаТаблицы Знак"/>
    <w:basedOn w:val="ab"/>
    <w:link w:val="afffffc"/>
    <w:locked/>
    <w:rsid w:val="003F592D"/>
    <w:rPr>
      <w:rFonts w:ascii="Times New Roman" w:eastAsia="Times New Roman" w:hAnsi="Times New Roman"/>
      <w:color w:val="000000"/>
      <w:sz w:val="16"/>
    </w:rPr>
  </w:style>
  <w:style w:type="character" w:customStyle="1" w:styleId="afffff7">
    <w:name w:val="Столбец Знак"/>
    <w:link w:val="afffff6"/>
    <w:rsid w:val="003F592D"/>
    <w:rPr>
      <w:rFonts w:eastAsia="Times New Roman"/>
      <w:noProof/>
      <w:sz w:val="16"/>
    </w:rPr>
  </w:style>
  <w:style w:type="paragraph" w:styleId="affffffff9">
    <w:name w:val="footnote text"/>
    <w:basedOn w:val="aa"/>
    <w:link w:val="affffffffa"/>
    <w:unhideWhenUsed/>
    <w:rsid w:val="003F592D"/>
    <w:pPr>
      <w:jc w:val="left"/>
    </w:pPr>
    <w:rPr>
      <w:rFonts w:ascii="Times New Roman" w:eastAsia="Times New Roman" w:hAnsi="Times New Roman"/>
      <w:lang w:eastAsia="en-US"/>
    </w:rPr>
  </w:style>
  <w:style w:type="character" w:customStyle="1" w:styleId="affffffffa">
    <w:name w:val="Текст сноски Знак"/>
    <w:basedOn w:val="ab"/>
    <w:link w:val="affffffff9"/>
    <w:rsid w:val="003F592D"/>
    <w:rPr>
      <w:rFonts w:ascii="Times New Roman" w:eastAsia="Times New Roman" w:hAnsi="Times New Roman"/>
      <w:lang w:eastAsia="en-US"/>
    </w:rPr>
  </w:style>
  <w:style w:type="numbering" w:customStyle="1" w:styleId="2fd">
    <w:name w:val="Нет списка2"/>
    <w:next w:val="ad"/>
    <w:uiPriority w:val="99"/>
    <w:semiHidden/>
    <w:unhideWhenUsed/>
    <w:rsid w:val="003F592D"/>
  </w:style>
  <w:style w:type="table" w:customStyle="1" w:styleId="1ff">
    <w:name w:val="Сетка таблицы1"/>
    <w:basedOn w:val="ac"/>
    <w:next w:val="aff9"/>
    <w:uiPriority w:val="59"/>
    <w:rsid w:val="003F592D"/>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Сетка таблицы 11"/>
    <w:basedOn w:val="ac"/>
    <w:next w:val="1a"/>
    <w:rsid w:val="003F592D"/>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ff0">
    <w:name w:val="Мекенсак1"/>
    <w:basedOn w:val="aff9"/>
    <w:rsid w:val="003F592D"/>
    <w:pPr>
      <w:jc w:val="center"/>
    </w:pPr>
    <w:rPr>
      <w:rFonts w:ascii="Arial" w:hAnsi="Arial"/>
      <w:sz w:val="16"/>
    </w:rPr>
    <w:tblPr>
      <w:tblCellMar>
        <w:top w:w="57" w:type="dxa"/>
        <w:left w:w="57" w:type="dxa"/>
        <w:bottom w:w="57" w:type="dxa"/>
        <w:right w:w="57" w:type="dxa"/>
      </w:tblCellMar>
    </w:tblPr>
    <w:tcPr>
      <w:vAlign w:val="center"/>
    </w:tcPr>
  </w:style>
  <w:style w:type="numbering" w:customStyle="1" w:styleId="126">
    <w:name w:val="Нет списка12"/>
    <w:next w:val="ad"/>
    <w:uiPriority w:val="99"/>
    <w:semiHidden/>
    <w:unhideWhenUsed/>
    <w:rsid w:val="003F592D"/>
  </w:style>
  <w:style w:type="numbering" w:customStyle="1" w:styleId="11111111">
    <w:name w:val="1 / 1.1 / 1.1.111"/>
    <w:rsid w:val="003F592D"/>
  </w:style>
  <w:style w:type="table" w:customStyle="1" w:styleId="TableNormal1">
    <w:name w:val="Table Normal1"/>
    <w:uiPriority w:val="2"/>
    <w:semiHidden/>
    <w:unhideWhenUsed/>
    <w:qFormat/>
    <w:rsid w:val="003F592D"/>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EXTOFTABLES">
    <w:name w:val="**TEXT OF TABLES"/>
    <w:basedOn w:val="aa"/>
    <w:link w:val="TEXTOFTABLES0"/>
    <w:rsid w:val="003F592D"/>
    <w:pPr>
      <w:jc w:val="center"/>
    </w:pPr>
    <w:rPr>
      <w:rFonts w:eastAsia="Times New Roman"/>
      <w:sz w:val="16"/>
    </w:rPr>
  </w:style>
  <w:style w:type="character" w:customStyle="1" w:styleId="25">
    <w:name w:val="Единица измерения Знак2"/>
    <w:link w:val="af9"/>
    <w:rsid w:val="00251E32"/>
    <w:rPr>
      <w:rFonts w:eastAsia="Times New Roman" w:cs="Arial"/>
      <w:sz w:val="16"/>
      <w:szCs w:val="16"/>
      <w:lang w:val="kk-KZ"/>
    </w:rPr>
  </w:style>
  <w:style w:type="character" w:customStyle="1" w:styleId="1b">
    <w:name w:val="единица измерения Знак1"/>
    <w:link w:val="afff8"/>
    <w:rsid w:val="00251E32"/>
    <w:rPr>
      <w:rFonts w:eastAsia="Times New Roman"/>
      <w:sz w:val="15"/>
      <w:lang w:val="kk-KZ"/>
    </w:rPr>
  </w:style>
  <w:style w:type="character" w:customStyle="1" w:styleId="First3">
    <w:name w:val="FirstОснТекст Знак3"/>
    <w:link w:val="First"/>
    <w:rsid w:val="00251E32"/>
    <w:rPr>
      <w:rFonts w:eastAsia="Times New Roman"/>
    </w:rPr>
  </w:style>
  <w:style w:type="paragraph" w:customStyle="1" w:styleId="C0">
    <w:name w:val="Cноска"/>
    <w:basedOn w:val="afff5"/>
    <w:link w:val="C1"/>
    <w:rsid w:val="00251E32"/>
    <w:pPr>
      <w:spacing w:before="60" w:after="60"/>
      <w:jc w:val="left"/>
    </w:pPr>
    <w:rPr>
      <w:sz w:val="14"/>
    </w:rPr>
  </w:style>
  <w:style w:type="character" w:customStyle="1" w:styleId="C1">
    <w:name w:val="Cноска Знак"/>
    <w:link w:val="C0"/>
    <w:rsid w:val="00251E32"/>
    <w:rPr>
      <w:rFonts w:eastAsia="Times New Roman"/>
      <w:i/>
      <w:sz w:val="14"/>
    </w:rPr>
  </w:style>
  <w:style w:type="character" w:customStyle="1" w:styleId="2fe">
    <w:name w:val="Наименование Знак2"/>
    <w:rsid w:val="00251E32"/>
    <w:rPr>
      <w:rFonts w:ascii="Arial" w:hAnsi="Arial"/>
      <w:b/>
      <w:noProof w:val="0"/>
      <w:color w:val="008080"/>
      <w:lang w:val="ru-RU" w:eastAsia="ru-RU" w:bidi="ar-SA"/>
    </w:rPr>
  </w:style>
  <w:style w:type="character" w:customStyle="1" w:styleId="1ff1">
    <w:name w:val="Верхний колонтитул Знак1"/>
    <w:rsid w:val="00251E32"/>
    <w:rPr>
      <w:rFonts w:ascii="Times New Roman" w:eastAsia="Times New Roman" w:hAnsi="Times New Roman" w:cs="Times New Roman"/>
      <w:sz w:val="20"/>
      <w:szCs w:val="20"/>
      <w:lang w:eastAsia="ru-RU"/>
    </w:rPr>
  </w:style>
  <w:style w:type="paragraph" w:customStyle="1" w:styleId="1ff2">
    <w:name w:val="Без интервала1"/>
    <w:link w:val="NoSpacingChar"/>
    <w:qFormat/>
    <w:rsid w:val="00C36F70"/>
    <w:rPr>
      <w:rFonts w:ascii="Calibri" w:hAnsi="Calibri"/>
      <w:sz w:val="22"/>
      <w:szCs w:val="22"/>
      <w:lang w:val="en-US" w:eastAsia="en-US"/>
    </w:rPr>
  </w:style>
  <w:style w:type="paragraph" w:customStyle="1" w:styleId="msonormal0">
    <w:name w:val="msonormal"/>
    <w:basedOn w:val="aa"/>
    <w:rsid w:val="009A76A6"/>
    <w:pPr>
      <w:spacing w:before="100" w:beforeAutospacing="1" w:after="100" w:afterAutospacing="1"/>
      <w:jc w:val="left"/>
    </w:pPr>
    <w:rPr>
      <w:rFonts w:ascii="Times New Roman" w:eastAsia="Times New Roman" w:hAnsi="Times New Roman"/>
      <w:sz w:val="24"/>
      <w:szCs w:val="24"/>
    </w:rPr>
  </w:style>
  <w:style w:type="paragraph" w:customStyle="1" w:styleId="1ff3">
    <w:name w:val="Абзац списка1"/>
    <w:basedOn w:val="aa"/>
    <w:link w:val="ListParagraphChar"/>
    <w:rsid w:val="00D84470"/>
    <w:pPr>
      <w:spacing w:after="200" w:line="276" w:lineRule="auto"/>
      <w:ind w:left="720"/>
      <w:jc w:val="left"/>
    </w:pPr>
    <w:rPr>
      <w:rFonts w:ascii="Calibri" w:hAnsi="Calibri"/>
      <w:sz w:val="22"/>
    </w:rPr>
  </w:style>
  <w:style w:type="character" w:customStyle="1" w:styleId="ListParagraphChar">
    <w:name w:val="List Paragraph Char"/>
    <w:link w:val="1ff3"/>
    <w:locked/>
    <w:rsid w:val="00D84470"/>
    <w:rPr>
      <w:rFonts w:ascii="Calibri" w:hAnsi="Calibri"/>
      <w:sz w:val="22"/>
    </w:rPr>
  </w:style>
  <w:style w:type="character" w:customStyle="1" w:styleId="affffffffb">
    <w:name w:val="Заголовок Знак"/>
    <w:rsid w:val="00841B93"/>
    <w:rPr>
      <w:rFonts w:ascii="Arial" w:eastAsia="Times New Roman" w:hAnsi="Arial" w:cs="Arial"/>
      <w:b/>
      <w:bCs/>
      <w:sz w:val="24"/>
      <w:szCs w:val="24"/>
      <w:lang w:eastAsia="ru-RU"/>
    </w:rPr>
  </w:style>
  <w:style w:type="character" w:customStyle="1" w:styleId="affffffffc">
    <w:name w:val="Рисунок Знак"/>
    <w:link w:val="affffffffd"/>
    <w:uiPriority w:val="99"/>
    <w:locked/>
    <w:rsid w:val="00115C47"/>
  </w:style>
  <w:style w:type="paragraph" w:customStyle="1" w:styleId="affffffffd">
    <w:name w:val="Рисунок"/>
    <w:basedOn w:val="aa"/>
    <w:link w:val="affffffffc"/>
    <w:uiPriority w:val="99"/>
    <w:rsid w:val="00115C47"/>
    <w:pPr>
      <w:autoSpaceDE w:val="0"/>
      <w:autoSpaceDN w:val="0"/>
      <w:adjustRightInd w:val="0"/>
      <w:spacing w:line="360" w:lineRule="auto"/>
      <w:ind w:firstLine="720"/>
    </w:pPr>
  </w:style>
  <w:style w:type="paragraph" w:customStyle="1" w:styleId="affffffffe">
    <w:name w:val="таблица"/>
    <w:basedOn w:val="aff1"/>
    <w:qFormat/>
    <w:rsid w:val="008C2AB1"/>
    <w:pPr>
      <w:spacing w:after="0"/>
      <w:jc w:val="left"/>
    </w:pPr>
    <w:rPr>
      <w:rFonts w:ascii="Times New Roman" w:hAnsi="Times New Roman"/>
      <w:color w:val="000000"/>
      <w:sz w:val="28"/>
      <w:szCs w:val="26"/>
    </w:rPr>
  </w:style>
  <w:style w:type="character" w:customStyle="1" w:styleId="js-extracted-address">
    <w:name w:val="js-extracted-address"/>
    <w:basedOn w:val="ab"/>
    <w:rsid w:val="0044646F"/>
  </w:style>
  <w:style w:type="character" w:customStyle="1" w:styleId="mail-message-map-nobreak">
    <w:name w:val="mail-message-map-nobreak"/>
    <w:basedOn w:val="ab"/>
    <w:rsid w:val="0044646F"/>
  </w:style>
  <w:style w:type="paragraph" w:customStyle="1" w:styleId="xl182">
    <w:name w:val="xl182"/>
    <w:basedOn w:val="aa"/>
    <w:rsid w:val="00C42FE4"/>
    <w:pPr>
      <w:pBdr>
        <w:top w:val="single" w:sz="4" w:space="0" w:color="auto"/>
        <w:left w:val="single" w:sz="4" w:space="0" w:color="auto"/>
        <w:right w:val="single" w:sz="4" w:space="0" w:color="auto"/>
      </w:pBdr>
      <w:spacing w:before="100" w:beforeAutospacing="1" w:after="100" w:afterAutospacing="1"/>
      <w:jc w:val="left"/>
      <w:textAlignment w:val="top"/>
    </w:pPr>
    <w:rPr>
      <w:rFonts w:ascii="Times New Roman" w:eastAsia="Times New Roman" w:hAnsi="Times New Roman"/>
      <w:b/>
      <w:bCs/>
      <w:sz w:val="24"/>
      <w:szCs w:val="24"/>
    </w:rPr>
  </w:style>
  <w:style w:type="paragraph" w:customStyle="1" w:styleId="xl183">
    <w:name w:val="xl183"/>
    <w:basedOn w:val="aa"/>
    <w:rsid w:val="00C42FE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b/>
      <w:bCs/>
      <w:sz w:val="24"/>
      <w:szCs w:val="24"/>
    </w:rPr>
  </w:style>
  <w:style w:type="paragraph" w:customStyle="1" w:styleId="xl184">
    <w:name w:val="xl184"/>
    <w:basedOn w:val="aa"/>
    <w:rsid w:val="00C42FE4"/>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top"/>
    </w:pPr>
    <w:rPr>
      <w:rFonts w:ascii="Times New Roman" w:eastAsia="Times New Roman" w:hAnsi="Times New Roman"/>
      <w:b/>
      <w:bCs/>
      <w:sz w:val="24"/>
      <w:szCs w:val="24"/>
    </w:rPr>
  </w:style>
  <w:style w:type="paragraph" w:customStyle="1" w:styleId="xl185">
    <w:name w:val="xl185"/>
    <w:basedOn w:val="aa"/>
    <w:rsid w:val="00C42FE4"/>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Times New Roman" w:eastAsia="Times New Roman" w:hAnsi="Times New Roman"/>
      <w:b/>
      <w:bCs/>
      <w:sz w:val="24"/>
      <w:szCs w:val="24"/>
    </w:rPr>
  </w:style>
  <w:style w:type="paragraph" w:customStyle="1" w:styleId="xl186">
    <w:name w:val="xl186"/>
    <w:basedOn w:val="aa"/>
    <w:rsid w:val="00C42FE4"/>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Times New Roman" w:eastAsia="Times New Roman" w:hAnsi="Times New Roman"/>
      <w:b/>
      <w:bCs/>
      <w:sz w:val="24"/>
      <w:szCs w:val="24"/>
    </w:rPr>
  </w:style>
  <w:style w:type="paragraph" w:customStyle="1" w:styleId="xl187">
    <w:name w:val="xl187"/>
    <w:basedOn w:val="aa"/>
    <w:rsid w:val="00C42FE4"/>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eastAsia="Times New Roman" w:hAnsi="Times New Roman"/>
      <w:b/>
      <w:bCs/>
      <w:sz w:val="24"/>
      <w:szCs w:val="24"/>
    </w:rPr>
  </w:style>
  <w:style w:type="paragraph" w:customStyle="1" w:styleId="xl188">
    <w:name w:val="xl188"/>
    <w:basedOn w:val="aa"/>
    <w:rsid w:val="00C42FE4"/>
    <w:pPr>
      <w:pBdr>
        <w:top w:val="single" w:sz="4" w:space="0" w:color="auto"/>
        <w:left w:val="single" w:sz="4" w:space="0" w:color="auto"/>
        <w:bottom w:val="single" w:sz="4" w:space="0" w:color="auto"/>
      </w:pBdr>
      <w:spacing w:before="100" w:beforeAutospacing="1" w:after="100" w:afterAutospacing="1"/>
      <w:jc w:val="left"/>
    </w:pPr>
    <w:rPr>
      <w:rFonts w:ascii="Times New Roman" w:eastAsia="Times New Roman" w:hAnsi="Times New Roman"/>
      <w:b/>
      <w:bCs/>
      <w:sz w:val="24"/>
      <w:szCs w:val="24"/>
    </w:rPr>
  </w:style>
  <w:style w:type="paragraph" w:customStyle="1" w:styleId="xl189">
    <w:name w:val="xl189"/>
    <w:basedOn w:val="aa"/>
    <w:rsid w:val="00C42FE4"/>
    <w:pPr>
      <w:pBdr>
        <w:top w:val="single" w:sz="4" w:space="0" w:color="auto"/>
        <w:bottom w:val="single" w:sz="4" w:space="0" w:color="auto"/>
      </w:pBdr>
      <w:spacing w:before="100" w:beforeAutospacing="1" w:after="100" w:afterAutospacing="1"/>
      <w:jc w:val="left"/>
    </w:pPr>
    <w:rPr>
      <w:rFonts w:ascii="Times New Roman" w:eastAsia="Times New Roman" w:hAnsi="Times New Roman"/>
      <w:b/>
      <w:bCs/>
      <w:sz w:val="24"/>
      <w:szCs w:val="24"/>
    </w:rPr>
  </w:style>
  <w:style w:type="paragraph" w:customStyle="1" w:styleId="xl190">
    <w:name w:val="xl190"/>
    <w:basedOn w:val="aa"/>
    <w:rsid w:val="00C42FE4"/>
    <w:pPr>
      <w:pBdr>
        <w:top w:val="single" w:sz="4" w:space="0" w:color="auto"/>
        <w:bottom w:val="single" w:sz="4" w:space="0" w:color="auto"/>
        <w:right w:val="single" w:sz="4" w:space="0" w:color="auto"/>
      </w:pBdr>
      <w:spacing w:before="100" w:beforeAutospacing="1" w:after="100" w:afterAutospacing="1"/>
      <w:jc w:val="left"/>
    </w:pPr>
    <w:rPr>
      <w:rFonts w:ascii="Times New Roman" w:eastAsia="Times New Roman" w:hAnsi="Times New Roman"/>
      <w:b/>
      <w:bCs/>
      <w:sz w:val="24"/>
      <w:szCs w:val="24"/>
    </w:rPr>
  </w:style>
  <w:style w:type="character" w:customStyle="1" w:styleId="FontStyle21">
    <w:name w:val="Font Style21"/>
    <w:basedOn w:val="ab"/>
    <w:uiPriority w:val="99"/>
    <w:rsid w:val="00635F68"/>
    <w:rPr>
      <w:rFonts w:ascii="Times New Roman" w:hAnsi="Times New Roman" w:cs="Times New Roman"/>
      <w:sz w:val="22"/>
      <w:szCs w:val="22"/>
    </w:rPr>
  </w:style>
  <w:style w:type="paragraph" w:customStyle="1" w:styleId="1fe">
    <w:name w:val="Подпись к таблице1"/>
    <w:basedOn w:val="aa"/>
    <w:link w:val="affffffff1"/>
    <w:rsid w:val="004A2ED4"/>
    <w:pPr>
      <w:shd w:val="clear" w:color="auto" w:fill="FFFFFF"/>
      <w:spacing w:line="240" w:lineRule="atLeast"/>
      <w:jc w:val="left"/>
    </w:pPr>
    <w:rPr>
      <w:rFonts w:ascii="Times New Roman" w:eastAsia="Times New Roman" w:hAnsi="Times New Roman"/>
      <w:sz w:val="23"/>
      <w:szCs w:val="23"/>
      <w:shd w:val="clear" w:color="auto" w:fill="FFFFFF"/>
    </w:rPr>
  </w:style>
  <w:style w:type="paragraph" w:customStyle="1" w:styleId="font7">
    <w:name w:val="font7"/>
    <w:basedOn w:val="aa"/>
    <w:rsid w:val="001F4871"/>
    <w:pPr>
      <w:spacing w:before="100" w:beforeAutospacing="1" w:after="100" w:afterAutospacing="1"/>
      <w:jc w:val="left"/>
    </w:pPr>
    <w:rPr>
      <w:rFonts w:ascii="Times New Roman" w:eastAsia="Times New Roman" w:hAnsi="Times New Roman"/>
      <w:color w:val="000000"/>
    </w:rPr>
  </w:style>
  <w:style w:type="paragraph" w:customStyle="1" w:styleId="font8">
    <w:name w:val="font8"/>
    <w:basedOn w:val="aa"/>
    <w:rsid w:val="001F4871"/>
    <w:pPr>
      <w:spacing w:before="100" w:beforeAutospacing="1" w:after="100" w:afterAutospacing="1"/>
      <w:jc w:val="left"/>
    </w:pPr>
    <w:rPr>
      <w:rFonts w:ascii="Times New Roman" w:eastAsia="Times New Roman" w:hAnsi="Times New Roman"/>
      <w:b/>
      <w:bCs/>
      <w:color w:val="000000"/>
    </w:rPr>
  </w:style>
  <w:style w:type="paragraph" w:customStyle="1" w:styleId="font9">
    <w:name w:val="font9"/>
    <w:basedOn w:val="aa"/>
    <w:rsid w:val="001F4871"/>
    <w:pPr>
      <w:spacing w:before="100" w:beforeAutospacing="1" w:after="100" w:afterAutospacing="1"/>
      <w:jc w:val="left"/>
    </w:pPr>
    <w:rPr>
      <w:rFonts w:ascii="Times New Roman" w:eastAsia="Times New Roman" w:hAnsi="Times New Roman"/>
      <w:b/>
      <w:bCs/>
      <w:color w:val="000000"/>
      <w:sz w:val="18"/>
      <w:szCs w:val="18"/>
    </w:rPr>
  </w:style>
  <w:style w:type="paragraph" w:customStyle="1" w:styleId="font10">
    <w:name w:val="font10"/>
    <w:basedOn w:val="aa"/>
    <w:rsid w:val="001F4871"/>
    <w:pPr>
      <w:spacing w:before="100" w:beforeAutospacing="1" w:after="100" w:afterAutospacing="1"/>
      <w:jc w:val="left"/>
    </w:pPr>
    <w:rPr>
      <w:rFonts w:ascii="Times New Roman" w:eastAsia="Times New Roman" w:hAnsi="Times New Roman"/>
      <w:b/>
      <w:bCs/>
      <w:color w:val="000000"/>
      <w:sz w:val="18"/>
      <w:szCs w:val="18"/>
    </w:rPr>
  </w:style>
  <w:style w:type="paragraph" w:customStyle="1" w:styleId="font11">
    <w:name w:val="font11"/>
    <w:basedOn w:val="aa"/>
    <w:rsid w:val="007A4DDB"/>
    <w:pPr>
      <w:spacing w:before="100" w:beforeAutospacing="1" w:after="100" w:afterAutospacing="1"/>
      <w:jc w:val="left"/>
    </w:pPr>
    <w:rPr>
      <w:rFonts w:eastAsia="Times New Roman" w:cs="Arial"/>
      <w:sz w:val="16"/>
      <w:szCs w:val="16"/>
    </w:rPr>
  </w:style>
  <w:style w:type="paragraph" w:customStyle="1" w:styleId="font12">
    <w:name w:val="font12"/>
    <w:basedOn w:val="aa"/>
    <w:rsid w:val="007A4DDB"/>
    <w:pPr>
      <w:spacing w:before="100" w:beforeAutospacing="1" w:after="100" w:afterAutospacing="1"/>
      <w:jc w:val="left"/>
    </w:pPr>
    <w:rPr>
      <w:rFonts w:eastAsia="Times New Roman" w:cs="Arial"/>
      <w:sz w:val="14"/>
      <w:szCs w:val="14"/>
    </w:rPr>
  </w:style>
  <w:style w:type="paragraph" w:customStyle="1" w:styleId="font13">
    <w:name w:val="font13"/>
    <w:basedOn w:val="aa"/>
    <w:rsid w:val="007A4DDB"/>
    <w:pPr>
      <w:spacing w:before="100" w:beforeAutospacing="1" w:after="100" w:afterAutospacing="1"/>
      <w:jc w:val="left"/>
    </w:pPr>
    <w:rPr>
      <w:rFonts w:eastAsia="Times New Roman" w:cs="Arial"/>
      <w:sz w:val="16"/>
      <w:szCs w:val="16"/>
    </w:rPr>
  </w:style>
  <w:style w:type="paragraph" w:customStyle="1" w:styleId="font14">
    <w:name w:val="font14"/>
    <w:basedOn w:val="aa"/>
    <w:rsid w:val="007A4DDB"/>
    <w:pPr>
      <w:spacing w:before="100" w:beforeAutospacing="1" w:after="100" w:afterAutospacing="1"/>
      <w:jc w:val="left"/>
    </w:pPr>
    <w:rPr>
      <w:rFonts w:eastAsia="Times New Roman" w:cs="Arial"/>
      <w:b/>
      <w:bCs/>
    </w:rPr>
  </w:style>
  <w:style w:type="paragraph" w:customStyle="1" w:styleId="font15">
    <w:name w:val="font15"/>
    <w:basedOn w:val="aa"/>
    <w:rsid w:val="007A4DDB"/>
    <w:pPr>
      <w:spacing w:before="100" w:beforeAutospacing="1" w:after="100" w:afterAutospacing="1"/>
      <w:jc w:val="left"/>
    </w:pPr>
    <w:rPr>
      <w:rFonts w:eastAsia="Times New Roman" w:cs="Arial"/>
      <w:b/>
      <w:bCs/>
      <w:u w:val="single"/>
    </w:rPr>
  </w:style>
  <w:style w:type="paragraph" w:customStyle="1" w:styleId="font16">
    <w:name w:val="font16"/>
    <w:basedOn w:val="aa"/>
    <w:rsid w:val="007A4DDB"/>
    <w:pPr>
      <w:spacing w:before="100" w:beforeAutospacing="1" w:after="100" w:afterAutospacing="1"/>
      <w:jc w:val="left"/>
    </w:pPr>
    <w:rPr>
      <w:rFonts w:ascii="Times New Roman" w:eastAsia="Times New Roman" w:hAnsi="Times New Roman"/>
      <w:b/>
      <w:bCs/>
      <w:sz w:val="24"/>
      <w:szCs w:val="24"/>
    </w:rPr>
  </w:style>
  <w:style w:type="paragraph" w:customStyle="1" w:styleId="font17">
    <w:name w:val="font17"/>
    <w:basedOn w:val="aa"/>
    <w:rsid w:val="007A4DDB"/>
    <w:pPr>
      <w:spacing w:before="100" w:beforeAutospacing="1" w:after="100" w:afterAutospacing="1"/>
      <w:jc w:val="left"/>
    </w:pPr>
    <w:rPr>
      <w:rFonts w:ascii="Times New Roman" w:eastAsia="Times New Roman" w:hAnsi="Times New Roman"/>
      <w:b/>
      <w:bCs/>
      <w:sz w:val="24"/>
      <w:szCs w:val="24"/>
    </w:rPr>
  </w:style>
  <w:style w:type="paragraph" w:customStyle="1" w:styleId="font18">
    <w:name w:val="font18"/>
    <w:basedOn w:val="aa"/>
    <w:rsid w:val="007A4DDB"/>
    <w:pPr>
      <w:spacing w:before="100" w:beforeAutospacing="1" w:after="100" w:afterAutospacing="1"/>
      <w:jc w:val="left"/>
    </w:pPr>
    <w:rPr>
      <w:rFonts w:ascii="Times New Roman" w:eastAsia="Times New Roman" w:hAnsi="Times New Roman"/>
      <w:sz w:val="24"/>
      <w:szCs w:val="24"/>
    </w:rPr>
  </w:style>
  <w:style w:type="paragraph" w:customStyle="1" w:styleId="font19">
    <w:name w:val="font19"/>
    <w:basedOn w:val="aa"/>
    <w:rsid w:val="007A4DDB"/>
    <w:pPr>
      <w:spacing w:before="100" w:beforeAutospacing="1" w:after="100" w:afterAutospacing="1"/>
      <w:jc w:val="left"/>
    </w:pPr>
    <w:rPr>
      <w:rFonts w:ascii="Times New Roman" w:eastAsia="Times New Roman" w:hAnsi="Times New Roman"/>
      <w:sz w:val="24"/>
      <w:szCs w:val="24"/>
    </w:rPr>
  </w:style>
  <w:style w:type="paragraph" w:customStyle="1" w:styleId="font20">
    <w:name w:val="font20"/>
    <w:basedOn w:val="aa"/>
    <w:rsid w:val="007A4DDB"/>
    <w:pPr>
      <w:spacing w:before="100" w:beforeAutospacing="1" w:after="100" w:afterAutospacing="1"/>
      <w:jc w:val="left"/>
    </w:pPr>
    <w:rPr>
      <w:rFonts w:eastAsia="Times New Roman" w:cs="Arial"/>
    </w:rPr>
  </w:style>
  <w:style w:type="paragraph" w:customStyle="1" w:styleId="font21">
    <w:name w:val="font21"/>
    <w:basedOn w:val="aa"/>
    <w:rsid w:val="007A4DDB"/>
    <w:pPr>
      <w:spacing w:before="100" w:beforeAutospacing="1" w:after="100" w:afterAutospacing="1"/>
      <w:jc w:val="left"/>
    </w:pPr>
    <w:rPr>
      <w:rFonts w:eastAsia="Times New Roman" w:cs="Arial"/>
      <w:b/>
      <w:bCs/>
      <w:sz w:val="24"/>
      <w:szCs w:val="24"/>
    </w:rPr>
  </w:style>
  <w:style w:type="paragraph" w:customStyle="1" w:styleId="font22">
    <w:name w:val="font22"/>
    <w:basedOn w:val="aa"/>
    <w:rsid w:val="007A4DDB"/>
    <w:pPr>
      <w:spacing w:before="100" w:beforeAutospacing="1" w:after="100" w:afterAutospacing="1"/>
      <w:jc w:val="left"/>
    </w:pPr>
    <w:rPr>
      <w:rFonts w:eastAsia="Times New Roman" w:cs="Arial"/>
      <w:i/>
      <w:iCs/>
    </w:rPr>
  </w:style>
  <w:style w:type="paragraph" w:customStyle="1" w:styleId="font23">
    <w:name w:val="font23"/>
    <w:basedOn w:val="aa"/>
    <w:rsid w:val="007A4DDB"/>
    <w:pPr>
      <w:spacing w:before="100" w:beforeAutospacing="1" w:after="100" w:afterAutospacing="1"/>
      <w:jc w:val="left"/>
    </w:pPr>
    <w:rPr>
      <w:rFonts w:eastAsia="Times New Roman" w:cs="Arial"/>
      <w:i/>
      <w:iCs/>
    </w:rPr>
  </w:style>
  <w:style w:type="paragraph" w:customStyle="1" w:styleId="font24">
    <w:name w:val="font24"/>
    <w:basedOn w:val="aa"/>
    <w:rsid w:val="007A4DDB"/>
    <w:pPr>
      <w:spacing w:before="100" w:beforeAutospacing="1" w:after="100" w:afterAutospacing="1"/>
      <w:jc w:val="left"/>
    </w:pPr>
    <w:rPr>
      <w:rFonts w:ascii="Times New Roman" w:eastAsia="Times New Roman" w:hAnsi="Times New Roman"/>
      <w:b/>
      <w:bCs/>
      <w:sz w:val="28"/>
      <w:szCs w:val="28"/>
    </w:rPr>
  </w:style>
  <w:style w:type="paragraph" w:customStyle="1" w:styleId="font25">
    <w:name w:val="font25"/>
    <w:basedOn w:val="aa"/>
    <w:rsid w:val="007A4DDB"/>
    <w:pPr>
      <w:spacing w:before="100" w:beforeAutospacing="1" w:after="100" w:afterAutospacing="1"/>
      <w:jc w:val="left"/>
    </w:pPr>
    <w:rPr>
      <w:rFonts w:ascii="Arial CYR" w:eastAsia="Times New Roman" w:hAnsi="Arial CYR" w:cs="Arial CYR"/>
      <w:sz w:val="16"/>
      <w:szCs w:val="16"/>
    </w:rPr>
  </w:style>
  <w:style w:type="paragraph" w:customStyle="1" w:styleId="font26">
    <w:name w:val="font26"/>
    <w:basedOn w:val="aa"/>
    <w:rsid w:val="007A4DDB"/>
    <w:pPr>
      <w:spacing w:before="100" w:beforeAutospacing="1" w:after="100" w:afterAutospacing="1"/>
      <w:jc w:val="left"/>
    </w:pPr>
    <w:rPr>
      <w:rFonts w:ascii="Arial CYR" w:eastAsia="Times New Roman" w:hAnsi="Arial CYR" w:cs="Arial CYR"/>
      <w:sz w:val="16"/>
      <w:szCs w:val="16"/>
    </w:rPr>
  </w:style>
  <w:style w:type="paragraph" w:customStyle="1" w:styleId="font27">
    <w:name w:val="font27"/>
    <w:basedOn w:val="aa"/>
    <w:rsid w:val="007A4DDB"/>
    <w:pPr>
      <w:spacing w:before="100" w:beforeAutospacing="1" w:after="100" w:afterAutospacing="1"/>
      <w:jc w:val="left"/>
    </w:pPr>
    <w:rPr>
      <w:rFonts w:eastAsia="Times New Roman" w:cs="Arial"/>
      <w:sz w:val="18"/>
      <w:szCs w:val="18"/>
    </w:rPr>
  </w:style>
  <w:style w:type="paragraph" w:customStyle="1" w:styleId="xl191">
    <w:name w:val="xl191"/>
    <w:basedOn w:val="aa"/>
    <w:rsid w:val="007A4DDB"/>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top"/>
    </w:pPr>
    <w:rPr>
      <w:rFonts w:eastAsia="Times New Roman" w:cs="Arial"/>
      <w:sz w:val="18"/>
      <w:szCs w:val="18"/>
    </w:rPr>
  </w:style>
  <w:style w:type="paragraph" w:customStyle="1" w:styleId="xl192">
    <w:name w:val="xl192"/>
    <w:basedOn w:val="aa"/>
    <w:rsid w:val="007A4DD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193">
    <w:name w:val="xl193"/>
    <w:basedOn w:val="aa"/>
    <w:rsid w:val="007A4DDB"/>
    <w:pPr>
      <w:pBdr>
        <w:top w:val="single" w:sz="4" w:space="0" w:color="auto"/>
        <w:left w:val="single" w:sz="8" w:space="0" w:color="auto"/>
        <w:bottom w:val="single" w:sz="4" w:space="0" w:color="auto"/>
        <w:right w:val="single" w:sz="4" w:space="0" w:color="auto"/>
      </w:pBdr>
      <w:spacing w:before="100" w:beforeAutospacing="1" w:after="100" w:afterAutospacing="1"/>
      <w:jc w:val="left"/>
      <w:textAlignment w:val="top"/>
    </w:pPr>
    <w:rPr>
      <w:rFonts w:eastAsia="Times New Roman" w:cs="Arial"/>
      <w:sz w:val="18"/>
      <w:szCs w:val="18"/>
    </w:rPr>
  </w:style>
  <w:style w:type="paragraph" w:customStyle="1" w:styleId="xl194">
    <w:name w:val="xl194"/>
    <w:basedOn w:val="aa"/>
    <w:rsid w:val="007A4DDB"/>
    <w:pPr>
      <w:pBdr>
        <w:top w:val="single" w:sz="8" w:space="0" w:color="auto"/>
        <w:left w:val="single" w:sz="8" w:space="0" w:color="auto"/>
        <w:bottom w:val="single" w:sz="4" w:space="0" w:color="auto"/>
        <w:right w:val="single" w:sz="4" w:space="0" w:color="auto"/>
      </w:pBdr>
      <w:spacing w:before="100" w:beforeAutospacing="1" w:after="100" w:afterAutospacing="1"/>
      <w:jc w:val="left"/>
      <w:textAlignment w:val="top"/>
    </w:pPr>
    <w:rPr>
      <w:rFonts w:eastAsia="Times New Roman" w:cs="Arial"/>
      <w:sz w:val="18"/>
      <w:szCs w:val="18"/>
    </w:rPr>
  </w:style>
  <w:style w:type="paragraph" w:customStyle="1" w:styleId="xl195">
    <w:name w:val="xl195"/>
    <w:basedOn w:val="aa"/>
    <w:rsid w:val="007A4DDB"/>
    <w:pPr>
      <w:pBdr>
        <w:top w:val="single" w:sz="8" w:space="0" w:color="auto"/>
        <w:left w:val="single" w:sz="4" w:space="0" w:color="auto"/>
        <w:bottom w:val="single" w:sz="4" w:space="0" w:color="auto"/>
        <w:right w:val="single" w:sz="4" w:space="0" w:color="auto"/>
      </w:pBdr>
      <w:spacing w:before="100" w:beforeAutospacing="1" w:after="100" w:afterAutospacing="1"/>
      <w:jc w:val="left"/>
      <w:textAlignment w:val="top"/>
    </w:pPr>
    <w:rPr>
      <w:rFonts w:eastAsia="Times New Roman" w:cs="Arial"/>
      <w:sz w:val="18"/>
      <w:szCs w:val="18"/>
    </w:rPr>
  </w:style>
  <w:style w:type="paragraph" w:customStyle="1" w:styleId="xl196">
    <w:name w:val="xl196"/>
    <w:basedOn w:val="aa"/>
    <w:rsid w:val="007A4DDB"/>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197">
    <w:name w:val="xl197"/>
    <w:basedOn w:val="aa"/>
    <w:rsid w:val="007A4DDB"/>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top"/>
    </w:pPr>
    <w:rPr>
      <w:rFonts w:eastAsia="Times New Roman" w:cs="Arial"/>
      <w:sz w:val="18"/>
      <w:szCs w:val="18"/>
    </w:rPr>
  </w:style>
  <w:style w:type="paragraph" w:customStyle="1" w:styleId="xl198">
    <w:name w:val="xl198"/>
    <w:basedOn w:val="aa"/>
    <w:rsid w:val="007A4DDB"/>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top"/>
    </w:pPr>
    <w:rPr>
      <w:rFonts w:eastAsia="Times New Roman" w:cs="Arial"/>
      <w:sz w:val="18"/>
      <w:szCs w:val="18"/>
    </w:rPr>
  </w:style>
  <w:style w:type="paragraph" w:customStyle="1" w:styleId="xl199">
    <w:name w:val="xl199"/>
    <w:basedOn w:val="aa"/>
    <w:rsid w:val="007A4DDB"/>
    <w:pPr>
      <w:spacing w:before="100" w:beforeAutospacing="1" w:after="100" w:afterAutospacing="1"/>
      <w:jc w:val="left"/>
      <w:textAlignment w:val="top"/>
    </w:pPr>
    <w:rPr>
      <w:rFonts w:eastAsia="Times New Roman" w:cs="Arial"/>
    </w:rPr>
  </w:style>
  <w:style w:type="paragraph" w:customStyle="1" w:styleId="xl200">
    <w:name w:val="xl200"/>
    <w:basedOn w:val="aa"/>
    <w:rsid w:val="007A4DDB"/>
    <w:pPr>
      <w:spacing w:before="100" w:beforeAutospacing="1" w:after="100" w:afterAutospacing="1"/>
      <w:jc w:val="center"/>
      <w:textAlignment w:val="top"/>
    </w:pPr>
    <w:rPr>
      <w:rFonts w:eastAsia="Times New Roman" w:cs="Arial"/>
    </w:rPr>
  </w:style>
  <w:style w:type="paragraph" w:customStyle="1" w:styleId="xl201">
    <w:name w:val="xl201"/>
    <w:basedOn w:val="aa"/>
    <w:rsid w:val="007A4DDB"/>
    <w:pPr>
      <w:spacing w:before="100" w:beforeAutospacing="1" w:after="100" w:afterAutospacing="1"/>
      <w:jc w:val="center"/>
      <w:textAlignment w:val="top"/>
    </w:pPr>
    <w:rPr>
      <w:rFonts w:eastAsia="Times New Roman" w:cs="Arial"/>
    </w:rPr>
  </w:style>
  <w:style w:type="paragraph" w:customStyle="1" w:styleId="xl202">
    <w:name w:val="xl202"/>
    <w:basedOn w:val="aa"/>
    <w:rsid w:val="007A4DDB"/>
    <w:pPr>
      <w:spacing w:before="100" w:beforeAutospacing="1" w:after="100" w:afterAutospacing="1"/>
      <w:jc w:val="left"/>
      <w:textAlignment w:val="top"/>
    </w:pPr>
    <w:rPr>
      <w:rFonts w:eastAsia="Times New Roman" w:cs="Arial"/>
    </w:rPr>
  </w:style>
  <w:style w:type="paragraph" w:customStyle="1" w:styleId="xl203">
    <w:name w:val="xl203"/>
    <w:basedOn w:val="aa"/>
    <w:rsid w:val="007A4DDB"/>
    <w:pPr>
      <w:pBdr>
        <w:top w:val="single" w:sz="8" w:space="0" w:color="auto"/>
        <w:left w:val="single" w:sz="8" w:space="0" w:color="auto"/>
      </w:pBdr>
      <w:spacing w:before="100" w:beforeAutospacing="1" w:after="100" w:afterAutospacing="1"/>
      <w:jc w:val="center"/>
      <w:textAlignment w:val="top"/>
    </w:pPr>
    <w:rPr>
      <w:rFonts w:eastAsia="Times New Roman" w:cs="Arial"/>
    </w:rPr>
  </w:style>
  <w:style w:type="paragraph" w:customStyle="1" w:styleId="xl204">
    <w:name w:val="xl204"/>
    <w:basedOn w:val="aa"/>
    <w:rsid w:val="007A4DDB"/>
    <w:pPr>
      <w:pBdr>
        <w:top w:val="single" w:sz="8" w:space="0" w:color="auto"/>
        <w:left w:val="single" w:sz="4" w:space="0" w:color="auto"/>
        <w:right w:val="single" w:sz="8" w:space="0" w:color="auto"/>
      </w:pBdr>
      <w:spacing w:before="100" w:beforeAutospacing="1" w:after="100" w:afterAutospacing="1"/>
      <w:jc w:val="center"/>
      <w:textAlignment w:val="top"/>
    </w:pPr>
    <w:rPr>
      <w:rFonts w:eastAsia="Times New Roman" w:cs="Arial"/>
    </w:rPr>
  </w:style>
  <w:style w:type="paragraph" w:customStyle="1" w:styleId="xl205">
    <w:name w:val="xl205"/>
    <w:basedOn w:val="aa"/>
    <w:rsid w:val="007A4DDB"/>
    <w:pPr>
      <w:pBdr>
        <w:top w:val="single" w:sz="4" w:space="0" w:color="auto"/>
        <w:left w:val="single" w:sz="4" w:space="0" w:color="auto"/>
        <w:right w:val="single" w:sz="4" w:space="0" w:color="auto"/>
      </w:pBdr>
      <w:spacing w:before="100" w:beforeAutospacing="1" w:after="100" w:afterAutospacing="1"/>
      <w:jc w:val="center"/>
      <w:textAlignment w:val="top"/>
    </w:pPr>
    <w:rPr>
      <w:rFonts w:eastAsia="Times New Roman" w:cs="Arial"/>
    </w:rPr>
  </w:style>
  <w:style w:type="paragraph" w:customStyle="1" w:styleId="xl206">
    <w:name w:val="xl206"/>
    <w:basedOn w:val="aa"/>
    <w:rsid w:val="007A4DD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Arial"/>
    </w:rPr>
  </w:style>
  <w:style w:type="paragraph" w:customStyle="1" w:styleId="xl207">
    <w:name w:val="xl207"/>
    <w:basedOn w:val="aa"/>
    <w:rsid w:val="007A4DDB"/>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top"/>
    </w:pPr>
    <w:rPr>
      <w:rFonts w:eastAsia="Times New Roman" w:cs="Arial"/>
    </w:rPr>
  </w:style>
  <w:style w:type="paragraph" w:customStyle="1" w:styleId="xl208">
    <w:name w:val="xl208"/>
    <w:basedOn w:val="aa"/>
    <w:rsid w:val="007A4DDB"/>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Arial"/>
    </w:rPr>
  </w:style>
  <w:style w:type="paragraph" w:customStyle="1" w:styleId="xl209">
    <w:name w:val="xl209"/>
    <w:basedOn w:val="aa"/>
    <w:rsid w:val="007A4DDB"/>
    <w:pPr>
      <w:pBdr>
        <w:top w:val="single" w:sz="8" w:space="0" w:color="auto"/>
        <w:left w:val="single" w:sz="4" w:space="0" w:color="auto"/>
        <w:bottom w:val="single" w:sz="4" w:space="0" w:color="auto"/>
        <w:right w:val="single" w:sz="4" w:space="0" w:color="auto"/>
      </w:pBdr>
      <w:spacing w:before="100" w:beforeAutospacing="1" w:after="100" w:afterAutospacing="1"/>
      <w:jc w:val="left"/>
      <w:textAlignment w:val="top"/>
    </w:pPr>
    <w:rPr>
      <w:rFonts w:eastAsia="Times New Roman" w:cs="Arial"/>
    </w:rPr>
  </w:style>
  <w:style w:type="paragraph" w:customStyle="1" w:styleId="xl210">
    <w:name w:val="xl210"/>
    <w:basedOn w:val="aa"/>
    <w:rsid w:val="007A4DDB"/>
    <w:pPr>
      <w:spacing w:before="100" w:beforeAutospacing="1" w:after="100" w:afterAutospacing="1"/>
      <w:jc w:val="left"/>
      <w:textAlignment w:val="top"/>
    </w:pPr>
    <w:rPr>
      <w:rFonts w:ascii="Courier New" w:eastAsia="Times New Roman" w:hAnsi="Courier New" w:cs="Courier New"/>
    </w:rPr>
  </w:style>
  <w:style w:type="paragraph" w:customStyle="1" w:styleId="xl211">
    <w:name w:val="xl211"/>
    <w:basedOn w:val="aa"/>
    <w:rsid w:val="007A4DDB"/>
    <w:pPr>
      <w:spacing w:before="100" w:beforeAutospacing="1" w:after="100" w:afterAutospacing="1"/>
      <w:jc w:val="left"/>
      <w:textAlignment w:val="top"/>
    </w:pPr>
    <w:rPr>
      <w:rFonts w:ascii="Courier New" w:eastAsia="Times New Roman" w:hAnsi="Courier New" w:cs="Courier New"/>
      <w:sz w:val="14"/>
      <w:szCs w:val="14"/>
    </w:rPr>
  </w:style>
  <w:style w:type="paragraph" w:customStyle="1" w:styleId="xl212">
    <w:name w:val="xl212"/>
    <w:basedOn w:val="aa"/>
    <w:rsid w:val="007A4DDB"/>
    <w:pPr>
      <w:spacing w:before="100" w:beforeAutospacing="1" w:after="100" w:afterAutospacing="1"/>
      <w:jc w:val="left"/>
      <w:textAlignment w:val="top"/>
    </w:pPr>
    <w:rPr>
      <w:rFonts w:ascii="Courier New" w:eastAsia="Times New Roman" w:hAnsi="Courier New" w:cs="Courier New"/>
      <w:sz w:val="14"/>
      <w:szCs w:val="14"/>
    </w:rPr>
  </w:style>
  <w:style w:type="paragraph" w:customStyle="1" w:styleId="xl213">
    <w:name w:val="xl213"/>
    <w:basedOn w:val="aa"/>
    <w:rsid w:val="007A4DDB"/>
    <w:pPr>
      <w:spacing w:before="100" w:beforeAutospacing="1" w:after="100" w:afterAutospacing="1"/>
      <w:jc w:val="left"/>
      <w:textAlignment w:val="top"/>
    </w:pPr>
    <w:rPr>
      <w:rFonts w:eastAsia="Times New Roman" w:cs="Arial"/>
    </w:rPr>
  </w:style>
  <w:style w:type="paragraph" w:customStyle="1" w:styleId="xl214">
    <w:name w:val="xl214"/>
    <w:basedOn w:val="aa"/>
    <w:rsid w:val="007A4DDB"/>
    <w:pPr>
      <w:spacing w:before="100" w:beforeAutospacing="1" w:after="100" w:afterAutospacing="1"/>
      <w:jc w:val="left"/>
      <w:textAlignment w:val="top"/>
    </w:pPr>
    <w:rPr>
      <w:rFonts w:eastAsia="Times New Roman" w:cs="Arial"/>
    </w:rPr>
  </w:style>
  <w:style w:type="paragraph" w:customStyle="1" w:styleId="xl215">
    <w:name w:val="xl215"/>
    <w:basedOn w:val="aa"/>
    <w:rsid w:val="007A4DDB"/>
    <w:pPr>
      <w:pBdr>
        <w:bottom w:val="single" w:sz="8" w:space="0" w:color="auto"/>
      </w:pBdr>
      <w:spacing w:before="100" w:beforeAutospacing="1" w:after="100" w:afterAutospacing="1"/>
      <w:jc w:val="center"/>
    </w:pPr>
    <w:rPr>
      <w:rFonts w:eastAsia="Times New Roman" w:cs="Arial"/>
      <w:b/>
      <w:bCs/>
    </w:rPr>
  </w:style>
  <w:style w:type="paragraph" w:customStyle="1" w:styleId="xl216">
    <w:name w:val="xl216"/>
    <w:basedOn w:val="aa"/>
    <w:rsid w:val="007A4DDB"/>
    <w:pPr>
      <w:pBdr>
        <w:top w:val="single" w:sz="8" w:space="0" w:color="auto"/>
        <w:left w:val="single" w:sz="8" w:space="0" w:color="auto"/>
        <w:right w:val="single" w:sz="4" w:space="0" w:color="auto"/>
      </w:pBdr>
      <w:spacing w:before="100" w:beforeAutospacing="1" w:after="100" w:afterAutospacing="1"/>
      <w:jc w:val="center"/>
      <w:textAlignment w:val="top"/>
    </w:pPr>
    <w:rPr>
      <w:rFonts w:eastAsia="Times New Roman" w:cs="Arial"/>
    </w:rPr>
  </w:style>
  <w:style w:type="paragraph" w:customStyle="1" w:styleId="xl217">
    <w:name w:val="xl217"/>
    <w:basedOn w:val="aa"/>
    <w:rsid w:val="007A4DDB"/>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Arial"/>
    </w:rPr>
  </w:style>
  <w:style w:type="paragraph" w:customStyle="1" w:styleId="xl218">
    <w:name w:val="xl218"/>
    <w:basedOn w:val="aa"/>
    <w:rsid w:val="007A4DDB"/>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top"/>
    </w:pPr>
    <w:rPr>
      <w:rFonts w:eastAsia="Times New Roman" w:cs="Arial"/>
    </w:rPr>
  </w:style>
  <w:style w:type="paragraph" w:customStyle="1" w:styleId="xl219">
    <w:name w:val="xl219"/>
    <w:basedOn w:val="aa"/>
    <w:rsid w:val="007A4DDB"/>
    <w:pPr>
      <w:pBdr>
        <w:left w:val="single" w:sz="8" w:space="0" w:color="auto"/>
        <w:bottom w:val="single" w:sz="8" w:space="0" w:color="auto"/>
        <w:right w:val="single" w:sz="4" w:space="0" w:color="auto"/>
      </w:pBdr>
      <w:spacing w:before="100" w:beforeAutospacing="1" w:after="100" w:afterAutospacing="1"/>
      <w:jc w:val="left"/>
      <w:textAlignment w:val="top"/>
    </w:pPr>
    <w:rPr>
      <w:rFonts w:eastAsia="Times New Roman" w:cs="Arial"/>
    </w:rPr>
  </w:style>
  <w:style w:type="paragraph" w:customStyle="1" w:styleId="xl220">
    <w:name w:val="xl220"/>
    <w:basedOn w:val="aa"/>
    <w:rsid w:val="007A4DDB"/>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top"/>
    </w:pPr>
    <w:rPr>
      <w:rFonts w:eastAsia="Times New Roman" w:cs="Arial"/>
    </w:rPr>
  </w:style>
  <w:style w:type="paragraph" w:customStyle="1" w:styleId="xl221">
    <w:name w:val="xl221"/>
    <w:basedOn w:val="aa"/>
    <w:rsid w:val="007A4DDB"/>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top"/>
    </w:pPr>
    <w:rPr>
      <w:rFonts w:eastAsia="Times New Roman" w:cs="Arial"/>
    </w:rPr>
  </w:style>
  <w:style w:type="paragraph" w:customStyle="1" w:styleId="xl222">
    <w:name w:val="xl222"/>
    <w:basedOn w:val="aa"/>
    <w:rsid w:val="007A4DDB"/>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eastAsia="Times New Roman" w:cs="Arial"/>
    </w:rPr>
  </w:style>
  <w:style w:type="paragraph" w:customStyle="1" w:styleId="xl223">
    <w:name w:val="xl223"/>
    <w:basedOn w:val="aa"/>
    <w:rsid w:val="007A4DDB"/>
    <w:pPr>
      <w:pBdr>
        <w:top w:val="single" w:sz="8" w:space="0" w:color="auto"/>
        <w:left w:val="single" w:sz="4" w:space="0" w:color="auto"/>
        <w:bottom w:val="single" w:sz="4" w:space="0" w:color="auto"/>
        <w:right w:val="single" w:sz="4" w:space="0" w:color="auto"/>
      </w:pBdr>
      <w:spacing w:before="100" w:beforeAutospacing="1" w:after="100" w:afterAutospacing="1"/>
      <w:jc w:val="left"/>
    </w:pPr>
    <w:rPr>
      <w:rFonts w:eastAsia="Times New Roman" w:cs="Arial"/>
    </w:rPr>
  </w:style>
  <w:style w:type="paragraph" w:customStyle="1" w:styleId="xl224">
    <w:name w:val="xl224"/>
    <w:basedOn w:val="aa"/>
    <w:rsid w:val="007A4DDB"/>
    <w:pPr>
      <w:pBdr>
        <w:top w:val="single" w:sz="8" w:space="0" w:color="auto"/>
        <w:left w:val="single" w:sz="4" w:space="0" w:color="auto"/>
        <w:bottom w:val="single" w:sz="4" w:space="0" w:color="auto"/>
        <w:right w:val="single" w:sz="8" w:space="0" w:color="auto"/>
      </w:pBdr>
      <w:spacing w:before="100" w:beforeAutospacing="1" w:after="100" w:afterAutospacing="1"/>
      <w:jc w:val="left"/>
    </w:pPr>
    <w:rPr>
      <w:rFonts w:eastAsia="Times New Roman" w:cs="Arial"/>
    </w:rPr>
  </w:style>
  <w:style w:type="paragraph" w:customStyle="1" w:styleId="xl225">
    <w:name w:val="xl225"/>
    <w:basedOn w:val="aa"/>
    <w:rsid w:val="007A4DDB"/>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eastAsia="Times New Roman" w:cs="Arial"/>
    </w:rPr>
  </w:style>
  <w:style w:type="paragraph" w:customStyle="1" w:styleId="xl226">
    <w:name w:val="xl226"/>
    <w:basedOn w:val="aa"/>
    <w:rsid w:val="007A4DDB"/>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Times New Roman" w:cs="Arial"/>
    </w:rPr>
  </w:style>
  <w:style w:type="paragraph" w:customStyle="1" w:styleId="xl227">
    <w:name w:val="xl227"/>
    <w:basedOn w:val="aa"/>
    <w:rsid w:val="007A4DDB"/>
    <w:pPr>
      <w:pBdr>
        <w:top w:val="single" w:sz="4" w:space="0" w:color="auto"/>
        <w:left w:val="single" w:sz="4" w:space="0" w:color="auto"/>
        <w:bottom w:val="single" w:sz="4" w:space="0" w:color="auto"/>
        <w:right w:val="single" w:sz="8" w:space="0" w:color="auto"/>
      </w:pBdr>
      <w:spacing w:before="100" w:beforeAutospacing="1" w:after="100" w:afterAutospacing="1"/>
      <w:jc w:val="left"/>
    </w:pPr>
    <w:rPr>
      <w:rFonts w:eastAsia="Times New Roman" w:cs="Arial"/>
    </w:rPr>
  </w:style>
  <w:style w:type="paragraph" w:customStyle="1" w:styleId="xl228">
    <w:name w:val="xl228"/>
    <w:basedOn w:val="aa"/>
    <w:rsid w:val="007A4DDB"/>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eastAsia="Times New Roman" w:cs="Arial"/>
    </w:rPr>
  </w:style>
  <w:style w:type="paragraph" w:customStyle="1" w:styleId="xl229">
    <w:name w:val="xl229"/>
    <w:basedOn w:val="aa"/>
    <w:rsid w:val="007A4DDB"/>
    <w:pPr>
      <w:pBdr>
        <w:top w:val="single" w:sz="4" w:space="0" w:color="auto"/>
        <w:left w:val="single" w:sz="4" w:space="0" w:color="auto"/>
        <w:bottom w:val="single" w:sz="8" w:space="0" w:color="auto"/>
        <w:right w:val="single" w:sz="4" w:space="0" w:color="auto"/>
      </w:pBdr>
      <w:spacing w:before="100" w:beforeAutospacing="1" w:after="100" w:afterAutospacing="1"/>
      <w:jc w:val="left"/>
    </w:pPr>
    <w:rPr>
      <w:rFonts w:eastAsia="Times New Roman" w:cs="Arial"/>
    </w:rPr>
  </w:style>
  <w:style w:type="paragraph" w:customStyle="1" w:styleId="xl230">
    <w:name w:val="xl230"/>
    <w:basedOn w:val="aa"/>
    <w:rsid w:val="007A4DDB"/>
    <w:pPr>
      <w:pBdr>
        <w:top w:val="single" w:sz="4" w:space="0" w:color="auto"/>
        <w:left w:val="single" w:sz="4" w:space="0" w:color="auto"/>
        <w:bottom w:val="single" w:sz="8" w:space="0" w:color="auto"/>
        <w:right w:val="single" w:sz="8" w:space="0" w:color="auto"/>
      </w:pBdr>
      <w:spacing w:before="100" w:beforeAutospacing="1" w:after="100" w:afterAutospacing="1"/>
      <w:jc w:val="left"/>
    </w:pPr>
    <w:rPr>
      <w:rFonts w:eastAsia="Times New Roman" w:cs="Arial"/>
    </w:rPr>
  </w:style>
  <w:style w:type="paragraph" w:customStyle="1" w:styleId="xl231">
    <w:name w:val="xl231"/>
    <w:basedOn w:val="aa"/>
    <w:rsid w:val="007A4DDB"/>
    <w:pPr>
      <w:pBdr>
        <w:top w:val="single" w:sz="8" w:space="0" w:color="auto"/>
      </w:pBdr>
      <w:spacing w:before="100" w:beforeAutospacing="1" w:after="100" w:afterAutospacing="1"/>
      <w:jc w:val="center"/>
      <w:textAlignment w:val="top"/>
    </w:pPr>
    <w:rPr>
      <w:rFonts w:eastAsia="Times New Roman" w:cs="Arial"/>
    </w:rPr>
  </w:style>
  <w:style w:type="paragraph" w:customStyle="1" w:styleId="xl232">
    <w:name w:val="xl232"/>
    <w:basedOn w:val="aa"/>
    <w:rsid w:val="007A4DDB"/>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top"/>
    </w:pPr>
    <w:rPr>
      <w:rFonts w:eastAsia="Times New Roman" w:cs="Arial"/>
    </w:rPr>
  </w:style>
  <w:style w:type="paragraph" w:customStyle="1" w:styleId="xl233">
    <w:name w:val="xl233"/>
    <w:basedOn w:val="aa"/>
    <w:rsid w:val="007A4DDB"/>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top"/>
    </w:pPr>
    <w:rPr>
      <w:rFonts w:eastAsia="Times New Roman" w:cs="Arial"/>
    </w:rPr>
  </w:style>
  <w:style w:type="paragraph" w:customStyle="1" w:styleId="xl234">
    <w:name w:val="xl234"/>
    <w:basedOn w:val="aa"/>
    <w:rsid w:val="007A4DDB"/>
    <w:pPr>
      <w:pBdr>
        <w:bottom w:val="single" w:sz="8" w:space="0" w:color="auto"/>
      </w:pBdr>
      <w:spacing w:before="100" w:beforeAutospacing="1" w:after="100" w:afterAutospacing="1"/>
      <w:jc w:val="center"/>
    </w:pPr>
    <w:rPr>
      <w:rFonts w:eastAsia="Times New Roman" w:cs="Arial"/>
      <w:b/>
      <w:bCs/>
    </w:rPr>
  </w:style>
  <w:style w:type="paragraph" w:customStyle="1" w:styleId="xl235">
    <w:name w:val="xl235"/>
    <w:basedOn w:val="aa"/>
    <w:rsid w:val="007A4DDB"/>
    <w:pPr>
      <w:spacing w:before="100" w:beforeAutospacing="1" w:after="100" w:afterAutospacing="1"/>
      <w:jc w:val="left"/>
      <w:textAlignment w:val="top"/>
    </w:pPr>
    <w:rPr>
      <w:rFonts w:eastAsia="Times New Roman" w:cs="Arial"/>
    </w:rPr>
  </w:style>
  <w:style w:type="paragraph" w:customStyle="1" w:styleId="xl236">
    <w:name w:val="xl236"/>
    <w:basedOn w:val="aa"/>
    <w:rsid w:val="007A4DDB"/>
    <w:pPr>
      <w:spacing w:before="100" w:beforeAutospacing="1" w:after="100" w:afterAutospacing="1"/>
      <w:jc w:val="left"/>
    </w:pPr>
    <w:rPr>
      <w:rFonts w:eastAsia="Times New Roman" w:cs="Arial"/>
    </w:rPr>
  </w:style>
  <w:style w:type="paragraph" w:customStyle="1" w:styleId="xl237">
    <w:name w:val="xl237"/>
    <w:basedOn w:val="aa"/>
    <w:rsid w:val="007A4DDB"/>
    <w:pPr>
      <w:spacing w:before="100" w:beforeAutospacing="1" w:after="100" w:afterAutospacing="1"/>
      <w:jc w:val="left"/>
    </w:pPr>
    <w:rPr>
      <w:rFonts w:eastAsia="Times New Roman" w:cs="Arial"/>
    </w:rPr>
  </w:style>
  <w:style w:type="paragraph" w:customStyle="1" w:styleId="xl238">
    <w:name w:val="xl238"/>
    <w:basedOn w:val="aa"/>
    <w:rsid w:val="007A4DDB"/>
    <w:pPr>
      <w:spacing w:before="100" w:beforeAutospacing="1" w:after="100" w:afterAutospacing="1"/>
      <w:jc w:val="right"/>
    </w:pPr>
    <w:rPr>
      <w:rFonts w:eastAsia="Times New Roman" w:cs="Arial"/>
    </w:rPr>
  </w:style>
  <w:style w:type="paragraph" w:customStyle="1" w:styleId="xl239">
    <w:name w:val="xl239"/>
    <w:basedOn w:val="aa"/>
    <w:rsid w:val="007A4DDB"/>
    <w:pPr>
      <w:spacing w:before="100" w:beforeAutospacing="1" w:after="100" w:afterAutospacing="1"/>
      <w:jc w:val="right"/>
    </w:pPr>
    <w:rPr>
      <w:rFonts w:eastAsia="Times New Roman" w:cs="Arial"/>
    </w:rPr>
  </w:style>
  <w:style w:type="paragraph" w:customStyle="1" w:styleId="xl240">
    <w:name w:val="xl240"/>
    <w:basedOn w:val="aa"/>
    <w:rsid w:val="007A4DDB"/>
    <w:pPr>
      <w:spacing w:before="100" w:beforeAutospacing="1" w:after="100" w:afterAutospacing="1"/>
      <w:jc w:val="left"/>
    </w:pPr>
    <w:rPr>
      <w:rFonts w:eastAsia="Times New Roman" w:cs="Arial"/>
      <w:b/>
      <w:bCs/>
    </w:rPr>
  </w:style>
  <w:style w:type="paragraph" w:customStyle="1" w:styleId="xl241">
    <w:name w:val="xl241"/>
    <w:basedOn w:val="aa"/>
    <w:rsid w:val="007A4DDB"/>
    <w:pPr>
      <w:spacing w:before="100" w:beforeAutospacing="1" w:after="100" w:afterAutospacing="1"/>
      <w:jc w:val="left"/>
    </w:pPr>
    <w:rPr>
      <w:rFonts w:eastAsia="Times New Roman" w:cs="Arial"/>
    </w:rPr>
  </w:style>
  <w:style w:type="paragraph" w:customStyle="1" w:styleId="xl242">
    <w:name w:val="xl242"/>
    <w:basedOn w:val="aa"/>
    <w:rsid w:val="007A4DDB"/>
    <w:pPr>
      <w:spacing w:before="100" w:beforeAutospacing="1" w:after="100" w:afterAutospacing="1"/>
      <w:jc w:val="left"/>
    </w:pPr>
    <w:rPr>
      <w:rFonts w:ascii="Times New Roman" w:eastAsia="Times New Roman" w:hAnsi="Times New Roman"/>
      <w:b/>
      <w:bCs/>
      <w:sz w:val="24"/>
      <w:szCs w:val="24"/>
    </w:rPr>
  </w:style>
  <w:style w:type="paragraph" w:customStyle="1" w:styleId="xl243">
    <w:name w:val="xl243"/>
    <w:basedOn w:val="aa"/>
    <w:rsid w:val="007A4DDB"/>
    <w:pPr>
      <w:spacing w:before="100" w:beforeAutospacing="1" w:after="100" w:afterAutospacing="1"/>
      <w:jc w:val="left"/>
    </w:pPr>
    <w:rPr>
      <w:rFonts w:eastAsia="Times New Roman" w:cs="Arial"/>
    </w:rPr>
  </w:style>
  <w:style w:type="paragraph" w:customStyle="1" w:styleId="xl244">
    <w:name w:val="xl244"/>
    <w:basedOn w:val="aa"/>
    <w:rsid w:val="007A4DDB"/>
    <w:pPr>
      <w:spacing w:before="100" w:beforeAutospacing="1" w:after="100" w:afterAutospacing="1"/>
      <w:jc w:val="left"/>
    </w:pPr>
    <w:rPr>
      <w:rFonts w:eastAsia="Times New Roman" w:cs="Arial"/>
    </w:rPr>
  </w:style>
  <w:style w:type="paragraph" w:customStyle="1" w:styleId="xl245">
    <w:name w:val="xl245"/>
    <w:basedOn w:val="aa"/>
    <w:rsid w:val="007A4DDB"/>
    <w:pPr>
      <w:spacing w:before="100" w:beforeAutospacing="1" w:after="100" w:afterAutospacing="1"/>
      <w:jc w:val="left"/>
    </w:pPr>
    <w:rPr>
      <w:rFonts w:ascii="Times New Roman" w:eastAsia="Times New Roman" w:hAnsi="Times New Roman"/>
      <w:b/>
      <w:bCs/>
      <w:i/>
      <w:iCs/>
      <w:sz w:val="24"/>
      <w:szCs w:val="24"/>
    </w:rPr>
  </w:style>
  <w:style w:type="paragraph" w:customStyle="1" w:styleId="xl246">
    <w:name w:val="xl246"/>
    <w:basedOn w:val="aa"/>
    <w:rsid w:val="007A4DDB"/>
    <w:pPr>
      <w:spacing w:before="100" w:beforeAutospacing="1" w:after="100" w:afterAutospacing="1"/>
    </w:pPr>
    <w:rPr>
      <w:rFonts w:eastAsia="Times New Roman" w:cs="Arial"/>
    </w:rPr>
  </w:style>
  <w:style w:type="paragraph" w:customStyle="1" w:styleId="xl247">
    <w:name w:val="xl247"/>
    <w:basedOn w:val="aa"/>
    <w:rsid w:val="007A4DDB"/>
    <w:pPr>
      <w:spacing w:before="100" w:beforeAutospacing="1" w:after="100" w:afterAutospacing="1"/>
      <w:jc w:val="center"/>
    </w:pPr>
    <w:rPr>
      <w:rFonts w:eastAsia="Times New Roman" w:cs="Arial"/>
      <w:b/>
      <w:bCs/>
    </w:rPr>
  </w:style>
  <w:style w:type="paragraph" w:customStyle="1" w:styleId="xl248">
    <w:name w:val="xl248"/>
    <w:basedOn w:val="aa"/>
    <w:rsid w:val="007A4DDB"/>
    <w:pPr>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Arial"/>
    </w:rPr>
  </w:style>
  <w:style w:type="paragraph" w:customStyle="1" w:styleId="xl249">
    <w:name w:val="xl249"/>
    <w:basedOn w:val="aa"/>
    <w:rsid w:val="007A4DDB"/>
    <w:pPr>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ascii="Arial CYR" w:eastAsia="Times New Roman" w:hAnsi="Arial CYR" w:cs="Arial CYR"/>
    </w:rPr>
  </w:style>
  <w:style w:type="paragraph" w:customStyle="1" w:styleId="xl250">
    <w:name w:val="xl250"/>
    <w:basedOn w:val="aa"/>
    <w:rsid w:val="007A4DDB"/>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eastAsia="Times New Roman" w:cs="Arial"/>
    </w:rPr>
  </w:style>
  <w:style w:type="paragraph" w:customStyle="1" w:styleId="xl251">
    <w:name w:val="xl251"/>
    <w:basedOn w:val="aa"/>
    <w:rsid w:val="007A4DDB"/>
    <w:pPr>
      <w:pBdr>
        <w:top w:val="single" w:sz="4" w:space="0" w:color="auto"/>
        <w:left w:val="single" w:sz="4" w:space="0" w:color="auto"/>
        <w:right w:val="single" w:sz="4" w:space="0" w:color="auto"/>
      </w:pBdr>
      <w:spacing w:before="100" w:beforeAutospacing="1" w:after="100" w:afterAutospacing="1"/>
      <w:jc w:val="center"/>
    </w:pPr>
    <w:rPr>
      <w:rFonts w:ascii="Arial CYR" w:eastAsia="Times New Roman" w:hAnsi="Arial CYR" w:cs="Arial CYR"/>
    </w:rPr>
  </w:style>
  <w:style w:type="paragraph" w:customStyle="1" w:styleId="xl252">
    <w:name w:val="xl252"/>
    <w:basedOn w:val="aa"/>
    <w:rsid w:val="007A4DDB"/>
    <w:pPr>
      <w:pBdr>
        <w:top w:val="single" w:sz="4" w:space="0" w:color="auto"/>
        <w:left w:val="single" w:sz="4" w:space="0" w:color="auto"/>
        <w:right w:val="single" w:sz="8" w:space="0" w:color="auto"/>
      </w:pBdr>
      <w:spacing w:before="100" w:beforeAutospacing="1" w:after="100" w:afterAutospacing="1"/>
      <w:jc w:val="center"/>
      <w:textAlignment w:val="center"/>
    </w:pPr>
    <w:rPr>
      <w:rFonts w:eastAsia="Times New Roman" w:cs="Arial"/>
    </w:rPr>
  </w:style>
  <w:style w:type="paragraph" w:customStyle="1" w:styleId="xl253">
    <w:name w:val="xl253"/>
    <w:basedOn w:val="aa"/>
    <w:rsid w:val="007A4DDB"/>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top"/>
    </w:pPr>
    <w:rPr>
      <w:rFonts w:eastAsia="Times New Roman" w:cs="Arial"/>
      <w:sz w:val="18"/>
      <w:szCs w:val="18"/>
    </w:rPr>
  </w:style>
  <w:style w:type="paragraph" w:customStyle="1" w:styleId="xl254">
    <w:name w:val="xl254"/>
    <w:basedOn w:val="aa"/>
    <w:rsid w:val="007A4DDB"/>
    <w:pPr>
      <w:pBdr>
        <w:top w:val="single" w:sz="4" w:space="0" w:color="auto"/>
        <w:left w:val="single" w:sz="8" w:space="0" w:color="auto"/>
        <w:bottom w:val="single" w:sz="4" w:space="0" w:color="auto"/>
        <w:right w:val="single" w:sz="4" w:space="0" w:color="auto"/>
      </w:pBdr>
      <w:spacing w:before="100" w:beforeAutospacing="1" w:after="100" w:afterAutospacing="1"/>
      <w:jc w:val="left"/>
      <w:textAlignment w:val="top"/>
    </w:pPr>
    <w:rPr>
      <w:rFonts w:eastAsia="Times New Roman" w:cs="Arial"/>
      <w:sz w:val="18"/>
      <w:szCs w:val="18"/>
    </w:rPr>
  </w:style>
  <w:style w:type="paragraph" w:customStyle="1" w:styleId="xl255">
    <w:name w:val="xl255"/>
    <w:basedOn w:val="aa"/>
    <w:rsid w:val="007A4DDB"/>
    <w:pPr>
      <w:pBdr>
        <w:top w:val="single" w:sz="8" w:space="0" w:color="auto"/>
        <w:left w:val="single" w:sz="8" w:space="0" w:color="auto"/>
        <w:bottom w:val="single" w:sz="4" w:space="0" w:color="auto"/>
        <w:right w:val="single" w:sz="4" w:space="0" w:color="auto"/>
      </w:pBdr>
      <w:spacing w:before="100" w:beforeAutospacing="1" w:after="100" w:afterAutospacing="1"/>
      <w:jc w:val="left"/>
      <w:textAlignment w:val="top"/>
    </w:pPr>
    <w:rPr>
      <w:rFonts w:eastAsia="Times New Roman" w:cs="Arial"/>
      <w:sz w:val="18"/>
      <w:szCs w:val="18"/>
    </w:rPr>
  </w:style>
  <w:style w:type="paragraph" w:customStyle="1" w:styleId="xl256">
    <w:name w:val="xl256"/>
    <w:basedOn w:val="aa"/>
    <w:rsid w:val="007A4DDB"/>
    <w:pPr>
      <w:pBdr>
        <w:top w:val="single" w:sz="8" w:space="0" w:color="auto"/>
        <w:left w:val="single" w:sz="4" w:space="0" w:color="auto"/>
        <w:bottom w:val="single" w:sz="4" w:space="0" w:color="auto"/>
        <w:right w:val="single" w:sz="4" w:space="0" w:color="auto"/>
      </w:pBdr>
      <w:spacing w:before="100" w:beforeAutospacing="1" w:after="100" w:afterAutospacing="1"/>
      <w:jc w:val="left"/>
      <w:textAlignment w:val="top"/>
    </w:pPr>
    <w:rPr>
      <w:rFonts w:eastAsia="Times New Roman" w:cs="Arial"/>
      <w:sz w:val="18"/>
      <w:szCs w:val="18"/>
    </w:rPr>
  </w:style>
  <w:style w:type="paragraph" w:customStyle="1" w:styleId="xl257">
    <w:name w:val="xl257"/>
    <w:basedOn w:val="aa"/>
    <w:rsid w:val="007A4DDB"/>
    <w:pPr>
      <w:pBdr>
        <w:top w:val="single" w:sz="4" w:space="0" w:color="auto"/>
        <w:left w:val="single" w:sz="8" w:space="0" w:color="auto"/>
        <w:bottom w:val="single" w:sz="8" w:space="0" w:color="auto"/>
        <w:right w:val="single" w:sz="4" w:space="0" w:color="auto"/>
      </w:pBdr>
      <w:spacing w:before="100" w:beforeAutospacing="1" w:after="100" w:afterAutospacing="1"/>
      <w:jc w:val="left"/>
      <w:textAlignment w:val="top"/>
    </w:pPr>
    <w:rPr>
      <w:rFonts w:eastAsia="Times New Roman" w:cs="Arial"/>
      <w:sz w:val="18"/>
      <w:szCs w:val="18"/>
    </w:rPr>
  </w:style>
  <w:style w:type="paragraph" w:customStyle="1" w:styleId="xl258">
    <w:name w:val="xl258"/>
    <w:basedOn w:val="aa"/>
    <w:rsid w:val="007A4DDB"/>
    <w:pPr>
      <w:pBdr>
        <w:top w:val="single" w:sz="4" w:space="0" w:color="auto"/>
        <w:left w:val="single" w:sz="4" w:space="0" w:color="auto"/>
        <w:bottom w:val="single" w:sz="8" w:space="0" w:color="auto"/>
        <w:right w:val="single" w:sz="4" w:space="0" w:color="auto"/>
      </w:pBdr>
      <w:spacing w:before="100" w:beforeAutospacing="1" w:after="100" w:afterAutospacing="1"/>
      <w:jc w:val="left"/>
      <w:textAlignment w:val="top"/>
    </w:pPr>
    <w:rPr>
      <w:rFonts w:eastAsia="Times New Roman" w:cs="Arial"/>
      <w:sz w:val="18"/>
      <w:szCs w:val="18"/>
    </w:rPr>
  </w:style>
  <w:style w:type="paragraph" w:customStyle="1" w:styleId="xl259">
    <w:name w:val="xl259"/>
    <w:basedOn w:val="aa"/>
    <w:rsid w:val="007A4DDB"/>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top"/>
    </w:pPr>
    <w:rPr>
      <w:rFonts w:eastAsia="Times New Roman" w:cs="Arial"/>
    </w:rPr>
  </w:style>
  <w:style w:type="paragraph" w:customStyle="1" w:styleId="xl260">
    <w:name w:val="xl260"/>
    <w:basedOn w:val="aa"/>
    <w:rsid w:val="007A4DDB"/>
    <w:pPr>
      <w:pBdr>
        <w:top w:val="single" w:sz="8" w:space="0" w:color="auto"/>
        <w:left w:val="single" w:sz="4" w:space="0" w:color="auto"/>
        <w:bottom w:val="single" w:sz="4" w:space="0" w:color="auto"/>
        <w:right w:val="single" w:sz="8" w:space="0" w:color="auto"/>
      </w:pBdr>
      <w:spacing w:before="100" w:beforeAutospacing="1" w:after="100" w:afterAutospacing="1"/>
      <w:jc w:val="left"/>
      <w:textAlignment w:val="top"/>
    </w:pPr>
    <w:rPr>
      <w:rFonts w:eastAsia="Times New Roman" w:cs="Arial"/>
      <w:sz w:val="18"/>
      <w:szCs w:val="18"/>
    </w:rPr>
  </w:style>
  <w:style w:type="paragraph" w:customStyle="1" w:styleId="xl261">
    <w:name w:val="xl261"/>
    <w:basedOn w:val="aa"/>
    <w:rsid w:val="007A4DDB"/>
    <w:pPr>
      <w:pBdr>
        <w:top w:val="single" w:sz="4" w:space="0" w:color="auto"/>
        <w:left w:val="single" w:sz="8" w:space="0" w:color="auto"/>
        <w:right w:val="single" w:sz="4" w:space="0" w:color="auto"/>
      </w:pBdr>
      <w:spacing w:before="100" w:beforeAutospacing="1" w:after="100" w:afterAutospacing="1"/>
      <w:jc w:val="left"/>
      <w:textAlignment w:val="top"/>
    </w:pPr>
    <w:rPr>
      <w:rFonts w:eastAsia="Times New Roman" w:cs="Arial"/>
      <w:sz w:val="18"/>
      <w:szCs w:val="18"/>
    </w:rPr>
  </w:style>
  <w:style w:type="paragraph" w:customStyle="1" w:styleId="xl262">
    <w:name w:val="xl262"/>
    <w:basedOn w:val="aa"/>
    <w:rsid w:val="007A4DDB"/>
    <w:pPr>
      <w:pBdr>
        <w:top w:val="single" w:sz="4" w:space="0" w:color="auto"/>
        <w:left w:val="single" w:sz="4" w:space="0" w:color="auto"/>
        <w:right w:val="single" w:sz="8" w:space="0" w:color="auto"/>
      </w:pBdr>
      <w:spacing w:before="100" w:beforeAutospacing="1" w:after="100" w:afterAutospacing="1"/>
      <w:jc w:val="center"/>
      <w:textAlignment w:val="top"/>
    </w:pPr>
    <w:rPr>
      <w:rFonts w:eastAsia="Times New Roman" w:cs="Arial"/>
    </w:rPr>
  </w:style>
  <w:style w:type="paragraph" w:customStyle="1" w:styleId="xl263">
    <w:name w:val="xl263"/>
    <w:basedOn w:val="aa"/>
    <w:rsid w:val="007A4DDB"/>
    <w:pPr>
      <w:pBdr>
        <w:top w:val="single" w:sz="8" w:space="0" w:color="auto"/>
        <w:left w:val="single" w:sz="8" w:space="0" w:color="auto"/>
        <w:bottom w:val="single" w:sz="4" w:space="0" w:color="auto"/>
        <w:right w:val="single" w:sz="4" w:space="0" w:color="auto"/>
      </w:pBdr>
      <w:spacing w:before="100" w:beforeAutospacing="1" w:after="100" w:afterAutospacing="1"/>
      <w:jc w:val="left"/>
      <w:textAlignment w:val="top"/>
    </w:pPr>
    <w:rPr>
      <w:rFonts w:eastAsia="Times New Roman" w:cs="Arial"/>
      <w:b/>
      <w:bCs/>
      <w:sz w:val="18"/>
      <w:szCs w:val="18"/>
    </w:rPr>
  </w:style>
  <w:style w:type="paragraph" w:customStyle="1" w:styleId="xl264">
    <w:name w:val="xl264"/>
    <w:basedOn w:val="aa"/>
    <w:rsid w:val="007A4DD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Arial"/>
    </w:rPr>
  </w:style>
  <w:style w:type="paragraph" w:customStyle="1" w:styleId="xl265">
    <w:name w:val="xl265"/>
    <w:basedOn w:val="aa"/>
    <w:rsid w:val="007A4DDB"/>
    <w:pPr>
      <w:pBdr>
        <w:top w:val="single" w:sz="4" w:space="0" w:color="auto"/>
        <w:left w:val="single" w:sz="8" w:space="0" w:color="auto"/>
        <w:bottom w:val="single" w:sz="8" w:space="0" w:color="auto"/>
        <w:right w:val="single" w:sz="4" w:space="0" w:color="auto"/>
      </w:pBdr>
      <w:spacing w:before="100" w:beforeAutospacing="1" w:after="100" w:afterAutospacing="1"/>
      <w:jc w:val="left"/>
      <w:textAlignment w:val="top"/>
    </w:pPr>
    <w:rPr>
      <w:rFonts w:eastAsia="Times New Roman" w:cs="Arial"/>
      <w:sz w:val="18"/>
      <w:szCs w:val="18"/>
    </w:rPr>
  </w:style>
  <w:style w:type="paragraph" w:customStyle="1" w:styleId="xl266">
    <w:name w:val="xl266"/>
    <w:basedOn w:val="aa"/>
    <w:rsid w:val="007A4DDB"/>
    <w:pPr>
      <w:pBdr>
        <w:top w:val="single" w:sz="4" w:space="0" w:color="auto"/>
        <w:left w:val="single" w:sz="4" w:space="0" w:color="auto"/>
        <w:bottom w:val="single" w:sz="8" w:space="0" w:color="auto"/>
        <w:right w:val="single" w:sz="4" w:space="0" w:color="auto"/>
      </w:pBdr>
      <w:spacing w:before="100" w:beforeAutospacing="1" w:after="100" w:afterAutospacing="1"/>
      <w:jc w:val="left"/>
      <w:textAlignment w:val="top"/>
    </w:pPr>
    <w:rPr>
      <w:rFonts w:eastAsia="Times New Roman" w:cs="Arial"/>
      <w:sz w:val="18"/>
      <w:szCs w:val="18"/>
    </w:rPr>
  </w:style>
  <w:style w:type="paragraph" w:customStyle="1" w:styleId="xl267">
    <w:name w:val="xl267"/>
    <w:basedOn w:val="aa"/>
    <w:rsid w:val="007A4DDB"/>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top"/>
    </w:pPr>
    <w:rPr>
      <w:rFonts w:eastAsia="Times New Roman" w:cs="Arial"/>
    </w:rPr>
  </w:style>
  <w:style w:type="paragraph" w:customStyle="1" w:styleId="xl268">
    <w:name w:val="xl268"/>
    <w:basedOn w:val="aa"/>
    <w:rsid w:val="007A4DDB"/>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top"/>
    </w:pPr>
    <w:rPr>
      <w:rFonts w:eastAsia="Times New Roman" w:cs="Arial"/>
    </w:rPr>
  </w:style>
  <w:style w:type="paragraph" w:customStyle="1" w:styleId="xl269">
    <w:name w:val="xl269"/>
    <w:basedOn w:val="aa"/>
    <w:rsid w:val="007A4DDB"/>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top"/>
    </w:pPr>
    <w:rPr>
      <w:rFonts w:eastAsia="Times New Roman" w:cs="Arial"/>
    </w:rPr>
  </w:style>
  <w:style w:type="paragraph" w:customStyle="1" w:styleId="xl270">
    <w:name w:val="xl270"/>
    <w:basedOn w:val="aa"/>
    <w:rsid w:val="007A4DDB"/>
    <w:pPr>
      <w:spacing w:before="100" w:beforeAutospacing="1" w:after="100" w:afterAutospacing="1"/>
      <w:jc w:val="center"/>
    </w:pPr>
    <w:rPr>
      <w:rFonts w:ascii="Courier New" w:eastAsia="Times New Roman" w:hAnsi="Courier New" w:cs="Courier New"/>
    </w:rPr>
  </w:style>
  <w:style w:type="paragraph" w:customStyle="1" w:styleId="xl271">
    <w:name w:val="xl271"/>
    <w:basedOn w:val="aa"/>
    <w:rsid w:val="007A4DDB"/>
    <w:pPr>
      <w:spacing w:before="100" w:beforeAutospacing="1" w:after="100" w:afterAutospacing="1"/>
      <w:jc w:val="center"/>
    </w:pPr>
    <w:rPr>
      <w:rFonts w:ascii="Courier New" w:eastAsia="Times New Roman" w:hAnsi="Courier New" w:cs="Courier New"/>
    </w:rPr>
  </w:style>
  <w:style w:type="paragraph" w:customStyle="1" w:styleId="xl272">
    <w:name w:val="xl272"/>
    <w:basedOn w:val="aa"/>
    <w:rsid w:val="007A4DDB"/>
    <w:pPr>
      <w:spacing w:before="100" w:beforeAutospacing="1" w:after="100" w:afterAutospacing="1"/>
      <w:jc w:val="center"/>
    </w:pPr>
    <w:rPr>
      <w:rFonts w:eastAsia="Times New Roman" w:cs="Arial"/>
    </w:rPr>
  </w:style>
  <w:style w:type="paragraph" w:customStyle="1" w:styleId="xl273">
    <w:name w:val="xl273"/>
    <w:basedOn w:val="aa"/>
    <w:rsid w:val="007A4DDB"/>
    <w:pPr>
      <w:spacing w:before="100" w:beforeAutospacing="1" w:after="100" w:afterAutospacing="1"/>
      <w:jc w:val="center"/>
    </w:pPr>
    <w:rPr>
      <w:rFonts w:eastAsia="Times New Roman" w:cs="Arial"/>
      <w:b/>
      <w:bCs/>
    </w:rPr>
  </w:style>
  <w:style w:type="paragraph" w:customStyle="1" w:styleId="xl274">
    <w:name w:val="xl274"/>
    <w:basedOn w:val="aa"/>
    <w:rsid w:val="007A4DDB"/>
    <w:pPr>
      <w:pBdr>
        <w:bottom w:val="single" w:sz="8" w:space="0" w:color="auto"/>
      </w:pBdr>
      <w:spacing w:before="100" w:beforeAutospacing="1" w:after="100" w:afterAutospacing="1"/>
      <w:jc w:val="center"/>
    </w:pPr>
    <w:rPr>
      <w:rFonts w:eastAsia="Times New Roman" w:cs="Arial"/>
      <w:b/>
      <w:bCs/>
    </w:rPr>
  </w:style>
  <w:style w:type="paragraph" w:customStyle="1" w:styleId="xl275">
    <w:name w:val="xl275"/>
    <w:basedOn w:val="aa"/>
    <w:rsid w:val="007A4DDB"/>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eastAsia="Times New Roman" w:cs="Arial"/>
    </w:rPr>
  </w:style>
  <w:style w:type="paragraph" w:customStyle="1" w:styleId="xl276">
    <w:name w:val="xl276"/>
    <w:basedOn w:val="aa"/>
    <w:rsid w:val="007A4DDB"/>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Arial"/>
    </w:rPr>
  </w:style>
  <w:style w:type="paragraph" w:customStyle="1" w:styleId="xl277">
    <w:name w:val="xl277"/>
    <w:basedOn w:val="aa"/>
    <w:rsid w:val="007A4DDB"/>
    <w:pPr>
      <w:pBdr>
        <w:top w:val="single" w:sz="8" w:space="0" w:color="auto"/>
        <w:left w:val="single" w:sz="4" w:space="0" w:color="auto"/>
      </w:pBdr>
      <w:spacing w:before="100" w:beforeAutospacing="1" w:after="100" w:afterAutospacing="1"/>
      <w:jc w:val="center"/>
      <w:textAlignment w:val="center"/>
    </w:pPr>
    <w:rPr>
      <w:rFonts w:eastAsia="Times New Roman" w:cs="Arial"/>
    </w:rPr>
  </w:style>
  <w:style w:type="paragraph" w:customStyle="1" w:styleId="xl278">
    <w:name w:val="xl278"/>
    <w:basedOn w:val="aa"/>
    <w:rsid w:val="007A4DDB"/>
    <w:pPr>
      <w:pBdr>
        <w:top w:val="single" w:sz="8" w:space="0" w:color="auto"/>
        <w:right w:val="single" w:sz="8" w:space="0" w:color="auto"/>
      </w:pBdr>
      <w:spacing w:before="100" w:beforeAutospacing="1" w:after="100" w:afterAutospacing="1"/>
      <w:jc w:val="center"/>
      <w:textAlignment w:val="center"/>
    </w:pPr>
    <w:rPr>
      <w:rFonts w:eastAsia="Times New Roman" w:cs="Arial"/>
    </w:rPr>
  </w:style>
  <w:style w:type="paragraph" w:customStyle="1" w:styleId="xl279">
    <w:name w:val="xl279"/>
    <w:basedOn w:val="aa"/>
    <w:rsid w:val="007A4DDB"/>
    <w:pPr>
      <w:pBdr>
        <w:top w:val="single" w:sz="4" w:space="0" w:color="auto"/>
        <w:left w:val="single" w:sz="8" w:space="0" w:color="auto"/>
        <w:right w:val="single" w:sz="4" w:space="0" w:color="auto"/>
      </w:pBdr>
      <w:spacing w:before="100" w:beforeAutospacing="1" w:after="100" w:afterAutospacing="1"/>
      <w:jc w:val="center"/>
      <w:textAlignment w:val="center"/>
    </w:pPr>
    <w:rPr>
      <w:rFonts w:eastAsia="Times New Roman" w:cs="Arial"/>
    </w:rPr>
  </w:style>
  <w:style w:type="paragraph" w:customStyle="1" w:styleId="xl280">
    <w:name w:val="xl280"/>
    <w:basedOn w:val="aa"/>
    <w:rsid w:val="007A4DDB"/>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cs="Arial"/>
    </w:rPr>
  </w:style>
  <w:style w:type="paragraph" w:customStyle="1" w:styleId="xl281">
    <w:name w:val="xl281"/>
    <w:basedOn w:val="aa"/>
    <w:rsid w:val="007A4DDB"/>
    <w:pPr>
      <w:pBdr>
        <w:left w:val="single" w:sz="4" w:space="0" w:color="auto"/>
      </w:pBdr>
      <w:spacing w:before="100" w:beforeAutospacing="1" w:after="100" w:afterAutospacing="1"/>
      <w:jc w:val="center"/>
      <w:textAlignment w:val="center"/>
    </w:pPr>
    <w:rPr>
      <w:rFonts w:eastAsia="Times New Roman" w:cs="Arial"/>
    </w:rPr>
  </w:style>
  <w:style w:type="paragraph" w:customStyle="1" w:styleId="xl282">
    <w:name w:val="xl282"/>
    <w:basedOn w:val="aa"/>
    <w:rsid w:val="007A4DDB"/>
    <w:pPr>
      <w:pBdr>
        <w:right w:val="single" w:sz="8" w:space="0" w:color="auto"/>
      </w:pBdr>
      <w:spacing w:before="100" w:beforeAutospacing="1" w:after="100" w:afterAutospacing="1"/>
      <w:jc w:val="center"/>
      <w:textAlignment w:val="center"/>
    </w:pPr>
    <w:rPr>
      <w:rFonts w:eastAsia="Times New Roman" w:cs="Arial"/>
    </w:rPr>
  </w:style>
  <w:style w:type="paragraph" w:customStyle="1" w:styleId="xl283">
    <w:name w:val="xl283"/>
    <w:basedOn w:val="aa"/>
    <w:rsid w:val="007A4DDB"/>
    <w:pPr>
      <w:pBdr>
        <w:top w:val="single" w:sz="4" w:space="0" w:color="auto"/>
        <w:left w:val="single" w:sz="4" w:space="0" w:color="auto"/>
        <w:bottom w:val="single" w:sz="8" w:space="0" w:color="auto"/>
        <w:right w:val="single" w:sz="4" w:space="0" w:color="auto"/>
      </w:pBdr>
      <w:spacing w:before="100" w:beforeAutospacing="1" w:after="100" w:afterAutospacing="1"/>
      <w:jc w:val="right"/>
      <w:textAlignment w:val="top"/>
    </w:pPr>
    <w:rPr>
      <w:rFonts w:eastAsia="Times New Roman" w:cs="Arial"/>
    </w:rPr>
  </w:style>
  <w:style w:type="paragraph" w:customStyle="1" w:styleId="xl284">
    <w:name w:val="xl284"/>
    <w:basedOn w:val="aa"/>
    <w:rsid w:val="007A4DDB"/>
    <w:pPr>
      <w:pBdr>
        <w:top w:val="single" w:sz="8" w:space="0" w:color="auto"/>
        <w:left w:val="single" w:sz="4" w:space="0" w:color="auto"/>
        <w:bottom w:val="single" w:sz="4" w:space="0" w:color="auto"/>
        <w:right w:val="single" w:sz="8" w:space="0" w:color="auto"/>
      </w:pBdr>
      <w:spacing w:before="100" w:beforeAutospacing="1" w:after="100" w:afterAutospacing="1"/>
      <w:jc w:val="left"/>
      <w:textAlignment w:val="top"/>
    </w:pPr>
    <w:rPr>
      <w:rFonts w:eastAsia="Times New Roman" w:cs="Arial"/>
      <w:sz w:val="18"/>
      <w:szCs w:val="18"/>
    </w:rPr>
  </w:style>
  <w:style w:type="paragraph" w:customStyle="1" w:styleId="xl285">
    <w:name w:val="xl285"/>
    <w:basedOn w:val="aa"/>
    <w:rsid w:val="007A4DDB"/>
    <w:pPr>
      <w:pBdr>
        <w:top w:val="single" w:sz="4" w:space="0" w:color="auto"/>
        <w:left w:val="single" w:sz="4" w:space="0" w:color="auto"/>
        <w:bottom w:val="single" w:sz="8" w:space="0" w:color="auto"/>
        <w:right w:val="single" w:sz="8" w:space="0" w:color="auto"/>
      </w:pBdr>
      <w:spacing w:before="100" w:beforeAutospacing="1" w:after="100" w:afterAutospacing="1"/>
      <w:jc w:val="right"/>
      <w:textAlignment w:val="top"/>
    </w:pPr>
    <w:rPr>
      <w:rFonts w:eastAsia="Times New Roman" w:cs="Arial"/>
    </w:rPr>
  </w:style>
  <w:style w:type="paragraph" w:customStyle="1" w:styleId="xl286">
    <w:name w:val="xl286"/>
    <w:basedOn w:val="aa"/>
    <w:rsid w:val="007A4DDB"/>
    <w:pPr>
      <w:pBdr>
        <w:top w:val="single" w:sz="4" w:space="0" w:color="auto"/>
        <w:left w:val="single" w:sz="4" w:space="0" w:color="auto"/>
        <w:right w:val="single" w:sz="4" w:space="0" w:color="auto"/>
      </w:pBdr>
      <w:spacing w:before="100" w:beforeAutospacing="1" w:after="100" w:afterAutospacing="1"/>
      <w:jc w:val="right"/>
      <w:textAlignment w:val="top"/>
    </w:pPr>
    <w:rPr>
      <w:rFonts w:eastAsia="Times New Roman" w:cs="Arial"/>
    </w:rPr>
  </w:style>
  <w:style w:type="paragraph" w:customStyle="1" w:styleId="xl287">
    <w:name w:val="xl287"/>
    <w:basedOn w:val="aa"/>
    <w:rsid w:val="007A4DDB"/>
    <w:pPr>
      <w:pBdr>
        <w:top w:val="single" w:sz="4" w:space="0" w:color="auto"/>
        <w:left w:val="single" w:sz="4" w:space="0" w:color="auto"/>
        <w:right w:val="single" w:sz="8" w:space="0" w:color="auto"/>
      </w:pBdr>
      <w:spacing w:before="100" w:beforeAutospacing="1" w:after="100" w:afterAutospacing="1"/>
      <w:jc w:val="right"/>
      <w:textAlignment w:val="top"/>
    </w:pPr>
    <w:rPr>
      <w:rFonts w:eastAsia="Times New Roman" w:cs="Arial"/>
    </w:rPr>
  </w:style>
  <w:style w:type="paragraph" w:customStyle="1" w:styleId="xl288">
    <w:name w:val="xl288"/>
    <w:basedOn w:val="aa"/>
    <w:rsid w:val="007A4DDB"/>
    <w:pPr>
      <w:spacing w:before="100" w:beforeAutospacing="1" w:after="100" w:afterAutospacing="1"/>
      <w:jc w:val="left"/>
    </w:pPr>
    <w:rPr>
      <w:rFonts w:eastAsia="Times New Roman" w:cs="Arial"/>
    </w:rPr>
  </w:style>
  <w:style w:type="paragraph" w:customStyle="1" w:styleId="150">
    <w:name w:val="Обычный15"/>
    <w:rsid w:val="00F75131"/>
    <w:rPr>
      <w:rFonts w:ascii="Times New Roman" w:eastAsia="Times New Roman" w:hAnsi="Times New Roman"/>
      <w:snapToGrid w:val="0"/>
      <w:sz w:val="24"/>
      <w:lang w:val="en-GB"/>
    </w:rPr>
  </w:style>
  <w:style w:type="character" w:customStyle="1" w:styleId="1ff4">
    <w:name w:val="Текст отчета Знак1"/>
    <w:rsid w:val="00F75131"/>
    <w:rPr>
      <w:rFonts w:ascii="Times New Roman" w:eastAsia="SimSun" w:hAnsi="Times New Roman" w:cs="Times New Roman"/>
      <w:sz w:val="26"/>
      <w:szCs w:val="26"/>
      <w:lang w:eastAsia="ru-RU"/>
    </w:rPr>
  </w:style>
  <w:style w:type="character" w:customStyle="1" w:styleId="Char0">
    <w:name w:val="Мой текст Char"/>
    <w:rsid w:val="00A07B82"/>
    <w:rPr>
      <w:sz w:val="24"/>
      <w:lang w:bidi="ar-SA"/>
    </w:rPr>
  </w:style>
  <w:style w:type="character" w:customStyle="1" w:styleId="16">
    <w:name w:val="Оглавление 1 Знак"/>
    <w:link w:val="15"/>
    <w:uiPriority w:val="39"/>
    <w:locked/>
    <w:rsid w:val="002F4BFA"/>
    <w:rPr>
      <w:rFonts w:ascii="Times New Roman" w:hAnsi="Times New Roman"/>
      <w:b/>
      <w:bCs/>
      <w:i/>
      <w:iCs/>
      <w:noProof/>
      <w:sz w:val="24"/>
      <w:szCs w:val="24"/>
    </w:rPr>
  </w:style>
  <w:style w:type="table" w:styleId="-1">
    <w:name w:val="Table Web 1"/>
    <w:basedOn w:val="ac"/>
    <w:rsid w:val="00BD0E56"/>
    <w:rPr>
      <w:rFonts w:ascii="Times New Roman" w:eastAsia="Times New Roman" w:hAnsi="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2H6100805">
    <w:name w:val="2H6100805"/>
    <w:basedOn w:val="aa"/>
    <w:rsid w:val="00BD0E56"/>
    <w:pPr>
      <w:keepNext/>
      <w:keepLines/>
      <w:suppressAutoHyphens/>
      <w:spacing w:before="360" w:after="240" w:line="240" w:lineRule="atLeast"/>
      <w:jc w:val="center"/>
    </w:pPr>
    <w:rPr>
      <w:rFonts w:ascii="Times New Roman" w:eastAsia="Times New Roman" w:hAnsi="Times New Roman"/>
    </w:rPr>
  </w:style>
  <w:style w:type="paragraph" w:styleId="afffffffff">
    <w:name w:val="table of authorities"/>
    <w:basedOn w:val="aa"/>
    <w:next w:val="aa"/>
    <w:uiPriority w:val="99"/>
    <w:rsid w:val="00BD0E56"/>
    <w:pPr>
      <w:ind w:left="240" w:hanging="240"/>
      <w:jc w:val="left"/>
    </w:pPr>
    <w:rPr>
      <w:rFonts w:ascii="Times New Roman" w:eastAsia="Times New Roman" w:hAnsi="Times New Roman"/>
      <w:sz w:val="24"/>
      <w:szCs w:val="24"/>
    </w:rPr>
  </w:style>
  <w:style w:type="paragraph" w:customStyle="1" w:styleId="333">
    <w:name w:val="Стиль333"/>
    <w:basedOn w:val="afffffffff"/>
    <w:rsid w:val="00BD0E56"/>
    <w:pPr>
      <w:spacing w:line="360" w:lineRule="auto"/>
      <w:ind w:left="0" w:firstLine="0"/>
      <w:jc w:val="both"/>
    </w:pPr>
  </w:style>
  <w:style w:type="character" w:customStyle="1" w:styleId="3f2">
    <w:name w:val="Основной текст (3) + Полужирный"/>
    <w:basedOn w:val="3d"/>
    <w:rsid w:val="00BD0E56"/>
    <w:rPr>
      <w:rFonts w:ascii="Arial" w:eastAsia="Arial" w:hAnsi="Arial" w:cs="Arial"/>
      <w:b/>
      <w:bCs/>
      <w:i w:val="0"/>
      <w:iCs w:val="0"/>
      <w:smallCaps w:val="0"/>
      <w:strike w:val="0"/>
      <w:spacing w:val="0"/>
      <w:sz w:val="16"/>
      <w:szCs w:val="16"/>
      <w:shd w:val="clear" w:color="auto" w:fill="FFFFFF"/>
    </w:rPr>
  </w:style>
  <w:style w:type="character" w:customStyle="1" w:styleId="1ff5">
    <w:name w:val="Заголовок №1_"/>
    <w:basedOn w:val="ab"/>
    <w:rsid w:val="00BD0E56"/>
    <w:rPr>
      <w:rFonts w:ascii="Arial" w:eastAsia="Arial" w:hAnsi="Arial" w:cs="Arial"/>
      <w:b w:val="0"/>
      <w:bCs w:val="0"/>
      <w:i w:val="0"/>
      <w:iCs w:val="0"/>
      <w:smallCaps w:val="0"/>
      <w:strike w:val="0"/>
      <w:spacing w:val="20"/>
      <w:sz w:val="27"/>
      <w:szCs w:val="27"/>
    </w:rPr>
  </w:style>
  <w:style w:type="character" w:customStyle="1" w:styleId="58">
    <w:name w:val="Основной текст (5) + Не полужирный"/>
    <w:basedOn w:val="56"/>
    <w:rsid w:val="00BD0E56"/>
    <w:rPr>
      <w:rFonts w:ascii="Times New Roman" w:eastAsia="Times New Roman" w:hAnsi="Times New Roman" w:cs="Times New Roman"/>
      <w:b/>
      <w:bCs/>
      <w:i w:val="0"/>
      <w:iCs w:val="0"/>
      <w:smallCaps w:val="0"/>
      <w:strike w:val="0"/>
      <w:spacing w:val="0"/>
      <w:sz w:val="23"/>
      <w:szCs w:val="23"/>
      <w:shd w:val="clear" w:color="auto" w:fill="FFFFFF"/>
    </w:rPr>
  </w:style>
  <w:style w:type="paragraph" w:customStyle="1" w:styleId="182">
    <w:name w:val="Обычный18"/>
    <w:rsid w:val="00BD0E56"/>
    <w:rPr>
      <w:rFonts w:ascii="Times New Roman" w:eastAsia="Times New Roman" w:hAnsi="Times New Roman"/>
      <w:snapToGrid w:val="0"/>
      <w:sz w:val="24"/>
      <w:lang w:val="en-GB"/>
    </w:rPr>
  </w:style>
  <w:style w:type="paragraph" w:customStyle="1" w:styleId="127">
    <w:name w:val="12"/>
    <w:basedOn w:val="aa"/>
    <w:rsid w:val="00BD0E56"/>
    <w:pPr>
      <w:keepNext/>
      <w:tabs>
        <w:tab w:val="left" w:pos="0"/>
      </w:tabs>
      <w:spacing w:before="120"/>
      <w:jc w:val="center"/>
      <w:outlineLvl w:val="2"/>
    </w:pPr>
    <w:rPr>
      <w:rFonts w:ascii="Times New Roman" w:eastAsia="Times New Roman" w:hAnsi="Times New Roman"/>
      <w:bCs/>
      <w:sz w:val="22"/>
      <w:szCs w:val="22"/>
      <w:lang w:eastAsia="ko-KR"/>
    </w:rPr>
  </w:style>
  <w:style w:type="character" w:customStyle="1" w:styleId="117">
    <w:name w:val="Основной текст + 11"/>
    <w:aliases w:val="5 pt"/>
    <w:rsid w:val="00BD0E56"/>
    <w:rPr>
      <w:rFonts w:ascii="Batang" w:eastAsia="Batang" w:hAnsi="Batang" w:cs="Times New Roman"/>
      <w:spacing w:val="4"/>
      <w:sz w:val="23"/>
      <w:szCs w:val="23"/>
      <w:shd w:val="clear" w:color="auto" w:fill="FFFFFF"/>
      <w:lang w:bidi="ar-SA"/>
    </w:rPr>
  </w:style>
  <w:style w:type="character" w:customStyle="1" w:styleId="FontStyle62">
    <w:name w:val="Font Style62"/>
    <w:basedOn w:val="ab"/>
    <w:uiPriority w:val="99"/>
    <w:rsid w:val="00BD0E56"/>
    <w:rPr>
      <w:rFonts w:ascii="Arial" w:hAnsi="Arial" w:cs="Arial"/>
      <w:b/>
      <w:bCs/>
      <w:sz w:val="16"/>
      <w:szCs w:val="16"/>
    </w:rPr>
  </w:style>
  <w:style w:type="character" w:customStyle="1" w:styleId="FontStyle66">
    <w:name w:val="Font Style66"/>
    <w:basedOn w:val="ab"/>
    <w:uiPriority w:val="99"/>
    <w:rsid w:val="00BD0E56"/>
    <w:rPr>
      <w:rFonts w:ascii="Arial" w:hAnsi="Arial" w:cs="Arial"/>
      <w:sz w:val="16"/>
      <w:szCs w:val="16"/>
    </w:rPr>
  </w:style>
  <w:style w:type="paragraph" w:customStyle="1" w:styleId="Style14">
    <w:name w:val="Style14"/>
    <w:basedOn w:val="aa"/>
    <w:uiPriority w:val="99"/>
    <w:rsid w:val="00BD0E56"/>
    <w:pPr>
      <w:widowControl w:val="0"/>
      <w:autoSpaceDE w:val="0"/>
      <w:autoSpaceDN w:val="0"/>
      <w:adjustRightInd w:val="0"/>
    </w:pPr>
    <w:rPr>
      <w:rFonts w:eastAsiaTheme="minorEastAsia" w:cs="Arial"/>
      <w:sz w:val="24"/>
      <w:szCs w:val="24"/>
    </w:rPr>
  </w:style>
  <w:style w:type="character" w:customStyle="1" w:styleId="FontStyle68">
    <w:name w:val="Font Style68"/>
    <w:basedOn w:val="ab"/>
    <w:uiPriority w:val="99"/>
    <w:rsid w:val="00BD0E56"/>
    <w:rPr>
      <w:rFonts w:ascii="Arial" w:hAnsi="Arial" w:cs="Arial"/>
      <w:b/>
      <w:bCs/>
      <w:sz w:val="14"/>
      <w:szCs w:val="14"/>
    </w:rPr>
  </w:style>
  <w:style w:type="character" w:customStyle="1" w:styleId="FontStyle76">
    <w:name w:val="Font Style76"/>
    <w:basedOn w:val="ab"/>
    <w:uiPriority w:val="99"/>
    <w:rsid w:val="00BD0E56"/>
    <w:rPr>
      <w:rFonts w:ascii="Arial" w:hAnsi="Arial" w:cs="Arial"/>
      <w:b/>
      <w:bCs/>
      <w:sz w:val="18"/>
      <w:szCs w:val="18"/>
    </w:rPr>
  </w:style>
  <w:style w:type="character" w:customStyle="1" w:styleId="FontStyle77">
    <w:name w:val="Font Style77"/>
    <w:basedOn w:val="ab"/>
    <w:uiPriority w:val="99"/>
    <w:rsid w:val="00BD0E56"/>
    <w:rPr>
      <w:rFonts w:ascii="Arial" w:hAnsi="Arial" w:cs="Arial"/>
      <w:sz w:val="14"/>
      <w:szCs w:val="14"/>
    </w:rPr>
  </w:style>
  <w:style w:type="paragraph" w:customStyle="1" w:styleId="Style37">
    <w:name w:val="Style37"/>
    <w:basedOn w:val="aa"/>
    <w:uiPriority w:val="99"/>
    <w:rsid w:val="00BD0E56"/>
    <w:pPr>
      <w:widowControl w:val="0"/>
      <w:autoSpaceDE w:val="0"/>
      <w:autoSpaceDN w:val="0"/>
      <w:adjustRightInd w:val="0"/>
      <w:spacing w:line="235" w:lineRule="exact"/>
      <w:jc w:val="right"/>
    </w:pPr>
    <w:rPr>
      <w:rFonts w:eastAsiaTheme="minorEastAsia" w:cs="Arial"/>
      <w:sz w:val="24"/>
      <w:szCs w:val="24"/>
    </w:rPr>
  </w:style>
  <w:style w:type="paragraph" w:customStyle="1" w:styleId="Style38">
    <w:name w:val="Style38"/>
    <w:basedOn w:val="aa"/>
    <w:uiPriority w:val="99"/>
    <w:rsid w:val="00BD0E56"/>
    <w:pPr>
      <w:widowControl w:val="0"/>
      <w:autoSpaceDE w:val="0"/>
      <w:autoSpaceDN w:val="0"/>
      <w:adjustRightInd w:val="0"/>
      <w:spacing w:line="207" w:lineRule="exact"/>
      <w:ind w:firstLine="298"/>
      <w:jc w:val="left"/>
    </w:pPr>
    <w:rPr>
      <w:rFonts w:eastAsiaTheme="minorEastAsia" w:cs="Arial"/>
      <w:sz w:val="24"/>
      <w:szCs w:val="24"/>
    </w:rPr>
  </w:style>
  <w:style w:type="character" w:customStyle="1" w:styleId="FontStyle67">
    <w:name w:val="Font Style67"/>
    <w:basedOn w:val="ab"/>
    <w:uiPriority w:val="99"/>
    <w:rsid w:val="00BD0E56"/>
    <w:rPr>
      <w:rFonts w:ascii="Arial" w:hAnsi="Arial" w:cs="Arial"/>
      <w:sz w:val="32"/>
      <w:szCs w:val="32"/>
    </w:rPr>
  </w:style>
  <w:style w:type="character" w:customStyle="1" w:styleId="323">
    <w:name w:val="Заголовок №3 (2)"/>
    <w:basedOn w:val="ab"/>
    <w:rsid w:val="00BD0E56"/>
    <w:rPr>
      <w:rFonts w:ascii="Arial" w:eastAsia="Arial" w:hAnsi="Arial" w:cs="Arial"/>
      <w:b w:val="0"/>
      <w:bCs w:val="0"/>
      <w:i w:val="0"/>
      <w:iCs w:val="0"/>
      <w:smallCaps w:val="0"/>
      <w:strike w:val="0"/>
      <w:spacing w:val="0"/>
      <w:sz w:val="19"/>
      <w:szCs w:val="19"/>
    </w:rPr>
  </w:style>
  <w:style w:type="paragraph" w:customStyle="1" w:styleId="Style20">
    <w:name w:val="Style20"/>
    <w:basedOn w:val="aa"/>
    <w:uiPriority w:val="99"/>
    <w:rsid w:val="00BD0E56"/>
    <w:pPr>
      <w:widowControl w:val="0"/>
      <w:autoSpaceDE w:val="0"/>
      <w:autoSpaceDN w:val="0"/>
      <w:adjustRightInd w:val="0"/>
      <w:jc w:val="left"/>
    </w:pPr>
    <w:rPr>
      <w:rFonts w:eastAsiaTheme="minorEastAsia" w:cs="Arial"/>
      <w:sz w:val="24"/>
      <w:szCs w:val="24"/>
    </w:rPr>
  </w:style>
  <w:style w:type="paragraph" w:customStyle="1" w:styleId="Style46">
    <w:name w:val="Style46"/>
    <w:basedOn w:val="aa"/>
    <w:uiPriority w:val="99"/>
    <w:rsid w:val="00BD0E56"/>
    <w:pPr>
      <w:widowControl w:val="0"/>
      <w:autoSpaceDE w:val="0"/>
      <w:autoSpaceDN w:val="0"/>
      <w:adjustRightInd w:val="0"/>
      <w:spacing w:line="207" w:lineRule="exact"/>
    </w:pPr>
    <w:rPr>
      <w:rFonts w:eastAsiaTheme="minorEastAsia" w:cs="Arial"/>
      <w:sz w:val="24"/>
      <w:szCs w:val="24"/>
    </w:rPr>
  </w:style>
  <w:style w:type="character" w:customStyle="1" w:styleId="FontStyle64">
    <w:name w:val="Font Style64"/>
    <w:basedOn w:val="ab"/>
    <w:uiPriority w:val="99"/>
    <w:rsid w:val="00BD0E56"/>
    <w:rPr>
      <w:rFonts w:ascii="Arial" w:hAnsi="Arial" w:cs="Arial"/>
      <w:sz w:val="16"/>
      <w:szCs w:val="16"/>
    </w:rPr>
  </w:style>
  <w:style w:type="character" w:customStyle="1" w:styleId="FontStyle75">
    <w:name w:val="Font Style75"/>
    <w:basedOn w:val="ab"/>
    <w:uiPriority w:val="99"/>
    <w:rsid w:val="00BD0E56"/>
    <w:rPr>
      <w:rFonts w:ascii="Arial" w:hAnsi="Arial" w:cs="Arial"/>
      <w:i/>
      <w:iCs/>
      <w:sz w:val="14"/>
      <w:szCs w:val="14"/>
    </w:rPr>
  </w:style>
  <w:style w:type="paragraph" w:customStyle="1" w:styleId="Style33">
    <w:name w:val="Style33"/>
    <w:basedOn w:val="aa"/>
    <w:uiPriority w:val="99"/>
    <w:rsid w:val="00BD0E56"/>
    <w:pPr>
      <w:widowControl w:val="0"/>
      <w:autoSpaceDE w:val="0"/>
      <w:autoSpaceDN w:val="0"/>
      <w:adjustRightInd w:val="0"/>
      <w:spacing w:line="168" w:lineRule="exact"/>
      <w:jc w:val="left"/>
    </w:pPr>
    <w:rPr>
      <w:rFonts w:eastAsiaTheme="minorEastAsia" w:cs="Arial"/>
      <w:sz w:val="24"/>
      <w:szCs w:val="24"/>
    </w:rPr>
  </w:style>
  <w:style w:type="character" w:customStyle="1" w:styleId="FontStyle72">
    <w:name w:val="Font Style72"/>
    <w:basedOn w:val="ab"/>
    <w:uiPriority w:val="99"/>
    <w:rsid w:val="00BD0E56"/>
    <w:rPr>
      <w:rFonts w:ascii="Arial" w:hAnsi="Arial" w:cs="Arial"/>
      <w:sz w:val="12"/>
      <w:szCs w:val="12"/>
    </w:rPr>
  </w:style>
  <w:style w:type="character" w:customStyle="1" w:styleId="FontStyle71">
    <w:name w:val="Font Style71"/>
    <w:basedOn w:val="ab"/>
    <w:uiPriority w:val="99"/>
    <w:rsid w:val="00BD0E56"/>
    <w:rPr>
      <w:rFonts w:ascii="Arial" w:hAnsi="Arial" w:cs="Arial"/>
      <w:sz w:val="10"/>
      <w:szCs w:val="10"/>
    </w:rPr>
  </w:style>
  <w:style w:type="paragraph" w:customStyle="1" w:styleId="Style43">
    <w:name w:val="Style43"/>
    <w:basedOn w:val="aa"/>
    <w:uiPriority w:val="99"/>
    <w:rsid w:val="00BD0E56"/>
    <w:pPr>
      <w:widowControl w:val="0"/>
      <w:autoSpaceDE w:val="0"/>
      <w:autoSpaceDN w:val="0"/>
      <w:adjustRightInd w:val="0"/>
      <w:spacing w:line="158" w:lineRule="exact"/>
    </w:pPr>
    <w:rPr>
      <w:rFonts w:eastAsiaTheme="minorEastAsia" w:cs="Arial"/>
      <w:sz w:val="24"/>
      <w:szCs w:val="24"/>
    </w:rPr>
  </w:style>
  <w:style w:type="paragraph" w:customStyle="1" w:styleId="Normaltab">
    <w:name w:val="Normal+tab"/>
    <w:basedOn w:val="aa"/>
    <w:rsid w:val="00BD0E56"/>
    <w:pPr>
      <w:tabs>
        <w:tab w:val="left" w:pos="840"/>
      </w:tabs>
      <w:spacing w:after="260"/>
    </w:pPr>
    <w:rPr>
      <w:rFonts w:ascii="New Century Schlbk" w:eastAsia="Times New Roman" w:hAnsi="New Century Schlbk"/>
      <w:sz w:val="24"/>
      <w:lang w:val="en-GB"/>
    </w:rPr>
  </w:style>
  <w:style w:type="character" w:customStyle="1" w:styleId="NoSpacingChar">
    <w:name w:val="No Spacing Char"/>
    <w:link w:val="1ff2"/>
    <w:locked/>
    <w:rsid w:val="009958C2"/>
    <w:rPr>
      <w:rFonts w:ascii="Calibri" w:hAnsi="Calibri"/>
      <w:sz w:val="22"/>
      <w:szCs w:val="22"/>
      <w:lang w:val="en-US" w:eastAsia="en-US"/>
    </w:rPr>
  </w:style>
  <w:style w:type="table" w:customStyle="1" w:styleId="214">
    <w:name w:val="Сетка таблицы21"/>
    <w:basedOn w:val="ac"/>
    <w:next w:val="aff9"/>
    <w:rsid w:val="00053083"/>
    <w:rPr>
      <w:rFonts w:asciiTheme="minorHAnsi" w:eastAsiaTheme="minorHAnsi" w:hAnsiTheme="minorHAnsi" w:cstheme="minorBid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1ff6">
    <w:name w:val="Текст Знак1"/>
    <w:aliases w:val="Текст Знак Знак"/>
    <w:basedOn w:val="ab"/>
    <w:rsid w:val="0013554E"/>
    <w:rPr>
      <w:rFonts w:ascii="Courier New" w:hAnsi="Courier New"/>
      <w:lang w:val="en-US" w:eastAsia="en-US" w:bidi="en-US"/>
    </w:rPr>
  </w:style>
  <w:style w:type="paragraph" w:customStyle="1" w:styleId="Style90">
    <w:name w:val="Style90"/>
    <w:basedOn w:val="aa"/>
    <w:rsid w:val="0013554E"/>
    <w:pPr>
      <w:widowControl w:val="0"/>
      <w:autoSpaceDE w:val="0"/>
      <w:autoSpaceDN w:val="0"/>
      <w:adjustRightInd w:val="0"/>
      <w:spacing w:line="420" w:lineRule="exact"/>
      <w:ind w:firstLine="874"/>
    </w:pPr>
    <w:rPr>
      <w:rFonts w:eastAsia="Times New Roman"/>
      <w:szCs w:val="24"/>
    </w:rPr>
  </w:style>
  <w:style w:type="character" w:customStyle="1" w:styleId="FontStyle138">
    <w:name w:val="Font Style138"/>
    <w:basedOn w:val="ab"/>
    <w:rsid w:val="0013554E"/>
    <w:rPr>
      <w:rFonts w:ascii="Times New Roman" w:hAnsi="Times New Roman" w:cs="Times New Roman"/>
      <w:b/>
      <w:bCs/>
      <w:sz w:val="22"/>
      <w:szCs w:val="22"/>
    </w:rPr>
  </w:style>
  <w:style w:type="character" w:customStyle="1" w:styleId="FontStyle143">
    <w:name w:val="Font Style143"/>
    <w:basedOn w:val="ab"/>
    <w:rsid w:val="0013554E"/>
    <w:rPr>
      <w:rFonts w:ascii="Book Antiqua" w:hAnsi="Book Antiqua" w:cs="Book Antiqua"/>
      <w:sz w:val="20"/>
      <w:szCs w:val="20"/>
    </w:rPr>
  </w:style>
  <w:style w:type="paragraph" w:customStyle="1" w:styleId="Style103">
    <w:name w:val="Style103"/>
    <w:basedOn w:val="aa"/>
    <w:rsid w:val="0013554E"/>
    <w:pPr>
      <w:widowControl w:val="0"/>
      <w:autoSpaceDE w:val="0"/>
      <w:autoSpaceDN w:val="0"/>
      <w:adjustRightInd w:val="0"/>
      <w:spacing w:line="283" w:lineRule="exact"/>
      <w:ind w:hanging="326"/>
      <w:jc w:val="left"/>
    </w:pPr>
    <w:rPr>
      <w:rFonts w:ascii="Book Antiqua" w:eastAsia="Times New Roman" w:hAnsi="Book Antiqua"/>
      <w:sz w:val="24"/>
      <w:szCs w:val="24"/>
    </w:rPr>
  </w:style>
  <w:style w:type="character" w:customStyle="1" w:styleId="2ff">
    <w:name w:val="Верхний колонтитул Знак2"/>
    <w:rsid w:val="009F7636"/>
  </w:style>
  <w:style w:type="paragraph" w:customStyle="1" w:styleId="2ff0">
    <w:name w:val="Без интервала2"/>
    <w:rsid w:val="009F7636"/>
    <w:rPr>
      <w:rFonts w:ascii="Times New Roman" w:eastAsia="Times New Roman" w:hAnsi="Times New Roman"/>
    </w:rPr>
  </w:style>
  <w:style w:type="character" w:customStyle="1" w:styleId="afffffffff0">
    <w:name w:val="ОснТекст Знак"/>
    <w:qFormat/>
    <w:rsid w:val="000B4E2B"/>
    <w:rPr>
      <w:noProof w:val="0"/>
      <w:lang w:val="ru-RU" w:eastAsia="ru-RU" w:bidi="ar-SA"/>
    </w:rPr>
  </w:style>
  <w:style w:type="character" w:customStyle="1" w:styleId="1ff7">
    <w:name w:val="Название Знак1"/>
    <w:locked/>
    <w:rsid w:val="000B4E2B"/>
    <w:rPr>
      <w:rFonts w:ascii="Arial" w:hAnsi="Arial"/>
      <w:b/>
      <w:sz w:val="28"/>
      <w:lang w:val="ru-RU" w:eastAsia="ru-RU" w:bidi="ar-SA"/>
    </w:rPr>
  </w:style>
  <w:style w:type="character" w:customStyle="1" w:styleId="affffff1">
    <w:name w:val="Сноска Знак"/>
    <w:basedOn w:val="ab"/>
    <w:link w:val="affffff0"/>
    <w:rsid w:val="000B4E2B"/>
    <w:rPr>
      <w:rFonts w:eastAsia="Times New Roman"/>
      <w:i/>
      <w:sz w:val="14"/>
      <w:szCs w:val="14"/>
    </w:rPr>
  </w:style>
  <w:style w:type="paragraph" w:customStyle="1" w:styleId="3f3">
    <w:name w:val="Без интервала3"/>
    <w:rsid w:val="000B4E2B"/>
    <w:rPr>
      <w:rFonts w:ascii="Times New Roman" w:eastAsia="Times New Roman" w:hAnsi="Times New Roman"/>
    </w:rPr>
  </w:style>
  <w:style w:type="paragraph" w:styleId="afffffffff1">
    <w:name w:val="Revision"/>
    <w:hidden/>
    <w:uiPriority w:val="99"/>
    <w:semiHidden/>
    <w:rsid w:val="00673192"/>
  </w:style>
  <w:style w:type="paragraph" w:customStyle="1" w:styleId="TCrazdel">
    <w:name w:val="TC_razdel"/>
    <w:basedOn w:val="aa"/>
    <w:autoRedefine/>
    <w:qFormat/>
    <w:rsid w:val="00391521"/>
    <w:pPr>
      <w:spacing w:after="240"/>
      <w:outlineLvl w:val="0"/>
    </w:pPr>
    <w:rPr>
      <w:rFonts w:ascii="Times New Roman" w:eastAsia="Times New Roman" w:hAnsi="Times New Roman"/>
      <w:b/>
      <w:sz w:val="24"/>
      <w:szCs w:val="24"/>
    </w:rPr>
  </w:style>
  <w:style w:type="paragraph" w:customStyle="1" w:styleId="a9">
    <w:name w:val="Нумерованый"/>
    <w:basedOn w:val="aa"/>
    <w:rsid w:val="00FB7DE3"/>
    <w:pPr>
      <w:numPr>
        <w:numId w:val="9"/>
      </w:numPr>
      <w:autoSpaceDE w:val="0"/>
      <w:autoSpaceDN w:val="0"/>
      <w:jc w:val="left"/>
    </w:pPr>
    <w:rPr>
      <w:rFonts w:ascii="Times New Roman" w:eastAsia="Times New Roman" w:hAnsi="Times New Roman"/>
      <w:sz w:val="24"/>
      <w:szCs w:val="24"/>
    </w:rPr>
  </w:style>
  <w:style w:type="table" w:customStyle="1" w:styleId="1ff8">
    <w:name w:val="ПНОО1"/>
    <w:basedOn w:val="ac"/>
    <w:next w:val="aff9"/>
    <w:uiPriority w:val="59"/>
    <w:rsid w:val="00FB7DE3"/>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CGlava">
    <w:name w:val="TC_Glava"/>
    <w:basedOn w:val="aa"/>
    <w:autoRedefine/>
    <w:qFormat/>
    <w:rsid w:val="005F63B5"/>
    <w:pPr>
      <w:spacing w:after="360"/>
      <w:ind w:left="737"/>
      <w:jc w:val="left"/>
    </w:pPr>
    <w:rPr>
      <w:rFonts w:ascii="Times New Roman" w:eastAsia="Times New Roman" w:hAnsi="Times New Roman"/>
      <w:b/>
      <w:sz w:val="24"/>
      <w:szCs w:val="24"/>
    </w:rPr>
  </w:style>
  <w:style w:type="paragraph" w:customStyle="1" w:styleId="afffffffff2">
    <w:name w:val="основной текст Знак Знак Знак Знак Знак Знак Знак Знак Знак Знак Знак Знак Знак"/>
    <w:basedOn w:val="aa"/>
    <w:link w:val="afffffffff3"/>
    <w:rsid w:val="00AF6171"/>
    <w:pPr>
      <w:spacing w:line="360" w:lineRule="auto"/>
      <w:ind w:firstLine="737"/>
    </w:pPr>
    <w:rPr>
      <w:rFonts w:ascii="Times New Roman" w:eastAsia="Times New Roman" w:hAnsi="Times New Roman"/>
      <w:sz w:val="24"/>
      <w:szCs w:val="24"/>
    </w:rPr>
  </w:style>
  <w:style w:type="character" w:customStyle="1" w:styleId="afffffffff3">
    <w:name w:val="основной текст Знак Знак Знак Знак Знак Знак Знак Знак Знак Знак Знак Знак Знак Знак"/>
    <w:link w:val="afffffffff2"/>
    <w:rsid w:val="00AF6171"/>
    <w:rPr>
      <w:rFonts w:ascii="Times New Roman" w:eastAsia="Times New Roman" w:hAnsi="Times New Roman"/>
      <w:sz w:val="24"/>
      <w:szCs w:val="24"/>
    </w:rPr>
  </w:style>
  <w:style w:type="character" w:customStyle="1" w:styleId="First1">
    <w:name w:val="FirstОснТекст Знак"/>
    <w:basedOn w:val="ab"/>
    <w:qFormat/>
    <w:rsid w:val="00AF6171"/>
    <w:rPr>
      <w:sz w:val="20"/>
      <w:szCs w:val="20"/>
    </w:rPr>
  </w:style>
  <w:style w:type="paragraph" w:customStyle="1" w:styleId="1ff9">
    <w:name w:val="1Боковик"/>
    <w:basedOn w:val="aa"/>
    <w:qFormat/>
    <w:rsid w:val="00AF6171"/>
    <w:pPr>
      <w:autoSpaceDE w:val="0"/>
      <w:autoSpaceDN w:val="0"/>
      <w:jc w:val="left"/>
    </w:pPr>
    <w:rPr>
      <w:rFonts w:ascii="Calibri" w:eastAsia="Times New Roman" w:hAnsi="Calibri" w:cs="Calibri"/>
      <w:sz w:val="16"/>
      <w:szCs w:val="16"/>
      <w:lang w:val="kk-KZ"/>
    </w:rPr>
  </w:style>
  <w:style w:type="character" w:customStyle="1" w:styleId="1ffa">
    <w:name w:val="Неразрешенное упоминание1"/>
    <w:basedOn w:val="ab"/>
    <w:uiPriority w:val="99"/>
    <w:semiHidden/>
    <w:unhideWhenUsed/>
    <w:rsid w:val="00597D09"/>
    <w:rPr>
      <w:color w:val="605E5C"/>
      <w:shd w:val="clear" w:color="auto" w:fill="E1DFDD"/>
    </w:rPr>
  </w:style>
  <w:style w:type="paragraph" w:customStyle="1" w:styleId="2ff1">
    <w:name w:val="Мой заголовок2"/>
    <w:rsid w:val="00F31334"/>
    <w:pPr>
      <w:shd w:val="clear" w:color="auto" w:fill="FFFFFF"/>
      <w:spacing w:before="240"/>
      <w:jc w:val="both"/>
      <w:outlineLvl w:val="1"/>
    </w:pPr>
    <w:rPr>
      <w:rFonts w:eastAsia="Times New Roman"/>
      <w:b/>
      <w:i/>
      <w:caps/>
      <w:color w:val="000000"/>
      <w:sz w:val="24"/>
      <w:szCs w:val="24"/>
    </w:rPr>
  </w:style>
  <w:style w:type="paragraph" w:customStyle="1" w:styleId="3f4">
    <w:name w:val="Мой заголовок3"/>
    <w:rsid w:val="00F31334"/>
    <w:pPr>
      <w:shd w:val="clear" w:color="auto" w:fill="FFFFFF"/>
      <w:spacing w:before="240"/>
      <w:jc w:val="both"/>
      <w:outlineLvl w:val="2"/>
    </w:pPr>
    <w:rPr>
      <w:rFonts w:eastAsia="Times New Roman"/>
      <w:b/>
      <w:i/>
      <w:color w:val="000000"/>
      <w:sz w:val="24"/>
      <w:szCs w:val="24"/>
    </w:rPr>
  </w:style>
  <w:style w:type="paragraph" w:customStyle="1" w:styleId="2ff2">
    <w:name w:val="заголовок 2"/>
    <w:basedOn w:val="aa"/>
    <w:next w:val="aa"/>
    <w:link w:val="2ff3"/>
    <w:uiPriority w:val="99"/>
    <w:rsid w:val="00F31334"/>
    <w:pPr>
      <w:keepNext/>
      <w:widowControl w:val="0"/>
      <w:suppressAutoHyphens/>
      <w:overflowPunct w:val="0"/>
      <w:autoSpaceDE w:val="0"/>
      <w:autoSpaceDN w:val="0"/>
      <w:adjustRightInd w:val="0"/>
      <w:spacing w:before="120" w:after="120"/>
      <w:jc w:val="center"/>
      <w:textAlignment w:val="baseline"/>
    </w:pPr>
    <w:rPr>
      <w:rFonts w:ascii="Times New Roman" w:eastAsia="Times New Roman" w:hAnsi="Times New Roman"/>
      <w:b/>
      <w:kern w:val="28"/>
      <w:sz w:val="24"/>
      <w:lang w:eastAsia="ko-KR"/>
    </w:rPr>
  </w:style>
  <w:style w:type="paragraph" w:customStyle="1" w:styleId="FR4">
    <w:name w:val="FR4"/>
    <w:rsid w:val="00F31334"/>
    <w:pPr>
      <w:widowControl w:val="0"/>
      <w:overflowPunct w:val="0"/>
      <w:autoSpaceDE w:val="0"/>
      <w:autoSpaceDN w:val="0"/>
      <w:adjustRightInd w:val="0"/>
      <w:textAlignment w:val="baseline"/>
    </w:pPr>
    <w:rPr>
      <w:rFonts w:ascii="Times New Roman" w:eastAsia="Times New Roman" w:hAnsi="Times New Roman"/>
      <w:sz w:val="16"/>
    </w:rPr>
  </w:style>
  <w:style w:type="paragraph" w:customStyle="1" w:styleId="afffffffff4">
    <w:name w:val="Стиль Текст осн + По ширине"/>
    <w:basedOn w:val="aa"/>
    <w:rsid w:val="00F31334"/>
    <w:pPr>
      <w:spacing w:line="288" w:lineRule="auto"/>
      <w:ind w:firstLine="709"/>
    </w:pPr>
    <w:rPr>
      <w:rFonts w:ascii="Times New Roman" w:eastAsia="Times New Roman" w:hAnsi="Times New Roman"/>
      <w:sz w:val="26"/>
    </w:rPr>
  </w:style>
  <w:style w:type="character" w:customStyle="1" w:styleId="2ff3">
    <w:name w:val="заголовок 2 Знак"/>
    <w:link w:val="2ff2"/>
    <w:uiPriority w:val="99"/>
    <w:rsid w:val="00F31334"/>
    <w:rPr>
      <w:rFonts w:ascii="Times New Roman" w:eastAsia="Times New Roman" w:hAnsi="Times New Roman"/>
      <w:b/>
      <w:kern w:val="28"/>
      <w:sz w:val="24"/>
      <w:lang w:eastAsia="ko-KR"/>
    </w:rPr>
  </w:style>
  <w:style w:type="character" w:customStyle="1" w:styleId="95">
    <w:name w:val="Знак Знак9"/>
    <w:rsid w:val="00F31334"/>
    <w:rPr>
      <w:b/>
      <w:sz w:val="28"/>
      <w:lang w:val="ru-RU" w:eastAsia="ru-RU" w:bidi="ar-SA"/>
    </w:rPr>
  </w:style>
  <w:style w:type="paragraph" w:customStyle="1" w:styleId="afffffffff5">
    <w:name w:val="*Маркер_Эд"/>
    <w:basedOn w:val="aa"/>
    <w:link w:val="afffffffff6"/>
    <w:rsid w:val="00F31334"/>
    <w:pPr>
      <w:tabs>
        <w:tab w:val="num" w:pos="737"/>
      </w:tabs>
      <w:spacing w:after="120"/>
      <w:ind w:left="737" w:hanging="397"/>
    </w:pPr>
    <w:rPr>
      <w:rFonts w:eastAsia="Times New Roman"/>
      <w:bCs/>
      <w:iCs/>
      <w:sz w:val="22"/>
      <w:szCs w:val="28"/>
    </w:rPr>
  </w:style>
  <w:style w:type="character" w:customStyle="1" w:styleId="afffffffff6">
    <w:name w:val="*Маркер_Эд Знак"/>
    <w:link w:val="afffffffff5"/>
    <w:rsid w:val="00F31334"/>
    <w:rPr>
      <w:rFonts w:eastAsia="Times New Roman"/>
      <w:bCs/>
      <w:iCs/>
      <w:sz w:val="22"/>
      <w:szCs w:val="28"/>
    </w:rPr>
  </w:style>
  <w:style w:type="character" w:customStyle="1" w:styleId="FontStyle12">
    <w:name w:val="Font Style12"/>
    <w:uiPriority w:val="99"/>
    <w:rsid w:val="00F31334"/>
    <w:rPr>
      <w:rFonts w:ascii="Times New Roman" w:hAnsi="Times New Roman" w:cs="Times New Roman"/>
      <w:sz w:val="22"/>
      <w:szCs w:val="22"/>
    </w:rPr>
  </w:style>
  <w:style w:type="paragraph" w:customStyle="1" w:styleId="236">
    <w:name w:val="Стиль236"/>
    <w:basedOn w:val="aa"/>
    <w:link w:val="2360"/>
    <w:rsid w:val="00F31334"/>
    <w:pPr>
      <w:tabs>
        <w:tab w:val="num" w:pos="720"/>
        <w:tab w:val="right" w:pos="7500"/>
        <w:tab w:val="right" w:pos="7560"/>
      </w:tabs>
      <w:autoSpaceDE w:val="0"/>
      <w:autoSpaceDN w:val="0"/>
      <w:adjustRightInd w:val="0"/>
      <w:spacing w:before="120"/>
      <w:ind w:left="720" w:right="10" w:hanging="360"/>
    </w:pPr>
    <w:rPr>
      <w:rFonts w:ascii="Times New Roman" w:eastAsia="Times New Roman" w:hAnsi="Times New Roman"/>
      <w:sz w:val="24"/>
      <w:szCs w:val="24"/>
    </w:rPr>
  </w:style>
  <w:style w:type="character" w:customStyle="1" w:styleId="2360">
    <w:name w:val="Стиль236 Знак"/>
    <w:link w:val="236"/>
    <w:locked/>
    <w:rsid w:val="00F31334"/>
    <w:rPr>
      <w:rFonts w:ascii="Times New Roman" w:eastAsia="Times New Roman" w:hAnsi="Times New Roman"/>
      <w:sz w:val="24"/>
      <w:szCs w:val="24"/>
    </w:rPr>
  </w:style>
  <w:style w:type="paragraph" w:customStyle="1" w:styleId="MARKER1">
    <w:name w:val="**MARKER_1"/>
    <w:basedOn w:val="aa"/>
    <w:rsid w:val="00F31334"/>
    <w:pPr>
      <w:numPr>
        <w:numId w:val="14"/>
      </w:numPr>
      <w:kinsoku w:val="0"/>
      <w:overflowPunct w:val="0"/>
      <w:autoSpaceDE w:val="0"/>
      <w:autoSpaceDN w:val="0"/>
      <w:adjustRightInd w:val="0"/>
      <w:snapToGrid w:val="0"/>
      <w:spacing w:after="120"/>
    </w:pPr>
    <w:rPr>
      <w:rFonts w:eastAsia="Times New Roman"/>
    </w:rPr>
  </w:style>
  <w:style w:type="character" w:customStyle="1" w:styleId="non">
    <w:name w:val="non"/>
    <w:basedOn w:val="ab"/>
    <w:rsid w:val="00F31334"/>
  </w:style>
  <w:style w:type="character" w:customStyle="1" w:styleId="FontStyle104">
    <w:name w:val="Font Style104"/>
    <w:basedOn w:val="ab"/>
    <w:uiPriority w:val="99"/>
    <w:rsid w:val="00F31334"/>
    <w:rPr>
      <w:rFonts w:ascii="Times New Roman" w:hAnsi="Times New Roman" w:cs="Times New Roman"/>
      <w:sz w:val="18"/>
      <w:szCs w:val="18"/>
    </w:rPr>
  </w:style>
  <w:style w:type="paragraph" w:customStyle="1" w:styleId="118">
    <w:name w:val="Заголовок 11"/>
    <w:basedOn w:val="aa"/>
    <w:uiPriority w:val="1"/>
    <w:qFormat/>
    <w:rsid w:val="00F31334"/>
    <w:pPr>
      <w:widowControl w:val="0"/>
      <w:autoSpaceDE w:val="0"/>
      <w:autoSpaceDN w:val="0"/>
      <w:spacing w:before="89"/>
      <w:ind w:left="935" w:right="1647"/>
      <w:jc w:val="center"/>
      <w:outlineLvl w:val="1"/>
    </w:pPr>
    <w:rPr>
      <w:rFonts w:ascii="Times New Roman" w:eastAsia="Times New Roman" w:hAnsi="Times New Roman"/>
      <w:b/>
      <w:bCs/>
      <w:sz w:val="28"/>
      <w:szCs w:val="28"/>
      <w:lang w:bidi="ru-RU"/>
    </w:rPr>
  </w:style>
  <w:style w:type="paragraph" w:customStyle="1" w:styleId="313">
    <w:name w:val="Заголовок 31"/>
    <w:basedOn w:val="aa"/>
    <w:qFormat/>
    <w:rsid w:val="00F31334"/>
    <w:pPr>
      <w:widowControl w:val="0"/>
      <w:autoSpaceDE w:val="0"/>
      <w:autoSpaceDN w:val="0"/>
      <w:ind w:left="292"/>
      <w:jc w:val="left"/>
      <w:outlineLvl w:val="3"/>
    </w:pPr>
    <w:rPr>
      <w:rFonts w:ascii="Times New Roman" w:eastAsia="Times New Roman" w:hAnsi="Times New Roman"/>
      <w:b/>
      <w:bCs/>
      <w:sz w:val="24"/>
      <w:szCs w:val="24"/>
      <w:lang w:bidi="ru-RU"/>
    </w:rPr>
  </w:style>
  <w:style w:type="paragraph" w:customStyle="1" w:styleId="411">
    <w:name w:val="Заголовок 41"/>
    <w:basedOn w:val="aa"/>
    <w:uiPriority w:val="1"/>
    <w:qFormat/>
    <w:rsid w:val="00F31334"/>
    <w:pPr>
      <w:widowControl w:val="0"/>
      <w:autoSpaceDE w:val="0"/>
      <w:autoSpaceDN w:val="0"/>
      <w:spacing w:before="125"/>
      <w:ind w:left="292"/>
      <w:jc w:val="left"/>
      <w:outlineLvl w:val="4"/>
    </w:pPr>
    <w:rPr>
      <w:rFonts w:ascii="Times New Roman" w:eastAsia="Times New Roman" w:hAnsi="Times New Roman"/>
      <w:b/>
      <w:bCs/>
      <w:i/>
      <w:sz w:val="24"/>
      <w:szCs w:val="24"/>
      <w:lang w:bidi="ru-RU"/>
    </w:rPr>
  </w:style>
  <w:style w:type="character" w:customStyle="1" w:styleId="2ff4">
    <w:name w:val="Заголовок Знак2"/>
    <w:aliases w:val="TITOLO Знак1"/>
    <w:basedOn w:val="ab"/>
    <w:rsid w:val="00F31334"/>
    <w:rPr>
      <w:rFonts w:eastAsia="Calibri"/>
      <w:sz w:val="28"/>
    </w:rPr>
  </w:style>
  <w:style w:type="paragraph" w:customStyle="1" w:styleId="afffffffff7">
    <w:name w:val="Содержимое таблицы"/>
    <w:basedOn w:val="aa"/>
    <w:rsid w:val="00F31334"/>
    <w:pPr>
      <w:suppressLineNumbers/>
      <w:suppressAutoHyphens/>
      <w:jc w:val="left"/>
    </w:pPr>
    <w:rPr>
      <w:rFonts w:ascii="Times New Roman" w:eastAsia="Times New Roman" w:hAnsi="Times New Roman"/>
      <w:sz w:val="24"/>
      <w:szCs w:val="24"/>
      <w:lang w:eastAsia="ar-SA"/>
    </w:rPr>
  </w:style>
  <w:style w:type="character" w:customStyle="1" w:styleId="2ff5">
    <w:name w:val="Основной текст (2) + Полужирный"/>
    <w:basedOn w:val="2f5"/>
    <w:rsid w:val="00F31334"/>
    <w:rPr>
      <w:rFonts w:ascii="Times New Roman" w:eastAsia="Times New Roman" w:hAnsi="Times New Roman" w:cs="Times New Roman"/>
      <w:b/>
      <w:bCs/>
      <w:i w:val="0"/>
      <w:iCs w:val="0"/>
      <w:smallCaps w:val="0"/>
      <w:strike w:val="0"/>
      <w:color w:val="000000"/>
      <w:spacing w:val="0"/>
      <w:w w:val="100"/>
      <w:position w:val="0"/>
      <w:sz w:val="26"/>
      <w:szCs w:val="26"/>
      <w:u w:val="none"/>
      <w:shd w:val="clear" w:color="auto" w:fill="FFFFFF"/>
      <w:lang w:val="ru-RU" w:eastAsia="ru-RU" w:bidi="ru-RU"/>
    </w:rPr>
  </w:style>
  <w:style w:type="character" w:customStyle="1" w:styleId="20pt">
    <w:name w:val="Основной текст (2) + Интервал 0 pt"/>
    <w:basedOn w:val="2f5"/>
    <w:rsid w:val="00F31334"/>
    <w:rPr>
      <w:rFonts w:ascii="Times New Roman" w:eastAsia="Times New Roman" w:hAnsi="Times New Roman" w:cs="Times New Roman"/>
      <w:b w:val="0"/>
      <w:bCs w:val="0"/>
      <w:i w:val="0"/>
      <w:iCs w:val="0"/>
      <w:smallCaps w:val="0"/>
      <w:strike w:val="0"/>
      <w:color w:val="000000"/>
      <w:spacing w:val="-10"/>
      <w:w w:val="100"/>
      <w:position w:val="0"/>
      <w:sz w:val="26"/>
      <w:szCs w:val="26"/>
      <w:u w:val="none"/>
      <w:shd w:val="clear" w:color="auto" w:fill="FFFFFF"/>
      <w:lang w:val="ru-RU" w:eastAsia="ru-RU" w:bidi="ru-RU"/>
    </w:rPr>
  </w:style>
  <w:style w:type="paragraph" w:customStyle="1" w:styleId="Standard">
    <w:name w:val="Standard"/>
    <w:rsid w:val="00F31334"/>
    <w:pPr>
      <w:widowControl w:val="0"/>
      <w:suppressAutoHyphens/>
      <w:autoSpaceDN w:val="0"/>
      <w:textAlignment w:val="baseline"/>
    </w:pPr>
    <w:rPr>
      <w:rFonts w:ascii="Times New Roman" w:eastAsia="Lucida Sans Unicode" w:hAnsi="Times New Roman" w:cs="Tahoma"/>
      <w:kern w:val="3"/>
      <w:sz w:val="24"/>
      <w:szCs w:val="24"/>
      <w:lang w:eastAsia="zh-CN" w:bidi="hi-IN"/>
    </w:rPr>
  </w:style>
  <w:style w:type="paragraph" w:customStyle="1" w:styleId="128">
    <w:name w:val="Заголовок 12"/>
    <w:basedOn w:val="aa"/>
    <w:uiPriority w:val="1"/>
    <w:qFormat/>
    <w:rsid w:val="00F31334"/>
    <w:pPr>
      <w:widowControl w:val="0"/>
      <w:autoSpaceDE w:val="0"/>
      <w:autoSpaceDN w:val="0"/>
      <w:ind w:left="1026" w:right="1055"/>
      <w:jc w:val="center"/>
      <w:outlineLvl w:val="1"/>
    </w:pPr>
    <w:rPr>
      <w:rFonts w:ascii="Times New Roman" w:eastAsia="Times New Roman" w:hAnsi="Times New Roman"/>
      <w:sz w:val="28"/>
      <w:szCs w:val="28"/>
      <w:lang w:bidi="ru-RU"/>
    </w:rPr>
  </w:style>
  <w:style w:type="character" w:customStyle="1" w:styleId="ecattext">
    <w:name w:val="ecattext"/>
    <w:basedOn w:val="ab"/>
    <w:rsid w:val="00F31334"/>
  </w:style>
  <w:style w:type="character" w:customStyle="1" w:styleId="2ff6">
    <w:name w:val="Неразрешенное упоминание2"/>
    <w:basedOn w:val="ab"/>
    <w:uiPriority w:val="99"/>
    <w:semiHidden/>
    <w:unhideWhenUsed/>
    <w:rsid w:val="00F31334"/>
    <w:rPr>
      <w:color w:val="605E5C"/>
      <w:shd w:val="clear" w:color="auto" w:fill="E1DFDD"/>
    </w:rPr>
  </w:style>
  <w:style w:type="character" w:customStyle="1" w:styleId="145pt0">
    <w:name w:val="Основной текст + 14.5 pt.Полужирный.Курсив"/>
    <w:rsid w:val="00F31334"/>
    <w:rPr>
      <w:rFonts w:ascii="Times New Roman" w:eastAsia="Times New Roman" w:hAnsi="Times New Roman" w:cs="Times New Roman"/>
      <w:b/>
      <w:bCs/>
      <w:i/>
      <w:iCs/>
      <w:smallCaps w:val="0"/>
      <w:strike w:val="0"/>
      <w:spacing w:val="0"/>
      <w:sz w:val="29"/>
      <w:szCs w:val="29"/>
      <w:shd w:val="clear" w:color="auto" w:fill="FFFFFF"/>
    </w:rPr>
  </w:style>
  <w:style w:type="character" w:customStyle="1" w:styleId="1pt0">
    <w:name w:val="Основной текст + Полужирный.Интервал 1 pt"/>
    <w:rsid w:val="00F31334"/>
    <w:rPr>
      <w:rFonts w:ascii="Times New Roman" w:eastAsia="Times New Roman" w:hAnsi="Times New Roman" w:cs="Times New Roman"/>
      <w:b/>
      <w:bCs/>
      <w:i w:val="0"/>
      <w:iCs w:val="0"/>
      <w:smallCaps w:val="0"/>
      <w:strike w:val="0"/>
      <w:spacing w:val="20"/>
      <w:sz w:val="23"/>
      <w:szCs w:val="23"/>
      <w:shd w:val="clear" w:color="auto" w:fill="FFFFFF"/>
    </w:rPr>
  </w:style>
  <w:style w:type="character" w:customStyle="1" w:styleId="135pt0">
    <w:name w:val="Основной текст + 13.5 pt.Полужирный.Курсив"/>
    <w:rsid w:val="00F31334"/>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1pt0">
    <w:name w:val="Основной текст + 11 pt.Полужирный"/>
    <w:rsid w:val="00F31334"/>
    <w:rPr>
      <w:rFonts w:ascii="Times New Roman" w:eastAsia="Times New Roman" w:hAnsi="Times New Roman" w:cs="Times New Roman"/>
      <w:b/>
      <w:bCs/>
      <w:i w:val="0"/>
      <w:iCs w:val="0"/>
      <w:smallCaps w:val="0"/>
      <w:strike w:val="0"/>
      <w:spacing w:val="0"/>
      <w:sz w:val="22"/>
      <w:szCs w:val="22"/>
      <w:shd w:val="clear" w:color="auto" w:fill="FFFFFF"/>
    </w:rPr>
  </w:style>
  <w:style w:type="character" w:customStyle="1" w:styleId="13pt-1pt0">
    <w:name w:val="Основной текст + 13 pt.Интервал -1 pt"/>
    <w:rsid w:val="00F31334"/>
    <w:rPr>
      <w:rFonts w:ascii="Times New Roman" w:eastAsia="Times New Roman" w:hAnsi="Times New Roman" w:cs="Times New Roman"/>
      <w:b w:val="0"/>
      <w:bCs w:val="0"/>
      <w:i w:val="0"/>
      <w:iCs w:val="0"/>
      <w:smallCaps w:val="0"/>
      <w:strike w:val="0"/>
      <w:spacing w:val="-20"/>
      <w:sz w:val="26"/>
      <w:szCs w:val="26"/>
      <w:shd w:val="clear" w:color="auto" w:fill="FFFFFF"/>
    </w:rPr>
  </w:style>
  <w:style w:type="character" w:customStyle="1" w:styleId="ArialUnicodeMS85pt0">
    <w:name w:val="Основной текст + Arial Unicode MS.8.5 pt"/>
    <w:rsid w:val="00F31334"/>
    <w:rPr>
      <w:rFonts w:ascii="Arial Unicode MS" w:eastAsia="Arial Unicode MS" w:hAnsi="Arial Unicode MS" w:cs="Arial Unicode MS"/>
      <w:sz w:val="17"/>
      <w:szCs w:val="17"/>
      <w:shd w:val="clear" w:color="auto" w:fill="FFFFFF"/>
    </w:rPr>
  </w:style>
  <w:style w:type="character" w:customStyle="1" w:styleId="3275pt0">
    <w:name w:val="Основной текст (32) + 7.5 pt"/>
    <w:rsid w:val="00F31334"/>
    <w:rPr>
      <w:rFonts w:ascii="MS Reference Sans Serif" w:eastAsia="MS Reference Sans Serif" w:hAnsi="MS Reference Sans Serif" w:cs="MS Reference Sans Serif"/>
      <w:sz w:val="15"/>
      <w:szCs w:val="15"/>
      <w:shd w:val="clear" w:color="auto" w:fill="FFFFFF"/>
    </w:rPr>
  </w:style>
  <w:style w:type="character" w:customStyle="1" w:styleId="375pt0">
    <w:name w:val="Основной текст (3) + 7.5 pt"/>
    <w:rsid w:val="00F31334"/>
    <w:rPr>
      <w:rFonts w:ascii="Arial" w:eastAsia="Arial" w:hAnsi="Arial" w:cs="Arial"/>
      <w:sz w:val="15"/>
      <w:szCs w:val="15"/>
      <w:shd w:val="clear" w:color="auto" w:fill="FFFFFF"/>
    </w:rPr>
  </w:style>
  <w:style w:type="character" w:customStyle="1" w:styleId="afffffffff8">
    <w:name w:val="Основной текст + Полужирный.Курсив"/>
    <w:rsid w:val="00F31334"/>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Georgia85pt0">
    <w:name w:val="Основной текст + Georgia.8.5 pt"/>
    <w:rsid w:val="00F31334"/>
    <w:rPr>
      <w:rFonts w:ascii="Georgia" w:eastAsia="Georgia" w:hAnsi="Georgia" w:cs="Georgia"/>
      <w:b w:val="0"/>
      <w:bCs w:val="0"/>
      <w:i w:val="0"/>
      <w:iCs w:val="0"/>
      <w:smallCaps w:val="0"/>
      <w:strike w:val="0"/>
      <w:spacing w:val="0"/>
      <w:sz w:val="17"/>
      <w:szCs w:val="17"/>
      <w:shd w:val="clear" w:color="auto" w:fill="FFFFFF"/>
    </w:rPr>
  </w:style>
  <w:style w:type="character" w:customStyle="1" w:styleId="475pt0">
    <w:name w:val="Основной текст (4) + 7.5 pt"/>
    <w:rsid w:val="00F31334"/>
    <w:rPr>
      <w:b w:val="0"/>
      <w:bCs w:val="0"/>
      <w:i w:val="0"/>
      <w:iCs w:val="0"/>
      <w:smallCaps w:val="0"/>
      <w:strike w:val="0"/>
      <w:spacing w:val="0"/>
      <w:sz w:val="15"/>
      <w:szCs w:val="15"/>
      <w:shd w:val="clear" w:color="auto" w:fill="FFFFFF"/>
    </w:rPr>
  </w:style>
  <w:style w:type="character" w:customStyle="1" w:styleId="675pt0">
    <w:name w:val="Основной текст (6) + 7.5 pt"/>
    <w:rsid w:val="00F31334"/>
    <w:rPr>
      <w:rFonts w:ascii="Arial" w:eastAsia="Arial" w:hAnsi="Arial" w:cs="Arial"/>
      <w:b w:val="0"/>
      <w:bCs w:val="0"/>
      <w:i w:val="0"/>
      <w:iCs w:val="0"/>
      <w:smallCaps w:val="0"/>
      <w:strike w:val="0"/>
      <w:spacing w:val="0"/>
      <w:sz w:val="15"/>
      <w:szCs w:val="15"/>
      <w:shd w:val="clear" w:color="auto" w:fill="FFFFFF"/>
    </w:rPr>
  </w:style>
  <w:style w:type="character" w:customStyle="1" w:styleId="Bodytext3">
    <w:name w:val="Body text (3)"/>
    <w:uiPriority w:val="99"/>
    <w:rsid w:val="00F31334"/>
    <w:rPr>
      <w:rFonts w:ascii="Times New Roman" w:hAnsi="Times New Roman" w:cs="Times New Roman"/>
      <w:spacing w:val="0"/>
      <w:sz w:val="20"/>
      <w:szCs w:val="20"/>
    </w:rPr>
  </w:style>
  <w:style w:type="paragraph" w:customStyle="1" w:styleId="CharCharCharCharCharCharCharCharCharCharCharChar2">
    <w:name w:val="Char Char Char Char Char Char Char Char Char Char Char Char2"/>
    <w:basedOn w:val="aa"/>
    <w:rsid w:val="00F31334"/>
    <w:pPr>
      <w:jc w:val="left"/>
    </w:pPr>
    <w:rPr>
      <w:rFonts w:ascii="SimSun" w:eastAsia="SimSun" w:hAnsi="SimSun" w:cs="SimSun"/>
      <w:sz w:val="24"/>
      <w:szCs w:val="24"/>
      <w:lang w:val="en-US" w:eastAsia="zh-CN"/>
    </w:rPr>
  </w:style>
  <w:style w:type="paragraph" w:customStyle="1" w:styleId="afffffffff9">
    <w:name w:val="ном_рис"/>
    <w:basedOn w:val="aa"/>
    <w:rsid w:val="00F31334"/>
    <w:pPr>
      <w:keepLines/>
      <w:suppressAutoHyphens/>
      <w:spacing w:before="120"/>
      <w:jc w:val="center"/>
    </w:pPr>
    <w:rPr>
      <w:rFonts w:eastAsia="Times New Roman" w:cs="Arial"/>
      <w:sz w:val="24"/>
      <w:szCs w:val="24"/>
    </w:rPr>
  </w:style>
  <w:style w:type="paragraph" w:customStyle="1" w:styleId="IauiueIoao">
    <w:name w:val="Iau?iue.Io?ao@"/>
    <w:link w:val="IauiueIoao0"/>
    <w:rsid w:val="00F31334"/>
    <w:pPr>
      <w:overflowPunct w:val="0"/>
      <w:autoSpaceDE w:val="0"/>
      <w:autoSpaceDN w:val="0"/>
      <w:adjustRightInd w:val="0"/>
      <w:textAlignment w:val="baseline"/>
    </w:pPr>
    <w:rPr>
      <w:rFonts w:ascii="Journal" w:eastAsia="Times New Roman" w:hAnsi="Journal"/>
      <w:sz w:val="24"/>
    </w:rPr>
  </w:style>
  <w:style w:type="character" w:customStyle="1" w:styleId="IauiueIoao0">
    <w:name w:val="Iau?iue.Io?ao@ Знак"/>
    <w:link w:val="IauiueIoao"/>
    <w:rsid w:val="00F31334"/>
    <w:rPr>
      <w:rFonts w:ascii="Journal" w:eastAsia="Times New Roman" w:hAnsi="Journal"/>
      <w:sz w:val="24"/>
    </w:rPr>
  </w:style>
  <w:style w:type="paragraph" w:customStyle="1" w:styleId="IauiueIoao1">
    <w:name w:val="Iau?iue.Io?ao@ Знак Знак Знак Знак Знак Знак"/>
    <w:link w:val="IauiueIoao2"/>
    <w:rsid w:val="00F31334"/>
    <w:pPr>
      <w:overflowPunct w:val="0"/>
      <w:autoSpaceDE w:val="0"/>
      <w:autoSpaceDN w:val="0"/>
      <w:adjustRightInd w:val="0"/>
      <w:textAlignment w:val="baseline"/>
    </w:pPr>
    <w:rPr>
      <w:rFonts w:ascii="Journal" w:eastAsia="Times New Roman" w:hAnsi="Journal"/>
      <w:sz w:val="24"/>
    </w:rPr>
  </w:style>
  <w:style w:type="character" w:customStyle="1" w:styleId="IauiueIoao2">
    <w:name w:val="Iau?iue.Io?ao@ Знак Знак Знак Знак Знак Знак Знак"/>
    <w:link w:val="IauiueIoao1"/>
    <w:rsid w:val="00F31334"/>
    <w:rPr>
      <w:rFonts w:ascii="Journal" w:eastAsia="Times New Roman" w:hAnsi="Journal"/>
      <w:sz w:val="24"/>
    </w:rPr>
  </w:style>
  <w:style w:type="paragraph" w:customStyle="1" w:styleId="afffffffffa">
    <w:name w:val="Ñòèëü"/>
    <w:uiPriority w:val="99"/>
    <w:rsid w:val="00F31334"/>
    <w:pPr>
      <w:widowControl w:val="0"/>
    </w:pPr>
    <w:rPr>
      <w:rFonts w:ascii="Times New Roman" w:eastAsia="Times New Roman" w:hAnsi="Times New Roman"/>
      <w:spacing w:val="-1"/>
      <w:kern w:val="65535"/>
      <w:position w:val="-1"/>
      <w:sz w:val="24"/>
      <w:szCs w:val="24"/>
      <w:lang w:val="en-US"/>
    </w:rPr>
  </w:style>
  <w:style w:type="paragraph" w:customStyle="1" w:styleId="CharChar">
    <w:name w:val="Char Char"/>
    <w:basedOn w:val="aa"/>
    <w:rsid w:val="00F31334"/>
    <w:pPr>
      <w:jc w:val="left"/>
    </w:pPr>
    <w:rPr>
      <w:rFonts w:ascii="SimSun" w:eastAsia="SimSun" w:hAnsi="SimSun" w:cs="SimSun"/>
      <w:sz w:val="24"/>
      <w:szCs w:val="24"/>
      <w:lang w:val="en-US" w:eastAsia="zh-CN"/>
    </w:rPr>
  </w:style>
  <w:style w:type="paragraph" w:customStyle="1" w:styleId="NAMEOFTABLES">
    <w:name w:val="**NAME OF TABLES"/>
    <w:basedOn w:val="aa"/>
    <w:rsid w:val="00F31334"/>
    <w:pPr>
      <w:widowControl w:val="0"/>
      <w:spacing w:before="120" w:after="120"/>
      <w:ind w:left="1701" w:hanging="1701"/>
      <w:outlineLvl w:val="8"/>
    </w:pPr>
    <w:rPr>
      <w:rFonts w:eastAsia="Times New Roman"/>
      <w:b/>
    </w:rPr>
  </w:style>
  <w:style w:type="paragraph" w:customStyle="1" w:styleId="afffffffffb">
    <w:name w:val="№ таблицы"/>
    <w:basedOn w:val="aa"/>
    <w:uiPriority w:val="99"/>
    <w:rsid w:val="00F31334"/>
    <w:pPr>
      <w:outlineLvl w:val="0"/>
    </w:pPr>
    <w:rPr>
      <w:rFonts w:ascii="Times New Roman" w:eastAsia="Times New Roman" w:hAnsi="Times New Roman"/>
      <w:b/>
      <w:color w:val="000000"/>
    </w:rPr>
  </w:style>
  <w:style w:type="character" w:customStyle="1" w:styleId="AETC-Body">
    <w:name w:val="AETC-Body Знак"/>
    <w:aliases w:val="DNV-Body Знак,AETC-Body1 Знак,DNV-Body1 Знак,Основной текст Знак1 Знак Знак1,Основной текст Знак Знак Знак Знак1,Основной текст Знак1 Знак Знак Знак Знак1,Основной текст Знак Знак Знак Знак Знак Знак1"/>
    <w:uiPriority w:val="99"/>
    <w:rsid w:val="00F31334"/>
    <w:rPr>
      <w:sz w:val="24"/>
      <w:szCs w:val="24"/>
    </w:rPr>
  </w:style>
  <w:style w:type="paragraph" w:customStyle="1" w:styleId="afffffffffc">
    <w:name w:val="Название таблицы Знак"/>
    <w:basedOn w:val="aa"/>
    <w:link w:val="afffffffffd"/>
    <w:rsid w:val="00F31334"/>
    <w:pPr>
      <w:widowControl w:val="0"/>
      <w:tabs>
        <w:tab w:val="left" w:pos="1980"/>
      </w:tabs>
      <w:autoSpaceDE w:val="0"/>
      <w:autoSpaceDN w:val="0"/>
      <w:adjustRightInd w:val="0"/>
      <w:spacing w:before="200" w:after="120"/>
      <w:ind w:left="1979" w:hanging="1979"/>
      <w:outlineLvl w:val="8"/>
    </w:pPr>
    <w:rPr>
      <w:rFonts w:eastAsia="SimSun"/>
      <w:b/>
      <w:sz w:val="22"/>
      <w:szCs w:val="18"/>
    </w:rPr>
  </w:style>
  <w:style w:type="character" w:customStyle="1" w:styleId="afffffffffd">
    <w:name w:val="Название таблицы Знак Знак"/>
    <w:link w:val="afffffffffc"/>
    <w:locked/>
    <w:rsid w:val="00F31334"/>
    <w:rPr>
      <w:rFonts w:eastAsia="SimSun"/>
      <w:b/>
      <w:sz w:val="22"/>
      <w:szCs w:val="18"/>
    </w:rPr>
  </w:style>
  <w:style w:type="paragraph" w:customStyle="1" w:styleId="140">
    <w:name w:val="Обычный14"/>
    <w:rsid w:val="00F31334"/>
    <w:rPr>
      <w:rFonts w:ascii="Times New Roman" w:eastAsia="Times New Roman" w:hAnsi="Times New Roman"/>
      <w:snapToGrid w:val="0"/>
    </w:rPr>
  </w:style>
  <w:style w:type="paragraph" w:customStyle="1" w:styleId="afffffffffe">
    <w:name w:val="Моя таб название"/>
    <w:basedOn w:val="aa"/>
    <w:rsid w:val="00F31334"/>
    <w:pPr>
      <w:spacing w:before="120" w:after="120"/>
      <w:jc w:val="center"/>
    </w:pPr>
    <w:rPr>
      <w:rFonts w:ascii="Times New Roman" w:eastAsia="Times New Roman" w:hAnsi="Times New Roman"/>
      <w:b/>
      <w:kern w:val="28"/>
      <w:sz w:val="24"/>
    </w:rPr>
  </w:style>
  <w:style w:type="paragraph" w:customStyle="1" w:styleId="TCTablica">
    <w:name w:val="TC_Tablica"/>
    <w:basedOn w:val="aa"/>
    <w:autoRedefine/>
    <w:qFormat/>
    <w:rsid w:val="00F31334"/>
    <w:rPr>
      <w:rFonts w:ascii="Times New Roman" w:eastAsia="Times New Roman" w:hAnsi="Times New Roman"/>
      <w:b/>
    </w:rPr>
  </w:style>
  <w:style w:type="character" w:customStyle="1" w:styleId="2ff7">
    <w:name w:val="Основной текст Знак2"/>
    <w:aliases w:val="Основной текст Знак1 Знак Знак Знак Знак,Основной текст Знак Знак Знак Знак Знак Знак,Основной текст Знак1 Знак Знак Знак Знак Знак Знак"/>
    <w:rsid w:val="00F31334"/>
    <w:rPr>
      <w:rFonts w:ascii="Arial" w:hAnsi="Arial" w:cs="Arial" w:hint="default"/>
      <w:sz w:val="24"/>
      <w:szCs w:val="24"/>
      <w:lang w:val="ru-RU" w:eastAsia="ru-RU" w:bidi="ar-SA"/>
    </w:rPr>
  </w:style>
  <w:style w:type="paragraph" w:customStyle="1" w:styleId="TEOtipical">
    <w:name w:val="TEO_tipical"/>
    <w:basedOn w:val="aa"/>
    <w:autoRedefine/>
    <w:qFormat/>
    <w:rsid w:val="00F31334"/>
    <w:pPr>
      <w:spacing w:line="360" w:lineRule="auto"/>
      <w:ind w:firstLine="709"/>
    </w:pPr>
    <w:rPr>
      <w:rFonts w:ascii="Times New Roman" w:eastAsia="SimSun" w:hAnsi="Times New Roman"/>
      <w:sz w:val="24"/>
      <w:szCs w:val="24"/>
      <w:lang w:eastAsia="en-US"/>
    </w:rPr>
  </w:style>
  <w:style w:type="paragraph" w:customStyle="1" w:styleId="a2">
    <w:name w:val="Мой список"/>
    <w:rsid w:val="00F31334"/>
    <w:pPr>
      <w:numPr>
        <w:numId w:val="12"/>
      </w:numPr>
      <w:spacing w:before="120"/>
      <w:jc w:val="both"/>
    </w:pPr>
    <w:rPr>
      <w:rFonts w:ascii="Times New Roman" w:eastAsia="Times New Roman" w:hAnsi="Times New Roman"/>
      <w:sz w:val="24"/>
      <w:szCs w:val="24"/>
    </w:rPr>
  </w:style>
  <w:style w:type="character" w:customStyle="1" w:styleId="2ff8">
    <w:name w:val="Мой текст Знак Знак2"/>
    <w:rsid w:val="00F31334"/>
    <w:rPr>
      <w:color w:val="000000"/>
      <w:sz w:val="24"/>
      <w:szCs w:val="24"/>
      <w:lang w:bidi="ar-SA"/>
    </w:rPr>
  </w:style>
  <w:style w:type="character" w:customStyle="1" w:styleId="affff1">
    <w:name w:val="Моя таб.название Знак"/>
    <w:link w:val="affff0"/>
    <w:rsid w:val="00F31334"/>
    <w:rPr>
      <w:rFonts w:ascii="Times New Roman" w:eastAsia="Times New Roman" w:hAnsi="Times New Roman"/>
      <w:b/>
      <w:caps/>
      <w:sz w:val="24"/>
    </w:rPr>
  </w:style>
  <w:style w:type="paragraph" w:customStyle="1" w:styleId="1ffb">
    <w:name w:val="Мой заголовок1"/>
    <w:next w:val="aa"/>
    <w:rsid w:val="00F31334"/>
    <w:pPr>
      <w:shd w:val="clear" w:color="auto" w:fill="FFFFFF"/>
      <w:tabs>
        <w:tab w:val="left" w:pos="902"/>
      </w:tabs>
      <w:spacing w:before="360"/>
      <w:jc w:val="both"/>
    </w:pPr>
    <w:rPr>
      <w:rFonts w:eastAsia="Times New Roman"/>
      <w:b/>
      <w:bCs/>
      <w:caps/>
      <w:color w:val="000000"/>
      <w:sz w:val="24"/>
      <w:szCs w:val="24"/>
    </w:rPr>
  </w:style>
  <w:style w:type="table" w:styleId="affffffffff">
    <w:name w:val="Table Elegant"/>
    <w:basedOn w:val="ac"/>
    <w:rsid w:val="00F31334"/>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2-para">
    <w:name w:val="2-para"/>
    <w:basedOn w:val="aa"/>
    <w:uiPriority w:val="99"/>
    <w:rsid w:val="00F31334"/>
    <w:pPr>
      <w:keepLines/>
      <w:tabs>
        <w:tab w:val="left" w:pos="4032"/>
      </w:tabs>
      <w:spacing w:after="180"/>
    </w:pPr>
    <w:rPr>
      <w:rFonts w:ascii="Times New Roman" w:eastAsia="Times New Roman" w:hAnsi="Times New Roman"/>
      <w:sz w:val="24"/>
      <w:lang w:val="en-US" w:eastAsia="en-US"/>
    </w:rPr>
  </w:style>
  <w:style w:type="paragraph" w:customStyle="1" w:styleId="-2">
    <w:name w:val="Чжи-чжи"/>
    <w:basedOn w:val="1"/>
    <w:rsid w:val="00F31334"/>
    <w:pPr>
      <w:numPr>
        <w:numId w:val="0"/>
      </w:numPr>
      <w:autoSpaceDE w:val="0"/>
      <w:autoSpaceDN w:val="0"/>
      <w:spacing w:before="0" w:after="0"/>
    </w:pPr>
    <w:rPr>
      <w:rFonts w:cs="Tahoma"/>
      <w:caps w:val="0"/>
      <w:kern w:val="0"/>
      <w:szCs w:val="22"/>
    </w:rPr>
  </w:style>
  <w:style w:type="paragraph" w:customStyle="1" w:styleId="1ffc">
    <w:name w:val="Знак1"/>
    <w:basedOn w:val="aa"/>
    <w:autoRedefine/>
    <w:rsid w:val="00F31334"/>
    <w:pPr>
      <w:spacing w:after="160" w:line="240" w:lineRule="exact"/>
      <w:jc w:val="left"/>
    </w:pPr>
    <w:rPr>
      <w:rFonts w:ascii="Times New Roman" w:eastAsia="SimSun" w:hAnsi="Times New Roman"/>
      <w:b/>
      <w:sz w:val="28"/>
      <w:szCs w:val="24"/>
      <w:lang w:val="en-US" w:eastAsia="en-US"/>
    </w:rPr>
  </w:style>
  <w:style w:type="paragraph" w:customStyle="1" w:styleId="J">
    <w:name w:val="J"/>
    <w:basedOn w:val="aa"/>
    <w:rsid w:val="00F31334"/>
    <w:pPr>
      <w:autoSpaceDE w:val="0"/>
      <w:autoSpaceDN w:val="0"/>
      <w:ind w:firstLine="720"/>
    </w:pPr>
    <w:rPr>
      <w:rFonts w:ascii="NTTimes/Cyrillic" w:eastAsia="Times New Roman" w:hAnsi="NTTimes/Cyrillic" w:cs="NTTimes/Cyrillic"/>
      <w:sz w:val="28"/>
      <w:szCs w:val="28"/>
      <w:lang w:val="en-US"/>
    </w:rPr>
  </w:style>
  <w:style w:type="paragraph" w:customStyle="1" w:styleId="affffffffff0">
    <w:name w:val="основной текст Знак"/>
    <w:basedOn w:val="aa"/>
    <w:link w:val="affffffffff1"/>
    <w:uiPriority w:val="99"/>
    <w:rsid w:val="00F31334"/>
    <w:pPr>
      <w:spacing w:line="360" w:lineRule="auto"/>
      <w:ind w:firstLine="737"/>
    </w:pPr>
    <w:rPr>
      <w:rFonts w:ascii="Times New Roman" w:eastAsia="Times New Roman" w:hAnsi="Times New Roman"/>
      <w:sz w:val="24"/>
      <w:szCs w:val="24"/>
    </w:rPr>
  </w:style>
  <w:style w:type="character" w:customStyle="1" w:styleId="affffffffff1">
    <w:name w:val="основной текст Знак Знак"/>
    <w:link w:val="affffffffff0"/>
    <w:uiPriority w:val="99"/>
    <w:rsid w:val="00F31334"/>
    <w:rPr>
      <w:rFonts w:ascii="Times New Roman" w:eastAsia="Times New Roman" w:hAnsi="Times New Roman"/>
      <w:sz w:val="24"/>
      <w:szCs w:val="24"/>
    </w:rPr>
  </w:style>
  <w:style w:type="character" w:customStyle="1" w:styleId="82">
    <w:name w:val="основной текст Знак8"/>
    <w:link w:val="afffff9"/>
    <w:rsid w:val="00F31334"/>
    <w:rPr>
      <w:rFonts w:ascii="Times New Roman" w:eastAsia="Times New Roman" w:hAnsi="Times New Roman"/>
      <w:color w:val="FF0000"/>
      <w:sz w:val="24"/>
    </w:rPr>
  </w:style>
  <w:style w:type="paragraph" w:styleId="affffffffff2">
    <w:name w:val="envelope address"/>
    <w:basedOn w:val="aa"/>
    <w:uiPriority w:val="99"/>
    <w:unhideWhenUsed/>
    <w:rsid w:val="00F31334"/>
    <w:pPr>
      <w:framePr w:w="7920" w:h="1980" w:hRule="exact" w:hSpace="180" w:wrap="auto" w:hAnchor="page" w:xAlign="center" w:yAlign="bottom"/>
      <w:ind w:left="2880"/>
      <w:jc w:val="left"/>
    </w:pPr>
    <w:rPr>
      <w:rFonts w:ascii="Cambria" w:eastAsia="Times New Roman" w:hAnsi="Cambria"/>
      <w:sz w:val="24"/>
      <w:szCs w:val="24"/>
    </w:rPr>
  </w:style>
  <w:style w:type="paragraph" w:styleId="2ff9">
    <w:name w:val="envelope return"/>
    <w:basedOn w:val="aa"/>
    <w:unhideWhenUsed/>
    <w:rsid w:val="00F31334"/>
    <w:pPr>
      <w:jc w:val="left"/>
    </w:pPr>
    <w:rPr>
      <w:rFonts w:ascii="Cambria" w:eastAsia="Times New Roman" w:hAnsi="Cambria"/>
    </w:rPr>
  </w:style>
  <w:style w:type="paragraph" w:customStyle="1" w:styleId="TCtipical">
    <w:name w:val="TC_tipical"/>
    <w:basedOn w:val="TEOtipical"/>
    <w:autoRedefine/>
    <w:qFormat/>
    <w:rsid w:val="00F31334"/>
    <w:pPr>
      <w:ind w:firstLine="737"/>
    </w:pPr>
  </w:style>
  <w:style w:type="paragraph" w:customStyle="1" w:styleId="TCrisunok">
    <w:name w:val="TC_risunok"/>
    <w:basedOn w:val="aa"/>
    <w:autoRedefine/>
    <w:qFormat/>
    <w:rsid w:val="00F31334"/>
    <w:pPr>
      <w:spacing w:line="360" w:lineRule="auto"/>
      <w:ind w:firstLine="426"/>
      <w:contextualSpacing/>
      <w:jc w:val="center"/>
    </w:pPr>
    <w:rPr>
      <w:rFonts w:ascii="Times New Roman" w:eastAsia="Times New Roman" w:hAnsi="Times New Roman"/>
      <w:b/>
      <w:bCs/>
      <w:szCs w:val="24"/>
    </w:rPr>
  </w:style>
  <w:style w:type="paragraph" w:customStyle="1" w:styleId="text">
    <w:name w:val="text"/>
    <w:basedOn w:val="aa"/>
    <w:rsid w:val="00F31334"/>
    <w:pPr>
      <w:spacing w:line="360" w:lineRule="auto"/>
      <w:ind w:firstLine="720"/>
    </w:pPr>
    <w:rPr>
      <w:rFonts w:ascii="Times New Roman" w:eastAsia="Times New Roman" w:hAnsi="Times New Roman"/>
      <w:sz w:val="24"/>
      <w:lang w:val="ro-RO" w:eastAsia="en-US"/>
    </w:rPr>
  </w:style>
  <w:style w:type="paragraph" w:customStyle="1" w:styleId="1ffd">
    <w:name w:val="Тлек_заголовок_1"/>
    <w:basedOn w:val="aa"/>
    <w:link w:val="1ffe"/>
    <w:qFormat/>
    <w:rsid w:val="00F31334"/>
    <w:pPr>
      <w:spacing w:before="120" w:after="120" w:line="360" w:lineRule="auto"/>
      <w:ind w:firstLine="709"/>
    </w:pPr>
    <w:rPr>
      <w:rFonts w:ascii="Times New Roman" w:eastAsia="Times New Roman" w:hAnsi="Times New Roman"/>
      <w:b/>
      <w:caps/>
      <w:color w:val="000000"/>
      <w:sz w:val="24"/>
      <w:szCs w:val="24"/>
    </w:rPr>
  </w:style>
  <w:style w:type="character" w:customStyle="1" w:styleId="1ffe">
    <w:name w:val="Тлек_заголовок_1 Знак"/>
    <w:link w:val="1ffd"/>
    <w:rsid w:val="00F31334"/>
    <w:rPr>
      <w:rFonts w:ascii="Times New Roman" w:eastAsia="Times New Roman" w:hAnsi="Times New Roman"/>
      <w:b/>
      <w:caps/>
      <w:color w:val="000000"/>
      <w:sz w:val="24"/>
      <w:szCs w:val="24"/>
    </w:rPr>
  </w:style>
  <w:style w:type="paragraph" w:customStyle="1" w:styleId="TCpodrazdel">
    <w:name w:val="TC_podrazdel"/>
    <w:basedOn w:val="aa"/>
    <w:autoRedefine/>
    <w:qFormat/>
    <w:rsid w:val="00F31334"/>
    <w:pPr>
      <w:widowControl w:val="0"/>
      <w:spacing w:before="120" w:after="240"/>
      <w:jc w:val="left"/>
    </w:pPr>
    <w:rPr>
      <w:rFonts w:ascii="Times New Roman" w:eastAsia="Times New Roman" w:hAnsi="Times New Roman"/>
      <w:b/>
      <w:i/>
      <w:sz w:val="24"/>
      <w:szCs w:val="24"/>
    </w:rPr>
  </w:style>
  <w:style w:type="paragraph" w:customStyle="1" w:styleId="affffffffff3">
    <w:name w:val="РАЗДЕЛ"/>
    <w:basedOn w:val="aa"/>
    <w:next w:val="aa"/>
    <w:rsid w:val="00F31334"/>
    <w:pPr>
      <w:spacing w:after="360"/>
      <w:ind w:firstLine="737"/>
    </w:pPr>
    <w:rPr>
      <w:rFonts w:ascii="Times New Roman" w:eastAsia="Times New Roman" w:hAnsi="Times New Roman"/>
      <w:b/>
      <w:caps/>
      <w:sz w:val="24"/>
    </w:rPr>
  </w:style>
  <w:style w:type="paragraph" w:customStyle="1" w:styleId="affffffffff4">
    <w:name w:val="Пункт"/>
    <w:basedOn w:val="aa"/>
    <w:next w:val="aa"/>
    <w:rsid w:val="00F31334"/>
    <w:pPr>
      <w:spacing w:before="120" w:after="120" w:line="360" w:lineRule="auto"/>
      <w:ind w:firstLine="709"/>
      <w:jc w:val="left"/>
    </w:pPr>
    <w:rPr>
      <w:rFonts w:ascii="Times New Roman" w:eastAsia="Times New Roman" w:hAnsi="Times New Roman"/>
      <w:b/>
      <w:sz w:val="24"/>
    </w:rPr>
  </w:style>
  <w:style w:type="character" w:styleId="affffffffff5">
    <w:name w:val="Placeholder Text"/>
    <w:uiPriority w:val="99"/>
    <w:semiHidden/>
    <w:rsid w:val="00F31334"/>
    <w:rPr>
      <w:color w:val="808080"/>
    </w:rPr>
  </w:style>
  <w:style w:type="paragraph" w:customStyle="1" w:styleId="TEOpodrazdel">
    <w:name w:val="TEO_podrazdel"/>
    <w:basedOn w:val="aa"/>
    <w:next w:val="aa"/>
    <w:autoRedefine/>
    <w:qFormat/>
    <w:rsid w:val="00F31334"/>
    <w:pPr>
      <w:widowControl w:val="0"/>
      <w:spacing w:after="240"/>
      <w:jc w:val="center"/>
    </w:pPr>
    <w:rPr>
      <w:rFonts w:ascii="Times New Roman" w:eastAsia="Times New Roman" w:hAnsi="Times New Roman"/>
      <w:b/>
      <w:i/>
      <w:sz w:val="24"/>
      <w:szCs w:val="24"/>
    </w:rPr>
  </w:style>
  <w:style w:type="paragraph" w:customStyle="1" w:styleId="TEOrazdel">
    <w:name w:val="TEO_razdel"/>
    <w:basedOn w:val="aa"/>
    <w:next w:val="aa"/>
    <w:autoRedefine/>
    <w:qFormat/>
    <w:rsid w:val="00F31334"/>
    <w:pPr>
      <w:spacing w:after="360"/>
      <w:jc w:val="left"/>
    </w:pPr>
    <w:rPr>
      <w:rFonts w:ascii="Times New Roman" w:eastAsia="Times New Roman" w:hAnsi="Times New Roman"/>
      <w:b/>
      <w:sz w:val="24"/>
      <w:szCs w:val="24"/>
    </w:rPr>
  </w:style>
  <w:style w:type="paragraph" w:customStyle="1" w:styleId="TEOtabledown">
    <w:name w:val="TEO_table_down"/>
    <w:basedOn w:val="aa"/>
    <w:next w:val="aa"/>
    <w:autoRedefine/>
    <w:qFormat/>
    <w:rsid w:val="00F31334"/>
    <w:pPr>
      <w:spacing w:after="120"/>
      <w:jc w:val="center"/>
    </w:pPr>
    <w:rPr>
      <w:rFonts w:ascii="Times New Roman" w:eastAsia="Times New Roman" w:hAnsi="Times New Roman"/>
      <w:b/>
    </w:rPr>
  </w:style>
  <w:style w:type="paragraph" w:customStyle="1" w:styleId="TEOtableup">
    <w:name w:val="TEO_table_up"/>
    <w:basedOn w:val="aa"/>
    <w:next w:val="TEOtabledown"/>
    <w:autoRedefine/>
    <w:qFormat/>
    <w:rsid w:val="00F31334"/>
    <w:rPr>
      <w:rFonts w:ascii="Times New Roman" w:eastAsia="Times New Roman" w:hAnsi="Times New Roman"/>
      <w:b/>
    </w:rPr>
  </w:style>
  <w:style w:type="paragraph" w:customStyle="1" w:styleId="TEOGlava">
    <w:name w:val="TEO_Glava"/>
    <w:basedOn w:val="TEOtipical"/>
    <w:next w:val="TEOrazdel"/>
    <w:autoRedefine/>
    <w:qFormat/>
    <w:rsid w:val="00F31334"/>
    <w:pPr>
      <w:numPr>
        <w:numId w:val="13"/>
      </w:numPr>
      <w:spacing w:before="120"/>
      <w:jc w:val="center"/>
    </w:pPr>
    <w:rPr>
      <w:rFonts w:eastAsia="Times New Roman"/>
      <w:b/>
      <w:lang w:eastAsia="ru-RU"/>
    </w:rPr>
  </w:style>
  <w:style w:type="paragraph" w:customStyle="1" w:styleId="TEOrisunok">
    <w:name w:val="TEO_risunok"/>
    <w:basedOn w:val="TEOtipical"/>
    <w:next w:val="TEOtipical"/>
    <w:autoRedefine/>
    <w:qFormat/>
    <w:rsid w:val="00F31334"/>
    <w:pPr>
      <w:widowControl w:val="0"/>
      <w:spacing w:before="120" w:line="240" w:lineRule="auto"/>
      <w:ind w:firstLine="0"/>
      <w:jc w:val="center"/>
    </w:pPr>
    <w:rPr>
      <w:rFonts w:eastAsia="Times New Roman"/>
      <w:b/>
      <w:bCs/>
      <w:sz w:val="20"/>
      <w:lang w:eastAsia="ru-RU"/>
    </w:rPr>
  </w:style>
  <w:style w:type="paragraph" w:customStyle="1" w:styleId="TEOpunkt">
    <w:name w:val="TEO_punkt"/>
    <w:basedOn w:val="TEOpodrazdel"/>
    <w:next w:val="TEOtipical"/>
    <w:autoRedefine/>
    <w:qFormat/>
    <w:rsid w:val="00F31334"/>
    <w:pPr>
      <w:ind w:left="737"/>
    </w:pPr>
  </w:style>
  <w:style w:type="paragraph" w:customStyle="1" w:styleId="xl8273">
    <w:name w:val="xl8273"/>
    <w:basedOn w:val="aa"/>
    <w:rsid w:val="00F31334"/>
    <w:pPr>
      <w:shd w:val="clear" w:color="000000" w:fill="FFFFFF"/>
      <w:spacing w:before="100" w:beforeAutospacing="1" w:after="100" w:afterAutospacing="1"/>
      <w:jc w:val="left"/>
    </w:pPr>
    <w:rPr>
      <w:rFonts w:ascii="Times New Roman" w:eastAsia="Times New Roman" w:hAnsi="Times New Roman"/>
      <w:sz w:val="24"/>
      <w:szCs w:val="24"/>
    </w:rPr>
  </w:style>
  <w:style w:type="paragraph" w:customStyle="1" w:styleId="xl8274">
    <w:name w:val="xl8274"/>
    <w:basedOn w:val="aa"/>
    <w:rsid w:val="00F31334"/>
    <w:pPr>
      <w:pBdr>
        <w:top w:val="single" w:sz="4" w:space="0" w:color="auto"/>
        <w:left w:val="double" w:sz="6" w:space="0" w:color="auto"/>
        <w:bottom w:val="single" w:sz="4" w:space="0" w:color="auto"/>
        <w:right w:val="single" w:sz="4" w:space="0" w:color="auto"/>
      </w:pBdr>
      <w:spacing w:before="100" w:beforeAutospacing="1" w:after="100" w:afterAutospacing="1"/>
      <w:jc w:val="left"/>
      <w:textAlignment w:val="top"/>
    </w:pPr>
    <w:rPr>
      <w:rFonts w:ascii="Times New Roman" w:eastAsia="Times New Roman" w:hAnsi="Times New Roman"/>
    </w:rPr>
  </w:style>
  <w:style w:type="paragraph" w:customStyle="1" w:styleId="xl8275">
    <w:name w:val="xl8275"/>
    <w:basedOn w:val="aa"/>
    <w:rsid w:val="00F31334"/>
    <w:pPr>
      <w:pBdr>
        <w:top w:val="single" w:sz="4" w:space="0" w:color="auto"/>
        <w:left w:val="double" w:sz="6" w:space="0" w:color="auto"/>
        <w:bottom w:val="double" w:sz="6" w:space="0" w:color="auto"/>
        <w:right w:val="single" w:sz="4" w:space="0" w:color="auto"/>
      </w:pBdr>
      <w:spacing w:before="100" w:beforeAutospacing="1" w:after="100" w:afterAutospacing="1"/>
      <w:jc w:val="left"/>
      <w:textAlignment w:val="top"/>
    </w:pPr>
    <w:rPr>
      <w:rFonts w:ascii="Times New Roman" w:eastAsia="Times New Roman" w:hAnsi="Times New Roman"/>
    </w:rPr>
  </w:style>
  <w:style w:type="paragraph" w:customStyle="1" w:styleId="xl8276">
    <w:name w:val="xl8276"/>
    <w:basedOn w:val="aa"/>
    <w:rsid w:val="00F31334"/>
    <w:pPr>
      <w:pBdr>
        <w:top w:val="single" w:sz="4" w:space="0" w:color="auto"/>
        <w:left w:val="double" w:sz="6" w:space="0" w:color="auto"/>
        <w:bottom w:val="single" w:sz="4" w:space="0" w:color="auto"/>
        <w:right w:val="single" w:sz="4" w:space="0" w:color="auto"/>
      </w:pBdr>
      <w:shd w:val="clear" w:color="000000" w:fill="FFFFFF"/>
      <w:spacing w:before="100" w:beforeAutospacing="1" w:after="100" w:afterAutospacing="1"/>
      <w:jc w:val="left"/>
      <w:textAlignment w:val="top"/>
    </w:pPr>
    <w:rPr>
      <w:rFonts w:ascii="Times New Roman" w:eastAsia="Times New Roman" w:hAnsi="Times New Roman"/>
    </w:rPr>
  </w:style>
  <w:style w:type="paragraph" w:customStyle="1" w:styleId="xl8277">
    <w:name w:val="xl8277"/>
    <w:basedOn w:val="aa"/>
    <w:rsid w:val="00F31334"/>
    <w:pPr>
      <w:spacing w:before="100" w:beforeAutospacing="1" w:after="100" w:afterAutospacing="1"/>
      <w:jc w:val="center"/>
      <w:textAlignment w:val="center"/>
    </w:pPr>
    <w:rPr>
      <w:rFonts w:ascii="Times New Roman" w:eastAsia="Times New Roman" w:hAnsi="Times New Roman"/>
    </w:rPr>
  </w:style>
  <w:style w:type="paragraph" w:customStyle="1" w:styleId="xl8278">
    <w:name w:val="xl8278"/>
    <w:basedOn w:val="aa"/>
    <w:rsid w:val="00F3133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rPr>
  </w:style>
  <w:style w:type="paragraph" w:customStyle="1" w:styleId="xl8279">
    <w:name w:val="xl8279"/>
    <w:basedOn w:val="aa"/>
    <w:rsid w:val="00F31334"/>
    <w:pPr>
      <w:pBdr>
        <w:top w:val="single" w:sz="4" w:space="0" w:color="auto"/>
        <w:left w:val="single" w:sz="4" w:space="0" w:color="auto"/>
        <w:bottom w:val="single" w:sz="4" w:space="0" w:color="auto"/>
        <w:right w:val="double" w:sz="6" w:space="0" w:color="auto"/>
      </w:pBdr>
      <w:spacing w:before="100" w:beforeAutospacing="1" w:after="100" w:afterAutospacing="1"/>
      <w:jc w:val="center"/>
      <w:textAlignment w:val="center"/>
    </w:pPr>
    <w:rPr>
      <w:rFonts w:ascii="Times New Roman" w:eastAsia="Times New Roman" w:hAnsi="Times New Roman"/>
    </w:rPr>
  </w:style>
  <w:style w:type="paragraph" w:customStyle="1" w:styleId="xl8280">
    <w:name w:val="xl8280"/>
    <w:basedOn w:val="aa"/>
    <w:rsid w:val="00F3133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rPr>
  </w:style>
  <w:style w:type="paragraph" w:customStyle="1" w:styleId="xl8281">
    <w:name w:val="xl8281"/>
    <w:basedOn w:val="aa"/>
    <w:rsid w:val="00F313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rPr>
  </w:style>
  <w:style w:type="paragraph" w:customStyle="1" w:styleId="xl8282">
    <w:name w:val="xl8282"/>
    <w:basedOn w:val="aa"/>
    <w:rsid w:val="00F313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rPr>
  </w:style>
  <w:style w:type="paragraph" w:customStyle="1" w:styleId="xl8283">
    <w:name w:val="xl8283"/>
    <w:basedOn w:val="aa"/>
    <w:rsid w:val="00F31334"/>
    <w:pPr>
      <w:pBdr>
        <w:top w:val="single" w:sz="4" w:space="0" w:color="auto"/>
        <w:left w:val="single" w:sz="4" w:space="0" w:color="auto"/>
        <w:bottom w:val="single" w:sz="4" w:space="0" w:color="auto"/>
        <w:right w:val="double" w:sz="6" w:space="0" w:color="auto"/>
      </w:pBdr>
      <w:shd w:val="clear" w:color="000000" w:fill="FFFFFF"/>
      <w:spacing w:before="100" w:beforeAutospacing="1" w:after="100" w:afterAutospacing="1"/>
      <w:jc w:val="center"/>
      <w:textAlignment w:val="center"/>
    </w:pPr>
    <w:rPr>
      <w:rFonts w:ascii="Times New Roman" w:eastAsia="Times New Roman" w:hAnsi="Times New Roman"/>
    </w:rPr>
  </w:style>
  <w:style w:type="paragraph" w:customStyle="1" w:styleId="xl8284">
    <w:name w:val="xl8284"/>
    <w:basedOn w:val="aa"/>
    <w:rsid w:val="00F3133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rPr>
  </w:style>
  <w:style w:type="paragraph" w:customStyle="1" w:styleId="xl8285">
    <w:name w:val="xl8285"/>
    <w:basedOn w:val="aa"/>
    <w:rsid w:val="00F31334"/>
    <w:pPr>
      <w:pBdr>
        <w:top w:val="single" w:sz="4" w:space="0" w:color="auto"/>
        <w:left w:val="single" w:sz="4" w:space="0" w:color="auto"/>
        <w:bottom w:val="single" w:sz="4" w:space="0" w:color="auto"/>
        <w:right w:val="double" w:sz="6" w:space="0" w:color="auto"/>
      </w:pBdr>
      <w:spacing w:before="100" w:beforeAutospacing="1" w:after="100" w:afterAutospacing="1"/>
      <w:jc w:val="center"/>
      <w:textAlignment w:val="center"/>
    </w:pPr>
    <w:rPr>
      <w:rFonts w:ascii="Times New Roman" w:eastAsia="Times New Roman" w:hAnsi="Times New Roman"/>
    </w:rPr>
  </w:style>
  <w:style w:type="paragraph" w:customStyle="1" w:styleId="xl8286">
    <w:name w:val="xl8286"/>
    <w:basedOn w:val="aa"/>
    <w:rsid w:val="00F31334"/>
    <w:pPr>
      <w:pBdr>
        <w:top w:val="single" w:sz="4" w:space="0" w:color="auto"/>
        <w:left w:val="single" w:sz="4" w:space="0" w:color="auto"/>
        <w:bottom w:val="double" w:sz="6" w:space="0" w:color="auto"/>
        <w:right w:val="single" w:sz="4" w:space="0" w:color="auto"/>
      </w:pBdr>
      <w:spacing w:before="100" w:beforeAutospacing="1" w:after="100" w:afterAutospacing="1"/>
      <w:jc w:val="center"/>
      <w:textAlignment w:val="center"/>
    </w:pPr>
    <w:rPr>
      <w:rFonts w:ascii="Times New Roman" w:eastAsia="Times New Roman" w:hAnsi="Times New Roman"/>
    </w:rPr>
  </w:style>
  <w:style w:type="paragraph" w:customStyle="1" w:styleId="xl8287">
    <w:name w:val="xl8287"/>
    <w:basedOn w:val="aa"/>
    <w:rsid w:val="00F31334"/>
    <w:pPr>
      <w:pBdr>
        <w:top w:val="single" w:sz="4" w:space="0" w:color="auto"/>
        <w:left w:val="single" w:sz="4" w:space="0" w:color="auto"/>
        <w:bottom w:val="double" w:sz="6" w:space="0" w:color="auto"/>
        <w:right w:val="double" w:sz="6" w:space="0" w:color="auto"/>
      </w:pBdr>
      <w:spacing w:before="100" w:beforeAutospacing="1" w:after="100" w:afterAutospacing="1"/>
      <w:jc w:val="center"/>
      <w:textAlignment w:val="center"/>
    </w:pPr>
    <w:rPr>
      <w:rFonts w:ascii="Times New Roman" w:eastAsia="Times New Roman" w:hAnsi="Times New Roman"/>
    </w:rPr>
  </w:style>
  <w:style w:type="paragraph" w:customStyle="1" w:styleId="xl8288">
    <w:name w:val="xl8288"/>
    <w:basedOn w:val="aa"/>
    <w:rsid w:val="00F3133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rPr>
  </w:style>
  <w:style w:type="paragraph" w:customStyle="1" w:styleId="xl8289">
    <w:name w:val="xl8289"/>
    <w:basedOn w:val="aa"/>
    <w:rsid w:val="00F31334"/>
    <w:pPr>
      <w:pBdr>
        <w:top w:val="single" w:sz="4" w:space="0" w:color="auto"/>
        <w:left w:val="double" w:sz="6"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i/>
      <w:iCs/>
    </w:rPr>
  </w:style>
  <w:style w:type="paragraph" w:customStyle="1" w:styleId="xl8290">
    <w:name w:val="xl8290"/>
    <w:basedOn w:val="aa"/>
    <w:rsid w:val="00F3133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i/>
      <w:iCs/>
    </w:rPr>
  </w:style>
  <w:style w:type="paragraph" w:customStyle="1" w:styleId="xl8291">
    <w:name w:val="xl8291"/>
    <w:basedOn w:val="aa"/>
    <w:rsid w:val="00F31334"/>
    <w:pPr>
      <w:pBdr>
        <w:top w:val="single" w:sz="4" w:space="0" w:color="auto"/>
        <w:left w:val="single" w:sz="4" w:space="0" w:color="auto"/>
        <w:bottom w:val="single" w:sz="4" w:space="0" w:color="auto"/>
        <w:right w:val="double" w:sz="6" w:space="0" w:color="auto"/>
      </w:pBdr>
      <w:spacing w:before="100" w:beforeAutospacing="1" w:after="100" w:afterAutospacing="1"/>
      <w:jc w:val="center"/>
      <w:textAlignment w:val="center"/>
    </w:pPr>
    <w:rPr>
      <w:rFonts w:ascii="Times New Roman" w:eastAsia="Times New Roman" w:hAnsi="Times New Roman"/>
      <w:i/>
      <w:iCs/>
    </w:rPr>
  </w:style>
  <w:style w:type="paragraph" w:customStyle="1" w:styleId="xl8292">
    <w:name w:val="xl8292"/>
    <w:basedOn w:val="aa"/>
    <w:rsid w:val="00F3133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rPr>
  </w:style>
  <w:style w:type="paragraph" w:customStyle="1" w:styleId="xl8293">
    <w:name w:val="xl8293"/>
    <w:basedOn w:val="aa"/>
    <w:rsid w:val="00F3133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rPr>
  </w:style>
  <w:style w:type="paragraph" w:customStyle="1" w:styleId="xl8294">
    <w:name w:val="xl8294"/>
    <w:basedOn w:val="aa"/>
    <w:rsid w:val="00F31334"/>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rPr>
  </w:style>
  <w:style w:type="paragraph" w:customStyle="1" w:styleId="xl8295">
    <w:name w:val="xl8295"/>
    <w:basedOn w:val="aa"/>
    <w:rsid w:val="00F31334"/>
    <w:pPr>
      <w:pBdr>
        <w:top w:val="double" w:sz="6" w:space="0" w:color="auto"/>
        <w:left w:val="double" w:sz="6"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rPr>
  </w:style>
  <w:style w:type="paragraph" w:customStyle="1" w:styleId="xl8296">
    <w:name w:val="xl8296"/>
    <w:basedOn w:val="aa"/>
    <w:rsid w:val="00F31334"/>
    <w:pPr>
      <w:pBdr>
        <w:top w:val="single" w:sz="4" w:space="0" w:color="auto"/>
        <w:left w:val="double" w:sz="6"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rPr>
  </w:style>
  <w:style w:type="paragraph" w:customStyle="1" w:styleId="xl8297">
    <w:name w:val="xl8297"/>
    <w:basedOn w:val="aa"/>
    <w:rsid w:val="00F31334"/>
    <w:pPr>
      <w:pBdr>
        <w:top w:val="double" w:sz="6" w:space="0" w:color="auto"/>
        <w:left w:val="single" w:sz="4" w:space="0" w:color="auto"/>
        <w:bottom w:val="single" w:sz="4" w:space="0" w:color="auto"/>
        <w:right w:val="double" w:sz="6" w:space="0" w:color="auto"/>
      </w:pBdr>
      <w:spacing w:before="100" w:beforeAutospacing="1" w:after="100" w:afterAutospacing="1"/>
      <w:jc w:val="center"/>
      <w:textAlignment w:val="center"/>
    </w:pPr>
    <w:rPr>
      <w:rFonts w:ascii="Times New Roman" w:eastAsia="Times New Roman" w:hAnsi="Times New Roman"/>
      <w:b/>
      <w:bCs/>
    </w:rPr>
  </w:style>
  <w:style w:type="paragraph" w:customStyle="1" w:styleId="xl8298">
    <w:name w:val="xl8298"/>
    <w:basedOn w:val="aa"/>
    <w:rsid w:val="00F31334"/>
    <w:pPr>
      <w:pBdr>
        <w:top w:val="single" w:sz="4" w:space="0" w:color="auto"/>
        <w:left w:val="single" w:sz="4" w:space="0" w:color="auto"/>
        <w:bottom w:val="single" w:sz="4" w:space="0" w:color="auto"/>
        <w:right w:val="double" w:sz="6" w:space="0" w:color="auto"/>
      </w:pBdr>
      <w:spacing w:before="100" w:beforeAutospacing="1" w:after="100" w:afterAutospacing="1"/>
      <w:jc w:val="center"/>
      <w:textAlignment w:val="center"/>
    </w:pPr>
    <w:rPr>
      <w:rFonts w:ascii="Times New Roman" w:eastAsia="Times New Roman" w:hAnsi="Times New Roman"/>
      <w:b/>
      <w:bCs/>
    </w:rPr>
  </w:style>
  <w:style w:type="paragraph" w:customStyle="1" w:styleId="xl8299">
    <w:name w:val="xl8299"/>
    <w:basedOn w:val="aa"/>
    <w:rsid w:val="00F313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rPr>
  </w:style>
  <w:style w:type="paragraph" w:customStyle="1" w:styleId="xl8300">
    <w:name w:val="xl8300"/>
    <w:basedOn w:val="aa"/>
    <w:rsid w:val="00F31334"/>
    <w:pPr>
      <w:pBdr>
        <w:top w:val="single" w:sz="4" w:space="0" w:color="auto"/>
        <w:left w:val="single" w:sz="4" w:space="0" w:color="auto"/>
        <w:bottom w:val="single" w:sz="4" w:space="0" w:color="auto"/>
        <w:right w:val="double" w:sz="6" w:space="0" w:color="auto"/>
      </w:pBdr>
      <w:shd w:val="clear" w:color="000000" w:fill="FFFFFF"/>
      <w:spacing w:before="100" w:beforeAutospacing="1" w:after="100" w:afterAutospacing="1"/>
      <w:jc w:val="center"/>
      <w:textAlignment w:val="center"/>
    </w:pPr>
    <w:rPr>
      <w:rFonts w:ascii="Times New Roman" w:eastAsia="Times New Roman" w:hAnsi="Times New Roman"/>
    </w:rPr>
  </w:style>
  <w:style w:type="paragraph" w:customStyle="1" w:styleId="xl8301">
    <w:name w:val="xl8301"/>
    <w:basedOn w:val="aa"/>
    <w:rsid w:val="00F3133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rPr>
  </w:style>
  <w:style w:type="paragraph" w:customStyle="1" w:styleId="xl8302">
    <w:name w:val="xl8302"/>
    <w:basedOn w:val="aa"/>
    <w:rsid w:val="00F3133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rPr>
  </w:style>
  <w:style w:type="paragraph" w:customStyle="1" w:styleId="xl8303">
    <w:name w:val="xl8303"/>
    <w:basedOn w:val="aa"/>
    <w:rsid w:val="00F31334"/>
    <w:pPr>
      <w:pBdr>
        <w:top w:val="single" w:sz="4" w:space="0" w:color="auto"/>
        <w:left w:val="double" w:sz="6"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i/>
      <w:iCs/>
    </w:rPr>
  </w:style>
  <w:style w:type="paragraph" w:customStyle="1" w:styleId="xl8304">
    <w:name w:val="xl8304"/>
    <w:basedOn w:val="aa"/>
    <w:rsid w:val="00F3133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i/>
      <w:iCs/>
    </w:rPr>
  </w:style>
  <w:style w:type="paragraph" w:customStyle="1" w:styleId="xl8305">
    <w:name w:val="xl8305"/>
    <w:basedOn w:val="aa"/>
    <w:rsid w:val="00F31334"/>
    <w:pPr>
      <w:pBdr>
        <w:top w:val="single" w:sz="4" w:space="0" w:color="auto"/>
        <w:left w:val="single" w:sz="4" w:space="0" w:color="auto"/>
        <w:bottom w:val="single" w:sz="4" w:space="0" w:color="auto"/>
        <w:right w:val="double" w:sz="6" w:space="0" w:color="auto"/>
      </w:pBdr>
      <w:spacing w:before="100" w:beforeAutospacing="1" w:after="100" w:afterAutospacing="1"/>
      <w:jc w:val="center"/>
      <w:textAlignment w:val="center"/>
    </w:pPr>
    <w:rPr>
      <w:rFonts w:ascii="Times New Roman" w:eastAsia="Times New Roman" w:hAnsi="Times New Roman"/>
      <w:i/>
      <w:iCs/>
    </w:rPr>
  </w:style>
  <w:style w:type="paragraph" w:customStyle="1" w:styleId="xl8306">
    <w:name w:val="xl8306"/>
    <w:basedOn w:val="aa"/>
    <w:rsid w:val="00F3133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rPr>
  </w:style>
  <w:style w:type="paragraph" w:customStyle="1" w:styleId="xl8307">
    <w:name w:val="xl8307"/>
    <w:basedOn w:val="aa"/>
    <w:rsid w:val="00F3133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rPr>
  </w:style>
  <w:style w:type="paragraph" w:customStyle="1" w:styleId="xl8308">
    <w:name w:val="xl8308"/>
    <w:basedOn w:val="aa"/>
    <w:rsid w:val="00F31334"/>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rPr>
  </w:style>
  <w:style w:type="paragraph" w:customStyle="1" w:styleId="xl8309">
    <w:name w:val="xl8309"/>
    <w:basedOn w:val="aa"/>
    <w:rsid w:val="00F31334"/>
    <w:pPr>
      <w:pBdr>
        <w:top w:val="double" w:sz="6" w:space="0" w:color="auto"/>
        <w:left w:val="single" w:sz="4" w:space="0" w:color="auto"/>
        <w:bottom w:val="single" w:sz="4" w:space="0" w:color="auto"/>
        <w:right w:val="double" w:sz="6" w:space="0" w:color="auto"/>
      </w:pBdr>
      <w:spacing w:before="100" w:beforeAutospacing="1" w:after="100" w:afterAutospacing="1"/>
      <w:jc w:val="center"/>
      <w:textAlignment w:val="center"/>
    </w:pPr>
    <w:rPr>
      <w:rFonts w:ascii="Times New Roman" w:eastAsia="Times New Roman" w:hAnsi="Times New Roman"/>
      <w:b/>
      <w:bCs/>
    </w:rPr>
  </w:style>
  <w:style w:type="paragraph" w:customStyle="1" w:styleId="xl8310">
    <w:name w:val="xl8310"/>
    <w:basedOn w:val="aa"/>
    <w:rsid w:val="00F31334"/>
    <w:pPr>
      <w:pBdr>
        <w:top w:val="single" w:sz="4" w:space="0" w:color="auto"/>
        <w:left w:val="single" w:sz="4" w:space="0" w:color="auto"/>
        <w:bottom w:val="single" w:sz="4" w:space="0" w:color="auto"/>
        <w:right w:val="double" w:sz="6" w:space="0" w:color="auto"/>
      </w:pBdr>
      <w:spacing w:before="100" w:beforeAutospacing="1" w:after="100" w:afterAutospacing="1"/>
      <w:jc w:val="center"/>
      <w:textAlignment w:val="center"/>
    </w:pPr>
    <w:rPr>
      <w:rFonts w:ascii="Times New Roman" w:eastAsia="Times New Roman" w:hAnsi="Times New Roman"/>
      <w:b/>
      <w:bCs/>
    </w:rPr>
  </w:style>
  <w:style w:type="paragraph" w:customStyle="1" w:styleId="xl8311">
    <w:name w:val="xl8311"/>
    <w:basedOn w:val="aa"/>
    <w:rsid w:val="00F31334"/>
    <w:pPr>
      <w:pBdr>
        <w:top w:val="double" w:sz="6" w:space="0" w:color="auto"/>
        <w:left w:val="double" w:sz="6"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rPr>
  </w:style>
  <w:style w:type="paragraph" w:customStyle="1" w:styleId="xl8312">
    <w:name w:val="xl8312"/>
    <w:basedOn w:val="aa"/>
    <w:rsid w:val="00F31334"/>
    <w:pPr>
      <w:pBdr>
        <w:top w:val="single" w:sz="4" w:space="0" w:color="auto"/>
        <w:left w:val="double" w:sz="6"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rPr>
  </w:style>
  <w:style w:type="paragraph" w:customStyle="1" w:styleId="xl8313">
    <w:name w:val="xl8313"/>
    <w:basedOn w:val="aa"/>
    <w:rsid w:val="00F31334"/>
    <w:pPr>
      <w:pBdr>
        <w:top w:val="single" w:sz="4" w:space="0" w:color="auto"/>
        <w:left w:val="single" w:sz="4" w:space="0" w:color="auto"/>
        <w:bottom w:val="single" w:sz="4" w:space="0" w:color="auto"/>
        <w:right w:val="double" w:sz="6" w:space="0" w:color="auto"/>
      </w:pBdr>
      <w:spacing w:before="100" w:beforeAutospacing="1" w:after="100" w:afterAutospacing="1"/>
      <w:jc w:val="center"/>
      <w:textAlignment w:val="center"/>
    </w:pPr>
    <w:rPr>
      <w:rFonts w:ascii="Times New Roman" w:eastAsia="Times New Roman" w:hAnsi="Times New Roman"/>
    </w:rPr>
  </w:style>
  <w:style w:type="paragraph" w:customStyle="1" w:styleId="xl8314">
    <w:name w:val="xl8314"/>
    <w:basedOn w:val="aa"/>
    <w:rsid w:val="00F31334"/>
    <w:pPr>
      <w:pBdr>
        <w:top w:val="single" w:sz="4" w:space="0" w:color="auto"/>
        <w:left w:val="single" w:sz="4" w:space="0" w:color="auto"/>
        <w:bottom w:val="double" w:sz="6" w:space="0" w:color="auto"/>
        <w:right w:val="single" w:sz="4" w:space="0" w:color="auto"/>
      </w:pBdr>
      <w:spacing w:before="100" w:beforeAutospacing="1" w:after="100" w:afterAutospacing="1"/>
      <w:jc w:val="center"/>
      <w:textAlignment w:val="center"/>
    </w:pPr>
    <w:rPr>
      <w:rFonts w:ascii="Times New Roman" w:eastAsia="Times New Roman" w:hAnsi="Times New Roman"/>
    </w:rPr>
  </w:style>
  <w:style w:type="paragraph" w:customStyle="1" w:styleId="xl8315">
    <w:name w:val="xl8315"/>
    <w:basedOn w:val="aa"/>
    <w:rsid w:val="00F31334"/>
    <w:pPr>
      <w:pBdr>
        <w:top w:val="single" w:sz="4" w:space="0" w:color="auto"/>
        <w:left w:val="single" w:sz="4" w:space="0" w:color="auto"/>
        <w:bottom w:val="double" w:sz="6" w:space="0" w:color="auto"/>
        <w:right w:val="double" w:sz="6" w:space="0" w:color="auto"/>
      </w:pBdr>
      <w:spacing w:before="100" w:beforeAutospacing="1" w:after="100" w:afterAutospacing="1"/>
      <w:jc w:val="center"/>
      <w:textAlignment w:val="center"/>
    </w:pPr>
    <w:rPr>
      <w:rFonts w:ascii="Times New Roman" w:eastAsia="Times New Roman" w:hAnsi="Times New Roman"/>
    </w:rPr>
  </w:style>
  <w:style w:type="paragraph" w:customStyle="1" w:styleId="affffffffff6">
    <w:name w:val="Шарб_разд"/>
    <w:basedOn w:val="aa"/>
    <w:rsid w:val="00F31334"/>
    <w:pPr>
      <w:spacing w:after="240"/>
      <w:jc w:val="left"/>
    </w:pPr>
    <w:rPr>
      <w:rFonts w:ascii="Times New Roman" w:eastAsia="Times New Roman" w:hAnsi="Times New Roman"/>
      <w:b/>
      <w:bCs/>
      <w:sz w:val="24"/>
    </w:rPr>
  </w:style>
  <w:style w:type="character" w:customStyle="1" w:styleId="TitleDown">
    <w:name w:val="Title Down Знак Знак"/>
    <w:rsid w:val="00F31334"/>
    <w:rPr>
      <w:sz w:val="24"/>
      <w:szCs w:val="24"/>
    </w:rPr>
  </w:style>
  <w:style w:type="character" w:customStyle="1" w:styleId="Char1">
    <w:name w:val="основной текст Char"/>
    <w:rsid w:val="00F31334"/>
    <w:rPr>
      <w:sz w:val="24"/>
      <w:lang w:val="ru-RU" w:eastAsia="ru-RU" w:bidi="ar-SA"/>
    </w:rPr>
  </w:style>
  <w:style w:type="paragraph" w:customStyle="1" w:styleId="affffffffff7">
    <w:name w:val="Шарб_текст"/>
    <w:basedOn w:val="aa"/>
    <w:link w:val="affffffffff8"/>
    <w:autoRedefine/>
    <w:qFormat/>
    <w:rsid w:val="00F31334"/>
    <w:pPr>
      <w:widowControl w:val="0"/>
      <w:tabs>
        <w:tab w:val="left" w:pos="1134"/>
      </w:tabs>
      <w:spacing w:line="360" w:lineRule="auto"/>
      <w:ind w:firstLine="567"/>
    </w:pPr>
    <w:rPr>
      <w:rFonts w:ascii="Times New Roman" w:eastAsia="Times New Roman" w:hAnsi="Times New Roman"/>
      <w:sz w:val="24"/>
      <w:szCs w:val="24"/>
      <w:lang w:eastAsia="en-US"/>
    </w:rPr>
  </w:style>
  <w:style w:type="character" w:customStyle="1" w:styleId="affffffffff8">
    <w:name w:val="Шарб_текст Знак"/>
    <w:link w:val="affffffffff7"/>
    <w:rsid w:val="00F31334"/>
    <w:rPr>
      <w:rFonts w:ascii="Times New Roman" w:eastAsia="Times New Roman" w:hAnsi="Times New Roman"/>
      <w:sz w:val="24"/>
      <w:szCs w:val="24"/>
      <w:lang w:eastAsia="en-US"/>
    </w:rPr>
  </w:style>
  <w:style w:type="paragraph" w:styleId="affffffffff9">
    <w:name w:val="table of figures"/>
    <w:basedOn w:val="aa"/>
    <w:next w:val="aa"/>
    <w:rsid w:val="00F31334"/>
    <w:pPr>
      <w:jc w:val="left"/>
    </w:pPr>
    <w:rPr>
      <w:rFonts w:ascii="Times New Roman" w:eastAsia="Times New Roman" w:hAnsi="Times New Roman"/>
      <w:sz w:val="24"/>
      <w:szCs w:val="24"/>
    </w:rPr>
  </w:style>
  <w:style w:type="character" w:customStyle="1" w:styleId="14">
    <w:name w:val="ОснТекст Знак1"/>
    <w:link w:val="af8"/>
    <w:rsid w:val="00F31334"/>
    <w:rPr>
      <w:rFonts w:ascii="NewtonCTT" w:eastAsia="Times New Roman" w:hAnsi="NewtonCTT"/>
      <w:noProof/>
    </w:rPr>
  </w:style>
  <w:style w:type="paragraph" w:customStyle="1" w:styleId="2ffa">
    <w:name w:val="Тлек_таблица_2"/>
    <w:basedOn w:val="aa"/>
    <w:qFormat/>
    <w:rsid w:val="00F31334"/>
    <w:pPr>
      <w:spacing w:before="120" w:line="360" w:lineRule="auto"/>
      <w:jc w:val="right"/>
    </w:pPr>
    <w:rPr>
      <w:rFonts w:ascii="Times New Roman" w:eastAsia="Times New Roman" w:hAnsi="Times New Roman"/>
      <w:sz w:val="24"/>
      <w:szCs w:val="22"/>
      <w:lang w:eastAsia="ko-KR"/>
    </w:rPr>
  </w:style>
  <w:style w:type="paragraph" w:customStyle="1" w:styleId="affffffffffa">
    <w:name w:val="Знак Знак Знак Знак Знак Знак Знак Знак Знак Знак Знак Знак Знак Знак Знак Знак Знак Знак Знак Знак Знак Знак"/>
    <w:basedOn w:val="aa"/>
    <w:rsid w:val="00F31334"/>
    <w:pPr>
      <w:jc w:val="left"/>
    </w:pPr>
    <w:rPr>
      <w:rFonts w:ascii="SimSun" w:eastAsia="SimSun" w:hAnsi="SimSun" w:cs="SimSun"/>
      <w:sz w:val="24"/>
      <w:szCs w:val="24"/>
      <w:lang w:val="en-US" w:eastAsia="zh-CN"/>
    </w:rPr>
  </w:style>
  <w:style w:type="character" w:customStyle="1" w:styleId="CharChar0">
    <w:name w:val="Мой текст Знак Знак Знак Знак Знак Знак Знак Знак Знак Знак Знак Знак Знак Char Char"/>
    <w:semiHidden/>
    <w:rsid w:val="00F31334"/>
    <w:rPr>
      <w:rFonts w:ascii="Times New Roman" w:eastAsia="Times New Roman" w:hAnsi="Times New Roman"/>
      <w:sz w:val="24"/>
      <w:szCs w:val="24"/>
      <w:lang w:val="ru-RU" w:eastAsia="ru-RU" w:bidi="ar-SA"/>
    </w:rPr>
  </w:style>
  <w:style w:type="paragraph" w:customStyle="1" w:styleId="textoftable">
    <w:name w:val="text of table"/>
    <w:basedOn w:val="aa"/>
    <w:link w:val="textoftable0"/>
    <w:rsid w:val="00F31334"/>
    <w:pPr>
      <w:jc w:val="center"/>
    </w:pPr>
    <w:rPr>
      <w:rFonts w:eastAsia="Times New Roman"/>
      <w:sz w:val="18"/>
    </w:rPr>
  </w:style>
  <w:style w:type="paragraph" w:customStyle="1" w:styleId="affffffffffb">
    <w:name w:val="Таблица_тлек"/>
    <w:basedOn w:val="aa"/>
    <w:rsid w:val="00F31334"/>
    <w:pPr>
      <w:spacing w:before="120" w:after="120"/>
      <w:ind w:firstLine="709"/>
      <w:jc w:val="left"/>
    </w:pPr>
    <w:rPr>
      <w:rFonts w:ascii="Times New Roman" w:eastAsia="Times New Roman" w:hAnsi="Times New Roman"/>
      <w:b/>
    </w:rPr>
  </w:style>
  <w:style w:type="paragraph" w:customStyle="1" w:styleId="Style34">
    <w:name w:val="Style34"/>
    <w:basedOn w:val="aa"/>
    <w:uiPriority w:val="99"/>
    <w:rsid w:val="00F31334"/>
    <w:pPr>
      <w:widowControl w:val="0"/>
      <w:autoSpaceDE w:val="0"/>
      <w:autoSpaceDN w:val="0"/>
      <w:adjustRightInd w:val="0"/>
    </w:pPr>
    <w:rPr>
      <w:rFonts w:ascii="Arial Unicode MS" w:eastAsia="Arial Unicode MS" w:hAnsi="Calibri" w:cs="Arial Unicode MS"/>
      <w:sz w:val="24"/>
      <w:szCs w:val="24"/>
    </w:rPr>
  </w:style>
  <w:style w:type="paragraph" w:customStyle="1" w:styleId="NAMEOFTABLES0">
    <w:name w:val="***NAME OF TABLES"/>
    <w:basedOn w:val="aa"/>
    <w:rsid w:val="00F31334"/>
    <w:pPr>
      <w:spacing w:before="120" w:after="120"/>
      <w:ind w:left="1701" w:hanging="1701"/>
      <w:outlineLvl w:val="8"/>
    </w:pPr>
    <w:rPr>
      <w:rFonts w:eastAsia="Times New Roman" w:cs="Arial"/>
      <w:b/>
      <w:sz w:val="18"/>
    </w:rPr>
  </w:style>
  <w:style w:type="paragraph" w:customStyle="1" w:styleId="K">
    <w:name w:val="K"/>
    <w:basedOn w:val="J"/>
    <w:rsid w:val="00F31334"/>
  </w:style>
  <w:style w:type="paragraph" w:styleId="affffffffffc">
    <w:name w:val="endnote text"/>
    <w:basedOn w:val="aa"/>
    <w:link w:val="affffffffffd"/>
    <w:uiPriority w:val="99"/>
    <w:rsid w:val="00F31334"/>
    <w:pPr>
      <w:autoSpaceDE w:val="0"/>
      <w:autoSpaceDN w:val="0"/>
      <w:spacing w:line="360" w:lineRule="auto"/>
      <w:jc w:val="left"/>
    </w:pPr>
    <w:rPr>
      <w:rFonts w:ascii="Times New Roman" w:eastAsia="Times New Roman" w:hAnsi="Times New Roman"/>
      <w:sz w:val="24"/>
      <w:szCs w:val="24"/>
    </w:rPr>
  </w:style>
  <w:style w:type="character" w:customStyle="1" w:styleId="affffffffffd">
    <w:name w:val="Текст концевой сноски Знак"/>
    <w:basedOn w:val="ab"/>
    <w:link w:val="affffffffffc"/>
    <w:uiPriority w:val="99"/>
    <w:rsid w:val="00F31334"/>
    <w:rPr>
      <w:rFonts w:ascii="Times New Roman" w:eastAsia="Times New Roman" w:hAnsi="Times New Roman"/>
      <w:sz w:val="24"/>
      <w:szCs w:val="24"/>
    </w:rPr>
  </w:style>
  <w:style w:type="paragraph" w:customStyle="1" w:styleId="0">
    <w:name w:val="Нумерованный 0"/>
    <w:basedOn w:val="a"/>
    <w:rsid w:val="00F31334"/>
    <w:pPr>
      <w:numPr>
        <w:numId w:val="0"/>
      </w:numPr>
      <w:tabs>
        <w:tab w:val="num" w:pos="360"/>
      </w:tabs>
      <w:ind w:left="360" w:hanging="360"/>
    </w:pPr>
    <w:rPr>
      <w:sz w:val="24"/>
      <w:szCs w:val="24"/>
      <w:lang w:eastAsia="ru-RU"/>
    </w:rPr>
  </w:style>
  <w:style w:type="paragraph" w:customStyle="1" w:styleId="a5">
    <w:name w:val="маркированный"/>
    <w:basedOn w:val="aff1"/>
    <w:rsid w:val="00F31334"/>
    <w:pPr>
      <w:widowControl w:val="0"/>
      <w:numPr>
        <w:numId w:val="10"/>
      </w:numPr>
      <w:tabs>
        <w:tab w:val="left" w:pos="0"/>
      </w:tabs>
      <w:autoSpaceDE w:val="0"/>
      <w:autoSpaceDN w:val="0"/>
      <w:spacing w:before="120" w:after="0"/>
    </w:pPr>
    <w:rPr>
      <w:rFonts w:ascii="Times New Roman" w:hAnsi="Times New Roman"/>
      <w:sz w:val="24"/>
      <w:szCs w:val="24"/>
    </w:rPr>
  </w:style>
  <w:style w:type="character" w:customStyle="1" w:styleId="Strong1">
    <w:name w:val="Strong1"/>
    <w:rsid w:val="00F31334"/>
    <w:rPr>
      <w:b/>
    </w:rPr>
  </w:style>
  <w:style w:type="paragraph" w:customStyle="1" w:styleId="MARKER">
    <w:name w:val="***MARKER"/>
    <w:basedOn w:val="aa"/>
    <w:rsid w:val="00F31334"/>
    <w:pPr>
      <w:widowControl w:val="0"/>
      <w:autoSpaceDE w:val="0"/>
      <w:autoSpaceDN w:val="0"/>
      <w:adjustRightInd w:val="0"/>
      <w:spacing w:after="120"/>
    </w:pPr>
    <w:rPr>
      <w:rFonts w:eastAsia="Times New Roman"/>
      <w:sz w:val="22"/>
    </w:rPr>
  </w:style>
  <w:style w:type="character" w:customStyle="1" w:styleId="FontStyle84">
    <w:name w:val="Font Style84"/>
    <w:uiPriority w:val="99"/>
    <w:rsid w:val="00F31334"/>
    <w:rPr>
      <w:rFonts w:ascii="Arial Unicode MS" w:eastAsia="Arial Unicode MS" w:cs="Arial Unicode MS"/>
      <w:sz w:val="14"/>
      <w:szCs w:val="14"/>
    </w:rPr>
  </w:style>
  <w:style w:type="character" w:customStyle="1" w:styleId="FontStyle96">
    <w:name w:val="Font Style96"/>
    <w:uiPriority w:val="99"/>
    <w:rsid w:val="00F31334"/>
    <w:rPr>
      <w:rFonts w:ascii="Arial Unicode MS" w:eastAsia="Arial Unicode MS" w:cs="Arial Unicode MS"/>
      <w:b/>
      <w:bCs/>
      <w:sz w:val="14"/>
      <w:szCs w:val="14"/>
    </w:rPr>
  </w:style>
  <w:style w:type="character" w:customStyle="1" w:styleId="FontStyle99">
    <w:name w:val="Font Style99"/>
    <w:uiPriority w:val="99"/>
    <w:rsid w:val="00F31334"/>
    <w:rPr>
      <w:rFonts w:ascii="Arial Unicode MS" w:eastAsia="Arial Unicode MS" w:cs="Arial Unicode MS"/>
      <w:b/>
      <w:bCs/>
      <w:sz w:val="20"/>
      <w:szCs w:val="20"/>
    </w:rPr>
  </w:style>
  <w:style w:type="paragraph" w:customStyle="1" w:styleId="NAMEOFFIGURES">
    <w:name w:val="**NAME OF FIGURES"/>
    <w:basedOn w:val="aa"/>
    <w:link w:val="NAMEOFFIGURES0"/>
    <w:rsid w:val="00F31334"/>
    <w:pPr>
      <w:spacing w:before="120" w:after="120"/>
      <w:ind w:left="1701" w:hanging="1701"/>
      <w:outlineLvl w:val="7"/>
    </w:pPr>
    <w:rPr>
      <w:rFonts w:eastAsia="Times New Roman" w:cs="Arial"/>
      <w:b/>
    </w:rPr>
  </w:style>
  <w:style w:type="character" w:customStyle="1" w:styleId="NAMEOFFIGURES0">
    <w:name w:val="**NAME OF FIGURES Знак"/>
    <w:link w:val="NAMEOFFIGURES"/>
    <w:rsid w:val="00F31334"/>
    <w:rPr>
      <w:rFonts w:eastAsia="Times New Roman" w:cs="Arial"/>
      <w:b/>
    </w:rPr>
  </w:style>
  <w:style w:type="paragraph" w:customStyle="1" w:styleId="BodyText22">
    <w:name w:val="Body Text 22"/>
    <w:basedOn w:val="aa"/>
    <w:rsid w:val="00F31334"/>
    <w:pPr>
      <w:ind w:firstLine="720"/>
    </w:pPr>
    <w:rPr>
      <w:rFonts w:ascii="Times New Roman" w:eastAsia="Times New Roman" w:hAnsi="Times New Roman"/>
    </w:rPr>
  </w:style>
  <w:style w:type="paragraph" w:customStyle="1" w:styleId="BodyText2">
    <w:name w:val="Body Text2"/>
    <w:basedOn w:val="aa"/>
    <w:rsid w:val="00F31334"/>
    <w:pPr>
      <w:widowControl w:val="0"/>
    </w:pPr>
    <w:rPr>
      <w:rFonts w:ascii="Times New Roman" w:eastAsia="Times New Roman" w:hAnsi="Times New Roman"/>
      <w:snapToGrid w:val="0"/>
      <w:sz w:val="24"/>
    </w:rPr>
  </w:style>
  <w:style w:type="paragraph" w:styleId="affffffffffe">
    <w:name w:val="Salutation"/>
    <w:basedOn w:val="aa"/>
    <w:next w:val="aa"/>
    <w:link w:val="afffffffffff"/>
    <w:uiPriority w:val="99"/>
    <w:rsid w:val="00F31334"/>
    <w:pPr>
      <w:jc w:val="left"/>
    </w:pPr>
    <w:rPr>
      <w:rFonts w:ascii="Times New Roman" w:eastAsia="Times New Roman" w:hAnsi="Times New Roman"/>
      <w:sz w:val="24"/>
      <w:szCs w:val="24"/>
    </w:rPr>
  </w:style>
  <w:style w:type="character" w:customStyle="1" w:styleId="afffffffffff">
    <w:name w:val="Приветствие Знак"/>
    <w:basedOn w:val="ab"/>
    <w:link w:val="affffffffffe"/>
    <w:uiPriority w:val="99"/>
    <w:rsid w:val="00F31334"/>
    <w:rPr>
      <w:rFonts w:ascii="Times New Roman" w:eastAsia="Times New Roman" w:hAnsi="Times New Roman"/>
      <w:sz w:val="24"/>
      <w:szCs w:val="24"/>
    </w:rPr>
  </w:style>
  <w:style w:type="paragraph" w:customStyle="1" w:styleId="afffffffffff0">
    <w:name w:val="АЙБОЛ"/>
    <w:basedOn w:val="affffffffffe"/>
    <w:rsid w:val="00F31334"/>
  </w:style>
  <w:style w:type="paragraph" w:customStyle="1" w:styleId="BodyText1">
    <w:name w:val="Body Text1"/>
    <w:rsid w:val="00F31334"/>
    <w:pPr>
      <w:jc w:val="center"/>
    </w:pPr>
    <w:rPr>
      <w:rFonts w:ascii="Times New Roman" w:eastAsia="Times New Roman" w:hAnsi="Times New Roman"/>
      <w:sz w:val="24"/>
    </w:rPr>
  </w:style>
  <w:style w:type="paragraph" w:customStyle="1" w:styleId="xl32">
    <w:name w:val="xl32"/>
    <w:basedOn w:val="aa"/>
    <w:uiPriority w:val="99"/>
    <w:rsid w:val="00F31334"/>
    <w:pPr>
      <w:pBdr>
        <w:top w:val="single" w:sz="4" w:space="0" w:color="auto"/>
        <w:left w:val="single" w:sz="4" w:space="0" w:color="auto"/>
        <w:right w:val="single" w:sz="4" w:space="0" w:color="auto"/>
      </w:pBdr>
      <w:spacing w:before="100" w:beforeAutospacing="1" w:after="100" w:afterAutospacing="1"/>
      <w:jc w:val="left"/>
    </w:pPr>
    <w:rPr>
      <w:rFonts w:ascii="Arial Unicode MS" w:eastAsia="Arial Unicode MS" w:hAnsi="Arial Unicode MS" w:cs="Arial Unicode MS"/>
      <w:sz w:val="24"/>
      <w:szCs w:val="24"/>
    </w:rPr>
  </w:style>
  <w:style w:type="paragraph" w:customStyle="1" w:styleId="xl33">
    <w:name w:val="xl33"/>
    <w:basedOn w:val="aa"/>
    <w:uiPriority w:val="99"/>
    <w:rsid w:val="00F31334"/>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Arial Unicode MS" w:cs="Arial"/>
      <w:color w:val="FF0000"/>
      <w:sz w:val="24"/>
      <w:szCs w:val="24"/>
    </w:rPr>
  </w:style>
  <w:style w:type="paragraph" w:customStyle="1" w:styleId="xl34">
    <w:name w:val="xl34"/>
    <w:basedOn w:val="aa"/>
    <w:uiPriority w:val="99"/>
    <w:rsid w:val="00F31334"/>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Unicode MS" w:eastAsia="Arial Unicode MS" w:hAnsi="Arial Unicode MS" w:cs="Arial Unicode MS"/>
      <w:sz w:val="24"/>
      <w:szCs w:val="24"/>
    </w:rPr>
  </w:style>
  <w:style w:type="paragraph" w:customStyle="1" w:styleId="xl35">
    <w:name w:val="xl35"/>
    <w:basedOn w:val="aa"/>
    <w:uiPriority w:val="99"/>
    <w:rsid w:val="00F3133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color w:val="FF0000"/>
      <w:sz w:val="24"/>
      <w:szCs w:val="24"/>
    </w:rPr>
  </w:style>
  <w:style w:type="paragraph" w:customStyle="1" w:styleId="xl36">
    <w:name w:val="xl36"/>
    <w:basedOn w:val="aa"/>
    <w:uiPriority w:val="99"/>
    <w:rsid w:val="00F31334"/>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Arial Unicode MS" w:cs="Arial"/>
      <w:b/>
      <w:bCs/>
      <w:color w:val="FF0000"/>
      <w:sz w:val="22"/>
      <w:szCs w:val="22"/>
    </w:rPr>
  </w:style>
  <w:style w:type="paragraph" w:customStyle="1" w:styleId="xl37">
    <w:name w:val="xl37"/>
    <w:basedOn w:val="aa"/>
    <w:uiPriority w:val="99"/>
    <w:rsid w:val="00F3133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Arial Unicode MS" w:cs="Arial"/>
      <w:b/>
      <w:bCs/>
      <w:color w:val="FF0000"/>
      <w:sz w:val="22"/>
      <w:szCs w:val="22"/>
    </w:rPr>
  </w:style>
  <w:style w:type="paragraph" w:customStyle="1" w:styleId="xl38">
    <w:name w:val="xl38"/>
    <w:basedOn w:val="aa"/>
    <w:uiPriority w:val="99"/>
    <w:rsid w:val="00F3133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Arial Unicode MS"/>
      <w:sz w:val="24"/>
      <w:szCs w:val="24"/>
    </w:rPr>
  </w:style>
  <w:style w:type="paragraph" w:customStyle="1" w:styleId="BodyText31">
    <w:name w:val="Body Text 31"/>
    <w:basedOn w:val="aa"/>
    <w:rsid w:val="00F31334"/>
    <w:pPr>
      <w:overflowPunct w:val="0"/>
      <w:autoSpaceDE w:val="0"/>
      <w:autoSpaceDN w:val="0"/>
      <w:adjustRightInd w:val="0"/>
      <w:jc w:val="left"/>
      <w:textAlignment w:val="baseline"/>
    </w:pPr>
    <w:rPr>
      <w:rFonts w:ascii="Times New Roman" w:eastAsia="Times New Roman" w:hAnsi="Times New Roman"/>
      <w:b/>
      <w:color w:val="0000FF"/>
      <w:sz w:val="28"/>
    </w:rPr>
  </w:style>
  <w:style w:type="paragraph" w:customStyle="1" w:styleId="Table">
    <w:name w:val="Table"/>
    <w:basedOn w:val="aa"/>
    <w:rsid w:val="00F31334"/>
    <w:pPr>
      <w:keepNext/>
      <w:numPr>
        <w:ilvl w:val="12"/>
      </w:numPr>
      <w:spacing w:before="20" w:after="20"/>
      <w:jc w:val="center"/>
    </w:pPr>
    <w:rPr>
      <w:rFonts w:eastAsia="Times New Roman"/>
      <w:sz w:val="18"/>
      <w:lang w:val="en-GB"/>
    </w:rPr>
  </w:style>
  <w:style w:type="paragraph" w:customStyle="1" w:styleId="1fff">
    <w:name w:val="Знак Знак Знак1 Знак Знак Знак Знак Знак Знак Знак"/>
    <w:basedOn w:val="aa"/>
    <w:autoRedefine/>
    <w:rsid w:val="00F31334"/>
    <w:pPr>
      <w:spacing w:after="160" w:line="240" w:lineRule="exact"/>
      <w:jc w:val="left"/>
    </w:pPr>
    <w:rPr>
      <w:rFonts w:ascii="Times New Roman" w:eastAsia="SimSun" w:hAnsi="Times New Roman"/>
      <w:b/>
      <w:sz w:val="28"/>
      <w:szCs w:val="24"/>
      <w:lang w:val="en-US" w:eastAsia="en-US"/>
    </w:rPr>
  </w:style>
  <w:style w:type="paragraph" w:customStyle="1" w:styleId="Style66">
    <w:name w:val="Style66"/>
    <w:basedOn w:val="aa"/>
    <w:uiPriority w:val="99"/>
    <w:rsid w:val="00F31334"/>
    <w:pPr>
      <w:widowControl w:val="0"/>
      <w:autoSpaceDE w:val="0"/>
      <w:autoSpaceDN w:val="0"/>
      <w:adjustRightInd w:val="0"/>
      <w:jc w:val="left"/>
    </w:pPr>
    <w:rPr>
      <w:rFonts w:ascii="Arial Unicode MS" w:eastAsia="Arial Unicode MS" w:hAnsi="Calibri" w:cs="Arial Unicode MS"/>
      <w:sz w:val="24"/>
      <w:szCs w:val="24"/>
    </w:rPr>
  </w:style>
  <w:style w:type="character" w:customStyle="1" w:styleId="FontStyle88">
    <w:name w:val="Font Style88"/>
    <w:uiPriority w:val="99"/>
    <w:rsid w:val="00F31334"/>
    <w:rPr>
      <w:rFonts w:ascii="Arial Unicode MS" w:eastAsia="Arial Unicode MS" w:cs="Arial Unicode MS"/>
      <w:b/>
      <w:bCs/>
      <w:spacing w:val="-10"/>
      <w:sz w:val="10"/>
      <w:szCs w:val="10"/>
    </w:rPr>
  </w:style>
  <w:style w:type="character" w:customStyle="1" w:styleId="FontStyle89">
    <w:name w:val="Font Style89"/>
    <w:uiPriority w:val="99"/>
    <w:rsid w:val="00F31334"/>
    <w:rPr>
      <w:rFonts w:ascii="Arial Unicode MS" w:eastAsia="Arial Unicode MS" w:cs="Arial Unicode MS"/>
      <w:i/>
      <w:iCs/>
      <w:spacing w:val="20"/>
      <w:sz w:val="14"/>
      <w:szCs w:val="14"/>
    </w:rPr>
  </w:style>
  <w:style w:type="character" w:customStyle="1" w:styleId="FontStyle90">
    <w:name w:val="Font Style90"/>
    <w:uiPriority w:val="99"/>
    <w:rsid w:val="00F31334"/>
    <w:rPr>
      <w:rFonts w:ascii="Arial Unicode MS" w:eastAsia="Arial Unicode MS" w:cs="Arial Unicode MS"/>
      <w:b/>
      <w:bCs/>
      <w:sz w:val="14"/>
      <w:szCs w:val="14"/>
    </w:rPr>
  </w:style>
  <w:style w:type="character" w:customStyle="1" w:styleId="FontStyle98">
    <w:name w:val="Font Style98"/>
    <w:uiPriority w:val="99"/>
    <w:rsid w:val="00F31334"/>
    <w:rPr>
      <w:rFonts w:ascii="Arial Unicode MS" w:eastAsia="Arial Unicode MS" w:cs="Arial Unicode MS"/>
      <w:i/>
      <w:iCs/>
      <w:spacing w:val="20"/>
      <w:sz w:val="14"/>
      <w:szCs w:val="14"/>
    </w:rPr>
  </w:style>
  <w:style w:type="character" w:customStyle="1" w:styleId="FontStyle100">
    <w:name w:val="Font Style100"/>
    <w:uiPriority w:val="99"/>
    <w:rsid w:val="00F31334"/>
    <w:rPr>
      <w:rFonts w:ascii="Arial" w:hAnsi="Arial" w:cs="Arial"/>
      <w:b/>
      <w:bCs/>
      <w:i/>
      <w:iCs/>
      <w:sz w:val="20"/>
      <w:szCs w:val="20"/>
    </w:rPr>
  </w:style>
  <w:style w:type="paragraph" w:styleId="21">
    <w:name w:val="List Number 2"/>
    <w:basedOn w:val="aa"/>
    <w:uiPriority w:val="99"/>
    <w:rsid w:val="00F31334"/>
    <w:pPr>
      <w:numPr>
        <w:numId w:val="11"/>
      </w:numPr>
      <w:contextualSpacing/>
      <w:jc w:val="left"/>
    </w:pPr>
    <w:rPr>
      <w:rFonts w:ascii="Times New Roman" w:eastAsia="Times New Roman" w:hAnsi="Times New Roman"/>
      <w:sz w:val="24"/>
      <w:szCs w:val="24"/>
    </w:rPr>
  </w:style>
  <w:style w:type="paragraph" w:customStyle="1" w:styleId="CM7">
    <w:name w:val="CM7"/>
    <w:basedOn w:val="aa"/>
    <w:next w:val="aa"/>
    <w:uiPriority w:val="99"/>
    <w:rsid w:val="00F31334"/>
    <w:pPr>
      <w:widowControl w:val="0"/>
      <w:autoSpaceDE w:val="0"/>
      <w:autoSpaceDN w:val="0"/>
      <w:adjustRightInd w:val="0"/>
      <w:jc w:val="left"/>
    </w:pPr>
    <w:rPr>
      <w:rFonts w:ascii="Helvetica" w:eastAsia="Times New Roman" w:hAnsi="Helvetica" w:cs="Helvetica"/>
      <w:sz w:val="24"/>
      <w:szCs w:val="24"/>
    </w:rPr>
  </w:style>
  <w:style w:type="character" w:customStyle="1" w:styleId="TEXTOFTABLES0">
    <w:name w:val="**TEXT OF TABLES Знак Знак"/>
    <w:link w:val="TEXTOFTABLES"/>
    <w:rsid w:val="00F31334"/>
    <w:rPr>
      <w:rFonts w:eastAsia="Times New Roman"/>
      <w:sz w:val="16"/>
    </w:rPr>
  </w:style>
  <w:style w:type="paragraph" w:customStyle="1" w:styleId="314">
    <w:name w:val="Основной текст с отступом 31"/>
    <w:basedOn w:val="aa"/>
    <w:rsid w:val="00F31334"/>
    <w:pPr>
      <w:widowControl w:val="0"/>
      <w:tabs>
        <w:tab w:val="left" w:pos="851"/>
      </w:tabs>
      <w:spacing w:line="360" w:lineRule="auto"/>
      <w:ind w:firstLine="851"/>
    </w:pPr>
    <w:rPr>
      <w:rFonts w:ascii="Times New Roman" w:eastAsia="Times New Roman" w:hAnsi="Times New Roman"/>
      <w:b/>
      <w:sz w:val="24"/>
    </w:rPr>
  </w:style>
  <w:style w:type="paragraph" w:customStyle="1" w:styleId="Style32">
    <w:name w:val="Style32"/>
    <w:basedOn w:val="aa"/>
    <w:uiPriority w:val="99"/>
    <w:rsid w:val="00F31334"/>
    <w:pPr>
      <w:widowControl w:val="0"/>
      <w:autoSpaceDE w:val="0"/>
      <w:autoSpaceDN w:val="0"/>
      <w:adjustRightInd w:val="0"/>
      <w:spacing w:line="277" w:lineRule="exact"/>
      <w:ind w:firstLine="710"/>
    </w:pPr>
    <w:rPr>
      <w:rFonts w:ascii="Times New Roman" w:eastAsia="Times New Roman" w:hAnsi="Times New Roman"/>
      <w:sz w:val="24"/>
      <w:szCs w:val="24"/>
    </w:rPr>
  </w:style>
  <w:style w:type="character" w:customStyle="1" w:styleId="FontStyle136">
    <w:name w:val="Font Style136"/>
    <w:uiPriority w:val="99"/>
    <w:rsid w:val="00F31334"/>
    <w:rPr>
      <w:rFonts w:ascii="Times New Roman" w:hAnsi="Times New Roman" w:cs="Times New Roman"/>
      <w:sz w:val="20"/>
      <w:szCs w:val="20"/>
    </w:rPr>
  </w:style>
  <w:style w:type="paragraph" w:customStyle="1" w:styleId="119">
    <w:name w:val="Знак Знак Знак Знак Знак Знак Знак Знак Знак Знак Знак1 Знак Знак Знак1 Знак Знак Знак Знак Знак Знак Знак"/>
    <w:basedOn w:val="aa"/>
    <w:autoRedefine/>
    <w:rsid w:val="00F31334"/>
    <w:pPr>
      <w:spacing w:after="160" w:line="240" w:lineRule="exact"/>
      <w:jc w:val="left"/>
    </w:pPr>
    <w:rPr>
      <w:rFonts w:ascii="Times New Roman" w:eastAsia="SimSun" w:hAnsi="Times New Roman"/>
      <w:b/>
      <w:sz w:val="28"/>
      <w:szCs w:val="24"/>
      <w:lang w:val="en-US" w:eastAsia="en-US"/>
    </w:rPr>
  </w:style>
  <w:style w:type="paragraph" w:customStyle="1" w:styleId="afffffffffff1">
    <w:name w:val="Стиль док"/>
    <w:basedOn w:val="aa"/>
    <w:rsid w:val="00F31334"/>
    <w:pPr>
      <w:spacing w:line="360" w:lineRule="auto"/>
      <w:ind w:firstLine="720"/>
      <w:jc w:val="left"/>
    </w:pPr>
    <w:rPr>
      <w:rFonts w:eastAsia="Batang"/>
      <w:sz w:val="24"/>
    </w:rPr>
  </w:style>
  <w:style w:type="paragraph" w:customStyle="1" w:styleId="afffffffffff2">
    <w:name w:val="Стиль Д"/>
    <w:basedOn w:val="aa"/>
    <w:uiPriority w:val="99"/>
    <w:rsid w:val="00F31334"/>
    <w:pPr>
      <w:widowControl w:val="0"/>
      <w:spacing w:line="360" w:lineRule="auto"/>
      <w:ind w:firstLine="709"/>
    </w:pPr>
    <w:rPr>
      <w:rFonts w:ascii="Courier New" w:eastAsia="Batang" w:hAnsi="Courier New"/>
      <w:sz w:val="24"/>
    </w:rPr>
  </w:style>
  <w:style w:type="paragraph" w:customStyle="1" w:styleId="BodyTextIndent31">
    <w:name w:val="Body Text Indent 31"/>
    <w:basedOn w:val="aa"/>
    <w:rsid w:val="00F31334"/>
    <w:pPr>
      <w:widowControl w:val="0"/>
      <w:spacing w:line="360" w:lineRule="auto"/>
      <w:ind w:firstLine="720"/>
      <w:jc w:val="left"/>
    </w:pPr>
    <w:rPr>
      <w:rFonts w:eastAsia="Batang"/>
      <w:sz w:val="24"/>
    </w:rPr>
  </w:style>
  <w:style w:type="paragraph" w:customStyle="1" w:styleId="00">
    <w:name w:val="Стиль0"/>
    <w:basedOn w:val="aa"/>
    <w:rsid w:val="00F31334"/>
    <w:pPr>
      <w:widowControl w:val="0"/>
      <w:overflowPunct w:val="0"/>
      <w:autoSpaceDE w:val="0"/>
      <w:autoSpaceDN w:val="0"/>
      <w:adjustRightInd w:val="0"/>
      <w:spacing w:after="120"/>
      <w:textAlignment w:val="baseline"/>
    </w:pPr>
    <w:rPr>
      <w:rFonts w:ascii="Times New Roman" w:eastAsia="Times New Roman" w:hAnsi="Times New Roman"/>
    </w:rPr>
  </w:style>
  <w:style w:type="character" w:customStyle="1" w:styleId="IauiueIoao3">
    <w:name w:val="Iau?iue.Io?ao@ Знак Знак"/>
    <w:rsid w:val="00F31334"/>
    <w:rPr>
      <w:rFonts w:ascii="Journal" w:hAnsi="Journal"/>
      <w:sz w:val="24"/>
      <w:lang w:val="ru-RU" w:eastAsia="ru-RU" w:bidi="ar-SA"/>
    </w:rPr>
  </w:style>
  <w:style w:type="paragraph" w:customStyle="1" w:styleId="TEXTOFTABLE1">
    <w:name w:val="***TEXT OF TABLE"/>
    <w:basedOn w:val="aa"/>
    <w:rsid w:val="00F31334"/>
    <w:pPr>
      <w:jc w:val="center"/>
    </w:pPr>
    <w:rPr>
      <w:rFonts w:eastAsia="Times New Roman"/>
      <w:snapToGrid w:val="0"/>
      <w:sz w:val="18"/>
      <w:szCs w:val="24"/>
    </w:rPr>
  </w:style>
  <w:style w:type="paragraph" w:customStyle="1" w:styleId="49">
    <w:name w:val="Знак4"/>
    <w:basedOn w:val="aa"/>
    <w:autoRedefine/>
    <w:rsid w:val="00F31334"/>
    <w:pPr>
      <w:spacing w:after="160" w:line="240" w:lineRule="exact"/>
      <w:jc w:val="left"/>
    </w:pPr>
    <w:rPr>
      <w:rFonts w:ascii="Times New Roman" w:eastAsia="SimSun" w:hAnsi="Times New Roman"/>
      <w:b/>
      <w:sz w:val="28"/>
      <w:szCs w:val="24"/>
      <w:lang w:val="en-US" w:eastAsia="en-US"/>
    </w:rPr>
  </w:style>
  <w:style w:type="paragraph" w:customStyle="1" w:styleId="Nameoffigures1">
    <w:name w:val="Name of figures"/>
    <w:basedOn w:val="aa"/>
    <w:link w:val="Nameoffigures2"/>
    <w:rsid w:val="00F31334"/>
    <w:pPr>
      <w:widowControl w:val="0"/>
      <w:autoSpaceDE w:val="0"/>
      <w:autoSpaceDN w:val="0"/>
      <w:adjustRightInd w:val="0"/>
      <w:spacing w:before="120" w:after="120"/>
      <w:ind w:left="1701" w:hanging="1701"/>
      <w:outlineLvl w:val="7"/>
    </w:pPr>
    <w:rPr>
      <w:rFonts w:eastAsia="Times New Roman"/>
      <w:b/>
      <w:sz w:val="22"/>
    </w:rPr>
  </w:style>
  <w:style w:type="paragraph" w:customStyle="1" w:styleId="CharCharCharCharCharCharCharCharCharCharCharChar1">
    <w:name w:val="Char Char Char Char Char Char Char Char Char Char Char Char1"/>
    <w:basedOn w:val="aa"/>
    <w:rsid w:val="00F31334"/>
    <w:pPr>
      <w:jc w:val="left"/>
    </w:pPr>
    <w:rPr>
      <w:rFonts w:ascii="SimSun" w:eastAsia="SimSun" w:hAnsi="SimSun" w:cs="SimSun"/>
      <w:sz w:val="24"/>
      <w:szCs w:val="24"/>
      <w:lang w:val="en-US" w:eastAsia="zh-CN"/>
    </w:rPr>
  </w:style>
  <w:style w:type="paragraph" w:customStyle="1" w:styleId="afffffffffff3">
    <w:name w:val="Название таблицы"/>
    <w:basedOn w:val="aa"/>
    <w:rsid w:val="00F31334"/>
    <w:pPr>
      <w:widowControl w:val="0"/>
      <w:tabs>
        <w:tab w:val="left" w:pos="1701"/>
      </w:tabs>
      <w:autoSpaceDE w:val="0"/>
      <w:autoSpaceDN w:val="0"/>
      <w:adjustRightInd w:val="0"/>
      <w:spacing w:before="120" w:after="120"/>
      <w:ind w:left="1701" w:hanging="1701"/>
      <w:outlineLvl w:val="8"/>
    </w:pPr>
    <w:rPr>
      <w:rFonts w:eastAsia="SimSun"/>
      <w:b/>
      <w:sz w:val="18"/>
      <w:szCs w:val="18"/>
    </w:rPr>
  </w:style>
  <w:style w:type="paragraph" w:customStyle="1" w:styleId="afffffffffff4">
    <w:name w:val="название рисунка"/>
    <w:basedOn w:val="aa"/>
    <w:link w:val="afffffffffff5"/>
    <w:rsid w:val="00F31334"/>
    <w:pPr>
      <w:spacing w:before="120" w:after="120"/>
      <w:ind w:left="1701" w:hanging="1701"/>
      <w:outlineLvl w:val="7"/>
    </w:pPr>
    <w:rPr>
      <w:rFonts w:eastAsia="Times New Roman"/>
      <w:b/>
      <w:sz w:val="22"/>
    </w:rPr>
  </w:style>
  <w:style w:type="character" w:customStyle="1" w:styleId="afffffffffff5">
    <w:name w:val="название рисунка Знак"/>
    <w:link w:val="afffffffffff4"/>
    <w:rsid w:val="00F31334"/>
    <w:rPr>
      <w:rFonts w:eastAsia="Times New Roman"/>
      <w:b/>
      <w:sz w:val="22"/>
    </w:rPr>
  </w:style>
  <w:style w:type="paragraph" w:customStyle="1" w:styleId="MBTipical">
    <w:name w:val="MB_Tipical"/>
    <w:basedOn w:val="aa"/>
    <w:autoRedefine/>
    <w:qFormat/>
    <w:rsid w:val="00F31334"/>
    <w:pPr>
      <w:spacing w:line="360" w:lineRule="auto"/>
      <w:jc w:val="left"/>
    </w:pPr>
    <w:rPr>
      <w:rFonts w:ascii="Times New Roman" w:hAnsi="Times New Roman"/>
      <w:b/>
      <w:sz w:val="24"/>
      <w:szCs w:val="24"/>
      <w:lang w:eastAsia="en-US"/>
    </w:rPr>
  </w:style>
  <w:style w:type="paragraph" w:customStyle="1" w:styleId="2ffb">
    <w:name w:val="Маркер 2"/>
    <w:basedOn w:val="aa"/>
    <w:rsid w:val="00F31334"/>
    <w:pPr>
      <w:tabs>
        <w:tab w:val="num" w:pos="720"/>
      </w:tabs>
      <w:spacing w:before="60" w:line="288" w:lineRule="auto"/>
      <w:ind w:left="720" w:hanging="360"/>
    </w:pPr>
    <w:rPr>
      <w:rFonts w:eastAsia="Times New Roman" w:cs="Arial"/>
      <w:sz w:val="24"/>
      <w:szCs w:val="22"/>
    </w:rPr>
  </w:style>
  <w:style w:type="paragraph" w:customStyle="1" w:styleId="afffffffffff6">
    <w:name w:val="Маркер_Эд_"/>
    <w:basedOn w:val="aa"/>
    <w:link w:val="afffffffffff7"/>
    <w:rsid w:val="00F31334"/>
    <w:pPr>
      <w:tabs>
        <w:tab w:val="num" w:pos="680"/>
      </w:tabs>
      <w:spacing w:before="120"/>
      <w:ind w:left="680" w:hanging="340"/>
    </w:pPr>
    <w:rPr>
      <w:rFonts w:eastAsia="Times New Roman"/>
      <w:sz w:val="22"/>
      <w:szCs w:val="24"/>
    </w:rPr>
  </w:style>
  <w:style w:type="character" w:customStyle="1" w:styleId="afffffffffff7">
    <w:name w:val="Маркер_Эд_ Знак"/>
    <w:link w:val="afffffffffff6"/>
    <w:rsid w:val="00F31334"/>
    <w:rPr>
      <w:rFonts w:eastAsia="Times New Roman"/>
      <w:sz w:val="22"/>
      <w:szCs w:val="24"/>
    </w:rPr>
  </w:style>
  <w:style w:type="paragraph" w:customStyle="1" w:styleId="afffffffffff8">
    <w:name w:val="маркер"/>
    <w:basedOn w:val="aa"/>
    <w:rsid w:val="00F31334"/>
    <w:pPr>
      <w:tabs>
        <w:tab w:val="num" w:pos="680"/>
      </w:tabs>
      <w:spacing w:after="120"/>
      <w:ind w:left="453" w:hanging="340"/>
    </w:pPr>
    <w:rPr>
      <w:rFonts w:eastAsia="Times New Roman"/>
    </w:rPr>
  </w:style>
  <w:style w:type="paragraph" w:customStyle="1" w:styleId="afffffffffff9">
    <w:name w:val="Эд_Текст_в_Табл"/>
    <w:rsid w:val="00F31334"/>
    <w:pPr>
      <w:jc w:val="center"/>
    </w:pPr>
    <w:rPr>
      <w:rFonts w:eastAsia="Times New Roman"/>
      <w:sz w:val="18"/>
      <w:szCs w:val="24"/>
    </w:rPr>
  </w:style>
  <w:style w:type="paragraph" w:customStyle="1" w:styleId="afffffffffffa">
    <w:name w:val="Эд_Назван.Таблицы"/>
    <w:link w:val="afffffffffffb"/>
    <w:rsid w:val="00F31334"/>
    <w:pPr>
      <w:spacing w:before="60" w:after="60"/>
      <w:ind w:left="1418" w:hanging="1418"/>
      <w:jc w:val="both"/>
      <w:outlineLvl w:val="7"/>
    </w:pPr>
    <w:rPr>
      <w:rFonts w:eastAsia="Times New Roman"/>
      <w:b/>
      <w:szCs w:val="24"/>
    </w:rPr>
  </w:style>
  <w:style w:type="character" w:customStyle="1" w:styleId="afffffffffffb">
    <w:name w:val="Эд_Назван.Таблицы Знак"/>
    <w:link w:val="afffffffffffa"/>
    <w:rsid w:val="00F31334"/>
    <w:rPr>
      <w:rFonts w:eastAsia="Times New Roman"/>
      <w:b/>
      <w:szCs w:val="24"/>
    </w:rPr>
  </w:style>
  <w:style w:type="paragraph" w:customStyle="1" w:styleId="Normal0">
    <w:name w:val="Normal Знак Знак"/>
    <w:link w:val="Normal3"/>
    <w:rsid w:val="00F31334"/>
    <w:pPr>
      <w:widowControl w:val="0"/>
      <w:snapToGrid w:val="0"/>
    </w:pPr>
    <w:rPr>
      <w:rFonts w:ascii="Times New Roman" w:eastAsia="Times New Roman" w:hAnsi="Times New Roman"/>
      <w:sz w:val="24"/>
    </w:rPr>
  </w:style>
  <w:style w:type="character" w:customStyle="1" w:styleId="Normal3">
    <w:name w:val="Normal Знак Знак Знак"/>
    <w:link w:val="Normal0"/>
    <w:rsid w:val="00F31334"/>
    <w:rPr>
      <w:rFonts w:ascii="Times New Roman" w:eastAsia="Times New Roman" w:hAnsi="Times New Roman"/>
      <w:sz w:val="24"/>
    </w:rPr>
  </w:style>
  <w:style w:type="character" w:styleId="afffffffffffc">
    <w:name w:val="footnote reference"/>
    <w:rsid w:val="00F31334"/>
    <w:rPr>
      <w:vertAlign w:val="superscript"/>
    </w:rPr>
  </w:style>
  <w:style w:type="paragraph" w:customStyle="1" w:styleId="315">
    <w:name w:val="Основной текст 31"/>
    <w:basedOn w:val="aa"/>
    <w:uiPriority w:val="99"/>
    <w:rsid w:val="00F31334"/>
    <w:pPr>
      <w:overflowPunct w:val="0"/>
      <w:autoSpaceDE w:val="0"/>
      <w:autoSpaceDN w:val="0"/>
      <w:adjustRightInd w:val="0"/>
      <w:jc w:val="left"/>
      <w:textAlignment w:val="baseline"/>
    </w:pPr>
    <w:rPr>
      <w:rFonts w:ascii="Times New Roman" w:eastAsia="Times New Roman" w:hAnsi="Times New Roman"/>
      <w:b/>
      <w:color w:val="0000FF"/>
      <w:sz w:val="28"/>
    </w:rPr>
  </w:style>
  <w:style w:type="paragraph" w:customStyle="1" w:styleId="MarkerKAAE">
    <w:name w:val="Marker KAAE"/>
    <w:basedOn w:val="aa"/>
    <w:rsid w:val="00F31334"/>
    <w:pPr>
      <w:tabs>
        <w:tab w:val="num" w:pos="360"/>
      </w:tabs>
      <w:spacing w:after="120"/>
      <w:ind w:left="453" w:hanging="340"/>
    </w:pPr>
    <w:rPr>
      <w:rFonts w:eastAsia="Times New Roman" w:cs="Arial"/>
    </w:rPr>
  </w:style>
  <w:style w:type="paragraph" w:customStyle="1" w:styleId="215">
    <w:name w:val="Основной текст21"/>
    <w:basedOn w:val="aa"/>
    <w:rsid w:val="00F31334"/>
    <w:pPr>
      <w:widowControl w:val="0"/>
      <w:snapToGrid w:val="0"/>
    </w:pPr>
    <w:rPr>
      <w:rFonts w:ascii="Times New Roman" w:eastAsia="Times New Roman" w:hAnsi="Times New Roman"/>
      <w:sz w:val="24"/>
    </w:rPr>
  </w:style>
  <w:style w:type="paragraph" w:customStyle="1" w:styleId="324">
    <w:name w:val="Основной текст 32"/>
    <w:basedOn w:val="aa"/>
    <w:rsid w:val="00F31334"/>
    <w:pPr>
      <w:overflowPunct w:val="0"/>
      <w:autoSpaceDE w:val="0"/>
      <w:autoSpaceDN w:val="0"/>
      <w:adjustRightInd w:val="0"/>
      <w:jc w:val="left"/>
      <w:textAlignment w:val="baseline"/>
    </w:pPr>
    <w:rPr>
      <w:rFonts w:ascii="Times New Roman" w:eastAsia="Times New Roman" w:hAnsi="Times New Roman"/>
      <w:b/>
      <w:color w:val="0000FF"/>
      <w:sz w:val="28"/>
    </w:rPr>
  </w:style>
  <w:style w:type="paragraph" w:customStyle="1" w:styleId="6d">
    <w:name w:val="6 основной текст"/>
    <w:basedOn w:val="aa"/>
    <w:uiPriority w:val="99"/>
    <w:rsid w:val="00F31334"/>
    <w:pPr>
      <w:spacing w:line="360" w:lineRule="auto"/>
      <w:ind w:firstLine="737"/>
    </w:pPr>
    <w:rPr>
      <w:rFonts w:ascii="Times New Roman" w:eastAsia="Arial Unicode MS" w:hAnsi="Times New Roman"/>
      <w:sz w:val="24"/>
    </w:rPr>
  </w:style>
  <w:style w:type="paragraph" w:customStyle="1" w:styleId="7c">
    <w:name w:val="7  № таблицы"/>
    <w:basedOn w:val="aa"/>
    <w:rsid w:val="00F31334"/>
    <w:pPr>
      <w:spacing w:after="240"/>
      <w:jc w:val="left"/>
    </w:pPr>
    <w:rPr>
      <w:rFonts w:ascii="Times New Roman" w:eastAsia="Arial Unicode MS" w:hAnsi="Times New Roman"/>
      <w:b/>
      <w:lang w:eastAsia="zh-CN"/>
    </w:rPr>
  </w:style>
  <w:style w:type="paragraph" w:customStyle="1" w:styleId="89">
    <w:name w:val="8 таблица"/>
    <w:basedOn w:val="aa"/>
    <w:next w:val="aa"/>
    <w:uiPriority w:val="99"/>
    <w:rsid w:val="00F31334"/>
    <w:pPr>
      <w:jc w:val="center"/>
    </w:pPr>
    <w:rPr>
      <w:rFonts w:ascii="Times New Roman" w:eastAsia="Times New Roman" w:hAnsi="Times New Roman"/>
      <w:lang w:eastAsia="zh-CN"/>
    </w:rPr>
  </w:style>
  <w:style w:type="paragraph" w:customStyle="1" w:styleId="DocumentMap2">
    <w:name w:val="Document Map2"/>
    <w:basedOn w:val="aa"/>
    <w:uiPriority w:val="99"/>
    <w:rsid w:val="00F31334"/>
    <w:pPr>
      <w:widowControl w:val="0"/>
      <w:shd w:val="clear" w:color="auto" w:fill="000080"/>
      <w:overflowPunct w:val="0"/>
      <w:autoSpaceDE w:val="0"/>
      <w:autoSpaceDN w:val="0"/>
      <w:adjustRightInd w:val="0"/>
      <w:spacing w:line="360" w:lineRule="atLeast"/>
      <w:textAlignment w:val="baseline"/>
    </w:pPr>
    <w:rPr>
      <w:rFonts w:ascii="Tahoma" w:eastAsia="Times New Roman" w:hAnsi="Tahoma"/>
      <w:sz w:val="24"/>
    </w:rPr>
  </w:style>
  <w:style w:type="paragraph" w:customStyle="1" w:styleId="Iniiaiieoaenonionooiii2">
    <w:name w:val="Iniiaiie oaeno n ionooiii 2"/>
    <w:basedOn w:val="aa"/>
    <w:rsid w:val="00F31334"/>
    <w:pPr>
      <w:autoSpaceDE w:val="0"/>
      <w:autoSpaceDN w:val="0"/>
      <w:ind w:left="175" w:hanging="113"/>
      <w:jc w:val="left"/>
    </w:pPr>
    <w:rPr>
      <w:rFonts w:ascii="Times New Roman" w:eastAsia="Times New Roman" w:hAnsi="Times New Roman"/>
    </w:rPr>
  </w:style>
  <w:style w:type="paragraph" w:customStyle="1" w:styleId="332">
    <w:name w:val="Основной текст 33"/>
    <w:basedOn w:val="aa"/>
    <w:rsid w:val="00F31334"/>
    <w:pPr>
      <w:overflowPunct w:val="0"/>
      <w:autoSpaceDE w:val="0"/>
      <w:autoSpaceDN w:val="0"/>
      <w:adjustRightInd w:val="0"/>
      <w:jc w:val="left"/>
      <w:textAlignment w:val="baseline"/>
    </w:pPr>
    <w:rPr>
      <w:rFonts w:ascii="Times New Roman" w:eastAsia="Times New Roman" w:hAnsi="Times New Roman"/>
      <w:b/>
      <w:color w:val="0000FF"/>
      <w:sz w:val="28"/>
    </w:rPr>
  </w:style>
  <w:style w:type="table" w:customStyle="1" w:styleId="2ffc">
    <w:name w:val="Сетка таблицы2"/>
    <w:basedOn w:val="ac"/>
    <w:next w:val="aff9"/>
    <w:rsid w:val="00F31334"/>
    <w:rPr>
      <w:rFonts w:ascii="Times New Roman CYR" w:eastAsia="Batang" w:hAnsi="Times New Roman CY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9">
    <w:name w:val="Сетка таблицы5"/>
    <w:basedOn w:val="ac"/>
    <w:next w:val="aff9"/>
    <w:uiPriority w:val="59"/>
    <w:rsid w:val="00F31334"/>
    <w:rPr>
      <w:rFonts w:ascii="Times New Roman" w:hAnsi="Times New Roman"/>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e">
    <w:name w:val="Сетка таблицы6"/>
    <w:basedOn w:val="ac"/>
    <w:next w:val="aff9"/>
    <w:uiPriority w:val="59"/>
    <w:rsid w:val="00F31334"/>
    <w:rPr>
      <w:rFonts w:ascii="Times New Roman" w:hAnsi="Times New Roman"/>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f5">
    <w:name w:val="Сетка таблицы3"/>
    <w:basedOn w:val="ac"/>
    <w:next w:val="aff9"/>
    <w:uiPriority w:val="59"/>
    <w:rsid w:val="00F31334"/>
    <w:rPr>
      <w:rFonts w:ascii="Times New Roman CYR" w:eastAsia="Batang" w:hAnsi="Times New Roman CY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a">
    <w:name w:val="Сетка таблицы4"/>
    <w:basedOn w:val="ac"/>
    <w:next w:val="aff9"/>
    <w:uiPriority w:val="59"/>
    <w:rsid w:val="00F31334"/>
    <w:rPr>
      <w:rFonts w:ascii="Times New Roman CYR" w:eastAsia="Batang" w:hAnsi="Times New Roman CY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ffd">
    <w:name w:val="Знак Знак Знак Знак Знак Знак Знак2"/>
    <w:basedOn w:val="aa"/>
    <w:rsid w:val="00F31334"/>
    <w:pPr>
      <w:spacing w:after="160" w:line="240" w:lineRule="exact"/>
      <w:jc w:val="left"/>
    </w:pPr>
    <w:rPr>
      <w:rFonts w:ascii="Verdana" w:eastAsia="SimSun" w:hAnsi="Verdana"/>
      <w:lang w:val="en-US" w:eastAsia="en-US"/>
    </w:rPr>
  </w:style>
  <w:style w:type="paragraph" w:customStyle="1" w:styleId="Normal30">
    <w:name w:val="Normal3"/>
    <w:uiPriority w:val="99"/>
    <w:rsid w:val="00F31334"/>
    <w:pPr>
      <w:widowControl w:val="0"/>
      <w:ind w:firstLine="320"/>
      <w:jc w:val="both"/>
    </w:pPr>
    <w:rPr>
      <w:rFonts w:ascii="Times New Roman" w:eastAsia="Times New Roman" w:hAnsi="Times New Roman"/>
    </w:rPr>
  </w:style>
  <w:style w:type="character" w:customStyle="1" w:styleId="8a">
    <w:name w:val="Знак Знак8"/>
    <w:rsid w:val="00F31334"/>
    <w:rPr>
      <w:sz w:val="24"/>
      <w:lang w:val="ru-RU" w:eastAsia="ru-RU" w:bidi="ar-SA"/>
    </w:rPr>
  </w:style>
  <w:style w:type="table" w:customStyle="1" w:styleId="1fff0">
    <w:name w:val="Светлый список1"/>
    <w:basedOn w:val="ac"/>
    <w:uiPriority w:val="61"/>
    <w:rsid w:val="00F31334"/>
    <w:rPr>
      <w:rFonts w:ascii="Calibri" w:eastAsia="Times New Roman"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Autospacing="0" w:afterLines="0" w:afterAutospacing="0" w:line="240" w:lineRule="auto"/>
      </w:pPr>
      <w:rPr>
        <w:b/>
        <w:bCs/>
        <w:color w:val="FFFFFF"/>
      </w:rPr>
      <w:tblPr/>
      <w:tcPr>
        <w:shd w:val="clear" w:color="auto" w:fill="000000"/>
      </w:tcPr>
    </w:tblStylePr>
    <w:tblStylePr w:type="lastRow">
      <w:pPr>
        <w:spacing w:beforeLines="0" w:beforeAutospacing="0" w:afterLines="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Style96">
    <w:name w:val="Style96"/>
    <w:basedOn w:val="aa"/>
    <w:uiPriority w:val="99"/>
    <w:rsid w:val="00F31334"/>
    <w:pPr>
      <w:widowControl w:val="0"/>
      <w:autoSpaceDE w:val="0"/>
      <w:autoSpaceDN w:val="0"/>
      <w:adjustRightInd w:val="0"/>
      <w:spacing w:after="200" w:line="274" w:lineRule="exact"/>
      <w:ind w:firstLine="734"/>
    </w:pPr>
    <w:rPr>
      <w:rFonts w:ascii="Calibri" w:eastAsia="Times New Roman" w:hAnsi="Calibri"/>
      <w:sz w:val="22"/>
      <w:szCs w:val="22"/>
    </w:rPr>
  </w:style>
  <w:style w:type="paragraph" w:customStyle="1" w:styleId="Style7">
    <w:name w:val="Style7"/>
    <w:basedOn w:val="aa"/>
    <w:uiPriority w:val="99"/>
    <w:rsid w:val="00F31334"/>
    <w:pPr>
      <w:widowControl w:val="0"/>
      <w:autoSpaceDE w:val="0"/>
      <w:autoSpaceDN w:val="0"/>
      <w:adjustRightInd w:val="0"/>
      <w:spacing w:after="200" w:line="276" w:lineRule="auto"/>
    </w:pPr>
    <w:rPr>
      <w:rFonts w:ascii="Calibri" w:eastAsia="Times New Roman" w:hAnsi="Calibri"/>
      <w:sz w:val="22"/>
      <w:szCs w:val="22"/>
    </w:rPr>
  </w:style>
  <w:style w:type="character" w:customStyle="1" w:styleId="FontStyle121">
    <w:name w:val="Font Style121"/>
    <w:uiPriority w:val="99"/>
    <w:rsid w:val="00F31334"/>
    <w:rPr>
      <w:rFonts w:ascii="Times New Roman" w:hAnsi="Times New Roman" w:cs="Times New Roman"/>
      <w:sz w:val="20"/>
      <w:szCs w:val="20"/>
    </w:rPr>
  </w:style>
  <w:style w:type="paragraph" w:customStyle="1" w:styleId="Style106">
    <w:name w:val="Style106"/>
    <w:basedOn w:val="aa"/>
    <w:uiPriority w:val="99"/>
    <w:rsid w:val="00F31334"/>
    <w:pPr>
      <w:widowControl w:val="0"/>
      <w:autoSpaceDE w:val="0"/>
      <w:autoSpaceDN w:val="0"/>
      <w:adjustRightInd w:val="0"/>
      <w:spacing w:after="200" w:line="278" w:lineRule="exact"/>
      <w:ind w:hanging="355"/>
      <w:jc w:val="left"/>
    </w:pPr>
    <w:rPr>
      <w:rFonts w:ascii="Calibri" w:eastAsia="Times New Roman" w:hAnsi="Calibri"/>
      <w:sz w:val="22"/>
      <w:szCs w:val="22"/>
    </w:rPr>
  </w:style>
  <w:style w:type="table" w:styleId="afffffffffffd">
    <w:name w:val="Light List"/>
    <w:basedOn w:val="ac"/>
    <w:uiPriority w:val="61"/>
    <w:rsid w:val="00F31334"/>
    <w:rPr>
      <w:rFonts w:ascii="Calibri" w:eastAsia="Times New Roman" w:hAnsi="Calibri"/>
      <w:sz w:val="22"/>
      <w:szCs w:val="22"/>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a0">
    <w:name w:val="Маркер"/>
    <w:basedOn w:val="aa"/>
    <w:link w:val="1fff1"/>
    <w:rsid w:val="00F31334"/>
    <w:pPr>
      <w:widowControl w:val="0"/>
      <w:numPr>
        <w:numId w:val="15"/>
      </w:numPr>
      <w:autoSpaceDE w:val="0"/>
      <w:autoSpaceDN w:val="0"/>
      <w:adjustRightInd w:val="0"/>
      <w:spacing w:after="120"/>
    </w:pPr>
    <w:rPr>
      <w:rFonts w:eastAsia="Times New Roman"/>
    </w:rPr>
  </w:style>
  <w:style w:type="character" w:customStyle="1" w:styleId="afffffffffffe">
    <w:name w:val="Основной шрифт"/>
    <w:rsid w:val="00F31334"/>
  </w:style>
  <w:style w:type="character" w:customStyle="1" w:styleId="1d">
    <w:name w:val="Стиль1 Знак"/>
    <w:link w:val="1c"/>
    <w:rsid w:val="00F31334"/>
    <w:rPr>
      <w:rFonts w:ascii="Times New Roman CYR" w:eastAsia="Times New Roman" w:hAnsi="Times New Roman CYR"/>
    </w:rPr>
  </w:style>
  <w:style w:type="paragraph" w:customStyle="1" w:styleId="3f6">
    <w:name w:val="Абзац списка3"/>
    <w:basedOn w:val="aa"/>
    <w:rsid w:val="00F31334"/>
    <w:pPr>
      <w:spacing w:after="200" w:line="276" w:lineRule="auto"/>
      <w:ind w:left="720"/>
      <w:jc w:val="left"/>
    </w:pPr>
    <w:rPr>
      <w:rFonts w:ascii="Calibri" w:eastAsia="Times New Roman" w:hAnsi="Calibri" w:cs="Calibri"/>
      <w:sz w:val="22"/>
      <w:szCs w:val="22"/>
    </w:rPr>
  </w:style>
  <w:style w:type="paragraph" w:customStyle="1" w:styleId="caaieiaie2">
    <w:name w:val="caaieiaie 2"/>
    <w:basedOn w:val="aa"/>
    <w:next w:val="aa"/>
    <w:uiPriority w:val="99"/>
    <w:rsid w:val="00F31334"/>
    <w:pPr>
      <w:keepNext/>
      <w:widowControl w:val="0"/>
      <w:autoSpaceDE w:val="0"/>
      <w:autoSpaceDN w:val="0"/>
      <w:jc w:val="left"/>
    </w:pPr>
    <w:rPr>
      <w:rFonts w:ascii="Times New Roman" w:eastAsia="Times New Roman" w:hAnsi="Times New Roman"/>
      <w:sz w:val="24"/>
      <w:szCs w:val="24"/>
    </w:rPr>
  </w:style>
  <w:style w:type="paragraph" w:customStyle="1" w:styleId="a30">
    <w:name w:val="a3"/>
    <w:basedOn w:val="aa"/>
    <w:rsid w:val="00F31334"/>
    <w:pPr>
      <w:spacing w:before="100" w:beforeAutospacing="1" w:after="100" w:afterAutospacing="1"/>
      <w:jc w:val="left"/>
    </w:pPr>
    <w:rPr>
      <w:rFonts w:ascii="Times New Roman" w:eastAsia="Times New Roman" w:hAnsi="Times New Roman"/>
      <w:sz w:val="24"/>
      <w:szCs w:val="24"/>
    </w:rPr>
  </w:style>
  <w:style w:type="character" w:customStyle="1" w:styleId="WW8Num1z0">
    <w:name w:val="WW8Num1z0"/>
    <w:rsid w:val="00F31334"/>
    <w:rPr>
      <w:rFonts w:ascii="Symbol" w:hAnsi="Symbol"/>
    </w:rPr>
  </w:style>
  <w:style w:type="paragraph" w:customStyle="1" w:styleId="1fff2">
    <w:name w:val="Рецензия1"/>
    <w:hidden/>
    <w:semiHidden/>
    <w:rsid w:val="00F31334"/>
    <w:rPr>
      <w:rFonts w:ascii="Calibri" w:eastAsia="Times New Roman" w:hAnsi="Calibri"/>
      <w:sz w:val="22"/>
      <w:szCs w:val="22"/>
    </w:rPr>
  </w:style>
  <w:style w:type="character" w:customStyle="1" w:styleId="FontStyle306">
    <w:name w:val="Font Style306"/>
    <w:rsid w:val="00F31334"/>
    <w:rPr>
      <w:rFonts w:ascii="Arial" w:hAnsi="Arial"/>
      <w:sz w:val="20"/>
    </w:rPr>
  </w:style>
  <w:style w:type="paragraph" w:customStyle="1" w:styleId="2ffe">
    <w:name w:val="Рецензия2"/>
    <w:hidden/>
    <w:semiHidden/>
    <w:rsid w:val="00F31334"/>
    <w:rPr>
      <w:rFonts w:ascii="Calibri" w:eastAsia="Times New Roman" w:hAnsi="Calibri"/>
      <w:sz w:val="22"/>
      <w:szCs w:val="22"/>
    </w:rPr>
  </w:style>
  <w:style w:type="paragraph" w:customStyle="1" w:styleId="2fff">
    <w:name w:val="Абзац списка2"/>
    <w:basedOn w:val="aa"/>
    <w:uiPriority w:val="99"/>
    <w:rsid w:val="00F31334"/>
    <w:pPr>
      <w:spacing w:after="200" w:line="276" w:lineRule="auto"/>
      <w:ind w:left="720"/>
      <w:contextualSpacing/>
      <w:jc w:val="left"/>
    </w:pPr>
    <w:rPr>
      <w:rFonts w:ascii="Calibri" w:hAnsi="Calibri"/>
      <w:sz w:val="22"/>
      <w:szCs w:val="22"/>
    </w:rPr>
  </w:style>
  <w:style w:type="paragraph" w:customStyle="1" w:styleId="j11">
    <w:name w:val="j11"/>
    <w:basedOn w:val="aa"/>
    <w:rsid w:val="00F31334"/>
    <w:pPr>
      <w:jc w:val="left"/>
      <w:textAlignment w:val="baseline"/>
    </w:pPr>
    <w:rPr>
      <w:rFonts w:ascii="inherit" w:hAnsi="inherit"/>
      <w:sz w:val="24"/>
      <w:szCs w:val="24"/>
    </w:rPr>
  </w:style>
  <w:style w:type="paragraph" w:customStyle="1" w:styleId="j12">
    <w:name w:val="j12"/>
    <w:basedOn w:val="aa"/>
    <w:rsid w:val="00F31334"/>
    <w:pPr>
      <w:jc w:val="left"/>
      <w:textAlignment w:val="baseline"/>
    </w:pPr>
    <w:rPr>
      <w:rFonts w:ascii="inherit" w:hAnsi="inherit"/>
      <w:sz w:val="24"/>
      <w:szCs w:val="24"/>
    </w:rPr>
  </w:style>
  <w:style w:type="paragraph" w:customStyle="1" w:styleId="j2">
    <w:name w:val="j2"/>
    <w:basedOn w:val="aa"/>
    <w:rsid w:val="00F31334"/>
    <w:pPr>
      <w:jc w:val="left"/>
      <w:textAlignment w:val="baseline"/>
    </w:pPr>
    <w:rPr>
      <w:rFonts w:ascii="inherit" w:hAnsi="inherit"/>
      <w:sz w:val="24"/>
      <w:szCs w:val="24"/>
    </w:rPr>
  </w:style>
  <w:style w:type="character" w:customStyle="1" w:styleId="black1">
    <w:name w:val="black1"/>
    <w:rsid w:val="00F31334"/>
    <w:rPr>
      <w:color w:val="000000"/>
    </w:rPr>
  </w:style>
  <w:style w:type="paragraph" w:customStyle="1" w:styleId="226">
    <w:name w:val="Знак Знак22"/>
    <w:basedOn w:val="aa"/>
    <w:autoRedefine/>
    <w:rsid w:val="00F31334"/>
    <w:pPr>
      <w:spacing w:after="160" w:line="240" w:lineRule="exact"/>
      <w:jc w:val="left"/>
    </w:pPr>
    <w:rPr>
      <w:rFonts w:ascii="Times New Roman" w:eastAsia="SimSun" w:hAnsi="Times New Roman"/>
      <w:b/>
      <w:bCs/>
      <w:sz w:val="28"/>
      <w:szCs w:val="28"/>
      <w:lang w:val="en-US" w:eastAsia="en-US"/>
    </w:rPr>
  </w:style>
  <w:style w:type="character" w:customStyle="1" w:styleId="Char2">
    <w:name w:val="Моя таб.название Char"/>
    <w:uiPriority w:val="99"/>
    <w:locked/>
    <w:rsid w:val="00F31334"/>
    <w:rPr>
      <w:rFonts w:eastAsia="Times New Roman"/>
      <w:b/>
      <w:bCs/>
      <w:sz w:val="24"/>
      <w:szCs w:val="24"/>
      <w:lang w:eastAsia="en-US"/>
    </w:rPr>
  </w:style>
  <w:style w:type="paragraph" w:customStyle="1" w:styleId="1110">
    <w:name w:val="Знак Знак Знак Знак Знак Знак Знак Знак Знак Знак Знак1 Знак Знак Знак1 Знак Знак Знак Знак Знак Знак Знак Знак Знак1"/>
    <w:basedOn w:val="aa"/>
    <w:autoRedefine/>
    <w:uiPriority w:val="99"/>
    <w:rsid w:val="00F31334"/>
    <w:pPr>
      <w:spacing w:after="160" w:line="240" w:lineRule="exact"/>
      <w:jc w:val="left"/>
    </w:pPr>
    <w:rPr>
      <w:rFonts w:ascii="Times New Roman" w:eastAsia="SimSun" w:hAnsi="Times New Roman"/>
      <w:b/>
      <w:bCs/>
      <w:sz w:val="28"/>
      <w:szCs w:val="28"/>
      <w:lang w:val="en-US" w:eastAsia="en-US"/>
    </w:rPr>
  </w:style>
  <w:style w:type="paragraph" w:customStyle="1" w:styleId="11a">
    <w:name w:val="Знак Знак Знак Знак Знак Знак Знак Знак Знак Знак Знак1 Знак Знак Знак1 Знак Знак Знак Знак Знак Знак"/>
    <w:basedOn w:val="aa"/>
    <w:autoRedefine/>
    <w:uiPriority w:val="99"/>
    <w:rsid w:val="00F31334"/>
    <w:pPr>
      <w:spacing w:after="160" w:line="240" w:lineRule="exact"/>
      <w:jc w:val="left"/>
    </w:pPr>
    <w:rPr>
      <w:rFonts w:ascii="Times New Roman" w:eastAsia="SimSun" w:hAnsi="Times New Roman"/>
      <w:b/>
      <w:bCs/>
      <w:sz w:val="28"/>
      <w:szCs w:val="28"/>
      <w:lang w:val="en-US" w:eastAsia="en-US"/>
    </w:rPr>
  </w:style>
  <w:style w:type="paragraph" w:customStyle="1" w:styleId="11b">
    <w:name w:val="Знак Знак Знак Знак Знак Знак Знак Знак Знак Знак Знак1 Знак Знак Знак1 Знак Знак Знак Знак Знак Знак Знак Знак Знак"/>
    <w:basedOn w:val="aa"/>
    <w:autoRedefine/>
    <w:uiPriority w:val="99"/>
    <w:rsid w:val="00F31334"/>
    <w:pPr>
      <w:spacing w:after="160" w:line="240" w:lineRule="exact"/>
      <w:jc w:val="left"/>
    </w:pPr>
    <w:rPr>
      <w:rFonts w:ascii="Times New Roman" w:eastAsia="SimSun" w:hAnsi="Times New Roman"/>
      <w:b/>
      <w:bCs/>
      <w:sz w:val="28"/>
      <w:szCs w:val="28"/>
      <w:lang w:val="en-US" w:eastAsia="en-US"/>
    </w:rPr>
  </w:style>
  <w:style w:type="paragraph" w:customStyle="1" w:styleId="1120">
    <w:name w:val="Знак Знак Знак Знак Знак Знак Знак Знак Знак Знак Знак1 Знак Знак Знак1 Знак Знак Знак Знак Знак Знак Знак Знак Знак2"/>
    <w:basedOn w:val="aa"/>
    <w:autoRedefine/>
    <w:uiPriority w:val="99"/>
    <w:rsid w:val="00F31334"/>
    <w:pPr>
      <w:spacing w:after="160" w:line="240" w:lineRule="exact"/>
      <w:jc w:val="left"/>
    </w:pPr>
    <w:rPr>
      <w:rFonts w:ascii="Times New Roman" w:eastAsia="SimSun" w:hAnsi="Times New Roman"/>
      <w:b/>
      <w:sz w:val="28"/>
      <w:szCs w:val="24"/>
      <w:lang w:val="en-US" w:eastAsia="en-US"/>
    </w:rPr>
  </w:style>
  <w:style w:type="paragraph" w:customStyle="1" w:styleId="11c">
    <w:name w:val="Знак Знак Знак Знак Знак Знак Знак Знак Знак Знак Знак1 Знак Знак Знак1 Знак Знак Знак Знак Знак Знак Знак Знак Знак Знак Знак Знак"/>
    <w:basedOn w:val="aa"/>
    <w:autoRedefine/>
    <w:uiPriority w:val="99"/>
    <w:rsid w:val="00F31334"/>
    <w:pPr>
      <w:spacing w:after="160" w:line="240" w:lineRule="exact"/>
      <w:jc w:val="left"/>
    </w:pPr>
    <w:rPr>
      <w:rFonts w:ascii="Times New Roman" w:eastAsia="SimSun" w:hAnsi="Times New Roman"/>
      <w:b/>
      <w:sz w:val="28"/>
      <w:szCs w:val="24"/>
      <w:lang w:val="en-US" w:eastAsia="en-US"/>
    </w:rPr>
  </w:style>
  <w:style w:type="paragraph" w:customStyle="1" w:styleId="1fff3">
    <w:name w:val="Знак Знак Знак Знак Знак Знак Знак Знак Знак Знак1"/>
    <w:basedOn w:val="aa"/>
    <w:autoRedefine/>
    <w:uiPriority w:val="99"/>
    <w:rsid w:val="00F31334"/>
    <w:pPr>
      <w:spacing w:after="160" w:line="240" w:lineRule="exact"/>
      <w:jc w:val="left"/>
    </w:pPr>
    <w:rPr>
      <w:rFonts w:ascii="Times New Roman" w:eastAsia="SimSun" w:hAnsi="Times New Roman"/>
      <w:b/>
      <w:bCs/>
      <w:sz w:val="28"/>
      <w:szCs w:val="28"/>
      <w:lang w:val="en-US" w:eastAsia="en-US"/>
    </w:rPr>
  </w:style>
  <w:style w:type="character" w:customStyle="1" w:styleId="2fff0">
    <w:name w:val="Основной текст 2 Знак Знак Знак Знак"/>
    <w:uiPriority w:val="99"/>
    <w:rsid w:val="00F31334"/>
    <w:rPr>
      <w:rFonts w:eastAsia="Batang"/>
      <w:sz w:val="24"/>
      <w:szCs w:val="24"/>
      <w:lang w:val="ru-RU" w:eastAsia="ru-RU" w:bidi="ar-SA"/>
    </w:rPr>
  </w:style>
  <w:style w:type="character" w:customStyle="1" w:styleId="style611">
    <w:name w:val="style611"/>
    <w:uiPriority w:val="99"/>
    <w:rsid w:val="00F31334"/>
    <w:rPr>
      <w:sz w:val="17"/>
      <w:szCs w:val="17"/>
    </w:rPr>
  </w:style>
  <w:style w:type="paragraph" w:customStyle="1" w:styleId="IaueeoaenoCharCharCharChar">
    <w:name w:val="Iaueeoaeno Char Char Char Char"/>
    <w:basedOn w:val="Default"/>
    <w:next w:val="Default"/>
    <w:uiPriority w:val="99"/>
    <w:rsid w:val="00F31334"/>
    <w:rPr>
      <w:rFonts w:ascii="Times New Roman" w:hAnsi="Times New Roman" w:cs="Times New Roman"/>
      <w:color w:val="auto"/>
    </w:rPr>
  </w:style>
  <w:style w:type="character" w:customStyle="1" w:styleId="TableFigureHeading">
    <w:name w:val="Table/Figure Heading Знак"/>
    <w:aliases w:val="Caption_ARGOSS Знак,Tab/Fig Caption Знак Знак,Tab/Fig Caption Знак1"/>
    <w:uiPriority w:val="99"/>
    <w:locked/>
    <w:rsid w:val="00F31334"/>
    <w:rPr>
      <w:rFonts w:ascii="Times New Roman" w:eastAsia="Times New Roman" w:hAnsi="Times New Roman"/>
      <w:b/>
      <w:bCs/>
    </w:rPr>
  </w:style>
  <w:style w:type="paragraph" w:customStyle="1" w:styleId="11d">
    <w:name w:val="Знак Знак Знак Знак Знак Знак Знак Знак Знак Знак Знак1 Знак Знак Знак1 Знак Знак Знак Знак"/>
    <w:basedOn w:val="aa"/>
    <w:autoRedefine/>
    <w:uiPriority w:val="99"/>
    <w:rsid w:val="00F31334"/>
    <w:pPr>
      <w:spacing w:after="160" w:line="240" w:lineRule="exact"/>
      <w:jc w:val="left"/>
    </w:pPr>
    <w:rPr>
      <w:rFonts w:ascii="Times New Roman" w:eastAsia="SimSun" w:hAnsi="Times New Roman"/>
      <w:b/>
      <w:sz w:val="28"/>
      <w:szCs w:val="24"/>
      <w:lang w:val="en-US" w:eastAsia="en-US"/>
    </w:rPr>
  </w:style>
  <w:style w:type="paragraph" w:customStyle="1" w:styleId="1111">
    <w:name w:val="Знак Знак Знак Знак Знак Знак Знак Знак Знак Знак Знак1 Знак Знак Знак1 Знак Знак Знак Знак1"/>
    <w:basedOn w:val="aa"/>
    <w:autoRedefine/>
    <w:uiPriority w:val="99"/>
    <w:rsid w:val="00F31334"/>
    <w:pPr>
      <w:spacing w:after="160" w:line="240" w:lineRule="exact"/>
      <w:jc w:val="left"/>
    </w:pPr>
    <w:rPr>
      <w:rFonts w:ascii="Times New Roman" w:eastAsia="SimSun" w:hAnsi="Times New Roman"/>
      <w:b/>
      <w:sz w:val="28"/>
      <w:szCs w:val="24"/>
      <w:lang w:val="en-US" w:eastAsia="en-US"/>
    </w:rPr>
  </w:style>
  <w:style w:type="paragraph" w:customStyle="1" w:styleId="affffffffffff">
    <w:name w:val="источник"/>
    <w:basedOn w:val="aa"/>
    <w:rsid w:val="00F31334"/>
    <w:pPr>
      <w:spacing w:after="60"/>
      <w:ind w:left="1418" w:hanging="1418"/>
    </w:pPr>
    <w:rPr>
      <w:rFonts w:eastAsia="Times New Roman" w:cs="Arial"/>
      <w:i/>
      <w:color w:val="000000"/>
      <w:sz w:val="16"/>
      <w:szCs w:val="28"/>
      <w:lang w:eastAsia="en-US"/>
    </w:rPr>
  </w:style>
  <w:style w:type="paragraph" w:customStyle="1" w:styleId="Nameoftables1">
    <w:name w:val="Name of tables"/>
    <w:basedOn w:val="aa"/>
    <w:uiPriority w:val="99"/>
    <w:rsid w:val="00F31334"/>
    <w:pPr>
      <w:widowControl w:val="0"/>
      <w:autoSpaceDE w:val="0"/>
      <w:autoSpaceDN w:val="0"/>
      <w:adjustRightInd w:val="0"/>
      <w:spacing w:before="120" w:after="120"/>
      <w:ind w:left="1701" w:hanging="1701"/>
      <w:outlineLvl w:val="8"/>
    </w:pPr>
    <w:rPr>
      <w:rFonts w:eastAsia="Times New Roman"/>
      <w:b/>
    </w:rPr>
  </w:style>
  <w:style w:type="paragraph" w:customStyle="1" w:styleId="5a">
    <w:name w:val="Знак Знак Знак Знак Знак Знак Знак Знак Знак Знак5"/>
    <w:basedOn w:val="aa"/>
    <w:autoRedefine/>
    <w:rsid w:val="00F31334"/>
    <w:pPr>
      <w:spacing w:after="160" w:line="240" w:lineRule="exact"/>
      <w:jc w:val="left"/>
    </w:pPr>
    <w:rPr>
      <w:rFonts w:ascii="Times New Roman" w:eastAsia="SimSun" w:hAnsi="Times New Roman"/>
      <w:b/>
      <w:bCs/>
      <w:sz w:val="28"/>
      <w:szCs w:val="28"/>
      <w:lang w:val="en-US" w:eastAsia="en-US"/>
    </w:rPr>
  </w:style>
  <w:style w:type="paragraph" w:customStyle="1" w:styleId="affffffffffff0">
    <w:name w:val="Знак Знак Знак Знак Знак Знак Знак Знак Знак Знак Знак Знак Знак"/>
    <w:basedOn w:val="aa"/>
    <w:autoRedefine/>
    <w:uiPriority w:val="99"/>
    <w:rsid w:val="00F31334"/>
    <w:pPr>
      <w:spacing w:after="160" w:line="240" w:lineRule="exact"/>
      <w:jc w:val="left"/>
    </w:pPr>
    <w:rPr>
      <w:rFonts w:ascii="Times New Roman" w:eastAsia="SimSun" w:hAnsi="Times New Roman"/>
      <w:b/>
      <w:bCs/>
      <w:sz w:val="28"/>
      <w:szCs w:val="28"/>
      <w:lang w:val="en-US" w:eastAsia="en-US"/>
    </w:rPr>
  </w:style>
  <w:style w:type="paragraph" w:customStyle="1" w:styleId="2fff1">
    <w:name w:val="Знак Знак Знак Знак Знак Знак Знак Знак Знак Знак Знак Знак Знак2"/>
    <w:basedOn w:val="aa"/>
    <w:autoRedefine/>
    <w:rsid w:val="00F31334"/>
    <w:pPr>
      <w:spacing w:after="160" w:line="240" w:lineRule="exact"/>
      <w:jc w:val="left"/>
    </w:pPr>
    <w:rPr>
      <w:rFonts w:ascii="Times New Roman" w:eastAsia="SimSun" w:hAnsi="Times New Roman"/>
      <w:b/>
      <w:bCs/>
      <w:sz w:val="28"/>
      <w:szCs w:val="28"/>
      <w:lang w:val="en-US" w:eastAsia="en-US"/>
    </w:rPr>
  </w:style>
  <w:style w:type="paragraph" w:customStyle="1" w:styleId="1140">
    <w:name w:val="Знак Знак Знак Знак Знак Знак Знак Знак Знак Знак Знак1 Знак Знак Знак1 Знак Знак Знак Знак Знак Знак Знак Знак Знак4"/>
    <w:basedOn w:val="aa"/>
    <w:autoRedefine/>
    <w:rsid w:val="00F31334"/>
    <w:pPr>
      <w:spacing w:after="160" w:line="240" w:lineRule="exact"/>
      <w:jc w:val="left"/>
    </w:pPr>
    <w:rPr>
      <w:rFonts w:ascii="Times New Roman" w:eastAsia="SimSun" w:hAnsi="Times New Roman"/>
      <w:b/>
      <w:sz w:val="28"/>
      <w:szCs w:val="24"/>
      <w:lang w:val="en-US" w:eastAsia="en-US"/>
    </w:rPr>
  </w:style>
  <w:style w:type="paragraph" w:customStyle="1" w:styleId="1121">
    <w:name w:val="Знак Знак Знак Знак Знак Знак Знак Знак Знак Знак Знак1 Знак Знак Знак1 Знак Знак Знак Знак Знак Знак Знак Знак Знак Знак Знак Знак2"/>
    <w:basedOn w:val="aa"/>
    <w:autoRedefine/>
    <w:rsid w:val="00F31334"/>
    <w:pPr>
      <w:spacing w:after="160" w:line="240" w:lineRule="exact"/>
      <w:jc w:val="left"/>
    </w:pPr>
    <w:rPr>
      <w:rFonts w:ascii="Times New Roman" w:eastAsia="SimSun" w:hAnsi="Times New Roman"/>
      <w:b/>
      <w:sz w:val="28"/>
      <w:szCs w:val="24"/>
      <w:lang w:val="en-US" w:eastAsia="en-US"/>
    </w:rPr>
  </w:style>
  <w:style w:type="paragraph" w:customStyle="1" w:styleId="129">
    <w:name w:val="Знак Знак Знак Знак Знак Знак Знак Знак Знак Знак12"/>
    <w:basedOn w:val="aa"/>
    <w:autoRedefine/>
    <w:rsid w:val="00F31334"/>
    <w:pPr>
      <w:spacing w:after="160" w:line="240" w:lineRule="exact"/>
      <w:jc w:val="left"/>
    </w:pPr>
    <w:rPr>
      <w:rFonts w:ascii="Times New Roman" w:eastAsia="SimSun" w:hAnsi="Times New Roman"/>
      <w:b/>
      <w:bCs/>
      <w:sz w:val="28"/>
      <w:szCs w:val="28"/>
      <w:lang w:val="en-US" w:eastAsia="en-US"/>
    </w:rPr>
  </w:style>
  <w:style w:type="paragraph" w:customStyle="1" w:styleId="4b">
    <w:name w:val="Знак Знак Знак4"/>
    <w:basedOn w:val="aa"/>
    <w:autoRedefine/>
    <w:rsid w:val="00F31334"/>
    <w:pPr>
      <w:spacing w:after="160" w:line="240" w:lineRule="exact"/>
      <w:jc w:val="left"/>
    </w:pPr>
    <w:rPr>
      <w:rFonts w:ascii="Times New Roman" w:eastAsia="SimSun" w:hAnsi="Times New Roman"/>
      <w:b/>
      <w:sz w:val="28"/>
      <w:szCs w:val="24"/>
      <w:lang w:val="en-US" w:eastAsia="en-US"/>
    </w:rPr>
  </w:style>
  <w:style w:type="paragraph" w:customStyle="1" w:styleId="1141">
    <w:name w:val="Знак Знак Знак Знак Знак Знак Знак Знак Знак Знак Знак1 Знак Знак Знак1 Знак Знак Знак Знак4"/>
    <w:basedOn w:val="aa"/>
    <w:autoRedefine/>
    <w:rsid w:val="00F31334"/>
    <w:pPr>
      <w:spacing w:after="160" w:line="240" w:lineRule="exact"/>
      <w:jc w:val="left"/>
    </w:pPr>
    <w:rPr>
      <w:rFonts w:ascii="Times New Roman" w:eastAsia="SimSun" w:hAnsi="Times New Roman"/>
      <w:b/>
      <w:sz w:val="28"/>
      <w:szCs w:val="24"/>
      <w:lang w:val="en-US" w:eastAsia="en-US"/>
    </w:rPr>
  </w:style>
  <w:style w:type="paragraph" w:customStyle="1" w:styleId="ListParagraph1">
    <w:name w:val="List Paragraph1"/>
    <w:basedOn w:val="aa"/>
    <w:uiPriority w:val="99"/>
    <w:rsid w:val="00F31334"/>
    <w:pPr>
      <w:spacing w:after="200" w:line="276" w:lineRule="auto"/>
      <w:ind w:left="720"/>
      <w:jc w:val="left"/>
    </w:pPr>
    <w:rPr>
      <w:rFonts w:ascii="Calibri" w:eastAsia="Times New Roman" w:hAnsi="Calibri"/>
      <w:sz w:val="22"/>
      <w:szCs w:val="22"/>
    </w:rPr>
  </w:style>
  <w:style w:type="character" w:customStyle="1" w:styleId="370">
    <w:name w:val="Знак Знак37"/>
    <w:uiPriority w:val="99"/>
    <w:locked/>
    <w:rsid w:val="00F31334"/>
    <w:rPr>
      <w:b/>
      <w:bCs/>
      <w:color w:val="000000"/>
      <w:sz w:val="24"/>
      <w:szCs w:val="24"/>
      <w:lang w:bidi="ar-SA"/>
    </w:rPr>
  </w:style>
  <w:style w:type="character" w:customStyle="1" w:styleId="104">
    <w:name w:val="Знак Знак10"/>
    <w:uiPriority w:val="99"/>
    <w:locked/>
    <w:rsid w:val="00F31334"/>
    <w:rPr>
      <w:rFonts w:cs="Times New Roman"/>
      <w:sz w:val="16"/>
      <w:szCs w:val="16"/>
    </w:rPr>
  </w:style>
  <w:style w:type="character" w:customStyle="1" w:styleId="6f">
    <w:name w:val="Знак Знак6"/>
    <w:locked/>
    <w:rsid w:val="00F31334"/>
    <w:rPr>
      <w:rFonts w:ascii="Calibri" w:hAnsi="Calibri" w:cs="Calibri"/>
      <w:b/>
      <w:bCs/>
    </w:rPr>
  </w:style>
  <w:style w:type="paragraph" w:customStyle="1" w:styleId="3f7">
    <w:name w:val="Знак Знак3 Знак Знак Знак Знак"/>
    <w:basedOn w:val="aa"/>
    <w:autoRedefine/>
    <w:rsid w:val="00F31334"/>
    <w:pPr>
      <w:spacing w:after="160" w:line="240" w:lineRule="exact"/>
      <w:jc w:val="left"/>
    </w:pPr>
    <w:rPr>
      <w:rFonts w:ascii="Times New Roman" w:eastAsia="SimSun" w:hAnsi="Times New Roman"/>
      <w:b/>
      <w:sz w:val="28"/>
      <w:szCs w:val="24"/>
      <w:lang w:val="en-US" w:eastAsia="en-US"/>
    </w:rPr>
  </w:style>
  <w:style w:type="paragraph" w:customStyle="1" w:styleId="2fff2">
    <w:name w:val="Знак Знак Знак2"/>
    <w:basedOn w:val="aa"/>
    <w:autoRedefine/>
    <w:uiPriority w:val="99"/>
    <w:rsid w:val="00F31334"/>
    <w:pPr>
      <w:spacing w:after="160" w:line="240" w:lineRule="exact"/>
      <w:jc w:val="left"/>
    </w:pPr>
    <w:rPr>
      <w:rFonts w:ascii="Times New Roman" w:eastAsia="SimSun" w:hAnsi="Times New Roman"/>
      <w:b/>
      <w:bCs/>
      <w:sz w:val="28"/>
      <w:szCs w:val="28"/>
      <w:lang w:val="en-US" w:eastAsia="en-US"/>
    </w:rPr>
  </w:style>
  <w:style w:type="paragraph" w:customStyle="1" w:styleId="2fff3">
    <w:name w:val="Обычный.Обычный2"/>
    <w:rsid w:val="00F31334"/>
    <w:rPr>
      <w:rFonts w:ascii="Times New Roman" w:hAnsi="Times New Roman"/>
      <w:sz w:val="28"/>
    </w:rPr>
  </w:style>
  <w:style w:type="paragraph" w:customStyle="1" w:styleId="-3">
    <w:name w:val="Таблица-Название"/>
    <w:basedOn w:val="aa"/>
    <w:uiPriority w:val="99"/>
    <w:rsid w:val="00F31334"/>
    <w:pPr>
      <w:keepNext/>
      <w:keepLines/>
      <w:spacing w:before="120" w:line="288" w:lineRule="auto"/>
      <w:ind w:left="1304" w:hanging="1304"/>
    </w:pPr>
    <w:rPr>
      <w:b/>
      <w:kern w:val="16"/>
      <w:sz w:val="22"/>
    </w:rPr>
  </w:style>
  <w:style w:type="paragraph" w:customStyle="1" w:styleId="affffffffffff1">
    <w:name w:val="примечание"/>
    <w:basedOn w:val="aa"/>
    <w:next w:val="aa"/>
    <w:rsid w:val="00F31334"/>
    <w:pPr>
      <w:widowControl w:val="0"/>
      <w:suppressAutoHyphens/>
      <w:autoSpaceDE w:val="0"/>
      <w:autoSpaceDN w:val="0"/>
      <w:adjustRightInd w:val="0"/>
      <w:spacing w:before="120" w:after="120"/>
      <w:ind w:firstLine="284"/>
    </w:pPr>
    <w:rPr>
      <w:rFonts w:ascii="Times New Roman" w:hAnsi="Times New Roman"/>
      <w:iCs/>
      <w:szCs w:val="24"/>
    </w:rPr>
  </w:style>
  <w:style w:type="paragraph" w:customStyle="1" w:styleId="affffffffffff2">
    <w:name w:val="где"/>
    <w:basedOn w:val="aa"/>
    <w:next w:val="aa"/>
    <w:rsid w:val="00F31334"/>
    <w:pPr>
      <w:widowControl w:val="0"/>
      <w:tabs>
        <w:tab w:val="left" w:pos="1797"/>
        <w:tab w:val="left" w:pos="2160"/>
      </w:tabs>
      <w:suppressAutoHyphens/>
      <w:autoSpaceDE w:val="0"/>
      <w:autoSpaceDN w:val="0"/>
      <w:adjustRightInd w:val="0"/>
      <w:ind w:left="2155" w:hanging="1871"/>
    </w:pPr>
    <w:rPr>
      <w:rFonts w:ascii="Times New Roman" w:hAnsi="Times New Roman"/>
      <w:sz w:val="24"/>
      <w:szCs w:val="24"/>
    </w:rPr>
  </w:style>
  <w:style w:type="paragraph" w:customStyle="1" w:styleId="11e">
    <w:name w:val="Абзац списка11"/>
    <w:basedOn w:val="aa"/>
    <w:rsid w:val="00F31334"/>
    <w:pPr>
      <w:spacing w:after="200" w:line="276" w:lineRule="auto"/>
      <w:ind w:left="720"/>
      <w:jc w:val="left"/>
    </w:pPr>
    <w:rPr>
      <w:rFonts w:ascii="Calibri" w:eastAsia="Times New Roman" w:hAnsi="Calibri"/>
      <w:sz w:val="22"/>
      <w:szCs w:val="22"/>
      <w:lang w:eastAsia="en-US"/>
    </w:rPr>
  </w:style>
  <w:style w:type="paragraph" w:customStyle="1" w:styleId="Heading31">
    <w:name w:val="Heading 31"/>
    <w:basedOn w:val="Default"/>
    <w:next w:val="Default"/>
    <w:uiPriority w:val="99"/>
    <w:rsid w:val="00F31334"/>
    <w:rPr>
      <w:rFonts w:ascii="Times New Roman" w:hAnsi="Times New Roman" w:cs="Times New Roman"/>
      <w:color w:val="auto"/>
    </w:rPr>
  </w:style>
  <w:style w:type="paragraph" w:customStyle="1" w:styleId="3f8">
    <w:name w:val="Знак Знак Знак Знак Знак Знак Знак Знак Знак Знак3"/>
    <w:basedOn w:val="aa"/>
    <w:autoRedefine/>
    <w:uiPriority w:val="99"/>
    <w:rsid w:val="00F31334"/>
    <w:pPr>
      <w:spacing w:after="160" w:line="240" w:lineRule="exact"/>
      <w:jc w:val="left"/>
    </w:pPr>
    <w:rPr>
      <w:rFonts w:ascii="Times New Roman" w:eastAsia="SimSun" w:hAnsi="Times New Roman"/>
      <w:b/>
      <w:bCs/>
      <w:sz w:val="28"/>
      <w:szCs w:val="28"/>
      <w:lang w:val="en-US" w:eastAsia="en-US"/>
    </w:rPr>
  </w:style>
  <w:style w:type="paragraph" w:customStyle="1" w:styleId="1122">
    <w:name w:val="Знак Знак Знак Знак Знак Знак Знак Знак Знак Знак Знак1 Знак Знак Знак1 Знак Знак Знак Знак2"/>
    <w:basedOn w:val="aa"/>
    <w:autoRedefine/>
    <w:uiPriority w:val="99"/>
    <w:rsid w:val="00F31334"/>
    <w:pPr>
      <w:spacing w:after="160" w:line="240" w:lineRule="exact"/>
      <w:jc w:val="left"/>
    </w:pPr>
    <w:rPr>
      <w:rFonts w:ascii="Times New Roman" w:eastAsia="SimSun" w:hAnsi="Times New Roman"/>
      <w:b/>
      <w:bCs/>
      <w:sz w:val="28"/>
      <w:szCs w:val="28"/>
      <w:lang w:val="en-US" w:eastAsia="en-US"/>
    </w:rPr>
  </w:style>
  <w:style w:type="paragraph" w:customStyle="1" w:styleId="11f">
    <w:name w:val="Знак11"/>
    <w:basedOn w:val="aa"/>
    <w:autoRedefine/>
    <w:uiPriority w:val="99"/>
    <w:rsid w:val="00F31334"/>
    <w:pPr>
      <w:spacing w:after="160" w:line="240" w:lineRule="exact"/>
      <w:jc w:val="left"/>
    </w:pPr>
    <w:rPr>
      <w:rFonts w:ascii="Times New Roman" w:eastAsia="SimSun" w:hAnsi="Times New Roman"/>
      <w:b/>
      <w:bCs/>
      <w:sz w:val="28"/>
      <w:szCs w:val="28"/>
      <w:lang w:val="en-US" w:eastAsia="en-US"/>
    </w:rPr>
  </w:style>
  <w:style w:type="paragraph" w:customStyle="1" w:styleId="2fff4">
    <w:name w:val="Знак Знак Знак Знак Знак Знак Знак Знак Знак Знак2"/>
    <w:basedOn w:val="aa"/>
    <w:autoRedefine/>
    <w:uiPriority w:val="99"/>
    <w:rsid w:val="00F31334"/>
    <w:pPr>
      <w:spacing w:after="160" w:line="240" w:lineRule="exact"/>
      <w:jc w:val="left"/>
    </w:pPr>
    <w:rPr>
      <w:rFonts w:ascii="Times New Roman" w:eastAsia="SimSun" w:hAnsi="Times New Roman"/>
      <w:b/>
      <w:bCs/>
      <w:sz w:val="28"/>
      <w:szCs w:val="28"/>
      <w:lang w:val="en-US" w:eastAsia="en-US"/>
    </w:rPr>
  </w:style>
  <w:style w:type="paragraph" w:customStyle="1" w:styleId="316">
    <w:name w:val="Знак Знак31"/>
    <w:basedOn w:val="aa"/>
    <w:autoRedefine/>
    <w:uiPriority w:val="99"/>
    <w:rsid w:val="00F31334"/>
    <w:pPr>
      <w:spacing w:after="160" w:line="240" w:lineRule="exact"/>
      <w:jc w:val="left"/>
    </w:pPr>
    <w:rPr>
      <w:rFonts w:ascii="Times New Roman" w:eastAsia="SimSun" w:hAnsi="Times New Roman"/>
      <w:b/>
      <w:bCs/>
      <w:sz w:val="28"/>
      <w:szCs w:val="28"/>
      <w:lang w:val="en-US" w:eastAsia="en-US"/>
    </w:rPr>
  </w:style>
  <w:style w:type="paragraph" w:customStyle="1" w:styleId="325">
    <w:name w:val="Знак Знак32"/>
    <w:basedOn w:val="aa"/>
    <w:autoRedefine/>
    <w:uiPriority w:val="99"/>
    <w:rsid w:val="00F31334"/>
    <w:pPr>
      <w:spacing w:after="160" w:line="240" w:lineRule="exact"/>
      <w:jc w:val="left"/>
    </w:pPr>
    <w:rPr>
      <w:rFonts w:ascii="Times New Roman" w:eastAsia="SimSun" w:hAnsi="Times New Roman"/>
      <w:b/>
      <w:bCs/>
      <w:sz w:val="28"/>
      <w:szCs w:val="28"/>
      <w:lang w:val="en-US" w:eastAsia="en-US"/>
    </w:rPr>
  </w:style>
  <w:style w:type="paragraph" w:customStyle="1" w:styleId="216">
    <w:name w:val="Абзац списка21"/>
    <w:basedOn w:val="aa"/>
    <w:uiPriority w:val="99"/>
    <w:rsid w:val="00F31334"/>
    <w:pPr>
      <w:spacing w:after="200" w:line="276" w:lineRule="auto"/>
      <w:ind w:left="720"/>
      <w:jc w:val="left"/>
    </w:pPr>
    <w:rPr>
      <w:rFonts w:ascii="Calibri" w:eastAsia="Times New Roman" w:hAnsi="Calibri" w:cs="Calibri"/>
      <w:sz w:val="22"/>
      <w:szCs w:val="22"/>
    </w:rPr>
  </w:style>
  <w:style w:type="paragraph" w:customStyle="1" w:styleId="334">
    <w:name w:val="Знак Знак33"/>
    <w:basedOn w:val="aa"/>
    <w:autoRedefine/>
    <w:uiPriority w:val="99"/>
    <w:rsid w:val="00F31334"/>
    <w:pPr>
      <w:spacing w:after="160" w:line="240" w:lineRule="exact"/>
      <w:jc w:val="left"/>
    </w:pPr>
    <w:rPr>
      <w:rFonts w:ascii="Times New Roman" w:eastAsia="SimSun" w:hAnsi="Times New Roman"/>
      <w:b/>
      <w:bCs/>
      <w:sz w:val="28"/>
      <w:szCs w:val="28"/>
      <w:lang w:val="en-US" w:eastAsia="en-US"/>
    </w:rPr>
  </w:style>
  <w:style w:type="paragraph" w:customStyle="1" w:styleId="1310">
    <w:name w:val="Знак Знак131"/>
    <w:basedOn w:val="aa"/>
    <w:autoRedefine/>
    <w:uiPriority w:val="99"/>
    <w:rsid w:val="00F31334"/>
    <w:pPr>
      <w:spacing w:after="160" w:line="240" w:lineRule="exact"/>
      <w:jc w:val="left"/>
    </w:pPr>
    <w:rPr>
      <w:rFonts w:ascii="Times New Roman" w:eastAsia="SimSun" w:hAnsi="Times New Roman"/>
      <w:b/>
      <w:bCs/>
      <w:sz w:val="28"/>
      <w:szCs w:val="28"/>
      <w:lang w:val="en-US" w:eastAsia="en-US"/>
    </w:rPr>
  </w:style>
  <w:style w:type="paragraph" w:customStyle="1" w:styleId="342">
    <w:name w:val="Знак Знак34"/>
    <w:basedOn w:val="aa"/>
    <w:autoRedefine/>
    <w:uiPriority w:val="99"/>
    <w:rsid w:val="00F31334"/>
    <w:pPr>
      <w:spacing w:after="160" w:line="240" w:lineRule="exact"/>
      <w:jc w:val="left"/>
    </w:pPr>
    <w:rPr>
      <w:rFonts w:ascii="Times New Roman" w:eastAsia="SimSun" w:hAnsi="Times New Roman"/>
      <w:b/>
      <w:bCs/>
      <w:sz w:val="28"/>
      <w:szCs w:val="28"/>
      <w:lang w:val="en-US" w:eastAsia="en-US"/>
    </w:rPr>
  </w:style>
  <w:style w:type="paragraph" w:customStyle="1" w:styleId="352">
    <w:name w:val="Знак Знак35"/>
    <w:basedOn w:val="aa"/>
    <w:autoRedefine/>
    <w:uiPriority w:val="99"/>
    <w:rsid w:val="00F31334"/>
    <w:pPr>
      <w:spacing w:after="160" w:line="240" w:lineRule="exact"/>
      <w:jc w:val="left"/>
    </w:pPr>
    <w:rPr>
      <w:rFonts w:ascii="Times New Roman" w:eastAsia="SimSun" w:hAnsi="Times New Roman"/>
      <w:b/>
      <w:bCs/>
      <w:sz w:val="28"/>
      <w:szCs w:val="28"/>
      <w:lang w:val="en-US" w:eastAsia="en-US"/>
    </w:rPr>
  </w:style>
  <w:style w:type="paragraph" w:customStyle="1" w:styleId="362">
    <w:name w:val="Знак Знак36"/>
    <w:basedOn w:val="aa"/>
    <w:autoRedefine/>
    <w:uiPriority w:val="99"/>
    <w:rsid w:val="00F31334"/>
    <w:pPr>
      <w:spacing w:after="160" w:line="240" w:lineRule="exact"/>
      <w:jc w:val="left"/>
    </w:pPr>
    <w:rPr>
      <w:rFonts w:ascii="Times New Roman" w:eastAsia="SimSun" w:hAnsi="Times New Roman"/>
      <w:b/>
      <w:bCs/>
      <w:sz w:val="28"/>
      <w:szCs w:val="28"/>
      <w:lang w:val="en-US" w:eastAsia="en-US"/>
    </w:rPr>
  </w:style>
  <w:style w:type="paragraph" w:customStyle="1" w:styleId="3f9">
    <w:name w:val="Знак3"/>
    <w:basedOn w:val="aa"/>
    <w:autoRedefine/>
    <w:uiPriority w:val="99"/>
    <w:rsid w:val="00F31334"/>
    <w:pPr>
      <w:spacing w:after="160" w:line="240" w:lineRule="exact"/>
      <w:jc w:val="left"/>
    </w:pPr>
    <w:rPr>
      <w:rFonts w:ascii="Times New Roman" w:eastAsia="SimSun" w:hAnsi="Times New Roman"/>
      <w:b/>
      <w:bCs/>
      <w:sz w:val="28"/>
      <w:szCs w:val="28"/>
      <w:lang w:val="en-US" w:eastAsia="en-US"/>
    </w:rPr>
  </w:style>
  <w:style w:type="paragraph" w:customStyle="1" w:styleId="1fff4">
    <w:name w:val="Знак1 Знак Знак Знак"/>
    <w:basedOn w:val="aa"/>
    <w:autoRedefine/>
    <w:uiPriority w:val="99"/>
    <w:rsid w:val="00F31334"/>
    <w:pPr>
      <w:spacing w:after="160" w:line="240" w:lineRule="exact"/>
      <w:jc w:val="left"/>
    </w:pPr>
    <w:rPr>
      <w:rFonts w:ascii="Times New Roman" w:eastAsia="SimSun" w:hAnsi="Times New Roman"/>
      <w:b/>
      <w:bCs/>
      <w:sz w:val="28"/>
      <w:szCs w:val="28"/>
      <w:lang w:val="en-US" w:eastAsia="en-US"/>
    </w:rPr>
  </w:style>
  <w:style w:type="paragraph" w:customStyle="1" w:styleId="4c">
    <w:name w:val="Знак Знак Знак Знак Знак Знак Знак Знак Знак Знак4"/>
    <w:basedOn w:val="aa"/>
    <w:autoRedefine/>
    <w:uiPriority w:val="99"/>
    <w:rsid w:val="00F31334"/>
    <w:pPr>
      <w:spacing w:after="160" w:line="240" w:lineRule="exact"/>
      <w:jc w:val="left"/>
    </w:pPr>
    <w:rPr>
      <w:rFonts w:ascii="Times New Roman" w:eastAsia="SimSun" w:hAnsi="Times New Roman"/>
      <w:b/>
      <w:bCs/>
      <w:sz w:val="28"/>
      <w:szCs w:val="28"/>
      <w:lang w:val="en-US" w:eastAsia="en-US"/>
    </w:rPr>
  </w:style>
  <w:style w:type="paragraph" w:customStyle="1" w:styleId="1fff5">
    <w:name w:val="Знак Знак Знак Знак Знак Знак Знак Знак Знак Знак Знак Знак Знак1"/>
    <w:basedOn w:val="aa"/>
    <w:autoRedefine/>
    <w:uiPriority w:val="99"/>
    <w:rsid w:val="00F31334"/>
    <w:pPr>
      <w:spacing w:after="160" w:line="240" w:lineRule="exact"/>
      <w:jc w:val="left"/>
    </w:pPr>
    <w:rPr>
      <w:rFonts w:ascii="Times New Roman" w:eastAsia="SimSun" w:hAnsi="Times New Roman"/>
      <w:b/>
      <w:bCs/>
      <w:sz w:val="28"/>
      <w:szCs w:val="28"/>
      <w:lang w:val="en-US" w:eastAsia="en-US"/>
    </w:rPr>
  </w:style>
  <w:style w:type="paragraph" w:customStyle="1" w:styleId="1130">
    <w:name w:val="Знак Знак Знак Знак Знак Знак Знак Знак Знак Знак Знак1 Знак Знак Знак1 Знак Знак Знак Знак Знак Знак Знак Знак Знак3"/>
    <w:basedOn w:val="aa"/>
    <w:autoRedefine/>
    <w:uiPriority w:val="99"/>
    <w:rsid w:val="00F31334"/>
    <w:pPr>
      <w:spacing w:after="160" w:line="240" w:lineRule="exact"/>
      <w:jc w:val="left"/>
    </w:pPr>
    <w:rPr>
      <w:rFonts w:ascii="Times New Roman" w:eastAsia="SimSun" w:hAnsi="Times New Roman"/>
      <w:b/>
      <w:bCs/>
      <w:sz w:val="28"/>
      <w:szCs w:val="28"/>
      <w:lang w:val="en-US" w:eastAsia="en-US"/>
    </w:rPr>
  </w:style>
  <w:style w:type="paragraph" w:customStyle="1" w:styleId="1112">
    <w:name w:val="Знак Знак Знак Знак Знак Знак Знак Знак Знак Знак Знак1 Знак Знак Знак1 Знак Знак Знак Знак Знак Знак Знак Знак Знак Знак Знак Знак1"/>
    <w:basedOn w:val="aa"/>
    <w:autoRedefine/>
    <w:uiPriority w:val="99"/>
    <w:rsid w:val="00F31334"/>
    <w:pPr>
      <w:spacing w:after="160" w:line="240" w:lineRule="exact"/>
      <w:jc w:val="left"/>
    </w:pPr>
    <w:rPr>
      <w:rFonts w:ascii="Times New Roman" w:eastAsia="SimSun" w:hAnsi="Times New Roman"/>
      <w:b/>
      <w:bCs/>
      <w:sz w:val="28"/>
      <w:szCs w:val="28"/>
      <w:lang w:val="en-US" w:eastAsia="en-US"/>
    </w:rPr>
  </w:style>
  <w:style w:type="paragraph" w:customStyle="1" w:styleId="11f0">
    <w:name w:val="Знак Знак Знак Знак Знак Знак Знак Знак Знак Знак11"/>
    <w:basedOn w:val="aa"/>
    <w:autoRedefine/>
    <w:uiPriority w:val="99"/>
    <w:rsid w:val="00F31334"/>
    <w:pPr>
      <w:spacing w:after="160" w:line="240" w:lineRule="exact"/>
      <w:jc w:val="left"/>
    </w:pPr>
    <w:rPr>
      <w:rFonts w:ascii="Times New Roman" w:eastAsia="SimSun" w:hAnsi="Times New Roman"/>
      <w:b/>
      <w:bCs/>
      <w:sz w:val="28"/>
      <w:szCs w:val="28"/>
      <w:lang w:val="en-US" w:eastAsia="en-US"/>
    </w:rPr>
  </w:style>
  <w:style w:type="paragraph" w:customStyle="1" w:styleId="1131">
    <w:name w:val="Знак Знак Знак Знак Знак Знак Знак Знак Знак Знак Знак1 Знак Знак Знак1 Знак Знак Знак Знак3"/>
    <w:basedOn w:val="aa"/>
    <w:autoRedefine/>
    <w:uiPriority w:val="99"/>
    <w:rsid w:val="00F31334"/>
    <w:pPr>
      <w:spacing w:after="160" w:line="240" w:lineRule="exact"/>
      <w:jc w:val="left"/>
    </w:pPr>
    <w:rPr>
      <w:rFonts w:ascii="Times New Roman" w:eastAsia="SimSun" w:hAnsi="Times New Roman"/>
      <w:b/>
      <w:bCs/>
      <w:sz w:val="28"/>
      <w:szCs w:val="28"/>
      <w:lang w:val="en-US" w:eastAsia="en-US"/>
    </w:rPr>
  </w:style>
  <w:style w:type="paragraph" w:customStyle="1" w:styleId="MARKER0">
    <w:name w:val="**MARKER"/>
    <w:basedOn w:val="aa"/>
    <w:uiPriority w:val="99"/>
    <w:rsid w:val="00F31334"/>
    <w:pPr>
      <w:tabs>
        <w:tab w:val="num" w:pos="360"/>
      </w:tabs>
      <w:spacing w:after="120"/>
      <w:ind w:left="453" w:hanging="340"/>
    </w:pPr>
    <w:rPr>
      <w:rFonts w:eastAsia="Times New Roman" w:cs="Arial"/>
      <w:sz w:val="22"/>
      <w:szCs w:val="22"/>
    </w:rPr>
  </w:style>
  <w:style w:type="character" w:customStyle="1" w:styleId="Bodytext40">
    <w:name w:val="Body text (40)"/>
    <w:link w:val="Bodytext401"/>
    <w:uiPriority w:val="99"/>
    <w:locked/>
    <w:rsid w:val="00F31334"/>
    <w:rPr>
      <w:sz w:val="24"/>
      <w:szCs w:val="24"/>
      <w:shd w:val="clear" w:color="auto" w:fill="FFFFFF"/>
    </w:rPr>
  </w:style>
  <w:style w:type="paragraph" w:customStyle="1" w:styleId="Bodytext401">
    <w:name w:val="Body text (40)1"/>
    <w:basedOn w:val="aa"/>
    <w:link w:val="Bodytext40"/>
    <w:uiPriority w:val="99"/>
    <w:rsid w:val="00F31334"/>
    <w:pPr>
      <w:shd w:val="clear" w:color="auto" w:fill="FFFFFF"/>
      <w:spacing w:before="240" w:after="300" w:line="240" w:lineRule="atLeast"/>
      <w:ind w:hanging="740"/>
      <w:jc w:val="left"/>
    </w:pPr>
    <w:rPr>
      <w:sz w:val="24"/>
      <w:szCs w:val="24"/>
    </w:rPr>
  </w:style>
  <w:style w:type="character" w:customStyle="1" w:styleId="HeaderARGOSS">
    <w:name w:val="Header_ARGOSS Знак Знак"/>
    <w:uiPriority w:val="99"/>
    <w:locked/>
    <w:rsid w:val="00F31334"/>
    <w:rPr>
      <w:rFonts w:ascii="Arial" w:eastAsia="Calibri" w:hAnsi="Arial" w:cs="Arial" w:hint="default"/>
      <w:sz w:val="22"/>
      <w:lang w:val="en-GB" w:eastAsia="ru-RU" w:bidi="ar-SA"/>
    </w:rPr>
  </w:style>
  <w:style w:type="character" w:customStyle="1" w:styleId="affffffffffff3">
    <w:name w:val="Название таблицы КЭ Знак Знак"/>
    <w:rsid w:val="00F31334"/>
    <w:rPr>
      <w:rFonts w:ascii="Arial" w:hAnsi="Arial" w:cs="Arial" w:hint="default"/>
      <w:b/>
      <w:bCs w:val="0"/>
      <w:sz w:val="22"/>
      <w:szCs w:val="22"/>
      <w:lang w:val="ru-RU" w:eastAsia="ru-RU" w:bidi="ar-SA"/>
    </w:rPr>
  </w:style>
  <w:style w:type="character" w:customStyle="1" w:styleId="11f1">
    <w:name w:val="Знак Знак11"/>
    <w:uiPriority w:val="99"/>
    <w:locked/>
    <w:rsid w:val="00F31334"/>
    <w:rPr>
      <w:rFonts w:ascii="Calibri" w:eastAsia="Calibri" w:hAnsi="Calibri" w:cs="Arial" w:hint="default"/>
      <w:sz w:val="24"/>
      <w:szCs w:val="24"/>
      <w:lang w:val="ru-RU" w:eastAsia="ru-RU" w:bidi="ar-SA"/>
    </w:rPr>
  </w:style>
  <w:style w:type="character" w:customStyle="1" w:styleId="postheader">
    <w:name w:val="postheader"/>
    <w:rsid w:val="00F31334"/>
    <w:rPr>
      <w:rFonts w:ascii="Times New Roman" w:hAnsi="Times New Roman" w:cs="Times New Roman" w:hint="default"/>
    </w:rPr>
  </w:style>
  <w:style w:type="character" w:customStyle="1" w:styleId="2110">
    <w:name w:val="Заголовок 2 Знак1 Знак1"/>
    <w:aliases w:val="Заголовок 2 Знак Знак Знак1,Заголовок 2 Знак1 Знак Знак Знак1,Заголовок 2 Знак Знак Знак Знак Знак1,Заголовок 2 Знак1 Знак Знак Знак Знак Знак1,Заголовок 2 Знак Знак Знак Знак Знак Знак Знак1,Заголовок 2 Знак Знак1 Знак"/>
    <w:rsid w:val="00F31334"/>
    <w:rPr>
      <w:rFonts w:ascii="Arial" w:hAnsi="Arial" w:cs="Arial" w:hint="default"/>
      <w:b/>
      <w:bCs/>
      <w:i/>
      <w:iCs/>
      <w:sz w:val="28"/>
      <w:szCs w:val="28"/>
      <w:lang w:val="ru-RU" w:eastAsia="ru-RU" w:bidi="ar-SA"/>
    </w:rPr>
  </w:style>
  <w:style w:type="character" w:customStyle="1" w:styleId="CharChar6">
    <w:name w:val="Char Char6"/>
    <w:rsid w:val="00F31334"/>
    <w:rPr>
      <w:rFonts w:ascii="Times New Roman" w:hAnsi="Times New Roman" w:cs="Times New Roman" w:hint="default"/>
      <w:sz w:val="24"/>
      <w:szCs w:val="24"/>
    </w:rPr>
  </w:style>
  <w:style w:type="character" w:customStyle="1" w:styleId="CharChar14">
    <w:name w:val="Char Char14"/>
    <w:rsid w:val="00F31334"/>
    <w:rPr>
      <w:rFonts w:ascii="Times New Roman" w:hAnsi="Times New Roman" w:cs="Times New Roman" w:hint="default"/>
      <w:sz w:val="24"/>
      <w:szCs w:val="24"/>
      <w:lang w:eastAsia="ru-RU"/>
    </w:rPr>
  </w:style>
  <w:style w:type="character" w:customStyle="1" w:styleId="BHeadChar">
    <w:name w:val="B Head Знак Char"/>
    <w:aliases w:val="B Head Char Char"/>
    <w:rsid w:val="00F31334"/>
    <w:rPr>
      <w:rFonts w:ascii="Arial" w:hAnsi="Arial" w:cs="Times New Roman" w:hint="default"/>
      <w:b/>
      <w:bCs w:val="0"/>
      <w:sz w:val="21"/>
      <w:szCs w:val="21"/>
      <w:lang w:val="en-US"/>
    </w:rPr>
  </w:style>
  <w:style w:type="character" w:customStyle="1" w:styleId="CharChar9">
    <w:name w:val="Char Char9"/>
    <w:rsid w:val="00F31334"/>
    <w:rPr>
      <w:rFonts w:ascii="Times New Roman" w:hAnsi="Times New Roman" w:cs="Times New Roman" w:hint="default"/>
      <w:sz w:val="24"/>
      <w:szCs w:val="24"/>
    </w:rPr>
  </w:style>
  <w:style w:type="character" w:customStyle="1" w:styleId="PlainTextChar">
    <w:name w:val="Plain Text Char"/>
    <w:locked/>
    <w:rsid w:val="00F31334"/>
    <w:rPr>
      <w:rFonts w:ascii="Courier New" w:hAnsi="Courier New" w:cs="Courier New" w:hint="default"/>
      <w:sz w:val="20"/>
      <w:szCs w:val="20"/>
    </w:rPr>
  </w:style>
  <w:style w:type="character" w:customStyle="1" w:styleId="BodyTextChar">
    <w:name w:val="Body Text Char"/>
    <w:aliases w:val="Знак Char,AETC-Body Char,DNV-Body Char,AETC-Body1 Char,DNV-Body1 Char,Основной текст Знак1 Знак Char,Основной текст Знак Знак Знак Char,Основной текст Знак1 Знак Знак Знак Char,Основной текст Знак Знак Знак Знак Знак Char"/>
    <w:locked/>
    <w:rsid w:val="00F31334"/>
    <w:rPr>
      <w:rFonts w:ascii="Times New Roman" w:hAnsi="Times New Roman" w:cs="Times New Roman" w:hint="default"/>
      <w:sz w:val="20"/>
      <w:szCs w:val="20"/>
      <w:shd w:val="clear" w:color="auto" w:fill="FFFFFF"/>
      <w:lang w:eastAsia="ru-RU"/>
    </w:rPr>
  </w:style>
  <w:style w:type="character" w:customStyle="1" w:styleId="BodyText2Char">
    <w:name w:val="Body Text 2 Char"/>
    <w:locked/>
    <w:rsid w:val="00F31334"/>
    <w:rPr>
      <w:rFonts w:ascii="Times New Roman" w:hAnsi="Times New Roman" w:cs="Times New Roman" w:hint="default"/>
      <w:color w:val="000000"/>
      <w:spacing w:val="3"/>
      <w:sz w:val="20"/>
      <w:shd w:val="clear" w:color="auto" w:fill="FFFFFF"/>
      <w:lang w:eastAsia="ru-RU"/>
    </w:rPr>
  </w:style>
  <w:style w:type="character" w:customStyle="1" w:styleId="1010">
    <w:name w:val="Знак Знак101"/>
    <w:uiPriority w:val="99"/>
    <w:locked/>
    <w:rsid w:val="00F31334"/>
    <w:rPr>
      <w:sz w:val="16"/>
      <w:szCs w:val="16"/>
    </w:rPr>
  </w:style>
  <w:style w:type="character" w:customStyle="1" w:styleId="412">
    <w:name w:val="Знак Знак41"/>
    <w:uiPriority w:val="99"/>
    <w:rsid w:val="00F31334"/>
    <w:rPr>
      <w:b/>
      <w:bCs/>
      <w:color w:val="000000"/>
      <w:sz w:val="24"/>
      <w:szCs w:val="24"/>
    </w:rPr>
  </w:style>
  <w:style w:type="character" w:customStyle="1" w:styleId="170">
    <w:name w:val="Основной текст17"/>
    <w:uiPriority w:val="99"/>
    <w:rsid w:val="00F31334"/>
    <w:rPr>
      <w:rFonts w:ascii="Times New Roman" w:hAnsi="Times New Roman" w:cs="Times New Roman" w:hint="default"/>
      <w:spacing w:val="0"/>
      <w:sz w:val="23"/>
      <w:szCs w:val="23"/>
      <w:shd w:val="clear" w:color="auto" w:fill="FFFFFF"/>
    </w:rPr>
  </w:style>
  <w:style w:type="character" w:customStyle="1" w:styleId="217">
    <w:name w:val="Основной текст 2 Знак Знак Знак Знак1"/>
    <w:uiPriority w:val="99"/>
    <w:rsid w:val="00F31334"/>
    <w:rPr>
      <w:rFonts w:ascii="Batang" w:eastAsia="Batang" w:hAnsi="Batang" w:hint="eastAsia"/>
      <w:sz w:val="24"/>
      <w:szCs w:val="24"/>
      <w:lang w:val="ru-RU" w:eastAsia="ru-RU"/>
    </w:rPr>
  </w:style>
  <w:style w:type="character" w:customStyle="1" w:styleId="218">
    <w:name w:val="Знак Знак21"/>
    <w:uiPriority w:val="99"/>
    <w:locked/>
    <w:rsid w:val="00F31334"/>
    <w:rPr>
      <w:sz w:val="24"/>
      <w:szCs w:val="24"/>
    </w:rPr>
  </w:style>
  <w:style w:type="paragraph" w:customStyle="1" w:styleId="4d">
    <w:name w:val="Абзац списка4"/>
    <w:basedOn w:val="aa"/>
    <w:rsid w:val="00F31334"/>
    <w:pPr>
      <w:spacing w:after="200" w:line="276" w:lineRule="auto"/>
      <w:ind w:left="720"/>
      <w:jc w:val="left"/>
    </w:pPr>
    <w:rPr>
      <w:rFonts w:ascii="Calibri" w:eastAsia="Times New Roman" w:hAnsi="Calibri" w:cs="Calibri"/>
      <w:sz w:val="22"/>
      <w:szCs w:val="22"/>
    </w:rPr>
  </w:style>
  <w:style w:type="character" w:customStyle="1" w:styleId="docaccesstitle1">
    <w:name w:val="docaccess_title1"/>
    <w:rsid w:val="00F31334"/>
    <w:rPr>
      <w:rFonts w:ascii="Times New Roman" w:hAnsi="Times New Roman" w:cs="Times New Roman" w:hint="default"/>
      <w:sz w:val="28"/>
      <w:szCs w:val="28"/>
    </w:rPr>
  </w:style>
  <w:style w:type="character" w:styleId="affffffffffff4">
    <w:name w:val="endnote reference"/>
    <w:rsid w:val="00F31334"/>
    <w:rPr>
      <w:vertAlign w:val="superscript"/>
    </w:rPr>
  </w:style>
  <w:style w:type="paragraph" w:customStyle="1" w:styleId="3110">
    <w:name w:val="Основной текст с отступом 311"/>
    <w:basedOn w:val="aa"/>
    <w:rsid w:val="00F31334"/>
    <w:pPr>
      <w:widowControl w:val="0"/>
      <w:tabs>
        <w:tab w:val="left" w:pos="851"/>
      </w:tabs>
      <w:spacing w:line="360" w:lineRule="auto"/>
      <w:ind w:firstLine="851"/>
    </w:pPr>
    <w:rPr>
      <w:rFonts w:ascii="Times New Roman" w:eastAsia="Times New Roman" w:hAnsi="Times New Roman"/>
      <w:b/>
      <w:sz w:val="24"/>
    </w:rPr>
  </w:style>
  <w:style w:type="table" w:customStyle="1" w:styleId="7d">
    <w:name w:val="Сетка таблицы7"/>
    <w:basedOn w:val="ac"/>
    <w:next w:val="aff9"/>
    <w:uiPriority w:val="59"/>
    <w:rsid w:val="00F31334"/>
    <w:rPr>
      <w:rFonts w:ascii="Calibri" w:eastAsia="Times New Roman"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CharCharCharCharChar">
    <w:name w:val="Знак Char Char Char Char Char Char Char"/>
    <w:basedOn w:val="aa"/>
    <w:autoRedefine/>
    <w:rsid w:val="00F31334"/>
    <w:pPr>
      <w:spacing w:after="160" w:line="240" w:lineRule="exact"/>
      <w:jc w:val="left"/>
    </w:pPr>
    <w:rPr>
      <w:rFonts w:ascii="Times New Roman" w:eastAsia="SimSun" w:hAnsi="Times New Roman"/>
      <w:b/>
      <w:sz w:val="28"/>
      <w:szCs w:val="24"/>
      <w:lang w:val="en-US" w:eastAsia="en-US"/>
    </w:rPr>
  </w:style>
  <w:style w:type="table" w:customStyle="1" w:styleId="8b">
    <w:name w:val="Сетка таблицы8"/>
    <w:basedOn w:val="ac"/>
    <w:next w:val="aff9"/>
    <w:uiPriority w:val="59"/>
    <w:rsid w:val="00F31334"/>
    <w:rPr>
      <w:rFonts w:ascii="Calibri" w:eastAsia="Times New Roman"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fff6">
    <w:name w:val="Изысканная таблица1"/>
    <w:basedOn w:val="ac"/>
    <w:next w:val="affffffffff"/>
    <w:rsid w:val="00F31334"/>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ltable0">
    <w:name w:val="l_table0"/>
    <w:basedOn w:val="aa"/>
    <w:rsid w:val="00F31334"/>
    <w:pPr>
      <w:spacing w:line="240" w:lineRule="atLeast"/>
      <w:ind w:left="120"/>
      <w:jc w:val="left"/>
    </w:pPr>
    <w:rPr>
      <w:rFonts w:ascii="Times New Roman" w:eastAsia="Times New Roman" w:hAnsi="Times New Roman"/>
    </w:rPr>
  </w:style>
  <w:style w:type="paragraph" w:customStyle="1" w:styleId="CharChar1">
    <w:name w:val="Char Char1"/>
    <w:basedOn w:val="aa"/>
    <w:rsid w:val="00F31334"/>
    <w:pPr>
      <w:jc w:val="left"/>
    </w:pPr>
    <w:rPr>
      <w:rFonts w:ascii="SimSun" w:eastAsia="SimSun" w:hAnsi="SimSun" w:cs="SimSun"/>
      <w:sz w:val="24"/>
      <w:szCs w:val="24"/>
      <w:lang w:val="en-US" w:eastAsia="zh-CN"/>
    </w:rPr>
  </w:style>
  <w:style w:type="paragraph" w:styleId="23">
    <w:name w:val="List Bullet 2"/>
    <w:basedOn w:val="aa"/>
    <w:autoRedefine/>
    <w:rsid w:val="00F31334"/>
    <w:pPr>
      <w:numPr>
        <w:numId w:val="16"/>
      </w:numPr>
      <w:ind w:right="278"/>
      <w:jc w:val="left"/>
    </w:pPr>
    <w:rPr>
      <w:rFonts w:ascii="Times New Roman" w:eastAsia="Times New Roman" w:hAnsi="Times New Roman"/>
      <w:spacing w:val="-10"/>
      <w:sz w:val="24"/>
      <w:szCs w:val="24"/>
    </w:rPr>
  </w:style>
  <w:style w:type="character" w:customStyle="1" w:styleId="FontStyle86">
    <w:name w:val="Font Style86"/>
    <w:uiPriority w:val="99"/>
    <w:rsid w:val="00F31334"/>
    <w:rPr>
      <w:rFonts w:ascii="Times New Roman" w:hAnsi="Times New Roman" w:cs="Times New Roman" w:hint="default"/>
      <w:sz w:val="22"/>
      <w:szCs w:val="22"/>
    </w:rPr>
  </w:style>
  <w:style w:type="character" w:customStyle="1" w:styleId="affc">
    <w:name w:val="Обычный (веб) Знак"/>
    <w:aliases w:val="Обычный (Web) Знак Знак,Обычный (Web) Знак1,Обычный (веб)1 Знак,Обычный (веб)1 Знак Знак Зн Знак"/>
    <w:link w:val="affb"/>
    <w:uiPriority w:val="99"/>
    <w:locked/>
    <w:rsid w:val="00F31334"/>
    <w:rPr>
      <w:rFonts w:eastAsia="Times New Roman"/>
      <w:sz w:val="24"/>
      <w:szCs w:val="24"/>
    </w:rPr>
  </w:style>
  <w:style w:type="paragraph" w:customStyle="1" w:styleId="1fff7">
    <w:name w:val="Основной текст 1"/>
    <w:basedOn w:val="aa"/>
    <w:link w:val="1fff8"/>
    <w:autoRedefine/>
    <w:rsid w:val="00F31334"/>
    <w:pPr>
      <w:spacing w:line="360" w:lineRule="auto"/>
      <w:ind w:firstLine="708"/>
    </w:pPr>
    <w:rPr>
      <w:rFonts w:ascii="Times New Roman" w:eastAsia="Times New Roman" w:hAnsi="Times New Roman"/>
      <w:color w:val="FF0000"/>
      <w:sz w:val="24"/>
      <w:szCs w:val="24"/>
    </w:rPr>
  </w:style>
  <w:style w:type="paragraph" w:customStyle="1" w:styleId="1136">
    <w:name w:val="Стиль Основной текст 1 + Первая строка:  13 см Перед:  6 пт Межд..."/>
    <w:basedOn w:val="aa"/>
    <w:autoRedefine/>
    <w:rsid w:val="00F31334"/>
    <w:pPr>
      <w:spacing w:before="120"/>
    </w:pPr>
    <w:rPr>
      <w:rFonts w:eastAsia="Times New Roman"/>
      <w:sz w:val="24"/>
      <w:szCs w:val="24"/>
    </w:rPr>
  </w:style>
  <w:style w:type="paragraph" w:customStyle="1" w:styleId="1fff9">
    <w:name w:val="ЕдИ1"/>
    <w:basedOn w:val="af9"/>
    <w:link w:val="1fffa"/>
    <w:rsid w:val="00F31334"/>
    <w:pPr>
      <w:spacing w:after="30"/>
      <w:ind w:left="1440"/>
      <w:jc w:val="right"/>
    </w:pPr>
    <w:rPr>
      <w:rFonts w:ascii="Times New Roman" w:hAnsi="Times New Roman" w:cs="Times New Roman"/>
      <w:szCs w:val="20"/>
    </w:rPr>
  </w:style>
  <w:style w:type="character" w:customStyle="1" w:styleId="1fffa">
    <w:name w:val="ЕдИ1 Знак"/>
    <w:link w:val="1fff9"/>
    <w:rsid w:val="00F31334"/>
    <w:rPr>
      <w:rFonts w:ascii="Times New Roman" w:eastAsia="Times New Roman" w:hAnsi="Times New Roman"/>
      <w:sz w:val="16"/>
      <w:lang w:val="kk-KZ"/>
    </w:rPr>
  </w:style>
  <w:style w:type="character" w:customStyle="1" w:styleId="1fb">
    <w:name w:val="Заголов 1 Знак"/>
    <w:link w:val="1fa"/>
    <w:rsid w:val="00F31334"/>
    <w:rPr>
      <w:rFonts w:ascii="Times New Roman" w:eastAsia="Times New Roman" w:hAnsi="Times New Roman"/>
      <w:b/>
      <w:kern w:val="28"/>
      <w:sz w:val="32"/>
    </w:rPr>
  </w:style>
  <w:style w:type="character" w:customStyle="1" w:styleId="2f3">
    <w:name w:val="Заголов 2 Знак"/>
    <w:link w:val="2f2"/>
    <w:uiPriority w:val="99"/>
    <w:rsid w:val="00F31334"/>
    <w:rPr>
      <w:rFonts w:ascii="Times New Roman" w:eastAsia="Times New Roman" w:hAnsi="Times New Roman"/>
      <w:b/>
      <w:sz w:val="24"/>
    </w:rPr>
  </w:style>
  <w:style w:type="character" w:customStyle="1" w:styleId="afb">
    <w:name w:val="График Знак"/>
    <w:link w:val="afa"/>
    <w:rsid w:val="00F31334"/>
    <w:rPr>
      <w:rFonts w:ascii="Times New Roman" w:eastAsia="Times New Roman" w:hAnsi="Times New Roman"/>
    </w:rPr>
  </w:style>
  <w:style w:type="character" w:customStyle="1" w:styleId="afff6">
    <w:name w:val="Примечание Знак"/>
    <w:link w:val="afff5"/>
    <w:rsid w:val="00F31334"/>
    <w:rPr>
      <w:rFonts w:eastAsia="Times New Roman"/>
      <w:i/>
      <w:sz w:val="16"/>
    </w:rPr>
  </w:style>
  <w:style w:type="character" w:customStyle="1" w:styleId="1f9">
    <w:name w:val="Врезанная сноска Знак1"/>
    <w:link w:val="afffffff1"/>
    <w:uiPriority w:val="99"/>
    <w:rsid w:val="00F31334"/>
    <w:rPr>
      <w:rFonts w:ascii="Times New Roman" w:eastAsia="Times New Roman" w:hAnsi="Times New Roman"/>
      <w:i/>
      <w:sz w:val="16"/>
    </w:rPr>
  </w:style>
  <w:style w:type="paragraph" w:customStyle="1" w:styleId="FirstIniOaeno">
    <w:name w:val="FirstIniOaeno"/>
    <w:basedOn w:val="aa"/>
    <w:next w:val="aa"/>
    <w:rsid w:val="00F31334"/>
    <w:pPr>
      <w:spacing w:before="240"/>
    </w:pPr>
    <w:rPr>
      <w:rFonts w:ascii="Baltica" w:eastAsia="Times New Roman" w:hAnsi="Baltica"/>
    </w:rPr>
  </w:style>
  <w:style w:type="character" w:customStyle="1" w:styleId="FontStyle244">
    <w:name w:val="Font Style244"/>
    <w:uiPriority w:val="99"/>
    <w:rsid w:val="00F31334"/>
    <w:rPr>
      <w:rFonts w:ascii="Times New Roman" w:hAnsi="Times New Roman" w:cs="Times New Roman"/>
      <w:sz w:val="22"/>
      <w:szCs w:val="22"/>
    </w:rPr>
  </w:style>
  <w:style w:type="character" w:customStyle="1" w:styleId="FontStyle268">
    <w:name w:val="Font Style268"/>
    <w:uiPriority w:val="99"/>
    <w:rsid w:val="00F31334"/>
    <w:rPr>
      <w:rFonts w:ascii="Times New Roman" w:hAnsi="Times New Roman" w:cs="Times New Roman"/>
      <w:b/>
      <w:bCs/>
      <w:i/>
      <w:iCs/>
      <w:sz w:val="22"/>
      <w:szCs w:val="22"/>
    </w:rPr>
  </w:style>
  <w:style w:type="paragraph" w:customStyle="1" w:styleId="11f2">
    <w:name w:val="Заголовок11"/>
    <w:basedOn w:val="aa"/>
    <w:qFormat/>
    <w:rsid w:val="00F31334"/>
    <w:pPr>
      <w:spacing w:before="120" w:after="120"/>
      <w:jc w:val="center"/>
    </w:pPr>
    <w:rPr>
      <w:rFonts w:ascii="Times New Roman" w:eastAsia="Times New Roman" w:hAnsi="Times New Roman"/>
      <w:sz w:val="28"/>
    </w:rPr>
  </w:style>
  <w:style w:type="character" w:customStyle="1" w:styleId="h">
    <w:name w:val="h Знак Знак Знак"/>
    <w:rsid w:val="00F31334"/>
    <w:rPr>
      <w:rFonts w:eastAsia="SimSun"/>
      <w:sz w:val="24"/>
      <w:szCs w:val="24"/>
      <w:lang w:val="ru-RU" w:eastAsia="zh-CN" w:bidi="ar-SA"/>
    </w:rPr>
  </w:style>
  <w:style w:type="table" w:styleId="affffffffffff5">
    <w:name w:val="Table Theme"/>
    <w:basedOn w:val="ac"/>
    <w:rsid w:val="00F3133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164">
    <w:name w:val="Font Style164"/>
    <w:rsid w:val="00F31334"/>
    <w:rPr>
      <w:rFonts w:ascii="Times New Roman" w:hAnsi="Times New Roman" w:cs="Times New Roman"/>
      <w:b/>
      <w:bCs/>
      <w:sz w:val="22"/>
      <w:szCs w:val="22"/>
    </w:rPr>
  </w:style>
  <w:style w:type="character" w:customStyle="1" w:styleId="FontStyle11">
    <w:name w:val="Font Style11"/>
    <w:uiPriority w:val="99"/>
    <w:rsid w:val="00F31334"/>
    <w:rPr>
      <w:rFonts w:ascii="Times New Roman" w:hAnsi="Times New Roman" w:cs="Times New Roman"/>
      <w:smallCaps/>
      <w:sz w:val="22"/>
      <w:szCs w:val="22"/>
    </w:rPr>
  </w:style>
  <w:style w:type="paragraph" w:customStyle="1" w:styleId="affffffffffff6">
    <w:name w:val="ЗАГОЛОВОК Х.Х.Х"/>
    <w:basedOn w:val="aa"/>
    <w:rsid w:val="00F31334"/>
    <w:pPr>
      <w:tabs>
        <w:tab w:val="num" w:pos="1080"/>
      </w:tabs>
      <w:spacing w:before="120" w:after="120"/>
      <w:ind w:left="1080" w:hanging="360"/>
    </w:pPr>
    <w:rPr>
      <w:rFonts w:ascii="Times New Roman" w:eastAsia="Times New Roman" w:hAnsi="Times New Roman"/>
      <w:sz w:val="24"/>
    </w:rPr>
  </w:style>
  <w:style w:type="paragraph" w:customStyle="1" w:styleId="affffffffffff7">
    <w:name w:val="Основной текст изменен"/>
    <w:basedOn w:val="aff1"/>
    <w:next w:val="aff1"/>
    <w:rsid w:val="00F31334"/>
    <w:pPr>
      <w:spacing w:before="120" w:line="360" w:lineRule="auto"/>
      <w:ind w:firstLine="737"/>
    </w:pPr>
    <w:rPr>
      <w:rFonts w:ascii="Times New Roman" w:hAnsi="Times New Roman"/>
      <w:sz w:val="24"/>
    </w:rPr>
  </w:style>
  <w:style w:type="paragraph" w:styleId="3fa">
    <w:name w:val="List Bullet 3"/>
    <w:basedOn w:val="aa"/>
    <w:autoRedefine/>
    <w:rsid w:val="00F31334"/>
    <w:pPr>
      <w:tabs>
        <w:tab w:val="num" w:pos="360"/>
      </w:tabs>
      <w:ind w:left="360" w:hanging="360"/>
      <w:jc w:val="left"/>
    </w:pPr>
    <w:rPr>
      <w:rFonts w:ascii="Calibri" w:eastAsia="Times New Roman" w:hAnsi="Calibri"/>
      <w:sz w:val="24"/>
      <w:lang w:val="en-US" w:eastAsia="en-US" w:bidi="en-US"/>
    </w:rPr>
  </w:style>
  <w:style w:type="paragraph" w:styleId="4e">
    <w:name w:val="List Bullet 4"/>
    <w:aliases w:val="Моя маркировка"/>
    <w:basedOn w:val="aa"/>
    <w:autoRedefine/>
    <w:rsid w:val="00F31334"/>
    <w:pPr>
      <w:tabs>
        <w:tab w:val="num" w:pos="720"/>
      </w:tabs>
      <w:ind w:left="720" w:hanging="360"/>
      <w:jc w:val="left"/>
    </w:pPr>
    <w:rPr>
      <w:rFonts w:ascii="Calibri" w:eastAsia="Times New Roman" w:hAnsi="Calibri"/>
      <w:sz w:val="24"/>
      <w:lang w:val="en-US" w:eastAsia="en-US" w:bidi="en-US"/>
    </w:rPr>
  </w:style>
  <w:style w:type="paragraph" w:styleId="3fb">
    <w:name w:val="List Number 3"/>
    <w:basedOn w:val="aa"/>
    <w:rsid w:val="00F31334"/>
    <w:pPr>
      <w:tabs>
        <w:tab w:val="num" w:pos="360"/>
      </w:tabs>
      <w:ind w:left="360" w:hanging="360"/>
      <w:jc w:val="left"/>
    </w:pPr>
    <w:rPr>
      <w:rFonts w:ascii="Calibri" w:eastAsia="Times New Roman" w:hAnsi="Calibri"/>
      <w:sz w:val="24"/>
      <w:lang w:val="en-US" w:eastAsia="en-US" w:bidi="en-US"/>
    </w:rPr>
  </w:style>
  <w:style w:type="paragraph" w:styleId="4f">
    <w:name w:val="List Number 4"/>
    <w:basedOn w:val="aa"/>
    <w:uiPriority w:val="99"/>
    <w:rsid w:val="00F31334"/>
    <w:pPr>
      <w:tabs>
        <w:tab w:val="num" w:pos="360"/>
      </w:tabs>
      <w:ind w:left="360" w:hanging="360"/>
      <w:jc w:val="left"/>
    </w:pPr>
    <w:rPr>
      <w:rFonts w:ascii="Calibri" w:eastAsia="Times New Roman" w:hAnsi="Calibri"/>
      <w:sz w:val="24"/>
      <w:lang w:val="en-US" w:eastAsia="en-US" w:bidi="en-US"/>
    </w:rPr>
  </w:style>
  <w:style w:type="paragraph" w:styleId="5b">
    <w:name w:val="List Number 5"/>
    <w:basedOn w:val="aa"/>
    <w:rsid w:val="00F31334"/>
    <w:pPr>
      <w:tabs>
        <w:tab w:val="num" w:pos="360"/>
      </w:tabs>
      <w:ind w:left="360" w:hanging="360"/>
      <w:jc w:val="left"/>
    </w:pPr>
    <w:rPr>
      <w:rFonts w:ascii="Calibri" w:eastAsia="Times New Roman" w:hAnsi="Calibri"/>
      <w:sz w:val="24"/>
      <w:lang w:val="en-US" w:eastAsia="en-US" w:bidi="en-US"/>
    </w:rPr>
  </w:style>
  <w:style w:type="paragraph" w:styleId="HTML1">
    <w:name w:val="HTML Address"/>
    <w:basedOn w:val="aa"/>
    <w:link w:val="HTML2"/>
    <w:rsid w:val="00F31334"/>
    <w:pPr>
      <w:jc w:val="left"/>
    </w:pPr>
    <w:rPr>
      <w:rFonts w:ascii="Calibri" w:eastAsia="Times New Roman" w:hAnsi="Calibri"/>
      <w:i/>
      <w:iCs/>
      <w:sz w:val="24"/>
      <w:szCs w:val="24"/>
      <w:lang w:val="en-US" w:eastAsia="en-US" w:bidi="en-US"/>
    </w:rPr>
  </w:style>
  <w:style w:type="character" w:customStyle="1" w:styleId="HTML2">
    <w:name w:val="Адрес HTML Знак"/>
    <w:basedOn w:val="ab"/>
    <w:link w:val="HTML1"/>
    <w:rsid w:val="00F31334"/>
    <w:rPr>
      <w:rFonts w:ascii="Calibri" w:eastAsia="Times New Roman" w:hAnsi="Calibri"/>
      <w:i/>
      <w:iCs/>
      <w:sz w:val="24"/>
      <w:szCs w:val="24"/>
      <w:lang w:val="en-US" w:eastAsia="en-US" w:bidi="en-US"/>
    </w:rPr>
  </w:style>
  <w:style w:type="paragraph" w:styleId="affffffffffff8">
    <w:name w:val="Date"/>
    <w:basedOn w:val="aa"/>
    <w:next w:val="aa"/>
    <w:link w:val="affffffffffff9"/>
    <w:uiPriority w:val="99"/>
    <w:rsid w:val="00F31334"/>
    <w:pPr>
      <w:jc w:val="left"/>
    </w:pPr>
    <w:rPr>
      <w:rFonts w:ascii="Calibri" w:eastAsia="Times New Roman" w:hAnsi="Calibri"/>
      <w:sz w:val="24"/>
      <w:szCs w:val="24"/>
      <w:lang w:val="en-US" w:eastAsia="en-US" w:bidi="en-US"/>
    </w:rPr>
  </w:style>
  <w:style w:type="character" w:customStyle="1" w:styleId="affffffffffff9">
    <w:name w:val="Дата Знак"/>
    <w:basedOn w:val="ab"/>
    <w:link w:val="affffffffffff8"/>
    <w:uiPriority w:val="99"/>
    <w:rsid w:val="00F31334"/>
    <w:rPr>
      <w:rFonts w:ascii="Calibri" w:eastAsia="Times New Roman" w:hAnsi="Calibri"/>
      <w:sz w:val="24"/>
      <w:szCs w:val="24"/>
      <w:lang w:val="en-US" w:eastAsia="en-US" w:bidi="en-US"/>
    </w:rPr>
  </w:style>
  <w:style w:type="paragraph" w:styleId="affffffffffffa">
    <w:name w:val="Note Heading"/>
    <w:basedOn w:val="aa"/>
    <w:next w:val="aa"/>
    <w:link w:val="affffffffffffb"/>
    <w:rsid w:val="00F31334"/>
    <w:pPr>
      <w:jc w:val="left"/>
    </w:pPr>
    <w:rPr>
      <w:rFonts w:ascii="Calibri" w:eastAsia="Times New Roman" w:hAnsi="Calibri"/>
      <w:sz w:val="24"/>
      <w:szCs w:val="24"/>
      <w:lang w:val="en-US" w:eastAsia="en-US" w:bidi="en-US"/>
    </w:rPr>
  </w:style>
  <w:style w:type="character" w:customStyle="1" w:styleId="affffffffffffb">
    <w:name w:val="Заголовок записки Знак"/>
    <w:basedOn w:val="ab"/>
    <w:link w:val="affffffffffffa"/>
    <w:rsid w:val="00F31334"/>
    <w:rPr>
      <w:rFonts w:ascii="Calibri" w:eastAsia="Times New Roman" w:hAnsi="Calibri"/>
      <w:sz w:val="24"/>
      <w:szCs w:val="24"/>
      <w:lang w:val="en-US" w:eastAsia="en-US" w:bidi="en-US"/>
    </w:rPr>
  </w:style>
  <w:style w:type="paragraph" w:styleId="2fff5">
    <w:name w:val="Body Text First Indent 2"/>
    <w:basedOn w:val="aff"/>
    <w:link w:val="2fff6"/>
    <w:rsid w:val="00F31334"/>
    <w:pPr>
      <w:tabs>
        <w:tab w:val="clear" w:pos="567"/>
      </w:tabs>
      <w:autoSpaceDE/>
      <w:autoSpaceDN/>
      <w:spacing w:after="120"/>
      <w:ind w:left="283" w:firstLine="210"/>
      <w:jc w:val="left"/>
    </w:pPr>
    <w:rPr>
      <w:rFonts w:ascii="Calibri" w:hAnsi="Calibri"/>
      <w:lang w:val="en-US" w:eastAsia="en-US" w:bidi="en-US"/>
    </w:rPr>
  </w:style>
  <w:style w:type="character" w:customStyle="1" w:styleId="2fff6">
    <w:name w:val="Красная строка 2 Знак"/>
    <w:basedOn w:val="aff0"/>
    <w:link w:val="2fff5"/>
    <w:rsid w:val="00F31334"/>
    <w:rPr>
      <w:rFonts w:ascii="Calibri" w:eastAsia="Times New Roman" w:hAnsi="Calibri"/>
      <w:sz w:val="24"/>
      <w:szCs w:val="24"/>
      <w:lang w:val="en-US" w:eastAsia="en-US" w:bidi="en-US"/>
    </w:rPr>
  </w:style>
  <w:style w:type="paragraph" w:styleId="affffffffffffc">
    <w:name w:val="Signature"/>
    <w:basedOn w:val="aa"/>
    <w:link w:val="affffffffffffd"/>
    <w:rsid w:val="00F31334"/>
    <w:pPr>
      <w:ind w:left="4252"/>
      <w:jc w:val="left"/>
    </w:pPr>
    <w:rPr>
      <w:rFonts w:ascii="Calibri" w:eastAsia="Times New Roman" w:hAnsi="Calibri"/>
      <w:sz w:val="24"/>
      <w:szCs w:val="24"/>
      <w:lang w:val="en-US" w:eastAsia="en-US" w:bidi="en-US"/>
    </w:rPr>
  </w:style>
  <w:style w:type="character" w:customStyle="1" w:styleId="affffffffffffd">
    <w:name w:val="Подпись Знак"/>
    <w:basedOn w:val="ab"/>
    <w:link w:val="affffffffffffc"/>
    <w:rsid w:val="00F31334"/>
    <w:rPr>
      <w:rFonts w:ascii="Calibri" w:eastAsia="Times New Roman" w:hAnsi="Calibri"/>
      <w:sz w:val="24"/>
      <w:szCs w:val="24"/>
      <w:lang w:val="en-US" w:eastAsia="en-US" w:bidi="en-US"/>
    </w:rPr>
  </w:style>
  <w:style w:type="paragraph" w:styleId="affffffffffffe">
    <w:name w:val="List Continue"/>
    <w:basedOn w:val="aa"/>
    <w:rsid w:val="00F31334"/>
    <w:pPr>
      <w:spacing w:after="120"/>
      <w:ind w:left="283"/>
      <w:jc w:val="left"/>
    </w:pPr>
    <w:rPr>
      <w:rFonts w:ascii="Calibri" w:eastAsia="Times New Roman" w:hAnsi="Calibri"/>
      <w:sz w:val="24"/>
      <w:szCs w:val="24"/>
      <w:lang w:val="en-US" w:eastAsia="en-US" w:bidi="en-US"/>
    </w:rPr>
  </w:style>
  <w:style w:type="paragraph" w:styleId="2fff7">
    <w:name w:val="List Continue 2"/>
    <w:basedOn w:val="aa"/>
    <w:rsid w:val="00F31334"/>
    <w:pPr>
      <w:spacing w:after="120"/>
      <w:ind w:left="566"/>
      <w:jc w:val="left"/>
    </w:pPr>
    <w:rPr>
      <w:rFonts w:ascii="Calibri" w:eastAsia="Times New Roman" w:hAnsi="Calibri"/>
      <w:sz w:val="24"/>
      <w:szCs w:val="24"/>
      <w:lang w:val="en-US" w:eastAsia="en-US" w:bidi="en-US"/>
    </w:rPr>
  </w:style>
  <w:style w:type="paragraph" w:styleId="3fc">
    <w:name w:val="List Continue 3"/>
    <w:basedOn w:val="aa"/>
    <w:rsid w:val="00F31334"/>
    <w:pPr>
      <w:spacing w:after="120"/>
      <w:ind w:left="849"/>
      <w:jc w:val="left"/>
    </w:pPr>
    <w:rPr>
      <w:rFonts w:ascii="Calibri" w:eastAsia="Times New Roman" w:hAnsi="Calibri"/>
      <w:sz w:val="24"/>
      <w:szCs w:val="24"/>
      <w:lang w:val="en-US" w:eastAsia="en-US" w:bidi="en-US"/>
    </w:rPr>
  </w:style>
  <w:style w:type="paragraph" w:styleId="4f0">
    <w:name w:val="List Continue 4"/>
    <w:basedOn w:val="aa"/>
    <w:rsid w:val="00F31334"/>
    <w:pPr>
      <w:spacing w:after="120"/>
      <w:ind w:left="1132"/>
      <w:jc w:val="left"/>
    </w:pPr>
    <w:rPr>
      <w:rFonts w:ascii="Calibri" w:eastAsia="Times New Roman" w:hAnsi="Calibri"/>
      <w:sz w:val="24"/>
      <w:szCs w:val="24"/>
      <w:lang w:val="en-US" w:eastAsia="en-US" w:bidi="en-US"/>
    </w:rPr>
  </w:style>
  <w:style w:type="paragraph" w:styleId="5c">
    <w:name w:val="List Continue 5"/>
    <w:basedOn w:val="aa"/>
    <w:rsid w:val="00F31334"/>
    <w:pPr>
      <w:spacing w:after="120"/>
      <w:ind w:left="1415"/>
      <w:jc w:val="left"/>
    </w:pPr>
    <w:rPr>
      <w:rFonts w:ascii="Calibri" w:eastAsia="Times New Roman" w:hAnsi="Calibri"/>
      <w:sz w:val="24"/>
      <w:szCs w:val="24"/>
      <w:lang w:val="en-US" w:eastAsia="en-US" w:bidi="en-US"/>
    </w:rPr>
  </w:style>
  <w:style w:type="paragraph" w:styleId="afffffffffffff">
    <w:name w:val="Closing"/>
    <w:basedOn w:val="aa"/>
    <w:link w:val="afffffffffffff0"/>
    <w:rsid w:val="00F31334"/>
    <w:pPr>
      <w:ind w:left="4252"/>
      <w:jc w:val="left"/>
    </w:pPr>
    <w:rPr>
      <w:rFonts w:ascii="Calibri" w:eastAsia="Times New Roman" w:hAnsi="Calibri"/>
      <w:sz w:val="24"/>
      <w:szCs w:val="24"/>
      <w:lang w:val="en-US" w:eastAsia="en-US" w:bidi="en-US"/>
    </w:rPr>
  </w:style>
  <w:style w:type="character" w:customStyle="1" w:styleId="afffffffffffff0">
    <w:name w:val="Прощание Знак"/>
    <w:basedOn w:val="ab"/>
    <w:link w:val="afffffffffffff"/>
    <w:rsid w:val="00F31334"/>
    <w:rPr>
      <w:rFonts w:ascii="Calibri" w:eastAsia="Times New Roman" w:hAnsi="Calibri"/>
      <w:sz w:val="24"/>
      <w:szCs w:val="24"/>
      <w:lang w:val="en-US" w:eastAsia="en-US" w:bidi="en-US"/>
    </w:rPr>
  </w:style>
  <w:style w:type="paragraph" w:styleId="3fd">
    <w:name w:val="List 3"/>
    <w:basedOn w:val="aa"/>
    <w:uiPriority w:val="99"/>
    <w:rsid w:val="00F31334"/>
    <w:pPr>
      <w:ind w:left="849" w:hanging="283"/>
      <w:jc w:val="left"/>
    </w:pPr>
    <w:rPr>
      <w:rFonts w:ascii="Calibri" w:eastAsia="Times New Roman" w:hAnsi="Calibri"/>
      <w:sz w:val="24"/>
      <w:szCs w:val="24"/>
      <w:lang w:val="en-US" w:eastAsia="en-US" w:bidi="en-US"/>
    </w:rPr>
  </w:style>
  <w:style w:type="paragraph" w:styleId="4f1">
    <w:name w:val="List 4"/>
    <w:basedOn w:val="aa"/>
    <w:rsid w:val="00F31334"/>
    <w:pPr>
      <w:ind w:left="1132" w:hanging="283"/>
      <w:jc w:val="left"/>
    </w:pPr>
    <w:rPr>
      <w:rFonts w:ascii="Calibri" w:eastAsia="Times New Roman" w:hAnsi="Calibri"/>
      <w:sz w:val="24"/>
      <w:szCs w:val="24"/>
      <w:lang w:val="en-US" w:eastAsia="en-US" w:bidi="en-US"/>
    </w:rPr>
  </w:style>
  <w:style w:type="paragraph" w:styleId="5d">
    <w:name w:val="List 5"/>
    <w:basedOn w:val="aa"/>
    <w:rsid w:val="00F31334"/>
    <w:pPr>
      <w:ind w:left="1415" w:hanging="283"/>
      <w:jc w:val="left"/>
    </w:pPr>
    <w:rPr>
      <w:rFonts w:ascii="Calibri" w:eastAsia="Times New Roman" w:hAnsi="Calibri"/>
      <w:sz w:val="24"/>
      <w:szCs w:val="24"/>
      <w:lang w:val="en-US" w:eastAsia="en-US" w:bidi="en-US"/>
    </w:rPr>
  </w:style>
  <w:style w:type="paragraph" w:styleId="afffffffffffff1">
    <w:name w:val="macro"/>
    <w:link w:val="afffffffffffff2"/>
    <w:rsid w:val="00F31334"/>
    <w:pPr>
      <w:tabs>
        <w:tab w:val="left" w:pos="480"/>
        <w:tab w:val="left" w:pos="960"/>
        <w:tab w:val="left" w:pos="1440"/>
        <w:tab w:val="left" w:pos="1920"/>
        <w:tab w:val="left" w:pos="2400"/>
        <w:tab w:val="left" w:pos="2880"/>
        <w:tab w:val="left" w:pos="3360"/>
        <w:tab w:val="left" w:pos="3840"/>
        <w:tab w:val="left" w:pos="4320"/>
      </w:tabs>
      <w:spacing w:after="200" w:line="276" w:lineRule="auto"/>
    </w:pPr>
    <w:rPr>
      <w:rFonts w:ascii="Courier New" w:eastAsia="Times New Roman" w:hAnsi="Courier New" w:cs="Courier New"/>
      <w:sz w:val="22"/>
      <w:szCs w:val="22"/>
    </w:rPr>
  </w:style>
  <w:style w:type="character" w:customStyle="1" w:styleId="afffffffffffff2">
    <w:name w:val="Текст макроса Знак"/>
    <w:basedOn w:val="ab"/>
    <w:link w:val="afffffffffffff1"/>
    <w:rsid w:val="00F31334"/>
    <w:rPr>
      <w:rFonts w:ascii="Courier New" w:eastAsia="Times New Roman" w:hAnsi="Courier New" w:cs="Courier New"/>
      <w:sz w:val="22"/>
      <w:szCs w:val="22"/>
    </w:rPr>
  </w:style>
  <w:style w:type="paragraph" w:styleId="2fff8">
    <w:name w:val="index 2"/>
    <w:basedOn w:val="aa"/>
    <w:next w:val="aa"/>
    <w:autoRedefine/>
    <w:rsid w:val="00F31334"/>
    <w:pPr>
      <w:ind w:left="480" w:hanging="240"/>
      <w:jc w:val="left"/>
    </w:pPr>
    <w:rPr>
      <w:rFonts w:ascii="Calibri" w:eastAsia="Times New Roman" w:hAnsi="Calibri"/>
      <w:sz w:val="24"/>
      <w:szCs w:val="24"/>
      <w:lang w:val="en-US" w:eastAsia="en-US" w:bidi="en-US"/>
    </w:rPr>
  </w:style>
  <w:style w:type="paragraph" w:styleId="3fe">
    <w:name w:val="index 3"/>
    <w:basedOn w:val="aa"/>
    <w:next w:val="aa"/>
    <w:autoRedefine/>
    <w:rsid w:val="00F31334"/>
    <w:pPr>
      <w:ind w:left="720" w:hanging="240"/>
      <w:jc w:val="left"/>
    </w:pPr>
    <w:rPr>
      <w:rFonts w:ascii="Calibri" w:eastAsia="Times New Roman" w:hAnsi="Calibri"/>
      <w:sz w:val="24"/>
      <w:szCs w:val="24"/>
      <w:lang w:val="en-US" w:eastAsia="en-US" w:bidi="en-US"/>
    </w:rPr>
  </w:style>
  <w:style w:type="paragraph" w:styleId="4f2">
    <w:name w:val="index 4"/>
    <w:basedOn w:val="aa"/>
    <w:next w:val="aa"/>
    <w:autoRedefine/>
    <w:rsid w:val="00F31334"/>
    <w:pPr>
      <w:ind w:left="960" w:hanging="240"/>
      <w:jc w:val="left"/>
    </w:pPr>
    <w:rPr>
      <w:rFonts w:ascii="Calibri" w:eastAsia="Times New Roman" w:hAnsi="Calibri"/>
      <w:sz w:val="24"/>
      <w:szCs w:val="24"/>
      <w:lang w:val="en-US" w:eastAsia="en-US" w:bidi="en-US"/>
    </w:rPr>
  </w:style>
  <w:style w:type="paragraph" w:styleId="5e">
    <w:name w:val="index 5"/>
    <w:basedOn w:val="aa"/>
    <w:next w:val="aa"/>
    <w:autoRedefine/>
    <w:rsid w:val="00F31334"/>
    <w:pPr>
      <w:ind w:left="1200" w:hanging="240"/>
      <w:jc w:val="left"/>
    </w:pPr>
    <w:rPr>
      <w:rFonts w:ascii="Calibri" w:eastAsia="Times New Roman" w:hAnsi="Calibri"/>
      <w:sz w:val="24"/>
      <w:szCs w:val="24"/>
      <w:lang w:val="en-US" w:eastAsia="en-US" w:bidi="en-US"/>
    </w:rPr>
  </w:style>
  <w:style w:type="paragraph" w:styleId="6f0">
    <w:name w:val="index 6"/>
    <w:basedOn w:val="aa"/>
    <w:next w:val="aa"/>
    <w:autoRedefine/>
    <w:rsid w:val="00F31334"/>
    <w:pPr>
      <w:ind w:left="1440" w:hanging="240"/>
      <w:jc w:val="left"/>
    </w:pPr>
    <w:rPr>
      <w:rFonts w:ascii="Calibri" w:eastAsia="Times New Roman" w:hAnsi="Calibri"/>
      <w:sz w:val="24"/>
      <w:szCs w:val="24"/>
      <w:lang w:val="en-US" w:eastAsia="en-US" w:bidi="en-US"/>
    </w:rPr>
  </w:style>
  <w:style w:type="paragraph" w:styleId="7e">
    <w:name w:val="index 7"/>
    <w:basedOn w:val="aa"/>
    <w:next w:val="aa"/>
    <w:autoRedefine/>
    <w:rsid w:val="00F31334"/>
    <w:pPr>
      <w:ind w:left="1680" w:hanging="240"/>
      <w:jc w:val="left"/>
    </w:pPr>
    <w:rPr>
      <w:rFonts w:ascii="Calibri" w:eastAsia="Times New Roman" w:hAnsi="Calibri"/>
      <w:sz w:val="24"/>
      <w:szCs w:val="24"/>
      <w:lang w:val="en-US" w:eastAsia="en-US" w:bidi="en-US"/>
    </w:rPr>
  </w:style>
  <w:style w:type="paragraph" w:styleId="8c">
    <w:name w:val="index 8"/>
    <w:basedOn w:val="aa"/>
    <w:next w:val="aa"/>
    <w:autoRedefine/>
    <w:rsid w:val="00F31334"/>
    <w:pPr>
      <w:ind w:left="1920" w:hanging="240"/>
      <w:jc w:val="left"/>
    </w:pPr>
    <w:rPr>
      <w:rFonts w:ascii="Calibri" w:eastAsia="Times New Roman" w:hAnsi="Calibri"/>
      <w:sz w:val="24"/>
      <w:szCs w:val="24"/>
      <w:lang w:val="en-US" w:eastAsia="en-US" w:bidi="en-US"/>
    </w:rPr>
  </w:style>
  <w:style w:type="paragraph" w:styleId="96">
    <w:name w:val="index 9"/>
    <w:basedOn w:val="aa"/>
    <w:next w:val="aa"/>
    <w:autoRedefine/>
    <w:rsid w:val="00F31334"/>
    <w:pPr>
      <w:ind w:left="2160" w:hanging="240"/>
      <w:jc w:val="left"/>
    </w:pPr>
    <w:rPr>
      <w:rFonts w:ascii="Calibri" w:eastAsia="Times New Roman" w:hAnsi="Calibri"/>
      <w:sz w:val="24"/>
      <w:szCs w:val="24"/>
      <w:lang w:val="en-US" w:eastAsia="en-US" w:bidi="en-US"/>
    </w:rPr>
  </w:style>
  <w:style w:type="paragraph" w:styleId="afffffffffffff3">
    <w:name w:val="Message Header"/>
    <w:basedOn w:val="aa"/>
    <w:link w:val="afffffffffffff4"/>
    <w:rsid w:val="00F31334"/>
    <w:pPr>
      <w:pBdr>
        <w:top w:val="single" w:sz="6" w:space="1" w:color="auto"/>
        <w:left w:val="single" w:sz="6" w:space="1" w:color="auto"/>
        <w:bottom w:val="single" w:sz="6" w:space="1" w:color="auto"/>
        <w:right w:val="single" w:sz="6" w:space="1" w:color="auto"/>
      </w:pBdr>
      <w:shd w:val="pct20" w:color="auto" w:fill="auto"/>
      <w:ind w:left="1134" w:hanging="1134"/>
      <w:jc w:val="left"/>
    </w:pPr>
    <w:rPr>
      <w:rFonts w:ascii="Times New Roman" w:eastAsia="Times New Roman" w:hAnsi="Times New Roman" w:cs="Arial"/>
      <w:sz w:val="24"/>
      <w:szCs w:val="24"/>
      <w:lang w:val="en-US" w:eastAsia="en-US" w:bidi="en-US"/>
    </w:rPr>
  </w:style>
  <w:style w:type="character" w:customStyle="1" w:styleId="afffffffffffff4">
    <w:name w:val="Шапка Знак"/>
    <w:basedOn w:val="ab"/>
    <w:link w:val="afffffffffffff3"/>
    <w:rsid w:val="00F31334"/>
    <w:rPr>
      <w:rFonts w:ascii="Times New Roman" w:eastAsia="Times New Roman" w:hAnsi="Times New Roman" w:cs="Arial"/>
      <w:sz w:val="24"/>
      <w:szCs w:val="24"/>
      <w:shd w:val="pct20" w:color="auto" w:fill="auto"/>
      <w:lang w:val="en-US" w:eastAsia="en-US" w:bidi="en-US"/>
    </w:rPr>
  </w:style>
  <w:style w:type="paragraph" w:styleId="afffffffffffff5">
    <w:name w:val="E-mail Signature"/>
    <w:basedOn w:val="aa"/>
    <w:link w:val="afffffffffffff6"/>
    <w:rsid w:val="00F31334"/>
    <w:pPr>
      <w:jc w:val="left"/>
    </w:pPr>
    <w:rPr>
      <w:rFonts w:ascii="Calibri" w:eastAsia="Times New Roman" w:hAnsi="Calibri"/>
      <w:sz w:val="24"/>
      <w:szCs w:val="24"/>
      <w:lang w:val="en-US" w:eastAsia="en-US" w:bidi="en-US"/>
    </w:rPr>
  </w:style>
  <w:style w:type="character" w:customStyle="1" w:styleId="afffffffffffff6">
    <w:name w:val="Электронная подпись Знак"/>
    <w:basedOn w:val="ab"/>
    <w:link w:val="afffffffffffff5"/>
    <w:rsid w:val="00F31334"/>
    <w:rPr>
      <w:rFonts w:ascii="Calibri" w:eastAsia="Times New Roman" w:hAnsi="Calibri"/>
      <w:sz w:val="24"/>
      <w:szCs w:val="24"/>
      <w:lang w:val="en-US" w:eastAsia="en-US" w:bidi="en-US"/>
    </w:rPr>
  </w:style>
  <w:style w:type="paragraph" w:customStyle="1" w:styleId="xl39">
    <w:name w:val="xl39"/>
    <w:basedOn w:val="aa"/>
    <w:uiPriority w:val="99"/>
    <w:rsid w:val="00F31334"/>
    <w:pPr>
      <w:pBdr>
        <w:right w:val="single" w:sz="4" w:space="0" w:color="auto"/>
      </w:pBdr>
      <w:spacing w:before="100" w:beforeAutospacing="1" w:after="100" w:afterAutospacing="1"/>
      <w:jc w:val="center"/>
    </w:pPr>
    <w:rPr>
      <w:rFonts w:ascii="Calibri" w:eastAsia="Times New Roman" w:hAnsi="Calibri"/>
      <w:sz w:val="24"/>
      <w:szCs w:val="24"/>
      <w:lang w:val="en-US" w:eastAsia="en-US" w:bidi="en-US"/>
    </w:rPr>
  </w:style>
  <w:style w:type="paragraph" w:customStyle="1" w:styleId="xl40">
    <w:name w:val="xl40"/>
    <w:basedOn w:val="aa"/>
    <w:uiPriority w:val="99"/>
    <w:rsid w:val="00F31334"/>
    <w:pPr>
      <w:spacing w:before="100" w:beforeAutospacing="1" w:after="100" w:afterAutospacing="1"/>
      <w:jc w:val="center"/>
    </w:pPr>
    <w:rPr>
      <w:rFonts w:ascii="Calibri" w:eastAsia="Times New Roman" w:hAnsi="Calibri"/>
      <w:color w:val="FF0000"/>
      <w:sz w:val="18"/>
      <w:szCs w:val="18"/>
      <w:lang w:val="en-US" w:eastAsia="en-US" w:bidi="en-US"/>
    </w:rPr>
  </w:style>
  <w:style w:type="paragraph" w:customStyle="1" w:styleId="xl41">
    <w:name w:val="xl41"/>
    <w:basedOn w:val="aa"/>
    <w:uiPriority w:val="99"/>
    <w:rsid w:val="00F31334"/>
    <w:pPr>
      <w:pBdr>
        <w:top w:val="single" w:sz="4" w:space="0" w:color="auto"/>
        <w:left w:val="single" w:sz="4" w:space="0" w:color="auto"/>
      </w:pBdr>
      <w:spacing w:before="100" w:beforeAutospacing="1" w:after="100" w:afterAutospacing="1"/>
      <w:jc w:val="center"/>
    </w:pPr>
    <w:rPr>
      <w:rFonts w:ascii="Calibri" w:eastAsia="Times New Roman" w:hAnsi="Calibri"/>
      <w:color w:val="FF0000"/>
      <w:sz w:val="18"/>
      <w:szCs w:val="18"/>
      <w:lang w:val="en-US" w:eastAsia="en-US" w:bidi="en-US"/>
    </w:rPr>
  </w:style>
  <w:style w:type="paragraph" w:customStyle="1" w:styleId="xl42">
    <w:name w:val="xl42"/>
    <w:basedOn w:val="aa"/>
    <w:uiPriority w:val="99"/>
    <w:rsid w:val="00F31334"/>
    <w:pPr>
      <w:pBdr>
        <w:top w:val="single" w:sz="4" w:space="0" w:color="auto"/>
      </w:pBdr>
      <w:spacing w:before="100" w:beforeAutospacing="1" w:after="100" w:afterAutospacing="1"/>
      <w:jc w:val="center"/>
    </w:pPr>
    <w:rPr>
      <w:rFonts w:ascii="Calibri" w:eastAsia="Times New Roman" w:hAnsi="Calibri"/>
      <w:color w:val="FF0000"/>
      <w:sz w:val="18"/>
      <w:szCs w:val="18"/>
      <w:lang w:val="en-US" w:eastAsia="en-US" w:bidi="en-US"/>
    </w:rPr>
  </w:style>
  <w:style w:type="paragraph" w:customStyle="1" w:styleId="xl43">
    <w:name w:val="xl43"/>
    <w:basedOn w:val="aa"/>
    <w:uiPriority w:val="99"/>
    <w:rsid w:val="00F31334"/>
    <w:pPr>
      <w:pBdr>
        <w:top w:val="single" w:sz="4" w:space="0" w:color="auto"/>
        <w:right w:val="single" w:sz="4" w:space="0" w:color="auto"/>
      </w:pBdr>
      <w:spacing w:before="100" w:beforeAutospacing="1" w:after="100" w:afterAutospacing="1"/>
      <w:jc w:val="center"/>
    </w:pPr>
    <w:rPr>
      <w:rFonts w:ascii="Calibri" w:eastAsia="Times New Roman" w:hAnsi="Calibri"/>
      <w:color w:val="FF0000"/>
      <w:sz w:val="18"/>
      <w:szCs w:val="18"/>
      <w:lang w:val="en-US" w:eastAsia="en-US" w:bidi="en-US"/>
    </w:rPr>
  </w:style>
  <w:style w:type="paragraph" w:customStyle="1" w:styleId="xl44">
    <w:name w:val="xl44"/>
    <w:basedOn w:val="aa"/>
    <w:uiPriority w:val="99"/>
    <w:rsid w:val="00F31334"/>
    <w:pPr>
      <w:pBdr>
        <w:left w:val="single" w:sz="4" w:space="0" w:color="auto"/>
      </w:pBdr>
      <w:spacing w:before="100" w:beforeAutospacing="1" w:after="100" w:afterAutospacing="1"/>
      <w:jc w:val="center"/>
    </w:pPr>
    <w:rPr>
      <w:rFonts w:ascii="Calibri" w:eastAsia="Times New Roman" w:hAnsi="Calibri"/>
      <w:color w:val="FF0000"/>
      <w:sz w:val="18"/>
      <w:szCs w:val="18"/>
      <w:lang w:val="en-US" w:eastAsia="en-US" w:bidi="en-US"/>
    </w:rPr>
  </w:style>
  <w:style w:type="paragraph" w:customStyle="1" w:styleId="xl45">
    <w:name w:val="xl45"/>
    <w:basedOn w:val="aa"/>
    <w:uiPriority w:val="99"/>
    <w:rsid w:val="00F31334"/>
    <w:pPr>
      <w:pBdr>
        <w:right w:val="single" w:sz="4" w:space="0" w:color="auto"/>
      </w:pBdr>
      <w:spacing w:before="100" w:beforeAutospacing="1" w:after="100" w:afterAutospacing="1"/>
      <w:jc w:val="center"/>
    </w:pPr>
    <w:rPr>
      <w:rFonts w:ascii="Calibri" w:eastAsia="Times New Roman" w:hAnsi="Calibri"/>
      <w:color w:val="FF0000"/>
      <w:sz w:val="18"/>
      <w:szCs w:val="18"/>
      <w:lang w:val="en-US" w:eastAsia="en-US" w:bidi="en-US"/>
    </w:rPr>
  </w:style>
  <w:style w:type="paragraph" w:customStyle="1" w:styleId="xl47">
    <w:name w:val="xl47"/>
    <w:basedOn w:val="aa"/>
    <w:uiPriority w:val="99"/>
    <w:rsid w:val="00F31334"/>
    <w:pPr>
      <w:pBdr>
        <w:bottom w:val="single" w:sz="4" w:space="0" w:color="auto"/>
        <w:right w:val="single" w:sz="4" w:space="0" w:color="auto"/>
      </w:pBdr>
      <w:spacing w:before="100" w:beforeAutospacing="1" w:after="100" w:afterAutospacing="1"/>
      <w:jc w:val="left"/>
      <w:textAlignment w:val="top"/>
    </w:pPr>
    <w:rPr>
      <w:rFonts w:ascii="Calibri" w:eastAsia="Times New Roman" w:hAnsi="Calibri"/>
      <w:sz w:val="18"/>
      <w:szCs w:val="18"/>
      <w:lang w:val="en-US" w:eastAsia="en-US" w:bidi="en-US"/>
    </w:rPr>
  </w:style>
  <w:style w:type="paragraph" w:customStyle="1" w:styleId="xl48">
    <w:name w:val="xl48"/>
    <w:basedOn w:val="aa"/>
    <w:uiPriority w:val="99"/>
    <w:rsid w:val="00F31334"/>
    <w:pPr>
      <w:pBdr>
        <w:top w:val="single" w:sz="4" w:space="0" w:color="auto"/>
        <w:right w:val="single" w:sz="4" w:space="0" w:color="auto"/>
      </w:pBdr>
      <w:spacing w:before="100" w:beforeAutospacing="1" w:after="100" w:afterAutospacing="1"/>
      <w:jc w:val="center"/>
    </w:pPr>
    <w:rPr>
      <w:rFonts w:ascii="Calibri" w:eastAsia="Times New Roman" w:hAnsi="Calibri"/>
      <w:sz w:val="24"/>
      <w:szCs w:val="24"/>
      <w:lang w:val="en-US" w:eastAsia="en-US" w:bidi="en-US"/>
    </w:rPr>
  </w:style>
  <w:style w:type="paragraph" w:customStyle="1" w:styleId="xl49">
    <w:name w:val="xl49"/>
    <w:basedOn w:val="aa"/>
    <w:uiPriority w:val="99"/>
    <w:rsid w:val="00F31334"/>
    <w:pPr>
      <w:pBdr>
        <w:right w:val="double" w:sz="6" w:space="0" w:color="auto"/>
      </w:pBdr>
      <w:spacing w:before="100" w:beforeAutospacing="1" w:after="100" w:afterAutospacing="1"/>
      <w:jc w:val="left"/>
    </w:pPr>
    <w:rPr>
      <w:rFonts w:ascii="Calibri" w:eastAsia="Times New Roman" w:hAnsi="Calibri"/>
      <w:sz w:val="24"/>
      <w:szCs w:val="24"/>
      <w:lang w:val="en-US" w:eastAsia="en-US" w:bidi="en-US"/>
    </w:rPr>
  </w:style>
  <w:style w:type="paragraph" w:customStyle="1" w:styleId="xl50">
    <w:name w:val="xl50"/>
    <w:basedOn w:val="aa"/>
    <w:uiPriority w:val="99"/>
    <w:rsid w:val="00F31334"/>
    <w:pPr>
      <w:spacing w:before="100" w:beforeAutospacing="1" w:after="100" w:afterAutospacing="1"/>
      <w:jc w:val="center"/>
    </w:pPr>
    <w:rPr>
      <w:rFonts w:ascii="Calibri" w:eastAsia="Times New Roman" w:hAnsi="Calibri"/>
      <w:sz w:val="18"/>
      <w:szCs w:val="18"/>
      <w:lang w:val="en-US" w:eastAsia="en-US" w:bidi="en-US"/>
    </w:rPr>
  </w:style>
  <w:style w:type="paragraph" w:customStyle="1" w:styleId="xl51">
    <w:name w:val="xl51"/>
    <w:basedOn w:val="aa"/>
    <w:uiPriority w:val="99"/>
    <w:rsid w:val="00F31334"/>
    <w:pPr>
      <w:pBdr>
        <w:bottom w:val="double" w:sz="6" w:space="0" w:color="auto"/>
      </w:pBdr>
      <w:spacing w:before="100" w:beforeAutospacing="1" w:after="100" w:afterAutospacing="1"/>
      <w:jc w:val="left"/>
    </w:pPr>
    <w:rPr>
      <w:rFonts w:ascii="Calibri" w:eastAsia="Times New Roman" w:hAnsi="Calibri"/>
      <w:sz w:val="24"/>
      <w:szCs w:val="24"/>
      <w:lang w:val="en-US" w:eastAsia="en-US" w:bidi="en-US"/>
    </w:rPr>
  </w:style>
  <w:style w:type="paragraph" w:customStyle="1" w:styleId="xl52">
    <w:name w:val="xl52"/>
    <w:basedOn w:val="aa"/>
    <w:uiPriority w:val="99"/>
    <w:rsid w:val="00F31334"/>
    <w:pPr>
      <w:pBdr>
        <w:top w:val="single" w:sz="4" w:space="0" w:color="auto"/>
        <w:left w:val="single" w:sz="4" w:space="0" w:color="auto"/>
      </w:pBdr>
      <w:spacing w:before="100" w:beforeAutospacing="1" w:after="100" w:afterAutospacing="1"/>
      <w:jc w:val="center"/>
    </w:pPr>
    <w:rPr>
      <w:rFonts w:ascii="Calibri" w:eastAsia="Times New Roman" w:hAnsi="Calibri"/>
      <w:sz w:val="24"/>
      <w:szCs w:val="24"/>
      <w:lang w:val="en-US" w:eastAsia="en-US" w:bidi="en-US"/>
    </w:rPr>
  </w:style>
  <w:style w:type="paragraph" w:customStyle="1" w:styleId="xl53">
    <w:name w:val="xl53"/>
    <w:basedOn w:val="aa"/>
    <w:uiPriority w:val="99"/>
    <w:rsid w:val="00F31334"/>
    <w:pPr>
      <w:pBdr>
        <w:left w:val="single" w:sz="4" w:space="0" w:color="auto"/>
      </w:pBdr>
      <w:spacing w:before="100" w:beforeAutospacing="1" w:after="100" w:afterAutospacing="1"/>
      <w:jc w:val="center"/>
    </w:pPr>
    <w:rPr>
      <w:rFonts w:ascii="Calibri" w:eastAsia="Times New Roman" w:hAnsi="Calibri"/>
      <w:sz w:val="24"/>
      <w:szCs w:val="24"/>
      <w:lang w:val="en-US" w:eastAsia="en-US" w:bidi="en-US"/>
    </w:rPr>
  </w:style>
  <w:style w:type="paragraph" w:customStyle="1" w:styleId="xl54">
    <w:name w:val="xl54"/>
    <w:basedOn w:val="aa"/>
    <w:uiPriority w:val="99"/>
    <w:rsid w:val="00F31334"/>
    <w:pPr>
      <w:pBdr>
        <w:left w:val="double" w:sz="6" w:space="0" w:color="auto"/>
      </w:pBdr>
      <w:spacing w:before="100" w:beforeAutospacing="1" w:after="100" w:afterAutospacing="1"/>
      <w:jc w:val="left"/>
    </w:pPr>
    <w:rPr>
      <w:rFonts w:ascii="Calibri" w:eastAsia="Times New Roman" w:hAnsi="Calibri"/>
      <w:sz w:val="24"/>
      <w:szCs w:val="24"/>
      <w:lang w:val="en-US" w:eastAsia="en-US" w:bidi="en-US"/>
    </w:rPr>
  </w:style>
  <w:style w:type="paragraph" w:customStyle="1" w:styleId="xl55">
    <w:name w:val="xl55"/>
    <w:basedOn w:val="aa"/>
    <w:uiPriority w:val="99"/>
    <w:rsid w:val="00F31334"/>
    <w:pPr>
      <w:pBdr>
        <w:top w:val="double" w:sz="6" w:space="0" w:color="auto"/>
      </w:pBdr>
      <w:spacing w:before="100" w:beforeAutospacing="1" w:after="100" w:afterAutospacing="1"/>
      <w:jc w:val="left"/>
    </w:pPr>
    <w:rPr>
      <w:rFonts w:ascii="Calibri" w:eastAsia="Times New Roman" w:hAnsi="Calibri"/>
      <w:sz w:val="24"/>
      <w:szCs w:val="24"/>
      <w:lang w:val="en-US" w:eastAsia="en-US" w:bidi="en-US"/>
    </w:rPr>
  </w:style>
  <w:style w:type="paragraph" w:customStyle="1" w:styleId="xl56">
    <w:name w:val="xl56"/>
    <w:basedOn w:val="aa"/>
    <w:uiPriority w:val="99"/>
    <w:rsid w:val="00F31334"/>
    <w:pPr>
      <w:pBdr>
        <w:top w:val="single" w:sz="4" w:space="0" w:color="auto"/>
        <w:left w:val="single" w:sz="4" w:space="0" w:color="auto"/>
      </w:pBdr>
      <w:spacing w:before="100" w:beforeAutospacing="1" w:after="100" w:afterAutospacing="1"/>
      <w:jc w:val="center"/>
      <w:textAlignment w:val="center"/>
    </w:pPr>
    <w:rPr>
      <w:rFonts w:ascii="Calibri" w:eastAsia="Times New Roman" w:hAnsi="Calibri"/>
      <w:sz w:val="18"/>
      <w:szCs w:val="18"/>
      <w:lang w:val="en-US" w:eastAsia="en-US" w:bidi="en-US"/>
    </w:rPr>
  </w:style>
  <w:style w:type="paragraph" w:customStyle="1" w:styleId="xl57">
    <w:name w:val="xl57"/>
    <w:basedOn w:val="aa"/>
    <w:uiPriority w:val="99"/>
    <w:rsid w:val="00F31334"/>
    <w:pPr>
      <w:pBdr>
        <w:top w:val="single" w:sz="4" w:space="0" w:color="auto"/>
      </w:pBdr>
      <w:spacing w:before="100" w:beforeAutospacing="1" w:after="100" w:afterAutospacing="1"/>
      <w:jc w:val="center"/>
      <w:textAlignment w:val="center"/>
    </w:pPr>
    <w:rPr>
      <w:rFonts w:ascii="Calibri" w:eastAsia="Times New Roman" w:hAnsi="Calibri"/>
      <w:sz w:val="18"/>
      <w:szCs w:val="18"/>
      <w:lang w:val="en-US" w:eastAsia="en-US" w:bidi="en-US"/>
    </w:rPr>
  </w:style>
  <w:style w:type="paragraph" w:customStyle="1" w:styleId="xl58">
    <w:name w:val="xl58"/>
    <w:basedOn w:val="aa"/>
    <w:uiPriority w:val="99"/>
    <w:rsid w:val="00F31334"/>
    <w:pPr>
      <w:pBdr>
        <w:top w:val="single" w:sz="4" w:space="0" w:color="auto"/>
        <w:right w:val="single" w:sz="4" w:space="0" w:color="auto"/>
      </w:pBdr>
      <w:spacing w:before="100" w:beforeAutospacing="1" w:after="100" w:afterAutospacing="1"/>
      <w:jc w:val="center"/>
      <w:textAlignment w:val="center"/>
    </w:pPr>
    <w:rPr>
      <w:rFonts w:ascii="Calibri" w:eastAsia="Times New Roman" w:hAnsi="Calibri"/>
      <w:sz w:val="18"/>
      <w:szCs w:val="18"/>
      <w:lang w:val="en-US" w:eastAsia="en-US" w:bidi="en-US"/>
    </w:rPr>
  </w:style>
  <w:style w:type="paragraph" w:customStyle="1" w:styleId="xl59">
    <w:name w:val="xl59"/>
    <w:basedOn w:val="aa"/>
    <w:uiPriority w:val="99"/>
    <w:rsid w:val="00F31334"/>
    <w:pPr>
      <w:pBdr>
        <w:left w:val="single" w:sz="4" w:space="0" w:color="auto"/>
      </w:pBdr>
      <w:spacing w:before="100" w:beforeAutospacing="1" w:after="100" w:afterAutospacing="1"/>
      <w:jc w:val="center"/>
      <w:textAlignment w:val="center"/>
    </w:pPr>
    <w:rPr>
      <w:rFonts w:ascii="Calibri" w:eastAsia="Times New Roman" w:hAnsi="Calibri"/>
      <w:sz w:val="18"/>
      <w:szCs w:val="18"/>
      <w:lang w:val="en-US" w:eastAsia="en-US" w:bidi="en-US"/>
    </w:rPr>
  </w:style>
  <w:style w:type="paragraph" w:customStyle="1" w:styleId="xl60">
    <w:name w:val="xl60"/>
    <w:basedOn w:val="aa"/>
    <w:uiPriority w:val="99"/>
    <w:rsid w:val="00F31334"/>
    <w:pPr>
      <w:spacing w:before="100" w:beforeAutospacing="1" w:after="100" w:afterAutospacing="1"/>
      <w:jc w:val="center"/>
      <w:textAlignment w:val="center"/>
    </w:pPr>
    <w:rPr>
      <w:rFonts w:ascii="Calibri" w:eastAsia="Times New Roman" w:hAnsi="Calibri"/>
      <w:sz w:val="18"/>
      <w:szCs w:val="18"/>
      <w:lang w:val="en-US" w:eastAsia="en-US" w:bidi="en-US"/>
    </w:rPr>
  </w:style>
  <w:style w:type="paragraph" w:customStyle="1" w:styleId="xl62">
    <w:name w:val="xl62"/>
    <w:basedOn w:val="aa"/>
    <w:uiPriority w:val="99"/>
    <w:rsid w:val="00F31334"/>
    <w:pPr>
      <w:pBdr>
        <w:left w:val="single" w:sz="4" w:space="0" w:color="auto"/>
        <w:bottom w:val="double" w:sz="6" w:space="0" w:color="auto"/>
      </w:pBdr>
      <w:spacing w:before="100" w:beforeAutospacing="1" w:after="100" w:afterAutospacing="1"/>
      <w:jc w:val="center"/>
      <w:textAlignment w:val="center"/>
    </w:pPr>
    <w:rPr>
      <w:rFonts w:ascii="Calibri" w:eastAsia="Times New Roman" w:hAnsi="Calibri"/>
      <w:sz w:val="18"/>
      <w:szCs w:val="18"/>
      <w:lang w:val="en-US" w:eastAsia="en-US" w:bidi="en-US"/>
    </w:rPr>
  </w:style>
  <w:style w:type="paragraph" w:customStyle="1" w:styleId="Bullet0">
    <w:name w:val="Bullet Знак Знак Знак Знак"/>
    <w:basedOn w:val="aff1"/>
    <w:rsid w:val="00F31334"/>
    <w:pPr>
      <w:tabs>
        <w:tab w:val="num" w:pos="1623"/>
      </w:tabs>
      <w:spacing w:before="120" w:after="0"/>
      <w:ind w:left="1623" w:hanging="363"/>
      <w:jc w:val="left"/>
    </w:pPr>
    <w:rPr>
      <w:rFonts w:ascii="Times New Roman" w:hAnsi="Times New Roman" w:cs="Arial"/>
      <w:sz w:val="24"/>
      <w:lang w:val="en-US" w:eastAsia="en-US" w:bidi="en-US"/>
    </w:rPr>
  </w:style>
  <w:style w:type="paragraph" w:customStyle="1" w:styleId="IN2A">
    <w:name w:val="IN2A"/>
    <w:basedOn w:val="aa"/>
    <w:autoRedefine/>
    <w:uiPriority w:val="99"/>
    <w:rsid w:val="00F31334"/>
    <w:pPr>
      <w:shd w:val="clear" w:color="auto" w:fill="FFFFFF"/>
      <w:ind w:right="-86"/>
      <w:jc w:val="center"/>
    </w:pPr>
    <w:rPr>
      <w:rFonts w:ascii="Times New Roman" w:eastAsia="Times/Kazakh" w:hAnsi="Times New Roman" w:cs="Arial"/>
      <w:caps/>
      <w:sz w:val="24"/>
      <w:lang w:val="en-US" w:eastAsia="en-US" w:bidi="en-US"/>
    </w:rPr>
  </w:style>
  <w:style w:type="paragraph" w:customStyle="1" w:styleId="1fffb">
    <w:name w:val="Стиль1 Знак Знак"/>
    <w:basedOn w:val="aa"/>
    <w:next w:val="aa"/>
    <w:link w:val="1fffc"/>
    <w:rsid w:val="00F31334"/>
    <w:pPr>
      <w:keepNext/>
      <w:spacing w:line="360" w:lineRule="auto"/>
      <w:ind w:firstLine="737"/>
    </w:pPr>
    <w:rPr>
      <w:rFonts w:ascii="Times New Roman" w:eastAsia="Times New Roman" w:hAnsi="Times New Roman"/>
      <w:sz w:val="24"/>
      <w:szCs w:val="24"/>
      <w:lang w:val="en-US" w:eastAsia="en-US" w:bidi="en-US"/>
    </w:rPr>
  </w:style>
  <w:style w:type="character" w:customStyle="1" w:styleId="1fffc">
    <w:name w:val="Стиль1 Знак Знак Знак"/>
    <w:link w:val="1fffb"/>
    <w:rsid w:val="00F31334"/>
    <w:rPr>
      <w:rFonts w:ascii="Times New Roman" w:eastAsia="Times New Roman" w:hAnsi="Times New Roman"/>
      <w:sz w:val="24"/>
      <w:szCs w:val="24"/>
      <w:lang w:val="en-US" w:eastAsia="en-US" w:bidi="en-US"/>
    </w:rPr>
  </w:style>
  <w:style w:type="paragraph" w:customStyle="1" w:styleId="afffffffffffff7">
    <w:name w:val="Маркированный точка"/>
    <w:basedOn w:val="1fff7"/>
    <w:autoRedefine/>
    <w:rsid w:val="00F31334"/>
    <w:pPr>
      <w:tabs>
        <w:tab w:val="num" w:pos="360"/>
      </w:tabs>
      <w:spacing w:line="240" w:lineRule="auto"/>
      <w:ind w:left="360" w:firstLine="0"/>
    </w:pPr>
    <w:rPr>
      <w:color w:val="auto"/>
      <w:lang w:val="en-US" w:eastAsia="en-US" w:bidi="en-US"/>
    </w:rPr>
  </w:style>
  <w:style w:type="paragraph" w:customStyle="1" w:styleId="afffffffffffff8">
    <w:name w:val="Лит"/>
    <w:basedOn w:val="aa"/>
    <w:rsid w:val="00F31334"/>
    <w:pPr>
      <w:jc w:val="center"/>
    </w:pPr>
    <w:rPr>
      <w:rFonts w:ascii="Calibri" w:eastAsia="Times New Roman" w:hAnsi="Calibri"/>
      <w:b/>
      <w:sz w:val="24"/>
      <w:lang w:val="en-US" w:eastAsia="en-US" w:bidi="en-US"/>
    </w:rPr>
  </w:style>
  <w:style w:type="paragraph" w:customStyle="1" w:styleId="afffffffffffff9">
    <w:name w:val="Эд_НазваниеРис"/>
    <w:rsid w:val="00F31334"/>
    <w:pPr>
      <w:spacing w:before="120" w:after="120" w:line="276" w:lineRule="auto"/>
      <w:ind w:left="1701" w:hanging="1701"/>
      <w:jc w:val="both"/>
      <w:outlineLvl w:val="8"/>
    </w:pPr>
    <w:rPr>
      <w:rFonts w:eastAsia="Times New Roman"/>
      <w:b/>
      <w:sz w:val="18"/>
      <w:szCs w:val="24"/>
    </w:rPr>
  </w:style>
  <w:style w:type="paragraph" w:customStyle="1" w:styleId="afffffffffffffa">
    <w:name w:val="текст таблицы"/>
    <w:basedOn w:val="aa"/>
    <w:link w:val="afffffffffffffb"/>
    <w:rsid w:val="00F31334"/>
    <w:pPr>
      <w:jc w:val="center"/>
    </w:pPr>
    <w:rPr>
      <w:rFonts w:ascii="Times New Roman" w:eastAsia="Times New Roman" w:hAnsi="Times New Roman"/>
      <w:noProof/>
      <w:sz w:val="16"/>
      <w:szCs w:val="16"/>
      <w:lang w:val="en-US" w:eastAsia="en-US" w:bidi="en-US"/>
    </w:rPr>
  </w:style>
  <w:style w:type="character" w:customStyle="1" w:styleId="afffffffffffffb">
    <w:name w:val="текст таблицы Знак"/>
    <w:link w:val="afffffffffffffa"/>
    <w:rsid w:val="00F31334"/>
    <w:rPr>
      <w:rFonts w:ascii="Times New Roman" w:eastAsia="Times New Roman" w:hAnsi="Times New Roman"/>
      <w:noProof/>
      <w:sz w:val="16"/>
      <w:szCs w:val="16"/>
      <w:lang w:val="en-US" w:eastAsia="en-US" w:bidi="en-US"/>
    </w:rPr>
  </w:style>
  <w:style w:type="paragraph" w:customStyle="1" w:styleId="1fffd">
    <w:name w:val="Маркер 1"/>
    <w:basedOn w:val="aa"/>
    <w:semiHidden/>
    <w:rsid w:val="00F31334"/>
    <w:pPr>
      <w:tabs>
        <w:tab w:val="num" w:pos="454"/>
      </w:tabs>
      <w:spacing w:after="120"/>
      <w:ind w:left="454" w:hanging="341"/>
    </w:pPr>
    <w:rPr>
      <w:rFonts w:ascii="Times New Roman" w:eastAsia="Times New Roman" w:hAnsi="Times New Roman" w:cs="SimSun"/>
      <w:color w:val="000000"/>
      <w:sz w:val="24"/>
      <w:lang w:val="en-US" w:eastAsia="en-US" w:bidi="en-US"/>
    </w:rPr>
  </w:style>
  <w:style w:type="paragraph" w:customStyle="1" w:styleId="afffffffffffffc">
    <w:name w:val="Автор"/>
    <w:basedOn w:val="aa"/>
    <w:autoRedefine/>
    <w:rsid w:val="00F31334"/>
    <w:pPr>
      <w:jc w:val="center"/>
    </w:pPr>
    <w:rPr>
      <w:rFonts w:ascii="Calibri" w:eastAsia="Times New Roman" w:hAnsi="Calibri"/>
      <w:b/>
      <w:color w:val="000000"/>
      <w:sz w:val="28"/>
      <w:lang w:val="en-US" w:eastAsia="en-US" w:bidi="en-US"/>
    </w:rPr>
  </w:style>
  <w:style w:type="paragraph" w:customStyle="1" w:styleId="2fff9">
    <w:name w:val="Автор2"/>
    <w:basedOn w:val="aa"/>
    <w:next w:val="aa"/>
    <w:rsid w:val="00F31334"/>
    <w:pPr>
      <w:suppressAutoHyphens/>
      <w:spacing w:before="280" w:after="280"/>
      <w:jc w:val="left"/>
    </w:pPr>
    <w:rPr>
      <w:rFonts w:ascii="Times New Roman" w:eastAsia="Batang" w:hAnsi="Times New Roman"/>
      <w:b/>
      <w:sz w:val="28"/>
      <w:lang w:val="en-US" w:eastAsia="en-US" w:bidi="en-US"/>
    </w:rPr>
  </w:style>
  <w:style w:type="paragraph" w:customStyle="1" w:styleId="1fffe">
    <w:name w:val="Заг 1"/>
    <w:basedOn w:val="1"/>
    <w:autoRedefine/>
    <w:rsid w:val="00F31334"/>
    <w:pPr>
      <w:keepNext w:val="0"/>
      <w:numPr>
        <w:numId w:val="0"/>
      </w:numPr>
      <w:spacing w:before="0" w:after="240"/>
      <w:ind w:left="170"/>
      <w:jc w:val="left"/>
    </w:pPr>
    <w:rPr>
      <w:rFonts w:eastAsia="Batang" w:cs="Times New Roman"/>
      <w:bCs w:val="0"/>
      <w:caps w:val="0"/>
      <w:color w:val="000000"/>
      <w:kern w:val="0"/>
      <w:sz w:val="28"/>
      <w:szCs w:val="20"/>
      <w:lang w:val="en-US" w:eastAsia="en-US" w:bidi="en-US"/>
    </w:rPr>
  </w:style>
  <w:style w:type="paragraph" w:customStyle="1" w:styleId="afffffffffffffd">
    <w:name w:val="Прил"/>
    <w:basedOn w:val="aa"/>
    <w:rsid w:val="00F31334"/>
    <w:pPr>
      <w:keepNext/>
      <w:keepLines/>
      <w:pageBreakBefore/>
      <w:suppressLineNumbers/>
      <w:suppressAutoHyphens/>
      <w:jc w:val="center"/>
    </w:pPr>
    <w:rPr>
      <w:rFonts w:ascii="Times New Roman" w:eastAsia="Batang" w:hAnsi="Times New Roman"/>
      <w:b/>
      <w:sz w:val="24"/>
      <w:lang w:val="en-US" w:eastAsia="en-US" w:bidi="en-US"/>
    </w:rPr>
  </w:style>
  <w:style w:type="paragraph" w:customStyle="1" w:styleId="afffffffffffffe">
    <w:name w:val="Мой заголовок"/>
    <w:basedOn w:val="aa"/>
    <w:rsid w:val="00F31334"/>
    <w:pPr>
      <w:suppressLineNumbers/>
      <w:spacing w:before="20" w:after="60"/>
      <w:jc w:val="center"/>
    </w:pPr>
    <w:rPr>
      <w:rFonts w:ascii="Calibri" w:eastAsia="Times New Roman" w:hAnsi="Calibri"/>
      <w:b/>
      <w:spacing w:val="-6"/>
      <w:kern w:val="24"/>
      <w:sz w:val="28"/>
      <w:lang w:val="en-US" w:eastAsia="en-US" w:bidi="en-US"/>
    </w:rPr>
  </w:style>
  <w:style w:type="paragraph" w:customStyle="1" w:styleId="affffffffffffff">
    <w:name w:val="Обычный для таблиц"/>
    <w:basedOn w:val="aa"/>
    <w:next w:val="aa"/>
    <w:rsid w:val="00F31334"/>
    <w:pPr>
      <w:suppressLineNumbers/>
      <w:jc w:val="center"/>
    </w:pPr>
    <w:rPr>
      <w:rFonts w:ascii="Calibri" w:eastAsia="Times New Roman" w:hAnsi="Calibri"/>
      <w:spacing w:val="-6"/>
      <w:kern w:val="24"/>
      <w:sz w:val="24"/>
      <w:lang w:val="en-US" w:eastAsia="en-US" w:bidi="en-US"/>
    </w:rPr>
  </w:style>
  <w:style w:type="paragraph" w:customStyle="1" w:styleId="1ffff">
    <w:name w:val="Обычный для таблиц1"/>
    <w:basedOn w:val="af4"/>
    <w:rsid w:val="00F31334"/>
    <w:pPr>
      <w:suppressLineNumbers/>
      <w:tabs>
        <w:tab w:val="clear" w:pos="4677"/>
        <w:tab w:val="clear" w:pos="9355"/>
        <w:tab w:val="left" w:pos="720"/>
      </w:tabs>
      <w:jc w:val="left"/>
    </w:pPr>
    <w:rPr>
      <w:rFonts w:ascii="Calibri" w:eastAsia="Times New Roman" w:hAnsi="Calibri"/>
      <w:sz w:val="24"/>
      <w:szCs w:val="22"/>
      <w:lang w:val="en-US" w:eastAsia="en-US" w:bidi="en-US"/>
    </w:rPr>
  </w:style>
  <w:style w:type="paragraph" w:customStyle="1" w:styleId="affffffffffffff0">
    <w:name w:val="ПрилПодПункты"/>
    <w:basedOn w:val="aa"/>
    <w:next w:val="aa"/>
    <w:rsid w:val="00F31334"/>
    <w:pPr>
      <w:suppressAutoHyphens/>
      <w:ind w:left="720"/>
      <w:jc w:val="left"/>
    </w:pPr>
    <w:rPr>
      <w:rFonts w:ascii="Times New Roman" w:eastAsia="Times New Roman" w:hAnsi="Times New Roman"/>
      <w:b/>
      <w:sz w:val="28"/>
      <w:lang w:val="en-US" w:eastAsia="en-US" w:bidi="en-US"/>
    </w:rPr>
  </w:style>
  <w:style w:type="paragraph" w:customStyle="1" w:styleId="H1">
    <w:name w:val="H1"/>
    <w:basedOn w:val="2f"/>
    <w:next w:val="2f"/>
    <w:rsid w:val="00F31334"/>
    <w:pPr>
      <w:spacing w:before="0" w:after="0"/>
      <w:jc w:val="left"/>
    </w:pPr>
  </w:style>
  <w:style w:type="paragraph" w:customStyle="1" w:styleId="H2">
    <w:name w:val="H2"/>
    <w:basedOn w:val="2f"/>
    <w:next w:val="2f"/>
    <w:rsid w:val="00F31334"/>
    <w:pPr>
      <w:spacing w:before="0" w:after="0"/>
      <w:jc w:val="left"/>
    </w:pPr>
  </w:style>
  <w:style w:type="paragraph" w:customStyle="1" w:styleId="5f">
    <w:name w:val="Стиль5"/>
    <w:basedOn w:val="2"/>
    <w:link w:val="5f0"/>
    <w:rsid w:val="00F31334"/>
    <w:pPr>
      <w:numPr>
        <w:ilvl w:val="0"/>
        <w:numId w:val="0"/>
      </w:numPr>
      <w:autoSpaceDE/>
      <w:autoSpaceDN/>
      <w:spacing w:before="240" w:after="60"/>
      <w:jc w:val="center"/>
    </w:pPr>
    <w:rPr>
      <w:bCs w:val="0"/>
      <w:color w:val="000000"/>
      <w:sz w:val="32"/>
      <w:szCs w:val="20"/>
      <w:lang w:val="kk-KZ" w:eastAsia="en-US" w:bidi="en-US"/>
    </w:rPr>
  </w:style>
  <w:style w:type="paragraph" w:customStyle="1" w:styleId="Bullet">
    <w:name w:val="Стиль Bullet Знак Знак Знак Знак + по ширине"/>
    <w:basedOn w:val="aa"/>
    <w:rsid w:val="00F31334"/>
    <w:pPr>
      <w:numPr>
        <w:numId w:val="17"/>
      </w:numPr>
      <w:spacing w:before="120"/>
    </w:pPr>
    <w:rPr>
      <w:rFonts w:ascii="Times New Roman" w:eastAsia="Times New Roman" w:hAnsi="Times New Roman"/>
      <w:sz w:val="24"/>
      <w:lang w:val="en-US" w:eastAsia="en-US" w:bidi="en-US"/>
    </w:rPr>
  </w:style>
  <w:style w:type="paragraph" w:customStyle="1" w:styleId="affffffffffffff1">
    <w:name w:val="Ввод осн.текста"/>
    <w:basedOn w:val="aa"/>
    <w:rsid w:val="00F31334"/>
    <w:pPr>
      <w:spacing w:before="120" w:after="120"/>
      <w:ind w:firstLine="709"/>
    </w:pPr>
    <w:rPr>
      <w:rFonts w:ascii="Calibri" w:eastAsia="Times New Roman" w:hAnsi="Calibri"/>
      <w:sz w:val="24"/>
      <w:szCs w:val="24"/>
      <w:lang w:val="en-US" w:eastAsia="en-US" w:bidi="en-US"/>
    </w:rPr>
  </w:style>
  <w:style w:type="paragraph" w:customStyle="1" w:styleId="2Arial6">
    <w:name w:val="Стиль Основной текст 2 + Arial По ширине Перед:  6 пт Междустр.и..."/>
    <w:basedOn w:val="2a"/>
    <w:rsid w:val="00F31334"/>
    <w:pPr>
      <w:spacing w:before="120" w:after="0" w:line="240" w:lineRule="auto"/>
      <w:ind w:firstLine="737"/>
    </w:pPr>
    <w:rPr>
      <w:rFonts w:ascii="Times New Roman" w:hAnsi="Times New Roman"/>
      <w:sz w:val="24"/>
      <w:lang w:val="en-US" w:eastAsia="en-US" w:bidi="en-US"/>
    </w:rPr>
  </w:style>
  <w:style w:type="paragraph" w:customStyle="1" w:styleId="affffffffffffff2">
    <w:name w:val="ТаблицаШапка"/>
    <w:basedOn w:val="aff5"/>
    <w:next w:val="aff5"/>
    <w:rsid w:val="00F31334"/>
    <w:pPr>
      <w:spacing w:before="60" w:after="60"/>
      <w:jc w:val="center"/>
    </w:pPr>
    <w:rPr>
      <w:rFonts w:eastAsia="Times New Roman"/>
      <w:b/>
      <w:bCs/>
      <w:snapToGrid w:val="0"/>
      <w:sz w:val="24"/>
      <w:szCs w:val="20"/>
      <w:lang w:val="en-US" w:bidi="en-US"/>
    </w:rPr>
  </w:style>
  <w:style w:type="paragraph" w:customStyle="1" w:styleId="affffffffffffff3">
    <w:name w:val="ТаблицаЗаголовок"/>
    <w:basedOn w:val="aa"/>
    <w:next w:val="affffffffffffff2"/>
    <w:rsid w:val="00F31334"/>
    <w:pPr>
      <w:spacing w:before="60" w:after="60"/>
      <w:jc w:val="center"/>
    </w:pPr>
    <w:rPr>
      <w:rFonts w:ascii="Times New Roman" w:eastAsia="Times New Roman" w:hAnsi="Times New Roman"/>
      <w:caps/>
      <w:sz w:val="22"/>
      <w:lang w:val="en-US" w:eastAsia="en-US" w:bidi="en-US"/>
    </w:rPr>
  </w:style>
  <w:style w:type="paragraph" w:customStyle="1" w:styleId="affffffffffffff4">
    <w:name w:val="Внутренний адрес"/>
    <w:basedOn w:val="aa"/>
    <w:rsid w:val="00F31334"/>
    <w:pPr>
      <w:jc w:val="left"/>
    </w:pPr>
    <w:rPr>
      <w:rFonts w:ascii="Calibri" w:eastAsia="Times New Roman" w:hAnsi="Calibri"/>
      <w:sz w:val="24"/>
      <w:szCs w:val="24"/>
      <w:lang w:val="en-US" w:eastAsia="en-US" w:bidi="en-US"/>
    </w:rPr>
  </w:style>
  <w:style w:type="paragraph" w:customStyle="1" w:styleId="affffffffffffff5">
    <w:name w:val="Таблица №"/>
    <w:basedOn w:val="aa"/>
    <w:autoRedefine/>
    <w:rsid w:val="00F31334"/>
    <w:pPr>
      <w:spacing w:before="120"/>
      <w:jc w:val="right"/>
    </w:pPr>
    <w:rPr>
      <w:rFonts w:ascii="Times New Roman" w:eastAsia="Times New Roman" w:hAnsi="Times New Roman"/>
      <w:b/>
      <w:noProof/>
      <w:sz w:val="24"/>
      <w:lang w:val="en-US" w:eastAsia="en-US" w:bidi="en-US"/>
    </w:rPr>
  </w:style>
  <w:style w:type="paragraph" w:customStyle="1" w:styleId="12a">
    <w:name w:val="Знак Знак Знак1 Знак Знак Знак Знак Знак Знак Знак2"/>
    <w:basedOn w:val="aa"/>
    <w:autoRedefine/>
    <w:rsid w:val="00F31334"/>
    <w:pPr>
      <w:spacing w:after="160" w:line="240" w:lineRule="exact"/>
      <w:jc w:val="left"/>
    </w:pPr>
    <w:rPr>
      <w:rFonts w:ascii="Calibri" w:eastAsia="SimSun" w:hAnsi="Calibri"/>
      <w:b/>
      <w:sz w:val="28"/>
      <w:szCs w:val="24"/>
      <w:lang w:val="en-US" w:eastAsia="en-US" w:bidi="en-US"/>
    </w:rPr>
  </w:style>
  <w:style w:type="paragraph" w:customStyle="1" w:styleId="affffffffffffff6">
    <w:name w:val="Мой текст Знак Знак"/>
    <w:link w:val="affffffffffffff7"/>
    <w:rsid w:val="00F31334"/>
    <w:pPr>
      <w:widowControl w:val="0"/>
      <w:adjustRightInd w:val="0"/>
      <w:spacing w:before="120" w:line="360" w:lineRule="atLeast"/>
      <w:jc w:val="both"/>
      <w:textAlignment w:val="baseline"/>
    </w:pPr>
    <w:rPr>
      <w:rFonts w:ascii="Times New Roman" w:eastAsia="Times New Roman" w:hAnsi="Times New Roman"/>
      <w:color w:val="000000"/>
      <w:sz w:val="24"/>
      <w:szCs w:val="24"/>
    </w:rPr>
  </w:style>
  <w:style w:type="character" w:customStyle="1" w:styleId="affffffffffffff7">
    <w:name w:val="Мой текст Знак Знак Знак"/>
    <w:link w:val="affffffffffffff6"/>
    <w:rsid w:val="00F31334"/>
    <w:rPr>
      <w:rFonts w:ascii="Times New Roman" w:eastAsia="Times New Roman" w:hAnsi="Times New Roman"/>
      <w:color w:val="000000"/>
      <w:sz w:val="24"/>
      <w:szCs w:val="24"/>
    </w:rPr>
  </w:style>
  <w:style w:type="paragraph" w:customStyle="1" w:styleId="2111">
    <w:name w:val="Основной текст 211"/>
    <w:basedOn w:val="140"/>
    <w:rsid w:val="00F31334"/>
    <w:pPr>
      <w:ind w:firstLine="720"/>
      <w:jc w:val="both"/>
    </w:pPr>
    <w:rPr>
      <w:snapToGrid/>
      <w:sz w:val="24"/>
    </w:rPr>
  </w:style>
  <w:style w:type="paragraph" w:customStyle="1" w:styleId="219">
    <w:name w:val="Обычный21"/>
    <w:rsid w:val="00F31334"/>
    <w:rPr>
      <w:rFonts w:ascii="Times New Roman" w:eastAsia="Times New Roman" w:hAnsi="Times New Roman"/>
      <w:snapToGrid w:val="0"/>
      <w:sz w:val="24"/>
      <w:lang w:val="en-GB"/>
    </w:rPr>
  </w:style>
  <w:style w:type="paragraph" w:customStyle="1" w:styleId="11f3">
    <w:name w:val="Знак Знак Знак1 Знак Знак Знак Знак Знак Знак Знак1"/>
    <w:basedOn w:val="aa"/>
    <w:autoRedefine/>
    <w:rsid w:val="00F31334"/>
    <w:pPr>
      <w:spacing w:after="160" w:line="240" w:lineRule="exact"/>
      <w:jc w:val="left"/>
    </w:pPr>
    <w:rPr>
      <w:rFonts w:ascii="Times New Roman" w:eastAsia="SimSun" w:hAnsi="Times New Roman"/>
      <w:b/>
      <w:sz w:val="28"/>
      <w:szCs w:val="24"/>
      <w:lang w:val="en-US" w:eastAsia="en-US"/>
    </w:rPr>
  </w:style>
  <w:style w:type="paragraph" w:customStyle="1" w:styleId="7f">
    <w:name w:val="Обычный7"/>
    <w:rsid w:val="00F31334"/>
    <w:pPr>
      <w:spacing w:before="120" w:after="120"/>
      <w:jc w:val="both"/>
    </w:pPr>
    <w:rPr>
      <w:rFonts w:ascii="Times New Roman" w:eastAsia="Times New Roman" w:hAnsi="Times New Roman"/>
      <w:snapToGrid w:val="0"/>
      <w:sz w:val="24"/>
      <w:lang w:val="en-GB"/>
    </w:rPr>
  </w:style>
  <w:style w:type="character" w:customStyle="1" w:styleId="A00">
    <w:name w:val="A0"/>
    <w:uiPriority w:val="99"/>
    <w:rsid w:val="00F31334"/>
    <w:rPr>
      <w:rFonts w:cs="Готика"/>
      <w:color w:val="000000"/>
      <w:sz w:val="13"/>
      <w:szCs w:val="13"/>
    </w:rPr>
  </w:style>
  <w:style w:type="character" w:customStyle="1" w:styleId="FontStyle26">
    <w:name w:val="Font Style26"/>
    <w:uiPriority w:val="99"/>
    <w:rsid w:val="00F31334"/>
    <w:rPr>
      <w:rFonts w:ascii="Times New Roman" w:hAnsi="Times New Roman" w:cs="Times New Roman"/>
      <w:b/>
      <w:bCs/>
      <w:sz w:val="20"/>
      <w:szCs w:val="20"/>
    </w:rPr>
  </w:style>
  <w:style w:type="character" w:customStyle="1" w:styleId="FontStyle27">
    <w:name w:val="Font Style27"/>
    <w:uiPriority w:val="99"/>
    <w:rsid w:val="00F31334"/>
    <w:rPr>
      <w:rFonts w:ascii="Times New Roman" w:hAnsi="Times New Roman" w:cs="Times New Roman"/>
      <w:b/>
      <w:bCs/>
      <w:i/>
      <w:iCs/>
      <w:sz w:val="20"/>
      <w:szCs w:val="20"/>
    </w:rPr>
  </w:style>
  <w:style w:type="paragraph" w:customStyle="1" w:styleId="Style16">
    <w:name w:val="Style16"/>
    <w:basedOn w:val="aa"/>
    <w:uiPriority w:val="99"/>
    <w:rsid w:val="00F31334"/>
    <w:pPr>
      <w:widowControl w:val="0"/>
      <w:autoSpaceDE w:val="0"/>
      <w:autoSpaceDN w:val="0"/>
      <w:adjustRightInd w:val="0"/>
      <w:jc w:val="left"/>
    </w:pPr>
    <w:rPr>
      <w:rFonts w:ascii="Times New Roman" w:eastAsia="Times New Roman" w:hAnsi="Times New Roman"/>
      <w:sz w:val="24"/>
      <w:szCs w:val="24"/>
    </w:rPr>
  </w:style>
  <w:style w:type="character" w:customStyle="1" w:styleId="FontStyle38">
    <w:name w:val="Font Style38"/>
    <w:uiPriority w:val="99"/>
    <w:rsid w:val="00F31334"/>
    <w:rPr>
      <w:rFonts w:ascii="Times New Roman" w:hAnsi="Times New Roman" w:cs="Times New Roman"/>
      <w:b/>
      <w:bCs/>
      <w:i/>
      <w:iCs/>
      <w:sz w:val="20"/>
      <w:szCs w:val="20"/>
    </w:rPr>
  </w:style>
  <w:style w:type="paragraph" w:customStyle="1" w:styleId="Style12">
    <w:name w:val="Style12"/>
    <w:basedOn w:val="aa"/>
    <w:uiPriority w:val="99"/>
    <w:rsid w:val="00F31334"/>
    <w:pPr>
      <w:widowControl w:val="0"/>
      <w:autoSpaceDE w:val="0"/>
      <w:autoSpaceDN w:val="0"/>
      <w:adjustRightInd w:val="0"/>
      <w:jc w:val="left"/>
    </w:pPr>
    <w:rPr>
      <w:rFonts w:ascii="Times New Roman" w:eastAsia="Times New Roman" w:hAnsi="Times New Roman"/>
      <w:sz w:val="24"/>
      <w:szCs w:val="24"/>
    </w:rPr>
  </w:style>
  <w:style w:type="character" w:customStyle="1" w:styleId="FontStyle23">
    <w:name w:val="Font Style23"/>
    <w:uiPriority w:val="99"/>
    <w:rsid w:val="00F31334"/>
    <w:rPr>
      <w:rFonts w:ascii="Times New Roman" w:hAnsi="Times New Roman" w:cs="Times New Roman"/>
      <w:sz w:val="16"/>
      <w:szCs w:val="16"/>
    </w:rPr>
  </w:style>
  <w:style w:type="character" w:customStyle="1" w:styleId="FontStyle25">
    <w:name w:val="Font Style25"/>
    <w:uiPriority w:val="99"/>
    <w:rsid w:val="00F31334"/>
    <w:rPr>
      <w:rFonts w:ascii="Times New Roman" w:hAnsi="Times New Roman" w:cs="Times New Roman"/>
      <w:sz w:val="22"/>
      <w:szCs w:val="22"/>
    </w:rPr>
  </w:style>
  <w:style w:type="character" w:customStyle="1" w:styleId="FontStyle20">
    <w:name w:val="Font Style20"/>
    <w:uiPriority w:val="99"/>
    <w:rsid w:val="00F31334"/>
    <w:rPr>
      <w:rFonts w:ascii="Times New Roman" w:hAnsi="Times New Roman" w:cs="Times New Roman"/>
      <w:b/>
      <w:bCs/>
      <w:sz w:val="26"/>
      <w:szCs w:val="26"/>
    </w:rPr>
  </w:style>
  <w:style w:type="character" w:customStyle="1" w:styleId="FontStyle22">
    <w:name w:val="Font Style22"/>
    <w:uiPriority w:val="99"/>
    <w:rsid w:val="00F31334"/>
    <w:rPr>
      <w:rFonts w:ascii="Times New Roman" w:hAnsi="Times New Roman" w:cs="Times New Roman"/>
      <w:sz w:val="14"/>
      <w:szCs w:val="14"/>
    </w:rPr>
  </w:style>
  <w:style w:type="paragraph" w:customStyle="1" w:styleId="Style8">
    <w:name w:val="Style8"/>
    <w:basedOn w:val="aa"/>
    <w:uiPriority w:val="99"/>
    <w:rsid w:val="00F31334"/>
    <w:pPr>
      <w:widowControl w:val="0"/>
      <w:autoSpaceDE w:val="0"/>
      <w:autoSpaceDN w:val="0"/>
      <w:adjustRightInd w:val="0"/>
      <w:jc w:val="left"/>
    </w:pPr>
    <w:rPr>
      <w:rFonts w:ascii="Times New Roman" w:eastAsia="Times New Roman" w:hAnsi="Times New Roman"/>
      <w:sz w:val="24"/>
      <w:szCs w:val="24"/>
    </w:rPr>
  </w:style>
  <w:style w:type="character" w:customStyle="1" w:styleId="FontStyle29">
    <w:name w:val="Font Style29"/>
    <w:uiPriority w:val="99"/>
    <w:rsid w:val="00F31334"/>
    <w:rPr>
      <w:rFonts w:ascii="Times New Roman" w:hAnsi="Times New Roman" w:cs="Times New Roman"/>
      <w:b/>
      <w:bCs/>
      <w:sz w:val="26"/>
      <w:szCs w:val="26"/>
    </w:rPr>
  </w:style>
  <w:style w:type="paragraph" w:customStyle="1" w:styleId="Style10">
    <w:name w:val="Style10"/>
    <w:basedOn w:val="aa"/>
    <w:uiPriority w:val="99"/>
    <w:rsid w:val="00F31334"/>
    <w:pPr>
      <w:widowControl w:val="0"/>
      <w:autoSpaceDE w:val="0"/>
      <w:autoSpaceDN w:val="0"/>
      <w:adjustRightInd w:val="0"/>
      <w:jc w:val="left"/>
    </w:pPr>
    <w:rPr>
      <w:rFonts w:ascii="Times New Roman" w:eastAsia="Times New Roman" w:hAnsi="Times New Roman"/>
      <w:sz w:val="24"/>
      <w:szCs w:val="24"/>
    </w:rPr>
  </w:style>
  <w:style w:type="character" w:customStyle="1" w:styleId="FontStyle31">
    <w:name w:val="Font Style31"/>
    <w:uiPriority w:val="99"/>
    <w:rsid w:val="00F31334"/>
    <w:rPr>
      <w:rFonts w:ascii="Times New Roman" w:hAnsi="Times New Roman" w:cs="Times New Roman"/>
      <w:b/>
      <w:bCs/>
      <w:i/>
      <w:iCs/>
      <w:sz w:val="26"/>
      <w:szCs w:val="26"/>
    </w:rPr>
  </w:style>
  <w:style w:type="character" w:customStyle="1" w:styleId="FontStyle45">
    <w:name w:val="Font Style45"/>
    <w:rsid w:val="00F31334"/>
    <w:rPr>
      <w:rFonts w:ascii="Times New Roman" w:hAnsi="Times New Roman" w:cs="Times New Roman"/>
      <w:sz w:val="20"/>
      <w:szCs w:val="20"/>
    </w:rPr>
  </w:style>
  <w:style w:type="character" w:customStyle="1" w:styleId="FontStyle41">
    <w:name w:val="Font Style41"/>
    <w:rsid w:val="00F31334"/>
    <w:rPr>
      <w:rFonts w:ascii="Times New Roman" w:hAnsi="Times New Roman" w:cs="Times New Roman"/>
      <w:sz w:val="20"/>
      <w:szCs w:val="20"/>
    </w:rPr>
  </w:style>
  <w:style w:type="character" w:customStyle="1" w:styleId="FontStyle33">
    <w:name w:val="Font Style33"/>
    <w:uiPriority w:val="99"/>
    <w:rsid w:val="00F31334"/>
    <w:rPr>
      <w:rFonts w:ascii="Times New Roman" w:hAnsi="Times New Roman" w:cs="Times New Roman"/>
      <w:b/>
      <w:bCs/>
      <w:i/>
      <w:iCs/>
      <w:sz w:val="20"/>
      <w:szCs w:val="20"/>
    </w:rPr>
  </w:style>
  <w:style w:type="character" w:customStyle="1" w:styleId="FontStyle43">
    <w:name w:val="Font Style43"/>
    <w:uiPriority w:val="99"/>
    <w:rsid w:val="00F31334"/>
    <w:rPr>
      <w:rFonts w:ascii="Times New Roman" w:hAnsi="Times New Roman" w:cs="Times New Roman"/>
      <w:b/>
      <w:bCs/>
      <w:i/>
      <w:iCs/>
      <w:sz w:val="20"/>
      <w:szCs w:val="20"/>
    </w:rPr>
  </w:style>
  <w:style w:type="character" w:customStyle="1" w:styleId="FontStyle44">
    <w:name w:val="Font Style44"/>
    <w:uiPriority w:val="99"/>
    <w:rsid w:val="00F31334"/>
    <w:rPr>
      <w:rFonts w:ascii="Times New Roman" w:hAnsi="Times New Roman" w:cs="Times New Roman"/>
      <w:b/>
      <w:bCs/>
      <w:sz w:val="26"/>
      <w:szCs w:val="26"/>
    </w:rPr>
  </w:style>
  <w:style w:type="character" w:customStyle="1" w:styleId="FontStyle36">
    <w:name w:val="Font Style36"/>
    <w:uiPriority w:val="99"/>
    <w:rsid w:val="00F31334"/>
    <w:rPr>
      <w:rFonts w:ascii="Times New Roman" w:hAnsi="Times New Roman" w:cs="Times New Roman"/>
      <w:b/>
      <w:bCs/>
      <w:i/>
      <w:iCs/>
      <w:sz w:val="22"/>
      <w:szCs w:val="22"/>
    </w:rPr>
  </w:style>
  <w:style w:type="paragraph" w:customStyle="1" w:styleId="affffffffffffff8">
    <w:name w:val="Основной текст отчета"/>
    <w:basedOn w:val="aa"/>
    <w:link w:val="Char3"/>
    <w:uiPriority w:val="99"/>
    <w:rsid w:val="00F31334"/>
    <w:pPr>
      <w:spacing w:after="60" w:line="360" w:lineRule="auto"/>
      <w:ind w:firstLine="567"/>
    </w:pPr>
    <w:rPr>
      <w:rFonts w:ascii="Times New Roman" w:eastAsia="Times New Roman" w:hAnsi="Times New Roman"/>
      <w:sz w:val="24"/>
      <w:szCs w:val="24"/>
      <w:lang w:eastAsia="en-US"/>
    </w:rPr>
  </w:style>
  <w:style w:type="character" w:customStyle="1" w:styleId="Char3">
    <w:name w:val="Основной текст отчета Char"/>
    <w:link w:val="affffffffffffff8"/>
    <w:uiPriority w:val="99"/>
    <w:locked/>
    <w:rsid w:val="00F31334"/>
    <w:rPr>
      <w:rFonts w:ascii="Times New Roman" w:eastAsia="Times New Roman" w:hAnsi="Times New Roman"/>
      <w:sz w:val="24"/>
      <w:szCs w:val="24"/>
      <w:lang w:eastAsia="en-US"/>
    </w:rPr>
  </w:style>
  <w:style w:type="table" w:styleId="affffffffffffff9">
    <w:name w:val="Table Contemporary"/>
    <w:basedOn w:val="ac"/>
    <w:rsid w:val="00F31334"/>
    <w:rPr>
      <w:rFonts w:ascii="Times New Roman" w:eastAsia="Times New Roman" w:hAnsi="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8d">
    <w:name w:val="Обычный8"/>
    <w:rsid w:val="00F31334"/>
    <w:pPr>
      <w:widowControl w:val="0"/>
      <w:snapToGrid w:val="0"/>
    </w:pPr>
    <w:rPr>
      <w:rFonts w:ascii="Times New Roman" w:eastAsia="Batang" w:hAnsi="Times New Roman"/>
      <w:sz w:val="24"/>
    </w:rPr>
  </w:style>
  <w:style w:type="paragraph" w:customStyle="1" w:styleId="ShTab">
    <w:name w:val="ShTab"/>
    <w:basedOn w:val="aa"/>
    <w:rsid w:val="00F31334"/>
    <w:pPr>
      <w:jc w:val="center"/>
    </w:pPr>
    <w:rPr>
      <w:rFonts w:ascii="Times New Roman" w:eastAsia="Times New Roman" w:hAnsi="Times New Roman"/>
      <w:sz w:val="24"/>
    </w:rPr>
  </w:style>
  <w:style w:type="character" w:customStyle="1" w:styleId="1ffff0">
    <w:name w:val="Без интервала Знак1"/>
    <w:uiPriority w:val="1"/>
    <w:rsid w:val="00F31334"/>
    <w:rPr>
      <w:sz w:val="22"/>
      <w:szCs w:val="22"/>
      <w:lang w:val="ru-RU" w:eastAsia="en-US" w:bidi="ar-SA"/>
    </w:rPr>
  </w:style>
  <w:style w:type="paragraph" w:customStyle="1" w:styleId="1ffff1">
    <w:name w:val="Знак Знак1 Знак"/>
    <w:basedOn w:val="aa"/>
    <w:autoRedefine/>
    <w:rsid w:val="00F31334"/>
    <w:pPr>
      <w:spacing w:after="160" w:line="240" w:lineRule="exact"/>
      <w:jc w:val="left"/>
    </w:pPr>
    <w:rPr>
      <w:rFonts w:ascii="Times New Roman" w:eastAsia="SimSun" w:hAnsi="Times New Roman"/>
      <w:b/>
      <w:bCs/>
      <w:sz w:val="28"/>
      <w:szCs w:val="28"/>
      <w:lang w:val="en-US" w:eastAsia="en-US"/>
    </w:rPr>
  </w:style>
  <w:style w:type="paragraph" w:customStyle="1" w:styleId="a6">
    <w:name w:val="Номер"/>
    <w:basedOn w:val="aa"/>
    <w:rsid w:val="00F31334"/>
    <w:pPr>
      <w:numPr>
        <w:numId w:val="18"/>
      </w:numPr>
      <w:spacing w:after="120"/>
    </w:pPr>
    <w:rPr>
      <w:rFonts w:ascii="Times New Roman" w:eastAsia="Times New Roman" w:hAnsi="Times New Roman" w:cs="Arial"/>
      <w:sz w:val="24"/>
      <w:szCs w:val="22"/>
    </w:rPr>
  </w:style>
  <w:style w:type="paragraph" w:customStyle="1" w:styleId="Style51">
    <w:name w:val="Style51"/>
    <w:basedOn w:val="aa"/>
    <w:uiPriority w:val="99"/>
    <w:rsid w:val="00F31334"/>
    <w:pPr>
      <w:widowControl w:val="0"/>
      <w:autoSpaceDE w:val="0"/>
      <w:autoSpaceDN w:val="0"/>
      <w:adjustRightInd w:val="0"/>
      <w:jc w:val="center"/>
    </w:pPr>
    <w:rPr>
      <w:rFonts w:ascii="Times New Roman" w:eastAsia="Times New Roman" w:hAnsi="Times New Roman" w:cs="Arial"/>
      <w:sz w:val="24"/>
      <w:szCs w:val="24"/>
    </w:rPr>
  </w:style>
  <w:style w:type="character" w:customStyle="1" w:styleId="FontStyle152">
    <w:name w:val="Font Style152"/>
    <w:uiPriority w:val="99"/>
    <w:rsid w:val="00F31334"/>
    <w:rPr>
      <w:rFonts w:ascii="Arial" w:hAnsi="Arial" w:cs="Arial"/>
      <w:b/>
      <w:bCs/>
      <w:sz w:val="26"/>
      <w:szCs w:val="26"/>
    </w:rPr>
  </w:style>
  <w:style w:type="character" w:customStyle="1" w:styleId="FontStyle154">
    <w:name w:val="Font Style154"/>
    <w:uiPriority w:val="99"/>
    <w:rsid w:val="00F31334"/>
    <w:rPr>
      <w:rFonts w:ascii="Arial" w:hAnsi="Arial" w:cs="Arial"/>
      <w:sz w:val="16"/>
      <w:szCs w:val="16"/>
    </w:rPr>
  </w:style>
  <w:style w:type="character" w:customStyle="1" w:styleId="FontStyle156">
    <w:name w:val="Font Style156"/>
    <w:uiPriority w:val="99"/>
    <w:rsid w:val="00F31334"/>
    <w:rPr>
      <w:rFonts w:ascii="Arial" w:hAnsi="Arial" w:cs="Arial"/>
      <w:b/>
      <w:bCs/>
      <w:sz w:val="16"/>
      <w:szCs w:val="16"/>
    </w:rPr>
  </w:style>
  <w:style w:type="character" w:customStyle="1" w:styleId="FontStyle157">
    <w:name w:val="Font Style157"/>
    <w:uiPriority w:val="99"/>
    <w:rsid w:val="00F31334"/>
    <w:rPr>
      <w:rFonts w:ascii="Arial" w:hAnsi="Arial" w:cs="Arial"/>
      <w:sz w:val="14"/>
      <w:szCs w:val="14"/>
    </w:rPr>
  </w:style>
  <w:style w:type="paragraph" w:customStyle="1" w:styleId="4f3">
    <w:name w:val="Мой заголовок4"/>
    <w:next w:val="aa"/>
    <w:rsid w:val="00F31334"/>
    <w:pPr>
      <w:keepNext/>
      <w:spacing w:before="240"/>
      <w:jc w:val="both"/>
      <w:outlineLvl w:val="3"/>
    </w:pPr>
    <w:rPr>
      <w:rFonts w:eastAsia="Times New Roman"/>
      <w:b/>
      <w:i/>
      <w:color w:val="000000"/>
      <w:sz w:val="22"/>
      <w:szCs w:val="24"/>
    </w:rPr>
  </w:style>
  <w:style w:type="paragraph" w:customStyle="1" w:styleId="5f1">
    <w:name w:val="Мой заголовок5"/>
    <w:rsid w:val="00F31334"/>
    <w:pPr>
      <w:keepNext/>
      <w:spacing w:before="240"/>
      <w:outlineLvl w:val="4"/>
    </w:pPr>
    <w:rPr>
      <w:rFonts w:ascii="Times New Roman" w:eastAsia="Batang" w:hAnsi="Times New Roman"/>
      <w:b/>
      <w:bCs/>
      <w:i/>
      <w:iCs/>
      <w:sz w:val="24"/>
      <w:szCs w:val="24"/>
    </w:rPr>
  </w:style>
  <w:style w:type="paragraph" w:customStyle="1" w:styleId="6f1">
    <w:name w:val="Мой заголовок6"/>
    <w:next w:val="aa"/>
    <w:rsid w:val="00F31334"/>
    <w:pPr>
      <w:keepNext/>
      <w:spacing w:before="240"/>
      <w:jc w:val="both"/>
      <w:outlineLvl w:val="5"/>
    </w:pPr>
    <w:rPr>
      <w:rFonts w:ascii="Times New Roman" w:eastAsia="Times New Roman" w:hAnsi="Times New Roman"/>
      <w:i/>
      <w:sz w:val="24"/>
    </w:rPr>
  </w:style>
  <w:style w:type="paragraph" w:customStyle="1" w:styleId="affffffffffffffa">
    <w:name w:val="Мой рисунок"/>
    <w:next w:val="aa"/>
    <w:rsid w:val="00F31334"/>
    <w:pPr>
      <w:spacing w:before="120" w:after="120"/>
      <w:jc w:val="center"/>
    </w:pPr>
    <w:rPr>
      <w:rFonts w:ascii="Times New Roman" w:eastAsia="Times New Roman" w:hAnsi="Times New Roman"/>
      <w:color w:val="000000"/>
      <w:sz w:val="24"/>
      <w:szCs w:val="24"/>
    </w:rPr>
  </w:style>
  <w:style w:type="paragraph" w:customStyle="1" w:styleId="-">
    <w:name w:val="СПИСОК -"/>
    <w:basedOn w:val="aa"/>
    <w:rsid w:val="00F31334"/>
    <w:pPr>
      <w:numPr>
        <w:numId w:val="19"/>
      </w:numPr>
      <w:spacing w:before="120"/>
    </w:pPr>
    <w:rPr>
      <w:rFonts w:ascii="Times New Roman" w:eastAsia="Times New Roman" w:hAnsi="Times New Roman"/>
      <w:sz w:val="24"/>
      <w:szCs w:val="24"/>
    </w:rPr>
  </w:style>
  <w:style w:type="paragraph" w:customStyle="1" w:styleId="affffffffffffffb">
    <w:name w:val="Мой ТЕКСТ"/>
    <w:basedOn w:val="aa"/>
    <w:rsid w:val="00F31334"/>
    <w:pPr>
      <w:spacing w:before="120"/>
    </w:pPr>
    <w:rPr>
      <w:rFonts w:ascii="Times New Roman" w:eastAsia="Times New Roman" w:hAnsi="Times New Roman" w:cs="Arial"/>
      <w:sz w:val="24"/>
      <w:szCs w:val="24"/>
    </w:rPr>
  </w:style>
  <w:style w:type="character" w:customStyle="1" w:styleId="affffffffffffffc">
    <w:name w:val="Выделенный абзац Знак Знак Знак Знак Знак Знак Знак Знак Знак Знак Знак Знак Знак"/>
    <w:rsid w:val="00F31334"/>
    <w:rPr>
      <w:rFonts w:cs="Times New Roman"/>
      <w:b/>
      <w:bCs/>
      <w:i/>
      <w:sz w:val="24"/>
      <w:szCs w:val="24"/>
      <w:lang w:val="ru-RU" w:eastAsia="ru-RU" w:bidi="ar-SA"/>
    </w:rPr>
  </w:style>
  <w:style w:type="paragraph" w:customStyle="1" w:styleId="5f2">
    <w:name w:val="заголовок 5"/>
    <w:basedOn w:val="aa"/>
    <w:next w:val="aa"/>
    <w:uiPriority w:val="99"/>
    <w:rsid w:val="00F31334"/>
    <w:pPr>
      <w:keepNext/>
      <w:ind w:firstLine="720"/>
    </w:pPr>
    <w:rPr>
      <w:rFonts w:ascii="Times New Roman" w:eastAsia="Times New Roman" w:hAnsi="Times New Roman"/>
      <w:sz w:val="24"/>
    </w:rPr>
  </w:style>
  <w:style w:type="paragraph" w:customStyle="1" w:styleId="affffffffffffffd">
    <w:name w:val="маркированный список"/>
    <w:basedOn w:val="aa"/>
    <w:uiPriority w:val="99"/>
    <w:rsid w:val="00F31334"/>
    <w:pPr>
      <w:tabs>
        <w:tab w:val="num" w:pos="455"/>
      </w:tabs>
      <w:spacing w:after="120"/>
      <w:ind w:left="455" w:hanging="341"/>
    </w:pPr>
    <w:rPr>
      <w:rFonts w:ascii="Times New Roman" w:eastAsia="Batang" w:hAnsi="Times New Roman"/>
      <w:sz w:val="24"/>
      <w:szCs w:val="22"/>
    </w:rPr>
  </w:style>
  <w:style w:type="paragraph" w:customStyle="1" w:styleId="NUMBER">
    <w:name w:val="***NUMBER"/>
    <w:basedOn w:val="aa"/>
    <w:link w:val="NUMBER0"/>
    <w:rsid w:val="00F31334"/>
    <w:pPr>
      <w:numPr>
        <w:numId w:val="20"/>
      </w:numPr>
      <w:spacing w:after="120"/>
    </w:pPr>
    <w:rPr>
      <w:rFonts w:ascii="Times New Roman" w:eastAsia="Times New Roman" w:hAnsi="Times New Roman" w:cs="Arial"/>
      <w:bCs/>
      <w:color w:val="000000"/>
      <w:sz w:val="22"/>
      <w:szCs w:val="22"/>
      <w:lang w:eastAsia="en-US"/>
    </w:rPr>
  </w:style>
  <w:style w:type="character" w:customStyle="1" w:styleId="NUMBER0">
    <w:name w:val="***NUMBER Знак"/>
    <w:link w:val="NUMBER"/>
    <w:locked/>
    <w:rsid w:val="00F31334"/>
    <w:rPr>
      <w:rFonts w:ascii="Times New Roman" w:eastAsia="Times New Roman" w:hAnsi="Times New Roman" w:cs="Arial"/>
      <w:bCs/>
      <w:color w:val="000000"/>
      <w:sz w:val="22"/>
      <w:szCs w:val="22"/>
      <w:lang w:eastAsia="en-US"/>
    </w:rPr>
  </w:style>
  <w:style w:type="character" w:customStyle="1" w:styleId="1ffff2">
    <w:name w:val="Мой текст Знак1"/>
    <w:rsid w:val="00F31334"/>
    <w:rPr>
      <w:rFonts w:cs="Times New Roman"/>
      <w:color w:val="000000"/>
      <w:sz w:val="24"/>
      <w:szCs w:val="24"/>
      <w:lang w:val="ru-RU" w:eastAsia="ru-RU" w:bidi="ar-SA"/>
    </w:rPr>
  </w:style>
  <w:style w:type="paragraph" w:customStyle="1" w:styleId="30DAD9CB6400418E8E59CE93173CDBBF">
    <w:name w:val="30DAD9CB6400418E8E59CE93173CDBBF"/>
    <w:rsid w:val="00F31334"/>
    <w:pPr>
      <w:spacing w:after="200" w:line="276" w:lineRule="auto"/>
    </w:pPr>
    <w:rPr>
      <w:rFonts w:ascii="Calibri" w:eastAsia="Times New Roman" w:hAnsi="Calibri"/>
      <w:sz w:val="22"/>
      <w:szCs w:val="22"/>
      <w:lang w:val="en-US" w:eastAsia="en-US"/>
    </w:rPr>
  </w:style>
  <w:style w:type="paragraph" w:customStyle="1" w:styleId="22">
    <w:name w:val="Мой список 2"/>
    <w:basedOn w:val="aa"/>
    <w:rsid w:val="00F31334"/>
    <w:pPr>
      <w:numPr>
        <w:numId w:val="21"/>
      </w:numPr>
      <w:spacing w:before="60" w:after="60"/>
      <w:ind w:left="482" w:hanging="340"/>
    </w:pPr>
    <w:rPr>
      <w:rFonts w:ascii="Times New Roman" w:eastAsia="Times New Roman" w:hAnsi="Times New Roman"/>
      <w:sz w:val="24"/>
      <w:szCs w:val="24"/>
    </w:rPr>
  </w:style>
  <w:style w:type="character" w:customStyle="1" w:styleId="bold1">
    <w:name w:val="bold1"/>
    <w:rsid w:val="00F31334"/>
    <w:rPr>
      <w:rFonts w:ascii="Arial" w:hAnsi="Arial" w:cs="Arial"/>
      <w:b/>
      <w:bCs/>
      <w:color w:val="00338C"/>
      <w:sz w:val="17"/>
      <w:szCs w:val="17"/>
      <w:u w:val="none"/>
      <w:effect w:val="none"/>
    </w:rPr>
  </w:style>
  <w:style w:type="paragraph" w:customStyle="1" w:styleId="1000">
    <w:name w:val="Стиль Заголовок 1 + Слева:  0 см Первая строка:  0 см"/>
    <w:basedOn w:val="1"/>
    <w:autoRedefine/>
    <w:rsid w:val="00F31334"/>
    <w:pPr>
      <w:numPr>
        <w:numId w:val="0"/>
      </w:numPr>
      <w:tabs>
        <w:tab w:val="num" w:pos="432"/>
        <w:tab w:val="left" w:pos="567"/>
      </w:tabs>
      <w:spacing w:before="0" w:after="0"/>
      <w:ind w:left="432" w:hanging="432"/>
      <w:jc w:val="left"/>
    </w:pPr>
    <w:rPr>
      <w:rFonts w:cs="Times New Roman"/>
      <w:bCs w:val="0"/>
      <w:caps w:val="0"/>
      <w:kern w:val="0"/>
      <w:sz w:val="28"/>
      <w:szCs w:val="28"/>
    </w:rPr>
  </w:style>
  <w:style w:type="paragraph" w:customStyle="1" w:styleId="1001">
    <w:name w:val="Заголовок 1 + Слева:  0 см Первая строка:  0 см"/>
    <w:basedOn w:val="1"/>
    <w:next w:val="aa"/>
    <w:rsid w:val="00F31334"/>
    <w:pPr>
      <w:numPr>
        <w:numId w:val="0"/>
      </w:numPr>
      <w:tabs>
        <w:tab w:val="left" w:pos="567"/>
      </w:tabs>
      <w:spacing w:before="120" w:after="120"/>
      <w:jc w:val="left"/>
    </w:pPr>
    <w:rPr>
      <w:rFonts w:cs="Times New Roman"/>
      <w:bCs w:val="0"/>
      <w:caps w:val="0"/>
      <w:kern w:val="0"/>
      <w:sz w:val="28"/>
      <w:szCs w:val="28"/>
    </w:rPr>
  </w:style>
  <w:style w:type="paragraph" w:customStyle="1" w:styleId="2006">
    <w:name w:val="Заголовок 2 + Слева:  0 см Первая строка:  0 см Перед:  6 п..."/>
    <w:basedOn w:val="2"/>
    <w:next w:val="aa"/>
    <w:rsid w:val="00F31334"/>
    <w:pPr>
      <w:numPr>
        <w:ilvl w:val="0"/>
        <w:numId w:val="0"/>
      </w:numPr>
      <w:autoSpaceDE/>
      <w:autoSpaceDN/>
      <w:spacing w:before="120" w:after="120"/>
    </w:pPr>
    <w:rPr>
      <w:bCs w:val="0"/>
      <w:i/>
      <w:iCs/>
      <w:szCs w:val="20"/>
    </w:rPr>
  </w:style>
  <w:style w:type="paragraph" w:customStyle="1" w:styleId="105">
    <w:name w:val="Стиль Заголовок 1 + Первая строка:  0 см"/>
    <w:basedOn w:val="1"/>
    <w:rsid w:val="00F31334"/>
    <w:pPr>
      <w:numPr>
        <w:numId w:val="0"/>
      </w:numPr>
      <w:tabs>
        <w:tab w:val="left" w:pos="567"/>
      </w:tabs>
      <w:spacing w:before="0" w:after="0"/>
      <w:jc w:val="left"/>
    </w:pPr>
    <w:rPr>
      <w:rFonts w:cs="Times New Roman"/>
      <w:bCs w:val="0"/>
      <w:caps w:val="0"/>
      <w:kern w:val="0"/>
      <w:sz w:val="28"/>
      <w:szCs w:val="20"/>
    </w:rPr>
  </w:style>
  <w:style w:type="paragraph" w:customStyle="1" w:styleId="affffffffffffffe">
    <w:name w:val="Стиль влево"/>
    <w:basedOn w:val="aa"/>
    <w:rsid w:val="00F31334"/>
    <w:pPr>
      <w:spacing w:after="120"/>
      <w:jc w:val="left"/>
    </w:pPr>
    <w:rPr>
      <w:rFonts w:ascii="Times New Roman" w:eastAsia="Times New Roman" w:hAnsi="Times New Roman"/>
      <w:bCs/>
      <w:sz w:val="22"/>
    </w:rPr>
  </w:style>
  <w:style w:type="paragraph" w:customStyle="1" w:styleId="3ff">
    <w:name w:val="Стиль Заголовок 3 + не курсив"/>
    <w:basedOn w:val="3"/>
    <w:rsid w:val="00F31334"/>
    <w:pPr>
      <w:numPr>
        <w:numId w:val="0"/>
      </w:numPr>
      <w:tabs>
        <w:tab w:val="num" w:pos="720"/>
      </w:tabs>
      <w:autoSpaceDE/>
      <w:autoSpaceDN/>
      <w:spacing w:before="240" w:after="60"/>
      <w:ind w:left="720" w:hanging="720"/>
    </w:pPr>
    <w:rPr>
      <w:bCs w:val="0"/>
      <w:szCs w:val="22"/>
    </w:rPr>
  </w:style>
  <w:style w:type="paragraph" w:customStyle="1" w:styleId="366">
    <w:name w:val="Стиль Стиль Заголовок 3 + не курсив + Перед:  6 пт После:  6 пт"/>
    <w:basedOn w:val="3ff"/>
    <w:rsid w:val="00F31334"/>
    <w:pPr>
      <w:spacing w:before="120" w:after="120"/>
    </w:pPr>
    <w:rPr>
      <w:iCs/>
      <w:szCs w:val="20"/>
    </w:rPr>
  </w:style>
  <w:style w:type="paragraph" w:customStyle="1" w:styleId="21460">
    <w:name w:val="Стиль Заголовок 2 + Слева:  146 см Первая строка:  0 см"/>
    <w:basedOn w:val="2"/>
    <w:rsid w:val="00F31334"/>
    <w:pPr>
      <w:numPr>
        <w:ilvl w:val="0"/>
        <w:numId w:val="0"/>
      </w:numPr>
      <w:autoSpaceDE/>
      <w:autoSpaceDN/>
      <w:spacing w:before="120" w:after="120"/>
      <w:jc w:val="both"/>
    </w:pPr>
    <w:rPr>
      <w:bCs w:val="0"/>
      <w:szCs w:val="28"/>
    </w:rPr>
  </w:style>
  <w:style w:type="paragraph" w:customStyle="1" w:styleId="1006">
    <w:name w:val="Стиль Заголовок 1 + Слева:  0 см Первая строка:  0 см Перед:  6 п..."/>
    <w:basedOn w:val="1"/>
    <w:rsid w:val="00F31334"/>
    <w:pPr>
      <w:numPr>
        <w:numId w:val="0"/>
      </w:numPr>
      <w:spacing w:before="120" w:after="120"/>
      <w:jc w:val="both"/>
    </w:pPr>
    <w:rPr>
      <w:rFonts w:cs="Times New Roman"/>
      <w:bCs w:val="0"/>
      <w:caps w:val="0"/>
      <w:kern w:val="28"/>
      <w:sz w:val="28"/>
      <w:szCs w:val="28"/>
    </w:rPr>
  </w:style>
  <w:style w:type="paragraph" w:customStyle="1" w:styleId="1100">
    <w:name w:val="Стиль Заголовок 1 + Слева:  1 см Первая строка:  0 см"/>
    <w:basedOn w:val="1"/>
    <w:rsid w:val="00F31334"/>
    <w:pPr>
      <w:numPr>
        <w:numId w:val="0"/>
      </w:numPr>
      <w:spacing w:before="120" w:after="120"/>
      <w:jc w:val="both"/>
    </w:pPr>
    <w:rPr>
      <w:rFonts w:cs="Times New Roman"/>
      <w:bCs w:val="0"/>
      <w:caps w:val="0"/>
      <w:kern w:val="28"/>
      <w:sz w:val="28"/>
      <w:szCs w:val="28"/>
    </w:rPr>
  </w:style>
  <w:style w:type="paragraph" w:customStyle="1" w:styleId="106">
    <w:name w:val="Заголовок 1 + Первая строка:  0 см"/>
    <w:basedOn w:val="1"/>
    <w:rsid w:val="00F31334"/>
    <w:pPr>
      <w:numPr>
        <w:numId w:val="0"/>
      </w:numPr>
      <w:tabs>
        <w:tab w:val="left" w:pos="567"/>
      </w:tabs>
      <w:spacing w:before="120" w:after="120"/>
      <w:jc w:val="both"/>
    </w:pPr>
    <w:rPr>
      <w:rFonts w:cs="Times New Roman"/>
      <w:bCs w:val="0"/>
      <w:caps w:val="0"/>
      <w:sz w:val="28"/>
      <w:szCs w:val="28"/>
    </w:rPr>
  </w:style>
  <w:style w:type="paragraph" w:customStyle="1" w:styleId="23140">
    <w:name w:val="Стиль Заголовок 2 + Слева:  314 см Первая строка:  0 см"/>
    <w:basedOn w:val="2"/>
    <w:rsid w:val="00F31334"/>
    <w:pPr>
      <w:numPr>
        <w:ilvl w:val="0"/>
        <w:numId w:val="0"/>
      </w:numPr>
      <w:autoSpaceDE/>
      <w:autoSpaceDN/>
      <w:spacing w:before="120" w:after="120"/>
      <w:jc w:val="both"/>
    </w:pPr>
    <w:rPr>
      <w:bCs w:val="0"/>
      <w:szCs w:val="28"/>
    </w:rPr>
  </w:style>
  <w:style w:type="paragraph" w:customStyle="1" w:styleId="33770">
    <w:name w:val="Стиль Заголовок 3 + Слева:  377 см Первая строка:  0 см"/>
    <w:basedOn w:val="3"/>
    <w:rsid w:val="00F31334"/>
    <w:pPr>
      <w:numPr>
        <w:ilvl w:val="0"/>
        <w:numId w:val="0"/>
      </w:numPr>
      <w:autoSpaceDE/>
      <w:autoSpaceDN/>
      <w:spacing w:before="120" w:after="120"/>
    </w:pPr>
    <w:rPr>
      <w:bCs w:val="0"/>
      <w:iCs/>
      <w:szCs w:val="20"/>
    </w:rPr>
  </w:style>
  <w:style w:type="paragraph" w:customStyle="1" w:styleId="400">
    <w:name w:val="Заголовок 4:  0 см"/>
    <w:basedOn w:val="4"/>
    <w:rsid w:val="00F31334"/>
    <w:pPr>
      <w:numPr>
        <w:numId w:val="0"/>
      </w:numPr>
      <w:tabs>
        <w:tab w:val="num" w:pos="864"/>
      </w:tabs>
      <w:autoSpaceDE/>
      <w:autoSpaceDN/>
      <w:spacing w:before="120" w:after="120"/>
      <w:ind w:left="864" w:hanging="864"/>
      <w:jc w:val="left"/>
    </w:pPr>
    <w:rPr>
      <w:rFonts w:ascii="Times New Roman" w:hAnsi="Times New Roman"/>
      <w:i/>
      <w:iCs/>
      <w:sz w:val="24"/>
      <w:szCs w:val="20"/>
    </w:rPr>
  </w:style>
  <w:style w:type="paragraph" w:customStyle="1" w:styleId="10730">
    <w:name w:val="Стиль Заголовок 1 + Слева:  073 см Первая строка:  0 см"/>
    <w:basedOn w:val="1"/>
    <w:rsid w:val="00F31334"/>
    <w:pPr>
      <w:numPr>
        <w:numId w:val="0"/>
      </w:numPr>
      <w:tabs>
        <w:tab w:val="num" w:pos="432"/>
        <w:tab w:val="left" w:pos="567"/>
      </w:tabs>
      <w:spacing w:before="120" w:after="120"/>
      <w:ind w:left="432" w:hanging="432"/>
      <w:jc w:val="left"/>
    </w:pPr>
    <w:rPr>
      <w:rFonts w:cs="Times New Roman"/>
      <w:bCs w:val="0"/>
      <w:caps w:val="0"/>
      <w:kern w:val="0"/>
      <w:sz w:val="28"/>
      <w:szCs w:val="28"/>
    </w:rPr>
  </w:style>
  <w:style w:type="paragraph" w:customStyle="1" w:styleId="3000">
    <w:name w:val="Стиль Заголовок 3 + Слева:  0 см Первая строка:  0 см"/>
    <w:basedOn w:val="3"/>
    <w:autoRedefine/>
    <w:uiPriority w:val="99"/>
    <w:rsid w:val="00F31334"/>
    <w:pPr>
      <w:widowControl w:val="0"/>
      <w:numPr>
        <w:ilvl w:val="0"/>
        <w:numId w:val="0"/>
      </w:numPr>
      <w:adjustRightInd w:val="0"/>
      <w:spacing w:before="120" w:after="120"/>
    </w:pPr>
    <w:rPr>
      <w:bCs w:val="0"/>
      <w:szCs w:val="22"/>
    </w:rPr>
  </w:style>
  <w:style w:type="paragraph" w:customStyle="1" w:styleId="1ffff3">
    <w:name w:val="Заголовок_1"/>
    <w:basedOn w:val="aa"/>
    <w:rsid w:val="00F31334"/>
    <w:pPr>
      <w:widowControl w:val="0"/>
      <w:spacing w:before="120" w:after="120"/>
      <w:jc w:val="center"/>
      <w:outlineLvl w:val="0"/>
    </w:pPr>
    <w:rPr>
      <w:rFonts w:ascii="Times New Roman" w:eastAsia="Times New Roman" w:hAnsi="Times New Roman"/>
      <w:b/>
      <w:bCs/>
      <w:sz w:val="28"/>
      <w:szCs w:val="28"/>
    </w:rPr>
  </w:style>
  <w:style w:type="paragraph" w:customStyle="1" w:styleId="1ffff4">
    <w:name w:val="Стиль Заголовок_1 + По левому краю"/>
    <w:basedOn w:val="1ffff3"/>
    <w:rsid w:val="00F31334"/>
    <w:pPr>
      <w:jc w:val="left"/>
    </w:pPr>
    <w:rPr>
      <w:bCs w:val="0"/>
    </w:rPr>
  </w:style>
  <w:style w:type="paragraph" w:customStyle="1" w:styleId="1ffff5">
    <w:name w:val="Заголовок_1 + По левому краю"/>
    <w:basedOn w:val="1ffff3"/>
    <w:autoRedefine/>
    <w:rsid w:val="00F31334"/>
    <w:pPr>
      <w:jc w:val="left"/>
    </w:pPr>
    <w:rPr>
      <w:bCs w:val="0"/>
    </w:rPr>
  </w:style>
  <w:style w:type="paragraph" w:customStyle="1" w:styleId="2fffa">
    <w:name w:val="Заголовок_2"/>
    <w:basedOn w:val="aa"/>
    <w:rsid w:val="00F31334"/>
    <w:pPr>
      <w:spacing w:before="120" w:after="120"/>
      <w:jc w:val="left"/>
    </w:pPr>
    <w:rPr>
      <w:rFonts w:ascii="Times New Roman" w:eastAsia="Times New Roman" w:hAnsi="Times New Roman"/>
      <w:b/>
      <w:bCs/>
      <w:sz w:val="22"/>
      <w:szCs w:val="22"/>
    </w:rPr>
  </w:style>
  <w:style w:type="paragraph" w:customStyle="1" w:styleId="3ff0">
    <w:name w:val="Заголовок_3"/>
    <w:basedOn w:val="aa"/>
    <w:rsid w:val="00F31334"/>
    <w:pPr>
      <w:spacing w:after="120"/>
    </w:pPr>
    <w:rPr>
      <w:rFonts w:ascii="Times New Roman" w:eastAsia="Times New Roman" w:hAnsi="Times New Roman"/>
      <w:b/>
      <w:bCs/>
      <w:i/>
      <w:sz w:val="22"/>
      <w:szCs w:val="22"/>
    </w:rPr>
  </w:style>
  <w:style w:type="paragraph" w:customStyle="1" w:styleId="11">
    <w:name w:val="Сложный маркированный список1"/>
    <w:basedOn w:val="aa"/>
    <w:rsid w:val="00F31334"/>
    <w:pPr>
      <w:numPr>
        <w:numId w:val="23"/>
      </w:numPr>
      <w:tabs>
        <w:tab w:val="clear" w:pos="454"/>
        <w:tab w:val="num" w:pos="360"/>
      </w:tabs>
      <w:spacing w:after="120"/>
      <w:ind w:left="0" w:firstLine="0"/>
    </w:pPr>
    <w:rPr>
      <w:rFonts w:ascii="Times New Roman" w:eastAsia="Times New Roman" w:hAnsi="Times New Roman"/>
      <w:bCs/>
      <w:sz w:val="22"/>
      <w:szCs w:val="22"/>
    </w:rPr>
  </w:style>
  <w:style w:type="paragraph" w:customStyle="1" w:styleId="2fffb">
    <w:name w:val="маркированный список 2"/>
    <w:basedOn w:val="aa"/>
    <w:rsid w:val="00F31334"/>
    <w:pPr>
      <w:tabs>
        <w:tab w:val="num" w:pos="680"/>
      </w:tabs>
      <w:spacing w:after="120"/>
      <w:ind w:left="680" w:hanging="340"/>
    </w:pPr>
    <w:rPr>
      <w:rFonts w:ascii="Times New Roman" w:eastAsia="Times New Roman" w:hAnsi="Times New Roman"/>
      <w:bCs/>
      <w:sz w:val="24"/>
      <w:szCs w:val="22"/>
    </w:rPr>
  </w:style>
  <w:style w:type="paragraph" w:customStyle="1" w:styleId="5SubCloseRSKH5DHeadKop1A">
    <w:name w:val="Заголовок 5.SubClose.RSKH5.D Head.Kop 1A"/>
    <w:basedOn w:val="aa"/>
    <w:next w:val="661"/>
    <w:rsid w:val="00F31334"/>
    <w:pPr>
      <w:tabs>
        <w:tab w:val="num" w:pos="1446"/>
      </w:tabs>
      <w:spacing w:after="60"/>
      <w:ind w:left="1158" w:hanging="792"/>
      <w:outlineLvl w:val="4"/>
    </w:pPr>
    <w:rPr>
      <w:rFonts w:ascii="Times New Roman" w:eastAsia="Times New Roman" w:hAnsi="Times New Roman"/>
      <w:b/>
      <w:bCs/>
      <w:sz w:val="24"/>
      <w:szCs w:val="22"/>
    </w:rPr>
  </w:style>
  <w:style w:type="paragraph" w:customStyle="1" w:styleId="661">
    <w:name w:val="Заголовок 6.Стиль 6"/>
    <w:basedOn w:val="aa"/>
    <w:next w:val="aa"/>
    <w:rsid w:val="00F31334"/>
    <w:pPr>
      <w:tabs>
        <w:tab w:val="num" w:pos="1806"/>
      </w:tabs>
      <w:spacing w:before="60" w:after="60"/>
      <w:ind w:left="1662" w:hanging="936"/>
      <w:outlineLvl w:val="5"/>
    </w:pPr>
    <w:rPr>
      <w:rFonts w:ascii="Times New Roman" w:eastAsia="Times New Roman" w:hAnsi="Times New Roman"/>
      <w:bCs/>
      <w:sz w:val="24"/>
      <w:szCs w:val="22"/>
    </w:rPr>
  </w:style>
  <w:style w:type="paragraph" w:customStyle="1" w:styleId="Marker2">
    <w:name w:val="Marker"/>
    <w:basedOn w:val="Normal30"/>
    <w:uiPriority w:val="99"/>
    <w:rsid w:val="00F31334"/>
    <w:pPr>
      <w:widowControl/>
      <w:autoSpaceDE w:val="0"/>
      <w:autoSpaceDN w:val="0"/>
      <w:ind w:firstLine="0"/>
    </w:pPr>
    <w:rPr>
      <w:bCs/>
      <w:sz w:val="24"/>
    </w:rPr>
  </w:style>
  <w:style w:type="paragraph" w:customStyle="1" w:styleId="2fffc">
    <w:name w:val="Сложный маркированный список 2"/>
    <w:basedOn w:val="11"/>
    <w:rsid w:val="00F31334"/>
    <w:pPr>
      <w:numPr>
        <w:numId w:val="0"/>
      </w:numPr>
      <w:tabs>
        <w:tab w:val="num" w:pos="360"/>
      </w:tabs>
    </w:pPr>
  </w:style>
  <w:style w:type="character" w:customStyle="1" w:styleId="1fff1">
    <w:name w:val="Маркер Знак Знак1"/>
    <w:link w:val="a0"/>
    <w:locked/>
    <w:rsid w:val="00F31334"/>
    <w:rPr>
      <w:rFonts w:eastAsia="Times New Roman"/>
    </w:rPr>
  </w:style>
  <w:style w:type="character" w:customStyle="1" w:styleId="1ffff6">
    <w:name w:val="текст таблицы Знак1"/>
    <w:locked/>
    <w:rsid w:val="00F31334"/>
    <w:rPr>
      <w:rFonts w:ascii="Arial" w:hAnsi="Arial"/>
      <w:bCs/>
      <w:sz w:val="18"/>
      <w:szCs w:val="18"/>
    </w:rPr>
  </w:style>
  <w:style w:type="paragraph" w:customStyle="1" w:styleId="1ffff7">
    <w:name w:val="таблица текст1"/>
    <w:basedOn w:val="aa"/>
    <w:rsid w:val="00F31334"/>
    <w:pPr>
      <w:jc w:val="center"/>
    </w:pPr>
    <w:rPr>
      <w:rFonts w:ascii="Times New Roman" w:eastAsia="Times New Roman" w:hAnsi="Times New Roman"/>
      <w:bCs/>
      <w:sz w:val="18"/>
    </w:rPr>
  </w:style>
  <w:style w:type="paragraph" w:customStyle="1" w:styleId="TextKAAE">
    <w:name w:val="Text KAAE Знак"/>
    <w:basedOn w:val="aa"/>
    <w:rsid w:val="00F31334"/>
    <w:pPr>
      <w:spacing w:after="120"/>
    </w:pPr>
    <w:rPr>
      <w:rFonts w:ascii="Times New Roman" w:eastAsia="Times New Roman" w:hAnsi="Times New Roman"/>
      <w:bCs/>
      <w:sz w:val="22"/>
      <w:szCs w:val="22"/>
    </w:rPr>
  </w:style>
  <w:style w:type="character" w:customStyle="1" w:styleId="TextKAAE0">
    <w:name w:val="Text KAAE Знак Знак"/>
    <w:rsid w:val="00F31334"/>
    <w:rPr>
      <w:rFonts w:ascii="Arial" w:hAnsi="Arial"/>
      <w:sz w:val="22"/>
      <w:lang w:val="ru-RU" w:eastAsia="ru-RU"/>
    </w:rPr>
  </w:style>
  <w:style w:type="paragraph" w:customStyle="1" w:styleId="Markernew">
    <w:name w:val="Marker_new"/>
    <w:basedOn w:val="aa"/>
    <w:rsid w:val="00F31334"/>
    <w:pPr>
      <w:tabs>
        <w:tab w:val="num" w:pos="720"/>
      </w:tabs>
      <w:spacing w:after="120"/>
      <w:ind w:left="720" w:hanging="363"/>
    </w:pPr>
    <w:rPr>
      <w:rFonts w:ascii="Times New Roman" w:eastAsia="Times New Roman" w:hAnsi="Times New Roman"/>
      <w:bCs/>
      <w:sz w:val="22"/>
      <w:szCs w:val="22"/>
    </w:rPr>
  </w:style>
  <w:style w:type="paragraph" w:customStyle="1" w:styleId="Nomer">
    <w:name w:val="Nomer"/>
    <w:basedOn w:val="aa"/>
    <w:rsid w:val="00F31334"/>
    <w:pPr>
      <w:tabs>
        <w:tab w:val="num" w:pos="567"/>
      </w:tabs>
      <w:spacing w:after="120"/>
      <w:ind w:left="567" w:hanging="454"/>
    </w:pPr>
    <w:rPr>
      <w:rFonts w:ascii="Times New Roman" w:eastAsia="Times New Roman" w:hAnsi="Times New Roman"/>
      <w:bCs/>
      <w:sz w:val="22"/>
    </w:rPr>
  </w:style>
  <w:style w:type="paragraph" w:customStyle="1" w:styleId="afffffffffffffff">
    <w:name w:val="маркированный список Знак Знак Знак Знак"/>
    <w:basedOn w:val="aa"/>
    <w:rsid w:val="00F31334"/>
    <w:pPr>
      <w:tabs>
        <w:tab w:val="num" w:pos="851"/>
      </w:tabs>
      <w:spacing w:after="120"/>
      <w:ind w:left="851" w:hanging="851"/>
    </w:pPr>
    <w:rPr>
      <w:rFonts w:ascii="Times New Roman" w:eastAsia="Times New Roman" w:hAnsi="Times New Roman"/>
      <w:bCs/>
      <w:sz w:val="24"/>
      <w:szCs w:val="24"/>
    </w:rPr>
  </w:style>
  <w:style w:type="paragraph" w:customStyle="1" w:styleId="Markernew0">
    <w:name w:val="Marker new"/>
    <w:basedOn w:val="aa"/>
    <w:rsid w:val="00F31334"/>
    <w:pPr>
      <w:jc w:val="left"/>
    </w:pPr>
    <w:rPr>
      <w:rFonts w:ascii="Times New Roman" w:eastAsia="Times New Roman" w:hAnsi="Times New Roman"/>
      <w:bCs/>
      <w:sz w:val="24"/>
      <w:szCs w:val="24"/>
    </w:rPr>
  </w:style>
  <w:style w:type="paragraph" w:customStyle="1" w:styleId="a4">
    <w:name w:val="Стиль нумерованный"/>
    <w:basedOn w:val="aa"/>
    <w:rsid w:val="00F31334"/>
    <w:pPr>
      <w:numPr>
        <w:numId w:val="25"/>
      </w:numPr>
      <w:spacing w:after="120"/>
    </w:pPr>
    <w:rPr>
      <w:rFonts w:ascii="Times New Roman" w:eastAsia="Times New Roman" w:hAnsi="Times New Roman"/>
      <w:bCs/>
      <w:sz w:val="22"/>
      <w:szCs w:val="22"/>
    </w:rPr>
  </w:style>
  <w:style w:type="paragraph" w:customStyle="1" w:styleId="1ffff8">
    <w:name w:val="Маркированный список.Маркированный список 1"/>
    <w:basedOn w:val="aa"/>
    <w:autoRedefine/>
    <w:rsid w:val="00F31334"/>
    <w:pPr>
      <w:tabs>
        <w:tab w:val="num" w:pos="680"/>
      </w:tabs>
      <w:spacing w:after="120"/>
      <w:ind w:left="680" w:hanging="340"/>
    </w:pPr>
    <w:rPr>
      <w:rFonts w:ascii="Times New Roman" w:eastAsia="Times New Roman" w:hAnsi="Times New Roman"/>
      <w:bCs/>
      <w:sz w:val="22"/>
      <w:szCs w:val="22"/>
    </w:rPr>
  </w:style>
  <w:style w:type="paragraph" w:customStyle="1" w:styleId="1ffff9">
    <w:name w:val="Маркированный 1"/>
    <w:basedOn w:val="aa"/>
    <w:rsid w:val="00F31334"/>
    <w:pPr>
      <w:tabs>
        <w:tab w:val="num" w:pos="453"/>
      </w:tabs>
      <w:spacing w:after="120"/>
      <w:ind w:left="453" w:hanging="340"/>
    </w:pPr>
    <w:rPr>
      <w:rFonts w:ascii="Times New Roman" w:eastAsia="Times New Roman" w:hAnsi="Times New Roman"/>
      <w:bCs/>
      <w:sz w:val="24"/>
      <w:szCs w:val="22"/>
    </w:rPr>
  </w:style>
  <w:style w:type="paragraph" w:customStyle="1" w:styleId="21a">
    <w:name w:val="Маркер 2 Знак Знак1"/>
    <w:basedOn w:val="aa"/>
    <w:link w:val="21b"/>
    <w:rsid w:val="00F31334"/>
    <w:pPr>
      <w:tabs>
        <w:tab w:val="num" w:pos="454"/>
      </w:tabs>
      <w:spacing w:after="120"/>
      <w:ind w:left="454" w:hanging="341"/>
    </w:pPr>
    <w:rPr>
      <w:rFonts w:ascii="Times New Roman" w:eastAsia="Times New Roman" w:hAnsi="Times New Roman"/>
      <w:bCs/>
      <w:sz w:val="22"/>
      <w:szCs w:val="22"/>
      <w:lang w:eastAsia="zh-CN"/>
    </w:rPr>
  </w:style>
  <w:style w:type="paragraph" w:customStyle="1" w:styleId="095">
    <w:name w:val="Стиль название таблицы + Междустр.интервал:  множитель 095 ин"/>
    <w:basedOn w:val="aa"/>
    <w:rsid w:val="00F31334"/>
    <w:pPr>
      <w:spacing w:after="120" w:line="228" w:lineRule="auto"/>
      <w:ind w:left="1701" w:hanging="1701"/>
    </w:pPr>
    <w:rPr>
      <w:rFonts w:ascii="Times New Roman" w:eastAsia="Times New Roman" w:hAnsi="Times New Roman"/>
      <w:b/>
      <w:bCs/>
      <w:sz w:val="22"/>
      <w:szCs w:val="22"/>
    </w:rPr>
  </w:style>
  <w:style w:type="paragraph" w:customStyle="1" w:styleId="Chaptercenter">
    <w:name w:val="Chapter(center)"/>
    <w:basedOn w:val="1"/>
    <w:rsid w:val="00F31334"/>
    <w:pPr>
      <w:keepNext w:val="0"/>
      <w:widowControl w:val="0"/>
      <w:numPr>
        <w:numId w:val="0"/>
      </w:numPr>
      <w:spacing w:after="240"/>
    </w:pPr>
    <w:rPr>
      <w:rFonts w:cs="Times New Roman"/>
      <w:caps w:val="0"/>
      <w:kern w:val="0"/>
      <w:sz w:val="22"/>
      <w:szCs w:val="24"/>
    </w:rPr>
  </w:style>
  <w:style w:type="paragraph" w:customStyle="1" w:styleId="TableColumn">
    <w:name w:val="Table Column"/>
    <w:basedOn w:val="TableText"/>
    <w:rsid w:val="00F31334"/>
    <w:pPr>
      <w:keepLines w:val="0"/>
      <w:tabs>
        <w:tab w:val="clear" w:pos="720"/>
      </w:tabs>
      <w:jc w:val="center"/>
    </w:pPr>
    <w:rPr>
      <w:rFonts w:ascii="Times New Roman" w:hAnsi="Times New Roman"/>
      <w:b/>
      <w:bCs/>
      <w:sz w:val="18"/>
      <w:szCs w:val="22"/>
      <w:lang w:val="ru-RU" w:eastAsia="ru-RU"/>
    </w:rPr>
  </w:style>
  <w:style w:type="paragraph" w:customStyle="1" w:styleId="TableHeader">
    <w:name w:val="Table Header"/>
    <w:basedOn w:val="aa"/>
    <w:rsid w:val="00F31334"/>
    <w:pPr>
      <w:spacing w:before="60" w:after="60"/>
      <w:jc w:val="center"/>
    </w:pPr>
    <w:rPr>
      <w:rFonts w:ascii="Times New Roman" w:eastAsia="Times New Roman" w:hAnsi="Times New Roman"/>
      <w:b/>
      <w:bCs/>
      <w:sz w:val="24"/>
      <w:szCs w:val="22"/>
      <w:lang w:val="en-US"/>
    </w:rPr>
  </w:style>
  <w:style w:type="paragraph" w:customStyle="1" w:styleId="TableNo">
    <w:name w:val="Table No"/>
    <w:basedOn w:val="af4"/>
    <w:rsid w:val="00F31334"/>
    <w:pPr>
      <w:tabs>
        <w:tab w:val="clear" w:pos="4677"/>
        <w:tab w:val="clear" w:pos="9355"/>
      </w:tabs>
      <w:spacing w:before="120" w:after="120"/>
      <w:jc w:val="right"/>
    </w:pPr>
    <w:rPr>
      <w:rFonts w:ascii="Times New Roman" w:eastAsia="Times New Roman" w:hAnsi="Times New Roman"/>
      <w:b/>
      <w:bCs/>
      <w:sz w:val="24"/>
      <w:szCs w:val="22"/>
    </w:rPr>
  </w:style>
  <w:style w:type="paragraph" w:customStyle="1" w:styleId="Head">
    <w:name w:val="Head"/>
    <w:basedOn w:val="1"/>
    <w:rsid w:val="00F31334"/>
    <w:pPr>
      <w:keepNext w:val="0"/>
      <w:widowControl w:val="0"/>
      <w:numPr>
        <w:numId w:val="0"/>
      </w:numPr>
      <w:spacing w:after="240"/>
    </w:pPr>
    <w:rPr>
      <w:rFonts w:cs="Times New Roman"/>
      <w:caps w:val="0"/>
      <w:sz w:val="22"/>
    </w:rPr>
  </w:style>
  <w:style w:type="paragraph" w:customStyle="1" w:styleId="TITULNameofprogect">
    <w:name w:val="TITUL Name of progect"/>
    <w:basedOn w:val="aa"/>
    <w:uiPriority w:val="99"/>
    <w:rsid w:val="00F31334"/>
    <w:pPr>
      <w:jc w:val="center"/>
    </w:pPr>
    <w:rPr>
      <w:rFonts w:ascii="Times New Roman" w:eastAsia="Times New Roman" w:hAnsi="Times New Roman"/>
      <w:b/>
      <w:color w:val="000000"/>
      <w:kern w:val="16"/>
      <w:sz w:val="28"/>
      <w:szCs w:val="22"/>
      <w:lang w:val="en-GB"/>
    </w:rPr>
  </w:style>
  <w:style w:type="paragraph" w:customStyle="1" w:styleId="afffffffffffffff0">
    <w:name w:val="Заголовок раздела"/>
    <w:basedOn w:val="aa"/>
    <w:rsid w:val="00F31334"/>
    <w:pPr>
      <w:keepNext/>
      <w:spacing w:before="240" w:after="240" w:line="288" w:lineRule="auto"/>
      <w:jc w:val="center"/>
    </w:pPr>
    <w:rPr>
      <w:rFonts w:ascii="Georgia" w:eastAsia="Times New Roman" w:hAnsi="Georgia"/>
      <w:bCs/>
      <w:i/>
      <w:iCs/>
      <w:sz w:val="24"/>
      <w:szCs w:val="22"/>
    </w:rPr>
  </w:style>
  <w:style w:type="paragraph" w:customStyle="1" w:styleId="Agip">
    <w:name w:val="Agip"/>
    <w:uiPriority w:val="99"/>
    <w:rsid w:val="00F31334"/>
    <w:pPr>
      <w:spacing w:after="120"/>
      <w:jc w:val="both"/>
    </w:pPr>
    <w:rPr>
      <w:rFonts w:eastAsia="Times New Roman"/>
    </w:rPr>
  </w:style>
  <w:style w:type="paragraph" w:customStyle="1" w:styleId="1Arial0">
    <w:name w:val="Стиль ЗАГОЛОВОК 1 + Arial по ширине Слева:  0 см Первая строка: ..."/>
    <w:basedOn w:val="aa"/>
    <w:autoRedefine/>
    <w:rsid w:val="00F31334"/>
    <w:pPr>
      <w:keepNext/>
      <w:pageBreakBefore/>
      <w:tabs>
        <w:tab w:val="num" w:pos="0"/>
      </w:tabs>
      <w:spacing w:before="240" w:after="240"/>
      <w:ind w:hanging="360"/>
      <w:jc w:val="left"/>
      <w:outlineLvl w:val="0"/>
    </w:pPr>
    <w:rPr>
      <w:rFonts w:ascii="Times New Roman" w:eastAsia="Times New Roman" w:hAnsi="Times New Roman"/>
      <w:b/>
      <w:caps/>
      <w:kern w:val="32"/>
      <w:sz w:val="24"/>
      <w:szCs w:val="22"/>
    </w:rPr>
  </w:style>
  <w:style w:type="paragraph" w:customStyle="1" w:styleId="afffffffffffffff1">
    <w:name w:val="Текст Каражанбас Знак"/>
    <w:basedOn w:val="Normal2"/>
    <w:rsid w:val="00F31334"/>
    <w:pPr>
      <w:numPr>
        <w:ilvl w:val="12"/>
      </w:numPr>
      <w:spacing w:after="120"/>
      <w:ind w:firstLine="700"/>
      <w:jc w:val="both"/>
    </w:pPr>
    <w:rPr>
      <w:rFonts w:ascii="Arial" w:hAnsi="Arial" w:cs="Arial"/>
      <w:snapToGrid/>
      <w:sz w:val="22"/>
      <w:lang w:val="ru-RU"/>
    </w:rPr>
  </w:style>
  <w:style w:type="character" w:customStyle="1" w:styleId="afffffffffffffff2">
    <w:name w:val="Текст Каражанбас Знак Знак"/>
    <w:rsid w:val="00F31334"/>
    <w:rPr>
      <w:rFonts w:ascii="Arial" w:hAnsi="Arial"/>
      <w:snapToGrid w:val="0"/>
      <w:sz w:val="22"/>
      <w:lang w:val="ru-RU" w:eastAsia="ru-RU"/>
    </w:rPr>
  </w:style>
  <w:style w:type="character" w:customStyle="1" w:styleId="Normal10">
    <w:name w:val="Normal Знак1"/>
    <w:rsid w:val="00F31334"/>
    <w:rPr>
      <w:rFonts w:ascii="Arial" w:hAnsi="Arial"/>
      <w:snapToGrid w:val="0"/>
      <w:sz w:val="22"/>
      <w:lang w:val="ru-RU" w:eastAsia="ru-RU"/>
    </w:rPr>
  </w:style>
  <w:style w:type="paragraph" w:customStyle="1" w:styleId="afffffffffffffff3">
    <w:name w:val="Текст Каражанбас"/>
    <w:basedOn w:val="Normal2"/>
    <w:rsid w:val="00F31334"/>
    <w:pPr>
      <w:numPr>
        <w:ilvl w:val="12"/>
      </w:numPr>
      <w:spacing w:after="120"/>
      <w:ind w:firstLine="700"/>
      <w:jc w:val="both"/>
    </w:pPr>
    <w:rPr>
      <w:rFonts w:ascii="Arial" w:hAnsi="Arial" w:cs="Arial"/>
      <w:snapToGrid/>
      <w:sz w:val="20"/>
      <w:lang w:val="ru-RU"/>
    </w:rPr>
  </w:style>
  <w:style w:type="paragraph" w:customStyle="1" w:styleId="TextKAAE1">
    <w:name w:val="Text KAAE"/>
    <w:basedOn w:val="aa"/>
    <w:rsid w:val="00F31334"/>
    <w:pPr>
      <w:spacing w:after="120"/>
    </w:pPr>
    <w:rPr>
      <w:rFonts w:ascii="Times New Roman" w:eastAsia="Times New Roman" w:hAnsi="Times New Roman"/>
      <w:bCs/>
      <w:sz w:val="22"/>
      <w:szCs w:val="22"/>
    </w:rPr>
  </w:style>
  <w:style w:type="paragraph" w:customStyle="1" w:styleId="iniiaiieoaeno">
    <w:name w:val="iniiaiie oaeno"/>
    <w:basedOn w:val="aa"/>
    <w:rsid w:val="00F31334"/>
    <w:pPr>
      <w:overflowPunct w:val="0"/>
      <w:autoSpaceDE w:val="0"/>
      <w:autoSpaceDN w:val="0"/>
      <w:adjustRightInd w:val="0"/>
      <w:spacing w:after="120" w:line="360" w:lineRule="auto"/>
      <w:ind w:firstLine="709"/>
      <w:textAlignment w:val="baseline"/>
    </w:pPr>
    <w:rPr>
      <w:rFonts w:ascii="Times New Roman" w:eastAsia="Times New Roman" w:hAnsi="Times New Roman"/>
      <w:bCs/>
      <w:sz w:val="24"/>
      <w:szCs w:val="24"/>
    </w:rPr>
  </w:style>
  <w:style w:type="paragraph" w:customStyle="1" w:styleId="afffffffffffffff4">
    <w:name w:val="Маркированный стиль"/>
    <w:basedOn w:val="aa"/>
    <w:rsid w:val="00F31334"/>
    <w:pPr>
      <w:tabs>
        <w:tab w:val="num" w:pos="680"/>
      </w:tabs>
      <w:overflowPunct w:val="0"/>
      <w:autoSpaceDE w:val="0"/>
      <w:autoSpaceDN w:val="0"/>
      <w:adjustRightInd w:val="0"/>
      <w:spacing w:after="120"/>
      <w:ind w:left="680" w:hanging="340"/>
      <w:jc w:val="left"/>
      <w:textAlignment w:val="baseline"/>
    </w:pPr>
    <w:rPr>
      <w:rFonts w:ascii="Times New Roman" w:eastAsia="Times New Roman" w:hAnsi="Times New Roman"/>
      <w:bCs/>
      <w:sz w:val="24"/>
      <w:szCs w:val="24"/>
    </w:rPr>
  </w:style>
  <w:style w:type="paragraph" w:customStyle="1" w:styleId="TITUL">
    <w:name w:val="TITUL"/>
    <w:basedOn w:val="aa"/>
    <w:rsid w:val="00F31334"/>
    <w:pPr>
      <w:spacing w:before="60"/>
      <w:jc w:val="left"/>
    </w:pPr>
    <w:rPr>
      <w:rFonts w:ascii="Times New Roman" w:eastAsia="Times New Roman" w:hAnsi="Times New Roman"/>
      <w:bCs/>
      <w:sz w:val="16"/>
      <w:szCs w:val="22"/>
      <w:lang w:val="en-GB"/>
    </w:rPr>
  </w:style>
  <w:style w:type="character" w:customStyle="1" w:styleId="TITULBOLD9">
    <w:name w:val="TITUL BOLD9"/>
    <w:rsid w:val="00F31334"/>
    <w:rPr>
      <w:rFonts w:ascii="Arial" w:hAnsi="Arial"/>
      <w:b/>
      <w:sz w:val="22"/>
      <w:lang w:val="ru-RU" w:eastAsia="ru-RU"/>
    </w:rPr>
  </w:style>
  <w:style w:type="paragraph" w:customStyle="1" w:styleId="TextTable">
    <w:name w:val="Text Table"/>
    <w:basedOn w:val="TextKAAE1"/>
    <w:rsid w:val="00F31334"/>
    <w:pPr>
      <w:spacing w:after="0"/>
    </w:pPr>
    <w:rPr>
      <w:sz w:val="18"/>
    </w:rPr>
  </w:style>
  <w:style w:type="paragraph" w:customStyle="1" w:styleId="afffffffffffffff5">
    <w:name w:val="Текст таблицы"/>
    <w:basedOn w:val="aa"/>
    <w:rsid w:val="00F31334"/>
    <w:pPr>
      <w:widowControl w:val="0"/>
      <w:autoSpaceDE w:val="0"/>
      <w:autoSpaceDN w:val="0"/>
      <w:adjustRightInd w:val="0"/>
    </w:pPr>
    <w:rPr>
      <w:rFonts w:ascii="Times New Roman" w:eastAsia="Batang" w:hAnsi="Times New Roman"/>
      <w:bCs/>
      <w:sz w:val="18"/>
      <w:szCs w:val="18"/>
    </w:rPr>
  </w:style>
  <w:style w:type="paragraph" w:customStyle="1" w:styleId="afffffffffffffff6">
    <w:name w:val="номер"/>
    <w:basedOn w:val="aa"/>
    <w:rsid w:val="00F31334"/>
    <w:pPr>
      <w:tabs>
        <w:tab w:val="num" w:pos="567"/>
      </w:tabs>
      <w:spacing w:after="120"/>
      <w:ind w:left="567" w:hanging="454"/>
    </w:pPr>
    <w:rPr>
      <w:rFonts w:ascii="Times New Roman" w:eastAsia="Times New Roman" w:hAnsi="Times New Roman"/>
      <w:bCs/>
      <w:sz w:val="22"/>
      <w:szCs w:val="22"/>
    </w:rPr>
  </w:style>
  <w:style w:type="paragraph" w:customStyle="1" w:styleId="4095">
    <w:name w:val="Стиль Оглавление 4 + Междустр.интервал:  множитель 095 ин"/>
    <w:basedOn w:val="43"/>
    <w:rsid w:val="00F31334"/>
    <w:pPr>
      <w:spacing w:line="228" w:lineRule="auto"/>
      <w:ind w:left="660"/>
    </w:pPr>
    <w:rPr>
      <w:rFonts w:ascii="Times New Roman" w:eastAsia="Times New Roman" w:hAnsi="Times New Roman" w:cs="Times New Roman"/>
      <w:sz w:val="18"/>
      <w:szCs w:val="18"/>
    </w:rPr>
  </w:style>
  <w:style w:type="paragraph" w:customStyle="1" w:styleId="7f0">
    <w:name w:val="заголовок 7"/>
    <w:basedOn w:val="aa"/>
    <w:next w:val="aa"/>
    <w:rsid w:val="00F31334"/>
    <w:pPr>
      <w:keepNext/>
      <w:autoSpaceDE w:val="0"/>
      <w:autoSpaceDN w:val="0"/>
      <w:spacing w:after="120"/>
    </w:pPr>
    <w:rPr>
      <w:rFonts w:ascii="Times New Roman" w:eastAsia="Times New Roman" w:hAnsi="Times New Roman" w:cs="Arial"/>
      <w:bCs/>
      <w:sz w:val="24"/>
      <w:szCs w:val="24"/>
    </w:rPr>
  </w:style>
  <w:style w:type="paragraph" w:customStyle="1" w:styleId="8e">
    <w:name w:val="заголовок 8"/>
    <w:basedOn w:val="aa"/>
    <w:next w:val="aa"/>
    <w:rsid w:val="00F31334"/>
    <w:pPr>
      <w:keepNext/>
      <w:autoSpaceDE w:val="0"/>
      <w:autoSpaceDN w:val="0"/>
      <w:spacing w:after="120"/>
    </w:pPr>
    <w:rPr>
      <w:rFonts w:ascii="Times New Roman" w:eastAsia="Times New Roman" w:hAnsi="Times New Roman" w:cs="Arial"/>
      <w:bCs/>
      <w:sz w:val="24"/>
      <w:szCs w:val="24"/>
    </w:rPr>
  </w:style>
  <w:style w:type="paragraph" w:customStyle="1" w:styleId="99">
    <w:name w:val="заголовок 9"/>
    <w:basedOn w:val="aa"/>
    <w:next w:val="aa"/>
    <w:rsid w:val="00F31334"/>
    <w:pPr>
      <w:keepNext/>
      <w:autoSpaceDE w:val="0"/>
      <w:autoSpaceDN w:val="0"/>
      <w:spacing w:after="120" w:line="360" w:lineRule="auto"/>
      <w:ind w:left="720"/>
      <w:jc w:val="right"/>
    </w:pPr>
    <w:rPr>
      <w:rFonts w:ascii="Times New Roman" w:eastAsia="Times New Roman" w:hAnsi="Times New Roman" w:cs="Arial"/>
      <w:bCs/>
      <w:sz w:val="24"/>
      <w:szCs w:val="24"/>
    </w:rPr>
  </w:style>
  <w:style w:type="character" w:customStyle="1" w:styleId="afffffffffffffff7">
    <w:name w:val="знак сноски"/>
    <w:rsid w:val="00F31334"/>
    <w:rPr>
      <w:rFonts w:ascii="Arial" w:hAnsi="Arial"/>
      <w:sz w:val="22"/>
      <w:vertAlign w:val="superscript"/>
      <w:lang w:val="ru-RU" w:eastAsia="ru-RU"/>
    </w:rPr>
  </w:style>
  <w:style w:type="paragraph" w:customStyle="1" w:styleId="Arial11pt6">
    <w:name w:val="Стиль Arial 11 pt по ширине Перед:  6 пт"/>
    <w:basedOn w:val="aa"/>
    <w:rsid w:val="00F31334"/>
    <w:pPr>
      <w:spacing w:before="120" w:after="120"/>
    </w:pPr>
    <w:rPr>
      <w:rFonts w:ascii="Times New Roman" w:eastAsia="Times New Roman" w:hAnsi="Times New Roman" w:cs="Arial"/>
      <w:bCs/>
      <w:sz w:val="22"/>
      <w:szCs w:val="22"/>
    </w:rPr>
  </w:style>
  <w:style w:type="paragraph" w:customStyle="1" w:styleId="Agiptext">
    <w:name w:val="Agip text"/>
    <w:basedOn w:val="aa"/>
    <w:rsid w:val="00F31334"/>
    <w:rPr>
      <w:rFonts w:ascii="Times New Roman" w:eastAsia="Times New Roman" w:hAnsi="Times New Roman"/>
      <w:bCs/>
      <w:sz w:val="24"/>
    </w:rPr>
  </w:style>
  <w:style w:type="paragraph" w:customStyle="1" w:styleId="afffffffffffffff8">
    <w:name w:val="таблица текст"/>
    <w:basedOn w:val="aa"/>
    <w:rsid w:val="00F31334"/>
    <w:rPr>
      <w:rFonts w:ascii="Times New Roman" w:eastAsia="Times New Roman" w:hAnsi="Times New Roman" w:cs="Arial"/>
      <w:bCs/>
      <w:sz w:val="18"/>
      <w:szCs w:val="18"/>
    </w:rPr>
  </w:style>
  <w:style w:type="character" w:customStyle="1" w:styleId="21b">
    <w:name w:val="Маркер 2 Знак Знак1 Знак"/>
    <w:link w:val="21a"/>
    <w:locked/>
    <w:rsid w:val="00F31334"/>
    <w:rPr>
      <w:rFonts w:ascii="Times New Roman" w:eastAsia="Times New Roman" w:hAnsi="Times New Roman"/>
      <w:bCs/>
      <w:sz w:val="22"/>
      <w:szCs w:val="22"/>
      <w:lang w:eastAsia="zh-CN"/>
    </w:rPr>
  </w:style>
  <w:style w:type="paragraph" w:customStyle="1" w:styleId="afffffffffffffff9">
    <w:name w:val="Заголовок таблицы"/>
    <w:basedOn w:val="aa"/>
    <w:rsid w:val="00F31334"/>
    <w:pPr>
      <w:widowControl w:val="0"/>
      <w:jc w:val="center"/>
    </w:pPr>
    <w:rPr>
      <w:rFonts w:ascii="Times New Roman" w:eastAsia="Times New Roman" w:hAnsi="Times New Roman" w:cs="Arial"/>
      <w:b/>
      <w:sz w:val="16"/>
      <w:szCs w:val="16"/>
    </w:rPr>
  </w:style>
  <w:style w:type="paragraph" w:customStyle="1" w:styleId="Bulletplus">
    <w:name w:val="Bulletplus"/>
    <w:basedOn w:val="aa"/>
    <w:autoRedefine/>
    <w:rsid w:val="00F31334"/>
    <w:pPr>
      <w:tabs>
        <w:tab w:val="num" w:pos="454"/>
        <w:tab w:val="right" w:pos="9000"/>
      </w:tabs>
      <w:spacing w:after="120" w:line="260" w:lineRule="atLeast"/>
      <w:ind w:left="454" w:hanging="341"/>
    </w:pPr>
    <w:rPr>
      <w:rFonts w:ascii="Times New Roman" w:eastAsia="Times New Roman" w:hAnsi="Times New Roman"/>
      <w:bCs/>
      <w:sz w:val="24"/>
    </w:rPr>
  </w:style>
  <w:style w:type="paragraph" w:customStyle="1" w:styleId="TITULBOLD10">
    <w:name w:val="TITUL BOLD 10"/>
    <w:basedOn w:val="aa"/>
    <w:rsid w:val="00F31334"/>
    <w:pPr>
      <w:spacing w:before="60"/>
      <w:jc w:val="left"/>
    </w:pPr>
    <w:rPr>
      <w:rFonts w:ascii="Times New Roman" w:eastAsia="Times New Roman" w:hAnsi="Times New Roman"/>
      <w:b/>
      <w:sz w:val="24"/>
      <w:lang w:val="en-GB"/>
    </w:rPr>
  </w:style>
  <w:style w:type="paragraph" w:customStyle="1" w:styleId="TITUL6">
    <w:name w:val="TITUL 6"/>
    <w:basedOn w:val="aa"/>
    <w:rsid w:val="00F31334"/>
    <w:pPr>
      <w:spacing w:before="60"/>
      <w:jc w:val="center"/>
    </w:pPr>
    <w:rPr>
      <w:rFonts w:ascii="Times New Roman" w:eastAsia="Times New Roman" w:hAnsi="Times New Roman"/>
      <w:b/>
      <w:sz w:val="12"/>
      <w:lang w:val="en-GB"/>
    </w:rPr>
  </w:style>
  <w:style w:type="paragraph" w:customStyle="1" w:styleId="TITUL7">
    <w:name w:val="TITUL 7"/>
    <w:basedOn w:val="aa"/>
    <w:rsid w:val="00F31334"/>
    <w:pPr>
      <w:spacing w:before="60"/>
      <w:jc w:val="left"/>
    </w:pPr>
    <w:rPr>
      <w:rFonts w:ascii="Times New Roman" w:eastAsia="Times New Roman" w:hAnsi="Times New Roman"/>
      <w:bCs/>
      <w:sz w:val="14"/>
      <w:lang w:val="en-GB"/>
    </w:rPr>
  </w:style>
  <w:style w:type="character" w:customStyle="1" w:styleId="TITUL0">
    <w:name w:val="TITUL Знак"/>
    <w:rsid w:val="00F31334"/>
    <w:rPr>
      <w:rFonts w:ascii="Arial" w:hAnsi="Arial"/>
      <w:sz w:val="22"/>
      <w:lang w:val="en-GB" w:eastAsia="ru-RU"/>
    </w:rPr>
  </w:style>
  <w:style w:type="paragraph" w:customStyle="1" w:styleId="1113">
    <w:name w:val="Стиль Оглавление 1 + Перед:  1 пт После:  1 пт"/>
    <w:basedOn w:val="15"/>
    <w:rsid w:val="00F31334"/>
    <w:pPr>
      <w:tabs>
        <w:tab w:val="clear" w:pos="284"/>
        <w:tab w:val="clear" w:pos="9344"/>
        <w:tab w:val="left" w:pos="426"/>
        <w:tab w:val="right" w:leader="dot" w:pos="9061"/>
        <w:tab w:val="right" w:leader="dot" w:pos="9345"/>
      </w:tabs>
      <w:spacing w:before="20" w:after="20"/>
      <w:jc w:val="left"/>
    </w:pPr>
    <w:rPr>
      <w:rFonts w:eastAsia="Times New Roman"/>
      <w:b w:val="0"/>
      <w:iCs w:val="0"/>
      <w:caps/>
      <w:szCs w:val="20"/>
    </w:rPr>
  </w:style>
  <w:style w:type="paragraph" w:customStyle="1" w:styleId="afffffffffffffffa">
    <w:name w:val="нумерованный список"/>
    <w:basedOn w:val="aa"/>
    <w:uiPriority w:val="99"/>
    <w:rsid w:val="00F31334"/>
    <w:pPr>
      <w:widowControl w:val="0"/>
      <w:spacing w:after="120"/>
    </w:pPr>
    <w:rPr>
      <w:rFonts w:ascii="Times New Roman" w:eastAsia="Times New Roman" w:hAnsi="Times New Roman" w:cs="Arial"/>
      <w:bCs/>
      <w:sz w:val="22"/>
      <w:szCs w:val="22"/>
    </w:rPr>
  </w:style>
  <w:style w:type="paragraph" w:customStyle="1" w:styleId="3001">
    <w:name w:val="Стиль Оглавление 3 + Перед:  0 пт После:  0 пт"/>
    <w:basedOn w:val="33"/>
    <w:rsid w:val="00F31334"/>
    <w:pPr>
      <w:tabs>
        <w:tab w:val="clear" w:pos="1200"/>
        <w:tab w:val="clear" w:pos="9344"/>
      </w:tabs>
      <w:ind w:left="1236" w:hanging="794"/>
    </w:pPr>
    <w:rPr>
      <w:rFonts w:ascii="Times New Roman" w:eastAsia="Times New Roman" w:hAnsi="Times New Roman" w:cs="Times New Roman"/>
      <w:i/>
      <w:iCs/>
      <w:sz w:val="24"/>
    </w:rPr>
  </w:style>
  <w:style w:type="character" w:customStyle="1" w:styleId="2fffd">
    <w:name w:val="Маркер 2 Знак Знак"/>
    <w:rsid w:val="00F31334"/>
    <w:rPr>
      <w:rFonts w:ascii="Arial" w:hAnsi="Arial"/>
      <w:sz w:val="22"/>
      <w:lang w:val="ru-RU" w:eastAsia="ru-RU"/>
    </w:rPr>
  </w:style>
  <w:style w:type="paragraph" w:customStyle="1" w:styleId="afffffffffffffffb">
    <w:name w:val="Текст таблицы.формат"/>
    <w:basedOn w:val="aa"/>
    <w:rsid w:val="00F31334"/>
    <w:pPr>
      <w:spacing w:after="120"/>
      <w:jc w:val="center"/>
    </w:pPr>
    <w:rPr>
      <w:rFonts w:ascii="Times New Roman" w:eastAsia="Times New Roman" w:hAnsi="Times New Roman"/>
      <w:bCs/>
      <w:sz w:val="24"/>
    </w:rPr>
  </w:style>
  <w:style w:type="paragraph" w:customStyle="1" w:styleId="2fffe">
    <w:name w:val="Маркер 2 Знак"/>
    <w:basedOn w:val="aa"/>
    <w:rsid w:val="00F31334"/>
    <w:pPr>
      <w:tabs>
        <w:tab w:val="num" w:pos="454"/>
      </w:tabs>
      <w:autoSpaceDE w:val="0"/>
      <w:autoSpaceDN w:val="0"/>
      <w:spacing w:after="120"/>
      <w:ind w:left="454" w:hanging="341"/>
    </w:pPr>
    <w:rPr>
      <w:rFonts w:ascii="Times New Roman" w:eastAsia="Times New Roman" w:hAnsi="Times New Roman" w:cs="Arial"/>
      <w:bCs/>
      <w:sz w:val="22"/>
      <w:szCs w:val="22"/>
    </w:rPr>
  </w:style>
  <w:style w:type="paragraph" w:customStyle="1" w:styleId="Tabletext0">
    <w:name w:val="Table text"/>
    <w:basedOn w:val="aa"/>
    <w:rsid w:val="00F31334"/>
    <w:pPr>
      <w:jc w:val="center"/>
    </w:pPr>
    <w:rPr>
      <w:rFonts w:ascii="Times New Roman" w:eastAsia="Times New Roman" w:hAnsi="Times New Roman" w:cs="Arial"/>
      <w:sz w:val="16"/>
      <w:szCs w:val="16"/>
    </w:rPr>
  </w:style>
  <w:style w:type="paragraph" w:customStyle="1" w:styleId="Nameoftable">
    <w:name w:val="Name of table"/>
    <w:basedOn w:val="aa"/>
    <w:rsid w:val="00F31334"/>
    <w:pPr>
      <w:tabs>
        <w:tab w:val="left" w:pos="1985"/>
      </w:tabs>
      <w:spacing w:before="120" w:after="120"/>
      <w:ind w:left="1701" w:hanging="1701"/>
      <w:outlineLvl w:val="8"/>
    </w:pPr>
    <w:rPr>
      <w:rFonts w:ascii="Times New Roman" w:eastAsia="Times New Roman" w:hAnsi="Times New Roman"/>
      <w:b/>
      <w:sz w:val="24"/>
      <w:szCs w:val="24"/>
    </w:rPr>
  </w:style>
  <w:style w:type="character" w:customStyle="1" w:styleId="Nameoffigures2">
    <w:name w:val="Name of figures Знак"/>
    <w:link w:val="Nameoffigures1"/>
    <w:locked/>
    <w:rsid w:val="00F31334"/>
    <w:rPr>
      <w:rFonts w:eastAsia="Times New Roman"/>
      <w:b/>
      <w:sz w:val="22"/>
    </w:rPr>
  </w:style>
  <w:style w:type="paragraph" w:customStyle="1" w:styleId="afffffffffffffffc">
    <w:name w:val="договор"/>
    <w:basedOn w:val="aa"/>
    <w:link w:val="afffffffffffffffd"/>
    <w:rsid w:val="00F31334"/>
    <w:pPr>
      <w:tabs>
        <w:tab w:val="left" w:pos="540"/>
      </w:tabs>
      <w:spacing w:after="120"/>
      <w:ind w:left="540" w:hanging="540"/>
    </w:pPr>
    <w:rPr>
      <w:rFonts w:ascii="Times New Roman" w:eastAsia="Times New Roman" w:hAnsi="Times New Roman"/>
      <w:b/>
      <w:bCs/>
      <w:sz w:val="22"/>
      <w:szCs w:val="22"/>
      <w:lang w:eastAsia="zh-CN"/>
    </w:rPr>
  </w:style>
  <w:style w:type="character" w:customStyle="1" w:styleId="afffffffffffffffd">
    <w:name w:val="договор Знак"/>
    <w:link w:val="afffffffffffffffc"/>
    <w:locked/>
    <w:rsid w:val="00F31334"/>
    <w:rPr>
      <w:rFonts w:ascii="Times New Roman" w:eastAsia="Times New Roman" w:hAnsi="Times New Roman"/>
      <w:b/>
      <w:bCs/>
      <w:sz w:val="22"/>
      <w:szCs w:val="22"/>
      <w:lang w:eastAsia="zh-CN"/>
    </w:rPr>
  </w:style>
  <w:style w:type="paragraph" w:customStyle="1" w:styleId="1ffffa">
    <w:name w:val="Стиль Заголовок 1"/>
    <w:basedOn w:val="1"/>
    <w:link w:val="1ffffb"/>
    <w:rsid w:val="00F31334"/>
    <w:pPr>
      <w:keepNext w:val="0"/>
      <w:widowControl w:val="0"/>
      <w:numPr>
        <w:numId w:val="0"/>
      </w:numPr>
      <w:tabs>
        <w:tab w:val="num" w:pos="432"/>
        <w:tab w:val="num" w:pos="567"/>
      </w:tabs>
      <w:spacing w:after="240" w:line="218" w:lineRule="auto"/>
      <w:ind w:left="567" w:hanging="567"/>
      <w:jc w:val="both"/>
    </w:pPr>
    <w:rPr>
      <w:caps w:val="0"/>
      <w:sz w:val="32"/>
    </w:rPr>
  </w:style>
  <w:style w:type="paragraph" w:customStyle="1" w:styleId="3ff1">
    <w:name w:val="Стиль Заголовок 3"/>
    <w:basedOn w:val="3"/>
    <w:link w:val="3ff2"/>
    <w:rsid w:val="00F31334"/>
    <w:pPr>
      <w:keepNext w:val="0"/>
      <w:widowControl w:val="0"/>
      <w:numPr>
        <w:ilvl w:val="0"/>
        <w:numId w:val="0"/>
      </w:numPr>
      <w:autoSpaceDE/>
      <w:autoSpaceDN/>
      <w:spacing w:before="240" w:after="120" w:line="223" w:lineRule="auto"/>
    </w:pPr>
    <w:rPr>
      <w:bCs w:val="0"/>
      <w:szCs w:val="22"/>
    </w:rPr>
  </w:style>
  <w:style w:type="paragraph" w:customStyle="1" w:styleId="1ffffc">
    <w:name w:val="Название таблицы 1"/>
    <w:basedOn w:val="aa"/>
    <w:rsid w:val="00F31334"/>
    <w:pPr>
      <w:tabs>
        <w:tab w:val="left" w:pos="1701"/>
      </w:tabs>
      <w:spacing w:before="120" w:after="120"/>
      <w:ind w:left="1701" w:hanging="1701"/>
      <w:outlineLvl w:val="8"/>
    </w:pPr>
    <w:rPr>
      <w:rFonts w:ascii="Times New Roman" w:eastAsia="Times New Roman" w:hAnsi="Times New Roman"/>
      <w:b/>
      <w:bCs/>
      <w:sz w:val="22"/>
      <w:szCs w:val="18"/>
    </w:rPr>
  </w:style>
  <w:style w:type="paragraph" w:customStyle="1" w:styleId="afffffffffffffffe">
    <w:name w:val="Маркер Знак Знак Знак"/>
    <w:basedOn w:val="aa"/>
    <w:rsid w:val="00F31334"/>
    <w:pPr>
      <w:tabs>
        <w:tab w:val="num" w:pos="454"/>
      </w:tabs>
      <w:spacing w:after="120"/>
      <w:ind w:left="454" w:hanging="341"/>
    </w:pPr>
    <w:rPr>
      <w:rFonts w:ascii="Times New Roman" w:eastAsia="Times New Roman" w:hAnsi="Times New Roman"/>
      <w:bCs/>
      <w:sz w:val="24"/>
      <w:szCs w:val="24"/>
    </w:rPr>
  </w:style>
  <w:style w:type="character" w:customStyle="1" w:styleId="3ff2">
    <w:name w:val="Стиль Заголовок 3 Знак"/>
    <w:link w:val="3ff1"/>
    <w:locked/>
    <w:rsid w:val="00F31334"/>
    <w:rPr>
      <w:rFonts w:ascii="Times New Roman" w:eastAsia="Times New Roman" w:hAnsi="Times New Roman"/>
      <w:b/>
      <w:sz w:val="24"/>
      <w:szCs w:val="22"/>
    </w:rPr>
  </w:style>
  <w:style w:type="character" w:customStyle="1" w:styleId="affffffffffffffff">
    <w:name w:val="Маркер Знак Знак"/>
    <w:rsid w:val="00F31334"/>
    <w:rPr>
      <w:rFonts w:ascii="Arial" w:hAnsi="Arial"/>
      <w:sz w:val="22"/>
      <w:lang w:val="ru-RU" w:eastAsia="ru-RU"/>
    </w:rPr>
  </w:style>
  <w:style w:type="paragraph" w:customStyle="1" w:styleId="textoftabl">
    <w:name w:val="text of tabl"/>
    <w:basedOn w:val="aa"/>
    <w:rsid w:val="00F31334"/>
    <w:pPr>
      <w:numPr>
        <w:numId w:val="26"/>
      </w:numPr>
      <w:tabs>
        <w:tab w:val="clear" w:pos="454"/>
      </w:tabs>
      <w:ind w:left="0" w:firstLine="0"/>
      <w:jc w:val="center"/>
    </w:pPr>
    <w:rPr>
      <w:rFonts w:ascii="Times New Roman" w:eastAsia="Times New Roman" w:hAnsi="Times New Roman" w:cs="Arial"/>
      <w:bCs/>
      <w:sz w:val="18"/>
      <w:szCs w:val="16"/>
    </w:rPr>
  </w:style>
  <w:style w:type="character" w:customStyle="1" w:styleId="1ffffb">
    <w:name w:val="Стиль Заголовок 1 Знак"/>
    <w:link w:val="1ffffa"/>
    <w:locked/>
    <w:rsid w:val="00F31334"/>
    <w:rPr>
      <w:rFonts w:ascii="Times New Roman" w:eastAsia="Times New Roman" w:hAnsi="Times New Roman" w:cs="Arial"/>
      <w:b/>
      <w:bCs/>
      <w:kern w:val="32"/>
      <w:sz w:val="32"/>
      <w:szCs w:val="32"/>
    </w:rPr>
  </w:style>
  <w:style w:type="character" w:customStyle="1" w:styleId="textoftable0">
    <w:name w:val="text of table Знак Знак"/>
    <w:link w:val="textoftable"/>
    <w:locked/>
    <w:rsid w:val="00F31334"/>
    <w:rPr>
      <w:rFonts w:eastAsia="Times New Roman"/>
      <w:sz w:val="18"/>
    </w:rPr>
  </w:style>
  <w:style w:type="paragraph" w:customStyle="1" w:styleId="NameofFigures3">
    <w:name w:val="Name of Figures"/>
    <w:basedOn w:val="aa"/>
    <w:rsid w:val="00F31334"/>
    <w:pPr>
      <w:widowControl w:val="0"/>
      <w:spacing w:before="120" w:after="120"/>
      <w:ind w:left="1985" w:hanging="1985"/>
      <w:outlineLvl w:val="7"/>
    </w:pPr>
    <w:rPr>
      <w:rFonts w:ascii="Times New Roman" w:eastAsia="Times New Roman" w:hAnsi="Times New Roman" w:cs="Arial"/>
      <w:b/>
      <w:sz w:val="22"/>
      <w:szCs w:val="22"/>
    </w:rPr>
  </w:style>
  <w:style w:type="character" w:customStyle="1" w:styleId="affffffffffffffff0">
    <w:name w:val="Стиль полужирный"/>
    <w:rsid w:val="00F31334"/>
    <w:rPr>
      <w:rFonts w:ascii="Arial" w:hAnsi="Arial"/>
      <w:b/>
      <w:sz w:val="22"/>
      <w:lang w:val="ru-RU" w:eastAsia="ru-RU"/>
    </w:rPr>
  </w:style>
  <w:style w:type="paragraph" w:customStyle="1" w:styleId="affffffffffffffff1">
    <w:name w:val="мой Знак"/>
    <w:basedOn w:val="aa"/>
    <w:link w:val="affffffffffffffff2"/>
    <w:rsid w:val="00F31334"/>
    <w:pPr>
      <w:widowControl w:val="0"/>
      <w:shd w:val="clear" w:color="auto" w:fill="FFFFFF"/>
      <w:autoSpaceDE w:val="0"/>
      <w:autoSpaceDN w:val="0"/>
      <w:adjustRightInd w:val="0"/>
      <w:ind w:firstLine="709"/>
    </w:pPr>
    <w:rPr>
      <w:rFonts w:ascii="Times New Roman" w:eastAsia="Times New Roman" w:hAnsi="Times New Roman"/>
      <w:bCs/>
      <w:color w:val="000000"/>
      <w:spacing w:val="-2"/>
      <w:sz w:val="22"/>
      <w:szCs w:val="22"/>
      <w:lang w:eastAsia="zh-CN"/>
    </w:rPr>
  </w:style>
  <w:style w:type="character" w:customStyle="1" w:styleId="1ffffd">
    <w:name w:val="Сильное выделение1"/>
    <w:rsid w:val="00F31334"/>
    <w:rPr>
      <w:rFonts w:ascii="Arial" w:hAnsi="Arial"/>
      <w:b/>
      <w:i/>
      <w:sz w:val="22"/>
      <w:lang w:val="ru-RU" w:eastAsia="ru-RU"/>
    </w:rPr>
  </w:style>
  <w:style w:type="paragraph" w:customStyle="1" w:styleId="11f4">
    <w:name w:val="Таблица 11"/>
    <w:basedOn w:val="aff1"/>
    <w:next w:val="aa"/>
    <w:link w:val="11f5"/>
    <w:autoRedefine/>
    <w:rsid w:val="00F31334"/>
    <w:pPr>
      <w:spacing w:after="0"/>
      <w:contextualSpacing/>
      <w:jc w:val="center"/>
    </w:pPr>
    <w:rPr>
      <w:rFonts w:ascii="Times New Roman" w:hAnsi="Times New Roman"/>
      <w:bCs/>
      <w:sz w:val="22"/>
      <w:szCs w:val="22"/>
    </w:rPr>
  </w:style>
  <w:style w:type="character" w:customStyle="1" w:styleId="11f5">
    <w:name w:val="Таблица 11 Знак"/>
    <w:link w:val="11f4"/>
    <w:locked/>
    <w:rsid w:val="00F31334"/>
    <w:rPr>
      <w:rFonts w:ascii="Times New Roman" w:eastAsia="Times New Roman" w:hAnsi="Times New Roman"/>
      <w:bCs/>
      <w:sz w:val="22"/>
      <w:szCs w:val="22"/>
    </w:rPr>
  </w:style>
  <w:style w:type="paragraph" w:customStyle="1" w:styleId="affffffffffffffff3">
    <w:name w:val="мой текст Знак Знак Знак Знак Знак"/>
    <w:basedOn w:val="aa"/>
    <w:link w:val="affffffffffffffff4"/>
    <w:rsid w:val="00F31334"/>
    <w:pPr>
      <w:ind w:firstLine="709"/>
    </w:pPr>
    <w:rPr>
      <w:rFonts w:ascii="Times New Roman" w:eastAsia="Times New Roman" w:hAnsi="Times New Roman"/>
      <w:bCs/>
      <w:sz w:val="22"/>
      <w:szCs w:val="24"/>
      <w:lang w:eastAsia="zh-CN"/>
    </w:rPr>
  </w:style>
  <w:style w:type="paragraph" w:customStyle="1" w:styleId="a1">
    <w:name w:val="МАРКИРОВКА"/>
    <w:basedOn w:val="aa"/>
    <w:rsid w:val="00F31334"/>
    <w:pPr>
      <w:numPr>
        <w:numId w:val="27"/>
      </w:numPr>
      <w:jc w:val="left"/>
    </w:pPr>
    <w:rPr>
      <w:rFonts w:ascii="Times New Roman" w:eastAsia="Times New Roman" w:hAnsi="Times New Roman"/>
      <w:bCs/>
      <w:sz w:val="22"/>
      <w:szCs w:val="24"/>
    </w:rPr>
  </w:style>
  <w:style w:type="character" w:customStyle="1" w:styleId="1ffffe">
    <w:name w:val="мой текст Знак Знак Знак Знак1"/>
    <w:rsid w:val="00F31334"/>
    <w:rPr>
      <w:rFonts w:ascii="Arial" w:hAnsi="Arial"/>
      <w:sz w:val="22"/>
      <w:lang w:val="ru-RU" w:eastAsia="ru-RU"/>
    </w:rPr>
  </w:style>
  <w:style w:type="paragraph" w:customStyle="1" w:styleId="affffffffffffffff5">
    <w:name w:val="заг.таб."/>
    <w:basedOn w:val="2fff5"/>
    <w:autoRedefine/>
    <w:rsid w:val="00F31334"/>
    <w:pPr>
      <w:spacing w:before="120"/>
      <w:ind w:left="0" w:firstLine="0"/>
      <w:jc w:val="center"/>
    </w:pPr>
    <w:rPr>
      <w:rFonts w:ascii="Arial" w:hAnsi="Arial"/>
      <w:b/>
      <w:bCs/>
      <w:sz w:val="22"/>
      <w:lang w:val="ru-RU" w:eastAsia="ru-RU" w:bidi="ar-SA"/>
    </w:rPr>
  </w:style>
  <w:style w:type="paragraph" w:customStyle="1" w:styleId="2-00">
    <w:name w:val="Стиль Заголовок 2 + Слева:  -0 см Первая строка:  0 см"/>
    <w:basedOn w:val="2"/>
    <w:autoRedefine/>
    <w:rsid w:val="00F31334"/>
    <w:pPr>
      <w:keepNext w:val="0"/>
      <w:widowControl w:val="0"/>
      <w:numPr>
        <w:ilvl w:val="0"/>
        <w:numId w:val="0"/>
      </w:numPr>
      <w:tabs>
        <w:tab w:val="num" w:pos="360"/>
      </w:tabs>
      <w:autoSpaceDE/>
      <w:autoSpaceDN/>
      <w:spacing w:before="120" w:after="120"/>
      <w:ind w:left="360" w:hanging="360"/>
      <w:jc w:val="both"/>
      <w:outlineLvl w:val="9"/>
    </w:pPr>
    <w:rPr>
      <w:bCs w:val="0"/>
      <w:szCs w:val="20"/>
    </w:rPr>
  </w:style>
  <w:style w:type="character" w:customStyle="1" w:styleId="affffffffffffffff6">
    <w:name w:val="Таблчный заголовок"/>
    <w:rsid w:val="00F31334"/>
    <w:rPr>
      <w:rFonts w:ascii="Arial" w:hAnsi="Arial"/>
      <w:sz w:val="24"/>
      <w:lang w:val="ru-RU" w:eastAsia="ru-RU"/>
    </w:rPr>
  </w:style>
  <w:style w:type="paragraph" w:customStyle="1" w:styleId="affffffffffffffff7">
    <w:name w:val="Заг.табл"/>
    <w:basedOn w:val="aff1"/>
    <w:rsid w:val="00F31334"/>
    <w:pPr>
      <w:jc w:val="left"/>
    </w:pPr>
    <w:rPr>
      <w:rFonts w:ascii="Times New Roman" w:hAnsi="Times New Roman"/>
      <w:b/>
      <w:sz w:val="22"/>
      <w:szCs w:val="24"/>
    </w:rPr>
  </w:style>
  <w:style w:type="paragraph" w:customStyle="1" w:styleId="11f6">
    <w:name w:val="1.1Заголовок Знак"/>
    <w:basedOn w:val="aa"/>
    <w:autoRedefine/>
    <w:rsid w:val="00F31334"/>
    <w:pPr>
      <w:spacing w:before="60" w:after="60"/>
      <w:jc w:val="right"/>
    </w:pPr>
    <w:rPr>
      <w:rFonts w:ascii="Times New Roman" w:eastAsia="Times New Roman" w:hAnsi="Times New Roman"/>
      <w:sz w:val="22"/>
      <w:szCs w:val="24"/>
    </w:rPr>
  </w:style>
  <w:style w:type="paragraph" w:customStyle="1" w:styleId="114pt">
    <w:name w:val="Стиль Заголовок 1 + 14 pt не полужирный"/>
    <w:basedOn w:val="1"/>
    <w:autoRedefine/>
    <w:rsid w:val="00F31334"/>
    <w:pPr>
      <w:keepNext w:val="0"/>
      <w:numPr>
        <w:numId w:val="0"/>
      </w:numPr>
      <w:adjustRightInd w:val="0"/>
      <w:snapToGrid w:val="0"/>
      <w:spacing w:before="100" w:beforeAutospacing="1" w:afterAutospacing="1"/>
      <w:ind w:firstLine="709"/>
      <w:jc w:val="left"/>
    </w:pPr>
    <w:rPr>
      <w:rFonts w:cs="Times New Roman"/>
      <w:b w:val="0"/>
      <w:bCs w:val="0"/>
      <w:kern w:val="36"/>
      <w:sz w:val="28"/>
      <w:szCs w:val="48"/>
    </w:rPr>
  </w:style>
  <w:style w:type="paragraph" w:customStyle="1" w:styleId="2ffff">
    <w:name w:val="МАРКИРОВКА2"/>
    <w:basedOn w:val="aa"/>
    <w:autoRedefine/>
    <w:rsid w:val="00F31334"/>
    <w:pPr>
      <w:spacing w:after="120"/>
    </w:pPr>
    <w:rPr>
      <w:rFonts w:ascii="Times New Roman" w:eastAsia="Times New Roman" w:hAnsi="Times New Roman"/>
      <w:bCs/>
      <w:sz w:val="24"/>
    </w:rPr>
  </w:style>
  <w:style w:type="character" w:customStyle="1" w:styleId="3ff3">
    <w:name w:val="МАРКИРОВКА3"/>
    <w:rsid w:val="00F31334"/>
    <w:rPr>
      <w:rFonts w:ascii="Arial" w:hAnsi="Arial"/>
      <w:sz w:val="22"/>
      <w:lang w:val="ru-RU" w:eastAsia="ru-RU"/>
    </w:rPr>
  </w:style>
  <w:style w:type="paragraph" w:customStyle="1" w:styleId="4f4">
    <w:name w:val="МАРКИРОВКА4"/>
    <w:basedOn w:val="aa"/>
    <w:rsid w:val="00F31334"/>
    <w:rPr>
      <w:rFonts w:ascii="Times New Roman" w:eastAsia="Times New Roman" w:hAnsi="Times New Roman"/>
      <w:b/>
      <w:sz w:val="24"/>
    </w:rPr>
  </w:style>
  <w:style w:type="paragraph" w:customStyle="1" w:styleId="Arial11pt0">
    <w:name w:val="Стиль МАРКИРОВКА + Arial 11 pt"/>
    <w:basedOn w:val="aa"/>
    <w:rsid w:val="00F31334"/>
    <w:rPr>
      <w:rFonts w:ascii="Times New Roman" w:eastAsia="Times New Roman" w:hAnsi="Times New Roman"/>
      <w:bCs/>
      <w:sz w:val="22"/>
      <w:szCs w:val="24"/>
    </w:rPr>
  </w:style>
  <w:style w:type="paragraph" w:customStyle="1" w:styleId="2TimesNewRoman12pt0">
    <w:name w:val="Стиль Заголовок 2 + Times New Roman 12 pt по ширине Слева:  0 см..."/>
    <w:basedOn w:val="2"/>
    <w:autoRedefine/>
    <w:rsid w:val="00F31334"/>
    <w:pPr>
      <w:numPr>
        <w:ilvl w:val="0"/>
        <w:numId w:val="0"/>
      </w:numPr>
      <w:tabs>
        <w:tab w:val="left" w:pos="709"/>
      </w:tabs>
      <w:autoSpaceDE/>
      <w:autoSpaceDN/>
      <w:spacing w:before="0" w:after="0"/>
      <w:ind w:firstLine="709"/>
      <w:jc w:val="both"/>
    </w:pPr>
    <w:rPr>
      <w:szCs w:val="20"/>
    </w:rPr>
  </w:style>
  <w:style w:type="paragraph" w:customStyle="1" w:styleId="3ff4">
    <w:name w:val="Стиль Заголовок 3 + все прописные"/>
    <w:basedOn w:val="3"/>
    <w:rsid w:val="00F31334"/>
    <w:pPr>
      <w:numPr>
        <w:ilvl w:val="0"/>
        <w:numId w:val="0"/>
      </w:numPr>
      <w:autoSpaceDE/>
      <w:autoSpaceDN/>
      <w:spacing w:before="120" w:after="120"/>
      <w:ind w:firstLine="709"/>
    </w:pPr>
    <w:rPr>
      <w:caps/>
      <w:szCs w:val="26"/>
    </w:rPr>
  </w:style>
  <w:style w:type="paragraph" w:customStyle="1" w:styleId="02">
    <w:name w:val="Стиль нумерованный список + После:  0 пт2"/>
    <w:basedOn w:val="aa"/>
    <w:rsid w:val="00F31334"/>
    <w:pPr>
      <w:numPr>
        <w:numId w:val="31"/>
      </w:numPr>
      <w:jc w:val="left"/>
    </w:pPr>
    <w:rPr>
      <w:rFonts w:ascii="Times New Roman" w:eastAsia="Times New Roman" w:hAnsi="Times New Roman"/>
      <w:bCs/>
      <w:sz w:val="24"/>
      <w:szCs w:val="24"/>
    </w:rPr>
  </w:style>
  <w:style w:type="paragraph" w:customStyle="1" w:styleId="6f2">
    <w:name w:val="Стиль6"/>
    <w:basedOn w:val="15"/>
    <w:rsid w:val="00F31334"/>
    <w:pPr>
      <w:tabs>
        <w:tab w:val="clear" w:pos="284"/>
        <w:tab w:val="clear" w:pos="9344"/>
        <w:tab w:val="left" w:pos="426"/>
        <w:tab w:val="right" w:leader="dot" w:pos="9345"/>
        <w:tab w:val="right" w:leader="dot" w:pos="9628"/>
      </w:tabs>
      <w:spacing w:before="60" w:after="60"/>
      <w:jc w:val="left"/>
    </w:pPr>
    <w:rPr>
      <w:rFonts w:eastAsia="Times New Roman"/>
      <w:b w:val="0"/>
      <w:bCs w:val="0"/>
      <w:iCs w:val="0"/>
      <w:caps/>
      <w:szCs w:val="20"/>
    </w:rPr>
  </w:style>
  <w:style w:type="paragraph" w:customStyle="1" w:styleId="7f1">
    <w:name w:val="Стиль7"/>
    <w:basedOn w:val="15"/>
    <w:autoRedefine/>
    <w:rsid w:val="00F31334"/>
    <w:pPr>
      <w:tabs>
        <w:tab w:val="clear" w:pos="284"/>
        <w:tab w:val="clear" w:pos="9344"/>
        <w:tab w:val="left" w:pos="426"/>
        <w:tab w:val="right" w:leader="dot" w:pos="9345"/>
        <w:tab w:val="right" w:leader="dot" w:pos="9537"/>
        <w:tab w:val="right" w:leader="dot" w:pos="9628"/>
      </w:tabs>
      <w:spacing w:before="60" w:after="60"/>
      <w:jc w:val="left"/>
    </w:pPr>
    <w:rPr>
      <w:rFonts w:eastAsia="Times New Roman"/>
      <w:bCs w:val="0"/>
      <w:i w:val="0"/>
      <w:iCs w:val="0"/>
      <w:szCs w:val="20"/>
    </w:rPr>
  </w:style>
  <w:style w:type="paragraph" w:customStyle="1" w:styleId="8f">
    <w:name w:val="Стиль8"/>
    <w:basedOn w:val="15"/>
    <w:rsid w:val="00F31334"/>
    <w:pPr>
      <w:tabs>
        <w:tab w:val="clear" w:pos="284"/>
        <w:tab w:val="clear" w:pos="9344"/>
        <w:tab w:val="left" w:pos="426"/>
        <w:tab w:val="right" w:leader="dot" w:pos="9345"/>
        <w:tab w:val="right" w:leader="dot" w:pos="9628"/>
      </w:tabs>
      <w:spacing w:before="60" w:after="60"/>
      <w:jc w:val="left"/>
    </w:pPr>
    <w:rPr>
      <w:rFonts w:eastAsia="Times New Roman"/>
      <w:b w:val="0"/>
      <w:bCs w:val="0"/>
      <w:i w:val="0"/>
      <w:iCs w:val="0"/>
      <w:caps/>
      <w:szCs w:val="20"/>
    </w:rPr>
  </w:style>
  <w:style w:type="paragraph" w:customStyle="1" w:styleId="affffffffffffffff8">
    <w:name w:val="КБМ"/>
    <w:basedOn w:val="afff2"/>
    <w:link w:val="affffffffffffffff9"/>
    <w:autoRedefine/>
    <w:rsid w:val="00F31334"/>
    <w:pPr>
      <w:spacing w:before="120" w:after="120"/>
      <w:ind w:firstLine="709"/>
    </w:pPr>
    <w:rPr>
      <w:rFonts w:ascii="Arial" w:hAnsi="Arial"/>
      <w:bCs/>
      <w:sz w:val="24"/>
      <w:lang w:val="en-US"/>
    </w:rPr>
  </w:style>
  <w:style w:type="character" w:customStyle="1" w:styleId="affffffffffffffff9">
    <w:name w:val="КБМ Знак Знак"/>
    <w:link w:val="affffffffffffffff8"/>
    <w:locked/>
    <w:rsid w:val="00F31334"/>
    <w:rPr>
      <w:rFonts w:eastAsia="Times New Roman"/>
      <w:bCs/>
      <w:sz w:val="24"/>
      <w:lang w:val="en-US" w:eastAsia="en-US"/>
    </w:rPr>
  </w:style>
  <w:style w:type="paragraph" w:customStyle="1" w:styleId="Arial11">
    <w:name w:val="Стиль Arial 11 пт Знак Знак Знак Знак Знак Знак"/>
    <w:basedOn w:val="aa"/>
    <w:link w:val="Arial110"/>
    <w:autoRedefine/>
    <w:rsid w:val="00F31334"/>
    <w:pPr>
      <w:ind w:firstLine="709"/>
    </w:pPr>
    <w:rPr>
      <w:rFonts w:ascii="Times New Roman" w:eastAsia="Times New Roman" w:hAnsi="Times New Roman"/>
      <w:bCs/>
      <w:sz w:val="22"/>
      <w:szCs w:val="24"/>
      <w:lang w:eastAsia="zh-CN"/>
    </w:rPr>
  </w:style>
  <w:style w:type="character" w:customStyle="1" w:styleId="Arial110">
    <w:name w:val="Стиль Arial 11 пт Знак Знак Знак Знак Знак Знак Знак"/>
    <w:link w:val="Arial11"/>
    <w:locked/>
    <w:rsid w:val="00F31334"/>
    <w:rPr>
      <w:rFonts w:ascii="Times New Roman" w:eastAsia="Times New Roman" w:hAnsi="Times New Roman"/>
      <w:bCs/>
      <w:sz w:val="22"/>
      <w:szCs w:val="24"/>
      <w:lang w:eastAsia="zh-CN"/>
    </w:rPr>
  </w:style>
  <w:style w:type="paragraph" w:customStyle="1" w:styleId="affffffffffffffffa">
    <w:name w:val="Стиль мой текст Знак Знак Знак Знак Знак Знак + полужирный"/>
    <w:basedOn w:val="affffffffffffffff8"/>
    <w:rsid w:val="00F31334"/>
    <w:rPr>
      <w:b/>
      <w:bCs w:val="0"/>
      <w:i/>
    </w:rPr>
  </w:style>
  <w:style w:type="character" w:customStyle="1" w:styleId="affffffffffffffff4">
    <w:name w:val="мой текст Знак Знак Знак Знак Знак Знак"/>
    <w:link w:val="affffffffffffffff3"/>
    <w:locked/>
    <w:rsid w:val="00F31334"/>
    <w:rPr>
      <w:rFonts w:ascii="Times New Roman" w:eastAsia="Times New Roman" w:hAnsi="Times New Roman"/>
      <w:bCs/>
      <w:sz w:val="22"/>
      <w:szCs w:val="24"/>
      <w:lang w:eastAsia="zh-CN"/>
    </w:rPr>
  </w:style>
  <w:style w:type="paragraph" w:customStyle="1" w:styleId="affffffffffffffffb">
    <w:name w:val="мой текст Знак Знак Знак Знак"/>
    <w:basedOn w:val="aa"/>
    <w:link w:val="1fffff"/>
    <w:rsid w:val="00F31334"/>
    <w:rPr>
      <w:rFonts w:ascii="Times New Roman" w:eastAsia="Times New Roman" w:hAnsi="Times New Roman"/>
      <w:bCs/>
      <w:sz w:val="22"/>
      <w:lang w:eastAsia="zh-CN"/>
    </w:rPr>
  </w:style>
  <w:style w:type="paragraph" w:customStyle="1" w:styleId="Arial112">
    <w:name w:val="Стиль Arial 11 пт Знак Знак Знак Знак"/>
    <w:basedOn w:val="aa"/>
    <w:autoRedefine/>
    <w:rsid w:val="00F31334"/>
    <w:pPr>
      <w:ind w:firstLine="709"/>
    </w:pPr>
    <w:rPr>
      <w:rFonts w:ascii="Times New Roman" w:eastAsia="Times New Roman" w:hAnsi="Times New Roman"/>
      <w:bCs/>
      <w:sz w:val="22"/>
      <w:szCs w:val="24"/>
    </w:rPr>
  </w:style>
  <w:style w:type="paragraph" w:customStyle="1" w:styleId="Arial113">
    <w:name w:val="Стиль Arial 11 пт Знак Знак Знак Знак Знак"/>
    <w:basedOn w:val="aa"/>
    <w:autoRedefine/>
    <w:rsid w:val="00F31334"/>
    <w:pPr>
      <w:ind w:firstLine="709"/>
    </w:pPr>
    <w:rPr>
      <w:rFonts w:ascii="Times New Roman" w:eastAsia="Times New Roman" w:hAnsi="Times New Roman"/>
      <w:bCs/>
      <w:sz w:val="22"/>
      <w:szCs w:val="24"/>
    </w:rPr>
  </w:style>
  <w:style w:type="paragraph" w:customStyle="1" w:styleId="9a">
    <w:name w:val="Стиль9"/>
    <w:basedOn w:val="3ff0"/>
    <w:rsid w:val="00F31334"/>
    <w:pPr>
      <w:spacing w:before="120"/>
      <w:outlineLvl w:val="2"/>
    </w:pPr>
  </w:style>
  <w:style w:type="paragraph" w:customStyle="1" w:styleId="107">
    <w:name w:val="Стиль10"/>
    <w:basedOn w:val="aa"/>
    <w:rsid w:val="00F31334"/>
    <w:pPr>
      <w:spacing w:after="120"/>
    </w:pPr>
    <w:rPr>
      <w:rFonts w:ascii="Times New Roman" w:eastAsia="Times New Roman" w:hAnsi="Times New Roman"/>
      <w:bCs/>
      <w:sz w:val="22"/>
      <w:szCs w:val="22"/>
    </w:rPr>
  </w:style>
  <w:style w:type="paragraph" w:customStyle="1" w:styleId="11f7">
    <w:name w:val="Стиль11"/>
    <w:basedOn w:val="1ffff5"/>
    <w:rsid w:val="00F31334"/>
    <w:pPr>
      <w:jc w:val="center"/>
      <w:outlineLvl w:val="9"/>
    </w:pPr>
  </w:style>
  <w:style w:type="character" w:customStyle="1" w:styleId="1fffff">
    <w:name w:val="мой текст Знак Знак Знак Знак Знак1"/>
    <w:link w:val="affffffffffffffffb"/>
    <w:locked/>
    <w:rsid w:val="00F31334"/>
    <w:rPr>
      <w:rFonts w:ascii="Times New Roman" w:eastAsia="Times New Roman" w:hAnsi="Times New Roman"/>
      <w:bCs/>
      <w:sz w:val="22"/>
      <w:lang w:eastAsia="zh-CN"/>
    </w:rPr>
  </w:style>
  <w:style w:type="character" w:customStyle="1" w:styleId="affffffffffffffff2">
    <w:name w:val="мой Знак Знак"/>
    <w:link w:val="affffffffffffffff1"/>
    <w:locked/>
    <w:rsid w:val="00F31334"/>
    <w:rPr>
      <w:rFonts w:ascii="Times New Roman" w:eastAsia="Times New Roman" w:hAnsi="Times New Roman"/>
      <w:bCs/>
      <w:color w:val="000000"/>
      <w:spacing w:val="-2"/>
      <w:sz w:val="22"/>
      <w:szCs w:val="22"/>
      <w:shd w:val="clear" w:color="auto" w:fill="FFFFFF"/>
      <w:lang w:eastAsia="zh-CN"/>
    </w:rPr>
  </w:style>
  <w:style w:type="character" w:customStyle="1" w:styleId="5f0">
    <w:name w:val="Стиль5 Знак"/>
    <w:link w:val="5f"/>
    <w:locked/>
    <w:rsid w:val="00F31334"/>
    <w:rPr>
      <w:rFonts w:ascii="Times New Roman" w:eastAsia="Times New Roman" w:hAnsi="Times New Roman"/>
      <w:b/>
      <w:color w:val="000000"/>
      <w:sz w:val="32"/>
      <w:lang w:val="kk-KZ" w:eastAsia="en-US" w:bidi="en-US"/>
    </w:rPr>
  </w:style>
  <w:style w:type="paragraph" w:customStyle="1" w:styleId="affffffffffffffffc">
    <w:name w:val="з.з."/>
    <w:basedOn w:val="2"/>
    <w:autoRedefine/>
    <w:rsid w:val="00F31334"/>
    <w:pPr>
      <w:numPr>
        <w:ilvl w:val="0"/>
        <w:numId w:val="0"/>
      </w:numPr>
      <w:autoSpaceDE/>
      <w:autoSpaceDN/>
      <w:spacing w:before="120" w:after="120"/>
      <w:ind w:firstLine="709"/>
      <w:jc w:val="both"/>
      <w:outlineLvl w:val="0"/>
    </w:pPr>
    <w:rPr>
      <w:bCs w:val="0"/>
      <w:iCs/>
      <w:szCs w:val="22"/>
    </w:rPr>
  </w:style>
  <w:style w:type="paragraph" w:customStyle="1" w:styleId="12b">
    <w:name w:val="Стиль12"/>
    <w:basedOn w:val="2-00"/>
    <w:rsid w:val="00F31334"/>
  </w:style>
  <w:style w:type="paragraph" w:customStyle="1" w:styleId="132">
    <w:name w:val="Стиль13"/>
    <w:basedOn w:val="3ff0"/>
    <w:rsid w:val="00F31334"/>
    <w:pPr>
      <w:spacing w:before="120"/>
      <w:outlineLvl w:val="2"/>
    </w:pPr>
  </w:style>
  <w:style w:type="paragraph" w:customStyle="1" w:styleId="01">
    <w:name w:val="Стиль мой текст Знак Знак Знак Знак Знак + Первая строка:  0 см"/>
    <w:basedOn w:val="affffffffffffffff3"/>
    <w:autoRedefine/>
    <w:rsid w:val="00F31334"/>
    <w:pPr>
      <w:spacing w:before="120" w:after="120"/>
      <w:ind w:firstLine="0"/>
    </w:pPr>
    <w:rPr>
      <w:bCs w:val="0"/>
      <w:szCs w:val="20"/>
    </w:rPr>
  </w:style>
  <w:style w:type="paragraph" w:customStyle="1" w:styleId="141">
    <w:name w:val="Стиль14"/>
    <w:basedOn w:val="15"/>
    <w:link w:val="142"/>
    <w:autoRedefine/>
    <w:rsid w:val="00F31334"/>
    <w:pPr>
      <w:tabs>
        <w:tab w:val="clear" w:pos="284"/>
        <w:tab w:val="clear" w:pos="9344"/>
        <w:tab w:val="left" w:pos="426"/>
        <w:tab w:val="right" w:leader="dot" w:pos="9345"/>
      </w:tabs>
      <w:spacing w:before="60" w:after="60"/>
      <w:ind w:right="278"/>
      <w:jc w:val="left"/>
    </w:pPr>
    <w:rPr>
      <w:rFonts w:eastAsia="Times New Roman"/>
      <w:b w:val="0"/>
      <w:bCs w:val="0"/>
      <w:caps/>
      <w:szCs w:val="20"/>
    </w:rPr>
  </w:style>
  <w:style w:type="paragraph" w:customStyle="1" w:styleId="151">
    <w:name w:val="Стиль15"/>
    <w:basedOn w:val="28"/>
    <w:rsid w:val="00F31334"/>
    <w:pPr>
      <w:tabs>
        <w:tab w:val="clear" w:pos="1000"/>
        <w:tab w:val="left" w:pos="880"/>
      </w:tabs>
      <w:ind w:left="220"/>
    </w:pPr>
    <w:rPr>
      <w:rFonts w:eastAsia="Times New Roman"/>
      <w:b w:val="0"/>
      <w:bCs w:val="0"/>
      <w:sz w:val="22"/>
      <w:szCs w:val="22"/>
    </w:rPr>
  </w:style>
  <w:style w:type="paragraph" w:customStyle="1" w:styleId="160">
    <w:name w:val="Стиль16"/>
    <w:basedOn w:val="33"/>
    <w:rsid w:val="00F31334"/>
    <w:pPr>
      <w:tabs>
        <w:tab w:val="clear" w:pos="1200"/>
        <w:tab w:val="right" w:leader="dot" w:pos="9540"/>
      </w:tabs>
      <w:ind w:left="440"/>
    </w:pPr>
    <w:rPr>
      <w:rFonts w:ascii="Times New Roman" w:eastAsia="Times New Roman" w:hAnsi="Times New Roman" w:cs="Arial"/>
      <w:i/>
      <w:iCs/>
      <w:noProof/>
      <w:sz w:val="22"/>
    </w:rPr>
  </w:style>
  <w:style w:type="character" w:customStyle="1" w:styleId="142">
    <w:name w:val="Стиль14 Знак"/>
    <w:link w:val="141"/>
    <w:locked/>
    <w:rsid w:val="00F31334"/>
    <w:rPr>
      <w:rFonts w:ascii="Times New Roman" w:eastAsia="Times New Roman" w:hAnsi="Times New Roman"/>
      <w:i/>
      <w:iCs/>
      <w:caps/>
      <w:noProof/>
      <w:sz w:val="24"/>
    </w:rPr>
  </w:style>
  <w:style w:type="paragraph" w:customStyle="1" w:styleId="affffffffffffffffd">
    <w:name w:val="обычный"/>
    <w:uiPriority w:val="99"/>
    <w:rsid w:val="00F31334"/>
    <w:pPr>
      <w:spacing w:line="360" w:lineRule="auto"/>
      <w:ind w:firstLine="737"/>
      <w:jc w:val="both"/>
    </w:pPr>
    <w:rPr>
      <w:rFonts w:ascii="Times New Roman" w:eastAsia="Times New Roman" w:hAnsi="Times New Roman"/>
      <w:sz w:val="24"/>
    </w:rPr>
  </w:style>
  <w:style w:type="character" w:customStyle="1" w:styleId="1fff8">
    <w:name w:val="Основной текст 1 Знак"/>
    <w:link w:val="1fff7"/>
    <w:locked/>
    <w:rsid w:val="00F31334"/>
    <w:rPr>
      <w:rFonts w:ascii="Times New Roman" w:eastAsia="Times New Roman" w:hAnsi="Times New Roman"/>
      <w:color w:val="FF0000"/>
      <w:sz w:val="24"/>
      <w:szCs w:val="24"/>
    </w:rPr>
  </w:style>
  <w:style w:type="paragraph" w:customStyle="1" w:styleId="12c">
    <w:name w:val="Таблица12"/>
    <w:basedOn w:val="aa"/>
    <w:rsid w:val="00F31334"/>
    <w:pPr>
      <w:jc w:val="center"/>
    </w:pPr>
    <w:rPr>
      <w:rFonts w:ascii="Times New Roman" w:eastAsia="MS Mincho" w:hAnsi="Times New Roman"/>
      <w:color w:val="000000"/>
      <w:sz w:val="24"/>
      <w:szCs w:val="24"/>
      <w:lang w:eastAsia="ja-JP"/>
    </w:rPr>
  </w:style>
  <w:style w:type="numbering" w:customStyle="1" w:styleId="a3">
    <w:name w:val="Стиль многоуровневый"/>
    <w:rsid w:val="00F31334"/>
    <w:pPr>
      <w:numPr>
        <w:numId w:val="24"/>
      </w:numPr>
    </w:pPr>
  </w:style>
  <w:style w:type="numbering" w:customStyle="1" w:styleId="11pt1">
    <w:name w:val="Стиль маркированный 11 pt1"/>
    <w:rsid w:val="00F31334"/>
    <w:pPr>
      <w:numPr>
        <w:numId w:val="32"/>
      </w:numPr>
    </w:pPr>
  </w:style>
  <w:style w:type="numbering" w:customStyle="1" w:styleId="Arial11pt">
    <w:name w:val="Стиль нумерованный Arial 11 pt"/>
    <w:rsid w:val="00F31334"/>
    <w:pPr>
      <w:numPr>
        <w:numId w:val="30"/>
      </w:numPr>
    </w:pPr>
  </w:style>
  <w:style w:type="numbering" w:customStyle="1" w:styleId="a7">
    <w:name w:val="Стиль маркированный"/>
    <w:rsid w:val="00F31334"/>
    <w:pPr>
      <w:numPr>
        <w:numId w:val="22"/>
      </w:numPr>
    </w:pPr>
  </w:style>
  <w:style w:type="numbering" w:customStyle="1" w:styleId="063">
    <w:name w:val="Стиль нумерованный Слева:  063 см"/>
    <w:rsid w:val="00F31334"/>
    <w:pPr>
      <w:numPr>
        <w:numId w:val="29"/>
      </w:numPr>
    </w:pPr>
  </w:style>
  <w:style w:type="numbering" w:customStyle="1" w:styleId="12">
    <w:name w:val="Стиль маркированный 1"/>
    <w:aliases w:val="11 pt"/>
    <w:rsid w:val="00F31334"/>
    <w:pPr>
      <w:numPr>
        <w:numId w:val="33"/>
      </w:numPr>
    </w:pPr>
  </w:style>
  <w:style w:type="numbering" w:customStyle="1" w:styleId="a8">
    <w:name w:val="Маркировка"/>
    <w:rsid w:val="00F31334"/>
    <w:pPr>
      <w:numPr>
        <w:numId w:val="28"/>
      </w:numPr>
    </w:pPr>
  </w:style>
  <w:style w:type="table" w:styleId="2ffff0">
    <w:name w:val="Table Grid 2"/>
    <w:basedOn w:val="ac"/>
    <w:rsid w:val="00F31334"/>
    <w:pPr>
      <w:spacing w:after="120"/>
      <w:jc w:val="both"/>
    </w:pPr>
    <w:rPr>
      <w:rFonts w:ascii="Times New Roman" w:eastAsia="Times New Roman" w:hAnsi="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paragraph" w:customStyle="1" w:styleId="xl22">
    <w:name w:val="xl22"/>
    <w:basedOn w:val="aa"/>
    <w:uiPriority w:val="99"/>
    <w:rsid w:val="00F3133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sz w:val="24"/>
      <w:szCs w:val="24"/>
    </w:rPr>
  </w:style>
  <w:style w:type="paragraph" w:customStyle="1" w:styleId="xl23">
    <w:name w:val="xl23"/>
    <w:basedOn w:val="aa"/>
    <w:rsid w:val="00F3133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Arial"/>
      <w:b/>
      <w:bCs/>
      <w:sz w:val="24"/>
      <w:szCs w:val="24"/>
    </w:rPr>
  </w:style>
  <w:style w:type="character" w:customStyle="1" w:styleId="2ffff1">
    <w:name w:val="Подпись к таблице (2)_"/>
    <w:link w:val="2ffff2"/>
    <w:rsid w:val="00F31334"/>
    <w:rPr>
      <w:sz w:val="23"/>
      <w:szCs w:val="23"/>
      <w:shd w:val="clear" w:color="auto" w:fill="FFFFFF"/>
    </w:rPr>
  </w:style>
  <w:style w:type="character" w:customStyle="1" w:styleId="210pt">
    <w:name w:val="Подпись к таблице (2) + 10 pt;Полужирный"/>
    <w:rsid w:val="00F31334"/>
    <w:rPr>
      <w:b/>
      <w:bCs/>
      <w:sz w:val="20"/>
      <w:szCs w:val="20"/>
      <w:u w:val="single"/>
      <w:shd w:val="clear" w:color="auto" w:fill="FFFFFF"/>
    </w:rPr>
  </w:style>
  <w:style w:type="paragraph" w:customStyle="1" w:styleId="2ffff2">
    <w:name w:val="Подпись к таблице (2)"/>
    <w:basedOn w:val="aa"/>
    <w:link w:val="2ffff1"/>
    <w:rsid w:val="00F31334"/>
    <w:pPr>
      <w:shd w:val="clear" w:color="auto" w:fill="FFFFFF"/>
      <w:spacing w:line="384" w:lineRule="exact"/>
    </w:pPr>
    <w:rPr>
      <w:sz w:val="23"/>
      <w:szCs w:val="23"/>
    </w:rPr>
  </w:style>
  <w:style w:type="character" w:customStyle="1" w:styleId="115pt">
    <w:name w:val="Подпись к таблице + 11;5 pt;Не полужирный"/>
    <w:rsid w:val="00F31334"/>
    <w:rPr>
      <w:rFonts w:ascii="Times New Roman" w:eastAsia="Times New Roman" w:hAnsi="Times New Roman" w:cs="Times New Roman"/>
      <w:b/>
      <w:bCs/>
      <w:i w:val="0"/>
      <w:iCs w:val="0"/>
      <w:smallCaps w:val="0"/>
      <w:strike w:val="0"/>
      <w:spacing w:val="0"/>
      <w:sz w:val="23"/>
      <w:szCs w:val="23"/>
    </w:rPr>
  </w:style>
  <w:style w:type="character" w:customStyle="1" w:styleId="affffffffffffffffe">
    <w:name w:val="Подпись к картинке_"/>
    <w:link w:val="afffffffffffffffff"/>
    <w:rsid w:val="00F31334"/>
    <w:rPr>
      <w:shd w:val="clear" w:color="auto" w:fill="FFFFFF"/>
    </w:rPr>
  </w:style>
  <w:style w:type="character" w:customStyle="1" w:styleId="7f2">
    <w:name w:val="Подпись к картинке (7)_"/>
    <w:link w:val="7f3"/>
    <w:rsid w:val="00F31334"/>
    <w:rPr>
      <w:sz w:val="23"/>
      <w:szCs w:val="23"/>
      <w:shd w:val="clear" w:color="auto" w:fill="FFFFFF"/>
    </w:rPr>
  </w:style>
  <w:style w:type="paragraph" w:customStyle="1" w:styleId="afffffffffffffffff">
    <w:name w:val="Подпись к картинке"/>
    <w:basedOn w:val="aa"/>
    <w:link w:val="affffffffffffffffe"/>
    <w:rsid w:val="00F31334"/>
    <w:pPr>
      <w:shd w:val="clear" w:color="auto" w:fill="FFFFFF"/>
      <w:spacing w:line="0" w:lineRule="atLeast"/>
      <w:jc w:val="left"/>
    </w:pPr>
  </w:style>
  <w:style w:type="paragraph" w:customStyle="1" w:styleId="7f3">
    <w:name w:val="Подпись к картинке (7)"/>
    <w:basedOn w:val="aa"/>
    <w:link w:val="7f2"/>
    <w:rsid w:val="00F31334"/>
    <w:pPr>
      <w:shd w:val="clear" w:color="auto" w:fill="FFFFFF"/>
      <w:spacing w:before="60" w:after="180" w:line="0" w:lineRule="atLeast"/>
      <w:jc w:val="left"/>
    </w:pPr>
    <w:rPr>
      <w:sz w:val="23"/>
      <w:szCs w:val="23"/>
    </w:rPr>
  </w:style>
  <w:style w:type="character" w:customStyle="1" w:styleId="12d">
    <w:name w:val="Основной текст (12)_"/>
    <w:link w:val="12e"/>
    <w:rsid w:val="00F31334"/>
    <w:rPr>
      <w:sz w:val="11"/>
      <w:szCs w:val="11"/>
      <w:shd w:val="clear" w:color="auto" w:fill="FFFFFF"/>
    </w:rPr>
  </w:style>
  <w:style w:type="character" w:customStyle="1" w:styleId="1210pt">
    <w:name w:val="Основной текст (12) + 10 pt"/>
    <w:rsid w:val="00F31334"/>
    <w:rPr>
      <w:sz w:val="20"/>
      <w:szCs w:val="20"/>
      <w:shd w:val="clear" w:color="auto" w:fill="FFFFFF"/>
      <w:lang w:val="en-US"/>
    </w:rPr>
  </w:style>
  <w:style w:type="paragraph" w:customStyle="1" w:styleId="12e">
    <w:name w:val="Основной текст (12)"/>
    <w:basedOn w:val="aa"/>
    <w:link w:val="12d"/>
    <w:rsid w:val="00F31334"/>
    <w:pPr>
      <w:shd w:val="clear" w:color="auto" w:fill="FFFFFF"/>
      <w:spacing w:line="0" w:lineRule="atLeast"/>
      <w:jc w:val="left"/>
    </w:pPr>
    <w:rPr>
      <w:sz w:val="11"/>
      <w:szCs w:val="11"/>
    </w:rPr>
  </w:style>
  <w:style w:type="character" w:customStyle="1" w:styleId="233">
    <w:name w:val="Заголовок №2 (3)_"/>
    <w:link w:val="234"/>
    <w:rsid w:val="00F31334"/>
    <w:rPr>
      <w:sz w:val="23"/>
      <w:szCs w:val="23"/>
      <w:shd w:val="clear" w:color="auto" w:fill="FFFFFF"/>
    </w:rPr>
  </w:style>
  <w:style w:type="character" w:customStyle="1" w:styleId="75pt">
    <w:name w:val="Основной текст + 7;5 pt"/>
    <w:rsid w:val="00F31334"/>
    <w:rPr>
      <w:rFonts w:ascii="Times New Roman" w:hAnsi="Times New Roman" w:cs="Times New Roman"/>
      <w:b w:val="0"/>
      <w:bCs w:val="0"/>
      <w:i w:val="0"/>
      <w:iCs w:val="0"/>
      <w:smallCaps w:val="0"/>
      <w:strike w:val="0"/>
      <w:spacing w:val="0"/>
      <w:sz w:val="15"/>
      <w:szCs w:val="15"/>
      <w:shd w:val="clear" w:color="auto" w:fill="FFFFFF"/>
      <w:lang w:val="en-US"/>
    </w:rPr>
  </w:style>
  <w:style w:type="paragraph" w:customStyle="1" w:styleId="234">
    <w:name w:val="Заголовок №2 (3)"/>
    <w:basedOn w:val="aa"/>
    <w:link w:val="233"/>
    <w:rsid w:val="00F31334"/>
    <w:pPr>
      <w:shd w:val="clear" w:color="auto" w:fill="FFFFFF"/>
      <w:spacing w:line="418" w:lineRule="exact"/>
      <w:ind w:hanging="340"/>
      <w:jc w:val="left"/>
      <w:outlineLvl w:val="1"/>
    </w:pPr>
    <w:rPr>
      <w:sz w:val="23"/>
      <w:szCs w:val="23"/>
    </w:rPr>
  </w:style>
  <w:style w:type="character" w:customStyle="1" w:styleId="326">
    <w:name w:val="Заголовок №3 (2)_"/>
    <w:rsid w:val="00F31334"/>
    <w:rPr>
      <w:sz w:val="23"/>
      <w:szCs w:val="23"/>
      <w:shd w:val="clear" w:color="auto" w:fill="FFFFFF"/>
    </w:rPr>
  </w:style>
  <w:style w:type="character" w:customStyle="1" w:styleId="6f3">
    <w:name w:val="Заголовок №6"/>
    <w:rsid w:val="00F31334"/>
    <w:rPr>
      <w:rFonts w:ascii="Times New Roman" w:eastAsia="Times New Roman" w:hAnsi="Times New Roman" w:cs="Times New Roman"/>
      <w:b w:val="0"/>
      <w:bCs w:val="0"/>
      <w:i w:val="0"/>
      <w:iCs w:val="0"/>
      <w:smallCaps w:val="0"/>
      <w:strike w:val="0"/>
      <w:spacing w:val="0"/>
      <w:sz w:val="23"/>
      <w:szCs w:val="23"/>
    </w:rPr>
  </w:style>
  <w:style w:type="paragraph" w:customStyle="1" w:styleId="1fffff0">
    <w:name w:val="Знак1 Знак Знак Знак Знак Знак Знак Знак Знак Знак Знак Знак"/>
    <w:basedOn w:val="aa"/>
    <w:autoRedefine/>
    <w:rsid w:val="00F31334"/>
    <w:pPr>
      <w:spacing w:after="160" w:line="240" w:lineRule="exact"/>
      <w:jc w:val="left"/>
    </w:pPr>
    <w:rPr>
      <w:rFonts w:ascii="Times New Roman" w:eastAsia="SimSun" w:hAnsi="Times New Roman"/>
      <w:b/>
      <w:sz w:val="28"/>
      <w:szCs w:val="24"/>
      <w:lang w:val="en-US" w:eastAsia="en-US"/>
    </w:rPr>
  </w:style>
  <w:style w:type="paragraph" w:customStyle="1" w:styleId="afffffffffffffffff0">
    <w:name w:val="Строка формулы"/>
    <w:basedOn w:val="aa"/>
    <w:next w:val="aa"/>
    <w:rsid w:val="00F31334"/>
    <w:pPr>
      <w:spacing w:before="60" w:after="60"/>
    </w:pPr>
    <w:rPr>
      <w:rFonts w:ascii="Times New Roman" w:eastAsia="Times New Roman" w:hAnsi="Times New Roman"/>
      <w:sz w:val="28"/>
    </w:rPr>
  </w:style>
  <w:style w:type="character" w:customStyle="1" w:styleId="202">
    <w:name w:val="Основной текст (202)_"/>
    <w:rsid w:val="00F31334"/>
    <w:rPr>
      <w:rFonts w:ascii="Trebuchet MS" w:eastAsia="Trebuchet MS" w:hAnsi="Trebuchet MS" w:cs="Trebuchet MS"/>
      <w:b w:val="0"/>
      <w:bCs w:val="0"/>
      <w:i w:val="0"/>
      <w:iCs w:val="0"/>
      <w:smallCaps w:val="0"/>
      <w:strike w:val="0"/>
      <w:spacing w:val="0"/>
      <w:sz w:val="14"/>
      <w:szCs w:val="14"/>
    </w:rPr>
  </w:style>
  <w:style w:type="character" w:customStyle="1" w:styleId="2020">
    <w:name w:val="Основной текст (202)"/>
    <w:rsid w:val="00F31334"/>
  </w:style>
  <w:style w:type="character" w:customStyle="1" w:styleId="143">
    <w:name w:val="Основной текст (14)_"/>
    <w:link w:val="144"/>
    <w:rsid w:val="00F31334"/>
    <w:rPr>
      <w:spacing w:val="10"/>
      <w:sz w:val="19"/>
      <w:szCs w:val="19"/>
      <w:shd w:val="clear" w:color="auto" w:fill="FFFFFF"/>
    </w:rPr>
  </w:style>
  <w:style w:type="paragraph" w:customStyle="1" w:styleId="144">
    <w:name w:val="Основной текст (14)"/>
    <w:basedOn w:val="aa"/>
    <w:link w:val="143"/>
    <w:rsid w:val="00F31334"/>
    <w:pPr>
      <w:shd w:val="clear" w:color="auto" w:fill="FFFFFF"/>
      <w:spacing w:line="0" w:lineRule="atLeast"/>
      <w:jc w:val="center"/>
    </w:pPr>
    <w:rPr>
      <w:spacing w:val="10"/>
      <w:sz w:val="19"/>
      <w:szCs w:val="19"/>
    </w:rPr>
  </w:style>
  <w:style w:type="character" w:customStyle="1" w:styleId="495pt">
    <w:name w:val="Основной текст (4) + 9;5 pt;Полужирный;Курсив"/>
    <w:rsid w:val="00F31334"/>
    <w:rPr>
      <w:rFonts w:ascii="Times New Roman" w:eastAsia="Times New Roman" w:hAnsi="Times New Roman" w:cs="Times New Roman"/>
      <w:b/>
      <w:bCs/>
      <w:i/>
      <w:iCs/>
      <w:smallCaps w:val="0"/>
      <w:strike w:val="0"/>
      <w:spacing w:val="0"/>
      <w:sz w:val="19"/>
      <w:szCs w:val="19"/>
      <w:shd w:val="clear" w:color="auto" w:fill="FFFFFF"/>
    </w:rPr>
  </w:style>
  <w:style w:type="paragraph" w:customStyle="1" w:styleId="TableContents">
    <w:name w:val="Table Contents"/>
    <w:basedOn w:val="aa"/>
    <w:rsid w:val="00F31334"/>
    <w:pPr>
      <w:widowControl w:val="0"/>
      <w:suppressLineNumbers/>
      <w:suppressAutoHyphens/>
      <w:autoSpaceDN w:val="0"/>
      <w:jc w:val="left"/>
      <w:textAlignment w:val="baseline"/>
    </w:pPr>
    <w:rPr>
      <w:rFonts w:ascii="Times New Roman" w:eastAsia="Andale Sans UI" w:hAnsi="Times New Roman" w:cs="Tahoma"/>
      <w:kern w:val="3"/>
      <w:sz w:val="24"/>
      <w:szCs w:val="24"/>
      <w:lang w:val="de-DE" w:eastAsia="ja-JP" w:bidi="fa-IR"/>
    </w:rPr>
  </w:style>
  <w:style w:type="paragraph" w:customStyle="1" w:styleId="Normal5">
    <w:name w:val="Normal5"/>
    <w:uiPriority w:val="99"/>
    <w:rsid w:val="00F31334"/>
    <w:pPr>
      <w:snapToGrid w:val="0"/>
    </w:pPr>
    <w:rPr>
      <w:rFonts w:ascii="Times New Roman" w:eastAsia="Times New Roman" w:hAnsi="Times New Roman"/>
      <w:sz w:val="24"/>
      <w:lang w:val="en-GB"/>
    </w:rPr>
  </w:style>
  <w:style w:type="paragraph" w:customStyle="1" w:styleId="BodyTextIndent32">
    <w:name w:val="Body Text Indent 32"/>
    <w:basedOn w:val="aa"/>
    <w:uiPriority w:val="99"/>
    <w:rsid w:val="00F31334"/>
    <w:pPr>
      <w:ind w:firstLine="709"/>
    </w:pPr>
    <w:rPr>
      <w:rFonts w:ascii="Times New Roman" w:eastAsia="Times New Roman" w:hAnsi="Times New Roman"/>
      <w:sz w:val="24"/>
    </w:rPr>
  </w:style>
  <w:style w:type="paragraph" w:customStyle="1" w:styleId="12ptc1">
    <w:name w:val="Стиль 12 pt Черный cнизу: (одинарная Авто  1 пт линия От текст..."/>
    <w:basedOn w:val="aa"/>
    <w:uiPriority w:val="99"/>
    <w:rsid w:val="00F31334"/>
    <w:pPr>
      <w:widowControl w:val="0"/>
      <w:shd w:val="clear" w:color="auto" w:fill="FFFFFF"/>
      <w:autoSpaceDE w:val="0"/>
      <w:autoSpaceDN w:val="0"/>
      <w:adjustRightInd w:val="0"/>
      <w:jc w:val="left"/>
    </w:pPr>
    <w:rPr>
      <w:rFonts w:ascii="Times New Roman" w:eastAsia="Times New Roman" w:hAnsi="Times New Roman"/>
      <w:color w:val="000000"/>
      <w:sz w:val="24"/>
    </w:rPr>
  </w:style>
  <w:style w:type="paragraph" w:customStyle="1" w:styleId="4f5">
    <w:name w:val="Основной текст 4"/>
    <w:basedOn w:val="aff"/>
    <w:uiPriority w:val="99"/>
    <w:rsid w:val="00F31334"/>
    <w:pPr>
      <w:tabs>
        <w:tab w:val="clear" w:pos="567"/>
      </w:tabs>
      <w:autoSpaceDE/>
      <w:autoSpaceDN/>
      <w:spacing w:after="120"/>
      <w:ind w:left="283"/>
      <w:jc w:val="left"/>
    </w:pPr>
    <w:rPr>
      <w:rFonts w:ascii="Times New Roman" w:hAnsi="Times New Roman"/>
      <w:szCs w:val="20"/>
    </w:rPr>
  </w:style>
  <w:style w:type="character" w:styleId="HTML3">
    <w:name w:val="HTML Code"/>
    <w:uiPriority w:val="99"/>
    <w:rsid w:val="00F31334"/>
    <w:rPr>
      <w:rFonts w:ascii="Courier New" w:hAnsi="Courier New" w:cs="Times New Roman"/>
      <w:sz w:val="20"/>
      <w:szCs w:val="20"/>
    </w:rPr>
  </w:style>
  <w:style w:type="paragraph" w:customStyle="1" w:styleId="afffffffffffffffff1">
    <w:name w:val="Таблица наименования"/>
    <w:basedOn w:val="aa"/>
    <w:uiPriority w:val="99"/>
    <w:rsid w:val="00F31334"/>
    <w:pPr>
      <w:snapToGrid w:val="0"/>
      <w:jc w:val="center"/>
    </w:pPr>
    <w:rPr>
      <w:rFonts w:ascii="Times New Roman" w:eastAsia="Times New Roman" w:hAnsi="Times New Roman"/>
      <w:sz w:val="18"/>
    </w:rPr>
  </w:style>
  <w:style w:type="paragraph" w:customStyle="1" w:styleId="3ff5">
    <w:name w:val="Заголовок 3к"/>
    <w:basedOn w:val="aa"/>
    <w:uiPriority w:val="99"/>
    <w:rsid w:val="00F31334"/>
    <w:pPr>
      <w:keepNext/>
      <w:spacing w:before="120" w:after="240"/>
      <w:ind w:left="1474" w:hanging="737"/>
      <w:outlineLvl w:val="1"/>
    </w:pPr>
    <w:rPr>
      <w:rFonts w:eastAsia="Times New Roman"/>
      <w:b/>
      <w:bCs/>
      <w:sz w:val="24"/>
    </w:rPr>
  </w:style>
  <w:style w:type="paragraph" w:customStyle="1" w:styleId="Heading21">
    <w:name w:val="Heading 21"/>
    <w:basedOn w:val="aa"/>
    <w:next w:val="aa"/>
    <w:uiPriority w:val="99"/>
    <w:rsid w:val="00F31334"/>
    <w:pPr>
      <w:keepNext/>
      <w:spacing w:before="120"/>
      <w:ind w:left="792" w:hanging="432"/>
      <w:outlineLvl w:val="1"/>
    </w:pPr>
    <w:rPr>
      <w:rFonts w:ascii="Times New Roman" w:eastAsia="Times New Roman" w:hAnsi="Times New Roman"/>
      <w:b/>
      <w:i/>
      <w:sz w:val="24"/>
      <w:lang w:eastAsia="en-US"/>
    </w:rPr>
  </w:style>
  <w:style w:type="paragraph" w:customStyle="1" w:styleId="Standaardzonderwitregel">
    <w:name w:val="Standaard zonder witregel"/>
    <w:basedOn w:val="aa"/>
    <w:next w:val="aa"/>
    <w:uiPriority w:val="99"/>
    <w:rsid w:val="00F31334"/>
    <w:pPr>
      <w:spacing w:line="300" w:lineRule="atLeast"/>
    </w:pPr>
    <w:rPr>
      <w:rFonts w:eastAsia="Times New Roman"/>
      <w:lang w:val="en-GB"/>
    </w:rPr>
  </w:style>
  <w:style w:type="paragraph" w:customStyle="1" w:styleId="-4">
    <w:name w:val="Таблица-заголовок"/>
    <w:basedOn w:val="aa"/>
    <w:uiPriority w:val="99"/>
    <w:rsid w:val="00F31334"/>
    <w:pPr>
      <w:widowControl w:val="0"/>
      <w:snapToGrid w:val="0"/>
      <w:spacing w:before="60" w:after="60"/>
      <w:jc w:val="center"/>
    </w:pPr>
    <w:rPr>
      <w:rFonts w:eastAsia="Times New Roman"/>
      <w:b/>
      <w:sz w:val="18"/>
      <w:szCs w:val="24"/>
    </w:rPr>
  </w:style>
  <w:style w:type="paragraph" w:customStyle="1" w:styleId="-5">
    <w:name w:val="Таблица-Текст"/>
    <w:basedOn w:val="aa"/>
    <w:uiPriority w:val="99"/>
    <w:rsid w:val="00F31334"/>
    <w:pPr>
      <w:widowControl w:val="0"/>
      <w:snapToGrid w:val="0"/>
      <w:spacing w:before="40" w:after="40"/>
    </w:pPr>
    <w:rPr>
      <w:rFonts w:eastAsia="Times New Roman"/>
      <w:sz w:val="16"/>
      <w:szCs w:val="24"/>
    </w:rPr>
  </w:style>
  <w:style w:type="paragraph" w:customStyle="1" w:styleId="Bullet1">
    <w:name w:val="Bullet"/>
    <w:basedOn w:val="aa"/>
    <w:uiPriority w:val="99"/>
    <w:rsid w:val="00F31334"/>
    <w:pPr>
      <w:widowControl w:val="0"/>
      <w:overflowPunct w:val="0"/>
      <w:autoSpaceDE w:val="0"/>
      <w:autoSpaceDN w:val="0"/>
      <w:adjustRightInd w:val="0"/>
      <w:spacing w:before="60" w:after="60"/>
      <w:ind w:left="2160" w:hanging="720"/>
    </w:pPr>
    <w:rPr>
      <w:rFonts w:ascii="Times New Roman" w:eastAsia="Times New Roman" w:hAnsi="Times New Roman"/>
      <w:sz w:val="22"/>
      <w:lang w:val="en-US"/>
    </w:rPr>
  </w:style>
  <w:style w:type="paragraph" w:customStyle="1" w:styleId="section1">
    <w:name w:val="section1"/>
    <w:basedOn w:val="aa"/>
    <w:uiPriority w:val="99"/>
    <w:rsid w:val="00F31334"/>
    <w:pPr>
      <w:spacing w:before="100" w:beforeAutospacing="1" w:after="100" w:afterAutospacing="1"/>
      <w:jc w:val="left"/>
    </w:pPr>
    <w:rPr>
      <w:rFonts w:ascii="Times New Roman" w:eastAsia="Times New Roman" w:hAnsi="Times New Roman"/>
      <w:sz w:val="24"/>
      <w:szCs w:val="24"/>
    </w:rPr>
  </w:style>
  <w:style w:type="paragraph" w:customStyle="1" w:styleId="BodyTextIndent22">
    <w:name w:val="Body Text Indent 22"/>
    <w:basedOn w:val="aa"/>
    <w:uiPriority w:val="99"/>
    <w:rsid w:val="00F31334"/>
    <w:pPr>
      <w:widowControl w:val="0"/>
      <w:ind w:firstLine="720"/>
    </w:pPr>
    <w:rPr>
      <w:rFonts w:ascii="Times New Roman" w:eastAsia="Times New Roman" w:hAnsi="Times New Roman"/>
      <w:b/>
      <w:i/>
      <w:sz w:val="24"/>
    </w:rPr>
  </w:style>
  <w:style w:type="paragraph" w:customStyle="1" w:styleId="Heading210pt">
    <w:name w:val="Heading 2 + 10 pt"/>
    <w:aliases w:val="Not Bold,Left:  1.84 cm,First line:  0 cm"/>
    <w:basedOn w:val="aa"/>
    <w:uiPriority w:val="99"/>
    <w:rsid w:val="00F31334"/>
    <w:pPr>
      <w:jc w:val="left"/>
    </w:pPr>
    <w:rPr>
      <w:rFonts w:eastAsia="Times New Roman"/>
      <w:lang w:val="en-GB" w:eastAsia="en-US"/>
    </w:rPr>
  </w:style>
  <w:style w:type="paragraph" w:customStyle="1" w:styleId="Procedure">
    <w:name w:val="Procedure"/>
    <w:uiPriority w:val="99"/>
    <w:rsid w:val="00F31334"/>
    <w:pPr>
      <w:tabs>
        <w:tab w:val="left" w:pos="720"/>
        <w:tab w:val="left" w:pos="1440"/>
        <w:tab w:val="left" w:pos="2333"/>
        <w:tab w:val="left" w:pos="3053"/>
      </w:tabs>
      <w:suppressAutoHyphens/>
      <w:jc w:val="both"/>
    </w:pPr>
    <w:rPr>
      <w:rFonts w:ascii="Times New Roman" w:eastAsia="Times New Roman" w:hAnsi="Times New Roman"/>
      <w:noProof/>
      <w:spacing w:val="-3"/>
      <w:sz w:val="24"/>
      <w:lang w:val="en-US" w:eastAsia="en-US"/>
    </w:rPr>
  </w:style>
  <w:style w:type="character" w:customStyle="1" w:styleId="Indent1Char">
    <w:name w:val="Indent 1 Char Знак"/>
    <w:link w:val="Indent1Char0"/>
    <w:uiPriority w:val="99"/>
    <w:locked/>
    <w:rsid w:val="00F31334"/>
    <w:rPr>
      <w:rFonts w:cs="Arial"/>
      <w:sz w:val="24"/>
      <w:szCs w:val="24"/>
    </w:rPr>
  </w:style>
  <w:style w:type="paragraph" w:customStyle="1" w:styleId="Indent1Char0">
    <w:name w:val="Indent 1 Char"/>
    <w:basedOn w:val="aa"/>
    <w:link w:val="Indent1Char"/>
    <w:uiPriority w:val="99"/>
    <w:rsid w:val="00F31334"/>
    <w:pPr>
      <w:ind w:left="720"/>
    </w:pPr>
    <w:rPr>
      <w:rFonts w:cs="Arial"/>
      <w:sz w:val="24"/>
      <w:szCs w:val="24"/>
    </w:rPr>
  </w:style>
  <w:style w:type="paragraph" w:customStyle="1" w:styleId="8f0">
    <w:name w:val="Таблица8"/>
    <w:basedOn w:val="aa"/>
    <w:uiPriority w:val="99"/>
    <w:rsid w:val="00F31334"/>
    <w:pPr>
      <w:keepNext/>
      <w:tabs>
        <w:tab w:val="left" w:pos="648"/>
        <w:tab w:val="left" w:pos="2016"/>
        <w:tab w:val="left" w:pos="3384"/>
        <w:tab w:val="left" w:pos="4752"/>
        <w:tab w:val="left" w:pos="6120"/>
        <w:tab w:val="left" w:pos="7488"/>
        <w:tab w:val="left" w:pos="8856"/>
      </w:tabs>
      <w:autoSpaceDE w:val="0"/>
      <w:autoSpaceDN w:val="0"/>
      <w:spacing w:before="60" w:after="60" w:line="200" w:lineRule="atLeast"/>
      <w:jc w:val="center"/>
    </w:pPr>
    <w:rPr>
      <w:rFonts w:eastAsia="Times New Roman" w:cs="Arial"/>
      <w:sz w:val="16"/>
      <w:szCs w:val="16"/>
    </w:rPr>
  </w:style>
  <w:style w:type="paragraph" w:customStyle="1" w:styleId="afffffffffffffffff2">
    <w:name w:val="Îáû÷íûé"/>
    <w:uiPriority w:val="99"/>
    <w:rsid w:val="00F31334"/>
    <w:rPr>
      <w:rFonts w:ascii="Times New Roman" w:eastAsia="Times New Roman" w:hAnsi="Times New Roman"/>
      <w:lang w:val="en-GB"/>
    </w:rPr>
  </w:style>
  <w:style w:type="paragraph" w:customStyle="1" w:styleId="-0">
    <w:name w:val="РАСЧЕТЫ-СМЕТЫ"/>
    <w:basedOn w:val="aa"/>
    <w:uiPriority w:val="99"/>
    <w:rsid w:val="00F31334"/>
    <w:pPr>
      <w:numPr>
        <w:numId w:val="34"/>
      </w:numPr>
      <w:ind w:firstLine="0"/>
      <w:jc w:val="center"/>
    </w:pPr>
    <w:rPr>
      <w:rFonts w:ascii="Times New Roman" w:eastAsia="Times New Roman" w:hAnsi="Times New Roman"/>
      <w:b/>
      <w:bCs/>
      <w:caps/>
      <w:sz w:val="24"/>
    </w:rPr>
  </w:style>
  <w:style w:type="paragraph" w:customStyle="1" w:styleId="afffffffffffffffff3">
    <w:name w:val="содержание"/>
    <w:basedOn w:val="aa"/>
    <w:uiPriority w:val="99"/>
    <w:rsid w:val="00F31334"/>
    <w:pPr>
      <w:keepNext/>
      <w:spacing w:before="120" w:after="120"/>
      <w:jc w:val="center"/>
    </w:pPr>
    <w:rPr>
      <w:rFonts w:ascii="Times New Roman" w:eastAsia="Times New Roman" w:hAnsi="Times New Roman"/>
      <w:caps/>
      <w:sz w:val="28"/>
    </w:rPr>
  </w:style>
  <w:style w:type="paragraph" w:customStyle="1" w:styleId="afffffffffffffffff4">
    <w:name w:val="рисунок"/>
    <w:basedOn w:val="aa"/>
    <w:next w:val="ae"/>
    <w:uiPriority w:val="99"/>
    <w:qFormat/>
    <w:rsid w:val="00F31334"/>
    <w:pPr>
      <w:keepNext/>
      <w:spacing w:after="120"/>
      <w:jc w:val="center"/>
    </w:pPr>
    <w:rPr>
      <w:rFonts w:eastAsia="Times New Roman"/>
      <w:b/>
      <w:sz w:val="24"/>
    </w:rPr>
  </w:style>
  <w:style w:type="paragraph" w:customStyle="1" w:styleId="afffffffffffffffff5">
    <w:name w:val="примечание_продолжение"/>
    <w:basedOn w:val="afff5"/>
    <w:next w:val="afffffffffffffffff6"/>
    <w:uiPriority w:val="99"/>
    <w:rsid w:val="00F31334"/>
    <w:pPr>
      <w:widowControl w:val="0"/>
      <w:tabs>
        <w:tab w:val="left" w:pos="1491"/>
      </w:tabs>
      <w:spacing w:before="0" w:after="0"/>
      <w:ind w:left="1491" w:hanging="357"/>
    </w:pPr>
    <w:rPr>
      <w:rFonts w:ascii="Times New Roman" w:hAnsi="Times New Roman"/>
      <w:i w:val="0"/>
      <w:sz w:val="20"/>
    </w:rPr>
  </w:style>
  <w:style w:type="paragraph" w:customStyle="1" w:styleId="afffffffffffffffff6">
    <w:name w:val="Основной текст продолжение"/>
    <w:basedOn w:val="aff1"/>
    <w:next w:val="aff1"/>
    <w:uiPriority w:val="99"/>
    <w:rsid w:val="00F31334"/>
    <w:pPr>
      <w:spacing w:before="120" w:after="0"/>
      <w:ind w:firstLine="709"/>
    </w:pPr>
    <w:rPr>
      <w:rFonts w:ascii="Times New Roman" w:hAnsi="Times New Roman"/>
      <w:sz w:val="24"/>
      <w:szCs w:val="24"/>
    </w:rPr>
  </w:style>
  <w:style w:type="paragraph" w:customStyle="1" w:styleId="afffffffffffffffff7">
    <w:name w:val="специальный"/>
    <w:basedOn w:val="aa"/>
    <w:uiPriority w:val="99"/>
    <w:rsid w:val="00F31334"/>
    <w:pPr>
      <w:spacing w:line="200" w:lineRule="exact"/>
      <w:jc w:val="left"/>
    </w:pPr>
    <w:rPr>
      <w:rFonts w:ascii="Times New Roman" w:eastAsia="Times New Roman" w:hAnsi="Times New Roman"/>
      <w:sz w:val="18"/>
    </w:rPr>
  </w:style>
  <w:style w:type="paragraph" w:customStyle="1" w:styleId="afffffffffffffffff8">
    <w:name w:val="Название_страницы"/>
    <w:basedOn w:val="aa"/>
    <w:uiPriority w:val="99"/>
    <w:rsid w:val="00F31334"/>
    <w:pPr>
      <w:spacing w:before="240" w:after="120"/>
      <w:jc w:val="center"/>
    </w:pPr>
    <w:rPr>
      <w:rFonts w:ascii="Times New Roman" w:eastAsia="Times New Roman" w:hAnsi="Times New Roman"/>
      <w:b/>
      <w:caps/>
      <w:sz w:val="24"/>
    </w:rPr>
  </w:style>
  <w:style w:type="paragraph" w:customStyle="1" w:styleId="afffffffffffffffff9">
    <w:name w:val="диаметр"/>
    <w:uiPriority w:val="99"/>
    <w:rsid w:val="00F31334"/>
    <w:pPr>
      <w:ind w:firstLine="709"/>
      <w:jc w:val="both"/>
    </w:pPr>
    <w:rPr>
      <w:rFonts w:ascii="Times New Roman" w:eastAsia="Times New Roman" w:hAnsi="Times New Roman"/>
      <w:sz w:val="22"/>
    </w:rPr>
  </w:style>
  <w:style w:type="paragraph" w:customStyle="1" w:styleId="afffffffffffffffffa">
    <w:name w:val="Приложение"/>
    <w:next w:val="aff1"/>
    <w:uiPriority w:val="99"/>
    <w:rsid w:val="00F31334"/>
    <w:pPr>
      <w:pageBreakBefore/>
      <w:jc w:val="center"/>
    </w:pPr>
    <w:rPr>
      <w:rFonts w:eastAsia="Times New Roman"/>
      <w:b/>
      <w:bCs/>
      <w:i/>
      <w:sz w:val="26"/>
    </w:rPr>
  </w:style>
  <w:style w:type="paragraph" w:customStyle="1" w:styleId="afffffffffffffffffb">
    <w:name w:val="градус Цельсия"/>
    <w:uiPriority w:val="99"/>
    <w:rsid w:val="00F31334"/>
    <w:pPr>
      <w:ind w:firstLine="709"/>
      <w:jc w:val="both"/>
    </w:pPr>
    <w:rPr>
      <w:rFonts w:ascii="Times New Roman" w:eastAsia="Times New Roman" w:hAnsi="Times New Roman"/>
      <w:sz w:val="22"/>
    </w:rPr>
  </w:style>
  <w:style w:type="paragraph" w:customStyle="1" w:styleId="afffffffffffffffffc">
    <w:name w:val="табл_строка"/>
    <w:basedOn w:val="aff1"/>
    <w:uiPriority w:val="99"/>
    <w:rsid w:val="00F31334"/>
    <w:pPr>
      <w:spacing w:before="120" w:after="0"/>
      <w:jc w:val="center"/>
    </w:pPr>
    <w:rPr>
      <w:rFonts w:ascii="Times New Roman" w:hAnsi="Times New Roman"/>
      <w:sz w:val="24"/>
      <w:szCs w:val="24"/>
    </w:rPr>
  </w:style>
  <w:style w:type="paragraph" w:customStyle="1" w:styleId="afffffffffffffffffd">
    <w:name w:val="табл_заголовок"/>
    <w:uiPriority w:val="99"/>
    <w:rsid w:val="00F31334"/>
    <w:pPr>
      <w:keepNext/>
      <w:keepLines/>
      <w:jc w:val="center"/>
    </w:pPr>
    <w:rPr>
      <w:rFonts w:ascii="Times New Roman" w:eastAsia="Times New Roman" w:hAnsi="Times New Roman"/>
      <w:noProof/>
      <w:sz w:val="24"/>
    </w:rPr>
  </w:style>
  <w:style w:type="paragraph" w:customStyle="1" w:styleId="afffffffffffffffffe">
    <w:name w:val="от_ и_ до"/>
    <w:uiPriority w:val="99"/>
    <w:rsid w:val="00F31334"/>
    <w:pPr>
      <w:ind w:firstLine="709"/>
      <w:jc w:val="both"/>
    </w:pPr>
    <w:rPr>
      <w:rFonts w:ascii="Times New Roman" w:eastAsia="Times New Roman" w:hAnsi="Times New Roman"/>
      <w:sz w:val="22"/>
    </w:rPr>
  </w:style>
  <w:style w:type="paragraph" w:customStyle="1" w:styleId="affffffffffffffffff">
    <w:name w:val="нумерован"/>
    <w:basedOn w:val="aff1"/>
    <w:uiPriority w:val="99"/>
    <w:rsid w:val="00F31334"/>
    <w:pPr>
      <w:tabs>
        <w:tab w:val="num" w:pos="360"/>
        <w:tab w:val="left" w:pos="1134"/>
      </w:tabs>
      <w:spacing w:after="0" w:line="360" w:lineRule="auto"/>
      <w:ind w:left="360" w:hanging="360"/>
    </w:pPr>
    <w:rPr>
      <w:rFonts w:ascii="Times New Roman" w:hAnsi="Times New Roman"/>
      <w:sz w:val="24"/>
      <w:szCs w:val="24"/>
    </w:rPr>
  </w:style>
  <w:style w:type="paragraph" w:customStyle="1" w:styleId="affffffffffffffffff0">
    <w:name w:val="больше_или_равно"/>
    <w:uiPriority w:val="99"/>
    <w:rsid w:val="00F31334"/>
    <w:pPr>
      <w:ind w:firstLine="709"/>
      <w:jc w:val="both"/>
    </w:pPr>
    <w:rPr>
      <w:rFonts w:ascii="Times New Roman" w:eastAsia="Times New Roman" w:hAnsi="Times New Roman"/>
      <w:sz w:val="24"/>
    </w:rPr>
  </w:style>
  <w:style w:type="paragraph" w:customStyle="1" w:styleId="affffffffffffffffff1">
    <w:name w:val="градус"/>
    <w:uiPriority w:val="99"/>
    <w:rsid w:val="00F31334"/>
    <w:pPr>
      <w:ind w:firstLine="709"/>
      <w:jc w:val="both"/>
    </w:pPr>
    <w:rPr>
      <w:rFonts w:ascii="Times New Roman" w:eastAsia="Times New Roman" w:hAnsi="Times New Roman"/>
      <w:sz w:val="24"/>
    </w:rPr>
  </w:style>
  <w:style w:type="paragraph" w:customStyle="1" w:styleId="affffffffffffffffff2">
    <w:name w:val="том"/>
    <w:basedOn w:val="aa"/>
    <w:uiPriority w:val="99"/>
    <w:rsid w:val="00F31334"/>
    <w:pPr>
      <w:jc w:val="center"/>
    </w:pPr>
    <w:rPr>
      <w:rFonts w:ascii="Times New Roman" w:eastAsia="Times New Roman" w:hAnsi="Times New Roman"/>
      <w:caps/>
      <w:sz w:val="22"/>
    </w:rPr>
  </w:style>
  <w:style w:type="paragraph" w:customStyle="1" w:styleId="affffffffffffffffff3">
    <w:name w:val="Проект"/>
    <w:basedOn w:val="aa"/>
    <w:uiPriority w:val="99"/>
    <w:rsid w:val="00F31334"/>
    <w:pPr>
      <w:jc w:val="center"/>
    </w:pPr>
    <w:rPr>
      <w:rFonts w:ascii="Times New Roman" w:eastAsia="Times New Roman" w:hAnsi="Times New Roman"/>
      <w:sz w:val="36"/>
    </w:rPr>
  </w:style>
  <w:style w:type="paragraph" w:customStyle="1" w:styleId="affffffffffffffffff4">
    <w:name w:val="рррасчет"/>
    <w:uiPriority w:val="99"/>
    <w:rsid w:val="00F31334"/>
    <w:pPr>
      <w:ind w:firstLine="709"/>
      <w:jc w:val="both"/>
    </w:pPr>
    <w:rPr>
      <w:rFonts w:ascii="Times New Roman" w:eastAsia="Times New Roman" w:hAnsi="Times New Roman"/>
      <w:sz w:val="22"/>
    </w:rPr>
  </w:style>
  <w:style w:type="paragraph" w:customStyle="1" w:styleId="affffffffffffffffff5">
    <w:name w:val="рррасчетзагол"/>
    <w:uiPriority w:val="99"/>
    <w:rsid w:val="00F31334"/>
    <w:pPr>
      <w:ind w:firstLine="709"/>
      <w:jc w:val="both"/>
    </w:pPr>
    <w:rPr>
      <w:rFonts w:ascii="Times New Roman" w:eastAsia="Times New Roman" w:hAnsi="Times New Roman"/>
      <w:sz w:val="22"/>
    </w:rPr>
  </w:style>
  <w:style w:type="paragraph" w:customStyle="1" w:styleId="1fffff1">
    <w:name w:val="больше_или_равно1"/>
    <w:uiPriority w:val="99"/>
    <w:rsid w:val="00F31334"/>
    <w:pPr>
      <w:ind w:firstLine="709"/>
      <w:jc w:val="both"/>
    </w:pPr>
    <w:rPr>
      <w:rFonts w:ascii="Times New Roman" w:eastAsia="Times New Roman" w:hAnsi="Times New Roman"/>
      <w:sz w:val="24"/>
    </w:rPr>
  </w:style>
  <w:style w:type="paragraph" w:customStyle="1" w:styleId="1fffff2">
    <w:name w:val="градус1"/>
    <w:uiPriority w:val="99"/>
    <w:rsid w:val="00F31334"/>
    <w:pPr>
      <w:ind w:firstLine="709"/>
      <w:jc w:val="both"/>
    </w:pPr>
    <w:rPr>
      <w:rFonts w:ascii="Times New Roman" w:eastAsia="Times New Roman" w:hAnsi="Times New Roman"/>
      <w:sz w:val="24"/>
    </w:rPr>
  </w:style>
  <w:style w:type="paragraph" w:customStyle="1" w:styleId="1fffff3">
    <w:name w:val="диаметр1"/>
    <w:uiPriority w:val="99"/>
    <w:rsid w:val="00F31334"/>
    <w:pPr>
      <w:ind w:firstLine="709"/>
      <w:jc w:val="both"/>
    </w:pPr>
    <w:rPr>
      <w:rFonts w:ascii="Times New Roman" w:eastAsia="Times New Roman" w:hAnsi="Times New Roman"/>
      <w:sz w:val="22"/>
    </w:rPr>
  </w:style>
  <w:style w:type="paragraph" w:customStyle="1" w:styleId="1fffff4">
    <w:name w:val="от_ и_ до1"/>
    <w:uiPriority w:val="99"/>
    <w:rsid w:val="00F31334"/>
    <w:pPr>
      <w:ind w:firstLine="709"/>
      <w:jc w:val="both"/>
    </w:pPr>
    <w:rPr>
      <w:rFonts w:ascii="Times New Roman" w:eastAsia="Times New Roman" w:hAnsi="Times New Roman"/>
      <w:sz w:val="22"/>
    </w:rPr>
  </w:style>
  <w:style w:type="paragraph" w:customStyle="1" w:styleId="affffffffffffffffff6">
    <w:name w:val="разработчик"/>
    <w:basedOn w:val="aff"/>
    <w:uiPriority w:val="99"/>
    <w:rsid w:val="00F31334"/>
    <w:pPr>
      <w:tabs>
        <w:tab w:val="clear" w:pos="567"/>
      </w:tabs>
      <w:autoSpaceDE/>
      <w:autoSpaceDN/>
      <w:spacing w:before="60"/>
      <w:jc w:val="left"/>
    </w:pPr>
    <w:rPr>
      <w:rFonts w:ascii="Times New Roman" w:hAnsi="Times New Roman"/>
      <w:szCs w:val="20"/>
    </w:rPr>
  </w:style>
  <w:style w:type="paragraph" w:customStyle="1" w:styleId="Text0">
    <w:name w:val="Text"/>
    <w:basedOn w:val="aa"/>
    <w:uiPriority w:val="99"/>
    <w:rsid w:val="00F31334"/>
    <w:pPr>
      <w:spacing w:after="120"/>
      <w:jc w:val="left"/>
    </w:pPr>
    <w:rPr>
      <w:rFonts w:ascii="Times New Roman" w:eastAsia="Times New Roman" w:hAnsi="Times New Roman"/>
      <w:sz w:val="22"/>
    </w:rPr>
  </w:style>
  <w:style w:type="paragraph" w:customStyle="1" w:styleId="4f6">
    <w:name w:val="заголовок 4"/>
    <w:basedOn w:val="aa"/>
    <w:next w:val="aa"/>
    <w:uiPriority w:val="99"/>
    <w:rsid w:val="00F31334"/>
    <w:pPr>
      <w:keepNext/>
      <w:jc w:val="center"/>
    </w:pPr>
    <w:rPr>
      <w:rFonts w:ascii="Times New Roman" w:eastAsia="Times New Roman" w:hAnsi="Times New Roman"/>
      <w:b/>
      <w:sz w:val="24"/>
    </w:rPr>
  </w:style>
  <w:style w:type="paragraph" w:customStyle="1" w:styleId="Indent2">
    <w:name w:val="Indent 2"/>
    <w:basedOn w:val="aa"/>
    <w:uiPriority w:val="99"/>
    <w:rsid w:val="00F31334"/>
    <w:pPr>
      <w:ind w:left="1440"/>
    </w:pPr>
    <w:rPr>
      <w:rFonts w:eastAsia="Times New Roman"/>
      <w:sz w:val="22"/>
    </w:rPr>
  </w:style>
  <w:style w:type="paragraph" w:customStyle="1" w:styleId="affffffffffffffffff7">
    <w:name w:val="表格文字"/>
    <w:basedOn w:val="aa"/>
    <w:autoRedefine/>
    <w:uiPriority w:val="99"/>
    <w:rsid w:val="00F31334"/>
    <w:pPr>
      <w:ind w:left="-108" w:right="-108"/>
      <w:jc w:val="center"/>
    </w:pPr>
    <w:rPr>
      <w:rFonts w:eastAsia="SimSun"/>
      <w:sz w:val="24"/>
      <w:szCs w:val="24"/>
    </w:rPr>
  </w:style>
  <w:style w:type="paragraph" w:customStyle="1" w:styleId="us">
    <w:name w:val="us"/>
    <w:basedOn w:val="aa"/>
    <w:uiPriority w:val="99"/>
    <w:rsid w:val="00F31334"/>
    <w:pPr>
      <w:spacing w:before="100" w:after="100"/>
      <w:jc w:val="left"/>
    </w:pPr>
    <w:rPr>
      <w:rFonts w:eastAsia="Arial Unicode MS"/>
      <w:color w:val="000000"/>
    </w:rPr>
  </w:style>
  <w:style w:type="paragraph" w:customStyle="1" w:styleId="2ffff3">
    <w:name w:val="Наименование 2"/>
    <w:basedOn w:val="aff"/>
    <w:autoRedefine/>
    <w:uiPriority w:val="99"/>
    <w:rsid w:val="00F31334"/>
    <w:pPr>
      <w:tabs>
        <w:tab w:val="clear" w:pos="567"/>
      </w:tabs>
      <w:autoSpaceDE/>
      <w:autoSpaceDN/>
      <w:spacing w:line="360" w:lineRule="auto"/>
      <w:ind w:firstLine="709"/>
      <w:contextualSpacing/>
    </w:pPr>
    <w:rPr>
      <w:rFonts w:ascii="Times New Roman" w:hAnsi="Times New Roman"/>
    </w:rPr>
  </w:style>
  <w:style w:type="character" w:customStyle="1" w:styleId="Indent1CharChar">
    <w:name w:val="Indent 1 Char Char"/>
    <w:uiPriority w:val="99"/>
    <w:rsid w:val="00F31334"/>
    <w:rPr>
      <w:rFonts w:ascii="Arial" w:hAnsi="Arial" w:cs="Arial"/>
      <w:sz w:val="22"/>
      <w:lang w:val="ru-RU" w:eastAsia="ru-RU" w:bidi="ar-SA"/>
    </w:rPr>
  </w:style>
  <w:style w:type="character" w:customStyle="1" w:styleId="Char4">
    <w:name w:val="Char"/>
    <w:uiPriority w:val="99"/>
    <w:rsid w:val="00F31334"/>
    <w:rPr>
      <w:rFonts w:ascii="Arial" w:hAnsi="Arial" w:cs="Arial"/>
      <w:b/>
      <w:bCs/>
      <w:sz w:val="26"/>
      <w:szCs w:val="26"/>
      <w:lang w:val="en-GB" w:eastAsia="en-GB" w:bidi="ar-SA"/>
    </w:rPr>
  </w:style>
  <w:style w:type="character" w:customStyle="1" w:styleId="affffffffffffffffff8">
    <w:name w:val="ПриложениеНомер"/>
    <w:uiPriority w:val="99"/>
    <w:rsid w:val="00F31334"/>
    <w:rPr>
      <w:rFonts w:cs="Times New Roman"/>
      <w:lang w:val="en-US"/>
    </w:rPr>
  </w:style>
  <w:style w:type="paragraph" w:customStyle="1" w:styleId="affffffffffffffffff9">
    <w:name w:val="Цитаты"/>
    <w:basedOn w:val="Normal30"/>
    <w:uiPriority w:val="99"/>
    <w:rsid w:val="00F31334"/>
    <w:pPr>
      <w:widowControl/>
      <w:snapToGrid w:val="0"/>
      <w:spacing w:before="100" w:after="100"/>
      <w:ind w:left="360" w:right="360" w:firstLine="0"/>
      <w:jc w:val="left"/>
    </w:pPr>
    <w:rPr>
      <w:sz w:val="24"/>
    </w:rPr>
  </w:style>
  <w:style w:type="character" w:customStyle="1" w:styleId="212pt">
    <w:name w:val="Стиль Заголовок 2 + 12 pt Знак"/>
    <w:link w:val="212pt0"/>
    <w:uiPriority w:val="99"/>
    <w:locked/>
    <w:rsid w:val="00F31334"/>
    <w:rPr>
      <w:bCs/>
      <w:caps/>
      <w:sz w:val="24"/>
    </w:rPr>
  </w:style>
  <w:style w:type="paragraph" w:customStyle="1" w:styleId="212pt0">
    <w:name w:val="Стиль Заголовок 2 + 12 pt"/>
    <w:basedOn w:val="aa"/>
    <w:next w:val="aa"/>
    <w:link w:val="212pt"/>
    <w:uiPriority w:val="99"/>
    <w:rsid w:val="00F31334"/>
    <w:pPr>
      <w:overflowPunct w:val="0"/>
      <w:autoSpaceDE w:val="0"/>
      <w:autoSpaceDN w:val="0"/>
      <w:adjustRightInd w:val="0"/>
      <w:ind w:firstLine="720"/>
    </w:pPr>
    <w:rPr>
      <w:bCs/>
      <w:caps/>
      <w:sz w:val="24"/>
    </w:rPr>
  </w:style>
  <w:style w:type="paragraph" w:customStyle="1" w:styleId="3ff6">
    <w:name w:val="Стиль Заголовок 3 + не полужирный"/>
    <w:basedOn w:val="3"/>
    <w:uiPriority w:val="99"/>
    <w:rsid w:val="00F31334"/>
    <w:pPr>
      <w:numPr>
        <w:ilvl w:val="0"/>
        <w:numId w:val="0"/>
      </w:numPr>
      <w:autoSpaceDE/>
      <w:autoSpaceDN/>
      <w:spacing w:before="0" w:after="0"/>
      <w:jc w:val="center"/>
    </w:pPr>
    <w:rPr>
      <w:bCs w:val="0"/>
      <w:szCs w:val="20"/>
    </w:rPr>
  </w:style>
  <w:style w:type="paragraph" w:customStyle="1" w:styleId="2ffff4">
    <w:name w:val="Стиль Заголовок 2 + полужирный"/>
    <w:basedOn w:val="2"/>
    <w:uiPriority w:val="99"/>
    <w:rsid w:val="00F31334"/>
    <w:pPr>
      <w:numPr>
        <w:ilvl w:val="0"/>
        <w:numId w:val="0"/>
      </w:numPr>
      <w:autoSpaceDE/>
      <w:autoSpaceDN/>
      <w:spacing w:before="0" w:after="0"/>
    </w:pPr>
    <w:rPr>
      <w:caps/>
      <w:sz w:val="20"/>
      <w:szCs w:val="20"/>
    </w:rPr>
  </w:style>
  <w:style w:type="paragraph" w:customStyle="1" w:styleId="21c">
    <w:name w:val="Стиль Заголовок 2 + полужирный1"/>
    <w:basedOn w:val="2"/>
    <w:uiPriority w:val="99"/>
    <w:rsid w:val="00F31334"/>
    <w:pPr>
      <w:numPr>
        <w:ilvl w:val="0"/>
        <w:numId w:val="0"/>
      </w:numPr>
      <w:autoSpaceDE/>
      <w:autoSpaceDN/>
      <w:spacing w:before="0" w:after="0"/>
      <w:jc w:val="center"/>
    </w:pPr>
    <w:rPr>
      <w:caps/>
      <w:sz w:val="20"/>
      <w:szCs w:val="20"/>
    </w:rPr>
  </w:style>
  <w:style w:type="paragraph" w:customStyle="1" w:styleId="227">
    <w:name w:val="Заголовок 2 + полужирный2"/>
    <w:basedOn w:val="2"/>
    <w:uiPriority w:val="99"/>
    <w:rsid w:val="00F31334"/>
    <w:pPr>
      <w:numPr>
        <w:ilvl w:val="0"/>
        <w:numId w:val="0"/>
      </w:numPr>
      <w:autoSpaceDE/>
      <w:autoSpaceDN/>
      <w:spacing w:before="0" w:after="0"/>
      <w:jc w:val="center"/>
    </w:pPr>
    <w:rPr>
      <w:caps/>
      <w:sz w:val="20"/>
      <w:szCs w:val="20"/>
    </w:rPr>
  </w:style>
  <w:style w:type="paragraph" w:customStyle="1" w:styleId="BodyTextIndent23">
    <w:name w:val="Body Text Indent 23"/>
    <w:basedOn w:val="aa"/>
    <w:uiPriority w:val="99"/>
    <w:rsid w:val="00F31334"/>
    <w:pPr>
      <w:widowControl w:val="0"/>
      <w:overflowPunct w:val="0"/>
      <w:autoSpaceDE w:val="0"/>
      <w:autoSpaceDN w:val="0"/>
      <w:adjustRightInd w:val="0"/>
      <w:ind w:firstLine="720"/>
    </w:pPr>
    <w:rPr>
      <w:rFonts w:ascii="Times New Roman" w:eastAsia="Times New Roman" w:hAnsi="Times New Roman"/>
      <w:sz w:val="28"/>
    </w:rPr>
  </w:style>
  <w:style w:type="paragraph" w:customStyle="1" w:styleId="Normal4">
    <w:name w:val="Normal4"/>
    <w:uiPriority w:val="99"/>
    <w:rsid w:val="00F31334"/>
    <w:pPr>
      <w:snapToGrid w:val="0"/>
    </w:pPr>
    <w:rPr>
      <w:rFonts w:ascii="Times New Roman" w:eastAsia="Times New Roman" w:hAnsi="Times New Roman"/>
      <w:sz w:val="24"/>
      <w:lang w:val="en-GB"/>
    </w:rPr>
  </w:style>
  <w:style w:type="character" w:customStyle="1" w:styleId="152">
    <w:name w:val="Знак Знак15"/>
    <w:uiPriority w:val="99"/>
    <w:locked/>
    <w:rsid w:val="00F31334"/>
    <w:rPr>
      <w:rFonts w:cs="Times New Roman"/>
      <w:sz w:val="24"/>
      <w:lang w:val="ru-RU" w:eastAsia="ru-RU" w:bidi="ar-SA"/>
    </w:rPr>
  </w:style>
  <w:style w:type="character" w:customStyle="1" w:styleId="BodyTextChar1">
    <w:name w:val="Body Text Char1"/>
    <w:aliases w:val="Знак Знак Знак Char1,Знак Знак Char1,Знак Char1"/>
    <w:uiPriority w:val="99"/>
    <w:locked/>
    <w:rsid w:val="00F31334"/>
    <w:rPr>
      <w:rFonts w:cs="Times New Roman"/>
      <w:i/>
      <w:sz w:val="24"/>
    </w:rPr>
  </w:style>
  <w:style w:type="character" w:styleId="affffffffffffffffffa">
    <w:name w:val="line number"/>
    <w:uiPriority w:val="99"/>
    <w:unhideWhenUsed/>
    <w:rsid w:val="00F31334"/>
  </w:style>
  <w:style w:type="character" w:customStyle="1" w:styleId="1fffff5">
    <w:name w:val="Текст сноски Знак1"/>
    <w:uiPriority w:val="99"/>
    <w:semiHidden/>
    <w:rsid w:val="00F31334"/>
    <w:rPr>
      <w:sz w:val="20"/>
      <w:szCs w:val="20"/>
    </w:rPr>
  </w:style>
  <w:style w:type="character" w:customStyle="1" w:styleId="1fffff6">
    <w:name w:val="Текст концевой сноски Знак1"/>
    <w:uiPriority w:val="99"/>
    <w:semiHidden/>
    <w:rsid w:val="00F31334"/>
    <w:rPr>
      <w:sz w:val="20"/>
      <w:szCs w:val="20"/>
    </w:rPr>
  </w:style>
  <w:style w:type="character" w:customStyle="1" w:styleId="1fffff7">
    <w:name w:val="Дата Знак1"/>
    <w:uiPriority w:val="99"/>
    <w:semiHidden/>
    <w:rsid w:val="00F31334"/>
  </w:style>
  <w:style w:type="paragraph" w:customStyle="1" w:styleId="TOC-1">
    <w:name w:val="TOC-1"/>
    <w:uiPriority w:val="99"/>
    <w:rsid w:val="00F31334"/>
    <w:pPr>
      <w:tabs>
        <w:tab w:val="num" w:pos="360"/>
      </w:tabs>
      <w:ind w:left="360" w:hanging="360"/>
    </w:pPr>
    <w:rPr>
      <w:rFonts w:ascii="Copperplate Gothic Bold" w:eastAsia="Times New Roman" w:hAnsi="Copperplate Gothic Bold"/>
      <w:color w:val="0000FF"/>
      <w:sz w:val="32"/>
      <w:lang w:val="en-US" w:eastAsia="en-US"/>
    </w:rPr>
  </w:style>
  <w:style w:type="paragraph" w:customStyle="1" w:styleId="TOC-3">
    <w:name w:val="TOC-3"/>
    <w:basedOn w:val="TOC-1"/>
    <w:uiPriority w:val="99"/>
    <w:rsid w:val="00F31334"/>
    <w:rPr>
      <w:rFonts w:ascii="Copperplate Gothic Light" w:hAnsi="Copperplate Gothic Light"/>
      <w:i/>
      <w:sz w:val="16"/>
    </w:rPr>
  </w:style>
  <w:style w:type="paragraph" w:customStyle="1" w:styleId="NormalNormal1">
    <w:name w:val="Normal.Normal1"/>
    <w:uiPriority w:val="99"/>
    <w:rsid w:val="00F31334"/>
    <w:rPr>
      <w:rFonts w:ascii="Times New Roman" w:eastAsia="Times New Roman" w:hAnsi="Times New Roman"/>
      <w:lang w:val="en-US" w:eastAsia="en-US"/>
    </w:rPr>
  </w:style>
  <w:style w:type="paragraph" w:customStyle="1" w:styleId="TOCBase">
    <w:name w:val="TOC Base"/>
    <w:basedOn w:val="NormalNormal1"/>
    <w:uiPriority w:val="99"/>
    <w:rsid w:val="00F31334"/>
    <w:pPr>
      <w:tabs>
        <w:tab w:val="right" w:leader="dot" w:pos="6480"/>
      </w:tabs>
      <w:spacing w:after="240" w:line="240" w:lineRule="atLeast"/>
    </w:pPr>
    <w:rPr>
      <w:rFonts w:ascii="Arial" w:hAnsi="Arial"/>
      <w:spacing w:val="-5"/>
    </w:rPr>
  </w:style>
  <w:style w:type="paragraph" w:customStyle="1" w:styleId="etap1">
    <w:name w:val="etap1"/>
    <w:basedOn w:val="NormalNormal1"/>
    <w:uiPriority w:val="99"/>
    <w:rsid w:val="00F31334"/>
    <w:pPr>
      <w:spacing w:line="300" w:lineRule="atLeast"/>
      <w:jc w:val="both"/>
    </w:pPr>
    <w:rPr>
      <w:noProof/>
    </w:rPr>
  </w:style>
  <w:style w:type="paragraph" w:customStyle="1" w:styleId="Document1">
    <w:name w:val="Document 1"/>
    <w:uiPriority w:val="99"/>
    <w:rsid w:val="00F31334"/>
    <w:pPr>
      <w:keepNext/>
      <w:keepLines/>
      <w:widowControl w:val="0"/>
      <w:tabs>
        <w:tab w:val="left" w:pos="-720"/>
      </w:tabs>
      <w:suppressAutoHyphens/>
    </w:pPr>
    <w:rPr>
      <w:rFonts w:ascii="RomanCyr" w:eastAsia="Times New Roman" w:hAnsi="RomanCyr"/>
      <w:sz w:val="28"/>
      <w:lang w:val="en-US" w:eastAsia="en-US"/>
    </w:rPr>
  </w:style>
  <w:style w:type="paragraph" w:customStyle="1" w:styleId="Subheading">
    <w:name w:val="Subheading"/>
    <w:uiPriority w:val="99"/>
    <w:rsid w:val="00F31334"/>
    <w:pPr>
      <w:widowControl w:val="0"/>
      <w:tabs>
        <w:tab w:val="left" w:pos="-720"/>
      </w:tabs>
      <w:suppressAutoHyphens/>
      <w:snapToGrid w:val="0"/>
    </w:pPr>
    <w:rPr>
      <w:rFonts w:ascii="Courier New" w:eastAsia="Times New Roman" w:hAnsi="Courier New"/>
      <w:b/>
      <w:sz w:val="24"/>
      <w:lang w:val="en-AU" w:eastAsia="en-US"/>
    </w:rPr>
  </w:style>
  <w:style w:type="paragraph" w:customStyle="1" w:styleId="Pleading">
    <w:name w:val="Pleading"/>
    <w:uiPriority w:val="99"/>
    <w:rsid w:val="00F31334"/>
    <w:pPr>
      <w:widowControl w:val="0"/>
      <w:tabs>
        <w:tab w:val="left" w:pos="-720"/>
      </w:tabs>
      <w:suppressAutoHyphens/>
      <w:snapToGrid w:val="0"/>
      <w:spacing w:line="-240" w:lineRule="auto"/>
    </w:pPr>
    <w:rPr>
      <w:rFonts w:ascii="Courier New" w:eastAsia="Times New Roman" w:hAnsi="Courier New"/>
      <w:sz w:val="24"/>
      <w:lang w:val="en-AU" w:eastAsia="en-US"/>
    </w:rPr>
  </w:style>
  <w:style w:type="paragraph" w:customStyle="1" w:styleId="c31">
    <w:name w:val="c31"/>
    <w:basedOn w:val="aa"/>
    <w:uiPriority w:val="99"/>
    <w:rsid w:val="00F31334"/>
    <w:pPr>
      <w:widowControl w:val="0"/>
      <w:snapToGrid w:val="0"/>
      <w:jc w:val="center"/>
    </w:pPr>
    <w:rPr>
      <w:rFonts w:eastAsia="Times New Roman"/>
      <w:b/>
      <w:sz w:val="24"/>
      <w:lang w:val="en-AU" w:eastAsia="en-US"/>
    </w:rPr>
  </w:style>
  <w:style w:type="paragraph" w:customStyle="1" w:styleId="Text12">
    <w:name w:val="Text 12"/>
    <w:uiPriority w:val="99"/>
    <w:rsid w:val="00F31334"/>
    <w:rPr>
      <w:rFonts w:ascii="Times New Roman" w:eastAsia="Times New Roman" w:hAnsi="Times New Roman"/>
      <w:sz w:val="24"/>
      <w:lang w:val="en-US" w:eastAsia="en-US"/>
    </w:rPr>
  </w:style>
  <w:style w:type="paragraph" w:customStyle="1" w:styleId="Arial10127">
    <w:name w:val="Стиль Arial 10 пт Первая строка:  127 см"/>
    <w:basedOn w:val="aa"/>
    <w:uiPriority w:val="99"/>
    <w:rsid w:val="00F31334"/>
    <w:pPr>
      <w:tabs>
        <w:tab w:val="left" w:pos="6804"/>
      </w:tabs>
      <w:ind w:firstLine="720"/>
      <w:jc w:val="left"/>
    </w:pPr>
    <w:rPr>
      <w:rFonts w:eastAsia="Times New Roman"/>
    </w:rPr>
  </w:style>
  <w:style w:type="paragraph" w:customStyle="1" w:styleId="12f">
    <w:name w:val="Таблица 12"/>
    <w:basedOn w:val="aa"/>
    <w:uiPriority w:val="99"/>
    <w:rsid w:val="00F31334"/>
    <w:pPr>
      <w:spacing w:after="120"/>
      <w:jc w:val="left"/>
    </w:pPr>
    <w:rPr>
      <w:rFonts w:eastAsia="Times New Roman"/>
      <w:sz w:val="22"/>
    </w:rPr>
  </w:style>
  <w:style w:type="paragraph" w:customStyle="1" w:styleId="affffffffffffffffffb">
    <w:name w:val="Обычный + по ширине"/>
    <w:aliases w:val="Первая строка:  1,25 см"/>
    <w:basedOn w:val="aa"/>
    <w:uiPriority w:val="99"/>
    <w:rsid w:val="00F31334"/>
    <w:pPr>
      <w:spacing w:after="120"/>
      <w:ind w:firstLine="708"/>
    </w:pPr>
    <w:rPr>
      <w:rFonts w:eastAsia="Times New Roman"/>
      <w:sz w:val="22"/>
      <w:szCs w:val="24"/>
      <w:lang w:val="kk-KZ"/>
    </w:rPr>
  </w:style>
  <w:style w:type="paragraph" w:customStyle="1" w:styleId="9b">
    <w:name w:val="Таблица 9"/>
    <w:basedOn w:val="aff1"/>
    <w:uiPriority w:val="99"/>
    <w:rsid w:val="00F31334"/>
    <w:pPr>
      <w:spacing w:after="0"/>
      <w:jc w:val="center"/>
    </w:pPr>
    <w:rPr>
      <w:rFonts w:ascii="Times New Roman" w:hAnsi="Times New Roman"/>
      <w:sz w:val="18"/>
    </w:rPr>
  </w:style>
  <w:style w:type="paragraph" w:customStyle="1" w:styleId="9c">
    <w:name w:val="Таблица 9_заголовок"/>
    <w:basedOn w:val="aa"/>
    <w:uiPriority w:val="99"/>
    <w:rsid w:val="00F31334"/>
    <w:pPr>
      <w:jc w:val="center"/>
    </w:pPr>
    <w:rPr>
      <w:rFonts w:eastAsia="MS Mincho"/>
      <w:b/>
      <w:bCs/>
      <w:color w:val="000000"/>
      <w:sz w:val="18"/>
      <w:szCs w:val="24"/>
      <w:lang w:eastAsia="ja-JP"/>
    </w:rPr>
  </w:style>
  <w:style w:type="paragraph" w:customStyle="1" w:styleId="affffffffffffffffffc">
    <w:name w:val="Таблица заголовок"/>
    <w:basedOn w:val="aa"/>
    <w:uiPriority w:val="99"/>
    <w:rsid w:val="00F31334"/>
    <w:pPr>
      <w:jc w:val="center"/>
    </w:pPr>
    <w:rPr>
      <w:rFonts w:eastAsia="MS Mincho"/>
      <w:b/>
      <w:bCs/>
      <w:color w:val="000000"/>
      <w:sz w:val="18"/>
      <w:szCs w:val="24"/>
      <w:lang w:eastAsia="ja-JP"/>
    </w:rPr>
  </w:style>
  <w:style w:type="paragraph" w:customStyle="1" w:styleId="TEXTOFTABLES1">
    <w:name w:val="**TEXT OF TABLES Знак"/>
    <w:basedOn w:val="aa"/>
    <w:rsid w:val="00F31334"/>
    <w:pPr>
      <w:widowControl w:val="0"/>
      <w:suppressAutoHyphens/>
      <w:jc w:val="center"/>
    </w:pPr>
    <w:rPr>
      <w:rFonts w:eastAsia="Times New Roman" w:cs="Arial"/>
      <w:sz w:val="16"/>
      <w:lang w:eastAsia="ar-SA"/>
    </w:rPr>
  </w:style>
  <w:style w:type="paragraph" w:customStyle="1" w:styleId="TEXTOFTABLE2">
    <w:name w:val="**TEXT OF TABLE"/>
    <w:basedOn w:val="aa"/>
    <w:uiPriority w:val="99"/>
    <w:rsid w:val="00F31334"/>
    <w:pPr>
      <w:jc w:val="center"/>
    </w:pPr>
    <w:rPr>
      <w:rFonts w:eastAsia="Times New Roman"/>
      <w:sz w:val="16"/>
      <w:szCs w:val="24"/>
    </w:rPr>
  </w:style>
  <w:style w:type="paragraph" w:customStyle="1" w:styleId="Table12B">
    <w:name w:val="Table12B"/>
    <w:basedOn w:val="aa"/>
    <w:uiPriority w:val="99"/>
    <w:rsid w:val="00F31334"/>
    <w:pPr>
      <w:widowControl w:val="0"/>
      <w:autoSpaceDE w:val="0"/>
      <w:autoSpaceDN w:val="0"/>
      <w:adjustRightInd w:val="0"/>
      <w:ind w:left="204" w:right="170"/>
      <w:jc w:val="left"/>
    </w:pPr>
    <w:rPr>
      <w:rFonts w:eastAsia="Times New Roman" w:cs="Arial"/>
      <w:b/>
      <w:sz w:val="24"/>
      <w:szCs w:val="16"/>
      <w:lang w:val="en-GB" w:eastAsia="en-US"/>
    </w:rPr>
  </w:style>
  <w:style w:type="paragraph" w:customStyle="1" w:styleId="8f1">
    <w:name w:val="Таблица 8Ар"/>
    <w:basedOn w:val="aa"/>
    <w:autoRedefine/>
    <w:uiPriority w:val="99"/>
    <w:rsid w:val="00F31334"/>
    <w:pPr>
      <w:jc w:val="left"/>
    </w:pPr>
    <w:rPr>
      <w:rFonts w:eastAsia="Times New Roman" w:cs="Arial"/>
    </w:rPr>
  </w:style>
  <w:style w:type="paragraph" w:customStyle="1" w:styleId="Arial6">
    <w:name w:val="Стиль Arial До:  6 пт"/>
    <w:basedOn w:val="aa"/>
    <w:uiPriority w:val="99"/>
    <w:rsid w:val="00F31334"/>
    <w:pPr>
      <w:autoSpaceDE w:val="0"/>
      <w:autoSpaceDN w:val="0"/>
      <w:spacing w:before="120"/>
      <w:jc w:val="left"/>
    </w:pPr>
    <w:rPr>
      <w:rFonts w:eastAsia="Times New Roman"/>
    </w:rPr>
  </w:style>
  <w:style w:type="character" w:customStyle="1" w:styleId="affffffffffffffffffd">
    <w:name w:val="подзаголовок Знак"/>
    <w:link w:val="affffffffffffffffffe"/>
    <w:locked/>
    <w:rsid w:val="00F31334"/>
    <w:rPr>
      <w:rFonts w:cs="Arial"/>
      <w:b/>
      <w:bCs/>
      <w:i/>
      <w:iCs/>
      <w:u w:val="single"/>
    </w:rPr>
  </w:style>
  <w:style w:type="paragraph" w:customStyle="1" w:styleId="affffffffffffffffffe">
    <w:name w:val="подзаголовок"/>
    <w:basedOn w:val="aa"/>
    <w:link w:val="affffffffffffffffffd"/>
    <w:rsid w:val="00F31334"/>
    <w:pPr>
      <w:spacing w:before="120" w:after="120"/>
      <w:ind w:firstLine="709"/>
    </w:pPr>
    <w:rPr>
      <w:rFonts w:cs="Arial"/>
      <w:b/>
      <w:bCs/>
      <w:i/>
      <w:iCs/>
      <w:u w:val="single"/>
    </w:rPr>
  </w:style>
  <w:style w:type="paragraph" w:customStyle="1" w:styleId="afffffffffffffffffff">
    <w:name w:val="шапка таблицы"/>
    <w:basedOn w:val="afffffffffffffa"/>
    <w:uiPriority w:val="99"/>
    <w:rsid w:val="00F31334"/>
    <w:rPr>
      <w:rFonts w:ascii="Arial" w:eastAsia="Calibri" w:hAnsi="Arial" w:cs="Arial"/>
      <w:noProof w:val="0"/>
      <w:sz w:val="18"/>
      <w:szCs w:val="18"/>
      <w:lang w:val="ru-RU" w:bidi="ar-SA"/>
    </w:rPr>
  </w:style>
  <w:style w:type="character" w:customStyle="1" w:styleId="afffffffffffffffffff0">
    <w:name w:val="текст таблицы Знак Знак"/>
    <w:rsid w:val="00F31334"/>
    <w:rPr>
      <w:rFonts w:ascii="Arial" w:hAnsi="Arial" w:cs="Arial" w:hint="default"/>
      <w:sz w:val="18"/>
      <w:szCs w:val="18"/>
      <w:lang w:val="ru-RU" w:eastAsia="ru-RU" w:bidi="ar-SA"/>
    </w:rPr>
  </w:style>
  <w:style w:type="paragraph" w:customStyle="1" w:styleId="CM11">
    <w:name w:val="CM11"/>
    <w:basedOn w:val="Default"/>
    <w:next w:val="Default"/>
    <w:uiPriority w:val="99"/>
    <w:rsid w:val="00F31334"/>
    <w:rPr>
      <w:rFonts w:ascii="Times New Roman" w:eastAsia="Calibri" w:hAnsi="Times New Roman" w:cs="Times New Roman"/>
      <w:color w:val="auto"/>
      <w:lang w:val="en-US" w:eastAsia="en-US"/>
    </w:rPr>
  </w:style>
  <w:style w:type="table" w:customStyle="1" w:styleId="Calendar1">
    <w:name w:val="Calendar 1"/>
    <w:basedOn w:val="ac"/>
    <w:uiPriority w:val="99"/>
    <w:qFormat/>
    <w:rsid w:val="00F31334"/>
    <w:rPr>
      <w:rFonts w:ascii="Calibri" w:eastAsia="Times New Roman" w:hAnsi="Calibri"/>
      <w:lang w:val="en-US" w:eastAsia="en-US"/>
    </w:rPr>
    <w:tblPr>
      <w:tblStyleRowBandSize w:val="1"/>
      <w:tblStyleColBandSize w:val="1"/>
    </w:tblPr>
    <w:tblStylePr w:type="firstRow">
      <w:pPr>
        <w:wordWrap/>
        <w:spacing w:line="240" w:lineRule="auto"/>
      </w:pPr>
      <w:rPr>
        <w:b/>
        <w:bCs/>
        <w:sz w:val="44"/>
        <w:szCs w:val="44"/>
      </w:rPr>
      <w:tblPr/>
      <w:tcPr>
        <w:vAlign w:val="both"/>
      </w:tcPr>
    </w:tblStylePr>
    <w:tblStylePr w:type="lastRow">
      <w:tblPr/>
      <w:tcPr>
        <w:tcBorders>
          <w:top w:val="nil"/>
          <w:left w:val="nil"/>
          <w:bottom w:val="nil"/>
          <w:right w:val="nil"/>
          <w:insideH w:val="nil"/>
          <w:insideV w:val="nil"/>
          <w:tl2br w:val="nil"/>
          <w:tr2bl w:val="nil"/>
        </w:tcBorders>
      </w:tcPr>
    </w:tblStylePr>
    <w:tblStylePr w:type="band1Horz">
      <w:tblPr/>
      <w:tcPr>
        <w:tcBorders>
          <w:top w:val="nil"/>
          <w:left w:val="nil"/>
          <w:bottom w:val="nil"/>
          <w:right w:val="nil"/>
          <w:insideH w:val="nil"/>
          <w:insideV w:val="nil"/>
          <w:tl2br w:val="nil"/>
          <w:tr2bl w:val="nil"/>
        </w:tcBorders>
      </w:tcPr>
    </w:tblStylePr>
    <w:tblStylePr w:type="band2Horz">
      <w:tblPr/>
      <w:tcPr>
        <w:tcBorders>
          <w:top w:val="single" w:sz="24" w:space="0" w:color="000000"/>
          <w:left w:val="nil"/>
          <w:bottom w:val="single" w:sz="24" w:space="0" w:color="000000"/>
          <w:right w:val="nil"/>
          <w:insideH w:val="nil"/>
          <w:insideV w:val="nil"/>
          <w:tl2br w:val="nil"/>
          <w:tr2bl w:val="nil"/>
        </w:tcBorders>
      </w:tcPr>
    </w:tblStylePr>
  </w:style>
  <w:style w:type="paragraph" w:customStyle="1" w:styleId="afffffffffffffffffff1">
    <w:name w:val="Стиль ТП"/>
    <w:basedOn w:val="aa"/>
    <w:uiPriority w:val="99"/>
    <w:rsid w:val="00F31334"/>
    <w:pPr>
      <w:widowControl w:val="0"/>
      <w:autoSpaceDE w:val="0"/>
      <w:autoSpaceDN w:val="0"/>
      <w:adjustRightInd w:val="0"/>
      <w:spacing w:line="288" w:lineRule="auto"/>
      <w:ind w:firstLine="720"/>
    </w:pPr>
    <w:rPr>
      <w:rFonts w:ascii="Times New Roman" w:eastAsia="SimSun" w:hAnsi="Times New Roman"/>
      <w:sz w:val="28"/>
      <w:szCs w:val="28"/>
      <w:lang w:eastAsia="zh-CN"/>
    </w:rPr>
  </w:style>
  <w:style w:type="paragraph" w:customStyle="1" w:styleId="Style25">
    <w:name w:val="Style25"/>
    <w:basedOn w:val="aa"/>
    <w:uiPriority w:val="99"/>
    <w:rsid w:val="00F31334"/>
    <w:pPr>
      <w:widowControl w:val="0"/>
      <w:autoSpaceDE w:val="0"/>
      <w:autoSpaceDN w:val="0"/>
      <w:adjustRightInd w:val="0"/>
      <w:spacing w:line="226" w:lineRule="exact"/>
      <w:jc w:val="center"/>
    </w:pPr>
    <w:rPr>
      <w:rFonts w:ascii="Times New Roman" w:eastAsia="Times New Roman" w:hAnsi="Times New Roman"/>
      <w:sz w:val="24"/>
      <w:szCs w:val="24"/>
    </w:rPr>
  </w:style>
  <w:style w:type="character" w:customStyle="1" w:styleId="FontStyle54">
    <w:name w:val="Font Style54"/>
    <w:uiPriority w:val="99"/>
    <w:rsid w:val="00F31334"/>
    <w:rPr>
      <w:rFonts w:ascii="Times New Roman" w:hAnsi="Times New Roman" w:cs="Times New Roman" w:hint="default"/>
      <w:sz w:val="18"/>
      <w:szCs w:val="18"/>
    </w:rPr>
  </w:style>
  <w:style w:type="character" w:customStyle="1" w:styleId="11pt2">
    <w:name w:val="Основной текст + 11 pt"/>
    <w:aliases w:val="Интервал 0 pt"/>
    <w:rsid w:val="00F31334"/>
    <w:rPr>
      <w:rFonts w:ascii="Times New Roman" w:eastAsia="Times New Roman" w:hAnsi="Times New Roman" w:cs="Times New Roman"/>
      <w:b/>
      <w:bCs/>
      <w:color w:val="000000"/>
      <w:spacing w:val="-10"/>
      <w:w w:val="100"/>
      <w:position w:val="0"/>
      <w:sz w:val="24"/>
      <w:szCs w:val="24"/>
      <w:shd w:val="clear" w:color="auto" w:fill="FFFFFF"/>
      <w:lang w:val="ru-RU"/>
    </w:rPr>
  </w:style>
  <w:style w:type="character" w:customStyle="1" w:styleId="2ffff5">
    <w:name w:val="Основной текст (2) + Не полужирный"/>
    <w:rsid w:val="00F31334"/>
    <w:rPr>
      <w:rFonts w:ascii="Times New Roman" w:eastAsia="Times New Roman" w:hAnsi="Times New Roman" w:cs="Times New Roman" w:hint="default"/>
      <w:b/>
      <w:bCs/>
      <w:i w:val="0"/>
      <w:iCs w:val="0"/>
      <w:smallCaps w:val="0"/>
      <w:strike w:val="0"/>
      <w:dstrike w:val="0"/>
      <w:color w:val="000000"/>
      <w:spacing w:val="-6"/>
      <w:w w:val="100"/>
      <w:position w:val="0"/>
      <w:sz w:val="22"/>
      <w:szCs w:val="22"/>
      <w:u w:val="none"/>
      <w:effect w:val="none"/>
      <w:lang w:val="ru-RU"/>
    </w:rPr>
  </w:style>
  <w:style w:type="paragraph" w:customStyle="1" w:styleId="283">
    <w:name w:val="Основной текст с отступом 28"/>
    <w:basedOn w:val="aa"/>
    <w:uiPriority w:val="99"/>
    <w:rsid w:val="00F31334"/>
    <w:pPr>
      <w:widowControl w:val="0"/>
      <w:overflowPunct w:val="0"/>
      <w:autoSpaceDE w:val="0"/>
      <w:autoSpaceDN w:val="0"/>
      <w:adjustRightInd w:val="0"/>
      <w:spacing w:line="319" w:lineRule="auto"/>
      <w:ind w:firstLine="720"/>
    </w:pPr>
    <w:rPr>
      <w:rFonts w:ascii="Times New Roman" w:eastAsia="Times New Roman" w:hAnsi="Times New Roman"/>
      <w:sz w:val="24"/>
    </w:rPr>
  </w:style>
  <w:style w:type="character" w:customStyle="1" w:styleId="FontStyle42">
    <w:name w:val="Font Style42"/>
    <w:rsid w:val="00F31334"/>
    <w:rPr>
      <w:rFonts w:ascii="Courier New" w:hAnsi="Courier New" w:cs="Courier New" w:hint="default"/>
      <w:sz w:val="24"/>
      <w:szCs w:val="24"/>
    </w:rPr>
  </w:style>
  <w:style w:type="paragraph" w:customStyle="1" w:styleId="F9E977197262459AB16AE09F8A4F0155">
    <w:name w:val="F9E977197262459AB16AE09F8A4F0155"/>
    <w:rsid w:val="00F31334"/>
    <w:pPr>
      <w:spacing w:after="200" w:line="276" w:lineRule="auto"/>
    </w:pPr>
    <w:rPr>
      <w:rFonts w:ascii="Calibri" w:eastAsia="Times New Roman" w:hAnsi="Calibri"/>
      <w:sz w:val="22"/>
      <w:szCs w:val="22"/>
    </w:rPr>
  </w:style>
  <w:style w:type="character" w:customStyle="1" w:styleId="FontStyle201">
    <w:name w:val="Font Style201"/>
    <w:rsid w:val="00F31334"/>
    <w:rPr>
      <w:rFonts w:ascii="Times New Roman" w:hAnsi="Times New Roman" w:cs="Times New Roman"/>
      <w:i/>
      <w:iCs/>
      <w:sz w:val="24"/>
      <w:szCs w:val="24"/>
    </w:rPr>
  </w:style>
  <w:style w:type="character" w:customStyle="1" w:styleId="FontStyle28">
    <w:name w:val="Font Style28"/>
    <w:uiPriority w:val="99"/>
    <w:rsid w:val="00F31334"/>
    <w:rPr>
      <w:rFonts w:ascii="Times New Roman" w:hAnsi="Times New Roman" w:cs="Times New Roman"/>
      <w:b/>
      <w:bCs/>
      <w:sz w:val="18"/>
      <w:szCs w:val="18"/>
    </w:rPr>
  </w:style>
  <w:style w:type="character" w:customStyle="1" w:styleId="FontStyle34">
    <w:name w:val="Font Style34"/>
    <w:uiPriority w:val="99"/>
    <w:rsid w:val="00F31334"/>
    <w:rPr>
      <w:rFonts w:ascii="Times New Roman" w:hAnsi="Times New Roman" w:cs="Times New Roman"/>
      <w:b/>
      <w:bCs/>
      <w:sz w:val="14"/>
      <w:szCs w:val="14"/>
    </w:rPr>
  </w:style>
  <w:style w:type="character" w:customStyle="1" w:styleId="5f3">
    <w:name w:val="Основной текст (5) + Полужирный"/>
    <w:rsid w:val="00F31334"/>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paragraph" w:customStyle="1" w:styleId="afffffffffffffffffff2">
    <w:name w:val="табличный"/>
    <w:basedOn w:val="aa"/>
    <w:qFormat/>
    <w:rsid w:val="00F31334"/>
    <w:pPr>
      <w:jc w:val="left"/>
    </w:pPr>
    <w:rPr>
      <w:rFonts w:ascii="Times New Roman" w:eastAsia="Times New Roman" w:hAnsi="Times New Roman"/>
      <w:sz w:val="22"/>
      <w:szCs w:val="24"/>
    </w:rPr>
  </w:style>
  <w:style w:type="paragraph" w:customStyle="1" w:styleId="1fffff8">
    <w:name w:val="Знак Знак Знак Знак Знак Знак Знак Знак Знак Знак Знак Знак Знак Знак Знак Знак Знак Знак Знак Знак Знак Знак1"/>
    <w:basedOn w:val="aa"/>
    <w:rsid w:val="00F31334"/>
    <w:pPr>
      <w:jc w:val="left"/>
    </w:pPr>
    <w:rPr>
      <w:rFonts w:ascii="SimSun" w:eastAsia="SimSun" w:hAnsi="SimSun" w:cs="SimSun"/>
      <w:sz w:val="24"/>
      <w:szCs w:val="24"/>
      <w:lang w:val="en-US" w:eastAsia="zh-CN"/>
    </w:rPr>
  </w:style>
  <w:style w:type="paragraph" w:customStyle="1" w:styleId="2410">
    <w:name w:val="Основной текст 241"/>
    <w:basedOn w:val="aa"/>
    <w:rsid w:val="00F31334"/>
    <w:pPr>
      <w:ind w:firstLine="720"/>
    </w:pPr>
    <w:rPr>
      <w:rFonts w:ascii="Times New Roman" w:eastAsia="Times New Roman" w:hAnsi="Times New Roman"/>
    </w:rPr>
  </w:style>
  <w:style w:type="paragraph" w:customStyle="1" w:styleId="3310">
    <w:name w:val="Основной текст 331"/>
    <w:basedOn w:val="aa"/>
    <w:rsid w:val="00F31334"/>
    <w:pPr>
      <w:overflowPunct w:val="0"/>
      <w:autoSpaceDE w:val="0"/>
      <w:autoSpaceDN w:val="0"/>
      <w:adjustRightInd w:val="0"/>
      <w:jc w:val="left"/>
      <w:textAlignment w:val="baseline"/>
    </w:pPr>
    <w:rPr>
      <w:rFonts w:ascii="Times New Roman" w:eastAsia="Times New Roman" w:hAnsi="Times New Roman"/>
      <w:b/>
      <w:color w:val="0000FF"/>
      <w:sz w:val="28"/>
    </w:rPr>
  </w:style>
  <w:style w:type="table" w:customStyle="1" w:styleId="2ffff6">
    <w:name w:val="Светлый список2"/>
    <w:basedOn w:val="ac"/>
    <w:uiPriority w:val="61"/>
    <w:rsid w:val="00F31334"/>
    <w:rPr>
      <w:rFonts w:ascii="Calibri" w:eastAsia="Times New Roman" w:hAnsi="Calibri"/>
      <w:sz w:val="22"/>
      <w:szCs w:val="22"/>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msonormalmailrucssattributepostfix">
    <w:name w:val="msonormal_mailru_css_attribute_postfix"/>
    <w:basedOn w:val="aa"/>
    <w:rsid w:val="00F31334"/>
    <w:pPr>
      <w:spacing w:before="100" w:beforeAutospacing="1" w:after="100" w:afterAutospacing="1"/>
      <w:jc w:val="left"/>
    </w:pPr>
    <w:rPr>
      <w:rFonts w:ascii="Times New Roman" w:eastAsia="Times New Roman" w:hAnsi="Times New Roman"/>
      <w:sz w:val="24"/>
      <w:szCs w:val="24"/>
    </w:rPr>
  </w:style>
  <w:style w:type="character" w:customStyle="1" w:styleId="7f4">
    <w:name w:val="Заголовок №7_"/>
    <w:link w:val="7f5"/>
    <w:rsid w:val="00F31334"/>
    <w:rPr>
      <w:b/>
      <w:bCs/>
      <w:shd w:val="clear" w:color="auto" w:fill="FFFFFF"/>
    </w:rPr>
  </w:style>
  <w:style w:type="paragraph" w:customStyle="1" w:styleId="7f5">
    <w:name w:val="Заголовок №7"/>
    <w:basedOn w:val="aa"/>
    <w:link w:val="7f4"/>
    <w:rsid w:val="00F31334"/>
    <w:pPr>
      <w:widowControl w:val="0"/>
      <w:shd w:val="clear" w:color="auto" w:fill="FFFFFF"/>
      <w:spacing w:after="540" w:line="0" w:lineRule="atLeast"/>
      <w:jc w:val="left"/>
      <w:outlineLvl w:val="6"/>
    </w:pPr>
    <w:rPr>
      <w:b/>
      <w:bCs/>
    </w:rPr>
  </w:style>
  <w:style w:type="character" w:customStyle="1" w:styleId="72">
    <w:name w:val="Оглавление 7 Знак"/>
    <w:link w:val="71"/>
    <w:uiPriority w:val="39"/>
    <w:rsid w:val="00F31334"/>
    <w:rPr>
      <w:rFonts w:ascii="Calibri" w:hAnsi="Calibri" w:cs="Calibri"/>
    </w:rPr>
  </w:style>
  <w:style w:type="character" w:customStyle="1" w:styleId="2ffff7">
    <w:name w:val="Оглавление (2)_"/>
    <w:link w:val="2ffff8"/>
    <w:rsid w:val="00F31334"/>
    <w:rPr>
      <w:i/>
      <w:iCs/>
      <w:shd w:val="clear" w:color="auto" w:fill="FFFFFF"/>
    </w:rPr>
  </w:style>
  <w:style w:type="character" w:customStyle="1" w:styleId="2ffff9">
    <w:name w:val="Оглавление (2) + Не курсив"/>
    <w:rsid w:val="00F31334"/>
    <w:rPr>
      <w:rFonts w:ascii="Times New Roman" w:eastAsia="Times New Roman" w:hAnsi="Times New Roman" w:cs="Times New Roman"/>
      <w:i/>
      <w:iCs/>
      <w:color w:val="000000"/>
      <w:spacing w:val="0"/>
      <w:w w:val="100"/>
      <w:position w:val="0"/>
      <w:shd w:val="clear" w:color="auto" w:fill="FFFFFF"/>
      <w:lang w:val="ru-RU" w:eastAsia="ru-RU" w:bidi="ru-RU"/>
    </w:rPr>
  </w:style>
  <w:style w:type="paragraph" w:customStyle="1" w:styleId="2ffff8">
    <w:name w:val="Оглавление (2)"/>
    <w:basedOn w:val="aa"/>
    <w:link w:val="2ffff7"/>
    <w:rsid w:val="00F31334"/>
    <w:pPr>
      <w:widowControl w:val="0"/>
      <w:shd w:val="clear" w:color="auto" w:fill="FFFFFF"/>
      <w:spacing w:line="274" w:lineRule="exact"/>
    </w:pPr>
    <w:rPr>
      <w:i/>
      <w:iCs/>
    </w:rPr>
  </w:style>
  <w:style w:type="character" w:customStyle="1" w:styleId="afffffffffffffffffff3">
    <w:name w:val="Оглавление"/>
    <w:rsid w:val="00F31334"/>
    <w:rPr>
      <w:rFonts w:ascii="Calibri" w:eastAsia="Times New Roman" w:hAnsi="Calibri" w:cs="Times New Roman"/>
      <w:b w:val="0"/>
      <w:bCs w:val="0"/>
      <w:i w:val="0"/>
      <w:iCs w:val="0"/>
      <w:smallCaps w:val="0"/>
      <w:strike w:val="0"/>
      <w:color w:val="000000"/>
      <w:spacing w:val="0"/>
      <w:w w:val="100"/>
      <w:position w:val="0"/>
      <w:sz w:val="22"/>
      <w:szCs w:val="22"/>
      <w:u w:val="single"/>
      <w:lang w:val="ru-RU" w:eastAsia="ru-RU" w:bidi="ru-RU"/>
    </w:rPr>
  </w:style>
  <w:style w:type="character" w:customStyle="1" w:styleId="TimesNewRoman85pt0pt">
    <w:name w:val="Основной текст + Times New Roman;8;5 pt;Полужирный;Интервал 0 pt"/>
    <w:rsid w:val="00F31334"/>
    <w:rPr>
      <w:rFonts w:ascii="Times New Roman" w:eastAsia="Times New Roman" w:hAnsi="Times New Roman" w:cs="Times New Roman"/>
      <w:b/>
      <w:bCs/>
      <w:color w:val="000000"/>
      <w:spacing w:val="2"/>
      <w:w w:val="100"/>
      <w:position w:val="0"/>
      <w:sz w:val="17"/>
      <w:szCs w:val="17"/>
      <w:shd w:val="clear" w:color="auto" w:fill="FFFFFF"/>
      <w:lang w:val="ru-RU" w:eastAsia="ru-RU" w:bidi="ru-RU"/>
    </w:rPr>
  </w:style>
  <w:style w:type="character" w:customStyle="1" w:styleId="TimesNewRoman65pt0pt">
    <w:name w:val="Основной текст + Times New Roman;6;5 pt;Полужирный;Интервал 0 pt"/>
    <w:rsid w:val="00F31334"/>
    <w:rPr>
      <w:rFonts w:ascii="Times New Roman" w:eastAsia="Times New Roman" w:hAnsi="Times New Roman" w:cs="Times New Roman"/>
      <w:b/>
      <w:bCs/>
      <w:color w:val="000000"/>
      <w:spacing w:val="5"/>
      <w:w w:val="100"/>
      <w:position w:val="0"/>
      <w:sz w:val="13"/>
      <w:szCs w:val="13"/>
      <w:shd w:val="clear" w:color="auto" w:fill="FFFFFF"/>
      <w:lang w:val="ru-RU" w:eastAsia="ru-RU" w:bidi="ru-RU"/>
    </w:rPr>
  </w:style>
  <w:style w:type="character" w:customStyle="1" w:styleId="TimesNewRoman85pt0pt0">
    <w:name w:val="Основной текст + Times New Roman;8;5 pt;Интервал 0 pt"/>
    <w:rsid w:val="00F31334"/>
    <w:rPr>
      <w:rFonts w:ascii="Times New Roman" w:eastAsia="Times New Roman" w:hAnsi="Times New Roman" w:cs="Times New Roman"/>
      <w:color w:val="000000"/>
      <w:spacing w:val="1"/>
      <w:w w:val="100"/>
      <w:position w:val="0"/>
      <w:sz w:val="17"/>
      <w:szCs w:val="17"/>
      <w:shd w:val="clear" w:color="auto" w:fill="FFFFFF"/>
      <w:lang w:val="ru-RU" w:eastAsia="ru-RU" w:bidi="ru-RU"/>
    </w:rPr>
  </w:style>
  <w:style w:type="character" w:customStyle="1" w:styleId="722">
    <w:name w:val="Заголовок №7 (2)_"/>
    <w:link w:val="723"/>
    <w:rsid w:val="00F31334"/>
    <w:rPr>
      <w:b/>
      <w:bCs/>
      <w:i/>
      <w:iCs/>
      <w:spacing w:val="3"/>
      <w:sz w:val="21"/>
      <w:szCs w:val="21"/>
      <w:shd w:val="clear" w:color="auto" w:fill="FFFFFF"/>
    </w:rPr>
  </w:style>
  <w:style w:type="paragraph" w:customStyle="1" w:styleId="723">
    <w:name w:val="Заголовок №7 (2)"/>
    <w:basedOn w:val="aa"/>
    <w:link w:val="722"/>
    <w:rsid w:val="00F31334"/>
    <w:pPr>
      <w:widowControl w:val="0"/>
      <w:shd w:val="clear" w:color="auto" w:fill="FFFFFF"/>
      <w:spacing w:after="240" w:line="0" w:lineRule="atLeast"/>
      <w:ind w:firstLine="720"/>
      <w:outlineLvl w:val="6"/>
    </w:pPr>
    <w:rPr>
      <w:b/>
      <w:bCs/>
      <w:i/>
      <w:iCs/>
      <w:spacing w:val="3"/>
      <w:sz w:val="21"/>
      <w:szCs w:val="21"/>
    </w:rPr>
  </w:style>
  <w:style w:type="character" w:customStyle="1" w:styleId="TimesNewRoman55pt0pt">
    <w:name w:val="Основной текст + Times New Roman;5;5 pt;Интервал 0 pt"/>
    <w:rsid w:val="00F31334"/>
    <w:rPr>
      <w:rFonts w:ascii="Times New Roman" w:eastAsia="Times New Roman" w:hAnsi="Times New Roman" w:cs="Times New Roman"/>
      <w:b w:val="0"/>
      <w:bCs w:val="0"/>
      <w:i w:val="0"/>
      <w:iCs w:val="0"/>
      <w:smallCaps w:val="0"/>
      <w:strike w:val="0"/>
      <w:color w:val="000000"/>
      <w:spacing w:val="0"/>
      <w:w w:val="100"/>
      <w:position w:val="0"/>
      <w:sz w:val="11"/>
      <w:szCs w:val="11"/>
      <w:u w:val="none"/>
      <w:shd w:val="clear" w:color="auto" w:fill="FFFFFF"/>
      <w:lang w:val="ru-RU" w:eastAsia="ru-RU" w:bidi="ru-RU"/>
    </w:rPr>
  </w:style>
  <w:style w:type="character" w:customStyle="1" w:styleId="5f4">
    <w:name w:val="Основной текст (5) + Курсив"/>
    <w:rsid w:val="00F31334"/>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TimesNewRoman6pt0pt">
    <w:name w:val="Основной текст + Times New Roman;6 pt;Интервал 0 pt"/>
    <w:rsid w:val="00F31334"/>
    <w:rPr>
      <w:rFonts w:ascii="Times New Roman" w:eastAsia="Times New Roman" w:hAnsi="Times New Roman" w:cs="Times New Roman"/>
      <w:b w:val="0"/>
      <w:bCs w:val="0"/>
      <w:i w:val="0"/>
      <w:iCs w:val="0"/>
      <w:smallCaps w:val="0"/>
      <w:strike w:val="0"/>
      <w:color w:val="000000"/>
      <w:spacing w:val="2"/>
      <w:w w:val="100"/>
      <w:position w:val="0"/>
      <w:sz w:val="12"/>
      <w:szCs w:val="12"/>
      <w:u w:val="none"/>
      <w:shd w:val="clear" w:color="auto" w:fill="FFFFFF"/>
      <w:lang w:val="ru-RU" w:eastAsia="ru-RU" w:bidi="ru-RU"/>
    </w:rPr>
  </w:style>
  <w:style w:type="character" w:customStyle="1" w:styleId="4f7">
    <w:name w:val="Заголовок №4_"/>
    <w:link w:val="4f8"/>
    <w:rsid w:val="00F31334"/>
    <w:rPr>
      <w:rFonts w:ascii="Arial Unicode MS" w:eastAsia="Arial Unicode MS" w:hAnsi="Arial Unicode MS" w:cs="Arial Unicode MS"/>
      <w:spacing w:val="40"/>
      <w:sz w:val="28"/>
      <w:szCs w:val="28"/>
      <w:shd w:val="clear" w:color="auto" w:fill="FFFFFF"/>
    </w:rPr>
  </w:style>
  <w:style w:type="paragraph" w:customStyle="1" w:styleId="4f8">
    <w:name w:val="Заголовок №4"/>
    <w:basedOn w:val="aa"/>
    <w:link w:val="4f7"/>
    <w:rsid w:val="00F31334"/>
    <w:pPr>
      <w:widowControl w:val="0"/>
      <w:shd w:val="clear" w:color="auto" w:fill="FFFFFF"/>
      <w:spacing w:after="360" w:line="0" w:lineRule="atLeast"/>
      <w:jc w:val="center"/>
      <w:outlineLvl w:val="3"/>
    </w:pPr>
    <w:rPr>
      <w:rFonts w:ascii="Arial Unicode MS" w:eastAsia="Arial Unicode MS" w:hAnsi="Arial Unicode MS" w:cs="Arial Unicode MS"/>
      <w:spacing w:val="40"/>
      <w:sz w:val="28"/>
      <w:szCs w:val="28"/>
    </w:rPr>
  </w:style>
  <w:style w:type="character" w:customStyle="1" w:styleId="12Candara13pt0pt">
    <w:name w:val="Основной текст (12) + Candara;13 pt;Не полужирный;Интервал 0 pt"/>
    <w:rsid w:val="00F31334"/>
    <w:rPr>
      <w:rFonts w:ascii="Candara" w:eastAsia="Candara" w:hAnsi="Candara" w:cs="Candara"/>
      <w:b/>
      <w:bCs/>
      <w:i w:val="0"/>
      <w:iCs w:val="0"/>
      <w:smallCaps w:val="0"/>
      <w:strike w:val="0"/>
      <w:color w:val="000000"/>
      <w:spacing w:val="0"/>
      <w:w w:val="100"/>
      <w:position w:val="0"/>
      <w:sz w:val="26"/>
      <w:szCs w:val="26"/>
      <w:u w:val="none"/>
      <w:shd w:val="clear" w:color="auto" w:fill="FFFFFF"/>
      <w:lang w:val="ru-RU" w:eastAsia="ru-RU" w:bidi="ru-RU"/>
    </w:rPr>
  </w:style>
  <w:style w:type="character" w:customStyle="1" w:styleId="1214pt2pt">
    <w:name w:val="Основной текст (12) + 14 pt;Не полужирный;Интервал 2 pt"/>
    <w:rsid w:val="00F31334"/>
    <w:rPr>
      <w:rFonts w:ascii="Arial Unicode MS" w:eastAsia="Arial Unicode MS" w:hAnsi="Arial Unicode MS" w:cs="Arial Unicode MS"/>
      <w:b/>
      <w:bCs/>
      <w:i w:val="0"/>
      <w:iCs w:val="0"/>
      <w:smallCaps w:val="0"/>
      <w:strike w:val="0"/>
      <w:color w:val="000000"/>
      <w:spacing w:val="40"/>
      <w:w w:val="100"/>
      <w:position w:val="0"/>
      <w:sz w:val="28"/>
      <w:szCs w:val="28"/>
      <w:u w:val="none"/>
      <w:shd w:val="clear" w:color="auto" w:fill="FFFFFF"/>
      <w:lang w:val="ru-RU" w:eastAsia="ru-RU" w:bidi="ru-RU"/>
    </w:rPr>
  </w:style>
  <w:style w:type="character" w:customStyle="1" w:styleId="0pt">
    <w:name w:val="Основной текст + Полужирный;Интервал 0 pt"/>
    <w:rsid w:val="00F31334"/>
    <w:rPr>
      <w:rFonts w:ascii="Arial Unicode MS" w:eastAsia="Arial Unicode MS" w:hAnsi="Arial Unicode MS" w:cs="Arial Unicode MS"/>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140pt">
    <w:name w:val="Основной текст (14) + Не полужирный;Интервал 0 pt"/>
    <w:rsid w:val="00F31334"/>
    <w:rPr>
      <w:rFonts w:ascii="Arial Unicode MS" w:eastAsia="Arial Unicode MS" w:hAnsi="Arial Unicode MS" w:cs="Arial Unicode MS"/>
      <w:b/>
      <w:bCs/>
      <w:i w:val="0"/>
      <w:iCs w:val="0"/>
      <w:smallCaps w:val="0"/>
      <w:strike w:val="0"/>
      <w:color w:val="000000"/>
      <w:spacing w:val="-2"/>
      <w:w w:val="100"/>
      <w:position w:val="0"/>
      <w:sz w:val="19"/>
      <w:szCs w:val="19"/>
      <w:u w:val="none"/>
      <w:shd w:val="clear" w:color="auto" w:fill="FFFFFF"/>
      <w:lang w:val="ru-RU" w:eastAsia="ru-RU" w:bidi="ru-RU"/>
    </w:rPr>
  </w:style>
  <w:style w:type="character" w:customStyle="1" w:styleId="8f2">
    <w:name w:val="Заголовок №8_"/>
    <w:link w:val="8f3"/>
    <w:rsid w:val="00F31334"/>
    <w:rPr>
      <w:rFonts w:ascii="Arial Unicode MS" w:eastAsia="Arial Unicode MS" w:hAnsi="Arial Unicode MS" w:cs="Arial Unicode MS"/>
      <w:b/>
      <w:bCs/>
      <w:sz w:val="19"/>
      <w:szCs w:val="19"/>
      <w:shd w:val="clear" w:color="auto" w:fill="FFFFFF"/>
    </w:rPr>
  </w:style>
  <w:style w:type="paragraph" w:customStyle="1" w:styleId="8f3">
    <w:name w:val="Заголовок №8"/>
    <w:basedOn w:val="aa"/>
    <w:link w:val="8f2"/>
    <w:rsid w:val="00F31334"/>
    <w:pPr>
      <w:widowControl w:val="0"/>
      <w:shd w:val="clear" w:color="auto" w:fill="FFFFFF"/>
      <w:spacing w:before="180" w:line="245" w:lineRule="exact"/>
      <w:outlineLvl w:val="7"/>
    </w:pPr>
    <w:rPr>
      <w:rFonts w:ascii="Arial Unicode MS" w:eastAsia="Arial Unicode MS" w:hAnsi="Arial Unicode MS" w:cs="Arial Unicode MS"/>
      <w:b/>
      <w:bCs/>
      <w:sz w:val="19"/>
      <w:szCs w:val="19"/>
    </w:rPr>
  </w:style>
  <w:style w:type="character" w:customStyle="1" w:styleId="TimesNewRoman8pt0pt">
    <w:name w:val="Основной текст + Times New Roman;8 pt;Полужирный;Интервал 0 pt"/>
    <w:rsid w:val="00F31334"/>
    <w:rPr>
      <w:rFonts w:ascii="Times New Roman" w:eastAsia="Times New Roman" w:hAnsi="Times New Roman" w:cs="Times New Roman"/>
      <w:b/>
      <w:bCs/>
      <w:i w:val="0"/>
      <w:iCs w:val="0"/>
      <w:smallCaps w:val="0"/>
      <w:strike w:val="0"/>
      <w:color w:val="000000"/>
      <w:spacing w:val="2"/>
      <w:w w:val="100"/>
      <w:position w:val="0"/>
      <w:sz w:val="16"/>
      <w:szCs w:val="16"/>
      <w:u w:val="none"/>
      <w:shd w:val="clear" w:color="auto" w:fill="FFFFFF"/>
      <w:lang w:val="ru-RU" w:eastAsia="ru-RU" w:bidi="ru-RU"/>
    </w:rPr>
  </w:style>
  <w:style w:type="character" w:customStyle="1" w:styleId="TimesNewRoman105pt0pt">
    <w:name w:val="Основной текст + Times New Roman;10;5 pt;Полужирный;Курсив;Интервал 0 pt"/>
    <w:rsid w:val="00F31334"/>
    <w:rPr>
      <w:rFonts w:ascii="Times New Roman" w:eastAsia="Times New Roman" w:hAnsi="Times New Roman" w:cs="Times New Roman"/>
      <w:b/>
      <w:bCs/>
      <w:i/>
      <w:iCs/>
      <w:smallCaps w:val="0"/>
      <w:strike w:val="0"/>
      <w:color w:val="000000"/>
      <w:spacing w:val="3"/>
      <w:w w:val="100"/>
      <w:position w:val="0"/>
      <w:sz w:val="21"/>
      <w:szCs w:val="21"/>
      <w:u w:val="none"/>
      <w:shd w:val="clear" w:color="auto" w:fill="FFFFFF"/>
      <w:lang w:val="ru-RU" w:eastAsia="ru-RU" w:bidi="ru-RU"/>
    </w:rPr>
  </w:style>
  <w:style w:type="character" w:customStyle="1" w:styleId="85pt0pt">
    <w:name w:val="Основной текст + 8;5 pt;Интервал 0 pt"/>
    <w:rsid w:val="00F31334"/>
    <w:rPr>
      <w:rFonts w:ascii="Arial Unicode MS" w:eastAsia="Arial Unicode MS" w:hAnsi="Arial Unicode MS" w:cs="Arial Unicode MS"/>
      <w:b w:val="0"/>
      <w:bCs w:val="0"/>
      <w:i w:val="0"/>
      <w:iCs w:val="0"/>
      <w:smallCaps w:val="0"/>
      <w:strike w:val="0"/>
      <w:color w:val="000000"/>
      <w:spacing w:val="-1"/>
      <w:w w:val="100"/>
      <w:position w:val="0"/>
      <w:sz w:val="17"/>
      <w:szCs w:val="17"/>
      <w:u w:val="none"/>
      <w:shd w:val="clear" w:color="auto" w:fill="FFFFFF"/>
      <w:lang w:val="ru-RU" w:eastAsia="ru-RU" w:bidi="ru-RU"/>
    </w:rPr>
  </w:style>
  <w:style w:type="character" w:customStyle="1" w:styleId="3ff7">
    <w:name w:val="Подпись к таблице (3)_"/>
    <w:link w:val="3ff8"/>
    <w:rsid w:val="00F31334"/>
    <w:rPr>
      <w:rFonts w:ascii="Arial Unicode MS" w:eastAsia="Arial Unicode MS" w:hAnsi="Arial Unicode MS" w:cs="Arial Unicode MS"/>
      <w:spacing w:val="-2"/>
      <w:sz w:val="19"/>
      <w:szCs w:val="19"/>
      <w:shd w:val="clear" w:color="auto" w:fill="FFFFFF"/>
    </w:rPr>
  </w:style>
  <w:style w:type="paragraph" w:customStyle="1" w:styleId="3ff8">
    <w:name w:val="Подпись к таблице (3)"/>
    <w:basedOn w:val="aa"/>
    <w:link w:val="3ff7"/>
    <w:rsid w:val="00F31334"/>
    <w:pPr>
      <w:widowControl w:val="0"/>
      <w:shd w:val="clear" w:color="auto" w:fill="FFFFFF"/>
      <w:spacing w:line="0" w:lineRule="atLeast"/>
      <w:jc w:val="left"/>
    </w:pPr>
    <w:rPr>
      <w:rFonts w:ascii="Arial Unicode MS" w:eastAsia="Arial Unicode MS" w:hAnsi="Arial Unicode MS" w:cs="Arial Unicode MS"/>
      <w:spacing w:val="-2"/>
      <w:sz w:val="19"/>
      <w:szCs w:val="19"/>
    </w:rPr>
  </w:style>
  <w:style w:type="character" w:customStyle="1" w:styleId="12f0">
    <w:name w:val="Заголовок №1 (2)_"/>
    <w:rsid w:val="00F31334"/>
    <w:rPr>
      <w:b/>
      <w:bCs/>
      <w:spacing w:val="8"/>
      <w:sz w:val="18"/>
      <w:szCs w:val="18"/>
      <w:shd w:val="clear" w:color="auto" w:fill="FFFFFF"/>
    </w:rPr>
  </w:style>
  <w:style w:type="character" w:customStyle="1" w:styleId="afffffffffffffffffff4">
    <w:name w:val="a"/>
    <w:rsid w:val="00F31334"/>
    <w:rPr>
      <w:color w:val="333399"/>
      <w:u w:val="single"/>
    </w:rPr>
  </w:style>
  <w:style w:type="character" w:customStyle="1" w:styleId="s2">
    <w:name w:val="s2"/>
    <w:rsid w:val="00F31334"/>
    <w:rPr>
      <w:rFonts w:ascii="Times New Roman" w:hAnsi="Times New Roman" w:cs="Times New Roman" w:hint="default"/>
      <w:color w:val="333399"/>
      <w:u w:val="single"/>
    </w:rPr>
  </w:style>
  <w:style w:type="character" w:customStyle="1" w:styleId="2ffffa">
    <w:name w:val="Название Знак2"/>
    <w:basedOn w:val="ab"/>
    <w:rsid w:val="00F31334"/>
    <w:rPr>
      <w:rFonts w:asciiTheme="majorHAnsi" w:eastAsiaTheme="majorEastAsia" w:hAnsiTheme="majorHAnsi" w:cstheme="majorBidi"/>
      <w:color w:val="17365D" w:themeColor="text2" w:themeShade="BF"/>
      <w:spacing w:val="5"/>
      <w:kern w:val="28"/>
      <w:sz w:val="52"/>
      <w:szCs w:val="52"/>
    </w:rPr>
  </w:style>
  <w:style w:type="paragraph" w:customStyle="1" w:styleId="1fffff9">
    <w:name w:val="Основной текст с отступом1"/>
    <w:basedOn w:val="aa"/>
    <w:rsid w:val="00F31334"/>
    <w:pPr>
      <w:ind w:firstLine="720"/>
      <w:outlineLvl w:val="0"/>
    </w:pPr>
    <w:rPr>
      <w:rFonts w:eastAsia="Times New Roman"/>
      <w:sz w:val="24"/>
    </w:rPr>
  </w:style>
  <w:style w:type="character" w:customStyle="1" w:styleId="2ffffb">
    <w:name w:val="Текст выноски Знак2"/>
    <w:rsid w:val="00F31334"/>
    <w:rPr>
      <w:rFonts w:ascii="Tahoma" w:hAnsi="Tahoma" w:cs="Tahoma"/>
      <w:sz w:val="16"/>
      <w:szCs w:val="16"/>
    </w:rPr>
  </w:style>
  <w:style w:type="character" w:customStyle="1" w:styleId="First10">
    <w:name w:val="FirstОснТекст Знак1"/>
    <w:rsid w:val="00F31334"/>
    <w:rPr>
      <w:rFonts w:ascii="Arial" w:eastAsia="ArialMT" w:hAnsi="Arial"/>
      <w:noProof w:val="0"/>
      <w:snapToGrid w:val="0"/>
      <w:color w:val="000000"/>
      <w:sz w:val="18"/>
      <w:lang w:val="kk-KZ" w:eastAsia="ru-RU" w:bidi="ar-SA"/>
    </w:rPr>
  </w:style>
  <w:style w:type="character" w:customStyle="1" w:styleId="FontStyle105">
    <w:name w:val="Font Style105"/>
    <w:basedOn w:val="ab"/>
    <w:uiPriority w:val="99"/>
    <w:rsid w:val="00F31334"/>
    <w:rPr>
      <w:rFonts w:ascii="Times New Roman" w:hAnsi="Times New Roman" w:cs="Times New Roman"/>
      <w:sz w:val="22"/>
      <w:szCs w:val="22"/>
    </w:rPr>
  </w:style>
  <w:style w:type="paragraph" w:customStyle="1" w:styleId="Style31">
    <w:name w:val="Style31"/>
    <w:basedOn w:val="aa"/>
    <w:uiPriority w:val="99"/>
    <w:rsid w:val="00F31334"/>
    <w:pPr>
      <w:widowControl w:val="0"/>
      <w:autoSpaceDE w:val="0"/>
      <w:autoSpaceDN w:val="0"/>
      <w:adjustRightInd w:val="0"/>
      <w:spacing w:line="245" w:lineRule="exact"/>
    </w:pPr>
    <w:rPr>
      <w:rFonts w:ascii="Times New Roman" w:eastAsia="Times New Roman" w:hAnsi="Times New Roman"/>
      <w:sz w:val="24"/>
      <w:szCs w:val="24"/>
    </w:rPr>
  </w:style>
  <w:style w:type="character" w:customStyle="1" w:styleId="1fffffa">
    <w:name w:val="основной текст Знак1"/>
    <w:basedOn w:val="ab"/>
    <w:rsid w:val="00F31334"/>
    <w:rPr>
      <w:rFonts w:ascii="Times New Roman" w:eastAsia="Times New Roman" w:hAnsi="Times New Roman"/>
      <w:color w:val="FF0000"/>
      <w:sz w:val="24"/>
    </w:rPr>
  </w:style>
  <w:style w:type="paragraph" w:customStyle="1" w:styleId="4f9">
    <w:name w:val="Без интервала4"/>
    <w:rsid w:val="00F31334"/>
    <w:rPr>
      <w:rFonts w:ascii="Times New Roman" w:eastAsia="Times New Roman" w:hAnsi="Times New Roman"/>
    </w:rPr>
  </w:style>
  <w:style w:type="paragraph" w:customStyle="1" w:styleId="1fffffb">
    <w:name w:val="????? ??????1"/>
    <w:basedOn w:val="aa"/>
    <w:qFormat/>
    <w:rsid w:val="00F31334"/>
    <w:pPr>
      <w:ind w:left="720"/>
      <w:contextualSpacing/>
      <w:jc w:val="left"/>
    </w:pPr>
    <w:rPr>
      <w:rFonts w:ascii="Times New Roman" w:eastAsia="SimSun" w:hAnsi="Times New Roman"/>
      <w:snapToGrid w:val="0"/>
      <w:lang w:eastAsia="en-US"/>
    </w:rPr>
  </w:style>
  <w:style w:type="character" w:customStyle="1" w:styleId="3ff9">
    <w:name w:val="ОснТекст Знак3"/>
    <w:rsid w:val="00F31334"/>
    <w:rPr>
      <w:lang w:val="ru-RU" w:eastAsia="ru-RU" w:bidi="ar-SA"/>
    </w:rPr>
  </w:style>
  <w:style w:type="character" w:customStyle="1" w:styleId="1fffffc">
    <w:name w:val="График Знак1"/>
    <w:basedOn w:val="3ff9"/>
    <w:rsid w:val="00F31334"/>
    <w:rPr>
      <w:lang w:val="ru-RU" w:eastAsia="ru-RU" w:bidi="ar-SA"/>
    </w:rPr>
  </w:style>
  <w:style w:type="paragraph" w:customStyle="1" w:styleId="afffffffffffffffffff5">
    <w:name w:val="Обыч"/>
    <w:rsid w:val="00F31334"/>
    <w:pPr>
      <w:widowControl w:val="0"/>
    </w:pPr>
    <w:rPr>
      <w:rFonts w:ascii="Times New Roman" w:eastAsia="Times New Roman" w:hAnsi="Times New Roman"/>
      <w:snapToGrid w:val="0"/>
    </w:rPr>
  </w:style>
  <w:style w:type="paragraph" w:customStyle="1" w:styleId="SpI">
    <w:name w:val="Sp.I"/>
    <w:basedOn w:val="aa"/>
    <w:rsid w:val="00F31334"/>
    <w:pPr>
      <w:tabs>
        <w:tab w:val="left" w:pos="1247"/>
      </w:tabs>
      <w:spacing w:line="260" w:lineRule="exact"/>
      <w:ind w:firstLine="794"/>
    </w:pPr>
    <w:rPr>
      <w:rFonts w:eastAsia="Times New Roman"/>
      <w:sz w:val="19"/>
    </w:rPr>
  </w:style>
  <w:style w:type="paragraph" w:customStyle="1" w:styleId="Zagolovok3">
    <w:name w:val="Zagolovok3"/>
    <w:basedOn w:val="Zagolovok1"/>
    <w:next w:val="osntxt"/>
    <w:rsid w:val="00F31334"/>
    <w:pPr>
      <w:tabs>
        <w:tab w:val="left" w:pos="1134"/>
      </w:tabs>
      <w:spacing w:before="180" w:after="120"/>
      <w:ind w:left="0" w:right="0"/>
      <w:outlineLvl w:val="2"/>
    </w:pPr>
    <w:rPr>
      <w:rFonts w:ascii="KZ Arial" w:hAnsi="KZ Arial"/>
      <w:b w:val="0"/>
      <w:noProof w:val="0"/>
    </w:rPr>
  </w:style>
  <w:style w:type="paragraph" w:customStyle="1" w:styleId="afffffffffffffffffff6">
    <w:name w:val="Карманник"/>
    <w:basedOn w:val="7"/>
    <w:rsid w:val="00F31334"/>
    <w:pPr>
      <w:keepNext/>
      <w:numPr>
        <w:ilvl w:val="0"/>
        <w:numId w:val="0"/>
      </w:numPr>
      <w:spacing w:before="0" w:after="0" w:line="276" w:lineRule="auto"/>
      <w:jc w:val="right"/>
    </w:pPr>
    <w:rPr>
      <w:snapToGrid w:val="0"/>
      <w:sz w:val="13"/>
      <w:szCs w:val="20"/>
      <w:lang w:val="x-none" w:eastAsia="x-none"/>
    </w:rPr>
  </w:style>
  <w:style w:type="paragraph" w:customStyle="1" w:styleId="e76">
    <w:name w:val="‘e7аголовок 6"/>
    <w:basedOn w:val="aa"/>
    <w:next w:val="aa"/>
    <w:rsid w:val="00F31334"/>
    <w:pPr>
      <w:keepNext/>
      <w:widowControl w:val="0"/>
    </w:pPr>
    <w:rPr>
      <w:rFonts w:ascii="TimesET" w:eastAsia="Times New Roman" w:hAnsi="TimesET"/>
      <w:b/>
      <w:snapToGrid w:val="0"/>
      <w:sz w:val="26"/>
    </w:rPr>
  </w:style>
  <w:style w:type="paragraph" w:customStyle="1" w:styleId="f2">
    <w:name w:val="Нижний колонf2итул"/>
    <w:basedOn w:val="aa"/>
    <w:rsid w:val="00F31334"/>
    <w:pPr>
      <w:widowControl w:val="0"/>
      <w:tabs>
        <w:tab w:val="center" w:pos="4153"/>
        <w:tab w:val="right" w:pos="8306"/>
      </w:tabs>
      <w:jc w:val="left"/>
    </w:pPr>
    <w:rPr>
      <w:rFonts w:ascii="Times New Roman" w:eastAsia="Times New Roman" w:hAnsi="Times New Roman"/>
      <w:snapToGrid w:val="0"/>
    </w:rPr>
  </w:style>
  <w:style w:type="paragraph" w:customStyle="1" w:styleId="4110">
    <w:name w:val="Знак Знак4 Знак Знак11"/>
    <w:basedOn w:val="aa"/>
    <w:autoRedefine/>
    <w:rsid w:val="00F31334"/>
    <w:pPr>
      <w:spacing w:after="160" w:line="240" w:lineRule="exact"/>
      <w:ind w:right="-145"/>
      <w:jc w:val="left"/>
    </w:pPr>
    <w:rPr>
      <w:rFonts w:eastAsia="Times New Roman" w:cs="Arial"/>
      <w:color w:val="000000"/>
      <w:sz w:val="16"/>
      <w:szCs w:val="16"/>
      <w:lang w:val="en-US" w:eastAsia="en-US"/>
    </w:rPr>
  </w:style>
  <w:style w:type="paragraph" w:customStyle="1" w:styleId="430">
    <w:name w:val="Знак Знак4 Знак Знак3"/>
    <w:basedOn w:val="aa"/>
    <w:autoRedefine/>
    <w:rsid w:val="00F31334"/>
    <w:pPr>
      <w:spacing w:after="160" w:line="240" w:lineRule="exact"/>
      <w:ind w:right="-145"/>
      <w:jc w:val="left"/>
    </w:pPr>
    <w:rPr>
      <w:rFonts w:eastAsia="Times New Roman" w:cs="Arial"/>
      <w:color w:val="000000"/>
      <w:sz w:val="16"/>
      <w:szCs w:val="16"/>
      <w:lang w:val="en-US" w:eastAsia="en-US"/>
    </w:rPr>
  </w:style>
  <w:style w:type="character" w:customStyle="1" w:styleId="selectable-text">
    <w:name w:val="selectable-text"/>
    <w:basedOn w:val="ab"/>
    <w:rsid w:val="00F31334"/>
  </w:style>
  <w:style w:type="numbering" w:customStyle="1" w:styleId="3ffa">
    <w:name w:val="Нет списка3"/>
    <w:next w:val="ad"/>
    <w:uiPriority w:val="99"/>
    <w:semiHidden/>
    <w:rsid w:val="00F31334"/>
  </w:style>
  <w:style w:type="numbering" w:customStyle="1" w:styleId="4fa">
    <w:name w:val="Нет списка4"/>
    <w:next w:val="ad"/>
    <w:uiPriority w:val="99"/>
    <w:semiHidden/>
    <w:rsid w:val="00F31334"/>
  </w:style>
  <w:style w:type="numbering" w:customStyle="1" w:styleId="5f5">
    <w:name w:val="Нет списка5"/>
    <w:next w:val="ad"/>
    <w:uiPriority w:val="99"/>
    <w:semiHidden/>
    <w:unhideWhenUsed/>
    <w:rsid w:val="00F31334"/>
  </w:style>
  <w:style w:type="character" w:customStyle="1" w:styleId="3ffb">
    <w:name w:val="Неразрешенное упоминание3"/>
    <w:basedOn w:val="ab"/>
    <w:uiPriority w:val="99"/>
    <w:semiHidden/>
    <w:unhideWhenUsed/>
    <w:rsid w:val="00F31334"/>
    <w:rPr>
      <w:color w:val="605E5C"/>
      <w:shd w:val="clear" w:color="auto" w:fill="E1DFDD"/>
    </w:rPr>
  </w:style>
  <w:style w:type="numbering" w:customStyle="1" w:styleId="6f4">
    <w:name w:val="Нет списка6"/>
    <w:next w:val="ad"/>
    <w:uiPriority w:val="99"/>
    <w:semiHidden/>
    <w:unhideWhenUsed/>
    <w:rsid w:val="00F31334"/>
  </w:style>
  <w:style w:type="table" w:customStyle="1" w:styleId="9d">
    <w:name w:val="Сетка таблицы9"/>
    <w:basedOn w:val="ac"/>
    <w:next w:val="aff9"/>
    <w:uiPriority w:val="59"/>
    <w:rsid w:val="00F3133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f1">
    <w:name w:val="Сетка таблицы 12"/>
    <w:basedOn w:val="ac"/>
    <w:next w:val="1a"/>
    <w:rsid w:val="00F31334"/>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31">
    <w:name w:val="Стиль31"/>
    <w:uiPriority w:val="99"/>
    <w:rsid w:val="00F31334"/>
    <w:pPr>
      <w:numPr>
        <w:numId w:val="12"/>
      </w:numPr>
    </w:pPr>
  </w:style>
  <w:style w:type="numbering" w:customStyle="1" w:styleId="41">
    <w:name w:val="Стиль41"/>
    <w:uiPriority w:val="99"/>
    <w:rsid w:val="00F31334"/>
    <w:pPr>
      <w:numPr>
        <w:numId w:val="13"/>
      </w:numPr>
    </w:pPr>
  </w:style>
  <w:style w:type="numbering" w:customStyle="1" w:styleId="133">
    <w:name w:val="Нет списка13"/>
    <w:next w:val="ad"/>
    <w:uiPriority w:val="99"/>
    <w:semiHidden/>
    <w:unhideWhenUsed/>
    <w:rsid w:val="00F31334"/>
  </w:style>
  <w:style w:type="table" w:customStyle="1" w:styleId="2ffffc">
    <w:name w:val="Мекенсак2"/>
    <w:basedOn w:val="aff9"/>
    <w:rsid w:val="00F31334"/>
    <w:pPr>
      <w:jc w:val="center"/>
    </w:pPr>
    <w:rPr>
      <w:rFonts w:ascii="Arial" w:hAnsi="Arial"/>
      <w:sz w:val="16"/>
    </w:rPr>
    <w:tblPr>
      <w:tblCellMar>
        <w:top w:w="57" w:type="dxa"/>
        <w:left w:w="57" w:type="dxa"/>
        <w:bottom w:w="57" w:type="dxa"/>
        <w:right w:w="57" w:type="dxa"/>
      </w:tblCellMar>
    </w:tblPr>
    <w:tcPr>
      <w:vAlign w:val="center"/>
    </w:tcPr>
  </w:style>
  <w:style w:type="numbering" w:customStyle="1" w:styleId="1114">
    <w:name w:val="Нет списка111"/>
    <w:next w:val="ad"/>
    <w:uiPriority w:val="99"/>
    <w:semiHidden/>
    <w:unhideWhenUsed/>
    <w:rsid w:val="00F31334"/>
  </w:style>
  <w:style w:type="numbering" w:customStyle="1" w:styleId="11111112">
    <w:name w:val="1 / 1.1 / 1.1.112"/>
    <w:rsid w:val="00F31334"/>
    <w:pPr>
      <w:numPr>
        <w:numId w:val="8"/>
      </w:numPr>
    </w:pPr>
  </w:style>
  <w:style w:type="table" w:customStyle="1" w:styleId="TableNormal2">
    <w:name w:val="Table Normal2"/>
    <w:uiPriority w:val="2"/>
    <w:semiHidden/>
    <w:unhideWhenUsed/>
    <w:qFormat/>
    <w:rsid w:val="00F31334"/>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numbering" w:customStyle="1" w:styleId="21d">
    <w:name w:val="Нет списка21"/>
    <w:next w:val="ad"/>
    <w:uiPriority w:val="99"/>
    <w:semiHidden/>
    <w:unhideWhenUsed/>
    <w:rsid w:val="00F31334"/>
  </w:style>
  <w:style w:type="table" w:customStyle="1" w:styleId="11f8">
    <w:name w:val="Сетка таблицы11"/>
    <w:basedOn w:val="ac"/>
    <w:next w:val="aff9"/>
    <w:uiPriority w:val="59"/>
    <w:rsid w:val="00F3133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Сетка таблицы 111"/>
    <w:basedOn w:val="ac"/>
    <w:next w:val="1a"/>
    <w:rsid w:val="00F31334"/>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f9">
    <w:name w:val="Мекенсак11"/>
    <w:basedOn w:val="aff9"/>
    <w:rsid w:val="00F31334"/>
    <w:pPr>
      <w:jc w:val="center"/>
    </w:pPr>
    <w:rPr>
      <w:rFonts w:ascii="Arial" w:hAnsi="Arial"/>
      <w:sz w:val="16"/>
    </w:rPr>
    <w:tblPr>
      <w:tblCellMar>
        <w:top w:w="57" w:type="dxa"/>
        <w:left w:w="57" w:type="dxa"/>
        <w:bottom w:w="57" w:type="dxa"/>
        <w:right w:w="57" w:type="dxa"/>
      </w:tblCellMar>
    </w:tblPr>
    <w:tcPr>
      <w:vAlign w:val="center"/>
    </w:tcPr>
  </w:style>
  <w:style w:type="numbering" w:customStyle="1" w:styleId="1211">
    <w:name w:val="Нет списка121"/>
    <w:next w:val="ad"/>
    <w:uiPriority w:val="99"/>
    <w:semiHidden/>
    <w:unhideWhenUsed/>
    <w:rsid w:val="00F31334"/>
  </w:style>
  <w:style w:type="numbering" w:customStyle="1" w:styleId="111111111">
    <w:name w:val="1 / 1.1 / 1.1.1111"/>
    <w:rsid w:val="00F31334"/>
  </w:style>
  <w:style w:type="table" w:customStyle="1" w:styleId="TableNormal11">
    <w:name w:val="Table Normal11"/>
    <w:uiPriority w:val="2"/>
    <w:semiHidden/>
    <w:unhideWhenUsed/>
    <w:qFormat/>
    <w:rsid w:val="00F31334"/>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11">
    <w:name w:val="Веб-таблица 11"/>
    <w:basedOn w:val="ac"/>
    <w:next w:val="-1"/>
    <w:rsid w:val="00F31334"/>
    <w:rPr>
      <w:rFonts w:ascii="Times New Roman" w:eastAsia="Times New Roman" w:hAnsi="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2">
    <w:name w:val="Сетка таблицы211"/>
    <w:basedOn w:val="ac"/>
    <w:next w:val="aff9"/>
    <w:rsid w:val="00F31334"/>
    <w:rPr>
      <w:rFonts w:asciiTheme="minorHAnsi" w:eastAsiaTheme="minorHAnsi" w:hAnsiTheme="minorHAnsi" w:cstheme="minorBid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fa">
    <w:name w:val="ПНОО11"/>
    <w:basedOn w:val="ac"/>
    <w:next w:val="aff9"/>
    <w:uiPriority w:val="59"/>
    <w:rsid w:val="00F3133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f6">
    <w:name w:val="Нет списка7"/>
    <w:next w:val="ad"/>
    <w:uiPriority w:val="99"/>
    <w:semiHidden/>
    <w:unhideWhenUsed/>
    <w:rsid w:val="00F31334"/>
  </w:style>
  <w:style w:type="table" w:customStyle="1" w:styleId="1fffffd">
    <w:name w:val="Таблица для проекта1"/>
    <w:basedOn w:val="ac"/>
    <w:next w:val="aff9"/>
    <w:rsid w:val="00E248ED"/>
    <w:rPr>
      <w:rFonts w:ascii="Times New Roman" w:eastAsia="Times New Roman" w:hAnsi="Times New Roman"/>
      <w:sz w:val="22"/>
      <w:szCs w:val="22"/>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f4">
    <w:name w:val="Нет списка8"/>
    <w:next w:val="ad"/>
    <w:uiPriority w:val="99"/>
    <w:semiHidden/>
    <w:unhideWhenUsed/>
    <w:rsid w:val="00AB21D2"/>
  </w:style>
  <w:style w:type="numbering" w:customStyle="1" w:styleId="9e">
    <w:name w:val="Нет списка9"/>
    <w:next w:val="ad"/>
    <w:uiPriority w:val="99"/>
    <w:semiHidden/>
    <w:unhideWhenUsed/>
    <w:rsid w:val="00F423E6"/>
  </w:style>
  <w:style w:type="character" w:styleId="afffffffffffffffffff7">
    <w:name w:val="Unresolved Mention"/>
    <w:basedOn w:val="ab"/>
    <w:uiPriority w:val="99"/>
    <w:semiHidden/>
    <w:unhideWhenUsed/>
    <w:rsid w:val="00114DF0"/>
    <w:rPr>
      <w:color w:val="605E5C"/>
      <w:shd w:val="clear" w:color="auto" w:fill="E1DFDD"/>
    </w:rPr>
  </w:style>
  <w:style w:type="paragraph" w:customStyle="1" w:styleId="afffffffffffffffffff8">
    <w:name w:val="мой"/>
    <w:basedOn w:val="affb"/>
    <w:qFormat/>
    <w:rsid w:val="0086235B"/>
    <w:pPr>
      <w:spacing w:before="0" w:beforeAutospacing="0" w:after="0" w:afterAutospacing="0" w:line="360" w:lineRule="auto"/>
      <w:ind w:firstLine="709"/>
    </w:pPr>
    <w:rPr>
      <w:rFonts w:ascii="Times New Roman" w:hAnsi="Times New Roman"/>
    </w:rPr>
  </w:style>
  <w:style w:type="numbering" w:customStyle="1" w:styleId="11111113">
    <w:name w:val="1 / 1.1 / 1.1.113"/>
    <w:basedOn w:val="ad"/>
    <w:next w:val="111111"/>
    <w:rsid w:val="0086235B"/>
    <w:pPr>
      <w:numPr>
        <w:numId w:val="35"/>
      </w:numPr>
    </w:pPr>
  </w:style>
  <w:style w:type="numbering" w:styleId="111111">
    <w:name w:val="Outline List 2"/>
    <w:basedOn w:val="ad"/>
    <w:uiPriority w:val="99"/>
    <w:semiHidden/>
    <w:unhideWhenUsed/>
    <w:rsid w:val="0086235B"/>
  </w:style>
  <w:style w:type="numbering" w:customStyle="1" w:styleId="108">
    <w:name w:val="Нет списка10"/>
    <w:next w:val="ad"/>
    <w:uiPriority w:val="99"/>
    <w:semiHidden/>
    <w:unhideWhenUsed/>
    <w:rsid w:val="00F32A5E"/>
  </w:style>
  <w:style w:type="numbering" w:customStyle="1" w:styleId="145">
    <w:name w:val="Нет списка14"/>
    <w:next w:val="ad"/>
    <w:uiPriority w:val="99"/>
    <w:semiHidden/>
    <w:unhideWhenUsed/>
    <w:rsid w:val="00F32A5E"/>
  </w:style>
  <w:style w:type="numbering" w:customStyle="1" w:styleId="153">
    <w:name w:val="Нет списка15"/>
    <w:next w:val="ad"/>
    <w:uiPriority w:val="99"/>
    <w:semiHidden/>
    <w:unhideWhenUsed/>
    <w:rsid w:val="0032455A"/>
  </w:style>
  <w:style w:type="numbering" w:customStyle="1" w:styleId="161">
    <w:name w:val="Нет списка16"/>
    <w:next w:val="ad"/>
    <w:uiPriority w:val="99"/>
    <w:semiHidden/>
    <w:unhideWhenUsed/>
    <w:rsid w:val="0032455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031387">
      <w:bodyDiv w:val="1"/>
      <w:marLeft w:val="0"/>
      <w:marRight w:val="0"/>
      <w:marTop w:val="0"/>
      <w:marBottom w:val="0"/>
      <w:divBdr>
        <w:top w:val="none" w:sz="0" w:space="0" w:color="auto"/>
        <w:left w:val="none" w:sz="0" w:space="0" w:color="auto"/>
        <w:bottom w:val="none" w:sz="0" w:space="0" w:color="auto"/>
        <w:right w:val="none" w:sz="0" w:space="0" w:color="auto"/>
      </w:divBdr>
    </w:div>
    <w:div w:id="6059897">
      <w:bodyDiv w:val="1"/>
      <w:marLeft w:val="0"/>
      <w:marRight w:val="0"/>
      <w:marTop w:val="0"/>
      <w:marBottom w:val="0"/>
      <w:divBdr>
        <w:top w:val="none" w:sz="0" w:space="0" w:color="auto"/>
        <w:left w:val="none" w:sz="0" w:space="0" w:color="auto"/>
        <w:bottom w:val="none" w:sz="0" w:space="0" w:color="auto"/>
        <w:right w:val="none" w:sz="0" w:space="0" w:color="auto"/>
      </w:divBdr>
    </w:div>
    <w:div w:id="7410798">
      <w:bodyDiv w:val="1"/>
      <w:marLeft w:val="0"/>
      <w:marRight w:val="0"/>
      <w:marTop w:val="0"/>
      <w:marBottom w:val="0"/>
      <w:divBdr>
        <w:top w:val="none" w:sz="0" w:space="0" w:color="auto"/>
        <w:left w:val="none" w:sz="0" w:space="0" w:color="auto"/>
        <w:bottom w:val="none" w:sz="0" w:space="0" w:color="auto"/>
        <w:right w:val="none" w:sz="0" w:space="0" w:color="auto"/>
      </w:divBdr>
    </w:div>
    <w:div w:id="9332086">
      <w:bodyDiv w:val="1"/>
      <w:marLeft w:val="0"/>
      <w:marRight w:val="0"/>
      <w:marTop w:val="0"/>
      <w:marBottom w:val="0"/>
      <w:divBdr>
        <w:top w:val="none" w:sz="0" w:space="0" w:color="auto"/>
        <w:left w:val="none" w:sz="0" w:space="0" w:color="auto"/>
        <w:bottom w:val="none" w:sz="0" w:space="0" w:color="auto"/>
        <w:right w:val="none" w:sz="0" w:space="0" w:color="auto"/>
      </w:divBdr>
    </w:div>
    <w:div w:id="9841048">
      <w:bodyDiv w:val="1"/>
      <w:marLeft w:val="0"/>
      <w:marRight w:val="0"/>
      <w:marTop w:val="0"/>
      <w:marBottom w:val="0"/>
      <w:divBdr>
        <w:top w:val="none" w:sz="0" w:space="0" w:color="auto"/>
        <w:left w:val="none" w:sz="0" w:space="0" w:color="auto"/>
        <w:bottom w:val="none" w:sz="0" w:space="0" w:color="auto"/>
        <w:right w:val="none" w:sz="0" w:space="0" w:color="auto"/>
      </w:divBdr>
    </w:div>
    <w:div w:id="10568339">
      <w:bodyDiv w:val="1"/>
      <w:marLeft w:val="0"/>
      <w:marRight w:val="0"/>
      <w:marTop w:val="0"/>
      <w:marBottom w:val="0"/>
      <w:divBdr>
        <w:top w:val="none" w:sz="0" w:space="0" w:color="auto"/>
        <w:left w:val="none" w:sz="0" w:space="0" w:color="auto"/>
        <w:bottom w:val="none" w:sz="0" w:space="0" w:color="auto"/>
        <w:right w:val="none" w:sz="0" w:space="0" w:color="auto"/>
      </w:divBdr>
    </w:div>
    <w:div w:id="16322553">
      <w:bodyDiv w:val="1"/>
      <w:marLeft w:val="0"/>
      <w:marRight w:val="0"/>
      <w:marTop w:val="0"/>
      <w:marBottom w:val="0"/>
      <w:divBdr>
        <w:top w:val="none" w:sz="0" w:space="0" w:color="auto"/>
        <w:left w:val="none" w:sz="0" w:space="0" w:color="auto"/>
        <w:bottom w:val="none" w:sz="0" w:space="0" w:color="auto"/>
        <w:right w:val="none" w:sz="0" w:space="0" w:color="auto"/>
      </w:divBdr>
    </w:div>
    <w:div w:id="18089787">
      <w:bodyDiv w:val="1"/>
      <w:marLeft w:val="0"/>
      <w:marRight w:val="0"/>
      <w:marTop w:val="0"/>
      <w:marBottom w:val="0"/>
      <w:divBdr>
        <w:top w:val="none" w:sz="0" w:space="0" w:color="auto"/>
        <w:left w:val="none" w:sz="0" w:space="0" w:color="auto"/>
        <w:bottom w:val="none" w:sz="0" w:space="0" w:color="auto"/>
        <w:right w:val="none" w:sz="0" w:space="0" w:color="auto"/>
      </w:divBdr>
    </w:div>
    <w:div w:id="23289032">
      <w:bodyDiv w:val="1"/>
      <w:marLeft w:val="0"/>
      <w:marRight w:val="0"/>
      <w:marTop w:val="0"/>
      <w:marBottom w:val="0"/>
      <w:divBdr>
        <w:top w:val="none" w:sz="0" w:space="0" w:color="auto"/>
        <w:left w:val="none" w:sz="0" w:space="0" w:color="auto"/>
        <w:bottom w:val="none" w:sz="0" w:space="0" w:color="auto"/>
        <w:right w:val="none" w:sz="0" w:space="0" w:color="auto"/>
      </w:divBdr>
    </w:div>
    <w:div w:id="26805429">
      <w:bodyDiv w:val="1"/>
      <w:marLeft w:val="0"/>
      <w:marRight w:val="0"/>
      <w:marTop w:val="0"/>
      <w:marBottom w:val="0"/>
      <w:divBdr>
        <w:top w:val="none" w:sz="0" w:space="0" w:color="auto"/>
        <w:left w:val="none" w:sz="0" w:space="0" w:color="auto"/>
        <w:bottom w:val="none" w:sz="0" w:space="0" w:color="auto"/>
        <w:right w:val="none" w:sz="0" w:space="0" w:color="auto"/>
      </w:divBdr>
    </w:div>
    <w:div w:id="30806887">
      <w:bodyDiv w:val="1"/>
      <w:marLeft w:val="0"/>
      <w:marRight w:val="0"/>
      <w:marTop w:val="0"/>
      <w:marBottom w:val="0"/>
      <w:divBdr>
        <w:top w:val="none" w:sz="0" w:space="0" w:color="auto"/>
        <w:left w:val="none" w:sz="0" w:space="0" w:color="auto"/>
        <w:bottom w:val="none" w:sz="0" w:space="0" w:color="auto"/>
        <w:right w:val="none" w:sz="0" w:space="0" w:color="auto"/>
      </w:divBdr>
    </w:div>
    <w:div w:id="31156561">
      <w:bodyDiv w:val="1"/>
      <w:marLeft w:val="0"/>
      <w:marRight w:val="0"/>
      <w:marTop w:val="0"/>
      <w:marBottom w:val="0"/>
      <w:divBdr>
        <w:top w:val="none" w:sz="0" w:space="0" w:color="auto"/>
        <w:left w:val="none" w:sz="0" w:space="0" w:color="auto"/>
        <w:bottom w:val="none" w:sz="0" w:space="0" w:color="auto"/>
        <w:right w:val="none" w:sz="0" w:space="0" w:color="auto"/>
      </w:divBdr>
    </w:div>
    <w:div w:id="34694239">
      <w:bodyDiv w:val="1"/>
      <w:marLeft w:val="0"/>
      <w:marRight w:val="0"/>
      <w:marTop w:val="0"/>
      <w:marBottom w:val="0"/>
      <w:divBdr>
        <w:top w:val="none" w:sz="0" w:space="0" w:color="auto"/>
        <w:left w:val="none" w:sz="0" w:space="0" w:color="auto"/>
        <w:bottom w:val="none" w:sz="0" w:space="0" w:color="auto"/>
        <w:right w:val="none" w:sz="0" w:space="0" w:color="auto"/>
      </w:divBdr>
    </w:div>
    <w:div w:id="37898762">
      <w:bodyDiv w:val="1"/>
      <w:marLeft w:val="0"/>
      <w:marRight w:val="0"/>
      <w:marTop w:val="0"/>
      <w:marBottom w:val="0"/>
      <w:divBdr>
        <w:top w:val="none" w:sz="0" w:space="0" w:color="auto"/>
        <w:left w:val="none" w:sz="0" w:space="0" w:color="auto"/>
        <w:bottom w:val="none" w:sz="0" w:space="0" w:color="auto"/>
        <w:right w:val="none" w:sz="0" w:space="0" w:color="auto"/>
      </w:divBdr>
    </w:div>
    <w:div w:id="46150565">
      <w:bodyDiv w:val="1"/>
      <w:marLeft w:val="0"/>
      <w:marRight w:val="0"/>
      <w:marTop w:val="0"/>
      <w:marBottom w:val="0"/>
      <w:divBdr>
        <w:top w:val="none" w:sz="0" w:space="0" w:color="auto"/>
        <w:left w:val="none" w:sz="0" w:space="0" w:color="auto"/>
        <w:bottom w:val="none" w:sz="0" w:space="0" w:color="auto"/>
        <w:right w:val="none" w:sz="0" w:space="0" w:color="auto"/>
      </w:divBdr>
    </w:div>
    <w:div w:id="46536734">
      <w:bodyDiv w:val="1"/>
      <w:marLeft w:val="0"/>
      <w:marRight w:val="0"/>
      <w:marTop w:val="0"/>
      <w:marBottom w:val="0"/>
      <w:divBdr>
        <w:top w:val="none" w:sz="0" w:space="0" w:color="auto"/>
        <w:left w:val="none" w:sz="0" w:space="0" w:color="auto"/>
        <w:bottom w:val="none" w:sz="0" w:space="0" w:color="auto"/>
        <w:right w:val="none" w:sz="0" w:space="0" w:color="auto"/>
      </w:divBdr>
    </w:div>
    <w:div w:id="48500062">
      <w:bodyDiv w:val="1"/>
      <w:marLeft w:val="0"/>
      <w:marRight w:val="0"/>
      <w:marTop w:val="0"/>
      <w:marBottom w:val="0"/>
      <w:divBdr>
        <w:top w:val="none" w:sz="0" w:space="0" w:color="auto"/>
        <w:left w:val="none" w:sz="0" w:space="0" w:color="auto"/>
        <w:bottom w:val="none" w:sz="0" w:space="0" w:color="auto"/>
        <w:right w:val="none" w:sz="0" w:space="0" w:color="auto"/>
      </w:divBdr>
    </w:div>
    <w:div w:id="48767555">
      <w:bodyDiv w:val="1"/>
      <w:marLeft w:val="0"/>
      <w:marRight w:val="0"/>
      <w:marTop w:val="0"/>
      <w:marBottom w:val="0"/>
      <w:divBdr>
        <w:top w:val="none" w:sz="0" w:space="0" w:color="auto"/>
        <w:left w:val="none" w:sz="0" w:space="0" w:color="auto"/>
        <w:bottom w:val="none" w:sz="0" w:space="0" w:color="auto"/>
        <w:right w:val="none" w:sz="0" w:space="0" w:color="auto"/>
      </w:divBdr>
    </w:div>
    <w:div w:id="51078242">
      <w:bodyDiv w:val="1"/>
      <w:marLeft w:val="0"/>
      <w:marRight w:val="0"/>
      <w:marTop w:val="0"/>
      <w:marBottom w:val="0"/>
      <w:divBdr>
        <w:top w:val="none" w:sz="0" w:space="0" w:color="auto"/>
        <w:left w:val="none" w:sz="0" w:space="0" w:color="auto"/>
        <w:bottom w:val="none" w:sz="0" w:space="0" w:color="auto"/>
        <w:right w:val="none" w:sz="0" w:space="0" w:color="auto"/>
      </w:divBdr>
    </w:div>
    <w:div w:id="55931305">
      <w:bodyDiv w:val="1"/>
      <w:marLeft w:val="0"/>
      <w:marRight w:val="0"/>
      <w:marTop w:val="0"/>
      <w:marBottom w:val="0"/>
      <w:divBdr>
        <w:top w:val="none" w:sz="0" w:space="0" w:color="auto"/>
        <w:left w:val="none" w:sz="0" w:space="0" w:color="auto"/>
        <w:bottom w:val="none" w:sz="0" w:space="0" w:color="auto"/>
        <w:right w:val="none" w:sz="0" w:space="0" w:color="auto"/>
      </w:divBdr>
    </w:div>
    <w:div w:id="56829568">
      <w:bodyDiv w:val="1"/>
      <w:marLeft w:val="0"/>
      <w:marRight w:val="0"/>
      <w:marTop w:val="0"/>
      <w:marBottom w:val="0"/>
      <w:divBdr>
        <w:top w:val="none" w:sz="0" w:space="0" w:color="auto"/>
        <w:left w:val="none" w:sz="0" w:space="0" w:color="auto"/>
        <w:bottom w:val="none" w:sz="0" w:space="0" w:color="auto"/>
        <w:right w:val="none" w:sz="0" w:space="0" w:color="auto"/>
      </w:divBdr>
    </w:div>
    <w:div w:id="60375868">
      <w:bodyDiv w:val="1"/>
      <w:marLeft w:val="0"/>
      <w:marRight w:val="0"/>
      <w:marTop w:val="0"/>
      <w:marBottom w:val="0"/>
      <w:divBdr>
        <w:top w:val="none" w:sz="0" w:space="0" w:color="auto"/>
        <w:left w:val="none" w:sz="0" w:space="0" w:color="auto"/>
        <w:bottom w:val="none" w:sz="0" w:space="0" w:color="auto"/>
        <w:right w:val="none" w:sz="0" w:space="0" w:color="auto"/>
      </w:divBdr>
    </w:div>
    <w:div w:id="70785270">
      <w:bodyDiv w:val="1"/>
      <w:marLeft w:val="0"/>
      <w:marRight w:val="0"/>
      <w:marTop w:val="0"/>
      <w:marBottom w:val="0"/>
      <w:divBdr>
        <w:top w:val="none" w:sz="0" w:space="0" w:color="auto"/>
        <w:left w:val="none" w:sz="0" w:space="0" w:color="auto"/>
        <w:bottom w:val="none" w:sz="0" w:space="0" w:color="auto"/>
        <w:right w:val="none" w:sz="0" w:space="0" w:color="auto"/>
      </w:divBdr>
    </w:div>
    <w:div w:id="71973663">
      <w:bodyDiv w:val="1"/>
      <w:marLeft w:val="0"/>
      <w:marRight w:val="0"/>
      <w:marTop w:val="0"/>
      <w:marBottom w:val="0"/>
      <w:divBdr>
        <w:top w:val="none" w:sz="0" w:space="0" w:color="auto"/>
        <w:left w:val="none" w:sz="0" w:space="0" w:color="auto"/>
        <w:bottom w:val="none" w:sz="0" w:space="0" w:color="auto"/>
        <w:right w:val="none" w:sz="0" w:space="0" w:color="auto"/>
      </w:divBdr>
    </w:div>
    <w:div w:id="74518260">
      <w:bodyDiv w:val="1"/>
      <w:marLeft w:val="0"/>
      <w:marRight w:val="0"/>
      <w:marTop w:val="0"/>
      <w:marBottom w:val="0"/>
      <w:divBdr>
        <w:top w:val="none" w:sz="0" w:space="0" w:color="auto"/>
        <w:left w:val="none" w:sz="0" w:space="0" w:color="auto"/>
        <w:bottom w:val="none" w:sz="0" w:space="0" w:color="auto"/>
        <w:right w:val="none" w:sz="0" w:space="0" w:color="auto"/>
      </w:divBdr>
    </w:div>
    <w:div w:id="76446797">
      <w:bodyDiv w:val="1"/>
      <w:marLeft w:val="0"/>
      <w:marRight w:val="0"/>
      <w:marTop w:val="0"/>
      <w:marBottom w:val="0"/>
      <w:divBdr>
        <w:top w:val="none" w:sz="0" w:space="0" w:color="auto"/>
        <w:left w:val="none" w:sz="0" w:space="0" w:color="auto"/>
        <w:bottom w:val="none" w:sz="0" w:space="0" w:color="auto"/>
        <w:right w:val="none" w:sz="0" w:space="0" w:color="auto"/>
      </w:divBdr>
    </w:div>
    <w:div w:id="85469773">
      <w:bodyDiv w:val="1"/>
      <w:marLeft w:val="0"/>
      <w:marRight w:val="0"/>
      <w:marTop w:val="0"/>
      <w:marBottom w:val="0"/>
      <w:divBdr>
        <w:top w:val="none" w:sz="0" w:space="0" w:color="auto"/>
        <w:left w:val="none" w:sz="0" w:space="0" w:color="auto"/>
        <w:bottom w:val="none" w:sz="0" w:space="0" w:color="auto"/>
        <w:right w:val="none" w:sz="0" w:space="0" w:color="auto"/>
      </w:divBdr>
    </w:div>
    <w:div w:id="86853503">
      <w:bodyDiv w:val="1"/>
      <w:marLeft w:val="0"/>
      <w:marRight w:val="0"/>
      <w:marTop w:val="0"/>
      <w:marBottom w:val="0"/>
      <w:divBdr>
        <w:top w:val="none" w:sz="0" w:space="0" w:color="auto"/>
        <w:left w:val="none" w:sz="0" w:space="0" w:color="auto"/>
        <w:bottom w:val="none" w:sz="0" w:space="0" w:color="auto"/>
        <w:right w:val="none" w:sz="0" w:space="0" w:color="auto"/>
      </w:divBdr>
    </w:div>
    <w:div w:id="90587155">
      <w:bodyDiv w:val="1"/>
      <w:marLeft w:val="0"/>
      <w:marRight w:val="0"/>
      <w:marTop w:val="0"/>
      <w:marBottom w:val="0"/>
      <w:divBdr>
        <w:top w:val="none" w:sz="0" w:space="0" w:color="auto"/>
        <w:left w:val="none" w:sz="0" w:space="0" w:color="auto"/>
        <w:bottom w:val="none" w:sz="0" w:space="0" w:color="auto"/>
        <w:right w:val="none" w:sz="0" w:space="0" w:color="auto"/>
      </w:divBdr>
    </w:div>
    <w:div w:id="90902444">
      <w:bodyDiv w:val="1"/>
      <w:marLeft w:val="0"/>
      <w:marRight w:val="0"/>
      <w:marTop w:val="0"/>
      <w:marBottom w:val="0"/>
      <w:divBdr>
        <w:top w:val="none" w:sz="0" w:space="0" w:color="auto"/>
        <w:left w:val="none" w:sz="0" w:space="0" w:color="auto"/>
        <w:bottom w:val="none" w:sz="0" w:space="0" w:color="auto"/>
        <w:right w:val="none" w:sz="0" w:space="0" w:color="auto"/>
      </w:divBdr>
    </w:div>
    <w:div w:id="91323950">
      <w:bodyDiv w:val="1"/>
      <w:marLeft w:val="0"/>
      <w:marRight w:val="0"/>
      <w:marTop w:val="0"/>
      <w:marBottom w:val="0"/>
      <w:divBdr>
        <w:top w:val="none" w:sz="0" w:space="0" w:color="auto"/>
        <w:left w:val="none" w:sz="0" w:space="0" w:color="auto"/>
        <w:bottom w:val="none" w:sz="0" w:space="0" w:color="auto"/>
        <w:right w:val="none" w:sz="0" w:space="0" w:color="auto"/>
      </w:divBdr>
    </w:div>
    <w:div w:id="93865592">
      <w:bodyDiv w:val="1"/>
      <w:marLeft w:val="0"/>
      <w:marRight w:val="0"/>
      <w:marTop w:val="0"/>
      <w:marBottom w:val="0"/>
      <w:divBdr>
        <w:top w:val="none" w:sz="0" w:space="0" w:color="auto"/>
        <w:left w:val="none" w:sz="0" w:space="0" w:color="auto"/>
        <w:bottom w:val="none" w:sz="0" w:space="0" w:color="auto"/>
        <w:right w:val="none" w:sz="0" w:space="0" w:color="auto"/>
      </w:divBdr>
    </w:div>
    <w:div w:id="97526557">
      <w:bodyDiv w:val="1"/>
      <w:marLeft w:val="0"/>
      <w:marRight w:val="0"/>
      <w:marTop w:val="0"/>
      <w:marBottom w:val="0"/>
      <w:divBdr>
        <w:top w:val="none" w:sz="0" w:space="0" w:color="auto"/>
        <w:left w:val="none" w:sz="0" w:space="0" w:color="auto"/>
        <w:bottom w:val="none" w:sz="0" w:space="0" w:color="auto"/>
        <w:right w:val="none" w:sz="0" w:space="0" w:color="auto"/>
      </w:divBdr>
    </w:div>
    <w:div w:id="110977798">
      <w:bodyDiv w:val="1"/>
      <w:marLeft w:val="0"/>
      <w:marRight w:val="0"/>
      <w:marTop w:val="0"/>
      <w:marBottom w:val="0"/>
      <w:divBdr>
        <w:top w:val="none" w:sz="0" w:space="0" w:color="auto"/>
        <w:left w:val="none" w:sz="0" w:space="0" w:color="auto"/>
        <w:bottom w:val="none" w:sz="0" w:space="0" w:color="auto"/>
        <w:right w:val="none" w:sz="0" w:space="0" w:color="auto"/>
      </w:divBdr>
    </w:div>
    <w:div w:id="112555631">
      <w:bodyDiv w:val="1"/>
      <w:marLeft w:val="0"/>
      <w:marRight w:val="0"/>
      <w:marTop w:val="0"/>
      <w:marBottom w:val="0"/>
      <w:divBdr>
        <w:top w:val="none" w:sz="0" w:space="0" w:color="auto"/>
        <w:left w:val="none" w:sz="0" w:space="0" w:color="auto"/>
        <w:bottom w:val="none" w:sz="0" w:space="0" w:color="auto"/>
        <w:right w:val="none" w:sz="0" w:space="0" w:color="auto"/>
      </w:divBdr>
    </w:div>
    <w:div w:id="115298999">
      <w:bodyDiv w:val="1"/>
      <w:marLeft w:val="0"/>
      <w:marRight w:val="0"/>
      <w:marTop w:val="0"/>
      <w:marBottom w:val="0"/>
      <w:divBdr>
        <w:top w:val="none" w:sz="0" w:space="0" w:color="auto"/>
        <w:left w:val="none" w:sz="0" w:space="0" w:color="auto"/>
        <w:bottom w:val="none" w:sz="0" w:space="0" w:color="auto"/>
        <w:right w:val="none" w:sz="0" w:space="0" w:color="auto"/>
      </w:divBdr>
    </w:div>
    <w:div w:id="123623491">
      <w:bodyDiv w:val="1"/>
      <w:marLeft w:val="0"/>
      <w:marRight w:val="0"/>
      <w:marTop w:val="0"/>
      <w:marBottom w:val="0"/>
      <w:divBdr>
        <w:top w:val="none" w:sz="0" w:space="0" w:color="auto"/>
        <w:left w:val="none" w:sz="0" w:space="0" w:color="auto"/>
        <w:bottom w:val="none" w:sz="0" w:space="0" w:color="auto"/>
        <w:right w:val="none" w:sz="0" w:space="0" w:color="auto"/>
      </w:divBdr>
    </w:div>
    <w:div w:id="123624044">
      <w:bodyDiv w:val="1"/>
      <w:marLeft w:val="0"/>
      <w:marRight w:val="0"/>
      <w:marTop w:val="0"/>
      <w:marBottom w:val="0"/>
      <w:divBdr>
        <w:top w:val="none" w:sz="0" w:space="0" w:color="auto"/>
        <w:left w:val="none" w:sz="0" w:space="0" w:color="auto"/>
        <w:bottom w:val="none" w:sz="0" w:space="0" w:color="auto"/>
        <w:right w:val="none" w:sz="0" w:space="0" w:color="auto"/>
      </w:divBdr>
    </w:div>
    <w:div w:id="127016442">
      <w:bodyDiv w:val="1"/>
      <w:marLeft w:val="0"/>
      <w:marRight w:val="0"/>
      <w:marTop w:val="0"/>
      <w:marBottom w:val="0"/>
      <w:divBdr>
        <w:top w:val="none" w:sz="0" w:space="0" w:color="auto"/>
        <w:left w:val="none" w:sz="0" w:space="0" w:color="auto"/>
        <w:bottom w:val="none" w:sz="0" w:space="0" w:color="auto"/>
        <w:right w:val="none" w:sz="0" w:space="0" w:color="auto"/>
      </w:divBdr>
    </w:div>
    <w:div w:id="127086618">
      <w:bodyDiv w:val="1"/>
      <w:marLeft w:val="0"/>
      <w:marRight w:val="0"/>
      <w:marTop w:val="0"/>
      <w:marBottom w:val="0"/>
      <w:divBdr>
        <w:top w:val="none" w:sz="0" w:space="0" w:color="auto"/>
        <w:left w:val="none" w:sz="0" w:space="0" w:color="auto"/>
        <w:bottom w:val="none" w:sz="0" w:space="0" w:color="auto"/>
        <w:right w:val="none" w:sz="0" w:space="0" w:color="auto"/>
      </w:divBdr>
    </w:div>
    <w:div w:id="136651516">
      <w:bodyDiv w:val="1"/>
      <w:marLeft w:val="0"/>
      <w:marRight w:val="0"/>
      <w:marTop w:val="0"/>
      <w:marBottom w:val="0"/>
      <w:divBdr>
        <w:top w:val="none" w:sz="0" w:space="0" w:color="auto"/>
        <w:left w:val="none" w:sz="0" w:space="0" w:color="auto"/>
        <w:bottom w:val="none" w:sz="0" w:space="0" w:color="auto"/>
        <w:right w:val="none" w:sz="0" w:space="0" w:color="auto"/>
      </w:divBdr>
    </w:div>
    <w:div w:id="137236326">
      <w:bodyDiv w:val="1"/>
      <w:marLeft w:val="0"/>
      <w:marRight w:val="0"/>
      <w:marTop w:val="0"/>
      <w:marBottom w:val="0"/>
      <w:divBdr>
        <w:top w:val="none" w:sz="0" w:space="0" w:color="auto"/>
        <w:left w:val="none" w:sz="0" w:space="0" w:color="auto"/>
        <w:bottom w:val="none" w:sz="0" w:space="0" w:color="auto"/>
        <w:right w:val="none" w:sz="0" w:space="0" w:color="auto"/>
      </w:divBdr>
    </w:div>
    <w:div w:id="137456620">
      <w:bodyDiv w:val="1"/>
      <w:marLeft w:val="0"/>
      <w:marRight w:val="0"/>
      <w:marTop w:val="0"/>
      <w:marBottom w:val="0"/>
      <w:divBdr>
        <w:top w:val="none" w:sz="0" w:space="0" w:color="auto"/>
        <w:left w:val="none" w:sz="0" w:space="0" w:color="auto"/>
        <w:bottom w:val="none" w:sz="0" w:space="0" w:color="auto"/>
        <w:right w:val="none" w:sz="0" w:space="0" w:color="auto"/>
      </w:divBdr>
    </w:div>
    <w:div w:id="140772295">
      <w:bodyDiv w:val="1"/>
      <w:marLeft w:val="0"/>
      <w:marRight w:val="0"/>
      <w:marTop w:val="0"/>
      <w:marBottom w:val="0"/>
      <w:divBdr>
        <w:top w:val="none" w:sz="0" w:space="0" w:color="auto"/>
        <w:left w:val="none" w:sz="0" w:space="0" w:color="auto"/>
        <w:bottom w:val="none" w:sz="0" w:space="0" w:color="auto"/>
        <w:right w:val="none" w:sz="0" w:space="0" w:color="auto"/>
      </w:divBdr>
    </w:div>
    <w:div w:id="143742445">
      <w:bodyDiv w:val="1"/>
      <w:marLeft w:val="0"/>
      <w:marRight w:val="0"/>
      <w:marTop w:val="0"/>
      <w:marBottom w:val="0"/>
      <w:divBdr>
        <w:top w:val="none" w:sz="0" w:space="0" w:color="auto"/>
        <w:left w:val="none" w:sz="0" w:space="0" w:color="auto"/>
        <w:bottom w:val="none" w:sz="0" w:space="0" w:color="auto"/>
        <w:right w:val="none" w:sz="0" w:space="0" w:color="auto"/>
      </w:divBdr>
    </w:div>
    <w:div w:id="145971844">
      <w:bodyDiv w:val="1"/>
      <w:marLeft w:val="0"/>
      <w:marRight w:val="0"/>
      <w:marTop w:val="0"/>
      <w:marBottom w:val="0"/>
      <w:divBdr>
        <w:top w:val="none" w:sz="0" w:space="0" w:color="auto"/>
        <w:left w:val="none" w:sz="0" w:space="0" w:color="auto"/>
        <w:bottom w:val="none" w:sz="0" w:space="0" w:color="auto"/>
        <w:right w:val="none" w:sz="0" w:space="0" w:color="auto"/>
      </w:divBdr>
    </w:div>
    <w:div w:id="147985414">
      <w:bodyDiv w:val="1"/>
      <w:marLeft w:val="0"/>
      <w:marRight w:val="0"/>
      <w:marTop w:val="0"/>
      <w:marBottom w:val="0"/>
      <w:divBdr>
        <w:top w:val="none" w:sz="0" w:space="0" w:color="auto"/>
        <w:left w:val="none" w:sz="0" w:space="0" w:color="auto"/>
        <w:bottom w:val="none" w:sz="0" w:space="0" w:color="auto"/>
        <w:right w:val="none" w:sz="0" w:space="0" w:color="auto"/>
      </w:divBdr>
    </w:div>
    <w:div w:id="157431468">
      <w:bodyDiv w:val="1"/>
      <w:marLeft w:val="0"/>
      <w:marRight w:val="0"/>
      <w:marTop w:val="0"/>
      <w:marBottom w:val="0"/>
      <w:divBdr>
        <w:top w:val="none" w:sz="0" w:space="0" w:color="auto"/>
        <w:left w:val="none" w:sz="0" w:space="0" w:color="auto"/>
        <w:bottom w:val="none" w:sz="0" w:space="0" w:color="auto"/>
        <w:right w:val="none" w:sz="0" w:space="0" w:color="auto"/>
      </w:divBdr>
    </w:div>
    <w:div w:id="160899582">
      <w:bodyDiv w:val="1"/>
      <w:marLeft w:val="0"/>
      <w:marRight w:val="0"/>
      <w:marTop w:val="0"/>
      <w:marBottom w:val="0"/>
      <w:divBdr>
        <w:top w:val="none" w:sz="0" w:space="0" w:color="auto"/>
        <w:left w:val="none" w:sz="0" w:space="0" w:color="auto"/>
        <w:bottom w:val="none" w:sz="0" w:space="0" w:color="auto"/>
        <w:right w:val="none" w:sz="0" w:space="0" w:color="auto"/>
      </w:divBdr>
    </w:div>
    <w:div w:id="163204325">
      <w:bodyDiv w:val="1"/>
      <w:marLeft w:val="0"/>
      <w:marRight w:val="0"/>
      <w:marTop w:val="0"/>
      <w:marBottom w:val="0"/>
      <w:divBdr>
        <w:top w:val="none" w:sz="0" w:space="0" w:color="auto"/>
        <w:left w:val="none" w:sz="0" w:space="0" w:color="auto"/>
        <w:bottom w:val="none" w:sz="0" w:space="0" w:color="auto"/>
        <w:right w:val="none" w:sz="0" w:space="0" w:color="auto"/>
      </w:divBdr>
    </w:div>
    <w:div w:id="165482249">
      <w:bodyDiv w:val="1"/>
      <w:marLeft w:val="0"/>
      <w:marRight w:val="0"/>
      <w:marTop w:val="0"/>
      <w:marBottom w:val="0"/>
      <w:divBdr>
        <w:top w:val="none" w:sz="0" w:space="0" w:color="auto"/>
        <w:left w:val="none" w:sz="0" w:space="0" w:color="auto"/>
        <w:bottom w:val="none" w:sz="0" w:space="0" w:color="auto"/>
        <w:right w:val="none" w:sz="0" w:space="0" w:color="auto"/>
      </w:divBdr>
    </w:div>
    <w:div w:id="171183862">
      <w:bodyDiv w:val="1"/>
      <w:marLeft w:val="0"/>
      <w:marRight w:val="0"/>
      <w:marTop w:val="0"/>
      <w:marBottom w:val="0"/>
      <w:divBdr>
        <w:top w:val="none" w:sz="0" w:space="0" w:color="auto"/>
        <w:left w:val="none" w:sz="0" w:space="0" w:color="auto"/>
        <w:bottom w:val="none" w:sz="0" w:space="0" w:color="auto"/>
        <w:right w:val="none" w:sz="0" w:space="0" w:color="auto"/>
      </w:divBdr>
    </w:div>
    <w:div w:id="172064487">
      <w:bodyDiv w:val="1"/>
      <w:marLeft w:val="0"/>
      <w:marRight w:val="0"/>
      <w:marTop w:val="0"/>
      <w:marBottom w:val="0"/>
      <w:divBdr>
        <w:top w:val="none" w:sz="0" w:space="0" w:color="auto"/>
        <w:left w:val="none" w:sz="0" w:space="0" w:color="auto"/>
        <w:bottom w:val="none" w:sz="0" w:space="0" w:color="auto"/>
        <w:right w:val="none" w:sz="0" w:space="0" w:color="auto"/>
      </w:divBdr>
    </w:div>
    <w:div w:id="173881144">
      <w:bodyDiv w:val="1"/>
      <w:marLeft w:val="0"/>
      <w:marRight w:val="0"/>
      <w:marTop w:val="0"/>
      <w:marBottom w:val="0"/>
      <w:divBdr>
        <w:top w:val="none" w:sz="0" w:space="0" w:color="auto"/>
        <w:left w:val="none" w:sz="0" w:space="0" w:color="auto"/>
        <w:bottom w:val="none" w:sz="0" w:space="0" w:color="auto"/>
        <w:right w:val="none" w:sz="0" w:space="0" w:color="auto"/>
      </w:divBdr>
    </w:div>
    <w:div w:id="175577463">
      <w:bodyDiv w:val="1"/>
      <w:marLeft w:val="0"/>
      <w:marRight w:val="0"/>
      <w:marTop w:val="0"/>
      <w:marBottom w:val="0"/>
      <w:divBdr>
        <w:top w:val="none" w:sz="0" w:space="0" w:color="auto"/>
        <w:left w:val="none" w:sz="0" w:space="0" w:color="auto"/>
        <w:bottom w:val="none" w:sz="0" w:space="0" w:color="auto"/>
        <w:right w:val="none" w:sz="0" w:space="0" w:color="auto"/>
      </w:divBdr>
    </w:div>
    <w:div w:id="180818740">
      <w:bodyDiv w:val="1"/>
      <w:marLeft w:val="0"/>
      <w:marRight w:val="0"/>
      <w:marTop w:val="0"/>
      <w:marBottom w:val="0"/>
      <w:divBdr>
        <w:top w:val="none" w:sz="0" w:space="0" w:color="auto"/>
        <w:left w:val="none" w:sz="0" w:space="0" w:color="auto"/>
        <w:bottom w:val="none" w:sz="0" w:space="0" w:color="auto"/>
        <w:right w:val="none" w:sz="0" w:space="0" w:color="auto"/>
      </w:divBdr>
    </w:div>
    <w:div w:id="183131023">
      <w:bodyDiv w:val="1"/>
      <w:marLeft w:val="0"/>
      <w:marRight w:val="0"/>
      <w:marTop w:val="0"/>
      <w:marBottom w:val="0"/>
      <w:divBdr>
        <w:top w:val="none" w:sz="0" w:space="0" w:color="auto"/>
        <w:left w:val="none" w:sz="0" w:space="0" w:color="auto"/>
        <w:bottom w:val="none" w:sz="0" w:space="0" w:color="auto"/>
        <w:right w:val="none" w:sz="0" w:space="0" w:color="auto"/>
      </w:divBdr>
    </w:div>
    <w:div w:id="189074440">
      <w:bodyDiv w:val="1"/>
      <w:marLeft w:val="0"/>
      <w:marRight w:val="0"/>
      <w:marTop w:val="0"/>
      <w:marBottom w:val="0"/>
      <w:divBdr>
        <w:top w:val="none" w:sz="0" w:space="0" w:color="auto"/>
        <w:left w:val="none" w:sz="0" w:space="0" w:color="auto"/>
        <w:bottom w:val="none" w:sz="0" w:space="0" w:color="auto"/>
        <w:right w:val="none" w:sz="0" w:space="0" w:color="auto"/>
      </w:divBdr>
    </w:div>
    <w:div w:id="191966480">
      <w:bodyDiv w:val="1"/>
      <w:marLeft w:val="0"/>
      <w:marRight w:val="0"/>
      <w:marTop w:val="0"/>
      <w:marBottom w:val="0"/>
      <w:divBdr>
        <w:top w:val="none" w:sz="0" w:space="0" w:color="auto"/>
        <w:left w:val="none" w:sz="0" w:space="0" w:color="auto"/>
        <w:bottom w:val="none" w:sz="0" w:space="0" w:color="auto"/>
        <w:right w:val="none" w:sz="0" w:space="0" w:color="auto"/>
      </w:divBdr>
    </w:div>
    <w:div w:id="192771949">
      <w:bodyDiv w:val="1"/>
      <w:marLeft w:val="0"/>
      <w:marRight w:val="0"/>
      <w:marTop w:val="0"/>
      <w:marBottom w:val="0"/>
      <w:divBdr>
        <w:top w:val="none" w:sz="0" w:space="0" w:color="auto"/>
        <w:left w:val="none" w:sz="0" w:space="0" w:color="auto"/>
        <w:bottom w:val="none" w:sz="0" w:space="0" w:color="auto"/>
        <w:right w:val="none" w:sz="0" w:space="0" w:color="auto"/>
      </w:divBdr>
    </w:div>
    <w:div w:id="193932266">
      <w:bodyDiv w:val="1"/>
      <w:marLeft w:val="0"/>
      <w:marRight w:val="0"/>
      <w:marTop w:val="0"/>
      <w:marBottom w:val="0"/>
      <w:divBdr>
        <w:top w:val="none" w:sz="0" w:space="0" w:color="auto"/>
        <w:left w:val="none" w:sz="0" w:space="0" w:color="auto"/>
        <w:bottom w:val="none" w:sz="0" w:space="0" w:color="auto"/>
        <w:right w:val="none" w:sz="0" w:space="0" w:color="auto"/>
      </w:divBdr>
    </w:div>
    <w:div w:id="194126646">
      <w:bodyDiv w:val="1"/>
      <w:marLeft w:val="0"/>
      <w:marRight w:val="0"/>
      <w:marTop w:val="0"/>
      <w:marBottom w:val="0"/>
      <w:divBdr>
        <w:top w:val="none" w:sz="0" w:space="0" w:color="auto"/>
        <w:left w:val="none" w:sz="0" w:space="0" w:color="auto"/>
        <w:bottom w:val="none" w:sz="0" w:space="0" w:color="auto"/>
        <w:right w:val="none" w:sz="0" w:space="0" w:color="auto"/>
      </w:divBdr>
    </w:div>
    <w:div w:id="198398151">
      <w:bodyDiv w:val="1"/>
      <w:marLeft w:val="0"/>
      <w:marRight w:val="0"/>
      <w:marTop w:val="0"/>
      <w:marBottom w:val="0"/>
      <w:divBdr>
        <w:top w:val="none" w:sz="0" w:space="0" w:color="auto"/>
        <w:left w:val="none" w:sz="0" w:space="0" w:color="auto"/>
        <w:bottom w:val="none" w:sz="0" w:space="0" w:color="auto"/>
        <w:right w:val="none" w:sz="0" w:space="0" w:color="auto"/>
      </w:divBdr>
    </w:div>
    <w:div w:id="198473599">
      <w:bodyDiv w:val="1"/>
      <w:marLeft w:val="0"/>
      <w:marRight w:val="0"/>
      <w:marTop w:val="0"/>
      <w:marBottom w:val="0"/>
      <w:divBdr>
        <w:top w:val="none" w:sz="0" w:space="0" w:color="auto"/>
        <w:left w:val="none" w:sz="0" w:space="0" w:color="auto"/>
        <w:bottom w:val="none" w:sz="0" w:space="0" w:color="auto"/>
        <w:right w:val="none" w:sz="0" w:space="0" w:color="auto"/>
      </w:divBdr>
    </w:div>
    <w:div w:id="198516724">
      <w:bodyDiv w:val="1"/>
      <w:marLeft w:val="0"/>
      <w:marRight w:val="0"/>
      <w:marTop w:val="0"/>
      <w:marBottom w:val="0"/>
      <w:divBdr>
        <w:top w:val="none" w:sz="0" w:space="0" w:color="auto"/>
        <w:left w:val="none" w:sz="0" w:space="0" w:color="auto"/>
        <w:bottom w:val="none" w:sz="0" w:space="0" w:color="auto"/>
        <w:right w:val="none" w:sz="0" w:space="0" w:color="auto"/>
      </w:divBdr>
    </w:div>
    <w:div w:id="200214354">
      <w:bodyDiv w:val="1"/>
      <w:marLeft w:val="0"/>
      <w:marRight w:val="0"/>
      <w:marTop w:val="0"/>
      <w:marBottom w:val="0"/>
      <w:divBdr>
        <w:top w:val="none" w:sz="0" w:space="0" w:color="auto"/>
        <w:left w:val="none" w:sz="0" w:space="0" w:color="auto"/>
        <w:bottom w:val="none" w:sz="0" w:space="0" w:color="auto"/>
        <w:right w:val="none" w:sz="0" w:space="0" w:color="auto"/>
      </w:divBdr>
    </w:div>
    <w:div w:id="205021270">
      <w:bodyDiv w:val="1"/>
      <w:marLeft w:val="0"/>
      <w:marRight w:val="0"/>
      <w:marTop w:val="0"/>
      <w:marBottom w:val="0"/>
      <w:divBdr>
        <w:top w:val="none" w:sz="0" w:space="0" w:color="auto"/>
        <w:left w:val="none" w:sz="0" w:space="0" w:color="auto"/>
        <w:bottom w:val="none" w:sz="0" w:space="0" w:color="auto"/>
        <w:right w:val="none" w:sz="0" w:space="0" w:color="auto"/>
      </w:divBdr>
    </w:div>
    <w:div w:id="213591391">
      <w:bodyDiv w:val="1"/>
      <w:marLeft w:val="0"/>
      <w:marRight w:val="0"/>
      <w:marTop w:val="0"/>
      <w:marBottom w:val="0"/>
      <w:divBdr>
        <w:top w:val="none" w:sz="0" w:space="0" w:color="auto"/>
        <w:left w:val="none" w:sz="0" w:space="0" w:color="auto"/>
        <w:bottom w:val="none" w:sz="0" w:space="0" w:color="auto"/>
        <w:right w:val="none" w:sz="0" w:space="0" w:color="auto"/>
      </w:divBdr>
    </w:div>
    <w:div w:id="214704754">
      <w:bodyDiv w:val="1"/>
      <w:marLeft w:val="0"/>
      <w:marRight w:val="0"/>
      <w:marTop w:val="0"/>
      <w:marBottom w:val="0"/>
      <w:divBdr>
        <w:top w:val="none" w:sz="0" w:space="0" w:color="auto"/>
        <w:left w:val="none" w:sz="0" w:space="0" w:color="auto"/>
        <w:bottom w:val="none" w:sz="0" w:space="0" w:color="auto"/>
        <w:right w:val="none" w:sz="0" w:space="0" w:color="auto"/>
      </w:divBdr>
    </w:div>
    <w:div w:id="218709218">
      <w:bodyDiv w:val="1"/>
      <w:marLeft w:val="0"/>
      <w:marRight w:val="0"/>
      <w:marTop w:val="0"/>
      <w:marBottom w:val="0"/>
      <w:divBdr>
        <w:top w:val="none" w:sz="0" w:space="0" w:color="auto"/>
        <w:left w:val="none" w:sz="0" w:space="0" w:color="auto"/>
        <w:bottom w:val="none" w:sz="0" w:space="0" w:color="auto"/>
        <w:right w:val="none" w:sz="0" w:space="0" w:color="auto"/>
      </w:divBdr>
    </w:div>
    <w:div w:id="225075438">
      <w:bodyDiv w:val="1"/>
      <w:marLeft w:val="0"/>
      <w:marRight w:val="0"/>
      <w:marTop w:val="0"/>
      <w:marBottom w:val="0"/>
      <w:divBdr>
        <w:top w:val="none" w:sz="0" w:space="0" w:color="auto"/>
        <w:left w:val="none" w:sz="0" w:space="0" w:color="auto"/>
        <w:bottom w:val="none" w:sz="0" w:space="0" w:color="auto"/>
        <w:right w:val="none" w:sz="0" w:space="0" w:color="auto"/>
      </w:divBdr>
    </w:div>
    <w:div w:id="229733053">
      <w:bodyDiv w:val="1"/>
      <w:marLeft w:val="0"/>
      <w:marRight w:val="0"/>
      <w:marTop w:val="0"/>
      <w:marBottom w:val="0"/>
      <w:divBdr>
        <w:top w:val="none" w:sz="0" w:space="0" w:color="auto"/>
        <w:left w:val="none" w:sz="0" w:space="0" w:color="auto"/>
        <w:bottom w:val="none" w:sz="0" w:space="0" w:color="auto"/>
        <w:right w:val="none" w:sz="0" w:space="0" w:color="auto"/>
      </w:divBdr>
    </w:div>
    <w:div w:id="233129163">
      <w:bodyDiv w:val="1"/>
      <w:marLeft w:val="0"/>
      <w:marRight w:val="0"/>
      <w:marTop w:val="0"/>
      <w:marBottom w:val="0"/>
      <w:divBdr>
        <w:top w:val="none" w:sz="0" w:space="0" w:color="auto"/>
        <w:left w:val="none" w:sz="0" w:space="0" w:color="auto"/>
        <w:bottom w:val="none" w:sz="0" w:space="0" w:color="auto"/>
        <w:right w:val="none" w:sz="0" w:space="0" w:color="auto"/>
      </w:divBdr>
    </w:div>
    <w:div w:id="238563849">
      <w:bodyDiv w:val="1"/>
      <w:marLeft w:val="0"/>
      <w:marRight w:val="0"/>
      <w:marTop w:val="0"/>
      <w:marBottom w:val="0"/>
      <w:divBdr>
        <w:top w:val="none" w:sz="0" w:space="0" w:color="auto"/>
        <w:left w:val="none" w:sz="0" w:space="0" w:color="auto"/>
        <w:bottom w:val="none" w:sz="0" w:space="0" w:color="auto"/>
        <w:right w:val="none" w:sz="0" w:space="0" w:color="auto"/>
      </w:divBdr>
    </w:div>
    <w:div w:id="241911880">
      <w:bodyDiv w:val="1"/>
      <w:marLeft w:val="0"/>
      <w:marRight w:val="0"/>
      <w:marTop w:val="0"/>
      <w:marBottom w:val="0"/>
      <w:divBdr>
        <w:top w:val="none" w:sz="0" w:space="0" w:color="auto"/>
        <w:left w:val="none" w:sz="0" w:space="0" w:color="auto"/>
        <w:bottom w:val="none" w:sz="0" w:space="0" w:color="auto"/>
        <w:right w:val="none" w:sz="0" w:space="0" w:color="auto"/>
      </w:divBdr>
    </w:div>
    <w:div w:id="247269759">
      <w:bodyDiv w:val="1"/>
      <w:marLeft w:val="0"/>
      <w:marRight w:val="0"/>
      <w:marTop w:val="0"/>
      <w:marBottom w:val="0"/>
      <w:divBdr>
        <w:top w:val="none" w:sz="0" w:space="0" w:color="auto"/>
        <w:left w:val="none" w:sz="0" w:space="0" w:color="auto"/>
        <w:bottom w:val="none" w:sz="0" w:space="0" w:color="auto"/>
        <w:right w:val="none" w:sz="0" w:space="0" w:color="auto"/>
      </w:divBdr>
    </w:div>
    <w:div w:id="259146738">
      <w:bodyDiv w:val="1"/>
      <w:marLeft w:val="0"/>
      <w:marRight w:val="0"/>
      <w:marTop w:val="0"/>
      <w:marBottom w:val="0"/>
      <w:divBdr>
        <w:top w:val="none" w:sz="0" w:space="0" w:color="auto"/>
        <w:left w:val="none" w:sz="0" w:space="0" w:color="auto"/>
        <w:bottom w:val="none" w:sz="0" w:space="0" w:color="auto"/>
        <w:right w:val="none" w:sz="0" w:space="0" w:color="auto"/>
      </w:divBdr>
    </w:div>
    <w:div w:id="265886850">
      <w:bodyDiv w:val="1"/>
      <w:marLeft w:val="0"/>
      <w:marRight w:val="0"/>
      <w:marTop w:val="0"/>
      <w:marBottom w:val="0"/>
      <w:divBdr>
        <w:top w:val="none" w:sz="0" w:space="0" w:color="auto"/>
        <w:left w:val="none" w:sz="0" w:space="0" w:color="auto"/>
        <w:bottom w:val="none" w:sz="0" w:space="0" w:color="auto"/>
        <w:right w:val="none" w:sz="0" w:space="0" w:color="auto"/>
      </w:divBdr>
    </w:div>
    <w:div w:id="266892978">
      <w:bodyDiv w:val="1"/>
      <w:marLeft w:val="0"/>
      <w:marRight w:val="0"/>
      <w:marTop w:val="0"/>
      <w:marBottom w:val="0"/>
      <w:divBdr>
        <w:top w:val="none" w:sz="0" w:space="0" w:color="auto"/>
        <w:left w:val="none" w:sz="0" w:space="0" w:color="auto"/>
        <w:bottom w:val="none" w:sz="0" w:space="0" w:color="auto"/>
        <w:right w:val="none" w:sz="0" w:space="0" w:color="auto"/>
      </w:divBdr>
    </w:div>
    <w:div w:id="269777271">
      <w:bodyDiv w:val="1"/>
      <w:marLeft w:val="0"/>
      <w:marRight w:val="0"/>
      <w:marTop w:val="0"/>
      <w:marBottom w:val="0"/>
      <w:divBdr>
        <w:top w:val="none" w:sz="0" w:space="0" w:color="auto"/>
        <w:left w:val="none" w:sz="0" w:space="0" w:color="auto"/>
        <w:bottom w:val="none" w:sz="0" w:space="0" w:color="auto"/>
        <w:right w:val="none" w:sz="0" w:space="0" w:color="auto"/>
      </w:divBdr>
    </w:div>
    <w:div w:id="277298279">
      <w:bodyDiv w:val="1"/>
      <w:marLeft w:val="0"/>
      <w:marRight w:val="0"/>
      <w:marTop w:val="0"/>
      <w:marBottom w:val="0"/>
      <w:divBdr>
        <w:top w:val="none" w:sz="0" w:space="0" w:color="auto"/>
        <w:left w:val="none" w:sz="0" w:space="0" w:color="auto"/>
        <w:bottom w:val="none" w:sz="0" w:space="0" w:color="auto"/>
        <w:right w:val="none" w:sz="0" w:space="0" w:color="auto"/>
      </w:divBdr>
    </w:div>
    <w:div w:id="282613915">
      <w:bodyDiv w:val="1"/>
      <w:marLeft w:val="0"/>
      <w:marRight w:val="0"/>
      <w:marTop w:val="0"/>
      <w:marBottom w:val="0"/>
      <w:divBdr>
        <w:top w:val="none" w:sz="0" w:space="0" w:color="auto"/>
        <w:left w:val="none" w:sz="0" w:space="0" w:color="auto"/>
        <w:bottom w:val="none" w:sz="0" w:space="0" w:color="auto"/>
        <w:right w:val="none" w:sz="0" w:space="0" w:color="auto"/>
      </w:divBdr>
    </w:div>
    <w:div w:id="295719410">
      <w:bodyDiv w:val="1"/>
      <w:marLeft w:val="0"/>
      <w:marRight w:val="0"/>
      <w:marTop w:val="0"/>
      <w:marBottom w:val="0"/>
      <w:divBdr>
        <w:top w:val="none" w:sz="0" w:space="0" w:color="auto"/>
        <w:left w:val="none" w:sz="0" w:space="0" w:color="auto"/>
        <w:bottom w:val="none" w:sz="0" w:space="0" w:color="auto"/>
        <w:right w:val="none" w:sz="0" w:space="0" w:color="auto"/>
      </w:divBdr>
    </w:div>
    <w:div w:id="297498431">
      <w:bodyDiv w:val="1"/>
      <w:marLeft w:val="0"/>
      <w:marRight w:val="0"/>
      <w:marTop w:val="0"/>
      <w:marBottom w:val="0"/>
      <w:divBdr>
        <w:top w:val="none" w:sz="0" w:space="0" w:color="auto"/>
        <w:left w:val="none" w:sz="0" w:space="0" w:color="auto"/>
        <w:bottom w:val="none" w:sz="0" w:space="0" w:color="auto"/>
        <w:right w:val="none" w:sz="0" w:space="0" w:color="auto"/>
      </w:divBdr>
    </w:div>
    <w:div w:id="298531310">
      <w:bodyDiv w:val="1"/>
      <w:marLeft w:val="0"/>
      <w:marRight w:val="0"/>
      <w:marTop w:val="0"/>
      <w:marBottom w:val="0"/>
      <w:divBdr>
        <w:top w:val="none" w:sz="0" w:space="0" w:color="auto"/>
        <w:left w:val="none" w:sz="0" w:space="0" w:color="auto"/>
        <w:bottom w:val="none" w:sz="0" w:space="0" w:color="auto"/>
        <w:right w:val="none" w:sz="0" w:space="0" w:color="auto"/>
      </w:divBdr>
    </w:div>
    <w:div w:id="301619001">
      <w:bodyDiv w:val="1"/>
      <w:marLeft w:val="0"/>
      <w:marRight w:val="0"/>
      <w:marTop w:val="0"/>
      <w:marBottom w:val="0"/>
      <w:divBdr>
        <w:top w:val="none" w:sz="0" w:space="0" w:color="auto"/>
        <w:left w:val="none" w:sz="0" w:space="0" w:color="auto"/>
        <w:bottom w:val="none" w:sz="0" w:space="0" w:color="auto"/>
        <w:right w:val="none" w:sz="0" w:space="0" w:color="auto"/>
      </w:divBdr>
    </w:div>
    <w:div w:id="302543134">
      <w:bodyDiv w:val="1"/>
      <w:marLeft w:val="0"/>
      <w:marRight w:val="0"/>
      <w:marTop w:val="0"/>
      <w:marBottom w:val="0"/>
      <w:divBdr>
        <w:top w:val="none" w:sz="0" w:space="0" w:color="auto"/>
        <w:left w:val="none" w:sz="0" w:space="0" w:color="auto"/>
        <w:bottom w:val="none" w:sz="0" w:space="0" w:color="auto"/>
        <w:right w:val="none" w:sz="0" w:space="0" w:color="auto"/>
      </w:divBdr>
    </w:div>
    <w:div w:id="310640880">
      <w:bodyDiv w:val="1"/>
      <w:marLeft w:val="0"/>
      <w:marRight w:val="0"/>
      <w:marTop w:val="0"/>
      <w:marBottom w:val="0"/>
      <w:divBdr>
        <w:top w:val="none" w:sz="0" w:space="0" w:color="auto"/>
        <w:left w:val="none" w:sz="0" w:space="0" w:color="auto"/>
        <w:bottom w:val="none" w:sz="0" w:space="0" w:color="auto"/>
        <w:right w:val="none" w:sz="0" w:space="0" w:color="auto"/>
      </w:divBdr>
    </w:div>
    <w:div w:id="310671242">
      <w:bodyDiv w:val="1"/>
      <w:marLeft w:val="0"/>
      <w:marRight w:val="0"/>
      <w:marTop w:val="0"/>
      <w:marBottom w:val="0"/>
      <w:divBdr>
        <w:top w:val="none" w:sz="0" w:space="0" w:color="auto"/>
        <w:left w:val="none" w:sz="0" w:space="0" w:color="auto"/>
        <w:bottom w:val="none" w:sz="0" w:space="0" w:color="auto"/>
        <w:right w:val="none" w:sz="0" w:space="0" w:color="auto"/>
      </w:divBdr>
    </w:div>
    <w:div w:id="312300457">
      <w:bodyDiv w:val="1"/>
      <w:marLeft w:val="0"/>
      <w:marRight w:val="0"/>
      <w:marTop w:val="0"/>
      <w:marBottom w:val="0"/>
      <w:divBdr>
        <w:top w:val="none" w:sz="0" w:space="0" w:color="auto"/>
        <w:left w:val="none" w:sz="0" w:space="0" w:color="auto"/>
        <w:bottom w:val="none" w:sz="0" w:space="0" w:color="auto"/>
        <w:right w:val="none" w:sz="0" w:space="0" w:color="auto"/>
      </w:divBdr>
    </w:div>
    <w:div w:id="316223544">
      <w:bodyDiv w:val="1"/>
      <w:marLeft w:val="0"/>
      <w:marRight w:val="0"/>
      <w:marTop w:val="0"/>
      <w:marBottom w:val="0"/>
      <w:divBdr>
        <w:top w:val="none" w:sz="0" w:space="0" w:color="auto"/>
        <w:left w:val="none" w:sz="0" w:space="0" w:color="auto"/>
        <w:bottom w:val="none" w:sz="0" w:space="0" w:color="auto"/>
        <w:right w:val="none" w:sz="0" w:space="0" w:color="auto"/>
      </w:divBdr>
    </w:div>
    <w:div w:id="317458608">
      <w:bodyDiv w:val="1"/>
      <w:marLeft w:val="0"/>
      <w:marRight w:val="0"/>
      <w:marTop w:val="0"/>
      <w:marBottom w:val="0"/>
      <w:divBdr>
        <w:top w:val="none" w:sz="0" w:space="0" w:color="auto"/>
        <w:left w:val="none" w:sz="0" w:space="0" w:color="auto"/>
        <w:bottom w:val="none" w:sz="0" w:space="0" w:color="auto"/>
        <w:right w:val="none" w:sz="0" w:space="0" w:color="auto"/>
      </w:divBdr>
    </w:div>
    <w:div w:id="317543025">
      <w:bodyDiv w:val="1"/>
      <w:marLeft w:val="0"/>
      <w:marRight w:val="0"/>
      <w:marTop w:val="0"/>
      <w:marBottom w:val="0"/>
      <w:divBdr>
        <w:top w:val="none" w:sz="0" w:space="0" w:color="auto"/>
        <w:left w:val="none" w:sz="0" w:space="0" w:color="auto"/>
        <w:bottom w:val="none" w:sz="0" w:space="0" w:color="auto"/>
        <w:right w:val="none" w:sz="0" w:space="0" w:color="auto"/>
      </w:divBdr>
    </w:div>
    <w:div w:id="318964404">
      <w:bodyDiv w:val="1"/>
      <w:marLeft w:val="0"/>
      <w:marRight w:val="0"/>
      <w:marTop w:val="0"/>
      <w:marBottom w:val="0"/>
      <w:divBdr>
        <w:top w:val="none" w:sz="0" w:space="0" w:color="auto"/>
        <w:left w:val="none" w:sz="0" w:space="0" w:color="auto"/>
        <w:bottom w:val="none" w:sz="0" w:space="0" w:color="auto"/>
        <w:right w:val="none" w:sz="0" w:space="0" w:color="auto"/>
      </w:divBdr>
    </w:div>
    <w:div w:id="326783155">
      <w:bodyDiv w:val="1"/>
      <w:marLeft w:val="0"/>
      <w:marRight w:val="0"/>
      <w:marTop w:val="0"/>
      <w:marBottom w:val="0"/>
      <w:divBdr>
        <w:top w:val="none" w:sz="0" w:space="0" w:color="auto"/>
        <w:left w:val="none" w:sz="0" w:space="0" w:color="auto"/>
        <w:bottom w:val="none" w:sz="0" w:space="0" w:color="auto"/>
        <w:right w:val="none" w:sz="0" w:space="0" w:color="auto"/>
      </w:divBdr>
    </w:div>
    <w:div w:id="329213551">
      <w:bodyDiv w:val="1"/>
      <w:marLeft w:val="0"/>
      <w:marRight w:val="0"/>
      <w:marTop w:val="0"/>
      <w:marBottom w:val="0"/>
      <w:divBdr>
        <w:top w:val="none" w:sz="0" w:space="0" w:color="auto"/>
        <w:left w:val="none" w:sz="0" w:space="0" w:color="auto"/>
        <w:bottom w:val="none" w:sz="0" w:space="0" w:color="auto"/>
        <w:right w:val="none" w:sz="0" w:space="0" w:color="auto"/>
      </w:divBdr>
    </w:div>
    <w:div w:id="332299917">
      <w:bodyDiv w:val="1"/>
      <w:marLeft w:val="0"/>
      <w:marRight w:val="0"/>
      <w:marTop w:val="0"/>
      <w:marBottom w:val="0"/>
      <w:divBdr>
        <w:top w:val="none" w:sz="0" w:space="0" w:color="auto"/>
        <w:left w:val="none" w:sz="0" w:space="0" w:color="auto"/>
        <w:bottom w:val="none" w:sz="0" w:space="0" w:color="auto"/>
        <w:right w:val="none" w:sz="0" w:space="0" w:color="auto"/>
      </w:divBdr>
    </w:div>
    <w:div w:id="333917874">
      <w:bodyDiv w:val="1"/>
      <w:marLeft w:val="0"/>
      <w:marRight w:val="0"/>
      <w:marTop w:val="0"/>
      <w:marBottom w:val="0"/>
      <w:divBdr>
        <w:top w:val="none" w:sz="0" w:space="0" w:color="auto"/>
        <w:left w:val="none" w:sz="0" w:space="0" w:color="auto"/>
        <w:bottom w:val="none" w:sz="0" w:space="0" w:color="auto"/>
        <w:right w:val="none" w:sz="0" w:space="0" w:color="auto"/>
      </w:divBdr>
    </w:div>
    <w:div w:id="337738338">
      <w:bodyDiv w:val="1"/>
      <w:marLeft w:val="0"/>
      <w:marRight w:val="0"/>
      <w:marTop w:val="0"/>
      <w:marBottom w:val="0"/>
      <w:divBdr>
        <w:top w:val="none" w:sz="0" w:space="0" w:color="auto"/>
        <w:left w:val="none" w:sz="0" w:space="0" w:color="auto"/>
        <w:bottom w:val="none" w:sz="0" w:space="0" w:color="auto"/>
        <w:right w:val="none" w:sz="0" w:space="0" w:color="auto"/>
      </w:divBdr>
    </w:div>
    <w:div w:id="339235681">
      <w:bodyDiv w:val="1"/>
      <w:marLeft w:val="0"/>
      <w:marRight w:val="0"/>
      <w:marTop w:val="0"/>
      <w:marBottom w:val="0"/>
      <w:divBdr>
        <w:top w:val="none" w:sz="0" w:space="0" w:color="auto"/>
        <w:left w:val="none" w:sz="0" w:space="0" w:color="auto"/>
        <w:bottom w:val="none" w:sz="0" w:space="0" w:color="auto"/>
        <w:right w:val="none" w:sz="0" w:space="0" w:color="auto"/>
      </w:divBdr>
    </w:div>
    <w:div w:id="348412985">
      <w:bodyDiv w:val="1"/>
      <w:marLeft w:val="0"/>
      <w:marRight w:val="0"/>
      <w:marTop w:val="0"/>
      <w:marBottom w:val="0"/>
      <w:divBdr>
        <w:top w:val="none" w:sz="0" w:space="0" w:color="auto"/>
        <w:left w:val="none" w:sz="0" w:space="0" w:color="auto"/>
        <w:bottom w:val="none" w:sz="0" w:space="0" w:color="auto"/>
        <w:right w:val="none" w:sz="0" w:space="0" w:color="auto"/>
      </w:divBdr>
    </w:div>
    <w:div w:id="349111496">
      <w:bodyDiv w:val="1"/>
      <w:marLeft w:val="0"/>
      <w:marRight w:val="0"/>
      <w:marTop w:val="0"/>
      <w:marBottom w:val="0"/>
      <w:divBdr>
        <w:top w:val="none" w:sz="0" w:space="0" w:color="auto"/>
        <w:left w:val="none" w:sz="0" w:space="0" w:color="auto"/>
        <w:bottom w:val="none" w:sz="0" w:space="0" w:color="auto"/>
        <w:right w:val="none" w:sz="0" w:space="0" w:color="auto"/>
      </w:divBdr>
    </w:div>
    <w:div w:id="350766008">
      <w:bodyDiv w:val="1"/>
      <w:marLeft w:val="0"/>
      <w:marRight w:val="0"/>
      <w:marTop w:val="0"/>
      <w:marBottom w:val="0"/>
      <w:divBdr>
        <w:top w:val="none" w:sz="0" w:space="0" w:color="auto"/>
        <w:left w:val="none" w:sz="0" w:space="0" w:color="auto"/>
        <w:bottom w:val="none" w:sz="0" w:space="0" w:color="auto"/>
        <w:right w:val="none" w:sz="0" w:space="0" w:color="auto"/>
      </w:divBdr>
    </w:div>
    <w:div w:id="353962033">
      <w:bodyDiv w:val="1"/>
      <w:marLeft w:val="0"/>
      <w:marRight w:val="0"/>
      <w:marTop w:val="0"/>
      <w:marBottom w:val="0"/>
      <w:divBdr>
        <w:top w:val="none" w:sz="0" w:space="0" w:color="auto"/>
        <w:left w:val="none" w:sz="0" w:space="0" w:color="auto"/>
        <w:bottom w:val="none" w:sz="0" w:space="0" w:color="auto"/>
        <w:right w:val="none" w:sz="0" w:space="0" w:color="auto"/>
      </w:divBdr>
    </w:div>
    <w:div w:id="356734448">
      <w:bodyDiv w:val="1"/>
      <w:marLeft w:val="0"/>
      <w:marRight w:val="0"/>
      <w:marTop w:val="0"/>
      <w:marBottom w:val="0"/>
      <w:divBdr>
        <w:top w:val="none" w:sz="0" w:space="0" w:color="auto"/>
        <w:left w:val="none" w:sz="0" w:space="0" w:color="auto"/>
        <w:bottom w:val="none" w:sz="0" w:space="0" w:color="auto"/>
        <w:right w:val="none" w:sz="0" w:space="0" w:color="auto"/>
      </w:divBdr>
    </w:div>
    <w:div w:id="364865372">
      <w:bodyDiv w:val="1"/>
      <w:marLeft w:val="0"/>
      <w:marRight w:val="0"/>
      <w:marTop w:val="0"/>
      <w:marBottom w:val="0"/>
      <w:divBdr>
        <w:top w:val="none" w:sz="0" w:space="0" w:color="auto"/>
        <w:left w:val="none" w:sz="0" w:space="0" w:color="auto"/>
        <w:bottom w:val="none" w:sz="0" w:space="0" w:color="auto"/>
        <w:right w:val="none" w:sz="0" w:space="0" w:color="auto"/>
      </w:divBdr>
    </w:div>
    <w:div w:id="368259632">
      <w:bodyDiv w:val="1"/>
      <w:marLeft w:val="0"/>
      <w:marRight w:val="0"/>
      <w:marTop w:val="0"/>
      <w:marBottom w:val="0"/>
      <w:divBdr>
        <w:top w:val="none" w:sz="0" w:space="0" w:color="auto"/>
        <w:left w:val="none" w:sz="0" w:space="0" w:color="auto"/>
        <w:bottom w:val="none" w:sz="0" w:space="0" w:color="auto"/>
        <w:right w:val="none" w:sz="0" w:space="0" w:color="auto"/>
      </w:divBdr>
    </w:div>
    <w:div w:id="372341966">
      <w:bodyDiv w:val="1"/>
      <w:marLeft w:val="0"/>
      <w:marRight w:val="0"/>
      <w:marTop w:val="0"/>
      <w:marBottom w:val="0"/>
      <w:divBdr>
        <w:top w:val="none" w:sz="0" w:space="0" w:color="auto"/>
        <w:left w:val="none" w:sz="0" w:space="0" w:color="auto"/>
        <w:bottom w:val="none" w:sz="0" w:space="0" w:color="auto"/>
        <w:right w:val="none" w:sz="0" w:space="0" w:color="auto"/>
      </w:divBdr>
    </w:div>
    <w:div w:id="375013686">
      <w:bodyDiv w:val="1"/>
      <w:marLeft w:val="0"/>
      <w:marRight w:val="0"/>
      <w:marTop w:val="0"/>
      <w:marBottom w:val="0"/>
      <w:divBdr>
        <w:top w:val="none" w:sz="0" w:space="0" w:color="auto"/>
        <w:left w:val="none" w:sz="0" w:space="0" w:color="auto"/>
        <w:bottom w:val="none" w:sz="0" w:space="0" w:color="auto"/>
        <w:right w:val="none" w:sz="0" w:space="0" w:color="auto"/>
      </w:divBdr>
    </w:div>
    <w:div w:id="376701921">
      <w:bodyDiv w:val="1"/>
      <w:marLeft w:val="0"/>
      <w:marRight w:val="0"/>
      <w:marTop w:val="0"/>
      <w:marBottom w:val="0"/>
      <w:divBdr>
        <w:top w:val="none" w:sz="0" w:space="0" w:color="auto"/>
        <w:left w:val="none" w:sz="0" w:space="0" w:color="auto"/>
        <w:bottom w:val="none" w:sz="0" w:space="0" w:color="auto"/>
        <w:right w:val="none" w:sz="0" w:space="0" w:color="auto"/>
      </w:divBdr>
    </w:div>
    <w:div w:id="376785649">
      <w:bodyDiv w:val="1"/>
      <w:marLeft w:val="0"/>
      <w:marRight w:val="0"/>
      <w:marTop w:val="0"/>
      <w:marBottom w:val="0"/>
      <w:divBdr>
        <w:top w:val="none" w:sz="0" w:space="0" w:color="auto"/>
        <w:left w:val="none" w:sz="0" w:space="0" w:color="auto"/>
        <w:bottom w:val="none" w:sz="0" w:space="0" w:color="auto"/>
        <w:right w:val="none" w:sz="0" w:space="0" w:color="auto"/>
      </w:divBdr>
    </w:div>
    <w:div w:id="381373432">
      <w:bodyDiv w:val="1"/>
      <w:marLeft w:val="0"/>
      <w:marRight w:val="0"/>
      <w:marTop w:val="0"/>
      <w:marBottom w:val="0"/>
      <w:divBdr>
        <w:top w:val="none" w:sz="0" w:space="0" w:color="auto"/>
        <w:left w:val="none" w:sz="0" w:space="0" w:color="auto"/>
        <w:bottom w:val="none" w:sz="0" w:space="0" w:color="auto"/>
        <w:right w:val="none" w:sz="0" w:space="0" w:color="auto"/>
      </w:divBdr>
    </w:div>
    <w:div w:id="388236907">
      <w:bodyDiv w:val="1"/>
      <w:marLeft w:val="0"/>
      <w:marRight w:val="0"/>
      <w:marTop w:val="0"/>
      <w:marBottom w:val="0"/>
      <w:divBdr>
        <w:top w:val="none" w:sz="0" w:space="0" w:color="auto"/>
        <w:left w:val="none" w:sz="0" w:space="0" w:color="auto"/>
        <w:bottom w:val="none" w:sz="0" w:space="0" w:color="auto"/>
        <w:right w:val="none" w:sz="0" w:space="0" w:color="auto"/>
      </w:divBdr>
    </w:div>
    <w:div w:id="389571435">
      <w:bodyDiv w:val="1"/>
      <w:marLeft w:val="0"/>
      <w:marRight w:val="0"/>
      <w:marTop w:val="0"/>
      <w:marBottom w:val="0"/>
      <w:divBdr>
        <w:top w:val="none" w:sz="0" w:space="0" w:color="auto"/>
        <w:left w:val="none" w:sz="0" w:space="0" w:color="auto"/>
        <w:bottom w:val="none" w:sz="0" w:space="0" w:color="auto"/>
        <w:right w:val="none" w:sz="0" w:space="0" w:color="auto"/>
      </w:divBdr>
    </w:div>
    <w:div w:id="391540809">
      <w:bodyDiv w:val="1"/>
      <w:marLeft w:val="0"/>
      <w:marRight w:val="0"/>
      <w:marTop w:val="0"/>
      <w:marBottom w:val="0"/>
      <w:divBdr>
        <w:top w:val="none" w:sz="0" w:space="0" w:color="auto"/>
        <w:left w:val="none" w:sz="0" w:space="0" w:color="auto"/>
        <w:bottom w:val="none" w:sz="0" w:space="0" w:color="auto"/>
        <w:right w:val="none" w:sz="0" w:space="0" w:color="auto"/>
      </w:divBdr>
    </w:div>
    <w:div w:id="399324749">
      <w:bodyDiv w:val="1"/>
      <w:marLeft w:val="0"/>
      <w:marRight w:val="0"/>
      <w:marTop w:val="0"/>
      <w:marBottom w:val="0"/>
      <w:divBdr>
        <w:top w:val="none" w:sz="0" w:space="0" w:color="auto"/>
        <w:left w:val="none" w:sz="0" w:space="0" w:color="auto"/>
        <w:bottom w:val="none" w:sz="0" w:space="0" w:color="auto"/>
        <w:right w:val="none" w:sz="0" w:space="0" w:color="auto"/>
      </w:divBdr>
    </w:div>
    <w:div w:id="405762605">
      <w:bodyDiv w:val="1"/>
      <w:marLeft w:val="0"/>
      <w:marRight w:val="0"/>
      <w:marTop w:val="0"/>
      <w:marBottom w:val="0"/>
      <w:divBdr>
        <w:top w:val="none" w:sz="0" w:space="0" w:color="auto"/>
        <w:left w:val="none" w:sz="0" w:space="0" w:color="auto"/>
        <w:bottom w:val="none" w:sz="0" w:space="0" w:color="auto"/>
        <w:right w:val="none" w:sz="0" w:space="0" w:color="auto"/>
      </w:divBdr>
    </w:div>
    <w:div w:id="405958636">
      <w:bodyDiv w:val="1"/>
      <w:marLeft w:val="0"/>
      <w:marRight w:val="0"/>
      <w:marTop w:val="0"/>
      <w:marBottom w:val="0"/>
      <w:divBdr>
        <w:top w:val="none" w:sz="0" w:space="0" w:color="auto"/>
        <w:left w:val="none" w:sz="0" w:space="0" w:color="auto"/>
        <w:bottom w:val="none" w:sz="0" w:space="0" w:color="auto"/>
        <w:right w:val="none" w:sz="0" w:space="0" w:color="auto"/>
      </w:divBdr>
    </w:div>
    <w:div w:id="409741439">
      <w:bodyDiv w:val="1"/>
      <w:marLeft w:val="0"/>
      <w:marRight w:val="0"/>
      <w:marTop w:val="0"/>
      <w:marBottom w:val="0"/>
      <w:divBdr>
        <w:top w:val="none" w:sz="0" w:space="0" w:color="auto"/>
        <w:left w:val="none" w:sz="0" w:space="0" w:color="auto"/>
        <w:bottom w:val="none" w:sz="0" w:space="0" w:color="auto"/>
        <w:right w:val="none" w:sz="0" w:space="0" w:color="auto"/>
      </w:divBdr>
    </w:div>
    <w:div w:id="410472753">
      <w:bodyDiv w:val="1"/>
      <w:marLeft w:val="0"/>
      <w:marRight w:val="0"/>
      <w:marTop w:val="0"/>
      <w:marBottom w:val="0"/>
      <w:divBdr>
        <w:top w:val="none" w:sz="0" w:space="0" w:color="auto"/>
        <w:left w:val="none" w:sz="0" w:space="0" w:color="auto"/>
        <w:bottom w:val="none" w:sz="0" w:space="0" w:color="auto"/>
        <w:right w:val="none" w:sz="0" w:space="0" w:color="auto"/>
      </w:divBdr>
    </w:div>
    <w:div w:id="415981793">
      <w:bodyDiv w:val="1"/>
      <w:marLeft w:val="0"/>
      <w:marRight w:val="0"/>
      <w:marTop w:val="0"/>
      <w:marBottom w:val="0"/>
      <w:divBdr>
        <w:top w:val="none" w:sz="0" w:space="0" w:color="auto"/>
        <w:left w:val="none" w:sz="0" w:space="0" w:color="auto"/>
        <w:bottom w:val="none" w:sz="0" w:space="0" w:color="auto"/>
        <w:right w:val="none" w:sz="0" w:space="0" w:color="auto"/>
      </w:divBdr>
    </w:div>
    <w:div w:id="417481070">
      <w:bodyDiv w:val="1"/>
      <w:marLeft w:val="0"/>
      <w:marRight w:val="0"/>
      <w:marTop w:val="0"/>
      <w:marBottom w:val="0"/>
      <w:divBdr>
        <w:top w:val="none" w:sz="0" w:space="0" w:color="auto"/>
        <w:left w:val="none" w:sz="0" w:space="0" w:color="auto"/>
        <w:bottom w:val="none" w:sz="0" w:space="0" w:color="auto"/>
        <w:right w:val="none" w:sz="0" w:space="0" w:color="auto"/>
      </w:divBdr>
    </w:div>
    <w:div w:id="425538734">
      <w:bodyDiv w:val="1"/>
      <w:marLeft w:val="0"/>
      <w:marRight w:val="0"/>
      <w:marTop w:val="0"/>
      <w:marBottom w:val="0"/>
      <w:divBdr>
        <w:top w:val="none" w:sz="0" w:space="0" w:color="auto"/>
        <w:left w:val="none" w:sz="0" w:space="0" w:color="auto"/>
        <w:bottom w:val="none" w:sz="0" w:space="0" w:color="auto"/>
        <w:right w:val="none" w:sz="0" w:space="0" w:color="auto"/>
      </w:divBdr>
    </w:div>
    <w:div w:id="426074288">
      <w:bodyDiv w:val="1"/>
      <w:marLeft w:val="0"/>
      <w:marRight w:val="0"/>
      <w:marTop w:val="0"/>
      <w:marBottom w:val="0"/>
      <w:divBdr>
        <w:top w:val="none" w:sz="0" w:space="0" w:color="auto"/>
        <w:left w:val="none" w:sz="0" w:space="0" w:color="auto"/>
        <w:bottom w:val="none" w:sz="0" w:space="0" w:color="auto"/>
        <w:right w:val="none" w:sz="0" w:space="0" w:color="auto"/>
      </w:divBdr>
    </w:div>
    <w:div w:id="426581149">
      <w:bodyDiv w:val="1"/>
      <w:marLeft w:val="0"/>
      <w:marRight w:val="0"/>
      <w:marTop w:val="0"/>
      <w:marBottom w:val="0"/>
      <w:divBdr>
        <w:top w:val="none" w:sz="0" w:space="0" w:color="auto"/>
        <w:left w:val="none" w:sz="0" w:space="0" w:color="auto"/>
        <w:bottom w:val="none" w:sz="0" w:space="0" w:color="auto"/>
        <w:right w:val="none" w:sz="0" w:space="0" w:color="auto"/>
      </w:divBdr>
    </w:div>
    <w:div w:id="426584084">
      <w:bodyDiv w:val="1"/>
      <w:marLeft w:val="0"/>
      <w:marRight w:val="0"/>
      <w:marTop w:val="0"/>
      <w:marBottom w:val="0"/>
      <w:divBdr>
        <w:top w:val="none" w:sz="0" w:space="0" w:color="auto"/>
        <w:left w:val="none" w:sz="0" w:space="0" w:color="auto"/>
        <w:bottom w:val="none" w:sz="0" w:space="0" w:color="auto"/>
        <w:right w:val="none" w:sz="0" w:space="0" w:color="auto"/>
      </w:divBdr>
    </w:div>
    <w:div w:id="428084002">
      <w:bodyDiv w:val="1"/>
      <w:marLeft w:val="0"/>
      <w:marRight w:val="0"/>
      <w:marTop w:val="0"/>
      <w:marBottom w:val="0"/>
      <w:divBdr>
        <w:top w:val="none" w:sz="0" w:space="0" w:color="auto"/>
        <w:left w:val="none" w:sz="0" w:space="0" w:color="auto"/>
        <w:bottom w:val="none" w:sz="0" w:space="0" w:color="auto"/>
        <w:right w:val="none" w:sz="0" w:space="0" w:color="auto"/>
      </w:divBdr>
    </w:div>
    <w:div w:id="430707748">
      <w:bodyDiv w:val="1"/>
      <w:marLeft w:val="0"/>
      <w:marRight w:val="0"/>
      <w:marTop w:val="0"/>
      <w:marBottom w:val="0"/>
      <w:divBdr>
        <w:top w:val="none" w:sz="0" w:space="0" w:color="auto"/>
        <w:left w:val="none" w:sz="0" w:space="0" w:color="auto"/>
        <w:bottom w:val="none" w:sz="0" w:space="0" w:color="auto"/>
        <w:right w:val="none" w:sz="0" w:space="0" w:color="auto"/>
      </w:divBdr>
    </w:div>
    <w:div w:id="433475875">
      <w:bodyDiv w:val="1"/>
      <w:marLeft w:val="0"/>
      <w:marRight w:val="0"/>
      <w:marTop w:val="0"/>
      <w:marBottom w:val="0"/>
      <w:divBdr>
        <w:top w:val="none" w:sz="0" w:space="0" w:color="auto"/>
        <w:left w:val="none" w:sz="0" w:space="0" w:color="auto"/>
        <w:bottom w:val="none" w:sz="0" w:space="0" w:color="auto"/>
        <w:right w:val="none" w:sz="0" w:space="0" w:color="auto"/>
      </w:divBdr>
    </w:div>
    <w:div w:id="433861068">
      <w:bodyDiv w:val="1"/>
      <w:marLeft w:val="0"/>
      <w:marRight w:val="0"/>
      <w:marTop w:val="0"/>
      <w:marBottom w:val="0"/>
      <w:divBdr>
        <w:top w:val="none" w:sz="0" w:space="0" w:color="auto"/>
        <w:left w:val="none" w:sz="0" w:space="0" w:color="auto"/>
        <w:bottom w:val="none" w:sz="0" w:space="0" w:color="auto"/>
        <w:right w:val="none" w:sz="0" w:space="0" w:color="auto"/>
      </w:divBdr>
    </w:div>
    <w:div w:id="435294020">
      <w:bodyDiv w:val="1"/>
      <w:marLeft w:val="0"/>
      <w:marRight w:val="0"/>
      <w:marTop w:val="0"/>
      <w:marBottom w:val="0"/>
      <w:divBdr>
        <w:top w:val="none" w:sz="0" w:space="0" w:color="auto"/>
        <w:left w:val="none" w:sz="0" w:space="0" w:color="auto"/>
        <w:bottom w:val="none" w:sz="0" w:space="0" w:color="auto"/>
        <w:right w:val="none" w:sz="0" w:space="0" w:color="auto"/>
      </w:divBdr>
    </w:div>
    <w:div w:id="437287623">
      <w:bodyDiv w:val="1"/>
      <w:marLeft w:val="0"/>
      <w:marRight w:val="0"/>
      <w:marTop w:val="0"/>
      <w:marBottom w:val="0"/>
      <w:divBdr>
        <w:top w:val="none" w:sz="0" w:space="0" w:color="auto"/>
        <w:left w:val="none" w:sz="0" w:space="0" w:color="auto"/>
        <w:bottom w:val="none" w:sz="0" w:space="0" w:color="auto"/>
        <w:right w:val="none" w:sz="0" w:space="0" w:color="auto"/>
      </w:divBdr>
    </w:div>
    <w:div w:id="437677713">
      <w:bodyDiv w:val="1"/>
      <w:marLeft w:val="0"/>
      <w:marRight w:val="0"/>
      <w:marTop w:val="0"/>
      <w:marBottom w:val="0"/>
      <w:divBdr>
        <w:top w:val="none" w:sz="0" w:space="0" w:color="auto"/>
        <w:left w:val="none" w:sz="0" w:space="0" w:color="auto"/>
        <w:bottom w:val="none" w:sz="0" w:space="0" w:color="auto"/>
        <w:right w:val="none" w:sz="0" w:space="0" w:color="auto"/>
      </w:divBdr>
    </w:div>
    <w:div w:id="441462329">
      <w:bodyDiv w:val="1"/>
      <w:marLeft w:val="0"/>
      <w:marRight w:val="0"/>
      <w:marTop w:val="0"/>
      <w:marBottom w:val="0"/>
      <w:divBdr>
        <w:top w:val="none" w:sz="0" w:space="0" w:color="auto"/>
        <w:left w:val="none" w:sz="0" w:space="0" w:color="auto"/>
        <w:bottom w:val="none" w:sz="0" w:space="0" w:color="auto"/>
        <w:right w:val="none" w:sz="0" w:space="0" w:color="auto"/>
      </w:divBdr>
    </w:div>
    <w:div w:id="452986536">
      <w:bodyDiv w:val="1"/>
      <w:marLeft w:val="0"/>
      <w:marRight w:val="0"/>
      <w:marTop w:val="0"/>
      <w:marBottom w:val="0"/>
      <w:divBdr>
        <w:top w:val="none" w:sz="0" w:space="0" w:color="auto"/>
        <w:left w:val="none" w:sz="0" w:space="0" w:color="auto"/>
        <w:bottom w:val="none" w:sz="0" w:space="0" w:color="auto"/>
        <w:right w:val="none" w:sz="0" w:space="0" w:color="auto"/>
      </w:divBdr>
    </w:div>
    <w:div w:id="456530418">
      <w:bodyDiv w:val="1"/>
      <w:marLeft w:val="0"/>
      <w:marRight w:val="0"/>
      <w:marTop w:val="0"/>
      <w:marBottom w:val="0"/>
      <w:divBdr>
        <w:top w:val="none" w:sz="0" w:space="0" w:color="auto"/>
        <w:left w:val="none" w:sz="0" w:space="0" w:color="auto"/>
        <w:bottom w:val="none" w:sz="0" w:space="0" w:color="auto"/>
        <w:right w:val="none" w:sz="0" w:space="0" w:color="auto"/>
      </w:divBdr>
    </w:div>
    <w:div w:id="473717920">
      <w:bodyDiv w:val="1"/>
      <w:marLeft w:val="0"/>
      <w:marRight w:val="0"/>
      <w:marTop w:val="0"/>
      <w:marBottom w:val="0"/>
      <w:divBdr>
        <w:top w:val="none" w:sz="0" w:space="0" w:color="auto"/>
        <w:left w:val="none" w:sz="0" w:space="0" w:color="auto"/>
        <w:bottom w:val="none" w:sz="0" w:space="0" w:color="auto"/>
        <w:right w:val="none" w:sz="0" w:space="0" w:color="auto"/>
      </w:divBdr>
    </w:div>
    <w:div w:id="479662842">
      <w:bodyDiv w:val="1"/>
      <w:marLeft w:val="0"/>
      <w:marRight w:val="0"/>
      <w:marTop w:val="0"/>
      <w:marBottom w:val="0"/>
      <w:divBdr>
        <w:top w:val="none" w:sz="0" w:space="0" w:color="auto"/>
        <w:left w:val="none" w:sz="0" w:space="0" w:color="auto"/>
        <w:bottom w:val="none" w:sz="0" w:space="0" w:color="auto"/>
        <w:right w:val="none" w:sz="0" w:space="0" w:color="auto"/>
      </w:divBdr>
    </w:div>
    <w:div w:id="480073487">
      <w:bodyDiv w:val="1"/>
      <w:marLeft w:val="0"/>
      <w:marRight w:val="0"/>
      <w:marTop w:val="0"/>
      <w:marBottom w:val="0"/>
      <w:divBdr>
        <w:top w:val="none" w:sz="0" w:space="0" w:color="auto"/>
        <w:left w:val="none" w:sz="0" w:space="0" w:color="auto"/>
        <w:bottom w:val="none" w:sz="0" w:space="0" w:color="auto"/>
        <w:right w:val="none" w:sz="0" w:space="0" w:color="auto"/>
      </w:divBdr>
    </w:div>
    <w:div w:id="482551924">
      <w:bodyDiv w:val="1"/>
      <w:marLeft w:val="0"/>
      <w:marRight w:val="0"/>
      <w:marTop w:val="0"/>
      <w:marBottom w:val="0"/>
      <w:divBdr>
        <w:top w:val="none" w:sz="0" w:space="0" w:color="auto"/>
        <w:left w:val="none" w:sz="0" w:space="0" w:color="auto"/>
        <w:bottom w:val="none" w:sz="0" w:space="0" w:color="auto"/>
        <w:right w:val="none" w:sz="0" w:space="0" w:color="auto"/>
      </w:divBdr>
    </w:div>
    <w:div w:id="485165210">
      <w:bodyDiv w:val="1"/>
      <w:marLeft w:val="0"/>
      <w:marRight w:val="0"/>
      <w:marTop w:val="0"/>
      <w:marBottom w:val="0"/>
      <w:divBdr>
        <w:top w:val="none" w:sz="0" w:space="0" w:color="auto"/>
        <w:left w:val="none" w:sz="0" w:space="0" w:color="auto"/>
        <w:bottom w:val="none" w:sz="0" w:space="0" w:color="auto"/>
        <w:right w:val="none" w:sz="0" w:space="0" w:color="auto"/>
      </w:divBdr>
    </w:div>
    <w:div w:id="490027259">
      <w:bodyDiv w:val="1"/>
      <w:marLeft w:val="0"/>
      <w:marRight w:val="0"/>
      <w:marTop w:val="0"/>
      <w:marBottom w:val="0"/>
      <w:divBdr>
        <w:top w:val="none" w:sz="0" w:space="0" w:color="auto"/>
        <w:left w:val="none" w:sz="0" w:space="0" w:color="auto"/>
        <w:bottom w:val="none" w:sz="0" w:space="0" w:color="auto"/>
        <w:right w:val="none" w:sz="0" w:space="0" w:color="auto"/>
      </w:divBdr>
    </w:div>
    <w:div w:id="492457846">
      <w:bodyDiv w:val="1"/>
      <w:marLeft w:val="0"/>
      <w:marRight w:val="0"/>
      <w:marTop w:val="0"/>
      <w:marBottom w:val="0"/>
      <w:divBdr>
        <w:top w:val="none" w:sz="0" w:space="0" w:color="auto"/>
        <w:left w:val="none" w:sz="0" w:space="0" w:color="auto"/>
        <w:bottom w:val="none" w:sz="0" w:space="0" w:color="auto"/>
        <w:right w:val="none" w:sz="0" w:space="0" w:color="auto"/>
      </w:divBdr>
    </w:div>
    <w:div w:id="498499538">
      <w:bodyDiv w:val="1"/>
      <w:marLeft w:val="0"/>
      <w:marRight w:val="0"/>
      <w:marTop w:val="0"/>
      <w:marBottom w:val="0"/>
      <w:divBdr>
        <w:top w:val="none" w:sz="0" w:space="0" w:color="auto"/>
        <w:left w:val="none" w:sz="0" w:space="0" w:color="auto"/>
        <w:bottom w:val="none" w:sz="0" w:space="0" w:color="auto"/>
        <w:right w:val="none" w:sz="0" w:space="0" w:color="auto"/>
      </w:divBdr>
    </w:div>
    <w:div w:id="500852069">
      <w:bodyDiv w:val="1"/>
      <w:marLeft w:val="0"/>
      <w:marRight w:val="0"/>
      <w:marTop w:val="0"/>
      <w:marBottom w:val="0"/>
      <w:divBdr>
        <w:top w:val="none" w:sz="0" w:space="0" w:color="auto"/>
        <w:left w:val="none" w:sz="0" w:space="0" w:color="auto"/>
        <w:bottom w:val="none" w:sz="0" w:space="0" w:color="auto"/>
        <w:right w:val="none" w:sz="0" w:space="0" w:color="auto"/>
      </w:divBdr>
    </w:div>
    <w:div w:id="506212958">
      <w:bodyDiv w:val="1"/>
      <w:marLeft w:val="0"/>
      <w:marRight w:val="0"/>
      <w:marTop w:val="0"/>
      <w:marBottom w:val="0"/>
      <w:divBdr>
        <w:top w:val="none" w:sz="0" w:space="0" w:color="auto"/>
        <w:left w:val="none" w:sz="0" w:space="0" w:color="auto"/>
        <w:bottom w:val="none" w:sz="0" w:space="0" w:color="auto"/>
        <w:right w:val="none" w:sz="0" w:space="0" w:color="auto"/>
      </w:divBdr>
    </w:div>
    <w:div w:id="506287518">
      <w:bodyDiv w:val="1"/>
      <w:marLeft w:val="0"/>
      <w:marRight w:val="0"/>
      <w:marTop w:val="0"/>
      <w:marBottom w:val="0"/>
      <w:divBdr>
        <w:top w:val="none" w:sz="0" w:space="0" w:color="auto"/>
        <w:left w:val="none" w:sz="0" w:space="0" w:color="auto"/>
        <w:bottom w:val="none" w:sz="0" w:space="0" w:color="auto"/>
        <w:right w:val="none" w:sz="0" w:space="0" w:color="auto"/>
      </w:divBdr>
    </w:div>
    <w:div w:id="507914173">
      <w:bodyDiv w:val="1"/>
      <w:marLeft w:val="0"/>
      <w:marRight w:val="0"/>
      <w:marTop w:val="0"/>
      <w:marBottom w:val="0"/>
      <w:divBdr>
        <w:top w:val="none" w:sz="0" w:space="0" w:color="auto"/>
        <w:left w:val="none" w:sz="0" w:space="0" w:color="auto"/>
        <w:bottom w:val="none" w:sz="0" w:space="0" w:color="auto"/>
        <w:right w:val="none" w:sz="0" w:space="0" w:color="auto"/>
      </w:divBdr>
    </w:div>
    <w:div w:id="510068251">
      <w:bodyDiv w:val="1"/>
      <w:marLeft w:val="0"/>
      <w:marRight w:val="0"/>
      <w:marTop w:val="0"/>
      <w:marBottom w:val="0"/>
      <w:divBdr>
        <w:top w:val="none" w:sz="0" w:space="0" w:color="auto"/>
        <w:left w:val="none" w:sz="0" w:space="0" w:color="auto"/>
        <w:bottom w:val="none" w:sz="0" w:space="0" w:color="auto"/>
        <w:right w:val="none" w:sz="0" w:space="0" w:color="auto"/>
      </w:divBdr>
    </w:div>
    <w:div w:id="521169781">
      <w:bodyDiv w:val="1"/>
      <w:marLeft w:val="0"/>
      <w:marRight w:val="0"/>
      <w:marTop w:val="0"/>
      <w:marBottom w:val="0"/>
      <w:divBdr>
        <w:top w:val="none" w:sz="0" w:space="0" w:color="auto"/>
        <w:left w:val="none" w:sz="0" w:space="0" w:color="auto"/>
        <w:bottom w:val="none" w:sz="0" w:space="0" w:color="auto"/>
        <w:right w:val="none" w:sz="0" w:space="0" w:color="auto"/>
      </w:divBdr>
    </w:div>
    <w:div w:id="521550762">
      <w:bodyDiv w:val="1"/>
      <w:marLeft w:val="0"/>
      <w:marRight w:val="0"/>
      <w:marTop w:val="0"/>
      <w:marBottom w:val="0"/>
      <w:divBdr>
        <w:top w:val="none" w:sz="0" w:space="0" w:color="auto"/>
        <w:left w:val="none" w:sz="0" w:space="0" w:color="auto"/>
        <w:bottom w:val="none" w:sz="0" w:space="0" w:color="auto"/>
        <w:right w:val="none" w:sz="0" w:space="0" w:color="auto"/>
      </w:divBdr>
    </w:div>
    <w:div w:id="525099644">
      <w:bodyDiv w:val="1"/>
      <w:marLeft w:val="0"/>
      <w:marRight w:val="0"/>
      <w:marTop w:val="0"/>
      <w:marBottom w:val="0"/>
      <w:divBdr>
        <w:top w:val="none" w:sz="0" w:space="0" w:color="auto"/>
        <w:left w:val="none" w:sz="0" w:space="0" w:color="auto"/>
        <w:bottom w:val="none" w:sz="0" w:space="0" w:color="auto"/>
        <w:right w:val="none" w:sz="0" w:space="0" w:color="auto"/>
      </w:divBdr>
    </w:div>
    <w:div w:id="531043263">
      <w:bodyDiv w:val="1"/>
      <w:marLeft w:val="0"/>
      <w:marRight w:val="0"/>
      <w:marTop w:val="0"/>
      <w:marBottom w:val="0"/>
      <w:divBdr>
        <w:top w:val="none" w:sz="0" w:space="0" w:color="auto"/>
        <w:left w:val="none" w:sz="0" w:space="0" w:color="auto"/>
        <w:bottom w:val="none" w:sz="0" w:space="0" w:color="auto"/>
        <w:right w:val="none" w:sz="0" w:space="0" w:color="auto"/>
      </w:divBdr>
    </w:div>
    <w:div w:id="533083762">
      <w:bodyDiv w:val="1"/>
      <w:marLeft w:val="0"/>
      <w:marRight w:val="0"/>
      <w:marTop w:val="0"/>
      <w:marBottom w:val="0"/>
      <w:divBdr>
        <w:top w:val="none" w:sz="0" w:space="0" w:color="auto"/>
        <w:left w:val="none" w:sz="0" w:space="0" w:color="auto"/>
        <w:bottom w:val="none" w:sz="0" w:space="0" w:color="auto"/>
        <w:right w:val="none" w:sz="0" w:space="0" w:color="auto"/>
      </w:divBdr>
    </w:div>
    <w:div w:id="535313459">
      <w:bodyDiv w:val="1"/>
      <w:marLeft w:val="0"/>
      <w:marRight w:val="0"/>
      <w:marTop w:val="0"/>
      <w:marBottom w:val="0"/>
      <w:divBdr>
        <w:top w:val="none" w:sz="0" w:space="0" w:color="auto"/>
        <w:left w:val="none" w:sz="0" w:space="0" w:color="auto"/>
        <w:bottom w:val="none" w:sz="0" w:space="0" w:color="auto"/>
        <w:right w:val="none" w:sz="0" w:space="0" w:color="auto"/>
      </w:divBdr>
    </w:div>
    <w:div w:id="536504748">
      <w:bodyDiv w:val="1"/>
      <w:marLeft w:val="0"/>
      <w:marRight w:val="0"/>
      <w:marTop w:val="0"/>
      <w:marBottom w:val="0"/>
      <w:divBdr>
        <w:top w:val="none" w:sz="0" w:space="0" w:color="auto"/>
        <w:left w:val="none" w:sz="0" w:space="0" w:color="auto"/>
        <w:bottom w:val="none" w:sz="0" w:space="0" w:color="auto"/>
        <w:right w:val="none" w:sz="0" w:space="0" w:color="auto"/>
      </w:divBdr>
    </w:div>
    <w:div w:id="544291148">
      <w:bodyDiv w:val="1"/>
      <w:marLeft w:val="0"/>
      <w:marRight w:val="0"/>
      <w:marTop w:val="0"/>
      <w:marBottom w:val="0"/>
      <w:divBdr>
        <w:top w:val="none" w:sz="0" w:space="0" w:color="auto"/>
        <w:left w:val="none" w:sz="0" w:space="0" w:color="auto"/>
        <w:bottom w:val="none" w:sz="0" w:space="0" w:color="auto"/>
        <w:right w:val="none" w:sz="0" w:space="0" w:color="auto"/>
      </w:divBdr>
    </w:div>
    <w:div w:id="548031400">
      <w:bodyDiv w:val="1"/>
      <w:marLeft w:val="0"/>
      <w:marRight w:val="0"/>
      <w:marTop w:val="0"/>
      <w:marBottom w:val="0"/>
      <w:divBdr>
        <w:top w:val="none" w:sz="0" w:space="0" w:color="auto"/>
        <w:left w:val="none" w:sz="0" w:space="0" w:color="auto"/>
        <w:bottom w:val="none" w:sz="0" w:space="0" w:color="auto"/>
        <w:right w:val="none" w:sz="0" w:space="0" w:color="auto"/>
      </w:divBdr>
    </w:div>
    <w:div w:id="549804822">
      <w:bodyDiv w:val="1"/>
      <w:marLeft w:val="0"/>
      <w:marRight w:val="0"/>
      <w:marTop w:val="0"/>
      <w:marBottom w:val="0"/>
      <w:divBdr>
        <w:top w:val="none" w:sz="0" w:space="0" w:color="auto"/>
        <w:left w:val="none" w:sz="0" w:space="0" w:color="auto"/>
        <w:bottom w:val="none" w:sz="0" w:space="0" w:color="auto"/>
        <w:right w:val="none" w:sz="0" w:space="0" w:color="auto"/>
      </w:divBdr>
    </w:div>
    <w:div w:id="550654554">
      <w:bodyDiv w:val="1"/>
      <w:marLeft w:val="0"/>
      <w:marRight w:val="0"/>
      <w:marTop w:val="0"/>
      <w:marBottom w:val="0"/>
      <w:divBdr>
        <w:top w:val="none" w:sz="0" w:space="0" w:color="auto"/>
        <w:left w:val="none" w:sz="0" w:space="0" w:color="auto"/>
        <w:bottom w:val="none" w:sz="0" w:space="0" w:color="auto"/>
        <w:right w:val="none" w:sz="0" w:space="0" w:color="auto"/>
      </w:divBdr>
    </w:div>
    <w:div w:id="550921434">
      <w:bodyDiv w:val="1"/>
      <w:marLeft w:val="0"/>
      <w:marRight w:val="0"/>
      <w:marTop w:val="0"/>
      <w:marBottom w:val="0"/>
      <w:divBdr>
        <w:top w:val="none" w:sz="0" w:space="0" w:color="auto"/>
        <w:left w:val="none" w:sz="0" w:space="0" w:color="auto"/>
        <w:bottom w:val="none" w:sz="0" w:space="0" w:color="auto"/>
        <w:right w:val="none" w:sz="0" w:space="0" w:color="auto"/>
      </w:divBdr>
    </w:div>
    <w:div w:id="552158168">
      <w:bodyDiv w:val="1"/>
      <w:marLeft w:val="0"/>
      <w:marRight w:val="0"/>
      <w:marTop w:val="0"/>
      <w:marBottom w:val="0"/>
      <w:divBdr>
        <w:top w:val="none" w:sz="0" w:space="0" w:color="auto"/>
        <w:left w:val="none" w:sz="0" w:space="0" w:color="auto"/>
        <w:bottom w:val="none" w:sz="0" w:space="0" w:color="auto"/>
        <w:right w:val="none" w:sz="0" w:space="0" w:color="auto"/>
      </w:divBdr>
    </w:div>
    <w:div w:id="555745640">
      <w:bodyDiv w:val="1"/>
      <w:marLeft w:val="0"/>
      <w:marRight w:val="0"/>
      <w:marTop w:val="0"/>
      <w:marBottom w:val="0"/>
      <w:divBdr>
        <w:top w:val="none" w:sz="0" w:space="0" w:color="auto"/>
        <w:left w:val="none" w:sz="0" w:space="0" w:color="auto"/>
        <w:bottom w:val="none" w:sz="0" w:space="0" w:color="auto"/>
        <w:right w:val="none" w:sz="0" w:space="0" w:color="auto"/>
      </w:divBdr>
    </w:div>
    <w:div w:id="556819196">
      <w:bodyDiv w:val="1"/>
      <w:marLeft w:val="0"/>
      <w:marRight w:val="0"/>
      <w:marTop w:val="0"/>
      <w:marBottom w:val="0"/>
      <w:divBdr>
        <w:top w:val="none" w:sz="0" w:space="0" w:color="auto"/>
        <w:left w:val="none" w:sz="0" w:space="0" w:color="auto"/>
        <w:bottom w:val="none" w:sz="0" w:space="0" w:color="auto"/>
        <w:right w:val="none" w:sz="0" w:space="0" w:color="auto"/>
      </w:divBdr>
    </w:div>
    <w:div w:id="557208330">
      <w:bodyDiv w:val="1"/>
      <w:marLeft w:val="0"/>
      <w:marRight w:val="0"/>
      <w:marTop w:val="0"/>
      <w:marBottom w:val="0"/>
      <w:divBdr>
        <w:top w:val="none" w:sz="0" w:space="0" w:color="auto"/>
        <w:left w:val="none" w:sz="0" w:space="0" w:color="auto"/>
        <w:bottom w:val="none" w:sz="0" w:space="0" w:color="auto"/>
        <w:right w:val="none" w:sz="0" w:space="0" w:color="auto"/>
      </w:divBdr>
    </w:div>
    <w:div w:id="559874493">
      <w:bodyDiv w:val="1"/>
      <w:marLeft w:val="0"/>
      <w:marRight w:val="0"/>
      <w:marTop w:val="0"/>
      <w:marBottom w:val="0"/>
      <w:divBdr>
        <w:top w:val="none" w:sz="0" w:space="0" w:color="auto"/>
        <w:left w:val="none" w:sz="0" w:space="0" w:color="auto"/>
        <w:bottom w:val="none" w:sz="0" w:space="0" w:color="auto"/>
        <w:right w:val="none" w:sz="0" w:space="0" w:color="auto"/>
      </w:divBdr>
    </w:div>
    <w:div w:id="561872308">
      <w:bodyDiv w:val="1"/>
      <w:marLeft w:val="0"/>
      <w:marRight w:val="0"/>
      <w:marTop w:val="0"/>
      <w:marBottom w:val="0"/>
      <w:divBdr>
        <w:top w:val="none" w:sz="0" w:space="0" w:color="auto"/>
        <w:left w:val="none" w:sz="0" w:space="0" w:color="auto"/>
        <w:bottom w:val="none" w:sz="0" w:space="0" w:color="auto"/>
        <w:right w:val="none" w:sz="0" w:space="0" w:color="auto"/>
      </w:divBdr>
    </w:div>
    <w:div w:id="563611543">
      <w:bodyDiv w:val="1"/>
      <w:marLeft w:val="0"/>
      <w:marRight w:val="0"/>
      <w:marTop w:val="0"/>
      <w:marBottom w:val="0"/>
      <w:divBdr>
        <w:top w:val="none" w:sz="0" w:space="0" w:color="auto"/>
        <w:left w:val="none" w:sz="0" w:space="0" w:color="auto"/>
        <w:bottom w:val="none" w:sz="0" w:space="0" w:color="auto"/>
        <w:right w:val="none" w:sz="0" w:space="0" w:color="auto"/>
      </w:divBdr>
    </w:div>
    <w:div w:id="564948656">
      <w:bodyDiv w:val="1"/>
      <w:marLeft w:val="0"/>
      <w:marRight w:val="0"/>
      <w:marTop w:val="0"/>
      <w:marBottom w:val="0"/>
      <w:divBdr>
        <w:top w:val="none" w:sz="0" w:space="0" w:color="auto"/>
        <w:left w:val="none" w:sz="0" w:space="0" w:color="auto"/>
        <w:bottom w:val="none" w:sz="0" w:space="0" w:color="auto"/>
        <w:right w:val="none" w:sz="0" w:space="0" w:color="auto"/>
      </w:divBdr>
    </w:div>
    <w:div w:id="566303632">
      <w:bodyDiv w:val="1"/>
      <w:marLeft w:val="0"/>
      <w:marRight w:val="0"/>
      <w:marTop w:val="0"/>
      <w:marBottom w:val="0"/>
      <w:divBdr>
        <w:top w:val="none" w:sz="0" w:space="0" w:color="auto"/>
        <w:left w:val="none" w:sz="0" w:space="0" w:color="auto"/>
        <w:bottom w:val="none" w:sz="0" w:space="0" w:color="auto"/>
        <w:right w:val="none" w:sz="0" w:space="0" w:color="auto"/>
      </w:divBdr>
    </w:div>
    <w:div w:id="569848826">
      <w:bodyDiv w:val="1"/>
      <w:marLeft w:val="0"/>
      <w:marRight w:val="0"/>
      <w:marTop w:val="0"/>
      <w:marBottom w:val="0"/>
      <w:divBdr>
        <w:top w:val="none" w:sz="0" w:space="0" w:color="auto"/>
        <w:left w:val="none" w:sz="0" w:space="0" w:color="auto"/>
        <w:bottom w:val="none" w:sz="0" w:space="0" w:color="auto"/>
        <w:right w:val="none" w:sz="0" w:space="0" w:color="auto"/>
      </w:divBdr>
    </w:div>
    <w:div w:id="575626893">
      <w:bodyDiv w:val="1"/>
      <w:marLeft w:val="0"/>
      <w:marRight w:val="0"/>
      <w:marTop w:val="0"/>
      <w:marBottom w:val="0"/>
      <w:divBdr>
        <w:top w:val="none" w:sz="0" w:space="0" w:color="auto"/>
        <w:left w:val="none" w:sz="0" w:space="0" w:color="auto"/>
        <w:bottom w:val="none" w:sz="0" w:space="0" w:color="auto"/>
        <w:right w:val="none" w:sz="0" w:space="0" w:color="auto"/>
      </w:divBdr>
    </w:div>
    <w:div w:id="576473563">
      <w:bodyDiv w:val="1"/>
      <w:marLeft w:val="0"/>
      <w:marRight w:val="0"/>
      <w:marTop w:val="0"/>
      <w:marBottom w:val="0"/>
      <w:divBdr>
        <w:top w:val="none" w:sz="0" w:space="0" w:color="auto"/>
        <w:left w:val="none" w:sz="0" w:space="0" w:color="auto"/>
        <w:bottom w:val="none" w:sz="0" w:space="0" w:color="auto"/>
        <w:right w:val="none" w:sz="0" w:space="0" w:color="auto"/>
      </w:divBdr>
    </w:div>
    <w:div w:id="576790482">
      <w:bodyDiv w:val="1"/>
      <w:marLeft w:val="0"/>
      <w:marRight w:val="0"/>
      <w:marTop w:val="0"/>
      <w:marBottom w:val="0"/>
      <w:divBdr>
        <w:top w:val="none" w:sz="0" w:space="0" w:color="auto"/>
        <w:left w:val="none" w:sz="0" w:space="0" w:color="auto"/>
        <w:bottom w:val="none" w:sz="0" w:space="0" w:color="auto"/>
        <w:right w:val="none" w:sz="0" w:space="0" w:color="auto"/>
      </w:divBdr>
    </w:div>
    <w:div w:id="579143779">
      <w:bodyDiv w:val="1"/>
      <w:marLeft w:val="0"/>
      <w:marRight w:val="0"/>
      <w:marTop w:val="0"/>
      <w:marBottom w:val="0"/>
      <w:divBdr>
        <w:top w:val="none" w:sz="0" w:space="0" w:color="auto"/>
        <w:left w:val="none" w:sz="0" w:space="0" w:color="auto"/>
        <w:bottom w:val="none" w:sz="0" w:space="0" w:color="auto"/>
        <w:right w:val="none" w:sz="0" w:space="0" w:color="auto"/>
      </w:divBdr>
    </w:div>
    <w:div w:id="580992075">
      <w:bodyDiv w:val="1"/>
      <w:marLeft w:val="0"/>
      <w:marRight w:val="0"/>
      <w:marTop w:val="0"/>
      <w:marBottom w:val="0"/>
      <w:divBdr>
        <w:top w:val="none" w:sz="0" w:space="0" w:color="auto"/>
        <w:left w:val="none" w:sz="0" w:space="0" w:color="auto"/>
        <w:bottom w:val="none" w:sz="0" w:space="0" w:color="auto"/>
        <w:right w:val="none" w:sz="0" w:space="0" w:color="auto"/>
      </w:divBdr>
    </w:div>
    <w:div w:id="597063338">
      <w:bodyDiv w:val="1"/>
      <w:marLeft w:val="0"/>
      <w:marRight w:val="0"/>
      <w:marTop w:val="0"/>
      <w:marBottom w:val="0"/>
      <w:divBdr>
        <w:top w:val="none" w:sz="0" w:space="0" w:color="auto"/>
        <w:left w:val="none" w:sz="0" w:space="0" w:color="auto"/>
        <w:bottom w:val="none" w:sz="0" w:space="0" w:color="auto"/>
        <w:right w:val="none" w:sz="0" w:space="0" w:color="auto"/>
      </w:divBdr>
    </w:div>
    <w:div w:id="602343041">
      <w:bodyDiv w:val="1"/>
      <w:marLeft w:val="0"/>
      <w:marRight w:val="0"/>
      <w:marTop w:val="0"/>
      <w:marBottom w:val="0"/>
      <w:divBdr>
        <w:top w:val="none" w:sz="0" w:space="0" w:color="auto"/>
        <w:left w:val="none" w:sz="0" w:space="0" w:color="auto"/>
        <w:bottom w:val="none" w:sz="0" w:space="0" w:color="auto"/>
        <w:right w:val="none" w:sz="0" w:space="0" w:color="auto"/>
      </w:divBdr>
    </w:div>
    <w:div w:id="604574790">
      <w:bodyDiv w:val="1"/>
      <w:marLeft w:val="0"/>
      <w:marRight w:val="0"/>
      <w:marTop w:val="0"/>
      <w:marBottom w:val="0"/>
      <w:divBdr>
        <w:top w:val="none" w:sz="0" w:space="0" w:color="auto"/>
        <w:left w:val="none" w:sz="0" w:space="0" w:color="auto"/>
        <w:bottom w:val="none" w:sz="0" w:space="0" w:color="auto"/>
        <w:right w:val="none" w:sz="0" w:space="0" w:color="auto"/>
      </w:divBdr>
    </w:div>
    <w:div w:id="606086298">
      <w:bodyDiv w:val="1"/>
      <w:marLeft w:val="0"/>
      <w:marRight w:val="0"/>
      <w:marTop w:val="0"/>
      <w:marBottom w:val="0"/>
      <w:divBdr>
        <w:top w:val="none" w:sz="0" w:space="0" w:color="auto"/>
        <w:left w:val="none" w:sz="0" w:space="0" w:color="auto"/>
        <w:bottom w:val="none" w:sz="0" w:space="0" w:color="auto"/>
        <w:right w:val="none" w:sz="0" w:space="0" w:color="auto"/>
      </w:divBdr>
    </w:div>
    <w:div w:id="606889752">
      <w:bodyDiv w:val="1"/>
      <w:marLeft w:val="0"/>
      <w:marRight w:val="0"/>
      <w:marTop w:val="0"/>
      <w:marBottom w:val="0"/>
      <w:divBdr>
        <w:top w:val="none" w:sz="0" w:space="0" w:color="auto"/>
        <w:left w:val="none" w:sz="0" w:space="0" w:color="auto"/>
        <w:bottom w:val="none" w:sz="0" w:space="0" w:color="auto"/>
        <w:right w:val="none" w:sz="0" w:space="0" w:color="auto"/>
      </w:divBdr>
    </w:div>
    <w:div w:id="607009043">
      <w:bodyDiv w:val="1"/>
      <w:marLeft w:val="0"/>
      <w:marRight w:val="0"/>
      <w:marTop w:val="0"/>
      <w:marBottom w:val="0"/>
      <w:divBdr>
        <w:top w:val="none" w:sz="0" w:space="0" w:color="auto"/>
        <w:left w:val="none" w:sz="0" w:space="0" w:color="auto"/>
        <w:bottom w:val="none" w:sz="0" w:space="0" w:color="auto"/>
        <w:right w:val="none" w:sz="0" w:space="0" w:color="auto"/>
      </w:divBdr>
    </w:div>
    <w:div w:id="608048846">
      <w:bodyDiv w:val="1"/>
      <w:marLeft w:val="0"/>
      <w:marRight w:val="0"/>
      <w:marTop w:val="0"/>
      <w:marBottom w:val="0"/>
      <w:divBdr>
        <w:top w:val="none" w:sz="0" w:space="0" w:color="auto"/>
        <w:left w:val="none" w:sz="0" w:space="0" w:color="auto"/>
        <w:bottom w:val="none" w:sz="0" w:space="0" w:color="auto"/>
        <w:right w:val="none" w:sz="0" w:space="0" w:color="auto"/>
      </w:divBdr>
    </w:div>
    <w:div w:id="609511302">
      <w:bodyDiv w:val="1"/>
      <w:marLeft w:val="0"/>
      <w:marRight w:val="0"/>
      <w:marTop w:val="0"/>
      <w:marBottom w:val="0"/>
      <w:divBdr>
        <w:top w:val="none" w:sz="0" w:space="0" w:color="auto"/>
        <w:left w:val="none" w:sz="0" w:space="0" w:color="auto"/>
        <w:bottom w:val="none" w:sz="0" w:space="0" w:color="auto"/>
        <w:right w:val="none" w:sz="0" w:space="0" w:color="auto"/>
      </w:divBdr>
    </w:div>
    <w:div w:id="609749032">
      <w:bodyDiv w:val="1"/>
      <w:marLeft w:val="0"/>
      <w:marRight w:val="0"/>
      <w:marTop w:val="0"/>
      <w:marBottom w:val="0"/>
      <w:divBdr>
        <w:top w:val="none" w:sz="0" w:space="0" w:color="auto"/>
        <w:left w:val="none" w:sz="0" w:space="0" w:color="auto"/>
        <w:bottom w:val="none" w:sz="0" w:space="0" w:color="auto"/>
        <w:right w:val="none" w:sz="0" w:space="0" w:color="auto"/>
      </w:divBdr>
    </w:div>
    <w:div w:id="611598948">
      <w:bodyDiv w:val="1"/>
      <w:marLeft w:val="0"/>
      <w:marRight w:val="0"/>
      <w:marTop w:val="0"/>
      <w:marBottom w:val="0"/>
      <w:divBdr>
        <w:top w:val="none" w:sz="0" w:space="0" w:color="auto"/>
        <w:left w:val="none" w:sz="0" w:space="0" w:color="auto"/>
        <w:bottom w:val="none" w:sz="0" w:space="0" w:color="auto"/>
        <w:right w:val="none" w:sz="0" w:space="0" w:color="auto"/>
      </w:divBdr>
    </w:div>
    <w:div w:id="612395606">
      <w:bodyDiv w:val="1"/>
      <w:marLeft w:val="0"/>
      <w:marRight w:val="0"/>
      <w:marTop w:val="0"/>
      <w:marBottom w:val="0"/>
      <w:divBdr>
        <w:top w:val="none" w:sz="0" w:space="0" w:color="auto"/>
        <w:left w:val="none" w:sz="0" w:space="0" w:color="auto"/>
        <w:bottom w:val="none" w:sz="0" w:space="0" w:color="auto"/>
        <w:right w:val="none" w:sz="0" w:space="0" w:color="auto"/>
      </w:divBdr>
    </w:div>
    <w:div w:id="616256704">
      <w:bodyDiv w:val="1"/>
      <w:marLeft w:val="0"/>
      <w:marRight w:val="0"/>
      <w:marTop w:val="0"/>
      <w:marBottom w:val="0"/>
      <w:divBdr>
        <w:top w:val="none" w:sz="0" w:space="0" w:color="auto"/>
        <w:left w:val="none" w:sz="0" w:space="0" w:color="auto"/>
        <w:bottom w:val="none" w:sz="0" w:space="0" w:color="auto"/>
        <w:right w:val="none" w:sz="0" w:space="0" w:color="auto"/>
      </w:divBdr>
    </w:div>
    <w:div w:id="616566666">
      <w:bodyDiv w:val="1"/>
      <w:marLeft w:val="0"/>
      <w:marRight w:val="0"/>
      <w:marTop w:val="0"/>
      <w:marBottom w:val="0"/>
      <w:divBdr>
        <w:top w:val="none" w:sz="0" w:space="0" w:color="auto"/>
        <w:left w:val="none" w:sz="0" w:space="0" w:color="auto"/>
        <w:bottom w:val="none" w:sz="0" w:space="0" w:color="auto"/>
        <w:right w:val="none" w:sz="0" w:space="0" w:color="auto"/>
      </w:divBdr>
    </w:div>
    <w:div w:id="616764961">
      <w:bodyDiv w:val="1"/>
      <w:marLeft w:val="0"/>
      <w:marRight w:val="0"/>
      <w:marTop w:val="0"/>
      <w:marBottom w:val="0"/>
      <w:divBdr>
        <w:top w:val="none" w:sz="0" w:space="0" w:color="auto"/>
        <w:left w:val="none" w:sz="0" w:space="0" w:color="auto"/>
        <w:bottom w:val="none" w:sz="0" w:space="0" w:color="auto"/>
        <w:right w:val="none" w:sz="0" w:space="0" w:color="auto"/>
      </w:divBdr>
    </w:div>
    <w:div w:id="620496191">
      <w:bodyDiv w:val="1"/>
      <w:marLeft w:val="0"/>
      <w:marRight w:val="0"/>
      <w:marTop w:val="0"/>
      <w:marBottom w:val="0"/>
      <w:divBdr>
        <w:top w:val="none" w:sz="0" w:space="0" w:color="auto"/>
        <w:left w:val="none" w:sz="0" w:space="0" w:color="auto"/>
        <w:bottom w:val="none" w:sz="0" w:space="0" w:color="auto"/>
        <w:right w:val="none" w:sz="0" w:space="0" w:color="auto"/>
      </w:divBdr>
    </w:div>
    <w:div w:id="621838043">
      <w:bodyDiv w:val="1"/>
      <w:marLeft w:val="0"/>
      <w:marRight w:val="0"/>
      <w:marTop w:val="0"/>
      <w:marBottom w:val="0"/>
      <w:divBdr>
        <w:top w:val="none" w:sz="0" w:space="0" w:color="auto"/>
        <w:left w:val="none" w:sz="0" w:space="0" w:color="auto"/>
        <w:bottom w:val="none" w:sz="0" w:space="0" w:color="auto"/>
        <w:right w:val="none" w:sz="0" w:space="0" w:color="auto"/>
      </w:divBdr>
    </w:div>
    <w:div w:id="625550711">
      <w:bodyDiv w:val="1"/>
      <w:marLeft w:val="0"/>
      <w:marRight w:val="0"/>
      <w:marTop w:val="0"/>
      <w:marBottom w:val="0"/>
      <w:divBdr>
        <w:top w:val="none" w:sz="0" w:space="0" w:color="auto"/>
        <w:left w:val="none" w:sz="0" w:space="0" w:color="auto"/>
        <w:bottom w:val="none" w:sz="0" w:space="0" w:color="auto"/>
        <w:right w:val="none" w:sz="0" w:space="0" w:color="auto"/>
      </w:divBdr>
    </w:div>
    <w:div w:id="627129595">
      <w:bodyDiv w:val="1"/>
      <w:marLeft w:val="0"/>
      <w:marRight w:val="0"/>
      <w:marTop w:val="0"/>
      <w:marBottom w:val="0"/>
      <w:divBdr>
        <w:top w:val="none" w:sz="0" w:space="0" w:color="auto"/>
        <w:left w:val="none" w:sz="0" w:space="0" w:color="auto"/>
        <w:bottom w:val="none" w:sz="0" w:space="0" w:color="auto"/>
        <w:right w:val="none" w:sz="0" w:space="0" w:color="auto"/>
      </w:divBdr>
    </w:div>
    <w:div w:id="627319887">
      <w:bodyDiv w:val="1"/>
      <w:marLeft w:val="0"/>
      <w:marRight w:val="0"/>
      <w:marTop w:val="0"/>
      <w:marBottom w:val="0"/>
      <w:divBdr>
        <w:top w:val="none" w:sz="0" w:space="0" w:color="auto"/>
        <w:left w:val="none" w:sz="0" w:space="0" w:color="auto"/>
        <w:bottom w:val="none" w:sz="0" w:space="0" w:color="auto"/>
        <w:right w:val="none" w:sz="0" w:space="0" w:color="auto"/>
      </w:divBdr>
    </w:div>
    <w:div w:id="628514103">
      <w:bodyDiv w:val="1"/>
      <w:marLeft w:val="0"/>
      <w:marRight w:val="0"/>
      <w:marTop w:val="0"/>
      <w:marBottom w:val="0"/>
      <w:divBdr>
        <w:top w:val="none" w:sz="0" w:space="0" w:color="auto"/>
        <w:left w:val="none" w:sz="0" w:space="0" w:color="auto"/>
        <w:bottom w:val="none" w:sz="0" w:space="0" w:color="auto"/>
        <w:right w:val="none" w:sz="0" w:space="0" w:color="auto"/>
      </w:divBdr>
    </w:div>
    <w:div w:id="629819140">
      <w:bodyDiv w:val="1"/>
      <w:marLeft w:val="0"/>
      <w:marRight w:val="0"/>
      <w:marTop w:val="0"/>
      <w:marBottom w:val="0"/>
      <w:divBdr>
        <w:top w:val="none" w:sz="0" w:space="0" w:color="auto"/>
        <w:left w:val="none" w:sz="0" w:space="0" w:color="auto"/>
        <w:bottom w:val="none" w:sz="0" w:space="0" w:color="auto"/>
        <w:right w:val="none" w:sz="0" w:space="0" w:color="auto"/>
      </w:divBdr>
    </w:div>
    <w:div w:id="631983752">
      <w:bodyDiv w:val="1"/>
      <w:marLeft w:val="0"/>
      <w:marRight w:val="0"/>
      <w:marTop w:val="0"/>
      <w:marBottom w:val="0"/>
      <w:divBdr>
        <w:top w:val="none" w:sz="0" w:space="0" w:color="auto"/>
        <w:left w:val="none" w:sz="0" w:space="0" w:color="auto"/>
        <w:bottom w:val="none" w:sz="0" w:space="0" w:color="auto"/>
        <w:right w:val="none" w:sz="0" w:space="0" w:color="auto"/>
      </w:divBdr>
    </w:div>
    <w:div w:id="640887683">
      <w:bodyDiv w:val="1"/>
      <w:marLeft w:val="0"/>
      <w:marRight w:val="0"/>
      <w:marTop w:val="0"/>
      <w:marBottom w:val="0"/>
      <w:divBdr>
        <w:top w:val="none" w:sz="0" w:space="0" w:color="auto"/>
        <w:left w:val="none" w:sz="0" w:space="0" w:color="auto"/>
        <w:bottom w:val="none" w:sz="0" w:space="0" w:color="auto"/>
        <w:right w:val="none" w:sz="0" w:space="0" w:color="auto"/>
      </w:divBdr>
    </w:div>
    <w:div w:id="641692239">
      <w:bodyDiv w:val="1"/>
      <w:marLeft w:val="0"/>
      <w:marRight w:val="0"/>
      <w:marTop w:val="0"/>
      <w:marBottom w:val="0"/>
      <w:divBdr>
        <w:top w:val="none" w:sz="0" w:space="0" w:color="auto"/>
        <w:left w:val="none" w:sz="0" w:space="0" w:color="auto"/>
        <w:bottom w:val="none" w:sz="0" w:space="0" w:color="auto"/>
        <w:right w:val="none" w:sz="0" w:space="0" w:color="auto"/>
      </w:divBdr>
    </w:div>
    <w:div w:id="649755162">
      <w:bodyDiv w:val="1"/>
      <w:marLeft w:val="0"/>
      <w:marRight w:val="0"/>
      <w:marTop w:val="0"/>
      <w:marBottom w:val="0"/>
      <w:divBdr>
        <w:top w:val="none" w:sz="0" w:space="0" w:color="auto"/>
        <w:left w:val="none" w:sz="0" w:space="0" w:color="auto"/>
        <w:bottom w:val="none" w:sz="0" w:space="0" w:color="auto"/>
        <w:right w:val="none" w:sz="0" w:space="0" w:color="auto"/>
      </w:divBdr>
    </w:div>
    <w:div w:id="651444792">
      <w:bodyDiv w:val="1"/>
      <w:marLeft w:val="0"/>
      <w:marRight w:val="0"/>
      <w:marTop w:val="0"/>
      <w:marBottom w:val="0"/>
      <w:divBdr>
        <w:top w:val="none" w:sz="0" w:space="0" w:color="auto"/>
        <w:left w:val="none" w:sz="0" w:space="0" w:color="auto"/>
        <w:bottom w:val="none" w:sz="0" w:space="0" w:color="auto"/>
        <w:right w:val="none" w:sz="0" w:space="0" w:color="auto"/>
      </w:divBdr>
    </w:div>
    <w:div w:id="652294737">
      <w:bodyDiv w:val="1"/>
      <w:marLeft w:val="0"/>
      <w:marRight w:val="0"/>
      <w:marTop w:val="0"/>
      <w:marBottom w:val="0"/>
      <w:divBdr>
        <w:top w:val="none" w:sz="0" w:space="0" w:color="auto"/>
        <w:left w:val="none" w:sz="0" w:space="0" w:color="auto"/>
        <w:bottom w:val="none" w:sz="0" w:space="0" w:color="auto"/>
        <w:right w:val="none" w:sz="0" w:space="0" w:color="auto"/>
      </w:divBdr>
    </w:div>
    <w:div w:id="652569346">
      <w:bodyDiv w:val="1"/>
      <w:marLeft w:val="0"/>
      <w:marRight w:val="0"/>
      <w:marTop w:val="0"/>
      <w:marBottom w:val="0"/>
      <w:divBdr>
        <w:top w:val="none" w:sz="0" w:space="0" w:color="auto"/>
        <w:left w:val="none" w:sz="0" w:space="0" w:color="auto"/>
        <w:bottom w:val="none" w:sz="0" w:space="0" w:color="auto"/>
        <w:right w:val="none" w:sz="0" w:space="0" w:color="auto"/>
      </w:divBdr>
    </w:div>
    <w:div w:id="654912544">
      <w:bodyDiv w:val="1"/>
      <w:marLeft w:val="0"/>
      <w:marRight w:val="0"/>
      <w:marTop w:val="0"/>
      <w:marBottom w:val="0"/>
      <w:divBdr>
        <w:top w:val="none" w:sz="0" w:space="0" w:color="auto"/>
        <w:left w:val="none" w:sz="0" w:space="0" w:color="auto"/>
        <w:bottom w:val="none" w:sz="0" w:space="0" w:color="auto"/>
        <w:right w:val="none" w:sz="0" w:space="0" w:color="auto"/>
      </w:divBdr>
    </w:div>
    <w:div w:id="655501280">
      <w:bodyDiv w:val="1"/>
      <w:marLeft w:val="0"/>
      <w:marRight w:val="0"/>
      <w:marTop w:val="0"/>
      <w:marBottom w:val="0"/>
      <w:divBdr>
        <w:top w:val="none" w:sz="0" w:space="0" w:color="auto"/>
        <w:left w:val="none" w:sz="0" w:space="0" w:color="auto"/>
        <w:bottom w:val="none" w:sz="0" w:space="0" w:color="auto"/>
        <w:right w:val="none" w:sz="0" w:space="0" w:color="auto"/>
      </w:divBdr>
    </w:div>
    <w:div w:id="656304486">
      <w:bodyDiv w:val="1"/>
      <w:marLeft w:val="0"/>
      <w:marRight w:val="0"/>
      <w:marTop w:val="0"/>
      <w:marBottom w:val="0"/>
      <w:divBdr>
        <w:top w:val="none" w:sz="0" w:space="0" w:color="auto"/>
        <w:left w:val="none" w:sz="0" w:space="0" w:color="auto"/>
        <w:bottom w:val="none" w:sz="0" w:space="0" w:color="auto"/>
        <w:right w:val="none" w:sz="0" w:space="0" w:color="auto"/>
      </w:divBdr>
    </w:div>
    <w:div w:id="656350156">
      <w:bodyDiv w:val="1"/>
      <w:marLeft w:val="0"/>
      <w:marRight w:val="0"/>
      <w:marTop w:val="0"/>
      <w:marBottom w:val="0"/>
      <w:divBdr>
        <w:top w:val="none" w:sz="0" w:space="0" w:color="auto"/>
        <w:left w:val="none" w:sz="0" w:space="0" w:color="auto"/>
        <w:bottom w:val="none" w:sz="0" w:space="0" w:color="auto"/>
        <w:right w:val="none" w:sz="0" w:space="0" w:color="auto"/>
      </w:divBdr>
    </w:div>
    <w:div w:id="658771569">
      <w:bodyDiv w:val="1"/>
      <w:marLeft w:val="0"/>
      <w:marRight w:val="0"/>
      <w:marTop w:val="0"/>
      <w:marBottom w:val="0"/>
      <w:divBdr>
        <w:top w:val="none" w:sz="0" w:space="0" w:color="auto"/>
        <w:left w:val="none" w:sz="0" w:space="0" w:color="auto"/>
        <w:bottom w:val="none" w:sz="0" w:space="0" w:color="auto"/>
        <w:right w:val="none" w:sz="0" w:space="0" w:color="auto"/>
      </w:divBdr>
    </w:div>
    <w:div w:id="670529887">
      <w:bodyDiv w:val="1"/>
      <w:marLeft w:val="0"/>
      <w:marRight w:val="0"/>
      <w:marTop w:val="0"/>
      <w:marBottom w:val="0"/>
      <w:divBdr>
        <w:top w:val="none" w:sz="0" w:space="0" w:color="auto"/>
        <w:left w:val="none" w:sz="0" w:space="0" w:color="auto"/>
        <w:bottom w:val="none" w:sz="0" w:space="0" w:color="auto"/>
        <w:right w:val="none" w:sz="0" w:space="0" w:color="auto"/>
      </w:divBdr>
    </w:div>
    <w:div w:id="672604909">
      <w:bodyDiv w:val="1"/>
      <w:marLeft w:val="0"/>
      <w:marRight w:val="0"/>
      <w:marTop w:val="0"/>
      <w:marBottom w:val="0"/>
      <w:divBdr>
        <w:top w:val="none" w:sz="0" w:space="0" w:color="auto"/>
        <w:left w:val="none" w:sz="0" w:space="0" w:color="auto"/>
        <w:bottom w:val="none" w:sz="0" w:space="0" w:color="auto"/>
        <w:right w:val="none" w:sz="0" w:space="0" w:color="auto"/>
      </w:divBdr>
    </w:div>
    <w:div w:id="674184862">
      <w:bodyDiv w:val="1"/>
      <w:marLeft w:val="0"/>
      <w:marRight w:val="0"/>
      <w:marTop w:val="0"/>
      <w:marBottom w:val="0"/>
      <w:divBdr>
        <w:top w:val="none" w:sz="0" w:space="0" w:color="auto"/>
        <w:left w:val="none" w:sz="0" w:space="0" w:color="auto"/>
        <w:bottom w:val="none" w:sz="0" w:space="0" w:color="auto"/>
        <w:right w:val="none" w:sz="0" w:space="0" w:color="auto"/>
      </w:divBdr>
    </w:div>
    <w:div w:id="674503965">
      <w:bodyDiv w:val="1"/>
      <w:marLeft w:val="0"/>
      <w:marRight w:val="0"/>
      <w:marTop w:val="0"/>
      <w:marBottom w:val="0"/>
      <w:divBdr>
        <w:top w:val="none" w:sz="0" w:space="0" w:color="auto"/>
        <w:left w:val="none" w:sz="0" w:space="0" w:color="auto"/>
        <w:bottom w:val="none" w:sz="0" w:space="0" w:color="auto"/>
        <w:right w:val="none" w:sz="0" w:space="0" w:color="auto"/>
      </w:divBdr>
    </w:div>
    <w:div w:id="676736532">
      <w:bodyDiv w:val="1"/>
      <w:marLeft w:val="0"/>
      <w:marRight w:val="0"/>
      <w:marTop w:val="0"/>
      <w:marBottom w:val="0"/>
      <w:divBdr>
        <w:top w:val="none" w:sz="0" w:space="0" w:color="auto"/>
        <w:left w:val="none" w:sz="0" w:space="0" w:color="auto"/>
        <w:bottom w:val="none" w:sz="0" w:space="0" w:color="auto"/>
        <w:right w:val="none" w:sz="0" w:space="0" w:color="auto"/>
      </w:divBdr>
    </w:div>
    <w:div w:id="678892223">
      <w:bodyDiv w:val="1"/>
      <w:marLeft w:val="0"/>
      <w:marRight w:val="0"/>
      <w:marTop w:val="0"/>
      <w:marBottom w:val="0"/>
      <w:divBdr>
        <w:top w:val="none" w:sz="0" w:space="0" w:color="auto"/>
        <w:left w:val="none" w:sz="0" w:space="0" w:color="auto"/>
        <w:bottom w:val="none" w:sz="0" w:space="0" w:color="auto"/>
        <w:right w:val="none" w:sz="0" w:space="0" w:color="auto"/>
      </w:divBdr>
    </w:div>
    <w:div w:id="679359077">
      <w:bodyDiv w:val="1"/>
      <w:marLeft w:val="0"/>
      <w:marRight w:val="0"/>
      <w:marTop w:val="0"/>
      <w:marBottom w:val="0"/>
      <w:divBdr>
        <w:top w:val="none" w:sz="0" w:space="0" w:color="auto"/>
        <w:left w:val="none" w:sz="0" w:space="0" w:color="auto"/>
        <w:bottom w:val="none" w:sz="0" w:space="0" w:color="auto"/>
        <w:right w:val="none" w:sz="0" w:space="0" w:color="auto"/>
      </w:divBdr>
    </w:div>
    <w:div w:id="681904424">
      <w:bodyDiv w:val="1"/>
      <w:marLeft w:val="0"/>
      <w:marRight w:val="0"/>
      <w:marTop w:val="0"/>
      <w:marBottom w:val="0"/>
      <w:divBdr>
        <w:top w:val="none" w:sz="0" w:space="0" w:color="auto"/>
        <w:left w:val="none" w:sz="0" w:space="0" w:color="auto"/>
        <w:bottom w:val="none" w:sz="0" w:space="0" w:color="auto"/>
        <w:right w:val="none" w:sz="0" w:space="0" w:color="auto"/>
      </w:divBdr>
    </w:div>
    <w:div w:id="685375635">
      <w:bodyDiv w:val="1"/>
      <w:marLeft w:val="0"/>
      <w:marRight w:val="0"/>
      <w:marTop w:val="0"/>
      <w:marBottom w:val="0"/>
      <w:divBdr>
        <w:top w:val="none" w:sz="0" w:space="0" w:color="auto"/>
        <w:left w:val="none" w:sz="0" w:space="0" w:color="auto"/>
        <w:bottom w:val="none" w:sz="0" w:space="0" w:color="auto"/>
        <w:right w:val="none" w:sz="0" w:space="0" w:color="auto"/>
      </w:divBdr>
    </w:div>
    <w:div w:id="689843193">
      <w:bodyDiv w:val="1"/>
      <w:marLeft w:val="0"/>
      <w:marRight w:val="0"/>
      <w:marTop w:val="0"/>
      <w:marBottom w:val="0"/>
      <w:divBdr>
        <w:top w:val="none" w:sz="0" w:space="0" w:color="auto"/>
        <w:left w:val="none" w:sz="0" w:space="0" w:color="auto"/>
        <w:bottom w:val="none" w:sz="0" w:space="0" w:color="auto"/>
        <w:right w:val="none" w:sz="0" w:space="0" w:color="auto"/>
      </w:divBdr>
    </w:div>
    <w:div w:id="690372954">
      <w:bodyDiv w:val="1"/>
      <w:marLeft w:val="0"/>
      <w:marRight w:val="0"/>
      <w:marTop w:val="0"/>
      <w:marBottom w:val="0"/>
      <w:divBdr>
        <w:top w:val="none" w:sz="0" w:space="0" w:color="auto"/>
        <w:left w:val="none" w:sz="0" w:space="0" w:color="auto"/>
        <w:bottom w:val="none" w:sz="0" w:space="0" w:color="auto"/>
        <w:right w:val="none" w:sz="0" w:space="0" w:color="auto"/>
      </w:divBdr>
    </w:div>
    <w:div w:id="692922157">
      <w:bodyDiv w:val="1"/>
      <w:marLeft w:val="0"/>
      <w:marRight w:val="0"/>
      <w:marTop w:val="0"/>
      <w:marBottom w:val="0"/>
      <w:divBdr>
        <w:top w:val="none" w:sz="0" w:space="0" w:color="auto"/>
        <w:left w:val="none" w:sz="0" w:space="0" w:color="auto"/>
        <w:bottom w:val="none" w:sz="0" w:space="0" w:color="auto"/>
        <w:right w:val="none" w:sz="0" w:space="0" w:color="auto"/>
      </w:divBdr>
    </w:div>
    <w:div w:id="693044125">
      <w:bodyDiv w:val="1"/>
      <w:marLeft w:val="0"/>
      <w:marRight w:val="0"/>
      <w:marTop w:val="0"/>
      <w:marBottom w:val="0"/>
      <w:divBdr>
        <w:top w:val="none" w:sz="0" w:space="0" w:color="auto"/>
        <w:left w:val="none" w:sz="0" w:space="0" w:color="auto"/>
        <w:bottom w:val="none" w:sz="0" w:space="0" w:color="auto"/>
        <w:right w:val="none" w:sz="0" w:space="0" w:color="auto"/>
      </w:divBdr>
    </w:div>
    <w:div w:id="693502499">
      <w:bodyDiv w:val="1"/>
      <w:marLeft w:val="0"/>
      <w:marRight w:val="0"/>
      <w:marTop w:val="0"/>
      <w:marBottom w:val="0"/>
      <w:divBdr>
        <w:top w:val="none" w:sz="0" w:space="0" w:color="auto"/>
        <w:left w:val="none" w:sz="0" w:space="0" w:color="auto"/>
        <w:bottom w:val="none" w:sz="0" w:space="0" w:color="auto"/>
        <w:right w:val="none" w:sz="0" w:space="0" w:color="auto"/>
      </w:divBdr>
    </w:div>
    <w:div w:id="694505973">
      <w:bodyDiv w:val="1"/>
      <w:marLeft w:val="0"/>
      <w:marRight w:val="0"/>
      <w:marTop w:val="0"/>
      <w:marBottom w:val="0"/>
      <w:divBdr>
        <w:top w:val="none" w:sz="0" w:space="0" w:color="auto"/>
        <w:left w:val="none" w:sz="0" w:space="0" w:color="auto"/>
        <w:bottom w:val="none" w:sz="0" w:space="0" w:color="auto"/>
        <w:right w:val="none" w:sz="0" w:space="0" w:color="auto"/>
      </w:divBdr>
    </w:div>
    <w:div w:id="701176665">
      <w:bodyDiv w:val="1"/>
      <w:marLeft w:val="0"/>
      <w:marRight w:val="0"/>
      <w:marTop w:val="0"/>
      <w:marBottom w:val="0"/>
      <w:divBdr>
        <w:top w:val="none" w:sz="0" w:space="0" w:color="auto"/>
        <w:left w:val="none" w:sz="0" w:space="0" w:color="auto"/>
        <w:bottom w:val="none" w:sz="0" w:space="0" w:color="auto"/>
        <w:right w:val="none" w:sz="0" w:space="0" w:color="auto"/>
      </w:divBdr>
    </w:div>
    <w:div w:id="706641131">
      <w:bodyDiv w:val="1"/>
      <w:marLeft w:val="0"/>
      <w:marRight w:val="0"/>
      <w:marTop w:val="0"/>
      <w:marBottom w:val="0"/>
      <w:divBdr>
        <w:top w:val="none" w:sz="0" w:space="0" w:color="auto"/>
        <w:left w:val="none" w:sz="0" w:space="0" w:color="auto"/>
        <w:bottom w:val="none" w:sz="0" w:space="0" w:color="auto"/>
        <w:right w:val="none" w:sz="0" w:space="0" w:color="auto"/>
      </w:divBdr>
    </w:div>
    <w:div w:id="706951502">
      <w:bodyDiv w:val="1"/>
      <w:marLeft w:val="0"/>
      <w:marRight w:val="0"/>
      <w:marTop w:val="0"/>
      <w:marBottom w:val="0"/>
      <w:divBdr>
        <w:top w:val="none" w:sz="0" w:space="0" w:color="auto"/>
        <w:left w:val="none" w:sz="0" w:space="0" w:color="auto"/>
        <w:bottom w:val="none" w:sz="0" w:space="0" w:color="auto"/>
        <w:right w:val="none" w:sz="0" w:space="0" w:color="auto"/>
      </w:divBdr>
    </w:div>
    <w:div w:id="710812752">
      <w:bodyDiv w:val="1"/>
      <w:marLeft w:val="0"/>
      <w:marRight w:val="0"/>
      <w:marTop w:val="0"/>
      <w:marBottom w:val="0"/>
      <w:divBdr>
        <w:top w:val="none" w:sz="0" w:space="0" w:color="auto"/>
        <w:left w:val="none" w:sz="0" w:space="0" w:color="auto"/>
        <w:bottom w:val="none" w:sz="0" w:space="0" w:color="auto"/>
        <w:right w:val="none" w:sz="0" w:space="0" w:color="auto"/>
      </w:divBdr>
    </w:div>
    <w:div w:id="712846941">
      <w:bodyDiv w:val="1"/>
      <w:marLeft w:val="0"/>
      <w:marRight w:val="0"/>
      <w:marTop w:val="0"/>
      <w:marBottom w:val="0"/>
      <w:divBdr>
        <w:top w:val="none" w:sz="0" w:space="0" w:color="auto"/>
        <w:left w:val="none" w:sz="0" w:space="0" w:color="auto"/>
        <w:bottom w:val="none" w:sz="0" w:space="0" w:color="auto"/>
        <w:right w:val="none" w:sz="0" w:space="0" w:color="auto"/>
      </w:divBdr>
    </w:div>
    <w:div w:id="713576422">
      <w:bodyDiv w:val="1"/>
      <w:marLeft w:val="0"/>
      <w:marRight w:val="0"/>
      <w:marTop w:val="0"/>
      <w:marBottom w:val="0"/>
      <w:divBdr>
        <w:top w:val="none" w:sz="0" w:space="0" w:color="auto"/>
        <w:left w:val="none" w:sz="0" w:space="0" w:color="auto"/>
        <w:bottom w:val="none" w:sz="0" w:space="0" w:color="auto"/>
        <w:right w:val="none" w:sz="0" w:space="0" w:color="auto"/>
      </w:divBdr>
    </w:div>
    <w:div w:id="717433165">
      <w:bodyDiv w:val="1"/>
      <w:marLeft w:val="0"/>
      <w:marRight w:val="0"/>
      <w:marTop w:val="0"/>
      <w:marBottom w:val="0"/>
      <w:divBdr>
        <w:top w:val="none" w:sz="0" w:space="0" w:color="auto"/>
        <w:left w:val="none" w:sz="0" w:space="0" w:color="auto"/>
        <w:bottom w:val="none" w:sz="0" w:space="0" w:color="auto"/>
        <w:right w:val="none" w:sz="0" w:space="0" w:color="auto"/>
      </w:divBdr>
    </w:div>
    <w:div w:id="720639262">
      <w:bodyDiv w:val="1"/>
      <w:marLeft w:val="0"/>
      <w:marRight w:val="0"/>
      <w:marTop w:val="0"/>
      <w:marBottom w:val="0"/>
      <w:divBdr>
        <w:top w:val="none" w:sz="0" w:space="0" w:color="auto"/>
        <w:left w:val="none" w:sz="0" w:space="0" w:color="auto"/>
        <w:bottom w:val="none" w:sz="0" w:space="0" w:color="auto"/>
        <w:right w:val="none" w:sz="0" w:space="0" w:color="auto"/>
      </w:divBdr>
    </w:div>
    <w:div w:id="721321846">
      <w:bodyDiv w:val="1"/>
      <w:marLeft w:val="0"/>
      <w:marRight w:val="0"/>
      <w:marTop w:val="0"/>
      <w:marBottom w:val="0"/>
      <w:divBdr>
        <w:top w:val="none" w:sz="0" w:space="0" w:color="auto"/>
        <w:left w:val="none" w:sz="0" w:space="0" w:color="auto"/>
        <w:bottom w:val="none" w:sz="0" w:space="0" w:color="auto"/>
        <w:right w:val="none" w:sz="0" w:space="0" w:color="auto"/>
      </w:divBdr>
    </w:div>
    <w:div w:id="727268576">
      <w:bodyDiv w:val="1"/>
      <w:marLeft w:val="0"/>
      <w:marRight w:val="0"/>
      <w:marTop w:val="0"/>
      <w:marBottom w:val="0"/>
      <w:divBdr>
        <w:top w:val="none" w:sz="0" w:space="0" w:color="auto"/>
        <w:left w:val="none" w:sz="0" w:space="0" w:color="auto"/>
        <w:bottom w:val="none" w:sz="0" w:space="0" w:color="auto"/>
        <w:right w:val="none" w:sz="0" w:space="0" w:color="auto"/>
      </w:divBdr>
    </w:div>
    <w:div w:id="729186042">
      <w:bodyDiv w:val="1"/>
      <w:marLeft w:val="0"/>
      <w:marRight w:val="0"/>
      <w:marTop w:val="0"/>
      <w:marBottom w:val="0"/>
      <w:divBdr>
        <w:top w:val="none" w:sz="0" w:space="0" w:color="auto"/>
        <w:left w:val="none" w:sz="0" w:space="0" w:color="auto"/>
        <w:bottom w:val="none" w:sz="0" w:space="0" w:color="auto"/>
        <w:right w:val="none" w:sz="0" w:space="0" w:color="auto"/>
      </w:divBdr>
    </w:div>
    <w:div w:id="731267927">
      <w:bodyDiv w:val="1"/>
      <w:marLeft w:val="0"/>
      <w:marRight w:val="0"/>
      <w:marTop w:val="0"/>
      <w:marBottom w:val="0"/>
      <w:divBdr>
        <w:top w:val="none" w:sz="0" w:space="0" w:color="auto"/>
        <w:left w:val="none" w:sz="0" w:space="0" w:color="auto"/>
        <w:bottom w:val="none" w:sz="0" w:space="0" w:color="auto"/>
        <w:right w:val="none" w:sz="0" w:space="0" w:color="auto"/>
      </w:divBdr>
    </w:div>
    <w:div w:id="738482098">
      <w:bodyDiv w:val="1"/>
      <w:marLeft w:val="0"/>
      <w:marRight w:val="0"/>
      <w:marTop w:val="0"/>
      <w:marBottom w:val="0"/>
      <w:divBdr>
        <w:top w:val="none" w:sz="0" w:space="0" w:color="auto"/>
        <w:left w:val="none" w:sz="0" w:space="0" w:color="auto"/>
        <w:bottom w:val="none" w:sz="0" w:space="0" w:color="auto"/>
        <w:right w:val="none" w:sz="0" w:space="0" w:color="auto"/>
      </w:divBdr>
    </w:div>
    <w:div w:id="741486832">
      <w:bodyDiv w:val="1"/>
      <w:marLeft w:val="0"/>
      <w:marRight w:val="0"/>
      <w:marTop w:val="0"/>
      <w:marBottom w:val="0"/>
      <w:divBdr>
        <w:top w:val="none" w:sz="0" w:space="0" w:color="auto"/>
        <w:left w:val="none" w:sz="0" w:space="0" w:color="auto"/>
        <w:bottom w:val="none" w:sz="0" w:space="0" w:color="auto"/>
        <w:right w:val="none" w:sz="0" w:space="0" w:color="auto"/>
      </w:divBdr>
    </w:div>
    <w:div w:id="742143185">
      <w:bodyDiv w:val="1"/>
      <w:marLeft w:val="0"/>
      <w:marRight w:val="0"/>
      <w:marTop w:val="0"/>
      <w:marBottom w:val="0"/>
      <w:divBdr>
        <w:top w:val="none" w:sz="0" w:space="0" w:color="auto"/>
        <w:left w:val="none" w:sz="0" w:space="0" w:color="auto"/>
        <w:bottom w:val="none" w:sz="0" w:space="0" w:color="auto"/>
        <w:right w:val="none" w:sz="0" w:space="0" w:color="auto"/>
      </w:divBdr>
    </w:div>
    <w:div w:id="751511336">
      <w:bodyDiv w:val="1"/>
      <w:marLeft w:val="0"/>
      <w:marRight w:val="0"/>
      <w:marTop w:val="0"/>
      <w:marBottom w:val="0"/>
      <w:divBdr>
        <w:top w:val="none" w:sz="0" w:space="0" w:color="auto"/>
        <w:left w:val="none" w:sz="0" w:space="0" w:color="auto"/>
        <w:bottom w:val="none" w:sz="0" w:space="0" w:color="auto"/>
        <w:right w:val="none" w:sz="0" w:space="0" w:color="auto"/>
      </w:divBdr>
    </w:div>
    <w:div w:id="760181676">
      <w:bodyDiv w:val="1"/>
      <w:marLeft w:val="0"/>
      <w:marRight w:val="0"/>
      <w:marTop w:val="0"/>
      <w:marBottom w:val="0"/>
      <w:divBdr>
        <w:top w:val="none" w:sz="0" w:space="0" w:color="auto"/>
        <w:left w:val="none" w:sz="0" w:space="0" w:color="auto"/>
        <w:bottom w:val="none" w:sz="0" w:space="0" w:color="auto"/>
        <w:right w:val="none" w:sz="0" w:space="0" w:color="auto"/>
      </w:divBdr>
    </w:div>
    <w:div w:id="762336750">
      <w:bodyDiv w:val="1"/>
      <w:marLeft w:val="0"/>
      <w:marRight w:val="0"/>
      <w:marTop w:val="0"/>
      <w:marBottom w:val="0"/>
      <w:divBdr>
        <w:top w:val="none" w:sz="0" w:space="0" w:color="auto"/>
        <w:left w:val="none" w:sz="0" w:space="0" w:color="auto"/>
        <w:bottom w:val="none" w:sz="0" w:space="0" w:color="auto"/>
        <w:right w:val="none" w:sz="0" w:space="0" w:color="auto"/>
      </w:divBdr>
    </w:div>
    <w:div w:id="765224853">
      <w:bodyDiv w:val="1"/>
      <w:marLeft w:val="0"/>
      <w:marRight w:val="0"/>
      <w:marTop w:val="0"/>
      <w:marBottom w:val="0"/>
      <w:divBdr>
        <w:top w:val="none" w:sz="0" w:space="0" w:color="auto"/>
        <w:left w:val="none" w:sz="0" w:space="0" w:color="auto"/>
        <w:bottom w:val="none" w:sz="0" w:space="0" w:color="auto"/>
        <w:right w:val="none" w:sz="0" w:space="0" w:color="auto"/>
      </w:divBdr>
    </w:div>
    <w:div w:id="765268368">
      <w:bodyDiv w:val="1"/>
      <w:marLeft w:val="0"/>
      <w:marRight w:val="0"/>
      <w:marTop w:val="0"/>
      <w:marBottom w:val="0"/>
      <w:divBdr>
        <w:top w:val="none" w:sz="0" w:space="0" w:color="auto"/>
        <w:left w:val="none" w:sz="0" w:space="0" w:color="auto"/>
        <w:bottom w:val="none" w:sz="0" w:space="0" w:color="auto"/>
        <w:right w:val="none" w:sz="0" w:space="0" w:color="auto"/>
      </w:divBdr>
    </w:div>
    <w:div w:id="769621121">
      <w:bodyDiv w:val="1"/>
      <w:marLeft w:val="0"/>
      <w:marRight w:val="0"/>
      <w:marTop w:val="0"/>
      <w:marBottom w:val="0"/>
      <w:divBdr>
        <w:top w:val="none" w:sz="0" w:space="0" w:color="auto"/>
        <w:left w:val="none" w:sz="0" w:space="0" w:color="auto"/>
        <w:bottom w:val="none" w:sz="0" w:space="0" w:color="auto"/>
        <w:right w:val="none" w:sz="0" w:space="0" w:color="auto"/>
      </w:divBdr>
    </w:div>
    <w:div w:id="769936301">
      <w:bodyDiv w:val="1"/>
      <w:marLeft w:val="0"/>
      <w:marRight w:val="0"/>
      <w:marTop w:val="0"/>
      <w:marBottom w:val="0"/>
      <w:divBdr>
        <w:top w:val="none" w:sz="0" w:space="0" w:color="auto"/>
        <w:left w:val="none" w:sz="0" w:space="0" w:color="auto"/>
        <w:bottom w:val="none" w:sz="0" w:space="0" w:color="auto"/>
        <w:right w:val="none" w:sz="0" w:space="0" w:color="auto"/>
      </w:divBdr>
    </w:div>
    <w:div w:id="774524170">
      <w:bodyDiv w:val="1"/>
      <w:marLeft w:val="0"/>
      <w:marRight w:val="0"/>
      <w:marTop w:val="0"/>
      <w:marBottom w:val="0"/>
      <w:divBdr>
        <w:top w:val="none" w:sz="0" w:space="0" w:color="auto"/>
        <w:left w:val="none" w:sz="0" w:space="0" w:color="auto"/>
        <w:bottom w:val="none" w:sz="0" w:space="0" w:color="auto"/>
        <w:right w:val="none" w:sz="0" w:space="0" w:color="auto"/>
      </w:divBdr>
    </w:div>
    <w:div w:id="774864390">
      <w:bodyDiv w:val="1"/>
      <w:marLeft w:val="0"/>
      <w:marRight w:val="0"/>
      <w:marTop w:val="0"/>
      <w:marBottom w:val="0"/>
      <w:divBdr>
        <w:top w:val="none" w:sz="0" w:space="0" w:color="auto"/>
        <w:left w:val="none" w:sz="0" w:space="0" w:color="auto"/>
        <w:bottom w:val="none" w:sz="0" w:space="0" w:color="auto"/>
        <w:right w:val="none" w:sz="0" w:space="0" w:color="auto"/>
      </w:divBdr>
    </w:div>
    <w:div w:id="779303074">
      <w:bodyDiv w:val="1"/>
      <w:marLeft w:val="0"/>
      <w:marRight w:val="0"/>
      <w:marTop w:val="0"/>
      <w:marBottom w:val="0"/>
      <w:divBdr>
        <w:top w:val="none" w:sz="0" w:space="0" w:color="auto"/>
        <w:left w:val="none" w:sz="0" w:space="0" w:color="auto"/>
        <w:bottom w:val="none" w:sz="0" w:space="0" w:color="auto"/>
        <w:right w:val="none" w:sz="0" w:space="0" w:color="auto"/>
      </w:divBdr>
    </w:div>
    <w:div w:id="781605624">
      <w:bodyDiv w:val="1"/>
      <w:marLeft w:val="0"/>
      <w:marRight w:val="0"/>
      <w:marTop w:val="0"/>
      <w:marBottom w:val="0"/>
      <w:divBdr>
        <w:top w:val="none" w:sz="0" w:space="0" w:color="auto"/>
        <w:left w:val="none" w:sz="0" w:space="0" w:color="auto"/>
        <w:bottom w:val="none" w:sz="0" w:space="0" w:color="auto"/>
        <w:right w:val="none" w:sz="0" w:space="0" w:color="auto"/>
      </w:divBdr>
    </w:div>
    <w:div w:id="784345431">
      <w:bodyDiv w:val="1"/>
      <w:marLeft w:val="0"/>
      <w:marRight w:val="0"/>
      <w:marTop w:val="0"/>
      <w:marBottom w:val="0"/>
      <w:divBdr>
        <w:top w:val="none" w:sz="0" w:space="0" w:color="auto"/>
        <w:left w:val="none" w:sz="0" w:space="0" w:color="auto"/>
        <w:bottom w:val="none" w:sz="0" w:space="0" w:color="auto"/>
        <w:right w:val="none" w:sz="0" w:space="0" w:color="auto"/>
      </w:divBdr>
    </w:div>
    <w:div w:id="787702633">
      <w:bodyDiv w:val="1"/>
      <w:marLeft w:val="0"/>
      <w:marRight w:val="0"/>
      <w:marTop w:val="0"/>
      <w:marBottom w:val="0"/>
      <w:divBdr>
        <w:top w:val="none" w:sz="0" w:space="0" w:color="auto"/>
        <w:left w:val="none" w:sz="0" w:space="0" w:color="auto"/>
        <w:bottom w:val="none" w:sz="0" w:space="0" w:color="auto"/>
        <w:right w:val="none" w:sz="0" w:space="0" w:color="auto"/>
      </w:divBdr>
    </w:div>
    <w:div w:id="787970304">
      <w:bodyDiv w:val="1"/>
      <w:marLeft w:val="0"/>
      <w:marRight w:val="0"/>
      <w:marTop w:val="0"/>
      <w:marBottom w:val="0"/>
      <w:divBdr>
        <w:top w:val="none" w:sz="0" w:space="0" w:color="auto"/>
        <w:left w:val="none" w:sz="0" w:space="0" w:color="auto"/>
        <w:bottom w:val="none" w:sz="0" w:space="0" w:color="auto"/>
        <w:right w:val="none" w:sz="0" w:space="0" w:color="auto"/>
      </w:divBdr>
    </w:div>
    <w:div w:id="790050100">
      <w:bodyDiv w:val="1"/>
      <w:marLeft w:val="0"/>
      <w:marRight w:val="0"/>
      <w:marTop w:val="0"/>
      <w:marBottom w:val="0"/>
      <w:divBdr>
        <w:top w:val="none" w:sz="0" w:space="0" w:color="auto"/>
        <w:left w:val="none" w:sz="0" w:space="0" w:color="auto"/>
        <w:bottom w:val="none" w:sz="0" w:space="0" w:color="auto"/>
        <w:right w:val="none" w:sz="0" w:space="0" w:color="auto"/>
      </w:divBdr>
    </w:div>
    <w:div w:id="795946015">
      <w:bodyDiv w:val="1"/>
      <w:marLeft w:val="0"/>
      <w:marRight w:val="0"/>
      <w:marTop w:val="0"/>
      <w:marBottom w:val="0"/>
      <w:divBdr>
        <w:top w:val="none" w:sz="0" w:space="0" w:color="auto"/>
        <w:left w:val="none" w:sz="0" w:space="0" w:color="auto"/>
        <w:bottom w:val="none" w:sz="0" w:space="0" w:color="auto"/>
        <w:right w:val="none" w:sz="0" w:space="0" w:color="auto"/>
      </w:divBdr>
    </w:div>
    <w:div w:id="799541886">
      <w:bodyDiv w:val="1"/>
      <w:marLeft w:val="0"/>
      <w:marRight w:val="0"/>
      <w:marTop w:val="0"/>
      <w:marBottom w:val="0"/>
      <w:divBdr>
        <w:top w:val="none" w:sz="0" w:space="0" w:color="auto"/>
        <w:left w:val="none" w:sz="0" w:space="0" w:color="auto"/>
        <w:bottom w:val="none" w:sz="0" w:space="0" w:color="auto"/>
        <w:right w:val="none" w:sz="0" w:space="0" w:color="auto"/>
      </w:divBdr>
    </w:div>
    <w:div w:id="799953347">
      <w:bodyDiv w:val="1"/>
      <w:marLeft w:val="0"/>
      <w:marRight w:val="0"/>
      <w:marTop w:val="0"/>
      <w:marBottom w:val="0"/>
      <w:divBdr>
        <w:top w:val="none" w:sz="0" w:space="0" w:color="auto"/>
        <w:left w:val="none" w:sz="0" w:space="0" w:color="auto"/>
        <w:bottom w:val="none" w:sz="0" w:space="0" w:color="auto"/>
        <w:right w:val="none" w:sz="0" w:space="0" w:color="auto"/>
      </w:divBdr>
    </w:div>
    <w:div w:id="800080481">
      <w:bodyDiv w:val="1"/>
      <w:marLeft w:val="0"/>
      <w:marRight w:val="0"/>
      <w:marTop w:val="0"/>
      <w:marBottom w:val="0"/>
      <w:divBdr>
        <w:top w:val="none" w:sz="0" w:space="0" w:color="auto"/>
        <w:left w:val="none" w:sz="0" w:space="0" w:color="auto"/>
        <w:bottom w:val="none" w:sz="0" w:space="0" w:color="auto"/>
        <w:right w:val="none" w:sz="0" w:space="0" w:color="auto"/>
      </w:divBdr>
    </w:div>
    <w:div w:id="800802556">
      <w:bodyDiv w:val="1"/>
      <w:marLeft w:val="0"/>
      <w:marRight w:val="0"/>
      <w:marTop w:val="0"/>
      <w:marBottom w:val="0"/>
      <w:divBdr>
        <w:top w:val="none" w:sz="0" w:space="0" w:color="auto"/>
        <w:left w:val="none" w:sz="0" w:space="0" w:color="auto"/>
        <w:bottom w:val="none" w:sz="0" w:space="0" w:color="auto"/>
        <w:right w:val="none" w:sz="0" w:space="0" w:color="auto"/>
      </w:divBdr>
    </w:div>
    <w:div w:id="802577856">
      <w:bodyDiv w:val="1"/>
      <w:marLeft w:val="0"/>
      <w:marRight w:val="0"/>
      <w:marTop w:val="0"/>
      <w:marBottom w:val="0"/>
      <w:divBdr>
        <w:top w:val="none" w:sz="0" w:space="0" w:color="auto"/>
        <w:left w:val="none" w:sz="0" w:space="0" w:color="auto"/>
        <w:bottom w:val="none" w:sz="0" w:space="0" w:color="auto"/>
        <w:right w:val="none" w:sz="0" w:space="0" w:color="auto"/>
      </w:divBdr>
    </w:div>
    <w:div w:id="803307157">
      <w:bodyDiv w:val="1"/>
      <w:marLeft w:val="0"/>
      <w:marRight w:val="0"/>
      <w:marTop w:val="0"/>
      <w:marBottom w:val="0"/>
      <w:divBdr>
        <w:top w:val="none" w:sz="0" w:space="0" w:color="auto"/>
        <w:left w:val="none" w:sz="0" w:space="0" w:color="auto"/>
        <w:bottom w:val="none" w:sz="0" w:space="0" w:color="auto"/>
        <w:right w:val="none" w:sz="0" w:space="0" w:color="auto"/>
      </w:divBdr>
    </w:div>
    <w:div w:id="810288933">
      <w:bodyDiv w:val="1"/>
      <w:marLeft w:val="0"/>
      <w:marRight w:val="0"/>
      <w:marTop w:val="0"/>
      <w:marBottom w:val="0"/>
      <w:divBdr>
        <w:top w:val="none" w:sz="0" w:space="0" w:color="auto"/>
        <w:left w:val="none" w:sz="0" w:space="0" w:color="auto"/>
        <w:bottom w:val="none" w:sz="0" w:space="0" w:color="auto"/>
        <w:right w:val="none" w:sz="0" w:space="0" w:color="auto"/>
      </w:divBdr>
    </w:div>
    <w:div w:id="812141596">
      <w:bodyDiv w:val="1"/>
      <w:marLeft w:val="0"/>
      <w:marRight w:val="0"/>
      <w:marTop w:val="0"/>
      <w:marBottom w:val="0"/>
      <w:divBdr>
        <w:top w:val="none" w:sz="0" w:space="0" w:color="auto"/>
        <w:left w:val="none" w:sz="0" w:space="0" w:color="auto"/>
        <w:bottom w:val="none" w:sz="0" w:space="0" w:color="auto"/>
        <w:right w:val="none" w:sz="0" w:space="0" w:color="auto"/>
      </w:divBdr>
    </w:div>
    <w:div w:id="813986261">
      <w:bodyDiv w:val="1"/>
      <w:marLeft w:val="0"/>
      <w:marRight w:val="0"/>
      <w:marTop w:val="0"/>
      <w:marBottom w:val="0"/>
      <w:divBdr>
        <w:top w:val="none" w:sz="0" w:space="0" w:color="auto"/>
        <w:left w:val="none" w:sz="0" w:space="0" w:color="auto"/>
        <w:bottom w:val="none" w:sz="0" w:space="0" w:color="auto"/>
        <w:right w:val="none" w:sz="0" w:space="0" w:color="auto"/>
      </w:divBdr>
    </w:div>
    <w:div w:id="819686589">
      <w:bodyDiv w:val="1"/>
      <w:marLeft w:val="0"/>
      <w:marRight w:val="0"/>
      <w:marTop w:val="0"/>
      <w:marBottom w:val="0"/>
      <w:divBdr>
        <w:top w:val="none" w:sz="0" w:space="0" w:color="auto"/>
        <w:left w:val="none" w:sz="0" w:space="0" w:color="auto"/>
        <w:bottom w:val="none" w:sz="0" w:space="0" w:color="auto"/>
        <w:right w:val="none" w:sz="0" w:space="0" w:color="auto"/>
      </w:divBdr>
    </w:div>
    <w:div w:id="820459969">
      <w:bodyDiv w:val="1"/>
      <w:marLeft w:val="0"/>
      <w:marRight w:val="0"/>
      <w:marTop w:val="0"/>
      <w:marBottom w:val="0"/>
      <w:divBdr>
        <w:top w:val="none" w:sz="0" w:space="0" w:color="auto"/>
        <w:left w:val="none" w:sz="0" w:space="0" w:color="auto"/>
        <w:bottom w:val="none" w:sz="0" w:space="0" w:color="auto"/>
        <w:right w:val="none" w:sz="0" w:space="0" w:color="auto"/>
      </w:divBdr>
    </w:div>
    <w:div w:id="823350933">
      <w:bodyDiv w:val="1"/>
      <w:marLeft w:val="0"/>
      <w:marRight w:val="0"/>
      <w:marTop w:val="0"/>
      <w:marBottom w:val="0"/>
      <w:divBdr>
        <w:top w:val="none" w:sz="0" w:space="0" w:color="auto"/>
        <w:left w:val="none" w:sz="0" w:space="0" w:color="auto"/>
        <w:bottom w:val="none" w:sz="0" w:space="0" w:color="auto"/>
        <w:right w:val="none" w:sz="0" w:space="0" w:color="auto"/>
      </w:divBdr>
    </w:div>
    <w:div w:id="826242298">
      <w:bodyDiv w:val="1"/>
      <w:marLeft w:val="0"/>
      <w:marRight w:val="0"/>
      <w:marTop w:val="0"/>
      <w:marBottom w:val="0"/>
      <w:divBdr>
        <w:top w:val="none" w:sz="0" w:space="0" w:color="auto"/>
        <w:left w:val="none" w:sz="0" w:space="0" w:color="auto"/>
        <w:bottom w:val="none" w:sz="0" w:space="0" w:color="auto"/>
        <w:right w:val="none" w:sz="0" w:space="0" w:color="auto"/>
      </w:divBdr>
    </w:div>
    <w:div w:id="826825383">
      <w:bodyDiv w:val="1"/>
      <w:marLeft w:val="0"/>
      <w:marRight w:val="0"/>
      <w:marTop w:val="0"/>
      <w:marBottom w:val="0"/>
      <w:divBdr>
        <w:top w:val="none" w:sz="0" w:space="0" w:color="auto"/>
        <w:left w:val="none" w:sz="0" w:space="0" w:color="auto"/>
        <w:bottom w:val="none" w:sz="0" w:space="0" w:color="auto"/>
        <w:right w:val="none" w:sz="0" w:space="0" w:color="auto"/>
      </w:divBdr>
    </w:div>
    <w:div w:id="828211199">
      <w:bodyDiv w:val="1"/>
      <w:marLeft w:val="0"/>
      <w:marRight w:val="0"/>
      <w:marTop w:val="0"/>
      <w:marBottom w:val="0"/>
      <w:divBdr>
        <w:top w:val="none" w:sz="0" w:space="0" w:color="auto"/>
        <w:left w:val="none" w:sz="0" w:space="0" w:color="auto"/>
        <w:bottom w:val="none" w:sz="0" w:space="0" w:color="auto"/>
        <w:right w:val="none" w:sz="0" w:space="0" w:color="auto"/>
      </w:divBdr>
    </w:div>
    <w:div w:id="836504537">
      <w:bodyDiv w:val="1"/>
      <w:marLeft w:val="0"/>
      <w:marRight w:val="0"/>
      <w:marTop w:val="0"/>
      <w:marBottom w:val="0"/>
      <w:divBdr>
        <w:top w:val="none" w:sz="0" w:space="0" w:color="auto"/>
        <w:left w:val="none" w:sz="0" w:space="0" w:color="auto"/>
        <w:bottom w:val="none" w:sz="0" w:space="0" w:color="auto"/>
        <w:right w:val="none" w:sz="0" w:space="0" w:color="auto"/>
      </w:divBdr>
    </w:div>
    <w:div w:id="843980657">
      <w:bodyDiv w:val="1"/>
      <w:marLeft w:val="0"/>
      <w:marRight w:val="0"/>
      <w:marTop w:val="0"/>
      <w:marBottom w:val="0"/>
      <w:divBdr>
        <w:top w:val="none" w:sz="0" w:space="0" w:color="auto"/>
        <w:left w:val="none" w:sz="0" w:space="0" w:color="auto"/>
        <w:bottom w:val="none" w:sz="0" w:space="0" w:color="auto"/>
        <w:right w:val="none" w:sz="0" w:space="0" w:color="auto"/>
      </w:divBdr>
    </w:div>
    <w:div w:id="844709297">
      <w:bodyDiv w:val="1"/>
      <w:marLeft w:val="0"/>
      <w:marRight w:val="0"/>
      <w:marTop w:val="0"/>
      <w:marBottom w:val="0"/>
      <w:divBdr>
        <w:top w:val="none" w:sz="0" w:space="0" w:color="auto"/>
        <w:left w:val="none" w:sz="0" w:space="0" w:color="auto"/>
        <w:bottom w:val="none" w:sz="0" w:space="0" w:color="auto"/>
        <w:right w:val="none" w:sz="0" w:space="0" w:color="auto"/>
      </w:divBdr>
    </w:div>
    <w:div w:id="845360082">
      <w:bodyDiv w:val="1"/>
      <w:marLeft w:val="0"/>
      <w:marRight w:val="0"/>
      <w:marTop w:val="0"/>
      <w:marBottom w:val="0"/>
      <w:divBdr>
        <w:top w:val="none" w:sz="0" w:space="0" w:color="auto"/>
        <w:left w:val="none" w:sz="0" w:space="0" w:color="auto"/>
        <w:bottom w:val="none" w:sz="0" w:space="0" w:color="auto"/>
        <w:right w:val="none" w:sz="0" w:space="0" w:color="auto"/>
      </w:divBdr>
    </w:div>
    <w:div w:id="850224104">
      <w:bodyDiv w:val="1"/>
      <w:marLeft w:val="0"/>
      <w:marRight w:val="0"/>
      <w:marTop w:val="0"/>
      <w:marBottom w:val="0"/>
      <w:divBdr>
        <w:top w:val="none" w:sz="0" w:space="0" w:color="auto"/>
        <w:left w:val="none" w:sz="0" w:space="0" w:color="auto"/>
        <w:bottom w:val="none" w:sz="0" w:space="0" w:color="auto"/>
        <w:right w:val="none" w:sz="0" w:space="0" w:color="auto"/>
      </w:divBdr>
    </w:div>
    <w:div w:id="852763961">
      <w:bodyDiv w:val="1"/>
      <w:marLeft w:val="0"/>
      <w:marRight w:val="0"/>
      <w:marTop w:val="0"/>
      <w:marBottom w:val="0"/>
      <w:divBdr>
        <w:top w:val="none" w:sz="0" w:space="0" w:color="auto"/>
        <w:left w:val="none" w:sz="0" w:space="0" w:color="auto"/>
        <w:bottom w:val="none" w:sz="0" w:space="0" w:color="auto"/>
        <w:right w:val="none" w:sz="0" w:space="0" w:color="auto"/>
      </w:divBdr>
    </w:div>
    <w:div w:id="852956689">
      <w:bodyDiv w:val="1"/>
      <w:marLeft w:val="0"/>
      <w:marRight w:val="0"/>
      <w:marTop w:val="0"/>
      <w:marBottom w:val="0"/>
      <w:divBdr>
        <w:top w:val="none" w:sz="0" w:space="0" w:color="auto"/>
        <w:left w:val="none" w:sz="0" w:space="0" w:color="auto"/>
        <w:bottom w:val="none" w:sz="0" w:space="0" w:color="auto"/>
        <w:right w:val="none" w:sz="0" w:space="0" w:color="auto"/>
      </w:divBdr>
    </w:div>
    <w:div w:id="855313810">
      <w:bodyDiv w:val="1"/>
      <w:marLeft w:val="0"/>
      <w:marRight w:val="0"/>
      <w:marTop w:val="0"/>
      <w:marBottom w:val="0"/>
      <w:divBdr>
        <w:top w:val="none" w:sz="0" w:space="0" w:color="auto"/>
        <w:left w:val="none" w:sz="0" w:space="0" w:color="auto"/>
        <w:bottom w:val="none" w:sz="0" w:space="0" w:color="auto"/>
        <w:right w:val="none" w:sz="0" w:space="0" w:color="auto"/>
      </w:divBdr>
    </w:div>
    <w:div w:id="860388571">
      <w:bodyDiv w:val="1"/>
      <w:marLeft w:val="0"/>
      <w:marRight w:val="0"/>
      <w:marTop w:val="0"/>
      <w:marBottom w:val="0"/>
      <w:divBdr>
        <w:top w:val="none" w:sz="0" w:space="0" w:color="auto"/>
        <w:left w:val="none" w:sz="0" w:space="0" w:color="auto"/>
        <w:bottom w:val="none" w:sz="0" w:space="0" w:color="auto"/>
        <w:right w:val="none" w:sz="0" w:space="0" w:color="auto"/>
      </w:divBdr>
    </w:div>
    <w:div w:id="861209642">
      <w:bodyDiv w:val="1"/>
      <w:marLeft w:val="0"/>
      <w:marRight w:val="0"/>
      <w:marTop w:val="0"/>
      <w:marBottom w:val="0"/>
      <w:divBdr>
        <w:top w:val="none" w:sz="0" w:space="0" w:color="auto"/>
        <w:left w:val="none" w:sz="0" w:space="0" w:color="auto"/>
        <w:bottom w:val="none" w:sz="0" w:space="0" w:color="auto"/>
        <w:right w:val="none" w:sz="0" w:space="0" w:color="auto"/>
      </w:divBdr>
    </w:div>
    <w:div w:id="864253489">
      <w:bodyDiv w:val="1"/>
      <w:marLeft w:val="0"/>
      <w:marRight w:val="0"/>
      <w:marTop w:val="0"/>
      <w:marBottom w:val="0"/>
      <w:divBdr>
        <w:top w:val="none" w:sz="0" w:space="0" w:color="auto"/>
        <w:left w:val="none" w:sz="0" w:space="0" w:color="auto"/>
        <w:bottom w:val="none" w:sz="0" w:space="0" w:color="auto"/>
        <w:right w:val="none" w:sz="0" w:space="0" w:color="auto"/>
      </w:divBdr>
    </w:div>
    <w:div w:id="870383762">
      <w:bodyDiv w:val="1"/>
      <w:marLeft w:val="0"/>
      <w:marRight w:val="0"/>
      <w:marTop w:val="0"/>
      <w:marBottom w:val="0"/>
      <w:divBdr>
        <w:top w:val="none" w:sz="0" w:space="0" w:color="auto"/>
        <w:left w:val="none" w:sz="0" w:space="0" w:color="auto"/>
        <w:bottom w:val="none" w:sz="0" w:space="0" w:color="auto"/>
        <w:right w:val="none" w:sz="0" w:space="0" w:color="auto"/>
      </w:divBdr>
    </w:div>
    <w:div w:id="873033155">
      <w:bodyDiv w:val="1"/>
      <w:marLeft w:val="0"/>
      <w:marRight w:val="0"/>
      <w:marTop w:val="0"/>
      <w:marBottom w:val="0"/>
      <w:divBdr>
        <w:top w:val="none" w:sz="0" w:space="0" w:color="auto"/>
        <w:left w:val="none" w:sz="0" w:space="0" w:color="auto"/>
        <w:bottom w:val="none" w:sz="0" w:space="0" w:color="auto"/>
        <w:right w:val="none" w:sz="0" w:space="0" w:color="auto"/>
      </w:divBdr>
    </w:div>
    <w:div w:id="876507335">
      <w:bodyDiv w:val="1"/>
      <w:marLeft w:val="0"/>
      <w:marRight w:val="0"/>
      <w:marTop w:val="0"/>
      <w:marBottom w:val="0"/>
      <w:divBdr>
        <w:top w:val="none" w:sz="0" w:space="0" w:color="auto"/>
        <w:left w:val="none" w:sz="0" w:space="0" w:color="auto"/>
        <w:bottom w:val="none" w:sz="0" w:space="0" w:color="auto"/>
        <w:right w:val="none" w:sz="0" w:space="0" w:color="auto"/>
      </w:divBdr>
    </w:div>
    <w:div w:id="877932014">
      <w:bodyDiv w:val="1"/>
      <w:marLeft w:val="0"/>
      <w:marRight w:val="0"/>
      <w:marTop w:val="0"/>
      <w:marBottom w:val="0"/>
      <w:divBdr>
        <w:top w:val="none" w:sz="0" w:space="0" w:color="auto"/>
        <w:left w:val="none" w:sz="0" w:space="0" w:color="auto"/>
        <w:bottom w:val="none" w:sz="0" w:space="0" w:color="auto"/>
        <w:right w:val="none" w:sz="0" w:space="0" w:color="auto"/>
      </w:divBdr>
    </w:div>
    <w:div w:id="881987294">
      <w:bodyDiv w:val="1"/>
      <w:marLeft w:val="0"/>
      <w:marRight w:val="0"/>
      <w:marTop w:val="0"/>
      <w:marBottom w:val="0"/>
      <w:divBdr>
        <w:top w:val="none" w:sz="0" w:space="0" w:color="auto"/>
        <w:left w:val="none" w:sz="0" w:space="0" w:color="auto"/>
        <w:bottom w:val="none" w:sz="0" w:space="0" w:color="auto"/>
        <w:right w:val="none" w:sz="0" w:space="0" w:color="auto"/>
      </w:divBdr>
    </w:div>
    <w:div w:id="887954763">
      <w:bodyDiv w:val="1"/>
      <w:marLeft w:val="0"/>
      <w:marRight w:val="0"/>
      <w:marTop w:val="0"/>
      <w:marBottom w:val="0"/>
      <w:divBdr>
        <w:top w:val="none" w:sz="0" w:space="0" w:color="auto"/>
        <w:left w:val="none" w:sz="0" w:space="0" w:color="auto"/>
        <w:bottom w:val="none" w:sz="0" w:space="0" w:color="auto"/>
        <w:right w:val="none" w:sz="0" w:space="0" w:color="auto"/>
      </w:divBdr>
    </w:div>
    <w:div w:id="889153605">
      <w:bodyDiv w:val="1"/>
      <w:marLeft w:val="0"/>
      <w:marRight w:val="0"/>
      <w:marTop w:val="0"/>
      <w:marBottom w:val="0"/>
      <w:divBdr>
        <w:top w:val="none" w:sz="0" w:space="0" w:color="auto"/>
        <w:left w:val="none" w:sz="0" w:space="0" w:color="auto"/>
        <w:bottom w:val="none" w:sz="0" w:space="0" w:color="auto"/>
        <w:right w:val="none" w:sz="0" w:space="0" w:color="auto"/>
      </w:divBdr>
    </w:div>
    <w:div w:id="906767057">
      <w:bodyDiv w:val="1"/>
      <w:marLeft w:val="0"/>
      <w:marRight w:val="0"/>
      <w:marTop w:val="0"/>
      <w:marBottom w:val="0"/>
      <w:divBdr>
        <w:top w:val="none" w:sz="0" w:space="0" w:color="auto"/>
        <w:left w:val="none" w:sz="0" w:space="0" w:color="auto"/>
        <w:bottom w:val="none" w:sz="0" w:space="0" w:color="auto"/>
        <w:right w:val="none" w:sz="0" w:space="0" w:color="auto"/>
      </w:divBdr>
    </w:div>
    <w:div w:id="911889266">
      <w:bodyDiv w:val="1"/>
      <w:marLeft w:val="0"/>
      <w:marRight w:val="0"/>
      <w:marTop w:val="0"/>
      <w:marBottom w:val="0"/>
      <w:divBdr>
        <w:top w:val="none" w:sz="0" w:space="0" w:color="auto"/>
        <w:left w:val="none" w:sz="0" w:space="0" w:color="auto"/>
        <w:bottom w:val="none" w:sz="0" w:space="0" w:color="auto"/>
        <w:right w:val="none" w:sz="0" w:space="0" w:color="auto"/>
      </w:divBdr>
    </w:div>
    <w:div w:id="912785870">
      <w:bodyDiv w:val="1"/>
      <w:marLeft w:val="0"/>
      <w:marRight w:val="0"/>
      <w:marTop w:val="0"/>
      <w:marBottom w:val="0"/>
      <w:divBdr>
        <w:top w:val="none" w:sz="0" w:space="0" w:color="auto"/>
        <w:left w:val="none" w:sz="0" w:space="0" w:color="auto"/>
        <w:bottom w:val="none" w:sz="0" w:space="0" w:color="auto"/>
        <w:right w:val="none" w:sz="0" w:space="0" w:color="auto"/>
      </w:divBdr>
    </w:div>
    <w:div w:id="916864157">
      <w:bodyDiv w:val="1"/>
      <w:marLeft w:val="0"/>
      <w:marRight w:val="0"/>
      <w:marTop w:val="0"/>
      <w:marBottom w:val="0"/>
      <w:divBdr>
        <w:top w:val="none" w:sz="0" w:space="0" w:color="auto"/>
        <w:left w:val="none" w:sz="0" w:space="0" w:color="auto"/>
        <w:bottom w:val="none" w:sz="0" w:space="0" w:color="auto"/>
        <w:right w:val="none" w:sz="0" w:space="0" w:color="auto"/>
      </w:divBdr>
    </w:div>
    <w:div w:id="919824500">
      <w:bodyDiv w:val="1"/>
      <w:marLeft w:val="0"/>
      <w:marRight w:val="0"/>
      <w:marTop w:val="0"/>
      <w:marBottom w:val="0"/>
      <w:divBdr>
        <w:top w:val="none" w:sz="0" w:space="0" w:color="auto"/>
        <w:left w:val="none" w:sz="0" w:space="0" w:color="auto"/>
        <w:bottom w:val="none" w:sz="0" w:space="0" w:color="auto"/>
        <w:right w:val="none" w:sz="0" w:space="0" w:color="auto"/>
      </w:divBdr>
    </w:div>
    <w:div w:id="919827138">
      <w:bodyDiv w:val="1"/>
      <w:marLeft w:val="0"/>
      <w:marRight w:val="0"/>
      <w:marTop w:val="0"/>
      <w:marBottom w:val="0"/>
      <w:divBdr>
        <w:top w:val="none" w:sz="0" w:space="0" w:color="auto"/>
        <w:left w:val="none" w:sz="0" w:space="0" w:color="auto"/>
        <w:bottom w:val="none" w:sz="0" w:space="0" w:color="auto"/>
        <w:right w:val="none" w:sz="0" w:space="0" w:color="auto"/>
      </w:divBdr>
    </w:div>
    <w:div w:id="928005698">
      <w:bodyDiv w:val="1"/>
      <w:marLeft w:val="0"/>
      <w:marRight w:val="0"/>
      <w:marTop w:val="0"/>
      <w:marBottom w:val="0"/>
      <w:divBdr>
        <w:top w:val="none" w:sz="0" w:space="0" w:color="auto"/>
        <w:left w:val="none" w:sz="0" w:space="0" w:color="auto"/>
        <w:bottom w:val="none" w:sz="0" w:space="0" w:color="auto"/>
        <w:right w:val="none" w:sz="0" w:space="0" w:color="auto"/>
      </w:divBdr>
    </w:div>
    <w:div w:id="928581983">
      <w:bodyDiv w:val="1"/>
      <w:marLeft w:val="0"/>
      <w:marRight w:val="0"/>
      <w:marTop w:val="0"/>
      <w:marBottom w:val="0"/>
      <w:divBdr>
        <w:top w:val="none" w:sz="0" w:space="0" w:color="auto"/>
        <w:left w:val="none" w:sz="0" w:space="0" w:color="auto"/>
        <w:bottom w:val="none" w:sz="0" w:space="0" w:color="auto"/>
        <w:right w:val="none" w:sz="0" w:space="0" w:color="auto"/>
      </w:divBdr>
    </w:div>
    <w:div w:id="929237597">
      <w:bodyDiv w:val="1"/>
      <w:marLeft w:val="0"/>
      <w:marRight w:val="0"/>
      <w:marTop w:val="0"/>
      <w:marBottom w:val="0"/>
      <w:divBdr>
        <w:top w:val="none" w:sz="0" w:space="0" w:color="auto"/>
        <w:left w:val="none" w:sz="0" w:space="0" w:color="auto"/>
        <w:bottom w:val="none" w:sz="0" w:space="0" w:color="auto"/>
        <w:right w:val="none" w:sz="0" w:space="0" w:color="auto"/>
      </w:divBdr>
    </w:div>
    <w:div w:id="932933415">
      <w:bodyDiv w:val="1"/>
      <w:marLeft w:val="0"/>
      <w:marRight w:val="0"/>
      <w:marTop w:val="0"/>
      <w:marBottom w:val="0"/>
      <w:divBdr>
        <w:top w:val="none" w:sz="0" w:space="0" w:color="auto"/>
        <w:left w:val="none" w:sz="0" w:space="0" w:color="auto"/>
        <w:bottom w:val="none" w:sz="0" w:space="0" w:color="auto"/>
        <w:right w:val="none" w:sz="0" w:space="0" w:color="auto"/>
      </w:divBdr>
    </w:div>
    <w:div w:id="933902255">
      <w:bodyDiv w:val="1"/>
      <w:marLeft w:val="0"/>
      <w:marRight w:val="0"/>
      <w:marTop w:val="0"/>
      <w:marBottom w:val="0"/>
      <w:divBdr>
        <w:top w:val="none" w:sz="0" w:space="0" w:color="auto"/>
        <w:left w:val="none" w:sz="0" w:space="0" w:color="auto"/>
        <w:bottom w:val="none" w:sz="0" w:space="0" w:color="auto"/>
        <w:right w:val="none" w:sz="0" w:space="0" w:color="auto"/>
      </w:divBdr>
    </w:div>
    <w:div w:id="935016204">
      <w:bodyDiv w:val="1"/>
      <w:marLeft w:val="0"/>
      <w:marRight w:val="0"/>
      <w:marTop w:val="0"/>
      <w:marBottom w:val="0"/>
      <w:divBdr>
        <w:top w:val="none" w:sz="0" w:space="0" w:color="auto"/>
        <w:left w:val="none" w:sz="0" w:space="0" w:color="auto"/>
        <w:bottom w:val="none" w:sz="0" w:space="0" w:color="auto"/>
        <w:right w:val="none" w:sz="0" w:space="0" w:color="auto"/>
      </w:divBdr>
    </w:div>
    <w:div w:id="937760994">
      <w:bodyDiv w:val="1"/>
      <w:marLeft w:val="0"/>
      <w:marRight w:val="0"/>
      <w:marTop w:val="0"/>
      <w:marBottom w:val="0"/>
      <w:divBdr>
        <w:top w:val="none" w:sz="0" w:space="0" w:color="auto"/>
        <w:left w:val="none" w:sz="0" w:space="0" w:color="auto"/>
        <w:bottom w:val="none" w:sz="0" w:space="0" w:color="auto"/>
        <w:right w:val="none" w:sz="0" w:space="0" w:color="auto"/>
      </w:divBdr>
    </w:div>
    <w:div w:id="948244716">
      <w:bodyDiv w:val="1"/>
      <w:marLeft w:val="0"/>
      <w:marRight w:val="0"/>
      <w:marTop w:val="0"/>
      <w:marBottom w:val="0"/>
      <w:divBdr>
        <w:top w:val="none" w:sz="0" w:space="0" w:color="auto"/>
        <w:left w:val="none" w:sz="0" w:space="0" w:color="auto"/>
        <w:bottom w:val="none" w:sz="0" w:space="0" w:color="auto"/>
        <w:right w:val="none" w:sz="0" w:space="0" w:color="auto"/>
      </w:divBdr>
    </w:div>
    <w:div w:id="948968995">
      <w:bodyDiv w:val="1"/>
      <w:marLeft w:val="0"/>
      <w:marRight w:val="0"/>
      <w:marTop w:val="0"/>
      <w:marBottom w:val="0"/>
      <w:divBdr>
        <w:top w:val="none" w:sz="0" w:space="0" w:color="auto"/>
        <w:left w:val="none" w:sz="0" w:space="0" w:color="auto"/>
        <w:bottom w:val="none" w:sz="0" w:space="0" w:color="auto"/>
        <w:right w:val="none" w:sz="0" w:space="0" w:color="auto"/>
      </w:divBdr>
    </w:div>
    <w:div w:id="950208801">
      <w:bodyDiv w:val="1"/>
      <w:marLeft w:val="0"/>
      <w:marRight w:val="0"/>
      <w:marTop w:val="0"/>
      <w:marBottom w:val="0"/>
      <w:divBdr>
        <w:top w:val="none" w:sz="0" w:space="0" w:color="auto"/>
        <w:left w:val="none" w:sz="0" w:space="0" w:color="auto"/>
        <w:bottom w:val="none" w:sz="0" w:space="0" w:color="auto"/>
        <w:right w:val="none" w:sz="0" w:space="0" w:color="auto"/>
      </w:divBdr>
    </w:div>
    <w:div w:id="954866269">
      <w:bodyDiv w:val="1"/>
      <w:marLeft w:val="0"/>
      <w:marRight w:val="0"/>
      <w:marTop w:val="0"/>
      <w:marBottom w:val="0"/>
      <w:divBdr>
        <w:top w:val="none" w:sz="0" w:space="0" w:color="auto"/>
        <w:left w:val="none" w:sz="0" w:space="0" w:color="auto"/>
        <w:bottom w:val="none" w:sz="0" w:space="0" w:color="auto"/>
        <w:right w:val="none" w:sz="0" w:space="0" w:color="auto"/>
      </w:divBdr>
    </w:div>
    <w:div w:id="955332863">
      <w:bodyDiv w:val="1"/>
      <w:marLeft w:val="0"/>
      <w:marRight w:val="0"/>
      <w:marTop w:val="0"/>
      <w:marBottom w:val="0"/>
      <w:divBdr>
        <w:top w:val="none" w:sz="0" w:space="0" w:color="auto"/>
        <w:left w:val="none" w:sz="0" w:space="0" w:color="auto"/>
        <w:bottom w:val="none" w:sz="0" w:space="0" w:color="auto"/>
        <w:right w:val="none" w:sz="0" w:space="0" w:color="auto"/>
      </w:divBdr>
    </w:div>
    <w:div w:id="957951016">
      <w:bodyDiv w:val="1"/>
      <w:marLeft w:val="0"/>
      <w:marRight w:val="0"/>
      <w:marTop w:val="0"/>
      <w:marBottom w:val="0"/>
      <w:divBdr>
        <w:top w:val="none" w:sz="0" w:space="0" w:color="auto"/>
        <w:left w:val="none" w:sz="0" w:space="0" w:color="auto"/>
        <w:bottom w:val="none" w:sz="0" w:space="0" w:color="auto"/>
        <w:right w:val="none" w:sz="0" w:space="0" w:color="auto"/>
      </w:divBdr>
    </w:div>
    <w:div w:id="958876942">
      <w:bodyDiv w:val="1"/>
      <w:marLeft w:val="0"/>
      <w:marRight w:val="0"/>
      <w:marTop w:val="0"/>
      <w:marBottom w:val="0"/>
      <w:divBdr>
        <w:top w:val="none" w:sz="0" w:space="0" w:color="auto"/>
        <w:left w:val="none" w:sz="0" w:space="0" w:color="auto"/>
        <w:bottom w:val="none" w:sz="0" w:space="0" w:color="auto"/>
        <w:right w:val="none" w:sz="0" w:space="0" w:color="auto"/>
      </w:divBdr>
    </w:div>
    <w:div w:id="963081555">
      <w:bodyDiv w:val="1"/>
      <w:marLeft w:val="0"/>
      <w:marRight w:val="0"/>
      <w:marTop w:val="0"/>
      <w:marBottom w:val="0"/>
      <w:divBdr>
        <w:top w:val="none" w:sz="0" w:space="0" w:color="auto"/>
        <w:left w:val="none" w:sz="0" w:space="0" w:color="auto"/>
        <w:bottom w:val="none" w:sz="0" w:space="0" w:color="auto"/>
        <w:right w:val="none" w:sz="0" w:space="0" w:color="auto"/>
      </w:divBdr>
    </w:div>
    <w:div w:id="966738708">
      <w:bodyDiv w:val="1"/>
      <w:marLeft w:val="0"/>
      <w:marRight w:val="0"/>
      <w:marTop w:val="0"/>
      <w:marBottom w:val="0"/>
      <w:divBdr>
        <w:top w:val="none" w:sz="0" w:space="0" w:color="auto"/>
        <w:left w:val="none" w:sz="0" w:space="0" w:color="auto"/>
        <w:bottom w:val="none" w:sz="0" w:space="0" w:color="auto"/>
        <w:right w:val="none" w:sz="0" w:space="0" w:color="auto"/>
      </w:divBdr>
    </w:div>
    <w:div w:id="967512680">
      <w:bodyDiv w:val="1"/>
      <w:marLeft w:val="0"/>
      <w:marRight w:val="0"/>
      <w:marTop w:val="0"/>
      <w:marBottom w:val="0"/>
      <w:divBdr>
        <w:top w:val="none" w:sz="0" w:space="0" w:color="auto"/>
        <w:left w:val="none" w:sz="0" w:space="0" w:color="auto"/>
        <w:bottom w:val="none" w:sz="0" w:space="0" w:color="auto"/>
        <w:right w:val="none" w:sz="0" w:space="0" w:color="auto"/>
      </w:divBdr>
    </w:div>
    <w:div w:id="969749924">
      <w:bodyDiv w:val="1"/>
      <w:marLeft w:val="0"/>
      <w:marRight w:val="0"/>
      <w:marTop w:val="0"/>
      <w:marBottom w:val="0"/>
      <w:divBdr>
        <w:top w:val="none" w:sz="0" w:space="0" w:color="auto"/>
        <w:left w:val="none" w:sz="0" w:space="0" w:color="auto"/>
        <w:bottom w:val="none" w:sz="0" w:space="0" w:color="auto"/>
        <w:right w:val="none" w:sz="0" w:space="0" w:color="auto"/>
      </w:divBdr>
    </w:div>
    <w:div w:id="970403896">
      <w:bodyDiv w:val="1"/>
      <w:marLeft w:val="0"/>
      <w:marRight w:val="0"/>
      <w:marTop w:val="0"/>
      <w:marBottom w:val="0"/>
      <w:divBdr>
        <w:top w:val="none" w:sz="0" w:space="0" w:color="auto"/>
        <w:left w:val="none" w:sz="0" w:space="0" w:color="auto"/>
        <w:bottom w:val="none" w:sz="0" w:space="0" w:color="auto"/>
        <w:right w:val="none" w:sz="0" w:space="0" w:color="auto"/>
      </w:divBdr>
    </w:div>
    <w:div w:id="977608356">
      <w:bodyDiv w:val="1"/>
      <w:marLeft w:val="0"/>
      <w:marRight w:val="0"/>
      <w:marTop w:val="0"/>
      <w:marBottom w:val="0"/>
      <w:divBdr>
        <w:top w:val="none" w:sz="0" w:space="0" w:color="auto"/>
        <w:left w:val="none" w:sz="0" w:space="0" w:color="auto"/>
        <w:bottom w:val="none" w:sz="0" w:space="0" w:color="auto"/>
        <w:right w:val="none" w:sz="0" w:space="0" w:color="auto"/>
      </w:divBdr>
    </w:div>
    <w:div w:id="978801088">
      <w:bodyDiv w:val="1"/>
      <w:marLeft w:val="0"/>
      <w:marRight w:val="0"/>
      <w:marTop w:val="0"/>
      <w:marBottom w:val="0"/>
      <w:divBdr>
        <w:top w:val="none" w:sz="0" w:space="0" w:color="auto"/>
        <w:left w:val="none" w:sz="0" w:space="0" w:color="auto"/>
        <w:bottom w:val="none" w:sz="0" w:space="0" w:color="auto"/>
        <w:right w:val="none" w:sz="0" w:space="0" w:color="auto"/>
      </w:divBdr>
    </w:div>
    <w:div w:id="978994765">
      <w:bodyDiv w:val="1"/>
      <w:marLeft w:val="0"/>
      <w:marRight w:val="0"/>
      <w:marTop w:val="0"/>
      <w:marBottom w:val="0"/>
      <w:divBdr>
        <w:top w:val="none" w:sz="0" w:space="0" w:color="auto"/>
        <w:left w:val="none" w:sz="0" w:space="0" w:color="auto"/>
        <w:bottom w:val="none" w:sz="0" w:space="0" w:color="auto"/>
        <w:right w:val="none" w:sz="0" w:space="0" w:color="auto"/>
      </w:divBdr>
    </w:div>
    <w:div w:id="983970766">
      <w:bodyDiv w:val="1"/>
      <w:marLeft w:val="0"/>
      <w:marRight w:val="0"/>
      <w:marTop w:val="0"/>
      <w:marBottom w:val="0"/>
      <w:divBdr>
        <w:top w:val="none" w:sz="0" w:space="0" w:color="auto"/>
        <w:left w:val="none" w:sz="0" w:space="0" w:color="auto"/>
        <w:bottom w:val="none" w:sz="0" w:space="0" w:color="auto"/>
        <w:right w:val="none" w:sz="0" w:space="0" w:color="auto"/>
      </w:divBdr>
    </w:div>
    <w:div w:id="988091077">
      <w:bodyDiv w:val="1"/>
      <w:marLeft w:val="0"/>
      <w:marRight w:val="0"/>
      <w:marTop w:val="0"/>
      <w:marBottom w:val="0"/>
      <w:divBdr>
        <w:top w:val="none" w:sz="0" w:space="0" w:color="auto"/>
        <w:left w:val="none" w:sz="0" w:space="0" w:color="auto"/>
        <w:bottom w:val="none" w:sz="0" w:space="0" w:color="auto"/>
        <w:right w:val="none" w:sz="0" w:space="0" w:color="auto"/>
      </w:divBdr>
    </w:div>
    <w:div w:id="989093405">
      <w:bodyDiv w:val="1"/>
      <w:marLeft w:val="0"/>
      <w:marRight w:val="0"/>
      <w:marTop w:val="0"/>
      <w:marBottom w:val="0"/>
      <w:divBdr>
        <w:top w:val="none" w:sz="0" w:space="0" w:color="auto"/>
        <w:left w:val="none" w:sz="0" w:space="0" w:color="auto"/>
        <w:bottom w:val="none" w:sz="0" w:space="0" w:color="auto"/>
        <w:right w:val="none" w:sz="0" w:space="0" w:color="auto"/>
      </w:divBdr>
    </w:div>
    <w:div w:id="989209770">
      <w:bodyDiv w:val="1"/>
      <w:marLeft w:val="0"/>
      <w:marRight w:val="0"/>
      <w:marTop w:val="0"/>
      <w:marBottom w:val="0"/>
      <w:divBdr>
        <w:top w:val="none" w:sz="0" w:space="0" w:color="auto"/>
        <w:left w:val="none" w:sz="0" w:space="0" w:color="auto"/>
        <w:bottom w:val="none" w:sz="0" w:space="0" w:color="auto"/>
        <w:right w:val="none" w:sz="0" w:space="0" w:color="auto"/>
      </w:divBdr>
    </w:div>
    <w:div w:id="995494999">
      <w:bodyDiv w:val="1"/>
      <w:marLeft w:val="0"/>
      <w:marRight w:val="0"/>
      <w:marTop w:val="0"/>
      <w:marBottom w:val="0"/>
      <w:divBdr>
        <w:top w:val="none" w:sz="0" w:space="0" w:color="auto"/>
        <w:left w:val="none" w:sz="0" w:space="0" w:color="auto"/>
        <w:bottom w:val="none" w:sz="0" w:space="0" w:color="auto"/>
        <w:right w:val="none" w:sz="0" w:space="0" w:color="auto"/>
      </w:divBdr>
    </w:div>
    <w:div w:id="996036633">
      <w:bodyDiv w:val="1"/>
      <w:marLeft w:val="0"/>
      <w:marRight w:val="0"/>
      <w:marTop w:val="0"/>
      <w:marBottom w:val="0"/>
      <w:divBdr>
        <w:top w:val="none" w:sz="0" w:space="0" w:color="auto"/>
        <w:left w:val="none" w:sz="0" w:space="0" w:color="auto"/>
        <w:bottom w:val="none" w:sz="0" w:space="0" w:color="auto"/>
        <w:right w:val="none" w:sz="0" w:space="0" w:color="auto"/>
      </w:divBdr>
    </w:div>
    <w:div w:id="999575150">
      <w:bodyDiv w:val="1"/>
      <w:marLeft w:val="0"/>
      <w:marRight w:val="0"/>
      <w:marTop w:val="0"/>
      <w:marBottom w:val="0"/>
      <w:divBdr>
        <w:top w:val="none" w:sz="0" w:space="0" w:color="auto"/>
        <w:left w:val="none" w:sz="0" w:space="0" w:color="auto"/>
        <w:bottom w:val="none" w:sz="0" w:space="0" w:color="auto"/>
        <w:right w:val="none" w:sz="0" w:space="0" w:color="auto"/>
      </w:divBdr>
    </w:div>
    <w:div w:id="1004864347">
      <w:bodyDiv w:val="1"/>
      <w:marLeft w:val="0"/>
      <w:marRight w:val="0"/>
      <w:marTop w:val="0"/>
      <w:marBottom w:val="0"/>
      <w:divBdr>
        <w:top w:val="none" w:sz="0" w:space="0" w:color="auto"/>
        <w:left w:val="none" w:sz="0" w:space="0" w:color="auto"/>
        <w:bottom w:val="none" w:sz="0" w:space="0" w:color="auto"/>
        <w:right w:val="none" w:sz="0" w:space="0" w:color="auto"/>
      </w:divBdr>
    </w:div>
    <w:div w:id="1010059536">
      <w:bodyDiv w:val="1"/>
      <w:marLeft w:val="0"/>
      <w:marRight w:val="0"/>
      <w:marTop w:val="0"/>
      <w:marBottom w:val="0"/>
      <w:divBdr>
        <w:top w:val="none" w:sz="0" w:space="0" w:color="auto"/>
        <w:left w:val="none" w:sz="0" w:space="0" w:color="auto"/>
        <w:bottom w:val="none" w:sz="0" w:space="0" w:color="auto"/>
        <w:right w:val="none" w:sz="0" w:space="0" w:color="auto"/>
      </w:divBdr>
    </w:div>
    <w:div w:id="1010525955">
      <w:bodyDiv w:val="1"/>
      <w:marLeft w:val="0"/>
      <w:marRight w:val="0"/>
      <w:marTop w:val="0"/>
      <w:marBottom w:val="0"/>
      <w:divBdr>
        <w:top w:val="none" w:sz="0" w:space="0" w:color="auto"/>
        <w:left w:val="none" w:sz="0" w:space="0" w:color="auto"/>
        <w:bottom w:val="none" w:sz="0" w:space="0" w:color="auto"/>
        <w:right w:val="none" w:sz="0" w:space="0" w:color="auto"/>
      </w:divBdr>
    </w:div>
    <w:div w:id="1011298942">
      <w:bodyDiv w:val="1"/>
      <w:marLeft w:val="0"/>
      <w:marRight w:val="0"/>
      <w:marTop w:val="0"/>
      <w:marBottom w:val="0"/>
      <w:divBdr>
        <w:top w:val="none" w:sz="0" w:space="0" w:color="auto"/>
        <w:left w:val="none" w:sz="0" w:space="0" w:color="auto"/>
        <w:bottom w:val="none" w:sz="0" w:space="0" w:color="auto"/>
        <w:right w:val="none" w:sz="0" w:space="0" w:color="auto"/>
      </w:divBdr>
    </w:div>
    <w:div w:id="1011689735">
      <w:bodyDiv w:val="1"/>
      <w:marLeft w:val="0"/>
      <w:marRight w:val="0"/>
      <w:marTop w:val="0"/>
      <w:marBottom w:val="0"/>
      <w:divBdr>
        <w:top w:val="none" w:sz="0" w:space="0" w:color="auto"/>
        <w:left w:val="none" w:sz="0" w:space="0" w:color="auto"/>
        <w:bottom w:val="none" w:sz="0" w:space="0" w:color="auto"/>
        <w:right w:val="none" w:sz="0" w:space="0" w:color="auto"/>
      </w:divBdr>
    </w:div>
    <w:div w:id="1014040541">
      <w:bodyDiv w:val="1"/>
      <w:marLeft w:val="0"/>
      <w:marRight w:val="0"/>
      <w:marTop w:val="0"/>
      <w:marBottom w:val="0"/>
      <w:divBdr>
        <w:top w:val="none" w:sz="0" w:space="0" w:color="auto"/>
        <w:left w:val="none" w:sz="0" w:space="0" w:color="auto"/>
        <w:bottom w:val="none" w:sz="0" w:space="0" w:color="auto"/>
        <w:right w:val="none" w:sz="0" w:space="0" w:color="auto"/>
      </w:divBdr>
    </w:div>
    <w:div w:id="1014499958">
      <w:bodyDiv w:val="1"/>
      <w:marLeft w:val="0"/>
      <w:marRight w:val="0"/>
      <w:marTop w:val="0"/>
      <w:marBottom w:val="0"/>
      <w:divBdr>
        <w:top w:val="none" w:sz="0" w:space="0" w:color="auto"/>
        <w:left w:val="none" w:sz="0" w:space="0" w:color="auto"/>
        <w:bottom w:val="none" w:sz="0" w:space="0" w:color="auto"/>
        <w:right w:val="none" w:sz="0" w:space="0" w:color="auto"/>
      </w:divBdr>
    </w:div>
    <w:div w:id="1023091590">
      <w:bodyDiv w:val="1"/>
      <w:marLeft w:val="0"/>
      <w:marRight w:val="0"/>
      <w:marTop w:val="0"/>
      <w:marBottom w:val="0"/>
      <w:divBdr>
        <w:top w:val="none" w:sz="0" w:space="0" w:color="auto"/>
        <w:left w:val="none" w:sz="0" w:space="0" w:color="auto"/>
        <w:bottom w:val="none" w:sz="0" w:space="0" w:color="auto"/>
        <w:right w:val="none" w:sz="0" w:space="0" w:color="auto"/>
      </w:divBdr>
    </w:div>
    <w:div w:id="1029574519">
      <w:bodyDiv w:val="1"/>
      <w:marLeft w:val="0"/>
      <w:marRight w:val="0"/>
      <w:marTop w:val="0"/>
      <w:marBottom w:val="0"/>
      <w:divBdr>
        <w:top w:val="none" w:sz="0" w:space="0" w:color="auto"/>
        <w:left w:val="none" w:sz="0" w:space="0" w:color="auto"/>
        <w:bottom w:val="none" w:sz="0" w:space="0" w:color="auto"/>
        <w:right w:val="none" w:sz="0" w:space="0" w:color="auto"/>
      </w:divBdr>
    </w:div>
    <w:div w:id="1033194624">
      <w:bodyDiv w:val="1"/>
      <w:marLeft w:val="0"/>
      <w:marRight w:val="0"/>
      <w:marTop w:val="0"/>
      <w:marBottom w:val="0"/>
      <w:divBdr>
        <w:top w:val="none" w:sz="0" w:space="0" w:color="auto"/>
        <w:left w:val="none" w:sz="0" w:space="0" w:color="auto"/>
        <w:bottom w:val="none" w:sz="0" w:space="0" w:color="auto"/>
        <w:right w:val="none" w:sz="0" w:space="0" w:color="auto"/>
      </w:divBdr>
    </w:div>
    <w:div w:id="1035277215">
      <w:bodyDiv w:val="1"/>
      <w:marLeft w:val="0"/>
      <w:marRight w:val="0"/>
      <w:marTop w:val="0"/>
      <w:marBottom w:val="0"/>
      <w:divBdr>
        <w:top w:val="none" w:sz="0" w:space="0" w:color="auto"/>
        <w:left w:val="none" w:sz="0" w:space="0" w:color="auto"/>
        <w:bottom w:val="none" w:sz="0" w:space="0" w:color="auto"/>
        <w:right w:val="none" w:sz="0" w:space="0" w:color="auto"/>
      </w:divBdr>
    </w:div>
    <w:div w:id="1039935979">
      <w:bodyDiv w:val="1"/>
      <w:marLeft w:val="0"/>
      <w:marRight w:val="0"/>
      <w:marTop w:val="0"/>
      <w:marBottom w:val="0"/>
      <w:divBdr>
        <w:top w:val="none" w:sz="0" w:space="0" w:color="auto"/>
        <w:left w:val="none" w:sz="0" w:space="0" w:color="auto"/>
        <w:bottom w:val="none" w:sz="0" w:space="0" w:color="auto"/>
        <w:right w:val="none" w:sz="0" w:space="0" w:color="auto"/>
      </w:divBdr>
    </w:div>
    <w:div w:id="1042899506">
      <w:bodyDiv w:val="1"/>
      <w:marLeft w:val="0"/>
      <w:marRight w:val="0"/>
      <w:marTop w:val="0"/>
      <w:marBottom w:val="0"/>
      <w:divBdr>
        <w:top w:val="none" w:sz="0" w:space="0" w:color="auto"/>
        <w:left w:val="none" w:sz="0" w:space="0" w:color="auto"/>
        <w:bottom w:val="none" w:sz="0" w:space="0" w:color="auto"/>
        <w:right w:val="none" w:sz="0" w:space="0" w:color="auto"/>
      </w:divBdr>
    </w:div>
    <w:div w:id="1046489282">
      <w:bodyDiv w:val="1"/>
      <w:marLeft w:val="0"/>
      <w:marRight w:val="0"/>
      <w:marTop w:val="0"/>
      <w:marBottom w:val="0"/>
      <w:divBdr>
        <w:top w:val="none" w:sz="0" w:space="0" w:color="auto"/>
        <w:left w:val="none" w:sz="0" w:space="0" w:color="auto"/>
        <w:bottom w:val="none" w:sz="0" w:space="0" w:color="auto"/>
        <w:right w:val="none" w:sz="0" w:space="0" w:color="auto"/>
      </w:divBdr>
    </w:div>
    <w:div w:id="1055545683">
      <w:bodyDiv w:val="1"/>
      <w:marLeft w:val="0"/>
      <w:marRight w:val="0"/>
      <w:marTop w:val="0"/>
      <w:marBottom w:val="0"/>
      <w:divBdr>
        <w:top w:val="none" w:sz="0" w:space="0" w:color="auto"/>
        <w:left w:val="none" w:sz="0" w:space="0" w:color="auto"/>
        <w:bottom w:val="none" w:sz="0" w:space="0" w:color="auto"/>
        <w:right w:val="none" w:sz="0" w:space="0" w:color="auto"/>
      </w:divBdr>
    </w:div>
    <w:div w:id="1058675702">
      <w:bodyDiv w:val="1"/>
      <w:marLeft w:val="0"/>
      <w:marRight w:val="0"/>
      <w:marTop w:val="0"/>
      <w:marBottom w:val="0"/>
      <w:divBdr>
        <w:top w:val="none" w:sz="0" w:space="0" w:color="auto"/>
        <w:left w:val="none" w:sz="0" w:space="0" w:color="auto"/>
        <w:bottom w:val="none" w:sz="0" w:space="0" w:color="auto"/>
        <w:right w:val="none" w:sz="0" w:space="0" w:color="auto"/>
      </w:divBdr>
    </w:div>
    <w:div w:id="1062288969">
      <w:bodyDiv w:val="1"/>
      <w:marLeft w:val="0"/>
      <w:marRight w:val="0"/>
      <w:marTop w:val="0"/>
      <w:marBottom w:val="0"/>
      <w:divBdr>
        <w:top w:val="none" w:sz="0" w:space="0" w:color="auto"/>
        <w:left w:val="none" w:sz="0" w:space="0" w:color="auto"/>
        <w:bottom w:val="none" w:sz="0" w:space="0" w:color="auto"/>
        <w:right w:val="none" w:sz="0" w:space="0" w:color="auto"/>
      </w:divBdr>
    </w:div>
    <w:div w:id="1063068106">
      <w:bodyDiv w:val="1"/>
      <w:marLeft w:val="0"/>
      <w:marRight w:val="0"/>
      <w:marTop w:val="0"/>
      <w:marBottom w:val="0"/>
      <w:divBdr>
        <w:top w:val="none" w:sz="0" w:space="0" w:color="auto"/>
        <w:left w:val="none" w:sz="0" w:space="0" w:color="auto"/>
        <w:bottom w:val="none" w:sz="0" w:space="0" w:color="auto"/>
        <w:right w:val="none" w:sz="0" w:space="0" w:color="auto"/>
      </w:divBdr>
    </w:div>
    <w:div w:id="1063328920">
      <w:bodyDiv w:val="1"/>
      <w:marLeft w:val="0"/>
      <w:marRight w:val="0"/>
      <w:marTop w:val="0"/>
      <w:marBottom w:val="0"/>
      <w:divBdr>
        <w:top w:val="none" w:sz="0" w:space="0" w:color="auto"/>
        <w:left w:val="none" w:sz="0" w:space="0" w:color="auto"/>
        <w:bottom w:val="none" w:sz="0" w:space="0" w:color="auto"/>
        <w:right w:val="none" w:sz="0" w:space="0" w:color="auto"/>
      </w:divBdr>
    </w:div>
    <w:div w:id="1065378979">
      <w:bodyDiv w:val="1"/>
      <w:marLeft w:val="0"/>
      <w:marRight w:val="0"/>
      <w:marTop w:val="0"/>
      <w:marBottom w:val="0"/>
      <w:divBdr>
        <w:top w:val="none" w:sz="0" w:space="0" w:color="auto"/>
        <w:left w:val="none" w:sz="0" w:space="0" w:color="auto"/>
        <w:bottom w:val="none" w:sz="0" w:space="0" w:color="auto"/>
        <w:right w:val="none" w:sz="0" w:space="0" w:color="auto"/>
      </w:divBdr>
    </w:div>
    <w:div w:id="1066731784">
      <w:bodyDiv w:val="1"/>
      <w:marLeft w:val="0"/>
      <w:marRight w:val="0"/>
      <w:marTop w:val="0"/>
      <w:marBottom w:val="0"/>
      <w:divBdr>
        <w:top w:val="none" w:sz="0" w:space="0" w:color="auto"/>
        <w:left w:val="none" w:sz="0" w:space="0" w:color="auto"/>
        <w:bottom w:val="none" w:sz="0" w:space="0" w:color="auto"/>
        <w:right w:val="none" w:sz="0" w:space="0" w:color="auto"/>
      </w:divBdr>
    </w:div>
    <w:div w:id="1073239612">
      <w:bodyDiv w:val="1"/>
      <w:marLeft w:val="0"/>
      <w:marRight w:val="0"/>
      <w:marTop w:val="0"/>
      <w:marBottom w:val="0"/>
      <w:divBdr>
        <w:top w:val="none" w:sz="0" w:space="0" w:color="auto"/>
        <w:left w:val="none" w:sz="0" w:space="0" w:color="auto"/>
        <w:bottom w:val="none" w:sz="0" w:space="0" w:color="auto"/>
        <w:right w:val="none" w:sz="0" w:space="0" w:color="auto"/>
      </w:divBdr>
    </w:div>
    <w:div w:id="1075125738">
      <w:bodyDiv w:val="1"/>
      <w:marLeft w:val="0"/>
      <w:marRight w:val="0"/>
      <w:marTop w:val="0"/>
      <w:marBottom w:val="0"/>
      <w:divBdr>
        <w:top w:val="none" w:sz="0" w:space="0" w:color="auto"/>
        <w:left w:val="none" w:sz="0" w:space="0" w:color="auto"/>
        <w:bottom w:val="none" w:sz="0" w:space="0" w:color="auto"/>
        <w:right w:val="none" w:sz="0" w:space="0" w:color="auto"/>
      </w:divBdr>
    </w:div>
    <w:div w:id="1078133783">
      <w:bodyDiv w:val="1"/>
      <w:marLeft w:val="0"/>
      <w:marRight w:val="0"/>
      <w:marTop w:val="0"/>
      <w:marBottom w:val="0"/>
      <w:divBdr>
        <w:top w:val="none" w:sz="0" w:space="0" w:color="auto"/>
        <w:left w:val="none" w:sz="0" w:space="0" w:color="auto"/>
        <w:bottom w:val="none" w:sz="0" w:space="0" w:color="auto"/>
        <w:right w:val="none" w:sz="0" w:space="0" w:color="auto"/>
      </w:divBdr>
    </w:div>
    <w:div w:id="1078747305">
      <w:bodyDiv w:val="1"/>
      <w:marLeft w:val="0"/>
      <w:marRight w:val="0"/>
      <w:marTop w:val="0"/>
      <w:marBottom w:val="0"/>
      <w:divBdr>
        <w:top w:val="none" w:sz="0" w:space="0" w:color="auto"/>
        <w:left w:val="none" w:sz="0" w:space="0" w:color="auto"/>
        <w:bottom w:val="none" w:sz="0" w:space="0" w:color="auto"/>
        <w:right w:val="none" w:sz="0" w:space="0" w:color="auto"/>
      </w:divBdr>
    </w:div>
    <w:div w:id="1080367730">
      <w:bodyDiv w:val="1"/>
      <w:marLeft w:val="0"/>
      <w:marRight w:val="0"/>
      <w:marTop w:val="0"/>
      <w:marBottom w:val="0"/>
      <w:divBdr>
        <w:top w:val="none" w:sz="0" w:space="0" w:color="auto"/>
        <w:left w:val="none" w:sz="0" w:space="0" w:color="auto"/>
        <w:bottom w:val="none" w:sz="0" w:space="0" w:color="auto"/>
        <w:right w:val="none" w:sz="0" w:space="0" w:color="auto"/>
      </w:divBdr>
    </w:div>
    <w:div w:id="1084956968">
      <w:bodyDiv w:val="1"/>
      <w:marLeft w:val="0"/>
      <w:marRight w:val="0"/>
      <w:marTop w:val="0"/>
      <w:marBottom w:val="0"/>
      <w:divBdr>
        <w:top w:val="none" w:sz="0" w:space="0" w:color="auto"/>
        <w:left w:val="none" w:sz="0" w:space="0" w:color="auto"/>
        <w:bottom w:val="none" w:sz="0" w:space="0" w:color="auto"/>
        <w:right w:val="none" w:sz="0" w:space="0" w:color="auto"/>
      </w:divBdr>
    </w:div>
    <w:div w:id="1088042152">
      <w:bodyDiv w:val="1"/>
      <w:marLeft w:val="0"/>
      <w:marRight w:val="0"/>
      <w:marTop w:val="0"/>
      <w:marBottom w:val="0"/>
      <w:divBdr>
        <w:top w:val="none" w:sz="0" w:space="0" w:color="auto"/>
        <w:left w:val="none" w:sz="0" w:space="0" w:color="auto"/>
        <w:bottom w:val="none" w:sz="0" w:space="0" w:color="auto"/>
        <w:right w:val="none" w:sz="0" w:space="0" w:color="auto"/>
      </w:divBdr>
    </w:div>
    <w:div w:id="1088620768">
      <w:bodyDiv w:val="1"/>
      <w:marLeft w:val="0"/>
      <w:marRight w:val="0"/>
      <w:marTop w:val="0"/>
      <w:marBottom w:val="0"/>
      <w:divBdr>
        <w:top w:val="none" w:sz="0" w:space="0" w:color="auto"/>
        <w:left w:val="none" w:sz="0" w:space="0" w:color="auto"/>
        <w:bottom w:val="none" w:sz="0" w:space="0" w:color="auto"/>
        <w:right w:val="none" w:sz="0" w:space="0" w:color="auto"/>
      </w:divBdr>
    </w:div>
    <w:div w:id="1098020734">
      <w:bodyDiv w:val="1"/>
      <w:marLeft w:val="0"/>
      <w:marRight w:val="0"/>
      <w:marTop w:val="0"/>
      <w:marBottom w:val="0"/>
      <w:divBdr>
        <w:top w:val="none" w:sz="0" w:space="0" w:color="auto"/>
        <w:left w:val="none" w:sz="0" w:space="0" w:color="auto"/>
        <w:bottom w:val="none" w:sz="0" w:space="0" w:color="auto"/>
        <w:right w:val="none" w:sz="0" w:space="0" w:color="auto"/>
      </w:divBdr>
    </w:div>
    <w:div w:id="1105271027">
      <w:bodyDiv w:val="1"/>
      <w:marLeft w:val="0"/>
      <w:marRight w:val="0"/>
      <w:marTop w:val="0"/>
      <w:marBottom w:val="0"/>
      <w:divBdr>
        <w:top w:val="none" w:sz="0" w:space="0" w:color="auto"/>
        <w:left w:val="none" w:sz="0" w:space="0" w:color="auto"/>
        <w:bottom w:val="none" w:sz="0" w:space="0" w:color="auto"/>
        <w:right w:val="none" w:sz="0" w:space="0" w:color="auto"/>
      </w:divBdr>
    </w:div>
    <w:div w:id="1106193205">
      <w:bodyDiv w:val="1"/>
      <w:marLeft w:val="0"/>
      <w:marRight w:val="0"/>
      <w:marTop w:val="0"/>
      <w:marBottom w:val="0"/>
      <w:divBdr>
        <w:top w:val="none" w:sz="0" w:space="0" w:color="auto"/>
        <w:left w:val="none" w:sz="0" w:space="0" w:color="auto"/>
        <w:bottom w:val="none" w:sz="0" w:space="0" w:color="auto"/>
        <w:right w:val="none" w:sz="0" w:space="0" w:color="auto"/>
      </w:divBdr>
    </w:div>
    <w:div w:id="1111818945">
      <w:bodyDiv w:val="1"/>
      <w:marLeft w:val="0"/>
      <w:marRight w:val="0"/>
      <w:marTop w:val="0"/>
      <w:marBottom w:val="0"/>
      <w:divBdr>
        <w:top w:val="none" w:sz="0" w:space="0" w:color="auto"/>
        <w:left w:val="none" w:sz="0" w:space="0" w:color="auto"/>
        <w:bottom w:val="none" w:sz="0" w:space="0" w:color="auto"/>
        <w:right w:val="none" w:sz="0" w:space="0" w:color="auto"/>
      </w:divBdr>
    </w:div>
    <w:div w:id="1113598519">
      <w:bodyDiv w:val="1"/>
      <w:marLeft w:val="0"/>
      <w:marRight w:val="0"/>
      <w:marTop w:val="0"/>
      <w:marBottom w:val="0"/>
      <w:divBdr>
        <w:top w:val="none" w:sz="0" w:space="0" w:color="auto"/>
        <w:left w:val="none" w:sz="0" w:space="0" w:color="auto"/>
        <w:bottom w:val="none" w:sz="0" w:space="0" w:color="auto"/>
        <w:right w:val="none" w:sz="0" w:space="0" w:color="auto"/>
      </w:divBdr>
    </w:div>
    <w:div w:id="1122920329">
      <w:bodyDiv w:val="1"/>
      <w:marLeft w:val="0"/>
      <w:marRight w:val="0"/>
      <w:marTop w:val="0"/>
      <w:marBottom w:val="0"/>
      <w:divBdr>
        <w:top w:val="none" w:sz="0" w:space="0" w:color="auto"/>
        <w:left w:val="none" w:sz="0" w:space="0" w:color="auto"/>
        <w:bottom w:val="none" w:sz="0" w:space="0" w:color="auto"/>
        <w:right w:val="none" w:sz="0" w:space="0" w:color="auto"/>
      </w:divBdr>
    </w:div>
    <w:div w:id="1125851731">
      <w:bodyDiv w:val="1"/>
      <w:marLeft w:val="0"/>
      <w:marRight w:val="0"/>
      <w:marTop w:val="0"/>
      <w:marBottom w:val="0"/>
      <w:divBdr>
        <w:top w:val="none" w:sz="0" w:space="0" w:color="auto"/>
        <w:left w:val="none" w:sz="0" w:space="0" w:color="auto"/>
        <w:bottom w:val="none" w:sz="0" w:space="0" w:color="auto"/>
        <w:right w:val="none" w:sz="0" w:space="0" w:color="auto"/>
      </w:divBdr>
    </w:div>
    <w:div w:id="1126389158">
      <w:bodyDiv w:val="1"/>
      <w:marLeft w:val="0"/>
      <w:marRight w:val="0"/>
      <w:marTop w:val="0"/>
      <w:marBottom w:val="0"/>
      <w:divBdr>
        <w:top w:val="none" w:sz="0" w:space="0" w:color="auto"/>
        <w:left w:val="none" w:sz="0" w:space="0" w:color="auto"/>
        <w:bottom w:val="none" w:sz="0" w:space="0" w:color="auto"/>
        <w:right w:val="none" w:sz="0" w:space="0" w:color="auto"/>
      </w:divBdr>
    </w:div>
    <w:div w:id="1144081859">
      <w:bodyDiv w:val="1"/>
      <w:marLeft w:val="0"/>
      <w:marRight w:val="0"/>
      <w:marTop w:val="0"/>
      <w:marBottom w:val="0"/>
      <w:divBdr>
        <w:top w:val="none" w:sz="0" w:space="0" w:color="auto"/>
        <w:left w:val="none" w:sz="0" w:space="0" w:color="auto"/>
        <w:bottom w:val="none" w:sz="0" w:space="0" w:color="auto"/>
        <w:right w:val="none" w:sz="0" w:space="0" w:color="auto"/>
      </w:divBdr>
    </w:div>
    <w:div w:id="1150485823">
      <w:bodyDiv w:val="1"/>
      <w:marLeft w:val="0"/>
      <w:marRight w:val="0"/>
      <w:marTop w:val="0"/>
      <w:marBottom w:val="0"/>
      <w:divBdr>
        <w:top w:val="none" w:sz="0" w:space="0" w:color="auto"/>
        <w:left w:val="none" w:sz="0" w:space="0" w:color="auto"/>
        <w:bottom w:val="none" w:sz="0" w:space="0" w:color="auto"/>
        <w:right w:val="none" w:sz="0" w:space="0" w:color="auto"/>
      </w:divBdr>
    </w:div>
    <w:div w:id="1153254478">
      <w:bodyDiv w:val="1"/>
      <w:marLeft w:val="0"/>
      <w:marRight w:val="0"/>
      <w:marTop w:val="0"/>
      <w:marBottom w:val="0"/>
      <w:divBdr>
        <w:top w:val="none" w:sz="0" w:space="0" w:color="auto"/>
        <w:left w:val="none" w:sz="0" w:space="0" w:color="auto"/>
        <w:bottom w:val="none" w:sz="0" w:space="0" w:color="auto"/>
        <w:right w:val="none" w:sz="0" w:space="0" w:color="auto"/>
      </w:divBdr>
    </w:div>
    <w:div w:id="1155995262">
      <w:bodyDiv w:val="1"/>
      <w:marLeft w:val="0"/>
      <w:marRight w:val="0"/>
      <w:marTop w:val="0"/>
      <w:marBottom w:val="0"/>
      <w:divBdr>
        <w:top w:val="none" w:sz="0" w:space="0" w:color="auto"/>
        <w:left w:val="none" w:sz="0" w:space="0" w:color="auto"/>
        <w:bottom w:val="none" w:sz="0" w:space="0" w:color="auto"/>
        <w:right w:val="none" w:sz="0" w:space="0" w:color="auto"/>
      </w:divBdr>
    </w:div>
    <w:div w:id="1156529374">
      <w:bodyDiv w:val="1"/>
      <w:marLeft w:val="0"/>
      <w:marRight w:val="0"/>
      <w:marTop w:val="0"/>
      <w:marBottom w:val="0"/>
      <w:divBdr>
        <w:top w:val="none" w:sz="0" w:space="0" w:color="auto"/>
        <w:left w:val="none" w:sz="0" w:space="0" w:color="auto"/>
        <w:bottom w:val="none" w:sz="0" w:space="0" w:color="auto"/>
        <w:right w:val="none" w:sz="0" w:space="0" w:color="auto"/>
      </w:divBdr>
    </w:div>
    <w:div w:id="1156648729">
      <w:bodyDiv w:val="1"/>
      <w:marLeft w:val="0"/>
      <w:marRight w:val="0"/>
      <w:marTop w:val="0"/>
      <w:marBottom w:val="0"/>
      <w:divBdr>
        <w:top w:val="none" w:sz="0" w:space="0" w:color="auto"/>
        <w:left w:val="none" w:sz="0" w:space="0" w:color="auto"/>
        <w:bottom w:val="none" w:sz="0" w:space="0" w:color="auto"/>
        <w:right w:val="none" w:sz="0" w:space="0" w:color="auto"/>
      </w:divBdr>
    </w:div>
    <w:div w:id="1159348765">
      <w:bodyDiv w:val="1"/>
      <w:marLeft w:val="0"/>
      <w:marRight w:val="0"/>
      <w:marTop w:val="0"/>
      <w:marBottom w:val="0"/>
      <w:divBdr>
        <w:top w:val="none" w:sz="0" w:space="0" w:color="auto"/>
        <w:left w:val="none" w:sz="0" w:space="0" w:color="auto"/>
        <w:bottom w:val="none" w:sz="0" w:space="0" w:color="auto"/>
        <w:right w:val="none" w:sz="0" w:space="0" w:color="auto"/>
      </w:divBdr>
    </w:div>
    <w:div w:id="1165168141">
      <w:bodyDiv w:val="1"/>
      <w:marLeft w:val="0"/>
      <w:marRight w:val="0"/>
      <w:marTop w:val="0"/>
      <w:marBottom w:val="0"/>
      <w:divBdr>
        <w:top w:val="none" w:sz="0" w:space="0" w:color="auto"/>
        <w:left w:val="none" w:sz="0" w:space="0" w:color="auto"/>
        <w:bottom w:val="none" w:sz="0" w:space="0" w:color="auto"/>
        <w:right w:val="none" w:sz="0" w:space="0" w:color="auto"/>
      </w:divBdr>
    </w:div>
    <w:div w:id="1173498335">
      <w:bodyDiv w:val="1"/>
      <w:marLeft w:val="0"/>
      <w:marRight w:val="0"/>
      <w:marTop w:val="0"/>
      <w:marBottom w:val="0"/>
      <w:divBdr>
        <w:top w:val="none" w:sz="0" w:space="0" w:color="auto"/>
        <w:left w:val="none" w:sz="0" w:space="0" w:color="auto"/>
        <w:bottom w:val="none" w:sz="0" w:space="0" w:color="auto"/>
        <w:right w:val="none" w:sz="0" w:space="0" w:color="auto"/>
      </w:divBdr>
    </w:div>
    <w:div w:id="1183132834">
      <w:bodyDiv w:val="1"/>
      <w:marLeft w:val="0"/>
      <w:marRight w:val="0"/>
      <w:marTop w:val="0"/>
      <w:marBottom w:val="0"/>
      <w:divBdr>
        <w:top w:val="none" w:sz="0" w:space="0" w:color="auto"/>
        <w:left w:val="none" w:sz="0" w:space="0" w:color="auto"/>
        <w:bottom w:val="none" w:sz="0" w:space="0" w:color="auto"/>
        <w:right w:val="none" w:sz="0" w:space="0" w:color="auto"/>
      </w:divBdr>
    </w:div>
    <w:div w:id="1188829268">
      <w:bodyDiv w:val="1"/>
      <w:marLeft w:val="0"/>
      <w:marRight w:val="0"/>
      <w:marTop w:val="0"/>
      <w:marBottom w:val="0"/>
      <w:divBdr>
        <w:top w:val="none" w:sz="0" w:space="0" w:color="auto"/>
        <w:left w:val="none" w:sz="0" w:space="0" w:color="auto"/>
        <w:bottom w:val="none" w:sz="0" w:space="0" w:color="auto"/>
        <w:right w:val="none" w:sz="0" w:space="0" w:color="auto"/>
      </w:divBdr>
    </w:div>
    <w:div w:id="1189760344">
      <w:bodyDiv w:val="1"/>
      <w:marLeft w:val="0"/>
      <w:marRight w:val="0"/>
      <w:marTop w:val="0"/>
      <w:marBottom w:val="0"/>
      <w:divBdr>
        <w:top w:val="none" w:sz="0" w:space="0" w:color="auto"/>
        <w:left w:val="none" w:sz="0" w:space="0" w:color="auto"/>
        <w:bottom w:val="none" w:sz="0" w:space="0" w:color="auto"/>
        <w:right w:val="none" w:sz="0" w:space="0" w:color="auto"/>
      </w:divBdr>
    </w:div>
    <w:div w:id="1197473838">
      <w:bodyDiv w:val="1"/>
      <w:marLeft w:val="0"/>
      <w:marRight w:val="0"/>
      <w:marTop w:val="0"/>
      <w:marBottom w:val="0"/>
      <w:divBdr>
        <w:top w:val="none" w:sz="0" w:space="0" w:color="auto"/>
        <w:left w:val="none" w:sz="0" w:space="0" w:color="auto"/>
        <w:bottom w:val="none" w:sz="0" w:space="0" w:color="auto"/>
        <w:right w:val="none" w:sz="0" w:space="0" w:color="auto"/>
      </w:divBdr>
    </w:div>
    <w:div w:id="1197818741">
      <w:bodyDiv w:val="1"/>
      <w:marLeft w:val="0"/>
      <w:marRight w:val="0"/>
      <w:marTop w:val="0"/>
      <w:marBottom w:val="0"/>
      <w:divBdr>
        <w:top w:val="none" w:sz="0" w:space="0" w:color="auto"/>
        <w:left w:val="none" w:sz="0" w:space="0" w:color="auto"/>
        <w:bottom w:val="none" w:sz="0" w:space="0" w:color="auto"/>
        <w:right w:val="none" w:sz="0" w:space="0" w:color="auto"/>
      </w:divBdr>
    </w:div>
    <w:div w:id="1199319208">
      <w:bodyDiv w:val="1"/>
      <w:marLeft w:val="0"/>
      <w:marRight w:val="0"/>
      <w:marTop w:val="0"/>
      <w:marBottom w:val="0"/>
      <w:divBdr>
        <w:top w:val="none" w:sz="0" w:space="0" w:color="auto"/>
        <w:left w:val="none" w:sz="0" w:space="0" w:color="auto"/>
        <w:bottom w:val="none" w:sz="0" w:space="0" w:color="auto"/>
        <w:right w:val="none" w:sz="0" w:space="0" w:color="auto"/>
      </w:divBdr>
    </w:div>
    <w:div w:id="1202858595">
      <w:bodyDiv w:val="1"/>
      <w:marLeft w:val="0"/>
      <w:marRight w:val="0"/>
      <w:marTop w:val="0"/>
      <w:marBottom w:val="0"/>
      <w:divBdr>
        <w:top w:val="none" w:sz="0" w:space="0" w:color="auto"/>
        <w:left w:val="none" w:sz="0" w:space="0" w:color="auto"/>
        <w:bottom w:val="none" w:sz="0" w:space="0" w:color="auto"/>
        <w:right w:val="none" w:sz="0" w:space="0" w:color="auto"/>
      </w:divBdr>
    </w:div>
    <w:div w:id="1202940076">
      <w:bodyDiv w:val="1"/>
      <w:marLeft w:val="0"/>
      <w:marRight w:val="0"/>
      <w:marTop w:val="0"/>
      <w:marBottom w:val="0"/>
      <w:divBdr>
        <w:top w:val="none" w:sz="0" w:space="0" w:color="auto"/>
        <w:left w:val="none" w:sz="0" w:space="0" w:color="auto"/>
        <w:bottom w:val="none" w:sz="0" w:space="0" w:color="auto"/>
        <w:right w:val="none" w:sz="0" w:space="0" w:color="auto"/>
      </w:divBdr>
    </w:div>
    <w:div w:id="1203446738">
      <w:bodyDiv w:val="1"/>
      <w:marLeft w:val="0"/>
      <w:marRight w:val="0"/>
      <w:marTop w:val="0"/>
      <w:marBottom w:val="0"/>
      <w:divBdr>
        <w:top w:val="none" w:sz="0" w:space="0" w:color="auto"/>
        <w:left w:val="none" w:sz="0" w:space="0" w:color="auto"/>
        <w:bottom w:val="none" w:sz="0" w:space="0" w:color="auto"/>
        <w:right w:val="none" w:sz="0" w:space="0" w:color="auto"/>
      </w:divBdr>
    </w:div>
    <w:div w:id="1206255752">
      <w:bodyDiv w:val="1"/>
      <w:marLeft w:val="0"/>
      <w:marRight w:val="0"/>
      <w:marTop w:val="0"/>
      <w:marBottom w:val="0"/>
      <w:divBdr>
        <w:top w:val="none" w:sz="0" w:space="0" w:color="auto"/>
        <w:left w:val="none" w:sz="0" w:space="0" w:color="auto"/>
        <w:bottom w:val="none" w:sz="0" w:space="0" w:color="auto"/>
        <w:right w:val="none" w:sz="0" w:space="0" w:color="auto"/>
      </w:divBdr>
    </w:div>
    <w:div w:id="1211264665">
      <w:bodyDiv w:val="1"/>
      <w:marLeft w:val="0"/>
      <w:marRight w:val="0"/>
      <w:marTop w:val="0"/>
      <w:marBottom w:val="0"/>
      <w:divBdr>
        <w:top w:val="none" w:sz="0" w:space="0" w:color="auto"/>
        <w:left w:val="none" w:sz="0" w:space="0" w:color="auto"/>
        <w:bottom w:val="none" w:sz="0" w:space="0" w:color="auto"/>
        <w:right w:val="none" w:sz="0" w:space="0" w:color="auto"/>
      </w:divBdr>
    </w:div>
    <w:div w:id="1217860007">
      <w:bodyDiv w:val="1"/>
      <w:marLeft w:val="0"/>
      <w:marRight w:val="0"/>
      <w:marTop w:val="0"/>
      <w:marBottom w:val="0"/>
      <w:divBdr>
        <w:top w:val="none" w:sz="0" w:space="0" w:color="auto"/>
        <w:left w:val="none" w:sz="0" w:space="0" w:color="auto"/>
        <w:bottom w:val="none" w:sz="0" w:space="0" w:color="auto"/>
        <w:right w:val="none" w:sz="0" w:space="0" w:color="auto"/>
      </w:divBdr>
    </w:div>
    <w:div w:id="1219632549">
      <w:bodyDiv w:val="1"/>
      <w:marLeft w:val="0"/>
      <w:marRight w:val="0"/>
      <w:marTop w:val="0"/>
      <w:marBottom w:val="0"/>
      <w:divBdr>
        <w:top w:val="none" w:sz="0" w:space="0" w:color="auto"/>
        <w:left w:val="none" w:sz="0" w:space="0" w:color="auto"/>
        <w:bottom w:val="none" w:sz="0" w:space="0" w:color="auto"/>
        <w:right w:val="none" w:sz="0" w:space="0" w:color="auto"/>
      </w:divBdr>
    </w:div>
    <w:div w:id="1220441915">
      <w:bodyDiv w:val="1"/>
      <w:marLeft w:val="0"/>
      <w:marRight w:val="0"/>
      <w:marTop w:val="0"/>
      <w:marBottom w:val="0"/>
      <w:divBdr>
        <w:top w:val="none" w:sz="0" w:space="0" w:color="auto"/>
        <w:left w:val="none" w:sz="0" w:space="0" w:color="auto"/>
        <w:bottom w:val="none" w:sz="0" w:space="0" w:color="auto"/>
        <w:right w:val="none" w:sz="0" w:space="0" w:color="auto"/>
      </w:divBdr>
    </w:div>
    <w:div w:id="1225019415">
      <w:bodyDiv w:val="1"/>
      <w:marLeft w:val="0"/>
      <w:marRight w:val="0"/>
      <w:marTop w:val="0"/>
      <w:marBottom w:val="0"/>
      <w:divBdr>
        <w:top w:val="none" w:sz="0" w:space="0" w:color="auto"/>
        <w:left w:val="none" w:sz="0" w:space="0" w:color="auto"/>
        <w:bottom w:val="none" w:sz="0" w:space="0" w:color="auto"/>
        <w:right w:val="none" w:sz="0" w:space="0" w:color="auto"/>
      </w:divBdr>
    </w:div>
    <w:div w:id="1226067026">
      <w:bodyDiv w:val="1"/>
      <w:marLeft w:val="0"/>
      <w:marRight w:val="0"/>
      <w:marTop w:val="0"/>
      <w:marBottom w:val="0"/>
      <w:divBdr>
        <w:top w:val="none" w:sz="0" w:space="0" w:color="auto"/>
        <w:left w:val="none" w:sz="0" w:space="0" w:color="auto"/>
        <w:bottom w:val="none" w:sz="0" w:space="0" w:color="auto"/>
        <w:right w:val="none" w:sz="0" w:space="0" w:color="auto"/>
      </w:divBdr>
    </w:div>
    <w:div w:id="1231497623">
      <w:bodyDiv w:val="1"/>
      <w:marLeft w:val="0"/>
      <w:marRight w:val="0"/>
      <w:marTop w:val="0"/>
      <w:marBottom w:val="0"/>
      <w:divBdr>
        <w:top w:val="none" w:sz="0" w:space="0" w:color="auto"/>
        <w:left w:val="none" w:sz="0" w:space="0" w:color="auto"/>
        <w:bottom w:val="none" w:sz="0" w:space="0" w:color="auto"/>
        <w:right w:val="none" w:sz="0" w:space="0" w:color="auto"/>
      </w:divBdr>
    </w:div>
    <w:div w:id="1237282515">
      <w:bodyDiv w:val="1"/>
      <w:marLeft w:val="0"/>
      <w:marRight w:val="0"/>
      <w:marTop w:val="0"/>
      <w:marBottom w:val="0"/>
      <w:divBdr>
        <w:top w:val="none" w:sz="0" w:space="0" w:color="auto"/>
        <w:left w:val="none" w:sz="0" w:space="0" w:color="auto"/>
        <w:bottom w:val="none" w:sz="0" w:space="0" w:color="auto"/>
        <w:right w:val="none" w:sz="0" w:space="0" w:color="auto"/>
      </w:divBdr>
    </w:div>
    <w:div w:id="1241136227">
      <w:bodyDiv w:val="1"/>
      <w:marLeft w:val="0"/>
      <w:marRight w:val="0"/>
      <w:marTop w:val="0"/>
      <w:marBottom w:val="0"/>
      <w:divBdr>
        <w:top w:val="none" w:sz="0" w:space="0" w:color="auto"/>
        <w:left w:val="none" w:sz="0" w:space="0" w:color="auto"/>
        <w:bottom w:val="none" w:sz="0" w:space="0" w:color="auto"/>
        <w:right w:val="none" w:sz="0" w:space="0" w:color="auto"/>
      </w:divBdr>
    </w:div>
    <w:div w:id="1241212706">
      <w:bodyDiv w:val="1"/>
      <w:marLeft w:val="0"/>
      <w:marRight w:val="0"/>
      <w:marTop w:val="0"/>
      <w:marBottom w:val="0"/>
      <w:divBdr>
        <w:top w:val="none" w:sz="0" w:space="0" w:color="auto"/>
        <w:left w:val="none" w:sz="0" w:space="0" w:color="auto"/>
        <w:bottom w:val="none" w:sz="0" w:space="0" w:color="auto"/>
        <w:right w:val="none" w:sz="0" w:space="0" w:color="auto"/>
      </w:divBdr>
    </w:div>
    <w:div w:id="1241527816">
      <w:bodyDiv w:val="1"/>
      <w:marLeft w:val="0"/>
      <w:marRight w:val="0"/>
      <w:marTop w:val="0"/>
      <w:marBottom w:val="0"/>
      <w:divBdr>
        <w:top w:val="none" w:sz="0" w:space="0" w:color="auto"/>
        <w:left w:val="none" w:sz="0" w:space="0" w:color="auto"/>
        <w:bottom w:val="none" w:sz="0" w:space="0" w:color="auto"/>
        <w:right w:val="none" w:sz="0" w:space="0" w:color="auto"/>
      </w:divBdr>
    </w:div>
    <w:div w:id="1264463127">
      <w:bodyDiv w:val="1"/>
      <w:marLeft w:val="0"/>
      <w:marRight w:val="0"/>
      <w:marTop w:val="0"/>
      <w:marBottom w:val="0"/>
      <w:divBdr>
        <w:top w:val="none" w:sz="0" w:space="0" w:color="auto"/>
        <w:left w:val="none" w:sz="0" w:space="0" w:color="auto"/>
        <w:bottom w:val="none" w:sz="0" w:space="0" w:color="auto"/>
        <w:right w:val="none" w:sz="0" w:space="0" w:color="auto"/>
      </w:divBdr>
    </w:div>
    <w:div w:id="1274820928">
      <w:bodyDiv w:val="1"/>
      <w:marLeft w:val="0"/>
      <w:marRight w:val="0"/>
      <w:marTop w:val="0"/>
      <w:marBottom w:val="0"/>
      <w:divBdr>
        <w:top w:val="none" w:sz="0" w:space="0" w:color="auto"/>
        <w:left w:val="none" w:sz="0" w:space="0" w:color="auto"/>
        <w:bottom w:val="none" w:sz="0" w:space="0" w:color="auto"/>
        <w:right w:val="none" w:sz="0" w:space="0" w:color="auto"/>
      </w:divBdr>
    </w:div>
    <w:div w:id="1289817240">
      <w:bodyDiv w:val="1"/>
      <w:marLeft w:val="0"/>
      <w:marRight w:val="0"/>
      <w:marTop w:val="0"/>
      <w:marBottom w:val="0"/>
      <w:divBdr>
        <w:top w:val="none" w:sz="0" w:space="0" w:color="auto"/>
        <w:left w:val="none" w:sz="0" w:space="0" w:color="auto"/>
        <w:bottom w:val="none" w:sz="0" w:space="0" w:color="auto"/>
        <w:right w:val="none" w:sz="0" w:space="0" w:color="auto"/>
      </w:divBdr>
    </w:div>
    <w:div w:id="1291782625">
      <w:bodyDiv w:val="1"/>
      <w:marLeft w:val="0"/>
      <w:marRight w:val="0"/>
      <w:marTop w:val="0"/>
      <w:marBottom w:val="0"/>
      <w:divBdr>
        <w:top w:val="none" w:sz="0" w:space="0" w:color="auto"/>
        <w:left w:val="none" w:sz="0" w:space="0" w:color="auto"/>
        <w:bottom w:val="none" w:sz="0" w:space="0" w:color="auto"/>
        <w:right w:val="none" w:sz="0" w:space="0" w:color="auto"/>
      </w:divBdr>
    </w:div>
    <w:div w:id="1296527466">
      <w:bodyDiv w:val="1"/>
      <w:marLeft w:val="0"/>
      <w:marRight w:val="0"/>
      <w:marTop w:val="0"/>
      <w:marBottom w:val="0"/>
      <w:divBdr>
        <w:top w:val="none" w:sz="0" w:space="0" w:color="auto"/>
        <w:left w:val="none" w:sz="0" w:space="0" w:color="auto"/>
        <w:bottom w:val="none" w:sz="0" w:space="0" w:color="auto"/>
        <w:right w:val="none" w:sz="0" w:space="0" w:color="auto"/>
      </w:divBdr>
    </w:div>
    <w:div w:id="1298605041">
      <w:bodyDiv w:val="1"/>
      <w:marLeft w:val="0"/>
      <w:marRight w:val="0"/>
      <w:marTop w:val="0"/>
      <w:marBottom w:val="0"/>
      <w:divBdr>
        <w:top w:val="none" w:sz="0" w:space="0" w:color="auto"/>
        <w:left w:val="none" w:sz="0" w:space="0" w:color="auto"/>
        <w:bottom w:val="none" w:sz="0" w:space="0" w:color="auto"/>
        <w:right w:val="none" w:sz="0" w:space="0" w:color="auto"/>
      </w:divBdr>
    </w:div>
    <w:div w:id="1300917339">
      <w:bodyDiv w:val="1"/>
      <w:marLeft w:val="0"/>
      <w:marRight w:val="0"/>
      <w:marTop w:val="0"/>
      <w:marBottom w:val="0"/>
      <w:divBdr>
        <w:top w:val="none" w:sz="0" w:space="0" w:color="auto"/>
        <w:left w:val="none" w:sz="0" w:space="0" w:color="auto"/>
        <w:bottom w:val="none" w:sz="0" w:space="0" w:color="auto"/>
        <w:right w:val="none" w:sz="0" w:space="0" w:color="auto"/>
      </w:divBdr>
    </w:div>
    <w:div w:id="1304121417">
      <w:bodyDiv w:val="1"/>
      <w:marLeft w:val="0"/>
      <w:marRight w:val="0"/>
      <w:marTop w:val="0"/>
      <w:marBottom w:val="0"/>
      <w:divBdr>
        <w:top w:val="none" w:sz="0" w:space="0" w:color="auto"/>
        <w:left w:val="none" w:sz="0" w:space="0" w:color="auto"/>
        <w:bottom w:val="none" w:sz="0" w:space="0" w:color="auto"/>
        <w:right w:val="none" w:sz="0" w:space="0" w:color="auto"/>
      </w:divBdr>
    </w:div>
    <w:div w:id="1306660130">
      <w:bodyDiv w:val="1"/>
      <w:marLeft w:val="0"/>
      <w:marRight w:val="0"/>
      <w:marTop w:val="0"/>
      <w:marBottom w:val="0"/>
      <w:divBdr>
        <w:top w:val="none" w:sz="0" w:space="0" w:color="auto"/>
        <w:left w:val="none" w:sz="0" w:space="0" w:color="auto"/>
        <w:bottom w:val="none" w:sz="0" w:space="0" w:color="auto"/>
        <w:right w:val="none" w:sz="0" w:space="0" w:color="auto"/>
      </w:divBdr>
    </w:div>
    <w:div w:id="1307666092">
      <w:bodyDiv w:val="1"/>
      <w:marLeft w:val="0"/>
      <w:marRight w:val="0"/>
      <w:marTop w:val="0"/>
      <w:marBottom w:val="0"/>
      <w:divBdr>
        <w:top w:val="none" w:sz="0" w:space="0" w:color="auto"/>
        <w:left w:val="none" w:sz="0" w:space="0" w:color="auto"/>
        <w:bottom w:val="none" w:sz="0" w:space="0" w:color="auto"/>
        <w:right w:val="none" w:sz="0" w:space="0" w:color="auto"/>
      </w:divBdr>
    </w:div>
    <w:div w:id="1313555944">
      <w:bodyDiv w:val="1"/>
      <w:marLeft w:val="0"/>
      <w:marRight w:val="0"/>
      <w:marTop w:val="0"/>
      <w:marBottom w:val="0"/>
      <w:divBdr>
        <w:top w:val="none" w:sz="0" w:space="0" w:color="auto"/>
        <w:left w:val="none" w:sz="0" w:space="0" w:color="auto"/>
        <w:bottom w:val="none" w:sz="0" w:space="0" w:color="auto"/>
        <w:right w:val="none" w:sz="0" w:space="0" w:color="auto"/>
      </w:divBdr>
    </w:div>
    <w:div w:id="1314143113">
      <w:bodyDiv w:val="1"/>
      <w:marLeft w:val="0"/>
      <w:marRight w:val="0"/>
      <w:marTop w:val="0"/>
      <w:marBottom w:val="0"/>
      <w:divBdr>
        <w:top w:val="none" w:sz="0" w:space="0" w:color="auto"/>
        <w:left w:val="none" w:sz="0" w:space="0" w:color="auto"/>
        <w:bottom w:val="none" w:sz="0" w:space="0" w:color="auto"/>
        <w:right w:val="none" w:sz="0" w:space="0" w:color="auto"/>
      </w:divBdr>
    </w:div>
    <w:div w:id="1314720829">
      <w:bodyDiv w:val="1"/>
      <w:marLeft w:val="0"/>
      <w:marRight w:val="0"/>
      <w:marTop w:val="0"/>
      <w:marBottom w:val="0"/>
      <w:divBdr>
        <w:top w:val="none" w:sz="0" w:space="0" w:color="auto"/>
        <w:left w:val="none" w:sz="0" w:space="0" w:color="auto"/>
        <w:bottom w:val="none" w:sz="0" w:space="0" w:color="auto"/>
        <w:right w:val="none" w:sz="0" w:space="0" w:color="auto"/>
      </w:divBdr>
    </w:div>
    <w:div w:id="1316839706">
      <w:bodyDiv w:val="1"/>
      <w:marLeft w:val="0"/>
      <w:marRight w:val="0"/>
      <w:marTop w:val="0"/>
      <w:marBottom w:val="0"/>
      <w:divBdr>
        <w:top w:val="none" w:sz="0" w:space="0" w:color="auto"/>
        <w:left w:val="none" w:sz="0" w:space="0" w:color="auto"/>
        <w:bottom w:val="none" w:sz="0" w:space="0" w:color="auto"/>
        <w:right w:val="none" w:sz="0" w:space="0" w:color="auto"/>
      </w:divBdr>
    </w:div>
    <w:div w:id="1320961580">
      <w:bodyDiv w:val="1"/>
      <w:marLeft w:val="0"/>
      <w:marRight w:val="0"/>
      <w:marTop w:val="0"/>
      <w:marBottom w:val="0"/>
      <w:divBdr>
        <w:top w:val="none" w:sz="0" w:space="0" w:color="auto"/>
        <w:left w:val="none" w:sz="0" w:space="0" w:color="auto"/>
        <w:bottom w:val="none" w:sz="0" w:space="0" w:color="auto"/>
        <w:right w:val="none" w:sz="0" w:space="0" w:color="auto"/>
      </w:divBdr>
    </w:div>
    <w:div w:id="1324162603">
      <w:bodyDiv w:val="1"/>
      <w:marLeft w:val="0"/>
      <w:marRight w:val="0"/>
      <w:marTop w:val="0"/>
      <w:marBottom w:val="0"/>
      <w:divBdr>
        <w:top w:val="none" w:sz="0" w:space="0" w:color="auto"/>
        <w:left w:val="none" w:sz="0" w:space="0" w:color="auto"/>
        <w:bottom w:val="none" w:sz="0" w:space="0" w:color="auto"/>
        <w:right w:val="none" w:sz="0" w:space="0" w:color="auto"/>
      </w:divBdr>
    </w:div>
    <w:div w:id="1325285104">
      <w:bodyDiv w:val="1"/>
      <w:marLeft w:val="0"/>
      <w:marRight w:val="0"/>
      <w:marTop w:val="0"/>
      <w:marBottom w:val="0"/>
      <w:divBdr>
        <w:top w:val="none" w:sz="0" w:space="0" w:color="auto"/>
        <w:left w:val="none" w:sz="0" w:space="0" w:color="auto"/>
        <w:bottom w:val="none" w:sz="0" w:space="0" w:color="auto"/>
        <w:right w:val="none" w:sz="0" w:space="0" w:color="auto"/>
      </w:divBdr>
    </w:div>
    <w:div w:id="1326713314">
      <w:bodyDiv w:val="1"/>
      <w:marLeft w:val="0"/>
      <w:marRight w:val="0"/>
      <w:marTop w:val="0"/>
      <w:marBottom w:val="0"/>
      <w:divBdr>
        <w:top w:val="none" w:sz="0" w:space="0" w:color="auto"/>
        <w:left w:val="none" w:sz="0" w:space="0" w:color="auto"/>
        <w:bottom w:val="none" w:sz="0" w:space="0" w:color="auto"/>
        <w:right w:val="none" w:sz="0" w:space="0" w:color="auto"/>
      </w:divBdr>
    </w:div>
    <w:div w:id="1330475345">
      <w:bodyDiv w:val="1"/>
      <w:marLeft w:val="0"/>
      <w:marRight w:val="0"/>
      <w:marTop w:val="0"/>
      <w:marBottom w:val="0"/>
      <w:divBdr>
        <w:top w:val="none" w:sz="0" w:space="0" w:color="auto"/>
        <w:left w:val="none" w:sz="0" w:space="0" w:color="auto"/>
        <w:bottom w:val="none" w:sz="0" w:space="0" w:color="auto"/>
        <w:right w:val="none" w:sz="0" w:space="0" w:color="auto"/>
      </w:divBdr>
    </w:div>
    <w:div w:id="1330478319">
      <w:bodyDiv w:val="1"/>
      <w:marLeft w:val="0"/>
      <w:marRight w:val="0"/>
      <w:marTop w:val="0"/>
      <w:marBottom w:val="0"/>
      <w:divBdr>
        <w:top w:val="none" w:sz="0" w:space="0" w:color="auto"/>
        <w:left w:val="none" w:sz="0" w:space="0" w:color="auto"/>
        <w:bottom w:val="none" w:sz="0" w:space="0" w:color="auto"/>
        <w:right w:val="none" w:sz="0" w:space="0" w:color="auto"/>
      </w:divBdr>
    </w:div>
    <w:div w:id="1330593844">
      <w:bodyDiv w:val="1"/>
      <w:marLeft w:val="0"/>
      <w:marRight w:val="0"/>
      <w:marTop w:val="0"/>
      <w:marBottom w:val="0"/>
      <w:divBdr>
        <w:top w:val="none" w:sz="0" w:space="0" w:color="auto"/>
        <w:left w:val="none" w:sz="0" w:space="0" w:color="auto"/>
        <w:bottom w:val="none" w:sz="0" w:space="0" w:color="auto"/>
        <w:right w:val="none" w:sz="0" w:space="0" w:color="auto"/>
      </w:divBdr>
    </w:div>
    <w:div w:id="1332635682">
      <w:bodyDiv w:val="1"/>
      <w:marLeft w:val="0"/>
      <w:marRight w:val="0"/>
      <w:marTop w:val="0"/>
      <w:marBottom w:val="0"/>
      <w:divBdr>
        <w:top w:val="none" w:sz="0" w:space="0" w:color="auto"/>
        <w:left w:val="none" w:sz="0" w:space="0" w:color="auto"/>
        <w:bottom w:val="none" w:sz="0" w:space="0" w:color="auto"/>
        <w:right w:val="none" w:sz="0" w:space="0" w:color="auto"/>
      </w:divBdr>
    </w:div>
    <w:div w:id="1341077737">
      <w:bodyDiv w:val="1"/>
      <w:marLeft w:val="0"/>
      <w:marRight w:val="0"/>
      <w:marTop w:val="0"/>
      <w:marBottom w:val="0"/>
      <w:divBdr>
        <w:top w:val="none" w:sz="0" w:space="0" w:color="auto"/>
        <w:left w:val="none" w:sz="0" w:space="0" w:color="auto"/>
        <w:bottom w:val="none" w:sz="0" w:space="0" w:color="auto"/>
        <w:right w:val="none" w:sz="0" w:space="0" w:color="auto"/>
      </w:divBdr>
    </w:div>
    <w:div w:id="1341423227">
      <w:bodyDiv w:val="1"/>
      <w:marLeft w:val="0"/>
      <w:marRight w:val="0"/>
      <w:marTop w:val="0"/>
      <w:marBottom w:val="0"/>
      <w:divBdr>
        <w:top w:val="none" w:sz="0" w:space="0" w:color="auto"/>
        <w:left w:val="none" w:sz="0" w:space="0" w:color="auto"/>
        <w:bottom w:val="none" w:sz="0" w:space="0" w:color="auto"/>
        <w:right w:val="none" w:sz="0" w:space="0" w:color="auto"/>
      </w:divBdr>
    </w:div>
    <w:div w:id="1343966990">
      <w:bodyDiv w:val="1"/>
      <w:marLeft w:val="0"/>
      <w:marRight w:val="0"/>
      <w:marTop w:val="0"/>
      <w:marBottom w:val="0"/>
      <w:divBdr>
        <w:top w:val="none" w:sz="0" w:space="0" w:color="auto"/>
        <w:left w:val="none" w:sz="0" w:space="0" w:color="auto"/>
        <w:bottom w:val="none" w:sz="0" w:space="0" w:color="auto"/>
        <w:right w:val="none" w:sz="0" w:space="0" w:color="auto"/>
      </w:divBdr>
    </w:div>
    <w:div w:id="1347829395">
      <w:bodyDiv w:val="1"/>
      <w:marLeft w:val="0"/>
      <w:marRight w:val="0"/>
      <w:marTop w:val="0"/>
      <w:marBottom w:val="0"/>
      <w:divBdr>
        <w:top w:val="none" w:sz="0" w:space="0" w:color="auto"/>
        <w:left w:val="none" w:sz="0" w:space="0" w:color="auto"/>
        <w:bottom w:val="none" w:sz="0" w:space="0" w:color="auto"/>
        <w:right w:val="none" w:sz="0" w:space="0" w:color="auto"/>
      </w:divBdr>
    </w:div>
    <w:div w:id="1350183838">
      <w:bodyDiv w:val="1"/>
      <w:marLeft w:val="0"/>
      <w:marRight w:val="0"/>
      <w:marTop w:val="0"/>
      <w:marBottom w:val="0"/>
      <w:divBdr>
        <w:top w:val="none" w:sz="0" w:space="0" w:color="auto"/>
        <w:left w:val="none" w:sz="0" w:space="0" w:color="auto"/>
        <w:bottom w:val="none" w:sz="0" w:space="0" w:color="auto"/>
        <w:right w:val="none" w:sz="0" w:space="0" w:color="auto"/>
      </w:divBdr>
    </w:div>
    <w:div w:id="1353921297">
      <w:bodyDiv w:val="1"/>
      <w:marLeft w:val="0"/>
      <w:marRight w:val="0"/>
      <w:marTop w:val="0"/>
      <w:marBottom w:val="0"/>
      <w:divBdr>
        <w:top w:val="none" w:sz="0" w:space="0" w:color="auto"/>
        <w:left w:val="none" w:sz="0" w:space="0" w:color="auto"/>
        <w:bottom w:val="none" w:sz="0" w:space="0" w:color="auto"/>
        <w:right w:val="none" w:sz="0" w:space="0" w:color="auto"/>
      </w:divBdr>
    </w:div>
    <w:div w:id="1358695011">
      <w:bodyDiv w:val="1"/>
      <w:marLeft w:val="0"/>
      <w:marRight w:val="0"/>
      <w:marTop w:val="0"/>
      <w:marBottom w:val="0"/>
      <w:divBdr>
        <w:top w:val="none" w:sz="0" w:space="0" w:color="auto"/>
        <w:left w:val="none" w:sz="0" w:space="0" w:color="auto"/>
        <w:bottom w:val="none" w:sz="0" w:space="0" w:color="auto"/>
        <w:right w:val="none" w:sz="0" w:space="0" w:color="auto"/>
      </w:divBdr>
    </w:div>
    <w:div w:id="1362127250">
      <w:bodyDiv w:val="1"/>
      <w:marLeft w:val="0"/>
      <w:marRight w:val="0"/>
      <w:marTop w:val="0"/>
      <w:marBottom w:val="0"/>
      <w:divBdr>
        <w:top w:val="none" w:sz="0" w:space="0" w:color="auto"/>
        <w:left w:val="none" w:sz="0" w:space="0" w:color="auto"/>
        <w:bottom w:val="none" w:sz="0" w:space="0" w:color="auto"/>
        <w:right w:val="none" w:sz="0" w:space="0" w:color="auto"/>
      </w:divBdr>
    </w:div>
    <w:div w:id="1364862186">
      <w:bodyDiv w:val="1"/>
      <w:marLeft w:val="0"/>
      <w:marRight w:val="0"/>
      <w:marTop w:val="0"/>
      <w:marBottom w:val="0"/>
      <w:divBdr>
        <w:top w:val="none" w:sz="0" w:space="0" w:color="auto"/>
        <w:left w:val="none" w:sz="0" w:space="0" w:color="auto"/>
        <w:bottom w:val="none" w:sz="0" w:space="0" w:color="auto"/>
        <w:right w:val="none" w:sz="0" w:space="0" w:color="auto"/>
      </w:divBdr>
    </w:div>
    <w:div w:id="1371414869">
      <w:bodyDiv w:val="1"/>
      <w:marLeft w:val="0"/>
      <w:marRight w:val="0"/>
      <w:marTop w:val="0"/>
      <w:marBottom w:val="0"/>
      <w:divBdr>
        <w:top w:val="none" w:sz="0" w:space="0" w:color="auto"/>
        <w:left w:val="none" w:sz="0" w:space="0" w:color="auto"/>
        <w:bottom w:val="none" w:sz="0" w:space="0" w:color="auto"/>
        <w:right w:val="none" w:sz="0" w:space="0" w:color="auto"/>
      </w:divBdr>
    </w:div>
    <w:div w:id="1373772682">
      <w:bodyDiv w:val="1"/>
      <w:marLeft w:val="0"/>
      <w:marRight w:val="0"/>
      <w:marTop w:val="0"/>
      <w:marBottom w:val="0"/>
      <w:divBdr>
        <w:top w:val="none" w:sz="0" w:space="0" w:color="auto"/>
        <w:left w:val="none" w:sz="0" w:space="0" w:color="auto"/>
        <w:bottom w:val="none" w:sz="0" w:space="0" w:color="auto"/>
        <w:right w:val="none" w:sz="0" w:space="0" w:color="auto"/>
      </w:divBdr>
    </w:div>
    <w:div w:id="1373849417">
      <w:bodyDiv w:val="1"/>
      <w:marLeft w:val="0"/>
      <w:marRight w:val="0"/>
      <w:marTop w:val="0"/>
      <w:marBottom w:val="0"/>
      <w:divBdr>
        <w:top w:val="none" w:sz="0" w:space="0" w:color="auto"/>
        <w:left w:val="none" w:sz="0" w:space="0" w:color="auto"/>
        <w:bottom w:val="none" w:sz="0" w:space="0" w:color="auto"/>
        <w:right w:val="none" w:sz="0" w:space="0" w:color="auto"/>
      </w:divBdr>
    </w:div>
    <w:div w:id="1375425256">
      <w:bodyDiv w:val="1"/>
      <w:marLeft w:val="0"/>
      <w:marRight w:val="0"/>
      <w:marTop w:val="0"/>
      <w:marBottom w:val="0"/>
      <w:divBdr>
        <w:top w:val="none" w:sz="0" w:space="0" w:color="auto"/>
        <w:left w:val="none" w:sz="0" w:space="0" w:color="auto"/>
        <w:bottom w:val="none" w:sz="0" w:space="0" w:color="auto"/>
        <w:right w:val="none" w:sz="0" w:space="0" w:color="auto"/>
      </w:divBdr>
    </w:div>
    <w:div w:id="1381048840">
      <w:bodyDiv w:val="1"/>
      <w:marLeft w:val="0"/>
      <w:marRight w:val="0"/>
      <w:marTop w:val="0"/>
      <w:marBottom w:val="0"/>
      <w:divBdr>
        <w:top w:val="none" w:sz="0" w:space="0" w:color="auto"/>
        <w:left w:val="none" w:sz="0" w:space="0" w:color="auto"/>
        <w:bottom w:val="none" w:sz="0" w:space="0" w:color="auto"/>
        <w:right w:val="none" w:sz="0" w:space="0" w:color="auto"/>
      </w:divBdr>
    </w:div>
    <w:div w:id="1387800857">
      <w:bodyDiv w:val="1"/>
      <w:marLeft w:val="0"/>
      <w:marRight w:val="0"/>
      <w:marTop w:val="0"/>
      <w:marBottom w:val="0"/>
      <w:divBdr>
        <w:top w:val="none" w:sz="0" w:space="0" w:color="auto"/>
        <w:left w:val="none" w:sz="0" w:space="0" w:color="auto"/>
        <w:bottom w:val="none" w:sz="0" w:space="0" w:color="auto"/>
        <w:right w:val="none" w:sz="0" w:space="0" w:color="auto"/>
      </w:divBdr>
    </w:div>
    <w:div w:id="1389036928">
      <w:bodyDiv w:val="1"/>
      <w:marLeft w:val="0"/>
      <w:marRight w:val="0"/>
      <w:marTop w:val="0"/>
      <w:marBottom w:val="0"/>
      <w:divBdr>
        <w:top w:val="none" w:sz="0" w:space="0" w:color="auto"/>
        <w:left w:val="none" w:sz="0" w:space="0" w:color="auto"/>
        <w:bottom w:val="none" w:sz="0" w:space="0" w:color="auto"/>
        <w:right w:val="none" w:sz="0" w:space="0" w:color="auto"/>
      </w:divBdr>
    </w:div>
    <w:div w:id="1390231115">
      <w:bodyDiv w:val="1"/>
      <w:marLeft w:val="0"/>
      <w:marRight w:val="0"/>
      <w:marTop w:val="0"/>
      <w:marBottom w:val="0"/>
      <w:divBdr>
        <w:top w:val="none" w:sz="0" w:space="0" w:color="auto"/>
        <w:left w:val="none" w:sz="0" w:space="0" w:color="auto"/>
        <w:bottom w:val="none" w:sz="0" w:space="0" w:color="auto"/>
        <w:right w:val="none" w:sz="0" w:space="0" w:color="auto"/>
      </w:divBdr>
    </w:div>
    <w:div w:id="1406608272">
      <w:bodyDiv w:val="1"/>
      <w:marLeft w:val="0"/>
      <w:marRight w:val="0"/>
      <w:marTop w:val="0"/>
      <w:marBottom w:val="0"/>
      <w:divBdr>
        <w:top w:val="none" w:sz="0" w:space="0" w:color="auto"/>
        <w:left w:val="none" w:sz="0" w:space="0" w:color="auto"/>
        <w:bottom w:val="none" w:sz="0" w:space="0" w:color="auto"/>
        <w:right w:val="none" w:sz="0" w:space="0" w:color="auto"/>
      </w:divBdr>
    </w:div>
    <w:div w:id="1415400727">
      <w:bodyDiv w:val="1"/>
      <w:marLeft w:val="0"/>
      <w:marRight w:val="0"/>
      <w:marTop w:val="0"/>
      <w:marBottom w:val="0"/>
      <w:divBdr>
        <w:top w:val="none" w:sz="0" w:space="0" w:color="auto"/>
        <w:left w:val="none" w:sz="0" w:space="0" w:color="auto"/>
        <w:bottom w:val="none" w:sz="0" w:space="0" w:color="auto"/>
        <w:right w:val="none" w:sz="0" w:space="0" w:color="auto"/>
      </w:divBdr>
    </w:div>
    <w:div w:id="1417021086">
      <w:bodyDiv w:val="1"/>
      <w:marLeft w:val="0"/>
      <w:marRight w:val="0"/>
      <w:marTop w:val="0"/>
      <w:marBottom w:val="0"/>
      <w:divBdr>
        <w:top w:val="none" w:sz="0" w:space="0" w:color="auto"/>
        <w:left w:val="none" w:sz="0" w:space="0" w:color="auto"/>
        <w:bottom w:val="none" w:sz="0" w:space="0" w:color="auto"/>
        <w:right w:val="none" w:sz="0" w:space="0" w:color="auto"/>
      </w:divBdr>
    </w:div>
    <w:div w:id="1419136225">
      <w:bodyDiv w:val="1"/>
      <w:marLeft w:val="0"/>
      <w:marRight w:val="0"/>
      <w:marTop w:val="0"/>
      <w:marBottom w:val="0"/>
      <w:divBdr>
        <w:top w:val="none" w:sz="0" w:space="0" w:color="auto"/>
        <w:left w:val="none" w:sz="0" w:space="0" w:color="auto"/>
        <w:bottom w:val="none" w:sz="0" w:space="0" w:color="auto"/>
        <w:right w:val="none" w:sz="0" w:space="0" w:color="auto"/>
      </w:divBdr>
    </w:div>
    <w:div w:id="1421869835">
      <w:bodyDiv w:val="1"/>
      <w:marLeft w:val="0"/>
      <w:marRight w:val="0"/>
      <w:marTop w:val="0"/>
      <w:marBottom w:val="0"/>
      <w:divBdr>
        <w:top w:val="none" w:sz="0" w:space="0" w:color="auto"/>
        <w:left w:val="none" w:sz="0" w:space="0" w:color="auto"/>
        <w:bottom w:val="none" w:sz="0" w:space="0" w:color="auto"/>
        <w:right w:val="none" w:sz="0" w:space="0" w:color="auto"/>
      </w:divBdr>
    </w:div>
    <w:div w:id="1425999567">
      <w:bodyDiv w:val="1"/>
      <w:marLeft w:val="0"/>
      <w:marRight w:val="0"/>
      <w:marTop w:val="0"/>
      <w:marBottom w:val="0"/>
      <w:divBdr>
        <w:top w:val="none" w:sz="0" w:space="0" w:color="auto"/>
        <w:left w:val="none" w:sz="0" w:space="0" w:color="auto"/>
        <w:bottom w:val="none" w:sz="0" w:space="0" w:color="auto"/>
        <w:right w:val="none" w:sz="0" w:space="0" w:color="auto"/>
      </w:divBdr>
    </w:div>
    <w:div w:id="1428232394">
      <w:bodyDiv w:val="1"/>
      <w:marLeft w:val="0"/>
      <w:marRight w:val="0"/>
      <w:marTop w:val="0"/>
      <w:marBottom w:val="0"/>
      <w:divBdr>
        <w:top w:val="none" w:sz="0" w:space="0" w:color="auto"/>
        <w:left w:val="none" w:sz="0" w:space="0" w:color="auto"/>
        <w:bottom w:val="none" w:sz="0" w:space="0" w:color="auto"/>
        <w:right w:val="none" w:sz="0" w:space="0" w:color="auto"/>
      </w:divBdr>
    </w:div>
    <w:div w:id="1429498851">
      <w:bodyDiv w:val="1"/>
      <w:marLeft w:val="0"/>
      <w:marRight w:val="0"/>
      <w:marTop w:val="0"/>
      <w:marBottom w:val="0"/>
      <w:divBdr>
        <w:top w:val="none" w:sz="0" w:space="0" w:color="auto"/>
        <w:left w:val="none" w:sz="0" w:space="0" w:color="auto"/>
        <w:bottom w:val="none" w:sz="0" w:space="0" w:color="auto"/>
        <w:right w:val="none" w:sz="0" w:space="0" w:color="auto"/>
      </w:divBdr>
    </w:div>
    <w:div w:id="1431587601">
      <w:bodyDiv w:val="1"/>
      <w:marLeft w:val="0"/>
      <w:marRight w:val="0"/>
      <w:marTop w:val="0"/>
      <w:marBottom w:val="0"/>
      <w:divBdr>
        <w:top w:val="none" w:sz="0" w:space="0" w:color="auto"/>
        <w:left w:val="none" w:sz="0" w:space="0" w:color="auto"/>
        <w:bottom w:val="none" w:sz="0" w:space="0" w:color="auto"/>
        <w:right w:val="none" w:sz="0" w:space="0" w:color="auto"/>
      </w:divBdr>
    </w:div>
    <w:div w:id="1439791852">
      <w:bodyDiv w:val="1"/>
      <w:marLeft w:val="0"/>
      <w:marRight w:val="0"/>
      <w:marTop w:val="0"/>
      <w:marBottom w:val="0"/>
      <w:divBdr>
        <w:top w:val="none" w:sz="0" w:space="0" w:color="auto"/>
        <w:left w:val="none" w:sz="0" w:space="0" w:color="auto"/>
        <w:bottom w:val="none" w:sz="0" w:space="0" w:color="auto"/>
        <w:right w:val="none" w:sz="0" w:space="0" w:color="auto"/>
      </w:divBdr>
    </w:div>
    <w:div w:id="1440374005">
      <w:bodyDiv w:val="1"/>
      <w:marLeft w:val="0"/>
      <w:marRight w:val="0"/>
      <w:marTop w:val="0"/>
      <w:marBottom w:val="0"/>
      <w:divBdr>
        <w:top w:val="none" w:sz="0" w:space="0" w:color="auto"/>
        <w:left w:val="none" w:sz="0" w:space="0" w:color="auto"/>
        <w:bottom w:val="none" w:sz="0" w:space="0" w:color="auto"/>
        <w:right w:val="none" w:sz="0" w:space="0" w:color="auto"/>
      </w:divBdr>
    </w:div>
    <w:div w:id="1441337637">
      <w:bodyDiv w:val="1"/>
      <w:marLeft w:val="0"/>
      <w:marRight w:val="0"/>
      <w:marTop w:val="0"/>
      <w:marBottom w:val="0"/>
      <w:divBdr>
        <w:top w:val="none" w:sz="0" w:space="0" w:color="auto"/>
        <w:left w:val="none" w:sz="0" w:space="0" w:color="auto"/>
        <w:bottom w:val="none" w:sz="0" w:space="0" w:color="auto"/>
        <w:right w:val="none" w:sz="0" w:space="0" w:color="auto"/>
      </w:divBdr>
    </w:div>
    <w:div w:id="1446971845">
      <w:bodyDiv w:val="1"/>
      <w:marLeft w:val="0"/>
      <w:marRight w:val="0"/>
      <w:marTop w:val="0"/>
      <w:marBottom w:val="0"/>
      <w:divBdr>
        <w:top w:val="none" w:sz="0" w:space="0" w:color="auto"/>
        <w:left w:val="none" w:sz="0" w:space="0" w:color="auto"/>
        <w:bottom w:val="none" w:sz="0" w:space="0" w:color="auto"/>
        <w:right w:val="none" w:sz="0" w:space="0" w:color="auto"/>
      </w:divBdr>
    </w:div>
    <w:div w:id="1452280662">
      <w:bodyDiv w:val="1"/>
      <w:marLeft w:val="0"/>
      <w:marRight w:val="0"/>
      <w:marTop w:val="0"/>
      <w:marBottom w:val="0"/>
      <w:divBdr>
        <w:top w:val="none" w:sz="0" w:space="0" w:color="auto"/>
        <w:left w:val="none" w:sz="0" w:space="0" w:color="auto"/>
        <w:bottom w:val="none" w:sz="0" w:space="0" w:color="auto"/>
        <w:right w:val="none" w:sz="0" w:space="0" w:color="auto"/>
      </w:divBdr>
    </w:div>
    <w:div w:id="1455365682">
      <w:bodyDiv w:val="1"/>
      <w:marLeft w:val="0"/>
      <w:marRight w:val="0"/>
      <w:marTop w:val="0"/>
      <w:marBottom w:val="0"/>
      <w:divBdr>
        <w:top w:val="none" w:sz="0" w:space="0" w:color="auto"/>
        <w:left w:val="none" w:sz="0" w:space="0" w:color="auto"/>
        <w:bottom w:val="none" w:sz="0" w:space="0" w:color="auto"/>
        <w:right w:val="none" w:sz="0" w:space="0" w:color="auto"/>
      </w:divBdr>
    </w:div>
    <w:div w:id="1462650597">
      <w:bodyDiv w:val="1"/>
      <w:marLeft w:val="0"/>
      <w:marRight w:val="0"/>
      <w:marTop w:val="0"/>
      <w:marBottom w:val="0"/>
      <w:divBdr>
        <w:top w:val="none" w:sz="0" w:space="0" w:color="auto"/>
        <w:left w:val="none" w:sz="0" w:space="0" w:color="auto"/>
        <w:bottom w:val="none" w:sz="0" w:space="0" w:color="auto"/>
        <w:right w:val="none" w:sz="0" w:space="0" w:color="auto"/>
      </w:divBdr>
    </w:div>
    <w:div w:id="1462845773">
      <w:bodyDiv w:val="1"/>
      <w:marLeft w:val="0"/>
      <w:marRight w:val="0"/>
      <w:marTop w:val="0"/>
      <w:marBottom w:val="0"/>
      <w:divBdr>
        <w:top w:val="none" w:sz="0" w:space="0" w:color="auto"/>
        <w:left w:val="none" w:sz="0" w:space="0" w:color="auto"/>
        <w:bottom w:val="none" w:sz="0" w:space="0" w:color="auto"/>
        <w:right w:val="none" w:sz="0" w:space="0" w:color="auto"/>
      </w:divBdr>
    </w:div>
    <w:div w:id="1464929958">
      <w:bodyDiv w:val="1"/>
      <w:marLeft w:val="0"/>
      <w:marRight w:val="0"/>
      <w:marTop w:val="0"/>
      <w:marBottom w:val="0"/>
      <w:divBdr>
        <w:top w:val="none" w:sz="0" w:space="0" w:color="auto"/>
        <w:left w:val="none" w:sz="0" w:space="0" w:color="auto"/>
        <w:bottom w:val="none" w:sz="0" w:space="0" w:color="auto"/>
        <w:right w:val="none" w:sz="0" w:space="0" w:color="auto"/>
      </w:divBdr>
    </w:div>
    <w:div w:id="1470173488">
      <w:bodyDiv w:val="1"/>
      <w:marLeft w:val="0"/>
      <w:marRight w:val="0"/>
      <w:marTop w:val="0"/>
      <w:marBottom w:val="0"/>
      <w:divBdr>
        <w:top w:val="none" w:sz="0" w:space="0" w:color="auto"/>
        <w:left w:val="none" w:sz="0" w:space="0" w:color="auto"/>
        <w:bottom w:val="none" w:sz="0" w:space="0" w:color="auto"/>
        <w:right w:val="none" w:sz="0" w:space="0" w:color="auto"/>
      </w:divBdr>
    </w:div>
    <w:div w:id="1473674506">
      <w:bodyDiv w:val="1"/>
      <w:marLeft w:val="0"/>
      <w:marRight w:val="0"/>
      <w:marTop w:val="0"/>
      <w:marBottom w:val="0"/>
      <w:divBdr>
        <w:top w:val="none" w:sz="0" w:space="0" w:color="auto"/>
        <w:left w:val="none" w:sz="0" w:space="0" w:color="auto"/>
        <w:bottom w:val="none" w:sz="0" w:space="0" w:color="auto"/>
        <w:right w:val="none" w:sz="0" w:space="0" w:color="auto"/>
      </w:divBdr>
    </w:div>
    <w:div w:id="1476218006">
      <w:bodyDiv w:val="1"/>
      <w:marLeft w:val="0"/>
      <w:marRight w:val="0"/>
      <w:marTop w:val="0"/>
      <w:marBottom w:val="0"/>
      <w:divBdr>
        <w:top w:val="none" w:sz="0" w:space="0" w:color="auto"/>
        <w:left w:val="none" w:sz="0" w:space="0" w:color="auto"/>
        <w:bottom w:val="none" w:sz="0" w:space="0" w:color="auto"/>
        <w:right w:val="none" w:sz="0" w:space="0" w:color="auto"/>
      </w:divBdr>
    </w:div>
    <w:div w:id="1476755191">
      <w:bodyDiv w:val="1"/>
      <w:marLeft w:val="0"/>
      <w:marRight w:val="0"/>
      <w:marTop w:val="0"/>
      <w:marBottom w:val="0"/>
      <w:divBdr>
        <w:top w:val="none" w:sz="0" w:space="0" w:color="auto"/>
        <w:left w:val="none" w:sz="0" w:space="0" w:color="auto"/>
        <w:bottom w:val="none" w:sz="0" w:space="0" w:color="auto"/>
        <w:right w:val="none" w:sz="0" w:space="0" w:color="auto"/>
      </w:divBdr>
    </w:div>
    <w:div w:id="1479884342">
      <w:bodyDiv w:val="1"/>
      <w:marLeft w:val="0"/>
      <w:marRight w:val="0"/>
      <w:marTop w:val="0"/>
      <w:marBottom w:val="0"/>
      <w:divBdr>
        <w:top w:val="none" w:sz="0" w:space="0" w:color="auto"/>
        <w:left w:val="none" w:sz="0" w:space="0" w:color="auto"/>
        <w:bottom w:val="none" w:sz="0" w:space="0" w:color="auto"/>
        <w:right w:val="none" w:sz="0" w:space="0" w:color="auto"/>
      </w:divBdr>
    </w:div>
    <w:div w:id="1485125933">
      <w:bodyDiv w:val="1"/>
      <w:marLeft w:val="0"/>
      <w:marRight w:val="0"/>
      <w:marTop w:val="0"/>
      <w:marBottom w:val="0"/>
      <w:divBdr>
        <w:top w:val="none" w:sz="0" w:space="0" w:color="auto"/>
        <w:left w:val="none" w:sz="0" w:space="0" w:color="auto"/>
        <w:bottom w:val="none" w:sz="0" w:space="0" w:color="auto"/>
        <w:right w:val="none" w:sz="0" w:space="0" w:color="auto"/>
      </w:divBdr>
    </w:div>
    <w:div w:id="1492793810">
      <w:bodyDiv w:val="1"/>
      <w:marLeft w:val="0"/>
      <w:marRight w:val="0"/>
      <w:marTop w:val="0"/>
      <w:marBottom w:val="0"/>
      <w:divBdr>
        <w:top w:val="none" w:sz="0" w:space="0" w:color="auto"/>
        <w:left w:val="none" w:sz="0" w:space="0" w:color="auto"/>
        <w:bottom w:val="none" w:sz="0" w:space="0" w:color="auto"/>
        <w:right w:val="none" w:sz="0" w:space="0" w:color="auto"/>
      </w:divBdr>
    </w:div>
    <w:div w:id="1499227497">
      <w:bodyDiv w:val="1"/>
      <w:marLeft w:val="0"/>
      <w:marRight w:val="0"/>
      <w:marTop w:val="0"/>
      <w:marBottom w:val="0"/>
      <w:divBdr>
        <w:top w:val="none" w:sz="0" w:space="0" w:color="auto"/>
        <w:left w:val="none" w:sz="0" w:space="0" w:color="auto"/>
        <w:bottom w:val="none" w:sz="0" w:space="0" w:color="auto"/>
        <w:right w:val="none" w:sz="0" w:space="0" w:color="auto"/>
      </w:divBdr>
    </w:div>
    <w:div w:id="1500072895">
      <w:bodyDiv w:val="1"/>
      <w:marLeft w:val="0"/>
      <w:marRight w:val="0"/>
      <w:marTop w:val="0"/>
      <w:marBottom w:val="0"/>
      <w:divBdr>
        <w:top w:val="none" w:sz="0" w:space="0" w:color="auto"/>
        <w:left w:val="none" w:sz="0" w:space="0" w:color="auto"/>
        <w:bottom w:val="none" w:sz="0" w:space="0" w:color="auto"/>
        <w:right w:val="none" w:sz="0" w:space="0" w:color="auto"/>
      </w:divBdr>
    </w:div>
    <w:div w:id="1501773455">
      <w:bodyDiv w:val="1"/>
      <w:marLeft w:val="0"/>
      <w:marRight w:val="0"/>
      <w:marTop w:val="0"/>
      <w:marBottom w:val="0"/>
      <w:divBdr>
        <w:top w:val="none" w:sz="0" w:space="0" w:color="auto"/>
        <w:left w:val="none" w:sz="0" w:space="0" w:color="auto"/>
        <w:bottom w:val="none" w:sz="0" w:space="0" w:color="auto"/>
        <w:right w:val="none" w:sz="0" w:space="0" w:color="auto"/>
      </w:divBdr>
    </w:div>
    <w:div w:id="1502769091">
      <w:bodyDiv w:val="1"/>
      <w:marLeft w:val="0"/>
      <w:marRight w:val="0"/>
      <w:marTop w:val="0"/>
      <w:marBottom w:val="0"/>
      <w:divBdr>
        <w:top w:val="none" w:sz="0" w:space="0" w:color="auto"/>
        <w:left w:val="none" w:sz="0" w:space="0" w:color="auto"/>
        <w:bottom w:val="none" w:sz="0" w:space="0" w:color="auto"/>
        <w:right w:val="none" w:sz="0" w:space="0" w:color="auto"/>
      </w:divBdr>
    </w:div>
    <w:div w:id="1505244920">
      <w:bodyDiv w:val="1"/>
      <w:marLeft w:val="0"/>
      <w:marRight w:val="0"/>
      <w:marTop w:val="0"/>
      <w:marBottom w:val="0"/>
      <w:divBdr>
        <w:top w:val="none" w:sz="0" w:space="0" w:color="auto"/>
        <w:left w:val="none" w:sz="0" w:space="0" w:color="auto"/>
        <w:bottom w:val="none" w:sz="0" w:space="0" w:color="auto"/>
        <w:right w:val="none" w:sz="0" w:space="0" w:color="auto"/>
      </w:divBdr>
    </w:div>
    <w:div w:id="1513836863">
      <w:bodyDiv w:val="1"/>
      <w:marLeft w:val="0"/>
      <w:marRight w:val="0"/>
      <w:marTop w:val="0"/>
      <w:marBottom w:val="0"/>
      <w:divBdr>
        <w:top w:val="none" w:sz="0" w:space="0" w:color="auto"/>
        <w:left w:val="none" w:sz="0" w:space="0" w:color="auto"/>
        <w:bottom w:val="none" w:sz="0" w:space="0" w:color="auto"/>
        <w:right w:val="none" w:sz="0" w:space="0" w:color="auto"/>
      </w:divBdr>
    </w:div>
    <w:div w:id="1515222878">
      <w:bodyDiv w:val="1"/>
      <w:marLeft w:val="0"/>
      <w:marRight w:val="0"/>
      <w:marTop w:val="0"/>
      <w:marBottom w:val="0"/>
      <w:divBdr>
        <w:top w:val="none" w:sz="0" w:space="0" w:color="auto"/>
        <w:left w:val="none" w:sz="0" w:space="0" w:color="auto"/>
        <w:bottom w:val="none" w:sz="0" w:space="0" w:color="auto"/>
        <w:right w:val="none" w:sz="0" w:space="0" w:color="auto"/>
      </w:divBdr>
    </w:div>
    <w:div w:id="1518033881">
      <w:bodyDiv w:val="1"/>
      <w:marLeft w:val="0"/>
      <w:marRight w:val="0"/>
      <w:marTop w:val="0"/>
      <w:marBottom w:val="0"/>
      <w:divBdr>
        <w:top w:val="none" w:sz="0" w:space="0" w:color="auto"/>
        <w:left w:val="none" w:sz="0" w:space="0" w:color="auto"/>
        <w:bottom w:val="none" w:sz="0" w:space="0" w:color="auto"/>
        <w:right w:val="none" w:sz="0" w:space="0" w:color="auto"/>
      </w:divBdr>
    </w:div>
    <w:div w:id="1520774240">
      <w:bodyDiv w:val="1"/>
      <w:marLeft w:val="0"/>
      <w:marRight w:val="0"/>
      <w:marTop w:val="0"/>
      <w:marBottom w:val="0"/>
      <w:divBdr>
        <w:top w:val="none" w:sz="0" w:space="0" w:color="auto"/>
        <w:left w:val="none" w:sz="0" w:space="0" w:color="auto"/>
        <w:bottom w:val="none" w:sz="0" w:space="0" w:color="auto"/>
        <w:right w:val="none" w:sz="0" w:space="0" w:color="auto"/>
      </w:divBdr>
    </w:div>
    <w:div w:id="1521242859">
      <w:bodyDiv w:val="1"/>
      <w:marLeft w:val="0"/>
      <w:marRight w:val="0"/>
      <w:marTop w:val="0"/>
      <w:marBottom w:val="0"/>
      <w:divBdr>
        <w:top w:val="none" w:sz="0" w:space="0" w:color="auto"/>
        <w:left w:val="none" w:sz="0" w:space="0" w:color="auto"/>
        <w:bottom w:val="none" w:sz="0" w:space="0" w:color="auto"/>
        <w:right w:val="none" w:sz="0" w:space="0" w:color="auto"/>
      </w:divBdr>
    </w:div>
    <w:div w:id="1522813448">
      <w:bodyDiv w:val="1"/>
      <w:marLeft w:val="0"/>
      <w:marRight w:val="0"/>
      <w:marTop w:val="0"/>
      <w:marBottom w:val="0"/>
      <w:divBdr>
        <w:top w:val="none" w:sz="0" w:space="0" w:color="auto"/>
        <w:left w:val="none" w:sz="0" w:space="0" w:color="auto"/>
        <w:bottom w:val="none" w:sz="0" w:space="0" w:color="auto"/>
        <w:right w:val="none" w:sz="0" w:space="0" w:color="auto"/>
      </w:divBdr>
    </w:div>
    <w:div w:id="1529029005">
      <w:bodyDiv w:val="1"/>
      <w:marLeft w:val="0"/>
      <w:marRight w:val="0"/>
      <w:marTop w:val="0"/>
      <w:marBottom w:val="0"/>
      <w:divBdr>
        <w:top w:val="none" w:sz="0" w:space="0" w:color="auto"/>
        <w:left w:val="none" w:sz="0" w:space="0" w:color="auto"/>
        <w:bottom w:val="none" w:sz="0" w:space="0" w:color="auto"/>
        <w:right w:val="none" w:sz="0" w:space="0" w:color="auto"/>
      </w:divBdr>
    </w:div>
    <w:div w:id="1530876575">
      <w:bodyDiv w:val="1"/>
      <w:marLeft w:val="0"/>
      <w:marRight w:val="0"/>
      <w:marTop w:val="0"/>
      <w:marBottom w:val="0"/>
      <w:divBdr>
        <w:top w:val="none" w:sz="0" w:space="0" w:color="auto"/>
        <w:left w:val="none" w:sz="0" w:space="0" w:color="auto"/>
        <w:bottom w:val="none" w:sz="0" w:space="0" w:color="auto"/>
        <w:right w:val="none" w:sz="0" w:space="0" w:color="auto"/>
      </w:divBdr>
    </w:div>
    <w:div w:id="1532650020">
      <w:bodyDiv w:val="1"/>
      <w:marLeft w:val="0"/>
      <w:marRight w:val="0"/>
      <w:marTop w:val="0"/>
      <w:marBottom w:val="0"/>
      <w:divBdr>
        <w:top w:val="none" w:sz="0" w:space="0" w:color="auto"/>
        <w:left w:val="none" w:sz="0" w:space="0" w:color="auto"/>
        <w:bottom w:val="none" w:sz="0" w:space="0" w:color="auto"/>
        <w:right w:val="none" w:sz="0" w:space="0" w:color="auto"/>
      </w:divBdr>
    </w:div>
    <w:div w:id="1534229189">
      <w:bodyDiv w:val="1"/>
      <w:marLeft w:val="0"/>
      <w:marRight w:val="0"/>
      <w:marTop w:val="0"/>
      <w:marBottom w:val="0"/>
      <w:divBdr>
        <w:top w:val="none" w:sz="0" w:space="0" w:color="auto"/>
        <w:left w:val="none" w:sz="0" w:space="0" w:color="auto"/>
        <w:bottom w:val="none" w:sz="0" w:space="0" w:color="auto"/>
        <w:right w:val="none" w:sz="0" w:space="0" w:color="auto"/>
      </w:divBdr>
    </w:div>
    <w:div w:id="1534687578">
      <w:bodyDiv w:val="1"/>
      <w:marLeft w:val="0"/>
      <w:marRight w:val="0"/>
      <w:marTop w:val="0"/>
      <w:marBottom w:val="0"/>
      <w:divBdr>
        <w:top w:val="none" w:sz="0" w:space="0" w:color="auto"/>
        <w:left w:val="none" w:sz="0" w:space="0" w:color="auto"/>
        <w:bottom w:val="none" w:sz="0" w:space="0" w:color="auto"/>
        <w:right w:val="none" w:sz="0" w:space="0" w:color="auto"/>
      </w:divBdr>
    </w:div>
    <w:div w:id="1537347751">
      <w:bodyDiv w:val="1"/>
      <w:marLeft w:val="0"/>
      <w:marRight w:val="0"/>
      <w:marTop w:val="0"/>
      <w:marBottom w:val="0"/>
      <w:divBdr>
        <w:top w:val="none" w:sz="0" w:space="0" w:color="auto"/>
        <w:left w:val="none" w:sz="0" w:space="0" w:color="auto"/>
        <w:bottom w:val="none" w:sz="0" w:space="0" w:color="auto"/>
        <w:right w:val="none" w:sz="0" w:space="0" w:color="auto"/>
      </w:divBdr>
    </w:div>
    <w:div w:id="1540242459">
      <w:bodyDiv w:val="1"/>
      <w:marLeft w:val="0"/>
      <w:marRight w:val="0"/>
      <w:marTop w:val="0"/>
      <w:marBottom w:val="0"/>
      <w:divBdr>
        <w:top w:val="none" w:sz="0" w:space="0" w:color="auto"/>
        <w:left w:val="none" w:sz="0" w:space="0" w:color="auto"/>
        <w:bottom w:val="none" w:sz="0" w:space="0" w:color="auto"/>
        <w:right w:val="none" w:sz="0" w:space="0" w:color="auto"/>
      </w:divBdr>
    </w:div>
    <w:div w:id="1543591857">
      <w:bodyDiv w:val="1"/>
      <w:marLeft w:val="0"/>
      <w:marRight w:val="0"/>
      <w:marTop w:val="0"/>
      <w:marBottom w:val="0"/>
      <w:divBdr>
        <w:top w:val="none" w:sz="0" w:space="0" w:color="auto"/>
        <w:left w:val="none" w:sz="0" w:space="0" w:color="auto"/>
        <w:bottom w:val="none" w:sz="0" w:space="0" w:color="auto"/>
        <w:right w:val="none" w:sz="0" w:space="0" w:color="auto"/>
      </w:divBdr>
    </w:div>
    <w:div w:id="1544443332">
      <w:bodyDiv w:val="1"/>
      <w:marLeft w:val="0"/>
      <w:marRight w:val="0"/>
      <w:marTop w:val="0"/>
      <w:marBottom w:val="0"/>
      <w:divBdr>
        <w:top w:val="none" w:sz="0" w:space="0" w:color="auto"/>
        <w:left w:val="none" w:sz="0" w:space="0" w:color="auto"/>
        <w:bottom w:val="none" w:sz="0" w:space="0" w:color="auto"/>
        <w:right w:val="none" w:sz="0" w:space="0" w:color="auto"/>
      </w:divBdr>
    </w:div>
    <w:div w:id="1545288040">
      <w:bodyDiv w:val="1"/>
      <w:marLeft w:val="0"/>
      <w:marRight w:val="0"/>
      <w:marTop w:val="0"/>
      <w:marBottom w:val="0"/>
      <w:divBdr>
        <w:top w:val="none" w:sz="0" w:space="0" w:color="auto"/>
        <w:left w:val="none" w:sz="0" w:space="0" w:color="auto"/>
        <w:bottom w:val="none" w:sz="0" w:space="0" w:color="auto"/>
        <w:right w:val="none" w:sz="0" w:space="0" w:color="auto"/>
      </w:divBdr>
    </w:div>
    <w:div w:id="1557738503">
      <w:bodyDiv w:val="1"/>
      <w:marLeft w:val="0"/>
      <w:marRight w:val="0"/>
      <w:marTop w:val="0"/>
      <w:marBottom w:val="0"/>
      <w:divBdr>
        <w:top w:val="none" w:sz="0" w:space="0" w:color="auto"/>
        <w:left w:val="none" w:sz="0" w:space="0" w:color="auto"/>
        <w:bottom w:val="none" w:sz="0" w:space="0" w:color="auto"/>
        <w:right w:val="none" w:sz="0" w:space="0" w:color="auto"/>
      </w:divBdr>
    </w:div>
    <w:div w:id="1562208579">
      <w:bodyDiv w:val="1"/>
      <w:marLeft w:val="0"/>
      <w:marRight w:val="0"/>
      <w:marTop w:val="0"/>
      <w:marBottom w:val="0"/>
      <w:divBdr>
        <w:top w:val="none" w:sz="0" w:space="0" w:color="auto"/>
        <w:left w:val="none" w:sz="0" w:space="0" w:color="auto"/>
        <w:bottom w:val="none" w:sz="0" w:space="0" w:color="auto"/>
        <w:right w:val="none" w:sz="0" w:space="0" w:color="auto"/>
      </w:divBdr>
    </w:div>
    <w:div w:id="1566529303">
      <w:bodyDiv w:val="1"/>
      <w:marLeft w:val="0"/>
      <w:marRight w:val="0"/>
      <w:marTop w:val="0"/>
      <w:marBottom w:val="0"/>
      <w:divBdr>
        <w:top w:val="none" w:sz="0" w:space="0" w:color="auto"/>
        <w:left w:val="none" w:sz="0" w:space="0" w:color="auto"/>
        <w:bottom w:val="none" w:sz="0" w:space="0" w:color="auto"/>
        <w:right w:val="none" w:sz="0" w:space="0" w:color="auto"/>
      </w:divBdr>
    </w:div>
    <w:div w:id="1571034958">
      <w:bodyDiv w:val="1"/>
      <w:marLeft w:val="0"/>
      <w:marRight w:val="0"/>
      <w:marTop w:val="0"/>
      <w:marBottom w:val="0"/>
      <w:divBdr>
        <w:top w:val="none" w:sz="0" w:space="0" w:color="auto"/>
        <w:left w:val="none" w:sz="0" w:space="0" w:color="auto"/>
        <w:bottom w:val="none" w:sz="0" w:space="0" w:color="auto"/>
        <w:right w:val="none" w:sz="0" w:space="0" w:color="auto"/>
      </w:divBdr>
    </w:div>
    <w:div w:id="1571649875">
      <w:bodyDiv w:val="1"/>
      <w:marLeft w:val="0"/>
      <w:marRight w:val="0"/>
      <w:marTop w:val="0"/>
      <w:marBottom w:val="0"/>
      <w:divBdr>
        <w:top w:val="none" w:sz="0" w:space="0" w:color="auto"/>
        <w:left w:val="none" w:sz="0" w:space="0" w:color="auto"/>
        <w:bottom w:val="none" w:sz="0" w:space="0" w:color="auto"/>
        <w:right w:val="none" w:sz="0" w:space="0" w:color="auto"/>
      </w:divBdr>
    </w:div>
    <w:div w:id="1571841552">
      <w:bodyDiv w:val="1"/>
      <w:marLeft w:val="0"/>
      <w:marRight w:val="0"/>
      <w:marTop w:val="0"/>
      <w:marBottom w:val="0"/>
      <w:divBdr>
        <w:top w:val="none" w:sz="0" w:space="0" w:color="auto"/>
        <w:left w:val="none" w:sz="0" w:space="0" w:color="auto"/>
        <w:bottom w:val="none" w:sz="0" w:space="0" w:color="auto"/>
        <w:right w:val="none" w:sz="0" w:space="0" w:color="auto"/>
      </w:divBdr>
    </w:div>
    <w:div w:id="1574781742">
      <w:bodyDiv w:val="1"/>
      <w:marLeft w:val="0"/>
      <w:marRight w:val="0"/>
      <w:marTop w:val="0"/>
      <w:marBottom w:val="0"/>
      <w:divBdr>
        <w:top w:val="none" w:sz="0" w:space="0" w:color="auto"/>
        <w:left w:val="none" w:sz="0" w:space="0" w:color="auto"/>
        <w:bottom w:val="none" w:sz="0" w:space="0" w:color="auto"/>
        <w:right w:val="none" w:sz="0" w:space="0" w:color="auto"/>
      </w:divBdr>
    </w:div>
    <w:div w:id="1575698871">
      <w:bodyDiv w:val="1"/>
      <w:marLeft w:val="0"/>
      <w:marRight w:val="0"/>
      <w:marTop w:val="0"/>
      <w:marBottom w:val="0"/>
      <w:divBdr>
        <w:top w:val="none" w:sz="0" w:space="0" w:color="auto"/>
        <w:left w:val="none" w:sz="0" w:space="0" w:color="auto"/>
        <w:bottom w:val="none" w:sz="0" w:space="0" w:color="auto"/>
        <w:right w:val="none" w:sz="0" w:space="0" w:color="auto"/>
      </w:divBdr>
    </w:div>
    <w:div w:id="1582637151">
      <w:bodyDiv w:val="1"/>
      <w:marLeft w:val="0"/>
      <w:marRight w:val="0"/>
      <w:marTop w:val="0"/>
      <w:marBottom w:val="0"/>
      <w:divBdr>
        <w:top w:val="none" w:sz="0" w:space="0" w:color="auto"/>
        <w:left w:val="none" w:sz="0" w:space="0" w:color="auto"/>
        <w:bottom w:val="none" w:sz="0" w:space="0" w:color="auto"/>
        <w:right w:val="none" w:sz="0" w:space="0" w:color="auto"/>
      </w:divBdr>
    </w:div>
    <w:div w:id="1582829978">
      <w:bodyDiv w:val="1"/>
      <w:marLeft w:val="0"/>
      <w:marRight w:val="0"/>
      <w:marTop w:val="0"/>
      <w:marBottom w:val="0"/>
      <w:divBdr>
        <w:top w:val="none" w:sz="0" w:space="0" w:color="auto"/>
        <w:left w:val="none" w:sz="0" w:space="0" w:color="auto"/>
        <w:bottom w:val="none" w:sz="0" w:space="0" w:color="auto"/>
        <w:right w:val="none" w:sz="0" w:space="0" w:color="auto"/>
      </w:divBdr>
    </w:div>
    <w:div w:id="1582908273">
      <w:bodyDiv w:val="1"/>
      <w:marLeft w:val="0"/>
      <w:marRight w:val="0"/>
      <w:marTop w:val="0"/>
      <w:marBottom w:val="0"/>
      <w:divBdr>
        <w:top w:val="none" w:sz="0" w:space="0" w:color="auto"/>
        <w:left w:val="none" w:sz="0" w:space="0" w:color="auto"/>
        <w:bottom w:val="none" w:sz="0" w:space="0" w:color="auto"/>
        <w:right w:val="none" w:sz="0" w:space="0" w:color="auto"/>
      </w:divBdr>
    </w:div>
    <w:div w:id="1584072993">
      <w:bodyDiv w:val="1"/>
      <w:marLeft w:val="0"/>
      <w:marRight w:val="0"/>
      <w:marTop w:val="0"/>
      <w:marBottom w:val="0"/>
      <w:divBdr>
        <w:top w:val="none" w:sz="0" w:space="0" w:color="auto"/>
        <w:left w:val="none" w:sz="0" w:space="0" w:color="auto"/>
        <w:bottom w:val="none" w:sz="0" w:space="0" w:color="auto"/>
        <w:right w:val="none" w:sz="0" w:space="0" w:color="auto"/>
      </w:divBdr>
    </w:div>
    <w:div w:id="1588542050">
      <w:bodyDiv w:val="1"/>
      <w:marLeft w:val="0"/>
      <w:marRight w:val="0"/>
      <w:marTop w:val="0"/>
      <w:marBottom w:val="0"/>
      <w:divBdr>
        <w:top w:val="none" w:sz="0" w:space="0" w:color="auto"/>
        <w:left w:val="none" w:sz="0" w:space="0" w:color="auto"/>
        <w:bottom w:val="none" w:sz="0" w:space="0" w:color="auto"/>
        <w:right w:val="none" w:sz="0" w:space="0" w:color="auto"/>
      </w:divBdr>
    </w:div>
    <w:div w:id="1589075702">
      <w:bodyDiv w:val="1"/>
      <w:marLeft w:val="0"/>
      <w:marRight w:val="0"/>
      <w:marTop w:val="0"/>
      <w:marBottom w:val="0"/>
      <w:divBdr>
        <w:top w:val="none" w:sz="0" w:space="0" w:color="auto"/>
        <w:left w:val="none" w:sz="0" w:space="0" w:color="auto"/>
        <w:bottom w:val="none" w:sz="0" w:space="0" w:color="auto"/>
        <w:right w:val="none" w:sz="0" w:space="0" w:color="auto"/>
      </w:divBdr>
    </w:div>
    <w:div w:id="1589659749">
      <w:bodyDiv w:val="1"/>
      <w:marLeft w:val="0"/>
      <w:marRight w:val="0"/>
      <w:marTop w:val="0"/>
      <w:marBottom w:val="0"/>
      <w:divBdr>
        <w:top w:val="none" w:sz="0" w:space="0" w:color="auto"/>
        <w:left w:val="none" w:sz="0" w:space="0" w:color="auto"/>
        <w:bottom w:val="none" w:sz="0" w:space="0" w:color="auto"/>
        <w:right w:val="none" w:sz="0" w:space="0" w:color="auto"/>
      </w:divBdr>
    </w:div>
    <w:div w:id="1593587971">
      <w:bodyDiv w:val="1"/>
      <w:marLeft w:val="0"/>
      <w:marRight w:val="0"/>
      <w:marTop w:val="0"/>
      <w:marBottom w:val="0"/>
      <w:divBdr>
        <w:top w:val="none" w:sz="0" w:space="0" w:color="auto"/>
        <w:left w:val="none" w:sz="0" w:space="0" w:color="auto"/>
        <w:bottom w:val="none" w:sz="0" w:space="0" w:color="auto"/>
        <w:right w:val="none" w:sz="0" w:space="0" w:color="auto"/>
      </w:divBdr>
    </w:div>
    <w:div w:id="1599102312">
      <w:bodyDiv w:val="1"/>
      <w:marLeft w:val="0"/>
      <w:marRight w:val="0"/>
      <w:marTop w:val="0"/>
      <w:marBottom w:val="0"/>
      <w:divBdr>
        <w:top w:val="none" w:sz="0" w:space="0" w:color="auto"/>
        <w:left w:val="none" w:sz="0" w:space="0" w:color="auto"/>
        <w:bottom w:val="none" w:sz="0" w:space="0" w:color="auto"/>
        <w:right w:val="none" w:sz="0" w:space="0" w:color="auto"/>
      </w:divBdr>
    </w:div>
    <w:div w:id="1600141327">
      <w:bodyDiv w:val="1"/>
      <w:marLeft w:val="0"/>
      <w:marRight w:val="0"/>
      <w:marTop w:val="0"/>
      <w:marBottom w:val="0"/>
      <w:divBdr>
        <w:top w:val="none" w:sz="0" w:space="0" w:color="auto"/>
        <w:left w:val="none" w:sz="0" w:space="0" w:color="auto"/>
        <w:bottom w:val="none" w:sz="0" w:space="0" w:color="auto"/>
        <w:right w:val="none" w:sz="0" w:space="0" w:color="auto"/>
      </w:divBdr>
    </w:div>
    <w:div w:id="1600605450">
      <w:bodyDiv w:val="1"/>
      <w:marLeft w:val="0"/>
      <w:marRight w:val="0"/>
      <w:marTop w:val="0"/>
      <w:marBottom w:val="0"/>
      <w:divBdr>
        <w:top w:val="none" w:sz="0" w:space="0" w:color="auto"/>
        <w:left w:val="none" w:sz="0" w:space="0" w:color="auto"/>
        <w:bottom w:val="none" w:sz="0" w:space="0" w:color="auto"/>
        <w:right w:val="none" w:sz="0" w:space="0" w:color="auto"/>
      </w:divBdr>
    </w:div>
    <w:div w:id="1600719123">
      <w:bodyDiv w:val="1"/>
      <w:marLeft w:val="0"/>
      <w:marRight w:val="0"/>
      <w:marTop w:val="0"/>
      <w:marBottom w:val="0"/>
      <w:divBdr>
        <w:top w:val="none" w:sz="0" w:space="0" w:color="auto"/>
        <w:left w:val="none" w:sz="0" w:space="0" w:color="auto"/>
        <w:bottom w:val="none" w:sz="0" w:space="0" w:color="auto"/>
        <w:right w:val="none" w:sz="0" w:space="0" w:color="auto"/>
      </w:divBdr>
    </w:div>
    <w:div w:id="1605648072">
      <w:bodyDiv w:val="1"/>
      <w:marLeft w:val="0"/>
      <w:marRight w:val="0"/>
      <w:marTop w:val="0"/>
      <w:marBottom w:val="0"/>
      <w:divBdr>
        <w:top w:val="none" w:sz="0" w:space="0" w:color="auto"/>
        <w:left w:val="none" w:sz="0" w:space="0" w:color="auto"/>
        <w:bottom w:val="none" w:sz="0" w:space="0" w:color="auto"/>
        <w:right w:val="none" w:sz="0" w:space="0" w:color="auto"/>
      </w:divBdr>
    </w:div>
    <w:div w:id="1613633386">
      <w:bodyDiv w:val="1"/>
      <w:marLeft w:val="0"/>
      <w:marRight w:val="0"/>
      <w:marTop w:val="0"/>
      <w:marBottom w:val="0"/>
      <w:divBdr>
        <w:top w:val="none" w:sz="0" w:space="0" w:color="auto"/>
        <w:left w:val="none" w:sz="0" w:space="0" w:color="auto"/>
        <w:bottom w:val="none" w:sz="0" w:space="0" w:color="auto"/>
        <w:right w:val="none" w:sz="0" w:space="0" w:color="auto"/>
      </w:divBdr>
    </w:div>
    <w:div w:id="1616209430">
      <w:bodyDiv w:val="1"/>
      <w:marLeft w:val="0"/>
      <w:marRight w:val="0"/>
      <w:marTop w:val="0"/>
      <w:marBottom w:val="0"/>
      <w:divBdr>
        <w:top w:val="none" w:sz="0" w:space="0" w:color="auto"/>
        <w:left w:val="none" w:sz="0" w:space="0" w:color="auto"/>
        <w:bottom w:val="none" w:sz="0" w:space="0" w:color="auto"/>
        <w:right w:val="none" w:sz="0" w:space="0" w:color="auto"/>
      </w:divBdr>
    </w:div>
    <w:div w:id="1620915060">
      <w:bodyDiv w:val="1"/>
      <w:marLeft w:val="0"/>
      <w:marRight w:val="0"/>
      <w:marTop w:val="0"/>
      <w:marBottom w:val="0"/>
      <w:divBdr>
        <w:top w:val="none" w:sz="0" w:space="0" w:color="auto"/>
        <w:left w:val="none" w:sz="0" w:space="0" w:color="auto"/>
        <w:bottom w:val="none" w:sz="0" w:space="0" w:color="auto"/>
        <w:right w:val="none" w:sz="0" w:space="0" w:color="auto"/>
      </w:divBdr>
    </w:div>
    <w:div w:id="1625845300">
      <w:bodyDiv w:val="1"/>
      <w:marLeft w:val="0"/>
      <w:marRight w:val="0"/>
      <w:marTop w:val="0"/>
      <w:marBottom w:val="0"/>
      <w:divBdr>
        <w:top w:val="none" w:sz="0" w:space="0" w:color="auto"/>
        <w:left w:val="none" w:sz="0" w:space="0" w:color="auto"/>
        <w:bottom w:val="none" w:sz="0" w:space="0" w:color="auto"/>
        <w:right w:val="none" w:sz="0" w:space="0" w:color="auto"/>
      </w:divBdr>
    </w:div>
    <w:div w:id="1627812239">
      <w:bodyDiv w:val="1"/>
      <w:marLeft w:val="0"/>
      <w:marRight w:val="0"/>
      <w:marTop w:val="0"/>
      <w:marBottom w:val="0"/>
      <w:divBdr>
        <w:top w:val="none" w:sz="0" w:space="0" w:color="auto"/>
        <w:left w:val="none" w:sz="0" w:space="0" w:color="auto"/>
        <w:bottom w:val="none" w:sz="0" w:space="0" w:color="auto"/>
        <w:right w:val="none" w:sz="0" w:space="0" w:color="auto"/>
      </w:divBdr>
    </w:div>
    <w:div w:id="1629623436">
      <w:bodyDiv w:val="1"/>
      <w:marLeft w:val="0"/>
      <w:marRight w:val="0"/>
      <w:marTop w:val="0"/>
      <w:marBottom w:val="0"/>
      <w:divBdr>
        <w:top w:val="none" w:sz="0" w:space="0" w:color="auto"/>
        <w:left w:val="none" w:sz="0" w:space="0" w:color="auto"/>
        <w:bottom w:val="none" w:sz="0" w:space="0" w:color="auto"/>
        <w:right w:val="none" w:sz="0" w:space="0" w:color="auto"/>
      </w:divBdr>
    </w:div>
    <w:div w:id="1630940473">
      <w:bodyDiv w:val="1"/>
      <w:marLeft w:val="0"/>
      <w:marRight w:val="0"/>
      <w:marTop w:val="0"/>
      <w:marBottom w:val="0"/>
      <w:divBdr>
        <w:top w:val="none" w:sz="0" w:space="0" w:color="auto"/>
        <w:left w:val="none" w:sz="0" w:space="0" w:color="auto"/>
        <w:bottom w:val="none" w:sz="0" w:space="0" w:color="auto"/>
        <w:right w:val="none" w:sz="0" w:space="0" w:color="auto"/>
      </w:divBdr>
    </w:div>
    <w:div w:id="1633628687">
      <w:bodyDiv w:val="1"/>
      <w:marLeft w:val="0"/>
      <w:marRight w:val="0"/>
      <w:marTop w:val="0"/>
      <w:marBottom w:val="0"/>
      <w:divBdr>
        <w:top w:val="none" w:sz="0" w:space="0" w:color="auto"/>
        <w:left w:val="none" w:sz="0" w:space="0" w:color="auto"/>
        <w:bottom w:val="none" w:sz="0" w:space="0" w:color="auto"/>
        <w:right w:val="none" w:sz="0" w:space="0" w:color="auto"/>
      </w:divBdr>
    </w:div>
    <w:div w:id="1634209053">
      <w:bodyDiv w:val="1"/>
      <w:marLeft w:val="0"/>
      <w:marRight w:val="0"/>
      <w:marTop w:val="0"/>
      <w:marBottom w:val="0"/>
      <w:divBdr>
        <w:top w:val="none" w:sz="0" w:space="0" w:color="auto"/>
        <w:left w:val="none" w:sz="0" w:space="0" w:color="auto"/>
        <w:bottom w:val="none" w:sz="0" w:space="0" w:color="auto"/>
        <w:right w:val="none" w:sz="0" w:space="0" w:color="auto"/>
      </w:divBdr>
    </w:div>
    <w:div w:id="1640527122">
      <w:bodyDiv w:val="1"/>
      <w:marLeft w:val="0"/>
      <w:marRight w:val="0"/>
      <w:marTop w:val="0"/>
      <w:marBottom w:val="0"/>
      <w:divBdr>
        <w:top w:val="none" w:sz="0" w:space="0" w:color="auto"/>
        <w:left w:val="none" w:sz="0" w:space="0" w:color="auto"/>
        <w:bottom w:val="none" w:sz="0" w:space="0" w:color="auto"/>
        <w:right w:val="none" w:sz="0" w:space="0" w:color="auto"/>
      </w:divBdr>
    </w:div>
    <w:div w:id="1648968975">
      <w:bodyDiv w:val="1"/>
      <w:marLeft w:val="0"/>
      <w:marRight w:val="0"/>
      <w:marTop w:val="0"/>
      <w:marBottom w:val="0"/>
      <w:divBdr>
        <w:top w:val="none" w:sz="0" w:space="0" w:color="auto"/>
        <w:left w:val="none" w:sz="0" w:space="0" w:color="auto"/>
        <w:bottom w:val="none" w:sz="0" w:space="0" w:color="auto"/>
        <w:right w:val="none" w:sz="0" w:space="0" w:color="auto"/>
      </w:divBdr>
    </w:div>
    <w:div w:id="1649701534">
      <w:bodyDiv w:val="1"/>
      <w:marLeft w:val="0"/>
      <w:marRight w:val="0"/>
      <w:marTop w:val="0"/>
      <w:marBottom w:val="0"/>
      <w:divBdr>
        <w:top w:val="none" w:sz="0" w:space="0" w:color="auto"/>
        <w:left w:val="none" w:sz="0" w:space="0" w:color="auto"/>
        <w:bottom w:val="none" w:sz="0" w:space="0" w:color="auto"/>
        <w:right w:val="none" w:sz="0" w:space="0" w:color="auto"/>
      </w:divBdr>
    </w:div>
    <w:div w:id="1657567313">
      <w:bodyDiv w:val="1"/>
      <w:marLeft w:val="0"/>
      <w:marRight w:val="0"/>
      <w:marTop w:val="0"/>
      <w:marBottom w:val="0"/>
      <w:divBdr>
        <w:top w:val="none" w:sz="0" w:space="0" w:color="auto"/>
        <w:left w:val="none" w:sz="0" w:space="0" w:color="auto"/>
        <w:bottom w:val="none" w:sz="0" w:space="0" w:color="auto"/>
        <w:right w:val="none" w:sz="0" w:space="0" w:color="auto"/>
      </w:divBdr>
    </w:div>
    <w:div w:id="1660763748">
      <w:bodyDiv w:val="1"/>
      <w:marLeft w:val="0"/>
      <w:marRight w:val="0"/>
      <w:marTop w:val="0"/>
      <w:marBottom w:val="0"/>
      <w:divBdr>
        <w:top w:val="none" w:sz="0" w:space="0" w:color="auto"/>
        <w:left w:val="none" w:sz="0" w:space="0" w:color="auto"/>
        <w:bottom w:val="none" w:sz="0" w:space="0" w:color="auto"/>
        <w:right w:val="none" w:sz="0" w:space="0" w:color="auto"/>
      </w:divBdr>
    </w:div>
    <w:div w:id="1662469661">
      <w:bodyDiv w:val="1"/>
      <w:marLeft w:val="0"/>
      <w:marRight w:val="0"/>
      <w:marTop w:val="0"/>
      <w:marBottom w:val="0"/>
      <w:divBdr>
        <w:top w:val="none" w:sz="0" w:space="0" w:color="auto"/>
        <w:left w:val="none" w:sz="0" w:space="0" w:color="auto"/>
        <w:bottom w:val="none" w:sz="0" w:space="0" w:color="auto"/>
        <w:right w:val="none" w:sz="0" w:space="0" w:color="auto"/>
      </w:divBdr>
    </w:div>
    <w:div w:id="1663507686">
      <w:bodyDiv w:val="1"/>
      <w:marLeft w:val="0"/>
      <w:marRight w:val="0"/>
      <w:marTop w:val="0"/>
      <w:marBottom w:val="0"/>
      <w:divBdr>
        <w:top w:val="none" w:sz="0" w:space="0" w:color="auto"/>
        <w:left w:val="none" w:sz="0" w:space="0" w:color="auto"/>
        <w:bottom w:val="none" w:sz="0" w:space="0" w:color="auto"/>
        <w:right w:val="none" w:sz="0" w:space="0" w:color="auto"/>
      </w:divBdr>
    </w:div>
    <w:div w:id="1670712856">
      <w:bodyDiv w:val="1"/>
      <w:marLeft w:val="0"/>
      <w:marRight w:val="0"/>
      <w:marTop w:val="0"/>
      <w:marBottom w:val="0"/>
      <w:divBdr>
        <w:top w:val="none" w:sz="0" w:space="0" w:color="auto"/>
        <w:left w:val="none" w:sz="0" w:space="0" w:color="auto"/>
        <w:bottom w:val="none" w:sz="0" w:space="0" w:color="auto"/>
        <w:right w:val="none" w:sz="0" w:space="0" w:color="auto"/>
      </w:divBdr>
    </w:div>
    <w:div w:id="1678463530">
      <w:bodyDiv w:val="1"/>
      <w:marLeft w:val="0"/>
      <w:marRight w:val="0"/>
      <w:marTop w:val="0"/>
      <w:marBottom w:val="0"/>
      <w:divBdr>
        <w:top w:val="none" w:sz="0" w:space="0" w:color="auto"/>
        <w:left w:val="none" w:sz="0" w:space="0" w:color="auto"/>
        <w:bottom w:val="none" w:sz="0" w:space="0" w:color="auto"/>
        <w:right w:val="none" w:sz="0" w:space="0" w:color="auto"/>
      </w:divBdr>
    </w:div>
    <w:div w:id="1683556309">
      <w:bodyDiv w:val="1"/>
      <w:marLeft w:val="0"/>
      <w:marRight w:val="0"/>
      <w:marTop w:val="0"/>
      <w:marBottom w:val="0"/>
      <w:divBdr>
        <w:top w:val="none" w:sz="0" w:space="0" w:color="auto"/>
        <w:left w:val="none" w:sz="0" w:space="0" w:color="auto"/>
        <w:bottom w:val="none" w:sz="0" w:space="0" w:color="auto"/>
        <w:right w:val="none" w:sz="0" w:space="0" w:color="auto"/>
      </w:divBdr>
    </w:div>
    <w:div w:id="1685521555">
      <w:bodyDiv w:val="1"/>
      <w:marLeft w:val="0"/>
      <w:marRight w:val="0"/>
      <w:marTop w:val="0"/>
      <w:marBottom w:val="0"/>
      <w:divBdr>
        <w:top w:val="none" w:sz="0" w:space="0" w:color="auto"/>
        <w:left w:val="none" w:sz="0" w:space="0" w:color="auto"/>
        <w:bottom w:val="none" w:sz="0" w:space="0" w:color="auto"/>
        <w:right w:val="none" w:sz="0" w:space="0" w:color="auto"/>
      </w:divBdr>
    </w:div>
    <w:div w:id="1688828955">
      <w:bodyDiv w:val="1"/>
      <w:marLeft w:val="0"/>
      <w:marRight w:val="0"/>
      <w:marTop w:val="0"/>
      <w:marBottom w:val="0"/>
      <w:divBdr>
        <w:top w:val="none" w:sz="0" w:space="0" w:color="auto"/>
        <w:left w:val="none" w:sz="0" w:space="0" w:color="auto"/>
        <w:bottom w:val="none" w:sz="0" w:space="0" w:color="auto"/>
        <w:right w:val="none" w:sz="0" w:space="0" w:color="auto"/>
      </w:divBdr>
    </w:div>
    <w:div w:id="1689141440">
      <w:bodyDiv w:val="1"/>
      <w:marLeft w:val="0"/>
      <w:marRight w:val="0"/>
      <w:marTop w:val="0"/>
      <w:marBottom w:val="0"/>
      <w:divBdr>
        <w:top w:val="none" w:sz="0" w:space="0" w:color="auto"/>
        <w:left w:val="none" w:sz="0" w:space="0" w:color="auto"/>
        <w:bottom w:val="none" w:sz="0" w:space="0" w:color="auto"/>
        <w:right w:val="none" w:sz="0" w:space="0" w:color="auto"/>
      </w:divBdr>
    </w:div>
    <w:div w:id="1692874330">
      <w:bodyDiv w:val="1"/>
      <w:marLeft w:val="0"/>
      <w:marRight w:val="0"/>
      <w:marTop w:val="0"/>
      <w:marBottom w:val="0"/>
      <w:divBdr>
        <w:top w:val="none" w:sz="0" w:space="0" w:color="auto"/>
        <w:left w:val="none" w:sz="0" w:space="0" w:color="auto"/>
        <w:bottom w:val="none" w:sz="0" w:space="0" w:color="auto"/>
        <w:right w:val="none" w:sz="0" w:space="0" w:color="auto"/>
      </w:divBdr>
    </w:div>
    <w:div w:id="1695302588">
      <w:bodyDiv w:val="1"/>
      <w:marLeft w:val="0"/>
      <w:marRight w:val="0"/>
      <w:marTop w:val="0"/>
      <w:marBottom w:val="0"/>
      <w:divBdr>
        <w:top w:val="none" w:sz="0" w:space="0" w:color="auto"/>
        <w:left w:val="none" w:sz="0" w:space="0" w:color="auto"/>
        <w:bottom w:val="none" w:sz="0" w:space="0" w:color="auto"/>
        <w:right w:val="none" w:sz="0" w:space="0" w:color="auto"/>
      </w:divBdr>
    </w:div>
    <w:div w:id="1698234563">
      <w:bodyDiv w:val="1"/>
      <w:marLeft w:val="0"/>
      <w:marRight w:val="0"/>
      <w:marTop w:val="0"/>
      <w:marBottom w:val="0"/>
      <w:divBdr>
        <w:top w:val="none" w:sz="0" w:space="0" w:color="auto"/>
        <w:left w:val="none" w:sz="0" w:space="0" w:color="auto"/>
        <w:bottom w:val="none" w:sz="0" w:space="0" w:color="auto"/>
        <w:right w:val="none" w:sz="0" w:space="0" w:color="auto"/>
      </w:divBdr>
    </w:div>
    <w:div w:id="1702244090">
      <w:bodyDiv w:val="1"/>
      <w:marLeft w:val="0"/>
      <w:marRight w:val="0"/>
      <w:marTop w:val="0"/>
      <w:marBottom w:val="0"/>
      <w:divBdr>
        <w:top w:val="none" w:sz="0" w:space="0" w:color="auto"/>
        <w:left w:val="none" w:sz="0" w:space="0" w:color="auto"/>
        <w:bottom w:val="none" w:sz="0" w:space="0" w:color="auto"/>
        <w:right w:val="none" w:sz="0" w:space="0" w:color="auto"/>
      </w:divBdr>
    </w:div>
    <w:div w:id="1702633401">
      <w:bodyDiv w:val="1"/>
      <w:marLeft w:val="0"/>
      <w:marRight w:val="0"/>
      <w:marTop w:val="0"/>
      <w:marBottom w:val="0"/>
      <w:divBdr>
        <w:top w:val="none" w:sz="0" w:space="0" w:color="auto"/>
        <w:left w:val="none" w:sz="0" w:space="0" w:color="auto"/>
        <w:bottom w:val="none" w:sz="0" w:space="0" w:color="auto"/>
        <w:right w:val="none" w:sz="0" w:space="0" w:color="auto"/>
      </w:divBdr>
    </w:div>
    <w:div w:id="1705716975">
      <w:bodyDiv w:val="1"/>
      <w:marLeft w:val="0"/>
      <w:marRight w:val="0"/>
      <w:marTop w:val="0"/>
      <w:marBottom w:val="0"/>
      <w:divBdr>
        <w:top w:val="none" w:sz="0" w:space="0" w:color="auto"/>
        <w:left w:val="none" w:sz="0" w:space="0" w:color="auto"/>
        <w:bottom w:val="none" w:sz="0" w:space="0" w:color="auto"/>
        <w:right w:val="none" w:sz="0" w:space="0" w:color="auto"/>
      </w:divBdr>
    </w:div>
    <w:div w:id="1707756970">
      <w:bodyDiv w:val="1"/>
      <w:marLeft w:val="0"/>
      <w:marRight w:val="0"/>
      <w:marTop w:val="0"/>
      <w:marBottom w:val="0"/>
      <w:divBdr>
        <w:top w:val="none" w:sz="0" w:space="0" w:color="auto"/>
        <w:left w:val="none" w:sz="0" w:space="0" w:color="auto"/>
        <w:bottom w:val="none" w:sz="0" w:space="0" w:color="auto"/>
        <w:right w:val="none" w:sz="0" w:space="0" w:color="auto"/>
      </w:divBdr>
    </w:div>
    <w:div w:id="1716543777">
      <w:bodyDiv w:val="1"/>
      <w:marLeft w:val="0"/>
      <w:marRight w:val="0"/>
      <w:marTop w:val="0"/>
      <w:marBottom w:val="0"/>
      <w:divBdr>
        <w:top w:val="none" w:sz="0" w:space="0" w:color="auto"/>
        <w:left w:val="none" w:sz="0" w:space="0" w:color="auto"/>
        <w:bottom w:val="none" w:sz="0" w:space="0" w:color="auto"/>
        <w:right w:val="none" w:sz="0" w:space="0" w:color="auto"/>
      </w:divBdr>
    </w:div>
    <w:div w:id="1717771939">
      <w:bodyDiv w:val="1"/>
      <w:marLeft w:val="0"/>
      <w:marRight w:val="0"/>
      <w:marTop w:val="0"/>
      <w:marBottom w:val="0"/>
      <w:divBdr>
        <w:top w:val="none" w:sz="0" w:space="0" w:color="auto"/>
        <w:left w:val="none" w:sz="0" w:space="0" w:color="auto"/>
        <w:bottom w:val="none" w:sz="0" w:space="0" w:color="auto"/>
        <w:right w:val="none" w:sz="0" w:space="0" w:color="auto"/>
      </w:divBdr>
    </w:div>
    <w:div w:id="1718771228">
      <w:bodyDiv w:val="1"/>
      <w:marLeft w:val="0"/>
      <w:marRight w:val="0"/>
      <w:marTop w:val="0"/>
      <w:marBottom w:val="0"/>
      <w:divBdr>
        <w:top w:val="none" w:sz="0" w:space="0" w:color="auto"/>
        <w:left w:val="none" w:sz="0" w:space="0" w:color="auto"/>
        <w:bottom w:val="none" w:sz="0" w:space="0" w:color="auto"/>
        <w:right w:val="none" w:sz="0" w:space="0" w:color="auto"/>
      </w:divBdr>
    </w:div>
    <w:div w:id="1725327867">
      <w:bodyDiv w:val="1"/>
      <w:marLeft w:val="0"/>
      <w:marRight w:val="0"/>
      <w:marTop w:val="0"/>
      <w:marBottom w:val="0"/>
      <w:divBdr>
        <w:top w:val="none" w:sz="0" w:space="0" w:color="auto"/>
        <w:left w:val="none" w:sz="0" w:space="0" w:color="auto"/>
        <w:bottom w:val="none" w:sz="0" w:space="0" w:color="auto"/>
        <w:right w:val="none" w:sz="0" w:space="0" w:color="auto"/>
      </w:divBdr>
    </w:div>
    <w:div w:id="1727796063">
      <w:bodyDiv w:val="1"/>
      <w:marLeft w:val="0"/>
      <w:marRight w:val="0"/>
      <w:marTop w:val="0"/>
      <w:marBottom w:val="0"/>
      <w:divBdr>
        <w:top w:val="none" w:sz="0" w:space="0" w:color="auto"/>
        <w:left w:val="none" w:sz="0" w:space="0" w:color="auto"/>
        <w:bottom w:val="none" w:sz="0" w:space="0" w:color="auto"/>
        <w:right w:val="none" w:sz="0" w:space="0" w:color="auto"/>
      </w:divBdr>
    </w:div>
    <w:div w:id="1729646443">
      <w:bodyDiv w:val="1"/>
      <w:marLeft w:val="0"/>
      <w:marRight w:val="0"/>
      <w:marTop w:val="0"/>
      <w:marBottom w:val="0"/>
      <w:divBdr>
        <w:top w:val="none" w:sz="0" w:space="0" w:color="auto"/>
        <w:left w:val="none" w:sz="0" w:space="0" w:color="auto"/>
        <w:bottom w:val="none" w:sz="0" w:space="0" w:color="auto"/>
        <w:right w:val="none" w:sz="0" w:space="0" w:color="auto"/>
      </w:divBdr>
    </w:div>
    <w:div w:id="1731493716">
      <w:bodyDiv w:val="1"/>
      <w:marLeft w:val="0"/>
      <w:marRight w:val="0"/>
      <w:marTop w:val="0"/>
      <w:marBottom w:val="0"/>
      <w:divBdr>
        <w:top w:val="none" w:sz="0" w:space="0" w:color="auto"/>
        <w:left w:val="none" w:sz="0" w:space="0" w:color="auto"/>
        <w:bottom w:val="none" w:sz="0" w:space="0" w:color="auto"/>
        <w:right w:val="none" w:sz="0" w:space="0" w:color="auto"/>
      </w:divBdr>
    </w:div>
    <w:div w:id="1732579075">
      <w:bodyDiv w:val="1"/>
      <w:marLeft w:val="0"/>
      <w:marRight w:val="0"/>
      <w:marTop w:val="0"/>
      <w:marBottom w:val="0"/>
      <w:divBdr>
        <w:top w:val="none" w:sz="0" w:space="0" w:color="auto"/>
        <w:left w:val="none" w:sz="0" w:space="0" w:color="auto"/>
        <w:bottom w:val="none" w:sz="0" w:space="0" w:color="auto"/>
        <w:right w:val="none" w:sz="0" w:space="0" w:color="auto"/>
      </w:divBdr>
    </w:div>
    <w:div w:id="1736850973">
      <w:bodyDiv w:val="1"/>
      <w:marLeft w:val="0"/>
      <w:marRight w:val="0"/>
      <w:marTop w:val="0"/>
      <w:marBottom w:val="0"/>
      <w:divBdr>
        <w:top w:val="none" w:sz="0" w:space="0" w:color="auto"/>
        <w:left w:val="none" w:sz="0" w:space="0" w:color="auto"/>
        <w:bottom w:val="none" w:sz="0" w:space="0" w:color="auto"/>
        <w:right w:val="none" w:sz="0" w:space="0" w:color="auto"/>
      </w:divBdr>
    </w:div>
    <w:div w:id="1737124969">
      <w:bodyDiv w:val="1"/>
      <w:marLeft w:val="0"/>
      <w:marRight w:val="0"/>
      <w:marTop w:val="0"/>
      <w:marBottom w:val="0"/>
      <w:divBdr>
        <w:top w:val="none" w:sz="0" w:space="0" w:color="auto"/>
        <w:left w:val="none" w:sz="0" w:space="0" w:color="auto"/>
        <w:bottom w:val="none" w:sz="0" w:space="0" w:color="auto"/>
        <w:right w:val="none" w:sz="0" w:space="0" w:color="auto"/>
      </w:divBdr>
    </w:div>
    <w:div w:id="1739547661">
      <w:bodyDiv w:val="1"/>
      <w:marLeft w:val="0"/>
      <w:marRight w:val="0"/>
      <w:marTop w:val="0"/>
      <w:marBottom w:val="0"/>
      <w:divBdr>
        <w:top w:val="none" w:sz="0" w:space="0" w:color="auto"/>
        <w:left w:val="none" w:sz="0" w:space="0" w:color="auto"/>
        <w:bottom w:val="none" w:sz="0" w:space="0" w:color="auto"/>
        <w:right w:val="none" w:sz="0" w:space="0" w:color="auto"/>
      </w:divBdr>
    </w:div>
    <w:div w:id="1744378002">
      <w:bodyDiv w:val="1"/>
      <w:marLeft w:val="0"/>
      <w:marRight w:val="0"/>
      <w:marTop w:val="0"/>
      <w:marBottom w:val="0"/>
      <w:divBdr>
        <w:top w:val="none" w:sz="0" w:space="0" w:color="auto"/>
        <w:left w:val="none" w:sz="0" w:space="0" w:color="auto"/>
        <w:bottom w:val="none" w:sz="0" w:space="0" w:color="auto"/>
        <w:right w:val="none" w:sz="0" w:space="0" w:color="auto"/>
      </w:divBdr>
    </w:div>
    <w:div w:id="1747142985">
      <w:bodyDiv w:val="1"/>
      <w:marLeft w:val="0"/>
      <w:marRight w:val="0"/>
      <w:marTop w:val="0"/>
      <w:marBottom w:val="0"/>
      <w:divBdr>
        <w:top w:val="none" w:sz="0" w:space="0" w:color="auto"/>
        <w:left w:val="none" w:sz="0" w:space="0" w:color="auto"/>
        <w:bottom w:val="none" w:sz="0" w:space="0" w:color="auto"/>
        <w:right w:val="none" w:sz="0" w:space="0" w:color="auto"/>
      </w:divBdr>
    </w:div>
    <w:div w:id="1751082175">
      <w:bodyDiv w:val="1"/>
      <w:marLeft w:val="0"/>
      <w:marRight w:val="0"/>
      <w:marTop w:val="0"/>
      <w:marBottom w:val="0"/>
      <w:divBdr>
        <w:top w:val="none" w:sz="0" w:space="0" w:color="auto"/>
        <w:left w:val="none" w:sz="0" w:space="0" w:color="auto"/>
        <w:bottom w:val="none" w:sz="0" w:space="0" w:color="auto"/>
        <w:right w:val="none" w:sz="0" w:space="0" w:color="auto"/>
      </w:divBdr>
    </w:div>
    <w:div w:id="1754084398">
      <w:bodyDiv w:val="1"/>
      <w:marLeft w:val="0"/>
      <w:marRight w:val="0"/>
      <w:marTop w:val="0"/>
      <w:marBottom w:val="0"/>
      <w:divBdr>
        <w:top w:val="none" w:sz="0" w:space="0" w:color="auto"/>
        <w:left w:val="none" w:sz="0" w:space="0" w:color="auto"/>
        <w:bottom w:val="none" w:sz="0" w:space="0" w:color="auto"/>
        <w:right w:val="none" w:sz="0" w:space="0" w:color="auto"/>
      </w:divBdr>
    </w:div>
    <w:div w:id="1757746292">
      <w:bodyDiv w:val="1"/>
      <w:marLeft w:val="0"/>
      <w:marRight w:val="0"/>
      <w:marTop w:val="0"/>
      <w:marBottom w:val="0"/>
      <w:divBdr>
        <w:top w:val="none" w:sz="0" w:space="0" w:color="auto"/>
        <w:left w:val="none" w:sz="0" w:space="0" w:color="auto"/>
        <w:bottom w:val="none" w:sz="0" w:space="0" w:color="auto"/>
        <w:right w:val="none" w:sz="0" w:space="0" w:color="auto"/>
      </w:divBdr>
    </w:div>
    <w:div w:id="1762678975">
      <w:bodyDiv w:val="1"/>
      <w:marLeft w:val="0"/>
      <w:marRight w:val="0"/>
      <w:marTop w:val="0"/>
      <w:marBottom w:val="0"/>
      <w:divBdr>
        <w:top w:val="none" w:sz="0" w:space="0" w:color="auto"/>
        <w:left w:val="none" w:sz="0" w:space="0" w:color="auto"/>
        <w:bottom w:val="none" w:sz="0" w:space="0" w:color="auto"/>
        <w:right w:val="none" w:sz="0" w:space="0" w:color="auto"/>
      </w:divBdr>
    </w:div>
    <w:div w:id="1762919561">
      <w:bodyDiv w:val="1"/>
      <w:marLeft w:val="0"/>
      <w:marRight w:val="0"/>
      <w:marTop w:val="0"/>
      <w:marBottom w:val="0"/>
      <w:divBdr>
        <w:top w:val="none" w:sz="0" w:space="0" w:color="auto"/>
        <w:left w:val="none" w:sz="0" w:space="0" w:color="auto"/>
        <w:bottom w:val="none" w:sz="0" w:space="0" w:color="auto"/>
        <w:right w:val="none" w:sz="0" w:space="0" w:color="auto"/>
      </w:divBdr>
    </w:div>
    <w:div w:id="1765802866">
      <w:bodyDiv w:val="1"/>
      <w:marLeft w:val="0"/>
      <w:marRight w:val="0"/>
      <w:marTop w:val="0"/>
      <w:marBottom w:val="0"/>
      <w:divBdr>
        <w:top w:val="none" w:sz="0" w:space="0" w:color="auto"/>
        <w:left w:val="none" w:sz="0" w:space="0" w:color="auto"/>
        <w:bottom w:val="none" w:sz="0" w:space="0" w:color="auto"/>
        <w:right w:val="none" w:sz="0" w:space="0" w:color="auto"/>
      </w:divBdr>
    </w:div>
    <w:div w:id="1769276823">
      <w:bodyDiv w:val="1"/>
      <w:marLeft w:val="0"/>
      <w:marRight w:val="0"/>
      <w:marTop w:val="0"/>
      <w:marBottom w:val="0"/>
      <w:divBdr>
        <w:top w:val="none" w:sz="0" w:space="0" w:color="auto"/>
        <w:left w:val="none" w:sz="0" w:space="0" w:color="auto"/>
        <w:bottom w:val="none" w:sz="0" w:space="0" w:color="auto"/>
        <w:right w:val="none" w:sz="0" w:space="0" w:color="auto"/>
      </w:divBdr>
    </w:div>
    <w:div w:id="1770077294">
      <w:bodyDiv w:val="1"/>
      <w:marLeft w:val="0"/>
      <w:marRight w:val="0"/>
      <w:marTop w:val="0"/>
      <w:marBottom w:val="0"/>
      <w:divBdr>
        <w:top w:val="none" w:sz="0" w:space="0" w:color="auto"/>
        <w:left w:val="none" w:sz="0" w:space="0" w:color="auto"/>
        <w:bottom w:val="none" w:sz="0" w:space="0" w:color="auto"/>
        <w:right w:val="none" w:sz="0" w:space="0" w:color="auto"/>
      </w:divBdr>
    </w:div>
    <w:div w:id="1777022788">
      <w:bodyDiv w:val="1"/>
      <w:marLeft w:val="0"/>
      <w:marRight w:val="0"/>
      <w:marTop w:val="0"/>
      <w:marBottom w:val="0"/>
      <w:divBdr>
        <w:top w:val="none" w:sz="0" w:space="0" w:color="auto"/>
        <w:left w:val="none" w:sz="0" w:space="0" w:color="auto"/>
        <w:bottom w:val="none" w:sz="0" w:space="0" w:color="auto"/>
        <w:right w:val="none" w:sz="0" w:space="0" w:color="auto"/>
      </w:divBdr>
    </w:div>
    <w:div w:id="1777748159">
      <w:bodyDiv w:val="1"/>
      <w:marLeft w:val="0"/>
      <w:marRight w:val="0"/>
      <w:marTop w:val="0"/>
      <w:marBottom w:val="0"/>
      <w:divBdr>
        <w:top w:val="none" w:sz="0" w:space="0" w:color="auto"/>
        <w:left w:val="none" w:sz="0" w:space="0" w:color="auto"/>
        <w:bottom w:val="none" w:sz="0" w:space="0" w:color="auto"/>
        <w:right w:val="none" w:sz="0" w:space="0" w:color="auto"/>
      </w:divBdr>
    </w:div>
    <w:div w:id="1789472385">
      <w:bodyDiv w:val="1"/>
      <w:marLeft w:val="0"/>
      <w:marRight w:val="0"/>
      <w:marTop w:val="0"/>
      <w:marBottom w:val="0"/>
      <w:divBdr>
        <w:top w:val="none" w:sz="0" w:space="0" w:color="auto"/>
        <w:left w:val="none" w:sz="0" w:space="0" w:color="auto"/>
        <w:bottom w:val="none" w:sz="0" w:space="0" w:color="auto"/>
        <w:right w:val="none" w:sz="0" w:space="0" w:color="auto"/>
      </w:divBdr>
    </w:div>
    <w:div w:id="1796287477">
      <w:bodyDiv w:val="1"/>
      <w:marLeft w:val="0"/>
      <w:marRight w:val="0"/>
      <w:marTop w:val="0"/>
      <w:marBottom w:val="0"/>
      <w:divBdr>
        <w:top w:val="none" w:sz="0" w:space="0" w:color="auto"/>
        <w:left w:val="none" w:sz="0" w:space="0" w:color="auto"/>
        <w:bottom w:val="none" w:sz="0" w:space="0" w:color="auto"/>
        <w:right w:val="none" w:sz="0" w:space="0" w:color="auto"/>
      </w:divBdr>
    </w:div>
    <w:div w:id="1799909170">
      <w:bodyDiv w:val="1"/>
      <w:marLeft w:val="0"/>
      <w:marRight w:val="0"/>
      <w:marTop w:val="0"/>
      <w:marBottom w:val="0"/>
      <w:divBdr>
        <w:top w:val="none" w:sz="0" w:space="0" w:color="auto"/>
        <w:left w:val="none" w:sz="0" w:space="0" w:color="auto"/>
        <w:bottom w:val="none" w:sz="0" w:space="0" w:color="auto"/>
        <w:right w:val="none" w:sz="0" w:space="0" w:color="auto"/>
      </w:divBdr>
    </w:div>
    <w:div w:id="1802916864">
      <w:bodyDiv w:val="1"/>
      <w:marLeft w:val="0"/>
      <w:marRight w:val="0"/>
      <w:marTop w:val="0"/>
      <w:marBottom w:val="0"/>
      <w:divBdr>
        <w:top w:val="none" w:sz="0" w:space="0" w:color="auto"/>
        <w:left w:val="none" w:sz="0" w:space="0" w:color="auto"/>
        <w:bottom w:val="none" w:sz="0" w:space="0" w:color="auto"/>
        <w:right w:val="none" w:sz="0" w:space="0" w:color="auto"/>
      </w:divBdr>
    </w:div>
    <w:div w:id="1804495096">
      <w:bodyDiv w:val="1"/>
      <w:marLeft w:val="0"/>
      <w:marRight w:val="0"/>
      <w:marTop w:val="0"/>
      <w:marBottom w:val="0"/>
      <w:divBdr>
        <w:top w:val="none" w:sz="0" w:space="0" w:color="auto"/>
        <w:left w:val="none" w:sz="0" w:space="0" w:color="auto"/>
        <w:bottom w:val="none" w:sz="0" w:space="0" w:color="auto"/>
        <w:right w:val="none" w:sz="0" w:space="0" w:color="auto"/>
      </w:divBdr>
    </w:div>
    <w:div w:id="1814523716">
      <w:bodyDiv w:val="1"/>
      <w:marLeft w:val="0"/>
      <w:marRight w:val="0"/>
      <w:marTop w:val="0"/>
      <w:marBottom w:val="0"/>
      <w:divBdr>
        <w:top w:val="none" w:sz="0" w:space="0" w:color="auto"/>
        <w:left w:val="none" w:sz="0" w:space="0" w:color="auto"/>
        <w:bottom w:val="none" w:sz="0" w:space="0" w:color="auto"/>
        <w:right w:val="none" w:sz="0" w:space="0" w:color="auto"/>
      </w:divBdr>
    </w:div>
    <w:div w:id="1818573444">
      <w:bodyDiv w:val="1"/>
      <w:marLeft w:val="0"/>
      <w:marRight w:val="0"/>
      <w:marTop w:val="0"/>
      <w:marBottom w:val="0"/>
      <w:divBdr>
        <w:top w:val="none" w:sz="0" w:space="0" w:color="auto"/>
        <w:left w:val="none" w:sz="0" w:space="0" w:color="auto"/>
        <w:bottom w:val="none" w:sz="0" w:space="0" w:color="auto"/>
        <w:right w:val="none" w:sz="0" w:space="0" w:color="auto"/>
      </w:divBdr>
    </w:div>
    <w:div w:id="1821967786">
      <w:bodyDiv w:val="1"/>
      <w:marLeft w:val="0"/>
      <w:marRight w:val="0"/>
      <w:marTop w:val="0"/>
      <w:marBottom w:val="0"/>
      <w:divBdr>
        <w:top w:val="none" w:sz="0" w:space="0" w:color="auto"/>
        <w:left w:val="none" w:sz="0" w:space="0" w:color="auto"/>
        <w:bottom w:val="none" w:sz="0" w:space="0" w:color="auto"/>
        <w:right w:val="none" w:sz="0" w:space="0" w:color="auto"/>
      </w:divBdr>
    </w:div>
    <w:div w:id="1827890447">
      <w:bodyDiv w:val="1"/>
      <w:marLeft w:val="0"/>
      <w:marRight w:val="0"/>
      <w:marTop w:val="0"/>
      <w:marBottom w:val="0"/>
      <w:divBdr>
        <w:top w:val="none" w:sz="0" w:space="0" w:color="auto"/>
        <w:left w:val="none" w:sz="0" w:space="0" w:color="auto"/>
        <w:bottom w:val="none" w:sz="0" w:space="0" w:color="auto"/>
        <w:right w:val="none" w:sz="0" w:space="0" w:color="auto"/>
      </w:divBdr>
    </w:div>
    <w:div w:id="1829129457">
      <w:bodyDiv w:val="1"/>
      <w:marLeft w:val="0"/>
      <w:marRight w:val="0"/>
      <w:marTop w:val="0"/>
      <w:marBottom w:val="0"/>
      <w:divBdr>
        <w:top w:val="none" w:sz="0" w:space="0" w:color="auto"/>
        <w:left w:val="none" w:sz="0" w:space="0" w:color="auto"/>
        <w:bottom w:val="none" w:sz="0" w:space="0" w:color="auto"/>
        <w:right w:val="none" w:sz="0" w:space="0" w:color="auto"/>
      </w:divBdr>
    </w:div>
    <w:div w:id="1829248834">
      <w:bodyDiv w:val="1"/>
      <w:marLeft w:val="0"/>
      <w:marRight w:val="0"/>
      <w:marTop w:val="0"/>
      <w:marBottom w:val="0"/>
      <w:divBdr>
        <w:top w:val="none" w:sz="0" w:space="0" w:color="auto"/>
        <w:left w:val="none" w:sz="0" w:space="0" w:color="auto"/>
        <w:bottom w:val="none" w:sz="0" w:space="0" w:color="auto"/>
        <w:right w:val="none" w:sz="0" w:space="0" w:color="auto"/>
      </w:divBdr>
    </w:div>
    <w:div w:id="1830902078">
      <w:bodyDiv w:val="1"/>
      <w:marLeft w:val="0"/>
      <w:marRight w:val="0"/>
      <w:marTop w:val="0"/>
      <w:marBottom w:val="0"/>
      <w:divBdr>
        <w:top w:val="none" w:sz="0" w:space="0" w:color="auto"/>
        <w:left w:val="none" w:sz="0" w:space="0" w:color="auto"/>
        <w:bottom w:val="none" w:sz="0" w:space="0" w:color="auto"/>
        <w:right w:val="none" w:sz="0" w:space="0" w:color="auto"/>
      </w:divBdr>
    </w:div>
    <w:div w:id="1834297407">
      <w:bodyDiv w:val="1"/>
      <w:marLeft w:val="0"/>
      <w:marRight w:val="0"/>
      <w:marTop w:val="0"/>
      <w:marBottom w:val="0"/>
      <w:divBdr>
        <w:top w:val="none" w:sz="0" w:space="0" w:color="auto"/>
        <w:left w:val="none" w:sz="0" w:space="0" w:color="auto"/>
        <w:bottom w:val="none" w:sz="0" w:space="0" w:color="auto"/>
        <w:right w:val="none" w:sz="0" w:space="0" w:color="auto"/>
      </w:divBdr>
    </w:div>
    <w:div w:id="1840729281">
      <w:bodyDiv w:val="1"/>
      <w:marLeft w:val="0"/>
      <w:marRight w:val="0"/>
      <w:marTop w:val="0"/>
      <w:marBottom w:val="0"/>
      <w:divBdr>
        <w:top w:val="none" w:sz="0" w:space="0" w:color="auto"/>
        <w:left w:val="none" w:sz="0" w:space="0" w:color="auto"/>
        <w:bottom w:val="none" w:sz="0" w:space="0" w:color="auto"/>
        <w:right w:val="none" w:sz="0" w:space="0" w:color="auto"/>
      </w:divBdr>
    </w:div>
    <w:div w:id="1841777022">
      <w:bodyDiv w:val="1"/>
      <w:marLeft w:val="0"/>
      <w:marRight w:val="0"/>
      <w:marTop w:val="0"/>
      <w:marBottom w:val="0"/>
      <w:divBdr>
        <w:top w:val="none" w:sz="0" w:space="0" w:color="auto"/>
        <w:left w:val="none" w:sz="0" w:space="0" w:color="auto"/>
        <w:bottom w:val="none" w:sz="0" w:space="0" w:color="auto"/>
        <w:right w:val="none" w:sz="0" w:space="0" w:color="auto"/>
      </w:divBdr>
    </w:div>
    <w:div w:id="1845364624">
      <w:bodyDiv w:val="1"/>
      <w:marLeft w:val="0"/>
      <w:marRight w:val="0"/>
      <w:marTop w:val="0"/>
      <w:marBottom w:val="0"/>
      <w:divBdr>
        <w:top w:val="none" w:sz="0" w:space="0" w:color="auto"/>
        <w:left w:val="none" w:sz="0" w:space="0" w:color="auto"/>
        <w:bottom w:val="none" w:sz="0" w:space="0" w:color="auto"/>
        <w:right w:val="none" w:sz="0" w:space="0" w:color="auto"/>
      </w:divBdr>
    </w:div>
    <w:div w:id="1845388814">
      <w:bodyDiv w:val="1"/>
      <w:marLeft w:val="0"/>
      <w:marRight w:val="0"/>
      <w:marTop w:val="0"/>
      <w:marBottom w:val="0"/>
      <w:divBdr>
        <w:top w:val="none" w:sz="0" w:space="0" w:color="auto"/>
        <w:left w:val="none" w:sz="0" w:space="0" w:color="auto"/>
        <w:bottom w:val="none" w:sz="0" w:space="0" w:color="auto"/>
        <w:right w:val="none" w:sz="0" w:space="0" w:color="auto"/>
      </w:divBdr>
    </w:div>
    <w:div w:id="1845438975">
      <w:bodyDiv w:val="1"/>
      <w:marLeft w:val="0"/>
      <w:marRight w:val="0"/>
      <w:marTop w:val="0"/>
      <w:marBottom w:val="0"/>
      <w:divBdr>
        <w:top w:val="none" w:sz="0" w:space="0" w:color="auto"/>
        <w:left w:val="none" w:sz="0" w:space="0" w:color="auto"/>
        <w:bottom w:val="none" w:sz="0" w:space="0" w:color="auto"/>
        <w:right w:val="none" w:sz="0" w:space="0" w:color="auto"/>
      </w:divBdr>
    </w:div>
    <w:div w:id="1851748835">
      <w:bodyDiv w:val="1"/>
      <w:marLeft w:val="0"/>
      <w:marRight w:val="0"/>
      <w:marTop w:val="0"/>
      <w:marBottom w:val="0"/>
      <w:divBdr>
        <w:top w:val="none" w:sz="0" w:space="0" w:color="auto"/>
        <w:left w:val="none" w:sz="0" w:space="0" w:color="auto"/>
        <w:bottom w:val="none" w:sz="0" w:space="0" w:color="auto"/>
        <w:right w:val="none" w:sz="0" w:space="0" w:color="auto"/>
      </w:divBdr>
    </w:div>
    <w:div w:id="1852180432">
      <w:bodyDiv w:val="1"/>
      <w:marLeft w:val="0"/>
      <w:marRight w:val="0"/>
      <w:marTop w:val="0"/>
      <w:marBottom w:val="0"/>
      <w:divBdr>
        <w:top w:val="none" w:sz="0" w:space="0" w:color="auto"/>
        <w:left w:val="none" w:sz="0" w:space="0" w:color="auto"/>
        <w:bottom w:val="none" w:sz="0" w:space="0" w:color="auto"/>
        <w:right w:val="none" w:sz="0" w:space="0" w:color="auto"/>
      </w:divBdr>
    </w:div>
    <w:div w:id="1855067619">
      <w:bodyDiv w:val="1"/>
      <w:marLeft w:val="0"/>
      <w:marRight w:val="0"/>
      <w:marTop w:val="0"/>
      <w:marBottom w:val="0"/>
      <w:divBdr>
        <w:top w:val="none" w:sz="0" w:space="0" w:color="auto"/>
        <w:left w:val="none" w:sz="0" w:space="0" w:color="auto"/>
        <w:bottom w:val="none" w:sz="0" w:space="0" w:color="auto"/>
        <w:right w:val="none" w:sz="0" w:space="0" w:color="auto"/>
      </w:divBdr>
    </w:div>
    <w:div w:id="1857496850">
      <w:bodyDiv w:val="1"/>
      <w:marLeft w:val="0"/>
      <w:marRight w:val="0"/>
      <w:marTop w:val="0"/>
      <w:marBottom w:val="0"/>
      <w:divBdr>
        <w:top w:val="none" w:sz="0" w:space="0" w:color="auto"/>
        <w:left w:val="none" w:sz="0" w:space="0" w:color="auto"/>
        <w:bottom w:val="none" w:sz="0" w:space="0" w:color="auto"/>
        <w:right w:val="none" w:sz="0" w:space="0" w:color="auto"/>
      </w:divBdr>
    </w:div>
    <w:div w:id="1857966238">
      <w:bodyDiv w:val="1"/>
      <w:marLeft w:val="0"/>
      <w:marRight w:val="0"/>
      <w:marTop w:val="0"/>
      <w:marBottom w:val="0"/>
      <w:divBdr>
        <w:top w:val="none" w:sz="0" w:space="0" w:color="auto"/>
        <w:left w:val="none" w:sz="0" w:space="0" w:color="auto"/>
        <w:bottom w:val="none" w:sz="0" w:space="0" w:color="auto"/>
        <w:right w:val="none" w:sz="0" w:space="0" w:color="auto"/>
      </w:divBdr>
    </w:div>
    <w:div w:id="1860777349">
      <w:bodyDiv w:val="1"/>
      <w:marLeft w:val="0"/>
      <w:marRight w:val="0"/>
      <w:marTop w:val="0"/>
      <w:marBottom w:val="0"/>
      <w:divBdr>
        <w:top w:val="none" w:sz="0" w:space="0" w:color="auto"/>
        <w:left w:val="none" w:sz="0" w:space="0" w:color="auto"/>
        <w:bottom w:val="none" w:sz="0" w:space="0" w:color="auto"/>
        <w:right w:val="none" w:sz="0" w:space="0" w:color="auto"/>
      </w:divBdr>
    </w:div>
    <w:div w:id="1862696898">
      <w:bodyDiv w:val="1"/>
      <w:marLeft w:val="0"/>
      <w:marRight w:val="0"/>
      <w:marTop w:val="0"/>
      <w:marBottom w:val="0"/>
      <w:divBdr>
        <w:top w:val="none" w:sz="0" w:space="0" w:color="auto"/>
        <w:left w:val="none" w:sz="0" w:space="0" w:color="auto"/>
        <w:bottom w:val="none" w:sz="0" w:space="0" w:color="auto"/>
        <w:right w:val="none" w:sz="0" w:space="0" w:color="auto"/>
      </w:divBdr>
    </w:div>
    <w:div w:id="1864325010">
      <w:bodyDiv w:val="1"/>
      <w:marLeft w:val="0"/>
      <w:marRight w:val="0"/>
      <w:marTop w:val="0"/>
      <w:marBottom w:val="0"/>
      <w:divBdr>
        <w:top w:val="none" w:sz="0" w:space="0" w:color="auto"/>
        <w:left w:val="none" w:sz="0" w:space="0" w:color="auto"/>
        <w:bottom w:val="none" w:sz="0" w:space="0" w:color="auto"/>
        <w:right w:val="none" w:sz="0" w:space="0" w:color="auto"/>
      </w:divBdr>
    </w:div>
    <w:div w:id="1864704700">
      <w:bodyDiv w:val="1"/>
      <w:marLeft w:val="0"/>
      <w:marRight w:val="0"/>
      <w:marTop w:val="0"/>
      <w:marBottom w:val="0"/>
      <w:divBdr>
        <w:top w:val="none" w:sz="0" w:space="0" w:color="auto"/>
        <w:left w:val="none" w:sz="0" w:space="0" w:color="auto"/>
        <w:bottom w:val="none" w:sz="0" w:space="0" w:color="auto"/>
        <w:right w:val="none" w:sz="0" w:space="0" w:color="auto"/>
      </w:divBdr>
    </w:div>
    <w:div w:id="1868912361">
      <w:bodyDiv w:val="1"/>
      <w:marLeft w:val="0"/>
      <w:marRight w:val="0"/>
      <w:marTop w:val="0"/>
      <w:marBottom w:val="0"/>
      <w:divBdr>
        <w:top w:val="none" w:sz="0" w:space="0" w:color="auto"/>
        <w:left w:val="none" w:sz="0" w:space="0" w:color="auto"/>
        <w:bottom w:val="none" w:sz="0" w:space="0" w:color="auto"/>
        <w:right w:val="none" w:sz="0" w:space="0" w:color="auto"/>
      </w:divBdr>
    </w:div>
    <w:div w:id="1871532704">
      <w:bodyDiv w:val="1"/>
      <w:marLeft w:val="0"/>
      <w:marRight w:val="0"/>
      <w:marTop w:val="0"/>
      <w:marBottom w:val="0"/>
      <w:divBdr>
        <w:top w:val="none" w:sz="0" w:space="0" w:color="auto"/>
        <w:left w:val="none" w:sz="0" w:space="0" w:color="auto"/>
        <w:bottom w:val="none" w:sz="0" w:space="0" w:color="auto"/>
        <w:right w:val="none" w:sz="0" w:space="0" w:color="auto"/>
      </w:divBdr>
    </w:div>
    <w:div w:id="1873418124">
      <w:bodyDiv w:val="1"/>
      <w:marLeft w:val="0"/>
      <w:marRight w:val="0"/>
      <w:marTop w:val="0"/>
      <w:marBottom w:val="0"/>
      <w:divBdr>
        <w:top w:val="none" w:sz="0" w:space="0" w:color="auto"/>
        <w:left w:val="none" w:sz="0" w:space="0" w:color="auto"/>
        <w:bottom w:val="none" w:sz="0" w:space="0" w:color="auto"/>
        <w:right w:val="none" w:sz="0" w:space="0" w:color="auto"/>
      </w:divBdr>
    </w:div>
    <w:div w:id="1874928058">
      <w:bodyDiv w:val="1"/>
      <w:marLeft w:val="0"/>
      <w:marRight w:val="0"/>
      <w:marTop w:val="0"/>
      <w:marBottom w:val="0"/>
      <w:divBdr>
        <w:top w:val="none" w:sz="0" w:space="0" w:color="auto"/>
        <w:left w:val="none" w:sz="0" w:space="0" w:color="auto"/>
        <w:bottom w:val="none" w:sz="0" w:space="0" w:color="auto"/>
        <w:right w:val="none" w:sz="0" w:space="0" w:color="auto"/>
      </w:divBdr>
    </w:div>
    <w:div w:id="1880047371">
      <w:bodyDiv w:val="1"/>
      <w:marLeft w:val="0"/>
      <w:marRight w:val="0"/>
      <w:marTop w:val="0"/>
      <w:marBottom w:val="0"/>
      <w:divBdr>
        <w:top w:val="none" w:sz="0" w:space="0" w:color="auto"/>
        <w:left w:val="none" w:sz="0" w:space="0" w:color="auto"/>
        <w:bottom w:val="none" w:sz="0" w:space="0" w:color="auto"/>
        <w:right w:val="none" w:sz="0" w:space="0" w:color="auto"/>
      </w:divBdr>
    </w:div>
    <w:div w:id="1880505370">
      <w:bodyDiv w:val="1"/>
      <w:marLeft w:val="0"/>
      <w:marRight w:val="0"/>
      <w:marTop w:val="0"/>
      <w:marBottom w:val="0"/>
      <w:divBdr>
        <w:top w:val="none" w:sz="0" w:space="0" w:color="auto"/>
        <w:left w:val="none" w:sz="0" w:space="0" w:color="auto"/>
        <w:bottom w:val="none" w:sz="0" w:space="0" w:color="auto"/>
        <w:right w:val="none" w:sz="0" w:space="0" w:color="auto"/>
      </w:divBdr>
    </w:div>
    <w:div w:id="1886330558">
      <w:bodyDiv w:val="1"/>
      <w:marLeft w:val="0"/>
      <w:marRight w:val="0"/>
      <w:marTop w:val="0"/>
      <w:marBottom w:val="0"/>
      <w:divBdr>
        <w:top w:val="none" w:sz="0" w:space="0" w:color="auto"/>
        <w:left w:val="none" w:sz="0" w:space="0" w:color="auto"/>
        <w:bottom w:val="none" w:sz="0" w:space="0" w:color="auto"/>
        <w:right w:val="none" w:sz="0" w:space="0" w:color="auto"/>
      </w:divBdr>
    </w:div>
    <w:div w:id="1889488574">
      <w:bodyDiv w:val="1"/>
      <w:marLeft w:val="0"/>
      <w:marRight w:val="0"/>
      <w:marTop w:val="0"/>
      <w:marBottom w:val="0"/>
      <w:divBdr>
        <w:top w:val="none" w:sz="0" w:space="0" w:color="auto"/>
        <w:left w:val="none" w:sz="0" w:space="0" w:color="auto"/>
        <w:bottom w:val="none" w:sz="0" w:space="0" w:color="auto"/>
        <w:right w:val="none" w:sz="0" w:space="0" w:color="auto"/>
      </w:divBdr>
    </w:div>
    <w:div w:id="1894385586">
      <w:bodyDiv w:val="1"/>
      <w:marLeft w:val="0"/>
      <w:marRight w:val="0"/>
      <w:marTop w:val="0"/>
      <w:marBottom w:val="0"/>
      <w:divBdr>
        <w:top w:val="none" w:sz="0" w:space="0" w:color="auto"/>
        <w:left w:val="none" w:sz="0" w:space="0" w:color="auto"/>
        <w:bottom w:val="none" w:sz="0" w:space="0" w:color="auto"/>
        <w:right w:val="none" w:sz="0" w:space="0" w:color="auto"/>
      </w:divBdr>
    </w:div>
    <w:div w:id="1894458786">
      <w:bodyDiv w:val="1"/>
      <w:marLeft w:val="0"/>
      <w:marRight w:val="0"/>
      <w:marTop w:val="0"/>
      <w:marBottom w:val="0"/>
      <w:divBdr>
        <w:top w:val="none" w:sz="0" w:space="0" w:color="auto"/>
        <w:left w:val="none" w:sz="0" w:space="0" w:color="auto"/>
        <w:bottom w:val="none" w:sz="0" w:space="0" w:color="auto"/>
        <w:right w:val="none" w:sz="0" w:space="0" w:color="auto"/>
      </w:divBdr>
    </w:div>
    <w:div w:id="1894541357">
      <w:bodyDiv w:val="1"/>
      <w:marLeft w:val="0"/>
      <w:marRight w:val="0"/>
      <w:marTop w:val="0"/>
      <w:marBottom w:val="0"/>
      <w:divBdr>
        <w:top w:val="none" w:sz="0" w:space="0" w:color="auto"/>
        <w:left w:val="none" w:sz="0" w:space="0" w:color="auto"/>
        <w:bottom w:val="none" w:sz="0" w:space="0" w:color="auto"/>
        <w:right w:val="none" w:sz="0" w:space="0" w:color="auto"/>
      </w:divBdr>
    </w:div>
    <w:div w:id="1898544984">
      <w:bodyDiv w:val="1"/>
      <w:marLeft w:val="0"/>
      <w:marRight w:val="0"/>
      <w:marTop w:val="0"/>
      <w:marBottom w:val="0"/>
      <w:divBdr>
        <w:top w:val="none" w:sz="0" w:space="0" w:color="auto"/>
        <w:left w:val="none" w:sz="0" w:space="0" w:color="auto"/>
        <w:bottom w:val="none" w:sz="0" w:space="0" w:color="auto"/>
        <w:right w:val="none" w:sz="0" w:space="0" w:color="auto"/>
      </w:divBdr>
    </w:div>
    <w:div w:id="1900091087">
      <w:bodyDiv w:val="1"/>
      <w:marLeft w:val="0"/>
      <w:marRight w:val="0"/>
      <w:marTop w:val="0"/>
      <w:marBottom w:val="0"/>
      <w:divBdr>
        <w:top w:val="none" w:sz="0" w:space="0" w:color="auto"/>
        <w:left w:val="none" w:sz="0" w:space="0" w:color="auto"/>
        <w:bottom w:val="none" w:sz="0" w:space="0" w:color="auto"/>
        <w:right w:val="none" w:sz="0" w:space="0" w:color="auto"/>
      </w:divBdr>
    </w:div>
    <w:div w:id="1901134515">
      <w:bodyDiv w:val="1"/>
      <w:marLeft w:val="0"/>
      <w:marRight w:val="0"/>
      <w:marTop w:val="0"/>
      <w:marBottom w:val="0"/>
      <w:divBdr>
        <w:top w:val="none" w:sz="0" w:space="0" w:color="auto"/>
        <w:left w:val="none" w:sz="0" w:space="0" w:color="auto"/>
        <w:bottom w:val="none" w:sz="0" w:space="0" w:color="auto"/>
        <w:right w:val="none" w:sz="0" w:space="0" w:color="auto"/>
      </w:divBdr>
    </w:div>
    <w:div w:id="1901790332">
      <w:bodyDiv w:val="1"/>
      <w:marLeft w:val="0"/>
      <w:marRight w:val="0"/>
      <w:marTop w:val="0"/>
      <w:marBottom w:val="0"/>
      <w:divBdr>
        <w:top w:val="none" w:sz="0" w:space="0" w:color="auto"/>
        <w:left w:val="none" w:sz="0" w:space="0" w:color="auto"/>
        <w:bottom w:val="none" w:sz="0" w:space="0" w:color="auto"/>
        <w:right w:val="none" w:sz="0" w:space="0" w:color="auto"/>
      </w:divBdr>
    </w:div>
    <w:div w:id="1904674875">
      <w:bodyDiv w:val="1"/>
      <w:marLeft w:val="0"/>
      <w:marRight w:val="0"/>
      <w:marTop w:val="0"/>
      <w:marBottom w:val="0"/>
      <w:divBdr>
        <w:top w:val="none" w:sz="0" w:space="0" w:color="auto"/>
        <w:left w:val="none" w:sz="0" w:space="0" w:color="auto"/>
        <w:bottom w:val="none" w:sz="0" w:space="0" w:color="auto"/>
        <w:right w:val="none" w:sz="0" w:space="0" w:color="auto"/>
      </w:divBdr>
    </w:div>
    <w:div w:id="1905097524">
      <w:bodyDiv w:val="1"/>
      <w:marLeft w:val="0"/>
      <w:marRight w:val="0"/>
      <w:marTop w:val="0"/>
      <w:marBottom w:val="0"/>
      <w:divBdr>
        <w:top w:val="none" w:sz="0" w:space="0" w:color="auto"/>
        <w:left w:val="none" w:sz="0" w:space="0" w:color="auto"/>
        <w:bottom w:val="none" w:sz="0" w:space="0" w:color="auto"/>
        <w:right w:val="none" w:sz="0" w:space="0" w:color="auto"/>
      </w:divBdr>
    </w:div>
    <w:div w:id="1906185444">
      <w:bodyDiv w:val="1"/>
      <w:marLeft w:val="0"/>
      <w:marRight w:val="0"/>
      <w:marTop w:val="0"/>
      <w:marBottom w:val="0"/>
      <w:divBdr>
        <w:top w:val="none" w:sz="0" w:space="0" w:color="auto"/>
        <w:left w:val="none" w:sz="0" w:space="0" w:color="auto"/>
        <w:bottom w:val="none" w:sz="0" w:space="0" w:color="auto"/>
        <w:right w:val="none" w:sz="0" w:space="0" w:color="auto"/>
      </w:divBdr>
    </w:div>
    <w:div w:id="1908956280">
      <w:bodyDiv w:val="1"/>
      <w:marLeft w:val="0"/>
      <w:marRight w:val="0"/>
      <w:marTop w:val="0"/>
      <w:marBottom w:val="0"/>
      <w:divBdr>
        <w:top w:val="none" w:sz="0" w:space="0" w:color="auto"/>
        <w:left w:val="none" w:sz="0" w:space="0" w:color="auto"/>
        <w:bottom w:val="none" w:sz="0" w:space="0" w:color="auto"/>
        <w:right w:val="none" w:sz="0" w:space="0" w:color="auto"/>
      </w:divBdr>
    </w:div>
    <w:div w:id="1910386078">
      <w:bodyDiv w:val="1"/>
      <w:marLeft w:val="0"/>
      <w:marRight w:val="0"/>
      <w:marTop w:val="0"/>
      <w:marBottom w:val="0"/>
      <w:divBdr>
        <w:top w:val="none" w:sz="0" w:space="0" w:color="auto"/>
        <w:left w:val="none" w:sz="0" w:space="0" w:color="auto"/>
        <w:bottom w:val="none" w:sz="0" w:space="0" w:color="auto"/>
        <w:right w:val="none" w:sz="0" w:space="0" w:color="auto"/>
      </w:divBdr>
    </w:div>
    <w:div w:id="1912302875">
      <w:bodyDiv w:val="1"/>
      <w:marLeft w:val="0"/>
      <w:marRight w:val="0"/>
      <w:marTop w:val="0"/>
      <w:marBottom w:val="0"/>
      <w:divBdr>
        <w:top w:val="none" w:sz="0" w:space="0" w:color="auto"/>
        <w:left w:val="none" w:sz="0" w:space="0" w:color="auto"/>
        <w:bottom w:val="none" w:sz="0" w:space="0" w:color="auto"/>
        <w:right w:val="none" w:sz="0" w:space="0" w:color="auto"/>
      </w:divBdr>
    </w:div>
    <w:div w:id="1913273680">
      <w:bodyDiv w:val="1"/>
      <w:marLeft w:val="0"/>
      <w:marRight w:val="0"/>
      <w:marTop w:val="0"/>
      <w:marBottom w:val="0"/>
      <w:divBdr>
        <w:top w:val="none" w:sz="0" w:space="0" w:color="auto"/>
        <w:left w:val="none" w:sz="0" w:space="0" w:color="auto"/>
        <w:bottom w:val="none" w:sz="0" w:space="0" w:color="auto"/>
        <w:right w:val="none" w:sz="0" w:space="0" w:color="auto"/>
      </w:divBdr>
    </w:div>
    <w:div w:id="1920209445">
      <w:bodyDiv w:val="1"/>
      <w:marLeft w:val="0"/>
      <w:marRight w:val="0"/>
      <w:marTop w:val="0"/>
      <w:marBottom w:val="0"/>
      <w:divBdr>
        <w:top w:val="none" w:sz="0" w:space="0" w:color="auto"/>
        <w:left w:val="none" w:sz="0" w:space="0" w:color="auto"/>
        <w:bottom w:val="none" w:sz="0" w:space="0" w:color="auto"/>
        <w:right w:val="none" w:sz="0" w:space="0" w:color="auto"/>
      </w:divBdr>
    </w:div>
    <w:div w:id="1921599199">
      <w:bodyDiv w:val="1"/>
      <w:marLeft w:val="0"/>
      <w:marRight w:val="0"/>
      <w:marTop w:val="0"/>
      <w:marBottom w:val="0"/>
      <w:divBdr>
        <w:top w:val="none" w:sz="0" w:space="0" w:color="auto"/>
        <w:left w:val="none" w:sz="0" w:space="0" w:color="auto"/>
        <w:bottom w:val="none" w:sz="0" w:space="0" w:color="auto"/>
        <w:right w:val="none" w:sz="0" w:space="0" w:color="auto"/>
      </w:divBdr>
    </w:div>
    <w:div w:id="1926187894">
      <w:bodyDiv w:val="1"/>
      <w:marLeft w:val="0"/>
      <w:marRight w:val="0"/>
      <w:marTop w:val="0"/>
      <w:marBottom w:val="0"/>
      <w:divBdr>
        <w:top w:val="none" w:sz="0" w:space="0" w:color="auto"/>
        <w:left w:val="none" w:sz="0" w:space="0" w:color="auto"/>
        <w:bottom w:val="none" w:sz="0" w:space="0" w:color="auto"/>
        <w:right w:val="none" w:sz="0" w:space="0" w:color="auto"/>
      </w:divBdr>
    </w:div>
    <w:div w:id="1930850297">
      <w:bodyDiv w:val="1"/>
      <w:marLeft w:val="0"/>
      <w:marRight w:val="0"/>
      <w:marTop w:val="0"/>
      <w:marBottom w:val="0"/>
      <w:divBdr>
        <w:top w:val="none" w:sz="0" w:space="0" w:color="auto"/>
        <w:left w:val="none" w:sz="0" w:space="0" w:color="auto"/>
        <w:bottom w:val="none" w:sz="0" w:space="0" w:color="auto"/>
        <w:right w:val="none" w:sz="0" w:space="0" w:color="auto"/>
      </w:divBdr>
    </w:div>
    <w:div w:id="1932201229">
      <w:bodyDiv w:val="1"/>
      <w:marLeft w:val="0"/>
      <w:marRight w:val="0"/>
      <w:marTop w:val="0"/>
      <w:marBottom w:val="0"/>
      <w:divBdr>
        <w:top w:val="none" w:sz="0" w:space="0" w:color="auto"/>
        <w:left w:val="none" w:sz="0" w:space="0" w:color="auto"/>
        <w:bottom w:val="none" w:sz="0" w:space="0" w:color="auto"/>
        <w:right w:val="none" w:sz="0" w:space="0" w:color="auto"/>
      </w:divBdr>
    </w:div>
    <w:div w:id="1933321595">
      <w:bodyDiv w:val="1"/>
      <w:marLeft w:val="0"/>
      <w:marRight w:val="0"/>
      <w:marTop w:val="0"/>
      <w:marBottom w:val="0"/>
      <w:divBdr>
        <w:top w:val="none" w:sz="0" w:space="0" w:color="auto"/>
        <w:left w:val="none" w:sz="0" w:space="0" w:color="auto"/>
        <w:bottom w:val="none" w:sz="0" w:space="0" w:color="auto"/>
        <w:right w:val="none" w:sz="0" w:space="0" w:color="auto"/>
      </w:divBdr>
    </w:div>
    <w:div w:id="1939945399">
      <w:bodyDiv w:val="1"/>
      <w:marLeft w:val="0"/>
      <w:marRight w:val="0"/>
      <w:marTop w:val="0"/>
      <w:marBottom w:val="0"/>
      <w:divBdr>
        <w:top w:val="none" w:sz="0" w:space="0" w:color="auto"/>
        <w:left w:val="none" w:sz="0" w:space="0" w:color="auto"/>
        <w:bottom w:val="none" w:sz="0" w:space="0" w:color="auto"/>
        <w:right w:val="none" w:sz="0" w:space="0" w:color="auto"/>
      </w:divBdr>
    </w:div>
    <w:div w:id="1940524974">
      <w:bodyDiv w:val="1"/>
      <w:marLeft w:val="0"/>
      <w:marRight w:val="0"/>
      <w:marTop w:val="0"/>
      <w:marBottom w:val="0"/>
      <w:divBdr>
        <w:top w:val="none" w:sz="0" w:space="0" w:color="auto"/>
        <w:left w:val="none" w:sz="0" w:space="0" w:color="auto"/>
        <w:bottom w:val="none" w:sz="0" w:space="0" w:color="auto"/>
        <w:right w:val="none" w:sz="0" w:space="0" w:color="auto"/>
      </w:divBdr>
    </w:div>
    <w:div w:id="1941141121">
      <w:bodyDiv w:val="1"/>
      <w:marLeft w:val="0"/>
      <w:marRight w:val="0"/>
      <w:marTop w:val="0"/>
      <w:marBottom w:val="0"/>
      <w:divBdr>
        <w:top w:val="none" w:sz="0" w:space="0" w:color="auto"/>
        <w:left w:val="none" w:sz="0" w:space="0" w:color="auto"/>
        <w:bottom w:val="none" w:sz="0" w:space="0" w:color="auto"/>
        <w:right w:val="none" w:sz="0" w:space="0" w:color="auto"/>
      </w:divBdr>
    </w:div>
    <w:div w:id="1943486237">
      <w:bodyDiv w:val="1"/>
      <w:marLeft w:val="0"/>
      <w:marRight w:val="0"/>
      <w:marTop w:val="0"/>
      <w:marBottom w:val="0"/>
      <w:divBdr>
        <w:top w:val="none" w:sz="0" w:space="0" w:color="auto"/>
        <w:left w:val="none" w:sz="0" w:space="0" w:color="auto"/>
        <w:bottom w:val="none" w:sz="0" w:space="0" w:color="auto"/>
        <w:right w:val="none" w:sz="0" w:space="0" w:color="auto"/>
      </w:divBdr>
    </w:div>
    <w:div w:id="1944801919">
      <w:bodyDiv w:val="1"/>
      <w:marLeft w:val="0"/>
      <w:marRight w:val="0"/>
      <w:marTop w:val="0"/>
      <w:marBottom w:val="0"/>
      <w:divBdr>
        <w:top w:val="none" w:sz="0" w:space="0" w:color="auto"/>
        <w:left w:val="none" w:sz="0" w:space="0" w:color="auto"/>
        <w:bottom w:val="none" w:sz="0" w:space="0" w:color="auto"/>
        <w:right w:val="none" w:sz="0" w:space="0" w:color="auto"/>
      </w:divBdr>
    </w:div>
    <w:div w:id="1945260281">
      <w:bodyDiv w:val="1"/>
      <w:marLeft w:val="0"/>
      <w:marRight w:val="0"/>
      <w:marTop w:val="0"/>
      <w:marBottom w:val="0"/>
      <w:divBdr>
        <w:top w:val="none" w:sz="0" w:space="0" w:color="auto"/>
        <w:left w:val="none" w:sz="0" w:space="0" w:color="auto"/>
        <w:bottom w:val="none" w:sz="0" w:space="0" w:color="auto"/>
        <w:right w:val="none" w:sz="0" w:space="0" w:color="auto"/>
      </w:divBdr>
    </w:div>
    <w:div w:id="1945260441">
      <w:bodyDiv w:val="1"/>
      <w:marLeft w:val="0"/>
      <w:marRight w:val="0"/>
      <w:marTop w:val="0"/>
      <w:marBottom w:val="0"/>
      <w:divBdr>
        <w:top w:val="none" w:sz="0" w:space="0" w:color="auto"/>
        <w:left w:val="none" w:sz="0" w:space="0" w:color="auto"/>
        <w:bottom w:val="none" w:sz="0" w:space="0" w:color="auto"/>
        <w:right w:val="none" w:sz="0" w:space="0" w:color="auto"/>
      </w:divBdr>
    </w:div>
    <w:div w:id="1951014021">
      <w:bodyDiv w:val="1"/>
      <w:marLeft w:val="0"/>
      <w:marRight w:val="0"/>
      <w:marTop w:val="0"/>
      <w:marBottom w:val="0"/>
      <w:divBdr>
        <w:top w:val="none" w:sz="0" w:space="0" w:color="auto"/>
        <w:left w:val="none" w:sz="0" w:space="0" w:color="auto"/>
        <w:bottom w:val="none" w:sz="0" w:space="0" w:color="auto"/>
        <w:right w:val="none" w:sz="0" w:space="0" w:color="auto"/>
      </w:divBdr>
    </w:div>
    <w:div w:id="1956711145">
      <w:bodyDiv w:val="1"/>
      <w:marLeft w:val="0"/>
      <w:marRight w:val="0"/>
      <w:marTop w:val="0"/>
      <w:marBottom w:val="0"/>
      <w:divBdr>
        <w:top w:val="none" w:sz="0" w:space="0" w:color="auto"/>
        <w:left w:val="none" w:sz="0" w:space="0" w:color="auto"/>
        <w:bottom w:val="none" w:sz="0" w:space="0" w:color="auto"/>
        <w:right w:val="none" w:sz="0" w:space="0" w:color="auto"/>
      </w:divBdr>
    </w:div>
    <w:div w:id="1960912546">
      <w:bodyDiv w:val="1"/>
      <w:marLeft w:val="0"/>
      <w:marRight w:val="0"/>
      <w:marTop w:val="0"/>
      <w:marBottom w:val="0"/>
      <w:divBdr>
        <w:top w:val="none" w:sz="0" w:space="0" w:color="auto"/>
        <w:left w:val="none" w:sz="0" w:space="0" w:color="auto"/>
        <w:bottom w:val="none" w:sz="0" w:space="0" w:color="auto"/>
        <w:right w:val="none" w:sz="0" w:space="0" w:color="auto"/>
      </w:divBdr>
    </w:div>
    <w:div w:id="1962683420">
      <w:bodyDiv w:val="1"/>
      <w:marLeft w:val="0"/>
      <w:marRight w:val="0"/>
      <w:marTop w:val="0"/>
      <w:marBottom w:val="0"/>
      <w:divBdr>
        <w:top w:val="none" w:sz="0" w:space="0" w:color="auto"/>
        <w:left w:val="none" w:sz="0" w:space="0" w:color="auto"/>
        <w:bottom w:val="none" w:sz="0" w:space="0" w:color="auto"/>
        <w:right w:val="none" w:sz="0" w:space="0" w:color="auto"/>
      </w:divBdr>
    </w:div>
    <w:div w:id="1967812066">
      <w:bodyDiv w:val="1"/>
      <w:marLeft w:val="0"/>
      <w:marRight w:val="0"/>
      <w:marTop w:val="0"/>
      <w:marBottom w:val="0"/>
      <w:divBdr>
        <w:top w:val="none" w:sz="0" w:space="0" w:color="auto"/>
        <w:left w:val="none" w:sz="0" w:space="0" w:color="auto"/>
        <w:bottom w:val="none" w:sz="0" w:space="0" w:color="auto"/>
        <w:right w:val="none" w:sz="0" w:space="0" w:color="auto"/>
      </w:divBdr>
    </w:div>
    <w:div w:id="1969621346">
      <w:bodyDiv w:val="1"/>
      <w:marLeft w:val="0"/>
      <w:marRight w:val="0"/>
      <w:marTop w:val="0"/>
      <w:marBottom w:val="0"/>
      <w:divBdr>
        <w:top w:val="none" w:sz="0" w:space="0" w:color="auto"/>
        <w:left w:val="none" w:sz="0" w:space="0" w:color="auto"/>
        <w:bottom w:val="none" w:sz="0" w:space="0" w:color="auto"/>
        <w:right w:val="none" w:sz="0" w:space="0" w:color="auto"/>
      </w:divBdr>
    </w:div>
    <w:div w:id="1976449376">
      <w:bodyDiv w:val="1"/>
      <w:marLeft w:val="0"/>
      <w:marRight w:val="0"/>
      <w:marTop w:val="0"/>
      <w:marBottom w:val="0"/>
      <w:divBdr>
        <w:top w:val="none" w:sz="0" w:space="0" w:color="auto"/>
        <w:left w:val="none" w:sz="0" w:space="0" w:color="auto"/>
        <w:bottom w:val="none" w:sz="0" w:space="0" w:color="auto"/>
        <w:right w:val="none" w:sz="0" w:space="0" w:color="auto"/>
      </w:divBdr>
    </w:div>
    <w:div w:id="1981224566">
      <w:bodyDiv w:val="1"/>
      <w:marLeft w:val="0"/>
      <w:marRight w:val="0"/>
      <w:marTop w:val="0"/>
      <w:marBottom w:val="0"/>
      <w:divBdr>
        <w:top w:val="none" w:sz="0" w:space="0" w:color="auto"/>
        <w:left w:val="none" w:sz="0" w:space="0" w:color="auto"/>
        <w:bottom w:val="none" w:sz="0" w:space="0" w:color="auto"/>
        <w:right w:val="none" w:sz="0" w:space="0" w:color="auto"/>
      </w:divBdr>
    </w:div>
    <w:div w:id="1981418773">
      <w:bodyDiv w:val="1"/>
      <w:marLeft w:val="0"/>
      <w:marRight w:val="0"/>
      <w:marTop w:val="0"/>
      <w:marBottom w:val="0"/>
      <w:divBdr>
        <w:top w:val="none" w:sz="0" w:space="0" w:color="auto"/>
        <w:left w:val="none" w:sz="0" w:space="0" w:color="auto"/>
        <w:bottom w:val="none" w:sz="0" w:space="0" w:color="auto"/>
        <w:right w:val="none" w:sz="0" w:space="0" w:color="auto"/>
      </w:divBdr>
    </w:div>
    <w:div w:id="1984655321">
      <w:bodyDiv w:val="1"/>
      <w:marLeft w:val="0"/>
      <w:marRight w:val="0"/>
      <w:marTop w:val="0"/>
      <w:marBottom w:val="0"/>
      <w:divBdr>
        <w:top w:val="none" w:sz="0" w:space="0" w:color="auto"/>
        <w:left w:val="none" w:sz="0" w:space="0" w:color="auto"/>
        <w:bottom w:val="none" w:sz="0" w:space="0" w:color="auto"/>
        <w:right w:val="none" w:sz="0" w:space="0" w:color="auto"/>
      </w:divBdr>
    </w:div>
    <w:div w:id="1985810309">
      <w:bodyDiv w:val="1"/>
      <w:marLeft w:val="0"/>
      <w:marRight w:val="0"/>
      <w:marTop w:val="0"/>
      <w:marBottom w:val="0"/>
      <w:divBdr>
        <w:top w:val="none" w:sz="0" w:space="0" w:color="auto"/>
        <w:left w:val="none" w:sz="0" w:space="0" w:color="auto"/>
        <w:bottom w:val="none" w:sz="0" w:space="0" w:color="auto"/>
        <w:right w:val="none" w:sz="0" w:space="0" w:color="auto"/>
      </w:divBdr>
    </w:div>
    <w:div w:id="1988195083">
      <w:bodyDiv w:val="1"/>
      <w:marLeft w:val="0"/>
      <w:marRight w:val="0"/>
      <w:marTop w:val="0"/>
      <w:marBottom w:val="0"/>
      <w:divBdr>
        <w:top w:val="none" w:sz="0" w:space="0" w:color="auto"/>
        <w:left w:val="none" w:sz="0" w:space="0" w:color="auto"/>
        <w:bottom w:val="none" w:sz="0" w:space="0" w:color="auto"/>
        <w:right w:val="none" w:sz="0" w:space="0" w:color="auto"/>
      </w:divBdr>
    </w:div>
    <w:div w:id="1990356054">
      <w:bodyDiv w:val="1"/>
      <w:marLeft w:val="0"/>
      <w:marRight w:val="0"/>
      <w:marTop w:val="0"/>
      <w:marBottom w:val="0"/>
      <w:divBdr>
        <w:top w:val="none" w:sz="0" w:space="0" w:color="auto"/>
        <w:left w:val="none" w:sz="0" w:space="0" w:color="auto"/>
        <w:bottom w:val="none" w:sz="0" w:space="0" w:color="auto"/>
        <w:right w:val="none" w:sz="0" w:space="0" w:color="auto"/>
      </w:divBdr>
    </w:div>
    <w:div w:id="1992753761">
      <w:bodyDiv w:val="1"/>
      <w:marLeft w:val="0"/>
      <w:marRight w:val="0"/>
      <w:marTop w:val="0"/>
      <w:marBottom w:val="0"/>
      <w:divBdr>
        <w:top w:val="none" w:sz="0" w:space="0" w:color="auto"/>
        <w:left w:val="none" w:sz="0" w:space="0" w:color="auto"/>
        <w:bottom w:val="none" w:sz="0" w:space="0" w:color="auto"/>
        <w:right w:val="none" w:sz="0" w:space="0" w:color="auto"/>
      </w:divBdr>
    </w:div>
    <w:div w:id="1996571450">
      <w:bodyDiv w:val="1"/>
      <w:marLeft w:val="0"/>
      <w:marRight w:val="0"/>
      <w:marTop w:val="0"/>
      <w:marBottom w:val="0"/>
      <w:divBdr>
        <w:top w:val="none" w:sz="0" w:space="0" w:color="auto"/>
        <w:left w:val="none" w:sz="0" w:space="0" w:color="auto"/>
        <w:bottom w:val="none" w:sz="0" w:space="0" w:color="auto"/>
        <w:right w:val="none" w:sz="0" w:space="0" w:color="auto"/>
      </w:divBdr>
    </w:div>
    <w:div w:id="1997221862">
      <w:bodyDiv w:val="1"/>
      <w:marLeft w:val="0"/>
      <w:marRight w:val="0"/>
      <w:marTop w:val="0"/>
      <w:marBottom w:val="0"/>
      <w:divBdr>
        <w:top w:val="none" w:sz="0" w:space="0" w:color="auto"/>
        <w:left w:val="none" w:sz="0" w:space="0" w:color="auto"/>
        <w:bottom w:val="none" w:sz="0" w:space="0" w:color="auto"/>
        <w:right w:val="none" w:sz="0" w:space="0" w:color="auto"/>
      </w:divBdr>
    </w:div>
    <w:div w:id="1999579000">
      <w:bodyDiv w:val="1"/>
      <w:marLeft w:val="0"/>
      <w:marRight w:val="0"/>
      <w:marTop w:val="0"/>
      <w:marBottom w:val="0"/>
      <w:divBdr>
        <w:top w:val="none" w:sz="0" w:space="0" w:color="auto"/>
        <w:left w:val="none" w:sz="0" w:space="0" w:color="auto"/>
        <w:bottom w:val="none" w:sz="0" w:space="0" w:color="auto"/>
        <w:right w:val="none" w:sz="0" w:space="0" w:color="auto"/>
      </w:divBdr>
    </w:div>
    <w:div w:id="2004354767">
      <w:bodyDiv w:val="1"/>
      <w:marLeft w:val="0"/>
      <w:marRight w:val="0"/>
      <w:marTop w:val="0"/>
      <w:marBottom w:val="0"/>
      <w:divBdr>
        <w:top w:val="none" w:sz="0" w:space="0" w:color="auto"/>
        <w:left w:val="none" w:sz="0" w:space="0" w:color="auto"/>
        <w:bottom w:val="none" w:sz="0" w:space="0" w:color="auto"/>
        <w:right w:val="none" w:sz="0" w:space="0" w:color="auto"/>
      </w:divBdr>
    </w:div>
    <w:div w:id="2004358807">
      <w:bodyDiv w:val="1"/>
      <w:marLeft w:val="0"/>
      <w:marRight w:val="0"/>
      <w:marTop w:val="0"/>
      <w:marBottom w:val="0"/>
      <w:divBdr>
        <w:top w:val="none" w:sz="0" w:space="0" w:color="auto"/>
        <w:left w:val="none" w:sz="0" w:space="0" w:color="auto"/>
        <w:bottom w:val="none" w:sz="0" w:space="0" w:color="auto"/>
        <w:right w:val="none" w:sz="0" w:space="0" w:color="auto"/>
      </w:divBdr>
    </w:div>
    <w:div w:id="2008824963">
      <w:bodyDiv w:val="1"/>
      <w:marLeft w:val="0"/>
      <w:marRight w:val="0"/>
      <w:marTop w:val="0"/>
      <w:marBottom w:val="0"/>
      <w:divBdr>
        <w:top w:val="none" w:sz="0" w:space="0" w:color="auto"/>
        <w:left w:val="none" w:sz="0" w:space="0" w:color="auto"/>
        <w:bottom w:val="none" w:sz="0" w:space="0" w:color="auto"/>
        <w:right w:val="none" w:sz="0" w:space="0" w:color="auto"/>
      </w:divBdr>
    </w:div>
    <w:div w:id="2008945530">
      <w:bodyDiv w:val="1"/>
      <w:marLeft w:val="0"/>
      <w:marRight w:val="0"/>
      <w:marTop w:val="0"/>
      <w:marBottom w:val="0"/>
      <w:divBdr>
        <w:top w:val="none" w:sz="0" w:space="0" w:color="auto"/>
        <w:left w:val="none" w:sz="0" w:space="0" w:color="auto"/>
        <w:bottom w:val="none" w:sz="0" w:space="0" w:color="auto"/>
        <w:right w:val="none" w:sz="0" w:space="0" w:color="auto"/>
      </w:divBdr>
    </w:div>
    <w:div w:id="2012490944">
      <w:bodyDiv w:val="1"/>
      <w:marLeft w:val="0"/>
      <w:marRight w:val="0"/>
      <w:marTop w:val="0"/>
      <w:marBottom w:val="0"/>
      <w:divBdr>
        <w:top w:val="none" w:sz="0" w:space="0" w:color="auto"/>
        <w:left w:val="none" w:sz="0" w:space="0" w:color="auto"/>
        <w:bottom w:val="none" w:sz="0" w:space="0" w:color="auto"/>
        <w:right w:val="none" w:sz="0" w:space="0" w:color="auto"/>
      </w:divBdr>
    </w:div>
    <w:div w:id="2012567087">
      <w:bodyDiv w:val="1"/>
      <w:marLeft w:val="0"/>
      <w:marRight w:val="0"/>
      <w:marTop w:val="0"/>
      <w:marBottom w:val="0"/>
      <w:divBdr>
        <w:top w:val="none" w:sz="0" w:space="0" w:color="auto"/>
        <w:left w:val="none" w:sz="0" w:space="0" w:color="auto"/>
        <w:bottom w:val="none" w:sz="0" w:space="0" w:color="auto"/>
        <w:right w:val="none" w:sz="0" w:space="0" w:color="auto"/>
      </w:divBdr>
    </w:div>
    <w:div w:id="2013491317">
      <w:bodyDiv w:val="1"/>
      <w:marLeft w:val="0"/>
      <w:marRight w:val="0"/>
      <w:marTop w:val="0"/>
      <w:marBottom w:val="0"/>
      <w:divBdr>
        <w:top w:val="none" w:sz="0" w:space="0" w:color="auto"/>
        <w:left w:val="none" w:sz="0" w:space="0" w:color="auto"/>
        <w:bottom w:val="none" w:sz="0" w:space="0" w:color="auto"/>
        <w:right w:val="none" w:sz="0" w:space="0" w:color="auto"/>
      </w:divBdr>
    </w:div>
    <w:div w:id="2016181905">
      <w:bodyDiv w:val="1"/>
      <w:marLeft w:val="0"/>
      <w:marRight w:val="0"/>
      <w:marTop w:val="0"/>
      <w:marBottom w:val="0"/>
      <w:divBdr>
        <w:top w:val="none" w:sz="0" w:space="0" w:color="auto"/>
        <w:left w:val="none" w:sz="0" w:space="0" w:color="auto"/>
        <w:bottom w:val="none" w:sz="0" w:space="0" w:color="auto"/>
        <w:right w:val="none" w:sz="0" w:space="0" w:color="auto"/>
      </w:divBdr>
    </w:div>
    <w:div w:id="2016609849">
      <w:bodyDiv w:val="1"/>
      <w:marLeft w:val="0"/>
      <w:marRight w:val="0"/>
      <w:marTop w:val="0"/>
      <w:marBottom w:val="0"/>
      <w:divBdr>
        <w:top w:val="none" w:sz="0" w:space="0" w:color="auto"/>
        <w:left w:val="none" w:sz="0" w:space="0" w:color="auto"/>
        <w:bottom w:val="none" w:sz="0" w:space="0" w:color="auto"/>
        <w:right w:val="none" w:sz="0" w:space="0" w:color="auto"/>
      </w:divBdr>
    </w:div>
    <w:div w:id="2019313050">
      <w:bodyDiv w:val="1"/>
      <w:marLeft w:val="0"/>
      <w:marRight w:val="0"/>
      <w:marTop w:val="0"/>
      <w:marBottom w:val="0"/>
      <w:divBdr>
        <w:top w:val="none" w:sz="0" w:space="0" w:color="auto"/>
        <w:left w:val="none" w:sz="0" w:space="0" w:color="auto"/>
        <w:bottom w:val="none" w:sz="0" w:space="0" w:color="auto"/>
        <w:right w:val="none" w:sz="0" w:space="0" w:color="auto"/>
      </w:divBdr>
    </w:div>
    <w:div w:id="2020692859">
      <w:bodyDiv w:val="1"/>
      <w:marLeft w:val="0"/>
      <w:marRight w:val="0"/>
      <w:marTop w:val="0"/>
      <w:marBottom w:val="0"/>
      <w:divBdr>
        <w:top w:val="none" w:sz="0" w:space="0" w:color="auto"/>
        <w:left w:val="none" w:sz="0" w:space="0" w:color="auto"/>
        <w:bottom w:val="none" w:sz="0" w:space="0" w:color="auto"/>
        <w:right w:val="none" w:sz="0" w:space="0" w:color="auto"/>
      </w:divBdr>
    </w:div>
    <w:div w:id="2027560750">
      <w:bodyDiv w:val="1"/>
      <w:marLeft w:val="0"/>
      <w:marRight w:val="0"/>
      <w:marTop w:val="0"/>
      <w:marBottom w:val="0"/>
      <w:divBdr>
        <w:top w:val="none" w:sz="0" w:space="0" w:color="auto"/>
        <w:left w:val="none" w:sz="0" w:space="0" w:color="auto"/>
        <w:bottom w:val="none" w:sz="0" w:space="0" w:color="auto"/>
        <w:right w:val="none" w:sz="0" w:space="0" w:color="auto"/>
      </w:divBdr>
    </w:div>
    <w:div w:id="2032679246">
      <w:bodyDiv w:val="1"/>
      <w:marLeft w:val="0"/>
      <w:marRight w:val="0"/>
      <w:marTop w:val="0"/>
      <w:marBottom w:val="0"/>
      <w:divBdr>
        <w:top w:val="none" w:sz="0" w:space="0" w:color="auto"/>
        <w:left w:val="none" w:sz="0" w:space="0" w:color="auto"/>
        <w:bottom w:val="none" w:sz="0" w:space="0" w:color="auto"/>
        <w:right w:val="none" w:sz="0" w:space="0" w:color="auto"/>
      </w:divBdr>
    </w:div>
    <w:div w:id="2038310003">
      <w:bodyDiv w:val="1"/>
      <w:marLeft w:val="0"/>
      <w:marRight w:val="0"/>
      <w:marTop w:val="0"/>
      <w:marBottom w:val="0"/>
      <w:divBdr>
        <w:top w:val="none" w:sz="0" w:space="0" w:color="auto"/>
        <w:left w:val="none" w:sz="0" w:space="0" w:color="auto"/>
        <w:bottom w:val="none" w:sz="0" w:space="0" w:color="auto"/>
        <w:right w:val="none" w:sz="0" w:space="0" w:color="auto"/>
      </w:divBdr>
    </w:div>
    <w:div w:id="2043166600">
      <w:bodyDiv w:val="1"/>
      <w:marLeft w:val="0"/>
      <w:marRight w:val="0"/>
      <w:marTop w:val="0"/>
      <w:marBottom w:val="0"/>
      <w:divBdr>
        <w:top w:val="none" w:sz="0" w:space="0" w:color="auto"/>
        <w:left w:val="none" w:sz="0" w:space="0" w:color="auto"/>
        <w:bottom w:val="none" w:sz="0" w:space="0" w:color="auto"/>
        <w:right w:val="none" w:sz="0" w:space="0" w:color="auto"/>
      </w:divBdr>
    </w:div>
    <w:div w:id="2045323364">
      <w:bodyDiv w:val="1"/>
      <w:marLeft w:val="0"/>
      <w:marRight w:val="0"/>
      <w:marTop w:val="0"/>
      <w:marBottom w:val="0"/>
      <w:divBdr>
        <w:top w:val="none" w:sz="0" w:space="0" w:color="auto"/>
        <w:left w:val="none" w:sz="0" w:space="0" w:color="auto"/>
        <w:bottom w:val="none" w:sz="0" w:space="0" w:color="auto"/>
        <w:right w:val="none" w:sz="0" w:space="0" w:color="auto"/>
      </w:divBdr>
    </w:div>
    <w:div w:id="2045669771">
      <w:bodyDiv w:val="1"/>
      <w:marLeft w:val="0"/>
      <w:marRight w:val="0"/>
      <w:marTop w:val="0"/>
      <w:marBottom w:val="0"/>
      <w:divBdr>
        <w:top w:val="none" w:sz="0" w:space="0" w:color="auto"/>
        <w:left w:val="none" w:sz="0" w:space="0" w:color="auto"/>
        <w:bottom w:val="none" w:sz="0" w:space="0" w:color="auto"/>
        <w:right w:val="none" w:sz="0" w:space="0" w:color="auto"/>
      </w:divBdr>
    </w:div>
    <w:div w:id="2047481768">
      <w:bodyDiv w:val="1"/>
      <w:marLeft w:val="0"/>
      <w:marRight w:val="0"/>
      <w:marTop w:val="0"/>
      <w:marBottom w:val="0"/>
      <w:divBdr>
        <w:top w:val="none" w:sz="0" w:space="0" w:color="auto"/>
        <w:left w:val="none" w:sz="0" w:space="0" w:color="auto"/>
        <w:bottom w:val="none" w:sz="0" w:space="0" w:color="auto"/>
        <w:right w:val="none" w:sz="0" w:space="0" w:color="auto"/>
      </w:divBdr>
    </w:div>
    <w:div w:id="2056735552">
      <w:bodyDiv w:val="1"/>
      <w:marLeft w:val="0"/>
      <w:marRight w:val="0"/>
      <w:marTop w:val="0"/>
      <w:marBottom w:val="0"/>
      <w:divBdr>
        <w:top w:val="none" w:sz="0" w:space="0" w:color="auto"/>
        <w:left w:val="none" w:sz="0" w:space="0" w:color="auto"/>
        <w:bottom w:val="none" w:sz="0" w:space="0" w:color="auto"/>
        <w:right w:val="none" w:sz="0" w:space="0" w:color="auto"/>
      </w:divBdr>
    </w:div>
    <w:div w:id="2057122009">
      <w:bodyDiv w:val="1"/>
      <w:marLeft w:val="0"/>
      <w:marRight w:val="0"/>
      <w:marTop w:val="0"/>
      <w:marBottom w:val="0"/>
      <w:divBdr>
        <w:top w:val="none" w:sz="0" w:space="0" w:color="auto"/>
        <w:left w:val="none" w:sz="0" w:space="0" w:color="auto"/>
        <w:bottom w:val="none" w:sz="0" w:space="0" w:color="auto"/>
        <w:right w:val="none" w:sz="0" w:space="0" w:color="auto"/>
      </w:divBdr>
    </w:div>
    <w:div w:id="2057971403">
      <w:bodyDiv w:val="1"/>
      <w:marLeft w:val="0"/>
      <w:marRight w:val="0"/>
      <w:marTop w:val="0"/>
      <w:marBottom w:val="0"/>
      <w:divBdr>
        <w:top w:val="none" w:sz="0" w:space="0" w:color="auto"/>
        <w:left w:val="none" w:sz="0" w:space="0" w:color="auto"/>
        <w:bottom w:val="none" w:sz="0" w:space="0" w:color="auto"/>
        <w:right w:val="none" w:sz="0" w:space="0" w:color="auto"/>
      </w:divBdr>
    </w:div>
    <w:div w:id="2059935209">
      <w:bodyDiv w:val="1"/>
      <w:marLeft w:val="0"/>
      <w:marRight w:val="0"/>
      <w:marTop w:val="0"/>
      <w:marBottom w:val="0"/>
      <w:divBdr>
        <w:top w:val="none" w:sz="0" w:space="0" w:color="auto"/>
        <w:left w:val="none" w:sz="0" w:space="0" w:color="auto"/>
        <w:bottom w:val="none" w:sz="0" w:space="0" w:color="auto"/>
        <w:right w:val="none" w:sz="0" w:space="0" w:color="auto"/>
      </w:divBdr>
    </w:div>
    <w:div w:id="2060467818">
      <w:bodyDiv w:val="1"/>
      <w:marLeft w:val="0"/>
      <w:marRight w:val="0"/>
      <w:marTop w:val="0"/>
      <w:marBottom w:val="0"/>
      <w:divBdr>
        <w:top w:val="none" w:sz="0" w:space="0" w:color="auto"/>
        <w:left w:val="none" w:sz="0" w:space="0" w:color="auto"/>
        <w:bottom w:val="none" w:sz="0" w:space="0" w:color="auto"/>
        <w:right w:val="none" w:sz="0" w:space="0" w:color="auto"/>
      </w:divBdr>
    </w:div>
    <w:div w:id="2063753139">
      <w:bodyDiv w:val="1"/>
      <w:marLeft w:val="0"/>
      <w:marRight w:val="0"/>
      <w:marTop w:val="0"/>
      <w:marBottom w:val="0"/>
      <w:divBdr>
        <w:top w:val="none" w:sz="0" w:space="0" w:color="auto"/>
        <w:left w:val="none" w:sz="0" w:space="0" w:color="auto"/>
        <w:bottom w:val="none" w:sz="0" w:space="0" w:color="auto"/>
        <w:right w:val="none" w:sz="0" w:space="0" w:color="auto"/>
      </w:divBdr>
    </w:div>
    <w:div w:id="2068062345">
      <w:bodyDiv w:val="1"/>
      <w:marLeft w:val="0"/>
      <w:marRight w:val="0"/>
      <w:marTop w:val="0"/>
      <w:marBottom w:val="0"/>
      <w:divBdr>
        <w:top w:val="none" w:sz="0" w:space="0" w:color="auto"/>
        <w:left w:val="none" w:sz="0" w:space="0" w:color="auto"/>
        <w:bottom w:val="none" w:sz="0" w:space="0" w:color="auto"/>
        <w:right w:val="none" w:sz="0" w:space="0" w:color="auto"/>
      </w:divBdr>
    </w:div>
    <w:div w:id="2069069718">
      <w:bodyDiv w:val="1"/>
      <w:marLeft w:val="0"/>
      <w:marRight w:val="0"/>
      <w:marTop w:val="0"/>
      <w:marBottom w:val="0"/>
      <w:divBdr>
        <w:top w:val="none" w:sz="0" w:space="0" w:color="auto"/>
        <w:left w:val="none" w:sz="0" w:space="0" w:color="auto"/>
        <w:bottom w:val="none" w:sz="0" w:space="0" w:color="auto"/>
        <w:right w:val="none" w:sz="0" w:space="0" w:color="auto"/>
      </w:divBdr>
    </w:div>
    <w:div w:id="2070884099">
      <w:bodyDiv w:val="1"/>
      <w:marLeft w:val="0"/>
      <w:marRight w:val="0"/>
      <w:marTop w:val="0"/>
      <w:marBottom w:val="0"/>
      <w:divBdr>
        <w:top w:val="none" w:sz="0" w:space="0" w:color="auto"/>
        <w:left w:val="none" w:sz="0" w:space="0" w:color="auto"/>
        <w:bottom w:val="none" w:sz="0" w:space="0" w:color="auto"/>
        <w:right w:val="none" w:sz="0" w:space="0" w:color="auto"/>
      </w:divBdr>
    </w:div>
    <w:div w:id="2073846668">
      <w:bodyDiv w:val="1"/>
      <w:marLeft w:val="0"/>
      <w:marRight w:val="0"/>
      <w:marTop w:val="0"/>
      <w:marBottom w:val="0"/>
      <w:divBdr>
        <w:top w:val="none" w:sz="0" w:space="0" w:color="auto"/>
        <w:left w:val="none" w:sz="0" w:space="0" w:color="auto"/>
        <w:bottom w:val="none" w:sz="0" w:space="0" w:color="auto"/>
        <w:right w:val="none" w:sz="0" w:space="0" w:color="auto"/>
      </w:divBdr>
    </w:div>
    <w:div w:id="2075468999">
      <w:bodyDiv w:val="1"/>
      <w:marLeft w:val="0"/>
      <w:marRight w:val="0"/>
      <w:marTop w:val="0"/>
      <w:marBottom w:val="0"/>
      <w:divBdr>
        <w:top w:val="none" w:sz="0" w:space="0" w:color="auto"/>
        <w:left w:val="none" w:sz="0" w:space="0" w:color="auto"/>
        <w:bottom w:val="none" w:sz="0" w:space="0" w:color="auto"/>
        <w:right w:val="none" w:sz="0" w:space="0" w:color="auto"/>
      </w:divBdr>
    </w:div>
    <w:div w:id="2076509930">
      <w:bodyDiv w:val="1"/>
      <w:marLeft w:val="0"/>
      <w:marRight w:val="0"/>
      <w:marTop w:val="0"/>
      <w:marBottom w:val="0"/>
      <w:divBdr>
        <w:top w:val="none" w:sz="0" w:space="0" w:color="auto"/>
        <w:left w:val="none" w:sz="0" w:space="0" w:color="auto"/>
        <w:bottom w:val="none" w:sz="0" w:space="0" w:color="auto"/>
        <w:right w:val="none" w:sz="0" w:space="0" w:color="auto"/>
      </w:divBdr>
    </w:div>
    <w:div w:id="2088650833">
      <w:bodyDiv w:val="1"/>
      <w:marLeft w:val="0"/>
      <w:marRight w:val="0"/>
      <w:marTop w:val="0"/>
      <w:marBottom w:val="0"/>
      <w:divBdr>
        <w:top w:val="none" w:sz="0" w:space="0" w:color="auto"/>
        <w:left w:val="none" w:sz="0" w:space="0" w:color="auto"/>
        <w:bottom w:val="none" w:sz="0" w:space="0" w:color="auto"/>
        <w:right w:val="none" w:sz="0" w:space="0" w:color="auto"/>
      </w:divBdr>
    </w:div>
    <w:div w:id="2089572392">
      <w:bodyDiv w:val="1"/>
      <w:marLeft w:val="0"/>
      <w:marRight w:val="0"/>
      <w:marTop w:val="0"/>
      <w:marBottom w:val="0"/>
      <w:divBdr>
        <w:top w:val="none" w:sz="0" w:space="0" w:color="auto"/>
        <w:left w:val="none" w:sz="0" w:space="0" w:color="auto"/>
        <w:bottom w:val="none" w:sz="0" w:space="0" w:color="auto"/>
        <w:right w:val="none" w:sz="0" w:space="0" w:color="auto"/>
      </w:divBdr>
    </w:div>
    <w:div w:id="2095395759">
      <w:bodyDiv w:val="1"/>
      <w:marLeft w:val="0"/>
      <w:marRight w:val="0"/>
      <w:marTop w:val="0"/>
      <w:marBottom w:val="0"/>
      <w:divBdr>
        <w:top w:val="none" w:sz="0" w:space="0" w:color="auto"/>
        <w:left w:val="none" w:sz="0" w:space="0" w:color="auto"/>
        <w:bottom w:val="none" w:sz="0" w:space="0" w:color="auto"/>
        <w:right w:val="none" w:sz="0" w:space="0" w:color="auto"/>
      </w:divBdr>
    </w:div>
    <w:div w:id="2095930353">
      <w:bodyDiv w:val="1"/>
      <w:marLeft w:val="0"/>
      <w:marRight w:val="0"/>
      <w:marTop w:val="0"/>
      <w:marBottom w:val="0"/>
      <w:divBdr>
        <w:top w:val="none" w:sz="0" w:space="0" w:color="auto"/>
        <w:left w:val="none" w:sz="0" w:space="0" w:color="auto"/>
        <w:bottom w:val="none" w:sz="0" w:space="0" w:color="auto"/>
        <w:right w:val="none" w:sz="0" w:space="0" w:color="auto"/>
      </w:divBdr>
    </w:div>
    <w:div w:id="2098671367">
      <w:bodyDiv w:val="1"/>
      <w:marLeft w:val="0"/>
      <w:marRight w:val="0"/>
      <w:marTop w:val="0"/>
      <w:marBottom w:val="0"/>
      <w:divBdr>
        <w:top w:val="none" w:sz="0" w:space="0" w:color="auto"/>
        <w:left w:val="none" w:sz="0" w:space="0" w:color="auto"/>
        <w:bottom w:val="none" w:sz="0" w:space="0" w:color="auto"/>
        <w:right w:val="none" w:sz="0" w:space="0" w:color="auto"/>
      </w:divBdr>
    </w:div>
    <w:div w:id="2099911020">
      <w:bodyDiv w:val="1"/>
      <w:marLeft w:val="0"/>
      <w:marRight w:val="0"/>
      <w:marTop w:val="0"/>
      <w:marBottom w:val="0"/>
      <w:divBdr>
        <w:top w:val="none" w:sz="0" w:space="0" w:color="auto"/>
        <w:left w:val="none" w:sz="0" w:space="0" w:color="auto"/>
        <w:bottom w:val="none" w:sz="0" w:space="0" w:color="auto"/>
        <w:right w:val="none" w:sz="0" w:space="0" w:color="auto"/>
      </w:divBdr>
    </w:div>
    <w:div w:id="2103144653">
      <w:bodyDiv w:val="1"/>
      <w:marLeft w:val="0"/>
      <w:marRight w:val="0"/>
      <w:marTop w:val="0"/>
      <w:marBottom w:val="0"/>
      <w:divBdr>
        <w:top w:val="none" w:sz="0" w:space="0" w:color="auto"/>
        <w:left w:val="none" w:sz="0" w:space="0" w:color="auto"/>
        <w:bottom w:val="none" w:sz="0" w:space="0" w:color="auto"/>
        <w:right w:val="none" w:sz="0" w:space="0" w:color="auto"/>
      </w:divBdr>
    </w:div>
    <w:div w:id="2105879468">
      <w:bodyDiv w:val="1"/>
      <w:marLeft w:val="0"/>
      <w:marRight w:val="0"/>
      <w:marTop w:val="0"/>
      <w:marBottom w:val="0"/>
      <w:divBdr>
        <w:top w:val="none" w:sz="0" w:space="0" w:color="auto"/>
        <w:left w:val="none" w:sz="0" w:space="0" w:color="auto"/>
        <w:bottom w:val="none" w:sz="0" w:space="0" w:color="auto"/>
        <w:right w:val="none" w:sz="0" w:space="0" w:color="auto"/>
      </w:divBdr>
    </w:div>
    <w:div w:id="2106490061">
      <w:bodyDiv w:val="1"/>
      <w:marLeft w:val="0"/>
      <w:marRight w:val="0"/>
      <w:marTop w:val="0"/>
      <w:marBottom w:val="0"/>
      <w:divBdr>
        <w:top w:val="none" w:sz="0" w:space="0" w:color="auto"/>
        <w:left w:val="none" w:sz="0" w:space="0" w:color="auto"/>
        <w:bottom w:val="none" w:sz="0" w:space="0" w:color="auto"/>
        <w:right w:val="none" w:sz="0" w:space="0" w:color="auto"/>
      </w:divBdr>
    </w:div>
    <w:div w:id="2110082705">
      <w:bodyDiv w:val="1"/>
      <w:marLeft w:val="0"/>
      <w:marRight w:val="0"/>
      <w:marTop w:val="0"/>
      <w:marBottom w:val="0"/>
      <w:divBdr>
        <w:top w:val="none" w:sz="0" w:space="0" w:color="auto"/>
        <w:left w:val="none" w:sz="0" w:space="0" w:color="auto"/>
        <w:bottom w:val="none" w:sz="0" w:space="0" w:color="auto"/>
        <w:right w:val="none" w:sz="0" w:space="0" w:color="auto"/>
      </w:divBdr>
    </w:div>
    <w:div w:id="2116318976">
      <w:bodyDiv w:val="1"/>
      <w:marLeft w:val="0"/>
      <w:marRight w:val="0"/>
      <w:marTop w:val="0"/>
      <w:marBottom w:val="0"/>
      <w:divBdr>
        <w:top w:val="none" w:sz="0" w:space="0" w:color="auto"/>
        <w:left w:val="none" w:sz="0" w:space="0" w:color="auto"/>
        <w:bottom w:val="none" w:sz="0" w:space="0" w:color="auto"/>
        <w:right w:val="none" w:sz="0" w:space="0" w:color="auto"/>
      </w:divBdr>
    </w:div>
    <w:div w:id="2118669139">
      <w:bodyDiv w:val="1"/>
      <w:marLeft w:val="0"/>
      <w:marRight w:val="0"/>
      <w:marTop w:val="0"/>
      <w:marBottom w:val="0"/>
      <w:divBdr>
        <w:top w:val="none" w:sz="0" w:space="0" w:color="auto"/>
        <w:left w:val="none" w:sz="0" w:space="0" w:color="auto"/>
        <w:bottom w:val="none" w:sz="0" w:space="0" w:color="auto"/>
        <w:right w:val="none" w:sz="0" w:space="0" w:color="auto"/>
      </w:divBdr>
    </w:div>
    <w:div w:id="2119135759">
      <w:bodyDiv w:val="1"/>
      <w:marLeft w:val="0"/>
      <w:marRight w:val="0"/>
      <w:marTop w:val="0"/>
      <w:marBottom w:val="0"/>
      <w:divBdr>
        <w:top w:val="none" w:sz="0" w:space="0" w:color="auto"/>
        <w:left w:val="none" w:sz="0" w:space="0" w:color="auto"/>
        <w:bottom w:val="none" w:sz="0" w:space="0" w:color="auto"/>
        <w:right w:val="none" w:sz="0" w:space="0" w:color="auto"/>
      </w:divBdr>
    </w:div>
    <w:div w:id="2121336955">
      <w:bodyDiv w:val="1"/>
      <w:marLeft w:val="0"/>
      <w:marRight w:val="0"/>
      <w:marTop w:val="0"/>
      <w:marBottom w:val="0"/>
      <w:divBdr>
        <w:top w:val="none" w:sz="0" w:space="0" w:color="auto"/>
        <w:left w:val="none" w:sz="0" w:space="0" w:color="auto"/>
        <w:bottom w:val="none" w:sz="0" w:space="0" w:color="auto"/>
        <w:right w:val="none" w:sz="0" w:space="0" w:color="auto"/>
      </w:divBdr>
    </w:div>
    <w:div w:id="2125806342">
      <w:bodyDiv w:val="1"/>
      <w:marLeft w:val="0"/>
      <w:marRight w:val="0"/>
      <w:marTop w:val="0"/>
      <w:marBottom w:val="0"/>
      <w:divBdr>
        <w:top w:val="none" w:sz="0" w:space="0" w:color="auto"/>
        <w:left w:val="none" w:sz="0" w:space="0" w:color="auto"/>
        <w:bottom w:val="none" w:sz="0" w:space="0" w:color="auto"/>
        <w:right w:val="none" w:sz="0" w:space="0" w:color="auto"/>
      </w:divBdr>
    </w:div>
    <w:div w:id="2126148329">
      <w:bodyDiv w:val="1"/>
      <w:marLeft w:val="0"/>
      <w:marRight w:val="0"/>
      <w:marTop w:val="0"/>
      <w:marBottom w:val="0"/>
      <w:divBdr>
        <w:top w:val="none" w:sz="0" w:space="0" w:color="auto"/>
        <w:left w:val="none" w:sz="0" w:space="0" w:color="auto"/>
        <w:bottom w:val="none" w:sz="0" w:space="0" w:color="auto"/>
        <w:right w:val="none" w:sz="0" w:space="0" w:color="auto"/>
      </w:divBdr>
    </w:div>
    <w:div w:id="2126732861">
      <w:bodyDiv w:val="1"/>
      <w:marLeft w:val="0"/>
      <w:marRight w:val="0"/>
      <w:marTop w:val="0"/>
      <w:marBottom w:val="0"/>
      <w:divBdr>
        <w:top w:val="none" w:sz="0" w:space="0" w:color="auto"/>
        <w:left w:val="none" w:sz="0" w:space="0" w:color="auto"/>
        <w:bottom w:val="none" w:sz="0" w:space="0" w:color="auto"/>
        <w:right w:val="none" w:sz="0" w:space="0" w:color="auto"/>
      </w:divBdr>
    </w:div>
    <w:div w:id="2127692412">
      <w:bodyDiv w:val="1"/>
      <w:marLeft w:val="0"/>
      <w:marRight w:val="0"/>
      <w:marTop w:val="0"/>
      <w:marBottom w:val="0"/>
      <w:divBdr>
        <w:top w:val="none" w:sz="0" w:space="0" w:color="auto"/>
        <w:left w:val="none" w:sz="0" w:space="0" w:color="auto"/>
        <w:bottom w:val="none" w:sz="0" w:space="0" w:color="auto"/>
        <w:right w:val="none" w:sz="0" w:space="0" w:color="auto"/>
      </w:divBdr>
    </w:div>
    <w:div w:id="2136172322">
      <w:bodyDiv w:val="1"/>
      <w:marLeft w:val="0"/>
      <w:marRight w:val="0"/>
      <w:marTop w:val="0"/>
      <w:marBottom w:val="0"/>
      <w:divBdr>
        <w:top w:val="none" w:sz="0" w:space="0" w:color="auto"/>
        <w:left w:val="none" w:sz="0" w:space="0" w:color="auto"/>
        <w:bottom w:val="none" w:sz="0" w:space="0" w:color="auto"/>
        <w:right w:val="none" w:sz="0" w:space="0" w:color="auto"/>
      </w:divBdr>
    </w:div>
    <w:div w:id="2137261765">
      <w:bodyDiv w:val="1"/>
      <w:marLeft w:val="0"/>
      <w:marRight w:val="0"/>
      <w:marTop w:val="0"/>
      <w:marBottom w:val="0"/>
      <w:divBdr>
        <w:top w:val="none" w:sz="0" w:space="0" w:color="auto"/>
        <w:left w:val="none" w:sz="0" w:space="0" w:color="auto"/>
        <w:bottom w:val="none" w:sz="0" w:space="0" w:color="auto"/>
        <w:right w:val="none" w:sz="0" w:space="0" w:color="auto"/>
      </w:divBdr>
    </w:div>
    <w:div w:id="2139490598">
      <w:bodyDiv w:val="1"/>
      <w:marLeft w:val="0"/>
      <w:marRight w:val="0"/>
      <w:marTop w:val="0"/>
      <w:marBottom w:val="0"/>
      <w:divBdr>
        <w:top w:val="none" w:sz="0" w:space="0" w:color="auto"/>
        <w:left w:val="none" w:sz="0" w:space="0" w:color="auto"/>
        <w:bottom w:val="none" w:sz="0" w:space="0" w:color="auto"/>
        <w:right w:val="none" w:sz="0" w:space="0" w:color="auto"/>
      </w:divBdr>
    </w:div>
    <w:div w:id="2139758798">
      <w:bodyDiv w:val="1"/>
      <w:marLeft w:val="0"/>
      <w:marRight w:val="0"/>
      <w:marTop w:val="0"/>
      <w:marBottom w:val="0"/>
      <w:divBdr>
        <w:top w:val="none" w:sz="0" w:space="0" w:color="auto"/>
        <w:left w:val="none" w:sz="0" w:space="0" w:color="auto"/>
        <w:bottom w:val="none" w:sz="0" w:space="0" w:color="auto"/>
        <w:right w:val="none" w:sz="0" w:space="0" w:color="auto"/>
      </w:divBdr>
    </w:div>
    <w:div w:id="2140298197">
      <w:bodyDiv w:val="1"/>
      <w:marLeft w:val="0"/>
      <w:marRight w:val="0"/>
      <w:marTop w:val="0"/>
      <w:marBottom w:val="0"/>
      <w:divBdr>
        <w:top w:val="none" w:sz="0" w:space="0" w:color="auto"/>
        <w:left w:val="none" w:sz="0" w:space="0" w:color="auto"/>
        <w:bottom w:val="none" w:sz="0" w:space="0" w:color="auto"/>
        <w:right w:val="none" w:sz="0" w:space="0" w:color="auto"/>
      </w:divBdr>
    </w:div>
    <w:div w:id="2143309293">
      <w:bodyDiv w:val="1"/>
      <w:marLeft w:val="0"/>
      <w:marRight w:val="0"/>
      <w:marTop w:val="0"/>
      <w:marBottom w:val="0"/>
      <w:divBdr>
        <w:top w:val="none" w:sz="0" w:space="0" w:color="auto"/>
        <w:left w:val="none" w:sz="0" w:space="0" w:color="auto"/>
        <w:bottom w:val="none" w:sz="0" w:space="0" w:color="auto"/>
        <w:right w:val="none" w:sz="0" w:space="0" w:color="auto"/>
      </w:divBdr>
    </w:div>
    <w:div w:id="2143381990">
      <w:bodyDiv w:val="1"/>
      <w:marLeft w:val="0"/>
      <w:marRight w:val="0"/>
      <w:marTop w:val="0"/>
      <w:marBottom w:val="0"/>
      <w:divBdr>
        <w:top w:val="none" w:sz="0" w:space="0" w:color="auto"/>
        <w:left w:val="none" w:sz="0" w:space="0" w:color="auto"/>
        <w:bottom w:val="none" w:sz="0" w:space="0" w:color="auto"/>
        <w:right w:val="none" w:sz="0" w:space="0" w:color="auto"/>
      </w:divBdr>
    </w:div>
    <w:div w:id="2143889094">
      <w:bodyDiv w:val="1"/>
      <w:marLeft w:val="0"/>
      <w:marRight w:val="0"/>
      <w:marTop w:val="0"/>
      <w:marBottom w:val="0"/>
      <w:divBdr>
        <w:top w:val="none" w:sz="0" w:space="0" w:color="auto"/>
        <w:left w:val="none" w:sz="0" w:space="0" w:color="auto"/>
        <w:bottom w:val="none" w:sz="0" w:space="0" w:color="auto"/>
        <w:right w:val="none" w:sz="0" w:space="0" w:color="auto"/>
      </w:divBdr>
    </w:div>
    <w:div w:id="2144611951">
      <w:bodyDiv w:val="1"/>
      <w:marLeft w:val="0"/>
      <w:marRight w:val="0"/>
      <w:marTop w:val="0"/>
      <w:marBottom w:val="0"/>
      <w:divBdr>
        <w:top w:val="none" w:sz="0" w:space="0" w:color="auto"/>
        <w:left w:val="none" w:sz="0" w:space="0" w:color="auto"/>
        <w:bottom w:val="none" w:sz="0" w:space="0" w:color="auto"/>
        <w:right w:val="none" w:sz="0" w:space="0" w:color="auto"/>
      </w:divBdr>
    </w:div>
    <w:div w:id="21455364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1.xml"/><Relationship Id="rId18" Type="http://schemas.openxmlformats.org/officeDocument/2006/relationships/footer" Target="footer4.xml"/><Relationship Id="rId26" Type="http://schemas.openxmlformats.org/officeDocument/2006/relationships/footer" Target="footer7.xml"/><Relationship Id="rId39" Type="http://schemas.openxmlformats.org/officeDocument/2006/relationships/header" Target="header4.xml"/><Relationship Id="rId21" Type="http://schemas.openxmlformats.org/officeDocument/2006/relationships/image" Target="media/image6.jpeg"/><Relationship Id="rId34" Type="http://schemas.openxmlformats.org/officeDocument/2006/relationships/image" Target="media/image10.emf"/><Relationship Id="rId42" Type="http://schemas.openxmlformats.org/officeDocument/2006/relationships/image" Target="media/image12.png"/><Relationship Id="rId47" Type="http://schemas.openxmlformats.org/officeDocument/2006/relationships/image" Target="media/image16.jpg"/><Relationship Id="rId50"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3.xml"/><Relationship Id="rId29" Type="http://schemas.openxmlformats.org/officeDocument/2006/relationships/footer" Target="footer10.xml"/><Relationship Id="rId11" Type="http://schemas.openxmlformats.org/officeDocument/2006/relationships/footer" Target="footer1.xml"/><Relationship Id="rId24" Type="http://schemas.openxmlformats.org/officeDocument/2006/relationships/image" Target="media/image9.jpeg"/><Relationship Id="rId32" Type="http://schemas.openxmlformats.org/officeDocument/2006/relationships/footer" Target="footer13.xml"/><Relationship Id="rId37" Type="http://schemas.openxmlformats.org/officeDocument/2006/relationships/header" Target="header3.xml"/><Relationship Id="rId40" Type="http://schemas.openxmlformats.org/officeDocument/2006/relationships/footer" Target="footer17.xml"/><Relationship Id="rId45" Type="http://schemas.openxmlformats.org/officeDocument/2006/relationships/footer" Target="footer18.xm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image" Target="media/image8.jpeg"/><Relationship Id="rId28" Type="http://schemas.openxmlformats.org/officeDocument/2006/relationships/footer" Target="footer9.xml"/><Relationship Id="rId36" Type="http://schemas.openxmlformats.org/officeDocument/2006/relationships/hyperlink" Target="https://ru.wikipedia.org/wiki/%D0%90%D0%BA%D1%82%D1%8E%D0%B1%D0%B8%D0%BD%D1%81%D0%BA%D0%B0%D1%8F_%D0%BE%D0%B1%D0%BB%D0%B0%D1%81%D1%82%D1%8C" TargetMode="External"/><Relationship Id="rId49" Type="http://schemas.openxmlformats.org/officeDocument/2006/relationships/footer" Target="footer19.xml"/><Relationship Id="rId10" Type="http://schemas.openxmlformats.org/officeDocument/2006/relationships/header" Target="header1.xml"/><Relationship Id="rId19" Type="http://schemas.openxmlformats.org/officeDocument/2006/relationships/footer" Target="footer5.xml"/><Relationship Id="rId31" Type="http://schemas.openxmlformats.org/officeDocument/2006/relationships/footer" Target="footer12.xml"/><Relationship Id="rId44"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4.png"/><Relationship Id="rId22" Type="http://schemas.openxmlformats.org/officeDocument/2006/relationships/image" Target="media/image7.jpeg"/><Relationship Id="rId27" Type="http://schemas.openxmlformats.org/officeDocument/2006/relationships/footer" Target="footer8.xml"/><Relationship Id="rId30" Type="http://schemas.openxmlformats.org/officeDocument/2006/relationships/footer" Target="footer11.xml"/><Relationship Id="rId35" Type="http://schemas.openxmlformats.org/officeDocument/2006/relationships/footer" Target="footer15.xml"/><Relationship Id="rId43" Type="http://schemas.openxmlformats.org/officeDocument/2006/relationships/image" Target="media/image13.png"/><Relationship Id="rId48" Type="http://schemas.openxmlformats.org/officeDocument/2006/relationships/header" Target="header5.xml"/><Relationship Id="rId8" Type="http://schemas.openxmlformats.org/officeDocument/2006/relationships/image" Target="media/image1.png"/><Relationship Id="rId51"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header" Target="header2.xml"/><Relationship Id="rId25" Type="http://schemas.openxmlformats.org/officeDocument/2006/relationships/footer" Target="footer6.xml"/><Relationship Id="rId33" Type="http://schemas.openxmlformats.org/officeDocument/2006/relationships/footer" Target="footer14.xml"/><Relationship Id="rId38" Type="http://schemas.openxmlformats.org/officeDocument/2006/relationships/footer" Target="footer16.xml"/><Relationship Id="rId46" Type="http://schemas.openxmlformats.org/officeDocument/2006/relationships/image" Target="media/image15.jpg"/><Relationship Id="rId20" Type="http://schemas.openxmlformats.org/officeDocument/2006/relationships/image" Target="media/image5.jpeg"/><Relationship Id="rId41"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1"/>
  <mc:AlternateContent xmlns:mc="http://schemas.openxmlformats.org/markup-compatibility/2006">
    <mc:Choice xmlns:c14="http://schemas.microsoft.com/office/drawing/2007/8/2/chart" Requires="c14">
      <c14:style val="106"/>
    </mc:Choice>
    <mc:Fallback>
      <c:style val="6"/>
    </mc:Fallback>
  </mc:AlternateContent>
  <c:clrMapOvr bg1="lt1" tx1="dk1" bg2="lt2" tx2="dk2" accent1="accent1" accent2="accent2" accent3="accent3" accent4="accent4" accent5="accent5" accent6="accent6" hlink="hlink" folHlink="folHlink"/>
  <c:chart>
    <c:title>
      <c:overlay val="0"/>
      <c:spPr>
        <a:noFill/>
        <a:ln>
          <a:noFill/>
        </a:ln>
        <a:effectLst/>
      </c:spPr>
      <c:txPr>
        <a:bodyPr rot="0" spcFirstLastPara="1" vertOverflow="ellipsis" vert="horz" wrap="square" anchor="ctr" anchorCtr="1"/>
        <a:lstStyle/>
        <a:p>
          <a:pPr>
            <a:defRPr sz="1800" b="1" i="0" u="none" strike="noStrike" kern="1200" cap="all" spc="150" baseline="0">
              <a:solidFill>
                <a:schemeClr val="tx2"/>
              </a:solidFill>
              <a:latin typeface="+mn-lt"/>
              <a:ea typeface="+mn-ea"/>
              <a:cs typeface="+mn-cs"/>
            </a:defRPr>
          </a:pPr>
          <a:endParaRPr lang="ru-RU"/>
        </a:p>
      </c:txPr>
    </c:title>
    <c:autoTitleDeleted val="0"/>
    <c:plotArea>
      <c:layout>
        <c:manualLayout>
          <c:layoutTarget val="inner"/>
          <c:xMode val="edge"/>
          <c:yMode val="edge"/>
          <c:x val="0.34349180409052643"/>
          <c:y val="0.24570428696412949"/>
          <c:w val="0.33356879523007599"/>
          <c:h val="0.67625861220472427"/>
        </c:manualLayout>
      </c:layout>
      <c:radarChart>
        <c:radarStyle val="filled"/>
        <c:varyColors val="0"/>
        <c:ser>
          <c:idx val="0"/>
          <c:order val="0"/>
          <c:tx>
            <c:strRef>
              <c:f>Лист1!$B$1</c:f>
              <c:strCache>
                <c:ptCount val="1"/>
                <c:pt idx="0">
                  <c:v>Роза ветров</c:v>
                </c:pt>
              </c:strCache>
            </c:strRef>
          </c:tx>
          <c:spPr>
            <a:solidFill>
              <a:schemeClr val="accent4">
                <a:alpha val="50196"/>
              </a:schemeClr>
            </a:solidFill>
            <a:ln w="25400">
              <a:solidFill>
                <a:schemeClr val="accent4"/>
              </a:solidFill>
              <a:prstDash val="sysDot"/>
            </a:ln>
            <a:effectLst/>
          </c:spPr>
          <c:cat>
            <c:strRef>
              <c:f>Лист1!$A$2:$A$9</c:f>
              <c:strCache>
                <c:ptCount val="8"/>
                <c:pt idx="0">
                  <c:v>С</c:v>
                </c:pt>
                <c:pt idx="1">
                  <c:v>СВ</c:v>
                </c:pt>
                <c:pt idx="2">
                  <c:v>В</c:v>
                </c:pt>
                <c:pt idx="3">
                  <c:v>ЮВ</c:v>
                </c:pt>
                <c:pt idx="4">
                  <c:v>Ю</c:v>
                </c:pt>
                <c:pt idx="5">
                  <c:v>ЮЗ</c:v>
                </c:pt>
                <c:pt idx="6">
                  <c:v>З</c:v>
                </c:pt>
                <c:pt idx="7">
                  <c:v>СЗ</c:v>
                </c:pt>
              </c:strCache>
            </c:strRef>
          </c:cat>
          <c:val>
            <c:numRef>
              <c:f>Лист1!$B$2:$B$9</c:f>
              <c:numCache>
                <c:formatCode>General</c:formatCode>
                <c:ptCount val="8"/>
                <c:pt idx="0">
                  <c:v>10</c:v>
                </c:pt>
                <c:pt idx="1">
                  <c:v>12</c:v>
                </c:pt>
                <c:pt idx="2">
                  <c:v>17</c:v>
                </c:pt>
                <c:pt idx="3">
                  <c:v>10</c:v>
                </c:pt>
                <c:pt idx="4">
                  <c:v>12</c:v>
                </c:pt>
                <c:pt idx="5">
                  <c:v>10</c:v>
                </c:pt>
                <c:pt idx="6">
                  <c:v>15</c:v>
                </c:pt>
                <c:pt idx="7">
                  <c:v>14</c:v>
                </c:pt>
              </c:numCache>
            </c:numRef>
          </c:val>
          <c:extLst>
            <c:ext xmlns:c16="http://schemas.microsoft.com/office/drawing/2014/chart" uri="{C3380CC4-5D6E-409C-BE32-E72D297353CC}">
              <c16:uniqueId val="{00000000-BAA4-4665-8264-797DE4DC436D}"/>
            </c:ext>
          </c:extLst>
        </c:ser>
        <c:dLbls>
          <c:showLegendKey val="0"/>
          <c:showVal val="0"/>
          <c:showCatName val="0"/>
          <c:showSerName val="0"/>
          <c:showPercent val="0"/>
          <c:showBubbleSize val="0"/>
        </c:dLbls>
        <c:axId val="181293056"/>
        <c:axId val="295938304"/>
      </c:radarChart>
      <c:catAx>
        <c:axId val="1812930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lumMod val="75000"/>
                  </a:schemeClr>
                </a:solidFill>
                <a:latin typeface="+mn-lt"/>
                <a:ea typeface="+mn-ea"/>
                <a:cs typeface="+mn-cs"/>
              </a:defRPr>
            </a:pPr>
            <a:endParaRPr lang="ru-RU"/>
          </a:p>
        </c:txPr>
        <c:crossAx val="295938304"/>
        <c:crosses val="autoZero"/>
        <c:auto val="1"/>
        <c:lblAlgn val="ctr"/>
        <c:lblOffset val="100"/>
        <c:noMultiLvlLbl val="0"/>
      </c:catAx>
      <c:valAx>
        <c:axId val="29593830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81293056"/>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accent1">
        <a:lumMod val="20000"/>
        <a:lumOff val="80000"/>
      </a:schemeClr>
    </a:solidFill>
    <a:ln w="9525" cap="flat" cmpd="sng" algn="ctr">
      <a:solidFill>
        <a:schemeClr val="accent1"/>
      </a:solidFill>
      <a:round/>
    </a:ln>
    <a:effectLst/>
  </c:spPr>
  <c:txPr>
    <a:bodyPr/>
    <a:lstStyle/>
    <a:p>
      <a:pPr>
        <a:defRPr/>
      </a:pPr>
      <a:endParaRPr lang="ru-RU"/>
    </a:p>
  </c:txPr>
  <c:externalData r:id="rId2">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EA36866-9CBF-432D-B62F-E6C534CEC2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1097</TotalTime>
  <Pages>44</Pages>
  <Words>70715</Words>
  <Characters>403081</Characters>
  <Application>Microsoft Office Word</Application>
  <DocSecurity>0</DocSecurity>
  <Lines>3359</Lines>
  <Paragraphs>945</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472851</CharactersWithSpaces>
  <SharedDoc>false</SharedDoc>
  <HLinks>
    <vt:vector size="612" baseType="variant">
      <vt:variant>
        <vt:i4>1900601</vt:i4>
      </vt:variant>
      <vt:variant>
        <vt:i4>608</vt:i4>
      </vt:variant>
      <vt:variant>
        <vt:i4>0</vt:i4>
      </vt:variant>
      <vt:variant>
        <vt:i4>5</vt:i4>
      </vt:variant>
      <vt:variant>
        <vt:lpwstr/>
      </vt:variant>
      <vt:variant>
        <vt:lpwstr>_Toc331425982</vt:lpwstr>
      </vt:variant>
      <vt:variant>
        <vt:i4>1900601</vt:i4>
      </vt:variant>
      <vt:variant>
        <vt:i4>602</vt:i4>
      </vt:variant>
      <vt:variant>
        <vt:i4>0</vt:i4>
      </vt:variant>
      <vt:variant>
        <vt:i4>5</vt:i4>
      </vt:variant>
      <vt:variant>
        <vt:lpwstr/>
      </vt:variant>
      <vt:variant>
        <vt:lpwstr>_Toc331425981</vt:lpwstr>
      </vt:variant>
      <vt:variant>
        <vt:i4>1900601</vt:i4>
      </vt:variant>
      <vt:variant>
        <vt:i4>596</vt:i4>
      </vt:variant>
      <vt:variant>
        <vt:i4>0</vt:i4>
      </vt:variant>
      <vt:variant>
        <vt:i4>5</vt:i4>
      </vt:variant>
      <vt:variant>
        <vt:lpwstr/>
      </vt:variant>
      <vt:variant>
        <vt:lpwstr>_Toc331425980</vt:lpwstr>
      </vt:variant>
      <vt:variant>
        <vt:i4>1179705</vt:i4>
      </vt:variant>
      <vt:variant>
        <vt:i4>590</vt:i4>
      </vt:variant>
      <vt:variant>
        <vt:i4>0</vt:i4>
      </vt:variant>
      <vt:variant>
        <vt:i4>5</vt:i4>
      </vt:variant>
      <vt:variant>
        <vt:lpwstr/>
      </vt:variant>
      <vt:variant>
        <vt:lpwstr>_Toc331425979</vt:lpwstr>
      </vt:variant>
      <vt:variant>
        <vt:i4>1179705</vt:i4>
      </vt:variant>
      <vt:variant>
        <vt:i4>584</vt:i4>
      </vt:variant>
      <vt:variant>
        <vt:i4>0</vt:i4>
      </vt:variant>
      <vt:variant>
        <vt:i4>5</vt:i4>
      </vt:variant>
      <vt:variant>
        <vt:lpwstr/>
      </vt:variant>
      <vt:variant>
        <vt:lpwstr>_Toc331425978</vt:lpwstr>
      </vt:variant>
      <vt:variant>
        <vt:i4>1179705</vt:i4>
      </vt:variant>
      <vt:variant>
        <vt:i4>578</vt:i4>
      </vt:variant>
      <vt:variant>
        <vt:i4>0</vt:i4>
      </vt:variant>
      <vt:variant>
        <vt:i4>5</vt:i4>
      </vt:variant>
      <vt:variant>
        <vt:lpwstr/>
      </vt:variant>
      <vt:variant>
        <vt:lpwstr>_Toc331425977</vt:lpwstr>
      </vt:variant>
      <vt:variant>
        <vt:i4>1179705</vt:i4>
      </vt:variant>
      <vt:variant>
        <vt:i4>572</vt:i4>
      </vt:variant>
      <vt:variant>
        <vt:i4>0</vt:i4>
      </vt:variant>
      <vt:variant>
        <vt:i4>5</vt:i4>
      </vt:variant>
      <vt:variant>
        <vt:lpwstr/>
      </vt:variant>
      <vt:variant>
        <vt:lpwstr>_Toc331425976</vt:lpwstr>
      </vt:variant>
      <vt:variant>
        <vt:i4>1179705</vt:i4>
      </vt:variant>
      <vt:variant>
        <vt:i4>566</vt:i4>
      </vt:variant>
      <vt:variant>
        <vt:i4>0</vt:i4>
      </vt:variant>
      <vt:variant>
        <vt:i4>5</vt:i4>
      </vt:variant>
      <vt:variant>
        <vt:lpwstr/>
      </vt:variant>
      <vt:variant>
        <vt:lpwstr>_Toc331425975</vt:lpwstr>
      </vt:variant>
      <vt:variant>
        <vt:i4>1179705</vt:i4>
      </vt:variant>
      <vt:variant>
        <vt:i4>560</vt:i4>
      </vt:variant>
      <vt:variant>
        <vt:i4>0</vt:i4>
      </vt:variant>
      <vt:variant>
        <vt:i4>5</vt:i4>
      </vt:variant>
      <vt:variant>
        <vt:lpwstr/>
      </vt:variant>
      <vt:variant>
        <vt:lpwstr>_Toc331425974</vt:lpwstr>
      </vt:variant>
      <vt:variant>
        <vt:i4>1179705</vt:i4>
      </vt:variant>
      <vt:variant>
        <vt:i4>554</vt:i4>
      </vt:variant>
      <vt:variant>
        <vt:i4>0</vt:i4>
      </vt:variant>
      <vt:variant>
        <vt:i4>5</vt:i4>
      </vt:variant>
      <vt:variant>
        <vt:lpwstr/>
      </vt:variant>
      <vt:variant>
        <vt:lpwstr>_Toc331425973</vt:lpwstr>
      </vt:variant>
      <vt:variant>
        <vt:i4>1179705</vt:i4>
      </vt:variant>
      <vt:variant>
        <vt:i4>548</vt:i4>
      </vt:variant>
      <vt:variant>
        <vt:i4>0</vt:i4>
      </vt:variant>
      <vt:variant>
        <vt:i4>5</vt:i4>
      </vt:variant>
      <vt:variant>
        <vt:lpwstr/>
      </vt:variant>
      <vt:variant>
        <vt:lpwstr>_Toc331425972</vt:lpwstr>
      </vt:variant>
      <vt:variant>
        <vt:i4>1179705</vt:i4>
      </vt:variant>
      <vt:variant>
        <vt:i4>542</vt:i4>
      </vt:variant>
      <vt:variant>
        <vt:i4>0</vt:i4>
      </vt:variant>
      <vt:variant>
        <vt:i4>5</vt:i4>
      </vt:variant>
      <vt:variant>
        <vt:lpwstr/>
      </vt:variant>
      <vt:variant>
        <vt:lpwstr>_Toc331425971</vt:lpwstr>
      </vt:variant>
      <vt:variant>
        <vt:i4>1179705</vt:i4>
      </vt:variant>
      <vt:variant>
        <vt:i4>536</vt:i4>
      </vt:variant>
      <vt:variant>
        <vt:i4>0</vt:i4>
      </vt:variant>
      <vt:variant>
        <vt:i4>5</vt:i4>
      </vt:variant>
      <vt:variant>
        <vt:lpwstr/>
      </vt:variant>
      <vt:variant>
        <vt:lpwstr>_Toc331425970</vt:lpwstr>
      </vt:variant>
      <vt:variant>
        <vt:i4>1245241</vt:i4>
      </vt:variant>
      <vt:variant>
        <vt:i4>530</vt:i4>
      </vt:variant>
      <vt:variant>
        <vt:i4>0</vt:i4>
      </vt:variant>
      <vt:variant>
        <vt:i4>5</vt:i4>
      </vt:variant>
      <vt:variant>
        <vt:lpwstr/>
      </vt:variant>
      <vt:variant>
        <vt:lpwstr>_Toc331425969</vt:lpwstr>
      </vt:variant>
      <vt:variant>
        <vt:i4>1245241</vt:i4>
      </vt:variant>
      <vt:variant>
        <vt:i4>524</vt:i4>
      </vt:variant>
      <vt:variant>
        <vt:i4>0</vt:i4>
      </vt:variant>
      <vt:variant>
        <vt:i4>5</vt:i4>
      </vt:variant>
      <vt:variant>
        <vt:lpwstr/>
      </vt:variant>
      <vt:variant>
        <vt:lpwstr>_Toc331425968</vt:lpwstr>
      </vt:variant>
      <vt:variant>
        <vt:i4>1245241</vt:i4>
      </vt:variant>
      <vt:variant>
        <vt:i4>518</vt:i4>
      </vt:variant>
      <vt:variant>
        <vt:i4>0</vt:i4>
      </vt:variant>
      <vt:variant>
        <vt:i4>5</vt:i4>
      </vt:variant>
      <vt:variant>
        <vt:lpwstr/>
      </vt:variant>
      <vt:variant>
        <vt:lpwstr>_Toc331425967</vt:lpwstr>
      </vt:variant>
      <vt:variant>
        <vt:i4>1245241</vt:i4>
      </vt:variant>
      <vt:variant>
        <vt:i4>512</vt:i4>
      </vt:variant>
      <vt:variant>
        <vt:i4>0</vt:i4>
      </vt:variant>
      <vt:variant>
        <vt:i4>5</vt:i4>
      </vt:variant>
      <vt:variant>
        <vt:lpwstr/>
      </vt:variant>
      <vt:variant>
        <vt:lpwstr>_Toc331425966</vt:lpwstr>
      </vt:variant>
      <vt:variant>
        <vt:i4>1245241</vt:i4>
      </vt:variant>
      <vt:variant>
        <vt:i4>506</vt:i4>
      </vt:variant>
      <vt:variant>
        <vt:i4>0</vt:i4>
      </vt:variant>
      <vt:variant>
        <vt:i4>5</vt:i4>
      </vt:variant>
      <vt:variant>
        <vt:lpwstr/>
      </vt:variant>
      <vt:variant>
        <vt:lpwstr>_Toc331425965</vt:lpwstr>
      </vt:variant>
      <vt:variant>
        <vt:i4>1245241</vt:i4>
      </vt:variant>
      <vt:variant>
        <vt:i4>500</vt:i4>
      </vt:variant>
      <vt:variant>
        <vt:i4>0</vt:i4>
      </vt:variant>
      <vt:variant>
        <vt:i4>5</vt:i4>
      </vt:variant>
      <vt:variant>
        <vt:lpwstr/>
      </vt:variant>
      <vt:variant>
        <vt:lpwstr>_Toc331425964</vt:lpwstr>
      </vt:variant>
      <vt:variant>
        <vt:i4>1245241</vt:i4>
      </vt:variant>
      <vt:variant>
        <vt:i4>494</vt:i4>
      </vt:variant>
      <vt:variant>
        <vt:i4>0</vt:i4>
      </vt:variant>
      <vt:variant>
        <vt:i4>5</vt:i4>
      </vt:variant>
      <vt:variant>
        <vt:lpwstr/>
      </vt:variant>
      <vt:variant>
        <vt:lpwstr>_Toc331425963</vt:lpwstr>
      </vt:variant>
      <vt:variant>
        <vt:i4>1245241</vt:i4>
      </vt:variant>
      <vt:variant>
        <vt:i4>488</vt:i4>
      </vt:variant>
      <vt:variant>
        <vt:i4>0</vt:i4>
      </vt:variant>
      <vt:variant>
        <vt:i4>5</vt:i4>
      </vt:variant>
      <vt:variant>
        <vt:lpwstr/>
      </vt:variant>
      <vt:variant>
        <vt:lpwstr>_Toc331425962</vt:lpwstr>
      </vt:variant>
      <vt:variant>
        <vt:i4>1245241</vt:i4>
      </vt:variant>
      <vt:variant>
        <vt:i4>482</vt:i4>
      </vt:variant>
      <vt:variant>
        <vt:i4>0</vt:i4>
      </vt:variant>
      <vt:variant>
        <vt:i4>5</vt:i4>
      </vt:variant>
      <vt:variant>
        <vt:lpwstr/>
      </vt:variant>
      <vt:variant>
        <vt:lpwstr>_Toc331425961</vt:lpwstr>
      </vt:variant>
      <vt:variant>
        <vt:i4>1245241</vt:i4>
      </vt:variant>
      <vt:variant>
        <vt:i4>476</vt:i4>
      </vt:variant>
      <vt:variant>
        <vt:i4>0</vt:i4>
      </vt:variant>
      <vt:variant>
        <vt:i4>5</vt:i4>
      </vt:variant>
      <vt:variant>
        <vt:lpwstr/>
      </vt:variant>
      <vt:variant>
        <vt:lpwstr>_Toc331425960</vt:lpwstr>
      </vt:variant>
      <vt:variant>
        <vt:i4>1048633</vt:i4>
      </vt:variant>
      <vt:variant>
        <vt:i4>470</vt:i4>
      </vt:variant>
      <vt:variant>
        <vt:i4>0</vt:i4>
      </vt:variant>
      <vt:variant>
        <vt:i4>5</vt:i4>
      </vt:variant>
      <vt:variant>
        <vt:lpwstr/>
      </vt:variant>
      <vt:variant>
        <vt:lpwstr>_Toc331425959</vt:lpwstr>
      </vt:variant>
      <vt:variant>
        <vt:i4>1048633</vt:i4>
      </vt:variant>
      <vt:variant>
        <vt:i4>464</vt:i4>
      </vt:variant>
      <vt:variant>
        <vt:i4>0</vt:i4>
      </vt:variant>
      <vt:variant>
        <vt:i4>5</vt:i4>
      </vt:variant>
      <vt:variant>
        <vt:lpwstr/>
      </vt:variant>
      <vt:variant>
        <vt:lpwstr>_Toc331425958</vt:lpwstr>
      </vt:variant>
      <vt:variant>
        <vt:i4>1048633</vt:i4>
      </vt:variant>
      <vt:variant>
        <vt:i4>458</vt:i4>
      </vt:variant>
      <vt:variant>
        <vt:i4>0</vt:i4>
      </vt:variant>
      <vt:variant>
        <vt:i4>5</vt:i4>
      </vt:variant>
      <vt:variant>
        <vt:lpwstr/>
      </vt:variant>
      <vt:variant>
        <vt:lpwstr>_Toc331425957</vt:lpwstr>
      </vt:variant>
      <vt:variant>
        <vt:i4>1048633</vt:i4>
      </vt:variant>
      <vt:variant>
        <vt:i4>452</vt:i4>
      </vt:variant>
      <vt:variant>
        <vt:i4>0</vt:i4>
      </vt:variant>
      <vt:variant>
        <vt:i4>5</vt:i4>
      </vt:variant>
      <vt:variant>
        <vt:lpwstr/>
      </vt:variant>
      <vt:variant>
        <vt:lpwstr>_Toc331425956</vt:lpwstr>
      </vt:variant>
      <vt:variant>
        <vt:i4>1048633</vt:i4>
      </vt:variant>
      <vt:variant>
        <vt:i4>446</vt:i4>
      </vt:variant>
      <vt:variant>
        <vt:i4>0</vt:i4>
      </vt:variant>
      <vt:variant>
        <vt:i4>5</vt:i4>
      </vt:variant>
      <vt:variant>
        <vt:lpwstr/>
      </vt:variant>
      <vt:variant>
        <vt:lpwstr>_Toc331425955</vt:lpwstr>
      </vt:variant>
      <vt:variant>
        <vt:i4>1048633</vt:i4>
      </vt:variant>
      <vt:variant>
        <vt:i4>440</vt:i4>
      </vt:variant>
      <vt:variant>
        <vt:i4>0</vt:i4>
      </vt:variant>
      <vt:variant>
        <vt:i4>5</vt:i4>
      </vt:variant>
      <vt:variant>
        <vt:lpwstr/>
      </vt:variant>
      <vt:variant>
        <vt:lpwstr>_Toc331425954</vt:lpwstr>
      </vt:variant>
      <vt:variant>
        <vt:i4>1048633</vt:i4>
      </vt:variant>
      <vt:variant>
        <vt:i4>434</vt:i4>
      </vt:variant>
      <vt:variant>
        <vt:i4>0</vt:i4>
      </vt:variant>
      <vt:variant>
        <vt:i4>5</vt:i4>
      </vt:variant>
      <vt:variant>
        <vt:lpwstr/>
      </vt:variant>
      <vt:variant>
        <vt:lpwstr>_Toc331425953</vt:lpwstr>
      </vt:variant>
      <vt:variant>
        <vt:i4>1048633</vt:i4>
      </vt:variant>
      <vt:variant>
        <vt:i4>428</vt:i4>
      </vt:variant>
      <vt:variant>
        <vt:i4>0</vt:i4>
      </vt:variant>
      <vt:variant>
        <vt:i4>5</vt:i4>
      </vt:variant>
      <vt:variant>
        <vt:lpwstr/>
      </vt:variant>
      <vt:variant>
        <vt:lpwstr>_Toc331425952</vt:lpwstr>
      </vt:variant>
      <vt:variant>
        <vt:i4>1048633</vt:i4>
      </vt:variant>
      <vt:variant>
        <vt:i4>422</vt:i4>
      </vt:variant>
      <vt:variant>
        <vt:i4>0</vt:i4>
      </vt:variant>
      <vt:variant>
        <vt:i4>5</vt:i4>
      </vt:variant>
      <vt:variant>
        <vt:lpwstr/>
      </vt:variant>
      <vt:variant>
        <vt:lpwstr>_Toc331425951</vt:lpwstr>
      </vt:variant>
      <vt:variant>
        <vt:i4>1048633</vt:i4>
      </vt:variant>
      <vt:variant>
        <vt:i4>416</vt:i4>
      </vt:variant>
      <vt:variant>
        <vt:i4>0</vt:i4>
      </vt:variant>
      <vt:variant>
        <vt:i4>5</vt:i4>
      </vt:variant>
      <vt:variant>
        <vt:lpwstr/>
      </vt:variant>
      <vt:variant>
        <vt:lpwstr>_Toc331425950</vt:lpwstr>
      </vt:variant>
      <vt:variant>
        <vt:i4>1114169</vt:i4>
      </vt:variant>
      <vt:variant>
        <vt:i4>410</vt:i4>
      </vt:variant>
      <vt:variant>
        <vt:i4>0</vt:i4>
      </vt:variant>
      <vt:variant>
        <vt:i4>5</vt:i4>
      </vt:variant>
      <vt:variant>
        <vt:lpwstr/>
      </vt:variant>
      <vt:variant>
        <vt:lpwstr>_Toc331425949</vt:lpwstr>
      </vt:variant>
      <vt:variant>
        <vt:i4>1114169</vt:i4>
      </vt:variant>
      <vt:variant>
        <vt:i4>404</vt:i4>
      </vt:variant>
      <vt:variant>
        <vt:i4>0</vt:i4>
      </vt:variant>
      <vt:variant>
        <vt:i4>5</vt:i4>
      </vt:variant>
      <vt:variant>
        <vt:lpwstr/>
      </vt:variant>
      <vt:variant>
        <vt:lpwstr>_Toc331425948</vt:lpwstr>
      </vt:variant>
      <vt:variant>
        <vt:i4>1114169</vt:i4>
      </vt:variant>
      <vt:variant>
        <vt:i4>398</vt:i4>
      </vt:variant>
      <vt:variant>
        <vt:i4>0</vt:i4>
      </vt:variant>
      <vt:variant>
        <vt:i4>5</vt:i4>
      </vt:variant>
      <vt:variant>
        <vt:lpwstr/>
      </vt:variant>
      <vt:variant>
        <vt:lpwstr>_Toc331425947</vt:lpwstr>
      </vt:variant>
      <vt:variant>
        <vt:i4>1114169</vt:i4>
      </vt:variant>
      <vt:variant>
        <vt:i4>392</vt:i4>
      </vt:variant>
      <vt:variant>
        <vt:i4>0</vt:i4>
      </vt:variant>
      <vt:variant>
        <vt:i4>5</vt:i4>
      </vt:variant>
      <vt:variant>
        <vt:lpwstr/>
      </vt:variant>
      <vt:variant>
        <vt:lpwstr>_Toc331425946</vt:lpwstr>
      </vt:variant>
      <vt:variant>
        <vt:i4>1114169</vt:i4>
      </vt:variant>
      <vt:variant>
        <vt:i4>386</vt:i4>
      </vt:variant>
      <vt:variant>
        <vt:i4>0</vt:i4>
      </vt:variant>
      <vt:variant>
        <vt:i4>5</vt:i4>
      </vt:variant>
      <vt:variant>
        <vt:lpwstr/>
      </vt:variant>
      <vt:variant>
        <vt:lpwstr>_Toc331425945</vt:lpwstr>
      </vt:variant>
      <vt:variant>
        <vt:i4>1114169</vt:i4>
      </vt:variant>
      <vt:variant>
        <vt:i4>380</vt:i4>
      </vt:variant>
      <vt:variant>
        <vt:i4>0</vt:i4>
      </vt:variant>
      <vt:variant>
        <vt:i4>5</vt:i4>
      </vt:variant>
      <vt:variant>
        <vt:lpwstr/>
      </vt:variant>
      <vt:variant>
        <vt:lpwstr>_Toc331425944</vt:lpwstr>
      </vt:variant>
      <vt:variant>
        <vt:i4>1114169</vt:i4>
      </vt:variant>
      <vt:variant>
        <vt:i4>374</vt:i4>
      </vt:variant>
      <vt:variant>
        <vt:i4>0</vt:i4>
      </vt:variant>
      <vt:variant>
        <vt:i4>5</vt:i4>
      </vt:variant>
      <vt:variant>
        <vt:lpwstr/>
      </vt:variant>
      <vt:variant>
        <vt:lpwstr>_Toc331425943</vt:lpwstr>
      </vt:variant>
      <vt:variant>
        <vt:i4>1114169</vt:i4>
      </vt:variant>
      <vt:variant>
        <vt:i4>368</vt:i4>
      </vt:variant>
      <vt:variant>
        <vt:i4>0</vt:i4>
      </vt:variant>
      <vt:variant>
        <vt:i4>5</vt:i4>
      </vt:variant>
      <vt:variant>
        <vt:lpwstr/>
      </vt:variant>
      <vt:variant>
        <vt:lpwstr>_Toc331425942</vt:lpwstr>
      </vt:variant>
      <vt:variant>
        <vt:i4>1114169</vt:i4>
      </vt:variant>
      <vt:variant>
        <vt:i4>362</vt:i4>
      </vt:variant>
      <vt:variant>
        <vt:i4>0</vt:i4>
      </vt:variant>
      <vt:variant>
        <vt:i4>5</vt:i4>
      </vt:variant>
      <vt:variant>
        <vt:lpwstr/>
      </vt:variant>
      <vt:variant>
        <vt:lpwstr>_Toc331425941</vt:lpwstr>
      </vt:variant>
      <vt:variant>
        <vt:i4>1114169</vt:i4>
      </vt:variant>
      <vt:variant>
        <vt:i4>356</vt:i4>
      </vt:variant>
      <vt:variant>
        <vt:i4>0</vt:i4>
      </vt:variant>
      <vt:variant>
        <vt:i4>5</vt:i4>
      </vt:variant>
      <vt:variant>
        <vt:lpwstr/>
      </vt:variant>
      <vt:variant>
        <vt:lpwstr>_Toc331425940</vt:lpwstr>
      </vt:variant>
      <vt:variant>
        <vt:i4>1441849</vt:i4>
      </vt:variant>
      <vt:variant>
        <vt:i4>350</vt:i4>
      </vt:variant>
      <vt:variant>
        <vt:i4>0</vt:i4>
      </vt:variant>
      <vt:variant>
        <vt:i4>5</vt:i4>
      </vt:variant>
      <vt:variant>
        <vt:lpwstr/>
      </vt:variant>
      <vt:variant>
        <vt:lpwstr>_Toc331425939</vt:lpwstr>
      </vt:variant>
      <vt:variant>
        <vt:i4>1441849</vt:i4>
      </vt:variant>
      <vt:variant>
        <vt:i4>344</vt:i4>
      </vt:variant>
      <vt:variant>
        <vt:i4>0</vt:i4>
      </vt:variant>
      <vt:variant>
        <vt:i4>5</vt:i4>
      </vt:variant>
      <vt:variant>
        <vt:lpwstr/>
      </vt:variant>
      <vt:variant>
        <vt:lpwstr>_Toc331425938</vt:lpwstr>
      </vt:variant>
      <vt:variant>
        <vt:i4>1441849</vt:i4>
      </vt:variant>
      <vt:variant>
        <vt:i4>338</vt:i4>
      </vt:variant>
      <vt:variant>
        <vt:i4>0</vt:i4>
      </vt:variant>
      <vt:variant>
        <vt:i4>5</vt:i4>
      </vt:variant>
      <vt:variant>
        <vt:lpwstr/>
      </vt:variant>
      <vt:variant>
        <vt:lpwstr>_Toc331425937</vt:lpwstr>
      </vt:variant>
      <vt:variant>
        <vt:i4>1441849</vt:i4>
      </vt:variant>
      <vt:variant>
        <vt:i4>332</vt:i4>
      </vt:variant>
      <vt:variant>
        <vt:i4>0</vt:i4>
      </vt:variant>
      <vt:variant>
        <vt:i4>5</vt:i4>
      </vt:variant>
      <vt:variant>
        <vt:lpwstr/>
      </vt:variant>
      <vt:variant>
        <vt:lpwstr>_Toc331425936</vt:lpwstr>
      </vt:variant>
      <vt:variant>
        <vt:i4>1441849</vt:i4>
      </vt:variant>
      <vt:variant>
        <vt:i4>326</vt:i4>
      </vt:variant>
      <vt:variant>
        <vt:i4>0</vt:i4>
      </vt:variant>
      <vt:variant>
        <vt:i4>5</vt:i4>
      </vt:variant>
      <vt:variant>
        <vt:lpwstr/>
      </vt:variant>
      <vt:variant>
        <vt:lpwstr>_Toc331425935</vt:lpwstr>
      </vt:variant>
      <vt:variant>
        <vt:i4>1441849</vt:i4>
      </vt:variant>
      <vt:variant>
        <vt:i4>320</vt:i4>
      </vt:variant>
      <vt:variant>
        <vt:i4>0</vt:i4>
      </vt:variant>
      <vt:variant>
        <vt:i4>5</vt:i4>
      </vt:variant>
      <vt:variant>
        <vt:lpwstr/>
      </vt:variant>
      <vt:variant>
        <vt:lpwstr>_Toc331425934</vt:lpwstr>
      </vt:variant>
      <vt:variant>
        <vt:i4>1441849</vt:i4>
      </vt:variant>
      <vt:variant>
        <vt:i4>314</vt:i4>
      </vt:variant>
      <vt:variant>
        <vt:i4>0</vt:i4>
      </vt:variant>
      <vt:variant>
        <vt:i4>5</vt:i4>
      </vt:variant>
      <vt:variant>
        <vt:lpwstr/>
      </vt:variant>
      <vt:variant>
        <vt:lpwstr>_Toc331425933</vt:lpwstr>
      </vt:variant>
      <vt:variant>
        <vt:i4>1441849</vt:i4>
      </vt:variant>
      <vt:variant>
        <vt:i4>308</vt:i4>
      </vt:variant>
      <vt:variant>
        <vt:i4>0</vt:i4>
      </vt:variant>
      <vt:variant>
        <vt:i4>5</vt:i4>
      </vt:variant>
      <vt:variant>
        <vt:lpwstr/>
      </vt:variant>
      <vt:variant>
        <vt:lpwstr>_Toc331425932</vt:lpwstr>
      </vt:variant>
      <vt:variant>
        <vt:i4>1441849</vt:i4>
      </vt:variant>
      <vt:variant>
        <vt:i4>302</vt:i4>
      </vt:variant>
      <vt:variant>
        <vt:i4>0</vt:i4>
      </vt:variant>
      <vt:variant>
        <vt:i4>5</vt:i4>
      </vt:variant>
      <vt:variant>
        <vt:lpwstr/>
      </vt:variant>
      <vt:variant>
        <vt:lpwstr>_Toc331425931</vt:lpwstr>
      </vt:variant>
      <vt:variant>
        <vt:i4>1441849</vt:i4>
      </vt:variant>
      <vt:variant>
        <vt:i4>296</vt:i4>
      </vt:variant>
      <vt:variant>
        <vt:i4>0</vt:i4>
      </vt:variant>
      <vt:variant>
        <vt:i4>5</vt:i4>
      </vt:variant>
      <vt:variant>
        <vt:lpwstr/>
      </vt:variant>
      <vt:variant>
        <vt:lpwstr>_Toc331425930</vt:lpwstr>
      </vt:variant>
      <vt:variant>
        <vt:i4>1507385</vt:i4>
      </vt:variant>
      <vt:variant>
        <vt:i4>290</vt:i4>
      </vt:variant>
      <vt:variant>
        <vt:i4>0</vt:i4>
      </vt:variant>
      <vt:variant>
        <vt:i4>5</vt:i4>
      </vt:variant>
      <vt:variant>
        <vt:lpwstr/>
      </vt:variant>
      <vt:variant>
        <vt:lpwstr>_Toc331425929</vt:lpwstr>
      </vt:variant>
      <vt:variant>
        <vt:i4>1507385</vt:i4>
      </vt:variant>
      <vt:variant>
        <vt:i4>284</vt:i4>
      </vt:variant>
      <vt:variant>
        <vt:i4>0</vt:i4>
      </vt:variant>
      <vt:variant>
        <vt:i4>5</vt:i4>
      </vt:variant>
      <vt:variant>
        <vt:lpwstr/>
      </vt:variant>
      <vt:variant>
        <vt:lpwstr>_Toc331425928</vt:lpwstr>
      </vt:variant>
      <vt:variant>
        <vt:i4>1507385</vt:i4>
      </vt:variant>
      <vt:variant>
        <vt:i4>278</vt:i4>
      </vt:variant>
      <vt:variant>
        <vt:i4>0</vt:i4>
      </vt:variant>
      <vt:variant>
        <vt:i4>5</vt:i4>
      </vt:variant>
      <vt:variant>
        <vt:lpwstr/>
      </vt:variant>
      <vt:variant>
        <vt:lpwstr>_Toc331425927</vt:lpwstr>
      </vt:variant>
      <vt:variant>
        <vt:i4>1507385</vt:i4>
      </vt:variant>
      <vt:variant>
        <vt:i4>272</vt:i4>
      </vt:variant>
      <vt:variant>
        <vt:i4>0</vt:i4>
      </vt:variant>
      <vt:variant>
        <vt:i4>5</vt:i4>
      </vt:variant>
      <vt:variant>
        <vt:lpwstr/>
      </vt:variant>
      <vt:variant>
        <vt:lpwstr>_Toc331425926</vt:lpwstr>
      </vt:variant>
      <vt:variant>
        <vt:i4>1507385</vt:i4>
      </vt:variant>
      <vt:variant>
        <vt:i4>266</vt:i4>
      </vt:variant>
      <vt:variant>
        <vt:i4>0</vt:i4>
      </vt:variant>
      <vt:variant>
        <vt:i4>5</vt:i4>
      </vt:variant>
      <vt:variant>
        <vt:lpwstr/>
      </vt:variant>
      <vt:variant>
        <vt:lpwstr>_Toc331425925</vt:lpwstr>
      </vt:variant>
      <vt:variant>
        <vt:i4>1507385</vt:i4>
      </vt:variant>
      <vt:variant>
        <vt:i4>260</vt:i4>
      </vt:variant>
      <vt:variant>
        <vt:i4>0</vt:i4>
      </vt:variant>
      <vt:variant>
        <vt:i4>5</vt:i4>
      </vt:variant>
      <vt:variant>
        <vt:lpwstr/>
      </vt:variant>
      <vt:variant>
        <vt:lpwstr>_Toc331425924</vt:lpwstr>
      </vt:variant>
      <vt:variant>
        <vt:i4>1507385</vt:i4>
      </vt:variant>
      <vt:variant>
        <vt:i4>254</vt:i4>
      </vt:variant>
      <vt:variant>
        <vt:i4>0</vt:i4>
      </vt:variant>
      <vt:variant>
        <vt:i4>5</vt:i4>
      </vt:variant>
      <vt:variant>
        <vt:lpwstr/>
      </vt:variant>
      <vt:variant>
        <vt:lpwstr>_Toc331425923</vt:lpwstr>
      </vt:variant>
      <vt:variant>
        <vt:i4>1507385</vt:i4>
      </vt:variant>
      <vt:variant>
        <vt:i4>248</vt:i4>
      </vt:variant>
      <vt:variant>
        <vt:i4>0</vt:i4>
      </vt:variant>
      <vt:variant>
        <vt:i4>5</vt:i4>
      </vt:variant>
      <vt:variant>
        <vt:lpwstr/>
      </vt:variant>
      <vt:variant>
        <vt:lpwstr>_Toc331425922</vt:lpwstr>
      </vt:variant>
      <vt:variant>
        <vt:i4>1507385</vt:i4>
      </vt:variant>
      <vt:variant>
        <vt:i4>242</vt:i4>
      </vt:variant>
      <vt:variant>
        <vt:i4>0</vt:i4>
      </vt:variant>
      <vt:variant>
        <vt:i4>5</vt:i4>
      </vt:variant>
      <vt:variant>
        <vt:lpwstr/>
      </vt:variant>
      <vt:variant>
        <vt:lpwstr>_Toc331425921</vt:lpwstr>
      </vt:variant>
      <vt:variant>
        <vt:i4>1507385</vt:i4>
      </vt:variant>
      <vt:variant>
        <vt:i4>236</vt:i4>
      </vt:variant>
      <vt:variant>
        <vt:i4>0</vt:i4>
      </vt:variant>
      <vt:variant>
        <vt:i4>5</vt:i4>
      </vt:variant>
      <vt:variant>
        <vt:lpwstr/>
      </vt:variant>
      <vt:variant>
        <vt:lpwstr>_Toc331425920</vt:lpwstr>
      </vt:variant>
      <vt:variant>
        <vt:i4>1310777</vt:i4>
      </vt:variant>
      <vt:variant>
        <vt:i4>230</vt:i4>
      </vt:variant>
      <vt:variant>
        <vt:i4>0</vt:i4>
      </vt:variant>
      <vt:variant>
        <vt:i4>5</vt:i4>
      </vt:variant>
      <vt:variant>
        <vt:lpwstr/>
      </vt:variant>
      <vt:variant>
        <vt:lpwstr>_Toc331425919</vt:lpwstr>
      </vt:variant>
      <vt:variant>
        <vt:i4>1310777</vt:i4>
      </vt:variant>
      <vt:variant>
        <vt:i4>224</vt:i4>
      </vt:variant>
      <vt:variant>
        <vt:i4>0</vt:i4>
      </vt:variant>
      <vt:variant>
        <vt:i4>5</vt:i4>
      </vt:variant>
      <vt:variant>
        <vt:lpwstr/>
      </vt:variant>
      <vt:variant>
        <vt:lpwstr>_Toc331425918</vt:lpwstr>
      </vt:variant>
      <vt:variant>
        <vt:i4>1310777</vt:i4>
      </vt:variant>
      <vt:variant>
        <vt:i4>218</vt:i4>
      </vt:variant>
      <vt:variant>
        <vt:i4>0</vt:i4>
      </vt:variant>
      <vt:variant>
        <vt:i4>5</vt:i4>
      </vt:variant>
      <vt:variant>
        <vt:lpwstr/>
      </vt:variant>
      <vt:variant>
        <vt:lpwstr>_Toc331425917</vt:lpwstr>
      </vt:variant>
      <vt:variant>
        <vt:i4>1310777</vt:i4>
      </vt:variant>
      <vt:variant>
        <vt:i4>212</vt:i4>
      </vt:variant>
      <vt:variant>
        <vt:i4>0</vt:i4>
      </vt:variant>
      <vt:variant>
        <vt:i4>5</vt:i4>
      </vt:variant>
      <vt:variant>
        <vt:lpwstr/>
      </vt:variant>
      <vt:variant>
        <vt:lpwstr>_Toc331425916</vt:lpwstr>
      </vt:variant>
      <vt:variant>
        <vt:i4>1310777</vt:i4>
      </vt:variant>
      <vt:variant>
        <vt:i4>206</vt:i4>
      </vt:variant>
      <vt:variant>
        <vt:i4>0</vt:i4>
      </vt:variant>
      <vt:variant>
        <vt:i4>5</vt:i4>
      </vt:variant>
      <vt:variant>
        <vt:lpwstr/>
      </vt:variant>
      <vt:variant>
        <vt:lpwstr>_Toc331425915</vt:lpwstr>
      </vt:variant>
      <vt:variant>
        <vt:i4>1310777</vt:i4>
      </vt:variant>
      <vt:variant>
        <vt:i4>200</vt:i4>
      </vt:variant>
      <vt:variant>
        <vt:i4>0</vt:i4>
      </vt:variant>
      <vt:variant>
        <vt:i4>5</vt:i4>
      </vt:variant>
      <vt:variant>
        <vt:lpwstr/>
      </vt:variant>
      <vt:variant>
        <vt:lpwstr>_Toc331425914</vt:lpwstr>
      </vt:variant>
      <vt:variant>
        <vt:i4>1310777</vt:i4>
      </vt:variant>
      <vt:variant>
        <vt:i4>194</vt:i4>
      </vt:variant>
      <vt:variant>
        <vt:i4>0</vt:i4>
      </vt:variant>
      <vt:variant>
        <vt:i4>5</vt:i4>
      </vt:variant>
      <vt:variant>
        <vt:lpwstr/>
      </vt:variant>
      <vt:variant>
        <vt:lpwstr>_Toc331425913</vt:lpwstr>
      </vt:variant>
      <vt:variant>
        <vt:i4>1310777</vt:i4>
      </vt:variant>
      <vt:variant>
        <vt:i4>188</vt:i4>
      </vt:variant>
      <vt:variant>
        <vt:i4>0</vt:i4>
      </vt:variant>
      <vt:variant>
        <vt:i4>5</vt:i4>
      </vt:variant>
      <vt:variant>
        <vt:lpwstr/>
      </vt:variant>
      <vt:variant>
        <vt:lpwstr>_Toc331425912</vt:lpwstr>
      </vt:variant>
      <vt:variant>
        <vt:i4>1310777</vt:i4>
      </vt:variant>
      <vt:variant>
        <vt:i4>182</vt:i4>
      </vt:variant>
      <vt:variant>
        <vt:i4>0</vt:i4>
      </vt:variant>
      <vt:variant>
        <vt:i4>5</vt:i4>
      </vt:variant>
      <vt:variant>
        <vt:lpwstr/>
      </vt:variant>
      <vt:variant>
        <vt:lpwstr>_Toc331425911</vt:lpwstr>
      </vt:variant>
      <vt:variant>
        <vt:i4>1310777</vt:i4>
      </vt:variant>
      <vt:variant>
        <vt:i4>176</vt:i4>
      </vt:variant>
      <vt:variant>
        <vt:i4>0</vt:i4>
      </vt:variant>
      <vt:variant>
        <vt:i4>5</vt:i4>
      </vt:variant>
      <vt:variant>
        <vt:lpwstr/>
      </vt:variant>
      <vt:variant>
        <vt:lpwstr>_Toc331425910</vt:lpwstr>
      </vt:variant>
      <vt:variant>
        <vt:i4>1376313</vt:i4>
      </vt:variant>
      <vt:variant>
        <vt:i4>170</vt:i4>
      </vt:variant>
      <vt:variant>
        <vt:i4>0</vt:i4>
      </vt:variant>
      <vt:variant>
        <vt:i4>5</vt:i4>
      </vt:variant>
      <vt:variant>
        <vt:lpwstr/>
      </vt:variant>
      <vt:variant>
        <vt:lpwstr>_Toc331425909</vt:lpwstr>
      </vt:variant>
      <vt:variant>
        <vt:i4>1376313</vt:i4>
      </vt:variant>
      <vt:variant>
        <vt:i4>164</vt:i4>
      </vt:variant>
      <vt:variant>
        <vt:i4>0</vt:i4>
      </vt:variant>
      <vt:variant>
        <vt:i4>5</vt:i4>
      </vt:variant>
      <vt:variant>
        <vt:lpwstr/>
      </vt:variant>
      <vt:variant>
        <vt:lpwstr>_Toc331425908</vt:lpwstr>
      </vt:variant>
      <vt:variant>
        <vt:i4>1376313</vt:i4>
      </vt:variant>
      <vt:variant>
        <vt:i4>158</vt:i4>
      </vt:variant>
      <vt:variant>
        <vt:i4>0</vt:i4>
      </vt:variant>
      <vt:variant>
        <vt:i4>5</vt:i4>
      </vt:variant>
      <vt:variant>
        <vt:lpwstr/>
      </vt:variant>
      <vt:variant>
        <vt:lpwstr>_Toc331425907</vt:lpwstr>
      </vt:variant>
      <vt:variant>
        <vt:i4>1376313</vt:i4>
      </vt:variant>
      <vt:variant>
        <vt:i4>152</vt:i4>
      </vt:variant>
      <vt:variant>
        <vt:i4>0</vt:i4>
      </vt:variant>
      <vt:variant>
        <vt:i4>5</vt:i4>
      </vt:variant>
      <vt:variant>
        <vt:lpwstr/>
      </vt:variant>
      <vt:variant>
        <vt:lpwstr>_Toc331425906</vt:lpwstr>
      </vt:variant>
      <vt:variant>
        <vt:i4>1376313</vt:i4>
      </vt:variant>
      <vt:variant>
        <vt:i4>146</vt:i4>
      </vt:variant>
      <vt:variant>
        <vt:i4>0</vt:i4>
      </vt:variant>
      <vt:variant>
        <vt:i4>5</vt:i4>
      </vt:variant>
      <vt:variant>
        <vt:lpwstr/>
      </vt:variant>
      <vt:variant>
        <vt:lpwstr>_Toc331425905</vt:lpwstr>
      </vt:variant>
      <vt:variant>
        <vt:i4>1376313</vt:i4>
      </vt:variant>
      <vt:variant>
        <vt:i4>140</vt:i4>
      </vt:variant>
      <vt:variant>
        <vt:i4>0</vt:i4>
      </vt:variant>
      <vt:variant>
        <vt:i4>5</vt:i4>
      </vt:variant>
      <vt:variant>
        <vt:lpwstr/>
      </vt:variant>
      <vt:variant>
        <vt:lpwstr>_Toc331425904</vt:lpwstr>
      </vt:variant>
      <vt:variant>
        <vt:i4>1376313</vt:i4>
      </vt:variant>
      <vt:variant>
        <vt:i4>134</vt:i4>
      </vt:variant>
      <vt:variant>
        <vt:i4>0</vt:i4>
      </vt:variant>
      <vt:variant>
        <vt:i4>5</vt:i4>
      </vt:variant>
      <vt:variant>
        <vt:lpwstr/>
      </vt:variant>
      <vt:variant>
        <vt:lpwstr>_Toc331425903</vt:lpwstr>
      </vt:variant>
      <vt:variant>
        <vt:i4>1376313</vt:i4>
      </vt:variant>
      <vt:variant>
        <vt:i4>128</vt:i4>
      </vt:variant>
      <vt:variant>
        <vt:i4>0</vt:i4>
      </vt:variant>
      <vt:variant>
        <vt:i4>5</vt:i4>
      </vt:variant>
      <vt:variant>
        <vt:lpwstr/>
      </vt:variant>
      <vt:variant>
        <vt:lpwstr>_Toc331425902</vt:lpwstr>
      </vt:variant>
      <vt:variant>
        <vt:i4>1376313</vt:i4>
      </vt:variant>
      <vt:variant>
        <vt:i4>122</vt:i4>
      </vt:variant>
      <vt:variant>
        <vt:i4>0</vt:i4>
      </vt:variant>
      <vt:variant>
        <vt:i4>5</vt:i4>
      </vt:variant>
      <vt:variant>
        <vt:lpwstr/>
      </vt:variant>
      <vt:variant>
        <vt:lpwstr>_Toc331425901</vt:lpwstr>
      </vt:variant>
      <vt:variant>
        <vt:i4>1376313</vt:i4>
      </vt:variant>
      <vt:variant>
        <vt:i4>116</vt:i4>
      </vt:variant>
      <vt:variant>
        <vt:i4>0</vt:i4>
      </vt:variant>
      <vt:variant>
        <vt:i4>5</vt:i4>
      </vt:variant>
      <vt:variant>
        <vt:lpwstr/>
      </vt:variant>
      <vt:variant>
        <vt:lpwstr>_Toc331425900</vt:lpwstr>
      </vt:variant>
      <vt:variant>
        <vt:i4>1835064</vt:i4>
      </vt:variant>
      <vt:variant>
        <vt:i4>110</vt:i4>
      </vt:variant>
      <vt:variant>
        <vt:i4>0</vt:i4>
      </vt:variant>
      <vt:variant>
        <vt:i4>5</vt:i4>
      </vt:variant>
      <vt:variant>
        <vt:lpwstr/>
      </vt:variant>
      <vt:variant>
        <vt:lpwstr>_Toc331425899</vt:lpwstr>
      </vt:variant>
      <vt:variant>
        <vt:i4>1835064</vt:i4>
      </vt:variant>
      <vt:variant>
        <vt:i4>104</vt:i4>
      </vt:variant>
      <vt:variant>
        <vt:i4>0</vt:i4>
      </vt:variant>
      <vt:variant>
        <vt:i4>5</vt:i4>
      </vt:variant>
      <vt:variant>
        <vt:lpwstr/>
      </vt:variant>
      <vt:variant>
        <vt:lpwstr>_Toc331425898</vt:lpwstr>
      </vt:variant>
      <vt:variant>
        <vt:i4>1835064</vt:i4>
      </vt:variant>
      <vt:variant>
        <vt:i4>98</vt:i4>
      </vt:variant>
      <vt:variant>
        <vt:i4>0</vt:i4>
      </vt:variant>
      <vt:variant>
        <vt:i4>5</vt:i4>
      </vt:variant>
      <vt:variant>
        <vt:lpwstr/>
      </vt:variant>
      <vt:variant>
        <vt:lpwstr>_Toc331425897</vt:lpwstr>
      </vt:variant>
      <vt:variant>
        <vt:i4>1835064</vt:i4>
      </vt:variant>
      <vt:variant>
        <vt:i4>92</vt:i4>
      </vt:variant>
      <vt:variant>
        <vt:i4>0</vt:i4>
      </vt:variant>
      <vt:variant>
        <vt:i4>5</vt:i4>
      </vt:variant>
      <vt:variant>
        <vt:lpwstr/>
      </vt:variant>
      <vt:variant>
        <vt:lpwstr>_Toc331425896</vt:lpwstr>
      </vt:variant>
      <vt:variant>
        <vt:i4>1835064</vt:i4>
      </vt:variant>
      <vt:variant>
        <vt:i4>86</vt:i4>
      </vt:variant>
      <vt:variant>
        <vt:i4>0</vt:i4>
      </vt:variant>
      <vt:variant>
        <vt:i4>5</vt:i4>
      </vt:variant>
      <vt:variant>
        <vt:lpwstr/>
      </vt:variant>
      <vt:variant>
        <vt:lpwstr>_Toc331425895</vt:lpwstr>
      </vt:variant>
      <vt:variant>
        <vt:i4>1835064</vt:i4>
      </vt:variant>
      <vt:variant>
        <vt:i4>80</vt:i4>
      </vt:variant>
      <vt:variant>
        <vt:i4>0</vt:i4>
      </vt:variant>
      <vt:variant>
        <vt:i4>5</vt:i4>
      </vt:variant>
      <vt:variant>
        <vt:lpwstr/>
      </vt:variant>
      <vt:variant>
        <vt:lpwstr>_Toc331425894</vt:lpwstr>
      </vt:variant>
      <vt:variant>
        <vt:i4>1835064</vt:i4>
      </vt:variant>
      <vt:variant>
        <vt:i4>74</vt:i4>
      </vt:variant>
      <vt:variant>
        <vt:i4>0</vt:i4>
      </vt:variant>
      <vt:variant>
        <vt:i4>5</vt:i4>
      </vt:variant>
      <vt:variant>
        <vt:lpwstr/>
      </vt:variant>
      <vt:variant>
        <vt:lpwstr>_Toc331425893</vt:lpwstr>
      </vt:variant>
      <vt:variant>
        <vt:i4>1835064</vt:i4>
      </vt:variant>
      <vt:variant>
        <vt:i4>68</vt:i4>
      </vt:variant>
      <vt:variant>
        <vt:i4>0</vt:i4>
      </vt:variant>
      <vt:variant>
        <vt:i4>5</vt:i4>
      </vt:variant>
      <vt:variant>
        <vt:lpwstr/>
      </vt:variant>
      <vt:variant>
        <vt:lpwstr>_Toc331425892</vt:lpwstr>
      </vt:variant>
      <vt:variant>
        <vt:i4>1835064</vt:i4>
      </vt:variant>
      <vt:variant>
        <vt:i4>62</vt:i4>
      </vt:variant>
      <vt:variant>
        <vt:i4>0</vt:i4>
      </vt:variant>
      <vt:variant>
        <vt:i4>5</vt:i4>
      </vt:variant>
      <vt:variant>
        <vt:lpwstr/>
      </vt:variant>
      <vt:variant>
        <vt:lpwstr>_Toc331425891</vt:lpwstr>
      </vt:variant>
      <vt:variant>
        <vt:i4>1835064</vt:i4>
      </vt:variant>
      <vt:variant>
        <vt:i4>56</vt:i4>
      </vt:variant>
      <vt:variant>
        <vt:i4>0</vt:i4>
      </vt:variant>
      <vt:variant>
        <vt:i4>5</vt:i4>
      </vt:variant>
      <vt:variant>
        <vt:lpwstr/>
      </vt:variant>
      <vt:variant>
        <vt:lpwstr>_Toc331425890</vt:lpwstr>
      </vt:variant>
      <vt:variant>
        <vt:i4>1900600</vt:i4>
      </vt:variant>
      <vt:variant>
        <vt:i4>50</vt:i4>
      </vt:variant>
      <vt:variant>
        <vt:i4>0</vt:i4>
      </vt:variant>
      <vt:variant>
        <vt:i4>5</vt:i4>
      </vt:variant>
      <vt:variant>
        <vt:lpwstr/>
      </vt:variant>
      <vt:variant>
        <vt:lpwstr>_Toc331425889</vt:lpwstr>
      </vt:variant>
      <vt:variant>
        <vt:i4>1900600</vt:i4>
      </vt:variant>
      <vt:variant>
        <vt:i4>44</vt:i4>
      </vt:variant>
      <vt:variant>
        <vt:i4>0</vt:i4>
      </vt:variant>
      <vt:variant>
        <vt:i4>5</vt:i4>
      </vt:variant>
      <vt:variant>
        <vt:lpwstr/>
      </vt:variant>
      <vt:variant>
        <vt:lpwstr>_Toc331425888</vt:lpwstr>
      </vt:variant>
      <vt:variant>
        <vt:i4>1900600</vt:i4>
      </vt:variant>
      <vt:variant>
        <vt:i4>38</vt:i4>
      </vt:variant>
      <vt:variant>
        <vt:i4>0</vt:i4>
      </vt:variant>
      <vt:variant>
        <vt:i4>5</vt:i4>
      </vt:variant>
      <vt:variant>
        <vt:lpwstr/>
      </vt:variant>
      <vt:variant>
        <vt:lpwstr>_Toc331425887</vt:lpwstr>
      </vt:variant>
      <vt:variant>
        <vt:i4>1900600</vt:i4>
      </vt:variant>
      <vt:variant>
        <vt:i4>32</vt:i4>
      </vt:variant>
      <vt:variant>
        <vt:i4>0</vt:i4>
      </vt:variant>
      <vt:variant>
        <vt:i4>5</vt:i4>
      </vt:variant>
      <vt:variant>
        <vt:lpwstr/>
      </vt:variant>
      <vt:variant>
        <vt:lpwstr>_Toc331425886</vt:lpwstr>
      </vt:variant>
      <vt:variant>
        <vt:i4>1900600</vt:i4>
      </vt:variant>
      <vt:variant>
        <vt:i4>26</vt:i4>
      </vt:variant>
      <vt:variant>
        <vt:i4>0</vt:i4>
      </vt:variant>
      <vt:variant>
        <vt:i4>5</vt:i4>
      </vt:variant>
      <vt:variant>
        <vt:lpwstr/>
      </vt:variant>
      <vt:variant>
        <vt:lpwstr>_Toc331425885</vt:lpwstr>
      </vt:variant>
      <vt:variant>
        <vt:i4>1900600</vt:i4>
      </vt:variant>
      <vt:variant>
        <vt:i4>20</vt:i4>
      </vt:variant>
      <vt:variant>
        <vt:i4>0</vt:i4>
      </vt:variant>
      <vt:variant>
        <vt:i4>5</vt:i4>
      </vt:variant>
      <vt:variant>
        <vt:lpwstr/>
      </vt:variant>
      <vt:variant>
        <vt:lpwstr>_Toc331425884</vt:lpwstr>
      </vt:variant>
      <vt:variant>
        <vt:i4>1900600</vt:i4>
      </vt:variant>
      <vt:variant>
        <vt:i4>14</vt:i4>
      </vt:variant>
      <vt:variant>
        <vt:i4>0</vt:i4>
      </vt:variant>
      <vt:variant>
        <vt:i4>5</vt:i4>
      </vt:variant>
      <vt:variant>
        <vt:lpwstr/>
      </vt:variant>
      <vt:variant>
        <vt:lpwstr>_Toc331425883</vt:lpwstr>
      </vt:variant>
      <vt:variant>
        <vt:i4>1900600</vt:i4>
      </vt:variant>
      <vt:variant>
        <vt:i4>8</vt:i4>
      </vt:variant>
      <vt:variant>
        <vt:i4>0</vt:i4>
      </vt:variant>
      <vt:variant>
        <vt:i4>5</vt:i4>
      </vt:variant>
      <vt:variant>
        <vt:lpwstr/>
      </vt:variant>
      <vt:variant>
        <vt:lpwstr>_Toc331425882</vt:lpwstr>
      </vt:variant>
      <vt:variant>
        <vt:i4>1900600</vt:i4>
      </vt:variant>
      <vt:variant>
        <vt:i4>2</vt:i4>
      </vt:variant>
      <vt:variant>
        <vt:i4>0</vt:i4>
      </vt:variant>
      <vt:variant>
        <vt:i4>5</vt:i4>
      </vt:variant>
      <vt:variant>
        <vt:lpwstr/>
      </vt:variant>
      <vt:variant>
        <vt:lpwstr>_Toc331425881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Нурахмет Минсеитов</cp:lastModifiedBy>
  <cp:revision>33</cp:revision>
  <cp:lastPrinted>2024-02-14T08:43:00Z</cp:lastPrinted>
  <dcterms:created xsi:type="dcterms:W3CDTF">2025-01-06T06:38:00Z</dcterms:created>
  <dcterms:modified xsi:type="dcterms:W3CDTF">2025-05-19T08:50:00Z</dcterms:modified>
</cp:coreProperties>
</file>